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6053328" cy="818692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053328" cy="8186928"/>
                    </a:xfrm>
                    <a:prstGeom prst="rect">
                      <a:avLst/>
                    </a:prstGeom>
                  </pic:spPr>
                </pic:pic>
              </a:graphicData>
            </a:graphic>
          </wp:inline>
        </w:drawing>
      </w:r>
      <w:r>
        <w:rPr>
          <w:sz w:val="20"/>
        </w:rPr>
      </w:r>
    </w:p>
    <w:p>
      <w:pPr>
        <w:spacing w:after="0"/>
        <w:rPr>
          <w:sz w:val="20"/>
        </w:rPr>
        <w:sectPr>
          <w:type w:val="continuous"/>
          <w:pgSz w:w="9540" w:h="1290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BodyText"/>
        <w:ind w:left="1975"/>
        <w:rPr>
          <w:sz w:val="20"/>
        </w:rPr>
      </w:pPr>
      <w:r>
        <w:rPr>
          <w:sz w:val="20"/>
        </w:rPr>
        <w:drawing>
          <wp:inline distT="0" distB="0" distL="0" distR="0">
            <wp:extent cx="1856765" cy="1810512"/>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856765" cy="1810512"/>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r>
        <w:rPr/>
        <w:drawing>
          <wp:anchor distT="0" distB="0" distL="0" distR="0" allowOverlap="1" layoutInCell="1" locked="0" behindDoc="0" simplePos="0" relativeHeight="0">
            <wp:simplePos x="0" y="0"/>
            <wp:positionH relativeFrom="page">
              <wp:posOffset>2718993</wp:posOffset>
            </wp:positionH>
            <wp:positionV relativeFrom="paragraph">
              <wp:posOffset>201872</wp:posOffset>
            </wp:positionV>
            <wp:extent cx="598118" cy="256698"/>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598118" cy="256698"/>
                    </a:xfrm>
                    <a:prstGeom prst="rect">
                      <a:avLst/>
                    </a:prstGeom>
                  </pic:spPr>
                </pic:pic>
              </a:graphicData>
            </a:graphic>
          </wp:anchor>
        </w:drawing>
      </w:r>
    </w:p>
    <w:p>
      <w:pPr>
        <w:spacing w:after="0"/>
        <w:rPr>
          <w:sz w:val="24"/>
        </w:rPr>
        <w:sectPr>
          <w:pgSz w:w="9530" w:h="12930"/>
          <w:pgMar w:top="1200" w:bottom="280" w:left="1320" w:right="1320"/>
        </w:sectPr>
      </w:pPr>
    </w:p>
    <w:p>
      <w:pPr>
        <w:pStyle w:val="BodyText"/>
        <w:spacing w:before="4"/>
        <w:rPr>
          <w:sz w:val="17"/>
        </w:rPr>
      </w:pPr>
    </w:p>
    <w:p>
      <w:pPr>
        <w:spacing w:after="0"/>
        <w:rPr>
          <w:sz w:val="17"/>
        </w:rPr>
        <w:sectPr>
          <w:pgSz w:w="9530" w:h="12930"/>
          <w:pgMar w:top="1200" w:bottom="280" w:left="1320" w:right="1320"/>
        </w:sectPr>
      </w:pPr>
    </w:p>
    <w:p>
      <w:pPr>
        <w:pStyle w:val="BodyText"/>
        <w:rPr>
          <w:sz w:val="20"/>
        </w:rPr>
      </w:pPr>
    </w:p>
    <w:p>
      <w:pPr>
        <w:pStyle w:val="BodyText"/>
        <w:rPr>
          <w:sz w:val="20"/>
        </w:rPr>
      </w:pPr>
    </w:p>
    <w:p>
      <w:pPr>
        <w:pStyle w:val="BodyText"/>
        <w:spacing w:before="9"/>
        <w:rPr>
          <w:sz w:val="28"/>
        </w:rPr>
      </w:pPr>
    </w:p>
    <w:p>
      <w:pPr>
        <w:pStyle w:val="BodyText"/>
        <w:ind w:left="1332"/>
        <w:rPr>
          <w:sz w:val="20"/>
        </w:rPr>
      </w:pPr>
      <w:r>
        <w:rPr>
          <w:sz w:val="20"/>
        </w:rPr>
        <w:drawing>
          <wp:inline distT="0" distB="0" distL="0" distR="0">
            <wp:extent cx="2673070" cy="3410712"/>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2673070" cy="3410712"/>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3"/>
        </w:rPr>
      </w:pPr>
      <w:r>
        <w:rPr/>
        <w:pict>
          <v:group style="position:absolute;margin-left:139.199997pt;margin-top:9.609637pt;width:67.75pt;height:33.25pt;mso-position-horizontal-relative:page;mso-position-vertical-relative:paragraph;z-index:1048;mso-wrap-distance-left:0;mso-wrap-distance-right:0" coordorigin="2784,192" coordsize="1355,665">
            <v:shape style="position:absolute;left:2784;top:192;width:761;height:664" type="#_x0000_t75" stroked="false">
              <v:imagedata r:id="rId9" o:title=""/>
            </v:shape>
            <v:shape style="position:absolute;left:3543;top:518;width:595;height:256" type="#_x0000_t75" stroked="false">
              <v:imagedata r:id="rId10" o:title=""/>
            </v:shape>
            <w10:wrap type="topAndBottom"/>
          </v:group>
        </w:pict>
      </w:r>
      <w:r>
        <w:rPr/>
        <w:drawing>
          <wp:anchor distT="0" distB="0" distL="0" distR="0" allowOverlap="1" layoutInCell="1" locked="0" behindDoc="0" simplePos="0" relativeHeight="1072">
            <wp:simplePos x="0" y="0"/>
            <wp:positionH relativeFrom="page">
              <wp:posOffset>3405528</wp:posOffset>
            </wp:positionH>
            <wp:positionV relativeFrom="paragraph">
              <wp:posOffset>177918</wp:posOffset>
            </wp:positionV>
            <wp:extent cx="824768" cy="328612"/>
            <wp:effectExtent l="0" t="0" r="0" b="0"/>
            <wp:wrapTopAndBottom/>
            <wp:docPr id="9" name="image7.png" descr=""/>
            <wp:cNvGraphicFramePr>
              <a:graphicFrameLocks noChangeAspect="1"/>
            </wp:cNvGraphicFramePr>
            <a:graphic>
              <a:graphicData uri="http://schemas.openxmlformats.org/drawingml/2006/picture">
                <pic:pic>
                  <pic:nvPicPr>
                    <pic:cNvPr id="10" name="image7.png"/>
                    <pic:cNvPicPr/>
                  </pic:nvPicPr>
                  <pic:blipFill>
                    <a:blip r:embed="rId11" cstate="print"/>
                    <a:stretch>
                      <a:fillRect/>
                    </a:stretch>
                  </pic:blipFill>
                  <pic:spPr>
                    <a:xfrm>
                      <a:off x="0" y="0"/>
                      <a:ext cx="824768" cy="328612"/>
                    </a:xfrm>
                    <a:prstGeom prst="rect">
                      <a:avLst/>
                    </a:prstGeom>
                  </pic:spPr>
                </pic:pic>
              </a:graphicData>
            </a:graphic>
          </wp:anchor>
        </w:drawing>
      </w:r>
    </w:p>
    <w:p>
      <w:pPr>
        <w:pStyle w:val="BodyText"/>
        <w:spacing w:before="1"/>
        <w:rPr>
          <w:sz w:val="4"/>
        </w:rPr>
      </w:pPr>
    </w:p>
    <w:p>
      <w:pPr>
        <w:pStyle w:val="BodyText"/>
        <w:spacing w:line="20" w:lineRule="exact"/>
        <w:ind w:left="1459"/>
        <w:rPr>
          <w:sz w:val="2"/>
        </w:rPr>
      </w:pPr>
      <w:r>
        <w:rPr>
          <w:sz w:val="2"/>
        </w:rPr>
        <w:pict>
          <v:group style="width:194.3pt;height:.5pt;mso-position-horizontal-relative:char;mso-position-vertical-relative:line" coordorigin="0,0" coordsize="3886,10">
            <v:line style="position:absolute" from="5,5" to="3881,5" stroked="true" strokeweight=".5pt" strokecolor="#231f20"/>
          </v:group>
        </w:pict>
      </w:r>
      <w:r>
        <w:rPr>
          <w:sz w:val="2"/>
        </w:rPr>
      </w:r>
    </w:p>
    <w:p>
      <w:pPr>
        <w:tabs>
          <w:tab w:pos="4991" w:val="left" w:leader="none"/>
        </w:tabs>
        <w:spacing w:before="27"/>
        <w:ind w:left="1463" w:right="136" w:firstLine="0"/>
        <w:jc w:val="left"/>
        <w:rPr>
          <w:rFonts w:ascii="Palatino Linotype" w:hAnsi="Palatino Linotype"/>
          <w:sz w:val="15"/>
        </w:rPr>
      </w:pPr>
      <w:r>
        <w:rPr>
          <w:color w:val="231F20"/>
          <w:w w:val="105"/>
          <w:sz w:val="15"/>
        </w:rPr>
        <w:t>MÉXICO</w:t>
        <w:tab/>
      </w:r>
      <w:r>
        <w:rPr>
          <w:rFonts w:ascii="Palatino Linotype" w:hAnsi="Palatino Linotype"/>
          <w:color w:val="231F20"/>
          <w:w w:val="105"/>
          <w:sz w:val="15"/>
        </w:rPr>
        <w:t>2014</w:t>
      </w:r>
    </w:p>
    <w:p>
      <w:pPr>
        <w:spacing w:after="0"/>
        <w:jc w:val="left"/>
        <w:rPr>
          <w:rFonts w:ascii="Palatino Linotype" w:hAnsi="Palatino Linotype"/>
          <w:sz w:val="15"/>
        </w:rPr>
        <w:sectPr>
          <w:pgSz w:w="9530" w:h="12930"/>
          <w:pgMar w:top="1200" w:bottom="280" w:left="1320" w:right="1320"/>
        </w:sectPr>
      </w:pPr>
    </w:p>
    <w:p>
      <w:pPr>
        <w:spacing w:line="240" w:lineRule="auto"/>
        <w:ind w:left="99" w:right="0" w:firstLine="0"/>
        <w:rPr>
          <w:rFonts w:ascii="Palatino Linotype"/>
          <w:sz w:val="20"/>
        </w:rPr>
      </w:pPr>
      <w:r>
        <w:rPr>
          <w:spacing w:val="-49"/>
          <w:sz w:val="20"/>
        </w:rPr>
        <w:t> </w:t>
      </w:r>
      <w:r>
        <w:rPr>
          <w:rFonts w:ascii="Palatino Linotype"/>
          <w:spacing w:val="-49"/>
          <w:sz w:val="20"/>
        </w:rPr>
        <w:pict>
          <v:shapetype id="_x0000_t202" o:spt="202" coordsize="21600,21600" path="m,l,21600r21600,l21600,xe">
            <v:stroke joinstyle="miter"/>
            <v:path gradientshapeok="t" o:connecttype="rect"/>
          </v:shapetype>
          <v:shape style="width:161.450pt;height:18.9pt;mso-position-horizontal-relative:char;mso-position-vertical-relative:line" type="#_x0000_t202" filled="false" stroked="true" strokeweight=".25pt" strokecolor="#231f20">
            <w10:anchorlock/>
            <v:textbox inset="0,0,0,0">
              <w:txbxContent>
                <w:p>
                  <w:pPr>
                    <w:spacing w:line="154" w:lineRule="exact" w:before="34"/>
                    <w:ind w:left="72" w:right="60" w:firstLine="0"/>
                    <w:jc w:val="left"/>
                    <w:rPr>
                      <w:rFonts w:ascii="Palatino Linotype" w:hAnsi="Palatino Linotype"/>
                      <w:sz w:val="14"/>
                    </w:rPr>
                  </w:pPr>
                  <w:r>
                    <w:rPr>
                      <w:rFonts w:ascii="Palatino Linotype" w:hAnsi="Palatino Linotype"/>
                      <w:color w:val="231F20"/>
                      <w:sz w:val="14"/>
                    </w:rPr>
                    <w:t>Esta</w:t>
                  </w:r>
                  <w:r>
                    <w:rPr>
                      <w:rFonts w:ascii="Palatino Linotype" w:hAnsi="Palatino Linotype"/>
                      <w:color w:val="231F20"/>
                      <w:spacing w:val="-18"/>
                      <w:sz w:val="14"/>
                    </w:rPr>
                    <w:t> </w:t>
                  </w:r>
                  <w:r>
                    <w:rPr>
                      <w:rFonts w:ascii="Palatino Linotype" w:hAnsi="Palatino Linotype"/>
                      <w:color w:val="231F20"/>
                      <w:sz w:val="14"/>
                    </w:rPr>
                    <w:t>investigación,</w:t>
                  </w:r>
                  <w:r>
                    <w:rPr>
                      <w:rFonts w:ascii="Palatino Linotype" w:hAnsi="Palatino Linotype"/>
                      <w:color w:val="231F20"/>
                      <w:spacing w:val="-18"/>
                      <w:sz w:val="14"/>
                    </w:rPr>
                    <w:t> </w:t>
                  </w:r>
                  <w:r>
                    <w:rPr>
                      <w:rFonts w:ascii="Palatino Linotype" w:hAnsi="Palatino Linotype"/>
                      <w:color w:val="231F20"/>
                      <w:sz w:val="14"/>
                    </w:rPr>
                    <w:t>arbitrada</w:t>
                  </w:r>
                  <w:r>
                    <w:rPr>
                      <w:rFonts w:ascii="Palatino Linotype" w:hAnsi="Palatino Linotype"/>
                      <w:color w:val="231F20"/>
                      <w:spacing w:val="-18"/>
                      <w:sz w:val="14"/>
                    </w:rPr>
                    <w:t> </w:t>
                  </w:r>
                  <w:r>
                    <w:rPr>
                      <w:rFonts w:ascii="Palatino Linotype" w:hAnsi="Palatino Linotype"/>
                      <w:color w:val="231F20"/>
                      <w:sz w:val="14"/>
                    </w:rPr>
                    <w:t>por</w:t>
                  </w:r>
                  <w:r>
                    <w:rPr>
                      <w:rFonts w:ascii="Palatino Linotype" w:hAnsi="Palatino Linotype"/>
                      <w:color w:val="231F20"/>
                      <w:spacing w:val="-18"/>
                      <w:sz w:val="14"/>
                    </w:rPr>
                    <w:t> </w:t>
                  </w:r>
                  <w:r>
                    <w:rPr>
                      <w:rFonts w:ascii="Palatino Linotype" w:hAnsi="Palatino Linotype"/>
                      <w:color w:val="231F20"/>
                      <w:sz w:val="14"/>
                    </w:rPr>
                    <w:t>pares</w:t>
                  </w:r>
                  <w:r>
                    <w:rPr>
                      <w:rFonts w:ascii="Palatino Linotype" w:hAnsi="Palatino Linotype"/>
                      <w:color w:val="231F20"/>
                      <w:spacing w:val="-18"/>
                      <w:sz w:val="14"/>
                    </w:rPr>
                    <w:t> </w:t>
                  </w:r>
                  <w:r>
                    <w:rPr>
                      <w:rFonts w:ascii="Palatino Linotype" w:hAnsi="Palatino Linotype"/>
                      <w:color w:val="231F20"/>
                      <w:sz w:val="14"/>
                    </w:rPr>
                    <w:t>académicos, se</w:t>
                  </w:r>
                  <w:r>
                    <w:rPr>
                      <w:rFonts w:ascii="Palatino Linotype" w:hAnsi="Palatino Linotype"/>
                      <w:color w:val="231F20"/>
                      <w:spacing w:val="-7"/>
                      <w:sz w:val="14"/>
                    </w:rPr>
                    <w:t> </w:t>
                  </w:r>
                  <w:r>
                    <w:rPr>
                      <w:rFonts w:ascii="Palatino Linotype" w:hAnsi="Palatino Linotype"/>
                      <w:color w:val="231F20"/>
                      <w:sz w:val="14"/>
                    </w:rPr>
                    <w:t>privilegia</w:t>
                  </w:r>
                  <w:r>
                    <w:rPr>
                      <w:rFonts w:ascii="Palatino Linotype" w:hAnsi="Palatino Linotype"/>
                      <w:color w:val="231F20"/>
                      <w:spacing w:val="-7"/>
                      <w:sz w:val="14"/>
                    </w:rPr>
                    <w:t> </w:t>
                  </w:r>
                  <w:r>
                    <w:rPr>
                      <w:rFonts w:ascii="Palatino Linotype" w:hAnsi="Palatino Linotype"/>
                      <w:color w:val="231F20"/>
                      <w:sz w:val="14"/>
                    </w:rPr>
                    <w:t>con</w:t>
                  </w:r>
                  <w:r>
                    <w:rPr>
                      <w:rFonts w:ascii="Palatino Linotype" w:hAnsi="Palatino Linotype"/>
                      <w:color w:val="231F20"/>
                      <w:spacing w:val="-7"/>
                      <w:sz w:val="14"/>
                    </w:rPr>
                    <w:t> </w:t>
                  </w:r>
                  <w:r>
                    <w:rPr>
                      <w:rFonts w:ascii="Palatino Linotype" w:hAnsi="Palatino Linotype"/>
                      <w:color w:val="231F20"/>
                      <w:sz w:val="14"/>
                    </w:rPr>
                    <w:t>el</w:t>
                  </w:r>
                  <w:r>
                    <w:rPr>
                      <w:rFonts w:ascii="Palatino Linotype" w:hAnsi="Palatino Linotype"/>
                      <w:color w:val="231F20"/>
                      <w:spacing w:val="-7"/>
                      <w:sz w:val="14"/>
                    </w:rPr>
                    <w:t> </w:t>
                  </w:r>
                  <w:r>
                    <w:rPr>
                      <w:rFonts w:ascii="Palatino Linotype" w:hAnsi="Palatino Linotype"/>
                      <w:color w:val="231F20"/>
                      <w:sz w:val="14"/>
                    </w:rPr>
                    <w:t>aval</w:t>
                  </w:r>
                  <w:r>
                    <w:rPr>
                      <w:rFonts w:ascii="Palatino Linotype" w:hAnsi="Palatino Linotype"/>
                      <w:color w:val="231F20"/>
                      <w:spacing w:val="-7"/>
                      <w:sz w:val="14"/>
                    </w:rPr>
                    <w:t> </w:t>
                  </w:r>
                  <w:r>
                    <w:rPr>
                      <w:rFonts w:ascii="Palatino Linotype" w:hAnsi="Palatino Linotype"/>
                      <w:color w:val="231F20"/>
                      <w:sz w:val="14"/>
                    </w:rPr>
                    <w:t>de</w:t>
                  </w:r>
                  <w:r>
                    <w:rPr>
                      <w:rFonts w:ascii="Palatino Linotype" w:hAnsi="Palatino Linotype"/>
                      <w:color w:val="231F20"/>
                      <w:spacing w:val="-7"/>
                      <w:sz w:val="14"/>
                    </w:rPr>
                    <w:t> </w:t>
                  </w:r>
                  <w:r>
                    <w:rPr>
                      <w:rFonts w:ascii="Palatino Linotype" w:hAnsi="Palatino Linotype"/>
                      <w:color w:val="231F20"/>
                      <w:sz w:val="14"/>
                    </w:rPr>
                    <w:t>la</w:t>
                  </w:r>
                  <w:r>
                    <w:rPr>
                      <w:rFonts w:ascii="Palatino Linotype" w:hAnsi="Palatino Linotype"/>
                      <w:color w:val="231F20"/>
                      <w:spacing w:val="-7"/>
                      <w:sz w:val="14"/>
                    </w:rPr>
                    <w:t> </w:t>
                  </w:r>
                  <w:r>
                    <w:rPr>
                      <w:rFonts w:ascii="Palatino Linotype" w:hAnsi="Palatino Linotype"/>
                      <w:color w:val="231F20"/>
                      <w:sz w:val="14"/>
                    </w:rPr>
                    <w:t>institución</w:t>
                  </w:r>
                  <w:r>
                    <w:rPr>
                      <w:rFonts w:ascii="Palatino Linotype" w:hAnsi="Palatino Linotype"/>
                      <w:color w:val="231F20"/>
                      <w:spacing w:val="-7"/>
                      <w:sz w:val="14"/>
                    </w:rPr>
                    <w:t> </w:t>
                  </w:r>
                  <w:r>
                    <w:rPr>
                      <w:rFonts w:ascii="Palatino Linotype" w:hAnsi="Palatino Linotype"/>
                      <w:color w:val="231F20"/>
                      <w:sz w:val="14"/>
                    </w:rPr>
                    <w:t>coeditora.</w:t>
                  </w:r>
                </w:p>
              </w:txbxContent>
            </v:textbox>
          </v:shape>
        </w:pict>
      </w:r>
      <w:r>
        <w:rPr>
          <w:rFonts w:ascii="Palatino Linotype"/>
          <w:spacing w:val="-49"/>
          <w:sz w:val="20"/>
        </w:rPr>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2"/>
        </w:rPr>
      </w:pPr>
    </w:p>
    <w:p>
      <w:pPr>
        <w:spacing w:before="59"/>
        <w:ind w:left="100" w:right="0" w:firstLine="0"/>
        <w:jc w:val="both"/>
        <w:rPr>
          <w:rFonts w:ascii="Palatino Linotype" w:hAnsi="Palatino Linotype"/>
          <w:sz w:val="14"/>
        </w:rPr>
      </w:pPr>
      <w:r>
        <w:rPr>
          <w:rFonts w:ascii="Palatino Linotype" w:hAnsi="Palatino Linotype"/>
          <w:color w:val="231F20"/>
          <w:sz w:val="14"/>
        </w:rPr>
        <w:t>Primera edición, junio del año  2014</w:t>
      </w:r>
    </w:p>
    <w:p>
      <w:pPr>
        <w:pStyle w:val="BodyText"/>
        <w:spacing w:before="9"/>
        <w:rPr>
          <w:rFonts w:ascii="Palatino Linotype"/>
          <w:sz w:val="12"/>
        </w:rPr>
      </w:pPr>
    </w:p>
    <w:p>
      <w:pPr>
        <w:spacing w:before="0"/>
        <w:ind w:left="100" w:right="0" w:firstLine="0"/>
        <w:jc w:val="both"/>
        <w:rPr>
          <w:rFonts w:ascii="Palatino Linotype" w:hAnsi="Palatino Linotype"/>
          <w:sz w:val="14"/>
        </w:rPr>
      </w:pPr>
      <w:r>
        <w:rPr>
          <w:rFonts w:ascii="Palatino Linotype" w:hAnsi="Palatino Linotype"/>
          <w:color w:val="231F20"/>
          <w:w w:val="115"/>
          <w:sz w:val="14"/>
        </w:rPr>
        <w:t>© 2014</w:t>
      </w:r>
    </w:p>
    <w:p>
      <w:pPr>
        <w:spacing w:before="27"/>
        <w:ind w:left="260" w:right="0" w:firstLine="0"/>
        <w:jc w:val="left"/>
        <w:rPr>
          <w:sz w:val="9"/>
        </w:rPr>
      </w:pPr>
      <w:r>
        <w:rPr>
          <w:color w:val="231F20"/>
          <w:w w:val="145"/>
          <w:sz w:val="14"/>
        </w:rPr>
        <w:t>U</w:t>
      </w:r>
      <w:r>
        <w:rPr>
          <w:color w:val="231F20"/>
          <w:w w:val="145"/>
          <w:sz w:val="9"/>
        </w:rPr>
        <w:t>nIversIdad </w:t>
      </w:r>
      <w:r>
        <w:rPr>
          <w:color w:val="231F20"/>
          <w:w w:val="145"/>
          <w:sz w:val="14"/>
        </w:rPr>
        <w:t>a</w:t>
      </w:r>
      <w:r>
        <w:rPr>
          <w:color w:val="231F20"/>
          <w:w w:val="145"/>
          <w:sz w:val="9"/>
        </w:rPr>
        <w:t>UtónOMa del </w:t>
      </w:r>
      <w:r>
        <w:rPr>
          <w:color w:val="231F20"/>
          <w:w w:val="145"/>
          <w:sz w:val="14"/>
        </w:rPr>
        <w:t>e</w:t>
      </w:r>
      <w:r>
        <w:rPr>
          <w:color w:val="231F20"/>
          <w:w w:val="145"/>
          <w:sz w:val="9"/>
        </w:rPr>
        <w:t>stadO de </w:t>
      </w:r>
      <w:r>
        <w:rPr>
          <w:color w:val="231F20"/>
          <w:w w:val="125"/>
          <w:sz w:val="14"/>
        </w:rPr>
        <w:t>M</w:t>
      </w:r>
      <w:r>
        <w:rPr>
          <w:color w:val="231F20"/>
          <w:w w:val="125"/>
          <w:sz w:val="9"/>
        </w:rPr>
        <w:t>ÉXICO</w:t>
      </w:r>
    </w:p>
    <w:p>
      <w:pPr>
        <w:pStyle w:val="BodyText"/>
        <w:spacing w:before="10"/>
        <w:rPr>
          <w:sz w:val="15"/>
        </w:rPr>
      </w:pPr>
    </w:p>
    <w:p>
      <w:pPr>
        <w:spacing w:before="0"/>
        <w:ind w:left="100" w:right="0" w:firstLine="0"/>
        <w:jc w:val="both"/>
        <w:rPr>
          <w:rFonts w:ascii="Palatino Linotype" w:hAnsi="Palatino Linotype"/>
          <w:sz w:val="14"/>
        </w:rPr>
      </w:pPr>
      <w:r>
        <w:rPr>
          <w:rFonts w:ascii="Palatino Linotype" w:hAnsi="Palatino Linotype"/>
          <w:color w:val="231F20"/>
          <w:w w:val="115"/>
          <w:sz w:val="14"/>
        </w:rPr>
        <w:t>© 2014</w:t>
      </w:r>
    </w:p>
    <w:p>
      <w:pPr>
        <w:spacing w:before="11"/>
        <w:ind w:left="260" w:right="0" w:firstLine="0"/>
        <w:jc w:val="left"/>
        <w:rPr>
          <w:rFonts w:ascii="Palatino Linotype" w:hAnsi="Palatino Linotype"/>
          <w:sz w:val="14"/>
        </w:rPr>
      </w:pPr>
      <w:r>
        <w:rPr>
          <w:rFonts w:ascii="Palatino Linotype" w:hAnsi="Palatino Linotype"/>
          <w:color w:val="231F20"/>
          <w:sz w:val="14"/>
        </w:rPr>
        <w:t>Por características tipográficas y de diseño editorial</w:t>
      </w:r>
    </w:p>
    <w:p>
      <w:pPr>
        <w:spacing w:before="11"/>
        <w:ind w:left="260" w:right="0" w:firstLine="0"/>
        <w:jc w:val="left"/>
        <w:rPr>
          <w:rFonts w:ascii="Palatino Linotype" w:hAnsi="Palatino Linotype"/>
          <w:sz w:val="14"/>
        </w:rPr>
      </w:pPr>
      <w:r>
        <w:rPr>
          <w:color w:val="231F20"/>
          <w:w w:val="120"/>
          <w:sz w:val="14"/>
        </w:rPr>
        <w:t>M</w:t>
      </w:r>
      <w:r>
        <w:rPr>
          <w:color w:val="231F20"/>
          <w:w w:val="120"/>
          <w:sz w:val="9"/>
        </w:rPr>
        <w:t>IgUel </w:t>
      </w:r>
      <w:r>
        <w:rPr>
          <w:color w:val="231F20"/>
          <w:w w:val="125"/>
          <w:sz w:val="14"/>
        </w:rPr>
        <w:t>Á</w:t>
      </w:r>
      <w:r>
        <w:rPr>
          <w:color w:val="231F20"/>
          <w:w w:val="125"/>
          <w:sz w:val="9"/>
        </w:rPr>
        <w:t>ngel </w:t>
      </w:r>
      <w:r>
        <w:rPr>
          <w:color w:val="231F20"/>
          <w:w w:val="125"/>
          <w:sz w:val="14"/>
        </w:rPr>
        <w:t>P</w:t>
      </w:r>
      <w:r>
        <w:rPr>
          <w:color w:val="231F20"/>
          <w:w w:val="125"/>
          <w:sz w:val="9"/>
        </w:rPr>
        <w:t>Orrúa</w:t>
      </w:r>
      <w:r>
        <w:rPr>
          <w:color w:val="231F20"/>
          <w:w w:val="125"/>
          <w:sz w:val="14"/>
        </w:rPr>
        <w:t>, </w:t>
      </w:r>
      <w:r>
        <w:rPr>
          <w:rFonts w:ascii="Palatino Linotype" w:hAnsi="Palatino Linotype"/>
          <w:color w:val="231F20"/>
          <w:w w:val="120"/>
          <w:sz w:val="14"/>
        </w:rPr>
        <w:t>librero-editor</w:t>
      </w:r>
    </w:p>
    <w:p>
      <w:pPr>
        <w:pStyle w:val="BodyText"/>
        <w:spacing w:before="2"/>
        <w:rPr>
          <w:rFonts w:ascii="Palatino Linotype"/>
          <w:sz w:val="11"/>
        </w:rPr>
      </w:pPr>
    </w:p>
    <w:p>
      <w:pPr>
        <w:spacing w:line="254" w:lineRule="auto" w:before="0"/>
        <w:ind w:left="260" w:right="4367" w:firstLine="0"/>
        <w:jc w:val="left"/>
        <w:rPr>
          <w:rFonts w:ascii="Palatino Linotype"/>
          <w:sz w:val="14"/>
        </w:rPr>
      </w:pPr>
      <w:r>
        <w:rPr>
          <w:rFonts w:ascii="Palatino Linotype"/>
          <w:color w:val="231F20"/>
          <w:sz w:val="14"/>
        </w:rPr>
        <w:t>Derechos reservados conforme a la ley ISBN      978-607-401-808-0</w:t>
      </w:r>
    </w:p>
    <w:p>
      <w:pPr>
        <w:pStyle w:val="BodyText"/>
        <w:rPr>
          <w:rFonts w:ascii="Palatino Linotype"/>
          <w:sz w:val="12"/>
        </w:rPr>
      </w:pPr>
    </w:p>
    <w:p>
      <w:pPr>
        <w:spacing w:line="180" w:lineRule="exact" w:before="1"/>
        <w:ind w:left="120" w:right="2970" w:firstLine="0"/>
        <w:jc w:val="both"/>
        <w:rPr>
          <w:rFonts w:ascii="Palatino Linotype" w:hAnsi="Palatino Linotype"/>
          <w:sz w:val="14"/>
        </w:rPr>
      </w:pPr>
      <w:r>
        <w:rPr>
          <w:rFonts w:ascii="Palatino Linotype" w:hAnsi="Palatino Linotype"/>
          <w:color w:val="231F20"/>
          <w:spacing w:val="-3"/>
          <w:sz w:val="14"/>
        </w:rPr>
        <w:t>Queda</w:t>
      </w:r>
      <w:r>
        <w:rPr>
          <w:rFonts w:ascii="Palatino Linotype" w:hAnsi="Palatino Linotype"/>
          <w:color w:val="231F20"/>
          <w:spacing w:val="-9"/>
          <w:sz w:val="14"/>
        </w:rPr>
        <w:t> </w:t>
      </w:r>
      <w:r>
        <w:rPr>
          <w:rFonts w:ascii="Palatino Linotype" w:hAnsi="Palatino Linotype"/>
          <w:color w:val="231F20"/>
          <w:spacing w:val="-3"/>
          <w:sz w:val="14"/>
        </w:rPr>
        <w:t>prohibida</w:t>
      </w:r>
      <w:r>
        <w:rPr>
          <w:rFonts w:ascii="Palatino Linotype" w:hAnsi="Palatino Linotype"/>
          <w:color w:val="231F20"/>
          <w:spacing w:val="-9"/>
          <w:sz w:val="14"/>
        </w:rPr>
        <w:t> </w:t>
      </w:r>
      <w:r>
        <w:rPr>
          <w:rFonts w:ascii="Palatino Linotype" w:hAnsi="Palatino Linotype"/>
          <w:color w:val="231F20"/>
          <w:sz w:val="14"/>
        </w:rPr>
        <w:t>la</w:t>
      </w:r>
      <w:r>
        <w:rPr>
          <w:rFonts w:ascii="Palatino Linotype" w:hAnsi="Palatino Linotype"/>
          <w:color w:val="231F20"/>
          <w:spacing w:val="-9"/>
          <w:sz w:val="14"/>
        </w:rPr>
        <w:t> </w:t>
      </w:r>
      <w:r>
        <w:rPr>
          <w:rFonts w:ascii="Palatino Linotype" w:hAnsi="Palatino Linotype"/>
          <w:color w:val="231F20"/>
          <w:spacing w:val="-4"/>
          <w:sz w:val="14"/>
        </w:rPr>
        <w:t>reproducción</w:t>
      </w:r>
      <w:r>
        <w:rPr>
          <w:rFonts w:ascii="Palatino Linotype" w:hAnsi="Palatino Linotype"/>
          <w:color w:val="231F20"/>
          <w:spacing w:val="-9"/>
          <w:sz w:val="14"/>
        </w:rPr>
        <w:t> </w:t>
      </w:r>
      <w:r>
        <w:rPr>
          <w:rFonts w:ascii="Palatino Linotype" w:hAnsi="Palatino Linotype"/>
          <w:color w:val="231F20"/>
          <w:spacing w:val="-4"/>
          <w:sz w:val="14"/>
        </w:rPr>
        <w:t>parcial</w:t>
      </w:r>
      <w:r>
        <w:rPr>
          <w:rFonts w:ascii="Palatino Linotype" w:hAnsi="Palatino Linotype"/>
          <w:color w:val="231F20"/>
          <w:spacing w:val="-9"/>
          <w:sz w:val="14"/>
        </w:rPr>
        <w:t> </w:t>
      </w:r>
      <w:r>
        <w:rPr>
          <w:rFonts w:ascii="Palatino Linotype" w:hAnsi="Palatino Linotype"/>
          <w:color w:val="231F20"/>
          <w:sz w:val="14"/>
        </w:rPr>
        <w:t>o</w:t>
      </w:r>
      <w:r>
        <w:rPr>
          <w:rFonts w:ascii="Palatino Linotype" w:hAnsi="Palatino Linotype"/>
          <w:color w:val="231F20"/>
          <w:spacing w:val="-9"/>
          <w:sz w:val="14"/>
        </w:rPr>
        <w:t> </w:t>
      </w:r>
      <w:r>
        <w:rPr>
          <w:rFonts w:ascii="Palatino Linotype" w:hAnsi="Palatino Linotype"/>
          <w:color w:val="231F20"/>
          <w:spacing w:val="-3"/>
          <w:sz w:val="14"/>
        </w:rPr>
        <w:t>total,</w:t>
      </w:r>
      <w:r>
        <w:rPr>
          <w:rFonts w:ascii="Palatino Linotype" w:hAnsi="Palatino Linotype"/>
          <w:color w:val="231F20"/>
          <w:spacing w:val="-9"/>
          <w:sz w:val="14"/>
        </w:rPr>
        <w:t> </w:t>
      </w:r>
      <w:r>
        <w:rPr>
          <w:rFonts w:ascii="Palatino Linotype" w:hAnsi="Palatino Linotype"/>
          <w:color w:val="231F20"/>
          <w:spacing w:val="-3"/>
          <w:sz w:val="14"/>
        </w:rPr>
        <w:t>directa</w:t>
      </w:r>
      <w:r>
        <w:rPr>
          <w:rFonts w:ascii="Palatino Linotype" w:hAnsi="Palatino Linotype"/>
          <w:color w:val="231F20"/>
          <w:spacing w:val="-9"/>
          <w:sz w:val="14"/>
        </w:rPr>
        <w:t> </w:t>
      </w:r>
      <w:r>
        <w:rPr>
          <w:rFonts w:ascii="Palatino Linotype" w:hAnsi="Palatino Linotype"/>
          <w:color w:val="231F20"/>
          <w:sz w:val="14"/>
        </w:rPr>
        <w:t>o</w:t>
      </w:r>
      <w:r>
        <w:rPr>
          <w:rFonts w:ascii="Palatino Linotype" w:hAnsi="Palatino Linotype"/>
          <w:color w:val="231F20"/>
          <w:spacing w:val="-9"/>
          <w:sz w:val="14"/>
        </w:rPr>
        <w:t> </w:t>
      </w:r>
      <w:r>
        <w:rPr>
          <w:rFonts w:ascii="Palatino Linotype" w:hAnsi="Palatino Linotype"/>
          <w:color w:val="231F20"/>
          <w:sz w:val="14"/>
        </w:rPr>
        <w:t>indirecta del contenido de la presente obra, sin contar previamente con</w:t>
      </w:r>
      <w:r>
        <w:rPr>
          <w:rFonts w:ascii="Palatino Linotype" w:hAnsi="Palatino Linotype"/>
          <w:color w:val="231F20"/>
          <w:spacing w:val="-21"/>
          <w:sz w:val="14"/>
        </w:rPr>
        <w:t> </w:t>
      </w:r>
      <w:r>
        <w:rPr>
          <w:rFonts w:ascii="Palatino Linotype" w:hAnsi="Palatino Linotype"/>
          <w:color w:val="231F20"/>
          <w:sz w:val="14"/>
        </w:rPr>
        <w:t>la autorización expresa y por escrito de </w:t>
      </w:r>
      <w:r>
        <w:rPr>
          <w:color w:val="231F20"/>
          <w:sz w:val="9"/>
        </w:rPr>
        <w:t>geMaP</w:t>
      </w:r>
      <w:r>
        <w:rPr>
          <w:rFonts w:ascii="Palatino Linotype" w:hAnsi="Palatino Linotype"/>
          <w:color w:val="231F20"/>
          <w:sz w:val="14"/>
        </w:rPr>
        <w:t>orrúa, en términos    de lo así previsto por la </w:t>
      </w:r>
      <w:r>
        <w:rPr>
          <w:rFonts w:ascii="Georgia" w:hAnsi="Georgia"/>
          <w:i/>
          <w:color w:val="231F20"/>
          <w:sz w:val="14"/>
        </w:rPr>
        <w:t>Ley Federal del Derecho de Autor </w:t>
      </w:r>
      <w:r>
        <w:rPr>
          <w:rFonts w:ascii="Palatino Linotype" w:hAnsi="Palatino Linotype"/>
          <w:color w:val="231F20"/>
          <w:spacing w:val="-8"/>
          <w:sz w:val="14"/>
        </w:rPr>
        <w:t>y, </w:t>
      </w:r>
      <w:r>
        <w:rPr>
          <w:rFonts w:ascii="Palatino Linotype" w:hAnsi="Palatino Linotype"/>
          <w:color w:val="231F20"/>
          <w:sz w:val="14"/>
        </w:rPr>
        <w:t>en su caso, por los tratados internacionales</w:t>
      </w:r>
      <w:r>
        <w:rPr>
          <w:rFonts w:ascii="Palatino Linotype" w:hAnsi="Palatino Linotype"/>
          <w:color w:val="231F20"/>
          <w:spacing w:val="28"/>
          <w:sz w:val="14"/>
        </w:rPr>
        <w:t> </w:t>
      </w:r>
      <w:r>
        <w:rPr>
          <w:rFonts w:ascii="Palatino Linotype" w:hAnsi="Palatino Linotype"/>
          <w:color w:val="231F20"/>
          <w:sz w:val="14"/>
        </w:rPr>
        <w:t>aplicables.</w:t>
      </w:r>
    </w:p>
    <w:p>
      <w:pPr>
        <w:pStyle w:val="BodyText"/>
        <w:spacing w:before="2"/>
        <w:rPr>
          <w:rFonts w:ascii="Palatino Linotype"/>
          <w:sz w:val="19"/>
        </w:rPr>
      </w:pPr>
    </w:p>
    <w:p>
      <w:pPr>
        <w:tabs>
          <w:tab w:pos="2766" w:val="left" w:leader="none"/>
        </w:tabs>
        <w:spacing w:before="0"/>
        <w:ind w:left="100" w:right="0" w:firstLine="0"/>
        <w:jc w:val="both"/>
        <w:rPr>
          <w:rFonts w:ascii="Trebuchet MS" w:hAnsi="Trebuchet MS"/>
          <w:i/>
          <w:sz w:val="12"/>
        </w:rPr>
      </w:pPr>
      <w:r>
        <w:rPr/>
        <w:drawing>
          <wp:anchor distT="0" distB="0" distL="0" distR="0" allowOverlap="1" layoutInCell="1" locked="0" behindDoc="0" simplePos="0" relativeHeight="1144">
            <wp:simplePos x="0" y="0"/>
            <wp:positionH relativeFrom="page">
              <wp:posOffset>812812</wp:posOffset>
            </wp:positionH>
            <wp:positionV relativeFrom="paragraph">
              <wp:posOffset>129953</wp:posOffset>
            </wp:positionV>
            <wp:extent cx="850125" cy="18757"/>
            <wp:effectExtent l="0" t="0" r="0" b="0"/>
            <wp:wrapTopAndBottom/>
            <wp:docPr id="11" name="image8.png" descr=""/>
            <wp:cNvGraphicFramePr>
              <a:graphicFrameLocks noChangeAspect="1"/>
            </wp:cNvGraphicFramePr>
            <a:graphic>
              <a:graphicData uri="http://schemas.openxmlformats.org/drawingml/2006/picture">
                <pic:pic>
                  <pic:nvPicPr>
                    <pic:cNvPr id="12" name="image8.png"/>
                    <pic:cNvPicPr/>
                  </pic:nvPicPr>
                  <pic:blipFill>
                    <a:blip r:embed="rId12" cstate="print"/>
                    <a:stretch>
                      <a:fillRect/>
                    </a:stretch>
                  </pic:blipFill>
                  <pic:spPr>
                    <a:xfrm>
                      <a:off x="0" y="0"/>
                      <a:ext cx="850125" cy="18757"/>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2485644</wp:posOffset>
            </wp:positionH>
            <wp:positionV relativeFrom="paragraph">
              <wp:posOffset>132506</wp:posOffset>
            </wp:positionV>
            <wp:extent cx="836256" cy="18757"/>
            <wp:effectExtent l="0" t="0" r="0" b="0"/>
            <wp:wrapTopAndBottom/>
            <wp:docPr id="13" name="image9.png" descr=""/>
            <wp:cNvGraphicFramePr>
              <a:graphicFrameLocks noChangeAspect="1"/>
            </wp:cNvGraphicFramePr>
            <a:graphic>
              <a:graphicData uri="http://schemas.openxmlformats.org/drawingml/2006/picture">
                <pic:pic>
                  <pic:nvPicPr>
                    <pic:cNvPr id="14" name="image9.png"/>
                    <pic:cNvPicPr/>
                  </pic:nvPicPr>
                  <pic:blipFill>
                    <a:blip r:embed="rId13" cstate="print"/>
                    <a:stretch>
                      <a:fillRect/>
                    </a:stretch>
                  </pic:blipFill>
                  <pic:spPr>
                    <a:xfrm>
                      <a:off x="0" y="0"/>
                      <a:ext cx="836256" cy="18757"/>
                    </a:xfrm>
                    <a:prstGeom prst="rect">
                      <a:avLst/>
                    </a:prstGeom>
                  </pic:spPr>
                </pic:pic>
              </a:graphicData>
            </a:graphic>
          </wp:anchor>
        </w:drawing>
      </w:r>
      <w:r>
        <w:rPr/>
        <w:drawing>
          <wp:anchor distT="0" distB="0" distL="0" distR="0" allowOverlap="1" layoutInCell="1" locked="0" behindDoc="1" simplePos="0" relativeHeight="268204631">
            <wp:simplePos x="0" y="0"/>
            <wp:positionH relativeFrom="page">
              <wp:posOffset>1874672</wp:posOffset>
            </wp:positionH>
            <wp:positionV relativeFrom="paragraph">
              <wp:posOffset>-73233</wp:posOffset>
            </wp:positionV>
            <wp:extent cx="401434" cy="244170"/>
            <wp:effectExtent l="0" t="0" r="0" b="0"/>
            <wp:wrapNone/>
            <wp:docPr id="15" name="image10.png" descr=""/>
            <wp:cNvGraphicFramePr>
              <a:graphicFrameLocks noChangeAspect="1"/>
            </wp:cNvGraphicFramePr>
            <a:graphic>
              <a:graphicData uri="http://schemas.openxmlformats.org/drawingml/2006/picture">
                <pic:pic>
                  <pic:nvPicPr>
                    <pic:cNvPr id="16" name="image10.png"/>
                    <pic:cNvPicPr/>
                  </pic:nvPicPr>
                  <pic:blipFill>
                    <a:blip r:embed="rId14" cstate="print"/>
                    <a:stretch>
                      <a:fillRect/>
                    </a:stretch>
                  </pic:blipFill>
                  <pic:spPr>
                    <a:xfrm>
                      <a:off x="0" y="0"/>
                      <a:ext cx="401434" cy="244170"/>
                    </a:xfrm>
                    <a:prstGeom prst="rect">
                      <a:avLst/>
                    </a:prstGeom>
                  </pic:spPr>
                </pic:pic>
              </a:graphicData>
            </a:graphic>
          </wp:anchor>
        </w:drawing>
      </w:r>
      <w:r>
        <w:rPr>
          <w:rFonts w:ascii="Calibri" w:hAnsi="Calibri"/>
          <w:color w:val="231F20"/>
          <w:w w:val="130"/>
          <w:sz w:val="12"/>
        </w:rPr>
        <w:t>IMPRESO</w:t>
      </w:r>
      <w:r>
        <w:rPr>
          <w:rFonts w:ascii="Calibri" w:hAnsi="Calibri"/>
          <w:color w:val="231F20"/>
          <w:spacing w:val="1"/>
          <w:w w:val="130"/>
          <w:sz w:val="12"/>
        </w:rPr>
        <w:t> </w:t>
      </w:r>
      <w:r>
        <w:rPr>
          <w:rFonts w:ascii="Calibri" w:hAnsi="Calibri"/>
          <w:color w:val="231F20"/>
          <w:w w:val="130"/>
          <w:sz w:val="12"/>
        </w:rPr>
        <w:t>EN</w:t>
      </w:r>
      <w:r>
        <w:rPr>
          <w:rFonts w:ascii="Calibri" w:hAnsi="Calibri"/>
          <w:color w:val="231F20"/>
          <w:spacing w:val="1"/>
          <w:w w:val="130"/>
          <w:sz w:val="12"/>
        </w:rPr>
        <w:t> </w:t>
      </w:r>
      <w:r>
        <w:rPr>
          <w:rFonts w:ascii="Calibri" w:hAnsi="Calibri"/>
          <w:color w:val="231F20"/>
          <w:w w:val="130"/>
          <w:sz w:val="12"/>
        </w:rPr>
        <w:t>MÉXICO</w:t>
        <w:tab/>
      </w:r>
      <w:r>
        <w:rPr>
          <w:rFonts w:ascii="Trebuchet MS" w:hAnsi="Trebuchet MS"/>
          <w:i/>
          <w:color w:val="231F20"/>
          <w:w w:val="125"/>
          <w:sz w:val="12"/>
        </w:rPr>
        <w:t>PRINTED IN</w:t>
      </w:r>
      <w:r>
        <w:rPr>
          <w:rFonts w:ascii="Trebuchet MS" w:hAnsi="Trebuchet MS"/>
          <w:i/>
          <w:color w:val="231F20"/>
          <w:spacing w:val="-32"/>
          <w:w w:val="125"/>
          <w:sz w:val="12"/>
        </w:rPr>
        <w:t> </w:t>
      </w:r>
      <w:r>
        <w:rPr>
          <w:rFonts w:ascii="Trebuchet MS" w:hAnsi="Trebuchet MS"/>
          <w:i/>
          <w:color w:val="231F20"/>
          <w:w w:val="125"/>
          <w:sz w:val="12"/>
        </w:rPr>
        <w:t>MEXICO</w:t>
      </w:r>
    </w:p>
    <w:p>
      <w:pPr>
        <w:spacing w:line="79" w:lineRule="exact" w:before="25"/>
        <w:ind w:left="120" w:right="0" w:firstLine="0"/>
        <w:jc w:val="both"/>
        <w:rPr>
          <w:rFonts w:ascii="Calibri" w:hAnsi="Calibri"/>
          <w:sz w:val="6"/>
        </w:rPr>
      </w:pPr>
      <w:r>
        <w:rPr>
          <w:rFonts w:ascii="Calibri" w:hAnsi="Calibri"/>
          <w:color w:val="6D6E71"/>
          <w:w w:val="205"/>
          <w:sz w:val="6"/>
        </w:rPr>
        <w:t>libro  impreso  sobre  papel  de  fabricación  ecológica  con  bulk  a  </w:t>
      </w:r>
      <w:r>
        <w:rPr>
          <w:rFonts w:ascii="Calibri" w:hAnsi="Calibri"/>
          <w:color w:val="6D6E71"/>
          <w:w w:val="205"/>
          <w:sz w:val="8"/>
        </w:rPr>
        <w:t>80 </w:t>
      </w:r>
      <w:r>
        <w:rPr>
          <w:rFonts w:ascii="Calibri" w:hAnsi="Calibri"/>
          <w:color w:val="6D6E71"/>
          <w:w w:val="205"/>
          <w:sz w:val="6"/>
        </w:rPr>
        <w:t>gramos</w:t>
      </w:r>
    </w:p>
    <w:p>
      <w:pPr>
        <w:spacing w:line="165" w:lineRule="exact" w:before="0"/>
        <w:ind w:left="100" w:right="0" w:firstLine="0"/>
        <w:jc w:val="both"/>
        <w:rPr>
          <w:rFonts w:ascii="PMingLiU"/>
          <w:sz w:val="14"/>
        </w:rPr>
      </w:pPr>
      <w:hyperlink r:id="rId15">
        <w:r>
          <w:rPr>
            <w:rFonts w:ascii="PMingLiU"/>
            <w:color w:val="999B9E"/>
            <w:w w:val="270"/>
            <w:sz w:val="14"/>
          </w:rPr>
          <w:t>ww w.maporrua.com.mx</w:t>
        </w:r>
        <w:r>
          <w:rPr>
            <w:rFonts w:ascii="PMingLiU"/>
            <w:color w:val="999B9E"/>
            <w:sz w:val="14"/>
          </w:rPr>
          <w:t> </w:t>
        </w:r>
      </w:hyperlink>
    </w:p>
    <w:p>
      <w:pPr>
        <w:spacing w:before="55"/>
        <w:ind w:left="100" w:right="0" w:firstLine="0"/>
        <w:jc w:val="both"/>
        <w:rPr>
          <w:rFonts w:ascii="Calibri" w:hAnsi="Calibri"/>
          <w:sz w:val="9"/>
        </w:rPr>
      </w:pPr>
      <w:r>
        <w:rPr>
          <w:rFonts w:ascii="Calibri" w:hAnsi="Calibri"/>
          <w:color w:val="231F20"/>
          <w:w w:val="165"/>
          <w:sz w:val="9"/>
        </w:rPr>
        <w:t>Amargura 4, San Ángel, Álvaro Obregón, 01000 México,   D.F.</w:t>
      </w:r>
    </w:p>
    <w:p>
      <w:pPr>
        <w:spacing w:after="0"/>
        <w:jc w:val="both"/>
        <w:rPr>
          <w:rFonts w:ascii="Calibri" w:hAnsi="Calibri"/>
          <w:sz w:val="9"/>
        </w:rPr>
        <w:sectPr>
          <w:pgSz w:w="9530" w:h="12930"/>
          <w:pgMar w:top="1180" w:bottom="280" w:left="1180" w:right="1320"/>
        </w:sectPr>
      </w:pPr>
    </w:p>
    <w:p>
      <w:pPr>
        <w:pStyle w:val="BodyText"/>
        <w:spacing w:before="6"/>
        <w:rPr>
          <w:rFonts w:ascii="Calibri"/>
          <w:sz w:val="4"/>
        </w:rPr>
      </w:pPr>
    </w:p>
    <w:p>
      <w:pPr>
        <w:pStyle w:val="BodyText"/>
        <w:spacing w:line="20" w:lineRule="exact"/>
        <w:ind w:left="5337"/>
        <w:rPr>
          <w:rFonts w:ascii="Calibri"/>
          <w:sz w:val="2"/>
        </w:rPr>
      </w:pPr>
      <w:r>
        <w:rPr>
          <w:rFonts w:ascii="Calibri"/>
          <w:sz w:val="2"/>
        </w:rPr>
        <w:pict>
          <v:group style="width:86.35pt;height:.4pt;mso-position-horizontal-relative:char;mso-position-vertical-relative:line" coordorigin="0,0" coordsize="1727,8">
            <v:line style="position:absolute" from="4,4" to="1722,4" stroked="true" strokeweight=".4pt" strokecolor="#231f20"/>
          </v:group>
        </w:pict>
      </w:r>
      <w:r>
        <w:rPr>
          <w:rFonts w:ascii="Calibri"/>
          <w:sz w:val="2"/>
        </w:rPr>
      </w:r>
    </w:p>
    <w:p>
      <w:pPr>
        <w:pStyle w:val="Heading3"/>
      </w:pPr>
      <w:r>
        <w:rPr>
          <w:color w:val="231F20"/>
          <w:w w:val="95"/>
        </w:rPr>
        <w:t>Introducción</w: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11"/>
        <w:rPr>
          <w:rFonts w:ascii="Tahoma"/>
          <w:sz w:val="19"/>
        </w:rPr>
      </w:pPr>
    </w:p>
    <w:p>
      <w:pPr>
        <w:pStyle w:val="BodyText"/>
        <w:spacing w:line="259" w:lineRule="auto"/>
        <w:ind w:left="100" w:right="157"/>
        <w:jc w:val="both"/>
      </w:pPr>
      <w:r>
        <w:rPr>
          <w:i/>
          <w:color w:val="231F20"/>
          <w:w w:val="105"/>
        </w:rPr>
        <w:t>Experiencias</w:t>
      </w:r>
      <w:r>
        <w:rPr>
          <w:i/>
          <w:color w:val="231F20"/>
          <w:spacing w:val="-29"/>
          <w:w w:val="105"/>
        </w:rPr>
        <w:t> </w:t>
      </w:r>
      <w:r>
        <w:rPr>
          <w:i/>
          <w:color w:val="231F20"/>
          <w:w w:val="105"/>
        </w:rPr>
        <w:t>de</w:t>
      </w:r>
      <w:r>
        <w:rPr>
          <w:i/>
          <w:color w:val="231F20"/>
          <w:spacing w:val="-29"/>
          <w:w w:val="105"/>
        </w:rPr>
        <w:t> </w:t>
      </w:r>
      <w:r>
        <w:rPr>
          <w:i/>
          <w:color w:val="231F20"/>
          <w:w w:val="105"/>
        </w:rPr>
        <w:t>gobierno</w:t>
      </w:r>
      <w:r>
        <w:rPr>
          <w:i/>
          <w:color w:val="231F20"/>
          <w:spacing w:val="-29"/>
          <w:w w:val="105"/>
        </w:rPr>
        <w:t> </w:t>
      </w:r>
      <w:r>
        <w:rPr>
          <w:i/>
          <w:color w:val="231F20"/>
          <w:w w:val="105"/>
        </w:rPr>
        <w:t>electrónico</w:t>
      </w:r>
      <w:r>
        <w:rPr>
          <w:i/>
          <w:color w:val="231F20"/>
          <w:spacing w:val="-29"/>
          <w:w w:val="105"/>
        </w:rPr>
        <w:t> </w:t>
      </w:r>
      <w:r>
        <w:rPr>
          <w:i/>
          <w:color w:val="231F20"/>
          <w:w w:val="105"/>
        </w:rPr>
        <w:t>en</w:t>
      </w:r>
      <w:r>
        <w:rPr>
          <w:i/>
          <w:color w:val="231F20"/>
          <w:spacing w:val="-29"/>
          <w:w w:val="105"/>
        </w:rPr>
        <w:t> </w:t>
      </w:r>
      <w:r>
        <w:rPr>
          <w:i/>
          <w:color w:val="231F20"/>
          <w:w w:val="105"/>
        </w:rPr>
        <w:t>gobiernos</w:t>
      </w:r>
      <w:r>
        <w:rPr>
          <w:i/>
          <w:color w:val="231F20"/>
          <w:spacing w:val="-29"/>
          <w:w w:val="105"/>
        </w:rPr>
        <w:t> </w:t>
      </w:r>
      <w:r>
        <w:rPr>
          <w:i/>
          <w:color w:val="231F20"/>
          <w:w w:val="105"/>
        </w:rPr>
        <w:t>locales</w:t>
      </w:r>
      <w:r>
        <w:rPr>
          <w:i/>
          <w:color w:val="231F20"/>
          <w:spacing w:val="-29"/>
          <w:w w:val="105"/>
        </w:rPr>
        <w:t> </w:t>
      </w:r>
      <w:r>
        <w:rPr>
          <w:i/>
          <w:color w:val="231F20"/>
          <w:w w:val="105"/>
        </w:rPr>
        <w:t>en</w:t>
      </w:r>
      <w:r>
        <w:rPr>
          <w:i/>
          <w:color w:val="231F20"/>
          <w:spacing w:val="-29"/>
          <w:w w:val="105"/>
        </w:rPr>
        <w:t> </w:t>
      </w:r>
      <w:r>
        <w:rPr>
          <w:i/>
          <w:color w:val="231F20"/>
          <w:w w:val="105"/>
        </w:rPr>
        <w:t>México,</w:t>
      </w:r>
      <w:r>
        <w:rPr>
          <w:i/>
          <w:color w:val="231F20"/>
          <w:spacing w:val="-28"/>
          <w:w w:val="105"/>
        </w:rPr>
        <w:t> </w:t>
      </w:r>
      <w:r>
        <w:rPr>
          <w:color w:val="231F20"/>
          <w:w w:val="105"/>
        </w:rPr>
        <w:t>es</w:t>
      </w:r>
      <w:r>
        <w:rPr>
          <w:color w:val="231F20"/>
          <w:spacing w:val="-28"/>
          <w:w w:val="105"/>
        </w:rPr>
        <w:t> </w:t>
      </w:r>
      <w:r>
        <w:rPr>
          <w:color w:val="231F20"/>
          <w:w w:val="105"/>
        </w:rPr>
        <w:t>una</w:t>
      </w:r>
      <w:r>
        <w:rPr>
          <w:color w:val="231F20"/>
          <w:spacing w:val="-28"/>
          <w:w w:val="105"/>
        </w:rPr>
        <w:t> </w:t>
      </w:r>
      <w:r>
        <w:rPr>
          <w:color w:val="231F20"/>
          <w:w w:val="105"/>
        </w:rPr>
        <w:t>obra </w:t>
      </w:r>
      <w:r>
        <w:rPr>
          <w:color w:val="231F20"/>
          <w:w w:val="110"/>
        </w:rPr>
        <w:t>pensada en dar a conocer los avances y desarrollo de la revolución electró- nica en México y en especial dentro de la administración pública —en sus diferentes</w:t>
      </w:r>
      <w:r>
        <w:rPr>
          <w:color w:val="231F20"/>
          <w:spacing w:val="-8"/>
          <w:w w:val="110"/>
        </w:rPr>
        <w:t> </w:t>
      </w:r>
      <w:r>
        <w:rPr>
          <w:color w:val="231F20"/>
          <w:w w:val="110"/>
        </w:rPr>
        <w:t>áreas</w:t>
      </w:r>
      <w:r>
        <w:rPr>
          <w:color w:val="231F20"/>
          <w:spacing w:val="-8"/>
          <w:w w:val="110"/>
        </w:rPr>
        <w:t> </w:t>
      </w:r>
      <w:r>
        <w:rPr>
          <w:color w:val="231F20"/>
          <w:w w:val="110"/>
        </w:rPr>
        <w:t>de</w:t>
      </w:r>
      <w:r>
        <w:rPr>
          <w:color w:val="231F20"/>
          <w:spacing w:val="-8"/>
          <w:w w:val="110"/>
        </w:rPr>
        <w:t> </w:t>
      </w:r>
      <w:r>
        <w:rPr>
          <w:color w:val="231F20"/>
          <w:w w:val="110"/>
        </w:rPr>
        <w:t>atención</w:t>
      </w:r>
      <w:r>
        <w:rPr>
          <w:color w:val="231F20"/>
          <w:spacing w:val="-8"/>
          <w:w w:val="110"/>
        </w:rPr>
        <w:t> </w:t>
      </w:r>
      <w:r>
        <w:rPr>
          <w:color w:val="231F20"/>
          <w:w w:val="110"/>
        </w:rPr>
        <w:t>y</w:t>
      </w:r>
      <w:r>
        <w:rPr>
          <w:color w:val="231F20"/>
          <w:spacing w:val="-8"/>
          <w:w w:val="110"/>
        </w:rPr>
        <w:t> </w:t>
      </w:r>
      <w:r>
        <w:rPr>
          <w:color w:val="231F20"/>
          <w:w w:val="110"/>
        </w:rPr>
        <w:t>acción—</w:t>
      </w:r>
      <w:r>
        <w:rPr>
          <w:color w:val="231F20"/>
          <w:spacing w:val="-8"/>
          <w:w w:val="110"/>
        </w:rPr>
        <w:t> </w:t>
      </w:r>
      <w:r>
        <w:rPr>
          <w:color w:val="231F20"/>
          <w:w w:val="110"/>
        </w:rPr>
        <w:t>con</w:t>
      </w:r>
      <w:r>
        <w:rPr>
          <w:color w:val="231F20"/>
          <w:spacing w:val="-8"/>
          <w:w w:val="110"/>
        </w:rPr>
        <w:t> </w:t>
      </w:r>
      <w:r>
        <w:rPr>
          <w:color w:val="231F20"/>
          <w:w w:val="110"/>
        </w:rPr>
        <w:t>énfasis</w:t>
      </w:r>
      <w:r>
        <w:rPr>
          <w:color w:val="231F20"/>
          <w:spacing w:val="-8"/>
          <w:w w:val="110"/>
        </w:rPr>
        <w:t> </w:t>
      </w:r>
      <w:r>
        <w:rPr>
          <w:color w:val="231F20"/>
          <w:w w:val="110"/>
        </w:rPr>
        <w:t>en</w:t>
      </w:r>
      <w:r>
        <w:rPr>
          <w:color w:val="231F20"/>
          <w:spacing w:val="-8"/>
          <w:w w:val="110"/>
        </w:rPr>
        <w:t> </w:t>
      </w:r>
      <w:r>
        <w:rPr>
          <w:color w:val="231F20"/>
          <w:w w:val="110"/>
        </w:rPr>
        <w:t>los</w:t>
      </w:r>
      <w:r>
        <w:rPr>
          <w:color w:val="231F20"/>
          <w:spacing w:val="-8"/>
          <w:w w:val="110"/>
        </w:rPr>
        <w:t> </w:t>
      </w:r>
      <w:r>
        <w:rPr>
          <w:color w:val="231F20"/>
          <w:w w:val="110"/>
        </w:rPr>
        <w:t>gobiernos</w:t>
      </w:r>
      <w:r>
        <w:rPr>
          <w:color w:val="231F20"/>
          <w:spacing w:val="-8"/>
          <w:w w:val="110"/>
        </w:rPr>
        <w:t> </w:t>
      </w:r>
      <w:r>
        <w:rPr>
          <w:color w:val="231F20"/>
          <w:w w:val="110"/>
        </w:rPr>
        <w:t>locales. En esta tarea se suman los esfuerzos de 13 trabajos, en los cuales</w:t>
      </w:r>
      <w:r>
        <w:rPr>
          <w:color w:val="231F20"/>
          <w:spacing w:val="-27"/>
          <w:w w:val="110"/>
        </w:rPr>
        <w:t> </w:t>
      </w:r>
      <w:r>
        <w:rPr>
          <w:color w:val="231F20"/>
          <w:w w:val="110"/>
        </w:rPr>
        <w:t>participan 14 autores (entre autores y colaboradores) para ofrecernos una visión pro- funda y detallada del concepto e-Gobierno en sus diversas modalidades y versiones, de acuerdo con la dependencia, el organismo, el área o la esfera de análisis publiadministrativo de que se </w:t>
      </w:r>
      <w:r>
        <w:rPr>
          <w:color w:val="231F20"/>
          <w:spacing w:val="31"/>
          <w:w w:val="110"/>
        </w:rPr>
        <w:t> </w:t>
      </w:r>
      <w:r>
        <w:rPr>
          <w:color w:val="231F20"/>
          <w:w w:val="110"/>
        </w:rPr>
        <w:t>trate.</w:t>
      </w:r>
    </w:p>
    <w:p>
      <w:pPr>
        <w:pStyle w:val="BodyText"/>
        <w:spacing w:line="259" w:lineRule="auto"/>
        <w:ind w:left="100" w:right="155" w:firstLine="360"/>
        <w:jc w:val="both"/>
      </w:pPr>
      <w:r>
        <w:rPr>
          <w:color w:val="231F20"/>
          <w:w w:val="115"/>
        </w:rPr>
        <w:t>Así,</w:t>
      </w:r>
      <w:r>
        <w:rPr>
          <w:color w:val="231F20"/>
          <w:spacing w:val="-26"/>
          <w:w w:val="115"/>
        </w:rPr>
        <w:t> </w:t>
      </w:r>
      <w:r>
        <w:rPr>
          <w:color w:val="231F20"/>
          <w:w w:val="115"/>
        </w:rPr>
        <w:t>encontraremos</w:t>
      </w:r>
      <w:r>
        <w:rPr>
          <w:color w:val="231F20"/>
          <w:spacing w:val="-26"/>
          <w:w w:val="115"/>
        </w:rPr>
        <w:t> </w:t>
      </w:r>
      <w:r>
        <w:rPr>
          <w:color w:val="231F20"/>
          <w:w w:val="115"/>
        </w:rPr>
        <w:t>un</w:t>
      </w:r>
      <w:r>
        <w:rPr>
          <w:color w:val="231F20"/>
          <w:spacing w:val="-26"/>
          <w:w w:val="115"/>
        </w:rPr>
        <w:t> </w:t>
      </w:r>
      <w:r>
        <w:rPr>
          <w:color w:val="231F20"/>
          <w:w w:val="115"/>
        </w:rPr>
        <w:t>mosaico</w:t>
      </w:r>
      <w:r>
        <w:rPr>
          <w:color w:val="231F20"/>
          <w:spacing w:val="-26"/>
          <w:w w:val="115"/>
        </w:rPr>
        <w:t> </w:t>
      </w:r>
      <w:r>
        <w:rPr>
          <w:color w:val="231F20"/>
          <w:w w:val="115"/>
        </w:rPr>
        <w:t>de</w:t>
      </w:r>
      <w:r>
        <w:rPr>
          <w:color w:val="231F20"/>
          <w:spacing w:val="-26"/>
          <w:w w:val="115"/>
        </w:rPr>
        <w:t> </w:t>
      </w:r>
      <w:r>
        <w:rPr>
          <w:color w:val="231F20"/>
          <w:w w:val="115"/>
        </w:rPr>
        <w:t>estudios</w:t>
      </w:r>
      <w:r>
        <w:rPr>
          <w:color w:val="231F20"/>
          <w:spacing w:val="-26"/>
          <w:w w:val="115"/>
        </w:rPr>
        <w:t> </w:t>
      </w:r>
      <w:r>
        <w:rPr>
          <w:color w:val="231F20"/>
          <w:w w:val="115"/>
        </w:rPr>
        <w:t>que</w:t>
      </w:r>
      <w:r>
        <w:rPr>
          <w:color w:val="231F20"/>
          <w:spacing w:val="-26"/>
          <w:w w:val="115"/>
        </w:rPr>
        <w:t> </w:t>
      </w:r>
      <w:r>
        <w:rPr>
          <w:color w:val="231F20"/>
          <w:w w:val="115"/>
        </w:rPr>
        <w:t>serán</w:t>
      </w:r>
      <w:r>
        <w:rPr>
          <w:color w:val="231F20"/>
          <w:spacing w:val="-26"/>
          <w:w w:val="115"/>
        </w:rPr>
        <w:t> </w:t>
      </w:r>
      <w:r>
        <w:rPr>
          <w:color w:val="231F20"/>
          <w:w w:val="115"/>
        </w:rPr>
        <w:t>de</w:t>
      </w:r>
      <w:r>
        <w:rPr>
          <w:color w:val="231F20"/>
          <w:spacing w:val="-26"/>
          <w:w w:val="115"/>
        </w:rPr>
        <w:t> </w:t>
      </w:r>
      <w:r>
        <w:rPr>
          <w:color w:val="231F20"/>
          <w:w w:val="115"/>
        </w:rPr>
        <w:t>interés,</w:t>
      </w:r>
      <w:r>
        <w:rPr>
          <w:color w:val="231F20"/>
          <w:spacing w:val="-26"/>
          <w:w w:val="115"/>
        </w:rPr>
        <w:t> </w:t>
      </w:r>
      <w:r>
        <w:rPr>
          <w:color w:val="231F20"/>
          <w:w w:val="115"/>
        </w:rPr>
        <w:t>ayuda </w:t>
      </w:r>
      <w:r>
        <w:rPr>
          <w:color w:val="231F20"/>
          <w:spacing w:val="-10"/>
          <w:w w:val="115"/>
        </w:rPr>
        <w:t>y, </w:t>
      </w:r>
      <w:r>
        <w:rPr>
          <w:color w:val="231F20"/>
          <w:w w:val="115"/>
        </w:rPr>
        <w:t>por qué no afirmarlo, innovadores en el conocimiento del uso de </w:t>
      </w:r>
      <w:r>
        <w:rPr>
          <w:color w:val="231F20"/>
          <w:spacing w:val="2"/>
          <w:w w:val="115"/>
        </w:rPr>
        <w:t>las </w:t>
      </w:r>
      <w:r>
        <w:rPr>
          <w:color w:val="231F20"/>
          <w:w w:val="115"/>
        </w:rPr>
        <w:t>nuevas</w:t>
      </w:r>
      <w:r>
        <w:rPr>
          <w:color w:val="231F20"/>
          <w:spacing w:val="-16"/>
          <w:w w:val="115"/>
        </w:rPr>
        <w:t> </w:t>
      </w:r>
      <w:r>
        <w:rPr>
          <w:color w:val="231F20"/>
          <w:spacing w:val="-3"/>
          <w:w w:val="115"/>
        </w:rPr>
        <w:t>Tecnologías</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15"/>
        </w:rPr>
        <w:t>Información</w:t>
      </w:r>
      <w:r>
        <w:rPr>
          <w:color w:val="231F20"/>
          <w:spacing w:val="-16"/>
          <w:w w:val="115"/>
        </w:rPr>
        <w:t> </w:t>
      </w:r>
      <w:r>
        <w:rPr>
          <w:color w:val="231F20"/>
          <w:w w:val="115"/>
        </w:rPr>
        <w:t>y</w:t>
      </w:r>
      <w:r>
        <w:rPr>
          <w:color w:val="231F20"/>
          <w:spacing w:val="-16"/>
          <w:w w:val="115"/>
        </w:rPr>
        <w:t> </w:t>
      </w:r>
      <w:r>
        <w:rPr>
          <w:color w:val="231F20"/>
          <w:w w:val="115"/>
        </w:rPr>
        <w:t>la</w:t>
      </w:r>
      <w:r>
        <w:rPr>
          <w:color w:val="231F20"/>
          <w:spacing w:val="-16"/>
          <w:w w:val="115"/>
        </w:rPr>
        <w:t> </w:t>
      </w:r>
      <w:r>
        <w:rPr>
          <w:color w:val="231F20"/>
          <w:w w:val="115"/>
        </w:rPr>
        <w:t>Comunicación</w:t>
      </w:r>
      <w:r>
        <w:rPr>
          <w:color w:val="231F20"/>
          <w:spacing w:val="-16"/>
          <w:w w:val="115"/>
        </w:rPr>
        <w:t> </w:t>
      </w:r>
      <w:r>
        <w:rPr>
          <w:color w:val="231F20"/>
          <w:w w:val="115"/>
        </w:rPr>
        <w:t>(</w:t>
      </w:r>
      <w:r>
        <w:rPr>
          <w:color w:val="231F20"/>
          <w:w w:val="115"/>
          <w:sz w:val="15"/>
        </w:rPr>
        <w:t>tic</w:t>
      </w:r>
      <w:r>
        <w:rPr>
          <w:color w:val="231F20"/>
          <w:w w:val="115"/>
        </w:rPr>
        <w:t>)</w:t>
      </w:r>
      <w:r>
        <w:rPr>
          <w:color w:val="231F20"/>
          <w:spacing w:val="-16"/>
          <w:w w:val="115"/>
        </w:rPr>
        <w:t> </w:t>
      </w:r>
      <w:r>
        <w:rPr>
          <w:color w:val="231F20"/>
          <w:w w:val="115"/>
        </w:rPr>
        <w:t>hacia</w:t>
      </w:r>
      <w:r>
        <w:rPr>
          <w:color w:val="231F20"/>
          <w:spacing w:val="-16"/>
          <w:w w:val="115"/>
        </w:rPr>
        <w:t> </w:t>
      </w:r>
      <w:r>
        <w:rPr>
          <w:color w:val="231F20"/>
          <w:w w:val="115"/>
        </w:rPr>
        <w:t>la</w:t>
      </w:r>
      <w:r>
        <w:rPr>
          <w:color w:val="231F20"/>
          <w:spacing w:val="-16"/>
          <w:w w:val="115"/>
        </w:rPr>
        <w:t> </w:t>
      </w:r>
      <w:r>
        <w:rPr>
          <w:color w:val="231F20"/>
          <w:w w:val="115"/>
        </w:rPr>
        <w:t>efi- cientización</w:t>
      </w:r>
      <w:r>
        <w:rPr>
          <w:color w:val="231F20"/>
          <w:spacing w:val="-20"/>
          <w:w w:val="115"/>
        </w:rPr>
        <w:t> </w:t>
      </w:r>
      <w:r>
        <w:rPr>
          <w:color w:val="231F20"/>
          <w:w w:val="115"/>
        </w:rPr>
        <w:t>de</w:t>
      </w:r>
      <w:r>
        <w:rPr>
          <w:color w:val="231F20"/>
          <w:spacing w:val="-20"/>
          <w:w w:val="115"/>
        </w:rPr>
        <w:t> </w:t>
      </w:r>
      <w:r>
        <w:rPr>
          <w:color w:val="231F20"/>
          <w:w w:val="115"/>
        </w:rPr>
        <w:t>las</w:t>
      </w:r>
      <w:r>
        <w:rPr>
          <w:color w:val="231F20"/>
          <w:spacing w:val="-20"/>
          <w:w w:val="115"/>
        </w:rPr>
        <w:t> </w:t>
      </w:r>
      <w:r>
        <w:rPr>
          <w:color w:val="231F20"/>
          <w:w w:val="115"/>
        </w:rPr>
        <w:t>funciones</w:t>
      </w:r>
      <w:r>
        <w:rPr>
          <w:color w:val="231F20"/>
          <w:spacing w:val="-20"/>
          <w:w w:val="115"/>
        </w:rPr>
        <w:t> </w:t>
      </w:r>
      <w:r>
        <w:rPr>
          <w:color w:val="231F20"/>
          <w:w w:val="115"/>
        </w:rPr>
        <w:t>de</w:t>
      </w:r>
      <w:r>
        <w:rPr>
          <w:color w:val="231F20"/>
          <w:spacing w:val="-20"/>
          <w:w w:val="115"/>
        </w:rPr>
        <w:t> </w:t>
      </w:r>
      <w:r>
        <w:rPr>
          <w:color w:val="231F20"/>
          <w:w w:val="115"/>
        </w:rPr>
        <w:t>las</w:t>
      </w:r>
      <w:r>
        <w:rPr>
          <w:color w:val="231F20"/>
          <w:spacing w:val="-20"/>
          <w:w w:val="115"/>
        </w:rPr>
        <w:t> </w:t>
      </w:r>
      <w:r>
        <w:rPr>
          <w:color w:val="231F20"/>
          <w:w w:val="115"/>
        </w:rPr>
        <w:t>diversas</w:t>
      </w:r>
      <w:r>
        <w:rPr>
          <w:color w:val="231F20"/>
          <w:spacing w:val="-20"/>
          <w:w w:val="115"/>
        </w:rPr>
        <w:t> </w:t>
      </w:r>
      <w:r>
        <w:rPr>
          <w:color w:val="231F20"/>
          <w:w w:val="115"/>
        </w:rPr>
        <w:t>instancias</w:t>
      </w:r>
      <w:r>
        <w:rPr>
          <w:color w:val="231F20"/>
          <w:spacing w:val="-20"/>
          <w:w w:val="115"/>
        </w:rPr>
        <w:t> </w:t>
      </w:r>
      <w:r>
        <w:rPr>
          <w:color w:val="231F20"/>
          <w:w w:val="115"/>
        </w:rPr>
        <w:t>gubernamentales</w:t>
      </w:r>
      <w:r>
        <w:rPr>
          <w:color w:val="231F20"/>
          <w:spacing w:val="-20"/>
          <w:w w:val="115"/>
        </w:rPr>
        <w:t> </w:t>
      </w:r>
      <w:r>
        <w:rPr>
          <w:color w:val="231F20"/>
          <w:w w:val="115"/>
        </w:rPr>
        <w:t>y administrativas</w:t>
      </w:r>
      <w:r>
        <w:rPr>
          <w:color w:val="231F20"/>
          <w:spacing w:val="-21"/>
          <w:w w:val="115"/>
        </w:rPr>
        <w:t> </w:t>
      </w:r>
      <w:r>
        <w:rPr>
          <w:color w:val="231F20"/>
          <w:w w:val="115"/>
        </w:rPr>
        <w:t>del</w:t>
      </w:r>
      <w:r>
        <w:rPr>
          <w:color w:val="231F20"/>
          <w:spacing w:val="-21"/>
          <w:w w:val="115"/>
        </w:rPr>
        <w:t> </w:t>
      </w:r>
      <w:r>
        <w:rPr>
          <w:color w:val="231F20"/>
          <w:w w:val="115"/>
        </w:rPr>
        <w:t>sector</w:t>
      </w:r>
      <w:r>
        <w:rPr>
          <w:color w:val="231F20"/>
          <w:spacing w:val="-21"/>
          <w:w w:val="115"/>
        </w:rPr>
        <w:t> </w:t>
      </w:r>
      <w:r>
        <w:rPr>
          <w:color w:val="231F20"/>
          <w:w w:val="115"/>
        </w:rPr>
        <w:t>público.</w:t>
      </w:r>
      <w:r>
        <w:rPr>
          <w:color w:val="231F20"/>
          <w:spacing w:val="-21"/>
          <w:w w:val="115"/>
        </w:rPr>
        <w:t> </w:t>
      </w:r>
      <w:r>
        <w:rPr>
          <w:color w:val="231F20"/>
          <w:w w:val="115"/>
        </w:rPr>
        <w:t>Baste</w:t>
      </w:r>
      <w:r>
        <w:rPr>
          <w:color w:val="231F20"/>
          <w:spacing w:val="-21"/>
          <w:w w:val="115"/>
        </w:rPr>
        <w:t> </w:t>
      </w:r>
      <w:r>
        <w:rPr>
          <w:color w:val="231F20"/>
          <w:w w:val="115"/>
        </w:rPr>
        <w:t>escribir</w:t>
      </w:r>
      <w:r>
        <w:rPr>
          <w:color w:val="231F20"/>
          <w:spacing w:val="-21"/>
          <w:w w:val="115"/>
        </w:rPr>
        <w:t> </w:t>
      </w:r>
      <w:r>
        <w:rPr>
          <w:color w:val="231F20"/>
          <w:w w:val="115"/>
        </w:rPr>
        <w:t>que</w:t>
      </w:r>
      <w:r>
        <w:rPr>
          <w:color w:val="231F20"/>
          <w:spacing w:val="-21"/>
          <w:w w:val="115"/>
        </w:rPr>
        <w:t> </w:t>
      </w:r>
      <w:r>
        <w:rPr>
          <w:color w:val="231F20"/>
          <w:w w:val="115"/>
        </w:rPr>
        <w:t>los</w:t>
      </w:r>
      <w:r>
        <w:rPr>
          <w:color w:val="231F20"/>
          <w:spacing w:val="-21"/>
          <w:w w:val="115"/>
        </w:rPr>
        <w:t> </w:t>
      </w:r>
      <w:r>
        <w:rPr>
          <w:color w:val="231F20"/>
          <w:w w:val="115"/>
        </w:rPr>
        <w:t>autores</w:t>
      </w:r>
      <w:r>
        <w:rPr>
          <w:color w:val="231F20"/>
          <w:spacing w:val="-21"/>
          <w:w w:val="115"/>
        </w:rPr>
        <w:t> </w:t>
      </w:r>
      <w:r>
        <w:rPr>
          <w:color w:val="231F20"/>
          <w:w w:val="115"/>
        </w:rPr>
        <w:t>y</w:t>
      </w:r>
      <w:r>
        <w:rPr>
          <w:color w:val="231F20"/>
          <w:spacing w:val="-21"/>
          <w:w w:val="115"/>
        </w:rPr>
        <w:t> </w:t>
      </w:r>
      <w:r>
        <w:rPr>
          <w:color w:val="231F20"/>
          <w:w w:val="115"/>
        </w:rPr>
        <w:t>colabo- radores</w:t>
      </w:r>
      <w:r>
        <w:rPr>
          <w:color w:val="231F20"/>
          <w:spacing w:val="-29"/>
          <w:w w:val="115"/>
        </w:rPr>
        <w:t> </w:t>
      </w:r>
      <w:r>
        <w:rPr>
          <w:color w:val="231F20"/>
          <w:w w:val="115"/>
        </w:rPr>
        <w:t>se</w:t>
      </w:r>
      <w:r>
        <w:rPr>
          <w:color w:val="231F20"/>
          <w:spacing w:val="-29"/>
          <w:w w:val="115"/>
        </w:rPr>
        <w:t> </w:t>
      </w:r>
      <w:r>
        <w:rPr>
          <w:color w:val="231F20"/>
          <w:w w:val="115"/>
        </w:rPr>
        <w:t>han</w:t>
      </w:r>
      <w:r>
        <w:rPr>
          <w:color w:val="231F20"/>
          <w:spacing w:val="-29"/>
          <w:w w:val="115"/>
        </w:rPr>
        <w:t> </w:t>
      </w:r>
      <w:r>
        <w:rPr>
          <w:color w:val="231F20"/>
          <w:w w:val="115"/>
        </w:rPr>
        <w:t>desenvuelto</w:t>
      </w:r>
      <w:r>
        <w:rPr>
          <w:color w:val="231F20"/>
          <w:spacing w:val="-29"/>
          <w:w w:val="115"/>
        </w:rPr>
        <w:t> </w:t>
      </w:r>
      <w:r>
        <w:rPr>
          <w:color w:val="231F20"/>
          <w:w w:val="115"/>
        </w:rPr>
        <w:t>en</w:t>
      </w:r>
      <w:r>
        <w:rPr>
          <w:color w:val="231F20"/>
          <w:spacing w:val="-29"/>
          <w:w w:val="115"/>
        </w:rPr>
        <w:t> </w:t>
      </w:r>
      <w:r>
        <w:rPr>
          <w:color w:val="231F20"/>
          <w:w w:val="115"/>
        </w:rPr>
        <w:t>los</w:t>
      </w:r>
      <w:r>
        <w:rPr>
          <w:color w:val="231F20"/>
          <w:spacing w:val="-29"/>
          <w:w w:val="115"/>
        </w:rPr>
        <w:t> </w:t>
      </w:r>
      <w:r>
        <w:rPr>
          <w:color w:val="231F20"/>
          <w:w w:val="115"/>
        </w:rPr>
        <w:t>terrenos</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w w:val="115"/>
        </w:rPr>
        <w:t>praxis</w:t>
      </w:r>
      <w:r>
        <w:rPr>
          <w:color w:val="231F20"/>
          <w:spacing w:val="-29"/>
          <w:w w:val="115"/>
        </w:rPr>
        <w:t> </w:t>
      </w:r>
      <w:r>
        <w:rPr>
          <w:color w:val="231F20"/>
          <w:w w:val="115"/>
        </w:rPr>
        <w:t>publiadministrativa; otros</w:t>
      </w:r>
      <w:r>
        <w:rPr>
          <w:color w:val="231F20"/>
          <w:spacing w:val="-5"/>
          <w:w w:val="115"/>
        </w:rPr>
        <w:t> </w:t>
      </w:r>
      <w:r>
        <w:rPr>
          <w:color w:val="231F20"/>
          <w:w w:val="115"/>
        </w:rPr>
        <w:t>más</w:t>
      </w:r>
      <w:r>
        <w:rPr>
          <w:color w:val="231F20"/>
          <w:spacing w:val="-5"/>
          <w:w w:val="115"/>
        </w:rPr>
        <w:t> </w:t>
      </w:r>
      <w:r>
        <w:rPr>
          <w:color w:val="231F20"/>
          <w:w w:val="115"/>
        </w:rPr>
        <w:t>en</w:t>
      </w:r>
      <w:r>
        <w:rPr>
          <w:color w:val="231F20"/>
          <w:spacing w:val="-5"/>
          <w:w w:val="115"/>
        </w:rPr>
        <w:t> </w:t>
      </w:r>
      <w:r>
        <w:rPr>
          <w:color w:val="231F20"/>
          <w:w w:val="115"/>
        </w:rPr>
        <w:t>el</w:t>
      </w:r>
      <w:r>
        <w:rPr>
          <w:color w:val="231F20"/>
          <w:spacing w:val="-5"/>
          <w:w w:val="115"/>
        </w:rPr>
        <w:t> </w:t>
      </w:r>
      <w:r>
        <w:rPr>
          <w:color w:val="231F20"/>
          <w:w w:val="115"/>
        </w:rPr>
        <w:t>campo</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investigación</w:t>
      </w:r>
      <w:r>
        <w:rPr>
          <w:color w:val="231F20"/>
          <w:spacing w:val="-5"/>
          <w:w w:val="115"/>
        </w:rPr>
        <w:t> </w:t>
      </w:r>
      <w:r>
        <w:rPr>
          <w:color w:val="231F20"/>
          <w:w w:val="115"/>
        </w:rPr>
        <w:t>científica;</w:t>
      </w:r>
      <w:r>
        <w:rPr>
          <w:color w:val="231F20"/>
          <w:spacing w:val="-5"/>
          <w:w w:val="115"/>
        </w:rPr>
        <w:t> </w:t>
      </w:r>
      <w:r>
        <w:rPr>
          <w:color w:val="231F20"/>
          <w:w w:val="115"/>
        </w:rPr>
        <w:t>y</w:t>
      </w:r>
      <w:r>
        <w:rPr>
          <w:color w:val="231F20"/>
          <w:spacing w:val="-5"/>
          <w:w w:val="115"/>
        </w:rPr>
        <w:t> </w:t>
      </w:r>
      <w:r>
        <w:rPr>
          <w:color w:val="231F20"/>
          <w:w w:val="115"/>
        </w:rPr>
        <w:t>no</w:t>
      </w:r>
      <w:r>
        <w:rPr>
          <w:color w:val="231F20"/>
          <w:spacing w:val="-5"/>
          <w:w w:val="115"/>
        </w:rPr>
        <w:t> </w:t>
      </w:r>
      <w:r>
        <w:rPr>
          <w:color w:val="231F20"/>
          <w:w w:val="115"/>
        </w:rPr>
        <w:t>podría</w:t>
      </w:r>
      <w:r>
        <w:rPr>
          <w:color w:val="231F20"/>
          <w:spacing w:val="-5"/>
          <w:w w:val="115"/>
        </w:rPr>
        <w:t> </w:t>
      </w:r>
      <w:r>
        <w:rPr>
          <w:color w:val="231F20"/>
          <w:w w:val="115"/>
        </w:rPr>
        <w:t>faltar</w:t>
      </w:r>
      <w:r>
        <w:rPr>
          <w:color w:val="231F20"/>
          <w:spacing w:val="-5"/>
          <w:w w:val="115"/>
        </w:rPr>
        <w:t> </w:t>
      </w:r>
      <w:r>
        <w:rPr>
          <w:color w:val="231F20"/>
          <w:w w:val="115"/>
        </w:rPr>
        <w:t>la experiencia</w:t>
      </w:r>
      <w:r>
        <w:rPr>
          <w:color w:val="231F20"/>
          <w:spacing w:val="-12"/>
          <w:w w:val="115"/>
        </w:rPr>
        <w:t> </w:t>
      </w:r>
      <w:r>
        <w:rPr>
          <w:color w:val="231F20"/>
          <w:w w:val="115"/>
        </w:rPr>
        <w:t>académica</w:t>
      </w:r>
      <w:r>
        <w:rPr>
          <w:color w:val="231F20"/>
          <w:spacing w:val="-12"/>
          <w:w w:val="115"/>
        </w:rPr>
        <w:t> </w:t>
      </w:r>
      <w:r>
        <w:rPr>
          <w:color w:val="231F20"/>
          <w:w w:val="115"/>
        </w:rPr>
        <w:t>en</w:t>
      </w:r>
      <w:r>
        <w:rPr>
          <w:color w:val="231F20"/>
          <w:spacing w:val="-12"/>
          <w:w w:val="115"/>
        </w:rPr>
        <w:t> </w:t>
      </w:r>
      <w:r>
        <w:rPr>
          <w:color w:val="231F20"/>
          <w:w w:val="115"/>
        </w:rPr>
        <w:t>otros</w:t>
      </w:r>
      <w:r>
        <w:rPr>
          <w:color w:val="231F20"/>
          <w:spacing w:val="-12"/>
          <w:w w:val="115"/>
        </w:rPr>
        <w:t> </w:t>
      </w:r>
      <w:r>
        <w:rPr>
          <w:color w:val="231F20"/>
          <w:w w:val="115"/>
        </w:rPr>
        <w:t>casos.</w:t>
      </w:r>
      <w:r>
        <w:rPr>
          <w:color w:val="231F20"/>
          <w:spacing w:val="-12"/>
          <w:w w:val="115"/>
        </w:rPr>
        <w:t> </w:t>
      </w:r>
      <w:r>
        <w:rPr>
          <w:color w:val="231F20"/>
          <w:w w:val="115"/>
        </w:rPr>
        <w:t>Empero,</w:t>
      </w:r>
      <w:r>
        <w:rPr>
          <w:color w:val="231F20"/>
          <w:spacing w:val="-12"/>
          <w:w w:val="115"/>
        </w:rPr>
        <w:t> </w:t>
      </w:r>
      <w:r>
        <w:rPr>
          <w:color w:val="231F20"/>
          <w:w w:val="115"/>
        </w:rPr>
        <w:t>todos</w:t>
      </w:r>
      <w:r>
        <w:rPr>
          <w:color w:val="231F20"/>
          <w:spacing w:val="-12"/>
          <w:w w:val="115"/>
        </w:rPr>
        <w:t> </w:t>
      </w:r>
      <w:r>
        <w:rPr>
          <w:color w:val="231F20"/>
          <w:w w:val="115"/>
        </w:rPr>
        <w:t>ellos</w:t>
      </w:r>
      <w:r>
        <w:rPr>
          <w:color w:val="231F20"/>
          <w:spacing w:val="-12"/>
          <w:w w:val="115"/>
        </w:rPr>
        <w:t> </w:t>
      </w:r>
      <w:r>
        <w:rPr>
          <w:color w:val="231F20"/>
          <w:w w:val="115"/>
        </w:rPr>
        <w:t>unidos</w:t>
      </w:r>
      <w:r>
        <w:rPr>
          <w:color w:val="231F20"/>
          <w:spacing w:val="-12"/>
          <w:w w:val="115"/>
        </w:rPr>
        <w:t> </w:t>
      </w:r>
      <w:r>
        <w:rPr>
          <w:color w:val="231F20"/>
          <w:w w:val="115"/>
        </w:rPr>
        <w:t>con</w:t>
      </w:r>
      <w:r>
        <w:rPr>
          <w:color w:val="231F20"/>
          <w:spacing w:val="-12"/>
          <w:w w:val="115"/>
        </w:rPr>
        <w:t> </w:t>
      </w:r>
      <w:r>
        <w:rPr>
          <w:color w:val="231F20"/>
          <w:w w:val="115"/>
        </w:rPr>
        <w:t>un solo</w:t>
      </w:r>
      <w:r>
        <w:rPr>
          <w:color w:val="231F20"/>
          <w:spacing w:val="-5"/>
          <w:w w:val="115"/>
        </w:rPr>
        <w:t> </w:t>
      </w:r>
      <w:r>
        <w:rPr>
          <w:color w:val="231F20"/>
          <w:w w:val="115"/>
        </w:rPr>
        <w:t>objetivo:</w:t>
      </w:r>
      <w:r>
        <w:rPr>
          <w:color w:val="231F20"/>
          <w:spacing w:val="-5"/>
          <w:w w:val="115"/>
        </w:rPr>
        <w:t> </w:t>
      </w:r>
      <w:r>
        <w:rPr>
          <w:color w:val="231F20"/>
          <w:w w:val="115"/>
        </w:rPr>
        <w:t>mostrar</w:t>
      </w:r>
      <w:r>
        <w:rPr>
          <w:color w:val="231F20"/>
          <w:spacing w:val="-5"/>
          <w:w w:val="115"/>
        </w:rPr>
        <w:t> </w:t>
      </w:r>
      <w:r>
        <w:rPr>
          <w:color w:val="231F20"/>
          <w:w w:val="115"/>
        </w:rPr>
        <w:t>y</w:t>
      </w:r>
      <w:r>
        <w:rPr>
          <w:color w:val="231F20"/>
          <w:spacing w:val="-5"/>
          <w:w w:val="115"/>
        </w:rPr>
        <w:t> </w:t>
      </w:r>
      <w:r>
        <w:rPr>
          <w:color w:val="231F20"/>
          <w:w w:val="115"/>
        </w:rPr>
        <w:t>dar</w:t>
      </w:r>
      <w:r>
        <w:rPr>
          <w:color w:val="231F20"/>
          <w:spacing w:val="-5"/>
          <w:w w:val="115"/>
        </w:rPr>
        <w:t> </w:t>
      </w:r>
      <w:r>
        <w:rPr>
          <w:color w:val="231F20"/>
          <w:w w:val="115"/>
        </w:rPr>
        <w:t>a</w:t>
      </w:r>
      <w:r>
        <w:rPr>
          <w:color w:val="231F20"/>
          <w:spacing w:val="-5"/>
          <w:w w:val="115"/>
        </w:rPr>
        <w:t> </w:t>
      </w:r>
      <w:r>
        <w:rPr>
          <w:color w:val="231F20"/>
          <w:w w:val="115"/>
        </w:rPr>
        <w:t>conocer</w:t>
      </w:r>
      <w:r>
        <w:rPr>
          <w:color w:val="231F20"/>
          <w:spacing w:val="-5"/>
          <w:w w:val="115"/>
        </w:rPr>
        <w:t> </w:t>
      </w:r>
      <w:r>
        <w:rPr>
          <w:color w:val="231F20"/>
          <w:w w:val="115"/>
        </w:rPr>
        <w:t>las</w:t>
      </w:r>
      <w:r>
        <w:rPr>
          <w:color w:val="231F20"/>
          <w:spacing w:val="-5"/>
          <w:w w:val="115"/>
        </w:rPr>
        <w:t> </w:t>
      </w:r>
      <w:r>
        <w:rPr>
          <w:color w:val="231F20"/>
          <w:w w:val="115"/>
        </w:rPr>
        <w:t>bondades</w:t>
      </w:r>
      <w:r>
        <w:rPr>
          <w:color w:val="231F20"/>
          <w:spacing w:val="-5"/>
          <w:w w:val="115"/>
        </w:rPr>
        <w:t> </w:t>
      </w:r>
      <w:r>
        <w:rPr>
          <w:color w:val="231F20"/>
          <w:w w:val="115"/>
        </w:rPr>
        <w:t>del</w:t>
      </w:r>
      <w:r>
        <w:rPr>
          <w:color w:val="231F20"/>
          <w:spacing w:val="-5"/>
          <w:w w:val="115"/>
        </w:rPr>
        <w:t> </w:t>
      </w:r>
      <w:r>
        <w:rPr>
          <w:color w:val="231F20"/>
          <w:w w:val="115"/>
        </w:rPr>
        <w:t>e-Gobierno</w:t>
      </w:r>
      <w:r>
        <w:rPr>
          <w:color w:val="231F20"/>
          <w:spacing w:val="-5"/>
          <w:w w:val="115"/>
        </w:rPr>
        <w:t> </w:t>
      </w:r>
      <w:r>
        <w:rPr>
          <w:color w:val="231F20"/>
          <w:w w:val="115"/>
        </w:rPr>
        <w:t>en</w:t>
      </w:r>
      <w:r>
        <w:rPr>
          <w:color w:val="231F20"/>
          <w:spacing w:val="-5"/>
          <w:w w:val="115"/>
        </w:rPr>
        <w:t> </w:t>
      </w:r>
      <w:r>
        <w:rPr>
          <w:color w:val="231F20"/>
          <w:w w:val="115"/>
        </w:rPr>
        <w:t>la </w:t>
      </w:r>
      <w:r>
        <w:rPr>
          <w:color w:val="231F20"/>
          <w:w w:val="110"/>
        </w:rPr>
        <w:t>administración pública</w:t>
      </w:r>
      <w:r>
        <w:rPr>
          <w:color w:val="231F20"/>
          <w:spacing w:val="49"/>
          <w:w w:val="110"/>
        </w:rPr>
        <w:t> </w:t>
      </w:r>
      <w:r>
        <w:rPr>
          <w:color w:val="231F20"/>
          <w:w w:val="110"/>
        </w:rPr>
        <w:t>mexicana.</w:t>
      </w:r>
    </w:p>
    <w:p>
      <w:pPr>
        <w:pStyle w:val="BodyText"/>
        <w:spacing w:line="259" w:lineRule="auto"/>
        <w:ind w:left="100" w:right="157" w:firstLine="360"/>
        <w:jc w:val="both"/>
      </w:pPr>
      <w:r>
        <w:rPr>
          <w:color w:val="231F20"/>
          <w:w w:val="105"/>
        </w:rPr>
        <w:t>Esta obra colectiva está dividida en dos partes, las cuales a su vez están conformadas en cuatro capítulos. La primera parte que contiene dos capí- tulos, aborda todo lo relativo al gobierno electrónico en el ámbito nacional,   en los poderes Ejecutivo y Legislativo. Mientras que la segunda parte, se presenta en dos capítulos en los que se describen específicamente al gobier-  no electrónico en los gobiernos estatales y locales, centrando la atención en  los gobiernos locales del Estado de  </w:t>
      </w:r>
      <w:r>
        <w:rPr>
          <w:color w:val="231F20"/>
          <w:spacing w:val="7"/>
          <w:w w:val="105"/>
        </w:rPr>
        <w:t> </w:t>
      </w:r>
      <w:r>
        <w:rPr>
          <w:color w:val="231F20"/>
          <w:w w:val="105"/>
        </w:rPr>
        <w:t>México.</w:t>
      </w:r>
    </w:p>
    <w:p>
      <w:pPr>
        <w:pStyle w:val="BodyText"/>
        <w:spacing w:line="259" w:lineRule="auto"/>
        <w:ind w:left="100" w:right="157" w:firstLine="360"/>
        <w:jc w:val="both"/>
      </w:pPr>
      <w:r>
        <w:rPr>
          <w:color w:val="231F20"/>
          <w:w w:val="110"/>
        </w:rPr>
        <w:t>Hay que manifestar en cada una de las participaciones se ha seguido y </w:t>
      </w:r>
      <w:r>
        <w:rPr>
          <w:color w:val="231F20"/>
          <w:spacing w:val="-4"/>
          <w:w w:val="110"/>
        </w:rPr>
        <w:t>homologado </w:t>
      </w:r>
      <w:r>
        <w:rPr>
          <w:color w:val="231F20"/>
          <w:spacing w:val="-3"/>
          <w:w w:val="110"/>
        </w:rPr>
        <w:t>una </w:t>
      </w:r>
      <w:r>
        <w:rPr>
          <w:color w:val="231F20"/>
          <w:spacing w:val="-4"/>
          <w:w w:val="110"/>
        </w:rPr>
        <w:t>metodología, </w:t>
      </w:r>
      <w:r>
        <w:rPr>
          <w:color w:val="231F20"/>
          <w:w w:val="110"/>
        </w:rPr>
        <w:t>en la </w:t>
      </w:r>
      <w:r>
        <w:rPr>
          <w:color w:val="231F20"/>
          <w:spacing w:val="-3"/>
          <w:w w:val="110"/>
        </w:rPr>
        <w:t>cual </w:t>
      </w:r>
      <w:r>
        <w:rPr>
          <w:color w:val="231F20"/>
          <w:w w:val="110"/>
        </w:rPr>
        <w:t>se </w:t>
      </w:r>
      <w:r>
        <w:rPr>
          <w:color w:val="231F20"/>
          <w:spacing w:val="-4"/>
          <w:w w:val="110"/>
        </w:rPr>
        <w:t>incluye </w:t>
      </w:r>
      <w:r>
        <w:rPr>
          <w:color w:val="231F20"/>
          <w:w w:val="110"/>
        </w:rPr>
        <w:t>al </w:t>
      </w:r>
      <w:r>
        <w:rPr>
          <w:color w:val="231F20"/>
          <w:spacing w:val="-3"/>
          <w:w w:val="110"/>
        </w:rPr>
        <w:t>final </w:t>
      </w:r>
      <w:r>
        <w:rPr>
          <w:color w:val="231F20"/>
          <w:w w:val="110"/>
        </w:rPr>
        <w:t>de </w:t>
      </w:r>
      <w:r>
        <w:rPr>
          <w:color w:val="231F20"/>
          <w:spacing w:val="-3"/>
          <w:w w:val="110"/>
        </w:rPr>
        <w:t>cada capítulo, </w:t>
      </w:r>
      <w:r>
        <w:rPr>
          <w:color w:val="231F20"/>
          <w:w w:val="110"/>
        </w:rPr>
        <w:t>las </w:t>
      </w:r>
      <w:r>
        <w:rPr>
          <w:color w:val="231F20"/>
          <w:spacing w:val="-3"/>
          <w:w w:val="110"/>
        </w:rPr>
        <w:t>fuentes </w:t>
      </w:r>
      <w:r>
        <w:rPr>
          <w:color w:val="231F20"/>
          <w:w w:val="110"/>
        </w:rPr>
        <w:t>de </w:t>
      </w:r>
      <w:r>
        <w:rPr>
          <w:color w:val="231F20"/>
          <w:spacing w:val="-3"/>
          <w:w w:val="110"/>
        </w:rPr>
        <w:t>información </w:t>
      </w:r>
      <w:r>
        <w:rPr>
          <w:color w:val="231F20"/>
          <w:w w:val="110"/>
        </w:rPr>
        <w:t>que </w:t>
      </w:r>
      <w:r>
        <w:rPr>
          <w:color w:val="231F20"/>
          <w:spacing w:val="-3"/>
          <w:w w:val="110"/>
        </w:rPr>
        <w:t>cada autor </w:t>
      </w:r>
      <w:r>
        <w:rPr>
          <w:color w:val="231F20"/>
          <w:w w:val="110"/>
        </w:rPr>
        <w:t>ha </w:t>
      </w:r>
      <w:r>
        <w:rPr>
          <w:color w:val="231F20"/>
          <w:spacing w:val="-3"/>
          <w:w w:val="110"/>
        </w:rPr>
        <w:t>empleado </w:t>
      </w:r>
      <w:r>
        <w:rPr>
          <w:color w:val="231F20"/>
          <w:w w:val="110"/>
        </w:rPr>
        <w:t>y </w:t>
      </w:r>
      <w:r>
        <w:rPr>
          <w:color w:val="231F20"/>
          <w:spacing w:val="-3"/>
          <w:w w:val="110"/>
        </w:rPr>
        <w:t>consultado para la </w:t>
      </w:r>
      <w:r>
        <w:rPr>
          <w:color w:val="231F20"/>
          <w:w w:val="110"/>
        </w:rPr>
        <w:t>elaboración del apartado respectivo. Las conclusiones son una parte impor- tante ya que en ellas se encierra el </w:t>
      </w:r>
      <w:r>
        <w:rPr>
          <w:i/>
          <w:color w:val="231F20"/>
          <w:w w:val="110"/>
        </w:rPr>
        <w:t>summum </w:t>
      </w:r>
      <w:r>
        <w:rPr>
          <w:color w:val="231F20"/>
          <w:w w:val="110"/>
        </w:rPr>
        <w:t>de la obra y las enseñanzas y</w:t>
      </w:r>
    </w:p>
    <w:p>
      <w:pPr>
        <w:pStyle w:val="BodyText"/>
        <w:spacing w:before="8"/>
        <w:rPr>
          <w:sz w:val="14"/>
        </w:rPr>
      </w:pPr>
    </w:p>
    <w:p>
      <w:pPr>
        <w:spacing w:before="79"/>
        <w:ind w:left="0" w:right="59" w:firstLine="0"/>
        <w:jc w:val="center"/>
        <w:rPr>
          <w:rFonts w:ascii="Calibri"/>
          <w:sz w:val="14"/>
        </w:rPr>
      </w:pPr>
      <w:r>
        <w:rPr>
          <w:rFonts w:ascii="Calibri"/>
          <w:color w:val="231F20"/>
          <w:w w:val="55"/>
          <w:sz w:val="14"/>
        </w:rPr>
        <w:t>5</w:t>
      </w:r>
    </w:p>
    <w:p>
      <w:pPr>
        <w:spacing w:after="0"/>
        <w:jc w:val="center"/>
        <w:rPr>
          <w:rFonts w:ascii="Calibri"/>
          <w:sz w:val="14"/>
        </w:rPr>
        <w:sectPr>
          <w:pgSz w:w="9560" w:h="12960"/>
          <w:pgMar w:top="1220" w:bottom="280" w:left="1020" w:right="1320"/>
        </w:sectPr>
      </w:pPr>
    </w:p>
    <w:p>
      <w:pPr>
        <w:pStyle w:val="BodyText"/>
        <w:spacing w:before="7"/>
        <w:rPr>
          <w:rFonts w:ascii="Calibri"/>
          <w:sz w:val="12"/>
        </w:rPr>
      </w:pPr>
    </w:p>
    <w:p>
      <w:pPr>
        <w:pStyle w:val="BodyText"/>
        <w:spacing w:line="259" w:lineRule="auto" w:before="64"/>
        <w:ind w:left="160" w:right="117"/>
        <w:jc w:val="both"/>
      </w:pPr>
      <w:r>
        <w:rPr>
          <w:color w:val="231F20"/>
          <w:w w:val="110"/>
        </w:rPr>
        <w:t>aporte que esta misma proporciona. Explicados los detalles que el lector encontrará en esta obra, pasaremos a dar un breve contenido de todas y cada uno de los apartados, ubicando el nombre del autor(es), el nombre del apartado y el contenido del  mismo.</w:t>
      </w:r>
    </w:p>
    <w:p>
      <w:pPr>
        <w:pStyle w:val="BodyText"/>
        <w:rPr>
          <w:sz w:val="20"/>
        </w:rPr>
      </w:pPr>
    </w:p>
    <w:p>
      <w:pPr>
        <w:pStyle w:val="BodyText"/>
        <w:spacing w:before="2"/>
        <w:rPr>
          <w:sz w:val="24"/>
        </w:rPr>
      </w:pPr>
    </w:p>
    <w:p>
      <w:pPr>
        <w:pStyle w:val="Heading5"/>
        <w:spacing w:line="260" w:lineRule="exact"/>
        <w:ind w:left="160" w:right="2950"/>
        <w:jc w:val="left"/>
      </w:pPr>
      <w:r>
        <w:rPr>
          <w:color w:val="231F20"/>
          <w:w w:val="115"/>
        </w:rPr>
        <w:t>Primera</w:t>
      </w:r>
      <w:r>
        <w:rPr>
          <w:color w:val="231F20"/>
          <w:spacing w:val="-27"/>
          <w:w w:val="115"/>
        </w:rPr>
        <w:t> </w:t>
      </w:r>
      <w:r>
        <w:rPr>
          <w:color w:val="231F20"/>
          <w:w w:val="115"/>
        </w:rPr>
        <w:t>parte.</w:t>
      </w:r>
      <w:r>
        <w:rPr>
          <w:color w:val="231F20"/>
          <w:spacing w:val="-27"/>
          <w:w w:val="115"/>
        </w:rPr>
        <w:t> </w:t>
      </w:r>
      <w:r>
        <w:rPr>
          <w:color w:val="231F20"/>
          <w:w w:val="115"/>
        </w:rPr>
        <w:t>El</w:t>
      </w:r>
      <w:r>
        <w:rPr>
          <w:color w:val="231F20"/>
          <w:spacing w:val="-27"/>
          <w:w w:val="115"/>
        </w:rPr>
        <w:t> </w:t>
      </w:r>
      <w:r>
        <w:rPr>
          <w:color w:val="231F20"/>
          <w:w w:val="115"/>
        </w:rPr>
        <w:t>gobierno</w:t>
      </w:r>
      <w:r>
        <w:rPr>
          <w:color w:val="231F20"/>
          <w:spacing w:val="-27"/>
          <w:w w:val="115"/>
        </w:rPr>
        <w:t> </w:t>
      </w:r>
      <w:r>
        <w:rPr>
          <w:color w:val="231F20"/>
          <w:w w:val="115"/>
        </w:rPr>
        <w:t>electrónico en el ámbito</w:t>
      </w:r>
      <w:r>
        <w:rPr>
          <w:color w:val="231F20"/>
          <w:spacing w:val="-59"/>
          <w:w w:val="115"/>
        </w:rPr>
        <w:t> </w:t>
      </w:r>
      <w:r>
        <w:rPr>
          <w:color w:val="231F20"/>
          <w:w w:val="115"/>
        </w:rPr>
        <w:t>nacional</w:t>
      </w:r>
    </w:p>
    <w:p>
      <w:pPr>
        <w:pStyle w:val="BodyText"/>
        <w:spacing w:before="6"/>
        <w:rPr>
          <w:rFonts w:ascii="Tahoma"/>
          <w:sz w:val="22"/>
        </w:rPr>
      </w:pPr>
    </w:p>
    <w:p>
      <w:pPr>
        <w:pStyle w:val="BodyText"/>
        <w:spacing w:line="259" w:lineRule="auto"/>
        <w:ind w:left="160" w:right="117"/>
        <w:jc w:val="both"/>
      </w:pPr>
      <w:r>
        <w:rPr>
          <w:color w:val="231F20"/>
          <w:w w:val="110"/>
        </w:rPr>
        <w:t>La </w:t>
      </w:r>
      <w:r>
        <w:rPr>
          <w:color w:val="231F20"/>
          <w:spacing w:val="-3"/>
          <w:w w:val="110"/>
        </w:rPr>
        <w:t>primera parte está integrada </w:t>
      </w:r>
      <w:r>
        <w:rPr>
          <w:color w:val="231F20"/>
          <w:w w:val="110"/>
        </w:rPr>
        <w:t>por dos </w:t>
      </w:r>
      <w:r>
        <w:rPr>
          <w:color w:val="231F20"/>
          <w:spacing w:val="-3"/>
          <w:w w:val="110"/>
        </w:rPr>
        <w:t>capítulos </w:t>
      </w:r>
      <w:r>
        <w:rPr>
          <w:color w:val="231F20"/>
          <w:w w:val="110"/>
        </w:rPr>
        <w:t>y </w:t>
      </w:r>
      <w:r>
        <w:rPr>
          <w:color w:val="231F20"/>
          <w:spacing w:val="-3"/>
          <w:w w:val="110"/>
        </w:rPr>
        <w:t>seis aportaciones relacio- nadas</w:t>
      </w:r>
      <w:r>
        <w:rPr>
          <w:color w:val="231F20"/>
          <w:spacing w:val="-8"/>
          <w:w w:val="110"/>
        </w:rPr>
        <w:t> </w:t>
      </w:r>
      <w:r>
        <w:rPr>
          <w:color w:val="231F20"/>
          <w:w w:val="110"/>
        </w:rPr>
        <w:t>con</w:t>
      </w:r>
      <w:r>
        <w:rPr>
          <w:color w:val="231F20"/>
          <w:spacing w:val="-8"/>
          <w:w w:val="110"/>
        </w:rPr>
        <w:t> </w:t>
      </w:r>
      <w:r>
        <w:rPr>
          <w:color w:val="231F20"/>
          <w:w w:val="110"/>
        </w:rPr>
        <w:t>el</w:t>
      </w:r>
      <w:r>
        <w:rPr>
          <w:color w:val="231F20"/>
          <w:spacing w:val="-8"/>
          <w:w w:val="110"/>
        </w:rPr>
        <w:t> </w:t>
      </w:r>
      <w:r>
        <w:rPr>
          <w:color w:val="231F20"/>
          <w:spacing w:val="-3"/>
          <w:w w:val="110"/>
        </w:rPr>
        <w:t>gobierno</w:t>
      </w:r>
      <w:r>
        <w:rPr>
          <w:color w:val="231F20"/>
          <w:spacing w:val="-8"/>
          <w:w w:val="110"/>
        </w:rPr>
        <w:t> </w:t>
      </w:r>
      <w:r>
        <w:rPr>
          <w:color w:val="231F20"/>
          <w:spacing w:val="-3"/>
          <w:w w:val="110"/>
        </w:rPr>
        <w:t>electrónico</w:t>
      </w:r>
      <w:r>
        <w:rPr>
          <w:color w:val="231F20"/>
          <w:spacing w:val="-8"/>
          <w:w w:val="110"/>
        </w:rPr>
        <w:t> </w:t>
      </w:r>
      <w:r>
        <w:rPr>
          <w:color w:val="231F20"/>
          <w:w w:val="110"/>
        </w:rPr>
        <w:t>en</w:t>
      </w:r>
      <w:r>
        <w:rPr>
          <w:color w:val="231F20"/>
          <w:spacing w:val="-8"/>
          <w:w w:val="110"/>
        </w:rPr>
        <w:t> </w:t>
      </w:r>
      <w:r>
        <w:rPr>
          <w:color w:val="231F20"/>
          <w:spacing w:val="-3"/>
          <w:w w:val="110"/>
        </w:rPr>
        <w:t>dependencias</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spacing w:val="-4"/>
          <w:w w:val="110"/>
        </w:rPr>
        <w:t>poderes</w:t>
      </w:r>
      <w:r>
        <w:rPr>
          <w:color w:val="231F20"/>
          <w:spacing w:val="-8"/>
          <w:w w:val="110"/>
        </w:rPr>
        <w:t> </w:t>
      </w:r>
      <w:r>
        <w:rPr>
          <w:color w:val="231F20"/>
          <w:spacing w:val="-3"/>
          <w:w w:val="110"/>
        </w:rPr>
        <w:t>Ejecutivo</w:t>
      </w:r>
      <w:r>
        <w:rPr>
          <w:color w:val="231F20"/>
          <w:spacing w:val="-8"/>
          <w:w w:val="110"/>
        </w:rPr>
        <w:t> </w:t>
      </w:r>
      <w:r>
        <w:rPr>
          <w:color w:val="231F20"/>
          <w:w w:val="110"/>
        </w:rPr>
        <w:t>y Legislativo.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capítulo</w:t>
      </w:r>
      <w:r>
        <w:rPr>
          <w:color w:val="231F20"/>
          <w:spacing w:val="-8"/>
          <w:w w:val="110"/>
        </w:rPr>
        <w:t> </w:t>
      </w:r>
      <w:r>
        <w:rPr>
          <w:color w:val="231F20"/>
          <w:w w:val="110"/>
        </w:rPr>
        <w:t>I</w:t>
      </w:r>
      <w:r>
        <w:rPr>
          <w:color w:val="231F20"/>
          <w:spacing w:val="-8"/>
          <w:w w:val="110"/>
        </w:rPr>
        <w:t> </w:t>
      </w:r>
      <w:r>
        <w:rPr>
          <w:color w:val="231F20"/>
          <w:w w:val="110"/>
        </w:rPr>
        <w:t>“El</w:t>
      </w:r>
      <w:r>
        <w:rPr>
          <w:color w:val="231F20"/>
          <w:spacing w:val="-8"/>
          <w:w w:val="110"/>
        </w:rPr>
        <w:t> </w:t>
      </w:r>
      <w:r>
        <w:rPr>
          <w:color w:val="231F20"/>
          <w:w w:val="110"/>
        </w:rPr>
        <w:t>gobierno</w:t>
      </w:r>
      <w:r>
        <w:rPr>
          <w:color w:val="231F20"/>
          <w:spacing w:val="-8"/>
          <w:w w:val="110"/>
        </w:rPr>
        <w:t> </w:t>
      </w:r>
      <w:r>
        <w:rPr>
          <w:color w:val="231F20"/>
          <w:w w:val="110"/>
        </w:rPr>
        <w:t>electrónico</w:t>
      </w:r>
      <w:r>
        <w:rPr>
          <w:color w:val="231F20"/>
          <w:spacing w:val="-8"/>
          <w:w w:val="110"/>
        </w:rPr>
        <w:t> </w:t>
      </w:r>
      <w:r>
        <w:rPr>
          <w:color w:val="231F20"/>
          <w:w w:val="110"/>
        </w:rPr>
        <w:t>en</w:t>
      </w:r>
      <w:r>
        <w:rPr>
          <w:color w:val="231F20"/>
          <w:spacing w:val="-8"/>
          <w:w w:val="110"/>
        </w:rPr>
        <w:t> </w:t>
      </w:r>
      <w:r>
        <w:rPr>
          <w:color w:val="231F20"/>
          <w:w w:val="110"/>
        </w:rPr>
        <w:t>México”,</w:t>
      </w:r>
      <w:r>
        <w:rPr>
          <w:color w:val="231F20"/>
          <w:spacing w:val="-8"/>
          <w:w w:val="110"/>
        </w:rPr>
        <w:t> </w:t>
      </w:r>
      <w:r>
        <w:rPr>
          <w:color w:val="231F20"/>
          <w:w w:val="110"/>
        </w:rPr>
        <w:t>el</w:t>
      </w:r>
      <w:r>
        <w:rPr>
          <w:color w:val="231F20"/>
          <w:spacing w:val="-8"/>
          <w:w w:val="110"/>
        </w:rPr>
        <w:t> </w:t>
      </w:r>
      <w:r>
        <w:rPr>
          <w:color w:val="231F20"/>
          <w:w w:val="110"/>
        </w:rPr>
        <w:t>trabajo </w:t>
      </w:r>
      <w:r>
        <w:rPr>
          <w:i/>
          <w:color w:val="231F20"/>
          <w:w w:val="105"/>
        </w:rPr>
        <w:t>Gobierno</w:t>
      </w:r>
      <w:r>
        <w:rPr>
          <w:i/>
          <w:color w:val="231F20"/>
          <w:spacing w:val="-16"/>
          <w:w w:val="105"/>
        </w:rPr>
        <w:t> </w:t>
      </w:r>
      <w:r>
        <w:rPr>
          <w:i/>
          <w:color w:val="231F20"/>
          <w:w w:val="105"/>
        </w:rPr>
        <w:t>electrónico:</w:t>
      </w:r>
      <w:r>
        <w:rPr>
          <w:i/>
          <w:color w:val="231F20"/>
          <w:spacing w:val="-16"/>
          <w:w w:val="105"/>
        </w:rPr>
        <w:t> </w:t>
      </w:r>
      <w:r>
        <w:rPr>
          <w:i/>
          <w:color w:val="231F20"/>
          <w:w w:val="105"/>
        </w:rPr>
        <w:t>más</w:t>
      </w:r>
      <w:r>
        <w:rPr>
          <w:i/>
          <w:color w:val="231F20"/>
          <w:spacing w:val="-16"/>
          <w:w w:val="105"/>
        </w:rPr>
        <w:t> </w:t>
      </w:r>
      <w:r>
        <w:rPr>
          <w:i/>
          <w:color w:val="231F20"/>
          <w:w w:val="105"/>
        </w:rPr>
        <w:t>allá</w:t>
      </w:r>
      <w:r>
        <w:rPr>
          <w:i/>
          <w:color w:val="231F20"/>
          <w:spacing w:val="-16"/>
          <w:w w:val="105"/>
        </w:rPr>
        <w:t> </w:t>
      </w:r>
      <w:r>
        <w:rPr>
          <w:i/>
          <w:color w:val="231F20"/>
          <w:w w:val="105"/>
        </w:rPr>
        <w:t>de</w:t>
      </w:r>
      <w:r>
        <w:rPr>
          <w:i/>
          <w:color w:val="231F20"/>
          <w:spacing w:val="-16"/>
          <w:w w:val="105"/>
        </w:rPr>
        <w:t> </w:t>
      </w:r>
      <w:r>
        <w:rPr>
          <w:i/>
          <w:color w:val="231F20"/>
          <w:w w:val="105"/>
        </w:rPr>
        <w:t>la</w:t>
      </w:r>
      <w:r>
        <w:rPr>
          <w:i/>
          <w:color w:val="231F20"/>
          <w:spacing w:val="-16"/>
          <w:w w:val="105"/>
        </w:rPr>
        <w:t> </w:t>
      </w:r>
      <w:r>
        <w:rPr>
          <w:i/>
          <w:color w:val="231F20"/>
          <w:w w:val="105"/>
        </w:rPr>
        <w:t>eficiencia</w:t>
      </w:r>
      <w:r>
        <w:rPr>
          <w:i/>
          <w:color w:val="231F20"/>
          <w:spacing w:val="-16"/>
          <w:w w:val="105"/>
        </w:rPr>
        <w:t> </w:t>
      </w:r>
      <w:r>
        <w:rPr>
          <w:i/>
          <w:color w:val="231F20"/>
          <w:w w:val="105"/>
        </w:rPr>
        <w:t>tecnológica,</w:t>
      </w:r>
      <w:r>
        <w:rPr>
          <w:i/>
          <w:color w:val="231F20"/>
          <w:spacing w:val="-12"/>
          <w:w w:val="105"/>
        </w:rPr>
        <w:t> </w:t>
      </w:r>
      <w:r>
        <w:rPr>
          <w:color w:val="231F20"/>
          <w:w w:val="105"/>
        </w:rPr>
        <w:t>de</w:t>
      </w:r>
      <w:r>
        <w:rPr>
          <w:color w:val="231F20"/>
          <w:spacing w:val="-14"/>
          <w:w w:val="105"/>
        </w:rPr>
        <w:t> </w:t>
      </w:r>
      <w:r>
        <w:rPr>
          <w:color w:val="231F20"/>
          <w:w w:val="105"/>
        </w:rPr>
        <w:t>Miguel</w:t>
      </w:r>
      <w:r>
        <w:rPr>
          <w:color w:val="231F20"/>
          <w:spacing w:val="-14"/>
          <w:w w:val="105"/>
        </w:rPr>
        <w:t> </w:t>
      </w:r>
      <w:r>
        <w:rPr>
          <w:color w:val="231F20"/>
          <w:spacing w:val="-3"/>
          <w:w w:val="105"/>
        </w:rPr>
        <w:t>Guerrero </w:t>
      </w:r>
      <w:r>
        <w:rPr>
          <w:color w:val="231F20"/>
          <w:spacing w:val="-3"/>
          <w:w w:val="110"/>
        </w:rPr>
        <w:t>Olvera, </w:t>
      </w:r>
      <w:r>
        <w:rPr>
          <w:color w:val="231F20"/>
          <w:spacing w:val="-4"/>
          <w:w w:val="110"/>
        </w:rPr>
        <w:t>argumenta </w:t>
      </w:r>
      <w:r>
        <w:rPr>
          <w:color w:val="231F20"/>
          <w:w w:val="110"/>
        </w:rPr>
        <w:t>la </w:t>
      </w:r>
      <w:r>
        <w:rPr>
          <w:color w:val="231F20"/>
          <w:spacing w:val="-3"/>
          <w:w w:val="110"/>
        </w:rPr>
        <w:t>necesidad </w:t>
      </w:r>
      <w:r>
        <w:rPr>
          <w:color w:val="231F20"/>
          <w:w w:val="110"/>
        </w:rPr>
        <w:t>de que la </w:t>
      </w:r>
      <w:r>
        <w:rPr>
          <w:color w:val="231F20"/>
          <w:spacing w:val="-3"/>
          <w:w w:val="110"/>
        </w:rPr>
        <w:t>innovación tecnológica </w:t>
      </w:r>
      <w:r>
        <w:rPr>
          <w:color w:val="231F20"/>
          <w:w w:val="110"/>
        </w:rPr>
        <w:t>se </w:t>
      </w:r>
      <w:r>
        <w:rPr>
          <w:color w:val="231F20"/>
          <w:spacing w:val="-3"/>
          <w:w w:val="110"/>
        </w:rPr>
        <w:t>aplique </w:t>
      </w:r>
      <w:r>
        <w:rPr>
          <w:color w:val="231F20"/>
          <w:w w:val="110"/>
        </w:rPr>
        <w:t>no</w:t>
      </w:r>
      <w:r>
        <w:rPr>
          <w:color w:val="231F20"/>
          <w:spacing w:val="-4"/>
          <w:w w:val="110"/>
        </w:rPr>
        <w:t> </w:t>
      </w:r>
      <w:r>
        <w:rPr>
          <w:color w:val="231F20"/>
          <w:spacing w:val="-3"/>
          <w:w w:val="110"/>
        </w:rPr>
        <w:t>sólo</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procesos </w:t>
      </w:r>
      <w:r>
        <w:rPr>
          <w:color w:val="231F20"/>
          <w:spacing w:val="-3"/>
          <w:w w:val="110"/>
        </w:rPr>
        <w:t>administrativos,</w:t>
      </w:r>
      <w:r>
        <w:rPr>
          <w:color w:val="231F20"/>
          <w:spacing w:val="-4"/>
          <w:w w:val="110"/>
        </w:rPr>
        <w:t> </w:t>
      </w:r>
      <w:r>
        <w:rPr>
          <w:color w:val="231F20"/>
          <w:w w:val="110"/>
        </w:rPr>
        <w:t>ya</w:t>
      </w:r>
      <w:r>
        <w:rPr>
          <w:color w:val="231F20"/>
          <w:spacing w:val="-4"/>
          <w:w w:val="110"/>
        </w:rPr>
        <w:t> </w:t>
      </w:r>
      <w:r>
        <w:rPr>
          <w:color w:val="231F20"/>
          <w:w w:val="110"/>
        </w:rPr>
        <w:t>que</w:t>
      </w:r>
      <w:r>
        <w:rPr>
          <w:color w:val="231F20"/>
          <w:spacing w:val="-4"/>
          <w:w w:val="110"/>
        </w:rPr>
        <w:t> </w:t>
      </w:r>
      <w:r>
        <w:rPr>
          <w:color w:val="231F20"/>
          <w:w w:val="110"/>
        </w:rPr>
        <w:t>da</w:t>
      </w:r>
      <w:r>
        <w:rPr>
          <w:color w:val="231F20"/>
          <w:spacing w:val="-4"/>
          <w:w w:val="110"/>
        </w:rPr>
        <w:t> </w:t>
      </w:r>
      <w:r>
        <w:rPr>
          <w:color w:val="231F20"/>
          <w:w w:val="110"/>
        </w:rPr>
        <w:t>un</w:t>
      </w:r>
      <w:r>
        <w:rPr>
          <w:color w:val="231F20"/>
          <w:spacing w:val="-4"/>
          <w:w w:val="110"/>
        </w:rPr>
        <w:t> </w:t>
      </w:r>
      <w:r>
        <w:rPr>
          <w:color w:val="231F20"/>
          <w:spacing w:val="-3"/>
          <w:w w:val="110"/>
        </w:rPr>
        <w:t>peso</w:t>
      </w:r>
      <w:r>
        <w:rPr>
          <w:color w:val="231F20"/>
          <w:spacing w:val="-4"/>
          <w:w w:val="110"/>
        </w:rPr>
        <w:t> </w:t>
      </w:r>
      <w:r>
        <w:rPr>
          <w:color w:val="231F20"/>
          <w:spacing w:val="-3"/>
          <w:w w:val="110"/>
        </w:rPr>
        <w:t>específico</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spacing w:val="-3"/>
          <w:w w:val="110"/>
        </w:rPr>
        <w:t>apli- </w:t>
      </w:r>
      <w:r>
        <w:rPr>
          <w:color w:val="231F20"/>
          <w:w w:val="110"/>
        </w:rPr>
        <w:t>cación del e-Gobierno a la administración pública, por ser ella la </w:t>
      </w:r>
      <w:r>
        <w:rPr>
          <w:color w:val="231F20"/>
          <w:spacing w:val="-3"/>
          <w:w w:val="110"/>
        </w:rPr>
        <w:t>represen- </w:t>
      </w:r>
      <w:r>
        <w:rPr>
          <w:color w:val="231F20"/>
          <w:w w:val="110"/>
        </w:rPr>
        <w:t>tante</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spacing w:val="-3"/>
          <w:w w:val="110"/>
        </w:rPr>
        <w:t>legitimidad</w:t>
      </w:r>
      <w:r>
        <w:rPr>
          <w:color w:val="231F20"/>
          <w:spacing w:val="-13"/>
          <w:w w:val="110"/>
        </w:rPr>
        <w:t> </w:t>
      </w:r>
      <w:r>
        <w:rPr>
          <w:color w:val="231F20"/>
          <w:w w:val="110"/>
        </w:rPr>
        <w:t>y</w:t>
      </w:r>
      <w:r>
        <w:rPr>
          <w:color w:val="231F20"/>
          <w:spacing w:val="-13"/>
          <w:w w:val="110"/>
        </w:rPr>
        <w:t> </w:t>
      </w:r>
      <w:r>
        <w:rPr>
          <w:color w:val="231F20"/>
          <w:spacing w:val="-3"/>
          <w:w w:val="110"/>
        </w:rPr>
        <w:t>eficacia</w:t>
      </w:r>
      <w:r>
        <w:rPr>
          <w:color w:val="231F20"/>
          <w:spacing w:val="-13"/>
          <w:w w:val="110"/>
        </w:rPr>
        <w:t> </w:t>
      </w:r>
      <w:r>
        <w:rPr>
          <w:color w:val="231F20"/>
          <w:w w:val="110"/>
        </w:rPr>
        <w:t>del</w:t>
      </w:r>
      <w:r>
        <w:rPr>
          <w:color w:val="231F20"/>
          <w:spacing w:val="-13"/>
          <w:w w:val="110"/>
        </w:rPr>
        <w:t> </w:t>
      </w:r>
      <w:r>
        <w:rPr>
          <w:color w:val="231F20"/>
          <w:spacing w:val="-4"/>
          <w:w w:val="110"/>
        </w:rPr>
        <w:t>ejercicio</w:t>
      </w:r>
      <w:r>
        <w:rPr>
          <w:color w:val="231F20"/>
          <w:spacing w:val="-13"/>
          <w:w w:val="110"/>
        </w:rPr>
        <w:t> </w:t>
      </w:r>
      <w:r>
        <w:rPr>
          <w:color w:val="231F20"/>
          <w:w w:val="110"/>
        </w:rPr>
        <w:t>de</w:t>
      </w:r>
      <w:r>
        <w:rPr>
          <w:color w:val="231F20"/>
          <w:spacing w:val="-13"/>
          <w:w w:val="110"/>
        </w:rPr>
        <w:t> </w:t>
      </w:r>
      <w:r>
        <w:rPr>
          <w:color w:val="231F20"/>
          <w:spacing w:val="-3"/>
          <w:w w:val="110"/>
        </w:rPr>
        <w:t>gobierno;</w:t>
      </w:r>
      <w:r>
        <w:rPr>
          <w:color w:val="231F20"/>
          <w:spacing w:val="-13"/>
          <w:w w:val="110"/>
        </w:rPr>
        <w:t> </w:t>
      </w:r>
      <w:r>
        <w:rPr>
          <w:color w:val="231F20"/>
          <w:w w:val="110"/>
        </w:rPr>
        <w:t>y</w:t>
      </w:r>
      <w:r>
        <w:rPr>
          <w:color w:val="231F20"/>
          <w:spacing w:val="-13"/>
          <w:w w:val="110"/>
        </w:rPr>
        <w:t> </w:t>
      </w:r>
      <w:r>
        <w:rPr>
          <w:color w:val="231F20"/>
          <w:w w:val="110"/>
        </w:rPr>
        <w:t>en</w:t>
      </w:r>
      <w:r>
        <w:rPr>
          <w:color w:val="231F20"/>
          <w:spacing w:val="-13"/>
          <w:w w:val="110"/>
        </w:rPr>
        <w:t> </w:t>
      </w:r>
      <w:r>
        <w:rPr>
          <w:color w:val="231F20"/>
          <w:w w:val="110"/>
        </w:rPr>
        <w:t>ese</w:t>
      </w:r>
      <w:r>
        <w:rPr>
          <w:color w:val="231F20"/>
          <w:spacing w:val="-13"/>
          <w:w w:val="110"/>
        </w:rPr>
        <w:t> </w:t>
      </w:r>
      <w:r>
        <w:rPr>
          <w:color w:val="231F20"/>
          <w:spacing w:val="-3"/>
          <w:w w:val="110"/>
        </w:rPr>
        <w:t>sentido,</w:t>
      </w:r>
      <w:r>
        <w:rPr>
          <w:color w:val="231F20"/>
          <w:spacing w:val="-13"/>
          <w:w w:val="110"/>
        </w:rPr>
        <w:t> </w:t>
      </w:r>
      <w:r>
        <w:rPr>
          <w:color w:val="231F20"/>
          <w:spacing w:val="-3"/>
          <w:w w:val="110"/>
        </w:rPr>
        <w:t>se </w:t>
      </w:r>
      <w:r>
        <w:rPr>
          <w:color w:val="231F20"/>
          <w:spacing w:val="-4"/>
          <w:w w:val="110"/>
        </w:rPr>
        <w:t>concretiza</w:t>
      </w:r>
      <w:r>
        <w:rPr>
          <w:color w:val="231F20"/>
          <w:spacing w:val="-6"/>
          <w:w w:val="110"/>
        </w:rPr>
        <w:t> </w:t>
      </w:r>
      <w:r>
        <w:rPr>
          <w:color w:val="231F20"/>
          <w:w w:val="110"/>
        </w:rPr>
        <w:t>en</w:t>
      </w:r>
      <w:r>
        <w:rPr>
          <w:color w:val="231F20"/>
          <w:spacing w:val="-6"/>
          <w:w w:val="110"/>
        </w:rPr>
        <w:t> </w:t>
      </w:r>
      <w:r>
        <w:rPr>
          <w:color w:val="231F20"/>
          <w:w w:val="110"/>
        </w:rPr>
        <w:t>un</w:t>
      </w:r>
      <w:r>
        <w:rPr>
          <w:color w:val="231F20"/>
          <w:spacing w:val="-6"/>
          <w:w w:val="110"/>
        </w:rPr>
        <w:t> </w:t>
      </w:r>
      <w:r>
        <w:rPr>
          <w:color w:val="231F20"/>
          <w:spacing w:val="-4"/>
          <w:w w:val="110"/>
        </w:rPr>
        <w:t>ejercicio</w:t>
      </w:r>
      <w:r>
        <w:rPr>
          <w:color w:val="231F20"/>
          <w:spacing w:val="-6"/>
          <w:w w:val="110"/>
        </w:rPr>
        <w:t> </w:t>
      </w:r>
      <w:r>
        <w:rPr>
          <w:color w:val="231F20"/>
          <w:spacing w:val="-3"/>
          <w:w w:val="110"/>
        </w:rPr>
        <w:t>donde</w:t>
      </w:r>
      <w:r>
        <w:rPr>
          <w:color w:val="231F20"/>
          <w:spacing w:val="-6"/>
          <w:w w:val="110"/>
        </w:rPr>
        <w:t> </w:t>
      </w:r>
      <w:r>
        <w:rPr>
          <w:color w:val="231F20"/>
          <w:w w:val="110"/>
        </w:rPr>
        <w:t>el</w:t>
      </w:r>
      <w:r>
        <w:rPr>
          <w:color w:val="231F20"/>
          <w:spacing w:val="-6"/>
          <w:w w:val="110"/>
        </w:rPr>
        <w:t> </w:t>
      </w:r>
      <w:r>
        <w:rPr>
          <w:color w:val="231F20"/>
          <w:spacing w:val="-3"/>
          <w:w w:val="110"/>
        </w:rPr>
        <w:t>ciudadano</w:t>
      </w:r>
      <w:r>
        <w:rPr>
          <w:color w:val="231F20"/>
          <w:spacing w:val="-6"/>
          <w:w w:val="110"/>
        </w:rPr>
        <w:t> </w:t>
      </w:r>
      <w:r>
        <w:rPr>
          <w:color w:val="231F20"/>
          <w:spacing w:val="-3"/>
          <w:w w:val="110"/>
        </w:rPr>
        <w:t>ahora</w:t>
      </w:r>
      <w:r>
        <w:rPr>
          <w:color w:val="231F20"/>
          <w:spacing w:val="-6"/>
          <w:w w:val="110"/>
        </w:rPr>
        <w:t> </w:t>
      </w:r>
      <w:r>
        <w:rPr>
          <w:color w:val="231F20"/>
          <w:spacing w:val="-3"/>
          <w:w w:val="110"/>
        </w:rPr>
        <w:t>aporta,</w:t>
      </w:r>
      <w:r>
        <w:rPr>
          <w:color w:val="231F20"/>
          <w:spacing w:val="-6"/>
          <w:w w:val="110"/>
        </w:rPr>
        <w:t> </w:t>
      </w:r>
      <w:r>
        <w:rPr>
          <w:color w:val="231F20"/>
          <w:w w:val="110"/>
        </w:rPr>
        <w:t>al</w:t>
      </w:r>
      <w:r>
        <w:rPr>
          <w:color w:val="231F20"/>
          <w:spacing w:val="-6"/>
          <w:w w:val="110"/>
        </w:rPr>
        <w:t> </w:t>
      </w:r>
      <w:r>
        <w:rPr>
          <w:color w:val="231F20"/>
          <w:spacing w:val="-3"/>
          <w:w w:val="110"/>
        </w:rPr>
        <w:t>hacer</w:t>
      </w:r>
      <w:r>
        <w:rPr>
          <w:color w:val="231F20"/>
          <w:spacing w:val="-6"/>
          <w:w w:val="110"/>
        </w:rPr>
        <w:t> </w:t>
      </w:r>
      <w:r>
        <w:rPr>
          <w:color w:val="231F20"/>
          <w:spacing w:val="-3"/>
          <w:w w:val="110"/>
        </w:rPr>
        <w:t>este</w:t>
      </w:r>
      <w:r>
        <w:rPr>
          <w:color w:val="231F20"/>
          <w:spacing w:val="-6"/>
          <w:w w:val="110"/>
        </w:rPr>
        <w:t> </w:t>
      </w:r>
      <w:r>
        <w:rPr>
          <w:color w:val="231F20"/>
          <w:spacing w:val="-3"/>
          <w:w w:val="110"/>
        </w:rPr>
        <w:t>ciclo </w:t>
      </w:r>
      <w:r>
        <w:rPr>
          <w:color w:val="231F20"/>
          <w:spacing w:val="-4"/>
          <w:w w:val="110"/>
        </w:rPr>
        <w:t>transparente </w:t>
      </w:r>
      <w:r>
        <w:rPr>
          <w:color w:val="231F20"/>
          <w:w w:val="110"/>
        </w:rPr>
        <w:t>y </w:t>
      </w:r>
      <w:r>
        <w:rPr>
          <w:color w:val="231F20"/>
          <w:spacing w:val="-3"/>
          <w:w w:val="110"/>
        </w:rPr>
        <w:t>donde </w:t>
      </w:r>
      <w:r>
        <w:rPr>
          <w:color w:val="231F20"/>
          <w:w w:val="110"/>
        </w:rPr>
        <w:t>la </w:t>
      </w:r>
      <w:r>
        <w:rPr>
          <w:color w:val="231F20"/>
          <w:spacing w:val="-4"/>
          <w:w w:val="110"/>
        </w:rPr>
        <w:t>rendición </w:t>
      </w:r>
      <w:r>
        <w:rPr>
          <w:color w:val="231F20"/>
          <w:w w:val="110"/>
        </w:rPr>
        <w:t>de </w:t>
      </w:r>
      <w:r>
        <w:rPr>
          <w:color w:val="231F20"/>
          <w:spacing w:val="-3"/>
          <w:w w:val="110"/>
        </w:rPr>
        <w:t>cuentas </w:t>
      </w:r>
      <w:r>
        <w:rPr>
          <w:color w:val="231F20"/>
          <w:w w:val="110"/>
        </w:rPr>
        <w:t>es una </w:t>
      </w:r>
      <w:r>
        <w:rPr>
          <w:color w:val="231F20"/>
          <w:spacing w:val="-3"/>
          <w:w w:val="110"/>
        </w:rPr>
        <w:t>estrategia </w:t>
      </w:r>
      <w:r>
        <w:rPr>
          <w:color w:val="231F20"/>
          <w:w w:val="110"/>
        </w:rPr>
        <w:t>de  </w:t>
      </w:r>
      <w:r>
        <w:rPr>
          <w:color w:val="231F20"/>
          <w:spacing w:val="23"/>
          <w:w w:val="110"/>
        </w:rPr>
        <w:t> </w:t>
      </w:r>
      <w:r>
        <w:rPr>
          <w:color w:val="231F20"/>
          <w:spacing w:val="-3"/>
          <w:w w:val="110"/>
        </w:rPr>
        <w:t>gobierno.</w:t>
      </w:r>
    </w:p>
    <w:p>
      <w:pPr>
        <w:pStyle w:val="BodyText"/>
        <w:spacing w:line="259" w:lineRule="auto"/>
        <w:ind w:left="160" w:right="116" w:firstLine="360"/>
        <w:jc w:val="both"/>
      </w:pPr>
      <w:r>
        <w:rPr>
          <w:color w:val="231F20"/>
          <w:w w:val="110"/>
        </w:rPr>
        <w:t>En</w:t>
      </w:r>
      <w:r>
        <w:rPr>
          <w:color w:val="231F20"/>
          <w:spacing w:val="-18"/>
          <w:w w:val="110"/>
        </w:rPr>
        <w:t> </w:t>
      </w:r>
      <w:r>
        <w:rPr>
          <w:i/>
          <w:color w:val="231F20"/>
          <w:w w:val="110"/>
        </w:rPr>
        <w:t>Avances</w:t>
      </w:r>
      <w:r>
        <w:rPr>
          <w:i/>
          <w:color w:val="231F20"/>
          <w:spacing w:val="-20"/>
          <w:w w:val="110"/>
        </w:rPr>
        <w:t> </w:t>
      </w:r>
      <w:r>
        <w:rPr>
          <w:i/>
          <w:color w:val="231F20"/>
          <w:w w:val="110"/>
        </w:rPr>
        <w:t>y</w:t>
      </w:r>
      <w:r>
        <w:rPr>
          <w:i/>
          <w:color w:val="231F20"/>
          <w:spacing w:val="-20"/>
          <w:w w:val="110"/>
        </w:rPr>
        <w:t> </w:t>
      </w:r>
      <w:r>
        <w:rPr>
          <w:i/>
          <w:color w:val="231F20"/>
          <w:w w:val="110"/>
        </w:rPr>
        <w:t>retos</w:t>
      </w:r>
      <w:r>
        <w:rPr>
          <w:i/>
          <w:color w:val="231F20"/>
          <w:spacing w:val="-20"/>
          <w:w w:val="110"/>
        </w:rPr>
        <w:t> </w:t>
      </w:r>
      <w:r>
        <w:rPr>
          <w:i/>
          <w:color w:val="231F20"/>
          <w:w w:val="110"/>
        </w:rPr>
        <w:t>del</w:t>
      </w:r>
      <w:r>
        <w:rPr>
          <w:i/>
          <w:color w:val="231F20"/>
          <w:spacing w:val="-20"/>
          <w:w w:val="110"/>
        </w:rPr>
        <w:t> </w:t>
      </w:r>
      <w:r>
        <w:rPr>
          <w:i/>
          <w:color w:val="231F20"/>
          <w:spacing w:val="2"/>
          <w:w w:val="110"/>
        </w:rPr>
        <w:t>gobierno</w:t>
      </w:r>
      <w:r>
        <w:rPr>
          <w:i/>
          <w:color w:val="231F20"/>
          <w:spacing w:val="-20"/>
          <w:w w:val="110"/>
        </w:rPr>
        <w:t> </w:t>
      </w:r>
      <w:r>
        <w:rPr>
          <w:i/>
          <w:color w:val="231F20"/>
          <w:w w:val="110"/>
        </w:rPr>
        <w:t>electrónico</w:t>
      </w:r>
      <w:r>
        <w:rPr>
          <w:i/>
          <w:color w:val="231F20"/>
          <w:spacing w:val="-20"/>
          <w:w w:val="110"/>
        </w:rPr>
        <w:t> </w:t>
      </w:r>
      <w:r>
        <w:rPr>
          <w:i/>
          <w:color w:val="231F20"/>
          <w:w w:val="110"/>
        </w:rPr>
        <w:t>en</w:t>
      </w:r>
      <w:r>
        <w:rPr>
          <w:i/>
          <w:color w:val="231F20"/>
          <w:spacing w:val="-20"/>
          <w:w w:val="110"/>
        </w:rPr>
        <w:t> </w:t>
      </w:r>
      <w:r>
        <w:rPr>
          <w:i/>
          <w:color w:val="231F20"/>
          <w:w w:val="110"/>
        </w:rPr>
        <w:t>México,</w:t>
      </w:r>
      <w:r>
        <w:rPr>
          <w:i/>
          <w:color w:val="231F20"/>
          <w:spacing w:val="-22"/>
          <w:w w:val="110"/>
        </w:rPr>
        <w:t> </w:t>
      </w:r>
      <w:r>
        <w:rPr>
          <w:color w:val="231F20"/>
          <w:w w:val="110"/>
        </w:rPr>
        <w:t>de</w:t>
      </w:r>
      <w:r>
        <w:rPr>
          <w:color w:val="231F20"/>
          <w:spacing w:val="-18"/>
          <w:w w:val="110"/>
        </w:rPr>
        <w:t> </w:t>
      </w:r>
      <w:r>
        <w:rPr>
          <w:color w:val="231F20"/>
          <w:w w:val="110"/>
        </w:rPr>
        <w:t>Carlos</w:t>
      </w:r>
      <w:r>
        <w:rPr>
          <w:color w:val="231F20"/>
          <w:spacing w:val="-18"/>
          <w:w w:val="110"/>
        </w:rPr>
        <w:t> </w:t>
      </w:r>
      <w:r>
        <w:rPr>
          <w:color w:val="231F20"/>
          <w:w w:val="110"/>
        </w:rPr>
        <w:t>Fabián </w:t>
      </w:r>
      <w:r>
        <w:rPr>
          <w:color w:val="231F20"/>
          <w:spacing w:val="-5"/>
          <w:w w:val="110"/>
        </w:rPr>
        <w:t>Fontes </w:t>
      </w:r>
      <w:r>
        <w:rPr>
          <w:color w:val="231F20"/>
          <w:spacing w:val="-4"/>
          <w:w w:val="110"/>
        </w:rPr>
        <w:t>Martínez, </w:t>
      </w:r>
      <w:r>
        <w:rPr>
          <w:color w:val="231F20"/>
          <w:spacing w:val="-3"/>
          <w:w w:val="110"/>
        </w:rPr>
        <w:t>nos </w:t>
      </w:r>
      <w:r>
        <w:rPr>
          <w:color w:val="231F20"/>
          <w:w w:val="110"/>
        </w:rPr>
        <w:t>da </w:t>
      </w:r>
      <w:r>
        <w:rPr>
          <w:color w:val="231F20"/>
          <w:spacing w:val="-3"/>
          <w:w w:val="110"/>
        </w:rPr>
        <w:t>una </w:t>
      </w:r>
      <w:r>
        <w:rPr>
          <w:color w:val="231F20"/>
          <w:spacing w:val="-4"/>
          <w:w w:val="110"/>
        </w:rPr>
        <w:t>reminiscencia </w:t>
      </w:r>
      <w:r>
        <w:rPr>
          <w:color w:val="231F20"/>
          <w:w w:val="110"/>
        </w:rPr>
        <w:t>de </w:t>
      </w:r>
      <w:r>
        <w:rPr>
          <w:color w:val="231F20"/>
          <w:spacing w:val="-3"/>
          <w:w w:val="110"/>
        </w:rPr>
        <w:t>los </w:t>
      </w:r>
      <w:r>
        <w:rPr>
          <w:color w:val="231F20"/>
          <w:spacing w:val="-4"/>
          <w:w w:val="110"/>
        </w:rPr>
        <w:t>aportes </w:t>
      </w:r>
      <w:r>
        <w:rPr>
          <w:color w:val="231F20"/>
          <w:spacing w:val="-3"/>
          <w:w w:val="110"/>
        </w:rPr>
        <w:t>que </w:t>
      </w:r>
      <w:r>
        <w:rPr>
          <w:color w:val="231F20"/>
          <w:w w:val="110"/>
        </w:rPr>
        <w:t>se </w:t>
      </w:r>
      <w:r>
        <w:rPr>
          <w:color w:val="231F20"/>
          <w:spacing w:val="-3"/>
          <w:w w:val="110"/>
        </w:rPr>
        <w:t>han </w:t>
      </w:r>
      <w:r>
        <w:rPr>
          <w:color w:val="231F20"/>
          <w:spacing w:val="-5"/>
          <w:w w:val="110"/>
        </w:rPr>
        <w:t>realizado </w:t>
      </w:r>
      <w:r>
        <w:rPr>
          <w:color w:val="231F20"/>
          <w:w w:val="110"/>
        </w:rPr>
        <w:t>durante los primeros 15 años de lo que hoy se conoce como e-Gobierno, aplicado a la administración pública federal —preponderantemente— y el </w:t>
      </w:r>
      <w:r>
        <w:rPr>
          <w:color w:val="231F20"/>
          <w:spacing w:val="-2"/>
          <w:w w:val="115"/>
        </w:rPr>
        <w:t>us</w:t>
      </w:r>
      <w:r>
        <w:rPr>
          <w:color w:val="231F20"/>
          <w:w w:val="115"/>
        </w:rPr>
        <w:t>o</w:t>
      </w:r>
      <w:r>
        <w:rPr>
          <w:color w:val="231F20"/>
          <w:spacing w:val="2"/>
        </w:rPr>
        <w:t> </w:t>
      </w:r>
      <w:r>
        <w:rPr>
          <w:color w:val="231F20"/>
          <w:spacing w:val="-2"/>
          <w:w w:val="112"/>
        </w:rPr>
        <w:t>inminent</w:t>
      </w:r>
      <w:r>
        <w:rPr>
          <w:color w:val="231F20"/>
          <w:w w:val="112"/>
        </w:rPr>
        <w:t>e</w:t>
      </w:r>
      <w:r>
        <w:rPr>
          <w:color w:val="231F20"/>
          <w:spacing w:val="2"/>
        </w:rPr>
        <w:t> </w:t>
      </w:r>
      <w:r>
        <w:rPr>
          <w:color w:val="231F20"/>
          <w:spacing w:val="-2"/>
          <w:w w:val="101"/>
        </w:rPr>
        <w:t>d</w:t>
      </w:r>
      <w:r>
        <w:rPr>
          <w:color w:val="231F20"/>
          <w:w w:val="101"/>
        </w:rPr>
        <w:t>e</w:t>
      </w:r>
      <w:r>
        <w:rPr>
          <w:color w:val="231F20"/>
          <w:spacing w:val="2"/>
        </w:rPr>
        <w:t> </w:t>
      </w:r>
      <w:r>
        <w:rPr>
          <w:color w:val="231F20"/>
          <w:spacing w:val="-2"/>
          <w:w w:val="109"/>
        </w:rPr>
        <w:t>la</w:t>
      </w:r>
      <w:r>
        <w:rPr>
          <w:color w:val="231F20"/>
          <w:w w:val="109"/>
        </w:rPr>
        <w:t>s</w:t>
      </w:r>
      <w:r>
        <w:rPr>
          <w:color w:val="231F20"/>
          <w:spacing w:val="2"/>
        </w:rPr>
        <w:t> </w:t>
      </w:r>
      <w:r>
        <w:rPr>
          <w:color w:val="231F20"/>
          <w:spacing w:val="-33"/>
          <w:w w:val="100"/>
        </w:rPr>
        <w:t>T</w:t>
      </w:r>
      <w:r>
        <w:rPr>
          <w:color w:val="231F20"/>
          <w:spacing w:val="-2"/>
          <w:w w:val="107"/>
        </w:rPr>
        <w:t>ecnología</w:t>
      </w:r>
      <w:r>
        <w:rPr>
          <w:color w:val="231F20"/>
          <w:w w:val="107"/>
        </w:rPr>
        <w:t>s</w:t>
      </w:r>
      <w:r>
        <w:rPr>
          <w:color w:val="231F20"/>
          <w:spacing w:val="2"/>
        </w:rPr>
        <w:t> </w:t>
      </w:r>
      <w:r>
        <w:rPr>
          <w:color w:val="231F20"/>
          <w:spacing w:val="-2"/>
          <w:w w:val="101"/>
        </w:rPr>
        <w:t>d</w:t>
      </w:r>
      <w:r>
        <w:rPr>
          <w:color w:val="231F20"/>
          <w:w w:val="101"/>
        </w:rPr>
        <w:t>e</w:t>
      </w:r>
      <w:r>
        <w:rPr>
          <w:color w:val="231F20"/>
          <w:spacing w:val="2"/>
        </w:rPr>
        <w:t> </w:t>
      </w:r>
      <w:r>
        <w:rPr>
          <w:color w:val="231F20"/>
          <w:spacing w:val="-2"/>
          <w:w w:val="108"/>
        </w:rPr>
        <w:t>l</w:t>
      </w:r>
      <w:r>
        <w:rPr>
          <w:color w:val="231F20"/>
          <w:w w:val="108"/>
        </w:rPr>
        <w:t>a</w:t>
      </w:r>
      <w:r>
        <w:rPr>
          <w:color w:val="231F20"/>
          <w:spacing w:val="2"/>
        </w:rPr>
        <w:t> </w:t>
      </w:r>
      <w:r>
        <w:rPr>
          <w:color w:val="231F20"/>
          <w:spacing w:val="-2"/>
          <w:w w:val="111"/>
        </w:rPr>
        <w:t>Info</w:t>
      </w:r>
      <w:r>
        <w:rPr>
          <w:color w:val="231F20"/>
          <w:spacing w:val="2"/>
          <w:w w:val="111"/>
        </w:rPr>
        <w:t>r</w:t>
      </w:r>
      <w:r>
        <w:rPr>
          <w:color w:val="231F20"/>
          <w:spacing w:val="-2"/>
          <w:w w:val="111"/>
        </w:rPr>
        <w:t>mació</w:t>
      </w:r>
      <w:r>
        <w:rPr>
          <w:color w:val="231F20"/>
          <w:w w:val="111"/>
        </w:rPr>
        <w:t>n</w:t>
      </w:r>
      <w:r>
        <w:rPr>
          <w:color w:val="231F20"/>
          <w:spacing w:val="2"/>
        </w:rPr>
        <w:t> </w:t>
      </w:r>
      <w:r>
        <w:rPr>
          <w:color w:val="231F20"/>
          <w:w w:val="122"/>
        </w:rPr>
        <w:t>y</w:t>
      </w:r>
      <w:r>
        <w:rPr>
          <w:color w:val="231F20"/>
          <w:spacing w:val="2"/>
        </w:rPr>
        <w:t> </w:t>
      </w:r>
      <w:r>
        <w:rPr>
          <w:color w:val="231F20"/>
          <w:spacing w:val="-2"/>
          <w:w w:val="108"/>
        </w:rPr>
        <w:t>l</w:t>
      </w:r>
      <w:r>
        <w:rPr>
          <w:color w:val="231F20"/>
          <w:w w:val="108"/>
        </w:rPr>
        <w:t>a</w:t>
      </w:r>
      <w:r>
        <w:rPr>
          <w:color w:val="231F20"/>
          <w:spacing w:val="2"/>
        </w:rPr>
        <w:t> </w:t>
      </w:r>
      <w:r>
        <w:rPr>
          <w:color w:val="231F20"/>
          <w:spacing w:val="-2"/>
          <w:w w:val="109"/>
        </w:rPr>
        <w:t>Comunicació</w:t>
      </w:r>
      <w:r>
        <w:rPr>
          <w:color w:val="231F20"/>
          <w:w w:val="109"/>
        </w:rPr>
        <w:t>n</w:t>
      </w:r>
      <w:r>
        <w:rPr>
          <w:color w:val="231F20"/>
          <w:spacing w:val="2"/>
        </w:rPr>
        <w:t> </w:t>
      </w:r>
      <w:r>
        <w:rPr>
          <w:color w:val="231F20"/>
          <w:spacing w:val="-2"/>
          <w:w w:val="100"/>
        </w:rPr>
        <w:t>(</w:t>
      </w:r>
      <w:r>
        <w:rPr>
          <w:color w:val="231F20"/>
          <w:spacing w:val="-2"/>
          <w:w w:val="232"/>
          <w:sz w:val="15"/>
        </w:rPr>
        <w:t>t</w:t>
      </w:r>
      <w:r>
        <w:rPr>
          <w:color w:val="231F20"/>
          <w:spacing w:val="-2"/>
          <w:w w:val="115"/>
          <w:sz w:val="15"/>
        </w:rPr>
        <w:t>i</w:t>
      </w:r>
      <w:r>
        <w:rPr>
          <w:color w:val="231F20"/>
          <w:spacing w:val="-2"/>
          <w:w w:val="151"/>
          <w:sz w:val="15"/>
        </w:rPr>
        <w:t>c</w:t>
      </w:r>
      <w:r>
        <w:rPr>
          <w:color w:val="231F20"/>
          <w:spacing w:val="-2"/>
          <w:w w:val="107"/>
        </w:rPr>
        <w:t>). </w:t>
      </w:r>
      <w:r>
        <w:rPr>
          <w:color w:val="231F20"/>
          <w:spacing w:val="-3"/>
          <w:w w:val="110"/>
        </w:rPr>
        <w:t>Fontes explica </w:t>
      </w:r>
      <w:r>
        <w:rPr>
          <w:color w:val="231F20"/>
          <w:w w:val="110"/>
        </w:rPr>
        <w:t>los adelantos que se han desarrollado y que se verán </w:t>
      </w:r>
      <w:r>
        <w:rPr>
          <w:color w:val="231F20"/>
          <w:spacing w:val="-3"/>
          <w:w w:val="110"/>
        </w:rPr>
        <w:t>pronos- </w:t>
      </w:r>
      <w:r>
        <w:rPr>
          <w:color w:val="231F20"/>
          <w:w w:val="110"/>
        </w:rPr>
        <w:t>ticados ante los </w:t>
      </w:r>
      <w:r>
        <w:rPr>
          <w:color w:val="231F20"/>
          <w:spacing w:val="-3"/>
          <w:w w:val="110"/>
        </w:rPr>
        <w:t>retos </w:t>
      </w:r>
      <w:r>
        <w:rPr>
          <w:color w:val="231F20"/>
          <w:w w:val="110"/>
        </w:rPr>
        <w:t>que habrá de </w:t>
      </w:r>
      <w:r>
        <w:rPr>
          <w:color w:val="231F20"/>
          <w:spacing w:val="-5"/>
          <w:w w:val="110"/>
        </w:rPr>
        <w:t>enfrentar, </w:t>
      </w:r>
      <w:r>
        <w:rPr>
          <w:color w:val="231F20"/>
          <w:w w:val="110"/>
        </w:rPr>
        <w:t>en esta materia, la administra- ción pública federal en el periodo</w:t>
      </w:r>
      <w:r>
        <w:rPr>
          <w:color w:val="231F20"/>
          <w:spacing w:val="47"/>
          <w:w w:val="110"/>
        </w:rPr>
        <w:t> </w:t>
      </w:r>
      <w:r>
        <w:rPr>
          <w:color w:val="231F20"/>
          <w:w w:val="110"/>
        </w:rPr>
        <w:t>2012-2018.</w:t>
      </w:r>
    </w:p>
    <w:p>
      <w:pPr>
        <w:pStyle w:val="BodyText"/>
        <w:spacing w:line="259" w:lineRule="auto"/>
        <w:ind w:left="160" w:right="114" w:firstLine="360"/>
        <w:jc w:val="right"/>
      </w:pPr>
      <w:r>
        <w:rPr>
          <w:color w:val="231F20"/>
          <w:spacing w:val="-8"/>
          <w:w w:val="110"/>
        </w:rPr>
        <w:t>Por</w:t>
      </w:r>
      <w:r>
        <w:rPr>
          <w:color w:val="231F20"/>
          <w:spacing w:val="-22"/>
          <w:w w:val="110"/>
        </w:rPr>
        <w:t> </w:t>
      </w:r>
      <w:r>
        <w:rPr>
          <w:color w:val="231F20"/>
          <w:w w:val="110"/>
        </w:rPr>
        <w:t>su</w:t>
      </w:r>
      <w:r>
        <w:rPr>
          <w:color w:val="231F20"/>
          <w:spacing w:val="-22"/>
          <w:w w:val="110"/>
        </w:rPr>
        <w:t> </w:t>
      </w:r>
      <w:r>
        <w:rPr>
          <w:color w:val="231F20"/>
          <w:spacing w:val="-4"/>
          <w:w w:val="110"/>
        </w:rPr>
        <w:t>parte,</w:t>
      </w:r>
      <w:r>
        <w:rPr>
          <w:color w:val="231F20"/>
          <w:spacing w:val="-22"/>
          <w:w w:val="110"/>
        </w:rPr>
        <w:t> </w:t>
      </w:r>
      <w:r>
        <w:rPr>
          <w:color w:val="231F20"/>
          <w:spacing w:val="-3"/>
          <w:w w:val="110"/>
        </w:rPr>
        <w:t>Juan</w:t>
      </w:r>
      <w:r>
        <w:rPr>
          <w:color w:val="231F20"/>
          <w:spacing w:val="-22"/>
          <w:w w:val="110"/>
        </w:rPr>
        <w:t> </w:t>
      </w:r>
      <w:r>
        <w:rPr>
          <w:color w:val="231F20"/>
          <w:spacing w:val="-4"/>
          <w:w w:val="110"/>
        </w:rPr>
        <w:t>Montes</w:t>
      </w:r>
      <w:r>
        <w:rPr>
          <w:color w:val="231F20"/>
          <w:spacing w:val="-22"/>
          <w:w w:val="110"/>
        </w:rPr>
        <w:t> </w:t>
      </w:r>
      <w:r>
        <w:rPr>
          <w:color w:val="231F20"/>
          <w:w w:val="110"/>
        </w:rPr>
        <w:t>de</w:t>
      </w:r>
      <w:r>
        <w:rPr>
          <w:color w:val="231F20"/>
          <w:spacing w:val="-22"/>
          <w:w w:val="110"/>
        </w:rPr>
        <w:t> </w:t>
      </w:r>
      <w:r>
        <w:rPr>
          <w:color w:val="231F20"/>
          <w:spacing w:val="-3"/>
          <w:w w:val="110"/>
        </w:rPr>
        <w:t>Oca</w:t>
      </w:r>
      <w:r>
        <w:rPr>
          <w:color w:val="231F20"/>
          <w:spacing w:val="-22"/>
          <w:w w:val="110"/>
        </w:rPr>
        <w:t> </w:t>
      </w:r>
      <w:r>
        <w:rPr>
          <w:color w:val="231F20"/>
          <w:spacing w:val="-4"/>
          <w:w w:val="110"/>
        </w:rPr>
        <w:t>Malváez,</w:t>
      </w:r>
      <w:r>
        <w:rPr>
          <w:color w:val="231F20"/>
          <w:spacing w:val="-22"/>
          <w:w w:val="110"/>
        </w:rPr>
        <w:t> </w:t>
      </w:r>
      <w:r>
        <w:rPr>
          <w:color w:val="231F20"/>
          <w:w w:val="110"/>
        </w:rPr>
        <w:t>en</w:t>
      </w:r>
      <w:r>
        <w:rPr>
          <w:color w:val="231F20"/>
          <w:spacing w:val="-22"/>
          <w:w w:val="110"/>
        </w:rPr>
        <w:t> </w:t>
      </w:r>
      <w:r>
        <w:rPr>
          <w:i/>
          <w:color w:val="231F20"/>
          <w:w w:val="110"/>
        </w:rPr>
        <w:t>El</w:t>
      </w:r>
      <w:r>
        <w:rPr>
          <w:i/>
          <w:color w:val="231F20"/>
          <w:spacing w:val="-24"/>
          <w:w w:val="110"/>
        </w:rPr>
        <w:t> </w:t>
      </w:r>
      <w:r>
        <w:rPr>
          <w:i/>
          <w:color w:val="231F20"/>
          <w:spacing w:val="-3"/>
          <w:w w:val="110"/>
        </w:rPr>
        <w:t>gobierno</w:t>
      </w:r>
      <w:r>
        <w:rPr>
          <w:i/>
          <w:color w:val="231F20"/>
          <w:spacing w:val="-24"/>
          <w:w w:val="110"/>
        </w:rPr>
        <w:t> </w:t>
      </w:r>
      <w:r>
        <w:rPr>
          <w:i/>
          <w:color w:val="231F20"/>
          <w:spacing w:val="-4"/>
          <w:w w:val="110"/>
        </w:rPr>
        <w:t>electrónico</w:t>
      </w:r>
      <w:r>
        <w:rPr>
          <w:i/>
          <w:color w:val="231F20"/>
          <w:spacing w:val="-24"/>
          <w:w w:val="110"/>
        </w:rPr>
        <w:t> </w:t>
      </w:r>
      <w:r>
        <w:rPr>
          <w:i/>
          <w:color w:val="231F20"/>
          <w:w w:val="110"/>
        </w:rPr>
        <w:t>en</w:t>
      </w:r>
      <w:r>
        <w:rPr>
          <w:i/>
          <w:color w:val="231F20"/>
          <w:spacing w:val="-24"/>
          <w:w w:val="110"/>
        </w:rPr>
        <w:t> </w:t>
      </w:r>
      <w:r>
        <w:rPr>
          <w:i/>
          <w:color w:val="231F20"/>
          <w:spacing w:val="-4"/>
          <w:w w:val="110"/>
        </w:rPr>
        <w:t>el</w:t>
      </w:r>
      <w:r>
        <w:rPr>
          <w:i/>
          <w:color w:val="231F20"/>
          <w:spacing w:val="-4"/>
          <w:w w:val="93"/>
        </w:rPr>
        <w:t> </w:t>
      </w:r>
      <w:r>
        <w:rPr>
          <w:i/>
          <w:color w:val="231F20"/>
          <w:spacing w:val="-3"/>
          <w:w w:val="110"/>
        </w:rPr>
        <w:t>gobierno federal </w:t>
      </w:r>
      <w:r>
        <w:rPr>
          <w:i/>
          <w:color w:val="231F20"/>
          <w:w w:val="110"/>
        </w:rPr>
        <w:t>en </w:t>
      </w:r>
      <w:r>
        <w:rPr>
          <w:i/>
          <w:color w:val="231F20"/>
          <w:spacing w:val="-3"/>
          <w:w w:val="110"/>
        </w:rPr>
        <w:t>México 2000-2010, </w:t>
      </w:r>
      <w:r>
        <w:rPr>
          <w:color w:val="231F20"/>
          <w:w w:val="110"/>
        </w:rPr>
        <w:t>nos </w:t>
      </w:r>
      <w:r>
        <w:rPr>
          <w:color w:val="231F20"/>
          <w:spacing w:val="-4"/>
          <w:w w:val="110"/>
        </w:rPr>
        <w:t>introduce </w:t>
      </w:r>
      <w:r>
        <w:rPr>
          <w:color w:val="231F20"/>
          <w:w w:val="110"/>
        </w:rPr>
        <w:t>al</w:t>
      </w:r>
      <w:r>
        <w:rPr>
          <w:color w:val="231F20"/>
          <w:spacing w:val="-26"/>
          <w:w w:val="110"/>
        </w:rPr>
        <w:t> </w:t>
      </w:r>
      <w:r>
        <w:rPr>
          <w:color w:val="231F20"/>
          <w:spacing w:val="-3"/>
          <w:w w:val="110"/>
        </w:rPr>
        <w:t>papel</w:t>
      </w:r>
      <w:r>
        <w:rPr>
          <w:color w:val="231F20"/>
          <w:spacing w:val="-5"/>
          <w:w w:val="110"/>
        </w:rPr>
        <w:t> </w:t>
      </w:r>
      <w:r>
        <w:rPr>
          <w:color w:val="231F20"/>
          <w:spacing w:val="-4"/>
          <w:w w:val="110"/>
        </w:rPr>
        <w:t>preponderante</w:t>
      </w:r>
      <w:r>
        <w:rPr>
          <w:color w:val="231F20"/>
          <w:spacing w:val="-3"/>
          <w:w w:val="110"/>
        </w:rPr>
        <w:t> </w:t>
      </w:r>
      <w:r>
        <w:rPr>
          <w:color w:val="231F20"/>
          <w:spacing w:val="-3"/>
          <w:w w:val="111"/>
        </w:rPr>
        <w:t>qu</w:t>
      </w:r>
      <w:r>
        <w:rPr>
          <w:color w:val="231F20"/>
          <w:w w:val="111"/>
        </w:rPr>
        <w:t>e</w:t>
      </w:r>
      <w:r>
        <w:rPr>
          <w:color w:val="231F20"/>
          <w:spacing w:val="22"/>
        </w:rPr>
        <w:t> </w:t>
      </w:r>
      <w:r>
        <w:rPr>
          <w:color w:val="231F20"/>
          <w:spacing w:val="-3"/>
          <w:w w:val="110"/>
        </w:rPr>
        <w:t>tiene</w:t>
      </w:r>
      <w:r>
        <w:rPr>
          <w:color w:val="231F20"/>
          <w:w w:val="110"/>
        </w:rPr>
        <w:t>n</w:t>
      </w:r>
      <w:r>
        <w:rPr>
          <w:color w:val="231F20"/>
          <w:spacing w:val="22"/>
        </w:rPr>
        <w:t> </w:t>
      </w:r>
      <w:r>
        <w:rPr>
          <w:color w:val="231F20"/>
          <w:spacing w:val="-3"/>
          <w:w w:val="109"/>
        </w:rPr>
        <w:t>la</w:t>
      </w:r>
      <w:r>
        <w:rPr>
          <w:color w:val="231F20"/>
          <w:w w:val="109"/>
        </w:rPr>
        <w:t>s</w:t>
      </w:r>
      <w:r>
        <w:rPr>
          <w:color w:val="231F20"/>
          <w:spacing w:val="21"/>
        </w:rPr>
        <w:t> </w:t>
      </w:r>
      <w:r>
        <w:rPr>
          <w:color w:val="231F20"/>
          <w:spacing w:val="-3"/>
          <w:w w:val="232"/>
          <w:sz w:val="15"/>
        </w:rPr>
        <w:t>t</w:t>
      </w:r>
      <w:r>
        <w:rPr>
          <w:color w:val="231F20"/>
          <w:spacing w:val="-3"/>
          <w:w w:val="115"/>
          <w:sz w:val="15"/>
        </w:rPr>
        <w:t>i</w:t>
      </w:r>
      <w:r>
        <w:rPr>
          <w:color w:val="231F20"/>
          <w:w w:val="151"/>
          <w:sz w:val="15"/>
        </w:rPr>
        <w:t>c</w:t>
      </w:r>
      <w:r>
        <w:rPr>
          <w:color w:val="231F20"/>
          <w:sz w:val="15"/>
        </w:rPr>
        <w:t> </w:t>
      </w:r>
      <w:r>
        <w:rPr>
          <w:color w:val="231F20"/>
          <w:spacing w:val="-1"/>
          <w:sz w:val="15"/>
        </w:rPr>
        <w:t> </w:t>
      </w:r>
      <w:r>
        <w:rPr>
          <w:color w:val="231F20"/>
          <w:spacing w:val="-3"/>
          <w:w w:val="108"/>
        </w:rPr>
        <w:t>e</w:t>
      </w:r>
      <w:r>
        <w:rPr>
          <w:color w:val="231F20"/>
          <w:w w:val="108"/>
        </w:rPr>
        <w:t>n</w:t>
      </w:r>
      <w:r>
        <w:rPr>
          <w:color w:val="231F20"/>
          <w:spacing w:val="22"/>
        </w:rPr>
        <w:t> </w:t>
      </w:r>
      <w:r>
        <w:rPr>
          <w:color w:val="231F20"/>
          <w:spacing w:val="-3"/>
          <w:w w:val="107"/>
        </w:rPr>
        <w:t>lo</w:t>
      </w:r>
      <w:r>
        <w:rPr>
          <w:color w:val="231F20"/>
          <w:w w:val="107"/>
        </w:rPr>
        <w:t>s</w:t>
      </w:r>
      <w:r>
        <w:rPr>
          <w:color w:val="231F20"/>
          <w:spacing w:val="22"/>
        </w:rPr>
        <w:t> </w:t>
      </w:r>
      <w:r>
        <w:rPr>
          <w:color w:val="231F20"/>
          <w:spacing w:val="-3"/>
          <w:w w:val="112"/>
        </w:rPr>
        <w:t>nuevo</w:t>
      </w:r>
      <w:r>
        <w:rPr>
          <w:color w:val="231F20"/>
          <w:w w:val="112"/>
        </w:rPr>
        <w:t>s</w:t>
      </w:r>
      <w:r>
        <w:rPr>
          <w:color w:val="231F20"/>
          <w:spacing w:val="22"/>
        </w:rPr>
        <w:t> </w:t>
      </w:r>
      <w:r>
        <w:rPr>
          <w:color w:val="231F20"/>
          <w:spacing w:val="-3"/>
          <w:w w:val="113"/>
        </w:rPr>
        <w:t>paradigma</w:t>
      </w:r>
      <w:r>
        <w:rPr>
          <w:color w:val="231F20"/>
          <w:w w:val="113"/>
        </w:rPr>
        <w:t>s</w:t>
      </w:r>
      <w:r>
        <w:rPr>
          <w:color w:val="231F20"/>
          <w:spacing w:val="22"/>
        </w:rPr>
        <w:t> </w:t>
      </w:r>
      <w:r>
        <w:rPr>
          <w:color w:val="231F20"/>
          <w:spacing w:val="-3"/>
          <w:w w:val="112"/>
        </w:rPr>
        <w:t>publiadministrativos</w:t>
      </w:r>
      <w:r>
        <w:rPr>
          <w:color w:val="231F20"/>
          <w:w w:val="112"/>
        </w:rPr>
        <w:t>,</w:t>
      </w:r>
      <w:r>
        <w:rPr>
          <w:color w:val="231F20"/>
          <w:spacing w:val="22"/>
        </w:rPr>
        <w:t> </w:t>
      </w:r>
      <w:r>
        <w:rPr>
          <w:color w:val="231F20"/>
          <w:spacing w:val="-3"/>
          <w:w w:val="110"/>
        </w:rPr>
        <w:t>com</w:t>
      </w:r>
      <w:r>
        <w:rPr>
          <w:color w:val="231F20"/>
          <w:w w:val="110"/>
        </w:rPr>
        <w:t>o</w:t>
      </w:r>
      <w:r>
        <w:rPr>
          <w:color w:val="231F20"/>
          <w:spacing w:val="22"/>
        </w:rPr>
        <w:t> </w:t>
      </w:r>
      <w:r>
        <w:rPr>
          <w:color w:val="231F20"/>
          <w:spacing w:val="-3"/>
          <w:w w:val="108"/>
        </w:rPr>
        <w:t>la </w:t>
      </w:r>
      <w:r>
        <w:rPr>
          <w:i/>
          <w:color w:val="231F20"/>
          <w:spacing w:val="-4"/>
          <w:w w:val="110"/>
        </w:rPr>
        <w:t>gobernanza </w:t>
      </w:r>
      <w:r>
        <w:rPr>
          <w:color w:val="231F20"/>
          <w:spacing w:val="-3"/>
          <w:w w:val="110"/>
        </w:rPr>
        <w:t>que </w:t>
      </w:r>
      <w:r>
        <w:rPr>
          <w:color w:val="231F20"/>
          <w:spacing w:val="-4"/>
          <w:w w:val="110"/>
        </w:rPr>
        <w:t>moderniza </w:t>
      </w:r>
      <w:r>
        <w:rPr>
          <w:color w:val="231F20"/>
          <w:spacing w:val="-3"/>
          <w:w w:val="110"/>
        </w:rPr>
        <w:t>los </w:t>
      </w:r>
      <w:r>
        <w:rPr>
          <w:color w:val="231F20"/>
          <w:spacing w:val="-4"/>
          <w:w w:val="110"/>
        </w:rPr>
        <w:t>procesos administrativos; empero, </w:t>
      </w:r>
      <w:r>
        <w:rPr>
          <w:color w:val="231F20"/>
          <w:w w:val="110"/>
        </w:rPr>
        <w:t>no</w:t>
      </w:r>
      <w:r>
        <w:rPr>
          <w:color w:val="231F20"/>
          <w:spacing w:val="47"/>
          <w:w w:val="110"/>
        </w:rPr>
        <w:t> </w:t>
      </w:r>
      <w:r>
        <w:rPr>
          <w:color w:val="231F20"/>
          <w:w w:val="110"/>
        </w:rPr>
        <w:t>se</w:t>
      </w:r>
      <w:r>
        <w:rPr>
          <w:color w:val="231F20"/>
          <w:spacing w:val="15"/>
          <w:w w:val="110"/>
        </w:rPr>
        <w:t> </w:t>
      </w:r>
      <w:r>
        <w:rPr>
          <w:color w:val="231F20"/>
          <w:spacing w:val="2"/>
          <w:w w:val="110"/>
        </w:rPr>
        <w:t>mo-</w:t>
      </w:r>
      <w:r>
        <w:rPr>
          <w:color w:val="231F20"/>
          <w:w w:val="127"/>
        </w:rPr>
        <w:t> </w:t>
      </w:r>
      <w:r>
        <w:rPr>
          <w:color w:val="231F20"/>
          <w:spacing w:val="-3"/>
          <w:w w:val="110"/>
        </w:rPr>
        <w:t>derniza sólo </w:t>
      </w:r>
      <w:r>
        <w:rPr>
          <w:color w:val="231F20"/>
          <w:w w:val="110"/>
        </w:rPr>
        <w:t>a </w:t>
      </w:r>
      <w:r>
        <w:rPr>
          <w:color w:val="231F20"/>
          <w:spacing w:val="-4"/>
          <w:w w:val="110"/>
        </w:rPr>
        <w:t>través </w:t>
      </w:r>
      <w:r>
        <w:rPr>
          <w:color w:val="231F20"/>
          <w:w w:val="110"/>
        </w:rPr>
        <w:t>de la </w:t>
      </w:r>
      <w:r>
        <w:rPr>
          <w:color w:val="231F20"/>
          <w:spacing w:val="-4"/>
          <w:w w:val="110"/>
        </w:rPr>
        <w:t>dependencia tecnológica </w:t>
      </w:r>
      <w:r>
        <w:rPr>
          <w:color w:val="231F20"/>
          <w:spacing w:val="-3"/>
          <w:w w:val="110"/>
        </w:rPr>
        <w:t>(que </w:t>
      </w:r>
      <w:r>
        <w:rPr>
          <w:color w:val="231F20"/>
          <w:spacing w:val="-4"/>
          <w:w w:val="110"/>
        </w:rPr>
        <w:t>sería</w:t>
      </w:r>
      <w:r>
        <w:rPr>
          <w:color w:val="231F20"/>
          <w:spacing w:val="15"/>
          <w:w w:val="110"/>
        </w:rPr>
        <w:t> </w:t>
      </w:r>
      <w:r>
        <w:rPr>
          <w:color w:val="231F20"/>
          <w:spacing w:val="-4"/>
          <w:w w:val="110"/>
        </w:rPr>
        <w:t>ineficiente,</w:t>
      </w:r>
      <w:r>
        <w:rPr>
          <w:color w:val="231F20"/>
          <w:spacing w:val="-1"/>
          <w:w w:val="110"/>
        </w:rPr>
        <w:t> </w:t>
      </w:r>
      <w:r>
        <w:rPr>
          <w:color w:val="231F20"/>
          <w:spacing w:val="-4"/>
          <w:w w:val="110"/>
        </w:rPr>
        <w:t>por</w:t>
      </w:r>
      <w:r>
        <w:rPr>
          <w:color w:val="231F20"/>
          <w:spacing w:val="-4"/>
          <w:w w:val="114"/>
        </w:rPr>
        <w:t> </w:t>
      </w:r>
      <w:r>
        <w:rPr>
          <w:color w:val="231F20"/>
          <w:spacing w:val="-4"/>
          <w:w w:val="110"/>
        </w:rPr>
        <w:t>supeditarse </w:t>
      </w:r>
      <w:r>
        <w:rPr>
          <w:color w:val="231F20"/>
          <w:w w:val="110"/>
        </w:rPr>
        <w:t>la </w:t>
      </w:r>
      <w:r>
        <w:rPr>
          <w:color w:val="231F20"/>
          <w:spacing w:val="-4"/>
          <w:w w:val="110"/>
        </w:rPr>
        <w:t>administración pública </w:t>
      </w:r>
      <w:r>
        <w:rPr>
          <w:color w:val="231F20"/>
          <w:w w:val="110"/>
        </w:rPr>
        <w:t>a </w:t>
      </w:r>
      <w:r>
        <w:rPr>
          <w:color w:val="231F20"/>
          <w:spacing w:val="-3"/>
          <w:w w:val="110"/>
        </w:rPr>
        <w:t>“un </w:t>
      </w:r>
      <w:r>
        <w:rPr>
          <w:color w:val="231F20"/>
          <w:spacing w:val="-4"/>
          <w:w w:val="110"/>
        </w:rPr>
        <w:t>programa </w:t>
      </w:r>
      <w:r>
        <w:rPr>
          <w:color w:val="231F20"/>
          <w:w w:val="110"/>
        </w:rPr>
        <w:t>de</w:t>
      </w:r>
      <w:r>
        <w:rPr>
          <w:color w:val="231F20"/>
          <w:spacing w:val="38"/>
          <w:w w:val="110"/>
        </w:rPr>
        <w:t> </w:t>
      </w:r>
      <w:r>
        <w:rPr>
          <w:color w:val="231F20"/>
          <w:spacing w:val="-3"/>
          <w:w w:val="110"/>
        </w:rPr>
        <w:t>computadora”).</w:t>
      </w:r>
      <w:r>
        <w:rPr>
          <w:color w:val="231F20"/>
          <w:spacing w:val="24"/>
          <w:w w:val="110"/>
        </w:rPr>
        <w:t> </w:t>
      </w:r>
      <w:r>
        <w:rPr>
          <w:color w:val="231F20"/>
          <w:w w:val="110"/>
        </w:rPr>
        <w:t>El</w:t>
      </w:r>
      <w:r>
        <w:rPr>
          <w:color w:val="231F20"/>
          <w:w w:val="100"/>
        </w:rPr>
        <w:t> </w:t>
      </w:r>
      <w:r>
        <w:rPr>
          <w:color w:val="231F20"/>
          <w:spacing w:val="-4"/>
          <w:w w:val="110"/>
        </w:rPr>
        <w:t>e-Gobierno </w:t>
      </w:r>
      <w:r>
        <w:rPr>
          <w:color w:val="231F20"/>
          <w:spacing w:val="-3"/>
          <w:w w:val="110"/>
        </w:rPr>
        <w:t>es </w:t>
      </w:r>
      <w:r>
        <w:rPr>
          <w:color w:val="231F20"/>
          <w:spacing w:val="-4"/>
          <w:w w:val="110"/>
        </w:rPr>
        <w:t>una </w:t>
      </w:r>
      <w:r>
        <w:rPr>
          <w:color w:val="231F20"/>
          <w:spacing w:val="-3"/>
          <w:w w:val="110"/>
        </w:rPr>
        <w:t>de </w:t>
      </w:r>
      <w:r>
        <w:rPr>
          <w:color w:val="231F20"/>
          <w:spacing w:val="-4"/>
          <w:w w:val="110"/>
        </w:rPr>
        <w:t>esas </w:t>
      </w:r>
      <w:r>
        <w:rPr>
          <w:color w:val="231F20"/>
          <w:spacing w:val="-5"/>
          <w:w w:val="110"/>
        </w:rPr>
        <w:t>innovaciones </w:t>
      </w:r>
      <w:r>
        <w:rPr>
          <w:color w:val="231F20"/>
          <w:spacing w:val="-4"/>
          <w:w w:val="110"/>
        </w:rPr>
        <w:t>que van </w:t>
      </w:r>
      <w:r>
        <w:rPr>
          <w:color w:val="231F20"/>
          <w:spacing w:val="-5"/>
          <w:w w:val="110"/>
        </w:rPr>
        <w:t>construyendo </w:t>
      </w:r>
      <w:r>
        <w:rPr>
          <w:color w:val="231F20"/>
          <w:spacing w:val="-3"/>
          <w:w w:val="110"/>
        </w:rPr>
        <w:t>un</w:t>
      </w:r>
      <w:r>
        <w:rPr>
          <w:color w:val="231F20"/>
          <w:spacing w:val="22"/>
          <w:w w:val="110"/>
        </w:rPr>
        <w:t> </w:t>
      </w:r>
      <w:r>
        <w:rPr>
          <w:color w:val="231F20"/>
          <w:spacing w:val="-4"/>
          <w:w w:val="110"/>
        </w:rPr>
        <w:t>nuevo</w:t>
      </w:r>
      <w:r>
        <w:rPr>
          <w:color w:val="231F20"/>
          <w:spacing w:val="4"/>
          <w:w w:val="110"/>
        </w:rPr>
        <w:t> </w:t>
      </w:r>
      <w:r>
        <w:rPr>
          <w:color w:val="231F20"/>
          <w:w w:val="110"/>
        </w:rPr>
        <w:t>pro-</w:t>
      </w:r>
      <w:r>
        <w:rPr>
          <w:color w:val="231F20"/>
          <w:w w:val="127"/>
        </w:rPr>
        <w:t> </w:t>
      </w:r>
      <w:r>
        <w:rPr>
          <w:color w:val="231F20"/>
          <w:w w:val="110"/>
        </w:rPr>
        <w:t>yecto</w:t>
      </w:r>
      <w:r>
        <w:rPr>
          <w:color w:val="231F20"/>
          <w:spacing w:val="39"/>
          <w:w w:val="110"/>
        </w:rPr>
        <w:t> </w:t>
      </w:r>
      <w:r>
        <w:rPr>
          <w:color w:val="231F20"/>
          <w:w w:val="110"/>
        </w:rPr>
        <w:t>orientado</w:t>
      </w:r>
      <w:r>
        <w:rPr>
          <w:color w:val="231F20"/>
          <w:spacing w:val="39"/>
          <w:w w:val="110"/>
        </w:rPr>
        <w:t> </w:t>
      </w:r>
      <w:r>
        <w:rPr>
          <w:color w:val="231F20"/>
          <w:w w:val="110"/>
        </w:rPr>
        <w:t>a</w:t>
      </w:r>
      <w:r>
        <w:rPr>
          <w:color w:val="231F20"/>
          <w:spacing w:val="39"/>
          <w:w w:val="110"/>
        </w:rPr>
        <w:t> </w:t>
      </w:r>
      <w:r>
        <w:rPr>
          <w:color w:val="231F20"/>
          <w:w w:val="110"/>
        </w:rPr>
        <w:t>empoderar</w:t>
      </w:r>
      <w:r>
        <w:rPr>
          <w:color w:val="231F20"/>
          <w:spacing w:val="39"/>
          <w:w w:val="110"/>
        </w:rPr>
        <w:t> </w:t>
      </w:r>
      <w:r>
        <w:rPr>
          <w:color w:val="231F20"/>
          <w:w w:val="110"/>
        </w:rPr>
        <w:t>las</w:t>
      </w:r>
      <w:r>
        <w:rPr>
          <w:color w:val="231F20"/>
          <w:spacing w:val="39"/>
          <w:w w:val="110"/>
        </w:rPr>
        <w:t> </w:t>
      </w:r>
      <w:r>
        <w:rPr>
          <w:color w:val="231F20"/>
          <w:w w:val="110"/>
        </w:rPr>
        <w:t>políticas</w:t>
      </w:r>
      <w:r>
        <w:rPr>
          <w:color w:val="231F20"/>
          <w:spacing w:val="39"/>
          <w:w w:val="110"/>
        </w:rPr>
        <w:t> </w:t>
      </w:r>
      <w:r>
        <w:rPr>
          <w:color w:val="231F20"/>
          <w:w w:val="110"/>
        </w:rPr>
        <w:t>públicas,</w:t>
      </w:r>
      <w:r>
        <w:rPr>
          <w:color w:val="231F20"/>
          <w:spacing w:val="39"/>
          <w:w w:val="110"/>
        </w:rPr>
        <w:t> </w:t>
      </w:r>
      <w:r>
        <w:rPr>
          <w:color w:val="231F20"/>
          <w:w w:val="110"/>
        </w:rPr>
        <w:t>las</w:t>
      </w:r>
      <w:r>
        <w:rPr>
          <w:color w:val="231F20"/>
          <w:spacing w:val="39"/>
          <w:w w:val="110"/>
        </w:rPr>
        <w:t> </w:t>
      </w:r>
      <w:r>
        <w:rPr>
          <w:color w:val="231F20"/>
          <w:w w:val="110"/>
        </w:rPr>
        <w:t>estrategias</w:t>
      </w:r>
      <w:r>
        <w:rPr>
          <w:color w:val="231F20"/>
          <w:spacing w:val="39"/>
          <w:w w:val="110"/>
        </w:rPr>
        <w:t> </w:t>
      </w:r>
      <w:r>
        <w:rPr>
          <w:color w:val="231F20"/>
          <w:w w:val="110"/>
        </w:rPr>
        <w:t>y</w:t>
      </w:r>
      <w:r>
        <w:rPr>
          <w:color w:val="231F20"/>
          <w:spacing w:val="39"/>
          <w:w w:val="110"/>
        </w:rPr>
        <w:t> </w:t>
      </w:r>
      <w:r>
        <w:rPr>
          <w:color w:val="231F20"/>
          <w:spacing w:val="2"/>
          <w:w w:val="110"/>
        </w:rPr>
        <w:t>los</w:t>
      </w:r>
      <w:r>
        <w:rPr>
          <w:color w:val="231F20"/>
          <w:spacing w:val="2"/>
          <w:w w:val="107"/>
        </w:rPr>
        <w:t> </w:t>
      </w:r>
      <w:r>
        <w:rPr>
          <w:color w:val="231F20"/>
          <w:w w:val="110"/>
        </w:rPr>
        <w:t>proyectos líderes del más alto nivel y de enorme</w:t>
      </w:r>
      <w:r>
        <w:rPr>
          <w:color w:val="231F20"/>
          <w:spacing w:val="7"/>
          <w:w w:val="110"/>
        </w:rPr>
        <w:t> </w:t>
      </w:r>
      <w:r>
        <w:rPr>
          <w:color w:val="231F20"/>
          <w:w w:val="110"/>
        </w:rPr>
        <w:t>impacto</w:t>
      </w:r>
      <w:r>
        <w:rPr>
          <w:color w:val="231F20"/>
          <w:spacing w:val="20"/>
          <w:w w:val="110"/>
        </w:rPr>
        <w:t> </w:t>
      </w:r>
      <w:r>
        <w:rPr>
          <w:color w:val="231F20"/>
          <w:w w:val="110"/>
        </w:rPr>
        <w:t>gubernamental.</w:t>
      </w:r>
      <w:r>
        <w:rPr>
          <w:color w:val="231F20"/>
          <w:w w:val="115"/>
        </w:rPr>
        <w:t> </w:t>
      </w:r>
      <w:r>
        <w:rPr>
          <w:color w:val="231F20"/>
          <w:w w:val="110"/>
        </w:rPr>
        <w:t>En el capítulo II “El gobierno electrónico en el </w:t>
      </w:r>
      <w:r>
        <w:rPr>
          <w:color w:val="231F20"/>
          <w:spacing w:val="-3"/>
          <w:w w:val="110"/>
        </w:rPr>
        <w:t>Poder </w:t>
      </w:r>
      <w:r>
        <w:rPr>
          <w:color w:val="231F20"/>
          <w:w w:val="110"/>
        </w:rPr>
        <w:t>Legislativo</w:t>
      </w:r>
      <w:r>
        <w:rPr>
          <w:color w:val="231F20"/>
          <w:spacing w:val="6"/>
          <w:w w:val="110"/>
        </w:rPr>
        <w:t> </w:t>
      </w:r>
      <w:r>
        <w:rPr>
          <w:color w:val="231F20"/>
          <w:w w:val="110"/>
        </w:rPr>
        <w:t>y</w:t>
      </w:r>
      <w:r>
        <w:rPr>
          <w:color w:val="231F20"/>
          <w:spacing w:val="10"/>
          <w:w w:val="110"/>
        </w:rPr>
        <w:t> </w:t>
      </w:r>
      <w:r>
        <w:rPr>
          <w:color w:val="231F20"/>
          <w:w w:val="110"/>
        </w:rPr>
        <w:t>en</w:t>
      </w:r>
      <w:r>
        <w:rPr>
          <w:color w:val="231F20"/>
          <w:spacing w:val="1"/>
          <w:w w:val="108"/>
        </w:rPr>
        <w:t> </w:t>
      </w:r>
      <w:r>
        <w:rPr>
          <w:color w:val="231F20"/>
          <w:w w:val="110"/>
        </w:rPr>
        <w:t>dependencias del </w:t>
      </w:r>
      <w:r>
        <w:rPr>
          <w:color w:val="231F20"/>
          <w:spacing w:val="-3"/>
          <w:w w:val="110"/>
        </w:rPr>
        <w:t>Poder </w:t>
      </w:r>
      <w:r>
        <w:rPr>
          <w:color w:val="231F20"/>
          <w:w w:val="110"/>
        </w:rPr>
        <w:t>Ejecutivo”, se analizan algunos estudios</w:t>
      </w:r>
      <w:r>
        <w:rPr>
          <w:color w:val="231F20"/>
          <w:spacing w:val="46"/>
          <w:w w:val="110"/>
        </w:rPr>
        <w:t> </w:t>
      </w:r>
      <w:r>
        <w:rPr>
          <w:color w:val="231F20"/>
          <w:w w:val="110"/>
        </w:rPr>
        <w:t>de</w:t>
      </w:r>
      <w:r>
        <w:rPr>
          <w:color w:val="231F20"/>
          <w:spacing w:val="19"/>
          <w:w w:val="110"/>
        </w:rPr>
        <w:t> </w:t>
      </w:r>
      <w:r>
        <w:rPr>
          <w:color w:val="231F20"/>
          <w:w w:val="110"/>
        </w:rPr>
        <w:t>caso.</w:t>
      </w:r>
      <w:r>
        <w:rPr>
          <w:color w:val="231F20"/>
          <w:w w:val="116"/>
        </w:rPr>
        <w:t> </w:t>
      </w:r>
      <w:r>
        <w:rPr>
          <w:color w:val="231F20"/>
          <w:spacing w:val="-3"/>
          <w:w w:val="110"/>
        </w:rPr>
        <w:t>Para</w:t>
      </w:r>
      <w:r>
        <w:rPr>
          <w:color w:val="231F20"/>
          <w:spacing w:val="-30"/>
          <w:w w:val="110"/>
        </w:rPr>
        <w:t> </w:t>
      </w:r>
      <w:r>
        <w:rPr>
          <w:color w:val="231F20"/>
          <w:w w:val="110"/>
        </w:rPr>
        <w:t>Khemvirg</w:t>
      </w:r>
      <w:r>
        <w:rPr>
          <w:color w:val="231F20"/>
          <w:spacing w:val="-30"/>
          <w:w w:val="110"/>
        </w:rPr>
        <w:t> </w:t>
      </w:r>
      <w:r>
        <w:rPr>
          <w:color w:val="231F20"/>
          <w:w w:val="110"/>
        </w:rPr>
        <w:t>Puente</w:t>
      </w:r>
      <w:r>
        <w:rPr>
          <w:color w:val="231F20"/>
          <w:spacing w:val="-30"/>
          <w:w w:val="110"/>
        </w:rPr>
        <w:t> </w:t>
      </w:r>
      <w:r>
        <w:rPr>
          <w:color w:val="231F20"/>
          <w:w w:val="110"/>
        </w:rPr>
        <w:t>el</w:t>
      </w:r>
      <w:r>
        <w:rPr>
          <w:color w:val="231F20"/>
          <w:spacing w:val="-30"/>
          <w:w w:val="110"/>
        </w:rPr>
        <w:t> </w:t>
      </w:r>
      <w:r>
        <w:rPr>
          <w:i/>
          <w:color w:val="231F20"/>
          <w:w w:val="110"/>
        </w:rPr>
        <w:t>e-Congreso</w:t>
      </w:r>
      <w:r>
        <w:rPr>
          <w:i/>
          <w:color w:val="231F20"/>
          <w:spacing w:val="-31"/>
          <w:w w:val="110"/>
        </w:rPr>
        <w:t> </w:t>
      </w:r>
      <w:r>
        <w:rPr>
          <w:i/>
          <w:color w:val="231F20"/>
          <w:w w:val="110"/>
        </w:rPr>
        <w:t>y</w:t>
      </w:r>
      <w:r>
        <w:rPr>
          <w:i/>
          <w:color w:val="231F20"/>
          <w:spacing w:val="-31"/>
          <w:w w:val="110"/>
        </w:rPr>
        <w:t> </w:t>
      </w:r>
      <w:r>
        <w:rPr>
          <w:i/>
          <w:color w:val="231F20"/>
          <w:w w:val="110"/>
        </w:rPr>
        <w:t>democracia</w:t>
      </w:r>
      <w:r>
        <w:rPr>
          <w:i/>
          <w:color w:val="231F20"/>
          <w:spacing w:val="-31"/>
          <w:w w:val="110"/>
        </w:rPr>
        <w:t> </w:t>
      </w:r>
      <w:r>
        <w:rPr>
          <w:i/>
          <w:color w:val="231F20"/>
          <w:w w:val="110"/>
        </w:rPr>
        <w:t>digital</w:t>
      </w:r>
      <w:r>
        <w:rPr>
          <w:i/>
          <w:color w:val="231F20"/>
          <w:spacing w:val="-31"/>
          <w:w w:val="110"/>
        </w:rPr>
        <w:t> </w:t>
      </w:r>
      <w:r>
        <w:rPr>
          <w:i/>
          <w:color w:val="231F20"/>
          <w:w w:val="110"/>
        </w:rPr>
        <w:t>en</w:t>
      </w:r>
      <w:r>
        <w:rPr>
          <w:i/>
          <w:color w:val="231F20"/>
          <w:spacing w:val="-31"/>
          <w:w w:val="110"/>
        </w:rPr>
        <w:t> </w:t>
      </w:r>
      <w:r>
        <w:rPr>
          <w:i/>
          <w:color w:val="231F20"/>
          <w:w w:val="110"/>
        </w:rPr>
        <w:t>México</w:t>
      </w:r>
      <w:r>
        <w:rPr>
          <w:i/>
          <w:color w:val="231F20"/>
          <w:spacing w:val="-30"/>
          <w:w w:val="110"/>
        </w:rPr>
        <w:t> </w:t>
      </w:r>
      <w:r>
        <w:rPr>
          <w:color w:val="231F20"/>
          <w:w w:val="110"/>
        </w:rPr>
        <w:t>es</w:t>
      </w:r>
      <w:r>
        <w:rPr>
          <w:color w:val="231F20"/>
          <w:spacing w:val="-30"/>
          <w:w w:val="110"/>
        </w:rPr>
        <w:t> </w:t>
      </w:r>
      <w:r>
        <w:rPr>
          <w:color w:val="231F20"/>
          <w:w w:val="110"/>
        </w:rPr>
        <w:t>el</w:t>
      </w:r>
      <w:r>
        <w:rPr>
          <w:color w:val="231F20"/>
          <w:spacing w:val="-30"/>
          <w:w w:val="110"/>
        </w:rPr>
        <w:t> </w:t>
      </w:r>
      <w:r>
        <w:rPr>
          <w:color w:val="231F20"/>
          <w:w w:val="110"/>
        </w:rPr>
        <w:t>ini-</w:t>
      </w:r>
    </w:p>
    <w:p>
      <w:pPr>
        <w:spacing w:after="0" w:line="259" w:lineRule="auto"/>
        <w:jc w:val="right"/>
        <w:sectPr>
          <w:headerReference w:type="even" r:id="rId16"/>
          <w:headerReference w:type="default" r:id="rId17"/>
          <w:pgSz w:w="9560" w:h="12960"/>
          <w:pgMar w:header="955" w:footer="0" w:top="1160" w:bottom="280" w:left="1320" w:right="1000"/>
          <w:pgNumType w:start="6"/>
        </w:sectPr>
      </w:pPr>
    </w:p>
    <w:p>
      <w:pPr>
        <w:pStyle w:val="BodyText"/>
        <w:spacing w:before="4"/>
        <w:rPr>
          <w:sz w:val="13"/>
        </w:rPr>
      </w:pPr>
    </w:p>
    <w:p>
      <w:pPr>
        <w:pStyle w:val="BodyText"/>
        <w:spacing w:line="259" w:lineRule="auto" w:before="64"/>
        <w:ind w:left="100" w:right="152"/>
        <w:jc w:val="both"/>
      </w:pPr>
      <w:r>
        <w:rPr>
          <w:color w:val="231F20"/>
          <w:w w:val="110"/>
        </w:rPr>
        <w:t>cio de una </w:t>
      </w:r>
      <w:r>
        <w:rPr>
          <w:color w:val="231F20"/>
          <w:spacing w:val="-3"/>
          <w:w w:val="110"/>
        </w:rPr>
        <w:t>nueva </w:t>
      </w:r>
      <w:r>
        <w:rPr>
          <w:color w:val="231F20"/>
          <w:w w:val="110"/>
        </w:rPr>
        <w:t>forma de </w:t>
      </w:r>
      <w:r>
        <w:rPr>
          <w:color w:val="231F20"/>
          <w:spacing w:val="-4"/>
          <w:w w:val="110"/>
        </w:rPr>
        <w:t>conexión entre </w:t>
      </w:r>
      <w:r>
        <w:rPr>
          <w:color w:val="231F20"/>
          <w:w w:val="110"/>
        </w:rPr>
        <w:t>los </w:t>
      </w:r>
      <w:r>
        <w:rPr>
          <w:color w:val="231F20"/>
          <w:spacing w:val="-4"/>
          <w:w w:val="110"/>
        </w:rPr>
        <w:t>representantes </w:t>
      </w:r>
      <w:r>
        <w:rPr>
          <w:color w:val="231F20"/>
          <w:w w:val="110"/>
        </w:rPr>
        <w:t>y </w:t>
      </w:r>
      <w:r>
        <w:rPr>
          <w:color w:val="231F20"/>
          <w:spacing w:val="-4"/>
          <w:w w:val="110"/>
        </w:rPr>
        <w:t>representados, </w:t>
      </w:r>
      <w:r>
        <w:rPr>
          <w:color w:val="231F20"/>
          <w:w w:val="110"/>
        </w:rPr>
        <w:t>lo que permite el empleo de las nuevas tecnologías de información y</w:t>
      </w:r>
      <w:r>
        <w:rPr>
          <w:color w:val="231F20"/>
          <w:spacing w:val="-29"/>
          <w:w w:val="110"/>
        </w:rPr>
        <w:t> </w:t>
      </w:r>
      <w:r>
        <w:rPr>
          <w:color w:val="231F20"/>
          <w:w w:val="110"/>
        </w:rPr>
        <w:t>comu- nicación.</w:t>
      </w:r>
      <w:r>
        <w:rPr>
          <w:color w:val="231F20"/>
          <w:spacing w:val="-7"/>
          <w:w w:val="110"/>
        </w:rPr>
        <w:t> </w:t>
      </w:r>
      <w:r>
        <w:rPr>
          <w:color w:val="231F20"/>
          <w:w w:val="110"/>
        </w:rPr>
        <w:t>Considera</w:t>
      </w:r>
      <w:r>
        <w:rPr>
          <w:color w:val="231F20"/>
          <w:spacing w:val="-7"/>
          <w:w w:val="110"/>
        </w:rPr>
        <w:t> </w:t>
      </w:r>
      <w:r>
        <w:rPr>
          <w:color w:val="231F20"/>
          <w:w w:val="110"/>
        </w:rPr>
        <w:t>en</w:t>
      </w:r>
      <w:r>
        <w:rPr>
          <w:color w:val="231F20"/>
          <w:spacing w:val="-7"/>
          <w:w w:val="110"/>
        </w:rPr>
        <w:t> </w:t>
      </w:r>
      <w:r>
        <w:rPr>
          <w:color w:val="231F20"/>
          <w:w w:val="110"/>
        </w:rPr>
        <w:t>su</w:t>
      </w:r>
      <w:r>
        <w:rPr>
          <w:color w:val="231F20"/>
          <w:spacing w:val="-7"/>
          <w:w w:val="110"/>
        </w:rPr>
        <w:t> </w:t>
      </w:r>
      <w:r>
        <w:rPr>
          <w:color w:val="231F20"/>
          <w:w w:val="110"/>
        </w:rPr>
        <w:t>participación</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e-Congreso</w:t>
      </w:r>
      <w:r>
        <w:rPr>
          <w:color w:val="231F20"/>
          <w:spacing w:val="-7"/>
          <w:w w:val="110"/>
        </w:rPr>
        <w:t> </w:t>
      </w:r>
      <w:r>
        <w:rPr>
          <w:color w:val="231F20"/>
          <w:w w:val="110"/>
        </w:rPr>
        <w:t>mejora</w:t>
      </w:r>
      <w:r>
        <w:rPr>
          <w:color w:val="231F20"/>
          <w:spacing w:val="-7"/>
          <w:w w:val="110"/>
        </w:rPr>
        <w:t> </w:t>
      </w:r>
      <w:r>
        <w:rPr>
          <w:color w:val="231F20"/>
          <w:w w:val="110"/>
        </w:rPr>
        <w:t>la</w:t>
      </w:r>
      <w:r>
        <w:rPr>
          <w:color w:val="231F20"/>
          <w:spacing w:val="-7"/>
          <w:w w:val="110"/>
        </w:rPr>
        <w:t> </w:t>
      </w:r>
      <w:r>
        <w:rPr>
          <w:color w:val="231F20"/>
          <w:w w:val="110"/>
        </w:rPr>
        <w:t>calidad de la representación política en el cuerpo bicameral, lo cual redunda en   una mejor comunicación entre los legisladores y la sociedad. En este sen- </w:t>
      </w:r>
      <w:r>
        <w:rPr>
          <w:color w:val="231F20"/>
          <w:spacing w:val="2"/>
          <w:w w:val="110"/>
        </w:rPr>
        <w:t>tido </w:t>
      </w:r>
      <w:r>
        <w:rPr>
          <w:color w:val="231F20"/>
          <w:spacing w:val="3"/>
          <w:w w:val="110"/>
        </w:rPr>
        <w:t>internet </w:t>
      </w:r>
      <w:r>
        <w:rPr>
          <w:color w:val="231F20"/>
          <w:w w:val="110"/>
        </w:rPr>
        <w:t>es la </w:t>
      </w:r>
      <w:r>
        <w:rPr>
          <w:color w:val="231F20"/>
          <w:spacing w:val="2"/>
          <w:w w:val="110"/>
        </w:rPr>
        <w:t>principal </w:t>
      </w:r>
      <w:r>
        <w:rPr>
          <w:color w:val="231F20"/>
          <w:spacing w:val="3"/>
          <w:w w:val="110"/>
        </w:rPr>
        <w:t>herramienta, </w:t>
      </w:r>
      <w:r>
        <w:rPr>
          <w:color w:val="231F20"/>
          <w:w w:val="110"/>
        </w:rPr>
        <w:t>por lo </w:t>
      </w:r>
      <w:r>
        <w:rPr>
          <w:color w:val="231F20"/>
          <w:spacing w:val="2"/>
          <w:w w:val="110"/>
        </w:rPr>
        <w:t>tanto </w:t>
      </w:r>
      <w:r>
        <w:rPr>
          <w:color w:val="231F20"/>
          <w:w w:val="110"/>
        </w:rPr>
        <w:t>se </w:t>
      </w:r>
      <w:r>
        <w:rPr>
          <w:color w:val="231F20"/>
          <w:spacing w:val="2"/>
          <w:w w:val="110"/>
        </w:rPr>
        <w:t>espera </w:t>
      </w:r>
      <w:r>
        <w:rPr>
          <w:color w:val="231F20"/>
          <w:w w:val="110"/>
        </w:rPr>
        <w:t>que </w:t>
      </w:r>
      <w:r>
        <w:rPr>
          <w:color w:val="231F20"/>
          <w:spacing w:val="3"/>
          <w:w w:val="110"/>
        </w:rPr>
        <w:t>la </w:t>
      </w:r>
      <w:r>
        <w:rPr>
          <w:color w:val="231F20"/>
          <w:w w:val="110"/>
        </w:rPr>
        <w:t>construcción del e-Congreso innove la función </w:t>
      </w:r>
      <w:r>
        <w:rPr>
          <w:i/>
          <w:color w:val="231F20"/>
          <w:w w:val="110"/>
        </w:rPr>
        <w:t>parlamentaria </w:t>
      </w:r>
      <w:r>
        <w:rPr>
          <w:color w:val="231F20"/>
          <w:w w:val="110"/>
        </w:rPr>
        <w:t>de nuestro </w:t>
      </w:r>
      <w:r>
        <w:rPr>
          <w:color w:val="231F20"/>
          <w:spacing w:val="-3"/>
          <w:w w:val="105"/>
        </w:rPr>
        <w:t>Poder</w:t>
      </w:r>
      <w:r>
        <w:rPr>
          <w:color w:val="231F20"/>
          <w:spacing w:val="36"/>
          <w:w w:val="105"/>
        </w:rPr>
        <w:t> </w:t>
      </w:r>
      <w:r>
        <w:rPr>
          <w:color w:val="231F20"/>
          <w:w w:val="105"/>
        </w:rPr>
        <w:t>Legislativo.</w:t>
      </w:r>
    </w:p>
    <w:p>
      <w:pPr>
        <w:pStyle w:val="BodyText"/>
        <w:spacing w:line="259" w:lineRule="auto"/>
        <w:ind w:left="100" w:right="156" w:firstLine="360"/>
        <w:jc w:val="right"/>
      </w:pPr>
      <w:r>
        <w:rPr>
          <w:color w:val="231F20"/>
          <w:w w:val="110"/>
        </w:rPr>
        <w:t>La</w:t>
      </w:r>
      <w:r>
        <w:rPr>
          <w:color w:val="231F20"/>
          <w:spacing w:val="25"/>
          <w:w w:val="110"/>
        </w:rPr>
        <w:t> </w:t>
      </w:r>
      <w:r>
        <w:rPr>
          <w:color w:val="231F20"/>
          <w:w w:val="110"/>
        </w:rPr>
        <w:t>apuesta</w:t>
      </w:r>
      <w:r>
        <w:rPr>
          <w:color w:val="231F20"/>
          <w:spacing w:val="25"/>
          <w:w w:val="110"/>
        </w:rPr>
        <w:t> </w:t>
      </w:r>
      <w:r>
        <w:rPr>
          <w:color w:val="231F20"/>
          <w:w w:val="110"/>
        </w:rPr>
        <w:t>en</w:t>
      </w:r>
      <w:r>
        <w:rPr>
          <w:color w:val="231F20"/>
          <w:spacing w:val="25"/>
          <w:w w:val="110"/>
        </w:rPr>
        <w:t> </w:t>
      </w:r>
      <w:r>
        <w:rPr>
          <w:color w:val="231F20"/>
          <w:w w:val="110"/>
        </w:rPr>
        <w:t>la</w:t>
      </w:r>
      <w:r>
        <w:rPr>
          <w:color w:val="231F20"/>
          <w:spacing w:val="25"/>
          <w:w w:val="110"/>
        </w:rPr>
        <w:t> </w:t>
      </w:r>
      <w:r>
        <w:rPr>
          <w:color w:val="231F20"/>
          <w:w w:val="110"/>
        </w:rPr>
        <w:t>educación</w:t>
      </w:r>
      <w:r>
        <w:rPr>
          <w:color w:val="231F20"/>
          <w:spacing w:val="25"/>
          <w:w w:val="110"/>
        </w:rPr>
        <w:t> </w:t>
      </w:r>
      <w:r>
        <w:rPr>
          <w:color w:val="231F20"/>
          <w:w w:val="110"/>
        </w:rPr>
        <w:t>para</w:t>
      </w:r>
      <w:r>
        <w:rPr>
          <w:color w:val="231F20"/>
          <w:spacing w:val="25"/>
          <w:w w:val="110"/>
        </w:rPr>
        <w:t> </w:t>
      </w:r>
      <w:r>
        <w:rPr>
          <w:color w:val="231F20"/>
          <w:w w:val="110"/>
        </w:rPr>
        <w:t>una</w:t>
      </w:r>
      <w:r>
        <w:rPr>
          <w:color w:val="231F20"/>
          <w:spacing w:val="25"/>
          <w:w w:val="110"/>
        </w:rPr>
        <w:t> </w:t>
      </w:r>
      <w:r>
        <w:rPr>
          <w:color w:val="231F20"/>
          <w:w w:val="110"/>
        </w:rPr>
        <w:t>mejor</w:t>
      </w:r>
      <w:r>
        <w:rPr>
          <w:color w:val="231F20"/>
          <w:spacing w:val="25"/>
          <w:w w:val="110"/>
        </w:rPr>
        <w:t> </w:t>
      </w:r>
      <w:r>
        <w:rPr>
          <w:color w:val="231F20"/>
          <w:w w:val="110"/>
        </w:rPr>
        <w:t>democracia,</w:t>
      </w:r>
      <w:r>
        <w:rPr>
          <w:color w:val="231F20"/>
          <w:spacing w:val="25"/>
          <w:w w:val="110"/>
        </w:rPr>
        <w:t> </w:t>
      </w:r>
      <w:r>
        <w:rPr>
          <w:color w:val="231F20"/>
          <w:w w:val="110"/>
        </w:rPr>
        <w:t>es</w:t>
      </w:r>
      <w:r>
        <w:rPr>
          <w:color w:val="231F20"/>
          <w:spacing w:val="25"/>
          <w:w w:val="110"/>
        </w:rPr>
        <w:t> </w:t>
      </w:r>
      <w:r>
        <w:rPr>
          <w:color w:val="231F20"/>
          <w:w w:val="110"/>
        </w:rPr>
        <w:t>una</w:t>
      </w:r>
      <w:r>
        <w:rPr>
          <w:color w:val="231F20"/>
          <w:spacing w:val="25"/>
          <w:w w:val="110"/>
        </w:rPr>
        <w:t> </w:t>
      </w:r>
      <w:r>
        <w:rPr>
          <w:color w:val="231F20"/>
          <w:w w:val="110"/>
        </w:rPr>
        <w:t>cons-</w:t>
      </w:r>
      <w:r>
        <w:rPr>
          <w:color w:val="231F20"/>
          <w:w w:val="127"/>
        </w:rPr>
        <w:t> </w:t>
      </w:r>
      <w:r>
        <w:rPr>
          <w:color w:val="231F20"/>
          <w:w w:val="110"/>
        </w:rPr>
        <w:t>tante</w:t>
      </w:r>
      <w:r>
        <w:rPr>
          <w:color w:val="231F20"/>
          <w:spacing w:val="-8"/>
          <w:w w:val="110"/>
        </w:rPr>
        <w:t> </w:t>
      </w:r>
      <w:r>
        <w:rPr>
          <w:color w:val="231F20"/>
          <w:w w:val="110"/>
        </w:rPr>
        <w:t>que</w:t>
      </w:r>
      <w:r>
        <w:rPr>
          <w:color w:val="231F20"/>
          <w:spacing w:val="-8"/>
          <w:w w:val="110"/>
        </w:rPr>
        <w:t> </w:t>
      </w:r>
      <w:r>
        <w:rPr>
          <w:color w:val="231F20"/>
          <w:w w:val="110"/>
        </w:rPr>
        <w:t>ha</w:t>
      </w:r>
      <w:r>
        <w:rPr>
          <w:color w:val="231F20"/>
          <w:spacing w:val="-8"/>
          <w:w w:val="110"/>
        </w:rPr>
        <w:t> </w:t>
      </w:r>
      <w:r>
        <w:rPr>
          <w:color w:val="231F20"/>
          <w:w w:val="110"/>
        </w:rPr>
        <w:t>surgido</w:t>
      </w:r>
      <w:r>
        <w:rPr>
          <w:color w:val="231F20"/>
          <w:spacing w:val="-8"/>
          <w:w w:val="110"/>
        </w:rPr>
        <w:t> </w:t>
      </w:r>
      <w:r>
        <w:rPr>
          <w:color w:val="231F20"/>
          <w:w w:val="110"/>
        </w:rPr>
        <w:t>a</w:t>
      </w:r>
      <w:r>
        <w:rPr>
          <w:color w:val="231F20"/>
          <w:spacing w:val="-8"/>
          <w:w w:val="110"/>
        </w:rPr>
        <w:t> </w:t>
      </w:r>
      <w:r>
        <w:rPr>
          <w:color w:val="231F20"/>
          <w:w w:val="110"/>
        </w:rPr>
        <w:t>últimas</w:t>
      </w:r>
      <w:r>
        <w:rPr>
          <w:color w:val="231F20"/>
          <w:spacing w:val="-8"/>
          <w:w w:val="110"/>
        </w:rPr>
        <w:t> </w:t>
      </w:r>
      <w:r>
        <w:rPr>
          <w:color w:val="231F20"/>
          <w:w w:val="110"/>
        </w:rPr>
        <w:t>fechas.</w:t>
      </w:r>
      <w:r>
        <w:rPr>
          <w:color w:val="231F20"/>
          <w:spacing w:val="-8"/>
          <w:w w:val="110"/>
        </w:rPr>
        <w:t> </w:t>
      </w:r>
      <w:r>
        <w:rPr>
          <w:color w:val="231F20"/>
          <w:w w:val="110"/>
        </w:rPr>
        <w:t>En</w:t>
      </w:r>
      <w:r>
        <w:rPr>
          <w:color w:val="231F20"/>
          <w:spacing w:val="-8"/>
          <w:w w:val="110"/>
        </w:rPr>
        <w:t> </w:t>
      </w:r>
      <w:r>
        <w:rPr>
          <w:i/>
          <w:color w:val="231F20"/>
          <w:w w:val="110"/>
        </w:rPr>
        <w:t>Dimensiones</w:t>
      </w:r>
      <w:r>
        <w:rPr>
          <w:i/>
          <w:color w:val="231F20"/>
          <w:spacing w:val="-10"/>
          <w:w w:val="110"/>
        </w:rPr>
        <w:t> </w:t>
      </w:r>
      <w:r>
        <w:rPr>
          <w:i/>
          <w:color w:val="231F20"/>
          <w:w w:val="110"/>
        </w:rPr>
        <w:t>del</w:t>
      </w:r>
      <w:r>
        <w:rPr>
          <w:i/>
          <w:color w:val="231F20"/>
          <w:spacing w:val="-10"/>
          <w:w w:val="110"/>
        </w:rPr>
        <w:t> </w:t>
      </w:r>
      <w:r>
        <w:rPr>
          <w:i/>
          <w:color w:val="231F20"/>
          <w:w w:val="110"/>
        </w:rPr>
        <w:t>gobierno</w:t>
      </w:r>
      <w:r>
        <w:rPr>
          <w:i/>
          <w:color w:val="231F20"/>
          <w:spacing w:val="-10"/>
          <w:w w:val="110"/>
        </w:rPr>
        <w:t> </w:t>
      </w:r>
      <w:r>
        <w:rPr>
          <w:i/>
          <w:color w:val="231F20"/>
          <w:w w:val="110"/>
        </w:rPr>
        <w:t>electró-</w:t>
      </w:r>
      <w:r>
        <w:rPr>
          <w:i/>
          <w:color w:val="231F20"/>
          <w:w w:val="127"/>
        </w:rPr>
        <w:t> </w:t>
      </w:r>
      <w:r>
        <w:rPr>
          <w:i/>
          <w:color w:val="231F20"/>
          <w:w w:val="110"/>
        </w:rPr>
        <w:t>nico</w:t>
      </w:r>
      <w:r>
        <w:rPr>
          <w:i/>
          <w:color w:val="231F20"/>
          <w:spacing w:val="-28"/>
          <w:w w:val="110"/>
        </w:rPr>
        <w:t> </w:t>
      </w:r>
      <w:r>
        <w:rPr>
          <w:i/>
          <w:color w:val="231F20"/>
          <w:w w:val="110"/>
        </w:rPr>
        <w:t>en</w:t>
      </w:r>
      <w:r>
        <w:rPr>
          <w:i/>
          <w:color w:val="231F20"/>
          <w:spacing w:val="-28"/>
          <w:w w:val="110"/>
        </w:rPr>
        <w:t> </w:t>
      </w:r>
      <w:r>
        <w:rPr>
          <w:i/>
          <w:color w:val="231F20"/>
          <w:w w:val="110"/>
        </w:rPr>
        <w:t>el</w:t>
      </w:r>
      <w:r>
        <w:rPr>
          <w:i/>
          <w:color w:val="231F20"/>
          <w:spacing w:val="-28"/>
          <w:w w:val="110"/>
        </w:rPr>
        <w:t> </w:t>
      </w:r>
      <w:r>
        <w:rPr>
          <w:i/>
          <w:color w:val="231F20"/>
          <w:w w:val="110"/>
        </w:rPr>
        <w:t>sector</w:t>
      </w:r>
      <w:r>
        <w:rPr>
          <w:i/>
          <w:color w:val="231F20"/>
          <w:spacing w:val="-28"/>
          <w:w w:val="110"/>
        </w:rPr>
        <w:t> </w:t>
      </w:r>
      <w:r>
        <w:rPr>
          <w:i/>
          <w:color w:val="231F20"/>
          <w:w w:val="110"/>
        </w:rPr>
        <w:t>de</w:t>
      </w:r>
      <w:r>
        <w:rPr>
          <w:i/>
          <w:color w:val="231F20"/>
          <w:spacing w:val="-28"/>
          <w:w w:val="110"/>
        </w:rPr>
        <w:t> </w:t>
      </w:r>
      <w:r>
        <w:rPr>
          <w:i/>
          <w:color w:val="231F20"/>
          <w:w w:val="110"/>
        </w:rPr>
        <w:t>educación,</w:t>
      </w:r>
      <w:r>
        <w:rPr>
          <w:i/>
          <w:color w:val="231F20"/>
          <w:spacing w:val="-26"/>
          <w:w w:val="110"/>
        </w:rPr>
        <w:t> </w:t>
      </w:r>
      <w:r>
        <w:rPr>
          <w:color w:val="231F20"/>
          <w:w w:val="110"/>
        </w:rPr>
        <w:t>Oscar</w:t>
      </w:r>
      <w:r>
        <w:rPr>
          <w:color w:val="231F20"/>
          <w:spacing w:val="-26"/>
          <w:w w:val="110"/>
        </w:rPr>
        <w:t> </w:t>
      </w:r>
      <w:r>
        <w:rPr>
          <w:color w:val="231F20"/>
          <w:w w:val="110"/>
        </w:rPr>
        <w:t>Mauricio</w:t>
      </w:r>
      <w:r>
        <w:rPr>
          <w:color w:val="231F20"/>
          <w:spacing w:val="-26"/>
          <w:w w:val="110"/>
        </w:rPr>
        <w:t> </w:t>
      </w:r>
      <w:r>
        <w:rPr>
          <w:color w:val="231F20"/>
          <w:w w:val="110"/>
        </w:rPr>
        <w:t>Covarrubias</w:t>
      </w:r>
      <w:r>
        <w:rPr>
          <w:color w:val="231F20"/>
          <w:spacing w:val="-26"/>
          <w:w w:val="110"/>
        </w:rPr>
        <w:t> </w:t>
      </w:r>
      <w:r>
        <w:rPr>
          <w:color w:val="231F20"/>
          <w:w w:val="110"/>
        </w:rPr>
        <w:t>Moreno</w:t>
      </w:r>
      <w:r>
        <w:rPr>
          <w:color w:val="231F20"/>
          <w:spacing w:val="-26"/>
          <w:w w:val="110"/>
        </w:rPr>
        <w:t> </w:t>
      </w:r>
      <w:r>
        <w:rPr>
          <w:color w:val="231F20"/>
          <w:w w:val="110"/>
        </w:rPr>
        <w:t>aborda</w:t>
      </w:r>
      <w:r>
        <w:rPr>
          <w:color w:val="231F20"/>
          <w:spacing w:val="-26"/>
          <w:w w:val="110"/>
        </w:rPr>
        <w:t> </w:t>
      </w:r>
      <w:r>
        <w:rPr>
          <w:color w:val="231F20"/>
          <w:w w:val="110"/>
        </w:rPr>
        <w:t>la</w:t>
      </w:r>
      <w:r>
        <w:rPr>
          <w:color w:val="231F20"/>
          <w:w w:val="108"/>
        </w:rPr>
        <w:t> </w:t>
      </w:r>
      <w:r>
        <w:rPr>
          <w:color w:val="231F20"/>
          <w:w w:val="110"/>
        </w:rPr>
        <w:t>necesidad de una mejor educación, misma que esté favorecida por</w:t>
      </w:r>
      <w:r>
        <w:rPr>
          <w:color w:val="231F20"/>
          <w:spacing w:val="1"/>
          <w:w w:val="110"/>
        </w:rPr>
        <w:t> </w:t>
      </w:r>
      <w:r>
        <w:rPr>
          <w:color w:val="231F20"/>
          <w:w w:val="110"/>
        </w:rPr>
        <w:t>las</w:t>
      </w:r>
      <w:r>
        <w:rPr>
          <w:color w:val="231F20"/>
          <w:spacing w:val="5"/>
          <w:w w:val="110"/>
        </w:rPr>
        <w:t> </w:t>
      </w:r>
      <w:r>
        <w:rPr>
          <w:color w:val="231F20"/>
          <w:w w:val="110"/>
        </w:rPr>
        <w:t>nue-</w:t>
      </w:r>
      <w:r>
        <w:rPr>
          <w:color w:val="231F20"/>
          <w:w w:val="127"/>
        </w:rPr>
        <w:t> </w:t>
      </w:r>
      <w:r>
        <w:rPr>
          <w:color w:val="231F20"/>
          <w:w w:val="110"/>
        </w:rPr>
        <w:t>vas tecnologías de información y comunicación, a través de</w:t>
      </w:r>
      <w:r>
        <w:rPr>
          <w:color w:val="231F20"/>
          <w:spacing w:val="20"/>
          <w:w w:val="110"/>
        </w:rPr>
        <w:t> </w:t>
      </w:r>
      <w:r>
        <w:rPr>
          <w:color w:val="231F20"/>
          <w:w w:val="110"/>
        </w:rPr>
        <w:t>dos</w:t>
      </w:r>
      <w:r>
        <w:rPr>
          <w:color w:val="231F20"/>
          <w:spacing w:val="8"/>
          <w:w w:val="110"/>
        </w:rPr>
        <w:t> </w:t>
      </w:r>
      <w:r>
        <w:rPr>
          <w:color w:val="231F20"/>
          <w:w w:val="110"/>
        </w:rPr>
        <w:t>dimensio-</w:t>
      </w:r>
      <w:r>
        <w:rPr>
          <w:color w:val="231F20"/>
          <w:w w:val="127"/>
        </w:rPr>
        <w:t> </w:t>
      </w:r>
      <w:r>
        <w:rPr>
          <w:color w:val="231F20"/>
          <w:w w:val="110"/>
        </w:rPr>
        <w:t>nes:</w:t>
      </w:r>
      <w:r>
        <w:rPr>
          <w:color w:val="231F20"/>
          <w:spacing w:val="27"/>
          <w:w w:val="110"/>
        </w:rPr>
        <w:t> </w:t>
      </w:r>
      <w:r>
        <w:rPr>
          <w:color w:val="231F20"/>
          <w:w w:val="110"/>
        </w:rPr>
        <w:t>las</w:t>
      </w:r>
      <w:r>
        <w:rPr>
          <w:color w:val="231F20"/>
          <w:spacing w:val="27"/>
          <w:w w:val="110"/>
        </w:rPr>
        <w:t> </w:t>
      </w:r>
      <w:r>
        <w:rPr>
          <w:color w:val="231F20"/>
          <w:w w:val="110"/>
        </w:rPr>
        <w:t>mismas</w:t>
      </w:r>
      <w:r>
        <w:rPr>
          <w:color w:val="231F20"/>
          <w:spacing w:val="27"/>
          <w:w w:val="110"/>
        </w:rPr>
        <w:t> </w:t>
      </w:r>
      <w:r>
        <w:rPr>
          <w:color w:val="231F20"/>
          <w:w w:val="135"/>
          <w:sz w:val="15"/>
        </w:rPr>
        <w:t>tic</w:t>
      </w:r>
      <w:r>
        <w:rPr>
          <w:color w:val="231F20"/>
          <w:spacing w:val="33"/>
          <w:w w:val="135"/>
          <w:sz w:val="15"/>
        </w:rPr>
        <w:t> </w:t>
      </w:r>
      <w:r>
        <w:rPr>
          <w:color w:val="231F20"/>
          <w:w w:val="110"/>
        </w:rPr>
        <w:t>canalizadas</w:t>
      </w:r>
      <w:r>
        <w:rPr>
          <w:color w:val="231F20"/>
          <w:spacing w:val="27"/>
          <w:w w:val="110"/>
        </w:rPr>
        <w:t> </w:t>
      </w:r>
      <w:r>
        <w:rPr>
          <w:color w:val="231F20"/>
          <w:w w:val="110"/>
        </w:rPr>
        <w:t>al</w:t>
      </w:r>
      <w:r>
        <w:rPr>
          <w:color w:val="231F20"/>
          <w:spacing w:val="27"/>
          <w:w w:val="110"/>
        </w:rPr>
        <w:t> </w:t>
      </w:r>
      <w:r>
        <w:rPr>
          <w:color w:val="231F20"/>
          <w:w w:val="110"/>
        </w:rPr>
        <w:t>buen</w:t>
      </w:r>
      <w:r>
        <w:rPr>
          <w:color w:val="231F20"/>
          <w:spacing w:val="27"/>
          <w:w w:val="110"/>
        </w:rPr>
        <w:t> </w:t>
      </w:r>
      <w:r>
        <w:rPr>
          <w:color w:val="231F20"/>
          <w:w w:val="110"/>
        </w:rPr>
        <w:t>gobierno</w:t>
      </w:r>
      <w:r>
        <w:rPr>
          <w:color w:val="231F20"/>
          <w:spacing w:val="27"/>
          <w:w w:val="110"/>
        </w:rPr>
        <w:t> </w:t>
      </w:r>
      <w:r>
        <w:rPr>
          <w:color w:val="231F20"/>
          <w:w w:val="110"/>
        </w:rPr>
        <w:t>del</w:t>
      </w:r>
      <w:r>
        <w:rPr>
          <w:color w:val="231F20"/>
          <w:spacing w:val="27"/>
          <w:w w:val="110"/>
        </w:rPr>
        <w:t> </w:t>
      </w:r>
      <w:r>
        <w:rPr>
          <w:color w:val="231F20"/>
          <w:w w:val="110"/>
        </w:rPr>
        <w:t>sistema</w:t>
      </w:r>
      <w:r>
        <w:rPr>
          <w:color w:val="231F20"/>
          <w:spacing w:val="27"/>
          <w:w w:val="110"/>
        </w:rPr>
        <w:t> </w:t>
      </w:r>
      <w:r>
        <w:rPr>
          <w:color w:val="231F20"/>
          <w:w w:val="110"/>
        </w:rPr>
        <w:t>educativo</w:t>
      </w:r>
      <w:r>
        <w:rPr>
          <w:color w:val="231F20"/>
          <w:spacing w:val="27"/>
          <w:w w:val="110"/>
        </w:rPr>
        <w:t> </w:t>
      </w:r>
      <w:r>
        <w:rPr>
          <w:color w:val="231F20"/>
          <w:w w:val="110"/>
        </w:rPr>
        <w:t>y</w:t>
      </w:r>
      <w:r>
        <w:rPr>
          <w:color w:val="231F20"/>
          <w:w w:val="122"/>
        </w:rPr>
        <w:t> </w:t>
      </w:r>
      <w:r>
        <w:rPr>
          <w:color w:val="231F20"/>
          <w:w w:val="110"/>
        </w:rPr>
        <w:t>la aplicación de dichas herramientas en el incremento del aprendizaje</w:t>
      </w:r>
      <w:r>
        <w:rPr>
          <w:color w:val="231F20"/>
          <w:spacing w:val="12"/>
          <w:w w:val="110"/>
        </w:rPr>
        <w:t> </w:t>
      </w:r>
      <w:r>
        <w:rPr>
          <w:color w:val="231F20"/>
          <w:w w:val="110"/>
        </w:rPr>
        <w:t>me-</w:t>
      </w:r>
      <w:r>
        <w:rPr>
          <w:color w:val="231F20"/>
          <w:w w:val="127"/>
        </w:rPr>
        <w:t> </w:t>
      </w:r>
      <w:r>
        <w:rPr>
          <w:color w:val="231F20"/>
          <w:w w:val="110"/>
        </w:rPr>
        <w:t>diante la consulta y acceso a los servicios educativos eficaces y</w:t>
      </w:r>
      <w:r>
        <w:rPr>
          <w:color w:val="231F20"/>
          <w:spacing w:val="1"/>
          <w:w w:val="110"/>
        </w:rPr>
        <w:t> </w:t>
      </w:r>
      <w:r>
        <w:rPr>
          <w:color w:val="231F20"/>
          <w:w w:val="110"/>
        </w:rPr>
        <w:t>de calidad.</w:t>
      </w:r>
      <w:r>
        <w:rPr>
          <w:color w:val="231F20"/>
          <w:w w:val="107"/>
        </w:rPr>
        <w:t> </w:t>
      </w:r>
      <w:r>
        <w:rPr>
          <w:color w:val="231F20"/>
          <w:w w:val="110"/>
        </w:rPr>
        <w:t>El catedrático universitario Maximiliano García Guzmán,</w:t>
      </w:r>
      <w:r>
        <w:rPr>
          <w:color w:val="231F20"/>
          <w:spacing w:val="9"/>
          <w:w w:val="110"/>
        </w:rPr>
        <w:t> </w:t>
      </w:r>
      <w:r>
        <w:rPr>
          <w:color w:val="231F20"/>
          <w:w w:val="110"/>
        </w:rPr>
        <w:t>destaca</w:t>
      </w:r>
      <w:r>
        <w:rPr>
          <w:color w:val="231F20"/>
          <w:spacing w:val="40"/>
          <w:w w:val="110"/>
        </w:rPr>
        <w:t> </w:t>
      </w:r>
      <w:r>
        <w:rPr>
          <w:color w:val="231F20"/>
          <w:w w:val="110"/>
        </w:rPr>
        <w:t>la</w:t>
      </w:r>
      <w:r>
        <w:rPr>
          <w:color w:val="231F20"/>
          <w:spacing w:val="2"/>
          <w:w w:val="108"/>
        </w:rPr>
        <w:t> </w:t>
      </w:r>
      <w:r>
        <w:rPr>
          <w:color w:val="231F20"/>
          <w:w w:val="110"/>
        </w:rPr>
        <w:t>importancia de la aplicación de las </w:t>
      </w:r>
      <w:r>
        <w:rPr>
          <w:color w:val="231F20"/>
          <w:w w:val="135"/>
          <w:sz w:val="15"/>
        </w:rPr>
        <w:t>tic </w:t>
      </w:r>
      <w:r>
        <w:rPr>
          <w:color w:val="231F20"/>
          <w:w w:val="110"/>
        </w:rPr>
        <w:t>en la Universidad</w:t>
      </w:r>
      <w:r>
        <w:rPr>
          <w:color w:val="231F20"/>
          <w:spacing w:val="26"/>
          <w:w w:val="110"/>
        </w:rPr>
        <w:t> </w:t>
      </w:r>
      <w:r>
        <w:rPr>
          <w:color w:val="231F20"/>
          <w:w w:val="110"/>
        </w:rPr>
        <w:t>Nacional</w:t>
      </w:r>
      <w:r>
        <w:rPr>
          <w:color w:val="231F20"/>
          <w:spacing w:val="7"/>
          <w:w w:val="110"/>
        </w:rPr>
        <w:t> </w:t>
      </w:r>
      <w:r>
        <w:rPr>
          <w:color w:val="231F20"/>
          <w:w w:val="110"/>
        </w:rPr>
        <w:t>Autóno-</w:t>
      </w:r>
      <w:r>
        <w:rPr>
          <w:color w:val="231F20"/>
          <w:w w:val="127"/>
        </w:rPr>
        <w:t> </w:t>
      </w:r>
      <w:r>
        <w:rPr>
          <w:color w:val="231F20"/>
          <w:w w:val="110"/>
        </w:rPr>
        <w:t>ma de México que ha sido importante y representa una de las</w:t>
      </w:r>
      <w:r>
        <w:rPr>
          <w:color w:val="231F20"/>
          <w:spacing w:val="23"/>
          <w:w w:val="110"/>
        </w:rPr>
        <w:t> </w:t>
      </w:r>
      <w:r>
        <w:rPr>
          <w:color w:val="231F20"/>
          <w:w w:val="110"/>
        </w:rPr>
        <w:t>muestras</w:t>
      </w:r>
      <w:r>
        <w:rPr>
          <w:color w:val="231F20"/>
          <w:spacing w:val="6"/>
          <w:w w:val="110"/>
        </w:rPr>
        <w:t> </w:t>
      </w:r>
      <w:r>
        <w:rPr>
          <w:color w:val="231F20"/>
          <w:w w:val="110"/>
        </w:rPr>
        <w:t>del</w:t>
      </w:r>
      <w:r>
        <w:rPr>
          <w:color w:val="231F20"/>
          <w:w w:val="101"/>
        </w:rPr>
        <w:t> </w:t>
      </w:r>
      <w:r>
        <w:rPr>
          <w:color w:val="231F20"/>
          <w:spacing w:val="2"/>
          <w:w w:val="110"/>
        </w:rPr>
        <w:t>empleo</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4"/>
          <w:w w:val="110"/>
        </w:rPr>
        <w:t> </w:t>
      </w:r>
      <w:r>
        <w:rPr>
          <w:i/>
          <w:color w:val="231F20"/>
          <w:spacing w:val="2"/>
          <w:w w:val="110"/>
        </w:rPr>
        <w:t>telemática</w:t>
      </w:r>
      <w:r>
        <w:rPr>
          <w:i/>
          <w:color w:val="231F20"/>
          <w:spacing w:val="23"/>
          <w:w w:val="110"/>
        </w:rPr>
        <w:t> </w:t>
      </w:r>
      <w:r>
        <w:rPr>
          <w:color w:val="231F20"/>
          <w:w w:val="110"/>
        </w:rPr>
        <w:t>y</w:t>
      </w:r>
      <w:r>
        <w:rPr>
          <w:color w:val="231F20"/>
          <w:spacing w:val="23"/>
          <w:w w:val="110"/>
        </w:rPr>
        <w:t> </w:t>
      </w:r>
      <w:r>
        <w:rPr>
          <w:color w:val="231F20"/>
          <w:w w:val="110"/>
        </w:rPr>
        <w:t>la</w:t>
      </w:r>
      <w:r>
        <w:rPr>
          <w:color w:val="231F20"/>
          <w:spacing w:val="23"/>
          <w:w w:val="110"/>
        </w:rPr>
        <w:t> </w:t>
      </w:r>
      <w:r>
        <w:rPr>
          <w:color w:val="231F20"/>
          <w:spacing w:val="2"/>
          <w:w w:val="110"/>
        </w:rPr>
        <w:t>educación</w:t>
      </w:r>
      <w:r>
        <w:rPr>
          <w:color w:val="231F20"/>
          <w:spacing w:val="23"/>
          <w:w w:val="110"/>
        </w:rPr>
        <w:t> </w:t>
      </w:r>
      <w:r>
        <w:rPr>
          <w:color w:val="231F20"/>
          <w:w w:val="110"/>
        </w:rPr>
        <w:t>e</w:t>
      </w:r>
      <w:r>
        <w:rPr>
          <w:color w:val="231F20"/>
          <w:spacing w:val="23"/>
          <w:w w:val="110"/>
        </w:rPr>
        <w:t> </w:t>
      </w:r>
      <w:r>
        <w:rPr>
          <w:color w:val="231F20"/>
          <w:spacing w:val="2"/>
          <w:w w:val="110"/>
        </w:rPr>
        <w:t>investigación;</w:t>
      </w:r>
      <w:r>
        <w:rPr>
          <w:color w:val="231F20"/>
          <w:spacing w:val="23"/>
          <w:w w:val="110"/>
        </w:rPr>
        <w:t> </w:t>
      </w:r>
      <w:r>
        <w:rPr>
          <w:color w:val="231F20"/>
          <w:w w:val="110"/>
        </w:rPr>
        <w:t>sin</w:t>
      </w:r>
      <w:r>
        <w:rPr>
          <w:color w:val="231F20"/>
          <w:spacing w:val="23"/>
          <w:w w:val="110"/>
        </w:rPr>
        <w:t> </w:t>
      </w:r>
      <w:r>
        <w:rPr>
          <w:color w:val="231F20"/>
          <w:w w:val="110"/>
        </w:rPr>
        <w:t>embargo,</w:t>
      </w:r>
      <w:r>
        <w:rPr>
          <w:color w:val="231F20"/>
          <w:spacing w:val="23"/>
          <w:w w:val="110"/>
        </w:rPr>
        <w:t> </w:t>
      </w:r>
      <w:r>
        <w:rPr>
          <w:color w:val="231F20"/>
          <w:spacing w:val="3"/>
          <w:w w:val="110"/>
        </w:rPr>
        <w:t>es</w:t>
      </w:r>
      <w:r>
        <w:rPr>
          <w:color w:val="231F20"/>
          <w:spacing w:val="3"/>
          <w:w w:val="102"/>
        </w:rPr>
        <w:t> </w:t>
      </w:r>
      <w:r>
        <w:rPr>
          <w:color w:val="231F20"/>
          <w:w w:val="110"/>
        </w:rPr>
        <w:t>inexistente una estrategia que </w:t>
      </w:r>
      <w:r>
        <w:rPr>
          <w:color w:val="231F20"/>
          <w:spacing w:val="2"/>
          <w:w w:val="110"/>
        </w:rPr>
        <w:t>permita </w:t>
      </w:r>
      <w:r>
        <w:rPr>
          <w:color w:val="231F20"/>
          <w:w w:val="110"/>
        </w:rPr>
        <w:t>valorar los esfuerzos que</w:t>
      </w:r>
      <w:r>
        <w:rPr>
          <w:color w:val="231F20"/>
          <w:spacing w:val="-16"/>
          <w:w w:val="110"/>
        </w:rPr>
        <w:t> </w:t>
      </w:r>
      <w:r>
        <w:rPr>
          <w:color w:val="231F20"/>
          <w:w w:val="110"/>
        </w:rPr>
        <w:t>se</w:t>
      </w:r>
      <w:r>
        <w:rPr>
          <w:color w:val="231F20"/>
          <w:spacing w:val="43"/>
          <w:w w:val="110"/>
        </w:rPr>
        <w:t> </w:t>
      </w:r>
      <w:r>
        <w:rPr>
          <w:color w:val="231F20"/>
          <w:spacing w:val="2"/>
          <w:w w:val="110"/>
        </w:rPr>
        <w:t>han</w:t>
      </w:r>
      <w:r>
        <w:rPr>
          <w:color w:val="231F20"/>
          <w:spacing w:val="2"/>
          <w:w w:val="118"/>
        </w:rPr>
        <w:t> </w:t>
      </w:r>
      <w:r>
        <w:rPr>
          <w:color w:val="231F20"/>
          <w:w w:val="110"/>
        </w:rPr>
        <w:t>realizado al respecto. En tal sentido en su trabajo denominado</w:t>
      </w:r>
      <w:r>
        <w:rPr>
          <w:color w:val="231F20"/>
          <w:spacing w:val="-31"/>
          <w:w w:val="110"/>
        </w:rPr>
        <w:t> </w:t>
      </w:r>
      <w:r>
        <w:rPr>
          <w:i/>
          <w:color w:val="231F20"/>
          <w:w w:val="110"/>
        </w:rPr>
        <w:t>El</w:t>
      </w:r>
      <w:r>
        <w:rPr>
          <w:i/>
          <w:color w:val="231F20"/>
          <w:spacing w:val="-6"/>
          <w:w w:val="110"/>
        </w:rPr>
        <w:t> </w:t>
      </w:r>
      <w:r>
        <w:rPr>
          <w:i/>
          <w:color w:val="231F20"/>
          <w:w w:val="110"/>
        </w:rPr>
        <w:t>e-Gobier-</w:t>
      </w:r>
      <w:r>
        <w:rPr>
          <w:i/>
          <w:color w:val="231F20"/>
          <w:w w:val="127"/>
        </w:rPr>
        <w:t> </w:t>
      </w:r>
      <w:r>
        <w:rPr>
          <w:i/>
          <w:color w:val="231F20"/>
          <w:w w:val="110"/>
        </w:rPr>
        <w:t>no y la </w:t>
      </w:r>
      <w:r>
        <w:rPr>
          <w:rFonts w:ascii="Calibri" w:hAnsi="Calibri"/>
          <w:i/>
          <w:color w:val="231F20"/>
          <w:w w:val="135"/>
          <w:sz w:val="15"/>
        </w:rPr>
        <w:t>unam </w:t>
      </w:r>
      <w:r>
        <w:rPr>
          <w:color w:val="231F20"/>
          <w:w w:val="110"/>
        </w:rPr>
        <w:t>se propone la construcción de una política tecnológica</w:t>
      </w:r>
      <w:r>
        <w:rPr>
          <w:color w:val="231F20"/>
          <w:spacing w:val="32"/>
          <w:w w:val="110"/>
        </w:rPr>
        <w:t> </w:t>
      </w:r>
      <w:r>
        <w:rPr>
          <w:color w:val="231F20"/>
          <w:w w:val="110"/>
        </w:rPr>
        <w:t>en</w:t>
      </w:r>
      <w:r>
        <w:rPr>
          <w:color w:val="231F20"/>
          <w:spacing w:val="15"/>
          <w:w w:val="110"/>
        </w:rPr>
        <w:t> </w:t>
      </w:r>
      <w:r>
        <w:rPr>
          <w:color w:val="231F20"/>
          <w:w w:val="110"/>
        </w:rPr>
        <w:t>el</w:t>
      </w:r>
      <w:r>
        <w:rPr>
          <w:color w:val="231F20"/>
          <w:w w:val="97"/>
        </w:rPr>
        <w:t> </w:t>
      </w:r>
      <w:r>
        <w:rPr>
          <w:color w:val="231F20"/>
          <w:w w:val="110"/>
        </w:rPr>
        <w:t>interior</w:t>
      </w:r>
      <w:r>
        <w:rPr>
          <w:color w:val="231F20"/>
          <w:spacing w:val="37"/>
          <w:w w:val="110"/>
        </w:rPr>
        <w:t> </w:t>
      </w:r>
      <w:r>
        <w:rPr>
          <w:color w:val="231F20"/>
          <w:w w:val="110"/>
        </w:rPr>
        <w:t>de</w:t>
      </w:r>
      <w:r>
        <w:rPr>
          <w:color w:val="231F20"/>
          <w:spacing w:val="37"/>
          <w:w w:val="110"/>
        </w:rPr>
        <w:t> </w:t>
      </w:r>
      <w:r>
        <w:rPr>
          <w:color w:val="231F20"/>
          <w:w w:val="110"/>
        </w:rPr>
        <w:t>la</w:t>
      </w:r>
      <w:r>
        <w:rPr>
          <w:color w:val="231F20"/>
          <w:spacing w:val="37"/>
          <w:w w:val="110"/>
        </w:rPr>
        <w:t> </w:t>
      </w:r>
      <w:r>
        <w:rPr>
          <w:color w:val="231F20"/>
          <w:w w:val="110"/>
        </w:rPr>
        <w:t>organización</w:t>
      </w:r>
      <w:r>
        <w:rPr>
          <w:color w:val="231F20"/>
          <w:spacing w:val="37"/>
          <w:w w:val="110"/>
        </w:rPr>
        <w:t> </w:t>
      </w:r>
      <w:r>
        <w:rPr>
          <w:color w:val="231F20"/>
          <w:w w:val="110"/>
        </w:rPr>
        <w:t>administrativa</w:t>
      </w:r>
      <w:r>
        <w:rPr>
          <w:color w:val="231F20"/>
          <w:spacing w:val="37"/>
          <w:w w:val="110"/>
        </w:rPr>
        <w:t> </w:t>
      </w:r>
      <w:r>
        <w:rPr>
          <w:color w:val="231F20"/>
          <w:w w:val="110"/>
        </w:rPr>
        <w:t>de</w:t>
      </w:r>
      <w:r>
        <w:rPr>
          <w:color w:val="231F20"/>
          <w:spacing w:val="37"/>
          <w:w w:val="110"/>
        </w:rPr>
        <w:t> </w:t>
      </w:r>
      <w:r>
        <w:rPr>
          <w:color w:val="231F20"/>
          <w:w w:val="110"/>
        </w:rPr>
        <w:t>la</w:t>
      </w:r>
      <w:r>
        <w:rPr>
          <w:color w:val="231F20"/>
          <w:spacing w:val="37"/>
          <w:w w:val="110"/>
        </w:rPr>
        <w:t> </w:t>
      </w:r>
      <w:r>
        <w:rPr>
          <w:color w:val="231F20"/>
          <w:w w:val="110"/>
        </w:rPr>
        <w:t>institución</w:t>
      </w:r>
      <w:r>
        <w:rPr>
          <w:color w:val="231F20"/>
          <w:spacing w:val="37"/>
          <w:w w:val="110"/>
        </w:rPr>
        <w:t> </w:t>
      </w:r>
      <w:r>
        <w:rPr>
          <w:color w:val="231F20"/>
          <w:w w:val="110"/>
        </w:rPr>
        <w:t>universitaria.</w:t>
      </w:r>
    </w:p>
    <w:p>
      <w:pPr>
        <w:pStyle w:val="BodyText"/>
        <w:ind w:left="100"/>
        <w:jc w:val="both"/>
      </w:pPr>
      <w:r>
        <w:rPr>
          <w:color w:val="231F20"/>
          <w:spacing w:val="-3"/>
          <w:w w:val="110"/>
        </w:rPr>
        <w:t>Con este </w:t>
      </w:r>
      <w:r>
        <w:rPr>
          <w:color w:val="231F20"/>
          <w:spacing w:val="-4"/>
          <w:w w:val="110"/>
        </w:rPr>
        <w:t>capítulo </w:t>
      </w:r>
      <w:r>
        <w:rPr>
          <w:color w:val="231F20"/>
          <w:w w:val="110"/>
        </w:rPr>
        <w:t>se </w:t>
      </w:r>
      <w:r>
        <w:rPr>
          <w:color w:val="231F20"/>
          <w:spacing w:val="-3"/>
          <w:w w:val="110"/>
        </w:rPr>
        <w:t>cierra </w:t>
      </w:r>
      <w:r>
        <w:rPr>
          <w:color w:val="231F20"/>
          <w:w w:val="110"/>
        </w:rPr>
        <w:t>la </w:t>
      </w:r>
      <w:r>
        <w:rPr>
          <w:color w:val="231F20"/>
          <w:spacing w:val="-4"/>
          <w:w w:val="110"/>
        </w:rPr>
        <w:t>primera parte </w:t>
      </w:r>
      <w:r>
        <w:rPr>
          <w:color w:val="231F20"/>
          <w:w w:val="110"/>
        </w:rPr>
        <w:t>de la</w:t>
      </w:r>
      <w:r>
        <w:rPr>
          <w:color w:val="231F20"/>
          <w:spacing w:val="55"/>
          <w:w w:val="110"/>
        </w:rPr>
        <w:t> </w:t>
      </w:r>
      <w:r>
        <w:rPr>
          <w:color w:val="231F20"/>
          <w:spacing w:val="-4"/>
          <w:w w:val="110"/>
        </w:rPr>
        <w:t>obra.</w:t>
      </w:r>
    </w:p>
    <w:p>
      <w:pPr>
        <w:pStyle w:val="BodyText"/>
        <w:rPr>
          <w:sz w:val="20"/>
        </w:rPr>
      </w:pPr>
    </w:p>
    <w:p>
      <w:pPr>
        <w:pStyle w:val="BodyText"/>
        <w:spacing w:before="9"/>
        <w:rPr>
          <w:sz w:val="25"/>
        </w:rPr>
      </w:pPr>
    </w:p>
    <w:p>
      <w:pPr>
        <w:pStyle w:val="Heading5"/>
        <w:spacing w:line="260" w:lineRule="exact"/>
        <w:ind w:right="2772"/>
        <w:jc w:val="left"/>
      </w:pPr>
      <w:r>
        <w:rPr>
          <w:color w:val="231F20"/>
          <w:w w:val="115"/>
        </w:rPr>
        <w:t>Segunda parte. El gobierno electrónico en los gobiernos estatales y</w:t>
      </w:r>
      <w:r>
        <w:rPr>
          <w:color w:val="231F20"/>
          <w:spacing w:val="-53"/>
          <w:w w:val="115"/>
        </w:rPr>
        <w:t> </w:t>
      </w:r>
      <w:r>
        <w:rPr>
          <w:color w:val="231F20"/>
          <w:w w:val="115"/>
        </w:rPr>
        <w:t>locales</w:t>
      </w:r>
    </w:p>
    <w:p>
      <w:pPr>
        <w:pStyle w:val="BodyText"/>
        <w:spacing w:before="6"/>
        <w:rPr>
          <w:rFonts w:ascii="Tahoma"/>
          <w:sz w:val="22"/>
        </w:rPr>
      </w:pPr>
    </w:p>
    <w:p>
      <w:pPr>
        <w:pStyle w:val="BodyText"/>
        <w:spacing w:line="259" w:lineRule="auto"/>
        <w:ind w:left="100" w:right="156"/>
        <w:jc w:val="both"/>
      </w:pPr>
      <w:r>
        <w:rPr>
          <w:color w:val="231F20"/>
          <w:spacing w:val="2"/>
          <w:w w:val="110"/>
        </w:rPr>
        <w:t>La </w:t>
      </w:r>
      <w:r>
        <w:rPr>
          <w:color w:val="231F20"/>
          <w:w w:val="110"/>
        </w:rPr>
        <w:t>segunda parte cuenta con dos capítulos y con siete aportaciones que enfatizan las experiencias en gobiernos locales en el Estado de México. En el</w:t>
      </w:r>
      <w:r>
        <w:rPr>
          <w:color w:val="231F20"/>
          <w:spacing w:val="-15"/>
          <w:w w:val="110"/>
        </w:rPr>
        <w:t> </w:t>
      </w:r>
      <w:r>
        <w:rPr>
          <w:color w:val="231F20"/>
          <w:w w:val="110"/>
        </w:rPr>
        <w:t>capítulo</w:t>
      </w:r>
      <w:r>
        <w:rPr>
          <w:color w:val="231F20"/>
          <w:spacing w:val="-15"/>
          <w:w w:val="110"/>
        </w:rPr>
        <w:t> </w:t>
      </w:r>
      <w:r>
        <w:rPr>
          <w:color w:val="231F20"/>
          <w:w w:val="110"/>
        </w:rPr>
        <w:t>III</w:t>
      </w:r>
      <w:r>
        <w:rPr>
          <w:color w:val="231F20"/>
          <w:spacing w:val="-15"/>
          <w:w w:val="110"/>
        </w:rPr>
        <w:t> </w:t>
      </w:r>
      <w:r>
        <w:rPr>
          <w:color w:val="231F20"/>
          <w:w w:val="110"/>
        </w:rPr>
        <w:t>“El</w:t>
      </w:r>
      <w:r>
        <w:rPr>
          <w:color w:val="231F20"/>
          <w:spacing w:val="-15"/>
          <w:w w:val="110"/>
        </w:rPr>
        <w:t> </w:t>
      </w:r>
      <w:r>
        <w:rPr>
          <w:color w:val="231F20"/>
          <w:w w:val="110"/>
        </w:rPr>
        <w:t>gobierno</w:t>
      </w:r>
      <w:r>
        <w:rPr>
          <w:color w:val="231F20"/>
          <w:spacing w:val="-15"/>
          <w:w w:val="110"/>
        </w:rPr>
        <w:t> </w:t>
      </w:r>
      <w:r>
        <w:rPr>
          <w:color w:val="231F20"/>
          <w:w w:val="110"/>
        </w:rPr>
        <w:t>electrónico</w:t>
      </w:r>
      <w:r>
        <w:rPr>
          <w:color w:val="231F20"/>
          <w:spacing w:val="-15"/>
          <w:w w:val="110"/>
        </w:rPr>
        <w:t> </w:t>
      </w:r>
      <w:r>
        <w:rPr>
          <w:color w:val="231F20"/>
          <w:w w:val="110"/>
        </w:rPr>
        <w:t>en</w:t>
      </w:r>
      <w:r>
        <w:rPr>
          <w:color w:val="231F20"/>
          <w:spacing w:val="-15"/>
          <w:w w:val="110"/>
        </w:rPr>
        <w:t> </w:t>
      </w:r>
      <w:r>
        <w:rPr>
          <w:color w:val="231F20"/>
          <w:w w:val="110"/>
        </w:rPr>
        <w:t>los</w:t>
      </w:r>
      <w:r>
        <w:rPr>
          <w:color w:val="231F20"/>
          <w:spacing w:val="-15"/>
          <w:w w:val="110"/>
        </w:rPr>
        <w:t> </w:t>
      </w:r>
      <w:r>
        <w:rPr>
          <w:color w:val="231F20"/>
          <w:w w:val="110"/>
        </w:rPr>
        <w:t>gobiernos</w:t>
      </w:r>
      <w:r>
        <w:rPr>
          <w:color w:val="231F20"/>
          <w:spacing w:val="-15"/>
          <w:w w:val="110"/>
        </w:rPr>
        <w:t> </w:t>
      </w:r>
      <w:r>
        <w:rPr>
          <w:color w:val="231F20"/>
          <w:w w:val="110"/>
        </w:rPr>
        <w:t>estatales”,</w:t>
      </w:r>
      <w:r>
        <w:rPr>
          <w:color w:val="231F20"/>
          <w:spacing w:val="-15"/>
          <w:w w:val="110"/>
        </w:rPr>
        <w:t> </w:t>
      </w:r>
      <w:r>
        <w:rPr>
          <w:color w:val="231F20"/>
          <w:w w:val="110"/>
        </w:rPr>
        <w:t>Leobardo </w:t>
      </w:r>
      <w:r>
        <w:rPr>
          <w:color w:val="231F20"/>
          <w:spacing w:val="-3"/>
          <w:w w:val="110"/>
        </w:rPr>
        <w:t>Ruiz </w:t>
      </w:r>
      <w:r>
        <w:rPr>
          <w:color w:val="231F20"/>
          <w:w w:val="110"/>
        </w:rPr>
        <w:t>Alanís y Roberto Moreno Espinosa, dan inicio a la segunda parte del </w:t>
      </w:r>
      <w:r>
        <w:rPr>
          <w:color w:val="231F20"/>
          <w:spacing w:val="-3"/>
          <w:w w:val="110"/>
        </w:rPr>
        <w:t>libro </w:t>
      </w:r>
      <w:r>
        <w:rPr>
          <w:color w:val="231F20"/>
          <w:w w:val="110"/>
        </w:rPr>
        <w:t>y consideran que la era tecnológica ha avanzado de forma </w:t>
      </w:r>
      <w:r>
        <w:rPr>
          <w:color w:val="231F20"/>
          <w:spacing w:val="-3"/>
          <w:w w:val="110"/>
        </w:rPr>
        <w:t>estrepitante </w:t>
      </w:r>
      <w:r>
        <w:rPr>
          <w:color w:val="231F20"/>
          <w:w w:val="110"/>
        </w:rPr>
        <w:t>y trascendido fronteras. Bajo el sello de estos dos investigadores se publica </w:t>
      </w:r>
      <w:r>
        <w:rPr>
          <w:i/>
          <w:color w:val="231F20"/>
          <w:w w:val="105"/>
        </w:rPr>
        <w:t>Administración</w:t>
      </w:r>
      <w:r>
        <w:rPr>
          <w:i/>
          <w:color w:val="231F20"/>
          <w:spacing w:val="-31"/>
          <w:w w:val="105"/>
        </w:rPr>
        <w:t> </w:t>
      </w:r>
      <w:r>
        <w:rPr>
          <w:i/>
          <w:color w:val="231F20"/>
          <w:w w:val="105"/>
        </w:rPr>
        <w:t>pública</w:t>
      </w:r>
      <w:r>
        <w:rPr>
          <w:i/>
          <w:color w:val="231F20"/>
          <w:spacing w:val="-31"/>
          <w:w w:val="105"/>
        </w:rPr>
        <w:t> </w:t>
      </w:r>
      <w:r>
        <w:rPr>
          <w:i/>
          <w:color w:val="231F20"/>
          <w:w w:val="105"/>
        </w:rPr>
        <w:t>electrónica</w:t>
      </w:r>
      <w:r>
        <w:rPr>
          <w:i/>
          <w:color w:val="231F20"/>
          <w:spacing w:val="-31"/>
          <w:w w:val="105"/>
        </w:rPr>
        <w:t> </w:t>
      </w:r>
      <w:r>
        <w:rPr>
          <w:i/>
          <w:color w:val="231F20"/>
          <w:w w:val="105"/>
        </w:rPr>
        <w:t>(e-Government)</w:t>
      </w:r>
      <w:r>
        <w:rPr>
          <w:i/>
          <w:color w:val="231F20"/>
          <w:spacing w:val="-29"/>
          <w:w w:val="105"/>
        </w:rPr>
        <w:t> </w:t>
      </w:r>
      <w:r>
        <w:rPr>
          <w:i/>
          <w:color w:val="231F20"/>
          <w:w w:val="105"/>
        </w:rPr>
        <w:t>en</w:t>
      </w:r>
      <w:r>
        <w:rPr>
          <w:i/>
          <w:color w:val="231F20"/>
          <w:spacing w:val="-29"/>
          <w:w w:val="105"/>
        </w:rPr>
        <w:t> </w:t>
      </w:r>
      <w:r>
        <w:rPr>
          <w:i/>
          <w:color w:val="231F20"/>
          <w:w w:val="105"/>
        </w:rPr>
        <w:t>los</w:t>
      </w:r>
      <w:r>
        <w:rPr>
          <w:i/>
          <w:color w:val="231F20"/>
          <w:spacing w:val="-29"/>
          <w:w w:val="105"/>
        </w:rPr>
        <w:t> </w:t>
      </w:r>
      <w:r>
        <w:rPr>
          <w:i/>
          <w:color w:val="231F20"/>
          <w:w w:val="105"/>
        </w:rPr>
        <w:t>gobiernos</w:t>
      </w:r>
      <w:r>
        <w:rPr>
          <w:i/>
          <w:color w:val="231F20"/>
          <w:spacing w:val="-29"/>
          <w:w w:val="105"/>
        </w:rPr>
        <w:t> </w:t>
      </w:r>
      <w:r>
        <w:rPr>
          <w:i/>
          <w:color w:val="231F20"/>
          <w:w w:val="105"/>
        </w:rPr>
        <w:t>estatales</w:t>
      </w:r>
      <w:r>
        <w:rPr>
          <w:i/>
          <w:color w:val="231F20"/>
          <w:spacing w:val="-29"/>
          <w:w w:val="105"/>
        </w:rPr>
        <w:t> </w:t>
      </w:r>
      <w:r>
        <w:rPr>
          <w:i/>
          <w:color w:val="231F20"/>
          <w:w w:val="105"/>
        </w:rPr>
        <w:t>de </w:t>
      </w:r>
      <w:r>
        <w:rPr>
          <w:i/>
          <w:color w:val="231F20"/>
          <w:w w:val="110"/>
        </w:rPr>
        <w:t>México</w:t>
      </w:r>
      <w:r>
        <w:rPr>
          <w:color w:val="231F20"/>
          <w:w w:val="110"/>
        </w:rPr>
        <w:t>, con la esperanza de que las administraciones públicas mexicanas puedan</w:t>
      </w:r>
      <w:r>
        <w:rPr>
          <w:color w:val="231F20"/>
          <w:spacing w:val="-7"/>
          <w:w w:val="110"/>
        </w:rPr>
        <w:t> </w:t>
      </w:r>
      <w:r>
        <w:rPr>
          <w:color w:val="231F20"/>
          <w:w w:val="110"/>
        </w:rPr>
        <w:t>dar</w:t>
      </w:r>
      <w:r>
        <w:rPr>
          <w:color w:val="231F20"/>
          <w:spacing w:val="-7"/>
          <w:w w:val="110"/>
        </w:rPr>
        <w:t> </w:t>
      </w:r>
      <w:r>
        <w:rPr>
          <w:color w:val="231F20"/>
          <w:spacing w:val="-3"/>
          <w:w w:val="110"/>
        </w:rPr>
        <w:t>respuesta</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demandas</w:t>
      </w:r>
      <w:r>
        <w:rPr>
          <w:color w:val="231F20"/>
          <w:spacing w:val="-7"/>
          <w:w w:val="110"/>
        </w:rPr>
        <w:t> </w:t>
      </w:r>
      <w:r>
        <w:rPr>
          <w:color w:val="231F20"/>
          <w:w w:val="110"/>
        </w:rPr>
        <w:t>sociales</w:t>
      </w:r>
      <w:r>
        <w:rPr>
          <w:color w:val="231F20"/>
          <w:spacing w:val="-7"/>
          <w:w w:val="110"/>
        </w:rPr>
        <w:t> </w:t>
      </w:r>
      <w:r>
        <w:rPr>
          <w:color w:val="231F20"/>
          <w:w w:val="110"/>
        </w:rPr>
        <w:t>a</w:t>
      </w:r>
      <w:r>
        <w:rPr>
          <w:color w:val="231F20"/>
          <w:spacing w:val="-7"/>
          <w:w w:val="110"/>
        </w:rPr>
        <w:t> </w:t>
      </w:r>
      <w:r>
        <w:rPr>
          <w:color w:val="231F20"/>
          <w:w w:val="110"/>
        </w:rPr>
        <w:t>través</w:t>
      </w:r>
      <w:r>
        <w:rPr>
          <w:color w:val="231F20"/>
          <w:spacing w:val="-7"/>
          <w:w w:val="110"/>
        </w:rPr>
        <w:t> </w:t>
      </w:r>
      <w:r>
        <w:rPr>
          <w:color w:val="231F20"/>
          <w:w w:val="110"/>
        </w:rPr>
        <w:t>de</w:t>
      </w:r>
      <w:r>
        <w:rPr>
          <w:color w:val="231F20"/>
          <w:spacing w:val="-7"/>
          <w:w w:val="110"/>
        </w:rPr>
        <w:t> </w:t>
      </w:r>
      <w:r>
        <w:rPr>
          <w:color w:val="231F20"/>
          <w:w w:val="110"/>
        </w:rPr>
        <w:t>instrumentos</w:t>
      </w:r>
      <w:r>
        <w:rPr>
          <w:color w:val="231F20"/>
          <w:spacing w:val="-7"/>
          <w:w w:val="110"/>
        </w:rPr>
        <w:t> </w:t>
      </w:r>
      <w:r>
        <w:rPr>
          <w:color w:val="231F20"/>
          <w:w w:val="110"/>
        </w:rPr>
        <w:t>como</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4"/>
        <w:jc w:val="both"/>
      </w:pPr>
      <w:r>
        <w:rPr>
          <w:color w:val="231F20"/>
          <w:w w:val="109"/>
        </w:rPr>
        <w:t>las</w:t>
      </w:r>
      <w:r>
        <w:rPr>
          <w:color w:val="231F20"/>
        </w:rPr>
        <w:t> </w:t>
      </w:r>
      <w:r>
        <w:rPr>
          <w:color w:val="231F20"/>
          <w:w w:val="232"/>
          <w:sz w:val="15"/>
        </w:rPr>
        <w:t>t</w:t>
      </w:r>
      <w:r>
        <w:rPr>
          <w:color w:val="231F20"/>
          <w:w w:val="115"/>
          <w:sz w:val="15"/>
        </w:rPr>
        <w:t>i</w:t>
      </w:r>
      <w:r>
        <w:rPr>
          <w:color w:val="231F20"/>
          <w:w w:val="151"/>
          <w:sz w:val="15"/>
        </w:rPr>
        <w:t>c</w:t>
      </w:r>
      <w:r>
        <w:rPr>
          <w:color w:val="231F20"/>
          <w:w w:val="116"/>
        </w:rPr>
        <w:t>.</w:t>
      </w:r>
      <w:r>
        <w:rPr>
          <w:color w:val="231F20"/>
        </w:rPr>
        <w:t> </w:t>
      </w:r>
      <w:r>
        <w:rPr>
          <w:color w:val="231F20"/>
          <w:w w:val="94"/>
        </w:rPr>
        <w:t>S</w:t>
      </w:r>
      <w:r>
        <w:rPr>
          <w:color w:val="231F20"/>
          <w:w w:val="125"/>
        </w:rPr>
        <w:t>u</w:t>
      </w:r>
      <w:r>
        <w:rPr>
          <w:color w:val="231F20"/>
        </w:rPr>
        <w:t> </w:t>
      </w:r>
      <w:r>
        <w:rPr>
          <w:color w:val="231F20"/>
          <w:w w:val="95"/>
        </w:rPr>
        <w:t>e</w:t>
      </w:r>
      <w:r>
        <w:rPr>
          <w:color w:val="231F20"/>
          <w:w w:val="109"/>
        </w:rPr>
        <w:t>s</w:t>
      </w:r>
      <w:r>
        <w:rPr>
          <w:color w:val="231F20"/>
          <w:w w:val="132"/>
        </w:rPr>
        <w:t>t</w:t>
      </w:r>
      <w:r>
        <w:rPr>
          <w:color w:val="231F20"/>
          <w:w w:val="125"/>
        </w:rPr>
        <w:t>u</w:t>
      </w:r>
      <w:r>
        <w:rPr>
          <w:color w:val="231F20"/>
          <w:w w:val="107"/>
        </w:rPr>
        <w:t>d</w:t>
      </w:r>
      <w:r>
        <w:rPr>
          <w:color w:val="231F20"/>
          <w:w w:val="97"/>
        </w:rPr>
        <w:t>i</w:t>
      </w:r>
      <w:r>
        <w:rPr>
          <w:color w:val="231F20"/>
          <w:w w:val="109"/>
        </w:rPr>
        <w:t>o</w:t>
      </w:r>
      <w:r>
        <w:rPr>
          <w:color w:val="231F20"/>
        </w:rPr>
        <w:t> </w:t>
      </w:r>
      <w:r>
        <w:rPr>
          <w:color w:val="231F20"/>
          <w:w w:val="109"/>
        </w:rPr>
        <w:t>s</w:t>
      </w:r>
      <w:r>
        <w:rPr>
          <w:color w:val="231F20"/>
          <w:w w:val="95"/>
        </w:rPr>
        <w:t>e</w:t>
      </w:r>
      <w:r>
        <w:rPr>
          <w:color w:val="231F20"/>
        </w:rPr>
        <w:t> </w:t>
      </w:r>
      <w:r>
        <w:rPr>
          <w:color w:val="231F20"/>
          <w:w w:val="98"/>
        </w:rPr>
        <w:t>c</w:t>
      </w:r>
      <w:r>
        <w:rPr>
          <w:color w:val="231F20"/>
          <w:w w:val="95"/>
        </w:rPr>
        <w:t>e</w:t>
      </w:r>
      <w:r>
        <w:rPr>
          <w:color w:val="231F20"/>
          <w:w w:val="120"/>
        </w:rPr>
        <w:t>n</w:t>
      </w:r>
      <w:r>
        <w:rPr>
          <w:color w:val="231F20"/>
          <w:w w:val="132"/>
        </w:rPr>
        <w:t>t</w:t>
      </w:r>
      <w:r>
        <w:rPr>
          <w:color w:val="231F20"/>
          <w:w w:val="126"/>
        </w:rPr>
        <w:t>r</w:t>
      </w:r>
      <w:r>
        <w:rPr>
          <w:color w:val="231F20"/>
          <w:w w:val="113"/>
        </w:rPr>
        <w:t>a</w:t>
      </w:r>
      <w:r>
        <w:rPr>
          <w:color w:val="231F20"/>
        </w:rPr>
        <w:t> </w:t>
      </w:r>
      <w:r>
        <w:rPr>
          <w:color w:val="231F20"/>
          <w:w w:val="95"/>
        </w:rPr>
        <w:t>e</w:t>
      </w:r>
      <w:r>
        <w:rPr>
          <w:color w:val="231F20"/>
          <w:w w:val="120"/>
        </w:rPr>
        <w:t>n</w:t>
      </w:r>
      <w:r>
        <w:rPr>
          <w:color w:val="231F20"/>
        </w:rPr>
        <w:t> </w:t>
      </w:r>
      <w:r>
        <w:rPr>
          <w:color w:val="231F20"/>
          <w:w w:val="118"/>
        </w:rPr>
        <w:t>cuatr</w:t>
      </w:r>
      <w:r>
        <w:rPr>
          <w:color w:val="231F20"/>
          <w:w w:val="109"/>
        </w:rPr>
        <w:t>o</w:t>
      </w:r>
      <w:r>
        <w:rPr>
          <w:color w:val="231F20"/>
        </w:rPr>
        <w:t> </w:t>
      </w:r>
      <w:r>
        <w:rPr>
          <w:color w:val="231F20"/>
          <w:w w:val="108"/>
        </w:rPr>
        <w:t>entidades</w:t>
      </w:r>
      <w:r>
        <w:rPr>
          <w:color w:val="231F20"/>
        </w:rPr>
        <w:t> </w:t>
      </w:r>
      <w:r>
        <w:rPr>
          <w:color w:val="231F20"/>
          <w:w w:val="109"/>
        </w:rPr>
        <w:t>federativas</w:t>
      </w:r>
      <w:r>
        <w:rPr>
          <w:color w:val="231F20"/>
        </w:rPr>
        <w:t> </w:t>
      </w:r>
      <w:r>
        <w:rPr>
          <w:color w:val="231F20"/>
          <w:w w:val="101"/>
        </w:rPr>
        <w:t>(Baja</w:t>
      </w:r>
      <w:r>
        <w:rPr>
          <w:color w:val="231F20"/>
        </w:rPr>
        <w:t> </w:t>
      </w:r>
      <w:r>
        <w:rPr>
          <w:color w:val="231F20"/>
          <w:w w:val="106"/>
        </w:rPr>
        <w:t>Califor</w:t>
      </w:r>
      <w:r>
        <w:rPr>
          <w:color w:val="231F20"/>
          <w:w w:val="127"/>
        </w:rPr>
        <w:t>- </w:t>
      </w:r>
      <w:r>
        <w:rPr>
          <w:color w:val="231F20"/>
          <w:w w:val="110"/>
        </w:rPr>
        <w:t>nia, Guanajuato, Jalisco y el Estado de México), así como la oferta de los servicios públicos mediante portales electrónicos (e-Servicios) y que van a formar parte de lo que han denominado administración   electrónica.</w:t>
      </w:r>
    </w:p>
    <w:p>
      <w:pPr>
        <w:pStyle w:val="BodyText"/>
        <w:spacing w:line="259" w:lineRule="auto"/>
        <w:ind w:left="160" w:right="111" w:firstLine="360"/>
        <w:jc w:val="both"/>
      </w:pPr>
      <w:r>
        <w:rPr>
          <w:color w:val="231F20"/>
          <w:w w:val="110"/>
        </w:rPr>
        <w:t>Roberto Padilla </w:t>
      </w:r>
      <w:r>
        <w:rPr>
          <w:color w:val="231F20"/>
          <w:spacing w:val="2"/>
          <w:w w:val="110"/>
        </w:rPr>
        <w:t>Domínguez </w:t>
      </w:r>
      <w:r>
        <w:rPr>
          <w:color w:val="231F20"/>
          <w:w w:val="110"/>
        </w:rPr>
        <w:t>es un </w:t>
      </w:r>
      <w:r>
        <w:rPr>
          <w:color w:val="231F20"/>
          <w:spacing w:val="2"/>
          <w:w w:val="110"/>
        </w:rPr>
        <w:t>destacado funcionario </w:t>
      </w:r>
      <w:r>
        <w:rPr>
          <w:color w:val="231F20"/>
          <w:w w:val="110"/>
        </w:rPr>
        <w:t>y </w:t>
      </w:r>
      <w:r>
        <w:rPr>
          <w:color w:val="231F20"/>
          <w:spacing w:val="3"/>
          <w:w w:val="110"/>
        </w:rPr>
        <w:t>acucioso </w:t>
      </w:r>
      <w:r>
        <w:rPr>
          <w:color w:val="231F20"/>
          <w:w w:val="110"/>
        </w:rPr>
        <w:t>estudioso</w:t>
      </w:r>
      <w:r>
        <w:rPr>
          <w:color w:val="231F20"/>
          <w:spacing w:val="-8"/>
          <w:w w:val="110"/>
        </w:rPr>
        <w:t> </w:t>
      </w:r>
      <w:r>
        <w:rPr>
          <w:color w:val="231F20"/>
          <w:w w:val="110"/>
        </w:rPr>
        <w:t>de</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él</w:t>
      </w:r>
      <w:r>
        <w:rPr>
          <w:color w:val="231F20"/>
          <w:spacing w:val="-8"/>
          <w:w w:val="110"/>
        </w:rPr>
        <w:t> </w:t>
      </w:r>
      <w:r>
        <w:rPr>
          <w:color w:val="231F20"/>
          <w:w w:val="110"/>
        </w:rPr>
        <w:t>intituló</w:t>
      </w:r>
      <w:r>
        <w:rPr>
          <w:color w:val="231F20"/>
          <w:spacing w:val="-7"/>
          <w:w w:val="110"/>
        </w:rPr>
        <w:t> </w:t>
      </w:r>
      <w:r>
        <w:rPr>
          <w:i/>
          <w:color w:val="231F20"/>
          <w:w w:val="110"/>
        </w:rPr>
        <w:t>Gobierno</w:t>
      </w:r>
      <w:r>
        <w:rPr>
          <w:i/>
          <w:color w:val="231F20"/>
          <w:spacing w:val="-10"/>
          <w:w w:val="110"/>
        </w:rPr>
        <w:t> </w:t>
      </w:r>
      <w:r>
        <w:rPr>
          <w:i/>
          <w:color w:val="231F20"/>
          <w:w w:val="110"/>
        </w:rPr>
        <w:t>electrónico</w:t>
      </w:r>
      <w:r>
        <w:rPr>
          <w:i/>
          <w:color w:val="231F20"/>
          <w:spacing w:val="-10"/>
          <w:w w:val="110"/>
        </w:rPr>
        <w:t> </w:t>
      </w:r>
      <w:r>
        <w:rPr>
          <w:i/>
          <w:color w:val="231F20"/>
          <w:w w:val="110"/>
        </w:rPr>
        <w:t>en</w:t>
      </w:r>
      <w:r>
        <w:rPr>
          <w:i/>
          <w:color w:val="231F20"/>
          <w:spacing w:val="-10"/>
          <w:w w:val="110"/>
        </w:rPr>
        <w:t> </w:t>
      </w:r>
      <w:r>
        <w:rPr>
          <w:i/>
          <w:color w:val="231F20"/>
          <w:w w:val="110"/>
        </w:rPr>
        <w:t>el</w:t>
      </w:r>
      <w:r>
        <w:rPr>
          <w:i/>
          <w:color w:val="231F20"/>
          <w:spacing w:val="-10"/>
          <w:w w:val="110"/>
        </w:rPr>
        <w:t> </w:t>
      </w:r>
      <w:r>
        <w:rPr>
          <w:i/>
          <w:color w:val="231F20"/>
          <w:w w:val="110"/>
        </w:rPr>
        <w:t>Estado</w:t>
      </w:r>
      <w:r>
        <w:rPr>
          <w:i/>
          <w:color w:val="231F20"/>
          <w:spacing w:val="-10"/>
          <w:w w:val="110"/>
        </w:rPr>
        <w:t> </w:t>
      </w:r>
      <w:r>
        <w:rPr>
          <w:i/>
          <w:color w:val="231F20"/>
          <w:w w:val="110"/>
        </w:rPr>
        <w:t>de</w:t>
      </w:r>
      <w:r>
        <w:rPr>
          <w:i/>
          <w:color w:val="231F20"/>
          <w:spacing w:val="-10"/>
          <w:w w:val="110"/>
        </w:rPr>
        <w:t> </w:t>
      </w:r>
      <w:r>
        <w:rPr>
          <w:i/>
          <w:color w:val="231F20"/>
          <w:w w:val="110"/>
        </w:rPr>
        <w:t>México, </w:t>
      </w:r>
      <w:r>
        <w:rPr>
          <w:i/>
          <w:color w:val="231F20"/>
          <w:w w:val="110"/>
        </w:rPr>
        <w:t>2005-2010 </w:t>
      </w:r>
      <w:r>
        <w:rPr>
          <w:color w:val="231F20"/>
          <w:w w:val="110"/>
        </w:rPr>
        <w:t>donde se incluyen los conceptos y las estrategias implementa- das, así como los resultados y las perspectivas del gobierno electrónico en la entidad mexiquense. El </w:t>
      </w:r>
      <w:r>
        <w:rPr>
          <w:color w:val="231F20"/>
          <w:spacing w:val="2"/>
          <w:w w:val="110"/>
        </w:rPr>
        <w:t>e-Gobierno </w:t>
      </w:r>
      <w:r>
        <w:rPr>
          <w:color w:val="231F20"/>
          <w:w w:val="110"/>
        </w:rPr>
        <w:t>es un valioso instrumento para el logro de mejores resultados gubernamentales. En el Estado de México se inició el </w:t>
      </w:r>
      <w:r>
        <w:rPr>
          <w:color w:val="231F20"/>
          <w:spacing w:val="2"/>
          <w:w w:val="110"/>
        </w:rPr>
        <w:t>e-Gobierno </w:t>
      </w:r>
      <w:r>
        <w:rPr>
          <w:color w:val="231F20"/>
          <w:w w:val="110"/>
        </w:rPr>
        <w:t>con un proyecto e-Edomex desde 2001 y durante el periodo estudiado el portal de dicho gobierno estatal ofreció información, productos, servicios y trámites que sirvieron como vasos comunicantes entre el gobierno y la ciudadanía, el sector privado y otras instancias. La legitimidad del mismo abundó en la transparencia y la promoción del uso de este medio electrónico, apuntalando una administración pública inno- vadora y un gobierno más </w:t>
      </w:r>
      <w:r>
        <w:rPr>
          <w:color w:val="231F20"/>
          <w:spacing w:val="26"/>
          <w:w w:val="110"/>
        </w:rPr>
        <w:t> </w:t>
      </w:r>
      <w:r>
        <w:rPr>
          <w:color w:val="231F20"/>
          <w:w w:val="110"/>
        </w:rPr>
        <w:t>eficaz.</w:t>
      </w:r>
    </w:p>
    <w:p>
      <w:pPr>
        <w:pStyle w:val="BodyText"/>
        <w:spacing w:line="259" w:lineRule="auto"/>
        <w:ind w:left="160" w:right="114" w:firstLine="360"/>
        <w:jc w:val="both"/>
      </w:pPr>
      <w:r>
        <w:rPr>
          <w:color w:val="231F20"/>
          <w:w w:val="110"/>
        </w:rPr>
        <w:t>La </w:t>
      </w:r>
      <w:r>
        <w:rPr>
          <w:color w:val="231F20"/>
          <w:spacing w:val="-3"/>
          <w:w w:val="110"/>
        </w:rPr>
        <w:t>transparencia </w:t>
      </w:r>
      <w:r>
        <w:rPr>
          <w:color w:val="231F20"/>
          <w:w w:val="110"/>
        </w:rPr>
        <w:t>no sólo queda en un eslogan</w:t>
      </w:r>
      <w:r>
        <w:rPr>
          <w:i/>
          <w:color w:val="231F20"/>
          <w:w w:val="110"/>
        </w:rPr>
        <w:t>, </w:t>
      </w:r>
      <w:r>
        <w:rPr>
          <w:color w:val="231F20"/>
          <w:w w:val="110"/>
        </w:rPr>
        <w:t>también es parte de </w:t>
      </w:r>
      <w:r>
        <w:rPr>
          <w:color w:val="231F20"/>
          <w:spacing w:val="-2"/>
          <w:w w:val="110"/>
        </w:rPr>
        <w:t>las </w:t>
      </w:r>
      <w:r>
        <w:rPr>
          <w:color w:val="231F20"/>
          <w:w w:val="110"/>
        </w:rPr>
        <w:t>políticas públicas de los gobiernos innovadores, como lo demuestra en su </w:t>
      </w:r>
      <w:r>
        <w:rPr>
          <w:color w:val="231F20"/>
          <w:spacing w:val="-4"/>
          <w:w w:val="110"/>
        </w:rPr>
        <w:t>análisis</w:t>
      </w:r>
      <w:r>
        <w:rPr>
          <w:color w:val="231F20"/>
          <w:spacing w:val="-22"/>
          <w:w w:val="110"/>
        </w:rPr>
        <w:t> </w:t>
      </w:r>
      <w:r>
        <w:rPr>
          <w:color w:val="231F20"/>
          <w:spacing w:val="-4"/>
          <w:w w:val="110"/>
        </w:rPr>
        <w:t>Rolando</w:t>
      </w:r>
      <w:r>
        <w:rPr>
          <w:color w:val="231F20"/>
          <w:spacing w:val="-22"/>
          <w:w w:val="110"/>
        </w:rPr>
        <w:t> </w:t>
      </w:r>
      <w:r>
        <w:rPr>
          <w:color w:val="231F20"/>
          <w:spacing w:val="-4"/>
          <w:w w:val="110"/>
        </w:rPr>
        <w:t>Barrera</w:t>
      </w:r>
      <w:r>
        <w:rPr>
          <w:color w:val="231F20"/>
          <w:spacing w:val="-22"/>
          <w:w w:val="110"/>
        </w:rPr>
        <w:t> </w:t>
      </w:r>
      <w:r>
        <w:rPr>
          <w:color w:val="231F20"/>
          <w:spacing w:val="-4"/>
          <w:w w:val="110"/>
        </w:rPr>
        <w:t>Zapata,</w:t>
      </w:r>
      <w:r>
        <w:rPr>
          <w:color w:val="231F20"/>
          <w:spacing w:val="-22"/>
          <w:w w:val="110"/>
        </w:rPr>
        <w:t> </w:t>
      </w:r>
      <w:r>
        <w:rPr>
          <w:color w:val="231F20"/>
          <w:spacing w:val="-4"/>
          <w:w w:val="110"/>
        </w:rPr>
        <w:t>intitulado</w:t>
      </w:r>
      <w:r>
        <w:rPr>
          <w:color w:val="231F20"/>
          <w:spacing w:val="-22"/>
          <w:w w:val="110"/>
        </w:rPr>
        <w:t> </w:t>
      </w:r>
      <w:r>
        <w:rPr>
          <w:i/>
          <w:color w:val="231F20"/>
          <w:w w:val="110"/>
        </w:rPr>
        <w:t>La</w:t>
      </w:r>
      <w:r>
        <w:rPr>
          <w:i/>
          <w:color w:val="231F20"/>
          <w:spacing w:val="-24"/>
          <w:w w:val="110"/>
        </w:rPr>
        <w:t> </w:t>
      </w:r>
      <w:r>
        <w:rPr>
          <w:i/>
          <w:color w:val="231F20"/>
          <w:spacing w:val="-4"/>
          <w:w w:val="110"/>
        </w:rPr>
        <w:t>transparencia</w:t>
      </w:r>
      <w:r>
        <w:rPr>
          <w:i/>
          <w:color w:val="231F20"/>
          <w:spacing w:val="-24"/>
          <w:w w:val="110"/>
        </w:rPr>
        <w:t> </w:t>
      </w:r>
      <w:r>
        <w:rPr>
          <w:i/>
          <w:color w:val="231F20"/>
          <w:w w:val="110"/>
        </w:rPr>
        <w:t>y</w:t>
      </w:r>
      <w:r>
        <w:rPr>
          <w:i/>
          <w:color w:val="231F20"/>
          <w:spacing w:val="-24"/>
          <w:w w:val="110"/>
        </w:rPr>
        <w:t> </w:t>
      </w:r>
      <w:r>
        <w:rPr>
          <w:i/>
          <w:color w:val="231F20"/>
          <w:w w:val="110"/>
        </w:rPr>
        <w:t>el</w:t>
      </w:r>
      <w:r>
        <w:rPr>
          <w:i/>
          <w:color w:val="231F20"/>
          <w:spacing w:val="-24"/>
          <w:w w:val="110"/>
        </w:rPr>
        <w:t> </w:t>
      </w:r>
      <w:r>
        <w:rPr>
          <w:i/>
          <w:color w:val="231F20"/>
          <w:spacing w:val="-3"/>
          <w:w w:val="110"/>
        </w:rPr>
        <w:t>gobierno</w:t>
      </w:r>
      <w:r>
        <w:rPr>
          <w:i/>
          <w:color w:val="231F20"/>
          <w:spacing w:val="-24"/>
          <w:w w:val="110"/>
        </w:rPr>
        <w:t> </w:t>
      </w:r>
      <w:r>
        <w:rPr>
          <w:i/>
          <w:color w:val="231F20"/>
          <w:spacing w:val="-4"/>
          <w:w w:val="110"/>
        </w:rPr>
        <w:t>elec- </w:t>
      </w:r>
      <w:r>
        <w:rPr>
          <w:i/>
          <w:color w:val="231F20"/>
          <w:w w:val="110"/>
        </w:rPr>
        <w:t>trónico en el Estado de México. </w:t>
      </w:r>
      <w:r>
        <w:rPr>
          <w:color w:val="231F20"/>
          <w:spacing w:val="2"/>
          <w:w w:val="110"/>
        </w:rPr>
        <w:t>La </w:t>
      </w:r>
      <w:r>
        <w:rPr>
          <w:color w:val="231F20"/>
          <w:w w:val="110"/>
        </w:rPr>
        <w:t>sumatoria de transparencia y gobierno electrónico nos dan como </w:t>
      </w:r>
      <w:r>
        <w:rPr>
          <w:color w:val="231F20"/>
          <w:spacing w:val="-3"/>
          <w:w w:val="110"/>
        </w:rPr>
        <w:t>resultado, </w:t>
      </w:r>
      <w:r>
        <w:rPr>
          <w:color w:val="231F20"/>
          <w:w w:val="110"/>
        </w:rPr>
        <w:t>contar con un instrumento de</w:t>
      </w:r>
      <w:r>
        <w:rPr>
          <w:color w:val="231F20"/>
          <w:spacing w:val="-15"/>
          <w:w w:val="110"/>
        </w:rPr>
        <w:t> </w:t>
      </w:r>
      <w:r>
        <w:rPr>
          <w:color w:val="231F20"/>
          <w:w w:val="110"/>
        </w:rPr>
        <w:t>medición en cuanto a la rendición de cuentas dentro de una gestión pública eficaz. Como</w:t>
      </w:r>
      <w:r>
        <w:rPr>
          <w:color w:val="231F20"/>
          <w:spacing w:val="-9"/>
          <w:w w:val="110"/>
        </w:rPr>
        <w:t> </w:t>
      </w:r>
      <w:r>
        <w:rPr>
          <w:color w:val="231F20"/>
          <w:w w:val="110"/>
        </w:rPr>
        <w:t>vemos</w:t>
      </w:r>
      <w:r>
        <w:rPr>
          <w:color w:val="231F20"/>
          <w:spacing w:val="-9"/>
          <w:w w:val="110"/>
        </w:rPr>
        <w:t> </w:t>
      </w:r>
      <w:r>
        <w:rPr>
          <w:color w:val="231F20"/>
          <w:w w:val="110"/>
        </w:rPr>
        <w:t>en</w:t>
      </w:r>
      <w:r>
        <w:rPr>
          <w:color w:val="231F20"/>
          <w:spacing w:val="-9"/>
          <w:w w:val="110"/>
        </w:rPr>
        <w:t> </w:t>
      </w:r>
      <w:r>
        <w:rPr>
          <w:color w:val="231F20"/>
          <w:w w:val="110"/>
        </w:rPr>
        <w:t>este</w:t>
      </w:r>
      <w:r>
        <w:rPr>
          <w:color w:val="231F20"/>
          <w:spacing w:val="-9"/>
          <w:w w:val="110"/>
        </w:rPr>
        <w:t> </w:t>
      </w:r>
      <w:r>
        <w:rPr>
          <w:color w:val="231F20"/>
          <w:w w:val="110"/>
        </w:rPr>
        <w:t>trabajo,</w:t>
      </w:r>
      <w:r>
        <w:rPr>
          <w:color w:val="231F20"/>
          <w:spacing w:val="-9"/>
          <w:w w:val="110"/>
        </w:rPr>
        <w:t> </w:t>
      </w:r>
      <w:r>
        <w:rPr>
          <w:color w:val="231F20"/>
          <w:w w:val="110"/>
        </w:rPr>
        <w:t>es</w:t>
      </w:r>
      <w:r>
        <w:rPr>
          <w:color w:val="231F20"/>
          <w:spacing w:val="-9"/>
          <w:w w:val="110"/>
        </w:rPr>
        <w:t> </w:t>
      </w:r>
      <w:r>
        <w:rPr>
          <w:color w:val="231F20"/>
          <w:w w:val="110"/>
        </w:rPr>
        <w:t>menester</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spacing w:val="-3"/>
          <w:w w:val="110"/>
        </w:rPr>
        <w:t>elabore</w:t>
      </w:r>
      <w:r>
        <w:rPr>
          <w:color w:val="231F20"/>
          <w:spacing w:val="-9"/>
          <w:w w:val="110"/>
        </w:rPr>
        <w:t> </w:t>
      </w:r>
      <w:r>
        <w:rPr>
          <w:color w:val="231F20"/>
          <w:w w:val="110"/>
        </w:rPr>
        <w:t>una</w:t>
      </w:r>
      <w:r>
        <w:rPr>
          <w:color w:val="231F20"/>
          <w:spacing w:val="-9"/>
          <w:w w:val="110"/>
        </w:rPr>
        <w:t> </w:t>
      </w:r>
      <w:r>
        <w:rPr>
          <w:color w:val="231F20"/>
          <w:w w:val="110"/>
        </w:rPr>
        <w:t>política</w:t>
      </w:r>
      <w:r>
        <w:rPr>
          <w:color w:val="231F20"/>
          <w:spacing w:val="-9"/>
          <w:w w:val="110"/>
        </w:rPr>
        <w:t> </w:t>
      </w:r>
      <w:r>
        <w:rPr>
          <w:color w:val="231F20"/>
          <w:w w:val="110"/>
        </w:rPr>
        <w:t>pública encaminada</w:t>
      </w:r>
      <w:r>
        <w:rPr>
          <w:color w:val="231F20"/>
          <w:spacing w:val="-11"/>
          <w:w w:val="110"/>
        </w:rPr>
        <w:t> </w:t>
      </w:r>
      <w:r>
        <w:rPr>
          <w:color w:val="231F20"/>
          <w:w w:val="110"/>
        </w:rPr>
        <w:t>a</w:t>
      </w:r>
      <w:r>
        <w:rPr>
          <w:color w:val="231F20"/>
          <w:spacing w:val="-11"/>
          <w:w w:val="110"/>
        </w:rPr>
        <w:t> </w:t>
      </w:r>
      <w:r>
        <w:rPr>
          <w:color w:val="231F20"/>
          <w:spacing w:val="-3"/>
          <w:w w:val="110"/>
        </w:rPr>
        <w:t>interconectar</w:t>
      </w:r>
      <w:r>
        <w:rPr>
          <w:color w:val="231F20"/>
          <w:spacing w:val="-11"/>
          <w:w w:val="110"/>
        </w:rPr>
        <w:t> </w:t>
      </w:r>
      <w:r>
        <w:rPr>
          <w:color w:val="231F20"/>
          <w:w w:val="110"/>
        </w:rPr>
        <w:t>los</w:t>
      </w:r>
      <w:r>
        <w:rPr>
          <w:color w:val="231F20"/>
          <w:spacing w:val="-11"/>
          <w:w w:val="110"/>
        </w:rPr>
        <w:t> </w:t>
      </w:r>
      <w:r>
        <w:rPr>
          <w:color w:val="231F20"/>
          <w:w w:val="110"/>
        </w:rPr>
        <w:t>más</w:t>
      </w:r>
      <w:r>
        <w:rPr>
          <w:color w:val="231F20"/>
          <w:spacing w:val="-11"/>
          <w:w w:val="110"/>
        </w:rPr>
        <w:t> </w:t>
      </w:r>
      <w:r>
        <w:rPr>
          <w:color w:val="231F20"/>
          <w:w w:val="110"/>
        </w:rPr>
        <w:t>novedosos</w:t>
      </w:r>
      <w:r>
        <w:rPr>
          <w:color w:val="231F20"/>
          <w:spacing w:val="-11"/>
          <w:w w:val="110"/>
        </w:rPr>
        <w:t> </w:t>
      </w:r>
      <w:r>
        <w:rPr>
          <w:color w:val="231F20"/>
          <w:spacing w:val="-3"/>
          <w:w w:val="110"/>
        </w:rPr>
        <w:t>procesos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modernización administrativa, todo ello en pos del enriquecimiento de la vida democrática en los diferentes ámbitos de la administración pública </w:t>
      </w:r>
      <w:r>
        <w:rPr>
          <w:color w:val="231F20"/>
          <w:spacing w:val="31"/>
          <w:w w:val="110"/>
        </w:rPr>
        <w:t> </w:t>
      </w:r>
      <w:r>
        <w:rPr>
          <w:color w:val="231F20"/>
          <w:w w:val="110"/>
        </w:rPr>
        <w:t>estatal.</w:t>
      </w:r>
    </w:p>
    <w:p>
      <w:pPr>
        <w:pStyle w:val="BodyText"/>
        <w:spacing w:line="259" w:lineRule="auto"/>
        <w:ind w:left="160" w:right="116" w:firstLine="360"/>
        <w:jc w:val="both"/>
      </w:pPr>
      <w:r>
        <w:rPr>
          <w:color w:val="231F20"/>
          <w:w w:val="110"/>
        </w:rPr>
        <w:t>En el capítulo IV “El gobierno electrónico en los municipios del</w:t>
      </w:r>
      <w:r>
        <w:rPr>
          <w:color w:val="231F20"/>
          <w:spacing w:val="-28"/>
          <w:w w:val="110"/>
        </w:rPr>
        <w:t> </w:t>
      </w:r>
      <w:r>
        <w:rPr>
          <w:color w:val="231F20"/>
          <w:w w:val="110"/>
        </w:rPr>
        <w:t>Estado de México”, las comparaciones son en muchos casos sumamente impor- tantes y más aún cuando se trata en términos generales respecto de un entorno</w:t>
      </w:r>
      <w:r>
        <w:rPr>
          <w:color w:val="231F20"/>
          <w:spacing w:val="-36"/>
          <w:w w:val="110"/>
        </w:rPr>
        <w:t> </w:t>
      </w:r>
      <w:r>
        <w:rPr>
          <w:color w:val="231F20"/>
          <w:w w:val="110"/>
        </w:rPr>
        <w:t>más</w:t>
      </w:r>
      <w:r>
        <w:rPr>
          <w:color w:val="231F20"/>
          <w:spacing w:val="-36"/>
          <w:w w:val="110"/>
        </w:rPr>
        <w:t> </w:t>
      </w:r>
      <w:r>
        <w:rPr>
          <w:color w:val="231F20"/>
          <w:w w:val="110"/>
        </w:rPr>
        <w:t>específico.</w:t>
      </w:r>
      <w:r>
        <w:rPr>
          <w:color w:val="231F20"/>
          <w:spacing w:val="-36"/>
          <w:w w:val="110"/>
        </w:rPr>
        <w:t> </w:t>
      </w:r>
      <w:r>
        <w:rPr>
          <w:color w:val="231F20"/>
          <w:w w:val="110"/>
        </w:rPr>
        <w:t>En</w:t>
      </w:r>
      <w:r>
        <w:rPr>
          <w:color w:val="231F20"/>
          <w:spacing w:val="-36"/>
          <w:w w:val="110"/>
        </w:rPr>
        <w:t> </w:t>
      </w:r>
      <w:r>
        <w:rPr>
          <w:color w:val="231F20"/>
          <w:w w:val="110"/>
        </w:rPr>
        <w:t>el</w:t>
      </w:r>
      <w:r>
        <w:rPr>
          <w:color w:val="231F20"/>
          <w:spacing w:val="-36"/>
          <w:w w:val="110"/>
        </w:rPr>
        <w:t> </w:t>
      </w:r>
      <w:r>
        <w:rPr>
          <w:color w:val="231F20"/>
          <w:w w:val="110"/>
        </w:rPr>
        <w:t>caso</w:t>
      </w:r>
      <w:r>
        <w:rPr>
          <w:color w:val="231F20"/>
          <w:spacing w:val="-36"/>
          <w:w w:val="110"/>
        </w:rPr>
        <w:t> </w:t>
      </w:r>
      <w:r>
        <w:rPr>
          <w:color w:val="231F20"/>
          <w:w w:val="110"/>
        </w:rPr>
        <w:t>de</w:t>
      </w:r>
      <w:r>
        <w:rPr>
          <w:color w:val="231F20"/>
          <w:spacing w:val="-36"/>
          <w:w w:val="110"/>
        </w:rPr>
        <w:t> </w:t>
      </w:r>
      <w:r>
        <w:rPr>
          <w:i/>
          <w:color w:val="231F20"/>
          <w:w w:val="110"/>
        </w:rPr>
        <w:t>El</w:t>
      </w:r>
      <w:r>
        <w:rPr>
          <w:i/>
          <w:color w:val="231F20"/>
          <w:spacing w:val="-38"/>
          <w:w w:val="110"/>
        </w:rPr>
        <w:t> </w:t>
      </w:r>
      <w:r>
        <w:rPr>
          <w:i/>
          <w:color w:val="231F20"/>
          <w:w w:val="110"/>
        </w:rPr>
        <w:t>gobierno</w:t>
      </w:r>
      <w:r>
        <w:rPr>
          <w:i/>
          <w:color w:val="231F20"/>
          <w:spacing w:val="-38"/>
          <w:w w:val="110"/>
        </w:rPr>
        <w:t> </w:t>
      </w:r>
      <w:r>
        <w:rPr>
          <w:i/>
          <w:color w:val="231F20"/>
          <w:w w:val="110"/>
        </w:rPr>
        <w:t>electrónico</w:t>
      </w:r>
      <w:r>
        <w:rPr>
          <w:i/>
          <w:color w:val="231F20"/>
          <w:spacing w:val="-38"/>
          <w:w w:val="110"/>
        </w:rPr>
        <w:t> </w:t>
      </w:r>
      <w:r>
        <w:rPr>
          <w:i/>
          <w:color w:val="231F20"/>
          <w:w w:val="110"/>
        </w:rPr>
        <w:t>en</w:t>
      </w:r>
      <w:r>
        <w:rPr>
          <w:i/>
          <w:color w:val="231F20"/>
          <w:spacing w:val="-38"/>
          <w:w w:val="110"/>
        </w:rPr>
        <w:t> </w:t>
      </w:r>
      <w:r>
        <w:rPr>
          <w:i/>
          <w:color w:val="231F20"/>
          <w:w w:val="110"/>
        </w:rPr>
        <w:t>los</w:t>
      </w:r>
      <w:r>
        <w:rPr>
          <w:i/>
          <w:color w:val="231F20"/>
          <w:spacing w:val="-38"/>
          <w:w w:val="110"/>
        </w:rPr>
        <w:t> </w:t>
      </w:r>
      <w:r>
        <w:rPr>
          <w:i/>
          <w:color w:val="231F20"/>
          <w:w w:val="110"/>
        </w:rPr>
        <w:t>municipios </w:t>
      </w:r>
      <w:r>
        <w:rPr>
          <w:i/>
          <w:color w:val="231F20"/>
          <w:w w:val="110"/>
        </w:rPr>
        <w:t>del</w:t>
      </w:r>
      <w:r>
        <w:rPr>
          <w:i/>
          <w:color w:val="231F20"/>
          <w:spacing w:val="-12"/>
          <w:w w:val="110"/>
        </w:rPr>
        <w:t> </w:t>
      </w:r>
      <w:r>
        <w:rPr>
          <w:i/>
          <w:color w:val="231F20"/>
          <w:w w:val="110"/>
        </w:rPr>
        <w:t>Estado</w:t>
      </w:r>
      <w:r>
        <w:rPr>
          <w:i/>
          <w:color w:val="231F20"/>
          <w:spacing w:val="-12"/>
          <w:w w:val="110"/>
        </w:rPr>
        <w:t> </w:t>
      </w:r>
      <w:r>
        <w:rPr>
          <w:i/>
          <w:color w:val="231F20"/>
          <w:w w:val="110"/>
        </w:rPr>
        <w:t>de</w:t>
      </w:r>
      <w:r>
        <w:rPr>
          <w:i/>
          <w:color w:val="231F20"/>
          <w:spacing w:val="-12"/>
          <w:w w:val="110"/>
        </w:rPr>
        <w:t> </w:t>
      </w:r>
      <w:r>
        <w:rPr>
          <w:i/>
          <w:color w:val="231F20"/>
          <w:w w:val="110"/>
        </w:rPr>
        <w:t>México.</w:t>
      </w:r>
      <w:r>
        <w:rPr>
          <w:i/>
          <w:color w:val="231F20"/>
          <w:spacing w:val="-12"/>
          <w:w w:val="110"/>
        </w:rPr>
        <w:t> </w:t>
      </w:r>
      <w:r>
        <w:rPr>
          <w:i/>
          <w:color w:val="231F20"/>
          <w:w w:val="110"/>
        </w:rPr>
        <w:t>Alcances</w:t>
      </w:r>
      <w:r>
        <w:rPr>
          <w:i/>
          <w:color w:val="231F20"/>
          <w:spacing w:val="-12"/>
          <w:w w:val="110"/>
        </w:rPr>
        <w:t> </w:t>
      </w:r>
      <w:r>
        <w:rPr>
          <w:i/>
          <w:color w:val="231F20"/>
          <w:w w:val="110"/>
        </w:rPr>
        <w:t>y</w:t>
      </w:r>
      <w:r>
        <w:rPr>
          <w:i/>
          <w:color w:val="231F20"/>
          <w:spacing w:val="-12"/>
          <w:w w:val="110"/>
        </w:rPr>
        <w:t> </w:t>
      </w:r>
      <w:r>
        <w:rPr>
          <w:i/>
          <w:color w:val="231F20"/>
          <w:w w:val="110"/>
        </w:rPr>
        <w:t>limitaciones</w:t>
      </w:r>
      <w:r>
        <w:rPr>
          <w:color w:val="231F20"/>
          <w:w w:val="110"/>
        </w:rPr>
        <w:t>,</w:t>
      </w:r>
      <w:r>
        <w:rPr>
          <w:color w:val="231F20"/>
          <w:spacing w:val="-10"/>
          <w:w w:val="110"/>
        </w:rPr>
        <w:t> </w:t>
      </w:r>
      <w:r>
        <w:rPr>
          <w:color w:val="231F20"/>
          <w:w w:val="110"/>
        </w:rPr>
        <w:t>José</w:t>
      </w:r>
      <w:r>
        <w:rPr>
          <w:color w:val="231F20"/>
          <w:spacing w:val="-10"/>
          <w:w w:val="110"/>
        </w:rPr>
        <w:t> </w:t>
      </w:r>
      <w:r>
        <w:rPr>
          <w:color w:val="231F20"/>
          <w:w w:val="110"/>
        </w:rPr>
        <w:t>Juan</w:t>
      </w:r>
      <w:r>
        <w:rPr>
          <w:color w:val="231F20"/>
          <w:spacing w:val="-10"/>
          <w:w w:val="110"/>
        </w:rPr>
        <w:t> </w:t>
      </w:r>
      <w:r>
        <w:rPr>
          <w:color w:val="231F20"/>
          <w:w w:val="110"/>
        </w:rPr>
        <w:t>Sánchez</w:t>
      </w:r>
      <w:r>
        <w:rPr>
          <w:color w:val="231F20"/>
          <w:spacing w:val="-10"/>
          <w:w w:val="110"/>
        </w:rPr>
        <w:t> </w:t>
      </w:r>
      <w:r>
        <w:rPr>
          <w:color w:val="231F20"/>
          <w:w w:val="110"/>
        </w:rPr>
        <w:t>González nos muestra las categorías por </w:t>
      </w:r>
      <w:r>
        <w:rPr>
          <w:i/>
          <w:color w:val="231F20"/>
          <w:w w:val="110"/>
        </w:rPr>
        <w:t>ranking </w:t>
      </w:r>
      <w:r>
        <w:rPr>
          <w:color w:val="231F20"/>
          <w:spacing w:val="-3"/>
          <w:w w:val="110"/>
        </w:rPr>
        <w:t>entre </w:t>
      </w:r>
      <w:r>
        <w:rPr>
          <w:color w:val="231F20"/>
          <w:w w:val="110"/>
        </w:rPr>
        <w:t>los portales web que </w:t>
      </w:r>
      <w:r>
        <w:rPr>
          <w:color w:val="231F20"/>
          <w:spacing w:val="-3"/>
          <w:w w:val="110"/>
        </w:rPr>
        <w:t>existen entre</w:t>
      </w:r>
      <w:r>
        <w:rPr>
          <w:color w:val="231F20"/>
          <w:spacing w:val="-9"/>
          <w:w w:val="110"/>
        </w:rPr>
        <w:t> </w:t>
      </w:r>
      <w:r>
        <w:rPr>
          <w:color w:val="231F20"/>
          <w:w w:val="110"/>
        </w:rPr>
        <w:t>los</w:t>
      </w:r>
      <w:r>
        <w:rPr>
          <w:color w:val="231F20"/>
          <w:spacing w:val="-9"/>
          <w:w w:val="110"/>
        </w:rPr>
        <w:t> </w:t>
      </w:r>
      <w:r>
        <w:rPr>
          <w:color w:val="231F20"/>
          <w:w w:val="110"/>
        </w:rPr>
        <w:t>municipios</w:t>
      </w:r>
      <w:r>
        <w:rPr>
          <w:color w:val="231F20"/>
          <w:spacing w:val="-9"/>
          <w:w w:val="110"/>
        </w:rPr>
        <w:t> </w:t>
      </w:r>
      <w:r>
        <w:rPr>
          <w:color w:val="231F20"/>
          <w:w w:val="110"/>
        </w:rPr>
        <w:t>urbanos</w:t>
      </w:r>
      <w:r>
        <w:rPr>
          <w:color w:val="231F20"/>
          <w:spacing w:val="-9"/>
          <w:w w:val="110"/>
        </w:rPr>
        <w:t> </w:t>
      </w:r>
      <w:r>
        <w:rPr>
          <w:color w:val="231F20"/>
          <w:w w:val="110"/>
        </w:rPr>
        <w:t>y</w:t>
      </w:r>
      <w:r>
        <w:rPr>
          <w:color w:val="231F20"/>
          <w:spacing w:val="-9"/>
          <w:w w:val="110"/>
        </w:rPr>
        <w:t> </w:t>
      </w:r>
      <w:r>
        <w:rPr>
          <w:color w:val="231F20"/>
          <w:w w:val="110"/>
        </w:rPr>
        <w:t>los</w:t>
      </w:r>
      <w:r>
        <w:rPr>
          <w:color w:val="231F20"/>
          <w:spacing w:val="-9"/>
          <w:w w:val="110"/>
        </w:rPr>
        <w:t> </w:t>
      </w:r>
      <w:r>
        <w:rPr>
          <w:color w:val="231F20"/>
          <w:w w:val="110"/>
        </w:rPr>
        <w:t>de</w:t>
      </w:r>
      <w:r>
        <w:rPr>
          <w:color w:val="231F20"/>
          <w:spacing w:val="-9"/>
          <w:w w:val="110"/>
        </w:rPr>
        <w:t> </w:t>
      </w:r>
      <w:r>
        <w:rPr>
          <w:color w:val="231F20"/>
          <w:w w:val="110"/>
        </w:rPr>
        <w:t>zonas</w:t>
      </w:r>
      <w:r>
        <w:rPr>
          <w:color w:val="231F20"/>
          <w:spacing w:val="-9"/>
          <w:w w:val="110"/>
        </w:rPr>
        <w:t> </w:t>
      </w:r>
      <w:r>
        <w:rPr>
          <w:color w:val="231F20"/>
          <w:w w:val="110"/>
        </w:rPr>
        <w:t>rurales.</w:t>
      </w:r>
      <w:r>
        <w:rPr>
          <w:color w:val="231F20"/>
          <w:spacing w:val="-9"/>
          <w:w w:val="110"/>
        </w:rPr>
        <w:t> </w:t>
      </w:r>
      <w:r>
        <w:rPr>
          <w:color w:val="231F20"/>
          <w:w w:val="110"/>
        </w:rPr>
        <w:t>Este</w:t>
      </w:r>
      <w:r>
        <w:rPr>
          <w:color w:val="231F20"/>
          <w:spacing w:val="-9"/>
          <w:w w:val="110"/>
        </w:rPr>
        <w:t> </w:t>
      </w:r>
      <w:r>
        <w:rPr>
          <w:color w:val="231F20"/>
          <w:w w:val="110"/>
        </w:rPr>
        <w:t>capítulo</w:t>
      </w:r>
      <w:r>
        <w:rPr>
          <w:color w:val="231F20"/>
          <w:spacing w:val="-9"/>
          <w:w w:val="110"/>
        </w:rPr>
        <w:t> </w:t>
      </w:r>
      <w:r>
        <w:rPr>
          <w:color w:val="231F20"/>
          <w:w w:val="110"/>
        </w:rPr>
        <w:t>cuenta</w:t>
      </w:r>
      <w:r>
        <w:rPr>
          <w:color w:val="231F20"/>
          <w:spacing w:val="-9"/>
          <w:w w:val="110"/>
        </w:rPr>
        <w:t> </w:t>
      </w:r>
      <w:r>
        <w:rPr>
          <w:color w:val="231F20"/>
          <w:spacing w:val="-2"/>
          <w:w w:val="110"/>
        </w:rPr>
        <w:t>con </w:t>
      </w:r>
      <w:r>
        <w:rPr>
          <w:color w:val="231F20"/>
          <w:w w:val="110"/>
        </w:rPr>
        <w:t>un </w:t>
      </w:r>
      <w:r>
        <w:rPr>
          <w:color w:val="231F20"/>
          <w:spacing w:val="-3"/>
          <w:w w:val="110"/>
        </w:rPr>
        <w:t>propósito </w:t>
      </w:r>
      <w:r>
        <w:rPr>
          <w:color w:val="231F20"/>
          <w:w w:val="110"/>
        </w:rPr>
        <w:t>dual: homologar los municipios con características similares,  y</w:t>
      </w:r>
      <w:r>
        <w:rPr>
          <w:color w:val="231F20"/>
          <w:spacing w:val="-7"/>
          <w:w w:val="110"/>
        </w:rPr>
        <w:t> </w:t>
      </w:r>
      <w:r>
        <w:rPr>
          <w:color w:val="231F20"/>
          <w:w w:val="110"/>
        </w:rPr>
        <w:t>determinar</w:t>
      </w:r>
      <w:r>
        <w:rPr>
          <w:color w:val="231F20"/>
          <w:spacing w:val="-7"/>
          <w:w w:val="110"/>
        </w:rPr>
        <w:t> </w:t>
      </w:r>
      <w:r>
        <w:rPr>
          <w:color w:val="231F20"/>
          <w:w w:val="110"/>
        </w:rPr>
        <w:t>el</w:t>
      </w:r>
      <w:r>
        <w:rPr>
          <w:color w:val="231F20"/>
          <w:spacing w:val="-7"/>
          <w:w w:val="110"/>
        </w:rPr>
        <w:t> </w:t>
      </w:r>
      <w:r>
        <w:rPr>
          <w:color w:val="231F20"/>
          <w:w w:val="110"/>
        </w:rPr>
        <w:t>contenido</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páginas</w:t>
      </w:r>
      <w:r>
        <w:rPr>
          <w:color w:val="231F20"/>
          <w:spacing w:val="-7"/>
          <w:w w:val="110"/>
        </w:rPr>
        <w:t> </w:t>
      </w:r>
      <w:r>
        <w:rPr>
          <w:color w:val="231F20"/>
          <w:w w:val="110"/>
        </w:rPr>
        <w:t>web</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gobiernos</w:t>
      </w:r>
      <w:r>
        <w:rPr>
          <w:color w:val="231F20"/>
          <w:spacing w:val="-7"/>
          <w:w w:val="110"/>
        </w:rPr>
        <w:t> </w:t>
      </w:r>
      <w:r>
        <w:rPr>
          <w:color w:val="231F20"/>
          <w:w w:val="110"/>
        </w:rPr>
        <w:t>locales</w:t>
      </w:r>
      <w:r>
        <w:rPr>
          <w:color w:val="231F20"/>
          <w:spacing w:val="-7"/>
          <w:w w:val="110"/>
        </w:rPr>
        <w:t> </w:t>
      </w:r>
      <w:r>
        <w:rPr>
          <w:color w:val="231F20"/>
          <w:w w:val="110"/>
        </w:rPr>
        <w:t>mexi- quenses. Sánchez González propone que es necesario dejar la simulación de e-Gobiernos a la verdadera innovación que permita contar con portales web </w:t>
      </w:r>
      <w:r>
        <w:rPr>
          <w:color w:val="231F20"/>
          <w:spacing w:val="-4"/>
          <w:w w:val="110"/>
        </w:rPr>
        <w:t>acorde </w:t>
      </w:r>
      <w:r>
        <w:rPr>
          <w:color w:val="231F20"/>
          <w:w w:val="110"/>
        </w:rPr>
        <w:t>con las </w:t>
      </w:r>
      <w:r>
        <w:rPr>
          <w:color w:val="231F20"/>
          <w:spacing w:val="-3"/>
          <w:w w:val="110"/>
        </w:rPr>
        <w:t>necesidades </w:t>
      </w:r>
      <w:r>
        <w:rPr>
          <w:color w:val="231F20"/>
          <w:w w:val="110"/>
        </w:rPr>
        <w:t>de la </w:t>
      </w:r>
      <w:r>
        <w:rPr>
          <w:color w:val="231F20"/>
          <w:spacing w:val="-3"/>
          <w:w w:val="110"/>
        </w:rPr>
        <w:t>ciudadanía </w:t>
      </w:r>
      <w:r>
        <w:rPr>
          <w:color w:val="231F20"/>
          <w:w w:val="110"/>
        </w:rPr>
        <w:t>en </w:t>
      </w:r>
      <w:r>
        <w:rPr>
          <w:color w:val="231F20"/>
          <w:spacing w:val="-3"/>
          <w:w w:val="110"/>
        </w:rPr>
        <w:t>dichos</w:t>
      </w:r>
      <w:r>
        <w:rPr>
          <w:color w:val="231F20"/>
          <w:spacing w:val="-33"/>
          <w:w w:val="110"/>
        </w:rPr>
        <w:t> </w:t>
      </w:r>
      <w:r>
        <w:rPr>
          <w:color w:val="231F20"/>
          <w:spacing w:val="-3"/>
          <w:w w:val="110"/>
        </w:rPr>
        <w:t>municipios.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4" w:firstLine="360"/>
        <w:jc w:val="both"/>
      </w:pPr>
      <w:r>
        <w:rPr>
          <w:color w:val="231F20"/>
          <w:w w:val="110"/>
        </w:rPr>
        <w:t>Un estudio de administración pública comparada, de los municipios de </w:t>
      </w:r>
      <w:r>
        <w:rPr>
          <w:color w:val="231F20"/>
          <w:spacing w:val="-7"/>
          <w:w w:val="110"/>
        </w:rPr>
        <w:t>Toluca </w:t>
      </w:r>
      <w:r>
        <w:rPr>
          <w:color w:val="231F20"/>
          <w:w w:val="110"/>
        </w:rPr>
        <w:t>y Metepec —de los que cuentan con adelantos significativos en ma- teria de e-Gobierno</w:t>
      </w:r>
      <w:r>
        <w:rPr>
          <w:i/>
          <w:color w:val="231F20"/>
          <w:w w:val="110"/>
        </w:rPr>
        <w:t>— </w:t>
      </w:r>
      <w:r>
        <w:rPr>
          <w:color w:val="231F20"/>
          <w:w w:val="110"/>
        </w:rPr>
        <w:t>es la </w:t>
      </w:r>
      <w:r>
        <w:rPr>
          <w:color w:val="231F20"/>
          <w:spacing w:val="-3"/>
          <w:w w:val="110"/>
        </w:rPr>
        <w:t>presentación </w:t>
      </w:r>
      <w:r>
        <w:rPr>
          <w:color w:val="231F20"/>
          <w:w w:val="110"/>
        </w:rPr>
        <w:t>que en su </w:t>
      </w:r>
      <w:r>
        <w:rPr>
          <w:color w:val="231F20"/>
          <w:spacing w:val="-3"/>
          <w:w w:val="110"/>
        </w:rPr>
        <w:t>respectivo </w:t>
      </w:r>
      <w:r>
        <w:rPr>
          <w:color w:val="231F20"/>
          <w:w w:val="110"/>
        </w:rPr>
        <w:t>capitulado </w:t>
      </w:r>
      <w:r>
        <w:rPr>
          <w:color w:val="231F20"/>
          <w:spacing w:val="-2"/>
          <w:w w:val="110"/>
        </w:rPr>
        <w:t>nos </w:t>
      </w:r>
      <w:r>
        <w:rPr>
          <w:color w:val="231F20"/>
          <w:w w:val="110"/>
        </w:rPr>
        <w:t>hace</w:t>
      </w:r>
      <w:r>
        <w:rPr>
          <w:color w:val="231F20"/>
          <w:spacing w:val="-19"/>
          <w:w w:val="110"/>
        </w:rPr>
        <w:t> </w:t>
      </w:r>
      <w:r>
        <w:rPr>
          <w:color w:val="231F20"/>
          <w:w w:val="110"/>
        </w:rPr>
        <w:t>Juan</w:t>
      </w:r>
      <w:r>
        <w:rPr>
          <w:color w:val="231F20"/>
          <w:spacing w:val="-19"/>
          <w:w w:val="110"/>
        </w:rPr>
        <w:t> </w:t>
      </w:r>
      <w:r>
        <w:rPr>
          <w:color w:val="231F20"/>
          <w:w w:val="110"/>
        </w:rPr>
        <w:t>Miguel</w:t>
      </w:r>
      <w:r>
        <w:rPr>
          <w:color w:val="231F20"/>
          <w:spacing w:val="-19"/>
          <w:w w:val="110"/>
        </w:rPr>
        <w:t> </w:t>
      </w:r>
      <w:r>
        <w:rPr>
          <w:color w:val="231F20"/>
          <w:w w:val="110"/>
        </w:rPr>
        <w:t>Morales</w:t>
      </w:r>
      <w:r>
        <w:rPr>
          <w:color w:val="231F20"/>
          <w:spacing w:val="-19"/>
          <w:w w:val="110"/>
        </w:rPr>
        <w:t> </w:t>
      </w:r>
      <w:r>
        <w:rPr>
          <w:color w:val="231F20"/>
          <w:w w:val="110"/>
        </w:rPr>
        <w:t>y</w:t>
      </w:r>
      <w:r>
        <w:rPr>
          <w:color w:val="231F20"/>
          <w:spacing w:val="-19"/>
          <w:w w:val="110"/>
        </w:rPr>
        <w:t> </w:t>
      </w:r>
      <w:r>
        <w:rPr>
          <w:color w:val="231F20"/>
          <w:w w:val="110"/>
        </w:rPr>
        <w:t>Gómez.</w:t>
      </w:r>
      <w:r>
        <w:rPr>
          <w:color w:val="231F20"/>
          <w:spacing w:val="-19"/>
          <w:w w:val="110"/>
        </w:rPr>
        <w:t> </w:t>
      </w:r>
      <w:r>
        <w:rPr>
          <w:color w:val="231F20"/>
          <w:w w:val="110"/>
        </w:rPr>
        <w:t>El</w:t>
      </w:r>
      <w:r>
        <w:rPr>
          <w:color w:val="231F20"/>
          <w:spacing w:val="-19"/>
          <w:w w:val="110"/>
        </w:rPr>
        <w:t> </w:t>
      </w:r>
      <w:r>
        <w:rPr>
          <w:color w:val="231F20"/>
          <w:w w:val="110"/>
        </w:rPr>
        <w:t>título</w:t>
      </w:r>
      <w:r>
        <w:rPr>
          <w:color w:val="231F20"/>
          <w:spacing w:val="-19"/>
          <w:w w:val="110"/>
        </w:rPr>
        <w:t> </w:t>
      </w:r>
      <w:r>
        <w:rPr>
          <w:color w:val="231F20"/>
          <w:w w:val="110"/>
        </w:rPr>
        <w:t>de</w:t>
      </w:r>
      <w:r>
        <w:rPr>
          <w:color w:val="231F20"/>
          <w:spacing w:val="-19"/>
          <w:w w:val="110"/>
        </w:rPr>
        <w:t> </w:t>
      </w:r>
      <w:r>
        <w:rPr>
          <w:color w:val="231F20"/>
          <w:w w:val="110"/>
        </w:rPr>
        <w:t>su</w:t>
      </w:r>
      <w:r>
        <w:rPr>
          <w:color w:val="231F20"/>
          <w:spacing w:val="-19"/>
          <w:w w:val="110"/>
        </w:rPr>
        <w:t> </w:t>
      </w:r>
      <w:r>
        <w:rPr>
          <w:color w:val="231F20"/>
          <w:w w:val="110"/>
        </w:rPr>
        <w:t>análisis</w:t>
      </w:r>
      <w:r>
        <w:rPr>
          <w:color w:val="231F20"/>
          <w:spacing w:val="-19"/>
          <w:w w:val="110"/>
        </w:rPr>
        <w:t> </w:t>
      </w:r>
      <w:r>
        <w:rPr>
          <w:color w:val="231F20"/>
          <w:w w:val="110"/>
        </w:rPr>
        <w:t>es</w:t>
      </w:r>
      <w:r>
        <w:rPr>
          <w:color w:val="231F20"/>
          <w:spacing w:val="-19"/>
          <w:w w:val="110"/>
        </w:rPr>
        <w:t> </w:t>
      </w:r>
      <w:r>
        <w:rPr>
          <w:i/>
          <w:color w:val="231F20"/>
          <w:w w:val="110"/>
        </w:rPr>
        <w:t>Gobierno</w:t>
      </w:r>
      <w:r>
        <w:rPr>
          <w:i/>
          <w:color w:val="231F20"/>
          <w:spacing w:val="-21"/>
          <w:w w:val="110"/>
        </w:rPr>
        <w:t> </w:t>
      </w:r>
      <w:r>
        <w:rPr>
          <w:i/>
          <w:color w:val="231F20"/>
          <w:w w:val="110"/>
        </w:rPr>
        <w:t>elec- </w:t>
      </w:r>
      <w:r>
        <w:rPr>
          <w:i/>
          <w:color w:val="231F20"/>
          <w:w w:val="105"/>
        </w:rPr>
        <w:t>trónico</w:t>
      </w:r>
      <w:r>
        <w:rPr>
          <w:i/>
          <w:color w:val="231F20"/>
          <w:spacing w:val="-20"/>
          <w:w w:val="105"/>
        </w:rPr>
        <w:t> </w:t>
      </w:r>
      <w:r>
        <w:rPr>
          <w:i/>
          <w:color w:val="231F20"/>
          <w:w w:val="105"/>
        </w:rPr>
        <w:t>(e-Government)</w:t>
      </w:r>
      <w:r>
        <w:rPr>
          <w:i/>
          <w:color w:val="231F20"/>
          <w:spacing w:val="-20"/>
          <w:w w:val="105"/>
        </w:rPr>
        <w:t> </w:t>
      </w:r>
      <w:r>
        <w:rPr>
          <w:i/>
          <w:color w:val="231F20"/>
          <w:w w:val="105"/>
        </w:rPr>
        <w:t>en</w:t>
      </w:r>
      <w:r>
        <w:rPr>
          <w:i/>
          <w:color w:val="231F20"/>
          <w:spacing w:val="-20"/>
          <w:w w:val="105"/>
        </w:rPr>
        <w:t> </w:t>
      </w:r>
      <w:r>
        <w:rPr>
          <w:i/>
          <w:color w:val="231F20"/>
          <w:w w:val="105"/>
        </w:rPr>
        <w:t>las</w:t>
      </w:r>
      <w:r>
        <w:rPr>
          <w:i/>
          <w:color w:val="231F20"/>
          <w:spacing w:val="-20"/>
          <w:w w:val="105"/>
        </w:rPr>
        <w:t> </w:t>
      </w:r>
      <w:r>
        <w:rPr>
          <w:i/>
          <w:color w:val="231F20"/>
          <w:w w:val="105"/>
        </w:rPr>
        <w:t>administraciones</w:t>
      </w:r>
      <w:r>
        <w:rPr>
          <w:i/>
          <w:color w:val="231F20"/>
          <w:spacing w:val="-20"/>
          <w:w w:val="105"/>
        </w:rPr>
        <w:t> </w:t>
      </w:r>
      <w:r>
        <w:rPr>
          <w:i/>
          <w:color w:val="231F20"/>
          <w:w w:val="105"/>
        </w:rPr>
        <w:t>municipales:</w:t>
      </w:r>
      <w:r>
        <w:rPr>
          <w:i/>
          <w:color w:val="231F20"/>
          <w:spacing w:val="-20"/>
          <w:w w:val="105"/>
        </w:rPr>
        <w:t> </w:t>
      </w:r>
      <w:r>
        <w:rPr>
          <w:i/>
          <w:color w:val="231F20"/>
          <w:w w:val="105"/>
        </w:rPr>
        <w:t>estudio</w:t>
      </w:r>
      <w:r>
        <w:rPr>
          <w:i/>
          <w:color w:val="231F20"/>
          <w:spacing w:val="-20"/>
          <w:w w:val="105"/>
        </w:rPr>
        <w:t> </w:t>
      </w:r>
      <w:r>
        <w:rPr>
          <w:i/>
          <w:color w:val="231F20"/>
          <w:w w:val="105"/>
        </w:rPr>
        <w:t>de</w:t>
      </w:r>
      <w:r>
        <w:rPr>
          <w:i/>
          <w:color w:val="231F20"/>
          <w:spacing w:val="-20"/>
          <w:w w:val="105"/>
        </w:rPr>
        <w:t> </w:t>
      </w:r>
      <w:r>
        <w:rPr>
          <w:i/>
          <w:color w:val="231F20"/>
          <w:w w:val="105"/>
        </w:rPr>
        <w:t>caso</w:t>
      </w:r>
      <w:r>
        <w:rPr>
          <w:i/>
          <w:color w:val="231F20"/>
          <w:spacing w:val="-20"/>
          <w:w w:val="105"/>
        </w:rPr>
        <w:t> </w:t>
      </w:r>
      <w:r>
        <w:rPr>
          <w:i/>
          <w:color w:val="231F20"/>
          <w:w w:val="105"/>
        </w:rPr>
        <w:t>de </w:t>
      </w:r>
      <w:r>
        <w:rPr>
          <w:i/>
          <w:color w:val="231F20"/>
          <w:w w:val="110"/>
        </w:rPr>
        <w:t>los</w:t>
      </w:r>
      <w:r>
        <w:rPr>
          <w:i/>
          <w:color w:val="231F20"/>
          <w:spacing w:val="-34"/>
          <w:w w:val="110"/>
        </w:rPr>
        <w:t> </w:t>
      </w:r>
      <w:r>
        <w:rPr>
          <w:i/>
          <w:color w:val="231F20"/>
          <w:w w:val="110"/>
        </w:rPr>
        <w:t>municipios</w:t>
      </w:r>
      <w:r>
        <w:rPr>
          <w:i/>
          <w:color w:val="231F20"/>
          <w:spacing w:val="-34"/>
          <w:w w:val="110"/>
        </w:rPr>
        <w:t> </w:t>
      </w:r>
      <w:r>
        <w:rPr>
          <w:i/>
          <w:color w:val="231F20"/>
          <w:spacing w:val="-4"/>
          <w:w w:val="110"/>
        </w:rPr>
        <w:t>Toluca</w:t>
      </w:r>
      <w:r>
        <w:rPr>
          <w:i/>
          <w:color w:val="231F20"/>
          <w:spacing w:val="-34"/>
          <w:w w:val="110"/>
        </w:rPr>
        <w:t> </w:t>
      </w:r>
      <w:r>
        <w:rPr>
          <w:i/>
          <w:color w:val="231F20"/>
          <w:w w:val="110"/>
        </w:rPr>
        <w:t>y</w:t>
      </w:r>
      <w:r>
        <w:rPr>
          <w:i/>
          <w:color w:val="231F20"/>
          <w:spacing w:val="-34"/>
          <w:w w:val="110"/>
        </w:rPr>
        <w:t> </w:t>
      </w:r>
      <w:r>
        <w:rPr>
          <w:i/>
          <w:color w:val="231F20"/>
          <w:w w:val="110"/>
        </w:rPr>
        <w:t>Metepec</w:t>
      </w:r>
      <w:r>
        <w:rPr>
          <w:i/>
          <w:color w:val="231F20"/>
          <w:spacing w:val="-34"/>
          <w:w w:val="110"/>
        </w:rPr>
        <w:t> </w:t>
      </w:r>
      <w:r>
        <w:rPr>
          <w:i/>
          <w:color w:val="231F20"/>
          <w:w w:val="110"/>
        </w:rPr>
        <w:t>del</w:t>
      </w:r>
      <w:r>
        <w:rPr>
          <w:i/>
          <w:color w:val="231F20"/>
          <w:spacing w:val="-34"/>
          <w:w w:val="110"/>
        </w:rPr>
        <w:t> </w:t>
      </w:r>
      <w:r>
        <w:rPr>
          <w:i/>
          <w:color w:val="231F20"/>
          <w:w w:val="110"/>
        </w:rPr>
        <w:t>Estado</w:t>
      </w:r>
      <w:r>
        <w:rPr>
          <w:i/>
          <w:color w:val="231F20"/>
          <w:spacing w:val="-34"/>
          <w:w w:val="110"/>
        </w:rPr>
        <w:t> </w:t>
      </w:r>
      <w:r>
        <w:rPr>
          <w:i/>
          <w:color w:val="231F20"/>
          <w:w w:val="110"/>
        </w:rPr>
        <w:t>de</w:t>
      </w:r>
      <w:r>
        <w:rPr>
          <w:i/>
          <w:color w:val="231F20"/>
          <w:spacing w:val="-34"/>
          <w:w w:val="110"/>
        </w:rPr>
        <w:t> </w:t>
      </w:r>
      <w:r>
        <w:rPr>
          <w:i/>
          <w:color w:val="231F20"/>
          <w:w w:val="110"/>
        </w:rPr>
        <w:t>México</w:t>
      </w:r>
      <w:r>
        <w:rPr>
          <w:color w:val="231F20"/>
          <w:w w:val="110"/>
        </w:rPr>
        <w:t>.</w:t>
      </w:r>
      <w:r>
        <w:rPr>
          <w:color w:val="231F20"/>
          <w:spacing w:val="-33"/>
          <w:w w:val="110"/>
        </w:rPr>
        <w:t> </w:t>
      </w:r>
      <w:r>
        <w:rPr>
          <w:color w:val="231F20"/>
          <w:w w:val="110"/>
        </w:rPr>
        <w:t>Los</w:t>
      </w:r>
      <w:r>
        <w:rPr>
          <w:color w:val="231F20"/>
          <w:spacing w:val="-33"/>
          <w:w w:val="110"/>
        </w:rPr>
        <w:t> </w:t>
      </w:r>
      <w:r>
        <w:rPr>
          <w:color w:val="231F20"/>
          <w:w w:val="110"/>
        </w:rPr>
        <w:t>niveles</w:t>
      </w:r>
      <w:r>
        <w:rPr>
          <w:color w:val="231F20"/>
          <w:spacing w:val="-33"/>
          <w:w w:val="110"/>
        </w:rPr>
        <w:t> </w:t>
      </w:r>
      <w:r>
        <w:rPr>
          <w:color w:val="231F20"/>
          <w:w w:val="110"/>
        </w:rPr>
        <w:t>de</w:t>
      </w:r>
      <w:r>
        <w:rPr>
          <w:color w:val="231F20"/>
          <w:spacing w:val="-33"/>
          <w:w w:val="110"/>
        </w:rPr>
        <w:t> </w:t>
      </w:r>
      <w:r>
        <w:rPr>
          <w:color w:val="231F20"/>
          <w:w w:val="110"/>
        </w:rPr>
        <w:t>avance</w:t>
      </w:r>
      <w:r>
        <w:rPr>
          <w:color w:val="231F20"/>
          <w:spacing w:val="-33"/>
          <w:w w:val="110"/>
        </w:rPr>
        <w:t> </w:t>
      </w:r>
      <w:r>
        <w:rPr>
          <w:color w:val="231F20"/>
          <w:w w:val="110"/>
        </w:rPr>
        <w:t>y </w:t>
      </w:r>
      <w:r>
        <w:rPr>
          <w:color w:val="231F20"/>
          <w:w w:val="109"/>
        </w:rPr>
        <w:t>desa</w:t>
      </w:r>
      <w:r>
        <w:rPr>
          <w:color w:val="231F20"/>
          <w:spacing w:val="4"/>
          <w:w w:val="109"/>
        </w:rPr>
        <w:t>r</w:t>
      </w:r>
      <w:r>
        <w:rPr>
          <w:color w:val="231F20"/>
          <w:spacing w:val="-4"/>
          <w:w w:val="126"/>
        </w:rPr>
        <w:t>r</w:t>
      </w:r>
      <w:r>
        <w:rPr>
          <w:color w:val="231F20"/>
          <w:w w:val="106"/>
        </w:rPr>
        <w:t>ollo</w:t>
      </w:r>
      <w:r>
        <w:rPr>
          <w:color w:val="231F20"/>
        </w:rPr>
        <w:t> </w:t>
      </w:r>
      <w:r>
        <w:rPr>
          <w:color w:val="231F20"/>
          <w:spacing w:val="-24"/>
        </w:rPr>
        <w:t> </w:t>
      </w:r>
      <w:r>
        <w:rPr>
          <w:color w:val="231F20"/>
          <w:w w:val="101"/>
        </w:rPr>
        <w:t>de</w:t>
      </w:r>
      <w:r>
        <w:rPr>
          <w:color w:val="231F20"/>
        </w:rPr>
        <w:t> </w:t>
      </w:r>
      <w:r>
        <w:rPr>
          <w:color w:val="231F20"/>
          <w:spacing w:val="-24"/>
        </w:rPr>
        <w:t> </w:t>
      </w:r>
      <w:r>
        <w:rPr>
          <w:color w:val="231F20"/>
          <w:w w:val="109"/>
        </w:rPr>
        <w:t>las</w:t>
      </w:r>
      <w:r>
        <w:rPr>
          <w:color w:val="231F20"/>
        </w:rPr>
        <w:t> </w:t>
      </w:r>
      <w:r>
        <w:rPr>
          <w:color w:val="231F20"/>
          <w:spacing w:val="-25"/>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6"/>
          <w:sz w:val="15"/>
        </w:rPr>
        <w:t> </w:t>
      </w:r>
      <w:r>
        <w:rPr>
          <w:color w:val="231F20"/>
          <w:w w:val="110"/>
        </w:rPr>
        <w:t>como</w:t>
      </w:r>
      <w:r>
        <w:rPr>
          <w:color w:val="231F20"/>
        </w:rPr>
        <w:t> </w:t>
      </w:r>
      <w:r>
        <w:rPr>
          <w:color w:val="231F20"/>
          <w:spacing w:val="-24"/>
        </w:rPr>
        <w:t> </w:t>
      </w:r>
      <w:r>
        <w:rPr>
          <w:color w:val="231F20"/>
          <w:w w:val="114"/>
        </w:rPr>
        <w:t>parte</w:t>
      </w:r>
      <w:r>
        <w:rPr>
          <w:color w:val="231F20"/>
        </w:rPr>
        <w:t> </w:t>
      </w:r>
      <w:r>
        <w:rPr>
          <w:color w:val="231F20"/>
          <w:spacing w:val="-24"/>
        </w:rPr>
        <w:t> </w:t>
      </w:r>
      <w:r>
        <w:rPr>
          <w:color w:val="231F20"/>
          <w:w w:val="101"/>
        </w:rPr>
        <w:t>de</w:t>
      </w:r>
      <w:r>
        <w:rPr>
          <w:color w:val="231F20"/>
        </w:rPr>
        <w:t> </w:t>
      </w:r>
      <w:r>
        <w:rPr>
          <w:color w:val="231F20"/>
          <w:spacing w:val="-24"/>
        </w:rPr>
        <w:t> </w:t>
      </w:r>
      <w:r>
        <w:rPr>
          <w:color w:val="231F20"/>
          <w:w w:val="109"/>
        </w:rPr>
        <w:t>las</w:t>
      </w:r>
      <w:r>
        <w:rPr>
          <w:color w:val="231F20"/>
        </w:rPr>
        <w:t> </w:t>
      </w:r>
      <w:r>
        <w:rPr>
          <w:color w:val="231F20"/>
          <w:spacing w:val="-24"/>
        </w:rPr>
        <w:t> </w:t>
      </w:r>
      <w:r>
        <w:rPr>
          <w:color w:val="231F20"/>
          <w:w w:val="111"/>
        </w:rPr>
        <w:t>estrategias</w:t>
      </w:r>
      <w:r>
        <w:rPr>
          <w:color w:val="231F20"/>
        </w:rPr>
        <w:t> </w:t>
      </w:r>
      <w:r>
        <w:rPr>
          <w:color w:val="231F20"/>
          <w:spacing w:val="-24"/>
        </w:rPr>
        <w:t> </w:t>
      </w:r>
      <w:r>
        <w:rPr>
          <w:color w:val="231F20"/>
          <w:w w:val="111"/>
        </w:rPr>
        <w:t>mode</w:t>
      </w:r>
      <w:r>
        <w:rPr>
          <w:color w:val="231F20"/>
          <w:spacing w:val="4"/>
          <w:w w:val="111"/>
        </w:rPr>
        <w:t>r</w:t>
      </w:r>
      <w:r>
        <w:rPr>
          <w:color w:val="231F20"/>
          <w:w w:val="112"/>
        </w:rPr>
        <w:t>nizadoras</w:t>
      </w:r>
      <w:r>
        <w:rPr>
          <w:color w:val="231F20"/>
        </w:rPr>
        <w:t> </w:t>
      </w:r>
      <w:r>
        <w:rPr>
          <w:color w:val="231F20"/>
          <w:spacing w:val="-24"/>
        </w:rPr>
        <w:t> </w:t>
      </w:r>
      <w:r>
        <w:rPr>
          <w:color w:val="231F20"/>
          <w:w w:val="101"/>
        </w:rPr>
        <w:t>de</w:t>
      </w:r>
      <w:r>
        <w:rPr>
          <w:color w:val="231F20"/>
        </w:rPr>
        <w:t> </w:t>
      </w:r>
      <w:r>
        <w:rPr>
          <w:color w:val="231F20"/>
          <w:spacing w:val="-24"/>
        </w:rPr>
        <w:t> </w:t>
      </w:r>
      <w:r>
        <w:rPr>
          <w:color w:val="231F20"/>
          <w:w w:val="109"/>
        </w:rPr>
        <w:t>las </w:t>
      </w:r>
      <w:r>
        <w:rPr>
          <w:color w:val="231F20"/>
          <w:w w:val="110"/>
        </w:rPr>
        <w:t>dos administraciones municipales, han permitido que la información fluya en torno a la población, que es la principal demandante de ella. En su </w:t>
      </w:r>
      <w:r>
        <w:rPr>
          <w:color w:val="231F20"/>
          <w:spacing w:val="2"/>
          <w:w w:val="110"/>
        </w:rPr>
        <w:t>mo- </w:t>
      </w:r>
      <w:r>
        <w:rPr>
          <w:color w:val="231F20"/>
          <w:spacing w:val="-4"/>
          <w:w w:val="110"/>
        </w:rPr>
        <w:t>mento aborda </w:t>
      </w:r>
      <w:r>
        <w:rPr>
          <w:color w:val="231F20"/>
          <w:spacing w:val="-3"/>
          <w:w w:val="110"/>
        </w:rPr>
        <w:t>una </w:t>
      </w:r>
      <w:r>
        <w:rPr>
          <w:color w:val="231F20"/>
          <w:spacing w:val="-4"/>
          <w:w w:val="110"/>
        </w:rPr>
        <w:t>estratagema inherente </w:t>
      </w:r>
      <w:r>
        <w:rPr>
          <w:color w:val="231F20"/>
          <w:w w:val="110"/>
        </w:rPr>
        <w:t>al </w:t>
      </w:r>
      <w:r>
        <w:rPr>
          <w:color w:val="231F20"/>
          <w:spacing w:val="-3"/>
          <w:w w:val="110"/>
        </w:rPr>
        <w:t>uso </w:t>
      </w:r>
      <w:r>
        <w:rPr>
          <w:color w:val="231F20"/>
          <w:w w:val="110"/>
        </w:rPr>
        <w:t>de la </w:t>
      </w:r>
      <w:r>
        <w:rPr>
          <w:color w:val="231F20"/>
          <w:spacing w:val="-4"/>
          <w:w w:val="110"/>
        </w:rPr>
        <w:t>información </w:t>
      </w:r>
      <w:r>
        <w:rPr>
          <w:color w:val="231F20"/>
          <w:spacing w:val="-3"/>
          <w:w w:val="110"/>
        </w:rPr>
        <w:t>del gobier- </w:t>
      </w:r>
      <w:r>
        <w:rPr>
          <w:color w:val="231F20"/>
          <w:w w:val="110"/>
        </w:rPr>
        <w:t>no</w:t>
      </w:r>
      <w:r>
        <w:rPr>
          <w:color w:val="231F20"/>
          <w:spacing w:val="-8"/>
          <w:w w:val="110"/>
        </w:rPr>
        <w:t> </w:t>
      </w:r>
      <w:r>
        <w:rPr>
          <w:color w:val="231F20"/>
          <w:w w:val="110"/>
        </w:rPr>
        <w:t>electrónico,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ejercicio</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w w:val="110"/>
        </w:rPr>
        <w:t>derecho,</w:t>
      </w:r>
      <w:r>
        <w:rPr>
          <w:color w:val="231F20"/>
          <w:spacing w:val="-8"/>
          <w:w w:val="110"/>
        </w:rPr>
        <w:t> </w:t>
      </w:r>
      <w:r>
        <w:rPr>
          <w:color w:val="231F20"/>
          <w:w w:val="110"/>
        </w:rPr>
        <w:t>que</w:t>
      </w:r>
      <w:r>
        <w:rPr>
          <w:color w:val="231F20"/>
          <w:spacing w:val="-8"/>
          <w:w w:val="110"/>
        </w:rPr>
        <w:t> </w:t>
      </w:r>
      <w:r>
        <w:rPr>
          <w:color w:val="231F20"/>
          <w:w w:val="110"/>
        </w:rPr>
        <w:t>conlleva</w:t>
      </w:r>
      <w:r>
        <w:rPr>
          <w:color w:val="231F20"/>
          <w:spacing w:val="-8"/>
          <w:w w:val="110"/>
        </w:rPr>
        <w:t> </w:t>
      </w:r>
      <w:r>
        <w:rPr>
          <w:color w:val="231F20"/>
          <w:w w:val="110"/>
        </w:rPr>
        <w:t>la</w:t>
      </w:r>
      <w:r>
        <w:rPr>
          <w:color w:val="231F20"/>
          <w:spacing w:val="-8"/>
          <w:w w:val="110"/>
        </w:rPr>
        <w:t> </w:t>
      </w:r>
      <w:r>
        <w:rPr>
          <w:color w:val="231F20"/>
          <w:w w:val="110"/>
        </w:rPr>
        <w:t>gestión</w:t>
      </w:r>
      <w:r>
        <w:rPr>
          <w:color w:val="231F20"/>
          <w:spacing w:val="-8"/>
          <w:w w:val="110"/>
        </w:rPr>
        <w:t> </w:t>
      </w:r>
      <w:r>
        <w:rPr>
          <w:color w:val="231F20"/>
          <w:w w:val="110"/>
        </w:rPr>
        <w:t>pública administrativa.</w:t>
      </w:r>
      <w:r>
        <w:rPr>
          <w:color w:val="231F20"/>
          <w:spacing w:val="-9"/>
          <w:w w:val="110"/>
        </w:rPr>
        <w:t> </w:t>
      </w:r>
      <w:r>
        <w:rPr>
          <w:color w:val="231F20"/>
          <w:w w:val="110"/>
        </w:rPr>
        <w:t>En</w:t>
      </w:r>
      <w:r>
        <w:rPr>
          <w:color w:val="231F20"/>
          <w:spacing w:val="-9"/>
          <w:w w:val="110"/>
        </w:rPr>
        <w:t> </w:t>
      </w:r>
      <w:r>
        <w:rPr>
          <w:color w:val="231F20"/>
          <w:w w:val="110"/>
        </w:rPr>
        <w:t>este</w:t>
      </w:r>
      <w:r>
        <w:rPr>
          <w:color w:val="231F20"/>
          <w:spacing w:val="-9"/>
          <w:w w:val="110"/>
        </w:rPr>
        <w:t> </w:t>
      </w:r>
      <w:r>
        <w:rPr>
          <w:color w:val="231F20"/>
          <w:w w:val="110"/>
        </w:rPr>
        <w:t>fragor</w:t>
      </w:r>
      <w:r>
        <w:rPr>
          <w:color w:val="231F20"/>
          <w:spacing w:val="-9"/>
          <w:w w:val="110"/>
        </w:rPr>
        <w:t> </w:t>
      </w:r>
      <w:r>
        <w:rPr>
          <w:color w:val="231F20"/>
          <w:w w:val="110"/>
        </w:rPr>
        <w:t>se</w:t>
      </w:r>
      <w:r>
        <w:rPr>
          <w:color w:val="231F20"/>
          <w:spacing w:val="-9"/>
          <w:w w:val="110"/>
        </w:rPr>
        <w:t> </w:t>
      </w:r>
      <w:r>
        <w:rPr>
          <w:color w:val="231F20"/>
          <w:w w:val="110"/>
        </w:rPr>
        <w:t>ventila</w:t>
      </w:r>
      <w:r>
        <w:rPr>
          <w:color w:val="231F20"/>
          <w:spacing w:val="-9"/>
          <w:w w:val="110"/>
        </w:rPr>
        <w:t> </w:t>
      </w:r>
      <w:r>
        <w:rPr>
          <w:color w:val="231F20"/>
          <w:w w:val="110"/>
        </w:rPr>
        <w:t>el</w:t>
      </w:r>
      <w:r>
        <w:rPr>
          <w:color w:val="231F20"/>
          <w:spacing w:val="-9"/>
          <w:w w:val="110"/>
        </w:rPr>
        <w:t> </w:t>
      </w:r>
      <w:r>
        <w:rPr>
          <w:color w:val="231F20"/>
          <w:spacing w:val="-4"/>
          <w:w w:val="110"/>
        </w:rPr>
        <w:t>nexo</w:t>
      </w:r>
      <w:r>
        <w:rPr>
          <w:color w:val="231F20"/>
          <w:spacing w:val="-9"/>
          <w:w w:val="110"/>
        </w:rPr>
        <w:t> </w:t>
      </w:r>
      <w:r>
        <w:rPr>
          <w:color w:val="231F20"/>
          <w:spacing w:val="-3"/>
          <w:w w:val="110"/>
        </w:rPr>
        <w:t>entre</w:t>
      </w:r>
      <w:r>
        <w:rPr>
          <w:color w:val="231F20"/>
          <w:spacing w:val="-9"/>
          <w:w w:val="110"/>
        </w:rPr>
        <w:t> </w:t>
      </w:r>
      <w:r>
        <w:rPr>
          <w:color w:val="231F20"/>
          <w:w w:val="110"/>
        </w:rPr>
        <w:t>gobierno</w:t>
      </w:r>
      <w:r>
        <w:rPr>
          <w:color w:val="231F20"/>
          <w:spacing w:val="-9"/>
          <w:w w:val="110"/>
        </w:rPr>
        <w:t> </w:t>
      </w:r>
      <w:r>
        <w:rPr>
          <w:color w:val="231F20"/>
          <w:w w:val="110"/>
        </w:rPr>
        <w:t>y</w:t>
      </w:r>
      <w:r>
        <w:rPr>
          <w:color w:val="231F20"/>
          <w:spacing w:val="-9"/>
          <w:w w:val="110"/>
        </w:rPr>
        <w:t> </w:t>
      </w:r>
      <w:r>
        <w:rPr>
          <w:color w:val="231F20"/>
          <w:w w:val="110"/>
        </w:rPr>
        <w:t>ciudadano: es</w:t>
      </w:r>
      <w:r>
        <w:rPr>
          <w:color w:val="231F20"/>
          <w:spacing w:val="-7"/>
          <w:w w:val="110"/>
        </w:rPr>
        <w:t> </w:t>
      </w:r>
      <w:r>
        <w:rPr>
          <w:color w:val="231F20"/>
          <w:w w:val="110"/>
        </w:rPr>
        <w:t>un</w:t>
      </w:r>
      <w:r>
        <w:rPr>
          <w:color w:val="231F20"/>
          <w:spacing w:val="-7"/>
          <w:w w:val="110"/>
        </w:rPr>
        <w:t> </w:t>
      </w:r>
      <w:r>
        <w:rPr>
          <w:color w:val="231F20"/>
          <w:w w:val="110"/>
        </w:rPr>
        <w:t>proceso</w:t>
      </w:r>
      <w:r>
        <w:rPr>
          <w:color w:val="231F20"/>
          <w:spacing w:val="-7"/>
          <w:w w:val="110"/>
        </w:rPr>
        <w:t> </w:t>
      </w:r>
      <w:r>
        <w:rPr>
          <w:color w:val="231F20"/>
          <w:w w:val="110"/>
        </w:rPr>
        <w:t>de</w:t>
      </w:r>
      <w:r>
        <w:rPr>
          <w:color w:val="231F20"/>
          <w:spacing w:val="-7"/>
          <w:w w:val="110"/>
        </w:rPr>
        <w:t> </w:t>
      </w:r>
      <w:r>
        <w:rPr>
          <w:color w:val="231F20"/>
          <w:w w:val="110"/>
        </w:rPr>
        <w:t>interacción</w:t>
      </w:r>
      <w:r>
        <w:rPr>
          <w:color w:val="231F20"/>
          <w:spacing w:val="-7"/>
          <w:w w:val="110"/>
        </w:rPr>
        <w:t> </w:t>
      </w:r>
      <w:r>
        <w:rPr>
          <w:color w:val="231F20"/>
          <w:w w:val="110"/>
        </w:rPr>
        <w:t>a</w:t>
      </w:r>
      <w:r>
        <w:rPr>
          <w:color w:val="231F20"/>
          <w:spacing w:val="-7"/>
          <w:w w:val="110"/>
        </w:rPr>
        <w:t> </w:t>
      </w:r>
      <w:r>
        <w:rPr>
          <w:color w:val="231F20"/>
          <w:w w:val="110"/>
        </w:rPr>
        <w:t>través</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sistemas</w:t>
      </w:r>
      <w:r>
        <w:rPr>
          <w:color w:val="231F20"/>
          <w:spacing w:val="-7"/>
          <w:w w:val="110"/>
        </w:rPr>
        <w:t> </w:t>
      </w:r>
      <w:r>
        <w:rPr>
          <w:color w:val="231F20"/>
          <w:w w:val="110"/>
        </w:rPr>
        <w:t>de</w:t>
      </w:r>
      <w:r>
        <w:rPr>
          <w:color w:val="231F20"/>
          <w:spacing w:val="-7"/>
          <w:w w:val="110"/>
        </w:rPr>
        <w:t> </w:t>
      </w:r>
      <w:r>
        <w:rPr>
          <w:color w:val="231F20"/>
          <w:w w:val="110"/>
        </w:rPr>
        <w:t>gestión</w:t>
      </w:r>
      <w:r>
        <w:rPr>
          <w:color w:val="231F20"/>
          <w:spacing w:val="-7"/>
          <w:w w:val="110"/>
        </w:rPr>
        <w:t> </w:t>
      </w:r>
      <w:r>
        <w:rPr>
          <w:color w:val="231F20"/>
          <w:w w:val="110"/>
        </w:rPr>
        <w:t>vía</w:t>
      </w:r>
      <w:r>
        <w:rPr>
          <w:color w:val="231F20"/>
          <w:spacing w:val="-7"/>
          <w:w w:val="110"/>
        </w:rPr>
        <w:t> </w:t>
      </w:r>
      <w:r>
        <w:rPr>
          <w:color w:val="231F20"/>
          <w:w w:val="110"/>
        </w:rPr>
        <w:t>el</w:t>
      </w:r>
      <w:r>
        <w:rPr>
          <w:color w:val="231F20"/>
          <w:spacing w:val="-7"/>
          <w:w w:val="110"/>
        </w:rPr>
        <w:t> </w:t>
      </w:r>
      <w:r>
        <w:rPr>
          <w:color w:val="231F20"/>
          <w:spacing w:val="5"/>
          <w:w w:val="110"/>
        </w:rPr>
        <w:t>e-Go- </w:t>
      </w:r>
      <w:r>
        <w:rPr>
          <w:color w:val="231F20"/>
          <w:spacing w:val="3"/>
          <w:w w:val="110"/>
        </w:rPr>
        <w:t>bierno </w:t>
      </w:r>
      <w:r>
        <w:rPr>
          <w:color w:val="231F20"/>
          <w:w w:val="110"/>
        </w:rPr>
        <w:t>(de ahí la </w:t>
      </w:r>
      <w:r>
        <w:rPr>
          <w:color w:val="231F20"/>
          <w:spacing w:val="2"/>
          <w:w w:val="110"/>
        </w:rPr>
        <w:t>importancia </w:t>
      </w:r>
      <w:r>
        <w:rPr>
          <w:color w:val="231F20"/>
          <w:w w:val="110"/>
        </w:rPr>
        <w:t>de </w:t>
      </w:r>
      <w:r>
        <w:rPr>
          <w:color w:val="231F20"/>
          <w:spacing w:val="2"/>
          <w:w w:val="110"/>
        </w:rPr>
        <w:t>analizar </w:t>
      </w:r>
      <w:r>
        <w:rPr>
          <w:color w:val="231F20"/>
          <w:w w:val="110"/>
        </w:rPr>
        <w:t>las </w:t>
      </w:r>
      <w:r>
        <w:rPr>
          <w:color w:val="231F20"/>
          <w:spacing w:val="2"/>
          <w:w w:val="110"/>
        </w:rPr>
        <w:t>respectivas páginas </w:t>
      </w:r>
      <w:r>
        <w:rPr>
          <w:color w:val="231F20"/>
          <w:w w:val="110"/>
        </w:rPr>
        <w:t>web de ambos municipios). Esto se suma a los deseos de contribuir a una mejor democracia en estos gobiernos</w:t>
      </w:r>
      <w:r>
        <w:rPr>
          <w:color w:val="231F20"/>
          <w:spacing w:val="28"/>
          <w:w w:val="110"/>
        </w:rPr>
        <w:t> </w:t>
      </w:r>
      <w:r>
        <w:rPr>
          <w:color w:val="231F20"/>
          <w:w w:val="110"/>
        </w:rPr>
        <w:t>municipales.</w:t>
      </w:r>
    </w:p>
    <w:p>
      <w:pPr>
        <w:pStyle w:val="BodyText"/>
        <w:spacing w:line="259" w:lineRule="auto"/>
        <w:ind w:left="100" w:right="150" w:firstLine="360"/>
        <w:jc w:val="both"/>
      </w:pPr>
      <w:r>
        <w:rPr>
          <w:color w:val="231F20"/>
          <w:w w:val="110"/>
        </w:rPr>
        <w:t>Otro de los municipios de los que conforman el llamado </w:t>
      </w:r>
      <w:r>
        <w:rPr>
          <w:color w:val="231F20"/>
          <w:spacing w:val="-5"/>
          <w:w w:val="110"/>
        </w:rPr>
        <w:t>Valle </w:t>
      </w:r>
      <w:r>
        <w:rPr>
          <w:color w:val="231F20"/>
          <w:w w:val="110"/>
        </w:rPr>
        <w:t>de </w:t>
      </w:r>
      <w:r>
        <w:rPr>
          <w:color w:val="231F20"/>
          <w:spacing w:val="-7"/>
          <w:w w:val="110"/>
        </w:rPr>
        <w:t>To- </w:t>
      </w:r>
      <w:r>
        <w:rPr>
          <w:color w:val="231F20"/>
          <w:w w:val="110"/>
        </w:rPr>
        <w:t>luca es Lerma de Villada (con antelación se han abordado los municipios de</w:t>
      </w:r>
      <w:r>
        <w:rPr>
          <w:color w:val="231F20"/>
          <w:spacing w:val="-22"/>
          <w:w w:val="110"/>
        </w:rPr>
        <w:t> </w:t>
      </w:r>
      <w:r>
        <w:rPr>
          <w:color w:val="231F20"/>
          <w:w w:val="110"/>
        </w:rPr>
        <w:t>Metepec</w:t>
      </w:r>
      <w:r>
        <w:rPr>
          <w:color w:val="231F20"/>
          <w:spacing w:val="-22"/>
          <w:w w:val="110"/>
        </w:rPr>
        <w:t> </w:t>
      </w:r>
      <w:r>
        <w:rPr>
          <w:color w:val="231F20"/>
          <w:w w:val="110"/>
        </w:rPr>
        <w:t>y</w:t>
      </w:r>
      <w:r>
        <w:rPr>
          <w:color w:val="231F20"/>
          <w:spacing w:val="-22"/>
          <w:w w:val="110"/>
        </w:rPr>
        <w:t> </w:t>
      </w:r>
      <w:r>
        <w:rPr>
          <w:color w:val="231F20"/>
          <w:spacing w:val="-5"/>
          <w:w w:val="110"/>
        </w:rPr>
        <w:t>Toluca).</w:t>
      </w:r>
      <w:r>
        <w:rPr>
          <w:color w:val="231F20"/>
          <w:spacing w:val="-22"/>
          <w:w w:val="110"/>
        </w:rPr>
        <w:t> </w:t>
      </w:r>
      <w:r>
        <w:rPr>
          <w:color w:val="231F20"/>
          <w:w w:val="110"/>
        </w:rPr>
        <w:t>Este</w:t>
      </w:r>
      <w:r>
        <w:rPr>
          <w:color w:val="231F20"/>
          <w:spacing w:val="-22"/>
          <w:w w:val="110"/>
        </w:rPr>
        <w:t> </w:t>
      </w:r>
      <w:r>
        <w:rPr>
          <w:color w:val="231F20"/>
          <w:w w:val="110"/>
        </w:rPr>
        <w:t>es</w:t>
      </w:r>
      <w:r>
        <w:rPr>
          <w:color w:val="231F20"/>
          <w:spacing w:val="-22"/>
          <w:w w:val="110"/>
        </w:rPr>
        <w:t> </w:t>
      </w:r>
      <w:r>
        <w:rPr>
          <w:color w:val="231F20"/>
          <w:w w:val="110"/>
        </w:rPr>
        <w:t>un</w:t>
      </w:r>
      <w:r>
        <w:rPr>
          <w:color w:val="231F20"/>
          <w:spacing w:val="-22"/>
          <w:w w:val="110"/>
        </w:rPr>
        <w:t> </w:t>
      </w:r>
      <w:r>
        <w:rPr>
          <w:color w:val="231F20"/>
          <w:w w:val="110"/>
        </w:rPr>
        <w:t>caso</w:t>
      </w:r>
      <w:r>
        <w:rPr>
          <w:color w:val="231F20"/>
          <w:spacing w:val="-22"/>
          <w:w w:val="110"/>
        </w:rPr>
        <w:t> </w:t>
      </w:r>
      <w:r>
        <w:rPr>
          <w:color w:val="231F20"/>
          <w:w w:val="110"/>
        </w:rPr>
        <w:t>de</w:t>
      </w:r>
      <w:r>
        <w:rPr>
          <w:color w:val="231F20"/>
          <w:spacing w:val="-22"/>
          <w:w w:val="110"/>
        </w:rPr>
        <w:t> </w:t>
      </w:r>
      <w:r>
        <w:rPr>
          <w:color w:val="231F20"/>
          <w:w w:val="110"/>
        </w:rPr>
        <w:t>análisis</w:t>
      </w:r>
      <w:r>
        <w:rPr>
          <w:color w:val="231F20"/>
          <w:spacing w:val="-22"/>
          <w:w w:val="110"/>
        </w:rPr>
        <w:t> </w:t>
      </w:r>
      <w:r>
        <w:rPr>
          <w:color w:val="231F20"/>
          <w:w w:val="110"/>
        </w:rPr>
        <w:t>dual:</w:t>
      </w:r>
      <w:r>
        <w:rPr>
          <w:color w:val="231F20"/>
          <w:spacing w:val="-22"/>
          <w:w w:val="110"/>
        </w:rPr>
        <w:t> </w:t>
      </w:r>
      <w:r>
        <w:rPr>
          <w:color w:val="231F20"/>
          <w:w w:val="110"/>
        </w:rPr>
        <w:t>Rodolfo</w:t>
      </w:r>
      <w:r>
        <w:rPr>
          <w:color w:val="231F20"/>
          <w:spacing w:val="-22"/>
          <w:w w:val="110"/>
        </w:rPr>
        <w:t> </w:t>
      </w:r>
      <w:r>
        <w:rPr>
          <w:color w:val="231F20"/>
          <w:w w:val="110"/>
        </w:rPr>
        <w:t>Téllez</w:t>
      </w:r>
      <w:r>
        <w:rPr>
          <w:color w:val="231F20"/>
          <w:spacing w:val="-22"/>
          <w:w w:val="110"/>
        </w:rPr>
        <w:t> </w:t>
      </w:r>
      <w:r>
        <w:rPr>
          <w:color w:val="231F20"/>
          <w:w w:val="110"/>
        </w:rPr>
        <w:t>Cuevas en</w:t>
      </w:r>
      <w:r>
        <w:rPr>
          <w:color w:val="231F20"/>
          <w:spacing w:val="-32"/>
          <w:w w:val="110"/>
        </w:rPr>
        <w:t> </w:t>
      </w:r>
      <w:r>
        <w:rPr>
          <w:color w:val="231F20"/>
          <w:w w:val="110"/>
        </w:rPr>
        <w:t>el</w:t>
      </w:r>
      <w:r>
        <w:rPr>
          <w:color w:val="231F20"/>
          <w:spacing w:val="-32"/>
          <w:w w:val="110"/>
        </w:rPr>
        <w:t> </w:t>
      </w:r>
      <w:r>
        <w:rPr>
          <w:color w:val="231F20"/>
          <w:w w:val="110"/>
        </w:rPr>
        <w:t>capítulo</w:t>
      </w:r>
      <w:r>
        <w:rPr>
          <w:color w:val="231F20"/>
          <w:spacing w:val="-32"/>
          <w:w w:val="110"/>
        </w:rPr>
        <w:t> </w:t>
      </w:r>
      <w:r>
        <w:rPr>
          <w:color w:val="231F20"/>
          <w:w w:val="110"/>
        </w:rPr>
        <w:t>respectivo,</w:t>
      </w:r>
      <w:r>
        <w:rPr>
          <w:color w:val="231F20"/>
          <w:spacing w:val="-32"/>
          <w:w w:val="110"/>
        </w:rPr>
        <w:t> </w:t>
      </w:r>
      <w:r>
        <w:rPr>
          <w:i/>
          <w:color w:val="231F20"/>
          <w:spacing w:val="2"/>
          <w:w w:val="110"/>
        </w:rPr>
        <w:t>Lerma,</w:t>
      </w:r>
      <w:r>
        <w:rPr>
          <w:i/>
          <w:color w:val="231F20"/>
          <w:spacing w:val="-33"/>
          <w:w w:val="110"/>
        </w:rPr>
        <w:t> </w:t>
      </w:r>
      <w:r>
        <w:rPr>
          <w:i/>
          <w:color w:val="231F20"/>
          <w:w w:val="110"/>
        </w:rPr>
        <w:t>un</w:t>
      </w:r>
      <w:r>
        <w:rPr>
          <w:i/>
          <w:color w:val="231F20"/>
          <w:spacing w:val="-33"/>
          <w:w w:val="110"/>
        </w:rPr>
        <w:t> </w:t>
      </w:r>
      <w:r>
        <w:rPr>
          <w:i/>
          <w:color w:val="231F20"/>
          <w:w w:val="110"/>
        </w:rPr>
        <w:t>gobierno</w:t>
      </w:r>
      <w:r>
        <w:rPr>
          <w:i/>
          <w:color w:val="231F20"/>
          <w:spacing w:val="-33"/>
          <w:w w:val="110"/>
        </w:rPr>
        <w:t> </w:t>
      </w:r>
      <w:r>
        <w:rPr>
          <w:i/>
          <w:color w:val="231F20"/>
          <w:w w:val="110"/>
        </w:rPr>
        <w:t>electrónico</w:t>
      </w:r>
      <w:r>
        <w:rPr>
          <w:i/>
          <w:color w:val="231F20"/>
          <w:spacing w:val="-33"/>
          <w:w w:val="110"/>
        </w:rPr>
        <w:t> </w:t>
      </w:r>
      <w:r>
        <w:rPr>
          <w:i/>
          <w:color w:val="231F20"/>
          <w:w w:val="110"/>
        </w:rPr>
        <w:t>fallido</w:t>
      </w:r>
      <w:r>
        <w:rPr>
          <w:i/>
          <w:color w:val="231F20"/>
          <w:spacing w:val="-33"/>
          <w:w w:val="110"/>
        </w:rPr>
        <w:t> </w:t>
      </w:r>
      <w:r>
        <w:rPr>
          <w:i/>
          <w:color w:val="231F20"/>
          <w:w w:val="110"/>
        </w:rPr>
        <w:t>(2010-2012)</w:t>
      </w:r>
      <w:r>
        <w:rPr>
          <w:color w:val="231F20"/>
          <w:w w:val="110"/>
        </w:rPr>
        <w:t>, realiza una investigación de campo en la cual entrevistó a las autoridades municipales responsables de la página web del municipio. Asimismo, re- </w:t>
      </w:r>
      <w:r>
        <w:rPr>
          <w:color w:val="231F20"/>
          <w:spacing w:val="2"/>
          <w:w w:val="110"/>
        </w:rPr>
        <w:t>dondeó </w:t>
      </w:r>
      <w:r>
        <w:rPr>
          <w:color w:val="231F20"/>
          <w:w w:val="110"/>
        </w:rPr>
        <w:t>su </w:t>
      </w:r>
      <w:r>
        <w:rPr>
          <w:color w:val="231F20"/>
          <w:spacing w:val="2"/>
          <w:w w:val="110"/>
        </w:rPr>
        <w:t>capítulo </w:t>
      </w:r>
      <w:r>
        <w:rPr>
          <w:color w:val="231F20"/>
          <w:w w:val="110"/>
        </w:rPr>
        <w:t>con </w:t>
      </w:r>
      <w:r>
        <w:rPr>
          <w:color w:val="231F20"/>
          <w:spacing w:val="2"/>
          <w:w w:val="110"/>
        </w:rPr>
        <w:t>datos </w:t>
      </w:r>
      <w:r>
        <w:rPr>
          <w:color w:val="231F20"/>
          <w:w w:val="110"/>
        </w:rPr>
        <w:t>sobre los </w:t>
      </w:r>
      <w:r>
        <w:rPr>
          <w:color w:val="231F20"/>
          <w:spacing w:val="2"/>
          <w:w w:val="110"/>
        </w:rPr>
        <w:t>antecedentes </w:t>
      </w:r>
      <w:r>
        <w:rPr>
          <w:color w:val="231F20"/>
          <w:w w:val="110"/>
        </w:rPr>
        <w:t>del </w:t>
      </w:r>
      <w:r>
        <w:rPr>
          <w:color w:val="231F20"/>
          <w:spacing w:val="3"/>
          <w:w w:val="110"/>
        </w:rPr>
        <w:t>e-Gobierno, la </w:t>
      </w:r>
      <w:r>
        <w:rPr>
          <w:color w:val="231F20"/>
          <w:w w:val="110"/>
        </w:rPr>
        <w:t>legislación aplicable y la evolución que ha tenido genéricamente el uso de </w:t>
      </w:r>
      <w:r>
        <w:rPr>
          <w:color w:val="231F20"/>
          <w:spacing w:val="1"/>
          <w:w w:val="109"/>
        </w:rPr>
        <w:t>la</w:t>
      </w:r>
      <w:r>
        <w:rPr>
          <w:color w:val="231F20"/>
          <w:w w:val="109"/>
        </w:rPr>
        <w:t>s</w:t>
      </w:r>
      <w:r>
        <w:rPr>
          <w:color w:val="231F20"/>
          <w:spacing w:val="22"/>
        </w:rPr>
        <w:t> </w:t>
      </w:r>
      <w:r>
        <w:rPr>
          <w:color w:val="231F20"/>
          <w:spacing w:val="1"/>
          <w:w w:val="232"/>
          <w:sz w:val="15"/>
        </w:rPr>
        <w:t>t</w:t>
      </w:r>
      <w:r>
        <w:rPr>
          <w:color w:val="231F20"/>
          <w:spacing w:val="1"/>
          <w:w w:val="115"/>
          <w:sz w:val="15"/>
        </w:rPr>
        <w:t>i</w:t>
      </w:r>
      <w:r>
        <w:rPr>
          <w:color w:val="231F20"/>
          <w:spacing w:val="1"/>
          <w:w w:val="151"/>
          <w:sz w:val="15"/>
        </w:rPr>
        <w:t>c</w:t>
      </w:r>
      <w:r>
        <w:rPr>
          <w:color w:val="231F20"/>
          <w:w w:val="116"/>
        </w:rPr>
        <w:t>,</w:t>
      </w:r>
      <w:r>
        <w:rPr>
          <w:color w:val="231F20"/>
          <w:spacing w:val="22"/>
        </w:rPr>
        <w:t> </w:t>
      </w:r>
      <w:r>
        <w:rPr>
          <w:color w:val="231F20"/>
          <w:spacing w:val="1"/>
          <w:w w:val="115"/>
        </w:rPr>
        <w:t>par</w:t>
      </w:r>
      <w:r>
        <w:rPr>
          <w:color w:val="231F20"/>
          <w:w w:val="115"/>
        </w:rPr>
        <w:t>a</w:t>
      </w:r>
      <w:r>
        <w:rPr>
          <w:color w:val="231F20"/>
          <w:spacing w:val="22"/>
        </w:rPr>
        <w:t> </w:t>
      </w:r>
      <w:r>
        <w:rPr>
          <w:color w:val="231F20"/>
          <w:spacing w:val="1"/>
          <w:w w:val="114"/>
        </w:rPr>
        <w:t>ate</w:t>
      </w:r>
      <w:r>
        <w:rPr>
          <w:color w:val="231F20"/>
          <w:spacing w:val="5"/>
          <w:w w:val="114"/>
        </w:rPr>
        <w:t>r</w:t>
      </w:r>
      <w:r>
        <w:rPr>
          <w:color w:val="231F20"/>
          <w:spacing w:val="1"/>
          <w:w w:val="112"/>
        </w:rPr>
        <w:t>rizarl</w:t>
      </w:r>
      <w:r>
        <w:rPr>
          <w:color w:val="231F20"/>
          <w:w w:val="112"/>
        </w:rPr>
        <w:t>o</w:t>
      </w:r>
      <w:r>
        <w:rPr>
          <w:color w:val="231F20"/>
          <w:spacing w:val="22"/>
        </w:rPr>
        <w:t> </w:t>
      </w:r>
      <w:r>
        <w:rPr>
          <w:color w:val="231F20"/>
          <w:spacing w:val="1"/>
          <w:w w:val="108"/>
        </w:rPr>
        <w:t>a</w:t>
      </w:r>
      <w:r>
        <w:rPr>
          <w:color w:val="231F20"/>
          <w:w w:val="108"/>
        </w:rPr>
        <w:t>l</w:t>
      </w:r>
      <w:r>
        <w:rPr>
          <w:color w:val="231F20"/>
          <w:spacing w:val="22"/>
        </w:rPr>
        <w:t> </w:t>
      </w:r>
      <w:r>
        <w:rPr>
          <w:color w:val="231F20"/>
          <w:spacing w:val="1"/>
          <w:w w:val="107"/>
        </w:rPr>
        <w:t>cas</w:t>
      </w:r>
      <w:r>
        <w:rPr>
          <w:color w:val="231F20"/>
          <w:w w:val="107"/>
        </w:rPr>
        <w:t>o</w:t>
      </w:r>
      <w:r>
        <w:rPr>
          <w:color w:val="231F20"/>
          <w:spacing w:val="22"/>
        </w:rPr>
        <w:t> </w:t>
      </w:r>
      <w:r>
        <w:rPr>
          <w:color w:val="231F20"/>
          <w:spacing w:val="1"/>
          <w:w w:val="111"/>
        </w:rPr>
        <w:t>qu</w:t>
      </w:r>
      <w:r>
        <w:rPr>
          <w:color w:val="231F20"/>
          <w:w w:val="111"/>
        </w:rPr>
        <w:t>e</w:t>
      </w:r>
      <w:r>
        <w:rPr>
          <w:color w:val="231F20"/>
          <w:spacing w:val="22"/>
        </w:rPr>
        <w:t> </w:t>
      </w:r>
      <w:r>
        <w:rPr>
          <w:color w:val="231F20"/>
          <w:spacing w:val="1"/>
          <w:w w:val="97"/>
        </w:rPr>
        <w:t>l</w:t>
      </w:r>
      <w:r>
        <w:rPr>
          <w:color w:val="231F20"/>
          <w:w w:val="97"/>
        </w:rPr>
        <w:t>e</w:t>
      </w:r>
      <w:r>
        <w:rPr>
          <w:color w:val="231F20"/>
          <w:spacing w:val="22"/>
        </w:rPr>
        <w:t> </w:t>
      </w:r>
      <w:r>
        <w:rPr>
          <w:color w:val="231F20"/>
          <w:spacing w:val="1"/>
          <w:w w:val="112"/>
        </w:rPr>
        <w:t>ocupa</w:t>
      </w:r>
      <w:r>
        <w:rPr>
          <w:color w:val="231F20"/>
          <w:w w:val="112"/>
        </w:rPr>
        <w:t>.</w:t>
      </w:r>
      <w:r>
        <w:rPr>
          <w:color w:val="231F20"/>
          <w:spacing w:val="22"/>
        </w:rPr>
        <w:t> </w:t>
      </w:r>
      <w:r>
        <w:rPr>
          <w:color w:val="231F20"/>
          <w:spacing w:val="1"/>
          <w:w w:val="102"/>
        </w:rPr>
        <w:t>E</w:t>
      </w:r>
      <w:r>
        <w:rPr>
          <w:color w:val="231F20"/>
          <w:w w:val="102"/>
        </w:rPr>
        <w:t>n</w:t>
      </w:r>
      <w:r>
        <w:rPr>
          <w:color w:val="231F20"/>
          <w:spacing w:val="22"/>
        </w:rPr>
        <w:t> </w:t>
      </w:r>
      <w:r>
        <w:rPr>
          <w:color w:val="231F20"/>
          <w:spacing w:val="1"/>
          <w:w w:val="120"/>
        </w:rPr>
        <w:t>un</w:t>
      </w:r>
      <w:r>
        <w:rPr>
          <w:color w:val="231F20"/>
          <w:w w:val="120"/>
        </w:rPr>
        <w:t>a</w:t>
      </w:r>
      <w:r>
        <w:rPr>
          <w:color w:val="231F20"/>
          <w:spacing w:val="22"/>
        </w:rPr>
        <w:t> </w:t>
      </w:r>
      <w:r>
        <w:rPr>
          <w:color w:val="231F20"/>
          <w:spacing w:val="1"/>
          <w:w w:val="114"/>
        </w:rPr>
        <w:t>part</w:t>
      </w:r>
      <w:r>
        <w:rPr>
          <w:color w:val="231F20"/>
          <w:w w:val="114"/>
        </w:rPr>
        <w:t>e</w:t>
      </w:r>
      <w:r>
        <w:rPr>
          <w:color w:val="231F20"/>
          <w:spacing w:val="22"/>
        </w:rPr>
        <w:t> </w:t>
      </w:r>
      <w:r>
        <w:rPr>
          <w:color w:val="231F20"/>
          <w:spacing w:val="1"/>
          <w:w w:val="101"/>
        </w:rPr>
        <w:t>d</w:t>
      </w:r>
      <w:r>
        <w:rPr>
          <w:color w:val="231F20"/>
          <w:w w:val="101"/>
        </w:rPr>
        <w:t>e</w:t>
      </w:r>
      <w:r>
        <w:rPr>
          <w:color w:val="231F20"/>
          <w:spacing w:val="22"/>
        </w:rPr>
        <w:t> </w:t>
      </w:r>
      <w:r>
        <w:rPr>
          <w:color w:val="231F20"/>
          <w:spacing w:val="1"/>
          <w:w w:val="118"/>
        </w:rPr>
        <w:t>s</w:t>
      </w:r>
      <w:r>
        <w:rPr>
          <w:color w:val="231F20"/>
          <w:w w:val="118"/>
        </w:rPr>
        <w:t>u</w:t>
      </w:r>
      <w:r>
        <w:rPr>
          <w:color w:val="231F20"/>
          <w:spacing w:val="22"/>
        </w:rPr>
        <w:t> </w:t>
      </w:r>
      <w:r>
        <w:rPr>
          <w:color w:val="231F20"/>
          <w:spacing w:val="1"/>
          <w:w w:val="110"/>
        </w:rPr>
        <w:t>estudio </w:t>
      </w:r>
      <w:r>
        <w:rPr>
          <w:color w:val="231F20"/>
          <w:w w:val="110"/>
        </w:rPr>
        <w:t>comenta la cancelación del portal de la página respectiva (septiembre de 2011), lo cual nos hace pensar ¿sí realmente el </w:t>
      </w:r>
      <w:r>
        <w:rPr>
          <w:color w:val="231F20"/>
          <w:spacing w:val="2"/>
          <w:w w:val="110"/>
        </w:rPr>
        <w:t>e-Gobierno </w:t>
      </w:r>
      <w:r>
        <w:rPr>
          <w:color w:val="231F20"/>
          <w:w w:val="110"/>
        </w:rPr>
        <w:t>del municipio de </w:t>
      </w:r>
      <w:r>
        <w:rPr>
          <w:color w:val="231F20"/>
          <w:spacing w:val="3"/>
          <w:w w:val="110"/>
        </w:rPr>
        <w:t>Lerma </w:t>
      </w:r>
      <w:r>
        <w:rPr>
          <w:color w:val="231F20"/>
          <w:spacing w:val="2"/>
          <w:w w:val="110"/>
        </w:rPr>
        <w:t>estará </w:t>
      </w:r>
      <w:r>
        <w:rPr>
          <w:color w:val="231F20"/>
          <w:w w:val="110"/>
        </w:rPr>
        <w:t>a la </w:t>
      </w:r>
      <w:r>
        <w:rPr>
          <w:color w:val="231F20"/>
          <w:spacing w:val="2"/>
          <w:w w:val="110"/>
        </w:rPr>
        <w:t>vanguardia </w:t>
      </w:r>
      <w:r>
        <w:rPr>
          <w:color w:val="231F20"/>
          <w:w w:val="110"/>
        </w:rPr>
        <w:t>de los </w:t>
      </w:r>
      <w:r>
        <w:rPr>
          <w:color w:val="231F20"/>
          <w:spacing w:val="2"/>
          <w:w w:val="110"/>
        </w:rPr>
        <w:t>reclamos </w:t>
      </w:r>
      <w:r>
        <w:rPr>
          <w:color w:val="231F20"/>
          <w:w w:val="110"/>
        </w:rPr>
        <w:t>de la </w:t>
      </w:r>
      <w:r>
        <w:rPr>
          <w:color w:val="231F20"/>
          <w:spacing w:val="2"/>
          <w:w w:val="110"/>
        </w:rPr>
        <w:t>innovación </w:t>
      </w:r>
      <w:r>
        <w:rPr>
          <w:color w:val="231F20"/>
          <w:w w:val="110"/>
        </w:rPr>
        <w:t>y </w:t>
      </w:r>
      <w:r>
        <w:rPr>
          <w:color w:val="231F20"/>
          <w:spacing w:val="3"/>
          <w:w w:val="110"/>
        </w:rPr>
        <w:t>la </w:t>
      </w:r>
      <w:r>
        <w:rPr>
          <w:color w:val="231F20"/>
          <w:w w:val="110"/>
        </w:rPr>
        <w:t>competitividad administrativa o simplemente sus autoridades cumplieron una </w:t>
      </w:r>
      <w:r>
        <w:rPr>
          <w:color w:val="231F20"/>
          <w:spacing w:val="26"/>
          <w:w w:val="110"/>
        </w:rPr>
        <w:t> </w:t>
      </w:r>
      <w:r>
        <w:rPr>
          <w:color w:val="231F20"/>
          <w:w w:val="110"/>
        </w:rPr>
        <w:t>norma?</w:t>
      </w:r>
    </w:p>
    <w:p>
      <w:pPr>
        <w:pStyle w:val="BodyText"/>
        <w:spacing w:line="259" w:lineRule="auto"/>
        <w:ind w:left="100" w:right="155" w:firstLine="360"/>
        <w:jc w:val="both"/>
      </w:pPr>
      <w:r>
        <w:rPr>
          <w:color w:val="231F20"/>
          <w:spacing w:val="-3"/>
          <w:w w:val="110"/>
        </w:rPr>
        <w:t>Siguiendo</w:t>
      </w:r>
      <w:r>
        <w:rPr>
          <w:color w:val="231F20"/>
          <w:spacing w:val="-15"/>
          <w:w w:val="110"/>
        </w:rPr>
        <w:t> </w:t>
      </w:r>
      <w:r>
        <w:rPr>
          <w:color w:val="231F20"/>
          <w:w w:val="110"/>
        </w:rPr>
        <w:t>la</w:t>
      </w:r>
      <w:r>
        <w:rPr>
          <w:color w:val="231F20"/>
          <w:spacing w:val="-15"/>
          <w:w w:val="110"/>
        </w:rPr>
        <w:t> </w:t>
      </w:r>
      <w:r>
        <w:rPr>
          <w:color w:val="231F20"/>
          <w:spacing w:val="-3"/>
          <w:w w:val="110"/>
        </w:rPr>
        <w:t>tónica</w:t>
      </w:r>
      <w:r>
        <w:rPr>
          <w:color w:val="231F20"/>
          <w:spacing w:val="-15"/>
          <w:w w:val="110"/>
        </w:rPr>
        <w:t> </w:t>
      </w:r>
      <w:r>
        <w:rPr>
          <w:color w:val="231F20"/>
          <w:w w:val="110"/>
        </w:rPr>
        <w:t>del</w:t>
      </w:r>
      <w:r>
        <w:rPr>
          <w:color w:val="231F20"/>
          <w:spacing w:val="-15"/>
          <w:w w:val="110"/>
        </w:rPr>
        <w:t> </w:t>
      </w:r>
      <w:r>
        <w:rPr>
          <w:color w:val="231F20"/>
          <w:spacing w:val="-3"/>
          <w:w w:val="110"/>
        </w:rPr>
        <w:t>estudio</w:t>
      </w:r>
      <w:r>
        <w:rPr>
          <w:color w:val="231F20"/>
          <w:spacing w:val="-15"/>
          <w:w w:val="110"/>
        </w:rPr>
        <w:t> </w:t>
      </w:r>
      <w:r>
        <w:rPr>
          <w:color w:val="231F20"/>
          <w:w w:val="110"/>
        </w:rPr>
        <w:t>del</w:t>
      </w:r>
      <w:r>
        <w:rPr>
          <w:color w:val="231F20"/>
          <w:spacing w:val="-15"/>
          <w:w w:val="110"/>
        </w:rPr>
        <w:t> </w:t>
      </w:r>
      <w:r>
        <w:rPr>
          <w:color w:val="231F20"/>
          <w:w w:val="110"/>
        </w:rPr>
        <w:t>e-Gobierno</w:t>
      </w:r>
      <w:r>
        <w:rPr>
          <w:color w:val="231F20"/>
          <w:spacing w:val="-15"/>
          <w:w w:val="110"/>
        </w:rPr>
        <w:t> </w:t>
      </w:r>
      <w:r>
        <w:rPr>
          <w:color w:val="231F20"/>
          <w:w w:val="110"/>
        </w:rPr>
        <w:t>en</w:t>
      </w:r>
      <w:r>
        <w:rPr>
          <w:color w:val="231F20"/>
          <w:spacing w:val="-15"/>
          <w:w w:val="110"/>
        </w:rPr>
        <w:t> </w:t>
      </w:r>
      <w:r>
        <w:rPr>
          <w:color w:val="231F20"/>
          <w:w w:val="110"/>
        </w:rPr>
        <w:t>los</w:t>
      </w:r>
      <w:r>
        <w:rPr>
          <w:color w:val="231F20"/>
          <w:spacing w:val="-15"/>
          <w:w w:val="110"/>
        </w:rPr>
        <w:t> </w:t>
      </w:r>
      <w:r>
        <w:rPr>
          <w:color w:val="231F20"/>
          <w:spacing w:val="-3"/>
          <w:w w:val="110"/>
        </w:rPr>
        <w:t>municipios,</w:t>
      </w:r>
      <w:r>
        <w:rPr>
          <w:color w:val="231F20"/>
          <w:spacing w:val="-15"/>
          <w:w w:val="110"/>
        </w:rPr>
        <w:t> </w:t>
      </w:r>
      <w:r>
        <w:rPr>
          <w:color w:val="231F20"/>
          <w:spacing w:val="-3"/>
          <w:w w:val="110"/>
        </w:rPr>
        <w:t>también </w:t>
      </w:r>
      <w:r>
        <w:rPr>
          <w:color w:val="231F20"/>
          <w:spacing w:val="-5"/>
          <w:w w:val="110"/>
        </w:rPr>
        <w:t>los</w:t>
      </w:r>
      <w:r>
        <w:rPr>
          <w:color w:val="231F20"/>
          <w:spacing w:val="-14"/>
          <w:w w:val="110"/>
        </w:rPr>
        <w:t> </w:t>
      </w:r>
      <w:r>
        <w:rPr>
          <w:color w:val="231F20"/>
          <w:spacing w:val="-6"/>
          <w:w w:val="110"/>
        </w:rPr>
        <w:t>gobiernos</w:t>
      </w:r>
      <w:r>
        <w:rPr>
          <w:color w:val="231F20"/>
          <w:spacing w:val="-14"/>
          <w:w w:val="110"/>
        </w:rPr>
        <w:t> </w:t>
      </w:r>
      <w:r>
        <w:rPr>
          <w:color w:val="231F20"/>
          <w:spacing w:val="-6"/>
          <w:w w:val="110"/>
        </w:rPr>
        <w:t>locales</w:t>
      </w:r>
      <w:r>
        <w:rPr>
          <w:color w:val="231F20"/>
          <w:spacing w:val="-14"/>
          <w:w w:val="110"/>
        </w:rPr>
        <w:t> </w:t>
      </w:r>
      <w:r>
        <w:rPr>
          <w:color w:val="231F20"/>
          <w:spacing w:val="-4"/>
          <w:w w:val="110"/>
        </w:rPr>
        <w:t>de</w:t>
      </w:r>
      <w:r>
        <w:rPr>
          <w:color w:val="231F20"/>
          <w:spacing w:val="-14"/>
          <w:w w:val="110"/>
        </w:rPr>
        <w:t> </w:t>
      </w:r>
      <w:r>
        <w:rPr>
          <w:color w:val="231F20"/>
          <w:spacing w:val="-4"/>
          <w:w w:val="110"/>
        </w:rPr>
        <w:t>la</w:t>
      </w:r>
      <w:r>
        <w:rPr>
          <w:color w:val="231F20"/>
          <w:spacing w:val="-14"/>
          <w:w w:val="110"/>
        </w:rPr>
        <w:t> </w:t>
      </w:r>
      <w:r>
        <w:rPr>
          <w:color w:val="231F20"/>
          <w:spacing w:val="-6"/>
          <w:w w:val="110"/>
        </w:rPr>
        <w:t>zona</w:t>
      </w:r>
      <w:r>
        <w:rPr>
          <w:color w:val="231F20"/>
          <w:spacing w:val="-14"/>
          <w:w w:val="110"/>
        </w:rPr>
        <w:t> </w:t>
      </w:r>
      <w:r>
        <w:rPr>
          <w:color w:val="231F20"/>
          <w:spacing w:val="-5"/>
          <w:w w:val="110"/>
        </w:rPr>
        <w:t>del</w:t>
      </w:r>
      <w:r>
        <w:rPr>
          <w:color w:val="231F20"/>
          <w:spacing w:val="-14"/>
          <w:w w:val="110"/>
        </w:rPr>
        <w:t> </w:t>
      </w:r>
      <w:r>
        <w:rPr>
          <w:color w:val="231F20"/>
          <w:spacing w:val="-11"/>
          <w:w w:val="110"/>
        </w:rPr>
        <w:t>Valle</w:t>
      </w:r>
      <w:r>
        <w:rPr>
          <w:color w:val="231F20"/>
          <w:spacing w:val="-14"/>
          <w:w w:val="110"/>
        </w:rPr>
        <w:t> </w:t>
      </w:r>
      <w:r>
        <w:rPr>
          <w:color w:val="231F20"/>
          <w:spacing w:val="-4"/>
          <w:w w:val="110"/>
        </w:rPr>
        <w:t>de</w:t>
      </w:r>
      <w:r>
        <w:rPr>
          <w:color w:val="231F20"/>
          <w:spacing w:val="-14"/>
          <w:w w:val="110"/>
        </w:rPr>
        <w:t> </w:t>
      </w:r>
      <w:r>
        <w:rPr>
          <w:color w:val="231F20"/>
          <w:spacing w:val="-6"/>
          <w:w w:val="110"/>
        </w:rPr>
        <w:t>México</w:t>
      </w:r>
      <w:r>
        <w:rPr>
          <w:color w:val="231F20"/>
          <w:spacing w:val="-14"/>
          <w:w w:val="110"/>
        </w:rPr>
        <w:t> </w:t>
      </w:r>
      <w:r>
        <w:rPr>
          <w:color w:val="231F20"/>
          <w:spacing w:val="-7"/>
          <w:w w:val="110"/>
        </w:rPr>
        <w:t>mexiquense,</w:t>
      </w:r>
      <w:r>
        <w:rPr>
          <w:color w:val="231F20"/>
          <w:spacing w:val="-14"/>
          <w:w w:val="110"/>
        </w:rPr>
        <w:t> </w:t>
      </w:r>
      <w:r>
        <w:rPr>
          <w:color w:val="231F20"/>
          <w:spacing w:val="-4"/>
          <w:w w:val="110"/>
        </w:rPr>
        <w:t>no</w:t>
      </w:r>
      <w:r>
        <w:rPr>
          <w:color w:val="231F20"/>
          <w:spacing w:val="-14"/>
          <w:w w:val="110"/>
        </w:rPr>
        <w:t> </w:t>
      </w:r>
      <w:r>
        <w:rPr>
          <w:color w:val="231F20"/>
          <w:spacing w:val="-6"/>
          <w:w w:val="110"/>
        </w:rPr>
        <w:t>pueden</w:t>
      </w:r>
      <w:r>
        <w:rPr>
          <w:color w:val="231F20"/>
          <w:spacing w:val="-14"/>
          <w:w w:val="110"/>
        </w:rPr>
        <w:t> </w:t>
      </w:r>
      <w:r>
        <w:rPr>
          <w:color w:val="231F20"/>
          <w:w w:val="110"/>
        </w:rPr>
        <w:t>fal- tar (como Naucalpan). En su capítulo Rigoberto </w:t>
      </w:r>
      <w:r>
        <w:rPr>
          <w:color w:val="231F20"/>
          <w:spacing w:val="-3"/>
          <w:w w:val="110"/>
        </w:rPr>
        <w:t>Pérez Ramírez </w:t>
      </w:r>
      <w:r>
        <w:rPr>
          <w:color w:val="231F20"/>
          <w:w w:val="110"/>
        </w:rPr>
        <w:t>analiza </w:t>
      </w:r>
      <w:r>
        <w:rPr>
          <w:color w:val="231F20"/>
          <w:spacing w:val="-2"/>
          <w:w w:val="110"/>
        </w:rPr>
        <w:t>los </w:t>
      </w:r>
      <w:r>
        <w:rPr>
          <w:color w:val="231F20"/>
          <w:w w:val="110"/>
        </w:rPr>
        <w:t>elementos constructores del concepto e-Gobierno durante las dos últimas </w:t>
      </w:r>
      <w:r>
        <w:rPr>
          <w:color w:val="231F20"/>
          <w:spacing w:val="-3"/>
          <w:w w:val="110"/>
        </w:rPr>
        <w:t>décadas</w:t>
      </w:r>
      <w:r>
        <w:rPr>
          <w:color w:val="231F20"/>
          <w:spacing w:val="-12"/>
          <w:w w:val="110"/>
        </w:rPr>
        <w:t> </w:t>
      </w:r>
      <w:r>
        <w:rPr>
          <w:color w:val="231F20"/>
          <w:w w:val="110"/>
        </w:rPr>
        <w:t>y</w:t>
      </w:r>
      <w:r>
        <w:rPr>
          <w:color w:val="231F20"/>
          <w:spacing w:val="-12"/>
          <w:w w:val="110"/>
        </w:rPr>
        <w:t> </w:t>
      </w:r>
      <w:r>
        <w:rPr>
          <w:color w:val="231F20"/>
          <w:w w:val="110"/>
        </w:rPr>
        <w:t>en</w:t>
      </w:r>
      <w:r>
        <w:rPr>
          <w:color w:val="231F20"/>
          <w:spacing w:val="-12"/>
          <w:w w:val="110"/>
        </w:rPr>
        <w:t> </w:t>
      </w:r>
      <w:r>
        <w:rPr>
          <w:color w:val="231F20"/>
          <w:w w:val="110"/>
        </w:rPr>
        <w:t>pos</w:t>
      </w:r>
      <w:r>
        <w:rPr>
          <w:color w:val="231F20"/>
          <w:spacing w:val="-12"/>
          <w:w w:val="110"/>
        </w:rPr>
        <w:t> </w:t>
      </w:r>
      <w:r>
        <w:rPr>
          <w:color w:val="231F20"/>
          <w:w w:val="110"/>
        </w:rPr>
        <w:t>de</w:t>
      </w:r>
      <w:r>
        <w:rPr>
          <w:color w:val="231F20"/>
          <w:spacing w:val="-12"/>
          <w:w w:val="110"/>
        </w:rPr>
        <w:t> </w:t>
      </w:r>
      <w:r>
        <w:rPr>
          <w:color w:val="231F20"/>
          <w:w w:val="110"/>
        </w:rPr>
        <w:t>una</w:t>
      </w:r>
      <w:r>
        <w:rPr>
          <w:color w:val="231F20"/>
          <w:spacing w:val="-12"/>
          <w:w w:val="110"/>
        </w:rPr>
        <w:t> </w:t>
      </w:r>
      <w:r>
        <w:rPr>
          <w:color w:val="231F20"/>
          <w:spacing w:val="-3"/>
          <w:w w:val="110"/>
        </w:rPr>
        <w:t>administración</w:t>
      </w:r>
      <w:r>
        <w:rPr>
          <w:color w:val="231F20"/>
          <w:spacing w:val="-12"/>
          <w:w w:val="110"/>
        </w:rPr>
        <w:t> </w:t>
      </w:r>
      <w:r>
        <w:rPr>
          <w:color w:val="231F20"/>
          <w:spacing w:val="-3"/>
          <w:w w:val="110"/>
        </w:rPr>
        <w:t>pública</w:t>
      </w:r>
      <w:r>
        <w:rPr>
          <w:color w:val="231F20"/>
          <w:spacing w:val="-12"/>
          <w:w w:val="110"/>
        </w:rPr>
        <w:t> </w:t>
      </w:r>
      <w:r>
        <w:rPr>
          <w:color w:val="231F20"/>
          <w:spacing w:val="-3"/>
          <w:w w:val="110"/>
        </w:rPr>
        <w:t>digitalizada.</w:t>
      </w:r>
      <w:r>
        <w:rPr>
          <w:color w:val="231F20"/>
          <w:spacing w:val="-12"/>
          <w:w w:val="110"/>
        </w:rPr>
        <w:t> </w:t>
      </w:r>
      <w:r>
        <w:rPr>
          <w:color w:val="231F20"/>
          <w:spacing w:val="-3"/>
          <w:w w:val="110"/>
        </w:rPr>
        <w:t>Esta</w:t>
      </w:r>
      <w:r>
        <w:rPr>
          <w:color w:val="231F20"/>
          <w:spacing w:val="-12"/>
          <w:w w:val="110"/>
        </w:rPr>
        <w:t> </w:t>
      </w:r>
      <w:r>
        <w:rPr>
          <w:color w:val="231F20"/>
          <w:spacing w:val="-4"/>
          <w:w w:val="110"/>
        </w:rPr>
        <w:t>experiencia, </w:t>
      </w:r>
      <w:r>
        <w:rPr>
          <w:color w:val="231F20"/>
          <w:w w:val="110"/>
        </w:rPr>
        <w:t>nos </w:t>
      </w:r>
      <w:r>
        <w:rPr>
          <w:color w:val="231F20"/>
          <w:spacing w:val="-3"/>
          <w:w w:val="110"/>
        </w:rPr>
        <w:t>dice </w:t>
      </w:r>
      <w:r>
        <w:rPr>
          <w:color w:val="231F20"/>
          <w:w w:val="110"/>
        </w:rPr>
        <w:t>el </w:t>
      </w:r>
      <w:r>
        <w:rPr>
          <w:color w:val="231F20"/>
          <w:spacing w:val="-6"/>
          <w:w w:val="110"/>
        </w:rPr>
        <w:t>autor, </w:t>
      </w:r>
      <w:r>
        <w:rPr>
          <w:color w:val="231F20"/>
          <w:w w:val="110"/>
        </w:rPr>
        <w:t>ha </w:t>
      </w:r>
      <w:r>
        <w:rPr>
          <w:color w:val="231F20"/>
          <w:spacing w:val="-3"/>
          <w:w w:val="110"/>
        </w:rPr>
        <w:t>sido desde </w:t>
      </w:r>
      <w:r>
        <w:rPr>
          <w:color w:val="231F20"/>
          <w:w w:val="110"/>
        </w:rPr>
        <w:t>los </w:t>
      </w:r>
      <w:r>
        <w:rPr>
          <w:color w:val="231F20"/>
          <w:spacing w:val="-3"/>
          <w:w w:val="110"/>
        </w:rPr>
        <w:t>ámbitos federales, </w:t>
      </w:r>
      <w:r>
        <w:rPr>
          <w:color w:val="231F20"/>
          <w:w w:val="110"/>
        </w:rPr>
        <w:t>pasando por el orden estatal y constituyéndolo en la jurisdicción municipal. En </w:t>
      </w:r>
      <w:r>
        <w:rPr>
          <w:i/>
          <w:color w:val="231F20"/>
          <w:w w:val="110"/>
        </w:rPr>
        <w:t>El gobierno elec- </w:t>
      </w:r>
      <w:r>
        <w:rPr>
          <w:i/>
          <w:color w:val="231F20"/>
          <w:w w:val="110"/>
        </w:rPr>
        <w:t>trónico</w:t>
      </w:r>
      <w:r>
        <w:rPr>
          <w:i/>
          <w:color w:val="231F20"/>
          <w:spacing w:val="-15"/>
          <w:w w:val="110"/>
        </w:rPr>
        <w:t> </w:t>
      </w:r>
      <w:r>
        <w:rPr>
          <w:i/>
          <w:color w:val="231F20"/>
          <w:w w:val="110"/>
        </w:rPr>
        <w:t>en</w:t>
      </w:r>
      <w:r>
        <w:rPr>
          <w:i/>
          <w:color w:val="231F20"/>
          <w:spacing w:val="-15"/>
          <w:w w:val="110"/>
        </w:rPr>
        <w:t> </w:t>
      </w:r>
      <w:r>
        <w:rPr>
          <w:i/>
          <w:color w:val="231F20"/>
          <w:w w:val="110"/>
        </w:rPr>
        <w:t>el</w:t>
      </w:r>
      <w:r>
        <w:rPr>
          <w:i/>
          <w:color w:val="231F20"/>
          <w:spacing w:val="-15"/>
          <w:w w:val="110"/>
        </w:rPr>
        <w:t> </w:t>
      </w:r>
      <w:r>
        <w:rPr>
          <w:i/>
          <w:color w:val="231F20"/>
          <w:w w:val="110"/>
        </w:rPr>
        <w:t>municipio</w:t>
      </w:r>
      <w:r>
        <w:rPr>
          <w:i/>
          <w:color w:val="231F20"/>
          <w:spacing w:val="-15"/>
          <w:w w:val="110"/>
        </w:rPr>
        <w:t> </w:t>
      </w:r>
      <w:r>
        <w:rPr>
          <w:i/>
          <w:color w:val="231F20"/>
          <w:w w:val="110"/>
        </w:rPr>
        <w:t>de</w:t>
      </w:r>
      <w:r>
        <w:rPr>
          <w:i/>
          <w:color w:val="231F20"/>
          <w:spacing w:val="-15"/>
          <w:w w:val="110"/>
        </w:rPr>
        <w:t> </w:t>
      </w:r>
      <w:r>
        <w:rPr>
          <w:i/>
          <w:color w:val="231F20"/>
          <w:w w:val="110"/>
        </w:rPr>
        <w:t>Atizapán</w:t>
      </w:r>
      <w:r>
        <w:rPr>
          <w:i/>
          <w:color w:val="231F20"/>
          <w:spacing w:val="-15"/>
          <w:w w:val="110"/>
        </w:rPr>
        <w:t> </w:t>
      </w:r>
      <w:r>
        <w:rPr>
          <w:i/>
          <w:color w:val="231F20"/>
          <w:w w:val="110"/>
        </w:rPr>
        <w:t>de</w:t>
      </w:r>
      <w:r>
        <w:rPr>
          <w:i/>
          <w:color w:val="231F20"/>
          <w:spacing w:val="-15"/>
          <w:w w:val="110"/>
        </w:rPr>
        <w:t> </w:t>
      </w:r>
      <w:r>
        <w:rPr>
          <w:i/>
          <w:color w:val="231F20"/>
          <w:w w:val="110"/>
        </w:rPr>
        <w:t>Zaragoza,</w:t>
      </w:r>
      <w:r>
        <w:rPr>
          <w:i/>
          <w:color w:val="231F20"/>
          <w:spacing w:val="-15"/>
          <w:w w:val="110"/>
        </w:rPr>
        <w:t> </w:t>
      </w:r>
      <w:r>
        <w:rPr>
          <w:color w:val="231F20"/>
          <w:w w:val="110"/>
        </w:rPr>
        <w:t>vamos</w:t>
      </w:r>
      <w:r>
        <w:rPr>
          <w:color w:val="231F20"/>
          <w:spacing w:val="-13"/>
          <w:w w:val="110"/>
        </w:rPr>
        <w:t> </w:t>
      </w:r>
      <w:r>
        <w:rPr>
          <w:color w:val="231F20"/>
          <w:w w:val="110"/>
        </w:rPr>
        <w:t>a</w:t>
      </w:r>
      <w:r>
        <w:rPr>
          <w:color w:val="231F20"/>
          <w:spacing w:val="-13"/>
          <w:w w:val="110"/>
        </w:rPr>
        <w:t> </w:t>
      </w:r>
      <w:r>
        <w:rPr>
          <w:color w:val="231F20"/>
          <w:w w:val="110"/>
        </w:rPr>
        <w:t>encontrar</w:t>
      </w:r>
      <w:r>
        <w:rPr>
          <w:color w:val="231F20"/>
          <w:spacing w:val="-14"/>
          <w:w w:val="110"/>
        </w:rPr>
        <w:t> </w:t>
      </w:r>
      <w:r>
        <w:rPr>
          <w:color w:val="231F20"/>
          <w:w w:val="110"/>
        </w:rPr>
        <w:t>algunos </w:t>
      </w:r>
      <w:r>
        <w:rPr>
          <w:color w:val="231F20"/>
          <w:spacing w:val="-2"/>
          <w:w w:val="105"/>
        </w:rPr>
        <w:t>elemento</w:t>
      </w:r>
      <w:r>
        <w:rPr>
          <w:color w:val="231F20"/>
          <w:w w:val="105"/>
        </w:rPr>
        <w:t>s</w:t>
      </w:r>
      <w:r>
        <w:rPr>
          <w:color w:val="231F20"/>
          <w:spacing w:val="-3"/>
        </w:rPr>
        <w:t> </w:t>
      </w:r>
      <w:r>
        <w:rPr>
          <w:color w:val="231F20"/>
          <w:spacing w:val="-2"/>
          <w:w w:val="115"/>
        </w:rPr>
        <w:t>y</w:t>
      </w:r>
      <w:r>
        <w:rPr>
          <w:color w:val="231F20"/>
          <w:w w:val="115"/>
        </w:rPr>
        <w:t>a</w:t>
      </w:r>
      <w:r>
        <w:rPr>
          <w:color w:val="231F20"/>
          <w:spacing w:val="-3"/>
        </w:rPr>
        <w:t> </w:t>
      </w:r>
      <w:r>
        <w:rPr>
          <w:color w:val="231F20"/>
          <w:spacing w:val="-2"/>
          <w:w w:val="107"/>
        </w:rPr>
        <w:t>mencionado</w:t>
      </w:r>
      <w:r>
        <w:rPr>
          <w:color w:val="231F20"/>
          <w:w w:val="107"/>
        </w:rPr>
        <w:t>s</w:t>
      </w:r>
      <w:r>
        <w:rPr>
          <w:color w:val="231F20"/>
          <w:spacing w:val="-3"/>
        </w:rPr>
        <w:t> </w:t>
      </w:r>
      <w:r>
        <w:rPr>
          <w:color w:val="231F20"/>
          <w:spacing w:val="-2"/>
          <w:w w:val="105"/>
        </w:rPr>
        <w:t>(globalización</w:t>
      </w:r>
      <w:r>
        <w:rPr>
          <w:color w:val="231F20"/>
          <w:w w:val="105"/>
        </w:rPr>
        <w:t>,</w:t>
      </w:r>
      <w:r>
        <w:rPr>
          <w:color w:val="231F20"/>
          <w:spacing w:val="-3"/>
        </w:rPr>
        <w:t> </w:t>
      </w:r>
      <w:r>
        <w:rPr>
          <w:color w:val="231F20"/>
          <w:spacing w:val="-2"/>
          <w:w w:val="225"/>
          <w:sz w:val="15"/>
        </w:rPr>
        <w:t>t</w:t>
      </w:r>
      <w:r>
        <w:rPr>
          <w:color w:val="231F20"/>
          <w:spacing w:val="-2"/>
          <w:w w:val="111"/>
          <w:sz w:val="15"/>
        </w:rPr>
        <w:t>i</w:t>
      </w:r>
      <w:r>
        <w:rPr>
          <w:color w:val="231F20"/>
          <w:spacing w:val="-2"/>
          <w:w w:val="146"/>
          <w:sz w:val="15"/>
        </w:rPr>
        <w:t>c</w:t>
      </w:r>
      <w:r>
        <w:rPr>
          <w:color w:val="231F20"/>
          <w:w w:val="113"/>
        </w:rPr>
        <w:t>,</w:t>
      </w:r>
      <w:r>
        <w:rPr>
          <w:color w:val="231F20"/>
          <w:spacing w:val="-3"/>
        </w:rPr>
        <w:t> </w:t>
      </w:r>
      <w:r>
        <w:rPr>
          <w:color w:val="231F20"/>
          <w:spacing w:val="-2"/>
          <w:w w:val="107"/>
        </w:rPr>
        <w:t>g</w:t>
      </w:r>
      <w:r>
        <w:rPr>
          <w:color w:val="231F20"/>
          <w:spacing w:val="-2"/>
          <w:w w:val="93"/>
        </w:rPr>
        <w:t>e</w:t>
      </w:r>
      <w:r>
        <w:rPr>
          <w:color w:val="231F20"/>
          <w:spacing w:val="-2"/>
          <w:w w:val="106"/>
        </w:rPr>
        <w:t>s</w:t>
      </w:r>
      <w:r>
        <w:rPr>
          <w:color w:val="231F20"/>
          <w:spacing w:val="-2"/>
          <w:w w:val="128"/>
        </w:rPr>
        <w:t>t</w:t>
      </w:r>
      <w:r>
        <w:rPr>
          <w:color w:val="231F20"/>
          <w:spacing w:val="-2"/>
          <w:w w:val="94"/>
        </w:rPr>
        <w:t>i</w:t>
      </w:r>
      <w:r>
        <w:rPr>
          <w:color w:val="231F20"/>
          <w:spacing w:val="-2"/>
          <w:w w:val="105"/>
        </w:rPr>
        <w:t>ó</w:t>
      </w:r>
      <w:r>
        <w:rPr>
          <w:color w:val="231F20"/>
          <w:w w:val="116"/>
        </w:rPr>
        <w:t>n</w:t>
      </w:r>
      <w:r>
        <w:rPr>
          <w:color w:val="231F20"/>
          <w:spacing w:val="-3"/>
        </w:rPr>
        <w:t> </w:t>
      </w:r>
      <w:r>
        <w:rPr>
          <w:color w:val="231F20"/>
          <w:spacing w:val="-2"/>
          <w:w w:val="109"/>
        </w:rPr>
        <w:t>p</w:t>
      </w:r>
      <w:r>
        <w:rPr>
          <w:color w:val="231F20"/>
          <w:spacing w:val="-2"/>
          <w:w w:val="121"/>
        </w:rPr>
        <w:t>ú</w:t>
      </w:r>
      <w:r>
        <w:rPr>
          <w:color w:val="231F20"/>
          <w:spacing w:val="-2"/>
          <w:w w:val="104"/>
        </w:rPr>
        <w:t>b</w:t>
      </w:r>
      <w:r>
        <w:rPr>
          <w:color w:val="231F20"/>
          <w:spacing w:val="-2"/>
          <w:w w:val="97"/>
        </w:rPr>
        <w:t>l</w:t>
      </w:r>
      <w:r>
        <w:rPr>
          <w:color w:val="231F20"/>
          <w:spacing w:val="-2"/>
          <w:w w:val="94"/>
        </w:rPr>
        <w:t>i</w:t>
      </w:r>
      <w:r>
        <w:rPr>
          <w:color w:val="231F20"/>
          <w:spacing w:val="-2"/>
          <w:w w:val="105"/>
        </w:rPr>
        <w:t>ca</w:t>
      </w:r>
      <w:r>
        <w:rPr>
          <w:color w:val="231F20"/>
          <w:w w:val="105"/>
        </w:rPr>
        <w:t>,</w:t>
      </w:r>
      <w:r>
        <w:rPr>
          <w:color w:val="231F20"/>
          <w:spacing w:val="-2"/>
        </w:rPr>
        <w:t> </w:t>
      </w:r>
      <w:r>
        <w:rPr>
          <w:color w:val="231F20"/>
          <w:spacing w:val="-2"/>
          <w:w w:val="113"/>
        </w:rPr>
        <w:t>ent</w:t>
      </w:r>
      <w:r>
        <w:rPr>
          <w:color w:val="231F20"/>
          <w:spacing w:val="-6"/>
          <w:w w:val="113"/>
        </w:rPr>
        <w:t>r</w:t>
      </w:r>
      <w:r>
        <w:rPr>
          <w:color w:val="231F20"/>
          <w:w w:val="93"/>
        </w:rPr>
        <w:t>e</w:t>
      </w:r>
      <w:r>
        <w:rPr>
          <w:color w:val="231F20"/>
          <w:spacing w:val="-2"/>
        </w:rPr>
        <w:t> </w:t>
      </w:r>
      <w:r>
        <w:rPr>
          <w:color w:val="231F20"/>
          <w:spacing w:val="-2"/>
          <w:w w:val="116"/>
        </w:rPr>
        <w:t>ot</w:t>
      </w:r>
      <w:r>
        <w:rPr>
          <w:color w:val="231F20"/>
          <w:spacing w:val="-6"/>
          <w:w w:val="116"/>
        </w:rPr>
        <w:t>r</w:t>
      </w:r>
      <w:r>
        <w:rPr>
          <w:color w:val="231F20"/>
          <w:spacing w:val="-2"/>
          <w:w w:val="103"/>
        </w:rPr>
        <w:t>os</w:t>
      </w:r>
      <w:r>
        <w:rPr>
          <w:color w:val="231F20"/>
          <w:w w:val="103"/>
        </w:rPr>
        <w:t>)</w:t>
      </w:r>
      <w:r>
        <w:rPr>
          <w:color w:val="231F20"/>
          <w:spacing w:val="-2"/>
        </w:rPr>
        <w:t> </w:t>
      </w:r>
      <w:r>
        <w:rPr>
          <w:color w:val="231F20"/>
          <w:spacing w:val="-2"/>
          <w:w w:val="108"/>
        </w:rPr>
        <w:t>que</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5"/>
        <w:jc w:val="both"/>
      </w:pPr>
      <w:r>
        <w:rPr>
          <w:color w:val="231F20"/>
          <w:w w:val="110"/>
        </w:rPr>
        <w:t>han homologado los estudios anteriores, pero que hacen destacar en el presente capítulo lo esencial de los servicios públicos electrónicos, la crea- ción de una agenda digital y la mejora de la oferta del gobierno electrónico en Atizapán de Zaragoza.</w:t>
      </w:r>
    </w:p>
    <w:p>
      <w:pPr>
        <w:pStyle w:val="BodyText"/>
        <w:spacing w:line="259" w:lineRule="auto"/>
        <w:ind w:left="160" w:right="109" w:firstLine="360"/>
        <w:jc w:val="both"/>
      </w:pPr>
      <w:r>
        <w:rPr>
          <w:color w:val="231F20"/>
          <w:w w:val="110"/>
        </w:rPr>
        <w:t>Finalmente,</w:t>
      </w:r>
      <w:r>
        <w:rPr>
          <w:color w:val="231F20"/>
          <w:spacing w:val="-7"/>
          <w:w w:val="110"/>
        </w:rPr>
        <w:t> </w:t>
      </w:r>
      <w:r>
        <w:rPr>
          <w:color w:val="231F20"/>
          <w:w w:val="110"/>
        </w:rPr>
        <w:t>los</w:t>
      </w:r>
      <w:r>
        <w:rPr>
          <w:color w:val="231F20"/>
          <w:spacing w:val="-7"/>
          <w:w w:val="110"/>
        </w:rPr>
        <w:t> </w:t>
      </w:r>
      <w:r>
        <w:rPr>
          <w:color w:val="231F20"/>
          <w:w w:val="110"/>
        </w:rPr>
        <w:t>autores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presente</w:t>
      </w:r>
      <w:r>
        <w:rPr>
          <w:color w:val="231F20"/>
          <w:spacing w:val="-7"/>
          <w:w w:val="110"/>
        </w:rPr>
        <w:t> </w:t>
      </w:r>
      <w:r>
        <w:rPr>
          <w:color w:val="231F20"/>
          <w:w w:val="110"/>
        </w:rPr>
        <w:t>obra</w:t>
      </w:r>
      <w:r>
        <w:rPr>
          <w:color w:val="231F20"/>
          <w:spacing w:val="-7"/>
          <w:w w:val="110"/>
        </w:rPr>
        <w:t> </w:t>
      </w:r>
      <w:r>
        <w:rPr>
          <w:color w:val="231F20"/>
          <w:w w:val="110"/>
        </w:rPr>
        <w:t>colectiva</w:t>
      </w:r>
      <w:r>
        <w:rPr>
          <w:color w:val="231F20"/>
          <w:spacing w:val="-7"/>
          <w:w w:val="110"/>
        </w:rPr>
        <w:t> </w:t>
      </w:r>
      <w:r>
        <w:rPr>
          <w:color w:val="231F20"/>
          <w:w w:val="110"/>
        </w:rPr>
        <w:t>agradecen</w:t>
      </w:r>
      <w:r>
        <w:rPr>
          <w:color w:val="231F20"/>
          <w:spacing w:val="-7"/>
          <w:w w:val="110"/>
        </w:rPr>
        <w:t> </w:t>
      </w:r>
      <w:r>
        <w:rPr>
          <w:color w:val="231F20"/>
          <w:w w:val="110"/>
        </w:rPr>
        <w:t>el</w:t>
      </w:r>
      <w:r>
        <w:rPr>
          <w:color w:val="231F20"/>
          <w:spacing w:val="-7"/>
          <w:w w:val="110"/>
        </w:rPr>
        <w:t> </w:t>
      </w:r>
      <w:r>
        <w:rPr>
          <w:color w:val="231F20"/>
          <w:w w:val="110"/>
        </w:rPr>
        <w:t>patro- cinio de la Universidad Autónoma del Estado de México que con su inicia- tiva,</w:t>
      </w:r>
      <w:r>
        <w:rPr>
          <w:color w:val="231F20"/>
          <w:spacing w:val="-23"/>
          <w:w w:val="110"/>
        </w:rPr>
        <w:t> </w:t>
      </w:r>
      <w:r>
        <w:rPr>
          <w:i/>
          <w:color w:val="231F20"/>
          <w:w w:val="110"/>
        </w:rPr>
        <w:t>Apoyo</w:t>
      </w:r>
      <w:r>
        <w:rPr>
          <w:i/>
          <w:color w:val="231F20"/>
          <w:spacing w:val="-25"/>
          <w:w w:val="110"/>
        </w:rPr>
        <w:t> </w:t>
      </w:r>
      <w:r>
        <w:rPr>
          <w:i/>
          <w:color w:val="231F20"/>
          <w:w w:val="110"/>
        </w:rPr>
        <w:t>especial</w:t>
      </w:r>
      <w:r>
        <w:rPr>
          <w:i/>
          <w:color w:val="231F20"/>
          <w:spacing w:val="-25"/>
          <w:w w:val="110"/>
        </w:rPr>
        <w:t> </w:t>
      </w:r>
      <w:r>
        <w:rPr>
          <w:i/>
          <w:color w:val="231F20"/>
          <w:w w:val="110"/>
        </w:rPr>
        <w:t>para</w:t>
      </w:r>
      <w:r>
        <w:rPr>
          <w:i/>
          <w:color w:val="231F20"/>
          <w:spacing w:val="-25"/>
          <w:w w:val="110"/>
        </w:rPr>
        <w:t> </w:t>
      </w:r>
      <w:r>
        <w:rPr>
          <w:i/>
          <w:color w:val="231F20"/>
          <w:w w:val="110"/>
        </w:rPr>
        <w:t>la</w:t>
      </w:r>
      <w:r>
        <w:rPr>
          <w:i/>
          <w:color w:val="231F20"/>
          <w:spacing w:val="-25"/>
          <w:w w:val="110"/>
        </w:rPr>
        <w:t> </w:t>
      </w:r>
      <w:r>
        <w:rPr>
          <w:i/>
          <w:color w:val="231F20"/>
          <w:w w:val="110"/>
        </w:rPr>
        <w:t>publicación</w:t>
      </w:r>
      <w:r>
        <w:rPr>
          <w:i/>
          <w:color w:val="231F20"/>
          <w:spacing w:val="-25"/>
          <w:w w:val="110"/>
        </w:rPr>
        <w:t> </w:t>
      </w:r>
      <w:r>
        <w:rPr>
          <w:i/>
          <w:color w:val="231F20"/>
          <w:w w:val="110"/>
        </w:rPr>
        <w:t>de</w:t>
      </w:r>
      <w:r>
        <w:rPr>
          <w:i/>
          <w:color w:val="231F20"/>
          <w:spacing w:val="-25"/>
          <w:w w:val="110"/>
        </w:rPr>
        <w:t> </w:t>
      </w:r>
      <w:r>
        <w:rPr>
          <w:i/>
          <w:color w:val="231F20"/>
          <w:w w:val="110"/>
        </w:rPr>
        <w:t>libros</w:t>
      </w:r>
      <w:r>
        <w:rPr>
          <w:i/>
          <w:color w:val="231F20"/>
          <w:spacing w:val="-25"/>
          <w:w w:val="110"/>
        </w:rPr>
        <w:t> </w:t>
      </w:r>
      <w:r>
        <w:rPr>
          <w:i/>
          <w:color w:val="231F20"/>
          <w:w w:val="110"/>
        </w:rPr>
        <w:t>científicos</w:t>
      </w:r>
      <w:r>
        <w:rPr>
          <w:color w:val="231F20"/>
          <w:w w:val="110"/>
        </w:rPr>
        <w:t>,</w:t>
      </w:r>
      <w:r>
        <w:rPr>
          <w:color w:val="231F20"/>
          <w:spacing w:val="-23"/>
          <w:w w:val="110"/>
        </w:rPr>
        <w:t> </w:t>
      </w:r>
      <w:r>
        <w:rPr>
          <w:color w:val="231F20"/>
          <w:w w:val="110"/>
        </w:rPr>
        <w:t>han</w:t>
      </w:r>
      <w:r>
        <w:rPr>
          <w:color w:val="231F20"/>
          <w:spacing w:val="-23"/>
          <w:w w:val="110"/>
        </w:rPr>
        <w:t> </w:t>
      </w:r>
      <w:r>
        <w:rPr>
          <w:color w:val="231F20"/>
          <w:w w:val="110"/>
        </w:rPr>
        <w:t>contribuido en la </w:t>
      </w:r>
      <w:r>
        <w:rPr>
          <w:color w:val="231F20"/>
          <w:spacing w:val="2"/>
          <w:w w:val="110"/>
        </w:rPr>
        <w:t>realización </w:t>
      </w:r>
      <w:r>
        <w:rPr>
          <w:color w:val="231F20"/>
          <w:w w:val="110"/>
        </w:rPr>
        <w:t>de </w:t>
      </w:r>
      <w:r>
        <w:rPr>
          <w:color w:val="231F20"/>
          <w:spacing w:val="2"/>
          <w:w w:val="110"/>
        </w:rPr>
        <w:t>esta investigación colectiva. Asimismo, </w:t>
      </w:r>
      <w:r>
        <w:rPr>
          <w:color w:val="231F20"/>
          <w:w w:val="110"/>
        </w:rPr>
        <w:t>expreso </w:t>
      </w:r>
      <w:r>
        <w:rPr>
          <w:color w:val="231F20"/>
          <w:spacing w:val="3"/>
          <w:w w:val="110"/>
        </w:rPr>
        <w:t>mi </w:t>
      </w:r>
      <w:r>
        <w:rPr>
          <w:color w:val="231F20"/>
          <w:w w:val="110"/>
        </w:rPr>
        <w:t>agradecimiento al maestro Rodolfo Téllez Cuevas, quien fungió como ayu- dante de investigación para la concentración, revisión y cuidado del  </w:t>
      </w:r>
      <w:r>
        <w:rPr>
          <w:color w:val="231F20"/>
          <w:spacing w:val="31"/>
          <w:w w:val="110"/>
        </w:rPr>
        <w:t> </w:t>
      </w:r>
      <w:r>
        <w:rPr>
          <w:color w:val="231F20"/>
          <w:w w:val="110"/>
        </w:rPr>
        <w:t>libro.</w:t>
      </w:r>
    </w:p>
    <w:p>
      <w:pPr>
        <w:pStyle w:val="BodyText"/>
        <w:spacing w:before="6"/>
        <w:rPr>
          <w:sz w:val="22"/>
        </w:rPr>
      </w:pPr>
    </w:p>
    <w:p>
      <w:pPr>
        <w:spacing w:before="1"/>
        <w:ind w:left="160" w:right="119" w:firstLine="0"/>
        <w:jc w:val="right"/>
        <w:rPr>
          <w:sz w:val="15"/>
        </w:rPr>
      </w:pPr>
      <w:r>
        <w:rPr>
          <w:color w:val="231F20"/>
          <w:w w:val="87"/>
          <w:sz w:val="21"/>
        </w:rPr>
        <w:t>E</w:t>
      </w:r>
      <w:r>
        <w:rPr>
          <w:color w:val="231F20"/>
          <w:w w:val="195"/>
          <w:sz w:val="15"/>
        </w:rPr>
        <w:t>l</w:t>
      </w:r>
      <w:r>
        <w:rPr>
          <w:color w:val="231F20"/>
          <w:sz w:val="15"/>
        </w:rPr>
        <w:t> </w:t>
      </w:r>
      <w:r>
        <w:rPr>
          <w:color w:val="231F20"/>
          <w:spacing w:val="-8"/>
          <w:sz w:val="15"/>
        </w:rPr>
        <w:t> </w:t>
      </w:r>
      <w:r>
        <w:rPr>
          <w:color w:val="231F20"/>
          <w:w w:val="157"/>
          <w:sz w:val="15"/>
        </w:rPr>
        <w:t>coordinador</w:t>
      </w:r>
    </w:p>
    <w:p>
      <w:pPr>
        <w:spacing w:after="0"/>
        <w:jc w:val="right"/>
        <w:rPr>
          <w:sz w:val="15"/>
        </w:rPr>
        <w:sectPr>
          <w:pgSz w:w="9560" w:h="12960"/>
          <w:pgMar w:header="955" w:footer="0" w:top="1160" w:bottom="280" w:left="132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61"/>
        <w:ind w:left="0" w:right="138" w:firstLine="0"/>
        <w:jc w:val="right"/>
        <w:rPr>
          <w:rFonts w:ascii="Calibri"/>
          <w:i/>
          <w:sz w:val="26"/>
        </w:rPr>
      </w:pPr>
      <w:r>
        <w:rPr>
          <w:rFonts w:ascii="Calibri"/>
          <w:i/>
          <w:color w:val="231F20"/>
          <w:w w:val="90"/>
          <w:sz w:val="26"/>
        </w:rPr>
        <w:t>PRIMERA PARTE</w:t>
      </w:r>
    </w:p>
    <w:p>
      <w:pPr>
        <w:spacing w:line="261" w:lineRule="auto" w:before="67"/>
        <w:ind w:left="2817" w:right="157" w:hanging="456"/>
        <w:jc w:val="right"/>
        <w:rPr>
          <w:rFonts w:ascii="Calibri" w:hAnsi="Calibri"/>
          <w:sz w:val="36"/>
        </w:rPr>
      </w:pPr>
      <w:r>
        <w:rPr>
          <w:rFonts w:ascii="Calibri" w:hAnsi="Calibri"/>
          <w:color w:val="231F20"/>
          <w:w w:val="105"/>
          <w:sz w:val="36"/>
        </w:rPr>
        <w:t>EL GOBIERNO ELECTRÓNICO</w:t>
      </w:r>
      <w:r>
        <w:rPr>
          <w:rFonts w:ascii="Calibri" w:hAnsi="Calibri"/>
          <w:color w:val="231F20"/>
          <w:w w:val="104"/>
          <w:sz w:val="36"/>
        </w:rPr>
        <w:t> </w:t>
      </w:r>
      <w:r>
        <w:rPr>
          <w:rFonts w:ascii="Calibri" w:hAnsi="Calibri"/>
          <w:color w:val="231F20"/>
          <w:w w:val="105"/>
          <w:sz w:val="36"/>
        </w:rPr>
        <w:t>EN EL ÁMBITO NACIONAL</w:t>
      </w:r>
    </w:p>
    <w:p>
      <w:pPr>
        <w:spacing w:after="0" w:line="261" w:lineRule="auto"/>
        <w:jc w:val="right"/>
        <w:rPr>
          <w:rFonts w:ascii="Calibri" w:hAnsi="Calibri"/>
          <w:sz w:val="36"/>
        </w:rPr>
        <w:sectPr>
          <w:headerReference w:type="even" r:id="rId18"/>
          <w:pgSz w:w="9560" w:h="12960"/>
          <w:pgMar w:header="0" w:footer="0" w:top="1220" w:bottom="280" w:left="1320" w:right="1320"/>
        </w:sectPr>
      </w:pPr>
    </w:p>
    <w:p>
      <w:pPr>
        <w:pStyle w:val="BodyText"/>
        <w:spacing w:before="4"/>
        <w:rPr>
          <w:sz w:val="17"/>
        </w:rPr>
      </w:pPr>
    </w:p>
    <w:p>
      <w:pPr>
        <w:spacing w:after="0"/>
        <w:rPr>
          <w:sz w:val="17"/>
        </w:rPr>
        <w:sectPr>
          <w:headerReference w:type="default" r:id="rId19"/>
          <w:pgSz w:w="9560" w:h="12960"/>
          <w:pgMar w:header="0" w:footer="0" w:top="1220" w:bottom="280" w:left="132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ind w:right="159"/>
        <w:rPr>
          <w:i/>
        </w:rPr>
      </w:pPr>
      <w:r>
        <w:rPr>
          <w:i/>
          <w:color w:val="231F20"/>
          <w:w w:val="90"/>
        </w:rPr>
        <w:t>CAPÍTULO I</w:t>
      </w:r>
    </w:p>
    <w:p>
      <w:pPr>
        <w:spacing w:before="72"/>
        <w:ind w:left="0" w:right="157" w:firstLine="0"/>
        <w:jc w:val="right"/>
        <w:rPr>
          <w:rFonts w:ascii="Calibri" w:hAnsi="Calibri"/>
          <w:sz w:val="34"/>
        </w:rPr>
      </w:pPr>
      <w:r>
        <w:rPr>
          <w:rFonts w:ascii="Calibri" w:hAnsi="Calibri"/>
          <w:color w:val="231F20"/>
          <w:w w:val="105"/>
          <w:sz w:val="34"/>
        </w:rPr>
        <w:t>EL GOBIERNO ELECTRÓNICO</w:t>
      </w:r>
    </w:p>
    <w:p>
      <w:pPr>
        <w:spacing w:before="45"/>
        <w:ind w:left="0" w:right="157" w:firstLine="0"/>
        <w:jc w:val="right"/>
        <w:rPr>
          <w:rFonts w:ascii="Calibri" w:hAnsi="Calibri"/>
          <w:sz w:val="34"/>
        </w:rPr>
      </w:pPr>
      <w:r>
        <w:rPr>
          <w:rFonts w:ascii="Calibri" w:hAnsi="Calibri"/>
          <w:color w:val="231F20"/>
          <w:sz w:val="34"/>
        </w:rPr>
        <w:t>EN MÉXICO</w:t>
      </w:r>
    </w:p>
    <w:p>
      <w:pPr>
        <w:spacing w:after="0"/>
        <w:jc w:val="right"/>
        <w:rPr>
          <w:rFonts w:ascii="Calibri" w:hAnsi="Calibri"/>
          <w:sz w:val="34"/>
        </w:rPr>
        <w:sectPr>
          <w:headerReference w:type="even" r:id="rId20"/>
          <w:pgSz w:w="9560" w:h="12960"/>
          <w:pgMar w:header="0" w:footer="0" w:top="1220" w:bottom="280" w:left="1320" w:right="1320"/>
        </w:sectPr>
      </w:pPr>
    </w:p>
    <w:p>
      <w:pPr>
        <w:pStyle w:val="BodyText"/>
        <w:spacing w:before="4"/>
        <w:rPr>
          <w:sz w:val="17"/>
        </w:rPr>
      </w:pPr>
    </w:p>
    <w:p>
      <w:pPr>
        <w:spacing w:after="0"/>
        <w:rPr>
          <w:sz w:val="17"/>
        </w:rPr>
        <w:sectPr>
          <w:headerReference w:type="default" r:id="rId21"/>
          <w:pgSz w:w="9560" w:h="12960"/>
          <w:pgMar w:header="0" w:footer="0" w:top="1220" w:bottom="280" w:left="1320" w:right="1320"/>
        </w:sectPr>
      </w:pPr>
    </w:p>
    <w:p>
      <w:pPr>
        <w:pStyle w:val="BodyText"/>
        <w:spacing w:before="9"/>
        <w:rPr>
          <w:sz w:val="4"/>
        </w:rPr>
      </w:pPr>
    </w:p>
    <w:p>
      <w:pPr>
        <w:pStyle w:val="BodyText"/>
        <w:spacing w:line="20" w:lineRule="exact"/>
        <w:ind w:left="4074"/>
        <w:rPr>
          <w:sz w:val="2"/>
        </w:rPr>
      </w:pPr>
      <w:r>
        <w:rPr>
          <w:sz w:val="2"/>
        </w:rPr>
        <w:pict>
          <v:group style="width:149.5pt;height:.4pt;mso-position-horizontal-relative:char;mso-position-vertical-relative:line" coordorigin="0,0" coordsize="2990,8">
            <v:line style="position:absolute" from="4,4" to="2985,4" stroked="true" strokeweight=".4pt" strokecolor="#231f20"/>
          </v:group>
        </w:pict>
      </w:r>
      <w:r>
        <w:rPr>
          <w:sz w:val="2"/>
        </w:rPr>
      </w:r>
    </w:p>
    <w:p>
      <w:pPr>
        <w:spacing w:line="249" w:lineRule="auto" w:before="68"/>
        <w:ind w:left="2009" w:right="156" w:firstLine="2007"/>
        <w:jc w:val="right"/>
        <w:rPr>
          <w:rFonts w:ascii="Tahoma" w:hAnsi="Tahoma"/>
          <w:sz w:val="32"/>
        </w:rPr>
      </w:pPr>
      <w:r>
        <w:rPr>
          <w:rFonts w:ascii="Tahoma" w:hAnsi="Tahoma"/>
          <w:color w:val="231F20"/>
          <w:sz w:val="32"/>
        </w:rPr>
        <w:t>Gobierno electrónico:</w:t>
      </w:r>
      <w:r>
        <w:rPr>
          <w:rFonts w:ascii="Tahoma" w:hAnsi="Tahoma"/>
          <w:color w:val="231F20"/>
          <w:w w:val="98"/>
          <w:sz w:val="32"/>
        </w:rPr>
        <w:t> </w:t>
      </w:r>
      <w:r>
        <w:rPr>
          <w:rFonts w:ascii="Tahoma" w:hAnsi="Tahoma"/>
          <w:color w:val="231F20"/>
          <w:sz w:val="32"/>
        </w:rPr>
        <w:t>más allá de la eficiencia tecnológica</w:t>
      </w:r>
    </w:p>
    <w:p>
      <w:pPr>
        <w:spacing w:before="50"/>
        <w:ind w:left="100" w:right="158" w:firstLine="0"/>
        <w:jc w:val="right"/>
        <w:rPr>
          <w:rFonts w:ascii="Calibri"/>
          <w:i/>
          <w:sz w:val="24"/>
        </w:rPr>
      </w:pPr>
      <w:r>
        <w:rPr>
          <w:rFonts w:ascii="Calibri"/>
          <w:i/>
          <w:color w:val="231F20"/>
          <w:w w:val="85"/>
          <w:sz w:val="24"/>
        </w:rPr>
        <w:t>Miguel Guerrero Olvera</w:t>
      </w:r>
    </w:p>
    <w:p>
      <w:pPr>
        <w:pStyle w:val="BodyText"/>
        <w:rPr>
          <w:rFonts w:ascii="Calibri"/>
          <w:i/>
          <w:sz w:val="20"/>
        </w:rPr>
      </w:pPr>
    </w:p>
    <w:p>
      <w:pPr>
        <w:pStyle w:val="BodyText"/>
        <w:rPr>
          <w:rFonts w:ascii="Calibri"/>
          <w:i/>
          <w:sz w:val="20"/>
        </w:rPr>
      </w:pPr>
    </w:p>
    <w:p>
      <w:pPr>
        <w:pStyle w:val="BodyText"/>
        <w:rPr>
          <w:rFonts w:ascii="Calibri"/>
          <w:i/>
          <w:sz w:val="20"/>
        </w:rPr>
      </w:pPr>
    </w:p>
    <w:p>
      <w:pPr>
        <w:pStyle w:val="Heading5"/>
        <w:spacing w:before="187"/>
      </w:pPr>
      <w:r>
        <w:rPr>
          <w:color w:val="231F20"/>
          <w:w w:val="115"/>
        </w:rPr>
        <w:t>Resumen</w:t>
      </w:r>
    </w:p>
    <w:p>
      <w:pPr>
        <w:pStyle w:val="BodyText"/>
        <w:rPr>
          <w:rFonts w:ascii="Tahoma"/>
          <w:sz w:val="23"/>
        </w:rPr>
      </w:pPr>
    </w:p>
    <w:p>
      <w:pPr>
        <w:pStyle w:val="BodyText"/>
        <w:spacing w:line="259" w:lineRule="auto" w:before="1"/>
        <w:ind w:left="100" w:right="153"/>
        <w:jc w:val="both"/>
      </w:pPr>
      <w:r>
        <w:rPr>
          <w:color w:val="231F20"/>
          <w:w w:val="110"/>
        </w:rPr>
        <w:t>El </w:t>
      </w:r>
      <w:r>
        <w:rPr>
          <w:color w:val="231F20"/>
          <w:spacing w:val="-4"/>
          <w:w w:val="110"/>
        </w:rPr>
        <w:t>carácter múltiple </w:t>
      </w:r>
      <w:r>
        <w:rPr>
          <w:color w:val="231F20"/>
          <w:w w:val="110"/>
        </w:rPr>
        <w:t>y </w:t>
      </w:r>
      <w:r>
        <w:rPr>
          <w:color w:val="231F20"/>
          <w:spacing w:val="-4"/>
          <w:w w:val="110"/>
        </w:rPr>
        <w:t>complejo </w:t>
      </w:r>
      <w:r>
        <w:rPr>
          <w:color w:val="231F20"/>
          <w:w w:val="110"/>
        </w:rPr>
        <w:t>de la </w:t>
      </w:r>
      <w:r>
        <w:rPr>
          <w:color w:val="231F20"/>
          <w:spacing w:val="-4"/>
          <w:w w:val="110"/>
        </w:rPr>
        <w:t>administración pública, </w:t>
      </w:r>
      <w:r>
        <w:rPr>
          <w:color w:val="231F20"/>
          <w:spacing w:val="-3"/>
          <w:w w:val="110"/>
        </w:rPr>
        <w:t>que </w:t>
      </w:r>
      <w:r>
        <w:rPr>
          <w:color w:val="231F20"/>
          <w:w w:val="110"/>
        </w:rPr>
        <w:t>se </w:t>
      </w:r>
      <w:r>
        <w:rPr>
          <w:color w:val="231F20"/>
          <w:spacing w:val="-4"/>
          <w:w w:val="110"/>
        </w:rPr>
        <w:t>manifies- </w:t>
      </w:r>
      <w:r>
        <w:rPr>
          <w:color w:val="231F20"/>
          <w:w w:val="110"/>
        </w:rPr>
        <w:t>ta en su naturaleza política, </w:t>
      </w:r>
      <w:r>
        <w:rPr>
          <w:color w:val="231F20"/>
          <w:spacing w:val="-3"/>
          <w:w w:val="110"/>
        </w:rPr>
        <w:t>procesal </w:t>
      </w:r>
      <w:r>
        <w:rPr>
          <w:color w:val="231F20"/>
          <w:w w:val="110"/>
        </w:rPr>
        <w:t>y técnica, demanda tanto una </w:t>
      </w:r>
      <w:r>
        <w:rPr>
          <w:color w:val="231F20"/>
          <w:spacing w:val="-5"/>
          <w:w w:val="110"/>
        </w:rPr>
        <w:t>inter- </w:t>
      </w:r>
      <w:r>
        <w:rPr>
          <w:color w:val="231F20"/>
          <w:spacing w:val="-7"/>
          <w:w w:val="110"/>
        </w:rPr>
        <w:t>pretación</w:t>
      </w:r>
      <w:r>
        <w:rPr>
          <w:color w:val="231F20"/>
          <w:spacing w:val="-25"/>
          <w:w w:val="110"/>
        </w:rPr>
        <w:t> </w:t>
      </w:r>
      <w:r>
        <w:rPr>
          <w:color w:val="231F20"/>
          <w:spacing w:val="-9"/>
          <w:w w:val="110"/>
        </w:rPr>
        <w:t>diferenciada</w:t>
      </w:r>
      <w:r>
        <w:rPr>
          <w:color w:val="231F20"/>
          <w:spacing w:val="-25"/>
          <w:w w:val="110"/>
        </w:rPr>
        <w:t> </w:t>
      </w:r>
      <w:r>
        <w:rPr>
          <w:color w:val="231F20"/>
          <w:spacing w:val="-5"/>
          <w:w w:val="110"/>
        </w:rPr>
        <w:t>de</w:t>
      </w:r>
      <w:r>
        <w:rPr>
          <w:color w:val="231F20"/>
          <w:spacing w:val="-25"/>
          <w:w w:val="110"/>
        </w:rPr>
        <w:t> </w:t>
      </w:r>
      <w:r>
        <w:rPr>
          <w:color w:val="231F20"/>
          <w:spacing w:val="-6"/>
          <w:w w:val="110"/>
        </w:rPr>
        <w:t>sus</w:t>
      </w:r>
      <w:r>
        <w:rPr>
          <w:color w:val="231F20"/>
          <w:spacing w:val="-25"/>
          <w:w w:val="110"/>
        </w:rPr>
        <w:t> </w:t>
      </w:r>
      <w:r>
        <w:rPr>
          <w:color w:val="231F20"/>
          <w:spacing w:val="-8"/>
          <w:w w:val="110"/>
        </w:rPr>
        <w:t>alcances</w:t>
      </w:r>
      <w:r>
        <w:rPr>
          <w:color w:val="231F20"/>
          <w:spacing w:val="-25"/>
          <w:w w:val="110"/>
        </w:rPr>
        <w:t> </w:t>
      </w:r>
      <w:r>
        <w:rPr>
          <w:color w:val="231F20"/>
          <w:w w:val="110"/>
        </w:rPr>
        <w:t>y</w:t>
      </w:r>
      <w:r>
        <w:rPr>
          <w:color w:val="231F20"/>
          <w:spacing w:val="-25"/>
          <w:w w:val="110"/>
        </w:rPr>
        <w:t> </w:t>
      </w:r>
      <w:r>
        <w:rPr>
          <w:color w:val="231F20"/>
          <w:spacing w:val="-8"/>
          <w:w w:val="110"/>
        </w:rPr>
        <w:t>finalidades,</w:t>
      </w:r>
      <w:r>
        <w:rPr>
          <w:color w:val="231F20"/>
          <w:spacing w:val="-25"/>
          <w:w w:val="110"/>
        </w:rPr>
        <w:t> </w:t>
      </w:r>
      <w:r>
        <w:rPr>
          <w:color w:val="231F20"/>
          <w:spacing w:val="-7"/>
          <w:w w:val="110"/>
        </w:rPr>
        <w:t>como</w:t>
      </w:r>
      <w:r>
        <w:rPr>
          <w:color w:val="231F20"/>
          <w:spacing w:val="-25"/>
          <w:w w:val="110"/>
        </w:rPr>
        <w:t> </w:t>
      </w:r>
      <w:r>
        <w:rPr>
          <w:color w:val="231F20"/>
          <w:spacing w:val="-5"/>
          <w:w w:val="110"/>
        </w:rPr>
        <w:t>un</w:t>
      </w:r>
      <w:r>
        <w:rPr>
          <w:color w:val="231F20"/>
          <w:spacing w:val="-25"/>
          <w:w w:val="110"/>
        </w:rPr>
        <w:t> </w:t>
      </w:r>
      <w:r>
        <w:rPr>
          <w:color w:val="231F20"/>
          <w:spacing w:val="-9"/>
          <w:w w:val="110"/>
        </w:rPr>
        <w:t>ejercicio</w:t>
      </w:r>
      <w:r>
        <w:rPr>
          <w:color w:val="231F20"/>
          <w:spacing w:val="-25"/>
          <w:w w:val="110"/>
        </w:rPr>
        <w:t> </w:t>
      </w:r>
      <w:r>
        <w:rPr>
          <w:color w:val="231F20"/>
          <w:spacing w:val="-9"/>
          <w:w w:val="110"/>
        </w:rPr>
        <w:t>diferenciado </w:t>
      </w:r>
      <w:r>
        <w:rPr>
          <w:color w:val="231F20"/>
          <w:w w:val="110"/>
        </w:rPr>
        <w:t>de </w:t>
      </w:r>
      <w:r>
        <w:rPr>
          <w:color w:val="231F20"/>
          <w:spacing w:val="-3"/>
          <w:w w:val="110"/>
        </w:rPr>
        <w:t>los </w:t>
      </w:r>
      <w:r>
        <w:rPr>
          <w:color w:val="231F20"/>
          <w:spacing w:val="-4"/>
          <w:w w:val="110"/>
        </w:rPr>
        <w:t>diversos procesos </w:t>
      </w:r>
      <w:r>
        <w:rPr>
          <w:color w:val="231F20"/>
          <w:spacing w:val="-3"/>
          <w:w w:val="110"/>
        </w:rPr>
        <w:t>que han </w:t>
      </w:r>
      <w:r>
        <w:rPr>
          <w:color w:val="231F20"/>
          <w:w w:val="110"/>
        </w:rPr>
        <w:t>de </w:t>
      </w:r>
      <w:r>
        <w:rPr>
          <w:color w:val="231F20"/>
          <w:spacing w:val="-4"/>
          <w:w w:val="110"/>
        </w:rPr>
        <w:t>manifestarse </w:t>
      </w:r>
      <w:r>
        <w:rPr>
          <w:color w:val="231F20"/>
          <w:w w:val="110"/>
        </w:rPr>
        <w:t>al </w:t>
      </w:r>
      <w:r>
        <w:rPr>
          <w:color w:val="231F20"/>
          <w:spacing w:val="-4"/>
          <w:w w:val="110"/>
        </w:rPr>
        <w:t>interior </w:t>
      </w:r>
      <w:r>
        <w:rPr>
          <w:color w:val="231F20"/>
          <w:w w:val="110"/>
        </w:rPr>
        <w:t>de cada uno de estos campos para la consecución de sus objetivos, en donde su carácter político nos obliga a referenciar el impacto de las nuevas tecnologías de la información no sólo en el grado de la eficiencia y eficacia logradas, sino necesariamente</w:t>
      </w:r>
      <w:r>
        <w:rPr>
          <w:color w:val="231F20"/>
          <w:spacing w:val="-17"/>
          <w:w w:val="110"/>
        </w:rPr>
        <w:t> </w:t>
      </w:r>
      <w:r>
        <w:rPr>
          <w:color w:val="231F20"/>
          <w:w w:val="110"/>
        </w:rPr>
        <w:t>en</w:t>
      </w:r>
      <w:r>
        <w:rPr>
          <w:color w:val="231F20"/>
          <w:spacing w:val="-17"/>
          <w:w w:val="110"/>
        </w:rPr>
        <w:t> </w:t>
      </w:r>
      <w:r>
        <w:rPr>
          <w:color w:val="231F20"/>
          <w:w w:val="110"/>
        </w:rPr>
        <w:t>las</w:t>
      </w:r>
      <w:r>
        <w:rPr>
          <w:color w:val="231F20"/>
          <w:spacing w:val="-17"/>
          <w:w w:val="110"/>
        </w:rPr>
        <w:t> </w:t>
      </w:r>
      <w:r>
        <w:rPr>
          <w:color w:val="231F20"/>
          <w:w w:val="110"/>
        </w:rPr>
        <w:t>posibilidades</w:t>
      </w:r>
      <w:r>
        <w:rPr>
          <w:color w:val="231F20"/>
          <w:spacing w:val="-17"/>
          <w:w w:val="110"/>
        </w:rPr>
        <w:t> </w:t>
      </w:r>
      <w:r>
        <w:rPr>
          <w:color w:val="231F20"/>
          <w:w w:val="110"/>
        </w:rPr>
        <w:t>que</w:t>
      </w:r>
      <w:r>
        <w:rPr>
          <w:color w:val="231F20"/>
          <w:spacing w:val="-17"/>
          <w:w w:val="110"/>
        </w:rPr>
        <w:t> </w:t>
      </w:r>
      <w:r>
        <w:rPr>
          <w:color w:val="231F20"/>
          <w:w w:val="110"/>
        </w:rPr>
        <w:t>de</w:t>
      </w:r>
      <w:r>
        <w:rPr>
          <w:color w:val="231F20"/>
          <w:spacing w:val="-17"/>
          <w:w w:val="110"/>
        </w:rPr>
        <w:t> </w:t>
      </w:r>
      <w:r>
        <w:rPr>
          <w:color w:val="231F20"/>
          <w:w w:val="110"/>
        </w:rPr>
        <w:t>ellas</w:t>
      </w:r>
      <w:r>
        <w:rPr>
          <w:color w:val="231F20"/>
          <w:spacing w:val="-17"/>
          <w:w w:val="110"/>
        </w:rPr>
        <w:t> </w:t>
      </w:r>
      <w:r>
        <w:rPr>
          <w:color w:val="231F20"/>
          <w:w w:val="110"/>
        </w:rPr>
        <w:t>han</w:t>
      </w:r>
      <w:r>
        <w:rPr>
          <w:color w:val="231F20"/>
          <w:spacing w:val="-17"/>
          <w:w w:val="110"/>
        </w:rPr>
        <w:t> </w:t>
      </w:r>
      <w:r>
        <w:rPr>
          <w:color w:val="231F20"/>
          <w:w w:val="110"/>
        </w:rPr>
        <w:t>de</w:t>
      </w:r>
      <w:r>
        <w:rPr>
          <w:color w:val="231F20"/>
          <w:spacing w:val="-17"/>
          <w:w w:val="110"/>
        </w:rPr>
        <w:t> </w:t>
      </w:r>
      <w:r>
        <w:rPr>
          <w:color w:val="231F20"/>
          <w:w w:val="110"/>
        </w:rPr>
        <w:t>derivar</w:t>
      </w:r>
      <w:r>
        <w:rPr>
          <w:color w:val="231F20"/>
          <w:spacing w:val="-17"/>
          <w:w w:val="110"/>
        </w:rPr>
        <w:t> </w:t>
      </w:r>
      <w:r>
        <w:rPr>
          <w:color w:val="231F20"/>
          <w:w w:val="110"/>
        </w:rPr>
        <w:t>para</w:t>
      </w:r>
      <w:r>
        <w:rPr>
          <w:color w:val="231F20"/>
          <w:spacing w:val="-17"/>
          <w:w w:val="110"/>
        </w:rPr>
        <w:t> </w:t>
      </w:r>
      <w:r>
        <w:rPr>
          <w:color w:val="231F20"/>
          <w:w w:val="110"/>
        </w:rPr>
        <w:t>la</w:t>
      </w:r>
      <w:r>
        <w:rPr>
          <w:color w:val="231F20"/>
          <w:spacing w:val="-17"/>
          <w:w w:val="110"/>
        </w:rPr>
        <w:t> </w:t>
      </w:r>
      <w:r>
        <w:rPr>
          <w:color w:val="231F20"/>
          <w:w w:val="110"/>
        </w:rPr>
        <w:t>demo- cratización del ejercicio de gobierno, particularmente por el grado de legi- timidad logrado ante la respuesta y receptividad de una sociedad cada vez mejor</w:t>
      </w:r>
      <w:r>
        <w:rPr>
          <w:color w:val="231F20"/>
          <w:spacing w:val="51"/>
          <w:w w:val="110"/>
        </w:rPr>
        <w:t> </w:t>
      </w:r>
      <w:r>
        <w:rPr>
          <w:color w:val="231F20"/>
          <w:w w:val="110"/>
        </w:rPr>
        <w:t>informada.</w:t>
      </w:r>
    </w:p>
    <w:p>
      <w:pPr>
        <w:pStyle w:val="BodyText"/>
        <w:rPr>
          <w:sz w:val="20"/>
        </w:rPr>
      </w:pPr>
    </w:p>
    <w:p>
      <w:pPr>
        <w:pStyle w:val="BodyText"/>
        <w:spacing w:before="1"/>
        <w:rPr>
          <w:sz w:val="23"/>
        </w:rPr>
      </w:pPr>
    </w:p>
    <w:p>
      <w:pPr>
        <w:pStyle w:val="Heading5"/>
      </w:pPr>
      <w:r>
        <w:rPr>
          <w:color w:val="231F20"/>
          <w:w w:val="110"/>
        </w:rPr>
        <w:t>Introducción</w:t>
      </w:r>
    </w:p>
    <w:p>
      <w:pPr>
        <w:pStyle w:val="BodyText"/>
        <w:rPr>
          <w:rFonts w:ascii="Tahoma"/>
          <w:sz w:val="23"/>
        </w:rPr>
      </w:pPr>
    </w:p>
    <w:p>
      <w:pPr>
        <w:pStyle w:val="BodyText"/>
        <w:spacing w:line="259" w:lineRule="auto" w:before="1"/>
        <w:ind w:left="54" w:right="154"/>
        <w:jc w:val="right"/>
      </w:pPr>
      <w:r>
        <w:rPr>
          <w:color w:val="231F20"/>
          <w:w w:val="110"/>
        </w:rPr>
        <w:t>La necesidad de trascender una visión exclusivamente tecnológica, por pro-</w:t>
      </w:r>
      <w:r>
        <w:rPr>
          <w:color w:val="231F20"/>
          <w:w w:val="127"/>
        </w:rPr>
        <w:t> </w:t>
      </w:r>
      <w:r>
        <w:rPr>
          <w:color w:val="231F20"/>
          <w:w w:val="110"/>
        </w:rPr>
        <w:t>cedimental y operativa, del uso de las Tecnologías de la Información y la</w:t>
      </w:r>
      <w:r>
        <w:rPr>
          <w:color w:val="231F20"/>
          <w:w w:val="108"/>
        </w:rPr>
        <w:t> </w:t>
      </w:r>
      <w:r>
        <w:rPr>
          <w:color w:val="231F20"/>
          <w:w w:val="110"/>
        </w:rPr>
        <w:t>Comunicación (</w:t>
      </w:r>
      <w:r>
        <w:rPr>
          <w:color w:val="231F20"/>
          <w:w w:val="110"/>
          <w:sz w:val="15"/>
        </w:rPr>
        <w:t>tic</w:t>
      </w:r>
      <w:r>
        <w:rPr>
          <w:color w:val="231F20"/>
          <w:w w:val="110"/>
        </w:rPr>
        <w:t>), gobierno electrónico, vuelven indispensable el tránsito</w:t>
      </w:r>
      <w:r>
        <w:rPr>
          <w:color w:val="231F20"/>
          <w:w w:val="116"/>
        </w:rPr>
        <w:t> </w:t>
      </w:r>
      <w:r>
        <w:rPr>
          <w:color w:val="231F20"/>
          <w:w w:val="110"/>
        </w:rPr>
        <w:t>por el terreno de su aplicación a la administración pública, pero no sólo en</w:t>
      </w:r>
      <w:r>
        <w:rPr>
          <w:color w:val="231F20"/>
          <w:w w:val="108"/>
        </w:rPr>
        <w:t> </w:t>
      </w:r>
      <w:r>
        <w:rPr>
          <w:color w:val="231F20"/>
          <w:w w:val="110"/>
        </w:rPr>
        <w:t>el universo de las técnicas administrativas o del proceso administrativo,</w:t>
      </w:r>
      <w:r>
        <w:rPr>
          <w:color w:val="231F20"/>
          <w:w w:val="113"/>
        </w:rPr>
        <w:t> </w:t>
      </w:r>
      <w:r>
        <w:rPr>
          <w:color w:val="231F20"/>
          <w:w w:val="110"/>
        </w:rPr>
        <w:t>sino necesariamente de lo que ella representa para el Estado y su ejercicio</w:t>
      </w:r>
      <w:r>
        <w:rPr>
          <w:color w:val="231F20"/>
          <w:w w:val="100"/>
        </w:rPr>
        <w:t> </w:t>
      </w:r>
      <w:r>
        <w:rPr>
          <w:color w:val="231F20"/>
          <w:w w:val="110"/>
        </w:rPr>
        <w:t>de gobierno, nos referimos al plano de la legitimidad, que trasciende en</w:t>
      </w:r>
      <w:r>
        <w:rPr>
          <w:color w:val="231F20"/>
          <w:w w:val="108"/>
        </w:rPr>
        <w:t> </w:t>
      </w:r>
      <w:r>
        <w:rPr>
          <w:color w:val="231F20"/>
          <w:w w:val="110"/>
        </w:rPr>
        <w:t>mucho la sola manifestación de programas encaminados a la atención so-</w:t>
      </w:r>
      <w:r>
        <w:rPr>
          <w:color w:val="231F20"/>
          <w:w w:val="127"/>
        </w:rPr>
        <w:t> </w:t>
      </w:r>
      <w:r>
        <w:rPr>
          <w:color w:val="231F20"/>
          <w:w w:val="110"/>
        </w:rPr>
        <w:t>cial de los grupos mayoritarios, para dar lugar a su necesaria materializa-</w:t>
      </w:r>
      <w:r>
        <w:rPr>
          <w:color w:val="231F20"/>
          <w:w w:val="127"/>
        </w:rPr>
        <w:t> </w:t>
      </w:r>
      <w:r>
        <w:rPr>
          <w:color w:val="231F20"/>
          <w:w w:val="110"/>
        </w:rPr>
        <w:t>ción mediante la implementación eficaz de los mismos, para que con ello el</w:t>
      </w:r>
      <w:r>
        <w:rPr>
          <w:color w:val="231F20"/>
          <w:w w:val="97"/>
        </w:rPr>
        <w:t> </w:t>
      </w:r>
      <w:r>
        <w:rPr>
          <w:color w:val="231F20"/>
          <w:w w:val="110"/>
        </w:rPr>
        <w:t>gobierno esté en condiciones de ser depositario de la legitimidad requerida.</w:t>
      </w:r>
      <w:r>
        <w:rPr>
          <w:color w:val="231F20"/>
          <w:w w:val="110"/>
        </w:rPr>
        <w:t> </w:t>
      </w:r>
      <w:r>
        <w:rPr>
          <w:color w:val="231F20"/>
          <w:w w:val="110"/>
        </w:rPr>
        <w:t>En este tránsito, hemos de arribar también a la reflexión sobre el  espa-</w:t>
      </w:r>
    </w:p>
    <w:p>
      <w:pPr>
        <w:pStyle w:val="BodyText"/>
        <w:spacing w:line="259" w:lineRule="auto"/>
        <w:ind w:left="100" w:right="157"/>
        <w:jc w:val="both"/>
      </w:pPr>
      <w:r>
        <w:rPr>
          <w:color w:val="231F20"/>
          <w:w w:val="105"/>
        </w:rPr>
        <w:t>cio público, para desentrañar la enorme gama de posibilidades que le repre- senta el gobierno electrónico al Estado en el proceso de reconstrucción de</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15</w:t>
      </w:r>
    </w:p>
    <w:p>
      <w:pPr>
        <w:spacing w:after="0"/>
        <w:jc w:val="center"/>
        <w:rPr>
          <w:rFonts w:ascii="Calibri"/>
          <w:sz w:val="14"/>
        </w:rPr>
        <w:sectPr>
          <w:headerReference w:type="even" r:id="rId22"/>
          <w:pgSz w:w="9560" w:h="12960"/>
          <w:pgMar w:header="0" w:footer="0" w:top="1220" w:bottom="280" w:left="1020" w:right="1320"/>
        </w:sectPr>
      </w:pPr>
    </w:p>
    <w:p>
      <w:pPr>
        <w:pStyle w:val="BodyText"/>
        <w:spacing w:before="7"/>
        <w:rPr>
          <w:rFonts w:ascii="Calibri"/>
          <w:sz w:val="12"/>
        </w:rPr>
      </w:pPr>
    </w:p>
    <w:p>
      <w:pPr>
        <w:pStyle w:val="BodyText"/>
        <w:spacing w:line="259" w:lineRule="auto" w:before="64"/>
        <w:ind w:left="160" w:right="111"/>
        <w:jc w:val="both"/>
      </w:pPr>
      <w:r>
        <w:rPr>
          <w:color w:val="231F20"/>
          <w:w w:val="110"/>
        </w:rPr>
        <w:t>dicho espacio, que hoy día no acepta sólo su definición desde las alturas inaccesibles</w:t>
      </w:r>
      <w:r>
        <w:rPr>
          <w:color w:val="231F20"/>
          <w:spacing w:val="-6"/>
          <w:w w:val="110"/>
        </w:rPr>
        <w:t> </w:t>
      </w:r>
      <w:r>
        <w:rPr>
          <w:color w:val="231F20"/>
          <w:w w:val="110"/>
        </w:rPr>
        <w:t>del</w:t>
      </w:r>
      <w:r>
        <w:rPr>
          <w:color w:val="231F20"/>
          <w:spacing w:val="-6"/>
          <w:w w:val="110"/>
        </w:rPr>
        <w:t> </w:t>
      </w:r>
      <w:r>
        <w:rPr>
          <w:color w:val="231F20"/>
          <w:spacing w:val="-4"/>
          <w:w w:val="110"/>
        </w:rPr>
        <w:t>poder,</w:t>
      </w:r>
      <w:r>
        <w:rPr>
          <w:color w:val="231F20"/>
          <w:spacing w:val="-6"/>
          <w:w w:val="110"/>
        </w:rPr>
        <w:t> </w:t>
      </w:r>
      <w:r>
        <w:rPr>
          <w:color w:val="231F20"/>
          <w:w w:val="110"/>
        </w:rPr>
        <w:t>sino</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convierte</w:t>
      </w:r>
      <w:r>
        <w:rPr>
          <w:color w:val="231F20"/>
          <w:spacing w:val="-6"/>
          <w:w w:val="110"/>
        </w:rPr>
        <w:t> </w:t>
      </w:r>
      <w:r>
        <w:rPr>
          <w:color w:val="231F20"/>
          <w:w w:val="110"/>
        </w:rPr>
        <w:t>en</w:t>
      </w:r>
      <w:r>
        <w:rPr>
          <w:color w:val="231F20"/>
          <w:spacing w:val="-6"/>
          <w:w w:val="110"/>
        </w:rPr>
        <w:t> </w:t>
      </w:r>
      <w:r>
        <w:rPr>
          <w:color w:val="231F20"/>
          <w:w w:val="110"/>
        </w:rPr>
        <w:t>un</w:t>
      </w:r>
      <w:r>
        <w:rPr>
          <w:color w:val="231F20"/>
          <w:spacing w:val="-6"/>
          <w:w w:val="110"/>
        </w:rPr>
        <w:t> </w:t>
      </w:r>
      <w:r>
        <w:rPr>
          <w:color w:val="231F20"/>
          <w:w w:val="110"/>
        </w:rPr>
        <w:t>ejercicio</w:t>
      </w:r>
      <w:r>
        <w:rPr>
          <w:color w:val="231F20"/>
          <w:spacing w:val="-6"/>
          <w:w w:val="110"/>
        </w:rPr>
        <w:t> </w:t>
      </w:r>
      <w:r>
        <w:rPr>
          <w:color w:val="231F20"/>
          <w:w w:val="110"/>
        </w:rPr>
        <w:t>en</w:t>
      </w:r>
      <w:r>
        <w:rPr>
          <w:color w:val="231F20"/>
          <w:spacing w:val="-6"/>
          <w:w w:val="110"/>
        </w:rPr>
        <w:t> </w:t>
      </w:r>
      <w:r>
        <w:rPr>
          <w:color w:val="231F20"/>
          <w:w w:val="110"/>
        </w:rPr>
        <w:t>donde</w:t>
      </w:r>
      <w:r>
        <w:rPr>
          <w:color w:val="231F20"/>
          <w:spacing w:val="-6"/>
          <w:w w:val="110"/>
        </w:rPr>
        <w:t> </w:t>
      </w:r>
      <w:r>
        <w:rPr>
          <w:color w:val="231F20"/>
          <w:w w:val="110"/>
        </w:rPr>
        <w:t>la</w:t>
      </w:r>
      <w:r>
        <w:rPr>
          <w:color w:val="231F20"/>
          <w:spacing w:val="-6"/>
          <w:w w:val="110"/>
        </w:rPr>
        <w:t> </w:t>
      </w:r>
      <w:r>
        <w:rPr>
          <w:color w:val="231F20"/>
          <w:w w:val="110"/>
        </w:rPr>
        <w:t>ciu- </w:t>
      </w:r>
      <w:r>
        <w:rPr>
          <w:color w:val="231F20"/>
          <w:spacing w:val="3"/>
          <w:w w:val="110"/>
        </w:rPr>
        <w:t>dadanía tiene mucho </w:t>
      </w:r>
      <w:r>
        <w:rPr>
          <w:color w:val="231F20"/>
          <w:spacing w:val="2"/>
          <w:w w:val="110"/>
        </w:rPr>
        <w:t>que </w:t>
      </w:r>
      <w:r>
        <w:rPr>
          <w:color w:val="231F20"/>
          <w:w w:val="110"/>
        </w:rPr>
        <w:t>aportar, </w:t>
      </w:r>
      <w:r>
        <w:rPr>
          <w:color w:val="231F20"/>
          <w:spacing w:val="2"/>
          <w:w w:val="110"/>
        </w:rPr>
        <w:t>siempre </w:t>
      </w:r>
      <w:r>
        <w:rPr>
          <w:color w:val="231F20"/>
          <w:w w:val="110"/>
        </w:rPr>
        <w:t>y </w:t>
      </w:r>
      <w:r>
        <w:rPr>
          <w:color w:val="231F20"/>
          <w:spacing w:val="3"/>
          <w:w w:val="110"/>
        </w:rPr>
        <w:t>cuando, </w:t>
      </w:r>
      <w:r>
        <w:rPr>
          <w:color w:val="231F20"/>
          <w:w w:val="110"/>
        </w:rPr>
        <w:t>el </w:t>
      </w:r>
      <w:r>
        <w:rPr>
          <w:color w:val="231F20"/>
          <w:spacing w:val="3"/>
          <w:w w:val="110"/>
        </w:rPr>
        <w:t>mismo </w:t>
      </w:r>
      <w:r>
        <w:rPr>
          <w:color w:val="231F20"/>
          <w:spacing w:val="4"/>
          <w:w w:val="110"/>
        </w:rPr>
        <w:t>Estado </w:t>
      </w:r>
      <w:r>
        <w:rPr>
          <w:color w:val="231F20"/>
          <w:w w:val="110"/>
        </w:rPr>
        <w:t>acepte el reto de ser transparente y rendidor de cuentas ante la misma ciu- dadanía, que son dos de los atributos derivados, no exclusivamente, de la presencia de dichas tecnologías como estrategia de</w:t>
      </w:r>
      <w:r>
        <w:rPr>
          <w:color w:val="231F20"/>
          <w:spacing w:val="13"/>
          <w:w w:val="110"/>
        </w:rPr>
        <w:t> </w:t>
      </w:r>
      <w:r>
        <w:rPr>
          <w:color w:val="231F20"/>
          <w:w w:val="110"/>
        </w:rPr>
        <w:t>gobierno.</w:t>
      </w:r>
    </w:p>
    <w:p>
      <w:pPr>
        <w:pStyle w:val="BodyText"/>
        <w:rPr>
          <w:sz w:val="20"/>
        </w:rPr>
      </w:pPr>
    </w:p>
    <w:p>
      <w:pPr>
        <w:pStyle w:val="BodyText"/>
        <w:spacing w:before="2"/>
        <w:rPr>
          <w:sz w:val="24"/>
        </w:rPr>
      </w:pPr>
    </w:p>
    <w:p>
      <w:pPr>
        <w:pStyle w:val="Heading5"/>
        <w:spacing w:line="260" w:lineRule="exact"/>
        <w:ind w:left="160" w:right="2891"/>
        <w:jc w:val="left"/>
      </w:pPr>
      <w:r>
        <w:rPr>
          <w:color w:val="231F20"/>
          <w:w w:val="115"/>
        </w:rPr>
        <w:t>Formas de manifestación</w:t>
      </w:r>
      <w:r>
        <w:rPr>
          <w:color w:val="231F20"/>
          <w:spacing w:val="-58"/>
          <w:w w:val="115"/>
        </w:rPr>
        <w:t> </w:t>
      </w:r>
      <w:r>
        <w:rPr>
          <w:color w:val="231F20"/>
          <w:w w:val="115"/>
        </w:rPr>
        <w:t>diferenciada de la administración pública</w:t>
      </w:r>
    </w:p>
    <w:p>
      <w:pPr>
        <w:pStyle w:val="BodyText"/>
        <w:spacing w:before="6"/>
        <w:rPr>
          <w:rFonts w:ascii="Tahoma"/>
          <w:sz w:val="22"/>
        </w:rPr>
      </w:pPr>
    </w:p>
    <w:p>
      <w:pPr>
        <w:pStyle w:val="BodyText"/>
        <w:spacing w:line="259" w:lineRule="auto"/>
        <w:ind w:left="160" w:right="116"/>
        <w:jc w:val="both"/>
      </w:pPr>
      <w:r>
        <w:rPr>
          <w:color w:val="231F20"/>
          <w:w w:val="110"/>
        </w:rPr>
        <w:t>En un texto que debiera ser clásico para los estudiosos de la administración pública, Luis Aguilar Villanueva (1983), al referirse a su objeto de estudio, nos señala la complejidad que le es propia por el hecho de que ella no se manifiesta de manera unívoca, sino que cumple diversas funciones al inte- rior de la actividad gubernamental, todas ellas entrelazadas pero</w:t>
      </w:r>
      <w:r>
        <w:rPr>
          <w:color w:val="231F20"/>
          <w:spacing w:val="-29"/>
          <w:w w:val="110"/>
        </w:rPr>
        <w:t> </w:t>
      </w:r>
      <w:r>
        <w:rPr>
          <w:color w:val="231F20"/>
          <w:w w:val="110"/>
        </w:rPr>
        <w:t>diferencia- das, por lo que el mismo Aguilar Villanueva las refiere como formas de manifestación diversificadas: como institución estatal, como proceso admi- nistrativo y como técnica de </w:t>
      </w:r>
      <w:r>
        <w:rPr>
          <w:color w:val="231F20"/>
          <w:spacing w:val="42"/>
          <w:w w:val="110"/>
        </w:rPr>
        <w:t> </w:t>
      </w:r>
      <w:r>
        <w:rPr>
          <w:color w:val="231F20"/>
          <w:w w:val="110"/>
        </w:rPr>
        <w:t>administración.</w:t>
      </w:r>
    </w:p>
    <w:p>
      <w:pPr>
        <w:pStyle w:val="BodyText"/>
        <w:spacing w:line="259" w:lineRule="auto"/>
        <w:ind w:left="160" w:right="112" w:firstLine="360"/>
        <w:jc w:val="both"/>
      </w:pPr>
      <w:r>
        <w:rPr>
          <w:color w:val="231F20"/>
          <w:w w:val="115"/>
        </w:rPr>
        <w:t>A la </w:t>
      </w:r>
      <w:r>
        <w:rPr>
          <w:color w:val="231F20"/>
          <w:spacing w:val="-3"/>
          <w:w w:val="115"/>
        </w:rPr>
        <w:t>administración pública, </w:t>
      </w:r>
      <w:r>
        <w:rPr>
          <w:color w:val="231F20"/>
          <w:w w:val="115"/>
        </w:rPr>
        <w:t>en </w:t>
      </w:r>
      <w:r>
        <w:rPr>
          <w:color w:val="231F20"/>
          <w:spacing w:val="-3"/>
          <w:w w:val="115"/>
        </w:rPr>
        <w:t>tanto institución estatal, Aguilar</w:t>
      </w:r>
      <w:r>
        <w:rPr>
          <w:color w:val="231F20"/>
          <w:spacing w:val="-33"/>
          <w:w w:val="115"/>
        </w:rPr>
        <w:t> </w:t>
      </w:r>
      <w:r>
        <w:rPr>
          <w:color w:val="231F20"/>
          <w:spacing w:val="-4"/>
          <w:w w:val="115"/>
        </w:rPr>
        <w:t>Villa- nueva (1983: </w:t>
      </w:r>
      <w:r>
        <w:rPr>
          <w:color w:val="231F20"/>
          <w:spacing w:val="-3"/>
          <w:w w:val="115"/>
        </w:rPr>
        <w:t>364) </w:t>
      </w:r>
      <w:r>
        <w:rPr>
          <w:color w:val="231F20"/>
          <w:w w:val="115"/>
        </w:rPr>
        <w:t>la </w:t>
      </w:r>
      <w:r>
        <w:rPr>
          <w:color w:val="231F20"/>
          <w:spacing w:val="-4"/>
          <w:w w:val="115"/>
        </w:rPr>
        <w:t>entiende </w:t>
      </w:r>
      <w:r>
        <w:rPr>
          <w:color w:val="231F20"/>
          <w:spacing w:val="-3"/>
          <w:w w:val="115"/>
        </w:rPr>
        <w:t>como “un </w:t>
      </w:r>
      <w:r>
        <w:rPr>
          <w:color w:val="231F20"/>
          <w:spacing w:val="-4"/>
          <w:w w:val="115"/>
        </w:rPr>
        <w:t>sistema </w:t>
      </w:r>
      <w:r>
        <w:rPr>
          <w:color w:val="231F20"/>
          <w:w w:val="115"/>
        </w:rPr>
        <w:t>de </w:t>
      </w:r>
      <w:r>
        <w:rPr>
          <w:color w:val="231F20"/>
          <w:spacing w:val="-4"/>
          <w:w w:val="115"/>
        </w:rPr>
        <w:t>acción </w:t>
      </w:r>
      <w:r>
        <w:rPr>
          <w:color w:val="231F20"/>
          <w:w w:val="115"/>
        </w:rPr>
        <w:t>y</w:t>
      </w:r>
      <w:r>
        <w:rPr>
          <w:color w:val="231F20"/>
          <w:spacing w:val="-42"/>
          <w:w w:val="115"/>
        </w:rPr>
        <w:t> </w:t>
      </w:r>
      <w:r>
        <w:rPr>
          <w:color w:val="231F20"/>
          <w:spacing w:val="-3"/>
          <w:w w:val="115"/>
        </w:rPr>
        <w:t>una </w:t>
      </w:r>
      <w:r>
        <w:rPr>
          <w:color w:val="231F20"/>
          <w:spacing w:val="-5"/>
          <w:w w:val="115"/>
        </w:rPr>
        <w:t>organiza- </w:t>
      </w:r>
      <w:r>
        <w:rPr>
          <w:color w:val="231F20"/>
          <w:spacing w:val="-3"/>
          <w:w w:val="115"/>
        </w:rPr>
        <w:t>ción</w:t>
      </w:r>
      <w:r>
        <w:rPr>
          <w:color w:val="231F20"/>
          <w:spacing w:val="-33"/>
          <w:w w:val="115"/>
        </w:rPr>
        <w:t> </w:t>
      </w:r>
      <w:r>
        <w:rPr>
          <w:color w:val="231F20"/>
          <w:w w:val="115"/>
        </w:rPr>
        <w:t>de</w:t>
      </w:r>
      <w:r>
        <w:rPr>
          <w:color w:val="231F20"/>
          <w:spacing w:val="-33"/>
          <w:w w:val="115"/>
        </w:rPr>
        <w:t> </w:t>
      </w:r>
      <w:r>
        <w:rPr>
          <w:color w:val="231F20"/>
          <w:spacing w:val="-4"/>
          <w:w w:val="115"/>
        </w:rPr>
        <w:t>actores</w:t>
      </w:r>
      <w:r>
        <w:rPr>
          <w:color w:val="231F20"/>
          <w:spacing w:val="-33"/>
          <w:w w:val="115"/>
        </w:rPr>
        <w:t> </w:t>
      </w:r>
      <w:r>
        <w:rPr>
          <w:color w:val="231F20"/>
          <w:spacing w:val="-4"/>
          <w:w w:val="115"/>
        </w:rPr>
        <w:t>inscrita</w:t>
      </w:r>
      <w:r>
        <w:rPr>
          <w:color w:val="231F20"/>
          <w:spacing w:val="-33"/>
          <w:w w:val="115"/>
        </w:rPr>
        <w:t> </w:t>
      </w:r>
      <w:r>
        <w:rPr>
          <w:color w:val="231F20"/>
          <w:w w:val="115"/>
        </w:rPr>
        <w:t>en</w:t>
      </w:r>
      <w:r>
        <w:rPr>
          <w:color w:val="231F20"/>
          <w:spacing w:val="-33"/>
          <w:w w:val="115"/>
        </w:rPr>
        <w:t> </w:t>
      </w:r>
      <w:r>
        <w:rPr>
          <w:color w:val="231F20"/>
          <w:w w:val="115"/>
        </w:rPr>
        <w:t>el</w:t>
      </w:r>
      <w:r>
        <w:rPr>
          <w:color w:val="231F20"/>
          <w:spacing w:val="-33"/>
          <w:w w:val="115"/>
        </w:rPr>
        <w:t> </w:t>
      </w:r>
      <w:r>
        <w:rPr>
          <w:color w:val="231F20"/>
          <w:spacing w:val="-4"/>
          <w:w w:val="115"/>
        </w:rPr>
        <w:t>Estado</w:t>
      </w:r>
      <w:r>
        <w:rPr>
          <w:color w:val="231F20"/>
          <w:spacing w:val="-33"/>
          <w:w w:val="115"/>
        </w:rPr>
        <w:t> </w:t>
      </w:r>
      <w:r>
        <w:rPr>
          <w:color w:val="231F20"/>
          <w:w w:val="115"/>
        </w:rPr>
        <w:t>y</w:t>
      </w:r>
      <w:r>
        <w:rPr>
          <w:color w:val="231F20"/>
          <w:spacing w:val="-33"/>
          <w:w w:val="115"/>
        </w:rPr>
        <w:t> </w:t>
      </w:r>
      <w:r>
        <w:rPr>
          <w:color w:val="231F20"/>
          <w:w w:val="115"/>
        </w:rPr>
        <w:t>al</w:t>
      </w:r>
      <w:r>
        <w:rPr>
          <w:color w:val="231F20"/>
          <w:spacing w:val="-33"/>
          <w:w w:val="115"/>
        </w:rPr>
        <w:t> </w:t>
      </w:r>
      <w:r>
        <w:rPr>
          <w:color w:val="231F20"/>
          <w:spacing w:val="-3"/>
          <w:w w:val="115"/>
        </w:rPr>
        <w:t>servicio</w:t>
      </w:r>
      <w:r>
        <w:rPr>
          <w:color w:val="231F20"/>
          <w:spacing w:val="-33"/>
          <w:w w:val="115"/>
        </w:rPr>
        <w:t> </w:t>
      </w:r>
      <w:r>
        <w:rPr>
          <w:color w:val="231F20"/>
          <w:spacing w:val="-3"/>
          <w:w w:val="115"/>
        </w:rPr>
        <w:t>del</w:t>
      </w:r>
      <w:r>
        <w:rPr>
          <w:color w:val="231F20"/>
          <w:spacing w:val="-33"/>
          <w:w w:val="115"/>
        </w:rPr>
        <w:t> </w:t>
      </w:r>
      <w:r>
        <w:rPr>
          <w:color w:val="231F20"/>
          <w:spacing w:val="-3"/>
          <w:w w:val="115"/>
        </w:rPr>
        <w:t>gobierno</w:t>
      </w:r>
      <w:r>
        <w:rPr>
          <w:color w:val="231F20"/>
          <w:spacing w:val="-33"/>
          <w:w w:val="115"/>
        </w:rPr>
        <w:t> </w:t>
      </w:r>
      <w:r>
        <w:rPr>
          <w:color w:val="231F20"/>
          <w:spacing w:val="-3"/>
          <w:w w:val="115"/>
        </w:rPr>
        <w:t>del</w:t>
      </w:r>
      <w:r>
        <w:rPr>
          <w:color w:val="231F20"/>
          <w:spacing w:val="-33"/>
          <w:w w:val="115"/>
        </w:rPr>
        <w:t> </w:t>
      </w:r>
      <w:r>
        <w:rPr>
          <w:color w:val="231F20"/>
          <w:spacing w:val="-3"/>
          <w:w w:val="115"/>
        </w:rPr>
        <w:t>Estado”.</w:t>
      </w:r>
      <w:r>
        <w:rPr>
          <w:color w:val="231F20"/>
          <w:spacing w:val="-33"/>
          <w:w w:val="115"/>
        </w:rPr>
        <w:t> </w:t>
      </w:r>
      <w:r>
        <w:rPr>
          <w:color w:val="231F20"/>
          <w:spacing w:val="-9"/>
          <w:w w:val="115"/>
        </w:rPr>
        <w:t>Por </w:t>
      </w:r>
      <w:r>
        <w:rPr>
          <w:color w:val="231F20"/>
          <w:spacing w:val="-3"/>
          <w:w w:val="115"/>
        </w:rPr>
        <w:t>tal</w:t>
      </w:r>
      <w:r>
        <w:rPr>
          <w:color w:val="231F20"/>
          <w:spacing w:val="-15"/>
          <w:w w:val="115"/>
        </w:rPr>
        <w:t> </w:t>
      </w:r>
      <w:r>
        <w:rPr>
          <w:color w:val="231F20"/>
          <w:w w:val="115"/>
        </w:rPr>
        <w:t>razón</w:t>
      </w:r>
      <w:r>
        <w:rPr>
          <w:color w:val="231F20"/>
          <w:spacing w:val="-10"/>
          <w:w w:val="115"/>
        </w:rPr>
        <w:t> </w:t>
      </w:r>
      <w:r>
        <w:rPr>
          <w:color w:val="231F20"/>
          <w:w w:val="115"/>
        </w:rPr>
        <w:t>es</w:t>
      </w:r>
      <w:r>
        <w:rPr>
          <w:color w:val="231F20"/>
          <w:spacing w:val="-10"/>
          <w:w w:val="115"/>
        </w:rPr>
        <w:t> </w:t>
      </w:r>
      <w:r>
        <w:rPr>
          <w:color w:val="231F20"/>
          <w:w w:val="115"/>
        </w:rPr>
        <w:t>que</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administración</w:t>
      </w:r>
      <w:r>
        <w:rPr>
          <w:color w:val="231F20"/>
          <w:spacing w:val="-10"/>
          <w:w w:val="115"/>
        </w:rPr>
        <w:t> </w:t>
      </w:r>
      <w:r>
        <w:rPr>
          <w:color w:val="231F20"/>
          <w:w w:val="115"/>
        </w:rPr>
        <w:t>pública</w:t>
      </w:r>
      <w:r>
        <w:rPr>
          <w:color w:val="231F20"/>
          <w:spacing w:val="-10"/>
          <w:w w:val="115"/>
        </w:rPr>
        <w:t> </w:t>
      </w:r>
      <w:r>
        <w:rPr>
          <w:color w:val="231F20"/>
          <w:w w:val="115"/>
        </w:rPr>
        <w:t>le</w:t>
      </w:r>
      <w:r>
        <w:rPr>
          <w:color w:val="231F20"/>
          <w:spacing w:val="-10"/>
          <w:w w:val="115"/>
        </w:rPr>
        <w:t> </w:t>
      </w:r>
      <w:r>
        <w:rPr>
          <w:color w:val="231F20"/>
          <w:w w:val="115"/>
        </w:rPr>
        <w:t>corresponde</w:t>
      </w:r>
      <w:r>
        <w:rPr>
          <w:color w:val="231F20"/>
          <w:spacing w:val="-10"/>
          <w:w w:val="115"/>
        </w:rPr>
        <w:t> </w:t>
      </w:r>
      <w:r>
        <w:rPr>
          <w:color w:val="231F20"/>
          <w:w w:val="115"/>
        </w:rPr>
        <w:t>desempeñarse como</w:t>
      </w:r>
      <w:r>
        <w:rPr>
          <w:color w:val="231F20"/>
          <w:spacing w:val="-8"/>
          <w:w w:val="115"/>
        </w:rPr>
        <w:t> </w:t>
      </w:r>
      <w:r>
        <w:rPr>
          <w:color w:val="231F20"/>
          <w:w w:val="115"/>
        </w:rPr>
        <w:t>“brazo</w:t>
      </w:r>
      <w:r>
        <w:rPr>
          <w:color w:val="231F20"/>
          <w:spacing w:val="-8"/>
          <w:w w:val="115"/>
        </w:rPr>
        <w:t> </w:t>
      </w:r>
      <w:r>
        <w:rPr>
          <w:color w:val="231F20"/>
          <w:w w:val="115"/>
        </w:rPr>
        <w:t>ejecutor</w:t>
      </w:r>
      <w:r>
        <w:rPr>
          <w:color w:val="231F20"/>
          <w:spacing w:val="-8"/>
          <w:w w:val="115"/>
        </w:rPr>
        <w:t> </w:t>
      </w:r>
      <w:r>
        <w:rPr>
          <w:color w:val="231F20"/>
          <w:w w:val="115"/>
        </w:rPr>
        <w:t>del</w:t>
      </w:r>
      <w:r>
        <w:rPr>
          <w:color w:val="231F20"/>
          <w:spacing w:val="-8"/>
          <w:w w:val="115"/>
        </w:rPr>
        <w:t> </w:t>
      </w:r>
      <w:r>
        <w:rPr>
          <w:color w:val="231F20"/>
          <w:w w:val="115"/>
        </w:rPr>
        <w:t>gobierno”,</w:t>
      </w:r>
      <w:r>
        <w:rPr>
          <w:color w:val="231F20"/>
          <w:spacing w:val="-8"/>
          <w:w w:val="115"/>
        </w:rPr>
        <w:t> </w:t>
      </w:r>
      <w:r>
        <w:rPr>
          <w:color w:val="231F20"/>
          <w:w w:val="115"/>
        </w:rPr>
        <w:t>o</w:t>
      </w:r>
      <w:r>
        <w:rPr>
          <w:color w:val="231F20"/>
          <w:spacing w:val="-8"/>
          <w:w w:val="115"/>
        </w:rPr>
        <w:t> </w:t>
      </w:r>
      <w:r>
        <w:rPr>
          <w:color w:val="231F20"/>
          <w:w w:val="115"/>
        </w:rPr>
        <w:t>bien,</w:t>
      </w:r>
      <w:r>
        <w:rPr>
          <w:color w:val="231F20"/>
          <w:spacing w:val="-8"/>
          <w:w w:val="115"/>
        </w:rPr>
        <w:t> </w:t>
      </w:r>
      <w:r>
        <w:rPr>
          <w:color w:val="231F20"/>
          <w:w w:val="115"/>
        </w:rPr>
        <w:t>como</w:t>
      </w:r>
      <w:r>
        <w:rPr>
          <w:color w:val="231F20"/>
          <w:spacing w:val="-8"/>
          <w:w w:val="115"/>
        </w:rPr>
        <w:t> </w:t>
      </w:r>
      <w:r>
        <w:rPr>
          <w:color w:val="231F20"/>
          <w:w w:val="115"/>
        </w:rPr>
        <w:t>“el</w:t>
      </w:r>
      <w:r>
        <w:rPr>
          <w:color w:val="231F20"/>
          <w:spacing w:val="-8"/>
          <w:w w:val="115"/>
        </w:rPr>
        <w:t> </w:t>
      </w:r>
      <w:r>
        <w:rPr>
          <w:color w:val="231F20"/>
          <w:w w:val="115"/>
        </w:rPr>
        <w:t>Estado</w:t>
      </w:r>
      <w:r>
        <w:rPr>
          <w:color w:val="231F20"/>
          <w:spacing w:val="-8"/>
          <w:w w:val="115"/>
        </w:rPr>
        <w:t> </w:t>
      </w:r>
      <w:r>
        <w:rPr>
          <w:color w:val="231F20"/>
          <w:w w:val="115"/>
        </w:rPr>
        <w:t>en</w:t>
      </w:r>
      <w:r>
        <w:rPr>
          <w:color w:val="231F20"/>
          <w:spacing w:val="-8"/>
          <w:w w:val="115"/>
        </w:rPr>
        <w:t> </w:t>
      </w:r>
      <w:r>
        <w:rPr>
          <w:color w:val="231F20"/>
          <w:w w:val="115"/>
        </w:rPr>
        <w:t>acción”, debiendo</w:t>
      </w:r>
      <w:r>
        <w:rPr>
          <w:color w:val="231F20"/>
          <w:spacing w:val="-43"/>
          <w:w w:val="115"/>
        </w:rPr>
        <w:t> </w:t>
      </w:r>
      <w:r>
        <w:rPr>
          <w:color w:val="231F20"/>
          <w:w w:val="115"/>
        </w:rPr>
        <w:t>así</w:t>
      </w:r>
      <w:r>
        <w:rPr>
          <w:color w:val="231F20"/>
          <w:spacing w:val="-43"/>
          <w:w w:val="115"/>
        </w:rPr>
        <w:t> </w:t>
      </w:r>
      <w:r>
        <w:rPr>
          <w:color w:val="231F20"/>
          <w:w w:val="115"/>
        </w:rPr>
        <w:t>cumplir</w:t>
      </w:r>
      <w:r>
        <w:rPr>
          <w:color w:val="231F20"/>
          <w:spacing w:val="-43"/>
          <w:w w:val="115"/>
        </w:rPr>
        <w:t> </w:t>
      </w:r>
      <w:r>
        <w:rPr>
          <w:color w:val="231F20"/>
          <w:w w:val="115"/>
        </w:rPr>
        <w:t>funciones</w:t>
      </w:r>
      <w:r>
        <w:rPr>
          <w:color w:val="231F20"/>
          <w:spacing w:val="-43"/>
          <w:w w:val="115"/>
        </w:rPr>
        <w:t> </w:t>
      </w:r>
      <w:r>
        <w:rPr>
          <w:color w:val="231F20"/>
          <w:w w:val="115"/>
        </w:rPr>
        <w:t>fundamentalmente</w:t>
      </w:r>
      <w:r>
        <w:rPr>
          <w:color w:val="231F20"/>
          <w:spacing w:val="-43"/>
          <w:w w:val="115"/>
        </w:rPr>
        <w:t> </w:t>
      </w:r>
      <w:r>
        <w:rPr>
          <w:color w:val="231F20"/>
          <w:w w:val="115"/>
        </w:rPr>
        <w:t>políticas</w:t>
      </w:r>
      <w:r>
        <w:rPr>
          <w:color w:val="231F20"/>
          <w:spacing w:val="-43"/>
          <w:w w:val="115"/>
        </w:rPr>
        <w:t> </w:t>
      </w:r>
      <w:r>
        <w:rPr>
          <w:color w:val="231F20"/>
          <w:w w:val="115"/>
        </w:rPr>
        <w:t>vinculadas</w:t>
      </w:r>
      <w:r>
        <w:rPr>
          <w:color w:val="231F20"/>
          <w:spacing w:val="-43"/>
          <w:w w:val="115"/>
        </w:rPr>
        <w:t> </w:t>
      </w:r>
      <w:r>
        <w:rPr>
          <w:color w:val="231F20"/>
          <w:w w:val="115"/>
        </w:rPr>
        <w:t>con el</w:t>
      </w:r>
      <w:r>
        <w:rPr>
          <w:color w:val="231F20"/>
          <w:spacing w:val="-5"/>
          <w:w w:val="115"/>
        </w:rPr>
        <w:t> </w:t>
      </w:r>
      <w:r>
        <w:rPr>
          <w:color w:val="231F20"/>
          <w:w w:val="115"/>
        </w:rPr>
        <w:t>mantenimiento</w:t>
      </w:r>
      <w:r>
        <w:rPr>
          <w:color w:val="231F20"/>
          <w:spacing w:val="-5"/>
          <w:w w:val="115"/>
        </w:rPr>
        <w:t> </w:t>
      </w:r>
      <w:r>
        <w:rPr>
          <w:color w:val="231F20"/>
          <w:w w:val="115"/>
        </w:rPr>
        <w:t>del</w:t>
      </w:r>
      <w:r>
        <w:rPr>
          <w:color w:val="231F20"/>
          <w:spacing w:val="-5"/>
          <w:w w:val="115"/>
        </w:rPr>
        <w:t> </w:t>
      </w:r>
      <w:r>
        <w:rPr>
          <w:color w:val="231F20"/>
          <w:w w:val="115"/>
        </w:rPr>
        <w:t>orden</w:t>
      </w:r>
      <w:r>
        <w:rPr>
          <w:color w:val="231F20"/>
          <w:spacing w:val="-5"/>
          <w:w w:val="115"/>
        </w:rPr>
        <w:t> </w:t>
      </w:r>
      <w:r>
        <w:rPr>
          <w:color w:val="231F20"/>
          <w:w w:val="115"/>
        </w:rPr>
        <w:t>social,</w:t>
      </w:r>
      <w:r>
        <w:rPr>
          <w:color w:val="231F20"/>
          <w:spacing w:val="-5"/>
          <w:w w:val="115"/>
        </w:rPr>
        <w:t> </w:t>
      </w:r>
      <w:r>
        <w:rPr>
          <w:color w:val="231F20"/>
          <w:w w:val="115"/>
        </w:rPr>
        <w:t>que</w:t>
      </w:r>
      <w:r>
        <w:rPr>
          <w:color w:val="231F20"/>
          <w:spacing w:val="-5"/>
          <w:w w:val="115"/>
        </w:rPr>
        <w:t> </w:t>
      </w:r>
      <w:r>
        <w:rPr>
          <w:color w:val="231F20"/>
          <w:w w:val="115"/>
        </w:rPr>
        <w:t>se</w:t>
      </w:r>
      <w:r>
        <w:rPr>
          <w:color w:val="231F20"/>
          <w:spacing w:val="-5"/>
          <w:w w:val="115"/>
        </w:rPr>
        <w:t> </w:t>
      </w:r>
      <w:r>
        <w:rPr>
          <w:color w:val="231F20"/>
          <w:w w:val="115"/>
        </w:rPr>
        <w:t>convierte</w:t>
      </w:r>
      <w:r>
        <w:rPr>
          <w:color w:val="231F20"/>
          <w:spacing w:val="-5"/>
          <w:w w:val="115"/>
        </w:rPr>
        <w:t> </w:t>
      </w:r>
      <w:r>
        <w:rPr>
          <w:color w:val="231F20"/>
          <w:w w:val="115"/>
        </w:rPr>
        <w:t>en</w:t>
      </w:r>
      <w:r>
        <w:rPr>
          <w:color w:val="231F20"/>
          <w:spacing w:val="-5"/>
          <w:w w:val="115"/>
        </w:rPr>
        <w:t> </w:t>
      </w:r>
      <w:r>
        <w:rPr>
          <w:color w:val="231F20"/>
          <w:w w:val="115"/>
        </w:rPr>
        <w:t>la</w:t>
      </w:r>
      <w:r>
        <w:rPr>
          <w:color w:val="231F20"/>
          <w:spacing w:val="-5"/>
          <w:w w:val="115"/>
        </w:rPr>
        <w:t> </w:t>
      </w:r>
      <w:r>
        <w:rPr>
          <w:color w:val="231F20"/>
          <w:w w:val="115"/>
        </w:rPr>
        <w:t>razón</w:t>
      </w:r>
      <w:r>
        <w:rPr>
          <w:color w:val="231F20"/>
          <w:spacing w:val="-5"/>
          <w:w w:val="115"/>
        </w:rPr>
        <w:t> </w:t>
      </w:r>
      <w:r>
        <w:rPr>
          <w:color w:val="231F20"/>
          <w:w w:val="115"/>
        </w:rPr>
        <w:t>de</w:t>
      </w:r>
      <w:r>
        <w:rPr>
          <w:color w:val="231F20"/>
          <w:spacing w:val="-5"/>
          <w:w w:val="115"/>
        </w:rPr>
        <w:t> </w:t>
      </w:r>
      <w:r>
        <w:rPr>
          <w:color w:val="231F20"/>
          <w:w w:val="115"/>
        </w:rPr>
        <w:t>ser</w:t>
      </w:r>
      <w:r>
        <w:rPr>
          <w:color w:val="231F20"/>
          <w:spacing w:val="-5"/>
          <w:w w:val="115"/>
        </w:rPr>
        <w:t> </w:t>
      </w:r>
      <w:r>
        <w:rPr>
          <w:color w:val="231F20"/>
          <w:w w:val="115"/>
        </w:rPr>
        <w:t>de todo Estado. </w:t>
      </w:r>
      <w:r>
        <w:rPr>
          <w:color w:val="231F20"/>
          <w:spacing w:val="-3"/>
          <w:w w:val="115"/>
        </w:rPr>
        <w:t>Para </w:t>
      </w:r>
      <w:r>
        <w:rPr>
          <w:color w:val="231F20"/>
          <w:w w:val="115"/>
        </w:rPr>
        <w:t>tal cometido, habrá de contar con dos atributos funda- mentales:</w:t>
      </w:r>
      <w:r>
        <w:rPr>
          <w:color w:val="231F20"/>
          <w:spacing w:val="-10"/>
          <w:w w:val="115"/>
        </w:rPr>
        <w:t> </w:t>
      </w:r>
      <w:r>
        <w:rPr>
          <w:color w:val="231F20"/>
          <w:w w:val="115"/>
        </w:rPr>
        <w:t>poseer</w:t>
      </w:r>
      <w:r>
        <w:rPr>
          <w:color w:val="231F20"/>
          <w:spacing w:val="-10"/>
          <w:w w:val="115"/>
        </w:rPr>
        <w:t> </w:t>
      </w:r>
      <w:r>
        <w:rPr>
          <w:color w:val="231F20"/>
          <w:w w:val="115"/>
        </w:rPr>
        <w:t>el</w:t>
      </w:r>
      <w:r>
        <w:rPr>
          <w:color w:val="231F20"/>
          <w:spacing w:val="-10"/>
          <w:w w:val="115"/>
        </w:rPr>
        <w:t> </w:t>
      </w:r>
      <w:r>
        <w:rPr>
          <w:color w:val="231F20"/>
          <w:w w:val="115"/>
        </w:rPr>
        <w:t>monopolio</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fuerza</w:t>
      </w:r>
      <w:r>
        <w:rPr>
          <w:color w:val="231F20"/>
          <w:spacing w:val="-10"/>
          <w:w w:val="115"/>
        </w:rPr>
        <w:t> </w:t>
      </w:r>
      <w:r>
        <w:rPr>
          <w:color w:val="231F20"/>
          <w:w w:val="115"/>
        </w:rPr>
        <w:t>física</w:t>
      </w:r>
      <w:r>
        <w:rPr>
          <w:color w:val="231F20"/>
          <w:spacing w:val="-10"/>
          <w:w w:val="115"/>
        </w:rPr>
        <w:t> </w:t>
      </w:r>
      <w:r>
        <w:rPr>
          <w:color w:val="231F20"/>
          <w:w w:val="115"/>
        </w:rPr>
        <w:t>y</w:t>
      </w:r>
      <w:r>
        <w:rPr>
          <w:color w:val="231F20"/>
          <w:spacing w:val="-10"/>
          <w:w w:val="115"/>
        </w:rPr>
        <w:t> </w:t>
      </w:r>
      <w:r>
        <w:rPr>
          <w:color w:val="231F20"/>
          <w:w w:val="115"/>
        </w:rPr>
        <w:t>ser</w:t>
      </w:r>
      <w:r>
        <w:rPr>
          <w:color w:val="231F20"/>
          <w:spacing w:val="-10"/>
          <w:w w:val="115"/>
        </w:rPr>
        <w:t> </w:t>
      </w:r>
      <w:r>
        <w:rPr>
          <w:color w:val="231F20"/>
          <w:w w:val="115"/>
        </w:rPr>
        <w:t>una</w:t>
      </w:r>
      <w:r>
        <w:rPr>
          <w:color w:val="231F20"/>
          <w:spacing w:val="-10"/>
          <w:w w:val="115"/>
        </w:rPr>
        <w:t> </w:t>
      </w:r>
      <w:r>
        <w:rPr>
          <w:color w:val="231F20"/>
          <w:w w:val="115"/>
        </w:rPr>
        <w:t>entidad</w:t>
      </w:r>
      <w:r>
        <w:rPr>
          <w:color w:val="231F20"/>
          <w:spacing w:val="-10"/>
          <w:w w:val="115"/>
        </w:rPr>
        <w:t> </w:t>
      </w:r>
      <w:r>
        <w:rPr>
          <w:color w:val="231F20"/>
          <w:w w:val="115"/>
        </w:rPr>
        <w:t>legíti- </w:t>
      </w:r>
      <w:r>
        <w:rPr>
          <w:color w:val="231F20"/>
          <w:w w:val="110"/>
        </w:rPr>
        <w:t>mamente</w:t>
      </w:r>
      <w:r>
        <w:rPr>
          <w:color w:val="231F20"/>
          <w:spacing w:val="18"/>
          <w:w w:val="110"/>
        </w:rPr>
        <w:t> </w:t>
      </w:r>
      <w:r>
        <w:rPr>
          <w:color w:val="231F20"/>
          <w:w w:val="110"/>
        </w:rPr>
        <w:t>reconocida.</w:t>
      </w:r>
    </w:p>
    <w:p>
      <w:pPr>
        <w:pStyle w:val="BodyText"/>
        <w:spacing w:line="259" w:lineRule="auto"/>
        <w:ind w:left="160" w:right="114" w:firstLine="360"/>
        <w:jc w:val="both"/>
      </w:pPr>
      <w:r>
        <w:rPr>
          <w:color w:val="231F20"/>
          <w:w w:val="110"/>
        </w:rPr>
        <w:t>El primero de dichos atributos, no obstante la efectividad del mismo, resulta insuficiente para hacer del gobierno una entidad legítimamente re- conocida, pues como señaló Napoleón Bonaparte: “las bayonetas no sirven para sentarse en ellas”, es </w:t>
      </w:r>
      <w:r>
        <w:rPr>
          <w:color w:val="231F20"/>
          <w:spacing w:val="-4"/>
          <w:w w:val="110"/>
        </w:rPr>
        <w:t>decir, </w:t>
      </w:r>
      <w:r>
        <w:rPr>
          <w:color w:val="231F20"/>
          <w:w w:val="110"/>
        </w:rPr>
        <w:t>funcionan para la obtención del </w:t>
      </w:r>
      <w:r>
        <w:rPr>
          <w:color w:val="231F20"/>
          <w:spacing w:val="-4"/>
          <w:w w:val="110"/>
        </w:rPr>
        <w:t>poder, </w:t>
      </w:r>
      <w:r>
        <w:rPr>
          <w:color w:val="231F20"/>
          <w:w w:val="110"/>
        </w:rPr>
        <w:t>más no son recomendables para su ejercicio, o bien, como lo dijo Maquiavelo: “más vale ser amado que temido”, por lo que el poder ha de ser reconocido por aquellos sobre los que se ejerce, es </w:t>
      </w:r>
      <w:r>
        <w:rPr>
          <w:color w:val="231F20"/>
          <w:spacing w:val="-4"/>
          <w:w w:val="110"/>
        </w:rPr>
        <w:t>decir, </w:t>
      </w:r>
      <w:r>
        <w:rPr>
          <w:color w:val="231F20"/>
          <w:w w:val="110"/>
        </w:rPr>
        <w:t>los gobernados, con lo que el consenso entra en escena como atributo deseable para todo </w:t>
      </w:r>
      <w:r>
        <w:rPr>
          <w:color w:val="231F20"/>
          <w:spacing w:val="54"/>
          <w:w w:val="110"/>
        </w:rPr>
        <w:t> </w:t>
      </w:r>
      <w:r>
        <w:rPr>
          <w:color w:val="231F20"/>
          <w:w w:val="110"/>
        </w:rPr>
        <w:t>gobierno.</w:t>
      </w:r>
    </w:p>
    <w:p>
      <w:pPr>
        <w:pStyle w:val="BodyText"/>
        <w:spacing w:line="259" w:lineRule="auto"/>
        <w:ind w:left="160" w:right="113" w:firstLine="360"/>
        <w:jc w:val="both"/>
      </w:pPr>
      <w:r>
        <w:rPr>
          <w:color w:val="231F20"/>
          <w:w w:val="110"/>
        </w:rPr>
        <w:t>En este contexto cobra relevancia lo señalado también por Aguilar Vi- llanueva (1983: 362) respecto a la administración pública: “por un lado,</w:t>
      </w:r>
    </w:p>
    <w:p>
      <w:pPr>
        <w:spacing w:after="0" w:line="259" w:lineRule="auto"/>
        <w:jc w:val="both"/>
        <w:sectPr>
          <w:headerReference w:type="even" r:id="rId23"/>
          <w:headerReference w:type="default" r:id="rId24"/>
          <w:pgSz w:w="9560" w:h="12960"/>
          <w:pgMar w:header="955" w:footer="0" w:top="1160" w:bottom="280" w:left="1320" w:right="1000"/>
          <w:pgNumType w:start="16"/>
        </w:sectPr>
      </w:pPr>
    </w:p>
    <w:p>
      <w:pPr>
        <w:pStyle w:val="BodyText"/>
        <w:spacing w:before="4"/>
        <w:rPr>
          <w:sz w:val="13"/>
        </w:rPr>
      </w:pPr>
    </w:p>
    <w:p>
      <w:pPr>
        <w:pStyle w:val="BodyText"/>
        <w:spacing w:line="259" w:lineRule="auto" w:before="64"/>
        <w:ind w:left="100" w:right="157"/>
        <w:jc w:val="both"/>
      </w:pPr>
      <w:r>
        <w:rPr>
          <w:color w:val="231F20"/>
          <w:spacing w:val="-4"/>
          <w:w w:val="110"/>
        </w:rPr>
        <w:t>mediante </w:t>
      </w:r>
      <w:r>
        <w:rPr>
          <w:color w:val="231F20"/>
          <w:w w:val="110"/>
        </w:rPr>
        <w:t>la </w:t>
      </w:r>
      <w:r>
        <w:rPr>
          <w:color w:val="231F20"/>
          <w:spacing w:val="-4"/>
          <w:w w:val="110"/>
        </w:rPr>
        <w:t>administración, </w:t>
      </w:r>
      <w:r>
        <w:rPr>
          <w:color w:val="231F20"/>
          <w:w w:val="110"/>
        </w:rPr>
        <w:t>se </w:t>
      </w:r>
      <w:r>
        <w:rPr>
          <w:color w:val="231F20"/>
          <w:spacing w:val="-4"/>
          <w:w w:val="110"/>
        </w:rPr>
        <w:t>satisfacen demandas, </w:t>
      </w:r>
      <w:r>
        <w:rPr>
          <w:color w:val="231F20"/>
          <w:w w:val="110"/>
        </w:rPr>
        <w:t>se </w:t>
      </w:r>
      <w:r>
        <w:rPr>
          <w:color w:val="231F20"/>
          <w:spacing w:val="-4"/>
          <w:w w:val="110"/>
        </w:rPr>
        <w:t>resuelven </w:t>
      </w:r>
      <w:r>
        <w:rPr>
          <w:color w:val="231F20"/>
          <w:spacing w:val="-5"/>
          <w:w w:val="110"/>
        </w:rPr>
        <w:t>problemas, </w:t>
      </w:r>
      <w:r>
        <w:rPr>
          <w:color w:val="231F20"/>
          <w:w w:val="110"/>
        </w:rPr>
        <w:t>se </w:t>
      </w:r>
      <w:r>
        <w:rPr>
          <w:color w:val="231F20"/>
          <w:spacing w:val="-4"/>
          <w:w w:val="110"/>
        </w:rPr>
        <w:t>alcanza </w:t>
      </w:r>
      <w:r>
        <w:rPr>
          <w:color w:val="231F20"/>
          <w:w w:val="110"/>
        </w:rPr>
        <w:t>o se </w:t>
      </w:r>
      <w:r>
        <w:rPr>
          <w:color w:val="231F20"/>
          <w:spacing w:val="-4"/>
          <w:w w:val="110"/>
        </w:rPr>
        <w:t>reconquista legitimidad </w:t>
      </w:r>
      <w:r>
        <w:rPr>
          <w:color w:val="231F20"/>
          <w:w w:val="110"/>
        </w:rPr>
        <w:t>y </w:t>
      </w:r>
      <w:r>
        <w:rPr>
          <w:color w:val="231F20"/>
          <w:spacing w:val="-4"/>
          <w:w w:val="110"/>
        </w:rPr>
        <w:t>apoyo </w:t>
      </w:r>
      <w:r>
        <w:rPr>
          <w:color w:val="231F20"/>
          <w:spacing w:val="-3"/>
          <w:w w:val="110"/>
        </w:rPr>
        <w:t>para </w:t>
      </w:r>
      <w:r>
        <w:rPr>
          <w:color w:val="231F20"/>
          <w:w w:val="110"/>
        </w:rPr>
        <w:t>el </w:t>
      </w:r>
      <w:r>
        <w:rPr>
          <w:color w:val="231F20"/>
          <w:spacing w:val="-3"/>
          <w:w w:val="110"/>
        </w:rPr>
        <w:t>Estado-gobierno”. </w:t>
      </w:r>
      <w:r>
        <w:rPr>
          <w:color w:val="231F20"/>
          <w:spacing w:val="-4"/>
          <w:w w:val="110"/>
        </w:rPr>
        <w:t>En </w:t>
      </w:r>
      <w:r>
        <w:rPr>
          <w:color w:val="231F20"/>
          <w:spacing w:val="-3"/>
          <w:w w:val="110"/>
        </w:rPr>
        <w:t>esto </w:t>
      </w:r>
      <w:r>
        <w:rPr>
          <w:color w:val="231F20"/>
          <w:spacing w:val="-4"/>
          <w:w w:val="110"/>
        </w:rPr>
        <w:t>consiste </w:t>
      </w:r>
      <w:r>
        <w:rPr>
          <w:color w:val="231F20"/>
          <w:w w:val="110"/>
        </w:rPr>
        <w:t>el </w:t>
      </w:r>
      <w:r>
        <w:rPr>
          <w:color w:val="231F20"/>
          <w:spacing w:val="-4"/>
          <w:w w:val="110"/>
        </w:rPr>
        <w:t>carácter político </w:t>
      </w:r>
      <w:r>
        <w:rPr>
          <w:color w:val="231F20"/>
          <w:w w:val="110"/>
        </w:rPr>
        <w:t>de la </w:t>
      </w:r>
      <w:r>
        <w:rPr>
          <w:color w:val="231F20"/>
          <w:spacing w:val="-4"/>
          <w:w w:val="110"/>
        </w:rPr>
        <w:t>administración pública, </w:t>
      </w:r>
      <w:r>
        <w:rPr>
          <w:color w:val="231F20"/>
          <w:spacing w:val="-3"/>
          <w:w w:val="110"/>
        </w:rPr>
        <w:t>por ser </w:t>
      </w:r>
      <w:r>
        <w:rPr>
          <w:color w:val="231F20"/>
          <w:w w:val="110"/>
        </w:rPr>
        <w:t>a </w:t>
      </w:r>
      <w:r>
        <w:rPr>
          <w:color w:val="231F20"/>
          <w:spacing w:val="-4"/>
          <w:w w:val="110"/>
        </w:rPr>
        <w:t>través </w:t>
      </w:r>
      <w:r>
        <w:rPr>
          <w:color w:val="231F20"/>
          <w:w w:val="110"/>
        </w:rPr>
        <w:t>de </w:t>
      </w:r>
      <w:r>
        <w:rPr>
          <w:color w:val="231F20"/>
          <w:spacing w:val="-3"/>
          <w:w w:val="110"/>
        </w:rPr>
        <w:t>ella como </w:t>
      </w:r>
      <w:r>
        <w:rPr>
          <w:color w:val="231F20"/>
          <w:w w:val="110"/>
        </w:rPr>
        <w:t>el </w:t>
      </w:r>
      <w:r>
        <w:rPr>
          <w:color w:val="231F20"/>
          <w:spacing w:val="-4"/>
          <w:w w:val="110"/>
        </w:rPr>
        <w:t>Estado, atento </w:t>
      </w:r>
      <w:r>
        <w:rPr>
          <w:color w:val="231F20"/>
          <w:w w:val="110"/>
        </w:rPr>
        <w:t>a </w:t>
      </w:r>
      <w:r>
        <w:rPr>
          <w:color w:val="231F20"/>
          <w:spacing w:val="-3"/>
          <w:w w:val="110"/>
        </w:rPr>
        <w:t>las </w:t>
      </w:r>
      <w:r>
        <w:rPr>
          <w:color w:val="231F20"/>
          <w:spacing w:val="-4"/>
          <w:w w:val="110"/>
        </w:rPr>
        <w:t>necesidades </w:t>
      </w:r>
      <w:r>
        <w:rPr>
          <w:color w:val="231F20"/>
          <w:spacing w:val="-3"/>
          <w:w w:val="110"/>
        </w:rPr>
        <w:t>que </w:t>
      </w:r>
      <w:r>
        <w:rPr>
          <w:color w:val="231F20"/>
          <w:w w:val="110"/>
        </w:rPr>
        <w:t>manifiesta la sociedad o los grupos sociales que la integran, genera una serie de programas encami- nados a dar respuesta a dichas necesidades, con lo que su capacidad de respuesta y el grado de satisfacción experimentado por ellos, habrá de ma- nifestarse, a su vez, en el grado de legitimidad otorgado al Estado y su gobierno.</w:t>
      </w:r>
    </w:p>
    <w:p>
      <w:pPr>
        <w:pStyle w:val="BodyText"/>
        <w:spacing w:line="259" w:lineRule="auto"/>
        <w:ind w:left="100" w:right="154" w:firstLine="360"/>
        <w:jc w:val="both"/>
      </w:pPr>
      <w:r>
        <w:rPr>
          <w:color w:val="231F20"/>
          <w:w w:val="110"/>
        </w:rPr>
        <w:t>Si de suyo es la generación del consenso necesario para legitimar las acciones</w:t>
      </w:r>
      <w:r>
        <w:rPr>
          <w:color w:val="231F20"/>
          <w:spacing w:val="-13"/>
          <w:w w:val="110"/>
        </w:rPr>
        <w:t> </w:t>
      </w:r>
      <w:r>
        <w:rPr>
          <w:color w:val="231F20"/>
          <w:w w:val="110"/>
        </w:rPr>
        <w:t>de</w:t>
      </w:r>
      <w:r>
        <w:rPr>
          <w:color w:val="231F20"/>
          <w:spacing w:val="-13"/>
          <w:w w:val="110"/>
        </w:rPr>
        <w:t> </w:t>
      </w:r>
      <w:r>
        <w:rPr>
          <w:color w:val="231F20"/>
          <w:w w:val="110"/>
        </w:rPr>
        <w:t>gobierno</w:t>
      </w:r>
      <w:r>
        <w:rPr>
          <w:color w:val="231F20"/>
          <w:spacing w:val="-13"/>
          <w:w w:val="110"/>
        </w:rPr>
        <w:t> </w:t>
      </w:r>
      <w:r>
        <w:rPr>
          <w:color w:val="231F20"/>
          <w:w w:val="110"/>
        </w:rPr>
        <w:t>a</w:t>
      </w:r>
      <w:r>
        <w:rPr>
          <w:color w:val="231F20"/>
          <w:spacing w:val="-13"/>
          <w:w w:val="110"/>
        </w:rPr>
        <w:t> </w:t>
      </w:r>
      <w:r>
        <w:rPr>
          <w:color w:val="231F20"/>
          <w:w w:val="110"/>
        </w:rPr>
        <w:t>través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consideración</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necesidades</w:t>
      </w:r>
      <w:r>
        <w:rPr>
          <w:color w:val="231F20"/>
          <w:spacing w:val="-13"/>
          <w:w w:val="110"/>
        </w:rPr>
        <w:t> </w:t>
      </w:r>
      <w:r>
        <w:rPr>
          <w:color w:val="231F20"/>
          <w:w w:val="110"/>
        </w:rPr>
        <w:t>sociales en sus programas, el grado de efectividad manifestado a través de la admi- nistración pública resulta por demás relevante para lograr su cometido, mediante la consecución de los objetivos</w:t>
      </w:r>
      <w:r>
        <w:rPr>
          <w:color w:val="231F20"/>
          <w:spacing w:val="-7"/>
          <w:w w:val="110"/>
        </w:rPr>
        <w:t> </w:t>
      </w:r>
      <w:r>
        <w:rPr>
          <w:color w:val="231F20"/>
          <w:w w:val="110"/>
        </w:rPr>
        <w:t>pretendidos.</w:t>
      </w:r>
    </w:p>
    <w:p>
      <w:pPr>
        <w:pStyle w:val="BodyText"/>
        <w:spacing w:line="259" w:lineRule="auto"/>
        <w:ind w:left="100" w:right="150" w:firstLine="360"/>
        <w:jc w:val="both"/>
      </w:pPr>
      <w:r>
        <w:rPr>
          <w:color w:val="231F20"/>
          <w:spacing w:val="2"/>
          <w:w w:val="110"/>
        </w:rPr>
        <w:t>Ante esto, </w:t>
      </w:r>
      <w:r>
        <w:rPr>
          <w:color w:val="231F20"/>
          <w:w w:val="110"/>
        </w:rPr>
        <w:t>la </w:t>
      </w:r>
      <w:r>
        <w:rPr>
          <w:color w:val="231F20"/>
          <w:spacing w:val="2"/>
          <w:w w:val="110"/>
        </w:rPr>
        <w:t>segunda </w:t>
      </w:r>
      <w:r>
        <w:rPr>
          <w:color w:val="231F20"/>
          <w:spacing w:val="3"/>
          <w:w w:val="110"/>
        </w:rPr>
        <w:t>forma </w:t>
      </w:r>
      <w:r>
        <w:rPr>
          <w:color w:val="231F20"/>
          <w:w w:val="110"/>
        </w:rPr>
        <w:t>de </w:t>
      </w:r>
      <w:r>
        <w:rPr>
          <w:color w:val="231F20"/>
          <w:spacing w:val="2"/>
          <w:w w:val="110"/>
        </w:rPr>
        <w:t>manifestación </w:t>
      </w:r>
      <w:r>
        <w:rPr>
          <w:color w:val="231F20"/>
          <w:w w:val="110"/>
        </w:rPr>
        <w:t>de la </w:t>
      </w:r>
      <w:r>
        <w:rPr>
          <w:color w:val="231F20"/>
          <w:spacing w:val="3"/>
          <w:w w:val="110"/>
        </w:rPr>
        <w:t>administración </w:t>
      </w:r>
      <w:r>
        <w:rPr>
          <w:color w:val="231F20"/>
          <w:spacing w:val="2"/>
          <w:w w:val="110"/>
        </w:rPr>
        <w:t>pública, enunciada </w:t>
      </w:r>
      <w:r>
        <w:rPr>
          <w:color w:val="231F20"/>
          <w:w w:val="110"/>
        </w:rPr>
        <w:t>por </w:t>
      </w:r>
      <w:r>
        <w:rPr>
          <w:color w:val="231F20"/>
          <w:spacing w:val="2"/>
          <w:w w:val="110"/>
        </w:rPr>
        <w:t>Aguilar </w:t>
      </w:r>
      <w:r>
        <w:rPr>
          <w:color w:val="231F20"/>
          <w:w w:val="110"/>
        </w:rPr>
        <w:t>Villanueva </w:t>
      </w:r>
      <w:r>
        <w:rPr>
          <w:color w:val="231F20"/>
          <w:spacing w:val="2"/>
          <w:w w:val="110"/>
        </w:rPr>
        <w:t>como </w:t>
      </w:r>
      <w:r>
        <w:rPr>
          <w:color w:val="231F20"/>
          <w:w w:val="110"/>
        </w:rPr>
        <w:t>el proceso </w:t>
      </w:r>
      <w:r>
        <w:rPr>
          <w:color w:val="231F20"/>
          <w:spacing w:val="2"/>
          <w:w w:val="110"/>
        </w:rPr>
        <w:t>administra- </w:t>
      </w:r>
      <w:r>
        <w:rPr>
          <w:color w:val="231F20"/>
          <w:w w:val="110"/>
        </w:rPr>
        <w:t>tivo</w:t>
      </w:r>
      <w:r>
        <w:rPr>
          <w:color w:val="231F20"/>
          <w:spacing w:val="-6"/>
          <w:w w:val="110"/>
        </w:rPr>
        <w:t> </w:t>
      </w:r>
      <w:r>
        <w:rPr>
          <w:color w:val="231F20"/>
          <w:w w:val="110"/>
        </w:rPr>
        <w:t>público,</w:t>
      </w:r>
      <w:r>
        <w:rPr>
          <w:color w:val="231F20"/>
          <w:spacing w:val="-6"/>
          <w:w w:val="110"/>
        </w:rPr>
        <w:t> </w:t>
      </w:r>
      <w:r>
        <w:rPr>
          <w:color w:val="231F20"/>
          <w:w w:val="110"/>
        </w:rPr>
        <w:t>adquiere</w:t>
      </w:r>
      <w:r>
        <w:rPr>
          <w:color w:val="231F20"/>
          <w:spacing w:val="-6"/>
          <w:w w:val="110"/>
        </w:rPr>
        <w:t> </w:t>
      </w:r>
      <w:r>
        <w:rPr>
          <w:color w:val="231F20"/>
          <w:w w:val="110"/>
        </w:rPr>
        <w:t>relevancia,</w:t>
      </w:r>
      <w:r>
        <w:rPr>
          <w:color w:val="231F20"/>
          <w:spacing w:val="-6"/>
          <w:w w:val="110"/>
        </w:rPr>
        <w:t> </w:t>
      </w:r>
      <w:r>
        <w:rPr>
          <w:color w:val="231F20"/>
          <w:w w:val="110"/>
        </w:rPr>
        <w:t>pues</w:t>
      </w:r>
      <w:r>
        <w:rPr>
          <w:color w:val="231F20"/>
          <w:spacing w:val="-6"/>
          <w:w w:val="110"/>
        </w:rPr>
        <w:t> </w:t>
      </w:r>
      <w:r>
        <w:rPr>
          <w:color w:val="231F20"/>
          <w:w w:val="110"/>
        </w:rPr>
        <w:t>no</w:t>
      </w:r>
      <w:r>
        <w:rPr>
          <w:color w:val="231F20"/>
          <w:spacing w:val="-6"/>
          <w:w w:val="110"/>
        </w:rPr>
        <w:t> </w:t>
      </w:r>
      <w:r>
        <w:rPr>
          <w:color w:val="231F20"/>
          <w:w w:val="110"/>
        </w:rPr>
        <w:t>habrá</w:t>
      </w:r>
      <w:r>
        <w:rPr>
          <w:color w:val="231F20"/>
          <w:spacing w:val="-6"/>
          <w:w w:val="110"/>
        </w:rPr>
        <w:t> </w:t>
      </w:r>
      <w:r>
        <w:rPr>
          <w:color w:val="231F20"/>
          <w:w w:val="110"/>
        </w:rPr>
        <w:t>de</w:t>
      </w:r>
      <w:r>
        <w:rPr>
          <w:color w:val="231F20"/>
          <w:spacing w:val="-6"/>
          <w:w w:val="110"/>
        </w:rPr>
        <w:t> </w:t>
      </w:r>
      <w:r>
        <w:rPr>
          <w:color w:val="231F20"/>
          <w:w w:val="110"/>
        </w:rPr>
        <w:t>ser</w:t>
      </w:r>
      <w:r>
        <w:rPr>
          <w:color w:val="231F20"/>
          <w:spacing w:val="-6"/>
          <w:w w:val="110"/>
        </w:rPr>
        <w:t> </w:t>
      </w:r>
      <w:r>
        <w:rPr>
          <w:color w:val="231F20"/>
          <w:w w:val="110"/>
        </w:rPr>
        <w:t>suficiente</w:t>
      </w:r>
      <w:r>
        <w:rPr>
          <w:color w:val="231F20"/>
          <w:spacing w:val="-6"/>
          <w:w w:val="110"/>
        </w:rPr>
        <w:t> </w:t>
      </w:r>
      <w:r>
        <w:rPr>
          <w:color w:val="231F20"/>
          <w:w w:val="110"/>
        </w:rPr>
        <w:t>el</w:t>
      </w:r>
      <w:r>
        <w:rPr>
          <w:color w:val="231F20"/>
          <w:spacing w:val="-6"/>
          <w:w w:val="110"/>
        </w:rPr>
        <w:t> </w:t>
      </w:r>
      <w:r>
        <w:rPr>
          <w:color w:val="231F20"/>
          <w:w w:val="110"/>
        </w:rPr>
        <w:t>estable- </w:t>
      </w:r>
      <w:r>
        <w:rPr>
          <w:color w:val="231F20"/>
          <w:spacing w:val="2"/>
          <w:w w:val="110"/>
        </w:rPr>
        <w:t>cimiento </w:t>
      </w:r>
      <w:r>
        <w:rPr>
          <w:color w:val="231F20"/>
          <w:w w:val="110"/>
        </w:rPr>
        <w:t>de fines, por </w:t>
      </w:r>
      <w:r>
        <w:rPr>
          <w:color w:val="231F20"/>
          <w:spacing w:val="2"/>
          <w:w w:val="110"/>
        </w:rPr>
        <w:t>mucho </w:t>
      </w:r>
      <w:r>
        <w:rPr>
          <w:color w:val="231F20"/>
          <w:w w:val="110"/>
        </w:rPr>
        <w:t>que en </w:t>
      </w:r>
      <w:r>
        <w:rPr>
          <w:color w:val="231F20"/>
          <w:spacing w:val="2"/>
          <w:w w:val="110"/>
        </w:rPr>
        <w:t>ellos </w:t>
      </w:r>
      <w:r>
        <w:rPr>
          <w:color w:val="231F20"/>
          <w:w w:val="110"/>
        </w:rPr>
        <w:t>se </w:t>
      </w:r>
      <w:r>
        <w:rPr>
          <w:color w:val="231F20"/>
          <w:spacing w:val="2"/>
          <w:w w:val="110"/>
        </w:rPr>
        <w:t>manifieste </w:t>
      </w:r>
      <w:r>
        <w:rPr>
          <w:color w:val="231F20"/>
          <w:w w:val="110"/>
        </w:rPr>
        <w:t>la </w:t>
      </w:r>
      <w:r>
        <w:rPr>
          <w:color w:val="231F20"/>
          <w:spacing w:val="2"/>
          <w:w w:val="110"/>
        </w:rPr>
        <w:t>atención </w:t>
      </w:r>
      <w:r>
        <w:rPr>
          <w:color w:val="231F20"/>
          <w:w w:val="110"/>
        </w:rPr>
        <w:t>a </w:t>
      </w:r>
      <w:r>
        <w:rPr>
          <w:color w:val="231F20"/>
          <w:spacing w:val="3"/>
          <w:w w:val="110"/>
        </w:rPr>
        <w:t>las necesidades sociales, pues todo </w:t>
      </w:r>
      <w:r>
        <w:rPr>
          <w:color w:val="231F20"/>
          <w:w w:val="110"/>
        </w:rPr>
        <w:t>fin </w:t>
      </w:r>
      <w:r>
        <w:rPr>
          <w:color w:val="231F20"/>
          <w:spacing w:val="2"/>
          <w:w w:val="110"/>
        </w:rPr>
        <w:t>sin </w:t>
      </w:r>
      <w:r>
        <w:rPr>
          <w:color w:val="231F20"/>
          <w:spacing w:val="3"/>
          <w:w w:val="110"/>
        </w:rPr>
        <w:t>realización alguna habrá </w:t>
      </w:r>
      <w:r>
        <w:rPr>
          <w:color w:val="231F20"/>
          <w:w w:val="110"/>
        </w:rPr>
        <w:t>de </w:t>
      </w:r>
      <w:r>
        <w:rPr>
          <w:color w:val="231F20"/>
          <w:spacing w:val="2"/>
          <w:w w:val="110"/>
        </w:rPr>
        <w:t>dar lugar </w:t>
      </w:r>
      <w:r>
        <w:rPr>
          <w:color w:val="231F20"/>
          <w:w w:val="110"/>
        </w:rPr>
        <w:t>no </w:t>
      </w:r>
      <w:r>
        <w:rPr>
          <w:color w:val="231F20"/>
          <w:spacing w:val="2"/>
          <w:w w:val="110"/>
        </w:rPr>
        <w:t>sólo </w:t>
      </w:r>
      <w:r>
        <w:rPr>
          <w:color w:val="231F20"/>
          <w:w w:val="110"/>
        </w:rPr>
        <w:t>a un </w:t>
      </w:r>
      <w:r>
        <w:rPr>
          <w:color w:val="231F20"/>
          <w:spacing w:val="2"/>
          <w:w w:val="110"/>
        </w:rPr>
        <w:t>alto grado </w:t>
      </w:r>
      <w:r>
        <w:rPr>
          <w:color w:val="231F20"/>
          <w:w w:val="110"/>
        </w:rPr>
        <w:t>de </w:t>
      </w:r>
      <w:r>
        <w:rPr>
          <w:color w:val="231F20"/>
          <w:spacing w:val="2"/>
          <w:w w:val="110"/>
        </w:rPr>
        <w:t>incapacidad </w:t>
      </w:r>
      <w:r>
        <w:rPr>
          <w:color w:val="231F20"/>
          <w:spacing w:val="3"/>
          <w:w w:val="110"/>
        </w:rPr>
        <w:t>gubernamental, </w:t>
      </w:r>
      <w:r>
        <w:rPr>
          <w:color w:val="231F20"/>
          <w:spacing w:val="2"/>
          <w:w w:val="110"/>
        </w:rPr>
        <w:t>sino </w:t>
      </w:r>
      <w:r>
        <w:rPr>
          <w:color w:val="231F20"/>
          <w:spacing w:val="3"/>
          <w:w w:val="110"/>
        </w:rPr>
        <w:t>que </w:t>
      </w:r>
      <w:r>
        <w:rPr>
          <w:color w:val="231F20"/>
          <w:spacing w:val="2"/>
          <w:w w:val="110"/>
        </w:rPr>
        <w:t>incluso será fuente </w:t>
      </w:r>
      <w:r>
        <w:rPr>
          <w:color w:val="231F20"/>
          <w:w w:val="110"/>
        </w:rPr>
        <w:t>de </w:t>
      </w:r>
      <w:r>
        <w:rPr>
          <w:color w:val="231F20"/>
          <w:spacing w:val="3"/>
          <w:w w:val="110"/>
        </w:rPr>
        <w:t>inconformidad </w:t>
      </w:r>
      <w:r>
        <w:rPr>
          <w:color w:val="231F20"/>
          <w:w w:val="110"/>
        </w:rPr>
        <w:t>por </w:t>
      </w:r>
      <w:r>
        <w:rPr>
          <w:color w:val="231F20"/>
          <w:spacing w:val="2"/>
          <w:w w:val="110"/>
        </w:rPr>
        <w:t>parte </w:t>
      </w:r>
      <w:r>
        <w:rPr>
          <w:color w:val="231F20"/>
          <w:w w:val="110"/>
        </w:rPr>
        <w:t>de </w:t>
      </w:r>
      <w:r>
        <w:rPr>
          <w:color w:val="231F20"/>
          <w:spacing w:val="2"/>
          <w:w w:val="110"/>
        </w:rPr>
        <w:t>aquellos </w:t>
      </w:r>
      <w:r>
        <w:rPr>
          <w:color w:val="231F20"/>
          <w:w w:val="110"/>
        </w:rPr>
        <w:t>que </w:t>
      </w:r>
      <w:r>
        <w:rPr>
          <w:color w:val="231F20"/>
          <w:spacing w:val="3"/>
          <w:w w:val="110"/>
        </w:rPr>
        <w:t>enuncia como beneficiarios </w:t>
      </w:r>
      <w:r>
        <w:rPr>
          <w:color w:val="231F20"/>
          <w:w w:val="110"/>
        </w:rPr>
        <w:t>de </w:t>
      </w:r>
      <w:r>
        <w:rPr>
          <w:color w:val="231F20"/>
          <w:spacing w:val="2"/>
          <w:w w:val="110"/>
        </w:rPr>
        <w:t>sus </w:t>
      </w:r>
      <w:r>
        <w:rPr>
          <w:color w:val="231F20"/>
          <w:spacing w:val="3"/>
          <w:w w:val="110"/>
        </w:rPr>
        <w:t>programas, </w:t>
      </w:r>
      <w:r>
        <w:rPr>
          <w:color w:val="231F20"/>
          <w:spacing w:val="4"/>
          <w:w w:val="110"/>
        </w:rPr>
        <w:t>transformando </w:t>
      </w:r>
      <w:r>
        <w:rPr>
          <w:color w:val="231F20"/>
          <w:w w:val="110"/>
        </w:rPr>
        <w:t>el </w:t>
      </w:r>
      <w:r>
        <w:rPr>
          <w:color w:val="231F20"/>
          <w:spacing w:val="3"/>
          <w:w w:val="110"/>
        </w:rPr>
        <w:t>consenso </w:t>
      </w:r>
      <w:r>
        <w:rPr>
          <w:color w:val="231F20"/>
          <w:spacing w:val="2"/>
          <w:w w:val="110"/>
        </w:rPr>
        <w:t>pre- tendido </w:t>
      </w:r>
      <w:r>
        <w:rPr>
          <w:color w:val="231F20"/>
          <w:w w:val="110"/>
        </w:rPr>
        <w:t>en </w:t>
      </w:r>
      <w:r>
        <w:rPr>
          <w:color w:val="231F20"/>
          <w:spacing w:val="2"/>
          <w:w w:val="110"/>
        </w:rPr>
        <w:t>disenso social, </w:t>
      </w:r>
      <w:r>
        <w:rPr>
          <w:color w:val="231F20"/>
          <w:w w:val="110"/>
        </w:rPr>
        <w:t>y en </w:t>
      </w:r>
      <w:r>
        <w:rPr>
          <w:color w:val="231F20"/>
          <w:spacing w:val="2"/>
          <w:w w:val="110"/>
        </w:rPr>
        <w:t>potencial origen </w:t>
      </w:r>
      <w:r>
        <w:rPr>
          <w:color w:val="231F20"/>
          <w:w w:val="110"/>
        </w:rPr>
        <w:t>de </w:t>
      </w:r>
      <w:r>
        <w:rPr>
          <w:color w:val="231F20"/>
          <w:spacing w:val="3"/>
          <w:w w:val="110"/>
        </w:rPr>
        <w:t>inconformidad social, </w:t>
      </w:r>
      <w:r>
        <w:rPr>
          <w:color w:val="231F20"/>
          <w:spacing w:val="2"/>
          <w:w w:val="110"/>
        </w:rPr>
        <w:t>alejando </w:t>
      </w:r>
      <w:r>
        <w:rPr>
          <w:color w:val="231F20"/>
          <w:w w:val="110"/>
        </w:rPr>
        <w:t>así al </w:t>
      </w:r>
      <w:r>
        <w:rPr>
          <w:color w:val="231F20"/>
          <w:spacing w:val="2"/>
          <w:w w:val="110"/>
        </w:rPr>
        <w:t>Estado </w:t>
      </w:r>
      <w:r>
        <w:rPr>
          <w:color w:val="231F20"/>
          <w:w w:val="110"/>
        </w:rPr>
        <w:t>de su fin </w:t>
      </w:r>
      <w:r>
        <w:rPr>
          <w:color w:val="231F20"/>
          <w:spacing w:val="2"/>
          <w:w w:val="110"/>
        </w:rPr>
        <w:t>último pretendido: </w:t>
      </w:r>
      <w:r>
        <w:rPr>
          <w:color w:val="231F20"/>
          <w:w w:val="110"/>
        </w:rPr>
        <w:t>el orden  </w:t>
      </w:r>
      <w:r>
        <w:rPr>
          <w:color w:val="231F20"/>
          <w:spacing w:val="46"/>
          <w:w w:val="110"/>
        </w:rPr>
        <w:t> </w:t>
      </w:r>
      <w:r>
        <w:rPr>
          <w:color w:val="231F20"/>
          <w:spacing w:val="3"/>
          <w:w w:val="110"/>
        </w:rPr>
        <w:t>social.</w:t>
      </w:r>
    </w:p>
    <w:p>
      <w:pPr>
        <w:pStyle w:val="BodyText"/>
        <w:spacing w:line="259" w:lineRule="auto"/>
        <w:ind w:left="100" w:right="156" w:firstLine="360"/>
        <w:jc w:val="both"/>
      </w:pPr>
      <w:r>
        <w:rPr>
          <w:color w:val="231F20"/>
          <w:spacing w:val="-3"/>
          <w:w w:val="110"/>
        </w:rPr>
        <w:t>Para </w:t>
      </w:r>
      <w:r>
        <w:rPr>
          <w:color w:val="231F20"/>
          <w:w w:val="110"/>
        </w:rPr>
        <w:t>Aguilar Villanueva, esta forma de manifestación de la administra- ción pública se ubica en el plano estrictamente administrativo, mas no por ello desligado de su naturaleza política, pues los fines pretendidos derivan del entorno político, constitucionalmente manifestado como resultado del </w:t>
      </w:r>
      <w:r>
        <w:rPr>
          <w:color w:val="231F20"/>
          <w:spacing w:val="-3"/>
          <w:w w:val="110"/>
        </w:rPr>
        <w:t>proceso </w:t>
      </w:r>
      <w:r>
        <w:rPr>
          <w:color w:val="231F20"/>
          <w:w w:val="110"/>
        </w:rPr>
        <w:t>político, sin </w:t>
      </w:r>
      <w:r>
        <w:rPr>
          <w:color w:val="231F20"/>
          <w:spacing w:val="-3"/>
          <w:w w:val="110"/>
        </w:rPr>
        <w:t>embargo, </w:t>
      </w:r>
      <w:r>
        <w:rPr>
          <w:color w:val="231F20"/>
          <w:w w:val="110"/>
        </w:rPr>
        <w:t>su naturaleza en esta forma de manifestación implica que “toda administración deberá conocer sus fines y medios, sus normas organizativas y distribución de funciones, sus recursos, medios técnicos y desempeños, su grado de eficiencia y eficacia, etcétera </w:t>
      </w:r>
      <w:r>
        <w:rPr>
          <w:color w:val="231F20"/>
          <w:spacing w:val="2"/>
          <w:w w:val="110"/>
        </w:rPr>
        <w:t>(1983: </w:t>
      </w:r>
      <w:r>
        <w:rPr>
          <w:color w:val="231F20"/>
          <w:w w:val="110"/>
        </w:rPr>
        <w:t>368), siendo así que, en esta forma de manifestación, a la administración pública le corresponde prestar atención a los aspectos procesales de su des- empeño,</w:t>
      </w:r>
      <w:r>
        <w:rPr>
          <w:color w:val="231F20"/>
          <w:spacing w:val="-10"/>
          <w:w w:val="110"/>
        </w:rPr>
        <w:t> </w:t>
      </w:r>
      <w:r>
        <w:rPr>
          <w:color w:val="231F20"/>
          <w:w w:val="110"/>
        </w:rPr>
        <w:t>referido</w:t>
      </w:r>
      <w:r>
        <w:rPr>
          <w:color w:val="231F20"/>
          <w:spacing w:val="-10"/>
          <w:w w:val="110"/>
        </w:rPr>
        <w:t> </w:t>
      </w:r>
      <w:r>
        <w:rPr>
          <w:color w:val="231F20"/>
          <w:w w:val="110"/>
        </w:rPr>
        <w:t>al</w:t>
      </w:r>
      <w:r>
        <w:rPr>
          <w:color w:val="231F20"/>
          <w:spacing w:val="-10"/>
          <w:w w:val="110"/>
        </w:rPr>
        <w:t> </w:t>
      </w:r>
      <w:r>
        <w:rPr>
          <w:color w:val="231F20"/>
          <w:w w:val="110"/>
        </w:rPr>
        <w:t>cómo</w:t>
      </w:r>
      <w:r>
        <w:rPr>
          <w:color w:val="231F20"/>
          <w:spacing w:val="-10"/>
          <w:w w:val="110"/>
        </w:rPr>
        <w:t> </w:t>
      </w:r>
      <w:r>
        <w:rPr>
          <w:color w:val="231F20"/>
          <w:w w:val="110"/>
        </w:rPr>
        <w:t>ha</w:t>
      </w:r>
      <w:r>
        <w:rPr>
          <w:color w:val="231F20"/>
          <w:spacing w:val="-10"/>
          <w:w w:val="110"/>
        </w:rPr>
        <w:t> </w:t>
      </w:r>
      <w:r>
        <w:rPr>
          <w:color w:val="231F20"/>
          <w:w w:val="110"/>
        </w:rPr>
        <w:t>de</w:t>
      </w:r>
      <w:r>
        <w:rPr>
          <w:color w:val="231F20"/>
          <w:spacing w:val="-10"/>
          <w:w w:val="110"/>
        </w:rPr>
        <w:t> </w:t>
      </w:r>
      <w:r>
        <w:rPr>
          <w:color w:val="231F20"/>
          <w:w w:val="110"/>
        </w:rPr>
        <w:t>proceder</w:t>
      </w:r>
      <w:r>
        <w:rPr>
          <w:color w:val="231F20"/>
          <w:spacing w:val="-10"/>
          <w:w w:val="110"/>
        </w:rPr>
        <w:t> </w:t>
      </w:r>
      <w:r>
        <w:rPr>
          <w:color w:val="231F20"/>
          <w:w w:val="110"/>
        </w:rPr>
        <w:t>para</w:t>
      </w:r>
      <w:r>
        <w:rPr>
          <w:color w:val="231F20"/>
          <w:spacing w:val="-10"/>
          <w:w w:val="110"/>
        </w:rPr>
        <w:t> </w:t>
      </w:r>
      <w:r>
        <w:rPr>
          <w:color w:val="231F20"/>
          <w:w w:val="110"/>
        </w:rPr>
        <w:t>la</w:t>
      </w:r>
      <w:r>
        <w:rPr>
          <w:color w:val="231F20"/>
          <w:spacing w:val="-10"/>
          <w:w w:val="110"/>
        </w:rPr>
        <w:t> </w:t>
      </w:r>
      <w:r>
        <w:rPr>
          <w:color w:val="231F20"/>
          <w:w w:val="110"/>
        </w:rPr>
        <w:t>consecución</w:t>
      </w:r>
      <w:r>
        <w:rPr>
          <w:color w:val="231F20"/>
          <w:spacing w:val="-10"/>
          <w:w w:val="110"/>
        </w:rPr>
        <w:t> </w:t>
      </w:r>
      <w:r>
        <w:rPr>
          <w:color w:val="231F20"/>
          <w:w w:val="110"/>
        </w:rPr>
        <w:t>efectiva</w:t>
      </w:r>
      <w:r>
        <w:rPr>
          <w:color w:val="231F20"/>
          <w:spacing w:val="-10"/>
          <w:w w:val="110"/>
        </w:rPr>
        <w:t> </w:t>
      </w:r>
      <w:r>
        <w:rPr>
          <w:color w:val="231F20"/>
          <w:w w:val="110"/>
        </w:rPr>
        <w:t>de</w:t>
      </w:r>
      <w:r>
        <w:rPr>
          <w:color w:val="231F20"/>
          <w:spacing w:val="-10"/>
          <w:w w:val="110"/>
        </w:rPr>
        <w:t> </w:t>
      </w:r>
      <w:r>
        <w:rPr>
          <w:color w:val="231F20"/>
          <w:w w:val="110"/>
        </w:rPr>
        <w:t>los fines pretendidos en todo acto de</w:t>
      </w:r>
      <w:r>
        <w:rPr>
          <w:color w:val="231F20"/>
          <w:spacing w:val="22"/>
          <w:w w:val="110"/>
        </w:rPr>
        <w:t> </w:t>
      </w:r>
      <w:r>
        <w:rPr>
          <w:color w:val="231F20"/>
          <w:w w:val="110"/>
        </w:rPr>
        <w:t>gobierno.</w:t>
      </w:r>
    </w:p>
    <w:p>
      <w:pPr>
        <w:pStyle w:val="BodyText"/>
        <w:spacing w:line="259" w:lineRule="auto"/>
        <w:ind w:left="100" w:right="152" w:firstLine="360"/>
        <w:jc w:val="both"/>
      </w:pPr>
      <w:r>
        <w:rPr>
          <w:color w:val="231F20"/>
          <w:w w:val="110"/>
        </w:rPr>
        <w:t>Si en la primera forma de manifestarse la administración pública, como institución del Estado, la legitimidad adquiere el rango de valor pretendido, en el caso de la administración pública como proceso admi-</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4"/>
        <w:jc w:val="both"/>
      </w:pPr>
      <w:r>
        <w:rPr>
          <w:color w:val="231F20"/>
          <w:w w:val="110"/>
        </w:rPr>
        <w:t>nistrativo ha de prevalecer el valor de la eficacia, mas no entendida en su sentido</w:t>
      </w:r>
      <w:r>
        <w:rPr>
          <w:color w:val="231F20"/>
          <w:spacing w:val="-6"/>
          <w:w w:val="110"/>
        </w:rPr>
        <w:t> </w:t>
      </w:r>
      <w:r>
        <w:rPr>
          <w:color w:val="231F20"/>
          <w:w w:val="110"/>
        </w:rPr>
        <w:t>simple,</w:t>
      </w:r>
      <w:r>
        <w:rPr>
          <w:color w:val="231F20"/>
          <w:spacing w:val="-6"/>
          <w:w w:val="110"/>
        </w:rPr>
        <w:t> </w:t>
      </w:r>
      <w:r>
        <w:rPr>
          <w:color w:val="231F20"/>
          <w:w w:val="110"/>
        </w:rPr>
        <w:t>propio</w:t>
      </w:r>
      <w:r>
        <w:rPr>
          <w:color w:val="231F20"/>
          <w:spacing w:val="-6"/>
          <w:w w:val="110"/>
        </w:rPr>
        <w:t> </w:t>
      </w:r>
      <w:r>
        <w:rPr>
          <w:color w:val="231F20"/>
          <w:w w:val="110"/>
        </w:rPr>
        <w:t>del</w:t>
      </w:r>
      <w:r>
        <w:rPr>
          <w:color w:val="231F20"/>
          <w:spacing w:val="-6"/>
          <w:w w:val="110"/>
        </w:rPr>
        <w:t> </w:t>
      </w:r>
      <w:r>
        <w:rPr>
          <w:color w:val="231F20"/>
          <w:w w:val="110"/>
        </w:rPr>
        <w:t>terreno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negocios,</w:t>
      </w:r>
      <w:r>
        <w:rPr>
          <w:color w:val="231F20"/>
          <w:spacing w:val="-6"/>
          <w:w w:val="110"/>
        </w:rPr>
        <w:t> </w:t>
      </w:r>
      <w:r>
        <w:rPr>
          <w:color w:val="231F20"/>
          <w:w w:val="110"/>
        </w:rPr>
        <w:t>como</w:t>
      </w:r>
      <w:r>
        <w:rPr>
          <w:color w:val="231F20"/>
          <w:spacing w:val="-6"/>
          <w:w w:val="110"/>
        </w:rPr>
        <w:t> </w:t>
      </w:r>
      <w:r>
        <w:rPr>
          <w:color w:val="231F20"/>
          <w:w w:val="110"/>
        </w:rPr>
        <w:t>el</w:t>
      </w:r>
      <w:r>
        <w:rPr>
          <w:color w:val="231F20"/>
          <w:spacing w:val="-6"/>
          <w:w w:val="110"/>
        </w:rPr>
        <w:t> </w:t>
      </w:r>
      <w:r>
        <w:rPr>
          <w:color w:val="231F20"/>
          <w:w w:val="110"/>
        </w:rPr>
        <w:t>grado</w:t>
      </w:r>
      <w:r>
        <w:rPr>
          <w:color w:val="231F20"/>
          <w:spacing w:val="-6"/>
          <w:w w:val="110"/>
        </w:rPr>
        <w:t> </w:t>
      </w:r>
      <w:r>
        <w:rPr>
          <w:color w:val="231F20"/>
          <w:w w:val="110"/>
        </w:rPr>
        <w:t>de</w:t>
      </w:r>
      <w:r>
        <w:rPr>
          <w:color w:val="231F20"/>
          <w:spacing w:val="-6"/>
          <w:w w:val="110"/>
        </w:rPr>
        <w:t> </w:t>
      </w:r>
      <w:r>
        <w:rPr>
          <w:color w:val="231F20"/>
          <w:w w:val="110"/>
        </w:rPr>
        <w:t>corres- pondencia entre los objetivos pretendidos y los resultados alcanzados, ya que en el caso de los actos de la administración pública, más que los resul- tados, adquieren relevancia los impactos, que nunca se manifiestan de </w:t>
      </w:r>
      <w:r>
        <w:rPr>
          <w:color w:val="231F20"/>
          <w:spacing w:val="-4"/>
          <w:w w:val="110"/>
        </w:rPr>
        <w:t>for- </w:t>
      </w:r>
      <w:r>
        <w:rPr>
          <w:color w:val="231F20"/>
          <w:w w:val="110"/>
        </w:rPr>
        <w:t>ma inmediata, como una relación simple de causa y efecto, sino que, su carácter</w:t>
      </w:r>
      <w:r>
        <w:rPr>
          <w:color w:val="231F20"/>
          <w:spacing w:val="-18"/>
          <w:w w:val="110"/>
        </w:rPr>
        <w:t> </w:t>
      </w:r>
      <w:r>
        <w:rPr>
          <w:color w:val="231F20"/>
          <w:w w:val="110"/>
        </w:rPr>
        <w:t>interorganizacional</w:t>
      </w:r>
      <w:r>
        <w:rPr>
          <w:color w:val="231F20"/>
          <w:spacing w:val="-18"/>
          <w:w w:val="110"/>
        </w:rPr>
        <w:t> </w:t>
      </w:r>
      <w:r>
        <w:rPr>
          <w:color w:val="231F20"/>
          <w:w w:val="110"/>
        </w:rPr>
        <w:t>implica</w:t>
      </w:r>
      <w:r>
        <w:rPr>
          <w:color w:val="231F20"/>
          <w:spacing w:val="-18"/>
          <w:w w:val="110"/>
        </w:rPr>
        <w:t> </w:t>
      </w:r>
      <w:r>
        <w:rPr>
          <w:color w:val="231F20"/>
          <w:w w:val="110"/>
        </w:rPr>
        <w:t>relaciones</w:t>
      </w:r>
      <w:r>
        <w:rPr>
          <w:color w:val="231F20"/>
          <w:spacing w:val="-18"/>
          <w:w w:val="110"/>
        </w:rPr>
        <w:t> </w:t>
      </w:r>
      <w:r>
        <w:rPr>
          <w:color w:val="231F20"/>
          <w:w w:val="110"/>
        </w:rPr>
        <w:t>causales</w:t>
      </w:r>
      <w:r>
        <w:rPr>
          <w:color w:val="231F20"/>
          <w:spacing w:val="-18"/>
          <w:w w:val="110"/>
        </w:rPr>
        <w:t> </w:t>
      </w:r>
      <w:r>
        <w:rPr>
          <w:color w:val="231F20"/>
          <w:w w:val="110"/>
        </w:rPr>
        <w:t>de</w:t>
      </w:r>
      <w:r>
        <w:rPr>
          <w:color w:val="231F20"/>
          <w:spacing w:val="-18"/>
          <w:w w:val="110"/>
        </w:rPr>
        <w:t> </w:t>
      </w:r>
      <w:r>
        <w:rPr>
          <w:color w:val="231F20"/>
          <w:spacing w:val="-3"/>
          <w:w w:val="110"/>
        </w:rPr>
        <w:t>largo</w:t>
      </w:r>
      <w:r>
        <w:rPr>
          <w:color w:val="231F20"/>
          <w:spacing w:val="-18"/>
          <w:w w:val="110"/>
        </w:rPr>
        <w:t> </w:t>
      </w:r>
      <w:r>
        <w:rPr>
          <w:color w:val="231F20"/>
          <w:w w:val="110"/>
        </w:rPr>
        <w:t>alcance</w:t>
      </w:r>
      <w:r>
        <w:rPr>
          <w:color w:val="231F20"/>
          <w:spacing w:val="-18"/>
          <w:w w:val="110"/>
        </w:rPr>
        <w:t> </w:t>
      </w:r>
      <w:r>
        <w:rPr>
          <w:color w:val="231F20"/>
          <w:w w:val="110"/>
        </w:rPr>
        <w:t>que no hacen del quehacer de una </w:t>
      </w:r>
      <w:r>
        <w:rPr>
          <w:color w:val="231F20"/>
          <w:spacing w:val="-3"/>
          <w:w w:val="110"/>
        </w:rPr>
        <w:t>organización </w:t>
      </w:r>
      <w:r>
        <w:rPr>
          <w:color w:val="231F20"/>
          <w:w w:val="110"/>
        </w:rPr>
        <w:t>un acto en sí mismo, sino parte de un contexto de mayor complejidad que las convierten en eslabón de un sistema administrativo de mayor magnitud, guiadas por la consecución de objetivos</w:t>
      </w:r>
      <w:r>
        <w:rPr>
          <w:color w:val="231F20"/>
          <w:spacing w:val="-13"/>
          <w:w w:val="110"/>
        </w:rPr>
        <w:t> </w:t>
      </w:r>
      <w:r>
        <w:rPr>
          <w:color w:val="231F20"/>
          <w:w w:val="110"/>
        </w:rPr>
        <w:t>interorganizacionales</w:t>
      </w:r>
      <w:r>
        <w:rPr>
          <w:color w:val="231F20"/>
          <w:spacing w:val="-13"/>
          <w:w w:val="110"/>
        </w:rPr>
        <w:t> </w:t>
      </w:r>
      <w:r>
        <w:rPr>
          <w:color w:val="231F20"/>
          <w:w w:val="110"/>
        </w:rPr>
        <w:t>definidos</w:t>
      </w:r>
      <w:r>
        <w:rPr>
          <w:color w:val="231F20"/>
          <w:spacing w:val="-13"/>
          <w:w w:val="110"/>
        </w:rPr>
        <w:t> </w:t>
      </w:r>
      <w:r>
        <w:rPr>
          <w:color w:val="231F20"/>
          <w:w w:val="110"/>
        </w:rPr>
        <w:t>políticamente</w:t>
      </w:r>
      <w:r>
        <w:rPr>
          <w:color w:val="231F20"/>
          <w:spacing w:val="-13"/>
          <w:w w:val="110"/>
        </w:rPr>
        <w:t> </w:t>
      </w:r>
      <w:r>
        <w:rPr>
          <w:color w:val="231F20"/>
          <w:w w:val="110"/>
        </w:rPr>
        <w:t>para</w:t>
      </w:r>
      <w:r>
        <w:rPr>
          <w:color w:val="231F20"/>
          <w:spacing w:val="-13"/>
          <w:w w:val="110"/>
        </w:rPr>
        <w:t> </w:t>
      </w:r>
      <w:r>
        <w:rPr>
          <w:color w:val="231F20"/>
          <w:w w:val="110"/>
        </w:rPr>
        <w:t>los</w:t>
      </w:r>
      <w:r>
        <w:rPr>
          <w:color w:val="231F20"/>
          <w:spacing w:val="-13"/>
          <w:w w:val="110"/>
        </w:rPr>
        <w:t> </w:t>
      </w:r>
      <w:r>
        <w:rPr>
          <w:color w:val="231F20"/>
          <w:w w:val="110"/>
        </w:rPr>
        <w:t>fines</w:t>
      </w:r>
      <w:r>
        <w:rPr>
          <w:color w:val="231F20"/>
          <w:spacing w:val="-13"/>
          <w:w w:val="110"/>
        </w:rPr>
        <w:t> </w:t>
      </w:r>
      <w:r>
        <w:rPr>
          <w:color w:val="231F20"/>
          <w:w w:val="110"/>
        </w:rPr>
        <w:t>de</w:t>
      </w:r>
      <w:r>
        <w:rPr>
          <w:color w:val="231F20"/>
          <w:spacing w:val="-13"/>
          <w:w w:val="110"/>
        </w:rPr>
        <w:t> </w:t>
      </w:r>
      <w:r>
        <w:rPr>
          <w:color w:val="231F20"/>
          <w:w w:val="110"/>
        </w:rPr>
        <w:t>go- bierno de todo Estado, como corresponde a la legitimidad</w:t>
      </w:r>
      <w:r>
        <w:rPr>
          <w:color w:val="231F20"/>
          <w:spacing w:val="-12"/>
          <w:w w:val="110"/>
        </w:rPr>
        <w:t> </w:t>
      </w:r>
      <w:r>
        <w:rPr>
          <w:color w:val="231F20"/>
          <w:w w:val="110"/>
        </w:rPr>
        <w:t>pretendida.</w:t>
      </w:r>
    </w:p>
    <w:p>
      <w:pPr>
        <w:pStyle w:val="BodyText"/>
        <w:spacing w:line="259" w:lineRule="auto"/>
        <w:ind w:left="160" w:right="111" w:firstLine="360"/>
        <w:jc w:val="both"/>
      </w:pPr>
      <w:r>
        <w:rPr>
          <w:color w:val="231F20"/>
          <w:w w:val="110"/>
        </w:rPr>
        <w:t>Es en este contexto interorganizacional en donde la formulación de caminos adecuados para la consecución de los fines políticos y constitucio- nalmente asignados, hacen del proceso administrativo un recurso indispen- sable para el uso correcto de la gama de herramientas con que cuenta el Estado para el logro de sus fines sociales a través de las acciones y formas adecuadas para su consecución efectiva.</w:t>
      </w:r>
    </w:p>
    <w:p>
      <w:pPr>
        <w:pStyle w:val="BodyText"/>
        <w:spacing w:line="259" w:lineRule="auto"/>
        <w:ind w:left="160" w:right="116" w:firstLine="360"/>
        <w:jc w:val="both"/>
      </w:pPr>
      <w:r>
        <w:rPr>
          <w:color w:val="231F20"/>
          <w:w w:val="110"/>
        </w:rPr>
        <w:t>Finalmente, nos encontramos con la forma de manifestación de la ad- ministración pública que Aguilar Villanueva (1983: 369) nombra como técnica de administración, y que a su entender “consiste en descubrir y evaluar</w:t>
      </w:r>
      <w:r>
        <w:rPr>
          <w:color w:val="231F20"/>
          <w:spacing w:val="-19"/>
          <w:w w:val="110"/>
        </w:rPr>
        <w:t> </w:t>
      </w:r>
      <w:r>
        <w:rPr>
          <w:color w:val="231F20"/>
          <w:w w:val="110"/>
        </w:rPr>
        <w:t>la</w:t>
      </w:r>
      <w:r>
        <w:rPr>
          <w:color w:val="231F20"/>
          <w:spacing w:val="-19"/>
          <w:w w:val="110"/>
        </w:rPr>
        <w:t> </w:t>
      </w:r>
      <w:r>
        <w:rPr>
          <w:color w:val="231F20"/>
          <w:w w:val="110"/>
        </w:rPr>
        <w:t>eficiencia</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eficacia</w:t>
      </w:r>
      <w:r>
        <w:rPr>
          <w:color w:val="231F20"/>
          <w:spacing w:val="-19"/>
          <w:w w:val="110"/>
        </w:rPr>
        <w:t> </w:t>
      </w:r>
      <w:r>
        <w:rPr>
          <w:color w:val="231F20"/>
          <w:w w:val="110"/>
        </w:rPr>
        <w:t>de</w:t>
      </w:r>
      <w:r>
        <w:rPr>
          <w:color w:val="231F20"/>
          <w:spacing w:val="-19"/>
          <w:w w:val="110"/>
        </w:rPr>
        <w:t> </w:t>
      </w:r>
      <w:r>
        <w:rPr>
          <w:color w:val="231F20"/>
          <w:w w:val="110"/>
        </w:rPr>
        <w:t>ciertas</w:t>
      </w:r>
      <w:r>
        <w:rPr>
          <w:color w:val="231F20"/>
          <w:spacing w:val="-19"/>
          <w:w w:val="110"/>
        </w:rPr>
        <w:t> </w:t>
      </w:r>
      <w:r>
        <w:rPr>
          <w:color w:val="231F20"/>
          <w:w w:val="110"/>
        </w:rPr>
        <w:t>técnicas</w:t>
      </w:r>
      <w:r>
        <w:rPr>
          <w:color w:val="231F20"/>
          <w:spacing w:val="-19"/>
          <w:w w:val="110"/>
        </w:rPr>
        <w:t> </w:t>
      </w:r>
      <w:r>
        <w:rPr>
          <w:color w:val="231F20"/>
          <w:w w:val="110"/>
        </w:rPr>
        <w:t>o</w:t>
      </w:r>
      <w:r>
        <w:rPr>
          <w:color w:val="231F20"/>
          <w:spacing w:val="-19"/>
          <w:w w:val="110"/>
        </w:rPr>
        <w:t> </w:t>
      </w:r>
      <w:r>
        <w:rPr>
          <w:color w:val="231F20"/>
          <w:w w:val="110"/>
        </w:rPr>
        <w:t>de</w:t>
      </w:r>
      <w:r>
        <w:rPr>
          <w:color w:val="231F20"/>
          <w:spacing w:val="-19"/>
          <w:w w:val="110"/>
        </w:rPr>
        <w:t> </w:t>
      </w:r>
      <w:r>
        <w:rPr>
          <w:color w:val="231F20"/>
          <w:w w:val="110"/>
        </w:rPr>
        <w:t>ciertos</w:t>
      </w:r>
      <w:r>
        <w:rPr>
          <w:color w:val="231F20"/>
          <w:spacing w:val="-19"/>
          <w:w w:val="110"/>
        </w:rPr>
        <w:t> </w:t>
      </w:r>
      <w:r>
        <w:rPr>
          <w:color w:val="231F20"/>
          <w:w w:val="110"/>
        </w:rPr>
        <w:t>procedimien- tos que, referidos a recursos humanos, materiales, financieros, etcétera, posibilitan el alcance de los fines</w:t>
      </w:r>
      <w:r>
        <w:rPr>
          <w:color w:val="231F20"/>
          <w:spacing w:val="2"/>
          <w:w w:val="110"/>
        </w:rPr>
        <w:t> </w:t>
      </w:r>
      <w:r>
        <w:rPr>
          <w:color w:val="231F20"/>
          <w:w w:val="110"/>
        </w:rPr>
        <w:t>gubernamentales”.</w:t>
      </w:r>
    </w:p>
    <w:p>
      <w:pPr>
        <w:pStyle w:val="BodyText"/>
        <w:spacing w:line="259" w:lineRule="auto"/>
        <w:ind w:left="160" w:right="110" w:firstLine="360"/>
        <w:jc w:val="both"/>
      </w:pPr>
      <w:r>
        <w:rPr>
          <w:color w:val="231F20"/>
          <w:w w:val="115"/>
        </w:rPr>
        <w:t>Siéndole</w:t>
      </w:r>
      <w:r>
        <w:rPr>
          <w:color w:val="231F20"/>
          <w:spacing w:val="-32"/>
          <w:w w:val="115"/>
        </w:rPr>
        <w:t> </w:t>
      </w:r>
      <w:r>
        <w:rPr>
          <w:color w:val="231F20"/>
          <w:w w:val="115"/>
        </w:rPr>
        <w:t>indispensables</w:t>
      </w:r>
      <w:r>
        <w:rPr>
          <w:color w:val="231F20"/>
          <w:spacing w:val="-32"/>
          <w:w w:val="115"/>
        </w:rPr>
        <w:t> </w:t>
      </w:r>
      <w:r>
        <w:rPr>
          <w:color w:val="231F20"/>
          <w:w w:val="115"/>
        </w:rPr>
        <w:t>el</w:t>
      </w:r>
      <w:r>
        <w:rPr>
          <w:color w:val="231F20"/>
          <w:spacing w:val="-32"/>
          <w:w w:val="115"/>
        </w:rPr>
        <w:t> </w:t>
      </w:r>
      <w:r>
        <w:rPr>
          <w:color w:val="231F20"/>
          <w:w w:val="115"/>
        </w:rPr>
        <w:t>uso</w:t>
      </w:r>
      <w:r>
        <w:rPr>
          <w:color w:val="231F20"/>
          <w:spacing w:val="-32"/>
          <w:w w:val="115"/>
        </w:rPr>
        <w:t> </w:t>
      </w:r>
      <w:r>
        <w:rPr>
          <w:color w:val="231F20"/>
          <w:w w:val="115"/>
        </w:rPr>
        <w:t>de</w:t>
      </w:r>
      <w:r>
        <w:rPr>
          <w:color w:val="231F20"/>
          <w:spacing w:val="-32"/>
          <w:w w:val="115"/>
        </w:rPr>
        <w:t> </w:t>
      </w:r>
      <w:r>
        <w:rPr>
          <w:color w:val="231F20"/>
          <w:w w:val="115"/>
        </w:rPr>
        <w:t>estos</w:t>
      </w:r>
      <w:r>
        <w:rPr>
          <w:color w:val="231F20"/>
          <w:spacing w:val="-32"/>
          <w:w w:val="115"/>
        </w:rPr>
        <w:t> </w:t>
      </w:r>
      <w:r>
        <w:rPr>
          <w:color w:val="231F20"/>
          <w:w w:val="115"/>
        </w:rPr>
        <w:t>recursos</w:t>
      </w:r>
      <w:r>
        <w:rPr>
          <w:color w:val="231F20"/>
          <w:spacing w:val="-32"/>
          <w:w w:val="115"/>
        </w:rPr>
        <w:t> </w:t>
      </w:r>
      <w:r>
        <w:rPr>
          <w:color w:val="231F20"/>
          <w:w w:val="115"/>
        </w:rPr>
        <w:t>procedimentales</w:t>
      </w:r>
      <w:r>
        <w:rPr>
          <w:color w:val="231F20"/>
          <w:spacing w:val="-32"/>
          <w:w w:val="115"/>
        </w:rPr>
        <w:t> </w:t>
      </w:r>
      <w:r>
        <w:rPr>
          <w:color w:val="231F20"/>
          <w:w w:val="115"/>
        </w:rPr>
        <w:t>y</w:t>
      </w:r>
      <w:r>
        <w:rPr>
          <w:color w:val="231F20"/>
          <w:spacing w:val="-32"/>
          <w:w w:val="115"/>
        </w:rPr>
        <w:t> </w:t>
      </w:r>
      <w:r>
        <w:rPr>
          <w:color w:val="231F20"/>
          <w:w w:val="115"/>
        </w:rPr>
        <w:t>téc- nicos</w:t>
      </w:r>
      <w:r>
        <w:rPr>
          <w:color w:val="231F20"/>
          <w:spacing w:val="-27"/>
          <w:w w:val="115"/>
        </w:rPr>
        <w:t> </w:t>
      </w:r>
      <w:r>
        <w:rPr>
          <w:color w:val="231F20"/>
          <w:w w:val="115"/>
        </w:rPr>
        <w:t>a</w:t>
      </w:r>
      <w:r>
        <w:rPr>
          <w:color w:val="231F20"/>
          <w:spacing w:val="-27"/>
          <w:w w:val="115"/>
        </w:rPr>
        <w:t> </w:t>
      </w:r>
      <w:r>
        <w:rPr>
          <w:color w:val="231F20"/>
          <w:w w:val="115"/>
        </w:rPr>
        <w:t>la</w:t>
      </w:r>
      <w:r>
        <w:rPr>
          <w:color w:val="231F20"/>
          <w:spacing w:val="-27"/>
          <w:w w:val="115"/>
        </w:rPr>
        <w:t> </w:t>
      </w:r>
      <w:r>
        <w:rPr>
          <w:color w:val="231F20"/>
          <w:w w:val="115"/>
        </w:rPr>
        <w:t>administración</w:t>
      </w:r>
      <w:r>
        <w:rPr>
          <w:color w:val="231F20"/>
          <w:spacing w:val="-27"/>
          <w:w w:val="115"/>
        </w:rPr>
        <w:t> </w:t>
      </w:r>
      <w:r>
        <w:rPr>
          <w:color w:val="231F20"/>
          <w:w w:val="115"/>
        </w:rPr>
        <w:t>pública</w:t>
      </w:r>
      <w:r>
        <w:rPr>
          <w:color w:val="231F20"/>
          <w:spacing w:val="-27"/>
          <w:w w:val="115"/>
        </w:rPr>
        <w:t> </w:t>
      </w:r>
      <w:r>
        <w:rPr>
          <w:color w:val="231F20"/>
          <w:w w:val="115"/>
        </w:rPr>
        <w:t>para</w:t>
      </w:r>
      <w:r>
        <w:rPr>
          <w:color w:val="231F20"/>
          <w:spacing w:val="-27"/>
          <w:w w:val="115"/>
        </w:rPr>
        <w:t> </w:t>
      </w:r>
      <w:r>
        <w:rPr>
          <w:color w:val="231F20"/>
          <w:w w:val="115"/>
        </w:rPr>
        <w:t>la</w:t>
      </w:r>
      <w:r>
        <w:rPr>
          <w:color w:val="231F20"/>
          <w:spacing w:val="-27"/>
          <w:w w:val="115"/>
        </w:rPr>
        <w:t> </w:t>
      </w:r>
      <w:r>
        <w:rPr>
          <w:color w:val="231F20"/>
          <w:w w:val="115"/>
        </w:rPr>
        <w:t>consecución</w:t>
      </w:r>
      <w:r>
        <w:rPr>
          <w:color w:val="231F20"/>
          <w:spacing w:val="-27"/>
          <w:w w:val="115"/>
        </w:rPr>
        <w:t> </w:t>
      </w:r>
      <w:r>
        <w:rPr>
          <w:color w:val="231F20"/>
          <w:w w:val="115"/>
        </w:rPr>
        <w:t>de</w:t>
      </w:r>
      <w:r>
        <w:rPr>
          <w:color w:val="231F20"/>
          <w:spacing w:val="-27"/>
          <w:w w:val="115"/>
        </w:rPr>
        <w:t> </w:t>
      </w:r>
      <w:r>
        <w:rPr>
          <w:color w:val="231F20"/>
          <w:w w:val="115"/>
        </w:rPr>
        <w:t>los</w:t>
      </w:r>
      <w:r>
        <w:rPr>
          <w:color w:val="231F20"/>
          <w:spacing w:val="-27"/>
          <w:w w:val="115"/>
        </w:rPr>
        <w:t> </w:t>
      </w:r>
      <w:r>
        <w:rPr>
          <w:color w:val="231F20"/>
          <w:w w:val="115"/>
        </w:rPr>
        <w:t>objetivos</w:t>
      </w:r>
      <w:r>
        <w:rPr>
          <w:color w:val="231F20"/>
          <w:spacing w:val="-27"/>
          <w:w w:val="115"/>
        </w:rPr>
        <w:t> </w:t>
      </w:r>
      <w:r>
        <w:rPr>
          <w:color w:val="231F20"/>
          <w:w w:val="115"/>
        </w:rPr>
        <w:t>asig- nados,</w:t>
      </w:r>
      <w:r>
        <w:rPr>
          <w:color w:val="231F20"/>
          <w:spacing w:val="-12"/>
          <w:w w:val="115"/>
        </w:rPr>
        <w:t> </w:t>
      </w:r>
      <w:r>
        <w:rPr>
          <w:color w:val="231F20"/>
          <w:w w:val="115"/>
        </w:rPr>
        <w:t>en</w:t>
      </w:r>
      <w:r>
        <w:rPr>
          <w:color w:val="231F20"/>
          <w:spacing w:val="-12"/>
          <w:w w:val="115"/>
        </w:rPr>
        <w:t> </w:t>
      </w:r>
      <w:r>
        <w:rPr>
          <w:color w:val="231F20"/>
          <w:w w:val="115"/>
        </w:rPr>
        <w:t>modo</w:t>
      </w:r>
      <w:r>
        <w:rPr>
          <w:color w:val="231F20"/>
          <w:spacing w:val="-12"/>
          <w:w w:val="115"/>
        </w:rPr>
        <w:t> </w:t>
      </w:r>
      <w:r>
        <w:rPr>
          <w:color w:val="231F20"/>
          <w:w w:val="115"/>
        </w:rPr>
        <w:t>alguno</w:t>
      </w:r>
      <w:r>
        <w:rPr>
          <w:color w:val="231F20"/>
          <w:spacing w:val="-12"/>
          <w:w w:val="115"/>
        </w:rPr>
        <w:t> </w:t>
      </w:r>
      <w:r>
        <w:rPr>
          <w:color w:val="231F20"/>
          <w:w w:val="115"/>
        </w:rPr>
        <w:t>podemos</w:t>
      </w:r>
      <w:r>
        <w:rPr>
          <w:color w:val="231F20"/>
          <w:spacing w:val="-12"/>
          <w:w w:val="115"/>
        </w:rPr>
        <w:t> </w:t>
      </w:r>
      <w:r>
        <w:rPr>
          <w:color w:val="231F20"/>
          <w:w w:val="115"/>
        </w:rPr>
        <w:t>circunscribirla</w:t>
      </w:r>
      <w:r>
        <w:rPr>
          <w:color w:val="231F20"/>
          <w:spacing w:val="-12"/>
          <w:w w:val="115"/>
        </w:rPr>
        <w:t> </w:t>
      </w:r>
      <w:r>
        <w:rPr>
          <w:color w:val="231F20"/>
          <w:w w:val="115"/>
        </w:rPr>
        <w:t>sólo</w:t>
      </w:r>
      <w:r>
        <w:rPr>
          <w:color w:val="231F20"/>
          <w:spacing w:val="-12"/>
          <w:w w:val="115"/>
        </w:rPr>
        <w:t> </w:t>
      </w:r>
      <w:r>
        <w:rPr>
          <w:color w:val="231F20"/>
          <w:w w:val="115"/>
        </w:rPr>
        <w:t>a</w:t>
      </w:r>
      <w:r>
        <w:rPr>
          <w:color w:val="231F20"/>
          <w:spacing w:val="-12"/>
          <w:w w:val="115"/>
        </w:rPr>
        <w:t> </w:t>
      </w:r>
      <w:r>
        <w:rPr>
          <w:color w:val="231F20"/>
          <w:w w:val="115"/>
        </w:rPr>
        <w:t>ello,</w:t>
      </w:r>
      <w:r>
        <w:rPr>
          <w:color w:val="231F20"/>
          <w:spacing w:val="-12"/>
          <w:w w:val="115"/>
        </w:rPr>
        <w:t> </w:t>
      </w:r>
      <w:r>
        <w:rPr>
          <w:color w:val="231F20"/>
          <w:w w:val="115"/>
        </w:rPr>
        <w:t>como</w:t>
      </w:r>
      <w:r>
        <w:rPr>
          <w:color w:val="231F20"/>
          <w:spacing w:val="-12"/>
          <w:w w:val="115"/>
        </w:rPr>
        <w:t> </w:t>
      </w:r>
      <w:r>
        <w:rPr>
          <w:color w:val="231F20"/>
          <w:w w:val="115"/>
        </w:rPr>
        <w:t>ha</w:t>
      </w:r>
      <w:r>
        <w:rPr>
          <w:color w:val="231F20"/>
          <w:spacing w:val="-12"/>
          <w:w w:val="115"/>
        </w:rPr>
        <w:t> </w:t>
      </w:r>
      <w:r>
        <w:rPr>
          <w:color w:val="231F20"/>
          <w:w w:val="115"/>
        </w:rPr>
        <w:t>sido lo propio de la escuela anglosajona de la administración pública, por su identificación</w:t>
      </w:r>
      <w:r>
        <w:rPr>
          <w:color w:val="231F20"/>
          <w:spacing w:val="-5"/>
          <w:w w:val="115"/>
        </w:rPr>
        <w:t> </w:t>
      </w:r>
      <w:r>
        <w:rPr>
          <w:color w:val="231F20"/>
          <w:w w:val="115"/>
        </w:rPr>
        <w:t>exclusiva</w:t>
      </w:r>
      <w:r>
        <w:rPr>
          <w:color w:val="231F20"/>
          <w:spacing w:val="-5"/>
          <w:w w:val="115"/>
        </w:rPr>
        <w:t> </w:t>
      </w:r>
      <w:r>
        <w:rPr>
          <w:color w:val="231F20"/>
          <w:w w:val="115"/>
        </w:rPr>
        <w:t>con</w:t>
      </w:r>
      <w:r>
        <w:rPr>
          <w:color w:val="231F20"/>
          <w:spacing w:val="-5"/>
          <w:w w:val="115"/>
        </w:rPr>
        <w:t> </w:t>
      </w:r>
      <w:r>
        <w:rPr>
          <w:color w:val="231F20"/>
          <w:w w:val="115"/>
        </w:rPr>
        <w:t>el</w:t>
      </w:r>
      <w:r>
        <w:rPr>
          <w:color w:val="231F20"/>
          <w:spacing w:val="-5"/>
          <w:w w:val="115"/>
        </w:rPr>
        <w:t> </w:t>
      </w:r>
      <w:r>
        <w:rPr>
          <w:color w:val="231F20"/>
          <w:w w:val="115"/>
        </w:rPr>
        <w:t>valor</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eficiencia,</w:t>
      </w:r>
      <w:r>
        <w:rPr>
          <w:color w:val="231F20"/>
          <w:spacing w:val="-5"/>
          <w:w w:val="115"/>
        </w:rPr>
        <w:t> </w:t>
      </w:r>
      <w:r>
        <w:rPr>
          <w:color w:val="231F20"/>
          <w:w w:val="115"/>
        </w:rPr>
        <w:t>que</w:t>
      </w:r>
      <w:r>
        <w:rPr>
          <w:color w:val="231F20"/>
          <w:spacing w:val="-5"/>
          <w:w w:val="115"/>
        </w:rPr>
        <w:t> </w:t>
      </w:r>
      <w:r>
        <w:rPr>
          <w:color w:val="231F20"/>
          <w:w w:val="115"/>
        </w:rPr>
        <w:t>es</w:t>
      </w:r>
      <w:r>
        <w:rPr>
          <w:color w:val="231F20"/>
          <w:spacing w:val="-5"/>
          <w:w w:val="115"/>
        </w:rPr>
        <w:t> </w:t>
      </w:r>
      <w:r>
        <w:rPr>
          <w:color w:val="231F20"/>
          <w:w w:val="115"/>
        </w:rPr>
        <w:t>una</w:t>
      </w:r>
      <w:r>
        <w:rPr>
          <w:color w:val="231F20"/>
          <w:spacing w:val="-5"/>
          <w:w w:val="115"/>
        </w:rPr>
        <w:t> </w:t>
      </w:r>
      <w:r>
        <w:rPr>
          <w:color w:val="231F20"/>
          <w:w w:val="115"/>
        </w:rPr>
        <w:t>relación costo-beneficio,</w:t>
      </w:r>
      <w:r>
        <w:rPr>
          <w:color w:val="231F20"/>
          <w:spacing w:val="-40"/>
          <w:w w:val="115"/>
        </w:rPr>
        <w:t> </w:t>
      </w:r>
      <w:r>
        <w:rPr>
          <w:color w:val="231F20"/>
          <w:w w:val="115"/>
        </w:rPr>
        <w:t>y</w:t>
      </w:r>
      <w:r>
        <w:rPr>
          <w:color w:val="231F20"/>
          <w:spacing w:val="-41"/>
          <w:w w:val="115"/>
        </w:rPr>
        <w:t> </w:t>
      </w:r>
      <w:r>
        <w:rPr>
          <w:color w:val="231F20"/>
          <w:w w:val="115"/>
        </w:rPr>
        <w:t>que</w:t>
      </w:r>
      <w:r>
        <w:rPr>
          <w:color w:val="231F20"/>
          <w:spacing w:val="-40"/>
          <w:w w:val="115"/>
        </w:rPr>
        <w:t> </w:t>
      </w:r>
      <w:r>
        <w:rPr>
          <w:color w:val="231F20"/>
          <w:w w:val="115"/>
        </w:rPr>
        <w:t>ha</w:t>
      </w:r>
      <w:r>
        <w:rPr>
          <w:color w:val="231F20"/>
          <w:spacing w:val="-40"/>
          <w:w w:val="115"/>
        </w:rPr>
        <w:t> </w:t>
      </w:r>
      <w:r>
        <w:rPr>
          <w:color w:val="231F20"/>
          <w:w w:val="115"/>
        </w:rPr>
        <w:t>derivado</w:t>
      </w:r>
      <w:r>
        <w:rPr>
          <w:color w:val="231F20"/>
          <w:spacing w:val="-40"/>
          <w:w w:val="115"/>
        </w:rPr>
        <w:t> </w:t>
      </w:r>
      <w:r>
        <w:rPr>
          <w:color w:val="231F20"/>
          <w:w w:val="115"/>
        </w:rPr>
        <w:t>en</w:t>
      </w:r>
      <w:r>
        <w:rPr>
          <w:color w:val="231F20"/>
          <w:spacing w:val="-40"/>
          <w:w w:val="115"/>
        </w:rPr>
        <w:t> </w:t>
      </w:r>
      <w:r>
        <w:rPr>
          <w:color w:val="231F20"/>
          <w:w w:val="115"/>
        </w:rPr>
        <w:t>la</w:t>
      </w:r>
      <w:r>
        <w:rPr>
          <w:color w:val="231F20"/>
          <w:spacing w:val="-41"/>
          <w:w w:val="115"/>
        </w:rPr>
        <w:t> </w:t>
      </w:r>
      <w:r>
        <w:rPr>
          <w:color w:val="231F20"/>
          <w:w w:val="115"/>
        </w:rPr>
        <w:t>imposible</w:t>
      </w:r>
      <w:r>
        <w:rPr>
          <w:color w:val="231F20"/>
          <w:spacing w:val="-40"/>
          <w:w w:val="115"/>
        </w:rPr>
        <w:t> </w:t>
      </w:r>
      <w:r>
        <w:rPr>
          <w:color w:val="231F20"/>
          <w:w w:val="115"/>
        </w:rPr>
        <w:t>dicotomía</w:t>
      </w:r>
      <w:r>
        <w:rPr>
          <w:color w:val="231F20"/>
          <w:spacing w:val="-40"/>
          <w:w w:val="115"/>
        </w:rPr>
        <w:t> </w:t>
      </w:r>
      <w:r>
        <w:rPr>
          <w:color w:val="231F20"/>
          <w:w w:val="115"/>
        </w:rPr>
        <w:t>política-admi- nistración, enunciada desde finales del siglo </w:t>
      </w:r>
      <w:r>
        <w:rPr>
          <w:color w:val="231F20"/>
          <w:w w:val="115"/>
          <w:sz w:val="15"/>
        </w:rPr>
        <w:t>xviii </w:t>
      </w:r>
      <w:r>
        <w:rPr>
          <w:color w:val="231F20"/>
          <w:w w:val="115"/>
        </w:rPr>
        <w:t>por </w:t>
      </w:r>
      <w:r>
        <w:rPr>
          <w:color w:val="231F20"/>
          <w:spacing w:val="-4"/>
          <w:w w:val="115"/>
        </w:rPr>
        <w:t>Woodrow </w:t>
      </w:r>
      <w:r>
        <w:rPr>
          <w:color w:val="231F20"/>
          <w:w w:val="115"/>
        </w:rPr>
        <w:t>Wilson,</w:t>
      </w:r>
      <w:r>
        <w:rPr>
          <w:color w:val="231F20"/>
          <w:spacing w:val="-31"/>
          <w:w w:val="115"/>
        </w:rPr>
        <w:t> </w:t>
      </w:r>
      <w:r>
        <w:rPr>
          <w:color w:val="231F20"/>
          <w:w w:val="115"/>
        </w:rPr>
        <w:t>y continuada por la tradición publico-administrativa norteamericana hasta su aterrizaje actual en la llamada nueva gestión pública, que hace de la administración</w:t>
      </w:r>
      <w:r>
        <w:rPr>
          <w:color w:val="231F20"/>
          <w:spacing w:val="-16"/>
          <w:w w:val="115"/>
        </w:rPr>
        <w:t> </w:t>
      </w:r>
      <w:r>
        <w:rPr>
          <w:color w:val="231F20"/>
          <w:w w:val="115"/>
        </w:rPr>
        <w:t>pública</w:t>
      </w:r>
      <w:r>
        <w:rPr>
          <w:color w:val="231F20"/>
          <w:spacing w:val="-16"/>
          <w:w w:val="115"/>
        </w:rPr>
        <w:t> </w:t>
      </w:r>
      <w:r>
        <w:rPr>
          <w:color w:val="231F20"/>
          <w:w w:val="115"/>
        </w:rPr>
        <w:t>sólo</w:t>
      </w:r>
      <w:r>
        <w:rPr>
          <w:color w:val="231F20"/>
          <w:spacing w:val="-16"/>
          <w:w w:val="115"/>
        </w:rPr>
        <w:t> </w:t>
      </w:r>
      <w:r>
        <w:rPr>
          <w:color w:val="231F20"/>
          <w:w w:val="115"/>
        </w:rPr>
        <w:t>un</w:t>
      </w:r>
      <w:r>
        <w:rPr>
          <w:color w:val="231F20"/>
          <w:spacing w:val="-16"/>
          <w:w w:val="115"/>
        </w:rPr>
        <w:t> </w:t>
      </w:r>
      <w:r>
        <w:rPr>
          <w:color w:val="231F20"/>
          <w:w w:val="115"/>
        </w:rPr>
        <w:t>conjunto</w:t>
      </w:r>
      <w:r>
        <w:rPr>
          <w:color w:val="231F20"/>
          <w:spacing w:val="-16"/>
          <w:w w:val="115"/>
        </w:rPr>
        <w:t> </w:t>
      </w:r>
      <w:r>
        <w:rPr>
          <w:color w:val="231F20"/>
          <w:w w:val="115"/>
        </w:rPr>
        <w:t>de</w:t>
      </w:r>
      <w:r>
        <w:rPr>
          <w:color w:val="231F20"/>
          <w:spacing w:val="-16"/>
          <w:w w:val="115"/>
        </w:rPr>
        <w:t> </w:t>
      </w:r>
      <w:r>
        <w:rPr>
          <w:color w:val="231F20"/>
          <w:w w:val="115"/>
        </w:rPr>
        <w:t>procedimientos</w:t>
      </w:r>
      <w:r>
        <w:rPr>
          <w:color w:val="231F20"/>
          <w:spacing w:val="-16"/>
          <w:w w:val="115"/>
        </w:rPr>
        <w:t> </w:t>
      </w:r>
      <w:r>
        <w:rPr>
          <w:color w:val="231F20"/>
          <w:w w:val="115"/>
        </w:rPr>
        <w:t>y</w:t>
      </w:r>
      <w:r>
        <w:rPr>
          <w:color w:val="231F20"/>
          <w:spacing w:val="-16"/>
          <w:w w:val="115"/>
        </w:rPr>
        <w:t> </w:t>
      </w:r>
      <w:r>
        <w:rPr>
          <w:color w:val="231F20"/>
          <w:w w:val="115"/>
        </w:rPr>
        <w:t>técnicas</w:t>
      </w:r>
      <w:r>
        <w:rPr>
          <w:color w:val="231F20"/>
          <w:spacing w:val="-16"/>
          <w:w w:val="115"/>
        </w:rPr>
        <w:t> </w:t>
      </w:r>
      <w:r>
        <w:rPr>
          <w:color w:val="231F20"/>
          <w:w w:val="115"/>
        </w:rPr>
        <w:t>ad- ministrativas</w:t>
      </w:r>
      <w:r>
        <w:rPr>
          <w:color w:val="231F20"/>
          <w:spacing w:val="-12"/>
          <w:w w:val="115"/>
        </w:rPr>
        <w:t> </w:t>
      </w:r>
      <w:r>
        <w:rPr>
          <w:color w:val="231F20"/>
          <w:w w:val="115"/>
        </w:rPr>
        <w:t>encaminadas</w:t>
      </w:r>
      <w:r>
        <w:rPr>
          <w:color w:val="231F20"/>
          <w:spacing w:val="-12"/>
          <w:w w:val="115"/>
        </w:rPr>
        <w:t> </w:t>
      </w:r>
      <w:r>
        <w:rPr>
          <w:color w:val="231F20"/>
          <w:w w:val="115"/>
        </w:rPr>
        <w:t>a</w:t>
      </w:r>
      <w:r>
        <w:rPr>
          <w:color w:val="231F20"/>
          <w:spacing w:val="-12"/>
          <w:w w:val="115"/>
        </w:rPr>
        <w:t> </w:t>
      </w:r>
      <w:r>
        <w:rPr>
          <w:color w:val="231F20"/>
          <w:w w:val="115"/>
        </w:rPr>
        <w:t>la</w:t>
      </w:r>
      <w:r>
        <w:rPr>
          <w:color w:val="231F20"/>
          <w:spacing w:val="-12"/>
          <w:w w:val="115"/>
        </w:rPr>
        <w:t> </w:t>
      </w:r>
      <w:r>
        <w:rPr>
          <w:color w:val="231F20"/>
          <w:w w:val="115"/>
        </w:rPr>
        <w:t>mejor</w:t>
      </w:r>
      <w:r>
        <w:rPr>
          <w:color w:val="231F20"/>
          <w:spacing w:val="-12"/>
          <w:w w:val="115"/>
        </w:rPr>
        <w:t> </w:t>
      </w:r>
      <w:r>
        <w:rPr>
          <w:color w:val="231F20"/>
          <w:w w:val="115"/>
        </w:rPr>
        <w:t>consecución</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objetivos</w:t>
      </w:r>
      <w:r>
        <w:rPr>
          <w:color w:val="231F20"/>
          <w:spacing w:val="-12"/>
          <w:w w:val="115"/>
        </w:rPr>
        <w:t> </w:t>
      </w:r>
      <w:r>
        <w:rPr>
          <w:color w:val="231F20"/>
          <w:w w:val="115"/>
        </w:rPr>
        <w:t>al</w:t>
      </w:r>
      <w:r>
        <w:rPr>
          <w:color w:val="231F20"/>
          <w:spacing w:val="-12"/>
          <w:w w:val="115"/>
        </w:rPr>
        <w:t> </w:t>
      </w:r>
      <w:r>
        <w:rPr>
          <w:color w:val="231F20"/>
          <w:w w:val="115"/>
        </w:rPr>
        <w:t>me- nor</w:t>
      </w:r>
      <w:r>
        <w:rPr>
          <w:color w:val="231F20"/>
          <w:spacing w:val="-7"/>
          <w:w w:val="115"/>
        </w:rPr>
        <w:t> </w:t>
      </w:r>
      <w:r>
        <w:rPr>
          <w:color w:val="231F20"/>
          <w:w w:val="115"/>
        </w:rPr>
        <w:t>costo</w:t>
      </w:r>
      <w:r>
        <w:rPr>
          <w:color w:val="231F20"/>
          <w:spacing w:val="-7"/>
          <w:w w:val="115"/>
        </w:rPr>
        <w:t> </w:t>
      </w:r>
      <w:r>
        <w:rPr>
          <w:color w:val="231F20"/>
          <w:w w:val="115"/>
        </w:rPr>
        <w:t>posible,</w:t>
      </w:r>
      <w:r>
        <w:rPr>
          <w:color w:val="231F20"/>
          <w:spacing w:val="-7"/>
          <w:w w:val="115"/>
        </w:rPr>
        <w:t> </w:t>
      </w:r>
      <w:r>
        <w:rPr>
          <w:color w:val="231F20"/>
          <w:w w:val="115"/>
        </w:rPr>
        <w:t>y</w:t>
      </w:r>
      <w:r>
        <w:rPr>
          <w:color w:val="231F20"/>
          <w:spacing w:val="-7"/>
          <w:w w:val="115"/>
        </w:rPr>
        <w:t> </w:t>
      </w:r>
      <w:r>
        <w:rPr>
          <w:color w:val="231F20"/>
          <w:w w:val="115"/>
        </w:rPr>
        <w:t>que</w:t>
      </w:r>
      <w:r>
        <w:rPr>
          <w:color w:val="231F20"/>
          <w:spacing w:val="-7"/>
          <w:w w:val="115"/>
        </w:rPr>
        <w:t> </w:t>
      </w:r>
      <w:r>
        <w:rPr>
          <w:color w:val="231F20"/>
          <w:w w:val="115"/>
        </w:rPr>
        <w:t>como</w:t>
      </w:r>
      <w:r>
        <w:rPr>
          <w:color w:val="231F20"/>
          <w:spacing w:val="-7"/>
          <w:w w:val="115"/>
        </w:rPr>
        <w:t> </w:t>
      </w:r>
      <w:r>
        <w:rPr>
          <w:color w:val="231F20"/>
          <w:w w:val="115"/>
        </w:rPr>
        <w:t>los</w:t>
      </w:r>
      <w:r>
        <w:rPr>
          <w:color w:val="231F20"/>
          <w:spacing w:val="-7"/>
          <w:w w:val="115"/>
        </w:rPr>
        <w:t> </w:t>
      </w:r>
      <w:r>
        <w:rPr>
          <w:color w:val="231F20"/>
          <w:w w:val="115"/>
        </w:rPr>
        <w:t>hechos</w:t>
      </w:r>
      <w:r>
        <w:rPr>
          <w:color w:val="231F20"/>
          <w:spacing w:val="-7"/>
          <w:w w:val="115"/>
        </w:rPr>
        <w:t> </w:t>
      </w:r>
      <w:r>
        <w:rPr>
          <w:color w:val="231F20"/>
          <w:w w:val="115"/>
        </w:rPr>
        <w:t>mismos</w:t>
      </w:r>
      <w:r>
        <w:rPr>
          <w:color w:val="231F20"/>
          <w:spacing w:val="-7"/>
          <w:w w:val="115"/>
        </w:rPr>
        <w:t> </w:t>
      </w:r>
      <w:r>
        <w:rPr>
          <w:color w:val="231F20"/>
          <w:w w:val="115"/>
        </w:rPr>
        <w:t>lo</w:t>
      </w:r>
      <w:r>
        <w:rPr>
          <w:color w:val="231F20"/>
          <w:spacing w:val="-7"/>
          <w:w w:val="115"/>
        </w:rPr>
        <w:t> </w:t>
      </w:r>
      <w:r>
        <w:rPr>
          <w:color w:val="231F20"/>
          <w:w w:val="115"/>
        </w:rPr>
        <w:t>han</w:t>
      </w:r>
      <w:r>
        <w:rPr>
          <w:color w:val="231F20"/>
          <w:spacing w:val="-7"/>
          <w:w w:val="115"/>
        </w:rPr>
        <w:t> </w:t>
      </w:r>
      <w:r>
        <w:rPr>
          <w:color w:val="231F20"/>
          <w:w w:val="115"/>
        </w:rPr>
        <w:t>manifestado,</w:t>
      </w:r>
      <w:r>
        <w:rPr>
          <w:color w:val="231F20"/>
          <w:spacing w:val="-7"/>
          <w:w w:val="115"/>
        </w:rPr>
        <w:t> </w:t>
      </w:r>
      <w:r>
        <w:rPr>
          <w:color w:val="231F20"/>
          <w:w w:val="115"/>
        </w:rPr>
        <w:t>ha inducido,</w:t>
      </w:r>
      <w:r>
        <w:rPr>
          <w:color w:val="231F20"/>
          <w:spacing w:val="-27"/>
          <w:w w:val="115"/>
        </w:rPr>
        <w:t> </w:t>
      </w:r>
      <w:r>
        <w:rPr>
          <w:color w:val="231F20"/>
          <w:w w:val="115"/>
        </w:rPr>
        <w:t>por</w:t>
      </w:r>
      <w:r>
        <w:rPr>
          <w:color w:val="231F20"/>
          <w:spacing w:val="-27"/>
          <w:w w:val="115"/>
        </w:rPr>
        <w:t> </w:t>
      </w:r>
      <w:r>
        <w:rPr>
          <w:color w:val="231F20"/>
          <w:w w:val="115"/>
        </w:rPr>
        <w:t>el</w:t>
      </w:r>
      <w:r>
        <w:rPr>
          <w:color w:val="231F20"/>
          <w:spacing w:val="-27"/>
          <w:w w:val="115"/>
        </w:rPr>
        <w:t> </w:t>
      </w:r>
      <w:r>
        <w:rPr>
          <w:color w:val="231F20"/>
          <w:w w:val="115"/>
        </w:rPr>
        <w:t>olvido</w:t>
      </w:r>
      <w:r>
        <w:rPr>
          <w:color w:val="231F20"/>
          <w:spacing w:val="-27"/>
          <w:w w:val="115"/>
        </w:rPr>
        <w:t> </w:t>
      </w:r>
      <w:r>
        <w:rPr>
          <w:color w:val="231F20"/>
          <w:w w:val="115"/>
        </w:rPr>
        <w:t>del</w:t>
      </w:r>
      <w:r>
        <w:rPr>
          <w:color w:val="231F20"/>
          <w:spacing w:val="-27"/>
          <w:w w:val="115"/>
        </w:rPr>
        <w:t> </w:t>
      </w:r>
      <w:r>
        <w:rPr>
          <w:color w:val="231F20"/>
          <w:w w:val="115"/>
        </w:rPr>
        <w:t>carácter</w:t>
      </w:r>
      <w:r>
        <w:rPr>
          <w:color w:val="231F20"/>
          <w:spacing w:val="-27"/>
          <w:w w:val="115"/>
        </w:rPr>
        <w:t> </w:t>
      </w:r>
      <w:r>
        <w:rPr>
          <w:color w:val="231F20"/>
          <w:w w:val="115"/>
        </w:rPr>
        <w:t>complejo</w:t>
      </w:r>
      <w:r>
        <w:rPr>
          <w:color w:val="231F20"/>
          <w:spacing w:val="-27"/>
          <w:w w:val="115"/>
        </w:rPr>
        <w:t> </w:t>
      </w:r>
      <w:r>
        <w:rPr>
          <w:color w:val="231F20"/>
          <w:w w:val="115"/>
        </w:rPr>
        <w:t>y</w:t>
      </w:r>
      <w:r>
        <w:rPr>
          <w:color w:val="231F20"/>
          <w:spacing w:val="-27"/>
          <w:w w:val="115"/>
        </w:rPr>
        <w:t> </w:t>
      </w:r>
      <w:r>
        <w:rPr>
          <w:color w:val="231F20"/>
          <w:w w:val="115"/>
        </w:rPr>
        <w:t>múltiple</w:t>
      </w:r>
      <w:r>
        <w:rPr>
          <w:color w:val="231F20"/>
          <w:spacing w:val="-27"/>
          <w:w w:val="115"/>
        </w:rPr>
        <w:t> </w:t>
      </w:r>
      <w:r>
        <w:rPr>
          <w:color w:val="231F20"/>
          <w:w w:val="115"/>
        </w:rPr>
        <w:t>de</w:t>
      </w:r>
      <w:r>
        <w:rPr>
          <w:color w:val="231F20"/>
          <w:spacing w:val="-27"/>
          <w:w w:val="115"/>
        </w:rPr>
        <w:t> </w:t>
      </w:r>
      <w:r>
        <w:rPr>
          <w:color w:val="231F20"/>
          <w:w w:val="115"/>
        </w:rPr>
        <w:t>manifestarse,</w:t>
      </w:r>
      <w:r>
        <w:rPr>
          <w:color w:val="231F20"/>
          <w:spacing w:val="-27"/>
          <w:w w:val="115"/>
        </w:rPr>
        <w:t> </w:t>
      </w:r>
      <w:r>
        <w:rPr>
          <w:color w:val="231F20"/>
          <w:w w:val="115"/>
        </w:rPr>
        <w:t>al surgimiento</w:t>
      </w:r>
      <w:r>
        <w:rPr>
          <w:color w:val="231F20"/>
          <w:spacing w:val="-14"/>
          <w:w w:val="115"/>
        </w:rPr>
        <w:t> </w:t>
      </w:r>
      <w:r>
        <w:rPr>
          <w:color w:val="231F20"/>
          <w:w w:val="115"/>
        </w:rPr>
        <w:t>de</w:t>
      </w:r>
      <w:r>
        <w:rPr>
          <w:color w:val="231F20"/>
          <w:spacing w:val="-14"/>
          <w:w w:val="115"/>
        </w:rPr>
        <w:t> </w:t>
      </w:r>
      <w:r>
        <w:rPr>
          <w:color w:val="231F20"/>
          <w:w w:val="115"/>
        </w:rPr>
        <w:t>márgenes</w:t>
      </w:r>
      <w:r>
        <w:rPr>
          <w:color w:val="231F20"/>
          <w:spacing w:val="-14"/>
          <w:w w:val="115"/>
        </w:rPr>
        <w:t> </w:t>
      </w:r>
      <w:r>
        <w:rPr>
          <w:color w:val="231F20"/>
          <w:w w:val="115"/>
        </w:rPr>
        <w:t>considerables</w:t>
      </w:r>
      <w:r>
        <w:rPr>
          <w:color w:val="231F20"/>
          <w:spacing w:val="-14"/>
          <w:w w:val="115"/>
        </w:rPr>
        <w:t> </w:t>
      </w:r>
      <w:r>
        <w:rPr>
          <w:color w:val="231F20"/>
          <w:w w:val="115"/>
        </w:rPr>
        <w:t>de</w:t>
      </w:r>
      <w:r>
        <w:rPr>
          <w:color w:val="231F20"/>
          <w:spacing w:val="-14"/>
          <w:w w:val="115"/>
        </w:rPr>
        <w:t> </w:t>
      </w:r>
      <w:r>
        <w:rPr>
          <w:color w:val="231F20"/>
          <w:w w:val="115"/>
        </w:rPr>
        <w:t>incumplimiento</w:t>
      </w:r>
      <w:r>
        <w:rPr>
          <w:color w:val="231F20"/>
          <w:spacing w:val="-14"/>
          <w:w w:val="115"/>
        </w:rPr>
        <w:t> </w:t>
      </w:r>
      <w:r>
        <w:rPr>
          <w:color w:val="231F20"/>
          <w:w w:val="115"/>
        </w:rPr>
        <w:t>del</w:t>
      </w:r>
      <w:r>
        <w:rPr>
          <w:color w:val="231F20"/>
          <w:spacing w:val="-14"/>
          <w:w w:val="115"/>
        </w:rPr>
        <w:t> </w:t>
      </w:r>
      <w:r>
        <w:rPr>
          <w:color w:val="231F20"/>
          <w:w w:val="115"/>
        </w:rPr>
        <w:t>fin</w:t>
      </w:r>
      <w:r>
        <w:rPr>
          <w:color w:val="231F20"/>
          <w:spacing w:val="-14"/>
          <w:w w:val="115"/>
        </w:rPr>
        <w:t> </w:t>
      </w:r>
      <w:r>
        <w:rPr>
          <w:color w:val="231F20"/>
          <w:w w:val="115"/>
        </w:rPr>
        <w:t>último de</w:t>
      </w:r>
      <w:r>
        <w:rPr>
          <w:color w:val="231F20"/>
          <w:spacing w:val="-25"/>
          <w:w w:val="115"/>
        </w:rPr>
        <w:t> </w:t>
      </w:r>
      <w:r>
        <w:rPr>
          <w:color w:val="231F20"/>
          <w:w w:val="115"/>
        </w:rPr>
        <w:t>todo</w:t>
      </w:r>
      <w:r>
        <w:rPr>
          <w:color w:val="231F20"/>
          <w:spacing w:val="-25"/>
          <w:w w:val="115"/>
        </w:rPr>
        <w:t> </w:t>
      </w:r>
      <w:r>
        <w:rPr>
          <w:color w:val="231F20"/>
          <w:w w:val="115"/>
        </w:rPr>
        <w:t>Estado:</w:t>
      </w:r>
      <w:r>
        <w:rPr>
          <w:color w:val="231F20"/>
          <w:spacing w:val="-25"/>
          <w:w w:val="115"/>
        </w:rPr>
        <w:t> </w:t>
      </w:r>
      <w:r>
        <w:rPr>
          <w:color w:val="231F20"/>
          <w:w w:val="115"/>
        </w:rPr>
        <w:t>el</w:t>
      </w:r>
      <w:r>
        <w:rPr>
          <w:color w:val="231F20"/>
          <w:spacing w:val="-25"/>
          <w:w w:val="115"/>
        </w:rPr>
        <w:t> </w:t>
      </w:r>
      <w:r>
        <w:rPr>
          <w:color w:val="231F20"/>
          <w:w w:val="115"/>
        </w:rPr>
        <w:t>mantenimiento</w:t>
      </w:r>
      <w:r>
        <w:rPr>
          <w:color w:val="231F20"/>
          <w:spacing w:val="-25"/>
          <w:w w:val="115"/>
        </w:rPr>
        <w:t> </w:t>
      </w:r>
      <w:r>
        <w:rPr>
          <w:color w:val="231F20"/>
          <w:w w:val="115"/>
        </w:rPr>
        <w:t>del</w:t>
      </w:r>
      <w:r>
        <w:rPr>
          <w:color w:val="231F20"/>
          <w:spacing w:val="-25"/>
          <w:w w:val="115"/>
        </w:rPr>
        <w:t> </w:t>
      </w:r>
      <w:r>
        <w:rPr>
          <w:color w:val="231F20"/>
          <w:w w:val="115"/>
        </w:rPr>
        <w:t>orden</w:t>
      </w:r>
      <w:r>
        <w:rPr>
          <w:color w:val="231F20"/>
          <w:spacing w:val="-25"/>
          <w:w w:val="115"/>
        </w:rPr>
        <w:t> </w:t>
      </w:r>
      <w:r>
        <w:rPr>
          <w:color w:val="231F20"/>
          <w:w w:val="115"/>
        </w:rPr>
        <w:t>social,</w:t>
      </w:r>
      <w:r>
        <w:rPr>
          <w:color w:val="231F20"/>
          <w:spacing w:val="-25"/>
          <w:w w:val="115"/>
        </w:rPr>
        <w:t> </w:t>
      </w:r>
      <w:r>
        <w:rPr>
          <w:color w:val="231F20"/>
          <w:w w:val="115"/>
        </w:rPr>
        <w:t>es</w:t>
      </w:r>
      <w:r>
        <w:rPr>
          <w:color w:val="231F20"/>
          <w:spacing w:val="-25"/>
          <w:w w:val="115"/>
        </w:rPr>
        <w:t> </w:t>
      </w:r>
      <w:r>
        <w:rPr>
          <w:color w:val="231F20"/>
          <w:w w:val="115"/>
        </w:rPr>
        <w:t>decir:</w:t>
      </w:r>
      <w:r>
        <w:rPr>
          <w:color w:val="231F20"/>
          <w:spacing w:val="-25"/>
          <w:w w:val="115"/>
        </w:rPr>
        <w:t> </w:t>
      </w:r>
      <w:r>
        <w:rPr>
          <w:color w:val="231F20"/>
          <w:spacing w:val="-2"/>
          <w:w w:val="115"/>
        </w:rPr>
        <w:t>gobernar.</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5" w:firstLine="360"/>
        <w:jc w:val="both"/>
      </w:pPr>
      <w:r>
        <w:rPr>
          <w:color w:val="231F20"/>
          <w:spacing w:val="-6"/>
          <w:w w:val="110"/>
        </w:rPr>
        <w:t>Por </w:t>
      </w:r>
      <w:r>
        <w:rPr>
          <w:color w:val="231F20"/>
          <w:w w:val="110"/>
        </w:rPr>
        <w:t>tal motivo, resulta pertinente la caracterización que hasta aquí se  ha</w:t>
      </w:r>
      <w:r>
        <w:rPr>
          <w:color w:val="231F20"/>
          <w:spacing w:val="-7"/>
          <w:w w:val="110"/>
        </w:rPr>
        <w:t> </w:t>
      </w:r>
      <w:r>
        <w:rPr>
          <w:color w:val="231F20"/>
          <w:w w:val="110"/>
        </w:rPr>
        <w:t>presentado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complejidad</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administración</w:t>
      </w:r>
      <w:r>
        <w:rPr>
          <w:color w:val="231F20"/>
          <w:spacing w:val="-7"/>
          <w:w w:val="110"/>
        </w:rPr>
        <w:t> </w:t>
      </w:r>
      <w:r>
        <w:rPr>
          <w:color w:val="231F20"/>
          <w:w w:val="110"/>
        </w:rPr>
        <w:t>pública,</w:t>
      </w:r>
      <w:r>
        <w:rPr>
          <w:color w:val="231F20"/>
          <w:spacing w:val="-7"/>
          <w:w w:val="110"/>
        </w:rPr>
        <w:t> </w:t>
      </w:r>
      <w:r>
        <w:rPr>
          <w:color w:val="231F20"/>
          <w:w w:val="110"/>
        </w:rPr>
        <w:t>pues</w:t>
      </w:r>
      <w:r>
        <w:rPr>
          <w:color w:val="231F20"/>
          <w:spacing w:val="-7"/>
          <w:w w:val="110"/>
        </w:rPr>
        <w:t> </w:t>
      </w:r>
      <w:r>
        <w:rPr>
          <w:color w:val="231F20"/>
          <w:w w:val="110"/>
        </w:rPr>
        <w:t>con</w:t>
      </w:r>
      <w:r>
        <w:rPr>
          <w:color w:val="231F20"/>
          <w:spacing w:val="-7"/>
          <w:w w:val="110"/>
        </w:rPr>
        <w:t> </w:t>
      </w:r>
      <w:r>
        <w:rPr>
          <w:color w:val="231F20"/>
          <w:w w:val="110"/>
        </w:rPr>
        <w:t>ella, Aguilar Villanueva nos induce a la necesidad de su estudio y comprensión para fines no sólo de eficiencia o eficacia administrativas, sino fundamen- talmente de actos de gobierno, vinculados con el grado de legitimidad deri- vado por la atención que las necesidades sociales le merecen con sus diver- sos programas, con lo cual podemos señalar su función como medio de relación entre el Estado y la sociedad, no en forma unilineal,</w:t>
      </w:r>
      <w:r>
        <w:rPr>
          <w:color w:val="231F20"/>
          <w:spacing w:val="-40"/>
          <w:w w:val="110"/>
        </w:rPr>
        <w:t> </w:t>
      </w:r>
      <w:r>
        <w:rPr>
          <w:color w:val="231F20"/>
          <w:w w:val="110"/>
        </w:rPr>
        <w:t>exclusivamen- te como actos de autoridad, sino como forma de relación recíproca en don- de a ambas partes, sociedad y Estado, les corresponde realizar su aporta- </w:t>
      </w:r>
      <w:r>
        <w:rPr>
          <w:color w:val="231F20"/>
          <w:spacing w:val="3"/>
          <w:w w:val="110"/>
        </w:rPr>
        <w:t>ción para </w:t>
      </w:r>
      <w:r>
        <w:rPr>
          <w:color w:val="231F20"/>
          <w:spacing w:val="2"/>
          <w:w w:val="110"/>
        </w:rPr>
        <w:t>el </w:t>
      </w:r>
      <w:r>
        <w:rPr>
          <w:color w:val="231F20"/>
          <w:spacing w:val="4"/>
          <w:w w:val="110"/>
        </w:rPr>
        <w:t>mantenimiento </w:t>
      </w:r>
      <w:r>
        <w:rPr>
          <w:color w:val="231F20"/>
          <w:spacing w:val="3"/>
          <w:w w:val="110"/>
        </w:rPr>
        <w:t>del orden </w:t>
      </w:r>
      <w:r>
        <w:rPr>
          <w:color w:val="231F20"/>
          <w:spacing w:val="4"/>
          <w:w w:val="110"/>
        </w:rPr>
        <w:t>social pretendido </w:t>
      </w:r>
      <w:r>
        <w:rPr>
          <w:color w:val="231F20"/>
          <w:spacing w:val="2"/>
          <w:w w:val="110"/>
        </w:rPr>
        <w:t>en el </w:t>
      </w:r>
      <w:r>
        <w:rPr>
          <w:color w:val="231F20"/>
          <w:spacing w:val="5"/>
          <w:w w:val="110"/>
        </w:rPr>
        <w:t>máximo </w:t>
      </w:r>
      <w:r>
        <w:rPr>
          <w:color w:val="231F20"/>
          <w:w w:val="110"/>
        </w:rPr>
        <w:t>grado</w:t>
      </w:r>
      <w:r>
        <w:rPr>
          <w:color w:val="231F20"/>
          <w:spacing w:val="-6"/>
          <w:w w:val="110"/>
        </w:rPr>
        <w:t> </w:t>
      </w:r>
      <w:r>
        <w:rPr>
          <w:color w:val="231F20"/>
          <w:w w:val="110"/>
        </w:rPr>
        <w:t>posible</w:t>
      </w:r>
      <w:r>
        <w:rPr>
          <w:color w:val="231F20"/>
          <w:spacing w:val="-6"/>
          <w:w w:val="110"/>
        </w:rPr>
        <w:t> </w:t>
      </w:r>
      <w:r>
        <w:rPr>
          <w:color w:val="231F20"/>
          <w:w w:val="110"/>
        </w:rPr>
        <w:t>de</w:t>
      </w:r>
      <w:r>
        <w:rPr>
          <w:color w:val="231F20"/>
          <w:spacing w:val="-6"/>
          <w:w w:val="110"/>
        </w:rPr>
        <w:t> </w:t>
      </w:r>
      <w:r>
        <w:rPr>
          <w:color w:val="231F20"/>
          <w:w w:val="110"/>
        </w:rPr>
        <w:t>condiciones</w:t>
      </w:r>
      <w:r>
        <w:rPr>
          <w:color w:val="231F20"/>
          <w:spacing w:val="-6"/>
          <w:w w:val="110"/>
        </w:rPr>
        <w:t> </w:t>
      </w:r>
      <w:r>
        <w:rPr>
          <w:color w:val="231F20"/>
          <w:w w:val="110"/>
        </w:rPr>
        <w:t>de</w:t>
      </w:r>
      <w:r>
        <w:rPr>
          <w:color w:val="231F20"/>
          <w:spacing w:val="-6"/>
          <w:w w:val="110"/>
        </w:rPr>
        <w:t> </w:t>
      </w:r>
      <w:r>
        <w:rPr>
          <w:color w:val="231F20"/>
          <w:w w:val="110"/>
        </w:rPr>
        <w:t>gobierno,</w:t>
      </w:r>
      <w:r>
        <w:rPr>
          <w:color w:val="231F20"/>
          <w:spacing w:val="-6"/>
          <w:w w:val="110"/>
        </w:rPr>
        <w:t> </w:t>
      </w:r>
      <w:r>
        <w:rPr>
          <w:color w:val="231F20"/>
          <w:w w:val="110"/>
        </w:rPr>
        <w:t>es</w:t>
      </w:r>
      <w:r>
        <w:rPr>
          <w:color w:val="231F20"/>
          <w:spacing w:val="-6"/>
          <w:w w:val="110"/>
        </w:rPr>
        <w:t> </w:t>
      </w:r>
      <w:r>
        <w:rPr>
          <w:color w:val="231F20"/>
          <w:spacing w:val="-4"/>
          <w:w w:val="110"/>
        </w:rPr>
        <w:t>decir,</w:t>
      </w:r>
      <w:r>
        <w:rPr>
          <w:color w:val="231F20"/>
          <w:spacing w:val="-6"/>
          <w:w w:val="110"/>
        </w:rPr>
        <w:t> </w:t>
      </w:r>
      <w:r>
        <w:rPr>
          <w:color w:val="231F20"/>
          <w:w w:val="110"/>
        </w:rPr>
        <w:t>de</w:t>
      </w:r>
      <w:r>
        <w:rPr>
          <w:color w:val="231F20"/>
          <w:spacing w:val="-6"/>
          <w:w w:val="110"/>
        </w:rPr>
        <w:t> </w:t>
      </w:r>
      <w:r>
        <w:rPr>
          <w:color w:val="231F20"/>
          <w:w w:val="110"/>
        </w:rPr>
        <w:t>gobernabilidad.</w:t>
      </w:r>
    </w:p>
    <w:p>
      <w:pPr>
        <w:pStyle w:val="BodyText"/>
        <w:rPr>
          <w:sz w:val="20"/>
        </w:rPr>
      </w:pPr>
    </w:p>
    <w:p>
      <w:pPr>
        <w:pStyle w:val="BodyText"/>
        <w:spacing w:before="1"/>
        <w:rPr>
          <w:sz w:val="23"/>
        </w:rPr>
      </w:pPr>
    </w:p>
    <w:p>
      <w:pPr>
        <w:pStyle w:val="Heading5"/>
      </w:pPr>
      <w:r>
        <w:rPr>
          <w:color w:val="231F20"/>
          <w:w w:val="115"/>
        </w:rPr>
        <w:t>Gobernabilidad: legitimidad y eficacia</w:t>
      </w:r>
    </w:p>
    <w:p>
      <w:pPr>
        <w:pStyle w:val="BodyText"/>
        <w:rPr>
          <w:rFonts w:ascii="Tahoma"/>
          <w:sz w:val="23"/>
        </w:rPr>
      </w:pPr>
    </w:p>
    <w:p>
      <w:pPr>
        <w:pStyle w:val="BodyText"/>
        <w:spacing w:line="259" w:lineRule="auto" w:before="1"/>
        <w:ind w:left="100" w:right="152"/>
        <w:jc w:val="both"/>
      </w:pPr>
      <w:r>
        <w:rPr>
          <w:color w:val="231F20"/>
          <w:w w:val="110"/>
        </w:rPr>
        <w:t>El objetivo de todo gobierno es </w:t>
      </w:r>
      <w:r>
        <w:rPr>
          <w:color w:val="231F20"/>
          <w:spacing w:val="-3"/>
          <w:w w:val="110"/>
        </w:rPr>
        <w:t>gobernar, </w:t>
      </w:r>
      <w:r>
        <w:rPr>
          <w:color w:val="231F20"/>
          <w:w w:val="110"/>
        </w:rPr>
        <w:t>nos deja claro Maquiavelo en su obra </w:t>
      </w:r>
      <w:r>
        <w:rPr>
          <w:i/>
          <w:color w:val="231F20"/>
          <w:w w:val="110"/>
        </w:rPr>
        <w:t>El Príncipe </w:t>
      </w:r>
      <w:r>
        <w:rPr>
          <w:color w:val="231F20"/>
          <w:w w:val="110"/>
        </w:rPr>
        <w:t>(1978: 17), y para ello elabora una serie de prescripciones encaminadas las más de la veces al uso justificado de la fuerza física. Go- bernar en el sentido de no perder el poder adquirido. Sin embargo, para su ejercicio nos recomienda que es mejor ser amado que temido, por conside- rar que “un príncipe necesita contar con la amistad del pueblo, pues de lo contrario no tiene remedio en la adversidad”, convirtiéndose así la</w:t>
      </w:r>
      <w:r>
        <w:rPr>
          <w:color w:val="231F20"/>
          <w:spacing w:val="-19"/>
          <w:w w:val="110"/>
        </w:rPr>
        <w:t> </w:t>
      </w:r>
      <w:r>
        <w:rPr>
          <w:color w:val="231F20"/>
          <w:w w:val="110"/>
        </w:rPr>
        <w:t>legitimi- dad en un asunto de vital importancia. El mismo tratamiento le merece </w:t>
      </w:r>
      <w:r>
        <w:rPr>
          <w:color w:val="231F20"/>
          <w:spacing w:val="2"/>
          <w:w w:val="110"/>
        </w:rPr>
        <w:t>contar </w:t>
      </w:r>
      <w:r>
        <w:rPr>
          <w:color w:val="231F20"/>
          <w:w w:val="110"/>
        </w:rPr>
        <w:t>con una </w:t>
      </w:r>
      <w:r>
        <w:rPr>
          <w:color w:val="231F20"/>
          <w:spacing w:val="2"/>
          <w:w w:val="110"/>
        </w:rPr>
        <w:t>buena administración para fortalecer </w:t>
      </w:r>
      <w:r>
        <w:rPr>
          <w:color w:val="231F20"/>
          <w:w w:val="110"/>
        </w:rPr>
        <w:t>su poder, </w:t>
      </w:r>
      <w:r>
        <w:rPr>
          <w:color w:val="231F20"/>
          <w:spacing w:val="3"/>
          <w:w w:val="110"/>
        </w:rPr>
        <w:t>cuando </w:t>
      </w:r>
      <w:r>
        <w:rPr>
          <w:color w:val="231F20"/>
          <w:w w:val="110"/>
        </w:rPr>
        <w:t>menciona: </w:t>
      </w:r>
      <w:r>
        <w:rPr>
          <w:color w:val="231F20"/>
          <w:spacing w:val="-3"/>
          <w:w w:val="110"/>
        </w:rPr>
        <w:t>“También </w:t>
      </w:r>
      <w:r>
        <w:rPr>
          <w:color w:val="231F20"/>
          <w:w w:val="110"/>
        </w:rPr>
        <w:t>concurre en beneficio del príncipe el hallar medidas sorprendentes en lo que se refiere a la administración […] por lo que el príncipe debe ingeniarse por parecer grande e ilustre en cada uno de sus actos” (1978:</w:t>
      </w:r>
      <w:r>
        <w:rPr>
          <w:color w:val="231F20"/>
          <w:spacing w:val="48"/>
          <w:w w:val="110"/>
        </w:rPr>
        <w:t> </w:t>
      </w:r>
      <w:r>
        <w:rPr>
          <w:color w:val="231F20"/>
          <w:w w:val="110"/>
        </w:rPr>
        <w:t>39).</w:t>
      </w:r>
    </w:p>
    <w:p>
      <w:pPr>
        <w:pStyle w:val="BodyText"/>
        <w:spacing w:line="259" w:lineRule="auto"/>
        <w:ind w:left="100" w:right="154" w:firstLine="360"/>
        <w:jc w:val="both"/>
      </w:pPr>
      <w:r>
        <w:rPr>
          <w:color w:val="231F20"/>
          <w:w w:val="110"/>
        </w:rPr>
        <w:t>Lo </w:t>
      </w:r>
      <w:r>
        <w:rPr>
          <w:color w:val="231F20"/>
          <w:spacing w:val="-3"/>
          <w:w w:val="110"/>
        </w:rPr>
        <w:t>anterior, </w:t>
      </w:r>
      <w:r>
        <w:rPr>
          <w:color w:val="231F20"/>
          <w:w w:val="110"/>
        </w:rPr>
        <w:t>nos confronta con el hecho de que una es la lógica para hacerse del poder y no perderlo, en la que el ejercicio de la fuerza </w:t>
      </w:r>
      <w:r>
        <w:rPr>
          <w:color w:val="231F20"/>
          <w:spacing w:val="2"/>
          <w:w w:val="110"/>
        </w:rPr>
        <w:t>física </w:t>
      </w:r>
      <w:r>
        <w:rPr>
          <w:color w:val="231F20"/>
          <w:w w:val="110"/>
        </w:rPr>
        <w:t>desempeña un papel relevante, pero otra ha de ser la lógica de su ejercicio, por no serle suficiente la violencia, por legítima que ésta sea. Ante ello, la definición del quehacer político adquiere otros matices, por no estar referi- do exclusivamente a la lucha por el </w:t>
      </w:r>
      <w:r>
        <w:rPr>
          <w:color w:val="231F20"/>
          <w:spacing w:val="-4"/>
          <w:w w:val="110"/>
        </w:rPr>
        <w:t>poder, </w:t>
      </w:r>
      <w:r>
        <w:rPr>
          <w:color w:val="231F20"/>
          <w:w w:val="110"/>
        </w:rPr>
        <w:t>sino que, como nos señala </w:t>
      </w:r>
      <w:r>
        <w:rPr>
          <w:color w:val="231F20"/>
          <w:spacing w:val="-3"/>
          <w:w w:val="110"/>
        </w:rPr>
        <w:t>Ber- </w:t>
      </w:r>
      <w:r>
        <w:rPr>
          <w:color w:val="231F20"/>
          <w:w w:val="110"/>
        </w:rPr>
        <w:t>nard Crick (2001:</w:t>
      </w:r>
      <w:r>
        <w:rPr>
          <w:color w:val="231F20"/>
          <w:spacing w:val="53"/>
          <w:w w:val="110"/>
        </w:rPr>
        <w:t> </w:t>
      </w:r>
      <w:r>
        <w:rPr>
          <w:color w:val="231F20"/>
          <w:w w:val="110"/>
        </w:rPr>
        <w:t>22):</w:t>
      </w:r>
    </w:p>
    <w:p>
      <w:pPr>
        <w:pStyle w:val="BodyText"/>
        <w:spacing w:before="5"/>
        <w:rPr>
          <w:sz w:val="16"/>
        </w:rPr>
      </w:pPr>
    </w:p>
    <w:p>
      <w:pPr>
        <w:spacing w:line="249" w:lineRule="auto" w:before="0"/>
        <w:ind w:left="460" w:right="150" w:firstLine="0"/>
        <w:jc w:val="left"/>
        <w:rPr>
          <w:sz w:val="20"/>
        </w:rPr>
      </w:pPr>
      <w:r>
        <w:rPr>
          <w:color w:val="231F20"/>
          <w:w w:val="110"/>
          <w:sz w:val="20"/>
        </w:rPr>
        <w:t>La política puede ser definida como la actividad mediante la cual se conci- lian intereses divergentes dentro de una unidad de gobierno  </w:t>
      </w:r>
      <w:r>
        <w:rPr>
          <w:color w:val="231F20"/>
          <w:spacing w:val="53"/>
          <w:w w:val="110"/>
          <w:sz w:val="20"/>
        </w:rPr>
        <w:t> </w:t>
      </w:r>
      <w:r>
        <w:rPr>
          <w:color w:val="231F20"/>
          <w:w w:val="110"/>
          <w:sz w:val="20"/>
        </w:rPr>
        <w:t>determinada,</w:t>
      </w:r>
    </w:p>
    <w:p>
      <w:pPr>
        <w:spacing w:after="0" w:line="249" w:lineRule="auto"/>
        <w:jc w:val="left"/>
        <w:rPr>
          <w:sz w:val="20"/>
        </w:rPr>
        <w:sectPr>
          <w:pgSz w:w="9560" w:h="12960"/>
          <w:pgMar w:header="955" w:footer="0" w:top="1160" w:bottom="280" w:left="1020" w:right="1320"/>
        </w:sectPr>
      </w:pPr>
    </w:p>
    <w:p>
      <w:pPr>
        <w:pStyle w:val="BodyText"/>
        <w:spacing w:before="5"/>
        <w:rPr>
          <w:sz w:val="13"/>
        </w:rPr>
      </w:pPr>
    </w:p>
    <w:p>
      <w:pPr>
        <w:spacing w:line="252" w:lineRule="auto" w:before="65"/>
        <w:ind w:left="520" w:right="117" w:firstLine="0"/>
        <w:jc w:val="both"/>
        <w:rPr>
          <w:sz w:val="20"/>
        </w:rPr>
      </w:pPr>
      <w:r>
        <w:rPr>
          <w:color w:val="231F20"/>
          <w:w w:val="110"/>
          <w:sz w:val="20"/>
        </w:rPr>
        <w:t>otorgándoles una parcela de poder proporcional a su importancia para el bienestar y la supervivencia del conjunto de la comunidad. Y, para com- pletar la definición formal, un sistema político es un tipo de gobierno en el que la política logra garantizar una estabilidad y un orden razonables.</w:t>
      </w:r>
    </w:p>
    <w:p>
      <w:pPr>
        <w:pStyle w:val="BodyText"/>
        <w:spacing w:before="10"/>
      </w:pPr>
    </w:p>
    <w:p>
      <w:pPr>
        <w:pStyle w:val="BodyText"/>
        <w:spacing w:line="259" w:lineRule="auto"/>
        <w:ind w:left="160" w:right="116"/>
        <w:jc w:val="both"/>
      </w:pPr>
      <w:r>
        <w:rPr>
          <w:color w:val="231F20"/>
          <w:w w:val="110"/>
        </w:rPr>
        <w:t>Es así como mediante el reconocimiento del otro, de su interés y beneficio, el acto de gobierno habrá de resultar de mayor efectividad, por lo que el </w:t>
      </w:r>
      <w:r>
        <w:rPr>
          <w:color w:val="231F20"/>
          <w:spacing w:val="-4"/>
          <w:w w:val="110"/>
        </w:rPr>
        <w:t>mantenimiento </w:t>
      </w:r>
      <w:r>
        <w:rPr>
          <w:color w:val="231F20"/>
          <w:spacing w:val="-3"/>
          <w:w w:val="110"/>
        </w:rPr>
        <w:t>del </w:t>
      </w:r>
      <w:r>
        <w:rPr>
          <w:color w:val="231F20"/>
          <w:spacing w:val="-4"/>
          <w:w w:val="110"/>
        </w:rPr>
        <w:t>orden, </w:t>
      </w:r>
      <w:r>
        <w:rPr>
          <w:color w:val="231F20"/>
          <w:spacing w:val="-3"/>
          <w:w w:val="110"/>
        </w:rPr>
        <w:t>como </w:t>
      </w:r>
      <w:r>
        <w:rPr>
          <w:color w:val="231F20"/>
          <w:w w:val="110"/>
        </w:rPr>
        <w:t>fin de </w:t>
      </w:r>
      <w:r>
        <w:rPr>
          <w:color w:val="231F20"/>
          <w:spacing w:val="-3"/>
          <w:w w:val="110"/>
        </w:rPr>
        <w:t>todo </w:t>
      </w:r>
      <w:r>
        <w:rPr>
          <w:color w:val="231F20"/>
          <w:spacing w:val="-4"/>
          <w:w w:val="110"/>
        </w:rPr>
        <w:t>gobierno, </w:t>
      </w:r>
      <w:r>
        <w:rPr>
          <w:color w:val="231F20"/>
          <w:w w:val="110"/>
        </w:rPr>
        <w:t>no </w:t>
      </w:r>
      <w:r>
        <w:rPr>
          <w:color w:val="231F20"/>
          <w:spacing w:val="-4"/>
          <w:w w:val="110"/>
        </w:rPr>
        <w:t>podrá </w:t>
      </w:r>
      <w:r>
        <w:rPr>
          <w:color w:val="231F20"/>
          <w:w w:val="110"/>
        </w:rPr>
        <w:t>desvincularse de la atención demandada por el gobernado, bien como sujeto activo en la toma</w:t>
      </w:r>
      <w:r>
        <w:rPr>
          <w:color w:val="231F20"/>
          <w:spacing w:val="-4"/>
          <w:w w:val="110"/>
        </w:rPr>
        <w:t> </w:t>
      </w:r>
      <w:r>
        <w:rPr>
          <w:color w:val="231F20"/>
          <w:w w:val="110"/>
        </w:rPr>
        <w:t>de</w:t>
      </w:r>
      <w:r>
        <w:rPr>
          <w:color w:val="231F20"/>
          <w:spacing w:val="-4"/>
          <w:w w:val="110"/>
        </w:rPr>
        <w:t> </w:t>
      </w:r>
      <w:r>
        <w:rPr>
          <w:color w:val="231F20"/>
          <w:w w:val="110"/>
        </w:rPr>
        <w:t>decisiones</w:t>
      </w:r>
      <w:r>
        <w:rPr>
          <w:color w:val="231F20"/>
          <w:spacing w:val="-4"/>
          <w:w w:val="110"/>
        </w:rPr>
        <w:t> </w:t>
      </w:r>
      <w:r>
        <w:rPr>
          <w:color w:val="231F20"/>
          <w:w w:val="110"/>
        </w:rPr>
        <w:t>o</w:t>
      </w:r>
      <w:r>
        <w:rPr>
          <w:color w:val="231F20"/>
          <w:spacing w:val="-4"/>
          <w:w w:val="110"/>
        </w:rPr>
        <w:t> </w:t>
      </w:r>
      <w:r>
        <w:rPr>
          <w:color w:val="231F20"/>
          <w:w w:val="110"/>
        </w:rPr>
        <w:t>como</w:t>
      </w:r>
      <w:r>
        <w:rPr>
          <w:color w:val="231F20"/>
          <w:spacing w:val="-4"/>
          <w:w w:val="110"/>
        </w:rPr>
        <w:t> </w:t>
      </w:r>
      <w:r>
        <w:rPr>
          <w:color w:val="231F20"/>
          <w:w w:val="110"/>
        </w:rPr>
        <w:t>depositario</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mismas,</w:t>
      </w:r>
      <w:r>
        <w:rPr>
          <w:color w:val="231F20"/>
          <w:spacing w:val="-4"/>
          <w:w w:val="110"/>
        </w:rPr>
        <w:t> </w:t>
      </w:r>
      <w:r>
        <w:rPr>
          <w:color w:val="231F20"/>
          <w:w w:val="110"/>
        </w:rPr>
        <w:t>en</w:t>
      </w:r>
      <w:r>
        <w:rPr>
          <w:color w:val="231F20"/>
          <w:spacing w:val="-4"/>
          <w:w w:val="110"/>
        </w:rPr>
        <w:t> </w:t>
      </w:r>
      <w:r>
        <w:rPr>
          <w:color w:val="231F20"/>
          <w:w w:val="110"/>
        </w:rPr>
        <w:t>lo</w:t>
      </w:r>
      <w:r>
        <w:rPr>
          <w:color w:val="231F20"/>
          <w:spacing w:val="-4"/>
          <w:w w:val="110"/>
        </w:rPr>
        <w:t> </w:t>
      </w:r>
      <w:r>
        <w:rPr>
          <w:color w:val="231F20"/>
          <w:w w:val="110"/>
        </w:rPr>
        <w:t>que</w:t>
      </w:r>
      <w:r>
        <w:rPr>
          <w:color w:val="231F20"/>
          <w:spacing w:val="-4"/>
          <w:w w:val="110"/>
        </w:rPr>
        <w:t> </w:t>
      </w:r>
      <w:r>
        <w:rPr>
          <w:color w:val="231F20"/>
          <w:w w:val="110"/>
        </w:rPr>
        <w:t>a</w:t>
      </w:r>
      <w:r>
        <w:rPr>
          <w:color w:val="231F20"/>
          <w:spacing w:val="-4"/>
          <w:w w:val="110"/>
        </w:rPr>
        <w:t> </w:t>
      </w:r>
      <w:r>
        <w:rPr>
          <w:color w:val="231F20"/>
          <w:w w:val="110"/>
        </w:rPr>
        <w:t>su</w:t>
      </w:r>
      <w:r>
        <w:rPr>
          <w:color w:val="231F20"/>
          <w:spacing w:val="-4"/>
          <w:w w:val="110"/>
        </w:rPr>
        <w:t> </w:t>
      </w:r>
      <w:r>
        <w:rPr>
          <w:color w:val="231F20"/>
          <w:w w:val="110"/>
        </w:rPr>
        <w:t>interés y</w:t>
      </w:r>
      <w:r>
        <w:rPr>
          <w:color w:val="231F20"/>
          <w:spacing w:val="-29"/>
          <w:w w:val="110"/>
        </w:rPr>
        <w:t> </w:t>
      </w:r>
      <w:r>
        <w:rPr>
          <w:color w:val="231F20"/>
          <w:w w:val="110"/>
        </w:rPr>
        <w:t>beneficio</w:t>
      </w:r>
      <w:r>
        <w:rPr>
          <w:color w:val="231F20"/>
          <w:spacing w:val="-29"/>
          <w:w w:val="110"/>
        </w:rPr>
        <w:t> </w:t>
      </w:r>
      <w:r>
        <w:rPr>
          <w:color w:val="231F20"/>
          <w:w w:val="110"/>
        </w:rPr>
        <w:t>refieren.</w:t>
      </w:r>
    </w:p>
    <w:p>
      <w:pPr>
        <w:pStyle w:val="BodyText"/>
        <w:spacing w:line="259" w:lineRule="auto" w:before="2"/>
        <w:ind w:left="160" w:right="110" w:firstLine="360"/>
        <w:jc w:val="both"/>
      </w:pPr>
      <w:r>
        <w:rPr>
          <w:color w:val="231F20"/>
          <w:w w:val="110"/>
        </w:rPr>
        <w:t>Mayor relevancia adquiere esta connotación de la política si se resalta su impacto en el terreno de la vida colectiva, como condición de convi- </w:t>
      </w:r>
      <w:r>
        <w:rPr>
          <w:color w:val="231F20"/>
          <w:spacing w:val="3"/>
          <w:w w:val="110"/>
        </w:rPr>
        <w:t>vencia civilizada indispensable para </w:t>
      </w:r>
      <w:r>
        <w:rPr>
          <w:color w:val="231F20"/>
          <w:w w:val="110"/>
        </w:rPr>
        <w:t>el </w:t>
      </w:r>
      <w:r>
        <w:rPr>
          <w:color w:val="231F20"/>
          <w:spacing w:val="3"/>
          <w:w w:val="110"/>
        </w:rPr>
        <w:t>mantenimiento </w:t>
      </w:r>
      <w:r>
        <w:rPr>
          <w:color w:val="231F20"/>
          <w:spacing w:val="2"/>
          <w:w w:val="110"/>
        </w:rPr>
        <w:t>del orden </w:t>
      </w:r>
      <w:r>
        <w:rPr>
          <w:color w:val="231F20"/>
          <w:spacing w:val="4"/>
          <w:w w:val="110"/>
        </w:rPr>
        <w:t>social </w:t>
      </w:r>
      <w:r>
        <w:rPr>
          <w:color w:val="231F20"/>
          <w:w w:val="110"/>
        </w:rPr>
        <w:t>pretendido, a lo que responde la definición que de la política nos presenta Catlín cuando nos dice que ella está “interesada en las relaciones de </w:t>
      </w:r>
      <w:r>
        <w:rPr>
          <w:color w:val="231F20"/>
          <w:spacing w:val="2"/>
          <w:w w:val="110"/>
        </w:rPr>
        <w:t>los </w:t>
      </w:r>
      <w:r>
        <w:rPr>
          <w:color w:val="231F20"/>
          <w:spacing w:val="-6"/>
          <w:w w:val="110"/>
        </w:rPr>
        <w:t>hombres </w:t>
      </w:r>
      <w:r>
        <w:rPr>
          <w:color w:val="231F20"/>
          <w:spacing w:val="-3"/>
          <w:w w:val="110"/>
        </w:rPr>
        <w:t>en </w:t>
      </w:r>
      <w:r>
        <w:rPr>
          <w:color w:val="231F20"/>
          <w:spacing w:val="-6"/>
          <w:w w:val="110"/>
        </w:rPr>
        <w:t>asociación </w:t>
      </w:r>
      <w:r>
        <w:rPr>
          <w:color w:val="231F20"/>
          <w:w w:val="110"/>
        </w:rPr>
        <w:t>y </w:t>
      </w:r>
      <w:r>
        <w:rPr>
          <w:color w:val="231F20"/>
          <w:spacing w:val="-6"/>
          <w:w w:val="110"/>
        </w:rPr>
        <w:t>competencia, sumisión </w:t>
      </w:r>
      <w:r>
        <w:rPr>
          <w:color w:val="231F20"/>
          <w:w w:val="110"/>
        </w:rPr>
        <w:t>y </w:t>
      </w:r>
      <w:r>
        <w:rPr>
          <w:color w:val="231F20"/>
          <w:spacing w:val="-6"/>
          <w:w w:val="110"/>
        </w:rPr>
        <w:t>control, </w:t>
      </w:r>
      <w:r>
        <w:rPr>
          <w:color w:val="231F20"/>
          <w:spacing w:val="-3"/>
          <w:w w:val="110"/>
        </w:rPr>
        <w:t>en la </w:t>
      </w:r>
      <w:r>
        <w:rPr>
          <w:color w:val="231F20"/>
          <w:spacing w:val="-5"/>
          <w:w w:val="110"/>
        </w:rPr>
        <w:t>medida </w:t>
      </w:r>
      <w:r>
        <w:rPr>
          <w:color w:val="231F20"/>
          <w:spacing w:val="-3"/>
          <w:w w:val="110"/>
        </w:rPr>
        <w:t>en </w:t>
      </w:r>
      <w:r>
        <w:rPr>
          <w:color w:val="231F20"/>
          <w:w w:val="110"/>
        </w:rPr>
        <w:t>que procuran, no la producción y consumo de algún artículo, sino encontrar    su lugar en la convivencia con sus semejantes” (citado por Poggi, 1997: 35). </w:t>
      </w:r>
      <w:r>
        <w:rPr>
          <w:color w:val="231F20"/>
          <w:spacing w:val="3"/>
          <w:w w:val="110"/>
        </w:rPr>
        <w:t>Lo </w:t>
      </w:r>
      <w:r>
        <w:rPr>
          <w:color w:val="231F20"/>
          <w:w w:val="110"/>
        </w:rPr>
        <w:t>que hace de la política una actividad que trasciende por mucho la lucha por el poder, para otorgarle un sentido de finalidad y de conviven-  cia</w:t>
      </w:r>
      <w:r>
        <w:rPr>
          <w:color w:val="231F20"/>
          <w:spacing w:val="-1"/>
          <w:w w:val="110"/>
        </w:rPr>
        <w:t> </w:t>
      </w:r>
      <w:r>
        <w:rPr>
          <w:color w:val="231F20"/>
          <w:w w:val="110"/>
        </w:rPr>
        <w:t>social.</w:t>
      </w:r>
    </w:p>
    <w:p>
      <w:pPr>
        <w:pStyle w:val="BodyText"/>
        <w:spacing w:line="259" w:lineRule="auto" w:before="2"/>
        <w:ind w:left="160" w:right="116" w:firstLine="360"/>
        <w:jc w:val="both"/>
      </w:pPr>
      <w:r>
        <w:rPr>
          <w:color w:val="231F20"/>
          <w:spacing w:val="-11"/>
          <w:w w:val="110"/>
        </w:rPr>
        <w:t>Tal </w:t>
      </w:r>
      <w:r>
        <w:rPr>
          <w:color w:val="231F20"/>
          <w:w w:val="110"/>
        </w:rPr>
        <w:t>es el aterrizaje de todo acto de gobierno, sin que por ello debamos de distanciarlo de su naturaleza intrínseca como ejercicio del </w:t>
      </w:r>
      <w:r>
        <w:rPr>
          <w:color w:val="231F20"/>
          <w:spacing w:val="-4"/>
          <w:w w:val="110"/>
        </w:rPr>
        <w:t>poder, </w:t>
      </w:r>
      <w:r>
        <w:rPr>
          <w:color w:val="231F20"/>
          <w:w w:val="110"/>
        </w:rPr>
        <w:t>y en consecuencia como actividad de mando, pero para su cabal comprensión debemos de ubicarlo con referencia a su legitimidad y eficacia,</w:t>
      </w:r>
      <w:r>
        <w:rPr>
          <w:color w:val="231F20"/>
          <w:spacing w:val="-28"/>
          <w:w w:val="110"/>
        </w:rPr>
        <w:t> </w:t>
      </w:r>
      <w:r>
        <w:rPr>
          <w:color w:val="231F20"/>
          <w:w w:val="110"/>
        </w:rPr>
        <w:t>condiciones indispensables para contar con el consenso necesario y para la atención del gobernado en lo que refiere a su interés y beneficio como condición indis- pensable para otorgar la legitimidad requerida para, al menos, un aceptable grado de</w:t>
      </w:r>
      <w:r>
        <w:rPr>
          <w:color w:val="231F20"/>
          <w:spacing w:val="20"/>
          <w:w w:val="110"/>
        </w:rPr>
        <w:t> </w:t>
      </w:r>
      <w:r>
        <w:rPr>
          <w:color w:val="231F20"/>
          <w:w w:val="110"/>
        </w:rPr>
        <w:t>gobierno.</w:t>
      </w:r>
    </w:p>
    <w:p>
      <w:pPr>
        <w:pStyle w:val="BodyText"/>
        <w:spacing w:line="259" w:lineRule="auto" w:before="2"/>
        <w:ind w:left="160" w:right="116" w:firstLine="360"/>
        <w:jc w:val="both"/>
      </w:pPr>
      <w:r>
        <w:rPr>
          <w:color w:val="231F20"/>
          <w:w w:val="110"/>
        </w:rPr>
        <w:t>Considerando lo dicho por Catlín, en el sentido de que el fin de todo gobierno es la creación y salvaguarda de la comunidad que le dio origen, el cumplimiento</w:t>
      </w:r>
      <w:r>
        <w:rPr>
          <w:color w:val="231F20"/>
          <w:spacing w:val="-5"/>
          <w:w w:val="110"/>
        </w:rPr>
        <w:t> </w:t>
      </w:r>
      <w:r>
        <w:rPr>
          <w:color w:val="231F20"/>
          <w:w w:val="110"/>
        </w:rPr>
        <w:t>de</w:t>
      </w:r>
      <w:r>
        <w:rPr>
          <w:color w:val="231F20"/>
          <w:spacing w:val="-5"/>
          <w:w w:val="110"/>
        </w:rPr>
        <w:t> </w:t>
      </w:r>
      <w:r>
        <w:rPr>
          <w:color w:val="231F20"/>
          <w:w w:val="110"/>
        </w:rPr>
        <w:t>tal</w:t>
      </w:r>
      <w:r>
        <w:rPr>
          <w:color w:val="231F20"/>
          <w:spacing w:val="-5"/>
          <w:w w:val="110"/>
        </w:rPr>
        <w:t> </w:t>
      </w:r>
      <w:r>
        <w:rPr>
          <w:color w:val="231F20"/>
          <w:w w:val="110"/>
        </w:rPr>
        <w:t>fin</w:t>
      </w:r>
      <w:r>
        <w:rPr>
          <w:color w:val="231F20"/>
          <w:spacing w:val="-5"/>
          <w:w w:val="110"/>
        </w:rPr>
        <w:t> </w:t>
      </w:r>
      <w:r>
        <w:rPr>
          <w:color w:val="231F20"/>
          <w:w w:val="110"/>
        </w:rPr>
        <w:t>demanda</w:t>
      </w:r>
      <w:r>
        <w:rPr>
          <w:color w:val="231F20"/>
          <w:spacing w:val="-5"/>
          <w:w w:val="110"/>
        </w:rPr>
        <w:t> </w:t>
      </w:r>
      <w:r>
        <w:rPr>
          <w:color w:val="231F20"/>
          <w:w w:val="110"/>
        </w:rPr>
        <w:t>la</w:t>
      </w:r>
      <w:r>
        <w:rPr>
          <w:color w:val="231F20"/>
          <w:spacing w:val="-5"/>
          <w:w w:val="110"/>
        </w:rPr>
        <w:t> </w:t>
      </w:r>
      <w:r>
        <w:rPr>
          <w:color w:val="231F20"/>
          <w:w w:val="110"/>
        </w:rPr>
        <w:t>presencia</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siguientes</w:t>
      </w:r>
      <w:r>
        <w:rPr>
          <w:color w:val="231F20"/>
          <w:spacing w:val="-5"/>
          <w:w w:val="110"/>
        </w:rPr>
        <w:t> </w:t>
      </w:r>
      <w:r>
        <w:rPr>
          <w:color w:val="231F20"/>
          <w:w w:val="110"/>
        </w:rPr>
        <w:t>condiciones:</w:t>
      </w:r>
    </w:p>
    <w:p>
      <w:pPr>
        <w:pStyle w:val="BodyText"/>
        <w:spacing w:before="10"/>
        <w:rPr>
          <w:sz w:val="22"/>
        </w:rPr>
      </w:pPr>
    </w:p>
    <w:p>
      <w:pPr>
        <w:pStyle w:val="ListParagraph"/>
        <w:numPr>
          <w:ilvl w:val="0"/>
          <w:numId w:val="1"/>
        </w:numPr>
        <w:tabs>
          <w:tab w:pos="521" w:val="left" w:leader="none"/>
        </w:tabs>
        <w:spacing w:line="259" w:lineRule="auto" w:before="1" w:after="0"/>
        <w:ind w:left="520" w:right="119" w:hanging="240"/>
        <w:jc w:val="both"/>
        <w:rPr>
          <w:sz w:val="21"/>
        </w:rPr>
      </w:pPr>
      <w:r>
        <w:rPr>
          <w:color w:val="231F20"/>
          <w:w w:val="110"/>
          <w:sz w:val="21"/>
        </w:rPr>
        <w:t>Ostentar —a menudo compartiéndola con </w:t>
      </w:r>
      <w:r>
        <w:rPr>
          <w:color w:val="231F20"/>
          <w:spacing w:val="-3"/>
          <w:w w:val="110"/>
          <w:sz w:val="21"/>
        </w:rPr>
        <w:t>presidencias </w:t>
      </w:r>
      <w:r>
        <w:rPr>
          <w:color w:val="231F20"/>
          <w:w w:val="110"/>
          <w:sz w:val="21"/>
        </w:rPr>
        <w:t>estatales, parla- mentos y tribunales— la autoridad </w:t>
      </w:r>
      <w:r>
        <w:rPr>
          <w:color w:val="231F20"/>
          <w:spacing w:val="-3"/>
          <w:w w:val="110"/>
          <w:sz w:val="21"/>
        </w:rPr>
        <w:t>suprema </w:t>
      </w:r>
      <w:r>
        <w:rPr>
          <w:color w:val="231F20"/>
          <w:w w:val="110"/>
          <w:sz w:val="21"/>
        </w:rPr>
        <w:t>de un Estado, su</w:t>
      </w:r>
      <w:r>
        <w:rPr>
          <w:color w:val="231F20"/>
          <w:spacing w:val="-28"/>
          <w:w w:val="110"/>
          <w:sz w:val="21"/>
        </w:rPr>
        <w:t> </w:t>
      </w:r>
      <w:r>
        <w:rPr>
          <w:color w:val="231F20"/>
          <w:w w:val="110"/>
          <w:sz w:val="21"/>
        </w:rPr>
        <w:t>soberanía;</w:t>
      </w:r>
    </w:p>
    <w:p>
      <w:pPr>
        <w:pStyle w:val="ListParagraph"/>
        <w:numPr>
          <w:ilvl w:val="0"/>
          <w:numId w:val="1"/>
        </w:numPr>
        <w:tabs>
          <w:tab w:pos="521" w:val="left" w:leader="none"/>
        </w:tabs>
        <w:spacing w:line="259" w:lineRule="auto" w:before="2" w:after="0"/>
        <w:ind w:left="520" w:right="117" w:hanging="240"/>
        <w:jc w:val="both"/>
        <w:rPr>
          <w:sz w:val="21"/>
        </w:rPr>
      </w:pPr>
      <w:r>
        <w:rPr>
          <w:color w:val="231F20"/>
          <w:spacing w:val="2"/>
          <w:w w:val="110"/>
          <w:sz w:val="21"/>
        </w:rPr>
        <w:t>transmite </w:t>
      </w:r>
      <w:r>
        <w:rPr>
          <w:color w:val="231F20"/>
          <w:w w:val="110"/>
          <w:sz w:val="21"/>
        </w:rPr>
        <w:t>órdenes que los </w:t>
      </w:r>
      <w:r>
        <w:rPr>
          <w:color w:val="231F20"/>
          <w:spacing w:val="2"/>
          <w:w w:val="110"/>
          <w:sz w:val="21"/>
        </w:rPr>
        <w:t>súbditos —frecuentemente ciudadanos— </w:t>
      </w:r>
      <w:r>
        <w:rPr>
          <w:color w:val="231F20"/>
          <w:spacing w:val="-3"/>
          <w:w w:val="110"/>
          <w:sz w:val="21"/>
        </w:rPr>
        <w:t>deberían</w:t>
      </w:r>
      <w:r>
        <w:rPr>
          <w:color w:val="231F20"/>
          <w:spacing w:val="-15"/>
          <w:w w:val="110"/>
          <w:sz w:val="21"/>
        </w:rPr>
        <w:t> </w:t>
      </w:r>
      <w:r>
        <w:rPr>
          <w:color w:val="231F20"/>
          <w:spacing w:val="-4"/>
          <w:w w:val="110"/>
          <w:sz w:val="21"/>
        </w:rPr>
        <w:t>obedecer;</w:t>
      </w:r>
      <w:r>
        <w:rPr>
          <w:color w:val="231F20"/>
          <w:spacing w:val="-15"/>
          <w:w w:val="110"/>
          <w:sz w:val="21"/>
        </w:rPr>
        <w:t> </w:t>
      </w:r>
      <w:r>
        <w:rPr>
          <w:color w:val="231F20"/>
          <w:w w:val="110"/>
          <w:sz w:val="21"/>
        </w:rPr>
        <w:t>es</w:t>
      </w:r>
      <w:r>
        <w:rPr>
          <w:color w:val="231F20"/>
          <w:spacing w:val="-15"/>
          <w:w w:val="110"/>
          <w:sz w:val="21"/>
        </w:rPr>
        <w:t> </w:t>
      </w:r>
      <w:r>
        <w:rPr>
          <w:color w:val="231F20"/>
          <w:spacing w:val="-6"/>
          <w:w w:val="110"/>
          <w:sz w:val="21"/>
        </w:rPr>
        <w:t>decir,</w:t>
      </w:r>
      <w:r>
        <w:rPr>
          <w:color w:val="231F20"/>
          <w:spacing w:val="-15"/>
          <w:w w:val="110"/>
          <w:sz w:val="21"/>
        </w:rPr>
        <w:t> </w:t>
      </w:r>
      <w:r>
        <w:rPr>
          <w:color w:val="231F20"/>
          <w:spacing w:val="-6"/>
          <w:w w:val="110"/>
          <w:sz w:val="21"/>
        </w:rPr>
        <w:t>“ordena”</w:t>
      </w:r>
      <w:r>
        <w:rPr>
          <w:color w:val="231F20"/>
          <w:spacing w:val="-15"/>
          <w:w w:val="110"/>
          <w:sz w:val="21"/>
        </w:rPr>
        <w:t> </w:t>
      </w:r>
      <w:r>
        <w:rPr>
          <w:color w:val="231F20"/>
          <w:w w:val="110"/>
          <w:sz w:val="21"/>
        </w:rPr>
        <w:t>la</w:t>
      </w:r>
      <w:r>
        <w:rPr>
          <w:color w:val="231F20"/>
          <w:spacing w:val="-15"/>
          <w:w w:val="110"/>
          <w:sz w:val="21"/>
        </w:rPr>
        <w:t> </w:t>
      </w:r>
      <w:r>
        <w:rPr>
          <w:color w:val="231F20"/>
          <w:spacing w:val="-3"/>
          <w:w w:val="110"/>
          <w:sz w:val="21"/>
        </w:rPr>
        <w:t>vida</w:t>
      </w:r>
      <w:r>
        <w:rPr>
          <w:color w:val="231F20"/>
          <w:spacing w:val="-15"/>
          <w:w w:val="110"/>
          <w:sz w:val="21"/>
        </w:rPr>
        <w:t> </w:t>
      </w:r>
      <w:r>
        <w:rPr>
          <w:color w:val="231F20"/>
          <w:spacing w:val="-3"/>
          <w:w w:val="110"/>
          <w:sz w:val="21"/>
        </w:rPr>
        <w:t>económica,</w:t>
      </w:r>
      <w:r>
        <w:rPr>
          <w:color w:val="231F20"/>
          <w:spacing w:val="-15"/>
          <w:w w:val="110"/>
          <w:sz w:val="21"/>
        </w:rPr>
        <w:t> </w:t>
      </w:r>
      <w:r>
        <w:rPr>
          <w:color w:val="231F20"/>
          <w:spacing w:val="-3"/>
          <w:w w:val="110"/>
          <w:sz w:val="21"/>
        </w:rPr>
        <w:t>política</w:t>
      </w:r>
      <w:r>
        <w:rPr>
          <w:color w:val="231F20"/>
          <w:spacing w:val="-15"/>
          <w:w w:val="110"/>
          <w:sz w:val="21"/>
        </w:rPr>
        <w:t> </w:t>
      </w:r>
      <w:r>
        <w:rPr>
          <w:color w:val="231F20"/>
          <w:w w:val="110"/>
          <w:sz w:val="21"/>
        </w:rPr>
        <w:t>y</w:t>
      </w:r>
      <w:r>
        <w:rPr>
          <w:color w:val="231F20"/>
          <w:spacing w:val="-15"/>
          <w:w w:val="110"/>
          <w:sz w:val="21"/>
        </w:rPr>
        <w:t> </w:t>
      </w:r>
      <w:r>
        <w:rPr>
          <w:color w:val="231F20"/>
          <w:spacing w:val="-3"/>
          <w:w w:val="110"/>
          <w:sz w:val="21"/>
        </w:rPr>
        <w:t>cultural </w:t>
      </w:r>
      <w:r>
        <w:rPr>
          <w:color w:val="231F20"/>
          <w:w w:val="110"/>
          <w:sz w:val="21"/>
        </w:rPr>
        <w:t>hasta donde llega el alcance de dichas</w:t>
      </w:r>
      <w:r>
        <w:rPr>
          <w:color w:val="231F20"/>
          <w:spacing w:val="-11"/>
          <w:w w:val="110"/>
          <w:sz w:val="21"/>
        </w:rPr>
        <w:t> </w:t>
      </w:r>
      <w:r>
        <w:rPr>
          <w:color w:val="231F20"/>
          <w:w w:val="110"/>
          <w:sz w:val="21"/>
        </w:rPr>
        <w:t>órdenes;</w:t>
      </w:r>
    </w:p>
    <w:p>
      <w:pPr>
        <w:spacing w:after="0" w:line="259" w:lineRule="auto"/>
        <w:jc w:val="both"/>
        <w:rPr>
          <w:sz w:val="21"/>
        </w:rPr>
        <w:sectPr>
          <w:pgSz w:w="9560" w:h="12960"/>
          <w:pgMar w:header="955" w:footer="0" w:top="1160" w:bottom="280" w:left="1320" w:right="1000"/>
        </w:sectPr>
      </w:pPr>
    </w:p>
    <w:p>
      <w:pPr>
        <w:pStyle w:val="BodyText"/>
        <w:spacing w:before="4"/>
        <w:rPr>
          <w:sz w:val="13"/>
        </w:rPr>
      </w:pPr>
    </w:p>
    <w:p>
      <w:pPr>
        <w:pStyle w:val="ListParagraph"/>
        <w:numPr>
          <w:ilvl w:val="0"/>
          <w:numId w:val="1"/>
        </w:numPr>
        <w:tabs>
          <w:tab w:pos="461" w:val="left" w:leader="none"/>
        </w:tabs>
        <w:spacing w:line="261" w:lineRule="auto" w:before="64" w:after="0"/>
        <w:ind w:left="460" w:right="159" w:hanging="240"/>
        <w:jc w:val="both"/>
        <w:rPr>
          <w:sz w:val="21"/>
        </w:rPr>
      </w:pPr>
      <w:r>
        <w:rPr>
          <w:color w:val="231F20"/>
          <w:w w:val="110"/>
          <w:sz w:val="21"/>
        </w:rPr>
        <w:t>distribuye y redistribuye los bienes y recursos materiales que controla según su voluntad; es </w:t>
      </w:r>
      <w:r>
        <w:rPr>
          <w:color w:val="231F20"/>
          <w:spacing w:val="-4"/>
          <w:w w:val="110"/>
          <w:sz w:val="21"/>
        </w:rPr>
        <w:t>decir, </w:t>
      </w:r>
      <w:r>
        <w:rPr>
          <w:color w:val="231F20"/>
          <w:w w:val="110"/>
          <w:sz w:val="21"/>
        </w:rPr>
        <w:t>atribuye ingresos, extrae impuestos y des- tina servicios y</w:t>
      </w:r>
      <w:r>
        <w:rPr>
          <w:color w:val="231F20"/>
          <w:spacing w:val="57"/>
          <w:w w:val="110"/>
          <w:sz w:val="21"/>
        </w:rPr>
        <w:t> </w:t>
      </w:r>
      <w:r>
        <w:rPr>
          <w:color w:val="231F20"/>
          <w:w w:val="110"/>
          <w:sz w:val="21"/>
        </w:rPr>
        <w:t>riqueza;</w:t>
      </w:r>
    </w:p>
    <w:p>
      <w:pPr>
        <w:pStyle w:val="ListParagraph"/>
        <w:numPr>
          <w:ilvl w:val="0"/>
          <w:numId w:val="1"/>
        </w:numPr>
        <w:tabs>
          <w:tab w:pos="461" w:val="left" w:leader="none"/>
        </w:tabs>
        <w:spacing w:line="261" w:lineRule="auto" w:before="1" w:after="0"/>
        <w:ind w:left="460" w:right="157" w:hanging="240"/>
        <w:jc w:val="both"/>
        <w:rPr>
          <w:sz w:val="21"/>
        </w:rPr>
      </w:pPr>
      <w:r>
        <w:rPr>
          <w:color w:val="231F20"/>
          <w:w w:val="110"/>
          <w:sz w:val="21"/>
        </w:rPr>
        <w:t>otorga y quita privilegios, autoridad y reconocimiento a sus súbditos;  es </w:t>
      </w:r>
      <w:r>
        <w:rPr>
          <w:color w:val="231F20"/>
          <w:spacing w:val="-4"/>
          <w:w w:val="110"/>
          <w:sz w:val="21"/>
        </w:rPr>
        <w:t>decir, </w:t>
      </w:r>
      <w:r>
        <w:rPr>
          <w:color w:val="231F20"/>
          <w:w w:val="110"/>
          <w:sz w:val="21"/>
        </w:rPr>
        <w:t>distribuye honores, castigos y ventajas o desventajas sociales  a individuos o colectivos</w:t>
      </w:r>
      <w:r>
        <w:rPr>
          <w:color w:val="231F20"/>
          <w:spacing w:val="19"/>
          <w:w w:val="110"/>
          <w:sz w:val="21"/>
        </w:rPr>
        <w:t> </w:t>
      </w:r>
      <w:r>
        <w:rPr>
          <w:color w:val="231F20"/>
          <w:w w:val="110"/>
          <w:sz w:val="21"/>
        </w:rPr>
        <w:t>determinados;</w:t>
      </w:r>
    </w:p>
    <w:p>
      <w:pPr>
        <w:pStyle w:val="ListParagraph"/>
        <w:numPr>
          <w:ilvl w:val="0"/>
          <w:numId w:val="1"/>
        </w:numPr>
        <w:tabs>
          <w:tab w:pos="461" w:val="left" w:leader="none"/>
        </w:tabs>
        <w:spacing w:line="261" w:lineRule="auto" w:before="1" w:after="0"/>
        <w:ind w:left="460" w:right="152" w:hanging="240"/>
        <w:jc w:val="both"/>
        <w:rPr>
          <w:sz w:val="21"/>
        </w:rPr>
      </w:pPr>
      <w:r>
        <w:rPr>
          <w:color w:val="231F20"/>
          <w:w w:val="110"/>
          <w:sz w:val="21"/>
        </w:rPr>
        <w:t>se responsabiliza de la gerencia de aquellos aspectos de la vida social que no pueden estar en manos exclusivas de un grupo particular, pues son bienes u objetivos colectivos generales como, por ejemplo, la con- ducta de la guerra, la emisión de moneda o la administración de justi- cia (Arbós y </w:t>
      </w:r>
      <w:r>
        <w:rPr>
          <w:color w:val="231F20"/>
          <w:spacing w:val="-4"/>
          <w:w w:val="110"/>
          <w:sz w:val="21"/>
        </w:rPr>
        <w:t>Giner, </w:t>
      </w:r>
      <w:r>
        <w:rPr>
          <w:color w:val="231F20"/>
          <w:w w:val="110"/>
          <w:sz w:val="21"/>
        </w:rPr>
        <w:t>2002:</w:t>
      </w:r>
      <w:r>
        <w:rPr>
          <w:color w:val="231F20"/>
          <w:spacing w:val="45"/>
          <w:w w:val="110"/>
          <w:sz w:val="21"/>
        </w:rPr>
        <w:t> </w:t>
      </w:r>
      <w:r>
        <w:rPr>
          <w:color w:val="231F20"/>
          <w:w w:val="110"/>
          <w:sz w:val="21"/>
        </w:rPr>
        <w:t>4).</w:t>
      </w:r>
    </w:p>
    <w:p>
      <w:pPr>
        <w:pStyle w:val="BodyText"/>
        <w:spacing w:before="9"/>
        <w:rPr>
          <w:sz w:val="24"/>
        </w:rPr>
      </w:pPr>
    </w:p>
    <w:p>
      <w:pPr>
        <w:pStyle w:val="BodyText"/>
        <w:spacing w:line="261" w:lineRule="auto"/>
        <w:ind w:left="100" w:right="157"/>
        <w:jc w:val="both"/>
      </w:pPr>
      <w:r>
        <w:rPr>
          <w:color w:val="231F20"/>
          <w:w w:val="110"/>
        </w:rPr>
        <w:t>La</w:t>
      </w:r>
      <w:r>
        <w:rPr>
          <w:color w:val="231F20"/>
          <w:spacing w:val="-23"/>
          <w:w w:val="110"/>
        </w:rPr>
        <w:t> </w:t>
      </w:r>
      <w:r>
        <w:rPr>
          <w:color w:val="231F20"/>
          <w:spacing w:val="-3"/>
          <w:w w:val="110"/>
        </w:rPr>
        <w:t>presencia</w:t>
      </w:r>
      <w:r>
        <w:rPr>
          <w:color w:val="231F20"/>
          <w:spacing w:val="-23"/>
          <w:w w:val="110"/>
        </w:rPr>
        <w:t> </w:t>
      </w:r>
      <w:r>
        <w:rPr>
          <w:color w:val="231F20"/>
          <w:w w:val="110"/>
        </w:rPr>
        <w:t>de</w:t>
      </w:r>
      <w:r>
        <w:rPr>
          <w:color w:val="231F20"/>
          <w:spacing w:val="-23"/>
          <w:w w:val="110"/>
        </w:rPr>
        <w:t> </w:t>
      </w:r>
      <w:r>
        <w:rPr>
          <w:color w:val="231F20"/>
          <w:w w:val="110"/>
        </w:rPr>
        <w:t>estas</w:t>
      </w:r>
      <w:r>
        <w:rPr>
          <w:color w:val="231F20"/>
          <w:spacing w:val="-23"/>
          <w:w w:val="110"/>
        </w:rPr>
        <w:t> </w:t>
      </w:r>
      <w:r>
        <w:rPr>
          <w:color w:val="231F20"/>
          <w:w w:val="110"/>
        </w:rPr>
        <w:t>condiciones</w:t>
      </w:r>
      <w:r>
        <w:rPr>
          <w:color w:val="231F20"/>
          <w:spacing w:val="-23"/>
          <w:w w:val="110"/>
        </w:rPr>
        <w:t> </w:t>
      </w:r>
      <w:r>
        <w:rPr>
          <w:color w:val="231F20"/>
          <w:w w:val="110"/>
        </w:rPr>
        <w:t>no</w:t>
      </w:r>
      <w:r>
        <w:rPr>
          <w:color w:val="231F20"/>
          <w:spacing w:val="-23"/>
          <w:w w:val="110"/>
        </w:rPr>
        <w:t> </w:t>
      </w:r>
      <w:r>
        <w:rPr>
          <w:color w:val="231F20"/>
          <w:spacing w:val="-3"/>
          <w:w w:val="110"/>
        </w:rPr>
        <w:t>responde</w:t>
      </w:r>
      <w:r>
        <w:rPr>
          <w:color w:val="231F20"/>
          <w:spacing w:val="-23"/>
          <w:w w:val="110"/>
        </w:rPr>
        <w:t> </w:t>
      </w:r>
      <w:r>
        <w:rPr>
          <w:color w:val="231F20"/>
          <w:w w:val="110"/>
        </w:rPr>
        <w:t>a</w:t>
      </w:r>
      <w:r>
        <w:rPr>
          <w:color w:val="231F20"/>
          <w:spacing w:val="-23"/>
          <w:w w:val="110"/>
        </w:rPr>
        <w:t> </w:t>
      </w:r>
      <w:r>
        <w:rPr>
          <w:color w:val="231F20"/>
          <w:w w:val="110"/>
        </w:rPr>
        <w:t>condicionamientos</w:t>
      </w:r>
      <w:r>
        <w:rPr>
          <w:color w:val="231F20"/>
          <w:spacing w:val="-23"/>
          <w:w w:val="110"/>
        </w:rPr>
        <w:t> </w:t>
      </w:r>
      <w:r>
        <w:rPr>
          <w:color w:val="231F20"/>
          <w:w w:val="110"/>
        </w:rPr>
        <w:t>jurídicos, no obstante encuentren cabida en los preceptos constitucionales, y mucho menos a mecanismos automáticos derivados de la necedad de su</w:t>
      </w:r>
      <w:r>
        <w:rPr>
          <w:color w:val="231F20"/>
          <w:spacing w:val="-33"/>
          <w:w w:val="110"/>
        </w:rPr>
        <w:t> </w:t>
      </w:r>
      <w:r>
        <w:rPr>
          <w:color w:val="231F20"/>
          <w:w w:val="110"/>
        </w:rPr>
        <w:t>existencia, sino a procesos históricos de construcción permanente por parte del propio gobierno, sustentados en el grado de legitimidad alcanzado y en la eficacia de sus acciones para la materialización de sus programas encaminados al beneficio de la comunidad, lo que ha de manifestarse en un mayor grado  de estabilidad del gobierno y de orden</w:t>
      </w:r>
      <w:r>
        <w:rPr>
          <w:color w:val="231F20"/>
          <w:spacing w:val="-15"/>
          <w:w w:val="110"/>
        </w:rPr>
        <w:t> </w:t>
      </w:r>
      <w:r>
        <w:rPr>
          <w:color w:val="231F20"/>
          <w:w w:val="110"/>
        </w:rPr>
        <w:t>social.</w:t>
      </w:r>
    </w:p>
    <w:p>
      <w:pPr>
        <w:pStyle w:val="BodyText"/>
        <w:spacing w:line="261" w:lineRule="auto" w:before="1"/>
        <w:ind w:left="100" w:right="140" w:firstLine="360"/>
      </w:pPr>
      <w:r>
        <w:rPr>
          <w:color w:val="231F20"/>
          <w:w w:val="110"/>
        </w:rPr>
        <w:t>De lo </w:t>
      </w:r>
      <w:r>
        <w:rPr>
          <w:color w:val="231F20"/>
          <w:spacing w:val="-4"/>
          <w:w w:val="110"/>
        </w:rPr>
        <w:t>anterior deriva </w:t>
      </w:r>
      <w:r>
        <w:rPr>
          <w:color w:val="231F20"/>
          <w:w w:val="110"/>
        </w:rPr>
        <w:t>la </w:t>
      </w:r>
      <w:r>
        <w:rPr>
          <w:color w:val="231F20"/>
          <w:spacing w:val="-4"/>
          <w:w w:val="110"/>
        </w:rPr>
        <w:t>definición </w:t>
      </w:r>
      <w:r>
        <w:rPr>
          <w:color w:val="231F20"/>
          <w:spacing w:val="-3"/>
          <w:w w:val="110"/>
        </w:rPr>
        <w:t>que </w:t>
      </w:r>
      <w:r>
        <w:rPr>
          <w:color w:val="231F20"/>
          <w:spacing w:val="-4"/>
          <w:w w:val="110"/>
        </w:rPr>
        <w:t>sobre gobernabilidad </w:t>
      </w:r>
      <w:r>
        <w:rPr>
          <w:color w:val="231F20"/>
          <w:spacing w:val="-3"/>
          <w:w w:val="110"/>
        </w:rPr>
        <w:t>nos </w:t>
      </w:r>
      <w:r>
        <w:rPr>
          <w:color w:val="231F20"/>
          <w:spacing w:val="-4"/>
          <w:w w:val="110"/>
        </w:rPr>
        <w:t>presentan </w:t>
      </w:r>
      <w:r>
        <w:rPr>
          <w:color w:val="231F20"/>
          <w:w w:val="110"/>
        </w:rPr>
        <w:t>Arbós y Giner (2002: 13), cuando de ella nos  dicen:</w:t>
      </w:r>
    </w:p>
    <w:p>
      <w:pPr>
        <w:pStyle w:val="BodyText"/>
        <w:spacing w:before="6"/>
        <w:rPr>
          <w:sz w:val="16"/>
        </w:rPr>
      </w:pPr>
    </w:p>
    <w:p>
      <w:pPr>
        <w:spacing w:line="254" w:lineRule="auto" w:before="1"/>
        <w:ind w:left="460" w:right="157" w:firstLine="0"/>
        <w:jc w:val="both"/>
        <w:rPr>
          <w:sz w:val="20"/>
        </w:rPr>
      </w:pPr>
      <w:r>
        <w:rPr>
          <w:color w:val="231F20"/>
          <w:w w:val="110"/>
          <w:sz w:val="20"/>
        </w:rPr>
        <w:t>[…] la gobernabilidad es la cualidad propia de una comunidad política se- gún la cual sus instituciones de gobierno actúan eficazmente dentro de su espacio de un modo considerado legítimo por la ciudadanía, permitiendo así el libre ejercicio de la voluntad política del poder ejecutivo mediante la obediencia cívica del pueblo.</w:t>
      </w:r>
    </w:p>
    <w:p>
      <w:pPr>
        <w:pStyle w:val="BodyText"/>
        <w:spacing w:before="9"/>
      </w:pPr>
    </w:p>
    <w:p>
      <w:pPr>
        <w:pStyle w:val="BodyText"/>
        <w:spacing w:line="261" w:lineRule="auto" w:before="1"/>
        <w:ind w:left="100" w:right="157"/>
        <w:jc w:val="both"/>
      </w:pPr>
      <w:r>
        <w:rPr>
          <w:color w:val="231F20"/>
          <w:spacing w:val="-3"/>
          <w:w w:val="110"/>
        </w:rPr>
        <w:t>Para </w:t>
      </w:r>
      <w:r>
        <w:rPr>
          <w:color w:val="231F20"/>
          <w:w w:val="110"/>
        </w:rPr>
        <w:t>estos mismos autores, la gobernabilidad es un fenómeno pluridimen- sional que presenta como mínimo cuatro niveles en los que se manifiesta  el carácter complejo de la</w:t>
      </w:r>
      <w:r>
        <w:rPr>
          <w:color w:val="231F20"/>
          <w:spacing w:val="-15"/>
          <w:w w:val="110"/>
        </w:rPr>
        <w:t> </w:t>
      </w:r>
      <w:r>
        <w:rPr>
          <w:color w:val="231F20"/>
          <w:w w:val="110"/>
        </w:rPr>
        <w:t>gobernabilidad:</w:t>
      </w:r>
    </w:p>
    <w:p>
      <w:pPr>
        <w:pStyle w:val="BodyText"/>
        <w:spacing w:before="1"/>
        <w:rPr>
          <w:sz w:val="23"/>
        </w:rPr>
      </w:pPr>
    </w:p>
    <w:p>
      <w:pPr>
        <w:pStyle w:val="ListParagraph"/>
        <w:numPr>
          <w:ilvl w:val="0"/>
          <w:numId w:val="2"/>
        </w:numPr>
        <w:tabs>
          <w:tab w:pos="461" w:val="left" w:leader="none"/>
        </w:tabs>
        <w:spacing w:line="240" w:lineRule="auto" w:before="0" w:after="0"/>
        <w:ind w:left="460" w:right="0" w:hanging="240"/>
        <w:jc w:val="left"/>
        <w:rPr>
          <w:sz w:val="21"/>
        </w:rPr>
      </w:pPr>
      <w:r>
        <w:rPr>
          <w:color w:val="231F20"/>
          <w:w w:val="105"/>
          <w:sz w:val="21"/>
        </w:rPr>
        <w:t>El  dilema</w:t>
      </w:r>
      <w:r>
        <w:rPr>
          <w:color w:val="231F20"/>
          <w:spacing w:val="19"/>
          <w:w w:val="105"/>
          <w:sz w:val="21"/>
        </w:rPr>
        <w:t> </w:t>
      </w:r>
      <w:r>
        <w:rPr>
          <w:color w:val="231F20"/>
          <w:w w:val="105"/>
          <w:sz w:val="21"/>
        </w:rPr>
        <w:t>legitimidad/eficacia;</w:t>
      </w:r>
    </w:p>
    <w:p>
      <w:pPr>
        <w:pStyle w:val="ListParagraph"/>
        <w:numPr>
          <w:ilvl w:val="0"/>
          <w:numId w:val="2"/>
        </w:numPr>
        <w:tabs>
          <w:tab w:pos="461" w:val="left" w:leader="none"/>
        </w:tabs>
        <w:spacing w:line="261" w:lineRule="auto" w:before="22" w:after="0"/>
        <w:ind w:left="460" w:right="157" w:hanging="240"/>
        <w:jc w:val="both"/>
        <w:rPr>
          <w:sz w:val="21"/>
        </w:rPr>
      </w:pPr>
      <w:r>
        <w:rPr>
          <w:color w:val="231F20"/>
          <w:w w:val="110"/>
          <w:sz w:val="21"/>
        </w:rPr>
        <w:t>las presiones y demandas del entorno gubernamental, o de la carga de responsabilidades;</w:t>
      </w:r>
    </w:p>
    <w:p>
      <w:pPr>
        <w:pStyle w:val="ListParagraph"/>
        <w:numPr>
          <w:ilvl w:val="0"/>
          <w:numId w:val="2"/>
        </w:numPr>
        <w:tabs>
          <w:tab w:pos="461" w:val="left" w:leader="none"/>
        </w:tabs>
        <w:spacing w:line="240" w:lineRule="auto" w:before="1" w:after="0"/>
        <w:ind w:left="460" w:right="0" w:hanging="240"/>
        <w:jc w:val="left"/>
        <w:rPr>
          <w:sz w:val="21"/>
        </w:rPr>
      </w:pPr>
      <w:r>
        <w:rPr>
          <w:color w:val="231F20"/>
          <w:w w:val="115"/>
          <w:sz w:val="21"/>
        </w:rPr>
        <w:t>la</w:t>
      </w:r>
      <w:r>
        <w:rPr>
          <w:color w:val="231F20"/>
          <w:spacing w:val="-22"/>
          <w:w w:val="115"/>
          <w:sz w:val="21"/>
        </w:rPr>
        <w:t> </w:t>
      </w:r>
      <w:r>
        <w:rPr>
          <w:color w:val="231F20"/>
          <w:w w:val="115"/>
          <w:sz w:val="21"/>
        </w:rPr>
        <w:t>reestructuración</w:t>
      </w:r>
      <w:r>
        <w:rPr>
          <w:color w:val="231F20"/>
          <w:spacing w:val="-22"/>
          <w:w w:val="115"/>
          <w:sz w:val="21"/>
        </w:rPr>
        <w:t> </w:t>
      </w:r>
      <w:r>
        <w:rPr>
          <w:color w:val="231F20"/>
          <w:w w:val="115"/>
          <w:sz w:val="21"/>
        </w:rPr>
        <w:t>corporativa</w:t>
      </w:r>
      <w:r>
        <w:rPr>
          <w:color w:val="231F20"/>
          <w:spacing w:val="-22"/>
          <w:w w:val="115"/>
          <w:sz w:val="21"/>
        </w:rPr>
        <w:t> </w:t>
      </w:r>
      <w:r>
        <w:rPr>
          <w:color w:val="231F20"/>
          <w:w w:val="115"/>
          <w:sz w:val="21"/>
        </w:rPr>
        <w:t>de</w:t>
      </w:r>
      <w:r>
        <w:rPr>
          <w:color w:val="231F20"/>
          <w:spacing w:val="-22"/>
          <w:w w:val="115"/>
          <w:sz w:val="21"/>
        </w:rPr>
        <w:t> </w:t>
      </w:r>
      <w:r>
        <w:rPr>
          <w:color w:val="231F20"/>
          <w:w w:val="115"/>
          <w:sz w:val="21"/>
        </w:rPr>
        <w:t>la</w:t>
      </w:r>
      <w:r>
        <w:rPr>
          <w:color w:val="231F20"/>
          <w:spacing w:val="-22"/>
          <w:w w:val="115"/>
          <w:sz w:val="21"/>
        </w:rPr>
        <w:t> </w:t>
      </w:r>
      <w:r>
        <w:rPr>
          <w:color w:val="231F20"/>
          <w:w w:val="115"/>
          <w:sz w:val="21"/>
        </w:rPr>
        <w:t>sociedad</w:t>
      </w:r>
      <w:r>
        <w:rPr>
          <w:color w:val="231F20"/>
          <w:spacing w:val="-22"/>
          <w:w w:val="115"/>
          <w:sz w:val="21"/>
        </w:rPr>
        <w:t> </w:t>
      </w:r>
      <w:r>
        <w:rPr>
          <w:color w:val="231F20"/>
          <w:w w:val="115"/>
          <w:sz w:val="21"/>
        </w:rPr>
        <w:t>civil,</w:t>
      </w:r>
      <w:r>
        <w:rPr>
          <w:color w:val="231F20"/>
          <w:spacing w:val="-22"/>
          <w:w w:val="115"/>
          <w:sz w:val="21"/>
        </w:rPr>
        <w:t> </w:t>
      </w:r>
      <w:r>
        <w:rPr>
          <w:color w:val="231F20"/>
          <w:w w:val="115"/>
          <w:sz w:val="21"/>
        </w:rPr>
        <w:t>y</w:t>
      </w:r>
    </w:p>
    <w:p>
      <w:pPr>
        <w:pStyle w:val="ListParagraph"/>
        <w:numPr>
          <w:ilvl w:val="0"/>
          <w:numId w:val="2"/>
        </w:numPr>
        <w:tabs>
          <w:tab w:pos="461" w:val="left" w:leader="none"/>
        </w:tabs>
        <w:spacing w:line="261" w:lineRule="auto" w:before="22" w:after="0"/>
        <w:ind w:left="460" w:right="159" w:hanging="240"/>
        <w:jc w:val="both"/>
        <w:rPr>
          <w:sz w:val="21"/>
        </w:rPr>
      </w:pPr>
      <w:r>
        <w:rPr>
          <w:color w:val="231F20"/>
          <w:w w:val="110"/>
          <w:sz w:val="21"/>
        </w:rPr>
        <w:t>la expansión y cambio tecnológico, con sus repercusiones demográfi- cas, ecológicas y sociales consiguientes (2002:</w:t>
      </w:r>
      <w:r>
        <w:rPr>
          <w:color w:val="231F20"/>
          <w:spacing w:val="14"/>
          <w:w w:val="110"/>
          <w:sz w:val="21"/>
        </w:rPr>
        <w:t> </w:t>
      </w:r>
      <w:r>
        <w:rPr>
          <w:color w:val="231F20"/>
          <w:w w:val="110"/>
          <w:sz w:val="21"/>
        </w:rPr>
        <w:t>14).</w:t>
      </w:r>
    </w:p>
    <w:p>
      <w:pPr>
        <w:spacing w:after="0" w:line="261" w:lineRule="auto"/>
        <w:jc w:val="both"/>
        <w:rPr>
          <w:sz w:val="21"/>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El</w:t>
      </w:r>
      <w:r>
        <w:rPr>
          <w:color w:val="231F20"/>
          <w:spacing w:val="-10"/>
          <w:w w:val="110"/>
        </w:rPr>
        <w:t> </w:t>
      </w:r>
      <w:r>
        <w:rPr>
          <w:color w:val="231F20"/>
          <w:w w:val="110"/>
        </w:rPr>
        <w:t>dilema</w:t>
      </w:r>
      <w:r>
        <w:rPr>
          <w:color w:val="231F20"/>
          <w:spacing w:val="-10"/>
          <w:w w:val="110"/>
        </w:rPr>
        <w:t> </w:t>
      </w:r>
      <w:r>
        <w:rPr>
          <w:color w:val="231F20"/>
          <w:w w:val="110"/>
        </w:rPr>
        <w:t>legitimidad/eficacia</w:t>
      </w:r>
      <w:r>
        <w:rPr>
          <w:color w:val="231F20"/>
          <w:spacing w:val="-10"/>
          <w:w w:val="110"/>
        </w:rPr>
        <w:t> </w:t>
      </w:r>
      <w:r>
        <w:rPr>
          <w:color w:val="231F20"/>
          <w:w w:val="110"/>
        </w:rPr>
        <w:t>se</w:t>
      </w:r>
      <w:r>
        <w:rPr>
          <w:color w:val="231F20"/>
          <w:spacing w:val="-10"/>
          <w:w w:val="110"/>
        </w:rPr>
        <w:t> </w:t>
      </w:r>
      <w:r>
        <w:rPr>
          <w:color w:val="231F20"/>
          <w:w w:val="110"/>
        </w:rPr>
        <w:t>manifiesta</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hecho</w:t>
      </w:r>
      <w:r>
        <w:rPr>
          <w:color w:val="231F20"/>
          <w:spacing w:val="-10"/>
          <w:w w:val="110"/>
        </w:rPr>
        <w:t> </w:t>
      </w:r>
      <w:r>
        <w:rPr>
          <w:color w:val="231F20"/>
          <w:w w:val="110"/>
        </w:rPr>
        <w:t>de</w:t>
      </w:r>
      <w:r>
        <w:rPr>
          <w:color w:val="231F20"/>
          <w:spacing w:val="-10"/>
          <w:w w:val="110"/>
        </w:rPr>
        <w:t> </w:t>
      </w:r>
      <w:r>
        <w:rPr>
          <w:color w:val="231F20"/>
          <w:w w:val="110"/>
        </w:rPr>
        <w:t>ejercer</w:t>
      </w:r>
      <w:r>
        <w:rPr>
          <w:color w:val="231F20"/>
          <w:spacing w:val="-10"/>
          <w:w w:val="110"/>
        </w:rPr>
        <w:t> </w:t>
      </w:r>
      <w:r>
        <w:rPr>
          <w:color w:val="231F20"/>
          <w:w w:val="110"/>
        </w:rPr>
        <w:t>acción</w:t>
      </w:r>
      <w:r>
        <w:rPr>
          <w:color w:val="231F20"/>
          <w:spacing w:val="-10"/>
          <w:w w:val="110"/>
        </w:rPr>
        <w:t> </w:t>
      </w:r>
      <w:r>
        <w:rPr>
          <w:color w:val="231F20"/>
          <w:w w:val="110"/>
        </w:rPr>
        <w:t>de gobierno sobre los ciudadanos; acción que demanda un grado considerable de </w:t>
      </w:r>
      <w:r>
        <w:rPr>
          <w:color w:val="231F20"/>
          <w:spacing w:val="3"/>
          <w:w w:val="110"/>
        </w:rPr>
        <w:t>aceptación </w:t>
      </w:r>
      <w:r>
        <w:rPr>
          <w:color w:val="231F20"/>
          <w:w w:val="110"/>
        </w:rPr>
        <w:t>de </w:t>
      </w:r>
      <w:r>
        <w:rPr>
          <w:color w:val="231F20"/>
          <w:spacing w:val="2"/>
          <w:w w:val="110"/>
        </w:rPr>
        <w:t>las </w:t>
      </w:r>
      <w:r>
        <w:rPr>
          <w:color w:val="231F20"/>
          <w:spacing w:val="3"/>
          <w:w w:val="110"/>
        </w:rPr>
        <w:t>decisiones </w:t>
      </w:r>
      <w:r>
        <w:rPr>
          <w:color w:val="231F20"/>
          <w:spacing w:val="4"/>
          <w:w w:val="110"/>
        </w:rPr>
        <w:t>gubernamentales, </w:t>
      </w:r>
      <w:r>
        <w:rPr>
          <w:color w:val="231F20"/>
          <w:w w:val="110"/>
        </w:rPr>
        <w:t>y </w:t>
      </w:r>
      <w:r>
        <w:rPr>
          <w:color w:val="231F20"/>
          <w:spacing w:val="2"/>
          <w:w w:val="110"/>
        </w:rPr>
        <w:t>que </w:t>
      </w:r>
      <w:r>
        <w:rPr>
          <w:color w:val="231F20"/>
          <w:w w:val="110"/>
        </w:rPr>
        <w:t>ha de </w:t>
      </w:r>
      <w:r>
        <w:rPr>
          <w:color w:val="231F20"/>
          <w:spacing w:val="2"/>
          <w:w w:val="110"/>
        </w:rPr>
        <w:t>ser pro- </w:t>
      </w:r>
      <w:r>
        <w:rPr>
          <w:color w:val="231F20"/>
          <w:w w:val="110"/>
        </w:rPr>
        <w:t>ducto</w:t>
      </w:r>
      <w:r>
        <w:rPr>
          <w:color w:val="231F20"/>
          <w:spacing w:val="-13"/>
          <w:w w:val="110"/>
        </w:rPr>
        <w:t> </w:t>
      </w:r>
      <w:r>
        <w:rPr>
          <w:color w:val="231F20"/>
          <w:w w:val="110"/>
        </w:rPr>
        <w:t>del</w:t>
      </w:r>
      <w:r>
        <w:rPr>
          <w:color w:val="231F20"/>
          <w:spacing w:val="-13"/>
          <w:w w:val="110"/>
        </w:rPr>
        <w:t> </w:t>
      </w:r>
      <w:r>
        <w:rPr>
          <w:color w:val="231F20"/>
          <w:w w:val="110"/>
        </w:rPr>
        <w:t>consenso</w:t>
      </w:r>
      <w:r>
        <w:rPr>
          <w:color w:val="231F20"/>
          <w:spacing w:val="-13"/>
          <w:w w:val="110"/>
        </w:rPr>
        <w:t> </w:t>
      </w:r>
      <w:r>
        <w:rPr>
          <w:color w:val="231F20"/>
          <w:w w:val="110"/>
        </w:rPr>
        <w:t>y</w:t>
      </w:r>
      <w:r>
        <w:rPr>
          <w:color w:val="231F20"/>
          <w:spacing w:val="-13"/>
          <w:w w:val="110"/>
        </w:rPr>
        <w:t> </w:t>
      </w:r>
      <w:r>
        <w:rPr>
          <w:color w:val="231F20"/>
          <w:w w:val="110"/>
        </w:rPr>
        <w:t>satisfacción</w:t>
      </w:r>
      <w:r>
        <w:rPr>
          <w:color w:val="231F20"/>
          <w:spacing w:val="-13"/>
          <w:w w:val="110"/>
        </w:rPr>
        <w:t> </w:t>
      </w:r>
      <w:r>
        <w:rPr>
          <w:color w:val="231F20"/>
          <w:w w:val="110"/>
        </w:rPr>
        <w:t>derivados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eficacia</w:t>
      </w:r>
      <w:r>
        <w:rPr>
          <w:color w:val="231F20"/>
          <w:spacing w:val="-13"/>
          <w:w w:val="110"/>
        </w:rPr>
        <w:t> </w:t>
      </w:r>
      <w:r>
        <w:rPr>
          <w:color w:val="231F20"/>
          <w:w w:val="110"/>
        </w:rPr>
        <w:t>manifestada</w:t>
      </w:r>
      <w:r>
        <w:rPr>
          <w:color w:val="231F20"/>
          <w:spacing w:val="-13"/>
          <w:w w:val="110"/>
        </w:rPr>
        <w:t> </w:t>
      </w:r>
      <w:r>
        <w:rPr>
          <w:color w:val="231F20"/>
          <w:w w:val="110"/>
        </w:rPr>
        <w:t>por</w:t>
      </w:r>
      <w:r>
        <w:rPr>
          <w:color w:val="231F20"/>
          <w:spacing w:val="-13"/>
          <w:w w:val="110"/>
        </w:rPr>
        <w:t> </w:t>
      </w:r>
      <w:r>
        <w:rPr>
          <w:color w:val="231F20"/>
          <w:w w:val="110"/>
        </w:rPr>
        <w:t>el gobierno en la consecución de los impactos pretendidos con sus programas para la atención de las necesidades sociales, para lo cual, la eficacia de su administración pública, en tanto proceso administrativo público, resulta por demás relevante, ya que sin ella, la atención enunciada en los progra- mas de gobierno, habrá de dar lugar a procesos de cuestionamiento e in- conformidad por el incumplimiento de lo prometido, generando con ello ilegitimidad del discurso y condiciones de</w:t>
      </w:r>
      <w:r>
        <w:rPr>
          <w:color w:val="231F20"/>
          <w:spacing w:val="-25"/>
          <w:w w:val="110"/>
        </w:rPr>
        <w:t> </w:t>
      </w:r>
      <w:r>
        <w:rPr>
          <w:color w:val="231F20"/>
          <w:w w:val="110"/>
        </w:rPr>
        <w:t>ingobernabilidad.</w:t>
      </w:r>
    </w:p>
    <w:p>
      <w:pPr>
        <w:pStyle w:val="BodyText"/>
        <w:spacing w:line="259" w:lineRule="auto"/>
        <w:ind w:left="160" w:right="111" w:firstLine="360"/>
        <w:jc w:val="both"/>
      </w:pPr>
      <w:r>
        <w:rPr>
          <w:color w:val="231F20"/>
          <w:spacing w:val="2"/>
          <w:w w:val="110"/>
        </w:rPr>
        <w:t>Las </w:t>
      </w:r>
      <w:r>
        <w:rPr>
          <w:color w:val="231F20"/>
          <w:w w:val="110"/>
        </w:rPr>
        <w:t>presiones y demandas del </w:t>
      </w:r>
      <w:r>
        <w:rPr>
          <w:color w:val="231F20"/>
          <w:spacing w:val="2"/>
          <w:w w:val="110"/>
        </w:rPr>
        <w:t>entorno gubernamental </w:t>
      </w:r>
      <w:r>
        <w:rPr>
          <w:color w:val="231F20"/>
          <w:w w:val="110"/>
        </w:rPr>
        <w:t>le vienen dadas al </w:t>
      </w:r>
      <w:r>
        <w:rPr>
          <w:color w:val="231F20"/>
          <w:spacing w:val="2"/>
          <w:w w:val="110"/>
        </w:rPr>
        <w:t>gobierno </w:t>
      </w:r>
      <w:r>
        <w:rPr>
          <w:color w:val="231F20"/>
          <w:w w:val="110"/>
        </w:rPr>
        <w:t>no sólo por el contexto en el que se manifiesta, sino también </w:t>
      </w:r>
      <w:r>
        <w:rPr>
          <w:color w:val="231F20"/>
          <w:spacing w:val="2"/>
          <w:w w:val="110"/>
        </w:rPr>
        <w:t>por </w:t>
      </w:r>
      <w:r>
        <w:rPr>
          <w:color w:val="231F20"/>
          <w:w w:val="110"/>
        </w:rPr>
        <w:t>el </w:t>
      </w:r>
      <w:r>
        <w:rPr>
          <w:color w:val="231F20"/>
          <w:spacing w:val="3"/>
          <w:w w:val="110"/>
        </w:rPr>
        <w:t>grado </w:t>
      </w:r>
      <w:r>
        <w:rPr>
          <w:color w:val="231F20"/>
          <w:w w:val="110"/>
        </w:rPr>
        <w:t>de </w:t>
      </w:r>
      <w:r>
        <w:rPr>
          <w:color w:val="231F20"/>
          <w:spacing w:val="3"/>
          <w:w w:val="110"/>
        </w:rPr>
        <w:t>complejidad </w:t>
      </w:r>
      <w:r>
        <w:rPr>
          <w:color w:val="231F20"/>
          <w:w w:val="110"/>
        </w:rPr>
        <w:t>de </w:t>
      </w:r>
      <w:r>
        <w:rPr>
          <w:color w:val="231F20"/>
          <w:spacing w:val="2"/>
          <w:w w:val="110"/>
        </w:rPr>
        <w:t>sus </w:t>
      </w:r>
      <w:r>
        <w:rPr>
          <w:color w:val="231F20"/>
          <w:spacing w:val="4"/>
          <w:w w:val="110"/>
        </w:rPr>
        <w:t>estructuras </w:t>
      </w:r>
      <w:r>
        <w:rPr>
          <w:color w:val="231F20"/>
          <w:spacing w:val="3"/>
          <w:w w:val="110"/>
        </w:rPr>
        <w:t>administrativas </w:t>
      </w:r>
      <w:r>
        <w:rPr>
          <w:color w:val="231F20"/>
          <w:spacing w:val="2"/>
          <w:w w:val="110"/>
        </w:rPr>
        <w:t>que </w:t>
      </w:r>
      <w:r>
        <w:rPr>
          <w:color w:val="231F20"/>
          <w:spacing w:val="4"/>
          <w:w w:val="110"/>
        </w:rPr>
        <w:t>se </w:t>
      </w:r>
      <w:r>
        <w:rPr>
          <w:color w:val="231F20"/>
          <w:w w:val="110"/>
        </w:rPr>
        <w:t>convierten en demandantes de atención a sus propias problemáticas; </w:t>
      </w:r>
      <w:r>
        <w:rPr>
          <w:color w:val="231F20"/>
          <w:spacing w:val="2"/>
          <w:w w:val="110"/>
        </w:rPr>
        <w:t>sin </w:t>
      </w:r>
      <w:r>
        <w:rPr>
          <w:color w:val="231F20"/>
          <w:w w:val="110"/>
        </w:rPr>
        <w:t>embargo, es el contexto social al que ha de dar respuesta, como condición principal de su actividad administrativa, y que, paradójicamente, confor- </w:t>
      </w:r>
      <w:r>
        <w:rPr>
          <w:color w:val="231F20"/>
          <w:spacing w:val="3"/>
          <w:w w:val="110"/>
        </w:rPr>
        <w:t>me </w:t>
      </w:r>
      <w:r>
        <w:rPr>
          <w:color w:val="231F20"/>
          <w:spacing w:val="4"/>
          <w:w w:val="110"/>
        </w:rPr>
        <w:t>manifiesta mayor </w:t>
      </w:r>
      <w:r>
        <w:rPr>
          <w:color w:val="231F20"/>
          <w:spacing w:val="5"/>
          <w:w w:val="110"/>
        </w:rPr>
        <w:t>capacidad </w:t>
      </w:r>
      <w:r>
        <w:rPr>
          <w:color w:val="231F20"/>
          <w:spacing w:val="3"/>
          <w:w w:val="110"/>
        </w:rPr>
        <w:t>de </w:t>
      </w:r>
      <w:r>
        <w:rPr>
          <w:color w:val="231F20"/>
          <w:spacing w:val="4"/>
          <w:w w:val="110"/>
        </w:rPr>
        <w:t>respuesta </w:t>
      </w:r>
      <w:r>
        <w:rPr>
          <w:color w:val="231F20"/>
          <w:w w:val="110"/>
        </w:rPr>
        <w:t>a </w:t>
      </w:r>
      <w:r>
        <w:rPr>
          <w:color w:val="231F20"/>
          <w:spacing w:val="4"/>
          <w:w w:val="110"/>
        </w:rPr>
        <w:t>ella, </w:t>
      </w:r>
      <w:r>
        <w:rPr>
          <w:color w:val="231F20"/>
          <w:spacing w:val="3"/>
          <w:w w:val="110"/>
        </w:rPr>
        <w:t>se </w:t>
      </w:r>
      <w:r>
        <w:rPr>
          <w:color w:val="231F20"/>
          <w:spacing w:val="5"/>
          <w:w w:val="110"/>
        </w:rPr>
        <w:t>convierten </w:t>
      </w:r>
      <w:r>
        <w:rPr>
          <w:color w:val="231F20"/>
          <w:spacing w:val="6"/>
          <w:w w:val="110"/>
        </w:rPr>
        <w:t>en </w:t>
      </w:r>
      <w:r>
        <w:rPr>
          <w:color w:val="231F20"/>
          <w:w w:val="110"/>
        </w:rPr>
        <w:t>fuente</w:t>
      </w:r>
      <w:r>
        <w:rPr>
          <w:color w:val="231F20"/>
          <w:spacing w:val="-6"/>
          <w:w w:val="110"/>
        </w:rPr>
        <w:t> </w:t>
      </w:r>
      <w:r>
        <w:rPr>
          <w:color w:val="231F20"/>
          <w:w w:val="110"/>
        </w:rPr>
        <w:t>de</w:t>
      </w:r>
      <w:r>
        <w:rPr>
          <w:color w:val="231F20"/>
          <w:spacing w:val="-6"/>
          <w:w w:val="110"/>
        </w:rPr>
        <w:t> </w:t>
      </w:r>
      <w:r>
        <w:rPr>
          <w:color w:val="231F20"/>
          <w:w w:val="110"/>
        </w:rPr>
        <w:t>mayores</w:t>
      </w:r>
      <w:r>
        <w:rPr>
          <w:color w:val="231F20"/>
          <w:spacing w:val="-6"/>
          <w:w w:val="110"/>
        </w:rPr>
        <w:t> </w:t>
      </w:r>
      <w:r>
        <w:rPr>
          <w:color w:val="231F20"/>
          <w:w w:val="110"/>
        </w:rPr>
        <w:t>demandas,</w:t>
      </w:r>
      <w:r>
        <w:rPr>
          <w:color w:val="231F20"/>
          <w:spacing w:val="-6"/>
          <w:w w:val="110"/>
        </w:rPr>
        <w:t> </w:t>
      </w:r>
      <w:r>
        <w:rPr>
          <w:color w:val="231F20"/>
          <w:w w:val="110"/>
        </w:rPr>
        <w:t>por</w:t>
      </w:r>
      <w:r>
        <w:rPr>
          <w:color w:val="231F20"/>
          <w:spacing w:val="-6"/>
          <w:w w:val="110"/>
        </w:rPr>
        <w:t> </w:t>
      </w:r>
      <w:r>
        <w:rPr>
          <w:color w:val="231F20"/>
          <w:w w:val="110"/>
        </w:rPr>
        <w:t>ejemplo,</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caso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educación</w:t>
      </w:r>
      <w:r>
        <w:rPr>
          <w:color w:val="231F20"/>
          <w:spacing w:val="-6"/>
          <w:w w:val="110"/>
        </w:rPr>
        <w:t> </w:t>
      </w:r>
      <w:r>
        <w:rPr>
          <w:color w:val="231F20"/>
          <w:w w:val="110"/>
        </w:rPr>
        <w:t>como motor de formación de una ciudadanía demandante. Igual presión mani- </w:t>
      </w:r>
      <w:r>
        <w:rPr>
          <w:color w:val="231F20"/>
          <w:spacing w:val="4"/>
          <w:w w:val="110"/>
        </w:rPr>
        <w:t>fiesta hoy día </w:t>
      </w:r>
      <w:r>
        <w:rPr>
          <w:color w:val="231F20"/>
          <w:spacing w:val="3"/>
          <w:w w:val="110"/>
        </w:rPr>
        <w:t>el </w:t>
      </w:r>
      <w:r>
        <w:rPr>
          <w:color w:val="231F20"/>
          <w:spacing w:val="5"/>
          <w:w w:val="110"/>
        </w:rPr>
        <w:t>entorno global </w:t>
      </w:r>
      <w:r>
        <w:rPr>
          <w:color w:val="231F20"/>
          <w:spacing w:val="4"/>
          <w:w w:val="110"/>
        </w:rPr>
        <w:t>que </w:t>
      </w:r>
      <w:r>
        <w:rPr>
          <w:color w:val="231F20"/>
          <w:spacing w:val="3"/>
          <w:w w:val="110"/>
        </w:rPr>
        <w:t>ha </w:t>
      </w:r>
      <w:r>
        <w:rPr>
          <w:color w:val="231F20"/>
          <w:spacing w:val="5"/>
          <w:w w:val="110"/>
        </w:rPr>
        <w:t>inducido </w:t>
      </w:r>
      <w:r>
        <w:rPr>
          <w:color w:val="231F20"/>
          <w:w w:val="110"/>
        </w:rPr>
        <w:t>a </w:t>
      </w:r>
      <w:r>
        <w:rPr>
          <w:color w:val="231F20"/>
          <w:spacing w:val="4"/>
          <w:w w:val="110"/>
        </w:rPr>
        <w:t>los </w:t>
      </w:r>
      <w:r>
        <w:rPr>
          <w:color w:val="231F20"/>
          <w:spacing w:val="5"/>
          <w:w w:val="110"/>
        </w:rPr>
        <w:t>Estados </w:t>
      </w:r>
      <w:r>
        <w:rPr>
          <w:color w:val="231F20"/>
          <w:w w:val="110"/>
        </w:rPr>
        <w:t>y </w:t>
      </w:r>
      <w:r>
        <w:rPr>
          <w:color w:val="231F20"/>
          <w:spacing w:val="6"/>
          <w:w w:val="110"/>
        </w:rPr>
        <w:t>sus </w:t>
      </w:r>
      <w:r>
        <w:rPr>
          <w:color w:val="231F20"/>
          <w:spacing w:val="3"/>
          <w:w w:val="110"/>
        </w:rPr>
        <w:t>gobiernos </w:t>
      </w:r>
      <w:r>
        <w:rPr>
          <w:color w:val="231F20"/>
          <w:w w:val="110"/>
        </w:rPr>
        <w:t>a </w:t>
      </w:r>
      <w:r>
        <w:rPr>
          <w:color w:val="231F20"/>
          <w:spacing w:val="2"/>
          <w:w w:val="110"/>
        </w:rPr>
        <w:t>estar atentos </w:t>
      </w:r>
      <w:r>
        <w:rPr>
          <w:color w:val="231F20"/>
          <w:w w:val="110"/>
        </w:rPr>
        <w:t>a </w:t>
      </w:r>
      <w:r>
        <w:rPr>
          <w:color w:val="231F20"/>
          <w:spacing w:val="2"/>
          <w:w w:val="110"/>
        </w:rPr>
        <w:t>problemáticas globales, como </w:t>
      </w:r>
      <w:r>
        <w:rPr>
          <w:color w:val="231F20"/>
          <w:w w:val="110"/>
        </w:rPr>
        <w:t>son el </w:t>
      </w:r>
      <w:r>
        <w:rPr>
          <w:color w:val="231F20"/>
          <w:spacing w:val="2"/>
          <w:w w:val="110"/>
        </w:rPr>
        <w:t>narco- tráfico, </w:t>
      </w:r>
      <w:r>
        <w:rPr>
          <w:color w:val="231F20"/>
          <w:w w:val="110"/>
        </w:rPr>
        <w:t>el terrorismo y la ecología, con lo cual el grado de complejidad se ha </w:t>
      </w:r>
      <w:r>
        <w:rPr>
          <w:color w:val="231F20"/>
          <w:spacing w:val="14"/>
          <w:w w:val="110"/>
        </w:rPr>
        <w:t> </w:t>
      </w:r>
      <w:r>
        <w:rPr>
          <w:color w:val="231F20"/>
          <w:w w:val="110"/>
        </w:rPr>
        <w:t>incrementado.</w:t>
      </w:r>
    </w:p>
    <w:p>
      <w:pPr>
        <w:pStyle w:val="BodyText"/>
        <w:spacing w:line="259" w:lineRule="auto"/>
        <w:ind w:left="160" w:right="115" w:firstLine="360"/>
        <w:jc w:val="both"/>
      </w:pPr>
      <w:r>
        <w:rPr>
          <w:color w:val="231F20"/>
          <w:spacing w:val="2"/>
          <w:w w:val="115"/>
        </w:rPr>
        <w:t>La </w:t>
      </w:r>
      <w:r>
        <w:rPr>
          <w:color w:val="231F20"/>
          <w:w w:val="115"/>
        </w:rPr>
        <w:t>formación de una ciudadanía más demandante ha derivado en la reestructuración</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sociedad</w:t>
      </w:r>
      <w:r>
        <w:rPr>
          <w:color w:val="231F20"/>
          <w:spacing w:val="-7"/>
          <w:w w:val="115"/>
        </w:rPr>
        <w:t> </w:t>
      </w:r>
      <w:r>
        <w:rPr>
          <w:color w:val="231F20"/>
          <w:w w:val="115"/>
        </w:rPr>
        <w:t>civil</w:t>
      </w:r>
      <w:r>
        <w:rPr>
          <w:color w:val="231F20"/>
          <w:spacing w:val="-7"/>
          <w:w w:val="115"/>
        </w:rPr>
        <w:t> </w:t>
      </w:r>
      <w:r>
        <w:rPr>
          <w:color w:val="231F20"/>
          <w:w w:val="115"/>
        </w:rPr>
        <w:t>al</w:t>
      </w:r>
      <w:r>
        <w:rPr>
          <w:color w:val="231F20"/>
          <w:spacing w:val="-7"/>
          <w:w w:val="115"/>
        </w:rPr>
        <w:t> </w:t>
      </w:r>
      <w:r>
        <w:rPr>
          <w:color w:val="231F20"/>
          <w:w w:val="115"/>
        </w:rPr>
        <w:t>pasar</w:t>
      </w:r>
      <w:r>
        <w:rPr>
          <w:color w:val="231F20"/>
          <w:spacing w:val="-7"/>
          <w:w w:val="115"/>
        </w:rPr>
        <w:t> </w:t>
      </w:r>
      <w:r>
        <w:rPr>
          <w:color w:val="231F20"/>
          <w:w w:val="115"/>
        </w:rPr>
        <w:t>de</w:t>
      </w:r>
      <w:r>
        <w:rPr>
          <w:color w:val="231F20"/>
          <w:spacing w:val="-7"/>
          <w:w w:val="115"/>
        </w:rPr>
        <w:t> </w:t>
      </w:r>
      <w:r>
        <w:rPr>
          <w:color w:val="231F20"/>
          <w:w w:val="115"/>
        </w:rPr>
        <w:t>un</w:t>
      </w:r>
      <w:r>
        <w:rPr>
          <w:color w:val="231F20"/>
          <w:spacing w:val="-7"/>
          <w:w w:val="115"/>
        </w:rPr>
        <w:t> </w:t>
      </w:r>
      <w:r>
        <w:rPr>
          <w:color w:val="231F20"/>
          <w:w w:val="115"/>
        </w:rPr>
        <w:t>papel</w:t>
      </w:r>
      <w:r>
        <w:rPr>
          <w:color w:val="231F20"/>
          <w:spacing w:val="-7"/>
          <w:w w:val="115"/>
        </w:rPr>
        <w:t> </w:t>
      </w:r>
      <w:r>
        <w:rPr>
          <w:color w:val="231F20"/>
          <w:w w:val="115"/>
        </w:rPr>
        <w:t>pasivo,</w:t>
      </w:r>
      <w:r>
        <w:rPr>
          <w:color w:val="231F20"/>
          <w:spacing w:val="-7"/>
          <w:w w:val="115"/>
        </w:rPr>
        <w:t> </w:t>
      </w:r>
      <w:r>
        <w:rPr>
          <w:color w:val="231F20"/>
          <w:w w:val="115"/>
        </w:rPr>
        <w:t>en</w:t>
      </w:r>
      <w:r>
        <w:rPr>
          <w:color w:val="231F20"/>
          <w:spacing w:val="-7"/>
          <w:w w:val="115"/>
        </w:rPr>
        <w:t> </w:t>
      </w:r>
      <w:r>
        <w:rPr>
          <w:color w:val="231F20"/>
          <w:w w:val="115"/>
        </w:rPr>
        <w:t>tanto objeto</w:t>
      </w:r>
      <w:r>
        <w:rPr>
          <w:color w:val="231F20"/>
          <w:spacing w:val="-14"/>
          <w:w w:val="115"/>
        </w:rPr>
        <w:t> </w:t>
      </w:r>
      <w:r>
        <w:rPr>
          <w:color w:val="231F20"/>
          <w:w w:val="115"/>
        </w:rPr>
        <w:t>de</w:t>
      </w:r>
      <w:r>
        <w:rPr>
          <w:color w:val="231F20"/>
          <w:spacing w:val="-14"/>
          <w:w w:val="115"/>
        </w:rPr>
        <w:t> </w:t>
      </w:r>
      <w:r>
        <w:rPr>
          <w:color w:val="231F20"/>
          <w:w w:val="115"/>
        </w:rPr>
        <w:t>atención</w:t>
      </w:r>
      <w:r>
        <w:rPr>
          <w:color w:val="231F20"/>
          <w:spacing w:val="-14"/>
          <w:w w:val="115"/>
        </w:rPr>
        <w:t> </w:t>
      </w:r>
      <w:r>
        <w:rPr>
          <w:color w:val="231F20"/>
          <w:w w:val="115"/>
        </w:rPr>
        <w:t>gubernamental,</w:t>
      </w:r>
      <w:r>
        <w:rPr>
          <w:color w:val="231F20"/>
          <w:spacing w:val="-14"/>
          <w:w w:val="115"/>
        </w:rPr>
        <w:t> </w:t>
      </w:r>
      <w:r>
        <w:rPr>
          <w:color w:val="231F20"/>
          <w:w w:val="115"/>
        </w:rPr>
        <w:t>a</w:t>
      </w:r>
      <w:r>
        <w:rPr>
          <w:color w:val="231F20"/>
          <w:spacing w:val="-14"/>
          <w:w w:val="115"/>
        </w:rPr>
        <w:t> </w:t>
      </w:r>
      <w:r>
        <w:rPr>
          <w:color w:val="231F20"/>
          <w:w w:val="115"/>
        </w:rPr>
        <w:t>una</w:t>
      </w:r>
      <w:r>
        <w:rPr>
          <w:color w:val="231F20"/>
          <w:spacing w:val="-14"/>
          <w:w w:val="115"/>
        </w:rPr>
        <w:t> </w:t>
      </w:r>
      <w:r>
        <w:rPr>
          <w:color w:val="231F20"/>
          <w:w w:val="115"/>
        </w:rPr>
        <w:t>sociedad</w:t>
      </w:r>
      <w:r>
        <w:rPr>
          <w:color w:val="231F20"/>
          <w:spacing w:val="-14"/>
          <w:w w:val="115"/>
        </w:rPr>
        <w:t> </w:t>
      </w:r>
      <w:r>
        <w:rPr>
          <w:color w:val="231F20"/>
          <w:w w:val="115"/>
        </w:rPr>
        <w:t>demandante</w:t>
      </w:r>
      <w:r>
        <w:rPr>
          <w:color w:val="231F20"/>
          <w:spacing w:val="-14"/>
          <w:w w:val="115"/>
        </w:rPr>
        <w:t> </w:t>
      </w:r>
      <w:r>
        <w:rPr>
          <w:color w:val="231F20"/>
          <w:w w:val="115"/>
        </w:rPr>
        <w:t>de</w:t>
      </w:r>
      <w:r>
        <w:rPr>
          <w:color w:val="231F20"/>
          <w:spacing w:val="-14"/>
          <w:w w:val="115"/>
        </w:rPr>
        <w:t> </w:t>
      </w:r>
      <w:r>
        <w:rPr>
          <w:color w:val="231F20"/>
          <w:w w:val="115"/>
        </w:rPr>
        <w:t>desem- peñar</w:t>
      </w:r>
      <w:r>
        <w:rPr>
          <w:color w:val="231F20"/>
          <w:spacing w:val="-24"/>
          <w:w w:val="115"/>
        </w:rPr>
        <w:t> </w:t>
      </w:r>
      <w:r>
        <w:rPr>
          <w:color w:val="231F20"/>
          <w:w w:val="115"/>
        </w:rPr>
        <w:t>un</w:t>
      </w:r>
      <w:r>
        <w:rPr>
          <w:color w:val="231F20"/>
          <w:spacing w:val="-24"/>
          <w:w w:val="115"/>
        </w:rPr>
        <w:t> </w:t>
      </w:r>
      <w:r>
        <w:rPr>
          <w:color w:val="231F20"/>
          <w:w w:val="115"/>
        </w:rPr>
        <w:t>papel</w:t>
      </w:r>
      <w:r>
        <w:rPr>
          <w:color w:val="231F20"/>
          <w:spacing w:val="-24"/>
          <w:w w:val="115"/>
        </w:rPr>
        <w:t> </w:t>
      </w:r>
      <w:r>
        <w:rPr>
          <w:color w:val="231F20"/>
          <w:w w:val="115"/>
        </w:rPr>
        <w:t>cada</w:t>
      </w:r>
      <w:r>
        <w:rPr>
          <w:color w:val="231F20"/>
          <w:spacing w:val="-24"/>
          <w:w w:val="115"/>
        </w:rPr>
        <w:t> </w:t>
      </w:r>
      <w:r>
        <w:rPr>
          <w:color w:val="231F20"/>
          <w:w w:val="115"/>
        </w:rPr>
        <w:t>vez</w:t>
      </w:r>
      <w:r>
        <w:rPr>
          <w:color w:val="231F20"/>
          <w:spacing w:val="-24"/>
          <w:w w:val="115"/>
        </w:rPr>
        <w:t> </w:t>
      </w:r>
      <w:r>
        <w:rPr>
          <w:color w:val="231F20"/>
          <w:w w:val="115"/>
        </w:rPr>
        <w:t>más</w:t>
      </w:r>
      <w:r>
        <w:rPr>
          <w:color w:val="231F20"/>
          <w:spacing w:val="-24"/>
          <w:w w:val="115"/>
        </w:rPr>
        <w:t> </w:t>
      </w:r>
      <w:r>
        <w:rPr>
          <w:color w:val="231F20"/>
          <w:w w:val="115"/>
        </w:rPr>
        <w:t>activo,</w:t>
      </w:r>
      <w:r>
        <w:rPr>
          <w:color w:val="231F20"/>
          <w:spacing w:val="-24"/>
          <w:w w:val="115"/>
        </w:rPr>
        <w:t> </w:t>
      </w:r>
      <w:r>
        <w:rPr>
          <w:color w:val="231F20"/>
          <w:w w:val="115"/>
        </w:rPr>
        <w:t>en</w:t>
      </w:r>
      <w:r>
        <w:rPr>
          <w:color w:val="231F20"/>
          <w:spacing w:val="-24"/>
          <w:w w:val="115"/>
        </w:rPr>
        <w:t> </w:t>
      </w:r>
      <w:r>
        <w:rPr>
          <w:color w:val="231F20"/>
          <w:w w:val="115"/>
        </w:rPr>
        <w:t>tanto</w:t>
      </w:r>
      <w:r>
        <w:rPr>
          <w:color w:val="231F20"/>
          <w:spacing w:val="-24"/>
          <w:w w:val="115"/>
        </w:rPr>
        <w:t> </w:t>
      </w:r>
      <w:r>
        <w:rPr>
          <w:color w:val="231F20"/>
          <w:w w:val="115"/>
        </w:rPr>
        <w:t>sujeto</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actividad</w:t>
      </w:r>
      <w:r>
        <w:rPr>
          <w:color w:val="231F20"/>
          <w:spacing w:val="-24"/>
          <w:w w:val="115"/>
        </w:rPr>
        <w:t> </w:t>
      </w:r>
      <w:r>
        <w:rPr>
          <w:color w:val="231F20"/>
          <w:w w:val="115"/>
        </w:rPr>
        <w:t>política, no</w:t>
      </w:r>
      <w:r>
        <w:rPr>
          <w:color w:val="231F20"/>
          <w:spacing w:val="-16"/>
          <w:w w:val="115"/>
        </w:rPr>
        <w:t> </w:t>
      </w:r>
      <w:r>
        <w:rPr>
          <w:color w:val="231F20"/>
          <w:w w:val="115"/>
        </w:rPr>
        <w:t>sólo</w:t>
      </w:r>
      <w:r>
        <w:rPr>
          <w:color w:val="231F20"/>
          <w:spacing w:val="-16"/>
          <w:w w:val="115"/>
        </w:rPr>
        <w:t> </w:t>
      </w:r>
      <w:r>
        <w:rPr>
          <w:color w:val="231F20"/>
          <w:w w:val="115"/>
        </w:rPr>
        <w:t>para</w:t>
      </w:r>
      <w:r>
        <w:rPr>
          <w:color w:val="231F20"/>
          <w:spacing w:val="-16"/>
          <w:w w:val="115"/>
        </w:rPr>
        <w:t> </w:t>
      </w:r>
      <w:r>
        <w:rPr>
          <w:color w:val="231F20"/>
          <w:w w:val="115"/>
        </w:rPr>
        <w:t>ser</w:t>
      </w:r>
      <w:r>
        <w:rPr>
          <w:color w:val="231F20"/>
          <w:spacing w:val="-16"/>
          <w:w w:val="115"/>
        </w:rPr>
        <w:t> </w:t>
      </w:r>
      <w:r>
        <w:rPr>
          <w:color w:val="231F20"/>
          <w:w w:val="115"/>
        </w:rPr>
        <w:t>depositario</w:t>
      </w:r>
      <w:r>
        <w:rPr>
          <w:color w:val="231F20"/>
          <w:spacing w:val="-16"/>
          <w:w w:val="115"/>
        </w:rPr>
        <w:t> </w:t>
      </w:r>
      <w:r>
        <w:rPr>
          <w:color w:val="231F20"/>
          <w:w w:val="115"/>
        </w:rPr>
        <w:t>de</w:t>
      </w:r>
      <w:r>
        <w:rPr>
          <w:color w:val="231F20"/>
          <w:spacing w:val="-16"/>
          <w:w w:val="115"/>
        </w:rPr>
        <w:t> </w:t>
      </w:r>
      <w:r>
        <w:rPr>
          <w:color w:val="231F20"/>
          <w:w w:val="115"/>
        </w:rPr>
        <w:t>mayores</w:t>
      </w:r>
      <w:r>
        <w:rPr>
          <w:color w:val="231F20"/>
          <w:spacing w:val="-16"/>
          <w:w w:val="115"/>
        </w:rPr>
        <w:t> </w:t>
      </w:r>
      <w:r>
        <w:rPr>
          <w:color w:val="231F20"/>
          <w:w w:val="115"/>
        </w:rPr>
        <w:t>beneficios</w:t>
      </w:r>
      <w:r>
        <w:rPr>
          <w:color w:val="231F20"/>
          <w:spacing w:val="-16"/>
          <w:w w:val="115"/>
        </w:rPr>
        <w:t> </w:t>
      </w:r>
      <w:r>
        <w:rPr>
          <w:color w:val="231F20"/>
          <w:w w:val="115"/>
        </w:rPr>
        <w:t>gubernamentales,</w:t>
      </w:r>
      <w:r>
        <w:rPr>
          <w:color w:val="231F20"/>
          <w:spacing w:val="-16"/>
          <w:w w:val="115"/>
        </w:rPr>
        <w:t> </w:t>
      </w:r>
      <w:r>
        <w:rPr>
          <w:color w:val="231F20"/>
          <w:w w:val="115"/>
        </w:rPr>
        <w:t>sino en</w:t>
      </w:r>
      <w:r>
        <w:rPr>
          <w:color w:val="231F20"/>
          <w:spacing w:val="-17"/>
          <w:w w:val="115"/>
        </w:rPr>
        <w:t> </w:t>
      </w:r>
      <w:r>
        <w:rPr>
          <w:color w:val="231F20"/>
          <w:w w:val="115"/>
        </w:rPr>
        <w:t>demanda</w:t>
      </w:r>
      <w:r>
        <w:rPr>
          <w:color w:val="231F20"/>
          <w:spacing w:val="-17"/>
          <w:w w:val="115"/>
        </w:rPr>
        <w:t> </w:t>
      </w:r>
      <w:r>
        <w:rPr>
          <w:color w:val="231F20"/>
          <w:w w:val="115"/>
        </w:rPr>
        <w:t>de</w:t>
      </w:r>
      <w:r>
        <w:rPr>
          <w:color w:val="231F20"/>
          <w:spacing w:val="-17"/>
          <w:w w:val="115"/>
        </w:rPr>
        <w:t> </w:t>
      </w:r>
      <w:r>
        <w:rPr>
          <w:color w:val="231F20"/>
          <w:w w:val="115"/>
        </w:rPr>
        <w:t>mayor</w:t>
      </w:r>
      <w:r>
        <w:rPr>
          <w:color w:val="231F20"/>
          <w:spacing w:val="-17"/>
          <w:w w:val="115"/>
        </w:rPr>
        <w:t> </w:t>
      </w:r>
      <w:r>
        <w:rPr>
          <w:color w:val="231F20"/>
          <w:w w:val="115"/>
        </w:rPr>
        <w:t>participación</w:t>
      </w:r>
      <w:r>
        <w:rPr>
          <w:color w:val="231F20"/>
          <w:spacing w:val="-17"/>
          <w:w w:val="115"/>
        </w:rPr>
        <w:t> </w:t>
      </w:r>
      <w:r>
        <w:rPr>
          <w:color w:val="231F20"/>
          <w:w w:val="115"/>
        </w:rPr>
        <w:t>en</w:t>
      </w:r>
      <w:r>
        <w:rPr>
          <w:color w:val="231F20"/>
          <w:spacing w:val="-17"/>
          <w:w w:val="115"/>
        </w:rPr>
        <w:t> </w:t>
      </w:r>
      <w:r>
        <w:rPr>
          <w:color w:val="231F20"/>
          <w:w w:val="115"/>
        </w:rPr>
        <w:t>el</w:t>
      </w:r>
      <w:r>
        <w:rPr>
          <w:color w:val="231F20"/>
          <w:spacing w:val="-17"/>
          <w:w w:val="115"/>
        </w:rPr>
        <w:t> </w:t>
      </w:r>
      <w:r>
        <w:rPr>
          <w:color w:val="231F20"/>
          <w:w w:val="115"/>
        </w:rPr>
        <w:t>proceso</w:t>
      </w:r>
      <w:r>
        <w:rPr>
          <w:color w:val="231F20"/>
          <w:spacing w:val="-17"/>
          <w:w w:val="115"/>
        </w:rPr>
        <w:t> </w:t>
      </w:r>
      <w:r>
        <w:rPr>
          <w:color w:val="231F20"/>
          <w:w w:val="115"/>
        </w:rPr>
        <w:t>de</w:t>
      </w:r>
      <w:r>
        <w:rPr>
          <w:color w:val="231F20"/>
          <w:spacing w:val="-17"/>
          <w:w w:val="115"/>
        </w:rPr>
        <w:t> </w:t>
      </w:r>
      <w:r>
        <w:rPr>
          <w:color w:val="231F20"/>
          <w:w w:val="115"/>
        </w:rPr>
        <w:t>toma</w:t>
      </w:r>
      <w:r>
        <w:rPr>
          <w:color w:val="231F20"/>
          <w:spacing w:val="-17"/>
          <w:w w:val="115"/>
        </w:rPr>
        <w:t> </w:t>
      </w:r>
      <w:r>
        <w:rPr>
          <w:color w:val="231F20"/>
          <w:w w:val="115"/>
        </w:rPr>
        <w:t>de</w:t>
      </w:r>
      <w:r>
        <w:rPr>
          <w:color w:val="231F20"/>
          <w:spacing w:val="-17"/>
          <w:w w:val="115"/>
        </w:rPr>
        <w:t> </w:t>
      </w:r>
      <w:r>
        <w:rPr>
          <w:color w:val="231F20"/>
          <w:w w:val="115"/>
        </w:rPr>
        <w:t>decisiones</w:t>
      </w:r>
      <w:r>
        <w:rPr>
          <w:color w:val="231F20"/>
          <w:spacing w:val="-17"/>
          <w:w w:val="115"/>
        </w:rPr>
        <w:t> </w:t>
      </w:r>
      <w:r>
        <w:rPr>
          <w:color w:val="231F20"/>
          <w:w w:val="115"/>
        </w:rPr>
        <w:t>y de</w:t>
      </w:r>
      <w:r>
        <w:rPr>
          <w:color w:val="231F20"/>
          <w:spacing w:val="-7"/>
          <w:w w:val="115"/>
        </w:rPr>
        <w:t> </w:t>
      </w:r>
      <w:r>
        <w:rPr>
          <w:color w:val="231F20"/>
          <w:w w:val="115"/>
        </w:rPr>
        <w:t>gestión</w:t>
      </w:r>
      <w:r>
        <w:rPr>
          <w:color w:val="231F20"/>
          <w:spacing w:val="-7"/>
          <w:w w:val="115"/>
        </w:rPr>
        <w:t> </w:t>
      </w:r>
      <w:r>
        <w:rPr>
          <w:color w:val="231F20"/>
          <w:w w:val="115"/>
        </w:rPr>
        <w:t>de</w:t>
      </w:r>
      <w:r>
        <w:rPr>
          <w:color w:val="231F20"/>
          <w:spacing w:val="-7"/>
          <w:w w:val="115"/>
        </w:rPr>
        <w:t> </w:t>
      </w:r>
      <w:r>
        <w:rPr>
          <w:color w:val="231F20"/>
          <w:w w:val="115"/>
        </w:rPr>
        <w:t>los</w:t>
      </w:r>
      <w:r>
        <w:rPr>
          <w:color w:val="231F20"/>
          <w:spacing w:val="-7"/>
          <w:w w:val="115"/>
        </w:rPr>
        <w:t> </w:t>
      </w:r>
      <w:r>
        <w:rPr>
          <w:color w:val="231F20"/>
          <w:w w:val="115"/>
        </w:rPr>
        <w:t>programas</w:t>
      </w:r>
      <w:r>
        <w:rPr>
          <w:color w:val="231F20"/>
          <w:spacing w:val="-7"/>
          <w:w w:val="115"/>
        </w:rPr>
        <w:t> </w:t>
      </w:r>
      <w:r>
        <w:rPr>
          <w:color w:val="231F20"/>
          <w:w w:val="115"/>
        </w:rPr>
        <w:t>gubernamentales,</w:t>
      </w:r>
      <w:r>
        <w:rPr>
          <w:color w:val="231F20"/>
          <w:spacing w:val="-7"/>
          <w:w w:val="115"/>
        </w:rPr>
        <w:t> </w:t>
      </w:r>
      <w:r>
        <w:rPr>
          <w:color w:val="231F20"/>
          <w:w w:val="115"/>
        </w:rPr>
        <w:t>tal</w:t>
      </w:r>
      <w:r>
        <w:rPr>
          <w:color w:val="231F20"/>
          <w:spacing w:val="-7"/>
          <w:w w:val="115"/>
        </w:rPr>
        <w:t> </w:t>
      </w:r>
      <w:r>
        <w:rPr>
          <w:color w:val="231F20"/>
          <w:w w:val="115"/>
        </w:rPr>
        <w:t>es</w:t>
      </w:r>
      <w:r>
        <w:rPr>
          <w:color w:val="231F20"/>
          <w:spacing w:val="-7"/>
          <w:w w:val="115"/>
        </w:rPr>
        <w:t> </w:t>
      </w:r>
      <w:r>
        <w:rPr>
          <w:color w:val="231F20"/>
          <w:w w:val="115"/>
        </w:rPr>
        <w:t>el</w:t>
      </w:r>
      <w:r>
        <w:rPr>
          <w:color w:val="231F20"/>
          <w:spacing w:val="-7"/>
          <w:w w:val="115"/>
        </w:rPr>
        <w:t> </w:t>
      </w:r>
      <w:r>
        <w:rPr>
          <w:color w:val="231F20"/>
          <w:w w:val="115"/>
        </w:rPr>
        <w:t>caso</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confor- mación</w:t>
      </w:r>
      <w:r>
        <w:rPr>
          <w:color w:val="231F20"/>
          <w:spacing w:val="-34"/>
          <w:w w:val="115"/>
        </w:rPr>
        <w:t> </w:t>
      </w:r>
      <w:r>
        <w:rPr>
          <w:color w:val="231F20"/>
          <w:w w:val="115"/>
        </w:rPr>
        <w:t>de</w:t>
      </w:r>
      <w:r>
        <w:rPr>
          <w:color w:val="231F20"/>
          <w:spacing w:val="-34"/>
          <w:w w:val="115"/>
        </w:rPr>
        <w:t> </w:t>
      </w:r>
      <w:r>
        <w:rPr>
          <w:color w:val="231F20"/>
          <w:w w:val="115"/>
        </w:rPr>
        <w:t>redes</w:t>
      </w:r>
      <w:r>
        <w:rPr>
          <w:color w:val="231F20"/>
          <w:spacing w:val="-34"/>
          <w:w w:val="115"/>
        </w:rPr>
        <w:t> </w:t>
      </w:r>
      <w:r>
        <w:rPr>
          <w:color w:val="231F20"/>
          <w:w w:val="115"/>
        </w:rPr>
        <w:t>de</w:t>
      </w:r>
      <w:r>
        <w:rPr>
          <w:color w:val="231F20"/>
          <w:spacing w:val="-34"/>
          <w:w w:val="115"/>
        </w:rPr>
        <w:t> </w:t>
      </w:r>
      <w:r>
        <w:rPr>
          <w:color w:val="231F20"/>
          <w:w w:val="115"/>
        </w:rPr>
        <w:t>participación</w:t>
      </w:r>
      <w:r>
        <w:rPr>
          <w:color w:val="231F20"/>
          <w:spacing w:val="-34"/>
          <w:w w:val="115"/>
        </w:rPr>
        <w:t> </w:t>
      </w:r>
      <w:r>
        <w:rPr>
          <w:color w:val="231F20"/>
          <w:w w:val="115"/>
        </w:rPr>
        <w:t>ciudadana.</w:t>
      </w:r>
    </w:p>
    <w:p>
      <w:pPr>
        <w:pStyle w:val="BodyText"/>
        <w:spacing w:line="259" w:lineRule="auto"/>
        <w:ind w:left="160" w:right="117" w:firstLine="360"/>
        <w:jc w:val="both"/>
      </w:pPr>
      <w:r>
        <w:rPr>
          <w:color w:val="231F20"/>
          <w:w w:val="110"/>
        </w:rPr>
        <w:t>Finalmente,</w:t>
      </w:r>
      <w:r>
        <w:rPr>
          <w:color w:val="231F20"/>
          <w:spacing w:val="-14"/>
          <w:w w:val="110"/>
        </w:rPr>
        <w:t> </w:t>
      </w:r>
      <w:r>
        <w:rPr>
          <w:color w:val="231F20"/>
          <w:w w:val="110"/>
        </w:rPr>
        <w:t>el</w:t>
      </w:r>
      <w:r>
        <w:rPr>
          <w:color w:val="231F20"/>
          <w:spacing w:val="-14"/>
          <w:w w:val="110"/>
        </w:rPr>
        <w:t> </w:t>
      </w:r>
      <w:r>
        <w:rPr>
          <w:color w:val="231F20"/>
          <w:w w:val="110"/>
        </w:rPr>
        <w:t>cambio</w:t>
      </w:r>
      <w:r>
        <w:rPr>
          <w:color w:val="231F20"/>
          <w:spacing w:val="-14"/>
          <w:w w:val="110"/>
        </w:rPr>
        <w:t> </w:t>
      </w:r>
      <w:r>
        <w:rPr>
          <w:color w:val="231F20"/>
          <w:w w:val="110"/>
        </w:rPr>
        <w:t>tecnológico,</w:t>
      </w:r>
      <w:r>
        <w:rPr>
          <w:color w:val="231F20"/>
          <w:spacing w:val="-14"/>
          <w:w w:val="110"/>
        </w:rPr>
        <w:t> </w:t>
      </w:r>
      <w:r>
        <w:rPr>
          <w:color w:val="231F20"/>
          <w:w w:val="110"/>
        </w:rPr>
        <w:t>con</w:t>
      </w:r>
      <w:r>
        <w:rPr>
          <w:color w:val="231F20"/>
          <w:spacing w:val="-14"/>
          <w:w w:val="110"/>
        </w:rPr>
        <w:t> </w:t>
      </w:r>
      <w:r>
        <w:rPr>
          <w:color w:val="231F20"/>
          <w:w w:val="110"/>
        </w:rPr>
        <w:t>referencia</w:t>
      </w:r>
      <w:r>
        <w:rPr>
          <w:color w:val="231F20"/>
          <w:spacing w:val="-14"/>
          <w:w w:val="110"/>
        </w:rPr>
        <w:t> </w:t>
      </w:r>
      <w:r>
        <w:rPr>
          <w:color w:val="231F20"/>
          <w:w w:val="110"/>
        </w:rPr>
        <w:t>a</w:t>
      </w:r>
      <w:r>
        <w:rPr>
          <w:color w:val="231F20"/>
          <w:spacing w:val="-14"/>
          <w:w w:val="110"/>
        </w:rPr>
        <w:t> </w:t>
      </w:r>
      <w:r>
        <w:rPr>
          <w:color w:val="231F20"/>
          <w:w w:val="110"/>
        </w:rPr>
        <w:t>los</w:t>
      </w:r>
      <w:r>
        <w:rPr>
          <w:color w:val="231F20"/>
          <w:spacing w:val="-14"/>
          <w:w w:val="110"/>
        </w:rPr>
        <w:t> </w:t>
      </w:r>
      <w:r>
        <w:rPr>
          <w:color w:val="231F20"/>
          <w:w w:val="110"/>
        </w:rPr>
        <w:t>niveles</w:t>
      </w:r>
      <w:r>
        <w:rPr>
          <w:color w:val="231F20"/>
          <w:spacing w:val="-14"/>
          <w:w w:val="110"/>
        </w:rPr>
        <w:t> </w:t>
      </w:r>
      <w:r>
        <w:rPr>
          <w:color w:val="231F20"/>
          <w:w w:val="110"/>
        </w:rPr>
        <w:t>en</w:t>
      </w:r>
      <w:r>
        <w:rPr>
          <w:color w:val="231F20"/>
          <w:spacing w:val="-14"/>
          <w:w w:val="110"/>
        </w:rPr>
        <w:t> </w:t>
      </w:r>
      <w:r>
        <w:rPr>
          <w:color w:val="231F20"/>
          <w:w w:val="110"/>
        </w:rPr>
        <w:t>que</w:t>
      </w:r>
      <w:r>
        <w:rPr>
          <w:color w:val="231F20"/>
          <w:spacing w:val="-14"/>
          <w:w w:val="110"/>
        </w:rPr>
        <w:t> </w:t>
      </w:r>
      <w:r>
        <w:rPr>
          <w:color w:val="231F20"/>
          <w:w w:val="110"/>
        </w:rPr>
        <w:t>se manifiesta</w:t>
      </w:r>
      <w:r>
        <w:rPr>
          <w:color w:val="231F20"/>
          <w:spacing w:val="-4"/>
          <w:w w:val="110"/>
        </w:rPr>
        <w:t> </w:t>
      </w:r>
      <w:r>
        <w:rPr>
          <w:color w:val="231F20"/>
          <w:w w:val="110"/>
        </w:rPr>
        <w:t>el</w:t>
      </w:r>
      <w:r>
        <w:rPr>
          <w:color w:val="231F20"/>
          <w:spacing w:val="-4"/>
          <w:w w:val="110"/>
        </w:rPr>
        <w:t> </w:t>
      </w:r>
      <w:r>
        <w:rPr>
          <w:color w:val="231F20"/>
          <w:w w:val="110"/>
        </w:rPr>
        <w:t>grado</w:t>
      </w:r>
      <w:r>
        <w:rPr>
          <w:color w:val="231F20"/>
          <w:spacing w:val="-4"/>
          <w:w w:val="110"/>
        </w:rPr>
        <w:t> </w:t>
      </w:r>
      <w:r>
        <w:rPr>
          <w:color w:val="231F20"/>
          <w:w w:val="110"/>
        </w:rPr>
        <w:t>de</w:t>
      </w:r>
      <w:r>
        <w:rPr>
          <w:color w:val="231F20"/>
          <w:spacing w:val="-4"/>
          <w:w w:val="110"/>
        </w:rPr>
        <w:t> </w:t>
      </w:r>
      <w:r>
        <w:rPr>
          <w:color w:val="231F20"/>
          <w:w w:val="110"/>
        </w:rPr>
        <w:t>complejidad</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gobernabilidad,</w:t>
      </w:r>
      <w:r>
        <w:rPr>
          <w:color w:val="231F20"/>
          <w:spacing w:val="-4"/>
          <w:w w:val="110"/>
        </w:rPr>
        <w:t> </w:t>
      </w:r>
      <w:r>
        <w:rPr>
          <w:color w:val="231F20"/>
          <w:w w:val="110"/>
        </w:rPr>
        <w:t>a</w:t>
      </w:r>
      <w:r>
        <w:rPr>
          <w:color w:val="231F20"/>
          <w:spacing w:val="-4"/>
          <w:w w:val="110"/>
        </w:rPr>
        <w:t> </w:t>
      </w:r>
      <w:r>
        <w:rPr>
          <w:color w:val="231F20"/>
          <w:w w:val="110"/>
        </w:rPr>
        <w:t>decir</w:t>
      </w:r>
      <w:r>
        <w:rPr>
          <w:color w:val="231F20"/>
          <w:spacing w:val="-4"/>
          <w:w w:val="110"/>
        </w:rPr>
        <w:t> </w:t>
      </w:r>
      <w:r>
        <w:rPr>
          <w:color w:val="231F20"/>
          <w:w w:val="110"/>
        </w:rPr>
        <w:t>de</w:t>
      </w:r>
      <w:r>
        <w:rPr>
          <w:color w:val="231F20"/>
          <w:spacing w:val="-4"/>
          <w:w w:val="110"/>
        </w:rPr>
        <w:t> </w:t>
      </w:r>
      <w:r>
        <w:rPr>
          <w:color w:val="231F20"/>
          <w:w w:val="110"/>
        </w:rPr>
        <w:t>Arbós</w:t>
      </w:r>
      <w:r>
        <w:rPr>
          <w:color w:val="231F20"/>
          <w:spacing w:val="-4"/>
          <w:w w:val="110"/>
        </w:rPr>
        <w:t> </w:t>
      </w:r>
      <w:r>
        <w:rPr>
          <w:color w:val="231F20"/>
          <w:w w:val="110"/>
        </w:rPr>
        <w:t>y Giner (2002), se presenta como una posibilidad de mejora e impacto favo- rable en las condiciones de gobierno, visto ello no exclusivamente en cues- tiones de tecnología administrativa, sino de cambio en las posibilidades de mayor eficacia en el proceso administrativo público y de legitimidad para el propio</w:t>
      </w:r>
      <w:r>
        <w:rPr>
          <w:color w:val="231F20"/>
          <w:spacing w:val="9"/>
          <w:w w:val="110"/>
        </w:rPr>
        <w:t> </w:t>
      </w:r>
      <w:r>
        <w:rPr>
          <w:color w:val="231F20"/>
          <w:w w:val="110"/>
        </w:rPr>
        <w:t>gobierno.</w:t>
      </w:r>
    </w:p>
    <w:p>
      <w:pPr>
        <w:spacing w:after="0" w:line="259" w:lineRule="auto"/>
        <w:jc w:val="both"/>
        <w:sectPr>
          <w:pgSz w:w="9560" w:h="12960"/>
          <w:pgMar w:header="955" w:footer="0" w:top="1160" w:bottom="280" w:left="1320" w:right="1000"/>
        </w:sectPr>
      </w:pPr>
    </w:p>
    <w:p>
      <w:pPr>
        <w:pStyle w:val="BodyText"/>
        <w:spacing w:before="4"/>
        <w:rPr>
          <w:sz w:val="13"/>
        </w:rPr>
      </w:pPr>
    </w:p>
    <w:p>
      <w:pPr>
        <w:pStyle w:val="Heading5"/>
        <w:spacing w:before="57"/>
      </w:pPr>
      <w:r>
        <w:rPr>
          <w:color w:val="231F20"/>
          <w:w w:val="115"/>
        </w:rPr>
        <w:t>Gobierno electrónico</w:t>
      </w:r>
    </w:p>
    <w:p>
      <w:pPr>
        <w:pStyle w:val="BodyText"/>
        <w:rPr>
          <w:rFonts w:ascii="Tahoma"/>
          <w:sz w:val="23"/>
        </w:rPr>
      </w:pPr>
    </w:p>
    <w:p>
      <w:pPr>
        <w:pStyle w:val="BodyText"/>
        <w:spacing w:line="259" w:lineRule="auto" w:before="1"/>
        <w:ind w:left="100" w:right="153"/>
        <w:jc w:val="both"/>
      </w:pPr>
      <w:r>
        <w:rPr>
          <w:color w:val="231F20"/>
          <w:w w:val="115"/>
        </w:rPr>
        <w:t>El</w:t>
      </w:r>
      <w:r>
        <w:rPr>
          <w:color w:val="231F20"/>
          <w:spacing w:val="-12"/>
          <w:w w:val="115"/>
        </w:rPr>
        <w:t> </w:t>
      </w:r>
      <w:r>
        <w:rPr>
          <w:color w:val="231F20"/>
          <w:w w:val="115"/>
        </w:rPr>
        <w:t>uso</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tecnología</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información</w:t>
      </w:r>
      <w:r>
        <w:rPr>
          <w:color w:val="231F20"/>
          <w:spacing w:val="-12"/>
          <w:w w:val="115"/>
        </w:rPr>
        <w:t> </w:t>
      </w:r>
      <w:r>
        <w:rPr>
          <w:color w:val="231F20"/>
          <w:w w:val="115"/>
        </w:rPr>
        <w:t>como</w:t>
      </w:r>
      <w:r>
        <w:rPr>
          <w:color w:val="231F20"/>
          <w:spacing w:val="-12"/>
          <w:w w:val="115"/>
        </w:rPr>
        <w:t> </w:t>
      </w:r>
      <w:r>
        <w:rPr>
          <w:color w:val="231F20"/>
          <w:w w:val="115"/>
        </w:rPr>
        <w:t>coadyuvante</w:t>
      </w:r>
      <w:r>
        <w:rPr>
          <w:color w:val="231F20"/>
          <w:spacing w:val="-12"/>
          <w:w w:val="115"/>
        </w:rPr>
        <w:t> </w:t>
      </w:r>
      <w:r>
        <w:rPr>
          <w:color w:val="231F20"/>
          <w:w w:val="115"/>
        </w:rPr>
        <w:t>en</w:t>
      </w:r>
      <w:r>
        <w:rPr>
          <w:color w:val="231F20"/>
          <w:spacing w:val="-12"/>
          <w:w w:val="115"/>
        </w:rPr>
        <w:t> </w:t>
      </w:r>
      <w:r>
        <w:rPr>
          <w:color w:val="231F20"/>
          <w:w w:val="115"/>
        </w:rPr>
        <w:t>la</w:t>
      </w:r>
      <w:r>
        <w:rPr>
          <w:color w:val="231F20"/>
          <w:spacing w:val="-12"/>
          <w:w w:val="115"/>
        </w:rPr>
        <w:t> </w:t>
      </w:r>
      <w:r>
        <w:rPr>
          <w:color w:val="231F20"/>
          <w:w w:val="115"/>
        </w:rPr>
        <w:t>mejora de los procesos de la administración pública no es algo reciente, pues se remonta</w:t>
      </w:r>
      <w:r>
        <w:rPr>
          <w:color w:val="231F20"/>
          <w:spacing w:val="-7"/>
          <w:w w:val="115"/>
        </w:rPr>
        <w:t> </w:t>
      </w:r>
      <w:r>
        <w:rPr>
          <w:color w:val="231F20"/>
          <w:w w:val="115"/>
        </w:rPr>
        <w:t>a</w:t>
      </w:r>
      <w:r>
        <w:rPr>
          <w:color w:val="231F20"/>
          <w:spacing w:val="-7"/>
          <w:w w:val="115"/>
        </w:rPr>
        <w:t> </w:t>
      </w:r>
      <w:r>
        <w:rPr>
          <w:color w:val="231F20"/>
          <w:w w:val="115"/>
        </w:rPr>
        <w:t>los</w:t>
      </w:r>
      <w:r>
        <w:rPr>
          <w:color w:val="231F20"/>
          <w:spacing w:val="-7"/>
          <w:w w:val="115"/>
        </w:rPr>
        <w:t> </w:t>
      </w:r>
      <w:r>
        <w:rPr>
          <w:color w:val="231F20"/>
          <w:w w:val="115"/>
        </w:rPr>
        <w:t>años</w:t>
      </w:r>
      <w:r>
        <w:rPr>
          <w:color w:val="231F20"/>
          <w:spacing w:val="-7"/>
          <w:w w:val="115"/>
        </w:rPr>
        <w:t> </w:t>
      </w:r>
      <w:r>
        <w:rPr>
          <w:color w:val="231F20"/>
          <w:w w:val="115"/>
        </w:rPr>
        <w:t>sesenta</w:t>
      </w:r>
      <w:r>
        <w:rPr>
          <w:color w:val="231F20"/>
          <w:spacing w:val="-7"/>
          <w:w w:val="115"/>
        </w:rPr>
        <w:t> </w:t>
      </w:r>
      <w:r>
        <w:rPr>
          <w:color w:val="231F20"/>
          <w:w w:val="115"/>
        </w:rPr>
        <w:t>del</w:t>
      </w:r>
      <w:r>
        <w:rPr>
          <w:color w:val="231F20"/>
          <w:spacing w:val="-7"/>
          <w:w w:val="115"/>
        </w:rPr>
        <w:t> </w:t>
      </w:r>
      <w:r>
        <w:rPr>
          <w:color w:val="231F20"/>
          <w:w w:val="115"/>
        </w:rPr>
        <w:t>siglo</w:t>
      </w:r>
      <w:r>
        <w:rPr>
          <w:color w:val="231F20"/>
          <w:spacing w:val="-7"/>
          <w:w w:val="115"/>
        </w:rPr>
        <w:t> </w:t>
      </w:r>
      <w:r>
        <w:rPr>
          <w:color w:val="231F20"/>
          <w:w w:val="115"/>
        </w:rPr>
        <w:t>pasado,</w:t>
      </w:r>
      <w:r>
        <w:rPr>
          <w:color w:val="231F20"/>
          <w:spacing w:val="-7"/>
          <w:w w:val="115"/>
        </w:rPr>
        <w:t> </w:t>
      </w:r>
      <w:r>
        <w:rPr>
          <w:color w:val="231F20"/>
          <w:w w:val="115"/>
        </w:rPr>
        <w:t>restringiéndose</w:t>
      </w:r>
      <w:r>
        <w:rPr>
          <w:color w:val="231F20"/>
          <w:spacing w:val="-7"/>
          <w:w w:val="115"/>
        </w:rPr>
        <w:t> </w:t>
      </w:r>
      <w:r>
        <w:rPr>
          <w:color w:val="231F20"/>
          <w:w w:val="115"/>
        </w:rPr>
        <w:t>a</w:t>
      </w:r>
      <w:r>
        <w:rPr>
          <w:color w:val="231F20"/>
          <w:spacing w:val="-7"/>
          <w:w w:val="115"/>
        </w:rPr>
        <w:t> </w:t>
      </w:r>
      <w:r>
        <w:rPr>
          <w:color w:val="231F20"/>
          <w:w w:val="115"/>
        </w:rPr>
        <w:t>la</w:t>
      </w:r>
      <w:r>
        <w:rPr>
          <w:color w:val="231F20"/>
          <w:spacing w:val="-7"/>
          <w:w w:val="115"/>
        </w:rPr>
        <w:t> </w:t>
      </w:r>
      <w:r>
        <w:rPr>
          <w:color w:val="231F20"/>
          <w:w w:val="115"/>
        </w:rPr>
        <w:t>automa- tización del procesamiento de la </w:t>
      </w:r>
      <w:r>
        <w:rPr>
          <w:color w:val="231F20"/>
          <w:spacing w:val="2"/>
          <w:w w:val="115"/>
        </w:rPr>
        <w:t>información, </w:t>
      </w:r>
      <w:r>
        <w:rPr>
          <w:color w:val="231F20"/>
          <w:w w:val="115"/>
        </w:rPr>
        <w:t>pero a partir de los años noventa</w:t>
      </w:r>
      <w:r>
        <w:rPr>
          <w:color w:val="231F20"/>
          <w:spacing w:val="-9"/>
          <w:w w:val="115"/>
        </w:rPr>
        <w:t> </w:t>
      </w:r>
      <w:r>
        <w:rPr>
          <w:color w:val="231F20"/>
          <w:w w:val="115"/>
        </w:rPr>
        <w:t>se</w:t>
      </w:r>
      <w:r>
        <w:rPr>
          <w:color w:val="231F20"/>
          <w:spacing w:val="-9"/>
          <w:w w:val="115"/>
        </w:rPr>
        <w:t> </w:t>
      </w:r>
      <w:r>
        <w:rPr>
          <w:color w:val="231F20"/>
          <w:w w:val="115"/>
        </w:rPr>
        <w:t>adoptan</w:t>
      </w:r>
      <w:r>
        <w:rPr>
          <w:color w:val="231F20"/>
          <w:spacing w:val="-9"/>
          <w:w w:val="115"/>
        </w:rPr>
        <w:t> </w:t>
      </w:r>
      <w:r>
        <w:rPr>
          <w:color w:val="231F20"/>
          <w:w w:val="115"/>
        </w:rPr>
        <w:t>las</w:t>
      </w:r>
      <w:r>
        <w:rPr>
          <w:color w:val="231F20"/>
          <w:spacing w:val="-9"/>
          <w:w w:val="115"/>
        </w:rPr>
        <w:t> </w:t>
      </w:r>
      <w:r>
        <w:rPr>
          <w:color w:val="231F20"/>
          <w:spacing w:val="-3"/>
          <w:w w:val="115"/>
        </w:rPr>
        <w:t>Tecnologías</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Información</w:t>
      </w:r>
      <w:r>
        <w:rPr>
          <w:color w:val="231F20"/>
          <w:spacing w:val="-9"/>
          <w:w w:val="115"/>
        </w:rPr>
        <w:t> </w:t>
      </w:r>
      <w:r>
        <w:rPr>
          <w:color w:val="231F20"/>
          <w:w w:val="115"/>
        </w:rPr>
        <w:t>y</w:t>
      </w:r>
      <w:r>
        <w:rPr>
          <w:color w:val="231F20"/>
          <w:spacing w:val="-9"/>
          <w:w w:val="115"/>
        </w:rPr>
        <w:t> </w:t>
      </w:r>
      <w:r>
        <w:rPr>
          <w:color w:val="231F20"/>
          <w:w w:val="115"/>
        </w:rPr>
        <w:t>la</w:t>
      </w:r>
      <w:r>
        <w:rPr>
          <w:color w:val="231F20"/>
          <w:spacing w:val="-9"/>
          <w:w w:val="115"/>
        </w:rPr>
        <w:t> </w:t>
      </w:r>
      <w:r>
        <w:rPr>
          <w:color w:val="231F20"/>
          <w:w w:val="115"/>
        </w:rPr>
        <w:t>Comunicación (</w:t>
      </w:r>
      <w:r>
        <w:rPr>
          <w:color w:val="231F20"/>
          <w:w w:val="115"/>
          <w:sz w:val="15"/>
        </w:rPr>
        <w:t>tic</w:t>
      </w:r>
      <w:r>
        <w:rPr>
          <w:color w:val="231F20"/>
          <w:w w:val="115"/>
        </w:rPr>
        <w:t>) para la producción y difusión de información en Internet, a partir de los llamados sitios web gubernamentales con información estática, pero hoy</w:t>
      </w:r>
      <w:r>
        <w:rPr>
          <w:color w:val="231F20"/>
          <w:spacing w:val="-18"/>
          <w:w w:val="115"/>
        </w:rPr>
        <w:t> </w:t>
      </w:r>
      <w:r>
        <w:rPr>
          <w:color w:val="231F20"/>
          <w:w w:val="115"/>
        </w:rPr>
        <w:t>día</w:t>
      </w:r>
      <w:r>
        <w:rPr>
          <w:color w:val="231F20"/>
          <w:spacing w:val="-18"/>
          <w:w w:val="115"/>
        </w:rPr>
        <w:t> </w:t>
      </w:r>
      <w:r>
        <w:rPr>
          <w:color w:val="231F20"/>
          <w:w w:val="115"/>
        </w:rPr>
        <w:t>han</w:t>
      </w:r>
      <w:r>
        <w:rPr>
          <w:color w:val="231F20"/>
          <w:spacing w:val="-18"/>
          <w:w w:val="115"/>
        </w:rPr>
        <w:t> </w:t>
      </w:r>
      <w:r>
        <w:rPr>
          <w:color w:val="231F20"/>
          <w:w w:val="115"/>
        </w:rPr>
        <w:t>adquirido</w:t>
      </w:r>
      <w:r>
        <w:rPr>
          <w:color w:val="231F20"/>
          <w:spacing w:val="-18"/>
          <w:w w:val="115"/>
        </w:rPr>
        <w:t> </w:t>
      </w:r>
      <w:r>
        <w:rPr>
          <w:color w:val="231F20"/>
          <w:w w:val="115"/>
        </w:rPr>
        <w:t>un</w:t>
      </w:r>
      <w:r>
        <w:rPr>
          <w:color w:val="231F20"/>
          <w:spacing w:val="-18"/>
          <w:w w:val="115"/>
        </w:rPr>
        <w:t> </w:t>
      </w:r>
      <w:r>
        <w:rPr>
          <w:color w:val="231F20"/>
          <w:w w:val="115"/>
        </w:rPr>
        <w:t>gran</w:t>
      </w:r>
      <w:r>
        <w:rPr>
          <w:color w:val="231F20"/>
          <w:spacing w:val="-18"/>
          <w:w w:val="115"/>
        </w:rPr>
        <w:t> </w:t>
      </w:r>
      <w:r>
        <w:rPr>
          <w:color w:val="231F20"/>
          <w:w w:val="115"/>
        </w:rPr>
        <w:t>dinamismo</w:t>
      </w:r>
      <w:r>
        <w:rPr>
          <w:color w:val="231F20"/>
          <w:spacing w:val="-18"/>
          <w:w w:val="115"/>
        </w:rPr>
        <w:t> </w:t>
      </w:r>
      <w:r>
        <w:rPr>
          <w:color w:val="231F20"/>
          <w:w w:val="115"/>
        </w:rPr>
        <w:t>posibilitando</w:t>
      </w:r>
      <w:r>
        <w:rPr>
          <w:color w:val="231F20"/>
          <w:spacing w:val="-18"/>
          <w:w w:val="115"/>
        </w:rPr>
        <w:t> </w:t>
      </w:r>
      <w:r>
        <w:rPr>
          <w:color w:val="231F20"/>
          <w:w w:val="115"/>
        </w:rPr>
        <w:t>la</w:t>
      </w:r>
      <w:r>
        <w:rPr>
          <w:color w:val="231F20"/>
          <w:spacing w:val="-18"/>
          <w:w w:val="115"/>
        </w:rPr>
        <w:t> </w:t>
      </w:r>
      <w:r>
        <w:rPr>
          <w:color w:val="231F20"/>
          <w:w w:val="115"/>
        </w:rPr>
        <w:t>interacción</w:t>
      </w:r>
      <w:r>
        <w:rPr>
          <w:color w:val="231F20"/>
          <w:spacing w:val="-18"/>
          <w:w w:val="115"/>
        </w:rPr>
        <w:t> </w:t>
      </w:r>
      <w:r>
        <w:rPr>
          <w:color w:val="231F20"/>
          <w:w w:val="115"/>
        </w:rPr>
        <w:t>con sus</w:t>
      </w:r>
      <w:r>
        <w:rPr>
          <w:color w:val="231F20"/>
          <w:spacing w:val="-9"/>
          <w:w w:val="115"/>
        </w:rPr>
        <w:t> </w:t>
      </w:r>
      <w:r>
        <w:rPr>
          <w:color w:val="231F20"/>
          <w:w w:val="115"/>
        </w:rPr>
        <w:t>usuarios.</w:t>
      </w:r>
      <w:r>
        <w:rPr>
          <w:color w:val="231F20"/>
          <w:spacing w:val="-9"/>
          <w:w w:val="115"/>
        </w:rPr>
        <w:t> </w:t>
      </w:r>
      <w:r>
        <w:rPr>
          <w:color w:val="231F20"/>
          <w:w w:val="115"/>
        </w:rPr>
        <w:t>De</w:t>
      </w:r>
      <w:r>
        <w:rPr>
          <w:color w:val="231F20"/>
          <w:spacing w:val="-9"/>
          <w:w w:val="115"/>
        </w:rPr>
        <w:t> </w:t>
      </w:r>
      <w:r>
        <w:rPr>
          <w:color w:val="231F20"/>
          <w:w w:val="115"/>
        </w:rPr>
        <w:t>ello</w:t>
      </w:r>
      <w:r>
        <w:rPr>
          <w:color w:val="231F20"/>
          <w:spacing w:val="-9"/>
          <w:w w:val="115"/>
        </w:rPr>
        <w:t> </w:t>
      </w:r>
      <w:r>
        <w:rPr>
          <w:color w:val="231F20"/>
          <w:w w:val="115"/>
        </w:rPr>
        <w:t>da</w:t>
      </w:r>
      <w:r>
        <w:rPr>
          <w:color w:val="231F20"/>
          <w:spacing w:val="-9"/>
          <w:w w:val="115"/>
        </w:rPr>
        <w:t> </w:t>
      </w:r>
      <w:r>
        <w:rPr>
          <w:color w:val="231F20"/>
          <w:w w:val="115"/>
        </w:rPr>
        <w:t>cuenta</w:t>
      </w:r>
      <w:r>
        <w:rPr>
          <w:color w:val="231F20"/>
          <w:spacing w:val="-9"/>
          <w:w w:val="115"/>
        </w:rPr>
        <w:t> </w:t>
      </w:r>
      <w:r>
        <w:rPr>
          <w:color w:val="231F20"/>
          <w:w w:val="115"/>
        </w:rPr>
        <w:t>la</w:t>
      </w:r>
      <w:r>
        <w:rPr>
          <w:color w:val="231F20"/>
          <w:spacing w:val="-9"/>
          <w:w w:val="115"/>
        </w:rPr>
        <w:t> </w:t>
      </w:r>
      <w:r>
        <w:rPr>
          <w:color w:val="231F20"/>
          <w:w w:val="115"/>
        </w:rPr>
        <w:t>siguiente</w:t>
      </w:r>
      <w:r>
        <w:rPr>
          <w:color w:val="231F20"/>
          <w:spacing w:val="-9"/>
          <w:w w:val="115"/>
        </w:rPr>
        <w:t> </w:t>
      </w:r>
      <w:r>
        <w:rPr>
          <w:color w:val="231F20"/>
          <w:w w:val="115"/>
        </w:rPr>
        <w:t>tipología</w:t>
      </w:r>
      <w:r>
        <w:rPr>
          <w:color w:val="231F20"/>
          <w:spacing w:val="-9"/>
          <w:w w:val="115"/>
        </w:rPr>
        <w:t> </w:t>
      </w:r>
      <w:r>
        <w:rPr>
          <w:color w:val="231F20"/>
          <w:w w:val="115"/>
        </w:rPr>
        <w:t>de</w:t>
      </w:r>
      <w:r>
        <w:rPr>
          <w:color w:val="231F20"/>
          <w:spacing w:val="-9"/>
          <w:w w:val="115"/>
        </w:rPr>
        <w:t> </w:t>
      </w:r>
      <w:r>
        <w:rPr>
          <w:color w:val="231F20"/>
          <w:w w:val="115"/>
        </w:rPr>
        <w:t>sitios</w:t>
      </w:r>
      <w:r>
        <w:rPr>
          <w:color w:val="231F20"/>
          <w:spacing w:val="-9"/>
          <w:w w:val="115"/>
        </w:rPr>
        <w:t> </w:t>
      </w:r>
      <w:r>
        <w:rPr>
          <w:color w:val="231F20"/>
          <w:w w:val="115"/>
        </w:rPr>
        <w:t>web</w:t>
      </w:r>
      <w:r>
        <w:rPr>
          <w:color w:val="231F20"/>
          <w:spacing w:val="-9"/>
          <w:w w:val="115"/>
        </w:rPr>
        <w:t> </w:t>
      </w:r>
      <w:r>
        <w:rPr>
          <w:color w:val="231F20"/>
          <w:w w:val="115"/>
        </w:rPr>
        <w:t>(véase cuadro</w:t>
      </w:r>
      <w:r>
        <w:rPr>
          <w:color w:val="231F20"/>
          <w:spacing w:val="-22"/>
          <w:w w:val="115"/>
        </w:rPr>
        <w:t> </w:t>
      </w:r>
      <w:r>
        <w:rPr>
          <w:color w:val="231F20"/>
          <w:w w:val="115"/>
        </w:rPr>
        <w:t>1)</w:t>
      </w:r>
      <w:r>
        <w:rPr>
          <w:color w:val="231F20"/>
          <w:spacing w:val="-22"/>
          <w:w w:val="115"/>
        </w:rPr>
        <w:t> </w:t>
      </w:r>
      <w:r>
        <w:rPr>
          <w:color w:val="231F20"/>
          <w:w w:val="115"/>
        </w:rPr>
        <w:t>para</w:t>
      </w:r>
      <w:r>
        <w:rPr>
          <w:color w:val="231F20"/>
          <w:spacing w:val="-22"/>
          <w:w w:val="115"/>
        </w:rPr>
        <w:t> </w:t>
      </w:r>
      <w:r>
        <w:rPr>
          <w:color w:val="231F20"/>
          <w:w w:val="115"/>
        </w:rPr>
        <w:t>la</w:t>
      </w:r>
      <w:r>
        <w:rPr>
          <w:color w:val="231F20"/>
          <w:spacing w:val="-22"/>
          <w:w w:val="115"/>
        </w:rPr>
        <w:t> </w:t>
      </w:r>
      <w:r>
        <w:rPr>
          <w:color w:val="231F20"/>
          <w:w w:val="115"/>
        </w:rPr>
        <w:t>oferta</w:t>
      </w:r>
      <w:r>
        <w:rPr>
          <w:color w:val="231F20"/>
          <w:spacing w:val="-22"/>
          <w:w w:val="115"/>
        </w:rPr>
        <w:t> </w:t>
      </w:r>
      <w:r>
        <w:rPr>
          <w:color w:val="231F20"/>
          <w:w w:val="115"/>
        </w:rPr>
        <w:t>de</w:t>
      </w:r>
      <w:r>
        <w:rPr>
          <w:color w:val="231F20"/>
          <w:spacing w:val="-22"/>
          <w:w w:val="115"/>
        </w:rPr>
        <w:t> </w:t>
      </w:r>
      <w:r>
        <w:rPr>
          <w:color w:val="231F20"/>
          <w:w w:val="115"/>
        </w:rPr>
        <w:t>servicios</w:t>
      </w:r>
      <w:r>
        <w:rPr>
          <w:color w:val="231F20"/>
          <w:spacing w:val="-22"/>
          <w:w w:val="115"/>
        </w:rPr>
        <w:t> </w:t>
      </w:r>
      <w:r>
        <w:rPr>
          <w:color w:val="231F20"/>
          <w:w w:val="115"/>
        </w:rPr>
        <w:t>de</w:t>
      </w:r>
      <w:r>
        <w:rPr>
          <w:color w:val="231F20"/>
          <w:spacing w:val="-22"/>
          <w:w w:val="115"/>
        </w:rPr>
        <w:t> </w:t>
      </w:r>
      <w:r>
        <w:rPr>
          <w:color w:val="231F20"/>
          <w:w w:val="115"/>
        </w:rPr>
        <w:t>administración</w:t>
      </w:r>
      <w:r>
        <w:rPr>
          <w:color w:val="231F20"/>
          <w:spacing w:val="-22"/>
          <w:w w:val="115"/>
        </w:rPr>
        <w:t> </w:t>
      </w:r>
      <w:r>
        <w:rPr>
          <w:color w:val="231F20"/>
          <w:w w:val="115"/>
        </w:rPr>
        <w:t>electrónica.</w:t>
      </w:r>
    </w:p>
    <w:p>
      <w:pPr>
        <w:pStyle w:val="BodyText"/>
        <w:spacing w:before="6"/>
      </w:pPr>
    </w:p>
    <w:p>
      <w:pPr>
        <w:spacing w:before="0"/>
        <w:ind w:left="1056" w:right="1114" w:firstLine="0"/>
        <w:jc w:val="center"/>
        <w:rPr>
          <w:sz w:val="18"/>
        </w:rPr>
      </w:pPr>
      <w:r>
        <w:rPr>
          <w:color w:val="231F20"/>
          <w:w w:val="115"/>
          <w:sz w:val="18"/>
        </w:rPr>
        <w:t>Cuadro 1</w:t>
      </w:r>
    </w:p>
    <w:p>
      <w:pPr>
        <w:pStyle w:val="BodyText"/>
        <w:rPr>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57"/>
        <w:gridCol w:w="5203"/>
      </w:tblGrid>
      <w:tr>
        <w:trPr>
          <w:trHeight w:val="398" w:hRule="exact"/>
        </w:trPr>
        <w:tc>
          <w:tcPr>
            <w:tcW w:w="1757" w:type="dxa"/>
            <w:tcBorders>
              <w:top w:val="single" w:sz="4" w:space="0" w:color="231F20"/>
              <w:bottom w:val="single" w:sz="4" w:space="0" w:color="231F20"/>
            </w:tcBorders>
          </w:tcPr>
          <w:p>
            <w:pPr>
              <w:pStyle w:val="TableParagraph"/>
              <w:spacing w:line="240" w:lineRule="auto" w:before="83"/>
              <w:rPr>
                <w:i/>
                <w:sz w:val="16"/>
              </w:rPr>
            </w:pPr>
            <w:r>
              <w:rPr>
                <w:i/>
                <w:color w:val="231F20"/>
                <w:w w:val="105"/>
                <w:sz w:val="16"/>
              </w:rPr>
              <w:t>Sitios</w:t>
            </w:r>
          </w:p>
        </w:tc>
        <w:tc>
          <w:tcPr>
            <w:tcW w:w="5203" w:type="dxa"/>
            <w:tcBorders>
              <w:top w:val="single" w:sz="4" w:space="0" w:color="231F20"/>
              <w:bottom w:val="single" w:sz="4" w:space="0" w:color="231F20"/>
            </w:tcBorders>
          </w:tcPr>
          <w:p>
            <w:pPr>
              <w:pStyle w:val="TableParagraph"/>
              <w:spacing w:line="240" w:lineRule="auto" w:before="83"/>
              <w:ind w:left="2287" w:right="2094"/>
              <w:jc w:val="center"/>
              <w:rPr>
                <w:i/>
                <w:sz w:val="16"/>
              </w:rPr>
            </w:pPr>
            <w:r>
              <w:rPr>
                <w:i/>
                <w:color w:val="231F20"/>
                <w:sz w:val="16"/>
              </w:rPr>
              <w:t>Descripción</w:t>
            </w:r>
          </w:p>
        </w:tc>
      </w:tr>
      <w:tr>
        <w:trPr>
          <w:trHeight w:val="470" w:hRule="exact"/>
        </w:trPr>
        <w:tc>
          <w:tcPr>
            <w:tcW w:w="1757" w:type="dxa"/>
            <w:tcBorders>
              <w:top w:val="single" w:sz="4" w:space="0" w:color="231F20"/>
            </w:tcBorders>
          </w:tcPr>
          <w:p>
            <w:pPr>
              <w:pStyle w:val="TableParagraph"/>
              <w:spacing w:line="240" w:lineRule="auto" w:before="83"/>
              <w:rPr>
                <w:i/>
                <w:sz w:val="16"/>
              </w:rPr>
            </w:pPr>
            <w:r>
              <w:rPr>
                <w:i/>
                <w:color w:val="231F20"/>
                <w:sz w:val="16"/>
              </w:rPr>
              <w:t>Sitio web promocional</w:t>
            </w:r>
          </w:p>
        </w:tc>
        <w:tc>
          <w:tcPr>
            <w:tcW w:w="5203" w:type="dxa"/>
            <w:tcBorders>
              <w:top w:val="single" w:sz="4" w:space="0" w:color="231F20"/>
            </w:tcBorders>
          </w:tcPr>
          <w:p>
            <w:pPr>
              <w:pStyle w:val="TableParagraph"/>
              <w:spacing w:line="180" w:lineRule="exact" w:before="85"/>
              <w:ind w:left="233" w:right="33"/>
              <w:rPr>
                <w:sz w:val="16"/>
              </w:rPr>
            </w:pPr>
            <w:r>
              <w:rPr>
                <w:color w:val="231F20"/>
                <w:w w:val="110"/>
                <w:sz w:val="16"/>
              </w:rPr>
              <w:t>Información básica sobre la organización sin posibilidades de interac- ción.</w:t>
            </w:r>
          </w:p>
        </w:tc>
      </w:tr>
      <w:tr>
        <w:trPr>
          <w:trHeight w:val="374" w:hRule="exact"/>
        </w:trPr>
        <w:tc>
          <w:tcPr>
            <w:tcW w:w="1757" w:type="dxa"/>
          </w:tcPr>
          <w:p>
            <w:pPr>
              <w:pStyle w:val="TableParagraph"/>
              <w:spacing w:line="176" w:lineRule="exact"/>
              <w:rPr>
                <w:i/>
                <w:sz w:val="16"/>
              </w:rPr>
            </w:pPr>
            <w:r>
              <w:rPr>
                <w:i/>
                <w:color w:val="231F20"/>
                <w:w w:val="105"/>
                <w:sz w:val="16"/>
              </w:rPr>
              <w:t>Portal</w:t>
            </w:r>
          </w:p>
        </w:tc>
        <w:tc>
          <w:tcPr>
            <w:tcW w:w="5203" w:type="dxa"/>
          </w:tcPr>
          <w:p>
            <w:pPr>
              <w:pStyle w:val="TableParagraph"/>
              <w:spacing w:line="235" w:lineRule="auto"/>
              <w:ind w:left="233" w:right="33"/>
              <w:rPr>
                <w:sz w:val="16"/>
              </w:rPr>
            </w:pPr>
            <w:r>
              <w:rPr>
                <w:color w:val="231F20"/>
                <w:w w:val="110"/>
                <w:sz w:val="16"/>
              </w:rPr>
              <w:t>Transacción bidireccional de poca complejidad de una organización con  sus usuarios.</w:t>
            </w:r>
          </w:p>
        </w:tc>
      </w:tr>
      <w:tr>
        <w:trPr>
          <w:trHeight w:val="374" w:hRule="exact"/>
        </w:trPr>
        <w:tc>
          <w:tcPr>
            <w:tcW w:w="1757" w:type="dxa"/>
          </w:tcPr>
          <w:p>
            <w:pPr>
              <w:pStyle w:val="TableParagraph"/>
              <w:spacing w:line="176" w:lineRule="exact"/>
              <w:rPr>
                <w:i/>
                <w:sz w:val="16"/>
              </w:rPr>
            </w:pPr>
            <w:r>
              <w:rPr>
                <w:i/>
                <w:color w:val="231F20"/>
                <w:w w:val="105"/>
                <w:sz w:val="16"/>
              </w:rPr>
              <w:t>Ventanilla única</w:t>
            </w:r>
          </w:p>
        </w:tc>
        <w:tc>
          <w:tcPr>
            <w:tcW w:w="5203" w:type="dxa"/>
          </w:tcPr>
          <w:p>
            <w:pPr>
              <w:pStyle w:val="TableParagraph"/>
              <w:spacing w:line="235" w:lineRule="auto"/>
              <w:ind w:left="233" w:right="33"/>
              <w:rPr>
                <w:sz w:val="16"/>
              </w:rPr>
            </w:pPr>
            <w:r>
              <w:rPr>
                <w:color w:val="231F20"/>
                <w:w w:val="110"/>
                <w:sz w:val="16"/>
              </w:rPr>
              <w:t>Integración con la intranet y posibilidad de gestionar y efectuar pagos online.</w:t>
            </w:r>
          </w:p>
        </w:tc>
      </w:tr>
      <w:tr>
        <w:trPr>
          <w:trHeight w:val="302" w:hRule="exact"/>
        </w:trPr>
        <w:tc>
          <w:tcPr>
            <w:tcW w:w="1757" w:type="dxa"/>
            <w:tcBorders>
              <w:bottom w:val="single" w:sz="4" w:space="0" w:color="231F20"/>
            </w:tcBorders>
          </w:tcPr>
          <w:p>
            <w:pPr>
              <w:pStyle w:val="TableParagraph"/>
              <w:spacing w:line="176" w:lineRule="exact"/>
              <w:rPr>
                <w:i/>
                <w:sz w:val="16"/>
              </w:rPr>
            </w:pPr>
            <w:r>
              <w:rPr>
                <w:i/>
                <w:color w:val="231F20"/>
                <w:w w:val="105"/>
                <w:sz w:val="16"/>
              </w:rPr>
              <w:t>e-administración</w:t>
            </w:r>
          </w:p>
        </w:tc>
        <w:tc>
          <w:tcPr>
            <w:tcW w:w="5203" w:type="dxa"/>
            <w:tcBorders>
              <w:bottom w:val="single" w:sz="4" w:space="0" w:color="231F20"/>
            </w:tcBorders>
          </w:tcPr>
          <w:p>
            <w:pPr>
              <w:pStyle w:val="TableParagraph"/>
              <w:ind w:left="233" w:right="33"/>
              <w:rPr>
                <w:sz w:val="16"/>
              </w:rPr>
            </w:pPr>
            <w:r>
              <w:rPr>
                <w:color w:val="231F20"/>
                <w:w w:val="110"/>
                <w:sz w:val="16"/>
              </w:rPr>
              <w:t>Integración de todas las organizaciones públicas y gestión  global.</w:t>
            </w:r>
          </w:p>
        </w:tc>
      </w:tr>
    </w:tbl>
    <w:p>
      <w:pPr>
        <w:spacing w:before="69"/>
        <w:ind w:left="100" w:right="0" w:firstLine="0"/>
        <w:jc w:val="both"/>
        <w:rPr>
          <w:sz w:val="14"/>
        </w:rPr>
      </w:pPr>
      <w:r>
        <w:rPr>
          <w:color w:val="231F20"/>
          <w:w w:val="110"/>
          <w:sz w:val="14"/>
        </w:rPr>
        <w:t>Fuente: Lara Navarra </w:t>
      </w:r>
      <w:r>
        <w:rPr>
          <w:i/>
          <w:color w:val="231F20"/>
          <w:w w:val="110"/>
          <w:sz w:val="14"/>
        </w:rPr>
        <w:t>et al</w:t>
      </w:r>
      <w:r>
        <w:rPr>
          <w:color w:val="231F20"/>
          <w:w w:val="110"/>
          <w:sz w:val="14"/>
        </w:rPr>
        <w:t>. (2004).</w:t>
      </w:r>
    </w:p>
    <w:p>
      <w:pPr>
        <w:pStyle w:val="BodyText"/>
        <w:spacing w:before="3"/>
        <w:rPr>
          <w:sz w:val="20"/>
        </w:rPr>
      </w:pPr>
    </w:p>
    <w:p>
      <w:pPr>
        <w:pStyle w:val="BodyText"/>
        <w:spacing w:line="259" w:lineRule="auto"/>
        <w:ind w:left="100" w:right="157"/>
        <w:jc w:val="both"/>
      </w:pPr>
      <w:r>
        <w:rPr>
          <w:color w:val="231F20"/>
          <w:spacing w:val="-6"/>
          <w:w w:val="110"/>
        </w:rPr>
        <w:t>Por </w:t>
      </w:r>
      <w:r>
        <w:rPr>
          <w:color w:val="231F20"/>
          <w:w w:val="110"/>
        </w:rPr>
        <w:t>lo </w:t>
      </w:r>
      <w:r>
        <w:rPr>
          <w:color w:val="231F20"/>
          <w:spacing w:val="-3"/>
          <w:w w:val="110"/>
        </w:rPr>
        <w:t>anterior, </w:t>
      </w:r>
      <w:r>
        <w:rPr>
          <w:color w:val="231F20"/>
          <w:w w:val="110"/>
        </w:rPr>
        <w:t>el concepto de gobierno electrónico ha transitado de ser un simple referente a cualquier mecanismo que transforme las oficinas tradi- cionales, convirtiendo los procesos en papel, en procesos electrónicos, con el</w:t>
      </w:r>
      <w:r>
        <w:rPr>
          <w:color w:val="231F20"/>
          <w:spacing w:val="-10"/>
          <w:w w:val="110"/>
        </w:rPr>
        <w:t> </w:t>
      </w:r>
      <w:r>
        <w:rPr>
          <w:color w:val="231F20"/>
          <w:w w:val="110"/>
        </w:rPr>
        <w:t>fin</w:t>
      </w:r>
      <w:r>
        <w:rPr>
          <w:color w:val="231F20"/>
          <w:spacing w:val="-10"/>
          <w:w w:val="110"/>
        </w:rPr>
        <w:t> </w:t>
      </w:r>
      <w:r>
        <w:rPr>
          <w:color w:val="231F20"/>
          <w:w w:val="110"/>
        </w:rPr>
        <w:t>de</w:t>
      </w:r>
      <w:r>
        <w:rPr>
          <w:color w:val="231F20"/>
          <w:spacing w:val="-10"/>
          <w:w w:val="110"/>
        </w:rPr>
        <w:t> </w:t>
      </w:r>
      <w:r>
        <w:rPr>
          <w:color w:val="231F20"/>
          <w:spacing w:val="-3"/>
          <w:w w:val="110"/>
        </w:rPr>
        <w:t>crear</w:t>
      </w:r>
      <w:r>
        <w:rPr>
          <w:color w:val="231F20"/>
          <w:spacing w:val="-10"/>
          <w:w w:val="110"/>
        </w:rPr>
        <w:t> </w:t>
      </w:r>
      <w:r>
        <w:rPr>
          <w:color w:val="231F20"/>
          <w:w w:val="110"/>
        </w:rPr>
        <w:t>una</w:t>
      </w:r>
      <w:r>
        <w:rPr>
          <w:color w:val="231F20"/>
          <w:spacing w:val="-10"/>
          <w:w w:val="110"/>
        </w:rPr>
        <w:t> </w:t>
      </w:r>
      <w:r>
        <w:rPr>
          <w:color w:val="231F20"/>
          <w:w w:val="110"/>
        </w:rPr>
        <w:t>oficina</w:t>
      </w:r>
      <w:r>
        <w:rPr>
          <w:color w:val="231F20"/>
          <w:spacing w:val="-10"/>
          <w:w w:val="110"/>
        </w:rPr>
        <w:t> </w:t>
      </w:r>
      <w:r>
        <w:rPr>
          <w:color w:val="231F20"/>
          <w:w w:val="110"/>
        </w:rPr>
        <w:t>sin</w:t>
      </w:r>
      <w:r>
        <w:rPr>
          <w:color w:val="231F20"/>
          <w:spacing w:val="-10"/>
          <w:w w:val="110"/>
        </w:rPr>
        <w:t> </w:t>
      </w:r>
      <w:r>
        <w:rPr>
          <w:color w:val="231F20"/>
          <w:w w:val="110"/>
        </w:rPr>
        <w:t>papeles,</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mejora</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servicios</w:t>
      </w:r>
      <w:r>
        <w:rPr>
          <w:color w:val="231F20"/>
          <w:spacing w:val="-10"/>
          <w:w w:val="110"/>
        </w:rPr>
        <w:t> </w:t>
      </w:r>
      <w:r>
        <w:rPr>
          <w:color w:val="231F20"/>
          <w:w w:val="110"/>
        </w:rPr>
        <w:t>públicos</w:t>
      </w:r>
      <w:r>
        <w:rPr>
          <w:color w:val="231F20"/>
          <w:spacing w:val="-10"/>
          <w:w w:val="110"/>
        </w:rPr>
        <w:t> </w:t>
      </w:r>
      <w:r>
        <w:rPr>
          <w:color w:val="231F20"/>
          <w:w w:val="110"/>
        </w:rPr>
        <w:t>y los procesos democráticos, como se enuncia en la definición que de él nos </w:t>
      </w:r>
      <w:r>
        <w:rPr>
          <w:color w:val="231F20"/>
          <w:spacing w:val="2"/>
          <w:w w:val="110"/>
        </w:rPr>
        <w:t>presenta </w:t>
      </w:r>
      <w:r>
        <w:rPr>
          <w:color w:val="231F20"/>
          <w:w w:val="110"/>
        </w:rPr>
        <w:t>la </w:t>
      </w:r>
      <w:r>
        <w:rPr>
          <w:color w:val="231F20"/>
          <w:spacing w:val="2"/>
          <w:w w:val="110"/>
        </w:rPr>
        <w:t>Comisión </w:t>
      </w:r>
      <w:r>
        <w:rPr>
          <w:color w:val="231F20"/>
          <w:w w:val="110"/>
        </w:rPr>
        <w:t>Europea </w:t>
      </w:r>
      <w:r>
        <w:rPr>
          <w:color w:val="231F20"/>
          <w:spacing w:val="2"/>
          <w:w w:val="110"/>
        </w:rPr>
        <w:t>(citado </w:t>
      </w:r>
      <w:r>
        <w:rPr>
          <w:color w:val="231F20"/>
          <w:w w:val="110"/>
        </w:rPr>
        <w:t>por </w:t>
      </w:r>
      <w:r>
        <w:rPr>
          <w:color w:val="231F20"/>
          <w:spacing w:val="2"/>
          <w:w w:val="110"/>
        </w:rPr>
        <w:t>Galván </w:t>
      </w:r>
      <w:r>
        <w:rPr>
          <w:color w:val="231F20"/>
          <w:w w:val="110"/>
        </w:rPr>
        <w:t>Ruiz y García </w:t>
      </w:r>
      <w:r>
        <w:rPr>
          <w:color w:val="231F20"/>
          <w:spacing w:val="2"/>
          <w:w w:val="110"/>
        </w:rPr>
        <w:t>López, </w:t>
      </w:r>
      <w:r>
        <w:rPr>
          <w:color w:val="231F20"/>
          <w:w w:val="110"/>
        </w:rPr>
        <w:t>2007:</w:t>
      </w:r>
      <w:r>
        <w:rPr>
          <w:color w:val="231F20"/>
          <w:spacing w:val="46"/>
          <w:w w:val="110"/>
        </w:rPr>
        <w:t> </w:t>
      </w:r>
      <w:r>
        <w:rPr>
          <w:color w:val="231F20"/>
          <w:w w:val="110"/>
        </w:rPr>
        <w:t>25):</w:t>
      </w:r>
    </w:p>
    <w:p>
      <w:pPr>
        <w:pStyle w:val="BodyText"/>
        <w:spacing w:before="5"/>
        <w:rPr>
          <w:sz w:val="16"/>
        </w:rPr>
      </w:pPr>
    </w:p>
    <w:p>
      <w:pPr>
        <w:spacing w:line="249" w:lineRule="auto" w:before="0"/>
        <w:ind w:left="460" w:right="157" w:firstLine="0"/>
        <w:jc w:val="both"/>
        <w:rPr>
          <w:sz w:val="20"/>
        </w:rPr>
      </w:pPr>
      <w:r>
        <w:rPr>
          <w:color w:val="231F20"/>
          <w:spacing w:val="2"/>
          <w:w w:val="110"/>
          <w:sz w:val="20"/>
        </w:rPr>
        <w:t>La </w:t>
      </w:r>
      <w:r>
        <w:rPr>
          <w:color w:val="231F20"/>
          <w:w w:val="110"/>
          <w:sz w:val="20"/>
        </w:rPr>
        <w:t>administración electrónica consiste en el uso de las tecnologías de la información y las comunicaciones en las administraciones públicas, com- binado con cambios organizativos y nuevas aptitudes, con el fin de mejo- rar los servicios públicos y los procesos democráticos y reforzar el apoyo  a las políticas</w:t>
      </w:r>
      <w:r>
        <w:rPr>
          <w:color w:val="231F20"/>
          <w:spacing w:val="15"/>
          <w:w w:val="110"/>
          <w:sz w:val="20"/>
        </w:rPr>
        <w:t> </w:t>
      </w:r>
      <w:r>
        <w:rPr>
          <w:color w:val="231F20"/>
          <w:w w:val="110"/>
          <w:sz w:val="20"/>
        </w:rPr>
        <w:t>públicas.</w:t>
      </w:r>
    </w:p>
    <w:p>
      <w:pPr>
        <w:pStyle w:val="BodyText"/>
        <w:spacing w:before="10"/>
      </w:pPr>
    </w:p>
    <w:p>
      <w:pPr>
        <w:pStyle w:val="BodyText"/>
        <w:spacing w:line="259" w:lineRule="auto"/>
        <w:ind w:left="100" w:right="155"/>
        <w:jc w:val="both"/>
      </w:pPr>
      <w:r>
        <w:rPr>
          <w:color w:val="231F20"/>
          <w:w w:val="110"/>
        </w:rPr>
        <w:t>Para la Organización para la Cooperación y el Desarrollo Económicos (</w:t>
      </w:r>
      <w:r>
        <w:rPr>
          <w:color w:val="231F20"/>
          <w:w w:val="110"/>
          <w:sz w:val="15"/>
        </w:rPr>
        <w:t>ocdE</w:t>
      </w:r>
      <w:r>
        <w:rPr>
          <w:color w:val="231F20"/>
          <w:w w:val="110"/>
        </w:rPr>
        <w:t>, 2008) el uso de las tecnologías de la información y las comunica-</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spacing w:val="3"/>
          <w:w w:val="110"/>
        </w:rPr>
        <w:t>ciones </w:t>
      </w:r>
      <w:r>
        <w:rPr>
          <w:color w:val="231F20"/>
          <w:spacing w:val="2"/>
          <w:w w:val="110"/>
        </w:rPr>
        <w:t>resultan indispensables </w:t>
      </w:r>
      <w:r>
        <w:rPr>
          <w:color w:val="231F20"/>
          <w:w w:val="110"/>
        </w:rPr>
        <w:t>hoy día </w:t>
      </w:r>
      <w:r>
        <w:rPr>
          <w:color w:val="231F20"/>
          <w:spacing w:val="2"/>
          <w:w w:val="110"/>
        </w:rPr>
        <w:t>para hacer </w:t>
      </w:r>
      <w:r>
        <w:rPr>
          <w:color w:val="231F20"/>
          <w:w w:val="110"/>
        </w:rPr>
        <w:t>de la </w:t>
      </w:r>
      <w:r>
        <w:rPr>
          <w:color w:val="231F20"/>
          <w:spacing w:val="3"/>
          <w:w w:val="110"/>
        </w:rPr>
        <w:t>administración </w:t>
      </w:r>
      <w:r>
        <w:rPr>
          <w:color w:val="231F20"/>
          <w:w w:val="110"/>
        </w:rPr>
        <w:t>pública una entidad más receptiva, eficiente, eficaz y participativa, lo que, a decir de la propia </w:t>
      </w:r>
      <w:r>
        <w:rPr>
          <w:color w:val="231F20"/>
          <w:w w:val="110"/>
          <w:sz w:val="15"/>
        </w:rPr>
        <w:t>ocdE</w:t>
      </w:r>
      <w:r>
        <w:rPr>
          <w:color w:val="231F20"/>
          <w:w w:val="110"/>
        </w:rPr>
        <w:t>, habrá de redundar en la presencia de un mejor gobierno.</w:t>
      </w:r>
    </w:p>
    <w:p>
      <w:pPr>
        <w:pStyle w:val="BodyText"/>
        <w:spacing w:line="259" w:lineRule="auto"/>
        <w:ind w:left="160" w:right="117" w:firstLine="360"/>
        <w:jc w:val="both"/>
      </w:pPr>
      <w:r>
        <w:rPr>
          <w:color w:val="231F20"/>
          <w:w w:val="110"/>
        </w:rPr>
        <w:t>Bajo la caracterización hasta aquí presentada, el gobierno electrónico trasciende en mucho cualquier intento de determinismo tecnológico res- tringido a consideraciones operativas, por no estar referido únicamente al </w:t>
      </w:r>
      <w:r>
        <w:rPr>
          <w:color w:val="231F20"/>
          <w:spacing w:val="-6"/>
          <w:w w:val="110"/>
        </w:rPr>
        <w:t>cómo</w:t>
      </w:r>
      <w:r>
        <w:rPr>
          <w:color w:val="231F20"/>
          <w:spacing w:val="-15"/>
          <w:w w:val="110"/>
        </w:rPr>
        <w:t> </w:t>
      </w:r>
      <w:r>
        <w:rPr>
          <w:color w:val="231F20"/>
          <w:spacing w:val="-4"/>
          <w:w w:val="110"/>
        </w:rPr>
        <w:t>de</w:t>
      </w:r>
      <w:r>
        <w:rPr>
          <w:color w:val="231F20"/>
          <w:spacing w:val="-15"/>
          <w:w w:val="110"/>
        </w:rPr>
        <w:t> </w:t>
      </w:r>
      <w:r>
        <w:rPr>
          <w:color w:val="231F20"/>
          <w:spacing w:val="-4"/>
          <w:w w:val="110"/>
        </w:rPr>
        <w:t>la</w:t>
      </w:r>
      <w:r>
        <w:rPr>
          <w:color w:val="231F20"/>
          <w:spacing w:val="-15"/>
          <w:w w:val="110"/>
        </w:rPr>
        <w:t> </w:t>
      </w:r>
      <w:r>
        <w:rPr>
          <w:color w:val="231F20"/>
          <w:spacing w:val="-7"/>
          <w:w w:val="110"/>
        </w:rPr>
        <w:t>administración</w:t>
      </w:r>
      <w:r>
        <w:rPr>
          <w:color w:val="231F20"/>
          <w:spacing w:val="-15"/>
          <w:w w:val="110"/>
        </w:rPr>
        <w:t> </w:t>
      </w:r>
      <w:r>
        <w:rPr>
          <w:color w:val="231F20"/>
          <w:spacing w:val="-7"/>
          <w:w w:val="110"/>
        </w:rPr>
        <w:t>pública,</w:t>
      </w:r>
      <w:r>
        <w:rPr>
          <w:color w:val="231F20"/>
          <w:spacing w:val="-15"/>
          <w:w w:val="110"/>
        </w:rPr>
        <w:t> </w:t>
      </w:r>
      <w:r>
        <w:rPr>
          <w:color w:val="231F20"/>
          <w:spacing w:val="-4"/>
          <w:w w:val="110"/>
        </w:rPr>
        <w:t>ya</w:t>
      </w:r>
      <w:r>
        <w:rPr>
          <w:color w:val="231F20"/>
          <w:spacing w:val="-15"/>
          <w:w w:val="110"/>
        </w:rPr>
        <w:t> </w:t>
      </w:r>
      <w:r>
        <w:rPr>
          <w:color w:val="231F20"/>
          <w:spacing w:val="-5"/>
          <w:w w:val="110"/>
        </w:rPr>
        <w:t>que</w:t>
      </w:r>
      <w:r>
        <w:rPr>
          <w:color w:val="231F20"/>
          <w:spacing w:val="-15"/>
          <w:w w:val="110"/>
        </w:rPr>
        <w:t> </w:t>
      </w:r>
      <w:r>
        <w:rPr>
          <w:color w:val="231F20"/>
          <w:spacing w:val="-6"/>
          <w:w w:val="110"/>
        </w:rPr>
        <w:t>incide</w:t>
      </w:r>
      <w:r>
        <w:rPr>
          <w:color w:val="231F20"/>
          <w:spacing w:val="-15"/>
          <w:w w:val="110"/>
        </w:rPr>
        <w:t> </w:t>
      </w:r>
      <w:r>
        <w:rPr>
          <w:color w:val="231F20"/>
          <w:spacing w:val="-6"/>
          <w:w w:val="110"/>
        </w:rPr>
        <w:t>también</w:t>
      </w:r>
      <w:r>
        <w:rPr>
          <w:color w:val="231F20"/>
          <w:spacing w:val="-15"/>
          <w:w w:val="110"/>
        </w:rPr>
        <w:t> </w:t>
      </w:r>
      <w:r>
        <w:rPr>
          <w:color w:val="231F20"/>
          <w:spacing w:val="-4"/>
          <w:w w:val="110"/>
        </w:rPr>
        <w:t>en</w:t>
      </w:r>
      <w:r>
        <w:rPr>
          <w:color w:val="231F20"/>
          <w:spacing w:val="-15"/>
          <w:w w:val="110"/>
        </w:rPr>
        <w:t> </w:t>
      </w:r>
      <w:r>
        <w:rPr>
          <w:color w:val="231F20"/>
          <w:spacing w:val="-4"/>
          <w:w w:val="110"/>
        </w:rPr>
        <w:t>el</w:t>
      </w:r>
      <w:r>
        <w:rPr>
          <w:color w:val="231F20"/>
          <w:spacing w:val="-15"/>
          <w:w w:val="110"/>
        </w:rPr>
        <w:t> </w:t>
      </w:r>
      <w:r>
        <w:rPr>
          <w:color w:val="231F20"/>
          <w:spacing w:val="-5"/>
          <w:w w:val="110"/>
        </w:rPr>
        <w:t>qué</w:t>
      </w:r>
      <w:r>
        <w:rPr>
          <w:color w:val="231F20"/>
          <w:spacing w:val="-15"/>
          <w:w w:val="110"/>
        </w:rPr>
        <w:t> </w:t>
      </w:r>
      <w:r>
        <w:rPr>
          <w:color w:val="231F20"/>
          <w:spacing w:val="-4"/>
          <w:w w:val="110"/>
        </w:rPr>
        <w:t>de</w:t>
      </w:r>
      <w:r>
        <w:rPr>
          <w:color w:val="231F20"/>
          <w:spacing w:val="-15"/>
          <w:w w:val="110"/>
        </w:rPr>
        <w:t> </w:t>
      </w:r>
      <w:r>
        <w:rPr>
          <w:color w:val="231F20"/>
          <w:spacing w:val="-4"/>
          <w:w w:val="110"/>
        </w:rPr>
        <w:t>la</w:t>
      </w:r>
      <w:r>
        <w:rPr>
          <w:color w:val="231F20"/>
          <w:spacing w:val="-15"/>
          <w:w w:val="110"/>
        </w:rPr>
        <w:t> </w:t>
      </w:r>
      <w:r>
        <w:rPr>
          <w:color w:val="231F20"/>
          <w:spacing w:val="2"/>
          <w:w w:val="110"/>
        </w:rPr>
        <w:t>misma, manifestándose </w:t>
      </w:r>
      <w:r>
        <w:rPr>
          <w:color w:val="231F20"/>
          <w:w w:val="110"/>
        </w:rPr>
        <w:t>así </w:t>
      </w:r>
      <w:r>
        <w:rPr>
          <w:color w:val="231F20"/>
          <w:spacing w:val="2"/>
          <w:w w:val="110"/>
        </w:rPr>
        <w:t>como </w:t>
      </w:r>
      <w:r>
        <w:rPr>
          <w:color w:val="231F20"/>
          <w:w w:val="110"/>
        </w:rPr>
        <w:t>una </w:t>
      </w:r>
      <w:r>
        <w:rPr>
          <w:color w:val="231F20"/>
          <w:spacing w:val="3"/>
          <w:w w:val="110"/>
        </w:rPr>
        <w:t>alternativa </w:t>
      </w:r>
      <w:r>
        <w:rPr>
          <w:color w:val="231F20"/>
          <w:spacing w:val="2"/>
          <w:w w:val="110"/>
        </w:rPr>
        <w:t>para </w:t>
      </w:r>
      <w:r>
        <w:rPr>
          <w:color w:val="231F20"/>
          <w:spacing w:val="3"/>
          <w:w w:val="110"/>
        </w:rPr>
        <w:t>transformarla </w:t>
      </w:r>
      <w:r>
        <w:rPr>
          <w:color w:val="231F20"/>
          <w:w w:val="110"/>
        </w:rPr>
        <w:t>poniéndola   al </w:t>
      </w:r>
      <w:r>
        <w:rPr>
          <w:color w:val="231F20"/>
          <w:spacing w:val="-3"/>
          <w:w w:val="110"/>
        </w:rPr>
        <w:t>servicio del </w:t>
      </w:r>
      <w:r>
        <w:rPr>
          <w:color w:val="231F20"/>
          <w:spacing w:val="-4"/>
          <w:w w:val="110"/>
        </w:rPr>
        <w:t>ciudadano </w:t>
      </w:r>
      <w:r>
        <w:rPr>
          <w:color w:val="231F20"/>
          <w:w w:val="110"/>
        </w:rPr>
        <w:t>e </w:t>
      </w:r>
      <w:r>
        <w:rPr>
          <w:color w:val="231F20"/>
          <w:spacing w:val="-4"/>
          <w:w w:val="110"/>
        </w:rPr>
        <w:t>impulsando </w:t>
      </w:r>
      <w:r>
        <w:rPr>
          <w:color w:val="231F20"/>
          <w:spacing w:val="-3"/>
          <w:w w:val="110"/>
        </w:rPr>
        <w:t>una </w:t>
      </w:r>
      <w:r>
        <w:rPr>
          <w:color w:val="231F20"/>
          <w:spacing w:val="-4"/>
          <w:w w:val="110"/>
        </w:rPr>
        <w:t>nueva </w:t>
      </w:r>
      <w:r>
        <w:rPr>
          <w:color w:val="231F20"/>
          <w:spacing w:val="-3"/>
          <w:w w:val="110"/>
        </w:rPr>
        <w:t>forma </w:t>
      </w:r>
      <w:r>
        <w:rPr>
          <w:color w:val="231F20"/>
          <w:w w:val="110"/>
        </w:rPr>
        <w:t>de </w:t>
      </w:r>
      <w:r>
        <w:rPr>
          <w:color w:val="231F20"/>
          <w:spacing w:val="-4"/>
          <w:w w:val="110"/>
        </w:rPr>
        <w:t>relación </w:t>
      </w:r>
      <w:r>
        <w:rPr>
          <w:color w:val="231F20"/>
          <w:w w:val="110"/>
        </w:rPr>
        <w:t>Estado- sociedad a partir de nuevos arreglos ciudadanos y de transacciones entre actores (Criado,</w:t>
      </w:r>
      <w:r>
        <w:rPr>
          <w:color w:val="231F20"/>
          <w:spacing w:val="21"/>
          <w:w w:val="110"/>
        </w:rPr>
        <w:t> </w:t>
      </w:r>
      <w:r>
        <w:rPr>
          <w:color w:val="231F20"/>
          <w:w w:val="110"/>
        </w:rPr>
        <w:t>2009).</w:t>
      </w:r>
    </w:p>
    <w:p>
      <w:pPr>
        <w:pStyle w:val="BodyText"/>
        <w:spacing w:line="259" w:lineRule="auto"/>
        <w:ind w:left="160" w:right="115" w:firstLine="360"/>
        <w:jc w:val="both"/>
      </w:pPr>
      <w:r>
        <w:rPr>
          <w:color w:val="231F20"/>
          <w:w w:val="110"/>
        </w:rPr>
        <w:t>Es por ello que el gobierno electrónico abre una gama de posibilidades en el terreno de la participación ciudadana, no sólo como receptora de me- jores bienes y/o servicios públicos, sino como participante en la actividad política a partir de una mayor capacidad de conocimiento del quehacer gubernamental a través del principio de la transparencia, que se ve forta- lecida con la responsabilidad de los actores gubernamentales de manifestar su proceder en cumplimiento de la función pública asignada, léase rendi- ción de cuentas, impulsando con ello una mayor posibilidad de control ciudadano sobre su gobierno a partir de una mayor interacción con los principales actores políticos.</w:t>
      </w:r>
    </w:p>
    <w:p>
      <w:pPr>
        <w:pStyle w:val="BodyText"/>
        <w:spacing w:line="259" w:lineRule="auto"/>
        <w:ind w:left="160" w:right="114" w:firstLine="360"/>
        <w:jc w:val="both"/>
      </w:pPr>
      <w:r>
        <w:rPr>
          <w:color w:val="231F20"/>
          <w:w w:val="110"/>
        </w:rPr>
        <w:t>Mas no sólo el gobierno electrónico abre una posibilidad para la ciuda- danía de contar con mejores gobiernos, ya que el propio gobierno podrá experimentar una serie de beneficios y oportunidades derivados, que ha decir de Ndou (citado por Criado y Corojan, 2010: 25)  son:</w:t>
      </w:r>
    </w:p>
    <w:p>
      <w:pPr>
        <w:pStyle w:val="BodyText"/>
        <w:spacing w:before="6"/>
        <w:rPr>
          <w:sz w:val="22"/>
        </w:rPr>
      </w:pPr>
    </w:p>
    <w:p>
      <w:pPr>
        <w:pStyle w:val="ListParagraph"/>
        <w:numPr>
          <w:ilvl w:val="1"/>
          <w:numId w:val="2"/>
        </w:numPr>
        <w:tabs>
          <w:tab w:pos="521" w:val="left" w:leader="none"/>
        </w:tabs>
        <w:spacing w:line="240" w:lineRule="auto" w:before="1" w:after="0"/>
        <w:ind w:left="520" w:right="0" w:hanging="240"/>
        <w:jc w:val="left"/>
        <w:rPr>
          <w:sz w:val="21"/>
        </w:rPr>
      </w:pPr>
      <w:r>
        <w:rPr>
          <w:color w:val="231F20"/>
          <w:w w:val="110"/>
          <w:sz w:val="21"/>
        </w:rPr>
        <w:t>Reducción de costos y aumentos de</w:t>
      </w:r>
      <w:r>
        <w:rPr>
          <w:color w:val="231F20"/>
          <w:spacing w:val="-41"/>
          <w:w w:val="110"/>
          <w:sz w:val="21"/>
        </w:rPr>
        <w:t> </w:t>
      </w:r>
      <w:r>
        <w:rPr>
          <w:color w:val="231F20"/>
          <w:w w:val="110"/>
          <w:sz w:val="21"/>
        </w:rPr>
        <w:t>eficiencia.</w:t>
      </w:r>
    </w:p>
    <w:p>
      <w:pPr>
        <w:pStyle w:val="ListParagraph"/>
        <w:numPr>
          <w:ilvl w:val="1"/>
          <w:numId w:val="2"/>
        </w:numPr>
        <w:tabs>
          <w:tab w:pos="521" w:val="left" w:leader="none"/>
        </w:tabs>
        <w:spacing w:line="240" w:lineRule="auto" w:before="18" w:after="0"/>
        <w:ind w:left="520" w:right="0" w:hanging="240"/>
        <w:jc w:val="left"/>
        <w:rPr>
          <w:sz w:val="21"/>
        </w:rPr>
      </w:pPr>
      <w:r>
        <w:rPr>
          <w:color w:val="231F20"/>
          <w:w w:val="110"/>
          <w:sz w:val="21"/>
        </w:rPr>
        <w:t>La calidad de la prestación de servicios a empresas y</w:t>
      </w:r>
      <w:r>
        <w:rPr>
          <w:color w:val="231F20"/>
          <w:spacing w:val="-14"/>
          <w:w w:val="110"/>
          <w:sz w:val="21"/>
        </w:rPr>
        <w:t> </w:t>
      </w:r>
      <w:r>
        <w:rPr>
          <w:color w:val="231F20"/>
          <w:w w:val="110"/>
          <w:sz w:val="21"/>
        </w:rPr>
        <w:t>clientes.</w:t>
      </w:r>
    </w:p>
    <w:p>
      <w:pPr>
        <w:pStyle w:val="ListParagraph"/>
        <w:numPr>
          <w:ilvl w:val="1"/>
          <w:numId w:val="2"/>
        </w:numPr>
        <w:tabs>
          <w:tab w:pos="521" w:val="left" w:leader="none"/>
        </w:tabs>
        <w:spacing w:line="240" w:lineRule="auto" w:before="18" w:after="0"/>
        <w:ind w:left="520" w:right="0" w:hanging="240"/>
        <w:jc w:val="left"/>
        <w:rPr>
          <w:sz w:val="21"/>
        </w:rPr>
      </w:pPr>
      <w:r>
        <w:rPr>
          <w:color w:val="231F20"/>
          <w:w w:val="110"/>
          <w:sz w:val="21"/>
        </w:rPr>
        <w:t>La transparencia, la lucha contra la corrupción, rendición de  </w:t>
      </w:r>
      <w:r>
        <w:rPr>
          <w:color w:val="231F20"/>
          <w:spacing w:val="41"/>
          <w:w w:val="110"/>
          <w:sz w:val="21"/>
        </w:rPr>
        <w:t> </w:t>
      </w:r>
      <w:r>
        <w:rPr>
          <w:color w:val="231F20"/>
          <w:w w:val="110"/>
          <w:sz w:val="21"/>
        </w:rPr>
        <w:t>cuentas.</w:t>
      </w:r>
    </w:p>
    <w:p>
      <w:pPr>
        <w:pStyle w:val="ListParagraph"/>
        <w:numPr>
          <w:ilvl w:val="1"/>
          <w:numId w:val="2"/>
        </w:numPr>
        <w:tabs>
          <w:tab w:pos="521" w:val="left" w:leader="none"/>
        </w:tabs>
        <w:spacing w:line="240" w:lineRule="auto" w:before="18" w:after="0"/>
        <w:ind w:left="520" w:right="0" w:hanging="240"/>
        <w:jc w:val="left"/>
        <w:rPr>
          <w:sz w:val="21"/>
        </w:rPr>
      </w:pPr>
      <w:r>
        <w:rPr>
          <w:color w:val="231F20"/>
          <w:w w:val="110"/>
          <w:sz w:val="21"/>
        </w:rPr>
        <w:t>Aumentar la capacidad del</w:t>
      </w:r>
      <w:r>
        <w:rPr>
          <w:color w:val="231F20"/>
          <w:spacing w:val="24"/>
          <w:w w:val="110"/>
          <w:sz w:val="21"/>
        </w:rPr>
        <w:t> </w:t>
      </w:r>
      <w:r>
        <w:rPr>
          <w:color w:val="231F20"/>
          <w:w w:val="110"/>
          <w:sz w:val="21"/>
        </w:rPr>
        <w:t>gobierno.</w:t>
      </w:r>
    </w:p>
    <w:p>
      <w:pPr>
        <w:pStyle w:val="ListParagraph"/>
        <w:numPr>
          <w:ilvl w:val="1"/>
          <w:numId w:val="2"/>
        </w:numPr>
        <w:tabs>
          <w:tab w:pos="521" w:val="left" w:leader="none"/>
        </w:tabs>
        <w:spacing w:line="240" w:lineRule="auto" w:before="18" w:after="0"/>
        <w:ind w:left="520" w:right="0" w:hanging="240"/>
        <w:jc w:val="left"/>
        <w:rPr>
          <w:sz w:val="21"/>
        </w:rPr>
      </w:pPr>
      <w:r>
        <w:rPr>
          <w:color w:val="231F20"/>
          <w:w w:val="110"/>
          <w:sz w:val="21"/>
        </w:rPr>
        <w:t>Red y la creación de la</w:t>
      </w:r>
      <w:r>
        <w:rPr>
          <w:color w:val="231F20"/>
          <w:spacing w:val="-2"/>
          <w:w w:val="110"/>
          <w:sz w:val="21"/>
        </w:rPr>
        <w:t> </w:t>
      </w:r>
      <w:r>
        <w:rPr>
          <w:color w:val="231F20"/>
          <w:w w:val="110"/>
          <w:sz w:val="21"/>
        </w:rPr>
        <w:t>comunidad.</w:t>
      </w:r>
    </w:p>
    <w:p>
      <w:pPr>
        <w:pStyle w:val="ListParagraph"/>
        <w:numPr>
          <w:ilvl w:val="1"/>
          <w:numId w:val="2"/>
        </w:numPr>
        <w:tabs>
          <w:tab w:pos="521" w:val="left" w:leader="none"/>
        </w:tabs>
        <w:spacing w:line="240" w:lineRule="auto" w:before="18" w:after="0"/>
        <w:ind w:left="520" w:right="0" w:hanging="240"/>
        <w:jc w:val="left"/>
        <w:rPr>
          <w:sz w:val="21"/>
        </w:rPr>
      </w:pPr>
      <w:r>
        <w:rPr>
          <w:color w:val="231F20"/>
          <w:w w:val="105"/>
          <w:sz w:val="21"/>
        </w:rPr>
        <w:t>Mejorar la calidad de la toma de   </w:t>
      </w:r>
      <w:r>
        <w:rPr>
          <w:color w:val="231F20"/>
          <w:spacing w:val="9"/>
          <w:w w:val="105"/>
          <w:sz w:val="21"/>
        </w:rPr>
        <w:t> </w:t>
      </w:r>
      <w:r>
        <w:rPr>
          <w:color w:val="231F20"/>
          <w:w w:val="105"/>
          <w:sz w:val="21"/>
        </w:rPr>
        <w:t>decisiones.</w:t>
      </w:r>
    </w:p>
    <w:p>
      <w:pPr>
        <w:pStyle w:val="ListParagraph"/>
        <w:numPr>
          <w:ilvl w:val="1"/>
          <w:numId w:val="2"/>
        </w:numPr>
        <w:tabs>
          <w:tab w:pos="521" w:val="left" w:leader="none"/>
        </w:tabs>
        <w:spacing w:line="240" w:lineRule="auto" w:before="18" w:after="0"/>
        <w:ind w:left="520" w:right="0" w:hanging="240"/>
        <w:jc w:val="left"/>
        <w:rPr>
          <w:sz w:val="21"/>
        </w:rPr>
      </w:pPr>
      <w:r>
        <w:rPr>
          <w:color w:val="231F20"/>
          <w:w w:val="115"/>
          <w:sz w:val="21"/>
        </w:rPr>
        <w:t>Promover</w:t>
      </w:r>
      <w:r>
        <w:rPr>
          <w:color w:val="231F20"/>
          <w:spacing w:val="-16"/>
          <w:w w:val="115"/>
          <w:sz w:val="21"/>
        </w:rPr>
        <w:t> </w:t>
      </w:r>
      <w:r>
        <w:rPr>
          <w:color w:val="231F20"/>
          <w:w w:val="115"/>
          <w:sz w:val="21"/>
        </w:rPr>
        <w:t>el</w:t>
      </w:r>
      <w:r>
        <w:rPr>
          <w:color w:val="231F20"/>
          <w:spacing w:val="-16"/>
          <w:w w:val="115"/>
          <w:sz w:val="21"/>
        </w:rPr>
        <w:t> </w:t>
      </w:r>
      <w:r>
        <w:rPr>
          <w:color w:val="231F20"/>
          <w:w w:val="115"/>
          <w:sz w:val="21"/>
        </w:rPr>
        <w:t>uso</w:t>
      </w:r>
      <w:r>
        <w:rPr>
          <w:color w:val="231F20"/>
          <w:spacing w:val="-16"/>
          <w:w w:val="115"/>
          <w:sz w:val="21"/>
        </w:rPr>
        <w:t> </w:t>
      </w:r>
      <w:r>
        <w:rPr>
          <w:color w:val="231F20"/>
          <w:w w:val="115"/>
          <w:sz w:val="21"/>
        </w:rPr>
        <w:t>de</w:t>
      </w:r>
      <w:r>
        <w:rPr>
          <w:color w:val="231F20"/>
          <w:spacing w:val="-16"/>
          <w:w w:val="115"/>
          <w:sz w:val="21"/>
        </w:rPr>
        <w:t> </w:t>
      </w:r>
      <w:r>
        <w:rPr>
          <w:color w:val="231F20"/>
          <w:w w:val="115"/>
          <w:sz w:val="21"/>
        </w:rPr>
        <w:t>las</w:t>
      </w:r>
      <w:r>
        <w:rPr>
          <w:color w:val="231F20"/>
          <w:spacing w:val="-16"/>
          <w:w w:val="115"/>
          <w:sz w:val="21"/>
        </w:rPr>
        <w:t> </w:t>
      </w:r>
      <w:r>
        <w:rPr>
          <w:color w:val="231F20"/>
          <w:w w:val="135"/>
          <w:sz w:val="15"/>
        </w:rPr>
        <w:t>tic</w:t>
      </w:r>
      <w:r>
        <w:rPr>
          <w:color w:val="231F20"/>
          <w:spacing w:val="-5"/>
          <w:w w:val="135"/>
          <w:sz w:val="15"/>
        </w:rPr>
        <w:t> </w:t>
      </w:r>
      <w:r>
        <w:rPr>
          <w:color w:val="231F20"/>
          <w:w w:val="115"/>
          <w:sz w:val="21"/>
        </w:rPr>
        <w:t>en</w:t>
      </w:r>
      <w:r>
        <w:rPr>
          <w:color w:val="231F20"/>
          <w:spacing w:val="-16"/>
          <w:w w:val="115"/>
          <w:sz w:val="21"/>
        </w:rPr>
        <w:t> </w:t>
      </w:r>
      <w:r>
        <w:rPr>
          <w:color w:val="231F20"/>
          <w:w w:val="115"/>
          <w:sz w:val="21"/>
        </w:rPr>
        <w:t>otros</w:t>
      </w:r>
      <w:r>
        <w:rPr>
          <w:color w:val="231F20"/>
          <w:spacing w:val="-16"/>
          <w:w w:val="115"/>
          <w:sz w:val="21"/>
        </w:rPr>
        <w:t> </w:t>
      </w:r>
      <w:r>
        <w:rPr>
          <w:color w:val="231F20"/>
          <w:w w:val="115"/>
          <w:sz w:val="21"/>
        </w:rPr>
        <w:t>sectores</w:t>
      </w:r>
      <w:r>
        <w:rPr>
          <w:color w:val="231F20"/>
          <w:spacing w:val="-16"/>
          <w:w w:val="115"/>
          <w:sz w:val="21"/>
        </w:rPr>
        <w:t> </w:t>
      </w:r>
      <w:r>
        <w:rPr>
          <w:color w:val="231F20"/>
          <w:w w:val="115"/>
          <w:sz w:val="21"/>
        </w:rPr>
        <w:t>de</w:t>
      </w:r>
      <w:r>
        <w:rPr>
          <w:color w:val="231F20"/>
          <w:spacing w:val="-16"/>
          <w:w w:val="115"/>
          <w:sz w:val="21"/>
        </w:rPr>
        <w:t> </w:t>
      </w:r>
      <w:r>
        <w:rPr>
          <w:color w:val="231F20"/>
          <w:w w:val="115"/>
          <w:sz w:val="21"/>
        </w:rPr>
        <w:t>la</w:t>
      </w:r>
      <w:r>
        <w:rPr>
          <w:color w:val="231F20"/>
          <w:spacing w:val="-16"/>
          <w:w w:val="115"/>
          <w:sz w:val="21"/>
        </w:rPr>
        <w:t> </w:t>
      </w:r>
      <w:r>
        <w:rPr>
          <w:color w:val="231F20"/>
          <w:w w:val="115"/>
          <w:sz w:val="21"/>
        </w:rPr>
        <w:t>sociedad.</w:t>
      </w:r>
    </w:p>
    <w:p>
      <w:pPr>
        <w:pStyle w:val="BodyText"/>
        <w:spacing w:before="2"/>
        <w:rPr>
          <w:sz w:val="24"/>
        </w:rPr>
      </w:pPr>
    </w:p>
    <w:p>
      <w:pPr>
        <w:pStyle w:val="BodyText"/>
        <w:spacing w:line="259" w:lineRule="auto"/>
        <w:ind w:left="160" w:right="116"/>
        <w:jc w:val="both"/>
      </w:pPr>
      <w:r>
        <w:rPr>
          <w:color w:val="231F20"/>
          <w:spacing w:val="2"/>
          <w:w w:val="110"/>
        </w:rPr>
        <w:t>Sin embargo, </w:t>
      </w:r>
      <w:r>
        <w:rPr>
          <w:color w:val="231F20"/>
          <w:spacing w:val="3"/>
          <w:w w:val="110"/>
        </w:rPr>
        <w:t>lejos </w:t>
      </w:r>
      <w:r>
        <w:rPr>
          <w:color w:val="231F20"/>
          <w:w w:val="110"/>
        </w:rPr>
        <w:t>se </w:t>
      </w:r>
      <w:r>
        <w:rPr>
          <w:color w:val="231F20"/>
          <w:spacing w:val="3"/>
          <w:w w:val="110"/>
        </w:rPr>
        <w:t>encuentra </w:t>
      </w:r>
      <w:r>
        <w:rPr>
          <w:color w:val="231F20"/>
          <w:w w:val="110"/>
        </w:rPr>
        <w:t>de </w:t>
      </w:r>
      <w:r>
        <w:rPr>
          <w:color w:val="231F20"/>
          <w:spacing w:val="3"/>
          <w:w w:val="110"/>
        </w:rPr>
        <w:t>darse esto </w:t>
      </w:r>
      <w:r>
        <w:rPr>
          <w:color w:val="231F20"/>
          <w:w w:val="110"/>
        </w:rPr>
        <w:t>de </w:t>
      </w:r>
      <w:r>
        <w:rPr>
          <w:color w:val="231F20"/>
          <w:spacing w:val="3"/>
          <w:w w:val="110"/>
        </w:rPr>
        <w:t>manera automática </w:t>
      </w:r>
      <w:r>
        <w:rPr>
          <w:color w:val="231F20"/>
          <w:w w:val="110"/>
        </w:rPr>
        <w:t>e instantánea, pues el propio </w:t>
      </w:r>
      <w:r>
        <w:rPr>
          <w:color w:val="231F20"/>
          <w:spacing w:val="2"/>
          <w:w w:val="110"/>
        </w:rPr>
        <w:t>gobierno </w:t>
      </w:r>
      <w:r>
        <w:rPr>
          <w:color w:val="231F20"/>
          <w:w w:val="110"/>
        </w:rPr>
        <w:t>ha de </w:t>
      </w:r>
      <w:r>
        <w:rPr>
          <w:color w:val="231F20"/>
          <w:spacing w:val="2"/>
          <w:w w:val="110"/>
        </w:rPr>
        <w:t>construir </w:t>
      </w:r>
      <w:r>
        <w:rPr>
          <w:color w:val="231F20"/>
          <w:w w:val="110"/>
        </w:rPr>
        <w:t>el espacio no sólo </w:t>
      </w:r>
      <w:r>
        <w:rPr>
          <w:color w:val="231F20"/>
          <w:spacing w:val="3"/>
          <w:w w:val="110"/>
        </w:rPr>
        <w:t>tecnológico requerido, sino fundamentalmente social </w:t>
      </w:r>
      <w:r>
        <w:rPr>
          <w:color w:val="231F20"/>
          <w:w w:val="110"/>
        </w:rPr>
        <w:t>y </w:t>
      </w:r>
      <w:r>
        <w:rPr>
          <w:color w:val="231F20"/>
          <w:spacing w:val="3"/>
          <w:w w:val="110"/>
        </w:rPr>
        <w:t>organizacional </w:t>
      </w:r>
      <w:r>
        <w:rPr>
          <w:color w:val="231F20"/>
          <w:w w:val="110"/>
        </w:rPr>
        <w:t>que le posibilite el éxito pretendido de transformarse en un mejor</w:t>
      </w:r>
      <w:r>
        <w:rPr>
          <w:color w:val="231F20"/>
          <w:spacing w:val="-18"/>
          <w:w w:val="110"/>
        </w:rPr>
        <w:t> </w:t>
      </w:r>
      <w:r>
        <w:rPr>
          <w:color w:val="231F20"/>
          <w:w w:val="110"/>
        </w:rPr>
        <w:t>gobierno,</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20" w:right="159"/>
        <w:jc w:val="both"/>
      </w:pPr>
      <w:r>
        <w:rPr>
          <w:color w:val="231F20"/>
          <w:w w:val="110"/>
        </w:rPr>
        <w:t>incrementando para ello sus márgenes de gobernabilidad, pero para lograr- lo habrá de afrontar exitosamente los siguientes   retos:</w:t>
      </w:r>
    </w:p>
    <w:p>
      <w:pPr>
        <w:pStyle w:val="BodyText"/>
        <w:spacing w:before="6"/>
        <w:rPr>
          <w:sz w:val="22"/>
        </w:rPr>
      </w:pPr>
    </w:p>
    <w:p>
      <w:pPr>
        <w:pStyle w:val="ListParagraph"/>
        <w:numPr>
          <w:ilvl w:val="0"/>
          <w:numId w:val="3"/>
        </w:numPr>
        <w:tabs>
          <w:tab w:pos="481" w:val="left" w:leader="none"/>
        </w:tabs>
        <w:spacing w:line="259" w:lineRule="auto" w:before="1" w:after="0"/>
        <w:ind w:left="480" w:right="159" w:hanging="240"/>
        <w:jc w:val="both"/>
        <w:rPr>
          <w:sz w:val="21"/>
        </w:rPr>
      </w:pPr>
      <w:r>
        <w:rPr>
          <w:color w:val="231F20"/>
          <w:w w:val="110"/>
          <w:sz w:val="21"/>
        </w:rPr>
        <w:t>Crear una administración más sensible a las necesidades de sus ciuda- danos.</w:t>
      </w:r>
    </w:p>
    <w:p>
      <w:pPr>
        <w:pStyle w:val="ListParagraph"/>
        <w:numPr>
          <w:ilvl w:val="0"/>
          <w:numId w:val="3"/>
        </w:numPr>
        <w:tabs>
          <w:tab w:pos="481" w:val="left" w:leader="none"/>
        </w:tabs>
        <w:spacing w:line="259" w:lineRule="auto" w:before="0" w:after="0"/>
        <w:ind w:left="480" w:right="158" w:hanging="240"/>
        <w:jc w:val="both"/>
        <w:rPr>
          <w:sz w:val="21"/>
        </w:rPr>
      </w:pPr>
      <w:r>
        <w:rPr>
          <w:color w:val="231F20"/>
          <w:w w:val="110"/>
          <w:sz w:val="21"/>
        </w:rPr>
        <w:t>Desarrollar procesos y servicios electrónicos (e-servicios) que crucen las barreras que separan las diferentes agencias  </w:t>
      </w:r>
      <w:r>
        <w:rPr>
          <w:color w:val="231F20"/>
          <w:spacing w:val="4"/>
          <w:w w:val="110"/>
          <w:sz w:val="21"/>
        </w:rPr>
        <w:t> </w:t>
      </w:r>
      <w:r>
        <w:rPr>
          <w:color w:val="231F20"/>
          <w:w w:val="110"/>
          <w:sz w:val="21"/>
        </w:rPr>
        <w:t>gubernamentales.</w:t>
      </w:r>
    </w:p>
    <w:p>
      <w:pPr>
        <w:pStyle w:val="ListParagraph"/>
        <w:numPr>
          <w:ilvl w:val="0"/>
          <w:numId w:val="3"/>
        </w:numPr>
        <w:tabs>
          <w:tab w:pos="481" w:val="left" w:leader="none"/>
        </w:tabs>
        <w:spacing w:line="259" w:lineRule="auto" w:before="0" w:after="0"/>
        <w:ind w:left="480" w:right="159" w:hanging="240"/>
        <w:jc w:val="both"/>
        <w:rPr>
          <w:sz w:val="21"/>
        </w:rPr>
      </w:pPr>
      <w:r>
        <w:rPr>
          <w:color w:val="231F20"/>
          <w:w w:val="110"/>
          <w:sz w:val="21"/>
        </w:rPr>
        <w:t>Usar Internet para fomentar la realimentación de los ciudadanos en los servicios y las políticas de la administración </w:t>
      </w:r>
      <w:r>
        <w:rPr>
          <w:color w:val="231F20"/>
          <w:spacing w:val="-12"/>
          <w:w w:val="110"/>
          <w:sz w:val="21"/>
        </w:rPr>
        <w:t>y, </w:t>
      </w:r>
      <w:r>
        <w:rPr>
          <w:color w:val="231F20"/>
          <w:w w:val="110"/>
          <w:sz w:val="21"/>
        </w:rPr>
        <w:t>en último término, au- mentar la confianza en el sector público (Organización para la Coope- ración y el Desarrollo Económicos, 2008:</w:t>
      </w:r>
      <w:r>
        <w:rPr>
          <w:color w:val="231F20"/>
          <w:spacing w:val="51"/>
          <w:w w:val="110"/>
          <w:sz w:val="21"/>
        </w:rPr>
        <w:t> </w:t>
      </w:r>
      <w:r>
        <w:rPr>
          <w:color w:val="231F20"/>
          <w:w w:val="110"/>
          <w:sz w:val="21"/>
        </w:rPr>
        <w:t>19).</w:t>
      </w:r>
    </w:p>
    <w:p>
      <w:pPr>
        <w:pStyle w:val="BodyText"/>
        <w:spacing w:before="6"/>
        <w:rPr>
          <w:sz w:val="22"/>
        </w:rPr>
      </w:pPr>
    </w:p>
    <w:p>
      <w:pPr>
        <w:pStyle w:val="BodyText"/>
        <w:spacing w:line="259" w:lineRule="auto" w:before="1"/>
        <w:ind w:left="120" w:right="157"/>
        <w:jc w:val="both"/>
      </w:pPr>
      <w:r>
        <w:rPr>
          <w:color w:val="231F20"/>
          <w:w w:val="110"/>
        </w:rPr>
        <w:t>La</w:t>
      </w:r>
      <w:r>
        <w:rPr>
          <w:color w:val="231F20"/>
          <w:spacing w:val="-8"/>
          <w:w w:val="110"/>
        </w:rPr>
        <w:t> </w:t>
      </w:r>
      <w:r>
        <w:rPr>
          <w:color w:val="231F20"/>
          <w:w w:val="110"/>
        </w:rPr>
        <w:t>relevancia</w:t>
      </w:r>
      <w:r>
        <w:rPr>
          <w:color w:val="231F20"/>
          <w:spacing w:val="-8"/>
          <w:w w:val="110"/>
        </w:rPr>
        <w:t> </w:t>
      </w:r>
      <w:r>
        <w:rPr>
          <w:color w:val="231F20"/>
          <w:w w:val="110"/>
        </w:rPr>
        <w:t>del</w:t>
      </w:r>
      <w:r>
        <w:rPr>
          <w:color w:val="231F20"/>
          <w:spacing w:val="-8"/>
          <w:w w:val="110"/>
        </w:rPr>
        <w:t> </w:t>
      </w:r>
      <w:r>
        <w:rPr>
          <w:color w:val="231F20"/>
          <w:w w:val="110"/>
        </w:rPr>
        <w:t>gobierno</w:t>
      </w:r>
      <w:r>
        <w:rPr>
          <w:color w:val="231F20"/>
          <w:spacing w:val="-8"/>
          <w:w w:val="110"/>
        </w:rPr>
        <w:t> </w:t>
      </w:r>
      <w:r>
        <w:rPr>
          <w:color w:val="231F20"/>
          <w:w w:val="110"/>
        </w:rPr>
        <w:t>electrónico</w:t>
      </w:r>
      <w:r>
        <w:rPr>
          <w:color w:val="231F20"/>
          <w:spacing w:val="-8"/>
          <w:w w:val="110"/>
        </w:rPr>
        <w:t> </w:t>
      </w:r>
      <w:r>
        <w:rPr>
          <w:color w:val="231F20"/>
          <w:w w:val="110"/>
        </w:rPr>
        <w:t>se</w:t>
      </w:r>
      <w:r>
        <w:rPr>
          <w:color w:val="231F20"/>
          <w:spacing w:val="-8"/>
          <w:w w:val="110"/>
        </w:rPr>
        <w:t> </w:t>
      </w:r>
      <w:r>
        <w:rPr>
          <w:color w:val="231F20"/>
          <w:w w:val="110"/>
        </w:rPr>
        <w:t>manifiesta</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necesidad</w:t>
      </w:r>
      <w:r>
        <w:rPr>
          <w:color w:val="231F20"/>
          <w:spacing w:val="-8"/>
          <w:w w:val="110"/>
        </w:rPr>
        <w:t> </w:t>
      </w:r>
      <w:r>
        <w:rPr>
          <w:color w:val="231F20"/>
          <w:w w:val="110"/>
        </w:rPr>
        <w:t>de</w:t>
      </w:r>
      <w:r>
        <w:rPr>
          <w:color w:val="231F20"/>
          <w:spacing w:val="-8"/>
          <w:w w:val="110"/>
        </w:rPr>
        <w:t> </w:t>
      </w:r>
      <w:r>
        <w:rPr>
          <w:color w:val="231F20"/>
          <w:w w:val="110"/>
        </w:rPr>
        <w:t>tras- cender</w:t>
      </w:r>
      <w:r>
        <w:rPr>
          <w:color w:val="231F20"/>
          <w:spacing w:val="-7"/>
          <w:w w:val="110"/>
        </w:rPr>
        <w:t> </w:t>
      </w:r>
      <w:r>
        <w:rPr>
          <w:color w:val="231F20"/>
          <w:w w:val="110"/>
        </w:rPr>
        <w:t>los</w:t>
      </w:r>
      <w:r>
        <w:rPr>
          <w:color w:val="231F20"/>
          <w:spacing w:val="-7"/>
          <w:w w:val="110"/>
        </w:rPr>
        <w:t> </w:t>
      </w:r>
      <w:r>
        <w:rPr>
          <w:color w:val="231F20"/>
          <w:w w:val="110"/>
        </w:rPr>
        <w:t>modelos</w:t>
      </w:r>
      <w:r>
        <w:rPr>
          <w:color w:val="231F20"/>
          <w:spacing w:val="-7"/>
          <w:w w:val="110"/>
        </w:rPr>
        <w:t> </w:t>
      </w:r>
      <w:r>
        <w:rPr>
          <w:color w:val="231F20"/>
          <w:w w:val="110"/>
        </w:rPr>
        <w:t>rígidos</w:t>
      </w:r>
      <w:r>
        <w:rPr>
          <w:color w:val="231F20"/>
          <w:spacing w:val="-7"/>
          <w:w w:val="110"/>
        </w:rPr>
        <w:t> </w:t>
      </w:r>
      <w:r>
        <w:rPr>
          <w:color w:val="231F20"/>
          <w:w w:val="110"/>
        </w:rPr>
        <w:t>de</w:t>
      </w:r>
      <w:r>
        <w:rPr>
          <w:color w:val="231F20"/>
          <w:spacing w:val="-7"/>
          <w:w w:val="110"/>
        </w:rPr>
        <w:t> </w:t>
      </w:r>
      <w:r>
        <w:rPr>
          <w:color w:val="231F20"/>
          <w:w w:val="110"/>
        </w:rPr>
        <w:t>ejercer</w:t>
      </w:r>
      <w:r>
        <w:rPr>
          <w:color w:val="231F20"/>
          <w:spacing w:val="-7"/>
          <w:w w:val="110"/>
        </w:rPr>
        <w:t> </w:t>
      </w:r>
      <w:r>
        <w:rPr>
          <w:color w:val="231F20"/>
          <w:w w:val="110"/>
        </w:rPr>
        <w:t>la</w:t>
      </w:r>
      <w:r>
        <w:rPr>
          <w:color w:val="231F20"/>
          <w:spacing w:val="-7"/>
          <w:w w:val="110"/>
        </w:rPr>
        <w:t> </w:t>
      </w:r>
      <w:r>
        <w:rPr>
          <w:color w:val="231F20"/>
          <w:w w:val="110"/>
        </w:rPr>
        <w:t>función</w:t>
      </w:r>
      <w:r>
        <w:rPr>
          <w:color w:val="231F20"/>
          <w:spacing w:val="-7"/>
          <w:w w:val="110"/>
        </w:rPr>
        <w:t> </w:t>
      </w:r>
      <w:r>
        <w:rPr>
          <w:color w:val="231F20"/>
          <w:w w:val="110"/>
        </w:rPr>
        <w:t>pública</w:t>
      </w:r>
      <w:r>
        <w:rPr>
          <w:color w:val="231F20"/>
          <w:spacing w:val="-7"/>
          <w:w w:val="110"/>
        </w:rPr>
        <w:t> </w:t>
      </w:r>
      <w:r>
        <w:rPr>
          <w:color w:val="231F20"/>
          <w:w w:val="110"/>
        </w:rPr>
        <w:t>tradicional,</w:t>
      </w:r>
      <w:r>
        <w:rPr>
          <w:color w:val="231F20"/>
          <w:spacing w:val="-7"/>
          <w:w w:val="110"/>
        </w:rPr>
        <w:t> </w:t>
      </w:r>
      <w:r>
        <w:rPr>
          <w:color w:val="231F20"/>
          <w:w w:val="110"/>
        </w:rPr>
        <w:t>respon- diendo con ello a una reforma no sólo administrativa, sino gubernamental  y estatal, empatando con ello las formas de manifestación de la adminis- tración pública, de acuerdo con la caracterización presentada por Aguilar Villanueva,</w:t>
      </w:r>
      <w:r>
        <w:rPr>
          <w:color w:val="231F20"/>
          <w:spacing w:val="-4"/>
          <w:w w:val="110"/>
        </w:rPr>
        <w:t> </w:t>
      </w:r>
      <w:r>
        <w:rPr>
          <w:color w:val="231F20"/>
          <w:w w:val="110"/>
        </w:rPr>
        <w:t>referida</w:t>
      </w:r>
      <w:r>
        <w:rPr>
          <w:color w:val="231F20"/>
          <w:spacing w:val="-4"/>
          <w:w w:val="110"/>
        </w:rPr>
        <w:t> </w:t>
      </w:r>
      <w:r>
        <w:rPr>
          <w:color w:val="231F20"/>
          <w:w w:val="110"/>
        </w:rPr>
        <w:t>al</w:t>
      </w:r>
      <w:r>
        <w:rPr>
          <w:color w:val="231F20"/>
          <w:spacing w:val="-4"/>
          <w:w w:val="110"/>
        </w:rPr>
        <w:t> </w:t>
      </w:r>
      <w:r>
        <w:rPr>
          <w:color w:val="231F20"/>
          <w:w w:val="110"/>
        </w:rPr>
        <w:t>inicio</w:t>
      </w:r>
      <w:r>
        <w:rPr>
          <w:color w:val="231F20"/>
          <w:spacing w:val="-4"/>
          <w:w w:val="110"/>
        </w:rPr>
        <w:t> </w:t>
      </w:r>
      <w:r>
        <w:rPr>
          <w:color w:val="231F20"/>
          <w:w w:val="110"/>
        </w:rPr>
        <w:t>de</w:t>
      </w:r>
      <w:r>
        <w:rPr>
          <w:color w:val="231F20"/>
          <w:spacing w:val="-4"/>
          <w:w w:val="110"/>
        </w:rPr>
        <w:t> </w:t>
      </w:r>
      <w:r>
        <w:rPr>
          <w:color w:val="231F20"/>
          <w:w w:val="110"/>
        </w:rPr>
        <w:t>este</w:t>
      </w:r>
      <w:r>
        <w:rPr>
          <w:color w:val="231F20"/>
          <w:spacing w:val="-4"/>
          <w:w w:val="110"/>
        </w:rPr>
        <w:t> </w:t>
      </w:r>
      <w:r>
        <w:rPr>
          <w:color w:val="231F20"/>
          <w:w w:val="110"/>
        </w:rPr>
        <w:t>documento,</w:t>
      </w:r>
      <w:r>
        <w:rPr>
          <w:color w:val="231F20"/>
          <w:spacing w:val="-4"/>
          <w:w w:val="110"/>
        </w:rPr>
        <w:t> </w:t>
      </w:r>
      <w:r>
        <w:rPr>
          <w:color w:val="231F20"/>
          <w:w w:val="110"/>
        </w:rPr>
        <w:t>de</w:t>
      </w:r>
      <w:r>
        <w:rPr>
          <w:color w:val="231F20"/>
          <w:spacing w:val="-4"/>
          <w:w w:val="110"/>
        </w:rPr>
        <w:t> </w:t>
      </w:r>
      <w:r>
        <w:rPr>
          <w:color w:val="231F20"/>
          <w:w w:val="110"/>
        </w:rPr>
        <w:t>forma</w:t>
      </w:r>
      <w:r>
        <w:rPr>
          <w:color w:val="231F20"/>
          <w:spacing w:val="-4"/>
          <w:w w:val="110"/>
        </w:rPr>
        <w:t> </w:t>
      </w:r>
      <w:r>
        <w:rPr>
          <w:color w:val="231F20"/>
          <w:w w:val="110"/>
        </w:rPr>
        <w:t>tal</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esté</w:t>
      </w:r>
      <w:r>
        <w:rPr>
          <w:color w:val="231F20"/>
          <w:spacing w:val="-4"/>
          <w:w w:val="110"/>
        </w:rPr>
        <w:t> </w:t>
      </w:r>
      <w:r>
        <w:rPr>
          <w:color w:val="231F20"/>
          <w:w w:val="110"/>
        </w:rPr>
        <w:t>en condiciones de impulsar la presencia de los valores de legitimidad, eficacia y eficiencia de la función pública, tal y como se enuncia en el cuadro </w:t>
      </w:r>
      <w:r>
        <w:rPr>
          <w:color w:val="231F20"/>
          <w:spacing w:val="33"/>
          <w:w w:val="110"/>
        </w:rPr>
        <w:t> </w:t>
      </w:r>
      <w:r>
        <w:rPr>
          <w:color w:val="231F20"/>
          <w:w w:val="110"/>
        </w:rPr>
        <w:t>2.</w:t>
      </w:r>
    </w:p>
    <w:p>
      <w:pPr>
        <w:pStyle w:val="BodyText"/>
        <w:spacing w:before="6"/>
      </w:pPr>
    </w:p>
    <w:p>
      <w:pPr>
        <w:spacing w:before="0"/>
        <w:ind w:left="391" w:right="429" w:firstLine="0"/>
        <w:jc w:val="center"/>
        <w:rPr>
          <w:sz w:val="18"/>
        </w:rPr>
      </w:pPr>
      <w:r>
        <w:rPr>
          <w:color w:val="231F20"/>
          <w:w w:val="115"/>
          <w:sz w:val="18"/>
        </w:rPr>
        <w:t>Cuadro 2</w:t>
      </w:r>
    </w:p>
    <w:p>
      <w:pPr>
        <w:pStyle w:val="BodyText"/>
        <w:spacing w:before="7"/>
        <w:rPr>
          <w:sz w:val="10"/>
        </w:rPr>
      </w:pPr>
      <w:r>
        <w:rPr/>
        <w:pict>
          <v:group style="position:absolute;margin-left:55.75pt;margin-top:8.053218pt;width:348.5pt;height:.5pt;mso-position-horizontal-relative:page;mso-position-vertical-relative:paragraph;z-index:1264;mso-wrap-distance-left:0;mso-wrap-distance-right:0" coordorigin="1115,161" coordsize="6970,10">
            <v:line style="position:absolute" from="1120,166" to="3035,166" stroked="true" strokeweight=".5pt" strokecolor="#231f20"/>
            <v:line style="position:absolute" from="3035,166" to="3477,166" stroked="true" strokeweight=".5pt" strokecolor="#231f20"/>
            <v:line style="position:absolute" from="3477,166" to="8080,166" stroked="true" strokeweight=".5pt" strokecolor="#231f20"/>
            <w10:wrap type="topAndBottom"/>
          </v:group>
        </w:pict>
      </w:r>
    </w:p>
    <w:p>
      <w:pPr>
        <w:spacing w:line="182" w:lineRule="exact" w:before="54"/>
        <w:ind w:left="170" w:right="2950" w:firstLine="0"/>
        <w:jc w:val="left"/>
        <w:rPr>
          <w:i/>
          <w:sz w:val="16"/>
        </w:rPr>
      </w:pPr>
      <w:r>
        <w:rPr>
          <w:i/>
          <w:color w:val="231F20"/>
          <w:sz w:val="16"/>
        </w:rPr>
        <w:t>Forma de manifestación de</w:t>
      </w:r>
    </w:p>
    <w:p>
      <w:pPr>
        <w:tabs>
          <w:tab w:pos="4367" w:val="left" w:leader="none"/>
        </w:tabs>
        <w:spacing w:line="182" w:lineRule="exact" w:before="0"/>
        <w:ind w:left="194" w:right="106" w:firstLine="0"/>
        <w:jc w:val="left"/>
        <w:rPr>
          <w:i/>
          <w:sz w:val="16"/>
        </w:rPr>
      </w:pPr>
      <w:r>
        <w:rPr/>
        <w:pict>
          <v:group style="position:absolute;margin-left:55.75pt;margin-top:15.119136pt;width:348.5pt;height:.5pt;mso-position-horizontal-relative:page;mso-position-vertical-relative:paragraph;z-index:1288;mso-wrap-distance-left:0;mso-wrap-distance-right:0" coordorigin="1115,302" coordsize="6970,10">
            <v:line style="position:absolute" from="1120,307" to="3035,307" stroked="true" strokeweight=".5pt" strokecolor="#231f20"/>
            <v:line style="position:absolute" from="3035,307" to="3477,307" stroked="true" strokeweight=".5pt" strokecolor="#231f20"/>
            <v:line style="position:absolute" from="3477,307" to="8080,307" stroked="true" strokeweight=".5pt" strokecolor="#231f20"/>
            <w10:wrap type="topAndBottom"/>
          </v:group>
        </w:pict>
      </w:r>
      <w:r>
        <w:rPr>
          <w:i/>
          <w:color w:val="231F20"/>
          <w:w w:val="105"/>
          <w:sz w:val="16"/>
        </w:rPr>
        <w:t>la administración</w:t>
      </w:r>
      <w:r>
        <w:rPr>
          <w:i/>
          <w:color w:val="231F20"/>
          <w:spacing w:val="7"/>
          <w:w w:val="105"/>
          <w:sz w:val="16"/>
        </w:rPr>
        <w:t> </w:t>
      </w:r>
      <w:r>
        <w:rPr>
          <w:i/>
          <w:color w:val="231F20"/>
          <w:w w:val="105"/>
          <w:sz w:val="16"/>
        </w:rPr>
        <w:t>pública  </w:t>
      </w:r>
      <w:r>
        <w:rPr>
          <w:i/>
          <w:color w:val="231F20"/>
          <w:spacing w:val="6"/>
          <w:w w:val="105"/>
          <w:sz w:val="16"/>
        </w:rPr>
        <w:t> </w:t>
      </w:r>
      <w:r>
        <w:rPr>
          <w:i/>
          <w:color w:val="231F20"/>
          <w:spacing w:val="-4"/>
          <w:w w:val="105"/>
          <w:sz w:val="16"/>
        </w:rPr>
        <w:t>Valor</w:t>
        <w:tab/>
      </w:r>
      <w:r>
        <w:rPr>
          <w:i/>
          <w:color w:val="231F20"/>
          <w:w w:val="105"/>
          <w:sz w:val="16"/>
        </w:rPr>
        <w:t>Importancia</w:t>
      </w:r>
    </w:p>
    <w:p>
      <w:pPr>
        <w:spacing w:after="0" w:line="182" w:lineRule="exact"/>
        <w:jc w:val="left"/>
        <w:rPr>
          <w:sz w:val="16"/>
        </w:rPr>
        <w:sectPr>
          <w:pgSz w:w="9560" w:h="12960"/>
          <w:pgMar w:header="955" w:footer="0" w:top="1160" w:bottom="280" w:left="1000" w:right="1320"/>
        </w:sectPr>
      </w:pPr>
    </w:p>
    <w:p>
      <w:pPr>
        <w:pStyle w:val="BodyText"/>
        <w:rPr>
          <w:i/>
          <w:sz w:val="16"/>
        </w:rPr>
      </w:pPr>
    </w:p>
    <w:p>
      <w:pPr>
        <w:pStyle w:val="BodyText"/>
        <w:rPr>
          <w:i/>
          <w:sz w:val="16"/>
        </w:rPr>
      </w:pPr>
    </w:p>
    <w:p>
      <w:pPr>
        <w:pStyle w:val="BodyText"/>
        <w:rPr>
          <w:i/>
          <w:sz w:val="16"/>
        </w:rPr>
      </w:pPr>
    </w:p>
    <w:p>
      <w:pPr>
        <w:pStyle w:val="BodyText"/>
        <w:rPr>
          <w:i/>
          <w:sz w:val="16"/>
        </w:rPr>
      </w:pPr>
    </w:p>
    <w:p>
      <w:pPr>
        <w:pStyle w:val="BodyText"/>
        <w:spacing w:before="7"/>
        <w:rPr>
          <w:i/>
          <w:sz w:val="18"/>
        </w:rPr>
      </w:pPr>
    </w:p>
    <w:p>
      <w:pPr>
        <w:spacing w:before="0"/>
        <w:ind w:left="160" w:right="0" w:firstLine="0"/>
        <w:jc w:val="left"/>
        <w:rPr>
          <w:sz w:val="16"/>
        </w:rPr>
      </w:pPr>
      <w:r>
        <w:rPr>
          <w:color w:val="231F20"/>
          <w:w w:val="110"/>
          <w:sz w:val="16"/>
        </w:rPr>
        <w:t>Como institución estatal</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line="180" w:lineRule="exact" w:before="113"/>
        <w:ind w:left="240" w:right="0" w:hanging="80"/>
        <w:jc w:val="left"/>
        <w:rPr>
          <w:sz w:val="16"/>
        </w:rPr>
      </w:pPr>
      <w:r>
        <w:rPr>
          <w:color w:val="231F20"/>
          <w:w w:val="110"/>
          <w:sz w:val="16"/>
        </w:rPr>
        <w:t>Como proceso adminis- trativo</w:t>
      </w:r>
    </w:p>
    <w:p>
      <w:pPr>
        <w:spacing w:line="180" w:lineRule="exact" w:before="56"/>
        <w:ind w:left="160" w:right="193" w:firstLine="32"/>
        <w:jc w:val="both"/>
        <w:rPr>
          <w:sz w:val="16"/>
        </w:rPr>
      </w:pPr>
      <w:r>
        <w:rPr/>
        <w:br w:type="column"/>
      </w:r>
      <w:r>
        <w:rPr>
          <w:color w:val="231F20"/>
          <w:w w:val="115"/>
          <w:sz w:val="16"/>
        </w:rPr>
        <w:t>L</w:t>
      </w:r>
      <w:r>
        <w:rPr>
          <w:color w:val="231F20"/>
          <w:spacing w:val="3"/>
          <w:w w:val="115"/>
          <w:sz w:val="16"/>
        </w:rPr>
        <w:t> </w:t>
      </w:r>
      <w:r>
        <w:rPr>
          <w:color w:val="231F20"/>
          <w:w w:val="115"/>
          <w:sz w:val="16"/>
        </w:rPr>
        <w:t>Crear confianza entre los gobiernos y los ciudadanos es funda- e     mental para una buena administración. Las </w:t>
      </w:r>
      <w:r>
        <w:rPr>
          <w:color w:val="231F20"/>
          <w:w w:val="130"/>
          <w:sz w:val="12"/>
        </w:rPr>
        <w:t>tic </w:t>
      </w:r>
      <w:r>
        <w:rPr>
          <w:color w:val="231F20"/>
          <w:w w:val="115"/>
          <w:sz w:val="16"/>
        </w:rPr>
        <w:t>pueden ayudar g   a crearla posibilitando el compromiso ciudadano en el proceso i    de decisión política, promocionando un gobierno abierto y res- t     ponsable y ayudando a prevenir la corrupción. Más aún, si se  i    superan los límites y los problemas encontrados, el gobierno  m</w:t>
      </w:r>
      <w:r>
        <w:rPr>
          <w:color w:val="231F20"/>
          <w:spacing w:val="18"/>
          <w:w w:val="115"/>
          <w:sz w:val="16"/>
        </w:rPr>
        <w:t> </w:t>
      </w:r>
      <w:r>
        <w:rPr>
          <w:color w:val="231F20"/>
          <w:w w:val="115"/>
          <w:sz w:val="16"/>
        </w:rPr>
        <w:t>electrónico</w:t>
      </w:r>
      <w:r>
        <w:rPr>
          <w:color w:val="231F20"/>
          <w:spacing w:val="-14"/>
          <w:w w:val="115"/>
          <w:sz w:val="16"/>
        </w:rPr>
        <w:t> </w:t>
      </w:r>
      <w:r>
        <w:rPr>
          <w:color w:val="231F20"/>
          <w:w w:val="115"/>
          <w:sz w:val="16"/>
        </w:rPr>
        <w:t>puede</w:t>
      </w:r>
      <w:r>
        <w:rPr>
          <w:color w:val="231F20"/>
          <w:spacing w:val="-14"/>
          <w:w w:val="115"/>
          <w:sz w:val="16"/>
        </w:rPr>
        <w:t> </w:t>
      </w:r>
      <w:r>
        <w:rPr>
          <w:color w:val="231F20"/>
          <w:w w:val="115"/>
          <w:sz w:val="16"/>
        </w:rPr>
        <w:t>ayudar</w:t>
      </w:r>
      <w:r>
        <w:rPr>
          <w:color w:val="231F20"/>
          <w:spacing w:val="-14"/>
          <w:w w:val="115"/>
          <w:sz w:val="16"/>
        </w:rPr>
        <w:t> </w:t>
      </w:r>
      <w:r>
        <w:rPr>
          <w:color w:val="231F20"/>
          <w:w w:val="115"/>
          <w:sz w:val="16"/>
        </w:rPr>
        <w:t>a</w:t>
      </w:r>
      <w:r>
        <w:rPr>
          <w:color w:val="231F20"/>
          <w:spacing w:val="-14"/>
          <w:w w:val="115"/>
          <w:sz w:val="16"/>
        </w:rPr>
        <w:t> </w:t>
      </w:r>
      <w:r>
        <w:rPr>
          <w:color w:val="231F20"/>
          <w:w w:val="115"/>
          <w:sz w:val="16"/>
        </w:rPr>
        <w:t>que</w:t>
      </w:r>
      <w:r>
        <w:rPr>
          <w:color w:val="231F20"/>
          <w:spacing w:val="-14"/>
          <w:w w:val="115"/>
          <w:sz w:val="16"/>
        </w:rPr>
        <w:t> </w:t>
      </w:r>
      <w:r>
        <w:rPr>
          <w:color w:val="231F20"/>
          <w:w w:val="115"/>
          <w:sz w:val="16"/>
        </w:rPr>
        <w:t>una</w:t>
      </w:r>
      <w:r>
        <w:rPr>
          <w:color w:val="231F20"/>
          <w:spacing w:val="-14"/>
          <w:w w:val="115"/>
          <w:sz w:val="16"/>
        </w:rPr>
        <w:t> </w:t>
      </w:r>
      <w:r>
        <w:rPr>
          <w:color w:val="231F20"/>
          <w:w w:val="115"/>
          <w:sz w:val="16"/>
        </w:rPr>
        <w:t>voz</w:t>
      </w:r>
      <w:r>
        <w:rPr>
          <w:color w:val="231F20"/>
          <w:spacing w:val="-14"/>
          <w:w w:val="115"/>
          <w:sz w:val="16"/>
        </w:rPr>
        <w:t> </w:t>
      </w:r>
      <w:r>
        <w:rPr>
          <w:color w:val="231F20"/>
          <w:w w:val="115"/>
          <w:sz w:val="16"/>
        </w:rPr>
        <w:t>individual</w:t>
      </w:r>
      <w:r>
        <w:rPr>
          <w:color w:val="231F20"/>
          <w:spacing w:val="-14"/>
          <w:w w:val="115"/>
          <w:sz w:val="16"/>
        </w:rPr>
        <w:t> </w:t>
      </w:r>
      <w:r>
        <w:rPr>
          <w:color w:val="231F20"/>
          <w:w w:val="115"/>
          <w:sz w:val="16"/>
        </w:rPr>
        <w:t>sea</w:t>
      </w:r>
      <w:r>
        <w:rPr>
          <w:color w:val="231F20"/>
          <w:spacing w:val="-14"/>
          <w:w w:val="115"/>
          <w:sz w:val="16"/>
        </w:rPr>
        <w:t> </w:t>
      </w:r>
      <w:r>
        <w:rPr>
          <w:color w:val="231F20"/>
          <w:w w:val="115"/>
          <w:sz w:val="16"/>
        </w:rPr>
        <w:t>escucha- </w:t>
      </w:r>
      <w:r>
        <w:rPr>
          <w:color w:val="231F20"/>
          <w:w w:val="97"/>
          <w:sz w:val="16"/>
        </w:rPr>
        <w:t>i</w:t>
      </w:r>
      <w:r>
        <w:rPr>
          <w:color w:val="231F20"/>
          <w:sz w:val="16"/>
        </w:rPr>
        <w:t>     </w:t>
      </w:r>
      <w:r>
        <w:rPr>
          <w:color w:val="231F20"/>
          <w:spacing w:val="19"/>
          <w:sz w:val="16"/>
        </w:rPr>
        <w:t> </w:t>
      </w:r>
      <w:r>
        <w:rPr>
          <w:color w:val="231F20"/>
          <w:spacing w:val="2"/>
          <w:w w:val="110"/>
          <w:sz w:val="16"/>
        </w:rPr>
        <w:t>d</w:t>
      </w:r>
      <w:r>
        <w:rPr>
          <w:color w:val="231F20"/>
          <w:w w:val="110"/>
          <w:sz w:val="16"/>
        </w:rPr>
        <w:t>a</w:t>
      </w:r>
      <w:r>
        <w:rPr>
          <w:color w:val="231F20"/>
          <w:sz w:val="16"/>
        </w:rPr>
        <w:t> </w:t>
      </w:r>
      <w:r>
        <w:rPr>
          <w:color w:val="231F20"/>
          <w:spacing w:val="-15"/>
          <w:sz w:val="16"/>
        </w:rPr>
        <w:t> </w:t>
      </w:r>
      <w:r>
        <w:rPr>
          <w:color w:val="231F20"/>
          <w:spacing w:val="2"/>
          <w:w w:val="108"/>
          <w:sz w:val="16"/>
        </w:rPr>
        <w:t>e</w:t>
      </w:r>
      <w:r>
        <w:rPr>
          <w:color w:val="231F20"/>
          <w:w w:val="108"/>
          <w:sz w:val="16"/>
        </w:rPr>
        <w:t>n</w:t>
      </w:r>
      <w:r>
        <w:rPr>
          <w:color w:val="231F20"/>
          <w:sz w:val="16"/>
        </w:rPr>
        <w:t> </w:t>
      </w:r>
      <w:r>
        <w:rPr>
          <w:color w:val="231F20"/>
          <w:spacing w:val="-15"/>
          <w:sz w:val="16"/>
        </w:rPr>
        <w:t> </w:t>
      </w:r>
      <w:r>
        <w:rPr>
          <w:color w:val="231F20"/>
          <w:spacing w:val="2"/>
          <w:w w:val="122"/>
          <w:sz w:val="16"/>
        </w:rPr>
        <w:t>u</w:t>
      </w:r>
      <w:r>
        <w:rPr>
          <w:color w:val="231F20"/>
          <w:w w:val="122"/>
          <w:sz w:val="16"/>
        </w:rPr>
        <w:t>n</w:t>
      </w:r>
      <w:r>
        <w:rPr>
          <w:color w:val="231F20"/>
          <w:sz w:val="16"/>
        </w:rPr>
        <w:t> </w:t>
      </w:r>
      <w:r>
        <w:rPr>
          <w:color w:val="231F20"/>
          <w:spacing w:val="-15"/>
          <w:sz w:val="16"/>
        </w:rPr>
        <w:t> </w:t>
      </w:r>
      <w:r>
        <w:rPr>
          <w:color w:val="231F20"/>
          <w:spacing w:val="2"/>
          <w:w w:val="107"/>
          <w:sz w:val="16"/>
        </w:rPr>
        <w:t>debat</w:t>
      </w:r>
      <w:r>
        <w:rPr>
          <w:color w:val="231F20"/>
          <w:w w:val="107"/>
          <w:sz w:val="16"/>
        </w:rPr>
        <w:t>e</w:t>
      </w:r>
      <w:r>
        <w:rPr>
          <w:color w:val="231F20"/>
          <w:sz w:val="16"/>
        </w:rPr>
        <w:t> </w:t>
      </w:r>
      <w:r>
        <w:rPr>
          <w:color w:val="231F20"/>
          <w:spacing w:val="-15"/>
          <w:sz w:val="16"/>
        </w:rPr>
        <w:t> </w:t>
      </w:r>
      <w:r>
        <w:rPr>
          <w:color w:val="231F20"/>
          <w:spacing w:val="2"/>
          <w:w w:val="108"/>
          <w:sz w:val="16"/>
        </w:rPr>
        <w:t>global</w:t>
      </w:r>
      <w:r>
        <w:rPr>
          <w:color w:val="231F20"/>
          <w:w w:val="108"/>
          <w:sz w:val="16"/>
        </w:rPr>
        <w:t>.</w:t>
      </w:r>
      <w:r>
        <w:rPr>
          <w:color w:val="231F20"/>
          <w:sz w:val="16"/>
        </w:rPr>
        <w:t> </w:t>
      </w:r>
      <w:r>
        <w:rPr>
          <w:color w:val="231F20"/>
          <w:spacing w:val="-15"/>
          <w:sz w:val="16"/>
        </w:rPr>
        <w:t> </w:t>
      </w:r>
      <w:r>
        <w:rPr>
          <w:color w:val="231F20"/>
          <w:spacing w:val="2"/>
          <w:w w:val="105"/>
          <w:sz w:val="16"/>
        </w:rPr>
        <w:t>Est</w:t>
      </w:r>
      <w:r>
        <w:rPr>
          <w:color w:val="231F20"/>
          <w:w w:val="105"/>
          <w:sz w:val="16"/>
        </w:rPr>
        <w:t>o</w:t>
      </w:r>
      <w:r>
        <w:rPr>
          <w:color w:val="231F20"/>
          <w:sz w:val="16"/>
        </w:rPr>
        <w:t> </w:t>
      </w:r>
      <w:r>
        <w:rPr>
          <w:color w:val="231F20"/>
          <w:spacing w:val="-15"/>
          <w:sz w:val="16"/>
        </w:rPr>
        <w:t> </w:t>
      </w:r>
      <w:r>
        <w:rPr>
          <w:color w:val="231F20"/>
          <w:spacing w:val="2"/>
          <w:w w:val="102"/>
          <w:sz w:val="16"/>
        </w:rPr>
        <w:t>e</w:t>
      </w:r>
      <w:r>
        <w:rPr>
          <w:color w:val="231F20"/>
          <w:w w:val="102"/>
          <w:sz w:val="16"/>
        </w:rPr>
        <w:t>s</w:t>
      </w:r>
      <w:r>
        <w:rPr>
          <w:color w:val="231F20"/>
          <w:sz w:val="16"/>
        </w:rPr>
        <w:t> </w:t>
      </w:r>
      <w:r>
        <w:rPr>
          <w:color w:val="231F20"/>
          <w:spacing w:val="-15"/>
          <w:sz w:val="16"/>
        </w:rPr>
        <w:t> </w:t>
      </w:r>
      <w:r>
        <w:rPr>
          <w:color w:val="231F20"/>
          <w:spacing w:val="2"/>
          <w:w w:val="105"/>
          <w:sz w:val="16"/>
        </w:rPr>
        <w:t>posibl</w:t>
      </w:r>
      <w:r>
        <w:rPr>
          <w:color w:val="231F20"/>
          <w:w w:val="105"/>
          <w:sz w:val="16"/>
        </w:rPr>
        <w:t>e</w:t>
      </w:r>
      <w:r>
        <w:rPr>
          <w:color w:val="231F20"/>
          <w:sz w:val="16"/>
        </w:rPr>
        <w:t> </w:t>
      </w:r>
      <w:r>
        <w:rPr>
          <w:color w:val="231F20"/>
          <w:spacing w:val="-15"/>
          <w:sz w:val="16"/>
        </w:rPr>
        <w:t> </w:t>
      </w:r>
      <w:r>
        <w:rPr>
          <w:color w:val="231F20"/>
          <w:spacing w:val="2"/>
          <w:w w:val="116"/>
          <w:sz w:val="16"/>
        </w:rPr>
        <w:t>ap</w:t>
      </w:r>
      <w:r>
        <w:rPr>
          <w:color w:val="231F20"/>
          <w:spacing w:val="-1"/>
          <w:w w:val="116"/>
          <w:sz w:val="16"/>
        </w:rPr>
        <w:t>r</w:t>
      </w:r>
      <w:r>
        <w:rPr>
          <w:color w:val="231F20"/>
          <w:spacing w:val="2"/>
          <w:w w:val="109"/>
          <w:sz w:val="16"/>
        </w:rPr>
        <w:t>ovechand</w:t>
      </w:r>
      <w:r>
        <w:rPr>
          <w:color w:val="231F20"/>
          <w:w w:val="109"/>
          <w:sz w:val="16"/>
        </w:rPr>
        <w:t>o</w:t>
      </w:r>
      <w:r>
        <w:rPr>
          <w:color w:val="231F20"/>
          <w:sz w:val="16"/>
        </w:rPr>
        <w:t> </w:t>
      </w:r>
      <w:r>
        <w:rPr>
          <w:color w:val="231F20"/>
          <w:spacing w:val="-15"/>
          <w:sz w:val="16"/>
        </w:rPr>
        <w:t> </w:t>
      </w:r>
      <w:r>
        <w:rPr>
          <w:color w:val="231F20"/>
          <w:spacing w:val="2"/>
          <w:w w:val="109"/>
          <w:sz w:val="16"/>
        </w:rPr>
        <w:t>la</w:t>
      </w:r>
      <w:r>
        <w:rPr>
          <w:color w:val="231F20"/>
          <w:w w:val="109"/>
          <w:sz w:val="16"/>
        </w:rPr>
        <w:t>s</w:t>
      </w:r>
      <w:r>
        <w:rPr>
          <w:color w:val="231F20"/>
          <w:sz w:val="16"/>
        </w:rPr>
        <w:t> </w:t>
      </w:r>
      <w:r>
        <w:rPr>
          <w:color w:val="231F20"/>
          <w:spacing w:val="-14"/>
          <w:sz w:val="16"/>
        </w:rPr>
        <w:t> </w:t>
      </w:r>
      <w:r>
        <w:rPr>
          <w:color w:val="231F20"/>
          <w:spacing w:val="2"/>
          <w:w w:val="221"/>
          <w:sz w:val="12"/>
        </w:rPr>
        <w:t>t</w:t>
      </w:r>
      <w:r>
        <w:rPr>
          <w:color w:val="231F20"/>
          <w:spacing w:val="2"/>
          <w:w w:val="109"/>
          <w:sz w:val="12"/>
        </w:rPr>
        <w:t>i</w:t>
      </w:r>
      <w:r>
        <w:rPr>
          <w:color w:val="231F20"/>
          <w:w w:val="143"/>
          <w:sz w:val="12"/>
        </w:rPr>
        <w:t>c </w:t>
      </w:r>
      <w:r>
        <w:rPr>
          <w:color w:val="231F20"/>
          <w:w w:val="115"/>
          <w:sz w:val="16"/>
        </w:rPr>
        <w:t>d</w:t>
      </w:r>
      <w:r>
        <w:rPr>
          <w:color w:val="231F20"/>
          <w:spacing w:val="17"/>
          <w:w w:val="115"/>
          <w:sz w:val="16"/>
        </w:rPr>
        <w:t> </w:t>
      </w:r>
      <w:r>
        <w:rPr>
          <w:color w:val="231F20"/>
          <w:w w:val="115"/>
          <w:sz w:val="16"/>
        </w:rPr>
        <w:t>para animar a los ciudadanos a pensar constructivamente sobre a</w:t>
      </w:r>
      <w:r>
        <w:rPr>
          <w:color w:val="231F20"/>
          <w:spacing w:val="30"/>
          <w:w w:val="115"/>
          <w:sz w:val="16"/>
        </w:rPr>
        <w:t> </w:t>
      </w:r>
      <w:r>
        <w:rPr>
          <w:color w:val="231F20"/>
          <w:w w:val="115"/>
          <w:sz w:val="16"/>
        </w:rPr>
        <w:t>los asuntos públicos y evaluar el impacto de la aplicación de la d   tecnología para abrir el proceso</w:t>
      </w:r>
      <w:r>
        <w:rPr>
          <w:color w:val="231F20"/>
          <w:spacing w:val="-16"/>
          <w:w w:val="115"/>
          <w:sz w:val="16"/>
        </w:rPr>
        <w:t> </w:t>
      </w:r>
      <w:r>
        <w:rPr>
          <w:color w:val="231F20"/>
          <w:w w:val="115"/>
          <w:sz w:val="16"/>
        </w:rPr>
        <w:t>político.</w:t>
      </w:r>
    </w:p>
    <w:p>
      <w:pPr>
        <w:tabs>
          <w:tab w:pos="514" w:val="left" w:leader="none"/>
        </w:tabs>
        <w:spacing w:line="117" w:lineRule="auto" w:before="124"/>
        <w:ind w:left="205" w:right="197" w:hanging="15"/>
        <w:jc w:val="right"/>
        <w:rPr>
          <w:sz w:val="16"/>
        </w:rPr>
      </w:pPr>
      <w:r>
        <w:rPr>
          <w:color w:val="231F20"/>
          <w:w w:val="110"/>
          <w:position w:val="-8"/>
          <w:sz w:val="16"/>
        </w:rPr>
        <w:t>E</w:t>
        <w:tab/>
      </w:r>
      <w:r>
        <w:rPr>
          <w:color w:val="231F20"/>
          <w:w w:val="110"/>
          <w:sz w:val="16"/>
        </w:rPr>
        <w:t>Internet</w:t>
      </w:r>
      <w:r>
        <w:rPr>
          <w:color w:val="231F20"/>
          <w:spacing w:val="25"/>
          <w:w w:val="110"/>
          <w:sz w:val="16"/>
        </w:rPr>
        <w:t> </w:t>
      </w:r>
      <w:r>
        <w:rPr>
          <w:color w:val="231F20"/>
          <w:w w:val="110"/>
          <w:sz w:val="16"/>
        </w:rPr>
        <w:t>puede</w:t>
      </w:r>
      <w:r>
        <w:rPr>
          <w:color w:val="231F20"/>
          <w:spacing w:val="25"/>
          <w:w w:val="110"/>
          <w:sz w:val="16"/>
        </w:rPr>
        <w:t> </w:t>
      </w:r>
      <w:r>
        <w:rPr>
          <w:color w:val="231F20"/>
          <w:w w:val="110"/>
          <w:sz w:val="16"/>
        </w:rPr>
        <w:t>ayudar</w:t>
      </w:r>
      <w:r>
        <w:rPr>
          <w:color w:val="231F20"/>
          <w:spacing w:val="25"/>
          <w:w w:val="110"/>
          <w:sz w:val="16"/>
        </w:rPr>
        <w:t> </w:t>
      </w:r>
      <w:r>
        <w:rPr>
          <w:color w:val="231F20"/>
          <w:w w:val="110"/>
          <w:sz w:val="16"/>
        </w:rPr>
        <w:t>a</w:t>
      </w:r>
      <w:r>
        <w:rPr>
          <w:color w:val="231F20"/>
          <w:spacing w:val="25"/>
          <w:w w:val="110"/>
          <w:sz w:val="16"/>
        </w:rPr>
        <w:t> </w:t>
      </w:r>
      <w:r>
        <w:rPr>
          <w:color w:val="231F20"/>
          <w:w w:val="110"/>
          <w:sz w:val="16"/>
        </w:rPr>
        <w:t>los</w:t>
      </w:r>
      <w:r>
        <w:rPr>
          <w:color w:val="231F20"/>
          <w:spacing w:val="25"/>
          <w:w w:val="110"/>
          <w:sz w:val="16"/>
        </w:rPr>
        <w:t> </w:t>
      </w:r>
      <w:r>
        <w:rPr>
          <w:color w:val="231F20"/>
          <w:w w:val="110"/>
          <w:sz w:val="16"/>
        </w:rPr>
        <w:t>grupos</w:t>
      </w:r>
      <w:r>
        <w:rPr>
          <w:color w:val="231F20"/>
          <w:spacing w:val="25"/>
          <w:w w:val="110"/>
          <w:sz w:val="16"/>
        </w:rPr>
        <w:t> </w:t>
      </w:r>
      <w:r>
        <w:rPr>
          <w:color w:val="231F20"/>
          <w:w w:val="110"/>
          <w:sz w:val="16"/>
        </w:rPr>
        <w:t>de</w:t>
      </w:r>
      <w:r>
        <w:rPr>
          <w:color w:val="231F20"/>
          <w:spacing w:val="25"/>
          <w:w w:val="110"/>
          <w:sz w:val="16"/>
        </w:rPr>
        <w:t> </w:t>
      </w:r>
      <w:r>
        <w:rPr>
          <w:color w:val="231F20"/>
          <w:w w:val="110"/>
          <w:sz w:val="16"/>
        </w:rPr>
        <w:t>interés</w:t>
      </w:r>
      <w:r>
        <w:rPr>
          <w:color w:val="231F20"/>
          <w:spacing w:val="25"/>
          <w:w w:val="110"/>
          <w:sz w:val="16"/>
        </w:rPr>
        <w:t> </w:t>
      </w:r>
      <w:r>
        <w:rPr>
          <w:color w:val="231F20"/>
          <w:w w:val="110"/>
          <w:sz w:val="16"/>
        </w:rPr>
        <w:t>a</w:t>
      </w:r>
      <w:r>
        <w:rPr>
          <w:color w:val="231F20"/>
          <w:spacing w:val="25"/>
          <w:w w:val="110"/>
          <w:sz w:val="16"/>
        </w:rPr>
        <w:t> </w:t>
      </w:r>
      <w:r>
        <w:rPr>
          <w:color w:val="231F20"/>
          <w:w w:val="110"/>
          <w:sz w:val="16"/>
        </w:rPr>
        <w:t>compartir</w:t>
      </w:r>
      <w:r>
        <w:rPr>
          <w:color w:val="231F20"/>
          <w:spacing w:val="25"/>
          <w:w w:val="110"/>
          <w:sz w:val="16"/>
        </w:rPr>
        <w:t> </w:t>
      </w:r>
      <w:r>
        <w:rPr>
          <w:color w:val="231F20"/>
          <w:w w:val="110"/>
          <w:sz w:val="16"/>
        </w:rPr>
        <w:t>in-</w:t>
      </w:r>
      <w:r>
        <w:rPr>
          <w:color w:val="231F20"/>
          <w:w w:val="127"/>
          <w:sz w:val="16"/>
        </w:rPr>
        <w:t> </w:t>
      </w:r>
      <w:r>
        <w:rPr>
          <w:color w:val="231F20"/>
          <w:w w:val="110"/>
          <w:position w:val="-8"/>
          <w:sz w:val="16"/>
        </w:rPr>
        <w:t>f</w:t>
        <w:tab/>
      </w:r>
      <w:r>
        <w:rPr>
          <w:color w:val="231F20"/>
          <w:w w:val="110"/>
          <w:sz w:val="16"/>
        </w:rPr>
        <w:t>formación</w:t>
      </w:r>
      <w:r>
        <w:rPr>
          <w:color w:val="231F20"/>
          <w:spacing w:val="25"/>
          <w:w w:val="110"/>
          <w:sz w:val="16"/>
        </w:rPr>
        <w:t> </w:t>
      </w:r>
      <w:r>
        <w:rPr>
          <w:color w:val="231F20"/>
          <w:w w:val="110"/>
          <w:sz w:val="16"/>
        </w:rPr>
        <w:t>e</w:t>
      </w:r>
      <w:r>
        <w:rPr>
          <w:color w:val="231F20"/>
          <w:spacing w:val="25"/>
          <w:w w:val="110"/>
          <w:sz w:val="16"/>
        </w:rPr>
        <w:t> </w:t>
      </w:r>
      <w:r>
        <w:rPr>
          <w:color w:val="231F20"/>
          <w:w w:val="110"/>
          <w:sz w:val="16"/>
        </w:rPr>
        <w:t>ideas</w:t>
      </w:r>
      <w:r>
        <w:rPr>
          <w:color w:val="231F20"/>
          <w:spacing w:val="25"/>
          <w:w w:val="110"/>
          <w:sz w:val="16"/>
        </w:rPr>
        <w:t> </w:t>
      </w:r>
      <w:r>
        <w:rPr>
          <w:color w:val="231F20"/>
          <w:spacing w:val="-8"/>
          <w:w w:val="110"/>
          <w:sz w:val="16"/>
        </w:rPr>
        <w:t>y,</w:t>
      </w:r>
      <w:r>
        <w:rPr>
          <w:color w:val="231F20"/>
          <w:spacing w:val="25"/>
          <w:w w:val="110"/>
          <w:sz w:val="16"/>
        </w:rPr>
        <w:t> </w:t>
      </w:r>
      <w:r>
        <w:rPr>
          <w:color w:val="231F20"/>
          <w:w w:val="110"/>
          <w:sz w:val="16"/>
        </w:rPr>
        <w:t>por</w:t>
      </w:r>
      <w:r>
        <w:rPr>
          <w:color w:val="231F20"/>
          <w:spacing w:val="25"/>
          <w:w w:val="110"/>
          <w:sz w:val="16"/>
        </w:rPr>
        <w:t> </w:t>
      </w:r>
      <w:r>
        <w:rPr>
          <w:color w:val="231F20"/>
          <w:w w:val="110"/>
          <w:sz w:val="16"/>
        </w:rPr>
        <w:t>tanto,</w:t>
      </w:r>
      <w:r>
        <w:rPr>
          <w:color w:val="231F20"/>
          <w:spacing w:val="25"/>
          <w:w w:val="110"/>
          <w:sz w:val="16"/>
        </w:rPr>
        <w:t> </w:t>
      </w:r>
      <w:r>
        <w:rPr>
          <w:color w:val="231F20"/>
          <w:w w:val="110"/>
          <w:sz w:val="16"/>
        </w:rPr>
        <w:t>contribuir</w:t>
      </w:r>
      <w:r>
        <w:rPr>
          <w:color w:val="231F20"/>
          <w:spacing w:val="25"/>
          <w:w w:val="110"/>
          <w:sz w:val="16"/>
        </w:rPr>
        <w:t> </w:t>
      </w:r>
      <w:r>
        <w:rPr>
          <w:color w:val="231F20"/>
          <w:w w:val="110"/>
          <w:sz w:val="16"/>
        </w:rPr>
        <w:t>a</w:t>
      </w:r>
      <w:r>
        <w:rPr>
          <w:color w:val="231F20"/>
          <w:spacing w:val="25"/>
          <w:w w:val="110"/>
          <w:sz w:val="16"/>
        </w:rPr>
        <w:t> </w:t>
      </w:r>
      <w:r>
        <w:rPr>
          <w:color w:val="231F20"/>
          <w:w w:val="110"/>
          <w:sz w:val="16"/>
        </w:rPr>
        <w:t>los</w:t>
      </w:r>
      <w:r>
        <w:rPr>
          <w:color w:val="231F20"/>
          <w:spacing w:val="25"/>
          <w:w w:val="110"/>
          <w:sz w:val="16"/>
        </w:rPr>
        <w:t> </w:t>
      </w:r>
      <w:r>
        <w:rPr>
          <w:color w:val="231F20"/>
          <w:w w:val="110"/>
          <w:sz w:val="16"/>
        </w:rPr>
        <w:t>resultados</w:t>
      </w:r>
      <w:r>
        <w:rPr>
          <w:color w:val="231F20"/>
          <w:spacing w:val="25"/>
          <w:w w:val="110"/>
          <w:sz w:val="16"/>
        </w:rPr>
        <w:t> </w:t>
      </w:r>
      <w:r>
        <w:rPr>
          <w:color w:val="231F20"/>
          <w:w w:val="110"/>
          <w:sz w:val="16"/>
        </w:rPr>
        <w:t>de</w:t>
      </w:r>
      <w:r>
        <w:rPr>
          <w:color w:val="231F20"/>
          <w:w w:val="101"/>
          <w:sz w:val="16"/>
        </w:rPr>
        <w:t> </w:t>
      </w:r>
      <w:r>
        <w:rPr>
          <w:color w:val="231F20"/>
          <w:w w:val="110"/>
          <w:sz w:val="16"/>
        </w:rPr>
        <w:t>políticas específicas. </w:t>
      </w:r>
      <w:r>
        <w:rPr>
          <w:color w:val="231F20"/>
          <w:spacing w:val="-4"/>
          <w:w w:val="110"/>
          <w:sz w:val="16"/>
        </w:rPr>
        <w:t>Por </w:t>
      </w:r>
      <w:r>
        <w:rPr>
          <w:color w:val="231F20"/>
          <w:w w:val="110"/>
          <w:sz w:val="16"/>
        </w:rPr>
        <w:t>ejemplo, la información en línea</w:t>
      </w:r>
      <w:r>
        <w:rPr>
          <w:color w:val="231F20"/>
          <w:spacing w:val="-21"/>
          <w:w w:val="110"/>
          <w:sz w:val="16"/>
        </w:rPr>
        <w:t> </w:t>
      </w:r>
      <w:r>
        <w:rPr>
          <w:color w:val="231F20"/>
          <w:w w:val="110"/>
          <w:sz w:val="16"/>
        </w:rPr>
        <w:t>puede</w:t>
      </w:r>
    </w:p>
    <w:p>
      <w:pPr>
        <w:spacing w:line="117" w:lineRule="auto" w:before="0"/>
        <w:ind w:left="193" w:right="193" w:firstLine="18"/>
        <w:jc w:val="both"/>
        <w:rPr>
          <w:sz w:val="16"/>
        </w:rPr>
      </w:pPr>
      <w:r>
        <w:rPr>
          <w:color w:val="231F20"/>
          <w:w w:val="110"/>
          <w:position w:val="9"/>
          <w:sz w:val="16"/>
        </w:rPr>
        <w:t>i     </w:t>
      </w:r>
      <w:r>
        <w:rPr>
          <w:color w:val="231F20"/>
          <w:w w:val="110"/>
          <w:sz w:val="16"/>
        </w:rPr>
        <w:t>impulsar el uso de un programa educativo o de capacitación, el  </w:t>
      </w:r>
      <w:r>
        <w:rPr>
          <w:color w:val="231F20"/>
          <w:w w:val="110"/>
          <w:position w:val="9"/>
          <w:sz w:val="16"/>
        </w:rPr>
        <w:t>c     </w:t>
      </w:r>
      <w:r>
        <w:rPr>
          <w:color w:val="231F20"/>
          <w:w w:val="110"/>
          <w:sz w:val="16"/>
        </w:rPr>
        <w:t>compartir la información en el sector de la salud puede mejorar </w:t>
      </w:r>
      <w:r>
        <w:rPr>
          <w:color w:val="231F20"/>
          <w:w w:val="110"/>
          <w:position w:val="9"/>
          <w:sz w:val="16"/>
        </w:rPr>
        <w:t>a      </w:t>
      </w:r>
      <w:r>
        <w:rPr>
          <w:color w:val="231F20"/>
          <w:w w:val="110"/>
          <w:sz w:val="16"/>
        </w:rPr>
        <w:t>el uso de los recursos públicos y la atención al paciente, y el      </w:t>
      </w:r>
      <w:r>
        <w:rPr>
          <w:color w:val="231F20"/>
          <w:w w:val="110"/>
          <w:position w:val="9"/>
          <w:sz w:val="16"/>
        </w:rPr>
        <w:t>c      </w:t>
      </w:r>
      <w:r>
        <w:rPr>
          <w:color w:val="231F20"/>
          <w:w w:val="110"/>
          <w:sz w:val="16"/>
        </w:rPr>
        <w:t>intercambio de información entre el gobierno central y las de-   </w:t>
      </w:r>
      <w:r>
        <w:rPr>
          <w:color w:val="231F20"/>
          <w:w w:val="110"/>
          <w:position w:val="9"/>
          <w:sz w:val="16"/>
        </w:rPr>
        <w:t>i      </w:t>
      </w:r>
      <w:r>
        <w:rPr>
          <w:color w:val="231F20"/>
          <w:w w:val="110"/>
          <w:sz w:val="16"/>
        </w:rPr>
        <w:t>más administraciones nacionales puede facilitar las políticas     </w:t>
      </w:r>
      <w:r>
        <w:rPr>
          <w:color w:val="231F20"/>
          <w:w w:val="110"/>
          <w:position w:val="9"/>
          <w:sz w:val="16"/>
        </w:rPr>
        <w:t>a    </w:t>
      </w:r>
      <w:r>
        <w:rPr>
          <w:color w:val="231F20"/>
          <w:spacing w:val="21"/>
          <w:w w:val="110"/>
          <w:position w:val="9"/>
          <w:sz w:val="16"/>
        </w:rPr>
        <w:t> </w:t>
      </w:r>
      <w:r>
        <w:rPr>
          <w:color w:val="231F20"/>
          <w:w w:val="110"/>
          <w:sz w:val="16"/>
        </w:rPr>
        <w:t>medioambientales.</w:t>
      </w:r>
    </w:p>
    <w:p>
      <w:pPr>
        <w:spacing w:after="0" w:line="117" w:lineRule="auto"/>
        <w:jc w:val="both"/>
        <w:rPr>
          <w:sz w:val="16"/>
        </w:rPr>
        <w:sectPr>
          <w:type w:val="continuous"/>
          <w:pgSz w:w="9560" w:h="12960"/>
          <w:pgMar w:top="0" w:bottom="0" w:left="1000" w:right="1320"/>
          <w:cols w:num="2" w:equalWidth="0">
            <w:col w:w="1976" w:space="46"/>
            <w:col w:w="5218"/>
          </w:cols>
        </w:sectPr>
      </w:pPr>
    </w:p>
    <w:p>
      <w:pPr>
        <w:pStyle w:val="BodyText"/>
        <w:spacing w:before="10"/>
        <w:rPr>
          <w:sz w:val="13"/>
        </w:rPr>
      </w:pPr>
    </w:p>
    <w:p>
      <w:pPr>
        <w:spacing w:before="68"/>
        <w:ind w:left="160" w:right="2950" w:firstLine="0"/>
        <w:jc w:val="left"/>
        <w:rPr>
          <w:sz w:val="18"/>
        </w:rPr>
      </w:pPr>
      <w:r>
        <w:rPr>
          <w:color w:val="231F20"/>
          <w:w w:val="105"/>
          <w:sz w:val="18"/>
        </w:rPr>
        <w:t>Cuadro 2 (</w:t>
      </w:r>
      <w:r>
        <w:rPr>
          <w:i/>
          <w:color w:val="231F20"/>
          <w:w w:val="105"/>
          <w:sz w:val="18"/>
        </w:rPr>
        <w:t>Continuación</w:t>
      </w:r>
      <w:r>
        <w:rPr>
          <w:color w:val="231F20"/>
          <w:w w:val="105"/>
          <w:sz w:val="18"/>
        </w:rPr>
        <w:t>)</w:t>
      </w:r>
    </w:p>
    <w:p>
      <w:pPr>
        <w:pStyle w:val="BodyText"/>
        <w:spacing w:before="4"/>
        <w:rPr>
          <w:sz w:val="16"/>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08"/>
        <w:gridCol w:w="457"/>
        <w:gridCol w:w="4596"/>
      </w:tblGrid>
      <w:tr>
        <w:trPr>
          <w:trHeight w:val="578" w:hRule="exact"/>
        </w:trPr>
        <w:tc>
          <w:tcPr>
            <w:tcW w:w="1908" w:type="dxa"/>
            <w:tcBorders>
              <w:top w:val="single" w:sz="4" w:space="0" w:color="231F20"/>
              <w:bottom w:val="single" w:sz="4" w:space="0" w:color="231F20"/>
            </w:tcBorders>
          </w:tcPr>
          <w:p>
            <w:pPr>
              <w:pStyle w:val="TableParagraph"/>
              <w:spacing w:line="180" w:lineRule="exact" w:before="88"/>
              <w:ind w:left="74" w:right="-5" w:hanging="25"/>
              <w:rPr>
                <w:i/>
                <w:sz w:val="16"/>
              </w:rPr>
            </w:pPr>
            <w:r>
              <w:rPr>
                <w:i/>
                <w:color w:val="231F20"/>
                <w:w w:val="105"/>
                <w:sz w:val="16"/>
              </w:rPr>
              <w:t>Forma de manifestación de </w:t>
            </w:r>
            <w:r>
              <w:rPr>
                <w:i/>
                <w:color w:val="231F20"/>
                <w:w w:val="105"/>
                <w:sz w:val="16"/>
              </w:rPr>
              <w:t>la administración pública</w:t>
            </w:r>
          </w:p>
        </w:tc>
        <w:tc>
          <w:tcPr>
            <w:tcW w:w="457" w:type="dxa"/>
            <w:tcBorders>
              <w:top w:val="single" w:sz="4" w:space="0" w:color="231F20"/>
              <w:bottom w:val="single" w:sz="4" w:space="0" w:color="231F20"/>
            </w:tcBorders>
          </w:tcPr>
          <w:p>
            <w:pPr>
              <w:pStyle w:val="TableParagraph"/>
              <w:spacing w:line="240" w:lineRule="auto" w:before="10"/>
              <w:ind w:left="0"/>
              <w:rPr>
                <w:sz w:val="22"/>
              </w:rPr>
            </w:pPr>
          </w:p>
          <w:p>
            <w:pPr>
              <w:pStyle w:val="TableParagraph"/>
              <w:spacing w:line="240" w:lineRule="auto"/>
              <w:ind w:left="52"/>
              <w:rPr>
                <w:i/>
                <w:sz w:val="16"/>
              </w:rPr>
            </w:pPr>
            <w:r>
              <w:rPr>
                <w:i/>
                <w:color w:val="231F20"/>
                <w:sz w:val="16"/>
              </w:rPr>
              <w:t>Valor</w:t>
            </w:r>
          </w:p>
        </w:tc>
        <w:tc>
          <w:tcPr>
            <w:tcW w:w="4596" w:type="dxa"/>
            <w:tcBorders>
              <w:top w:val="single" w:sz="4" w:space="0" w:color="231F20"/>
              <w:bottom w:val="single" w:sz="4" w:space="0" w:color="231F20"/>
            </w:tcBorders>
          </w:tcPr>
          <w:p>
            <w:pPr>
              <w:pStyle w:val="TableParagraph"/>
              <w:spacing w:line="240" w:lineRule="auto" w:before="10"/>
              <w:ind w:left="0"/>
              <w:rPr>
                <w:sz w:val="22"/>
              </w:rPr>
            </w:pPr>
          </w:p>
          <w:p>
            <w:pPr>
              <w:pStyle w:val="TableParagraph"/>
              <w:spacing w:line="240" w:lineRule="auto"/>
              <w:ind w:left="1860" w:right="1865"/>
              <w:jc w:val="center"/>
              <w:rPr>
                <w:i/>
                <w:sz w:val="16"/>
              </w:rPr>
            </w:pPr>
            <w:r>
              <w:rPr>
                <w:i/>
                <w:color w:val="231F20"/>
                <w:w w:val="105"/>
                <w:sz w:val="16"/>
              </w:rPr>
              <w:t>Importancia</w:t>
            </w:r>
          </w:p>
        </w:tc>
      </w:tr>
      <w:tr>
        <w:trPr>
          <w:trHeight w:val="2919" w:hRule="exact"/>
        </w:trPr>
        <w:tc>
          <w:tcPr>
            <w:tcW w:w="1908" w:type="dxa"/>
            <w:tcBorders>
              <w:top w:val="single" w:sz="4" w:space="0" w:color="231F20"/>
              <w:bottom w:val="single" w:sz="4" w:space="0" w:color="231F20"/>
            </w:tcBorders>
          </w:tcPr>
          <w:p>
            <w:pPr>
              <w:pStyle w:val="TableParagraph"/>
              <w:spacing w:line="240" w:lineRule="auto"/>
              <w:ind w:left="0"/>
              <w:rPr>
                <w:sz w:val="16"/>
              </w:rPr>
            </w:pPr>
          </w:p>
          <w:p>
            <w:pPr>
              <w:pStyle w:val="TableParagraph"/>
              <w:spacing w:line="240" w:lineRule="auto"/>
              <w:ind w:left="0"/>
              <w:rPr>
                <w:sz w:val="16"/>
              </w:rPr>
            </w:pPr>
          </w:p>
          <w:p>
            <w:pPr>
              <w:pStyle w:val="TableParagraph"/>
              <w:spacing w:line="240" w:lineRule="auto"/>
              <w:ind w:left="0"/>
              <w:rPr>
                <w:sz w:val="16"/>
              </w:rPr>
            </w:pPr>
          </w:p>
          <w:p>
            <w:pPr>
              <w:pStyle w:val="TableParagraph"/>
              <w:spacing w:line="240" w:lineRule="auto"/>
              <w:ind w:left="0"/>
              <w:rPr>
                <w:sz w:val="16"/>
              </w:rPr>
            </w:pPr>
          </w:p>
          <w:p>
            <w:pPr>
              <w:pStyle w:val="TableParagraph"/>
              <w:spacing w:line="240" w:lineRule="auto"/>
              <w:ind w:left="0"/>
              <w:rPr>
                <w:sz w:val="16"/>
              </w:rPr>
            </w:pPr>
          </w:p>
          <w:p>
            <w:pPr>
              <w:pStyle w:val="TableParagraph"/>
              <w:spacing w:line="240" w:lineRule="auto"/>
              <w:ind w:left="0"/>
              <w:rPr>
                <w:sz w:val="16"/>
              </w:rPr>
            </w:pPr>
          </w:p>
          <w:p>
            <w:pPr>
              <w:pStyle w:val="TableParagraph"/>
              <w:spacing w:line="240" w:lineRule="auto" w:before="6"/>
              <w:ind w:left="0"/>
              <w:rPr>
                <w:sz w:val="13"/>
              </w:rPr>
            </w:pPr>
          </w:p>
          <w:p>
            <w:pPr>
              <w:pStyle w:val="TableParagraph"/>
              <w:spacing w:line="180" w:lineRule="exact"/>
              <w:ind w:left="120" w:right="-5" w:hanging="80"/>
              <w:rPr>
                <w:sz w:val="16"/>
              </w:rPr>
            </w:pPr>
            <w:r>
              <w:rPr>
                <w:color w:val="231F20"/>
                <w:w w:val="110"/>
                <w:sz w:val="16"/>
              </w:rPr>
              <w:t>Como técnica de admi- nistración</w:t>
            </w:r>
          </w:p>
        </w:tc>
        <w:tc>
          <w:tcPr>
            <w:tcW w:w="457" w:type="dxa"/>
            <w:tcBorders>
              <w:top w:val="single" w:sz="4" w:space="0" w:color="231F20"/>
              <w:bottom w:val="single" w:sz="4" w:space="0" w:color="231F20"/>
            </w:tcBorders>
          </w:tcPr>
          <w:p>
            <w:pPr>
              <w:pStyle w:val="TableParagraph"/>
              <w:spacing w:line="240" w:lineRule="auto"/>
              <w:ind w:left="0"/>
              <w:rPr>
                <w:sz w:val="16"/>
              </w:rPr>
            </w:pPr>
          </w:p>
          <w:p>
            <w:pPr>
              <w:pStyle w:val="TableParagraph"/>
              <w:spacing w:line="240" w:lineRule="auto"/>
              <w:ind w:left="0"/>
              <w:rPr>
                <w:sz w:val="16"/>
              </w:rPr>
            </w:pPr>
          </w:p>
          <w:p>
            <w:pPr>
              <w:pStyle w:val="TableParagraph"/>
              <w:spacing w:line="240" w:lineRule="auto" w:before="5"/>
              <w:ind w:left="0"/>
              <w:rPr>
                <w:sz w:val="14"/>
              </w:rPr>
            </w:pPr>
          </w:p>
          <w:p>
            <w:pPr>
              <w:pStyle w:val="TableParagraph"/>
              <w:spacing w:line="182" w:lineRule="exact"/>
              <w:ind w:left="0"/>
              <w:jc w:val="center"/>
              <w:rPr>
                <w:sz w:val="16"/>
              </w:rPr>
            </w:pPr>
            <w:r>
              <w:rPr>
                <w:color w:val="231F20"/>
                <w:w w:val="87"/>
                <w:sz w:val="16"/>
              </w:rPr>
              <w:t>E</w:t>
            </w:r>
          </w:p>
          <w:p>
            <w:pPr>
              <w:pStyle w:val="TableParagraph"/>
              <w:spacing w:line="180" w:lineRule="exact" w:before="3"/>
              <w:ind w:left="180" w:right="178" w:firstLine="19"/>
              <w:jc w:val="both"/>
              <w:rPr>
                <w:sz w:val="16"/>
              </w:rPr>
            </w:pPr>
            <w:r>
              <w:rPr>
                <w:color w:val="231F20"/>
                <w:w w:val="105"/>
                <w:sz w:val="16"/>
              </w:rPr>
              <w:t>f i c i e n c i a</w:t>
            </w:r>
          </w:p>
        </w:tc>
        <w:tc>
          <w:tcPr>
            <w:tcW w:w="4596" w:type="dxa"/>
            <w:tcBorders>
              <w:top w:val="single" w:sz="4" w:space="0" w:color="231F20"/>
              <w:bottom w:val="single" w:sz="4" w:space="0" w:color="231F20"/>
            </w:tcBorders>
          </w:tcPr>
          <w:p>
            <w:pPr>
              <w:pStyle w:val="TableParagraph"/>
              <w:spacing w:line="180" w:lineRule="exact" w:before="90"/>
              <w:ind w:left="52" w:right="33"/>
              <w:jc w:val="both"/>
              <w:rPr>
                <w:sz w:val="16"/>
              </w:rPr>
            </w:pPr>
            <w:r>
              <w:rPr>
                <w:color w:val="231F20"/>
                <w:w w:val="110"/>
                <w:sz w:val="16"/>
              </w:rPr>
              <w:t>Las </w:t>
            </w:r>
            <w:r>
              <w:rPr>
                <w:color w:val="231F20"/>
                <w:w w:val="125"/>
                <w:sz w:val="12"/>
              </w:rPr>
              <w:t>tic </w:t>
            </w:r>
            <w:r>
              <w:rPr>
                <w:color w:val="231F20"/>
                <w:w w:val="110"/>
                <w:sz w:val="16"/>
              </w:rPr>
              <w:t>ayudan a mejorar la eficiencia de las tareas de procesa- miento masivo y las operaciones de la administración pública. Las aplicaciones basadas en Internet pueden  generar  ahorros en la recolección y la transmisión de datos, el suministro de información y la comunicación con los clientes. Previsiblemen- te, las eficiencias significativas futuras se alcanzarán mediante una mayor compartición de datos internamente y entre las dife- rentes administraciones.</w:t>
            </w:r>
          </w:p>
          <w:p>
            <w:pPr>
              <w:pStyle w:val="TableParagraph"/>
              <w:spacing w:line="180" w:lineRule="exact"/>
              <w:ind w:left="52" w:right="36"/>
              <w:jc w:val="both"/>
              <w:rPr>
                <w:sz w:val="16"/>
              </w:rPr>
            </w:pPr>
            <w:r>
              <w:rPr>
                <w:color w:val="231F20"/>
                <w:w w:val="110"/>
                <w:sz w:val="16"/>
              </w:rPr>
              <w:t>El gobierno electrónico contribuye a reducir la corrupción, au- menta la apertura y la confianza en el gobierno </w:t>
            </w:r>
            <w:r>
              <w:rPr>
                <w:color w:val="231F20"/>
                <w:spacing w:val="-9"/>
                <w:w w:val="110"/>
                <w:sz w:val="16"/>
              </w:rPr>
              <w:t>y, </w:t>
            </w:r>
            <w:r>
              <w:rPr>
                <w:color w:val="231F20"/>
                <w:w w:val="110"/>
                <w:sz w:val="16"/>
              </w:rPr>
              <w:t>por tanto, </w:t>
            </w:r>
            <w:r>
              <w:rPr>
                <w:color w:val="231F20"/>
                <w:spacing w:val="-4"/>
                <w:w w:val="110"/>
                <w:sz w:val="16"/>
              </w:rPr>
              <w:t>contribuye</w:t>
            </w:r>
            <w:r>
              <w:rPr>
                <w:color w:val="231F20"/>
                <w:spacing w:val="-11"/>
                <w:w w:val="110"/>
                <w:sz w:val="16"/>
              </w:rPr>
              <w:t> </w:t>
            </w:r>
            <w:r>
              <w:rPr>
                <w:color w:val="231F20"/>
                <w:w w:val="110"/>
                <w:sz w:val="16"/>
              </w:rPr>
              <w:t>a</w:t>
            </w:r>
            <w:r>
              <w:rPr>
                <w:color w:val="231F20"/>
                <w:spacing w:val="-11"/>
                <w:w w:val="110"/>
                <w:sz w:val="16"/>
              </w:rPr>
              <w:t> </w:t>
            </w:r>
            <w:r>
              <w:rPr>
                <w:color w:val="231F20"/>
                <w:spacing w:val="-3"/>
                <w:w w:val="110"/>
                <w:sz w:val="16"/>
              </w:rPr>
              <w:t>los</w:t>
            </w:r>
            <w:r>
              <w:rPr>
                <w:color w:val="231F20"/>
                <w:spacing w:val="-11"/>
                <w:w w:val="110"/>
                <w:sz w:val="16"/>
              </w:rPr>
              <w:t> </w:t>
            </w:r>
            <w:r>
              <w:rPr>
                <w:color w:val="231F20"/>
                <w:spacing w:val="-4"/>
                <w:w w:val="110"/>
                <w:sz w:val="16"/>
              </w:rPr>
              <w:t>objetivos</w:t>
            </w:r>
            <w:r>
              <w:rPr>
                <w:color w:val="231F20"/>
                <w:spacing w:val="-11"/>
                <w:w w:val="110"/>
                <w:sz w:val="16"/>
              </w:rPr>
              <w:t> </w:t>
            </w:r>
            <w:r>
              <w:rPr>
                <w:color w:val="231F20"/>
                <w:spacing w:val="-4"/>
                <w:w w:val="110"/>
                <w:sz w:val="16"/>
              </w:rPr>
              <w:t>políticos</w:t>
            </w:r>
            <w:r>
              <w:rPr>
                <w:color w:val="231F20"/>
                <w:spacing w:val="-11"/>
                <w:w w:val="110"/>
                <w:sz w:val="16"/>
              </w:rPr>
              <w:t> </w:t>
            </w:r>
            <w:r>
              <w:rPr>
                <w:color w:val="231F20"/>
                <w:spacing w:val="-4"/>
                <w:w w:val="110"/>
                <w:sz w:val="16"/>
              </w:rPr>
              <w:t>económicos.</w:t>
            </w:r>
            <w:r>
              <w:rPr>
                <w:color w:val="231F20"/>
                <w:spacing w:val="-11"/>
                <w:w w:val="110"/>
                <w:sz w:val="16"/>
              </w:rPr>
              <w:t> </w:t>
            </w:r>
            <w:r>
              <w:rPr>
                <w:color w:val="231F20"/>
                <w:w w:val="110"/>
                <w:sz w:val="16"/>
              </w:rPr>
              <w:t>Los</w:t>
            </w:r>
            <w:r>
              <w:rPr>
                <w:color w:val="231F20"/>
                <w:spacing w:val="-11"/>
                <w:w w:val="110"/>
                <w:sz w:val="16"/>
              </w:rPr>
              <w:t> </w:t>
            </w:r>
            <w:r>
              <w:rPr>
                <w:color w:val="231F20"/>
                <w:spacing w:val="-4"/>
                <w:w w:val="110"/>
                <w:sz w:val="16"/>
              </w:rPr>
              <w:t>impactos</w:t>
            </w:r>
            <w:r>
              <w:rPr>
                <w:color w:val="231F20"/>
                <w:spacing w:val="-11"/>
                <w:w w:val="110"/>
                <w:sz w:val="16"/>
              </w:rPr>
              <w:t> </w:t>
            </w:r>
            <w:r>
              <w:rPr>
                <w:color w:val="231F20"/>
                <w:spacing w:val="-3"/>
                <w:w w:val="110"/>
                <w:sz w:val="16"/>
              </w:rPr>
              <w:t>espe- </w:t>
            </w:r>
            <w:r>
              <w:rPr>
                <w:color w:val="231F20"/>
                <w:w w:val="110"/>
                <w:sz w:val="16"/>
              </w:rPr>
              <w:t>cíficos incluyen un menor gasto de la administración mediante programas más específicos, y eficiencias y generan mejoras en la productividad de las empresas mediante la aplicación de las </w:t>
            </w:r>
            <w:r>
              <w:rPr>
                <w:color w:val="231F20"/>
                <w:spacing w:val="-1"/>
                <w:w w:val="221"/>
                <w:sz w:val="12"/>
              </w:rPr>
              <w:t>t</w:t>
            </w:r>
            <w:r>
              <w:rPr>
                <w:color w:val="231F20"/>
                <w:spacing w:val="-1"/>
                <w:w w:val="109"/>
                <w:sz w:val="12"/>
              </w:rPr>
              <w:t>i</w:t>
            </w:r>
            <w:r>
              <w:rPr>
                <w:color w:val="231F20"/>
                <w:w w:val="143"/>
                <w:sz w:val="12"/>
              </w:rPr>
              <w:t>c</w:t>
            </w:r>
            <w:r>
              <w:rPr>
                <w:color w:val="231F20"/>
                <w:spacing w:val="8"/>
                <w:sz w:val="12"/>
              </w:rPr>
              <w:t> </w:t>
            </w:r>
            <w:r>
              <w:rPr>
                <w:color w:val="231F20"/>
                <w:w w:val="113"/>
                <w:sz w:val="16"/>
              </w:rPr>
              <w:t>a</w:t>
            </w:r>
            <w:r>
              <w:rPr>
                <w:color w:val="231F20"/>
                <w:spacing w:val="-2"/>
                <w:sz w:val="16"/>
              </w:rPr>
              <w:t> </w:t>
            </w:r>
            <w:r>
              <w:rPr>
                <w:color w:val="231F20"/>
                <w:spacing w:val="-4"/>
                <w:w w:val="108"/>
                <w:sz w:val="16"/>
              </w:rPr>
              <w:t>l</w:t>
            </w:r>
            <w:r>
              <w:rPr>
                <w:color w:val="231F20"/>
                <w:w w:val="108"/>
                <w:sz w:val="16"/>
              </w:rPr>
              <w:t>a</w:t>
            </w:r>
            <w:r>
              <w:rPr>
                <w:color w:val="231F20"/>
                <w:spacing w:val="-7"/>
                <w:sz w:val="16"/>
              </w:rPr>
              <w:t> </w:t>
            </w:r>
            <w:r>
              <w:rPr>
                <w:color w:val="231F20"/>
                <w:spacing w:val="-4"/>
                <w:w w:val="109"/>
                <w:sz w:val="16"/>
              </w:rPr>
              <w:t>simpli</w:t>
            </w:r>
            <w:r>
              <w:rPr>
                <w:color w:val="231F20"/>
                <w:spacing w:val="-2"/>
                <w:w w:val="93"/>
                <w:sz w:val="16"/>
              </w:rPr>
              <w:t>fi</w:t>
            </w:r>
            <w:r>
              <w:rPr>
                <w:color w:val="231F20"/>
                <w:spacing w:val="-4"/>
                <w:w w:val="107"/>
                <w:sz w:val="16"/>
              </w:rPr>
              <w:t>cació</w:t>
            </w:r>
            <w:r>
              <w:rPr>
                <w:color w:val="231F20"/>
                <w:w w:val="107"/>
                <w:sz w:val="16"/>
              </w:rPr>
              <w:t>n</w:t>
            </w:r>
            <w:r>
              <w:rPr>
                <w:color w:val="231F20"/>
                <w:spacing w:val="-7"/>
                <w:sz w:val="16"/>
              </w:rPr>
              <w:t> </w:t>
            </w:r>
            <w:r>
              <w:rPr>
                <w:color w:val="231F20"/>
                <w:spacing w:val="-4"/>
                <w:w w:val="114"/>
                <w:sz w:val="16"/>
              </w:rPr>
              <w:t>administrativ</w:t>
            </w:r>
            <w:r>
              <w:rPr>
                <w:color w:val="231F20"/>
                <w:w w:val="114"/>
                <w:sz w:val="16"/>
              </w:rPr>
              <w:t>a</w:t>
            </w:r>
            <w:r>
              <w:rPr>
                <w:color w:val="231F20"/>
                <w:spacing w:val="-7"/>
                <w:sz w:val="16"/>
              </w:rPr>
              <w:t> </w:t>
            </w:r>
            <w:r>
              <w:rPr>
                <w:color w:val="231F20"/>
                <w:w w:val="122"/>
                <w:sz w:val="16"/>
              </w:rPr>
              <w:t>y</w:t>
            </w:r>
            <w:r>
              <w:rPr>
                <w:color w:val="231F20"/>
                <w:spacing w:val="-7"/>
                <w:sz w:val="16"/>
              </w:rPr>
              <w:t> </w:t>
            </w:r>
            <w:r>
              <w:rPr>
                <w:color w:val="231F20"/>
                <w:spacing w:val="-4"/>
                <w:w w:val="120"/>
                <w:sz w:val="16"/>
              </w:rPr>
              <w:t>un</w:t>
            </w:r>
            <w:r>
              <w:rPr>
                <w:color w:val="231F20"/>
                <w:w w:val="120"/>
                <w:sz w:val="16"/>
              </w:rPr>
              <w:t>a</w:t>
            </w:r>
            <w:r>
              <w:rPr>
                <w:color w:val="231F20"/>
                <w:spacing w:val="-7"/>
                <w:sz w:val="16"/>
              </w:rPr>
              <w:t> </w:t>
            </w:r>
            <w:r>
              <w:rPr>
                <w:color w:val="231F20"/>
                <w:spacing w:val="-4"/>
                <w:w w:val="113"/>
                <w:sz w:val="16"/>
              </w:rPr>
              <w:t>info</w:t>
            </w:r>
            <w:r>
              <w:rPr>
                <w:color w:val="231F20"/>
                <w:spacing w:val="-1"/>
                <w:w w:val="113"/>
                <w:sz w:val="16"/>
              </w:rPr>
              <w:t>r</w:t>
            </w:r>
            <w:r>
              <w:rPr>
                <w:color w:val="231F20"/>
                <w:spacing w:val="-4"/>
                <w:w w:val="111"/>
                <w:sz w:val="16"/>
              </w:rPr>
              <w:t>mació</w:t>
            </w:r>
            <w:r>
              <w:rPr>
                <w:color w:val="231F20"/>
                <w:w w:val="111"/>
                <w:sz w:val="16"/>
              </w:rPr>
              <w:t>n</w:t>
            </w:r>
            <w:r>
              <w:rPr>
                <w:color w:val="231F20"/>
                <w:spacing w:val="-7"/>
                <w:sz w:val="16"/>
              </w:rPr>
              <w:t> </w:t>
            </w:r>
            <w:r>
              <w:rPr>
                <w:color w:val="231F20"/>
                <w:spacing w:val="-4"/>
                <w:w w:val="111"/>
                <w:sz w:val="16"/>
              </w:rPr>
              <w:t>mejorada.</w:t>
            </w:r>
          </w:p>
        </w:tc>
      </w:tr>
    </w:tbl>
    <w:p>
      <w:pPr>
        <w:spacing w:before="69"/>
        <w:ind w:left="160" w:right="116" w:firstLine="0"/>
        <w:jc w:val="both"/>
        <w:rPr>
          <w:sz w:val="14"/>
        </w:rPr>
      </w:pPr>
      <w:r>
        <w:rPr>
          <w:color w:val="231F20"/>
          <w:w w:val="110"/>
          <w:sz w:val="14"/>
        </w:rPr>
        <w:t>Fuente: Elaboración propia con información contenida en Organización para la Cooperación y el Desarrollo Económicos (2008).</w:t>
      </w:r>
    </w:p>
    <w:p>
      <w:pPr>
        <w:pStyle w:val="BodyText"/>
        <w:spacing w:before="6"/>
        <w:rPr>
          <w:sz w:val="18"/>
        </w:rPr>
      </w:pPr>
    </w:p>
    <w:p>
      <w:pPr>
        <w:pStyle w:val="BodyText"/>
        <w:spacing w:line="259" w:lineRule="auto"/>
        <w:ind w:left="160" w:right="117"/>
        <w:jc w:val="both"/>
      </w:pPr>
      <w:r>
        <w:rPr>
          <w:color w:val="231F20"/>
          <w:w w:val="110"/>
        </w:rPr>
        <w:t>Del mismo modo que las bondades del gobierno electrónico no podrán dar- se de forma automática e instantánea, sin la construcción social y organi- zacional desde el propio gobierno, para la ciudadanía tampoco opera este automatismo, por lo que su trascendencia habrá de manifestarse necesa- riamente con referencia a lo público como espacio de interacción social.</w:t>
      </w:r>
    </w:p>
    <w:p>
      <w:pPr>
        <w:pStyle w:val="BodyText"/>
        <w:rPr>
          <w:sz w:val="20"/>
        </w:rPr>
      </w:pPr>
    </w:p>
    <w:p>
      <w:pPr>
        <w:pStyle w:val="BodyText"/>
        <w:spacing w:before="7"/>
        <w:rPr>
          <w:sz w:val="19"/>
        </w:rPr>
      </w:pPr>
    </w:p>
    <w:p>
      <w:pPr>
        <w:pStyle w:val="Heading5"/>
        <w:ind w:left="160"/>
      </w:pPr>
      <w:r>
        <w:rPr>
          <w:color w:val="231F20"/>
          <w:w w:val="115"/>
        </w:rPr>
        <w:t>Lo público del Estado y de su administración pública</w:t>
      </w:r>
    </w:p>
    <w:p>
      <w:pPr>
        <w:pStyle w:val="BodyText"/>
        <w:spacing w:before="5"/>
        <w:rPr>
          <w:rFonts w:ascii="Tahoma"/>
        </w:rPr>
      </w:pPr>
    </w:p>
    <w:p>
      <w:pPr>
        <w:pStyle w:val="BodyText"/>
        <w:spacing w:line="259" w:lineRule="auto"/>
        <w:ind w:left="160" w:right="116"/>
        <w:jc w:val="both"/>
      </w:pPr>
      <w:r>
        <w:rPr>
          <w:color w:val="231F20"/>
          <w:w w:val="110"/>
        </w:rPr>
        <w:t>El </w:t>
      </w:r>
      <w:r>
        <w:rPr>
          <w:color w:val="231F20"/>
          <w:spacing w:val="-3"/>
          <w:w w:val="110"/>
        </w:rPr>
        <w:t>denominado espacio público </w:t>
      </w:r>
      <w:r>
        <w:rPr>
          <w:color w:val="231F20"/>
          <w:w w:val="110"/>
        </w:rPr>
        <w:t>ha de </w:t>
      </w:r>
      <w:r>
        <w:rPr>
          <w:color w:val="231F20"/>
          <w:spacing w:val="-3"/>
          <w:w w:val="110"/>
        </w:rPr>
        <w:t>trascender </w:t>
      </w:r>
      <w:r>
        <w:rPr>
          <w:color w:val="231F20"/>
          <w:w w:val="110"/>
        </w:rPr>
        <w:t>el </w:t>
      </w:r>
      <w:r>
        <w:rPr>
          <w:color w:val="231F20"/>
          <w:spacing w:val="-3"/>
          <w:w w:val="110"/>
        </w:rPr>
        <w:t>espacio </w:t>
      </w:r>
      <w:r>
        <w:rPr>
          <w:color w:val="231F20"/>
          <w:w w:val="110"/>
        </w:rPr>
        <w:t>de las </w:t>
      </w:r>
      <w:r>
        <w:rPr>
          <w:color w:val="231F20"/>
          <w:spacing w:val="-4"/>
          <w:w w:val="110"/>
        </w:rPr>
        <w:t>relaciones privadas, </w:t>
      </w:r>
      <w:r>
        <w:rPr>
          <w:color w:val="231F20"/>
          <w:w w:val="110"/>
        </w:rPr>
        <w:t>en </w:t>
      </w:r>
      <w:r>
        <w:rPr>
          <w:color w:val="231F20"/>
          <w:spacing w:val="-4"/>
          <w:w w:val="110"/>
        </w:rPr>
        <w:t>donde </w:t>
      </w:r>
      <w:r>
        <w:rPr>
          <w:color w:val="231F20"/>
          <w:w w:val="110"/>
        </w:rPr>
        <w:t>lo </w:t>
      </w:r>
      <w:r>
        <w:rPr>
          <w:color w:val="231F20"/>
          <w:spacing w:val="-4"/>
          <w:w w:val="110"/>
        </w:rPr>
        <w:t>privado, </w:t>
      </w:r>
      <w:r>
        <w:rPr>
          <w:color w:val="231F20"/>
          <w:spacing w:val="-3"/>
          <w:w w:val="110"/>
        </w:rPr>
        <w:t>por </w:t>
      </w:r>
      <w:r>
        <w:rPr>
          <w:color w:val="231F20"/>
          <w:spacing w:val="-4"/>
          <w:w w:val="110"/>
        </w:rPr>
        <w:t>restringido </w:t>
      </w:r>
      <w:r>
        <w:rPr>
          <w:color w:val="231F20"/>
          <w:w w:val="110"/>
        </w:rPr>
        <w:t>y </w:t>
      </w:r>
      <w:r>
        <w:rPr>
          <w:color w:val="231F20"/>
          <w:spacing w:val="-4"/>
          <w:w w:val="110"/>
        </w:rPr>
        <w:t>limitado, </w:t>
      </w:r>
      <w:r>
        <w:rPr>
          <w:color w:val="231F20"/>
          <w:w w:val="110"/>
        </w:rPr>
        <w:t>se </w:t>
      </w:r>
      <w:r>
        <w:rPr>
          <w:color w:val="231F20"/>
          <w:spacing w:val="-4"/>
          <w:w w:val="110"/>
        </w:rPr>
        <w:t>sustrae </w:t>
      </w:r>
      <w:r>
        <w:rPr>
          <w:color w:val="231F20"/>
          <w:w w:val="110"/>
        </w:rPr>
        <w:t>a la </w:t>
      </w:r>
      <w:r>
        <w:rPr>
          <w:color w:val="231F20"/>
          <w:spacing w:val="-3"/>
          <w:w w:val="110"/>
        </w:rPr>
        <w:t>dis- posición </w:t>
      </w:r>
      <w:r>
        <w:rPr>
          <w:color w:val="231F20"/>
          <w:w w:val="110"/>
        </w:rPr>
        <w:t>de los </w:t>
      </w:r>
      <w:r>
        <w:rPr>
          <w:color w:val="231F20"/>
          <w:spacing w:val="-4"/>
          <w:w w:val="110"/>
        </w:rPr>
        <w:t>otros </w:t>
      </w:r>
      <w:r>
        <w:rPr>
          <w:color w:val="231F20"/>
          <w:w w:val="110"/>
        </w:rPr>
        <w:t>y a la </w:t>
      </w:r>
      <w:r>
        <w:rPr>
          <w:color w:val="231F20"/>
          <w:spacing w:val="-4"/>
          <w:w w:val="110"/>
        </w:rPr>
        <w:t>intromisión </w:t>
      </w:r>
      <w:r>
        <w:rPr>
          <w:color w:val="231F20"/>
          <w:w w:val="110"/>
        </w:rPr>
        <w:t>de los </w:t>
      </w:r>
      <w:r>
        <w:rPr>
          <w:color w:val="231F20"/>
          <w:spacing w:val="-3"/>
          <w:w w:val="110"/>
        </w:rPr>
        <w:t>demás, </w:t>
      </w:r>
      <w:r>
        <w:rPr>
          <w:color w:val="231F20"/>
          <w:w w:val="110"/>
        </w:rPr>
        <w:t>por </w:t>
      </w:r>
      <w:r>
        <w:rPr>
          <w:color w:val="231F20"/>
          <w:spacing w:val="-3"/>
          <w:w w:val="110"/>
        </w:rPr>
        <w:t>estar sujeto </w:t>
      </w:r>
      <w:r>
        <w:rPr>
          <w:color w:val="231F20"/>
          <w:w w:val="110"/>
        </w:rPr>
        <w:t>a </w:t>
      </w:r>
      <w:r>
        <w:rPr>
          <w:color w:val="231F20"/>
          <w:spacing w:val="-3"/>
          <w:w w:val="110"/>
        </w:rPr>
        <w:t>la </w:t>
      </w:r>
      <w:r>
        <w:rPr>
          <w:color w:val="231F20"/>
          <w:spacing w:val="-4"/>
          <w:w w:val="110"/>
        </w:rPr>
        <w:t>arbitrariedad </w:t>
      </w:r>
      <w:r>
        <w:rPr>
          <w:color w:val="231F20"/>
          <w:w w:val="110"/>
        </w:rPr>
        <w:t>y a </w:t>
      </w:r>
      <w:r>
        <w:rPr>
          <w:color w:val="231F20"/>
          <w:spacing w:val="-3"/>
          <w:w w:val="110"/>
        </w:rPr>
        <w:t>los </w:t>
      </w:r>
      <w:r>
        <w:rPr>
          <w:color w:val="231F20"/>
          <w:spacing w:val="-4"/>
          <w:w w:val="110"/>
        </w:rPr>
        <w:t>intereses individuales. Contrariamente, </w:t>
      </w:r>
      <w:r>
        <w:rPr>
          <w:color w:val="231F20"/>
          <w:w w:val="110"/>
        </w:rPr>
        <w:t>el </w:t>
      </w:r>
      <w:r>
        <w:rPr>
          <w:color w:val="231F20"/>
          <w:spacing w:val="-4"/>
          <w:w w:val="110"/>
        </w:rPr>
        <w:t>espacio público </w:t>
      </w:r>
      <w:r>
        <w:rPr>
          <w:color w:val="231F20"/>
          <w:w w:val="110"/>
        </w:rPr>
        <w:t>ha</w:t>
      </w:r>
      <w:r>
        <w:rPr>
          <w:color w:val="231F20"/>
          <w:spacing w:val="-13"/>
          <w:w w:val="110"/>
        </w:rPr>
        <w:t> </w:t>
      </w:r>
      <w:r>
        <w:rPr>
          <w:color w:val="231F20"/>
          <w:w w:val="110"/>
        </w:rPr>
        <w:t>de</w:t>
      </w:r>
      <w:r>
        <w:rPr>
          <w:color w:val="231F20"/>
          <w:spacing w:val="-13"/>
          <w:w w:val="110"/>
        </w:rPr>
        <w:t> </w:t>
      </w:r>
      <w:r>
        <w:rPr>
          <w:color w:val="231F20"/>
          <w:spacing w:val="-4"/>
          <w:w w:val="110"/>
        </w:rPr>
        <w:t>caracterizarse</w:t>
      </w:r>
      <w:r>
        <w:rPr>
          <w:color w:val="231F20"/>
          <w:spacing w:val="-13"/>
          <w:w w:val="110"/>
        </w:rPr>
        <w:t> </w:t>
      </w:r>
      <w:r>
        <w:rPr>
          <w:color w:val="231F20"/>
          <w:spacing w:val="-3"/>
          <w:w w:val="110"/>
        </w:rPr>
        <w:t>por</w:t>
      </w:r>
      <w:r>
        <w:rPr>
          <w:color w:val="231F20"/>
          <w:spacing w:val="-13"/>
          <w:w w:val="110"/>
        </w:rPr>
        <w:t> </w:t>
      </w:r>
      <w:r>
        <w:rPr>
          <w:color w:val="231F20"/>
          <w:spacing w:val="-3"/>
          <w:w w:val="110"/>
        </w:rPr>
        <w:t>ser</w:t>
      </w:r>
      <w:r>
        <w:rPr>
          <w:color w:val="231F20"/>
          <w:spacing w:val="-13"/>
          <w:w w:val="110"/>
        </w:rPr>
        <w:t> </w:t>
      </w:r>
      <w:r>
        <w:rPr>
          <w:color w:val="231F20"/>
          <w:spacing w:val="-4"/>
          <w:w w:val="110"/>
        </w:rPr>
        <w:t>abierto</w:t>
      </w:r>
      <w:r>
        <w:rPr>
          <w:color w:val="231F20"/>
          <w:spacing w:val="-13"/>
          <w:w w:val="110"/>
        </w:rPr>
        <w:t> </w:t>
      </w:r>
      <w:r>
        <w:rPr>
          <w:color w:val="231F20"/>
          <w:w w:val="110"/>
        </w:rPr>
        <w:t>e</w:t>
      </w:r>
      <w:r>
        <w:rPr>
          <w:color w:val="231F20"/>
          <w:spacing w:val="-13"/>
          <w:w w:val="110"/>
        </w:rPr>
        <w:t> </w:t>
      </w:r>
      <w:r>
        <w:rPr>
          <w:color w:val="231F20"/>
          <w:spacing w:val="-4"/>
          <w:w w:val="110"/>
        </w:rPr>
        <w:t>irrestricto,</w:t>
      </w:r>
      <w:r>
        <w:rPr>
          <w:color w:val="231F20"/>
          <w:spacing w:val="-13"/>
          <w:w w:val="110"/>
        </w:rPr>
        <w:t> </w:t>
      </w:r>
      <w:r>
        <w:rPr>
          <w:color w:val="231F20"/>
          <w:w w:val="110"/>
        </w:rPr>
        <w:t>de</w:t>
      </w:r>
      <w:r>
        <w:rPr>
          <w:color w:val="231F20"/>
          <w:spacing w:val="-13"/>
          <w:w w:val="110"/>
        </w:rPr>
        <w:t> </w:t>
      </w:r>
      <w:r>
        <w:rPr>
          <w:color w:val="231F20"/>
          <w:spacing w:val="-4"/>
          <w:w w:val="110"/>
        </w:rPr>
        <w:t>libre</w:t>
      </w:r>
      <w:r>
        <w:rPr>
          <w:color w:val="231F20"/>
          <w:spacing w:val="-13"/>
          <w:w w:val="110"/>
        </w:rPr>
        <w:t> </w:t>
      </w:r>
      <w:r>
        <w:rPr>
          <w:color w:val="231F20"/>
          <w:spacing w:val="-5"/>
          <w:w w:val="110"/>
        </w:rPr>
        <w:t>circulación,</w:t>
      </w:r>
      <w:r>
        <w:rPr>
          <w:color w:val="231F20"/>
          <w:spacing w:val="-13"/>
          <w:w w:val="110"/>
        </w:rPr>
        <w:t> </w:t>
      </w:r>
      <w:r>
        <w:rPr>
          <w:color w:val="231F20"/>
          <w:spacing w:val="-4"/>
          <w:w w:val="110"/>
        </w:rPr>
        <w:t>disponible </w:t>
      </w:r>
      <w:r>
        <w:rPr>
          <w:color w:val="231F20"/>
          <w:spacing w:val="-3"/>
          <w:w w:val="110"/>
        </w:rPr>
        <w:t>para </w:t>
      </w:r>
      <w:r>
        <w:rPr>
          <w:color w:val="231F20"/>
          <w:spacing w:val="-4"/>
          <w:w w:val="110"/>
        </w:rPr>
        <w:t>todos, </w:t>
      </w:r>
      <w:r>
        <w:rPr>
          <w:color w:val="231F20"/>
          <w:w w:val="110"/>
        </w:rPr>
        <w:t>es </w:t>
      </w:r>
      <w:r>
        <w:rPr>
          <w:color w:val="231F20"/>
          <w:spacing w:val="-7"/>
          <w:w w:val="110"/>
        </w:rPr>
        <w:t>decir, </w:t>
      </w:r>
      <w:r>
        <w:rPr>
          <w:color w:val="231F20"/>
          <w:spacing w:val="-3"/>
          <w:w w:val="110"/>
        </w:rPr>
        <w:t>sin </w:t>
      </w:r>
      <w:r>
        <w:rPr>
          <w:color w:val="231F20"/>
          <w:spacing w:val="-4"/>
          <w:w w:val="110"/>
        </w:rPr>
        <w:t>restricciones </w:t>
      </w:r>
      <w:r>
        <w:rPr>
          <w:color w:val="231F20"/>
          <w:spacing w:val="-3"/>
          <w:w w:val="110"/>
        </w:rPr>
        <w:t>para </w:t>
      </w:r>
      <w:r>
        <w:rPr>
          <w:color w:val="231F20"/>
          <w:w w:val="110"/>
        </w:rPr>
        <w:t>la </w:t>
      </w:r>
      <w:r>
        <w:rPr>
          <w:color w:val="231F20"/>
          <w:spacing w:val="-4"/>
          <w:w w:val="110"/>
        </w:rPr>
        <w:t>participación </w:t>
      </w:r>
      <w:r>
        <w:rPr>
          <w:color w:val="231F20"/>
          <w:spacing w:val="-3"/>
          <w:w w:val="110"/>
        </w:rPr>
        <w:t>del</w:t>
      </w:r>
      <w:r>
        <w:rPr>
          <w:color w:val="231F20"/>
          <w:spacing w:val="16"/>
          <w:w w:val="110"/>
        </w:rPr>
        <w:t> </w:t>
      </w:r>
      <w:r>
        <w:rPr>
          <w:color w:val="231F20"/>
          <w:spacing w:val="-4"/>
          <w:w w:val="110"/>
        </w:rPr>
        <w:t>colectivo.</w:t>
      </w:r>
    </w:p>
    <w:p>
      <w:pPr>
        <w:pStyle w:val="BodyText"/>
        <w:spacing w:line="259" w:lineRule="auto"/>
        <w:ind w:left="160" w:right="117" w:firstLine="360"/>
        <w:jc w:val="both"/>
      </w:pPr>
      <w:r>
        <w:rPr>
          <w:color w:val="231F20"/>
          <w:w w:val="110"/>
        </w:rPr>
        <w:t>De igual modo, este espacio ha de ser visible, manifiesto y no secreto, reservado u oculto, como es lo propio de lo privado, sino que, por el con- trario, ha de ser sujeto de transparencia y vigilancia social y, por lo tanto, ser objeto de crítica y discusión permanente, para lo cual, la participación democrática ha de ser su rasgo  definitorio.</w:t>
      </w:r>
    </w:p>
    <w:p>
      <w:pPr>
        <w:pStyle w:val="BodyText"/>
        <w:spacing w:line="259" w:lineRule="auto"/>
        <w:ind w:left="160" w:right="117" w:firstLine="360"/>
        <w:jc w:val="both"/>
      </w:pPr>
      <w:r>
        <w:rPr>
          <w:color w:val="231F20"/>
          <w:w w:val="110"/>
        </w:rPr>
        <w:t>A este espacio ha de corresponderle ser de interés o de utilidad común; su</w:t>
      </w:r>
      <w:r>
        <w:rPr>
          <w:color w:val="231F20"/>
          <w:spacing w:val="-9"/>
          <w:w w:val="110"/>
        </w:rPr>
        <w:t> </w:t>
      </w:r>
      <w:r>
        <w:rPr>
          <w:color w:val="231F20"/>
          <w:w w:val="110"/>
        </w:rPr>
        <w:t>uso</w:t>
      </w:r>
      <w:r>
        <w:rPr>
          <w:color w:val="231F20"/>
          <w:spacing w:val="-9"/>
          <w:w w:val="110"/>
        </w:rPr>
        <w:t> </w:t>
      </w:r>
      <w:r>
        <w:rPr>
          <w:color w:val="231F20"/>
          <w:w w:val="110"/>
        </w:rPr>
        <w:t>no</w:t>
      </w:r>
      <w:r>
        <w:rPr>
          <w:color w:val="231F20"/>
          <w:spacing w:val="-9"/>
          <w:w w:val="110"/>
        </w:rPr>
        <w:t> </w:t>
      </w:r>
      <w:r>
        <w:rPr>
          <w:color w:val="231F20"/>
          <w:w w:val="110"/>
        </w:rPr>
        <w:t>ha</w:t>
      </w:r>
      <w:r>
        <w:rPr>
          <w:color w:val="231F20"/>
          <w:spacing w:val="-9"/>
          <w:w w:val="110"/>
        </w:rPr>
        <w:t> </w:t>
      </w:r>
      <w:r>
        <w:rPr>
          <w:color w:val="231F20"/>
          <w:w w:val="110"/>
        </w:rPr>
        <w:t>de</w:t>
      </w:r>
      <w:r>
        <w:rPr>
          <w:color w:val="231F20"/>
          <w:spacing w:val="-9"/>
          <w:w w:val="110"/>
        </w:rPr>
        <w:t> </w:t>
      </w:r>
      <w:r>
        <w:rPr>
          <w:color w:val="231F20"/>
          <w:w w:val="110"/>
        </w:rPr>
        <w:t>restringirse</w:t>
      </w:r>
      <w:r>
        <w:rPr>
          <w:color w:val="231F20"/>
          <w:spacing w:val="-9"/>
          <w:w w:val="110"/>
        </w:rPr>
        <w:t> </w:t>
      </w:r>
      <w:r>
        <w:rPr>
          <w:color w:val="231F20"/>
          <w:w w:val="110"/>
        </w:rPr>
        <w:t>a</w:t>
      </w:r>
      <w:r>
        <w:rPr>
          <w:color w:val="231F20"/>
          <w:spacing w:val="-9"/>
          <w:w w:val="110"/>
        </w:rPr>
        <w:t> </w:t>
      </w:r>
      <w:r>
        <w:rPr>
          <w:color w:val="231F20"/>
          <w:w w:val="110"/>
        </w:rPr>
        <w:t>nadie;</w:t>
      </w:r>
      <w:r>
        <w:rPr>
          <w:color w:val="231F20"/>
          <w:spacing w:val="-9"/>
          <w:w w:val="110"/>
        </w:rPr>
        <w:t> </w:t>
      </w:r>
      <w:r>
        <w:rPr>
          <w:color w:val="231F20"/>
          <w:w w:val="110"/>
        </w:rPr>
        <w:t>de</w:t>
      </w:r>
      <w:r>
        <w:rPr>
          <w:color w:val="231F20"/>
          <w:spacing w:val="-9"/>
          <w:w w:val="110"/>
        </w:rPr>
        <w:t> </w:t>
      </w:r>
      <w:r>
        <w:rPr>
          <w:color w:val="231F20"/>
          <w:w w:val="110"/>
        </w:rPr>
        <w:t>él</w:t>
      </w:r>
      <w:r>
        <w:rPr>
          <w:color w:val="231F20"/>
          <w:spacing w:val="-9"/>
          <w:w w:val="110"/>
        </w:rPr>
        <w:t> </w:t>
      </w:r>
      <w:r>
        <w:rPr>
          <w:color w:val="231F20"/>
          <w:w w:val="110"/>
        </w:rPr>
        <w:t>deben</w:t>
      </w:r>
      <w:r>
        <w:rPr>
          <w:color w:val="231F20"/>
          <w:spacing w:val="-9"/>
          <w:w w:val="110"/>
        </w:rPr>
        <w:t> </w:t>
      </w:r>
      <w:r>
        <w:rPr>
          <w:color w:val="231F20"/>
          <w:w w:val="110"/>
        </w:rPr>
        <w:t>gozar</w:t>
      </w:r>
      <w:r>
        <w:rPr>
          <w:color w:val="231F20"/>
          <w:spacing w:val="-9"/>
          <w:w w:val="110"/>
        </w:rPr>
        <w:t> </w:t>
      </w:r>
      <w:r>
        <w:rPr>
          <w:color w:val="231F20"/>
          <w:w w:val="110"/>
        </w:rPr>
        <w:t>todos,</w:t>
      </w:r>
      <w:r>
        <w:rPr>
          <w:color w:val="231F20"/>
          <w:spacing w:val="-9"/>
          <w:w w:val="110"/>
        </w:rPr>
        <w:t> </w:t>
      </w:r>
      <w:r>
        <w:rPr>
          <w:color w:val="231F20"/>
          <w:w w:val="110"/>
        </w:rPr>
        <w:t>la</w:t>
      </w:r>
      <w:r>
        <w:rPr>
          <w:color w:val="231F20"/>
          <w:spacing w:val="-9"/>
          <w:w w:val="110"/>
        </w:rPr>
        <w:t> </w:t>
      </w:r>
      <w:r>
        <w:rPr>
          <w:color w:val="231F20"/>
          <w:w w:val="110"/>
        </w:rPr>
        <w:t>colectividad.</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spacing w:val="-10"/>
          <w:w w:val="110"/>
        </w:rPr>
        <w:t>Por </w:t>
      </w:r>
      <w:r>
        <w:rPr>
          <w:color w:val="231F20"/>
          <w:spacing w:val="-5"/>
          <w:w w:val="110"/>
        </w:rPr>
        <w:t>tal </w:t>
      </w:r>
      <w:r>
        <w:rPr>
          <w:color w:val="231F20"/>
          <w:spacing w:val="-6"/>
          <w:w w:val="110"/>
        </w:rPr>
        <w:t>motivo, </w:t>
      </w:r>
      <w:r>
        <w:rPr>
          <w:color w:val="231F20"/>
          <w:spacing w:val="-4"/>
          <w:w w:val="110"/>
        </w:rPr>
        <w:t>ha de </w:t>
      </w:r>
      <w:r>
        <w:rPr>
          <w:color w:val="231F20"/>
          <w:spacing w:val="-7"/>
          <w:w w:val="110"/>
        </w:rPr>
        <w:t>manifestar </w:t>
      </w:r>
      <w:r>
        <w:rPr>
          <w:color w:val="231F20"/>
          <w:spacing w:val="-4"/>
          <w:w w:val="110"/>
        </w:rPr>
        <w:t>el </w:t>
      </w:r>
      <w:r>
        <w:rPr>
          <w:color w:val="231F20"/>
          <w:spacing w:val="-6"/>
          <w:w w:val="110"/>
        </w:rPr>
        <w:t>sentido </w:t>
      </w:r>
      <w:r>
        <w:rPr>
          <w:color w:val="231F20"/>
          <w:spacing w:val="-5"/>
          <w:w w:val="110"/>
        </w:rPr>
        <w:t>del </w:t>
      </w:r>
      <w:r>
        <w:rPr>
          <w:color w:val="231F20"/>
          <w:spacing w:val="-6"/>
          <w:w w:val="110"/>
        </w:rPr>
        <w:t>bien </w:t>
      </w:r>
      <w:r>
        <w:rPr>
          <w:color w:val="231F20"/>
          <w:spacing w:val="-7"/>
          <w:w w:val="110"/>
        </w:rPr>
        <w:t>público, </w:t>
      </w:r>
      <w:r>
        <w:rPr>
          <w:color w:val="231F20"/>
          <w:spacing w:val="-5"/>
          <w:w w:val="110"/>
        </w:rPr>
        <w:t>del </w:t>
      </w:r>
      <w:r>
        <w:rPr>
          <w:color w:val="231F20"/>
          <w:spacing w:val="-6"/>
          <w:w w:val="110"/>
        </w:rPr>
        <w:t>interés público, </w:t>
      </w:r>
      <w:r>
        <w:rPr>
          <w:color w:val="231F20"/>
          <w:w w:val="110"/>
        </w:rPr>
        <w:t>de la </w:t>
      </w:r>
      <w:r>
        <w:rPr>
          <w:color w:val="231F20"/>
          <w:spacing w:val="-4"/>
          <w:w w:val="110"/>
        </w:rPr>
        <w:t>propiedad pública </w:t>
      </w:r>
      <w:r>
        <w:rPr>
          <w:color w:val="231F20"/>
          <w:w w:val="110"/>
        </w:rPr>
        <w:t>y </w:t>
      </w:r>
      <w:r>
        <w:rPr>
          <w:color w:val="231F20"/>
          <w:spacing w:val="-3"/>
          <w:w w:val="110"/>
        </w:rPr>
        <w:t>del </w:t>
      </w:r>
      <w:r>
        <w:rPr>
          <w:color w:val="231F20"/>
          <w:spacing w:val="-4"/>
          <w:w w:val="110"/>
        </w:rPr>
        <w:t>bienestar público, </w:t>
      </w:r>
      <w:r>
        <w:rPr>
          <w:color w:val="231F20"/>
          <w:w w:val="110"/>
        </w:rPr>
        <w:t>es </w:t>
      </w:r>
      <w:r>
        <w:rPr>
          <w:color w:val="231F20"/>
          <w:spacing w:val="-7"/>
          <w:w w:val="110"/>
        </w:rPr>
        <w:t>decir, </w:t>
      </w:r>
      <w:r>
        <w:rPr>
          <w:color w:val="231F20"/>
          <w:w w:val="110"/>
        </w:rPr>
        <w:t>de </w:t>
      </w:r>
      <w:r>
        <w:rPr>
          <w:color w:val="231F20"/>
          <w:spacing w:val="-4"/>
          <w:w w:val="110"/>
        </w:rPr>
        <w:t>aquello </w:t>
      </w:r>
      <w:r>
        <w:rPr>
          <w:color w:val="231F20"/>
          <w:spacing w:val="-3"/>
          <w:w w:val="110"/>
        </w:rPr>
        <w:t>que </w:t>
      </w:r>
      <w:r>
        <w:rPr>
          <w:color w:val="231F20"/>
          <w:spacing w:val="-4"/>
          <w:w w:val="110"/>
        </w:rPr>
        <w:t>debe </w:t>
      </w:r>
      <w:r>
        <w:rPr>
          <w:color w:val="231F20"/>
          <w:spacing w:val="-5"/>
          <w:w w:val="110"/>
        </w:rPr>
        <w:t>permanecer</w:t>
      </w:r>
      <w:r>
        <w:rPr>
          <w:color w:val="231F20"/>
          <w:spacing w:val="-7"/>
          <w:w w:val="110"/>
        </w:rPr>
        <w:t> </w:t>
      </w:r>
      <w:r>
        <w:rPr>
          <w:color w:val="231F20"/>
          <w:spacing w:val="-4"/>
          <w:w w:val="110"/>
        </w:rPr>
        <w:t>bajo</w:t>
      </w:r>
      <w:r>
        <w:rPr>
          <w:color w:val="231F20"/>
          <w:spacing w:val="-7"/>
          <w:w w:val="110"/>
        </w:rPr>
        <w:t> </w:t>
      </w:r>
      <w:r>
        <w:rPr>
          <w:color w:val="231F20"/>
          <w:spacing w:val="-3"/>
          <w:w w:val="110"/>
        </w:rPr>
        <w:t>el</w:t>
      </w:r>
      <w:r>
        <w:rPr>
          <w:color w:val="231F20"/>
          <w:spacing w:val="-7"/>
          <w:w w:val="110"/>
        </w:rPr>
        <w:t> </w:t>
      </w:r>
      <w:r>
        <w:rPr>
          <w:color w:val="231F20"/>
          <w:spacing w:val="-5"/>
          <w:w w:val="110"/>
        </w:rPr>
        <w:t>dominio</w:t>
      </w:r>
      <w:r>
        <w:rPr>
          <w:color w:val="231F20"/>
          <w:spacing w:val="-7"/>
          <w:w w:val="110"/>
        </w:rPr>
        <w:t> </w:t>
      </w:r>
      <w:r>
        <w:rPr>
          <w:color w:val="231F20"/>
          <w:w w:val="110"/>
        </w:rPr>
        <w:t>y</w:t>
      </w:r>
      <w:r>
        <w:rPr>
          <w:color w:val="231F20"/>
          <w:spacing w:val="-7"/>
          <w:w w:val="110"/>
        </w:rPr>
        <w:t> </w:t>
      </w:r>
      <w:r>
        <w:rPr>
          <w:color w:val="231F20"/>
          <w:spacing w:val="-4"/>
          <w:w w:val="110"/>
        </w:rPr>
        <w:t>beneficio</w:t>
      </w:r>
      <w:r>
        <w:rPr>
          <w:color w:val="231F20"/>
          <w:spacing w:val="-7"/>
          <w:w w:val="110"/>
        </w:rPr>
        <w:t> </w:t>
      </w:r>
      <w:r>
        <w:rPr>
          <w:color w:val="231F20"/>
          <w:spacing w:val="-3"/>
          <w:w w:val="110"/>
        </w:rPr>
        <w:t>de</w:t>
      </w:r>
      <w:r>
        <w:rPr>
          <w:color w:val="231F20"/>
          <w:spacing w:val="-7"/>
          <w:w w:val="110"/>
        </w:rPr>
        <w:t> </w:t>
      </w:r>
      <w:r>
        <w:rPr>
          <w:color w:val="231F20"/>
          <w:spacing w:val="-5"/>
          <w:w w:val="110"/>
        </w:rPr>
        <w:t>todos;</w:t>
      </w:r>
      <w:r>
        <w:rPr>
          <w:color w:val="231F20"/>
          <w:spacing w:val="-7"/>
          <w:w w:val="110"/>
        </w:rPr>
        <w:t> </w:t>
      </w:r>
      <w:r>
        <w:rPr>
          <w:color w:val="231F20"/>
          <w:spacing w:val="-3"/>
          <w:w w:val="110"/>
        </w:rPr>
        <w:t>de</w:t>
      </w:r>
      <w:r>
        <w:rPr>
          <w:color w:val="231F20"/>
          <w:spacing w:val="-7"/>
          <w:w w:val="110"/>
        </w:rPr>
        <w:t> </w:t>
      </w:r>
      <w:r>
        <w:rPr>
          <w:color w:val="231F20"/>
          <w:spacing w:val="-5"/>
          <w:w w:val="110"/>
        </w:rPr>
        <w:t>aquello</w:t>
      </w:r>
      <w:r>
        <w:rPr>
          <w:color w:val="231F20"/>
          <w:spacing w:val="-7"/>
          <w:w w:val="110"/>
        </w:rPr>
        <w:t> </w:t>
      </w:r>
      <w:r>
        <w:rPr>
          <w:color w:val="231F20"/>
          <w:spacing w:val="-4"/>
          <w:w w:val="110"/>
        </w:rPr>
        <w:t>que</w:t>
      </w:r>
      <w:r>
        <w:rPr>
          <w:color w:val="231F20"/>
          <w:spacing w:val="-7"/>
          <w:w w:val="110"/>
        </w:rPr>
        <w:t> </w:t>
      </w:r>
      <w:r>
        <w:rPr>
          <w:color w:val="231F20"/>
          <w:spacing w:val="-3"/>
          <w:w w:val="110"/>
        </w:rPr>
        <w:t>no</w:t>
      </w:r>
      <w:r>
        <w:rPr>
          <w:color w:val="231F20"/>
          <w:spacing w:val="-7"/>
          <w:w w:val="110"/>
        </w:rPr>
        <w:t> </w:t>
      </w:r>
      <w:r>
        <w:rPr>
          <w:color w:val="231F20"/>
          <w:spacing w:val="-4"/>
          <w:w w:val="110"/>
        </w:rPr>
        <w:t>puede</w:t>
      </w:r>
      <w:r>
        <w:rPr>
          <w:color w:val="231F20"/>
          <w:spacing w:val="-7"/>
          <w:w w:val="110"/>
        </w:rPr>
        <w:t> per- </w:t>
      </w:r>
      <w:r>
        <w:rPr>
          <w:color w:val="231F20"/>
          <w:spacing w:val="-5"/>
          <w:w w:val="110"/>
        </w:rPr>
        <w:t>manecer </w:t>
      </w:r>
      <w:r>
        <w:rPr>
          <w:color w:val="231F20"/>
          <w:w w:val="110"/>
        </w:rPr>
        <w:t>bajo el provecho de pocos por no estar referido a la utilidad, ni al mercado como campo de enfrentamiento de particulares sujetos a sus </w:t>
      </w:r>
      <w:r>
        <w:rPr>
          <w:color w:val="231F20"/>
          <w:spacing w:val="-3"/>
          <w:w w:val="110"/>
        </w:rPr>
        <w:t>for- </w:t>
      </w:r>
      <w:r>
        <w:rPr>
          <w:color w:val="231F20"/>
          <w:w w:val="110"/>
        </w:rPr>
        <w:t>talezas derivadas de la amplitud o restricciones de sus propiedades y capa- cidad de demanda en el terreno de las relaciones</w:t>
      </w:r>
      <w:r>
        <w:rPr>
          <w:color w:val="231F20"/>
          <w:spacing w:val="6"/>
          <w:w w:val="110"/>
        </w:rPr>
        <w:t> </w:t>
      </w:r>
      <w:r>
        <w:rPr>
          <w:color w:val="231F20"/>
          <w:w w:val="110"/>
        </w:rPr>
        <w:t>mercantiles.</w:t>
      </w:r>
    </w:p>
    <w:p>
      <w:pPr>
        <w:pStyle w:val="BodyText"/>
        <w:spacing w:line="259" w:lineRule="auto"/>
        <w:ind w:left="100" w:right="153" w:firstLine="360"/>
        <w:jc w:val="both"/>
      </w:pPr>
      <w:r>
        <w:rPr>
          <w:color w:val="231F20"/>
          <w:w w:val="110"/>
        </w:rPr>
        <w:t>En lo que </w:t>
      </w:r>
      <w:r>
        <w:rPr>
          <w:color w:val="231F20"/>
          <w:spacing w:val="-3"/>
          <w:w w:val="110"/>
        </w:rPr>
        <w:t>respecta </w:t>
      </w:r>
      <w:r>
        <w:rPr>
          <w:color w:val="231F20"/>
          <w:w w:val="110"/>
        </w:rPr>
        <w:t>al Estado, han </w:t>
      </w:r>
      <w:r>
        <w:rPr>
          <w:color w:val="231F20"/>
          <w:spacing w:val="-3"/>
          <w:w w:val="110"/>
        </w:rPr>
        <w:t>resultado </w:t>
      </w:r>
      <w:r>
        <w:rPr>
          <w:color w:val="231F20"/>
          <w:w w:val="110"/>
        </w:rPr>
        <w:t>históricamente manifiestas </w:t>
      </w:r>
      <w:r>
        <w:rPr>
          <w:color w:val="231F20"/>
          <w:spacing w:val="-3"/>
          <w:w w:val="110"/>
        </w:rPr>
        <w:t>sus </w:t>
      </w:r>
      <w:r>
        <w:rPr>
          <w:color w:val="231F20"/>
          <w:spacing w:val="-4"/>
          <w:w w:val="110"/>
        </w:rPr>
        <w:t>intenciones </w:t>
      </w:r>
      <w:r>
        <w:rPr>
          <w:color w:val="231F20"/>
          <w:spacing w:val="-3"/>
          <w:w w:val="110"/>
        </w:rPr>
        <w:t>por </w:t>
      </w:r>
      <w:r>
        <w:rPr>
          <w:color w:val="231F20"/>
          <w:spacing w:val="-4"/>
          <w:w w:val="110"/>
        </w:rPr>
        <w:t>convertir </w:t>
      </w:r>
      <w:r>
        <w:rPr>
          <w:color w:val="231F20"/>
          <w:w w:val="110"/>
        </w:rPr>
        <w:t>al </w:t>
      </w:r>
      <w:r>
        <w:rPr>
          <w:color w:val="231F20"/>
          <w:spacing w:val="-4"/>
          <w:w w:val="110"/>
        </w:rPr>
        <w:t>espacio público </w:t>
      </w:r>
      <w:r>
        <w:rPr>
          <w:color w:val="231F20"/>
          <w:w w:val="110"/>
        </w:rPr>
        <w:t>en </w:t>
      </w:r>
      <w:r>
        <w:rPr>
          <w:color w:val="231F20"/>
          <w:spacing w:val="-4"/>
          <w:w w:val="110"/>
        </w:rPr>
        <w:t>objeto </w:t>
      </w:r>
      <w:r>
        <w:rPr>
          <w:color w:val="231F20"/>
          <w:w w:val="110"/>
        </w:rPr>
        <w:t>de su </w:t>
      </w:r>
      <w:r>
        <w:rPr>
          <w:color w:val="231F20"/>
          <w:spacing w:val="-5"/>
          <w:w w:val="110"/>
        </w:rPr>
        <w:t>exclusiva </w:t>
      </w:r>
      <w:r>
        <w:rPr>
          <w:color w:val="231F20"/>
          <w:spacing w:val="-3"/>
          <w:w w:val="110"/>
        </w:rPr>
        <w:t>de- </w:t>
      </w:r>
      <w:r>
        <w:rPr>
          <w:color w:val="231F20"/>
          <w:spacing w:val="-4"/>
          <w:w w:val="110"/>
        </w:rPr>
        <w:t>finición, </w:t>
      </w:r>
      <w:r>
        <w:rPr>
          <w:color w:val="231F20"/>
          <w:spacing w:val="-3"/>
          <w:w w:val="110"/>
        </w:rPr>
        <w:t>sin </w:t>
      </w:r>
      <w:r>
        <w:rPr>
          <w:color w:val="231F20"/>
          <w:spacing w:val="-4"/>
          <w:w w:val="110"/>
        </w:rPr>
        <w:t>consideración alguna </w:t>
      </w:r>
      <w:r>
        <w:rPr>
          <w:color w:val="231F20"/>
          <w:w w:val="110"/>
        </w:rPr>
        <w:t>de </w:t>
      </w:r>
      <w:r>
        <w:rPr>
          <w:color w:val="231F20"/>
          <w:spacing w:val="-3"/>
          <w:w w:val="110"/>
        </w:rPr>
        <w:t>que éste </w:t>
      </w:r>
      <w:r>
        <w:rPr>
          <w:color w:val="231F20"/>
          <w:w w:val="110"/>
        </w:rPr>
        <w:t>ha de </w:t>
      </w:r>
      <w:r>
        <w:rPr>
          <w:color w:val="231F20"/>
          <w:spacing w:val="-7"/>
          <w:w w:val="110"/>
        </w:rPr>
        <w:t>responder, </w:t>
      </w:r>
      <w:r>
        <w:rPr>
          <w:color w:val="231F20"/>
          <w:w w:val="110"/>
        </w:rPr>
        <w:t>en lo </w:t>
      </w:r>
      <w:r>
        <w:rPr>
          <w:color w:val="231F20"/>
          <w:spacing w:val="-4"/>
          <w:w w:val="110"/>
        </w:rPr>
        <w:t>funda- mental, </w:t>
      </w:r>
      <w:r>
        <w:rPr>
          <w:color w:val="231F20"/>
          <w:w w:val="110"/>
        </w:rPr>
        <w:t>a </w:t>
      </w:r>
      <w:r>
        <w:rPr>
          <w:color w:val="231F20"/>
          <w:spacing w:val="-3"/>
          <w:w w:val="110"/>
        </w:rPr>
        <w:t>una </w:t>
      </w:r>
      <w:r>
        <w:rPr>
          <w:color w:val="231F20"/>
          <w:spacing w:val="-4"/>
          <w:w w:val="110"/>
        </w:rPr>
        <w:t>definición propia </w:t>
      </w:r>
      <w:r>
        <w:rPr>
          <w:color w:val="231F20"/>
          <w:w w:val="110"/>
        </w:rPr>
        <w:t>de la </w:t>
      </w:r>
      <w:r>
        <w:rPr>
          <w:color w:val="231F20"/>
          <w:spacing w:val="-4"/>
          <w:w w:val="110"/>
        </w:rPr>
        <w:t>participación social </w:t>
      </w:r>
      <w:r>
        <w:rPr>
          <w:color w:val="231F20"/>
          <w:spacing w:val="-3"/>
          <w:w w:val="110"/>
        </w:rPr>
        <w:t>por </w:t>
      </w:r>
      <w:r>
        <w:rPr>
          <w:color w:val="231F20"/>
          <w:spacing w:val="-4"/>
          <w:w w:val="110"/>
        </w:rPr>
        <w:t>individuos </w:t>
      </w:r>
      <w:r>
        <w:rPr>
          <w:color w:val="231F20"/>
          <w:w w:val="110"/>
        </w:rPr>
        <w:t>que, en su carácter de ciudadanos, demandan ser sujetos, y no sólo objetos, del interés que a ellos compete </w:t>
      </w:r>
      <w:r>
        <w:rPr>
          <w:color w:val="231F20"/>
          <w:spacing w:val="-12"/>
          <w:w w:val="110"/>
        </w:rPr>
        <w:t>y, </w:t>
      </w:r>
      <w:r>
        <w:rPr>
          <w:color w:val="231F20"/>
          <w:w w:val="110"/>
        </w:rPr>
        <w:t>en consecuencia, de lo que ha de ser conside- </w:t>
      </w:r>
      <w:r>
        <w:rPr>
          <w:color w:val="231F20"/>
          <w:spacing w:val="2"/>
          <w:w w:val="110"/>
        </w:rPr>
        <w:t>rado como bien público, interés público, propiedad pública </w:t>
      </w:r>
      <w:r>
        <w:rPr>
          <w:color w:val="231F20"/>
          <w:w w:val="110"/>
        </w:rPr>
        <w:t>y </w:t>
      </w:r>
      <w:r>
        <w:rPr>
          <w:color w:val="231F20"/>
          <w:spacing w:val="3"/>
          <w:w w:val="110"/>
        </w:rPr>
        <w:t>bienestar </w:t>
      </w:r>
      <w:r>
        <w:rPr>
          <w:color w:val="231F20"/>
          <w:w w:val="110"/>
        </w:rPr>
        <w:t>público. </w:t>
      </w:r>
      <w:r>
        <w:rPr>
          <w:color w:val="231F20"/>
          <w:spacing w:val="-6"/>
          <w:w w:val="110"/>
        </w:rPr>
        <w:t>Por </w:t>
      </w:r>
      <w:r>
        <w:rPr>
          <w:color w:val="231F20"/>
          <w:w w:val="110"/>
        </w:rPr>
        <w:t>estas razones, este espacio ha de ser entendido no como algo dado, sino como un proceso en permanente construcción por quienes en él participan, y en modo alguno ajeno a tensiones y conflictos que han de ser conciliados mediante la práctica política.</w:t>
      </w:r>
    </w:p>
    <w:p>
      <w:pPr>
        <w:pStyle w:val="BodyText"/>
        <w:spacing w:line="259" w:lineRule="auto"/>
        <w:ind w:left="100" w:right="155" w:firstLine="360"/>
        <w:jc w:val="both"/>
      </w:pPr>
      <w:r>
        <w:rPr>
          <w:color w:val="231F20"/>
          <w:w w:val="110"/>
        </w:rPr>
        <w:t>El carácter público del Estado lejos se encuentra de permitirnos identi- ficarlo con lo público mismo. El papel que le corresponde es el ser respon- sable de generar las condiciones en que ha de manifestarse la participación política, por pública, de la sociedad. Propiciando que la interacción política esté normada por la tolerancia, el pluralismo, el diálogo, la libertad, la igualdad política, la legalidad y la participación; garantizando además el cumplimiento de la ley.</w:t>
      </w:r>
    </w:p>
    <w:p>
      <w:pPr>
        <w:pStyle w:val="BodyText"/>
        <w:spacing w:line="259" w:lineRule="auto"/>
        <w:ind w:left="100" w:right="151" w:firstLine="360"/>
        <w:jc w:val="both"/>
      </w:pPr>
      <w:r>
        <w:rPr>
          <w:color w:val="231F20"/>
          <w:w w:val="110"/>
        </w:rPr>
        <w:t>Adicionalmente, compete también al Estado ser generador de la insti- tucionalidad indispensable que posibilite el marco necesario de identidades entre los actores políticos y el sentido de pertenencia a la categoría ciuda- dana. Categoría que lejos se encuentra de estar definida, sino que, por el contrario, se encuentra en un proceso de constante construcción a partir    de su </w:t>
      </w:r>
      <w:r>
        <w:rPr>
          <w:color w:val="231F20"/>
          <w:spacing w:val="4"/>
          <w:w w:val="110"/>
        </w:rPr>
        <w:t>permanente </w:t>
      </w:r>
      <w:r>
        <w:rPr>
          <w:color w:val="231F20"/>
          <w:spacing w:val="3"/>
          <w:w w:val="110"/>
        </w:rPr>
        <w:t>participación </w:t>
      </w:r>
      <w:r>
        <w:rPr>
          <w:color w:val="231F20"/>
          <w:w w:val="110"/>
        </w:rPr>
        <w:t>en la </w:t>
      </w:r>
      <w:r>
        <w:rPr>
          <w:color w:val="231F20"/>
          <w:spacing w:val="3"/>
          <w:w w:val="110"/>
        </w:rPr>
        <w:t>definición </w:t>
      </w:r>
      <w:r>
        <w:rPr>
          <w:color w:val="231F20"/>
          <w:w w:val="110"/>
        </w:rPr>
        <w:t>de lo </w:t>
      </w:r>
      <w:r>
        <w:rPr>
          <w:color w:val="231F20"/>
          <w:spacing w:val="3"/>
          <w:w w:val="110"/>
        </w:rPr>
        <w:t>público </w:t>
      </w:r>
      <w:r>
        <w:rPr>
          <w:color w:val="231F20"/>
          <w:w w:val="110"/>
        </w:rPr>
        <w:t>y de </w:t>
      </w:r>
      <w:r>
        <w:rPr>
          <w:color w:val="231F20"/>
          <w:spacing w:val="4"/>
          <w:w w:val="110"/>
        </w:rPr>
        <w:t>sus formas </w:t>
      </w:r>
      <w:r>
        <w:rPr>
          <w:color w:val="231F20"/>
          <w:spacing w:val="2"/>
          <w:w w:val="110"/>
        </w:rPr>
        <w:t>de </w:t>
      </w:r>
      <w:r>
        <w:rPr>
          <w:color w:val="231F20"/>
          <w:spacing w:val="4"/>
          <w:w w:val="110"/>
        </w:rPr>
        <w:t>manifestación, </w:t>
      </w:r>
      <w:r>
        <w:rPr>
          <w:color w:val="231F20"/>
          <w:spacing w:val="3"/>
          <w:w w:val="110"/>
        </w:rPr>
        <w:t>como son </w:t>
      </w:r>
      <w:r>
        <w:rPr>
          <w:color w:val="231F20"/>
          <w:spacing w:val="2"/>
          <w:w w:val="110"/>
        </w:rPr>
        <w:t>el </w:t>
      </w:r>
      <w:r>
        <w:rPr>
          <w:color w:val="231F20"/>
          <w:spacing w:val="4"/>
          <w:w w:val="110"/>
        </w:rPr>
        <w:t>interés </w:t>
      </w:r>
      <w:r>
        <w:rPr>
          <w:color w:val="231F20"/>
          <w:w w:val="110"/>
        </w:rPr>
        <w:t>y </w:t>
      </w:r>
      <w:r>
        <w:rPr>
          <w:color w:val="231F20"/>
          <w:spacing w:val="4"/>
          <w:w w:val="110"/>
        </w:rPr>
        <w:t>bienestar públicos, </w:t>
      </w:r>
      <w:r>
        <w:rPr>
          <w:color w:val="231F20"/>
          <w:spacing w:val="5"/>
          <w:w w:val="110"/>
        </w:rPr>
        <w:t>la </w:t>
      </w:r>
      <w:r>
        <w:rPr>
          <w:color w:val="231F20"/>
          <w:w w:val="110"/>
        </w:rPr>
        <w:t>propiedad pública, etcétera. Debiendo también de generar el sentido de</w:t>
      </w:r>
      <w:r>
        <w:rPr>
          <w:color w:val="231F20"/>
          <w:spacing w:val="-33"/>
          <w:w w:val="110"/>
        </w:rPr>
        <w:t> </w:t>
      </w:r>
      <w:r>
        <w:rPr>
          <w:color w:val="231F20"/>
          <w:spacing w:val="-4"/>
          <w:w w:val="110"/>
        </w:rPr>
        <w:t>per- </w:t>
      </w:r>
      <w:r>
        <w:rPr>
          <w:color w:val="231F20"/>
          <w:w w:val="110"/>
        </w:rPr>
        <w:t>tenencia a  una</w:t>
      </w:r>
      <w:r>
        <w:rPr>
          <w:color w:val="231F20"/>
          <w:spacing w:val="33"/>
          <w:w w:val="110"/>
        </w:rPr>
        <w:t> </w:t>
      </w:r>
      <w:r>
        <w:rPr>
          <w:color w:val="231F20"/>
          <w:w w:val="110"/>
        </w:rPr>
        <w:t>comunidad.</w:t>
      </w:r>
    </w:p>
    <w:p>
      <w:pPr>
        <w:pStyle w:val="BodyText"/>
        <w:spacing w:line="259" w:lineRule="auto"/>
        <w:ind w:left="100" w:right="156" w:firstLine="360"/>
        <w:jc w:val="both"/>
      </w:pPr>
      <w:r>
        <w:rPr>
          <w:color w:val="231F20"/>
          <w:w w:val="110"/>
        </w:rPr>
        <w:t>El carácter por demás relevante al Estado no lo es en un sentido prota- gónico, sino de instancia responsable de garantizar la fortaleza de la socie- dad en su conjunto. Fortaleza que dé lugar a una redefinición de la relación Estado-sociedad, en la que le compete a esta última </w:t>
      </w:r>
      <w:r>
        <w:rPr>
          <w:color w:val="231F20"/>
          <w:spacing w:val="-5"/>
          <w:w w:val="110"/>
        </w:rPr>
        <w:t>ser, </w:t>
      </w:r>
      <w:r>
        <w:rPr>
          <w:color w:val="231F20"/>
          <w:w w:val="110"/>
        </w:rPr>
        <w:t>en su conjunto, sujeto activo de la definición de lo público, es </w:t>
      </w:r>
      <w:r>
        <w:rPr>
          <w:color w:val="231F20"/>
          <w:spacing w:val="-4"/>
          <w:w w:val="110"/>
        </w:rPr>
        <w:t>decir, </w:t>
      </w:r>
      <w:r>
        <w:rPr>
          <w:color w:val="231F20"/>
          <w:w w:val="110"/>
        </w:rPr>
        <w:t>de lo que es de</w:t>
      </w:r>
      <w:r>
        <w:rPr>
          <w:color w:val="231F20"/>
          <w:spacing w:val="52"/>
          <w:w w:val="110"/>
        </w:rPr>
        <w:t> </w:t>
      </w:r>
      <w:r>
        <w:rPr>
          <w:color w:val="231F20"/>
          <w:w w:val="110"/>
        </w:rPr>
        <w:t>interés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6" w:lineRule="auto" w:before="64"/>
        <w:ind w:left="160" w:right="117"/>
        <w:jc w:val="both"/>
      </w:pPr>
      <w:r>
        <w:rPr>
          <w:color w:val="231F20"/>
          <w:w w:val="110"/>
        </w:rPr>
        <w:t>de todos y para todos, y no sólo de y para un sector de ella; un sujeto que además resulte ser activo en su carácter vigilante y crítico del cumplimien- to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funciones</w:t>
      </w:r>
      <w:r>
        <w:rPr>
          <w:color w:val="231F20"/>
          <w:spacing w:val="-5"/>
          <w:w w:val="110"/>
        </w:rPr>
        <w:t> </w:t>
      </w:r>
      <w:r>
        <w:rPr>
          <w:color w:val="231F20"/>
          <w:w w:val="110"/>
        </w:rPr>
        <w:t>encomendadas</w:t>
      </w:r>
      <w:r>
        <w:rPr>
          <w:color w:val="231F20"/>
          <w:spacing w:val="-5"/>
          <w:w w:val="110"/>
        </w:rPr>
        <w:t> </w:t>
      </w:r>
      <w:r>
        <w:rPr>
          <w:color w:val="231F20"/>
          <w:w w:val="110"/>
        </w:rPr>
        <w:t>al</w:t>
      </w:r>
      <w:r>
        <w:rPr>
          <w:color w:val="231F20"/>
          <w:spacing w:val="-5"/>
          <w:w w:val="110"/>
        </w:rPr>
        <w:t> </w:t>
      </w:r>
      <w:r>
        <w:rPr>
          <w:color w:val="231F20"/>
          <w:w w:val="110"/>
        </w:rPr>
        <w:t>Estado</w:t>
      </w:r>
      <w:r>
        <w:rPr>
          <w:color w:val="231F20"/>
          <w:spacing w:val="-5"/>
          <w:w w:val="110"/>
        </w:rPr>
        <w:t> </w:t>
      </w:r>
      <w:r>
        <w:rPr>
          <w:color w:val="231F20"/>
          <w:w w:val="110"/>
        </w:rPr>
        <w:t>en</w:t>
      </w:r>
      <w:r>
        <w:rPr>
          <w:color w:val="231F20"/>
          <w:spacing w:val="-5"/>
          <w:w w:val="110"/>
        </w:rPr>
        <w:t> </w:t>
      </w:r>
      <w:r>
        <w:rPr>
          <w:color w:val="231F20"/>
          <w:w w:val="110"/>
        </w:rPr>
        <w:t>su</w:t>
      </w:r>
      <w:r>
        <w:rPr>
          <w:color w:val="231F20"/>
          <w:spacing w:val="-5"/>
          <w:w w:val="110"/>
        </w:rPr>
        <w:t> </w:t>
      </w:r>
      <w:r>
        <w:rPr>
          <w:color w:val="231F20"/>
          <w:w w:val="110"/>
        </w:rPr>
        <w:t>papel</w:t>
      </w:r>
      <w:r>
        <w:rPr>
          <w:color w:val="231F20"/>
          <w:spacing w:val="-5"/>
          <w:w w:val="110"/>
        </w:rPr>
        <w:t> </w:t>
      </w:r>
      <w:r>
        <w:rPr>
          <w:color w:val="231F20"/>
          <w:w w:val="110"/>
        </w:rPr>
        <w:t>de</w:t>
      </w:r>
      <w:r>
        <w:rPr>
          <w:color w:val="231F20"/>
          <w:spacing w:val="-5"/>
          <w:w w:val="110"/>
        </w:rPr>
        <w:t> </w:t>
      </w:r>
      <w:r>
        <w:rPr>
          <w:color w:val="231F20"/>
          <w:w w:val="110"/>
        </w:rPr>
        <w:t>garante</w:t>
      </w:r>
      <w:r>
        <w:rPr>
          <w:color w:val="231F20"/>
          <w:spacing w:val="-5"/>
          <w:w w:val="110"/>
        </w:rPr>
        <w:t> </w:t>
      </w:r>
      <w:r>
        <w:rPr>
          <w:color w:val="231F20"/>
          <w:w w:val="110"/>
        </w:rPr>
        <w:t>de</w:t>
      </w:r>
      <w:r>
        <w:rPr>
          <w:color w:val="231F20"/>
          <w:spacing w:val="-5"/>
          <w:w w:val="110"/>
        </w:rPr>
        <w:t> </w:t>
      </w:r>
      <w:r>
        <w:rPr>
          <w:color w:val="231F20"/>
          <w:w w:val="110"/>
        </w:rPr>
        <w:t>dicho espacio</w:t>
      </w:r>
      <w:r>
        <w:rPr>
          <w:color w:val="231F20"/>
          <w:spacing w:val="-23"/>
          <w:w w:val="110"/>
        </w:rPr>
        <w:t> </w:t>
      </w:r>
      <w:r>
        <w:rPr>
          <w:color w:val="231F20"/>
          <w:w w:val="110"/>
        </w:rPr>
        <w:t>público.</w:t>
      </w:r>
    </w:p>
    <w:p>
      <w:pPr>
        <w:pStyle w:val="BodyText"/>
        <w:spacing w:line="256" w:lineRule="auto"/>
        <w:ind w:left="160" w:right="117" w:firstLine="360"/>
        <w:jc w:val="both"/>
      </w:pPr>
      <w:r>
        <w:rPr>
          <w:color w:val="231F20"/>
          <w:w w:val="110"/>
        </w:rPr>
        <w:t>Las posibilidades de cumplimiento de las funciones encomendadas al Estado han de ser derivadas de su propia capacidad institucional para ha- cerlas realidad, lo que sólo se podrá lograr por mediación de una correcta práctica administrativa encaminada a la organización de la vida social, particularmente de aquella de carácter público, con lo que cobra sentido lo señalado por Gurza Lavalle (1994: 144) cuando nos  dice:</w:t>
      </w:r>
    </w:p>
    <w:p>
      <w:pPr>
        <w:pStyle w:val="BodyText"/>
        <w:spacing w:before="5"/>
        <w:rPr>
          <w:sz w:val="16"/>
        </w:rPr>
      </w:pPr>
    </w:p>
    <w:p>
      <w:pPr>
        <w:spacing w:line="247" w:lineRule="auto" w:before="0"/>
        <w:ind w:left="520" w:right="119" w:firstLine="0"/>
        <w:jc w:val="both"/>
        <w:rPr>
          <w:sz w:val="20"/>
        </w:rPr>
      </w:pPr>
      <w:r>
        <w:rPr>
          <w:color w:val="231F20"/>
          <w:w w:val="110"/>
          <w:sz w:val="20"/>
        </w:rPr>
        <w:t>Si</w:t>
      </w:r>
      <w:r>
        <w:rPr>
          <w:color w:val="231F20"/>
          <w:spacing w:val="-10"/>
          <w:w w:val="110"/>
          <w:sz w:val="20"/>
        </w:rPr>
        <w:t> </w:t>
      </w:r>
      <w:r>
        <w:rPr>
          <w:color w:val="231F20"/>
          <w:w w:val="110"/>
          <w:sz w:val="20"/>
        </w:rPr>
        <w:t>lo</w:t>
      </w:r>
      <w:r>
        <w:rPr>
          <w:color w:val="231F20"/>
          <w:spacing w:val="-10"/>
          <w:w w:val="110"/>
          <w:sz w:val="20"/>
        </w:rPr>
        <w:t> </w:t>
      </w:r>
      <w:r>
        <w:rPr>
          <w:color w:val="231F20"/>
          <w:w w:val="110"/>
          <w:sz w:val="20"/>
        </w:rPr>
        <w:t>público</w:t>
      </w:r>
      <w:r>
        <w:rPr>
          <w:color w:val="231F20"/>
          <w:spacing w:val="-10"/>
          <w:w w:val="110"/>
          <w:sz w:val="20"/>
        </w:rPr>
        <w:t> </w:t>
      </w:r>
      <w:r>
        <w:rPr>
          <w:color w:val="231F20"/>
          <w:w w:val="110"/>
          <w:sz w:val="20"/>
        </w:rPr>
        <w:t>constituye</w:t>
      </w:r>
      <w:r>
        <w:rPr>
          <w:color w:val="231F20"/>
          <w:spacing w:val="-10"/>
          <w:w w:val="110"/>
          <w:sz w:val="20"/>
        </w:rPr>
        <w:t> </w:t>
      </w:r>
      <w:r>
        <w:rPr>
          <w:color w:val="231F20"/>
          <w:w w:val="110"/>
          <w:sz w:val="20"/>
        </w:rPr>
        <w:t>el</w:t>
      </w:r>
      <w:r>
        <w:rPr>
          <w:color w:val="231F20"/>
          <w:spacing w:val="-10"/>
          <w:w w:val="110"/>
          <w:sz w:val="20"/>
        </w:rPr>
        <w:t> </w:t>
      </w:r>
      <w:r>
        <w:rPr>
          <w:color w:val="231F20"/>
          <w:w w:val="110"/>
          <w:sz w:val="20"/>
        </w:rPr>
        <w:t>objeto</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estudio</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nuestra</w:t>
      </w:r>
      <w:r>
        <w:rPr>
          <w:color w:val="231F20"/>
          <w:spacing w:val="-10"/>
          <w:w w:val="110"/>
          <w:sz w:val="20"/>
        </w:rPr>
        <w:t> </w:t>
      </w:r>
      <w:r>
        <w:rPr>
          <w:color w:val="231F20"/>
          <w:w w:val="110"/>
          <w:sz w:val="20"/>
        </w:rPr>
        <w:t>ciencia</w:t>
      </w:r>
      <w:r>
        <w:rPr>
          <w:color w:val="231F20"/>
          <w:spacing w:val="-10"/>
          <w:w w:val="110"/>
          <w:sz w:val="20"/>
        </w:rPr>
        <w:t> </w:t>
      </w:r>
      <w:r>
        <w:rPr>
          <w:color w:val="231F20"/>
          <w:w w:val="110"/>
          <w:sz w:val="20"/>
        </w:rPr>
        <w:t>y</w:t>
      </w:r>
      <w:r>
        <w:rPr>
          <w:color w:val="231F20"/>
          <w:spacing w:val="-10"/>
          <w:w w:val="110"/>
          <w:sz w:val="20"/>
        </w:rPr>
        <w:t> </w:t>
      </w:r>
      <w:r>
        <w:rPr>
          <w:color w:val="231F20"/>
          <w:w w:val="110"/>
          <w:sz w:val="20"/>
        </w:rPr>
        <w:t>ella</w:t>
      </w:r>
      <w:r>
        <w:rPr>
          <w:color w:val="231F20"/>
          <w:spacing w:val="-10"/>
          <w:w w:val="110"/>
          <w:sz w:val="20"/>
        </w:rPr>
        <w:t> </w:t>
      </w:r>
      <w:r>
        <w:rPr>
          <w:color w:val="231F20"/>
          <w:w w:val="110"/>
          <w:sz w:val="20"/>
        </w:rPr>
        <w:t>se</w:t>
      </w:r>
      <w:r>
        <w:rPr>
          <w:color w:val="231F20"/>
          <w:spacing w:val="-10"/>
          <w:w w:val="110"/>
          <w:sz w:val="20"/>
        </w:rPr>
        <w:t> </w:t>
      </w:r>
      <w:r>
        <w:rPr>
          <w:color w:val="231F20"/>
          <w:w w:val="110"/>
          <w:sz w:val="20"/>
        </w:rPr>
        <w:t>debe</w:t>
      </w:r>
      <w:r>
        <w:rPr>
          <w:color w:val="231F20"/>
          <w:w w:val="101"/>
          <w:sz w:val="20"/>
        </w:rPr>
        <w:t> </w:t>
      </w:r>
      <w:r>
        <w:rPr>
          <w:color w:val="231F20"/>
          <w:w w:val="110"/>
          <w:sz w:val="20"/>
        </w:rPr>
        <w:t>a lo público, por lo que ha de estar consagrada a su servicio, es posible proponer que la administración pública como ejercicio profesional sea en- tendida como el complejo de procesos decisorios, actividades,</w:t>
      </w:r>
      <w:r>
        <w:rPr>
          <w:color w:val="231F20"/>
          <w:spacing w:val="50"/>
          <w:w w:val="110"/>
          <w:sz w:val="20"/>
        </w:rPr>
        <w:t> </w:t>
      </w:r>
      <w:r>
        <w:rPr>
          <w:color w:val="231F20"/>
          <w:w w:val="110"/>
          <w:sz w:val="20"/>
        </w:rPr>
        <w:t>funciones</w:t>
      </w:r>
      <w:r>
        <w:rPr>
          <w:color w:val="231F20"/>
          <w:spacing w:val="6"/>
          <w:w w:val="110"/>
          <w:sz w:val="20"/>
        </w:rPr>
        <w:t> </w:t>
      </w:r>
      <w:r>
        <w:rPr>
          <w:color w:val="231F20"/>
          <w:w w:val="110"/>
          <w:sz w:val="20"/>
        </w:rPr>
        <w:t>y</w:t>
      </w:r>
      <w:r>
        <w:rPr>
          <w:color w:val="231F20"/>
          <w:w w:val="122"/>
          <w:sz w:val="20"/>
        </w:rPr>
        <w:t> </w:t>
      </w:r>
      <w:r>
        <w:rPr>
          <w:color w:val="231F20"/>
          <w:w w:val="110"/>
          <w:sz w:val="20"/>
        </w:rPr>
        <w:t>medios tendientes a la mejor resolución de las necesidades públicas según los mecanismos sociales o políticos con que éstas se</w:t>
      </w:r>
      <w:r>
        <w:rPr>
          <w:color w:val="231F20"/>
          <w:spacing w:val="47"/>
          <w:w w:val="110"/>
          <w:sz w:val="20"/>
        </w:rPr>
        <w:t> </w:t>
      </w:r>
      <w:r>
        <w:rPr>
          <w:color w:val="231F20"/>
          <w:w w:val="110"/>
          <w:sz w:val="20"/>
        </w:rPr>
        <w:t>determinen.</w:t>
      </w:r>
    </w:p>
    <w:p>
      <w:pPr>
        <w:pStyle w:val="BodyText"/>
        <w:spacing w:before="1"/>
        <w:rPr>
          <w:sz w:val="22"/>
        </w:rPr>
      </w:pPr>
    </w:p>
    <w:p>
      <w:pPr>
        <w:pStyle w:val="BodyText"/>
        <w:spacing w:line="259" w:lineRule="auto"/>
        <w:ind w:left="160" w:right="113"/>
        <w:jc w:val="both"/>
      </w:pPr>
      <w:r>
        <w:rPr>
          <w:color w:val="231F20"/>
          <w:w w:val="110"/>
        </w:rPr>
        <w:t>El cumplimiento del Estado de aquellas funciones encomendadas para ga- rantizar la puesta en práctica de lo público demandado por la sociedad a través</w:t>
      </w:r>
      <w:r>
        <w:rPr>
          <w:color w:val="231F20"/>
          <w:spacing w:val="-11"/>
          <w:w w:val="110"/>
        </w:rPr>
        <w:t> </w:t>
      </w:r>
      <w:r>
        <w:rPr>
          <w:color w:val="231F20"/>
          <w:w w:val="110"/>
        </w:rPr>
        <w:t>de</w:t>
      </w:r>
      <w:r>
        <w:rPr>
          <w:color w:val="231F20"/>
          <w:spacing w:val="-11"/>
          <w:w w:val="110"/>
        </w:rPr>
        <w:t> </w:t>
      </w:r>
      <w:r>
        <w:rPr>
          <w:color w:val="231F20"/>
          <w:w w:val="110"/>
        </w:rPr>
        <w:t>su</w:t>
      </w:r>
      <w:r>
        <w:rPr>
          <w:color w:val="231F20"/>
          <w:spacing w:val="-11"/>
          <w:w w:val="110"/>
        </w:rPr>
        <w:t> </w:t>
      </w:r>
      <w:r>
        <w:rPr>
          <w:color w:val="231F20"/>
          <w:w w:val="110"/>
        </w:rPr>
        <w:t>práctica</w:t>
      </w:r>
      <w:r>
        <w:rPr>
          <w:color w:val="231F20"/>
          <w:spacing w:val="-11"/>
          <w:w w:val="110"/>
        </w:rPr>
        <w:t> </w:t>
      </w:r>
      <w:r>
        <w:rPr>
          <w:color w:val="231F20"/>
          <w:w w:val="110"/>
        </w:rPr>
        <w:t>política,</w:t>
      </w:r>
      <w:r>
        <w:rPr>
          <w:color w:val="231F20"/>
          <w:spacing w:val="-11"/>
          <w:w w:val="110"/>
        </w:rPr>
        <w:t> </w:t>
      </w:r>
      <w:r>
        <w:rPr>
          <w:color w:val="231F20"/>
          <w:spacing w:val="-3"/>
          <w:w w:val="110"/>
        </w:rPr>
        <w:t>exige</w:t>
      </w:r>
      <w:r>
        <w:rPr>
          <w:color w:val="231F20"/>
          <w:spacing w:val="-11"/>
          <w:w w:val="110"/>
        </w:rPr>
        <w:t> </w:t>
      </w:r>
      <w:r>
        <w:rPr>
          <w:color w:val="231F20"/>
          <w:w w:val="110"/>
        </w:rPr>
        <w:t>que</w:t>
      </w:r>
      <w:r>
        <w:rPr>
          <w:color w:val="231F20"/>
          <w:spacing w:val="-11"/>
          <w:w w:val="110"/>
        </w:rPr>
        <w:t> </w:t>
      </w:r>
      <w:r>
        <w:rPr>
          <w:color w:val="231F20"/>
          <w:w w:val="110"/>
        </w:rPr>
        <w:t>la</w:t>
      </w:r>
      <w:r>
        <w:rPr>
          <w:color w:val="231F20"/>
          <w:spacing w:val="-11"/>
          <w:w w:val="110"/>
        </w:rPr>
        <w:t> </w:t>
      </w:r>
      <w:r>
        <w:rPr>
          <w:color w:val="231F20"/>
          <w:w w:val="110"/>
        </w:rPr>
        <w:t>práctica</w:t>
      </w:r>
      <w:r>
        <w:rPr>
          <w:color w:val="231F20"/>
          <w:spacing w:val="-11"/>
          <w:w w:val="110"/>
        </w:rPr>
        <w:t> </w:t>
      </w:r>
      <w:r>
        <w:rPr>
          <w:color w:val="231F20"/>
          <w:w w:val="110"/>
        </w:rPr>
        <w:t>administrativa</w:t>
      </w:r>
      <w:r>
        <w:rPr>
          <w:color w:val="231F20"/>
          <w:spacing w:val="-11"/>
          <w:w w:val="110"/>
        </w:rPr>
        <w:t> </w:t>
      </w:r>
      <w:r>
        <w:rPr>
          <w:color w:val="231F20"/>
          <w:w w:val="110"/>
        </w:rPr>
        <w:t>del</w:t>
      </w:r>
      <w:r>
        <w:rPr>
          <w:color w:val="231F20"/>
          <w:spacing w:val="-11"/>
          <w:w w:val="110"/>
        </w:rPr>
        <w:t> </w:t>
      </w:r>
      <w:r>
        <w:rPr>
          <w:color w:val="231F20"/>
          <w:spacing w:val="-2"/>
          <w:w w:val="110"/>
        </w:rPr>
        <w:t>Estado </w:t>
      </w:r>
      <w:r>
        <w:rPr>
          <w:color w:val="231F20"/>
          <w:w w:val="110"/>
        </w:rPr>
        <w:t>se manifieste con un grado tal de autonomía que la aleje de ser cautiva de intereses particulares que la conviertan en un simple instrumento clientelar de</w:t>
      </w:r>
      <w:r>
        <w:rPr>
          <w:color w:val="231F20"/>
          <w:spacing w:val="-10"/>
          <w:w w:val="110"/>
        </w:rPr>
        <w:t> </w:t>
      </w:r>
      <w:r>
        <w:rPr>
          <w:color w:val="231F20"/>
          <w:w w:val="110"/>
        </w:rPr>
        <w:t>los</w:t>
      </w:r>
      <w:r>
        <w:rPr>
          <w:color w:val="231F20"/>
          <w:spacing w:val="-10"/>
          <w:w w:val="110"/>
        </w:rPr>
        <w:t> </w:t>
      </w:r>
      <w:r>
        <w:rPr>
          <w:color w:val="231F20"/>
          <w:w w:val="110"/>
        </w:rPr>
        <w:t>sectores</w:t>
      </w:r>
      <w:r>
        <w:rPr>
          <w:color w:val="231F20"/>
          <w:spacing w:val="-10"/>
          <w:w w:val="110"/>
        </w:rPr>
        <w:t> </w:t>
      </w:r>
      <w:r>
        <w:rPr>
          <w:color w:val="231F20"/>
          <w:w w:val="110"/>
        </w:rPr>
        <w:t>dominantes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sociedad.</w:t>
      </w:r>
      <w:r>
        <w:rPr>
          <w:color w:val="231F20"/>
          <w:spacing w:val="-10"/>
          <w:w w:val="110"/>
        </w:rPr>
        <w:t> </w:t>
      </w:r>
      <w:r>
        <w:rPr>
          <w:color w:val="231F20"/>
          <w:spacing w:val="-6"/>
          <w:w w:val="110"/>
        </w:rPr>
        <w:t>Por</w:t>
      </w:r>
      <w:r>
        <w:rPr>
          <w:color w:val="231F20"/>
          <w:spacing w:val="-10"/>
          <w:w w:val="110"/>
        </w:rPr>
        <w:t> </w:t>
      </w:r>
      <w:r>
        <w:rPr>
          <w:color w:val="231F20"/>
          <w:w w:val="110"/>
        </w:rPr>
        <w:t>el</w:t>
      </w:r>
      <w:r>
        <w:rPr>
          <w:color w:val="231F20"/>
          <w:spacing w:val="-10"/>
          <w:w w:val="110"/>
        </w:rPr>
        <w:t> </w:t>
      </w:r>
      <w:r>
        <w:rPr>
          <w:color w:val="231F20"/>
          <w:w w:val="110"/>
        </w:rPr>
        <w:t>contrario,</w:t>
      </w:r>
      <w:r>
        <w:rPr>
          <w:color w:val="231F20"/>
          <w:spacing w:val="-10"/>
          <w:w w:val="110"/>
        </w:rPr>
        <w:t> </w:t>
      </w:r>
      <w:r>
        <w:rPr>
          <w:color w:val="231F20"/>
          <w:w w:val="110"/>
        </w:rPr>
        <w:t>deberá</w:t>
      </w:r>
      <w:r>
        <w:rPr>
          <w:color w:val="231F20"/>
          <w:spacing w:val="-10"/>
          <w:w w:val="110"/>
        </w:rPr>
        <w:t> </w:t>
      </w:r>
      <w:r>
        <w:rPr>
          <w:color w:val="231F20"/>
          <w:w w:val="110"/>
        </w:rPr>
        <w:t>ser</w:t>
      </w:r>
      <w:r>
        <w:rPr>
          <w:color w:val="231F20"/>
          <w:spacing w:val="-10"/>
          <w:w w:val="110"/>
        </w:rPr>
        <w:t> </w:t>
      </w:r>
      <w:r>
        <w:rPr>
          <w:color w:val="231F20"/>
          <w:w w:val="110"/>
        </w:rPr>
        <w:t>recep- tiva a las demandas de la sociedad en su totalidad, ante quien deberá de observar un alto grado de responsabilidad pública derivada de la crítica y control permanente de la sociedad </w:t>
      </w:r>
      <w:r>
        <w:rPr>
          <w:color w:val="231F20"/>
          <w:spacing w:val="7"/>
          <w:w w:val="110"/>
        </w:rPr>
        <w:t> </w:t>
      </w:r>
      <w:r>
        <w:rPr>
          <w:color w:val="231F20"/>
          <w:w w:val="110"/>
        </w:rPr>
        <w:t>misma.</w:t>
      </w:r>
    </w:p>
    <w:p>
      <w:pPr>
        <w:pStyle w:val="BodyText"/>
        <w:spacing w:line="256" w:lineRule="auto"/>
        <w:ind w:left="160" w:right="117" w:firstLine="360"/>
        <w:jc w:val="both"/>
      </w:pPr>
      <w:r>
        <w:rPr>
          <w:color w:val="231F20"/>
          <w:w w:val="110"/>
        </w:rPr>
        <w:t>La</w:t>
      </w:r>
      <w:r>
        <w:rPr>
          <w:color w:val="231F20"/>
          <w:spacing w:val="-5"/>
          <w:w w:val="110"/>
        </w:rPr>
        <w:t> </w:t>
      </w:r>
      <w:r>
        <w:rPr>
          <w:color w:val="231F20"/>
          <w:w w:val="110"/>
        </w:rPr>
        <w:t>naturaleza</w:t>
      </w:r>
      <w:r>
        <w:rPr>
          <w:color w:val="231F20"/>
          <w:spacing w:val="-5"/>
          <w:w w:val="110"/>
        </w:rPr>
        <w:t> </w:t>
      </w:r>
      <w:r>
        <w:rPr>
          <w:color w:val="231F20"/>
          <w:w w:val="110"/>
        </w:rPr>
        <w:t>pública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administración</w:t>
      </w:r>
      <w:r>
        <w:rPr>
          <w:color w:val="231F20"/>
          <w:spacing w:val="-5"/>
          <w:w w:val="110"/>
        </w:rPr>
        <w:t> </w:t>
      </w:r>
      <w:r>
        <w:rPr>
          <w:color w:val="231F20"/>
          <w:w w:val="110"/>
        </w:rPr>
        <w:t>pública</w:t>
      </w:r>
      <w:r>
        <w:rPr>
          <w:color w:val="231F20"/>
          <w:spacing w:val="-5"/>
          <w:w w:val="110"/>
        </w:rPr>
        <w:t> </w:t>
      </w:r>
      <w:r>
        <w:rPr>
          <w:color w:val="231F20"/>
          <w:w w:val="110"/>
        </w:rPr>
        <w:t>lejos</w:t>
      </w:r>
      <w:r>
        <w:rPr>
          <w:color w:val="231F20"/>
          <w:spacing w:val="-5"/>
          <w:w w:val="110"/>
        </w:rPr>
        <w:t> </w:t>
      </w:r>
      <w:r>
        <w:rPr>
          <w:color w:val="231F20"/>
          <w:w w:val="110"/>
        </w:rPr>
        <w:t>se</w:t>
      </w:r>
      <w:r>
        <w:rPr>
          <w:color w:val="231F20"/>
          <w:spacing w:val="-5"/>
          <w:w w:val="110"/>
        </w:rPr>
        <w:t> </w:t>
      </w:r>
      <w:r>
        <w:rPr>
          <w:color w:val="231F20"/>
          <w:w w:val="110"/>
        </w:rPr>
        <w:t>ha</w:t>
      </w:r>
      <w:r>
        <w:rPr>
          <w:color w:val="231F20"/>
          <w:spacing w:val="-5"/>
          <w:w w:val="110"/>
        </w:rPr>
        <w:t> </w:t>
      </w:r>
      <w:r>
        <w:rPr>
          <w:color w:val="231F20"/>
          <w:w w:val="110"/>
        </w:rPr>
        <w:t>de</w:t>
      </w:r>
      <w:r>
        <w:rPr>
          <w:color w:val="231F20"/>
          <w:spacing w:val="-5"/>
          <w:w w:val="110"/>
        </w:rPr>
        <w:t> </w:t>
      </w:r>
      <w:r>
        <w:rPr>
          <w:color w:val="231F20"/>
          <w:w w:val="110"/>
        </w:rPr>
        <w:t>encon- trar de manifestarse también cautiva de los intereses de los grupos internos que la conforman, entiéndase burocracia. Evitando con ello una práctica administrativa autorreferida que la aleje de su responsabilidad pública por tornarla únicamente en instrumento de grupos de interés burocráticos bajo un modelo de función pública patrimonialista </w:t>
      </w:r>
      <w:r>
        <w:rPr>
          <w:color w:val="231F20"/>
          <w:spacing w:val="-12"/>
          <w:w w:val="110"/>
        </w:rPr>
        <w:t>y, </w:t>
      </w:r>
      <w:r>
        <w:rPr>
          <w:color w:val="231F20"/>
          <w:w w:val="110"/>
        </w:rPr>
        <w:t>por lo tanto, ineficaz para la consecución de los fines públicos demandados. </w:t>
      </w:r>
      <w:r>
        <w:rPr>
          <w:color w:val="231F20"/>
          <w:spacing w:val="-6"/>
          <w:w w:val="110"/>
        </w:rPr>
        <w:t>Por </w:t>
      </w:r>
      <w:r>
        <w:rPr>
          <w:color w:val="231F20"/>
          <w:w w:val="110"/>
        </w:rPr>
        <w:t>lo tanto, el ejercicio de la función pública ha de ser de tal naturaleza que garantice una prácti- ca</w:t>
      </w:r>
      <w:r>
        <w:rPr>
          <w:color w:val="231F20"/>
          <w:spacing w:val="-7"/>
          <w:w w:val="110"/>
        </w:rPr>
        <w:t> </w:t>
      </w:r>
      <w:r>
        <w:rPr>
          <w:color w:val="231F20"/>
          <w:w w:val="110"/>
        </w:rPr>
        <w:t>profesional</w:t>
      </w:r>
      <w:r>
        <w:rPr>
          <w:color w:val="231F20"/>
          <w:spacing w:val="-7"/>
          <w:w w:val="110"/>
        </w:rPr>
        <w:t> </w:t>
      </w:r>
      <w:r>
        <w:rPr>
          <w:color w:val="231F20"/>
          <w:w w:val="110"/>
        </w:rPr>
        <w:t>responsable</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gestión</w:t>
      </w:r>
      <w:r>
        <w:rPr>
          <w:color w:val="231F20"/>
          <w:spacing w:val="-7"/>
          <w:w w:val="110"/>
        </w:rPr>
        <w:t> </w:t>
      </w:r>
      <w:r>
        <w:rPr>
          <w:color w:val="231F20"/>
          <w:w w:val="110"/>
        </w:rPr>
        <w:t>para</w:t>
      </w:r>
      <w:r>
        <w:rPr>
          <w:color w:val="231F20"/>
          <w:spacing w:val="-7"/>
          <w:w w:val="110"/>
        </w:rPr>
        <w:t> </w:t>
      </w:r>
      <w:r>
        <w:rPr>
          <w:color w:val="231F20"/>
          <w:w w:val="110"/>
        </w:rPr>
        <w:t>el</w:t>
      </w:r>
      <w:r>
        <w:rPr>
          <w:color w:val="231F20"/>
          <w:spacing w:val="-7"/>
          <w:w w:val="110"/>
        </w:rPr>
        <w:t> </w:t>
      </w:r>
      <w:r>
        <w:rPr>
          <w:color w:val="231F20"/>
          <w:w w:val="110"/>
        </w:rPr>
        <w:t>cumplimiento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valores sociales encomendados a la administración pública para su cabal observan- cia, como lo son la equidad, la integridad, la legalidad y la preocupación por el uso correcto de los fondos públicos para la satisfacción de las nece- sidades</w:t>
      </w:r>
      <w:r>
        <w:rPr>
          <w:color w:val="231F20"/>
          <w:spacing w:val="-16"/>
          <w:w w:val="110"/>
        </w:rPr>
        <w:t> </w:t>
      </w:r>
      <w:r>
        <w:rPr>
          <w:color w:val="231F20"/>
          <w:w w:val="110"/>
        </w:rPr>
        <w:t>públicas.</w:t>
      </w:r>
    </w:p>
    <w:p>
      <w:pPr>
        <w:spacing w:after="0" w:line="256"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44" w:right="157" w:firstLine="360"/>
        <w:jc w:val="right"/>
      </w:pPr>
      <w:r>
        <w:rPr>
          <w:color w:val="231F20"/>
          <w:spacing w:val="-7"/>
          <w:w w:val="110"/>
        </w:rPr>
        <w:t>Por </w:t>
      </w:r>
      <w:r>
        <w:rPr>
          <w:color w:val="231F20"/>
          <w:w w:val="110"/>
        </w:rPr>
        <w:t>lo </w:t>
      </w:r>
      <w:r>
        <w:rPr>
          <w:color w:val="231F20"/>
          <w:spacing w:val="-5"/>
          <w:w w:val="110"/>
        </w:rPr>
        <w:t>anterior, </w:t>
      </w:r>
      <w:r>
        <w:rPr>
          <w:color w:val="231F20"/>
          <w:w w:val="110"/>
        </w:rPr>
        <w:t>es que también la gestión pública lejos se encuentra de</w:t>
      </w:r>
      <w:r>
        <w:rPr>
          <w:color w:val="231F20"/>
          <w:spacing w:val="-2"/>
          <w:w w:val="101"/>
        </w:rPr>
        <w:t> </w:t>
      </w:r>
      <w:r>
        <w:rPr>
          <w:color w:val="231F20"/>
          <w:spacing w:val="-3"/>
          <w:w w:val="110"/>
        </w:rPr>
        <w:t>poderse manifestar únicamente como </w:t>
      </w:r>
      <w:r>
        <w:rPr>
          <w:color w:val="231F20"/>
          <w:w w:val="110"/>
        </w:rPr>
        <w:t>un </w:t>
      </w:r>
      <w:r>
        <w:rPr>
          <w:color w:val="231F20"/>
          <w:spacing w:val="-3"/>
          <w:w w:val="110"/>
        </w:rPr>
        <w:t>asunto </w:t>
      </w:r>
      <w:r>
        <w:rPr>
          <w:color w:val="231F20"/>
          <w:spacing w:val="-4"/>
          <w:w w:val="110"/>
        </w:rPr>
        <w:t>referido </w:t>
      </w:r>
      <w:r>
        <w:rPr>
          <w:color w:val="231F20"/>
          <w:w w:val="110"/>
        </w:rPr>
        <w:t>a </w:t>
      </w:r>
      <w:r>
        <w:rPr>
          <w:color w:val="231F20"/>
          <w:spacing w:val="-4"/>
          <w:w w:val="110"/>
        </w:rPr>
        <w:t>procedimientos </w:t>
      </w:r>
      <w:r>
        <w:rPr>
          <w:color w:val="231F20"/>
          <w:w w:val="110"/>
        </w:rPr>
        <w:t>o</w:t>
      </w:r>
      <w:r>
        <w:rPr>
          <w:color w:val="231F20"/>
          <w:w w:val="109"/>
        </w:rPr>
        <w:t> </w:t>
      </w:r>
      <w:r>
        <w:rPr>
          <w:color w:val="231F20"/>
          <w:w w:val="110"/>
        </w:rPr>
        <w:t>técnicas administrativas, sino que, a decir de Ricardo Uvalle (1998: 4, 7),</w:t>
      </w:r>
      <w:r>
        <w:rPr>
          <w:color w:val="231F20"/>
          <w:spacing w:val="-1"/>
          <w:w w:val="111"/>
        </w:rPr>
        <w:t> </w:t>
      </w:r>
      <w:r>
        <w:rPr>
          <w:color w:val="231F20"/>
          <w:spacing w:val="-3"/>
          <w:w w:val="110"/>
        </w:rPr>
        <w:t>“tiene como horizonte </w:t>
      </w:r>
      <w:r>
        <w:rPr>
          <w:color w:val="231F20"/>
          <w:w w:val="110"/>
        </w:rPr>
        <w:t>el </w:t>
      </w:r>
      <w:r>
        <w:rPr>
          <w:color w:val="231F20"/>
          <w:spacing w:val="-3"/>
          <w:w w:val="110"/>
        </w:rPr>
        <w:t>cúmulo </w:t>
      </w:r>
      <w:r>
        <w:rPr>
          <w:color w:val="231F20"/>
          <w:w w:val="110"/>
        </w:rPr>
        <w:t>de </w:t>
      </w:r>
      <w:r>
        <w:rPr>
          <w:color w:val="231F20"/>
          <w:spacing w:val="-4"/>
          <w:w w:val="110"/>
        </w:rPr>
        <w:t>problemas </w:t>
      </w:r>
      <w:r>
        <w:rPr>
          <w:color w:val="231F20"/>
          <w:spacing w:val="-3"/>
          <w:w w:val="110"/>
        </w:rPr>
        <w:t>públicos </w:t>
      </w:r>
      <w:r>
        <w:rPr>
          <w:color w:val="231F20"/>
          <w:w w:val="110"/>
        </w:rPr>
        <w:t>que </w:t>
      </w:r>
      <w:r>
        <w:rPr>
          <w:color w:val="231F20"/>
          <w:spacing w:val="-3"/>
          <w:w w:val="110"/>
        </w:rPr>
        <w:t>afectan </w:t>
      </w:r>
      <w:r>
        <w:rPr>
          <w:color w:val="231F20"/>
          <w:w w:val="110"/>
        </w:rPr>
        <w:t>a</w:t>
      </w:r>
      <w:r>
        <w:rPr>
          <w:color w:val="231F20"/>
          <w:spacing w:val="51"/>
          <w:w w:val="110"/>
        </w:rPr>
        <w:t> </w:t>
      </w:r>
      <w:r>
        <w:rPr>
          <w:color w:val="231F20"/>
          <w:w w:val="110"/>
        </w:rPr>
        <w:t>lo di-</w:t>
      </w:r>
      <w:r>
        <w:rPr>
          <w:color w:val="231F20"/>
          <w:w w:val="127"/>
        </w:rPr>
        <w:t> </w:t>
      </w:r>
      <w:r>
        <w:rPr>
          <w:color w:val="231F20"/>
          <w:spacing w:val="-3"/>
          <w:w w:val="110"/>
        </w:rPr>
        <w:t>verso </w:t>
      </w:r>
      <w:r>
        <w:rPr>
          <w:color w:val="231F20"/>
          <w:w w:val="110"/>
        </w:rPr>
        <w:t>del </w:t>
      </w:r>
      <w:r>
        <w:rPr>
          <w:color w:val="231F20"/>
          <w:spacing w:val="-3"/>
          <w:w w:val="110"/>
        </w:rPr>
        <w:t>público ciudadano, [por </w:t>
      </w:r>
      <w:r>
        <w:rPr>
          <w:color w:val="231F20"/>
          <w:w w:val="110"/>
        </w:rPr>
        <w:t>lo </w:t>
      </w:r>
      <w:r>
        <w:rPr>
          <w:color w:val="231F20"/>
          <w:spacing w:val="-3"/>
          <w:w w:val="110"/>
        </w:rPr>
        <w:t>que] </w:t>
      </w:r>
      <w:r>
        <w:rPr>
          <w:color w:val="231F20"/>
          <w:w w:val="110"/>
        </w:rPr>
        <w:t>no es un </w:t>
      </w:r>
      <w:r>
        <w:rPr>
          <w:color w:val="231F20"/>
          <w:spacing w:val="-3"/>
          <w:w w:val="110"/>
        </w:rPr>
        <w:t>instrumento neutral ni</w:t>
      </w:r>
      <w:r>
        <w:rPr>
          <w:color w:val="231F20"/>
          <w:spacing w:val="-3"/>
          <w:w w:val="112"/>
        </w:rPr>
        <w:t> </w:t>
      </w:r>
      <w:r>
        <w:rPr>
          <w:color w:val="231F20"/>
          <w:spacing w:val="-3"/>
          <w:w w:val="110"/>
        </w:rPr>
        <w:t>avalorativo, sino </w:t>
      </w:r>
      <w:r>
        <w:rPr>
          <w:color w:val="231F20"/>
          <w:spacing w:val="-4"/>
          <w:w w:val="110"/>
        </w:rPr>
        <w:t>comprometido </w:t>
      </w:r>
      <w:r>
        <w:rPr>
          <w:color w:val="231F20"/>
          <w:w w:val="110"/>
        </w:rPr>
        <w:t>con el </w:t>
      </w:r>
      <w:r>
        <w:rPr>
          <w:color w:val="231F20"/>
          <w:spacing w:val="-3"/>
          <w:w w:val="110"/>
        </w:rPr>
        <w:t>sistema axiológico </w:t>
      </w:r>
      <w:r>
        <w:rPr>
          <w:color w:val="231F20"/>
          <w:w w:val="110"/>
        </w:rPr>
        <w:t>de la </w:t>
      </w:r>
      <w:r>
        <w:rPr>
          <w:color w:val="231F20"/>
          <w:spacing w:val="-3"/>
          <w:w w:val="110"/>
        </w:rPr>
        <w:t>vida pública”.</w:t>
      </w:r>
      <w:r>
        <w:rPr>
          <w:color w:val="231F20"/>
          <w:spacing w:val="-3"/>
          <w:w w:val="109"/>
        </w:rPr>
        <w:t> </w:t>
      </w:r>
      <w:r>
        <w:rPr>
          <w:color w:val="231F20"/>
          <w:w w:val="110"/>
        </w:rPr>
        <w:t>A la gestión pública le corresponde actuar dentro de una lógica política.</w:t>
      </w:r>
    </w:p>
    <w:p>
      <w:pPr>
        <w:pStyle w:val="BodyText"/>
        <w:spacing w:line="259" w:lineRule="auto"/>
        <w:ind w:left="100" w:right="150"/>
        <w:jc w:val="both"/>
      </w:pPr>
      <w:r>
        <w:rPr>
          <w:color w:val="231F20"/>
          <w:w w:val="110"/>
        </w:rPr>
        <w:t>Mediante ella, las políticas públicas son desarrolladas y llevadas a cabo en un contexto interorganizacional en el que los resultados particulares de cada una de las organizaciones públicas involucradas pasan a convertirse en </w:t>
      </w:r>
      <w:r>
        <w:rPr>
          <w:color w:val="231F20"/>
          <w:spacing w:val="-3"/>
          <w:w w:val="110"/>
        </w:rPr>
        <w:t>uno más </w:t>
      </w:r>
      <w:r>
        <w:rPr>
          <w:color w:val="231F20"/>
          <w:w w:val="110"/>
        </w:rPr>
        <w:t>de </w:t>
      </w:r>
      <w:r>
        <w:rPr>
          <w:color w:val="231F20"/>
          <w:spacing w:val="-3"/>
          <w:w w:val="110"/>
        </w:rPr>
        <w:t>los </w:t>
      </w:r>
      <w:r>
        <w:rPr>
          <w:color w:val="231F20"/>
          <w:spacing w:val="-4"/>
          <w:w w:val="110"/>
        </w:rPr>
        <w:t>aspectos indispensables </w:t>
      </w:r>
      <w:r>
        <w:rPr>
          <w:color w:val="231F20"/>
          <w:spacing w:val="-3"/>
          <w:w w:val="110"/>
        </w:rPr>
        <w:t>para </w:t>
      </w:r>
      <w:r>
        <w:rPr>
          <w:color w:val="231F20"/>
          <w:spacing w:val="-4"/>
          <w:w w:val="110"/>
        </w:rPr>
        <w:t>generar </w:t>
      </w:r>
      <w:r>
        <w:rPr>
          <w:color w:val="231F20"/>
          <w:spacing w:val="-3"/>
          <w:w w:val="110"/>
        </w:rPr>
        <w:t>los </w:t>
      </w:r>
      <w:r>
        <w:rPr>
          <w:color w:val="231F20"/>
          <w:spacing w:val="-4"/>
          <w:w w:val="110"/>
        </w:rPr>
        <w:t>impactos sociales </w:t>
      </w:r>
      <w:r>
        <w:rPr>
          <w:color w:val="231F20"/>
          <w:w w:val="110"/>
        </w:rPr>
        <w:t>esperados, políticamente determinados. No en razón de una lógica instru- </w:t>
      </w:r>
      <w:r>
        <w:rPr>
          <w:color w:val="231F20"/>
          <w:spacing w:val="-4"/>
          <w:w w:val="110"/>
        </w:rPr>
        <w:t>mental </w:t>
      </w:r>
      <w:r>
        <w:rPr>
          <w:color w:val="231F20"/>
          <w:w w:val="110"/>
        </w:rPr>
        <w:t>y de </w:t>
      </w:r>
      <w:r>
        <w:rPr>
          <w:color w:val="231F20"/>
          <w:spacing w:val="-4"/>
          <w:w w:val="110"/>
        </w:rPr>
        <w:t>control </w:t>
      </w:r>
      <w:r>
        <w:rPr>
          <w:color w:val="231F20"/>
          <w:w w:val="110"/>
        </w:rPr>
        <w:t>de </w:t>
      </w:r>
      <w:r>
        <w:rPr>
          <w:color w:val="231F20"/>
          <w:spacing w:val="-3"/>
          <w:w w:val="110"/>
        </w:rPr>
        <w:t>los </w:t>
      </w:r>
      <w:r>
        <w:rPr>
          <w:color w:val="231F20"/>
          <w:spacing w:val="-4"/>
          <w:w w:val="110"/>
        </w:rPr>
        <w:t>procesos, </w:t>
      </w:r>
      <w:r>
        <w:rPr>
          <w:color w:val="231F20"/>
          <w:spacing w:val="-3"/>
          <w:w w:val="110"/>
        </w:rPr>
        <w:t>sino </w:t>
      </w:r>
      <w:r>
        <w:rPr>
          <w:color w:val="231F20"/>
          <w:w w:val="110"/>
        </w:rPr>
        <w:t>de </w:t>
      </w:r>
      <w:r>
        <w:rPr>
          <w:color w:val="231F20"/>
          <w:spacing w:val="-3"/>
          <w:w w:val="110"/>
        </w:rPr>
        <w:t>una </w:t>
      </w:r>
      <w:r>
        <w:rPr>
          <w:color w:val="231F20"/>
          <w:spacing w:val="-4"/>
          <w:w w:val="110"/>
        </w:rPr>
        <w:t>lógica política encaminada </w:t>
      </w:r>
      <w:r>
        <w:rPr>
          <w:color w:val="231F20"/>
          <w:w w:val="110"/>
        </w:rPr>
        <w:t>a la </w:t>
      </w:r>
      <w:r>
        <w:rPr>
          <w:color w:val="231F20"/>
          <w:spacing w:val="-4"/>
          <w:w w:val="110"/>
        </w:rPr>
        <w:t>resolución </w:t>
      </w:r>
      <w:r>
        <w:rPr>
          <w:color w:val="231F20"/>
          <w:w w:val="110"/>
        </w:rPr>
        <w:t>de </w:t>
      </w:r>
      <w:r>
        <w:rPr>
          <w:color w:val="231F20"/>
          <w:spacing w:val="-3"/>
          <w:w w:val="110"/>
        </w:rPr>
        <w:t>los </w:t>
      </w:r>
      <w:r>
        <w:rPr>
          <w:color w:val="231F20"/>
          <w:spacing w:val="-4"/>
          <w:w w:val="110"/>
        </w:rPr>
        <w:t>conflictos </w:t>
      </w:r>
      <w:r>
        <w:rPr>
          <w:color w:val="231F20"/>
          <w:spacing w:val="-3"/>
          <w:w w:val="110"/>
        </w:rPr>
        <w:t>que </w:t>
      </w:r>
      <w:r>
        <w:rPr>
          <w:color w:val="231F20"/>
          <w:w w:val="110"/>
        </w:rPr>
        <w:t>se </w:t>
      </w:r>
      <w:r>
        <w:rPr>
          <w:color w:val="231F20"/>
          <w:spacing w:val="-4"/>
          <w:w w:val="110"/>
        </w:rPr>
        <w:t>manifiestan </w:t>
      </w:r>
      <w:r>
        <w:rPr>
          <w:color w:val="231F20"/>
          <w:w w:val="110"/>
        </w:rPr>
        <w:t>en la </w:t>
      </w:r>
      <w:r>
        <w:rPr>
          <w:color w:val="231F20"/>
          <w:spacing w:val="-3"/>
          <w:w w:val="110"/>
        </w:rPr>
        <w:t>vida </w:t>
      </w:r>
      <w:r>
        <w:rPr>
          <w:color w:val="231F20"/>
          <w:spacing w:val="-4"/>
          <w:w w:val="110"/>
        </w:rPr>
        <w:t>política, </w:t>
      </w:r>
      <w:r>
        <w:rPr>
          <w:color w:val="231F20"/>
          <w:w w:val="110"/>
        </w:rPr>
        <w:t>por </w:t>
      </w:r>
      <w:r>
        <w:rPr>
          <w:color w:val="231F20"/>
          <w:spacing w:val="-3"/>
          <w:w w:val="110"/>
        </w:rPr>
        <w:t>par- </w:t>
      </w:r>
      <w:r>
        <w:rPr>
          <w:color w:val="231F20"/>
          <w:w w:val="110"/>
        </w:rPr>
        <w:t>ticipativa, y que por lo tanto, más que meticulosidad procedimental, exige inventiva y capacidad de innovación, según lo demande la lógica de </w:t>
      </w:r>
      <w:r>
        <w:rPr>
          <w:color w:val="231F20"/>
          <w:spacing w:val="2"/>
          <w:w w:val="110"/>
        </w:rPr>
        <w:t>los </w:t>
      </w:r>
      <w:r>
        <w:rPr>
          <w:color w:val="231F20"/>
          <w:w w:val="110"/>
        </w:rPr>
        <w:t>mismos procesos</w:t>
      </w:r>
      <w:r>
        <w:rPr>
          <w:color w:val="231F20"/>
          <w:spacing w:val="9"/>
          <w:w w:val="110"/>
        </w:rPr>
        <w:t> </w:t>
      </w:r>
      <w:r>
        <w:rPr>
          <w:color w:val="231F20"/>
          <w:w w:val="110"/>
        </w:rPr>
        <w:t>políticos.</w:t>
      </w:r>
    </w:p>
    <w:p>
      <w:pPr>
        <w:pStyle w:val="BodyText"/>
        <w:spacing w:line="259" w:lineRule="auto"/>
        <w:ind w:left="100" w:right="154" w:firstLine="360"/>
        <w:jc w:val="both"/>
      </w:pPr>
      <w:r>
        <w:rPr>
          <w:color w:val="231F20"/>
          <w:spacing w:val="-4"/>
          <w:w w:val="115"/>
        </w:rPr>
        <w:t>Corresponde</w:t>
      </w:r>
      <w:r>
        <w:rPr>
          <w:color w:val="231F20"/>
          <w:spacing w:val="-36"/>
          <w:w w:val="115"/>
        </w:rPr>
        <w:t> </w:t>
      </w:r>
      <w:r>
        <w:rPr>
          <w:color w:val="231F20"/>
          <w:w w:val="115"/>
        </w:rPr>
        <w:t>al</w:t>
      </w:r>
      <w:r>
        <w:rPr>
          <w:color w:val="231F20"/>
          <w:spacing w:val="-36"/>
          <w:w w:val="115"/>
        </w:rPr>
        <w:t> </w:t>
      </w:r>
      <w:r>
        <w:rPr>
          <w:color w:val="231F20"/>
          <w:spacing w:val="-3"/>
          <w:w w:val="115"/>
        </w:rPr>
        <w:t>gobierno</w:t>
      </w:r>
      <w:r>
        <w:rPr>
          <w:color w:val="231F20"/>
          <w:spacing w:val="-36"/>
          <w:w w:val="115"/>
        </w:rPr>
        <w:t> </w:t>
      </w:r>
      <w:r>
        <w:rPr>
          <w:color w:val="231F20"/>
          <w:spacing w:val="-4"/>
          <w:w w:val="115"/>
        </w:rPr>
        <w:t>electrónico</w:t>
      </w:r>
      <w:r>
        <w:rPr>
          <w:color w:val="231F20"/>
          <w:spacing w:val="-36"/>
          <w:w w:val="115"/>
        </w:rPr>
        <w:t> </w:t>
      </w:r>
      <w:r>
        <w:rPr>
          <w:color w:val="231F20"/>
          <w:spacing w:val="-4"/>
          <w:w w:val="115"/>
        </w:rPr>
        <w:t>desempeñarse</w:t>
      </w:r>
      <w:r>
        <w:rPr>
          <w:color w:val="231F20"/>
          <w:spacing w:val="-36"/>
          <w:w w:val="115"/>
        </w:rPr>
        <w:t> </w:t>
      </w:r>
      <w:r>
        <w:rPr>
          <w:color w:val="231F20"/>
          <w:w w:val="115"/>
        </w:rPr>
        <w:t>en</w:t>
      </w:r>
      <w:r>
        <w:rPr>
          <w:color w:val="231F20"/>
          <w:spacing w:val="-36"/>
          <w:w w:val="115"/>
        </w:rPr>
        <w:t> </w:t>
      </w:r>
      <w:r>
        <w:rPr>
          <w:color w:val="231F20"/>
          <w:spacing w:val="-3"/>
          <w:w w:val="115"/>
        </w:rPr>
        <w:t>esta</w:t>
      </w:r>
      <w:r>
        <w:rPr>
          <w:color w:val="231F20"/>
          <w:spacing w:val="-36"/>
          <w:w w:val="115"/>
        </w:rPr>
        <w:t> </w:t>
      </w:r>
      <w:r>
        <w:rPr>
          <w:color w:val="231F20"/>
          <w:spacing w:val="-4"/>
          <w:w w:val="115"/>
        </w:rPr>
        <w:t>lógica</w:t>
      </w:r>
      <w:r>
        <w:rPr>
          <w:color w:val="231F20"/>
          <w:spacing w:val="-36"/>
          <w:w w:val="115"/>
        </w:rPr>
        <w:t> </w:t>
      </w:r>
      <w:r>
        <w:rPr>
          <w:color w:val="231F20"/>
          <w:w w:val="115"/>
        </w:rPr>
        <w:t>de</w:t>
      </w:r>
      <w:r>
        <w:rPr>
          <w:color w:val="231F20"/>
          <w:spacing w:val="-36"/>
          <w:w w:val="115"/>
        </w:rPr>
        <w:t> </w:t>
      </w:r>
      <w:r>
        <w:rPr>
          <w:color w:val="231F20"/>
          <w:w w:val="115"/>
        </w:rPr>
        <w:t>la</w:t>
      </w:r>
      <w:r>
        <w:rPr>
          <w:color w:val="231F20"/>
          <w:spacing w:val="-36"/>
          <w:w w:val="115"/>
        </w:rPr>
        <w:t> </w:t>
      </w:r>
      <w:r>
        <w:rPr>
          <w:color w:val="231F20"/>
          <w:spacing w:val="-3"/>
          <w:w w:val="115"/>
        </w:rPr>
        <w:t>in- </w:t>
      </w:r>
      <w:r>
        <w:rPr>
          <w:color w:val="231F20"/>
          <w:spacing w:val="-4"/>
          <w:w w:val="115"/>
        </w:rPr>
        <w:t>novación</w:t>
      </w:r>
      <w:r>
        <w:rPr>
          <w:color w:val="231F20"/>
          <w:spacing w:val="-22"/>
          <w:w w:val="115"/>
        </w:rPr>
        <w:t> </w:t>
      </w:r>
      <w:r>
        <w:rPr>
          <w:color w:val="231F20"/>
          <w:spacing w:val="-3"/>
          <w:w w:val="115"/>
        </w:rPr>
        <w:t>para</w:t>
      </w:r>
      <w:r>
        <w:rPr>
          <w:color w:val="231F20"/>
          <w:spacing w:val="-22"/>
          <w:w w:val="115"/>
        </w:rPr>
        <w:t> </w:t>
      </w:r>
      <w:r>
        <w:rPr>
          <w:color w:val="231F20"/>
          <w:spacing w:val="-4"/>
          <w:w w:val="115"/>
        </w:rPr>
        <w:t>impulsar</w:t>
      </w:r>
      <w:r>
        <w:rPr>
          <w:color w:val="231F20"/>
          <w:spacing w:val="-22"/>
          <w:w w:val="115"/>
        </w:rPr>
        <w:t> </w:t>
      </w:r>
      <w:r>
        <w:rPr>
          <w:color w:val="231F20"/>
          <w:w w:val="115"/>
        </w:rPr>
        <w:t>la</w:t>
      </w:r>
      <w:r>
        <w:rPr>
          <w:color w:val="231F20"/>
          <w:spacing w:val="-22"/>
          <w:w w:val="115"/>
        </w:rPr>
        <w:t> </w:t>
      </w:r>
      <w:r>
        <w:rPr>
          <w:color w:val="231F20"/>
          <w:spacing w:val="-4"/>
          <w:w w:val="115"/>
        </w:rPr>
        <w:t>mejora</w:t>
      </w:r>
      <w:r>
        <w:rPr>
          <w:color w:val="231F20"/>
          <w:spacing w:val="-22"/>
          <w:w w:val="115"/>
        </w:rPr>
        <w:t> </w:t>
      </w:r>
      <w:r>
        <w:rPr>
          <w:color w:val="231F20"/>
          <w:w w:val="115"/>
        </w:rPr>
        <w:t>no</w:t>
      </w:r>
      <w:r>
        <w:rPr>
          <w:color w:val="231F20"/>
          <w:spacing w:val="-22"/>
          <w:w w:val="115"/>
        </w:rPr>
        <w:t> </w:t>
      </w:r>
      <w:r>
        <w:rPr>
          <w:color w:val="231F20"/>
          <w:spacing w:val="-3"/>
          <w:w w:val="115"/>
        </w:rPr>
        <w:t>sólo</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spacing w:val="-4"/>
          <w:w w:val="115"/>
        </w:rPr>
        <w:t>operación</w:t>
      </w:r>
      <w:r>
        <w:rPr>
          <w:color w:val="231F20"/>
          <w:spacing w:val="-22"/>
          <w:w w:val="115"/>
        </w:rPr>
        <w:t> </w:t>
      </w:r>
      <w:r>
        <w:rPr>
          <w:color w:val="231F20"/>
          <w:spacing w:val="-4"/>
          <w:w w:val="115"/>
        </w:rPr>
        <w:t>técnica</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spacing w:val="-4"/>
          <w:w w:val="115"/>
        </w:rPr>
        <w:t>admi- </w:t>
      </w:r>
      <w:r>
        <w:rPr>
          <w:color w:val="231F20"/>
          <w:w w:val="115"/>
        </w:rPr>
        <w:t>nistración </w:t>
      </w:r>
      <w:r>
        <w:rPr>
          <w:color w:val="231F20"/>
          <w:spacing w:val="2"/>
          <w:w w:val="115"/>
        </w:rPr>
        <w:t>pública, </w:t>
      </w:r>
      <w:r>
        <w:rPr>
          <w:color w:val="231F20"/>
          <w:w w:val="115"/>
        </w:rPr>
        <w:t>e </w:t>
      </w:r>
      <w:r>
        <w:rPr>
          <w:color w:val="231F20"/>
          <w:spacing w:val="2"/>
          <w:w w:val="115"/>
        </w:rPr>
        <w:t>incluso tampoco sólo </w:t>
      </w:r>
      <w:r>
        <w:rPr>
          <w:color w:val="231F20"/>
          <w:w w:val="115"/>
        </w:rPr>
        <w:t>de su </w:t>
      </w:r>
      <w:r>
        <w:rPr>
          <w:color w:val="231F20"/>
          <w:spacing w:val="2"/>
          <w:w w:val="115"/>
        </w:rPr>
        <w:t>aspecto procesal, </w:t>
      </w:r>
      <w:r>
        <w:rPr>
          <w:color w:val="231F20"/>
          <w:spacing w:val="3"/>
          <w:w w:val="115"/>
        </w:rPr>
        <w:t>sino </w:t>
      </w:r>
      <w:r>
        <w:rPr>
          <w:color w:val="231F20"/>
          <w:w w:val="115"/>
        </w:rPr>
        <w:t>fundamentalmente</w:t>
      </w:r>
      <w:r>
        <w:rPr>
          <w:color w:val="231F20"/>
          <w:spacing w:val="-15"/>
          <w:w w:val="115"/>
        </w:rPr>
        <w:t> </w:t>
      </w:r>
      <w:r>
        <w:rPr>
          <w:color w:val="231F20"/>
          <w:w w:val="115"/>
        </w:rPr>
        <w:t>sentar</w:t>
      </w:r>
      <w:r>
        <w:rPr>
          <w:color w:val="231F20"/>
          <w:spacing w:val="-15"/>
          <w:w w:val="115"/>
        </w:rPr>
        <w:t> </w:t>
      </w:r>
      <w:r>
        <w:rPr>
          <w:color w:val="231F20"/>
          <w:w w:val="115"/>
        </w:rPr>
        <w:t>las</w:t>
      </w:r>
      <w:r>
        <w:rPr>
          <w:color w:val="231F20"/>
          <w:spacing w:val="-15"/>
          <w:w w:val="115"/>
        </w:rPr>
        <w:t> </w:t>
      </w:r>
      <w:r>
        <w:rPr>
          <w:color w:val="231F20"/>
          <w:w w:val="115"/>
        </w:rPr>
        <w:t>bases</w:t>
      </w:r>
      <w:r>
        <w:rPr>
          <w:color w:val="231F20"/>
          <w:spacing w:val="-15"/>
          <w:w w:val="115"/>
        </w:rPr>
        <w:t> </w:t>
      </w:r>
      <w:r>
        <w:rPr>
          <w:color w:val="231F20"/>
          <w:w w:val="115"/>
        </w:rPr>
        <w:t>para</w:t>
      </w:r>
      <w:r>
        <w:rPr>
          <w:color w:val="231F20"/>
          <w:spacing w:val="-15"/>
          <w:w w:val="115"/>
        </w:rPr>
        <w:t> </w:t>
      </w:r>
      <w:r>
        <w:rPr>
          <w:color w:val="231F20"/>
          <w:w w:val="115"/>
        </w:rPr>
        <w:t>una</w:t>
      </w:r>
      <w:r>
        <w:rPr>
          <w:color w:val="231F20"/>
          <w:spacing w:val="-15"/>
          <w:w w:val="115"/>
        </w:rPr>
        <w:t> </w:t>
      </w:r>
      <w:r>
        <w:rPr>
          <w:color w:val="231F20"/>
          <w:w w:val="115"/>
        </w:rPr>
        <w:t>reforma</w:t>
      </w:r>
      <w:r>
        <w:rPr>
          <w:color w:val="231F20"/>
          <w:spacing w:val="-15"/>
          <w:w w:val="115"/>
        </w:rPr>
        <w:t> </w:t>
      </w:r>
      <w:r>
        <w:rPr>
          <w:color w:val="231F20"/>
          <w:w w:val="115"/>
        </w:rPr>
        <w:t>gubernamental</w:t>
      </w:r>
      <w:r>
        <w:rPr>
          <w:color w:val="231F20"/>
          <w:spacing w:val="-15"/>
          <w:w w:val="115"/>
        </w:rPr>
        <w:t> </w:t>
      </w:r>
      <w:r>
        <w:rPr>
          <w:color w:val="231F20"/>
          <w:w w:val="115"/>
        </w:rPr>
        <w:t>y</w:t>
      </w:r>
      <w:r>
        <w:rPr>
          <w:color w:val="231F20"/>
          <w:spacing w:val="-15"/>
          <w:w w:val="115"/>
        </w:rPr>
        <w:t> </w:t>
      </w:r>
      <w:r>
        <w:rPr>
          <w:color w:val="231F20"/>
          <w:w w:val="115"/>
        </w:rPr>
        <w:t>del Estado que dé cabida a la participación ciudadana y a nuevas formas de comunicación</w:t>
      </w:r>
      <w:r>
        <w:rPr>
          <w:color w:val="231F20"/>
          <w:spacing w:val="-29"/>
          <w:w w:val="115"/>
        </w:rPr>
        <w:t> </w:t>
      </w:r>
      <w:r>
        <w:rPr>
          <w:color w:val="231F20"/>
          <w:w w:val="115"/>
        </w:rPr>
        <w:t>entre</w:t>
      </w:r>
      <w:r>
        <w:rPr>
          <w:color w:val="231F20"/>
          <w:spacing w:val="-29"/>
          <w:w w:val="115"/>
        </w:rPr>
        <w:t> </w:t>
      </w:r>
      <w:r>
        <w:rPr>
          <w:color w:val="231F20"/>
          <w:w w:val="115"/>
        </w:rPr>
        <w:t>el</w:t>
      </w:r>
      <w:r>
        <w:rPr>
          <w:color w:val="231F20"/>
          <w:spacing w:val="-29"/>
          <w:w w:val="115"/>
        </w:rPr>
        <w:t> </w:t>
      </w:r>
      <w:r>
        <w:rPr>
          <w:color w:val="231F20"/>
          <w:w w:val="115"/>
        </w:rPr>
        <w:t>Estado</w:t>
      </w:r>
      <w:r>
        <w:rPr>
          <w:color w:val="231F20"/>
          <w:spacing w:val="-29"/>
          <w:w w:val="115"/>
        </w:rPr>
        <w:t> </w:t>
      </w:r>
      <w:r>
        <w:rPr>
          <w:color w:val="231F20"/>
          <w:w w:val="115"/>
        </w:rPr>
        <w:t>y</w:t>
      </w:r>
      <w:r>
        <w:rPr>
          <w:color w:val="231F20"/>
          <w:spacing w:val="-29"/>
          <w:w w:val="115"/>
        </w:rPr>
        <w:t> </w:t>
      </w:r>
      <w:r>
        <w:rPr>
          <w:color w:val="231F20"/>
          <w:w w:val="115"/>
        </w:rPr>
        <w:t>la</w:t>
      </w:r>
      <w:r>
        <w:rPr>
          <w:color w:val="231F20"/>
          <w:spacing w:val="-29"/>
          <w:w w:val="115"/>
        </w:rPr>
        <w:t> </w:t>
      </w:r>
      <w:r>
        <w:rPr>
          <w:color w:val="231F20"/>
          <w:w w:val="115"/>
        </w:rPr>
        <w:t>sociedad.</w:t>
      </w:r>
    </w:p>
    <w:p>
      <w:pPr>
        <w:pStyle w:val="BodyText"/>
        <w:rPr>
          <w:sz w:val="20"/>
        </w:rPr>
      </w:pPr>
    </w:p>
    <w:p>
      <w:pPr>
        <w:pStyle w:val="BodyText"/>
        <w:spacing w:before="2"/>
        <w:rPr>
          <w:sz w:val="24"/>
        </w:rPr>
      </w:pPr>
    </w:p>
    <w:p>
      <w:pPr>
        <w:pStyle w:val="Heading5"/>
        <w:spacing w:line="260" w:lineRule="exact"/>
        <w:ind w:right="3125"/>
        <w:jc w:val="left"/>
      </w:pPr>
      <w:r>
        <w:rPr>
          <w:color w:val="231F20"/>
          <w:w w:val="115"/>
        </w:rPr>
        <w:t>Gobierno electrónico: como espacio de mediación de lo público</w:t>
      </w:r>
    </w:p>
    <w:p>
      <w:pPr>
        <w:pStyle w:val="BodyText"/>
        <w:spacing w:before="6"/>
        <w:rPr>
          <w:rFonts w:ascii="Tahoma"/>
          <w:sz w:val="22"/>
        </w:rPr>
      </w:pPr>
    </w:p>
    <w:p>
      <w:pPr>
        <w:pStyle w:val="BodyText"/>
        <w:spacing w:line="259" w:lineRule="auto"/>
        <w:ind w:left="100" w:right="159"/>
        <w:jc w:val="both"/>
      </w:pPr>
      <w:r>
        <w:rPr>
          <w:color w:val="231F20"/>
          <w:w w:val="110"/>
        </w:rPr>
        <w:t>La </w:t>
      </w:r>
      <w:r>
        <w:rPr>
          <w:color w:val="231F20"/>
          <w:spacing w:val="-4"/>
          <w:w w:val="110"/>
        </w:rPr>
        <w:t>caracterización </w:t>
      </w:r>
      <w:r>
        <w:rPr>
          <w:color w:val="231F20"/>
          <w:spacing w:val="-3"/>
          <w:w w:val="110"/>
        </w:rPr>
        <w:t>del </w:t>
      </w:r>
      <w:r>
        <w:rPr>
          <w:color w:val="231F20"/>
          <w:spacing w:val="-4"/>
          <w:w w:val="110"/>
        </w:rPr>
        <w:t>espacio público </w:t>
      </w:r>
      <w:r>
        <w:rPr>
          <w:color w:val="231F20"/>
          <w:spacing w:val="-3"/>
          <w:w w:val="110"/>
        </w:rPr>
        <w:t>como </w:t>
      </w:r>
      <w:r>
        <w:rPr>
          <w:color w:val="231F20"/>
          <w:w w:val="110"/>
        </w:rPr>
        <w:t>un </w:t>
      </w:r>
      <w:r>
        <w:rPr>
          <w:color w:val="231F20"/>
          <w:spacing w:val="-4"/>
          <w:w w:val="110"/>
        </w:rPr>
        <w:t>espacio </w:t>
      </w:r>
      <w:r>
        <w:rPr>
          <w:color w:val="231F20"/>
          <w:w w:val="110"/>
        </w:rPr>
        <w:t>no </w:t>
      </w:r>
      <w:r>
        <w:rPr>
          <w:color w:val="231F20"/>
          <w:spacing w:val="-4"/>
          <w:w w:val="110"/>
        </w:rPr>
        <w:t>dado, </w:t>
      </w:r>
      <w:r>
        <w:rPr>
          <w:color w:val="231F20"/>
          <w:spacing w:val="-3"/>
          <w:w w:val="110"/>
        </w:rPr>
        <w:t>sino que </w:t>
      </w:r>
      <w:r>
        <w:rPr>
          <w:color w:val="231F20"/>
          <w:spacing w:val="-4"/>
          <w:w w:val="110"/>
        </w:rPr>
        <w:t>se </w:t>
      </w:r>
      <w:r>
        <w:rPr>
          <w:color w:val="231F20"/>
          <w:w w:val="110"/>
        </w:rPr>
        <w:t>ha de </w:t>
      </w:r>
      <w:r>
        <w:rPr>
          <w:color w:val="231F20"/>
          <w:spacing w:val="-6"/>
          <w:w w:val="110"/>
        </w:rPr>
        <w:t>construir, </w:t>
      </w:r>
      <w:r>
        <w:rPr>
          <w:color w:val="231F20"/>
          <w:w w:val="110"/>
        </w:rPr>
        <w:t>se </w:t>
      </w:r>
      <w:r>
        <w:rPr>
          <w:color w:val="231F20"/>
          <w:spacing w:val="-3"/>
          <w:w w:val="110"/>
        </w:rPr>
        <w:t>hace </w:t>
      </w:r>
      <w:r>
        <w:rPr>
          <w:color w:val="231F20"/>
          <w:spacing w:val="-4"/>
          <w:w w:val="110"/>
        </w:rPr>
        <w:t>extensiva </w:t>
      </w:r>
      <w:r>
        <w:rPr>
          <w:color w:val="231F20"/>
          <w:w w:val="110"/>
        </w:rPr>
        <w:t>a la </w:t>
      </w:r>
      <w:r>
        <w:rPr>
          <w:color w:val="231F20"/>
          <w:spacing w:val="-4"/>
          <w:w w:val="110"/>
        </w:rPr>
        <w:t>noción </w:t>
      </w:r>
      <w:r>
        <w:rPr>
          <w:color w:val="231F20"/>
          <w:w w:val="110"/>
        </w:rPr>
        <w:t>de </w:t>
      </w:r>
      <w:r>
        <w:rPr>
          <w:color w:val="231F20"/>
          <w:spacing w:val="-4"/>
          <w:w w:val="110"/>
        </w:rPr>
        <w:t>ciudadanía. Ciudadanía que </w:t>
      </w:r>
      <w:r>
        <w:rPr>
          <w:color w:val="231F20"/>
          <w:w w:val="110"/>
        </w:rPr>
        <w:t>en </w:t>
      </w:r>
      <w:r>
        <w:rPr>
          <w:color w:val="231F20"/>
          <w:spacing w:val="-3"/>
          <w:w w:val="110"/>
        </w:rPr>
        <w:t>modo </w:t>
      </w:r>
      <w:r>
        <w:rPr>
          <w:color w:val="231F20"/>
          <w:spacing w:val="-4"/>
          <w:w w:val="110"/>
        </w:rPr>
        <w:t>alguno </w:t>
      </w:r>
      <w:r>
        <w:rPr>
          <w:color w:val="231F20"/>
          <w:w w:val="110"/>
        </w:rPr>
        <w:t>ha de </w:t>
      </w:r>
      <w:r>
        <w:rPr>
          <w:color w:val="231F20"/>
          <w:spacing w:val="-4"/>
          <w:w w:val="110"/>
        </w:rPr>
        <w:t>darse </w:t>
      </w:r>
      <w:r>
        <w:rPr>
          <w:color w:val="231F20"/>
          <w:spacing w:val="-3"/>
          <w:w w:val="110"/>
        </w:rPr>
        <w:t>por </w:t>
      </w:r>
      <w:r>
        <w:rPr>
          <w:color w:val="231F20"/>
          <w:spacing w:val="-4"/>
          <w:w w:val="110"/>
        </w:rPr>
        <w:t>hecho </w:t>
      </w:r>
      <w:r>
        <w:rPr>
          <w:color w:val="231F20"/>
          <w:w w:val="110"/>
        </w:rPr>
        <w:t>su </w:t>
      </w:r>
      <w:r>
        <w:rPr>
          <w:color w:val="231F20"/>
          <w:spacing w:val="-4"/>
          <w:w w:val="110"/>
        </w:rPr>
        <w:t>existencia, </w:t>
      </w:r>
      <w:r>
        <w:rPr>
          <w:color w:val="231F20"/>
          <w:spacing w:val="-3"/>
          <w:w w:val="110"/>
        </w:rPr>
        <w:t>sino que </w:t>
      </w:r>
      <w:r>
        <w:rPr>
          <w:color w:val="231F20"/>
          <w:w w:val="110"/>
        </w:rPr>
        <w:t>ha de </w:t>
      </w:r>
      <w:r>
        <w:rPr>
          <w:color w:val="231F20"/>
          <w:spacing w:val="-3"/>
          <w:w w:val="110"/>
        </w:rPr>
        <w:t>ser tam- </w:t>
      </w:r>
      <w:r>
        <w:rPr>
          <w:color w:val="231F20"/>
          <w:spacing w:val="-6"/>
          <w:w w:val="110"/>
        </w:rPr>
        <w:t>bién </w:t>
      </w:r>
      <w:r>
        <w:rPr>
          <w:color w:val="231F20"/>
          <w:spacing w:val="-7"/>
          <w:w w:val="110"/>
        </w:rPr>
        <w:t>derivada </w:t>
      </w:r>
      <w:r>
        <w:rPr>
          <w:color w:val="231F20"/>
          <w:spacing w:val="-4"/>
          <w:w w:val="110"/>
        </w:rPr>
        <w:t>de un </w:t>
      </w:r>
      <w:r>
        <w:rPr>
          <w:color w:val="231F20"/>
          <w:spacing w:val="-7"/>
          <w:w w:val="110"/>
        </w:rPr>
        <w:t>proceso </w:t>
      </w:r>
      <w:r>
        <w:rPr>
          <w:color w:val="231F20"/>
          <w:spacing w:val="-4"/>
          <w:w w:val="110"/>
        </w:rPr>
        <w:t>de </w:t>
      </w:r>
      <w:r>
        <w:rPr>
          <w:color w:val="231F20"/>
          <w:spacing w:val="-7"/>
          <w:w w:val="110"/>
        </w:rPr>
        <w:t>construcción </w:t>
      </w:r>
      <w:r>
        <w:rPr>
          <w:color w:val="231F20"/>
          <w:spacing w:val="-6"/>
          <w:w w:val="110"/>
        </w:rPr>
        <w:t>como </w:t>
      </w:r>
      <w:r>
        <w:rPr>
          <w:color w:val="231F20"/>
          <w:spacing w:val="-7"/>
          <w:w w:val="110"/>
        </w:rPr>
        <w:t>consecuencia </w:t>
      </w:r>
      <w:r>
        <w:rPr>
          <w:color w:val="231F20"/>
          <w:spacing w:val="-4"/>
          <w:w w:val="110"/>
        </w:rPr>
        <w:t>de la </w:t>
      </w:r>
      <w:r>
        <w:rPr>
          <w:color w:val="231F20"/>
          <w:spacing w:val="-6"/>
          <w:w w:val="110"/>
        </w:rPr>
        <w:t>práctica </w:t>
      </w:r>
      <w:r>
        <w:rPr>
          <w:color w:val="231F20"/>
          <w:spacing w:val="-4"/>
          <w:w w:val="110"/>
        </w:rPr>
        <w:t>social </w:t>
      </w:r>
      <w:r>
        <w:rPr>
          <w:color w:val="231F20"/>
          <w:w w:val="110"/>
        </w:rPr>
        <w:t>y de la </w:t>
      </w:r>
      <w:r>
        <w:rPr>
          <w:color w:val="231F20"/>
          <w:spacing w:val="-4"/>
          <w:w w:val="110"/>
        </w:rPr>
        <w:t>participación política </w:t>
      </w:r>
      <w:r>
        <w:rPr>
          <w:color w:val="231F20"/>
          <w:spacing w:val="-5"/>
          <w:w w:val="110"/>
        </w:rPr>
        <w:t>circunscrita </w:t>
      </w:r>
      <w:r>
        <w:rPr>
          <w:color w:val="231F20"/>
          <w:w w:val="110"/>
        </w:rPr>
        <w:t>a </w:t>
      </w:r>
      <w:r>
        <w:rPr>
          <w:color w:val="231F20"/>
          <w:spacing w:val="-4"/>
          <w:w w:val="110"/>
        </w:rPr>
        <w:t>valores </w:t>
      </w:r>
      <w:r>
        <w:rPr>
          <w:color w:val="231F20"/>
          <w:spacing w:val="-3"/>
          <w:w w:val="110"/>
        </w:rPr>
        <w:t>como </w:t>
      </w:r>
      <w:r>
        <w:rPr>
          <w:color w:val="231F20"/>
          <w:w w:val="110"/>
        </w:rPr>
        <w:t>la </w:t>
      </w:r>
      <w:r>
        <w:rPr>
          <w:color w:val="231F20"/>
          <w:spacing w:val="-4"/>
          <w:w w:val="110"/>
        </w:rPr>
        <w:t>democracia, </w:t>
      </w:r>
      <w:r>
        <w:rPr>
          <w:color w:val="231F20"/>
          <w:w w:val="110"/>
        </w:rPr>
        <w:t>la </w:t>
      </w:r>
      <w:r>
        <w:rPr>
          <w:color w:val="231F20"/>
          <w:spacing w:val="-4"/>
          <w:w w:val="110"/>
        </w:rPr>
        <w:t>solidaridad, </w:t>
      </w:r>
      <w:r>
        <w:rPr>
          <w:color w:val="231F20"/>
          <w:w w:val="110"/>
        </w:rPr>
        <w:t>la </w:t>
      </w:r>
      <w:r>
        <w:rPr>
          <w:color w:val="231F20"/>
          <w:spacing w:val="-4"/>
          <w:w w:val="110"/>
        </w:rPr>
        <w:t>igualdad política, </w:t>
      </w:r>
      <w:r>
        <w:rPr>
          <w:color w:val="231F20"/>
          <w:w w:val="110"/>
        </w:rPr>
        <w:t>el </w:t>
      </w:r>
      <w:r>
        <w:rPr>
          <w:color w:val="231F20"/>
          <w:spacing w:val="-4"/>
          <w:w w:val="110"/>
        </w:rPr>
        <w:t>pluralismo, </w:t>
      </w:r>
      <w:r>
        <w:rPr>
          <w:color w:val="231F20"/>
          <w:w w:val="110"/>
        </w:rPr>
        <w:t>la </w:t>
      </w:r>
      <w:r>
        <w:rPr>
          <w:color w:val="231F20"/>
          <w:spacing w:val="-4"/>
          <w:w w:val="110"/>
        </w:rPr>
        <w:t>deliberación, entre </w:t>
      </w:r>
      <w:r>
        <w:rPr>
          <w:color w:val="231F20"/>
          <w:spacing w:val="-5"/>
          <w:w w:val="110"/>
        </w:rPr>
        <w:t>otros, </w:t>
      </w:r>
      <w:r>
        <w:rPr>
          <w:color w:val="231F20"/>
          <w:spacing w:val="-3"/>
          <w:w w:val="110"/>
        </w:rPr>
        <w:t>que han </w:t>
      </w:r>
      <w:r>
        <w:rPr>
          <w:color w:val="231F20"/>
          <w:w w:val="110"/>
        </w:rPr>
        <w:t>de </w:t>
      </w:r>
      <w:r>
        <w:rPr>
          <w:color w:val="231F20"/>
          <w:spacing w:val="-3"/>
          <w:w w:val="110"/>
        </w:rPr>
        <w:t>ser </w:t>
      </w:r>
      <w:r>
        <w:rPr>
          <w:color w:val="231F20"/>
          <w:spacing w:val="-4"/>
          <w:w w:val="110"/>
        </w:rPr>
        <w:t>prácticas obligadas </w:t>
      </w:r>
      <w:r>
        <w:rPr>
          <w:color w:val="231F20"/>
          <w:w w:val="110"/>
        </w:rPr>
        <w:t>al </w:t>
      </w:r>
      <w:r>
        <w:rPr>
          <w:color w:val="231F20"/>
          <w:spacing w:val="-4"/>
          <w:w w:val="110"/>
        </w:rPr>
        <w:t>interior </w:t>
      </w:r>
      <w:r>
        <w:rPr>
          <w:color w:val="231F20"/>
          <w:w w:val="110"/>
        </w:rPr>
        <w:t>de </w:t>
      </w:r>
      <w:r>
        <w:rPr>
          <w:color w:val="231F20"/>
          <w:spacing w:val="-3"/>
          <w:w w:val="110"/>
        </w:rPr>
        <w:t>todo </w:t>
      </w:r>
      <w:r>
        <w:rPr>
          <w:color w:val="231F20"/>
          <w:spacing w:val="-4"/>
          <w:w w:val="110"/>
        </w:rPr>
        <w:t>espacio </w:t>
      </w:r>
      <w:r>
        <w:rPr>
          <w:color w:val="231F20"/>
          <w:w w:val="110"/>
        </w:rPr>
        <w:t>de </w:t>
      </w:r>
      <w:r>
        <w:rPr>
          <w:color w:val="231F20"/>
          <w:spacing w:val="-4"/>
          <w:w w:val="110"/>
        </w:rPr>
        <w:t>participación ciudadana.</w:t>
      </w:r>
    </w:p>
    <w:p>
      <w:pPr>
        <w:pStyle w:val="BodyText"/>
        <w:spacing w:line="259" w:lineRule="auto"/>
        <w:ind w:left="100" w:right="153" w:firstLine="360"/>
        <w:jc w:val="both"/>
      </w:pPr>
      <w:r>
        <w:rPr>
          <w:color w:val="231F20"/>
          <w:w w:val="110"/>
        </w:rPr>
        <w:t>La importancia de estos valores deriva de su significado al interior de las</w:t>
      </w:r>
      <w:r>
        <w:rPr>
          <w:color w:val="231F20"/>
          <w:spacing w:val="-10"/>
          <w:w w:val="110"/>
        </w:rPr>
        <w:t> </w:t>
      </w:r>
      <w:r>
        <w:rPr>
          <w:color w:val="231F20"/>
          <w:w w:val="110"/>
        </w:rPr>
        <w:t>organizaciones</w:t>
      </w:r>
      <w:r>
        <w:rPr>
          <w:color w:val="231F20"/>
          <w:spacing w:val="-10"/>
          <w:w w:val="110"/>
        </w:rPr>
        <w:t> </w:t>
      </w:r>
      <w:r>
        <w:rPr>
          <w:color w:val="231F20"/>
          <w:w w:val="110"/>
        </w:rPr>
        <w:t>sociales</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su</w:t>
      </w:r>
      <w:r>
        <w:rPr>
          <w:color w:val="231F20"/>
          <w:spacing w:val="-10"/>
          <w:w w:val="110"/>
        </w:rPr>
        <w:t> </w:t>
      </w:r>
      <w:r>
        <w:rPr>
          <w:color w:val="231F20"/>
          <w:w w:val="110"/>
        </w:rPr>
        <w:t>participación</w:t>
      </w:r>
      <w:r>
        <w:rPr>
          <w:color w:val="231F20"/>
          <w:spacing w:val="-10"/>
          <w:w w:val="110"/>
        </w:rPr>
        <w:t> </w:t>
      </w:r>
      <w:r>
        <w:rPr>
          <w:color w:val="231F20"/>
          <w:w w:val="110"/>
        </w:rPr>
        <w:t>política:</w:t>
      </w:r>
      <w:r>
        <w:rPr>
          <w:color w:val="231F20"/>
          <w:spacing w:val="-10"/>
          <w:w w:val="110"/>
        </w:rPr>
        <w:t> </w:t>
      </w:r>
      <w:r>
        <w:rPr>
          <w:color w:val="231F20"/>
          <w:w w:val="110"/>
        </w:rPr>
        <w:t>la</w:t>
      </w:r>
      <w:r>
        <w:rPr>
          <w:color w:val="231F20"/>
          <w:spacing w:val="-10"/>
          <w:w w:val="110"/>
        </w:rPr>
        <w:t> </w:t>
      </w:r>
      <w:r>
        <w:rPr>
          <w:color w:val="231F20"/>
          <w:w w:val="110"/>
        </w:rPr>
        <w:t>democracia,</w:t>
      </w:r>
      <w:r>
        <w:rPr>
          <w:color w:val="231F20"/>
          <w:spacing w:val="-10"/>
          <w:w w:val="110"/>
        </w:rPr>
        <w:t> </w:t>
      </w:r>
      <w:r>
        <w:rPr>
          <w:color w:val="231F20"/>
          <w:w w:val="110"/>
        </w:rPr>
        <w:t>por representarles un mecanismo privilegiado de coordinación social a  </w:t>
      </w:r>
      <w:r>
        <w:rPr>
          <w:color w:val="231F20"/>
          <w:spacing w:val="48"/>
          <w:w w:val="110"/>
        </w:rPr>
        <w:t> </w:t>
      </w:r>
      <w:r>
        <w:rPr>
          <w:color w:val="231F20"/>
          <w:w w:val="110"/>
        </w:rPr>
        <w:t>través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del cual, por medio de la deliberación, puedan mediarse los intereses y las opiniones con el fin de decidir de manera colectiva el rumbo que se ha de seguir y los objetivos que han de pretenderse alcanzar, haciendo de ella un medio para desarrollar el conflicto  institucionalmente.</w:t>
      </w:r>
    </w:p>
    <w:p>
      <w:pPr>
        <w:pStyle w:val="BodyText"/>
        <w:spacing w:line="259" w:lineRule="auto"/>
        <w:ind w:left="160" w:right="116" w:firstLine="360"/>
        <w:jc w:val="both"/>
      </w:pPr>
      <w:r>
        <w:rPr>
          <w:color w:val="231F20"/>
          <w:w w:val="110"/>
        </w:rPr>
        <w:t>La </w:t>
      </w:r>
      <w:r>
        <w:rPr>
          <w:color w:val="231F20"/>
          <w:spacing w:val="-4"/>
          <w:w w:val="110"/>
        </w:rPr>
        <w:t>solidaridad, </w:t>
      </w:r>
      <w:r>
        <w:rPr>
          <w:color w:val="231F20"/>
          <w:spacing w:val="-3"/>
          <w:w w:val="110"/>
        </w:rPr>
        <w:t>por </w:t>
      </w:r>
      <w:r>
        <w:rPr>
          <w:color w:val="231F20"/>
          <w:spacing w:val="-4"/>
          <w:w w:val="110"/>
        </w:rPr>
        <w:t>remitir </w:t>
      </w:r>
      <w:r>
        <w:rPr>
          <w:color w:val="231F20"/>
          <w:w w:val="110"/>
        </w:rPr>
        <w:t>a la </w:t>
      </w:r>
      <w:r>
        <w:rPr>
          <w:color w:val="231F20"/>
          <w:spacing w:val="-4"/>
          <w:w w:val="110"/>
        </w:rPr>
        <w:t>presencia </w:t>
      </w:r>
      <w:r>
        <w:rPr>
          <w:color w:val="231F20"/>
          <w:w w:val="110"/>
        </w:rPr>
        <w:t>de </w:t>
      </w:r>
      <w:r>
        <w:rPr>
          <w:color w:val="231F20"/>
          <w:spacing w:val="-4"/>
          <w:w w:val="110"/>
        </w:rPr>
        <w:t>prácticas basadas </w:t>
      </w:r>
      <w:r>
        <w:rPr>
          <w:color w:val="231F20"/>
          <w:w w:val="110"/>
        </w:rPr>
        <w:t>en la coo- peración para generar un trabajo conjunto de alcances colectivos. La igual- dad política, en tanto que representa “la institucionalización de un sistema que concede igual consideración a las preferencias de cada persona y que a todos concede, de un modo apropiado, iguales oportunidades para formu- lar preferencias sobre las cuestiones bajo examen” (Cunill, 1999: 153). El pluralismo, por ser “la creencia en el valor de la diversidad; remarca, por tanto, la aceptación del disenso, la oposición, la política de adversarios y   la discusión” (1999: 154). Finalmente, la deliberación, porque a través de ella</w:t>
      </w:r>
      <w:r>
        <w:rPr>
          <w:color w:val="231F20"/>
          <w:spacing w:val="-16"/>
          <w:w w:val="110"/>
        </w:rPr>
        <w:t> </w:t>
      </w:r>
      <w:r>
        <w:rPr>
          <w:color w:val="231F20"/>
          <w:w w:val="110"/>
        </w:rPr>
        <w:t>ha</w:t>
      </w:r>
      <w:r>
        <w:rPr>
          <w:color w:val="231F20"/>
          <w:spacing w:val="-15"/>
          <w:w w:val="110"/>
        </w:rPr>
        <w:t> </w:t>
      </w:r>
      <w:r>
        <w:rPr>
          <w:color w:val="231F20"/>
          <w:w w:val="110"/>
        </w:rPr>
        <w:t>de</w:t>
      </w:r>
      <w:r>
        <w:rPr>
          <w:color w:val="231F20"/>
          <w:spacing w:val="-16"/>
          <w:w w:val="110"/>
        </w:rPr>
        <w:t> </w:t>
      </w:r>
      <w:r>
        <w:rPr>
          <w:color w:val="231F20"/>
          <w:w w:val="110"/>
        </w:rPr>
        <w:t>permitirse</w:t>
      </w:r>
      <w:r>
        <w:rPr>
          <w:color w:val="231F20"/>
          <w:spacing w:val="-16"/>
          <w:w w:val="110"/>
        </w:rPr>
        <w:t> </w:t>
      </w:r>
      <w:r>
        <w:rPr>
          <w:color w:val="231F20"/>
          <w:w w:val="110"/>
        </w:rPr>
        <w:t>la</w:t>
      </w:r>
      <w:r>
        <w:rPr>
          <w:color w:val="231F20"/>
          <w:spacing w:val="-15"/>
          <w:w w:val="110"/>
        </w:rPr>
        <w:t> </w:t>
      </w:r>
      <w:r>
        <w:rPr>
          <w:color w:val="231F20"/>
          <w:w w:val="110"/>
        </w:rPr>
        <w:t>exposición</w:t>
      </w:r>
      <w:r>
        <w:rPr>
          <w:color w:val="231F20"/>
          <w:spacing w:val="-16"/>
          <w:w w:val="110"/>
        </w:rPr>
        <w:t> </w:t>
      </w:r>
      <w:r>
        <w:rPr>
          <w:color w:val="231F20"/>
          <w:w w:val="110"/>
        </w:rPr>
        <w:t>pública</w:t>
      </w:r>
      <w:r>
        <w:rPr>
          <w:color w:val="231F20"/>
          <w:spacing w:val="-16"/>
          <w:w w:val="110"/>
        </w:rPr>
        <w:t> </w:t>
      </w:r>
      <w:r>
        <w:rPr>
          <w:color w:val="231F20"/>
          <w:w w:val="110"/>
        </w:rPr>
        <w:t>de</w:t>
      </w:r>
      <w:r>
        <w:rPr>
          <w:color w:val="231F20"/>
          <w:spacing w:val="-16"/>
          <w:w w:val="110"/>
        </w:rPr>
        <w:t> </w:t>
      </w:r>
      <w:r>
        <w:rPr>
          <w:color w:val="231F20"/>
          <w:w w:val="110"/>
        </w:rPr>
        <w:t>intereses</w:t>
      </w:r>
      <w:r>
        <w:rPr>
          <w:color w:val="231F20"/>
          <w:spacing w:val="-15"/>
          <w:w w:val="110"/>
        </w:rPr>
        <w:t> </w:t>
      </w:r>
      <w:r>
        <w:rPr>
          <w:color w:val="231F20"/>
          <w:w w:val="110"/>
        </w:rPr>
        <w:t>particulares,</w:t>
      </w:r>
      <w:r>
        <w:rPr>
          <w:color w:val="231F20"/>
          <w:spacing w:val="-16"/>
          <w:w w:val="110"/>
        </w:rPr>
        <w:t> </w:t>
      </w:r>
      <w:r>
        <w:rPr>
          <w:color w:val="231F20"/>
          <w:w w:val="110"/>
        </w:rPr>
        <w:t>teniendo como sustento la formación de una opinión libre, la expresión de ideas y  su</w:t>
      </w:r>
      <w:r>
        <w:rPr>
          <w:color w:val="231F20"/>
          <w:spacing w:val="25"/>
          <w:w w:val="110"/>
        </w:rPr>
        <w:t> </w:t>
      </w:r>
      <w:r>
        <w:rPr>
          <w:color w:val="231F20"/>
          <w:w w:val="110"/>
        </w:rPr>
        <w:t>discusión.</w:t>
      </w:r>
    </w:p>
    <w:p>
      <w:pPr>
        <w:pStyle w:val="BodyText"/>
        <w:spacing w:line="259" w:lineRule="auto"/>
        <w:ind w:left="160" w:right="112" w:firstLine="360"/>
        <w:jc w:val="both"/>
      </w:pPr>
      <w:r>
        <w:rPr>
          <w:color w:val="231F20"/>
          <w:w w:val="105"/>
        </w:rPr>
        <w:t>Como ya se ha mencionado, la redefinición de la relación Estado-socie- dad implica un proceso de reconstrucción del espacio público, en donde también al Estado  le  corresponde  modificar  su  práctica  política,  haciendo de ella un campo de acción en el que se manifiesten valores como la trans-</w:t>
      </w:r>
      <w:r>
        <w:rPr>
          <w:color w:val="231F20"/>
          <w:spacing w:val="55"/>
          <w:w w:val="105"/>
        </w:rPr>
        <w:t> </w:t>
      </w:r>
      <w:r>
        <w:rPr>
          <w:color w:val="231F20"/>
          <w:w w:val="105"/>
        </w:rPr>
        <w:t>parencia y la rendición de cuentas (</w:t>
      </w:r>
      <w:r>
        <w:rPr>
          <w:i/>
          <w:color w:val="231F20"/>
          <w:w w:val="105"/>
        </w:rPr>
        <w:t>accountability</w:t>
      </w:r>
      <w:r>
        <w:rPr>
          <w:color w:val="231F20"/>
          <w:w w:val="105"/>
        </w:rPr>
        <w:t>), así como la eficacia y la eficiencia en el manejo de los recursos que le han sido encomendados.</w:t>
      </w:r>
    </w:p>
    <w:p>
      <w:pPr>
        <w:pStyle w:val="BodyText"/>
        <w:spacing w:line="259" w:lineRule="auto"/>
        <w:ind w:left="160" w:right="111" w:firstLine="360"/>
        <w:jc w:val="both"/>
      </w:pPr>
      <w:r>
        <w:rPr>
          <w:color w:val="231F20"/>
          <w:spacing w:val="5"/>
          <w:w w:val="110"/>
        </w:rPr>
        <w:t>La transparencia </w:t>
      </w:r>
      <w:r>
        <w:rPr>
          <w:color w:val="231F20"/>
          <w:spacing w:val="3"/>
          <w:w w:val="110"/>
        </w:rPr>
        <w:t>refiere la </w:t>
      </w:r>
      <w:r>
        <w:rPr>
          <w:color w:val="231F20"/>
          <w:spacing w:val="5"/>
          <w:w w:val="110"/>
        </w:rPr>
        <w:t>responsabilidad </w:t>
      </w:r>
      <w:r>
        <w:rPr>
          <w:color w:val="231F20"/>
          <w:spacing w:val="3"/>
          <w:w w:val="110"/>
        </w:rPr>
        <w:t>de </w:t>
      </w:r>
      <w:r>
        <w:rPr>
          <w:color w:val="231F20"/>
          <w:spacing w:val="4"/>
          <w:w w:val="110"/>
        </w:rPr>
        <w:t>los </w:t>
      </w:r>
      <w:r>
        <w:rPr>
          <w:color w:val="231F20"/>
          <w:spacing w:val="5"/>
          <w:w w:val="110"/>
        </w:rPr>
        <w:t>gobiernos </w:t>
      </w:r>
      <w:r>
        <w:rPr>
          <w:color w:val="231F20"/>
          <w:spacing w:val="3"/>
          <w:w w:val="110"/>
        </w:rPr>
        <w:t>de </w:t>
      </w:r>
      <w:r>
        <w:rPr>
          <w:color w:val="231F20"/>
          <w:spacing w:val="6"/>
          <w:w w:val="110"/>
        </w:rPr>
        <w:t>ser </w:t>
      </w:r>
      <w:r>
        <w:rPr>
          <w:color w:val="231F20"/>
          <w:w w:val="110"/>
        </w:rPr>
        <w:t>abiertos al </w:t>
      </w:r>
      <w:r>
        <w:rPr>
          <w:color w:val="231F20"/>
          <w:spacing w:val="2"/>
          <w:w w:val="110"/>
        </w:rPr>
        <w:t>escrutinio </w:t>
      </w:r>
      <w:r>
        <w:rPr>
          <w:color w:val="231F20"/>
          <w:w w:val="110"/>
        </w:rPr>
        <w:t>público, proporcionando para ello la </w:t>
      </w:r>
      <w:r>
        <w:rPr>
          <w:color w:val="231F20"/>
          <w:spacing w:val="2"/>
          <w:w w:val="110"/>
        </w:rPr>
        <w:t>información </w:t>
      </w:r>
      <w:r>
        <w:rPr>
          <w:color w:val="231F20"/>
          <w:w w:val="110"/>
        </w:rPr>
        <w:t>necesaria sobre los asuntos públicos bajo su cuidado, para que la ciuda- </w:t>
      </w:r>
      <w:r>
        <w:rPr>
          <w:color w:val="231F20"/>
          <w:spacing w:val="3"/>
          <w:w w:val="110"/>
        </w:rPr>
        <w:t>danía tenga acceso </w:t>
      </w:r>
      <w:r>
        <w:rPr>
          <w:color w:val="231F20"/>
          <w:w w:val="110"/>
        </w:rPr>
        <w:t>a </w:t>
      </w:r>
      <w:r>
        <w:rPr>
          <w:color w:val="231F20"/>
          <w:spacing w:val="3"/>
          <w:w w:val="110"/>
        </w:rPr>
        <w:t>ella </w:t>
      </w:r>
      <w:r>
        <w:rPr>
          <w:color w:val="231F20"/>
          <w:spacing w:val="2"/>
          <w:w w:val="110"/>
        </w:rPr>
        <w:t>sin </w:t>
      </w:r>
      <w:r>
        <w:rPr>
          <w:color w:val="231F20"/>
          <w:spacing w:val="3"/>
          <w:w w:val="110"/>
        </w:rPr>
        <w:t>restricción alguna </w:t>
      </w:r>
      <w:r>
        <w:rPr>
          <w:color w:val="231F20"/>
          <w:w w:val="110"/>
        </w:rPr>
        <w:t>y </w:t>
      </w:r>
      <w:r>
        <w:rPr>
          <w:color w:val="231F20"/>
          <w:spacing w:val="3"/>
          <w:w w:val="110"/>
        </w:rPr>
        <w:t>pueda </w:t>
      </w:r>
      <w:r>
        <w:rPr>
          <w:color w:val="231F20"/>
          <w:spacing w:val="2"/>
          <w:w w:val="110"/>
        </w:rPr>
        <w:t>así </w:t>
      </w:r>
      <w:r>
        <w:rPr>
          <w:color w:val="231F20"/>
          <w:spacing w:val="3"/>
          <w:w w:val="110"/>
        </w:rPr>
        <w:t>conocer </w:t>
      </w:r>
      <w:r>
        <w:rPr>
          <w:color w:val="231F20"/>
          <w:w w:val="110"/>
        </w:rPr>
        <w:t>y juzgar a sus instituciones. </w:t>
      </w:r>
      <w:r>
        <w:rPr>
          <w:color w:val="231F20"/>
          <w:spacing w:val="2"/>
          <w:w w:val="110"/>
        </w:rPr>
        <w:t>La </w:t>
      </w:r>
      <w:r>
        <w:rPr>
          <w:color w:val="231F20"/>
          <w:w w:val="110"/>
        </w:rPr>
        <w:t>transparencia consiste en la emisión de la información necesaria para que la ciudadanía conozca, vigile y supervise  el funcionamiento interno y el desempeño de las entidades gubernamen- tales, lo que se corresponde con el rasgo de todo espacio público, que es   un atributo de todo gobierno, al ser visible, manifiesto, abierto e irrestricto, y por lo tanto, disponible para todos, sin restricciones para la participa- ción del</w:t>
      </w:r>
      <w:r>
        <w:rPr>
          <w:color w:val="231F20"/>
          <w:spacing w:val="-21"/>
          <w:w w:val="110"/>
        </w:rPr>
        <w:t> </w:t>
      </w:r>
      <w:r>
        <w:rPr>
          <w:color w:val="231F20"/>
          <w:w w:val="110"/>
        </w:rPr>
        <w:t>colectivo.</w:t>
      </w:r>
    </w:p>
    <w:p>
      <w:pPr>
        <w:pStyle w:val="BodyText"/>
        <w:spacing w:line="259" w:lineRule="auto"/>
        <w:ind w:left="160" w:right="114" w:firstLine="360"/>
        <w:jc w:val="both"/>
      </w:pPr>
      <w:r>
        <w:rPr>
          <w:color w:val="231F20"/>
          <w:w w:val="110"/>
        </w:rPr>
        <w:t>La </w:t>
      </w:r>
      <w:r>
        <w:rPr>
          <w:color w:val="231F20"/>
          <w:spacing w:val="-4"/>
          <w:w w:val="110"/>
        </w:rPr>
        <w:t>rendición </w:t>
      </w:r>
      <w:r>
        <w:rPr>
          <w:color w:val="231F20"/>
          <w:w w:val="110"/>
        </w:rPr>
        <w:t>de </w:t>
      </w:r>
      <w:r>
        <w:rPr>
          <w:color w:val="231F20"/>
          <w:spacing w:val="-3"/>
          <w:w w:val="110"/>
        </w:rPr>
        <w:t>cuentas corresponde </w:t>
      </w:r>
      <w:r>
        <w:rPr>
          <w:color w:val="231F20"/>
          <w:w w:val="110"/>
        </w:rPr>
        <w:t>a la </w:t>
      </w:r>
      <w:r>
        <w:rPr>
          <w:color w:val="231F20"/>
          <w:spacing w:val="-3"/>
          <w:w w:val="110"/>
        </w:rPr>
        <w:t>parte </w:t>
      </w:r>
      <w:r>
        <w:rPr>
          <w:color w:val="231F20"/>
          <w:w w:val="110"/>
        </w:rPr>
        <w:t>del </w:t>
      </w:r>
      <w:r>
        <w:rPr>
          <w:color w:val="231F20"/>
          <w:spacing w:val="-4"/>
          <w:w w:val="110"/>
        </w:rPr>
        <w:t>proceso </w:t>
      </w:r>
      <w:r>
        <w:rPr>
          <w:color w:val="231F20"/>
          <w:spacing w:val="-3"/>
          <w:w w:val="110"/>
        </w:rPr>
        <w:t>político me- </w:t>
      </w:r>
      <w:r>
        <w:rPr>
          <w:color w:val="231F20"/>
          <w:spacing w:val="-4"/>
          <w:w w:val="110"/>
        </w:rPr>
        <w:t>diante </w:t>
      </w:r>
      <w:r>
        <w:rPr>
          <w:color w:val="231F20"/>
          <w:w w:val="110"/>
        </w:rPr>
        <w:t>la </w:t>
      </w:r>
      <w:r>
        <w:rPr>
          <w:color w:val="231F20"/>
          <w:spacing w:val="-3"/>
          <w:w w:val="110"/>
        </w:rPr>
        <w:t>cual </w:t>
      </w:r>
      <w:r>
        <w:rPr>
          <w:color w:val="231F20"/>
          <w:w w:val="110"/>
        </w:rPr>
        <w:t>se </w:t>
      </w:r>
      <w:r>
        <w:rPr>
          <w:color w:val="231F20"/>
          <w:spacing w:val="-4"/>
          <w:w w:val="110"/>
        </w:rPr>
        <w:t>responsabiliza </w:t>
      </w:r>
      <w:r>
        <w:rPr>
          <w:color w:val="231F20"/>
          <w:w w:val="110"/>
        </w:rPr>
        <w:t>a </w:t>
      </w:r>
      <w:r>
        <w:rPr>
          <w:color w:val="231F20"/>
          <w:spacing w:val="-3"/>
          <w:w w:val="110"/>
        </w:rPr>
        <w:t>los </w:t>
      </w:r>
      <w:r>
        <w:rPr>
          <w:color w:val="231F20"/>
          <w:spacing w:val="-4"/>
          <w:w w:val="110"/>
        </w:rPr>
        <w:t>actores políticos </w:t>
      </w:r>
      <w:r>
        <w:rPr>
          <w:color w:val="231F20"/>
          <w:w w:val="110"/>
        </w:rPr>
        <w:t>de </w:t>
      </w:r>
      <w:r>
        <w:rPr>
          <w:color w:val="231F20"/>
          <w:spacing w:val="-3"/>
          <w:w w:val="110"/>
        </w:rPr>
        <w:t>sus </w:t>
      </w:r>
      <w:r>
        <w:rPr>
          <w:color w:val="231F20"/>
          <w:spacing w:val="-4"/>
          <w:w w:val="110"/>
        </w:rPr>
        <w:t>actuaciones, ya </w:t>
      </w:r>
      <w:r>
        <w:rPr>
          <w:color w:val="231F20"/>
          <w:spacing w:val="-3"/>
          <w:w w:val="110"/>
        </w:rPr>
        <w:t>que </w:t>
      </w:r>
      <w:r>
        <w:rPr>
          <w:color w:val="231F20"/>
          <w:w w:val="110"/>
        </w:rPr>
        <w:t>a </w:t>
      </w:r>
      <w:r>
        <w:rPr>
          <w:color w:val="231F20"/>
          <w:spacing w:val="-4"/>
          <w:w w:val="110"/>
        </w:rPr>
        <w:t>través </w:t>
      </w:r>
      <w:r>
        <w:rPr>
          <w:color w:val="231F20"/>
          <w:w w:val="110"/>
        </w:rPr>
        <w:t>de </w:t>
      </w:r>
      <w:r>
        <w:rPr>
          <w:color w:val="231F20"/>
          <w:spacing w:val="-3"/>
          <w:w w:val="110"/>
        </w:rPr>
        <w:t>ella </w:t>
      </w:r>
      <w:r>
        <w:rPr>
          <w:color w:val="231F20"/>
          <w:w w:val="110"/>
        </w:rPr>
        <w:t>se </w:t>
      </w:r>
      <w:r>
        <w:rPr>
          <w:color w:val="231F20"/>
          <w:spacing w:val="-4"/>
          <w:w w:val="110"/>
        </w:rPr>
        <w:t>vuelven sujetos </w:t>
      </w:r>
      <w:r>
        <w:rPr>
          <w:color w:val="231F20"/>
          <w:w w:val="110"/>
        </w:rPr>
        <w:t>de </w:t>
      </w:r>
      <w:r>
        <w:rPr>
          <w:color w:val="231F20"/>
          <w:spacing w:val="-4"/>
          <w:w w:val="110"/>
        </w:rPr>
        <w:t>obligación </w:t>
      </w:r>
      <w:r>
        <w:rPr>
          <w:color w:val="231F20"/>
          <w:w w:val="110"/>
        </w:rPr>
        <w:t>de </w:t>
      </w:r>
      <w:r>
        <w:rPr>
          <w:color w:val="231F20"/>
          <w:spacing w:val="-6"/>
          <w:w w:val="110"/>
        </w:rPr>
        <w:t>informar, </w:t>
      </w:r>
      <w:r>
        <w:rPr>
          <w:color w:val="231F20"/>
          <w:spacing w:val="-4"/>
          <w:w w:val="110"/>
        </w:rPr>
        <w:t>explicar </w:t>
      </w:r>
      <w:r>
        <w:rPr>
          <w:color w:val="231F20"/>
          <w:w w:val="110"/>
        </w:rPr>
        <w:t>o justificar su proceder en el desempeño del cargo que les fue encomendado. </w:t>
      </w:r>
      <w:r>
        <w:rPr>
          <w:color w:val="231F20"/>
          <w:spacing w:val="-3"/>
          <w:w w:val="110"/>
        </w:rPr>
        <w:t>Para </w:t>
      </w:r>
      <w:r>
        <w:rPr>
          <w:color w:val="231F20"/>
          <w:w w:val="110"/>
        </w:rPr>
        <w:t>la ciudadanía representa la oportunidad de estar informada para re- </w:t>
      </w:r>
      <w:r>
        <w:rPr>
          <w:color w:val="231F20"/>
          <w:spacing w:val="3"/>
          <w:w w:val="110"/>
        </w:rPr>
        <w:t>flexionar </w:t>
      </w:r>
      <w:r>
        <w:rPr>
          <w:color w:val="231F20"/>
          <w:w w:val="110"/>
        </w:rPr>
        <w:t>y  </w:t>
      </w:r>
      <w:r>
        <w:rPr>
          <w:color w:val="231F20"/>
          <w:spacing w:val="3"/>
          <w:w w:val="110"/>
        </w:rPr>
        <w:t>emitir </w:t>
      </w:r>
      <w:r>
        <w:rPr>
          <w:color w:val="231F20"/>
          <w:w w:val="110"/>
        </w:rPr>
        <w:t>un  </w:t>
      </w:r>
      <w:r>
        <w:rPr>
          <w:color w:val="231F20"/>
          <w:spacing w:val="3"/>
          <w:w w:val="110"/>
        </w:rPr>
        <w:t>juicio </w:t>
      </w:r>
      <w:r>
        <w:rPr>
          <w:color w:val="231F20"/>
          <w:spacing w:val="2"/>
          <w:w w:val="110"/>
        </w:rPr>
        <w:t>sobre  </w:t>
      </w:r>
      <w:r>
        <w:rPr>
          <w:color w:val="231F20"/>
          <w:w w:val="110"/>
        </w:rPr>
        <w:t>la  </w:t>
      </w:r>
      <w:r>
        <w:rPr>
          <w:color w:val="231F20"/>
          <w:spacing w:val="3"/>
          <w:w w:val="110"/>
        </w:rPr>
        <w:t>actividad </w:t>
      </w:r>
      <w:r>
        <w:rPr>
          <w:color w:val="231F20"/>
          <w:w w:val="110"/>
        </w:rPr>
        <w:t>de  </w:t>
      </w:r>
      <w:r>
        <w:rPr>
          <w:color w:val="231F20"/>
          <w:spacing w:val="2"/>
          <w:w w:val="110"/>
        </w:rPr>
        <w:t>los  actores </w:t>
      </w:r>
      <w:r>
        <w:rPr>
          <w:color w:val="231F20"/>
          <w:spacing w:val="4"/>
          <w:w w:val="110"/>
        </w:rPr>
        <w:t>políticos,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6"/>
      </w:pPr>
      <w:r>
        <w:rPr>
          <w:color w:val="231F20"/>
          <w:w w:val="110"/>
        </w:rPr>
        <w:t>coadyuvando con ello a evitar el abuso del poder y exigir que su ejercicio se manifieste con transparencia, honestidad y eficacia.</w:t>
      </w:r>
    </w:p>
    <w:p>
      <w:pPr>
        <w:pStyle w:val="BodyText"/>
        <w:spacing w:line="259" w:lineRule="auto"/>
        <w:ind w:left="100" w:right="151" w:firstLine="360"/>
        <w:jc w:val="both"/>
      </w:pPr>
      <w:r>
        <w:rPr>
          <w:color w:val="231F20"/>
          <w:w w:val="110"/>
        </w:rPr>
        <w:t>Finalmente, la eficacia, como ya se ha señalado, en el ámbito público refiere a la consecución de los impactos pretendidos mediante la actividad interorganizacional de la administración pública y el uso correcto de los recursos puestos a su resguardo, evitando con ello la presencia de prácti- cas corruptas que se manifiesten mediante el uso privado de recursos públicos, lo que se ha de ver fortalecido mediante la presencia de la trans- parencia y la rendición de cuentas. La eficiencia, si bien es un atributo en- caminado a la consecución de la mayor ganancia posible, en el ámbito público ha de adquirir la connotación del uso correcto de los recursos puestos a disposición de los servidores públicos, que si bien han de estar encaminados no a la ganancia financiera, sino a la satisfacción de las ne- cesidades sociales, no por ello habrán de ser objeto de derroche o de uso malintencionado.</w:t>
      </w:r>
    </w:p>
    <w:p>
      <w:pPr>
        <w:pStyle w:val="BodyText"/>
        <w:spacing w:line="259" w:lineRule="auto"/>
        <w:ind w:left="100" w:right="157" w:firstLine="360"/>
        <w:jc w:val="both"/>
      </w:pPr>
      <w:r>
        <w:rPr>
          <w:color w:val="231F20"/>
          <w:w w:val="115"/>
        </w:rPr>
        <w:t>Los</w:t>
      </w:r>
      <w:r>
        <w:rPr>
          <w:color w:val="231F20"/>
          <w:spacing w:val="-19"/>
          <w:w w:val="115"/>
        </w:rPr>
        <w:t> </w:t>
      </w:r>
      <w:r>
        <w:rPr>
          <w:color w:val="231F20"/>
          <w:w w:val="115"/>
        </w:rPr>
        <w:t>valores</w:t>
      </w:r>
      <w:r>
        <w:rPr>
          <w:color w:val="231F20"/>
          <w:spacing w:val="-19"/>
          <w:w w:val="115"/>
        </w:rPr>
        <w:t> </w:t>
      </w:r>
      <w:r>
        <w:rPr>
          <w:color w:val="231F20"/>
          <w:w w:val="115"/>
        </w:rPr>
        <w:t>hasta</w:t>
      </w:r>
      <w:r>
        <w:rPr>
          <w:color w:val="231F20"/>
          <w:spacing w:val="-19"/>
          <w:w w:val="115"/>
        </w:rPr>
        <w:t> </w:t>
      </w:r>
      <w:r>
        <w:rPr>
          <w:color w:val="231F20"/>
          <w:w w:val="115"/>
        </w:rPr>
        <w:t>aquí</w:t>
      </w:r>
      <w:r>
        <w:rPr>
          <w:color w:val="231F20"/>
          <w:spacing w:val="-19"/>
          <w:w w:val="115"/>
        </w:rPr>
        <w:t> </w:t>
      </w:r>
      <w:r>
        <w:rPr>
          <w:color w:val="231F20"/>
          <w:w w:val="115"/>
        </w:rPr>
        <w:t>enunciados,</w:t>
      </w:r>
      <w:r>
        <w:rPr>
          <w:color w:val="231F20"/>
          <w:spacing w:val="-19"/>
          <w:w w:val="115"/>
        </w:rPr>
        <w:t> </w:t>
      </w:r>
      <w:r>
        <w:rPr>
          <w:color w:val="231F20"/>
          <w:w w:val="115"/>
        </w:rPr>
        <w:t>de</w:t>
      </w:r>
      <w:r>
        <w:rPr>
          <w:color w:val="231F20"/>
          <w:spacing w:val="-19"/>
          <w:w w:val="115"/>
        </w:rPr>
        <w:t> </w:t>
      </w:r>
      <w:r>
        <w:rPr>
          <w:color w:val="231F20"/>
          <w:w w:val="115"/>
        </w:rPr>
        <w:t>parte</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ciudadanía:</w:t>
      </w:r>
      <w:r>
        <w:rPr>
          <w:color w:val="231F20"/>
          <w:spacing w:val="-19"/>
          <w:w w:val="115"/>
        </w:rPr>
        <w:t> </w:t>
      </w:r>
      <w:r>
        <w:rPr>
          <w:color w:val="231F20"/>
          <w:w w:val="115"/>
        </w:rPr>
        <w:t>la</w:t>
      </w:r>
      <w:r>
        <w:rPr>
          <w:color w:val="231F20"/>
          <w:spacing w:val="-19"/>
          <w:w w:val="115"/>
        </w:rPr>
        <w:t> </w:t>
      </w:r>
      <w:r>
        <w:rPr>
          <w:color w:val="231F20"/>
          <w:w w:val="115"/>
        </w:rPr>
        <w:t>demo- cracia,</w:t>
      </w:r>
      <w:r>
        <w:rPr>
          <w:color w:val="231F20"/>
          <w:spacing w:val="-14"/>
          <w:w w:val="115"/>
        </w:rPr>
        <w:t> </w:t>
      </w:r>
      <w:r>
        <w:rPr>
          <w:color w:val="231F20"/>
          <w:w w:val="115"/>
        </w:rPr>
        <w:t>la</w:t>
      </w:r>
      <w:r>
        <w:rPr>
          <w:color w:val="231F20"/>
          <w:spacing w:val="-14"/>
          <w:w w:val="115"/>
        </w:rPr>
        <w:t> </w:t>
      </w:r>
      <w:r>
        <w:rPr>
          <w:color w:val="231F20"/>
          <w:w w:val="115"/>
        </w:rPr>
        <w:t>solidaridad,</w:t>
      </w:r>
      <w:r>
        <w:rPr>
          <w:color w:val="231F20"/>
          <w:spacing w:val="-14"/>
          <w:w w:val="115"/>
        </w:rPr>
        <w:t> </w:t>
      </w:r>
      <w:r>
        <w:rPr>
          <w:color w:val="231F20"/>
          <w:w w:val="115"/>
        </w:rPr>
        <w:t>la</w:t>
      </w:r>
      <w:r>
        <w:rPr>
          <w:color w:val="231F20"/>
          <w:spacing w:val="-14"/>
          <w:w w:val="115"/>
        </w:rPr>
        <w:t> </w:t>
      </w:r>
      <w:r>
        <w:rPr>
          <w:color w:val="231F20"/>
          <w:w w:val="115"/>
        </w:rPr>
        <w:t>igualdad</w:t>
      </w:r>
      <w:r>
        <w:rPr>
          <w:color w:val="231F20"/>
          <w:spacing w:val="-14"/>
          <w:w w:val="115"/>
        </w:rPr>
        <w:t> </w:t>
      </w:r>
      <w:r>
        <w:rPr>
          <w:color w:val="231F20"/>
          <w:w w:val="115"/>
        </w:rPr>
        <w:t>política,</w:t>
      </w:r>
      <w:r>
        <w:rPr>
          <w:color w:val="231F20"/>
          <w:spacing w:val="-14"/>
          <w:w w:val="115"/>
        </w:rPr>
        <w:t> </w:t>
      </w:r>
      <w:r>
        <w:rPr>
          <w:color w:val="231F20"/>
          <w:w w:val="115"/>
        </w:rPr>
        <w:t>el</w:t>
      </w:r>
      <w:r>
        <w:rPr>
          <w:color w:val="231F20"/>
          <w:spacing w:val="-14"/>
          <w:w w:val="115"/>
        </w:rPr>
        <w:t> </w:t>
      </w:r>
      <w:r>
        <w:rPr>
          <w:color w:val="231F20"/>
          <w:w w:val="115"/>
        </w:rPr>
        <w:t>pluralismo</w:t>
      </w:r>
      <w:r>
        <w:rPr>
          <w:color w:val="231F20"/>
          <w:spacing w:val="-14"/>
          <w:w w:val="115"/>
        </w:rPr>
        <w:t> </w:t>
      </w:r>
      <w:r>
        <w:rPr>
          <w:color w:val="231F20"/>
          <w:w w:val="115"/>
        </w:rPr>
        <w:t>y</w:t>
      </w:r>
      <w:r>
        <w:rPr>
          <w:color w:val="231F20"/>
          <w:spacing w:val="-14"/>
          <w:w w:val="115"/>
        </w:rPr>
        <w:t> </w:t>
      </w:r>
      <w:r>
        <w:rPr>
          <w:color w:val="231F20"/>
          <w:w w:val="115"/>
        </w:rPr>
        <w:t>la</w:t>
      </w:r>
      <w:r>
        <w:rPr>
          <w:color w:val="231F20"/>
          <w:spacing w:val="-14"/>
          <w:w w:val="115"/>
        </w:rPr>
        <w:t> </w:t>
      </w:r>
      <w:r>
        <w:rPr>
          <w:color w:val="231F20"/>
          <w:w w:val="115"/>
        </w:rPr>
        <w:t>deliberación, en</w:t>
      </w:r>
      <w:r>
        <w:rPr>
          <w:color w:val="231F20"/>
          <w:spacing w:val="-4"/>
          <w:w w:val="115"/>
        </w:rPr>
        <w:t> </w:t>
      </w:r>
      <w:r>
        <w:rPr>
          <w:color w:val="231F20"/>
          <w:w w:val="115"/>
        </w:rPr>
        <w:t>tanto</w:t>
      </w:r>
      <w:r>
        <w:rPr>
          <w:color w:val="231F20"/>
          <w:spacing w:val="-4"/>
          <w:w w:val="115"/>
        </w:rPr>
        <w:t> </w:t>
      </w:r>
      <w:r>
        <w:rPr>
          <w:color w:val="231F20"/>
          <w:w w:val="115"/>
        </w:rPr>
        <w:t>que</w:t>
      </w:r>
      <w:r>
        <w:rPr>
          <w:color w:val="231F20"/>
          <w:spacing w:val="-4"/>
          <w:w w:val="115"/>
        </w:rPr>
        <w:t> </w:t>
      </w:r>
      <w:r>
        <w:rPr>
          <w:color w:val="231F20"/>
          <w:w w:val="115"/>
        </w:rPr>
        <w:t>por</w:t>
      </w:r>
      <w:r>
        <w:rPr>
          <w:color w:val="231F20"/>
          <w:spacing w:val="-4"/>
          <w:w w:val="115"/>
        </w:rPr>
        <w:t> </w:t>
      </w:r>
      <w:r>
        <w:rPr>
          <w:color w:val="231F20"/>
          <w:w w:val="115"/>
        </w:rPr>
        <w:t>el</w:t>
      </w:r>
      <w:r>
        <w:rPr>
          <w:color w:val="231F20"/>
          <w:spacing w:val="-4"/>
          <w:w w:val="115"/>
        </w:rPr>
        <w:t> </w:t>
      </w:r>
      <w:r>
        <w:rPr>
          <w:color w:val="231F20"/>
          <w:w w:val="115"/>
        </w:rPr>
        <w:t>gobierno:</w:t>
      </w:r>
      <w:r>
        <w:rPr>
          <w:color w:val="231F20"/>
          <w:spacing w:val="-4"/>
          <w:w w:val="115"/>
        </w:rPr>
        <w:t> </w:t>
      </w:r>
      <w:r>
        <w:rPr>
          <w:color w:val="231F20"/>
          <w:w w:val="115"/>
        </w:rPr>
        <w:t>la</w:t>
      </w:r>
      <w:r>
        <w:rPr>
          <w:color w:val="231F20"/>
          <w:spacing w:val="-4"/>
          <w:w w:val="115"/>
        </w:rPr>
        <w:t> </w:t>
      </w:r>
      <w:r>
        <w:rPr>
          <w:color w:val="231F20"/>
          <w:w w:val="115"/>
        </w:rPr>
        <w:t>transparencia,</w:t>
      </w:r>
      <w:r>
        <w:rPr>
          <w:color w:val="231F20"/>
          <w:spacing w:val="-4"/>
          <w:w w:val="115"/>
        </w:rPr>
        <w:t> </w:t>
      </w:r>
      <w:r>
        <w:rPr>
          <w:color w:val="231F20"/>
          <w:w w:val="115"/>
        </w:rPr>
        <w:t>la</w:t>
      </w:r>
      <w:r>
        <w:rPr>
          <w:color w:val="231F20"/>
          <w:spacing w:val="-4"/>
          <w:w w:val="115"/>
        </w:rPr>
        <w:t> </w:t>
      </w:r>
      <w:r>
        <w:rPr>
          <w:color w:val="231F20"/>
          <w:w w:val="115"/>
        </w:rPr>
        <w:t>rendición</w:t>
      </w:r>
      <w:r>
        <w:rPr>
          <w:color w:val="231F20"/>
          <w:spacing w:val="-4"/>
          <w:w w:val="115"/>
        </w:rPr>
        <w:t> </w:t>
      </w:r>
      <w:r>
        <w:rPr>
          <w:color w:val="231F20"/>
          <w:w w:val="115"/>
        </w:rPr>
        <w:t>de</w:t>
      </w:r>
      <w:r>
        <w:rPr>
          <w:color w:val="231F20"/>
          <w:spacing w:val="-4"/>
          <w:w w:val="115"/>
        </w:rPr>
        <w:t> </w:t>
      </w:r>
      <w:r>
        <w:rPr>
          <w:color w:val="231F20"/>
          <w:w w:val="115"/>
        </w:rPr>
        <w:t>cuentas,</w:t>
      </w:r>
      <w:r>
        <w:rPr>
          <w:color w:val="231F20"/>
          <w:spacing w:val="-4"/>
          <w:w w:val="115"/>
        </w:rPr>
        <w:t> </w:t>
      </w:r>
      <w:r>
        <w:rPr>
          <w:color w:val="231F20"/>
          <w:w w:val="115"/>
        </w:rPr>
        <w:t>la eficacia</w:t>
      </w:r>
      <w:r>
        <w:rPr>
          <w:color w:val="231F20"/>
          <w:spacing w:val="-28"/>
          <w:w w:val="115"/>
        </w:rPr>
        <w:t> </w:t>
      </w:r>
      <w:r>
        <w:rPr>
          <w:color w:val="231F20"/>
          <w:w w:val="115"/>
        </w:rPr>
        <w:t>y</w:t>
      </w:r>
      <w:r>
        <w:rPr>
          <w:color w:val="231F20"/>
          <w:spacing w:val="-28"/>
          <w:w w:val="115"/>
        </w:rPr>
        <w:t> </w:t>
      </w:r>
      <w:r>
        <w:rPr>
          <w:color w:val="231F20"/>
          <w:w w:val="115"/>
        </w:rPr>
        <w:t>la</w:t>
      </w:r>
      <w:r>
        <w:rPr>
          <w:color w:val="231F20"/>
          <w:spacing w:val="-28"/>
          <w:w w:val="115"/>
        </w:rPr>
        <w:t> </w:t>
      </w:r>
      <w:r>
        <w:rPr>
          <w:color w:val="231F20"/>
          <w:w w:val="115"/>
        </w:rPr>
        <w:t>eficiencia,</w:t>
      </w:r>
      <w:r>
        <w:rPr>
          <w:color w:val="231F20"/>
          <w:spacing w:val="-28"/>
          <w:w w:val="115"/>
        </w:rPr>
        <w:t> </w:t>
      </w:r>
      <w:r>
        <w:rPr>
          <w:color w:val="231F20"/>
          <w:w w:val="115"/>
        </w:rPr>
        <w:t>sólo</w:t>
      </w:r>
      <w:r>
        <w:rPr>
          <w:color w:val="231F20"/>
          <w:spacing w:val="-28"/>
          <w:w w:val="115"/>
        </w:rPr>
        <w:t> </w:t>
      </w:r>
      <w:r>
        <w:rPr>
          <w:color w:val="231F20"/>
          <w:w w:val="115"/>
        </w:rPr>
        <w:t>podrán</w:t>
      </w:r>
      <w:r>
        <w:rPr>
          <w:color w:val="231F20"/>
          <w:spacing w:val="-28"/>
          <w:w w:val="115"/>
        </w:rPr>
        <w:t> </w:t>
      </w:r>
      <w:r>
        <w:rPr>
          <w:color w:val="231F20"/>
          <w:w w:val="115"/>
        </w:rPr>
        <w:t>transitar</w:t>
      </w:r>
      <w:r>
        <w:rPr>
          <w:color w:val="231F20"/>
          <w:spacing w:val="-28"/>
          <w:w w:val="115"/>
        </w:rPr>
        <w:t> </w:t>
      </w:r>
      <w:r>
        <w:rPr>
          <w:color w:val="231F20"/>
          <w:w w:val="115"/>
        </w:rPr>
        <w:t>del</w:t>
      </w:r>
      <w:r>
        <w:rPr>
          <w:color w:val="231F20"/>
          <w:spacing w:val="-28"/>
          <w:w w:val="115"/>
        </w:rPr>
        <w:t> </w:t>
      </w:r>
      <w:r>
        <w:rPr>
          <w:color w:val="231F20"/>
          <w:w w:val="115"/>
        </w:rPr>
        <w:t>deber</w:t>
      </w:r>
      <w:r>
        <w:rPr>
          <w:color w:val="231F20"/>
          <w:spacing w:val="-28"/>
          <w:w w:val="115"/>
        </w:rPr>
        <w:t> </w:t>
      </w:r>
      <w:r>
        <w:rPr>
          <w:color w:val="231F20"/>
          <w:w w:val="115"/>
        </w:rPr>
        <w:t>ser</w:t>
      </w:r>
      <w:r>
        <w:rPr>
          <w:color w:val="231F20"/>
          <w:spacing w:val="-28"/>
          <w:w w:val="115"/>
        </w:rPr>
        <w:t> </w:t>
      </w:r>
      <w:r>
        <w:rPr>
          <w:color w:val="231F20"/>
          <w:w w:val="115"/>
        </w:rPr>
        <w:t>a</w:t>
      </w:r>
      <w:r>
        <w:rPr>
          <w:color w:val="231F20"/>
          <w:spacing w:val="-28"/>
          <w:w w:val="115"/>
        </w:rPr>
        <w:t> </w:t>
      </w:r>
      <w:r>
        <w:rPr>
          <w:color w:val="231F20"/>
          <w:w w:val="115"/>
        </w:rPr>
        <w:t>su</w:t>
      </w:r>
      <w:r>
        <w:rPr>
          <w:color w:val="231F20"/>
          <w:spacing w:val="-28"/>
          <w:w w:val="115"/>
        </w:rPr>
        <w:t> </w:t>
      </w:r>
      <w:r>
        <w:rPr>
          <w:color w:val="231F20"/>
          <w:w w:val="115"/>
        </w:rPr>
        <w:t>práctica</w:t>
      </w:r>
      <w:r>
        <w:rPr>
          <w:color w:val="231F20"/>
          <w:spacing w:val="-28"/>
          <w:w w:val="115"/>
        </w:rPr>
        <w:t> </w:t>
      </w:r>
      <w:r>
        <w:rPr>
          <w:color w:val="231F20"/>
          <w:w w:val="115"/>
        </w:rPr>
        <w:t>con- creta</w:t>
      </w:r>
      <w:r>
        <w:rPr>
          <w:color w:val="231F20"/>
          <w:spacing w:val="-24"/>
          <w:w w:val="115"/>
        </w:rPr>
        <w:t> </w:t>
      </w:r>
      <w:r>
        <w:rPr>
          <w:color w:val="231F20"/>
          <w:w w:val="115"/>
        </w:rPr>
        <w:t>como</w:t>
      </w:r>
      <w:r>
        <w:rPr>
          <w:color w:val="231F20"/>
          <w:spacing w:val="-24"/>
          <w:w w:val="115"/>
        </w:rPr>
        <w:t> </w:t>
      </w:r>
      <w:r>
        <w:rPr>
          <w:color w:val="231F20"/>
          <w:w w:val="115"/>
        </w:rPr>
        <w:t>resultado</w:t>
      </w:r>
      <w:r>
        <w:rPr>
          <w:color w:val="231F20"/>
          <w:spacing w:val="-24"/>
          <w:w w:val="115"/>
        </w:rPr>
        <w:t> </w:t>
      </w:r>
      <w:r>
        <w:rPr>
          <w:color w:val="231F20"/>
          <w:w w:val="115"/>
        </w:rPr>
        <w:t>de</w:t>
      </w:r>
      <w:r>
        <w:rPr>
          <w:color w:val="231F20"/>
          <w:spacing w:val="-24"/>
          <w:w w:val="115"/>
        </w:rPr>
        <w:t> </w:t>
      </w:r>
      <w:r>
        <w:rPr>
          <w:color w:val="231F20"/>
          <w:w w:val="115"/>
        </w:rPr>
        <w:t>un</w:t>
      </w:r>
      <w:r>
        <w:rPr>
          <w:color w:val="231F20"/>
          <w:spacing w:val="-24"/>
          <w:w w:val="115"/>
        </w:rPr>
        <w:t> </w:t>
      </w:r>
      <w:r>
        <w:rPr>
          <w:color w:val="231F20"/>
          <w:w w:val="115"/>
        </w:rPr>
        <w:t>complejo</w:t>
      </w:r>
      <w:r>
        <w:rPr>
          <w:color w:val="231F20"/>
          <w:spacing w:val="-24"/>
          <w:w w:val="115"/>
        </w:rPr>
        <w:t> </w:t>
      </w:r>
      <w:r>
        <w:rPr>
          <w:color w:val="231F20"/>
          <w:w w:val="115"/>
        </w:rPr>
        <w:t>proceso</w:t>
      </w:r>
      <w:r>
        <w:rPr>
          <w:color w:val="231F20"/>
          <w:spacing w:val="-24"/>
          <w:w w:val="115"/>
        </w:rPr>
        <w:t> </w:t>
      </w:r>
      <w:r>
        <w:rPr>
          <w:color w:val="231F20"/>
          <w:w w:val="115"/>
        </w:rPr>
        <w:t>político</w:t>
      </w:r>
      <w:r>
        <w:rPr>
          <w:color w:val="231F20"/>
          <w:spacing w:val="-24"/>
          <w:w w:val="115"/>
        </w:rPr>
        <w:t> </w:t>
      </w: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que</w:t>
      </w:r>
      <w:r>
        <w:rPr>
          <w:color w:val="231F20"/>
          <w:spacing w:val="-24"/>
          <w:w w:val="115"/>
        </w:rPr>
        <w:t> </w:t>
      </w:r>
      <w:r>
        <w:rPr>
          <w:color w:val="231F20"/>
          <w:w w:val="115"/>
        </w:rPr>
        <w:t>la</w:t>
      </w:r>
      <w:r>
        <w:rPr>
          <w:color w:val="231F20"/>
          <w:spacing w:val="-24"/>
          <w:w w:val="115"/>
        </w:rPr>
        <w:t> </w:t>
      </w:r>
      <w:r>
        <w:rPr>
          <w:color w:val="231F20"/>
          <w:w w:val="115"/>
        </w:rPr>
        <w:t>voluntad informada ha de desempeñar un papel por demás relevante.</w:t>
      </w:r>
      <w:r>
        <w:rPr>
          <w:color w:val="231F20"/>
          <w:spacing w:val="-29"/>
          <w:w w:val="115"/>
        </w:rPr>
        <w:t> </w:t>
      </w:r>
      <w:r>
        <w:rPr>
          <w:color w:val="231F20"/>
          <w:w w:val="115"/>
        </w:rPr>
        <w:t>Información que para cumplir su cometido, de ser el impulso vital para la voluntad requerida, debe de regirse por los siguientes principios, propios de todo gobierno</w:t>
      </w:r>
      <w:r>
        <w:rPr>
          <w:color w:val="231F20"/>
          <w:spacing w:val="-25"/>
          <w:w w:val="115"/>
        </w:rPr>
        <w:t> </w:t>
      </w:r>
      <w:r>
        <w:rPr>
          <w:color w:val="231F20"/>
          <w:w w:val="115"/>
        </w:rPr>
        <w:t>electrónico</w:t>
      </w:r>
      <w:r>
        <w:rPr>
          <w:color w:val="231F20"/>
          <w:spacing w:val="-25"/>
          <w:w w:val="115"/>
        </w:rPr>
        <w:t> </w:t>
      </w:r>
      <w:r>
        <w:rPr>
          <w:color w:val="231F20"/>
          <w:w w:val="115"/>
        </w:rPr>
        <w:t>como</w:t>
      </w:r>
      <w:r>
        <w:rPr>
          <w:color w:val="231F20"/>
          <w:spacing w:val="-25"/>
          <w:w w:val="115"/>
        </w:rPr>
        <w:t> </w:t>
      </w:r>
      <w:r>
        <w:rPr>
          <w:color w:val="231F20"/>
          <w:w w:val="115"/>
        </w:rPr>
        <w:t>coadyuvante</w:t>
      </w:r>
      <w:r>
        <w:rPr>
          <w:color w:val="231F20"/>
          <w:spacing w:val="-25"/>
          <w:w w:val="115"/>
        </w:rPr>
        <w:t> </w:t>
      </w:r>
      <w:r>
        <w:rPr>
          <w:color w:val="231F20"/>
          <w:w w:val="115"/>
        </w:rPr>
        <w:t>de</w:t>
      </w:r>
      <w:r>
        <w:rPr>
          <w:color w:val="231F20"/>
          <w:spacing w:val="-25"/>
          <w:w w:val="115"/>
        </w:rPr>
        <w:t> </w:t>
      </w:r>
      <w:r>
        <w:rPr>
          <w:color w:val="231F20"/>
          <w:w w:val="115"/>
        </w:rPr>
        <w:t>un</w:t>
      </w:r>
      <w:r>
        <w:rPr>
          <w:color w:val="231F20"/>
          <w:spacing w:val="-25"/>
          <w:w w:val="115"/>
        </w:rPr>
        <w:t> </w:t>
      </w:r>
      <w:r>
        <w:rPr>
          <w:color w:val="231F20"/>
          <w:w w:val="115"/>
        </w:rPr>
        <w:t>mejor</w:t>
      </w:r>
      <w:r>
        <w:rPr>
          <w:color w:val="231F20"/>
          <w:spacing w:val="-25"/>
          <w:w w:val="115"/>
        </w:rPr>
        <w:t> </w:t>
      </w:r>
      <w:r>
        <w:rPr>
          <w:color w:val="231F20"/>
          <w:w w:val="115"/>
        </w:rPr>
        <w:t>gobierno:</w:t>
      </w:r>
    </w:p>
    <w:p>
      <w:pPr>
        <w:pStyle w:val="BodyText"/>
        <w:spacing w:before="6"/>
        <w:rPr>
          <w:sz w:val="22"/>
        </w:rPr>
      </w:pPr>
    </w:p>
    <w:p>
      <w:pPr>
        <w:pStyle w:val="ListParagraph"/>
        <w:numPr>
          <w:ilvl w:val="0"/>
          <w:numId w:val="4"/>
        </w:numPr>
        <w:tabs>
          <w:tab w:pos="460" w:val="left" w:leader="none"/>
        </w:tabs>
        <w:spacing w:line="259" w:lineRule="auto" w:before="1" w:after="0"/>
        <w:ind w:left="460" w:right="159" w:hanging="240"/>
        <w:jc w:val="both"/>
        <w:rPr>
          <w:sz w:val="21"/>
        </w:rPr>
      </w:pPr>
      <w:r>
        <w:rPr>
          <w:i/>
          <w:color w:val="231F20"/>
          <w:spacing w:val="-4"/>
          <w:w w:val="110"/>
          <w:sz w:val="21"/>
        </w:rPr>
        <w:t>Responsabilidad</w:t>
      </w:r>
      <w:r>
        <w:rPr>
          <w:color w:val="231F20"/>
          <w:spacing w:val="-4"/>
          <w:w w:val="110"/>
          <w:sz w:val="21"/>
        </w:rPr>
        <w:t>. </w:t>
      </w:r>
      <w:r>
        <w:rPr>
          <w:color w:val="231F20"/>
          <w:spacing w:val="-3"/>
          <w:w w:val="110"/>
          <w:sz w:val="21"/>
        </w:rPr>
        <w:t>Desde </w:t>
      </w:r>
      <w:r>
        <w:rPr>
          <w:color w:val="231F20"/>
          <w:w w:val="110"/>
          <w:sz w:val="21"/>
        </w:rPr>
        <w:t>la </w:t>
      </w:r>
      <w:r>
        <w:rPr>
          <w:color w:val="231F20"/>
          <w:spacing w:val="-3"/>
          <w:w w:val="110"/>
          <w:sz w:val="21"/>
        </w:rPr>
        <w:t>perspectiva </w:t>
      </w:r>
      <w:r>
        <w:rPr>
          <w:color w:val="231F20"/>
          <w:w w:val="110"/>
          <w:sz w:val="21"/>
        </w:rPr>
        <w:t>del </w:t>
      </w:r>
      <w:r>
        <w:rPr>
          <w:color w:val="231F20"/>
          <w:spacing w:val="-3"/>
          <w:w w:val="110"/>
          <w:sz w:val="21"/>
        </w:rPr>
        <w:t>Estado </w:t>
      </w:r>
      <w:r>
        <w:rPr>
          <w:color w:val="231F20"/>
          <w:w w:val="110"/>
          <w:sz w:val="21"/>
        </w:rPr>
        <w:t>y de los </w:t>
      </w:r>
      <w:r>
        <w:rPr>
          <w:color w:val="231F20"/>
          <w:spacing w:val="-3"/>
          <w:w w:val="110"/>
          <w:sz w:val="21"/>
        </w:rPr>
        <w:t>ciudadanos, el </w:t>
      </w:r>
      <w:r>
        <w:rPr>
          <w:color w:val="231F20"/>
          <w:spacing w:val="-4"/>
          <w:w w:val="110"/>
          <w:sz w:val="21"/>
        </w:rPr>
        <w:t>primero tiene </w:t>
      </w:r>
      <w:r>
        <w:rPr>
          <w:color w:val="231F20"/>
          <w:w w:val="110"/>
          <w:sz w:val="21"/>
        </w:rPr>
        <w:t>el </w:t>
      </w:r>
      <w:r>
        <w:rPr>
          <w:color w:val="231F20"/>
          <w:spacing w:val="-4"/>
          <w:w w:val="110"/>
          <w:sz w:val="21"/>
        </w:rPr>
        <w:t>deber </w:t>
      </w:r>
      <w:r>
        <w:rPr>
          <w:color w:val="231F20"/>
          <w:w w:val="110"/>
          <w:sz w:val="21"/>
        </w:rPr>
        <w:t>de </w:t>
      </w:r>
      <w:r>
        <w:rPr>
          <w:color w:val="231F20"/>
          <w:spacing w:val="-3"/>
          <w:w w:val="110"/>
          <w:sz w:val="21"/>
        </w:rPr>
        <w:t>informar </w:t>
      </w:r>
      <w:r>
        <w:rPr>
          <w:color w:val="231F20"/>
          <w:w w:val="110"/>
          <w:sz w:val="21"/>
        </w:rPr>
        <w:t>en el </w:t>
      </w:r>
      <w:r>
        <w:rPr>
          <w:color w:val="231F20"/>
          <w:spacing w:val="-5"/>
          <w:w w:val="110"/>
          <w:sz w:val="21"/>
        </w:rPr>
        <w:t>marco </w:t>
      </w:r>
      <w:r>
        <w:rPr>
          <w:color w:val="231F20"/>
          <w:w w:val="110"/>
          <w:sz w:val="21"/>
        </w:rPr>
        <w:t>de la </w:t>
      </w:r>
      <w:r>
        <w:rPr>
          <w:color w:val="231F20"/>
          <w:spacing w:val="-4"/>
          <w:w w:val="110"/>
          <w:sz w:val="21"/>
        </w:rPr>
        <w:t>transparencia </w:t>
      </w:r>
      <w:r>
        <w:rPr>
          <w:color w:val="231F20"/>
          <w:w w:val="110"/>
          <w:sz w:val="21"/>
        </w:rPr>
        <w:t>de </w:t>
      </w:r>
      <w:r>
        <w:rPr>
          <w:color w:val="231F20"/>
          <w:spacing w:val="-4"/>
          <w:w w:val="110"/>
          <w:sz w:val="21"/>
        </w:rPr>
        <w:t>sus actos administrativos </w:t>
      </w:r>
      <w:r>
        <w:rPr>
          <w:color w:val="231F20"/>
          <w:w w:val="110"/>
          <w:sz w:val="21"/>
        </w:rPr>
        <w:t>y </w:t>
      </w:r>
      <w:r>
        <w:rPr>
          <w:color w:val="231F20"/>
          <w:spacing w:val="-3"/>
          <w:w w:val="110"/>
          <w:sz w:val="21"/>
        </w:rPr>
        <w:t>sus </w:t>
      </w:r>
      <w:r>
        <w:rPr>
          <w:color w:val="231F20"/>
          <w:spacing w:val="-4"/>
          <w:w w:val="110"/>
          <w:sz w:val="21"/>
        </w:rPr>
        <w:t>negocios jurídicos. </w:t>
      </w:r>
      <w:r>
        <w:rPr>
          <w:color w:val="231F20"/>
          <w:spacing w:val="-8"/>
          <w:w w:val="110"/>
          <w:sz w:val="21"/>
        </w:rPr>
        <w:t>Por </w:t>
      </w:r>
      <w:r>
        <w:rPr>
          <w:color w:val="231F20"/>
          <w:w w:val="110"/>
          <w:sz w:val="21"/>
        </w:rPr>
        <w:t>su </w:t>
      </w:r>
      <w:r>
        <w:rPr>
          <w:color w:val="231F20"/>
          <w:spacing w:val="-4"/>
          <w:w w:val="110"/>
          <w:sz w:val="21"/>
        </w:rPr>
        <w:t>parte, </w:t>
      </w:r>
      <w:r>
        <w:rPr>
          <w:color w:val="231F20"/>
          <w:spacing w:val="-3"/>
          <w:w w:val="110"/>
          <w:sz w:val="21"/>
        </w:rPr>
        <w:t>los </w:t>
      </w:r>
      <w:r>
        <w:rPr>
          <w:color w:val="231F20"/>
          <w:spacing w:val="-4"/>
          <w:w w:val="110"/>
          <w:sz w:val="21"/>
        </w:rPr>
        <w:t>ciudada- </w:t>
      </w:r>
      <w:r>
        <w:rPr>
          <w:color w:val="231F20"/>
          <w:spacing w:val="-3"/>
          <w:w w:val="110"/>
          <w:sz w:val="21"/>
        </w:rPr>
        <w:t>nos </w:t>
      </w:r>
      <w:r>
        <w:rPr>
          <w:color w:val="231F20"/>
          <w:spacing w:val="-4"/>
          <w:w w:val="110"/>
          <w:sz w:val="21"/>
        </w:rPr>
        <w:t>tienen </w:t>
      </w:r>
      <w:r>
        <w:rPr>
          <w:color w:val="231F20"/>
          <w:w w:val="110"/>
          <w:sz w:val="21"/>
        </w:rPr>
        <w:t>el </w:t>
      </w:r>
      <w:r>
        <w:rPr>
          <w:color w:val="231F20"/>
          <w:spacing w:val="-4"/>
          <w:w w:val="110"/>
          <w:sz w:val="21"/>
        </w:rPr>
        <w:t>deber </w:t>
      </w:r>
      <w:r>
        <w:rPr>
          <w:color w:val="231F20"/>
          <w:w w:val="110"/>
          <w:sz w:val="21"/>
        </w:rPr>
        <w:t>de </w:t>
      </w:r>
      <w:r>
        <w:rPr>
          <w:color w:val="231F20"/>
          <w:spacing w:val="-4"/>
          <w:w w:val="110"/>
          <w:sz w:val="21"/>
        </w:rPr>
        <w:t>efectuar </w:t>
      </w:r>
      <w:r>
        <w:rPr>
          <w:color w:val="231F20"/>
          <w:w w:val="110"/>
          <w:sz w:val="21"/>
        </w:rPr>
        <w:t>el </w:t>
      </w:r>
      <w:r>
        <w:rPr>
          <w:color w:val="231F20"/>
          <w:spacing w:val="-4"/>
          <w:w w:val="110"/>
          <w:sz w:val="21"/>
        </w:rPr>
        <w:t>control </w:t>
      </w:r>
      <w:r>
        <w:rPr>
          <w:color w:val="231F20"/>
          <w:w w:val="110"/>
          <w:sz w:val="21"/>
        </w:rPr>
        <w:t>y </w:t>
      </w:r>
      <w:r>
        <w:rPr>
          <w:color w:val="231F20"/>
          <w:spacing w:val="-4"/>
          <w:w w:val="110"/>
          <w:sz w:val="21"/>
        </w:rPr>
        <w:t>seguimiento </w:t>
      </w:r>
      <w:r>
        <w:rPr>
          <w:color w:val="231F20"/>
          <w:w w:val="110"/>
          <w:sz w:val="21"/>
        </w:rPr>
        <w:t>de </w:t>
      </w:r>
      <w:r>
        <w:rPr>
          <w:color w:val="231F20"/>
          <w:spacing w:val="-3"/>
          <w:w w:val="110"/>
          <w:sz w:val="21"/>
        </w:rPr>
        <w:t>los </w:t>
      </w:r>
      <w:r>
        <w:rPr>
          <w:color w:val="231F20"/>
          <w:spacing w:val="-4"/>
          <w:w w:val="110"/>
          <w:sz w:val="21"/>
        </w:rPr>
        <w:t>mismos </w:t>
      </w:r>
      <w:r>
        <w:rPr>
          <w:color w:val="231F20"/>
          <w:w w:val="110"/>
          <w:sz w:val="21"/>
        </w:rPr>
        <w:t>y de </w:t>
      </w:r>
      <w:r>
        <w:rPr>
          <w:color w:val="231F20"/>
          <w:spacing w:val="-3"/>
          <w:w w:val="110"/>
          <w:sz w:val="21"/>
        </w:rPr>
        <w:t>informar </w:t>
      </w:r>
      <w:r>
        <w:rPr>
          <w:color w:val="231F20"/>
          <w:spacing w:val="-4"/>
          <w:w w:val="110"/>
          <w:sz w:val="21"/>
        </w:rPr>
        <w:t>cuando </w:t>
      </w:r>
      <w:r>
        <w:rPr>
          <w:color w:val="231F20"/>
          <w:spacing w:val="-3"/>
          <w:w w:val="110"/>
          <w:sz w:val="21"/>
        </w:rPr>
        <w:t>sea</w:t>
      </w:r>
      <w:r>
        <w:rPr>
          <w:color w:val="231F20"/>
          <w:spacing w:val="36"/>
          <w:w w:val="110"/>
          <w:sz w:val="21"/>
        </w:rPr>
        <w:t> </w:t>
      </w:r>
      <w:r>
        <w:rPr>
          <w:color w:val="231F20"/>
          <w:spacing w:val="-4"/>
          <w:w w:val="110"/>
          <w:sz w:val="21"/>
        </w:rPr>
        <w:t>necesario.</w:t>
      </w:r>
    </w:p>
    <w:p>
      <w:pPr>
        <w:pStyle w:val="ListParagraph"/>
        <w:numPr>
          <w:ilvl w:val="0"/>
          <w:numId w:val="4"/>
        </w:numPr>
        <w:tabs>
          <w:tab w:pos="460" w:val="left" w:leader="none"/>
        </w:tabs>
        <w:spacing w:line="259" w:lineRule="auto" w:before="0" w:after="0"/>
        <w:ind w:left="460" w:right="156" w:hanging="240"/>
        <w:jc w:val="both"/>
        <w:rPr>
          <w:sz w:val="21"/>
        </w:rPr>
      </w:pPr>
      <w:r>
        <w:rPr>
          <w:i/>
          <w:color w:val="231F20"/>
          <w:w w:val="110"/>
          <w:sz w:val="21"/>
        </w:rPr>
        <w:t>Eficiencia</w:t>
      </w:r>
      <w:r>
        <w:rPr>
          <w:color w:val="231F20"/>
          <w:w w:val="110"/>
          <w:sz w:val="21"/>
        </w:rPr>
        <w:t>. </w:t>
      </w:r>
      <w:r>
        <w:rPr>
          <w:color w:val="231F20"/>
          <w:spacing w:val="3"/>
          <w:w w:val="110"/>
          <w:sz w:val="21"/>
        </w:rPr>
        <w:t>Los servidores </w:t>
      </w:r>
      <w:r>
        <w:rPr>
          <w:color w:val="231F20"/>
          <w:spacing w:val="2"/>
          <w:w w:val="110"/>
          <w:sz w:val="21"/>
        </w:rPr>
        <w:t>públicos alcanzarán </w:t>
      </w:r>
      <w:r>
        <w:rPr>
          <w:color w:val="231F20"/>
          <w:w w:val="110"/>
          <w:sz w:val="21"/>
        </w:rPr>
        <w:t>sus </w:t>
      </w:r>
      <w:r>
        <w:rPr>
          <w:color w:val="231F20"/>
          <w:spacing w:val="2"/>
          <w:w w:val="110"/>
          <w:sz w:val="21"/>
        </w:rPr>
        <w:t>metas </w:t>
      </w:r>
      <w:r>
        <w:rPr>
          <w:color w:val="231F20"/>
          <w:w w:val="110"/>
          <w:sz w:val="21"/>
        </w:rPr>
        <w:t>y </w:t>
      </w:r>
      <w:r>
        <w:rPr>
          <w:color w:val="231F20"/>
          <w:spacing w:val="2"/>
          <w:w w:val="110"/>
          <w:sz w:val="21"/>
        </w:rPr>
        <w:t>objetivos </w:t>
      </w:r>
      <w:r>
        <w:rPr>
          <w:color w:val="231F20"/>
          <w:spacing w:val="-7"/>
          <w:w w:val="110"/>
          <w:sz w:val="21"/>
        </w:rPr>
        <w:t>previstos </w:t>
      </w:r>
      <w:r>
        <w:rPr>
          <w:color w:val="231F20"/>
          <w:spacing w:val="-4"/>
          <w:w w:val="110"/>
          <w:sz w:val="21"/>
        </w:rPr>
        <w:t>en </w:t>
      </w:r>
      <w:r>
        <w:rPr>
          <w:color w:val="231F20"/>
          <w:spacing w:val="-5"/>
          <w:w w:val="110"/>
          <w:sz w:val="21"/>
        </w:rPr>
        <w:t>los </w:t>
      </w:r>
      <w:r>
        <w:rPr>
          <w:color w:val="231F20"/>
          <w:spacing w:val="-7"/>
          <w:w w:val="110"/>
          <w:sz w:val="21"/>
        </w:rPr>
        <w:t>programas </w:t>
      </w:r>
      <w:r>
        <w:rPr>
          <w:color w:val="231F20"/>
          <w:spacing w:val="-4"/>
          <w:w w:val="110"/>
          <w:sz w:val="21"/>
        </w:rPr>
        <w:t>de </w:t>
      </w:r>
      <w:r>
        <w:rPr>
          <w:color w:val="231F20"/>
          <w:spacing w:val="-7"/>
          <w:w w:val="110"/>
          <w:sz w:val="21"/>
        </w:rPr>
        <w:t>operación </w:t>
      </w:r>
      <w:r>
        <w:rPr>
          <w:color w:val="231F20"/>
          <w:spacing w:val="-6"/>
          <w:w w:val="110"/>
          <w:sz w:val="21"/>
        </w:rPr>
        <w:t>conforme </w:t>
      </w:r>
      <w:r>
        <w:rPr>
          <w:color w:val="231F20"/>
          <w:spacing w:val="-5"/>
          <w:w w:val="110"/>
          <w:sz w:val="21"/>
        </w:rPr>
        <w:t>las </w:t>
      </w:r>
      <w:r>
        <w:rPr>
          <w:color w:val="231F20"/>
          <w:spacing w:val="-7"/>
          <w:w w:val="110"/>
          <w:sz w:val="21"/>
        </w:rPr>
        <w:t>condiciones </w:t>
      </w:r>
      <w:r>
        <w:rPr>
          <w:color w:val="231F20"/>
          <w:spacing w:val="-5"/>
          <w:w w:val="110"/>
          <w:sz w:val="21"/>
        </w:rPr>
        <w:t>imperan- </w:t>
      </w:r>
      <w:r>
        <w:rPr>
          <w:color w:val="231F20"/>
          <w:w w:val="110"/>
          <w:sz w:val="21"/>
        </w:rPr>
        <w:t>tes en su </w:t>
      </w:r>
      <w:r>
        <w:rPr>
          <w:color w:val="231F20"/>
          <w:spacing w:val="-3"/>
          <w:w w:val="110"/>
          <w:sz w:val="21"/>
        </w:rPr>
        <w:t>gestión, </w:t>
      </w:r>
      <w:r>
        <w:rPr>
          <w:color w:val="231F20"/>
          <w:spacing w:val="-4"/>
          <w:w w:val="110"/>
          <w:sz w:val="21"/>
        </w:rPr>
        <w:t>aprovechando </w:t>
      </w:r>
      <w:r>
        <w:rPr>
          <w:color w:val="231F20"/>
          <w:w w:val="110"/>
          <w:sz w:val="21"/>
        </w:rPr>
        <w:t>o </w:t>
      </w:r>
      <w:r>
        <w:rPr>
          <w:color w:val="231F20"/>
          <w:spacing w:val="-3"/>
          <w:w w:val="110"/>
          <w:sz w:val="21"/>
        </w:rPr>
        <w:t>neutralizando </w:t>
      </w:r>
      <w:r>
        <w:rPr>
          <w:color w:val="231F20"/>
          <w:w w:val="110"/>
          <w:sz w:val="21"/>
        </w:rPr>
        <w:t>los </w:t>
      </w:r>
      <w:r>
        <w:rPr>
          <w:color w:val="231F20"/>
          <w:spacing w:val="-3"/>
          <w:w w:val="110"/>
          <w:sz w:val="21"/>
        </w:rPr>
        <w:t>efectos </w:t>
      </w:r>
      <w:r>
        <w:rPr>
          <w:color w:val="231F20"/>
          <w:w w:val="110"/>
          <w:sz w:val="21"/>
        </w:rPr>
        <w:t>de </w:t>
      </w:r>
      <w:r>
        <w:rPr>
          <w:color w:val="231F20"/>
          <w:spacing w:val="-4"/>
          <w:w w:val="110"/>
          <w:sz w:val="21"/>
        </w:rPr>
        <w:t>factores </w:t>
      </w:r>
      <w:r>
        <w:rPr>
          <w:color w:val="231F20"/>
          <w:spacing w:val="-3"/>
          <w:w w:val="110"/>
          <w:sz w:val="21"/>
        </w:rPr>
        <w:t>que </w:t>
      </w:r>
      <w:r>
        <w:rPr>
          <w:color w:val="231F20"/>
          <w:spacing w:val="-4"/>
          <w:w w:val="110"/>
          <w:sz w:val="21"/>
        </w:rPr>
        <w:t>pudieran considerarse </w:t>
      </w:r>
      <w:r>
        <w:rPr>
          <w:color w:val="231F20"/>
          <w:w w:val="110"/>
          <w:sz w:val="21"/>
        </w:rPr>
        <w:t>de </w:t>
      </w:r>
      <w:r>
        <w:rPr>
          <w:color w:val="231F20"/>
          <w:spacing w:val="-4"/>
          <w:w w:val="110"/>
          <w:sz w:val="21"/>
        </w:rPr>
        <w:t>impacto </w:t>
      </w:r>
      <w:r>
        <w:rPr>
          <w:color w:val="231F20"/>
          <w:w w:val="110"/>
          <w:sz w:val="21"/>
        </w:rPr>
        <w:t>o </w:t>
      </w:r>
      <w:r>
        <w:rPr>
          <w:color w:val="231F20"/>
          <w:spacing w:val="-4"/>
          <w:w w:val="110"/>
          <w:sz w:val="21"/>
        </w:rPr>
        <w:t>magnitud, </w:t>
      </w:r>
      <w:r>
        <w:rPr>
          <w:color w:val="231F20"/>
          <w:w w:val="110"/>
          <w:sz w:val="21"/>
        </w:rPr>
        <w:t>a </w:t>
      </w:r>
      <w:r>
        <w:rPr>
          <w:color w:val="231F20"/>
          <w:spacing w:val="-4"/>
          <w:w w:val="110"/>
          <w:sz w:val="21"/>
        </w:rPr>
        <w:t>través </w:t>
      </w:r>
      <w:r>
        <w:rPr>
          <w:color w:val="231F20"/>
          <w:w w:val="110"/>
          <w:sz w:val="21"/>
        </w:rPr>
        <w:t>de los medios virtuales.</w:t>
      </w:r>
    </w:p>
    <w:p>
      <w:pPr>
        <w:pStyle w:val="ListParagraph"/>
        <w:numPr>
          <w:ilvl w:val="0"/>
          <w:numId w:val="4"/>
        </w:numPr>
        <w:tabs>
          <w:tab w:pos="460" w:val="left" w:leader="none"/>
        </w:tabs>
        <w:spacing w:line="259" w:lineRule="auto" w:before="0" w:after="0"/>
        <w:ind w:left="460" w:right="159" w:hanging="240"/>
        <w:jc w:val="both"/>
        <w:rPr>
          <w:sz w:val="21"/>
        </w:rPr>
      </w:pPr>
      <w:r>
        <w:rPr>
          <w:i/>
          <w:color w:val="231F20"/>
          <w:w w:val="110"/>
          <w:sz w:val="21"/>
        </w:rPr>
        <w:t>Eficacia</w:t>
      </w:r>
      <w:r>
        <w:rPr>
          <w:color w:val="231F20"/>
          <w:w w:val="110"/>
          <w:sz w:val="21"/>
        </w:rPr>
        <w:t>. El servidor público podrá demostrar por medio de la red, el adecuado uso de los recursos invertidos y los resultados </w:t>
      </w:r>
      <w:r>
        <w:rPr>
          <w:color w:val="231F20"/>
          <w:spacing w:val="44"/>
          <w:w w:val="110"/>
          <w:sz w:val="21"/>
        </w:rPr>
        <w:t> </w:t>
      </w:r>
      <w:r>
        <w:rPr>
          <w:color w:val="231F20"/>
          <w:w w:val="110"/>
          <w:sz w:val="21"/>
        </w:rPr>
        <w:t>obtenidos.</w:t>
      </w:r>
    </w:p>
    <w:p>
      <w:pPr>
        <w:pStyle w:val="ListParagraph"/>
        <w:numPr>
          <w:ilvl w:val="0"/>
          <w:numId w:val="4"/>
        </w:numPr>
        <w:tabs>
          <w:tab w:pos="460" w:val="left" w:leader="none"/>
        </w:tabs>
        <w:spacing w:line="259" w:lineRule="auto" w:before="0" w:after="0"/>
        <w:ind w:left="460" w:right="157" w:hanging="240"/>
        <w:jc w:val="both"/>
        <w:rPr>
          <w:sz w:val="21"/>
        </w:rPr>
      </w:pPr>
      <w:r>
        <w:rPr>
          <w:i/>
          <w:color w:val="231F20"/>
          <w:w w:val="110"/>
          <w:sz w:val="21"/>
        </w:rPr>
        <w:t>Oportunidad</w:t>
      </w:r>
      <w:r>
        <w:rPr>
          <w:color w:val="231F20"/>
          <w:w w:val="110"/>
          <w:sz w:val="21"/>
        </w:rPr>
        <w:t>. La información podrá obtenerse en el momento preciso a través de la web, por estar sometida a actualización  </w:t>
      </w:r>
      <w:r>
        <w:rPr>
          <w:color w:val="231F20"/>
          <w:spacing w:val="49"/>
          <w:w w:val="110"/>
          <w:sz w:val="21"/>
        </w:rPr>
        <w:t> </w:t>
      </w:r>
      <w:r>
        <w:rPr>
          <w:color w:val="231F20"/>
          <w:w w:val="110"/>
          <w:sz w:val="21"/>
        </w:rPr>
        <w:t>permanente.</w:t>
      </w:r>
    </w:p>
    <w:p>
      <w:pPr>
        <w:spacing w:after="0" w:line="259" w:lineRule="auto"/>
        <w:jc w:val="both"/>
        <w:rPr>
          <w:sz w:val="21"/>
        </w:rPr>
        <w:sectPr>
          <w:pgSz w:w="9560" w:h="12960"/>
          <w:pgMar w:header="955" w:footer="0" w:top="1160" w:bottom="280" w:left="1020" w:right="1320"/>
        </w:sectPr>
      </w:pPr>
    </w:p>
    <w:p>
      <w:pPr>
        <w:pStyle w:val="BodyText"/>
        <w:spacing w:before="9"/>
        <w:rPr>
          <w:sz w:val="13"/>
        </w:rPr>
      </w:pPr>
    </w:p>
    <w:p>
      <w:pPr>
        <w:pStyle w:val="ListParagraph"/>
        <w:numPr>
          <w:ilvl w:val="0"/>
          <w:numId w:val="4"/>
        </w:numPr>
        <w:tabs>
          <w:tab w:pos="520" w:val="left" w:leader="none"/>
        </w:tabs>
        <w:spacing w:line="259" w:lineRule="auto" w:before="63" w:after="0"/>
        <w:ind w:left="520" w:right="117" w:hanging="240"/>
        <w:jc w:val="both"/>
        <w:rPr>
          <w:sz w:val="21"/>
        </w:rPr>
      </w:pPr>
      <w:r>
        <w:rPr>
          <w:i/>
          <w:color w:val="231F20"/>
          <w:w w:val="110"/>
          <w:sz w:val="21"/>
        </w:rPr>
        <w:t>Economía</w:t>
      </w:r>
      <w:r>
        <w:rPr>
          <w:color w:val="231F20"/>
          <w:w w:val="110"/>
          <w:sz w:val="21"/>
        </w:rPr>
        <w:t>.</w:t>
      </w:r>
      <w:r>
        <w:rPr>
          <w:color w:val="231F20"/>
          <w:spacing w:val="-6"/>
          <w:w w:val="110"/>
          <w:sz w:val="21"/>
        </w:rPr>
        <w:t> </w:t>
      </w:r>
      <w:r>
        <w:rPr>
          <w:color w:val="231F20"/>
          <w:w w:val="110"/>
          <w:sz w:val="21"/>
        </w:rPr>
        <w:t>El</w:t>
      </w:r>
      <w:r>
        <w:rPr>
          <w:color w:val="231F20"/>
          <w:spacing w:val="-6"/>
          <w:w w:val="110"/>
          <w:sz w:val="21"/>
        </w:rPr>
        <w:t> </w:t>
      </w:r>
      <w:r>
        <w:rPr>
          <w:color w:val="231F20"/>
          <w:w w:val="110"/>
          <w:sz w:val="21"/>
        </w:rPr>
        <w:t>servidor</w:t>
      </w:r>
      <w:r>
        <w:rPr>
          <w:color w:val="231F20"/>
          <w:spacing w:val="-6"/>
          <w:w w:val="110"/>
          <w:sz w:val="21"/>
        </w:rPr>
        <w:t> </w:t>
      </w:r>
      <w:r>
        <w:rPr>
          <w:color w:val="231F20"/>
          <w:w w:val="110"/>
          <w:sz w:val="21"/>
        </w:rPr>
        <w:t>público</w:t>
      </w:r>
      <w:r>
        <w:rPr>
          <w:color w:val="231F20"/>
          <w:spacing w:val="-6"/>
          <w:w w:val="110"/>
          <w:sz w:val="21"/>
        </w:rPr>
        <w:t> </w:t>
      </w:r>
      <w:r>
        <w:rPr>
          <w:color w:val="231F20"/>
          <w:w w:val="110"/>
          <w:sz w:val="21"/>
        </w:rPr>
        <w:t>podrá</w:t>
      </w:r>
      <w:r>
        <w:rPr>
          <w:color w:val="231F20"/>
          <w:spacing w:val="-6"/>
          <w:w w:val="110"/>
          <w:sz w:val="21"/>
        </w:rPr>
        <w:t> </w:t>
      </w:r>
      <w:r>
        <w:rPr>
          <w:color w:val="231F20"/>
          <w:w w:val="110"/>
          <w:sz w:val="21"/>
        </w:rPr>
        <w:t>demostrar</w:t>
      </w:r>
      <w:r>
        <w:rPr>
          <w:color w:val="231F20"/>
          <w:spacing w:val="-6"/>
          <w:w w:val="110"/>
          <w:sz w:val="21"/>
        </w:rPr>
        <w:t> </w:t>
      </w:r>
      <w:r>
        <w:rPr>
          <w:color w:val="231F20"/>
          <w:w w:val="110"/>
          <w:sz w:val="21"/>
        </w:rPr>
        <w:t>la</w:t>
      </w:r>
      <w:r>
        <w:rPr>
          <w:color w:val="231F20"/>
          <w:spacing w:val="-6"/>
          <w:w w:val="110"/>
          <w:sz w:val="21"/>
        </w:rPr>
        <w:t> </w:t>
      </w:r>
      <w:r>
        <w:rPr>
          <w:color w:val="231F20"/>
          <w:w w:val="110"/>
          <w:sz w:val="21"/>
        </w:rPr>
        <w:t>relación</w:t>
      </w:r>
      <w:r>
        <w:rPr>
          <w:color w:val="231F20"/>
          <w:spacing w:val="-6"/>
          <w:w w:val="110"/>
          <w:sz w:val="21"/>
        </w:rPr>
        <w:t> </w:t>
      </w:r>
      <w:r>
        <w:rPr>
          <w:color w:val="231F20"/>
          <w:w w:val="110"/>
          <w:sz w:val="21"/>
        </w:rPr>
        <w:t>existente</w:t>
      </w:r>
      <w:r>
        <w:rPr>
          <w:color w:val="231F20"/>
          <w:spacing w:val="-6"/>
          <w:w w:val="110"/>
          <w:sz w:val="21"/>
        </w:rPr>
        <w:t> </w:t>
      </w:r>
      <w:r>
        <w:rPr>
          <w:color w:val="231F20"/>
          <w:w w:val="110"/>
          <w:sz w:val="21"/>
        </w:rPr>
        <w:t>en- tre el costo de sus acciones y los resultados obtenidos. En tanto que el usuario podrá acceder a esta información a bajo costo, por la expansión del</w:t>
      </w:r>
      <w:r>
        <w:rPr>
          <w:color w:val="231F20"/>
          <w:spacing w:val="-30"/>
          <w:w w:val="110"/>
          <w:sz w:val="21"/>
        </w:rPr>
        <w:t> </w:t>
      </w:r>
      <w:r>
        <w:rPr>
          <w:color w:val="231F20"/>
          <w:w w:val="110"/>
          <w:sz w:val="21"/>
        </w:rPr>
        <w:t>servicio.</w:t>
      </w:r>
    </w:p>
    <w:p>
      <w:pPr>
        <w:pStyle w:val="ListParagraph"/>
        <w:numPr>
          <w:ilvl w:val="0"/>
          <w:numId w:val="4"/>
        </w:numPr>
        <w:tabs>
          <w:tab w:pos="520" w:val="left" w:leader="none"/>
        </w:tabs>
        <w:spacing w:line="259" w:lineRule="auto" w:before="0" w:after="0"/>
        <w:ind w:left="520" w:right="117" w:hanging="240"/>
        <w:jc w:val="both"/>
        <w:rPr>
          <w:sz w:val="21"/>
        </w:rPr>
      </w:pPr>
      <w:r>
        <w:rPr>
          <w:i/>
          <w:color w:val="231F20"/>
          <w:spacing w:val="-4"/>
          <w:w w:val="110"/>
          <w:sz w:val="21"/>
        </w:rPr>
        <w:t>Transparencia</w:t>
      </w:r>
      <w:r>
        <w:rPr>
          <w:color w:val="231F20"/>
          <w:spacing w:val="-4"/>
          <w:w w:val="110"/>
          <w:sz w:val="21"/>
        </w:rPr>
        <w:t>.</w:t>
      </w:r>
      <w:r>
        <w:rPr>
          <w:color w:val="231F20"/>
          <w:spacing w:val="-30"/>
          <w:w w:val="110"/>
          <w:sz w:val="21"/>
        </w:rPr>
        <w:t> </w:t>
      </w:r>
      <w:r>
        <w:rPr>
          <w:color w:val="231F20"/>
          <w:w w:val="110"/>
          <w:sz w:val="21"/>
        </w:rPr>
        <w:t>Los</w:t>
      </w:r>
      <w:r>
        <w:rPr>
          <w:color w:val="231F20"/>
          <w:spacing w:val="-30"/>
          <w:w w:val="110"/>
          <w:sz w:val="21"/>
        </w:rPr>
        <w:t> </w:t>
      </w:r>
      <w:r>
        <w:rPr>
          <w:color w:val="231F20"/>
          <w:w w:val="110"/>
          <w:sz w:val="21"/>
        </w:rPr>
        <w:t>actos</w:t>
      </w:r>
      <w:r>
        <w:rPr>
          <w:color w:val="231F20"/>
          <w:spacing w:val="-30"/>
          <w:w w:val="110"/>
          <w:sz w:val="21"/>
        </w:rPr>
        <w:t> </w:t>
      </w:r>
      <w:r>
        <w:rPr>
          <w:color w:val="231F20"/>
          <w:w w:val="110"/>
          <w:sz w:val="21"/>
        </w:rPr>
        <w:t>administrativos</w:t>
      </w:r>
      <w:r>
        <w:rPr>
          <w:color w:val="231F20"/>
          <w:spacing w:val="-30"/>
          <w:w w:val="110"/>
          <w:sz w:val="21"/>
        </w:rPr>
        <w:t> </w:t>
      </w:r>
      <w:r>
        <w:rPr>
          <w:color w:val="231F20"/>
          <w:w w:val="110"/>
          <w:sz w:val="21"/>
        </w:rPr>
        <w:t>públicos</w:t>
      </w:r>
      <w:r>
        <w:rPr>
          <w:color w:val="231F20"/>
          <w:spacing w:val="-30"/>
          <w:w w:val="110"/>
          <w:sz w:val="21"/>
        </w:rPr>
        <w:t> </w:t>
      </w:r>
      <w:r>
        <w:rPr>
          <w:color w:val="231F20"/>
          <w:w w:val="110"/>
          <w:sz w:val="21"/>
        </w:rPr>
        <w:t>adquirirán</w:t>
      </w:r>
      <w:r>
        <w:rPr>
          <w:color w:val="231F20"/>
          <w:spacing w:val="-30"/>
          <w:w w:val="110"/>
          <w:sz w:val="21"/>
        </w:rPr>
        <w:t> </w:t>
      </w:r>
      <w:r>
        <w:rPr>
          <w:color w:val="231F20"/>
          <w:spacing w:val="-3"/>
          <w:w w:val="110"/>
          <w:sz w:val="21"/>
        </w:rPr>
        <w:t>credibilidad </w:t>
      </w:r>
      <w:r>
        <w:rPr>
          <w:color w:val="231F20"/>
          <w:w w:val="115"/>
          <w:sz w:val="21"/>
        </w:rPr>
        <w:t>al ser generados y transmitidos en forma útil, oportuna, pertinente, </w:t>
      </w:r>
      <w:r>
        <w:rPr>
          <w:color w:val="231F20"/>
          <w:w w:val="110"/>
          <w:sz w:val="21"/>
        </w:rPr>
        <w:t>completa,</w:t>
      </w:r>
      <w:r>
        <w:rPr>
          <w:color w:val="231F20"/>
          <w:spacing w:val="-10"/>
          <w:w w:val="110"/>
          <w:sz w:val="21"/>
        </w:rPr>
        <w:t> </w:t>
      </w:r>
      <w:r>
        <w:rPr>
          <w:color w:val="231F20"/>
          <w:w w:val="110"/>
          <w:sz w:val="21"/>
        </w:rPr>
        <w:t>confiable</w:t>
      </w:r>
      <w:r>
        <w:rPr>
          <w:color w:val="231F20"/>
          <w:spacing w:val="-10"/>
          <w:w w:val="110"/>
          <w:sz w:val="21"/>
        </w:rPr>
        <w:t> </w:t>
      </w:r>
      <w:r>
        <w:rPr>
          <w:color w:val="231F20"/>
          <w:w w:val="110"/>
          <w:sz w:val="21"/>
        </w:rPr>
        <w:t>y</w:t>
      </w:r>
      <w:r>
        <w:rPr>
          <w:color w:val="231F20"/>
          <w:spacing w:val="-10"/>
          <w:w w:val="110"/>
          <w:sz w:val="21"/>
        </w:rPr>
        <w:t> </w:t>
      </w:r>
      <w:r>
        <w:rPr>
          <w:color w:val="231F20"/>
          <w:w w:val="110"/>
          <w:sz w:val="21"/>
        </w:rPr>
        <w:t>verificable.</w:t>
      </w:r>
      <w:r>
        <w:rPr>
          <w:color w:val="231F20"/>
          <w:spacing w:val="-10"/>
          <w:w w:val="110"/>
          <w:sz w:val="21"/>
        </w:rPr>
        <w:t> </w:t>
      </w:r>
      <w:r>
        <w:rPr>
          <w:color w:val="231F20"/>
          <w:w w:val="110"/>
          <w:sz w:val="21"/>
        </w:rPr>
        <w:t>Asimismo,</w:t>
      </w:r>
      <w:r>
        <w:rPr>
          <w:color w:val="231F20"/>
          <w:spacing w:val="-10"/>
          <w:w w:val="110"/>
          <w:sz w:val="21"/>
        </w:rPr>
        <w:t> </w:t>
      </w:r>
      <w:r>
        <w:rPr>
          <w:color w:val="231F20"/>
          <w:w w:val="110"/>
          <w:sz w:val="21"/>
        </w:rPr>
        <w:t>se</w:t>
      </w:r>
      <w:r>
        <w:rPr>
          <w:color w:val="231F20"/>
          <w:spacing w:val="-10"/>
          <w:w w:val="110"/>
          <w:sz w:val="21"/>
        </w:rPr>
        <w:t> </w:t>
      </w:r>
      <w:r>
        <w:rPr>
          <w:color w:val="231F20"/>
          <w:w w:val="110"/>
          <w:sz w:val="21"/>
        </w:rPr>
        <w:t>preservarán</w:t>
      </w:r>
      <w:r>
        <w:rPr>
          <w:color w:val="231F20"/>
          <w:spacing w:val="-10"/>
          <w:w w:val="110"/>
          <w:sz w:val="21"/>
        </w:rPr>
        <w:t> </w:t>
      </w:r>
      <w:r>
        <w:rPr>
          <w:color w:val="231F20"/>
          <w:w w:val="110"/>
          <w:sz w:val="21"/>
        </w:rPr>
        <w:t>en</w:t>
      </w:r>
      <w:r>
        <w:rPr>
          <w:color w:val="231F20"/>
          <w:spacing w:val="-10"/>
          <w:w w:val="110"/>
          <w:sz w:val="21"/>
        </w:rPr>
        <w:t> </w:t>
      </w:r>
      <w:r>
        <w:rPr>
          <w:color w:val="231F20"/>
          <w:spacing w:val="-3"/>
          <w:w w:val="110"/>
          <w:sz w:val="21"/>
        </w:rPr>
        <w:t>archivos </w:t>
      </w:r>
      <w:r>
        <w:rPr>
          <w:color w:val="231F20"/>
          <w:w w:val="115"/>
          <w:sz w:val="21"/>
        </w:rPr>
        <w:t>magnéticos</w:t>
      </w:r>
      <w:r>
        <w:rPr>
          <w:color w:val="231F20"/>
          <w:spacing w:val="-21"/>
          <w:w w:val="115"/>
          <w:sz w:val="21"/>
        </w:rPr>
        <w:t> </w:t>
      </w:r>
      <w:r>
        <w:rPr>
          <w:color w:val="231F20"/>
          <w:w w:val="115"/>
          <w:sz w:val="21"/>
        </w:rPr>
        <w:t>y</w:t>
      </w:r>
      <w:r>
        <w:rPr>
          <w:color w:val="231F20"/>
          <w:spacing w:val="-21"/>
          <w:w w:val="115"/>
          <w:sz w:val="21"/>
        </w:rPr>
        <w:t> </w:t>
      </w:r>
      <w:r>
        <w:rPr>
          <w:color w:val="231F20"/>
          <w:w w:val="115"/>
          <w:sz w:val="21"/>
        </w:rPr>
        <w:t>documentales</w:t>
      </w:r>
      <w:r>
        <w:rPr>
          <w:color w:val="231F20"/>
          <w:spacing w:val="-21"/>
          <w:w w:val="115"/>
          <w:sz w:val="21"/>
        </w:rPr>
        <w:t> </w:t>
      </w:r>
      <w:r>
        <w:rPr>
          <w:color w:val="231F20"/>
          <w:w w:val="115"/>
          <w:sz w:val="21"/>
        </w:rPr>
        <w:t>para</w:t>
      </w:r>
      <w:r>
        <w:rPr>
          <w:color w:val="231F20"/>
          <w:spacing w:val="-21"/>
          <w:w w:val="115"/>
          <w:sz w:val="21"/>
        </w:rPr>
        <w:t> </w:t>
      </w:r>
      <w:r>
        <w:rPr>
          <w:color w:val="231F20"/>
          <w:w w:val="115"/>
          <w:sz w:val="21"/>
        </w:rPr>
        <w:t>efectos</w:t>
      </w:r>
      <w:r>
        <w:rPr>
          <w:color w:val="231F20"/>
          <w:spacing w:val="-21"/>
          <w:w w:val="115"/>
          <w:sz w:val="21"/>
        </w:rPr>
        <w:t> </w:t>
      </w:r>
      <w:r>
        <w:rPr>
          <w:color w:val="231F20"/>
          <w:w w:val="115"/>
          <w:sz w:val="21"/>
        </w:rPr>
        <w:t>de</w:t>
      </w:r>
      <w:r>
        <w:rPr>
          <w:color w:val="231F20"/>
          <w:spacing w:val="-21"/>
          <w:w w:val="115"/>
          <w:sz w:val="21"/>
        </w:rPr>
        <w:t> </w:t>
      </w:r>
      <w:r>
        <w:rPr>
          <w:color w:val="231F20"/>
          <w:w w:val="115"/>
          <w:sz w:val="21"/>
        </w:rPr>
        <w:t>prueba,</w:t>
      </w:r>
      <w:r>
        <w:rPr>
          <w:color w:val="231F20"/>
          <w:spacing w:val="-21"/>
          <w:w w:val="115"/>
          <w:sz w:val="21"/>
        </w:rPr>
        <w:t> </w:t>
      </w:r>
      <w:r>
        <w:rPr>
          <w:color w:val="231F20"/>
          <w:w w:val="115"/>
          <w:sz w:val="21"/>
        </w:rPr>
        <w:t>para</w:t>
      </w:r>
      <w:r>
        <w:rPr>
          <w:color w:val="231F20"/>
          <w:spacing w:val="-21"/>
          <w:w w:val="115"/>
          <w:sz w:val="21"/>
        </w:rPr>
        <w:t> </w:t>
      </w:r>
      <w:r>
        <w:rPr>
          <w:color w:val="231F20"/>
          <w:w w:val="115"/>
          <w:sz w:val="21"/>
        </w:rPr>
        <w:t>ser</w:t>
      </w:r>
      <w:r>
        <w:rPr>
          <w:color w:val="231F20"/>
          <w:spacing w:val="-21"/>
          <w:w w:val="115"/>
          <w:sz w:val="21"/>
        </w:rPr>
        <w:t> </w:t>
      </w:r>
      <w:r>
        <w:rPr>
          <w:color w:val="231F20"/>
          <w:w w:val="115"/>
          <w:sz w:val="21"/>
        </w:rPr>
        <w:t>difundida y</w:t>
      </w:r>
      <w:r>
        <w:rPr>
          <w:color w:val="231F20"/>
          <w:spacing w:val="-21"/>
          <w:w w:val="115"/>
          <w:sz w:val="21"/>
        </w:rPr>
        <w:t> </w:t>
      </w:r>
      <w:r>
        <w:rPr>
          <w:color w:val="231F20"/>
          <w:spacing w:val="-3"/>
          <w:w w:val="115"/>
          <w:sz w:val="21"/>
        </w:rPr>
        <w:t>proporcionar</w:t>
      </w:r>
      <w:r>
        <w:rPr>
          <w:color w:val="231F20"/>
          <w:spacing w:val="-21"/>
          <w:w w:val="115"/>
          <w:sz w:val="21"/>
        </w:rPr>
        <w:t> </w:t>
      </w:r>
      <w:r>
        <w:rPr>
          <w:color w:val="231F20"/>
          <w:w w:val="115"/>
          <w:sz w:val="21"/>
        </w:rPr>
        <w:t>la</w:t>
      </w:r>
      <w:r>
        <w:rPr>
          <w:color w:val="231F20"/>
          <w:spacing w:val="-21"/>
          <w:w w:val="115"/>
          <w:sz w:val="21"/>
        </w:rPr>
        <w:t> </w:t>
      </w:r>
      <w:r>
        <w:rPr>
          <w:color w:val="231F20"/>
          <w:w w:val="115"/>
          <w:sz w:val="21"/>
        </w:rPr>
        <w:t>información</w:t>
      </w:r>
      <w:r>
        <w:rPr>
          <w:color w:val="231F20"/>
          <w:spacing w:val="-21"/>
          <w:w w:val="115"/>
          <w:sz w:val="21"/>
        </w:rPr>
        <w:t> </w:t>
      </w:r>
      <w:r>
        <w:rPr>
          <w:color w:val="231F20"/>
          <w:w w:val="115"/>
          <w:sz w:val="21"/>
        </w:rPr>
        <w:t>ya</w:t>
      </w:r>
      <w:r>
        <w:rPr>
          <w:color w:val="231F20"/>
          <w:spacing w:val="-21"/>
          <w:w w:val="115"/>
          <w:sz w:val="21"/>
        </w:rPr>
        <w:t> </w:t>
      </w:r>
      <w:r>
        <w:rPr>
          <w:color w:val="231F20"/>
          <w:spacing w:val="-3"/>
          <w:w w:val="115"/>
          <w:sz w:val="21"/>
        </w:rPr>
        <w:t>procesada</w:t>
      </w:r>
      <w:r>
        <w:rPr>
          <w:color w:val="231F20"/>
          <w:spacing w:val="-21"/>
          <w:w w:val="115"/>
          <w:sz w:val="21"/>
        </w:rPr>
        <w:t> </w:t>
      </w:r>
      <w:r>
        <w:rPr>
          <w:color w:val="231F20"/>
          <w:w w:val="115"/>
          <w:sz w:val="21"/>
        </w:rPr>
        <w:t>a</w:t>
      </w:r>
      <w:r>
        <w:rPr>
          <w:color w:val="231F20"/>
          <w:spacing w:val="-21"/>
          <w:w w:val="115"/>
          <w:sz w:val="21"/>
        </w:rPr>
        <w:t> </w:t>
      </w:r>
      <w:r>
        <w:rPr>
          <w:color w:val="231F20"/>
          <w:w w:val="115"/>
          <w:sz w:val="21"/>
        </w:rPr>
        <w:t>quien</w:t>
      </w:r>
      <w:r>
        <w:rPr>
          <w:color w:val="231F20"/>
          <w:spacing w:val="-21"/>
          <w:w w:val="115"/>
          <w:sz w:val="21"/>
        </w:rPr>
        <w:t> </w:t>
      </w:r>
      <w:r>
        <w:rPr>
          <w:color w:val="231F20"/>
          <w:w w:val="115"/>
          <w:sz w:val="21"/>
        </w:rPr>
        <w:t>lo</w:t>
      </w:r>
      <w:r>
        <w:rPr>
          <w:color w:val="231F20"/>
          <w:spacing w:val="-21"/>
          <w:w w:val="115"/>
          <w:sz w:val="21"/>
        </w:rPr>
        <w:t> </w:t>
      </w:r>
      <w:r>
        <w:rPr>
          <w:color w:val="231F20"/>
          <w:w w:val="115"/>
          <w:sz w:val="21"/>
        </w:rPr>
        <w:t>solicite.</w:t>
      </w:r>
    </w:p>
    <w:p>
      <w:pPr>
        <w:pStyle w:val="ListParagraph"/>
        <w:numPr>
          <w:ilvl w:val="0"/>
          <w:numId w:val="4"/>
        </w:numPr>
        <w:tabs>
          <w:tab w:pos="520" w:val="left" w:leader="none"/>
        </w:tabs>
        <w:spacing w:line="259" w:lineRule="auto" w:before="0" w:after="0"/>
        <w:ind w:left="520" w:right="118" w:hanging="240"/>
        <w:jc w:val="both"/>
        <w:rPr>
          <w:sz w:val="21"/>
        </w:rPr>
      </w:pPr>
      <w:r>
        <w:rPr>
          <w:i/>
          <w:color w:val="231F20"/>
          <w:w w:val="110"/>
          <w:sz w:val="21"/>
        </w:rPr>
        <w:t>Conectividad. </w:t>
      </w:r>
      <w:r>
        <w:rPr>
          <w:color w:val="231F20"/>
          <w:w w:val="110"/>
          <w:sz w:val="21"/>
        </w:rPr>
        <w:t>Que permite a los servidores públicos y al propio</w:t>
      </w:r>
      <w:r>
        <w:rPr>
          <w:color w:val="231F20"/>
          <w:spacing w:val="-37"/>
          <w:w w:val="110"/>
          <w:sz w:val="21"/>
        </w:rPr>
        <w:t> </w:t>
      </w:r>
      <w:r>
        <w:rPr>
          <w:color w:val="231F20"/>
          <w:w w:val="110"/>
          <w:sz w:val="21"/>
        </w:rPr>
        <w:t>Estado, </w:t>
      </w:r>
      <w:r>
        <w:rPr>
          <w:color w:val="231F20"/>
          <w:spacing w:val="4"/>
          <w:w w:val="110"/>
          <w:sz w:val="21"/>
        </w:rPr>
        <w:t>mantener contacto </w:t>
      </w:r>
      <w:r>
        <w:rPr>
          <w:color w:val="231F20"/>
          <w:spacing w:val="3"/>
          <w:w w:val="110"/>
          <w:sz w:val="21"/>
        </w:rPr>
        <w:t>directo con todo </w:t>
      </w:r>
      <w:r>
        <w:rPr>
          <w:color w:val="231F20"/>
          <w:spacing w:val="2"/>
          <w:w w:val="110"/>
          <w:sz w:val="21"/>
        </w:rPr>
        <w:t>el </w:t>
      </w:r>
      <w:r>
        <w:rPr>
          <w:color w:val="231F20"/>
          <w:spacing w:val="4"/>
          <w:w w:val="110"/>
          <w:sz w:val="21"/>
        </w:rPr>
        <w:t>aparato estatal, </w:t>
      </w:r>
      <w:r>
        <w:rPr>
          <w:color w:val="231F20"/>
          <w:spacing w:val="3"/>
          <w:w w:val="110"/>
          <w:sz w:val="21"/>
        </w:rPr>
        <w:t>producir </w:t>
      </w:r>
      <w:r>
        <w:rPr>
          <w:color w:val="231F20"/>
          <w:w w:val="110"/>
          <w:sz w:val="21"/>
        </w:rPr>
        <w:t>y transmitir información conjunta (Laguna Quiroz,   </w:t>
      </w:r>
      <w:r>
        <w:rPr>
          <w:color w:val="231F20"/>
          <w:spacing w:val="27"/>
          <w:w w:val="110"/>
          <w:sz w:val="21"/>
        </w:rPr>
        <w:t> </w:t>
      </w:r>
      <w:r>
        <w:rPr>
          <w:color w:val="231F20"/>
          <w:w w:val="110"/>
          <w:sz w:val="21"/>
        </w:rPr>
        <w:t>2004).</w:t>
      </w:r>
    </w:p>
    <w:p>
      <w:pPr>
        <w:pStyle w:val="BodyText"/>
        <w:spacing w:before="6"/>
        <w:rPr>
          <w:sz w:val="22"/>
        </w:rPr>
      </w:pPr>
    </w:p>
    <w:p>
      <w:pPr>
        <w:pStyle w:val="BodyText"/>
        <w:spacing w:line="259" w:lineRule="auto" w:before="1"/>
        <w:ind w:left="160" w:right="117"/>
        <w:jc w:val="both"/>
      </w:pPr>
      <w:r>
        <w:rPr>
          <w:color w:val="231F20"/>
          <w:spacing w:val="-32"/>
          <w:w w:val="100"/>
        </w:rPr>
        <w:t>T</w:t>
      </w:r>
      <w:r>
        <w:rPr>
          <w:color w:val="231F20"/>
          <w:spacing w:val="-1"/>
          <w:w w:val="108"/>
        </w:rPr>
        <w:t>a</w:t>
      </w:r>
      <w:r>
        <w:rPr>
          <w:color w:val="231F20"/>
          <w:w w:val="108"/>
        </w:rPr>
        <w:t>l</w:t>
      </w:r>
      <w:r>
        <w:rPr>
          <w:color w:val="231F20"/>
        </w:rPr>
        <w:t> </w:t>
      </w:r>
      <w:r>
        <w:rPr>
          <w:color w:val="231F20"/>
          <w:spacing w:val="-1"/>
          <w:w w:val="102"/>
        </w:rPr>
        <w:t>e</w:t>
      </w:r>
      <w:r>
        <w:rPr>
          <w:color w:val="231F20"/>
          <w:w w:val="102"/>
        </w:rPr>
        <w:t>s</w:t>
      </w:r>
      <w:r>
        <w:rPr>
          <w:color w:val="231F20"/>
        </w:rPr>
        <w:t> </w:t>
      </w:r>
      <w:r>
        <w:rPr>
          <w:color w:val="231F20"/>
          <w:spacing w:val="-1"/>
          <w:w w:val="108"/>
        </w:rPr>
        <w:t>l</w:t>
      </w:r>
      <w:r>
        <w:rPr>
          <w:color w:val="231F20"/>
          <w:w w:val="108"/>
        </w:rPr>
        <w:t>a</w:t>
      </w:r>
      <w:r>
        <w:rPr>
          <w:color w:val="231F20"/>
        </w:rPr>
        <w:t> </w:t>
      </w:r>
      <w:r>
        <w:rPr>
          <w:color w:val="231F20"/>
          <w:spacing w:val="-1"/>
          <w:w w:val="106"/>
        </w:rPr>
        <w:t>posibilida</w:t>
      </w:r>
      <w:r>
        <w:rPr>
          <w:color w:val="231F20"/>
          <w:w w:val="106"/>
        </w:rPr>
        <w:t>d</w:t>
      </w:r>
      <w:r>
        <w:rPr>
          <w:color w:val="231F20"/>
        </w:rPr>
        <w:t> </w:t>
      </w:r>
      <w:r>
        <w:rPr>
          <w:color w:val="231F20"/>
          <w:spacing w:val="-1"/>
          <w:w w:val="111"/>
        </w:rPr>
        <w:t>qu</w:t>
      </w:r>
      <w:r>
        <w:rPr>
          <w:color w:val="231F20"/>
          <w:w w:val="111"/>
        </w:rPr>
        <w:t>e</w:t>
      </w:r>
      <w:r>
        <w:rPr>
          <w:color w:val="231F20"/>
        </w:rPr>
        <w:t> </w:t>
      </w:r>
      <w:r>
        <w:rPr>
          <w:color w:val="231F20"/>
          <w:spacing w:val="-1"/>
          <w:w w:val="117"/>
        </w:rPr>
        <w:t>ho</w:t>
      </w:r>
      <w:r>
        <w:rPr>
          <w:color w:val="231F20"/>
          <w:w w:val="117"/>
        </w:rPr>
        <w:t>y</w:t>
      </w:r>
      <w:r>
        <w:rPr>
          <w:color w:val="231F20"/>
        </w:rPr>
        <w:t> </w:t>
      </w:r>
      <w:r>
        <w:rPr>
          <w:color w:val="231F20"/>
          <w:spacing w:val="-1"/>
          <w:w w:val="107"/>
        </w:rPr>
        <w:t>dí</w:t>
      </w:r>
      <w:r>
        <w:rPr>
          <w:color w:val="231F20"/>
          <w:w w:val="107"/>
        </w:rPr>
        <w:t>a</w:t>
      </w:r>
      <w:r>
        <w:rPr>
          <w:color w:val="231F20"/>
        </w:rPr>
        <w:t> </w:t>
      </w:r>
      <w:r>
        <w:rPr>
          <w:color w:val="231F20"/>
          <w:spacing w:val="-5"/>
          <w:w w:val="126"/>
        </w:rPr>
        <w:t>r</w:t>
      </w:r>
      <w:r>
        <w:rPr>
          <w:color w:val="231F20"/>
          <w:spacing w:val="-1"/>
          <w:w w:val="110"/>
        </w:rPr>
        <w:t>ep</w:t>
      </w:r>
      <w:r>
        <w:rPr>
          <w:color w:val="231F20"/>
          <w:spacing w:val="-5"/>
          <w:w w:val="110"/>
        </w:rPr>
        <w:t>r</w:t>
      </w:r>
      <w:r>
        <w:rPr>
          <w:color w:val="231F20"/>
          <w:spacing w:val="-1"/>
          <w:w w:val="110"/>
        </w:rPr>
        <w:t>esent</w:t>
      </w:r>
      <w:r>
        <w:rPr>
          <w:color w:val="231F20"/>
          <w:w w:val="110"/>
        </w:rPr>
        <w:t>a</w:t>
      </w:r>
      <w:r>
        <w:rPr>
          <w:color w:val="231F20"/>
        </w:rPr>
        <w:t> </w:t>
      </w:r>
      <w:r>
        <w:rPr>
          <w:color w:val="231F20"/>
          <w:spacing w:val="-1"/>
          <w:w w:val="97"/>
        </w:rPr>
        <w:t>e</w:t>
      </w:r>
      <w:r>
        <w:rPr>
          <w:color w:val="231F20"/>
          <w:w w:val="97"/>
        </w:rPr>
        <w:t>l</w:t>
      </w:r>
      <w:r>
        <w:rPr>
          <w:color w:val="231F20"/>
        </w:rPr>
        <w:t> </w:t>
      </w:r>
      <w:r>
        <w:rPr>
          <w:color w:val="231F20"/>
          <w:spacing w:val="-1"/>
          <w:w w:val="115"/>
        </w:rPr>
        <w:t>us</w:t>
      </w:r>
      <w:r>
        <w:rPr>
          <w:color w:val="231F20"/>
          <w:w w:val="115"/>
        </w:rPr>
        <w:t>o</w:t>
      </w:r>
      <w:r>
        <w:rPr>
          <w:color w:val="231F20"/>
        </w:rPr>
        <w:t> </w:t>
      </w:r>
      <w:r>
        <w:rPr>
          <w:color w:val="231F20"/>
          <w:spacing w:val="-1"/>
          <w:w w:val="101"/>
        </w:rPr>
        <w:t>d</w:t>
      </w:r>
      <w:r>
        <w:rPr>
          <w:color w:val="231F20"/>
          <w:w w:val="101"/>
        </w:rPr>
        <w:t>e</w:t>
      </w:r>
      <w:r>
        <w:rPr>
          <w:color w:val="231F20"/>
        </w:rPr>
        <w:t> </w:t>
      </w:r>
      <w:r>
        <w:rPr>
          <w:color w:val="231F20"/>
          <w:spacing w:val="-1"/>
          <w:w w:val="109"/>
        </w:rPr>
        <w:t>la</w:t>
      </w:r>
      <w:r>
        <w:rPr>
          <w:color w:val="231F20"/>
          <w:w w:val="109"/>
        </w:rPr>
        <w:t>s</w:t>
      </w:r>
      <w:r>
        <w:rPr>
          <w:color w:val="231F20"/>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1"/>
          <w:w w:val="108"/>
        </w:rPr>
        <w:t>e</w:t>
      </w:r>
      <w:r>
        <w:rPr>
          <w:color w:val="231F20"/>
          <w:w w:val="108"/>
        </w:rPr>
        <w:t>n</w:t>
      </w:r>
      <w:r>
        <w:rPr>
          <w:color w:val="231F20"/>
        </w:rPr>
        <w:t> </w:t>
      </w:r>
      <w:r>
        <w:rPr>
          <w:color w:val="231F20"/>
          <w:spacing w:val="-1"/>
          <w:w w:val="97"/>
        </w:rPr>
        <w:t>e</w:t>
      </w:r>
      <w:r>
        <w:rPr>
          <w:color w:val="231F20"/>
          <w:w w:val="97"/>
        </w:rPr>
        <w:t>l</w:t>
      </w:r>
      <w:r>
        <w:rPr>
          <w:color w:val="231F20"/>
        </w:rPr>
        <w:t> </w:t>
      </w:r>
      <w:r>
        <w:rPr>
          <w:color w:val="231F20"/>
          <w:spacing w:val="-1"/>
          <w:w w:val="102"/>
        </w:rPr>
        <w:t>eje</w:t>
      </w:r>
      <w:r>
        <w:rPr>
          <w:color w:val="231F20"/>
          <w:spacing w:val="-9"/>
          <w:w w:val="102"/>
        </w:rPr>
        <w:t>r</w:t>
      </w:r>
      <w:r>
        <w:rPr>
          <w:color w:val="231F20"/>
          <w:spacing w:val="-1"/>
          <w:w w:val="100"/>
        </w:rPr>
        <w:t>cici</w:t>
      </w:r>
      <w:r>
        <w:rPr>
          <w:color w:val="231F20"/>
          <w:w w:val="100"/>
        </w:rPr>
        <w:t>o</w:t>
      </w:r>
      <w:r>
        <w:rPr>
          <w:color w:val="231F20"/>
        </w:rPr>
        <w:t> </w:t>
      </w:r>
      <w:r>
        <w:rPr>
          <w:color w:val="231F20"/>
          <w:spacing w:val="-1"/>
          <w:w w:val="101"/>
        </w:rPr>
        <w:t>del </w:t>
      </w:r>
      <w:r>
        <w:rPr>
          <w:color w:val="231F20"/>
          <w:spacing w:val="-3"/>
          <w:w w:val="110"/>
        </w:rPr>
        <w:t>gobierno para posibilitar </w:t>
      </w:r>
      <w:r>
        <w:rPr>
          <w:color w:val="231F20"/>
          <w:w w:val="110"/>
        </w:rPr>
        <w:t>la </w:t>
      </w:r>
      <w:r>
        <w:rPr>
          <w:color w:val="231F20"/>
          <w:spacing w:val="-4"/>
          <w:w w:val="110"/>
        </w:rPr>
        <w:t>presencia </w:t>
      </w:r>
      <w:r>
        <w:rPr>
          <w:color w:val="231F20"/>
          <w:w w:val="110"/>
        </w:rPr>
        <w:t>del </w:t>
      </w:r>
      <w:r>
        <w:rPr>
          <w:color w:val="231F20"/>
          <w:spacing w:val="-3"/>
          <w:w w:val="110"/>
        </w:rPr>
        <w:t>adjetivo </w:t>
      </w:r>
      <w:r>
        <w:rPr>
          <w:color w:val="231F20"/>
          <w:w w:val="110"/>
        </w:rPr>
        <w:t>con que </w:t>
      </w:r>
      <w:r>
        <w:rPr>
          <w:color w:val="231F20"/>
          <w:spacing w:val="-3"/>
          <w:w w:val="110"/>
        </w:rPr>
        <w:t>Castoriadis (1996) </w:t>
      </w:r>
      <w:r>
        <w:rPr>
          <w:color w:val="231F20"/>
          <w:w w:val="110"/>
        </w:rPr>
        <w:t>acompaña a la democracia, al caracterizarla no como procedimiento, sino como régimen, es </w:t>
      </w:r>
      <w:r>
        <w:rPr>
          <w:color w:val="231F20"/>
          <w:spacing w:val="-4"/>
          <w:w w:val="110"/>
        </w:rPr>
        <w:t>decir, </w:t>
      </w:r>
      <w:r>
        <w:rPr>
          <w:color w:val="231F20"/>
          <w:w w:val="110"/>
        </w:rPr>
        <w:t>aquel régimen en donde toda pregunta puede ser hecha, para lo cual, ha de existir necesariamente la obligación del gobierno de darle respuesta, y para ello, la comunicación en su doble sentido, como diálogo, desempeña un papel por demás  relevante.</w:t>
      </w:r>
    </w:p>
    <w:p>
      <w:pPr>
        <w:pStyle w:val="BodyText"/>
        <w:rPr>
          <w:sz w:val="20"/>
        </w:rPr>
      </w:pPr>
    </w:p>
    <w:p>
      <w:pPr>
        <w:pStyle w:val="BodyText"/>
        <w:rPr>
          <w:sz w:val="24"/>
        </w:rPr>
      </w:pPr>
    </w:p>
    <w:p>
      <w:pPr>
        <w:pStyle w:val="Heading5"/>
        <w:numPr>
          <w:ilvl w:val="0"/>
          <w:numId w:val="5"/>
        </w:numPr>
        <w:tabs>
          <w:tab w:pos="355" w:val="left" w:leader="none"/>
        </w:tabs>
        <w:spacing w:line="240" w:lineRule="auto" w:before="0" w:after="0"/>
        <w:ind w:left="354" w:right="0" w:hanging="194"/>
        <w:jc w:val="both"/>
        <w:rPr>
          <w:rFonts w:ascii="Calibri"/>
        </w:rPr>
      </w:pPr>
      <w:r>
        <w:rPr>
          <w:rFonts w:ascii="Calibri"/>
          <w:color w:val="231F20"/>
        </w:rPr>
        <w:t>Gobierno y</w:t>
      </w:r>
      <w:r>
        <w:rPr>
          <w:rFonts w:ascii="Calibri"/>
          <w:color w:val="231F20"/>
          <w:spacing w:val="-1"/>
        </w:rPr>
        <w:t> </w:t>
      </w:r>
      <w:r>
        <w:rPr>
          <w:rFonts w:ascii="Calibri"/>
          <w:color w:val="231F20"/>
        </w:rPr>
        <w:t>gobernabilidad</w:t>
      </w:r>
    </w:p>
    <w:p>
      <w:pPr>
        <w:pStyle w:val="BodyText"/>
        <w:spacing w:before="8"/>
        <w:rPr>
          <w:rFonts w:ascii="Calibri"/>
        </w:rPr>
      </w:pPr>
    </w:p>
    <w:p>
      <w:pPr>
        <w:pStyle w:val="BodyText"/>
        <w:spacing w:line="259" w:lineRule="auto"/>
        <w:ind w:left="160" w:right="114"/>
        <w:jc w:val="both"/>
      </w:pPr>
      <w:r>
        <w:rPr>
          <w:color w:val="231F20"/>
          <w:spacing w:val="-7"/>
          <w:w w:val="110"/>
        </w:rPr>
        <w:t>Todo</w:t>
      </w:r>
      <w:r>
        <w:rPr>
          <w:color w:val="231F20"/>
          <w:spacing w:val="-5"/>
          <w:w w:val="110"/>
        </w:rPr>
        <w:t> </w:t>
      </w:r>
      <w:r>
        <w:rPr>
          <w:color w:val="231F20"/>
          <w:w w:val="110"/>
        </w:rPr>
        <w:t>cambio</w:t>
      </w:r>
      <w:r>
        <w:rPr>
          <w:color w:val="231F20"/>
          <w:spacing w:val="-5"/>
          <w:w w:val="110"/>
        </w:rPr>
        <w:t> </w:t>
      </w:r>
      <w:r>
        <w:rPr>
          <w:color w:val="231F20"/>
          <w:w w:val="110"/>
        </w:rPr>
        <w:t>tecnológico</w:t>
      </w:r>
      <w:r>
        <w:rPr>
          <w:color w:val="231F20"/>
          <w:spacing w:val="-5"/>
          <w:w w:val="110"/>
        </w:rPr>
        <w:t> </w:t>
      </w:r>
      <w:r>
        <w:rPr>
          <w:color w:val="231F20"/>
          <w:w w:val="110"/>
        </w:rPr>
        <w:t>es</w:t>
      </w:r>
      <w:r>
        <w:rPr>
          <w:color w:val="231F20"/>
          <w:spacing w:val="-5"/>
          <w:w w:val="110"/>
        </w:rPr>
        <w:t> </w:t>
      </w:r>
      <w:r>
        <w:rPr>
          <w:color w:val="231F20"/>
          <w:w w:val="110"/>
        </w:rPr>
        <w:t>susceptible</w:t>
      </w:r>
      <w:r>
        <w:rPr>
          <w:color w:val="231F20"/>
          <w:spacing w:val="-5"/>
          <w:w w:val="110"/>
        </w:rPr>
        <w:t> </w:t>
      </w:r>
      <w:r>
        <w:rPr>
          <w:color w:val="231F20"/>
          <w:w w:val="110"/>
        </w:rPr>
        <w:t>de</w:t>
      </w:r>
      <w:r>
        <w:rPr>
          <w:color w:val="231F20"/>
          <w:spacing w:val="-5"/>
          <w:w w:val="110"/>
        </w:rPr>
        <w:t> </w:t>
      </w:r>
      <w:r>
        <w:rPr>
          <w:color w:val="231F20"/>
          <w:w w:val="110"/>
        </w:rPr>
        <w:t>redundar</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incremento</w:t>
      </w:r>
      <w:r>
        <w:rPr>
          <w:color w:val="231F20"/>
          <w:spacing w:val="-5"/>
          <w:w w:val="110"/>
        </w:rPr>
        <w:t> </w:t>
      </w:r>
      <w:r>
        <w:rPr>
          <w:color w:val="231F20"/>
          <w:w w:val="110"/>
        </w:rPr>
        <w:t>de</w:t>
      </w:r>
      <w:r>
        <w:rPr>
          <w:color w:val="231F20"/>
          <w:spacing w:val="-5"/>
          <w:w w:val="110"/>
        </w:rPr>
        <w:t> </w:t>
      </w:r>
      <w:r>
        <w:rPr>
          <w:color w:val="231F20"/>
          <w:w w:val="110"/>
        </w:rPr>
        <w:t>las capacidades de gobierno, particularmente nos referimos al incremento de sus capacidades para la atención de la complejidad que le es propia por el incremento de demandas ciudadanas. En el caso de la informática, le ha de permitir transitar de registros y archivos manuales al uso de registros y archivo electrónicos para hacer más eficaz el manejo y guarda del cúmulo de</w:t>
      </w:r>
      <w:r>
        <w:rPr>
          <w:color w:val="231F20"/>
          <w:spacing w:val="-11"/>
          <w:w w:val="110"/>
        </w:rPr>
        <w:t> </w:t>
      </w:r>
      <w:r>
        <w:rPr>
          <w:color w:val="231F20"/>
          <w:w w:val="110"/>
        </w:rPr>
        <w:t>información</w:t>
      </w:r>
      <w:r>
        <w:rPr>
          <w:color w:val="231F20"/>
          <w:spacing w:val="-11"/>
          <w:w w:val="110"/>
        </w:rPr>
        <w:t> </w:t>
      </w:r>
      <w:r>
        <w:rPr>
          <w:color w:val="231F20"/>
          <w:w w:val="110"/>
        </w:rPr>
        <w:t>generada,</w:t>
      </w:r>
      <w:r>
        <w:rPr>
          <w:color w:val="231F20"/>
          <w:spacing w:val="-11"/>
          <w:w w:val="110"/>
        </w:rPr>
        <w:t> </w:t>
      </w:r>
      <w:r>
        <w:rPr>
          <w:color w:val="231F20"/>
          <w:w w:val="110"/>
        </w:rPr>
        <w:t>acelerando</w:t>
      </w:r>
      <w:r>
        <w:rPr>
          <w:color w:val="231F20"/>
          <w:spacing w:val="-11"/>
          <w:w w:val="110"/>
        </w:rPr>
        <w:t> </w:t>
      </w:r>
      <w:r>
        <w:rPr>
          <w:color w:val="231F20"/>
          <w:w w:val="110"/>
        </w:rPr>
        <w:t>con</w:t>
      </w:r>
      <w:r>
        <w:rPr>
          <w:color w:val="231F20"/>
          <w:spacing w:val="-11"/>
          <w:w w:val="110"/>
        </w:rPr>
        <w:t> </w:t>
      </w:r>
      <w:r>
        <w:rPr>
          <w:color w:val="231F20"/>
          <w:w w:val="110"/>
        </w:rPr>
        <w:t>ello</w:t>
      </w:r>
      <w:r>
        <w:rPr>
          <w:color w:val="231F20"/>
          <w:spacing w:val="-11"/>
          <w:w w:val="110"/>
        </w:rPr>
        <w:t> </w:t>
      </w:r>
      <w:r>
        <w:rPr>
          <w:color w:val="231F20"/>
          <w:w w:val="110"/>
        </w:rPr>
        <w:t>la</w:t>
      </w:r>
      <w:r>
        <w:rPr>
          <w:color w:val="231F20"/>
          <w:spacing w:val="-11"/>
          <w:w w:val="110"/>
        </w:rPr>
        <w:t> </w:t>
      </w:r>
      <w:r>
        <w:rPr>
          <w:color w:val="231F20"/>
          <w:w w:val="110"/>
        </w:rPr>
        <w:t>toma</w:t>
      </w:r>
      <w:r>
        <w:rPr>
          <w:color w:val="231F20"/>
          <w:spacing w:val="-11"/>
          <w:w w:val="110"/>
        </w:rPr>
        <w:t> </w:t>
      </w:r>
      <w:r>
        <w:rPr>
          <w:color w:val="231F20"/>
          <w:w w:val="110"/>
        </w:rPr>
        <w:t>de</w:t>
      </w:r>
      <w:r>
        <w:rPr>
          <w:color w:val="231F20"/>
          <w:spacing w:val="-11"/>
          <w:w w:val="110"/>
        </w:rPr>
        <w:t> </w:t>
      </w:r>
      <w:r>
        <w:rPr>
          <w:color w:val="231F20"/>
          <w:w w:val="110"/>
        </w:rPr>
        <w:t>decisiones.</w:t>
      </w:r>
      <w:r>
        <w:rPr>
          <w:color w:val="231F20"/>
          <w:spacing w:val="-11"/>
          <w:w w:val="110"/>
        </w:rPr>
        <w:t> </w:t>
      </w:r>
      <w:r>
        <w:rPr>
          <w:color w:val="231F20"/>
          <w:w w:val="110"/>
        </w:rPr>
        <w:t>Sin</w:t>
      </w:r>
      <w:r>
        <w:rPr>
          <w:color w:val="231F20"/>
          <w:spacing w:val="-11"/>
          <w:w w:val="110"/>
        </w:rPr>
        <w:t> </w:t>
      </w:r>
      <w:r>
        <w:rPr>
          <w:color w:val="231F20"/>
          <w:w w:val="110"/>
        </w:rPr>
        <w:t>que por ello esta misma capacidad no esté exenta de representar ciertos márge- nes de riesgo, particularmente por la vulnerabilidad que han manifestado estas bases de datos para fines distintos, incluso de naturaleza delictiva por el crimen</w:t>
      </w:r>
      <w:r>
        <w:rPr>
          <w:color w:val="231F20"/>
          <w:spacing w:val="21"/>
          <w:w w:val="110"/>
        </w:rPr>
        <w:t> </w:t>
      </w:r>
      <w:r>
        <w:rPr>
          <w:color w:val="231F20"/>
          <w:w w:val="110"/>
        </w:rPr>
        <w:t>organizado.</w:t>
      </w:r>
    </w:p>
    <w:p>
      <w:pPr>
        <w:pStyle w:val="BodyText"/>
        <w:spacing w:line="259" w:lineRule="auto"/>
        <w:ind w:left="160" w:right="115" w:firstLine="360"/>
        <w:jc w:val="both"/>
      </w:pPr>
      <w:r>
        <w:rPr>
          <w:color w:val="231F20"/>
          <w:w w:val="110"/>
        </w:rPr>
        <w:t>Cabe resaltar a este respecto que durante los últimos años ha sido una preocupación por parte de los diversos gobiernos para atender este riesgo; tal es el caso de México en donde por vía normativa se ha establecido lo siguiente:</w:t>
      </w:r>
    </w:p>
    <w:p>
      <w:pPr>
        <w:spacing w:after="0" w:line="259" w:lineRule="auto"/>
        <w:jc w:val="both"/>
        <w:sectPr>
          <w:pgSz w:w="9560" w:h="12960"/>
          <w:pgMar w:header="955" w:footer="0" w:top="1160" w:bottom="280" w:left="1320" w:right="1000"/>
        </w:sectPr>
      </w:pPr>
    </w:p>
    <w:p>
      <w:pPr>
        <w:pStyle w:val="BodyText"/>
        <w:spacing w:before="5"/>
        <w:rPr>
          <w:sz w:val="13"/>
        </w:rPr>
      </w:pPr>
    </w:p>
    <w:p>
      <w:pPr>
        <w:spacing w:line="249" w:lineRule="auto" w:before="65"/>
        <w:ind w:left="460" w:right="155" w:firstLine="0"/>
        <w:jc w:val="both"/>
        <w:rPr>
          <w:sz w:val="20"/>
        </w:rPr>
      </w:pPr>
      <w:r>
        <w:rPr>
          <w:color w:val="231F20"/>
          <w:w w:val="110"/>
          <w:sz w:val="20"/>
        </w:rPr>
        <w:t>Disposiciones específicas para la información considerada de seguridad nacional.</w:t>
      </w:r>
    </w:p>
    <w:p>
      <w:pPr>
        <w:spacing w:line="249" w:lineRule="auto" w:before="1"/>
        <w:ind w:left="460" w:right="158" w:firstLine="0"/>
        <w:jc w:val="both"/>
        <w:rPr>
          <w:sz w:val="20"/>
        </w:rPr>
      </w:pPr>
      <w:r>
        <w:rPr>
          <w:color w:val="231F20"/>
          <w:w w:val="110"/>
          <w:sz w:val="20"/>
        </w:rPr>
        <w:t>Artículo sexto bis.- Las instancias de seguridad nacional deberán observar las disposiciones específicas siguientes:</w:t>
      </w:r>
    </w:p>
    <w:p>
      <w:pPr>
        <w:spacing w:before="1"/>
        <w:ind w:left="460" w:right="0" w:firstLine="0"/>
        <w:jc w:val="both"/>
        <w:rPr>
          <w:sz w:val="20"/>
        </w:rPr>
      </w:pPr>
      <w:r>
        <w:rPr>
          <w:color w:val="231F20"/>
          <w:sz w:val="20"/>
        </w:rPr>
        <w:t>[…]</w:t>
      </w:r>
    </w:p>
    <w:p>
      <w:pPr>
        <w:spacing w:line="249" w:lineRule="auto" w:before="10"/>
        <w:ind w:left="460" w:right="150" w:firstLine="0"/>
        <w:jc w:val="both"/>
        <w:rPr>
          <w:sz w:val="20"/>
        </w:rPr>
      </w:pPr>
      <w:r>
        <w:rPr>
          <w:color w:val="231F20"/>
          <w:w w:val="110"/>
          <w:sz w:val="20"/>
        </w:rPr>
        <w:t>II. Asegurarse de que el destinatario de la información que se pretende di- seminar tenga la necesidad de conocer de la misma, por ser el destinatario expreso de la información con motivo de las facultades conferidas por virtud de su empleo, cargo o comisión, relación contractual o de cualquier otra naturaleza, en términos de la normativa aplicable y de acuerdo con el nivel de diseminación que le corresponda, en razón de su jerarquía o nivel jerárquico, o bien, conforme al nivel de privilegio asignado (</w:t>
      </w:r>
      <w:r>
        <w:rPr>
          <w:color w:val="231F20"/>
          <w:w w:val="110"/>
          <w:sz w:val="15"/>
        </w:rPr>
        <w:t>dof</w:t>
      </w:r>
      <w:r>
        <w:rPr>
          <w:color w:val="231F20"/>
          <w:w w:val="110"/>
          <w:sz w:val="20"/>
        </w:rPr>
        <w:t>,   2001).</w:t>
      </w:r>
    </w:p>
    <w:p>
      <w:pPr>
        <w:pStyle w:val="BodyText"/>
        <w:spacing w:before="10"/>
      </w:pPr>
    </w:p>
    <w:p>
      <w:pPr>
        <w:pStyle w:val="BodyText"/>
        <w:spacing w:line="259" w:lineRule="auto"/>
        <w:ind w:left="100" w:right="152"/>
        <w:jc w:val="both"/>
      </w:pPr>
      <w:r>
        <w:rPr>
          <w:color w:val="231F20"/>
          <w:w w:val="110"/>
        </w:rPr>
        <w:t>Es</w:t>
      </w:r>
      <w:r>
        <w:rPr>
          <w:color w:val="231F20"/>
          <w:spacing w:val="-6"/>
          <w:w w:val="110"/>
        </w:rPr>
        <w:t> </w:t>
      </w:r>
      <w:r>
        <w:rPr>
          <w:color w:val="231F20"/>
          <w:w w:val="110"/>
        </w:rPr>
        <w:t>por</w:t>
      </w:r>
      <w:r>
        <w:rPr>
          <w:color w:val="231F20"/>
          <w:spacing w:val="-6"/>
          <w:w w:val="110"/>
        </w:rPr>
        <w:t> </w:t>
      </w:r>
      <w:r>
        <w:rPr>
          <w:color w:val="231F20"/>
          <w:w w:val="110"/>
        </w:rPr>
        <w:t>ello</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impacto</w:t>
      </w:r>
      <w:r>
        <w:rPr>
          <w:color w:val="231F20"/>
          <w:spacing w:val="-6"/>
          <w:w w:val="110"/>
        </w:rPr>
        <w:t> </w:t>
      </w:r>
      <w:r>
        <w:rPr>
          <w:color w:val="231F20"/>
          <w:w w:val="110"/>
        </w:rPr>
        <w:t>tecnológico</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procesos</w:t>
      </w:r>
      <w:r>
        <w:rPr>
          <w:color w:val="231F20"/>
          <w:spacing w:val="-6"/>
          <w:w w:val="110"/>
        </w:rPr>
        <w:t> </w:t>
      </w:r>
      <w:r>
        <w:rPr>
          <w:color w:val="231F20"/>
          <w:w w:val="110"/>
        </w:rPr>
        <w:t>de</w:t>
      </w:r>
      <w:r>
        <w:rPr>
          <w:color w:val="231F20"/>
          <w:spacing w:val="-6"/>
          <w:w w:val="110"/>
        </w:rPr>
        <w:t> </w:t>
      </w:r>
      <w:r>
        <w:rPr>
          <w:color w:val="231F20"/>
          <w:w w:val="110"/>
        </w:rPr>
        <w:t>gobernabilidad</w:t>
      </w:r>
      <w:r>
        <w:rPr>
          <w:color w:val="231F20"/>
          <w:spacing w:val="-6"/>
          <w:w w:val="110"/>
        </w:rPr>
        <w:t> </w:t>
      </w:r>
      <w:r>
        <w:rPr>
          <w:color w:val="231F20"/>
          <w:w w:val="110"/>
        </w:rPr>
        <w:t>no puede</w:t>
      </w:r>
      <w:r>
        <w:rPr>
          <w:color w:val="231F20"/>
          <w:spacing w:val="-10"/>
          <w:w w:val="110"/>
        </w:rPr>
        <w:t> </w:t>
      </w:r>
      <w:r>
        <w:rPr>
          <w:color w:val="231F20"/>
          <w:w w:val="110"/>
        </w:rPr>
        <w:t>ser</w:t>
      </w:r>
      <w:r>
        <w:rPr>
          <w:color w:val="231F20"/>
          <w:spacing w:val="-10"/>
          <w:w w:val="110"/>
        </w:rPr>
        <w:t> </w:t>
      </w:r>
      <w:r>
        <w:rPr>
          <w:color w:val="231F20"/>
          <w:w w:val="110"/>
        </w:rPr>
        <w:t>definido</w:t>
      </w:r>
      <w:r>
        <w:rPr>
          <w:color w:val="231F20"/>
          <w:spacing w:val="-10"/>
          <w:w w:val="110"/>
        </w:rPr>
        <w:t> </w:t>
      </w:r>
      <w:r>
        <w:rPr>
          <w:color w:val="231F20"/>
          <w:w w:val="110"/>
        </w:rPr>
        <w:t>de</w:t>
      </w:r>
      <w:r>
        <w:rPr>
          <w:color w:val="231F20"/>
          <w:spacing w:val="-10"/>
          <w:w w:val="110"/>
        </w:rPr>
        <w:t> </w:t>
      </w:r>
      <w:r>
        <w:rPr>
          <w:color w:val="231F20"/>
          <w:w w:val="110"/>
        </w:rPr>
        <w:t>manera</w:t>
      </w:r>
      <w:r>
        <w:rPr>
          <w:color w:val="231F20"/>
          <w:spacing w:val="-10"/>
          <w:w w:val="110"/>
        </w:rPr>
        <w:t> </w:t>
      </w:r>
      <w:r>
        <w:rPr>
          <w:i/>
          <w:color w:val="231F20"/>
          <w:w w:val="110"/>
        </w:rPr>
        <w:t>a</w:t>
      </w:r>
      <w:r>
        <w:rPr>
          <w:i/>
          <w:color w:val="231F20"/>
          <w:spacing w:val="-12"/>
          <w:w w:val="110"/>
        </w:rPr>
        <w:t> </w:t>
      </w:r>
      <w:r>
        <w:rPr>
          <w:i/>
          <w:color w:val="231F20"/>
          <w:w w:val="110"/>
        </w:rPr>
        <w:t>priori</w:t>
      </w:r>
      <w:r>
        <w:rPr>
          <w:color w:val="231F20"/>
          <w:w w:val="110"/>
        </w:rPr>
        <w:t>,</w:t>
      </w:r>
      <w:r>
        <w:rPr>
          <w:color w:val="231F20"/>
          <w:spacing w:val="-10"/>
          <w:w w:val="110"/>
        </w:rPr>
        <w:t> </w:t>
      </w:r>
      <w:r>
        <w:rPr>
          <w:color w:val="231F20"/>
          <w:w w:val="110"/>
        </w:rPr>
        <w:t>como</w:t>
      </w:r>
      <w:r>
        <w:rPr>
          <w:color w:val="231F20"/>
          <w:spacing w:val="-10"/>
          <w:w w:val="110"/>
        </w:rPr>
        <w:t> </w:t>
      </w:r>
      <w:r>
        <w:rPr>
          <w:color w:val="231F20"/>
          <w:w w:val="110"/>
        </w:rPr>
        <w:t>una</w:t>
      </w:r>
      <w:r>
        <w:rPr>
          <w:color w:val="231F20"/>
          <w:spacing w:val="-10"/>
          <w:w w:val="110"/>
        </w:rPr>
        <w:t> </w:t>
      </w:r>
      <w:r>
        <w:rPr>
          <w:color w:val="231F20"/>
          <w:w w:val="110"/>
        </w:rPr>
        <w:t>consecuencia</w:t>
      </w:r>
      <w:r>
        <w:rPr>
          <w:color w:val="231F20"/>
          <w:spacing w:val="-10"/>
          <w:w w:val="110"/>
        </w:rPr>
        <w:t> </w:t>
      </w:r>
      <w:r>
        <w:rPr>
          <w:color w:val="231F20"/>
          <w:w w:val="110"/>
        </w:rPr>
        <w:t>automática</w:t>
      </w:r>
      <w:r>
        <w:rPr>
          <w:color w:val="231F20"/>
          <w:spacing w:val="-10"/>
          <w:w w:val="110"/>
        </w:rPr>
        <w:t> </w:t>
      </w:r>
      <w:r>
        <w:rPr>
          <w:color w:val="231F20"/>
          <w:w w:val="110"/>
        </w:rPr>
        <w:t>e inmediata, sino que ha de transitar por el ejercicio de la voluntad política del gobierno no sólo para el uso de las nuevas tecnologías para lograr una implementación exitosa, sino que esta voluntad política ha de transitar al momento de la formulación de los objetivos pretendidos, pues si éstos no  se </w:t>
      </w:r>
      <w:r>
        <w:rPr>
          <w:color w:val="231F20"/>
          <w:spacing w:val="2"/>
          <w:w w:val="110"/>
        </w:rPr>
        <w:t>corresponden </w:t>
      </w:r>
      <w:r>
        <w:rPr>
          <w:color w:val="231F20"/>
          <w:w w:val="110"/>
        </w:rPr>
        <w:t>con lo que la </w:t>
      </w:r>
      <w:r>
        <w:rPr>
          <w:color w:val="231F20"/>
          <w:spacing w:val="2"/>
          <w:w w:val="110"/>
        </w:rPr>
        <w:t>ciudadanía demanda, </w:t>
      </w:r>
      <w:r>
        <w:rPr>
          <w:color w:val="231F20"/>
          <w:w w:val="110"/>
        </w:rPr>
        <w:t>la </w:t>
      </w:r>
      <w:r>
        <w:rPr>
          <w:color w:val="231F20"/>
          <w:spacing w:val="3"/>
          <w:w w:val="110"/>
        </w:rPr>
        <w:t>implementación </w:t>
      </w:r>
      <w:r>
        <w:rPr>
          <w:color w:val="231F20"/>
          <w:w w:val="110"/>
        </w:rPr>
        <w:t>exitosa de objetivos autoritarios ha de resultar contraproducente no sólo para la población en su conjunto, sino para el propio gobierno por los ín- dices de ilegitimidad</w:t>
      </w:r>
      <w:r>
        <w:rPr>
          <w:color w:val="231F20"/>
          <w:spacing w:val="-37"/>
          <w:w w:val="110"/>
        </w:rPr>
        <w:t> </w:t>
      </w:r>
      <w:r>
        <w:rPr>
          <w:color w:val="231F20"/>
          <w:w w:val="110"/>
        </w:rPr>
        <w:t>logrados.</w:t>
      </w:r>
    </w:p>
    <w:p>
      <w:pPr>
        <w:pStyle w:val="BodyText"/>
        <w:spacing w:line="259" w:lineRule="auto"/>
        <w:ind w:left="100" w:right="152" w:firstLine="360"/>
        <w:jc w:val="both"/>
      </w:pPr>
      <w:r>
        <w:rPr>
          <w:color w:val="231F20"/>
          <w:spacing w:val="-6"/>
          <w:w w:val="110"/>
        </w:rPr>
        <w:t>Por </w:t>
      </w:r>
      <w:r>
        <w:rPr>
          <w:color w:val="231F20"/>
          <w:w w:val="110"/>
        </w:rPr>
        <w:t>lo </w:t>
      </w:r>
      <w:r>
        <w:rPr>
          <w:color w:val="231F20"/>
          <w:spacing w:val="-3"/>
          <w:w w:val="110"/>
        </w:rPr>
        <w:t>anterior, </w:t>
      </w:r>
      <w:r>
        <w:rPr>
          <w:color w:val="231F20"/>
          <w:w w:val="110"/>
        </w:rPr>
        <w:t>el éxito de las nuevas tecnologías no se manifiesta en sí mismo de manera inmediata, sino que mucho depende del uso que el </w:t>
      </w:r>
      <w:r>
        <w:rPr>
          <w:color w:val="231F20"/>
          <w:spacing w:val="2"/>
          <w:w w:val="110"/>
        </w:rPr>
        <w:t>go- </w:t>
      </w:r>
      <w:r>
        <w:rPr>
          <w:color w:val="231F20"/>
          <w:w w:val="110"/>
        </w:rPr>
        <w:t>bierno haga de ellas para el fortalecimiento de la participación ciudadana, por ejemplo, para citar sólo un caso, por la receptividad gubernamental a las manifestaciones que mediante las redes sociales se han incrementado, cuantitativa y cuantitativamente, como vías de comunicación </w:t>
      </w:r>
      <w:r>
        <w:rPr>
          <w:color w:val="231F20"/>
          <w:spacing w:val="2"/>
          <w:w w:val="110"/>
        </w:rPr>
        <w:t>gobierno- </w:t>
      </w:r>
      <w:r>
        <w:rPr>
          <w:color w:val="231F20"/>
          <w:spacing w:val="-4"/>
          <w:w w:val="110"/>
        </w:rPr>
        <w:t>sociedad, pero </w:t>
      </w:r>
      <w:r>
        <w:rPr>
          <w:color w:val="231F20"/>
          <w:spacing w:val="-3"/>
          <w:w w:val="110"/>
        </w:rPr>
        <w:t>que </w:t>
      </w:r>
      <w:r>
        <w:rPr>
          <w:color w:val="231F20"/>
          <w:spacing w:val="-4"/>
          <w:w w:val="110"/>
        </w:rPr>
        <w:t>necesariamente </w:t>
      </w:r>
      <w:r>
        <w:rPr>
          <w:color w:val="231F20"/>
          <w:spacing w:val="-3"/>
          <w:w w:val="110"/>
        </w:rPr>
        <w:t>han </w:t>
      </w:r>
      <w:r>
        <w:rPr>
          <w:color w:val="231F20"/>
          <w:w w:val="110"/>
        </w:rPr>
        <w:t>de </w:t>
      </w:r>
      <w:r>
        <w:rPr>
          <w:color w:val="231F20"/>
          <w:spacing w:val="-4"/>
          <w:w w:val="110"/>
        </w:rPr>
        <w:t>transitar </w:t>
      </w:r>
      <w:r>
        <w:rPr>
          <w:color w:val="231F20"/>
          <w:w w:val="110"/>
        </w:rPr>
        <w:t>de </w:t>
      </w:r>
      <w:r>
        <w:rPr>
          <w:color w:val="231F20"/>
          <w:spacing w:val="-3"/>
          <w:w w:val="110"/>
        </w:rPr>
        <w:t>ser </w:t>
      </w:r>
      <w:r>
        <w:rPr>
          <w:color w:val="231F20"/>
          <w:w w:val="110"/>
        </w:rPr>
        <w:t>un </w:t>
      </w:r>
      <w:r>
        <w:rPr>
          <w:color w:val="231F20"/>
          <w:spacing w:val="-4"/>
          <w:w w:val="110"/>
        </w:rPr>
        <w:t>simple </w:t>
      </w:r>
      <w:r>
        <w:rPr>
          <w:color w:val="231F20"/>
          <w:w w:val="110"/>
        </w:rPr>
        <w:t>vehículo de información, para dar lugar a complejos procesos de comunicación en donde la posibilidad de réplica se haga manifiesta como forma de retroali- mentación sociedad-gobierno-sociedad, en la cual los públicos informados encuentren no sólo un medio de manifestación, sino de atención a sus de- mandas, por lo que el uso y éxito de las nuevas tecnologías ha de transitar </w:t>
      </w:r>
      <w:r>
        <w:rPr>
          <w:color w:val="231F20"/>
          <w:spacing w:val="2"/>
          <w:w w:val="110"/>
        </w:rPr>
        <w:t>necesariamente </w:t>
      </w:r>
      <w:r>
        <w:rPr>
          <w:color w:val="231F20"/>
          <w:w w:val="110"/>
        </w:rPr>
        <w:t>por la </w:t>
      </w:r>
      <w:r>
        <w:rPr>
          <w:color w:val="231F20"/>
          <w:spacing w:val="2"/>
          <w:w w:val="110"/>
        </w:rPr>
        <w:t>democracia como </w:t>
      </w:r>
      <w:r>
        <w:rPr>
          <w:color w:val="231F20"/>
          <w:spacing w:val="3"/>
          <w:w w:val="110"/>
        </w:rPr>
        <w:t>forma </w:t>
      </w:r>
      <w:r>
        <w:rPr>
          <w:color w:val="231F20"/>
          <w:w w:val="110"/>
        </w:rPr>
        <w:t>de </w:t>
      </w:r>
      <w:r>
        <w:rPr>
          <w:color w:val="231F20"/>
          <w:spacing w:val="2"/>
          <w:w w:val="110"/>
        </w:rPr>
        <w:t>manifestación </w:t>
      </w:r>
      <w:r>
        <w:rPr>
          <w:color w:val="231F20"/>
          <w:w w:val="110"/>
        </w:rPr>
        <w:t>en </w:t>
      </w:r>
      <w:r>
        <w:rPr>
          <w:color w:val="231F20"/>
          <w:spacing w:val="3"/>
          <w:w w:val="110"/>
        </w:rPr>
        <w:t>su </w:t>
      </w:r>
      <w:r>
        <w:rPr>
          <w:color w:val="231F20"/>
          <w:w w:val="110"/>
        </w:rPr>
        <w:t>doble sentido de emisor-receptor y viceversa.</w:t>
      </w:r>
    </w:p>
    <w:p>
      <w:pPr>
        <w:pStyle w:val="BodyText"/>
        <w:spacing w:line="259" w:lineRule="auto"/>
        <w:ind w:left="100" w:right="157" w:firstLine="360"/>
        <w:jc w:val="both"/>
      </w:pPr>
      <w:r>
        <w:rPr>
          <w:color w:val="231F20"/>
          <w:w w:val="110"/>
        </w:rPr>
        <w:t>La</w:t>
      </w:r>
      <w:r>
        <w:rPr>
          <w:color w:val="231F20"/>
          <w:spacing w:val="-7"/>
          <w:w w:val="110"/>
        </w:rPr>
        <w:t> </w:t>
      </w:r>
      <w:r>
        <w:rPr>
          <w:color w:val="231F20"/>
          <w:spacing w:val="-4"/>
          <w:w w:val="110"/>
        </w:rPr>
        <w:t>ausencia</w:t>
      </w:r>
      <w:r>
        <w:rPr>
          <w:color w:val="231F20"/>
          <w:spacing w:val="-7"/>
          <w:w w:val="110"/>
        </w:rPr>
        <w:t> </w:t>
      </w:r>
      <w:r>
        <w:rPr>
          <w:color w:val="231F20"/>
          <w:w w:val="110"/>
        </w:rPr>
        <w:t>de</w:t>
      </w:r>
      <w:r>
        <w:rPr>
          <w:color w:val="231F20"/>
          <w:spacing w:val="-7"/>
          <w:w w:val="110"/>
        </w:rPr>
        <w:t> </w:t>
      </w:r>
      <w:r>
        <w:rPr>
          <w:color w:val="231F20"/>
          <w:spacing w:val="-3"/>
          <w:w w:val="110"/>
        </w:rPr>
        <w:t>este</w:t>
      </w:r>
      <w:r>
        <w:rPr>
          <w:color w:val="231F20"/>
          <w:spacing w:val="-7"/>
          <w:w w:val="110"/>
        </w:rPr>
        <w:t> </w:t>
      </w:r>
      <w:r>
        <w:rPr>
          <w:color w:val="231F20"/>
          <w:spacing w:val="-4"/>
          <w:w w:val="110"/>
        </w:rPr>
        <w:t>diálogo,</w:t>
      </w:r>
      <w:r>
        <w:rPr>
          <w:color w:val="231F20"/>
          <w:spacing w:val="-7"/>
          <w:w w:val="110"/>
        </w:rPr>
        <w:t> </w:t>
      </w:r>
      <w:r>
        <w:rPr>
          <w:color w:val="231F20"/>
          <w:spacing w:val="-4"/>
          <w:w w:val="110"/>
        </w:rPr>
        <w:t>sumado</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spacing w:val="-5"/>
          <w:w w:val="110"/>
        </w:rPr>
        <w:t>percepción</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spacing w:val="-4"/>
          <w:w w:val="110"/>
        </w:rPr>
        <w:t>tecnología</w:t>
      </w:r>
      <w:r>
        <w:rPr>
          <w:color w:val="231F20"/>
          <w:spacing w:val="-7"/>
          <w:w w:val="110"/>
        </w:rPr>
        <w:t> </w:t>
      </w:r>
      <w:r>
        <w:rPr>
          <w:color w:val="231F20"/>
          <w:w w:val="110"/>
        </w:rPr>
        <w:t>en</w:t>
      </w:r>
      <w:r>
        <w:rPr>
          <w:color w:val="231F20"/>
          <w:spacing w:val="-7"/>
          <w:w w:val="110"/>
        </w:rPr>
        <w:t> </w:t>
      </w:r>
      <w:r>
        <w:rPr>
          <w:color w:val="231F20"/>
          <w:spacing w:val="-4"/>
          <w:w w:val="110"/>
        </w:rPr>
        <w:t>sí misma </w:t>
      </w:r>
      <w:r>
        <w:rPr>
          <w:color w:val="231F20"/>
          <w:w w:val="110"/>
        </w:rPr>
        <w:t>y de </w:t>
      </w:r>
      <w:r>
        <w:rPr>
          <w:color w:val="231F20"/>
          <w:spacing w:val="-3"/>
          <w:w w:val="110"/>
        </w:rPr>
        <w:t>los </w:t>
      </w:r>
      <w:r>
        <w:rPr>
          <w:color w:val="231F20"/>
          <w:spacing w:val="-4"/>
          <w:w w:val="110"/>
        </w:rPr>
        <w:t>atributos </w:t>
      </w:r>
      <w:r>
        <w:rPr>
          <w:color w:val="231F20"/>
          <w:spacing w:val="-5"/>
          <w:w w:val="110"/>
        </w:rPr>
        <w:t>proporcionados </w:t>
      </w:r>
      <w:r>
        <w:rPr>
          <w:color w:val="231F20"/>
          <w:spacing w:val="-3"/>
          <w:w w:val="110"/>
        </w:rPr>
        <w:t>por ella </w:t>
      </w:r>
      <w:r>
        <w:rPr>
          <w:color w:val="231F20"/>
          <w:w w:val="110"/>
        </w:rPr>
        <w:t>en </w:t>
      </w:r>
      <w:r>
        <w:rPr>
          <w:color w:val="231F20"/>
          <w:spacing w:val="-3"/>
          <w:w w:val="110"/>
        </w:rPr>
        <w:t>los </w:t>
      </w:r>
      <w:r>
        <w:rPr>
          <w:color w:val="231F20"/>
          <w:spacing w:val="-4"/>
          <w:w w:val="110"/>
        </w:rPr>
        <w:t>procesos </w:t>
      </w:r>
      <w:r>
        <w:rPr>
          <w:color w:val="231F20"/>
          <w:w w:val="110"/>
        </w:rPr>
        <w:t>de </w:t>
      </w:r>
      <w:r>
        <w:rPr>
          <w:color w:val="231F20"/>
          <w:spacing w:val="-5"/>
          <w:w w:val="110"/>
        </w:rPr>
        <w:t>proyec- </w:t>
      </w:r>
      <w:r>
        <w:rPr>
          <w:color w:val="231F20"/>
          <w:spacing w:val="-3"/>
          <w:w w:val="110"/>
        </w:rPr>
        <w:t>ción </w:t>
      </w:r>
      <w:r>
        <w:rPr>
          <w:color w:val="231F20"/>
          <w:w w:val="110"/>
        </w:rPr>
        <w:t>y </w:t>
      </w:r>
      <w:r>
        <w:rPr>
          <w:color w:val="231F20"/>
          <w:spacing w:val="-4"/>
          <w:w w:val="110"/>
        </w:rPr>
        <w:t>simulación </w:t>
      </w:r>
      <w:r>
        <w:rPr>
          <w:color w:val="231F20"/>
          <w:w w:val="110"/>
        </w:rPr>
        <w:t>de </w:t>
      </w:r>
      <w:r>
        <w:rPr>
          <w:color w:val="231F20"/>
          <w:spacing w:val="-4"/>
          <w:w w:val="110"/>
        </w:rPr>
        <w:t>futuros posibles </w:t>
      </w:r>
      <w:r>
        <w:rPr>
          <w:color w:val="231F20"/>
          <w:spacing w:val="-3"/>
          <w:w w:val="110"/>
        </w:rPr>
        <w:t>bien </w:t>
      </w:r>
      <w:r>
        <w:rPr>
          <w:color w:val="231F20"/>
          <w:spacing w:val="-4"/>
          <w:w w:val="110"/>
        </w:rPr>
        <w:t>podría derivar </w:t>
      </w:r>
      <w:r>
        <w:rPr>
          <w:color w:val="231F20"/>
          <w:w w:val="110"/>
        </w:rPr>
        <w:t>en </w:t>
      </w:r>
      <w:r>
        <w:rPr>
          <w:color w:val="231F20"/>
          <w:spacing w:val="-3"/>
          <w:w w:val="110"/>
        </w:rPr>
        <w:t>una </w:t>
      </w:r>
      <w:r>
        <w:rPr>
          <w:color w:val="231F20"/>
          <w:spacing w:val="35"/>
          <w:w w:val="110"/>
        </w:rPr>
        <w:t> </w:t>
      </w:r>
      <w:r>
        <w:rPr>
          <w:color w:val="231F20"/>
          <w:w w:val="110"/>
        </w:rPr>
        <w:t>tecnocracia</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2"/>
        <w:jc w:val="both"/>
      </w:pPr>
      <w:r>
        <w:rPr>
          <w:color w:val="231F20"/>
          <w:w w:val="110"/>
        </w:rPr>
        <w:t>gubernativa, derivada de una racionalidad tecnológica de nuevos expertos, especialistas en informática, pero insensibles a las demandas y necesidades </w:t>
      </w:r>
      <w:r>
        <w:rPr>
          <w:color w:val="231F20"/>
          <w:spacing w:val="-3"/>
          <w:w w:val="110"/>
        </w:rPr>
        <w:t>ciudadanas, </w:t>
      </w:r>
      <w:r>
        <w:rPr>
          <w:color w:val="231F20"/>
          <w:w w:val="110"/>
        </w:rPr>
        <w:t>que son las que </w:t>
      </w:r>
      <w:r>
        <w:rPr>
          <w:color w:val="231F20"/>
          <w:spacing w:val="-4"/>
          <w:w w:val="110"/>
        </w:rPr>
        <w:t>nutren </w:t>
      </w:r>
      <w:r>
        <w:rPr>
          <w:color w:val="231F20"/>
          <w:w w:val="110"/>
        </w:rPr>
        <w:t>no </w:t>
      </w:r>
      <w:r>
        <w:rPr>
          <w:color w:val="231F20"/>
          <w:spacing w:val="-3"/>
          <w:w w:val="110"/>
        </w:rPr>
        <w:t>sólo </w:t>
      </w:r>
      <w:r>
        <w:rPr>
          <w:color w:val="231F20"/>
          <w:w w:val="110"/>
        </w:rPr>
        <w:t>de </w:t>
      </w:r>
      <w:r>
        <w:rPr>
          <w:color w:val="231F20"/>
          <w:spacing w:val="-3"/>
          <w:w w:val="110"/>
        </w:rPr>
        <w:t>sentido </w:t>
      </w:r>
      <w:r>
        <w:rPr>
          <w:color w:val="231F20"/>
          <w:w w:val="110"/>
        </w:rPr>
        <w:t>a la </w:t>
      </w:r>
      <w:r>
        <w:rPr>
          <w:color w:val="231F20"/>
          <w:spacing w:val="-3"/>
          <w:w w:val="110"/>
        </w:rPr>
        <w:t>acción guberna- mental,</w:t>
      </w:r>
      <w:r>
        <w:rPr>
          <w:color w:val="231F20"/>
          <w:spacing w:val="-6"/>
          <w:w w:val="110"/>
        </w:rPr>
        <w:t> </w:t>
      </w:r>
      <w:r>
        <w:rPr>
          <w:color w:val="231F20"/>
          <w:spacing w:val="-3"/>
          <w:w w:val="110"/>
        </w:rPr>
        <w:t>sino</w:t>
      </w:r>
      <w:r>
        <w:rPr>
          <w:color w:val="231F20"/>
          <w:spacing w:val="-6"/>
          <w:w w:val="110"/>
        </w:rPr>
        <w:t> </w:t>
      </w:r>
      <w:r>
        <w:rPr>
          <w:color w:val="231F20"/>
          <w:w w:val="110"/>
        </w:rPr>
        <w:t>que</w:t>
      </w:r>
      <w:r>
        <w:rPr>
          <w:color w:val="231F20"/>
          <w:spacing w:val="-6"/>
          <w:w w:val="110"/>
        </w:rPr>
        <w:t> </w:t>
      </w:r>
      <w:r>
        <w:rPr>
          <w:color w:val="231F20"/>
          <w:w w:val="110"/>
        </w:rPr>
        <w:t>es</w:t>
      </w:r>
      <w:r>
        <w:rPr>
          <w:color w:val="231F20"/>
          <w:spacing w:val="-6"/>
          <w:w w:val="110"/>
        </w:rPr>
        <w:t> </w:t>
      </w:r>
      <w:r>
        <w:rPr>
          <w:color w:val="231F20"/>
          <w:w w:val="110"/>
        </w:rPr>
        <w:t>su</w:t>
      </w:r>
      <w:r>
        <w:rPr>
          <w:color w:val="231F20"/>
          <w:spacing w:val="-6"/>
          <w:w w:val="110"/>
        </w:rPr>
        <w:t> </w:t>
      </w:r>
      <w:r>
        <w:rPr>
          <w:color w:val="231F20"/>
          <w:spacing w:val="-3"/>
          <w:w w:val="110"/>
        </w:rPr>
        <w:t>atención</w:t>
      </w:r>
      <w:r>
        <w:rPr>
          <w:color w:val="231F20"/>
          <w:spacing w:val="-6"/>
          <w:w w:val="110"/>
        </w:rPr>
        <w:t> </w:t>
      </w:r>
      <w:r>
        <w:rPr>
          <w:color w:val="231F20"/>
          <w:w w:val="110"/>
        </w:rPr>
        <w:t>la</w:t>
      </w:r>
      <w:r>
        <w:rPr>
          <w:color w:val="231F20"/>
          <w:spacing w:val="-6"/>
          <w:w w:val="110"/>
        </w:rPr>
        <w:t> </w:t>
      </w:r>
      <w:r>
        <w:rPr>
          <w:color w:val="231F20"/>
          <w:w w:val="110"/>
        </w:rPr>
        <w:t>que</w:t>
      </w:r>
      <w:r>
        <w:rPr>
          <w:color w:val="231F20"/>
          <w:spacing w:val="-6"/>
          <w:w w:val="110"/>
        </w:rPr>
        <w:t> </w:t>
      </w:r>
      <w:r>
        <w:rPr>
          <w:color w:val="231F20"/>
          <w:w w:val="110"/>
        </w:rPr>
        <w:t>lo</w:t>
      </w:r>
      <w:r>
        <w:rPr>
          <w:color w:val="231F20"/>
          <w:spacing w:val="-6"/>
          <w:w w:val="110"/>
        </w:rPr>
        <w:t> </w:t>
      </w:r>
      <w:r>
        <w:rPr>
          <w:color w:val="231F20"/>
          <w:spacing w:val="-3"/>
          <w:w w:val="110"/>
        </w:rPr>
        <w:t>dota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spacing w:val="-3"/>
          <w:w w:val="110"/>
        </w:rPr>
        <w:t>legitimidad</w:t>
      </w:r>
      <w:r>
        <w:rPr>
          <w:color w:val="231F20"/>
          <w:spacing w:val="-6"/>
          <w:w w:val="110"/>
        </w:rPr>
        <w:t> </w:t>
      </w:r>
      <w:r>
        <w:rPr>
          <w:color w:val="231F20"/>
          <w:spacing w:val="-4"/>
          <w:w w:val="110"/>
        </w:rPr>
        <w:t>requerida,</w:t>
      </w:r>
      <w:r>
        <w:rPr>
          <w:color w:val="231F20"/>
          <w:spacing w:val="-6"/>
          <w:w w:val="110"/>
        </w:rPr>
        <w:t> </w:t>
      </w:r>
      <w:r>
        <w:rPr>
          <w:color w:val="231F20"/>
          <w:w w:val="110"/>
        </w:rPr>
        <w:t>por lo </w:t>
      </w:r>
      <w:r>
        <w:rPr>
          <w:color w:val="231F20"/>
          <w:spacing w:val="-3"/>
          <w:w w:val="110"/>
        </w:rPr>
        <w:t>que </w:t>
      </w:r>
      <w:r>
        <w:rPr>
          <w:color w:val="231F20"/>
          <w:w w:val="110"/>
        </w:rPr>
        <w:t>el </w:t>
      </w:r>
      <w:r>
        <w:rPr>
          <w:color w:val="231F20"/>
          <w:spacing w:val="-4"/>
          <w:w w:val="110"/>
        </w:rPr>
        <w:t>asunto </w:t>
      </w:r>
      <w:r>
        <w:rPr>
          <w:color w:val="231F20"/>
          <w:w w:val="110"/>
        </w:rPr>
        <w:t>de la </w:t>
      </w:r>
      <w:r>
        <w:rPr>
          <w:color w:val="231F20"/>
          <w:spacing w:val="-4"/>
          <w:w w:val="110"/>
        </w:rPr>
        <w:t>legitimidad </w:t>
      </w:r>
      <w:r>
        <w:rPr>
          <w:color w:val="231F20"/>
          <w:w w:val="110"/>
        </w:rPr>
        <w:t>en </w:t>
      </w:r>
      <w:r>
        <w:rPr>
          <w:color w:val="231F20"/>
          <w:spacing w:val="-3"/>
          <w:w w:val="110"/>
        </w:rPr>
        <w:t>modo </w:t>
      </w:r>
      <w:r>
        <w:rPr>
          <w:color w:val="231F20"/>
          <w:spacing w:val="-4"/>
          <w:w w:val="110"/>
        </w:rPr>
        <w:t>alguno podrá </w:t>
      </w:r>
      <w:r>
        <w:rPr>
          <w:color w:val="231F20"/>
          <w:spacing w:val="-3"/>
          <w:w w:val="110"/>
        </w:rPr>
        <w:t>ser </w:t>
      </w:r>
      <w:r>
        <w:rPr>
          <w:color w:val="231F20"/>
          <w:spacing w:val="-4"/>
          <w:w w:val="110"/>
        </w:rPr>
        <w:t>sustituido </w:t>
      </w:r>
      <w:r>
        <w:rPr>
          <w:color w:val="231F20"/>
          <w:spacing w:val="-3"/>
          <w:w w:val="110"/>
        </w:rPr>
        <w:t>por </w:t>
      </w:r>
      <w:r>
        <w:rPr>
          <w:color w:val="231F20"/>
          <w:spacing w:val="-4"/>
          <w:w w:val="110"/>
        </w:rPr>
        <w:t>el </w:t>
      </w:r>
      <w:r>
        <w:rPr>
          <w:color w:val="231F20"/>
          <w:w w:val="110"/>
        </w:rPr>
        <w:t>de la eficacia, aunque en ella encuentre un alto grado de fortalecimiento, pero más aún si ésta se encuentra referida a la consecución de objetivos públicamente discutidos y democráticamente </w:t>
      </w:r>
      <w:r>
        <w:rPr>
          <w:color w:val="231F20"/>
          <w:spacing w:val="26"/>
          <w:w w:val="110"/>
        </w:rPr>
        <w:t> </w:t>
      </w:r>
      <w:r>
        <w:rPr>
          <w:color w:val="231F20"/>
          <w:w w:val="110"/>
        </w:rPr>
        <w:t>adoptados.</w:t>
      </w:r>
    </w:p>
    <w:p>
      <w:pPr>
        <w:pStyle w:val="BodyText"/>
        <w:rPr>
          <w:sz w:val="20"/>
        </w:rPr>
      </w:pPr>
    </w:p>
    <w:p>
      <w:pPr>
        <w:pStyle w:val="BodyText"/>
        <w:spacing w:before="1"/>
        <w:rPr>
          <w:sz w:val="23"/>
        </w:rPr>
      </w:pPr>
    </w:p>
    <w:p>
      <w:pPr>
        <w:pStyle w:val="Heading5"/>
        <w:ind w:left="160"/>
      </w:pPr>
      <w:r>
        <w:rPr>
          <w:color w:val="231F20"/>
          <w:w w:val="120"/>
        </w:rPr>
        <w:t>Conclusiones</w:t>
      </w:r>
    </w:p>
    <w:p>
      <w:pPr>
        <w:pStyle w:val="BodyText"/>
        <w:rPr>
          <w:rFonts w:ascii="Tahoma"/>
          <w:sz w:val="23"/>
        </w:rPr>
      </w:pPr>
    </w:p>
    <w:p>
      <w:pPr>
        <w:pStyle w:val="BodyText"/>
        <w:spacing w:line="259" w:lineRule="auto" w:before="1"/>
        <w:ind w:left="160" w:right="115"/>
        <w:jc w:val="both"/>
      </w:pPr>
      <w:r>
        <w:rPr>
          <w:color w:val="231F20"/>
          <w:w w:val="110"/>
        </w:rPr>
        <w:t>El impacto diferenciado de la administración pública al interior de los</w:t>
      </w:r>
      <w:r>
        <w:rPr>
          <w:color w:val="231F20"/>
          <w:spacing w:val="-29"/>
          <w:w w:val="110"/>
        </w:rPr>
        <w:t> </w:t>
      </w:r>
      <w:r>
        <w:rPr>
          <w:color w:val="231F20"/>
          <w:w w:val="110"/>
        </w:rPr>
        <w:t>actos de gobierno, en tanto institución estatal, como proceso administrativo pú- blico y conjunto de técnicas administrativas, nos </w:t>
      </w:r>
      <w:r>
        <w:rPr>
          <w:color w:val="231F20"/>
          <w:spacing w:val="2"/>
          <w:w w:val="110"/>
        </w:rPr>
        <w:t>permite </w:t>
      </w:r>
      <w:r>
        <w:rPr>
          <w:color w:val="231F20"/>
          <w:w w:val="110"/>
        </w:rPr>
        <w:t>trascender su valor como instrumento de gobierno, y por lo tanto, alejarnos de las visio- nes procedimentales y operativas que hacen de la eficiencia su valor único, para reconocer en ella su aporte en el terreno de la eficacia y la</w:t>
      </w:r>
      <w:r>
        <w:rPr>
          <w:color w:val="231F20"/>
          <w:spacing w:val="-24"/>
          <w:w w:val="110"/>
        </w:rPr>
        <w:t> </w:t>
      </w:r>
      <w:r>
        <w:rPr>
          <w:color w:val="231F20"/>
          <w:w w:val="110"/>
        </w:rPr>
        <w:t>legitimidad, como</w:t>
      </w:r>
      <w:r>
        <w:rPr>
          <w:color w:val="231F20"/>
          <w:spacing w:val="-12"/>
          <w:w w:val="110"/>
        </w:rPr>
        <w:t> </w:t>
      </w:r>
      <w:r>
        <w:rPr>
          <w:color w:val="231F20"/>
          <w:w w:val="110"/>
        </w:rPr>
        <w:t>condiciones</w:t>
      </w:r>
      <w:r>
        <w:rPr>
          <w:color w:val="231F20"/>
          <w:spacing w:val="-12"/>
          <w:w w:val="110"/>
        </w:rPr>
        <w:t> </w:t>
      </w:r>
      <w:r>
        <w:rPr>
          <w:color w:val="231F20"/>
          <w:w w:val="110"/>
        </w:rPr>
        <w:t>indispensables</w:t>
      </w:r>
      <w:r>
        <w:rPr>
          <w:color w:val="231F20"/>
          <w:spacing w:val="-12"/>
          <w:w w:val="110"/>
        </w:rPr>
        <w:t> </w:t>
      </w:r>
      <w:r>
        <w:rPr>
          <w:color w:val="231F20"/>
          <w:w w:val="110"/>
        </w:rPr>
        <w:t>de</w:t>
      </w:r>
      <w:r>
        <w:rPr>
          <w:color w:val="231F20"/>
          <w:spacing w:val="-12"/>
          <w:w w:val="110"/>
        </w:rPr>
        <w:t> </w:t>
      </w:r>
      <w:r>
        <w:rPr>
          <w:color w:val="231F20"/>
          <w:w w:val="110"/>
        </w:rPr>
        <w:t>gobernabilidad.</w:t>
      </w:r>
    </w:p>
    <w:p>
      <w:pPr>
        <w:pStyle w:val="BodyText"/>
        <w:spacing w:line="259" w:lineRule="auto"/>
        <w:ind w:left="160" w:right="117" w:firstLine="360"/>
        <w:jc w:val="both"/>
      </w:pPr>
      <w:r>
        <w:rPr>
          <w:color w:val="231F20"/>
          <w:w w:val="110"/>
        </w:rPr>
        <w:t>Desde</w:t>
      </w:r>
      <w:r>
        <w:rPr>
          <w:color w:val="231F20"/>
          <w:spacing w:val="-6"/>
          <w:w w:val="110"/>
        </w:rPr>
        <w:t> </w:t>
      </w:r>
      <w:r>
        <w:rPr>
          <w:color w:val="231F20"/>
          <w:w w:val="110"/>
        </w:rPr>
        <w:t>esta</w:t>
      </w:r>
      <w:r>
        <w:rPr>
          <w:color w:val="231F20"/>
          <w:spacing w:val="-6"/>
          <w:w w:val="110"/>
        </w:rPr>
        <w:t> </w:t>
      </w:r>
      <w:r>
        <w:rPr>
          <w:color w:val="231F20"/>
          <w:w w:val="110"/>
        </w:rPr>
        <w:t>perspectiva,</w:t>
      </w:r>
      <w:r>
        <w:rPr>
          <w:color w:val="231F20"/>
          <w:spacing w:val="-6"/>
          <w:w w:val="110"/>
        </w:rPr>
        <w:t> </w:t>
      </w:r>
      <w:r>
        <w:rPr>
          <w:color w:val="231F20"/>
          <w:w w:val="110"/>
        </w:rPr>
        <w:t>se</w:t>
      </w:r>
      <w:r>
        <w:rPr>
          <w:color w:val="231F20"/>
          <w:spacing w:val="-6"/>
          <w:w w:val="110"/>
        </w:rPr>
        <w:t> </w:t>
      </w:r>
      <w:r>
        <w:rPr>
          <w:color w:val="231F20"/>
          <w:w w:val="110"/>
        </w:rPr>
        <w:t>abre</w:t>
      </w:r>
      <w:r>
        <w:rPr>
          <w:color w:val="231F20"/>
          <w:spacing w:val="-6"/>
          <w:w w:val="110"/>
        </w:rPr>
        <w:t> </w:t>
      </w:r>
      <w:r>
        <w:rPr>
          <w:color w:val="231F20"/>
          <w:w w:val="110"/>
        </w:rPr>
        <w:t>una</w:t>
      </w:r>
      <w:r>
        <w:rPr>
          <w:color w:val="231F20"/>
          <w:spacing w:val="-6"/>
          <w:w w:val="110"/>
        </w:rPr>
        <w:t> </w:t>
      </w:r>
      <w:r>
        <w:rPr>
          <w:color w:val="231F20"/>
          <w:w w:val="110"/>
        </w:rPr>
        <w:t>gama</w:t>
      </w:r>
      <w:r>
        <w:rPr>
          <w:color w:val="231F20"/>
          <w:spacing w:val="-6"/>
          <w:w w:val="110"/>
        </w:rPr>
        <w:t> </w:t>
      </w:r>
      <w:r>
        <w:rPr>
          <w:color w:val="231F20"/>
          <w:w w:val="110"/>
        </w:rPr>
        <w:t>de</w:t>
      </w:r>
      <w:r>
        <w:rPr>
          <w:color w:val="231F20"/>
          <w:spacing w:val="-6"/>
          <w:w w:val="110"/>
        </w:rPr>
        <w:t> </w:t>
      </w:r>
      <w:r>
        <w:rPr>
          <w:color w:val="231F20"/>
          <w:w w:val="110"/>
        </w:rPr>
        <w:t>posibilidades</w:t>
      </w:r>
      <w:r>
        <w:rPr>
          <w:color w:val="231F20"/>
          <w:spacing w:val="-6"/>
          <w:w w:val="110"/>
        </w:rPr>
        <w:t> </w:t>
      </w:r>
      <w:r>
        <w:rPr>
          <w:color w:val="231F20"/>
          <w:w w:val="110"/>
        </w:rPr>
        <w:t>derivadas</w:t>
      </w:r>
      <w:r>
        <w:rPr>
          <w:color w:val="231F20"/>
          <w:spacing w:val="-6"/>
          <w:w w:val="110"/>
        </w:rPr>
        <w:t> </w:t>
      </w:r>
      <w:r>
        <w:rPr>
          <w:color w:val="231F20"/>
          <w:w w:val="110"/>
        </w:rPr>
        <w:t>del </w:t>
      </w:r>
      <w:r>
        <w:rPr>
          <w:color w:val="231F20"/>
          <w:spacing w:val="2"/>
          <w:w w:val="115"/>
        </w:rPr>
        <w:t>us</w:t>
      </w:r>
      <w:r>
        <w:rPr>
          <w:color w:val="231F20"/>
          <w:w w:val="115"/>
        </w:rPr>
        <w:t>o</w:t>
      </w:r>
      <w:r>
        <w:rPr>
          <w:color w:val="231F20"/>
          <w:spacing w:val="16"/>
        </w:rPr>
        <w:t> </w:t>
      </w:r>
      <w:r>
        <w:rPr>
          <w:color w:val="231F20"/>
          <w:spacing w:val="2"/>
          <w:w w:val="101"/>
        </w:rPr>
        <w:t>d</w:t>
      </w:r>
      <w:r>
        <w:rPr>
          <w:color w:val="231F20"/>
          <w:w w:val="101"/>
        </w:rPr>
        <w:t>e</w:t>
      </w:r>
      <w:r>
        <w:rPr>
          <w:color w:val="231F20"/>
          <w:spacing w:val="16"/>
        </w:rPr>
        <w:t> </w:t>
      </w:r>
      <w:r>
        <w:rPr>
          <w:color w:val="231F20"/>
          <w:spacing w:val="2"/>
          <w:w w:val="109"/>
        </w:rPr>
        <w:t>la</w:t>
      </w:r>
      <w:r>
        <w:rPr>
          <w:color w:val="231F20"/>
          <w:w w:val="109"/>
        </w:rPr>
        <w:t>s</w:t>
      </w:r>
      <w:r>
        <w:rPr>
          <w:color w:val="231F20"/>
          <w:spacing w:val="16"/>
        </w:rPr>
        <w:t> </w:t>
      </w:r>
      <w:r>
        <w:rPr>
          <w:color w:val="231F20"/>
          <w:spacing w:val="-29"/>
          <w:w w:val="100"/>
        </w:rPr>
        <w:t>T</w:t>
      </w:r>
      <w:r>
        <w:rPr>
          <w:color w:val="231F20"/>
          <w:spacing w:val="2"/>
          <w:w w:val="107"/>
        </w:rPr>
        <w:t>ecnología</w:t>
      </w:r>
      <w:r>
        <w:rPr>
          <w:color w:val="231F20"/>
          <w:w w:val="107"/>
        </w:rPr>
        <w:t>s</w:t>
      </w:r>
      <w:r>
        <w:rPr>
          <w:color w:val="231F20"/>
          <w:spacing w:val="16"/>
        </w:rPr>
        <w:t> </w:t>
      </w:r>
      <w:r>
        <w:rPr>
          <w:color w:val="231F20"/>
          <w:spacing w:val="2"/>
          <w:w w:val="101"/>
        </w:rPr>
        <w:t>d</w:t>
      </w:r>
      <w:r>
        <w:rPr>
          <w:color w:val="231F20"/>
          <w:w w:val="101"/>
        </w:rPr>
        <w:t>e</w:t>
      </w:r>
      <w:r>
        <w:rPr>
          <w:color w:val="231F20"/>
          <w:spacing w:val="16"/>
        </w:rPr>
        <w:t> </w:t>
      </w:r>
      <w:r>
        <w:rPr>
          <w:color w:val="231F20"/>
          <w:spacing w:val="2"/>
          <w:w w:val="108"/>
        </w:rPr>
        <w:t>l</w:t>
      </w:r>
      <w:r>
        <w:rPr>
          <w:color w:val="231F20"/>
          <w:w w:val="108"/>
        </w:rPr>
        <w:t>a</w:t>
      </w:r>
      <w:r>
        <w:rPr>
          <w:color w:val="231F20"/>
          <w:spacing w:val="16"/>
        </w:rPr>
        <w:t> </w:t>
      </w:r>
      <w:r>
        <w:rPr>
          <w:color w:val="231F20"/>
          <w:spacing w:val="2"/>
          <w:w w:val="111"/>
        </w:rPr>
        <w:t>Info</w:t>
      </w:r>
      <w:r>
        <w:rPr>
          <w:color w:val="231F20"/>
          <w:spacing w:val="6"/>
          <w:w w:val="111"/>
        </w:rPr>
        <w:t>r</w:t>
      </w:r>
      <w:r>
        <w:rPr>
          <w:color w:val="231F20"/>
          <w:spacing w:val="2"/>
          <w:w w:val="111"/>
        </w:rPr>
        <w:t>mació</w:t>
      </w:r>
      <w:r>
        <w:rPr>
          <w:color w:val="231F20"/>
          <w:w w:val="111"/>
        </w:rPr>
        <w:t>n</w:t>
      </w:r>
      <w:r>
        <w:rPr>
          <w:color w:val="231F20"/>
          <w:spacing w:val="16"/>
        </w:rPr>
        <w:t> </w:t>
      </w:r>
      <w:r>
        <w:rPr>
          <w:color w:val="231F20"/>
          <w:w w:val="122"/>
        </w:rPr>
        <w:t>y</w:t>
      </w:r>
      <w:r>
        <w:rPr>
          <w:color w:val="231F20"/>
          <w:spacing w:val="16"/>
        </w:rPr>
        <w:t> </w:t>
      </w:r>
      <w:r>
        <w:rPr>
          <w:color w:val="231F20"/>
          <w:spacing w:val="2"/>
          <w:w w:val="108"/>
        </w:rPr>
        <w:t>l</w:t>
      </w:r>
      <w:r>
        <w:rPr>
          <w:color w:val="231F20"/>
          <w:w w:val="108"/>
        </w:rPr>
        <w:t>a</w:t>
      </w:r>
      <w:r>
        <w:rPr>
          <w:color w:val="231F20"/>
          <w:spacing w:val="16"/>
        </w:rPr>
        <w:t> </w:t>
      </w:r>
      <w:r>
        <w:rPr>
          <w:color w:val="231F20"/>
          <w:spacing w:val="2"/>
          <w:w w:val="109"/>
        </w:rPr>
        <w:t>Comunicació</w:t>
      </w:r>
      <w:r>
        <w:rPr>
          <w:color w:val="231F20"/>
          <w:w w:val="109"/>
        </w:rPr>
        <w:t>n</w:t>
      </w:r>
      <w:r>
        <w:rPr>
          <w:color w:val="231F20"/>
          <w:spacing w:val="16"/>
        </w:rPr>
        <w:t> </w:t>
      </w:r>
      <w:r>
        <w:rPr>
          <w:color w:val="231F20"/>
          <w:spacing w:val="2"/>
          <w:w w:val="100"/>
        </w:rPr>
        <w:t>(</w:t>
      </w:r>
      <w:r>
        <w:rPr>
          <w:color w:val="231F20"/>
          <w:spacing w:val="2"/>
          <w:w w:val="232"/>
          <w:sz w:val="15"/>
        </w:rPr>
        <w:t>t</w:t>
      </w:r>
      <w:r>
        <w:rPr>
          <w:color w:val="231F20"/>
          <w:spacing w:val="2"/>
          <w:w w:val="115"/>
          <w:sz w:val="15"/>
        </w:rPr>
        <w:t>i</w:t>
      </w:r>
      <w:r>
        <w:rPr>
          <w:color w:val="231F20"/>
          <w:spacing w:val="2"/>
          <w:w w:val="151"/>
          <w:sz w:val="15"/>
        </w:rPr>
        <w:t>c</w:t>
      </w:r>
      <w:r>
        <w:rPr>
          <w:color w:val="231F20"/>
          <w:w w:val="100"/>
        </w:rPr>
        <w:t>)</w:t>
      </w:r>
      <w:r>
        <w:rPr>
          <w:color w:val="231F20"/>
          <w:spacing w:val="16"/>
        </w:rPr>
        <w:t> </w:t>
      </w:r>
      <w:r>
        <w:rPr>
          <w:color w:val="231F20"/>
          <w:spacing w:val="2"/>
          <w:w w:val="108"/>
        </w:rPr>
        <w:t>a</w:t>
      </w:r>
      <w:r>
        <w:rPr>
          <w:color w:val="231F20"/>
          <w:w w:val="108"/>
        </w:rPr>
        <w:t>l</w:t>
      </w:r>
      <w:r>
        <w:rPr>
          <w:color w:val="231F20"/>
          <w:spacing w:val="16"/>
        </w:rPr>
        <w:t> </w:t>
      </w:r>
      <w:r>
        <w:rPr>
          <w:color w:val="231F20"/>
          <w:spacing w:val="2"/>
          <w:w w:val="111"/>
        </w:rPr>
        <w:t>inte</w:t>
      </w:r>
      <w:r>
        <w:rPr>
          <w:color w:val="231F20"/>
          <w:w w:val="127"/>
        </w:rPr>
        <w:t>- </w:t>
      </w:r>
      <w:r>
        <w:rPr>
          <w:color w:val="231F20"/>
          <w:w w:val="110"/>
        </w:rPr>
        <w:t>rior del gobierno, e-Gobierno, para trascender una visión exclusivamente tecnológica y arribar al mundo de la democracia, cuyo insumo indispen- sable ha de ser la información, que por fluida, oportuna y veraz, incida en la correcta toma de decisiones, tanto por parte del gobierno, no sólo para la </w:t>
      </w:r>
      <w:r>
        <w:rPr>
          <w:color w:val="231F20"/>
          <w:spacing w:val="2"/>
          <w:w w:val="110"/>
        </w:rPr>
        <w:t>formulación </w:t>
      </w:r>
      <w:r>
        <w:rPr>
          <w:color w:val="231F20"/>
          <w:w w:val="110"/>
        </w:rPr>
        <w:t>de los impactos sociales pretendidos, sino también para su correcta implementación alejada de prácticas autorreferidas; así como por parte de la ciudadanía para guiar su práctica no por el terreno de lo desea- </w:t>
      </w:r>
      <w:r>
        <w:rPr>
          <w:color w:val="231F20"/>
          <w:spacing w:val="-3"/>
          <w:w w:val="110"/>
        </w:rPr>
        <w:t>ble,</w:t>
      </w:r>
      <w:r>
        <w:rPr>
          <w:color w:val="231F20"/>
          <w:spacing w:val="-9"/>
          <w:w w:val="110"/>
        </w:rPr>
        <w:t> </w:t>
      </w:r>
      <w:r>
        <w:rPr>
          <w:color w:val="231F20"/>
          <w:spacing w:val="-3"/>
          <w:w w:val="110"/>
        </w:rPr>
        <w:t>aun</w:t>
      </w:r>
      <w:r>
        <w:rPr>
          <w:color w:val="231F20"/>
          <w:spacing w:val="-9"/>
          <w:w w:val="110"/>
        </w:rPr>
        <w:t> </w:t>
      </w:r>
      <w:r>
        <w:rPr>
          <w:color w:val="231F20"/>
          <w:w w:val="110"/>
        </w:rPr>
        <w:t>y</w:t>
      </w:r>
      <w:r>
        <w:rPr>
          <w:color w:val="231F20"/>
          <w:spacing w:val="-9"/>
          <w:w w:val="110"/>
        </w:rPr>
        <w:t> </w:t>
      </w:r>
      <w:r>
        <w:rPr>
          <w:color w:val="231F20"/>
          <w:spacing w:val="-4"/>
          <w:w w:val="110"/>
        </w:rPr>
        <w:t>cuando</w:t>
      </w:r>
      <w:r>
        <w:rPr>
          <w:color w:val="231F20"/>
          <w:spacing w:val="-9"/>
          <w:w w:val="110"/>
        </w:rPr>
        <w:t> </w:t>
      </w:r>
      <w:r>
        <w:rPr>
          <w:color w:val="231F20"/>
          <w:spacing w:val="-4"/>
          <w:w w:val="110"/>
        </w:rPr>
        <w:t>resulte</w:t>
      </w:r>
      <w:r>
        <w:rPr>
          <w:color w:val="231F20"/>
          <w:spacing w:val="-9"/>
          <w:w w:val="110"/>
        </w:rPr>
        <w:t> </w:t>
      </w:r>
      <w:r>
        <w:rPr>
          <w:color w:val="231F20"/>
          <w:spacing w:val="-4"/>
          <w:w w:val="110"/>
        </w:rPr>
        <w:t>necesario,</w:t>
      </w:r>
      <w:r>
        <w:rPr>
          <w:color w:val="231F20"/>
          <w:spacing w:val="-9"/>
          <w:w w:val="110"/>
        </w:rPr>
        <w:t> </w:t>
      </w:r>
      <w:r>
        <w:rPr>
          <w:color w:val="231F20"/>
          <w:spacing w:val="-3"/>
          <w:w w:val="110"/>
        </w:rPr>
        <w:t>sino</w:t>
      </w:r>
      <w:r>
        <w:rPr>
          <w:color w:val="231F20"/>
          <w:spacing w:val="-9"/>
          <w:w w:val="110"/>
        </w:rPr>
        <w:t> </w:t>
      </w:r>
      <w:r>
        <w:rPr>
          <w:color w:val="231F20"/>
          <w:w w:val="110"/>
        </w:rPr>
        <w:t>de</w:t>
      </w:r>
      <w:r>
        <w:rPr>
          <w:color w:val="231F20"/>
          <w:spacing w:val="-9"/>
          <w:w w:val="110"/>
        </w:rPr>
        <w:t> </w:t>
      </w:r>
      <w:r>
        <w:rPr>
          <w:color w:val="231F20"/>
          <w:w w:val="110"/>
        </w:rPr>
        <w:t>lo</w:t>
      </w:r>
      <w:r>
        <w:rPr>
          <w:color w:val="231F20"/>
          <w:spacing w:val="-9"/>
          <w:w w:val="110"/>
        </w:rPr>
        <w:t> </w:t>
      </w:r>
      <w:r>
        <w:rPr>
          <w:color w:val="231F20"/>
          <w:spacing w:val="-4"/>
          <w:w w:val="110"/>
        </w:rPr>
        <w:t>posible,</w:t>
      </w:r>
      <w:r>
        <w:rPr>
          <w:color w:val="231F20"/>
          <w:spacing w:val="-9"/>
          <w:w w:val="110"/>
        </w:rPr>
        <w:t> </w:t>
      </w:r>
      <w:r>
        <w:rPr>
          <w:color w:val="231F20"/>
          <w:spacing w:val="-4"/>
          <w:w w:val="110"/>
        </w:rPr>
        <w:t>atento</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spacing w:val="-3"/>
          <w:w w:val="110"/>
        </w:rPr>
        <w:t>información </w:t>
      </w:r>
      <w:r>
        <w:rPr>
          <w:color w:val="231F20"/>
          <w:w w:val="110"/>
        </w:rPr>
        <w:t>sobre las condiciones que vuelven operativas sus demandas por el conoci- miento lo más objetivo posible de la lógica política, procesal y tecnológica en que se manifiestan los actos del</w:t>
      </w:r>
      <w:r>
        <w:rPr>
          <w:color w:val="231F20"/>
          <w:spacing w:val="48"/>
          <w:w w:val="110"/>
        </w:rPr>
        <w:t> </w:t>
      </w:r>
      <w:r>
        <w:rPr>
          <w:color w:val="231F20"/>
          <w:w w:val="110"/>
        </w:rPr>
        <w:t>gobierno.</w:t>
      </w:r>
    </w:p>
    <w:p>
      <w:pPr>
        <w:pStyle w:val="BodyText"/>
        <w:spacing w:line="259" w:lineRule="auto"/>
        <w:ind w:left="160" w:right="115" w:firstLine="360"/>
        <w:jc w:val="both"/>
      </w:pPr>
      <w:r>
        <w:rPr>
          <w:color w:val="231F20"/>
          <w:w w:val="110"/>
        </w:rPr>
        <w:t>Es</w:t>
      </w:r>
      <w:r>
        <w:rPr>
          <w:color w:val="231F20"/>
          <w:spacing w:val="-7"/>
          <w:w w:val="110"/>
        </w:rPr>
        <w:t> </w:t>
      </w:r>
      <w:r>
        <w:rPr>
          <w:color w:val="231F20"/>
          <w:w w:val="110"/>
        </w:rPr>
        <w:t>por</w:t>
      </w:r>
      <w:r>
        <w:rPr>
          <w:color w:val="231F20"/>
          <w:spacing w:val="-7"/>
          <w:w w:val="110"/>
        </w:rPr>
        <w:t> </w:t>
      </w:r>
      <w:r>
        <w:rPr>
          <w:color w:val="231F20"/>
          <w:w w:val="110"/>
        </w:rPr>
        <w:t>ello</w:t>
      </w:r>
      <w:r>
        <w:rPr>
          <w:color w:val="231F20"/>
          <w:spacing w:val="-7"/>
          <w:w w:val="110"/>
        </w:rPr>
        <w:t> </w:t>
      </w:r>
      <w:r>
        <w:rPr>
          <w:color w:val="231F20"/>
          <w:w w:val="110"/>
        </w:rPr>
        <w:t>que</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espacio</w:t>
      </w:r>
      <w:r>
        <w:rPr>
          <w:color w:val="231F20"/>
          <w:spacing w:val="-7"/>
          <w:w w:val="110"/>
        </w:rPr>
        <w:t> </w:t>
      </w:r>
      <w:r>
        <w:rPr>
          <w:color w:val="231F20"/>
          <w:w w:val="110"/>
        </w:rPr>
        <w:t>de</w:t>
      </w:r>
      <w:r>
        <w:rPr>
          <w:color w:val="231F20"/>
          <w:spacing w:val="-7"/>
          <w:w w:val="110"/>
        </w:rPr>
        <w:t> </w:t>
      </w:r>
      <w:r>
        <w:rPr>
          <w:color w:val="231F20"/>
          <w:w w:val="110"/>
        </w:rPr>
        <w:t>lo</w:t>
      </w:r>
      <w:r>
        <w:rPr>
          <w:color w:val="231F20"/>
          <w:spacing w:val="-7"/>
          <w:w w:val="110"/>
        </w:rPr>
        <w:t> </w:t>
      </w:r>
      <w:r>
        <w:rPr>
          <w:color w:val="231F20"/>
          <w:w w:val="110"/>
        </w:rPr>
        <w:t>público,</w:t>
      </w:r>
      <w:r>
        <w:rPr>
          <w:color w:val="231F20"/>
          <w:spacing w:val="-7"/>
          <w:w w:val="110"/>
        </w:rPr>
        <w:t> </w:t>
      </w:r>
      <w:r>
        <w:rPr>
          <w:color w:val="231F20"/>
          <w:w w:val="110"/>
        </w:rPr>
        <w:t>el</w:t>
      </w:r>
      <w:r>
        <w:rPr>
          <w:color w:val="231F20"/>
          <w:spacing w:val="-7"/>
          <w:w w:val="110"/>
        </w:rPr>
        <w:t> </w:t>
      </w:r>
      <w:r>
        <w:rPr>
          <w:color w:val="231F20"/>
          <w:w w:val="110"/>
        </w:rPr>
        <w:t>uso</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35"/>
          <w:sz w:val="15"/>
        </w:rPr>
        <w:t>tic </w:t>
      </w:r>
      <w:r>
        <w:rPr>
          <w:color w:val="231F20"/>
          <w:w w:val="110"/>
        </w:rPr>
        <w:t>son</w:t>
      </w:r>
      <w:r>
        <w:rPr>
          <w:color w:val="231F20"/>
          <w:spacing w:val="-7"/>
          <w:w w:val="110"/>
        </w:rPr>
        <w:t> </w:t>
      </w:r>
      <w:r>
        <w:rPr>
          <w:color w:val="231F20"/>
          <w:w w:val="110"/>
        </w:rPr>
        <w:t>proclives a modificar el proceso de la comunicación entre la sociedad y el Estado, </w:t>
      </w:r>
      <w:r>
        <w:rPr>
          <w:color w:val="231F20"/>
          <w:spacing w:val="-4"/>
          <w:w w:val="110"/>
        </w:rPr>
        <w:t>posibilitando </w:t>
      </w:r>
      <w:r>
        <w:rPr>
          <w:color w:val="231F20"/>
          <w:w w:val="110"/>
        </w:rPr>
        <w:t>la </w:t>
      </w:r>
      <w:r>
        <w:rPr>
          <w:color w:val="231F20"/>
          <w:spacing w:val="-4"/>
          <w:w w:val="110"/>
        </w:rPr>
        <w:t>transición </w:t>
      </w:r>
      <w:r>
        <w:rPr>
          <w:color w:val="231F20"/>
          <w:w w:val="110"/>
        </w:rPr>
        <w:t>de la </w:t>
      </w:r>
      <w:r>
        <w:rPr>
          <w:color w:val="231F20"/>
          <w:spacing w:val="-4"/>
          <w:w w:val="110"/>
        </w:rPr>
        <w:t>sociedad </w:t>
      </w:r>
      <w:r>
        <w:rPr>
          <w:color w:val="231F20"/>
          <w:w w:val="110"/>
        </w:rPr>
        <w:t>de </w:t>
      </w:r>
      <w:r>
        <w:rPr>
          <w:color w:val="231F20"/>
          <w:spacing w:val="-4"/>
          <w:w w:val="110"/>
        </w:rPr>
        <w:t>simple receptor </w:t>
      </w:r>
      <w:r>
        <w:rPr>
          <w:color w:val="231F20"/>
          <w:w w:val="110"/>
        </w:rPr>
        <w:t>de </w:t>
      </w:r>
      <w:r>
        <w:rPr>
          <w:color w:val="231F20"/>
          <w:spacing w:val="-4"/>
          <w:w w:val="110"/>
        </w:rPr>
        <w:t>información, </w:t>
      </w:r>
      <w:r>
        <w:rPr>
          <w:color w:val="231F20"/>
          <w:w w:val="110"/>
        </w:rPr>
        <w:t>a emisor</w:t>
      </w:r>
      <w:r>
        <w:rPr>
          <w:color w:val="231F20"/>
          <w:spacing w:val="-17"/>
          <w:w w:val="110"/>
        </w:rPr>
        <w:t> </w:t>
      </w:r>
      <w:r>
        <w:rPr>
          <w:color w:val="231F20"/>
          <w:w w:val="110"/>
        </w:rPr>
        <w:t>de</w:t>
      </w:r>
      <w:r>
        <w:rPr>
          <w:color w:val="231F20"/>
          <w:spacing w:val="-17"/>
          <w:w w:val="110"/>
        </w:rPr>
        <w:t> </w:t>
      </w:r>
      <w:r>
        <w:rPr>
          <w:color w:val="231F20"/>
          <w:w w:val="110"/>
        </w:rPr>
        <w:t>no</w:t>
      </w:r>
      <w:r>
        <w:rPr>
          <w:color w:val="231F20"/>
          <w:spacing w:val="-17"/>
          <w:w w:val="110"/>
        </w:rPr>
        <w:t> </w:t>
      </w:r>
      <w:r>
        <w:rPr>
          <w:color w:val="231F20"/>
          <w:w w:val="110"/>
        </w:rPr>
        <w:t>sólo</w:t>
      </w:r>
      <w:r>
        <w:rPr>
          <w:color w:val="231F20"/>
          <w:spacing w:val="-17"/>
          <w:w w:val="110"/>
        </w:rPr>
        <w:t> </w:t>
      </w:r>
      <w:r>
        <w:rPr>
          <w:color w:val="231F20"/>
          <w:w w:val="110"/>
        </w:rPr>
        <w:t>sus</w:t>
      </w:r>
      <w:r>
        <w:rPr>
          <w:color w:val="231F20"/>
          <w:spacing w:val="-17"/>
          <w:w w:val="110"/>
        </w:rPr>
        <w:t> </w:t>
      </w:r>
      <w:r>
        <w:rPr>
          <w:color w:val="231F20"/>
          <w:w w:val="110"/>
        </w:rPr>
        <w:t>necesidades</w:t>
      </w:r>
      <w:r>
        <w:rPr>
          <w:color w:val="231F20"/>
          <w:spacing w:val="-17"/>
          <w:w w:val="110"/>
        </w:rPr>
        <w:t> </w:t>
      </w:r>
      <w:r>
        <w:rPr>
          <w:color w:val="231F20"/>
          <w:w w:val="110"/>
        </w:rPr>
        <w:t>para</w:t>
      </w:r>
      <w:r>
        <w:rPr>
          <w:color w:val="231F20"/>
          <w:spacing w:val="-17"/>
          <w:w w:val="110"/>
        </w:rPr>
        <w:t> </w:t>
      </w:r>
      <w:r>
        <w:rPr>
          <w:color w:val="231F20"/>
          <w:w w:val="110"/>
        </w:rPr>
        <w:t>lograr</w:t>
      </w:r>
      <w:r>
        <w:rPr>
          <w:color w:val="231F20"/>
          <w:spacing w:val="-17"/>
          <w:w w:val="110"/>
        </w:rPr>
        <w:t> </w:t>
      </w:r>
      <w:r>
        <w:rPr>
          <w:color w:val="231F20"/>
          <w:w w:val="110"/>
        </w:rPr>
        <w:t>una</w:t>
      </w:r>
      <w:r>
        <w:rPr>
          <w:color w:val="231F20"/>
          <w:spacing w:val="-17"/>
          <w:w w:val="110"/>
        </w:rPr>
        <w:t> </w:t>
      </w:r>
      <w:r>
        <w:rPr>
          <w:color w:val="231F20"/>
          <w:w w:val="110"/>
        </w:rPr>
        <w:t>mejor</w:t>
      </w:r>
      <w:r>
        <w:rPr>
          <w:color w:val="231F20"/>
          <w:spacing w:val="-17"/>
          <w:w w:val="110"/>
        </w:rPr>
        <w:t> </w:t>
      </w:r>
      <w:r>
        <w:rPr>
          <w:color w:val="231F20"/>
          <w:w w:val="110"/>
        </w:rPr>
        <w:t>calidad</w:t>
      </w:r>
      <w:r>
        <w:rPr>
          <w:color w:val="231F20"/>
          <w:spacing w:val="-17"/>
          <w:w w:val="110"/>
        </w:rPr>
        <w:t> </w:t>
      </w:r>
      <w:r>
        <w:rPr>
          <w:color w:val="231F20"/>
          <w:w w:val="110"/>
        </w:rPr>
        <w:t>de</w:t>
      </w:r>
      <w:r>
        <w:rPr>
          <w:color w:val="231F20"/>
          <w:spacing w:val="-17"/>
          <w:w w:val="110"/>
        </w:rPr>
        <w:t> </w:t>
      </w:r>
      <w:r>
        <w:rPr>
          <w:color w:val="231F20"/>
          <w:w w:val="110"/>
        </w:rPr>
        <w:t>vida,</w:t>
      </w:r>
      <w:r>
        <w:rPr>
          <w:color w:val="231F20"/>
          <w:spacing w:val="-17"/>
          <w:w w:val="110"/>
        </w:rPr>
        <w:t> </w:t>
      </w:r>
      <w:r>
        <w:rPr>
          <w:color w:val="231F20"/>
          <w:w w:val="110"/>
        </w:rPr>
        <w:t>sino también de sus opiniones y valores de lo que legítimamente es su parecer </w:t>
      </w:r>
      <w:r>
        <w:rPr>
          <w:color w:val="231F20"/>
          <w:spacing w:val="-3"/>
          <w:w w:val="110"/>
        </w:rPr>
        <w:t>sobre</w:t>
      </w:r>
      <w:r>
        <w:rPr>
          <w:color w:val="231F20"/>
          <w:spacing w:val="-9"/>
          <w:w w:val="110"/>
        </w:rPr>
        <w:t> </w:t>
      </w:r>
      <w:r>
        <w:rPr>
          <w:color w:val="231F20"/>
          <w:w w:val="110"/>
        </w:rPr>
        <w:t>los</w:t>
      </w:r>
      <w:r>
        <w:rPr>
          <w:color w:val="231F20"/>
          <w:spacing w:val="-9"/>
          <w:w w:val="110"/>
        </w:rPr>
        <w:t> </w:t>
      </w:r>
      <w:r>
        <w:rPr>
          <w:color w:val="231F20"/>
          <w:spacing w:val="-3"/>
          <w:w w:val="110"/>
        </w:rPr>
        <w:t>procesos</w:t>
      </w:r>
      <w:r>
        <w:rPr>
          <w:color w:val="231F20"/>
          <w:spacing w:val="-9"/>
          <w:w w:val="110"/>
        </w:rPr>
        <w:t> </w:t>
      </w:r>
      <w:r>
        <w:rPr>
          <w:color w:val="231F20"/>
          <w:w w:val="110"/>
        </w:rPr>
        <w:t>de</w:t>
      </w:r>
      <w:r>
        <w:rPr>
          <w:color w:val="231F20"/>
          <w:spacing w:val="-9"/>
          <w:w w:val="110"/>
        </w:rPr>
        <w:t> </w:t>
      </w:r>
      <w:r>
        <w:rPr>
          <w:color w:val="231F20"/>
          <w:w w:val="110"/>
        </w:rPr>
        <w:t>gobierno</w:t>
      </w:r>
      <w:r>
        <w:rPr>
          <w:color w:val="231F20"/>
          <w:spacing w:val="-9"/>
          <w:w w:val="110"/>
        </w:rPr>
        <w:t> </w:t>
      </w:r>
      <w:r>
        <w:rPr>
          <w:color w:val="231F20"/>
          <w:w w:val="110"/>
        </w:rPr>
        <w:t>y</w:t>
      </w:r>
      <w:r>
        <w:rPr>
          <w:color w:val="231F20"/>
          <w:spacing w:val="-9"/>
          <w:w w:val="110"/>
        </w:rPr>
        <w:t> </w:t>
      </w:r>
      <w:r>
        <w:rPr>
          <w:color w:val="231F20"/>
          <w:w w:val="110"/>
        </w:rPr>
        <w:t>administración</w:t>
      </w:r>
      <w:r>
        <w:rPr>
          <w:color w:val="231F20"/>
          <w:spacing w:val="-9"/>
          <w:w w:val="110"/>
        </w:rPr>
        <w:t> </w:t>
      </w:r>
      <w:r>
        <w:rPr>
          <w:color w:val="231F20"/>
          <w:w w:val="110"/>
        </w:rPr>
        <w:t>de</w:t>
      </w:r>
      <w:r>
        <w:rPr>
          <w:color w:val="231F20"/>
          <w:spacing w:val="-9"/>
          <w:w w:val="110"/>
        </w:rPr>
        <w:t> </w:t>
      </w:r>
      <w:r>
        <w:rPr>
          <w:color w:val="231F20"/>
          <w:w w:val="110"/>
        </w:rPr>
        <w:t>lo</w:t>
      </w:r>
      <w:r>
        <w:rPr>
          <w:color w:val="231F20"/>
          <w:spacing w:val="-9"/>
          <w:w w:val="110"/>
        </w:rPr>
        <w:t> </w:t>
      </w:r>
      <w:r>
        <w:rPr>
          <w:color w:val="231F20"/>
          <w:w w:val="110"/>
        </w:rPr>
        <w:t>público.</w:t>
      </w:r>
      <w:r>
        <w:rPr>
          <w:color w:val="231F20"/>
          <w:spacing w:val="-9"/>
          <w:w w:val="110"/>
        </w:rPr>
        <w:t> </w:t>
      </w:r>
      <w:r>
        <w:rPr>
          <w:color w:val="231F20"/>
          <w:w w:val="110"/>
        </w:rPr>
        <w:t>De</w:t>
      </w:r>
      <w:r>
        <w:rPr>
          <w:color w:val="231F20"/>
          <w:spacing w:val="-9"/>
          <w:w w:val="110"/>
        </w:rPr>
        <w:t> </w:t>
      </w:r>
      <w:r>
        <w:rPr>
          <w:color w:val="231F20"/>
          <w:w w:val="110"/>
        </w:rPr>
        <w:t>lo</w:t>
      </w:r>
      <w:r>
        <w:rPr>
          <w:color w:val="231F20"/>
          <w:spacing w:val="-9"/>
          <w:w w:val="110"/>
        </w:rPr>
        <w:t> </w:t>
      </w:r>
      <w:r>
        <w:rPr>
          <w:color w:val="231F20"/>
          <w:w w:val="110"/>
        </w:rPr>
        <w:t>público no</w:t>
      </w:r>
      <w:r>
        <w:rPr>
          <w:color w:val="231F20"/>
          <w:spacing w:val="-16"/>
          <w:w w:val="110"/>
        </w:rPr>
        <w:t> </w:t>
      </w:r>
      <w:r>
        <w:rPr>
          <w:color w:val="231F20"/>
          <w:w w:val="110"/>
        </w:rPr>
        <w:t>como</w:t>
      </w:r>
      <w:r>
        <w:rPr>
          <w:color w:val="231F20"/>
          <w:spacing w:val="-16"/>
          <w:w w:val="110"/>
        </w:rPr>
        <w:t> </w:t>
      </w:r>
      <w:r>
        <w:rPr>
          <w:color w:val="231F20"/>
          <w:w w:val="110"/>
        </w:rPr>
        <w:t>definición</w:t>
      </w:r>
      <w:r>
        <w:rPr>
          <w:color w:val="231F20"/>
          <w:spacing w:val="-16"/>
          <w:w w:val="110"/>
        </w:rPr>
        <w:t> </w:t>
      </w:r>
      <w:r>
        <w:rPr>
          <w:color w:val="231F20"/>
          <w:w w:val="110"/>
        </w:rPr>
        <w:t>desde</w:t>
      </w:r>
      <w:r>
        <w:rPr>
          <w:color w:val="231F20"/>
          <w:spacing w:val="-16"/>
          <w:w w:val="110"/>
        </w:rPr>
        <w:t> </w:t>
      </w:r>
      <w:r>
        <w:rPr>
          <w:color w:val="231F20"/>
          <w:w w:val="110"/>
        </w:rPr>
        <w:t>el</w:t>
      </w:r>
      <w:r>
        <w:rPr>
          <w:color w:val="231F20"/>
          <w:spacing w:val="-16"/>
          <w:w w:val="110"/>
        </w:rPr>
        <w:t> </w:t>
      </w:r>
      <w:r>
        <w:rPr>
          <w:color w:val="231F20"/>
          <w:spacing w:val="-4"/>
          <w:w w:val="110"/>
        </w:rPr>
        <w:t>poder,</w:t>
      </w:r>
      <w:r>
        <w:rPr>
          <w:color w:val="231F20"/>
          <w:spacing w:val="-16"/>
          <w:w w:val="110"/>
        </w:rPr>
        <w:t> </w:t>
      </w:r>
      <w:r>
        <w:rPr>
          <w:color w:val="231F20"/>
          <w:w w:val="110"/>
        </w:rPr>
        <w:t>sino</w:t>
      </w:r>
      <w:r>
        <w:rPr>
          <w:color w:val="231F20"/>
          <w:spacing w:val="-16"/>
          <w:w w:val="110"/>
        </w:rPr>
        <w:t> </w:t>
      </w:r>
      <w:r>
        <w:rPr>
          <w:color w:val="231F20"/>
          <w:w w:val="110"/>
        </w:rPr>
        <w:t>como</w:t>
      </w:r>
      <w:r>
        <w:rPr>
          <w:color w:val="231F20"/>
          <w:spacing w:val="-16"/>
          <w:w w:val="110"/>
        </w:rPr>
        <w:t> </w:t>
      </w:r>
      <w:r>
        <w:rPr>
          <w:color w:val="231F20"/>
          <w:w w:val="110"/>
        </w:rPr>
        <w:t>proceso</w:t>
      </w:r>
      <w:r>
        <w:rPr>
          <w:color w:val="231F20"/>
          <w:spacing w:val="-16"/>
          <w:w w:val="110"/>
        </w:rPr>
        <w:t> </w:t>
      </w:r>
      <w:r>
        <w:rPr>
          <w:color w:val="231F20"/>
          <w:w w:val="110"/>
        </w:rPr>
        <w:t>de</w:t>
      </w:r>
      <w:r>
        <w:rPr>
          <w:color w:val="231F20"/>
          <w:spacing w:val="-16"/>
          <w:w w:val="110"/>
        </w:rPr>
        <w:t> </w:t>
      </w:r>
      <w:r>
        <w:rPr>
          <w:color w:val="231F20"/>
          <w:w w:val="110"/>
        </w:rPr>
        <w:t>construcción</w:t>
      </w:r>
      <w:r>
        <w:rPr>
          <w:color w:val="231F20"/>
          <w:spacing w:val="-16"/>
          <w:w w:val="110"/>
        </w:rPr>
        <w:t> </w:t>
      </w:r>
      <w:r>
        <w:rPr>
          <w:color w:val="231F20"/>
          <w:w w:val="110"/>
        </w:rPr>
        <w:t>social</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en donde la democracia es un atributo indispensable para legitimar los ac- tos de gobierno, en donde las nuevas tecnologías tienen mucho que aportar no</w:t>
      </w:r>
      <w:r>
        <w:rPr>
          <w:color w:val="231F20"/>
          <w:spacing w:val="-6"/>
          <w:w w:val="110"/>
        </w:rPr>
        <w:t> </w:t>
      </w:r>
      <w:r>
        <w:rPr>
          <w:color w:val="231F20"/>
          <w:w w:val="110"/>
        </w:rPr>
        <w:t>como</w:t>
      </w:r>
      <w:r>
        <w:rPr>
          <w:color w:val="231F20"/>
          <w:spacing w:val="-6"/>
          <w:w w:val="110"/>
        </w:rPr>
        <w:t> </w:t>
      </w:r>
      <w:r>
        <w:rPr>
          <w:color w:val="231F20"/>
          <w:w w:val="110"/>
        </w:rPr>
        <w:t>un</w:t>
      </w:r>
      <w:r>
        <w:rPr>
          <w:color w:val="231F20"/>
          <w:spacing w:val="-6"/>
          <w:w w:val="110"/>
        </w:rPr>
        <w:t> </w:t>
      </w:r>
      <w:r>
        <w:rPr>
          <w:color w:val="231F20"/>
          <w:w w:val="110"/>
        </w:rPr>
        <w:t>fin</w:t>
      </w:r>
      <w:r>
        <w:rPr>
          <w:color w:val="231F20"/>
          <w:spacing w:val="-6"/>
          <w:w w:val="110"/>
        </w:rPr>
        <w:t> </w:t>
      </w:r>
      <w:r>
        <w:rPr>
          <w:color w:val="231F20"/>
          <w:w w:val="110"/>
        </w:rPr>
        <w:t>en</w:t>
      </w:r>
      <w:r>
        <w:rPr>
          <w:color w:val="231F20"/>
          <w:spacing w:val="-6"/>
          <w:w w:val="110"/>
        </w:rPr>
        <w:t> </w:t>
      </w:r>
      <w:r>
        <w:rPr>
          <w:color w:val="231F20"/>
          <w:w w:val="110"/>
        </w:rPr>
        <w:t>sí</w:t>
      </w:r>
      <w:r>
        <w:rPr>
          <w:color w:val="231F20"/>
          <w:spacing w:val="-6"/>
          <w:w w:val="110"/>
        </w:rPr>
        <w:t> </w:t>
      </w:r>
      <w:r>
        <w:rPr>
          <w:color w:val="231F20"/>
          <w:w w:val="110"/>
        </w:rPr>
        <w:t>mismas,</w:t>
      </w:r>
      <w:r>
        <w:rPr>
          <w:color w:val="231F20"/>
          <w:spacing w:val="-6"/>
          <w:w w:val="110"/>
        </w:rPr>
        <w:t> </w:t>
      </w:r>
      <w:r>
        <w:rPr>
          <w:color w:val="231F20"/>
          <w:w w:val="110"/>
        </w:rPr>
        <w:t>sino</w:t>
      </w:r>
      <w:r>
        <w:rPr>
          <w:color w:val="231F20"/>
          <w:spacing w:val="-6"/>
          <w:w w:val="110"/>
        </w:rPr>
        <w:t> </w:t>
      </w:r>
      <w:r>
        <w:rPr>
          <w:color w:val="231F20"/>
          <w:w w:val="110"/>
        </w:rPr>
        <w:t>como</w:t>
      </w:r>
      <w:r>
        <w:rPr>
          <w:color w:val="231F20"/>
          <w:spacing w:val="-6"/>
          <w:w w:val="110"/>
        </w:rPr>
        <w:t> </w:t>
      </w:r>
      <w:r>
        <w:rPr>
          <w:color w:val="231F20"/>
          <w:w w:val="110"/>
        </w:rPr>
        <w:t>un</w:t>
      </w:r>
      <w:r>
        <w:rPr>
          <w:color w:val="231F20"/>
          <w:spacing w:val="-6"/>
          <w:w w:val="110"/>
        </w:rPr>
        <w:t> </w:t>
      </w:r>
      <w:r>
        <w:rPr>
          <w:color w:val="231F20"/>
          <w:w w:val="110"/>
        </w:rPr>
        <w:t>medio</w:t>
      </w:r>
      <w:r>
        <w:rPr>
          <w:color w:val="231F20"/>
          <w:spacing w:val="-6"/>
          <w:w w:val="110"/>
        </w:rPr>
        <w:t> </w:t>
      </w:r>
      <w:r>
        <w:rPr>
          <w:color w:val="231F20"/>
          <w:w w:val="110"/>
        </w:rPr>
        <w:t>para</w:t>
      </w:r>
      <w:r>
        <w:rPr>
          <w:color w:val="231F20"/>
          <w:spacing w:val="-6"/>
          <w:w w:val="110"/>
        </w:rPr>
        <w:t> </w:t>
      </w:r>
      <w:r>
        <w:rPr>
          <w:color w:val="231F20"/>
          <w:w w:val="110"/>
        </w:rPr>
        <w:t>el</w:t>
      </w:r>
      <w:r>
        <w:rPr>
          <w:color w:val="231F20"/>
          <w:spacing w:val="-6"/>
          <w:w w:val="110"/>
        </w:rPr>
        <w:t> </w:t>
      </w:r>
      <w:r>
        <w:rPr>
          <w:color w:val="231F20"/>
          <w:w w:val="110"/>
        </w:rPr>
        <w:t>ejercicio</w:t>
      </w:r>
      <w:r>
        <w:rPr>
          <w:color w:val="231F20"/>
          <w:spacing w:val="-6"/>
          <w:w w:val="110"/>
        </w:rPr>
        <w:t> </w:t>
      </w:r>
      <w:r>
        <w:rPr>
          <w:color w:val="231F20"/>
          <w:w w:val="110"/>
        </w:rPr>
        <w:t>del</w:t>
      </w:r>
      <w:r>
        <w:rPr>
          <w:color w:val="231F20"/>
          <w:spacing w:val="-6"/>
          <w:w w:val="110"/>
        </w:rPr>
        <w:t> </w:t>
      </w:r>
      <w:r>
        <w:rPr>
          <w:color w:val="231F20"/>
          <w:w w:val="110"/>
        </w:rPr>
        <w:t>buen gobierno y de la gobernabilidad pretendida como consecuencia de la</w:t>
      </w:r>
      <w:r>
        <w:rPr>
          <w:color w:val="231F20"/>
          <w:spacing w:val="-13"/>
          <w:w w:val="110"/>
        </w:rPr>
        <w:t> </w:t>
      </w:r>
      <w:r>
        <w:rPr>
          <w:color w:val="231F20"/>
          <w:w w:val="110"/>
        </w:rPr>
        <w:t>recep- tividad manifiesta por el propio gobierno a estos procesos incrementados de</w:t>
      </w:r>
      <w:r>
        <w:rPr>
          <w:color w:val="231F20"/>
          <w:spacing w:val="-13"/>
          <w:w w:val="110"/>
        </w:rPr>
        <w:t> </w:t>
      </w:r>
      <w:r>
        <w:rPr>
          <w:color w:val="231F20"/>
          <w:w w:val="110"/>
        </w:rPr>
        <w:t>emisión</w:t>
      </w:r>
      <w:r>
        <w:rPr>
          <w:color w:val="231F20"/>
          <w:spacing w:val="-13"/>
          <w:w w:val="110"/>
        </w:rPr>
        <w:t> </w:t>
      </w:r>
      <w:r>
        <w:rPr>
          <w:color w:val="231F20"/>
          <w:w w:val="110"/>
        </w:rPr>
        <w:t>de</w:t>
      </w:r>
      <w:r>
        <w:rPr>
          <w:color w:val="231F20"/>
          <w:spacing w:val="-13"/>
          <w:w w:val="110"/>
        </w:rPr>
        <w:t> </w:t>
      </w:r>
      <w:r>
        <w:rPr>
          <w:color w:val="231F20"/>
          <w:spacing w:val="-3"/>
          <w:w w:val="110"/>
        </w:rPr>
        <w:t>requerimientos,</w:t>
      </w:r>
      <w:r>
        <w:rPr>
          <w:color w:val="231F20"/>
          <w:spacing w:val="-13"/>
          <w:w w:val="110"/>
        </w:rPr>
        <w:t> </w:t>
      </w:r>
      <w:r>
        <w:rPr>
          <w:color w:val="231F20"/>
          <w:w w:val="110"/>
        </w:rPr>
        <w:t>necesidades</w:t>
      </w:r>
      <w:r>
        <w:rPr>
          <w:color w:val="231F20"/>
          <w:spacing w:val="-13"/>
          <w:w w:val="110"/>
        </w:rPr>
        <w:t> </w:t>
      </w:r>
      <w:r>
        <w:rPr>
          <w:color w:val="231F20"/>
          <w:w w:val="110"/>
        </w:rPr>
        <w:t>y</w:t>
      </w:r>
      <w:r>
        <w:rPr>
          <w:color w:val="231F20"/>
          <w:spacing w:val="-13"/>
          <w:w w:val="110"/>
        </w:rPr>
        <w:t> </w:t>
      </w:r>
      <w:r>
        <w:rPr>
          <w:color w:val="231F20"/>
          <w:w w:val="110"/>
        </w:rPr>
        <w:t>demandas</w:t>
      </w:r>
      <w:r>
        <w:rPr>
          <w:color w:val="231F20"/>
          <w:spacing w:val="-13"/>
          <w:w w:val="110"/>
        </w:rPr>
        <w:t> </w:t>
      </w:r>
      <w:r>
        <w:rPr>
          <w:color w:val="231F20"/>
          <w:w w:val="110"/>
        </w:rPr>
        <w:t>ciudadanas</w:t>
      </w:r>
      <w:r>
        <w:rPr>
          <w:color w:val="231F20"/>
          <w:spacing w:val="-13"/>
          <w:w w:val="110"/>
        </w:rPr>
        <w:t> </w:t>
      </w:r>
      <w:r>
        <w:rPr>
          <w:color w:val="231F20"/>
          <w:w w:val="110"/>
        </w:rPr>
        <w:t>en</w:t>
      </w:r>
      <w:r>
        <w:rPr>
          <w:color w:val="231F20"/>
          <w:spacing w:val="-13"/>
          <w:w w:val="110"/>
        </w:rPr>
        <w:t> </w:t>
      </w:r>
      <w:r>
        <w:rPr>
          <w:color w:val="231F20"/>
          <w:w w:val="110"/>
        </w:rPr>
        <w:t>donde los sujetos sociales demandan convertirse en sujetos activos de un diálogo gobierno-sociedad-gobierno, y no en simples receptores o emisores de un diálogo de</w:t>
      </w:r>
      <w:r>
        <w:rPr>
          <w:color w:val="231F20"/>
          <w:spacing w:val="-6"/>
          <w:w w:val="110"/>
        </w:rPr>
        <w:t> </w:t>
      </w:r>
      <w:r>
        <w:rPr>
          <w:color w:val="231F20"/>
          <w:w w:val="110"/>
        </w:rPr>
        <w:t>sordos.</w:t>
      </w:r>
    </w:p>
    <w:p>
      <w:pPr>
        <w:pStyle w:val="BodyText"/>
        <w:rPr>
          <w:sz w:val="20"/>
        </w:rPr>
      </w:pPr>
    </w:p>
    <w:p>
      <w:pPr>
        <w:pStyle w:val="BodyText"/>
        <w:spacing w:before="1"/>
        <w:rPr>
          <w:sz w:val="23"/>
        </w:rPr>
      </w:pPr>
    </w:p>
    <w:p>
      <w:pPr>
        <w:pStyle w:val="Heading5"/>
        <w:ind w:right="2772"/>
        <w:jc w:val="left"/>
      </w:pPr>
      <w:r>
        <w:rPr>
          <w:color w:val="231F20"/>
          <w:w w:val="115"/>
        </w:rPr>
        <w:t>Fuentes consultadas</w:t>
      </w:r>
    </w:p>
    <w:p>
      <w:pPr>
        <w:pStyle w:val="BodyText"/>
        <w:spacing w:before="2"/>
        <w:rPr>
          <w:rFonts w:ascii="Tahoma"/>
          <w:sz w:val="22"/>
        </w:rPr>
      </w:pPr>
    </w:p>
    <w:p>
      <w:pPr>
        <w:spacing w:line="249" w:lineRule="auto" w:before="0"/>
        <w:ind w:left="460" w:right="159" w:hanging="360"/>
        <w:jc w:val="both"/>
        <w:rPr>
          <w:sz w:val="20"/>
        </w:rPr>
      </w:pPr>
      <w:r>
        <w:rPr>
          <w:color w:val="231F20"/>
          <w:w w:val="130"/>
          <w:sz w:val="20"/>
        </w:rPr>
        <w:t>a</w:t>
      </w:r>
      <w:r>
        <w:rPr>
          <w:color w:val="231F20"/>
          <w:w w:val="130"/>
          <w:sz w:val="15"/>
        </w:rPr>
        <w:t>guilar </w:t>
      </w:r>
      <w:r>
        <w:rPr>
          <w:color w:val="231F20"/>
          <w:w w:val="130"/>
          <w:sz w:val="20"/>
        </w:rPr>
        <w:t>v</w:t>
      </w:r>
      <w:r>
        <w:rPr>
          <w:color w:val="231F20"/>
          <w:w w:val="130"/>
          <w:sz w:val="15"/>
        </w:rPr>
        <w:t>illanuEva</w:t>
      </w:r>
      <w:r>
        <w:rPr>
          <w:color w:val="231F20"/>
          <w:w w:val="130"/>
          <w:sz w:val="20"/>
        </w:rPr>
        <w:t>, </w:t>
      </w:r>
      <w:r>
        <w:rPr>
          <w:color w:val="231F20"/>
          <w:w w:val="110"/>
          <w:sz w:val="20"/>
        </w:rPr>
        <w:t>Luis F. (1983), “Los objetos de conocimiento de la Admi- nistración Pública”, en </w:t>
      </w:r>
      <w:r>
        <w:rPr>
          <w:i/>
          <w:color w:val="231F20"/>
          <w:w w:val="110"/>
          <w:sz w:val="20"/>
        </w:rPr>
        <w:t>Revista de Administración Pública</w:t>
      </w:r>
      <w:r>
        <w:rPr>
          <w:color w:val="231F20"/>
          <w:w w:val="110"/>
          <w:sz w:val="20"/>
        </w:rPr>
        <w:t>, núm. 53, </w:t>
      </w:r>
      <w:r>
        <w:rPr>
          <w:color w:val="231F20"/>
          <w:w w:val="110"/>
          <w:sz w:val="15"/>
        </w:rPr>
        <w:t>inap</w:t>
      </w:r>
      <w:r>
        <w:rPr>
          <w:color w:val="231F20"/>
          <w:w w:val="110"/>
          <w:sz w:val="20"/>
        </w:rPr>
        <w:t>, México.</w:t>
      </w:r>
    </w:p>
    <w:p>
      <w:pPr>
        <w:spacing w:line="249" w:lineRule="auto" w:before="1"/>
        <w:ind w:left="460" w:right="159" w:hanging="360"/>
        <w:jc w:val="both"/>
        <w:rPr>
          <w:sz w:val="20"/>
        </w:rPr>
      </w:pPr>
      <w:r>
        <w:rPr>
          <w:color w:val="231F20"/>
          <w:w w:val="120"/>
          <w:sz w:val="20"/>
        </w:rPr>
        <w:t>a</w:t>
      </w:r>
      <w:r>
        <w:rPr>
          <w:color w:val="231F20"/>
          <w:w w:val="120"/>
          <w:sz w:val="15"/>
        </w:rPr>
        <w:t>rbós</w:t>
      </w:r>
      <w:r>
        <w:rPr>
          <w:color w:val="231F20"/>
          <w:w w:val="120"/>
          <w:sz w:val="20"/>
        </w:rPr>
        <w:t>,</w:t>
      </w:r>
      <w:r>
        <w:rPr>
          <w:color w:val="231F20"/>
          <w:spacing w:val="-39"/>
          <w:w w:val="120"/>
          <w:sz w:val="20"/>
        </w:rPr>
        <w:t> </w:t>
      </w:r>
      <w:r>
        <w:rPr>
          <w:color w:val="231F20"/>
          <w:w w:val="110"/>
          <w:sz w:val="20"/>
        </w:rPr>
        <w:t>Xavier y Salvador Giner (2002), </w:t>
      </w:r>
      <w:r>
        <w:rPr>
          <w:i/>
          <w:color w:val="231F20"/>
          <w:w w:val="110"/>
          <w:sz w:val="20"/>
        </w:rPr>
        <w:t>La gobernabilidad. Ciudadanía y demo- </w:t>
      </w:r>
      <w:r>
        <w:rPr>
          <w:i/>
          <w:color w:val="231F20"/>
          <w:w w:val="110"/>
          <w:sz w:val="20"/>
        </w:rPr>
        <w:t>cracia</w:t>
      </w:r>
      <w:r>
        <w:rPr>
          <w:i/>
          <w:color w:val="231F20"/>
          <w:spacing w:val="-31"/>
          <w:w w:val="110"/>
          <w:sz w:val="20"/>
        </w:rPr>
        <w:t> </w:t>
      </w:r>
      <w:r>
        <w:rPr>
          <w:i/>
          <w:color w:val="231F20"/>
          <w:w w:val="110"/>
          <w:sz w:val="20"/>
        </w:rPr>
        <w:t>en</w:t>
      </w:r>
      <w:r>
        <w:rPr>
          <w:i/>
          <w:color w:val="231F20"/>
          <w:spacing w:val="-31"/>
          <w:w w:val="110"/>
          <w:sz w:val="20"/>
        </w:rPr>
        <w:t> </w:t>
      </w:r>
      <w:r>
        <w:rPr>
          <w:i/>
          <w:color w:val="231F20"/>
          <w:w w:val="110"/>
          <w:sz w:val="20"/>
        </w:rPr>
        <w:t>la</w:t>
      </w:r>
      <w:r>
        <w:rPr>
          <w:i/>
          <w:color w:val="231F20"/>
          <w:spacing w:val="-31"/>
          <w:w w:val="110"/>
          <w:sz w:val="20"/>
        </w:rPr>
        <w:t> </w:t>
      </w:r>
      <w:r>
        <w:rPr>
          <w:i/>
          <w:color w:val="231F20"/>
          <w:w w:val="110"/>
          <w:sz w:val="20"/>
        </w:rPr>
        <w:t>encrucijada</w:t>
      </w:r>
      <w:r>
        <w:rPr>
          <w:i/>
          <w:color w:val="231F20"/>
          <w:spacing w:val="-31"/>
          <w:w w:val="110"/>
          <w:sz w:val="20"/>
        </w:rPr>
        <w:t> </w:t>
      </w:r>
      <w:r>
        <w:rPr>
          <w:i/>
          <w:color w:val="231F20"/>
          <w:w w:val="110"/>
          <w:sz w:val="20"/>
        </w:rPr>
        <w:t>mundial</w:t>
      </w:r>
      <w:r>
        <w:rPr>
          <w:color w:val="231F20"/>
          <w:w w:val="110"/>
          <w:sz w:val="20"/>
        </w:rPr>
        <w:t>,</w:t>
      </w:r>
      <w:r>
        <w:rPr>
          <w:color w:val="231F20"/>
          <w:spacing w:val="-29"/>
          <w:w w:val="110"/>
          <w:sz w:val="20"/>
        </w:rPr>
        <w:t> </w:t>
      </w:r>
      <w:r>
        <w:rPr>
          <w:color w:val="231F20"/>
          <w:w w:val="110"/>
          <w:sz w:val="20"/>
        </w:rPr>
        <w:t>Siglo</w:t>
      </w:r>
      <w:r>
        <w:rPr>
          <w:color w:val="231F20"/>
          <w:spacing w:val="-29"/>
          <w:w w:val="110"/>
          <w:sz w:val="20"/>
        </w:rPr>
        <w:t> </w:t>
      </w:r>
      <w:r>
        <w:rPr>
          <w:color w:val="231F20"/>
          <w:w w:val="110"/>
          <w:sz w:val="20"/>
        </w:rPr>
        <w:t>XXI</w:t>
      </w:r>
      <w:r>
        <w:rPr>
          <w:color w:val="231F20"/>
          <w:spacing w:val="-29"/>
          <w:w w:val="110"/>
          <w:sz w:val="20"/>
        </w:rPr>
        <w:t> </w:t>
      </w:r>
      <w:r>
        <w:rPr>
          <w:color w:val="231F20"/>
          <w:w w:val="110"/>
          <w:sz w:val="20"/>
        </w:rPr>
        <w:t>Editores,</w:t>
      </w:r>
      <w:r>
        <w:rPr>
          <w:color w:val="231F20"/>
          <w:spacing w:val="-29"/>
          <w:w w:val="110"/>
          <w:sz w:val="20"/>
        </w:rPr>
        <w:t> </w:t>
      </w:r>
      <w:r>
        <w:rPr>
          <w:color w:val="231F20"/>
          <w:w w:val="110"/>
          <w:sz w:val="20"/>
        </w:rPr>
        <w:t>España.</w:t>
      </w:r>
    </w:p>
    <w:p>
      <w:pPr>
        <w:spacing w:line="249" w:lineRule="auto" w:before="1"/>
        <w:ind w:left="460" w:right="158" w:hanging="360"/>
        <w:jc w:val="both"/>
        <w:rPr>
          <w:sz w:val="20"/>
        </w:rPr>
      </w:pPr>
      <w:r>
        <w:rPr>
          <w:color w:val="231F20"/>
          <w:spacing w:val="1"/>
          <w:w w:val="143"/>
          <w:sz w:val="20"/>
        </w:rPr>
        <w:t>c</w:t>
      </w:r>
      <w:r>
        <w:rPr>
          <w:color w:val="231F20"/>
          <w:spacing w:val="1"/>
          <w:w w:val="156"/>
          <w:sz w:val="15"/>
        </w:rPr>
        <w:t>a</w:t>
      </w:r>
      <w:r>
        <w:rPr>
          <w:color w:val="231F20"/>
          <w:spacing w:val="1"/>
          <w:w w:val="134"/>
          <w:sz w:val="15"/>
        </w:rPr>
        <w:t>s</w:t>
      </w:r>
      <w:r>
        <w:rPr>
          <w:color w:val="231F20"/>
          <w:spacing w:val="1"/>
          <w:w w:val="221"/>
          <w:sz w:val="15"/>
        </w:rPr>
        <w:t>t</w:t>
      </w:r>
      <w:r>
        <w:rPr>
          <w:color w:val="231F20"/>
          <w:spacing w:val="1"/>
          <w:w w:val="147"/>
          <w:sz w:val="15"/>
        </w:rPr>
        <w:t>o</w:t>
      </w:r>
      <w:r>
        <w:rPr>
          <w:color w:val="231F20"/>
          <w:spacing w:val="1"/>
          <w:w w:val="177"/>
          <w:sz w:val="15"/>
        </w:rPr>
        <w:t>r</w:t>
      </w:r>
      <w:r>
        <w:rPr>
          <w:color w:val="231F20"/>
          <w:spacing w:val="1"/>
          <w:w w:val="109"/>
          <w:sz w:val="15"/>
        </w:rPr>
        <w:t>i</w:t>
      </w:r>
      <w:r>
        <w:rPr>
          <w:color w:val="231F20"/>
          <w:spacing w:val="1"/>
          <w:w w:val="156"/>
          <w:sz w:val="15"/>
        </w:rPr>
        <w:t>a</w:t>
      </w:r>
      <w:r>
        <w:rPr>
          <w:color w:val="231F20"/>
          <w:spacing w:val="1"/>
          <w:w w:val="147"/>
          <w:sz w:val="15"/>
        </w:rPr>
        <w:t>d</w:t>
      </w:r>
      <w:r>
        <w:rPr>
          <w:color w:val="231F20"/>
          <w:spacing w:val="1"/>
          <w:w w:val="109"/>
          <w:sz w:val="15"/>
        </w:rPr>
        <w:t>i</w:t>
      </w:r>
      <w:r>
        <w:rPr>
          <w:color w:val="231F20"/>
          <w:spacing w:val="1"/>
          <w:w w:val="134"/>
          <w:sz w:val="15"/>
        </w:rPr>
        <w:t>s</w:t>
      </w:r>
      <w:r>
        <w:rPr>
          <w:color w:val="231F20"/>
          <w:w w:val="116"/>
          <w:sz w:val="20"/>
        </w:rPr>
        <w:t>,</w:t>
      </w:r>
      <w:r>
        <w:rPr>
          <w:color w:val="231F20"/>
          <w:sz w:val="20"/>
        </w:rPr>
        <w:t> </w:t>
      </w:r>
      <w:r>
        <w:rPr>
          <w:color w:val="231F20"/>
          <w:spacing w:val="-21"/>
          <w:sz w:val="20"/>
        </w:rPr>
        <w:t> </w:t>
      </w:r>
      <w:r>
        <w:rPr>
          <w:color w:val="231F20"/>
          <w:spacing w:val="1"/>
          <w:w w:val="107"/>
          <w:sz w:val="20"/>
        </w:rPr>
        <w:t>Co</w:t>
      </w:r>
      <w:r>
        <w:rPr>
          <w:color w:val="231F20"/>
          <w:spacing w:val="5"/>
          <w:w w:val="107"/>
          <w:sz w:val="20"/>
        </w:rPr>
        <w:t>r</w:t>
      </w:r>
      <w:r>
        <w:rPr>
          <w:color w:val="231F20"/>
          <w:spacing w:val="1"/>
          <w:w w:val="110"/>
          <w:sz w:val="20"/>
        </w:rPr>
        <w:t>neliu</w:t>
      </w:r>
      <w:r>
        <w:rPr>
          <w:color w:val="231F20"/>
          <w:w w:val="110"/>
          <w:sz w:val="20"/>
        </w:rPr>
        <w:t>s</w:t>
      </w:r>
      <w:r>
        <w:rPr>
          <w:color w:val="231F20"/>
          <w:sz w:val="20"/>
        </w:rPr>
        <w:t> </w:t>
      </w:r>
      <w:r>
        <w:rPr>
          <w:color w:val="231F20"/>
          <w:spacing w:val="-21"/>
          <w:sz w:val="20"/>
        </w:rPr>
        <w:t> </w:t>
      </w:r>
      <w:r>
        <w:rPr>
          <w:color w:val="231F20"/>
          <w:spacing w:val="1"/>
          <w:w w:val="112"/>
          <w:sz w:val="20"/>
        </w:rPr>
        <w:t>(1996)</w:t>
      </w:r>
      <w:r>
        <w:rPr>
          <w:color w:val="231F20"/>
          <w:w w:val="112"/>
          <w:sz w:val="20"/>
        </w:rPr>
        <w:t>,</w:t>
      </w:r>
      <w:r>
        <w:rPr>
          <w:color w:val="231F20"/>
          <w:sz w:val="20"/>
        </w:rPr>
        <w:t> </w:t>
      </w:r>
      <w:r>
        <w:rPr>
          <w:color w:val="231F20"/>
          <w:spacing w:val="-21"/>
          <w:sz w:val="20"/>
        </w:rPr>
        <w:t> </w:t>
      </w:r>
      <w:r>
        <w:rPr>
          <w:color w:val="231F20"/>
          <w:spacing w:val="1"/>
          <w:w w:val="92"/>
          <w:sz w:val="20"/>
        </w:rPr>
        <w:t>“</w:t>
      </w:r>
      <w:r>
        <w:rPr>
          <w:color w:val="231F20"/>
          <w:spacing w:val="5"/>
          <w:w w:val="92"/>
          <w:sz w:val="20"/>
        </w:rPr>
        <w:t>L</w:t>
      </w:r>
      <w:r>
        <w:rPr>
          <w:color w:val="231F20"/>
          <w:w w:val="113"/>
          <w:sz w:val="20"/>
        </w:rPr>
        <w:t>a</w:t>
      </w:r>
      <w:r>
        <w:rPr>
          <w:color w:val="231F20"/>
          <w:sz w:val="20"/>
        </w:rPr>
        <w:t> </w:t>
      </w:r>
      <w:r>
        <w:rPr>
          <w:color w:val="231F20"/>
          <w:spacing w:val="-21"/>
          <w:sz w:val="20"/>
        </w:rPr>
        <w:t> </w:t>
      </w:r>
      <w:r>
        <w:rPr>
          <w:color w:val="231F20"/>
          <w:spacing w:val="1"/>
          <w:w w:val="108"/>
          <w:sz w:val="20"/>
        </w:rPr>
        <w:t>democraci</w:t>
      </w:r>
      <w:r>
        <w:rPr>
          <w:color w:val="231F20"/>
          <w:w w:val="108"/>
          <w:sz w:val="20"/>
        </w:rPr>
        <w:t>a</w:t>
      </w:r>
      <w:r>
        <w:rPr>
          <w:color w:val="231F20"/>
          <w:sz w:val="20"/>
        </w:rPr>
        <w:t> </w:t>
      </w:r>
      <w:r>
        <w:rPr>
          <w:color w:val="231F20"/>
          <w:spacing w:val="-21"/>
          <w:sz w:val="20"/>
        </w:rPr>
        <w:t> </w:t>
      </w:r>
      <w:r>
        <w:rPr>
          <w:color w:val="231F20"/>
          <w:spacing w:val="1"/>
          <w:w w:val="110"/>
          <w:sz w:val="20"/>
        </w:rPr>
        <w:t>com</w:t>
      </w:r>
      <w:r>
        <w:rPr>
          <w:color w:val="231F20"/>
          <w:w w:val="110"/>
          <w:sz w:val="20"/>
        </w:rPr>
        <w:t>o</w:t>
      </w:r>
      <w:r>
        <w:rPr>
          <w:color w:val="231F20"/>
          <w:sz w:val="20"/>
        </w:rPr>
        <w:t> </w:t>
      </w:r>
      <w:r>
        <w:rPr>
          <w:color w:val="231F20"/>
          <w:spacing w:val="-21"/>
          <w:sz w:val="20"/>
        </w:rPr>
        <w:t> </w:t>
      </w:r>
      <w:r>
        <w:rPr>
          <w:color w:val="231F20"/>
          <w:spacing w:val="1"/>
          <w:w w:val="118"/>
          <w:sz w:val="20"/>
        </w:rPr>
        <w:t>p</w:t>
      </w:r>
      <w:r>
        <w:rPr>
          <w:color w:val="231F20"/>
          <w:spacing w:val="-2"/>
          <w:w w:val="118"/>
          <w:sz w:val="20"/>
        </w:rPr>
        <w:t>r</w:t>
      </w:r>
      <w:r>
        <w:rPr>
          <w:color w:val="231F20"/>
          <w:spacing w:val="1"/>
          <w:w w:val="108"/>
          <w:sz w:val="20"/>
        </w:rPr>
        <w:t>ocedimient</w:t>
      </w:r>
      <w:r>
        <w:rPr>
          <w:color w:val="231F20"/>
          <w:w w:val="108"/>
          <w:sz w:val="20"/>
        </w:rPr>
        <w:t>o</w:t>
      </w:r>
      <w:r>
        <w:rPr>
          <w:color w:val="231F20"/>
          <w:sz w:val="20"/>
        </w:rPr>
        <w:t> </w:t>
      </w:r>
      <w:r>
        <w:rPr>
          <w:color w:val="231F20"/>
          <w:spacing w:val="-21"/>
          <w:sz w:val="20"/>
        </w:rPr>
        <w:t> </w:t>
      </w:r>
      <w:r>
        <w:rPr>
          <w:color w:val="231F20"/>
          <w:w w:val="122"/>
          <w:sz w:val="20"/>
        </w:rPr>
        <w:t>y</w:t>
      </w:r>
      <w:r>
        <w:rPr>
          <w:color w:val="231F20"/>
          <w:sz w:val="20"/>
        </w:rPr>
        <w:t> </w:t>
      </w:r>
      <w:r>
        <w:rPr>
          <w:color w:val="231F20"/>
          <w:spacing w:val="-21"/>
          <w:sz w:val="20"/>
        </w:rPr>
        <w:t> </w:t>
      </w:r>
      <w:r>
        <w:rPr>
          <w:color w:val="231F20"/>
          <w:spacing w:val="1"/>
          <w:w w:val="110"/>
          <w:sz w:val="20"/>
        </w:rPr>
        <w:t>como </w:t>
      </w:r>
      <w:r>
        <w:rPr>
          <w:color w:val="231F20"/>
          <w:w w:val="110"/>
          <w:sz w:val="20"/>
        </w:rPr>
        <w:t>régimen”, en </w:t>
      </w:r>
      <w:r>
        <w:rPr>
          <w:i/>
          <w:color w:val="231F20"/>
          <w:w w:val="110"/>
          <w:sz w:val="20"/>
        </w:rPr>
        <w:t>Iniciativa socialista</w:t>
      </w:r>
      <w:r>
        <w:rPr>
          <w:color w:val="231F20"/>
          <w:w w:val="110"/>
          <w:sz w:val="20"/>
        </w:rPr>
        <w:t>, núm. 38, febrero, disponible en </w:t>
      </w:r>
      <w:r>
        <w:rPr>
          <w:color w:val="231F20"/>
          <w:w w:val="125"/>
          <w:sz w:val="20"/>
        </w:rPr>
        <w:t>http:// </w:t>
      </w:r>
      <w:hyperlink r:id="rId25">
        <w:r>
          <w:rPr>
            <w:color w:val="231F20"/>
            <w:w w:val="110"/>
            <w:sz w:val="20"/>
          </w:rPr>
          <w:t>www.inisoc.org/Castor.htm</w:t>
        </w:r>
      </w:hyperlink>
      <w:r>
        <w:rPr>
          <w:color w:val="231F20"/>
          <w:w w:val="110"/>
          <w:sz w:val="20"/>
        </w:rPr>
        <w:t> (fecha de consulta 10 de julio de  </w:t>
      </w:r>
      <w:r>
        <w:rPr>
          <w:color w:val="231F20"/>
          <w:spacing w:val="37"/>
          <w:w w:val="110"/>
          <w:sz w:val="20"/>
        </w:rPr>
        <w:t> </w:t>
      </w:r>
      <w:r>
        <w:rPr>
          <w:color w:val="231F20"/>
          <w:w w:val="110"/>
          <w:sz w:val="20"/>
        </w:rPr>
        <w:t>2011).</w:t>
      </w:r>
    </w:p>
    <w:p>
      <w:pPr>
        <w:spacing w:line="249" w:lineRule="auto" w:before="1"/>
        <w:ind w:left="460" w:right="152" w:hanging="360"/>
        <w:jc w:val="both"/>
        <w:rPr>
          <w:sz w:val="20"/>
        </w:rPr>
      </w:pPr>
      <w:r>
        <w:rPr>
          <w:color w:val="231F20"/>
          <w:w w:val="120"/>
          <w:sz w:val="20"/>
        </w:rPr>
        <w:t>c</w:t>
      </w:r>
      <w:r>
        <w:rPr>
          <w:color w:val="231F20"/>
          <w:w w:val="120"/>
          <w:sz w:val="15"/>
        </w:rPr>
        <w:t>riado</w:t>
      </w:r>
      <w:r>
        <w:rPr>
          <w:color w:val="231F20"/>
          <w:w w:val="120"/>
          <w:sz w:val="20"/>
        </w:rPr>
        <w:t>, </w:t>
      </w:r>
      <w:r>
        <w:rPr>
          <w:color w:val="231F20"/>
          <w:w w:val="105"/>
          <w:sz w:val="20"/>
        </w:rPr>
        <w:t>J. Ignacio (2009), </w:t>
      </w:r>
      <w:r>
        <w:rPr>
          <w:i/>
          <w:color w:val="231F20"/>
          <w:w w:val="105"/>
          <w:sz w:val="20"/>
        </w:rPr>
        <w:t>Entre sueños utópicos y visiones pesimistas. Internet y </w:t>
      </w:r>
      <w:r>
        <w:rPr>
          <w:i/>
          <w:color w:val="231F20"/>
          <w:w w:val="105"/>
          <w:sz w:val="20"/>
        </w:rPr>
        <w:t>las</w:t>
      </w:r>
      <w:r>
        <w:rPr>
          <w:i/>
          <w:color w:val="231F20"/>
          <w:spacing w:val="-11"/>
          <w:w w:val="105"/>
          <w:sz w:val="20"/>
        </w:rPr>
        <w:t> </w:t>
      </w:r>
      <w:r>
        <w:rPr>
          <w:i/>
          <w:color w:val="231F20"/>
          <w:w w:val="105"/>
          <w:sz w:val="20"/>
        </w:rPr>
        <w:t>tecnologías</w:t>
      </w:r>
      <w:r>
        <w:rPr>
          <w:i/>
          <w:color w:val="231F20"/>
          <w:spacing w:val="-11"/>
          <w:w w:val="105"/>
          <w:sz w:val="20"/>
        </w:rPr>
        <w:t> </w:t>
      </w:r>
      <w:r>
        <w:rPr>
          <w:i/>
          <w:color w:val="231F20"/>
          <w:w w:val="105"/>
          <w:sz w:val="20"/>
        </w:rPr>
        <w:t>de</w:t>
      </w:r>
      <w:r>
        <w:rPr>
          <w:i/>
          <w:color w:val="231F20"/>
          <w:spacing w:val="-11"/>
          <w:w w:val="105"/>
          <w:sz w:val="20"/>
        </w:rPr>
        <w:t> </w:t>
      </w:r>
      <w:r>
        <w:rPr>
          <w:i/>
          <w:color w:val="231F20"/>
          <w:w w:val="105"/>
          <w:sz w:val="20"/>
        </w:rPr>
        <w:t>la</w:t>
      </w:r>
      <w:r>
        <w:rPr>
          <w:i/>
          <w:color w:val="231F20"/>
          <w:spacing w:val="-11"/>
          <w:w w:val="105"/>
          <w:sz w:val="20"/>
        </w:rPr>
        <w:t> </w:t>
      </w:r>
      <w:r>
        <w:rPr>
          <w:i/>
          <w:color w:val="231F20"/>
          <w:w w:val="105"/>
          <w:sz w:val="20"/>
        </w:rPr>
        <w:t>información</w:t>
      </w:r>
      <w:r>
        <w:rPr>
          <w:i/>
          <w:color w:val="231F20"/>
          <w:spacing w:val="-11"/>
          <w:w w:val="105"/>
          <w:sz w:val="20"/>
        </w:rPr>
        <w:t> </w:t>
      </w:r>
      <w:r>
        <w:rPr>
          <w:i/>
          <w:color w:val="231F20"/>
          <w:w w:val="105"/>
          <w:sz w:val="20"/>
        </w:rPr>
        <w:t>y</w:t>
      </w:r>
      <w:r>
        <w:rPr>
          <w:i/>
          <w:color w:val="231F20"/>
          <w:spacing w:val="-11"/>
          <w:w w:val="105"/>
          <w:sz w:val="20"/>
        </w:rPr>
        <w:t> </w:t>
      </w:r>
      <w:r>
        <w:rPr>
          <w:i/>
          <w:color w:val="231F20"/>
          <w:w w:val="105"/>
          <w:sz w:val="20"/>
        </w:rPr>
        <w:t>la</w:t>
      </w:r>
      <w:r>
        <w:rPr>
          <w:i/>
          <w:color w:val="231F20"/>
          <w:spacing w:val="-11"/>
          <w:w w:val="105"/>
          <w:sz w:val="20"/>
        </w:rPr>
        <w:t> </w:t>
      </w:r>
      <w:r>
        <w:rPr>
          <w:i/>
          <w:color w:val="231F20"/>
          <w:w w:val="105"/>
          <w:sz w:val="20"/>
        </w:rPr>
        <w:t>comunicación</w:t>
      </w:r>
      <w:r>
        <w:rPr>
          <w:i/>
          <w:color w:val="231F20"/>
          <w:spacing w:val="-11"/>
          <w:w w:val="105"/>
          <w:sz w:val="20"/>
        </w:rPr>
        <w:t> </w:t>
      </w:r>
      <w:r>
        <w:rPr>
          <w:i/>
          <w:color w:val="231F20"/>
          <w:w w:val="105"/>
          <w:sz w:val="20"/>
        </w:rPr>
        <w:t>en</w:t>
      </w:r>
      <w:r>
        <w:rPr>
          <w:i/>
          <w:color w:val="231F20"/>
          <w:spacing w:val="-11"/>
          <w:w w:val="105"/>
          <w:sz w:val="20"/>
        </w:rPr>
        <w:t> </w:t>
      </w:r>
      <w:r>
        <w:rPr>
          <w:i/>
          <w:color w:val="231F20"/>
          <w:w w:val="105"/>
          <w:sz w:val="20"/>
        </w:rPr>
        <w:t>la</w:t>
      </w:r>
      <w:r>
        <w:rPr>
          <w:i/>
          <w:color w:val="231F20"/>
          <w:spacing w:val="-11"/>
          <w:w w:val="105"/>
          <w:sz w:val="20"/>
        </w:rPr>
        <w:t> </w:t>
      </w:r>
      <w:r>
        <w:rPr>
          <w:i/>
          <w:color w:val="231F20"/>
          <w:w w:val="105"/>
          <w:sz w:val="20"/>
        </w:rPr>
        <w:t>modernización</w:t>
      </w:r>
      <w:r>
        <w:rPr>
          <w:i/>
          <w:color w:val="231F20"/>
          <w:spacing w:val="-11"/>
          <w:w w:val="105"/>
          <w:sz w:val="20"/>
        </w:rPr>
        <w:t> </w:t>
      </w:r>
      <w:r>
        <w:rPr>
          <w:i/>
          <w:color w:val="231F20"/>
          <w:w w:val="105"/>
          <w:sz w:val="20"/>
        </w:rPr>
        <w:t>de</w:t>
      </w:r>
      <w:r>
        <w:rPr>
          <w:i/>
          <w:color w:val="231F20"/>
          <w:spacing w:val="-11"/>
          <w:w w:val="105"/>
          <w:sz w:val="20"/>
        </w:rPr>
        <w:t> </w:t>
      </w:r>
      <w:r>
        <w:rPr>
          <w:i/>
          <w:color w:val="231F20"/>
          <w:w w:val="105"/>
          <w:sz w:val="20"/>
        </w:rPr>
        <w:t>las administraciones públicas</w:t>
      </w:r>
      <w:r>
        <w:rPr>
          <w:color w:val="231F20"/>
          <w:w w:val="105"/>
          <w:sz w:val="20"/>
        </w:rPr>
        <w:t>, Instituto Nacional de Administración Pública, España.</w:t>
      </w:r>
    </w:p>
    <w:p>
      <w:pPr>
        <w:tabs>
          <w:tab w:pos="819" w:val="left" w:leader="none"/>
        </w:tabs>
        <w:spacing w:line="249" w:lineRule="auto" w:before="1"/>
        <w:ind w:left="460" w:right="156" w:hanging="360"/>
        <w:jc w:val="both"/>
        <w:rPr>
          <w:sz w:val="20"/>
        </w:rPr>
      </w:pPr>
      <w:r>
        <w:rPr>
          <w:color w:val="231F20"/>
          <w:w w:val="116"/>
          <w:sz w:val="20"/>
          <w:u w:val="single" w:color="231F20"/>
        </w:rPr>
        <w:t> </w:t>
      </w:r>
      <w:r>
        <w:rPr>
          <w:color w:val="231F20"/>
          <w:sz w:val="20"/>
          <w:u w:val="single" w:color="231F20"/>
        </w:rPr>
        <w:tab/>
        <w:tab/>
      </w:r>
      <w:r>
        <w:rPr>
          <w:color w:val="231F20"/>
          <w:spacing w:val="-1"/>
          <w:sz w:val="20"/>
        </w:rPr>
        <w:t> </w:t>
      </w:r>
      <w:r>
        <w:rPr>
          <w:color w:val="231F20"/>
          <w:w w:val="122"/>
          <w:sz w:val="20"/>
        </w:rPr>
        <w:t>y</w:t>
      </w:r>
      <w:r>
        <w:rPr>
          <w:color w:val="231F20"/>
          <w:spacing w:val="-1"/>
          <w:sz w:val="20"/>
        </w:rPr>
        <w:t> </w:t>
      </w:r>
      <w:r>
        <w:rPr>
          <w:color w:val="231F20"/>
          <w:spacing w:val="-2"/>
          <w:w w:val="107"/>
          <w:sz w:val="20"/>
        </w:rPr>
        <w:t>An</w:t>
      </w:r>
      <w:r>
        <w:rPr>
          <w:color w:val="231F20"/>
          <w:w w:val="107"/>
          <w:sz w:val="20"/>
        </w:rPr>
        <w:t>a</w:t>
      </w:r>
      <w:r>
        <w:rPr>
          <w:color w:val="231F20"/>
          <w:spacing w:val="-1"/>
          <w:sz w:val="20"/>
        </w:rPr>
        <w:t> </w:t>
      </w:r>
      <w:r>
        <w:rPr>
          <w:color w:val="231F20"/>
          <w:spacing w:val="-2"/>
          <w:w w:val="107"/>
          <w:sz w:val="20"/>
        </w:rPr>
        <w:t>Co</w:t>
      </w:r>
      <w:r>
        <w:rPr>
          <w:color w:val="231F20"/>
          <w:spacing w:val="-6"/>
          <w:w w:val="107"/>
          <w:sz w:val="20"/>
        </w:rPr>
        <w:t>r</w:t>
      </w:r>
      <w:r>
        <w:rPr>
          <w:color w:val="231F20"/>
          <w:spacing w:val="-2"/>
          <w:w w:val="111"/>
          <w:sz w:val="20"/>
        </w:rPr>
        <w:t>oja</w:t>
      </w:r>
      <w:r>
        <w:rPr>
          <w:color w:val="231F20"/>
          <w:w w:val="111"/>
          <w:sz w:val="20"/>
        </w:rPr>
        <w:t>n</w:t>
      </w:r>
      <w:r>
        <w:rPr>
          <w:color w:val="231F20"/>
          <w:spacing w:val="-1"/>
          <w:sz w:val="20"/>
        </w:rPr>
        <w:t> </w:t>
      </w:r>
      <w:r>
        <w:rPr>
          <w:color w:val="231F20"/>
          <w:spacing w:val="-2"/>
          <w:w w:val="108"/>
          <w:sz w:val="20"/>
        </w:rPr>
        <w:t>(2011),“¿Puede</w:t>
      </w:r>
      <w:r>
        <w:rPr>
          <w:color w:val="231F20"/>
          <w:w w:val="108"/>
          <w:sz w:val="20"/>
        </w:rPr>
        <w:t>n</w:t>
      </w:r>
      <w:r>
        <w:rPr>
          <w:color w:val="231F20"/>
          <w:spacing w:val="-1"/>
          <w:sz w:val="20"/>
        </w:rPr>
        <w:t> </w:t>
      </w:r>
      <w:r>
        <w:rPr>
          <w:color w:val="231F20"/>
          <w:spacing w:val="-2"/>
          <w:w w:val="109"/>
          <w:sz w:val="20"/>
        </w:rPr>
        <w:t>la</w:t>
      </w:r>
      <w:r>
        <w:rPr>
          <w:color w:val="231F20"/>
          <w:w w:val="109"/>
          <w:sz w:val="20"/>
        </w:rPr>
        <w:t>s</w:t>
      </w:r>
      <w:r>
        <w:rPr>
          <w:color w:val="231F20"/>
          <w:spacing w:val="-1"/>
          <w:sz w:val="20"/>
        </w:rPr>
        <w:t> </w:t>
      </w:r>
      <w:r>
        <w:rPr>
          <w:color w:val="231F20"/>
          <w:spacing w:val="-2"/>
          <w:w w:val="221"/>
          <w:sz w:val="15"/>
        </w:rPr>
        <w:t>t</w:t>
      </w:r>
      <w:r>
        <w:rPr>
          <w:color w:val="231F20"/>
          <w:spacing w:val="-2"/>
          <w:w w:val="109"/>
          <w:sz w:val="15"/>
        </w:rPr>
        <w:t>i</w:t>
      </w:r>
      <w:r>
        <w:rPr>
          <w:color w:val="231F20"/>
          <w:w w:val="143"/>
          <w:sz w:val="15"/>
        </w:rPr>
        <w:t>c</w:t>
      </w:r>
      <w:r>
        <w:rPr>
          <w:color w:val="231F20"/>
          <w:spacing w:val="11"/>
          <w:sz w:val="15"/>
        </w:rPr>
        <w:t> </w:t>
      </w:r>
      <w:r>
        <w:rPr>
          <w:color w:val="231F20"/>
          <w:spacing w:val="-2"/>
          <w:w w:val="111"/>
          <w:sz w:val="20"/>
        </w:rPr>
        <w:t>cambia</w:t>
      </w:r>
      <w:r>
        <w:rPr>
          <w:color w:val="231F20"/>
          <w:w w:val="111"/>
          <w:sz w:val="20"/>
        </w:rPr>
        <w:t>r</w:t>
      </w:r>
      <w:r>
        <w:rPr>
          <w:color w:val="231F20"/>
          <w:spacing w:val="-1"/>
          <w:sz w:val="20"/>
        </w:rPr>
        <w:t> </w:t>
      </w:r>
      <w:r>
        <w:rPr>
          <w:color w:val="231F20"/>
          <w:spacing w:val="-2"/>
          <w:w w:val="108"/>
          <w:sz w:val="20"/>
        </w:rPr>
        <w:t>l</w:t>
      </w:r>
      <w:r>
        <w:rPr>
          <w:color w:val="231F20"/>
          <w:w w:val="108"/>
          <w:sz w:val="20"/>
        </w:rPr>
        <w:t>a</w:t>
      </w:r>
      <w:r>
        <w:rPr>
          <w:color w:val="231F20"/>
          <w:spacing w:val="-1"/>
          <w:sz w:val="20"/>
        </w:rPr>
        <w:t> </w:t>
      </w:r>
      <w:r>
        <w:rPr>
          <w:color w:val="231F20"/>
          <w:spacing w:val="-2"/>
          <w:w w:val="118"/>
          <w:sz w:val="20"/>
        </w:rPr>
        <w:t>transpa</w:t>
      </w:r>
      <w:r>
        <w:rPr>
          <w:color w:val="231F20"/>
          <w:spacing w:val="-6"/>
          <w:w w:val="118"/>
          <w:sz w:val="20"/>
        </w:rPr>
        <w:t>r</w:t>
      </w:r>
      <w:r>
        <w:rPr>
          <w:color w:val="231F20"/>
          <w:spacing w:val="-2"/>
          <w:w w:val="107"/>
          <w:sz w:val="20"/>
        </w:rPr>
        <w:t>encia</w:t>
      </w:r>
      <w:r>
        <w:rPr>
          <w:color w:val="231F20"/>
          <w:w w:val="107"/>
          <w:sz w:val="20"/>
        </w:rPr>
        <w:t>,</w:t>
      </w:r>
      <w:r>
        <w:rPr>
          <w:color w:val="231F20"/>
          <w:spacing w:val="-1"/>
          <w:sz w:val="20"/>
        </w:rPr>
        <w:t> </w:t>
      </w:r>
      <w:r>
        <w:rPr>
          <w:color w:val="231F20"/>
          <w:spacing w:val="-2"/>
          <w:w w:val="114"/>
          <w:sz w:val="20"/>
        </w:rPr>
        <w:t>luchar </w:t>
      </w:r>
      <w:r>
        <w:rPr>
          <w:color w:val="231F20"/>
          <w:w w:val="115"/>
          <w:sz w:val="20"/>
        </w:rPr>
        <w:t>contra</w:t>
      </w:r>
      <w:r>
        <w:rPr>
          <w:color w:val="231F20"/>
          <w:spacing w:val="-31"/>
          <w:w w:val="115"/>
          <w:sz w:val="20"/>
        </w:rPr>
        <w:t> </w:t>
      </w:r>
      <w:r>
        <w:rPr>
          <w:color w:val="231F20"/>
          <w:w w:val="115"/>
          <w:sz w:val="20"/>
        </w:rPr>
        <w:t>la</w:t>
      </w:r>
      <w:r>
        <w:rPr>
          <w:color w:val="231F20"/>
          <w:spacing w:val="-31"/>
          <w:w w:val="115"/>
          <w:sz w:val="20"/>
        </w:rPr>
        <w:t> </w:t>
      </w:r>
      <w:r>
        <w:rPr>
          <w:color w:val="231F20"/>
          <w:w w:val="115"/>
          <w:sz w:val="20"/>
        </w:rPr>
        <w:t>corrupción</w:t>
      </w:r>
      <w:r>
        <w:rPr>
          <w:color w:val="231F20"/>
          <w:spacing w:val="-31"/>
          <w:w w:val="115"/>
          <w:sz w:val="20"/>
        </w:rPr>
        <w:t> </w:t>
      </w:r>
      <w:r>
        <w:rPr>
          <w:color w:val="231F20"/>
          <w:w w:val="115"/>
          <w:sz w:val="20"/>
        </w:rPr>
        <w:t>y</w:t>
      </w:r>
      <w:r>
        <w:rPr>
          <w:color w:val="231F20"/>
          <w:spacing w:val="-31"/>
          <w:w w:val="115"/>
          <w:sz w:val="20"/>
        </w:rPr>
        <w:t> </w:t>
      </w:r>
      <w:r>
        <w:rPr>
          <w:color w:val="231F20"/>
          <w:spacing w:val="-3"/>
          <w:w w:val="115"/>
          <w:sz w:val="20"/>
        </w:rPr>
        <w:t>rendición</w:t>
      </w:r>
      <w:r>
        <w:rPr>
          <w:color w:val="231F20"/>
          <w:spacing w:val="-31"/>
          <w:w w:val="115"/>
          <w:sz w:val="20"/>
        </w:rPr>
        <w:t> </w:t>
      </w:r>
      <w:r>
        <w:rPr>
          <w:color w:val="231F20"/>
          <w:w w:val="115"/>
          <w:sz w:val="20"/>
        </w:rPr>
        <w:t>de</w:t>
      </w:r>
      <w:r>
        <w:rPr>
          <w:color w:val="231F20"/>
          <w:spacing w:val="-31"/>
          <w:w w:val="115"/>
          <w:sz w:val="20"/>
        </w:rPr>
        <w:t> </w:t>
      </w:r>
      <w:r>
        <w:rPr>
          <w:color w:val="231F20"/>
          <w:w w:val="115"/>
          <w:sz w:val="20"/>
        </w:rPr>
        <w:t>cuentas</w:t>
      </w:r>
      <w:r>
        <w:rPr>
          <w:color w:val="231F20"/>
          <w:spacing w:val="-31"/>
          <w:w w:val="115"/>
          <w:sz w:val="20"/>
        </w:rPr>
        <w:t> </w:t>
      </w:r>
      <w:r>
        <w:rPr>
          <w:color w:val="231F20"/>
          <w:w w:val="115"/>
          <w:sz w:val="20"/>
        </w:rPr>
        <w:t>en</w:t>
      </w:r>
      <w:r>
        <w:rPr>
          <w:color w:val="231F20"/>
          <w:spacing w:val="-31"/>
          <w:w w:val="115"/>
          <w:sz w:val="20"/>
        </w:rPr>
        <w:t> </w:t>
      </w:r>
      <w:r>
        <w:rPr>
          <w:color w:val="231F20"/>
          <w:w w:val="115"/>
          <w:sz w:val="20"/>
        </w:rPr>
        <w:t>los</w:t>
      </w:r>
      <w:r>
        <w:rPr>
          <w:color w:val="231F20"/>
          <w:spacing w:val="-31"/>
          <w:w w:val="115"/>
          <w:sz w:val="20"/>
        </w:rPr>
        <w:t> </w:t>
      </w:r>
      <w:r>
        <w:rPr>
          <w:color w:val="231F20"/>
          <w:w w:val="115"/>
          <w:sz w:val="20"/>
        </w:rPr>
        <w:t>gobiernos</w:t>
      </w:r>
      <w:r>
        <w:rPr>
          <w:color w:val="231F20"/>
          <w:spacing w:val="-31"/>
          <w:w w:val="115"/>
          <w:sz w:val="20"/>
        </w:rPr>
        <w:t> </w:t>
      </w:r>
      <w:r>
        <w:rPr>
          <w:color w:val="231F20"/>
          <w:w w:val="115"/>
          <w:sz w:val="20"/>
        </w:rPr>
        <w:t>latinoamerica- nos?</w:t>
      </w:r>
      <w:r>
        <w:rPr>
          <w:color w:val="231F20"/>
          <w:spacing w:val="-23"/>
          <w:w w:val="115"/>
          <w:sz w:val="20"/>
        </w:rPr>
        <w:t> </w:t>
      </w:r>
      <w:r>
        <w:rPr>
          <w:color w:val="231F20"/>
          <w:w w:val="115"/>
          <w:sz w:val="20"/>
        </w:rPr>
        <w:t>Un</w:t>
      </w:r>
      <w:r>
        <w:rPr>
          <w:color w:val="231F20"/>
          <w:spacing w:val="-23"/>
          <w:w w:val="115"/>
          <w:sz w:val="20"/>
        </w:rPr>
        <w:t> </w:t>
      </w:r>
      <w:r>
        <w:rPr>
          <w:color w:val="231F20"/>
          <w:w w:val="115"/>
          <w:sz w:val="20"/>
        </w:rPr>
        <w:t>enfoque</w:t>
      </w:r>
      <w:r>
        <w:rPr>
          <w:color w:val="231F20"/>
          <w:spacing w:val="-23"/>
          <w:w w:val="115"/>
          <w:sz w:val="20"/>
        </w:rPr>
        <w:t> </w:t>
      </w:r>
      <w:r>
        <w:rPr>
          <w:color w:val="231F20"/>
          <w:w w:val="115"/>
          <w:sz w:val="20"/>
        </w:rPr>
        <w:t>comparado</w:t>
      </w:r>
      <w:r>
        <w:rPr>
          <w:color w:val="231F20"/>
          <w:spacing w:val="-23"/>
          <w:w w:val="115"/>
          <w:sz w:val="20"/>
        </w:rPr>
        <w:t> </w:t>
      </w:r>
      <w:r>
        <w:rPr>
          <w:color w:val="231F20"/>
          <w:spacing w:val="-3"/>
          <w:w w:val="115"/>
          <w:sz w:val="20"/>
        </w:rPr>
        <w:t>sobre</w:t>
      </w:r>
      <w:r>
        <w:rPr>
          <w:color w:val="231F20"/>
          <w:spacing w:val="-23"/>
          <w:w w:val="115"/>
          <w:sz w:val="20"/>
        </w:rPr>
        <w:t> </w:t>
      </w:r>
      <w:r>
        <w:rPr>
          <w:color w:val="231F20"/>
          <w:w w:val="115"/>
          <w:sz w:val="20"/>
        </w:rPr>
        <w:t>los</w:t>
      </w:r>
      <w:r>
        <w:rPr>
          <w:color w:val="231F20"/>
          <w:spacing w:val="-23"/>
          <w:w w:val="115"/>
          <w:sz w:val="20"/>
        </w:rPr>
        <w:t> </w:t>
      </w:r>
      <w:r>
        <w:rPr>
          <w:color w:val="231F20"/>
          <w:w w:val="115"/>
          <w:sz w:val="20"/>
        </w:rPr>
        <w:t>países</w:t>
      </w:r>
      <w:r>
        <w:rPr>
          <w:color w:val="231F20"/>
          <w:spacing w:val="-23"/>
          <w:w w:val="115"/>
          <w:sz w:val="20"/>
        </w:rPr>
        <w:t> </w:t>
      </w:r>
      <w:r>
        <w:rPr>
          <w:color w:val="231F20"/>
          <w:spacing w:val="-3"/>
          <w:w w:val="115"/>
          <w:sz w:val="20"/>
        </w:rPr>
        <w:t>centroamericanos”.</w:t>
      </w:r>
      <w:r>
        <w:rPr>
          <w:color w:val="231F20"/>
          <w:spacing w:val="-23"/>
          <w:w w:val="115"/>
          <w:sz w:val="20"/>
        </w:rPr>
        <w:t> </w:t>
      </w:r>
      <w:r>
        <w:rPr>
          <w:color w:val="231F20"/>
          <w:spacing w:val="-4"/>
          <w:w w:val="115"/>
          <w:sz w:val="20"/>
        </w:rPr>
        <w:t>Ponencia </w:t>
      </w:r>
      <w:r>
        <w:rPr>
          <w:color w:val="231F20"/>
          <w:spacing w:val="-3"/>
          <w:w w:val="105"/>
          <w:sz w:val="20"/>
        </w:rPr>
        <w:t>presentada</w:t>
      </w:r>
      <w:r>
        <w:rPr>
          <w:color w:val="231F20"/>
          <w:spacing w:val="-12"/>
          <w:w w:val="105"/>
          <w:sz w:val="20"/>
        </w:rPr>
        <w:t> </w:t>
      </w:r>
      <w:r>
        <w:rPr>
          <w:color w:val="231F20"/>
          <w:w w:val="105"/>
          <w:sz w:val="20"/>
        </w:rPr>
        <w:t>en</w:t>
      </w:r>
      <w:r>
        <w:rPr>
          <w:color w:val="231F20"/>
          <w:spacing w:val="-12"/>
          <w:w w:val="105"/>
          <w:sz w:val="20"/>
        </w:rPr>
        <w:t> </w:t>
      </w:r>
      <w:r>
        <w:rPr>
          <w:color w:val="231F20"/>
          <w:w w:val="105"/>
          <w:sz w:val="20"/>
        </w:rPr>
        <w:t>el</w:t>
      </w:r>
      <w:r>
        <w:rPr>
          <w:color w:val="231F20"/>
          <w:spacing w:val="-12"/>
          <w:w w:val="105"/>
          <w:sz w:val="20"/>
        </w:rPr>
        <w:t> </w:t>
      </w:r>
      <w:r>
        <w:rPr>
          <w:i/>
          <w:color w:val="231F20"/>
          <w:spacing w:val="-3"/>
          <w:w w:val="105"/>
          <w:sz w:val="20"/>
        </w:rPr>
        <w:t>Congreso</w:t>
      </w:r>
      <w:r>
        <w:rPr>
          <w:i/>
          <w:color w:val="231F20"/>
          <w:spacing w:val="-14"/>
          <w:w w:val="105"/>
          <w:sz w:val="20"/>
        </w:rPr>
        <w:t> </w:t>
      </w:r>
      <w:r>
        <w:rPr>
          <w:i/>
          <w:color w:val="231F20"/>
          <w:w w:val="105"/>
          <w:sz w:val="20"/>
        </w:rPr>
        <w:t>Internacional</w:t>
      </w:r>
      <w:r>
        <w:rPr>
          <w:i/>
          <w:color w:val="231F20"/>
          <w:spacing w:val="-14"/>
          <w:w w:val="105"/>
          <w:sz w:val="20"/>
        </w:rPr>
        <w:t> </w:t>
      </w:r>
      <w:r>
        <w:rPr>
          <w:i/>
          <w:color w:val="231F20"/>
          <w:w w:val="105"/>
          <w:sz w:val="20"/>
        </w:rPr>
        <w:t>1810-2010:</w:t>
      </w:r>
      <w:r>
        <w:rPr>
          <w:i/>
          <w:color w:val="231F20"/>
          <w:spacing w:val="-14"/>
          <w:w w:val="105"/>
          <w:sz w:val="20"/>
        </w:rPr>
        <w:t> </w:t>
      </w:r>
      <w:r>
        <w:rPr>
          <w:i/>
          <w:color w:val="231F20"/>
          <w:w w:val="105"/>
          <w:sz w:val="20"/>
        </w:rPr>
        <w:t>200</w:t>
      </w:r>
      <w:r>
        <w:rPr>
          <w:i/>
          <w:color w:val="231F20"/>
          <w:spacing w:val="-14"/>
          <w:w w:val="105"/>
          <w:sz w:val="20"/>
        </w:rPr>
        <w:t> </w:t>
      </w:r>
      <w:r>
        <w:rPr>
          <w:i/>
          <w:color w:val="231F20"/>
          <w:w w:val="105"/>
          <w:sz w:val="20"/>
        </w:rPr>
        <w:t>años</w:t>
      </w:r>
      <w:r>
        <w:rPr>
          <w:i/>
          <w:color w:val="231F20"/>
          <w:spacing w:val="-14"/>
          <w:w w:val="105"/>
          <w:sz w:val="20"/>
        </w:rPr>
        <w:t> </w:t>
      </w:r>
      <w:r>
        <w:rPr>
          <w:i/>
          <w:color w:val="231F20"/>
          <w:w w:val="105"/>
          <w:sz w:val="20"/>
        </w:rPr>
        <w:t>de</w:t>
      </w:r>
      <w:r>
        <w:rPr>
          <w:i/>
          <w:color w:val="231F20"/>
          <w:spacing w:val="-14"/>
          <w:w w:val="105"/>
          <w:sz w:val="20"/>
        </w:rPr>
        <w:t> </w:t>
      </w:r>
      <w:r>
        <w:rPr>
          <w:i/>
          <w:color w:val="231F20"/>
          <w:w w:val="105"/>
          <w:sz w:val="20"/>
        </w:rPr>
        <w:t>Iberoaméric</w:t>
      </w:r>
      <w:r>
        <w:rPr>
          <w:color w:val="231F20"/>
          <w:w w:val="105"/>
          <w:sz w:val="20"/>
        </w:rPr>
        <w:t>a, </w:t>
      </w:r>
      <w:r>
        <w:rPr>
          <w:color w:val="231F20"/>
          <w:spacing w:val="2"/>
          <w:w w:val="115"/>
          <w:sz w:val="20"/>
        </w:rPr>
        <w:t>disponible</w:t>
      </w:r>
      <w:r>
        <w:rPr>
          <w:color w:val="231F20"/>
          <w:spacing w:val="61"/>
          <w:w w:val="115"/>
          <w:sz w:val="20"/>
        </w:rPr>
        <w:t> </w:t>
      </w:r>
      <w:r>
        <w:rPr>
          <w:color w:val="231F20"/>
          <w:w w:val="115"/>
          <w:sz w:val="20"/>
        </w:rPr>
        <w:t>en </w:t>
      </w:r>
      <w:hyperlink r:id="rId26">
        <w:r>
          <w:rPr>
            <w:color w:val="231F20"/>
            <w:spacing w:val="2"/>
            <w:w w:val="115"/>
            <w:sz w:val="20"/>
          </w:rPr>
          <w:t>http://hal.archives-ouvertes.fr/docs/00/53/15/27/PDF/</w:t>
        </w:r>
      </w:hyperlink>
      <w:r>
        <w:rPr>
          <w:color w:val="231F20"/>
          <w:spacing w:val="2"/>
          <w:w w:val="115"/>
          <w:sz w:val="20"/>
        </w:rPr>
        <w:t> </w:t>
      </w:r>
      <w:r>
        <w:rPr>
          <w:color w:val="231F20"/>
          <w:spacing w:val="-3"/>
          <w:w w:val="115"/>
          <w:sz w:val="20"/>
        </w:rPr>
        <w:t>AT15_Criado-Corojan.pdf</w:t>
      </w:r>
      <w:r>
        <w:rPr>
          <w:color w:val="231F20"/>
          <w:spacing w:val="-37"/>
          <w:w w:val="115"/>
          <w:sz w:val="20"/>
        </w:rPr>
        <w:t> </w:t>
      </w:r>
      <w:r>
        <w:rPr>
          <w:color w:val="231F20"/>
          <w:w w:val="115"/>
          <w:sz w:val="20"/>
        </w:rPr>
        <w:t>(fecha</w:t>
      </w:r>
      <w:r>
        <w:rPr>
          <w:color w:val="231F20"/>
          <w:spacing w:val="-37"/>
          <w:w w:val="115"/>
          <w:sz w:val="20"/>
        </w:rPr>
        <w:t> </w:t>
      </w:r>
      <w:r>
        <w:rPr>
          <w:color w:val="231F20"/>
          <w:w w:val="115"/>
          <w:sz w:val="20"/>
        </w:rPr>
        <w:t>de</w:t>
      </w:r>
      <w:r>
        <w:rPr>
          <w:color w:val="231F20"/>
          <w:spacing w:val="-37"/>
          <w:w w:val="115"/>
          <w:sz w:val="20"/>
        </w:rPr>
        <w:t> </w:t>
      </w:r>
      <w:r>
        <w:rPr>
          <w:color w:val="231F20"/>
          <w:w w:val="115"/>
          <w:sz w:val="20"/>
        </w:rPr>
        <w:t>consulta</w:t>
      </w:r>
      <w:r>
        <w:rPr>
          <w:color w:val="231F20"/>
          <w:spacing w:val="-37"/>
          <w:w w:val="115"/>
          <w:sz w:val="20"/>
        </w:rPr>
        <w:t> </w:t>
      </w:r>
      <w:r>
        <w:rPr>
          <w:color w:val="231F20"/>
          <w:w w:val="115"/>
          <w:sz w:val="20"/>
        </w:rPr>
        <w:t>7</w:t>
      </w:r>
      <w:r>
        <w:rPr>
          <w:color w:val="231F20"/>
          <w:spacing w:val="-37"/>
          <w:w w:val="115"/>
          <w:sz w:val="20"/>
        </w:rPr>
        <w:t> </w:t>
      </w:r>
      <w:r>
        <w:rPr>
          <w:color w:val="231F20"/>
          <w:w w:val="115"/>
          <w:sz w:val="20"/>
        </w:rPr>
        <w:t>de</w:t>
      </w:r>
      <w:r>
        <w:rPr>
          <w:color w:val="231F20"/>
          <w:spacing w:val="-37"/>
          <w:w w:val="115"/>
          <w:sz w:val="20"/>
        </w:rPr>
        <w:t> </w:t>
      </w:r>
      <w:r>
        <w:rPr>
          <w:color w:val="231F20"/>
          <w:w w:val="115"/>
          <w:sz w:val="20"/>
        </w:rPr>
        <w:t>julio</w:t>
      </w:r>
      <w:r>
        <w:rPr>
          <w:color w:val="231F20"/>
          <w:spacing w:val="-37"/>
          <w:w w:val="115"/>
          <w:sz w:val="20"/>
        </w:rPr>
        <w:t> </w:t>
      </w:r>
      <w:r>
        <w:rPr>
          <w:color w:val="231F20"/>
          <w:w w:val="115"/>
          <w:sz w:val="20"/>
        </w:rPr>
        <w:t>de</w:t>
      </w:r>
      <w:r>
        <w:rPr>
          <w:color w:val="231F20"/>
          <w:spacing w:val="-37"/>
          <w:w w:val="115"/>
          <w:sz w:val="20"/>
        </w:rPr>
        <w:t> </w:t>
      </w:r>
      <w:r>
        <w:rPr>
          <w:color w:val="231F20"/>
          <w:spacing w:val="-2"/>
          <w:w w:val="115"/>
          <w:sz w:val="20"/>
        </w:rPr>
        <w:t>2011).</w:t>
      </w:r>
    </w:p>
    <w:p>
      <w:pPr>
        <w:spacing w:before="1"/>
        <w:ind w:left="100" w:right="150" w:firstLine="0"/>
        <w:jc w:val="left"/>
        <w:rPr>
          <w:sz w:val="20"/>
        </w:rPr>
      </w:pPr>
      <w:r>
        <w:rPr>
          <w:color w:val="231F20"/>
          <w:w w:val="115"/>
          <w:sz w:val="20"/>
        </w:rPr>
        <w:t>c</w:t>
      </w:r>
      <w:r>
        <w:rPr>
          <w:color w:val="231F20"/>
          <w:w w:val="115"/>
          <w:sz w:val="15"/>
        </w:rPr>
        <w:t>rick</w:t>
      </w:r>
      <w:r>
        <w:rPr>
          <w:color w:val="231F20"/>
          <w:w w:val="115"/>
          <w:sz w:val="20"/>
        </w:rPr>
        <w:t>, </w:t>
      </w:r>
      <w:r>
        <w:rPr>
          <w:color w:val="231F20"/>
          <w:w w:val="110"/>
          <w:sz w:val="20"/>
        </w:rPr>
        <w:t>Bernard (2001), </w:t>
      </w:r>
      <w:r>
        <w:rPr>
          <w:i/>
          <w:color w:val="231F20"/>
          <w:w w:val="110"/>
          <w:sz w:val="20"/>
        </w:rPr>
        <w:t>En defensa de la política</w:t>
      </w:r>
      <w:r>
        <w:rPr>
          <w:color w:val="231F20"/>
          <w:w w:val="110"/>
          <w:sz w:val="20"/>
        </w:rPr>
        <w:t>, </w:t>
      </w:r>
      <w:r>
        <w:rPr>
          <w:color w:val="231F20"/>
          <w:w w:val="110"/>
          <w:sz w:val="15"/>
        </w:rPr>
        <w:t>ifE</w:t>
      </w:r>
      <w:r>
        <w:rPr>
          <w:color w:val="231F20"/>
          <w:w w:val="110"/>
          <w:sz w:val="20"/>
        </w:rPr>
        <w:t>, México.</w:t>
      </w:r>
    </w:p>
    <w:p>
      <w:pPr>
        <w:spacing w:line="249" w:lineRule="auto" w:before="10"/>
        <w:ind w:left="460" w:right="159" w:hanging="360"/>
        <w:jc w:val="both"/>
        <w:rPr>
          <w:sz w:val="20"/>
        </w:rPr>
      </w:pPr>
      <w:r>
        <w:rPr>
          <w:color w:val="231F20"/>
          <w:w w:val="130"/>
          <w:sz w:val="20"/>
        </w:rPr>
        <w:t>c</w:t>
      </w:r>
      <w:r>
        <w:rPr>
          <w:color w:val="231F20"/>
          <w:w w:val="130"/>
          <w:sz w:val="15"/>
        </w:rPr>
        <w:t>unill </w:t>
      </w:r>
      <w:r>
        <w:rPr>
          <w:color w:val="231F20"/>
          <w:w w:val="130"/>
          <w:sz w:val="20"/>
        </w:rPr>
        <w:t>g</w:t>
      </w:r>
      <w:r>
        <w:rPr>
          <w:color w:val="231F20"/>
          <w:w w:val="130"/>
          <w:sz w:val="15"/>
        </w:rPr>
        <w:t>rau</w:t>
      </w:r>
      <w:r>
        <w:rPr>
          <w:color w:val="231F20"/>
          <w:w w:val="130"/>
          <w:sz w:val="20"/>
        </w:rPr>
        <w:t>, </w:t>
      </w:r>
      <w:r>
        <w:rPr>
          <w:color w:val="231F20"/>
          <w:w w:val="110"/>
          <w:sz w:val="20"/>
        </w:rPr>
        <w:t>Nuria (1999), “Mercantilización y neo-clientelismo o reconstruc- ción de la Administración Pública. Retos de las reformas de segunda gene- ración”, en </w:t>
      </w:r>
      <w:r>
        <w:rPr>
          <w:i/>
          <w:color w:val="231F20"/>
          <w:w w:val="110"/>
          <w:sz w:val="20"/>
        </w:rPr>
        <w:t>Revista Nueva Sociedad</w:t>
      </w:r>
      <w:r>
        <w:rPr>
          <w:color w:val="231F20"/>
          <w:w w:val="110"/>
          <w:sz w:val="20"/>
        </w:rPr>
        <w:t>, núm. 160, Guatemala.</w:t>
      </w:r>
    </w:p>
    <w:p>
      <w:pPr>
        <w:spacing w:line="249" w:lineRule="auto" w:before="1"/>
        <w:ind w:left="460" w:right="158" w:hanging="360"/>
        <w:jc w:val="both"/>
        <w:rPr>
          <w:sz w:val="20"/>
        </w:rPr>
      </w:pPr>
      <w:r>
        <w:rPr>
          <w:i/>
          <w:color w:val="231F20"/>
          <w:w w:val="110"/>
          <w:sz w:val="20"/>
        </w:rPr>
        <w:t>Diario</w:t>
      </w:r>
      <w:r>
        <w:rPr>
          <w:i/>
          <w:color w:val="231F20"/>
          <w:spacing w:val="-14"/>
          <w:w w:val="110"/>
          <w:sz w:val="20"/>
        </w:rPr>
        <w:t> </w:t>
      </w:r>
      <w:r>
        <w:rPr>
          <w:i/>
          <w:color w:val="231F20"/>
          <w:w w:val="110"/>
          <w:sz w:val="20"/>
        </w:rPr>
        <w:t>Oficial</w:t>
      </w:r>
      <w:r>
        <w:rPr>
          <w:i/>
          <w:color w:val="231F20"/>
          <w:spacing w:val="-14"/>
          <w:w w:val="110"/>
          <w:sz w:val="20"/>
        </w:rPr>
        <w:t> </w:t>
      </w:r>
      <w:r>
        <w:rPr>
          <w:i/>
          <w:color w:val="231F20"/>
          <w:w w:val="110"/>
          <w:sz w:val="20"/>
        </w:rPr>
        <w:t>de</w:t>
      </w:r>
      <w:r>
        <w:rPr>
          <w:i/>
          <w:color w:val="231F20"/>
          <w:spacing w:val="-14"/>
          <w:w w:val="110"/>
          <w:sz w:val="20"/>
        </w:rPr>
        <w:t> </w:t>
      </w:r>
      <w:r>
        <w:rPr>
          <w:i/>
          <w:color w:val="231F20"/>
          <w:w w:val="110"/>
          <w:sz w:val="20"/>
        </w:rPr>
        <w:t>la</w:t>
      </w:r>
      <w:r>
        <w:rPr>
          <w:i/>
          <w:color w:val="231F20"/>
          <w:spacing w:val="-14"/>
          <w:w w:val="110"/>
          <w:sz w:val="20"/>
        </w:rPr>
        <w:t> </w:t>
      </w:r>
      <w:r>
        <w:rPr>
          <w:i/>
          <w:color w:val="231F20"/>
          <w:w w:val="110"/>
          <w:sz w:val="20"/>
        </w:rPr>
        <w:t>Federación</w:t>
      </w:r>
      <w:r>
        <w:rPr>
          <w:i/>
          <w:color w:val="231F20"/>
          <w:spacing w:val="-12"/>
          <w:w w:val="110"/>
          <w:sz w:val="20"/>
        </w:rPr>
        <w:t> </w:t>
      </w:r>
      <w:r>
        <w:rPr>
          <w:color w:val="231F20"/>
          <w:w w:val="110"/>
          <w:sz w:val="20"/>
        </w:rPr>
        <w:t>(2011),</w:t>
      </w:r>
      <w:r>
        <w:rPr>
          <w:color w:val="231F20"/>
          <w:spacing w:val="-12"/>
          <w:w w:val="110"/>
          <w:sz w:val="20"/>
        </w:rPr>
        <w:t> </w:t>
      </w:r>
      <w:r>
        <w:rPr>
          <w:color w:val="231F20"/>
          <w:w w:val="110"/>
          <w:sz w:val="20"/>
        </w:rPr>
        <w:t>tomo</w:t>
      </w:r>
      <w:r>
        <w:rPr>
          <w:color w:val="231F20"/>
          <w:spacing w:val="-12"/>
          <w:w w:val="110"/>
          <w:sz w:val="20"/>
        </w:rPr>
        <w:t> </w:t>
      </w:r>
      <w:r>
        <w:rPr>
          <w:color w:val="231F20"/>
          <w:w w:val="115"/>
          <w:sz w:val="15"/>
        </w:rPr>
        <w:t>cdxcviii</w:t>
      </w:r>
      <w:r>
        <w:rPr>
          <w:color w:val="231F20"/>
          <w:w w:val="115"/>
          <w:sz w:val="20"/>
        </w:rPr>
        <w:t>,</w:t>
      </w:r>
      <w:r>
        <w:rPr>
          <w:color w:val="231F20"/>
          <w:spacing w:val="-15"/>
          <w:w w:val="115"/>
          <w:sz w:val="20"/>
        </w:rPr>
        <w:t> </w:t>
      </w:r>
      <w:r>
        <w:rPr>
          <w:color w:val="231F20"/>
          <w:w w:val="110"/>
          <w:sz w:val="20"/>
        </w:rPr>
        <w:t>núm.</w:t>
      </w:r>
      <w:r>
        <w:rPr>
          <w:color w:val="231F20"/>
          <w:spacing w:val="-12"/>
          <w:w w:val="110"/>
          <w:sz w:val="20"/>
        </w:rPr>
        <w:t> </w:t>
      </w:r>
      <w:r>
        <w:rPr>
          <w:color w:val="231F20"/>
          <w:w w:val="110"/>
          <w:sz w:val="20"/>
        </w:rPr>
        <w:t>20,</w:t>
      </w:r>
      <w:r>
        <w:rPr>
          <w:color w:val="231F20"/>
          <w:spacing w:val="-12"/>
          <w:w w:val="110"/>
          <w:sz w:val="20"/>
        </w:rPr>
        <w:t> </w:t>
      </w:r>
      <w:r>
        <w:rPr>
          <w:color w:val="231F20"/>
          <w:w w:val="110"/>
          <w:sz w:val="20"/>
        </w:rPr>
        <w:t>29</w:t>
      </w:r>
      <w:r>
        <w:rPr>
          <w:color w:val="231F20"/>
          <w:spacing w:val="-12"/>
          <w:w w:val="110"/>
          <w:sz w:val="20"/>
        </w:rPr>
        <w:t> </w:t>
      </w:r>
      <w:r>
        <w:rPr>
          <w:color w:val="231F20"/>
          <w:w w:val="110"/>
          <w:sz w:val="20"/>
        </w:rPr>
        <w:t>de</w:t>
      </w:r>
      <w:r>
        <w:rPr>
          <w:color w:val="231F20"/>
          <w:spacing w:val="-12"/>
          <w:w w:val="110"/>
          <w:sz w:val="20"/>
        </w:rPr>
        <w:t> </w:t>
      </w:r>
      <w:r>
        <w:rPr>
          <w:color w:val="231F20"/>
          <w:w w:val="110"/>
          <w:sz w:val="20"/>
        </w:rPr>
        <w:t>noviembre, </w:t>
      </w:r>
      <w:r>
        <w:rPr>
          <w:color w:val="231F20"/>
          <w:w w:val="115"/>
          <w:sz w:val="20"/>
        </w:rPr>
        <w:t>s/p.</w:t>
      </w:r>
    </w:p>
    <w:p>
      <w:pPr>
        <w:spacing w:line="249" w:lineRule="auto" w:before="1"/>
        <w:ind w:left="460" w:right="158" w:hanging="360"/>
        <w:jc w:val="both"/>
        <w:rPr>
          <w:sz w:val="20"/>
        </w:rPr>
      </w:pPr>
      <w:r>
        <w:rPr>
          <w:color w:val="231F20"/>
          <w:w w:val="135"/>
          <w:sz w:val="20"/>
        </w:rPr>
        <w:t>g</w:t>
      </w:r>
      <w:r>
        <w:rPr>
          <w:color w:val="231F20"/>
          <w:w w:val="135"/>
          <w:sz w:val="15"/>
        </w:rPr>
        <w:t>alván </w:t>
      </w:r>
      <w:r>
        <w:rPr>
          <w:color w:val="231F20"/>
          <w:w w:val="135"/>
          <w:sz w:val="20"/>
        </w:rPr>
        <w:t>r</w:t>
      </w:r>
      <w:r>
        <w:rPr>
          <w:color w:val="231F20"/>
          <w:w w:val="135"/>
          <w:sz w:val="15"/>
        </w:rPr>
        <w:t>uiz</w:t>
      </w:r>
      <w:r>
        <w:rPr>
          <w:color w:val="231F20"/>
          <w:w w:val="135"/>
          <w:sz w:val="20"/>
        </w:rPr>
        <w:t>, </w:t>
      </w:r>
      <w:r>
        <w:rPr>
          <w:color w:val="231F20"/>
          <w:w w:val="110"/>
          <w:sz w:val="20"/>
        </w:rPr>
        <w:t>Jesús y Pedro García López (2007), </w:t>
      </w:r>
      <w:r>
        <w:rPr>
          <w:i/>
          <w:color w:val="231F20"/>
          <w:w w:val="110"/>
          <w:sz w:val="20"/>
        </w:rPr>
        <w:t>La administración electrónica </w:t>
      </w:r>
      <w:r>
        <w:rPr>
          <w:i/>
          <w:color w:val="231F20"/>
          <w:w w:val="110"/>
          <w:sz w:val="20"/>
        </w:rPr>
        <w:t>en España</w:t>
      </w:r>
      <w:r>
        <w:rPr>
          <w:color w:val="231F20"/>
          <w:w w:val="110"/>
          <w:sz w:val="20"/>
        </w:rPr>
        <w:t>, Ariel, España.</w:t>
      </w:r>
    </w:p>
    <w:p>
      <w:pPr>
        <w:spacing w:line="249" w:lineRule="auto" w:before="1"/>
        <w:ind w:left="460" w:right="157" w:hanging="360"/>
        <w:jc w:val="both"/>
        <w:rPr>
          <w:sz w:val="20"/>
        </w:rPr>
      </w:pPr>
      <w:r>
        <w:rPr>
          <w:color w:val="231F20"/>
          <w:w w:val="138"/>
          <w:sz w:val="20"/>
        </w:rPr>
        <w:t>g</w:t>
      </w:r>
      <w:r>
        <w:rPr>
          <w:color w:val="231F20"/>
          <w:w w:val="158"/>
          <w:sz w:val="15"/>
        </w:rPr>
        <w:t>urza</w:t>
      </w:r>
      <w:r>
        <w:rPr>
          <w:color w:val="231F20"/>
          <w:sz w:val="15"/>
        </w:rPr>
        <w:t>  </w:t>
      </w:r>
      <w:r>
        <w:rPr>
          <w:color w:val="231F20"/>
          <w:w w:val="185"/>
          <w:sz w:val="20"/>
        </w:rPr>
        <w:t>l</w:t>
      </w:r>
      <w:r>
        <w:rPr>
          <w:color w:val="231F20"/>
          <w:w w:val="156"/>
          <w:sz w:val="15"/>
        </w:rPr>
        <w:t>a</w:t>
      </w:r>
      <w:r>
        <w:rPr>
          <w:color w:val="231F20"/>
          <w:w w:val="149"/>
          <w:sz w:val="15"/>
        </w:rPr>
        <w:t>v</w:t>
      </w:r>
      <w:r>
        <w:rPr>
          <w:color w:val="231F20"/>
          <w:w w:val="172"/>
          <w:sz w:val="15"/>
        </w:rPr>
        <w:t>all</w:t>
      </w:r>
      <w:r>
        <w:rPr>
          <w:color w:val="231F20"/>
          <w:w w:val="87"/>
          <w:sz w:val="15"/>
        </w:rPr>
        <w:t>E</w:t>
      </w:r>
      <w:r>
        <w:rPr>
          <w:color w:val="231F20"/>
          <w:w w:val="116"/>
          <w:sz w:val="20"/>
        </w:rPr>
        <w:t>,</w:t>
      </w:r>
      <w:r>
        <w:rPr>
          <w:color w:val="231F20"/>
          <w:sz w:val="20"/>
        </w:rPr>
        <w:t> </w:t>
      </w:r>
      <w:r>
        <w:rPr>
          <w:color w:val="231F20"/>
          <w:w w:val="95"/>
          <w:sz w:val="20"/>
        </w:rPr>
        <w:t>A</w:t>
      </w:r>
      <w:r>
        <w:rPr>
          <w:color w:val="231F20"/>
          <w:w w:val="113"/>
          <w:sz w:val="20"/>
        </w:rPr>
        <w:t>drián</w:t>
      </w:r>
      <w:r>
        <w:rPr>
          <w:color w:val="231F20"/>
          <w:sz w:val="20"/>
        </w:rPr>
        <w:t> </w:t>
      </w:r>
      <w:r>
        <w:rPr>
          <w:color w:val="231F20"/>
          <w:w w:val="112"/>
          <w:sz w:val="20"/>
        </w:rPr>
        <w:t>(1994),</w:t>
      </w:r>
      <w:r>
        <w:rPr>
          <w:color w:val="231F20"/>
          <w:sz w:val="20"/>
        </w:rPr>
        <w:t> </w:t>
      </w:r>
      <w:r>
        <w:rPr>
          <w:color w:val="231F20"/>
          <w:w w:val="92"/>
          <w:sz w:val="20"/>
        </w:rPr>
        <w:t>“L</w:t>
      </w:r>
      <w:r>
        <w:rPr>
          <w:color w:val="231F20"/>
          <w:w w:val="109"/>
          <w:sz w:val="20"/>
        </w:rPr>
        <w:t>o</w:t>
      </w:r>
      <w:r>
        <w:rPr>
          <w:color w:val="231F20"/>
          <w:sz w:val="20"/>
        </w:rPr>
        <w:t> </w:t>
      </w:r>
      <w:r>
        <w:rPr>
          <w:color w:val="231F20"/>
          <w:w w:val="109"/>
          <w:sz w:val="20"/>
        </w:rPr>
        <w:t>público,</w:t>
      </w:r>
      <w:r>
        <w:rPr>
          <w:color w:val="231F20"/>
          <w:sz w:val="20"/>
        </w:rPr>
        <w:t> </w:t>
      </w:r>
      <w:r>
        <w:rPr>
          <w:color w:val="231F20"/>
          <w:w w:val="122"/>
          <w:sz w:val="20"/>
        </w:rPr>
        <w:t>un</w:t>
      </w:r>
      <w:r>
        <w:rPr>
          <w:color w:val="231F20"/>
          <w:sz w:val="20"/>
        </w:rPr>
        <w:t> </w:t>
      </w:r>
      <w:r>
        <w:rPr>
          <w:color w:val="231F20"/>
          <w:w w:val="107"/>
          <w:sz w:val="20"/>
        </w:rPr>
        <w:t>descuido</w:t>
      </w:r>
      <w:r>
        <w:rPr>
          <w:color w:val="231F20"/>
          <w:sz w:val="20"/>
        </w:rPr>
        <w:t> </w:t>
      </w:r>
      <w:r>
        <w:rPr>
          <w:color w:val="231F20"/>
          <w:w w:val="101"/>
          <w:sz w:val="20"/>
        </w:rPr>
        <w:t>de</w:t>
      </w:r>
      <w:r>
        <w:rPr>
          <w:color w:val="231F20"/>
          <w:sz w:val="20"/>
        </w:rPr>
        <w:t> </w:t>
      </w:r>
      <w:r>
        <w:rPr>
          <w:color w:val="231F20"/>
          <w:w w:val="108"/>
          <w:sz w:val="20"/>
        </w:rPr>
        <w:t>la</w:t>
      </w:r>
      <w:r>
        <w:rPr>
          <w:color w:val="231F20"/>
          <w:sz w:val="20"/>
        </w:rPr>
        <w:t> </w:t>
      </w:r>
      <w:r>
        <w:rPr>
          <w:color w:val="231F20"/>
          <w:w w:val="95"/>
          <w:sz w:val="20"/>
        </w:rPr>
        <w:t>A</w:t>
      </w:r>
      <w:r>
        <w:rPr>
          <w:color w:val="231F20"/>
          <w:w w:val="112"/>
          <w:sz w:val="20"/>
        </w:rPr>
        <w:t>dministración </w:t>
      </w:r>
      <w:r>
        <w:rPr>
          <w:color w:val="231F20"/>
          <w:w w:val="110"/>
          <w:sz w:val="20"/>
        </w:rPr>
        <w:t>Pública”, en </w:t>
      </w:r>
      <w:r>
        <w:rPr>
          <w:i/>
          <w:color w:val="231F20"/>
          <w:w w:val="110"/>
          <w:sz w:val="20"/>
        </w:rPr>
        <w:t>Estudios Políticos</w:t>
      </w:r>
      <w:r>
        <w:rPr>
          <w:color w:val="231F20"/>
          <w:w w:val="110"/>
          <w:sz w:val="20"/>
        </w:rPr>
        <w:t>, cuarta época, núm. 5, octubre-diciembre.</w:t>
      </w:r>
    </w:p>
    <w:p>
      <w:pPr>
        <w:spacing w:after="0" w:line="249" w:lineRule="auto"/>
        <w:jc w:val="both"/>
        <w:rPr>
          <w:sz w:val="20"/>
        </w:rPr>
        <w:sectPr>
          <w:pgSz w:w="9560" w:h="12960"/>
          <w:pgMar w:header="955" w:footer="0" w:top="1160" w:bottom="280" w:left="1020" w:right="1320"/>
        </w:sectPr>
      </w:pPr>
    </w:p>
    <w:p>
      <w:pPr>
        <w:pStyle w:val="BodyText"/>
        <w:spacing w:before="5"/>
        <w:rPr>
          <w:sz w:val="13"/>
        </w:rPr>
      </w:pPr>
    </w:p>
    <w:p>
      <w:pPr>
        <w:spacing w:line="249" w:lineRule="auto" w:before="65"/>
        <w:ind w:left="520" w:right="117" w:hanging="360"/>
        <w:jc w:val="both"/>
        <w:rPr>
          <w:sz w:val="20"/>
        </w:rPr>
      </w:pPr>
      <w:r>
        <w:rPr>
          <w:color w:val="231F20"/>
          <w:w w:val="130"/>
          <w:sz w:val="20"/>
        </w:rPr>
        <w:t>l</w:t>
      </w:r>
      <w:r>
        <w:rPr>
          <w:color w:val="231F20"/>
          <w:w w:val="130"/>
          <w:sz w:val="15"/>
        </w:rPr>
        <w:t>aguna </w:t>
      </w:r>
      <w:r>
        <w:rPr>
          <w:color w:val="231F20"/>
          <w:w w:val="110"/>
          <w:sz w:val="20"/>
        </w:rPr>
        <w:t>Q</w:t>
      </w:r>
      <w:r>
        <w:rPr>
          <w:color w:val="231F20"/>
          <w:w w:val="110"/>
          <w:sz w:val="15"/>
        </w:rPr>
        <w:t>uiroz</w:t>
      </w:r>
      <w:r>
        <w:rPr>
          <w:color w:val="231F20"/>
          <w:w w:val="110"/>
          <w:sz w:val="20"/>
        </w:rPr>
        <w:t>, Rosa (2004), “El gobierno electrónico: bases de la administra- ción</w:t>
      </w:r>
      <w:r>
        <w:rPr>
          <w:color w:val="231F20"/>
          <w:spacing w:val="-17"/>
          <w:w w:val="110"/>
          <w:sz w:val="20"/>
        </w:rPr>
        <w:t> </w:t>
      </w:r>
      <w:r>
        <w:rPr>
          <w:color w:val="231F20"/>
          <w:w w:val="110"/>
          <w:sz w:val="20"/>
        </w:rPr>
        <w:t>gubernamental</w:t>
      </w:r>
      <w:r>
        <w:rPr>
          <w:color w:val="231F20"/>
          <w:spacing w:val="-17"/>
          <w:w w:val="110"/>
          <w:sz w:val="20"/>
        </w:rPr>
        <w:t> </w:t>
      </w:r>
      <w:r>
        <w:rPr>
          <w:color w:val="231F20"/>
          <w:w w:val="110"/>
          <w:sz w:val="20"/>
        </w:rPr>
        <w:t>en</w:t>
      </w:r>
      <w:r>
        <w:rPr>
          <w:color w:val="231F20"/>
          <w:spacing w:val="-17"/>
          <w:w w:val="110"/>
          <w:sz w:val="20"/>
        </w:rPr>
        <w:t> </w:t>
      </w:r>
      <w:r>
        <w:rPr>
          <w:color w:val="231F20"/>
          <w:w w:val="110"/>
          <w:sz w:val="20"/>
        </w:rPr>
        <w:t>línea”,</w:t>
      </w:r>
      <w:r>
        <w:rPr>
          <w:color w:val="231F20"/>
          <w:spacing w:val="-17"/>
          <w:w w:val="110"/>
          <w:sz w:val="20"/>
        </w:rPr>
        <w:t> </w:t>
      </w:r>
      <w:r>
        <w:rPr>
          <w:color w:val="231F20"/>
          <w:w w:val="110"/>
          <w:sz w:val="20"/>
        </w:rPr>
        <w:t>en</w:t>
      </w:r>
      <w:r>
        <w:rPr>
          <w:color w:val="231F20"/>
          <w:spacing w:val="-17"/>
          <w:w w:val="110"/>
          <w:sz w:val="20"/>
        </w:rPr>
        <w:t> </w:t>
      </w:r>
      <w:r>
        <w:rPr>
          <w:i/>
          <w:color w:val="231F20"/>
          <w:w w:val="110"/>
          <w:sz w:val="20"/>
        </w:rPr>
        <w:t>Revista</w:t>
      </w:r>
      <w:r>
        <w:rPr>
          <w:i/>
          <w:color w:val="231F20"/>
          <w:spacing w:val="-19"/>
          <w:w w:val="110"/>
          <w:sz w:val="20"/>
        </w:rPr>
        <w:t> </w:t>
      </w:r>
      <w:r>
        <w:rPr>
          <w:i/>
          <w:color w:val="231F20"/>
          <w:w w:val="110"/>
          <w:sz w:val="20"/>
        </w:rPr>
        <w:t>de</w:t>
      </w:r>
      <w:r>
        <w:rPr>
          <w:i/>
          <w:color w:val="231F20"/>
          <w:spacing w:val="-17"/>
          <w:w w:val="110"/>
          <w:sz w:val="20"/>
        </w:rPr>
        <w:t> </w:t>
      </w:r>
      <w:r>
        <w:rPr>
          <w:i/>
          <w:color w:val="231F20"/>
          <w:w w:val="110"/>
          <w:sz w:val="20"/>
        </w:rPr>
        <w:t>Derecho</w:t>
      </w:r>
      <w:r>
        <w:rPr>
          <w:i/>
          <w:color w:val="231F20"/>
          <w:spacing w:val="-19"/>
          <w:w w:val="110"/>
          <w:sz w:val="20"/>
        </w:rPr>
        <w:t> </w:t>
      </w:r>
      <w:r>
        <w:rPr>
          <w:i/>
          <w:color w:val="231F20"/>
          <w:w w:val="110"/>
          <w:sz w:val="20"/>
        </w:rPr>
        <w:t>electrónico</w:t>
      </w:r>
      <w:r>
        <w:rPr>
          <w:color w:val="231F20"/>
          <w:w w:val="110"/>
          <w:sz w:val="20"/>
        </w:rPr>
        <w:t>,</w:t>
      </w:r>
      <w:r>
        <w:rPr>
          <w:color w:val="231F20"/>
          <w:spacing w:val="-17"/>
          <w:w w:val="110"/>
          <w:sz w:val="20"/>
        </w:rPr>
        <w:t> </w:t>
      </w:r>
      <w:r>
        <w:rPr>
          <w:color w:val="231F20"/>
          <w:w w:val="110"/>
          <w:sz w:val="20"/>
        </w:rPr>
        <w:t>disponible en </w:t>
      </w:r>
      <w:hyperlink r:id="rId27">
        <w:r>
          <w:rPr>
            <w:color w:val="231F20"/>
            <w:w w:val="110"/>
            <w:sz w:val="20"/>
          </w:rPr>
          <w:t>www.alfa-redi.org/rdi-articulo.shtml?x</w:t>
        </w:r>
        <w:r>
          <w:rPr>
            <w:i/>
            <w:color w:val="231F20"/>
            <w:w w:val="110"/>
            <w:sz w:val="20"/>
          </w:rPr>
          <w:t>=1232</w:t>
        </w:r>
      </w:hyperlink>
      <w:r>
        <w:rPr>
          <w:i/>
          <w:color w:val="231F20"/>
          <w:w w:val="110"/>
          <w:sz w:val="20"/>
        </w:rPr>
        <w:t> </w:t>
      </w:r>
      <w:r>
        <w:rPr>
          <w:color w:val="231F20"/>
          <w:w w:val="110"/>
          <w:sz w:val="20"/>
        </w:rPr>
        <w:t>(fecha de consulta 8 de julio de</w:t>
      </w:r>
      <w:r>
        <w:rPr>
          <w:color w:val="231F20"/>
          <w:spacing w:val="18"/>
          <w:w w:val="110"/>
          <w:sz w:val="20"/>
        </w:rPr>
        <w:t> </w:t>
      </w:r>
      <w:r>
        <w:rPr>
          <w:color w:val="231F20"/>
          <w:w w:val="110"/>
          <w:sz w:val="20"/>
        </w:rPr>
        <w:t>2011).</w:t>
      </w:r>
    </w:p>
    <w:p>
      <w:pPr>
        <w:spacing w:line="249" w:lineRule="auto" w:before="1"/>
        <w:ind w:left="520" w:right="119" w:hanging="360"/>
        <w:jc w:val="both"/>
        <w:rPr>
          <w:sz w:val="20"/>
        </w:rPr>
      </w:pPr>
      <w:r>
        <w:rPr>
          <w:color w:val="231F20"/>
          <w:w w:val="145"/>
          <w:sz w:val="20"/>
        </w:rPr>
        <w:t>l</w:t>
      </w:r>
      <w:r>
        <w:rPr>
          <w:color w:val="231F20"/>
          <w:w w:val="145"/>
          <w:sz w:val="15"/>
        </w:rPr>
        <w:t>ara</w:t>
      </w:r>
      <w:r>
        <w:rPr>
          <w:color w:val="231F20"/>
          <w:spacing w:val="-16"/>
          <w:w w:val="145"/>
          <w:sz w:val="15"/>
        </w:rPr>
        <w:t> </w:t>
      </w:r>
      <w:r>
        <w:rPr>
          <w:color w:val="231F20"/>
          <w:spacing w:val="-6"/>
          <w:w w:val="145"/>
          <w:sz w:val="20"/>
        </w:rPr>
        <w:t>n</w:t>
      </w:r>
      <w:r>
        <w:rPr>
          <w:color w:val="231F20"/>
          <w:spacing w:val="-6"/>
          <w:w w:val="145"/>
          <w:sz w:val="15"/>
        </w:rPr>
        <w:t>avarra</w:t>
      </w:r>
      <w:r>
        <w:rPr>
          <w:color w:val="231F20"/>
          <w:spacing w:val="-6"/>
          <w:w w:val="145"/>
          <w:sz w:val="20"/>
        </w:rPr>
        <w:t>,</w:t>
      </w:r>
      <w:r>
        <w:rPr>
          <w:color w:val="231F20"/>
          <w:spacing w:val="-34"/>
          <w:w w:val="145"/>
          <w:sz w:val="20"/>
        </w:rPr>
        <w:t> </w:t>
      </w:r>
      <w:r>
        <w:rPr>
          <w:color w:val="231F20"/>
          <w:spacing w:val="-3"/>
          <w:w w:val="110"/>
          <w:sz w:val="20"/>
        </w:rPr>
        <w:t>Pablo</w:t>
      </w:r>
      <w:r>
        <w:rPr>
          <w:color w:val="231F20"/>
          <w:spacing w:val="-17"/>
          <w:w w:val="110"/>
          <w:sz w:val="20"/>
        </w:rPr>
        <w:t> </w:t>
      </w:r>
      <w:r>
        <w:rPr>
          <w:i/>
          <w:color w:val="231F20"/>
          <w:w w:val="110"/>
          <w:sz w:val="20"/>
        </w:rPr>
        <w:t>et</w:t>
      </w:r>
      <w:r>
        <w:rPr>
          <w:i/>
          <w:color w:val="231F20"/>
          <w:spacing w:val="-18"/>
          <w:w w:val="110"/>
          <w:sz w:val="20"/>
        </w:rPr>
        <w:t> </w:t>
      </w:r>
      <w:r>
        <w:rPr>
          <w:i/>
          <w:color w:val="231F20"/>
          <w:w w:val="110"/>
          <w:sz w:val="20"/>
        </w:rPr>
        <w:t>al</w:t>
      </w:r>
      <w:r>
        <w:rPr>
          <w:color w:val="231F20"/>
          <w:w w:val="110"/>
          <w:sz w:val="20"/>
        </w:rPr>
        <w:t>.</w:t>
      </w:r>
      <w:r>
        <w:rPr>
          <w:color w:val="231F20"/>
          <w:spacing w:val="-16"/>
          <w:w w:val="110"/>
          <w:sz w:val="20"/>
        </w:rPr>
        <w:t> </w:t>
      </w:r>
      <w:r>
        <w:rPr>
          <w:color w:val="231F20"/>
          <w:w w:val="110"/>
          <w:sz w:val="20"/>
        </w:rPr>
        <w:t>(2004),</w:t>
      </w:r>
      <w:r>
        <w:rPr>
          <w:color w:val="231F20"/>
          <w:spacing w:val="-17"/>
          <w:w w:val="110"/>
          <w:sz w:val="20"/>
        </w:rPr>
        <w:t> </w:t>
      </w:r>
      <w:r>
        <w:rPr>
          <w:i/>
          <w:color w:val="231F20"/>
          <w:w w:val="110"/>
          <w:sz w:val="20"/>
        </w:rPr>
        <w:t>Administración</w:t>
      </w:r>
      <w:r>
        <w:rPr>
          <w:i/>
          <w:color w:val="231F20"/>
          <w:spacing w:val="-18"/>
          <w:w w:val="110"/>
          <w:sz w:val="20"/>
        </w:rPr>
        <w:t> </w:t>
      </w:r>
      <w:r>
        <w:rPr>
          <w:i/>
          <w:color w:val="231F20"/>
          <w:w w:val="110"/>
          <w:sz w:val="20"/>
        </w:rPr>
        <w:t>electrónica.</w:t>
      </w:r>
      <w:r>
        <w:rPr>
          <w:i/>
          <w:color w:val="231F20"/>
          <w:spacing w:val="-18"/>
          <w:w w:val="110"/>
          <w:sz w:val="20"/>
        </w:rPr>
        <w:t> </w:t>
      </w:r>
      <w:r>
        <w:rPr>
          <w:i/>
          <w:color w:val="231F20"/>
          <w:w w:val="110"/>
          <w:sz w:val="20"/>
        </w:rPr>
        <w:t>Gestión</w:t>
      </w:r>
      <w:r>
        <w:rPr>
          <w:i/>
          <w:color w:val="231F20"/>
          <w:spacing w:val="-18"/>
          <w:w w:val="110"/>
          <w:sz w:val="20"/>
        </w:rPr>
        <w:t> </w:t>
      </w:r>
      <w:r>
        <w:rPr>
          <w:i/>
          <w:color w:val="231F20"/>
          <w:w w:val="110"/>
          <w:sz w:val="20"/>
        </w:rPr>
        <w:t>de</w:t>
      </w:r>
      <w:r>
        <w:rPr>
          <w:i/>
          <w:color w:val="231F20"/>
          <w:spacing w:val="-18"/>
          <w:w w:val="110"/>
          <w:sz w:val="20"/>
        </w:rPr>
        <w:t> </w:t>
      </w:r>
      <w:r>
        <w:rPr>
          <w:i/>
          <w:color w:val="231F20"/>
          <w:w w:val="110"/>
          <w:sz w:val="20"/>
        </w:rPr>
        <w:t>la</w:t>
      </w:r>
      <w:r>
        <w:rPr>
          <w:i/>
          <w:color w:val="231F20"/>
          <w:spacing w:val="-18"/>
          <w:w w:val="110"/>
          <w:sz w:val="20"/>
        </w:rPr>
        <w:t> </w:t>
      </w:r>
      <w:r>
        <w:rPr>
          <w:i/>
          <w:color w:val="231F20"/>
          <w:w w:val="110"/>
          <w:sz w:val="20"/>
        </w:rPr>
        <w:t>infor- </w:t>
      </w:r>
      <w:r>
        <w:rPr>
          <w:i/>
          <w:color w:val="231F20"/>
          <w:w w:val="110"/>
          <w:sz w:val="20"/>
        </w:rPr>
        <w:t>mación</w:t>
      </w:r>
      <w:r>
        <w:rPr>
          <w:i/>
          <w:color w:val="231F20"/>
          <w:spacing w:val="-12"/>
          <w:w w:val="110"/>
          <w:sz w:val="20"/>
        </w:rPr>
        <w:t> </w:t>
      </w:r>
      <w:r>
        <w:rPr>
          <w:i/>
          <w:color w:val="231F20"/>
          <w:w w:val="110"/>
          <w:sz w:val="20"/>
        </w:rPr>
        <w:t>+</w:t>
      </w:r>
      <w:r>
        <w:rPr>
          <w:i/>
          <w:color w:val="231F20"/>
          <w:spacing w:val="-12"/>
          <w:w w:val="110"/>
          <w:sz w:val="20"/>
        </w:rPr>
        <w:t> </w:t>
      </w:r>
      <w:r>
        <w:rPr>
          <w:i/>
          <w:color w:val="231F20"/>
          <w:w w:val="110"/>
          <w:sz w:val="20"/>
        </w:rPr>
        <w:t>conocimiento</w:t>
      </w:r>
      <w:r>
        <w:rPr>
          <w:color w:val="231F20"/>
          <w:w w:val="110"/>
          <w:sz w:val="20"/>
        </w:rPr>
        <w:t>,</w:t>
      </w:r>
      <w:r>
        <w:rPr>
          <w:color w:val="231F20"/>
          <w:spacing w:val="-10"/>
          <w:w w:val="110"/>
          <w:sz w:val="20"/>
        </w:rPr>
        <w:t> </w:t>
      </w:r>
      <w:r>
        <w:rPr>
          <w:color w:val="231F20"/>
          <w:w w:val="110"/>
          <w:sz w:val="20"/>
        </w:rPr>
        <w:t>Planeta-</w:t>
      </w:r>
      <w:r>
        <w:rPr>
          <w:color w:val="231F20"/>
          <w:w w:val="110"/>
          <w:sz w:val="15"/>
        </w:rPr>
        <w:t>uoc</w:t>
      </w:r>
      <w:r>
        <w:rPr>
          <w:color w:val="231F20"/>
          <w:w w:val="110"/>
          <w:sz w:val="20"/>
        </w:rPr>
        <w:t>,</w:t>
      </w:r>
      <w:r>
        <w:rPr>
          <w:color w:val="231F20"/>
          <w:spacing w:val="-10"/>
          <w:w w:val="110"/>
          <w:sz w:val="20"/>
        </w:rPr>
        <w:t> </w:t>
      </w:r>
      <w:r>
        <w:rPr>
          <w:color w:val="231F20"/>
          <w:w w:val="110"/>
          <w:sz w:val="20"/>
        </w:rPr>
        <w:t>S.L.,</w:t>
      </w:r>
      <w:r>
        <w:rPr>
          <w:color w:val="231F20"/>
          <w:spacing w:val="-10"/>
          <w:w w:val="110"/>
          <w:sz w:val="20"/>
        </w:rPr>
        <w:t> </w:t>
      </w:r>
      <w:r>
        <w:rPr>
          <w:color w:val="231F20"/>
          <w:w w:val="110"/>
          <w:sz w:val="20"/>
        </w:rPr>
        <w:t>España.</w:t>
      </w:r>
    </w:p>
    <w:p>
      <w:pPr>
        <w:spacing w:before="1"/>
        <w:ind w:left="160" w:right="106" w:firstLine="0"/>
        <w:jc w:val="left"/>
        <w:rPr>
          <w:sz w:val="20"/>
        </w:rPr>
      </w:pPr>
      <w:r>
        <w:rPr>
          <w:color w:val="231F20"/>
          <w:w w:val="107"/>
          <w:sz w:val="20"/>
        </w:rPr>
        <w:t>M</w:t>
      </w:r>
      <w:r>
        <w:rPr>
          <w:color w:val="231F20"/>
          <w:spacing w:val="-6"/>
          <w:w w:val="156"/>
          <w:sz w:val="15"/>
        </w:rPr>
        <w:t>a</w:t>
      </w:r>
      <w:r>
        <w:rPr>
          <w:color w:val="231F20"/>
          <w:w w:val="102"/>
          <w:sz w:val="15"/>
        </w:rPr>
        <w:t>Q</w:t>
      </w:r>
      <w:r>
        <w:rPr>
          <w:color w:val="231F20"/>
          <w:w w:val="145"/>
          <w:sz w:val="15"/>
        </w:rPr>
        <w:t>ui</w:t>
      </w:r>
      <w:r>
        <w:rPr>
          <w:color w:val="231F20"/>
          <w:spacing w:val="-15"/>
          <w:w w:val="145"/>
          <w:sz w:val="15"/>
        </w:rPr>
        <w:t>a</w:t>
      </w:r>
      <w:r>
        <w:rPr>
          <w:color w:val="231F20"/>
          <w:w w:val="149"/>
          <w:sz w:val="15"/>
        </w:rPr>
        <w:t>v</w:t>
      </w:r>
      <w:r>
        <w:rPr>
          <w:color w:val="231F20"/>
          <w:w w:val="87"/>
          <w:sz w:val="15"/>
        </w:rPr>
        <w:t>E</w:t>
      </w:r>
      <w:r>
        <w:rPr>
          <w:color w:val="231F20"/>
          <w:spacing w:val="2"/>
          <w:w w:val="185"/>
          <w:sz w:val="15"/>
        </w:rPr>
        <w:t>l</w:t>
      </w:r>
      <w:r>
        <w:rPr>
          <w:color w:val="231F20"/>
          <w:w w:val="147"/>
          <w:sz w:val="15"/>
        </w:rPr>
        <w:t>o</w:t>
      </w:r>
      <w:r>
        <w:rPr>
          <w:color w:val="231F20"/>
          <w:w w:val="116"/>
          <w:sz w:val="20"/>
        </w:rPr>
        <w:t>,</w:t>
      </w:r>
      <w:r>
        <w:rPr>
          <w:color w:val="231F20"/>
          <w:spacing w:val="14"/>
          <w:sz w:val="20"/>
        </w:rPr>
        <w:t> </w:t>
      </w:r>
      <w:r>
        <w:rPr>
          <w:color w:val="231F20"/>
          <w:w w:val="105"/>
          <w:sz w:val="20"/>
        </w:rPr>
        <w:t>Nicolás</w:t>
      </w:r>
      <w:r>
        <w:rPr>
          <w:color w:val="231F20"/>
          <w:spacing w:val="14"/>
          <w:sz w:val="20"/>
        </w:rPr>
        <w:t> </w:t>
      </w:r>
      <w:r>
        <w:rPr>
          <w:color w:val="231F20"/>
          <w:w w:val="112"/>
          <w:sz w:val="20"/>
        </w:rPr>
        <w:t>(1978),</w:t>
      </w:r>
      <w:r>
        <w:rPr>
          <w:color w:val="231F20"/>
          <w:spacing w:val="14"/>
          <w:sz w:val="20"/>
        </w:rPr>
        <w:t> </w:t>
      </w:r>
      <w:r>
        <w:rPr>
          <w:i/>
          <w:color w:val="231F20"/>
          <w:w w:val="96"/>
          <w:sz w:val="20"/>
        </w:rPr>
        <w:t>El</w:t>
      </w:r>
      <w:r>
        <w:rPr>
          <w:i/>
          <w:color w:val="231F20"/>
          <w:spacing w:val="11"/>
          <w:sz w:val="20"/>
        </w:rPr>
        <w:t> </w:t>
      </w:r>
      <w:r>
        <w:rPr>
          <w:i/>
          <w:color w:val="231F20"/>
          <w:w w:val="96"/>
          <w:sz w:val="20"/>
        </w:rPr>
        <w:t>Príncip</w:t>
      </w:r>
      <w:r>
        <w:rPr>
          <w:i/>
          <w:color w:val="231F20"/>
          <w:spacing w:val="-1"/>
          <w:w w:val="96"/>
          <w:sz w:val="20"/>
        </w:rPr>
        <w:t>e</w:t>
      </w:r>
      <w:r>
        <w:rPr>
          <w:color w:val="231F20"/>
          <w:w w:val="116"/>
          <w:sz w:val="20"/>
        </w:rPr>
        <w:t>,</w:t>
      </w:r>
      <w:r>
        <w:rPr>
          <w:color w:val="231F20"/>
          <w:spacing w:val="14"/>
          <w:sz w:val="20"/>
        </w:rPr>
        <w:t> </w:t>
      </w:r>
      <w:r>
        <w:rPr>
          <w:color w:val="231F20"/>
          <w:spacing w:val="-15"/>
          <w:w w:val="94"/>
          <w:sz w:val="20"/>
        </w:rPr>
        <w:t>P</w:t>
      </w:r>
      <w:r>
        <w:rPr>
          <w:color w:val="231F20"/>
          <w:w w:val="116"/>
          <w:sz w:val="20"/>
        </w:rPr>
        <w:t>o</w:t>
      </w:r>
      <w:r>
        <w:rPr>
          <w:color w:val="231F20"/>
          <w:spacing w:val="3"/>
          <w:w w:val="116"/>
          <w:sz w:val="20"/>
        </w:rPr>
        <w:t>r</w:t>
      </w:r>
      <w:r>
        <w:rPr>
          <w:color w:val="231F20"/>
          <w:w w:val="120"/>
          <w:sz w:val="20"/>
        </w:rPr>
        <w:t>rúa,</w:t>
      </w:r>
      <w:r>
        <w:rPr>
          <w:color w:val="231F20"/>
          <w:spacing w:val="14"/>
          <w:sz w:val="20"/>
        </w:rPr>
        <w:t> </w:t>
      </w:r>
      <w:r>
        <w:rPr>
          <w:color w:val="231F20"/>
          <w:w w:val="105"/>
          <w:sz w:val="20"/>
        </w:rPr>
        <w:t>México.</w:t>
      </w:r>
    </w:p>
    <w:p>
      <w:pPr>
        <w:spacing w:line="249" w:lineRule="auto" w:before="10"/>
        <w:ind w:left="160" w:right="115" w:firstLine="0"/>
        <w:jc w:val="right"/>
        <w:rPr>
          <w:i/>
          <w:sz w:val="20"/>
        </w:rPr>
      </w:pPr>
      <w:r>
        <w:rPr>
          <w:color w:val="231F20"/>
          <w:spacing w:val="-4"/>
          <w:w w:val="105"/>
          <w:sz w:val="20"/>
        </w:rPr>
        <w:t>Organización </w:t>
      </w:r>
      <w:r>
        <w:rPr>
          <w:color w:val="231F20"/>
          <w:spacing w:val="-3"/>
          <w:w w:val="105"/>
          <w:sz w:val="20"/>
        </w:rPr>
        <w:t>para </w:t>
      </w:r>
      <w:r>
        <w:rPr>
          <w:color w:val="231F20"/>
          <w:w w:val="105"/>
          <w:sz w:val="20"/>
        </w:rPr>
        <w:t>la </w:t>
      </w:r>
      <w:r>
        <w:rPr>
          <w:color w:val="231F20"/>
          <w:spacing w:val="-3"/>
          <w:w w:val="105"/>
          <w:sz w:val="20"/>
        </w:rPr>
        <w:t>Cooperación </w:t>
      </w:r>
      <w:r>
        <w:rPr>
          <w:color w:val="231F20"/>
          <w:w w:val="105"/>
          <w:sz w:val="20"/>
        </w:rPr>
        <w:t>y el </w:t>
      </w:r>
      <w:r>
        <w:rPr>
          <w:color w:val="231F20"/>
          <w:spacing w:val="-3"/>
          <w:w w:val="105"/>
          <w:sz w:val="20"/>
        </w:rPr>
        <w:t>Desarrollo Económicos</w:t>
      </w:r>
      <w:r>
        <w:rPr>
          <w:color w:val="231F20"/>
          <w:spacing w:val="20"/>
          <w:w w:val="105"/>
          <w:sz w:val="20"/>
        </w:rPr>
        <w:t> </w:t>
      </w:r>
      <w:r>
        <w:rPr>
          <w:color w:val="231F20"/>
          <w:spacing w:val="-3"/>
          <w:w w:val="105"/>
          <w:sz w:val="20"/>
        </w:rPr>
        <w:t>(2008),</w:t>
      </w:r>
      <w:r>
        <w:rPr>
          <w:color w:val="231F20"/>
          <w:spacing w:val="19"/>
          <w:w w:val="105"/>
          <w:sz w:val="20"/>
        </w:rPr>
        <w:t> </w:t>
      </w:r>
      <w:r>
        <w:rPr>
          <w:i/>
          <w:color w:val="231F20"/>
          <w:spacing w:val="-3"/>
          <w:w w:val="105"/>
          <w:sz w:val="20"/>
        </w:rPr>
        <w:t>e-Gobierno</w:t>
      </w:r>
      <w:r>
        <w:rPr>
          <w:i/>
          <w:color w:val="231F20"/>
          <w:spacing w:val="-3"/>
          <w:sz w:val="20"/>
        </w:rPr>
        <w:t> </w:t>
      </w:r>
      <w:r>
        <w:rPr>
          <w:i/>
          <w:color w:val="231F20"/>
          <w:spacing w:val="-3"/>
          <w:w w:val="105"/>
          <w:sz w:val="20"/>
        </w:rPr>
        <w:t>para </w:t>
      </w:r>
      <w:r>
        <w:rPr>
          <w:i/>
          <w:color w:val="231F20"/>
          <w:w w:val="105"/>
          <w:sz w:val="20"/>
        </w:rPr>
        <w:t>un </w:t>
      </w:r>
      <w:r>
        <w:rPr>
          <w:i/>
          <w:color w:val="231F20"/>
          <w:spacing w:val="-3"/>
          <w:w w:val="105"/>
          <w:sz w:val="20"/>
        </w:rPr>
        <w:t>mejor gobierno, </w:t>
      </w:r>
      <w:r>
        <w:rPr>
          <w:color w:val="231F20"/>
          <w:spacing w:val="-3"/>
          <w:w w:val="105"/>
          <w:sz w:val="20"/>
        </w:rPr>
        <w:t>Instituto Nacional </w:t>
      </w:r>
      <w:r>
        <w:rPr>
          <w:color w:val="231F20"/>
          <w:w w:val="105"/>
          <w:sz w:val="20"/>
        </w:rPr>
        <w:t>de </w:t>
      </w:r>
      <w:r>
        <w:rPr>
          <w:color w:val="231F20"/>
          <w:spacing w:val="-4"/>
          <w:w w:val="105"/>
          <w:sz w:val="20"/>
        </w:rPr>
        <w:t>Administración</w:t>
      </w:r>
      <w:r>
        <w:rPr>
          <w:color w:val="231F20"/>
          <w:spacing w:val="38"/>
          <w:w w:val="105"/>
          <w:sz w:val="20"/>
        </w:rPr>
        <w:t> </w:t>
      </w:r>
      <w:r>
        <w:rPr>
          <w:color w:val="231F20"/>
          <w:spacing w:val="-3"/>
          <w:w w:val="105"/>
          <w:sz w:val="20"/>
        </w:rPr>
        <w:t>Pública,</w:t>
      </w:r>
      <w:r>
        <w:rPr>
          <w:color w:val="231F20"/>
          <w:spacing w:val="11"/>
          <w:w w:val="105"/>
          <w:sz w:val="20"/>
        </w:rPr>
        <w:t> </w:t>
      </w:r>
      <w:r>
        <w:rPr>
          <w:color w:val="231F20"/>
          <w:spacing w:val="-3"/>
          <w:w w:val="105"/>
          <w:sz w:val="20"/>
        </w:rPr>
        <w:t>España.</w:t>
      </w:r>
      <w:r>
        <w:rPr>
          <w:color w:val="231F20"/>
          <w:spacing w:val="-3"/>
          <w:w w:val="109"/>
          <w:sz w:val="20"/>
        </w:rPr>
        <w:t> </w:t>
      </w:r>
      <w:r>
        <w:rPr>
          <w:color w:val="231F20"/>
          <w:w w:val="105"/>
          <w:sz w:val="20"/>
        </w:rPr>
        <w:t>p</w:t>
      </w:r>
      <w:r>
        <w:rPr>
          <w:color w:val="231F20"/>
          <w:w w:val="105"/>
          <w:sz w:val="15"/>
        </w:rPr>
        <w:t>oggi</w:t>
      </w:r>
      <w:r>
        <w:rPr>
          <w:color w:val="231F20"/>
          <w:w w:val="105"/>
          <w:sz w:val="20"/>
        </w:rPr>
        <w:t>,  Gianfranco  (1997),  </w:t>
      </w:r>
      <w:r>
        <w:rPr>
          <w:i/>
          <w:color w:val="231F20"/>
          <w:w w:val="105"/>
          <w:sz w:val="20"/>
        </w:rPr>
        <w:t>El  </w:t>
      </w:r>
      <w:r>
        <w:rPr>
          <w:i/>
          <w:color w:val="231F20"/>
          <w:spacing w:val="2"/>
          <w:w w:val="105"/>
          <w:sz w:val="20"/>
        </w:rPr>
        <w:t>desarrollo </w:t>
      </w:r>
      <w:r>
        <w:rPr>
          <w:i/>
          <w:color w:val="231F20"/>
          <w:w w:val="105"/>
          <w:sz w:val="20"/>
        </w:rPr>
        <w:t>del  Estado  </w:t>
      </w:r>
      <w:r>
        <w:rPr>
          <w:i/>
          <w:color w:val="231F20"/>
          <w:spacing w:val="2"/>
          <w:w w:val="105"/>
          <w:sz w:val="20"/>
        </w:rPr>
        <w:t>moderno. </w:t>
      </w:r>
      <w:r>
        <w:rPr>
          <w:i/>
          <w:color w:val="231F20"/>
          <w:w w:val="105"/>
          <w:sz w:val="20"/>
        </w:rPr>
        <w:t>Una</w:t>
      </w:r>
      <w:r>
        <w:rPr>
          <w:i/>
          <w:color w:val="231F20"/>
          <w:spacing w:val="-25"/>
          <w:w w:val="105"/>
          <w:sz w:val="20"/>
        </w:rPr>
        <w:t> </w:t>
      </w:r>
      <w:r>
        <w:rPr>
          <w:i/>
          <w:color w:val="231F20"/>
          <w:spacing w:val="2"/>
          <w:w w:val="105"/>
          <w:sz w:val="20"/>
        </w:rPr>
        <w:t>introducción</w:t>
      </w:r>
    </w:p>
    <w:p>
      <w:pPr>
        <w:spacing w:before="1"/>
        <w:ind w:left="520" w:right="106" w:firstLine="0"/>
        <w:jc w:val="left"/>
        <w:rPr>
          <w:sz w:val="20"/>
        </w:rPr>
      </w:pPr>
      <w:r>
        <w:rPr>
          <w:i/>
          <w:color w:val="231F20"/>
          <w:w w:val="110"/>
          <w:sz w:val="20"/>
        </w:rPr>
        <w:t>sociológica</w:t>
      </w:r>
      <w:r>
        <w:rPr>
          <w:color w:val="231F20"/>
          <w:w w:val="110"/>
          <w:sz w:val="20"/>
        </w:rPr>
        <w:t>, Universidad Nacional de Quilmes, Argentina.</w:t>
      </w:r>
    </w:p>
    <w:p>
      <w:pPr>
        <w:spacing w:line="249" w:lineRule="auto" w:before="10"/>
        <w:ind w:left="520" w:right="119" w:hanging="360"/>
        <w:jc w:val="both"/>
        <w:rPr>
          <w:sz w:val="20"/>
        </w:rPr>
      </w:pPr>
      <w:r>
        <w:rPr>
          <w:color w:val="231F20"/>
          <w:spacing w:val="-4"/>
          <w:w w:val="130"/>
          <w:sz w:val="20"/>
        </w:rPr>
        <w:t>u</w:t>
      </w:r>
      <w:r>
        <w:rPr>
          <w:color w:val="231F20"/>
          <w:spacing w:val="-4"/>
          <w:w w:val="130"/>
          <w:sz w:val="15"/>
        </w:rPr>
        <w:t>vallE</w:t>
      </w:r>
      <w:r>
        <w:rPr>
          <w:color w:val="231F20"/>
          <w:spacing w:val="-3"/>
          <w:w w:val="130"/>
          <w:sz w:val="15"/>
        </w:rPr>
        <w:t> </w:t>
      </w:r>
      <w:r>
        <w:rPr>
          <w:color w:val="231F20"/>
          <w:w w:val="115"/>
          <w:sz w:val="20"/>
        </w:rPr>
        <w:t>b</w:t>
      </w:r>
      <w:r>
        <w:rPr>
          <w:color w:val="231F20"/>
          <w:w w:val="115"/>
          <w:sz w:val="15"/>
        </w:rPr>
        <w:t>ErronEs</w:t>
      </w:r>
      <w:r>
        <w:rPr>
          <w:color w:val="231F20"/>
          <w:w w:val="115"/>
          <w:sz w:val="20"/>
        </w:rPr>
        <w:t>,</w:t>
      </w:r>
      <w:r>
        <w:rPr>
          <w:color w:val="231F20"/>
          <w:spacing w:val="-12"/>
          <w:w w:val="115"/>
          <w:sz w:val="20"/>
        </w:rPr>
        <w:t> </w:t>
      </w:r>
      <w:r>
        <w:rPr>
          <w:color w:val="231F20"/>
          <w:w w:val="115"/>
          <w:sz w:val="20"/>
        </w:rPr>
        <w:t>Ricardo</w:t>
      </w:r>
      <w:r>
        <w:rPr>
          <w:color w:val="231F20"/>
          <w:spacing w:val="-12"/>
          <w:w w:val="115"/>
          <w:sz w:val="20"/>
        </w:rPr>
        <w:t> </w:t>
      </w:r>
      <w:r>
        <w:rPr>
          <w:color w:val="231F20"/>
          <w:w w:val="115"/>
          <w:sz w:val="20"/>
        </w:rPr>
        <w:t>(1998),</w:t>
      </w:r>
      <w:r>
        <w:rPr>
          <w:color w:val="231F20"/>
          <w:spacing w:val="-12"/>
          <w:w w:val="115"/>
          <w:sz w:val="20"/>
        </w:rPr>
        <w:t> </w:t>
      </w:r>
      <w:r>
        <w:rPr>
          <w:color w:val="231F20"/>
          <w:w w:val="115"/>
          <w:sz w:val="20"/>
        </w:rPr>
        <w:t>“El</w:t>
      </w:r>
      <w:r>
        <w:rPr>
          <w:color w:val="231F20"/>
          <w:spacing w:val="-12"/>
          <w:w w:val="115"/>
          <w:sz w:val="20"/>
        </w:rPr>
        <w:t> </w:t>
      </w:r>
      <w:r>
        <w:rPr>
          <w:color w:val="231F20"/>
          <w:w w:val="115"/>
          <w:sz w:val="20"/>
        </w:rPr>
        <w:t>carácter</w:t>
      </w:r>
      <w:r>
        <w:rPr>
          <w:color w:val="231F20"/>
          <w:spacing w:val="-12"/>
          <w:w w:val="115"/>
          <w:sz w:val="20"/>
        </w:rPr>
        <w:t> </w:t>
      </w:r>
      <w:r>
        <w:rPr>
          <w:color w:val="231F20"/>
          <w:w w:val="115"/>
          <w:sz w:val="20"/>
        </w:rPr>
        <w:t>multifacético</w:t>
      </w:r>
      <w:r>
        <w:rPr>
          <w:color w:val="231F20"/>
          <w:spacing w:val="-12"/>
          <w:w w:val="115"/>
          <w:sz w:val="20"/>
        </w:rPr>
        <w:t> </w:t>
      </w:r>
      <w:r>
        <w:rPr>
          <w:color w:val="231F20"/>
          <w:w w:val="115"/>
          <w:sz w:val="20"/>
        </w:rPr>
        <w:t>de</w:t>
      </w:r>
      <w:r>
        <w:rPr>
          <w:color w:val="231F20"/>
          <w:spacing w:val="-12"/>
          <w:w w:val="115"/>
          <w:sz w:val="20"/>
        </w:rPr>
        <w:t> </w:t>
      </w:r>
      <w:r>
        <w:rPr>
          <w:color w:val="231F20"/>
          <w:w w:val="115"/>
          <w:sz w:val="20"/>
        </w:rPr>
        <w:t>la</w:t>
      </w:r>
      <w:r>
        <w:rPr>
          <w:color w:val="231F20"/>
          <w:spacing w:val="-12"/>
          <w:w w:val="115"/>
          <w:sz w:val="20"/>
        </w:rPr>
        <w:t> </w:t>
      </w:r>
      <w:r>
        <w:rPr>
          <w:color w:val="231F20"/>
          <w:w w:val="115"/>
          <w:sz w:val="20"/>
        </w:rPr>
        <w:t>gestión</w:t>
      </w:r>
      <w:r>
        <w:rPr>
          <w:color w:val="231F20"/>
          <w:spacing w:val="-12"/>
          <w:w w:val="115"/>
          <w:sz w:val="20"/>
        </w:rPr>
        <w:t> </w:t>
      </w:r>
      <w:r>
        <w:rPr>
          <w:color w:val="231F20"/>
          <w:w w:val="115"/>
          <w:sz w:val="20"/>
        </w:rPr>
        <w:t>públi- ca</w:t>
      </w:r>
      <w:r>
        <w:rPr>
          <w:color w:val="231F20"/>
          <w:spacing w:val="-13"/>
          <w:w w:val="115"/>
          <w:sz w:val="20"/>
        </w:rPr>
        <w:t> </w:t>
      </w:r>
      <w:r>
        <w:rPr>
          <w:color w:val="231F20"/>
          <w:w w:val="115"/>
          <w:sz w:val="20"/>
        </w:rPr>
        <w:t>contemporánea”,</w:t>
      </w:r>
      <w:r>
        <w:rPr>
          <w:color w:val="231F20"/>
          <w:spacing w:val="-13"/>
          <w:w w:val="115"/>
          <w:sz w:val="20"/>
        </w:rPr>
        <w:t> </w:t>
      </w:r>
      <w:r>
        <w:rPr>
          <w:color w:val="231F20"/>
          <w:w w:val="115"/>
          <w:sz w:val="20"/>
        </w:rPr>
        <w:t>en</w:t>
      </w:r>
      <w:r>
        <w:rPr>
          <w:color w:val="231F20"/>
          <w:spacing w:val="-13"/>
          <w:w w:val="115"/>
          <w:sz w:val="20"/>
        </w:rPr>
        <w:t> </w:t>
      </w:r>
      <w:r>
        <w:rPr>
          <w:i/>
          <w:color w:val="231F20"/>
          <w:w w:val="115"/>
          <w:sz w:val="20"/>
        </w:rPr>
        <w:t>Revista</w:t>
      </w:r>
      <w:r>
        <w:rPr>
          <w:i/>
          <w:color w:val="231F20"/>
          <w:spacing w:val="-15"/>
          <w:w w:val="115"/>
          <w:sz w:val="20"/>
        </w:rPr>
        <w:t> </w:t>
      </w:r>
      <w:r>
        <w:rPr>
          <w:rFonts w:ascii="Calibri" w:hAnsi="Calibri"/>
          <w:i/>
          <w:color w:val="231F20"/>
          <w:w w:val="115"/>
          <w:sz w:val="15"/>
        </w:rPr>
        <w:t>iapem</w:t>
      </w:r>
      <w:r>
        <w:rPr>
          <w:color w:val="231F20"/>
          <w:w w:val="115"/>
          <w:sz w:val="20"/>
        </w:rPr>
        <w:t>,</w:t>
      </w:r>
      <w:r>
        <w:rPr>
          <w:color w:val="231F20"/>
          <w:spacing w:val="-13"/>
          <w:w w:val="115"/>
          <w:sz w:val="20"/>
        </w:rPr>
        <w:t> </w:t>
      </w:r>
      <w:r>
        <w:rPr>
          <w:color w:val="231F20"/>
          <w:w w:val="115"/>
          <w:sz w:val="20"/>
        </w:rPr>
        <w:t>núm.</w:t>
      </w:r>
      <w:r>
        <w:rPr>
          <w:color w:val="231F20"/>
          <w:spacing w:val="-13"/>
          <w:w w:val="115"/>
          <w:sz w:val="20"/>
        </w:rPr>
        <w:t> </w:t>
      </w:r>
      <w:r>
        <w:rPr>
          <w:color w:val="231F20"/>
          <w:w w:val="115"/>
          <w:sz w:val="20"/>
        </w:rPr>
        <w:t>38,</w:t>
      </w:r>
      <w:r>
        <w:rPr>
          <w:color w:val="231F20"/>
          <w:spacing w:val="-13"/>
          <w:w w:val="115"/>
          <w:sz w:val="20"/>
        </w:rPr>
        <w:t> </w:t>
      </w:r>
      <w:r>
        <w:rPr>
          <w:color w:val="231F20"/>
          <w:w w:val="115"/>
          <w:sz w:val="20"/>
        </w:rPr>
        <w:t>abril-junio.</w:t>
      </w:r>
    </w:p>
    <w:p>
      <w:pPr>
        <w:spacing w:after="0" w:line="249" w:lineRule="auto"/>
        <w:jc w:val="both"/>
        <w:rPr>
          <w:sz w:val="20"/>
        </w:rPr>
        <w:sectPr>
          <w:pgSz w:w="9560" w:h="12960"/>
          <w:pgMar w:header="955" w:footer="0" w:top="1160" w:bottom="280" w:left="1320" w:right="1000"/>
        </w:sectPr>
      </w:pPr>
    </w:p>
    <w:p>
      <w:pPr>
        <w:pStyle w:val="BodyText"/>
        <w:spacing w:before="9"/>
        <w:rPr>
          <w:sz w:val="4"/>
        </w:rPr>
      </w:pPr>
    </w:p>
    <w:p>
      <w:pPr>
        <w:pStyle w:val="BodyText"/>
        <w:spacing w:line="20" w:lineRule="exact"/>
        <w:ind w:left="3043"/>
        <w:rPr>
          <w:sz w:val="2"/>
        </w:rPr>
      </w:pPr>
      <w:r>
        <w:rPr>
          <w:sz w:val="2"/>
        </w:rPr>
        <w:pict>
          <v:group style="width:201.05pt;height:.4pt;mso-position-horizontal-relative:char;mso-position-vertical-relative:line" coordorigin="0,0" coordsize="4021,8">
            <v:line style="position:absolute" from="4,4" to="4016,4" stroked="true" strokeweight=".4pt" strokecolor="#231f20"/>
          </v:group>
        </w:pict>
      </w:r>
      <w:r>
        <w:rPr>
          <w:sz w:val="2"/>
        </w:rPr>
      </w:r>
    </w:p>
    <w:p>
      <w:pPr>
        <w:pStyle w:val="Heading3"/>
        <w:spacing w:line="249" w:lineRule="auto"/>
        <w:ind w:left="4049" w:right="74" w:hanging="1002"/>
        <w:jc w:val="left"/>
      </w:pPr>
      <w:r>
        <w:rPr>
          <w:color w:val="231F20"/>
        </w:rPr>
        <w:t>Avances y retos del gobierno electrónico en México</w:t>
      </w:r>
    </w:p>
    <w:p>
      <w:pPr>
        <w:pStyle w:val="Heading4"/>
        <w:spacing w:before="50"/>
        <w:ind w:left="4501" w:right="0"/>
        <w:jc w:val="left"/>
        <w:rPr>
          <w:i/>
        </w:rPr>
      </w:pPr>
      <w:r>
        <w:rPr>
          <w:i/>
          <w:color w:val="231F20"/>
          <w:w w:val="90"/>
        </w:rPr>
        <w:t>Carlos Fabián Fontes Martínez</w:t>
      </w:r>
    </w:p>
    <w:p>
      <w:pPr>
        <w:pStyle w:val="BodyText"/>
        <w:rPr>
          <w:rFonts w:ascii="Calibri"/>
          <w:i/>
          <w:sz w:val="20"/>
        </w:rPr>
      </w:pPr>
    </w:p>
    <w:p>
      <w:pPr>
        <w:pStyle w:val="BodyText"/>
        <w:rPr>
          <w:rFonts w:ascii="Calibri"/>
          <w:i/>
          <w:sz w:val="20"/>
        </w:rPr>
      </w:pPr>
    </w:p>
    <w:p>
      <w:pPr>
        <w:pStyle w:val="BodyText"/>
        <w:rPr>
          <w:rFonts w:ascii="Calibri"/>
          <w:i/>
          <w:sz w:val="20"/>
        </w:rPr>
      </w:pPr>
    </w:p>
    <w:p>
      <w:pPr>
        <w:pStyle w:val="Heading5"/>
        <w:spacing w:before="187"/>
      </w:pPr>
      <w:r>
        <w:rPr>
          <w:color w:val="231F20"/>
          <w:w w:val="115"/>
        </w:rPr>
        <w:t>Resumen</w:t>
      </w:r>
    </w:p>
    <w:p>
      <w:pPr>
        <w:pStyle w:val="BodyText"/>
        <w:rPr>
          <w:rFonts w:ascii="Tahoma"/>
          <w:sz w:val="23"/>
        </w:rPr>
      </w:pPr>
    </w:p>
    <w:p>
      <w:pPr>
        <w:pStyle w:val="BodyText"/>
        <w:spacing w:line="259" w:lineRule="auto" w:before="1"/>
        <w:ind w:left="100" w:right="155"/>
        <w:jc w:val="both"/>
      </w:pPr>
      <w:r>
        <w:rPr>
          <w:color w:val="231F20"/>
          <w:w w:val="115"/>
        </w:rPr>
        <w:t>El</w:t>
      </w:r>
      <w:r>
        <w:rPr>
          <w:color w:val="231F20"/>
          <w:spacing w:val="-9"/>
          <w:w w:val="115"/>
        </w:rPr>
        <w:t> </w:t>
      </w:r>
      <w:r>
        <w:rPr>
          <w:color w:val="231F20"/>
          <w:w w:val="115"/>
        </w:rPr>
        <w:t>gobierno</w:t>
      </w:r>
      <w:r>
        <w:rPr>
          <w:color w:val="231F20"/>
          <w:spacing w:val="-9"/>
          <w:w w:val="115"/>
        </w:rPr>
        <w:t> </w:t>
      </w:r>
      <w:r>
        <w:rPr>
          <w:color w:val="231F20"/>
          <w:w w:val="115"/>
        </w:rPr>
        <w:t>electrónico</w:t>
      </w:r>
      <w:r>
        <w:rPr>
          <w:color w:val="231F20"/>
          <w:spacing w:val="-9"/>
          <w:w w:val="115"/>
        </w:rPr>
        <w:t> </w:t>
      </w:r>
      <w:r>
        <w:rPr>
          <w:color w:val="231F20"/>
          <w:w w:val="115"/>
        </w:rPr>
        <w:t>es</w:t>
      </w:r>
      <w:r>
        <w:rPr>
          <w:color w:val="231F20"/>
          <w:spacing w:val="-9"/>
          <w:w w:val="115"/>
        </w:rPr>
        <w:t> </w:t>
      </w:r>
      <w:r>
        <w:rPr>
          <w:color w:val="231F20"/>
          <w:w w:val="115"/>
        </w:rPr>
        <w:t>una</w:t>
      </w:r>
      <w:r>
        <w:rPr>
          <w:color w:val="231F20"/>
          <w:spacing w:val="-9"/>
          <w:w w:val="115"/>
        </w:rPr>
        <w:t> </w:t>
      </w:r>
      <w:r>
        <w:rPr>
          <w:color w:val="231F20"/>
          <w:w w:val="115"/>
        </w:rPr>
        <w:t>realidad</w:t>
      </w:r>
      <w:r>
        <w:rPr>
          <w:color w:val="231F20"/>
          <w:spacing w:val="-9"/>
          <w:w w:val="115"/>
        </w:rPr>
        <w:t> </w:t>
      </w:r>
      <w:r>
        <w:rPr>
          <w:color w:val="231F20"/>
          <w:w w:val="115"/>
        </w:rPr>
        <w:t>tangible</w:t>
      </w:r>
      <w:r>
        <w:rPr>
          <w:color w:val="231F20"/>
          <w:spacing w:val="-9"/>
          <w:w w:val="115"/>
        </w:rPr>
        <w:t> </w:t>
      </w:r>
      <w:r>
        <w:rPr>
          <w:color w:val="231F20"/>
          <w:w w:val="115"/>
        </w:rPr>
        <w:t>en</w:t>
      </w:r>
      <w:r>
        <w:rPr>
          <w:color w:val="231F20"/>
          <w:spacing w:val="-9"/>
          <w:w w:val="115"/>
        </w:rPr>
        <w:t> </w:t>
      </w:r>
      <w:r>
        <w:rPr>
          <w:color w:val="231F20"/>
          <w:w w:val="115"/>
        </w:rPr>
        <w:t>la</w:t>
      </w:r>
      <w:r>
        <w:rPr>
          <w:color w:val="231F20"/>
          <w:spacing w:val="-9"/>
          <w:w w:val="115"/>
        </w:rPr>
        <w:t> </w:t>
      </w:r>
      <w:r>
        <w:rPr>
          <w:color w:val="231F20"/>
          <w:w w:val="115"/>
        </w:rPr>
        <w:t>administración</w:t>
      </w:r>
      <w:r>
        <w:rPr>
          <w:color w:val="231F20"/>
          <w:spacing w:val="-9"/>
          <w:w w:val="115"/>
        </w:rPr>
        <w:t> </w:t>
      </w:r>
      <w:r>
        <w:rPr>
          <w:color w:val="231F20"/>
          <w:w w:val="115"/>
        </w:rPr>
        <w:t>pú- blica</w:t>
      </w:r>
      <w:r>
        <w:rPr>
          <w:color w:val="231F20"/>
          <w:spacing w:val="-26"/>
          <w:w w:val="115"/>
        </w:rPr>
        <w:t> </w:t>
      </w:r>
      <w:r>
        <w:rPr>
          <w:color w:val="231F20"/>
          <w:w w:val="115"/>
        </w:rPr>
        <w:t>mexicana</w:t>
      </w:r>
      <w:r>
        <w:rPr>
          <w:color w:val="231F20"/>
          <w:spacing w:val="-26"/>
          <w:w w:val="115"/>
        </w:rPr>
        <w:t> </w:t>
      </w:r>
      <w:r>
        <w:rPr>
          <w:color w:val="231F20"/>
          <w:w w:val="115"/>
        </w:rPr>
        <w:t>desde</w:t>
      </w:r>
      <w:r>
        <w:rPr>
          <w:color w:val="231F20"/>
          <w:spacing w:val="-26"/>
          <w:w w:val="115"/>
        </w:rPr>
        <w:t> </w:t>
      </w:r>
      <w:r>
        <w:rPr>
          <w:color w:val="231F20"/>
          <w:w w:val="115"/>
        </w:rPr>
        <w:t>hace</w:t>
      </w:r>
      <w:r>
        <w:rPr>
          <w:color w:val="231F20"/>
          <w:spacing w:val="-26"/>
          <w:w w:val="115"/>
        </w:rPr>
        <w:t> </w:t>
      </w:r>
      <w:r>
        <w:rPr>
          <w:color w:val="231F20"/>
          <w:w w:val="115"/>
        </w:rPr>
        <w:t>casi</w:t>
      </w:r>
      <w:r>
        <w:rPr>
          <w:color w:val="231F20"/>
          <w:spacing w:val="-26"/>
          <w:w w:val="115"/>
        </w:rPr>
        <w:t> </w:t>
      </w:r>
      <w:r>
        <w:rPr>
          <w:color w:val="231F20"/>
          <w:w w:val="115"/>
        </w:rPr>
        <w:t>dos</w:t>
      </w:r>
      <w:r>
        <w:rPr>
          <w:color w:val="231F20"/>
          <w:spacing w:val="-26"/>
          <w:w w:val="115"/>
        </w:rPr>
        <w:t> </w:t>
      </w:r>
      <w:r>
        <w:rPr>
          <w:color w:val="231F20"/>
          <w:w w:val="115"/>
        </w:rPr>
        <w:t>décadas,</w:t>
      </w:r>
      <w:r>
        <w:rPr>
          <w:color w:val="231F20"/>
          <w:spacing w:val="-26"/>
          <w:w w:val="115"/>
        </w:rPr>
        <w:t> </w:t>
      </w:r>
      <w:r>
        <w:rPr>
          <w:color w:val="231F20"/>
          <w:w w:val="115"/>
        </w:rPr>
        <w:t>periodo</w:t>
      </w:r>
      <w:r>
        <w:rPr>
          <w:color w:val="231F20"/>
          <w:spacing w:val="-26"/>
          <w:w w:val="115"/>
        </w:rPr>
        <w:t> </w:t>
      </w:r>
      <w:r>
        <w:rPr>
          <w:color w:val="231F20"/>
          <w:w w:val="115"/>
        </w:rPr>
        <w:t>durante</w:t>
      </w:r>
      <w:r>
        <w:rPr>
          <w:color w:val="231F20"/>
          <w:spacing w:val="-26"/>
          <w:w w:val="115"/>
        </w:rPr>
        <w:t> </w:t>
      </w:r>
      <w:r>
        <w:rPr>
          <w:color w:val="231F20"/>
          <w:w w:val="115"/>
        </w:rPr>
        <w:t>el</w:t>
      </w:r>
      <w:r>
        <w:rPr>
          <w:color w:val="231F20"/>
          <w:spacing w:val="-26"/>
          <w:w w:val="115"/>
        </w:rPr>
        <w:t> </w:t>
      </w:r>
      <w:r>
        <w:rPr>
          <w:color w:val="231F20"/>
          <w:w w:val="115"/>
        </w:rPr>
        <w:t>cual</w:t>
      </w:r>
      <w:r>
        <w:rPr>
          <w:color w:val="231F20"/>
          <w:spacing w:val="-26"/>
          <w:w w:val="115"/>
        </w:rPr>
        <w:t> </w:t>
      </w:r>
      <w:r>
        <w:rPr>
          <w:color w:val="231F20"/>
          <w:w w:val="115"/>
        </w:rPr>
        <w:t>se</w:t>
      </w:r>
      <w:r>
        <w:rPr>
          <w:color w:val="231F20"/>
          <w:spacing w:val="-26"/>
          <w:w w:val="115"/>
        </w:rPr>
        <w:t> </w:t>
      </w:r>
      <w:r>
        <w:rPr>
          <w:color w:val="231F20"/>
          <w:w w:val="115"/>
        </w:rPr>
        <w:t>han presentado</w:t>
      </w:r>
      <w:r>
        <w:rPr>
          <w:color w:val="231F20"/>
          <w:spacing w:val="-13"/>
          <w:w w:val="115"/>
        </w:rPr>
        <w:t> </w:t>
      </w:r>
      <w:r>
        <w:rPr>
          <w:color w:val="231F20"/>
          <w:w w:val="115"/>
        </w:rPr>
        <w:t>alternativas,</w:t>
      </w:r>
      <w:r>
        <w:rPr>
          <w:color w:val="231F20"/>
          <w:spacing w:val="-13"/>
          <w:w w:val="115"/>
        </w:rPr>
        <w:t> </w:t>
      </w:r>
      <w:r>
        <w:rPr>
          <w:color w:val="231F20"/>
          <w:w w:val="115"/>
        </w:rPr>
        <w:t>desarrollos,</w:t>
      </w:r>
      <w:r>
        <w:rPr>
          <w:color w:val="231F20"/>
          <w:spacing w:val="-13"/>
          <w:w w:val="115"/>
        </w:rPr>
        <w:t> </w:t>
      </w:r>
      <w:r>
        <w:rPr>
          <w:color w:val="231F20"/>
          <w:w w:val="115"/>
        </w:rPr>
        <w:t>aplicaciones</w:t>
      </w:r>
      <w:r>
        <w:rPr>
          <w:color w:val="231F20"/>
          <w:spacing w:val="-13"/>
          <w:w w:val="115"/>
        </w:rPr>
        <w:t> </w:t>
      </w:r>
      <w:r>
        <w:rPr>
          <w:color w:val="231F20"/>
          <w:w w:val="115"/>
        </w:rPr>
        <w:t>y</w:t>
      </w:r>
      <w:r>
        <w:rPr>
          <w:color w:val="231F20"/>
          <w:spacing w:val="-13"/>
          <w:w w:val="115"/>
        </w:rPr>
        <w:t> </w:t>
      </w:r>
      <w:r>
        <w:rPr>
          <w:color w:val="231F20"/>
          <w:w w:val="115"/>
        </w:rPr>
        <w:t>soluciones</w:t>
      </w:r>
      <w:r>
        <w:rPr>
          <w:color w:val="231F20"/>
          <w:spacing w:val="-13"/>
          <w:w w:val="115"/>
        </w:rPr>
        <w:t> </w:t>
      </w:r>
      <w:r>
        <w:rPr>
          <w:color w:val="231F20"/>
          <w:w w:val="115"/>
        </w:rPr>
        <w:t>utilizando </w:t>
      </w:r>
      <w:r>
        <w:rPr>
          <w:color w:val="231F20"/>
          <w:w w:val="109"/>
        </w:rPr>
        <w:t>las</w:t>
      </w:r>
      <w:r>
        <w:rPr>
          <w:color w:val="231F20"/>
          <w:spacing w:val="10"/>
        </w:rPr>
        <w:t> </w:t>
      </w:r>
      <w:r>
        <w:rPr>
          <w:color w:val="231F20"/>
          <w:spacing w:val="-31"/>
          <w:w w:val="100"/>
        </w:rPr>
        <w:t>T</w:t>
      </w:r>
      <w:r>
        <w:rPr>
          <w:color w:val="231F20"/>
          <w:w w:val="107"/>
        </w:rPr>
        <w:t>ecnologías</w:t>
      </w:r>
      <w:r>
        <w:rPr>
          <w:color w:val="231F20"/>
          <w:spacing w:val="10"/>
        </w:rPr>
        <w:t> </w:t>
      </w:r>
      <w:r>
        <w:rPr>
          <w:color w:val="231F20"/>
          <w:w w:val="101"/>
        </w:rPr>
        <w:t>de</w:t>
      </w:r>
      <w:r>
        <w:rPr>
          <w:color w:val="231F20"/>
          <w:spacing w:val="10"/>
        </w:rPr>
        <w:t> </w:t>
      </w:r>
      <w:r>
        <w:rPr>
          <w:color w:val="231F20"/>
          <w:w w:val="108"/>
        </w:rPr>
        <w:t>la</w:t>
      </w:r>
      <w:r>
        <w:rPr>
          <w:color w:val="231F20"/>
          <w:spacing w:val="10"/>
        </w:rPr>
        <w:t> </w:t>
      </w:r>
      <w:r>
        <w:rPr>
          <w:color w:val="231F20"/>
          <w:w w:val="111"/>
        </w:rPr>
        <w:t>Info</w:t>
      </w:r>
      <w:r>
        <w:rPr>
          <w:color w:val="231F20"/>
          <w:spacing w:val="4"/>
          <w:w w:val="111"/>
        </w:rPr>
        <w:t>r</w:t>
      </w:r>
      <w:r>
        <w:rPr>
          <w:color w:val="231F20"/>
          <w:w w:val="111"/>
        </w:rPr>
        <w:t>mación</w:t>
      </w:r>
      <w:r>
        <w:rPr>
          <w:color w:val="231F20"/>
          <w:spacing w:val="10"/>
        </w:rPr>
        <w:t> </w:t>
      </w:r>
      <w:r>
        <w:rPr>
          <w:color w:val="231F20"/>
          <w:w w:val="122"/>
        </w:rPr>
        <w:t>y</w:t>
      </w:r>
      <w:r>
        <w:rPr>
          <w:color w:val="231F20"/>
          <w:spacing w:val="10"/>
        </w:rPr>
        <w:t> </w:t>
      </w:r>
      <w:r>
        <w:rPr>
          <w:color w:val="231F20"/>
          <w:w w:val="108"/>
        </w:rPr>
        <w:t>la</w:t>
      </w:r>
      <w:r>
        <w:rPr>
          <w:color w:val="231F20"/>
          <w:spacing w:val="10"/>
        </w:rPr>
        <w:t> </w:t>
      </w:r>
      <w:r>
        <w:rPr>
          <w:color w:val="231F20"/>
          <w:w w:val="109"/>
        </w:rPr>
        <w:t>Comunicación</w:t>
      </w:r>
      <w:r>
        <w:rPr>
          <w:color w:val="231F20"/>
          <w:spacing w:val="10"/>
        </w:rPr>
        <w:t> </w:t>
      </w:r>
      <w:r>
        <w:rPr>
          <w:color w:val="231F20"/>
          <w:w w:val="100"/>
          <w:sz w:val="20"/>
        </w:rPr>
        <w:t>(</w:t>
      </w:r>
      <w:r>
        <w:rPr>
          <w:color w:val="231F20"/>
          <w:w w:val="232"/>
          <w:sz w:val="15"/>
        </w:rPr>
        <w:t>t</w:t>
      </w:r>
      <w:r>
        <w:rPr>
          <w:color w:val="231F20"/>
          <w:w w:val="115"/>
          <w:sz w:val="15"/>
        </w:rPr>
        <w:t>i</w:t>
      </w:r>
      <w:r>
        <w:rPr>
          <w:color w:val="231F20"/>
          <w:w w:val="151"/>
          <w:sz w:val="15"/>
        </w:rPr>
        <w:t>c</w:t>
      </w:r>
      <w:r>
        <w:rPr>
          <w:color w:val="231F20"/>
          <w:w w:val="100"/>
          <w:sz w:val="20"/>
        </w:rPr>
        <w:t>)</w:t>
      </w:r>
      <w:r>
        <w:rPr>
          <w:color w:val="231F20"/>
          <w:w w:val="116"/>
        </w:rPr>
        <w:t>.</w:t>
      </w:r>
      <w:r>
        <w:rPr>
          <w:color w:val="231F20"/>
          <w:spacing w:val="10"/>
        </w:rPr>
        <w:t> </w:t>
      </w:r>
      <w:r>
        <w:rPr>
          <w:color w:val="231F20"/>
          <w:spacing w:val="-27"/>
          <w:w w:val="100"/>
        </w:rPr>
        <w:t>T</w:t>
      </w:r>
      <w:r>
        <w:rPr>
          <w:color w:val="231F20"/>
          <w:w w:val="108"/>
        </w:rPr>
        <w:t>odo</w:t>
      </w:r>
      <w:r>
        <w:rPr>
          <w:color w:val="231F20"/>
          <w:spacing w:val="10"/>
        </w:rPr>
        <w:t> </w:t>
      </w:r>
      <w:r>
        <w:rPr>
          <w:color w:val="231F20"/>
          <w:w w:val="102"/>
        </w:rPr>
        <w:t>ello</w:t>
      </w:r>
      <w:r>
        <w:rPr>
          <w:color w:val="231F20"/>
          <w:spacing w:val="10"/>
        </w:rPr>
        <w:t> </w:t>
      </w:r>
      <w:r>
        <w:rPr>
          <w:color w:val="231F20"/>
          <w:w w:val="109"/>
        </w:rPr>
        <w:t>con</w:t>
      </w:r>
      <w:r>
        <w:rPr>
          <w:color w:val="231F20"/>
          <w:spacing w:val="10"/>
        </w:rPr>
        <w:t> </w:t>
      </w:r>
      <w:r>
        <w:rPr>
          <w:color w:val="231F20"/>
          <w:w w:val="97"/>
        </w:rPr>
        <w:t>el </w:t>
      </w:r>
      <w:r>
        <w:rPr>
          <w:color w:val="231F20"/>
          <w:w w:val="115"/>
        </w:rPr>
        <w:t>objetivo de lograr una administración pública más moderna, eficiente y sobre </w:t>
      </w:r>
      <w:r>
        <w:rPr>
          <w:color w:val="231F20"/>
          <w:spacing w:val="2"/>
          <w:w w:val="115"/>
        </w:rPr>
        <w:t>todo menos costosa </w:t>
      </w:r>
      <w:r>
        <w:rPr>
          <w:color w:val="231F20"/>
          <w:w w:val="115"/>
        </w:rPr>
        <w:t>y </w:t>
      </w:r>
      <w:r>
        <w:rPr>
          <w:color w:val="231F20"/>
          <w:spacing w:val="2"/>
          <w:w w:val="115"/>
        </w:rPr>
        <w:t>mucho </w:t>
      </w:r>
      <w:r>
        <w:rPr>
          <w:color w:val="231F20"/>
          <w:w w:val="115"/>
        </w:rPr>
        <w:t>más </w:t>
      </w:r>
      <w:r>
        <w:rPr>
          <w:color w:val="231F20"/>
          <w:spacing w:val="2"/>
          <w:w w:val="115"/>
        </w:rPr>
        <w:t>rápida </w:t>
      </w:r>
      <w:r>
        <w:rPr>
          <w:color w:val="231F20"/>
          <w:w w:val="115"/>
        </w:rPr>
        <w:t>en sus </w:t>
      </w:r>
      <w:r>
        <w:rPr>
          <w:color w:val="231F20"/>
          <w:spacing w:val="2"/>
          <w:w w:val="115"/>
        </w:rPr>
        <w:t>respuestas </w:t>
      </w:r>
      <w:r>
        <w:rPr>
          <w:color w:val="231F20"/>
          <w:spacing w:val="3"/>
          <w:w w:val="115"/>
        </w:rPr>
        <w:t>ante </w:t>
      </w:r>
      <w:r>
        <w:rPr>
          <w:color w:val="231F20"/>
          <w:w w:val="115"/>
        </w:rPr>
        <w:t>una</w:t>
      </w:r>
      <w:r>
        <w:rPr>
          <w:color w:val="231F20"/>
          <w:spacing w:val="-8"/>
          <w:w w:val="115"/>
        </w:rPr>
        <w:t> </w:t>
      </w:r>
      <w:r>
        <w:rPr>
          <w:color w:val="231F20"/>
          <w:w w:val="115"/>
        </w:rPr>
        <w:t>sociedad</w:t>
      </w:r>
      <w:r>
        <w:rPr>
          <w:color w:val="231F20"/>
          <w:spacing w:val="-8"/>
          <w:w w:val="115"/>
        </w:rPr>
        <w:t> </w:t>
      </w:r>
      <w:r>
        <w:rPr>
          <w:color w:val="231F20"/>
          <w:w w:val="115"/>
        </w:rPr>
        <w:t>mexicana</w:t>
      </w:r>
      <w:r>
        <w:rPr>
          <w:color w:val="231F20"/>
          <w:spacing w:val="-8"/>
          <w:w w:val="115"/>
        </w:rPr>
        <w:t> </w:t>
      </w:r>
      <w:r>
        <w:rPr>
          <w:color w:val="231F20"/>
          <w:w w:val="115"/>
        </w:rPr>
        <w:t>que</w:t>
      </w:r>
      <w:r>
        <w:rPr>
          <w:color w:val="231F20"/>
          <w:spacing w:val="-8"/>
          <w:w w:val="115"/>
        </w:rPr>
        <w:t> </w:t>
      </w:r>
      <w:r>
        <w:rPr>
          <w:color w:val="231F20"/>
          <w:w w:val="115"/>
        </w:rPr>
        <w:t>en</w:t>
      </w:r>
      <w:r>
        <w:rPr>
          <w:color w:val="231F20"/>
          <w:spacing w:val="-8"/>
          <w:w w:val="115"/>
        </w:rPr>
        <w:t> </w:t>
      </w:r>
      <w:r>
        <w:rPr>
          <w:color w:val="231F20"/>
          <w:w w:val="115"/>
        </w:rPr>
        <w:t>ese</w:t>
      </w:r>
      <w:r>
        <w:rPr>
          <w:color w:val="231F20"/>
          <w:spacing w:val="-8"/>
          <w:w w:val="115"/>
        </w:rPr>
        <w:t> </w:t>
      </w:r>
      <w:r>
        <w:rPr>
          <w:color w:val="231F20"/>
          <w:w w:val="115"/>
        </w:rPr>
        <w:t>mismo</w:t>
      </w:r>
      <w:r>
        <w:rPr>
          <w:color w:val="231F20"/>
          <w:spacing w:val="-8"/>
          <w:w w:val="115"/>
        </w:rPr>
        <w:t> </w:t>
      </w:r>
      <w:r>
        <w:rPr>
          <w:color w:val="231F20"/>
          <w:w w:val="115"/>
        </w:rPr>
        <w:t>periodo</w:t>
      </w:r>
      <w:r>
        <w:rPr>
          <w:color w:val="231F20"/>
          <w:spacing w:val="-8"/>
          <w:w w:val="115"/>
        </w:rPr>
        <w:t> </w:t>
      </w:r>
      <w:r>
        <w:rPr>
          <w:color w:val="231F20"/>
          <w:w w:val="115"/>
        </w:rPr>
        <w:t>ha</w:t>
      </w:r>
      <w:r>
        <w:rPr>
          <w:color w:val="231F20"/>
          <w:spacing w:val="-8"/>
          <w:w w:val="115"/>
        </w:rPr>
        <w:t> </w:t>
      </w:r>
      <w:r>
        <w:rPr>
          <w:color w:val="231F20"/>
          <w:w w:val="115"/>
        </w:rPr>
        <w:t>experimentado</w:t>
      </w:r>
      <w:r>
        <w:rPr>
          <w:color w:val="231F20"/>
          <w:spacing w:val="-8"/>
          <w:w w:val="115"/>
        </w:rPr>
        <w:t> </w:t>
      </w:r>
      <w:r>
        <w:rPr>
          <w:color w:val="231F20"/>
          <w:spacing w:val="3"/>
          <w:w w:val="115"/>
        </w:rPr>
        <w:t>no- </w:t>
      </w:r>
      <w:r>
        <w:rPr>
          <w:color w:val="231F20"/>
          <w:w w:val="115"/>
        </w:rPr>
        <w:t>tables</w:t>
      </w:r>
      <w:r>
        <w:rPr>
          <w:color w:val="231F20"/>
          <w:spacing w:val="-7"/>
          <w:w w:val="115"/>
        </w:rPr>
        <w:t> </w:t>
      </w:r>
      <w:r>
        <w:rPr>
          <w:color w:val="231F20"/>
          <w:w w:val="115"/>
        </w:rPr>
        <w:t>cambios.</w:t>
      </w:r>
      <w:r>
        <w:rPr>
          <w:color w:val="231F20"/>
          <w:spacing w:val="-7"/>
          <w:w w:val="115"/>
        </w:rPr>
        <w:t> </w:t>
      </w:r>
      <w:r>
        <w:rPr>
          <w:color w:val="231F20"/>
          <w:spacing w:val="-5"/>
          <w:w w:val="115"/>
        </w:rPr>
        <w:t>Por</w:t>
      </w:r>
      <w:r>
        <w:rPr>
          <w:color w:val="231F20"/>
          <w:spacing w:val="-7"/>
          <w:w w:val="115"/>
        </w:rPr>
        <w:t> </w:t>
      </w:r>
      <w:r>
        <w:rPr>
          <w:color w:val="231F20"/>
          <w:w w:val="115"/>
        </w:rPr>
        <w:t>lo</w:t>
      </w:r>
      <w:r>
        <w:rPr>
          <w:color w:val="231F20"/>
          <w:spacing w:val="-7"/>
          <w:w w:val="115"/>
        </w:rPr>
        <w:t> </w:t>
      </w:r>
      <w:r>
        <w:rPr>
          <w:color w:val="231F20"/>
          <w:w w:val="115"/>
        </w:rPr>
        <w:t>que</w:t>
      </w:r>
      <w:r>
        <w:rPr>
          <w:color w:val="231F20"/>
          <w:spacing w:val="-7"/>
          <w:w w:val="115"/>
        </w:rPr>
        <w:t> </w:t>
      </w:r>
      <w:r>
        <w:rPr>
          <w:color w:val="231F20"/>
          <w:w w:val="115"/>
        </w:rPr>
        <w:t>en</w:t>
      </w:r>
      <w:r>
        <w:rPr>
          <w:color w:val="231F20"/>
          <w:spacing w:val="-7"/>
          <w:w w:val="115"/>
        </w:rPr>
        <w:t> </w:t>
      </w:r>
      <w:r>
        <w:rPr>
          <w:color w:val="231F20"/>
          <w:w w:val="115"/>
        </w:rPr>
        <w:t>este</w:t>
      </w:r>
      <w:r>
        <w:rPr>
          <w:color w:val="231F20"/>
          <w:spacing w:val="-7"/>
          <w:w w:val="115"/>
        </w:rPr>
        <w:t> </w:t>
      </w:r>
      <w:r>
        <w:rPr>
          <w:color w:val="231F20"/>
          <w:w w:val="115"/>
        </w:rPr>
        <w:t>apartado</w:t>
      </w:r>
      <w:r>
        <w:rPr>
          <w:color w:val="231F20"/>
          <w:spacing w:val="-7"/>
          <w:w w:val="115"/>
        </w:rPr>
        <w:t> </w:t>
      </w:r>
      <w:r>
        <w:rPr>
          <w:color w:val="231F20"/>
          <w:w w:val="115"/>
        </w:rPr>
        <w:t>se</w:t>
      </w:r>
      <w:r>
        <w:rPr>
          <w:color w:val="231F20"/>
          <w:spacing w:val="-7"/>
          <w:w w:val="115"/>
        </w:rPr>
        <w:t> </w:t>
      </w:r>
      <w:r>
        <w:rPr>
          <w:color w:val="231F20"/>
          <w:w w:val="115"/>
        </w:rPr>
        <w:t>presentan</w:t>
      </w:r>
      <w:r>
        <w:rPr>
          <w:color w:val="231F20"/>
          <w:spacing w:val="-7"/>
          <w:w w:val="115"/>
        </w:rPr>
        <w:t> </w:t>
      </w:r>
      <w:r>
        <w:rPr>
          <w:color w:val="231F20"/>
          <w:w w:val="115"/>
        </w:rPr>
        <w:t>los</w:t>
      </w:r>
      <w:r>
        <w:rPr>
          <w:color w:val="231F20"/>
          <w:spacing w:val="-7"/>
          <w:w w:val="115"/>
        </w:rPr>
        <w:t> </w:t>
      </w:r>
      <w:r>
        <w:rPr>
          <w:color w:val="231F20"/>
          <w:w w:val="115"/>
        </w:rPr>
        <w:t>avances</w:t>
      </w:r>
      <w:r>
        <w:rPr>
          <w:color w:val="231F20"/>
          <w:spacing w:val="-7"/>
          <w:w w:val="115"/>
        </w:rPr>
        <w:t> </w:t>
      </w:r>
      <w:r>
        <w:rPr>
          <w:color w:val="231F20"/>
          <w:w w:val="115"/>
        </w:rPr>
        <w:t>más </w:t>
      </w:r>
      <w:r>
        <w:rPr>
          <w:color w:val="231F20"/>
          <w:spacing w:val="3"/>
          <w:w w:val="115"/>
        </w:rPr>
        <w:t>notables </w:t>
      </w:r>
      <w:r>
        <w:rPr>
          <w:color w:val="231F20"/>
          <w:w w:val="115"/>
        </w:rPr>
        <w:t>en el </w:t>
      </w:r>
      <w:r>
        <w:rPr>
          <w:color w:val="231F20"/>
          <w:spacing w:val="3"/>
          <w:w w:val="115"/>
        </w:rPr>
        <w:t>desarrollo </w:t>
      </w:r>
      <w:r>
        <w:rPr>
          <w:color w:val="231F20"/>
          <w:spacing w:val="2"/>
          <w:w w:val="115"/>
        </w:rPr>
        <w:t>del </w:t>
      </w:r>
      <w:r>
        <w:rPr>
          <w:color w:val="231F20"/>
          <w:spacing w:val="4"/>
          <w:w w:val="115"/>
        </w:rPr>
        <w:t>gobierno </w:t>
      </w:r>
      <w:r>
        <w:rPr>
          <w:color w:val="231F20"/>
          <w:spacing w:val="3"/>
          <w:w w:val="115"/>
        </w:rPr>
        <w:t>electrónico tanto </w:t>
      </w:r>
      <w:r>
        <w:rPr>
          <w:color w:val="231F20"/>
          <w:w w:val="115"/>
        </w:rPr>
        <w:t>a </w:t>
      </w:r>
      <w:r>
        <w:rPr>
          <w:color w:val="231F20"/>
          <w:spacing w:val="3"/>
          <w:w w:val="115"/>
        </w:rPr>
        <w:t>nivel </w:t>
      </w:r>
      <w:r>
        <w:rPr>
          <w:color w:val="231F20"/>
          <w:spacing w:val="4"/>
          <w:w w:val="115"/>
        </w:rPr>
        <w:t>federal </w:t>
      </w:r>
      <w:r>
        <w:rPr>
          <w:color w:val="231F20"/>
          <w:w w:val="115"/>
        </w:rPr>
        <w:t>como</w:t>
      </w:r>
      <w:r>
        <w:rPr>
          <w:color w:val="231F20"/>
          <w:spacing w:val="-7"/>
          <w:w w:val="115"/>
        </w:rPr>
        <w:t> </w:t>
      </w:r>
      <w:r>
        <w:rPr>
          <w:color w:val="231F20"/>
          <w:w w:val="115"/>
        </w:rPr>
        <w:t>estatal</w:t>
      </w:r>
      <w:r>
        <w:rPr>
          <w:color w:val="231F20"/>
          <w:spacing w:val="-7"/>
          <w:w w:val="115"/>
        </w:rPr>
        <w:t> </w:t>
      </w:r>
      <w:r>
        <w:rPr>
          <w:color w:val="231F20"/>
          <w:w w:val="115"/>
        </w:rPr>
        <w:t>y</w:t>
      </w:r>
      <w:r>
        <w:rPr>
          <w:color w:val="231F20"/>
          <w:spacing w:val="-7"/>
          <w:w w:val="115"/>
        </w:rPr>
        <w:t> </w:t>
      </w:r>
      <w:r>
        <w:rPr>
          <w:color w:val="231F20"/>
          <w:w w:val="115"/>
        </w:rPr>
        <w:t>municipal,</w:t>
      </w:r>
      <w:r>
        <w:rPr>
          <w:color w:val="231F20"/>
          <w:spacing w:val="-7"/>
          <w:w w:val="115"/>
        </w:rPr>
        <w:t> </w:t>
      </w:r>
      <w:r>
        <w:rPr>
          <w:color w:val="231F20"/>
          <w:w w:val="115"/>
        </w:rPr>
        <w:t>así</w:t>
      </w:r>
      <w:r>
        <w:rPr>
          <w:color w:val="231F20"/>
          <w:spacing w:val="-7"/>
          <w:w w:val="115"/>
        </w:rPr>
        <w:t> </w:t>
      </w:r>
      <w:r>
        <w:rPr>
          <w:color w:val="231F20"/>
          <w:w w:val="115"/>
        </w:rPr>
        <w:t>como</w:t>
      </w:r>
      <w:r>
        <w:rPr>
          <w:color w:val="231F20"/>
          <w:spacing w:val="-7"/>
          <w:w w:val="115"/>
        </w:rPr>
        <w:t> </w:t>
      </w:r>
      <w:r>
        <w:rPr>
          <w:color w:val="231F20"/>
          <w:w w:val="115"/>
        </w:rPr>
        <w:t>los</w:t>
      </w:r>
      <w:r>
        <w:rPr>
          <w:color w:val="231F20"/>
          <w:spacing w:val="-7"/>
          <w:w w:val="115"/>
        </w:rPr>
        <w:t> </w:t>
      </w:r>
      <w:r>
        <w:rPr>
          <w:color w:val="231F20"/>
          <w:w w:val="115"/>
        </w:rPr>
        <w:t>retos</w:t>
      </w:r>
      <w:r>
        <w:rPr>
          <w:color w:val="231F20"/>
          <w:spacing w:val="-7"/>
          <w:w w:val="115"/>
        </w:rPr>
        <w:t> </w:t>
      </w:r>
      <w:r>
        <w:rPr>
          <w:color w:val="231F20"/>
          <w:w w:val="115"/>
        </w:rPr>
        <w:t>y</w:t>
      </w:r>
      <w:r>
        <w:rPr>
          <w:color w:val="231F20"/>
          <w:spacing w:val="-7"/>
          <w:w w:val="115"/>
        </w:rPr>
        <w:t> </w:t>
      </w:r>
      <w:r>
        <w:rPr>
          <w:color w:val="231F20"/>
          <w:w w:val="115"/>
        </w:rPr>
        <w:t>desafíos</w:t>
      </w:r>
      <w:r>
        <w:rPr>
          <w:color w:val="231F20"/>
          <w:spacing w:val="-7"/>
          <w:w w:val="115"/>
        </w:rPr>
        <w:t> </w:t>
      </w:r>
      <w:r>
        <w:rPr>
          <w:color w:val="231F20"/>
          <w:w w:val="115"/>
        </w:rPr>
        <w:t>que</w:t>
      </w:r>
      <w:r>
        <w:rPr>
          <w:color w:val="231F20"/>
          <w:spacing w:val="-7"/>
          <w:w w:val="115"/>
        </w:rPr>
        <w:t> </w:t>
      </w:r>
      <w:r>
        <w:rPr>
          <w:color w:val="231F20"/>
          <w:w w:val="115"/>
        </w:rPr>
        <w:t>son</w:t>
      </w:r>
      <w:r>
        <w:rPr>
          <w:color w:val="231F20"/>
          <w:spacing w:val="-7"/>
          <w:w w:val="115"/>
        </w:rPr>
        <w:t> </w:t>
      </w:r>
      <w:r>
        <w:rPr>
          <w:color w:val="231F20"/>
          <w:w w:val="115"/>
        </w:rPr>
        <w:t>conside- rados</w:t>
      </w:r>
      <w:r>
        <w:rPr>
          <w:color w:val="231F20"/>
          <w:spacing w:val="-31"/>
          <w:w w:val="115"/>
        </w:rPr>
        <w:t> </w:t>
      </w:r>
      <w:r>
        <w:rPr>
          <w:color w:val="231F20"/>
          <w:w w:val="115"/>
        </w:rPr>
        <w:t>vigentes.</w:t>
      </w:r>
    </w:p>
    <w:p>
      <w:pPr>
        <w:pStyle w:val="BodyText"/>
        <w:rPr>
          <w:sz w:val="20"/>
        </w:rPr>
      </w:pPr>
    </w:p>
    <w:p>
      <w:pPr>
        <w:pStyle w:val="BodyText"/>
        <w:spacing w:before="1"/>
        <w:rPr>
          <w:sz w:val="23"/>
        </w:rPr>
      </w:pPr>
    </w:p>
    <w:p>
      <w:pPr>
        <w:pStyle w:val="Heading5"/>
      </w:pPr>
      <w:r>
        <w:rPr>
          <w:color w:val="231F20"/>
          <w:w w:val="110"/>
        </w:rPr>
        <w:t>Introducción</w:t>
      </w:r>
    </w:p>
    <w:p>
      <w:pPr>
        <w:pStyle w:val="BodyText"/>
        <w:rPr>
          <w:rFonts w:ascii="Tahoma"/>
          <w:sz w:val="23"/>
        </w:rPr>
      </w:pPr>
    </w:p>
    <w:p>
      <w:pPr>
        <w:pStyle w:val="BodyText"/>
        <w:spacing w:line="259" w:lineRule="auto" w:before="1"/>
        <w:ind w:left="100" w:right="152"/>
        <w:jc w:val="both"/>
      </w:pPr>
      <w:r>
        <w:rPr>
          <w:color w:val="231F20"/>
          <w:w w:val="115"/>
        </w:rPr>
        <w:t>El</w:t>
      </w:r>
      <w:r>
        <w:rPr>
          <w:color w:val="231F20"/>
          <w:spacing w:val="-27"/>
          <w:w w:val="115"/>
        </w:rPr>
        <w:t> </w:t>
      </w:r>
      <w:r>
        <w:rPr>
          <w:color w:val="231F20"/>
          <w:spacing w:val="2"/>
          <w:w w:val="115"/>
        </w:rPr>
        <w:t>gobierno</w:t>
      </w:r>
      <w:r>
        <w:rPr>
          <w:color w:val="231F20"/>
          <w:spacing w:val="-27"/>
          <w:w w:val="115"/>
        </w:rPr>
        <w:t> </w:t>
      </w:r>
      <w:r>
        <w:rPr>
          <w:color w:val="231F20"/>
          <w:w w:val="115"/>
        </w:rPr>
        <w:t>electrónico</w:t>
      </w:r>
      <w:r>
        <w:rPr>
          <w:color w:val="231F20"/>
          <w:spacing w:val="-27"/>
          <w:w w:val="115"/>
        </w:rPr>
        <w:t> </w:t>
      </w:r>
      <w:r>
        <w:rPr>
          <w:color w:val="231F20"/>
          <w:w w:val="115"/>
        </w:rPr>
        <w:t>se</w:t>
      </w:r>
      <w:r>
        <w:rPr>
          <w:color w:val="231F20"/>
          <w:spacing w:val="-27"/>
          <w:w w:val="115"/>
        </w:rPr>
        <w:t> </w:t>
      </w:r>
      <w:r>
        <w:rPr>
          <w:color w:val="231F20"/>
          <w:w w:val="115"/>
        </w:rPr>
        <w:t>define</w:t>
      </w:r>
      <w:r>
        <w:rPr>
          <w:color w:val="231F20"/>
          <w:spacing w:val="-27"/>
          <w:w w:val="115"/>
        </w:rPr>
        <w:t> </w:t>
      </w:r>
      <w:r>
        <w:rPr>
          <w:color w:val="231F20"/>
          <w:w w:val="115"/>
        </w:rPr>
        <w:t>como</w:t>
      </w:r>
      <w:r>
        <w:rPr>
          <w:color w:val="231F20"/>
          <w:spacing w:val="-27"/>
          <w:w w:val="115"/>
        </w:rPr>
        <w:t> </w:t>
      </w:r>
      <w:r>
        <w:rPr>
          <w:color w:val="231F20"/>
          <w:w w:val="115"/>
        </w:rPr>
        <w:t>la</w:t>
      </w:r>
      <w:r>
        <w:rPr>
          <w:color w:val="231F20"/>
          <w:spacing w:val="-27"/>
          <w:w w:val="115"/>
        </w:rPr>
        <w:t> </w:t>
      </w:r>
      <w:r>
        <w:rPr>
          <w:color w:val="231F20"/>
          <w:w w:val="115"/>
        </w:rPr>
        <w:t>aplicación</w:t>
      </w:r>
      <w:r>
        <w:rPr>
          <w:color w:val="231F20"/>
          <w:spacing w:val="-27"/>
          <w:w w:val="115"/>
        </w:rPr>
        <w:t> </w:t>
      </w:r>
      <w:r>
        <w:rPr>
          <w:color w:val="231F20"/>
          <w:w w:val="115"/>
        </w:rPr>
        <w:t>de</w:t>
      </w:r>
      <w:r>
        <w:rPr>
          <w:color w:val="231F20"/>
          <w:spacing w:val="-27"/>
          <w:w w:val="115"/>
        </w:rPr>
        <w:t> </w:t>
      </w:r>
      <w:r>
        <w:rPr>
          <w:color w:val="231F20"/>
          <w:w w:val="115"/>
        </w:rPr>
        <w:t>las</w:t>
      </w:r>
      <w:r>
        <w:rPr>
          <w:color w:val="231F20"/>
          <w:spacing w:val="-27"/>
          <w:w w:val="115"/>
        </w:rPr>
        <w:t> </w:t>
      </w:r>
      <w:r>
        <w:rPr>
          <w:color w:val="231F20"/>
          <w:w w:val="115"/>
        </w:rPr>
        <w:t>Tecnologías</w:t>
      </w:r>
      <w:r>
        <w:rPr>
          <w:color w:val="231F20"/>
          <w:spacing w:val="-27"/>
          <w:w w:val="115"/>
        </w:rPr>
        <w:t> </w:t>
      </w:r>
      <w:r>
        <w:rPr>
          <w:color w:val="231F20"/>
          <w:w w:val="115"/>
        </w:rPr>
        <w:t>de </w:t>
      </w:r>
      <w:r>
        <w:rPr>
          <w:color w:val="231F20"/>
          <w:spacing w:val="2"/>
          <w:w w:val="108"/>
        </w:rPr>
        <w:t>l</w:t>
      </w:r>
      <w:r>
        <w:rPr>
          <w:color w:val="231F20"/>
          <w:w w:val="108"/>
        </w:rPr>
        <w:t>a</w:t>
      </w:r>
      <w:r>
        <w:rPr>
          <w:color w:val="231F20"/>
          <w:spacing w:val="14"/>
        </w:rPr>
        <w:t> </w:t>
      </w:r>
      <w:r>
        <w:rPr>
          <w:color w:val="231F20"/>
          <w:spacing w:val="2"/>
          <w:w w:val="111"/>
        </w:rPr>
        <w:t>Info</w:t>
      </w:r>
      <w:r>
        <w:rPr>
          <w:color w:val="231F20"/>
          <w:spacing w:val="6"/>
          <w:w w:val="111"/>
        </w:rPr>
        <w:t>r</w:t>
      </w:r>
      <w:r>
        <w:rPr>
          <w:color w:val="231F20"/>
          <w:spacing w:val="2"/>
          <w:w w:val="111"/>
        </w:rPr>
        <w:t>mació</w:t>
      </w:r>
      <w:r>
        <w:rPr>
          <w:color w:val="231F20"/>
          <w:w w:val="111"/>
        </w:rPr>
        <w:t>n</w:t>
      </w:r>
      <w:r>
        <w:rPr>
          <w:color w:val="231F20"/>
          <w:spacing w:val="14"/>
        </w:rPr>
        <w:t> </w:t>
      </w:r>
      <w:r>
        <w:rPr>
          <w:color w:val="231F20"/>
          <w:w w:val="122"/>
        </w:rPr>
        <w:t>y</w:t>
      </w:r>
      <w:r>
        <w:rPr>
          <w:color w:val="231F20"/>
          <w:spacing w:val="14"/>
        </w:rPr>
        <w:t> </w:t>
      </w:r>
      <w:r>
        <w:rPr>
          <w:color w:val="231F20"/>
          <w:spacing w:val="2"/>
          <w:w w:val="108"/>
        </w:rPr>
        <w:t>l</w:t>
      </w:r>
      <w:r>
        <w:rPr>
          <w:color w:val="231F20"/>
          <w:w w:val="108"/>
        </w:rPr>
        <w:t>a</w:t>
      </w:r>
      <w:r>
        <w:rPr>
          <w:color w:val="231F20"/>
          <w:spacing w:val="14"/>
        </w:rPr>
        <w:t> </w:t>
      </w:r>
      <w:r>
        <w:rPr>
          <w:color w:val="231F20"/>
          <w:spacing w:val="2"/>
          <w:w w:val="109"/>
        </w:rPr>
        <w:t>Comunicació</w:t>
      </w:r>
      <w:r>
        <w:rPr>
          <w:color w:val="231F20"/>
          <w:w w:val="109"/>
        </w:rPr>
        <w:t>n</w:t>
      </w:r>
      <w:r>
        <w:rPr>
          <w:color w:val="231F20"/>
          <w:spacing w:val="14"/>
        </w:rPr>
        <w:t> </w:t>
      </w:r>
      <w:r>
        <w:rPr>
          <w:color w:val="231F20"/>
          <w:spacing w:val="2"/>
          <w:w w:val="100"/>
          <w:sz w:val="20"/>
        </w:rPr>
        <w:t>(</w:t>
      </w:r>
      <w:r>
        <w:rPr>
          <w:color w:val="231F20"/>
          <w:spacing w:val="2"/>
          <w:w w:val="232"/>
          <w:sz w:val="15"/>
        </w:rPr>
        <w:t>t</w:t>
      </w:r>
      <w:r>
        <w:rPr>
          <w:color w:val="231F20"/>
          <w:spacing w:val="2"/>
          <w:w w:val="115"/>
          <w:sz w:val="15"/>
        </w:rPr>
        <w:t>i</w:t>
      </w:r>
      <w:r>
        <w:rPr>
          <w:color w:val="231F20"/>
          <w:spacing w:val="2"/>
          <w:w w:val="151"/>
          <w:sz w:val="15"/>
        </w:rPr>
        <w:t>c</w:t>
      </w:r>
      <w:r>
        <w:rPr>
          <w:color w:val="231F20"/>
          <w:w w:val="100"/>
          <w:sz w:val="20"/>
        </w:rPr>
        <w:t>)</w:t>
      </w:r>
      <w:r>
        <w:rPr>
          <w:color w:val="231F20"/>
          <w:spacing w:val="16"/>
          <w:sz w:val="20"/>
        </w:rPr>
        <w:t> </w:t>
      </w:r>
      <w:r>
        <w:rPr>
          <w:color w:val="231F20"/>
          <w:spacing w:val="2"/>
          <w:w w:val="108"/>
        </w:rPr>
        <w:t>e</w:t>
      </w:r>
      <w:r>
        <w:rPr>
          <w:color w:val="231F20"/>
          <w:w w:val="108"/>
        </w:rPr>
        <w:t>n</w:t>
      </w:r>
      <w:r>
        <w:rPr>
          <w:color w:val="231F20"/>
          <w:spacing w:val="14"/>
        </w:rPr>
        <w:t> </w:t>
      </w:r>
      <w:r>
        <w:rPr>
          <w:color w:val="231F20"/>
          <w:spacing w:val="2"/>
          <w:w w:val="107"/>
        </w:rPr>
        <w:t>lo</w:t>
      </w:r>
      <w:r>
        <w:rPr>
          <w:color w:val="231F20"/>
          <w:w w:val="107"/>
        </w:rPr>
        <w:t>s</w:t>
      </w:r>
      <w:r>
        <w:rPr>
          <w:color w:val="231F20"/>
          <w:spacing w:val="14"/>
        </w:rPr>
        <w:t> </w:t>
      </w:r>
      <w:r>
        <w:rPr>
          <w:color w:val="231F20"/>
          <w:spacing w:val="2"/>
          <w:w w:val="106"/>
        </w:rPr>
        <w:t>dife</w:t>
      </w:r>
      <w:r>
        <w:rPr>
          <w:color w:val="231F20"/>
          <w:spacing w:val="-2"/>
          <w:w w:val="106"/>
        </w:rPr>
        <w:t>r</w:t>
      </w:r>
      <w:r>
        <w:rPr>
          <w:color w:val="231F20"/>
          <w:spacing w:val="2"/>
          <w:w w:val="109"/>
        </w:rPr>
        <w:t>ente</w:t>
      </w:r>
      <w:r>
        <w:rPr>
          <w:color w:val="231F20"/>
          <w:w w:val="109"/>
        </w:rPr>
        <w:t>s</w:t>
      </w:r>
      <w:r>
        <w:rPr>
          <w:color w:val="231F20"/>
          <w:spacing w:val="14"/>
        </w:rPr>
        <w:t> </w:t>
      </w:r>
      <w:r>
        <w:rPr>
          <w:color w:val="231F20"/>
          <w:spacing w:val="2"/>
          <w:w w:val="118"/>
        </w:rPr>
        <w:t>p</w:t>
      </w:r>
      <w:r>
        <w:rPr>
          <w:color w:val="231F20"/>
          <w:spacing w:val="-2"/>
          <w:w w:val="118"/>
        </w:rPr>
        <w:t>r</w:t>
      </w:r>
      <w:r>
        <w:rPr>
          <w:color w:val="231F20"/>
          <w:spacing w:val="2"/>
          <w:w w:val="106"/>
        </w:rPr>
        <w:t>ocesos</w:t>
      </w:r>
      <w:r>
        <w:rPr>
          <w:color w:val="231F20"/>
          <w:w w:val="106"/>
        </w:rPr>
        <w:t>,</w:t>
      </w:r>
      <w:r>
        <w:rPr>
          <w:color w:val="231F20"/>
          <w:spacing w:val="14"/>
        </w:rPr>
        <w:t> </w:t>
      </w:r>
      <w:r>
        <w:rPr>
          <w:color w:val="231F20"/>
          <w:spacing w:val="2"/>
          <w:w w:val="118"/>
        </w:rPr>
        <w:t>p</w:t>
      </w:r>
      <w:r>
        <w:rPr>
          <w:color w:val="231F20"/>
          <w:spacing w:val="-2"/>
          <w:w w:val="118"/>
        </w:rPr>
        <w:t>r</w:t>
      </w:r>
      <w:r>
        <w:rPr>
          <w:color w:val="231F20"/>
          <w:spacing w:val="2"/>
          <w:w w:val="101"/>
        </w:rPr>
        <w:t>oce</w:t>
      </w:r>
      <w:r>
        <w:rPr>
          <w:color w:val="231F20"/>
          <w:w w:val="127"/>
        </w:rPr>
        <w:t>- </w:t>
      </w:r>
      <w:r>
        <w:rPr>
          <w:color w:val="231F20"/>
          <w:w w:val="115"/>
        </w:rPr>
        <w:t>dimientos</w:t>
      </w:r>
      <w:r>
        <w:rPr>
          <w:color w:val="231F20"/>
          <w:spacing w:val="-24"/>
          <w:w w:val="115"/>
        </w:rPr>
        <w:t> </w:t>
      </w:r>
      <w:r>
        <w:rPr>
          <w:color w:val="231F20"/>
          <w:w w:val="115"/>
        </w:rPr>
        <w:t>y</w:t>
      </w:r>
      <w:r>
        <w:rPr>
          <w:color w:val="231F20"/>
          <w:spacing w:val="-24"/>
          <w:w w:val="115"/>
        </w:rPr>
        <w:t> </w:t>
      </w:r>
      <w:r>
        <w:rPr>
          <w:color w:val="231F20"/>
          <w:w w:val="115"/>
        </w:rPr>
        <w:t>acciones</w:t>
      </w:r>
      <w:r>
        <w:rPr>
          <w:color w:val="231F20"/>
          <w:spacing w:val="-24"/>
          <w:w w:val="115"/>
        </w:rPr>
        <w:t> </w:t>
      </w:r>
      <w:r>
        <w:rPr>
          <w:color w:val="231F20"/>
          <w:w w:val="115"/>
        </w:rPr>
        <w:t>de</w:t>
      </w:r>
      <w:r>
        <w:rPr>
          <w:color w:val="231F20"/>
          <w:spacing w:val="-24"/>
          <w:w w:val="115"/>
        </w:rPr>
        <w:t> </w:t>
      </w:r>
      <w:r>
        <w:rPr>
          <w:color w:val="231F20"/>
          <w:w w:val="115"/>
        </w:rPr>
        <w:t>una</w:t>
      </w:r>
      <w:r>
        <w:rPr>
          <w:color w:val="231F20"/>
          <w:spacing w:val="-24"/>
          <w:w w:val="115"/>
        </w:rPr>
        <w:t> </w:t>
      </w:r>
      <w:r>
        <w:rPr>
          <w:color w:val="231F20"/>
          <w:w w:val="115"/>
        </w:rPr>
        <w:t>administración</w:t>
      </w:r>
      <w:r>
        <w:rPr>
          <w:color w:val="231F20"/>
          <w:spacing w:val="-24"/>
          <w:w w:val="115"/>
        </w:rPr>
        <w:t> </w:t>
      </w:r>
      <w:r>
        <w:rPr>
          <w:color w:val="231F20"/>
          <w:w w:val="115"/>
        </w:rPr>
        <w:t>pública.</w:t>
      </w:r>
      <w:r>
        <w:rPr>
          <w:color w:val="231F20"/>
          <w:spacing w:val="-24"/>
          <w:w w:val="115"/>
        </w:rPr>
        <w:t> </w:t>
      </w: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caso</w:t>
      </w:r>
      <w:r>
        <w:rPr>
          <w:color w:val="231F20"/>
          <w:spacing w:val="-24"/>
          <w:w w:val="115"/>
        </w:rPr>
        <w:t> </w:t>
      </w:r>
      <w:r>
        <w:rPr>
          <w:color w:val="231F20"/>
          <w:w w:val="115"/>
        </w:rPr>
        <w:t>de</w:t>
      </w:r>
      <w:r>
        <w:rPr>
          <w:color w:val="231F20"/>
          <w:spacing w:val="-24"/>
          <w:w w:val="115"/>
        </w:rPr>
        <w:t> </w:t>
      </w:r>
      <w:r>
        <w:rPr>
          <w:color w:val="231F20"/>
          <w:w w:val="115"/>
        </w:rPr>
        <w:t>México es</w:t>
      </w:r>
      <w:r>
        <w:rPr>
          <w:color w:val="231F20"/>
          <w:spacing w:val="-7"/>
          <w:w w:val="115"/>
        </w:rPr>
        <w:t> </w:t>
      </w:r>
      <w:r>
        <w:rPr>
          <w:color w:val="231F20"/>
          <w:w w:val="115"/>
        </w:rPr>
        <w:t>una</w:t>
      </w:r>
      <w:r>
        <w:rPr>
          <w:color w:val="231F20"/>
          <w:spacing w:val="-7"/>
          <w:w w:val="115"/>
        </w:rPr>
        <w:t> </w:t>
      </w:r>
      <w:r>
        <w:rPr>
          <w:color w:val="231F20"/>
          <w:w w:val="115"/>
        </w:rPr>
        <w:t>realidad</w:t>
      </w:r>
      <w:r>
        <w:rPr>
          <w:color w:val="231F20"/>
          <w:spacing w:val="-7"/>
          <w:w w:val="115"/>
        </w:rPr>
        <w:t> </w:t>
      </w:r>
      <w:r>
        <w:rPr>
          <w:color w:val="231F20"/>
          <w:w w:val="115"/>
        </w:rPr>
        <w:t>que</w:t>
      </w:r>
      <w:r>
        <w:rPr>
          <w:color w:val="231F20"/>
          <w:spacing w:val="-7"/>
          <w:w w:val="115"/>
        </w:rPr>
        <w:t> </w:t>
      </w:r>
      <w:r>
        <w:rPr>
          <w:color w:val="231F20"/>
          <w:w w:val="115"/>
        </w:rPr>
        <w:t>comenzó</w:t>
      </w:r>
      <w:r>
        <w:rPr>
          <w:color w:val="231F20"/>
          <w:spacing w:val="-7"/>
          <w:w w:val="115"/>
        </w:rPr>
        <w:t> </w:t>
      </w:r>
      <w:r>
        <w:rPr>
          <w:color w:val="231F20"/>
          <w:w w:val="115"/>
        </w:rPr>
        <w:t>en</w:t>
      </w:r>
      <w:r>
        <w:rPr>
          <w:color w:val="231F20"/>
          <w:spacing w:val="-7"/>
          <w:w w:val="115"/>
        </w:rPr>
        <w:t> </w:t>
      </w:r>
      <w:r>
        <w:rPr>
          <w:color w:val="231F20"/>
          <w:w w:val="115"/>
        </w:rPr>
        <w:t>México</w:t>
      </w:r>
      <w:r>
        <w:rPr>
          <w:color w:val="231F20"/>
          <w:spacing w:val="-7"/>
          <w:w w:val="115"/>
        </w:rPr>
        <w:t> </w:t>
      </w:r>
      <w:r>
        <w:rPr>
          <w:color w:val="231F20"/>
          <w:w w:val="115"/>
        </w:rPr>
        <w:t>desde</w:t>
      </w:r>
      <w:r>
        <w:rPr>
          <w:color w:val="231F20"/>
          <w:spacing w:val="-7"/>
          <w:w w:val="115"/>
        </w:rPr>
        <w:t> </w:t>
      </w:r>
      <w:r>
        <w:rPr>
          <w:color w:val="231F20"/>
          <w:w w:val="115"/>
        </w:rPr>
        <w:t>el</w:t>
      </w:r>
      <w:r>
        <w:rPr>
          <w:color w:val="231F20"/>
          <w:spacing w:val="-7"/>
          <w:w w:val="115"/>
        </w:rPr>
        <w:t> </w:t>
      </w:r>
      <w:r>
        <w:rPr>
          <w:color w:val="231F20"/>
          <w:w w:val="115"/>
        </w:rPr>
        <w:t>sexenio</w:t>
      </w:r>
      <w:r>
        <w:rPr>
          <w:color w:val="231F20"/>
          <w:spacing w:val="-7"/>
          <w:w w:val="115"/>
        </w:rPr>
        <w:t> </w:t>
      </w:r>
      <w:r>
        <w:rPr>
          <w:color w:val="231F20"/>
          <w:w w:val="115"/>
        </w:rPr>
        <w:t>1994-2000,</w:t>
      </w:r>
      <w:r>
        <w:rPr>
          <w:color w:val="231F20"/>
          <w:spacing w:val="-7"/>
          <w:w w:val="115"/>
        </w:rPr>
        <w:t> </w:t>
      </w:r>
      <w:r>
        <w:rPr>
          <w:color w:val="231F20"/>
          <w:w w:val="115"/>
        </w:rPr>
        <w:t>re- </w:t>
      </w:r>
      <w:r>
        <w:rPr>
          <w:color w:val="231F20"/>
          <w:spacing w:val="4"/>
          <w:w w:val="115"/>
        </w:rPr>
        <w:t>cibiendo </w:t>
      </w:r>
      <w:r>
        <w:rPr>
          <w:color w:val="231F20"/>
          <w:spacing w:val="2"/>
          <w:w w:val="115"/>
        </w:rPr>
        <w:t>un </w:t>
      </w:r>
      <w:r>
        <w:rPr>
          <w:color w:val="231F20"/>
          <w:spacing w:val="4"/>
          <w:w w:val="115"/>
        </w:rPr>
        <w:t>fuerte impulso </w:t>
      </w:r>
      <w:r>
        <w:rPr>
          <w:color w:val="231F20"/>
          <w:spacing w:val="2"/>
          <w:w w:val="115"/>
        </w:rPr>
        <w:t>en el </w:t>
      </w:r>
      <w:r>
        <w:rPr>
          <w:color w:val="231F20"/>
          <w:spacing w:val="3"/>
          <w:w w:val="115"/>
        </w:rPr>
        <w:t>sexenio </w:t>
      </w:r>
      <w:r>
        <w:rPr>
          <w:color w:val="231F20"/>
          <w:spacing w:val="4"/>
          <w:w w:val="115"/>
        </w:rPr>
        <w:t>2000-2006 </w:t>
      </w:r>
      <w:r>
        <w:rPr>
          <w:color w:val="231F20"/>
          <w:w w:val="115"/>
        </w:rPr>
        <w:t>y </w:t>
      </w:r>
      <w:r>
        <w:rPr>
          <w:color w:val="231F20"/>
          <w:spacing w:val="4"/>
          <w:w w:val="115"/>
        </w:rPr>
        <w:t>mantenido </w:t>
      </w:r>
      <w:r>
        <w:rPr>
          <w:color w:val="231F20"/>
          <w:spacing w:val="2"/>
          <w:w w:val="115"/>
        </w:rPr>
        <w:t>su </w:t>
      </w:r>
      <w:r>
        <w:rPr>
          <w:color w:val="231F20"/>
          <w:spacing w:val="4"/>
          <w:w w:val="115"/>
        </w:rPr>
        <w:t>desarrollo </w:t>
      </w:r>
      <w:r>
        <w:rPr>
          <w:color w:val="231F20"/>
          <w:spacing w:val="2"/>
          <w:w w:val="115"/>
        </w:rPr>
        <w:t>en la </w:t>
      </w:r>
      <w:r>
        <w:rPr>
          <w:color w:val="231F20"/>
          <w:spacing w:val="4"/>
          <w:w w:val="115"/>
        </w:rPr>
        <w:t>administración 2006-2012. </w:t>
      </w:r>
      <w:r>
        <w:rPr>
          <w:color w:val="231F20"/>
          <w:spacing w:val="2"/>
          <w:w w:val="115"/>
        </w:rPr>
        <w:t>En </w:t>
      </w:r>
      <w:r>
        <w:rPr>
          <w:color w:val="231F20"/>
          <w:spacing w:val="3"/>
          <w:w w:val="115"/>
        </w:rPr>
        <w:t>este </w:t>
      </w:r>
      <w:r>
        <w:rPr>
          <w:color w:val="231F20"/>
          <w:spacing w:val="4"/>
          <w:w w:val="115"/>
        </w:rPr>
        <w:t>último </w:t>
      </w:r>
      <w:r>
        <w:rPr>
          <w:color w:val="231F20"/>
          <w:spacing w:val="3"/>
          <w:w w:val="115"/>
        </w:rPr>
        <w:t>sexenio </w:t>
      </w:r>
      <w:r>
        <w:rPr>
          <w:color w:val="231F20"/>
          <w:spacing w:val="5"/>
          <w:w w:val="115"/>
        </w:rPr>
        <w:t>se </w:t>
      </w:r>
      <w:r>
        <w:rPr>
          <w:color w:val="231F20"/>
          <w:w w:val="115"/>
        </w:rPr>
        <w:t>han presentado importantes </w:t>
      </w:r>
      <w:r>
        <w:rPr>
          <w:color w:val="231F20"/>
          <w:spacing w:val="2"/>
          <w:w w:val="115"/>
        </w:rPr>
        <w:t>transformaciones </w:t>
      </w:r>
      <w:r>
        <w:rPr>
          <w:color w:val="231F20"/>
          <w:w w:val="115"/>
        </w:rPr>
        <w:t>y avances tanto en la ad- ministración</w:t>
      </w:r>
      <w:r>
        <w:rPr>
          <w:color w:val="231F20"/>
          <w:spacing w:val="-9"/>
          <w:w w:val="115"/>
        </w:rPr>
        <w:t> </w:t>
      </w:r>
      <w:r>
        <w:rPr>
          <w:color w:val="231F20"/>
          <w:w w:val="115"/>
        </w:rPr>
        <w:t>pública</w:t>
      </w:r>
      <w:r>
        <w:rPr>
          <w:color w:val="231F20"/>
          <w:spacing w:val="-9"/>
          <w:w w:val="115"/>
        </w:rPr>
        <w:t> </w:t>
      </w:r>
      <w:r>
        <w:rPr>
          <w:color w:val="231F20"/>
          <w:w w:val="115"/>
        </w:rPr>
        <w:t>federal</w:t>
      </w:r>
      <w:r>
        <w:rPr>
          <w:color w:val="231F20"/>
          <w:spacing w:val="-9"/>
          <w:w w:val="115"/>
        </w:rPr>
        <w:t> </w:t>
      </w:r>
      <w:r>
        <w:rPr>
          <w:color w:val="231F20"/>
          <w:w w:val="115"/>
        </w:rPr>
        <w:t>como</w:t>
      </w:r>
      <w:r>
        <w:rPr>
          <w:color w:val="231F20"/>
          <w:spacing w:val="-9"/>
          <w:w w:val="115"/>
        </w:rPr>
        <w:t> </w:t>
      </w:r>
      <w:r>
        <w:rPr>
          <w:color w:val="231F20"/>
          <w:w w:val="115"/>
        </w:rPr>
        <w:t>en</w:t>
      </w:r>
      <w:r>
        <w:rPr>
          <w:color w:val="231F20"/>
          <w:spacing w:val="-9"/>
          <w:w w:val="115"/>
        </w:rPr>
        <w:t> </w:t>
      </w:r>
      <w:r>
        <w:rPr>
          <w:color w:val="231F20"/>
          <w:w w:val="115"/>
        </w:rPr>
        <w:t>las</w:t>
      </w:r>
      <w:r>
        <w:rPr>
          <w:color w:val="231F20"/>
          <w:spacing w:val="-9"/>
          <w:w w:val="115"/>
        </w:rPr>
        <w:t> </w:t>
      </w:r>
      <w:r>
        <w:rPr>
          <w:color w:val="231F20"/>
          <w:w w:val="115"/>
        </w:rPr>
        <w:t>administraciones</w:t>
      </w:r>
      <w:r>
        <w:rPr>
          <w:color w:val="231F20"/>
          <w:spacing w:val="-9"/>
          <w:w w:val="115"/>
        </w:rPr>
        <w:t> </w:t>
      </w:r>
      <w:r>
        <w:rPr>
          <w:color w:val="231F20"/>
          <w:w w:val="115"/>
        </w:rPr>
        <w:t>públicas</w:t>
      </w:r>
      <w:r>
        <w:rPr>
          <w:color w:val="231F20"/>
          <w:spacing w:val="-9"/>
          <w:w w:val="115"/>
        </w:rPr>
        <w:t> </w:t>
      </w:r>
      <w:r>
        <w:rPr>
          <w:color w:val="231F20"/>
          <w:w w:val="115"/>
        </w:rPr>
        <w:t>esta- tales y municipales, los cuales es importante destacar. Notables avances son</w:t>
      </w:r>
      <w:r>
        <w:rPr>
          <w:color w:val="231F20"/>
          <w:spacing w:val="-38"/>
          <w:w w:val="115"/>
        </w:rPr>
        <w:t> </w:t>
      </w:r>
      <w:r>
        <w:rPr>
          <w:color w:val="231F20"/>
          <w:w w:val="115"/>
        </w:rPr>
        <w:t>que</w:t>
      </w:r>
      <w:r>
        <w:rPr>
          <w:color w:val="231F20"/>
          <w:spacing w:val="-38"/>
          <w:w w:val="115"/>
        </w:rPr>
        <w:t> </w:t>
      </w:r>
      <w:r>
        <w:rPr>
          <w:color w:val="231F20"/>
          <w:w w:val="115"/>
        </w:rPr>
        <w:t>la</w:t>
      </w:r>
      <w:r>
        <w:rPr>
          <w:color w:val="231F20"/>
          <w:spacing w:val="-38"/>
          <w:w w:val="115"/>
        </w:rPr>
        <w:t> </w:t>
      </w:r>
      <w:r>
        <w:rPr>
          <w:color w:val="231F20"/>
          <w:w w:val="115"/>
        </w:rPr>
        <w:t>totalidad</w:t>
      </w:r>
      <w:r>
        <w:rPr>
          <w:color w:val="231F20"/>
          <w:spacing w:val="-38"/>
          <w:w w:val="115"/>
        </w:rPr>
        <w:t> </w:t>
      </w:r>
      <w:r>
        <w:rPr>
          <w:color w:val="231F20"/>
          <w:w w:val="115"/>
        </w:rPr>
        <w:t>de</w:t>
      </w:r>
      <w:r>
        <w:rPr>
          <w:color w:val="231F20"/>
          <w:spacing w:val="-38"/>
          <w:w w:val="115"/>
        </w:rPr>
        <w:t> </w:t>
      </w:r>
      <w:r>
        <w:rPr>
          <w:color w:val="231F20"/>
          <w:w w:val="115"/>
        </w:rPr>
        <w:t>las</w:t>
      </w:r>
      <w:r>
        <w:rPr>
          <w:color w:val="231F20"/>
          <w:spacing w:val="-38"/>
          <w:w w:val="115"/>
        </w:rPr>
        <w:t> </w:t>
      </w:r>
      <w:r>
        <w:rPr>
          <w:color w:val="231F20"/>
          <w:w w:val="115"/>
        </w:rPr>
        <w:t>declaraciones</w:t>
      </w:r>
      <w:r>
        <w:rPr>
          <w:color w:val="231F20"/>
          <w:spacing w:val="-38"/>
          <w:w w:val="115"/>
        </w:rPr>
        <w:t> </w:t>
      </w:r>
      <w:r>
        <w:rPr>
          <w:color w:val="231F20"/>
          <w:w w:val="115"/>
        </w:rPr>
        <w:t>de</w:t>
      </w:r>
      <w:r>
        <w:rPr>
          <w:color w:val="231F20"/>
          <w:spacing w:val="-38"/>
          <w:w w:val="115"/>
        </w:rPr>
        <w:t> </w:t>
      </w:r>
      <w:r>
        <w:rPr>
          <w:color w:val="231F20"/>
          <w:w w:val="115"/>
        </w:rPr>
        <w:t>impuestos</w:t>
      </w:r>
      <w:r>
        <w:rPr>
          <w:color w:val="231F20"/>
          <w:spacing w:val="-38"/>
          <w:w w:val="115"/>
        </w:rPr>
        <w:t> </w:t>
      </w:r>
      <w:r>
        <w:rPr>
          <w:color w:val="231F20"/>
          <w:w w:val="115"/>
        </w:rPr>
        <w:t>federales</w:t>
      </w:r>
      <w:r>
        <w:rPr>
          <w:color w:val="231F20"/>
          <w:spacing w:val="-38"/>
          <w:w w:val="115"/>
        </w:rPr>
        <w:t> </w:t>
      </w:r>
      <w:r>
        <w:rPr>
          <w:color w:val="231F20"/>
          <w:w w:val="115"/>
        </w:rPr>
        <w:t>se</w:t>
      </w:r>
      <w:r>
        <w:rPr>
          <w:color w:val="231F20"/>
          <w:spacing w:val="-38"/>
          <w:w w:val="115"/>
        </w:rPr>
        <w:t> </w:t>
      </w:r>
      <w:r>
        <w:rPr>
          <w:color w:val="231F20"/>
          <w:w w:val="115"/>
        </w:rPr>
        <w:t>presentan vía</w:t>
      </w:r>
      <w:r>
        <w:rPr>
          <w:color w:val="231F20"/>
          <w:spacing w:val="-14"/>
          <w:w w:val="115"/>
        </w:rPr>
        <w:t> </w:t>
      </w:r>
      <w:r>
        <w:rPr>
          <w:color w:val="231F20"/>
          <w:spacing w:val="2"/>
          <w:w w:val="115"/>
        </w:rPr>
        <w:t>Internet,</w:t>
      </w:r>
      <w:r>
        <w:rPr>
          <w:color w:val="231F20"/>
          <w:spacing w:val="-14"/>
          <w:w w:val="115"/>
        </w:rPr>
        <w:t> </w:t>
      </w:r>
      <w:r>
        <w:rPr>
          <w:color w:val="231F20"/>
          <w:w w:val="115"/>
        </w:rPr>
        <w:t>así</w:t>
      </w:r>
      <w:r>
        <w:rPr>
          <w:color w:val="231F20"/>
          <w:spacing w:val="-14"/>
          <w:w w:val="115"/>
        </w:rPr>
        <w:t> </w:t>
      </w:r>
      <w:r>
        <w:rPr>
          <w:color w:val="231F20"/>
          <w:w w:val="115"/>
        </w:rPr>
        <w:t>como</w:t>
      </w:r>
      <w:r>
        <w:rPr>
          <w:color w:val="231F20"/>
          <w:spacing w:val="-14"/>
          <w:w w:val="115"/>
        </w:rPr>
        <w:t> </w:t>
      </w:r>
      <w:r>
        <w:rPr>
          <w:color w:val="231F20"/>
          <w:w w:val="115"/>
        </w:rPr>
        <w:t>los</w:t>
      </w:r>
      <w:r>
        <w:rPr>
          <w:color w:val="231F20"/>
          <w:spacing w:val="-14"/>
          <w:w w:val="115"/>
        </w:rPr>
        <w:t> </w:t>
      </w:r>
      <w:r>
        <w:rPr>
          <w:color w:val="231F20"/>
          <w:w w:val="115"/>
        </w:rPr>
        <w:t>sistemas</w:t>
      </w:r>
      <w:r>
        <w:rPr>
          <w:color w:val="231F20"/>
          <w:spacing w:val="-14"/>
          <w:w w:val="115"/>
        </w:rPr>
        <w:t> </w:t>
      </w:r>
      <w:r>
        <w:rPr>
          <w:color w:val="231F20"/>
          <w:w w:val="115"/>
        </w:rPr>
        <w:t>de</w:t>
      </w:r>
      <w:r>
        <w:rPr>
          <w:color w:val="231F20"/>
          <w:spacing w:val="-14"/>
          <w:w w:val="115"/>
        </w:rPr>
        <w:t> </w:t>
      </w:r>
      <w:r>
        <w:rPr>
          <w:color w:val="231F20"/>
          <w:w w:val="115"/>
        </w:rPr>
        <w:t>citas</w:t>
      </w:r>
      <w:r>
        <w:rPr>
          <w:color w:val="231F20"/>
          <w:spacing w:val="-14"/>
          <w:w w:val="115"/>
        </w:rPr>
        <w:t> </w:t>
      </w:r>
      <w:r>
        <w:rPr>
          <w:color w:val="231F20"/>
          <w:w w:val="115"/>
        </w:rPr>
        <w:t>para</w:t>
      </w:r>
      <w:r>
        <w:rPr>
          <w:color w:val="231F20"/>
          <w:spacing w:val="-14"/>
          <w:w w:val="115"/>
        </w:rPr>
        <w:t> </w:t>
      </w:r>
      <w:r>
        <w:rPr>
          <w:color w:val="231F20"/>
          <w:w w:val="115"/>
        </w:rPr>
        <w:t>realizar</w:t>
      </w:r>
      <w:r>
        <w:rPr>
          <w:color w:val="231F20"/>
          <w:spacing w:val="-14"/>
          <w:w w:val="115"/>
        </w:rPr>
        <w:t> </w:t>
      </w:r>
      <w:r>
        <w:rPr>
          <w:color w:val="231F20"/>
          <w:w w:val="115"/>
        </w:rPr>
        <w:t>diversos</w:t>
      </w:r>
      <w:r>
        <w:rPr>
          <w:color w:val="231F20"/>
          <w:spacing w:val="-14"/>
          <w:w w:val="115"/>
        </w:rPr>
        <w:t> </w:t>
      </w:r>
      <w:r>
        <w:rPr>
          <w:color w:val="231F20"/>
          <w:w w:val="115"/>
        </w:rPr>
        <w:t>trámites y </w:t>
      </w:r>
      <w:r>
        <w:rPr>
          <w:color w:val="231F20"/>
          <w:spacing w:val="5"/>
          <w:w w:val="115"/>
        </w:rPr>
        <w:t>obtener bienes </w:t>
      </w:r>
      <w:r>
        <w:rPr>
          <w:color w:val="231F20"/>
          <w:w w:val="115"/>
        </w:rPr>
        <w:t>y </w:t>
      </w:r>
      <w:r>
        <w:rPr>
          <w:color w:val="231F20"/>
          <w:spacing w:val="6"/>
          <w:w w:val="115"/>
        </w:rPr>
        <w:t>servicios </w:t>
      </w:r>
      <w:r>
        <w:rPr>
          <w:color w:val="231F20"/>
          <w:spacing w:val="5"/>
          <w:w w:val="115"/>
        </w:rPr>
        <w:t>públicos </w:t>
      </w:r>
      <w:r>
        <w:rPr>
          <w:color w:val="231F20"/>
          <w:spacing w:val="4"/>
          <w:w w:val="115"/>
        </w:rPr>
        <w:t>como </w:t>
      </w:r>
      <w:r>
        <w:rPr>
          <w:color w:val="231F20"/>
          <w:spacing w:val="3"/>
          <w:w w:val="115"/>
        </w:rPr>
        <w:t>el </w:t>
      </w:r>
      <w:r>
        <w:rPr>
          <w:color w:val="231F20"/>
          <w:spacing w:val="5"/>
          <w:w w:val="115"/>
        </w:rPr>
        <w:t>pasaporte </w:t>
      </w:r>
      <w:r>
        <w:rPr>
          <w:color w:val="231F20"/>
          <w:w w:val="115"/>
        </w:rPr>
        <w:t>o </w:t>
      </w:r>
      <w:r>
        <w:rPr>
          <w:color w:val="231F20"/>
          <w:spacing w:val="4"/>
          <w:w w:val="115"/>
        </w:rPr>
        <w:t>las</w:t>
      </w:r>
      <w:r>
        <w:rPr>
          <w:color w:val="231F20"/>
          <w:spacing w:val="-35"/>
          <w:w w:val="115"/>
        </w:rPr>
        <w:t> </w:t>
      </w:r>
      <w:r>
        <w:rPr>
          <w:color w:val="231F20"/>
          <w:spacing w:val="5"/>
          <w:w w:val="115"/>
        </w:rPr>
        <w:t>consul- </w:t>
      </w:r>
      <w:r>
        <w:rPr>
          <w:color w:val="231F20"/>
          <w:spacing w:val="4"/>
          <w:w w:val="115"/>
        </w:rPr>
        <w:t>tas</w:t>
      </w:r>
      <w:r>
        <w:rPr>
          <w:color w:val="231F20"/>
          <w:spacing w:val="-10"/>
          <w:w w:val="115"/>
        </w:rPr>
        <w:t> </w:t>
      </w:r>
      <w:r>
        <w:rPr>
          <w:color w:val="231F20"/>
          <w:w w:val="115"/>
        </w:rPr>
        <w:t>en</w:t>
      </w:r>
      <w:r>
        <w:rPr>
          <w:color w:val="231F20"/>
          <w:spacing w:val="-15"/>
          <w:w w:val="115"/>
        </w:rPr>
        <w:t> </w:t>
      </w:r>
      <w:r>
        <w:rPr>
          <w:color w:val="231F20"/>
          <w:w w:val="115"/>
        </w:rPr>
        <w:t>los</w:t>
      </w:r>
      <w:r>
        <w:rPr>
          <w:color w:val="231F20"/>
          <w:spacing w:val="-15"/>
          <w:w w:val="115"/>
        </w:rPr>
        <w:t> </w:t>
      </w:r>
      <w:r>
        <w:rPr>
          <w:color w:val="231F20"/>
          <w:spacing w:val="2"/>
          <w:w w:val="115"/>
        </w:rPr>
        <w:t>servicios</w:t>
      </w:r>
      <w:r>
        <w:rPr>
          <w:color w:val="231F20"/>
          <w:spacing w:val="-15"/>
          <w:w w:val="115"/>
        </w:rPr>
        <w:t> </w:t>
      </w:r>
      <w:r>
        <w:rPr>
          <w:color w:val="231F20"/>
          <w:w w:val="115"/>
        </w:rPr>
        <w:t>médicos</w:t>
      </w:r>
      <w:r>
        <w:rPr>
          <w:color w:val="231F20"/>
          <w:spacing w:val="-15"/>
          <w:w w:val="115"/>
        </w:rPr>
        <w:t> </w:t>
      </w:r>
      <w:r>
        <w:rPr>
          <w:color w:val="231F20"/>
          <w:w w:val="115"/>
        </w:rPr>
        <w:t>del</w:t>
      </w:r>
      <w:r>
        <w:rPr>
          <w:color w:val="231F20"/>
          <w:spacing w:val="-15"/>
          <w:w w:val="115"/>
        </w:rPr>
        <w:t> </w:t>
      </w:r>
      <w:r>
        <w:rPr>
          <w:color w:val="231F20"/>
          <w:w w:val="115"/>
        </w:rPr>
        <w:t>Instituto</w:t>
      </w:r>
      <w:r>
        <w:rPr>
          <w:color w:val="231F20"/>
          <w:spacing w:val="-15"/>
          <w:w w:val="115"/>
        </w:rPr>
        <w:t> </w:t>
      </w:r>
      <w:r>
        <w:rPr>
          <w:color w:val="231F20"/>
          <w:w w:val="115"/>
        </w:rPr>
        <w:t>de</w:t>
      </w:r>
      <w:r>
        <w:rPr>
          <w:color w:val="231F20"/>
          <w:spacing w:val="-15"/>
          <w:w w:val="115"/>
        </w:rPr>
        <w:t> </w:t>
      </w:r>
      <w:r>
        <w:rPr>
          <w:color w:val="231F20"/>
          <w:w w:val="115"/>
        </w:rPr>
        <w:t>Seguridad</w:t>
      </w:r>
      <w:r>
        <w:rPr>
          <w:color w:val="231F20"/>
          <w:spacing w:val="-15"/>
          <w:w w:val="115"/>
        </w:rPr>
        <w:t> </w:t>
      </w:r>
      <w:r>
        <w:rPr>
          <w:color w:val="231F20"/>
          <w:w w:val="115"/>
        </w:rPr>
        <w:t>y</w:t>
      </w:r>
      <w:r>
        <w:rPr>
          <w:color w:val="231F20"/>
          <w:spacing w:val="-15"/>
          <w:w w:val="115"/>
        </w:rPr>
        <w:t> </w:t>
      </w:r>
      <w:r>
        <w:rPr>
          <w:color w:val="231F20"/>
          <w:spacing w:val="2"/>
          <w:w w:val="115"/>
        </w:rPr>
        <w:t>Servicios</w:t>
      </w:r>
      <w:r>
        <w:rPr>
          <w:color w:val="231F20"/>
          <w:spacing w:val="-15"/>
          <w:w w:val="115"/>
        </w:rPr>
        <w:t> </w:t>
      </w:r>
      <w:r>
        <w:rPr>
          <w:color w:val="231F20"/>
          <w:w w:val="115"/>
        </w:rPr>
        <w:t>Socia- </w:t>
      </w:r>
      <w:r>
        <w:rPr>
          <w:color w:val="231F20"/>
          <w:spacing w:val="2"/>
          <w:w w:val="101"/>
        </w:rPr>
        <w:t>le</w:t>
      </w:r>
      <w:r>
        <w:rPr>
          <w:color w:val="231F20"/>
          <w:w w:val="101"/>
        </w:rPr>
        <w:t>s</w:t>
      </w:r>
      <w:r>
        <w:rPr>
          <w:color w:val="231F20"/>
        </w:rPr>
        <w:t> </w:t>
      </w:r>
      <w:r>
        <w:rPr>
          <w:color w:val="231F20"/>
          <w:spacing w:val="-21"/>
        </w:rPr>
        <w:t> </w:t>
      </w:r>
      <w:r>
        <w:rPr>
          <w:color w:val="231F20"/>
          <w:spacing w:val="2"/>
          <w:w w:val="101"/>
        </w:rPr>
        <w:t>d</w:t>
      </w:r>
      <w:r>
        <w:rPr>
          <w:color w:val="231F20"/>
          <w:w w:val="101"/>
        </w:rPr>
        <w:t>e</w:t>
      </w:r>
      <w:r>
        <w:rPr>
          <w:color w:val="231F20"/>
        </w:rPr>
        <w:t> </w:t>
      </w:r>
      <w:r>
        <w:rPr>
          <w:color w:val="231F20"/>
          <w:spacing w:val="-21"/>
        </w:rPr>
        <w:t> </w:t>
      </w:r>
      <w:r>
        <w:rPr>
          <w:color w:val="231F20"/>
          <w:spacing w:val="2"/>
          <w:w w:val="107"/>
        </w:rPr>
        <w:t>lo</w:t>
      </w:r>
      <w:r>
        <w:rPr>
          <w:color w:val="231F20"/>
          <w:w w:val="107"/>
        </w:rPr>
        <w:t>s</w:t>
      </w:r>
      <w:r>
        <w:rPr>
          <w:color w:val="231F20"/>
        </w:rPr>
        <w:t> </w:t>
      </w:r>
      <w:r>
        <w:rPr>
          <w:color w:val="231F20"/>
          <w:spacing w:val="-21"/>
        </w:rPr>
        <w:t> </w:t>
      </w:r>
      <w:r>
        <w:rPr>
          <w:color w:val="231F20"/>
          <w:spacing w:val="-21"/>
          <w:w w:val="100"/>
        </w:rPr>
        <w:t>T</w:t>
      </w:r>
      <w:r>
        <w:rPr>
          <w:color w:val="231F20"/>
          <w:spacing w:val="2"/>
          <w:w w:val="112"/>
        </w:rPr>
        <w:t>rabajado</w:t>
      </w:r>
      <w:r>
        <w:rPr>
          <w:color w:val="231F20"/>
          <w:spacing w:val="-2"/>
          <w:w w:val="112"/>
        </w:rPr>
        <w:t>r</w:t>
      </w:r>
      <w:r>
        <w:rPr>
          <w:color w:val="231F20"/>
          <w:spacing w:val="2"/>
          <w:w w:val="102"/>
        </w:rPr>
        <w:t>e</w:t>
      </w:r>
      <w:r>
        <w:rPr>
          <w:color w:val="231F20"/>
          <w:w w:val="102"/>
        </w:rPr>
        <w:t>s</w:t>
      </w:r>
      <w:r>
        <w:rPr>
          <w:color w:val="231F20"/>
        </w:rPr>
        <w:t> </w:t>
      </w:r>
      <w:r>
        <w:rPr>
          <w:color w:val="231F20"/>
          <w:spacing w:val="-21"/>
        </w:rPr>
        <w:t> </w:t>
      </w:r>
      <w:r>
        <w:rPr>
          <w:color w:val="231F20"/>
          <w:spacing w:val="2"/>
          <w:w w:val="101"/>
        </w:rPr>
        <w:t>de</w:t>
      </w:r>
      <w:r>
        <w:rPr>
          <w:color w:val="231F20"/>
          <w:w w:val="101"/>
        </w:rPr>
        <w:t>l</w:t>
      </w:r>
      <w:r>
        <w:rPr>
          <w:color w:val="231F20"/>
        </w:rPr>
        <w:t> </w:t>
      </w:r>
      <w:r>
        <w:rPr>
          <w:color w:val="231F20"/>
          <w:spacing w:val="-21"/>
        </w:rPr>
        <w:t> </w:t>
      </w:r>
      <w:r>
        <w:rPr>
          <w:color w:val="231F20"/>
          <w:spacing w:val="2"/>
          <w:w w:val="107"/>
        </w:rPr>
        <w:t>Estad</w:t>
      </w:r>
      <w:r>
        <w:rPr>
          <w:color w:val="231F20"/>
          <w:w w:val="107"/>
        </w:rPr>
        <w:t>o</w:t>
      </w:r>
      <w:r>
        <w:rPr>
          <w:color w:val="231F20"/>
        </w:rPr>
        <w:t> </w:t>
      </w:r>
      <w:r>
        <w:rPr>
          <w:color w:val="231F20"/>
          <w:spacing w:val="-20"/>
        </w:rPr>
        <w:t> </w:t>
      </w:r>
      <w:r>
        <w:rPr>
          <w:color w:val="231F20"/>
          <w:spacing w:val="2"/>
          <w:w w:val="100"/>
          <w:sz w:val="20"/>
        </w:rPr>
        <w:t>(</w:t>
      </w:r>
      <w:r>
        <w:rPr>
          <w:color w:val="231F20"/>
          <w:spacing w:val="2"/>
          <w:w w:val="115"/>
          <w:sz w:val="15"/>
        </w:rPr>
        <w:t>i</w:t>
      </w:r>
      <w:r>
        <w:rPr>
          <w:color w:val="231F20"/>
          <w:spacing w:val="-1"/>
          <w:w w:val="141"/>
          <w:sz w:val="15"/>
        </w:rPr>
        <w:t>ss</w:t>
      </w:r>
      <w:r>
        <w:rPr>
          <w:color w:val="231F20"/>
          <w:spacing w:val="2"/>
          <w:w w:val="141"/>
          <w:sz w:val="15"/>
        </w:rPr>
        <w:t>s</w:t>
      </w:r>
      <w:r>
        <w:rPr>
          <w:color w:val="231F20"/>
          <w:spacing w:val="2"/>
          <w:w w:val="232"/>
          <w:sz w:val="15"/>
        </w:rPr>
        <w:t>t</w:t>
      </w:r>
      <w:r>
        <w:rPr>
          <w:color w:val="231F20"/>
          <w:spacing w:val="2"/>
          <w:w w:val="92"/>
          <w:sz w:val="15"/>
        </w:rPr>
        <w:t>E</w:t>
      </w:r>
      <w:r>
        <w:rPr>
          <w:color w:val="231F20"/>
          <w:spacing w:val="2"/>
          <w:w w:val="100"/>
          <w:sz w:val="20"/>
        </w:rPr>
        <w:t>)</w:t>
      </w:r>
      <w:r>
        <w:rPr>
          <w:color w:val="231F20"/>
          <w:w w:val="116"/>
        </w:rPr>
        <w:t>.</w:t>
      </w:r>
      <w:r>
        <w:rPr>
          <w:color w:val="231F20"/>
        </w:rPr>
        <w:t> </w:t>
      </w:r>
      <w:r>
        <w:rPr>
          <w:color w:val="231F20"/>
          <w:spacing w:val="-21"/>
        </w:rPr>
        <w:t> </w:t>
      </w:r>
      <w:r>
        <w:rPr>
          <w:color w:val="231F20"/>
          <w:spacing w:val="2"/>
          <w:w w:val="99"/>
        </w:rPr>
        <w:t>D</w:t>
      </w:r>
      <w:r>
        <w:rPr>
          <w:color w:val="231F20"/>
          <w:w w:val="99"/>
        </w:rPr>
        <w:t>e</w:t>
      </w:r>
      <w:r>
        <w:rPr>
          <w:color w:val="231F20"/>
        </w:rPr>
        <w:t> </w:t>
      </w:r>
      <w:r>
        <w:rPr>
          <w:color w:val="231F20"/>
          <w:spacing w:val="-21"/>
        </w:rPr>
        <w:t> </w:t>
      </w:r>
      <w:r>
        <w:rPr>
          <w:color w:val="231F20"/>
          <w:spacing w:val="2"/>
          <w:w w:val="108"/>
        </w:rPr>
        <w:t>l</w:t>
      </w:r>
      <w:r>
        <w:rPr>
          <w:color w:val="231F20"/>
          <w:w w:val="108"/>
        </w:rPr>
        <w:t>a</w:t>
      </w:r>
      <w:r>
        <w:rPr>
          <w:color w:val="231F20"/>
        </w:rPr>
        <w:t> </w:t>
      </w:r>
      <w:r>
        <w:rPr>
          <w:color w:val="231F20"/>
          <w:spacing w:val="-21"/>
        </w:rPr>
        <w:t> </w:t>
      </w:r>
      <w:r>
        <w:rPr>
          <w:color w:val="231F20"/>
          <w:spacing w:val="2"/>
          <w:w w:val="114"/>
        </w:rPr>
        <w:t>mism</w:t>
      </w:r>
      <w:r>
        <w:rPr>
          <w:color w:val="231F20"/>
          <w:w w:val="114"/>
        </w:rPr>
        <w:t>a</w:t>
      </w:r>
      <w:r>
        <w:rPr>
          <w:color w:val="231F20"/>
        </w:rPr>
        <w:t> </w:t>
      </w:r>
      <w:r>
        <w:rPr>
          <w:color w:val="231F20"/>
          <w:spacing w:val="-21"/>
        </w:rPr>
        <w:t> </w:t>
      </w:r>
      <w:r>
        <w:rPr>
          <w:color w:val="231F20"/>
          <w:spacing w:val="2"/>
          <w:w w:val="113"/>
        </w:rPr>
        <w:t>fo</w:t>
      </w:r>
      <w:r>
        <w:rPr>
          <w:color w:val="231F20"/>
          <w:spacing w:val="6"/>
          <w:w w:val="113"/>
        </w:rPr>
        <w:t>r</w:t>
      </w:r>
      <w:r>
        <w:rPr>
          <w:color w:val="231F20"/>
          <w:spacing w:val="2"/>
          <w:w w:val="117"/>
        </w:rPr>
        <w:t>ma</w:t>
      </w:r>
      <w:r>
        <w:rPr>
          <w:color w:val="231F20"/>
          <w:w w:val="117"/>
        </w:rPr>
        <w:t>,</w:t>
      </w:r>
      <w:r>
        <w:rPr>
          <w:color w:val="231F20"/>
        </w:rPr>
        <w:t> </w:t>
      </w:r>
      <w:r>
        <w:rPr>
          <w:color w:val="231F20"/>
          <w:spacing w:val="-21"/>
        </w:rPr>
        <w:t> </w:t>
      </w:r>
      <w:r>
        <w:rPr>
          <w:color w:val="231F20"/>
          <w:spacing w:val="2"/>
          <w:w w:val="97"/>
        </w:rPr>
        <w:t>e</w:t>
      </w:r>
      <w:r>
        <w:rPr>
          <w:color w:val="231F20"/>
          <w:w w:val="97"/>
        </w:rPr>
        <w:t>l</w:t>
      </w:r>
      <w:r>
        <w:rPr>
          <w:color w:val="231F20"/>
        </w:rPr>
        <w:t> </w:t>
      </w:r>
      <w:r>
        <w:rPr>
          <w:color w:val="231F20"/>
          <w:spacing w:val="-21"/>
        </w:rPr>
        <w:t> </w:t>
      </w:r>
      <w:r>
        <w:rPr>
          <w:color w:val="231F20"/>
          <w:spacing w:val="2"/>
          <w:w w:val="115"/>
        </w:rPr>
        <w:t>portal</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37</w:t>
      </w:r>
    </w:p>
    <w:p>
      <w:pPr>
        <w:spacing w:after="0"/>
        <w:jc w:val="center"/>
        <w:rPr>
          <w:rFonts w:ascii="Calibri"/>
          <w:sz w:val="14"/>
        </w:rPr>
        <w:sectPr>
          <w:headerReference w:type="even" r:id="rId28"/>
          <w:pgSz w:w="9560" w:h="12960"/>
          <w:pgMar w:header="0" w:footer="0" w:top="1220" w:bottom="280" w:left="1020" w:right="1320"/>
        </w:sectPr>
      </w:pPr>
    </w:p>
    <w:p>
      <w:pPr>
        <w:pStyle w:val="BodyText"/>
        <w:spacing w:before="7"/>
        <w:rPr>
          <w:rFonts w:ascii="Calibri"/>
          <w:sz w:val="12"/>
        </w:rPr>
      </w:pPr>
    </w:p>
    <w:p>
      <w:pPr>
        <w:pStyle w:val="BodyText"/>
        <w:spacing w:line="259" w:lineRule="auto" w:before="64"/>
        <w:ind w:left="160" w:right="103"/>
        <w:jc w:val="both"/>
      </w:pPr>
      <w:r>
        <w:rPr>
          <w:color w:val="231F20"/>
          <w:w w:val="115"/>
        </w:rPr>
        <w:t>electrónico </w:t>
      </w:r>
      <w:r>
        <w:rPr>
          <w:color w:val="231F20"/>
          <w:spacing w:val="-3"/>
          <w:w w:val="115"/>
        </w:rPr>
        <w:t>“Traza </w:t>
      </w:r>
      <w:r>
        <w:rPr>
          <w:color w:val="231F20"/>
          <w:w w:val="115"/>
        </w:rPr>
        <w:t>tu </w:t>
      </w:r>
      <w:r>
        <w:rPr>
          <w:color w:val="231F20"/>
          <w:spacing w:val="2"/>
          <w:w w:val="115"/>
        </w:rPr>
        <w:t>ruta” </w:t>
      </w:r>
      <w:r>
        <w:rPr>
          <w:color w:val="231F20"/>
          <w:w w:val="115"/>
        </w:rPr>
        <w:t>de la Secretaría de Comunicaciones y </w:t>
      </w:r>
      <w:r>
        <w:rPr>
          <w:color w:val="231F20"/>
          <w:spacing w:val="-3"/>
          <w:w w:val="115"/>
        </w:rPr>
        <w:t>Trans- </w:t>
      </w:r>
      <w:r>
        <w:rPr>
          <w:color w:val="231F20"/>
          <w:spacing w:val="3"/>
          <w:w w:val="112"/>
        </w:rPr>
        <w:t>porte</w:t>
      </w:r>
      <w:r>
        <w:rPr>
          <w:color w:val="231F20"/>
          <w:w w:val="112"/>
        </w:rPr>
        <w:t>s</w:t>
      </w:r>
      <w:r>
        <w:rPr>
          <w:color w:val="231F20"/>
        </w:rPr>
        <w:t> </w:t>
      </w:r>
      <w:r>
        <w:rPr>
          <w:color w:val="231F20"/>
          <w:spacing w:val="-19"/>
        </w:rPr>
        <w:t> </w:t>
      </w:r>
      <w:r>
        <w:rPr>
          <w:color w:val="231F20"/>
          <w:spacing w:val="3"/>
          <w:w w:val="100"/>
          <w:sz w:val="20"/>
        </w:rPr>
        <w:t>(</w:t>
      </w:r>
      <w:r>
        <w:rPr>
          <w:color w:val="231F20"/>
          <w:spacing w:val="6"/>
          <w:w w:val="141"/>
          <w:sz w:val="15"/>
        </w:rPr>
        <w:t>s</w:t>
      </w:r>
      <w:r>
        <w:rPr>
          <w:color w:val="231F20"/>
          <w:spacing w:val="3"/>
          <w:w w:val="151"/>
          <w:sz w:val="15"/>
        </w:rPr>
        <w:t>c</w:t>
      </w:r>
      <w:r>
        <w:rPr>
          <w:color w:val="231F20"/>
          <w:spacing w:val="3"/>
          <w:w w:val="232"/>
          <w:sz w:val="15"/>
        </w:rPr>
        <w:t>t</w:t>
      </w:r>
      <w:r>
        <w:rPr>
          <w:color w:val="231F20"/>
          <w:w w:val="100"/>
          <w:sz w:val="20"/>
        </w:rPr>
        <w:t>)</w:t>
      </w:r>
      <w:r>
        <w:rPr>
          <w:color w:val="231F20"/>
          <w:sz w:val="20"/>
        </w:rPr>
        <w:t> </w:t>
      </w:r>
      <w:r>
        <w:rPr>
          <w:color w:val="231F20"/>
          <w:spacing w:val="-15"/>
          <w:sz w:val="20"/>
        </w:rPr>
        <w:t> </w:t>
      </w:r>
      <w:r>
        <w:rPr>
          <w:color w:val="231F20"/>
          <w:spacing w:val="3"/>
          <w:w w:val="102"/>
        </w:rPr>
        <w:t>e</w:t>
      </w:r>
      <w:r>
        <w:rPr>
          <w:color w:val="231F20"/>
          <w:w w:val="102"/>
        </w:rPr>
        <w:t>s</w:t>
      </w:r>
      <w:r>
        <w:rPr>
          <w:color w:val="231F20"/>
        </w:rPr>
        <w:t> </w:t>
      </w:r>
      <w:r>
        <w:rPr>
          <w:color w:val="231F20"/>
          <w:spacing w:val="-20"/>
        </w:rPr>
        <w:t> </w:t>
      </w:r>
      <w:r>
        <w:rPr>
          <w:color w:val="231F20"/>
          <w:spacing w:val="3"/>
          <w:w w:val="118"/>
        </w:rPr>
        <w:t>un</w:t>
      </w:r>
      <w:r>
        <w:rPr>
          <w:color w:val="231F20"/>
          <w:w w:val="118"/>
        </w:rPr>
        <w:t>o</w:t>
      </w:r>
      <w:r>
        <w:rPr>
          <w:color w:val="231F20"/>
        </w:rPr>
        <w:t> </w:t>
      </w:r>
      <w:r>
        <w:rPr>
          <w:color w:val="231F20"/>
          <w:spacing w:val="-20"/>
        </w:rPr>
        <w:t> </w:t>
      </w:r>
      <w:r>
        <w:rPr>
          <w:color w:val="231F20"/>
          <w:spacing w:val="3"/>
          <w:w w:val="101"/>
        </w:rPr>
        <w:t>d</w:t>
      </w:r>
      <w:r>
        <w:rPr>
          <w:color w:val="231F20"/>
          <w:w w:val="101"/>
        </w:rPr>
        <w:t>e</w:t>
      </w:r>
      <w:r>
        <w:rPr>
          <w:color w:val="231F20"/>
        </w:rPr>
        <w:t> </w:t>
      </w:r>
      <w:r>
        <w:rPr>
          <w:color w:val="231F20"/>
          <w:spacing w:val="-20"/>
        </w:rPr>
        <w:t> </w:t>
      </w:r>
      <w:r>
        <w:rPr>
          <w:color w:val="231F20"/>
          <w:spacing w:val="3"/>
          <w:w w:val="107"/>
        </w:rPr>
        <w:t>lo</w:t>
      </w:r>
      <w:r>
        <w:rPr>
          <w:color w:val="231F20"/>
          <w:w w:val="107"/>
        </w:rPr>
        <w:t>s</w:t>
      </w:r>
      <w:r>
        <w:rPr>
          <w:color w:val="231F20"/>
        </w:rPr>
        <w:t> </w:t>
      </w:r>
      <w:r>
        <w:rPr>
          <w:color w:val="231F20"/>
          <w:spacing w:val="-20"/>
        </w:rPr>
        <w:t> </w:t>
      </w:r>
      <w:r>
        <w:rPr>
          <w:color w:val="231F20"/>
          <w:spacing w:val="3"/>
          <w:w w:val="109"/>
        </w:rPr>
        <w:t>se</w:t>
      </w:r>
      <w:r>
        <w:rPr>
          <w:color w:val="231F20"/>
          <w:spacing w:val="11"/>
          <w:w w:val="109"/>
        </w:rPr>
        <w:t>r</w:t>
      </w:r>
      <w:r>
        <w:rPr>
          <w:color w:val="231F20"/>
          <w:spacing w:val="3"/>
          <w:w w:val="104"/>
        </w:rPr>
        <w:t>vicio</w:t>
      </w:r>
      <w:r>
        <w:rPr>
          <w:color w:val="231F20"/>
          <w:w w:val="104"/>
        </w:rPr>
        <w:t>s</w:t>
      </w:r>
      <w:r>
        <w:rPr>
          <w:color w:val="231F20"/>
        </w:rPr>
        <w:t> </w:t>
      </w:r>
      <w:r>
        <w:rPr>
          <w:color w:val="231F20"/>
          <w:spacing w:val="-20"/>
        </w:rPr>
        <w:t> </w:t>
      </w:r>
      <w:r>
        <w:rPr>
          <w:color w:val="231F20"/>
          <w:spacing w:val="3"/>
          <w:w w:val="108"/>
        </w:rPr>
        <w:t>público</w:t>
      </w:r>
      <w:r>
        <w:rPr>
          <w:color w:val="231F20"/>
          <w:w w:val="108"/>
        </w:rPr>
        <w:t>s</w:t>
      </w:r>
      <w:r>
        <w:rPr>
          <w:color w:val="231F20"/>
        </w:rPr>
        <w:t> </w:t>
      </w:r>
      <w:r>
        <w:rPr>
          <w:color w:val="231F20"/>
          <w:spacing w:val="-20"/>
        </w:rPr>
        <w:t> </w:t>
      </w:r>
      <w:r>
        <w:rPr>
          <w:color w:val="231F20"/>
          <w:spacing w:val="3"/>
          <w:w w:val="101"/>
        </w:rPr>
        <w:t>d</w:t>
      </w:r>
      <w:r>
        <w:rPr>
          <w:color w:val="231F20"/>
          <w:w w:val="101"/>
        </w:rPr>
        <w:t>e</w:t>
      </w:r>
      <w:r>
        <w:rPr>
          <w:color w:val="231F20"/>
        </w:rPr>
        <w:t> </w:t>
      </w:r>
      <w:r>
        <w:rPr>
          <w:color w:val="231F20"/>
          <w:spacing w:val="-20"/>
        </w:rPr>
        <w:t> </w:t>
      </w:r>
      <w:r>
        <w:rPr>
          <w:color w:val="231F20"/>
          <w:spacing w:val="3"/>
          <w:w w:val="113"/>
        </w:rPr>
        <w:t>info</w:t>
      </w:r>
      <w:r>
        <w:rPr>
          <w:color w:val="231F20"/>
          <w:spacing w:val="7"/>
          <w:w w:val="113"/>
        </w:rPr>
        <w:t>r</w:t>
      </w:r>
      <w:r>
        <w:rPr>
          <w:color w:val="231F20"/>
          <w:spacing w:val="3"/>
          <w:w w:val="111"/>
        </w:rPr>
        <w:t>mació</w:t>
      </w:r>
      <w:r>
        <w:rPr>
          <w:color w:val="231F20"/>
          <w:w w:val="111"/>
        </w:rPr>
        <w:t>n</w:t>
      </w:r>
      <w:r>
        <w:rPr>
          <w:color w:val="231F20"/>
        </w:rPr>
        <w:t> </w:t>
      </w:r>
      <w:r>
        <w:rPr>
          <w:color w:val="231F20"/>
          <w:spacing w:val="-20"/>
        </w:rPr>
        <w:t> </w:t>
      </w:r>
      <w:r>
        <w:rPr>
          <w:color w:val="231F20"/>
          <w:spacing w:val="3"/>
          <w:w w:val="107"/>
        </w:rPr>
        <w:t>electrónica </w:t>
      </w:r>
      <w:r>
        <w:rPr>
          <w:color w:val="231F20"/>
          <w:w w:val="115"/>
        </w:rPr>
        <w:t>más</w:t>
      </w:r>
      <w:r>
        <w:rPr>
          <w:color w:val="231F20"/>
          <w:spacing w:val="-12"/>
          <w:w w:val="115"/>
        </w:rPr>
        <w:t> </w:t>
      </w:r>
      <w:r>
        <w:rPr>
          <w:color w:val="231F20"/>
          <w:w w:val="115"/>
        </w:rPr>
        <w:t>visitados</w:t>
      </w:r>
      <w:r>
        <w:rPr>
          <w:color w:val="231F20"/>
          <w:spacing w:val="-12"/>
          <w:w w:val="115"/>
        </w:rPr>
        <w:t> </w:t>
      </w:r>
      <w:r>
        <w:rPr>
          <w:color w:val="231F20"/>
          <w:w w:val="115"/>
        </w:rPr>
        <w:t>y</w:t>
      </w:r>
      <w:r>
        <w:rPr>
          <w:color w:val="231F20"/>
          <w:spacing w:val="-12"/>
          <w:w w:val="115"/>
        </w:rPr>
        <w:t> </w:t>
      </w:r>
      <w:r>
        <w:rPr>
          <w:color w:val="231F20"/>
          <w:w w:val="115"/>
        </w:rPr>
        <w:t>consultados</w:t>
      </w:r>
      <w:r>
        <w:rPr>
          <w:color w:val="231F20"/>
          <w:spacing w:val="-12"/>
          <w:w w:val="115"/>
        </w:rPr>
        <w:t> </w:t>
      </w:r>
      <w:r>
        <w:rPr>
          <w:color w:val="231F20"/>
          <w:w w:val="115"/>
        </w:rPr>
        <w:t>en</w:t>
      </w:r>
      <w:r>
        <w:rPr>
          <w:color w:val="231F20"/>
          <w:spacing w:val="-12"/>
          <w:w w:val="115"/>
        </w:rPr>
        <w:t> </w:t>
      </w:r>
      <w:r>
        <w:rPr>
          <w:color w:val="231F20"/>
          <w:w w:val="115"/>
        </w:rPr>
        <w:t>México</w:t>
      </w:r>
      <w:r>
        <w:rPr>
          <w:color w:val="231F20"/>
          <w:spacing w:val="-12"/>
          <w:w w:val="115"/>
        </w:rPr>
        <w:t> </w:t>
      </w:r>
      <w:r>
        <w:rPr>
          <w:color w:val="231F20"/>
          <w:w w:val="115"/>
        </w:rPr>
        <w:t>con</w:t>
      </w:r>
      <w:r>
        <w:rPr>
          <w:color w:val="231F20"/>
          <w:spacing w:val="-12"/>
          <w:w w:val="115"/>
        </w:rPr>
        <w:t> </w:t>
      </w:r>
      <w:r>
        <w:rPr>
          <w:color w:val="231F20"/>
          <w:w w:val="115"/>
        </w:rPr>
        <w:t>más</w:t>
      </w:r>
      <w:r>
        <w:rPr>
          <w:color w:val="231F20"/>
          <w:spacing w:val="-12"/>
          <w:w w:val="115"/>
        </w:rPr>
        <w:t> </w:t>
      </w:r>
      <w:r>
        <w:rPr>
          <w:color w:val="231F20"/>
          <w:w w:val="115"/>
        </w:rPr>
        <w:t>de</w:t>
      </w:r>
      <w:r>
        <w:rPr>
          <w:color w:val="231F20"/>
          <w:spacing w:val="-12"/>
          <w:w w:val="115"/>
        </w:rPr>
        <w:t> </w:t>
      </w:r>
      <w:r>
        <w:rPr>
          <w:color w:val="231F20"/>
          <w:w w:val="115"/>
        </w:rPr>
        <w:t>44</w:t>
      </w:r>
      <w:r>
        <w:rPr>
          <w:color w:val="231F20"/>
          <w:spacing w:val="-12"/>
          <w:w w:val="115"/>
        </w:rPr>
        <w:t> </w:t>
      </w:r>
      <w:r>
        <w:rPr>
          <w:color w:val="231F20"/>
          <w:w w:val="115"/>
        </w:rPr>
        <w:t>millones</w:t>
      </w:r>
      <w:r>
        <w:rPr>
          <w:color w:val="231F20"/>
          <w:spacing w:val="-12"/>
          <w:w w:val="115"/>
        </w:rPr>
        <w:t> </w:t>
      </w:r>
      <w:r>
        <w:rPr>
          <w:color w:val="231F20"/>
          <w:w w:val="115"/>
        </w:rPr>
        <w:t>de</w:t>
      </w:r>
      <w:r>
        <w:rPr>
          <w:color w:val="231F20"/>
          <w:spacing w:val="-12"/>
          <w:w w:val="115"/>
        </w:rPr>
        <w:t> </w:t>
      </w:r>
      <w:r>
        <w:rPr>
          <w:color w:val="231F20"/>
          <w:w w:val="115"/>
        </w:rPr>
        <w:t>visitas o</w:t>
      </w:r>
      <w:r>
        <w:rPr>
          <w:color w:val="231F20"/>
          <w:spacing w:val="-11"/>
          <w:w w:val="115"/>
        </w:rPr>
        <w:t> </w:t>
      </w:r>
      <w:r>
        <w:rPr>
          <w:i/>
          <w:color w:val="231F20"/>
          <w:w w:val="115"/>
        </w:rPr>
        <w:t>hits</w:t>
      </w:r>
      <w:r>
        <w:rPr>
          <w:color w:val="231F20"/>
          <w:w w:val="115"/>
        </w:rPr>
        <w:t>.</w:t>
      </w:r>
      <w:r>
        <w:rPr>
          <w:color w:val="231F20"/>
          <w:spacing w:val="-11"/>
          <w:w w:val="115"/>
        </w:rPr>
        <w:t> </w:t>
      </w:r>
      <w:r>
        <w:rPr>
          <w:color w:val="231F20"/>
          <w:w w:val="115"/>
        </w:rPr>
        <w:t>Igualmente,</w:t>
      </w:r>
      <w:r>
        <w:rPr>
          <w:color w:val="231F20"/>
          <w:spacing w:val="-11"/>
          <w:w w:val="115"/>
        </w:rPr>
        <w:t> </w:t>
      </w:r>
      <w:r>
        <w:rPr>
          <w:color w:val="231F20"/>
          <w:w w:val="115"/>
        </w:rPr>
        <w:t>el</w:t>
      </w:r>
      <w:r>
        <w:rPr>
          <w:color w:val="231F20"/>
          <w:spacing w:val="-11"/>
          <w:w w:val="115"/>
        </w:rPr>
        <w:t> </w:t>
      </w:r>
      <w:r>
        <w:rPr>
          <w:color w:val="231F20"/>
          <w:w w:val="115"/>
        </w:rPr>
        <w:t>portal</w:t>
      </w:r>
      <w:r>
        <w:rPr>
          <w:color w:val="231F20"/>
          <w:spacing w:val="-11"/>
          <w:w w:val="115"/>
        </w:rPr>
        <w:t> </w:t>
      </w:r>
      <w:r>
        <w:rPr>
          <w:color w:val="231F20"/>
          <w:w w:val="115"/>
        </w:rPr>
        <w:t>Infomex</w:t>
      </w:r>
      <w:r>
        <w:rPr>
          <w:color w:val="231F20"/>
          <w:spacing w:val="-11"/>
          <w:w w:val="115"/>
        </w:rPr>
        <w:t> </w:t>
      </w:r>
      <w:r>
        <w:rPr>
          <w:color w:val="231F20"/>
          <w:w w:val="115"/>
        </w:rPr>
        <w:t>(www.infomex.org.mx)</w:t>
      </w:r>
      <w:r>
        <w:rPr>
          <w:color w:val="231F20"/>
          <w:spacing w:val="-11"/>
          <w:w w:val="115"/>
        </w:rPr>
        <w:t> </w:t>
      </w:r>
      <w:r>
        <w:rPr>
          <w:color w:val="231F20"/>
          <w:w w:val="115"/>
        </w:rPr>
        <w:t>que</w:t>
      </w:r>
      <w:r>
        <w:rPr>
          <w:color w:val="231F20"/>
          <w:spacing w:val="-11"/>
          <w:w w:val="115"/>
        </w:rPr>
        <w:t> </w:t>
      </w:r>
      <w:r>
        <w:rPr>
          <w:color w:val="231F20"/>
          <w:spacing w:val="2"/>
          <w:w w:val="115"/>
        </w:rPr>
        <w:t>permi- </w:t>
      </w:r>
      <w:r>
        <w:rPr>
          <w:color w:val="231F20"/>
          <w:w w:val="115"/>
        </w:rPr>
        <w:t>te realizar solicitudes y obtener </w:t>
      </w:r>
      <w:r>
        <w:rPr>
          <w:color w:val="231F20"/>
          <w:spacing w:val="2"/>
          <w:w w:val="115"/>
        </w:rPr>
        <w:t>información </w:t>
      </w:r>
      <w:r>
        <w:rPr>
          <w:color w:val="231F20"/>
          <w:w w:val="115"/>
        </w:rPr>
        <w:t>de las dependencias y enti- dades</w:t>
      </w:r>
      <w:r>
        <w:rPr>
          <w:color w:val="231F20"/>
          <w:spacing w:val="-6"/>
          <w:w w:val="115"/>
        </w:rPr>
        <w:t> </w:t>
      </w:r>
      <w:r>
        <w:rPr>
          <w:color w:val="231F20"/>
          <w:w w:val="115"/>
        </w:rPr>
        <w:t>públicas,</w:t>
      </w:r>
      <w:r>
        <w:rPr>
          <w:color w:val="231F20"/>
          <w:spacing w:val="-6"/>
          <w:w w:val="115"/>
        </w:rPr>
        <w:t> </w:t>
      </w:r>
      <w:r>
        <w:rPr>
          <w:color w:val="231F20"/>
          <w:w w:val="115"/>
        </w:rPr>
        <w:t>de</w:t>
      </w:r>
      <w:r>
        <w:rPr>
          <w:color w:val="231F20"/>
          <w:spacing w:val="-6"/>
          <w:w w:val="115"/>
        </w:rPr>
        <w:t> </w:t>
      </w:r>
      <w:r>
        <w:rPr>
          <w:color w:val="231F20"/>
          <w:w w:val="115"/>
        </w:rPr>
        <w:t>acuerdo</w:t>
      </w:r>
      <w:r>
        <w:rPr>
          <w:color w:val="231F20"/>
          <w:spacing w:val="-6"/>
          <w:w w:val="115"/>
        </w:rPr>
        <w:t> </w:t>
      </w:r>
      <w:r>
        <w:rPr>
          <w:color w:val="231F20"/>
          <w:w w:val="115"/>
        </w:rPr>
        <w:t>con</w:t>
      </w:r>
      <w:r>
        <w:rPr>
          <w:color w:val="231F20"/>
          <w:spacing w:val="-6"/>
          <w:w w:val="115"/>
        </w:rPr>
        <w:t> </w:t>
      </w:r>
      <w:r>
        <w:rPr>
          <w:color w:val="231F20"/>
          <w:w w:val="115"/>
        </w:rPr>
        <w:t>lo</w:t>
      </w:r>
      <w:r>
        <w:rPr>
          <w:color w:val="231F20"/>
          <w:spacing w:val="-6"/>
          <w:w w:val="115"/>
        </w:rPr>
        <w:t> </w:t>
      </w:r>
      <w:r>
        <w:rPr>
          <w:color w:val="231F20"/>
          <w:w w:val="115"/>
        </w:rPr>
        <w:t>estipulado</w:t>
      </w:r>
      <w:r>
        <w:rPr>
          <w:color w:val="231F20"/>
          <w:spacing w:val="-6"/>
          <w:w w:val="115"/>
        </w:rPr>
        <w:t> </w:t>
      </w:r>
      <w:r>
        <w:rPr>
          <w:color w:val="231F20"/>
          <w:w w:val="115"/>
        </w:rPr>
        <w:t>en</w:t>
      </w:r>
      <w:r>
        <w:rPr>
          <w:color w:val="231F20"/>
          <w:spacing w:val="-6"/>
          <w:w w:val="115"/>
        </w:rPr>
        <w:t> </w:t>
      </w:r>
      <w:r>
        <w:rPr>
          <w:color w:val="231F20"/>
          <w:w w:val="115"/>
        </w:rPr>
        <w:t>la</w:t>
      </w:r>
      <w:r>
        <w:rPr>
          <w:color w:val="231F20"/>
          <w:spacing w:val="-6"/>
          <w:w w:val="115"/>
        </w:rPr>
        <w:t> </w:t>
      </w:r>
      <w:r>
        <w:rPr>
          <w:color w:val="231F20"/>
          <w:w w:val="115"/>
        </w:rPr>
        <w:t>Ley</w:t>
      </w:r>
      <w:r>
        <w:rPr>
          <w:color w:val="231F20"/>
          <w:spacing w:val="-6"/>
          <w:w w:val="115"/>
        </w:rPr>
        <w:t> </w:t>
      </w:r>
      <w:r>
        <w:rPr>
          <w:color w:val="231F20"/>
          <w:w w:val="115"/>
        </w:rPr>
        <w:t>Federal</w:t>
      </w:r>
      <w:r>
        <w:rPr>
          <w:color w:val="231F20"/>
          <w:spacing w:val="-6"/>
          <w:w w:val="115"/>
        </w:rPr>
        <w:t> </w:t>
      </w:r>
      <w:r>
        <w:rPr>
          <w:color w:val="231F20"/>
          <w:w w:val="115"/>
        </w:rPr>
        <w:t>de</w:t>
      </w:r>
      <w:r>
        <w:rPr>
          <w:color w:val="231F20"/>
          <w:spacing w:val="-6"/>
          <w:w w:val="115"/>
        </w:rPr>
        <w:t> </w:t>
      </w:r>
      <w:r>
        <w:rPr>
          <w:color w:val="231F20"/>
          <w:spacing w:val="-3"/>
          <w:w w:val="115"/>
        </w:rPr>
        <w:t>Trans- </w:t>
      </w:r>
      <w:r>
        <w:rPr>
          <w:color w:val="231F20"/>
          <w:spacing w:val="10"/>
          <w:w w:val="115"/>
        </w:rPr>
        <w:t>parencia </w:t>
      </w:r>
      <w:r>
        <w:rPr>
          <w:color w:val="231F20"/>
          <w:w w:val="115"/>
        </w:rPr>
        <w:t>y </w:t>
      </w:r>
      <w:r>
        <w:rPr>
          <w:color w:val="231F20"/>
          <w:spacing w:val="9"/>
          <w:w w:val="115"/>
        </w:rPr>
        <w:t>Acceso </w:t>
      </w:r>
      <w:r>
        <w:rPr>
          <w:color w:val="231F20"/>
          <w:w w:val="115"/>
        </w:rPr>
        <w:t>a </w:t>
      </w:r>
      <w:r>
        <w:rPr>
          <w:color w:val="231F20"/>
          <w:spacing w:val="6"/>
          <w:w w:val="115"/>
        </w:rPr>
        <w:t>la </w:t>
      </w:r>
      <w:r>
        <w:rPr>
          <w:color w:val="231F20"/>
          <w:spacing w:val="11"/>
          <w:w w:val="115"/>
        </w:rPr>
        <w:t>Información </w:t>
      </w:r>
      <w:r>
        <w:rPr>
          <w:color w:val="231F20"/>
          <w:spacing w:val="10"/>
          <w:w w:val="115"/>
        </w:rPr>
        <w:t>Pública </w:t>
      </w:r>
      <w:r>
        <w:rPr>
          <w:color w:val="231F20"/>
          <w:spacing w:val="11"/>
          <w:w w:val="115"/>
        </w:rPr>
        <w:t>Gubernamental </w:t>
      </w:r>
      <w:r>
        <w:rPr>
          <w:color w:val="231F20"/>
          <w:w w:val="115"/>
        </w:rPr>
        <w:t>y </w:t>
      </w:r>
      <w:r>
        <w:rPr>
          <w:color w:val="231F20"/>
          <w:spacing w:val="12"/>
          <w:w w:val="115"/>
        </w:rPr>
        <w:t>su </w:t>
      </w:r>
      <w:r>
        <w:rPr>
          <w:color w:val="231F20"/>
          <w:w w:val="115"/>
        </w:rPr>
        <w:t>correspondiente</w:t>
      </w:r>
      <w:r>
        <w:rPr>
          <w:color w:val="231F20"/>
          <w:spacing w:val="-36"/>
          <w:w w:val="115"/>
        </w:rPr>
        <w:t> </w:t>
      </w:r>
      <w:r>
        <w:rPr>
          <w:color w:val="231F20"/>
          <w:w w:val="115"/>
        </w:rPr>
        <w:t>reglamento.</w:t>
      </w:r>
    </w:p>
    <w:p>
      <w:pPr>
        <w:pStyle w:val="BodyText"/>
        <w:spacing w:line="259" w:lineRule="auto"/>
        <w:ind w:left="160" w:right="117" w:firstLine="360"/>
        <w:jc w:val="both"/>
      </w:pPr>
      <w:r>
        <w:rPr>
          <w:color w:val="231F20"/>
          <w:spacing w:val="-3"/>
          <w:w w:val="110"/>
        </w:rPr>
        <w:t>Sin </w:t>
      </w:r>
      <w:r>
        <w:rPr>
          <w:color w:val="231F20"/>
          <w:spacing w:val="-5"/>
          <w:w w:val="110"/>
        </w:rPr>
        <w:t>embargo, </w:t>
      </w:r>
      <w:r>
        <w:rPr>
          <w:color w:val="231F20"/>
          <w:spacing w:val="-4"/>
          <w:w w:val="110"/>
        </w:rPr>
        <w:t>todavía quedan retos </w:t>
      </w:r>
      <w:r>
        <w:rPr>
          <w:color w:val="231F20"/>
          <w:w w:val="110"/>
        </w:rPr>
        <w:t>y </w:t>
      </w:r>
      <w:r>
        <w:rPr>
          <w:color w:val="231F20"/>
          <w:spacing w:val="-4"/>
          <w:w w:val="110"/>
        </w:rPr>
        <w:t>tareas </w:t>
      </w:r>
      <w:r>
        <w:rPr>
          <w:color w:val="231F20"/>
          <w:spacing w:val="-3"/>
          <w:w w:val="110"/>
        </w:rPr>
        <w:t>para </w:t>
      </w:r>
      <w:r>
        <w:rPr>
          <w:color w:val="231F20"/>
          <w:spacing w:val="-4"/>
          <w:w w:val="110"/>
        </w:rPr>
        <w:t>lograr </w:t>
      </w:r>
      <w:r>
        <w:rPr>
          <w:color w:val="231F20"/>
          <w:spacing w:val="-3"/>
          <w:w w:val="110"/>
        </w:rPr>
        <w:t>que </w:t>
      </w:r>
      <w:r>
        <w:rPr>
          <w:color w:val="231F20"/>
          <w:w w:val="110"/>
        </w:rPr>
        <w:t>el </w:t>
      </w:r>
      <w:r>
        <w:rPr>
          <w:color w:val="231F20"/>
          <w:spacing w:val="-3"/>
          <w:w w:val="110"/>
        </w:rPr>
        <w:t>desarrollo </w:t>
      </w:r>
      <w:r>
        <w:rPr>
          <w:color w:val="231F20"/>
          <w:w w:val="110"/>
        </w:rPr>
        <w:t>del gobierno electrónico se convierta en una verdadera palanca que impul- se el crecimiento y desarrollo de la economía, así como el bienestar y la calidad de vida de toda la población mexicana.</w:t>
      </w:r>
    </w:p>
    <w:p>
      <w:pPr>
        <w:pStyle w:val="BodyText"/>
        <w:rPr>
          <w:sz w:val="20"/>
        </w:rPr>
      </w:pPr>
    </w:p>
    <w:p>
      <w:pPr>
        <w:pStyle w:val="BodyText"/>
        <w:spacing w:before="2"/>
        <w:rPr>
          <w:sz w:val="24"/>
        </w:rPr>
      </w:pPr>
    </w:p>
    <w:p>
      <w:pPr>
        <w:pStyle w:val="Heading5"/>
        <w:spacing w:line="260" w:lineRule="exact"/>
        <w:ind w:left="160" w:right="1669"/>
        <w:jc w:val="left"/>
      </w:pPr>
      <w:r>
        <w:rPr>
          <w:color w:val="231F20"/>
          <w:w w:val="115"/>
        </w:rPr>
        <w:t>Los avances del gobierno electrónico en México: los dominios punto gob punto mx</w:t>
      </w:r>
    </w:p>
    <w:p>
      <w:pPr>
        <w:pStyle w:val="BodyText"/>
        <w:spacing w:before="6"/>
        <w:rPr>
          <w:rFonts w:ascii="Tahoma"/>
          <w:sz w:val="22"/>
        </w:rPr>
      </w:pPr>
    </w:p>
    <w:p>
      <w:pPr>
        <w:pStyle w:val="BodyText"/>
        <w:spacing w:line="259" w:lineRule="auto"/>
        <w:ind w:left="160" w:right="114"/>
        <w:jc w:val="both"/>
      </w:pPr>
      <w:r>
        <w:rPr>
          <w:color w:val="231F20"/>
          <w:w w:val="110"/>
        </w:rPr>
        <w:t>Una de las medidas que reflejan el avance, la importancia y el uso del </w:t>
      </w:r>
      <w:r>
        <w:rPr>
          <w:color w:val="231F20"/>
          <w:spacing w:val="2"/>
          <w:w w:val="110"/>
        </w:rPr>
        <w:t>go- </w:t>
      </w:r>
      <w:r>
        <w:rPr>
          <w:color w:val="231F20"/>
          <w:w w:val="110"/>
        </w:rPr>
        <w:t>bierno</w:t>
      </w:r>
      <w:r>
        <w:rPr>
          <w:color w:val="231F20"/>
          <w:spacing w:val="-7"/>
          <w:w w:val="110"/>
        </w:rPr>
        <w:t> </w:t>
      </w:r>
      <w:r>
        <w:rPr>
          <w:color w:val="231F20"/>
          <w:w w:val="110"/>
        </w:rPr>
        <w:t>electrónico</w:t>
      </w:r>
      <w:r>
        <w:rPr>
          <w:color w:val="231F20"/>
          <w:spacing w:val="-7"/>
          <w:w w:val="110"/>
        </w:rPr>
        <w:t> </w:t>
      </w:r>
      <w:r>
        <w:rPr>
          <w:color w:val="231F20"/>
          <w:w w:val="110"/>
        </w:rPr>
        <w:t>en</w:t>
      </w:r>
      <w:r>
        <w:rPr>
          <w:color w:val="231F20"/>
          <w:spacing w:val="-7"/>
          <w:w w:val="110"/>
        </w:rPr>
        <w:t> </w:t>
      </w:r>
      <w:r>
        <w:rPr>
          <w:color w:val="231F20"/>
          <w:w w:val="110"/>
        </w:rPr>
        <w:t>un</w:t>
      </w:r>
      <w:r>
        <w:rPr>
          <w:color w:val="231F20"/>
          <w:spacing w:val="-7"/>
          <w:w w:val="110"/>
        </w:rPr>
        <w:t> </w:t>
      </w:r>
      <w:r>
        <w:rPr>
          <w:color w:val="231F20"/>
          <w:w w:val="110"/>
        </w:rPr>
        <w:t>país</w:t>
      </w:r>
      <w:r>
        <w:rPr>
          <w:color w:val="231F20"/>
          <w:spacing w:val="-7"/>
          <w:w w:val="110"/>
        </w:rPr>
        <w:t> </w:t>
      </w:r>
      <w:r>
        <w:rPr>
          <w:color w:val="231F20"/>
          <w:w w:val="110"/>
        </w:rPr>
        <w:t>es</w:t>
      </w:r>
      <w:r>
        <w:rPr>
          <w:color w:val="231F20"/>
          <w:spacing w:val="-7"/>
          <w:w w:val="110"/>
        </w:rPr>
        <w:t> </w:t>
      </w:r>
      <w:r>
        <w:rPr>
          <w:color w:val="231F20"/>
          <w:w w:val="110"/>
        </w:rPr>
        <w:t>la</w:t>
      </w:r>
      <w:r>
        <w:rPr>
          <w:color w:val="231F20"/>
          <w:spacing w:val="-7"/>
          <w:w w:val="110"/>
        </w:rPr>
        <w:t> </w:t>
      </w:r>
      <w:r>
        <w:rPr>
          <w:color w:val="231F20"/>
          <w:w w:val="110"/>
        </w:rPr>
        <w:t>cantidad</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crecimiento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dominios de internet. A partir del uso de esos dominios aparecen los portales electró- nicos, que son la ventana virtual y global más relevante para un gobierno que aspire a ser electrónico y sobre todo interactivo con sus ciudadanos. </w:t>
      </w:r>
      <w:r>
        <w:rPr>
          <w:color w:val="231F20"/>
          <w:spacing w:val="-6"/>
          <w:w w:val="110"/>
        </w:rPr>
        <w:t>Por </w:t>
      </w:r>
      <w:r>
        <w:rPr>
          <w:color w:val="231F20"/>
          <w:w w:val="110"/>
        </w:rPr>
        <w:t>lo que de acuerdo con el Network Information Center México </w:t>
      </w:r>
      <w:hyperlink r:id="rId31">
        <w:r>
          <w:rPr>
            <w:color w:val="231F20"/>
            <w:spacing w:val="-4"/>
            <w:w w:val="110"/>
          </w:rPr>
          <w:t>(www</w:t>
        </w:r>
      </w:hyperlink>
      <w:r>
        <w:rPr>
          <w:color w:val="231F20"/>
          <w:spacing w:val="-4"/>
          <w:w w:val="110"/>
        </w:rPr>
        <w:t>. </w:t>
      </w:r>
      <w:r>
        <w:rPr>
          <w:color w:val="231F20"/>
          <w:w w:val="110"/>
        </w:rPr>
        <w:t>nic.com.mx), responsable de administrar los nombres de dominio bajo la terminación .mx en Internet, éstos han alcanzado la cifra de 585,566 re- gistros de dominios bajo la terminación .mx para el mes de julio de 2010   y que incluyen las siguientes clasificaciones: .com.mx, .gob.mx,   </w:t>
      </w:r>
      <w:r>
        <w:rPr>
          <w:color w:val="231F20"/>
          <w:spacing w:val="39"/>
          <w:w w:val="110"/>
        </w:rPr>
        <w:t> </w:t>
      </w:r>
      <w:r>
        <w:rPr>
          <w:color w:val="231F20"/>
          <w:w w:val="110"/>
        </w:rPr>
        <w:t>.net.mx,</w:t>
      </w:r>
    </w:p>
    <w:p>
      <w:pPr>
        <w:pStyle w:val="BodyText"/>
        <w:ind w:left="160"/>
        <w:jc w:val="both"/>
      </w:pPr>
      <w:r>
        <w:rPr>
          <w:color w:val="231F20"/>
          <w:w w:val="115"/>
        </w:rPr>
        <w:t>.edu.mx, .org.mx y .mx (véase cuadro 1).</w:t>
      </w:r>
    </w:p>
    <w:p>
      <w:pPr>
        <w:pStyle w:val="BodyText"/>
        <w:spacing w:before="8"/>
        <w:rPr>
          <w:sz w:val="20"/>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89"/>
        <w:gridCol w:w="1692"/>
        <w:gridCol w:w="2579"/>
      </w:tblGrid>
      <w:tr>
        <w:trPr>
          <w:trHeight w:val="441" w:hRule="exact"/>
        </w:trPr>
        <w:tc>
          <w:tcPr>
            <w:tcW w:w="2689" w:type="dxa"/>
            <w:tcBorders>
              <w:bottom w:val="single" w:sz="4" w:space="0" w:color="231F20"/>
            </w:tcBorders>
          </w:tcPr>
          <w:p>
            <w:pPr/>
          </w:p>
        </w:tc>
        <w:tc>
          <w:tcPr>
            <w:tcW w:w="1692" w:type="dxa"/>
            <w:tcBorders>
              <w:bottom w:val="single" w:sz="4" w:space="0" w:color="231F20"/>
            </w:tcBorders>
          </w:tcPr>
          <w:p>
            <w:pPr>
              <w:pStyle w:val="TableParagraph"/>
              <w:spacing w:line="240" w:lineRule="auto" w:before="68"/>
              <w:ind w:left="417"/>
              <w:rPr>
                <w:sz w:val="18"/>
              </w:rPr>
            </w:pPr>
            <w:r>
              <w:rPr>
                <w:color w:val="231F20"/>
                <w:w w:val="115"/>
                <w:sz w:val="18"/>
              </w:rPr>
              <w:t>Cuadro 1</w:t>
            </w:r>
          </w:p>
        </w:tc>
        <w:tc>
          <w:tcPr>
            <w:tcW w:w="2579" w:type="dxa"/>
            <w:tcBorders>
              <w:bottom w:val="single" w:sz="4" w:space="0" w:color="231F20"/>
            </w:tcBorders>
          </w:tcPr>
          <w:p>
            <w:pPr/>
          </w:p>
        </w:tc>
      </w:tr>
      <w:tr>
        <w:trPr>
          <w:trHeight w:val="398" w:hRule="exact"/>
        </w:trPr>
        <w:tc>
          <w:tcPr>
            <w:tcW w:w="2689" w:type="dxa"/>
            <w:tcBorders>
              <w:top w:val="single" w:sz="4" w:space="0" w:color="231F20"/>
              <w:bottom w:val="single" w:sz="4" w:space="0" w:color="231F20"/>
            </w:tcBorders>
          </w:tcPr>
          <w:p>
            <w:pPr>
              <w:pStyle w:val="TableParagraph"/>
              <w:spacing w:line="240" w:lineRule="auto" w:before="83"/>
              <w:ind w:left="1208"/>
              <w:rPr>
                <w:i/>
                <w:sz w:val="16"/>
              </w:rPr>
            </w:pPr>
            <w:r>
              <w:rPr>
                <w:i/>
                <w:color w:val="231F20"/>
                <w:sz w:val="16"/>
              </w:rPr>
              <w:t>Tipo de dominio</w:t>
            </w:r>
          </w:p>
        </w:tc>
        <w:tc>
          <w:tcPr>
            <w:tcW w:w="1692" w:type="dxa"/>
            <w:tcBorders>
              <w:top w:val="single" w:sz="4" w:space="0" w:color="231F20"/>
              <w:bottom w:val="single" w:sz="4" w:space="0" w:color="231F20"/>
            </w:tcBorders>
          </w:tcPr>
          <w:p>
            <w:pPr/>
          </w:p>
        </w:tc>
        <w:tc>
          <w:tcPr>
            <w:tcW w:w="2579" w:type="dxa"/>
            <w:tcBorders>
              <w:top w:val="single" w:sz="4" w:space="0" w:color="231F20"/>
              <w:bottom w:val="single" w:sz="4" w:space="0" w:color="231F20"/>
            </w:tcBorders>
          </w:tcPr>
          <w:p>
            <w:pPr>
              <w:pStyle w:val="TableParagraph"/>
              <w:spacing w:line="240" w:lineRule="auto" w:before="83"/>
              <w:ind w:left="0" w:right="1426"/>
              <w:jc w:val="right"/>
              <w:rPr>
                <w:i/>
                <w:sz w:val="16"/>
              </w:rPr>
            </w:pPr>
            <w:r>
              <w:rPr>
                <w:i/>
                <w:color w:val="231F20"/>
                <w:sz w:val="16"/>
              </w:rPr>
              <w:t>Cantidad</w:t>
            </w:r>
          </w:p>
        </w:tc>
      </w:tr>
      <w:tr>
        <w:trPr>
          <w:trHeight w:val="290" w:hRule="exact"/>
        </w:trPr>
        <w:tc>
          <w:tcPr>
            <w:tcW w:w="2689" w:type="dxa"/>
            <w:tcBorders>
              <w:top w:val="single" w:sz="4" w:space="0" w:color="231F20"/>
            </w:tcBorders>
          </w:tcPr>
          <w:p>
            <w:pPr>
              <w:pStyle w:val="TableParagraph"/>
              <w:spacing w:line="240" w:lineRule="auto" w:before="79"/>
              <w:ind w:left="1340"/>
              <w:rPr>
                <w:sz w:val="16"/>
              </w:rPr>
            </w:pPr>
            <w:r>
              <w:rPr>
                <w:color w:val="231F20"/>
                <w:w w:val="115"/>
                <w:sz w:val="16"/>
              </w:rPr>
              <w:t>.com.mx</w:t>
            </w:r>
          </w:p>
        </w:tc>
        <w:tc>
          <w:tcPr>
            <w:tcW w:w="1692" w:type="dxa"/>
            <w:tcBorders>
              <w:top w:val="single" w:sz="4" w:space="0" w:color="231F20"/>
            </w:tcBorders>
          </w:tcPr>
          <w:p>
            <w:pPr/>
          </w:p>
        </w:tc>
        <w:tc>
          <w:tcPr>
            <w:tcW w:w="2579" w:type="dxa"/>
            <w:tcBorders>
              <w:top w:val="single" w:sz="4" w:space="0" w:color="231F20"/>
            </w:tcBorders>
          </w:tcPr>
          <w:p>
            <w:pPr>
              <w:pStyle w:val="TableParagraph"/>
              <w:spacing w:line="240" w:lineRule="auto" w:before="79"/>
              <w:ind w:left="0" w:right="1432"/>
              <w:jc w:val="right"/>
              <w:rPr>
                <w:sz w:val="16"/>
              </w:rPr>
            </w:pPr>
            <w:r>
              <w:rPr>
                <w:color w:val="231F20"/>
                <w:w w:val="115"/>
                <w:sz w:val="16"/>
              </w:rPr>
              <w:t>393,554</w:t>
            </w:r>
          </w:p>
        </w:tc>
      </w:tr>
      <w:tr>
        <w:trPr>
          <w:trHeight w:val="194" w:hRule="exact"/>
        </w:trPr>
        <w:tc>
          <w:tcPr>
            <w:tcW w:w="2689" w:type="dxa"/>
          </w:tcPr>
          <w:p>
            <w:pPr>
              <w:pStyle w:val="TableParagraph"/>
              <w:ind w:left="1340"/>
              <w:rPr>
                <w:sz w:val="16"/>
              </w:rPr>
            </w:pPr>
            <w:r>
              <w:rPr>
                <w:color w:val="231F20"/>
                <w:w w:val="115"/>
                <w:sz w:val="16"/>
              </w:rPr>
              <w:t>.gob.mx</w:t>
            </w:r>
          </w:p>
        </w:tc>
        <w:tc>
          <w:tcPr>
            <w:tcW w:w="1692" w:type="dxa"/>
          </w:tcPr>
          <w:p>
            <w:pPr/>
          </w:p>
        </w:tc>
        <w:tc>
          <w:tcPr>
            <w:tcW w:w="2579" w:type="dxa"/>
          </w:tcPr>
          <w:p>
            <w:pPr>
              <w:pStyle w:val="TableParagraph"/>
              <w:ind w:left="0" w:right="1432"/>
              <w:jc w:val="right"/>
              <w:rPr>
                <w:sz w:val="16"/>
              </w:rPr>
            </w:pPr>
            <w:r>
              <w:rPr>
                <w:color w:val="231F20"/>
                <w:w w:val="115"/>
                <w:sz w:val="16"/>
              </w:rPr>
              <w:t>6,507</w:t>
            </w:r>
          </w:p>
        </w:tc>
      </w:tr>
      <w:tr>
        <w:trPr>
          <w:trHeight w:val="194" w:hRule="exact"/>
        </w:trPr>
        <w:tc>
          <w:tcPr>
            <w:tcW w:w="2689" w:type="dxa"/>
          </w:tcPr>
          <w:p>
            <w:pPr>
              <w:pStyle w:val="TableParagraph"/>
              <w:ind w:left="1340"/>
              <w:rPr>
                <w:sz w:val="16"/>
              </w:rPr>
            </w:pPr>
            <w:r>
              <w:rPr>
                <w:color w:val="231F20"/>
                <w:w w:val="115"/>
                <w:sz w:val="16"/>
              </w:rPr>
              <w:t>.net.mx</w:t>
            </w:r>
          </w:p>
        </w:tc>
        <w:tc>
          <w:tcPr>
            <w:tcW w:w="1692" w:type="dxa"/>
          </w:tcPr>
          <w:p>
            <w:pPr/>
          </w:p>
        </w:tc>
        <w:tc>
          <w:tcPr>
            <w:tcW w:w="2579" w:type="dxa"/>
          </w:tcPr>
          <w:p>
            <w:pPr>
              <w:pStyle w:val="TableParagraph"/>
              <w:ind w:left="0" w:right="1439"/>
              <w:jc w:val="right"/>
              <w:rPr>
                <w:sz w:val="16"/>
              </w:rPr>
            </w:pPr>
            <w:r>
              <w:rPr>
                <w:color w:val="231F20"/>
                <w:w w:val="115"/>
                <w:sz w:val="16"/>
              </w:rPr>
              <w:t>385</w:t>
            </w:r>
          </w:p>
        </w:tc>
      </w:tr>
      <w:tr>
        <w:trPr>
          <w:trHeight w:val="194" w:hRule="exact"/>
        </w:trPr>
        <w:tc>
          <w:tcPr>
            <w:tcW w:w="2689" w:type="dxa"/>
          </w:tcPr>
          <w:p>
            <w:pPr>
              <w:pStyle w:val="TableParagraph"/>
              <w:ind w:left="1340"/>
              <w:rPr>
                <w:sz w:val="16"/>
              </w:rPr>
            </w:pPr>
            <w:r>
              <w:rPr>
                <w:color w:val="231F20"/>
                <w:w w:val="115"/>
                <w:sz w:val="16"/>
              </w:rPr>
              <w:t>.edu.mx</w:t>
            </w:r>
          </w:p>
        </w:tc>
        <w:tc>
          <w:tcPr>
            <w:tcW w:w="1692" w:type="dxa"/>
          </w:tcPr>
          <w:p>
            <w:pPr/>
          </w:p>
        </w:tc>
        <w:tc>
          <w:tcPr>
            <w:tcW w:w="2579" w:type="dxa"/>
          </w:tcPr>
          <w:p>
            <w:pPr>
              <w:pStyle w:val="TableParagraph"/>
              <w:ind w:left="0" w:right="1432"/>
              <w:jc w:val="right"/>
              <w:rPr>
                <w:sz w:val="16"/>
              </w:rPr>
            </w:pPr>
            <w:r>
              <w:rPr>
                <w:color w:val="231F20"/>
                <w:w w:val="115"/>
                <w:sz w:val="16"/>
              </w:rPr>
              <w:t>8,403</w:t>
            </w:r>
          </w:p>
        </w:tc>
      </w:tr>
      <w:tr>
        <w:trPr>
          <w:trHeight w:val="194" w:hRule="exact"/>
        </w:trPr>
        <w:tc>
          <w:tcPr>
            <w:tcW w:w="2689" w:type="dxa"/>
          </w:tcPr>
          <w:p>
            <w:pPr>
              <w:pStyle w:val="TableParagraph"/>
              <w:ind w:left="1340"/>
              <w:rPr>
                <w:sz w:val="16"/>
              </w:rPr>
            </w:pPr>
            <w:r>
              <w:rPr>
                <w:color w:val="231F20"/>
                <w:w w:val="115"/>
                <w:sz w:val="16"/>
              </w:rPr>
              <w:t>.org.mx</w:t>
            </w:r>
          </w:p>
        </w:tc>
        <w:tc>
          <w:tcPr>
            <w:tcW w:w="1692" w:type="dxa"/>
          </w:tcPr>
          <w:p>
            <w:pPr/>
          </w:p>
        </w:tc>
        <w:tc>
          <w:tcPr>
            <w:tcW w:w="2579" w:type="dxa"/>
          </w:tcPr>
          <w:p>
            <w:pPr>
              <w:pStyle w:val="TableParagraph"/>
              <w:ind w:left="0" w:right="1432"/>
              <w:jc w:val="right"/>
              <w:rPr>
                <w:sz w:val="16"/>
              </w:rPr>
            </w:pPr>
            <w:r>
              <w:rPr>
                <w:color w:val="231F20"/>
                <w:w w:val="115"/>
                <w:sz w:val="16"/>
              </w:rPr>
              <w:t>17,998</w:t>
            </w:r>
          </w:p>
        </w:tc>
      </w:tr>
      <w:tr>
        <w:trPr>
          <w:trHeight w:val="198" w:hRule="exact"/>
        </w:trPr>
        <w:tc>
          <w:tcPr>
            <w:tcW w:w="2689" w:type="dxa"/>
          </w:tcPr>
          <w:p>
            <w:pPr>
              <w:pStyle w:val="TableParagraph"/>
              <w:ind w:left="1257" w:right="981"/>
              <w:jc w:val="center"/>
              <w:rPr>
                <w:sz w:val="16"/>
              </w:rPr>
            </w:pPr>
            <w:r>
              <w:rPr>
                <w:color w:val="231F20"/>
                <w:w w:val="115"/>
                <w:sz w:val="16"/>
              </w:rPr>
              <w:t>.mx</w:t>
            </w:r>
          </w:p>
        </w:tc>
        <w:tc>
          <w:tcPr>
            <w:tcW w:w="1692" w:type="dxa"/>
          </w:tcPr>
          <w:p>
            <w:pPr/>
          </w:p>
        </w:tc>
        <w:tc>
          <w:tcPr>
            <w:tcW w:w="2579" w:type="dxa"/>
          </w:tcPr>
          <w:p>
            <w:pPr>
              <w:pStyle w:val="TableParagraph"/>
              <w:ind w:left="0" w:right="1432"/>
              <w:jc w:val="right"/>
              <w:rPr>
                <w:sz w:val="16"/>
              </w:rPr>
            </w:pPr>
            <w:r>
              <w:rPr>
                <w:color w:val="231F20"/>
                <w:w w:val="115"/>
                <w:sz w:val="16"/>
              </w:rPr>
              <w:t>158,719</w:t>
            </w:r>
          </w:p>
        </w:tc>
      </w:tr>
      <w:tr>
        <w:trPr>
          <w:trHeight w:val="298" w:hRule="exact"/>
        </w:trPr>
        <w:tc>
          <w:tcPr>
            <w:tcW w:w="2689" w:type="dxa"/>
            <w:tcBorders>
              <w:bottom w:val="single" w:sz="4" w:space="0" w:color="231F20"/>
            </w:tcBorders>
          </w:tcPr>
          <w:p>
            <w:pPr>
              <w:pStyle w:val="TableParagraph"/>
              <w:ind w:left="1312" w:right="981"/>
              <w:jc w:val="center"/>
              <w:rPr>
                <w:i/>
                <w:sz w:val="16"/>
              </w:rPr>
            </w:pPr>
            <w:r>
              <w:rPr>
                <w:i/>
                <w:color w:val="231F20"/>
                <w:w w:val="105"/>
                <w:sz w:val="16"/>
              </w:rPr>
              <w:t>Total</w:t>
            </w:r>
          </w:p>
        </w:tc>
        <w:tc>
          <w:tcPr>
            <w:tcW w:w="1692" w:type="dxa"/>
            <w:tcBorders>
              <w:bottom w:val="single" w:sz="4" w:space="0" w:color="231F20"/>
            </w:tcBorders>
          </w:tcPr>
          <w:p>
            <w:pPr/>
          </w:p>
        </w:tc>
        <w:tc>
          <w:tcPr>
            <w:tcW w:w="2579" w:type="dxa"/>
            <w:tcBorders>
              <w:bottom w:val="single" w:sz="4" w:space="0" w:color="231F20"/>
            </w:tcBorders>
          </w:tcPr>
          <w:p>
            <w:pPr>
              <w:pStyle w:val="TableParagraph"/>
              <w:ind w:left="0" w:right="1446"/>
              <w:jc w:val="right"/>
              <w:rPr>
                <w:i/>
                <w:sz w:val="16"/>
              </w:rPr>
            </w:pPr>
            <w:r>
              <w:rPr>
                <w:i/>
                <w:color w:val="231F20"/>
                <w:w w:val="110"/>
                <w:sz w:val="16"/>
              </w:rPr>
              <w:t>585,566</w:t>
            </w:r>
          </w:p>
        </w:tc>
      </w:tr>
    </w:tbl>
    <w:p>
      <w:pPr>
        <w:spacing w:before="64"/>
        <w:ind w:left="160" w:right="106" w:firstLine="0"/>
        <w:jc w:val="left"/>
        <w:rPr>
          <w:sz w:val="14"/>
        </w:rPr>
      </w:pPr>
      <w:r>
        <w:rPr>
          <w:color w:val="231F20"/>
          <w:w w:val="115"/>
          <w:sz w:val="14"/>
        </w:rPr>
        <w:t>Fuente: </w:t>
      </w:r>
      <w:hyperlink r:id="rId32">
        <w:r>
          <w:rPr>
            <w:color w:val="231F20"/>
            <w:w w:val="115"/>
            <w:sz w:val="14"/>
          </w:rPr>
          <w:t>http://www.nic.com.mx./es/NicMx.indicadores/Dominios?type=2</w:t>
        </w:r>
      </w:hyperlink>
    </w:p>
    <w:p>
      <w:pPr>
        <w:spacing w:after="0"/>
        <w:jc w:val="left"/>
        <w:rPr>
          <w:sz w:val="14"/>
        </w:rPr>
        <w:sectPr>
          <w:headerReference w:type="even" r:id="rId29"/>
          <w:headerReference w:type="default" r:id="rId30"/>
          <w:pgSz w:w="9560" w:h="12960"/>
          <w:pgMar w:header="955" w:footer="0" w:top="1160" w:bottom="280" w:left="1320" w:right="1000"/>
          <w:pgNumType w:start="38"/>
        </w:sectPr>
      </w:pPr>
    </w:p>
    <w:p>
      <w:pPr>
        <w:pStyle w:val="BodyText"/>
        <w:spacing w:before="4"/>
        <w:rPr>
          <w:sz w:val="13"/>
        </w:rPr>
      </w:pPr>
    </w:p>
    <w:p>
      <w:pPr>
        <w:pStyle w:val="BodyText"/>
        <w:spacing w:line="259" w:lineRule="auto" w:before="64"/>
        <w:ind w:left="100" w:right="157"/>
        <w:jc w:val="both"/>
      </w:pPr>
      <w:r>
        <w:rPr>
          <w:color w:val="231F20"/>
          <w:w w:val="110"/>
        </w:rPr>
        <w:t>Por lo que al mes de julio del presente existían 6,499, 6,105 sitios de Inter- net con la terminación .gob.mx. Cuando el primer registro de un sitio .gob. mx fue en el mes de julio de 1994. De esta forma, la tasa de crecimiento anual desde hace más de 20 años de los sitios .gob.mx se puede apreciar en el cuadro 2.</w:t>
      </w:r>
    </w:p>
    <w:p>
      <w:pPr>
        <w:pStyle w:val="BodyText"/>
      </w:pPr>
    </w:p>
    <w:p>
      <w:pPr>
        <w:spacing w:before="0"/>
        <w:ind w:left="1056" w:right="1114" w:firstLine="0"/>
        <w:jc w:val="center"/>
        <w:rPr>
          <w:sz w:val="18"/>
        </w:rPr>
      </w:pPr>
      <w:r>
        <w:rPr>
          <w:color w:val="231F20"/>
          <w:w w:val="115"/>
          <w:sz w:val="18"/>
        </w:rPr>
        <w:t>Cuadro 2</w:t>
      </w:r>
    </w:p>
    <w:p>
      <w:pPr>
        <w:pStyle w:val="BodyText"/>
        <w:rPr>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7"/>
        <w:gridCol w:w="3665"/>
        <w:gridCol w:w="2299"/>
      </w:tblGrid>
      <w:tr>
        <w:trPr>
          <w:trHeight w:val="398" w:hRule="exact"/>
        </w:trPr>
        <w:tc>
          <w:tcPr>
            <w:tcW w:w="997" w:type="dxa"/>
            <w:tcBorders>
              <w:top w:val="single" w:sz="4" w:space="0" w:color="231F20"/>
              <w:bottom w:val="single" w:sz="4" w:space="0" w:color="231F20"/>
            </w:tcBorders>
          </w:tcPr>
          <w:p>
            <w:pPr>
              <w:pStyle w:val="TableParagraph"/>
              <w:spacing w:line="240" w:lineRule="auto" w:before="83"/>
              <w:rPr>
                <w:i/>
                <w:sz w:val="16"/>
              </w:rPr>
            </w:pPr>
            <w:r>
              <w:rPr>
                <w:i/>
                <w:color w:val="231F20"/>
                <w:sz w:val="16"/>
              </w:rPr>
              <w:t>Año</w:t>
            </w:r>
          </w:p>
        </w:tc>
        <w:tc>
          <w:tcPr>
            <w:tcW w:w="3665" w:type="dxa"/>
            <w:tcBorders>
              <w:top w:val="single" w:sz="4" w:space="0" w:color="231F20"/>
              <w:bottom w:val="single" w:sz="4" w:space="0" w:color="231F20"/>
            </w:tcBorders>
          </w:tcPr>
          <w:p>
            <w:pPr>
              <w:pStyle w:val="TableParagraph"/>
              <w:spacing w:line="240" w:lineRule="auto" w:before="83"/>
              <w:ind w:left="584"/>
              <w:rPr>
                <w:i/>
                <w:sz w:val="16"/>
              </w:rPr>
            </w:pPr>
            <w:r>
              <w:rPr>
                <w:i/>
                <w:color w:val="231F20"/>
                <w:sz w:val="16"/>
              </w:rPr>
              <w:t>Nombre de dominios .gob.mx  registrados</w:t>
            </w:r>
          </w:p>
        </w:tc>
        <w:tc>
          <w:tcPr>
            <w:tcW w:w="2299" w:type="dxa"/>
            <w:tcBorders>
              <w:top w:val="single" w:sz="4" w:space="0" w:color="231F20"/>
              <w:bottom w:val="single" w:sz="4" w:space="0" w:color="231F20"/>
            </w:tcBorders>
          </w:tcPr>
          <w:p>
            <w:pPr>
              <w:pStyle w:val="TableParagraph"/>
              <w:spacing w:line="240" w:lineRule="auto" w:before="83"/>
              <w:ind w:left="362"/>
              <w:rPr>
                <w:i/>
                <w:sz w:val="16"/>
              </w:rPr>
            </w:pPr>
            <w:r>
              <w:rPr>
                <w:i/>
                <w:color w:val="231F20"/>
                <w:w w:val="95"/>
                <w:sz w:val="16"/>
              </w:rPr>
              <w:t>Crecimiento  (porcentaje)</w:t>
            </w:r>
          </w:p>
        </w:tc>
      </w:tr>
      <w:tr>
        <w:trPr>
          <w:trHeight w:val="297" w:hRule="exact"/>
        </w:trPr>
        <w:tc>
          <w:tcPr>
            <w:tcW w:w="997" w:type="dxa"/>
            <w:tcBorders>
              <w:top w:val="single" w:sz="4" w:space="0" w:color="231F20"/>
            </w:tcBorders>
          </w:tcPr>
          <w:p>
            <w:pPr>
              <w:pStyle w:val="TableParagraph"/>
              <w:spacing w:line="240" w:lineRule="auto" w:before="86"/>
              <w:rPr>
                <w:sz w:val="16"/>
              </w:rPr>
            </w:pPr>
            <w:r>
              <w:rPr>
                <w:color w:val="231F20"/>
                <w:w w:val="115"/>
                <w:sz w:val="16"/>
              </w:rPr>
              <w:t>1989</w:t>
            </w:r>
          </w:p>
        </w:tc>
        <w:tc>
          <w:tcPr>
            <w:tcW w:w="3665" w:type="dxa"/>
            <w:tcBorders>
              <w:top w:val="single" w:sz="4" w:space="0" w:color="231F20"/>
            </w:tcBorders>
          </w:tcPr>
          <w:p>
            <w:pPr>
              <w:pStyle w:val="TableParagraph"/>
              <w:spacing w:line="240" w:lineRule="auto" w:before="86"/>
              <w:ind w:left="9"/>
              <w:jc w:val="center"/>
              <w:rPr>
                <w:sz w:val="16"/>
              </w:rPr>
            </w:pPr>
            <w:r>
              <w:rPr>
                <w:color w:val="231F20"/>
                <w:w w:val="116"/>
                <w:sz w:val="16"/>
              </w:rPr>
              <w:t>0</w:t>
            </w:r>
          </w:p>
        </w:tc>
        <w:tc>
          <w:tcPr>
            <w:tcW w:w="2299" w:type="dxa"/>
            <w:tcBorders>
              <w:top w:val="single" w:sz="4" w:space="0" w:color="231F20"/>
            </w:tcBorders>
          </w:tcPr>
          <w:p>
            <w:pPr>
              <w:pStyle w:val="TableParagraph"/>
              <w:spacing w:line="240" w:lineRule="auto" w:before="86"/>
              <w:ind w:left="889" w:right="871"/>
              <w:jc w:val="center"/>
              <w:rPr>
                <w:sz w:val="16"/>
              </w:rPr>
            </w:pPr>
            <w:r>
              <w:rPr>
                <w:color w:val="231F20"/>
                <w:w w:val="115"/>
                <w:sz w:val="16"/>
              </w:rPr>
              <w:t>N/A</w:t>
            </w:r>
          </w:p>
        </w:tc>
      </w:tr>
      <w:tr>
        <w:trPr>
          <w:trHeight w:val="194" w:hRule="exact"/>
        </w:trPr>
        <w:tc>
          <w:tcPr>
            <w:tcW w:w="997" w:type="dxa"/>
          </w:tcPr>
          <w:p>
            <w:pPr>
              <w:pStyle w:val="TableParagraph"/>
              <w:rPr>
                <w:sz w:val="16"/>
              </w:rPr>
            </w:pPr>
            <w:r>
              <w:rPr>
                <w:color w:val="231F20"/>
                <w:w w:val="115"/>
                <w:sz w:val="16"/>
              </w:rPr>
              <w:t>1991</w:t>
            </w:r>
          </w:p>
        </w:tc>
        <w:tc>
          <w:tcPr>
            <w:tcW w:w="3665" w:type="dxa"/>
          </w:tcPr>
          <w:p>
            <w:pPr>
              <w:pStyle w:val="TableParagraph"/>
              <w:ind w:left="9"/>
              <w:jc w:val="center"/>
              <w:rPr>
                <w:sz w:val="16"/>
              </w:rPr>
            </w:pPr>
            <w:r>
              <w:rPr>
                <w:color w:val="231F20"/>
                <w:w w:val="116"/>
                <w:sz w:val="16"/>
              </w:rPr>
              <w:t>0</w:t>
            </w:r>
          </w:p>
        </w:tc>
        <w:tc>
          <w:tcPr>
            <w:tcW w:w="2299" w:type="dxa"/>
          </w:tcPr>
          <w:p>
            <w:pPr>
              <w:pStyle w:val="TableParagraph"/>
              <w:ind w:left="889" w:right="871"/>
              <w:jc w:val="center"/>
              <w:rPr>
                <w:sz w:val="16"/>
              </w:rPr>
            </w:pPr>
            <w:r>
              <w:rPr>
                <w:color w:val="231F20"/>
                <w:w w:val="115"/>
                <w:sz w:val="16"/>
              </w:rPr>
              <w:t>N/A</w:t>
            </w:r>
          </w:p>
        </w:tc>
      </w:tr>
      <w:tr>
        <w:trPr>
          <w:trHeight w:val="194" w:hRule="exact"/>
        </w:trPr>
        <w:tc>
          <w:tcPr>
            <w:tcW w:w="997" w:type="dxa"/>
          </w:tcPr>
          <w:p>
            <w:pPr>
              <w:pStyle w:val="TableParagraph"/>
              <w:rPr>
                <w:sz w:val="16"/>
              </w:rPr>
            </w:pPr>
            <w:r>
              <w:rPr>
                <w:color w:val="231F20"/>
                <w:w w:val="115"/>
                <w:sz w:val="16"/>
              </w:rPr>
              <w:t>1992</w:t>
            </w:r>
          </w:p>
        </w:tc>
        <w:tc>
          <w:tcPr>
            <w:tcW w:w="3665" w:type="dxa"/>
          </w:tcPr>
          <w:p>
            <w:pPr>
              <w:pStyle w:val="TableParagraph"/>
              <w:ind w:left="9"/>
              <w:jc w:val="center"/>
              <w:rPr>
                <w:sz w:val="16"/>
              </w:rPr>
            </w:pPr>
            <w:r>
              <w:rPr>
                <w:color w:val="231F20"/>
                <w:w w:val="116"/>
                <w:sz w:val="16"/>
              </w:rPr>
              <w:t>0</w:t>
            </w:r>
          </w:p>
        </w:tc>
        <w:tc>
          <w:tcPr>
            <w:tcW w:w="2299" w:type="dxa"/>
          </w:tcPr>
          <w:p>
            <w:pPr>
              <w:pStyle w:val="TableParagraph"/>
              <w:ind w:left="889" w:right="871"/>
              <w:jc w:val="center"/>
              <w:rPr>
                <w:sz w:val="16"/>
              </w:rPr>
            </w:pPr>
            <w:r>
              <w:rPr>
                <w:color w:val="231F20"/>
                <w:w w:val="115"/>
                <w:sz w:val="16"/>
              </w:rPr>
              <w:t>N/A</w:t>
            </w:r>
          </w:p>
        </w:tc>
      </w:tr>
      <w:tr>
        <w:trPr>
          <w:trHeight w:val="194" w:hRule="exact"/>
        </w:trPr>
        <w:tc>
          <w:tcPr>
            <w:tcW w:w="997" w:type="dxa"/>
          </w:tcPr>
          <w:p>
            <w:pPr>
              <w:pStyle w:val="TableParagraph"/>
              <w:rPr>
                <w:sz w:val="16"/>
              </w:rPr>
            </w:pPr>
            <w:r>
              <w:rPr>
                <w:color w:val="231F20"/>
                <w:w w:val="115"/>
                <w:sz w:val="16"/>
              </w:rPr>
              <w:t>1994</w:t>
            </w:r>
          </w:p>
        </w:tc>
        <w:tc>
          <w:tcPr>
            <w:tcW w:w="3665" w:type="dxa"/>
          </w:tcPr>
          <w:p>
            <w:pPr>
              <w:pStyle w:val="TableParagraph"/>
              <w:ind w:left="9"/>
              <w:jc w:val="center"/>
              <w:rPr>
                <w:sz w:val="16"/>
              </w:rPr>
            </w:pPr>
            <w:r>
              <w:rPr>
                <w:color w:val="231F20"/>
                <w:w w:val="116"/>
                <w:sz w:val="16"/>
              </w:rPr>
              <w:t>1</w:t>
            </w:r>
          </w:p>
        </w:tc>
        <w:tc>
          <w:tcPr>
            <w:tcW w:w="2299" w:type="dxa"/>
          </w:tcPr>
          <w:p>
            <w:pPr>
              <w:pStyle w:val="TableParagraph"/>
              <w:ind w:left="889" w:right="871"/>
              <w:jc w:val="center"/>
              <w:rPr>
                <w:sz w:val="16"/>
              </w:rPr>
            </w:pPr>
            <w:r>
              <w:rPr>
                <w:color w:val="231F20"/>
                <w:w w:val="115"/>
                <w:sz w:val="16"/>
              </w:rPr>
              <w:t>N/A</w:t>
            </w:r>
          </w:p>
        </w:tc>
      </w:tr>
      <w:tr>
        <w:trPr>
          <w:trHeight w:val="194" w:hRule="exact"/>
        </w:trPr>
        <w:tc>
          <w:tcPr>
            <w:tcW w:w="997" w:type="dxa"/>
          </w:tcPr>
          <w:p>
            <w:pPr>
              <w:pStyle w:val="TableParagraph"/>
              <w:rPr>
                <w:sz w:val="16"/>
              </w:rPr>
            </w:pPr>
            <w:r>
              <w:rPr>
                <w:color w:val="231F20"/>
                <w:w w:val="115"/>
                <w:sz w:val="16"/>
              </w:rPr>
              <w:t>1995</w:t>
            </w:r>
          </w:p>
        </w:tc>
        <w:tc>
          <w:tcPr>
            <w:tcW w:w="3665" w:type="dxa"/>
          </w:tcPr>
          <w:p>
            <w:pPr>
              <w:pStyle w:val="TableParagraph"/>
              <w:ind w:left="1448" w:right="1529"/>
              <w:jc w:val="center"/>
              <w:rPr>
                <w:sz w:val="16"/>
              </w:rPr>
            </w:pPr>
            <w:r>
              <w:rPr>
                <w:color w:val="231F20"/>
                <w:w w:val="115"/>
                <w:sz w:val="16"/>
              </w:rPr>
              <w:t>12</w:t>
            </w:r>
          </w:p>
        </w:tc>
        <w:tc>
          <w:tcPr>
            <w:tcW w:w="2299" w:type="dxa"/>
          </w:tcPr>
          <w:p>
            <w:pPr>
              <w:pStyle w:val="TableParagraph"/>
              <w:ind w:left="889" w:right="955"/>
              <w:jc w:val="center"/>
              <w:rPr>
                <w:sz w:val="16"/>
              </w:rPr>
            </w:pPr>
            <w:r>
              <w:rPr>
                <w:color w:val="231F20"/>
                <w:w w:val="115"/>
                <w:sz w:val="16"/>
              </w:rPr>
              <w:t>1,100</w:t>
            </w:r>
          </w:p>
        </w:tc>
      </w:tr>
      <w:tr>
        <w:trPr>
          <w:trHeight w:val="194" w:hRule="exact"/>
        </w:trPr>
        <w:tc>
          <w:tcPr>
            <w:tcW w:w="997" w:type="dxa"/>
          </w:tcPr>
          <w:p>
            <w:pPr>
              <w:pStyle w:val="TableParagraph"/>
              <w:rPr>
                <w:sz w:val="16"/>
              </w:rPr>
            </w:pPr>
            <w:r>
              <w:rPr>
                <w:color w:val="231F20"/>
                <w:w w:val="115"/>
                <w:sz w:val="16"/>
              </w:rPr>
              <w:t>1996</w:t>
            </w:r>
          </w:p>
        </w:tc>
        <w:tc>
          <w:tcPr>
            <w:tcW w:w="3665" w:type="dxa"/>
          </w:tcPr>
          <w:p>
            <w:pPr>
              <w:pStyle w:val="TableParagraph"/>
              <w:ind w:left="1448" w:right="1529"/>
              <w:jc w:val="center"/>
              <w:rPr>
                <w:sz w:val="16"/>
              </w:rPr>
            </w:pPr>
            <w:r>
              <w:rPr>
                <w:color w:val="231F20"/>
                <w:w w:val="115"/>
                <w:sz w:val="16"/>
              </w:rPr>
              <w:t>75</w:t>
            </w:r>
          </w:p>
        </w:tc>
        <w:tc>
          <w:tcPr>
            <w:tcW w:w="2299" w:type="dxa"/>
          </w:tcPr>
          <w:p>
            <w:pPr>
              <w:pStyle w:val="TableParagraph"/>
              <w:ind w:left="889" w:right="830"/>
              <w:jc w:val="center"/>
              <w:rPr>
                <w:sz w:val="16"/>
              </w:rPr>
            </w:pPr>
            <w:r>
              <w:rPr>
                <w:color w:val="231F20"/>
                <w:w w:val="115"/>
                <w:sz w:val="16"/>
              </w:rPr>
              <w:t>525</w:t>
            </w:r>
          </w:p>
        </w:tc>
      </w:tr>
      <w:tr>
        <w:trPr>
          <w:trHeight w:val="194" w:hRule="exact"/>
        </w:trPr>
        <w:tc>
          <w:tcPr>
            <w:tcW w:w="997" w:type="dxa"/>
          </w:tcPr>
          <w:p>
            <w:pPr>
              <w:pStyle w:val="TableParagraph"/>
              <w:rPr>
                <w:sz w:val="16"/>
              </w:rPr>
            </w:pPr>
            <w:r>
              <w:rPr>
                <w:color w:val="231F20"/>
                <w:w w:val="115"/>
                <w:sz w:val="16"/>
              </w:rPr>
              <w:t>1997</w:t>
            </w:r>
          </w:p>
        </w:tc>
        <w:tc>
          <w:tcPr>
            <w:tcW w:w="3665" w:type="dxa"/>
          </w:tcPr>
          <w:p>
            <w:pPr>
              <w:pStyle w:val="TableParagraph"/>
              <w:ind w:left="1448" w:right="1622"/>
              <w:jc w:val="center"/>
              <w:rPr>
                <w:sz w:val="16"/>
              </w:rPr>
            </w:pPr>
            <w:r>
              <w:rPr>
                <w:color w:val="231F20"/>
                <w:w w:val="115"/>
                <w:sz w:val="16"/>
              </w:rPr>
              <w:t>201</w:t>
            </w:r>
          </w:p>
        </w:tc>
        <w:tc>
          <w:tcPr>
            <w:tcW w:w="2299" w:type="dxa"/>
          </w:tcPr>
          <w:p>
            <w:pPr>
              <w:pStyle w:val="TableParagraph"/>
              <w:ind w:left="889" w:right="830"/>
              <w:jc w:val="center"/>
              <w:rPr>
                <w:sz w:val="16"/>
              </w:rPr>
            </w:pPr>
            <w:r>
              <w:rPr>
                <w:color w:val="231F20"/>
                <w:w w:val="115"/>
                <w:sz w:val="16"/>
              </w:rPr>
              <w:t>168</w:t>
            </w:r>
          </w:p>
        </w:tc>
      </w:tr>
      <w:tr>
        <w:trPr>
          <w:trHeight w:val="194" w:hRule="exact"/>
        </w:trPr>
        <w:tc>
          <w:tcPr>
            <w:tcW w:w="997" w:type="dxa"/>
          </w:tcPr>
          <w:p>
            <w:pPr>
              <w:pStyle w:val="TableParagraph"/>
              <w:rPr>
                <w:sz w:val="16"/>
              </w:rPr>
            </w:pPr>
            <w:r>
              <w:rPr>
                <w:color w:val="231F20"/>
                <w:w w:val="115"/>
                <w:sz w:val="16"/>
              </w:rPr>
              <w:t>1998</w:t>
            </w:r>
          </w:p>
        </w:tc>
        <w:tc>
          <w:tcPr>
            <w:tcW w:w="3665" w:type="dxa"/>
          </w:tcPr>
          <w:p>
            <w:pPr>
              <w:pStyle w:val="TableParagraph"/>
              <w:ind w:left="1448" w:right="1622"/>
              <w:jc w:val="center"/>
              <w:rPr>
                <w:sz w:val="16"/>
              </w:rPr>
            </w:pPr>
            <w:r>
              <w:rPr>
                <w:color w:val="231F20"/>
                <w:w w:val="115"/>
                <w:sz w:val="16"/>
              </w:rPr>
              <w:t>350</w:t>
            </w:r>
          </w:p>
        </w:tc>
        <w:tc>
          <w:tcPr>
            <w:tcW w:w="2299" w:type="dxa"/>
          </w:tcPr>
          <w:p>
            <w:pPr>
              <w:pStyle w:val="TableParagraph"/>
              <w:ind w:left="1140"/>
              <w:rPr>
                <w:sz w:val="16"/>
              </w:rPr>
            </w:pPr>
            <w:r>
              <w:rPr>
                <w:color w:val="231F20"/>
                <w:w w:val="115"/>
                <w:sz w:val="16"/>
              </w:rPr>
              <w:t>74.13</w:t>
            </w:r>
          </w:p>
        </w:tc>
      </w:tr>
      <w:tr>
        <w:trPr>
          <w:trHeight w:val="194" w:hRule="exact"/>
        </w:trPr>
        <w:tc>
          <w:tcPr>
            <w:tcW w:w="997" w:type="dxa"/>
          </w:tcPr>
          <w:p>
            <w:pPr>
              <w:pStyle w:val="TableParagraph"/>
              <w:rPr>
                <w:sz w:val="16"/>
              </w:rPr>
            </w:pPr>
            <w:r>
              <w:rPr>
                <w:color w:val="231F20"/>
                <w:w w:val="115"/>
                <w:sz w:val="16"/>
              </w:rPr>
              <w:t>1999</w:t>
            </w:r>
          </w:p>
        </w:tc>
        <w:tc>
          <w:tcPr>
            <w:tcW w:w="3665" w:type="dxa"/>
          </w:tcPr>
          <w:p>
            <w:pPr>
              <w:pStyle w:val="TableParagraph"/>
              <w:ind w:left="1448" w:right="1622"/>
              <w:jc w:val="center"/>
              <w:rPr>
                <w:sz w:val="16"/>
              </w:rPr>
            </w:pPr>
            <w:r>
              <w:rPr>
                <w:color w:val="231F20"/>
                <w:w w:val="115"/>
                <w:sz w:val="16"/>
              </w:rPr>
              <w:t>510</w:t>
            </w:r>
          </w:p>
        </w:tc>
        <w:tc>
          <w:tcPr>
            <w:tcW w:w="2299" w:type="dxa"/>
          </w:tcPr>
          <w:p>
            <w:pPr>
              <w:pStyle w:val="TableParagraph"/>
              <w:ind w:left="1140"/>
              <w:rPr>
                <w:sz w:val="16"/>
              </w:rPr>
            </w:pPr>
            <w:r>
              <w:rPr>
                <w:color w:val="231F20"/>
                <w:w w:val="115"/>
                <w:sz w:val="16"/>
              </w:rPr>
              <w:t>45.71</w:t>
            </w:r>
          </w:p>
        </w:tc>
      </w:tr>
      <w:tr>
        <w:trPr>
          <w:trHeight w:val="194" w:hRule="exact"/>
        </w:trPr>
        <w:tc>
          <w:tcPr>
            <w:tcW w:w="997" w:type="dxa"/>
          </w:tcPr>
          <w:p>
            <w:pPr>
              <w:pStyle w:val="TableParagraph"/>
              <w:rPr>
                <w:sz w:val="16"/>
              </w:rPr>
            </w:pPr>
            <w:r>
              <w:rPr>
                <w:color w:val="231F20"/>
                <w:w w:val="115"/>
                <w:sz w:val="16"/>
              </w:rPr>
              <w:t>2000</w:t>
            </w:r>
          </w:p>
        </w:tc>
        <w:tc>
          <w:tcPr>
            <w:tcW w:w="3665" w:type="dxa"/>
          </w:tcPr>
          <w:p>
            <w:pPr>
              <w:pStyle w:val="TableParagraph"/>
              <w:ind w:left="1448" w:right="1622"/>
              <w:jc w:val="center"/>
              <w:rPr>
                <w:sz w:val="16"/>
              </w:rPr>
            </w:pPr>
            <w:r>
              <w:rPr>
                <w:color w:val="231F20"/>
                <w:w w:val="115"/>
                <w:sz w:val="16"/>
              </w:rPr>
              <w:t>935</w:t>
            </w:r>
          </w:p>
        </w:tc>
        <w:tc>
          <w:tcPr>
            <w:tcW w:w="2299" w:type="dxa"/>
          </w:tcPr>
          <w:p>
            <w:pPr>
              <w:pStyle w:val="TableParagraph"/>
              <w:ind w:left="1140"/>
              <w:rPr>
                <w:sz w:val="16"/>
              </w:rPr>
            </w:pPr>
            <w:r>
              <w:rPr>
                <w:color w:val="231F20"/>
                <w:w w:val="115"/>
                <w:sz w:val="16"/>
              </w:rPr>
              <w:t>83.33</w:t>
            </w:r>
          </w:p>
        </w:tc>
      </w:tr>
      <w:tr>
        <w:trPr>
          <w:trHeight w:val="194" w:hRule="exact"/>
        </w:trPr>
        <w:tc>
          <w:tcPr>
            <w:tcW w:w="997" w:type="dxa"/>
          </w:tcPr>
          <w:p>
            <w:pPr>
              <w:pStyle w:val="TableParagraph"/>
              <w:rPr>
                <w:sz w:val="16"/>
              </w:rPr>
            </w:pPr>
            <w:r>
              <w:rPr>
                <w:color w:val="231F20"/>
                <w:w w:val="115"/>
                <w:sz w:val="16"/>
              </w:rPr>
              <w:t>2001</w:t>
            </w:r>
          </w:p>
        </w:tc>
        <w:tc>
          <w:tcPr>
            <w:tcW w:w="3665" w:type="dxa"/>
          </w:tcPr>
          <w:p>
            <w:pPr>
              <w:pStyle w:val="TableParagraph"/>
              <w:ind w:left="1446" w:right="1760"/>
              <w:jc w:val="center"/>
              <w:rPr>
                <w:sz w:val="16"/>
              </w:rPr>
            </w:pPr>
            <w:r>
              <w:rPr>
                <w:color w:val="231F20"/>
                <w:w w:val="115"/>
                <w:sz w:val="16"/>
              </w:rPr>
              <w:t>1,278</w:t>
            </w:r>
          </w:p>
        </w:tc>
        <w:tc>
          <w:tcPr>
            <w:tcW w:w="2299" w:type="dxa"/>
          </w:tcPr>
          <w:p>
            <w:pPr>
              <w:pStyle w:val="TableParagraph"/>
              <w:ind w:left="1140"/>
              <w:rPr>
                <w:sz w:val="16"/>
              </w:rPr>
            </w:pPr>
            <w:r>
              <w:rPr>
                <w:color w:val="231F20"/>
                <w:w w:val="115"/>
                <w:sz w:val="16"/>
              </w:rPr>
              <w:t>36.68</w:t>
            </w:r>
          </w:p>
        </w:tc>
      </w:tr>
      <w:tr>
        <w:trPr>
          <w:trHeight w:val="194" w:hRule="exact"/>
        </w:trPr>
        <w:tc>
          <w:tcPr>
            <w:tcW w:w="997" w:type="dxa"/>
          </w:tcPr>
          <w:p>
            <w:pPr>
              <w:pStyle w:val="TableParagraph"/>
              <w:rPr>
                <w:sz w:val="16"/>
              </w:rPr>
            </w:pPr>
            <w:r>
              <w:rPr>
                <w:color w:val="231F20"/>
                <w:w w:val="115"/>
                <w:sz w:val="16"/>
              </w:rPr>
              <w:t>2002</w:t>
            </w:r>
          </w:p>
        </w:tc>
        <w:tc>
          <w:tcPr>
            <w:tcW w:w="3665" w:type="dxa"/>
          </w:tcPr>
          <w:p>
            <w:pPr>
              <w:pStyle w:val="TableParagraph"/>
              <w:ind w:left="1446" w:right="1760"/>
              <w:jc w:val="center"/>
              <w:rPr>
                <w:sz w:val="16"/>
              </w:rPr>
            </w:pPr>
            <w:r>
              <w:rPr>
                <w:color w:val="231F20"/>
                <w:w w:val="115"/>
                <w:sz w:val="16"/>
              </w:rPr>
              <w:t>1,687</w:t>
            </w:r>
          </w:p>
        </w:tc>
        <w:tc>
          <w:tcPr>
            <w:tcW w:w="2299" w:type="dxa"/>
          </w:tcPr>
          <w:p>
            <w:pPr>
              <w:pStyle w:val="TableParagraph"/>
              <w:ind w:left="889" w:right="737"/>
              <w:jc w:val="center"/>
              <w:rPr>
                <w:sz w:val="16"/>
              </w:rPr>
            </w:pPr>
            <w:r>
              <w:rPr>
                <w:color w:val="231F20"/>
                <w:w w:val="115"/>
                <w:sz w:val="16"/>
              </w:rPr>
              <w:t>32</w:t>
            </w:r>
          </w:p>
        </w:tc>
      </w:tr>
      <w:tr>
        <w:trPr>
          <w:trHeight w:val="194" w:hRule="exact"/>
        </w:trPr>
        <w:tc>
          <w:tcPr>
            <w:tcW w:w="997" w:type="dxa"/>
          </w:tcPr>
          <w:p>
            <w:pPr>
              <w:pStyle w:val="TableParagraph"/>
              <w:rPr>
                <w:sz w:val="16"/>
              </w:rPr>
            </w:pPr>
            <w:r>
              <w:rPr>
                <w:color w:val="231F20"/>
                <w:w w:val="115"/>
                <w:sz w:val="16"/>
              </w:rPr>
              <w:t>2003</w:t>
            </w:r>
          </w:p>
        </w:tc>
        <w:tc>
          <w:tcPr>
            <w:tcW w:w="3665" w:type="dxa"/>
          </w:tcPr>
          <w:p>
            <w:pPr>
              <w:pStyle w:val="TableParagraph"/>
              <w:ind w:left="1446" w:right="1760"/>
              <w:jc w:val="center"/>
              <w:rPr>
                <w:sz w:val="16"/>
              </w:rPr>
            </w:pPr>
            <w:r>
              <w:rPr>
                <w:color w:val="231F20"/>
                <w:w w:val="115"/>
                <w:sz w:val="16"/>
              </w:rPr>
              <w:t>2,074</w:t>
            </w:r>
          </w:p>
        </w:tc>
        <w:tc>
          <w:tcPr>
            <w:tcW w:w="2299" w:type="dxa"/>
          </w:tcPr>
          <w:p>
            <w:pPr>
              <w:pStyle w:val="TableParagraph"/>
              <w:ind w:left="1140"/>
              <w:rPr>
                <w:sz w:val="16"/>
              </w:rPr>
            </w:pPr>
            <w:r>
              <w:rPr>
                <w:color w:val="231F20"/>
                <w:w w:val="115"/>
                <w:sz w:val="16"/>
              </w:rPr>
              <w:t>22.94</w:t>
            </w:r>
          </w:p>
        </w:tc>
      </w:tr>
      <w:tr>
        <w:trPr>
          <w:trHeight w:val="194" w:hRule="exact"/>
        </w:trPr>
        <w:tc>
          <w:tcPr>
            <w:tcW w:w="997" w:type="dxa"/>
          </w:tcPr>
          <w:p>
            <w:pPr>
              <w:pStyle w:val="TableParagraph"/>
              <w:rPr>
                <w:sz w:val="16"/>
              </w:rPr>
            </w:pPr>
            <w:r>
              <w:rPr>
                <w:color w:val="231F20"/>
                <w:w w:val="115"/>
                <w:sz w:val="16"/>
              </w:rPr>
              <w:t>2004</w:t>
            </w:r>
          </w:p>
        </w:tc>
        <w:tc>
          <w:tcPr>
            <w:tcW w:w="3665" w:type="dxa"/>
          </w:tcPr>
          <w:p>
            <w:pPr>
              <w:pStyle w:val="TableParagraph"/>
              <w:ind w:left="1446" w:right="1760"/>
              <w:jc w:val="center"/>
              <w:rPr>
                <w:sz w:val="16"/>
              </w:rPr>
            </w:pPr>
            <w:r>
              <w:rPr>
                <w:color w:val="231F20"/>
                <w:w w:val="115"/>
                <w:sz w:val="16"/>
              </w:rPr>
              <w:t>2,446</w:t>
            </w:r>
          </w:p>
        </w:tc>
        <w:tc>
          <w:tcPr>
            <w:tcW w:w="2299" w:type="dxa"/>
          </w:tcPr>
          <w:p>
            <w:pPr>
              <w:pStyle w:val="TableParagraph"/>
              <w:ind w:left="1140"/>
              <w:rPr>
                <w:sz w:val="16"/>
              </w:rPr>
            </w:pPr>
            <w:r>
              <w:rPr>
                <w:color w:val="231F20"/>
                <w:w w:val="115"/>
                <w:sz w:val="16"/>
              </w:rPr>
              <w:t>17.94</w:t>
            </w:r>
          </w:p>
        </w:tc>
      </w:tr>
      <w:tr>
        <w:trPr>
          <w:trHeight w:val="194" w:hRule="exact"/>
        </w:trPr>
        <w:tc>
          <w:tcPr>
            <w:tcW w:w="997" w:type="dxa"/>
          </w:tcPr>
          <w:p>
            <w:pPr>
              <w:pStyle w:val="TableParagraph"/>
              <w:rPr>
                <w:sz w:val="16"/>
              </w:rPr>
            </w:pPr>
            <w:r>
              <w:rPr>
                <w:color w:val="231F20"/>
                <w:w w:val="115"/>
                <w:sz w:val="16"/>
              </w:rPr>
              <w:t>2005</w:t>
            </w:r>
          </w:p>
        </w:tc>
        <w:tc>
          <w:tcPr>
            <w:tcW w:w="3665" w:type="dxa"/>
          </w:tcPr>
          <w:p>
            <w:pPr>
              <w:pStyle w:val="TableParagraph"/>
              <w:ind w:left="1446" w:right="1760"/>
              <w:jc w:val="center"/>
              <w:rPr>
                <w:sz w:val="16"/>
              </w:rPr>
            </w:pPr>
            <w:r>
              <w:rPr>
                <w:color w:val="231F20"/>
                <w:w w:val="115"/>
                <w:sz w:val="16"/>
              </w:rPr>
              <w:t>3,095</w:t>
            </w:r>
          </w:p>
        </w:tc>
        <w:tc>
          <w:tcPr>
            <w:tcW w:w="2299" w:type="dxa"/>
          </w:tcPr>
          <w:p>
            <w:pPr>
              <w:pStyle w:val="TableParagraph"/>
              <w:ind w:left="1140"/>
              <w:rPr>
                <w:sz w:val="16"/>
              </w:rPr>
            </w:pPr>
            <w:r>
              <w:rPr>
                <w:color w:val="231F20"/>
                <w:w w:val="115"/>
                <w:sz w:val="16"/>
              </w:rPr>
              <w:t>26.53</w:t>
            </w:r>
          </w:p>
        </w:tc>
      </w:tr>
      <w:tr>
        <w:trPr>
          <w:trHeight w:val="194" w:hRule="exact"/>
        </w:trPr>
        <w:tc>
          <w:tcPr>
            <w:tcW w:w="997" w:type="dxa"/>
          </w:tcPr>
          <w:p>
            <w:pPr>
              <w:pStyle w:val="TableParagraph"/>
              <w:rPr>
                <w:sz w:val="16"/>
              </w:rPr>
            </w:pPr>
            <w:r>
              <w:rPr>
                <w:color w:val="231F20"/>
                <w:w w:val="115"/>
                <w:sz w:val="16"/>
              </w:rPr>
              <w:t>2006</w:t>
            </w:r>
          </w:p>
        </w:tc>
        <w:tc>
          <w:tcPr>
            <w:tcW w:w="3665" w:type="dxa"/>
          </w:tcPr>
          <w:p>
            <w:pPr>
              <w:pStyle w:val="TableParagraph"/>
              <w:ind w:left="1446" w:right="1760"/>
              <w:jc w:val="center"/>
              <w:rPr>
                <w:sz w:val="16"/>
              </w:rPr>
            </w:pPr>
            <w:r>
              <w:rPr>
                <w:color w:val="231F20"/>
                <w:w w:val="115"/>
                <w:sz w:val="16"/>
              </w:rPr>
              <w:t>3,547</w:t>
            </w:r>
          </w:p>
        </w:tc>
        <w:tc>
          <w:tcPr>
            <w:tcW w:w="2299" w:type="dxa"/>
          </w:tcPr>
          <w:p>
            <w:pPr>
              <w:pStyle w:val="TableParagraph"/>
              <w:ind w:left="1140"/>
              <w:rPr>
                <w:sz w:val="16"/>
              </w:rPr>
            </w:pPr>
            <w:r>
              <w:rPr>
                <w:color w:val="231F20"/>
                <w:w w:val="115"/>
                <w:sz w:val="16"/>
              </w:rPr>
              <w:t>14.60</w:t>
            </w:r>
          </w:p>
        </w:tc>
      </w:tr>
      <w:tr>
        <w:trPr>
          <w:trHeight w:val="194" w:hRule="exact"/>
        </w:trPr>
        <w:tc>
          <w:tcPr>
            <w:tcW w:w="997" w:type="dxa"/>
          </w:tcPr>
          <w:p>
            <w:pPr>
              <w:pStyle w:val="TableParagraph"/>
              <w:rPr>
                <w:sz w:val="16"/>
              </w:rPr>
            </w:pPr>
            <w:r>
              <w:rPr>
                <w:color w:val="231F20"/>
                <w:w w:val="115"/>
                <w:sz w:val="16"/>
              </w:rPr>
              <w:t>2007</w:t>
            </w:r>
          </w:p>
        </w:tc>
        <w:tc>
          <w:tcPr>
            <w:tcW w:w="3665" w:type="dxa"/>
          </w:tcPr>
          <w:p>
            <w:pPr>
              <w:pStyle w:val="TableParagraph"/>
              <w:ind w:left="1446" w:right="1760"/>
              <w:jc w:val="center"/>
              <w:rPr>
                <w:sz w:val="16"/>
              </w:rPr>
            </w:pPr>
            <w:r>
              <w:rPr>
                <w:color w:val="231F20"/>
                <w:w w:val="115"/>
                <w:sz w:val="16"/>
              </w:rPr>
              <w:t>4,056</w:t>
            </w:r>
          </w:p>
        </w:tc>
        <w:tc>
          <w:tcPr>
            <w:tcW w:w="2299" w:type="dxa"/>
          </w:tcPr>
          <w:p>
            <w:pPr>
              <w:pStyle w:val="TableParagraph"/>
              <w:ind w:left="1140"/>
              <w:rPr>
                <w:sz w:val="16"/>
              </w:rPr>
            </w:pPr>
            <w:r>
              <w:rPr>
                <w:color w:val="231F20"/>
                <w:w w:val="115"/>
                <w:sz w:val="16"/>
              </w:rPr>
              <w:t>14.35</w:t>
            </w:r>
          </w:p>
        </w:tc>
      </w:tr>
      <w:tr>
        <w:trPr>
          <w:trHeight w:val="194" w:hRule="exact"/>
        </w:trPr>
        <w:tc>
          <w:tcPr>
            <w:tcW w:w="997" w:type="dxa"/>
          </w:tcPr>
          <w:p>
            <w:pPr>
              <w:pStyle w:val="TableParagraph"/>
              <w:rPr>
                <w:sz w:val="16"/>
              </w:rPr>
            </w:pPr>
            <w:r>
              <w:rPr>
                <w:color w:val="231F20"/>
                <w:w w:val="115"/>
                <w:sz w:val="16"/>
              </w:rPr>
              <w:t>2008</w:t>
            </w:r>
          </w:p>
        </w:tc>
        <w:tc>
          <w:tcPr>
            <w:tcW w:w="3665" w:type="dxa"/>
          </w:tcPr>
          <w:p>
            <w:pPr>
              <w:pStyle w:val="TableParagraph"/>
              <w:ind w:left="1446" w:right="1760"/>
              <w:jc w:val="center"/>
              <w:rPr>
                <w:sz w:val="16"/>
              </w:rPr>
            </w:pPr>
            <w:r>
              <w:rPr>
                <w:color w:val="231F20"/>
                <w:w w:val="115"/>
                <w:sz w:val="16"/>
              </w:rPr>
              <w:t>4,598</w:t>
            </w:r>
          </w:p>
        </w:tc>
        <w:tc>
          <w:tcPr>
            <w:tcW w:w="2299" w:type="dxa"/>
          </w:tcPr>
          <w:p>
            <w:pPr>
              <w:pStyle w:val="TableParagraph"/>
              <w:ind w:left="1140"/>
              <w:rPr>
                <w:sz w:val="16"/>
              </w:rPr>
            </w:pPr>
            <w:r>
              <w:rPr>
                <w:color w:val="231F20"/>
                <w:w w:val="115"/>
                <w:sz w:val="16"/>
              </w:rPr>
              <w:t>13.36</w:t>
            </w:r>
          </w:p>
        </w:tc>
      </w:tr>
      <w:tr>
        <w:trPr>
          <w:trHeight w:val="194" w:hRule="exact"/>
        </w:trPr>
        <w:tc>
          <w:tcPr>
            <w:tcW w:w="997" w:type="dxa"/>
          </w:tcPr>
          <w:p>
            <w:pPr>
              <w:pStyle w:val="TableParagraph"/>
              <w:rPr>
                <w:sz w:val="16"/>
              </w:rPr>
            </w:pPr>
            <w:r>
              <w:rPr>
                <w:color w:val="231F20"/>
                <w:w w:val="115"/>
                <w:sz w:val="16"/>
              </w:rPr>
              <w:t>2009</w:t>
            </w:r>
          </w:p>
        </w:tc>
        <w:tc>
          <w:tcPr>
            <w:tcW w:w="3665" w:type="dxa"/>
          </w:tcPr>
          <w:p>
            <w:pPr>
              <w:pStyle w:val="TableParagraph"/>
              <w:ind w:left="1446" w:right="1760"/>
              <w:jc w:val="center"/>
              <w:rPr>
                <w:sz w:val="16"/>
              </w:rPr>
            </w:pPr>
            <w:r>
              <w:rPr>
                <w:color w:val="231F20"/>
                <w:w w:val="115"/>
                <w:sz w:val="16"/>
              </w:rPr>
              <w:t>5,132</w:t>
            </w:r>
          </w:p>
        </w:tc>
        <w:tc>
          <w:tcPr>
            <w:tcW w:w="2299" w:type="dxa"/>
          </w:tcPr>
          <w:p>
            <w:pPr>
              <w:pStyle w:val="TableParagraph"/>
              <w:ind w:left="1140"/>
              <w:rPr>
                <w:sz w:val="16"/>
              </w:rPr>
            </w:pPr>
            <w:r>
              <w:rPr>
                <w:color w:val="231F20"/>
                <w:w w:val="115"/>
                <w:sz w:val="16"/>
              </w:rPr>
              <w:t>11.61</w:t>
            </w:r>
          </w:p>
        </w:tc>
      </w:tr>
      <w:tr>
        <w:trPr>
          <w:trHeight w:val="194" w:hRule="exact"/>
        </w:trPr>
        <w:tc>
          <w:tcPr>
            <w:tcW w:w="997" w:type="dxa"/>
          </w:tcPr>
          <w:p>
            <w:pPr>
              <w:pStyle w:val="TableParagraph"/>
              <w:rPr>
                <w:sz w:val="16"/>
              </w:rPr>
            </w:pPr>
            <w:r>
              <w:rPr>
                <w:color w:val="231F20"/>
                <w:w w:val="115"/>
                <w:sz w:val="16"/>
              </w:rPr>
              <w:t>2010</w:t>
            </w:r>
          </w:p>
        </w:tc>
        <w:tc>
          <w:tcPr>
            <w:tcW w:w="3665" w:type="dxa"/>
          </w:tcPr>
          <w:p>
            <w:pPr>
              <w:pStyle w:val="TableParagraph"/>
              <w:ind w:left="1446" w:right="1760"/>
              <w:jc w:val="center"/>
              <w:rPr>
                <w:sz w:val="16"/>
              </w:rPr>
            </w:pPr>
            <w:r>
              <w:rPr>
                <w:color w:val="231F20"/>
                <w:w w:val="115"/>
                <w:sz w:val="16"/>
              </w:rPr>
              <w:t>5,680</w:t>
            </w:r>
          </w:p>
        </w:tc>
        <w:tc>
          <w:tcPr>
            <w:tcW w:w="2299" w:type="dxa"/>
          </w:tcPr>
          <w:p>
            <w:pPr>
              <w:pStyle w:val="TableParagraph"/>
              <w:ind w:left="1140"/>
              <w:rPr>
                <w:sz w:val="16"/>
              </w:rPr>
            </w:pPr>
            <w:r>
              <w:rPr>
                <w:color w:val="231F20"/>
                <w:w w:val="115"/>
                <w:sz w:val="16"/>
              </w:rPr>
              <w:t>10.68</w:t>
            </w:r>
          </w:p>
        </w:tc>
      </w:tr>
      <w:tr>
        <w:trPr>
          <w:trHeight w:val="194" w:hRule="exact"/>
        </w:trPr>
        <w:tc>
          <w:tcPr>
            <w:tcW w:w="997" w:type="dxa"/>
          </w:tcPr>
          <w:p>
            <w:pPr>
              <w:pStyle w:val="TableParagraph"/>
              <w:rPr>
                <w:sz w:val="16"/>
              </w:rPr>
            </w:pPr>
            <w:r>
              <w:rPr>
                <w:color w:val="231F20"/>
                <w:w w:val="115"/>
                <w:sz w:val="16"/>
              </w:rPr>
              <w:t>2011</w:t>
            </w:r>
          </w:p>
        </w:tc>
        <w:tc>
          <w:tcPr>
            <w:tcW w:w="3665" w:type="dxa"/>
          </w:tcPr>
          <w:p>
            <w:pPr>
              <w:pStyle w:val="TableParagraph"/>
              <w:ind w:left="1446" w:right="1760"/>
              <w:jc w:val="center"/>
              <w:rPr>
                <w:sz w:val="16"/>
              </w:rPr>
            </w:pPr>
            <w:r>
              <w:rPr>
                <w:color w:val="231F20"/>
                <w:w w:val="115"/>
                <w:sz w:val="16"/>
              </w:rPr>
              <w:t>6,312</w:t>
            </w:r>
          </w:p>
        </w:tc>
        <w:tc>
          <w:tcPr>
            <w:tcW w:w="2299" w:type="dxa"/>
          </w:tcPr>
          <w:p>
            <w:pPr>
              <w:pStyle w:val="TableParagraph"/>
              <w:ind w:left="1140"/>
              <w:rPr>
                <w:sz w:val="16"/>
              </w:rPr>
            </w:pPr>
            <w:r>
              <w:rPr>
                <w:color w:val="231F20"/>
                <w:w w:val="115"/>
                <w:sz w:val="16"/>
              </w:rPr>
              <w:t>11.13</w:t>
            </w:r>
          </w:p>
        </w:tc>
      </w:tr>
      <w:tr>
        <w:trPr>
          <w:trHeight w:val="298" w:hRule="exact"/>
        </w:trPr>
        <w:tc>
          <w:tcPr>
            <w:tcW w:w="997" w:type="dxa"/>
            <w:tcBorders>
              <w:bottom w:val="single" w:sz="4" w:space="0" w:color="231F20"/>
            </w:tcBorders>
          </w:tcPr>
          <w:p>
            <w:pPr>
              <w:pStyle w:val="TableParagraph"/>
              <w:rPr>
                <w:sz w:val="16"/>
              </w:rPr>
            </w:pPr>
            <w:r>
              <w:rPr>
                <w:color w:val="231F20"/>
                <w:w w:val="115"/>
                <w:sz w:val="16"/>
              </w:rPr>
              <w:t>2012</w:t>
            </w:r>
          </w:p>
        </w:tc>
        <w:tc>
          <w:tcPr>
            <w:tcW w:w="3665" w:type="dxa"/>
            <w:tcBorders>
              <w:bottom w:val="single" w:sz="4" w:space="0" w:color="231F20"/>
            </w:tcBorders>
          </w:tcPr>
          <w:p>
            <w:pPr>
              <w:pStyle w:val="TableParagraph"/>
              <w:ind w:left="1446" w:right="1760"/>
              <w:jc w:val="center"/>
              <w:rPr>
                <w:sz w:val="16"/>
              </w:rPr>
            </w:pPr>
            <w:r>
              <w:rPr>
                <w:color w:val="231F20"/>
                <w:w w:val="115"/>
                <w:sz w:val="16"/>
              </w:rPr>
              <w:t>6,499</w:t>
            </w:r>
          </w:p>
        </w:tc>
        <w:tc>
          <w:tcPr>
            <w:tcW w:w="2299" w:type="dxa"/>
            <w:tcBorders>
              <w:bottom w:val="single" w:sz="4" w:space="0" w:color="231F20"/>
            </w:tcBorders>
          </w:tcPr>
          <w:p>
            <w:pPr>
              <w:pStyle w:val="TableParagraph"/>
              <w:ind w:left="1233"/>
              <w:rPr>
                <w:sz w:val="16"/>
              </w:rPr>
            </w:pPr>
            <w:r>
              <w:rPr>
                <w:color w:val="231F20"/>
                <w:w w:val="115"/>
                <w:sz w:val="16"/>
              </w:rPr>
              <w:t>2.96</w:t>
            </w:r>
          </w:p>
        </w:tc>
      </w:tr>
    </w:tbl>
    <w:p>
      <w:pPr>
        <w:spacing w:before="69"/>
        <w:ind w:left="100" w:right="0" w:firstLine="0"/>
        <w:jc w:val="both"/>
        <w:rPr>
          <w:sz w:val="14"/>
        </w:rPr>
      </w:pPr>
      <w:r>
        <w:rPr>
          <w:color w:val="231F20"/>
          <w:w w:val="115"/>
          <w:sz w:val="14"/>
        </w:rPr>
        <w:t>Fuente: </w:t>
      </w:r>
      <w:hyperlink r:id="rId32">
        <w:r>
          <w:rPr>
            <w:color w:val="231F20"/>
            <w:w w:val="115"/>
            <w:sz w:val="14"/>
          </w:rPr>
          <w:t>http://www.nic.com.mx./es/NicMx.indicadores/Dominios?type=2</w:t>
        </w:r>
      </w:hyperlink>
    </w:p>
    <w:p>
      <w:pPr>
        <w:pStyle w:val="BodyText"/>
        <w:rPr>
          <w:sz w:val="14"/>
        </w:rPr>
      </w:pPr>
    </w:p>
    <w:p>
      <w:pPr>
        <w:pStyle w:val="BodyText"/>
        <w:spacing w:before="6"/>
        <w:rPr>
          <w:sz w:val="11"/>
        </w:rPr>
      </w:pPr>
    </w:p>
    <w:p>
      <w:pPr>
        <w:pStyle w:val="BodyText"/>
        <w:spacing w:line="259" w:lineRule="auto"/>
        <w:ind w:left="100" w:right="150"/>
        <w:jc w:val="both"/>
      </w:pPr>
      <w:r>
        <w:rPr>
          <w:color w:val="231F20"/>
          <w:w w:val="110"/>
        </w:rPr>
        <w:t>Con</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lamentablemente</w:t>
      </w:r>
      <w:r>
        <w:rPr>
          <w:color w:val="231F20"/>
          <w:spacing w:val="-7"/>
          <w:w w:val="110"/>
        </w:rPr>
        <w:t> </w:t>
      </w:r>
      <w:r>
        <w:rPr>
          <w:color w:val="231F20"/>
          <w:w w:val="110"/>
        </w:rPr>
        <w:t>se</w:t>
      </w:r>
      <w:r>
        <w:rPr>
          <w:color w:val="231F20"/>
          <w:spacing w:val="-7"/>
          <w:w w:val="110"/>
        </w:rPr>
        <w:t> </w:t>
      </w:r>
      <w:r>
        <w:rPr>
          <w:color w:val="231F20"/>
          <w:w w:val="110"/>
        </w:rPr>
        <w:t>observa</w:t>
      </w:r>
      <w:r>
        <w:rPr>
          <w:color w:val="231F20"/>
          <w:spacing w:val="-7"/>
          <w:w w:val="110"/>
        </w:rPr>
        <w:t> </w:t>
      </w:r>
      <w:r>
        <w:rPr>
          <w:color w:val="231F20"/>
          <w:w w:val="110"/>
        </w:rPr>
        <w:t>reducción</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ritmo</w:t>
      </w:r>
      <w:r>
        <w:rPr>
          <w:color w:val="231F20"/>
          <w:spacing w:val="-7"/>
          <w:w w:val="110"/>
        </w:rPr>
        <w:t> </w:t>
      </w:r>
      <w:r>
        <w:rPr>
          <w:color w:val="231F20"/>
          <w:w w:val="110"/>
        </w:rPr>
        <w:t>de</w:t>
      </w:r>
      <w:r>
        <w:rPr>
          <w:color w:val="231F20"/>
          <w:spacing w:val="-7"/>
          <w:w w:val="110"/>
        </w:rPr>
        <w:t> </w:t>
      </w:r>
      <w:r>
        <w:rPr>
          <w:color w:val="231F20"/>
          <w:w w:val="110"/>
        </w:rPr>
        <w:t>crecimien- to explicado por varias causas: las restricciones presupuestales, el poco o nulo interés de quienes encabezan las diversas instituciones públicas, la ausencia de leyes de gobierno electrónico tanto a nivel federal como estatal y municipal, que obliguen a que las dependencias, entidades, agencias, ins- titutos, centros, entre otros, necesariamente cuenten con un dominio y un portal de Internet. Situación que debe ser corregida porque los gobiernos no pueden ser invisibles o ausentes de </w:t>
      </w:r>
      <w:r>
        <w:rPr>
          <w:color w:val="231F20"/>
          <w:spacing w:val="7"/>
          <w:w w:val="110"/>
        </w:rPr>
        <w:t> </w:t>
      </w:r>
      <w:r>
        <w:rPr>
          <w:color w:val="231F20"/>
          <w:w w:val="110"/>
        </w:rPr>
        <w:t>Internet.</w:t>
      </w:r>
    </w:p>
    <w:p>
      <w:pPr>
        <w:spacing w:after="0" w:line="259" w:lineRule="auto"/>
        <w:jc w:val="both"/>
        <w:sectPr>
          <w:pgSz w:w="9560" w:h="12960"/>
          <w:pgMar w:header="955" w:footer="0" w:top="1160" w:bottom="280" w:left="1020" w:right="1320"/>
        </w:sectPr>
      </w:pPr>
    </w:p>
    <w:p>
      <w:pPr>
        <w:pStyle w:val="BodyText"/>
        <w:spacing w:before="4"/>
        <w:rPr>
          <w:sz w:val="13"/>
        </w:rPr>
      </w:pPr>
    </w:p>
    <w:p>
      <w:pPr>
        <w:pStyle w:val="Heading5"/>
        <w:spacing w:line="260" w:lineRule="exact" w:before="57"/>
        <w:ind w:left="160"/>
      </w:pPr>
      <w:r>
        <w:rPr>
          <w:color w:val="231F20"/>
          <w:w w:val="115"/>
        </w:rPr>
        <w:t>El Programa Especial de Mejora de la Gestión</w:t>
      </w:r>
    </w:p>
    <w:p>
      <w:pPr>
        <w:spacing w:line="260" w:lineRule="exact" w:before="0"/>
        <w:ind w:left="160" w:right="0" w:firstLine="0"/>
        <w:jc w:val="both"/>
        <w:rPr>
          <w:rFonts w:ascii="Tahoma" w:hAnsi="Tahoma"/>
          <w:sz w:val="22"/>
        </w:rPr>
      </w:pPr>
      <w:r>
        <w:rPr>
          <w:rFonts w:ascii="Tahoma" w:hAnsi="Tahoma"/>
          <w:color w:val="231F20"/>
          <w:w w:val="115"/>
          <w:sz w:val="22"/>
        </w:rPr>
        <w:t>de la Administración Pública Federal (</w:t>
      </w:r>
      <w:r>
        <w:rPr>
          <w:rFonts w:ascii="Calibri" w:hAnsi="Calibri"/>
          <w:color w:val="231F20"/>
          <w:w w:val="115"/>
          <w:sz w:val="16"/>
        </w:rPr>
        <w:t>pmg</w:t>
      </w:r>
      <w:r>
        <w:rPr>
          <w:rFonts w:ascii="Tahoma" w:hAnsi="Tahoma"/>
          <w:color w:val="231F20"/>
          <w:w w:val="115"/>
          <w:sz w:val="22"/>
        </w:rPr>
        <w:t>) 2008-2012</w:t>
      </w:r>
    </w:p>
    <w:p>
      <w:pPr>
        <w:pStyle w:val="BodyText"/>
        <w:rPr>
          <w:rFonts w:ascii="Tahoma"/>
          <w:sz w:val="23"/>
        </w:rPr>
      </w:pPr>
    </w:p>
    <w:p>
      <w:pPr>
        <w:pStyle w:val="BodyText"/>
        <w:spacing w:line="259" w:lineRule="auto" w:before="1"/>
        <w:ind w:left="160" w:right="119"/>
        <w:jc w:val="both"/>
      </w:pPr>
      <w:r>
        <w:rPr>
          <w:color w:val="231F20"/>
          <w:w w:val="110"/>
        </w:rPr>
        <w:t>En 2008, la Secretaría de la Función Pública dio a conocer el Programa Es- pecial</w:t>
      </w:r>
      <w:r>
        <w:rPr>
          <w:color w:val="231F20"/>
          <w:spacing w:val="-6"/>
          <w:w w:val="110"/>
        </w:rPr>
        <w:t> </w:t>
      </w:r>
      <w:r>
        <w:rPr>
          <w:color w:val="231F20"/>
          <w:w w:val="110"/>
        </w:rPr>
        <w:t>de</w:t>
      </w:r>
      <w:r>
        <w:rPr>
          <w:color w:val="231F20"/>
          <w:spacing w:val="-6"/>
          <w:w w:val="110"/>
        </w:rPr>
        <w:t> </w:t>
      </w:r>
      <w:r>
        <w:rPr>
          <w:color w:val="231F20"/>
          <w:w w:val="110"/>
        </w:rPr>
        <w:t>Mejora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Gestión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Administración</w:t>
      </w:r>
      <w:r>
        <w:rPr>
          <w:color w:val="231F20"/>
          <w:spacing w:val="-6"/>
          <w:w w:val="110"/>
        </w:rPr>
        <w:t> </w:t>
      </w:r>
      <w:r>
        <w:rPr>
          <w:color w:val="231F20"/>
          <w:w w:val="110"/>
        </w:rPr>
        <w:t>Pública</w:t>
      </w:r>
      <w:r>
        <w:rPr>
          <w:color w:val="231F20"/>
          <w:spacing w:val="-6"/>
          <w:w w:val="110"/>
        </w:rPr>
        <w:t> </w:t>
      </w:r>
      <w:r>
        <w:rPr>
          <w:color w:val="231F20"/>
          <w:w w:val="110"/>
        </w:rPr>
        <w:t>Federal</w:t>
      </w:r>
      <w:r>
        <w:rPr>
          <w:color w:val="231F20"/>
          <w:spacing w:val="-6"/>
          <w:w w:val="110"/>
        </w:rPr>
        <w:t> </w:t>
      </w:r>
      <w:r>
        <w:rPr>
          <w:color w:val="231F20"/>
          <w:w w:val="110"/>
        </w:rPr>
        <w:t>(</w:t>
      </w:r>
      <w:r>
        <w:rPr>
          <w:color w:val="231F20"/>
          <w:w w:val="110"/>
          <w:sz w:val="15"/>
        </w:rPr>
        <w:t>pMg</w:t>
      </w:r>
      <w:r>
        <w:rPr>
          <w:color w:val="231F20"/>
          <w:w w:val="110"/>
        </w:rPr>
        <w:t>)</w:t>
      </w:r>
      <w:r>
        <w:rPr>
          <w:color w:val="231F20"/>
          <w:spacing w:val="-6"/>
          <w:w w:val="110"/>
        </w:rPr>
        <w:t> </w:t>
      </w:r>
      <w:r>
        <w:rPr>
          <w:color w:val="231F20"/>
          <w:w w:val="110"/>
        </w:rPr>
        <w:t>y para sus tres objetivos que </w:t>
      </w:r>
      <w:r>
        <w:rPr>
          <w:color w:val="231F20"/>
          <w:spacing w:val="27"/>
          <w:w w:val="110"/>
        </w:rPr>
        <w:t> </w:t>
      </w:r>
      <w:r>
        <w:rPr>
          <w:color w:val="231F20"/>
          <w:w w:val="110"/>
        </w:rPr>
        <w:t>son:</w:t>
      </w:r>
    </w:p>
    <w:p>
      <w:pPr>
        <w:pStyle w:val="ListParagraph"/>
        <w:numPr>
          <w:ilvl w:val="1"/>
          <w:numId w:val="5"/>
        </w:numPr>
        <w:tabs>
          <w:tab w:pos="520" w:val="left" w:leader="none"/>
        </w:tabs>
        <w:spacing w:line="256" w:lineRule="auto" w:before="140" w:after="0"/>
        <w:ind w:left="520" w:right="119" w:hanging="240"/>
        <w:jc w:val="both"/>
        <w:rPr>
          <w:sz w:val="21"/>
        </w:rPr>
      </w:pPr>
      <w:r>
        <w:rPr>
          <w:color w:val="231F20"/>
          <w:w w:val="110"/>
          <w:sz w:val="21"/>
        </w:rPr>
        <w:t>Maximizar la calidad de los bienes y servicios que presta la Adminis- tración Pública</w:t>
      </w:r>
      <w:r>
        <w:rPr>
          <w:color w:val="231F20"/>
          <w:spacing w:val="-38"/>
          <w:w w:val="110"/>
          <w:sz w:val="21"/>
        </w:rPr>
        <w:t> </w:t>
      </w:r>
      <w:r>
        <w:rPr>
          <w:color w:val="231F20"/>
          <w:w w:val="110"/>
          <w:sz w:val="21"/>
        </w:rPr>
        <w:t>Federal.</w:t>
      </w:r>
    </w:p>
    <w:p>
      <w:pPr>
        <w:pStyle w:val="ListParagraph"/>
        <w:numPr>
          <w:ilvl w:val="1"/>
          <w:numId w:val="5"/>
        </w:numPr>
        <w:tabs>
          <w:tab w:pos="521" w:val="left" w:leader="none"/>
        </w:tabs>
        <w:spacing w:line="240" w:lineRule="auto" w:before="0" w:after="0"/>
        <w:ind w:left="520" w:right="0" w:hanging="240"/>
        <w:jc w:val="left"/>
        <w:rPr>
          <w:sz w:val="21"/>
        </w:rPr>
      </w:pPr>
      <w:r>
        <w:rPr>
          <w:color w:val="231F20"/>
          <w:w w:val="110"/>
          <w:sz w:val="21"/>
        </w:rPr>
        <w:t>Incrementar la efectividad de sus</w:t>
      </w:r>
      <w:r>
        <w:rPr>
          <w:color w:val="231F20"/>
          <w:spacing w:val="42"/>
          <w:w w:val="110"/>
          <w:sz w:val="21"/>
        </w:rPr>
        <w:t> </w:t>
      </w:r>
      <w:r>
        <w:rPr>
          <w:color w:val="231F20"/>
          <w:w w:val="110"/>
          <w:sz w:val="21"/>
        </w:rPr>
        <w:t>instituciones.</w:t>
      </w:r>
    </w:p>
    <w:p>
      <w:pPr>
        <w:pStyle w:val="ListParagraph"/>
        <w:numPr>
          <w:ilvl w:val="1"/>
          <w:numId w:val="5"/>
        </w:numPr>
        <w:tabs>
          <w:tab w:pos="521" w:val="left" w:leader="none"/>
        </w:tabs>
        <w:spacing w:line="256" w:lineRule="auto" w:before="16" w:after="0"/>
        <w:ind w:left="520" w:right="119" w:hanging="240"/>
        <w:jc w:val="both"/>
        <w:rPr>
          <w:sz w:val="21"/>
        </w:rPr>
      </w:pPr>
      <w:r>
        <w:rPr>
          <w:color w:val="231F20"/>
          <w:w w:val="110"/>
          <w:sz w:val="21"/>
        </w:rPr>
        <w:t>Minimizar los costos de operación y administración de las dependen- cias y</w:t>
      </w:r>
      <w:r>
        <w:rPr>
          <w:color w:val="231F20"/>
          <w:spacing w:val="7"/>
          <w:w w:val="110"/>
          <w:sz w:val="21"/>
        </w:rPr>
        <w:t> </w:t>
      </w:r>
      <w:r>
        <w:rPr>
          <w:color w:val="231F20"/>
          <w:w w:val="110"/>
          <w:sz w:val="21"/>
        </w:rPr>
        <w:t>entidades.</w:t>
      </w:r>
    </w:p>
    <w:p>
      <w:pPr>
        <w:pStyle w:val="BodyText"/>
        <w:spacing w:line="256" w:lineRule="auto" w:before="140"/>
        <w:ind w:left="160" w:right="106"/>
      </w:pPr>
      <w:r>
        <w:rPr>
          <w:color w:val="231F20"/>
          <w:w w:val="115"/>
        </w:rPr>
        <w:t>Los</w:t>
      </w:r>
      <w:r>
        <w:rPr>
          <w:color w:val="231F20"/>
          <w:spacing w:val="-18"/>
          <w:w w:val="115"/>
        </w:rPr>
        <w:t> </w:t>
      </w:r>
      <w:r>
        <w:rPr>
          <w:color w:val="231F20"/>
          <w:w w:val="115"/>
        </w:rPr>
        <w:t>avances</w:t>
      </w:r>
      <w:r>
        <w:rPr>
          <w:color w:val="231F20"/>
          <w:spacing w:val="-18"/>
          <w:w w:val="115"/>
        </w:rPr>
        <w:t> </w:t>
      </w:r>
      <w:r>
        <w:rPr>
          <w:color w:val="231F20"/>
          <w:w w:val="115"/>
        </w:rPr>
        <w:t>en</w:t>
      </w:r>
      <w:r>
        <w:rPr>
          <w:color w:val="231F20"/>
          <w:spacing w:val="-18"/>
          <w:w w:val="115"/>
        </w:rPr>
        <w:t> </w:t>
      </w:r>
      <w:r>
        <w:rPr>
          <w:color w:val="231F20"/>
          <w:w w:val="115"/>
        </w:rPr>
        <w:t>materia</w:t>
      </w:r>
      <w:r>
        <w:rPr>
          <w:color w:val="231F20"/>
          <w:spacing w:val="-18"/>
          <w:w w:val="115"/>
        </w:rPr>
        <w:t> </w:t>
      </w:r>
      <w:r>
        <w:rPr>
          <w:color w:val="231F20"/>
          <w:w w:val="115"/>
        </w:rPr>
        <w:t>de</w:t>
      </w:r>
      <w:r>
        <w:rPr>
          <w:color w:val="231F20"/>
          <w:spacing w:val="-18"/>
          <w:w w:val="115"/>
        </w:rPr>
        <w:t> </w:t>
      </w:r>
      <w:r>
        <w:rPr>
          <w:color w:val="231F20"/>
          <w:w w:val="115"/>
        </w:rPr>
        <w:t>gobierno</w:t>
      </w:r>
      <w:r>
        <w:rPr>
          <w:color w:val="231F20"/>
          <w:spacing w:val="-18"/>
          <w:w w:val="115"/>
        </w:rPr>
        <w:t> </w:t>
      </w:r>
      <w:r>
        <w:rPr>
          <w:color w:val="231F20"/>
          <w:w w:val="115"/>
        </w:rPr>
        <w:t>electrónico</w:t>
      </w:r>
      <w:r>
        <w:rPr>
          <w:color w:val="231F20"/>
          <w:spacing w:val="-18"/>
          <w:w w:val="115"/>
        </w:rPr>
        <w:t> </w:t>
      </w:r>
      <w:r>
        <w:rPr>
          <w:color w:val="231F20"/>
          <w:w w:val="115"/>
        </w:rPr>
        <w:t>resultan</w:t>
      </w:r>
      <w:r>
        <w:rPr>
          <w:color w:val="231F20"/>
          <w:spacing w:val="-18"/>
          <w:w w:val="115"/>
        </w:rPr>
        <w:t> </w:t>
      </w:r>
      <w:r>
        <w:rPr>
          <w:color w:val="231F20"/>
          <w:w w:val="115"/>
        </w:rPr>
        <w:t>muy</w:t>
      </w:r>
      <w:r>
        <w:rPr>
          <w:color w:val="231F20"/>
          <w:spacing w:val="-18"/>
          <w:w w:val="115"/>
        </w:rPr>
        <w:t> </w:t>
      </w:r>
      <w:r>
        <w:rPr>
          <w:color w:val="231F20"/>
          <w:w w:val="115"/>
        </w:rPr>
        <w:t>importantes para</w:t>
      </w:r>
      <w:r>
        <w:rPr>
          <w:color w:val="231F20"/>
          <w:spacing w:val="-24"/>
          <w:w w:val="115"/>
        </w:rPr>
        <w:t> </w:t>
      </w:r>
      <w:r>
        <w:rPr>
          <w:color w:val="231F20"/>
          <w:w w:val="115"/>
        </w:rPr>
        <w:t>conseguir</w:t>
      </w:r>
      <w:r>
        <w:rPr>
          <w:color w:val="231F20"/>
          <w:spacing w:val="-24"/>
          <w:w w:val="115"/>
        </w:rPr>
        <w:t> </w:t>
      </w:r>
      <w:r>
        <w:rPr>
          <w:color w:val="231F20"/>
          <w:w w:val="115"/>
        </w:rPr>
        <w:t>estos</w:t>
      </w:r>
      <w:r>
        <w:rPr>
          <w:color w:val="231F20"/>
          <w:spacing w:val="-24"/>
          <w:w w:val="115"/>
        </w:rPr>
        <w:t> </w:t>
      </w:r>
      <w:r>
        <w:rPr>
          <w:color w:val="231F20"/>
          <w:w w:val="115"/>
        </w:rPr>
        <w:t>tres</w:t>
      </w:r>
      <w:r>
        <w:rPr>
          <w:color w:val="231F20"/>
          <w:spacing w:val="-24"/>
          <w:w w:val="115"/>
        </w:rPr>
        <w:t> </w:t>
      </w:r>
      <w:r>
        <w:rPr>
          <w:color w:val="231F20"/>
          <w:w w:val="115"/>
        </w:rPr>
        <w:t>objetivos.</w:t>
      </w:r>
    </w:p>
    <w:p>
      <w:pPr>
        <w:pStyle w:val="BodyText"/>
        <w:ind w:left="520" w:right="106"/>
      </w:pPr>
      <w:r>
        <w:rPr>
          <w:color w:val="231F20"/>
          <w:w w:val="110"/>
        </w:rPr>
        <w:t>Por lo que para el primer objetivo la Estrategia 1.2 consiste  en:</w:t>
      </w:r>
    </w:p>
    <w:p>
      <w:pPr>
        <w:pStyle w:val="ListParagraph"/>
        <w:numPr>
          <w:ilvl w:val="0"/>
          <w:numId w:val="6"/>
        </w:numPr>
        <w:tabs>
          <w:tab w:pos="521" w:val="left" w:leader="none"/>
        </w:tabs>
        <w:spacing w:line="256" w:lineRule="auto" w:before="156" w:after="0"/>
        <w:ind w:left="520" w:right="119" w:hanging="240"/>
        <w:jc w:val="both"/>
        <w:rPr>
          <w:sz w:val="21"/>
        </w:rPr>
      </w:pPr>
      <w:r>
        <w:rPr>
          <w:color w:val="231F20"/>
          <w:w w:val="110"/>
          <w:sz w:val="21"/>
        </w:rPr>
        <w:t>Mejorar la entrega de servicios públicos mediante el uso y aprovecha- miento de las </w:t>
      </w:r>
      <w:r>
        <w:rPr>
          <w:color w:val="231F20"/>
          <w:spacing w:val="-3"/>
          <w:w w:val="110"/>
          <w:sz w:val="21"/>
        </w:rPr>
        <w:t>Tecnologías </w:t>
      </w:r>
      <w:r>
        <w:rPr>
          <w:color w:val="231F20"/>
          <w:w w:val="110"/>
          <w:sz w:val="21"/>
        </w:rPr>
        <w:t>de la Información y Comunicación  </w:t>
      </w:r>
      <w:r>
        <w:rPr>
          <w:color w:val="231F20"/>
          <w:spacing w:val="18"/>
          <w:w w:val="110"/>
          <w:sz w:val="21"/>
        </w:rPr>
        <w:t> </w:t>
      </w:r>
      <w:r>
        <w:rPr>
          <w:color w:val="231F20"/>
          <w:w w:val="110"/>
          <w:sz w:val="21"/>
        </w:rPr>
        <w:t>(</w:t>
      </w:r>
      <w:r>
        <w:rPr>
          <w:color w:val="231F20"/>
          <w:w w:val="110"/>
          <w:sz w:val="15"/>
        </w:rPr>
        <w:t>tic</w:t>
      </w:r>
      <w:r>
        <w:rPr>
          <w:color w:val="231F20"/>
          <w:w w:val="110"/>
          <w:sz w:val="21"/>
        </w:rPr>
        <w:t>).</w:t>
      </w:r>
    </w:p>
    <w:p>
      <w:pPr>
        <w:pStyle w:val="BodyText"/>
        <w:spacing w:before="140"/>
        <w:ind w:left="160"/>
        <w:jc w:val="both"/>
      </w:pPr>
      <w:r>
        <w:rPr>
          <w:color w:val="231F20"/>
          <w:w w:val="105"/>
        </w:rPr>
        <w:t>De la cual se deriva la Línea de acción    1.2.1:</w:t>
      </w:r>
    </w:p>
    <w:p>
      <w:pPr>
        <w:pStyle w:val="ListParagraph"/>
        <w:numPr>
          <w:ilvl w:val="0"/>
          <w:numId w:val="6"/>
        </w:numPr>
        <w:tabs>
          <w:tab w:pos="521" w:val="left" w:leader="none"/>
        </w:tabs>
        <w:spacing w:line="256" w:lineRule="auto" w:before="156" w:after="0"/>
        <w:ind w:left="520" w:right="117" w:hanging="240"/>
        <w:jc w:val="both"/>
        <w:rPr>
          <w:sz w:val="21"/>
        </w:rPr>
      </w:pPr>
      <w:r>
        <w:rPr>
          <w:color w:val="231F20"/>
          <w:w w:val="110"/>
          <w:sz w:val="21"/>
        </w:rPr>
        <w:t>Incrementar la interoperabilidad y el intercambio de información de las instituciones de la </w:t>
      </w:r>
      <w:r>
        <w:rPr>
          <w:color w:val="231F20"/>
          <w:w w:val="110"/>
          <w:sz w:val="15"/>
        </w:rPr>
        <w:t>apf</w:t>
      </w:r>
      <w:r>
        <w:rPr>
          <w:color w:val="231F20"/>
          <w:w w:val="110"/>
          <w:sz w:val="21"/>
        </w:rPr>
        <w:t>, mediante la sistematización y la automatización de sus</w:t>
      </w:r>
      <w:r>
        <w:rPr>
          <w:color w:val="231F20"/>
          <w:spacing w:val="4"/>
          <w:w w:val="110"/>
          <w:sz w:val="21"/>
        </w:rPr>
        <w:t> </w:t>
      </w:r>
      <w:r>
        <w:rPr>
          <w:color w:val="231F20"/>
          <w:w w:val="110"/>
          <w:sz w:val="21"/>
        </w:rPr>
        <w:t>procesos.</w:t>
      </w:r>
    </w:p>
    <w:p>
      <w:pPr>
        <w:pStyle w:val="BodyText"/>
        <w:spacing w:before="140"/>
        <w:ind w:left="160"/>
        <w:jc w:val="both"/>
      </w:pPr>
      <w:r>
        <w:rPr>
          <w:color w:val="231F20"/>
          <w:w w:val="110"/>
        </w:rPr>
        <w:t>Así como la Línea de acción 1.2.2:</w:t>
      </w:r>
    </w:p>
    <w:p>
      <w:pPr>
        <w:pStyle w:val="ListParagraph"/>
        <w:numPr>
          <w:ilvl w:val="0"/>
          <w:numId w:val="6"/>
        </w:numPr>
        <w:tabs>
          <w:tab w:pos="521" w:val="left" w:leader="none"/>
        </w:tabs>
        <w:spacing w:line="256" w:lineRule="auto" w:before="156" w:after="0"/>
        <w:ind w:left="520" w:right="117" w:hanging="240"/>
        <w:jc w:val="both"/>
        <w:rPr>
          <w:sz w:val="21"/>
        </w:rPr>
      </w:pPr>
      <w:r>
        <w:rPr>
          <w:color w:val="231F20"/>
          <w:w w:val="110"/>
          <w:sz w:val="21"/>
        </w:rPr>
        <w:t>Impulsar el desarrollo del gobierno digital con los gobiernos estatales, municipales, la industria, la academia y la sociedad en general para optimizar la entrega de servicios</w:t>
      </w:r>
      <w:r>
        <w:rPr>
          <w:color w:val="231F20"/>
          <w:spacing w:val="43"/>
          <w:w w:val="110"/>
          <w:sz w:val="21"/>
        </w:rPr>
        <w:t> </w:t>
      </w:r>
      <w:r>
        <w:rPr>
          <w:color w:val="231F20"/>
          <w:w w:val="110"/>
          <w:sz w:val="21"/>
        </w:rPr>
        <w:t>públicos.</w:t>
      </w:r>
    </w:p>
    <w:p>
      <w:pPr>
        <w:pStyle w:val="BodyText"/>
        <w:spacing w:line="256" w:lineRule="auto" w:before="140"/>
        <w:ind w:left="160" w:right="117"/>
        <w:jc w:val="right"/>
      </w:pPr>
      <w:r>
        <w:rPr>
          <w:color w:val="231F20"/>
          <w:spacing w:val="-6"/>
          <w:w w:val="110"/>
        </w:rPr>
        <w:t>Por </w:t>
      </w:r>
      <w:r>
        <w:rPr>
          <w:color w:val="231F20"/>
          <w:w w:val="110"/>
        </w:rPr>
        <w:t>lo que a partir del </w:t>
      </w:r>
      <w:r>
        <w:rPr>
          <w:color w:val="231F20"/>
          <w:w w:val="110"/>
          <w:sz w:val="15"/>
        </w:rPr>
        <w:t>pMg </w:t>
      </w:r>
      <w:r>
        <w:rPr>
          <w:color w:val="231F20"/>
          <w:w w:val="110"/>
        </w:rPr>
        <w:t>cobran mucha importancia las acciones</w:t>
      </w:r>
      <w:r>
        <w:rPr>
          <w:color w:val="231F20"/>
          <w:spacing w:val="46"/>
          <w:w w:val="110"/>
        </w:rPr>
        <w:t> </w:t>
      </w:r>
      <w:r>
        <w:rPr>
          <w:color w:val="231F20"/>
          <w:w w:val="110"/>
        </w:rPr>
        <w:t>del</w:t>
      </w:r>
      <w:r>
        <w:rPr>
          <w:color w:val="231F20"/>
          <w:spacing w:val="15"/>
          <w:w w:val="110"/>
        </w:rPr>
        <w:t> </w:t>
      </w:r>
      <w:r>
        <w:rPr>
          <w:color w:val="231F20"/>
          <w:spacing w:val="2"/>
          <w:w w:val="110"/>
        </w:rPr>
        <w:t>go-</w:t>
      </w:r>
      <w:r>
        <w:rPr>
          <w:color w:val="231F20"/>
          <w:w w:val="127"/>
        </w:rPr>
        <w:t> </w:t>
      </w:r>
      <w:r>
        <w:rPr>
          <w:color w:val="231F20"/>
          <w:w w:val="110"/>
        </w:rPr>
        <w:t>bierno federal no sólo en la administración pública federal, ya que</w:t>
      </w:r>
      <w:r>
        <w:rPr>
          <w:color w:val="231F20"/>
          <w:spacing w:val="42"/>
          <w:w w:val="110"/>
        </w:rPr>
        <w:t> </w:t>
      </w:r>
      <w:r>
        <w:rPr>
          <w:color w:val="231F20"/>
          <w:w w:val="110"/>
        </w:rPr>
        <w:t>las</w:t>
      </w:r>
      <w:r>
        <w:rPr>
          <w:color w:val="231F20"/>
          <w:spacing w:val="3"/>
          <w:w w:val="110"/>
        </w:rPr>
        <w:t> </w:t>
      </w:r>
      <w:r>
        <w:rPr>
          <w:color w:val="231F20"/>
          <w:w w:val="110"/>
        </w:rPr>
        <w:t>rela-</w:t>
      </w:r>
      <w:r>
        <w:rPr>
          <w:color w:val="231F20"/>
          <w:w w:val="127"/>
        </w:rPr>
        <w:t> </w:t>
      </w:r>
      <w:r>
        <w:rPr>
          <w:color w:val="231F20"/>
          <w:w w:val="110"/>
        </w:rPr>
        <w:t>ciones de gobierno con gobierno (G2G), en este caso del</w:t>
      </w:r>
      <w:r>
        <w:rPr>
          <w:color w:val="231F20"/>
          <w:spacing w:val="36"/>
          <w:w w:val="110"/>
        </w:rPr>
        <w:t> </w:t>
      </w:r>
      <w:r>
        <w:rPr>
          <w:color w:val="231F20"/>
          <w:w w:val="110"/>
        </w:rPr>
        <w:t>gobierno</w:t>
      </w:r>
      <w:r>
        <w:rPr>
          <w:color w:val="231F20"/>
          <w:spacing w:val="9"/>
          <w:w w:val="110"/>
        </w:rPr>
        <w:t> </w:t>
      </w:r>
      <w:r>
        <w:rPr>
          <w:color w:val="231F20"/>
          <w:w w:val="110"/>
        </w:rPr>
        <w:t>federal</w:t>
      </w:r>
      <w:r>
        <w:rPr>
          <w:color w:val="231F20"/>
          <w:w w:val="106"/>
        </w:rPr>
        <w:t> </w:t>
      </w:r>
      <w:r>
        <w:rPr>
          <w:color w:val="231F20"/>
          <w:w w:val="110"/>
        </w:rPr>
        <w:t>con los gobiernos estatales y estos a su vez con los</w:t>
      </w:r>
      <w:r>
        <w:rPr>
          <w:color w:val="231F20"/>
          <w:spacing w:val="2"/>
          <w:w w:val="110"/>
        </w:rPr>
        <w:t> </w:t>
      </w:r>
      <w:r>
        <w:rPr>
          <w:color w:val="231F20"/>
          <w:w w:val="110"/>
        </w:rPr>
        <w:t>gobiernos</w:t>
      </w:r>
      <w:r>
        <w:rPr>
          <w:color w:val="231F20"/>
          <w:spacing w:val="5"/>
          <w:w w:val="110"/>
        </w:rPr>
        <w:t> </w:t>
      </w:r>
      <w:r>
        <w:rPr>
          <w:color w:val="231F20"/>
          <w:w w:val="110"/>
        </w:rPr>
        <w:t>municipales.</w:t>
      </w:r>
      <w:r>
        <w:rPr>
          <w:color w:val="231F20"/>
          <w:w w:val="110"/>
        </w:rPr>
        <w:t> </w:t>
      </w:r>
      <w:r>
        <w:rPr>
          <w:color w:val="231F20"/>
          <w:w w:val="110"/>
        </w:rPr>
        <w:t>Es</w:t>
      </w:r>
      <w:r>
        <w:rPr>
          <w:color w:val="231F20"/>
          <w:spacing w:val="20"/>
          <w:w w:val="110"/>
        </w:rPr>
        <w:t> </w:t>
      </w:r>
      <w:r>
        <w:rPr>
          <w:color w:val="231F20"/>
          <w:w w:val="110"/>
        </w:rPr>
        <w:t>otro</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ámbitos</w:t>
      </w:r>
      <w:r>
        <w:rPr>
          <w:color w:val="231F20"/>
          <w:spacing w:val="20"/>
          <w:w w:val="110"/>
        </w:rPr>
        <w:t> </w:t>
      </w:r>
      <w:r>
        <w:rPr>
          <w:color w:val="231F20"/>
          <w:w w:val="110"/>
        </w:rPr>
        <w:t>que</w:t>
      </w:r>
      <w:r>
        <w:rPr>
          <w:color w:val="231F20"/>
          <w:spacing w:val="20"/>
          <w:w w:val="110"/>
        </w:rPr>
        <w:t> </w:t>
      </w:r>
      <w:r>
        <w:rPr>
          <w:color w:val="231F20"/>
          <w:w w:val="110"/>
        </w:rPr>
        <w:t>tienen</w:t>
      </w:r>
      <w:r>
        <w:rPr>
          <w:color w:val="231F20"/>
          <w:spacing w:val="20"/>
          <w:w w:val="110"/>
        </w:rPr>
        <w:t> </w:t>
      </w:r>
      <w:r>
        <w:rPr>
          <w:color w:val="231F20"/>
          <w:w w:val="110"/>
        </w:rPr>
        <w:t>que</w:t>
      </w:r>
      <w:r>
        <w:rPr>
          <w:color w:val="231F20"/>
          <w:spacing w:val="20"/>
          <w:w w:val="110"/>
        </w:rPr>
        <w:t> </w:t>
      </w:r>
      <w:r>
        <w:rPr>
          <w:color w:val="231F20"/>
          <w:w w:val="110"/>
        </w:rPr>
        <w:t>desarrollarse</w:t>
      </w:r>
      <w:r>
        <w:rPr>
          <w:color w:val="231F20"/>
          <w:spacing w:val="20"/>
          <w:w w:val="110"/>
        </w:rPr>
        <w:t> </w:t>
      </w:r>
      <w:r>
        <w:rPr>
          <w:color w:val="231F20"/>
          <w:w w:val="110"/>
        </w:rPr>
        <w:t>con</w:t>
      </w:r>
      <w:r>
        <w:rPr>
          <w:color w:val="231F20"/>
          <w:spacing w:val="20"/>
          <w:w w:val="110"/>
        </w:rPr>
        <w:t> </w:t>
      </w:r>
      <w:r>
        <w:rPr>
          <w:color w:val="231F20"/>
          <w:w w:val="110"/>
        </w:rPr>
        <w:t>objeto</w:t>
      </w:r>
      <w:r>
        <w:rPr>
          <w:color w:val="231F20"/>
          <w:spacing w:val="20"/>
          <w:w w:val="110"/>
        </w:rPr>
        <w:t> </w:t>
      </w:r>
      <w:r>
        <w:rPr>
          <w:color w:val="231F20"/>
          <w:w w:val="110"/>
        </w:rPr>
        <w:t>de</w:t>
      </w:r>
      <w:r>
        <w:rPr>
          <w:color w:val="231F20"/>
          <w:spacing w:val="20"/>
          <w:w w:val="110"/>
        </w:rPr>
        <w:t> </w:t>
      </w:r>
      <w:r>
        <w:rPr>
          <w:color w:val="231F20"/>
          <w:w w:val="110"/>
        </w:rPr>
        <w:t>que</w:t>
      </w:r>
      <w:r>
        <w:rPr>
          <w:color w:val="231F20"/>
          <w:spacing w:val="20"/>
          <w:w w:val="110"/>
        </w:rPr>
        <w:t> </w:t>
      </w:r>
      <w:r>
        <w:rPr>
          <w:color w:val="231F20"/>
          <w:w w:val="110"/>
        </w:rPr>
        <w:t>no</w:t>
      </w:r>
      <w:r>
        <w:rPr>
          <w:color w:val="231F20"/>
          <w:w w:val="114"/>
        </w:rPr>
        <w:t> </w:t>
      </w:r>
      <w:r>
        <w:rPr>
          <w:color w:val="231F20"/>
          <w:spacing w:val="-2"/>
          <w:w w:val="95"/>
        </w:rPr>
        <w:t>e</w:t>
      </w:r>
      <w:r>
        <w:rPr>
          <w:color w:val="231F20"/>
          <w:spacing w:val="2"/>
          <w:w w:val="113"/>
        </w:rPr>
        <w:t>x</w:t>
      </w:r>
      <w:r>
        <w:rPr>
          <w:color w:val="231F20"/>
          <w:spacing w:val="2"/>
          <w:w w:val="97"/>
        </w:rPr>
        <w:t>i</w:t>
      </w:r>
      <w:r>
        <w:rPr>
          <w:color w:val="231F20"/>
          <w:spacing w:val="2"/>
          <w:w w:val="109"/>
        </w:rPr>
        <w:t>s</w:t>
      </w:r>
      <w:r>
        <w:rPr>
          <w:color w:val="231F20"/>
          <w:spacing w:val="2"/>
          <w:w w:val="132"/>
        </w:rPr>
        <w:t>t</w:t>
      </w:r>
      <w:r>
        <w:rPr>
          <w:color w:val="231F20"/>
          <w:spacing w:val="2"/>
          <w:w w:val="113"/>
        </w:rPr>
        <w:t>a</w:t>
      </w:r>
      <w:r>
        <w:rPr>
          <w:color w:val="231F20"/>
          <w:w w:val="120"/>
        </w:rPr>
        <w:t>n</w:t>
      </w:r>
      <w:r>
        <w:rPr>
          <w:color w:val="231F20"/>
        </w:rPr>
        <w:t> </w:t>
      </w:r>
      <w:r>
        <w:rPr>
          <w:color w:val="231F20"/>
          <w:spacing w:val="-21"/>
        </w:rPr>
        <w:t> </w:t>
      </w:r>
      <w:r>
        <w:rPr>
          <w:color w:val="231F20"/>
          <w:spacing w:val="2"/>
          <w:w w:val="111"/>
        </w:rPr>
        <w:t>g</w:t>
      </w:r>
      <w:r>
        <w:rPr>
          <w:color w:val="231F20"/>
          <w:spacing w:val="2"/>
          <w:w w:val="126"/>
        </w:rPr>
        <w:t>r</w:t>
      </w:r>
      <w:r>
        <w:rPr>
          <w:color w:val="231F20"/>
          <w:spacing w:val="2"/>
          <w:w w:val="113"/>
        </w:rPr>
        <w:t>a</w:t>
      </w:r>
      <w:r>
        <w:rPr>
          <w:color w:val="231F20"/>
          <w:spacing w:val="2"/>
          <w:w w:val="120"/>
        </w:rPr>
        <w:t>n</w:t>
      </w:r>
      <w:r>
        <w:rPr>
          <w:color w:val="231F20"/>
          <w:spacing w:val="2"/>
          <w:w w:val="107"/>
        </w:rPr>
        <w:t>d</w:t>
      </w:r>
      <w:r>
        <w:rPr>
          <w:color w:val="231F20"/>
          <w:spacing w:val="2"/>
          <w:w w:val="95"/>
        </w:rPr>
        <w:t>e</w:t>
      </w:r>
      <w:r>
        <w:rPr>
          <w:color w:val="231F20"/>
          <w:w w:val="109"/>
        </w:rPr>
        <w:t>s</w:t>
      </w:r>
      <w:r>
        <w:rPr>
          <w:color w:val="231F20"/>
        </w:rPr>
        <w:t> </w:t>
      </w:r>
      <w:r>
        <w:rPr>
          <w:color w:val="231F20"/>
          <w:spacing w:val="-21"/>
        </w:rPr>
        <w:t> </w:t>
      </w:r>
      <w:r>
        <w:rPr>
          <w:color w:val="231F20"/>
          <w:spacing w:val="2"/>
          <w:w w:val="107"/>
        </w:rPr>
        <w:t>d</w:t>
      </w:r>
      <w:r>
        <w:rPr>
          <w:color w:val="231F20"/>
          <w:spacing w:val="2"/>
          <w:w w:val="95"/>
        </w:rPr>
        <w:t>e</w:t>
      </w:r>
      <w:r>
        <w:rPr>
          <w:color w:val="231F20"/>
          <w:spacing w:val="2"/>
          <w:w w:val="109"/>
        </w:rPr>
        <w:t>s</w:t>
      </w:r>
      <w:r>
        <w:rPr>
          <w:color w:val="231F20"/>
          <w:spacing w:val="2"/>
          <w:w w:val="97"/>
        </w:rPr>
        <w:t>i</w:t>
      </w:r>
      <w:r>
        <w:rPr>
          <w:color w:val="231F20"/>
          <w:spacing w:val="2"/>
          <w:w w:val="111"/>
        </w:rPr>
        <w:t>g</w:t>
      </w:r>
      <w:r>
        <w:rPr>
          <w:color w:val="231F20"/>
          <w:spacing w:val="2"/>
          <w:w w:val="125"/>
        </w:rPr>
        <w:t>u</w:t>
      </w:r>
      <w:r>
        <w:rPr>
          <w:color w:val="231F20"/>
          <w:spacing w:val="2"/>
          <w:w w:val="113"/>
        </w:rPr>
        <w:t>a</w:t>
      </w:r>
      <w:r>
        <w:rPr>
          <w:color w:val="231F20"/>
          <w:spacing w:val="2"/>
          <w:w w:val="100"/>
        </w:rPr>
        <w:t>l</w:t>
      </w:r>
      <w:r>
        <w:rPr>
          <w:color w:val="231F20"/>
          <w:spacing w:val="2"/>
          <w:w w:val="107"/>
        </w:rPr>
        <w:t>d</w:t>
      </w:r>
      <w:r>
        <w:rPr>
          <w:color w:val="231F20"/>
          <w:spacing w:val="2"/>
          <w:w w:val="113"/>
        </w:rPr>
        <w:t>a</w:t>
      </w:r>
      <w:r>
        <w:rPr>
          <w:color w:val="231F20"/>
          <w:spacing w:val="2"/>
          <w:w w:val="107"/>
        </w:rPr>
        <w:t>d</w:t>
      </w:r>
      <w:r>
        <w:rPr>
          <w:color w:val="231F20"/>
          <w:spacing w:val="2"/>
          <w:w w:val="95"/>
        </w:rPr>
        <w:t>e</w:t>
      </w:r>
      <w:r>
        <w:rPr>
          <w:color w:val="231F20"/>
          <w:w w:val="109"/>
        </w:rPr>
        <w:t>s</w:t>
      </w:r>
      <w:r>
        <w:rPr>
          <w:color w:val="231F20"/>
        </w:rPr>
        <w:t> </w:t>
      </w:r>
      <w:r>
        <w:rPr>
          <w:color w:val="231F20"/>
          <w:spacing w:val="-21"/>
        </w:rPr>
        <w:t> </w:t>
      </w:r>
      <w:r>
        <w:rPr>
          <w:color w:val="231F20"/>
          <w:w w:val="122"/>
        </w:rPr>
        <w:t>y</w:t>
      </w:r>
      <w:r>
        <w:rPr>
          <w:color w:val="231F20"/>
        </w:rPr>
        <w:t> </w:t>
      </w:r>
      <w:r>
        <w:rPr>
          <w:color w:val="231F20"/>
          <w:spacing w:val="-21"/>
        </w:rPr>
        <w:t> </w:t>
      </w:r>
      <w:r>
        <w:rPr>
          <w:color w:val="231F20"/>
          <w:spacing w:val="2"/>
          <w:w w:val="107"/>
        </w:rPr>
        <w:t>d</w:t>
      </w:r>
      <w:r>
        <w:rPr>
          <w:color w:val="231F20"/>
          <w:spacing w:val="2"/>
          <w:w w:val="97"/>
        </w:rPr>
        <w:t>i</w:t>
      </w:r>
      <w:r>
        <w:rPr>
          <w:color w:val="231F20"/>
          <w:spacing w:val="2"/>
          <w:w w:val="107"/>
        </w:rPr>
        <w:t>f</w:t>
      </w:r>
      <w:r>
        <w:rPr>
          <w:color w:val="231F20"/>
          <w:spacing w:val="2"/>
          <w:w w:val="95"/>
        </w:rPr>
        <w:t>e</w:t>
      </w:r>
      <w:r>
        <w:rPr>
          <w:color w:val="231F20"/>
          <w:spacing w:val="-2"/>
          <w:w w:val="126"/>
        </w:rPr>
        <w:t>r</w:t>
      </w:r>
      <w:r>
        <w:rPr>
          <w:color w:val="231F20"/>
          <w:spacing w:val="2"/>
          <w:w w:val="95"/>
        </w:rPr>
        <w:t>e</w:t>
      </w:r>
      <w:r>
        <w:rPr>
          <w:color w:val="231F20"/>
          <w:spacing w:val="2"/>
          <w:w w:val="120"/>
        </w:rPr>
        <w:t>n</w:t>
      </w:r>
      <w:r>
        <w:rPr>
          <w:color w:val="231F20"/>
          <w:spacing w:val="2"/>
          <w:w w:val="98"/>
        </w:rPr>
        <w:t>c</w:t>
      </w:r>
      <w:r>
        <w:rPr>
          <w:color w:val="231F20"/>
          <w:spacing w:val="2"/>
          <w:w w:val="97"/>
        </w:rPr>
        <w:t>i</w:t>
      </w:r>
      <w:r>
        <w:rPr>
          <w:color w:val="231F20"/>
          <w:spacing w:val="2"/>
          <w:w w:val="113"/>
        </w:rPr>
        <w:t>a</w:t>
      </w:r>
      <w:r>
        <w:rPr>
          <w:color w:val="231F20"/>
          <w:w w:val="109"/>
        </w:rPr>
        <w:t>s</w:t>
      </w:r>
      <w:r>
        <w:rPr>
          <w:color w:val="231F20"/>
        </w:rPr>
        <w:t> </w:t>
      </w:r>
      <w:r>
        <w:rPr>
          <w:color w:val="231F20"/>
          <w:spacing w:val="-21"/>
        </w:rPr>
        <w:t> </w:t>
      </w:r>
      <w:r>
        <w:rPr>
          <w:color w:val="231F20"/>
          <w:spacing w:val="2"/>
          <w:w w:val="95"/>
        </w:rPr>
        <w:t>e</w:t>
      </w:r>
      <w:r>
        <w:rPr>
          <w:color w:val="231F20"/>
          <w:spacing w:val="2"/>
          <w:w w:val="120"/>
        </w:rPr>
        <w:t>n</w:t>
      </w:r>
      <w:r>
        <w:rPr>
          <w:color w:val="231F20"/>
          <w:spacing w:val="2"/>
          <w:w w:val="132"/>
        </w:rPr>
        <w:t>t</w:t>
      </w:r>
      <w:r>
        <w:rPr>
          <w:color w:val="231F20"/>
          <w:spacing w:val="-2"/>
          <w:w w:val="126"/>
        </w:rPr>
        <w:t>r</w:t>
      </w:r>
      <w:r>
        <w:rPr>
          <w:color w:val="231F20"/>
          <w:w w:val="95"/>
        </w:rPr>
        <w:t>e</w:t>
      </w:r>
      <w:r>
        <w:rPr>
          <w:color w:val="231F20"/>
        </w:rPr>
        <w:t> </w:t>
      </w:r>
      <w:r>
        <w:rPr>
          <w:color w:val="231F20"/>
          <w:spacing w:val="-21"/>
        </w:rPr>
        <w:t> </w:t>
      </w:r>
      <w:r>
        <w:rPr>
          <w:color w:val="231F20"/>
          <w:spacing w:val="2"/>
          <w:w w:val="100"/>
        </w:rPr>
        <w:t>l</w:t>
      </w:r>
      <w:r>
        <w:rPr>
          <w:color w:val="231F20"/>
          <w:spacing w:val="2"/>
          <w:w w:val="113"/>
        </w:rPr>
        <w:t>a</w:t>
      </w:r>
      <w:r>
        <w:rPr>
          <w:color w:val="231F20"/>
          <w:w w:val="109"/>
        </w:rPr>
        <w:t>s</w:t>
      </w:r>
      <w:r>
        <w:rPr>
          <w:color w:val="231F20"/>
        </w:rPr>
        <w:t> </w:t>
      </w:r>
      <w:r>
        <w:rPr>
          <w:color w:val="231F20"/>
          <w:spacing w:val="-21"/>
        </w:rPr>
        <w:t> </w:t>
      </w:r>
      <w:r>
        <w:rPr>
          <w:color w:val="231F20"/>
          <w:spacing w:val="2"/>
          <w:w w:val="232"/>
          <w:sz w:val="15"/>
        </w:rPr>
        <w:t>t</w:t>
      </w:r>
      <w:r>
        <w:rPr>
          <w:color w:val="231F20"/>
          <w:spacing w:val="2"/>
          <w:w w:val="115"/>
          <w:sz w:val="15"/>
        </w:rPr>
        <w:t>i</w:t>
      </w:r>
      <w:r>
        <w:rPr>
          <w:color w:val="231F20"/>
          <w:w w:val="151"/>
          <w:sz w:val="15"/>
        </w:rPr>
        <w:t>c</w:t>
      </w:r>
      <w:r>
        <w:rPr>
          <w:color w:val="231F20"/>
          <w:sz w:val="15"/>
        </w:rPr>
        <w:t> </w:t>
      </w:r>
      <w:r>
        <w:rPr>
          <w:color w:val="231F20"/>
          <w:spacing w:val="9"/>
          <w:sz w:val="15"/>
        </w:rPr>
        <w:t> </w:t>
      </w:r>
      <w:r>
        <w:rPr>
          <w:color w:val="231F20"/>
          <w:spacing w:val="2"/>
          <w:w w:val="112"/>
        </w:rPr>
        <w:t>q</w:t>
      </w:r>
      <w:r>
        <w:rPr>
          <w:color w:val="231F20"/>
          <w:spacing w:val="2"/>
          <w:w w:val="125"/>
        </w:rPr>
        <w:t>u</w:t>
      </w:r>
      <w:r>
        <w:rPr>
          <w:color w:val="231F20"/>
          <w:w w:val="95"/>
        </w:rPr>
        <w:t>e</w:t>
      </w:r>
      <w:r>
        <w:rPr>
          <w:color w:val="231F20"/>
        </w:rPr>
        <w:t> </w:t>
      </w:r>
      <w:r>
        <w:rPr>
          <w:color w:val="231F20"/>
          <w:spacing w:val="-21"/>
        </w:rPr>
        <w:t> </w:t>
      </w:r>
      <w:r>
        <w:rPr>
          <w:color w:val="231F20"/>
          <w:spacing w:val="2"/>
          <w:w w:val="125"/>
        </w:rPr>
        <w:t>u</w:t>
      </w:r>
      <w:r>
        <w:rPr>
          <w:color w:val="231F20"/>
          <w:spacing w:val="2"/>
          <w:w w:val="109"/>
        </w:rPr>
        <w:t>s</w:t>
      </w:r>
      <w:r>
        <w:rPr>
          <w:color w:val="231F20"/>
          <w:spacing w:val="2"/>
          <w:w w:val="113"/>
        </w:rPr>
        <w:t>a</w:t>
      </w:r>
      <w:r>
        <w:rPr>
          <w:color w:val="231F20"/>
          <w:w w:val="120"/>
        </w:rPr>
        <w:t>n</w:t>
      </w:r>
      <w:r>
        <w:rPr>
          <w:color w:val="231F20"/>
        </w:rPr>
        <w:t> </w:t>
      </w:r>
      <w:r>
        <w:rPr>
          <w:color w:val="231F20"/>
          <w:spacing w:val="-21"/>
        </w:rPr>
        <w:t> </w:t>
      </w:r>
      <w:r>
        <w:rPr>
          <w:color w:val="231F20"/>
          <w:spacing w:val="2"/>
          <w:w w:val="125"/>
        </w:rPr>
        <w:t>u</w:t>
      </w:r>
      <w:r>
        <w:rPr>
          <w:color w:val="231F20"/>
          <w:spacing w:val="2"/>
          <w:w w:val="120"/>
        </w:rPr>
        <w:t>n</w:t>
      </w:r>
      <w:r>
        <w:rPr>
          <w:color w:val="231F20"/>
          <w:spacing w:val="2"/>
          <w:w w:val="113"/>
        </w:rPr>
        <w:t>a</w:t>
      </w:r>
      <w:r>
        <w:rPr>
          <w:color w:val="231F20"/>
          <w:w w:val="109"/>
        </w:rPr>
        <w:t>s </w:t>
      </w:r>
      <w:r>
        <w:rPr>
          <w:color w:val="231F20"/>
          <w:w w:val="110"/>
        </w:rPr>
        <w:t>dependencias y entidades de un gobierno con las mismas de otro</w:t>
      </w:r>
      <w:r>
        <w:rPr>
          <w:color w:val="231F20"/>
          <w:spacing w:val="50"/>
          <w:w w:val="110"/>
        </w:rPr>
        <w:t> </w:t>
      </w:r>
      <w:r>
        <w:rPr>
          <w:color w:val="231F20"/>
          <w:w w:val="110"/>
        </w:rPr>
        <w:t>gobierno.</w:t>
      </w:r>
    </w:p>
    <w:p>
      <w:pPr>
        <w:pStyle w:val="BodyText"/>
        <w:spacing w:line="256" w:lineRule="auto"/>
        <w:ind w:left="160" w:right="119" w:firstLine="360"/>
        <w:jc w:val="both"/>
      </w:pPr>
      <w:r>
        <w:rPr>
          <w:color w:val="231F20"/>
          <w:w w:val="110"/>
        </w:rPr>
        <w:t>De</w:t>
      </w:r>
      <w:r>
        <w:rPr>
          <w:color w:val="231F20"/>
          <w:spacing w:val="-10"/>
          <w:w w:val="110"/>
        </w:rPr>
        <w:t> </w:t>
      </w:r>
      <w:r>
        <w:rPr>
          <w:color w:val="231F20"/>
          <w:spacing w:val="-3"/>
          <w:w w:val="110"/>
        </w:rPr>
        <w:t>esta</w:t>
      </w:r>
      <w:r>
        <w:rPr>
          <w:color w:val="231F20"/>
          <w:spacing w:val="-10"/>
          <w:w w:val="110"/>
        </w:rPr>
        <w:t> </w:t>
      </w:r>
      <w:r>
        <w:rPr>
          <w:color w:val="231F20"/>
          <w:w w:val="110"/>
        </w:rPr>
        <w:t>forma,</w:t>
      </w:r>
      <w:r>
        <w:rPr>
          <w:color w:val="231F20"/>
          <w:spacing w:val="-10"/>
          <w:w w:val="110"/>
        </w:rPr>
        <w:t> </w:t>
      </w:r>
      <w:r>
        <w:rPr>
          <w:color w:val="231F20"/>
          <w:w w:val="110"/>
        </w:rPr>
        <w:t>el</w:t>
      </w:r>
      <w:r>
        <w:rPr>
          <w:color w:val="231F20"/>
          <w:spacing w:val="-10"/>
          <w:w w:val="110"/>
        </w:rPr>
        <w:t> </w:t>
      </w:r>
      <w:r>
        <w:rPr>
          <w:color w:val="231F20"/>
          <w:w w:val="110"/>
          <w:sz w:val="15"/>
        </w:rPr>
        <w:t>pMg</w:t>
      </w:r>
      <w:r>
        <w:rPr>
          <w:color w:val="231F20"/>
          <w:spacing w:val="7"/>
          <w:w w:val="110"/>
          <w:sz w:val="15"/>
        </w:rPr>
        <w:t> </w:t>
      </w:r>
      <w:r>
        <w:rPr>
          <w:color w:val="231F20"/>
          <w:spacing w:val="-3"/>
          <w:w w:val="110"/>
        </w:rPr>
        <w:t>ratifica</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spacing w:val="-3"/>
          <w:w w:val="110"/>
        </w:rPr>
        <w:t>desarrollo</w:t>
      </w:r>
      <w:r>
        <w:rPr>
          <w:color w:val="231F20"/>
          <w:spacing w:val="-10"/>
          <w:w w:val="110"/>
        </w:rPr>
        <w:t> </w:t>
      </w:r>
      <w:r>
        <w:rPr>
          <w:color w:val="231F20"/>
          <w:w w:val="110"/>
        </w:rPr>
        <w:t>del</w:t>
      </w:r>
      <w:r>
        <w:rPr>
          <w:color w:val="231F20"/>
          <w:spacing w:val="-10"/>
          <w:w w:val="110"/>
        </w:rPr>
        <w:t> </w:t>
      </w:r>
      <w:r>
        <w:rPr>
          <w:color w:val="231F20"/>
          <w:spacing w:val="-3"/>
          <w:w w:val="110"/>
        </w:rPr>
        <w:t>gobierno</w:t>
      </w:r>
      <w:r>
        <w:rPr>
          <w:color w:val="231F20"/>
          <w:spacing w:val="-10"/>
          <w:w w:val="110"/>
        </w:rPr>
        <w:t> </w:t>
      </w:r>
      <w:r>
        <w:rPr>
          <w:color w:val="231F20"/>
          <w:spacing w:val="-3"/>
          <w:w w:val="110"/>
        </w:rPr>
        <w:t>electrónico</w:t>
      </w:r>
      <w:r>
        <w:rPr>
          <w:color w:val="231F20"/>
          <w:spacing w:val="-10"/>
          <w:w w:val="110"/>
        </w:rPr>
        <w:t> </w:t>
      </w:r>
      <w:r>
        <w:rPr>
          <w:color w:val="231F20"/>
          <w:spacing w:val="-3"/>
          <w:w w:val="110"/>
        </w:rPr>
        <w:t>es </w:t>
      </w:r>
      <w:r>
        <w:rPr>
          <w:color w:val="231F20"/>
          <w:w w:val="110"/>
        </w:rPr>
        <w:t>un </w:t>
      </w:r>
      <w:r>
        <w:rPr>
          <w:color w:val="231F20"/>
          <w:spacing w:val="-3"/>
          <w:w w:val="110"/>
        </w:rPr>
        <w:t>elemento </w:t>
      </w:r>
      <w:r>
        <w:rPr>
          <w:color w:val="231F20"/>
          <w:spacing w:val="-4"/>
          <w:w w:val="110"/>
        </w:rPr>
        <w:t>imprescindible </w:t>
      </w:r>
      <w:r>
        <w:rPr>
          <w:color w:val="231F20"/>
          <w:spacing w:val="-3"/>
          <w:w w:val="110"/>
        </w:rPr>
        <w:t>para conseguir </w:t>
      </w:r>
      <w:r>
        <w:rPr>
          <w:color w:val="231F20"/>
          <w:w w:val="110"/>
        </w:rPr>
        <w:t>la </w:t>
      </w:r>
      <w:r>
        <w:rPr>
          <w:color w:val="231F20"/>
          <w:spacing w:val="-3"/>
          <w:w w:val="110"/>
        </w:rPr>
        <w:t>modernización </w:t>
      </w:r>
      <w:r>
        <w:rPr>
          <w:color w:val="231F20"/>
          <w:w w:val="110"/>
        </w:rPr>
        <w:t>y el </w:t>
      </w:r>
      <w:r>
        <w:rPr>
          <w:color w:val="231F20"/>
          <w:spacing w:val="-3"/>
          <w:w w:val="110"/>
        </w:rPr>
        <w:t>desarrollo administrativos </w:t>
      </w:r>
      <w:r>
        <w:rPr>
          <w:color w:val="231F20"/>
          <w:spacing w:val="-4"/>
          <w:w w:val="110"/>
        </w:rPr>
        <w:t>dentro </w:t>
      </w:r>
      <w:r>
        <w:rPr>
          <w:color w:val="231F20"/>
          <w:w w:val="110"/>
        </w:rPr>
        <w:t>de </w:t>
      </w:r>
      <w:r>
        <w:rPr>
          <w:color w:val="231F20"/>
          <w:spacing w:val="-3"/>
          <w:w w:val="110"/>
        </w:rPr>
        <w:t>todas </w:t>
      </w:r>
      <w:r>
        <w:rPr>
          <w:color w:val="231F20"/>
          <w:w w:val="110"/>
        </w:rPr>
        <w:t>las </w:t>
      </w:r>
      <w:r>
        <w:rPr>
          <w:color w:val="231F20"/>
          <w:spacing w:val="-4"/>
          <w:w w:val="110"/>
        </w:rPr>
        <w:t>organizaciones </w:t>
      </w:r>
      <w:r>
        <w:rPr>
          <w:color w:val="231F20"/>
          <w:w w:val="110"/>
        </w:rPr>
        <w:t>que </w:t>
      </w:r>
      <w:r>
        <w:rPr>
          <w:color w:val="231F20"/>
          <w:spacing w:val="-3"/>
          <w:w w:val="110"/>
        </w:rPr>
        <w:t>componen </w:t>
      </w:r>
      <w:r>
        <w:rPr>
          <w:color w:val="231F20"/>
          <w:w w:val="110"/>
        </w:rPr>
        <w:t>una </w:t>
      </w:r>
      <w:r>
        <w:rPr>
          <w:color w:val="231F20"/>
          <w:spacing w:val="-3"/>
          <w:w w:val="110"/>
        </w:rPr>
        <w:t>admi- nistración</w:t>
      </w:r>
      <w:r>
        <w:rPr>
          <w:color w:val="231F20"/>
          <w:spacing w:val="29"/>
          <w:w w:val="110"/>
        </w:rPr>
        <w:t> </w:t>
      </w:r>
      <w:r>
        <w:rPr>
          <w:color w:val="231F20"/>
          <w:spacing w:val="-3"/>
          <w:w w:val="110"/>
        </w:rPr>
        <w:t>pública.</w:t>
      </w:r>
    </w:p>
    <w:p>
      <w:pPr>
        <w:spacing w:after="0" w:line="256" w:lineRule="auto"/>
        <w:jc w:val="both"/>
        <w:sectPr>
          <w:pgSz w:w="9560" w:h="12960"/>
          <w:pgMar w:header="955" w:footer="0" w:top="1160" w:bottom="280" w:left="1320" w:right="1000"/>
        </w:sectPr>
      </w:pPr>
    </w:p>
    <w:p>
      <w:pPr>
        <w:pStyle w:val="BodyText"/>
        <w:spacing w:before="2"/>
        <w:rPr>
          <w:sz w:val="14"/>
        </w:rPr>
      </w:pPr>
    </w:p>
    <w:p>
      <w:pPr>
        <w:pStyle w:val="Heading5"/>
        <w:spacing w:before="57"/>
      </w:pPr>
      <w:r>
        <w:rPr>
          <w:color w:val="231F20"/>
          <w:w w:val="120"/>
        </w:rPr>
        <w:t>La Agenda Digital Nacional (</w:t>
      </w:r>
      <w:r>
        <w:rPr>
          <w:rFonts w:ascii="Calibri"/>
          <w:color w:val="231F20"/>
          <w:w w:val="120"/>
          <w:sz w:val="16"/>
        </w:rPr>
        <w:t>adn</w:t>
      </w:r>
      <w:r>
        <w:rPr>
          <w:color w:val="231F20"/>
          <w:w w:val="120"/>
        </w:rPr>
        <w:t>)</w:t>
      </w:r>
    </w:p>
    <w:p>
      <w:pPr>
        <w:pStyle w:val="BodyText"/>
        <w:rPr>
          <w:rFonts w:ascii="Tahoma"/>
          <w:sz w:val="23"/>
        </w:rPr>
      </w:pPr>
    </w:p>
    <w:p>
      <w:pPr>
        <w:pStyle w:val="BodyText"/>
        <w:spacing w:line="259" w:lineRule="auto" w:before="1"/>
        <w:ind w:left="100" w:right="154"/>
        <w:jc w:val="both"/>
      </w:pPr>
      <w:r>
        <w:rPr>
          <w:color w:val="231F20"/>
          <w:w w:val="110"/>
        </w:rPr>
        <w:t>En un esfuerzo sin precedentes, diversos actores de la vida nacional acor- daron y produjeron un </w:t>
      </w:r>
      <w:r>
        <w:rPr>
          <w:color w:val="231F20"/>
          <w:spacing w:val="2"/>
          <w:w w:val="110"/>
        </w:rPr>
        <w:t>documento </w:t>
      </w:r>
      <w:r>
        <w:rPr>
          <w:color w:val="231F20"/>
          <w:w w:val="110"/>
        </w:rPr>
        <w:t>muy </w:t>
      </w:r>
      <w:r>
        <w:rPr>
          <w:color w:val="231F20"/>
          <w:spacing w:val="2"/>
          <w:w w:val="110"/>
        </w:rPr>
        <w:t>trascendente para impulsar </w:t>
      </w:r>
      <w:r>
        <w:rPr>
          <w:color w:val="231F20"/>
          <w:w w:val="110"/>
        </w:rPr>
        <w:t>y fortalecer el crecimiento y desarrollo de las tecnologías de la información  y la comunicación en México. </w:t>
      </w:r>
      <w:r>
        <w:rPr>
          <w:color w:val="231F20"/>
          <w:spacing w:val="3"/>
          <w:w w:val="110"/>
        </w:rPr>
        <w:t>La </w:t>
      </w:r>
      <w:r>
        <w:rPr>
          <w:color w:val="231F20"/>
          <w:w w:val="110"/>
        </w:rPr>
        <w:t>denominada Agenda Digital Nacional (</w:t>
      </w:r>
      <w:r>
        <w:rPr>
          <w:color w:val="231F20"/>
          <w:w w:val="110"/>
          <w:sz w:val="15"/>
        </w:rPr>
        <w:t>adn</w:t>
      </w:r>
      <w:r>
        <w:rPr>
          <w:color w:val="231F20"/>
          <w:w w:val="110"/>
        </w:rPr>
        <w:t>) fue producto de varios actores; la industria representada por la Cá- mara Nacional de la Industria Electrónica, de Telecomunicaciones y </w:t>
      </w:r>
      <w:r>
        <w:rPr>
          <w:color w:val="231F20"/>
          <w:spacing w:val="-7"/>
          <w:w w:val="110"/>
        </w:rPr>
        <w:t>Tec- </w:t>
      </w:r>
      <w:r>
        <w:rPr>
          <w:color w:val="231F20"/>
          <w:w w:val="110"/>
        </w:rPr>
        <w:t>nologías</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Información</w:t>
      </w:r>
      <w:r>
        <w:rPr>
          <w:color w:val="231F20"/>
          <w:spacing w:val="-21"/>
          <w:w w:val="110"/>
        </w:rPr>
        <w:t> </w:t>
      </w:r>
      <w:r>
        <w:rPr>
          <w:color w:val="231F20"/>
          <w:w w:val="110"/>
        </w:rPr>
        <w:t>(Canieti),</w:t>
      </w:r>
      <w:r>
        <w:rPr>
          <w:color w:val="231F20"/>
          <w:spacing w:val="-21"/>
          <w:w w:val="110"/>
        </w:rPr>
        <w:t> </w:t>
      </w:r>
      <w:r>
        <w:rPr>
          <w:color w:val="231F20"/>
          <w:w w:val="110"/>
        </w:rPr>
        <w:t>la</w:t>
      </w:r>
      <w:r>
        <w:rPr>
          <w:color w:val="231F20"/>
          <w:spacing w:val="-21"/>
          <w:w w:val="110"/>
        </w:rPr>
        <w:t> </w:t>
      </w:r>
      <w:r>
        <w:rPr>
          <w:color w:val="231F20"/>
          <w:w w:val="110"/>
        </w:rPr>
        <w:t>Asociación</w:t>
      </w:r>
      <w:r>
        <w:rPr>
          <w:color w:val="231F20"/>
          <w:spacing w:val="-21"/>
          <w:w w:val="110"/>
        </w:rPr>
        <w:t> </w:t>
      </w:r>
      <w:r>
        <w:rPr>
          <w:color w:val="231F20"/>
          <w:w w:val="110"/>
        </w:rPr>
        <w:t>Mexicana</w:t>
      </w:r>
      <w:r>
        <w:rPr>
          <w:color w:val="231F20"/>
          <w:spacing w:val="-21"/>
          <w:w w:val="110"/>
        </w:rPr>
        <w:t> </w:t>
      </w:r>
      <w:r>
        <w:rPr>
          <w:color w:val="231F20"/>
          <w:w w:val="110"/>
        </w:rPr>
        <w:t>de</w:t>
      </w:r>
      <w:r>
        <w:rPr>
          <w:color w:val="231F20"/>
          <w:spacing w:val="-21"/>
          <w:w w:val="110"/>
        </w:rPr>
        <w:t> </w:t>
      </w:r>
      <w:r>
        <w:rPr>
          <w:color w:val="231F20"/>
          <w:spacing w:val="-3"/>
          <w:w w:val="110"/>
        </w:rPr>
        <w:t>Tecnologías </w:t>
      </w:r>
      <w:r>
        <w:rPr>
          <w:color w:val="231F20"/>
          <w:w w:val="110"/>
        </w:rPr>
        <w:t>de la Información (Amiti) y la Asociación Mexicana de Internet (Amipci). El</w:t>
      </w:r>
      <w:r>
        <w:rPr>
          <w:color w:val="231F20"/>
          <w:spacing w:val="-25"/>
          <w:w w:val="110"/>
        </w:rPr>
        <w:t> </w:t>
      </w:r>
      <w:r>
        <w:rPr>
          <w:color w:val="231F20"/>
          <w:w w:val="110"/>
        </w:rPr>
        <w:t>sector</w:t>
      </w:r>
      <w:r>
        <w:rPr>
          <w:color w:val="231F20"/>
          <w:spacing w:val="-25"/>
          <w:w w:val="110"/>
        </w:rPr>
        <w:t> </w:t>
      </w:r>
      <w:r>
        <w:rPr>
          <w:color w:val="231F20"/>
          <w:w w:val="110"/>
        </w:rPr>
        <w:t>académico</w:t>
      </w:r>
      <w:r>
        <w:rPr>
          <w:color w:val="231F20"/>
          <w:spacing w:val="-25"/>
          <w:w w:val="110"/>
        </w:rPr>
        <w:t> </w:t>
      </w:r>
      <w:r>
        <w:rPr>
          <w:color w:val="231F20"/>
          <w:spacing w:val="-3"/>
          <w:w w:val="110"/>
        </w:rPr>
        <w:t>representado</w:t>
      </w:r>
      <w:r>
        <w:rPr>
          <w:color w:val="231F20"/>
          <w:spacing w:val="-25"/>
          <w:w w:val="110"/>
        </w:rPr>
        <w:t> </w:t>
      </w:r>
      <w:r>
        <w:rPr>
          <w:color w:val="231F20"/>
          <w:w w:val="110"/>
        </w:rPr>
        <w:t>por</w:t>
      </w:r>
      <w:r>
        <w:rPr>
          <w:color w:val="231F20"/>
          <w:spacing w:val="-25"/>
          <w:w w:val="110"/>
        </w:rPr>
        <w:t> </w:t>
      </w:r>
      <w:r>
        <w:rPr>
          <w:color w:val="231F20"/>
          <w:w w:val="110"/>
        </w:rPr>
        <w:t>la</w:t>
      </w:r>
      <w:r>
        <w:rPr>
          <w:color w:val="231F20"/>
          <w:spacing w:val="-25"/>
          <w:w w:val="110"/>
        </w:rPr>
        <w:t> </w:t>
      </w:r>
      <w:r>
        <w:rPr>
          <w:color w:val="231F20"/>
          <w:w w:val="110"/>
        </w:rPr>
        <w:t>Asociación</w:t>
      </w:r>
      <w:r>
        <w:rPr>
          <w:color w:val="231F20"/>
          <w:spacing w:val="-25"/>
          <w:w w:val="110"/>
        </w:rPr>
        <w:t> </w:t>
      </w:r>
      <w:r>
        <w:rPr>
          <w:color w:val="231F20"/>
          <w:w w:val="110"/>
        </w:rPr>
        <w:t>Nacional</w:t>
      </w:r>
      <w:r>
        <w:rPr>
          <w:color w:val="231F20"/>
          <w:spacing w:val="-25"/>
          <w:w w:val="110"/>
        </w:rPr>
        <w:t> </w:t>
      </w:r>
      <w:r>
        <w:rPr>
          <w:color w:val="231F20"/>
          <w:w w:val="110"/>
        </w:rPr>
        <w:t>de</w:t>
      </w:r>
      <w:r>
        <w:rPr>
          <w:color w:val="231F20"/>
          <w:spacing w:val="-25"/>
          <w:w w:val="110"/>
        </w:rPr>
        <w:t> </w:t>
      </w:r>
      <w:r>
        <w:rPr>
          <w:color w:val="231F20"/>
          <w:w w:val="110"/>
        </w:rPr>
        <w:t>Instituciones de Educación en Informática (</w:t>
      </w:r>
      <w:r>
        <w:rPr>
          <w:color w:val="231F20"/>
          <w:w w:val="110"/>
          <w:sz w:val="15"/>
        </w:rPr>
        <w:t>aniEi</w:t>
      </w:r>
      <w:r>
        <w:rPr>
          <w:color w:val="231F20"/>
          <w:w w:val="110"/>
        </w:rPr>
        <w:t>) y la empresa Competitive Intelligence Unit (</w:t>
      </w:r>
      <w:r>
        <w:rPr>
          <w:color w:val="231F20"/>
          <w:w w:val="110"/>
          <w:sz w:val="15"/>
        </w:rPr>
        <w:t>ciu</w:t>
      </w:r>
      <w:r>
        <w:rPr>
          <w:color w:val="231F20"/>
          <w:w w:val="110"/>
        </w:rPr>
        <w:t>). </w:t>
      </w:r>
      <w:r>
        <w:rPr>
          <w:color w:val="231F20"/>
          <w:spacing w:val="-5"/>
          <w:w w:val="110"/>
        </w:rPr>
        <w:t>Todas </w:t>
      </w:r>
      <w:r>
        <w:rPr>
          <w:color w:val="231F20"/>
          <w:w w:val="110"/>
        </w:rPr>
        <w:t>ellas conjuntaron sus esfuerzos con el </w:t>
      </w:r>
      <w:r>
        <w:rPr>
          <w:color w:val="231F20"/>
          <w:spacing w:val="-3"/>
          <w:w w:val="110"/>
        </w:rPr>
        <w:t>Poder </w:t>
      </w:r>
      <w:r>
        <w:rPr>
          <w:color w:val="231F20"/>
          <w:w w:val="110"/>
        </w:rPr>
        <w:t>Legislativo Federal, y las cámaras de Diputados y Senadores, para producir un docu- mento  muy</w:t>
      </w:r>
      <w:r>
        <w:rPr>
          <w:color w:val="231F20"/>
          <w:spacing w:val="34"/>
          <w:w w:val="110"/>
        </w:rPr>
        <w:t> </w:t>
      </w:r>
      <w:r>
        <w:rPr>
          <w:color w:val="231F20"/>
          <w:w w:val="110"/>
        </w:rPr>
        <w:t>significativo.</w:t>
      </w:r>
    </w:p>
    <w:p>
      <w:pPr>
        <w:pStyle w:val="BodyText"/>
        <w:spacing w:line="259" w:lineRule="auto"/>
        <w:ind w:left="100" w:right="157" w:firstLine="360"/>
        <w:jc w:val="both"/>
      </w:pPr>
      <w:r>
        <w:rPr>
          <w:color w:val="231F20"/>
          <w:spacing w:val="-8"/>
          <w:w w:val="110"/>
        </w:rPr>
        <w:t>Por</w:t>
      </w:r>
      <w:r>
        <w:rPr>
          <w:color w:val="231F20"/>
          <w:spacing w:val="-15"/>
          <w:w w:val="110"/>
        </w:rPr>
        <w:t> </w:t>
      </w:r>
      <w:r>
        <w:rPr>
          <w:color w:val="231F20"/>
          <w:w w:val="110"/>
        </w:rPr>
        <w:t>lo</w:t>
      </w:r>
      <w:r>
        <w:rPr>
          <w:color w:val="231F20"/>
          <w:spacing w:val="-15"/>
          <w:w w:val="110"/>
        </w:rPr>
        <w:t> </w:t>
      </w:r>
      <w:r>
        <w:rPr>
          <w:color w:val="231F20"/>
          <w:spacing w:val="-3"/>
          <w:w w:val="110"/>
        </w:rPr>
        <w:t>que</w:t>
      </w:r>
      <w:r>
        <w:rPr>
          <w:color w:val="231F20"/>
          <w:spacing w:val="-15"/>
          <w:w w:val="110"/>
        </w:rPr>
        <w:t> </w:t>
      </w:r>
      <w:r>
        <w:rPr>
          <w:color w:val="231F20"/>
          <w:spacing w:val="-3"/>
          <w:w w:val="110"/>
        </w:rPr>
        <w:t>para</w:t>
      </w:r>
      <w:r>
        <w:rPr>
          <w:color w:val="231F20"/>
          <w:spacing w:val="-15"/>
          <w:w w:val="110"/>
        </w:rPr>
        <w:t> </w:t>
      </w:r>
      <w:r>
        <w:rPr>
          <w:color w:val="231F20"/>
          <w:w w:val="110"/>
        </w:rPr>
        <w:t>el</w:t>
      </w:r>
      <w:r>
        <w:rPr>
          <w:color w:val="231F20"/>
          <w:spacing w:val="-15"/>
          <w:w w:val="110"/>
        </w:rPr>
        <w:t> </w:t>
      </w:r>
      <w:r>
        <w:rPr>
          <w:color w:val="231F20"/>
          <w:spacing w:val="-4"/>
          <w:w w:val="110"/>
        </w:rPr>
        <w:t>desarrollo</w:t>
      </w:r>
      <w:r>
        <w:rPr>
          <w:color w:val="231F20"/>
          <w:spacing w:val="-15"/>
          <w:w w:val="110"/>
        </w:rPr>
        <w:t> </w:t>
      </w:r>
      <w:r>
        <w:rPr>
          <w:color w:val="231F20"/>
          <w:spacing w:val="-3"/>
          <w:w w:val="110"/>
        </w:rPr>
        <w:t>del</w:t>
      </w:r>
      <w:r>
        <w:rPr>
          <w:color w:val="231F20"/>
          <w:spacing w:val="-15"/>
          <w:w w:val="110"/>
        </w:rPr>
        <w:t> </w:t>
      </w:r>
      <w:r>
        <w:rPr>
          <w:color w:val="231F20"/>
          <w:spacing w:val="-3"/>
          <w:w w:val="110"/>
        </w:rPr>
        <w:t>gobierno</w:t>
      </w:r>
      <w:r>
        <w:rPr>
          <w:color w:val="231F20"/>
          <w:spacing w:val="-15"/>
          <w:w w:val="110"/>
        </w:rPr>
        <w:t> </w:t>
      </w:r>
      <w:r>
        <w:rPr>
          <w:color w:val="231F20"/>
          <w:spacing w:val="-4"/>
          <w:w w:val="110"/>
        </w:rPr>
        <w:t>electrónico,</w:t>
      </w:r>
      <w:r>
        <w:rPr>
          <w:color w:val="231F20"/>
          <w:spacing w:val="-15"/>
          <w:w w:val="110"/>
        </w:rPr>
        <w:t> </w:t>
      </w:r>
      <w:r>
        <w:rPr>
          <w:color w:val="231F20"/>
          <w:spacing w:val="-3"/>
          <w:w w:val="110"/>
        </w:rPr>
        <w:t>las</w:t>
      </w:r>
      <w:r>
        <w:rPr>
          <w:color w:val="231F20"/>
          <w:spacing w:val="-15"/>
          <w:w w:val="110"/>
        </w:rPr>
        <w:t> </w:t>
      </w:r>
      <w:r>
        <w:rPr>
          <w:color w:val="231F20"/>
          <w:spacing w:val="-5"/>
          <w:w w:val="110"/>
        </w:rPr>
        <w:t>recomendaciones </w:t>
      </w:r>
      <w:r>
        <w:rPr>
          <w:color w:val="231F20"/>
          <w:w w:val="110"/>
        </w:rPr>
        <w:t>de </w:t>
      </w:r>
      <w:r>
        <w:rPr>
          <w:color w:val="231F20"/>
          <w:spacing w:val="-4"/>
          <w:w w:val="110"/>
        </w:rPr>
        <w:t>política pública </w:t>
      </w:r>
      <w:r>
        <w:rPr>
          <w:color w:val="231F20"/>
          <w:spacing w:val="-3"/>
          <w:w w:val="110"/>
        </w:rPr>
        <w:t>que </w:t>
      </w:r>
      <w:r>
        <w:rPr>
          <w:color w:val="231F20"/>
          <w:w w:val="110"/>
        </w:rPr>
        <w:t>se </w:t>
      </w:r>
      <w:r>
        <w:rPr>
          <w:color w:val="231F20"/>
          <w:spacing w:val="-4"/>
          <w:w w:val="110"/>
        </w:rPr>
        <w:t>plantean </w:t>
      </w:r>
      <w:r>
        <w:rPr>
          <w:color w:val="231F20"/>
          <w:spacing w:val="-3"/>
          <w:w w:val="110"/>
        </w:rPr>
        <w:t>son </w:t>
      </w:r>
      <w:r>
        <w:rPr>
          <w:color w:val="231F20"/>
          <w:w w:val="110"/>
        </w:rPr>
        <w:t>en </w:t>
      </w:r>
      <w:r>
        <w:rPr>
          <w:color w:val="231F20"/>
          <w:spacing w:val="-4"/>
          <w:w w:val="110"/>
        </w:rPr>
        <w:t>materia </w:t>
      </w:r>
      <w:r>
        <w:rPr>
          <w:color w:val="231F20"/>
          <w:w w:val="110"/>
        </w:rPr>
        <w:t>de </w:t>
      </w:r>
      <w:r>
        <w:rPr>
          <w:color w:val="231F20"/>
          <w:spacing w:val="-4"/>
          <w:w w:val="110"/>
        </w:rPr>
        <w:t>transparencia, </w:t>
      </w:r>
      <w:r>
        <w:rPr>
          <w:color w:val="231F20"/>
          <w:w w:val="110"/>
        </w:rPr>
        <w:t>de </w:t>
      </w:r>
      <w:r>
        <w:rPr>
          <w:color w:val="231F20"/>
          <w:spacing w:val="-3"/>
          <w:w w:val="110"/>
        </w:rPr>
        <w:t>segu- </w:t>
      </w:r>
      <w:r>
        <w:rPr>
          <w:color w:val="231F20"/>
          <w:spacing w:val="-4"/>
          <w:w w:val="110"/>
        </w:rPr>
        <w:t>ridad, datos personales </w:t>
      </w:r>
      <w:r>
        <w:rPr>
          <w:color w:val="231F20"/>
          <w:w w:val="110"/>
        </w:rPr>
        <w:t>y </w:t>
      </w:r>
      <w:r>
        <w:rPr>
          <w:color w:val="231F20"/>
          <w:spacing w:val="-4"/>
          <w:w w:val="110"/>
        </w:rPr>
        <w:t>transacciones </w:t>
      </w:r>
      <w:r>
        <w:rPr>
          <w:color w:val="231F20"/>
          <w:w w:val="110"/>
        </w:rPr>
        <w:t>de </w:t>
      </w:r>
      <w:r>
        <w:rPr>
          <w:color w:val="231F20"/>
          <w:spacing w:val="-4"/>
          <w:w w:val="110"/>
        </w:rPr>
        <w:t>gobierno. </w:t>
      </w:r>
      <w:r>
        <w:rPr>
          <w:color w:val="231F20"/>
          <w:spacing w:val="-3"/>
          <w:w w:val="110"/>
        </w:rPr>
        <w:t>Así como </w:t>
      </w:r>
      <w:r>
        <w:rPr>
          <w:color w:val="231F20"/>
          <w:w w:val="110"/>
        </w:rPr>
        <w:t>de </w:t>
      </w:r>
      <w:r>
        <w:rPr>
          <w:color w:val="231F20"/>
          <w:spacing w:val="-4"/>
          <w:w w:val="110"/>
        </w:rPr>
        <w:t>modelos de </w:t>
      </w:r>
      <w:r>
        <w:rPr>
          <w:color w:val="231F20"/>
          <w:spacing w:val="-3"/>
          <w:w w:val="110"/>
        </w:rPr>
        <w:t>adquisición gubernamental </w:t>
      </w:r>
      <w:r>
        <w:rPr>
          <w:color w:val="231F20"/>
          <w:w w:val="110"/>
        </w:rPr>
        <w:t>y </w:t>
      </w:r>
      <w:r>
        <w:rPr>
          <w:color w:val="231F20"/>
          <w:spacing w:val="-3"/>
          <w:w w:val="110"/>
        </w:rPr>
        <w:t>adecuaciones </w:t>
      </w:r>
      <w:r>
        <w:rPr>
          <w:color w:val="231F20"/>
          <w:w w:val="110"/>
        </w:rPr>
        <w:t>al </w:t>
      </w:r>
      <w:r>
        <w:rPr>
          <w:color w:val="231F20"/>
          <w:spacing w:val="-4"/>
          <w:w w:val="110"/>
        </w:rPr>
        <w:t>marco </w:t>
      </w:r>
      <w:r>
        <w:rPr>
          <w:color w:val="231F20"/>
          <w:spacing w:val="-3"/>
          <w:w w:val="110"/>
        </w:rPr>
        <w:t>legal. </w:t>
      </w:r>
      <w:r>
        <w:rPr>
          <w:color w:val="231F20"/>
          <w:w w:val="110"/>
        </w:rPr>
        <w:t>De </w:t>
      </w:r>
      <w:r>
        <w:rPr>
          <w:color w:val="231F20"/>
          <w:spacing w:val="-3"/>
          <w:w w:val="110"/>
        </w:rPr>
        <w:t>esta manera,</w:t>
      </w:r>
      <w:r>
        <w:rPr>
          <w:color w:val="231F20"/>
          <w:spacing w:val="51"/>
          <w:w w:val="110"/>
        </w:rPr>
        <w:t> </w:t>
      </w:r>
      <w:r>
        <w:rPr>
          <w:color w:val="231F20"/>
          <w:w w:val="110"/>
        </w:rPr>
        <w:t>el </w:t>
      </w:r>
      <w:r>
        <w:rPr>
          <w:color w:val="231F20"/>
          <w:spacing w:val="-4"/>
          <w:w w:val="110"/>
        </w:rPr>
        <w:t>documento </w:t>
      </w:r>
      <w:r>
        <w:rPr>
          <w:color w:val="231F20"/>
          <w:w w:val="110"/>
        </w:rPr>
        <w:t>de la </w:t>
      </w:r>
      <w:r>
        <w:rPr>
          <w:color w:val="231F20"/>
          <w:spacing w:val="-3"/>
          <w:w w:val="130"/>
          <w:sz w:val="15"/>
        </w:rPr>
        <w:t>adn </w:t>
      </w:r>
      <w:r>
        <w:rPr>
          <w:color w:val="231F20"/>
          <w:spacing w:val="-4"/>
          <w:w w:val="110"/>
        </w:rPr>
        <w:t>plantea </w:t>
      </w:r>
      <w:r>
        <w:rPr>
          <w:color w:val="231F20"/>
          <w:spacing w:val="-3"/>
          <w:w w:val="110"/>
        </w:rPr>
        <w:t>que los </w:t>
      </w:r>
      <w:r>
        <w:rPr>
          <w:color w:val="231F20"/>
          <w:spacing w:val="-4"/>
          <w:w w:val="110"/>
        </w:rPr>
        <w:t>procesos administrativos </w:t>
      </w:r>
      <w:r>
        <w:rPr>
          <w:color w:val="231F20"/>
          <w:w w:val="110"/>
        </w:rPr>
        <w:t>de </w:t>
      </w:r>
      <w:r>
        <w:rPr>
          <w:color w:val="231F20"/>
          <w:spacing w:val="-4"/>
          <w:w w:val="110"/>
        </w:rPr>
        <w:t>gobierno </w:t>
      </w:r>
      <w:r>
        <w:rPr>
          <w:color w:val="231F20"/>
          <w:w w:val="110"/>
        </w:rPr>
        <w:t>deban</w:t>
      </w:r>
      <w:r>
        <w:rPr>
          <w:color w:val="231F20"/>
          <w:spacing w:val="-11"/>
          <w:w w:val="110"/>
        </w:rPr>
        <w:t> </w:t>
      </w:r>
      <w:r>
        <w:rPr>
          <w:color w:val="231F20"/>
          <w:w w:val="110"/>
        </w:rPr>
        <w:t>operarse</w:t>
      </w:r>
      <w:r>
        <w:rPr>
          <w:color w:val="231F20"/>
          <w:spacing w:val="-11"/>
          <w:w w:val="110"/>
        </w:rPr>
        <w:t> </w:t>
      </w:r>
      <w:r>
        <w:rPr>
          <w:color w:val="231F20"/>
          <w:w w:val="110"/>
        </w:rPr>
        <w:t>con</w:t>
      </w:r>
      <w:r>
        <w:rPr>
          <w:color w:val="231F20"/>
          <w:spacing w:val="-11"/>
          <w:w w:val="110"/>
        </w:rPr>
        <w:t> </w:t>
      </w:r>
      <w:r>
        <w:rPr>
          <w:color w:val="231F20"/>
          <w:w w:val="110"/>
        </w:rPr>
        <w:t>sistemas</w:t>
      </w:r>
      <w:r>
        <w:rPr>
          <w:color w:val="231F20"/>
          <w:spacing w:val="-11"/>
          <w:w w:val="110"/>
        </w:rPr>
        <w:t> </w:t>
      </w:r>
      <w:r>
        <w:rPr>
          <w:color w:val="231F20"/>
          <w:w w:val="110"/>
        </w:rPr>
        <w:t>informáticos,</w:t>
      </w:r>
      <w:r>
        <w:rPr>
          <w:color w:val="231F20"/>
          <w:spacing w:val="-11"/>
          <w:w w:val="110"/>
        </w:rPr>
        <w:t> </w:t>
      </w:r>
      <w:r>
        <w:rPr>
          <w:color w:val="231F20"/>
          <w:w w:val="110"/>
        </w:rPr>
        <w:t>establecer</w:t>
      </w:r>
      <w:r>
        <w:rPr>
          <w:color w:val="231F20"/>
          <w:spacing w:val="-11"/>
          <w:w w:val="110"/>
        </w:rPr>
        <w:t> </w:t>
      </w:r>
      <w:r>
        <w:rPr>
          <w:color w:val="231F20"/>
          <w:spacing w:val="-3"/>
          <w:w w:val="110"/>
        </w:rPr>
        <w:t>estándares</w:t>
      </w:r>
      <w:r>
        <w:rPr>
          <w:color w:val="231F20"/>
          <w:spacing w:val="-11"/>
          <w:w w:val="110"/>
        </w:rPr>
        <w:t> </w:t>
      </w:r>
      <w:r>
        <w:rPr>
          <w:color w:val="231F20"/>
          <w:w w:val="110"/>
        </w:rPr>
        <w:t>comunes</w:t>
      </w:r>
      <w:r>
        <w:rPr>
          <w:color w:val="231F20"/>
          <w:spacing w:val="-11"/>
          <w:w w:val="110"/>
        </w:rPr>
        <w:t> </w:t>
      </w:r>
      <w:r>
        <w:rPr>
          <w:color w:val="231F20"/>
          <w:w w:val="110"/>
        </w:rPr>
        <w:t>de transparencia y acceso a la información gubernamental en los tres niveles de</w:t>
      </w:r>
      <w:r>
        <w:rPr>
          <w:color w:val="231F20"/>
          <w:spacing w:val="-7"/>
          <w:w w:val="110"/>
        </w:rPr>
        <w:t> </w:t>
      </w:r>
      <w:r>
        <w:rPr>
          <w:color w:val="231F20"/>
          <w:spacing w:val="-3"/>
          <w:w w:val="110"/>
        </w:rPr>
        <w:t>gobierno</w:t>
      </w:r>
      <w:r>
        <w:rPr>
          <w:color w:val="231F20"/>
          <w:spacing w:val="-12"/>
          <w:w w:val="110"/>
        </w:rPr>
        <w:t> </w:t>
      </w:r>
      <w:r>
        <w:rPr>
          <w:color w:val="231F20"/>
          <w:w w:val="110"/>
        </w:rPr>
        <w:t>y</w:t>
      </w:r>
      <w:r>
        <w:rPr>
          <w:color w:val="231F20"/>
          <w:spacing w:val="-12"/>
          <w:w w:val="110"/>
        </w:rPr>
        <w:t> </w:t>
      </w:r>
      <w:r>
        <w:rPr>
          <w:color w:val="231F20"/>
          <w:spacing w:val="-4"/>
          <w:w w:val="110"/>
        </w:rPr>
        <w:t>facilitar</w:t>
      </w:r>
      <w:r>
        <w:rPr>
          <w:color w:val="231F20"/>
          <w:spacing w:val="-12"/>
          <w:w w:val="110"/>
        </w:rPr>
        <w:t> </w:t>
      </w:r>
      <w:r>
        <w:rPr>
          <w:color w:val="231F20"/>
          <w:w w:val="110"/>
        </w:rPr>
        <w:t>el</w:t>
      </w:r>
      <w:r>
        <w:rPr>
          <w:color w:val="231F20"/>
          <w:spacing w:val="-12"/>
          <w:w w:val="110"/>
        </w:rPr>
        <w:t> </w:t>
      </w:r>
      <w:r>
        <w:rPr>
          <w:color w:val="231F20"/>
          <w:spacing w:val="-4"/>
          <w:w w:val="110"/>
        </w:rPr>
        <w:t>acceso</w:t>
      </w:r>
      <w:r>
        <w:rPr>
          <w:color w:val="231F20"/>
          <w:spacing w:val="-12"/>
          <w:w w:val="110"/>
        </w:rPr>
        <w:t> </w:t>
      </w:r>
      <w:r>
        <w:rPr>
          <w:color w:val="231F20"/>
          <w:w w:val="110"/>
        </w:rPr>
        <w:t>a</w:t>
      </w:r>
      <w:r>
        <w:rPr>
          <w:color w:val="231F20"/>
          <w:spacing w:val="-12"/>
          <w:w w:val="110"/>
        </w:rPr>
        <w:t> </w:t>
      </w:r>
      <w:r>
        <w:rPr>
          <w:color w:val="231F20"/>
          <w:spacing w:val="-3"/>
          <w:w w:val="110"/>
        </w:rPr>
        <w:t>las</w:t>
      </w:r>
      <w:r>
        <w:rPr>
          <w:color w:val="231F20"/>
          <w:spacing w:val="-12"/>
          <w:w w:val="110"/>
        </w:rPr>
        <w:t> </w:t>
      </w:r>
      <w:r>
        <w:rPr>
          <w:color w:val="231F20"/>
          <w:spacing w:val="-4"/>
          <w:w w:val="110"/>
        </w:rPr>
        <w:t>aplicaciones</w:t>
      </w:r>
      <w:r>
        <w:rPr>
          <w:color w:val="231F20"/>
          <w:spacing w:val="-12"/>
          <w:w w:val="110"/>
        </w:rPr>
        <w:t> </w:t>
      </w:r>
      <w:r>
        <w:rPr>
          <w:color w:val="231F20"/>
          <w:w w:val="110"/>
        </w:rPr>
        <w:t>de</w:t>
      </w:r>
      <w:r>
        <w:rPr>
          <w:color w:val="231F20"/>
          <w:spacing w:val="-12"/>
          <w:w w:val="110"/>
        </w:rPr>
        <w:t> </w:t>
      </w:r>
      <w:r>
        <w:rPr>
          <w:color w:val="231F20"/>
          <w:spacing w:val="-3"/>
          <w:w w:val="110"/>
        </w:rPr>
        <w:t>gobierno</w:t>
      </w:r>
      <w:r>
        <w:rPr>
          <w:color w:val="231F20"/>
          <w:spacing w:val="-12"/>
          <w:w w:val="110"/>
        </w:rPr>
        <w:t> </w:t>
      </w:r>
      <w:r>
        <w:rPr>
          <w:color w:val="231F20"/>
          <w:spacing w:val="-4"/>
          <w:w w:val="110"/>
        </w:rPr>
        <w:t>electrónico</w:t>
      </w:r>
      <w:r>
        <w:rPr>
          <w:color w:val="231F20"/>
          <w:spacing w:val="-12"/>
          <w:w w:val="110"/>
        </w:rPr>
        <w:t> </w:t>
      </w:r>
      <w:r>
        <w:rPr>
          <w:color w:val="231F20"/>
          <w:spacing w:val="-3"/>
          <w:w w:val="110"/>
        </w:rPr>
        <w:t>me- </w:t>
      </w:r>
      <w:r>
        <w:rPr>
          <w:color w:val="231F20"/>
          <w:spacing w:val="-4"/>
          <w:w w:val="110"/>
        </w:rPr>
        <w:t>diante </w:t>
      </w:r>
      <w:r>
        <w:rPr>
          <w:color w:val="231F20"/>
          <w:spacing w:val="-3"/>
          <w:w w:val="110"/>
        </w:rPr>
        <w:t>los </w:t>
      </w:r>
      <w:r>
        <w:rPr>
          <w:color w:val="231F20"/>
          <w:spacing w:val="-4"/>
          <w:w w:val="110"/>
        </w:rPr>
        <w:t>dispositivos móviles. </w:t>
      </w:r>
      <w:r>
        <w:rPr>
          <w:color w:val="231F20"/>
          <w:spacing w:val="-3"/>
          <w:w w:val="110"/>
        </w:rPr>
        <w:t>Esto </w:t>
      </w:r>
      <w:r>
        <w:rPr>
          <w:color w:val="231F20"/>
          <w:spacing w:val="-4"/>
          <w:w w:val="110"/>
        </w:rPr>
        <w:t>último porque </w:t>
      </w:r>
      <w:r>
        <w:rPr>
          <w:color w:val="231F20"/>
          <w:w w:val="110"/>
        </w:rPr>
        <w:t>la </w:t>
      </w:r>
      <w:r>
        <w:rPr>
          <w:color w:val="231F20"/>
          <w:spacing w:val="-4"/>
          <w:w w:val="110"/>
        </w:rPr>
        <w:t>penetración </w:t>
      </w:r>
      <w:r>
        <w:rPr>
          <w:color w:val="231F20"/>
          <w:w w:val="110"/>
        </w:rPr>
        <w:t>y </w:t>
      </w:r>
      <w:r>
        <w:rPr>
          <w:color w:val="231F20"/>
          <w:spacing w:val="-3"/>
          <w:w w:val="110"/>
        </w:rPr>
        <w:t>uso </w:t>
      </w:r>
      <w:r>
        <w:rPr>
          <w:color w:val="231F20"/>
          <w:w w:val="110"/>
        </w:rPr>
        <w:t>de </w:t>
      </w:r>
      <w:r>
        <w:rPr>
          <w:color w:val="231F20"/>
          <w:spacing w:val="-4"/>
          <w:w w:val="110"/>
        </w:rPr>
        <w:t>la telefonía celular alcanzará </w:t>
      </w:r>
      <w:r>
        <w:rPr>
          <w:color w:val="231F20"/>
          <w:w w:val="110"/>
        </w:rPr>
        <w:t>en el </w:t>
      </w:r>
      <w:r>
        <w:rPr>
          <w:color w:val="231F20"/>
          <w:spacing w:val="-4"/>
          <w:w w:val="110"/>
        </w:rPr>
        <w:t>corto plazo </w:t>
      </w:r>
      <w:r>
        <w:rPr>
          <w:color w:val="231F20"/>
          <w:w w:val="110"/>
        </w:rPr>
        <w:t>a la </w:t>
      </w:r>
      <w:r>
        <w:rPr>
          <w:color w:val="231F20"/>
          <w:spacing w:val="-4"/>
          <w:w w:val="110"/>
        </w:rPr>
        <w:t>mayoría </w:t>
      </w:r>
      <w:r>
        <w:rPr>
          <w:color w:val="231F20"/>
          <w:w w:val="110"/>
        </w:rPr>
        <w:t>de la </w:t>
      </w:r>
      <w:r>
        <w:rPr>
          <w:color w:val="231F20"/>
          <w:spacing w:val="18"/>
          <w:w w:val="110"/>
        </w:rPr>
        <w:t> </w:t>
      </w:r>
      <w:r>
        <w:rPr>
          <w:color w:val="231F20"/>
          <w:spacing w:val="-4"/>
          <w:w w:val="110"/>
        </w:rPr>
        <w:t>población.</w:t>
      </w:r>
    </w:p>
    <w:p>
      <w:pPr>
        <w:pStyle w:val="BodyText"/>
        <w:spacing w:line="259" w:lineRule="auto"/>
        <w:ind w:left="100" w:right="150" w:firstLine="360"/>
        <w:jc w:val="right"/>
      </w:pPr>
      <w:r>
        <w:rPr>
          <w:color w:val="231F20"/>
          <w:w w:val="115"/>
        </w:rPr>
        <w:t>Igualmente</w:t>
      </w:r>
      <w:r>
        <w:rPr>
          <w:color w:val="231F20"/>
          <w:spacing w:val="-41"/>
          <w:w w:val="115"/>
        </w:rPr>
        <w:t> </w:t>
      </w:r>
      <w:r>
        <w:rPr>
          <w:color w:val="231F20"/>
          <w:w w:val="115"/>
        </w:rPr>
        <w:t>se</w:t>
      </w:r>
      <w:r>
        <w:rPr>
          <w:color w:val="231F20"/>
          <w:spacing w:val="-41"/>
          <w:w w:val="115"/>
        </w:rPr>
        <w:t> </w:t>
      </w:r>
      <w:r>
        <w:rPr>
          <w:color w:val="231F20"/>
          <w:w w:val="115"/>
        </w:rPr>
        <w:t>propone</w:t>
      </w:r>
      <w:r>
        <w:rPr>
          <w:color w:val="231F20"/>
          <w:spacing w:val="-41"/>
          <w:w w:val="115"/>
        </w:rPr>
        <w:t> </w:t>
      </w:r>
      <w:r>
        <w:rPr>
          <w:color w:val="231F20"/>
          <w:w w:val="115"/>
        </w:rPr>
        <w:t>el</w:t>
      </w:r>
      <w:r>
        <w:rPr>
          <w:color w:val="231F20"/>
          <w:spacing w:val="-41"/>
          <w:w w:val="115"/>
        </w:rPr>
        <w:t> </w:t>
      </w:r>
      <w:r>
        <w:rPr>
          <w:color w:val="231F20"/>
          <w:w w:val="115"/>
        </w:rPr>
        <w:t>fomento</w:t>
      </w:r>
      <w:r>
        <w:rPr>
          <w:color w:val="231F20"/>
          <w:spacing w:val="-41"/>
          <w:w w:val="115"/>
        </w:rPr>
        <w:t> </w:t>
      </w:r>
      <w:r>
        <w:rPr>
          <w:color w:val="231F20"/>
          <w:w w:val="115"/>
        </w:rPr>
        <w:t>a</w:t>
      </w:r>
      <w:r>
        <w:rPr>
          <w:color w:val="231F20"/>
          <w:spacing w:val="-41"/>
          <w:w w:val="115"/>
        </w:rPr>
        <w:t> </w:t>
      </w:r>
      <w:r>
        <w:rPr>
          <w:color w:val="231F20"/>
          <w:w w:val="115"/>
        </w:rPr>
        <w:t>la</w:t>
      </w:r>
      <w:r>
        <w:rPr>
          <w:color w:val="231F20"/>
          <w:spacing w:val="-41"/>
          <w:w w:val="115"/>
        </w:rPr>
        <w:t> </w:t>
      </w:r>
      <w:r>
        <w:rPr>
          <w:color w:val="231F20"/>
          <w:w w:val="115"/>
        </w:rPr>
        <w:t>firma</w:t>
      </w:r>
      <w:r>
        <w:rPr>
          <w:color w:val="231F20"/>
          <w:spacing w:val="-41"/>
          <w:w w:val="115"/>
        </w:rPr>
        <w:t> </w:t>
      </w:r>
      <w:r>
        <w:rPr>
          <w:color w:val="231F20"/>
          <w:w w:val="115"/>
        </w:rPr>
        <w:t>electrónica,</w:t>
      </w:r>
      <w:r>
        <w:rPr>
          <w:color w:val="231F20"/>
          <w:spacing w:val="-41"/>
          <w:w w:val="115"/>
        </w:rPr>
        <w:t> </w:t>
      </w:r>
      <w:r>
        <w:rPr>
          <w:color w:val="231F20"/>
          <w:w w:val="115"/>
        </w:rPr>
        <w:t>los</w:t>
      </w:r>
      <w:r>
        <w:rPr>
          <w:color w:val="231F20"/>
          <w:spacing w:val="-41"/>
          <w:w w:val="115"/>
        </w:rPr>
        <w:t> </w:t>
      </w:r>
      <w:r>
        <w:rPr>
          <w:color w:val="231F20"/>
          <w:w w:val="115"/>
        </w:rPr>
        <w:t>certificados</w:t>
      </w:r>
      <w:r>
        <w:rPr>
          <w:color w:val="231F20"/>
          <w:w w:val="106"/>
        </w:rPr>
        <w:t> </w:t>
      </w:r>
      <w:r>
        <w:rPr>
          <w:color w:val="231F20"/>
          <w:w w:val="115"/>
        </w:rPr>
        <w:t>digitales,</w:t>
      </w:r>
      <w:r>
        <w:rPr>
          <w:color w:val="231F20"/>
          <w:spacing w:val="-7"/>
          <w:w w:val="115"/>
        </w:rPr>
        <w:t> </w:t>
      </w:r>
      <w:r>
        <w:rPr>
          <w:color w:val="231F20"/>
          <w:w w:val="115"/>
        </w:rPr>
        <w:t>las</w:t>
      </w:r>
      <w:r>
        <w:rPr>
          <w:color w:val="231F20"/>
          <w:spacing w:val="-7"/>
          <w:w w:val="115"/>
        </w:rPr>
        <w:t> </w:t>
      </w:r>
      <w:r>
        <w:rPr>
          <w:color w:val="231F20"/>
          <w:w w:val="115"/>
        </w:rPr>
        <w:t>notificaciones</w:t>
      </w:r>
      <w:r>
        <w:rPr>
          <w:color w:val="231F20"/>
          <w:spacing w:val="-7"/>
          <w:w w:val="115"/>
        </w:rPr>
        <w:t> </w:t>
      </w:r>
      <w:r>
        <w:rPr>
          <w:color w:val="231F20"/>
          <w:w w:val="115"/>
        </w:rPr>
        <w:t>virtuales</w:t>
      </w:r>
      <w:r>
        <w:rPr>
          <w:color w:val="231F20"/>
          <w:spacing w:val="-7"/>
          <w:w w:val="115"/>
        </w:rPr>
        <w:t> </w:t>
      </w:r>
      <w:r>
        <w:rPr>
          <w:color w:val="231F20"/>
          <w:w w:val="115"/>
        </w:rPr>
        <w:t>y</w:t>
      </w:r>
      <w:r>
        <w:rPr>
          <w:color w:val="231F20"/>
          <w:spacing w:val="-7"/>
          <w:w w:val="115"/>
        </w:rPr>
        <w:t> </w:t>
      </w:r>
      <w:r>
        <w:rPr>
          <w:color w:val="231F20"/>
          <w:w w:val="115"/>
        </w:rPr>
        <w:t>los</w:t>
      </w:r>
      <w:r>
        <w:rPr>
          <w:color w:val="231F20"/>
          <w:spacing w:val="-7"/>
          <w:w w:val="115"/>
        </w:rPr>
        <w:t> </w:t>
      </w:r>
      <w:r>
        <w:rPr>
          <w:color w:val="231F20"/>
          <w:w w:val="115"/>
        </w:rPr>
        <w:t>pagos</w:t>
      </w:r>
      <w:r>
        <w:rPr>
          <w:color w:val="231F20"/>
          <w:spacing w:val="-7"/>
          <w:w w:val="115"/>
        </w:rPr>
        <w:t> </w:t>
      </w:r>
      <w:r>
        <w:rPr>
          <w:color w:val="231F20"/>
          <w:w w:val="115"/>
        </w:rPr>
        <w:t>electrónicos</w:t>
      </w:r>
      <w:r>
        <w:rPr>
          <w:color w:val="231F20"/>
          <w:spacing w:val="-7"/>
          <w:w w:val="115"/>
        </w:rPr>
        <w:t> </w:t>
      </w:r>
      <w:r>
        <w:rPr>
          <w:color w:val="231F20"/>
          <w:w w:val="115"/>
        </w:rPr>
        <w:t>para</w:t>
      </w:r>
      <w:r>
        <w:rPr>
          <w:color w:val="231F20"/>
          <w:spacing w:val="-7"/>
          <w:w w:val="115"/>
        </w:rPr>
        <w:t> </w:t>
      </w:r>
      <w:r>
        <w:rPr>
          <w:color w:val="231F20"/>
          <w:w w:val="115"/>
        </w:rPr>
        <w:t>incre-</w:t>
      </w:r>
      <w:r>
        <w:rPr>
          <w:color w:val="231F20"/>
          <w:w w:val="127"/>
        </w:rPr>
        <w:t> </w:t>
      </w:r>
      <w:r>
        <w:rPr>
          <w:color w:val="231F20"/>
          <w:w w:val="115"/>
        </w:rPr>
        <w:t>mentar</w:t>
      </w:r>
      <w:r>
        <w:rPr>
          <w:color w:val="231F20"/>
          <w:spacing w:val="-15"/>
          <w:w w:val="115"/>
        </w:rPr>
        <w:t> </w:t>
      </w:r>
      <w:r>
        <w:rPr>
          <w:color w:val="231F20"/>
          <w:w w:val="115"/>
        </w:rPr>
        <w:t>las</w:t>
      </w:r>
      <w:r>
        <w:rPr>
          <w:color w:val="231F20"/>
          <w:spacing w:val="-15"/>
          <w:w w:val="115"/>
        </w:rPr>
        <w:t> </w:t>
      </w:r>
      <w:r>
        <w:rPr>
          <w:color w:val="231F20"/>
          <w:w w:val="115"/>
        </w:rPr>
        <w:t>transacciones</w:t>
      </w:r>
      <w:r>
        <w:rPr>
          <w:color w:val="231F20"/>
          <w:spacing w:val="-15"/>
          <w:w w:val="115"/>
        </w:rPr>
        <w:t> </w:t>
      </w:r>
      <w:r>
        <w:rPr>
          <w:color w:val="231F20"/>
          <w:w w:val="115"/>
        </w:rPr>
        <w:t>gubernamentales</w:t>
      </w:r>
      <w:r>
        <w:rPr>
          <w:color w:val="231F20"/>
          <w:spacing w:val="-15"/>
          <w:w w:val="115"/>
        </w:rPr>
        <w:t> </w:t>
      </w:r>
      <w:r>
        <w:rPr>
          <w:color w:val="231F20"/>
          <w:w w:val="115"/>
        </w:rPr>
        <w:t>en</w:t>
      </w:r>
      <w:r>
        <w:rPr>
          <w:color w:val="231F20"/>
          <w:spacing w:val="-15"/>
          <w:w w:val="115"/>
        </w:rPr>
        <w:t> </w:t>
      </w:r>
      <w:r>
        <w:rPr>
          <w:color w:val="231F20"/>
          <w:w w:val="115"/>
        </w:rPr>
        <w:t>línea.</w:t>
      </w:r>
      <w:r>
        <w:rPr>
          <w:color w:val="231F20"/>
          <w:spacing w:val="-15"/>
          <w:w w:val="115"/>
        </w:rPr>
        <w:t> </w:t>
      </w:r>
      <w:r>
        <w:rPr>
          <w:color w:val="231F20"/>
          <w:w w:val="115"/>
        </w:rPr>
        <w:t>Reforzar</w:t>
      </w:r>
      <w:r>
        <w:rPr>
          <w:color w:val="231F20"/>
          <w:spacing w:val="-15"/>
          <w:w w:val="115"/>
        </w:rPr>
        <w:t> </w:t>
      </w:r>
      <w:r>
        <w:rPr>
          <w:color w:val="231F20"/>
          <w:w w:val="115"/>
        </w:rPr>
        <w:t>la</w:t>
      </w:r>
      <w:r>
        <w:rPr>
          <w:color w:val="231F20"/>
          <w:spacing w:val="-15"/>
          <w:w w:val="115"/>
        </w:rPr>
        <w:t> </w:t>
      </w:r>
      <w:r>
        <w:rPr>
          <w:color w:val="231F20"/>
          <w:w w:val="115"/>
        </w:rPr>
        <w:t>seguridad</w:t>
      </w:r>
      <w:r>
        <w:rPr>
          <w:color w:val="231F20"/>
          <w:w w:val="110"/>
        </w:rPr>
        <w:t> </w:t>
      </w:r>
      <w:r>
        <w:rPr>
          <w:color w:val="231F20"/>
          <w:w w:val="115"/>
        </w:rPr>
        <w:t>de</w:t>
      </w:r>
      <w:r>
        <w:rPr>
          <w:color w:val="231F20"/>
          <w:spacing w:val="-16"/>
          <w:w w:val="115"/>
        </w:rPr>
        <w:t> </w:t>
      </w:r>
      <w:r>
        <w:rPr>
          <w:color w:val="231F20"/>
          <w:w w:val="115"/>
        </w:rPr>
        <w:t>las</w:t>
      </w:r>
      <w:r>
        <w:rPr>
          <w:color w:val="231F20"/>
          <w:spacing w:val="-16"/>
          <w:w w:val="115"/>
        </w:rPr>
        <w:t> </w:t>
      </w:r>
      <w:r>
        <w:rPr>
          <w:color w:val="231F20"/>
          <w:w w:val="115"/>
        </w:rPr>
        <w:t>transacciones</w:t>
      </w:r>
      <w:r>
        <w:rPr>
          <w:color w:val="231F20"/>
          <w:spacing w:val="-16"/>
          <w:w w:val="115"/>
        </w:rPr>
        <w:t> </w:t>
      </w:r>
      <w:r>
        <w:rPr>
          <w:color w:val="231F20"/>
          <w:w w:val="115"/>
        </w:rPr>
        <w:t>del</w:t>
      </w:r>
      <w:r>
        <w:rPr>
          <w:color w:val="231F20"/>
          <w:spacing w:val="-16"/>
          <w:w w:val="115"/>
        </w:rPr>
        <w:t> </w:t>
      </w:r>
      <w:r>
        <w:rPr>
          <w:color w:val="231F20"/>
          <w:w w:val="115"/>
        </w:rPr>
        <w:t>ciudadano,</w:t>
      </w:r>
      <w:r>
        <w:rPr>
          <w:color w:val="231F20"/>
          <w:spacing w:val="-16"/>
          <w:w w:val="115"/>
        </w:rPr>
        <w:t> </w:t>
      </w:r>
      <w:r>
        <w:rPr>
          <w:color w:val="231F20"/>
          <w:w w:val="115"/>
        </w:rPr>
        <w:t>usar</w:t>
      </w:r>
      <w:r>
        <w:rPr>
          <w:color w:val="231F20"/>
          <w:spacing w:val="-16"/>
          <w:w w:val="115"/>
        </w:rPr>
        <w:t> </w:t>
      </w:r>
      <w:r>
        <w:rPr>
          <w:color w:val="231F20"/>
          <w:w w:val="115"/>
        </w:rPr>
        <w:t>medios</w:t>
      </w:r>
      <w:r>
        <w:rPr>
          <w:color w:val="231F20"/>
          <w:spacing w:val="-16"/>
          <w:w w:val="115"/>
        </w:rPr>
        <w:t> </w:t>
      </w:r>
      <w:r>
        <w:rPr>
          <w:color w:val="231F20"/>
          <w:w w:val="115"/>
        </w:rPr>
        <w:t>electrónicos</w:t>
      </w:r>
      <w:r>
        <w:rPr>
          <w:color w:val="231F20"/>
          <w:spacing w:val="-16"/>
          <w:w w:val="115"/>
        </w:rPr>
        <w:t> </w:t>
      </w:r>
      <w:r>
        <w:rPr>
          <w:color w:val="231F20"/>
          <w:w w:val="115"/>
        </w:rPr>
        <w:t>para</w:t>
      </w:r>
      <w:r>
        <w:rPr>
          <w:color w:val="231F20"/>
          <w:spacing w:val="-16"/>
          <w:w w:val="115"/>
        </w:rPr>
        <w:t> </w:t>
      </w:r>
      <w:r>
        <w:rPr>
          <w:color w:val="231F20"/>
          <w:w w:val="115"/>
        </w:rPr>
        <w:t>realizar</w:t>
      </w:r>
      <w:r>
        <w:rPr>
          <w:color w:val="231F20"/>
          <w:w w:val="109"/>
        </w:rPr>
        <w:t> </w:t>
      </w:r>
      <w:r>
        <w:rPr>
          <w:color w:val="231F20"/>
          <w:w w:val="115"/>
        </w:rPr>
        <w:t>contratos</w:t>
      </w:r>
      <w:r>
        <w:rPr>
          <w:color w:val="231F20"/>
          <w:spacing w:val="-24"/>
          <w:w w:val="115"/>
        </w:rPr>
        <w:t> </w:t>
      </w:r>
      <w:r>
        <w:rPr>
          <w:color w:val="231F20"/>
          <w:w w:val="115"/>
        </w:rPr>
        <w:t>con</w:t>
      </w:r>
      <w:r>
        <w:rPr>
          <w:color w:val="231F20"/>
          <w:spacing w:val="-24"/>
          <w:w w:val="115"/>
        </w:rPr>
        <w:t> </w:t>
      </w:r>
      <w:r>
        <w:rPr>
          <w:color w:val="231F20"/>
          <w:w w:val="115"/>
        </w:rPr>
        <w:t>el</w:t>
      </w:r>
      <w:r>
        <w:rPr>
          <w:color w:val="231F20"/>
          <w:spacing w:val="-24"/>
          <w:w w:val="115"/>
        </w:rPr>
        <w:t> </w:t>
      </w:r>
      <w:r>
        <w:rPr>
          <w:color w:val="231F20"/>
          <w:w w:val="115"/>
        </w:rPr>
        <w:t>gobierno.</w:t>
      </w:r>
      <w:r>
        <w:rPr>
          <w:color w:val="231F20"/>
          <w:spacing w:val="-24"/>
          <w:w w:val="115"/>
        </w:rPr>
        <w:t> </w:t>
      </w:r>
      <w:r>
        <w:rPr>
          <w:color w:val="231F20"/>
          <w:w w:val="115"/>
        </w:rPr>
        <w:t>Además</w:t>
      </w:r>
      <w:r>
        <w:rPr>
          <w:color w:val="231F20"/>
          <w:spacing w:val="-24"/>
          <w:w w:val="115"/>
        </w:rPr>
        <w:t> </w:t>
      </w:r>
      <w:r>
        <w:rPr>
          <w:color w:val="231F20"/>
          <w:w w:val="115"/>
        </w:rPr>
        <w:t>de</w:t>
      </w:r>
      <w:r>
        <w:rPr>
          <w:color w:val="231F20"/>
          <w:spacing w:val="-24"/>
          <w:w w:val="115"/>
        </w:rPr>
        <w:t> </w:t>
      </w:r>
      <w:r>
        <w:rPr>
          <w:color w:val="231F20"/>
          <w:w w:val="115"/>
        </w:rPr>
        <w:t>revisar</w:t>
      </w:r>
      <w:r>
        <w:rPr>
          <w:color w:val="231F20"/>
          <w:spacing w:val="-24"/>
          <w:w w:val="115"/>
        </w:rPr>
        <w:t> </w:t>
      </w:r>
      <w:r>
        <w:rPr>
          <w:color w:val="231F20"/>
          <w:w w:val="115"/>
        </w:rPr>
        <w:t>la</w:t>
      </w:r>
      <w:r>
        <w:rPr>
          <w:color w:val="231F20"/>
          <w:spacing w:val="-24"/>
          <w:w w:val="115"/>
        </w:rPr>
        <w:t> </w:t>
      </w:r>
      <w:r>
        <w:rPr>
          <w:color w:val="231F20"/>
          <w:w w:val="115"/>
        </w:rPr>
        <w:t>legislación</w:t>
      </w:r>
      <w:r>
        <w:rPr>
          <w:color w:val="231F20"/>
          <w:spacing w:val="-24"/>
          <w:w w:val="115"/>
        </w:rPr>
        <w:t> </w:t>
      </w:r>
      <w:r>
        <w:rPr>
          <w:color w:val="231F20"/>
          <w:w w:val="115"/>
        </w:rPr>
        <w:t>y</w:t>
      </w:r>
      <w:r>
        <w:rPr>
          <w:color w:val="231F20"/>
          <w:spacing w:val="-24"/>
          <w:w w:val="115"/>
        </w:rPr>
        <w:t> </w:t>
      </w:r>
      <w:r>
        <w:rPr>
          <w:color w:val="231F20"/>
          <w:w w:val="115"/>
        </w:rPr>
        <w:t>el</w:t>
      </w:r>
      <w:r>
        <w:rPr>
          <w:color w:val="231F20"/>
          <w:spacing w:val="-24"/>
          <w:w w:val="115"/>
        </w:rPr>
        <w:t> </w:t>
      </w:r>
      <w:r>
        <w:rPr>
          <w:color w:val="231F20"/>
          <w:w w:val="115"/>
        </w:rPr>
        <w:t>marco</w:t>
      </w:r>
      <w:r>
        <w:rPr>
          <w:color w:val="231F20"/>
          <w:spacing w:val="-24"/>
          <w:w w:val="115"/>
        </w:rPr>
        <w:t> </w:t>
      </w:r>
      <w:r>
        <w:rPr>
          <w:color w:val="231F20"/>
          <w:spacing w:val="-4"/>
          <w:w w:val="115"/>
        </w:rPr>
        <w:t>nor-</w:t>
      </w:r>
      <w:r>
        <w:rPr>
          <w:color w:val="231F20"/>
          <w:w w:val="127"/>
        </w:rPr>
        <w:t> </w:t>
      </w:r>
      <w:r>
        <w:rPr>
          <w:color w:val="231F20"/>
          <w:w w:val="115"/>
        </w:rPr>
        <w:t>mativo</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adquisiciones</w:t>
      </w:r>
      <w:r>
        <w:rPr>
          <w:color w:val="231F20"/>
          <w:spacing w:val="-12"/>
          <w:w w:val="115"/>
        </w:rPr>
        <w:t> </w:t>
      </w:r>
      <w:r>
        <w:rPr>
          <w:color w:val="231F20"/>
          <w:w w:val="115"/>
        </w:rPr>
        <w:t>gubernamentales,</w:t>
      </w:r>
      <w:r>
        <w:rPr>
          <w:color w:val="231F20"/>
          <w:spacing w:val="-12"/>
          <w:w w:val="115"/>
        </w:rPr>
        <w:t> </w:t>
      </w:r>
      <w:r>
        <w:rPr>
          <w:color w:val="231F20"/>
          <w:w w:val="115"/>
        </w:rPr>
        <w:t>asegurar</w:t>
      </w:r>
      <w:r>
        <w:rPr>
          <w:color w:val="231F20"/>
          <w:spacing w:val="-12"/>
          <w:w w:val="115"/>
        </w:rPr>
        <w:t> </w:t>
      </w:r>
      <w:r>
        <w:rPr>
          <w:color w:val="231F20"/>
          <w:w w:val="115"/>
        </w:rPr>
        <w:t>el</w:t>
      </w:r>
      <w:r>
        <w:rPr>
          <w:color w:val="231F20"/>
          <w:spacing w:val="-12"/>
          <w:w w:val="115"/>
        </w:rPr>
        <w:t> </w:t>
      </w:r>
      <w:r>
        <w:rPr>
          <w:color w:val="231F20"/>
          <w:w w:val="115"/>
        </w:rPr>
        <w:t>carácter</w:t>
      </w:r>
      <w:r>
        <w:rPr>
          <w:color w:val="231F20"/>
          <w:spacing w:val="-12"/>
          <w:w w:val="115"/>
        </w:rPr>
        <w:t> </w:t>
      </w:r>
      <w:r>
        <w:rPr>
          <w:color w:val="231F20"/>
          <w:w w:val="115"/>
        </w:rPr>
        <w:t>proba-</w:t>
      </w:r>
      <w:r>
        <w:rPr>
          <w:color w:val="231F20"/>
          <w:w w:val="127"/>
        </w:rPr>
        <w:t> </w:t>
      </w:r>
      <w:r>
        <w:rPr>
          <w:color w:val="231F20"/>
          <w:spacing w:val="3"/>
          <w:w w:val="115"/>
        </w:rPr>
        <w:t>torio </w:t>
      </w:r>
      <w:r>
        <w:rPr>
          <w:color w:val="231F20"/>
          <w:w w:val="115"/>
        </w:rPr>
        <w:t>de </w:t>
      </w:r>
      <w:r>
        <w:rPr>
          <w:color w:val="231F20"/>
          <w:spacing w:val="2"/>
          <w:w w:val="115"/>
        </w:rPr>
        <w:t>los </w:t>
      </w:r>
      <w:r>
        <w:rPr>
          <w:color w:val="231F20"/>
          <w:spacing w:val="3"/>
          <w:w w:val="115"/>
        </w:rPr>
        <w:t>medios electrónicos </w:t>
      </w:r>
      <w:r>
        <w:rPr>
          <w:color w:val="231F20"/>
          <w:w w:val="115"/>
        </w:rPr>
        <w:t>y </w:t>
      </w:r>
      <w:r>
        <w:rPr>
          <w:color w:val="231F20"/>
          <w:spacing w:val="4"/>
          <w:w w:val="115"/>
        </w:rPr>
        <w:t>permitir </w:t>
      </w:r>
      <w:r>
        <w:rPr>
          <w:color w:val="231F20"/>
          <w:w w:val="115"/>
        </w:rPr>
        <w:t>la </w:t>
      </w:r>
      <w:r>
        <w:rPr>
          <w:color w:val="231F20"/>
          <w:spacing w:val="3"/>
          <w:w w:val="115"/>
        </w:rPr>
        <w:t>seguridad jurídica</w:t>
      </w:r>
      <w:r>
        <w:rPr>
          <w:color w:val="231F20"/>
          <w:spacing w:val="16"/>
          <w:w w:val="115"/>
        </w:rPr>
        <w:t> </w:t>
      </w:r>
      <w:r>
        <w:rPr>
          <w:color w:val="231F20"/>
          <w:w w:val="115"/>
        </w:rPr>
        <w:t>de</w:t>
      </w:r>
      <w:r>
        <w:rPr>
          <w:color w:val="231F20"/>
          <w:spacing w:val="3"/>
          <w:w w:val="115"/>
        </w:rPr>
        <w:t> </w:t>
      </w:r>
      <w:r>
        <w:rPr>
          <w:color w:val="231F20"/>
          <w:spacing w:val="4"/>
          <w:w w:val="115"/>
        </w:rPr>
        <w:t>las</w:t>
      </w:r>
      <w:r>
        <w:rPr>
          <w:color w:val="231F20"/>
          <w:spacing w:val="4"/>
          <w:w w:val="109"/>
        </w:rPr>
        <w:t> </w:t>
      </w:r>
      <w:r>
        <w:rPr>
          <w:color w:val="231F20"/>
          <w:w w:val="115"/>
        </w:rPr>
        <w:t>transacciones</w:t>
      </w:r>
      <w:r>
        <w:rPr>
          <w:color w:val="231F20"/>
          <w:spacing w:val="-24"/>
          <w:w w:val="115"/>
        </w:rPr>
        <w:t> </w:t>
      </w:r>
      <w:r>
        <w:rPr>
          <w:color w:val="231F20"/>
          <w:w w:val="115"/>
        </w:rPr>
        <w:t>electrónicas,</w:t>
      </w:r>
      <w:r>
        <w:rPr>
          <w:color w:val="231F20"/>
          <w:spacing w:val="-24"/>
          <w:w w:val="115"/>
        </w:rPr>
        <w:t> </w:t>
      </w:r>
      <w:r>
        <w:rPr>
          <w:color w:val="231F20"/>
          <w:w w:val="115"/>
        </w:rPr>
        <w:t>revisar</w:t>
      </w:r>
      <w:r>
        <w:rPr>
          <w:color w:val="231F20"/>
          <w:spacing w:val="-24"/>
          <w:w w:val="115"/>
        </w:rPr>
        <w:t> </w:t>
      </w:r>
      <w:r>
        <w:rPr>
          <w:color w:val="231F20"/>
          <w:w w:val="115"/>
        </w:rPr>
        <w:t>el</w:t>
      </w:r>
      <w:r>
        <w:rPr>
          <w:color w:val="231F20"/>
          <w:spacing w:val="-24"/>
          <w:w w:val="115"/>
        </w:rPr>
        <w:t> </w:t>
      </w:r>
      <w:r>
        <w:rPr>
          <w:color w:val="231F20"/>
          <w:w w:val="115"/>
        </w:rPr>
        <w:t>marco</w:t>
      </w:r>
      <w:r>
        <w:rPr>
          <w:color w:val="231F20"/>
          <w:spacing w:val="-24"/>
          <w:w w:val="115"/>
        </w:rPr>
        <w:t> </w:t>
      </w:r>
      <w:r>
        <w:rPr>
          <w:color w:val="231F20"/>
          <w:w w:val="115"/>
        </w:rPr>
        <w:t>legal</w:t>
      </w:r>
      <w:r>
        <w:rPr>
          <w:color w:val="231F20"/>
          <w:spacing w:val="-24"/>
          <w:w w:val="115"/>
        </w:rPr>
        <w:t> </w:t>
      </w:r>
      <w:r>
        <w:rPr>
          <w:color w:val="231F20"/>
          <w:w w:val="115"/>
        </w:rPr>
        <w:t>laboral</w:t>
      </w:r>
      <w:r>
        <w:rPr>
          <w:color w:val="231F20"/>
          <w:spacing w:val="-24"/>
          <w:w w:val="115"/>
        </w:rPr>
        <w:t> </w:t>
      </w:r>
      <w:r>
        <w:rPr>
          <w:color w:val="231F20"/>
          <w:w w:val="115"/>
        </w:rPr>
        <w:t>para</w:t>
      </w:r>
      <w:r>
        <w:rPr>
          <w:color w:val="231F20"/>
          <w:spacing w:val="-24"/>
          <w:w w:val="115"/>
        </w:rPr>
        <w:t> </w:t>
      </w:r>
      <w:r>
        <w:rPr>
          <w:color w:val="231F20"/>
          <w:w w:val="115"/>
        </w:rPr>
        <w:t>reconocer</w:t>
      </w:r>
      <w:r>
        <w:rPr>
          <w:color w:val="231F20"/>
          <w:spacing w:val="-24"/>
          <w:w w:val="115"/>
        </w:rPr>
        <w:t> </w:t>
      </w:r>
      <w:r>
        <w:rPr>
          <w:color w:val="231F20"/>
          <w:w w:val="115"/>
        </w:rPr>
        <w:t>el</w:t>
      </w:r>
      <w:r>
        <w:rPr>
          <w:color w:val="231F20"/>
          <w:w w:val="97"/>
        </w:rPr>
        <w:t> </w:t>
      </w:r>
      <w:r>
        <w:rPr>
          <w:color w:val="231F20"/>
          <w:w w:val="115"/>
        </w:rPr>
        <w:t>uso</w:t>
      </w:r>
      <w:r>
        <w:rPr>
          <w:color w:val="231F20"/>
          <w:spacing w:val="-14"/>
          <w:w w:val="115"/>
        </w:rPr>
        <w:t> </w:t>
      </w:r>
      <w:r>
        <w:rPr>
          <w:color w:val="231F20"/>
          <w:w w:val="115"/>
        </w:rPr>
        <w:t>de</w:t>
      </w:r>
      <w:r>
        <w:rPr>
          <w:color w:val="231F20"/>
          <w:spacing w:val="-14"/>
          <w:w w:val="115"/>
        </w:rPr>
        <w:t> </w:t>
      </w:r>
      <w:r>
        <w:rPr>
          <w:color w:val="231F20"/>
          <w:w w:val="115"/>
        </w:rPr>
        <w:t>las</w:t>
      </w:r>
      <w:r>
        <w:rPr>
          <w:color w:val="231F20"/>
          <w:spacing w:val="-14"/>
          <w:w w:val="115"/>
        </w:rPr>
        <w:t> </w:t>
      </w:r>
      <w:r>
        <w:rPr>
          <w:color w:val="231F20"/>
          <w:w w:val="135"/>
          <w:sz w:val="15"/>
        </w:rPr>
        <w:t>tic</w:t>
      </w:r>
      <w:r>
        <w:rPr>
          <w:color w:val="231F20"/>
          <w:spacing w:val="-4"/>
          <w:w w:val="135"/>
          <w:sz w:val="15"/>
        </w:rPr>
        <w:t> </w:t>
      </w:r>
      <w:r>
        <w:rPr>
          <w:color w:val="231F20"/>
          <w:w w:val="115"/>
        </w:rPr>
        <w:t>y</w:t>
      </w:r>
      <w:r>
        <w:rPr>
          <w:color w:val="231F20"/>
          <w:spacing w:val="-14"/>
          <w:w w:val="115"/>
        </w:rPr>
        <w:t> </w:t>
      </w:r>
      <w:r>
        <w:rPr>
          <w:color w:val="231F20"/>
          <w:w w:val="115"/>
        </w:rPr>
        <w:t>finalmente</w:t>
      </w:r>
      <w:r>
        <w:rPr>
          <w:color w:val="231F20"/>
          <w:spacing w:val="-14"/>
          <w:w w:val="115"/>
        </w:rPr>
        <w:t> </w:t>
      </w:r>
      <w:r>
        <w:rPr>
          <w:color w:val="231F20"/>
          <w:w w:val="115"/>
        </w:rPr>
        <w:t>acreditar</w:t>
      </w:r>
      <w:r>
        <w:rPr>
          <w:color w:val="231F20"/>
          <w:spacing w:val="-14"/>
          <w:w w:val="115"/>
        </w:rPr>
        <w:t> </w:t>
      </w:r>
      <w:r>
        <w:rPr>
          <w:color w:val="231F20"/>
          <w:w w:val="115"/>
        </w:rPr>
        <w:t>la</w:t>
      </w:r>
      <w:r>
        <w:rPr>
          <w:color w:val="231F20"/>
          <w:spacing w:val="-14"/>
          <w:w w:val="115"/>
        </w:rPr>
        <w:t> </w:t>
      </w:r>
      <w:r>
        <w:rPr>
          <w:color w:val="231F20"/>
          <w:w w:val="115"/>
        </w:rPr>
        <w:t>personalidad</w:t>
      </w:r>
      <w:r>
        <w:rPr>
          <w:color w:val="231F20"/>
          <w:spacing w:val="-14"/>
          <w:w w:val="115"/>
        </w:rPr>
        <w:t> </w:t>
      </w:r>
      <w:r>
        <w:rPr>
          <w:color w:val="231F20"/>
          <w:w w:val="115"/>
        </w:rPr>
        <w:t>de</w:t>
      </w:r>
      <w:r>
        <w:rPr>
          <w:color w:val="231F20"/>
          <w:spacing w:val="-14"/>
          <w:w w:val="115"/>
        </w:rPr>
        <w:t> </w:t>
      </w:r>
      <w:r>
        <w:rPr>
          <w:color w:val="231F20"/>
          <w:w w:val="115"/>
        </w:rPr>
        <w:t>manera</w:t>
      </w:r>
      <w:r>
        <w:rPr>
          <w:color w:val="231F20"/>
          <w:spacing w:val="-14"/>
          <w:w w:val="115"/>
        </w:rPr>
        <w:t> </w:t>
      </w:r>
      <w:r>
        <w:rPr>
          <w:color w:val="231F20"/>
          <w:w w:val="115"/>
        </w:rPr>
        <w:t>electrónica</w:t>
      </w:r>
      <w:r>
        <w:rPr>
          <w:color w:val="231F20"/>
          <w:w w:val="107"/>
        </w:rPr>
        <w:t> </w:t>
      </w:r>
      <w:r>
        <w:rPr>
          <w:color w:val="231F20"/>
          <w:w w:val="115"/>
        </w:rPr>
        <w:t>y</w:t>
      </w:r>
      <w:r>
        <w:rPr>
          <w:color w:val="231F20"/>
          <w:spacing w:val="-27"/>
          <w:w w:val="115"/>
        </w:rPr>
        <w:t> </w:t>
      </w:r>
      <w:r>
        <w:rPr>
          <w:color w:val="231F20"/>
          <w:w w:val="115"/>
        </w:rPr>
        <w:t>establecer</w:t>
      </w:r>
      <w:r>
        <w:rPr>
          <w:color w:val="231F20"/>
          <w:spacing w:val="-27"/>
          <w:w w:val="115"/>
        </w:rPr>
        <w:t> </w:t>
      </w:r>
      <w:r>
        <w:rPr>
          <w:color w:val="231F20"/>
          <w:w w:val="115"/>
        </w:rPr>
        <w:t>la</w:t>
      </w:r>
      <w:r>
        <w:rPr>
          <w:color w:val="231F20"/>
          <w:spacing w:val="-27"/>
          <w:w w:val="115"/>
        </w:rPr>
        <w:t> </w:t>
      </w:r>
      <w:r>
        <w:rPr>
          <w:color w:val="231F20"/>
          <w:w w:val="115"/>
        </w:rPr>
        <w:t>adecuada</w:t>
      </w:r>
      <w:r>
        <w:rPr>
          <w:color w:val="231F20"/>
          <w:spacing w:val="-27"/>
          <w:w w:val="115"/>
        </w:rPr>
        <w:t> </w:t>
      </w:r>
      <w:r>
        <w:rPr>
          <w:color w:val="231F20"/>
          <w:w w:val="115"/>
        </w:rPr>
        <w:t>tipificación</w:t>
      </w:r>
      <w:r>
        <w:rPr>
          <w:color w:val="231F20"/>
          <w:spacing w:val="-27"/>
          <w:w w:val="115"/>
        </w:rPr>
        <w:t> </w:t>
      </w:r>
      <w:r>
        <w:rPr>
          <w:color w:val="231F20"/>
          <w:w w:val="115"/>
        </w:rPr>
        <w:t>de</w:t>
      </w:r>
      <w:r>
        <w:rPr>
          <w:color w:val="231F20"/>
          <w:spacing w:val="-27"/>
          <w:w w:val="115"/>
        </w:rPr>
        <w:t> </w:t>
      </w:r>
      <w:r>
        <w:rPr>
          <w:color w:val="231F20"/>
          <w:w w:val="115"/>
        </w:rPr>
        <w:t>los</w:t>
      </w:r>
      <w:r>
        <w:rPr>
          <w:color w:val="231F20"/>
          <w:spacing w:val="-27"/>
          <w:w w:val="115"/>
        </w:rPr>
        <w:t> </w:t>
      </w:r>
      <w:r>
        <w:rPr>
          <w:color w:val="231F20"/>
          <w:w w:val="115"/>
        </w:rPr>
        <w:t>nuevos</w:t>
      </w:r>
      <w:r>
        <w:rPr>
          <w:color w:val="231F20"/>
          <w:spacing w:val="-27"/>
          <w:w w:val="115"/>
        </w:rPr>
        <w:t> </w:t>
      </w:r>
      <w:r>
        <w:rPr>
          <w:color w:val="231F20"/>
          <w:w w:val="115"/>
        </w:rPr>
        <w:t>delitos</w:t>
      </w:r>
      <w:r>
        <w:rPr>
          <w:color w:val="231F20"/>
          <w:spacing w:val="-27"/>
          <w:w w:val="115"/>
        </w:rPr>
        <w:t> </w:t>
      </w:r>
      <w:r>
        <w:rPr>
          <w:color w:val="231F20"/>
          <w:w w:val="115"/>
        </w:rPr>
        <w:t>en</w:t>
      </w:r>
      <w:r>
        <w:rPr>
          <w:color w:val="231F20"/>
          <w:spacing w:val="-27"/>
          <w:w w:val="115"/>
        </w:rPr>
        <w:t> </w:t>
      </w:r>
      <w:r>
        <w:rPr>
          <w:color w:val="231F20"/>
          <w:w w:val="115"/>
        </w:rPr>
        <w:t>materia</w:t>
      </w:r>
      <w:r>
        <w:rPr>
          <w:color w:val="231F20"/>
          <w:spacing w:val="-27"/>
          <w:w w:val="115"/>
        </w:rPr>
        <w:t> </w:t>
      </w:r>
      <w:r>
        <w:rPr>
          <w:color w:val="231F20"/>
          <w:w w:val="115"/>
        </w:rPr>
        <w:t>de</w:t>
      </w:r>
      <w:r>
        <w:rPr>
          <w:color w:val="231F20"/>
          <w:spacing w:val="-27"/>
          <w:w w:val="115"/>
        </w:rPr>
        <w:t> </w:t>
      </w:r>
      <w:r>
        <w:rPr>
          <w:color w:val="231F20"/>
          <w:w w:val="135"/>
          <w:sz w:val="15"/>
        </w:rPr>
        <w:t>tic</w:t>
      </w:r>
      <w:r>
        <w:rPr>
          <w:color w:val="231F20"/>
          <w:w w:val="135"/>
        </w:rPr>
        <w:t>.</w:t>
      </w:r>
      <w:r>
        <w:rPr>
          <w:color w:val="231F20"/>
          <w:w w:val="116"/>
        </w:rPr>
        <w:t> </w:t>
      </w:r>
      <w:r>
        <w:rPr>
          <w:color w:val="231F20"/>
          <w:spacing w:val="-4"/>
          <w:w w:val="115"/>
        </w:rPr>
        <w:t>Por </w:t>
      </w:r>
      <w:r>
        <w:rPr>
          <w:color w:val="231F20"/>
          <w:w w:val="115"/>
        </w:rPr>
        <w:t>todo lo anterior, el documento </w:t>
      </w:r>
      <w:r>
        <w:rPr>
          <w:color w:val="231F20"/>
          <w:w w:val="135"/>
          <w:sz w:val="15"/>
        </w:rPr>
        <w:t>adn </w:t>
      </w:r>
      <w:r>
        <w:rPr>
          <w:color w:val="231F20"/>
          <w:w w:val="115"/>
        </w:rPr>
        <w:t>es sin duda un</w:t>
      </w:r>
      <w:r>
        <w:rPr>
          <w:color w:val="231F20"/>
          <w:spacing w:val="21"/>
          <w:w w:val="115"/>
        </w:rPr>
        <w:t> </w:t>
      </w:r>
      <w:r>
        <w:rPr>
          <w:color w:val="231F20"/>
          <w:w w:val="115"/>
        </w:rPr>
        <w:t>avance</w:t>
      </w:r>
      <w:r>
        <w:rPr>
          <w:color w:val="231F20"/>
          <w:spacing w:val="21"/>
          <w:w w:val="115"/>
        </w:rPr>
        <w:t> </w:t>
      </w:r>
      <w:r>
        <w:rPr>
          <w:color w:val="231F20"/>
          <w:spacing w:val="2"/>
          <w:w w:val="115"/>
        </w:rPr>
        <w:t>muy</w:t>
      </w:r>
      <w:r>
        <w:rPr>
          <w:color w:val="231F20"/>
          <w:spacing w:val="2"/>
          <w:w w:val="121"/>
        </w:rPr>
        <w:t> </w:t>
      </w:r>
      <w:r>
        <w:rPr>
          <w:color w:val="231F20"/>
          <w:w w:val="115"/>
        </w:rPr>
        <w:t>importante</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sociedad</w:t>
      </w:r>
      <w:r>
        <w:rPr>
          <w:color w:val="231F20"/>
          <w:spacing w:val="-20"/>
          <w:w w:val="115"/>
        </w:rPr>
        <w:t> </w:t>
      </w:r>
      <w:r>
        <w:rPr>
          <w:color w:val="231F20"/>
          <w:w w:val="115"/>
        </w:rPr>
        <w:t>civil</w:t>
      </w:r>
      <w:r>
        <w:rPr>
          <w:color w:val="231F20"/>
          <w:spacing w:val="-20"/>
          <w:w w:val="115"/>
        </w:rPr>
        <w:t> </w:t>
      </w:r>
      <w:r>
        <w:rPr>
          <w:color w:val="231F20"/>
          <w:w w:val="115"/>
        </w:rPr>
        <w:t>y</w:t>
      </w:r>
      <w:r>
        <w:rPr>
          <w:color w:val="231F20"/>
          <w:spacing w:val="-20"/>
          <w:w w:val="115"/>
        </w:rPr>
        <w:t> </w:t>
      </w:r>
      <w:r>
        <w:rPr>
          <w:color w:val="231F20"/>
          <w:w w:val="115"/>
        </w:rPr>
        <w:t>el</w:t>
      </w:r>
      <w:r>
        <w:rPr>
          <w:color w:val="231F20"/>
          <w:spacing w:val="-20"/>
          <w:w w:val="115"/>
        </w:rPr>
        <w:t> </w:t>
      </w:r>
      <w:r>
        <w:rPr>
          <w:color w:val="231F20"/>
          <w:w w:val="115"/>
        </w:rPr>
        <w:t>gobierno,</w:t>
      </w:r>
      <w:r>
        <w:rPr>
          <w:color w:val="231F20"/>
          <w:spacing w:val="-20"/>
          <w:w w:val="115"/>
        </w:rPr>
        <w:t> </w:t>
      </w:r>
      <w:r>
        <w:rPr>
          <w:color w:val="231F20"/>
          <w:w w:val="115"/>
        </w:rPr>
        <w:t>por</w:t>
      </w:r>
      <w:r>
        <w:rPr>
          <w:color w:val="231F20"/>
          <w:spacing w:val="-20"/>
          <w:w w:val="115"/>
        </w:rPr>
        <w:t> </w:t>
      </w:r>
      <w:r>
        <w:rPr>
          <w:color w:val="231F20"/>
          <w:w w:val="115"/>
        </w:rPr>
        <w:t>lo</w:t>
      </w:r>
      <w:r>
        <w:rPr>
          <w:color w:val="231F20"/>
          <w:spacing w:val="-20"/>
          <w:w w:val="115"/>
        </w:rPr>
        <w:t> </w:t>
      </w:r>
      <w:r>
        <w:rPr>
          <w:color w:val="231F20"/>
          <w:w w:val="115"/>
        </w:rPr>
        <w:t>que</w:t>
      </w:r>
      <w:r>
        <w:rPr>
          <w:color w:val="231F20"/>
          <w:spacing w:val="-20"/>
          <w:w w:val="115"/>
        </w:rPr>
        <w:t> </w:t>
      </w:r>
      <w:r>
        <w:rPr>
          <w:color w:val="231F20"/>
          <w:w w:val="115"/>
        </w:rPr>
        <w:t>todas</w:t>
      </w:r>
      <w:r>
        <w:rPr>
          <w:color w:val="231F20"/>
          <w:spacing w:val="-20"/>
          <w:w w:val="115"/>
        </w:rPr>
        <w:t> </w:t>
      </w:r>
      <w:r>
        <w:rPr>
          <w:color w:val="231F20"/>
          <w:w w:val="115"/>
        </w:rPr>
        <w:t>las</w:t>
      </w:r>
      <w:r>
        <w:rPr>
          <w:color w:val="231F20"/>
          <w:spacing w:val="-20"/>
          <w:w w:val="115"/>
        </w:rPr>
        <w:t> </w:t>
      </w:r>
      <w:r>
        <w:rPr>
          <w:color w:val="231F20"/>
          <w:w w:val="115"/>
        </w:rPr>
        <w:t>adminis-</w:t>
      </w:r>
      <w:r>
        <w:rPr>
          <w:color w:val="231F20"/>
          <w:w w:val="127"/>
        </w:rPr>
        <w:t> </w:t>
      </w:r>
      <w:r>
        <w:rPr>
          <w:color w:val="231F20"/>
          <w:w w:val="115"/>
        </w:rPr>
        <w:t>traciones</w:t>
      </w:r>
      <w:r>
        <w:rPr>
          <w:color w:val="231F20"/>
          <w:spacing w:val="-12"/>
          <w:w w:val="115"/>
        </w:rPr>
        <w:t> </w:t>
      </w:r>
      <w:r>
        <w:rPr>
          <w:color w:val="231F20"/>
          <w:w w:val="115"/>
        </w:rPr>
        <w:t>públicas</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tres</w:t>
      </w:r>
      <w:r>
        <w:rPr>
          <w:color w:val="231F20"/>
          <w:spacing w:val="-12"/>
          <w:w w:val="115"/>
        </w:rPr>
        <w:t> </w:t>
      </w:r>
      <w:r>
        <w:rPr>
          <w:color w:val="231F20"/>
          <w:w w:val="115"/>
        </w:rPr>
        <w:t>niveles</w:t>
      </w:r>
      <w:r>
        <w:rPr>
          <w:color w:val="231F20"/>
          <w:spacing w:val="-12"/>
          <w:w w:val="115"/>
        </w:rPr>
        <w:t> </w:t>
      </w:r>
      <w:r>
        <w:rPr>
          <w:color w:val="231F20"/>
          <w:w w:val="115"/>
        </w:rPr>
        <w:t>deben</w:t>
      </w:r>
      <w:r>
        <w:rPr>
          <w:color w:val="231F20"/>
          <w:spacing w:val="-12"/>
          <w:w w:val="115"/>
        </w:rPr>
        <w:t> </w:t>
      </w:r>
      <w:r>
        <w:rPr>
          <w:color w:val="231F20"/>
          <w:w w:val="115"/>
        </w:rPr>
        <w:t>tomar</w:t>
      </w:r>
      <w:r>
        <w:rPr>
          <w:color w:val="231F20"/>
          <w:spacing w:val="-12"/>
          <w:w w:val="115"/>
        </w:rPr>
        <w:t> </w:t>
      </w:r>
      <w:r>
        <w:rPr>
          <w:color w:val="231F20"/>
          <w:w w:val="115"/>
        </w:rPr>
        <w:t>muy</w:t>
      </w:r>
      <w:r>
        <w:rPr>
          <w:color w:val="231F20"/>
          <w:spacing w:val="-12"/>
          <w:w w:val="115"/>
        </w:rPr>
        <w:t> </w:t>
      </w:r>
      <w:r>
        <w:rPr>
          <w:color w:val="231F20"/>
          <w:w w:val="115"/>
        </w:rPr>
        <w:t>en</w:t>
      </w:r>
      <w:r>
        <w:rPr>
          <w:color w:val="231F20"/>
          <w:spacing w:val="-12"/>
          <w:w w:val="115"/>
        </w:rPr>
        <w:t> </w:t>
      </w:r>
      <w:r>
        <w:rPr>
          <w:color w:val="231F20"/>
          <w:w w:val="115"/>
        </w:rPr>
        <w:t>cuenta</w:t>
      </w:r>
      <w:r>
        <w:rPr>
          <w:color w:val="231F20"/>
          <w:spacing w:val="-12"/>
          <w:w w:val="115"/>
        </w:rPr>
        <w:t> </w:t>
      </w:r>
      <w:r>
        <w:rPr>
          <w:color w:val="231F20"/>
          <w:w w:val="115"/>
        </w:rPr>
        <w:t>sus</w:t>
      </w:r>
      <w:r>
        <w:rPr>
          <w:color w:val="231F20"/>
          <w:spacing w:val="-12"/>
          <w:w w:val="115"/>
        </w:rPr>
        <w:t> </w:t>
      </w:r>
      <w:r>
        <w:rPr>
          <w:color w:val="231F20"/>
          <w:w w:val="115"/>
        </w:rPr>
        <w:t>aná-</w:t>
      </w:r>
      <w:r>
        <w:rPr>
          <w:color w:val="231F20"/>
          <w:w w:val="127"/>
        </w:rPr>
        <w:t> </w:t>
      </w:r>
      <w:r>
        <w:rPr>
          <w:color w:val="231F20"/>
          <w:w w:val="115"/>
        </w:rPr>
        <w:t>lisis,</w:t>
      </w:r>
      <w:r>
        <w:rPr>
          <w:color w:val="231F20"/>
          <w:spacing w:val="-10"/>
          <w:w w:val="115"/>
        </w:rPr>
        <w:t> </w:t>
      </w:r>
      <w:r>
        <w:rPr>
          <w:color w:val="231F20"/>
          <w:w w:val="115"/>
        </w:rPr>
        <w:t>recomendaciones,</w:t>
      </w:r>
      <w:r>
        <w:rPr>
          <w:color w:val="231F20"/>
          <w:spacing w:val="-10"/>
          <w:w w:val="115"/>
        </w:rPr>
        <w:t> </w:t>
      </w:r>
      <w:r>
        <w:rPr>
          <w:color w:val="231F20"/>
          <w:w w:val="115"/>
        </w:rPr>
        <w:t>conclusiones</w:t>
      </w:r>
      <w:r>
        <w:rPr>
          <w:color w:val="231F20"/>
          <w:spacing w:val="-10"/>
          <w:w w:val="115"/>
        </w:rPr>
        <w:t> </w:t>
      </w:r>
      <w:r>
        <w:rPr>
          <w:color w:val="231F20"/>
          <w:w w:val="115"/>
        </w:rPr>
        <w:t>y</w:t>
      </w:r>
      <w:r>
        <w:rPr>
          <w:color w:val="231F20"/>
          <w:spacing w:val="-10"/>
          <w:w w:val="115"/>
        </w:rPr>
        <w:t> </w:t>
      </w:r>
      <w:r>
        <w:rPr>
          <w:color w:val="231F20"/>
          <w:w w:val="115"/>
        </w:rPr>
        <w:t>previsiones</w:t>
      </w:r>
      <w:r>
        <w:rPr>
          <w:color w:val="231F20"/>
          <w:spacing w:val="-10"/>
          <w:w w:val="115"/>
        </w:rPr>
        <w:t> </w:t>
      </w:r>
      <w:r>
        <w:rPr>
          <w:color w:val="231F20"/>
          <w:w w:val="115"/>
        </w:rPr>
        <w:t>para</w:t>
      </w:r>
      <w:r>
        <w:rPr>
          <w:color w:val="231F20"/>
          <w:spacing w:val="-10"/>
          <w:w w:val="115"/>
        </w:rPr>
        <w:t> </w:t>
      </w:r>
      <w:r>
        <w:rPr>
          <w:color w:val="231F20"/>
          <w:w w:val="115"/>
        </w:rPr>
        <w:t>poder</w:t>
      </w:r>
      <w:r>
        <w:rPr>
          <w:color w:val="231F20"/>
          <w:spacing w:val="-10"/>
          <w:w w:val="115"/>
        </w:rPr>
        <w:t> </w:t>
      </w:r>
      <w:r>
        <w:rPr>
          <w:color w:val="231F20"/>
          <w:w w:val="115"/>
        </w:rPr>
        <w:t>instalar</w:t>
      </w:r>
      <w:r>
        <w:rPr>
          <w:color w:val="231F20"/>
          <w:spacing w:val="-10"/>
          <w:w w:val="115"/>
        </w:rPr>
        <w:t> </w:t>
      </w:r>
      <w:r>
        <w:rPr>
          <w:color w:val="231F20"/>
          <w:w w:val="115"/>
        </w:rPr>
        <w:t>el</w:t>
      </w:r>
    </w:p>
    <w:p>
      <w:pPr>
        <w:spacing w:after="0" w:line="259" w:lineRule="auto"/>
        <w:jc w:val="right"/>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9"/>
        <w:jc w:val="both"/>
      </w:pPr>
      <w:r>
        <w:rPr>
          <w:color w:val="231F20"/>
          <w:w w:val="110"/>
        </w:rPr>
        <w:t>gobierno electrónico maduro y avanzado, impidiendo los penosos y lamen-</w:t>
      </w:r>
      <w:r>
        <w:rPr>
          <w:color w:val="231F20"/>
          <w:w w:val="127"/>
        </w:rPr>
        <w:t> </w:t>
      </w:r>
      <w:r>
        <w:rPr>
          <w:color w:val="231F20"/>
          <w:w w:val="110"/>
        </w:rPr>
        <w:t>tables regresos de los laberintos y los pantanos </w:t>
      </w:r>
      <w:r>
        <w:rPr>
          <w:color w:val="231F20"/>
          <w:spacing w:val="55"/>
          <w:w w:val="110"/>
        </w:rPr>
        <w:t> </w:t>
      </w:r>
      <w:r>
        <w:rPr>
          <w:color w:val="231F20"/>
          <w:w w:val="110"/>
        </w:rPr>
        <w:t>burocráticos.</w:t>
      </w:r>
    </w:p>
    <w:p>
      <w:pPr>
        <w:pStyle w:val="BodyText"/>
        <w:rPr>
          <w:sz w:val="20"/>
        </w:rPr>
      </w:pPr>
    </w:p>
    <w:p>
      <w:pPr>
        <w:pStyle w:val="BodyText"/>
        <w:spacing w:before="2"/>
        <w:rPr>
          <w:sz w:val="24"/>
        </w:rPr>
      </w:pPr>
    </w:p>
    <w:p>
      <w:pPr>
        <w:pStyle w:val="Heading5"/>
        <w:spacing w:line="260" w:lineRule="exact"/>
        <w:ind w:left="160" w:right="2344"/>
        <w:jc w:val="left"/>
      </w:pPr>
      <w:r>
        <w:rPr>
          <w:color w:val="231F20"/>
          <w:w w:val="115"/>
        </w:rPr>
        <w:t>La Comisión Intersecretarial para el Desarrollo del Gobierno Electrónico </w:t>
      </w:r>
      <w:r>
        <w:rPr>
          <w:color w:val="231F20"/>
          <w:w w:val="125"/>
        </w:rPr>
        <w:t>(</w:t>
      </w:r>
      <w:r>
        <w:rPr>
          <w:rFonts w:ascii="Calibri" w:hAnsi="Calibri"/>
          <w:color w:val="231F20"/>
          <w:w w:val="125"/>
          <w:sz w:val="16"/>
        </w:rPr>
        <w:t>cidge</w:t>
      </w:r>
      <w:r>
        <w:rPr>
          <w:color w:val="231F20"/>
          <w:w w:val="125"/>
        </w:rPr>
        <w:t>)</w:t>
      </w:r>
    </w:p>
    <w:p>
      <w:pPr>
        <w:pStyle w:val="BodyText"/>
        <w:spacing w:before="6"/>
        <w:rPr>
          <w:rFonts w:ascii="Tahoma"/>
          <w:sz w:val="22"/>
        </w:rPr>
      </w:pPr>
    </w:p>
    <w:p>
      <w:pPr>
        <w:pStyle w:val="BodyText"/>
        <w:spacing w:line="259" w:lineRule="auto"/>
        <w:ind w:left="160" w:right="113"/>
        <w:jc w:val="both"/>
      </w:pPr>
      <w:r>
        <w:rPr>
          <w:color w:val="231F20"/>
          <w:w w:val="110"/>
        </w:rPr>
        <w:t>Desde su creación en 2005, la Comisión Intersecretarial para el Desarrollo del Gobierno Electrónico (</w:t>
      </w:r>
      <w:r>
        <w:rPr>
          <w:color w:val="231F20"/>
          <w:w w:val="110"/>
          <w:sz w:val="15"/>
        </w:rPr>
        <w:t>cidgE</w:t>
      </w:r>
      <w:r>
        <w:rPr>
          <w:color w:val="231F20"/>
          <w:w w:val="110"/>
        </w:rPr>
        <w:t>), ha sido el órgano rector de la política de gobierno electrónico federal. En la actualidad la </w:t>
      </w:r>
      <w:r>
        <w:rPr>
          <w:color w:val="231F20"/>
          <w:w w:val="110"/>
          <w:sz w:val="15"/>
        </w:rPr>
        <w:t>cidgE </w:t>
      </w:r>
      <w:r>
        <w:rPr>
          <w:color w:val="231F20"/>
          <w:w w:val="110"/>
        </w:rPr>
        <w:t>se encuentra presidi- da por la Secretaría de la Función Pública, fungiendo como Secretaría Eje- cutiva la Unidad de Gobierno Digital de la misma dependencia y dentro de la </w:t>
      </w:r>
      <w:r>
        <w:rPr>
          <w:color w:val="231F20"/>
          <w:spacing w:val="2"/>
          <w:w w:val="110"/>
        </w:rPr>
        <w:t>cual participan </w:t>
      </w:r>
      <w:r>
        <w:rPr>
          <w:color w:val="231F20"/>
          <w:w w:val="110"/>
        </w:rPr>
        <w:t>las </w:t>
      </w:r>
      <w:r>
        <w:rPr>
          <w:color w:val="231F20"/>
          <w:spacing w:val="2"/>
          <w:w w:val="110"/>
        </w:rPr>
        <w:t>secretarías </w:t>
      </w:r>
      <w:r>
        <w:rPr>
          <w:color w:val="231F20"/>
          <w:w w:val="110"/>
        </w:rPr>
        <w:t>de </w:t>
      </w:r>
      <w:r>
        <w:rPr>
          <w:color w:val="231F20"/>
          <w:spacing w:val="3"/>
          <w:w w:val="110"/>
        </w:rPr>
        <w:t>Gobernación, </w:t>
      </w:r>
      <w:r>
        <w:rPr>
          <w:color w:val="231F20"/>
          <w:spacing w:val="2"/>
          <w:w w:val="110"/>
        </w:rPr>
        <w:t>Relaciones Exteriores, </w:t>
      </w:r>
      <w:r>
        <w:rPr>
          <w:color w:val="231F20"/>
          <w:spacing w:val="-4"/>
          <w:w w:val="110"/>
        </w:rPr>
        <w:t>Hacienda</w:t>
      </w:r>
      <w:r>
        <w:rPr>
          <w:color w:val="231F20"/>
          <w:spacing w:val="-14"/>
          <w:w w:val="110"/>
        </w:rPr>
        <w:t> </w:t>
      </w:r>
      <w:r>
        <w:rPr>
          <w:color w:val="231F20"/>
          <w:w w:val="110"/>
        </w:rPr>
        <w:t>y</w:t>
      </w:r>
      <w:r>
        <w:rPr>
          <w:color w:val="231F20"/>
          <w:spacing w:val="-14"/>
          <w:w w:val="110"/>
        </w:rPr>
        <w:t> </w:t>
      </w:r>
      <w:r>
        <w:rPr>
          <w:color w:val="231F20"/>
          <w:spacing w:val="-4"/>
          <w:w w:val="110"/>
        </w:rPr>
        <w:t>Crédito</w:t>
      </w:r>
      <w:r>
        <w:rPr>
          <w:color w:val="231F20"/>
          <w:spacing w:val="-14"/>
          <w:w w:val="110"/>
        </w:rPr>
        <w:t> </w:t>
      </w:r>
      <w:r>
        <w:rPr>
          <w:color w:val="231F20"/>
          <w:spacing w:val="-4"/>
          <w:w w:val="110"/>
        </w:rPr>
        <w:t>Público,</w:t>
      </w:r>
      <w:r>
        <w:rPr>
          <w:color w:val="231F20"/>
          <w:spacing w:val="-14"/>
          <w:w w:val="110"/>
        </w:rPr>
        <w:t> </w:t>
      </w:r>
      <w:r>
        <w:rPr>
          <w:color w:val="231F20"/>
          <w:spacing w:val="-4"/>
          <w:w w:val="110"/>
        </w:rPr>
        <w:t>Defensa</w:t>
      </w:r>
      <w:r>
        <w:rPr>
          <w:color w:val="231F20"/>
          <w:spacing w:val="-14"/>
          <w:w w:val="110"/>
        </w:rPr>
        <w:t> </w:t>
      </w:r>
      <w:r>
        <w:rPr>
          <w:color w:val="231F20"/>
          <w:spacing w:val="-4"/>
          <w:w w:val="110"/>
        </w:rPr>
        <w:t>Nacional,</w:t>
      </w:r>
      <w:r>
        <w:rPr>
          <w:color w:val="231F20"/>
          <w:spacing w:val="-14"/>
          <w:w w:val="110"/>
        </w:rPr>
        <w:t> </w:t>
      </w:r>
      <w:r>
        <w:rPr>
          <w:color w:val="231F20"/>
          <w:spacing w:val="-4"/>
          <w:w w:val="110"/>
        </w:rPr>
        <w:t>Marina,</w:t>
      </w:r>
      <w:r>
        <w:rPr>
          <w:color w:val="231F20"/>
          <w:spacing w:val="-14"/>
          <w:w w:val="110"/>
        </w:rPr>
        <w:t> </w:t>
      </w:r>
      <w:r>
        <w:rPr>
          <w:color w:val="231F20"/>
          <w:spacing w:val="-4"/>
          <w:w w:val="110"/>
        </w:rPr>
        <w:t>Economía,</w:t>
      </w:r>
      <w:r>
        <w:rPr>
          <w:color w:val="231F20"/>
          <w:spacing w:val="-14"/>
          <w:w w:val="110"/>
        </w:rPr>
        <w:t> </w:t>
      </w:r>
      <w:r>
        <w:rPr>
          <w:color w:val="231F20"/>
          <w:w w:val="110"/>
        </w:rPr>
        <w:t>Desarrollo Social, Seguridad Pública, Comunicaciones y Transportes, </w:t>
      </w:r>
      <w:r>
        <w:rPr>
          <w:color w:val="231F20"/>
          <w:spacing w:val="-4"/>
          <w:w w:val="110"/>
        </w:rPr>
        <w:t>Trabajo </w:t>
      </w:r>
      <w:r>
        <w:rPr>
          <w:color w:val="231F20"/>
          <w:w w:val="110"/>
        </w:rPr>
        <w:t>y Previ- sión Social, Medio Ambiente y Recursos Naturales, Energía, Agricultura, Educación Pública, Salud, </w:t>
      </w:r>
      <w:r>
        <w:rPr>
          <w:color w:val="231F20"/>
          <w:spacing w:val="-3"/>
          <w:w w:val="110"/>
        </w:rPr>
        <w:t>Turismo </w:t>
      </w:r>
      <w:r>
        <w:rPr>
          <w:color w:val="231F20"/>
          <w:w w:val="110"/>
        </w:rPr>
        <w:t>y Reforma Agraria. Así como por la Oficina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Presidencia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República,</w:t>
      </w:r>
      <w:r>
        <w:rPr>
          <w:color w:val="231F20"/>
          <w:spacing w:val="-6"/>
          <w:w w:val="110"/>
        </w:rPr>
        <w:t> </w:t>
      </w:r>
      <w:r>
        <w:rPr>
          <w:color w:val="231F20"/>
          <w:w w:val="110"/>
        </w:rPr>
        <w:t>la</w:t>
      </w:r>
      <w:r>
        <w:rPr>
          <w:color w:val="231F20"/>
          <w:spacing w:val="-6"/>
          <w:w w:val="110"/>
        </w:rPr>
        <w:t> </w:t>
      </w:r>
      <w:r>
        <w:rPr>
          <w:color w:val="231F20"/>
          <w:w w:val="110"/>
        </w:rPr>
        <w:t>Procuraduría</w:t>
      </w:r>
      <w:r>
        <w:rPr>
          <w:color w:val="231F20"/>
          <w:spacing w:val="-6"/>
          <w:w w:val="110"/>
        </w:rPr>
        <w:t> </w:t>
      </w:r>
      <w:r>
        <w:rPr>
          <w:color w:val="231F20"/>
          <w:w w:val="110"/>
        </w:rPr>
        <w:t>General</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Re- pública, el Servicio de Administración Tributaria, la Comisión Federal de Electricidad,</w:t>
      </w:r>
      <w:r>
        <w:rPr>
          <w:color w:val="231F20"/>
          <w:spacing w:val="-16"/>
          <w:w w:val="110"/>
        </w:rPr>
        <w:t> </w:t>
      </w:r>
      <w:r>
        <w:rPr>
          <w:color w:val="231F20"/>
          <w:w w:val="110"/>
        </w:rPr>
        <w:t>el</w:t>
      </w:r>
      <w:r>
        <w:rPr>
          <w:color w:val="231F20"/>
          <w:spacing w:val="-16"/>
          <w:w w:val="110"/>
        </w:rPr>
        <w:t> </w:t>
      </w:r>
      <w:r>
        <w:rPr>
          <w:color w:val="231F20"/>
          <w:w w:val="110"/>
        </w:rPr>
        <w:t>Consejo</w:t>
      </w:r>
      <w:r>
        <w:rPr>
          <w:color w:val="231F20"/>
          <w:spacing w:val="-16"/>
          <w:w w:val="110"/>
        </w:rPr>
        <w:t> </w:t>
      </w:r>
      <w:r>
        <w:rPr>
          <w:color w:val="231F20"/>
          <w:w w:val="110"/>
        </w:rPr>
        <w:t>Nacional</w:t>
      </w:r>
      <w:r>
        <w:rPr>
          <w:color w:val="231F20"/>
          <w:spacing w:val="-16"/>
          <w:w w:val="110"/>
        </w:rPr>
        <w:t> </w:t>
      </w:r>
      <w:r>
        <w:rPr>
          <w:color w:val="231F20"/>
          <w:w w:val="110"/>
        </w:rPr>
        <w:t>de</w:t>
      </w:r>
      <w:r>
        <w:rPr>
          <w:color w:val="231F20"/>
          <w:spacing w:val="-16"/>
          <w:w w:val="110"/>
        </w:rPr>
        <w:t> </w:t>
      </w:r>
      <w:r>
        <w:rPr>
          <w:color w:val="231F20"/>
          <w:w w:val="110"/>
        </w:rPr>
        <w:t>Ciencia</w:t>
      </w:r>
      <w:r>
        <w:rPr>
          <w:color w:val="231F20"/>
          <w:spacing w:val="-16"/>
          <w:w w:val="110"/>
        </w:rPr>
        <w:t> </w:t>
      </w:r>
      <w:r>
        <w:rPr>
          <w:color w:val="231F20"/>
          <w:w w:val="110"/>
        </w:rPr>
        <w:t>y</w:t>
      </w:r>
      <w:r>
        <w:rPr>
          <w:color w:val="231F20"/>
          <w:spacing w:val="-16"/>
          <w:w w:val="110"/>
        </w:rPr>
        <w:t> </w:t>
      </w:r>
      <w:r>
        <w:rPr>
          <w:color w:val="231F20"/>
          <w:spacing w:val="-3"/>
          <w:w w:val="110"/>
        </w:rPr>
        <w:t>Tecnología,</w:t>
      </w:r>
      <w:r>
        <w:rPr>
          <w:color w:val="231F20"/>
          <w:spacing w:val="-16"/>
          <w:w w:val="110"/>
        </w:rPr>
        <w:t> </w:t>
      </w:r>
      <w:r>
        <w:rPr>
          <w:color w:val="231F20"/>
          <w:w w:val="110"/>
        </w:rPr>
        <w:t>el</w:t>
      </w:r>
      <w:r>
        <w:rPr>
          <w:color w:val="231F20"/>
          <w:spacing w:val="-16"/>
          <w:w w:val="110"/>
        </w:rPr>
        <w:t> </w:t>
      </w:r>
      <w:r>
        <w:rPr>
          <w:color w:val="231F20"/>
          <w:w w:val="110"/>
        </w:rPr>
        <w:t>Instituto</w:t>
      </w:r>
      <w:r>
        <w:rPr>
          <w:color w:val="231F20"/>
          <w:spacing w:val="-16"/>
          <w:w w:val="110"/>
        </w:rPr>
        <w:t> </w:t>
      </w:r>
      <w:r>
        <w:rPr>
          <w:color w:val="231F20"/>
          <w:w w:val="110"/>
        </w:rPr>
        <w:t>Mexi- cano</w:t>
      </w:r>
      <w:r>
        <w:rPr>
          <w:color w:val="231F20"/>
          <w:spacing w:val="-10"/>
          <w:w w:val="110"/>
        </w:rPr>
        <w:t> </w:t>
      </w:r>
      <w:r>
        <w:rPr>
          <w:color w:val="231F20"/>
          <w:w w:val="110"/>
        </w:rPr>
        <w:t>del</w:t>
      </w:r>
      <w:r>
        <w:rPr>
          <w:color w:val="231F20"/>
          <w:spacing w:val="-10"/>
          <w:w w:val="110"/>
        </w:rPr>
        <w:t> </w:t>
      </w:r>
      <w:r>
        <w:rPr>
          <w:color w:val="231F20"/>
          <w:w w:val="110"/>
        </w:rPr>
        <w:t>Seguro</w:t>
      </w:r>
      <w:r>
        <w:rPr>
          <w:color w:val="231F20"/>
          <w:spacing w:val="-10"/>
          <w:w w:val="110"/>
        </w:rPr>
        <w:t> </w:t>
      </w:r>
      <w:r>
        <w:rPr>
          <w:color w:val="231F20"/>
          <w:w w:val="110"/>
        </w:rPr>
        <w:t>Social</w:t>
      </w:r>
      <w:r>
        <w:rPr>
          <w:color w:val="231F20"/>
          <w:spacing w:val="-10"/>
          <w:w w:val="110"/>
        </w:rPr>
        <w:t> </w:t>
      </w:r>
      <w:r>
        <w:rPr>
          <w:color w:val="231F20"/>
          <w:w w:val="110"/>
        </w:rPr>
        <w:t>y</w:t>
      </w:r>
      <w:r>
        <w:rPr>
          <w:color w:val="231F20"/>
          <w:spacing w:val="-10"/>
          <w:w w:val="110"/>
        </w:rPr>
        <w:t> </w:t>
      </w:r>
      <w:r>
        <w:rPr>
          <w:color w:val="231F20"/>
          <w:w w:val="110"/>
        </w:rPr>
        <w:t>Petróleos</w:t>
      </w:r>
      <w:r>
        <w:rPr>
          <w:color w:val="231F20"/>
          <w:spacing w:val="-10"/>
          <w:w w:val="110"/>
        </w:rPr>
        <w:t> </w:t>
      </w:r>
      <w:r>
        <w:rPr>
          <w:color w:val="231F20"/>
          <w:w w:val="110"/>
        </w:rPr>
        <w:t>Mexicanos.</w:t>
      </w:r>
    </w:p>
    <w:p>
      <w:pPr>
        <w:pStyle w:val="BodyText"/>
        <w:spacing w:line="259" w:lineRule="auto"/>
        <w:ind w:left="160" w:right="117" w:firstLine="360"/>
        <w:jc w:val="both"/>
      </w:pPr>
      <w:r>
        <w:rPr>
          <w:color w:val="231F20"/>
          <w:w w:val="110"/>
        </w:rPr>
        <w:t>De igual forma la </w:t>
      </w:r>
      <w:r>
        <w:rPr>
          <w:color w:val="231F20"/>
          <w:w w:val="110"/>
          <w:sz w:val="15"/>
        </w:rPr>
        <w:t>cidgE </w:t>
      </w:r>
      <w:r>
        <w:rPr>
          <w:color w:val="231F20"/>
          <w:w w:val="110"/>
        </w:rPr>
        <w:t>está integrada por un Consejo Ejecutivo del que dependen</w:t>
      </w:r>
      <w:r>
        <w:rPr>
          <w:color w:val="231F20"/>
          <w:spacing w:val="-13"/>
          <w:w w:val="110"/>
        </w:rPr>
        <w:t> </w:t>
      </w:r>
      <w:r>
        <w:rPr>
          <w:color w:val="231F20"/>
          <w:w w:val="110"/>
        </w:rPr>
        <w:t>los</w:t>
      </w:r>
      <w:r>
        <w:rPr>
          <w:color w:val="231F20"/>
          <w:spacing w:val="-13"/>
          <w:w w:val="110"/>
        </w:rPr>
        <w:t> </w:t>
      </w:r>
      <w:r>
        <w:rPr>
          <w:color w:val="231F20"/>
          <w:w w:val="110"/>
        </w:rPr>
        <w:t>Consejos</w:t>
      </w:r>
      <w:r>
        <w:rPr>
          <w:color w:val="231F20"/>
          <w:spacing w:val="-13"/>
          <w:w w:val="110"/>
        </w:rPr>
        <w:t> </w:t>
      </w:r>
      <w:r>
        <w:rPr>
          <w:color w:val="231F20"/>
          <w:w w:val="110"/>
        </w:rPr>
        <w:t>Técnicos,</w:t>
      </w:r>
      <w:r>
        <w:rPr>
          <w:color w:val="231F20"/>
          <w:spacing w:val="-13"/>
          <w:w w:val="110"/>
        </w:rPr>
        <w:t> </w:t>
      </w:r>
      <w:r>
        <w:rPr>
          <w:color w:val="231F20"/>
          <w:w w:val="110"/>
        </w:rPr>
        <w:t>cuatro</w:t>
      </w:r>
      <w:r>
        <w:rPr>
          <w:color w:val="231F20"/>
          <w:spacing w:val="-13"/>
          <w:w w:val="110"/>
        </w:rPr>
        <w:t> </w:t>
      </w:r>
      <w:r>
        <w:rPr>
          <w:color w:val="231F20"/>
          <w:w w:val="110"/>
        </w:rPr>
        <w:t>subcomisiones</w:t>
      </w:r>
      <w:r>
        <w:rPr>
          <w:color w:val="231F20"/>
          <w:spacing w:val="-13"/>
          <w:w w:val="110"/>
        </w:rPr>
        <w:t> </w:t>
      </w:r>
      <w:r>
        <w:rPr>
          <w:color w:val="231F20"/>
          <w:w w:val="110"/>
        </w:rPr>
        <w:t>que</w:t>
      </w:r>
      <w:r>
        <w:rPr>
          <w:color w:val="231F20"/>
          <w:spacing w:val="-13"/>
          <w:w w:val="110"/>
        </w:rPr>
        <w:t> </w:t>
      </w:r>
      <w:r>
        <w:rPr>
          <w:color w:val="231F20"/>
          <w:w w:val="110"/>
        </w:rPr>
        <w:t>son</w:t>
      </w:r>
      <w:r>
        <w:rPr>
          <w:color w:val="231F20"/>
          <w:spacing w:val="-13"/>
          <w:w w:val="110"/>
        </w:rPr>
        <w:t> </w:t>
      </w:r>
      <w:r>
        <w:rPr>
          <w:color w:val="231F20"/>
          <w:w w:val="110"/>
        </w:rPr>
        <w:t>las</w:t>
      </w:r>
      <w:r>
        <w:rPr>
          <w:color w:val="231F20"/>
          <w:spacing w:val="-13"/>
          <w:w w:val="110"/>
        </w:rPr>
        <w:t> </w:t>
      </w:r>
      <w:r>
        <w:rPr>
          <w:color w:val="231F20"/>
          <w:w w:val="110"/>
        </w:rPr>
        <w:t>de</w:t>
      </w:r>
      <w:r>
        <w:rPr>
          <w:color w:val="231F20"/>
          <w:spacing w:val="-13"/>
          <w:w w:val="110"/>
        </w:rPr>
        <w:t> </w:t>
      </w:r>
      <w:r>
        <w:rPr>
          <w:color w:val="231F20"/>
          <w:w w:val="110"/>
        </w:rPr>
        <w:t>Firma Electrónica Avanzada, de Interoperabilidad en la </w:t>
      </w:r>
      <w:r>
        <w:rPr>
          <w:color w:val="231F20"/>
          <w:w w:val="110"/>
          <w:sz w:val="15"/>
        </w:rPr>
        <w:t>apf</w:t>
      </w:r>
      <w:r>
        <w:rPr>
          <w:color w:val="231F20"/>
          <w:w w:val="110"/>
        </w:rPr>
        <w:t>, de Control de Gestión y</w:t>
      </w:r>
      <w:r>
        <w:rPr>
          <w:color w:val="231F20"/>
          <w:spacing w:val="-8"/>
          <w:w w:val="110"/>
        </w:rPr>
        <w:t> </w:t>
      </w:r>
      <w:r>
        <w:rPr>
          <w:color w:val="231F20"/>
          <w:w w:val="110"/>
        </w:rPr>
        <w:t>de</w:t>
      </w:r>
      <w:r>
        <w:rPr>
          <w:color w:val="231F20"/>
          <w:spacing w:val="-8"/>
          <w:w w:val="110"/>
        </w:rPr>
        <w:t> </w:t>
      </w:r>
      <w:r>
        <w:rPr>
          <w:color w:val="231F20"/>
          <w:spacing w:val="-3"/>
          <w:w w:val="110"/>
        </w:rPr>
        <w:t>Vinculación</w:t>
      </w:r>
      <w:r>
        <w:rPr>
          <w:color w:val="231F20"/>
          <w:spacing w:val="-8"/>
          <w:w w:val="110"/>
        </w:rPr>
        <w:t> </w:t>
      </w:r>
      <w:r>
        <w:rPr>
          <w:color w:val="231F20"/>
          <w:w w:val="110"/>
        </w:rPr>
        <w:t>con</w:t>
      </w:r>
      <w:r>
        <w:rPr>
          <w:color w:val="231F20"/>
          <w:spacing w:val="-8"/>
          <w:w w:val="110"/>
        </w:rPr>
        <w:t> </w:t>
      </w:r>
      <w:r>
        <w:rPr>
          <w:color w:val="231F20"/>
          <w:w w:val="110"/>
        </w:rPr>
        <w:t>estados</w:t>
      </w:r>
      <w:r>
        <w:rPr>
          <w:color w:val="231F20"/>
          <w:spacing w:val="-8"/>
          <w:w w:val="110"/>
        </w:rPr>
        <w:t> </w:t>
      </w:r>
      <w:r>
        <w:rPr>
          <w:color w:val="231F20"/>
          <w:w w:val="110"/>
        </w:rPr>
        <w:t>y</w:t>
      </w:r>
      <w:r>
        <w:rPr>
          <w:color w:val="231F20"/>
          <w:spacing w:val="-8"/>
          <w:w w:val="110"/>
        </w:rPr>
        <w:t> </w:t>
      </w:r>
      <w:r>
        <w:rPr>
          <w:color w:val="231F20"/>
          <w:w w:val="110"/>
        </w:rPr>
        <w:t>municipios.</w:t>
      </w:r>
      <w:r>
        <w:rPr>
          <w:color w:val="231F20"/>
          <w:spacing w:val="-8"/>
          <w:w w:val="110"/>
        </w:rPr>
        <w:t> </w:t>
      </w:r>
      <w:r>
        <w:rPr>
          <w:color w:val="231F20"/>
          <w:spacing w:val="-3"/>
          <w:w w:val="110"/>
        </w:rPr>
        <w:t>Además</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w w:val="110"/>
        </w:rPr>
        <w:t>grupo</w:t>
      </w:r>
      <w:r>
        <w:rPr>
          <w:color w:val="231F20"/>
          <w:spacing w:val="-8"/>
          <w:w w:val="110"/>
        </w:rPr>
        <w:t> </w:t>
      </w:r>
      <w:r>
        <w:rPr>
          <w:color w:val="231F20"/>
          <w:w w:val="110"/>
        </w:rPr>
        <w:t>consultivo. Las principales funciones de la </w:t>
      </w:r>
      <w:r>
        <w:rPr>
          <w:color w:val="231F20"/>
          <w:w w:val="110"/>
          <w:sz w:val="15"/>
        </w:rPr>
        <w:t>cidgE  </w:t>
      </w:r>
      <w:r>
        <w:rPr>
          <w:color w:val="231F20"/>
          <w:spacing w:val="19"/>
          <w:w w:val="110"/>
          <w:sz w:val="15"/>
        </w:rPr>
        <w:t> </w:t>
      </w:r>
      <w:r>
        <w:rPr>
          <w:color w:val="231F20"/>
          <w:w w:val="110"/>
        </w:rPr>
        <w:t>son:</w:t>
      </w:r>
    </w:p>
    <w:p>
      <w:pPr>
        <w:pStyle w:val="BodyText"/>
        <w:spacing w:before="6"/>
        <w:rPr>
          <w:sz w:val="22"/>
        </w:rPr>
      </w:pPr>
    </w:p>
    <w:p>
      <w:pPr>
        <w:pStyle w:val="ListParagraph"/>
        <w:numPr>
          <w:ilvl w:val="0"/>
          <w:numId w:val="6"/>
        </w:numPr>
        <w:tabs>
          <w:tab w:pos="521" w:val="left" w:leader="none"/>
        </w:tabs>
        <w:spacing w:line="259" w:lineRule="auto" w:before="1" w:after="0"/>
        <w:ind w:left="520" w:right="115" w:hanging="240"/>
        <w:jc w:val="both"/>
        <w:rPr>
          <w:sz w:val="21"/>
        </w:rPr>
      </w:pPr>
      <w:r>
        <w:rPr>
          <w:color w:val="231F20"/>
          <w:spacing w:val="1"/>
          <w:w w:val="107"/>
          <w:sz w:val="21"/>
        </w:rPr>
        <w:t>Co</w:t>
      </w:r>
      <w:r>
        <w:rPr>
          <w:color w:val="231F20"/>
          <w:w w:val="107"/>
          <w:sz w:val="21"/>
        </w:rPr>
        <w:t>n</w:t>
      </w:r>
      <w:r>
        <w:rPr>
          <w:color w:val="231F20"/>
          <w:spacing w:val="1"/>
          <w:w w:val="106"/>
          <w:sz w:val="21"/>
        </w:rPr>
        <w:t>oce</w:t>
      </w:r>
      <w:r>
        <w:rPr>
          <w:color w:val="231F20"/>
          <w:w w:val="106"/>
          <w:sz w:val="21"/>
        </w:rPr>
        <w:t>r</w:t>
      </w:r>
      <w:r>
        <w:rPr>
          <w:color w:val="231F20"/>
          <w:sz w:val="21"/>
        </w:rPr>
        <w:t> </w:t>
      </w:r>
      <w:r>
        <w:rPr>
          <w:color w:val="231F20"/>
          <w:spacing w:val="-24"/>
          <w:sz w:val="21"/>
        </w:rPr>
        <w:t> </w:t>
      </w:r>
      <w:r>
        <w:rPr>
          <w:color w:val="231F20"/>
          <w:w w:val="100"/>
          <w:sz w:val="21"/>
        </w:rPr>
        <w:t>l</w:t>
      </w:r>
      <w:r>
        <w:rPr>
          <w:color w:val="231F20"/>
          <w:spacing w:val="1"/>
          <w:w w:val="111"/>
          <w:sz w:val="21"/>
        </w:rPr>
        <w:t>a</w:t>
      </w:r>
      <w:r>
        <w:rPr>
          <w:color w:val="231F20"/>
          <w:w w:val="111"/>
          <w:sz w:val="21"/>
        </w:rPr>
        <w:t>s</w:t>
      </w:r>
      <w:r>
        <w:rPr>
          <w:color w:val="231F20"/>
          <w:sz w:val="21"/>
        </w:rPr>
        <w:t> </w:t>
      </w:r>
      <w:r>
        <w:rPr>
          <w:color w:val="231F20"/>
          <w:spacing w:val="-24"/>
          <w:sz w:val="21"/>
        </w:rPr>
        <w:t> </w:t>
      </w:r>
      <w:r>
        <w:rPr>
          <w:color w:val="231F20"/>
          <w:w w:val="120"/>
          <w:sz w:val="21"/>
        </w:rPr>
        <w:t>n</w:t>
      </w:r>
      <w:r>
        <w:rPr>
          <w:color w:val="231F20"/>
          <w:spacing w:val="1"/>
          <w:w w:val="99"/>
          <w:sz w:val="21"/>
        </w:rPr>
        <w:t>eces</w:t>
      </w:r>
      <w:r>
        <w:rPr>
          <w:color w:val="231F20"/>
          <w:w w:val="99"/>
          <w:sz w:val="21"/>
        </w:rPr>
        <w:t>i</w:t>
      </w:r>
      <w:r>
        <w:rPr>
          <w:color w:val="231F20"/>
          <w:spacing w:val="1"/>
          <w:w w:val="106"/>
          <w:sz w:val="21"/>
        </w:rPr>
        <w:t>dade</w:t>
      </w:r>
      <w:r>
        <w:rPr>
          <w:color w:val="231F20"/>
          <w:w w:val="106"/>
          <w:sz w:val="21"/>
        </w:rPr>
        <w:t>s</w:t>
      </w:r>
      <w:r>
        <w:rPr>
          <w:color w:val="231F20"/>
          <w:sz w:val="21"/>
        </w:rPr>
        <w:t> </w:t>
      </w:r>
      <w:r>
        <w:rPr>
          <w:color w:val="231F20"/>
          <w:spacing w:val="-24"/>
          <w:sz w:val="21"/>
        </w:rPr>
        <w:t> </w:t>
      </w:r>
      <w:r>
        <w:rPr>
          <w:color w:val="231F20"/>
          <w:spacing w:val="1"/>
          <w:w w:val="108"/>
          <w:sz w:val="21"/>
        </w:rPr>
        <w:t>e</w:t>
      </w:r>
      <w:r>
        <w:rPr>
          <w:color w:val="231F20"/>
          <w:w w:val="108"/>
          <w:sz w:val="21"/>
        </w:rPr>
        <w:t>n</w:t>
      </w:r>
      <w:r>
        <w:rPr>
          <w:color w:val="231F20"/>
          <w:sz w:val="21"/>
        </w:rPr>
        <w:t> </w:t>
      </w:r>
      <w:r>
        <w:rPr>
          <w:color w:val="231F20"/>
          <w:spacing w:val="-24"/>
          <w:sz w:val="21"/>
        </w:rPr>
        <w:t> </w:t>
      </w:r>
      <w:r>
        <w:rPr>
          <w:color w:val="231F20"/>
          <w:w w:val="119"/>
          <w:sz w:val="21"/>
        </w:rPr>
        <w:t>m</w:t>
      </w:r>
      <w:r>
        <w:rPr>
          <w:color w:val="231F20"/>
          <w:spacing w:val="1"/>
          <w:w w:val="112"/>
          <w:sz w:val="21"/>
        </w:rPr>
        <w:t>ater</w:t>
      </w:r>
      <w:r>
        <w:rPr>
          <w:color w:val="231F20"/>
          <w:w w:val="112"/>
          <w:sz w:val="21"/>
        </w:rPr>
        <w:t>i</w:t>
      </w:r>
      <w:r>
        <w:rPr>
          <w:color w:val="231F20"/>
          <w:w w:val="113"/>
          <w:sz w:val="21"/>
        </w:rPr>
        <w:t>a</w:t>
      </w:r>
      <w:r>
        <w:rPr>
          <w:color w:val="231F20"/>
          <w:sz w:val="21"/>
        </w:rPr>
        <w:t> </w:t>
      </w:r>
      <w:r>
        <w:rPr>
          <w:color w:val="231F20"/>
          <w:spacing w:val="-24"/>
          <w:sz w:val="21"/>
        </w:rPr>
        <w:t> </w:t>
      </w:r>
      <w:r>
        <w:rPr>
          <w:color w:val="231F20"/>
          <w:spacing w:val="1"/>
          <w:w w:val="101"/>
          <w:sz w:val="21"/>
        </w:rPr>
        <w:t>d</w:t>
      </w:r>
      <w:r>
        <w:rPr>
          <w:color w:val="231F20"/>
          <w:w w:val="101"/>
          <w:sz w:val="21"/>
        </w:rPr>
        <w:t>e</w:t>
      </w:r>
      <w:r>
        <w:rPr>
          <w:color w:val="231F20"/>
          <w:sz w:val="21"/>
        </w:rPr>
        <w:t> </w:t>
      </w:r>
      <w:r>
        <w:rPr>
          <w:color w:val="231F20"/>
          <w:spacing w:val="-26"/>
          <w:sz w:val="21"/>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6"/>
          <w:sz w:val="15"/>
        </w:rPr>
        <w:t> </w:t>
      </w:r>
      <w:r>
        <w:rPr>
          <w:color w:val="231F20"/>
          <w:w w:val="95"/>
          <w:sz w:val="21"/>
        </w:rPr>
        <w:t>e</w:t>
      </w:r>
      <w:r>
        <w:rPr>
          <w:color w:val="231F20"/>
          <w:w w:val="120"/>
          <w:sz w:val="21"/>
        </w:rPr>
        <w:t>n</w:t>
      </w:r>
      <w:r>
        <w:rPr>
          <w:color w:val="231F20"/>
          <w:sz w:val="21"/>
        </w:rPr>
        <w:t> </w:t>
      </w:r>
      <w:r>
        <w:rPr>
          <w:color w:val="231F20"/>
          <w:spacing w:val="-24"/>
          <w:sz w:val="21"/>
        </w:rPr>
        <w:t> </w:t>
      </w:r>
      <w:r>
        <w:rPr>
          <w:color w:val="231F20"/>
          <w:spacing w:val="1"/>
          <w:w w:val="108"/>
          <w:sz w:val="21"/>
        </w:rPr>
        <w:t>l</w:t>
      </w:r>
      <w:r>
        <w:rPr>
          <w:color w:val="231F20"/>
          <w:w w:val="108"/>
          <w:sz w:val="21"/>
        </w:rPr>
        <w:t>a</w:t>
      </w:r>
      <w:r>
        <w:rPr>
          <w:color w:val="231F20"/>
          <w:sz w:val="21"/>
        </w:rPr>
        <w:t> </w:t>
      </w:r>
      <w:r>
        <w:rPr>
          <w:color w:val="231F20"/>
          <w:spacing w:val="-24"/>
          <w:sz w:val="21"/>
        </w:rPr>
        <w:t> </w:t>
      </w:r>
      <w:r>
        <w:rPr>
          <w:color w:val="231F20"/>
          <w:w w:val="163"/>
          <w:sz w:val="15"/>
        </w:rPr>
        <w:t>a</w:t>
      </w:r>
      <w:r>
        <w:rPr>
          <w:color w:val="231F20"/>
          <w:w w:val="110"/>
          <w:sz w:val="15"/>
        </w:rPr>
        <w:t>p</w:t>
      </w:r>
      <w:r>
        <w:rPr>
          <w:color w:val="231F20"/>
          <w:w w:val="157"/>
          <w:sz w:val="15"/>
        </w:rPr>
        <w:t>f</w:t>
      </w:r>
      <w:r>
        <w:rPr>
          <w:color w:val="231F20"/>
          <w:sz w:val="15"/>
        </w:rPr>
        <w:t> </w:t>
      </w:r>
      <w:r>
        <w:rPr>
          <w:color w:val="231F20"/>
          <w:spacing w:val="6"/>
          <w:sz w:val="15"/>
        </w:rPr>
        <w:t> </w:t>
      </w:r>
      <w:r>
        <w:rPr>
          <w:color w:val="231F20"/>
          <w:w w:val="122"/>
          <w:sz w:val="21"/>
        </w:rPr>
        <w:t>y</w:t>
      </w:r>
      <w:r>
        <w:rPr>
          <w:color w:val="231F20"/>
          <w:sz w:val="21"/>
        </w:rPr>
        <w:t> </w:t>
      </w:r>
      <w:r>
        <w:rPr>
          <w:color w:val="231F20"/>
          <w:spacing w:val="-24"/>
          <w:sz w:val="21"/>
        </w:rPr>
        <w:t> </w:t>
      </w:r>
      <w:r>
        <w:rPr>
          <w:color w:val="231F20"/>
          <w:spacing w:val="-4"/>
          <w:w w:val="126"/>
          <w:sz w:val="21"/>
        </w:rPr>
        <w:t>r</w:t>
      </w:r>
      <w:r>
        <w:rPr>
          <w:color w:val="231F20"/>
          <w:spacing w:val="1"/>
          <w:w w:val="107"/>
          <w:sz w:val="21"/>
        </w:rPr>
        <w:t>eco</w:t>
      </w:r>
      <w:r>
        <w:rPr>
          <w:color w:val="231F20"/>
          <w:w w:val="107"/>
          <w:sz w:val="21"/>
        </w:rPr>
        <w:t>m</w:t>
      </w:r>
      <w:r>
        <w:rPr>
          <w:color w:val="231F20"/>
          <w:spacing w:val="1"/>
          <w:w w:val="112"/>
          <w:sz w:val="21"/>
        </w:rPr>
        <w:t>enda</w:t>
      </w:r>
      <w:r>
        <w:rPr>
          <w:color w:val="231F20"/>
          <w:w w:val="112"/>
          <w:sz w:val="21"/>
        </w:rPr>
        <w:t>r</w:t>
      </w:r>
      <w:r>
        <w:rPr>
          <w:color w:val="231F20"/>
          <w:sz w:val="21"/>
        </w:rPr>
        <w:t> </w:t>
      </w:r>
      <w:r>
        <w:rPr>
          <w:color w:val="231F20"/>
          <w:spacing w:val="-24"/>
          <w:sz w:val="21"/>
        </w:rPr>
        <w:t> </w:t>
      </w:r>
      <w:r>
        <w:rPr>
          <w:color w:val="231F20"/>
          <w:spacing w:val="1"/>
          <w:w w:val="109"/>
          <w:sz w:val="21"/>
        </w:rPr>
        <w:t>las </w:t>
      </w:r>
      <w:r>
        <w:rPr>
          <w:color w:val="231F20"/>
          <w:w w:val="115"/>
          <w:sz w:val="21"/>
        </w:rPr>
        <w:t>acciones</w:t>
      </w:r>
      <w:r>
        <w:rPr>
          <w:color w:val="231F20"/>
          <w:spacing w:val="-27"/>
          <w:w w:val="115"/>
          <w:sz w:val="21"/>
        </w:rPr>
        <w:t> </w:t>
      </w:r>
      <w:r>
        <w:rPr>
          <w:color w:val="231F20"/>
          <w:w w:val="115"/>
          <w:sz w:val="21"/>
        </w:rPr>
        <w:t>para</w:t>
      </w:r>
      <w:r>
        <w:rPr>
          <w:color w:val="231F20"/>
          <w:spacing w:val="-27"/>
          <w:w w:val="115"/>
          <w:sz w:val="21"/>
        </w:rPr>
        <w:t> </w:t>
      </w:r>
      <w:r>
        <w:rPr>
          <w:color w:val="231F20"/>
          <w:w w:val="115"/>
          <w:sz w:val="21"/>
        </w:rPr>
        <w:t>su</w:t>
      </w:r>
      <w:r>
        <w:rPr>
          <w:color w:val="231F20"/>
          <w:spacing w:val="-27"/>
          <w:w w:val="115"/>
          <w:sz w:val="21"/>
        </w:rPr>
        <w:t> </w:t>
      </w:r>
      <w:r>
        <w:rPr>
          <w:color w:val="231F20"/>
          <w:w w:val="115"/>
          <w:sz w:val="21"/>
        </w:rPr>
        <w:t>desarrollo.</w:t>
      </w:r>
    </w:p>
    <w:p>
      <w:pPr>
        <w:pStyle w:val="ListParagraph"/>
        <w:numPr>
          <w:ilvl w:val="0"/>
          <w:numId w:val="6"/>
        </w:numPr>
        <w:tabs>
          <w:tab w:pos="521" w:val="left" w:leader="none"/>
        </w:tabs>
        <w:spacing w:line="259" w:lineRule="auto" w:before="0" w:after="0"/>
        <w:ind w:left="520" w:right="117" w:hanging="240"/>
        <w:jc w:val="both"/>
        <w:rPr>
          <w:sz w:val="21"/>
        </w:rPr>
      </w:pPr>
      <w:r>
        <w:rPr>
          <w:color w:val="231F20"/>
          <w:w w:val="110"/>
          <w:sz w:val="21"/>
        </w:rPr>
        <w:t>Apoyar los acuerdos orientados a la búsqueda de recursos económicos para el desarrollo de los proyectos, con las dependencias y entidades, organismos nacionales e internacionales, ya sean públicos o  </w:t>
      </w:r>
      <w:r>
        <w:rPr>
          <w:color w:val="231F20"/>
          <w:spacing w:val="37"/>
          <w:w w:val="110"/>
          <w:sz w:val="21"/>
        </w:rPr>
        <w:t> </w:t>
      </w:r>
      <w:r>
        <w:rPr>
          <w:color w:val="231F20"/>
          <w:w w:val="110"/>
          <w:sz w:val="21"/>
        </w:rPr>
        <w:t>privados.</w:t>
      </w:r>
    </w:p>
    <w:p>
      <w:pPr>
        <w:pStyle w:val="ListParagraph"/>
        <w:numPr>
          <w:ilvl w:val="0"/>
          <w:numId w:val="6"/>
        </w:numPr>
        <w:tabs>
          <w:tab w:pos="521" w:val="left" w:leader="none"/>
        </w:tabs>
        <w:spacing w:line="259" w:lineRule="auto" w:before="0" w:after="0"/>
        <w:ind w:left="520" w:right="117" w:hanging="240"/>
        <w:jc w:val="both"/>
        <w:rPr>
          <w:sz w:val="21"/>
        </w:rPr>
      </w:pPr>
      <w:r>
        <w:rPr>
          <w:color w:val="231F20"/>
          <w:spacing w:val="-3"/>
          <w:w w:val="110"/>
          <w:sz w:val="21"/>
        </w:rPr>
        <w:t>Promover</w:t>
      </w:r>
      <w:r>
        <w:rPr>
          <w:color w:val="231F20"/>
          <w:spacing w:val="-11"/>
          <w:w w:val="110"/>
          <w:sz w:val="21"/>
        </w:rPr>
        <w:t> </w:t>
      </w:r>
      <w:r>
        <w:rPr>
          <w:color w:val="231F20"/>
          <w:w w:val="110"/>
          <w:sz w:val="21"/>
        </w:rPr>
        <w:t>el</w:t>
      </w:r>
      <w:r>
        <w:rPr>
          <w:color w:val="231F20"/>
          <w:spacing w:val="-11"/>
          <w:w w:val="110"/>
          <w:sz w:val="21"/>
        </w:rPr>
        <w:t> </w:t>
      </w:r>
      <w:r>
        <w:rPr>
          <w:color w:val="231F20"/>
          <w:w w:val="110"/>
          <w:sz w:val="21"/>
        </w:rPr>
        <w:t>establecimiento</w:t>
      </w:r>
      <w:r>
        <w:rPr>
          <w:color w:val="231F20"/>
          <w:spacing w:val="-11"/>
          <w:w w:val="110"/>
          <w:sz w:val="21"/>
        </w:rPr>
        <w:t> </w:t>
      </w:r>
      <w:r>
        <w:rPr>
          <w:color w:val="231F20"/>
          <w:w w:val="110"/>
          <w:sz w:val="21"/>
        </w:rPr>
        <w:t>de</w:t>
      </w:r>
      <w:r>
        <w:rPr>
          <w:color w:val="231F20"/>
          <w:spacing w:val="-11"/>
          <w:w w:val="110"/>
          <w:sz w:val="21"/>
        </w:rPr>
        <w:t> </w:t>
      </w:r>
      <w:r>
        <w:rPr>
          <w:color w:val="231F20"/>
          <w:w w:val="110"/>
          <w:sz w:val="21"/>
        </w:rPr>
        <w:t>mecanismos</w:t>
      </w:r>
      <w:r>
        <w:rPr>
          <w:color w:val="231F20"/>
          <w:spacing w:val="-11"/>
          <w:w w:val="110"/>
          <w:sz w:val="21"/>
        </w:rPr>
        <w:t> </w:t>
      </w:r>
      <w:r>
        <w:rPr>
          <w:color w:val="231F20"/>
          <w:w w:val="110"/>
          <w:sz w:val="21"/>
        </w:rPr>
        <w:t>de</w:t>
      </w:r>
      <w:r>
        <w:rPr>
          <w:color w:val="231F20"/>
          <w:spacing w:val="-11"/>
          <w:w w:val="110"/>
          <w:sz w:val="21"/>
        </w:rPr>
        <w:t> </w:t>
      </w:r>
      <w:r>
        <w:rPr>
          <w:color w:val="231F20"/>
          <w:spacing w:val="-3"/>
          <w:w w:val="110"/>
          <w:sz w:val="21"/>
        </w:rPr>
        <w:t>coordinación</w:t>
      </w:r>
      <w:r>
        <w:rPr>
          <w:color w:val="231F20"/>
          <w:spacing w:val="-11"/>
          <w:w w:val="110"/>
          <w:sz w:val="21"/>
        </w:rPr>
        <w:t> </w:t>
      </w:r>
      <w:r>
        <w:rPr>
          <w:color w:val="231F20"/>
          <w:w w:val="110"/>
          <w:sz w:val="21"/>
        </w:rPr>
        <w:t>y</w:t>
      </w:r>
      <w:r>
        <w:rPr>
          <w:color w:val="231F20"/>
          <w:spacing w:val="-11"/>
          <w:w w:val="110"/>
          <w:sz w:val="21"/>
        </w:rPr>
        <w:t> </w:t>
      </w:r>
      <w:r>
        <w:rPr>
          <w:color w:val="231F20"/>
          <w:spacing w:val="-3"/>
          <w:w w:val="110"/>
          <w:sz w:val="21"/>
        </w:rPr>
        <w:t>colabora- ción</w:t>
      </w:r>
      <w:r>
        <w:rPr>
          <w:color w:val="231F20"/>
          <w:spacing w:val="-21"/>
          <w:w w:val="110"/>
          <w:sz w:val="21"/>
        </w:rPr>
        <w:t> </w:t>
      </w:r>
      <w:r>
        <w:rPr>
          <w:color w:val="231F20"/>
          <w:spacing w:val="-3"/>
          <w:w w:val="110"/>
          <w:sz w:val="21"/>
        </w:rPr>
        <w:t>con</w:t>
      </w:r>
      <w:r>
        <w:rPr>
          <w:color w:val="231F20"/>
          <w:spacing w:val="-21"/>
          <w:w w:val="110"/>
          <w:sz w:val="21"/>
        </w:rPr>
        <w:t> </w:t>
      </w:r>
      <w:r>
        <w:rPr>
          <w:color w:val="231F20"/>
          <w:spacing w:val="-3"/>
          <w:w w:val="110"/>
          <w:sz w:val="21"/>
        </w:rPr>
        <w:t>los</w:t>
      </w:r>
      <w:r>
        <w:rPr>
          <w:color w:val="231F20"/>
          <w:spacing w:val="-21"/>
          <w:w w:val="110"/>
          <w:sz w:val="21"/>
        </w:rPr>
        <w:t> </w:t>
      </w:r>
      <w:r>
        <w:rPr>
          <w:color w:val="231F20"/>
          <w:spacing w:val="-4"/>
          <w:w w:val="110"/>
          <w:sz w:val="21"/>
        </w:rPr>
        <w:t>poderes</w:t>
      </w:r>
      <w:r>
        <w:rPr>
          <w:color w:val="231F20"/>
          <w:spacing w:val="-21"/>
          <w:w w:val="110"/>
          <w:sz w:val="21"/>
        </w:rPr>
        <w:t> </w:t>
      </w:r>
      <w:r>
        <w:rPr>
          <w:color w:val="231F20"/>
          <w:spacing w:val="-4"/>
          <w:w w:val="110"/>
          <w:sz w:val="21"/>
        </w:rPr>
        <w:t>federales;</w:t>
      </w:r>
      <w:r>
        <w:rPr>
          <w:color w:val="231F20"/>
          <w:spacing w:val="-21"/>
          <w:w w:val="110"/>
          <w:sz w:val="21"/>
        </w:rPr>
        <w:t> </w:t>
      </w:r>
      <w:r>
        <w:rPr>
          <w:color w:val="231F20"/>
          <w:w w:val="110"/>
          <w:sz w:val="21"/>
        </w:rPr>
        <w:t>la</w:t>
      </w:r>
      <w:r>
        <w:rPr>
          <w:color w:val="231F20"/>
          <w:spacing w:val="-21"/>
          <w:w w:val="110"/>
          <w:sz w:val="21"/>
        </w:rPr>
        <w:t> </w:t>
      </w:r>
      <w:r>
        <w:rPr>
          <w:color w:val="231F20"/>
          <w:spacing w:val="-4"/>
          <w:w w:val="110"/>
          <w:sz w:val="21"/>
        </w:rPr>
        <w:t>Procuraduría</w:t>
      </w:r>
      <w:r>
        <w:rPr>
          <w:color w:val="231F20"/>
          <w:spacing w:val="-21"/>
          <w:w w:val="110"/>
          <w:sz w:val="21"/>
        </w:rPr>
        <w:t> </w:t>
      </w:r>
      <w:r>
        <w:rPr>
          <w:color w:val="231F20"/>
          <w:spacing w:val="-4"/>
          <w:w w:val="110"/>
          <w:sz w:val="21"/>
        </w:rPr>
        <w:t>General</w:t>
      </w:r>
      <w:r>
        <w:rPr>
          <w:color w:val="231F20"/>
          <w:spacing w:val="-21"/>
          <w:w w:val="110"/>
          <w:sz w:val="21"/>
        </w:rPr>
        <w:t> </w:t>
      </w:r>
      <w:r>
        <w:rPr>
          <w:color w:val="231F20"/>
          <w:w w:val="110"/>
          <w:sz w:val="21"/>
        </w:rPr>
        <w:t>de</w:t>
      </w:r>
      <w:r>
        <w:rPr>
          <w:color w:val="231F20"/>
          <w:spacing w:val="-21"/>
          <w:w w:val="110"/>
          <w:sz w:val="21"/>
        </w:rPr>
        <w:t> </w:t>
      </w:r>
      <w:r>
        <w:rPr>
          <w:color w:val="231F20"/>
          <w:w w:val="110"/>
          <w:sz w:val="21"/>
        </w:rPr>
        <w:t>la</w:t>
      </w:r>
      <w:r>
        <w:rPr>
          <w:color w:val="231F20"/>
          <w:spacing w:val="-21"/>
          <w:w w:val="110"/>
          <w:sz w:val="21"/>
        </w:rPr>
        <w:t> </w:t>
      </w:r>
      <w:r>
        <w:rPr>
          <w:color w:val="231F20"/>
          <w:spacing w:val="-4"/>
          <w:w w:val="110"/>
          <w:sz w:val="21"/>
        </w:rPr>
        <w:t>República;</w:t>
      </w:r>
      <w:r>
        <w:rPr>
          <w:color w:val="231F20"/>
          <w:spacing w:val="-16"/>
          <w:w w:val="110"/>
          <w:sz w:val="21"/>
        </w:rPr>
        <w:t> </w:t>
      </w:r>
      <w:r>
        <w:rPr>
          <w:color w:val="231F20"/>
          <w:w w:val="110"/>
          <w:sz w:val="21"/>
        </w:rPr>
        <w:t>los gobiernos de las entidades federativas y de los municipios; así como con instituciones públicas y privadas nacionales e internacionales, a fin de</w:t>
      </w:r>
      <w:r>
        <w:rPr>
          <w:color w:val="231F20"/>
          <w:spacing w:val="-6"/>
          <w:w w:val="110"/>
          <w:sz w:val="21"/>
        </w:rPr>
        <w:t> </w:t>
      </w:r>
      <w:r>
        <w:rPr>
          <w:color w:val="231F20"/>
          <w:w w:val="110"/>
          <w:sz w:val="21"/>
        </w:rPr>
        <w:t>propiciar</w:t>
      </w:r>
      <w:r>
        <w:rPr>
          <w:color w:val="231F20"/>
          <w:spacing w:val="-6"/>
          <w:w w:val="110"/>
          <w:sz w:val="21"/>
        </w:rPr>
        <w:t> </w:t>
      </w:r>
      <w:r>
        <w:rPr>
          <w:color w:val="231F20"/>
          <w:w w:val="110"/>
          <w:sz w:val="21"/>
        </w:rPr>
        <w:t>el</w:t>
      </w:r>
      <w:r>
        <w:rPr>
          <w:color w:val="231F20"/>
          <w:spacing w:val="-6"/>
          <w:w w:val="110"/>
          <w:sz w:val="21"/>
        </w:rPr>
        <w:t> </w:t>
      </w:r>
      <w:r>
        <w:rPr>
          <w:color w:val="231F20"/>
          <w:w w:val="110"/>
          <w:sz w:val="21"/>
        </w:rPr>
        <w:t>intercambio</w:t>
      </w:r>
      <w:r>
        <w:rPr>
          <w:color w:val="231F20"/>
          <w:spacing w:val="-6"/>
          <w:w w:val="110"/>
          <w:sz w:val="21"/>
        </w:rPr>
        <w:t> </w:t>
      </w:r>
      <w:r>
        <w:rPr>
          <w:color w:val="231F20"/>
          <w:w w:val="110"/>
          <w:sz w:val="21"/>
        </w:rPr>
        <w:t>de</w:t>
      </w:r>
      <w:r>
        <w:rPr>
          <w:color w:val="231F20"/>
          <w:spacing w:val="-6"/>
          <w:w w:val="110"/>
          <w:sz w:val="21"/>
        </w:rPr>
        <w:t> </w:t>
      </w:r>
      <w:r>
        <w:rPr>
          <w:color w:val="231F20"/>
          <w:w w:val="110"/>
          <w:sz w:val="21"/>
        </w:rPr>
        <w:t>información</w:t>
      </w:r>
      <w:r>
        <w:rPr>
          <w:color w:val="231F20"/>
          <w:spacing w:val="-6"/>
          <w:w w:val="110"/>
          <w:sz w:val="21"/>
        </w:rPr>
        <w:t> </w:t>
      </w:r>
      <w:r>
        <w:rPr>
          <w:color w:val="231F20"/>
          <w:w w:val="110"/>
          <w:sz w:val="21"/>
        </w:rPr>
        <w:t>y</w:t>
      </w:r>
      <w:r>
        <w:rPr>
          <w:color w:val="231F20"/>
          <w:spacing w:val="-6"/>
          <w:w w:val="110"/>
          <w:sz w:val="21"/>
        </w:rPr>
        <w:t> </w:t>
      </w:r>
      <w:r>
        <w:rPr>
          <w:color w:val="231F20"/>
          <w:w w:val="110"/>
          <w:sz w:val="21"/>
        </w:rPr>
        <w:t>experiencias,</w:t>
      </w:r>
      <w:r>
        <w:rPr>
          <w:color w:val="231F20"/>
          <w:spacing w:val="-6"/>
          <w:w w:val="110"/>
          <w:sz w:val="21"/>
        </w:rPr>
        <w:t> </w:t>
      </w:r>
      <w:r>
        <w:rPr>
          <w:color w:val="231F20"/>
          <w:w w:val="110"/>
          <w:sz w:val="21"/>
        </w:rPr>
        <w:t>el</w:t>
      </w:r>
      <w:r>
        <w:rPr>
          <w:color w:val="231F20"/>
          <w:spacing w:val="-6"/>
          <w:w w:val="110"/>
          <w:sz w:val="21"/>
        </w:rPr>
        <w:t> </w:t>
      </w:r>
      <w:r>
        <w:rPr>
          <w:color w:val="231F20"/>
          <w:w w:val="110"/>
          <w:sz w:val="21"/>
        </w:rPr>
        <w:t>análisis</w:t>
      </w:r>
      <w:r>
        <w:rPr>
          <w:color w:val="231F20"/>
          <w:spacing w:val="-6"/>
          <w:w w:val="110"/>
          <w:sz w:val="21"/>
        </w:rPr>
        <w:t> </w:t>
      </w:r>
      <w:r>
        <w:rPr>
          <w:color w:val="231F20"/>
          <w:w w:val="110"/>
          <w:sz w:val="21"/>
        </w:rPr>
        <w:t>de problemáticas comunes y la realización de proyectos conjuntos en ma- teria de gobierno electrónico y </w:t>
      </w:r>
      <w:r>
        <w:rPr>
          <w:color w:val="231F20"/>
          <w:spacing w:val="21"/>
          <w:w w:val="110"/>
          <w:sz w:val="21"/>
        </w:rPr>
        <w:t> </w:t>
      </w:r>
      <w:r>
        <w:rPr>
          <w:color w:val="231F20"/>
          <w:w w:val="125"/>
          <w:sz w:val="15"/>
        </w:rPr>
        <w:t>tic</w:t>
      </w:r>
      <w:r>
        <w:rPr>
          <w:color w:val="231F20"/>
          <w:w w:val="125"/>
          <w:sz w:val="21"/>
        </w:rPr>
        <w:t>.</w:t>
      </w:r>
    </w:p>
    <w:p>
      <w:pPr>
        <w:spacing w:after="0" w:line="259" w:lineRule="auto"/>
        <w:jc w:val="both"/>
        <w:rPr>
          <w:sz w:val="21"/>
        </w:rPr>
        <w:sectPr>
          <w:pgSz w:w="9560" w:h="12960"/>
          <w:pgMar w:header="955" w:footer="0" w:top="1160" w:bottom="280" w:left="1320" w:right="1000"/>
        </w:sectPr>
      </w:pPr>
    </w:p>
    <w:p>
      <w:pPr>
        <w:pStyle w:val="BodyText"/>
        <w:spacing w:before="4"/>
        <w:rPr>
          <w:sz w:val="13"/>
        </w:rPr>
      </w:pPr>
    </w:p>
    <w:p>
      <w:pPr>
        <w:pStyle w:val="ListParagraph"/>
        <w:numPr>
          <w:ilvl w:val="0"/>
          <w:numId w:val="7"/>
        </w:numPr>
        <w:tabs>
          <w:tab w:pos="461" w:val="left" w:leader="none"/>
        </w:tabs>
        <w:spacing w:line="249" w:lineRule="auto" w:before="64" w:after="0"/>
        <w:ind w:left="460" w:right="157" w:hanging="240"/>
        <w:jc w:val="both"/>
        <w:rPr>
          <w:sz w:val="21"/>
        </w:rPr>
      </w:pPr>
      <w:r>
        <w:rPr>
          <w:color w:val="231F20"/>
          <w:w w:val="115"/>
          <w:sz w:val="21"/>
        </w:rPr>
        <w:t>Proponer</w:t>
      </w:r>
      <w:r>
        <w:rPr>
          <w:color w:val="231F20"/>
          <w:spacing w:val="-6"/>
          <w:w w:val="115"/>
          <w:sz w:val="21"/>
        </w:rPr>
        <w:t> </w:t>
      </w:r>
      <w:r>
        <w:rPr>
          <w:color w:val="231F20"/>
          <w:w w:val="115"/>
          <w:sz w:val="21"/>
        </w:rPr>
        <w:t>el</w:t>
      </w:r>
      <w:r>
        <w:rPr>
          <w:color w:val="231F20"/>
          <w:spacing w:val="-6"/>
          <w:w w:val="115"/>
          <w:sz w:val="21"/>
        </w:rPr>
        <w:t> </w:t>
      </w:r>
      <w:r>
        <w:rPr>
          <w:color w:val="231F20"/>
          <w:w w:val="115"/>
          <w:sz w:val="21"/>
        </w:rPr>
        <w:t>establecimiento</w:t>
      </w:r>
      <w:r>
        <w:rPr>
          <w:color w:val="231F20"/>
          <w:spacing w:val="-6"/>
          <w:w w:val="115"/>
          <w:sz w:val="21"/>
        </w:rPr>
        <w:t> </w:t>
      </w:r>
      <w:r>
        <w:rPr>
          <w:color w:val="231F20"/>
          <w:w w:val="115"/>
          <w:sz w:val="21"/>
        </w:rPr>
        <w:t>de</w:t>
      </w:r>
      <w:r>
        <w:rPr>
          <w:color w:val="231F20"/>
          <w:spacing w:val="-6"/>
          <w:w w:val="115"/>
          <w:sz w:val="21"/>
        </w:rPr>
        <w:t> </w:t>
      </w:r>
      <w:r>
        <w:rPr>
          <w:color w:val="231F20"/>
          <w:w w:val="115"/>
          <w:sz w:val="21"/>
        </w:rPr>
        <w:t>una</w:t>
      </w:r>
      <w:r>
        <w:rPr>
          <w:color w:val="231F20"/>
          <w:spacing w:val="-6"/>
          <w:w w:val="115"/>
          <w:sz w:val="21"/>
        </w:rPr>
        <w:t> </w:t>
      </w:r>
      <w:r>
        <w:rPr>
          <w:color w:val="231F20"/>
          <w:w w:val="115"/>
          <w:sz w:val="21"/>
        </w:rPr>
        <w:t>arquitectura</w:t>
      </w:r>
      <w:r>
        <w:rPr>
          <w:color w:val="231F20"/>
          <w:spacing w:val="-6"/>
          <w:w w:val="115"/>
          <w:sz w:val="21"/>
        </w:rPr>
        <w:t> </w:t>
      </w:r>
      <w:r>
        <w:rPr>
          <w:color w:val="231F20"/>
          <w:w w:val="115"/>
          <w:sz w:val="21"/>
        </w:rPr>
        <w:t>tecnológica</w:t>
      </w:r>
      <w:r>
        <w:rPr>
          <w:color w:val="231F20"/>
          <w:spacing w:val="-6"/>
          <w:w w:val="115"/>
          <w:sz w:val="21"/>
        </w:rPr>
        <w:t> </w:t>
      </w:r>
      <w:r>
        <w:rPr>
          <w:color w:val="231F20"/>
          <w:w w:val="115"/>
          <w:sz w:val="21"/>
        </w:rPr>
        <w:t>de</w:t>
      </w:r>
      <w:r>
        <w:rPr>
          <w:color w:val="231F20"/>
          <w:spacing w:val="-6"/>
          <w:w w:val="115"/>
          <w:sz w:val="21"/>
        </w:rPr>
        <w:t> </w:t>
      </w:r>
      <w:r>
        <w:rPr>
          <w:color w:val="231F20"/>
          <w:w w:val="115"/>
          <w:sz w:val="21"/>
        </w:rPr>
        <w:t>la</w:t>
      </w:r>
      <w:r>
        <w:rPr>
          <w:color w:val="231F20"/>
          <w:spacing w:val="-6"/>
          <w:w w:val="115"/>
          <w:sz w:val="21"/>
        </w:rPr>
        <w:t> </w:t>
      </w:r>
      <w:r>
        <w:rPr>
          <w:color w:val="231F20"/>
          <w:w w:val="115"/>
          <w:sz w:val="15"/>
        </w:rPr>
        <w:t>apf</w:t>
      </w:r>
      <w:r>
        <w:rPr>
          <w:color w:val="231F20"/>
          <w:w w:val="115"/>
          <w:sz w:val="21"/>
        </w:rPr>
        <w:t>, con</w:t>
      </w:r>
      <w:r>
        <w:rPr>
          <w:color w:val="231F20"/>
          <w:spacing w:val="-26"/>
          <w:w w:val="115"/>
          <w:sz w:val="21"/>
        </w:rPr>
        <w:t> </w:t>
      </w:r>
      <w:r>
        <w:rPr>
          <w:color w:val="231F20"/>
          <w:w w:val="115"/>
          <w:sz w:val="21"/>
        </w:rPr>
        <w:t>una</w:t>
      </w:r>
      <w:r>
        <w:rPr>
          <w:color w:val="231F20"/>
          <w:spacing w:val="-26"/>
          <w:w w:val="115"/>
          <w:sz w:val="21"/>
        </w:rPr>
        <w:t> </w:t>
      </w:r>
      <w:r>
        <w:rPr>
          <w:color w:val="231F20"/>
          <w:w w:val="115"/>
          <w:sz w:val="21"/>
        </w:rPr>
        <w:t>visión</w:t>
      </w:r>
      <w:r>
        <w:rPr>
          <w:color w:val="231F20"/>
          <w:spacing w:val="-26"/>
          <w:w w:val="115"/>
          <w:sz w:val="21"/>
        </w:rPr>
        <w:t> </w:t>
      </w:r>
      <w:r>
        <w:rPr>
          <w:color w:val="231F20"/>
          <w:w w:val="115"/>
          <w:sz w:val="21"/>
        </w:rPr>
        <w:t>orientada</w:t>
      </w:r>
      <w:r>
        <w:rPr>
          <w:color w:val="231F20"/>
          <w:spacing w:val="-26"/>
          <w:w w:val="115"/>
          <w:sz w:val="21"/>
        </w:rPr>
        <w:t> </w:t>
      </w:r>
      <w:r>
        <w:rPr>
          <w:color w:val="231F20"/>
          <w:w w:val="115"/>
          <w:sz w:val="21"/>
        </w:rPr>
        <w:t>a</w:t>
      </w:r>
      <w:r>
        <w:rPr>
          <w:color w:val="231F20"/>
          <w:spacing w:val="-26"/>
          <w:w w:val="115"/>
          <w:sz w:val="21"/>
        </w:rPr>
        <w:t> </w:t>
      </w:r>
      <w:r>
        <w:rPr>
          <w:color w:val="231F20"/>
          <w:w w:val="115"/>
          <w:sz w:val="21"/>
        </w:rPr>
        <w:t>la</w:t>
      </w:r>
      <w:r>
        <w:rPr>
          <w:color w:val="231F20"/>
          <w:spacing w:val="-26"/>
          <w:w w:val="115"/>
          <w:sz w:val="21"/>
        </w:rPr>
        <w:t> </w:t>
      </w:r>
      <w:r>
        <w:rPr>
          <w:color w:val="231F20"/>
          <w:w w:val="115"/>
          <w:sz w:val="21"/>
        </w:rPr>
        <w:t>administración</w:t>
      </w:r>
      <w:r>
        <w:rPr>
          <w:color w:val="231F20"/>
          <w:spacing w:val="-26"/>
          <w:w w:val="115"/>
          <w:sz w:val="21"/>
        </w:rPr>
        <w:t> </w:t>
      </w:r>
      <w:r>
        <w:rPr>
          <w:color w:val="231F20"/>
          <w:w w:val="115"/>
          <w:sz w:val="21"/>
        </w:rPr>
        <w:t>estratégica</w:t>
      </w:r>
      <w:r>
        <w:rPr>
          <w:color w:val="231F20"/>
          <w:spacing w:val="-26"/>
          <w:w w:val="115"/>
          <w:sz w:val="21"/>
        </w:rPr>
        <w:t> </w:t>
      </w:r>
      <w:r>
        <w:rPr>
          <w:color w:val="231F20"/>
          <w:w w:val="115"/>
          <w:sz w:val="21"/>
        </w:rPr>
        <w:t>de</w:t>
      </w:r>
      <w:r>
        <w:rPr>
          <w:color w:val="231F20"/>
          <w:spacing w:val="-26"/>
          <w:w w:val="115"/>
          <w:sz w:val="21"/>
        </w:rPr>
        <w:t> </w:t>
      </w:r>
      <w:r>
        <w:rPr>
          <w:color w:val="231F20"/>
          <w:w w:val="115"/>
          <w:sz w:val="21"/>
        </w:rPr>
        <w:t>servicios</w:t>
      </w:r>
      <w:r>
        <w:rPr>
          <w:color w:val="231F20"/>
          <w:spacing w:val="-26"/>
          <w:w w:val="115"/>
          <w:sz w:val="21"/>
        </w:rPr>
        <w:t> </w:t>
      </w:r>
      <w:r>
        <w:rPr>
          <w:color w:val="231F20"/>
          <w:w w:val="115"/>
          <w:sz w:val="21"/>
        </w:rPr>
        <w:t>de </w:t>
      </w:r>
      <w:r>
        <w:rPr>
          <w:color w:val="231F20"/>
          <w:w w:val="135"/>
          <w:sz w:val="15"/>
        </w:rPr>
        <w:t>tic</w:t>
      </w:r>
      <w:r>
        <w:rPr>
          <w:color w:val="231F20"/>
          <w:spacing w:val="-7"/>
          <w:w w:val="135"/>
          <w:sz w:val="15"/>
        </w:rPr>
        <w:t> </w:t>
      </w:r>
      <w:r>
        <w:rPr>
          <w:color w:val="231F20"/>
          <w:w w:val="115"/>
          <w:sz w:val="21"/>
        </w:rPr>
        <w:t>para</w:t>
      </w:r>
      <w:r>
        <w:rPr>
          <w:color w:val="231F20"/>
          <w:spacing w:val="-17"/>
          <w:w w:val="115"/>
          <w:sz w:val="21"/>
        </w:rPr>
        <w:t> </w:t>
      </w:r>
      <w:r>
        <w:rPr>
          <w:color w:val="231F20"/>
          <w:w w:val="115"/>
          <w:sz w:val="21"/>
        </w:rPr>
        <w:t>definir</w:t>
      </w:r>
      <w:r>
        <w:rPr>
          <w:color w:val="231F20"/>
          <w:spacing w:val="-17"/>
          <w:w w:val="115"/>
          <w:sz w:val="21"/>
        </w:rPr>
        <w:t> </w:t>
      </w:r>
      <w:r>
        <w:rPr>
          <w:color w:val="231F20"/>
          <w:w w:val="115"/>
          <w:sz w:val="21"/>
        </w:rPr>
        <w:t>y</w:t>
      </w:r>
      <w:r>
        <w:rPr>
          <w:color w:val="231F20"/>
          <w:spacing w:val="-17"/>
          <w:w w:val="115"/>
          <w:sz w:val="21"/>
        </w:rPr>
        <w:t> </w:t>
      </w:r>
      <w:r>
        <w:rPr>
          <w:color w:val="231F20"/>
          <w:w w:val="115"/>
          <w:sz w:val="21"/>
        </w:rPr>
        <w:t>alinear</w:t>
      </w:r>
      <w:r>
        <w:rPr>
          <w:color w:val="231F20"/>
          <w:spacing w:val="-17"/>
          <w:w w:val="115"/>
          <w:sz w:val="21"/>
        </w:rPr>
        <w:t> </w:t>
      </w:r>
      <w:r>
        <w:rPr>
          <w:color w:val="231F20"/>
          <w:w w:val="115"/>
          <w:sz w:val="21"/>
        </w:rPr>
        <w:t>los</w:t>
      </w:r>
      <w:r>
        <w:rPr>
          <w:color w:val="231F20"/>
          <w:spacing w:val="-17"/>
          <w:w w:val="115"/>
          <w:sz w:val="21"/>
        </w:rPr>
        <w:t> </w:t>
      </w:r>
      <w:r>
        <w:rPr>
          <w:color w:val="231F20"/>
          <w:w w:val="115"/>
          <w:sz w:val="21"/>
        </w:rPr>
        <w:t>procesos</w:t>
      </w:r>
      <w:r>
        <w:rPr>
          <w:color w:val="231F20"/>
          <w:spacing w:val="-17"/>
          <w:w w:val="115"/>
          <w:sz w:val="21"/>
        </w:rPr>
        <w:t> </w:t>
      </w:r>
      <w:r>
        <w:rPr>
          <w:color w:val="231F20"/>
          <w:w w:val="115"/>
          <w:sz w:val="21"/>
        </w:rPr>
        <w:t>del</w:t>
      </w:r>
      <w:r>
        <w:rPr>
          <w:color w:val="231F20"/>
          <w:spacing w:val="-17"/>
          <w:w w:val="115"/>
          <w:sz w:val="21"/>
        </w:rPr>
        <w:t> </w:t>
      </w:r>
      <w:r>
        <w:rPr>
          <w:color w:val="231F20"/>
          <w:w w:val="115"/>
          <w:sz w:val="21"/>
        </w:rPr>
        <w:t>gobierno</w:t>
      </w:r>
      <w:r>
        <w:rPr>
          <w:color w:val="231F20"/>
          <w:spacing w:val="-17"/>
          <w:w w:val="115"/>
          <w:sz w:val="21"/>
        </w:rPr>
        <w:t> </w:t>
      </w:r>
      <w:r>
        <w:rPr>
          <w:color w:val="231F20"/>
          <w:w w:val="115"/>
          <w:sz w:val="21"/>
        </w:rPr>
        <w:t>federal,</w:t>
      </w:r>
      <w:r>
        <w:rPr>
          <w:color w:val="231F20"/>
          <w:spacing w:val="-17"/>
          <w:w w:val="115"/>
          <w:sz w:val="21"/>
        </w:rPr>
        <w:t> </w:t>
      </w:r>
      <w:r>
        <w:rPr>
          <w:color w:val="231F20"/>
          <w:w w:val="115"/>
          <w:sz w:val="21"/>
        </w:rPr>
        <w:t>mediante</w:t>
      </w:r>
      <w:r>
        <w:rPr>
          <w:color w:val="231F20"/>
          <w:spacing w:val="-17"/>
          <w:w w:val="115"/>
          <w:sz w:val="21"/>
        </w:rPr>
        <w:t> </w:t>
      </w:r>
      <w:r>
        <w:rPr>
          <w:color w:val="231F20"/>
          <w:w w:val="115"/>
          <w:sz w:val="21"/>
        </w:rPr>
        <w:t>la utilización</w:t>
      </w:r>
      <w:r>
        <w:rPr>
          <w:color w:val="231F20"/>
          <w:spacing w:val="-19"/>
          <w:w w:val="115"/>
          <w:sz w:val="21"/>
        </w:rPr>
        <w:t> </w:t>
      </w:r>
      <w:r>
        <w:rPr>
          <w:color w:val="231F20"/>
          <w:w w:val="115"/>
          <w:sz w:val="21"/>
        </w:rPr>
        <w:t>de</w:t>
      </w:r>
      <w:r>
        <w:rPr>
          <w:color w:val="231F20"/>
          <w:spacing w:val="-19"/>
          <w:w w:val="115"/>
          <w:sz w:val="21"/>
        </w:rPr>
        <w:t> </w:t>
      </w:r>
      <w:r>
        <w:rPr>
          <w:color w:val="231F20"/>
          <w:w w:val="115"/>
          <w:sz w:val="21"/>
        </w:rPr>
        <w:t>modelos</w:t>
      </w:r>
      <w:r>
        <w:rPr>
          <w:color w:val="231F20"/>
          <w:spacing w:val="-19"/>
          <w:w w:val="115"/>
          <w:sz w:val="21"/>
        </w:rPr>
        <w:t> </w:t>
      </w:r>
      <w:r>
        <w:rPr>
          <w:color w:val="231F20"/>
          <w:w w:val="115"/>
          <w:sz w:val="21"/>
        </w:rPr>
        <w:t>de</w:t>
      </w:r>
      <w:r>
        <w:rPr>
          <w:color w:val="231F20"/>
          <w:spacing w:val="-19"/>
          <w:w w:val="115"/>
          <w:sz w:val="21"/>
        </w:rPr>
        <w:t> </w:t>
      </w:r>
      <w:r>
        <w:rPr>
          <w:color w:val="231F20"/>
          <w:w w:val="115"/>
          <w:sz w:val="21"/>
        </w:rPr>
        <w:t>operación</w:t>
      </w:r>
      <w:r>
        <w:rPr>
          <w:color w:val="231F20"/>
          <w:spacing w:val="-19"/>
          <w:w w:val="115"/>
          <w:sz w:val="21"/>
        </w:rPr>
        <w:t> </w:t>
      </w:r>
      <w:r>
        <w:rPr>
          <w:color w:val="231F20"/>
          <w:w w:val="115"/>
          <w:sz w:val="21"/>
        </w:rPr>
        <w:t>que</w:t>
      </w:r>
      <w:r>
        <w:rPr>
          <w:color w:val="231F20"/>
          <w:spacing w:val="-19"/>
          <w:w w:val="115"/>
          <w:sz w:val="21"/>
        </w:rPr>
        <w:t> </w:t>
      </w:r>
      <w:r>
        <w:rPr>
          <w:color w:val="231F20"/>
          <w:w w:val="115"/>
          <w:sz w:val="21"/>
        </w:rPr>
        <w:t>permitan</w:t>
      </w:r>
      <w:r>
        <w:rPr>
          <w:color w:val="231F20"/>
          <w:spacing w:val="-19"/>
          <w:w w:val="115"/>
          <w:sz w:val="21"/>
        </w:rPr>
        <w:t> </w:t>
      </w:r>
      <w:r>
        <w:rPr>
          <w:color w:val="231F20"/>
          <w:w w:val="115"/>
          <w:sz w:val="21"/>
        </w:rPr>
        <w:t>identificar</w:t>
      </w:r>
      <w:r>
        <w:rPr>
          <w:color w:val="231F20"/>
          <w:spacing w:val="-19"/>
          <w:w w:val="115"/>
          <w:sz w:val="21"/>
        </w:rPr>
        <w:t> </w:t>
      </w:r>
      <w:r>
        <w:rPr>
          <w:color w:val="231F20"/>
          <w:w w:val="115"/>
          <w:sz w:val="21"/>
        </w:rPr>
        <w:t>las</w:t>
      </w:r>
      <w:r>
        <w:rPr>
          <w:color w:val="231F20"/>
          <w:spacing w:val="-19"/>
          <w:w w:val="115"/>
          <w:sz w:val="21"/>
        </w:rPr>
        <w:t> </w:t>
      </w:r>
      <w:r>
        <w:rPr>
          <w:color w:val="231F20"/>
          <w:spacing w:val="-3"/>
          <w:w w:val="115"/>
          <w:sz w:val="21"/>
        </w:rPr>
        <w:t>opor- </w:t>
      </w:r>
      <w:r>
        <w:rPr>
          <w:color w:val="231F20"/>
          <w:w w:val="115"/>
          <w:sz w:val="21"/>
        </w:rPr>
        <w:t>tunidades</w:t>
      </w:r>
      <w:r>
        <w:rPr>
          <w:color w:val="231F20"/>
          <w:spacing w:val="-19"/>
          <w:w w:val="115"/>
          <w:sz w:val="21"/>
        </w:rPr>
        <w:t> </w:t>
      </w:r>
      <w:r>
        <w:rPr>
          <w:color w:val="231F20"/>
          <w:w w:val="115"/>
          <w:sz w:val="21"/>
        </w:rPr>
        <w:t>para</w:t>
      </w:r>
      <w:r>
        <w:rPr>
          <w:color w:val="231F20"/>
          <w:spacing w:val="-19"/>
          <w:w w:val="115"/>
          <w:sz w:val="21"/>
        </w:rPr>
        <w:t> </w:t>
      </w:r>
      <w:r>
        <w:rPr>
          <w:color w:val="231F20"/>
          <w:w w:val="115"/>
          <w:sz w:val="21"/>
        </w:rPr>
        <w:t>replicar</w:t>
      </w:r>
      <w:r>
        <w:rPr>
          <w:color w:val="231F20"/>
          <w:spacing w:val="-19"/>
          <w:w w:val="115"/>
          <w:sz w:val="21"/>
        </w:rPr>
        <w:t> </w:t>
      </w:r>
      <w:r>
        <w:rPr>
          <w:color w:val="231F20"/>
          <w:w w:val="115"/>
          <w:sz w:val="21"/>
        </w:rPr>
        <w:t>o</w:t>
      </w:r>
      <w:r>
        <w:rPr>
          <w:color w:val="231F20"/>
          <w:spacing w:val="-19"/>
          <w:w w:val="115"/>
          <w:sz w:val="21"/>
        </w:rPr>
        <w:t> </w:t>
      </w:r>
      <w:r>
        <w:rPr>
          <w:color w:val="231F20"/>
          <w:w w:val="115"/>
          <w:sz w:val="21"/>
        </w:rPr>
        <w:t>reutilizar</w:t>
      </w:r>
      <w:r>
        <w:rPr>
          <w:color w:val="231F20"/>
          <w:spacing w:val="-19"/>
          <w:w w:val="115"/>
          <w:sz w:val="21"/>
        </w:rPr>
        <w:t> </w:t>
      </w:r>
      <w:r>
        <w:rPr>
          <w:color w:val="231F20"/>
          <w:w w:val="115"/>
          <w:sz w:val="21"/>
        </w:rPr>
        <w:t>los</w:t>
      </w:r>
      <w:r>
        <w:rPr>
          <w:color w:val="231F20"/>
          <w:spacing w:val="-19"/>
          <w:w w:val="115"/>
          <w:sz w:val="21"/>
        </w:rPr>
        <w:t> </w:t>
      </w:r>
      <w:r>
        <w:rPr>
          <w:color w:val="231F20"/>
          <w:w w:val="115"/>
          <w:sz w:val="21"/>
        </w:rPr>
        <w:t>recursos,</w:t>
      </w:r>
      <w:r>
        <w:rPr>
          <w:color w:val="231F20"/>
          <w:spacing w:val="-19"/>
          <w:w w:val="115"/>
          <w:sz w:val="21"/>
        </w:rPr>
        <w:t> </w:t>
      </w:r>
      <w:r>
        <w:rPr>
          <w:color w:val="231F20"/>
          <w:w w:val="115"/>
          <w:sz w:val="21"/>
        </w:rPr>
        <w:t>mejorar</w:t>
      </w:r>
      <w:r>
        <w:rPr>
          <w:color w:val="231F20"/>
          <w:spacing w:val="-19"/>
          <w:w w:val="115"/>
          <w:sz w:val="21"/>
        </w:rPr>
        <w:t> </w:t>
      </w:r>
      <w:r>
        <w:rPr>
          <w:color w:val="231F20"/>
          <w:w w:val="115"/>
          <w:sz w:val="21"/>
        </w:rPr>
        <w:t>la</w:t>
      </w:r>
      <w:r>
        <w:rPr>
          <w:color w:val="231F20"/>
          <w:spacing w:val="-19"/>
          <w:w w:val="115"/>
          <w:sz w:val="21"/>
        </w:rPr>
        <w:t> </w:t>
      </w:r>
      <w:r>
        <w:rPr>
          <w:color w:val="231F20"/>
          <w:w w:val="115"/>
          <w:sz w:val="21"/>
        </w:rPr>
        <w:t>efectividad y</w:t>
      </w:r>
      <w:r>
        <w:rPr>
          <w:color w:val="231F20"/>
          <w:spacing w:val="-26"/>
          <w:w w:val="115"/>
          <w:sz w:val="21"/>
        </w:rPr>
        <w:t> </w:t>
      </w:r>
      <w:r>
        <w:rPr>
          <w:color w:val="231F20"/>
          <w:w w:val="115"/>
          <w:sz w:val="21"/>
        </w:rPr>
        <w:t>obtener</w:t>
      </w:r>
      <w:r>
        <w:rPr>
          <w:color w:val="231F20"/>
          <w:spacing w:val="-26"/>
          <w:w w:val="115"/>
          <w:sz w:val="21"/>
        </w:rPr>
        <w:t> </w:t>
      </w:r>
      <w:r>
        <w:rPr>
          <w:color w:val="231F20"/>
          <w:w w:val="115"/>
          <w:sz w:val="21"/>
        </w:rPr>
        <w:t>ahorros</w:t>
      </w:r>
      <w:r>
        <w:rPr>
          <w:color w:val="231F20"/>
          <w:spacing w:val="-26"/>
          <w:w w:val="115"/>
          <w:sz w:val="21"/>
        </w:rPr>
        <w:t> </w:t>
      </w:r>
      <w:r>
        <w:rPr>
          <w:color w:val="231F20"/>
          <w:w w:val="115"/>
          <w:sz w:val="21"/>
        </w:rPr>
        <w:t>en</w:t>
      </w:r>
      <w:r>
        <w:rPr>
          <w:color w:val="231F20"/>
          <w:spacing w:val="-26"/>
          <w:w w:val="115"/>
          <w:sz w:val="21"/>
        </w:rPr>
        <w:t> </w:t>
      </w:r>
      <w:r>
        <w:rPr>
          <w:color w:val="231F20"/>
          <w:w w:val="115"/>
          <w:sz w:val="21"/>
        </w:rPr>
        <w:t>los</w:t>
      </w:r>
      <w:r>
        <w:rPr>
          <w:color w:val="231F20"/>
          <w:spacing w:val="-26"/>
          <w:w w:val="115"/>
          <w:sz w:val="21"/>
        </w:rPr>
        <w:t> </w:t>
      </w:r>
      <w:r>
        <w:rPr>
          <w:color w:val="231F20"/>
          <w:w w:val="115"/>
          <w:sz w:val="21"/>
        </w:rPr>
        <w:t>costos</w:t>
      </w:r>
      <w:r>
        <w:rPr>
          <w:color w:val="231F20"/>
          <w:spacing w:val="-26"/>
          <w:w w:val="115"/>
          <w:sz w:val="21"/>
        </w:rPr>
        <w:t> </w:t>
      </w:r>
      <w:r>
        <w:rPr>
          <w:color w:val="231F20"/>
          <w:w w:val="115"/>
          <w:sz w:val="21"/>
        </w:rPr>
        <w:t>al</w:t>
      </w:r>
      <w:r>
        <w:rPr>
          <w:color w:val="231F20"/>
          <w:spacing w:val="-26"/>
          <w:w w:val="115"/>
          <w:sz w:val="21"/>
        </w:rPr>
        <w:t> </w:t>
      </w:r>
      <w:r>
        <w:rPr>
          <w:color w:val="231F20"/>
          <w:w w:val="115"/>
          <w:sz w:val="21"/>
        </w:rPr>
        <w:t>mejorar</w:t>
      </w:r>
      <w:r>
        <w:rPr>
          <w:color w:val="231F20"/>
          <w:spacing w:val="-26"/>
          <w:w w:val="115"/>
          <w:sz w:val="21"/>
        </w:rPr>
        <w:t> </w:t>
      </w:r>
      <w:r>
        <w:rPr>
          <w:color w:val="231F20"/>
          <w:w w:val="115"/>
          <w:sz w:val="21"/>
        </w:rPr>
        <w:t>los</w:t>
      </w:r>
      <w:r>
        <w:rPr>
          <w:color w:val="231F20"/>
          <w:spacing w:val="-26"/>
          <w:w w:val="115"/>
          <w:sz w:val="21"/>
        </w:rPr>
        <w:t> </w:t>
      </w:r>
      <w:r>
        <w:rPr>
          <w:color w:val="231F20"/>
          <w:w w:val="115"/>
          <w:sz w:val="21"/>
        </w:rPr>
        <w:t>servicios</w:t>
      </w:r>
      <w:r>
        <w:rPr>
          <w:color w:val="231F20"/>
          <w:spacing w:val="-26"/>
          <w:w w:val="115"/>
          <w:sz w:val="21"/>
        </w:rPr>
        <w:t> </w:t>
      </w:r>
      <w:r>
        <w:rPr>
          <w:color w:val="231F20"/>
          <w:w w:val="115"/>
          <w:sz w:val="21"/>
        </w:rPr>
        <w:t>proporcionados al</w:t>
      </w:r>
      <w:r>
        <w:rPr>
          <w:color w:val="231F20"/>
          <w:spacing w:val="-12"/>
          <w:w w:val="115"/>
          <w:sz w:val="21"/>
        </w:rPr>
        <w:t> </w:t>
      </w:r>
      <w:r>
        <w:rPr>
          <w:color w:val="231F20"/>
          <w:w w:val="115"/>
          <w:sz w:val="21"/>
        </w:rPr>
        <w:t>ciudadano;</w:t>
      </w:r>
      <w:r>
        <w:rPr>
          <w:color w:val="231F20"/>
          <w:spacing w:val="-12"/>
          <w:w w:val="115"/>
          <w:sz w:val="21"/>
        </w:rPr>
        <w:t> </w:t>
      </w:r>
      <w:r>
        <w:rPr>
          <w:color w:val="231F20"/>
          <w:w w:val="115"/>
          <w:sz w:val="21"/>
        </w:rPr>
        <w:t>en</w:t>
      </w:r>
      <w:r>
        <w:rPr>
          <w:color w:val="231F20"/>
          <w:spacing w:val="-12"/>
          <w:w w:val="115"/>
          <w:sz w:val="21"/>
        </w:rPr>
        <w:t> </w:t>
      </w:r>
      <w:r>
        <w:rPr>
          <w:color w:val="231F20"/>
          <w:w w:val="115"/>
          <w:sz w:val="21"/>
        </w:rPr>
        <w:t>la</w:t>
      </w:r>
      <w:r>
        <w:rPr>
          <w:color w:val="231F20"/>
          <w:spacing w:val="-12"/>
          <w:w w:val="115"/>
          <w:sz w:val="21"/>
        </w:rPr>
        <w:t> </w:t>
      </w:r>
      <w:r>
        <w:rPr>
          <w:color w:val="231F20"/>
          <w:w w:val="115"/>
          <w:sz w:val="21"/>
        </w:rPr>
        <w:t>medida</w:t>
      </w:r>
      <w:r>
        <w:rPr>
          <w:color w:val="231F20"/>
          <w:spacing w:val="-12"/>
          <w:w w:val="115"/>
          <w:sz w:val="21"/>
        </w:rPr>
        <w:t> </w:t>
      </w:r>
      <w:r>
        <w:rPr>
          <w:color w:val="231F20"/>
          <w:w w:val="115"/>
          <w:sz w:val="21"/>
        </w:rPr>
        <w:t>en</w:t>
      </w:r>
      <w:r>
        <w:rPr>
          <w:color w:val="231F20"/>
          <w:spacing w:val="-12"/>
          <w:w w:val="115"/>
          <w:sz w:val="21"/>
        </w:rPr>
        <w:t> </w:t>
      </w:r>
      <w:r>
        <w:rPr>
          <w:color w:val="231F20"/>
          <w:w w:val="115"/>
          <w:sz w:val="21"/>
        </w:rPr>
        <w:t>que</w:t>
      </w:r>
      <w:r>
        <w:rPr>
          <w:color w:val="231F20"/>
          <w:spacing w:val="-12"/>
          <w:w w:val="115"/>
          <w:sz w:val="21"/>
        </w:rPr>
        <w:t> </w:t>
      </w:r>
      <w:r>
        <w:rPr>
          <w:color w:val="231F20"/>
          <w:w w:val="115"/>
          <w:sz w:val="21"/>
        </w:rPr>
        <w:t>las</w:t>
      </w:r>
      <w:r>
        <w:rPr>
          <w:color w:val="231F20"/>
          <w:spacing w:val="-12"/>
          <w:w w:val="115"/>
          <w:sz w:val="21"/>
        </w:rPr>
        <w:t> </w:t>
      </w:r>
      <w:r>
        <w:rPr>
          <w:color w:val="231F20"/>
          <w:w w:val="115"/>
          <w:sz w:val="21"/>
        </w:rPr>
        <w:t>capacidades</w:t>
      </w:r>
      <w:r>
        <w:rPr>
          <w:color w:val="231F20"/>
          <w:spacing w:val="-12"/>
          <w:w w:val="115"/>
          <w:sz w:val="21"/>
        </w:rPr>
        <w:t> </w:t>
      </w:r>
      <w:r>
        <w:rPr>
          <w:color w:val="231F20"/>
          <w:w w:val="115"/>
          <w:sz w:val="21"/>
        </w:rPr>
        <w:t>técnicas,</w:t>
      </w:r>
      <w:r>
        <w:rPr>
          <w:color w:val="231F20"/>
          <w:spacing w:val="-12"/>
          <w:w w:val="115"/>
          <w:sz w:val="21"/>
        </w:rPr>
        <w:t> </w:t>
      </w:r>
      <w:r>
        <w:rPr>
          <w:color w:val="231F20"/>
          <w:w w:val="115"/>
          <w:sz w:val="21"/>
        </w:rPr>
        <w:t>organiza- cionales</w:t>
      </w:r>
      <w:r>
        <w:rPr>
          <w:color w:val="231F20"/>
          <w:spacing w:val="-16"/>
          <w:w w:val="115"/>
          <w:sz w:val="21"/>
        </w:rPr>
        <w:t> </w:t>
      </w:r>
      <w:r>
        <w:rPr>
          <w:color w:val="231F20"/>
          <w:w w:val="115"/>
          <w:sz w:val="21"/>
        </w:rPr>
        <w:t>y</w:t>
      </w:r>
      <w:r>
        <w:rPr>
          <w:color w:val="231F20"/>
          <w:spacing w:val="-16"/>
          <w:w w:val="115"/>
          <w:sz w:val="21"/>
        </w:rPr>
        <w:t> </w:t>
      </w:r>
      <w:r>
        <w:rPr>
          <w:color w:val="231F20"/>
          <w:w w:val="115"/>
          <w:sz w:val="21"/>
        </w:rPr>
        <w:t>presupuestarias</w:t>
      </w:r>
      <w:r>
        <w:rPr>
          <w:color w:val="231F20"/>
          <w:spacing w:val="-16"/>
          <w:w w:val="115"/>
          <w:sz w:val="21"/>
        </w:rPr>
        <w:t> </w:t>
      </w:r>
      <w:r>
        <w:rPr>
          <w:color w:val="231F20"/>
          <w:w w:val="115"/>
          <w:sz w:val="21"/>
        </w:rPr>
        <w:t>de</w:t>
      </w:r>
      <w:r>
        <w:rPr>
          <w:color w:val="231F20"/>
          <w:spacing w:val="-16"/>
          <w:w w:val="115"/>
          <w:sz w:val="21"/>
        </w:rPr>
        <w:t> </w:t>
      </w:r>
      <w:r>
        <w:rPr>
          <w:color w:val="231F20"/>
          <w:w w:val="115"/>
          <w:sz w:val="21"/>
        </w:rPr>
        <w:t>cada</w:t>
      </w:r>
      <w:r>
        <w:rPr>
          <w:color w:val="231F20"/>
          <w:spacing w:val="-16"/>
          <w:w w:val="115"/>
          <w:sz w:val="21"/>
        </w:rPr>
        <w:t> </w:t>
      </w:r>
      <w:r>
        <w:rPr>
          <w:color w:val="231F20"/>
          <w:w w:val="115"/>
          <w:sz w:val="21"/>
        </w:rPr>
        <w:t>institución</w:t>
      </w:r>
      <w:r>
        <w:rPr>
          <w:color w:val="231F20"/>
          <w:spacing w:val="-16"/>
          <w:w w:val="115"/>
          <w:sz w:val="21"/>
        </w:rPr>
        <w:t> </w:t>
      </w:r>
      <w:r>
        <w:rPr>
          <w:color w:val="231F20"/>
          <w:w w:val="115"/>
          <w:sz w:val="21"/>
        </w:rPr>
        <w:t>lo</w:t>
      </w:r>
      <w:r>
        <w:rPr>
          <w:color w:val="231F20"/>
          <w:spacing w:val="-16"/>
          <w:w w:val="115"/>
          <w:sz w:val="21"/>
        </w:rPr>
        <w:t> </w:t>
      </w:r>
      <w:r>
        <w:rPr>
          <w:color w:val="231F20"/>
          <w:w w:val="115"/>
          <w:sz w:val="21"/>
        </w:rPr>
        <w:t>permitan.</w:t>
      </w:r>
    </w:p>
    <w:p>
      <w:pPr>
        <w:pStyle w:val="BodyText"/>
        <w:rPr>
          <w:sz w:val="20"/>
        </w:rPr>
      </w:pPr>
    </w:p>
    <w:p>
      <w:pPr>
        <w:pStyle w:val="BodyText"/>
        <w:spacing w:before="9"/>
        <w:rPr>
          <w:sz w:val="24"/>
        </w:rPr>
      </w:pPr>
    </w:p>
    <w:p>
      <w:pPr>
        <w:pStyle w:val="Heading5"/>
        <w:spacing w:line="252" w:lineRule="exact"/>
        <w:ind w:right="911"/>
        <w:jc w:val="left"/>
      </w:pPr>
      <w:r>
        <w:rPr>
          <w:color w:val="231F20"/>
          <w:w w:val="115"/>
        </w:rPr>
        <w:t>Manual de Aplicación General en Materia de</w:t>
      </w:r>
      <w:r>
        <w:rPr>
          <w:color w:val="231F20"/>
          <w:spacing w:val="-52"/>
          <w:w w:val="115"/>
        </w:rPr>
        <w:t> </w:t>
      </w:r>
      <w:r>
        <w:rPr>
          <w:color w:val="231F20"/>
          <w:spacing w:val="-4"/>
          <w:w w:val="115"/>
        </w:rPr>
        <w:t>Tecnologías </w:t>
      </w:r>
      <w:r>
        <w:rPr>
          <w:color w:val="231F20"/>
          <w:w w:val="115"/>
        </w:rPr>
        <w:t>de Información y Comunicaciones (Maagtic)</w:t>
      </w:r>
    </w:p>
    <w:p>
      <w:pPr>
        <w:pStyle w:val="BodyText"/>
        <w:rPr>
          <w:rFonts w:ascii="Tahoma"/>
          <w:sz w:val="22"/>
        </w:rPr>
      </w:pPr>
    </w:p>
    <w:p>
      <w:pPr>
        <w:pStyle w:val="BodyText"/>
        <w:spacing w:line="249" w:lineRule="auto"/>
        <w:ind w:left="100" w:right="157"/>
        <w:jc w:val="both"/>
      </w:pPr>
      <w:r>
        <w:rPr>
          <w:color w:val="231F20"/>
          <w:w w:val="110"/>
        </w:rPr>
        <w:t>En</w:t>
      </w:r>
      <w:r>
        <w:rPr>
          <w:color w:val="231F20"/>
          <w:spacing w:val="-5"/>
          <w:w w:val="110"/>
        </w:rPr>
        <w:t> </w:t>
      </w:r>
      <w:r>
        <w:rPr>
          <w:color w:val="231F20"/>
          <w:w w:val="110"/>
        </w:rPr>
        <w:t>un</w:t>
      </w:r>
      <w:r>
        <w:rPr>
          <w:color w:val="231F20"/>
          <w:spacing w:val="-5"/>
          <w:w w:val="110"/>
        </w:rPr>
        <w:t> </w:t>
      </w:r>
      <w:r>
        <w:rPr>
          <w:color w:val="231F20"/>
          <w:w w:val="110"/>
        </w:rPr>
        <w:t>evento</w:t>
      </w:r>
      <w:r>
        <w:rPr>
          <w:color w:val="231F20"/>
          <w:spacing w:val="-5"/>
          <w:w w:val="110"/>
        </w:rPr>
        <w:t> </w:t>
      </w:r>
      <w:r>
        <w:rPr>
          <w:color w:val="231F20"/>
          <w:w w:val="110"/>
        </w:rPr>
        <w:t>presidido</w:t>
      </w:r>
      <w:r>
        <w:rPr>
          <w:color w:val="231F20"/>
          <w:spacing w:val="-5"/>
          <w:w w:val="110"/>
        </w:rPr>
        <w:t> </w:t>
      </w:r>
      <w:r>
        <w:rPr>
          <w:color w:val="231F20"/>
          <w:w w:val="110"/>
        </w:rPr>
        <w:t>por</w:t>
      </w:r>
      <w:r>
        <w:rPr>
          <w:color w:val="231F20"/>
          <w:spacing w:val="-5"/>
          <w:w w:val="110"/>
        </w:rPr>
        <w:t> </w:t>
      </w:r>
      <w:r>
        <w:rPr>
          <w:color w:val="231F20"/>
          <w:w w:val="110"/>
        </w:rPr>
        <w:t>el</w:t>
      </w:r>
      <w:r>
        <w:rPr>
          <w:color w:val="231F20"/>
          <w:spacing w:val="-5"/>
          <w:w w:val="110"/>
        </w:rPr>
        <w:t> </w:t>
      </w:r>
      <w:r>
        <w:rPr>
          <w:color w:val="231F20"/>
          <w:w w:val="110"/>
        </w:rPr>
        <w:t>entonces</w:t>
      </w:r>
      <w:r>
        <w:rPr>
          <w:color w:val="231F20"/>
          <w:spacing w:val="-5"/>
          <w:w w:val="110"/>
        </w:rPr>
        <w:t> </w:t>
      </w:r>
      <w:r>
        <w:rPr>
          <w:color w:val="231F20"/>
          <w:w w:val="110"/>
        </w:rPr>
        <w:t>C.</w:t>
      </w:r>
      <w:r>
        <w:rPr>
          <w:color w:val="231F20"/>
          <w:spacing w:val="-5"/>
          <w:w w:val="110"/>
        </w:rPr>
        <w:t> </w:t>
      </w:r>
      <w:r>
        <w:rPr>
          <w:color w:val="231F20"/>
          <w:w w:val="110"/>
        </w:rPr>
        <w:t>Presidente</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República</w:t>
      </w:r>
      <w:r>
        <w:rPr>
          <w:color w:val="231F20"/>
          <w:spacing w:val="-5"/>
          <w:w w:val="110"/>
        </w:rPr>
        <w:t> </w:t>
      </w:r>
      <w:r>
        <w:rPr>
          <w:color w:val="231F20"/>
          <w:w w:val="110"/>
        </w:rPr>
        <w:t>Felipe Calderón,</w:t>
      </w:r>
      <w:r>
        <w:rPr>
          <w:color w:val="231F20"/>
          <w:spacing w:val="-9"/>
          <w:w w:val="110"/>
        </w:rPr>
        <w:t> </w:t>
      </w:r>
      <w:r>
        <w:rPr>
          <w:color w:val="231F20"/>
          <w:w w:val="110"/>
        </w:rPr>
        <w:t>la</w:t>
      </w:r>
      <w:r>
        <w:rPr>
          <w:color w:val="231F20"/>
          <w:spacing w:val="-9"/>
          <w:w w:val="110"/>
        </w:rPr>
        <w:t> </w:t>
      </w:r>
      <w:r>
        <w:rPr>
          <w:color w:val="231F20"/>
          <w:w w:val="110"/>
        </w:rPr>
        <w:t>Secretaría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Función</w:t>
      </w:r>
      <w:r>
        <w:rPr>
          <w:color w:val="231F20"/>
          <w:spacing w:val="-9"/>
          <w:w w:val="110"/>
        </w:rPr>
        <w:t> </w:t>
      </w:r>
      <w:r>
        <w:rPr>
          <w:color w:val="231F20"/>
          <w:w w:val="110"/>
        </w:rPr>
        <w:t>Pública</w:t>
      </w:r>
      <w:r>
        <w:rPr>
          <w:color w:val="231F20"/>
          <w:spacing w:val="-9"/>
          <w:w w:val="110"/>
        </w:rPr>
        <w:t> </w:t>
      </w:r>
      <w:r>
        <w:rPr>
          <w:color w:val="231F20"/>
          <w:w w:val="110"/>
        </w:rPr>
        <w:t>del</w:t>
      </w:r>
      <w:r>
        <w:rPr>
          <w:color w:val="231F20"/>
          <w:spacing w:val="-9"/>
          <w:w w:val="110"/>
        </w:rPr>
        <w:t> </w:t>
      </w:r>
      <w:r>
        <w:rPr>
          <w:color w:val="231F20"/>
          <w:w w:val="110"/>
        </w:rPr>
        <w:t>Gobierno</w:t>
      </w:r>
      <w:r>
        <w:rPr>
          <w:color w:val="231F20"/>
          <w:spacing w:val="-9"/>
          <w:w w:val="110"/>
        </w:rPr>
        <w:t> </w:t>
      </w:r>
      <w:r>
        <w:rPr>
          <w:color w:val="231F20"/>
          <w:w w:val="110"/>
        </w:rPr>
        <w:t>Federal</w:t>
      </w:r>
      <w:r>
        <w:rPr>
          <w:color w:val="231F20"/>
          <w:spacing w:val="-9"/>
          <w:w w:val="110"/>
        </w:rPr>
        <w:t> </w:t>
      </w:r>
      <w:r>
        <w:rPr>
          <w:color w:val="231F20"/>
          <w:w w:val="110"/>
        </w:rPr>
        <w:t>presentó oficialmente en el mes de agosto de 2010 una serie de manuales de aplica- ción</w:t>
      </w:r>
      <w:r>
        <w:rPr>
          <w:color w:val="231F20"/>
          <w:spacing w:val="-7"/>
          <w:w w:val="110"/>
        </w:rPr>
        <w:t> </w:t>
      </w:r>
      <w:r>
        <w:rPr>
          <w:color w:val="231F20"/>
          <w:w w:val="110"/>
        </w:rPr>
        <w:t>general</w:t>
      </w:r>
      <w:r>
        <w:rPr>
          <w:color w:val="231F20"/>
          <w:spacing w:val="-7"/>
          <w:w w:val="110"/>
        </w:rPr>
        <w:t> </w:t>
      </w:r>
      <w:r>
        <w:rPr>
          <w:color w:val="231F20"/>
          <w:w w:val="110"/>
        </w:rPr>
        <w:t>con</w:t>
      </w:r>
      <w:r>
        <w:rPr>
          <w:color w:val="231F20"/>
          <w:spacing w:val="-7"/>
          <w:w w:val="110"/>
        </w:rPr>
        <w:t> </w:t>
      </w:r>
      <w:r>
        <w:rPr>
          <w:color w:val="231F20"/>
          <w:w w:val="110"/>
        </w:rPr>
        <w:t>el</w:t>
      </w:r>
      <w:r>
        <w:rPr>
          <w:color w:val="231F20"/>
          <w:spacing w:val="-7"/>
          <w:w w:val="110"/>
        </w:rPr>
        <w:t> </w:t>
      </w:r>
      <w:r>
        <w:rPr>
          <w:color w:val="231F20"/>
          <w:w w:val="110"/>
        </w:rPr>
        <w:t>objetivo</w:t>
      </w:r>
      <w:r>
        <w:rPr>
          <w:color w:val="231F20"/>
          <w:spacing w:val="-7"/>
          <w:w w:val="110"/>
        </w:rPr>
        <w:t> </w:t>
      </w:r>
      <w:r>
        <w:rPr>
          <w:color w:val="231F20"/>
          <w:w w:val="110"/>
        </w:rPr>
        <w:t>de</w:t>
      </w:r>
      <w:r>
        <w:rPr>
          <w:color w:val="231F20"/>
          <w:spacing w:val="-7"/>
          <w:w w:val="110"/>
        </w:rPr>
        <w:t> </w:t>
      </w:r>
      <w:r>
        <w:rPr>
          <w:color w:val="231F20"/>
          <w:w w:val="110"/>
        </w:rPr>
        <w:t>simplificar</w:t>
      </w:r>
      <w:r>
        <w:rPr>
          <w:color w:val="231F20"/>
          <w:spacing w:val="-7"/>
          <w:w w:val="110"/>
        </w:rPr>
        <w:t> </w:t>
      </w:r>
      <w:r>
        <w:rPr>
          <w:color w:val="231F20"/>
          <w:w w:val="110"/>
        </w:rPr>
        <w:t>y</w:t>
      </w:r>
      <w:r>
        <w:rPr>
          <w:color w:val="231F20"/>
          <w:spacing w:val="-7"/>
          <w:w w:val="110"/>
        </w:rPr>
        <w:t> </w:t>
      </w:r>
      <w:r>
        <w:rPr>
          <w:color w:val="231F20"/>
          <w:w w:val="110"/>
        </w:rPr>
        <w:t>estandarizar</w:t>
      </w:r>
      <w:r>
        <w:rPr>
          <w:color w:val="231F20"/>
          <w:spacing w:val="-7"/>
          <w:w w:val="110"/>
        </w:rPr>
        <w:t> </w:t>
      </w:r>
      <w:r>
        <w:rPr>
          <w:color w:val="231F20"/>
          <w:w w:val="110"/>
        </w:rPr>
        <w:t>los</w:t>
      </w:r>
      <w:r>
        <w:rPr>
          <w:color w:val="231F20"/>
          <w:spacing w:val="-7"/>
          <w:w w:val="110"/>
        </w:rPr>
        <w:t> </w:t>
      </w:r>
      <w:r>
        <w:rPr>
          <w:color w:val="231F20"/>
          <w:w w:val="110"/>
        </w:rPr>
        <w:t>procesos</w:t>
      </w:r>
      <w:r>
        <w:rPr>
          <w:color w:val="231F20"/>
          <w:spacing w:val="-7"/>
          <w:w w:val="110"/>
        </w:rPr>
        <w:t> </w:t>
      </w:r>
      <w:r>
        <w:rPr>
          <w:color w:val="231F20"/>
          <w:w w:val="110"/>
        </w:rPr>
        <w:t>en</w:t>
      </w:r>
      <w:r>
        <w:rPr>
          <w:color w:val="231F20"/>
          <w:spacing w:val="-7"/>
          <w:w w:val="110"/>
        </w:rPr>
        <w:t> </w:t>
      </w:r>
      <w:r>
        <w:rPr>
          <w:color w:val="231F20"/>
          <w:w w:val="110"/>
        </w:rPr>
        <w:t>las 279 dependencias y entidades de la Administración Pública Federal. La ex- pedición</w:t>
      </w:r>
      <w:r>
        <w:rPr>
          <w:color w:val="231F20"/>
          <w:spacing w:val="-6"/>
          <w:w w:val="110"/>
        </w:rPr>
        <w:t> </w:t>
      </w:r>
      <w:r>
        <w:rPr>
          <w:color w:val="231F20"/>
          <w:w w:val="110"/>
        </w:rPr>
        <w:t>de</w:t>
      </w:r>
      <w:r>
        <w:rPr>
          <w:color w:val="231F20"/>
          <w:spacing w:val="-6"/>
          <w:w w:val="110"/>
        </w:rPr>
        <w:t> </w:t>
      </w:r>
      <w:r>
        <w:rPr>
          <w:color w:val="231F20"/>
          <w:w w:val="110"/>
        </w:rPr>
        <w:t>estos</w:t>
      </w:r>
      <w:r>
        <w:rPr>
          <w:color w:val="231F20"/>
          <w:spacing w:val="-6"/>
          <w:w w:val="110"/>
        </w:rPr>
        <w:t> </w:t>
      </w:r>
      <w:r>
        <w:rPr>
          <w:color w:val="231F20"/>
          <w:w w:val="110"/>
        </w:rPr>
        <w:t>manuales</w:t>
      </w:r>
      <w:r>
        <w:rPr>
          <w:color w:val="231F20"/>
          <w:spacing w:val="-6"/>
          <w:w w:val="110"/>
        </w:rPr>
        <w:t> </w:t>
      </w:r>
      <w:r>
        <w:rPr>
          <w:color w:val="231F20"/>
          <w:w w:val="110"/>
        </w:rPr>
        <w:t>forma</w:t>
      </w:r>
      <w:r>
        <w:rPr>
          <w:color w:val="231F20"/>
          <w:spacing w:val="-6"/>
          <w:w w:val="110"/>
        </w:rPr>
        <w:t> </w:t>
      </w:r>
      <w:r>
        <w:rPr>
          <w:color w:val="231F20"/>
          <w:w w:val="110"/>
        </w:rPr>
        <w:t>parte</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denominada</w:t>
      </w:r>
      <w:r>
        <w:rPr>
          <w:color w:val="231F20"/>
          <w:spacing w:val="-6"/>
          <w:w w:val="110"/>
        </w:rPr>
        <w:t> </w:t>
      </w:r>
      <w:r>
        <w:rPr>
          <w:color w:val="231F20"/>
          <w:w w:val="110"/>
        </w:rPr>
        <w:t>“tala</w:t>
      </w:r>
      <w:r>
        <w:rPr>
          <w:color w:val="231F20"/>
          <w:spacing w:val="-6"/>
          <w:w w:val="110"/>
        </w:rPr>
        <w:t> </w:t>
      </w:r>
      <w:r>
        <w:rPr>
          <w:color w:val="231F20"/>
          <w:w w:val="110"/>
        </w:rPr>
        <w:t>regulatoria” para sustituir a mil trescientas once normas administrativas. De la misma manera, se ha expedido un acuerdo presidencial que prohíbe la creación de nuevas normas o regulaciones al interior del gobierno </w:t>
      </w:r>
      <w:r>
        <w:rPr>
          <w:color w:val="231F20"/>
          <w:spacing w:val="42"/>
          <w:w w:val="110"/>
        </w:rPr>
        <w:t> </w:t>
      </w:r>
      <w:r>
        <w:rPr>
          <w:color w:val="231F20"/>
          <w:w w:val="110"/>
        </w:rPr>
        <w:t>federal.</w:t>
      </w:r>
    </w:p>
    <w:p>
      <w:pPr>
        <w:pStyle w:val="BodyText"/>
        <w:spacing w:line="249" w:lineRule="auto" w:before="1"/>
        <w:ind w:left="100" w:right="159" w:firstLine="360"/>
        <w:jc w:val="right"/>
      </w:pPr>
      <w:r>
        <w:rPr>
          <w:color w:val="231F20"/>
          <w:spacing w:val="-4"/>
          <w:w w:val="115"/>
        </w:rPr>
        <w:t>Dentro</w:t>
      </w:r>
      <w:r>
        <w:rPr>
          <w:color w:val="231F20"/>
          <w:spacing w:val="-17"/>
          <w:w w:val="115"/>
        </w:rPr>
        <w:t> </w:t>
      </w:r>
      <w:r>
        <w:rPr>
          <w:color w:val="231F20"/>
          <w:w w:val="115"/>
        </w:rPr>
        <w:t>de</w:t>
      </w:r>
      <w:r>
        <w:rPr>
          <w:color w:val="231F20"/>
          <w:spacing w:val="-17"/>
          <w:w w:val="115"/>
        </w:rPr>
        <w:t> </w:t>
      </w:r>
      <w:r>
        <w:rPr>
          <w:color w:val="231F20"/>
          <w:spacing w:val="-4"/>
          <w:w w:val="115"/>
        </w:rPr>
        <w:t>estos</w:t>
      </w:r>
      <w:r>
        <w:rPr>
          <w:color w:val="231F20"/>
          <w:spacing w:val="-17"/>
          <w:w w:val="115"/>
        </w:rPr>
        <w:t> </w:t>
      </w:r>
      <w:r>
        <w:rPr>
          <w:color w:val="231F20"/>
          <w:spacing w:val="-4"/>
          <w:w w:val="115"/>
        </w:rPr>
        <w:t>nueve</w:t>
      </w:r>
      <w:r>
        <w:rPr>
          <w:color w:val="231F20"/>
          <w:spacing w:val="-17"/>
          <w:w w:val="115"/>
        </w:rPr>
        <w:t> </w:t>
      </w:r>
      <w:r>
        <w:rPr>
          <w:color w:val="231F20"/>
          <w:spacing w:val="-4"/>
          <w:w w:val="115"/>
        </w:rPr>
        <w:t>manuales</w:t>
      </w:r>
      <w:r>
        <w:rPr>
          <w:color w:val="231F20"/>
          <w:spacing w:val="-17"/>
          <w:w w:val="115"/>
        </w:rPr>
        <w:t> </w:t>
      </w:r>
      <w:r>
        <w:rPr>
          <w:color w:val="231F20"/>
          <w:w w:val="115"/>
        </w:rPr>
        <w:t>se</w:t>
      </w:r>
      <w:r>
        <w:rPr>
          <w:color w:val="231F20"/>
          <w:spacing w:val="-17"/>
          <w:w w:val="115"/>
        </w:rPr>
        <w:t> </w:t>
      </w:r>
      <w:r>
        <w:rPr>
          <w:color w:val="231F20"/>
          <w:spacing w:val="-4"/>
          <w:w w:val="115"/>
        </w:rPr>
        <w:t>encuentra</w:t>
      </w:r>
      <w:r>
        <w:rPr>
          <w:color w:val="231F20"/>
          <w:spacing w:val="-17"/>
          <w:w w:val="115"/>
        </w:rPr>
        <w:t> </w:t>
      </w:r>
      <w:r>
        <w:rPr>
          <w:color w:val="231F20"/>
          <w:w w:val="115"/>
        </w:rPr>
        <w:t>el</w:t>
      </w:r>
      <w:r>
        <w:rPr>
          <w:color w:val="231F20"/>
          <w:spacing w:val="-17"/>
          <w:w w:val="115"/>
        </w:rPr>
        <w:t> </w:t>
      </w:r>
      <w:r>
        <w:rPr>
          <w:color w:val="231F20"/>
          <w:spacing w:val="-4"/>
          <w:w w:val="115"/>
        </w:rPr>
        <w:t>Manual</w:t>
      </w:r>
      <w:r>
        <w:rPr>
          <w:color w:val="231F20"/>
          <w:spacing w:val="-17"/>
          <w:w w:val="115"/>
        </w:rPr>
        <w:t> </w:t>
      </w:r>
      <w:r>
        <w:rPr>
          <w:color w:val="231F20"/>
          <w:spacing w:val="-5"/>
          <w:w w:val="115"/>
        </w:rPr>
        <w:t>Administrativo</w:t>
      </w:r>
      <w:r>
        <w:rPr>
          <w:color w:val="231F20"/>
          <w:spacing w:val="-4"/>
          <w:w w:val="113"/>
        </w:rPr>
        <w:t> </w:t>
      </w:r>
      <w:r>
        <w:rPr>
          <w:color w:val="231F20"/>
          <w:w w:val="115"/>
        </w:rPr>
        <w:t>de</w:t>
      </w:r>
      <w:r>
        <w:rPr>
          <w:color w:val="231F20"/>
          <w:spacing w:val="-32"/>
          <w:w w:val="115"/>
        </w:rPr>
        <w:t> </w:t>
      </w:r>
      <w:r>
        <w:rPr>
          <w:color w:val="231F20"/>
          <w:spacing w:val="-4"/>
          <w:w w:val="115"/>
        </w:rPr>
        <w:t>Aplicación</w:t>
      </w:r>
      <w:r>
        <w:rPr>
          <w:color w:val="231F20"/>
          <w:spacing w:val="-32"/>
          <w:w w:val="115"/>
        </w:rPr>
        <w:t> </w:t>
      </w:r>
      <w:r>
        <w:rPr>
          <w:color w:val="231F20"/>
          <w:spacing w:val="-4"/>
          <w:w w:val="115"/>
        </w:rPr>
        <w:t>General</w:t>
      </w:r>
      <w:r>
        <w:rPr>
          <w:color w:val="231F20"/>
          <w:spacing w:val="-32"/>
          <w:w w:val="115"/>
        </w:rPr>
        <w:t> </w:t>
      </w:r>
      <w:r>
        <w:rPr>
          <w:color w:val="231F20"/>
          <w:w w:val="115"/>
        </w:rPr>
        <w:t>en</w:t>
      </w:r>
      <w:r>
        <w:rPr>
          <w:color w:val="231F20"/>
          <w:spacing w:val="-32"/>
          <w:w w:val="115"/>
        </w:rPr>
        <w:t> </w:t>
      </w:r>
      <w:r>
        <w:rPr>
          <w:color w:val="231F20"/>
          <w:spacing w:val="-4"/>
          <w:w w:val="115"/>
        </w:rPr>
        <w:t>Materia</w:t>
      </w:r>
      <w:r>
        <w:rPr>
          <w:color w:val="231F20"/>
          <w:spacing w:val="-32"/>
          <w:w w:val="115"/>
        </w:rPr>
        <w:t> </w:t>
      </w:r>
      <w:r>
        <w:rPr>
          <w:color w:val="231F20"/>
          <w:w w:val="115"/>
        </w:rPr>
        <w:t>de</w:t>
      </w:r>
      <w:r>
        <w:rPr>
          <w:color w:val="231F20"/>
          <w:spacing w:val="-32"/>
          <w:w w:val="115"/>
        </w:rPr>
        <w:t> </w:t>
      </w:r>
      <w:r>
        <w:rPr>
          <w:color w:val="231F20"/>
          <w:spacing w:val="-7"/>
          <w:w w:val="115"/>
        </w:rPr>
        <w:t>Tecnologías</w:t>
      </w:r>
      <w:r>
        <w:rPr>
          <w:color w:val="231F20"/>
          <w:spacing w:val="-32"/>
          <w:w w:val="115"/>
        </w:rPr>
        <w:t> </w:t>
      </w:r>
      <w:r>
        <w:rPr>
          <w:color w:val="231F20"/>
          <w:w w:val="115"/>
        </w:rPr>
        <w:t>de</w:t>
      </w:r>
      <w:r>
        <w:rPr>
          <w:color w:val="231F20"/>
          <w:spacing w:val="-32"/>
          <w:w w:val="115"/>
        </w:rPr>
        <w:t> </w:t>
      </w:r>
      <w:r>
        <w:rPr>
          <w:color w:val="231F20"/>
          <w:w w:val="115"/>
        </w:rPr>
        <w:t>la</w:t>
      </w:r>
      <w:r>
        <w:rPr>
          <w:color w:val="231F20"/>
          <w:spacing w:val="-32"/>
          <w:w w:val="115"/>
        </w:rPr>
        <w:t> </w:t>
      </w:r>
      <w:r>
        <w:rPr>
          <w:color w:val="231F20"/>
          <w:spacing w:val="-4"/>
          <w:w w:val="115"/>
        </w:rPr>
        <w:t>Información</w:t>
      </w:r>
      <w:r>
        <w:rPr>
          <w:color w:val="231F20"/>
          <w:spacing w:val="-32"/>
          <w:w w:val="115"/>
        </w:rPr>
        <w:t> </w:t>
      </w:r>
      <w:r>
        <w:rPr>
          <w:color w:val="231F20"/>
          <w:w w:val="115"/>
        </w:rPr>
        <w:t>y</w:t>
      </w:r>
      <w:r>
        <w:rPr>
          <w:color w:val="231F20"/>
          <w:spacing w:val="-32"/>
          <w:w w:val="115"/>
        </w:rPr>
        <w:t> </w:t>
      </w:r>
      <w:r>
        <w:rPr>
          <w:color w:val="231F20"/>
          <w:spacing w:val="-3"/>
          <w:w w:val="115"/>
        </w:rPr>
        <w:t>Comu-</w:t>
      </w:r>
      <w:r>
        <w:rPr>
          <w:color w:val="231F20"/>
          <w:w w:val="127"/>
        </w:rPr>
        <w:t> </w:t>
      </w:r>
      <w:r>
        <w:rPr>
          <w:color w:val="231F20"/>
          <w:spacing w:val="-4"/>
          <w:w w:val="115"/>
        </w:rPr>
        <w:t>nicaciones</w:t>
      </w:r>
      <w:r>
        <w:rPr>
          <w:color w:val="231F20"/>
          <w:spacing w:val="-38"/>
          <w:w w:val="115"/>
        </w:rPr>
        <w:t> </w:t>
      </w:r>
      <w:r>
        <w:rPr>
          <w:color w:val="231F20"/>
          <w:spacing w:val="-4"/>
          <w:w w:val="115"/>
        </w:rPr>
        <w:t>(Maagtic),</w:t>
      </w:r>
      <w:r>
        <w:rPr>
          <w:color w:val="231F20"/>
          <w:spacing w:val="-38"/>
          <w:w w:val="115"/>
        </w:rPr>
        <w:t> </w:t>
      </w:r>
      <w:r>
        <w:rPr>
          <w:color w:val="231F20"/>
          <w:w w:val="115"/>
        </w:rPr>
        <w:t>el</w:t>
      </w:r>
      <w:r>
        <w:rPr>
          <w:color w:val="231F20"/>
          <w:spacing w:val="-38"/>
          <w:w w:val="115"/>
        </w:rPr>
        <w:t> </w:t>
      </w:r>
      <w:r>
        <w:rPr>
          <w:color w:val="231F20"/>
          <w:spacing w:val="-3"/>
          <w:w w:val="115"/>
        </w:rPr>
        <w:t>cual</w:t>
      </w:r>
      <w:r>
        <w:rPr>
          <w:color w:val="231F20"/>
          <w:spacing w:val="-38"/>
          <w:w w:val="115"/>
        </w:rPr>
        <w:t> </w:t>
      </w:r>
      <w:r>
        <w:rPr>
          <w:color w:val="231F20"/>
          <w:w w:val="115"/>
        </w:rPr>
        <w:t>es</w:t>
      </w:r>
      <w:r>
        <w:rPr>
          <w:color w:val="231F20"/>
          <w:spacing w:val="-38"/>
          <w:w w:val="115"/>
        </w:rPr>
        <w:t> </w:t>
      </w:r>
      <w:r>
        <w:rPr>
          <w:color w:val="231F20"/>
          <w:spacing w:val="-4"/>
          <w:w w:val="115"/>
        </w:rPr>
        <w:t>producto</w:t>
      </w:r>
      <w:r>
        <w:rPr>
          <w:color w:val="231F20"/>
          <w:spacing w:val="-38"/>
          <w:w w:val="115"/>
        </w:rPr>
        <w:t> </w:t>
      </w:r>
      <w:r>
        <w:rPr>
          <w:color w:val="231F20"/>
          <w:w w:val="115"/>
        </w:rPr>
        <w:t>de</w:t>
      </w:r>
      <w:r>
        <w:rPr>
          <w:color w:val="231F20"/>
          <w:spacing w:val="-38"/>
          <w:w w:val="115"/>
        </w:rPr>
        <w:t> </w:t>
      </w:r>
      <w:r>
        <w:rPr>
          <w:color w:val="231F20"/>
          <w:w w:val="115"/>
        </w:rPr>
        <w:t>un</w:t>
      </w:r>
      <w:r>
        <w:rPr>
          <w:color w:val="231F20"/>
          <w:spacing w:val="-38"/>
          <w:w w:val="115"/>
        </w:rPr>
        <w:t> </w:t>
      </w:r>
      <w:r>
        <w:rPr>
          <w:color w:val="231F20"/>
          <w:spacing w:val="-4"/>
          <w:w w:val="115"/>
        </w:rPr>
        <w:t>acuerdo</w:t>
      </w:r>
      <w:r>
        <w:rPr>
          <w:color w:val="231F20"/>
          <w:spacing w:val="-38"/>
          <w:w w:val="115"/>
        </w:rPr>
        <w:t> </w:t>
      </w:r>
      <w:r>
        <w:rPr>
          <w:color w:val="231F20"/>
          <w:spacing w:val="-4"/>
          <w:w w:val="115"/>
        </w:rPr>
        <w:t>expedido</w:t>
      </w:r>
      <w:r>
        <w:rPr>
          <w:color w:val="231F20"/>
          <w:spacing w:val="-38"/>
          <w:w w:val="115"/>
        </w:rPr>
        <w:t> </w:t>
      </w:r>
      <w:r>
        <w:rPr>
          <w:color w:val="231F20"/>
          <w:spacing w:val="-3"/>
          <w:w w:val="115"/>
        </w:rPr>
        <w:t>por</w:t>
      </w:r>
      <w:r>
        <w:rPr>
          <w:color w:val="231F20"/>
          <w:spacing w:val="-38"/>
          <w:w w:val="115"/>
        </w:rPr>
        <w:t> </w:t>
      </w:r>
      <w:r>
        <w:rPr>
          <w:color w:val="231F20"/>
          <w:w w:val="115"/>
        </w:rPr>
        <w:t>el</w:t>
      </w:r>
      <w:r>
        <w:rPr>
          <w:color w:val="231F20"/>
          <w:spacing w:val="-38"/>
          <w:w w:val="115"/>
        </w:rPr>
        <w:t> </w:t>
      </w:r>
      <w:r>
        <w:rPr>
          <w:color w:val="231F20"/>
          <w:spacing w:val="-4"/>
          <w:w w:val="115"/>
        </w:rPr>
        <w:t>titular</w:t>
      </w:r>
      <w:r>
        <w:rPr>
          <w:color w:val="231F20"/>
          <w:spacing w:val="-4"/>
          <w:w w:val="118"/>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spacing w:val="-4"/>
          <w:w w:val="115"/>
        </w:rPr>
        <w:t>Secretaría</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spacing w:val="-5"/>
          <w:w w:val="115"/>
        </w:rPr>
        <w:t>Función</w:t>
      </w:r>
      <w:r>
        <w:rPr>
          <w:color w:val="231F20"/>
          <w:spacing w:val="-27"/>
          <w:w w:val="115"/>
        </w:rPr>
        <w:t> </w:t>
      </w:r>
      <w:r>
        <w:rPr>
          <w:color w:val="231F20"/>
          <w:spacing w:val="-4"/>
          <w:w w:val="115"/>
        </w:rPr>
        <w:t>Pública</w:t>
      </w:r>
      <w:r>
        <w:rPr>
          <w:color w:val="231F20"/>
          <w:spacing w:val="-27"/>
          <w:w w:val="115"/>
        </w:rPr>
        <w:t> </w:t>
      </w:r>
      <w:r>
        <w:rPr>
          <w:color w:val="231F20"/>
          <w:w w:val="115"/>
        </w:rPr>
        <w:t>y</w:t>
      </w:r>
      <w:r>
        <w:rPr>
          <w:color w:val="231F20"/>
          <w:spacing w:val="-27"/>
          <w:w w:val="115"/>
        </w:rPr>
        <w:t> </w:t>
      </w:r>
      <w:r>
        <w:rPr>
          <w:color w:val="231F20"/>
          <w:spacing w:val="-3"/>
          <w:w w:val="115"/>
        </w:rPr>
        <w:t>que</w:t>
      </w:r>
      <w:r>
        <w:rPr>
          <w:color w:val="231F20"/>
          <w:spacing w:val="-27"/>
          <w:w w:val="115"/>
        </w:rPr>
        <w:t> </w:t>
      </w:r>
      <w:r>
        <w:rPr>
          <w:color w:val="231F20"/>
          <w:w w:val="115"/>
        </w:rPr>
        <w:t>en</w:t>
      </w:r>
      <w:r>
        <w:rPr>
          <w:color w:val="231F20"/>
          <w:spacing w:val="-27"/>
          <w:w w:val="115"/>
        </w:rPr>
        <w:t> </w:t>
      </w:r>
      <w:r>
        <w:rPr>
          <w:color w:val="231F20"/>
          <w:w w:val="115"/>
        </w:rPr>
        <w:t>su</w:t>
      </w:r>
      <w:r>
        <w:rPr>
          <w:color w:val="231F20"/>
          <w:spacing w:val="-27"/>
          <w:w w:val="115"/>
        </w:rPr>
        <w:t> </w:t>
      </w:r>
      <w:r>
        <w:rPr>
          <w:color w:val="231F20"/>
          <w:spacing w:val="-4"/>
          <w:w w:val="115"/>
        </w:rPr>
        <w:t>artículo</w:t>
      </w:r>
      <w:r>
        <w:rPr>
          <w:color w:val="231F20"/>
          <w:spacing w:val="-27"/>
          <w:w w:val="115"/>
        </w:rPr>
        <w:t> </w:t>
      </w:r>
      <w:r>
        <w:rPr>
          <w:color w:val="231F20"/>
          <w:spacing w:val="-4"/>
          <w:w w:val="115"/>
        </w:rPr>
        <w:t>primero</w:t>
      </w:r>
      <w:r>
        <w:rPr>
          <w:color w:val="231F20"/>
          <w:spacing w:val="-27"/>
          <w:w w:val="115"/>
        </w:rPr>
        <w:t> </w:t>
      </w:r>
      <w:r>
        <w:rPr>
          <w:color w:val="231F20"/>
          <w:spacing w:val="-4"/>
          <w:w w:val="115"/>
        </w:rPr>
        <w:t>establece:</w:t>
      </w:r>
    </w:p>
    <w:p>
      <w:pPr>
        <w:pStyle w:val="BodyText"/>
        <w:spacing w:before="6"/>
        <w:rPr>
          <w:sz w:val="16"/>
        </w:rPr>
      </w:pPr>
    </w:p>
    <w:p>
      <w:pPr>
        <w:spacing w:line="242" w:lineRule="auto" w:before="0"/>
        <w:ind w:left="460" w:right="153" w:firstLine="0"/>
        <w:jc w:val="both"/>
        <w:rPr>
          <w:sz w:val="20"/>
        </w:rPr>
      </w:pPr>
      <w:r>
        <w:rPr>
          <w:color w:val="231F20"/>
          <w:w w:val="110"/>
          <w:sz w:val="20"/>
        </w:rPr>
        <w:t>El </w:t>
      </w:r>
      <w:r>
        <w:rPr>
          <w:color w:val="231F20"/>
          <w:spacing w:val="-4"/>
          <w:w w:val="110"/>
          <w:sz w:val="20"/>
        </w:rPr>
        <w:t>presente Acuerdo </w:t>
      </w:r>
      <w:r>
        <w:rPr>
          <w:color w:val="231F20"/>
          <w:spacing w:val="-3"/>
          <w:w w:val="110"/>
          <w:sz w:val="20"/>
        </w:rPr>
        <w:t>tiene </w:t>
      </w:r>
      <w:r>
        <w:rPr>
          <w:color w:val="231F20"/>
          <w:w w:val="110"/>
          <w:sz w:val="20"/>
        </w:rPr>
        <w:t>por </w:t>
      </w:r>
      <w:r>
        <w:rPr>
          <w:color w:val="231F20"/>
          <w:spacing w:val="-3"/>
          <w:w w:val="110"/>
          <w:sz w:val="20"/>
        </w:rPr>
        <w:t>objeto establecer </w:t>
      </w:r>
      <w:r>
        <w:rPr>
          <w:color w:val="231F20"/>
          <w:w w:val="110"/>
          <w:sz w:val="20"/>
        </w:rPr>
        <w:t>las </w:t>
      </w:r>
      <w:r>
        <w:rPr>
          <w:color w:val="231F20"/>
          <w:spacing w:val="-3"/>
          <w:w w:val="110"/>
          <w:sz w:val="20"/>
        </w:rPr>
        <w:t>disposiciones administra- tivas </w:t>
      </w:r>
      <w:r>
        <w:rPr>
          <w:color w:val="231F20"/>
          <w:w w:val="110"/>
          <w:sz w:val="20"/>
        </w:rPr>
        <w:t>en </w:t>
      </w:r>
      <w:r>
        <w:rPr>
          <w:color w:val="231F20"/>
          <w:spacing w:val="-3"/>
          <w:w w:val="110"/>
          <w:sz w:val="20"/>
        </w:rPr>
        <w:t>materia </w:t>
      </w:r>
      <w:r>
        <w:rPr>
          <w:color w:val="231F20"/>
          <w:w w:val="110"/>
          <w:sz w:val="20"/>
        </w:rPr>
        <w:t>de </w:t>
      </w:r>
      <w:r>
        <w:rPr>
          <w:color w:val="231F20"/>
          <w:spacing w:val="-3"/>
          <w:w w:val="110"/>
          <w:sz w:val="20"/>
        </w:rPr>
        <w:t>tecnologías </w:t>
      </w:r>
      <w:r>
        <w:rPr>
          <w:color w:val="231F20"/>
          <w:w w:val="110"/>
          <w:sz w:val="20"/>
        </w:rPr>
        <w:t>de la </w:t>
      </w:r>
      <w:r>
        <w:rPr>
          <w:color w:val="231F20"/>
          <w:spacing w:val="-3"/>
          <w:w w:val="110"/>
          <w:sz w:val="20"/>
        </w:rPr>
        <w:t>información </w:t>
      </w:r>
      <w:r>
        <w:rPr>
          <w:color w:val="231F20"/>
          <w:w w:val="110"/>
          <w:sz w:val="20"/>
        </w:rPr>
        <w:t>y </w:t>
      </w:r>
      <w:r>
        <w:rPr>
          <w:color w:val="231F20"/>
          <w:spacing w:val="-3"/>
          <w:w w:val="110"/>
          <w:sz w:val="20"/>
        </w:rPr>
        <w:t>comunicaciones, </w:t>
      </w:r>
      <w:r>
        <w:rPr>
          <w:color w:val="231F20"/>
          <w:w w:val="110"/>
          <w:sz w:val="20"/>
        </w:rPr>
        <w:t>y </w:t>
      </w:r>
      <w:r>
        <w:rPr>
          <w:color w:val="231F20"/>
          <w:spacing w:val="-4"/>
          <w:w w:val="110"/>
          <w:sz w:val="20"/>
        </w:rPr>
        <w:t>expe- </w:t>
      </w:r>
      <w:r>
        <w:rPr>
          <w:color w:val="231F20"/>
          <w:w w:val="105"/>
          <w:sz w:val="20"/>
        </w:rPr>
        <w:t>dir</w:t>
      </w:r>
      <w:r>
        <w:rPr>
          <w:color w:val="231F20"/>
          <w:spacing w:val="-16"/>
          <w:w w:val="105"/>
          <w:sz w:val="20"/>
        </w:rPr>
        <w:t> </w:t>
      </w:r>
      <w:r>
        <w:rPr>
          <w:color w:val="231F20"/>
          <w:w w:val="105"/>
          <w:sz w:val="20"/>
        </w:rPr>
        <w:t>el</w:t>
      </w:r>
      <w:r>
        <w:rPr>
          <w:color w:val="231F20"/>
          <w:spacing w:val="-16"/>
          <w:w w:val="105"/>
          <w:sz w:val="20"/>
        </w:rPr>
        <w:t> </w:t>
      </w:r>
      <w:r>
        <w:rPr>
          <w:i/>
          <w:color w:val="231F20"/>
          <w:spacing w:val="-3"/>
          <w:w w:val="105"/>
          <w:sz w:val="20"/>
        </w:rPr>
        <w:t>Manual</w:t>
      </w:r>
      <w:r>
        <w:rPr>
          <w:i/>
          <w:color w:val="231F20"/>
          <w:spacing w:val="-18"/>
          <w:w w:val="105"/>
          <w:sz w:val="20"/>
        </w:rPr>
        <w:t> </w:t>
      </w:r>
      <w:r>
        <w:rPr>
          <w:i/>
          <w:color w:val="231F20"/>
          <w:spacing w:val="-3"/>
          <w:w w:val="105"/>
          <w:sz w:val="20"/>
        </w:rPr>
        <w:t>Administrativo</w:t>
      </w:r>
      <w:r>
        <w:rPr>
          <w:i/>
          <w:color w:val="231F20"/>
          <w:spacing w:val="-18"/>
          <w:w w:val="105"/>
          <w:sz w:val="20"/>
        </w:rPr>
        <w:t> </w:t>
      </w:r>
      <w:r>
        <w:rPr>
          <w:i/>
          <w:color w:val="231F20"/>
          <w:w w:val="105"/>
          <w:sz w:val="20"/>
        </w:rPr>
        <w:t>de</w:t>
      </w:r>
      <w:r>
        <w:rPr>
          <w:i/>
          <w:color w:val="231F20"/>
          <w:spacing w:val="-18"/>
          <w:w w:val="105"/>
          <w:sz w:val="20"/>
        </w:rPr>
        <w:t> </w:t>
      </w:r>
      <w:r>
        <w:rPr>
          <w:i/>
          <w:color w:val="231F20"/>
          <w:spacing w:val="-3"/>
          <w:w w:val="105"/>
          <w:sz w:val="20"/>
        </w:rPr>
        <w:t>Aplicación</w:t>
      </w:r>
      <w:r>
        <w:rPr>
          <w:i/>
          <w:color w:val="231F20"/>
          <w:spacing w:val="-18"/>
          <w:w w:val="105"/>
          <w:sz w:val="20"/>
        </w:rPr>
        <w:t> </w:t>
      </w:r>
      <w:r>
        <w:rPr>
          <w:i/>
          <w:color w:val="231F20"/>
          <w:spacing w:val="-3"/>
          <w:w w:val="105"/>
          <w:sz w:val="20"/>
        </w:rPr>
        <w:t>General</w:t>
      </w:r>
      <w:r>
        <w:rPr>
          <w:i/>
          <w:color w:val="231F20"/>
          <w:spacing w:val="-18"/>
          <w:w w:val="105"/>
          <w:sz w:val="20"/>
        </w:rPr>
        <w:t> </w:t>
      </w:r>
      <w:r>
        <w:rPr>
          <w:i/>
          <w:color w:val="231F20"/>
          <w:w w:val="105"/>
          <w:sz w:val="20"/>
        </w:rPr>
        <w:t>en</w:t>
      </w:r>
      <w:r>
        <w:rPr>
          <w:i/>
          <w:color w:val="231F20"/>
          <w:spacing w:val="-18"/>
          <w:w w:val="105"/>
          <w:sz w:val="20"/>
        </w:rPr>
        <w:t> </w:t>
      </w:r>
      <w:r>
        <w:rPr>
          <w:i/>
          <w:color w:val="231F20"/>
          <w:spacing w:val="-3"/>
          <w:w w:val="105"/>
          <w:sz w:val="20"/>
        </w:rPr>
        <w:t>Materia</w:t>
      </w:r>
      <w:r>
        <w:rPr>
          <w:i/>
          <w:color w:val="231F20"/>
          <w:spacing w:val="-18"/>
          <w:w w:val="105"/>
          <w:sz w:val="20"/>
        </w:rPr>
        <w:t> </w:t>
      </w:r>
      <w:r>
        <w:rPr>
          <w:i/>
          <w:color w:val="231F20"/>
          <w:w w:val="105"/>
          <w:sz w:val="20"/>
        </w:rPr>
        <w:t>de</w:t>
      </w:r>
      <w:r>
        <w:rPr>
          <w:i/>
          <w:color w:val="231F20"/>
          <w:spacing w:val="-18"/>
          <w:w w:val="105"/>
          <w:sz w:val="20"/>
        </w:rPr>
        <w:t> </w:t>
      </w:r>
      <w:r>
        <w:rPr>
          <w:i/>
          <w:color w:val="231F20"/>
          <w:spacing w:val="-5"/>
          <w:w w:val="105"/>
          <w:sz w:val="20"/>
        </w:rPr>
        <w:t>Tecnologías</w:t>
      </w:r>
      <w:r>
        <w:rPr>
          <w:i/>
          <w:color w:val="231F20"/>
          <w:spacing w:val="-18"/>
          <w:w w:val="105"/>
          <w:sz w:val="20"/>
        </w:rPr>
        <w:t> </w:t>
      </w:r>
      <w:r>
        <w:rPr>
          <w:i/>
          <w:color w:val="231F20"/>
          <w:spacing w:val="-3"/>
          <w:w w:val="105"/>
          <w:sz w:val="20"/>
        </w:rPr>
        <w:t>de </w:t>
      </w:r>
      <w:r>
        <w:rPr>
          <w:i/>
          <w:color w:val="231F20"/>
          <w:w w:val="110"/>
          <w:sz w:val="20"/>
        </w:rPr>
        <w:t>la</w:t>
      </w:r>
      <w:r>
        <w:rPr>
          <w:i/>
          <w:color w:val="231F20"/>
          <w:spacing w:val="-32"/>
          <w:w w:val="110"/>
          <w:sz w:val="20"/>
        </w:rPr>
        <w:t> </w:t>
      </w:r>
      <w:r>
        <w:rPr>
          <w:i/>
          <w:color w:val="231F20"/>
          <w:spacing w:val="-3"/>
          <w:w w:val="110"/>
          <w:sz w:val="20"/>
        </w:rPr>
        <w:t>Información</w:t>
      </w:r>
      <w:r>
        <w:rPr>
          <w:i/>
          <w:color w:val="231F20"/>
          <w:spacing w:val="-32"/>
          <w:w w:val="110"/>
          <w:sz w:val="20"/>
        </w:rPr>
        <w:t> </w:t>
      </w:r>
      <w:r>
        <w:rPr>
          <w:i/>
          <w:color w:val="231F20"/>
          <w:w w:val="110"/>
          <w:sz w:val="20"/>
        </w:rPr>
        <w:t>y</w:t>
      </w:r>
      <w:r>
        <w:rPr>
          <w:i/>
          <w:color w:val="231F20"/>
          <w:spacing w:val="-32"/>
          <w:w w:val="110"/>
          <w:sz w:val="20"/>
        </w:rPr>
        <w:t> </w:t>
      </w:r>
      <w:r>
        <w:rPr>
          <w:i/>
          <w:color w:val="231F20"/>
          <w:spacing w:val="-3"/>
          <w:w w:val="110"/>
          <w:sz w:val="20"/>
        </w:rPr>
        <w:t>Comunicaciones</w:t>
      </w:r>
      <w:r>
        <w:rPr>
          <w:color w:val="231F20"/>
          <w:spacing w:val="-3"/>
          <w:w w:val="110"/>
          <w:sz w:val="20"/>
        </w:rPr>
        <w:t>,</w:t>
      </w:r>
      <w:r>
        <w:rPr>
          <w:color w:val="231F20"/>
          <w:spacing w:val="-31"/>
          <w:w w:val="110"/>
          <w:sz w:val="20"/>
        </w:rPr>
        <w:t> </w:t>
      </w:r>
      <w:r>
        <w:rPr>
          <w:color w:val="231F20"/>
          <w:w w:val="110"/>
          <w:sz w:val="20"/>
        </w:rPr>
        <w:t>que</w:t>
      </w:r>
      <w:r>
        <w:rPr>
          <w:color w:val="231F20"/>
          <w:spacing w:val="-31"/>
          <w:w w:val="110"/>
          <w:sz w:val="20"/>
        </w:rPr>
        <w:t> </w:t>
      </w:r>
      <w:r>
        <w:rPr>
          <w:color w:val="231F20"/>
          <w:w w:val="110"/>
          <w:sz w:val="20"/>
        </w:rPr>
        <w:t>en</w:t>
      </w:r>
      <w:r>
        <w:rPr>
          <w:color w:val="231F20"/>
          <w:spacing w:val="-31"/>
          <w:w w:val="110"/>
          <w:sz w:val="20"/>
        </w:rPr>
        <w:t> </w:t>
      </w:r>
      <w:r>
        <w:rPr>
          <w:color w:val="231F20"/>
          <w:spacing w:val="-3"/>
          <w:w w:val="110"/>
          <w:sz w:val="20"/>
        </w:rPr>
        <w:t>términos</w:t>
      </w:r>
      <w:r>
        <w:rPr>
          <w:color w:val="231F20"/>
          <w:spacing w:val="-31"/>
          <w:w w:val="110"/>
          <w:sz w:val="20"/>
        </w:rPr>
        <w:t> </w:t>
      </w:r>
      <w:r>
        <w:rPr>
          <w:color w:val="231F20"/>
          <w:w w:val="110"/>
          <w:sz w:val="20"/>
        </w:rPr>
        <w:t>del</w:t>
      </w:r>
      <w:r>
        <w:rPr>
          <w:color w:val="231F20"/>
          <w:spacing w:val="-31"/>
          <w:w w:val="110"/>
          <w:sz w:val="20"/>
        </w:rPr>
        <w:t> </w:t>
      </w:r>
      <w:r>
        <w:rPr>
          <w:color w:val="231F20"/>
          <w:spacing w:val="-4"/>
          <w:w w:val="110"/>
          <w:sz w:val="20"/>
        </w:rPr>
        <w:t>Anexo</w:t>
      </w:r>
      <w:r>
        <w:rPr>
          <w:color w:val="231F20"/>
          <w:spacing w:val="-31"/>
          <w:w w:val="110"/>
          <w:sz w:val="20"/>
        </w:rPr>
        <w:t> </w:t>
      </w:r>
      <w:r>
        <w:rPr>
          <w:color w:val="231F20"/>
          <w:spacing w:val="-3"/>
          <w:w w:val="110"/>
          <w:sz w:val="20"/>
        </w:rPr>
        <w:t>Único</w:t>
      </w:r>
      <w:r>
        <w:rPr>
          <w:color w:val="231F20"/>
          <w:spacing w:val="-31"/>
          <w:w w:val="110"/>
          <w:sz w:val="20"/>
        </w:rPr>
        <w:t> </w:t>
      </w:r>
      <w:r>
        <w:rPr>
          <w:color w:val="231F20"/>
          <w:w w:val="110"/>
          <w:sz w:val="20"/>
        </w:rPr>
        <w:t>del</w:t>
      </w:r>
      <w:r>
        <w:rPr>
          <w:color w:val="231F20"/>
          <w:spacing w:val="-31"/>
          <w:w w:val="110"/>
          <w:sz w:val="20"/>
        </w:rPr>
        <w:t> </w:t>
      </w:r>
      <w:r>
        <w:rPr>
          <w:color w:val="231F20"/>
          <w:spacing w:val="-4"/>
          <w:w w:val="110"/>
          <w:sz w:val="20"/>
        </w:rPr>
        <w:t>presen- </w:t>
      </w:r>
      <w:r>
        <w:rPr>
          <w:color w:val="231F20"/>
          <w:w w:val="110"/>
          <w:sz w:val="20"/>
        </w:rPr>
        <w:t>te </w:t>
      </w:r>
      <w:r>
        <w:rPr>
          <w:color w:val="231F20"/>
          <w:spacing w:val="-4"/>
          <w:w w:val="110"/>
          <w:sz w:val="20"/>
        </w:rPr>
        <w:t>Acuerdo, </w:t>
      </w:r>
      <w:r>
        <w:rPr>
          <w:color w:val="231F20"/>
          <w:w w:val="110"/>
          <w:sz w:val="20"/>
        </w:rPr>
        <w:t>forma </w:t>
      </w:r>
      <w:r>
        <w:rPr>
          <w:color w:val="231F20"/>
          <w:spacing w:val="-3"/>
          <w:w w:val="110"/>
          <w:sz w:val="20"/>
        </w:rPr>
        <w:t>parte integrante </w:t>
      </w:r>
      <w:r>
        <w:rPr>
          <w:color w:val="231F20"/>
          <w:w w:val="110"/>
          <w:sz w:val="20"/>
        </w:rPr>
        <w:t>del </w:t>
      </w:r>
      <w:r>
        <w:rPr>
          <w:color w:val="231F20"/>
          <w:spacing w:val="-3"/>
          <w:w w:val="110"/>
          <w:sz w:val="20"/>
        </w:rPr>
        <w:t>mismo. </w:t>
      </w:r>
      <w:r>
        <w:rPr>
          <w:color w:val="231F20"/>
          <w:w w:val="110"/>
          <w:sz w:val="20"/>
        </w:rPr>
        <w:t>El </w:t>
      </w:r>
      <w:r>
        <w:rPr>
          <w:color w:val="231F20"/>
          <w:spacing w:val="-3"/>
          <w:w w:val="110"/>
          <w:sz w:val="20"/>
        </w:rPr>
        <w:t>Manual </w:t>
      </w:r>
      <w:r>
        <w:rPr>
          <w:color w:val="231F20"/>
          <w:w w:val="110"/>
          <w:sz w:val="20"/>
        </w:rPr>
        <w:t>a que se </w:t>
      </w:r>
      <w:r>
        <w:rPr>
          <w:color w:val="231F20"/>
          <w:spacing w:val="-4"/>
          <w:w w:val="110"/>
          <w:sz w:val="20"/>
        </w:rPr>
        <w:t>refiere </w:t>
      </w:r>
      <w:r>
        <w:rPr>
          <w:color w:val="231F20"/>
          <w:spacing w:val="-3"/>
          <w:w w:val="110"/>
          <w:sz w:val="20"/>
        </w:rPr>
        <w:t>el </w:t>
      </w:r>
      <w:r>
        <w:rPr>
          <w:color w:val="231F20"/>
          <w:w w:val="110"/>
          <w:sz w:val="20"/>
        </w:rPr>
        <w:t>párrafo </w:t>
      </w:r>
      <w:r>
        <w:rPr>
          <w:color w:val="231F20"/>
          <w:spacing w:val="-3"/>
          <w:w w:val="110"/>
          <w:sz w:val="20"/>
        </w:rPr>
        <w:t>anterior contiene </w:t>
      </w:r>
      <w:r>
        <w:rPr>
          <w:color w:val="231F20"/>
          <w:w w:val="110"/>
          <w:sz w:val="20"/>
        </w:rPr>
        <w:t>las </w:t>
      </w:r>
      <w:r>
        <w:rPr>
          <w:color w:val="231F20"/>
          <w:spacing w:val="-4"/>
          <w:w w:val="110"/>
          <w:sz w:val="20"/>
        </w:rPr>
        <w:t>reglas, </w:t>
      </w:r>
      <w:r>
        <w:rPr>
          <w:color w:val="231F20"/>
          <w:spacing w:val="-3"/>
          <w:w w:val="110"/>
          <w:sz w:val="20"/>
        </w:rPr>
        <w:t>acciones </w:t>
      </w:r>
      <w:r>
        <w:rPr>
          <w:color w:val="231F20"/>
          <w:w w:val="110"/>
          <w:sz w:val="20"/>
        </w:rPr>
        <w:t>y </w:t>
      </w:r>
      <w:r>
        <w:rPr>
          <w:color w:val="231F20"/>
          <w:spacing w:val="-4"/>
          <w:w w:val="110"/>
          <w:sz w:val="20"/>
        </w:rPr>
        <w:t>procesos </w:t>
      </w:r>
      <w:r>
        <w:rPr>
          <w:color w:val="231F20"/>
          <w:w w:val="110"/>
          <w:sz w:val="20"/>
        </w:rPr>
        <w:t>que en </w:t>
      </w:r>
      <w:r>
        <w:rPr>
          <w:color w:val="231F20"/>
          <w:spacing w:val="-3"/>
          <w:w w:val="110"/>
          <w:sz w:val="20"/>
        </w:rPr>
        <w:t>materia de tecnologías </w:t>
      </w:r>
      <w:r>
        <w:rPr>
          <w:color w:val="231F20"/>
          <w:w w:val="110"/>
          <w:sz w:val="20"/>
        </w:rPr>
        <w:t>de la </w:t>
      </w:r>
      <w:r>
        <w:rPr>
          <w:color w:val="231F20"/>
          <w:spacing w:val="-3"/>
          <w:w w:val="110"/>
          <w:sz w:val="20"/>
        </w:rPr>
        <w:t>información </w:t>
      </w:r>
      <w:r>
        <w:rPr>
          <w:color w:val="231F20"/>
          <w:w w:val="110"/>
          <w:sz w:val="20"/>
        </w:rPr>
        <w:t>y </w:t>
      </w:r>
      <w:r>
        <w:rPr>
          <w:color w:val="231F20"/>
          <w:spacing w:val="-3"/>
          <w:w w:val="110"/>
          <w:sz w:val="20"/>
        </w:rPr>
        <w:t>comunicaciones deberán </w:t>
      </w:r>
      <w:r>
        <w:rPr>
          <w:color w:val="231F20"/>
          <w:w w:val="110"/>
          <w:sz w:val="20"/>
        </w:rPr>
        <w:t>observar de </w:t>
      </w:r>
      <w:r>
        <w:rPr>
          <w:color w:val="231F20"/>
          <w:spacing w:val="-3"/>
          <w:w w:val="110"/>
          <w:sz w:val="20"/>
        </w:rPr>
        <w:t>mane- </w:t>
      </w:r>
      <w:r>
        <w:rPr>
          <w:color w:val="231F20"/>
          <w:w w:val="110"/>
          <w:sz w:val="20"/>
        </w:rPr>
        <w:t>ra obligatoria, las dependencias y entidades de la Administración Pública </w:t>
      </w:r>
      <w:r>
        <w:rPr>
          <w:color w:val="231F20"/>
          <w:spacing w:val="-5"/>
          <w:w w:val="110"/>
          <w:sz w:val="20"/>
        </w:rPr>
        <w:t>Federal </w:t>
      </w:r>
      <w:r>
        <w:rPr>
          <w:color w:val="231F20"/>
          <w:spacing w:val="-12"/>
          <w:w w:val="110"/>
          <w:sz w:val="20"/>
        </w:rPr>
        <w:t>y, </w:t>
      </w:r>
      <w:r>
        <w:rPr>
          <w:color w:val="231F20"/>
          <w:spacing w:val="-3"/>
          <w:w w:val="110"/>
          <w:sz w:val="20"/>
        </w:rPr>
        <w:t>cuando corresponda, </w:t>
      </w:r>
      <w:r>
        <w:rPr>
          <w:color w:val="231F20"/>
          <w:w w:val="110"/>
          <w:sz w:val="20"/>
        </w:rPr>
        <w:t>la </w:t>
      </w:r>
      <w:r>
        <w:rPr>
          <w:color w:val="231F20"/>
          <w:spacing w:val="-4"/>
          <w:w w:val="110"/>
          <w:sz w:val="20"/>
        </w:rPr>
        <w:t>Procuraduría </w:t>
      </w:r>
      <w:r>
        <w:rPr>
          <w:color w:val="231F20"/>
          <w:spacing w:val="-3"/>
          <w:w w:val="110"/>
          <w:sz w:val="20"/>
        </w:rPr>
        <w:t>General </w:t>
      </w:r>
      <w:r>
        <w:rPr>
          <w:color w:val="231F20"/>
          <w:w w:val="110"/>
          <w:sz w:val="20"/>
        </w:rPr>
        <w:t>de la</w:t>
      </w:r>
      <w:r>
        <w:rPr>
          <w:color w:val="231F20"/>
          <w:spacing w:val="41"/>
          <w:w w:val="110"/>
          <w:sz w:val="20"/>
        </w:rPr>
        <w:t> </w:t>
      </w:r>
      <w:r>
        <w:rPr>
          <w:color w:val="231F20"/>
          <w:spacing w:val="-4"/>
          <w:w w:val="110"/>
          <w:sz w:val="20"/>
        </w:rPr>
        <w:t>República.</w:t>
      </w:r>
    </w:p>
    <w:p>
      <w:pPr>
        <w:pStyle w:val="BodyText"/>
        <w:spacing w:before="9"/>
      </w:pPr>
    </w:p>
    <w:p>
      <w:pPr>
        <w:pStyle w:val="BodyText"/>
        <w:spacing w:line="259" w:lineRule="auto"/>
        <w:ind w:left="100" w:right="157"/>
        <w:jc w:val="both"/>
      </w:pP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misma</w:t>
      </w:r>
      <w:r>
        <w:rPr>
          <w:color w:val="231F20"/>
          <w:spacing w:val="-22"/>
          <w:w w:val="115"/>
        </w:rPr>
        <w:t> </w:t>
      </w:r>
      <w:r>
        <w:rPr>
          <w:color w:val="231F20"/>
          <w:w w:val="115"/>
        </w:rPr>
        <w:t>forma,</w:t>
      </w:r>
      <w:r>
        <w:rPr>
          <w:color w:val="231F20"/>
          <w:spacing w:val="-22"/>
          <w:w w:val="115"/>
        </w:rPr>
        <w:t> </w:t>
      </w:r>
      <w:r>
        <w:rPr>
          <w:color w:val="231F20"/>
          <w:w w:val="115"/>
        </w:rPr>
        <w:t>el</w:t>
      </w:r>
      <w:r>
        <w:rPr>
          <w:color w:val="231F20"/>
          <w:spacing w:val="-22"/>
          <w:w w:val="115"/>
        </w:rPr>
        <w:t> </w:t>
      </w:r>
      <w:r>
        <w:rPr>
          <w:color w:val="231F20"/>
          <w:w w:val="115"/>
        </w:rPr>
        <w:t>acuerdo</w:t>
      </w:r>
      <w:r>
        <w:rPr>
          <w:color w:val="231F20"/>
          <w:spacing w:val="-22"/>
          <w:w w:val="115"/>
        </w:rPr>
        <w:t> </w:t>
      </w:r>
      <w:r>
        <w:rPr>
          <w:color w:val="231F20"/>
          <w:w w:val="115"/>
        </w:rPr>
        <w:t>establece</w:t>
      </w:r>
      <w:r>
        <w:rPr>
          <w:color w:val="231F20"/>
          <w:spacing w:val="-22"/>
          <w:w w:val="115"/>
        </w:rPr>
        <w:t> </w:t>
      </w:r>
      <w:r>
        <w:rPr>
          <w:color w:val="231F20"/>
          <w:w w:val="115"/>
        </w:rPr>
        <w:t>que</w:t>
      </w:r>
      <w:r>
        <w:rPr>
          <w:color w:val="231F20"/>
          <w:spacing w:val="-22"/>
          <w:w w:val="115"/>
        </w:rPr>
        <w:t> </w:t>
      </w:r>
      <w:r>
        <w:rPr>
          <w:color w:val="231F20"/>
          <w:w w:val="115"/>
        </w:rPr>
        <w:t>la</w:t>
      </w:r>
      <w:r>
        <w:rPr>
          <w:color w:val="231F20"/>
          <w:spacing w:val="-22"/>
          <w:w w:val="115"/>
        </w:rPr>
        <w:t> </w:t>
      </w:r>
      <w:r>
        <w:rPr>
          <w:color w:val="231F20"/>
          <w:w w:val="115"/>
        </w:rPr>
        <w:t>aplicación</w:t>
      </w:r>
      <w:r>
        <w:rPr>
          <w:color w:val="231F20"/>
          <w:spacing w:val="-22"/>
          <w:w w:val="115"/>
        </w:rPr>
        <w:t> </w:t>
      </w:r>
      <w:r>
        <w:rPr>
          <w:color w:val="231F20"/>
          <w:w w:val="115"/>
        </w:rPr>
        <w:t>y</w:t>
      </w:r>
      <w:r>
        <w:rPr>
          <w:color w:val="231F20"/>
          <w:spacing w:val="-22"/>
          <w:w w:val="115"/>
        </w:rPr>
        <w:t> </w:t>
      </w:r>
      <w:r>
        <w:rPr>
          <w:color w:val="231F20"/>
          <w:w w:val="115"/>
        </w:rPr>
        <w:t>cumplimiento del</w:t>
      </w:r>
      <w:r>
        <w:rPr>
          <w:color w:val="231F20"/>
          <w:spacing w:val="-11"/>
          <w:w w:val="115"/>
        </w:rPr>
        <w:t> </w:t>
      </w:r>
      <w:r>
        <w:rPr>
          <w:color w:val="231F20"/>
          <w:w w:val="115"/>
        </w:rPr>
        <w:t>Maagtic</w:t>
      </w:r>
      <w:r>
        <w:rPr>
          <w:color w:val="231F20"/>
          <w:spacing w:val="-11"/>
          <w:w w:val="115"/>
        </w:rPr>
        <w:t> </w:t>
      </w:r>
      <w:r>
        <w:rPr>
          <w:color w:val="231F20"/>
          <w:w w:val="115"/>
        </w:rPr>
        <w:t>corresponderá</w:t>
      </w:r>
      <w:r>
        <w:rPr>
          <w:color w:val="231F20"/>
          <w:spacing w:val="-11"/>
          <w:w w:val="115"/>
        </w:rPr>
        <w:t> </w:t>
      </w:r>
      <w:r>
        <w:rPr>
          <w:color w:val="231F20"/>
          <w:w w:val="115"/>
        </w:rPr>
        <w:t>a</w:t>
      </w:r>
      <w:r>
        <w:rPr>
          <w:color w:val="231F20"/>
          <w:spacing w:val="-11"/>
          <w:w w:val="115"/>
        </w:rPr>
        <w:t> </w:t>
      </w:r>
      <w:r>
        <w:rPr>
          <w:color w:val="231F20"/>
          <w:w w:val="115"/>
        </w:rPr>
        <w:t>las</w:t>
      </w:r>
      <w:r>
        <w:rPr>
          <w:color w:val="231F20"/>
          <w:spacing w:val="-11"/>
          <w:w w:val="115"/>
        </w:rPr>
        <w:t> </w:t>
      </w:r>
      <w:r>
        <w:rPr>
          <w:color w:val="231F20"/>
          <w:w w:val="115"/>
        </w:rPr>
        <w:t>áreas</w:t>
      </w:r>
      <w:r>
        <w:rPr>
          <w:color w:val="231F20"/>
          <w:spacing w:val="-11"/>
          <w:w w:val="115"/>
        </w:rPr>
        <w:t> </w:t>
      </w:r>
      <w:r>
        <w:rPr>
          <w:color w:val="231F20"/>
          <w:w w:val="115"/>
        </w:rPr>
        <w:t>o</w:t>
      </w:r>
      <w:r>
        <w:rPr>
          <w:color w:val="231F20"/>
          <w:spacing w:val="-11"/>
          <w:w w:val="115"/>
        </w:rPr>
        <w:t> </w:t>
      </w:r>
      <w:r>
        <w:rPr>
          <w:color w:val="231F20"/>
          <w:w w:val="115"/>
        </w:rPr>
        <w:t>unidades</w:t>
      </w:r>
      <w:r>
        <w:rPr>
          <w:color w:val="231F20"/>
          <w:spacing w:val="-11"/>
          <w:w w:val="115"/>
        </w:rPr>
        <w:t> </w:t>
      </w:r>
      <w:r>
        <w:rPr>
          <w:color w:val="231F20"/>
          <w:w w:val="115"/>
        </w:rPr>
        <w:t>administrativas</w:t>
      </w:r>
      <w:r>
        <w:rPr>
          <w:color w:val="231F20"/>
          <w:spacing w:val="-11"/>
          <w:w w:val="115"/>
        </w:rPr>
        <w:t> </w:t>
      </w:r>
      <w:r>
        <w:rPr>
          <w:color w:val="231F20"/>
          <w:w w:val="115"/>
        </w:rPr>
        <w:t>respon- sables</w:t>
      </w:r>
      <w:r>
        <w:rPr>
          <w:color w:val="231F20"/>
          <w:spacing w:val="-15"/>
          <w:w w:val="115"/>
        </w:rPr>
        <w:t> </w:t>
      </w:r>
      <w:r>
        <w:rPr>
          <w:color w:val="231F20"/>
          <w:w w:val="115"/>
        </w:rPr>
        <w:t>de</w:t>
      </w:r>
      <w:r>
        <w:rPr>
          <w:color w:val="231F20"/>
          <w:spacing w:val="-15"/>
          <w:w w:val="115"/>
        </w:rPr>
        <w:t> </w:t>
      </w:r>
      <w:r>
        <w:rPr>
          <w:color w:val="231F20"/>
          <w:w w:val="115"/>
        </w:rPr>
        <w:t>las</w:t>
      </w:r>
      <w:r>
        <w:rPr>
          <w:color w:val="231F20"/>
          <w:spacing w:val="-15"/>
          <w:w w:val="115"/>
        </w:rPr>
        <w:t> </w:t>
      </w:r>
      <w:r>
        <w:rPr>
          <w:color w:val="231F20"/>
          <w:w w:val="135"/>
          <w:sz w:val="15"/>
        </w:rPr>
        <w:t>tic</w:t>
      </w:r>
      <w:r>
        <w:rPr>
          <w:color w:val="231F20"/>
          <w:spacing w:val="-6"/>
          <w:w w:val="135"/>
          <w:sz w:val="15"/>
        </w:rPr>
        <w:t> </w:t>
      </w:r>
      <w:r>
        <w:rPr>
          <w:color w:val="231F20"/>
          <w:w w:val="115"/>
        </w:rPr>
        <w:t>en</w:t>
      </w:r>
      <w:r>
        <w:rPr>
          <w:color w:val="231F20"/>
          <w:spacing w:val="-15"/>
          <w:w w:val="115"/>
        </w:rPr>
        <w:t> </w:t>
      </w:r>
      <w:r>
        <w:rPr>
          <w:color w:val="231F20"/>
          <w:w w:val="115"/>
        </w:rPr>
        <w:t>las</w:t>
      </w:r>
      <w:r>
        <w:rPr>
          <w:color w:val="231F20"/>
          <w:spacing w:val="-15"/>
          <w:w w:val="115"/>
        </w:rPr>
        <w:t> </w:t>
      </w:r>
      <w:r>
        <w:rPr>
          <w:color w:val="231F20"/>
          <w:w w:val="115"/>
        </w:rPr>
        <w:t>dependencias</w:t>
      </w:r>
      <w:r>
        <w:rPr>
          <w:color w:val="231F20"/>
          <w:spacing w:val="-15"/>
          <w:w w:val="115"/>
        </w:rPr>
        <w:t> </w:t>
      </w:r>
      <w:r>
        <w:rPr>
          <w:color w:val="231F20"/>
          <w:w w:val="115"/>
        </w:rPr>
        <w:t>y</w:t>
      </w:r>
      <w:r>
        <w:rPr>
          <w:color w:val="231F20"/>
          <w:spacing w:val="-15"/>
          <w:w w:val="115"/>
        </w:rPr>
        <w:t> </w:t>
      </w:r>
      <w:r>
        <w:rPr>
          <w:color w:val="231F20"/>
          <w:w w:val="115"/>
        </w:rPr>
        <w:t>entidades,</w:t>
      </w:r>
      <w:r>
        <w:rPr>
          <w:color w:val="231F20"/>
          <w:spacing w:val="-15"/>
          <w:w w:val="115"/>
        </w:rPr>
        <w:t> </w:t>
      </w:r>
      <w:r>
        <w:rPr>
          <w:color w:val="231F20"/>
          <w:w w:val="115"/>
        </w:rPr>
        <w:t>así</w:t>
      </w:r>
      <w:r>
        <w:rPr>
          <w:color w:val="231F20"/>
          <w:spacing w:val="-15"/>
          <w:w w:val="115"/>
        </w:rPr>
        <w:t> </w:t>
      </w:r>
      <w:r>
        <w:rPr>
          <w:color w:val="231F20"/>
          <w:w w:val="115"/>
        </w:rPr>
        <w:t>como</w:t>
      </w:r>
      <w:r>
        <w:rPr>
          <w:color w:val="231F20"/>
          <w:spacing w:val="-15"/>
          <w:w w:val="115"/>
        </w:rPr>
        <w:t> </w:t>
      </w:r>
      <w:r>
        <w:rPr>
          <w:color w:val="231F20"/>
          <w:w w:val="115"/>
        </w:rPr>
        <w:t>a</w:t>
      </w:r>
      <w:r>
        <w:rPr>
          <w:color w:val="231F20"/>
          <w:spacing w:val="-15"/>
          <w:w w:val="115"/>
        </w:rPr>
        <w:t> </w:t>
      </w:r>
      <w:r>
        <w:rPr>
          <w:color w:val="231F20"/>
          <w:w w:val="115"/>
        </w:rPr>
        <w:t>los</w:t>
      </w:r>
      <w:r>
        <w:rPr>
          <w:color w:val="231F20"/>
          <w:spacing w:val="-15"/>
          <w:w w:val="115"/>
        </w:rPr>
        <w:t> </w:t>
      </w:r>
      <w:r>
        <w:rPr>
          <w:color w:val="231F20"/>
          <w:w w:val="115"/>
        </w:rPr>
        <w:t>servidores públicos</w:t>
      </w:r>
      <w:r>
        <w:rPr>
          <w:color w:val="231F20"/>
          <w:spacing w:val="-14"/>
          <w:w w:val="115"/>
        </w:rPr>
        <w:t> </w:t>
      </w:r>
      <w:r>
        <w:rPr>
          <w:color w:val="231F20"/>
          <w:w w:val="115"/>
        </w:rPr>
        <w:t>cuyas</w:t>
      </w:r>
      <w:r>
        <w:rPr>
          <w:color w:val="231F20"/>
          <w:spacing w:val="-14"/>
          <w:w w:val="115"/>
        </w:rPr>
        <w:t> </w:t>
      </w:r>
      <w:r>
        <w:rPr>
          <w:color w:val="231F20"/>
          <w:w w:val="115"/>
        </w:rPr>
        <w:t>funciones</w:t>
      </w:r>
      <w:r>
        <w:rPr>
          <w:color w:val="231F20"/>
          <w:spacing w:val="-14"/>
          <w:w w:val="115"/>
        </w:rPr>
        <w:t> </w:t>
      </w:r>
      <w:r>
        <w:rPr>
          <w:color w:val="231F20"/>
          <w:w w:val="115"/>
        </w:rPr>
        <w:t>o</w:t>
      </w:r>
      <w:r>
        <w:rPr>
          <w:color w:val="231F20"/>
          <w:spacing w:val="-14"/>
          <w:w w:val="115"/>
        </w:rPr>
        <w:t> </w:t>
      </w:r>
      <w:r>
        <w:rPr>
          <w:color w:val="231F20"/>
          <w:w w:val="115"/>
        </w:rPr>
        <w:t>atribuciones</w:t>
      </w:r>
      <w:r>
        <w:rPr>
          <w:color w:val="231F20"/>
          <w:spacing w:val="-14"/>
          <w:w w:val="115"/>
        </w:rPr>
        <w:t> </w:t>
      </w:r>
      <w:r>
        <w:rPr>
          <w:color w:val="231F20"/>
          <w:w w:val="115"/>
        </w:rPr>
        <w:t>se</w:t>
      </w:r>
      <w:r>
        <w:rPr>
          <w:color w:val="231F20"/>
          <w:spacing w:val="-14"/>
          <w:w w:val="115"/>
        </w:rPr>
        <w:t> </w:t>
      </w:r>
      <w:r>
        <w:rPr>
          <w:color w:val="231F20"/>
          <w:w w:val="115"/>
        </w:rPr>
        <w:t>vinculen</w:t>
      </w:r>
      <w:r>
        <w:rPr>
          <w:color w:val="231F20"/>
          <w:spacing w:val="-14"/>
          <w:w w:val="115"/>
        </w:rPr>
        <w:t> </w:t>
      </w:r>
      <w:r>
        <w:rPr>
          <w:color w:val="231F20"/>
          <w:w w:val="115"/>
        </w:rPr>
        <w:t>con</w:t>
      </w:r>
      <w:r>
        <w:rPr>
          <w:color w:val="231F20"/>
          <w:spacing w:val="-14"/>
          <w:w w:val="115"/>
        </w:rPr>
        <w:t> </w:t>
      </w:r>
      <w:r>
        <w:rPr>
          <w:color w:val="231F20"/>
          <w:w w:val="115"/>
        </w:rPr>
        <w:t>las</w:t>
      </w:r>
      <w:r>
        <w:rPr>
          <w:color w:val="231F20"/>
          <w:spacing w:val="-14"/>
          <w:w w:val="115"/>
        </w:rPr>
        <w:t> </w:t>
      </w:r>
      <w:r>
        <w:rPr>
          <w:color w:val="231F20"/>
          <w:w w:val="135"/>
          <w:sz w:val="15"/>
        </w:rPr>
        <w:t>tic</w:t>
      </w:r>
      <w:r>
        <w:rPr>
          <w:color w:val="231F20"/>
          <w:w w:val="135"/>
        </w:rPr>
        <w:t>.</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4" w:lineRule="auto" w:before="64"/>
        <w:ind w:left="160" w:right="116" w:firstLine="360"/>
        <w:jc w:val="both"/>
      </w:pPr>
      <w:r>
        <w:rPr>
          <w:color w:val="231F20"/>
          <w:w w:val="110"/>
        </w:rPr>
        <w:t>El Maagtic tiene como objetivo general definir los procesos que en ma- teria de </w:t>
      </w:r>
      <w:r>
        <w:rPr>
          <w:color w:val="231F20"/>
          <w:w w:val="135"/>
          <w:sz w:val="15"/>
        </w:rPr>
        <w:t>tic </w:t>
      </w:r>
      <w:r>
        <w:rPr>
          <w:color w:val="231F20"/>
          <w:w w:val="110"/>
        </w:rPr>
        <w:t>regirán hacia el interior de la unidad administrativa en las ins- </w:t>
      </w:r>
      <w:r>
        <w:rPr>
          <w:color w:val="231F20"/>
          <w:spacing w:val="2"/>
          <w:w w:val="110"/>
        </w:rPr>
        <w:t>tituciones, responsable </w:t>
      </w:r>
      <w:r>
        <w:rPr>
          <w:color w:val="231F20"/>
          <w:w w:val="110"/>
        </w:rPr>
        <w:t>de proveer de </w:t>
      </w:r>
      <w:r>
        <w:rPr>
          <w:color w:val="231F20"/>
          <w:spacing w:val="3"/>
          <w:w w:val="110"/>
        </w:rPr>
        <w:t>infraestructura </w:t>
      </w:r>
      <w:r>
        <w:rPr>
          <w:color w:val="231F20"/>
          <w:w w:val="110"/>
        </w:rPr>
        <w:t>y </w:t>
      </w:r>
      <w:r>
        <w:rPr>
          <w:color w:val="231F20"/>
          <w:spacing w:val="3"/>
          <w:w w:val="110"/>
        </w:rPr>
        <w:t>servicios </w:t>
      </w:r>
      <w:r>
        <w:rPr>
          <w:color w:val="231F20"/>
          <w:w w:val="110"/>
        </w:rPr>
        <w:t>de tec- </w:t>
      </w:r>
      <w:r>
        <w:rPr>
          <w:color w:val="231F20"/>
          <w:spacing w:val="4"/>
          <w:w w:val="120"/>
        </w:rPr>
        <w:t>n</w:t>
      </w:r>
      <w:r>
        <w:rPr>
          <w:color w:val="231F20"/>
          <w:spacing w:val="4"/>
          <w:w w:val="109"/>
        </w:rPr>
        <w:t>o</w:t>
      </w:r>
      <w:r>
        <w:rPr>
          <w:color w:val="231F20"/>
          <w:spacing w:val="1"/>
          <w:w w:val="108"/>
        </w:rPr>
        <w:t>logía</w:t>
      </w:r>
      <w:r>
        <w:rPr>
          <w:color w:val="231F20"/>
          <w:w w:val="108"/>
        </w:rPr>
        <w:t>s</w:t>
      </w:r>
      <w:r>
        <w:rPr>
          <w:color w:val="231F20"/>
        </w:rPr>
        <w:t> </w:t>
      </w:r>
      <w:r>
        <w:rPr>
          <w:color w:val="231F20"/>
          <w:spacing w:val="-23"/>
        </w:rPr>
        <w:t> </w:t>
      </w:r>
      <w:r>
        <w:rPr>
          <w:color w:val="231F20"/>
          <w:spacing w:val="1"/>
          <w:w w:val="101"/>
        </w:rPr>
        <w:t>d</w:t>
      </w:r>
      <w:r>
        <w:rPr>
          <w:color w:val="231F20"/>
          <w:w w:val="101"/>
        </w:rPr>
        <w:t>e</w:t>
      </w:r>
      <w:r>
        <w:rPr>
          <w:color w:val="231F20"/>
        </w:rPr>
        <w:t> </w:t>
      </w:r>
      <w:r>
        <w:rPr>
          <w:color w:val="231F20"/>
          <w:spacing w:val="-23"/>
        </w:rPr>
        <w:t> </w:t>
      </w:r>
      <w:r>
        <w:rPr>
          <w:color w:val="231F20"/>
          <w:spacing w:val="1"/>
          <w:w w:val="108"/>
        </w:rPr>
        <w:t>l</w:t>
      </w:r>
      <w:r>
        <w:rPr>
          <w:color w:val="231F20"/>
          <w:w w:val="108"/>
        </w:rPr>
        <w:t>a</w:t>
      </w:r>
      <w:r>
        <w:rPr>
          <w:color w:val="231F20"/>
        </w:rPr>
        <w:t> </w:t>
      </w:r>
      <w:r>
        <w:rPr>
          <w:color w:val="231F20"/>
          <w:spacing w:val="-23"/>
        </w:rPr>
        <w:t> </w:t>
      </w:r>
      <w:r>
        <w:rPr>
          <w:color w:val="231F20"/>
          <w:spacing w:val="1"/>
          <w:w w:val="113"/>
        </w:rPr>
        <w:t>info</w:t>
      </w:r>
      <w:r>
        <w:rPr>
          <w:color w:val="231F20"/>
          <w:spacing w:val="5"/>
          <w:w w:val="113"/>
        </w:rPr>
        <w:t>r</w:t>
      </w:r>
      <w:r>
        <w:rPr>
          <w:color w:val="231F20"/>
          <w:spacing w:val="1"/>
          <w:w w:val="111"/>
        </w:rPr>
        <w:t>mació</w:t>
      </w:r>
      <w:r>
        <w:rPr>
          <w:color w:val="231F20"/>
          <w:w w:val="111"/>
        </w:rPr>
        <w:t>n</w:t>
      </w:r>
      <w:r>
        <w:rPr>
          <w:color w:val="231F20"/>
        </w:rPr>
        <w:t> </w:t>
      </w:r>
      <w:r>
        <w:rPr>
          <w:color w:val="231F20"/>
          <w:spacing w:val="-23"/>
        </w:rPr>
        <w:t> </w:t>
      </w:r>
      <w:r>
        <w:rPr>
          <w:color w:val="231F20"/>
          <w:w w:val="122"/>
        </w:rPr>
        <w:t>y</w:t>
      </w:r>
      <w:r>
        <w:rPr>
          <w:color w:val="231F20"/>
        </w:rPr>
        <w:t> </w:t>
      </w:r>
      <w:r>
        <w:rPr>
          <w:color w:val="231F20"/>
          <w:spacing w:val="-23"/>
        </w:rPr>
        <w:t> </w:t>
      </w:r>
      <w:r>
        <w:rPr>
          <w:color w:val="231F20"/>
          <w:spacing w:val="1"/>
          <w:w w:val="109"/>
        </w:rPr>
        <w:t>comunicacione</w:t>
      </w:r>
      <w:r>
        <w:rPr>
          <w:color w:val="231F20"/>
          <w:w w:val="109"/>
        </w:rPr>
        <w:t>s</w:t>
      </w:r>
      <w:r>
        <w:rPr>
          <w:color w:val="231F20"/>
        </w:rPr>
        <w:t> </w:t>
      </w:r>
      <w:r>
        <w:rPr>
          <w:color w:val="231F20"/>
          <w:spacing w:val="-23"/>
        </w:rPr>
        <w:t> </w:t>
      </w:r>
      <w:r>
        <w:rPr>
          <w:color w:val="231F20"/>
          <w:w w:val="100"/>
        </w:rPr>
        <w:t>(</w:t>
      </w:r>
      <w:r>
        <w:rPr>
          <w:color w:val="231F20"/>
          <w:spacing w:val="1"/>
          <w:w w:val="162"/>
          <w:sz w:val="15"/>
        </w:rPr>
        <w:t>u</w:t>
      </w:r>
      <w:r>
        <w:rPr>
          <w:color w:val="231F20"/>
          <w:spacing w:val="1"/>
          <w:w w:val="232"/>
          <w:sz w:val="15"/>
        </w:rPr>
        <w:t>t</w:t>
      </w:r>
      <w:r>
        <w:rPr>
          <w:color w:val="231F20"/>
          <w:spacing w:val="1"/>
          <w:w w:val="115"/>
          <w:sz w:val="15"/>
        </w:rPr>
        <w:t>i</w:t>
      </w:r>
      <w:r>
        <w:rPr>
          <w:color w:val="231F20"/>
          <w:spacing w:val="1"/>
          <w:w w:val="151"/>
          <w:sz w:val="15"/>
        </w:rPr>
        <w:t>c</w:t>
      </w:r>
      <w:r>
        <w:rPr>
          <w:color w:val="231F20"/>
          <w:spacing w:val="1"/>
          <w:w w:val="107"/>
        </w:rPr>
        <w:t>)</w:t>
      </w:r>
      <w:r>
        <w:rPr>
          <w:color w:val="231F20"/>
          <w:w w:val="107"/>
        </w:rPr>
        <w:t>,</w:t>
      </w:r>
      <w:r>
        <w:rPr>
          <w:color w:val="231F20"/>
        </w:rPr>
        <w:t> </w:t>
      </w:r>
      <w:r>
        <w:rPr>
          <w:color w:val="231F20"/>
          <w:spacing w:val="-23"/>
        </w:rPr>
        <w:t> </w:t>
      </w:r>
      <w:r>
        <w:rPr>
          <w:color w:val="231F20"/>
          <w:spacing w:val="1"/>
          <w:w w:val="109"/>
        </w:rPr>
        <w:t>co</w:t>
      </w:r>
      <w:r>
        <w:rPr>
          <w:color w:val="231F20"/>
          <w:w w:val="109"/>
        </w:rPr>
        <w:t>n</w:t>
      </w:r>
      <w:r>
        <w:rPr>
          <w:color w:val="231F20"/>
        </w:rPr>
        <w:t> </w:t>
      </w:r>
      <w:r>
        <w:rPr>
          <w:color w:val="231F20"/>
          <w:spacing w:val="-23"/>
        </w:rPr>
        <w:t> </w:t>
      </w:r>
      <w:r>
        <w:rPr>
          <w:color w:val="231F20"/>
          <w:spacing w:val="1"/>
          <w:w w:val="97"/>
        </w:rPr>
        <w:t>e</w:t>
      </w:r>
      <w:r>
        <w:rPr>
          <w:color w:val="231F20"/>
          <w:w w:val="97"/>
        </w:rPr>
        <w:t>l</w:t>
      </w:r>
      <w:r>
        <w:rPr>
          <w:color w:val="231F20"/>
        </w:rPr>
        <w:t> </w:t>
      </w:r>
      <w:r>
        <w:rPr>
          <w:color w:val="231F20"/>
          <w:spacing w:val="-23"/>
        </w:rPr>
        <w:t> </w:t>
      </w:r>
      <w:r>
        <w:rPr>
          <w:color w:val="231F20"/>
          <w:spacing w:val="1"/>
          <w:w w:val="118"/>
        </w:rPr>
        <w:t>p</w:t>
      </w:r>
      <w:r>
        <w:rPr>
          <w:color w:val="231F20"/>
          <w:spacing w:val="-3"/>
          <w:w w:val="118"/>
        </w:rPr>
        <w:t>r</w:t>
      </w:r>
      <w:r>
        <w:rPr>
          <w:color w:val="231F20"/>
          <w:spacing w:val="1"/>
          <w:w w:val="110"/>
        </w:rPr>
        <w:t>opósit</w:t>
      </w:r>
      <w:r>
        <w:rPr>
          <w:color w:val="231F20"/>
          <w:w w:val="110"/>
        </w:rPr>
        <w:t>o</w:t>
      </w:r>
      <w:r>
        <w:rPr>
          <w:color w:val="231F20"/>
        </w:rPr>
        <w:t> </w:t>
      </w:r>
      <w:r>
        <w:rPr>
          <w:color w:val="231F20"/>
          <w:spacing w:val="-23"/>
        </w:rPr>
        <w:t> </w:t>
      </w:r>
      <w:r>
        <w:rPr>
          <w:color w:val="231F20"/>
          <w:spacing w:val="1"/>
          <w:w w:val="101"/>
        </w:rPr>
        <w:t>de </w:t>
      </w:r>
      <w:r>
        <w:rPr>
          <w:color w:val="231F20"/>
          <w:w w:val="110"/>
        </w:rPr>
        <w:t>lograr la cobertura total de la gestión, de manera que, independientemente de la estructura organizacional con que cuenten o que llegaran a adoptar; los roles definidos puedan acoplarse a los procesos establecidos para lograr la cohesión total para una mejor gestión. Igualmente, el Maagtic establece tres</w:t>
      </w:r>
      <w:r>
        <w:rPr>
          <w:color w:val="231F20"/>
          <w:spacing w:val="-34"/>
          <w:w w:val="110"/>
        </w:rPr>
        <w:t> </w:t>
      </w:r>
      <w:r>
        <w:rPr>
          <w:color w:val="231F20"/>
          <w:w w:val="110"/>
        </w:rPr>
        <w:t>objetivos</w:t>
      </w:r>
      <w:r>
        <w:rPr>
          <w:color w:val="231F20"/>
          <w:spacing w:val="-34"/>
          <w:w w:val="110"/>
        </w:rPr>
        <w:t> </w:t>
      </w:r>
      <w:r>
        <w:rPr>
          <w:color w:val="231F20"/>
          <w:w w:val="110"/>
        </w:rPr>
        <w:t>específicos:</w:t>
      </w:r>
    </w:p>
    <w:p>
      <w:pPr>
        <w:pStyle w:val="BodyText"/>
        <w:spacing w:before="1"/>
        <w:rPr>
          <w:sz w:val="17"/>
        </w:rPr>
      </w:pPr>
    </w:p>
    <w:p>
      <w:pPr>
        <w:pStyle w:val="ListParagraph"/>
        <w:numPr>
          <w:ilvl w:val="0"/>
          <w:numId w:val="8"/>
        </w:numPr>
        <w:tabs>
          <w:tab w:pos="521" w:val="left" w:leader="none"/>
        </w:tabs>
        <w:spacing w:line="254" w:lineRule="auto" w:before="0" w:after="0"/>
        <w:ind w:left="520" w:right="118" w:hanging="240"/>
        <w:jc w:val="both"/>
        <w:rPr>
          <w:sz w:val="21"/>
        </w:rPr>
      </w:pPr>
      <w:r>
        <w:rPr>
          <w:color w:val="231F20"/>
          <w:w w:val="115"/>
          <w:sz w:val="21"/>
        </w:rPr>
        <w:t>Proporcionar</w:t>
      </w:r>
      <w:r>
        <w:rPr>
          <w:color w:val="231F20"/>
          <w:spacing w:val="-36"/>
          <w:w w:val="115"/>
          <w:sz w:val="21"/>
        </w:rPr>
        <w:t> </w:t>
      </w:r>
      <w:r>
        <w:rPr>
          <w:color w:val="231F20"/>
          <w:w w:val="115"/>
          <w:sz w:val="21"/>
        </w:rPr>
        <w:t>a</w:t>
      </w:r>
      <w:r>
        <w:rPr>
          <w:color w:val="231F20"/>
          <w:spacing w:val="-36"/>
          <w:w w:val="115"/>
          <w:sz w:val="21"/>
        </w:rPr>
        <w:t> </w:t>
      </w:r>
      <w:r>
        <w:rPr>
          <w:color w:val="231F20"/>
          <w:w w:val="115"/>
          <w:sz w:val="21"/>
        </w:rPr>
        <w:t>las</w:t>
      </w:r>
      <w:r>
        <w:rPr>
          <w:color w:val="231F20"/>
          <w:spacing w:val="-36"/>
          <w:w w:val="115"/>
          <w:sz w:val="21"/>
        </w:rPr>
        <w:t> </w:t>
      </w:r>
      <w:r>
        <w:rPr>
          <w:color w:val="231F20"/>
          <w:w w:val="115"/>
          <w:sz w:val="21"/>
        </w:rPr>
        <w:t>instituciones</w:t>
      </w:r>
      <w:r>
        <w:rPr>
          <w:color w:val="231F20"/>
          <w:spacing w:val="-36"/>
          <w:w w:val="115"/>
          <w:sz w:val="21"/>
        </w:rPr>
        <w:t> </w:t>
      </w:r>
      <w:r>
        <w:rPr>
          <w:color w:val="231F20"/>
          <w:w w:val="115"/>
          <w:sz w:val="21"/>
        </w:rPr>
        <w:t>procesos</w:t>
      </w:r>
      <w:r>
        <w:rPr>
          <w:color w:val="231F20"/>
          <w:spacing w:val="-36"/>
          <w:w w:val="115"/>
          <w:sz w:val="21"/>
        </w:rPr>
        <w:t> </w:t>
      </w:r>
      <w:r>
        <w:rPr>
          <w:color w:val="231F20"/>
          <w:w w:val="115"/>
          <w:sz w:val="21"/>
        </w:rPr>
        <w:t>simplificados</w:t>
      </w:r>
      <w:r>
        <w:rPr>
          <w:color w:val="231F20"/>
          <w:spacing w:val="-36"/>
          <w:w w:val="115"/>
          <w:sz w:val="21"/>
        </w:rPr>
        <w:t> </w:t>
      </w:r>
      <w:r>
        <w:rPr>
          <w:color w:val="231F20"/>
          <w:w w:val="115"/>
          <w:sz w:val="21"/>
        </w:rPr>
        <w:t>y</w:t>
      </w:r>
      <w:r>
        <w:rPr>
          <w:color w:val="231F20"/>
          <w:spacing w:val="-36"/>
          <w:w w:val="115"/>
          <w:sz w:val="21"/>
        </w:rPr>
        <w:t> </w:t>
      </w:r>
      <w:r>
        <w:rPr>
          <w:color w:val="231F20"/>
          <w:w w:val="115"/>
          <w:sz w:val="21"/>
        </w:rPr>
        <w:t>homologados</w:t>
      </w:r>
      <w:r>
        <w:rPr>
          <w:color w:val="231F20"/>
          <w:w w:val="111"/>
          <w:sz w:val="21"/>
        </w:rPr>
        <w:t> </w:t>
      </w:r>
      <w:r>
        <w:rPr>
          <w:color w:val="231F20"/>
          <w:w w:val="115"/>
          <w:sz w:val="21"/>
        </w:rPr>
        <w:t>en</w:t>
      </w:r>
      <w:r>
        <w:rPr>
          <w:color w:val="231F20"/>
          <w:spacing w:val="-23"/>
          <w:w w:val="115"/>
          <w:sz w:val="21"/>
        </w:rPr>
        <w:t> </w:t>
      </w:r>
      <w:r>
        <w:rPr>
          <w:color w:val="231F20"/>
          <w:w w:val="115"/>
          <w:sz w:val="21"/>
        </w:rPr>
        <w:t>materia</w:t>
      </w:r>
      <w:r>
        <w:rPr>
          <w:color w:val="231F20"/>
          <w:spacing w:val="-23"/>
          <w:w w:val="115"/>
          <w:sz w:val="21"/>
        </w:rPr>
        <w:t> </w:t>
      </w:r>
      <w:r>
        <w:rPr>
          <w:color w:val="231F20"/>
          <w:w w:val="115"/>
          <w:sz w:val="21"/>
        </w:rPr>
        <w:t>de</w:t>
      </w:r>
      <w:r>
        <w:rPr>
          <w:color w:val="231F20"/>
          <w:spacing w:val="-23"/>
          <w:w w:val="115"/>
          <w:sz w:val="21"/>
        </w:rPr>
        <w:t> </w:t>
      </w:r>
      <w:r>
        <w:rPr>
          <w:color w:val="231F20"/>
          <w:w w:val="125"/>
          <w:sz w:val="15"/>
        </w:rPr>
        <w:t>tic</w:t>
      </w:r>
      <w:r>
        <w:rPr>
          <w:color w:val="231F20"/>
          <w:w w:val="125"/>
          <w:sz w:val="21"/>
        </w:rPr>
        <w:t>,</w:t>
      </w:r>
      <w:r>
        <w:rPr>
          <w:color w:val="231F20"/>
          <w:spacing w:val="-28"/>
          <w:w w:val="125"/>
          <w:sz w:val="21"/>
        </w:rPr>
        <w:t> </w:t>
      </w:r>
      <w:r>
        <w:rPr>
          <w:color w:val="231F20"/>
          <w:w w:val="115"/>
          <w:sz w:val="21"/>
        </w:rPr>
        <w:t>así</w:t>
      </w:r>
      <w:r>
        <w:rPr>
          <w:color w:val="231F20"/>
          <w:spacing w:val="-23"/>
          <w:w w:val="115"/>
          <w:sz w:val="21"/>
        </w:rPr>
        <w:t> </w:t>
      </w:r>
      <w:r>
        <w:rPr>
          <w:color w:val="231F20"/>
          <w:w w:val="115"/>
          <w:sz w:val="21"/>
        </w:rPr>
        <w:t>como</w:t>
      </w:r>
      <w:r>
        <w:rPr>
          <w:color w:val="231F20"/>
          <w:spacing w:val="-23"/>
          <w:w w:val="115"/>
          <w:sz w:val="21"/>
        </w:rPr>
        <w:t> </w:t>
      </w:r>
      <w:r>
        <w:rPr>
          <w:color w:val="231F20"/>
          <w:w w:val="115"/>
          <w:sz w:val="21"/>
        </w:rPr>
        <w:t>las</w:t>
      </w:r>
      <w:r>
        <w:rPr>
          <w:color w:val="231F20"/>
          <w:spacing w:val="-23"/>
          <w:w w:val="115"/>
          <w:sz w:val="21"/>
        </w:rPr>
        <w:t> </w:t>
      </w:r>
      <w:r>
        <w:rPr>
          <w:color w:val="231F20"/>
          <w:w w:val="115"/>
          <w:sz w:val="21"/>
        </w:rPr>
        <w:t>correspondientes</w:t>
      </w:r>
      <w:r>
        <w:rPr>
          <w:color w:val="231F20"/>
          <w:spacing w:val="-23"/>
          <w:w w:val="115"/>
          <w:sz w:val="21"/>
        </w:rPr>
        <w:t> </w:t>
      </w:r>
      <w:r>
        <w:rPr>
          <w:color w:val="231F20"/>
          <w:w w:val="115"/>
          <w:sz w:val="21"/>
        </w:rPr>
        <w:t>regulaciones</w:t>
      </w:r>
      <w:r>
        <w:rPr>
          <w:color w:val="231F20"/>
          <w:spacing w:val="-23"/>
          <w:w w:val="115"/>
          <w:sz w:val="21"/>
        </w:rPr>
        <w:t> </w:t>
      </w:r>
      <w:r>
        <w:rPr>
          <w:color w:val="231F20"/>
          <w:w w:val="115"/>
          <w:sz w:val="21"/>
        </w:rPr>
        <w:t>para</w:t>
      </w:r>
      <w:r>
        <w:rPr>
          <w:color w:val="231F20"/>
          <w:spacing w:val="-23"/>
          <w:w w:val="115"/>
          <w:sz w:val="21"/>
        </w:rPr>
        <w:t> </w:t>
      </w:r>
      <w:r>
        <w:rPr>
          <w:color w:val="231F20"/>
          <w:w w:val="115"/>
          <w:sz w:val="21"/>
        </w:rPr>
        <w:t>cada proceso.</w:t>
      </w:r>
    </w:p>
    <w:p>
      <w:pPr>
        <w:pStyle w:val="ListParagraph"/>
        <w:numPr>
          <w:ilvl w:val="0"/>
          <w:numId w:val="8"/>
        </w:numPr>
        <w:tabs>
          <w:tab w:pos="521" w:val="left" w:leader="none"/>
        </w:tabs>
        <w:spacing w:line="254" w:lineRule="auto" w:before="0" w:after="0"/>
        <w:ind w:left="520" w:right="117" w:hanging="240"/>
        <w:jc w:val="both"/>
        <w:rPr>
          <w:sz w:val="21"/>
        </w:rPr>
      </w:pPr>
      <w:r>
        <w:rPr>
          <w:color w:val="231F20"/>
          <w:w w:val="110"/>
          <w:sz w:val="21"/>
        </w:rPr>
        <w:t>Establecer indicadores homologados que permitan a la Secretaría de la Función Pública medir los resultados de la gestión de la </w:t>
      </w:r>
      <w:r>
        <w:rPr>
          <w:color w:val="231F20"/>
          <w:w w:val="135"/>
          <w:sz w:val="15"/>
        </w:rPr>
        <w:t>utic </w:t>
      </w:r>
      <w:r>
        <w:rPr>
          <w:color w:val="231F20"/>
          <w:w w:val="110"/>
          <w:sz w:val="21"/>
        </w:rPr>
        <w:t>de manera que le sea posible definir estrategias de apalancamiento y apoyo a las instituciones que lo </w:t>
      </w:r>
      <w:r>
        <w:rPr>
          <w:color w:val="231F20"/>
          <w:spacing w:val="6"/>
          <w:w w:val="110"/>
          <w:sz w:val="21"/>
        </w:rPr>
        <w:t> </w:t>
      </w:r>
      <w:r>
        <w:rPr>
          <w:color w:val="231F20"/>
          <w:w w:val="110"/>
          <w:sz w:val="21"/>
        </w:rPr>
        <w:t>requieran.</w:t>
      </w:r>
    </w:p>
    <w:p>
      <w:pPr>
        <w:pStyle w:val="ListParagraph"/>
        <w:numPr>
          <w:ilvl w:val="0"/>
          <w:numId w:val="8"/>
        </w:numPr>
        <w:tabs>
          <w:tab w:pos="521" w:val="left" w:leader="none"/>
        </w:tabs>
        <w:spacing w:line="254" w:lineRule="auto" w:before="0" w:after="0"/>
        <w:ind w:left="520" w:right="112" w:hanging="240"/>
        <w:jc w:val="both"/>
        <w:rPr>
          <w:sz w:val="21"/>
        </w:rPr>
      </w:pPr>
      <w:r>
        <w:rPr>
          <w:color w:val="231F20"/>
          <w:w w:val="110"/>
          <w:sz w:val="21"/>
        </w:rPr>
        <w:t>Contribuir, </w:t>
      </w:r>
      <w:r>
        <w:rPr>
          <w:color w:val="231F20"/>
          <w:spacing w:val="2"/>
          <w:w w:val="110"/>
          <w:sz w:val="21"/>
        </w:rPr>
        <w:t>mediante </w:t>
      </w:r>
      <w:r>
        <w:rPr>
          <w:color w:val="231F20"/>
          <w:w w:val="110"/>
          <w:sz w:val="21"/>
        </w:rPr>
        <w:t>la </w:t>
      </w:r>
      <w:r>
        <w:rPr>
          <w:color w:val="231F20"/>
          <w:spacing w:val="2"/>
          <w:w w:val="110"/>
          <w:sz w:val="21"/>
        </w:rPr>
        <w:t>aplicación generalizada </w:t>
      </w:r>
      <w:r>
        <w:rPr>
          <w:color w:val="231F20"/>
          <w:w w:val="110"/>
          <w:sz w:val="21"/>
        </w:rPr>
        <w:t>del marco rector </w:t>
      </w:r>
      <w:r>
        <w:rPr>
          <w:color w:val="231F20"/>
          <w:spacing w:val="3"/>
          <w:w w:val="110"/>
          <w:sz w:val="21"/>
        </w:rPr>
        <w:t>de </w:t>
      </w:r>
      <w:r>
        <w:rPr>
          <w:color w:val="231F20"/>
          <w:w w:val="110"/>
          <w:sz w:val="21"/>
        </w:rPr>
        <w:t>procesos en materia de </w:t>
      </w:r>
      <w:r>
        <w:rPr>
          <w:color w:val="231F20"/>
          <w:w w:val="125"/>
          <w:sz w:val="15"/>
        </w:rPr>
        <w:t>tic</w:t>
      </w:r>
      <w:r>
        <w:rPr>
          <w:color w:val="231F20"/>
          <w:w w:val="125"/>
          <w:sz w:val="21"/>
        </w:rPr>
        <w:t>, </w:t>
      </w:r>
      <w:r>
        <w:rPr>
          <w:color w:val="231F20"/>
          <w:w w:val="110"/>
          <w:sz w:val="21"/>
        </w:rPr>
        <w:t>a alcanzar una mayor eficiencia en las acti- vidades y procesos institucionales e interinstitucionales, a partir </w:t>
      </w:r>
      <w:r>
        <w:rPr>
          <w:color w:val="231F20"/>
          <w:spacing w:val="2"/>
          <w:w w:val="110"/>
          <w:sz w:val="21"/>
        </w:rPr>
        <w:t>del </w:t>
      </w:r>
      <w:r>
        <w:rPr>
          <w:color w:val="231F20"/>
          <w:w w:val="110"/>
          <w:sz w:val="21"/>
        </w:rPr>
        <w:t>quehacer orientado al servicio y satisfacción del</w:t>
      </w:r>
      <w:r>
        <w:rPr>
          <w:color w:val="231F20"/>
          <w:spacing w:val="56"/>
          <w:w w:val="110"/>
          <w:sz w:val="21"/>
        </w:rPr>
        <w:t> </w:t>
      </w:r>
      <w:r>
        <w:rPr>
          <w:color w:val="231F20"/>
          <w:w w:val="110"/>
          <w:sz w:val="21"/>
        </w:rPr>
        <w:t>ciudadano.</w:t>
      </w:r>
    </w:p>
    <w:p>
      <w:pPr>
        <w:pStyle w:val="BodyText"/>
        <w:spacing w:before="1"/>
        <w:rPr>
          <w:sz w:val="17"/>
        </w:rPr>
      </w:pPr>
    </w:p>
    <w:p>
      <w:pPr>
        <w:pStyle w:val="BodyText"/>
        <w:spacing w:line="254" w:lineRule="auto"/>
        <w:ind w:left="160" w:right="119"/>
        <w:jc w:val="both"/>
      </w:pPr>
      <w:r>
        <w:rPr>
          <w:color w:val="231F20"/>
          <w:spacing w:val="-4"/>
          <w:w w:val="91"/>
        </w:rPr>
        <w:t>E</w:t>
      </w:r>
      <w:r>
        <w:rPr>
          <w:color w:val="231F20"/>
          <w:w w:val="91"/>
        </w:rPr>
        <w:t>l</w:t>
      </w:r>
      <w:r>
        <w:rPr>
          <w:color w:val="231F20"/>
          <w:spacing w:val="1"/>
        </w:rPr>
        <w:t> </w:t>
      </w:r>
      <w:r>
        <w:rPr>
          <w:color w:val="231F20"/>
          <w:spacing w:val="-4"/>
          <w:w w:val="113"/>
        </w:rPr>
        <w:t>ámbit</w:t>
      </w:r>
      <w:r>
        <w:rPr>
          <w:color w:val="231F20"/>
          <w:w w:val="113"/>
        </w:rPr>
        <w:t>o</w:t>
      </w:r>
      <w:r>
        <w:rPr>
          <w:color w:val="231F20"/>
          <w:spacing w:val="1"/>
        </w:rPr>
        <w:t> </w:t>
      </w:r>
      <w:r>
        <w:rPr>
          <w:color w:val="231F20"/>
          <w:spacing w:val="-4"/>
          <w:w w:val="101"/>
        </w:rPr>
        <w:t>d</w:t>
      </w:r>
      <w:r>
        <w:rPr>
          <w:color w:val="231F20"/>
          <w:w w:val="101"/>
        </w:rPr>
        <w:t>e</w:t>
      </w:r>
      <w:r>
        <w:rPr>
          <w:color w:val="231F20"/>
          <w:spacing w:val="1"/>
        </w:rPr>
        <w:t> </w:t>
      </w:r>
      <w:r>
        <w:rPr>
          <w:color w:val="231F20"/>
          <w:spacing w:val="-4"/>
          <w:w w:val="107"/>
        </w:rPr>
        <w:t>aplicació</w:t>
      </w:r>
      <w:r>
        <w:rPr>
          <w:color w:val="231F20"/>
          <w:w w:val="107"/>
        </w:rPr>
        <w:t>n</w:t>
      </w:r>
      <w:r>
        <w:rPr>
          <w:color w:val="231F20"/>
          <w:spacing w:val="1"/>
        </w:rPr>
        <w:t> </w:t>
      </w:r>
      <w:r>
        <w:rPr>
          <w:color w:val="231F20"/>
          <w:spacing w:val="-4"/>
          <w:w w:val="101"/>
        </w:rPr>
        <w:t>de</w:t>
      </w:r>
      <w:r>
        <w:rPr>
          <w:color w:val="231F20"/>
          <w:w w:val="101"/>
        </w:rPr>
        <w:t>l</w:t>
      </w:r>
      <w:r>
        <w:rPr>
          <w:color w:val="231F20"/>
          <w:spacing w:val="1"/>
        </w:rPr>
        <w:t> </w:t>
      </w:r>
      <w:r>
        <w:rPr>
          <w:color w:val="231F20"/>
          <w:spacing w:val="-4"/>
          <w:w w:val="110"/>
        </w:rPr>
        <w:t>“Ma</w:t>
      </w:r>
      <w:r>
        <w:rPr>
          <w:color w:val="231F20"/>
          <w:spacing w:val="-11"/>
          <w:w w:val="110"/>
        </w:rPr>
        <w:t>r</w:t>
      </w:r>
      <w:r>
        <w:rPr>
          <w:color w:val="231F20"/>
          <w:spacing w:val="-4"/>
          <w:w w:val="104"/>
        </w:rPr>
        <w:t>c</w:t>
      </w:r>
      <w:r>
        <w:rPr>
          <w:color w:val="231F20"/>
          <w:w w:val="104"/>
        </w:rPr>
        <w:t>o</w:t>
      </w:r>
      <w:r>
        <w:rPr>
          <w:color w:val="231F20"/>
          <w:spacing w:val="1"/>
        </w:rPr>
        <w:t> </w:t>
      </w:r>
      <w:r>
        <w:rPr>
          <w:color w:val="231F20"/>
          <w:spacing w:val="-8"/>
          <w:w w:val="126"/>
        </w:rPr>
        <w:t>r</w:t>
      </w:r>
      <w:r>
        <w:rPr>
          <w:color w:val="231F20"/>
          <w:spacing w:val="-4"/>
          <w:w w:val="110"/>
        </w:rPr>
        <w:t>ecto</w:t>
      </w:r>
      <w:r>
        <w:rPr>
          <w:color w:val="231F20"/>
          <w:w w:val="110"/>
        </w:rPr>
        <w:t>r</w:t>
      </w:r>
      <w:r>
        <w:rPr>
          <w:color w:val="231F20"/>
          <w:spacing w:val="1"/>
        </w:rPr>
        <w:t> </w:t>
      </w:r>
      <w:r>
        <w:rPr>
          <w:color w:val="231F20"/>
          <w:spacing w:val="-4"/>
          <w:w w:val="101"/>
        </w:rPr>
        <w:t>d</w:t>
      </w:r>
      <w:r>
        <w:rPr>
          <w:color w:val="231F20"/>
          <w:w w:val="101"/>
        </w:rPr>
        <w:t>e</w:t>
      </w:r>
      <w:r>
        <w:rPr>
          <w:color w:val="231F20"/>
          <w:spacing w:val="1"/>
        </w:rPr>
        <w:t> </w:t>
      </w:r>
      <w:r>
        <w:rPr>
          <w:color w:val="231F20"/>
          <w:spacing w:val="-4"/>
          <w:w w:val="118"/>
        </w:rPr>
        <w:t>p</w:t>
      </w:r>
      <w:r>
        <w:rPr>
          <w:color w:val="231F20"/>
          <w:spacing w:val="-8"/>
          <w:w w:val="118"/>
        </w:rPr>
        <w:t>r</w:t>
      </w:r>
      <w:r>
        <w:rPr>
          <w:color w:val="231F20"/>
          <w:spacing w:val="-4"/>
          <w:w w:val="105"/>
        </w:rPr>
        <w:t>oceso</w:t>
      </w:r>
      <w:r>
        <w:rPr>
          <w:color w:val="231F20"/>
          <w:w w:val="105"/>
        </w:rPr>
        <w:t>s</w:t>
      </w:r>
      <w:r>
        <w:rPr>
          <w:color w:val="231F20"/>
          <w:spacing w:val="1"/>
        </w:rPr>
        <w:t> </w:t>
      </w:r>
      <w:r>
        <w:rPr>
          <w:color w:val="231F20"/>
          <w:spacing w:val="-4"/>
          <w:w w:val="108"/>
        </w:rPr>
        <w:t>e</w:t>
      </w:r>
      <w:r>
        <w:rPr>
          <w:color w:val="231F20"/>
          <w:w w:val="108"/>
        </w:rPr>
        <w:t>n</w:t>
      </w:r>
      <w:r>
        <w:rPr>
          <w:color w:val="231F20"/>
          <w:spacing w:val="1"/>
        </w:rPr>
        <w:t> </w:t>
      </w:r>
      <w:r>
        <w:rPr>
          <w:color w:val="231F20"/>
          <w:spacing w:val="-4"/>
          <w:w w:val="114"/>
        </w:rPr>
        <w:t>materi</w:t>
      </w:r>
      <w:r>
        <w:rPr>
          <w:color w:val="231F20"/>
          <w:w w:val="114"/>
        </w:rPr>
        <w:t>a</w:t>
      </w:r>
      <w:r>
        <w:rPr>
          <w:color w:val="231F20"/>
          <w:spacing w:val="1"/>
        </w:rPr>
        <w:t> </w:t>
      </w:r>
      <w:r>
        <w:rPr>
          <w:color w:val="231F20"/>
          <w:spacing w:val="-4"/>
          <w:w w:val="101"/>
        </w:rPr>
        <w:t>d</w:t>
      </w:r>
      <w:r>
        <w:rPr>
          <w:color w:val="231F20"/>
          <w:w w:val="101"/>
        </w:rPr>
        <w:t>e</w:t>
      </w:r>
      <w:r>
        <w:rPr>
          <w:color w:val="231F20"/>
        </w:rPr>
        <w:t> </w:t>
      </w:r>
      <w:r>
        <w:rPr>
          <w:color w:val="231F20"/>
          <w:spacing w:val="-4"/>
          <w:w w:val="232"/>
          <w:sz w:val="15"/>
        </w:rPr>
        <w:t>t</w:t>
      </w:r>
      <w:r>
        <w:rPr>
          <w:color w:val="231F20"/>
          <w:spacing w:val="-4"/>
          <w:w w:val="115"/>
          <w:sz w:val="15"/>
        </w:rPr>
        <w:t>i</w:t>
      </w:r>
      <w:r>
        <w:rPr>
          <w:color w:val="231F20"/>
          <w:spacing w:val="-4"/>
          <w:w w:val="151"/>
          <w:sz w:val="15"/>
        </w:rPr>
        <w:t>c</w:t>
      </w:r>
      <w:r>
        <w:rPr>
          <w:color w:val="231F20"/>
          <w:w w:val="103"/>
        </w:rPr>
        <w:t>”</w:t>
      </w:r>
      <w:r>
        <w:rPr>
          <w:color w:val="231F20"/>
          <w:spacing w:val="1"/>
        </w:rPr>
        <w:t> </w:t>
      </w:r>
      <w:r>
        <w:rPr>
          <w:color w:val="231F20"/>
          <w:spacing w:val="-4"/>
          <w:w w:val="101"/>
        </w:rPr>
        <w:t>debe</w:t>
      </w:r>
      <w:r>
        <w:rPr>
          <w:color w:val="231F20"/>
          <w:w w:val="127"/>
        </w:rPr>
        <w:t>- </w:t>
      </w:r>
      <w:r>
        <w:rPr>
          <w:color w:val="231F20"/>
          <w:spacing w:val="-4"/>
          <w:w w:val="119"/>
        </w:rPr>
        <w:t>r</w:t>
      </w:r>
      <w:r>
        <w:rPr>
          <w:color w:val="231F20"/>
          <w:w w:val="119"/>
        </w:rPr>
        <w:t>á</w:t>
      </w:r>
      <w:r>
        <w:rPr>
          <w:color w:val="231F20"/>
          <w:spacing w:val="8"/>
        </w:rPr>
        <w:t> </w:t>
      </w:r>
      <w:r>
        <w:rPr>
          <w:color w:val="231F20"/>
          <w:spacing w:val="-4"/>
          <w:w w:val="111"/>
        </w:rPr>
        <w:t>implementars</w:t>
      </w:r>
      <w:r>
        <w:rPr>
          <w:color w:val="231F20"/>
          <w:w w:val="111"/>
        </w:rPr>
        <w:t>e</w:t>
      </w:r>
      <w:r>
        <w:rPr>
          <w:color w:val="231F20"/>
          <w:spacing w:val="8"/>
        </w:rPr>
        <w:t> </w:t>
      </w:r>
      <w:r>
        <w:rPr>
          <w:color w:val="231F20"/>
          <w:spacing w:val="-4"/>
          <w:w w:val="108"/>
        </w:rPr>
        <w:t>e</w:t>
      </w:r>
      <w:r>
        <w:rPr>
          <w:color w:val="231F20"/>
          <w:w w:val="108"/>
        </w:rPr>
        <w:t>n</w:t>
      </w:r>
      <w:r>
        <w:rPr>
          <w:color w:val="231F20"/>
          <w:spacing w:val="8"/>
        </w:rPr>
        <w:t> </w:t>
      </w:r>
      <w:r>
        <w:rPr>
          <w:color w:val="231F20"/>
          <w:spacing w:val="-4"/>
          <w:w w:val="109"/>
        </w:rPr>
        <w:t>la</w:t>
      </w:r>
      <w:r>
        <w:rPr>
          <w:color w:val="231F20"/>
          <w:w w:val="109"/>
        </w:rPr>
        <w:t>s</w:t>
      </w:r>
      <w:r>
        <w:rPr>
          <w:color w:val="231F20"/>
          <w:spacing w:val="8"/>
        </w:rPr>
        <w:t> </w:t>
      </w:r>
      <w:r>
        <w:rPr>
          <w:color w:val="231F20"/>
          <w:spacing w:val="-4"/>
          <w:w w:val="111"/>
        </w:rPr>
        <w:t>institucione</w:t>
      </w:r>
      <w:r>
        <w:rPr>
          <w:color w:val="231F20"/>
          <w:w w:val="111"/>
        </w:rPr>
        <w:t>s</w:t>
      </w:r>
      <w:r>
        <w:rPr>
          <w:color w:val="231F20"/>
          <w:spacing w:val="8"/>
        </w:rPr>
        <w:t> </w:t>
      </w:r>
      <w:r>
        <w:rPr>
          <w:color w:val="231F20"/>
          <w:w w:val="113"/>
        </w:rPr>
        <w:t>a</w:t>
      </w:r>
      <w:r>
        <w:rPr>
          <w:color w:val="231F20"/>
          <w:spacing w:val="8"/>
        </w:rPr>
        <w:t> </w:t>
      </w:r>
      <w:r>
        <w:rPr>
          <w:color w:val="231F20"/>
          <w:spacing w:val="-4"/>
          <w:w w:val="113"/>
        </w:rPr>
        <w:t>travé</w:t>
      </w:r>
      <w:r>
        <w:rPr>
          <w:color w:val="231F20"/>
          <w:w w:val="113"/>
        </w:rPr>
        <w:t>s</w:t>
      </w:r>
      <w:r>
        <w:rPr>
          <w:color w:val="231F20"/>
          <w:spacing w:val="8"/>
        </w:rPr>
        <w:t> </w:t>
      </w:r>
      <w:r>
        <w:rPr>
          <w:color w:val="231F20"/>
          <w:spacing w:val="-4"/>
          <w:w w:val="101"/>
        </w:rPr>
        <w:t>d</w:t>
      </w:r>
      <w:r>
        <w:rPr>
          <w:color w:val="231F20"/>
          <w:w w:val="101"/>
        </w:rPr>
        <w:t>e</w:t>
      </w:r>
      <w:r>
        <w:rPr>
          <w:color w:val="231F20"/>
          <w:spacing w:val="8"/>
        </w:rPr>
        <w:t> </w:t>
      </w:r>
      <w:r>
        <w:rPr>
          <w:color w:val="231F20"/>
          <w:spacing w:val="-4"/>
          <w:w w:val="115"/>
        </w:rPr>
        <w:t>su</w:t>
      </w:r>
      <w:r>
        <w:rPr>
          <w:color w:val="231F20"/>
          <w:w w:val="115"/>
        </w:rPr>
        <w:t>s</w:t>
      </w:r>
      <w:r>
        <w:rPr>
          <w:color w:val="231F20"/>
          <w:spacing w:val="8"/>
        </w:rPr>
        <w:t> </w:t>
      </w:r>
      <w:r>
        <w:rPr>
          <w:color w:val="231F20"/>
          <w:spacing w:val="-4"/>
          <w:w w:val="110"/>
        </w:rPr>
        <w:t>co</w:t>
      </w:r>
      <w:r>
        <w:rPr>
          <w:color w:val="231F20"/>
          <w:w w:val="110"/>
        </w:rPr>
        <w:t>r</w:t>
      </w:r>
      <w:r>
        <w:rPr>
          <w:color w:val="231F20"/>
          <w:spacing w:val="-8"/>
          <w:w w:val="126"/>
        </w:rPr>
        <w:t>r</w:t>
      </w:r>
      <w:r>
        <w:rPr>
          <w:color w:val="231F20"/>
          <w:spacing w:val="-4"/>
          <w:w w:val="108"/>
        </w:rPr>
        <w:t>espondiente</w:t>
      </w:r>
      <w:r>
        <w:rPr>
          <w:color w:val="231F20"/>
          <w:w w:val="108"/>
        </w:rPr>
        <w:t>s</w:t>
      </w:r>
      <w:r>
        <w:rPr>
          <w:color w:val="231F20"/>
          <w:spacing w:val="8"/>
        </w:rPr>
        <w:t> </w:t>
      </w:r>
      <w:r>
        <w:rPr>
          <w:color w:val="231F20"/>
          <w:spacing w:val="-4"/>
          <w:w w:val="162"/>
          <w:sz w:val="15"/>
        </w:rPr>
        <w:t>u</w:t>
      </w:r>
      <w:r>
        <w:rPr>
          <w:color w:val="231F20"/>
          <w:spacing w:val="-4"/>
          <w:w w:val="232"/>
          <w:sz w:val="15"/>
        </w:rPr>
        <w:t>t</w:t>
      </w:r>
      <w:r>
        <w:rPr>
          <w:color w:val="231F20"/>
          <w:spacing w:val="-4"/>
          <w:w w:val="115"/>
          <w:sz w:val="15"/>
        </w:rPr>
        <w:t>i</w:t>
      </w:r>
      <w:r>
        <w:rPr>
          <w:color w:val="231F20"/>
          <w:spacing w:val="-4"/>
          <w:w w:val="151"/>
          <w:sz w:val="15"/>
        </w:rPr>
        <w:t>c</w:t>
      </w:r>
      <w:r>
        <w:rPr>
          <w:color w:val="231F20"/>
          <w:w w:val="116"/>
        </w:rPr>
        <w:t>.</w:t>
      </w:r>
    </w:p>
    <w:p>
      <w:pPr>
        <w:pStyle w:val="BodyText"/>
        <w:spacing w:line="254" w:lineRule="auto"/>
        <w:ind w:left="160" w:right="119" w:firstLine="360"/>
        <w:jc w:val="both"/>
      </w:pPr>
      <w:r>
        <w:rPr>
          <w:color w:val="231F20"/>
          <w:w w:val="110"/>
        </w:rPr>
        <w:t>En cuanto al marco jurídico, el Maagtic se enmarca dentro de 19 dis- posiciones</w:t>
      </w:r>
      <w:r>
        <w:rPr>
          <w:color w:val="231F20"/>
          <w:spacing w:val="-6"/>
          <w:w w:val="110"/>
        </w:rPr>
        <w:t> </w:t>
      </w:r>
      <w:r>
        <w:rPr>
          <w:color w:val="231F20"/>
          <w:w w:val="110"/>
        </w:rPr>
        <w:t>comenzando</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Constitución</w:t>
      </w:r>
      <w:r>
        <w:rPr>
          <w:color w:val="231F20"/>
          <w:spacing w:val="-6"/>
          <w:w w:val="110"/>
        </w:rPr>
        <w:t> </w:t>
      </w:r>
      <w:r>
        <w:rPr>
          <w:color w:val="231F20"/>
          <w:w w:val="110"/>
        </w:rPr>
        <w:t>Política</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Ley</w:t>
      </w:r>
      <w:r>
        <w:rPr>
          <w:color w:val="231F20"/>
          <w:spacing w:val="-6"/>
          <w:w w:val="110"/>
        </w:rPr>
        <w:t> </w:t>
      </w:r>
      <w:r>
        <w:rPr>
          <w:color w:val="231F20"/>
          <w:w w:val="110"/>
        </w:rPr>
        <w:t>Orgánica</w:t>
      </w:r>
      <w:r>
        <w:rPr>
          <w:color w:val="231F20"/>
          <w:spacing w:val="-6"/>
          <w:w w:val="110"/>
        </w:rPr>
        <w:t> </w:t>
      </w:r>
      <w:r>
        <w:rPr>
          <w:color w:val="231F20"/>
          <w:w w:val="110"/>
        </w:rPr>
        <w:t>de</w:t>
      </w:r>
      <w:r>
        <w:rPr>
          <w:color w:val="231F20"/>
          <w:spacing w:val="-6"/>
          <w:w w:val="110"/>
        </w:rPr>
        <w:t> </w:t>
      </w:r>
      <w:r>
        <w:rPr>
          <w:color w:val="231F20"/>
          <w:w w:val="110"/>
        </w:rPr>
        <w:t>la Administración</w:t>
      </w:r>
      <w:r>
        <w:rPr>
          <w:color w:val="231F20"/>
          <w:spacing w:val="-29"/>
          <w:w w:val="110"/>
        </w:rPr>
        <w:t> </w:t>
      </w:r>
      <w:r>
        <w:rPr>
          <w:color w:val="231F20"/>
          <w:w w:val="110"/>
        </w:rPr>
        <w:t>Pública</w:t>
      </w:r>
      <w:r>
        <w:rPr>
          <w:color w:val="231F20"/>
          <w:spacing w:val="-29"/>
          <w:w w:val="110"/>
        </w:rPr>
        <w:t> </w:t>
      </w:r>
      <w:r>
        <w:rPr>
          <w:color w:val="231F20"/>
          <w:w w:val="110"/>
        </w:rPr>
        <w:t>Federal.</w:t>
      </w:r>
    </w:p>
    <w:p>
      <w:pPr>
        <w:pStyle w:val="BodyText"/>
        <w:spacing w:line="254" w:lineRule="auto"/>
        <w:ind w:left="160" w:right="114" w:firstLine="360"/>
        <w:jc w:val="right"/>
      </w:pPr>
      <w:r>
        <w:rPr>
          <w:color w:val="231F20"/>
          <w:spacing w:val="-15"/>
          <w:w w:val="94"/>
        </w:rPr>
        <w:t>P</w:t>
      </w:r>
      <w:r>
        <w:rPr>
          <w:color w:val="231F20"/>
          <w:spacing w:val="-3"/>
          <w:w w:val="117"/>
        </w:rPr>
        <w:t>ar</w:t>
      </w:r>
      <w:r>
        <w:rPr>
          <w:color w:val="231F20"/>
          <w:w w:val="117"/>
        </w:rPr>
        <w:t>a</w:t>
      </w:r>
      <w:r>
        <w:rPr>
          <w:color w:val="231F20"/>
          <w:spacing w:val="5"/>
        </w:rPr>
        <w:t> </w:t>
      </w:r>
      <w:r>
        <w:rPr>
          <w:color w:val="231F20"/>
          <w:spacing w:val="-3"/>
          <w:w w:val="107"/>
        </w:rPr>
        <w:t>lo</w:t>
      </w:r>
      <w:r>
        <w:rPr>
          <w:color w:val="231F20"/>
          <w:w w:val="107"/>
        </w:rPr>
        <w:t>s</w:t>
      </w:r>
      <w:r>
        <w:rPr>
          <w:color w:val="231F20"/>
          <w:spacing w:val="5"/>
        </w:rPr>
        <w:t> </w:t>
      </w:r>
      <w:r>
        <w:rPr>
          <w:color w:val="231F20"/>
          <w:spacing w:val="-3"/>
          <w:w w:val="118"/>
        </w:rPr>
        <w:t>p</w:t>
      </w:r>
      <w:r>
        <w:rPr>
          <w:color w:val="231F20"/>
          <w:spacing w:val="-7"/>
          <w:w w:val="118"/>
        </w:rPr>
        <w:t>r</w:t>
      </w:r>
      <w:r>
        <w:rPr>
          <w:color w:val="231F20"/>
          <w:spacing w:val="-3"/>
          <w:w w:val="105"/>
        </w:rPr>
        <w:t>oceso</w:t>
      </w:r>
      <w:r>
        <w:rPr>
          <w:color w:val="231F20"/>
          <w:w w:val="105"/>
        </w:rPr>
        <w:t>s</w:t>
      </w:r>
      <w:r>
        <w:rPr>
          <w:color w:val="231F20"/>
          <w:spacing w:val="5"/>
        </w:rPr>
        <w:t> </w:t>
      </w:r>
      <w:r>
        <w:rPr>
          <w:color w:val="231F20"/>
          <w:spacing w:val="-3"/>
          <w:w w:val="108"/>
        </w:rPr>
        <w:t>e</w:t>
      </w:r>
      <w:r>
        <w:rPr>
          <w:color w:val="231F20"/>
          <w:w w:val="108"/>
        </w:rPr>
        <w:t>n</w:t>
      </w:r>
      <w:r>
        <w:rPr>
          <w:color w:val="231F20"/>
          <w:spacing w:val="5"/>
        </w:rPr>
        <w:t> </w:t>
      </w:r>
      <w:r>
        <w:rPr>
          <w:color w:val="231F20"/>
          <w:spacing w:val="-3"/>
          <w:w w:val="114"/>
        </w:rPr>
        <w:t>materi</w:t>
      </w:r>
      <w:r>
        <w:rPr>
          <w:color w:val="231F20"/>
          <w:w w:val="114"/>
        </w:rPr>
        <w:t>a</w:t>
      </w:r>
      <w:r>
        <w:rPr>
          <w:color w:val="231F20"/>
          <w:spacing w:val="5"/>
        </w:rPr>
        <w:t> </w:t>
      </w:r>
      <w:r>
        <w:rPr>
          <w:color w:val="231F20"/>
          <w:spacing w:val="-3"/>
          <w:w w:val="101"/>
        </w:rPr>
        <w:t>d</w:t>
      </w:r>
      <w:r>
        <w:rPr>
          <w:color w:val="231F20"/>
          <w:w w:val="101"/>
        </w:rPr>
        <w:t>e</w:t>
      </w:r>
      <w:r>
        <w:rPr>
          <w:color w:val="231F20"/>
          <w:spacing w:val="5"/>
        </w:rPr>
        <w:t> </w:t>
      </w:r>
      <w:r>
        <w:rPr>
          <w:color w:val="231F20"/>
          <w:spacing w:val="-3"/>
          <w:w w:val="232"/>
          <w:sz w:val="15"/>
        </w:rPr>
        <w:t>t</w:t>
      </w:r>
      <w:r>
        <w:rPr>
          <w:color w:val="231F20"/>
          <w:spacing w:val="-3"/>
          <w:w w:val="115"/>
          <w:sz w:val="15"/>
        </w:rPr>
        <w:t>i</w:t>
      </w:r>
      <w:r>
        <w:rPr>
          <w:color w:val="231F20"/>
          <w:spacing w:val="-3"/>
          <w:w w:val="151"/>
          <w:sz w:val="15"/>
        </w:rPr>
        <w:t>c</w:t>
      </w:r>
      <w:r>
        <w:rPr>
          <w:color w:val="231F20"/>
          <w:w w:val="116"/>
        </w:rPr>
        <w:t>,</w:t>
      </w:r>
      <w:r>
        <w:rPr>
          <w:color w:val="231F20"/>
          <w:spacing w:val="5"/>
        </w:rPr>
        <w:t> </w:t>
      </w:r>
      <w:r>
        <w:rPr>
          <w:color w:val="231F20"/>
          <w:spacing w:val="-3"/>
          <w:w w:val="97"/>
        </w:rPr>
        <w:t>e</w:t>
      </w:r>
      <w:r>
        <w:rPr>
          <w:color w:val="231F20"/>
          <w:w w:val="97"/>
        </w:rPr>
        <w:t>l</w:t>
      </w:r>
      <w:r>
        <w:rPr>
          <w:color w:val="231F20"/>
          <w:spacing w:val="5"/>
        </w:rPr>
        <w:t> </w:t>
      </w:r>
      <w:r>
        <w:rPr>
          <w:color w:val="231F20"/>
          <w:spacing w:val="-3"/>
          <w:w w:val="117"/>
        </w:rPr>
        <w:t>manua</w:t>
      </w:r>
      <w:r>
        <w:rPr>
          <w:color w:val="231F20"/>
          <w:w w:val="117"/>
        </w:rPr>
        <w:t>l</w:t>
      </w:r>
      <w:r>
        <w:rPr>
          <w:color w:val="231F20"/>
          <w:spacing w:val="5"/>
        </w:rPr>
        <w:t> </w:t>
      </w:r>
      <w:r>
        <w:rPr>
          <w:color w:val="231F20"/>
          <w:spacing w:val="-3"/>
          <w:w w:val="108"/>
        </w:rPr>
        <w:t>contien</w:t>
      </w:r>
      <w:r>
        <w:rPr>
          <w:color w:val="231F20"/>
          <w:w w:val="108"/>
        </w:rPr>
        <w:t>e</w:t>
      </w:r>
      <w:r>
        <w:rPr>
          <w:color w:val="231F20"/>
          <w:spacing w:val="5"/>
        </w:rPr>
        <w:t> </w:t>
      </w:r>
      <w:r>
        <w:rPr>
          <w:color w:val="231F20"/>
          <w:spacing w:val="-3"/>
          <w:w w:val="108"/>
        </w:rPr>
        <w:t>l</w:t>
      </w:r>
      <w:r>
        <w:rPr>
          <w:color w:val="231F20"/>
          <w:w w:val="108"/>
        </w:rPr>
        <w:t>a</w:t>
      </w:r>
      <w:r>
        <w:rPr>
          <w:color w:val="231F20"/>
          <w:spacing w:val="5"/>
        </w:rPr>
        <w:t> </w:t>
      </w:r>
      <w:r>
        <w:rPr>
          <w:color w:val="231F20"/>
          <w:spacing w:val="-3"/>
          <w:w w:val="111"/>
        </w:rPr>
        <w:t>estrategi</w:t>
      </w:r>
      <w:r>
        <w:rPr>
          <w:color w:val="231F20"/>
          <w:w w:val="111"/>
        </w:rPr>
        <w:t>a</w:t>
      </w:r>
      <w:r>
        <w:rPr>
          <w:color w:val="231F20"/>
          <w:spacing w:val="5"/>
        </w:rPr>
        <w:t> </w:t>
      </w:r>
      <w:r>
        <w:rPr>
          <w:color w:val="231F20"/>
          <w:spacing w:val="-3"/>
          <w:w w:val="115"/>
        </w:rPr>
        <w:t>para </w:t>
      </w:r>
      <w:r>
        <w:rPr>
          <w:color w:val="231F20"/>
          <w:spacing w:val="-3"/>
          <w:w w:val="119"/>
        </w:rPr>
        <w:t>a</w:t>
      </w:r>
      <w:r>
        <w:rPr>
          <w:color w:val="231F20"/>
          <w:spacing w:val="1"/>
          <w:w w:val="119"/>
        </w:rPr>
        <w:t>r</w:t>
      </w:r>
      <w:r>
        <w:rPr>
          <w:color w:val="231F20"/>
          <w:spacing w:val="-3"/>
          <w:w w:val="115"/>
        </w:rPr>
        <w:t>moniza</w:t>
      </w:r>
      <w:r>
        <w:rPr>
          <w:color w:val="231F20"/>
          <w:w w:val="115"/>
        </w:rPr>
        <w:t>r</w:t>
      </w:r>
      <w:r>
        <w:rPr>
          <w:color w:val="231F20"/>
          <w:spacing w:val="13"/>
        </w:rPr>
        <w:t> </w:t>
      </w:r>
      <w:r>
        <w:rPr>
          <w:color w:val="231F20"/>
          <w:w w:val="122"/>
        </w:rPr>
        <w:t>y</w:t>
      </w:r>
      <w:r>
        <w:rPr>
          <w:color w:val="231F20"/>
          <w:spacing w:val="13"/>
        </w:rPr>
        <w:t> </w:t>
      </w:r>
      <w:r>
        <w:rPr>
          <w:color w:val="231F20"/>
          <w:spacing w:val="-3"/>
          <w:w w:val="113"/>
        </w:rPr>
        <w:t>homologa</w:t>
      </w:r>
      <w:r>
        <w:rPr>
          <w:color w:val="231F20"/>
          <w:w w:val="113"/>
        </w:rPr>
        <w:t>r</w:t>
      </w:r>
      <w:r>
        <w:rPr>
          <w:color w:val="231F20"/>
          <w:spacing w:val="13"/>
        </w:rPr>
        <w:t> </w:t>
      </w:r>
      <w:r>
        <w:rPr>
          <w:color w:val="231F20"/>
          <w:spacing w:val="-3"/>
          <w:w w:val="108"/>
        </w:rPr>
        <w:t>e</w:t>
      </w:r>
      <w:r>
        <w:rPr>
          <w:color w:val="231F20"/>
          <w:w w:val="108"/>
        </w:rPr>
        <w:t>n</w:t>
      </w:r>
      <w:r>
        <w:rPr>
          <w:color w:val="231F20"/>
          <w:spacing w:val="13"/>
        </w:rPr>
        <w:t> </w:t>
      </w:r>
      <w:r>
        <w:rPr>
          <w:color w:val="231F20"/>
          <w:spacing w:val="-3"/>
          <w:w w:val="114"/>
        </w:rPr>
        <w:t>materi</w:t>
      </w:r>
      <w:r>
        <w:rPr>
          <w:color w:val="231F20"/>
          <w:w w:val="114"/>
        </w:rPr>
        <w:t>a</w:t>
      </w:r>
      <w:r>
        <w:rPr>
          <w:color w:val="231F20"/>
          <w:spacing w:val="13"/>
        </w:rPr>
        <w:t> </w:t>
      </w:r>
      <w:r>
        <w:rPr>
          <w:color w:val="231F20"/>
          <w:spacing w:val="-3"/>
          <w:w w:val="101"/>
        </w:rPr>
        <w:t>d</w:t>
      </w:r>
      <w:r>
        <w:rPr>
          <w:color w:val="231F20"/>
          <w:w w:val="101"/>
        </w:rPr>
        <w:t>e</w:t>
      </w:r>
      <w:r>
        <w:rPr>
          <w:color w:val="231F20"/>
          <w:spacing w:val="13"/>
        </w:rPr>
        <w:t> </w:t>
      </w:r>
      <w:r>
        <w:rPr>
          <w:color w:val="231F20"/>
          <w:spacing w:val="-3"/>
          <w:w w:val="232"/>
          <w:sz w:val="15"/>
        </w:rPr>
        <w:t>t</w:t>
      </w:r>
      <w:r>
        <w:rPr>
          <w:color w:val="231F20"/>
          <w:spacing w:val="-3"/>
          <w:w w:val="115"/>
          <w:sz w:val="15"/>
        </w:rPr>
        <w:t>i</w:t>
      </w:r>
      <w:r>
        <w:rPr>
          <w:color w:val="231F20"/>
          <w:w w:val="151"/>
          <w:sz w:val="15"/>
        </w:rPr>
        <w:t>c</w:t>
      </w:r>
      <w:r>
        <w:rPr>
          <w:color w:val="231F20"/>
          <w:sz w:val="15"/>
        </w:rPr>
        <w:t> </w:t>
      </w:r>
      <w:r>
        <w:rPr>
          <w:color w:val="231F20"/>
          <w:spacing w:val="-10"/>
          <w:sz w:val="15"/>
        </w:rPr>
        <w:t> </w:t>
      </w:r>
      <w:r>
        <w:rPr>
          <w:color w:val="231F20"/>
          <w:spacing w:val="-3"/>
          <w:w w:val="109"/>
        </w:rPr>
        <w:t>la</w:t>
      </w:r>
      <w:r>
        <w:rPr>
          <w:color w:val="231F20"/>
          <w:w w:val="109"/>
        </w:rPr>
        <w:t>s</w:t>
      </w:r>
      <w:r>
        <w:rPr>
          <w:color w:val="231F20"/>
          <w:spacing w:val="13"/>
        </w:rPr>
        <w:t> </w:t>
      </w:r>
      <w:r>
        <w:rPr>
          <w:color w:val="231F20"/>
          <w:spacing w:val="-3"/>
          <w:w w:val="107"/>
        </w:rPr>
        <w:t>actividade</w:t>
      </w:r>
      <w:r>
        <w:rPr>
          <w:color w:val="231F20"/>
          <w:w w:val="107"/>
        </w:rPr>
        <w:t>s</w:t>
      </w:r>
      <w:r>
        <w:rPr>
          <w:color w:val="231F20"/>
          <w:spacing w:val="13"/>
        </w:rPr>
        <w:t> </w:t>
      </w:r>
      <w:r>
        <w:rPr>
          <w:color w:val="231F20"/>
          <w:spacing w:val="-3"/>
          <w:w w:val="101"/>
        </w:rPr>
        <w:t>d</w:t>
      </w:r>
      <w:r>
        <w:rPr>
          <w:color w:val="231F20"/>
          <w:w w:val="101"/>
        </w:rPr>
        <w:t>e</w:t>
      </w:r>
      <w:r>
        <w:rPr>
          <w:color w:val="231F20"/>
          <w:spacing w:val="13"/>
        </w:rPr>
        <w:t> </w:t>
      </w:r>
      <w:r>
        <w:rPr>
          <w:color w:val="231F20"/>
          <w:spacing w:val="-3"/>
          <w:w w:val="109"/>
        </w:rPr>
        <w:t>la</w:t>
      </w:r>
      <w:r>
        <w:rPr>
          <w:color w:val="231F20"/>
          <w:w w:val="109"/>
        </w:rPr>
        <w:t>s</w:t>
      </w:r>
      <w:r>
        <w:rPr>
          <w:color w:val="231F20"/>
          <w:spacing w:val="13"/>
        </w:rPr>
        <w:t> </w:t>
      </w:r>
      <w:r>
        <w:rPr>
          <w:color w:val="231F20"/>
          <w:spacing w:val="-3"/>
          <w:w w:val="162"/>
          <w:sz w:val="15"/>
        </w:rPr>
        <w:t>u</w:t>
      </w:r>
      <w:r>
        <w:rPr>
          <w:color w:val="231F20"/>
          <w:spacing w:val="-3"/>
          <w:w w:val="232"/>
          <w:sz w:val="15"/>
        </w:rPr>
        <w:t>t</w:t>
      </w:r>
      <w:r>
        <w:rPr>
          <w:color w:val="231F20"/>
          <w:spacing w:val="-3"/>
          <w:w w:val="115"/>
          <w:sz w:val="15"/>
        </w:rPr>
        <w:t>i</w:t>
      </w:r>
      <w:r>
        <w:rPr>
          <w:color w:val="231F20"/>
          <w:spacing w:val="-3"/>
          <w:w w:val="151"/>
          <w:sz w:val="15"/>
        </w:rPr>
        <w:t>c</w:t>
      </w:r>
      <w:r>
        <w:rPr>
          <w:color w:val="231F20"/>
          <w:w w:val="116"/>
        </w:rPr>
        <w:t>,</w:t>
      </w:r>
      <w:r>
        <w:rPr>
          <w:color w:val="231F20"/>
          <w:spacing w:val="13"/>
        </w:rPr>
        <w:t> </w:t>
      </w:r>
      <w:r>
        <w:rPr>
          <w:color w:val="231F20"/>
          <w:spacing w:val="-3"/>
          <w:w w:val="108"/>
        </w:rPr>
        <w:t>identi</w:t>
      </w:r>
      <w:r>
        <w:rPr>
          <w:color w:val="231F20"/>
          <w:w w:val="127"/>
        </w:rPr>
        <w:t>- </w:t>
      </w:r>
      <w:r>
        <w:rPr>
          <w:color w:val="231F20"/>
          <w:w w:val="115"/>
        </w:rPr>
        <w:t>ficadas en 30 procesos, que se integran en 11 grupos, los cuales a</w:t>
      </w:r>
      <w:r>
        <w:rPr>
          <w:color w:val="231F20"/>
          <w:spacing w:val="-34"/>
          <w:w w:val="115"/>
        </w:rPr>
        <w:t> </w:t>
      </w:r>
      <w:r>
        <w:rPr>
          <w:color w:val="231F20"/>
          <w:w w:val="115"/>
        </w:rPr>
        <w:t>su</w:t>
      </w:r>
      <w:r>
        <w:rPr>
          <w:color w:val="231F20"/>
          <w:spacing w:val="-3"/>
          <w:w w:val="115"/>
        </w:rPr>
        <w:t> </w:t>
      </w:r>
      <w:r>
        <w:rPr>
          <w:color w:val="231F20"/>
          <w:w w:val="115"/>
        </w:rPr>
        <w:t>vez</w:t>
      </w:r>
      <w:r>
        <w:rPr>
          <w:color w:val="231F20"/>
          <w:spacing w:val="-1"/>
          <w:w w:val="106"/>
        </w:rPr>
        <w:t> </w:t>
      </w:r>
      <w:r>
        <w:rPr>
          <w:color w:val="231F20"/>
          <w:w w:val="115"/>
        </w:rPr>
        <w:t>están</w:t>
      </w:r>
      <w:r>
        <w:rPr>
          <w:color w:val="231F20"/>
          <w:spacing w:val="-20"/>
          <w:w w:val="115"/>
        </w:rPr>
        <w:t> </w:t>
      </w:r>
      <w:r>
        <w:rPr>
          <w:color w:val="231F20"/>
          <w:w w:val="115"/>
        </w:rPr>
        <w:t>considerados</w:t>
      </w:r>
      <w:r>
        <w:rPr>
          <w:color w:val="231F20"/>
          <w:spacing w:val="-20"/>
          <w:w w:val="115"/>
        </w:rPr>
        <w:t> </w:t>
      </w:r>
      <w:r>
        <w:rPr>
          <w:color w:val="231F20"/>
          <w:w w:val="115"/>
        </w:rPr>
        <w:t>en</w:t>
      </w:r>
      <w:r>
        <w:rPr>
          <w:color w:val="231F20"/>
          <w:spacing w:val="-20"/>
          <w:w w:val="115"/>
        </w:rPr>
        <w:t> </w:t>
      </w:r>
      <w:r>
        <w:rPr>
          <w:color w:val="231F20"/>
          <w:spacing w:val="-3"/>
          <w:w w:val="115"/>
        </w:rPr>
        <w:t>cuatro</w:t>
      </w:r>
      <w:r>
        <w:rPr>
          <w:color w:val="231F20"/>
          <w:spacing w:val="-20"/>
          <w:w w:val="115"/>
        </w:rPr>
        <w:t> </w:t>
      </w:r>
      <w:r>
        <w:rPr>
          <w:color w:val="231F20"/>
          <w:w w:val="115"/>
        </w:rPr>
        <w:t>niveles</w:t>
      </w:r>
      <w:r>
        <w:rPr>
          <w:color w:val="231F20"/>
          <w:spacing w:val="-20"/>
          <w:w w:val="115"/>
        </w:rPr>
        <w:t> </w:t>
      </w:r>
      <w:r>
        <w:rPr>
          <w:color w:val="231F20"/>
          <w:w w:val="115"/>
        </w:rPr>
        <w:t>de</w:t>
      </w:r>
      <w:r>
        <w:rPr>
          <w:color w:val="231F20"/>
          <w:spacing w:val="-20"/>
          <w:w w:val="115"/>
        </w:rPr>
        <w:t> </w:t>
      </w:r>
      <w:r>
        <w:rPr>
          <w:color w:val="231F20"/>
          <w:w w:val="115"/>
        </w:rPr>
        <w:t>gestión,</w:t>
      </w:r>
      <w:r>
        <w:rPr>
          <w:color w:val="231F20"/>
          <w:spacing w:val="-20"/>
          <w:w w:val="115"/>
        </w:rPr>
        <w:t> </w:t>
      </w:r>
      <w:r>
        <w:rPr>
          <w:color w:val="231F20"/>
          <w:w w:val="115"/>
        </w:rPr>
        <w:t>que</w:t>
      </w:r>
      <w:r>
        <w:rPr>
          <w:color w:val="231F20"/>
          <w:spacing w:val="-20"/>
          <w:w w:val="115"/>
        </w:rPr>
        <w:t> </w:t>
      </w:r>
      <w:r>
        <w:rPr>
          <w:color w:val="231F20"/>
          <w:w w:val="115"/>
        </w:rPr>
        <w:t>conforman</w:t>
      </w:r>
      <w:r>
        <w:rPr>
          <w:color w:val="231F20"/>
          <w:spacing w:val="-20"/>
          <w:w w:val="115"/>
        </w:rPr>
        <w:t> </w:t>
      </w:r>
      <w:r>
        <w:rPr>
          <w:color w:val="231F20"/>
          <w:w w:val="115"/>
        </w:rPr>
        <w:t>el</w:t>
      </w:r>
      <w:r>
        <w:rPr>
          <w:color w:val="231F20"/>
          <w:spacing w:val="-20"/>
          <w:w w:val="115"/>
        </w:rPr>
        <w:t> </w:t>
      </w:r>
      <w:r>
        <w:rPr>
          <w:color w:val="231F20"/>
          <w:spacing w:val="-4"/>
          <w:w w:val="115"/>
        </w:rPr>
        <w:t>“Marco</w:t>
      </w:r>
      <w:r>
        <w:rPr>
          <w:color w:val="231F20"/>
          <w:spacing w:val="-2"/>
          <w:w w:val="104"/>
        </w:rPr>
        <w:t> </w:t>
      </w:r>
      <w:r>
        <w:rPr>
          <w:color w:val="231F20"/>
          <w:spacing w:val="-7"/>
          <w:w w:val="126"/>
        </w:rPr>
        <w:t>r</w:t>
      </w:r>
      <w:r>
        <w:rPr>
          <w:color w:val="231F20"/>
          <w:spacing w:val="-3"/>
          <w:w w:val="110"/>
        </w:rPr>
        <w:t>ecto</w:t>
      </w:r>
      <w:r>
        <w:rPr>
          <w:color w:val="231F20"/>
          <w:w w:val="110"/>
        </w:rPr>
        <w:t>r</w:t>
      </w:r>
      <w:r>
        <w:rPr>
          <w:color w:val="231F20"/>
          <w:spacing w:val="13"/>
        </w:rPr>
        <w:t> </w:t>
      </w:r>
      <w:r>
        <w:rPr>
          <w:color w:val="231F20"/>
          <w:spacing w:val="-3"/>
          <w:w w:val="101"/>
        </w:rPr>
        <w:t>d</w:t>
      </w:r>
      <w:r>
        <w:rPr>
          <w:color w:val="231F20"/>
          <w:w w:val="101"/>
        </w:rPr>
        <w:t>e</w:t>
      </w:r>
      <w:r>
        <w:rPr>
          <w:color w:val="231F20"/>
          <w:spacing w:val="13"/>
        </w:rPr>
        <w:t> </w:t>
      </w:r>
      <w:r>
        <w:rPr>
          <w:color w:val="231F20"/>
          <w:spacing w:val="-3"/>
          <w:w w:val="118"/>
        </w:rPr>
        <w:t>p</w:t>
      </w:r>
      <w:r>
        <w:rPr>
          <w:color w:val="231F20"/>
          <w:spacing w:val="-7"/>
          <w:w w:val="118"/>
        </w:rPr>
        <w:t>r</w:t>
      </w:r>
      <w:r>
        <w:rPr>
          <w:color w:val="231F20"/>
          <w:spacing w:val="-3"/>
          <w:w w:val="105"/>
        </w:rPr>
        <w:t>oceso</w:t>
      </w:r>
      <w:r>
        <w:rPr>
          <w:color w:val="231F20"/>
          <w:w w:val="105"/>
        </w:rPr>
        <w:t>s</w:t>
      </w:r>
      <w:r>
        <w:rPr>
          <w:color w:val="231F20"/>
          <w:spacing w:val="13"/>
        </w:rPr>
        <w:t> </w:t>
      </w:r>
      <w:r>
        <w:rPr>
          <w:color w:val="231F20"/>
          <w:spacing w:val="-3"/>
          <w:w w:val="108"/>
        </w:rPr>
        <w:t>e</w:t>
      </w:r>
      <w:r>
        <w:rPr>
          <w:color w:val="231F20"/>
          <w:w w:val="108"/>
        </w:rPr>
        <w:t>n</w:t>
      </w:r>
      <w:r>
        <w:rPr>
          <w:color w:val="231F20"/>
          <w:spacing w:val="13"/>
        </w:rPr>
        <w:t> </w:t>
      </w:r>
      <w:r>
        <w:rPr>
          <w:color w:val="231F20"/>
          <w:spacing w:val="-3"/>
          <w:w w:val="114"/>
        </w:rPr>
        <w:t>materi</w:t>
      </w:r>
      <w:r>
        <w:rPr>
          <w:color w:val="231F20"/>
          <w:w w:val="114"/>
        </w:rPr>
        <w:t>a</w:t>
      </w:r>
      <w:r>
        <w:rPr>
          <w:color w:val="231F20"/>
          <w:spacing w:val="13"/>
        </w:rPr>
        <w:t> </w:t>
      </w:r>
      <w:r>
        <w:rPr>
          <w:color w:val="231F20"/>
          <w:spacing w:val="-3"/>
          <w:w w:val="101"/>
        </w:rPr>
        <w:t>d</w:t>
      </w:r>
      <w:r>
        <w:rPr>
          <w:color w:val="231F20"/>
          <w:w w:val="101"/>
        </w:rPr>
        <w:t>e</w:t>
      </w:r>
      <w:r>
        <w:rPr>
          <w:color w:val="231F20"/>
          <w:spacing w:val="13"/>
        </w:rPr>
        <w:t> </w:t>
      </w:r>
      <w:r>
        <w:rPr>
          <w:color w:val="231F20"/>
          <w:spacing w:val="-3"/>
          <w:w w:val="232"/>
          <w:sz w:val="15"/>
        </w:rPr>
        <w:t>t</w:t>
      </w:r>
      <w:r>
        <w:rPr>
          <w:color w:val="231F20"/>
          <w:spacing w:val="-3"/>
          <w:w w:val="115"/>
          <w:sz w:val="15"/>
        </w:rPr>
        <w:t>i</w:t>
      </w:r>
      <w:r>
        <w:rPr>
          <w:color w:val="231F20"/>
          <w:spacing w:val="-3"/>
          <w:w w:val="151"/>
          <w:sz w:val="15"/>
        </w:rPr>
        <w:t>c</w:t>
      </w:r>
      <w:r>
        <w:rPr>
          <w:color w:val="231F20"/>
          <w:spacing w:val="-3"/>
          <w:w w:val="108"/>
        </w:rPr>
        <w:t>”</w:t>
      </w:r>
      <w:r>
        <w:rPr>
          <w:color w:val="231F20"/>
          <w:w w:val="108"/>
        </w:rPr>
        <w:t>,</w:t>
      </w:r>
      <w:r>
        <w:rPr>
          <w:color w:val="231F20"/>
          <w:spacing w:val="13"/>
        </w:rPr>
        <w:t> </w:t>
      </w:r>
      <w:r>
        <w:rPr>
          <w:color w:val="231F20"/>
          <w:spacing w:val="-3"/>
          <w:w w:val="115"/>
        </w:rPr>
        <w:t>par</w:t>
      </w:r>
      <w:r>
        <w:rPr>
          <w:color w:val="231F20"/>
          <w:w w:val="115"/>
        </w:rPr>
        <w:t>a</w:t>
      </w:r>
      <w:r>
        <w:rPr>
          <w:color w:val="231F20"/>
          <w:spacing w:val="13"/>
        </w:rPr>
        <w:t> </w:t>
      </w:r>
      <w:r>
        <w:rPr>
          <w:color w:val="231F20"/>
          <w:spacing w:val="-3"/>
          <w:w w:val="109"/>
        </w:rPr>
        <w:t>la</w:t>
      </w:r>
      <w:r>
        <w:rPr>
          <w:color w:val="231F20"/>
          <w:w w:val="109"/>
        </w:rPr>
        <w:t>s</w:t>
      </w:r>
      <w:r>
        <w:rPr>
          <w:color w:val="231F20"/>
          <w:spacing w:val="13"/>
        </w:rPr>
        <w:t> </w:t>
      </w:r>
      <w:r>
        <w:rPr>
          <w:color w:val="231F20"/>
          <w:spacing w:val="-3"/>
          <w:w w:val="162"/>
          <w:sz w:val="15"/>
        </w:rPr>
        <w:t>u</w:t>
      </w:r>
      <w:r>
        <w:rPr>
          <w:color w:val="231F20"/>
          <w:spacing w:val="-3"/>
          <w:w w:val="232"/>
          <w:sz w:val="15"/>
        </w:rPr>
        <w:t>t</w:t>
      </w:r>
      <w:r>
        <w:rPr>
          <w:color w:val="231F20"/>
          <w:spacing w:val="-3"/>
          <w:w w:val="115"/>
          <w:sz w:val="15"/>
        </w:rPr>
        <w:t>i</w:t>
      </w:r>
      <w:r>
        <w:rPr>
          <w:color w:val="231F20"/>
          <w:spacing w:val="-3"/>
          <w:w w:val="151"/>
          <w:sz w:val="15"/>
        </w:rPr>
        <w:t>c</w:t>
      </w:r>
      <w:r>
        <w:rPr>
          <w:color w:val="231F20"/>
          <w:w w:val="116"/>
        </w:rPr>
        <w:t>.</w:t>
      </w:r>
      <w:r>
        <w:rPr>
          <w:color w:val="231F20"/>
          <w:spacing w:val="13"/>
        </w:rPr>
        <w:t> </w:t>
      </w:r>
      <w:r>
        <w:rPr>
          <w:color w:val="231F20"/>
          <w:spacing w:val="-3"/>
          <w:w w:val="102"/>
        </w:rPr>
        <w:t>E</w:t>
      </w:r>
      <w:r>
        <w:rPr>
          <w:color w:val="231F20"/>
          <w:w w:val="102"/>
        </w:rPr>
        <w:t>n</w:t>
      </w:r>
      <w:r>
        <w:rPr>
          <w:color w:val="231F20"/>
          <w:spacing w:val="13"/>
        </w:rPr>
        <w:t> </w:t>
      </w:r>
      <w:r>
        <w:rPr>
          <w:color w:val="231F20"/>
          <w:spacing w:val="-3"/>
          <w:w w:val="108"/>
        </w:rPr>
        <w:t>cad</w:t>
      </w:r>
      <w:r>
        <w:rPr>
          <w:color w:val="231F20"/>
          <w:w w:val="108"/>
        </w:rPr>
        <w:t>a</w:t>
      </w:r>
      <w:r>
        <w:rPr>
          <w:color w:val="231F20"/>
          <w:spacing w:val="13"/>
        </w:rPr>
        <w:t> </w:t>
      </w:r>
      <w:r>
        <w:rPr>
          <w:color w:val="231F20"/>
          <w:spacing w:val="-3"/>
          <w:w w:val="118"/>
        </w:rPr>
        <w:t>un</w:t>
      </w:r>
      <w:r>
        <w:rPr>
          <w:color w:val="231F20"/>
          <w:w w:val="118"/>
        </w:rPr>
        <w:t>o</w:t>
      </w:r>
      <w:r>
        <w:rPr>
          <w:color w:val="231F20"/>
          <w:spacing w:val="13"/>
        </w:rPr>
        <w:t> </w:t>
      </w:r>
      <w:r>
        <w:rPr>
          <w:color w:val="231F20"/>
          <w:spacing w:val="-3"/>
          <w:w w:val="101"/>
        </w:rPr>
        <w:t>d</w:t>
      </w:r>
      <w:r>
        <w:rPr>
          <w:color w:val="231F20"/>
          <w:w w:val="101"/>
        </w:rPr>
        <w:t>e</w:t>
      </w:r>
      <w:r>
        <w:rPr>
          <w:color w:val="231F20"/>
          <w:spacing w:val="13"/>
        </w:rPr>
        <w:t> </w:t>
      </w:r>
      <w:r>
        <w:rPr>
          <w:color w:val="231F20"/>
          <w:spacing w:val="-3"/>
          <w:w w:val="107"/>
        </w:rPr>
        <w:t>lo</w:t>
      </w:r>
      <w:r>
        <w:rPr>
          <w:color w:val="231F20"/>
          <w:w w:val="107"/>
        </w:rPr>
        <w:t>s</w:t>
      </w:r>
      <w:r>
        <w:rPr>
          <w:color w:val="231F20"/>
          <w:spacing w:val="13"/>
        </w:rPr>
        <w:t> </w:t>
      </w:r>
      <w:r>
        <w:rPr>
          <w:color w:val="231F20"/>
          <w:spacing w:val="-3"/>
          <w:w w:val="118"/>
        </w:rPr>
        <w:t>p</w:t>
      </w:r>
      <w:r>
        <w:rPr>
          <w:color w:val="231F20"/>
          <w:spacing w:val="-7"/>
          <w:w w:val="118"/>
        </w:rPr>
        <w:t>r</w:t>
      </w:r>
      <w:r>
        <w:rPr>
          <w:color w:val="231F20"/>
          <w:spacing w:val="5"/>
          <w:w w:val="109"/>
        </w:rPr>
        <w:t>o</w:t>
      </w:r>
      <w:r>
        <w:rPr>
          <w:color w:val="231F20"/>
          <w:w w:val="127"/>
        </w:rPr>
        <w:t>- </w:t>
      </w:r>
      <w:r>
        <w:rPr>
          <w:color w:val="231F20"/>
          <w:spacing w:val="-3"/>
          <w:w w:val="104"/>
        </w:rPr>
        <w:t>ceso</w:t>
      </w:r>
      <w:r>
        <w:rPr>
          <w:color w:val="231F20"/>
          <w:w w:val="104"/>
        </w:rPr>
        <w:t>s</w:t>
      </w:r>
      <w:r>
        <w:rPr>
          <w:color w:val="231F20"/>
          <w:spacing w:val="-4"/>
        </w:rPr>
        <w:t> </w:t>
      </w:r>
      <w:r>
        <w:rPr>
          <w:color w:val="231F20"/>
          <w:spacing w:val="-3"/>
          <w:w w:val="102"/>
        </w:rPr>
        <w:t>s</w:t>
      </w:r>
      <w:r>
        <w:rPr>
          <w:color w:val="231F20"/>
          <w:w w:val="102"/>
        </w:rPr>
        <w:t>e</w:t>
      </w:r>
      <w:r>
        <w:rPr>
          <w:color w:val="231F20"/>
          <w:spacing w:val="-4"/>
        </w:rPr>
        <w:t> </w:t>
      </w:r>
      <w:r>
        <w:rPr>
          <w:color w:val="231F20"/>
          <w:spacing w:val="-3"/>
          <w:w w:val="111"/>
        </w:rPr>
        <w:t>señala</w:t>
      </w:r>
      <w:r>
        <w:rPr>
          <w:color w:val="231F20"/>
          <w:w w:val="111"/>
        </w:rPr>
        <w:t>n</w:t>
      </w:r>
      <w:r>
        <w:rPr>
          <w:color w:val="231F20"/>
          <w:spacing w:val="-4"/>
        </w:rPr>
        <w:t> </w:t>
      </w:r>
      <w:r>
        <w:rPr>
          <w:color w:val="231F20"/>
          <w:spacing w:val="-3"/>
          <w:w w:val="106"/>
        </w:rPr>
        <w:t>accione</w:t>
      </w:r>
      <w:r>
        <w:rPr>
          <w:color w:val="231F20"/>
          <w:w w:val="106"/>
        </w:rPr>
        <w:t>s</w:t>
      </w:r>
      <w:r>
        <w:rPr>
          <w:color w:val="231F20"/>
          <w:spacing w:val="-4"/>
        </w:rPr>
        <w:t> </w:t>
      </w:r>
      <w:r>
        <w:rPr>
          <w:color w:val="231F20"/>
          <w:spacing w:val="-3"/>
          <w:w w:val="107"/>
        </w:rPr>
        <w:t>básica</w:t>
      </w:r>
      <w:r>
        <w:rPr>
          <w:color w:val="231F20"/>
          <w:w w:val="107"/>
        </w:rPr>
        <w:t>s</w:t>
      </w:r>
      <w:r>
        <w:rPr>
          <w:color w:val="231F20"/>
          <w:spacing w:val="-4"/>
        </w:rPr>
        <w:t> </w:t>
      </w:r>
      <w:r>
        <w:rPr>
          <w:color w:val="231F20"/>
          <w:spacing w:val="-3"/>
          <w:w w:val="115"/>
        </w:rPr>
        <w:t>par</w:t>
      </w:r>
      <w:r>
        <w:rPr>
          <w:color w:val="231F20"/>
          <w:w w:val="115"/>
        </w:rPr>
        <w:t>a</w:t>
      </w:r>
      <w:r>
        <w:rPr>
          <w:color w:val="231F20"/>
          <w:spacing w:val="-4"/>
        </w:rPr>
        <w:t> </w:t>
      </w:r>
      <w:r>
        <w:rPr>
          <w:color w:val="231F20"/>
          <w:spacing w:val="-3"/>
          <w:w w:val="120"/>
        </w:rPr>
        <w:t>un</w:t>
      </w:r>
      <w:r>
        <w:rPr>
          <w:color w:val="231F20"/>
          <w:w w:val="120"/>
        </w:rPr>
        <w:t>a</w:t>
      </w:r>
      <w:r>
        <w:rPr>
          <w:color w:val="231F20"/>
          <w:spacing w:val="-4"/>
        </w:rPr>
        <w:t> </w:t>
      </w:r>
      <w:r>
        <w:rPr>
          <w:color w:val="231F20"/>
          <w:spacing w:val="-3"/>
          <w:w w:val="110"/>
        </w:rPr>
        <w:t>gestió</w:t>
      </w:r>
      <w:r>
        <w:rPr>
          <w:color w:val="231F20"/>
          <w:w w:val="110"/>
        </w:rPr>
        <w:t>n</w:t>
      </w:r>
      <w:r>
        <w:rPr>
          <w:color w:val="231F20"/>
          <w:spacing w:val="-4"/>
        </w:rPr>
        <w:t> </w:t>
      </w:r>
      <w:r>
        <w:rPr>
          <w:color w:val="231F20"/>
          <w:spacing w:val="-3"/>
          <w:w w:val="107"/>
        </w:rPr>
        <w:t>ági</w:t>
      </w:r>
      <w:r>
        <w:rPr>
          <w:color w:val="231F20"/>
          <w:w w:val="107"/>
        </w:rPr>
        <w:t>l</w:t>
      </w:r>
      <w:r>
        <w:rPr>
          <w:color w:val="231F20"/>
          <w:spacing w:val="-4"/>
        </w:rPr>
        <w:t> </w:t>
      </w:r>
      <w:r>
        <w:rPr>
          <w:color w:val="231F20"/>
          <w:w w:val="122"/>
        </w:rPr>
        <w:t>y</w:t>
      </w:r>
      <w:r>
        <w:rPr>
          <w:color w:val="231F20"/>
          <w:spacing w:val="-4"/>
        </w:rPr>
        <w:t> </w:t>
      </w:r>
      <w:r>
        <w:rPr>
          <w:color w:val="231F20"/>
          <w:spacing w:val="-3"/>
          <w:w w:val="116"/>
        </w:rPr>
        <w:t>o</w:t>
      </w:r>
      <w:r>
        <w:rPr>
          <w:color w:val="231F20"/>
          <w:spacing w:val="-7"/>
          <w:w w:val="116"/>
        </w:rPr>
        <w:t>r</w:t>
      </w:r>
      <w:r>
        <w:rPr>
          <w:color w:val="231F20"/>
          <w:spacing w:val="-3"/>
          <w:w w:val="109"/>
        </w:rPr>
        <w:t>denad</w:t>
      </w:r>
      <w:r>
        <w:rPr>
          <w:color w:val="231F20"/>
          <w:w w:val="109"/>
        </w:rPr>
        <w:t>a</w:t>
      </w:r>
      <w:r>
        <w:rPr>
          <w:color w:val="231F20"/>
          <w:spacing w:val="-4"/>
        </w:rPr>
        <w:t> </w:t>
      </w:r>
      <w:r>
        <w:rPr>
          <w:color w:val="231F20"/>
          <w:spacing w:val="-3"/>
          <w:w w:val="108"/>
        </w:rPr>
        <w:t>e</w:t>
      </w:r>
      <w:r>
        <w:rPr>
          <w:color w:val="231F20"/>
          <w:w w:val="108"/>
        </w:rPr>
        <w:t>n</w:t>
      </w:r>
      <w:r>
        <w:rPr>
          <w:color w:val="231F20"/>
          <w:spacing w:val="-4"/>
        </w:rPr>
        <w:t> </w:t>
      </w:r>
      <w:r>
        <w:rPr>
          <w:color w:val="231F20"/>
          <w:spacing w:val="-3"/>
          <w:w w:val="109"/>
        </w:rPr>
        <w:t>la</w:t>
      </w:r>
      <w:r>
        <w:rPr>
          <w:color w:val="231F20"/>
          <w:w w:val="109"/>
        </w:rPr>
        <w:t>s</w:t>
      </w:r>
      <w:r>
        <w:rPr>
          <w:color w:val="231F20"/>
          <w:spacing w:val="-4"/>
        </w:rPr>
        <w:t> </w:t>
      </w:r>
      <w:r>
        <w:rPr>
          <w:color w:val="231F20"/>
          <w:spacing w:val="-3"/>
          <w:w w:val="162"/>
          <w:sz w:val="15"/>
        </w:rPr>
        <w:t>u</w:t>
      </w:r>
      <w:r>
        <w:rPr>
          <w:color w:val="231F20"/>
          <w:spacing w:val="-3"/>
          <w:w w:val="232"/>
          <w:sz w:val="15"/>
        </w:rPr>
        <w:t>t</w:t>
      </w:r>
      <w:r>
        <w:rPr>
          <w:color w:val="231F20"/>
          <w:spacing w:val="-3"/>
          <w:w w:val="115"/>
          <w:sz w:val="15"/>
        </w:rPr>
        <w:t>i</w:t>
      </w:r>
      <w:r>
        <w:rPr>
          <w:color w:val="231F20"/>
          <w:spacing w:val="-3"/>
          <w:w w:val="151"/>
          <w:sz w:val="15"/>
        </w:rPr>
        <w:t>c</w:t>
      </w:r>
      <w:r>
        <w:rPr>
          <w:color w:val="231F20"/>
          <w:w w:val="116"/>
        </w:rPr>
        <w:t>. </w:t>
      </w:r>
      <w:r>
        <w:rPr>
          <w:color w:val="231F20"/>
          <w:w w:val="115"/>
        </w:rPr>
        <w:t>De</w:t>
      </w:r>
      <w:r>
        <w:rPr>
          <w:color w:val="231F20"/>
          <w:spacing w:val="-29"/>
          <w:w w:val="115"/>
        </w:rPr>
        <w:t> </w:t>
      </w:r>
      <w:r>
        <w:rPr>
          <w:color w:val="231F20"/>
          <w:w w:val="115"/>
        </w:rPr>
        <w:t>esta</w:t>
      </w:r>
      <w:r>
        <w:rPr>
          <w:color w:val="231F20"/>
          <w:spacing w:val="-29"/>
          <w:w w:val="115"/>
        </w:rPr>
        <w:t> </w:t>
      </w:r>
      <w:r>
        <w:rPr>
          <w:color w:val="231F20"/>
          <w:w w:val="115"/>
        </w:rPr>
        <w:t>forma</w:t>
      </w:r>
      <w:r>
        <w:rPr>
          <w:color w:val="231F20"/>
          <w:spacing w:val="-29"/>
          <w:w w:val="115"/>
        </w:rPr>
        <w:t> </w:t>
      </w:r>
      <w:r>
        <w:rPr>
          <w:color w:val="231F20"/>
          <w:w w:val="115"/>
        </w:rPr>
        <w:t>para</w:t>
      </w:r>
      <w:r>
        <w:rPr>
          <w:color w:val="231F20"/>
          <w:spacing w:val="-29"/>
          <w:w w:val="115"/>
        </w:rPr>
        <w:t> </w:t>
      </w:r>
      <w:r>
        <w:rPr>
          <w:color w:val="231F20"/>
          <w:w w:val="115"/>
        </w:rPr>
        <w:t>el</w:t>
      </w:r>
      <w:r>
        <w:rPr>
          <w:color w:val="231F20"/>
          <w:spacing w:val="-29"/>
          <w:w w:val="115"/>
        </w:rPr>
        <w:t> </w:t>
      </w:r>
      <w:r>
        <w:rPr>
          <w:color w:val="231F20"/>
          <w:w w:val="115"/>
        </w:rPr>
        <w:t>manual</w:t>
      </w:r>
      <w:r>
        <w:rPr>
          <w:color w:val="231F20"/>
          <w:spacing w:val="-29"/>
          <w:w w:val="115"/>
        </w:rPr>
        <w:t> </w:t>
      </w:r>
      <w:r>
        <w:rPr>
          <w:color w:val="231F20"/>
          <w:w w:val="115"/>
        </w:rPr>
        <w:t>los</w:t>
      </w:r>
      <w:r>
        <w:rPr>
          <w:color w:val="231F20"/>
          <w:spacing w:val="-29"/>
          <w:w w:val="115"/>
        </w:rPr>
        <w:t> </w:t>
      </w:r>
      <w:r>
        <w:rPr>
          <w:color w:val="231F20"/>
          <w:w w:val="115"/>
        </w:rPr>
        <w:t>procesos</w:t>
      </w:r>
      <w:r>
        <w:rPr>
          <w:color w:val="231F20"/>
          <w:spacing w:val="-29"/>
          <w:w w:val="115"/>
        </w:rPr>
        <w:t> </w:t>
      </w:r>
      <w:r>
        <w:rPr>
          <w:color w:val="231F20"/>
          <w:w w:val="115"/>
        </w:rPr>
        <w:t>en</w:t>
      </w:r>
      <w:r>
        <w:rPr>
          <w:color w:val="231F20"/>
          <w:spacing w:val="-29"/>
          <w:w w:val="115"/>
        </w:rPr>
        <w:t> </w:t>
      </w:r>
      <w:r>
        <w:rPr>
          <w:color w:val="231F20"/>
          <w:w w:val="115"/>
        </w:rPr>
        <w:t>cuestión</w:t>
      </w:r>
      <w:r>
        <w:rPr>
          <w:color w:val="231F20"/>
          <w:spacing w:val="-29"/>
          <w:w w:val="115"/>
        </w:rPr>
        <w:t> </w:t>
      </w:r>
      <w:r>
        <w:rPr>
          <w:color w:val="231F20"/>
          <w:w w:val="115"/>
        </w:rPr>
        <w:t>son</w:t>
      </w:r>
      <w:r>
        <w:rPr>
          <w:color w:val="231F20"/>
          <w:spacing w:val="-29"/>
          <w:w w:val="115"/>
        </w:rPr>
        <w:t> </w:t>
      </w:r>
      <w:r>
        <w:rPr>
          <w:color w:val="231F20"/>
          <w:w w:val="115"/>
        </w:rPr>
        <w:t>la</w:t>
      </w:r>
      <w:r>
        <w:rPr>
          <w:color w:val="231F20"/>
          <w:spacing w:val="-29"/>
          <w:w w:val="115"/>
        </w:rPr>
        <w:t> </w:t>
      </w:r>
      <w:r>
        <w:rPr>
          <w:color w:val="231F20"/>
          <w:w w:val="115"/>
        </w:rPr>
        <w:t>Dirección,</w:t>
      </w:r>
    </w:p>
    <w:p>
      <w:pPr>
        <w:pStyle w:val="BodyText"/>
        <w:spacing w:line="254" w:lineRule="auto"/>
        <w:ind w:left="160" w:right="115"/>
        <w:jc w:val="both"/>
      </w:pPr>
      <w:r>
        <w:rPr>
          <w:color w:val="231F20"/>
          <w:w w:val="110"/>
        </w:rPr>
        <w:t>el </w:t>
      </w:r>
      <w:r>
        <w:rPr>
          <w:color w:val="231F20"/>
          <w:spacing w:val="-3"/>
          <w:w w:val="110"/>
        </w:rPr>
        <w:t>Control, </w:t>
      </w:r>
      <w:r>
        <w:rPr>
          <w:color w:val="231F20"/>
          <w:w w:val="110"/>
        </w:rPr>
        <w:t>la </w:t>
      </w:r>
      <w:r>
        <w:rPr>
          <w:color w:val="231F20"/>
          <w:spacing w:val="-3"/>
          <w:w w:val="110"/>
        </w:rPr>
        <w:t>Administración </w:t>
      </w:r>
      <w:r>
        <w:rPr>
          <w:color w:val="231F20"/>
          <w:w w:val="110"/>
        </w:rPr>
        <w:t>de </w:t>
      </w:r>
      <w:r>
        <w:rPr>
          <w:color w:val="231F20"/>
          <w:spacing w:val="-3"/>
          <w:w w:val="110"/>
        </w:rPr>
        <w:t>Proyectos, </w:t>
      </w:r>
      <w:r>
        <w:rPr>
          <w:color w:val="231F20"/>
          <w:w w:val="110"/>
        </w:rPr>
        <w:t>la </w:t>
      </w:r>
      <w:r>
        <w:rPr>
          <w:color w:val="231F20"/>
          <w:spacing w:val="-3"/>
          <w:w w:val="110"/>
        </w:rPr>
        <w:t>Administración </w:t>
      </w:r>
      <w:r>
        <w:rPr>
          <w:color w:val="231F20"/>
          <w:w w:val="110"/>
        </w:rPr>
        <w:t>de</w:t>
      </w:r>
      <w:r>
        <w:rPr>
          <w:color w:val="231F20"/>
          <w:spacing w:val="-41"/>
          <w:w w:val="110"/>
        </w:rPr>
        <w:t> </w:t>
      </w:r>
      <w:r>
        <w:rPr>
          <w:color w:val="231F20"/>
          <w:spacing w:val="-3"/>
          <w:w w:val="110"/>
        </w:rPr>
        <w:t>Procesos, </w:t>
      </w:r>
      <w:r>
        <w:rPr>
          <w:color w:val="231F20"/>
          <w:w w:val="110"/>
        </w:rPr>
        <w:t>la Administración</w:t>
      </w:r>
      <w:r>
        <w:rPr>
          <w:color w:val="231F20"/>
          <w:spacing w:val="-11"/>
          <w:w w:val="110"/>
        </w:rPr>
        <w:t> </w:t>
      </w:r>
      <w:r>
        <w:rPr>
          <w:color w:val="231F20"/>
          <w:w w:val="110"/>
        </w:rPr>
        <w:t>de</w:t>
      </w:r>
      <w:r>
        <w:rPr>
          <w:color w:val="231F20"/>
          <w:spacing w:val="-11"/>
          <w:w w:val="110"/>
        </w:rPr>
        <w:t> </w:t>
      </w:r>
      <w:r>
        <w:rPr>
          <w:color w:val="231F20"/>
          <w:w w:val="110"/>
        </w:rPr>
        <w:t>Recursos,</w:t>
      </w:r>
      <w:r>
        <w:rPr>
          <w:color w:val="231F20"/>
          <w:spacing w:val="-11"/>
          <w:w w:val="110"/>
        </w:rPr>
        <w:t> </w:t>
      </w:r>
      <w:r>
        <w:rPr>
          <w:color w:val="231F20"/>
          <w:w w:val="110"/>
        </w:rPr>
        <w:t>la</w:t>
      </w:r>
      <w:r>
        <w:rPr>
          <w:color w:val="231F20"/>
          <w:spacing w:val="-11"/>
          <w:w w:val="110"/>
        </w:rPr>
        <w:t> </w:t>
      </w:r>
      <w:r>
        <w:rPr>
          <w:color w:val="231F20"/>
          <w:w w:val="110"/>
        </w:rPr>
        <w:t>Administración</w:t>
      </w:r>
      <w:r>
        <w:rPr>
          <w:color w:val="231F20"/>
          <w:spacing w:val="-11"/>
          <w:w w:val="110"/>
        </w:rPr>
        <w:t> </w:t>
      </w:r>
      <w:r>
        <w:rPr>
          <w:color w:val="231F20"/>
          <w:w w:val="110"/>
        </w:rPr>
        <w:t>de</w:t>
      </w:r>
      <w:r>
        <w:rPr>
          <w:color w:val="231F20"/>
          <w:spacing w:val="-11"/>
          <w:w w:val="110"/>
        </w:rPr>
        <w:t> </w:t>
      </w:r>
      <w:r>
        <w:rPr>
          <w:color w:val="231F20"/>
          <w:w w:val="110"/>
        </w:rPr>
        <w:t>Servicios,</w:t>
      </w:r>
      <w:r>
        <w:rPr>
          <w:color w:val="231F20"/>
          <w:spacing w:val="-11"/>
          <w:w w:val="110"/>
        </w:rPr>
        <w:t> </w:t>
      </w:r>
      <w:r>
        <w:rPr>
          <w:color w:val="231F20"/>
          <w:w w:val="110"/>
        </w:rPr>
        <w:t>la</w:t>
      </w:r>
      <w:r>
        <w:rPr>
          <w:color w:val="231F20"/>
          <w:spacing w:val="-11"/>
          <w:w w:val="110"/>
        </w:rPr>
        <w:t> </w:t>
      </w:r>
      <w:r>
        <w:rPr>
          <w:color w:val="231F20"/>
          <w:w w:val="110"/>
        </w:rPr>
        <w:t>Administra- ción y Desarrollo de Soluciones, la </w:t>
      </w:r>
      <w:r>
        <w:rPr>
          <w:color w:val="231F20"/>
          <w:spacing w:val="-3"/>
          <w:w w:val="110"/>
        </w:rPr>
        <w:t>Transición </w:t>
      </w:r>
      <w:r>
        <w:rPr>
          <w:color w:val="231F20"/>
          <w:w w:val="110"/>
        </w:rPr>
        <w:t>y Entrega, la Operación de Servicios. la Administración de Activos y las Operaciones. El documento también contiene un apartado de definiciones y términos que es importante debido al lenguaje técnico y tecnológico contenido en el</w:t>
      </w:r>
      <w:r>
        <w:rPr>
          <w:color w:val="231F20"/>
          <w:spacing w:val="32"/>
          <w:w w:val="110"/>
        </w:rPr>
        <w:t> </w:t>
      </w:r>
      <w:r>
        <w:rPr>
          <w:color w:val="231F20"/>
          <w:w w:val="110"/>
        </w:rPr>
        <w:t>manual.</w:t>
      </w:r>
    </w:p>
    <w:p>
      <w:pPr>
        <w:spacing w:after="0" w:line="254" w:lineRule="auto"/>
        <w:jc w:val="both"/>
        <w:sectPr>
          <w:pgSz w:w="9560" w:h="12960"/>
          <w:pgMar w:header="955" w:footer="0" w:top="1160" w:bottom="280" w:left="1320" w:right="1000"/>
        </w:sectPr>
      </w:pPr>
    </w:p>
    <w:p>
      <w:pPr>
        <w:pStyle w:val="BodyText"/>
        <w:spacing w:before="4"/>
        <w:rPr>
          <w:sz w:val="13"/>
        </w:rPr>
      </w:pPr>
    </w:p>
    <w:p>
      <w:pPr>
        <w:pStyle w:val="Heading5"/>
        <w:spacing w:before="57"/>
      </w:pPr>
      <w:r>
        <w:rPr>
          <w:color w:val="231F20"/>
          <w:w w:val="115"/>
        </w:rPr>
        <w:t>El portal ciudadano </w:t>
      </w:r>
      <w:hyperlink r:id="rId33">
        <w:r>
          <w:rPr>
            <w:color w:val="231F20"/>
            <w:w w:val="115"/>
          </w:rPr>
          <w:t>www.gob.mx</w:t>
        </w:r>
      </w:hyperlink>
    </w:p>
    <w:p>
      <w:pPr>
        <w:pStyle w:val="BodyText"/>
        <w:rPr>
          <w:rFonts w:ascii="Tahoma"/>
          <w:sz w:val="23"/>
        </w:rPr>
      </w:pPr>
    </w:p>
    <w:p>
      <w:pPr>
        <w:pStyle w:val="BodyText"/>
        <w:spacing w:line="259" w:lineRule="auto" w:before="1"/>
        <w:ind w:left="100" w:right="159"/>
        <w:jc w:val="both"/>
      </w:pPr>
      <w:r>
        <w:rPr>
          <w:color w:val="231F20"/>
          <w:w w:val="110"/>
        </w:rPr>
        <w:t>El portal </w:t>
      </w:r>
      <w:hyperlink r:id="rId33">
        <w:r>
          <w:rPr>
            <w:color w:val="231F20"/>
            <w:w w:val="110"/>
          </w:rPr>
          <w:t>www.gob.mx</w:t>
        </w:r>
      </w:hyperlink>
      <w:r>
        <w:rPr>
          <w:color w:val="231F20"/>
          <w:w w:val="110"/>
        </w:rPr>
        <w:t> ha sido reconstruido y rediseñado para ser un bus- cador de información del gobierno, sus trámites, servicios, prestaciones y beneficios.</w:t>
      </w:r>
    </w:p>
    <w:p>
      <w:pPr>
        <w:pStyle w:val="BodyText"/>
        <w:spacing w:line="259" w:lineRule="auto"/>
        <w:ind w:left="100" w:right="156" w:firstLine="360"/>
        <w:jc w:val="both"/>
      </w:pPr>
      <w:r>
        <w:rPr>
          <w:color w:val="231F20"/>
          <w:w w:val="110"/>
        </w:rPr>
        <w:t>El</w:t>
      </w:r>
      <w:r>
        <w:rPr>
          <w:color w:val="231F20"/>
          <w:spacing w:val="-13"/>
          <w:w w:val="110"/>
        </w:rPr>
        <w:t> </w:t>
      </w:r>
      <w:r>
        <w:rPr>
          <w:color w:val="231F20"/>
          <w:spacing w:val="-4"/>
          <w:w w:val="110"/>
        </w:rPr>
        <w:t>nuevo</w:t>
      </w:r>
      <w:r>
        <w:rPr>
          <w:color w:val="231F20"/>
          <w:spacing w:val="-13"/>
          <w:w w:val="110"/>
        </w:rPr>
        <w:t> </w:t>
      </w:r>
      <w:r>
        <w:rPr>
          <w:color w:val="231F20"/>
          <w:spacing w:val="-4"/>
          <w:w w:val="110"/>
        </w:rPr>
        <w:t>portal</w:t>
      </w:r>
      <w:r>
        <w:rPr>
          <w:color w:val="231F20"/>
          <w:spacing w:val="-13"/>
          <w:w w:val="110"/>
        </w:rPr>
        <w:t> </w:t>
      </w:r>
      <w:r>
        <w:rPr>
          <w:color w:val="231F20"/>
          <w:spacing w:val="-4"/>
          <w:w w:val="110"/>
        </w:rPr>
        <w:t>tiene</w:t>
      </w:r>
      <w:r>
        <w:rPr>
          <w:color w:val="231F20"/>
          <w:spacing w:val="-13"/>
          <w:w w:val="110"/>
        </w:rPr>
        <w:t> </w:t>
      </w:r>
      <w:r>
        <w:rPr>
          <w:color w:val="231F20"/>
          <w:spacing w:val="-3"/>
          <w:w w:val="110"/>
        </w:rPr>
        <w:t>las</w:t>
      </w:r>
      <w:r>
        <w:rPr>
          <w:color w:val="231F20"/>
          <w:spacing w:val="-13"/>
          <w:w w:val="110"/>
        </w:rPr>
        <w:t> </w:t>
      </w:r>
      <w:r>
        <w:rPr>
          <w:color w:val="231F20"/>
          <w:spacing w:val="-4"/>
          <w:w w:val="110"/>
        </w:rPr>
        <w:t>características</w:t>
      </w:r>
      <w:r>
        <w:rPr>
          <w:color w:val="231F20"/>
          <w:spacing w:val="-13"/>
          <w:w w:val="110"/>
        </w:rPr>
        <w:t> </w:t>
      </w:r>
      <w:r>
        <w:rPr>
          <w:color w:val="231F20"/>
          <w:spacing w:val="-4"/>
          <w:w w:val="110"/>
        </w:rPr>
        <w:t>similares</w:t>
      </w:r>
      <w:r>
        <w:rPr>
          <w:color w:val="231F20"/>
          <w:spacing w:val="-13"/>
          <w:w w:val="110"/>
        </w:rPr>
        <w:t> </w:t>
      </w:r>
      <w:r>
        <w:rPr>
          <w:color w:val="231F20"/>
          <w:spacing w:val="-3"/>
          <w:w w:val="110"/>
        </w:rPr>
        <w:t>del</w:t>
      </w:r>
      <w:r>
        <w:rPr>
          <w:color w:val="231F20"/>
          <w:spacing w:val="-13"/>
          <w:w w:val="110"/>
        </w:rPr>
        <w:t> </w:t>
      </w:r>
      <w:r>
        <w:rPr>
          <w:color w:val="231F20"/>
          <w:spacing w:val="-4"/>
          <w:w w:val="110"/>
        </w:rPr>
        <w:t>famoso</w:t>
      </w:r>
      <w:r>
        <w:rPr>
          <w:color w:val="231F20"/>
          <w:spacing w:val="-13"/>
          <w:w w:val="110"/>
        </w:rPr>
        <w:t> </w:t>
      </w:r>
      <w:r>
        <w:rPr>
          <w:color w:val="231F20"/>
          <w:spacing w:val="-4"/>
          <w:w w:val="110"/>
        </w:rPr>
        <w:t>portal</w:t>
      </w:r>
      <w:r>
        <w:rPr>
          <w:color w:val="231F20"/>
          <w:spacing w:val="-13"/>
          <w:w w:val="110"/>
        </w:rPr>
        <w:t> </w:t>
      </w:r>
      <w:r>
        <w:rPr>
          <w:color w:val="231F20"/>
          <w:spacing w:val="-4"/>
          <w:w w:val="110"/>
        </w:rPr>
        <w:t>Google </w:t>
      </w:r>
      <w:r>
        <w:rPr>
          <w:color w:val="231F20"/>
          <w:spacing w:val="-3"/>
          <w:w w:val="110"/>
        </w:rPr>
        <w:t>por </w:t>
      </w:r>
      <w:r>
        <w:rPr>
          <w:color w:val="231F20"/>
          <w:w w:val="110"/>
        </w:rPr>
        <w:t>lo </w:t>
      </w:r>
      <w:r>
        <w:rPr>
          <w:color w:val="231F20"/>
          <w:spacing w:val="-3"/>
          <w:w w:val="110"/>
        </w:rPr>
        <w:t>que </w:t>
      </w:r>
      <w:r>
        <w:rPr>
          <w:color w:val="231F20"/>
          <w:w w:val="110"/>
        </w:rPr>
        <w:t>su </w:t>
      </w:r>
      <w:r>
        <w:rPr>
          <w:color w:val="231F20"/>
          <w:spacing w:val="-4"/>
          <w:w w:val="110"/>
        </w:rPr>
        <w:t>motor </w:t>
      </w:r>
      <w:r>
        <w:rPr>
          <w:color w:val="231F20"/>
          <w:w w:val="110"/>
        </w:rPr>
        <w:t>de </w:t>
      </w:r>
      <w:r>
        <w:rPr>
          <w:color w:val="231F20"/>
          <w:spacing w:val="-4"/>
          <w:w w:val="110"/>
        </w:rPr>
        <w:t>búsqueda opera </w:t>
      </w:r>
      <w:r>
        <w:rPr>
          <w:color w:val="231F20"/>
          <w:spacing w:val="-3"/>
          <w:w w:val="110"/>
        </w:rPr>
        <w:t>con una </w:t>
      </w:r>
      <w:r>
        <w:rPr>
          <w:color w:val="231F20"/>
          <w:spacing w:val="-4"/>
          <w:w w:val="110"/>
        </w:rPr>
        <w:t>arquitectura </w:t>
      </w:r>
      <w:r>
        <w:rPr>
          <w:color w:val="231F20"/>
          <w:spacing w:val="-7"/>
          <w:w w:val="110"/>
        </w:rPr>
        <w:t>similar. </w:t>
      </w:r>
      <w:r>
        <w:rPr>
          <w:color w:val="231F20"/>
          <w:w w:val="110"/>
        </w:rPr>
        <w:t>El </w:t>
      </w:r>
      <w:r>
        <w:rPr>
          <w:color w:val="231F20"/>
          <w:spacing w:val="-3"/>
          <w:w w:val="110"/>
        </w:rPr>
        <w:t>ciu- </w:t>
      </w:r>
      <w:r>
        <w:rPr>
          <w:color w:val="231F20"/>
          <w:spacing w:val="-4"/>
          <w:w w:val="110"/>
        </w:rPr>
        <w:t>dadano </w:t>
      </w:r>
      <w:r>
        <w:rPr>
          <w:color w:val="231F20"/>
          <w:w w:val="110"/>
        </w:rPr>
        <w:t>o el </w:t>
      </w:r>
      <w:r>
        <w:rPr>
          <w:color w:val="231F20"/>
          <w:spacing w:val="-4"/>
          <w:w w:val="110"/>
        </w:rPr>
        <w:t>usuario ingresan </w:t>
      </w:r>
      <w:r>
        <w:rPr>
          <w:color w:val="231F20"/>
          <w:w w:val="110"/>
        </w:rPr>
        <w:t>y se </w:t>
      </w:r>
      <w:r>
        <w:rPr>
          <w:color w:val="231F20"/>
          <w:spacing w:val="-4"/>
          <w:w w:val="110"/>
        </w:rPr>
        <w:t>encuentra </w:t>
      </w:r>
      <w:r>
        <w:rPr>
          <w:color w:val="231F20"/>
          <w:spacing w:val="-3"/>
          <w:w w:val="110"/>
        </w:rPr>
        <w:t>con una barra </w:t>
      </w:r>
      <w:r>
        <w:rPr>
          <w:color w:val="231F20"/>
          <w:spacing w:val="-4"/>
          <w:w w:val="110"/>
        </w:rPr>
        <w:t>central </w:t>
      </w:r>
      <w:r>
        <w:rPr>
          <w:color w:val="231F20"/>
          <w:w w:val="110"/>
        </w:rPr>
        <w:t>para in- troducir la información que necesiten. </w:t>
      </w:r>
      <w:r>
        <w:rPr>
          <w:color w:val="231F20"/>
          <w:spacing w:val="-6"/>
          <w:w w:val="110"/>
        </w:rPr>
        <w:t>Por </w:t>
      </w:r>
      <w:r>
        <w:rPr>
          <w:color w:val="231F20"/>
          <w:w w:val="110"/>
        </w:rPr>
        <w:t>lo que al ingresar una palabra el motor de búsqueda también indica que otras palabras puedan resultar de similar conexión con la palabra, concepto, término, bien o servicio público solicitado. </w:t>
      </w:r>
      <w:r>
        <w:rPr>
          <w:color w:val="231F20"/>
          <w:spacing w:val="-6"/>
          <w:w w:val="110"/>
        </w:rPr>
        <w:t>Por </w:t>
      </w:r>
      <w:r>
        <w:rPr>
          <w:color w:val="231F20"/>
          <w:w w:val="110"/>
        </w:rPr>
        <w:t>lo que el objetivo es contar con un servicio de búsqueda es- pecializada en gobierno y próximamente una página personalizada para tener acceso a los trámites y servicios</w:t>
      </w:r>
      <w:r>
        <w:rPr>
          <w:color w:val="231F20"/>
          <w:spacing w:val="41"/>
          <w:w w:val="110"/>
        </w:rPr>
        <w:t> </w:t>
      </w:r>
      <w:r>
        <w:rPr>
          <w:color w:val="231F20"/>
          <w:w w:val="110"/>
        </w:rPr>
        <w:t>electrónicos.</w:t>
      </w:r>
    </w:p>
    <w:p>
      <w:pPr>
        <w:pStyle w:val="BodyText"/>
        <w:spacing w:line="259" w:lineRule="auto"/>
        <w:ind w:left="100" w:right="155" w:firstLine="360"/>
        <w:jc w:val="both"/>
      </w:pPr>
      <w:r>
        <w:rPr>
          <w:color w:val="231F20"/>
          <w:w w:val="110"/>
        </w:rPr>
        <w:t>La ventaja de este portal comparado con la versión anterior es que el ciudadano ya no tiene que buscar entre la multiplicidad de dependencias y entidades del gobierno federal para obtener una información, sino que al introducir</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necesita</w:t>
      </w:r>
      <w:r>
        <w:rPr>
          <w:color w:val="231F20"/>
          <w:spacing w:val="-6"/>
          <w:w w:val="110"/>
        </w:rPr>
        <w:t> </w:t>
      </w:r>
      <w:r>
        <w:rPr>
          <w:color w:val="231F20"/>
          <w:w w:val="110"/>
        </w:rPr>
        <w:t>se</w:t>
      </w:r>
      <w:r>
        <w:rPr>
          <w:color w:val="231F20"/>
          <w:spacing w:val="-6"/>
          <w:w w:val="110"/>
        </w:rPr>
        <w:t> </w:t>
      </w:r>
      <w:r>
        <w:rPr>
          <w:color w:val="231F20"/>
          <w:w w:val="110"/>
        </w:rPr>
        <w:t>despliegan</w:t>
      </w:r>
      <w:r>
        <w:rPr>
          <w:color w:val="231F20"/>
          <w:spacing w:val="-6"/>
          <w:w w:val="110"/>
        </w:rPr>
        <w:t> </w:t>
      </w:r>
      <w:r>
        <w:rPr>
          <w:color w:val="231F20"/>
          <w:w w:val="110"/>
        </w:rPr>
        <w:t>los</w:t>
      </w:r>
      <w:r>
        <w:rPr>
          <w:color w:val="231F20"/>
          <w:spacing w:val="-6"/>
          <w:w w:val="110"/>
        </w:rPr>
        <w:t> </w:t>
      </w:r>
      <w:r>
        <w:rPr>
          <w:color w:val="231F20"/>
          <w:w w:val="110"/>
        </w:rPr>
        <w:t>sitios</w:t>
      </w:r>
      <w:r>
        <w:rPr>
          <w:color w:val="231F20"/>
          <w:spacing w:val="-6"/>
          <w:w w:val="110"/>
        </w:rPr>
        <w:t> </w:t>
      </w:r>
      <w:r>
        <w:rPr>
          <w:color w:val="231F20"/>
          <w:w w:val="110"/>
        </w:rPr>
        <w:t>relacionados</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pro- pias dependencias o entidades donde aparecerá lo que se</w:t>
      </w:r>
      <w:r>
        <w:rPr>
          <w:color w:val="231F20"/>
          <w:spacing w:val="8"/>
          <w:w w:val="110"/>
        </w:rPr>
        <w:t> </w:t>
      </w:r>
      <w:r>
        <w:rPr>
          <w:color w:val="231F20"/>
          <w:w w:val="110"/>
        </w:rPr>
        <w:t>busca.</w:t>
      </w:r>
    </w:p>
    <w:p>
      <w:pPr>
        <w:pStyle w:val="BodyText"/>
        <w:rPr>
          <w:sz w:val="20"/>
        </w:rPr>
      </w:pPr>
    </w:p>
    <w:p>
      <w:pPr>
        <w:pStyle w:val="BodyText"/>
        <w:spacing w:before="2"/>
        <w:rPr>
          <w:sz w:val="24"/>
        </w:rPr>
      </w:pPr>
    </w:p>
    <w:p>
      <w:pPr>
        <w:pStyle w:val="Heading5"/>
        <w:spacing w:line="260" w:lineRule="exact"/>
        <w:ind w:right="2485"/>
        <w:jc w:val="left"/>
      </w:pPr>
      <w:r>
        <w:rPr>
          <w:color w:val="231F20"/>
          <w:w w:val="115"/>
        </w:rPr>
        <w:t>Pago electrónico de derechos, productos y aprovechamientos: esquema e5cinco</w:t>
      </w:r>
    </w:p>
    <w:p>
      <w:pPr>
        <w:pStyle w:val="BodyText"/>
        <w:spacing w:before="6"/>
        <w:rPr>
          <w:rFonts w:ascii="Tahoma"/>
          <w:sz w:val="22"/>
        </w:rPr>
      </w:pPr>
    </w:p>
    <w:p>
      <w:pPr>
        <w:pStyle w:val="BodyText"/>
        <w:spacing w:line="259" w:lineRule="auto"/>
        <w:ind w:left="100" w:right="151"/>
        <w:jc w:val="both"/>
      </w:pPr>
      <w:r>
        <w:rPr>
          <w:color w:val="231F20"/>
          <w:w w:val="115"/>
        </w:rPr>
        <w:t>La</w:t>
      </w:r>
      <w:r>
        <w:rPr>
          <w:color w:val="231F20"/>
          <w:spacing w:val="-34"/>
          <w:w w:val="115"/>
        </w:rPr>
        <w:t> </w:t>
      </w:r>
      <w:r>
        <w:rPr>
          <w:color w:val="231F20"/>
          <w:w w:val="115"/>
        </w:rPr>
        <w:t>Secretaría</w:t>
      </w:r>
      <w:r>
        <w:rPr>
          <w:color w:val="231F20"/>
          <w:spacing w:val="-34"/>
          <w:w w:val="115"/>
        </w:rPr>
        <w:t> </w:t>
      </w:r>
      <w:r>
        <w:rPr>
          <w:color w:val="231F20"/>
          <w:w w:val="115"/>
        </w:rPr>
        <w:t>de</w:t>
      </w:r>
      <w:r>
        <w:rPr>
          <w:color w:val="231F20"/>
          <w:spacing w:val="-34"/>
          <w:w w:val="115"/>
        </w:rPr>
        <w:t> </w:t>
      </w:r>
      <w:r>
        <w:rPr>
          <w:color w:val="231F20"/>
          <w:w w:val="115"/>
        </w:rPr>
        <w:t>Hacienda</w:t>
      </w:r>
      <w:r>
        <w:rPr>
          <w:color w:val="231F20"/>
          <w:spacing w:val="-34"/>
          <w:w w:val="115"/>
        </w:rPr>
        <w:t> </w:t>
      </w:r>
      <w:r>
        <w:rPr>
          <w:color w:val="231F20"/>
          <w:w w:val="115"/>
        </w:rPr>
        <w:t>y</w:t>
      </w:r>
      <w:r>
        <w:rPr>
          <w:color w:val="231F20"/>
          <w:spacing w:val="-34"/>
          <w:w w:val="115"/>
        </w:rPr>
        <w:t> </w:t>
      </w:r>
      <w:r>
        <w:rPr>
          <w:color w:val="231F20"/>
          <w:w w:val="115"/>
        </w:rPr>
        <w:t>Crédito</w:t>
      </w:r>
      <w:r>
        <w:rPr>
          <w:color w:val="231F20"/>
          <w:spacing w:val="-34"/>
          <w:w w:val="115"/>
        </w:rPr>
        <w:t> </w:t>
      </w:r>
      <w:r>
        <w:rPr>
          <w:color w:val="231F20"/>
          <w:w w:val="115"/>
        </w:rPr>
        <w:t>Público</w:t>
      </w:r>
      <w:r>
        <w:rPr>
          <w:color w:val="231F20"/>
          <w:spacing w:val="-34"/>
          <w:w w:val="115"/>
        </w:rPr>
        <w:t> </w:t>
      </w:r>
      <w:r>
        <w:rPr>
          <w:color w:val="231F20"/>
          <w:w w:val="115"/>
        </w:rPr>
        <w:t>mediante</w:t>
      </w:r>
      <w:r>
        <w:rPr>
          <w:color w:val="231F20"/>
          <w:spacing w:val="-34"/>
          <w:w w:val="115"/>
        </w:rPr>
        <w:t> </w:t>
      </w:r>
      <w:r>
        <w:rPr>
          <w:color w:val="231F20"/>
          <w:w w:val="115"/>
        </w:rPr>
        <w:t>el</w:t>
      </w:r>
      <w:r>
        <w:rPr>
          <w:color w:val="231F20"/>
          <w:spacing w:val="-34"/>
          <w:w w:val="115"/>
        </w:rPr>
        <w:t> </w:t>
      </w:r>
      <w:r>
        <w:rPr>
          <w:color w:val="231F20"/>
          <w:w w:val="115"/>
        </w:rPr>
        <w:t>Servicio</w:t>
      </w:r>
      <w:r>
        <w:rPr>
          <w:color w:val="231F20"/>
          <w:spacing w:val="-34"/>
          <w:w w:val="115"/>
        </w:rPr>
        <w:t> </w:t>
      </w:r>
      <w:r>
        <w:rPr>
          <w:color w:val="231F20"/>
          <w:w w:val="115"/>
        </w:rPr>
        <w:t>de</w:t>
      </w:r>
      <w:r>
        <w:rPr>
          <w:color w:val="231F20"/>
          <w:spacing w:val="-34"/>
          <w:w w:val="115"/>
        </w:rPr>
        <w:t> </w:t>
      </w:r>
      <w:r>
        <w:rPr>
          <w:color w:val="231F20"/>
          <w:w w:val="115"/>
        </w:rPr>
        <w:t>Admi- </w:t>
      </w:r>
      <w:r>
        <w:rPr>
          <w:color w:val="231F20"/>
          <w:spacing w:val="1"/>
          <w:w w:val="120"/>
        </w:rPr>
        <w:t>n</w:t>
      </w:r>
      <w:r>
        <w:rPr>
          <w:color w:val="231F20"/>
          <w:spacing w:val="1"/>
          <w:w w:val="104"/>
        </w:rPr>
        <w:t>is</w:t>
      </w:r>
      <w:r>
        <w:rPr>
          <w:color w:val="231F20"/>
          <w:spacing w:val="1"/>
          <w:w w:val="129"/>
        </w:rPr>
        <w:t>tr</w:t>
      </w:r>
      <w:r>
        <w:rPr>
          <w:color w:val="231F20"/>
          <w:spacing w:val="1"/>
          <w:w w:val="113"/>
        </w:rPr>
        <w:t>a</w:t>
      </w:r>
      <w:r>
        <w:rPr>
          <w:color w:val="231F20"/>
          <w:spacing w:val="1"/>
          <w:w w:val="98"/>
        </w:rPr>
        <w:t>ci</w:t>
      </w:r>
      <w:r>
        <w:rPr>
          <w:color w:val="231F20"/>
          <w:spacing w:val="1"/>
          <w:w w:val="114"/>
        </w:rPr>
        <w:t>ó</w:t>
      </w:r>
      <w:r>
        <w:rPr>
          <w:color w:val="231F20"/>
          <w:w w:val="114"/>
        </w:rPr>
        <w:t>n</w:t>
      </w:r>
      <w:r>
        <w:rPr>
          <w:color w:val="231F20"/>
        </w:rPr>
        <w:t> </w:t>
      </w:r>
      <w:r>
        <w:rPr>
          <w:color w:val="231F20"/>
          <w:spacing w:val="-23"/>
        </w:rPr>
        <w:t> </w:t>
      </w:r>
      <w:r>
        <w:rPr>
          <w:color w:val="231F20"/>
          <w:spacing w:val="-22"/>
          <w:w w:val="100"/>
        </w:rPr>
        <w:t>T</w:t>
      </w:r>
      <w:r>
        <w:rPr>
          <w:color w:val="231F20"/>
          <w:spacing w:val="1"/>
          <w:w w:val="126"/>
        </w:rPr>
        <w:t>r</w:t>
      </w:r>
      <w:r>
        <w:rPr>
          <w:color w:val="231F20"/>
          <w:spacing w:val="1"/>
          <w:w w:val="103"/>
        </w:rPr>
        <w:t>ib</w:t>
      </w:r>
      <w:r>
        <w:rPr>
          <w:color w:val="231F20"/>
          <w:spacing w:val="1"/>
          <w:w w:val="125"/>
        </w:rPr>
        <w:t>u</w:t>
      </w:r>
      <w:r>
        <w:rPr>
          <w:color w:val="231F20"/>
          <w:spacing w:val="1"/>
          <w:w w:val="120"/>
        </w:rPr>
        <w:t>ta</w:t>
      </w:r>
      <w:r>
        <w:rPr>
          <w:color w:val="231F20"/>
          <w:spacing w:val="1"/>
          <w:w w:val="126"/>
        </w:rPr>
        <w:t>r</w:t>
      </w:r>
      <w:r>
        <w:rPr>
          <w:color w:val="231F20"/>
          <w:spacing w:val="1"/>
          <w:w w:val="107"/>
        </w:rPr>
        <w:t>i</w:t>
      </w:r>
      <w:r>
        <w:rPr>
          <w:color w:val="231F20"/>
          <w:w w:val="107"/>
        </w:rPr>
        <w:t>a</w:t>
      </w:r>
      <w:r>
        <w:rPr>
          <w:color w:val="231F20"/>
        </w:rPr>
        <w:t> </w:t>
      </w:r>
      <w:r>
        <w:rPr>
          <w:color w:val="231F20"/>
          <w:spacing w:val="-23"/>
        </w:rPr>
        <w:t> </w:t>
      </w:r>
      <w:r>
        <w:rPr>
          <w:color w:val="231F20"/>
          <w:w w:val="100"/>
        </w:rPr>
        <w:t>(</w:t>
      </w:r>
      <w:r>
        <w:rPr>
          <w:color w:val="231F20"/>
          <w:spacing w:val="-5"/>
          <w:w w:val="141"/>
          <w:sz w:val="15"/>
        </w:rPr>
        <w:t>s</w:t>
      </w:r>
      <w:r>
        <w:rPr>
          <w:color w:val="231F20"/>
          <w:spacing w:val="-11"/>
          <w:w w:val="163"/>
          <w:sz w:val="15"/>
        </w:rPr>
        <w:t>a</w:t>
      </w:r>
      <w:r>
        <w:rPr>
          <w:color w:val="231F20"/>
          <w:spacing w:val="1"/>
          <w:w w:val="232"/>
          <w:sz w:val="15"/>
        </w:rPr>
        <w:t>t</w:t>
      </w:r>
      <w:r>
        <w:rPr>
          <w:color w:val="231F20"/>
          <w:spacing w:val="1"/>
          <w:w w:val="100"/>
        </w:rPr>
        <w:t>)</w:t>
      </w:r>
      <w:r>
        <w:rPr>
          <w:color w:val="231F20"/>
          <w:w w:val="116"/>
        </w:rPr>
        <w:t>,</w:t>
      </w:r>
      <w:r>
        <w:rPr>
          <w:color w:val="231F20"/>
        </w:rPr>
        <w:t> </w:t>
      </w:r>
      <w:r>
        <w:rPr>
          <w:color w:val="231F20"/>
          <w:spacing w:val="-23"/>
        </w:rPr>
        <w:t> </w:t>
      </w:r>
      <w:r>
        <w:rPr>
          <w:color w:val="231F20"/>
          <w:spacing w:val="-3"/>
          <w:w w:val="126"/>
        </w:rPr>
        <w:t>r</w:t>
      </w:r>
      <w:r>
        <w:rPr>
          <w:color w:val="231F20"/>
          <w:spacing w:val="1"/>
          <w:w w:val="102"/>
        </w:rPr>
        <w:t>es</w:t>
      </w:r>
      <w:r>
        <w:rPr>
          <w:color w:val="231F20"/>
          <w:spacing w:val="1"/>
          <w:w w:val="110"/>
        </w:rPr>
        <w:t>po</w:t>
      </w:r>
      <w:r>
        <w:rPr>
          <w:color w:val="231F20"/>
          <w:spacing w:val="1"/>
          <w:w w:val="120"/>
        </w:rPr>
        <w:t>n</w:t>
      </w:r>
      <w:r>
        <w:rPr>
          <w:color w:val="231F20"/>
          <w:spacing w:val="1"/>
          <w:w w:val="111"/>
        </w:rPr>
        <w:t>sa</w:t>
      </w:r>
      <w:r>
        <w:rPr>
          <w:color w:val="231F20"/>
          <w:spacing w:val="1"/>
          <w:w w:val="107"/>
        </w:rPr>
        <w:t>b</w:t>
      </w:r>
      <w:r>
        <w:rPr>
          <w:color w:val="231F20"/>
          <w:spacing w:val="1"/>
          <w:w w:val="97"/>
        </w:rPr>
        <w:t>l</w:t>
      </w:r>
      <w:r>
        <w:rPr>
          <w:color w:val="231F20"/>
          <w:w w:val="97"/>
        </w:rPr>
        <w:t>e</w:t>
      </w:r>
      <w:r>
        <w:rPr>
          <w:color w:val="231F20"/>
        </w:rPr>
        <w:t> </w:t>
      </w:r>
      <w:r>
        <w:rPr>
          <w:color w:val="231F20"/>
          <w:spacing w:val="-23"/>
        </w:rPr>
        <w:t> </w:t>
      </w:r>
      <w:r>
        <w:rPr>
          <w:color w:val="231F20"/>
          <w:spacing w:val="1"/>
          <w:w w:val="101"/>
        </w:rPr>
        <w:t>d</w:t>
      </w:r>
      <w:r>
        <w:rPr>
          <w:color w:val="231F20"/>
          <w:w w:val="101"/>
        </w:rPr>
        <w:t>e</w:t>
      </w:r>
      <w:r>
        <w:rPr>
          <w:color w:val="231F20"/>
        </w:rPr>
        <w:t> </w:t>
      </w:r>
      <w:r>
        <w:rPr>
          <w:color w:val="231F20"/>
          <w:spacing w:val="-23"/>
        </w:rPr>
        <w:t> </w:t>
      </w:r>
      <w:r>
        <w:rPr>
          <w:color w:val="231F20"/>
          <w:spacing w:val="1"/>
          <w:w w:val="108"/>
        </w:rPr>
        <w:t>l</w:t>
      </w:r>
      <w:r>
        <w:rPr>
          <w:color w:val="231F20"/>
          <w:w w:val="108"/>
        </w:rPr>
        <w:t>a</w:t>
      </w:r>
      <w:r>
        <w:rPr>
          <w:color w:val="231F20"/>
        </w:rPr>
        <w:t> </w:t>
      </w:r>
      <w:r>
        <w:rPr>
          <w:color w:val="231F20"/>
          <w:spacing w:val="-23"/>
        </w:rPr>
        <w:t> </w:t>
      </w:r>
      <w:r>
        <w:rPr>
          <w:color w:val="231F20"/>
          <w:spacing w:val="-3"/>
          <w:w w:val="126"/>
        </w:rPr>
        <w:t>r</w:t>
      </w:r>
      <w:r>
        <w:rPr>
          <w:color w:val="231F20"/>
          <w:spacing w:val="1"/>
          <w:w w:val="95"/>
        </w:rPr>
        <w:t>e</w:t>
      </w:r>
      <w:r>
        <w:rPr>
          <w:color w:val="231F20"/>
          <w:spacing w:val="1"/>
          <w:w w:val="106"/>
        </w:rPr>
        <w:t>ca</w:t>
      </w:r>
      <w:r>
        <w:rPr>
          <w:color w:val="231F20"/>
          <w:spacing w:val="1"/>
          <w:w w:val="125"/>
        </w:rPr>
        <w:t>u</w:t>
      </w:r>
      <w:r>
        <w:rPr>
          <w:color w:val="231F20"/>
          <w:spacing w:val="1"/>
          <w:w w:val="110"/>
        </w:rPr>
        <w:t>da</w:t>
      </w:r>
      <w:r>
        <w:rPr>
          <w:color w:val="231F20"/>
          <w:spacing w:val="1"/>
          <w:w w:val="98"/>
        </w:rPr>
        <w:t>c</w:t>
      </w:r>
      <w:r>
        <w:rPr>
          <w:color w:val="231F20"/>
          <w:spacing w:val="1"/>
          <w:w w:val="105"/>
        </w:rPr>
        <w:t>ió</w:t>
      </w:r>
      <w:r>
        <w:rPr>
          <w:color w:val="231F20"/>
          <w:w w:val="120"/>
        </w:rPr>
        <w:t>n</w:t>
      </w:r>
      <w:r>
        <w:rPr>
          <w:color w:val="231F20"/>
        </w:rPr>
        <w:t> </w:t>
      </w:r>
      <w:r>
        <w:rPr>
          <w:color w:val="231F20"/>
          <w:spacing w:val="-23"/>
        </w:rPr>
        <w:t> </w:t>
      </w:r>
      <w:r>
        <w:rPr>
          <w:color w:val="231F20"/>
          <w:spacing w:val="1"/>
          <w:w w:val="107"/>
        </w:rPr>
        <w:t>d</w:t>
      </w:r>
      <w:r>
        <w:rPr>
          <w:color w:val="231F20"/>
          <w:w w:val="95"/>
        </w:rPr>
        <w:t>e</w:t>
      </w:r>
      <w:r>
        <w:rPr>
          <w:color w:val="231F20"/>
        </w:rPr>
        <w:t> </w:t>
      </w:r>
      <w:r>
        <w:rPr>
          <w:color w:val="231F20"/>
          <w:spacing w:val="-23"/>
        </w:rPr>
        <w:t> </w:t>
      </w:r>
      <w:r>
        <w:rPr>
          <w:color w:val="231F20"/>
          <w:spacing w:val="1"/>
          <w:w w:val="100"/>
        </w:rPr>
        <w:t>l</w:t>
      </w:r>
      <w:r>
        <w:rPr>
          <w:color w:val="231F20"/>
          <w:spacing w:val="1"/>
          <w:w w:val="109"/>
        </w:rPr>
        <w:t>o</w:t>
      </w:r>
      <w:r>
        <w:rPr>
          <w:color w:val="231F20"/>
          <w:w w:val="109"/>
        </w:rPr>
        <w:t>s</w:t>
      </w:r>
      <w:r>
        <w:rPr>
          <w:color w:val="231F20"/>
        </w:rPr>
        <w:t> </w:t>
      </w:r>
      <w:r>
        <w:rPr>
          <w:color w:val="231F20"/>
          <w:spacing w:val="-23"/>
        </w:rPr>
        <w:t> </w:t>
      </w:r>
      <w:r>
        <w:rPr>
          <w:color w:val="231F20"/>
          <w:spacing w:val="1"/>
          <w:w w:val="97"/>
        </w:rPr>
        <w:t>i</w:t>
      </w:r>
      <w:r>
        <w:rPr>
          <w:color w:val="231F20"/>
          <w:spacing w:val="1"/>
          <w:w w:val="115"/>
        </w:rPr>
        <w:t>ng</w:t>
      </w:r>
      <w:r>
        <w:rPr>
          <w:color w:val="231F20"/>
          <w:spacing w:val="-3"/>
          <w:w w:val="126"/>
        </w:rPr>
        <w:t>r</w:t>
      </w:r>
      <w:r>
        <w:rPr>
          <w:color w:val="231F20"/>
          <w:spacing w:val="1"/>
          <w:w w:val="95"/>
        </w:rPr>
        <w:t>e</w:t>
      </w:r>
      <w:r>
        <w:rPr>
          <w:color w:val="231F20"/>
          <w:spacing w:val="1"/>
          <w:w w:val="109"/>
        </w:rPr>
        <w:t>s</w:t>
      </w:r>
      <w:r>
        <w:rPr>
          <w:color w:val="231F20"/>
          <w:spacing w:val="1"/>
          <w:w w:val="109"/>
        </w:rPr>
        <w:t>os </w:t>
      </w:r>
      <w:r>
        <w:rPr>
          <w:color w:val="231F20"/>
          <w:w w:val="115"/>
        </w:rPr>
        <w:t>federales,</w:t>
      </w:r>
      <w:r>
        <w:rPr>
          <w:color w:val="231F20"/>
          <w:spacing w:val="-34"/>
          <w:w w:val="115"/>
        </w:rPr>
        <w:t> </w:t>
      </w:r>
      <w:r>
        <w:rPr>
          <w:color w:val="231F20"/>
          <w:w w:val="115"/>
        </w:rPr>
        <w:t>y</w:t>
      </w:r>
      <w:r>
        <w:rPr>
          <w:color w:val="231F20"/>
          <w:spacing w:val="-34"/>
          <w:w w:val="115"/>
        </w:rPr>
        <w:t> </w:t>
      </w:r>
      <w:r>
        <w:rPr>
          <w:color w:val="231F20"/>
          <w:w w:val="115"/>
        </w:rPr>
        <w:t>la</w:t>
      </w:r>
      <w:r>
        <w:rPr>
          <w:color w:val="231F20"/>
          <w:spacing w:val="-34"/>
          <w:w w:val="115"/>
        </w:rPr>
        <w:t> </w:t>
      </w:r>
      <w:r>
        <w:rPr>
          <w:color w:val="231F20"/>
          <w:w w:val="115"/>
        </w:rPr>
        <w:t>Secretaría</w:t>
      </w:r>
      <w:r>
        <w:rPr>
          <w:color w:val="231F20"/>
          <w:spacing w:val="-34"/>
          <w:w w:val="115"/>
        </w:rPr>
        <w:t> </w:t>
      </w:r>
      <w:r>
        <w:rPr>
          <w:color w:val="231F20"/>
          <w:w w:val="115"/>
        </w:rPr>
        <w:t>de</w:t>
      </w:r>
      <w:r>
        <w:rPr>
          <w:color w:val="231F20"/>
          <w:spacing w:val="-34"/>
          <w:w w:val="115"/>
        </w:rPr>
        <w:t> </w:t>
      </w:r>
      <w:r>
        <w:rPr>
          <w:color w:val="231F20"/>
          <w:w w:val="115"/>
        </w:rPr>
        <w:t>la</w:t>
      </w:r>
      <w:r>
        <w:rPr>
          <w:color w:val="231F20"/>
          <w:spacing w:val="-34"/>
          <w:w w:val="115"/>
        </w:rPr>
        <w:t> </w:t>
      </w:r>
      <w:r>
        <w:rPr>
          <w:color w:val="231F20"/>
          <w:w w:val="115"/>
        </w:rPr>
        <w:t>Función</w:t>
      </w:r>
      <w:r>
        <w:rPr>
          <w:color w:val="231F20"/>
          <w:spacing w:val="-34"/>
          <w:w w:val="115"/>
        </w:rPr>
        <w:t> </w:t>
      </w:r>
      <w:r>
        <w:rPr>
          <w:color w:val="231F20"/>
          <w:w w:val="115"/>
        </w:rPr>
        <w:t>Pública</w:t>
      </w:r>
      <w:r>
        <w:rPr>
          <w:color w:val="231F20"/>
          <w:spacing w:val="-34"/>
          <w:w w:val="115"/>
        </w:rPr>
        <w:t> </w:t>
      </w:r>
      <w:r>
        <w:rPr>
          <w:color w:val="231F20"/>
          <w:w w:val="115"/>
        </w:rPr>
        <w:t>(</w:t>
      </w:r>
      <w:r>
        <w:rPr>
          <w:color w:val="231F20"/>
          <w:w w:val="115"/>
          <w:sz w:val="15"/>
        </w:rPr>
        <w:t>sfp</w:t>
      </w:r>
      <w:r>
        <w:rPr>
          <w:color w:val="231F20"/>
          <w:w w:val="115"/>
        </w:rPr>
        <w:t>),</w:t>
      </w:r>
      <w:r>
        <w:rPr>
          <w:color w:val="231F20"/>
          <w:spacing w:val="-34"/>
          <w:w w:val="115"/>
        </w:rPr>
        <w:t> </w:t>
      </w:r>
      <w:r>
        <w:rPr>
          <w:color w:val="231F20"/>
          <w:w w:val="115"/>
        </w:rPr>
        <w:t>encargada</w:t>
      </w:r>
      <w:r>
        <w:rPr>
          <w:color w:val="231F20"/>
          <w:spacing w:val="-34"/>
          <w:w w:val="115"/>
        </w:rPr>
        <w:t> </w:t>
      </w:r>
      <w:r>
        <w:rPr>
          <w:color w:val="231F20"/>
          <w:w w:val="115"/>
        </w:rPr>
        <w:t>de</w:t>
      </w:r>
      <w:r>
        <w:rPr>
          <w:color w:val="231F20"/>
          <w:spacing w:val="-34"/>
          <w:w w:val="115"/>
        </w:rPr>
        <w:t> </w:t>
      </w:r>
      <w:r>
        <w:rPr>
          <w:color w:val="231F20"/>
          <w:w w:val="115"/>
        </w:rPr>
        <w:t>coordinar el</w:t>
      </w:r>
      <w:r>
        <w:rPr>
          <w:color w:val="231F20"/>
          <w:spacing w:val="-24"/>
          <w:w w:val="115"/>
        </w:rPr>
        <w:t> </w:t>
      </w:r>
      <w:r>
        <w:rPr>
          <w:color w:val="231F20"/>
          <w:w w:val="115"/>
        </w:rPr>
        <w:t>establecimiento</w:t>
      </w:r>
      <w:r>
        <w:rPr>
          <w:color w:val="231F20"/>
          <w:spacing w:val="-24"/>
          <w:w w:val="115"/>
        </w:rPr>
        <w:t> </w:t>
      </w:r>
      <w:r>
        <w:rPr>
          <w:color w:val="231F20"/>
          <w:w w:val="115"/>
        </w:rPr>
        <w:t>de</w:t>
      </w:r>
      <w:r>
        <w:rPr>
          <w:color w:val="231F20"/>
          <w:spacing w:val="-24"/>
          <w:w w:val="115"/>
        </w:rPr>
        <w:t> </w:t>
      </w:r>
      <w:r>
        <w:rPr>
          <w:color w:val="231F20"/>
          <w:w w:val="115"/>
        </w:rPr>
        <w:t>políticas</w:t>
      </w:r>
      <w:r>
        <w:rPr>
          <w:color w:val="231F20"/>
          <w:spacing w:val="-24"/>
          <w:w w:val="115"/>
        </w:rPr>
        <w:t> </w:t>
      </w:r>
      <w:r>
        <w:rPr>
          <w:color w:val="231F20"/>
          <w:w w:val="115"/>
        </w:rPr>
        <w:t>y</w:t>
      </w:r>
      <w:r>
        <w:rPr>
          <w:color w:val="231F20"/>
          <w:spacing w:val="-24"/>
          <w:w w:val="115"/>
        </w:rPr>
        <w:t> </w:t>
      </w:r>
      <w:r>
        <w:rPr>
          <w:color w:val="231F20"/>
          <w:w w:val="115"/>
        </w:rPr>
        <w:t>programas</w:t>
      </w:r>
      <w:r>
        <w:rPr>
          <w:color w:val="231F20"/>
          <w:spacing w:val="-24"/>
          <w:w w:val="115"/>
        </w:rPr>
        <w:t> </w:t>
      </w:r>
      <w:r>
        <w:rPr>
          <w:color w:val="231F20"/>
          <w:w w:val="115"/>
        </w:rPr>
        <w:t>en</w:t>
      </w:r>
      <w:r>
        <w:rPr>
          <w:color w:val="231F20"/>
          <w:spacing w:val="-24"/>
          <w:w w:val="115"/>
        </w:rPr>
        <w:t> </w:t>
      </w:r>
      <w:r>
        <w:rPr>
          <w:color w:val="231F20"/>
          <w:w w:val="115"/>
        </w:rPr>
        <w:t>materia</w:t>
      </w:r>
      <w:r>
        <w:rPr>
          <w:color w:val="231F20"/>
          <w:spacing w:val="-24"/>
          <w:w w:val="115"/>
        </w:rPr>
        <w:t> </w:t>
      </w:r>
      <w:r>
        <w:rPr>
          <w:color w:val="231F20"/>
          <w:w w:val="115"/>
        </w:rPr>
        <w:t>de</w:t>
      </w:r>
      <w:r>
        <w:rPr>
          <w:color w:val="231F20"/>
          <w:spacing w:val="-24"/>
          <w:w w:val="115"/>
        </w:rPr>
        <w:t> </w:t>
      </w:r>
      <w:r>
        <w:rPr>
          <w:color w:val="231F20"/>
          <w:w w:val="115"/>
        </w:rPr>
        <w:t>gobierno</w:t>
      </w:r>
      <w:r>
        <w:rPr>
          <w:color w:val="231F20"/>
          <w:spacing w:val="-24"/>
          <w:w w:val="115"/>
        </w:rPr>
        <w:t> </w:t>
      </w:r>
      <w:r>
        <w:rPr>
          <w:color w:val="231F20"/>
          <w:w w:val="115"/>
        </w:rPr>
        <w:t>digital, han</w:t>
      </w:r>
      <w:r>
        <w:rPr>
          <w:color w:val="231F20"/>
          <w:spacing w:val="-19"/>
          <w:w w:val="115"/>
        </w:rPr>
        <w:t> </w:t>
      </w:r>
      <w:r>
        <w:rPr>
          <w:color w:val="231F20"/>
          <w:w w:val="115"/>
        </w:rPr>
        <w:t>combinado</w:t>
      </w:r>
      <w:r>
        <w:rPr>
          <w:color w:val="231F20"/>
          <w:spacing w:val="-19"/>
          <w:w w:val="115"/>
        </w:rPr>
        <w:t> </w:t>
      </w:r>
      <w:r>
        <w:rPr>
          <w:color w:val="231F20"/>
          <w:w w:val="115"/>
        </w:rPr>
        <w:t>esfuerzos</w:t>
      </w:r>
      <w:r>
        <w:rPr>
          <w:color w:val="231F20"/>
          <w:spacing w:val="-19"/>
          <w:w w:val="115"/>
        </w:rPr>
        <w:t> </w:t>
      </w:r>
      <w:r>
        <w:rPr>
          <w:color w:val="231F20"/>
          <w:w w:val="115"/>
        </w:rPr>
        <w:t>para</w:t>
      </w:r>
      <w:r>
        <w:rPr>
          <w:color w:val="231F20"/>
          <w:spacing w:val="-19"/>
          <w:w w:val="115"/>
        </w:rPr>
        <w:t> </w:t>
      </w:r>
      <w:r>
        <w:rPr>
          <w:color w:val="231F20"/>
          <w:w w:val="115"/>
        </w:rPr>
        <w:t>que</w:t>
      </w:r>
      <w:r>
        <w:rPr>
          <w:color w:val="231F20"/>
          <w:spacing w:val="-19"/>
          <w:w w:val="115"/>
        </w:rPr>
        <w:t> </w:t>
      </w:r>
      <w:r>
        <w:rPr>
          <w:color w:val="231F20"/>
          <w:w w:val="115"/>
        </w:rPr>
        <w:t>las</w:t>
      </w:r>
      <w:r>
        <w:rPr>
          <w:color w:val="231F20"/>
          <w:spacing w:val="-19"/>
          <w:w w:val="115"/>
        </w:rPr>
        <w:t> </w:t>
      </w:r>
      <w:r>
        <w:rPr>
          <w:color w:val="231F20"/>
          <w:w w:val="115"/>
        </w:rPr>
        <w:t>dependencias,</w:t>
      </w:r>
      <w:r>
        <w:rPr>
          <w:color w:val="231F20"/>
          <w:spacing w:val="-19"/>
          <w:w w:val="115"/>
        </w:rPr>
        <w:t> </w:t>
      </w:r>
      <w:r>
        <w:rPr>
          <w:color w:val="231F20"/>
          <w:w w:val="115"/>
        </w:rPr>
        <w:t>entidades,</w:t>
      </w:r>
      <w:r>
        <w:rPr>
          <w:color w:val="231F20"/>
          <w:spacing w:val="-19"/>
          <w:w w:val="115"/>
        </w:rPr>
        <w:t> </w:t>
      </w:r>
      <w:r>
        <w:rPr>
          <w:color w:val="231F20"/>
          <w:w w:val="115"/>
        </w:rPr>
        <w:t>órganos</w:t>
      </w:r>
      <w:r>
        <w:rPr>
          <w:color w:val="231F20"/>
          <w:spacing w:val="-19"/>
          <w:w w:val="115"/>
        </w:rPr>
        <w:t> </w:t>
      </w:r>
      <w:r>
        <w:rPr>
          <w:color w:val="231F20"/>
          <w:w w:val="115"/>
        </w:rPr>
        <w:t>y organismos</w:t>
      </w:r>
      <w:r>
        <w:rPr>
          <w:color w:val="231F20"/>
          <w:spacing w:val="-39"/>
          <w:w w:val="115"/>
        </w:rPr>
        <w:t> </w:t>
      </w:r>
      <w:r>
        <w:rPr>
          <w:color w:val="231F20"/>
          <w:w w:val="115"/>
        </w:rPr>
        <w:t>puedan</w:t>
      </w:r>
      <w:r>
        <w:rPr>
          <w:color w:val="231F20"/>
          <w:spacing w:val="-39"/>
          <w:w w:val="115"/>
        </w:rPr>
        <w:t> </w:t>
      </w:r>
      <w:r>
        <w:rPr>
          <w:color w:val="231F20"/>
          <w:w w:val="115"/>
        </w:rPr>
        <w:t>ofrecer</w:t>
      </w:r>
      <w:r>
        <w:rPr>
          <w:color w:val="231F20"/>
          <w:spacing w:val="-39"/>
          <w:w w:val="115"/>
        </w:rPr>
        <w:t> </w:t>
      </w:r>
      <w:r>
        <w:rPr>
          <w:color w:val="231F20"/>
          <w:w w:val="115"/>
        </w:rPr>
        <w:t>trámites</w:t>
      </w:r>
      <w:r>
        <w:rPr>
          <w:color w:val="231F20"/>
          <w:spacing w:val="-39"/>
          <w:w w:val="115"/>
        </w:rPr>
        <w:t> </w:t>
      </w:r>
      <w:r>
        <w:rPr>
          <w:color w:val="231F20"/>
          <w:w w:val="115"/>
        </w:rPr>
        <w:t>y</w:t>
      </w:r>
      <w:r>
        <w:rPr>
          <w:color w:val="231F20"/>
          <w:spacing w:val="-39"/>
          <w:w w:val="115"/>
        </w:rPr>
        <w:t> </w:t>
      </w:r>
      <w:r>
        <w:rPr>
          <w:color w:val="231F20"/>
          <w:w w:val="115"/>
        </w:rPr>
        <w:t>servicios</w:t>
      </w:r>
      <w:r>
        <w:rPr>
          <w:color w:val="231F20"/>
          <w:spacing w:val="-39"/>
          <w:w w:val="115"/>
        </w:rPr>
        <w:t> </w:t>
      </w:r>
      <w:r>
        <w:rPr>
          <w:color w:val="231F20"/>
          <w:w w:val="115"/>
        </w:rPr>
        <w:t>por</w:t>
      </w:r>
      <w:r>
        <w:rPr>
          <w:color w:val="231F20"/>
          <w:spacing w:val="-39"/>
          <w:w w:val="115"/>
        </w:rPr>
        <w:t> </w:t>
      </w:r>
      <w:r>
        <w:rPr>
          <w:color w:val="231F20"/>
          <w:w w:val="115"/>
        </w:rPr>
        <w:t>medios</w:t>
      </w:r>
      <w:r>
        <w:rPr>
          <w:color w:val="231F20"/>
          <w:spacing w:val="-39"/>
          <w:w w:val="115"/>
        </w:rPr>
        <w:t> </w:t>
      </w:r>
      <w:r>
        <w:rPr>
          <w:color w:val="231F20"/>
          <w:w w:val="115"/>
        </w:rPr>
        <w:t>electrónicos.</w:t>
      </w:r>
      <w:r>
        <w:rPr>
          <w:color w:val="231F20"/>
          <w:spacing w:val="-39"/>
          <w:w w:val="115"/>
        </w:rPr>
        <w:t> </w:t>
      </w:r>
      <w:r>
        <w:rPr>
          <w:color w:val="231F20"/>
          <w:w w:val="115"/>
        </w:rPr>
        <w:t>En este</w:t>
      </w:r>
      <w:r>
        <w:rPr>
          <w:color w:val="231F20"/>
          <w:spacing w:val="-36"/>
          <w:w w:val="115"/>
        </w:rPr>
        <w:t> </w:t>
      </w:r>
      <w:r>
        <w:rPr>
          <w:color w:val="231F20"/>
          <w:w w:val="115"/>
        </w:rPr>
        <w:t>sentido,</w:t>
      </w:r>
      <w:r>
        <w:rPr>
          <w:color w:val="231F20"/>
          <w:spacing w:val="-36"/>
          <w:w w:val="115"/>
        </w:rPr>
        <w:t> </w:t>
      </w:r>
      <w:r>
        <w:rPr>
          <w:color w:val="231F20"/>
          <w:w w:val="115"/>
        </w:rPr>
        <w:t>se</w:t>
      </w:r>
      <w:r>
        <w:rPr>
          <w:color w:val="231F20"/>
          <w:spacing w:val="-36"/>
          <w:w w:val="115"/>
        </w:rPr>
        <w:t> </w:t>
      </w:r>
      <w:r>
        <w:rPr>
          <w:color w:val="231F20"/>
          <w:w w:val="115"/>
        </w:rPr>
        <w:t>diseñó</w:t>
      </w:r>
      <w:r>
        <w:rPr>
          <w:color w:val="231F20"/>
          <w:spacing w:val="-36"/>
          <w:w w:val="115"/>
        </w:rPr>
        <w:t> </w:t>
      </w:r>
      <w:r>
        <w:rPr>
          <w:color w:val="231F20"/>
          <w:w w:val="115"/>
        </w:rPr>
        <w:t>un</w:t>
      </w:r>
      <w:r>
        <w:rPr>
          <w:color w:val="231F20"/>
          <w:spacing w:val="-36"/>
          <w:w w:val="115"/>
        </w:rPr>
        <w:t> </w:t>
      </w:r>
      <w:r>
        <w:rPr>
          <w:color w:val="231F20"/>
          <w:w w:val="115"/>
        </w:rPr>
        <w:t>esquema</w:t>
      </w:r>
      <w:r>
        <w:rPr>
          <w:color w:val="231F20"/>
          <w:spacing w:val="-36"/>
          <w:w w:val="115"/>
        </w:rPr>
        <w:t> </w:t>
      </w:r>
      <w:r>
        <w:rPr>
          <w:color w:val="231F20"/>
          <w:w w:val="115"/>
        </w:rPr>
        <w:t>electrónico</w:t>
      </w:r>
      <w:r>
        <w:rPr>
          <w:color w:val="231F20"/>
          <w:spacing w:val="-36"/>
          <w:w w:val="115"/>
        </w:rPr>
        <w:t> </w:t>
      </w:r>
      <w:r>
        <w:rPr>
          <w:color w:val="231F20"/>
          <w:w w:val="115"/>
        </w:rPr>
        <w:t>para</w:t>
      </w:r>
      <w:r>
        <w:rPr>
          <w:color w:val="231F20"/>
          <w:spacing w:val="-36"/>
          <w:w w:val="115"/>
        </w:rPr>
        <w:t> </w:t>
      </w:r>
      <w:r>
        <w:rPr>
          <w:color w:val="231F20"/>
          <w:w w:val="115"/>
        </w:rPr>
        <w:t>el</w:t>
      </w:r>
      <w:r>
        <w:rPr>
          <w:color w:val="231F20"/>
          <w:spacing w:val="-36"/>
          <w:w w:val="115"/>
        </w:rPr>
        <w:t> </w:t>
      </w:r>
      <w:r>
        <w:rPr>
          <w:color w:val="231F20"/>
          <w:w w:val="115"/>
        </w:rPr>
        <w:t>pago</w:t>
      </w:r>
      <w:r>
        <w:rPr>
          <w:color w:val="231F20"/>
          <w:spacing w:val="-36"/>
          <w:w w:val="115"/>
        </w:rPr>
        <w:t> </w:t>
      </w:r>
      <w:r>
        <w:rPr>
          <w:color w:val="231F20"/>
          <w:w w:val="115"/>
        </w:rPr>
        <w:t>de</w:t>
      </w:r>
      <w:r>
        <w:rPr>
          <w:color w:val="231F20"/>
          <w:spacing w:val="-36"/>
          <w:w w:val="115"/>
        </w:rPr>
        <w:t> </w:t>
      </w:r>
      <w:r>
        <w:rPr>
          <w:color w:val="231F20"/>
          <w:w w:val="115"/>
        </w:rPr>
        <w:t>los</w:t>
      </w:r>
      <w:r>
        <w:rPr>
          <w:color w:val="231F20"/>
          <w:spacing w:val="-36"/>
          <w:w w:val="115"/>
        </w:rPr>
        <w:t> </w:t>
      </w:r>
      <w:r>
        <w:rPr>
          <w:color w:val="231F20"/>
          <w:w w:val="115"/>
        </w:rPr>
        <w:t>Derechos, Productos</w:t>
      </w:r>
      <w:r>
        <w:rPr>
          <w:color w:val="231F20"/>
          <w:spacing w:val="-27"/>
          <w:w w:val="115"/>
        </w:rPr>
        <w:t> </w:t>
      </w:r>
      <w:r>
        <w:rPr>
          <w:color w:val="231F20"/>
          <w:w w:val="115"/>
        </w:rPr>
        <w:t>y</w:t>
      </w:r>
      <w:r>
        <w:rPr>
          <w:color w:val="231F20"/>
          <w:spacing w:val="-27"/>
          <w:w w:val="115"/>
        </w:rPr>
        <w:t> </w:t>
      </w:r>
      <w:r>
        <w:rPr>
          <w:color w:val="231F20"/>
          <w:w w:val="115"/>
        </w:rPr>
        <w:t>Aprovechamientos</w:t>
      </w:r>
      <w:r>
        <w:rPr>
          <w:color w:val="231F20"/>
          <w:spacing w:val="-27"/>
          <w:w w:val="115"/>
        </w:rPr>
        <w:t> </w:t>
      </w:r>
      <w:r>
        <w:rPr>
          <w:color w:val="231F20"/>
          <w:spacing w:val="-3"/>
          <w:w w:val="115"/>
        </w:rPr>
        <w:t>(</w:t>
      </w:r>
      <w:r>
        <w:rPr>
          <w:color w:val="231F20"/>
          <w:spacing w:val="-3"/>
          <w:w w:val="115"/>
          <w:sz w:val="15"/>
        </w:rPr>
        <w:t>dpa</w:t>
      </w:r>
      <w:r>
        <w:rPr>
          <w:color w:val="231F20"/>
          <w:spacing w:val="-3"/>
          <w:w w:val="115"/>
        </w:rPr>
        <w:t>),</w:t>
      </w:r>
      <w:r>
        <w:rPr>
          <w:color w:val="231F20"/>
          <w:spacing w:val="-27"/>
          <w:w w:val="115"/>
        </w:rPr>
        <w:t> </w:t>
      </w:r>
      <w:r>
        <w:rPr>
          <w:color w:val="231F20"/>
          <w:w w:val="115"/>
        </w:rPr>
        <w:t>denominado</w:t>
      </w:r>
      <w:r>
        <w:rPr>
          <w:color w:val="231F20"/>
          <w:spacing w:val="-27"/>
          <w:w w:val="115"/>
        </w:rPr>
        <w:t> </w:t>
      </w:r>
      <w:r>
        <w:rPr>
          <w:color w:val="231F20"/>
          <w:w w:val="115"/>
        </w:rPr>
        <w:t>e5cinco,</w:t>
      </w:r>
      <w:r>
        <w:rPr>
          <w:color w:val="231F20"/>
          <w:spacing w:val="-27"/>
          <w:w w:val="115"/>
        </w:rPr>
        <w:t> </w:t>
      </w:r>
      <w:r>
        <w:rPr>
          <w:color w:val="231F20"/>
          <w:w w:val="115"/>
        </w:rPr>
        <w:t>el</w:t>
      </w:r>
      <w:r>
        <w:rPr>
          <w:color w:val="231F20"/>
          <w:spacing w:val="-27"/>
          <w:w w:val="115"/>
        </w:rPr>
        <w:t> </w:t>
      </w:r>
      <w:r>
        <w:rPr>
          <w:color w:val="231F20"/>
          <w:w w:val="115"/>
        </w:rPr>
        <w:t>cual</w:t>
      </w:r>
      <w:r>
        <w:rPr>
          <w:color w:val="231F20"/>
          <w:spacing w:val="-27"/>
          <w:w w:val="115"/>
        </w:rPr>
        <w:t> </w:t>
      </w:r>
      <w:r>
        <w:rPr>
          <w:color w:val="231F20"/>
          <w:w w:val="115"/>
        </w:rPr>
        <w:t>se</w:t>
      </w:r>
      <w:r>
        <w:rPr>
          <w:color w:val="231F20"/>
          <w:spacing w:val="-27"/>
          <w:w w:val="115"/>
        </w:rPr>
        <w:t> </w:t>
      </w:r>
      <w:r>
        <w:rPr>
          <w:color w:val="231F20"/>
          <w:w w:val="115"/>
        </w:rPr>
        <w:t>reali- za en las instituciones de crédito autorizadas, a través de sus portales de Internet</w:t>
      </w:r>
      <w:r>
        <w:rPr>
          <w:color w:val="231F20"/>
          <w:spacing w:val="-11"/>
          <w:w w:val="115"/>
        </w:rPr>
        <w:t> </w:t>
      </w:r>
      <w:r>
        <w:rPr>
          <w:color w:val="231F20"/>
          <w:w w:val="115"/>
        </w:rPr>
        <w:t>o</w:t>
      </w:r>
      <w:r>
        <w:rPr>
          <w:color w:val="231F20"/>
          <w:spacing w:val="-11"/>
          <w:w w:val="115"/>
        </w:rPr>
        <w:t> </w:t>
      </w:r>
      <w:r>
        <w:rPr>
          <w:color w:val="231F20"/>
          <w:w w:val="115"/>
        </w:rPr>
        <w:t>de</w:t>
      </w:r>
      <w:r>
        <w:rPr>
          <w:color w:val="231F20"/>
          <w:spacing w:val="-11"/>
          <w:w w:val="115"/>
        </w:rPr>
        <w:t> </w:t>
      </w:r>
      <w:r>
        <w:rPr>
          <w:color w:val="231F20"/>
          <w:w w:val="115"/>
        </w:rPr>
        <w:t>sus</w:t>
      </w:r>
      <w:r>
        <w:rPr>
          <w:color w:val="231F20"/>
          <w:spacing w:val="-11"/>
          <w:w w:val="115"/>
        </w:rPr>
        <w:t> </w:t>
      </w:r>
      <w:r>
        <w:rPr>
          <w:color w:val="231F20"/>
          <w:w w:val="115"/>
        </w:rPr>
        <w:t>ventanillas</w:t>
      </w:r>
      <w:r>
        <w:rPr>
          <w:color w:val="231F20"/>
          <w:spacing w:val="-11"/>
          <w:w w:val="115"/>
        </w:rPr>
        <w:t> </w:t>
      </w:r>
      <w:r>
        <w:rPr>
          <w:color w:val="231F20"/>
          <w:w w:val="115"/>
        </w:rPr>
        <w:t>bancarias,</w:t>
      </w:r>
      <w:r>
        <w:rPr>
          <w:color w:val="231F20"/>
          <w:spacing w:val="-11"/>
          <w:w w:val="115"/>
        </w:rPr>
        <w:t> </w:t>
      </w:r>
      <w:r>
        <w:rPr>
          <w:color w:val="231F20"/>
          <w:w w:val="115"/>
        </w:rPr>
        <w:t>con</w:t>
      </w:r>
      <w:r>
        <w:rPr>
          <w:color w:val="231F20"/>
          <w:spacing w:val="-11"/>
          <w:w w:val="115"/>
        </w:rPr>
        <w:t> </w:t>
      </w:r>
      <w:r>
        <w:rPr>
          <w:color w:val="231F20"/>
          <w:w w:val="115"/>
        </w:rPr>
        <w:t>el</w:t>
      </w:r>
      <w:r>
        <w:rPr>
          <w:color w:val="231F20"/>
          <w:spacing w:val="-11"/>
          <w:w w:val="115"/>
        </w:rPr>
        <w:t> </w:t>
      </w:r>
      <w:r>
        <w:rPr>
          <w:color w:val="231F20"/>
          <w:w w:val="115"/>
        </w:rPr>
        <w:t>fin</w:t>
      </w:r>
      <w:r>
        <w:rPr>
          <w:color w:val="231F20"/>
          <w:spacing w:val="-11"/>
          <w:w w:val="115"/>
        </w:rPr>
        <w:t> </w:t>
      </w:r>
      <w:r>
        <w:rPr>
          <w:color w:val="231F20"/>
          <w:w w:val="115"/>
        </w:rPr>
        <w:t>de</w:t>
      </w:r>
      <w:r>
        <w:rPr>
          <w:color w:val="231F20"/>
          <w:spacing w:val="-11"/>
          <w:w w:val="115"/>
        </w:rPr>
        <w:t> </w:t>
      </w:r>
      <w:r>
        <w:rPr>
          <w:color w:val="231F20"/>
          <w:w w:val="115"/>
        </w:rPr>
        <w:t>eliminar</w:t>
      </w:r>
      <w:r>
        <w:rPr>
          <w:color w:val="231F20"/>
          <w:spacing w:val="-11"/>
          <w:w w:val="115"/>
        </w:rPr>
        <w:t> </w:t>
      </w:r>
      <w:r>
        <w:rPr>
          <w:color w:val="231F20"/>
          <w:w w:val="115"/>
        </w:rPr>
        <w:t>el</w:t>
      </w:r>
      <w:r>
        <w:rPr>
          <w:color w:val="231F20"/>
          <w:spacing w:val="-11"/>
          <w:w w:val="115"/>
        </w:rPr>
        <w:t> </w:t>
      </w:r>
      <w:r>
        <w:rPr>
          <w:color w:val="231F20"/>
          <w:w w:val="115"/>
        </w:rPr>
        <w:t>uso</w:t>
      </w:r>
      <w:r>
        <w:rPr>
          <w:color w:val="231F20"/>
          <w:spacing w:val="-11"/>
          <w:w w:val="115"/>
        </w:rPr>
        <w:t> </w:t>
      </w:r>
      <w:r>
        <w:rPr>
          <w:color w:val="231F20"/>
          <w:w w:val="115"/>
        </w:rPr>
        <w:t>de</w:t>
      </w:r>
      <w:r>
        <w:rPr>
          <w:color w:val="231F20"/>
          <w:spacing w:val="-11"/>
          <w:w w:val="115"/>
        </w:rPr>
        <w:t> </w:t>
      </w:r>
      <w:r>
        <w:rPr>
          <w:color w:val="231F20"/>
          <w:w w:val="115"/>
        </w:rPr>
        <w:t>las </w:t>
      </w:r>
      <w:r>
        <w:rPr>
          <w:color w:val="231F20"/>
          <w:spacing w:val="5"/>
          <w:w w:val="115"/>
        </w:rPr>
        <w:t>formas oficiales </w:t>
      </w:r>
      <w:r>
        <w:rPr>
          <w:color w:val="231F20"/>
          <w:w w:val="115"/>
        </w:rPr>
        <w:t>5 y </w:t>
      </w:r>
      <w:r>
        <w:rPr>
          <w:color w:val="231F20"/>
          <w:spacing w:val="4"/>
          <w:w w:val="115"/>
        </w:rPr>
        <w:t>16. </w:t>
      </w:r>
      <w:r>
        <w:rPr>
          <w:color w:val="231F20"/>
          <w:spacing w:val="5"/>
          <w:w w:val="115"/>
        </w:rPr>
        <w:t>La forma </w:t>
      </w:r>
      <w:r>
        <w:rPr>
          <w:color w:val="231F20"/>
          <w:w w:val="115"/>
        </w:rPr>
        <w:t>5 </w:t>
      </w:r>
      <w:r>
        <w:rPr>
          <w:color w:val="231F20"/>
          <w:spacing w:val="6"/>
          <w:w w:val="115"/>
        </w:rPr>
        <w:t>sirve </w:t>
      </w:r>
      <w:r>
        <w:rPr>
          <w:color w:val="231F20"/>
          <w:spacing w:val="4"/>
          <w:w w:val="115"/>
        </w:rPr>
        <w:t>para </w:t>
      </w:r>
      <w:r>
        <w:rPr>
          <w:color w:val="231F20"/>
          <w:spacing w:val="3"/>
          <w:w w:val="115"/>
        </w:rPr>
        <w:t>la </w:t>
      </w:r>
      <w:r>
        <w:rPr>
          <w:color w:val="231F20"/>
          <w:spacing w:val="5"/>
          <w:w w:val="115"/>
        </w:rPr>
        <w:t>declaración </w:t>
      </w:r>
      <w:r>
        <w:rPr>
          <w:color w:val="231F20"/>
          <w:spacing w:val="6"/>
          <w:w w:val="115"/>
        </w:rPr>
        <w:t>general </w:t>
      </w:r>
      <w:r>
        <w:rPr>
          <w:color w:val="231F20"/>
          <w:w w:val="115"/>
        </w:rPr>
        <w:t>de</w:t>
      </w:r>
      <w:r>
        <w:rPr>
          <w:color w:val="231F20"/>
          <w:spacing w:val="-15"/>
          <w:w w:val="115"/>
        </w:rPr>
        <w:t> </w:t>
      </w:r>
      <w:r>
        <w:rPr>
          <w:color w:val="231F20"/>
          <w:spacing w:val="-3"/>
          <w:w w:val="115"/>
        </w:rPr>
        <w:t>pago</w:t>
      </w:r>
      <w:r>
        <w:rPr>
          <w:color w:val="231F20"/>
          <w:spacing w:val="-24"/>
          <w:w w:val="115"/>
        </w:rPr>
        <w:t> </w:t>
      </w:r>
      <w:r>
        <w:rPr>
          <w:color w:val="231F20"/>
          <w:w w:val="115"/>
        </w:rPr>
        <w:t>de</w:t>
      </w:r>
      <w:r>
        <w:rPr>
          <w:color w:val="231F20"/>
          <w:spacing w:val="-24"/>
          <w:w w:val="115"/>
        </w:rPr>
        <w:t> </w:t>
      </w:r>
      <w:r>
        <w:rPr>
          <w:color w:val="231F20"/>
          <w:spacing w:val="-4"/>
          <w:w w:val="115"/>
        </w:rPr>
        <w:t>derechos</w:t>
      </w:r>
      <w:r>
        <w:rPr>
          <w:color w:val="231F20"/>
          <w:spacing w:val="-24"/>
          <w:w w:val="115"/>
        </w:rPr>
        <w:t> </w:t>
      </w:r>
      <w:r>
        <w:rPr>
          <w:color w:val="231F20"/>
          <w:w w:val="115"/>
        </w:rPr>
        <w:t>y</w:t>
      </w:r>
      <w:r>
        <w:rPr>
          <w:color w:val="231F20"/>
          <w:spacing w:val="-24"/>
          <w:w w:val="115"/>
        </w:rPr>
        <w:t> </w:t>
      </w:r>
      <w:r>
        <w:rPr>
          <w:color w:val="231F20"/>
          <w:w w:val="115"/>
        </w:rPr>
        <w:t>la</w:t>
      </w:r>
      <w:r>
        <w:rPr>
          <w:color w:val="231F20"/>
          <w:spacing w:val="-24"/>
          <w:w w:val="115"/>
        </w:rPr>
        <w:t> </w:t>
      </w:r>
      <w:r>
        <w:rPr>
          <w:color w:val="231F20"/>
          <w:spacing w:val="-3"/>
          <w:w w:val="115"/>
        </w:rPr>
        <w:t>forma</w:t>
      </w:r>
      <w:r>
        <w:rPr>
          <w:color w:val="231F20"/>
          <w:spacing w:val="-24"/>
          <w:w w:val="115"/>
        </w:rPr>
        <w:t> </w:t>
      </w:r>
      <w:r>
        <w:rPr>
          <w:color w:val="231F20"/>
          <w:w w:val="115"/>
        </w:rPr>
        <w:t>16</w:t>
      </w:r>
      <w:r>
        <w:rPr>
          <w:color w:val="231F20"/>
          <w:spacing w:val="-24"/>
          <w:w w:val="115"/>
        </w:rPr>
        <w:t> </w:t>
      </w:r>
      <w:r>
        <w:rPr>
          <w:color w:val="231F20"/>
          <w:w w:val="115"/>
        </w:rPr>
        <w:t>es</w:t>
      </w:r>
      <w:r>
        <w:rPr>
          <w:color w:val="231F20"/>
          <w:spacing w:val="-24"/>
          <w:w w:val="115"/>
        </w:rPr>
        <w:t> </w:t>
      </w:r>
      <w:r>
        <w:rPr>
          <w:color w:val="231F20"/>
          <w:spacing w:val="-3"/>
          <w:w w:val="115"/>
        </w:rPr>
        <w:t>para</w:t>
      </w:r>
      <w:r>
        <w:rPr>
          <w:color w:val="231F20"/>
          <w:spacing w:val="-24"/>
          <w:w w:val="115"/>
        </w:rPr>
        <w:t> </w:t>
      </w:r>
      <w:r>
        <w:rPr>
          <w:color w:val="231F20"/>
          <w:w w:val="115"/>
        </w:rPr>
        <w:t>la</w:t>
      </w:r>
      <w:r>
        <w:rPr>
          <w:color w:val="231F20"/>
          <w:spacing w:val="-24"/>
          <w:w w:val="115"/>
        </w:rPr>
        <w:t> </w:t>
      </w:r>
      <w:r>
        <w:rPr>
          <w:color w:val="231F20"/>
          <w:spacing w:val="-4"/>
          <w:w w:val="115"/>
        </w:rPr>
        <w:t>declaración</w:t>
      </w:r>
      <w:r>
        <w:rPr>
          <w:color w:val="231F20"/>
          <w:spacing w:val="-24"/>
          <w:w w:val="115"/>
        </w:rPr>
        <w:t> </w:t>
      </w:r>
      <w:r>
        <w:rPr>
          <w:color w:val="231F20"/>
          <w:spacing w:val="-4"/>
          <w:w w:val="115"/>
        </w:rPr>
        <w:t>general</w:t>
      </w:r>
      <w:r>
        <w:rPr>
          <w:color w:val="231F20"/>
          <w:spacing w:val="-24"/>
          <w:w w:val="115"/>
        </w:rPr>
        <w:t> </w:t>
      </w:r>
      <w:r>
        <w:rPr>
          <w:color w:val="231F20"/>
          <w:w w:val="115"/>
        </w:rPr>
        <w:t>de</w:t>
      </w:r>
      <w:r>
        <w:rPr>
          <w:color w:val="231F20"/>
          <w:spacing w:val="-24"/>
          <w:w w:val="115"/>
        </w:rPr>
        <w:t> </w:t>
      </w:r>
      <w:r>
        <w:rPr>
          <w:color w:val="231F20"/>
          <w:spacing w:val="-4"/>
          <w:w w:val="115"/>
        </w:rPr>
        <w:t>pagos</w:t>
      </w:r>
      <w:r>
        <w:rPr>
          <w:color w:val="231F20"/>
          <w:spacing w:val="-24"/>
          <w:w w:val="115"/>
        </w:rPr>
        <w:t> </w:t>
      </w:r>
      <w:r>
        <w:rPr>
          <w:color w:val="231F20"/>
          <w:w w:val="115"/>
        </w:rPr>
        <w:t>de productos y</w:t>
      </w:r>
      <w:r>
        <w:rPr>
          <w:color w:val="231F20"/>
          <w:spacing w:val="-49"/>
          <w:w w:val="115"/>
        </w:rPr>
        <w:t> </w:t>
      </w:r>
      <w:r>
        <w:rPr>
          <w:color w:val="231F20"/>
          <w:w w:val="115"/>
        </w:rPr>
        <w:t>aprovechamiento</w:t>
      </w:r>
    </w:p>
    <w:p>
      <w:pPr>
        <w:pStyle w:val="BodyText"/>
        <w:spacing w:line="259" w:lineRule="auto"/>
        <w:ind w:left="100" w:right="159" w:firstLine="360"/>
        <w:jc w:val="both"/>
      </w:pPr>
      <w:r>
        <w:rPr>
          <w:color w:val="231F20"/>
          <w:w w:val="110"/>
        </w:rPr>
        <w:t>Los objetivos de este esquema son: simplificar el pago de los </w:t>
      </w:r>
      <w:r>
        <w:rPr>
          <w:color w:val="231F20"/>
          <w:w w:val="110"/>
          <w:sz w:val="15"/>
        </w:rPr>
        <w:t>dpa</w:t>
      </w:r>
      <w:r>
        <w:rPr>
          <w:color w:val="231F20"/>
          <w:w w:val="110"/>
        </w:rPr>
        <w:t>, ha- bilitándolo de manera electrónica en Internet y en las ventanillas    banca-</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rias. Derogar las formas oficiales 5 y 16 como comprobantes de pago, sustituyéndolas por un recibo bancario con sello digital. Promover la estrategia de gobierno digital en las dependencias, entidades, órganos y organismos, mediante la incorporación paulatina de trámites electrónicos conclusivos. Contar con un sistema (Consulta web e5cinco) que pone a disposición de las dependencias, entidades, órganos y organismos la in- formación de los pagos correspondiente a su    ámbito.</w:t>
      </w:r>
    </w:p>
    <w:p>
      <w:pPr>
        <w:pStyle w:val="BodyText"/>
        <w:spacing w:line="259" w:lineRule="auto"/>
        <w:ind w:left="160" w:right="106" w:firstLine="360"/>
      </w:pPr>
      <w:r>
        <w:rPr>
          <w:color w:val="231F20"/>
          <w:w w:val="110"/>
        </w:rPr>
        <w:t>La Consulta web e5cinco le permite a las dependencias, entidades, ór- ganos  y organismos:</w:t>
      </w:r>
    </w:p>
    <w:p>
      <w:pPr>
        <w:pStyle w:val="BodyText"/>
        <w:spacing w:before="6"/>
        <w:rPr>
          <w:sz w:val="22"/>
        </w:rPr>
      </w:pPr>
    </w:p>
    <w:p>
      <w:pPr>
        <w:pStyle w:val="ListParagraph"/>
        <w:numPr>
          <w:ilvl w:val="1"/>
          <w:numId w:val="7"/>
        </w:numPr>
        <w:tabs>
          <w:tab w:pos="521" w:val="left" w:leader="none"/>
        </w:tabs>
        <w:spacing w:line="259" w:lineRule="auto" w:before="1" w:after="0"/>
        <w:ind w:left="520" w:right="118" w:hanging="240"/>
        <w:jc w:val="both"/>
        <w:rPr>
          <w:sz w:val="21"/>
        </w:rPr>
      </w:pPr>
      <w:r>
        <w:rPr>
          <w:color w:val="231F20"/>
          <w:w w:val="110"/>
          <w:sz w:val="21"/>
        </w:rPr>
        <w:t>Integrar la información de los pagos a los sistemas que utilizan para administrar los trámites y </w:t>
      </w:r>
      <w:r>
        <w:rPr>
          <w:color w:val="231F20"/>
          <w:spacing w:val="54"/>
          <w:w w:val="110"/>
          <w:sz w:val="21"/>
        </w:rPr>
        <w:t> </w:t>
      </w:r>
      <w:r>
        <w:rPr>
          <w:color w:val="231F20"/>
          <w:w w:val="110"/>
          <w:sz w:val="21"/>
        </w:rPr>
        <w:t>servicios.</w:t>
      </w:r>
    </w:p>
    <w:p>
      <w:pPr>
        <w:pStyle w:val="ListParagraph"/>
        <w:numPr>
          <w:ilvl w:val="1"/>
          <w:numId w:val="7"/>
        </w:numPr>
        <w:tabs>
          <w:tab w:pos="521" w:val="left" w:leader="none"/>
        </w:tabs>
        <w:spacing w:line="259" w:lineRule="auto" w:before="0" w:after="0"/>
        <w:ind w:left="520" w:right="119" w:hanging="240"/>
        <w:jc w:val="both"/>
        <w:rPr>
          <w:sz w:val="21"/>
        </w:rPr>
      </w:pPr>
      <w:r>
        <w:rPr>
          <w:color w:val="231F20"/>
          <w:w w:val="110"/>
          <w:sz w:val="21"/>
        </w:rPr>
        <w:t>Optimizar los controles internos, generar reportes estadísticos y conci- liar los pagos contra los trámites y servicios  </w:t>
      </w:r>
      <w:r>
        <w:rPr>
          <w:color w:val="231F20"/>
          <w:spacing w:val="25"/>
          <w:w w:val="110"/>
          <w:sz w:val="21"/>
        </w:rPr>
        <w:t> </w:t>
      </w:r>
      <w:r>
        <w:rPr>
          <w:color w:val="231F20"/>
          <w:w w:val="110"/>
          <w:sz w:val="21"/>
        </w:rPr>
        <w:t>otorgados.</w:t>
      </w:r>
    </w:p>
    <w:p>
      <w:pPr>
        <w:pStyle w:val="ListParagraph"/>
        <w:numPr>
          <w:ilvl w:val="1"/>
          <w:numId w:val="7"/>
        </w:numPr>
        <w:tabs>
          <w:tab w:pos="521" w:val="left" w:leader="none"/>
        </w:tabs>
        <w:spacing w:line="259" w:lineRule="auto" w:before="0" w:after="0"/>
        <w:ind w:left="520" w:right="119" w:hanging="240"/>
        <w:jc w:val="both"/>
        <w:rPr>
          <w:sz w:val="21"/>
        </w:rPr>
      </w:pPr>
      <w:r>
        <w:rPr>
          <w:color w:val="231F20"/>
          <w:w w:val="105"/>
          <w:sz w:val="21"/>
        </w:rPr>
        <w:t>Simplificar las gestiones que realizan ante la Unidad de Política de In-</w:t>
      </w:r>
      <w:r>
        <w:rPr>
          <w:color w:val="231F20"/>
          <w:spacing w:val="55"/>
          <w:w w:val="105"/>
          <w:sz w:val="21"/>
        </w:rPr>
        <w:t> </w:t>
      </w:r>
      <w:r>
        <w:rPr>
          <w:color w:val="231F20"/>
          <w:w w:val="105"/>
          <w:sz w:val="21"/>
        </w:rPr>
        <w:t>gresos</w:t>
      </w:r>
      <w:r>
        <w:rPr>
          <w:color w:val="231F20"/>
          <w:spacing w:val="26"/>
          <w:w w:val="105"/>
          <w:sz w:val="21"/>
        </w:rPr>
        <w:t> </w:t>
      </w:r>
      <w:r>
        <w:rPr>
          <w:color w:val="231F20"/>
          <w:w w:val="105"/>
          <w:sz w:val="21"/>
        </w:rPr>
        <w:t>(</w:t>
      </w:r>
      <w:r>
        <w:rPr>
          <w:color w:val="231F20"/>
          <w:w w:val="105"/>
          <w:sz w:val="15"/>
        </w:rPr>
        <w:t>upi</w:t>
      </w:r>
      <w:r>
        <w:rPr>
          <w:color w:val="231F20"/>
          <w:w w:val="105"/>
          <w:sz w:val="21"/>
        </w:rPr>
        <w:t>)</w:t>
      </w:r>
      <w:r>
        <w:rPr>
          <w:color w:val="231F20"/>
          <w:spacing w:val="26"/>
          <w:w w:val="105"/>
          <w:sz w:val="21"/>
        </w:rPr>
        <w:t> </w:t>
      </w:r>
      <w:r>
        <w:rPr>
          <w:color w:val="231F20"/>
          <w:w w:val="105"/>
          <w:sz w:val="21"/>
        </w:rPr>
        <w:t>de</w:t>
      </w:r>
      <w:r>
        <w:rPr>
          <w:color w:val="231F20"/>
          <w:spacing w:val="26"/>
          <w:w w:val="105"/>
          <w:sz w:val="21"/>
        </w:rPr>
        <w:t> </w:t>
      </w:r>
      <w:r>
        <w:rPr>
          <w:color w:val="231F20"/>
          <w:w w:val="105"/>
          <w:sz w:val="21"/>
        </w:rPr>
        <w:t>la</w:t>
      </w:r>
      <w:r>
        <w:rPr>
          <w:color w:val="231F20"/>
          <w:spacing w:val="26"/>
          <w:w w:val="105"/>
          <w:sz w:val="21"/>
        </w:rPr>
        <w:t> </w:t>
      </w:r>
      <w:r>
        <w:rPr>
          <w:color w:val="231F20"/>
          <w:w w:val="105"/>
          <w:sz w:val="21"/>
        </w:rPr>
        <w:t>Secretaría</w:t>
      </w:r>
      <w:r>
        <w:rPr>
          <w:color w:val="231F20"/>
          <w:spacing w:val="26"/>
          <w:w w:val="105"/>
          <w:sz w:val="21"/>
        </w:rPr>
        <w:t> </w:t>
      </w:r>
      <w:r>
        <w:rPr>
          <w:color w:val="231F20"/>
          <w:w w:val="105"/>
          <w:sz w:val="21"/>
        </w:rPr>
        <w:t>de</w:t>
      </w:r>
      <w:r>
        <w:rPr>
          <w:color w:val="231F20"/>
          <w:spacing w:val="26"/>
          <w:w w:val="105"/>
          <w:sz w:val="21"/>
        </w:rPr>
        <w:t> </w:t>
      </w:r>
      <w:r>
        <w:rPr>
          <w:color w:val="231F20"/>
          <w:w w:val="105"/>
          <w:sz w:val="21"/>
        </w:rPr>
        <w:t>Hacienda</w:t>
      </w:r>
      <w:r>
        <w:rPr>
          <w:color w:val="231F20"/>
          <w:spacing w:val="26"/>
          <w:w w:val="105"/>
          <w:sz w:val="21"/>
        </w:rPr>
        <w:t> </w:t>
      </w:r>
      <w:r>
        <w:rPr>
          <w:color w:val="231F20"/>
          <w:w w:val="105"/>
          <w:sz w:val="21"/>
        </w:rPr>
        <w:t>y</w:t>
      </w:r>
      <w:r>
        <w:rPr>
          <w:color w:val="231F20"/>
          <w:spacing w:val="26"/>
          <w:w w:val="105"/>
          <w:sz w:val="21"/>
        </w:rPr>
        <w:t> </w:t>
      </w:r>
      <w:r>
        <w:rPr>
          <w:color w:val="231F20"/>
          <w:w w:val="105"/>
          <w:sz w:val="21"/>
        </w:rPr>
        <w:t>Crédito</w:t>
      </w:r>
      <w:r>
        <w:rPr>
          <w:color w:val="231F20"/>
          <w:spacing w:val="26"/>
          <w:w w:val="105"/>
          <w:sz w:val="21"/>
        </w:rPr>
        <w:t> </w:t>
      </w:r>
      <w:r>
        <w:rPr>
          <w:color w:val="231F20"/>
          <w:w w:val="105"/>
          <w:sz w:val="21"/>
        </w:rPr>
        <w:t>Público.</w:t>
      </w:r>
    </w:p>
    <w:p>
      <w:pPr>
        <w:pStyle w:val="BodyText"/>
        <w:spacing w:before="6"/>
        <w:rPr>
          <w:sz w:val="22"/>
        </w:rPr>
      </w:pPr>
    </w:p>
    <w:p>
      <w:pPr>
        <w:pStyle w:val="BodyText"/>
        <w:spacing w:before="1"/>
        <w:ind w:left="160"/>
        <w:jc w:val="both"/>
      </w:pPr>
      <w:r>
        <w:rPr>
          <w:color w:val="231F20"/>
          <w:w w:val="105"/>
        </w:rPr>
        <w:t>Entre los beneficios de este esquema electrónico    aparecen:</w:t>
      </w:r>
    </w:p>
    <w:p>
      <w:pPr>
        <w:pStyle w:val="BodyText"/>
        <w:spacing w:before="2"/>
        <w:rPr>
          <w:sz w:val="24"/>
        </w:rPr>
      </w:pPr>
    </w:p>
    <w:p>
      <w:pPr>
        <w:pStyle w:val="ListParagraph"/>
        <w:numPr>
          <w:ilvl w:val="1"/>
          <w:numId w:val="7"/>
        </w:numPr>
        <w:tabs>
          <w:tab w:pos="521" w:val="left" w:leader="none"/>
        </w:tabs>
        <w:spacing w:line="259" w:lineRule="auto" w:before="0" w:after="0"/>
        <w:ind w:left="520" w:right="117" w:hanging="240"/>
        <w:jc w:val="both"/>
        <w:rPr>
          <w:sz w:val="21"/>
        </w:rPr>
      </w:pPr>
      <w:r>
        <w:rPr>
          <w:color w:val="231F20"/>
          <w:w w:val="115"/>
          <w:sz w:val="21"/>
        </w:rPr>
        <w:t>Facilitar a los usuarios los pagos de los </w:t>
      </w:r>
      <w:r>
        <w:rPr>
          <w:color w:val="231F20"/>
          <w:spacing w:val="-6"/>
          <w:w w:val="115"/>
          <w:sz w:val="15"/>
        </w:rPr>
        <w:t>dpa </w:t>
      </w:r>
      <w:r>
        <w:rPr>
          <w:color w:val="231F20"/>
          <w:w w:val="115"/>
          <w:sz w:val="21"/>
        </w:rPr>
        <w:t>asociados a los trámites y servicios.</w:t>
      </w:r>
    </w:p>
    <w:p>
      <w:pPr>
        <w:pStyle w:val="ListParagraph"/>
        <w:numPr>
          <w:ilvl w:val="1"/>
          <w:numId w:val="7"/>
        </w:numPr>
        <w:tabs>
          <w:tab w:pos="521" w:val="left" w:leader="none"/>
        </w:tabs>
        <w:spacing w:line="240" w:lineRule="auto" w:before="0" w:after="0"/>
        <w:ind w:left="520" w:right="0" w:hanging="240"/>
        <w:jc w:val="left"/>
        <w:rPr>
          <w:sz w:val="21"/>
        </w:rPr>
      </w:pPr>
      <w:r>
        <w:rPr>
          <w:color w:val="231F20"/>
          <w:w w:val="110"/>
          <w:sz w:val="21"/>
        </w:rPr>
        <w:t>Contar con una aplicación para validar el recibo </w:t>
      </w:r>
      <w:r>
        <w:rPr>
          <w:color w:val="231F20"/>
          <w:spacing w:val="28"/>
          <w:w w:val="110"/>
          <w:sz w:val="21"/>
        </w:rPr>
        <w:t> </w:t>
      </w:r>
      <w:r>
        <w:rPr>
          <w:color w:val="231F20"/>
          <w:w w:val="110"/>
          <w:sz w:val="21"/>
        </w:rPr>
        <w:t>bancario.</w:t>
      </w:r>
    </w:p>
    <w:p>
      <w:pPr>
        <w:pStyle w:val="ListParagraph"/>
        <w:numPr>
          <w:ilvl w:val="1"/>
          <w:numId w:val="7"/>
        </w:numPr>
        <w:tabs>
          <w:tab w:pos="521" w:val="left" w:leader="none"/>
        </w:tabs>
        <w:spacing w:line="259" w:lineRule="auto" w:before="18" w:after="0"/>
        <w:ind w:left="520" w:right="112" w:hanging="240"/>
        <w:jc w:val="both"/>
        <w:rPr>
          <w:sz w:val="21"/>
        </w:rPr>
      </w:pPr>
      <w:r>
        <w:rPr>
          <w:color w:val="231F20"/>
          <w:w w:val="110"/>
          <w:sz w:val="21"/>
        </w:rPr>
        <w:t>Sentar las bases para consolidar y ampliar los trámites electrónicos conclusivos</w:t>
      </w:r>
      <w:r>
        <w:rPr>
          <w:color w:val="231F20"/>
          <w:spacing w:val="4"/>
          <w:w w:val="110"/>
          <w:sz w:val="21"/>
        </w:rPr>
        <w:t> </w:t>
      </w:r>
      <w:r>
        <w:rPr>
          <w:color w:val="231F20"/>
          <w:w w:val="110"/>
          <w:sz w:val="21"/>
        </w:rPr>
        <w:t>como:</w:t>
      </w:r>
    </w:p>
    <w:p>
      <w:pPr>
        <w:pStyle w:val="ListParagraph"/>
        <w:numPr>
          <w:ilvl w:val="2"/>
          <w:numId w:val="7"/>
        </w:numPr>
        <w:tabs>
          <w:tab w:pos="781" w:val="left" w:leader="none"/>
        </w:tabs>
        <w:spacing w:line="259" w:lineRule="auto" w:before="0" w:after="0"/>
        <w:ind w:left="780" w:right="118" w:hanging="240"/>
        <w:jc w:val="left"/>
        <w:rPr>
          <w:sz w:val="21"/>
        </w:rPr>
      </w:pPr>
      <w:r>
        <w:rPr>
          <w:color w:val="231F20"/>
          <w:w w:val="110"/>
          <w:sz w:val="21"/>
        </w:rPr>
        <w:t>El</w:t>
      </w:r>
      <w:r>
        <w:rPr>
          <w:color w:val="231F20"/>
          <w:spacing w:val="-7"/>
          <w:w w:val="110"/>
          <w:sz w:val="21"/>
        </w:rPr>
        <w:t> </w:t>
      </w:r>
      <w:r>
        <w:rPr>
          <w:color w:val="231F20"/>
          <w:w w:val="110"/>
          <w:sz w:val="21"/>
        </w:rPr>
        <w:t>permiso</w:t>
      </w:r>
      <w:r>
        <w:rPr>
          <w:color w:val="231F20"/>
          <w:spacing w:val="-7"/>
          <w:w w:val="110"/>
          <w:sz w:val="21"/>
        </w:rPr>
        <w:t> </w:t>
      </w:r>
      <w:r>
        <w:rPr>
          <w:color w:val="231F20"/>
          <w:w w:val="110"/>
          <w:sz w:val="21"/>
        </w:rPr>
        <w:t>de</w:t>
      </w:r>
      <w:r>
        <w:rPr>
          <w:color w:val="231F20"/>
          <w:spacing w:val="-7"/>
          <w:w w:val="110"/>
          <w:sz w:val="21"/>
        </w:rPr>
        <w:t> </w:t>
      </w:r>
      <w:r>
        <w:rPr>
          <w:color w:val="231F20"/>
          <w:w w:val="110"/>
          <w:sz w:val="21"/>
        </w:rPr>
        <w:t>pesca</w:t>
      </w:r>
      <w:r>
        <w:rPr>
          <w:color w:val="231F20"/>
          <w:spacing w:val="-7"/>
          <w:w w:val="110"/>
          <w:sz w:val="21"/>
        </w:rPr>
        <w:t> </w:t>
      </w:r>
      <w:r>
        <w:rPr>
          <w:color w:val="231F20"/>
          <w:w w:val="110"/>
          <w:sz w:val="21"/>
        </w:rPr>
        <w:t>deportiva</w:t>
      </w:r>
      <w:r>
        <w:rPr>
          <w:color w:val="231F20"/>
          <w:spacing w:val="-7"/>
          <w:w w:val="110"/>
          <w:sz w:val="21"/>
        </w:rPr>
        <w:t> </w:t>
      </w:r>
      <w:r>
        <w:rPr>
          <w:color w:val="231F20"/>
          <w:w w:val="110"/>
          <w:sz w:val="21"/>
        </w:rPr>
        <w:t>expedido</w:t>
      </w:r>
      <w:r>
        <w:rPr>
          <w:color w:val="231F20"/>
          <w:spacing w:val="-7"/>
          <w:w w:val="110"/>
          <w:sz w:val="21"/>
        </w:rPr>
        <w:t> </w:t>
      </w:r>
      <w:r>
        <w:rPr>
          <w:color w:val="231F20"/>
          <w:w w:val="110"/>
          <w:sz w:val="21"/>
        </w:rPr>
        <w:t>por</w:t>
      </w:r>
      <w:r>
        <w:rPr>
          <w:color w:val="231F20"/>
          <w:spacing w:val="-7"/>
          <w:w w:val="110"/>
          <w:sz w:val="21"/>
        </w:rPr>
        <w:t> </w:t>
      </w:r>
      <w:r>
        <w:rPr>
          <w:color w:val="231F20"/>
          <w:w w:val="110"/>
          <w:sz w:val="21"/>
        </w:rPr>
        <w:t>la</w:t>
      </w:r>
      <w:r>
        <w:rPr>
          <w:color w:val="231F20"/>
          <w:spacing w:val="-7"/>
          <w:w w:val="110"/>
          <w:sz w:val="21"/>
        </w:rPr>
        <w:t> </w:t>
      </w:r>
      <w:r>
        <w:rPr>
          <w:color w:val="231F20"/>
          <w:w w:val="110"/>
          <w:sz w:val="21"/>
        </w:rPr>
        <w:t>Comisión</w:t>
      </w:r>
      <w:r>
        <w:rPr>
          <w:color w:val="231F20"/>
          <w:spacing w:val="-7"/>
          <w:w w:val="110"/>
          <w:sz w:val="21"/>
        </w:rPr>
        <w:t> </w:t>
      </w:r>
      <w:r>
        <w:rPr>
          <w:color w:val="231F20"/>
          <w:w w:val="110"/>
          <w:sz w:val="21"/>
        </w:rPr>
        <w:t>Nacional</w:t>
      </w:r>
      <w:r>
        <w:rPr>
          <w:color w:val="231F20"/>
          <w:spacing w:val="-7"/>
          <w:w w:val="110"/>
          <w:sz w:val="21"/>
        </w:rPr>
        <w:t> </w:t>
      </w:r>
      <w:r>
        <w:rPr>
          <w:color w:val="231F20"/>
          <w:w w:val="110"/>
          <w:sz w:val="21"/>
        </w:rPr>
        <w:t>de Acuacultura y</w:t>
      </w:r>
      <w:r>
        <w:rPr>
          <w:color w:val="231F20"/>
          <w:spacing w:val="12"/>
          <w:w w:val="110"/>
          <w:sz w:val="21"/>
        </w:rPr>
        <w:t> </w:t>
      </w:r>
      <w:r>
        <w:rPr>
          <w:color w:val="231F20"/>
          <w:w w:val="110"/>
          <w:sz w:val="21"/>
        </w:rPr>
        <w:t>Pesca.</w:t>
      </w:r>
    </w:p>
    <w:p>
      <w:pPr>
        <w:pStyle w:val="ListParagraph"/>
        <w:numPr>
          <w:ilvl w:val="2"/>
          <w:numId w:val="7"/>
        </w:numPr>
        <w:tabs>
          <w:tab w:pos="781" w:val="left" w:leader="none"/>
        </w:tabs>
        <w:spacing w:line="259" w:lineRule="auto" w:before="0" w:after="0"/>
        <w:ind w:left="780" w:right="119" w:hanging="240"/>
        <w:jc w:val="left"/>
        <w:rPr>
          <w:sz w:val="21"/>
        </w:rPr>
      </w:pPr>
      <w:r>
        <w:rPr>
          <w:color w:val="231F20"/>
          <w:spacing w:val="3"/>
          <w:w w:val="110"/>
          <w:sz w:val="21"/>
        </w:rPr>
        <w:t>La </w:t>
      </w:r>
      <w:r>
        <w:rPr>
          <w:color w:val="231F20"/>
          <w:w w:val="110"/>
          <w:sz w:val="21"/>
        </w:rPr>
        <w:t>constancia de No inhabilitación emitida por la Secretaría de la Función</w:t>
      </w:r>
      <w:r>
        <w:rPr>
          <w:color w:val="231F20"/>
          <w:spacing w:val="-25"/>
          <w:w w:val="110"/>
          <w:sz w:val="21"/>
        </w:rPr>
        <w:t> </w:t>
      </w:r>
      <w:r>
        <w:rPr>
          <w:color w:val="231F20"/>
          <w:w w:val="110"/>
          <w:sz w:val="21"/>
        </w:rPr>
        <w:t>Pública.</w:t>
      </w:r>
    </w:p>
    <w:p>
      <w:pPr>
        <w:pStyle w:val="ListParagraph"/>
        <w:numPr>
          <w:ilvl w:val="2"/>
          <w:numId w:val="7"/>
        </w:numPr>
        <w:tabs>
          <w:tab w:pos="781" w:val="left" w:leader="none"/>
        </w:tabs>
        <w:spacing w:line="240" w:lineRule="auto" w:before="0" w:after="0"/>
        <w:ind w:left="780" w:right="0" w:hanging="240"/>
        <w:jc w:val="left"/>
        <w:rPr>
          <w:sz w:val="21"/>
        </w:rPr>
      </w:pPr>
      <w:r>
        <w:rPr>
          <w:color w:val="231F20"/>
          <w:w w:val="110"/>
          <w:sz w:val="21"/>
        </w:rPr>
        <w:t>El portal </w:t>
      </w:r>
      <w:r>
        <w:rPr>
          <w:color w:val="231F20"/>
          <w:spacing w:val="-16"/>
          <w:w w:val="110"/>
          <w:sz w:val="21"/>
        </w:rPr>
        <w:t>Tu </w:t>
      </w:r>
      <w:r>
        <w:rPr>
          <w:color w:val="231F20"/>
          <w:w w:val="110"/>
          <w:sz w:val="21"/>
        </w:rPr>
        <w:t>Empresa de la Secretaría de</w:t>
      </w:r>
      <w:r>
        <w:rPr>
          <w:color w:val="231F20"/>
          <w:spacing w:val="-5"/>
          <w:w w:val="110"/>
          <w:sz w:val="21"/>
        </w:rPr>
        <w:t> </w:t>
      </w:r>
      <w:r>
        <w:rPr>
          <w:color w:val="231F20"/>
          <w:w w:val="110"/>
          <w:sz w:val="21"/>
        </w:rPr>
        <w:t>Economía.</w:t>
      </w:r>
    </w:p>
    <w:p>
      <w:pPr>
        <w:pStyle w:val="BodyText"/>
        <w:spacing w:before="2"/>
        <w:rPr>
          <w:sz w:val="24"/>
        </w:rPr>
      </w:pPr>
    </w:p>
    <w:p>
      <w:pPr>
        <w:pStyle w:val="BodyText"/>
        <w:ind w:left="160"/>
        <w:jc w:val="both"/>
      </w:pPr>
      <w:r>
        <w:rPr>
          <w:color w:val="231F20"/>
          <w:w w:val="110"/>
        </w:rPr>
        <w:t>De esta forma diversas dependencias aprovechan este esquema:</w:t>
      </w:r>
    </w:p>
    <w:p>
      <w:pPr>
        <w:pStyle w:val="BodyText"/>
        <w:spacing w:before="2"/>
        <w:rPr>
          <w:sz w:val="24"/>
        </w:rPr>
      </w:pPr>
    </w:p>
    <w:p>
      <w:pPr>
        <w:pStyle w:val="ListParagraph"/>
        <w:numPr>
          <w:ilvl w:val="1"/>
          <w:numId w:val="7"/>
        </w:numPr>
        <w:tabs>
          <w:tab w:pos="521" w:val="left" w:leader="none"/>
        </w:tabs>
        <w:spacing w:line="259" w:lineRule="auto" w:before="0" w:after="0"/>
        <w:ind w:left="520" w:right="117" w:hanging="240"/>
        <w:jc w:val="both"/>
        <w:rPr>
          <w:sz w:val="21"/>
        </w:rPr>
      </w:pPr>
      <w:r>
        <w:rPr>
          <w:color w:val="231F20"/>
          <w:spacing w:val="3"/>
          <w:w w:val="105"/>
          <w:sz w:val="21"/>
        </w:rPr>
        <w:t>La </w:t>
      </w:r>
      <w:r>
        <w:rPr>
          <w:color w:val="231F20"/>
          <w:spacing w:val="2"/>
          <w:w w:val="105"/>
          <w:sz w:val="21"/>
        </w:rPr>
        <w:t>Secretaría </w:t>
      </w:r>
      <w:r>
        <w:rPr>
          <w:color w:val="231F20"/>
          <w:w w:val="105"/>
          <w:sz w:val="21"/>
        </w:rPr>
        <w:t>de  </w:t>
      </w:r>
      <w:r>
        <w:rPr>
          <w:color w:val="231F20"/>
          <w:spacing w:val="2"/>
          <w:w w:val="105"/>
          <w:sz w:val="21"/>
        </w:rPr>
        <w:t>Relaciones Exteriores valida </w:t>
      </w:r>
      <w:r>
        <w:rPr>
          <w:color w:val="231F20"/>
          <w:w w:val="105"/>
          <w:sz w:val="21"/>
        </w:rPr>
        <w:t>los  </w:t>
      </w:r>
      <w:r>
        <w:rPr>
          <w:color w:val="231F20"/>
          <w:spacing w:val="2"/>
          <w:w w:val="105"/>
          <w:sz w:val="21"/>
        </w:rPr>
        <w:t>pagos para </w:t>
      </w:r>
      <w:r>
        <w:rPr>
          <w:color w:val="231F20"/>
          <w:w w:val="105"/>
          <w:sz w:val="21"/>
        </w:rPr>
        <w:t>otorgar </w:t>
      </w:r>
      <w:r>
        <w:rPr>
          <w:color w:val="231F20"/>
          <w:spacing w:val="55"/>
          <w:w w:val="105"/>
          <w:sz w:val="21"/>
        </w:rPr>
        <w:t> </w:t>
      </w:r>
      <w:r>
        <w:rPr>
          <w:color w:val="231F20"/>
          <w:w w:val="105"/>
          <w:sz w:val="21"/>
        </w:rPr>
        <w:t>los </w:t>
      </w:r>
      <w:r>
        <w:rPr>
          <w:color w:val="231F20"/>
          <w:spacing w:val="2"/>
          <w:w w:val="105"/>
          <w:sz w:val="21"/>
        </w:rPr>
        <w:t>pasaportes; </w:t>
      </w:r>
      <w:r>
        <w:rPr>
          <w:color w:val="231F20"/>
          <w:w w:val="105"/>
          <w:sz w:val="21"/>
        </w:rPr>
        <w:t>si </w:t>
      </w:r>
      <w:r>
        <w:rPr>
          <w:color w:val="231F20"/>
          <w:spacing w:val="2"/>
          <w:w w:val="105"/>
          <w:sz w:val="21"/>
        </w:rPr>
        <w:t>detecta </w:t>
      </w:r>
      <w:r>
        <w:rPr>
          <w:color w:val="231F20"/>
          <w:w w:val="105"/>
          <w:sz w:val="21"/>
        </w:rPr>
        <w:t>una </w:t>
      </w:r>
      <w:r>
        <w:rPr>
          <w:color w:val="231F20"/>
          <w:spacing w:val="2"/>
          <w:w w:val="105"/>
          <w:sz w:val="21"/>
        </w:rPr>
        <w:t>diferencia, </w:t>
      </w:r>
      <w:r>
        <w:rPr>
          <w:color w:val="231F20"/>
          <w:w w:val="105"/>
          <w:sz w:val="21"/>
        </w:rPr>
        <w:t>revisa en la </w:t>
      </w:r>
      <w:r>
        <w:rPr>
          <w:color w:val="231F20"/>
          <w:spacing w:val="2"/>
          <w:w w:val="105"/>
          <w:sz w:val="21"/>
        </w:rPr>
        <w:t>Consulta </w:t>
      </w:r>
      <w:r>
        <w:rPr>
          <w:color w:val="231F20"/>
          <w:spacing w:val="3"/>
          <w:w w:val="105"/>
          <w:sz w:val="21"/>
        </w:rPr>
        <w:t>web e5cinco.</w:t>
      </w:r>
    </w:p>
    <w:p>
      <w:pPr>
        <w:pStyle w:val="ListParagraph"/>
        <w:numPr>
          <w:ilvl w:val="1"/>
          <w:numId w:val="7"/>
        </w:numPr>
        <w:tabs>
          <w:tab w:pos="521" w:val="left" w:leader="none"/>
        </w:tabs>
        <w:spacing w:line="259" w:lineRule="auto" w:before="0" w:after="0"/>
        <w:ind w:left="520" w:right="121" w:hanging="240"/>
        <w:jc w:val="both"/>
        <w:rPr>
          <w:sz w:val="21"/>
        </w:rPr>
      </w:pPr>
      <w:r>
        <w:rPr>
          <w:color w:val="231F20"/>
          <w:w w:val="110"/>
          <w:sz w:val="21"/>
        </w:rPr>
        <w:t>El Instituto Nacional de Migración valida los pagos de los trámites y servicios que solicitan los</w:t>
      </w:r>
      <w:r>
        <w:rPr>
          <w:color w:val="231F20"/>
          <w:spacing w:val="23"/>
          <w:w w:val="110"/>
          <w:sz w:val="21"/>
        </w:rPr>
        <w:t> </w:t>
      </w:r>
      <w:r>
        <w:rPr>
          <w:color w:val="231F20"/>
          <w:w w:val="110"/>
          <w:sz w:val="21"/>
        </w:rPr>
        <w:t>extranjeros.</w:t>
      </w:r>
    </w:p>
    <w:p>
      <w:pPr>
        <w:pStyle w:val="ListParagraph"/>
        <w:numPr>
          <w:ilvl w:val="1"/>
          <w:numId w:val="7"/>
        </w:numPr>
        <w:tabs>
          <w:tab w:pos="521" w:val="left" w:leader="none"/>
        </w:tabs>
        <w:spacing w:line="259" w:lineRule="auto" w:before="0" w:after="0"/>
        <w:ind w:left="520" w:right="117" w:hanging="240"/>
        <w:jc w:val="both"/>
        <w:rPr>
          <w:sz w:val="21"/>
        </w:rPr>
      </w:pPr>
      <w:r>
        <w:rPr>
          <w:color w:val="231F20"/>
          <w:w w:val="110"/>
          <w:sz w:val="21"/>
        </w:rPr>
        <w:t>El</w:t>
      </w:r>
      <w:r>
        <w:rPr>
          <w:color w:val="231F20"/>
          <w:spacing w:val="-8"/>
          <w:w w:val="110"/>
          <w:sz w:val="21"/>
        </w:rPr>
        <w:t> </w:t>
      </w:r>
      <w:r>
        <w:rPr>
          <w:i/>
          <w:color w:val="231F20"/>
          <w:w w:val="110"/>
          <w:sz w:val="21"/>
        </w:rPr>
        <w:t>Diario</w:t>
      </w:r>
      <w:r>
        <w:rPr>
          <w:i/>
          <w:color w:val="231F20"/>
          <w:spacing w:val="-10"/>
          <w:w w:val="110"/>
          <w:sz w:val="21"/>
        </w:rPr>
        <w:t> </w:t>
      </w:r>
      <w:r>
        <w:rPr>
          <w:i/>
          <w:color w:val="231F20"/>
          <w:w w:val="110"/>
          <w:sz w:val="21"/>
        </w:rPr>
        <w:t>Oficial</w:t>
      </w:r>
      <w:r>
        <w:rPr>
          <w:i/>
          <w:color w:val="231F20"/>
          <w:spacing w:val="-8"/>
          <w:w w:val="110"/>
          <w:sz w:val="21"/>
        </w:rPr>
        <w:t> </w:t>
      </w:r>
      <w:r>
        <w:rPr>
          <w:color w:val="231F20"/>
          <w:w w:val="110"/>
          <w:sz w:val="21"/>
        </w:rPr>
        <w:t>registra</w:t>
      </w:r>
      <w:r>
        <w:rPr>
          <w:color w:val="231F20"/>
          <w:spacing w:val="-8"/>
          <w:w w:val="110"/>
          <w:sz w:val="21"/>
        </w:rPr>
        <w:t> </w:t>
      </w:r>
      <w:r>
        <w:rPr>
          <w:color w:val="231F20"/>
          <w:w w:val="110"/>
          <w:sz w:val="21"/>
        </w:rPr>
        <w:t>la</w:t>
      </w:r>
      <w:r>
        <w:rPr>
          <w:color w:val="231F20"/>
          <w:spacing w:val="-8"/>
          <w:w w:val="110"/>
          <w:sz w:val="21"/>
        </w:rPr>
        <w:t> </w:t>
      </w:r>
      <w:r>
        <w:rPr>
          <w:color w:val="231F20"/>
          <w:w w:val="110"/>
          <w:sz w:val="21"/>
        </w:rPr>
        <w:t>información</w:t>
      </w:r>
      <w:r>
        <w:rPr>
          <w:color w:val="231F20"/>
          <w:spacing w:val="-8"/>
          <w:w w:val="110"/>
          <w:sz w:val="21"/>
        </w:rPr>
        <w:t> </w:t>
      </w:r>
      <w:r>
        <w:rPr>
          <w:color w:val="231F20"/>
          <w:w w:val="110"/>
          <w:sz w:val="21"/>
        </w:rPr>
        <w:t>de</w:t>
      </w:r>
      <w:r>
        <w:rPr>
          <w:color w:val="231F20"/>
          <w:spacing w:val="-8"/>
          <w:w w:val="110"/>
          <w:sz w:val="21"/>
        </w:rPr>
        <w:t> </w:t>
      </w:r>
      <w:r>
        <w:rPr>
          <w:color w:val="231F20"/>
          <w:w w:val="110"/>
          <w:sz w:val="21"/>
        </w:rPr>
        <w:t>los</w:t>
      </w:r>
      <w:r>
        <w:rPr>
          <w:color w:val="231F20"/>
          <w:spacing w:val="-8"/>
          <w:w w:val="110"/>
          <w:sz w:val="21"/>
        </w:rPr>
        <w:t> </w:t>
      </w:r>
      <w:r>
        <w:rPr>
          <w:color w:val="231F20"/>
          <w:w w:val="110"/>
          <w:sz w:val="21"/>
        </w:rPr>
        <w:t>pagos</w:t>
      </w:r>
      <w:r>
        <w:rPr>
          <w:color w:val="231F20"/>
          <w:spacing w:val="-8"/>
          <w:w w:val="110"/>
          <w:sz w:val="21"/>
        </w:rPr>
        <w:t> </w:t>
      </w:r>
      <w:r>
        <w:rPr>
          <w:color w:val="231F20"/>
          <w:w w:val="110"/>
          <w:sz w:val="21"/>
        </w:rPr>
        <w:t>en</w:t>
      </w:r>
      <w:r>
        <w:rPr>
          <w:color w:val="231F20"/>
          <w:spacing w:val="-8"/>
          <w:w w:val="110"/>
          <w:sz w:val="21"/>
        </w:rPr>
        <w:t> </w:t>
      </w:r>
      <w:r>
        <w:rPr>
          <w:color w:val="231F20"/>
          <w:w w:val="110"/>
          <w:sz w:val="21"/>
        </w:rPr>
        <w:t>su</w:t>
      </w:r>
      <w:r>
        <w:rPr>
          <w:color w:val="231F20"/>
          <w:spacing w:val="-8"/>
          <w:w w:val="110"/>
          <w:sz w:val="21"/>
        </w:rPr>
        <w:t> </w:t>
      </w:r>
      <w:r>
        <w:rPr>
          <w:color w:val="231F20"/>
          <w:w w:val="110"/>
          <w:sz w:val="21"/>
        </w:rPr>
        <w:t>sistema</w:t>
      </w:r>
      <w:r>
        <w:rPr>
          <w:color w:val="231F20"/>
          <w:spacing w:val="-8"/>
          <w:w w:val="110"/>
          <w:sz w:val="21"/>
        </w:rPr>
        <w:t> </w:t>
      </w:r>
      <w:r>
        <w:rPr>
          <w:color w:val="231F20"/>
          <w:w w:val="110"/>
          <w:sz w:val="21"/>
        </w:rPr>
        <w:t>para realizar las publicaciones</w:t>
      </w:r>
      <w:r>
        <w:rPr>
          <w:color w:val="231F20"/>
          <w:spacing w:val="-10"/>
          <w:w w:val="110"/>
          <w:sz w:val="21"/>
        </w:rPr>
        <w:t> </w:t>
      </w:r>
      <w:r>
        <w:rPr>
          <w:color w:val="231F20"/>
          <w:w w:val="110"/>
          <w:sz w:val="21"/>
        </w:rPr>
        <w:t>solicitadas.</w:t>
      </w:r>
    </w:p>
    <w:p>
      <w:pPr>
        <w:spacing w:after="0" w:line="259" w:lineRule="auto"/>
        <w:jc w:val="both"/>
        <w:rPr>
          <w:sz w:val="21"/>
        </w:rPr>
        <w:sectPr>
          <w:pgSz w:w="9560" w:h="12960"/>
          <w:pgMar w:header="955" w:footer="0" w:top="1160" w:bottom="280" w:left="1320" w:right="1000"/>
        </w:sectPr>
      </w:pPr>
    </w:p>
    <w:p>
      <w:pPr>
        <w:pStyle w:val="BodyText"/>
        <w:spacing w:before="4"/>
        <w:rPr>
          <w:sz w:val="13"/>
        </w:rPr>
      </w:pPr>
    </w:p>
    <w:p>
      <w:pPr>
        <w:pStyle w:val="ListParagraph"/>
        <w:numPr>
          <w:ilvl w:val="0"/>
          <w:numId w:val="7"/>
        </w:numPr>
        <w:tabs>
          <w:tab w:pos="461" w:val="left" w:leader="none"/>
        </w:tabs>
        <w:spacing w:line="259" w:lineRule="auto" w:before="64" w:after="0"/>
        <w:ind w:left="460" w:right="157" w:hanging="240"/>
        <w:jc w:val="both"/>
        <w:rPr>
          <w:sz w:val="21"/>
        </w:rPr>
      </w:pPr>
      <w:r>
        <w:rPr>
          <w:color w:val="231F20"/>
          <w:w w:val="110"/>
          <w:sz w:val="21"/>
        </w:rPr>
        <w:t>La Comisión Reguladora de Energía importa la información de los pa- gos a su sistema, para controlar todo lo relacionado con la expedición de títulos y permisos en materia de </w:t>
      </w:r>
      <w:r>
        <w:rPr>
          <w:color w:val="231F20"/>
          <w:spacing w:val="37"/>
          <w:w w:val="110"/>
          <w:sz w:val="21"/>
        </w:rPr>
        <w:t> </w:t>
      </w:r>
      <w:r>
        <w:rPr>
          <w:color w:val="231F20"/>
          <w:w w:val="110"/>
          <w:sz w:val="21"/>
        </w:rPr>
        <w:t>energía.</w:t>
      </w:r>
    </w:p>
    <w:p>
      <w:pPr>
        <w:pStyle w:val="ListParagraph"/>
        <w:numPr>
          <w:ilvl w:val="0"/>
          <w:numId w:val="7"/>
        </w:numPr>
        <w:tabs>
          <w:tab w:pos="461" w:val="left" w:leader="none"/>
        </w:tabs>
        <w:spacing w:line="259" w:lineRule="auto" w:before="0" w:after="0"/>
        <w:ind w:left="460" w:right="156" w:hanging="240"/>
        <w:jc w:val="both"/>
        <w:rPr>
          <w:sz w:val="21"/>
        </w:rPr>
      </w:pPr>
      <w:r>
        <w:rPr>
          <w:color w:val="231F20"/>
          <w:w w:val="110"/>
          <w:sz w:val="21"/>
        </w:rPr>
        <w:t>La Dirección General de Minas de la Secretaría de Economía utiliza la información de los pagos para vigilar el cumplimiento de los concesio- narios</w:t>
      </w:r>
      <w:r>
        <w:rPr>
          <w:color w:val="231F20"/>
          <w:spacing w:val="41"/>
          <w:w w:val="110"/>
          <w:sz w:val="21"/>
        </w:rPr>
        <w:t> </w:t>
      </w:r>
      <w:r>
        <w:rPr>
          <w:color w:val="231F20"/>
          <w:w w:val="110"/>
          <w:sz w:val="21"/>
        </w:rPr>
        <w:t>mineros.</w:t>
      </w:r>
    </w:p>
    <w:p>
      <w:pPr>
        <w:pStyle w:val="ListParagraph"/>
        <w:numPr>
          <w:ilvl w:val="0"/>
          <w:numId w:val="7"/>
        </w:numPr>
        <w:tabs>
          <w:tab w:pos="461" w:val="left" w:leader="none"/>
        </w:tabs>
        <w:spacing w:line="259" w:lineRule="auto" w:before="0" w:after="0"/>
        <w:ind w:left="460" w:right="153" w:hanging="240"/>
        <w:jc w:val="both"/>
        <w:rPr>
          <w:sz w:val="21"/>
        </w:rPr>
      </w:pPr>
      <w:r>
        <w:rPr>
          <w:color w:val="231F20"/>
          <w:spacing w:val="3"/>
          <w:w w:val="110"/>
          <w:sz w:val="21"/>
        </w:rPr>
        <w:t>La </w:t>
      </w:r>
      <w:r>
        <w:rPr>
          <w:color w:val="231F20"/>
          <w:w w:val="110"/>
          <w:sz w:val="21"/>
        </w:rPr>
        <w:t>empresa </w:t>
      </w:r>
      <w:r>
        <w:rPr>
          <w:color w:val="231F20"/>
          <w:spacing w:val="2"/>
          <w:w w:val="110"/>
          <w:sz w:val="21"/>
        </w:rPr>
        <w:t>Servicios </w:t>
      </w:r>
      <w:r>
        <w:rPr>
          <w:color w:val="231F20"/>
          <w:w w:val="110"/>
          <w:sz w:val="21"/>
        </w:rPr>
        <w:t>a la Navegación en el Espacio Aéreo Mexicano (Seneam) supervisa que las aerolíneas cubran los pagos por el uso del espacio aéreo mexicano, para seguir brindando el</w:t>
      </w:r>
      <w:r>
        <w:rPr>
          <w:color w:val="231F20"/>
          <w:spacing w:val="33"/>
          <w:w w:val="110"/>
          <w:sz w:val="21"/>
        </w:rPr>
        <w:t> </w:t>
      </w:r>
      <w:r>
        <w:rPr>
          <w:color w:val="231F20"/>
          <w:w w:val="110"/>
          <w:sz w:val="21"/>
        </w:rPr>
        <w:t>servicio.</w:t>
      </w:r>
    </w:p>
    <w:p>
      <w:pPr>
        <w:pStyle w:val="ListParagraph"/>
        <w:numPr>
          <w:ilvl w:val="0"/>
          <w:numId w:val="7"/>
        </w:numPr>
        <w:tabs>
          <w:tab w:pos="461" w:val="left" w:leader="none"/>
        </w:tabs>
        <w:spacing w:line="259" w:lineRule="auto" w:before="0" w:after="0"/>
        <w:ind w:left="460" w:right="146" w:hanging="240"/>
        <w:jc w:val="both"/>
        <w:rPr>
          <w:sz w:val="21"/>
        </w:rPr>
      </w:pPr>
      <w:r>
        <w:rPr>
          <w:color w:val="231F20"/>
          <w:spacing w:val="3"/>
          <w:w w:val="110"/>
          <w:sz w:val="21"/>
        </w:rPr>
        <w:t>La </w:t>
      </w:r>
      <w:r>
        <w:rPr>
          <w:color w:val="231F20"/>
          <w:spacing w:val="2"/>
          <w:w w:val="110"/>
          <w:sz w:val="21"/>
        </w:rPr>
        <w:t>Secretaría </w:t>
      </w:r>
      <w:r>
        <w:rPr>
          <w:color w:val="231F20"/>
          <w:w w:val="110"/>
          <w:sz w:val="21"/>
        </w:rPr>
        <w:t>de la Función </w:t>
      </w:r>
      <w:r>
        <w:rPr>
          <w:color w:val="231F20"/>
          <w:spacing w:val="2"/>
          <w:w w:val="110"/>
          <w:sz w:val="21"/>
        </w:rPr>
        <w:t>Pública obtiene </w:t>
      </w:r>
      <w:r>
        <w:rPr>
          <w:color w:val="231F20"/>
          <w:w w:val="110"/>
          <w:sz w:val="21"/>
        </w:rPr>
        <w:t>la </w:t>
      </w:r>
      <w:r>
        <w:rPr>
          <w:color w:val="231F20"/>
          <w:spacing w:val="3"/>
          <w:w w:val="110"/>
          <w:sz w:val="21"/>
        </w:rPr>
        <w:t>información </w:t>
      </w:r>
      <w:r>
        <w:rPr>
          <w:color w:val="231F20"/>
          <w:w w:val="110"/>
          <w:sz w:val="21"/>
        </w:rPr>
        <w:t>de los pa- gos y la </w:t>
      </w:r>
      <w:r>
        <w:rPr>
          <w:color w:val="231F20"/>
          <w:spacing w:val="2"/>
          <w:w w:val="110"/>
          <w:sz w:val="21"/>
        </w:rPr>
        <w:t>incorpora </w:t>
      </w:r>
      <w:r>
        <w:rPr>
          <w:color w:val="231F20"/>
          <w:w w:val="110"/>
          <w:sz w:val="21"/>
        </w:rPr>
        <w:t>a su </w:t>
      </w:r>
      <w:r>
        <w:rPr>
          <w:color w:val="231F20"/>
          <w:spacing w:val="2"/>
          <w:w w:val="110"/>
          <w:sz w:val="21"/>
        </w:rPr>
        <w:t>sistema, </w:t>
      </w:r>
      <w:r>
        <w:rPr>
          <w:color w:val="231F20"/>
          <w:w w:val="110"/>
          <w:sz w:val="21"/>
        </w:rPr>
        <w:t>con el </w:t>
      </w:r>
      <w:r>
        <w:rPr>
          <w:color w:val="231F20"/>
          <w:spacing w:val="2"/>
          <w:w w:val="110"/>
          <w:sz w:val="21"/>
        </w:rPr>
        <w:t>propósito </w:t>
      </w:r>
      <w:r>
        <w:rPr>
          <w:color w:val="231F20"/>
          <w:w w:val="110"/>
          <w:sz w:val="21"/>
        </w:rPr>
        <w:t>de expedir las </w:t>
      </w:r>
      <w:r>
        <w:rPr>
          <w:color w:val="231F20"/>
          <w:spacing w:val="2"/>
          <w:w w:val="110"/>
          <w:sz w:val="21"/>
        </w:rPr>
        <w:t>cons- </w:t>
      </w:r>
      <w:r>
        <w:rPr>
          <w:color w:val="231F20"/>
          <w:spacing w:val="5"/>
          <w:w w:val="110"/>
          <w:sz w:val="21"/>
        </w:rPr>
        <w:t>tancias electrónicas </w:t>
      </w:r>
      <w:r>
        <w:rPr>
          <w:color w:val="231F20"/>
          <w:spacing w:val="3"/>
          <w:w w:val="110"/>
          <w:sz w:val="21"/>
        </w:rPr>
        <w:t>de No </w:t>
      </w:r>
      <w:r>
        <w:rPr>
          <w:color w:val="231F20"/>
          <w:spacing w:val="5"/>
          <w:w w:val="110"/>
          <w:sz w:val="21"/>
        </w:rPr>
        <w:t>inhabilitación </w:t>
      </w:r>
      <w:r>
        <w:rPr>
          <w:color w:val="231F20"/>
          <w:w w:val="110"/>
          <w:sz w:val="21"/>
        </w:rPr>
        <w:t>y </w:t>
      </w:r>
      <w:r>
        <w:rPr>
          <w:color w:val="231F20"/>
          <w:spacing w:val="3"/>
          <w:w w:val="110"/>
          <w:sz w:val="21"/>
        </w:rPr>
        <w:t>de No </w:t>
      </w:r>
      <w:r>
        <w:rPr>
          <w:color w:val="231F20"/>
          <w:spacing w:val="5"/>
          <w:w w:val="110"/>
          <w:sz w:val="21"/>
        </w:rPr>
        <w:t>antecedentes </w:t>
      </w:r>
      <w:r>
        <w:rPr>
          <w:color w:val="231F20"/>
          <w:spacing w:val="6"/>
          <w:w w:val="110"/>
          <w:sz w:val="21"/>
        </w:rPr>
        <w:t>de </w:t>
      </w:r>
      <w:r>
        <w:rPr>
          <w:color w:val="231F20"/>
          <w:spacing w:val="3"/>
          <w:w w:val="110"/>
          <w:sz w:val="21"/>
        </w:rPr>
        <w:t>sanción.</w:t>
      </w:r>
    </w:p>
    <w:p>
      <w:pPr>
        <w:pStyle w:val="ListParagraph"/>
        <w:numPr>
          <w:ilvl w:val="0"/>
          <w:numId w:val="7"/>
        </w:numPr>
        <w:tabs>
          <w:tab w:pos="461" w:val="left" w:leader="none"/>
        </w:tabs>
        <w:spacing w:line="259" w:lineRule="auto" w:before="0" w:after="0"/>
        <w:ind w:left="460" w:right="159" w:hanging="240"/>
        <w:jc w:val="both"/>
        <w:rPr>
          <w:sz w:val="21"/>
        </w:rPr>
      </w:pPr>
      <w:r>
        <w:rPr>
          <w:color w:val="231F20"/>
          <w:w w:val="115"/>
          <w:sz w:val="21"/>
        </w:rPr>
        <w:t>La</w:t>
      </w:r>
      <w:r>
        <w:rPr>
          <w:color w:val="231F20"/>
          <w:spacing w:val="-23"/>
          <w:w w:val="115"/>
          <w:sz w:val="21"/>
        </w:rPr>
        <w:t> </w:t>
      </w:r>
      <w:r>
        <w:rPr>
          <w:color w:val="231F20"/>
          <w:w w:val="115"/>
          <w:sz w:val="21"/>
        </w:rPr>
        <w:t>Comisión</w:t>
      </w:r>
      <w:r>
        <w:rPr>
          <w:color w:val="231F20"/>
          <w:spacing w:val="-23"/>
          <w:w w:val="115"/>
          <w:sz w:val="21"/>
        </w:rPr>
        <w:t> </w:t>
      </w:r>
      <w:r>
        <w:rPr>
          <w:color w:val="231F20"/>
          <w:w w:val="115"/>
          <w:sz w:val="21"/>
        </w:rPr>
        <w:t>Nacional</w:t>
      </w:r>
      <w:r>
        <w:rPr>
          <w:color w:val="231F20"/>
          <w:spacing w:val="-23"/>
          <w:w w:val="115"/>
          <w:sz w:val="21"/>
        </w:rPr>
        <w:t> </w:t>
      </w:r>
      <w:r>
        <w:rPr>
          <w:color w:val="231F20"/>
          <w:w w:val="115"/>
          <w:sz w:val="21"/>
        </w:rPr>
        <w:t>de</w:t>
      </w:r>
      <w:r>
        <w:rPr>
          <w:color w:val="231F20"/>
          <w:spacing w:val="-23"/>
          <w:w w:val="115"/>
          <w:sz w:val="21"/>
        </w:rPr>
        <w:t> </w:t>
      </w:r>
      <w:r>
        <w:rPr>
          <w:color w:val="231F20"/>
          <w:w w:val="115"/>
          <w:sz w:val="21"/>
        </w:rPr>
        <w:t>Acuacultura</w:t>
      </w:r>
      <w:r>
        <w:rPr>
          <w:color w:val="231F20"/>
          <w:spacing w:val="-23"/>
          <w:w w:val="115"/>
          <w:sz w:val="21"/>
        </w:rPr>
        <w:t> </w:t>
      </w:r>
      <w:r>
        <w:rPr>
          <w:color w:val="231F20"/>
          <w:w w:val="115"/>
          <w:sz w:val="21"/>
        </w:rPr>
        <w:t>y</w:t>
      </w:r>
      <w:r>
        <w:rPr>
          <w:color w:val="231F20"/>
          <w:spacing w:val="-23"/>
          <w:w w:val="115"/>
          <w:sz w:val="21"/>
        </w:rPr>
        <w:t> </w:t>
      </w:r>
      <w:r>
        <w:rPr>
          <w:color w:val="231F20"/>
          <w:spacing w:val="-3"/>
          <w:w w:val="115"/>
          <w:sz w:val="21"/>
        </w:rPr>
        <w:t>Pesca</w:t>
      </w:r>
      <w:r>
        <w:rPr>
          <w:color w:val="231F20"/>
          <w:spacing w:val="-23"/>
          <w:w w:val="115"/>
          <w:sz w:val="21"/>
        </w:rPr>
        <w:t> </w:t>
      </w:r>
      <w:r>
        <w:rPr>
          <w:color w:val="231F20"/>
          <w:w w:val="115"/>
          <w:sz w:val="21"/>
        </w:rPr>
        <w:t>solicita</w:t>
      </w:r>
      <w:r>
        <w:rPr>
          <w:color w:val="231F20"/>
          <w:spacing w:val="-23"/>
          <w:w w:val="115"/>
          <w:sz w:val="21"/>
        </w:rPr>
        <w:t> </w:t>
      </w:r>
      <w:r>
        <w:rPr>
          <w:color w:val="231F20"/>
          <w:w w:val="115"/>
          <w:sz w:val="21"/>
        </w:rPr>
        <w:t>registrar</w:t>
      </w:r>
      <w:r>
        <w:rPr>
          <w:color w:val="231F20"/>
          <w:spacing w:val="-23"/>
          <w:w w:val="115"/>
          <w:sz w:val="21"/>
        </w:rPr>
        <w:t> </w:t>
      </w:r>
      <w:r>
        <w:rPr>
          <w:color w:val="231F20"/>
          <w:w w:val="115"/>
          <w:sz w:val="21"/>
        </w:rPr>
        <w:t>los</w:t>
      </w:r>
      <w:r>
        <w:rPr>
          <w:color w:val="231F20"/>
          <w:spacing w:val="-23"/>
          <w:w w:val="115"/>
          <w:sz w:val="21"/>
        </w:rPr>
        <w:t> </w:t>
      </w:r>
      <w:r>
        <w:rPr>
          <w:color w:val="231F20"/>
          <w:w w:val="115"/>
          <w:sz w:val="21"/>
        </w:rPr>
        <w:t>da-</w:t>
      </w:r>
      <w:r>
        <w:rPr>
          <w:color w:val="231F20"/>
          <w:w w:val="127"/>
          <w:sz w:val="21"/>
        </w:rPr>
        <w:t> </w:t>
      </w:r>
      <w:r>
        <w:rPr>
          <w:color w:val="231F20"/>
          <w:w w:val="115"/>
          <w:sz w:val="21"/>
        </w:rPr>
        <w:t>tos</w:t>
      </w:r>
      <w:r>
        <w:rPr>
          <w:color w:val="231F20"/>
          <w:spacing w:val="-7"/>
          <w:w w:val="115"/>
          <w:sz w:val="21"/>
        </w:rPr>
        <w:t> </w:t>
      </w:r>
      <w:r>
        <w:rPr>
          <w:color w:val="231F20"/>
          <w:w w:val="115"/>
          <w:sz w:val="21"/>
        </w:rPr>
        <w:t>de</w:t>
      </w:r>
      <w:r>
        <w:rPr>
          <w:color w:val="231F20"/>
          <w:spacing w:val="-7"/>
          <w:w w:val="115"/>
          <w:sz w:val="21"/>
        </w:rPr>
        <w:t> </w:t>
      </w:r>
      <w:r>
        <w:rPr>
          <w:color w:val="231F20"/>
          <w:w w:val="115"/>
          <w:sz w:val="21"/>
        </w:rPr>
        <w:t>los</w:t>
      </w:r>
      <w:r>
        <w:rPr>
          <w:color w:val="231F20"/>
          <w:spacing w:val="-7"/>
          <w:w w:val="115"/>
          <w:sz w:val="21"/>
        </w:rPr>
        <w:t> </w:t>
      </w:r>
      <w:r>
        <w:rPr>
          <w:color w:val="231F20"/>
          <w:w w:val="115"/>
          <w:sz w:val="21"/>
        </w:rPr>
        <w:t>pagos</w:t>
      </w:r>
      <w:r>
        <w:rPr>
          <w:color w:val="231F20"/>
          <w:spacing w:val="-7"/>
          <w:w w:val="115"/>
          <w:sz w:val="21"/>
        </w:rPr>
        <w:t> </w:t>
      </w:r>
      <w:r>
        <w:rPr>
          <w:color w:val="231F20"/>
          <w:w w:val="115"/>
          <w:sz w:val="21"/>
        </w:rPr>
        <w:t>para</w:t>
      </w:r>
      <w:r>
        <w:rPr>
          <w:color w:val="231F20"/>
          <w:spacing w:val="-7"/>
          <w:w w:val="115"/>
          <w:sz w:val="21"/>
        </w:rPr>
        <w:t> </w:t>
      </w:r>
      <w:r>
        <w:rPr>
          <w:color w:val="231F20"/>
          <w:w w:val="115"/>
          <w:sz w:val="21"/>
        </w:rPr>
        <w:t>validarlos</w:t>
      </w:r>
      <w:r>
        <w:rPr>
          <w:color w:val="231F20"/>
          <w:spacing w:val="-7"/>
          <w:w w:val="115"/>
          <w:sz w:val="21"/>
        </w:rPr>
        <w:t> </w:t>
      </w:r>
      <w:r>
        <w:rPr>
          <w:color w:val="231F20"/>
          <w:w w:val="115"/>
          <w:sz w:val="21"/>
        </w:rPr>
        <w:t>y</w:t>
      </w:r>
      <w:r>
        <w:rPr>
          <w:color w:val="231F20"/>
          <w:spacing w:val="-7"/>
          <w:w w:val="115"/>
          <w:sz w:val="21"/>
        </w:rPr>
        <w:t> </w:t>
      </w:r>
      <w:r>
        <w:rPr>
          <w:color w:val="231F20"/>
          <w:w w:val="115"/>
          <w:sz w:val="21"/>
        </w:rPr>
        <w:t>proporcionar</w:t>
      </w:r>
      <w:r>
        <w:rPr>
          <w:color w:val="231F20"/>
          <w:spacing w:val="-7"/>
          <w:w w:val="115"/>
          <w:sz w:val="21"/>
        </w:rPr>
        <w:t> </w:t>
      </w:r>
      <w:r>
        <w:rPr>
          <w:color w:val="231F20"/>
          <w:w w:val="115"/>
          <w:sz w:val="21"/>
        </w:rPr>
        <w:t>los</w:t>
      </w:r>
      <w:r>
        <w:rPr>
          <w:color w:val="231F20"/>
          <w:spacing w:val="-7"/>
          <w:w w:val="115"/>
          <w:sz w:val="21"/>
        </w:rPr>
        <w:t> </w:t>
      </w:r>
      <w:r>
        <w:rPr>
          <w:color w:val="231F20"/>
          <w:w w:val="115"/>
          <w:sz w:val="21"/>
        </w:rPr>
        <w:t>permisos</w:t>
      </w:r>
      <w:r>
        <w:rPr>
          <w:color w:val="231F20"/>
          <w:spacing w:val="-7"/>
          <w:w w:val="115"/>
          <w:sz w:val="21"/>
        </w:rPr>
        <w:t> </w:t>
      </w:r>
      <w:r>
        <w:rPr>
          <w:color w:val="231F20"/>
          <w:w w:val="115"/>
          <w:sz w:val="21"/>
        </w:rPr>
        <w:t>de</w:t>
      </w:r>
      <w:r>
        <w:rPr>
          <w:color w:val="231F20"/>
          <w:spacing w:val="-7"/>
          <w:w w:val="115"/>
          <w:sz w:val="21"/>
        </w:rPr>
        <w:t> </w:t>
      </w:r>
      <w:r>
        <w:rPr>
          <w:color w:val="231F20"/>
          <w:w w:val="115"/>
          <w:sz w:val="21"/>
        </w:rPr>
        <w:t>pesca deportiva.</w:t>
      </w:r>
    </w:p>
    <w:p>
      <w:pPr>
        <w:pStyle w:val="ListParagraph"/>
        <w:numPr>
          <w:ilvl w:val="0"/>
          <w:numId w:val="7"/>
        </w:numPr>
        <w:tabs>
          <w:tab w:pos="461" w:val="left" w:leader="none"/>
        </w:tabs>
        <w:spacing w:line="259" w:lineRule="auto" w:before="0" w:after="0"/>
        <w:ind w:left="460" w:right="157" w:hanging="240"/>
        <w:jc w:val="both"/>
        <w:rPr>
          <w:sz w:val="21"/>
        </w:rPr>
      </w:pPr>
      <w:r>
        <w:rPr>
          <w:color w:val="231F20"/>
          <w:w w:val="110"/>
          <w:sz w:val="21"/>
        </w:rPr>
        <w:t>La Secretaría de Economía solicita registrar los datos de los pagos para validarlos y continuar con el trámite de apertura de   </w:t>
      </w:r>
      <w:r>
        <w:rPr>
          <w:color w:val="231F20"/>
          <w:spacing w:val="1"/>
          <w:w w:val="110"/>
          <w:sz w:val="21"/>
        </w:rPr>
        <w:t> </w:t>
      </w:r>
      <w:r>
        <w:rPr>
          <w:color w:val="231F20"/>
          <w:w w:val="110"/>
          <w:sz w:val="21"/>
        </w:rPr>
        <w:t>empresas.</w:t>
      </w:r>
    </w:p>
    <w:p>
      <w:pPr>
        <w:pStyle w:val="BodyText"/>
        <w:rPr>
          <w:sz w:val="20"/>
        </w:rPr>
      </w:pPr>
    </w:p>
    <w:p>
      <w:pPr>
        <w:pStyle w:val="BodyText"/>
        <w:spacing w:before="1"/>
        <w:rPr>
          <w:sz w:val="23"/>
        </w:rPr>
      </w:pPr>
    </w:p>
    <w:p>
      <w:pPr>
        <w:pStyle w:val="Heading5"/>
      </w:pPr>
      <w:r>
        <w:rPr>
          <w:color w:val="231F20"/>
          <w:w w:val="115"/>
        </w:rPr>
        <w:t>El portal y servicio de compras electrónicas CompraNet</w:t>
      </w:r>
    </w:p>
    <w:p>
      <w:pPr>
        <w:pStyle w:val="BodyText"/>
        <w:rPr>
          <w:rFonts w:ascii="Tahoma"/>
          <w:sz w:val="23"/>
        </w:rPr>
      </w:pPr>
    </w:p>
    <w:p>
      <w:pPr>
        <w:pStyle w:val="BodyText"/>
        <w:spacing w:line="259" w:lineRule="auto" w:before="1"/>
        <w:ind w:left="100" w:right="153"/>
        <w:jc w:val="both"/>
      </w:pPr>
      <w:r>
        <w:rPr>
          <w:color w:val="231F20"/>
          <w:w w:val="110"/>
        </w:rPr>
        <w:t>El </w:t>
      </w:r>
      <w:r>
        <w:rPr>
          <w:color w:val="231F20"/>
          <w:spacing w:val="-3"/>
          <w:w w:val="110"/>
        </w:rPr>
        <w:t>servicio </w:t>
      </w:r>
      <w:r>
        <w:rPr>
          <w:color w:val="231F20"/>
          <w:spacing w:val="-4"/>
          <w:w w:val="110"/>
        </w:rPr>
        <w:t>electrónico </w:t>
      </w:r>
      <w:r>
        <w:rPr>
          <w:color w:val="231F20"/>
          <w:w w:val="110"/>
        </w:rPr>
        <w:t>de </w:t>
      </w:r>
      <w:r>
        <w:rPr>
          <w:color w:val="231F20"/>
          <w:spacing w:val="-4"/>
          <w:w w:val="110"/>
        </w:rPr>
        <w:t>información pública gubernamental sobre adquisi- ciones, arrendamientos, </w:t>
      </w:r>
      <w:r>
        <w:rPr>
          <w:color w:val="231F20"/>
          <w:spacing w:val="-3"/>
          <w:w w:val="110"/>
        </w:rPr>
        <w:t>servicios, </w:t>
      </w:r>
      <w:r>
        <w:rPr>
          <w:color w:val="231F20"/>
          <w:spacing w:val="-4"/>
          <w:w w:val="110"/>
        </w:rPr>
        <w:t>obras públicas </w:t>
      </w:r>
      <w:r>
        <w:rPr>
          <w:color w:val="231F20"/>
          <w:w w:val="110"/>
        </w:rPr>
        <w:t>y </w:t>
      </w:r>
      <w:r>
        <w:rPr>
          <w:color w:val="231F20"/>
          <w:spacing w:val="-3"/>
          <w:w w:val="110"/>
        </w:rPr>
        <w:t>servicios </w:t>
      </w:r>
      <w:r>
        <w:rPr>
          <w:color w:val="231F20"/>
          <w:spacing w:val="-4"/>
          <w:w w:val="110"/>
        </w:rPr>
        <w:t>relacionados con </w:t>
      </w:r>
      <w:r>
        <w:rPr>
          <w:color w:val="231F20"/>
          <w:spacing w:val="-3"/>
          <w:w w:val="110"/>
        </w:rPr>
        <w:t>las </w:t>
      </w:r>
      <w:r>
        <w:rPr>
          <w:color w:val="231F20"/>
          <w:spacing w:val="-4"/>
          <w:w w:val="110"/>
        </w:rPr>
        <w:t>mismas denominado CompraNet. </w:t>
      </w:r>
      <w:r>
        <w:rPr>
          <w:color w:val="231F20"/>
          <w:w w:val="110"/>
        </w:rPr>
        <w:t>Es </w:t>
      </w:r>
      <w:r>
        <w:rPr>
          <w:color w:val="231F20"/>
          <w:spacing w:val="-3"/>
          <w:w w:val="110"/>
        </w:rPr>
        <w:t>uno </w:t>
      </w:r>
      <w:r>
        <w:rPr>
          <w:color w:val="231F20"/>
          <w:w w:val="110"/>
        </w:rPr>
        <w:t>de </w:t>
      </w:r>
      <w:r>
        <w:rPr>
          <w:color w:val="231F20"/>
          <w:spacing w:val="-3"/>
          <w:w w:val="110"/>
        </w:rPr>
        <w:t>los </w:t>
      </w:r>
      <w:r>
        <w:rPr>
          <w:color w:val="231F20"/>
          <w:spacing w:val="-4"/>
          <w:w w:val="110"/>
        </w:rPr>
        <w:t>primeros desarrollos del </w:t>
      </w:r>
      <w:r>
        <w:rPr>
          <w:color w:val="231F20"/>
          <w:spacing w:val="-3"/>
          <w:w w:val="110"/>
        </w:rPr>
        <w:t>gobierno</w:t>
      </w:r>
      <w:r>
        <w:rPr>
          <w:color w:val="231F20"/>
          <w:spacing w:val="-10"/>
          <w:w w:val="110"/>
        </w:rPr>
        <w:t> </w:t>
      </w:r>
      <w:r>
        <w:rPr>
          <w:color w:val="231F20"/>
          <w:spacing w:val="-4"/>
          <w:w w:val="110"/>
        </w:rPr>
        <w:t>electrónico</w:t>
      </w:r>
      <w:r>
        <w:rPr>
          <w:color w:val="231F20"/>
          <w:spacing w:val="-10"/>
          <w:w w:val="110"/>
        </w:rPr>
        <w:t> </w:t>
      </w:r>
      <w:r>
        <w:rPr>
          <w:color w:val="231F20"/>
          <w:w w:val="110"/>
        </w:rPr>
        <w:t>en</w:t>
      </w:r>
      <w:r>
        <w:rPr>
          <w:color w:val="231F20"/>
          <w:spacing w:val="-10"/>
          <w:w w:val="110"/>
        </w:rPr>
        <w:t> </w:t>
      </w:r>
      <w:r>
        <w:rPr>
          <w:color w:val="231F20"/>
          <w:spacing w:val="-4"/>
          <w:w w:val="110"/>
        </w:rPr>
        <w:t>México,</w:t>
      </w:r>
      <w:r>
        <w:rPr>
          <w:color w:val="231F20"/>
          <w:spacing w:val="-10"/>
          <w:w w:val="110"/>
        </w:rPr>
        <w:t> </w:t>
      </w:r>
      <w:r>
        <w:rPr>
          <w:color w:val="231F20"/>
          <w:w w:val="110"/>
        </w:rPr>
        <w:t>ya</w:t>
      </w:r>
      <w:r>
        <w:rPr>
          <w:color w:val="231F20"/>
          <w:spacing w:val="-10"/>
          <w:w w:val="110"/>
        </w:rPr>
        <w:t> </w:t>
      </w:r>
      <w:r>
        <w:rPr>
          <w:color w:val="231F20"/>
          <w:spacing w:val="-3"/>
          <w:w w:val="110"/>
        </w:rPr>
        <w:t>que</w:t>
      </w:r>
      <w:r>
        <w:rPr>
          <w:color w:val="231F20"/>
          <w:spacing w:val="-10"/>
          <w:w w:val="110"/>
        </w:rPr>
        <w:t> </w:t>
      </w:r>
      <w:r>
        <w:rPr>
          <w:color w:val="231F20"/>
          <w:spacing w:val="-3"/>
          <w:w w:val="110"/>
        </w:rPr>
        <w:t>fue</w:t>
      </w:r>
      <w:r>
        <w:rPr>
          <w:color w:val="231F20"/>
          <w:spacing w:val="-10"/>
          <w:w w:val="110"/>
        </w:rPr>
        <w:t> </w:t>
      </w:r>
      <w:r>
        <w:rPr>
          <w:color w:val="231F20"/>
          <w:spacing w:val="-4"/>
          <w:w w:val="110"/>
        </w:rPr>
        <w:t>lanzado</w:t>
      </w:r>
      <w:r>
        <w:rPr>
          <w:color w:val="231F20"/>
          <w:spacing w:val="-10"/>
          <w:w w:val="110"/>
        </w:rPr>
        <w:t> </w:t>
      </w:r>
      <w:r>
        <w:rPr>
          <w:color w:val="231F20"/>
          <w:spacing w:val="-3"/>
          <w:w w:val="110"/>
        </w:rPr>
        <w:t>por</w:t>
      </w:r>
      <w:r>
        <w:rPr>
          <w:color w:val="231F20"/>
          <w:spacing w:val="-10"/>
          <w:w w:val="110"/>
        </w:rPr>
        <w:t> </w:t>
      </w:r>
      <w:r>
        <w:rPr>
          <w:color w:val="231F20"/>
          <w:w w:val="110"/>
        </w:rPr>
        <w:t>la</w:t>
      </w:r>
      <w:r>
        <w:rPr>
          <w:color w:val="231F20"/>
          <w:spacing w:val="-10"/>
          <w:w w:val="110"/>
        </w:rPr>
        <w:t> </w:t>
      </w:r>
      <w:r>
        <w:rPr>
          <w:color w:val="231F20"/>
          <w:spacing w:val="-4"/>
          <w:w w:val="110"/>
        </w:rPr>
        <w:t>entonces</w:t>
      </w:r>
      <w:r>
        <w:rPr>
          <w:color w:val="231F20"/>
          <w:spacing w:val="-10"/>
          <w:w w:val="110"/>
        </w:rPr>
        <w:t> </w:t>
      </w:r>
      <w:r>
        <w:rPr>
          <w:color w:val="231F20"/>
          <w:spacing w:val="-5"/>
          <w:w w:val="110"/>
        </w:rPr>
        <w:t>Secretaría </w:t>
      </w:r>
      <w:r>
        <w:rPr>
          <w:color w:val="231F20"/>
          <w:w w:val="110"/>
        </w:rPr>
        <w:t>de la </w:t>
      </w:r>
      <w:r>
        <w:rPr>
          <w:color w:val="231F20"/>
          <w:spacing w:val="-4"/>
          <w:w w:val="110"/>
        </w:rPr>
        <w:t>Contraloría </w:t>
      </w:r>
      <w:r>
        <w:rPr>
          <w:color w:val="231F20"/>
          <w:w w:val="110"/>
        </w:rPr>
        <w:t>y </w:t>
      </w:r>
      <w:r>
        <w:rPr>
          <w:color w:val="231F20"/>
          <w:spacing w:val="-4"/>
          <w:w w:val="110"/>
        </w:rPr>
        <w:t>Desarrollo </w:t>
      </w:r>
      <w:r>
        <w:rPr>
          <w:color w:val="231F20"/>
          <w:spacing w:val="-5"/>
          <w:w w:val="110"/>
        </w:rPr>
        <w:t>Administrativo </w:t>
      </w:r>
      <w:r>
        <w:rPr>
          <w:color w:val="231F20"/>
          <w:spacing w:val="-4"/>
          <w:w w:val="110"/>
        </w:rPr>
        <w:t>(Secodam) existente </w:t>
      </w:r>
      <w:r>
        <w:rPr>
          <w:color w:val="231F20"/>
          <w:w w:val="110"/>
        </w:rPr>
        <w:t>durante la administración sexenal federal 1994-2000. Su creación se debe a lo estipu- lado</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también</w:t>
      </w:r>
      <w:r>
        <w:rPr>
          <w:color w:val="231F20"/>
          <w:spacing w:val="-7"/>
          <w:w w:val="110"/>
        </w:rPr>
        <w:t> </w:t>
      </w:r>
      <w:r>
        <w:rPr>
          <w:color w:val="231F20"/>
          <w:w w:val="110"/>
        </w:rPr>
        <w:t>denominado</w:t>
      </w:r>
      <w:r>
        <w:rPr>
          <w:color w:val="231F20"/>
          <w:spacing w:val="-7"/>
          <w:w w:val="110"/>
        </w:rPr>
        <w:t> </w:t>
      </w:r>
      <w:r>
        <w:rPr>
          <w:color w:val="231F20"/>
          <w:w w:val="110"/>
        </w:rPr>
        <w:t>Programa</w:t>
      </w:r>
      <w:r>
        <w:rPr>
          <w:color w:val="231F20"/>
          <w:spacing w:val="-7"/>
          <w:w w:val="110"/>
        </w:rPr>
        <w:t> </w:t>
      </w:r>
      <w:r>
        <w:rPr>
          <w:color w:val="231F20"/>
          <w:w w:val="110"/>
        </w:rPr>
        <w:t>de</w:t>
      </w:r>
      <w:r>
        <w:rPr>
          <w:color w:val="231F20"/>
          <w:spacing w:val="-7"/>
          <w:w w:val="110"/>
        </w:rPr>
        <w:t> </w:t>
      </w:r>
      <w:r>
        <w:rPr>
          <w:color w:val="231F20"/>
          <w:w w:val="110"/>
        </w:rPr>
        <w:t>Modernización</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Adminis- tración Pública (Promap) concretamente sobre el Sistema Electrónico de Contrataciones Gubernamentales (</w:t>
      </w:r>
      <w:r>
        <w:rPr>
          <w:color w:val="231F20"/>
          <w:w w:val="110"/>
          <w:sz w:val="15"/>
        </w:rPr>
        <w:t>sEcg</w:t>
      </w:r>
      <w:r>
        <w:rPr>
          <w:color w:val="231F20"/>
          <w:w w:val="110"/>
        </w:rPr>
        <w:t>). Al mismo tiempo, fue uno de los desarrollos,</w:t>
      </w:r>
      <w:r>
        <w:rPr>
          <w:color w:val="231F20"/>
          <w:spacing w:val="-6"/>
          <w:w w:val="110"/>
        </w:rPr>
        <w:t> </w:t>
      </w:r>
      <w:r>
        <w:rPr>
          <w:color w:val="231F20"/>
          <w:w w:val="110"/>
        </w:rPr>
        <w:t>de</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idioma</w:t>
      </w:r>
      <w:r>
        <w:rPr>
          <w:color w:val="231F20"/>
          <w:spacing w:val="-6"/>
          <w:w w:val="110"/>
        </w:rPr>
        <w:t> </w:t>
      </w:r>
      <w:r>
        <w:rPr>
          <w:color w:val="231F20"/>
          <w:w w:val="110"/>
        </w:rPr>
        <w:t>inglés</w:t>
      </w:r>
      <w:r>
        <w:rPr>
          <w:color w:val="231F20"/>
          <w:spacing w:val="-6"/>
          <w:w w:val="110"/>
        </w:rPr>
        <w:t> </w:t>
      </w:r>
      <w:r>
        <w:rPr>
          <w:color w:val="231F20"/>
          <w:w w:val="110"/>
        </w:rPr>
        <w:t>se</w:t>
      </w:r>
      <w:r>
        <w:rPr>
          <w:color w:val="231F20"/>
          <w:spacing w:val="-6"/>
          <w:w w:val="110"/>
        </w:rPr>
        <w:t> </w:t>
      </w:r>
      <w:r>
        <w:rPr>
          <w:color w:val="231F20"/>
          <w:w w:val="110"/>
        </w:rPr>
        <w:t>le</w:t>
      </w:r>
      <w:r>
        <w:rPr>
          <w:color w:val="231F20"/>
          <w:spacing w:val="-6"/>
          <w:w w:val="110"/>
        </w:rPr>
        <w:t> </w:t>
      </w:r>
      <w:r>
        <w:rPr>
          <w:color w:val="231F20"/>
          <w:w w:val="110"/>
        </w:rPr>
        <w:t>conoce</w:t>
      </w:r>
      <w:r>
        <w:rPr>
          <w:color w:val="231F20"/>
          <w:spacing w:val="-6"/>
          <w:w w:val="110"/>
        </w:rPr>
        <w:t> </w:t>
      </w:r>
      <w:r>
        <w:rPr>
          <w:color w:val="231F20"/>
          <w:w w:val="110"/>
        </w:rPr>
        <w:t>como</w:t>
      </w:r>
      <w:r>
        <w:rPr>
          <w:color w:val="231F20"/>
          <w:spacing w:val="-6"/>
          <w:w w:val="110"/>
        </w:rPr>
        <w:t> </w:t>
      </w:r>
      <w:r>
        <w:rPr>
          <w:color w:val="231F20"/>
          <w:w w:val="110"/>
        </w:rPr>
        <w:t>e-Procurement, que por sus características recibió el premio Reto Global Bangemann en Estocolmo, Suecia, en</w:t>
      </w:r>
      <w:r>
        <w:rPr>
          <w:color w:val="231F20"/>
          <w:spacing w:val="11"/>
          <w:w w:val="110"/>
        </w:rPr>
        <w:t> </w:t>
      </w:r>
      <w:r>
        <w:rPr>
          <w:color w:val="231F20"/>
          <w:w w:val="110"/>
        </w:rPr>
        <w:t>1999.</w:t>
      </w:r>
    </w:p>
    <w:p>
      <w:pPr>
        <w:pStyle w:val="BodyText"/>
        <w:spacing w:line="259" w:lineRule="auto"/>
        <w:ind w:left="100" w:right="152" w:firstLine="360"/>
        <w:jc w:val="both"/>
      </w:pPr>
      <w:r>
        <w:rPr>
          <w:color w:val="231F20"/>
          <w:w w:val="105"/>
        </w:rPr>
        <w:t>En este año, en el mes de junio se expidió un acuerdo del titular de la Secretaría de la Función Pública denominado “Acuerdo por el que se esta- blecen las disposiciones que se deberán observar para la utilización del Sistema Electrónico de Información Pública Gubernamental denominado CompraNet”  (Función  Pública,  2011).  Ratificando  que  la  Secretaría  de la</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8"/>
        <w:jc w:val="both"/>
      </w:pPr>
      <w:r>
        <w:rPr>
          <w:color w:val="231F20"/>
          <w:w w:val="110"/>
        </w:rPr>
        <w:t>Función Pública es la responsable en la operación de este sistema mediante la Unidad de Política de Contrataciones Públicas.</w:t>
      </w:r>
    </w:p>
    <w:p>
      <w:pPr>
        <w:pStyle w:val="BodyText"/>
        <w:spacing w:line="259" w:lineRule="auto"/>
        <w:ind w:left="160" w:right="117" w:firstLine="360"/>
        <w:jc w:val="both"/>
      </w:pPr>
      <w:r>
        <w:rPr>
          <w:color w:val="231F20"/>
          <w:w w:val="110"/>
        </w:rPr>
        <w:t>Además CompraNet tiene como fines contribuir a la generación de una política general en la Administración Pública Federal en materia de con- trataciones; propiciar la transparencia y seguimiento de las </w:t>
      </w:r>
      <w:r>
        <w:rPr>
          <w:color w:val="231F20"/>
          <w:spacing w:val="2"/>
          <w:w w:val="110"/>
        </w:rPr>
        <w:t>adquisicio- </w:t>
      </w:r>
      <w:r>
        <w:rPr>
          <w:color w:val="231F20"/>
          <w:spacing w:val="61"/>
          <w:w w:val="110"/>
        </w:rPr>
        <w:t> </w:t>
      </w:r>
      <w:r>
        <w:rPr>
          <w:color w:val="231F20"/>
          <w:w w:val="110"/>
        </w:rPr>
        <w:t>nes, arrendamientos y </w:t>
      </w:r>
      <w:r>
        <w:rPr>
          <w:color w:val="231F20"/>
          <w:spacing w:val="2"/>
          <w:w w:val="110"/>
        </w:rPr>
        <w:t>servicios </w:t>
      </w:r>
      <w:r>
        <w:rPr>
          <w:color w:val="231F20"/>
          <w:w w:val="110"/>
        </w:rPr>
        <w:t>del sector público; así como de las con- </w:t>
      </w:r>
      <w:r>
        <w:rPr>
          <w:color w:val="231F20"/>
          <w:spacing w:val="2"/>
          <w:w w:val="110"/>
        </w:rPr>
        <w:t>trataciones </w:t>
      </w:r>
      <w:r>
        <w:rPr>
          <w:color w:val="231F20"/>
          <w:w w:val="110"/>
        </w:rPr>
        <w:t>de obras públicas y servicios relacionados con las mismas, y generar la información necesaria que permita a la adecuada planeación, programación y presupuestación de las contrataciones públicas, así como su evaluación</w:t>
      </w:r>
      <w:r>
        <w:rPr>
          <w:color w:val="231F20"/>
          <w:spacing w:val="48"/>
          <w:w w:val="110"/>
        </w:rPr>
        <w:t> </w:t>
      </w:r>
      <w:r>
        <w:rPr>
          <w:color w:val="231F20"/>
          <w:w w:val="110"/>
        </w:rPr>
        <w:t>integral.</w:t>
      </w:r>
    </w:p>
    <w:p>
      <w:pPr>
        <w:pStyle w:val="BodyText"/>
        <w:spacing w:line="259" w:lineRule="auto"/>
        <w:ind w:left="160" w:right="117" w:firstLine="360"/>
        <w:jc w:val="both"/>
      </w:pPr>
      <w:r>
        <w:rPr>
          <w:color w:val="231F20"/>
          <w:spacing w:val="-6"/>
          <w:w w:val="110"/>
        </w:rPr>
        <w:t>Por </w:t>
      </w:r>
      <w:r>
        <w:rPr>
          <w:color w:val="231F20"/>
          <w:w w:val="110"/>
        </w:rPr>
        <w:t>lo que en acuerdo en cuestión, se establecen los requisitos técnicos para los interesados ya que el sistema CompraNet opera en ambiente web. Igualmente, para poder participar en las licitaciones de las dependencias y entidades del gobierno federal es necesario estar inscrito en el módulo </w:t>
      </w:r>
      <w:r>
        <w:rPr>
          <w:color w:val="231F20"/>
          <w:w w:val="120"/>
          <w:sz w:val="15"/>
        </w:rPr>
        <w:t>rupc </w:t>
      </w:r>
      <w:r>
        <w:rPr>
          <w:color w:val="231F20"/>
          <w:w w:val="110"/>
        </w:rPr>
        <w:t>que</w:t>
      </w:r>
      <w:r>
        <w:rPr>
          <w:color w:val="231F20"/>
          <w:spacing w:val="-15"/>
          <w:w w:val="110"/>
        </w:rPr>
        <w:t> </w:t>
      </w:r>
      <w:r>
        <w:rPr>
          <w:color w:val="231F20"/>
          <w:w w:val="110"/>
        </w:rPr>
        <w:t>contiene</w:t>
      </w:r>
      <w:r>
        <w:rPr>
          <w:color w:val="231F20"/>
          <w:spacing w:val="-15"/>
          <w:w w:val="110"/>
        </w:rPr>
        <w:t> </w:t>
      </w:r>
      <w:r>
        <w:rPr>
          <w:color w:val="231F20"/>
          <w:w w:val="110"/>
        </w:rPr>
        <w:t>tanto</w:t>
      </w:r>
      <w:r>
        <w:rPr>
          <w:color w:val="231F20"/>
          <w:spacing w:val="-15"/>
          <w:w w:val="110"/>
        </w:rPr>
        <w:t> </w:t>
      </w:r>
      <w:r>
        <w:rPr>
          <w:color w:val="231F20"/>
          <w:w w:val="110"/>
        </w:rPr>
        <w:t>el</w:t>
      </w:r>
      <w:r>
        <w:rPr>
          <w:color w:val="231F20"/>
          <w:spacing w:val="-15"/>
          <w:w w:val="110"/>
        </w:rPr>
        <w:t> </w:t>
      </w:r>
      <w:r>
        <w:rPr>
          <w:color w:val="231F20"/>
          <w:w w:val="110"/>
        </w:rPr>
        <w:t>Registro</w:t>
      </w:r>
      <w:r>
        <w:rPr>
          <w:color w:val="231F20"/>
          <w:spacing w:val="-15"/>
          <w:w w:val="110"/>
        </w:rPr>
        <w:t> </w:t>
      </w:r>
      <w:r>
        <w:rPr>
          <w:color w:val="231F20"/>
          <w:w w:val="110"/>
        </w:rPr>
        <w:t>Único</w:t>
      </w:r>
      <w:r>
        <w:rPr>
          <w:color w:val="231F20"/>
          <w:spacing w:val="-15"/>
          <w:w w:val="110"/>
        </w:rPr>
        <w:t> </w:t>
      </w:r>
      <w:r>
        <w:rPr>
          <w:color w:val="231F20"/>
          <w:w w:val="110"/>
        </w:rPr>
        <w:t>de</w:t>
      </w:r>
      <w:r>
        <w:rPr>
          <w:color w:val="231F20"/>
          <w:spacing w:val="-15"/>
          <w:w w:val="110"/>
        </w:rPr>
        <w:t> </w:t>
      </w:r>
      <w:r>
        <w:rPr>
          <w:color w:val="231F20"/>
          <w:w w:val="110"/>
        </w:rPr>
        <w:t>Proveedores</w:t>
      </w:r>
      <w:r>
        <w:rPr>
          <w:color w:val="231F20"/>
          <w:spacing w:val="-15"/>
          <w:w w:val="110"/>
        </w:rPr>
        <w:t> </w:t>
      </w:r>
      <w:r>
        <w:rPr>
          <w:color w:val="231F20"/>
          <w:w w:val="110"/>
        </w:rPr>
        <w:t>como</w:t>
      </w:r>
      <w:r>
        <w:rPr>
          <w:color w:val="231F20"/>
          <w:spacing w:val="-15"/>
          <w:w w:val="110"/>
        </w:rPr>
        <w:t> </w:t>
      </w:r>
      <w:r>
        <w:rPr>
          <w:color w:val="231F20"/>
          <w:w w:val="110"/>
        </w:rPr>
        <w:t>el</w:t>
      </w:r>
      <w:r>
        <w:rPr>
          <w:color w:val="231F20"/>
          <w:spacing w:val="-15"/>
          <w:w w:val="110"/>
        </w:rPr>
        <w:t> </w:t>
      </w:r>
      <w:r>
        <w:rPr>
          <w:color w:val="231F20"/>
          <w:w w:val="110"/>
        </w:rPr>
        <w:t>Registro</w:t>
      </w:r>
      <w:r>
        <w:rPr>
          <w:color w:val="231F20"/>
          <w:spacing w:val="-15"/>
          <w:w w:val="110"/>
        </w:rPr>
        <w:t> </w:t>
      </w:r>
      <w:r>
        <w:rPr>
          <w:color w:val="231F20"/>
          <w:w w:val="110"/>
        </w:rPr>
        <w:t>Único de Contratistas. Especificando el acceso y el uso de CompraNet para los proveedores  y contratistas.</w:t>
      </w:r>
    </w:p>
    <w:p>
      <w:pPr>
        <w:pStyle w:val="BodyText"/>
        <w:spacing w:line="259" w:lineRule="auto"/>
        <w:ind w:left="160" w:right="119" w:firstLine="360"/>
        <w:jc w:val="both"/>
      </w:pPr>
      <w:r>
        <w:rPr>
          <w:color w:val="231F20"/>
          <w:w w:val="110"/>
        </w:rPr>
        <w:t>Destacando también que el medio de identificación electrónica para los potenciales licitantes nacionales, ya sean personas físicas o morales, hagan uso de CompraNet, será el certificado digital de la firma electrónica avan- </w:t>
      </w:r>
      <w:r>
        <w:rPr>
          <w:color w:val="231F20"/>
          <w:w w:val="111"/>
        </w:rPr>
        <w:t>zada</w:t>
      </w:r>
      <w:r>
        <w:rPr>
          <w:color w:val="231F20"/>
        </w:rPr>
        <w:t> </w:t>
      </w:r>
      <w:r>
        <w:rPr>
          <w:color w:val="231F20"/>
          <w:w w:val="94"/>
        </w:rPr>
        <w:t>(F</w:t>
      </w:r>
      <w:r>
        <w:rPr>
          <w:color w:val="231F20"/>
          <w:w w:val="98"/>
        </w:rPr>
        <w:t>iel)</w:t>
      </w:r>
      <w:r>
        <w:rPr>
          <w:color w:val="231F20"/>
        </w:rPr>
        <w:t> </w:t>
      </w:r>
      <w:r>
        <w:rPr>
          <w:color w:val="231F20"/>
          <w:w w:val="111"/>
        </w:rPr>
        <w:t>que</w:t>
      </w:r>
      <w:r>
        <w:rPr>
          <w:color w:val="231F20"/>
        </w:rPr>
        <w:t> </w:t>
      </w:r>
      <w:r>
        <w:rPr>
          <w:color w:val="231F20"/>
          <w:w w:val="108"/>
        </w:rPr>
        <w:t>emite</w:t>
      </w:r>
      <w:r>
        <w:rPr>
          <w:color w:val="231F20"/>
        </w:rPr>
        <w:t> </w:t>
      </w:r>
      <w:r>
        <w:rPr>
          <w:color w:val="231F20"/>
          <w:w w:val="97"/>
        </w:rPr>
        <w:t>el</w:t>
      </w:r>
      <w:r>
        <w:rPr>
          <w:color w:val="231F20"/>
        </w:rPr>
        <w:t> </w:t>
      </w:r>
      <w:r>
        <w:rPr>
          <w:color w:val="231F20"/>
          <w:w w:val="103"/>
        </w:rPr>
        <w:t>Ser</w:t>
      </w:r>
      <w:r>
        <w:rPr>
          <w:color w:val="231F20"/>
          <w:w w:val="103"/>
        </w:rPr>
        <w:t>vicio</w:t>
      </w:r>
      <w:r>
        <w:rPr>
          <w:color w:val="231F20"/>
        </w:rPr>
        <w:t> </w:t>
      </w:r>
      <w:r>
        <w:rPr>
          <w:color w:val="231F20"/>
          <w:w w:val="101"/>
        </w:rPr>
        <w:t>de</w:t>
      </w:r>
      <w:r>
        <w:rPr>
          <w:color w:val="231F20"/>
        </w:rPr>
        <w:t> </w:t>
      </w:r>
      <w:r>
        <w:rPr>
          <w:color w:val="231F20"/>
          <w:w w:val="95"/>
        </w:rPr>
        <w:t>A</w:t>
      </w:r>
      <w:r>
        <w:rPr>
          <w:color w:val="231F20"/>
          <w:w w:val="112"/>
        </w:rPr>
        <w:t>dministración</w:t>
      </w:r>
      <w:r>
        <w:rPr>
          <w:color w:val="231F20"/>
        </w:rPr>
        <w:t> </w:t>
      </w:r>
      <w:r>
        <w:rPr>
          <w:color w:val="231F20"/>
          <w:w w:val="100"/>
        </w:rPr>
        <w:t>T</w:t>
      </w:r>
      <w:r>
        <w:rPr>
          <w:color w:val="231F20"/>
          <w:w w:val="115"/>
        </w:rPr>
        <w:t>ributaria</w:t>
      </w:r>
      <w:r>
        <w:rPr>
          <w:color w:val="231F20"/>
        </w:rPr>
        <w:t> </w:t>
      </w:r>
      <w:r>
        <w:rPr>
          <w:color w:val="231F20"/>
          <w:w w:val="100"/>
        </w:rPr>
        <w:t>(</w:t>
      </w:r>
      <w:r>
        <w:rPr>
          <w:color w:val="231F20"/>
          <w:w w:val="141"/>
          <w:sz w:val="15"/>
        </w:rPr>
        <w:t>s</w:t>
      </w:r>
      <w:r>
        <w:rPr>
          <w:color w:val="231F20"/>
          <w:w w:val="163"/>
          <w:sz w:val="15"/>
        </w:rPr>
        <w:t>a</w:t>
      </w:r>
      <w:r>
        <w:rPr>
          <w:color w:val="231F20"/>
          <w:w w:val="232"/>
          <w:sz w:val="15"/>
        </w:rPr>
        <w:t>t</w:t>
      </w:r>
      <w:r>
        <w:rPr>
          <w:color w:val="231F20"/>
          <w:w w:val="100"/>
        </w:rPr>
        <w:t>)</w:t>
      </w:r>
      <w:r>
        <w:rPr>
          <w:color w:val="231F20"/>
        </w:rPr>
        <w:t> </w:t>
      </w:r>
      <w:r>
        <w:rPr>
          <w:color w:val="231F20"/>
          <w:w w:val="115"/>
        </w:rPr>
        <w:t>para</w:t>
      </w:r>
      <w:r>
        <w:rPr>
          <w:color w:val="231F20"/>
        </w:rPr>
        <w:t> </w:t>
      </w:r>
      <w:r>
        <w:rPr>
          <w:color w:val="231F20"/>
          <w:w w:val="97"/>
        </w:rPr>
        <w:t>el </w:t>
      </w:r>
      <w:r>
        <w:rPr>
          <w:color w:val="231F20"/>
          <w:w w:val="110"/>
        </w:rPr>
        <w:t>cumplimiento de las obligaciones fiscales.</w:t>
      </w:r>
    </w:p>
    <w:p>
      <w:pPr>
        <w:pStyle w:val="BodyText"/>
        <w:spacing w:line="259" w:lineRule="auto"/>
        <w:ind w:left="160" w:right="111" w:firstLine="360"/>
        <w:jc w:val="both"/>
      </w:pPr>
      <w:r>
        <w:rPr>
          <w:color w:val="231F20"/>
          <w:w w:val="115"/>
        </w:rPr>
        <w:t>Posteriormente</w:t>
      </w:r>
      <w:r>
        <w:rPr>
          <w:color w:val="231F20"/>
          <w:spacing w:val="-37"/>
          <w:w w:val="115"/>
        </w:rPr>
        <w:t> </w:t>
      </w:r>
      <w:r>
        <w:rPr>
          <w:color w:val="231F20"/>
          <w:w w:val="115"/>
        </w:rPr>
        <w:t>en</w:t>
      </w:r>
      <w:r>
        <w:rPr>
          <w:color w:val="231F20"/>
          <w:spacing w:val="-37"/>
          <w:w w:val="115"/>
        </w:rPr>
        <w:t> </w:t>
      </w:r>
      <w:r>
        <w:rPr>
          <w:color w:val="231F20"/>
          <w:w w:val="115"/>
        </w:rPr>
        <w:t>el</w:t>
      </w:r>
      <w:r>
        <w:rPr>
          <w:color w:val="231F20"/>
          <w:spacing w:val="-37"/>
          <w:w w:val="115"/>
        </w:rPr>
        <w:t> </w:t>
      </w:r>
      <w:r>
        <w:rPr>
          <w:color w:val="231F20"/>
          <w:w w:val="115"/>
        </w:rPr>
        <w:t>mismo</w:t>
      </w:r>
      <w:r>
        <w:rPr>
          <w:color w:val="231F20"/>
          <w:spacing w:val="-37"/>
          <w:w w:val="115"/>
        </w:rPr>
        <w:t> </w:t>
      </w:r>
      <w:r>
        <w:rPr>
          <w:color w:val="231F20"/>
          <w:w w:val="115"/>
        </w:rPr>
        <w:t>acuerdo</w:t>
      </w:r>
      <w:r>
        <w:rPr>
          <w:color w:val="231F20"/>
          <w:spacing w:val="-37"/>
          <w:w w:val="115"/>
        </w:rPr>
        <w:t> </w:t>
      </w:r>
      <w:r>
        <w:rPr>
          <w:color w:val="231F20"/>
          <w:w w:val="115"/>
        </w:rPr>
        <w:t>se</w:t>
      </w:r>
      <w:r>
        <w:rPr>
          <w:color w:val="231F20"/>
          <w:spacing w:val="-37"/>
          <w:w w:val="115"/>
        </w:rPr>
        <w:t> </w:t>
      </w:r>
      <w:r>
        <w:rPr>
          <w:color w:val="231F20"/>
          <w:w w:val="115"/>
        </w:rPr>
        <w:t>indican</w:t>
      </w:r>
      <w:r>
        <w:rPr>
          <w:color w:val="231F20"/>
          <w:spacing w:val="-37"/>
          <w:w w:val="115"/>
        </w:rPr>
        <w:t> </w:t>
      </w:r>
      <w:r>
        <w:rPr>
          <w:color w:val="231F20"/>
          <w:w w:val="115"/>
        </w:rPr>
        <w:t>los</w:t>
      </w:r>
      <w:r>
        <w:rPr>
          <w:color w:val="231F20"/>
          <w:spacing w:val="-37"/>
          <w:w w:val="115"/>
        </w:rPr>
        <w:t> </w:t>
      </w:r>
      <w:r>
        <w:rPr>
          <w:color w:val="231F20"/>
          <w:w w:val="115"/>
        </w:rPr>
        <w:t>procedimientos</w:t>
      </w:r>
      <w:r>
        <w:rPr>
          <w:color w:val="231F20"/>
          <w:spacing w:val="-37"/>
          <w:w w:val="115"/>
        </w:rPr>
        <w:t> </w:t>
      </w:r>
      <w:r>
        <w:rPr>
          <w:color w:val="231F20"/>
          <w:w w:val="115"/>
        </w:rPr>
        <w:t>para la</w:t>
      </w:r>
      <w:r>
        <w:rPr>
          <w:color w:val="231F20"/>
          <w:spacing w:val="-16"/>
          <w:w w:val="115"/>
        </w:rPr>
        <w:t> </w:t>
      </w:r>
      <w:r>
        <w:rPr>
          <w:color w:val="231F20"/>
          <w:w w:val="115"/>
        </w:rPr>
        <w:t>operación</w:t>
      </w:r>
      <w:r>
        <w:rPr>
          <w:color w:val="231F20"/>
          <w:spacing w:val="-16"/>
          <w:w w:val="115"/>
        </w:rPr>
        <w:t> </w:t>
      </w:r>
      <w:r>
        <w:rPr>
          <w:color w:val="231F20"/>
          <w:w w:val="115"/>
        </w:rPr>
        <w:t>de</w:t>
      </w:r>
      <w:r>
        <w:rPr>
          <w:color w:val="231F20"/>
          <w:spacing w:val="-16"/>
          <w:w w:val="115"/>
        </w:rPr>
        <w:t> </w:t>
      </w:r>
      <w:r>
        <w:rPr>
          <w:color w:val="231F20"/>
          <w:w w:val="115"/>
        </w:rPr>
        <w:t>CompraNet</w:t>
      </w:r>
      <w:r>
        <w:rPr>
          <w:color w:val="231F20"/>
          <w:spacing w:val="-16"/>
          <w:w w:val="115"/>
        </w:rPr>
        <w:t> </w:t>
      </w:r>
      <w:r>
        <w:rPr>
          <w:color w:val="231F20"/>
          <w:w w:val="115"/>
        </w:rPr>
        <w:t>por</w:t>
      </w:r>
      <w:r>
        <w:rPr>
          <w:color w:val="231F20"/>
          <w:spacing w:val="-16"/>
          <w:w w:val="115"/>
        </w:rPr>
        <w:t> </w:t>
      </w:r>
      <w:r>
        <w:rPr>
          <w:color w:val="231F20"/>
          <w:w w:val="115"/>
        </w:rPr>
        <w:t>parte</w:t>
      </w:r>
      <w:r>
        <w:rPr>
          <w:color w:val="231F20"/>
          <w:spacing w:val="-16"/>
          <w:w w:val="115"/>
        </w:rPr>
        <w:t> </w:t>
      </w:r>
      <w:r>
        <w:rPr>
          <w:color w:val="231F20"/>
          <w:w w:val="115"/>
        </w:rPr>
        <w:t>de</w:t>
      </w:r>
      <w:r>
        <w:rPr>
          <w:color w:val="231F20"/>
          <w:spacing w:val="-16"/>
          <w:w w:val="115"/>
        </w:rPr>
        <w:t> </w:t>
      </w:r>
      <w:r>
        <w:rPr>
          <w:color w:val="231F20"/>
          <w:w w:val="115"/>
        </w:rPr>
        <w:t>los</w:t>
      </w:r>
      <w:r>
        <w:rPr>
          <w:color w:val="231F20"/>
          <w:spacing w:val="-16"/>
          <w:w w:val="115"/>
        </w:rPr>
        <w:t> </w:t>
      </w:r>
      <w:r>
        <w:rPr>
          <w:color w:val="231F20"/>
          <w:w w:val="115"/>
        </w:rPr>
        <w:t>licitantes</w:t>
      </w:r>
      <w:r>
        <w:rPr>
          <w:color w:val="231F20"/>
          <w:spacing w:val="-16"/>
          <w:w w:val="115"/>
        </w:rPr>
        <w:t> </w:t>
      </w:r>
      <w:r>
        <w:rPr>
          <w:color w:val="231F20"/>
          <w:w w:val="115"/>
        </w:rPr>
        <w:t>y</w:t>
      </w:r>
      <w:r>
        <w:rPr>
          <w:color w:val="231F20"/>
          <w:spacing w:val="-16"/>
          <w:w w:val="115"/>
        </w:rPr>
        <w:t> </w:t>
      </w:r>
      <w:r>
        <w:rPr>
          <w:color w:val="231F20"/>
          <w:w w:val="115"/>
        </w:rPr>
        <w:t>proveedores</w:t>
      </w:r>
      <w:r>
        <w:rPr>
          <w:color w:val="231F20"/>
          <w:spacing w:val="-16"/>
          <w:w w:val="115"/>
        </w:rPr>
        <w:t> </w:t>
      </w:r>
      <w:r>
        <w:rPr>
          <w:color w:val="231F20"/>
          <w:w w:val="115"/>
        </w:rPr>
        <w:t>debi- damente</w:t>
      </w:r>
      <w:r>
        <w:rPr>
          <w:color w:val="231F20"/>
          <w:spacing w:val="-8"/>
          <w:w w:val="115"/>
        </w:rPr>
        <w:t> </w:t>
      </w:r>
      <w:r>
        <w:rPr>
          <w:color w:val="231F20"/>
          <w:w w:val="115"/>
        </w:rPr>
        <w:t>registrados</w:t>
      </w:r>
      <w:r>
        <w:rPr>
          <w:color w:val="231F20"/>
          <w:spacing w:val="-8"/>
          <w:w w:val="115"/>
        </w:rPr>
        <w:t> </w:t>
      </w:r>
      <w:r>
        <w:rPr>
          <w:color w:val="231F20"/>
          <w:w w:val="115"/>
        </w:rPr>
        <w:t>en</w:t>
      </w:r>
      <w:r>
        <w:rPr>
          <w:color w:val="231F20"/>
          <w:spacing w:val="-8"/>
          <w:w w:val="115"/>
        </w:rPr>
        <w:t> </w:t>
      </w:r>
      <w:r>
        <w:rPr>
          <w:color w:val="231F20"/>
          <w:w w:val="115"/>
          <w:sz w:val="15"/>
        </w:rPr>
        <w:t>rupc</w:t>
      </w:r>
      <w:r>
        <w:rPr>
          <w:color w:val="231F20"/>
          <w:w w:val="115"/>
        </w:rPr>
        <w:t>.</w:t>
      </w:r>
      <w:r>
        <w:rPr>
          <w:color w:val="231F20"/>
          <w:spacing w:val="-8"/>
          <w:w w:val="115"/>
        </w:rPr>
        <w:t> </w:t>
      </w:r>
      <w:r>
        <w:rPr>
          <w:color w:val="231F20"/>
          <w:w w:val="115"/>
        </w:rPr>
        <w:t>La</w:t>
      </w:r>
      <w:r>
        <w:rPr>
          <w:color w:val="231F20"/>
          <w:spacing w:val="-8"/>
          <w:w w:val="115"/>
        </w:rPr>
        <w:t> </w:t>
      </w:r>
      <w:r>
        <w:rPr>
          <w:color w:val="231F20"/>
          <w:w w:val="115"/>
        </w:rPr>
        <w:t>anterior</w:t>
      </w:r>
      <w:r>
        <w:rPr>
          <w:color w:val="231F20"/>
          <w:spacing w:val="-8"/>
          <w:w w:val="115"/>
        </w:rPr>
        <w:t> </w:t>
      </w:r>
      <w:r>
        <w:rPr>
          <w:color w:val="231F20"/>
          <w:w w:val="115"/>
        </w:rPr>
        <w:t>versión</w:t>
      </w:r>
      <w:r>
        <w:rPr>
          <w:color w:val="231F20"/>
          <w:spacing w:val="-8"/>
          <w:w w:val="115"/>
        </w:rPr>
        <w:t> </w:t>
      </w:r>
      <w:r>
        <w:rPr>
          <w:color w:val="231F20"/>
          <w:w w:val="115"/>
        </w:rPr>
        <w:t>de</w:t>
      </w:r>
      <w:r>
        <w:rPr>
          <w:color w:val="231F20"/>
          <w:spacing w:val="-8"/>
          <w:w w:val="115"/>
        </w:rPr>
        <w:t> </w:t>
      </w:r>
      <w:r>
        <w:rPr>
          <w:color w:val="231F20"/>
          <w:w w:val="115"/>
        </w:rPr>
        <w:t>este</w:t>
      </w:r>
      <w:r>
        <w:rPr>
          <w:color w:val="231F20"/>
          <w:spacing w:val="-8"/>
          <w:w w:val="115"/>
        </w:rPr>
        <w:t> </w:t>
      </w:r>
      <w:r>
        <w:rPr>
          <w:color w:val="231F20"/>
          <w:w w:val="115"/>
        </w:rPr>
        <w:t>sistema</w:t>
      </w:r>
      <w:r>
        <w:rPr>
          <w:color w:val="231F20"/>
          <w:spacing w:val="-8"/>
          <w:w w:val="115"/>
        </w:rPr>
        <w:t> </w:t>
      </w:r>
      <w:r>
        <w:rPr>
          <w:color w:val="231F20"/>
          <w:w w:val="115"/>
        </w:rPr>
        <w:t>databa</w:t>
      </w:r>
      <w:r>
        <w:rPr>
          <w:color w:val="231F20"/>
          <w:spacing w:val="-8"/>
          <w:w w:val="115"/>
        </w:rPr>
        <w:t> </w:t>
      </w:r>
      <w:r>
        <w:rPr>
          <w:color w:val="231F20"/>
          <w:w w:val="115"/>
        </w:rPr>
        <w:t>de 2000 y a la nueva versión del portal </w:t>
      </w:r>
      <w:hyperlink r:id="rId34">
        <w:r>
          <w:rPr>
            <w:color w:val="231F20"/>
            <w:w w:val="115"/>
          </w:rPr>
          <w:t>www.compranet.gob.mx</w:t>
        </w:r>
      </w:hyperlink>
      <w:r>
        <w:rPr>
          <w:color w:val="231F20"/>
          <w:w w:val="115"/>
        </w:rPr>
        <w:t> se le ha denominado</w:t>
      </w:r>
      <w:r>
        <w:rPr>
          <w:color w:val="231F20"/>
          <w:spacing w:val="-33"/>
          <w:w w:val="115"/>
        </w:rPr>
        <w:t> </w:t>
      </w:r>
      <w:r>
        <w:rPr>
          <w:color w:val="231F20"/>
          <w:w w:val="115"/>
        </w:rPr>
        <w:t>CompraNet</w:t>
      </w:r>
      <w:r>
        <w:rPr>
          <w:color w:val="231F20"/>
          <w:spacing w:val="-33"/>
          <w:w w:val="115"/>
        </w:rPr>
        <w:t> </w:t>
      </w:r>
      <w:r>
        <w:rPr>
          <w:color w:val="231F20"/>
          <w:w w:val="115"/>
        </w:rPr>
        <w:t>5.0.</w:t>
      </w:r>
    </w:p>
    <w:p>
      <w:pPr>
        <w:pStyle w:val="BodyText"/>
        <w:rPr>
          <w:sz w:val="20"/>
        </w:rPr>
      </w:pPr>
    </w:p>
    <w:p>
      <w:pPr>
        <w:pStyle w:val="BodyText"/>
        <w:spacing w:before="1"/>
        <w:rPr>
          <w:sz w:val="23"/>
        </w:rPr>
      </w:pPr>
    </w:p>
    <w:p>
      <w:pPr>
        <w:pStyle w:val="Heading5"/>
        <w:ind w:left="160"/>
      </w:pPr>
      <w:r>
        <w:rPr>
          <w:color w:val="231F20"/>
          <w:w w:val="115"/>
        </w:rPr>
        <w:t>El portal TuEmpresa.gob.mx</w:t>
      </w:r>
    </w:p>
    <w:p>
      <w:pPr>
        <w:pStyle w:val="BodyText"/>
        <w:rPr>
          <w:rFonts w:ascii="Tahoma"/>
          <w:sz w:val="23"/>
        </w:rPr>
      </w:pPr>
    </w:p>
    <w:p>
      <w:pPr>
        <w:pStyle w:val="BodyText"/>
        <w:spacing w:line="259" w:lineRule="auto" w:before="1"/>
        <w:ind w:left="160" w:right="117"/>
        <w:jc w:val="both"/>
      </w:pPr>
      <w:r>
        <w:rPr>
          <w:color w:val="231F20"/>
          <w:w w:val="115"/>
        </w:rPr>
        <w:t>Como</w:t>
      </w:r>
      <w:r>
        <w:rPr>
          <w:color w:val="231F20"/>
          <w:spacing w:val="-22"/>
          <w:w w:val="115"/>
        </w:rPr>
        <w:t> </w:t>
      </w:r>
      <w:r>
        <w:rPr>
          <w:color w:val="231F20"/>
          <w:w w:val="115"/>
        </w:rPr>
        <w:t>en</w:t>
      </w:r>
      <w:r>
        <w:rPr>
          <w:color w:val="231F20"/>
          <w:spacing w:val="-22"/>
          <w:w w:val="115"/>
        </w:rPr>
        <w:t> </w:t>
      </w:r>
      <w:r>
        <w:rPr>
          <w:color w:val="231F20"/>
          <w:w w:val="115"/>
        </w:rPr>
        <w:t>todo</w:t>
      </w:r>
      <w:r>
        <w:rPr>
          <w:color w:val="231F20"/>
          <w:spacing w:val="-22"/>
          <w:w w:val="115"/>
        </w:rPr>
        <w:t> </w:t>
      </w:r>
      <w:r>
        <w:rPr>
          <w:color w:val="231F20"/>
          <w:w w:val="115"/>
        </w:rPr>
        <w:t>gobierno</w:t>
      </w:r>
      <w:r>
        <w:rPr>
          <w:color w:val="231F20"/>
          <w:spacing w:val="-22"/>
          <w:w w:val="115"/>
        </w:rPr>
        <w:t> </w:t>
      </w:r>
      <w:r>
        <w:rPr>
          <w:color w:val="231F20"/>
          <w:w w:val="115"/>
        </w:rPr>
        <w:t>electrónico</w:t>
      </w:r>
      <w:r>
        <w:rPr>
          <w:color w:val="231F20"/>
          <w:spacing w:val="-22"/>
          <w:w w:val="115"/>
        </w:rPr>
        <w:t> </w:t>
      </w:r>
      <w:r>
        <w:rPr>
          <w:color w:val="231F20"/>
          <w:w w:val="115"/>
        </w:rPr>
        <w:t>existe</w:t>
      </w:r>
      <w:r>
        <w:rPr>
          <w:color w:val="231F20"/>
          <w:spacing w:val="-22"/>
          <w:w w:val="115"/>
        </w:rPr>
        <w:t> </w:t>
      </w:r>
      <w:r>
        <w:rPr>
          <w:color w:val="231F20"/>
          <w:w w:val="115"/>
        </w:rPr>
        <w:t>la</w:t>
      </w:r>
      <w:r>
        <w:rPr>
          <w:color w:val="231F20"/>
          <w:spacing w:val="-22"/>
          <w:w w:val="115"/>
        </w:rPr>
        <w:t> </w:t>
      </w:r>
      <w:r>
        <w:rPr>
          <w:color w:val="231F20"/>
          <w:w w:val="115"/>
        </w:rPr>
        <w:t>relación</w:t>
      </w:r>
      <w:r>
        <w:rPr>
          <w:color w:val="231F20"/>
          <w:spacing w:val="-22"/>
          <w:w w:val="115"/>
        </w:rPr>
        <w:t> </w:t>
      </w:r>
      <w:r>
        <w:rPr>
          <w:color w:val="231F20"/>
          <w:w w:val="115"/>
        </w:rPr>
        <w:t>Empresas-Gobierno (Business</w:t>
      </w:r>
      <w:r>
        <w:rPr>
          <w:color w:val="231F20"/>
          <w:spacing w:val="-36"/>
          <w:w w:val="115"/>
        </w:rPr>
        <w:t> </w:t>
      </w:r>
      <w:r>
        <w:rPr>
          <w:color w:val="231F20"/>
          <w:w w:val="115"/>
        </w:rPr>
        <w:t>to</w:t>
      </w:r>
      <w:r>
        <w:rPr>
          <w:color w:val="231F20"/>
          <w:spacing w:val="-36"/>
          <w:w w:val="115"/>
        </w:rPr>
        <w:t> </w:t>
      </w:r>
      <w:r>
        <w:rPr>
          <w:color w:val="231F20"/>
          <w:w w:val="115"/>
        </w:rPr>
        <w:t>Government</w:t>
      </w:r>
      <w:r>
        <w:rPr>
          <w:color w:val="231F20"/>
          <w:spacing w:val="-36"/>
          <w:w w:val="115"/>
        </w:rPr>
        <w:t> </w:t>
      </w:r>
      <w:r>
        <w:rPr>
          <w:color w:val="231F20"/>
          <w:w w:val="115"/>
        </w:rPr>
        <w:t>B2G)</w:t>
      </w:r>
      <w:r>
        <w:rPr>
          <w:color w:val="231F20"/>
          <w:spacing w:val="-36"/>
          <w:w w:val="115"/>
        </w:rPr>
        <w:t> </w:t>
      </w:r>
      <w:r>
        <w:rPr>
          <w:color w:val="231F20"/>
          <w:w w:val="115"/>
        </w:rPr>
        <w:t>y</w:t>
      </w:r>
      <w:r>
        <w:rPr>
          <w:color w:val="231F20"/>
          <w:spacing w:val="-36"/>
          <w:w w:val="115"/>
        </w:rPr>
        <w:t> </w:t>
      </w:r>
      <w:r>
        <w:rPr>
          <w:color w:val="231F20"/>
          <w:w w:val="115"/>
        </w:rPr>
        <w:t>Gobierno-Empresas</w:t>
      </w:r>
      <w:r>
        <w:rPr>
          <w:color w:val="231F20"/>
          <w:spacing w:val="-36"/>
          <w:w w:val="115"/>
        </w:rPr>
        <w:t> </w:t>
      </w:r>
      <w:r>
        <w:rPr>
          <w:color w:val="231F20"/>
          <w:w w:val="115"/>
        </w:rPr>
        <w:t>(Government</w:t>
      </w:r>
      <w:r>
        <w:rPr>
          <w:color w:val="231F20"/>
          <w:spacing w:val="-36"/>
          <w:w w:val="115"/>
        </w:rPr>
        <w:t> </w:t>
      </w:r>
      <w:r>
        <w:rPr>
          <w:color w:val="231F20"/>
          <w:w w:val="115"/>
        </w:rPr>
        <w:t>to</w:t>
      </w:r>
      <w:r>
        <w:rPr>
          <w:color w:val="231F20"/>
          <w:spacing w:val="-36"/>
          <w:w w:val="115"/>
        </w:rPr>
        <w:t> </w:t>
      </w:r>
      <w:r>
        <w:rPr>
          <w:color w:val="231F20"/>
          <w:w w:val="115"/>
        </w:rPr>
        <w:t>Bu- siness</w:t>
      </w:r>
      <w:r>
        <w:rPr>
          <w:color w:val="231F20"/>
          <w:spacing w:val="-25"/>
          <w:w w:val="115"/>
        </w:rPr>
        <w:t> </w:t>
      </w:r>
      <w:r>
        <w:rPr>
          <w:color w:val="231F20"/>
          <w:w w:val="115"/>
        </w:rPr>
        <w:t>G2B).</w:t>
      </w:r>
      <w:r>
        <w:rPr>
          <w:color w:val="231F20"/>
          <w:spacing w:val="-25"/>
          <w:w w:val="115"/>
        </w:rPr>
        <w:t> </w:t>
      </w:r>
      <w:r>
        <w:rPr>
          <w:color w:val="231F20"/>
          <w:w w:val="115"/>
        </w:rPr>
        <w:t>Desde</w:t>
      </w:r>
      <w:r>
        <w:rPr>
          <w:color w:val="231F20"/>
          <w:spacing w:val="-25"/>
          <w:w w:val="115"/>
        </w:rPr>
        <w:t> </w:t>
      </w:r>
      <w:r>
        <w:rPr>
          <w:color w:val="231F20"/>
          <w:w w:val="115"/>
        </w:rPr>
        <w:t>el</w:t>
      </w:r>
      <w:r>
        <w:rPr>
          <w:color w:val="231F20"/>
          <w:spacing w:val="-25"/>
          <w:w w:val="115"/>
        </w:rPr>
        <w:t> </w:t>
      </w:r>
      <w:r>
        <w:rPr>
          <w:color w:val="231F20"/>
          <w:w w:val="115"/>
        </w:rPr>
        <w:t>mes</w:t>
      </w:r>
      <w:r>
        <w:rPr>
          <w:color w:val="231F20"/>
          <w:spacing w:val="-25"/>
          <w:w w:val="115"/>
        </w:rPr>
        <w:t> </w:t>
      </w:r>
      <w:r>
        <w:rPr>
          <w:color w:val="231F20"/>
          <w:w w:val="115"/>
        </w:rPr>
        <w:t>de</w:t>
      </w:r>
      <w:r>
        <w:rPr>
          <w:color w:val="231F20"/>
          <w:spacing w:val="-25"/>
          <w:w w:val="115"/>
        </w:rPr>
        <w:t> </w:t>
      </w:r>
      <w:r>
        <w:rPr>
          <w:color w:val="231F20"/>
          <w:w w:val="115"/>
        </w:rPr>
        <w:t>agosto</w:t>
      </w:r>
      <w:r>
        <w:rPr>
          <w:color w:val="231F20"/>
          <w:spacing w:val="-25"/>
          <w:w w:val="115"/>
        </w:rPr>
        <w:t> </w:t>
      </w:r>
      <w:r>
        <w:rPr>
          <w:color w:val="231F20"/>
          <w:w w:val="115"/>
        </w:rPr>
        <w:t>de</w:t>
      </w:r>
      <w:r>
        <w:rPr>
          <w:color w:val="231F20"/>
          <w:spacing w:val="-25"/>
          <w:w w:val="115"/>
        </w:rPr>
        <w:t> </w:t>
      </w:r>
      <w:r>
        <w:rPr>
          <w:color w:val="231F20"/>
          <w:w w:val="115"/>
        </w:rPr>
        <w:t>2009</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Secretaría</w:t>
      </w:r>
      <w:r>
        <w:rPr>
          <w:color w:val="231F20"/>
          <w:spacing w:val="-25"/>
          <w:w w:val="115"/>
        </w:rPr>
        <w:t> </w:t>
      </w:r>
      <w:r>
        <w:rPr>
          <w:color w:val="231F20"/>
          <w:w w:val="115"/>
        </w:rPr>
        <w:t>de</w:t>
      </w:r>
      <w:r>
        <w:rPr>
          <w:color w:val="231F20"/>
          <w:spacing w:val="-25"/>
          <w:w w:val="115"/>
        </w:rPr>
        <w:t> </w:t>
      </w:r>
      <w:r>
        <w:rPr>
          <w:color w:val="231F20"/>
          <w:w w:val="115"/>
        </w:rPr>
        <w:t>Economía del</w:t>
      </w:r>
      <w:r>
        <w:rPr>
          <w:color w:val="231F20"/>
          <w:spacing w:val="-27"/>
          <w:w w:val="115"/>
        </w:rPr>
        <w:t> </w:t>
      </w:r>
      <w:r>
        <w:rPr>
          <w:color w:val="231F20"/>
          <w:w w:val="115"/>
        </w:rPr>
        <w:t>Gobierno</w:t>
      </w:r>
      <w:r>
        <w:rPr>
          <w:color w:val="231F20"/>
          <w:spacing w:val="-27"/>
          <w:w w:val="115"/>
        </w:rPr>
        <w:t> </w:t>
      </w:r>
      <w:r>
        <w:rPr>
          <w:color w:val="231F20"/>
          <w:w w:val="115"/>
        </w:rPr>
        <w:t>Federal</w:t>
      </w:r>
      <w:r>
        <w:rPr>
          <w:color w:val="231F20"/>
          <w:spacing w:val="-27"/>
          <w:w w:val="115"/>
        </w:rPr>
        <w:t> </w:t>
      </w:r>
      <w:r>
        <w:rPr>
          <w:color w:val="231F20"/>
          <w:w w:val="115"/>
        </w:rPr>
        <w:t>fue</w:t>
      </w:r>
      <w:r>
        <w:rPr>
          <w:color w:val="231F20"/>
          <w:spacing w:val="-27"/>
          <w:w w:val="115"/>
        </w:rPr>
        <w:t> </w:t>
      </w:r>
      <w:r>
        <w:rPr>
          <w:color w:val="231F20"/>
          <w:w w:val="115"/>
        </w:rPr>
        <w:t>creado</w:t>
      </w:r>
      <w:r>
        <w:rPr>
          <w:color w:val="231F20"/>
          <w:spacing w:val="-27"/>
          <w:w w:val="115"/>
        </w:rPr>
        <w:t> </w:t>
      </w:r>
      <w:r>
        <w:rPr>
          <w:color w:val="231F20"/>
          <w:w w:val="115"/>
        </w:rPr>
        <w:t>el</w:t>
      </w:r>
      <w:r>
        <w:rPr>
          <w:color w:val="231F20"/>
          <w:spacing w:val="-27"/>
          <w:w w:val="115"/>
        </w:rPr>
        <w:t> </w:t>
      </w:r>
      <w:r>
        <w:rPr>
          <w:color w:val="231F20"/>
          <w:w w:val="115"/>
        </w:rPr>
        <w:t>portal</w:t>
      </w:r>
      <w:r>
        <w:rPr>
          <w:color w:val="231F20"/>
          <w:spacing w:val="-27"/>
          <w:w w:val="115"/>
        </w:rPr>
        <w:t> </w:t>
      </w:r>
      <w:hyperlink r:id="rId35">
        <w:r>
          <w:rPr>
            <w:color w:val="231F20"/>
            <w:w w:val="115"/>
          </w:rPr>
          <w:t>www.tuempresa.gob.mx</w:t>
        </w:r>
      </w:hyperlink>
      <w:r>
        <w:rPr>
          <w:color w:val="231F20"/>
          <w:spacing w:val="-27"/>
          <w:w w:val="115"/>
        </w:rPr>
        <w:t> </w:t>
      </w:r>
      <w:r>
        <w:rPr>
          <w:color w:val="231F20"/>
          <w:w w:val="115"/>
        </w:rPr>
        <w:t>con</w:t>
      </w:r>
      <w:r>
        <w:rPr>
          <w:color w:val="231F20"/>
          <w:spacing w:val="-27"/>
          <w:w w:val="115"/>
        </w:rPr>
        <w:t> </w:t>
      </w:r>
      <w:r>
        <w:rPr>
          <w:color w:val="231F20"/>
          <w:w w:val="115"/>
        </w:rPr>
        <w:t>ob- jeto</w:t>
      </w:r>
      <w:r>
        <w:rPr>
          <w:color w:val="231F20"/>
          <w:spacing w:val="-12"/>
          <w:w w:val="115"/>
        </w:rPr>
        <w:t> </w:t>
      </w:r>
      <w:r>
        <w:rPr>
          <w:color w:val="231F20"/>
          <w:w w:val="115"/>
        </w:rPr>
        <w:t>de</w:t>
      </w:r>
      <w:r>
        <w:rPr>
          <w:color w:val="231F20"/>
          <w:spacing w:val="-12"/>
          <w:w w:val="115"/>
        </w:rPr>
        <w:t> </w:t>
      </w:r>
      <w:r>
        <w:rPr>
          <w:color w:val="231F20"/>
          <w:w w:val="115"/>
        </w:rPr>
        <w:t>simplificar</w:t>
      </w:r>
      <w:r>
        <w:rPr>
          <w:color w:val="231F20"/>
          <w:spacing w:val="-12"/>
          <w:w w:val="115"/>
        </w:rPr>
        <w:t> </w:t>
      </w:r>
      <w:r>
        <w:rPr>
          <w:color w:val="231F20"/>
          <w:w w:val="115"/>
        </w:rPr>
        <w:t>y</w:t>
      </w:r>
      <w:r>
        <w:rPr>
          <w:color w:val="231F20"/>
          <w:spacing w:val="-12"/>
          <w:w w:val="115"/>
        </w:rPr>
        <w:t> </w:t>
      </w:r>
      <w:r>
        <w:rPr>
          <w:color w:val="231F20"/>
          <w:w w:val="115"/>
        </w:rPr>
        <w:t>concentrar</w:t>
      </w:r>
      <w:r>
        <w:rPr>
          <w:color w:val="231F20"/>
          <w:spacing w:val="-12"/>
          <w:w w:val="115"/>
        </w:rPr>
        <w:t> </w:t>
      </w:r>
      <w:r>
        <w:rPr>
          <w:color w:val="231F20"/>
          <w:w w:val="115"/>
        </w:rPr>
        <w:t>en</w:t>
      </w:r>
      <w:r>
        <w:rPr>
          <w:color w:val="231F20"/>
          <w:spacing w:val="-12"/>
          <w:w w:val="115"/>
        </w:rPr>
        <w:t> </w:t>
      </w:r>
      <w:r>
        <w:rPr>
          <w:color w:val="231F20"/>
          <w:w w:val="115"/>
        </w:rPr>
        <w:t>un</w:t>
      </w:r>
      <w:r>
        <w:rPr>
          <w:color w:val="231F20"/>
          <w:spacing w:val="-12"/>
          <w:w w:val="115"/>
        </w:rPr>
        <w:t> </w:t>
      </w:r>
      <w:r>
        <w:rPr>
          <w:color w:val="231F20"/>
          <w:w w:val="115"/>
        </w:rPr>
        <w:t>solo</w:t>
      </w:r>
      <w:r>
        <w:rPr>
          <w:color w:val="231F20"/>
          <w:spacing w:val="-12"/>
          <w:w w:val="115"/>
        </w:rPr>
        <w:t> </w:t>
      </w:r>
      <w:r>
        <w:rPr>
          <w:color w:val="231F20"/>
          <w:w w:val="115"/>
        </w:rPr>
        <w:t>portal</w:t>
      </w:r>
      <w:r>
        <w:rPr>
          <w:color w:val="231F20"/>
          <w:spacing w:val="-12"/>
          <w:w w:val="115"/>
        </w:rPr>
        <w:t> </w:t>
      </w:r>
      <w:r>
        <w:rPr>
          <w:color w:val="231F20"/>
          <w:w w:val="115"/>
        </w:rPr>
        <w:t>todos</w:t>
      </w:r>
      <w:r>
        <w:rPr>
          <w:color w:val="231F20"/>
          <w:spacing w:val="-12"/>
          <w:w w:val="115"/>
        </w:rPr>
        <w:t> </w:t>
      </w:r>
      <w:r>
        <w:rPr>
          <w:color w:val="231F20"/>
          <w:w w:val="115"/>
        </w:rPr>
        <w:t>los</w:t>
      </w:r>
      <w:r>
        <w:rPr>
          <w:color w:val="231F20"/>
          <w:spacing w:val="-12"/>
          <w:w w:val="115"/>
        </w:rPr>
        <w:t> </w:t>
      </w:r>
      <w:r>
        <w:rPr>
          <w:color w:val="231F20"/>
          <w:w w:val="115"/>
        </w:rPr>
        <w:t>trámites</w:t>
      </w:r>
      <w:r>
        <w:rPr>
          <w:color w:val="231F20"/>
          <w:spacing w:val="-12"/>
          <w:w w:val="115"/>
        </w:rPr>
        <w:t> </w:t>
      </w:r>
      <w:r>
        <w:rPr>
          <w:color w:val="231F20"/>
          <w:w w:val="115"/>
        </w:rPr>
        <w:t>y</w:t>
      </w:r>
      <w:r>
        <w:rPr>
          <w:color w:val="231F20"/>
          <w:spacing w:val="-12"/>
          <w:w w:val="115"/>
        </w:rPr>
        <w:t> </w:t>
      </w:r>
      <w:r>
        <w:rPr>
          <w:color w:val="231F20"/>
          <w:w w:val="115"/>
        </w:rPr>
        <w:t>pro- cedimientos</w:t>
      </w:r>
      <w:r>
        <w:rPr>
          <w:color w:val="231F20"/>
          <w:spacing w:val="-9"/>
          <w:w w:val="115"/>
        </w:rPr>
        <w:t> </w:t>
      </w:r>
      <w:r>
        <w:rPr>
          <w:color w:val="231F20"/>
          <w:w w:val="115"/>
        </w:rPr>
        <w:t>para</w:t>
      </w:r>
      <w:r>
        <w:rPr>
          <w:color w:val="231F20"/>
          <w:spacing w:val="-9"/>
          <w:w w:val="115"/>
        </w:rPr>
        <w:t> </w:t>
      </w:r>
      <w:r>
        <w:rPr>
          <w:color w:val="231F20"/>
          <w:spacing w:val="-5"/>
          <w:w w:val="115"/>
        </w:rPr>
        <w:t>crear,</w:t>
      </w:r>
      <w:r>
        <w:rPr>
          <w:color w:val="231F20"/>
          <w:spacing w:val="-9"/>
          <w:w w:val="115"/>
        </w:rPr>
        <w:t> </w:t>
      </w:r>
      <w:r>
        <w:rPr>
          <w:color w:val="231F20"/>
          <w:w w:val="115"/>
        </w:rPr>
        <w:t>registrar</w:t>
      </w:r>
      <w:r>
        <w:rPr>
          <w:color w:val="231F20"/>
          <w:spacing w:val="-9"/>
          <w:w w:val="115"/>
        </w:rPr>
        <w:t> </w:t>
      </w:r>
      <w:r>
        <w:rPr>
          <w:color w:val="231F20"/>
          <w:w w:val="115"/>
        </w:rPr>
        <w:t>y</w:t>
      </w:r>
      <w:r>
        <w:rPr>
          <w:color w:val="231F20"/>
          <w:spacing w:val="-9"/>
          <w:w w:val="115"/>
        </w:rPr>
        <w:t> </w:t>
      </w:r>
      <w:r>
        <w:rPr>
          <w:color w:val="231F20"/>
          <w:w w:val="115"/>
        </w:rPr>
        <w:t>operar</w:t>
      </w:r>
      <w:r>
        <w:rPr>
          <w:color w:val="231F20"/>
          <w:spacing w:val="-9"/>
          <w:w w:val="115"/>
        </w:rPr>
        <w:t> </w:t>
      </w:r>
      <w:r>
        <w:rPr>
          <w:color w:val="231F20"/>
          <w:w w:val="115"/>
        </w:rPr>
        <w:t>una</w:t>
      </w:r>
      <w:r>
        <w:rPr>
          <w:color w:val="231F20"/>
          <w:spacing w:val="-9"/>
          <w:w w:val="115"/>
        </w:rPr>
        <w:t> </w:t>
      </w:r>
      <w:r>
        <w:rPr>
          <w:color w:val="231F20"/>
          <w:w w:val="115"/>
        </w:rPr>
        <w:t>empresa.</w:t>
      </w:r>
    </w:p>
    <w:p>
      <w:pPr>
        <w:pStyle w:val="BodyText"/>
        <w:spacing w:line="259" w:lineRule="auto"/>
        <w:ind w:left="160" w:right="120" w:firstLine="360"/>
        <w:jc w:val="both"/>
      </w:pPr>
      <w:r>
        <w:rPr>
          <w:color w:val="231F20"/>
          <w:spacing w:val="-4"/>
          <w:w w:val="110"/>
        </w:rPr>
        <w:t>Anteriormente, </w:t>
      </w:r>
      <w:r>
        <w:rPr>
          <w:color w:val="231F20"/>
          <w:w w:val="110"/>
        </w:rPr>
        <w:t>el </w:t>
      </w:r>
      <w:r>
        <w:rPr>
          <w:color w:val="231F20"/>
          <w:spacing w:val="-4"/>
          <w:w w:val="110"/>
        </w:rPr>
        <w:t>empresario </w:t>
      </w:r>
      <w:r>
        <w:rPr>
          <w:color w:val="231F20"/>
          <w:w w:val="110"/>
        </w:rPr>
        <w:t>se </w:t>
      </w:r>
      <w:r>
        <w:rPr>
          <w:color w:val="231F20"/>
          <w:spacing w:val="-4"/>
          <w:w w:val="110"/>
        </w:rPr>
        <w:t>tardaba </w:t>
      </w:r>
      <w:r>
        <w:rPr>
          <w:color w:val="231F20"/>
          <w:w w:val="110"/>
        </w:rPr>
        <w:t>de 22 a 34 </w:t>
      </w:r>
      <w:r>
        <w:rPr>
          <w:color w:val="231F20"/>
          <w:spacing w:val="-4"/>
          <w:w w:val="110"/>
        </w:rPr>
        <w:t>días, </w:t>
      </w:r>
      <w:r>
        <w:rPr>
          <w:color w:val="231F20"/>
          <w:spacing w:val="-3"/>
          <w:w w:val="110"/>
        </w:rPr>
        <w:t>para </w:t>
      </w:r>
      <w:r>
        <w:rPr>
          <w:color w:val="231F20"/>
          <w:spacing w:val="-4"/>
          <w:w w:val="110"/>
        </w:rPr>
        <w:t>realizar 18 trámites </w:t>
      </w:r>
      <w:r>
        <w:rPr>
          <w:color w:val="231F20"/>
          <w:spacing w:val="-3"/>
          <w:w w:val="110"/>
        </w:rPr>
        <w:t>con </w:t>
      </w:r>
      <w:r>
        <w:rPr>
          <w:color w:val="231F20"/>
          <w:spacing w:val="-4"/>
          <w:w w:val="110"/>
        </w:rPr>
        <w:t>diferentes </w:t>
      </w:r>
      <w:r>
        <w:rPr>
          <w:color w:val="231F20"/>
          <w:spacing w:val="-3"/>
          <w:w w:val="110"/>
        </w:rPr>
        <w:t>formatos </w:t>
      </w:r>
      <w:r>
        <w:rPr>
          <w:color w:val="231F20"/>
          <w:w w:val="110"/>
        </w:rPr>
        <w:t>y en </w:t>
      </w:r>
      <w:r>
        <w:rPr>
          <w:color w:val="231F20"/>
          <w:spacing w:val="-4"/>
          <w:w w:val="110"/>
        </w:rPr>
        <w:t>diferentes </w:t>
      </w:r>
      <w:r>
        <w:rPr>
          <w:color w:val="231F20"/>
          <w:spacing w:val="-3"/>
          <w:w w:val="110"/>
        </w:rPr>
        <w:t>oficinas </w:t>
      </w:r>
      <w:r>
        <w:rPr>
          <w:color w:val="231F20"/>
          <w:spacing w:val="-4"/>
          <w:w w:val="110"/>
        </w:rPr>
        <w:t>federales </w:t>
      </w:r>
      <w:r>
        <w:rPr>
          <w:color w:val="231F20"/>
          <w:w w:val="110"/>
        </w:rPr>
        <w:t>y   </w:t>
      </w:r>
      <w:r>
        <w:rPr>
          <w:color w:val="231F20"/>
          <w:spacing w:val="-4"/>
          <w:w w:val="110"/>
        </w:rPr>
        <w:t>locales.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En la </w:t>
      </w:r>
      <w:r>
        <w:rPr>
          <w:color w:val="231F20"/>
          <w:spacing w:val="-4"/>
          <w:w w:val="110"/>
        </w:rPr>
        <w:t>actualidad, </w:t>
      </w:r>
      <w:r>
        <w:rPr>
          <w:color w:val="231F20"/>
          <w:w w:val="110"/>
        </w:rPr>
        <w:t>el </w:t>
      </w:r>
      <w:r>
        <w:rPr>
          <w:color w:val="231F20"/>
          <w:spacing w:val="-4"/>
          <w:w w:val="110"/>
        </w:rPr>
        <w:t>empresario </w:t>
      </w:r>
      <w:r>
        <w:rPr>
          <w:color w:val="231F20"/>
          <w:w w:val="110"/>
        </w:rPr>
        <w:t>u </w:t>
      </w:r>
      <w:r>
        <w:rPr>
          <w:color w:val="231F20"/>
          <w:spacing w:val="-4"/>
          <w:w w:val="110"/>
        </w:rPr>
        <w:t>hombre </w:t>
      </w:r>
      <w:r>
        <w:rPr>
          <w:color w:val="231F20"/>
          <w:w w:val="110"/>
        </w:rPr>
        <w:t>de </w:t>
      </w:r>
      <w:r>
        <w:rPr>
          <w:color w:val="231F20"/>
          <w:spacing w:val="-4"/>
          <w:w w:val="110"/>
        </w:rPr>
        <w:t>negocios ingresa </w:t>
      </w:r>
      <w:r>
        <w:rPr>
          <w:color w:val="231F20"/>
          <w:w w:val="110"/>
        </w:rPr>
        <w:t>al portal, com- pleta el formulario y paga los derechos en línea. </w:t>
      </w:r>
      <w:r>
        <w:rPr>
          <w:color w:val="231F20"/>
          <w:spacing w:val="-6"/>
          <w:w w:val="110"/>
        </w:rPr>
        <w:t>Por </w:t>
      </w:r>
      <w:r>
        <w:rPr>
          <w:color w:val="231F20"/>
          <w:w w:val="110"/>
        </w:rPr>
        <w:t>lo que el portal realiza la gestión en todas las entidades por cuenta del empresario u hombre de negocios. Entre estas instancias aparecen las secretarías de Hacienda y</w:t>
      </w:r>
      <w:r>
        <w:rPr>
          <w:color w:val="231F20"/>
          <w:spacing w:val="-26"/>
          <w:w w:val="110"/>
        </w:rPr>
        <w:t> </w:t>
      </w:r>
      <w:r>
        <w:rPr>
          <w:color w:val="231F20"/>
          <w:w w:val="110"/>
        </w:rPr>
        <w:t>Cré- dito Público, Relaciones Exteriores, Economía, Medio Ambiente, Salud y </w:t>
      </w:r>
      <w:r>
        <w:rPr>
          <w:color w:val="231F20"/>
          <w:spacing w:val="-7"/>
          <w:w w:val="110"/>
        </w:rPr>
        <w:t>Trabajo </w:t>
      </w:r>
      <w:r>
        <w:rPr>
          <w:color w:val="231F20"/>
          <w:w w:val="110"/>
        </w:rPr>
        <w:t>y </w:t>
      </w:r>
      <w:r>
        <w:rPr>
          <w:color w:val="231F20"/>
          <w:spacing w:val="-4"/>
          <w:w w:val="110"/>
        </w:rPr>
        <w:t>Previsión Social. </w:t>
      </w:r>
      <w:r>
        <w:rPr>
          <w:color w:val="231F20"/>
          <w:spacing w:val="-5"/>
          <w:w w:val="110"/>
        </w:rPr>
        <w:t>Además </w:t>
      </w:r>
      <w:r>
        <w:rPr>
          <w:color w:val="231F20"/>
          <w:spacing w:val="-3"/>
          <w:w w:val="110"/>
        </w:rPr>
        <w:t>del Servicio </w:t>
      </w:r>
      <w:r>
        <w:rPr>
          <w:color w:val="231F20"/>
          <w:w w:val="110"/>
        </w:rPr>
        <w:t>de </w:t>
      </w:r>
      <w:r>
        <w:rPr>
          <w:color w:val="231F20"/>
          <w:spacing w:val="-5"/>
          <w:w w:val="110"/>
        </w:rPr>
        <w:t>Administración </w:t>
      </w:r>
      <w:r>
        <w:rPr>
          <w:color w:val="231F20"/>
          <w:spacing w:val="-6"/>
          <w:w w:val="110"/>
        </w:rPr>
        <w:t>Tributaria </w:t>
      </w:r>
      <w:r>
        <w:rPr>
          <w:color w:val="231F20"/>
          <w:w w:val="100"/>
        </w:rPr>
        <w:t>(</w:t>
      </w:r>
      <w:r>
        <w:rPr>
          <w:color w:val="231F20"/>
          <w:spacing w:val="-6"/>
          <w:w w:val="141"/>
          <w:sz w:val="15"/>
        </w:rPr>
        <w:t>s</w:t>
      </w:r>
      <w:r>
        <w:rPr>
          <w:color w:val="231F20"/>
          <w:spacing w:val="-12"/>
          <w:w w:val="163"/>
          <w:sz w:val="15"/>
        </w:rPr>
        <w:t>a</w:t>
      </w:r>
      <w:r>
        <w:rPr>
          <w:color w:val="231F20"/>
          <w:w w:val="232"/>
          <w:sz w:val="15"/>
        </w:rPr>
        <w:t>t</w:t>
      </w:r>
      <w:r>
        <w:rPr>
          <w:color w:val="231F20"/>
          <w:w w:val="100"/>
        </w:rPr>
        <w:t>)</w:t>
      </w:r>
      <w:r>
        <w:rPr>
          <w:color w:val="231F20"/>
          <w:w w:val="116"/>
        </w:rPr>
        <w:t>,</w:t>
      </w:r>
      <w:r>
        <w:rPr>
          <w:color w:val="231F20"/>
          <w:spacing w:val="26"/>
        </w:rPr>
        <w:t> </w:t>
      </w:r>
      <w:r>
        <w:rPr>
          <w:color w:val="231F20"/>
          <w:w w:val="97"/>
        </w:rPr>
        <w:t>el</w:t>
      </w:r>
      <w:r>
        <w:rPr>
          <w:color w:val="231F20"/>
          <w:spacing w:val="26"/>
        </w:rPr>
        <w:t> </w:t>
      </w:r>
      <w:r>
        <w:rPr>
          <w:color w:val="231F20"/>
          <w:w w:val="116"/>
        </w:rPr>
        <w:t>Instituto</w:t>
      </w:r>
      <w:r>
        <w:rPr>
          <w:color w:val="231F20"/>
          <w:spacing w:val="26"/>
        </w:rPr>
        <w:t> </w:t>
      </w:r>
      <w:r>
        <w:rPr>
          <w:color w:val="231F20"/>
          <w:w w:val="103"/>
        </w:rPr>
        <w:t>M</w:t>
      </w:r>
      <w:r>
        <w:rPr>
          <w:color w:val="231F20"/>
          <w:spacing w:val="-4"/>
          <w:w w:val="103"/>
        </w:rPr>
        <w:t>e</w:t>
      </w:r>
      <w:r>
        <w:rPr>
          <w:color w:val="231F20"/>
          <w:w w:val="109"/>
        </w:rPr>
        <w:t>xicano</w:t>
      </w:r>
      <w:r>
        <w:rPr>
          <w:color w:val="231F20"/>
          <w:spacing w:val="26"/>
        </w:rPr>
        <w:t> </w:t>
      </w:r>
      <w:r>
        <w:rPr>
          <w:color w:val="231F20"/>
          <w:w w:val="101"/>
        </w:rPr>
        <w:t>del</w:t>
      </w:r>
      <w:r>
        <w:rPr>
          <w:color w:val="231F20"/>
          <w:spacing w:val="26"/>
        </w:rPr>
        <w:t> </w:t>
      </w:r>
      <w:r>
        <w:rPr>
          <w:color w:val="231F20"/>
          <w:w w:val="109"/>
        </w:rPr>
        <w:t>Segu</w:t>
      </w:r>
      <w:r>
        <w:rPr>
          <w:color w:val="231F20"/>
          <w:spacing w:val="-4"/>
          <w:w w:val="109"/>
        </w:rPr>
        <w:t>r</w:t>
      </w:r>
      <w:r>
        <w:rPr>
          <w:color w:val="231F20"/>
          <w:w w:val="109"/>
        </w:rPr>
        <w:t>o</w:t>
      </w:r>
      <w:r>
        <w:rPr>
          <w:color w:val="231F20"/>
          <w:spacing w:val="26"/>
        </w:rPr>
        <w:t> </w:t>
      </w:r>
      <w:r>
        <w:rPr>
          <w:color w:val="231F20"/>
          <w:w w:val="102"/>
        </w:rPr>
        <w:t>Social</w:t>
      </w:r>
      <w:r>
        <w:rPr>
          <w:color w:val="231F20"/>
          <w:spacing w:val="26"/>
        </w:rPr>
        <w:t> </w:t>
      </w:r>
      <w:r>
        <w:rPr>
          <w:color w:val="231F20"/>
          <w:w w:val="122"/>
        </w:rPr>
        <w:t>y</w:t>
      </w:r>
      <w:r>
        <w:rPr>
          <w:color w:val="231F20"/>
          <w:spacing w:val="26"/>
        </w:rPr>
        <w:t> </w:t>
      </w:r>
      <w:r>
        <w:rPr>
          <w:color w:val="231F20"/>
          <w:w w:val="97"/>
        </w:rPr>
        <w:t>el</w:t>
      </w:r>
      <w:r>
        <w:rPr>
          <w:color w:val="231F20"/>
          <w:spacing w:val="26"/>
        </w:rPr>
        <w:t> </w:t>
      </w:r>
      <w:r>
        <w:rPr>
          <w:color w:val="231F20"/>
          <w:spacing w:val="-12"/>
          <w:w w:val="89"/>
        </w:rPr>
        <w:t>F</w:t>
      </w:r>
      <w:r>
        <w:rPr>
          <w:color w:val="231F20"/>
          <w:w w:val="108"/>
        </w:rPr>
        <w:t>edetario</w:t>
      </w:r>
      <w:r>
        <w:rPr>
          <w:color w:val="231F20"/>
          <w:spacing w:val="26"/>
        </w:rPr>
        <w:t> </w:t>
      </w:r>
      <w:r>
        <w:rPr>
          <w:color w:val="231F20"/>
          <w:w w:val="106"/>
        </w:rPr>
        <w:t>Público,</w:t>
      </w:r>
      <w:r>
        <w:rPr>
          <w:color w:val="231F20"/>
          <w:spacing w:val="26"/>
        </w:rPr>
        <w:t> </w:t>
      </w:r>
      <w:r>
        <w:rPr>
          <w:color w:val="231F20"/>
          <w:w w:val="116"/>
        </w:rPr>
        <w:t>ent</w:t>
      </w:r>
      <w:r>
        <w:rPr>
          <w:color w:val="231F20"/>
          <w:spacing w:val="-4"/>
          <w:w w:val="116"/>
        </w:rPr>
        <w:t>r</w:t>
      </w:r>
      <w:r>
        <w:rPr>
          <w:color w:val="231F20"/>
          <w:w w:val="95"/>
        </w:rPr>
        <w:t>e </w:t>
      </w:r>
      <w:r>
        <w:rPr>
          <w:color w:val="231F20"/>
          <w:w w:val="110"/>
        </w:rPr>
        <w:t>otras. </w:t>
      </w:r>
      <w:r>
        <w:rPr>
          <w:color w:val="231F20"/>
          <w:spacing w:val="-3"/>
          <w:w w:val="110"/>
        </w:rPr>
        <w:t>Para </w:t>
      </w:r>
      <w:r>
        <w:rPr>
          <w:color w:val="231F20"/>
          <w:w w:val="110"/>
        </w:rPr>
        <w:t>que por último el empresario u hombre de negocios acuda con  el Fedatario Público para formalizar la constitución de su empresa y los registros ante el </w:t>
      </w:r>
      <w:r>
        <w:rPr>
          <w:color w:val="231F20"/>
          <w:spacing w:val="-6"/>
          <w:w w:val="150"/>
          <w:sz w:val="15"/>
        </w:rPr>
        <w:t>sat </w:t>
      </w:r>
      <w:r>
        <w:rPr>
          <w:color w:val="231F20"/>
          <w:w w:val="110"/>
        </w:rPr>
        <w:t>y el Registro Público del Comercio. </w:t>
      </w:r>
      <w:r>
        <w:rPr>
          <w:color w:val="231F20"/>
          <w:spacing w:val="-6"/>
          <w:w w:val="110"/>
        </w:rPr>
        <w:t>Por </w:t>
      </w:r>
      <w:r>
        <w:rPr>
          <w:color w:val="231F20"/>
          <w:w w:val="110"/>
        </w:rPr>
        <w:t>lo que a partir del portal se constituye la empresa en un solo sitio electrónico, con un solo formato y sin la intervención de servidores </w:t>
      </w:r>
      <w:r>
        <w:rPr>
          <w:color w:val="231F20"/>
          <w:spacing w:val="42"/>
          <w:w w:val="110"/>
        </w:rPr>
        <w:t> </w:t>
      </w:r>
      <w:r>
        <w:rPr>
          <w:color w:val="231F20"/>
          <w:w w:val="110"/>
        </w:rPr>
        <w:t>públicos.</w:t>
      </w:r>
    </w:p>
    <w:p>
      <w:pPr>
        <w:pStyle w:val="BodyText"/>
        <w:spacing w:line="259" w:lineRule="auto"/>
        <w:ind w:left="100" w:right="153" w:firstLine="360"/>
        <w:jc w:val="both"/>
      </w:pPr>
      <w:r>
        <w:rPr>
          <w:color w:val="231F20"/>
          <w:w w:val="110"/>
        </w:rPr>
        <w:t>Como lo más importante es que esto sea una realidad de alcance nacio- nal,</w:t>
      </w:r>
      <w:r>
        <w:rPr>
          <w:color w:val="231F20"/>
          <w:spacing w:val="-8"/>
          <w:w w:val="110"/>
        </w:rPr>
        <w:t> </w:t>
      </w:r>
      <w:r>
        <w:rPr>
          <w:color w:val="231F20"/>
          <w:w w:val="110"/>
        </w:rPr>
        <w:t>de</w:t>
      </w:r>
      <w:r>
        <w:rPr>
          <w:color w:val="231F20"/>
          <w:spacing w:val="-8"/>
          <w:w w:val="110"/>
        </w:rPr>
        <w:t> </w:t>
      </w:r>
      <w:r>
        <w:rPr>
          <w:color w:val="231F20"/>
          <w:w w:val="110"/>
        </w:rPr>
        <w:t>acuerdo</w:t>
      </w:r>
      <w:r>
        <w:rPr>
          <w:color w:val="231F20"/>
          <w:spacing w:val="-8"/>
          <w:w w:val="110"/>
        </w:rPr>
        <w:t> </w:t>
      </w:r>
      <w:r>
        <w:rPr>
          <w:color w:val="231F20"/>
          <w:w w:val="110"/>
        </w:rPr>
        <w:t>con</w:t>
      </w:r>
      <w:r>
        <w:rPr>
          <w:color w:val="231F20"/>
          <w:spacing w:val="-8"/>
          <w:w w:val="110"/>
        </w:rPr>
        <w:t> </w:t>
      </w:r>
      <w:r>
        <w:rPr>
          <w:color w:val="231F20"/>
          <w:w w:val="110"/>
        </w:rPr>
        <w:t>la</w:t>
      </w:r>
      <w:r>
        <w:rPr>
          <w:color w:val="231F20"/>
          <w:spacing w:val="-8"/>
          <w:w w:val="110"/>
        </w:rPr>
        <w:t> </w:t>
      </w:r>
      <w:r>
        <w:rPr>
          <w:color w:val="231F20"/>
          <w:w w:val="110"/>
        </w:rPr>
        <w:t>propia</w:t>
      </w:r>
      <w:r>
        <w:rPr>
          <w:color w:val="231F20"/>
          <w:spacing w:val="-8"/>
          <w:w w:val="110"/>
        </w:rPr>
        <w:t> </w:t>
      </w:r>
      <w:r>
        <w:rPr>
          <w:color w:val="231F20"/>
          <w:w w:val="110"/>
        </w:rPr>
        <w:t>Secretaría</w:t>
      </w:r>
      <w:r>
        <w:rPr>
          <w:color w:val="231F20"/>
          <w:spacing w:val="-8"/>
          <w:w w:val="110"/>
        </w:rPr>
        <w:t> </w:t>
      </w:r>
      <w:r>
        <w:rPr>
          <w:color w:val="231F20"/>
          <w:w w:val="110"/>
        </w:rPr>
        <w:t>de</w:t>
      </w:r>
      <w:r>
        <w:rPr>
          <w:color w:val="231F20"/>
          <w:spacing w:val="-8"/>
          <w:w w:val="110"/>
        </w:rPr>
        <w:t> </w:t>
      </w:r>
      <w:r>
        <w:rPr>
          <w:color w:val="231F20"/>
          <w:w w:val="110"/>
        </w:rPr>
        <w:t>Economía</w:t>
      </w:r>
      <w:r>
        <w:rPr>
          <w:color w:val="231F20"/>
          <w:spacing w:val="-8"/>
          <w:w w:val="110"/>
        </w:rPr>
        <w:t> </w:t>
      </w:r>
      <w:r>
        <w:rPr>
          <w:color w:val="231F20"/>
          <w:spacing w:val="-4"/>
          <w:w w:val="110"/>
        </w:rPr>
        <w:t>(Boker,</w:t>
      </w:r>
      <w:r>
        <w:rPr>
          <w:color w:val="231F20"/>
          <w:spacing w:val="-8"/>
          <w:w w:val="110"/>
        </w:rPr>
        <w:t> </w:t>
      </w:r>
      <w:r>
        <w:rPr>
          <w:color w:val="231F20"/>
          <w:w w:val="110"/>
        </w:rPr>
        <w:t>2011)</w:t>
      </w:r>
      <w:r>
        <w:rPr>
          <w:color w:val="231F20"/>
          <w:spacing w:val="-8"/>
          <w:w w:val="110"/>
        </w:rPr>
        <w:t> </w:t>
      </w:r>
      <w:r>
        <w:rPr>
          <w:color w:val="231F20"/>
          <w:w w:val="110"/>
        </w:rPr>
        <w:t>en</w:t>
      </w:r>
      <w:r>
        <w:rPr>
          <w:color w:val="231F20"/>
          <w:spacing w:val="-8"/>
          <w:w w:val="110"/>
        </w:rPr>
        <w:t> </w:t>
      </w:r>
      <w:r>
        <w:rPr>
          <w:color w:val="231F20"/>
          <w:w w:val="110"/>
        </w:rPr>
        <w:t>2009 13 entidades se incorporaron a este esquema y quedaron habilitadas en el portal; para 2010 fueron 26 y en la actualidad son 29 las entidades, que- dando pendientes Zacatecas, Baja </w:t>
      </w:r>
      <w:r>
        <w:rPr>
          <w:color w:val="231F20"/>
          <w:spacing w:val="2"/>
          <w:w w:val="110"/>
        </w:rPr>
        <w:t>California </w:t>
      </w:r>
      <w:r>
        <w:rPr>
          <w:color w:val="231F20"/>
          <w:w w:val="110"/>
        </w:rPr>
        <w:t>Sur y Tamaulipas. </w:t>
      </w:r>
      <w:r>
        <w:rPr>
          <w:color w:val="231F20"/>
          <w:spacing w:val="-4"/>
          <w:w w:val="110"/>
        </w:rPr>
        <w:t>Por </w:t>
      </w:r>
      <w:r>
        <w:rPr>
          <w:color w:val="231F20"/>
          <w:w w:val="110"/>
        </w:rPr>
        <w:t>otro lado, el número de usuarios habilitados a finales del mes de junio de 2010 es de 33,732, efectuando un total de 56,529 transacciones con efectos ju- rídicos y representando para los empresarios un ahorro estimado en más   de 57 millones de pesos.</w:t>
      </w:r>
    </w:p>
    <w:p>
      <w:pPr>
        <w:pStyle w:val="BodyText"/>
        <w:spacing w:line="259" w:lineRule="auto"/>
        <w:ind w:left="100" w:right="157" w:firstLine="360"/>
        <w:jc w:val="both"/>
      </w:pPr>
      <w:r>
        <w:rPr>
          <w:color w:val="231F20"/>
          <w:w w:val="110"/>
        </w:rPr>
        <w:t>Igualmente, entre los meses de agosto de 2010 a junio de ese año el portal contribuyó a la creación de 40 por ciento de las nuevas empresas o negocios</w:t>
      </w:r>
      <w:r>
        <w:rPr>
          <w:color w:val="231F20"/>
          <w:spacing w:val="-5"/>
          <w:w w:val="110"/>
        </w:rPr>
        <w:t> </w:t>
      </w:r>
      <w:r>
        <w:rPr>
          <w:color w:val="231F20"/>
          <w:w w:val="110"/>
        </w:rPr>
        <w:t>registrados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sz w:val="15"/>
        </w:rPr>
        <w:t>iMss</w:t>
      </w:r>
      <w:r>
        <w:rPr>
          <w:color w:val="231F20"/>
          <w:w w:val="110"/>
        </w:rPr>
        <w:t>.</w:t>
      </w:r>
      <w:r>
        <w:rPr>
          <w:color w:val="231F20"/>
          <w:spacing w:val="-5"/>
          <w:w w:val="110"/>
        </w:rPr>
        <w:t> </w:t>
      </w:r>
      <w:r>
        <w:rPr>
          <w:color w:val="231F20"/>
          <w:spacing w:val="-6"/>
          <w:w w:val="110"/>
        </w:rPr>
        <w:t>Por</w:t>
      </w:r>
      <w:r>
        <w:rPr>
          <w:color w:val="231F20"/>
          <w:spacing w:val="-5"/>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7,546</w:t>
      </w:r>
      <w:r>
        <w:rPr>
          <w:color w:val="231F20"/>
          <w:spacing w:val="-5"/>
          <w:w w:val="110"/>
        </w:rPr>
        <w:t> </w:t>
      </w:r>
      <w:r>
        <w:rPr>
          <w:color w:val="231F20"/>
          <w:w w:val="110"/>
        </w:rPr>
        <w:t>empresas</w:t>
      </w:r>
      <w:r>
        <w:rPr>
          <w:color w:val="231F20"/>
          <w:spacing w:val="-5"/>
          <w:w w:val="110"/>
        </w:rPr>
        <w:t> </w:t>
      </w:r>
      <w:r>
        <w:rPr>
          <w:color w:val="231F20"/>
          <w:w w:val="110"/>
        </w:rPr>
        <w:t>o</w:t>
      </w:r>
      <w:r>
        <w:rPr>
          <w:color w:val="231F20"/>
          <w:spacing w:val="-5"/>
          <w:w w:val="110"/>
        </w:rPr>
        <w:t> </w:t>
      </w:r>
      <w:r>
        <w:rPr>
          <w:color w:val="231F20"/>
          <w:w w:val="110"/>
        </w:rPr>
        <w:t>negocios, 3,086 se conformaron mediante el  </w:t>
      </w:r>
      <w:r>
        <w:rPr>
          <w:color w:val="231F20"/>
          <w:spacing w:val="8"/>
          <w:w w:val="110"/>
        </w:rPr>
        <w:t> </w:t>
      </w:r>
      <w:r>
        <w:rPr>
          <w:color w:val="231F20"/>
          <w:w w:val="110"/>
        </w:rPr>
        <w:t>portal.</w:t>
      </w:r>
    </w:p>
    <w:p>
      <w:pPr>
        <w:pStyle w:val="BodyText"/>
        <w:rPr>
          <w:sz w:val="20"/>
        </w:rPr>
      </w:pPr>
    </w:p>
    <w:p>
      <w:pPr>
        <w:pStyle w:val="BodyText"/>
        <w:spacing w:before="1"/>
        <w:rPr>
          <w:sz w:val="23"/>
        </w:rPr>
      </w:pPr>
    </w:p>
    <w:p>
      <w:pPr>
        <w:pStyle w:val="Heading5"/>
      </w:pPr>
      <w:r>
        <w:rPr>
          <w:color w:val="231F20"/>
          <w:w w:val="115"/>
        </w:rPr>
        <w:t>Firma Electrónica Avanzada</w:t>
      </w:r>
    </w:p>
    <w:p>
      <w:pPr>
        <w:pStyle w:val="BodyText"/>
        <w:rPr>
          <w:rFonts w:ascii="Tahoma"/>
          <w:sz w:val="23"/>
        </w:rPr>
      </w:pPr>
    </w:p>
    <w:p>
      <w:pPr>
        <w:pStyle w:val="BodyText"/>
        <w:spacing w:line="259" w:lineRule="auto" w:before="1"/>
        <w:ind w:left="100" w:right="152"/>
        <w:jc w:val="both"/>
      </w:pPr>
      <w:r>
        <w:rPr>
          <w:color w:val="231F20"/>
          <w:w w:val="110"/>
        </w:rPr>
        <w:t>La firma electrónica como se sabe es un estándar de identificación y de au- tenticación de un ciudadano frente a las dependencias y entidades de la Administración Pública Federal. El Servicio de Administración Tributaria </w:t>
      </w:r>
      <w:r>
        <w:rPr>
          <w:color w:val="231F20"/>
          <w:w w:val="100"/>
        </w:rPr>
        <w:t>(</w:t>
      </w:r>
      <w:r>
        <w:rPr>
          <w:color w:val="231F20"/>
          <w:w w:val="141"/>
          <w:sz w:val="15"/>
        </w:rPr>
        <w:t>s</w:t>
      </w:r>
      <w:r>
        <w:rPr>
          <w:color w:val="231F20"/>
          <w:w w:val="163"/>
          <w:sz w:val="15"/>
        </w:rPr>
        <w:t>a</w:t>
      </w:r>
      <w:r>
        <w:rPr>
          <w:color w:val="231F20"/>
          <w:w w:val="232"/>
          <w:sz w:val="15"/>
        </w:rPr>
        <w:t>t</w:t>
      </w:r>
      <w:r>
        <w:rPr>
          <w:color w:val="231F20"/>
          <w:w w:val="100"/>
        </w:rPr>
        <w:t>)</w:t>
      </w:r>
      <w:r>
        <w:rPr>
          <w:color w:val="231F20"/>
        </w:rPr>
        <w:t> </w:t>
      </w:r>
      <w:r>
        <w:rPr>
          <w:color w:val="231F20"/>
          <w:w w:val="101"/>
        </w:rPr>
        <w:t>de</w:t>
      </w:r>
      <w:r>
        <w:rPr>
          <w:color w:val="231F20"/>
        </w:rPr>
        <w:t> </w:t>
      </w:r>
      <w:r>
        <w:rPr>
          <w:color w:val="231F20"/>
          <w:w w:val="108"/>
        </w:rPr>
        <w:t>la</w:t>
      </w:r>
      <w:r>
        <w:rPr>
          <w:color w:val="231F20"/>
        </w:rPr>
        <w:t> </w:t>
      </w:r>
      <w:r>
        <w:rPr>
          <w:color w:val="231F20"/>
          <w:w w:val="101"/>
        </w:rPr>
        <w:t>Secr</w:t>
      </w:r>
      <w:r>
        <w:rPr>
          <w:color w:val="231F20"/>
          <w:w w:val="112"/>
        </w:rPr>
        <w:t>etaría</w:t>
      </w:r>
      <w:r>
        <w:rPr>
          <w:color w:val="231F20"/>
        </w:rPr>
        <w:t> </w:t>
      </w:r>
      <w:r>
        <w:rPr>
          <w:color w:val="231F20"/>
          <w:w w:val="101"/>
        </w:rPr>
        <w:t>de</w:t>
      </w:r>
      <w:r>
        <w:rPr>
          <w:color w:val="231F20"/>
        </w:rPr>
        <w:t> </w:t>
      </w:r>
      <w:r>
        <w:rPr>
          <w:color w:val="231F20"/>
          <w:w w:val="106"/>
        </w:rPr>
        <w:t>Hacienda</w:t>
      </w:r>
      <w:r>
        <w:rPr>
          <w:color w:val="231F20"/>
        </w:rPr>
        <w:t> </w:t>
      </w:r>
      <w:r>
        <w:rPr>
          <w:color w:val="231F20"/>
          <w:w w:val="122"/>
        </w:rPr>
        <w:t>y</w:t>
      </w:r>
      <w:r>
        <w:rPr>
          <w:color w:val="231F20"/>
        </w:rPr>
        <w:t> </w:t>
      </w:r>
      <w:r>
        <w:rPr>
          <w:color w:val="231F20"/>
          <w:w w:val="106"/>
        </w:rPr>
        <w:t>Crédito</w:t>
      </w:r>
      <w:r>
        <w:rPr>
          <w:color w:val="231F20"/>
        </w:rPr>
        <w:t> </w:t>
      </w:r>
      <w:r>
        <w:rPr>
          <w:color w:val="231F20"/>
          <w:w w:val="105"/>
        </w:rPr>
        <w:t>Público</w:t>
      </w:r>
      <w:r>
        <w:rPr>
          <w:color w:val="231F20"/>
        </w:rPr>
        <w:t> </w:t>
      </w:r>
      <w:r>
        <w:rPr>
          <w:color w:val="231F20"/>
          <w:w w:val="117"/>
        </w:rPr>
        <w:t>ha</w:t>
      </w:r>
      <w:r>
        <w:rPr>
          <w:color w:val="231F20"/>
        </w:rPr>
        <w:t> </w:t>
      </w:r>
      <w:r>
        <w:rPr>
          <w:color w:val="231F20"/>
          <w:w w:val="106"/>
        </w:rPr>
        <w:t>sido</w:t>
      </w:r>
      <w:r>
        <w:rPr>
          <w:color w:val="231F20"/>
        </w:rPr>
        <w:t> </w:t>
      </w:r>
      <w:r>
        <w:rPr>
          <w:color w:val="231F20"/>
          <w:w w:val="108"/>
        </w:rPr>
        <w:t>la</w:t>
      </w:r>
      <w:r>
        <w:rPr>
          <w:color w:val="231F20"/>
        </w:rPr>
        <w:t> </w:t>
      </w:r>
      <w:r>
        <w:rPr>
          <w:color w:val="231F20"/>
          <w:w w:val="113"/>
        </w:rPr>
        <w:t>primera</w:t>
      </w:r>
      <w:r>
        <w:rPr>
          <w:color w:val="231F20"/>
        </w:rPr>
        <w:t> </w:t>
      </w:r>
      <w:r>
        <w:rPr>
          <w:color w:val="231F20"/>
          <w:w w:val="101"/>
        </w:rPr>
        <w:t>de</w:t>
      </w:r>
      <w:r>
        <w:rPr>
          <w:color w:val="231F20"/>
          <w:w w:val="127"/>
        </w:rPr>
        <w:t>- </w:t>
      </w:r>
      <w:r>
        <w:rPr>
          <w:color w:val="231F20"/>
          <w:w w:val="110"/>
        </w:rPr>
        <w:t>pendencia que ha fomentado y exigido el uso de este instrumento electró- nico para la presentación de las declaraciones de impuestos.</w:t>
      </w:r>
    </w:p>
    <w:p>
      <w:pPr>
        <w:pStyle w:val="BodyText"/>
        <w:spacing w:line="259" w:lineRule="auto"/>
        <w:ind w:left="100" w:right="153" w:firstLine="360"/>
        <w:jc w:val="both"/>
      </w:pPr>
      <w:r>
        <w:rPr>
          <w:color w:val="231F20"/>
          <w:spacing w:val="2"/>
          <w:w w:val="99"/>
        </w:rPr>
        <w:t>D</w:t>
      </w:r>
      <w:r>
        <w:rPr>
          <w:color w:val="231F20"/>
          <w:w w:val="99"/>
        </w:rPr>
        <w:t>e</w:t>
      </w:r>
      <w:r>
        <w:rPr>
          <w:color w:val="231F20"/>
        </w:rPr>
        <w:t> </w:t>
      </w:r>
      <w:r>
        <w:rPr>
          <w:color w:val="231F20"/>
          <w:spacing w:val="-20"/>
        </w:rPr>
        <w:t> </w:t>
      </w:r>
      <w:r>
        <w:rPr>
          <w:color w:val="231F20"/>
          <w:spacing w:val="2"/>
          <w:w w:val="111"/>
        </w:rPr>
        <w:t>acue</w:t>
      </w:r>
      <w:r>
        <w:rPr>
          <w:color w:val="231F20"/>
          <w:spacing w:val="-2"/>
          <w:w w:val="111"/>
        </w:rPr>
        <w:t>r</w:t>
      </w:r>
      <w:r>
        <w:rPr>
          <w:color w:val="231F20"/>
          <w:spacing w:val="2"/>
          <w:w w:val="108"/>
        </w:rPr>
        <w:t>d</w:t>
      </w:r>
      <w:r>
        <w:rPr>
          <w:color w:val="231F20"/>
          <w:w w:val="108"/>
        </w:rPr>
        <w:t>o</w:t>
      </w:r>
      <w:r>
        <w:rPr>
          <w:color w:val="231F20"/>
        </w:rPr>
        <w:t> </w:t>
      </w:r>
      <w:r>
        <w:rPr>
          <w:color w:val="231F20"/>
          <w:spacing w:val="-20"/>
        </w:rPr>
        <w:t> </w:t>
      </w:r>
      <w:r>
        <w:rPr>
          <w:color w:val="231F20"/>
          <w:spacing w:val="2"/>
          <w:w w:val="109"/>
        </w:rPr>
        <w:t>co</w:t>
      </w:r>
      <w:r>
        <w:rPr>
          <w:color w:val="231F20"/>
          <w:w w:val="109"/>
        </w:rPr>
        <w:t>n</w:t>
      </w:r>
      <w:r>
        <w:rPr>
          <w:color w:val="231F20"/>
        </w:rPr>
        <w:t> </w:t>
      </w:r>
      <w:r>
        <w:rPr>
          <w:color w:val="231F20"/>
          <w:spacing w:val="-20"/>
        </w:rPr>
        <w:t> </w:t>
      </w:r>
      <w:r>
        <w:rPr>
          <w:color w:val="231F20"/>
          <w:spacing w:val="2"/>
          <w:w w:val="97"/>
        </w:rPr>
        <w:t>e</w:t>
      </w:r>
      <w:r>
        <w:rPr>
          <w:color w:val="231F20"/>
          <w:w w:val="97"/>
        </w:rPr>
        <w:t>l</w:t>
      </w:r>
      <w:r>
        <w:rPr>
          <w:color w:val="231F20"/>
        </w:rPr>
        <w:t> </w:t>
      </w:r>
      <w:r>
        <w:rPr>
          <w:color w:val="231F20"/>
          <w:spacing w:val="-21"/>
        </w:rPr>
        <w:t> </w:t>
      </w:r>
      <w:r>
        <w:rPr>
          <w:color w:val="231F20"/>
          <w:spacing w:val="-3"/>
          <w:w w:val="141"/>
          <w:sz w:val="15"/>
        </w:rPr>
        <w:t>s</w:t>
      </w:r>
      <w:r>
        <w:rPr>
          <w:color w:val="231F20"/>
          <w:spacing w:val="-9"/>
          <w:w w:val="163"/>
          <w:sz w:val="15"/>
        </w:rPr>
        <w:t>a</w:t>
      </w:r>
      <w:r>
        <w:rPr>
          <w:color w:val="231F20"/>
          <w:spacing w:val="2"/>
          <w:w w:val="232"/>
          <w:sz w:val="15"/>
        </w:rPr>
        <w:t>t</w:t>
      </w:r>
      <w:r>
        <w:rPr>
          <w:color w:val="231F20"/>
          <w:spacing w:val="2"/>
          <w:w w:val="114"/>
        </w:rPr>
        <w:t>:</w:t>
      </w:r>
      <w:r>
        <w:rPr>
          <w:color w:val="231F20"/>
          <w:w w:val="117"/>
          <w:position w:val="7"/>
          <w:sz w:val="12"/>
        </w:rPr>
        <w:t>1</w:t>
      </w:r>
      <w:r>
        <w:rPr>
          <w:color w:val="231F20"/>
          <w:position w:val="7"/>
          <w:sz w:val="12"/>
        </w:rPr>
        <w:t>  </w:t>
      </w:r>
      <w:r>
        <w:rPr>
          <w:color w:val="231F20"/>
          <w:spacing w:val="-6"/>
          <w:position w:val="7"/>
          <w:sz w:val="12"/>
        </w:rPr>
        <w:t> </w:t>
      </w:r>
      <w:r>
        <w:rPr>
          <w:color w:val="231F20"/>
          <w:spacing w:val="2"/>
          <w:w w:val="92"/>
        </w:rPr>
        <w:t>“</w:t>
      </w:r>
      <w:r>
        <w:rPr>
          <w:color w:val="231F20"/>
          <w:spacing w:val="6"/>
          <w:w w:val="92"/>
        </w:rPr>
        <w:t>L</w:t>
      </w:r>
      <w:r>
        <w:rPr>
          <w:color w:val="231F20"/>
          <w:w w:val="113"/>
        </w:rPr>
        <w:t>a</w:t>
      </w:r>
      <w:r>
        <w:rPr>
          <w:color w:val="231F20"/>
        </w:rPr>
        <w:t> </w:t>
      </w:r>
      <w:r>
        <w:rPr>
          <w:color w:val="231F20"/>
          <w:spacing w:val="-20"/>
        </w:rPr>
        <w:t> </w:t>
      </w:r>
      <w:r>
        <w:rPr>
          <w:color w:val="231F20"/>
          <w:spacing w:val="-2"/>
          <w:w w:val="89"/>
        </w:rPr>
        <w:t>F</w:t>
      </w:r>
      <w:r>
        <w:rPr>
          <w:color w:val="231F20"/>
          <w:spacing w:val="2"/>
          <w:w w:val="113"/>
        </w:rPr>
        <w:t>i</w:t>
      </w:r>
      <w:r>
        <w:rPr>
          <w:color w:val="231F20"/>
          <w:spacing w:val="6"/>
          <w:w w:val="113"/>
        </w:rPr>
        <w:t>r</w:t>
      </w:r>
      <w:r>
        <w:rPr>
          <w:color w:val="231F20"/>
          <w:spacing w:val="2"/>
          <w:w w:val="117"/>
        </w:rPr>
        <w:t>m</w:t>
      </w:r>
      <w:r>
        <w:rPr>
          <w:color w:val="231F20"/>
          <w:w w:val="117"/>
        </w:rPr>
        <w:t>a</w:t>
      </w:r>
      <w:r>
        <w:rPr>
          <w:color w:val="231F20"/>
        </w:rPr>
        <w:t> </w:t>
      </w:r>
      <w:r>
        <w:rPr>
          <w:color w:val="231F20"/>
          <w:spacing w:val="-20"/>
        </w:rPr>
        <w:t> </w:t>
      </w:r>
      <w:r>
        <w:rPr>
          <w:color w:val="231F20"/>
          <w:spacing w:val="2"/>
          <w:w w:val="106"/>
        </w:rPr>
        <w:t>Electrónic</w:t>
      </w:r>
      <w:r>
        <w:rPr>
          <w:color w:val="231F20"/>
          <w:w w:val="106"/>
        </w:rPr>
        <w:t>a</w:t>
      </w:r>
      <w:r>
        <w:rPr>
          <w:color w:val="231F20"/>
        </w:rPr>
        <w:t> </w:t>
      </w:r>
      <w:r>
        <w:rPr>
          <w:color w:val="231F20"/>
          <w:spacing w:val="-20"/>
        </w:rPr>
        <w:t> </w:t>
      </w:r>
      <w:r>
        <w:rPr>
          <w:color w:val="231F20"/>
          <w:spacing w:val="-13"/>
          <w:w w:val="95"/>
        </w:rPr>
        <w:t>A</w:t>
      </w:r>
      <w:r>
        <w:rPr>
          <w:color w:val="231F20"/>
          <w:spacing w:val="2"/>
          <w:w w:val="113"/>
        </w:rPr>
        <w:t>vanzad</w:t>
      </w:r>
      <w:r>
        <w:rPr>
          <w:color w:val="231F20"/>
          <w:w w:val="113"/>
        </w:rPr>
        <w:t>a</w:t>
      </w:r>
      <w:r>
        <w:rPr>
          <w:color w:val="231F20"/>
        </w:rPr>
        <w:t> </w:t>
      </w:r>
      <w:r>
        <w:rPr>
          <w:color w:val="231F20"/>
          <w:spacing w:val="-20"/>
        </w:rPr>
        <w:t> </w:t>
      </w:r>
      <w:r>
        <w:rPr>
          <w:color w:val="231F20"/>
          <w:spacing w:val="2"/>
          <w:w w:val="94"/>
        </w:rPr>
        <w:t>(</w:t>
      </w:r>
      <w:r>
        <w:rPr>
          <w:color w:val="231F20"/>
          <w:spacing w:val="-2"/>
          <w:w w:val="94"/>
        </w:rPr>
        <w:t>F</w:t>
      </w:r>
      <w:r>
        <w:rPr>
          <w:color w:val="231F20"/>
          <w:spacing w:val="2"/>
          <w:w w:val="98"/>
        </w:rPr>
        <w:t>iel</w:t>
      </w:r>
      <w:r>
        <w:rPr>
          <w:color w:val="231F20"/>
          <w:w w:val="98"/>
        </w:rPr>
        <w:t>)</w:t>
      </w:r>
      <w:r>
        <w:rPr>
          <w:color w:val="231F20"/>
        </w:rPr>
        <w:t> </w:t>
      </w:r>
      <w:r>
        <w:rPr>
          <w:color w:val="231F20"/>
          <w:spacing w:val="-20"/>
        </w:rPr>
        <w:t> </w:t>
      </w:r>
      <w:r>
        <w:rPr>
          <w:color w:val="231F20"/>
          <w:spacing w:val="2"/>
          <w:w w:val="102"/>
        </w:rPr>
        <w:t>e</w:t>
      </w:r>
      <w:r>
        <w:rPr>
          <w:color w:val="231F20"/>
          <w:w w:val="102"/>
        </w:rPr>
        <w:t>s</w:t>
      </w:r>
      <w:r>
        <w:rPr>
          <w:color w:val="231F20"/>
        </w:rPr>
        <w:t> </w:t>
      </w:r>
      <w:r>
        <w:rPr>
          <w:color w:val="231F20"/>
          <w:spacing w:val="-20"/>
        </w:rPr>
        <w:t> </w:t>
      </w:r>
      <w:r>
        <w:rPr>
          <w:color w:val="231F20"/>
          <w:spacing w:val="2"/>
          <w:w w:val="122"/>
        </w:rPr>
        <w:t>un </w:t>
      </w:r>
      <w:r>
        <w:rPr>
          <w:color w:val="231F20"/>
          <w:w w:val="110"/>
        </w:rPr>
        <w:t>conjunto</w:t>
      </w:r>
      <w:r>
        <w:rPr>
          <w:color w:val="231F20"/>
          <w:spacing w:val="22"/>
          <w:w w:val="110"/>
        </w:rPr>
        <w:t> </w:t>
      </w:r>
      <w:r>
        <w:rPr>
          <w:color w:val="231F20"/>
          <w:w w:val="110"/>
        </w:rPr>
        <w:t>de</w:t>
      </w:r>
      <w:r>
        <w:rPr>
          <w:color w:val="231F20"/>
          <w:spacing w:val="22"/>
          <w:w w:val="110"/>
        </w:rPr>
        <w:t> </w:t>
      </w:r>
      <w:r>
        <w:rPr>
          <w:color w:val="231F20"/>
          <w:w w:val="110"/>
        </w:rPr>
        <w:t>datos</w:t>
      </w:r>
      <w:r>
        <w:rPr>
          <w:color w:val="231F20"/>
          <w:spacing w:val="22"/>
          <w:w w:val="110"/>
        </w:rPr>
        <w:t> </w:t>
      </w:r>
      <w:r>
        <w:rPr>
          <w:color w:val="231F20"/>
          <w:w w:val="110"/>
        </w:rPr>
        <w:t>que</w:t>
      </w:r>
      <w:r>
        <w:rPr>
          <w:color w:val="231F20"/>
          <w:spacing w:val="22"/>
          <w:w w:val="110"/>
        </w:rPr>
        <w:t> </w:t>
      </w:r>
      <w:r>
        <w:rPr>
          <w:color w:val="231F20"/>
          <w:w w:val="110"/>
        </w:rPr>
        <w:t>se</w:t>
      </w:r>
      <w:r>
        <w:rPr>
          <w:color w:val="231F20"/>
          <w:spacing w:val="22"/>
          <w:w w:val="110"/>
        </w:rPr>
        <w:t> </w:t>
      </w:r>
      <w:r>
        <w:rPr>
          <w:color w:val="231F20"/>
          <w:w w:val="110"/>
        </w:rPr>
        <w:t>adjuntan</w:t>
      </w:r>
      <w:r>
        <w:rPr>
          <w:color w:val="231F20"/>
          <w:spacing w:val="22"/>
          <w:w w:val="110"/>
        </w:rPr>
        <w:t> </w:t>
      </w:r>
      <w:r>
        <w:rPr>
          <w:color w:val="231F20"/>
          <w:w w:val="110"/>
        </w:rPr>
        <w:t>a</w:t>
      </w:r>
      <w:r>
        <w:rPr>
          <w:color w:val="231F20"/>
          <w:spacing w:val="22"/>
          <w:w w:val="110"/>
        </w:rPr>
        <w:t> </w:t>
      </w:r>
      <w:r>
        <w:rPr>
          <w:color w:val="231F20"/>
          <w:w w:val="110"/>
        </w:rPr>
        <w:t>un</w:t>
      </w:r>
      <w:r>
        <w:rPr>
          <w:color w:val="231F20"/>
          <w:spacing w:val="22"/>
          <w:w w:val="110"/>
        </w:rPr>
        <w:t> </w:t>
      </w:r>
      <w:r>
        <w:rPr>
          <w:color w:val="231F20"/>
          <w:w w:val="110"/>
        </w:rPr>
        <w:t>mensaje</w:t>
      </w:r>
      <w:r>
        <w:rPr>
          <w:color w:val="231F20"/>
          <w:spacing w:val="22"/>
          <w:w w:val="110"/>
        </w:rPr>
        <w:t> </w:t>
      </w:r>
      <w:r>
        <w:rPr>
          <w:color w:val="231F20"/>
          <w:w w:val="110"/>
        </w:rPr>
        <w:t>electrónico,</w:t>
      </w:r>
      <w:r>
        <w:rPr>
          <w:color w:val="231F20"/>
          <w:spacing w:val="22"/>
          <w:w w:val="110"/>
        </w:rPr>
        <w:t> </w:t>
      </w:r>
      <w:r>
        <w:rPr>
          <w:color w:val="231F20"/>
          <w:w w:val="110"/>
        </w:rPr>
        <w:t>cuyo</w:t>
      </w:r>
      <w:r>
        <w:rPr>
          <w:color w:val="231F20"/>
          <w:spacing w:val="22"/>
          <w:w w:val="110"/>
        </w:rPr>
        <w:t> </w:t>
      </w:r>
      <w:r>
        <w:rPr>
          <w:color w:val="231F20"/>
          <w:w w:val="110"/>
        </w:rPr>
        <w:t>propó-</w:t>
      </w:r>
    </w:p>
    <w:p>
      <w:pPr>
        <w:pStyle w:val="BodyText"/>
        <w:rPr>
          <w:sz w:val="20"/>
        </w:rPr>
      </w:pPr>
    </w:p>
    <w:p>
      <w:pPr>
        <w:spacing w:before="127"/>
        <w:ind w:left="460" w:right="150" w:firstLine="0"/>
        <w:jc w:val="left"/>
        <w:rPr>
          <w:sz w:val="16"/>
        </w:rPr>
      </w:pPr>
      <w:r>
        <w:rPr>
          <w:color w:val="231F20"/>
          <w:w w:val="120"/>
          <w:position w:val="5"/>
          <w:sz w:val="9"/>
        </w:rPr>
        <w:t>1</w:t>
      </w:r>
      <w:hyperlink r:id="rId36">
        <w:r>
          <w:rPr>
            <w:color w:val="231F20"/>
            <w:w w:val="120"/>
            <w:sz w:val="16"/>
          </w:rPr>
          <w:t>http://www.sat.gob.mx/sitio_internet/e_sat/tu_firma/60_11498.html</w:t>
        </w:r>
      </w:hyperlink>
    </w:p>
    <w:p>
      <w:pPr>
        <w:spacing w:after="0"/>
        <w:jc w:val="left"/>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sito es identificar al emisor del mensaje como autor legítimo de éste, tal y como si se tratara de una firma autógrafa. </w:t>
      </w:r>
      <w:r>
        <w:rPr>
          <w:color w:val="231F20"/>
          <w:spacing w:val="-6"/>
          <w:w w:val="110"/>
        </w:rPr>
        <w:t>Por </w:t>
      </w:r>
      <w:r>
        <w:rPr>
          <w:color w:val="231F20"/>
          <w:w w:val="110"/>
        </w:rPr>
        <w:t>sus características, la Fiel brinda seguridad a las transacciones electrónicas de los contribuyentes, con su uso se puede identificar al autor del mensaje y verificar que no haya</w:t>
      </w:r>
      <w:r>
        <w:rPr>
          <w:color w:val="231F20"/>
          <w:spacing w:val="-39"/>
          <w:w w:val="110"/>
        </w:rPr>
        <w:t> </w:t>
      </w:r>
      <w:r>
        <w:rPr>
          <w:color w:val="231F20"/>
          <w:w w:val="110"/>
        </w:rPr>
        <w:t>sido modificado. Su diseño se basa en estándares internacionales de infraestruc- tura de claves públicas Public </w:t>
      </w:r>
      <w:r>
        <w:rPr>
          <w:color w:val="231F20"/>
          <w:spacing w:val="-3"/>
          <w:w w:val="110"/>
        </w:rPr>
        <w:t>Key </w:t>
      </w:r>
      <w:r>
        <w:rPr>
          <w:color w:val="231F20"/>
          <w:w w:val="110"/>
        </w:rPr>
        <w:t>Infrastructure (</w:t>
      </w:r>
      <w:r>
        <w:rPr>
          <w:color w:val="231F20"/>
          <w:w w:val="110"/>
          <w:sz w:val="15"/>
        </w:rPr>
        <w:t>pki</w:t>
      </w:r>
      <w:r>
        <w:rPr>
          <w:color w:val="231F20"/>
          <w:w w:val="110"/>
        </w:rPr>
        <w:t>, por sus siglas en in- glés) en donde se utilizan dos claves o llaves para el envío de</w:t>
      </w:r>
      <w:r>
        <w:rPr>
          <w:color w:val="231F20"/>
          <w:spacing w:val="13"/>
          <w:w w:val="110"/>
        </w:rPr>
        <w:t> </w:t>
      </w:r>
      <w:r>
        <w:rPr>
          <w:color w:val="231F20"/>
          <w:w w:val="110"/>
        </w:rPr>
        <w:t>mensajes:</w:t>
      </w:r>
    </w:p>
    <w:p>
      <w:pPr>
        <w:pStyle w:val="BodyText"/>
        <w:spacing w:before="6"/>
        <w:rPr>
          <w:sz w:val="22"/>
        </w:rPr>
      </w:pPr>
    </w:p>
    <w:p>
      <w:pPr>
        <w:pStyle w:val="ListParagraph"/>
        <w:numPr>
          <w:ilvl w:val="1"/>
          <w:numId w:val="7"/>
        </w:numPr>
        <w:tabs>
          <w:tab w:pos="521" w:val="left" w:leader="none"/>
        </w:tabs>
        <w:spacing w:line="259" w:lineRule="auto" w:before="1" w:after="0"/>
        <w:ind w:left="520" w:right="117" w:hanging="240"/>
        <w:jc w:val="both"/>
        <w:rPr>
          <w:sz w:val="21"/>
        </w:rPr>
      </w:pPr>
      <w:r>
        <w:rPr>
          <w:color w:val="231F20"/>
          <w:w w:val="110"/>
          <w:sz w:val="21"/>
        </w:rPr>
        <w:t>La </w:t>
      </w:r>
      <w:r>
        <w:rPr>
          <w:color w:val="231F20"/>
          <w:spacing w:val="-4"/>
          <w:w w:val="110"/>
          <w:sz w:val="21"/>
        </w:rPr>
        <w:t>“llave </w:t>
      </w:r>
      <w:r>
        <w:rPr>
          <w:color w:val="231F20"/>
          <w:w w:val="110"/>
          <w:sz w:val="21"/>
        </w:rPr>
        <w:t>o </w:t>
      </w:r>
      <w:r>
        <w:rPr>
          <w:color w:val="231F20"/>
          <w:spacing w:val="-4"/>
          <w:w w:val="110"/>
          <w:sz w:val="21"/>
        </w:rPr>
        <w:t>clave privada” </w:t>
      </w:r>
      <w:r>
        <w:rPr>
          <w:color w:val="231F20"/>
          <w:spacing w:val="-3"/>
          <w:w w:val="110"/>
          <w:sz w:val="21"/>
        </w:rPr>
        <w:t>que </w:t>
      </w:r>
      <w:r>
        <w:rPr>
          <w:color w:val="231F20"/>
          <w:spacing w:val="-4"/>
          <w:w w:val="110"/>
          <w:sz w:val="21"/>
        </w:rPr>
        <w:t>únicamente </w:t>
      </w:r>
      <w:r>
        <w:rPr>
          <w:color w:val="231F20"/>
          <w:w w:val="110"/>
          <w:sz w:val="21"/>
        </w:rPr>
        <w:t>es </w:t>
      </w:r>
      <w:r>
        <w:rPr>
          <w:color w:val="231F20"/>
          <w:spacing w:val="-4"/>
          <w:w w:val="110"/>
          <w:sz w:val="21"/>
        </w:rPr>
        <w:t>conocida </w:t>
      </w:r>
      <w:r>
        <w:rPr>
          <w:color w:val="231F20"/>
          <w:spacing w:val="-3"/>
          <w:w w:val="110"/>
          <w:sz w:val="21"/>
        </w:rPr>
        <w:t>por </w:t>
      </w:r>
      <w:r>
        <w:rPr>
          <w:color w:val="231F20"/>
          <w:w w:val="110"/>
          <w:sz w:val="21"/>
        </w:rPr>
        <w:t>el </w:t>
      </w:r>
      <w:r>
        <w:rPr>
          <w:color w:val="231F20"/>
          <w:spacing w:val="-4"/>
          <w:w w:val="110"/>
          <w:sz w:val="21"/>
        </w:rPr>
        <w:t>titular </w:t>
      </w:r>
      <w:r>
        <w:rPr>
          <w:color w:val="231F20"/>
          <w:w w:val="110"/>
          <w:sz w:val="21"/>
        </w:rPr>
        <w:t>de la Fiel, que sirve para cifrar datos; </w:t>
      </w:r>
      <w:r>
        <w:rPr>
          <w:color w:val="231F20"/>
          <w:spacing w:val="6"/>
          <w:w w:val="110"/>
          <w:sz w:val="21"/>
        </w:rPr>
        <w:t> </w:t>
      </w:r>
      <w:r>
        <w:rPr>
          <w:color w:val="231F20"/>
          <w:w w:val="110"/>
          <w:sz w:val="21"/>
        </w:rPr>
        <w:t>y</w:t>
      </w:r>
    </w:p>
    <w:p>
      <w:pPr>
        <w:pStyle w:val="ListParagraph"/>
        <w:numPr>
          <w:ilvl w:val="1"/>
          <w:numId w:val="7"/>
        </w:numPr>
        <w:tabs>
          <w:tab w:pos="521" w:val="left" w:leader="none"/>
        </w:tabs>
        <w:spacing w:line="259" w:lineRule="auto" w:before="0" w:after="0"/>
        <w:ind w:left="520" w:right="117" w:hanging="240"/>
        <w:jc w:val="both"/>
        <w:rPr>
          <w:sz w:val="21"/>
        </w:rPr>
      </w:pPr>
      <w:r>
        <w:rPr>
          <w:color w:val="231F20"/>
          <w:w w:val="110"/>
          <w:sz w:val="21"/>
        </w:rPr>
        <w:t>La</w:t>
      </w:r>
      <w:r>
        <w:rPr>
          <w:color w:val="231F20"/>
          <w:spacing w:val="-6"/>
          <w:w w:val="110"/>
          <w:sz w:val="21"/>
        </w:rPr>
        <w:t> </w:t>
      </w:r>
      <w:r>
        <w:rPr>
          <w:color w:val="231F20"/>
          <w:w w:val="110"/>
          <w:sz w:val="21"/>
        </w:rPr>
        <w:t>“llave</w:t>
      </w:r>
      <w:r>
        <w:rPr>
          <w:color w:val="231F20"/>
          <w:spacing w:val="-6"/>
          <w:w w:val="110"/>
          <w:sz w:val="21"/>
        </w:rPr>
        <w:t> </w:t>
      </w:r>
      <w:r>
        <w:rPr>
          <w:color w:val="231F20"/>
          <w:w w:val="110"/>
          <w:sz w:val="21"/>
        </w:rPr>
        <w:t>o</w:t>
      </w:r>
      <w:r>
        <w:rPr>
          <w:color w:val="231F20"/>
          <w:spacing w:val="-6"/>
          <w:w w:val="110"/>
          <w:sz w:val="21"/>
        </w:rPr>
        <w:t> </w:t>
      </w:r>
      <w:r>
        <w:rPr>
          <w:color w:val="231F20"/>
          <w:w w:val="110"/>
          <w:sz w:val="21"/>
        </w:rPr>
        <w:t>clave</w:t>
      </w:r>
      <w:r>
        <w:rPr>
          <w:color w:val="231F20"/>
          <w:spacing w:val="-6"/>
          <w:w w:val="110"/>
          <w:sz w:val="21"/>
        </w:rPr>
        <w:t> </w:t>
      </w:r>
      <w:r>
        <w:rPr>
          <w:color w:val="231F20"/>
          <w:w w:val="110"/>
          <w:sz w:val="21"/>
        </w:rPr>
        <w:t>pública”,</w:t>
      </w:r>
      <w:r>
        <w:rPr>
          <w:color w:val="231F20"/>
          <w:spacing w:val="-6"/>
          <w:w w:val="110"/>
          <w:sz w:val="21"/>
        </w:rPr>
        <w:t> </w:t>
      </w:r>
      <w:r>
        <w:rPr>
          <w:color w:val="231F20"/>
          <w:w w:val="110"/>
          <w:sz w:val="21"/>
        </w:rPr>
        <w:t>disponible</w:t>
      </w:r>
      <w:r>
        <w:rPr>
          <w:color w:val="231F20"/>
          <w:spacing w:val="-6"/>
          <w:w w:val="110"/>
          <w:sz w:val="21"/>
        </w:rPr>
        <w:t> </w:t>
      </w:r>
      <w:r>
        <w:rPr>
          <w:color w:val="231F20"/>
          <w:w w:val="110"/>
          <w:sz w:val="21"/>
        </w:rPr>
        <w:t>en</w:t>
      </w:r>
      <w:r>
        <w:rPr>
          <w:color w:val="231F20"/>
          <w:spacing w:val="-6"/>
          <w:w w:val="110"/>
          <w:sz w:val="21"/>
        </w:rPr>
        <w:t> </w:t>
      </w:r>
      <w:r>
        <w:rPr>
          <w:color w:val="231F20"/>
          <w:w w:val="110"/>
          <w:sz w:val="21"/>
        </w:rPr>
        <w:t>Internet</w:t>
      </w:r>
      <w:r>
        <w:rPr>
          <w:color w:val="231F20"/>
          <w:spacing w:val="-6"/>
          <w:w w:val="110"/>
          <w:sz w:val="21"/>
        </w:rPr>
        <w:t> </w:t>
      </w:r>
      <w:r>
        <w:rPr>
          <w:color w:val="231F20"/>
          <w:w w:val="110"/>
          <w:sz w:val="21"/>
        </w:rPr>
        <w:t>para</w:t>
      </w:r>
      <w:r>
        <w:rPr>
          <w:color w:val="231F20"/>
          <w:spacing w:val="-6"/>
          <w:w w:val="110"/>
          <w:sz w:val="21"/>
        </w:rPr>
        <w:t> </w:t>
      </w:r>
      <w:r>
        <w:rPr>
          <w:color w:val="231F20"/>
          <w:w w:val="110"/>
          <w:sz w:val="21"/>
        </w:rPr>
        <w:t>consulta</w:t>
      </w:r>
      <w:r>
        <w:rPr>
          <w:color w:val="231F20"/>
          <w:spacing w:val="-6"/>
          <w:w w:val="110"/>
          <w:sz w:val="21"/>
        </w:rPr>
        <w:t> </w:t>
      </w:r>
      <w:r>
        <w:rPr>
          <w:color w:val="231F20"/>
          <w:w w:val="110"/>
          <w:sz w:val="21"/>
        </w:rPr>
        <w:t>de</w:t>
      </w:r>
      <w:r>
        <w:rPr>
          <w:color w:val="231F20"/>
          <w:spacing w:val="-6"/>
          <w:w w:val="110"/>
          <w:sz w:val="21"/>
        </w:rPr>
        <w:t> </w:t>
      </w:r>
      <w:r>
        <w:rPr>
          <w:color w:val="231F20"/>
          <w:w w:val="110"/>
          <w:sz w:val="21"/>
        </w:rPr>
        <w:t>todos los usuarios de servicios electrónicos, con la que se descifran datos. En términos computacionales es imposible descifrar un mensaje utilizando una llave que no </w:t>
      </w:r>
      <w:r>
        <w:rPr>
          <w:color w:val="231F20"/>
          <w:spacing w:val="18"/>
          <w:w w:val="110"/>
          <w:sz w:val="21"/>
        </w:rPr>
        <w:t> </w:t>
      </w:r>
      <w:r>
        <w:rPr>
          <w:color w:val="231F20"/>
          <w:w w:val="110"/>
          <w:sz w:val="21"/>
        </w:rPr>
        <w:t>corresponda.</w:t>
      </w:r>
    </w:p>
    <w:p>
      <w:pPr>
        <w:pStyle w:val="BodyText"/>
        <w:spacing w:before="6"/>
        <w:rPr>
          <w:sz w:val="22"/>
        </w:rPr>
      </w:pPr>
    </w:p>
    <w:p>
      <w:pPr>
        <w:pStyle w:val="BodyText"/>
        <w:spacing w:line="259" w:lineRule="auto" w:before="1"/>
        <w:ind w:left="160" w:right="117"/>
        <w:jc w:val="both"/>
      </w:pPr>
      <w:r>
        <w:rPr>
          <w:color w:val="231F20"/>
          <w:w w:val="115"/>
        </w:rPr>
        <w:t>Como</w:t>
      </w:r>
      <w:r>
        <w:rPr>
          <w:color w:val="231F20"/>
          <w:spacing w:val="-7"/>
          <w:w w:val="115"/>
        </w:rPr>
        <w:t> </w:t>
      </w:r>
      <w:r>
        <w:rPr>
          <w:color w:val="231F20"/>
          <w:w w:val="115"/>
        </w:rPr>
        <w:t>resultado</w:t>
      </w:r>
      <w:r>
        <w:rPr>
          <w:color w:val="231F20"/>
          <w:spacing w:val="-7"/>
          <w:w w:val="115"/>
        </w:rPr>
        <w:t> </w:t>
      </w:r>
      <w:r>
        <w:rPr>
          <w:color w:val="231F20"/>
          <w:w w:val="115"/>
        </w:rPr>
        <w:t>del</w:t>
      </w:r>
      <w:r>
        <w:rPr>
          <w:color w:val="231F20"/>
          <w:spacing w:val="-7"/>
          <w:w w:val="115"/>
        </w:rPr>
        <w:t> </w:t>
      </w:r>
      <w:r>
        <w:rPr>
          <w:color w:val="231F20"/>
          <w:w w:val="115"/>
        </w:rPr>
        <w:t>uso</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Fiel,</w:t>
      </w:r>
      <w:r>
        <w:rPr>
          <w:color w:val="231F20"/>
          <w:spacing w:val="-7"/>
          <w:w w:val="115"/>
        </w:rPr>
        <w:t> </w:t>
      </w:r>
      <w:r>
        <w:rPr>
          <w:color w:val="231F20"/>
          <w:w w:val="115"/>
        </w:rPr>
        <w:t>99</w:t>
      </w:r>
      <w:r>
        <w:rPr>
          <w:color w:val="231F20"/>
          <w:spacing w:val="-7"/>
          <w:w w:val="115"/>
        </w:rPr>
        <w:t> </w:t>
      </w:r>
      <w:r>
        <w:rPr>
          <w:color w:val="231F20"/>
          <w:w w:val="115"/>
        </w:rPr>
        <w:t>por</w:t>
      </w:r>
      <w:r>
        <w:rPr>
          <w:color w:val="231F20"/>
          <w:spacing w:val="-7"/>
          <w:w w:val="115"/>
        </w:rPr>
        <w:t> </w:t>
      </w:r>
      <w:r>
        <w:rPr>
          <w:color w:val="231F20"/>
          <w:w w:val="115"/>
        </w:rPr>
        <w:t>ciento</w:t>
      </w:r>
      <w:r>
        <w:rPr>
          <w:color w:val="231F20"/>
          <w:spacing w:val="-7"/>
          <w:w w:val="115"/>
        </w:rPr>
        <w:t> </w:t>
      </w:r>
      <w:r>
        <w:rPr>
          <w:color w:val="231F20"/>
          <w:w w:val="115"/>
        </w:rPr>
        <w:t>de</w:t>
      </w:r>
      <w:r>
        <w:rPr>
          <w:color w:val="231F20"/>
          <w:spacing w:val="-7"/>
          <w:w w:val="115"/>
        </w:rPr>
        <w:t> </w:t>
      </w:r>
      <w:r>
        <w:rPr>
          <w:color w:val="231F20"/>
          <w:w w:val="115"/>
        </w:rPr>
        <w:t>los</w:t>
      </w:r>
      <w:r>
        <w:rPr>
          <w:color w:val="231F20"/>
          <w:spacing w:val="-7"/>
          <w:w w:val="115"/>
        </w:rPr>
        <w:t> </w:t>
      </w:r>
      <w:r>
        <w:rPr>
          <w:color w:val="231F20"/>
          <w:w w:val="115"/>
        </w:rPr>
        <w:t>contribuyentes</w:t>
      </w:r>
      <w:r>
        <w:rPr>
          <w:color w:val="231F20"/>
          <w:spacing w:val="-7"/>
          <w:w w:val="115"/>
        </w:rPr>
        <w:t> </w:t>
      </w:r>
      <w:r>
        <w:rPr>
          <w:color w:val="231F20"/>
          <w:w w:val="115"/>
        </w:rPr>
        <w:t>ya sean</w:t>
      </w:r>
      <w:r>
        <w:rPr>
          <w:color w:val="231F20"/>
          <w:spacing w:val="-7"/>
          <w:w w:val="115"/>
        </w:rPr>
        <w:t> </w:t>
      </w:r>
      <w:r>
        <w:rPr>
          <w:color w:val="231F20"/>
          <w:w w:val="115"/>
        </w:rPr>
        <w:t>personas</w:t>
      </w:r>
      <w:r>
        <w:rPr>
          <w:color w:val="231F20"/>
          <w:spacing w:val="-7"/>
          <w:w w:val="115"/>
        </w:rPr>
        <w:t> </w:t>
      </w:r>
      <w:r>
        <w:rPr>
          <w:color w:val="231F20"/>
          <w:w w:val="115"/>
        </w:rPr>
        <w:t>físicas</w:t>
      </w:r>
      <w:r>
        <w:rPr>
          <w:color w:val="231F20"/>
          <w:spacing w:val="-7"/>
          <w:w w:val="115"/>
        </w:rPr>
        <w:t> </w:t>
      </w:r>
      <w:r>
        <w:rPr>
          <w:color w:val="231F20"/>
          <w:w w:val="115"/>
        </w:rPr>
        <w:t>o</w:t>
      </w:r>
      <w:r>
        <w:rPr>
          <w:color w:val="231F20"/>
          <w:spacing w:val="-7"/>
          <w:w w:val="115"/>
        </w:rPr>
        <w:t> </w:t>
      </w:r>
      <w:r>
        <w:rPr>
          <w:color w:val="231F20"/>
          <w:w w:val="115"/>
        </w:rPr>
        <w:t>morales</w:t>
      </w:r>
      <w:r>
        <w:rPr>
          <w:color w:val="231F20"/>
          <w:spacing w:val="-7"/>
          <w:w w:val="115"/>
        </w:rPr>
        <w:t> </w:t>
      </w:r>
      <w:r>
        <w:rPr>
          <w:color w:val="231F20"/>
          <w:w w:val="115"/>
        </w:rPr>
        <w:t>ya</w:t>
      </w:r>
      <w:r>
        <w:rPr>
          <w:color w:val="231F20"/>
          <w:spacing w:val="-7"/>
          <w:w w:val="115"/>
        </w:rPr>
        <w:t> </w:t>
      </w:r>
      <w:r>
        <w:rPr>
          <w:color w:val="231F20"/>
          <w:w w:val="115"/>
        </w:rPr>
        <w:t>no</w:t>
      </w:r>
      <w:r>
        <w:rPr>
          <w:color w:val="231F20"/>
          <w:spacing w:val="-7"/>
          <w:w w:val="115"/>
        </w:rPr>
        <w:t> </w:t>
      </w:r>
      <w:r>
        <w:rPr>
          <w:color w:val="231F20"/>
          <w:w w:val="115"/>
        </w:rPr>
        <w:t>presentan</w:t>
      </w:r>
      <w:r>
        <w:rPr>
          <w:color w:val="231F20"/>
          <w:spacing w:val="-7"/>
          <w:w w:val="115"/>
        </w:rPr>
        <w:t> </w:t>
      </w:r>
      <w:r>
        <w:rPr>
          <w:color w:val="231F20"/>
          <w:w w:val="115"/>
        </w:rPr>
        <w:t>en</w:t>
      </w:r>
      <w:r>
        <w:rPr>
          <w:color w:val="231F20"/>
          <w:spacing w:val="-7"/>
          <w:w w:val="115"/>
        </w:rPr>
        <w:t> </w:t>
      </w:r>
      <w:r>
        <w:rPr>
          <w:color w:val="231F20"/>
          <w:w w:val="115"/>
        </w:rPr>
        <w:t>formato</w:t>
      </w:r>
      <w:r>
        <w:rPr>
          <w:color w:val="231F20"/>
          <w:spacing w:val="-7"/>
          <w:w w:val="115"/>
        </w:rPr>
        <w:t> </w:t>
      </w:r>
      <w:r>
        <w:rPr>
          <w:color w:val="231F20"/>
          <w:w w:val="115"/>
        </w:rPr>
        <w:t>de</w:t>
      </w:r>
      <w:r>
        <w:rPr>
          <w:color w:val="231F20"/>
          <w:spacing w:val="-7"/>
          <w:w w:val="115"/>
        </w:rPr>
        <w:t> </w:t>
      </w:r>
      <w:r>
        <w:rPr>
          <w:color w:val="231F20"/>
          <w:w w:val="115"/>
        </w:rPr>
        <w:t>papel</w:t>
      </w:r>
      <w:r>
        <w:rPr>
          <w:color w:val="231F20"/>
          <w:spacing w:val="-7"/>
          <w:w w:val="115"/>
        </w:rPr>
        <w:t> </w:t>
      </w:r>
      <w:r>
        <w:rPr>
          <w:color w:val="231F20"/>
          <w:w w:val="115"/>
        </w:rPr>
        <w:t>sino por</w:t>
      </w:r>
      <w:r>
        <w:rPr>
          <w:color w:val="231F20"/>
          <w:spacing w:val="-12"/>
          <w:w w:val="115"/>
        </w:rPr>
        <w:t> </w:t>
      </w:r>
      <w:r>
        <w:rPr>
          <w:color w:val="231F20"/>
          <w:w w:val="115"/>
        </w:rPr>
        <w:t>la</w:t>
      </w:r>
      <w:r>
        <w:rPr>
          <w:color w:val="231F20"/>
          <w:spacing w:val="-12"/>
          <w:w w:val="115"/>
        </w:rPr>
        <w:t> </w:t>
      </w:r>
      <w:r>
        <w:rPr>
          <w:color w:val="231F20"/>
          <w:w w:val="115"/>
        </w:rPr>
        <w:t>vía</w:t>
      </w:r>
      <w:r>
        <w:rPr>
          <w:color w:val="231F20"/>
          <w:spacing w:val="-12"/>
          <w:w w:val="115"/>
        </w:rPr>
        <w:t> </w:t>
      </w:r>
      <w:r>
        <w:rPr>
          <w:color w:val="231F20"/>
          <w:w w:val="115"/>
        </w:rPr>
        <w:t>electrónica</w:t>
      </w:r>
      <w:r>
        <w:rPr>
          <w:color w:val="231F20"/>
          <w:spacing w:val="-12"/>
          <w:w w:val="115"/>
        </w:rPr>
        <w:t> </w:t>
      </w:r>
      <w:r>
        <w:rPr>
          <w:color w:val="231F20"/>
          <w:w w:val="115"/>
        </w:rPr>
        <w:t>y</w:t>
      </w:r>
      <w:r>
        <w:rPr>
          <w:color w:val="231F20"/>
          <w:spacing w:val="-12"/>
          <w:w w:val="115"/>
        </w:rPr>
        <w:t> </w:t>
      </w:r>
      <w:r>
        <w:rPr>
          <w:color w:val="231F20"/>
          <w:w w:val="115"/>
        </w:rPr>
        <w:t>remota.</w:t>
      </w:r>
    </w:p>
    <w:p>
      <w:pPr>
        <w:pStyle w:val="BodyText"/>
        <w:spacing w:line="259" w:lineRule="auto"/>
        <w:ind w:left="160" w:right="117" w:firstLine="360"/>
        <w:jc w:val="both"/>
      </w:pPr>
      <w:r>
        <w:rPr>
          <w:color w:val="231F20"/>
          <w:w w:val="110"/>
        </w:rPr>
        <w:t>Por lo que con objeto de fomentar los trámites y las identidades digita- les por parte de los ciudadanos y personas morales ante las diversas depen- dencias y entidades públicas, la iniciativa presidencial de Ley de Firma Electrónica Avanzada, se encuentra en el proceso de dictamen en la Cáma- ra de Diputados.</w:t>
      </w:r>
    </w:p>
    <w:p>
      <w:pPr>
        <w:pStyle w:val="BodyText"/>
        <w:rPr>
          <w:sz w:val="20"/>
        </w:rPr>
      </w:pPr>
    </w:p>
    <w:p>
      <w:pPr>
        <w:pStyle w:val="BodyText"/>
        <w:spacing w:before="1"/>
        <w:rPr>
          <w:sz w:val="23"/>
        </w:rPr>
      </w:pPr>
    </w:p>
    <w:p>
      <w:pPr>
        <w:pStyle w:val="Heading5"/>
        <w:ind w:left="160"/>
      </w:pPr>
      <w:r>
        <w:rPr>
          <w:color w:val="231F20"/>
          <w:w w:val="115"/>
        </w:rPr>
        <w:t>Avances en los estados y municipios</w:t>
      </w:r>
    </w:p>
    <w:p>
      <w:pPr>
        <w:pStyle w:val="BodyText"/>
        <w:rPr>
          <w:rFonts w:ascii="Tahoma"/>
          <w:sz w:val="23"/>
        </w:rPr>
      </w:pPr>
    </w:p>
    <w:p>
      <w:pPr>
        <w:pStyle w:val="BodyText"/>
        <w:spacing w:line="259" w:lineRule="auto" w:before="1"/>
        <w:ind w:left="160" w:right="117"/>
        <w:jc w:val="both"/>
      </w:pPr>
      <w:r>
        <w:rPr>
          <w:color w:val="231F20"/>
          <w:w w:val="110"/>
        </w:rPr>
        <w:t>Además</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importantes</w:t>
      </w:r>
      <w:r>
        <w:rPr>
          <w:color w:val="231F20"/>
          <w:spacing w:val="-12"/>
          <w:w w:val="110"/>
        </w:rPr>
        <w:t> </w:t>
      </w:r>
      <w:r>
        <w:rPr>
          <w:color w:val="231F20"/>
          <w:w w:val="110"/>
        </w:rPr>
        <w:t>avances</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Administración</w:t>
      </w:r>
      <w:r>
        <w:rPr>
          <w:color w:val="231F20"/>
          <w:spacing w:val="-12"/>
          <w:w w:val="110"/>
        </w:rPr>
        <w:t> </w:t>
      </w:r>
      <w:r>
        <w:rPr>
          <w:color w:val="231F20"/>
          <w:w w:val="110"/>
        </w:rPr>
        <w:t>Pública</w:t>
      </w:r>
      <w:r>
        <w:rPr>
          <w:color w:val="231F20"/>
          <w:spacing w:val="-12"/>
          <w:w w:val="110"/>
        </w:rPr>
        <w:t> </w:t>
      </w:r>
      <w:r>
        <w:rPr>
          <w:color w:val="231F20"/>
          <w:w w:val="110"/>
        </w:rPr>
        <w:t>Federal,</w:t>
      </w:r>
      <w:r>
        <w:rPr>
          <w:color w:val="231F20"/>
          <w:spacing w:val="-12"/>
          <w:w w:val="110"/>
        </w:rPr>
        <w:t> </w:t>
      </w:r>
      <w:r>
        <w:rPr>
          <w:color w:val="231F20"/>
          <w:w w:val="110"/>
        </w:rPr>
        <w:t>el gobierno electrónico también ha tenido desarrollos y aplicaciones notables para beneficio de los ciudadanos, los agentes económicos, las organizacio- nes sociales y el funcionamiento y modernización interna de las adminis- </w:t>
      </w:r>
      <w:r>
        <w:rPr>
          <w:color w:val="231F20"/>
          <w:spacing w:val="-4"/>
          <w:w w:val="110"/>
        </w:rPr>
        <w:t>traciones públicas estatales </w:t>
      </w:r>
      <w:r>
        <w:rPr>
          <w:color w:val="231F20"/>
          <w:w w:val="110"/>
        </w:rPr>
        <w:t>y </w:t>
      </w:r>
      <w:r>
        <w:rPr>
          <w:color w:val="231F20"/>
          <w:spacing w:val="-4"/>
          <w:w w:val="110"/>
        </w:rPr>
        <w:t>municipales. Estos </w:t>
      </w:r>
      <w:r>
        <w:rPr>
          <w:color w:val="231F20"/>
          <w:spacing w:val="-5"/>
          <w:w w:val="110"/>
        </w:rPr>
        <w:t>esfuerzos </w:t>
      </w:r>
      <w:r>
        <w:rPr>
          <w:color w:val="231F20"/>
          <w:w w:val="110"/>
        </w:rPr>
        <w:t>y </w:t>
      </w:r>
      <w:r>
        <w:rPr>
          <w:color w:val="231F20"/>
          <w:spacing w:val="-4"/>
          <w:w w:val="110"/>
        </w:rPr>
        <w:t>logros </w:t>
      </w:r>
      <w:r>
        <w:rPr>
          <w:color w:val="231F20"/>
          <w:w w:val="110"/>
        </w:rPr>
        <w:t>no serían posibles sin la existencia del Comité de Informática de la Administración Pública Estatal y Municipal, A.C. (</w:t>
      </w:r>
      <w:r>
        <w:rPr>
          <w:color w:val="231F20"/>
          <w:w w:val="110"/>
          <w:sz w:val="15"/>
        </w:rPr>
        <w:t>ciapEM</w:t>
      </w:r>
      <w:r>
        <w:rPr>
          <w:color w:val="231F20"/>
          <w:w w:val="110"/>
        </w:rPr>
        <w:t>), debido a que es una las organi- zaciones que más ha contribuido al desarrollo de las </w:t>
      </w:r>
      <w:r>
        <w:rPr>
          <w:color w:val="231F20"/>
          <w:w w:val="135"/>
          <w:sz w:val="15"/>
        </w:rPr>
        <w:t>tic </w:t>
      </w:r>
      <w:r>
        <w:rPr>
          <w:color w:val="231F20"/>
          <w:w w:val="110"/>
        </w:rPr>
        <w:t>en los gobiernos que más lo necesitan como los de las 32 entidades federativas y los más de 2,400 gobiernos</w:t>
      </w:r>
      <w:r>
        <w:rPr>
          <w:color w:val="231F20"/>
          <w:spacing w:val="57"/>
          <w:w w:val="110"/>
        </w:rPr>
        <w:t> </w:t>
      </w:r>
      <w:r>
        <w:rPr>
          <w:color w:val="231F20"/>
          <w:w w:val="110"/>
        </w:rPr>
        <w:t>municipales.</w:t>
      </w:r>
    </w:p>
    <w:p>
      <w:pPr>
        <w:pStyle w:val="BodyText"/>
        <w:spacing w:line="259" w:lineRule="auto"/>
        <w:ind w:left="160" w:right="112" w:firstLine="360"/>
        <w:jc w:val="both"/>
      </w:pPr>
      <w:r>
        <w:rPr>
          <w:color w:val="231F20"/>
          <w:w w:val="110"/>
        </w:rPr>
        <w:t>Dentro</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edición</w:t>
      </w:r>
      <w:r>
        <w:rPr>
          <w:color w:val="231F20"/>
          <w:spacing w:val="-14"/>
          <w:w w:val="110"/>
        </w:rPr>
        <w:t> </w:t>
      </w:r>
      <w:r>
        <w:rPr>
          <w:color w:val="231F20"/>
          <w:w w:val="110"/>
        </w:rPr>
        <w:t>VII</w:t>
      </w:r>
      <w:r>
        <w:rPr>
          <w:color w:val="231F20"/>
          <w:spacing w:val="-14"/>
          <w:w w:val="110"/>
        </w:rPr>
        <w:t> </w:t>
      </w:r>
      <w:r>
        <w:rPr>
          <w:color w:val="231F20"/>
          <w:w w:val="110"/>
        </w:rPr>
        <w:t>del</w:t>
      </w:r>
      <w:r>
        <w:rPr>
          <w:color w:val="231F20"/>
          <w:spacing w:val="-14"/>
          <w:w w:val="110"/>
        </w:rPr>
        <w:t> </w:t>
      </w:r>
      <w:r>
        <w:rPr>
          <w:color w:val="231F20"/>
          <w:w w:val="110"/>
        </w:rPr>
        <w:t>Premio</w:t>
      </w:r>
      <w:r>
        <w:rPr>
          <w:color w:val="231F20"/>
          <w:spacing w:val="-14"/>
          <w:w w:val="110"/>
        </w:rPr>
        <w:t> </w:t>
      </w:r>
      <w:r>
        <w:rPr>
          <w:color w:val="231F20"/>
          <w:w w:val="110"/>
        </w:rPr>
        <w:t>Iberoamericano</w:t>
      </w:r>
      <w:r>
        <w:rPr>
          <w:color w:val="231F20"/>
          <w:spacing w:val="-14"/>
          <w:w w:val="110"/>
        </w:rPr>
        <w:t> </w:t>
      </w:r>
      <w:r>
        <w:rPr>
          <w:color w:val="231F20"/>
          <w:w w:val="110"/>
        </w:rPr>
        <w:t>de</w:t>
      </w:r>
      <w:r>
        <w:rPr>
          <w:color w:val="231F20"/>
          <w:spacing w:val="-14"/>
          <w:w w:val="110"/>
        </w:rPr>
        <w:t> </w:t>
      </w:r>
      <w:r>
        <w:rPr>
          <w:color w:val="231F20"/>
          <w:w w:val="110"/>
        </w:rPr>
        <w:t>Ciudades</w:t>
      </w:r>
      <w:r>
        <w:rPr>
          <w:color w:val="231F20"/>
          <w:spacing w:val="-14"/>
          <w:w w:val="110"/>
        </w:rPr>
        <w:t> </w:t>
      </w:r>
      <w:r>
        <w:rPr>
          <w:color w:val="231F20"/>
          <w:w w:val="110"/>
        </w:rPr>
        <w:t>Digita- les,</w:t>
      </w:r>
      <w:r>
        <w:rPr>
          <w:color w:val="231F20"/>
          <w:spacing w:val="18"/>
          <w:w w:val="110"/>
        </w:rPr>
        <w:t> </w:t>
      </w:r>
      <w:r>
        <w:rPr>
          <w:color w:val="231F20"/>
          <w:w w:val="110"/>
        </w:rPr>
        <w:t>cuyo</w:t>
      </w:r>
      <w:r>
        <w:rPr>
          <w:color w:val="231F20"/>
          <w:spacing w:val="18"/>
          <w:w w:val="110"/>
        </w:rPr>
        <w:t> </w:t>
      </w:r>
      <w:r>
        <w:rPr>
          <w:color w:val="231F20"/>
          <w:w w:val="110"/>
        </w:rPr>
        <w:t>fallo</w:t>
      </w:r>
      <w:r>
        <w:rPr>
          <w:color w:val="231F20"/>
          <w:spacing w:val="18"/>
          <w:w w:val="110"/>
        </w:rPr>
        <w:t> </w:t>
      </w:r>
      <w:r>
        <w:rPr>
          <w:color w:val="231F20"/>
          <w:w w:val="110"/>
        </w:rPr>
        <w:t>fue</w:t>
      </w:r>
      <w:r>
        <w:rPr>
          <w:color w:val="231F20"/>
          <w:spacing w:val="18"/>
          <w:w w:val="110"/>
        </w:rPr>
        <w:t> </w:t>
      </w:r>
      <w:r>
        <w:rPr>
          <w:color w:val="231F20"/>
          <w:w w:val="110"/>
        </w:rPr>
        <w:t>dado</w:t>
      </w:r>
      <w:r>
        <w:rPr>
          <w:color w:val="231F20"/>
          <w:spacing w:val="18"/>
          <w:w w:val="110"/>
        </w:rPr>
        <w:t> </w:t>
      </w:r>
      <w:r>
        <w:rPr>
          <w:color w:val="231F20"/>
          <w:w w:val="110"/>
        </w:rPr>
        <w:t>a</w:t>
      </w:r>
      <w:r>
        <w:rPr>
          <w:color w:val="231F20"/>
          <w:spacing w:val="18"/>
          <w:w w:val="110"/>
        </w:rPr>
        <w:t> </w:t>
      </w:r>
      <w:r>
        <w:rPr>
          <w:color w:val="231F20"/>
          <w:w w:val="110"/>
        </w:rPr>
        <w:t>conocer</w:t>
      </w:r>
      <w:r>
        <w:rPr>
          <w:color w:val="231F20"/>
          <w:spacing w:val="18"/>
          <w:w w:val="110"/>
        </w:rPr>
        <w:t> </w:t>
      </w:r>
      <w:r>
        <w:rPr>
          <w:color w:val="231F20"/>
          <w:w w:val="110"/>
        </w:rPr>
        <w:t>en</w:t>
      </w:r>
      <w:r>
        <w:rPr>
          <w:color w:val="231F20"/>
          <w:spacing w:val="18"/>
          <w:w w:val="110"/>
        </w:rPr>
        <w:t> </w:t>
      </w:r>
      <w:r>
        <w:rPr>
          <w:color w:val="231F20"/>
          <w:w w:val="110"/>
        </w:rPr>
        <w:t>agosto</w:t>
      </w:r>
      <w:r>
        <w:rPr>
          <w:color w:val="231F20"/>
          <w:spacing w:val="18"/>
          <w:w w:val="110"/>
        </w:rPr>
        <w:t> </w:t>
      </w:r>
      <w:r>
        <w:rPr>
          <w:color w:val="231F20"/>
          <w:w w:val="110"/>
        </w:rPr>
        <w:t>de</w:t>
      </w:r>
      <w:r>
        <w:rPr>
          <w:color w:val="231F20"/>
          <w:spacing w:val="18"/>
          <w:w w:val="110"/>
        </w:rPr>
        <w:t> </w:t>
      </w:r>
      <w:r>
        <w:rPr>
          <w:color w:val="231F20"/>
          <w:w w:val="110"/>
        </w:rPr>
        <w:t>2011,</w:t>
      </w:r>
      <w:r>
        <w:rPr>
          <w:color w:val="231F20"/>
          <w:spacing w:val="18"/>
          <w:w w:val="110"/>
        </w:rPr>
        <w:t> </w:t>
      </w:r>
      <w:r>
        <w:rPr>
          <w:color w:val="231F20"/>
          <w:w w:val="110"/>
        </w:rPr>
        <w:t>la</w:t>
      </w:r>
      <w:r>
        <w:rPr>
          <w:color w:val="231F20"/>
          <w:spacing w:val="18"/>
          <w:w w:val="110"/>
        </w:rPr>
        <w:t> </w:t>
      </w:r>
      <w:r>
        <w:rPr>
          <w:color w:val="231F20"/>
          <w:w w:val="110"/>
        </w:rPr>
        <w:t>ciudad</w:t>
      </w:r>
      <w:r>
        <w:rPr>
          <w:color w:val="231F20"/>
          <w:spacing w:val="18"/>
          <w:w w:val="110"/>
        </w:rPr>
        <w:t> </w:t>
      </w:r>
      <w:r>
        <w:rPr>
          <w:color w:val="231F20"/>
          <w:w w:val="110"/>
        </w:rPr>
        <w:t>de</w:t>
      </w:r>
      <w:r>
        <w:rPr>
          <w:color w:val="231F20"/>
          <w:spacing w:val="18"/>
          <w:w w:val="110"/>
        </w:rPr>
        <w:t> </w:t>
      </w:r>
      <w:r>
        <w:rPr>
          <w:color w:val="231F20"/>
          <w:w w:val="110"/>
        </w:rPr>
        <w:t>León,</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3"/>
        <w:jc w:val="both"/>
      </w:pPr>
      <w:r>
        <w:rPr>
          <w:color w:val="231F20"/>
          <w:w w:val="110"/>
        </w:rPr>
        <w:t>Guanajuato fue la segunda finalista en la categoría “Ciudad Grande” por su </w:t>
      </w:r>
      <w:r>
        <w:rPr>
          <w:color w:val="231F20"/>
          <w:spacing w:val="1"/>
          <w:w w:val="110"/>
        </w:rPr>
        <w:t>mejo</w:t>
      </w:r>
      <w:r>
        <w:rPr>
          <w:color w:val="231F20"/>
          <w:w w:val="110"/>
        </w:rPr>
        <w:t>r</w:t>
      </w:r>
      <w:r>
        <w:rPr>
          <w:color w:val="231F20"/>
        </w:rPr>
        <w:t> </w:t>
      </w:r>
      <w:r>
        <w:rPr>
          <w:color w:val="231F20"/>
          <w:spacing w:val="-23"/>
        </w:rPr>
        <w:t> </w:t>
      </w:r>
      <w:r>
        <w:rPr>
          <w:color w:val="231F20"/>
          <w:spacing w:val="1"/>
          <w:w w:val="110"/>
        </w:rPr>
        <w:t>práctic</w:t>
      </w:r>
      <w:r>
        <w:rPr>
          <w:color w:val="231F20"/>
          <w:w w:val="110"/>
        </w:rPr>
        <w:t>a</w:t>
      </w:r>
      <w:r>
        <w:rPr>
          <w:color w:val="231F20"/>
        </w:rPr>
        <w:t> </w:t>
      </w:r>
      <w:r>
        <w:rPr>
          <w:color w:val="231F20"/>
          <w:spacing w:val="-23"/>
        </w:rPr>
        <w:t> </w:t>
      </w:r>
      <w:r>
        <w:rPr>
          <w:color w:val="231F20"/>
          <w:spacing w:val="1"/>
          <w:w w:val="108"/>
        </w:rPr>
        <w:t>e</w:t>
      </w:r>
      <w:r>
        <w:rPr>
          <w:color w:val="231F20"/>
          <w:w w:val="108"/>
        </w:rPr>
        <w:t>n</w:t>
      </w:r>
      <w:r>
        <w:rPr>
          <w:color w:val="231F20"/>
        </w:rPr>
        <w:t> </w:t>
      </w:r>
      <w:r>
        <w:rPr>
          <w:color w:val="231F20"/>
          <w:spacing w:val="-23"/>
        </w:rPr>
        <w:t> </w:t>
      </w:r>
      <w:r>
        <w:rPr>
          <w:color w:val="231F20"/>
          <w:spacing w:val="1"/>
          <w:w w:val="97"/>
        </w:rPr>
        <w:t>e</w:t>
      </w:r>
      <w:r>
        <w:rPr>
          <w:color w:val="231F20"/>
          <w:w w:val="97"/>
        </w:rPr>
        <w:t>l</w:t>
      </w:r>
      <w:r>
        <w:rPr>
          <w:color w:val="231F20"/>
        </w:rPr>
        <w:t> </w:t>
      </w:r>
      <w:r>
        <w:rPr>
          <w:color w:val="231F20"/>
          <w:spacing w:val="-23"/>
        </w:rPr>
        <w:t> </w:t>
      </w:r>
      <w:r>
        <w:rPr>
          <w:color w:val="231F20"/>
          <w:spacing w:val="1"/>
          <w:w w:val="115"/>
        </w:rPr>
        <w:t>us</w:t>
      </w:r>
      <w:r>
        <w:rPr>
          <w:color w:val="231F20"/>
          <w:w w:val="115"/>
        </w:rPr>
        <w:t>o</w:t>
      </w:r>
      <w:r>
        <w:rPr>
          <w:color w:val="231F20"/>
        </w:rPr>
        <w:t> </w:t>
      </w:r>
      <w:r>
        <w:rPr>
          <w:color w:val="231F20"/>
          <w:spacing w:val="-23"/>
        </w:rPr>
        <w:t> </w:t>
      </w:r>
      <w:r>
        <w:rPr>
          <w:color w:val="231F20"/>
          <w:spacing w:val="1"/>
          <w:w w:val="101"/>
        </w:rPr>
        <w:t>d</w:t>
      </w:r>
      <w:r>
        <w:rPr>
          <w:color w:val="231F20"/>
          <w:w w:val="101"/>
        </w:rPr>
        <w:t>e</w:t>
      </w:r>
      <w:r>
        <w:rPr>
          <w:color w:val="231F20"/>
        </w:rPr>
        <w:t> </w:t>
      </w:r>
      <w:r>
        <w:rPr>
          <w:color w:val="231F20"/>
          <w:spacing w:val="-23"/>
        </w:rPr>
        <w:t> </w:t>
      </w:r>
      <w:r>
        <w:rPr>
          <w:color w:val="231F20"/>
          <w:spacing w:val="1"/>
          <w:w w:val="109"/>
        </w:rPr>
        <w:t>la</w:t>
      </w:r>
      <w:r>
        <w:rPr>
          <w:color w:val="231F20"/>
          <w:w w:val="109"/>
        </w:rPr>
        <w:t>s</w:t>
      </w:r>
      <w:r>
        <w:rPr>
          <w:color w:val="231F20"/>
        </w:rPr>
        <w:t> </w:t>
      </w:r>
      <w:r>
        <w:rPr>
          <w:color w:val="231F20"/>
          <w:spacing w:val="-25"/>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7"/>
          <w:sz w:val="15"/>
        </w:rPr>
        <w:t> </w:t>
      </w:r>
      <w:r>
        <w:rPr>
          <w:color w:val="231F20"/>
          <w:spacing w:val="1"/>
          <w:w w:val="115"/>
        </w:rPr>
        <w:t>par</w:t>
      </w:r>
      <w:r>
        <w:rPr>
          <w:color w:val="231F20"/>
          <w:w w:val="115"/>
        </w:rPr>
        <w:t>a</w:t>
      </w:r>
      <w:r>
        <w:rPr>
          <w:color w:val="231F20"/>
        </w:rPr>
        <w:t> </w:t>
      </w:r>
      <w:r>
        <w:rPr>
          <w:color w:val="231F20"/>
          <w:spacing w:val="-23"/>
        </w:rPr>
        <w:t> </w:t>
      </w:r>
      <w:r>
        <w:rPr>
          <w:color w:val="231F20"/>
          <w:spacing w:val="1"/>
          <w:w w:val="102"/>
        </w:rPr>
        <w:t>benefici</w:t>
      </w:r>
      <w:r>
        <w:rPr>
          <w:color w:val="231F20"/>
          <w:w w:val="102"/>
        </w:rPr>
        <w:t>o</w:t>
      </w:r>
      <w:r>
        <w:rPr>
          <w:color w:val="231F20"/>
        </w:rPr>
        <w:t> </w:t>
      </w:r>
      <w:r>
        <w:rPr>
          <w:color w:val="231F20"/>
          <w:spacing w:val="-23"/>
        </w:rPr>
        <w:t> </w:t>
      </w:r>
      <w:r>
        <w:rPr>
          <w:color w:val="231F20"/>
          <w:spacing w:val="1"/>
          <w:w w:val="101"/>
        </w:rPr>
        <w:t>d</w:t>
      </w:r>
      <w:r>
        <w:rPr>
          <w:color w:val="231F20"/>
          <w:w w:val="101"/>
        </w:rPr>
        <w:t>e</w:t>
      </w:r>
      <w:r>
        <w:rPr>
          <w:color w:val="231F20"/>
        </w:rPr>
        <w:t> </w:t>
      </w:r>
      <w:r>
        <w:rPr>
          <w:color w:val="231F20"/>
          <w:spacing w:val="-23"/>
        </w:rPr>
        <w:t> </w:t>
      </w:r>
      <w:r>
        <w:rPr>
          <w:color w:val="231F20"/>
          <w:spacing w:val="1"/>
          <w:w w:val="115"/>
        </w:rPr>
        <w:t>su</w:t>
      </w:r>
      <w:r>
        <w:rPr>
          <w:color w:val="231F20"/>
          <w:w w:val="115"/>
        </w:rPr>
        <w:t>s</w:t>
      </w:r>
      <w:r>
        <w:rPr>
          <w:color w:val="231F20"/>
        </w:rPr>
        <w:t> </w:t>
      </w:r>
      <w:r>
        <w:rPr>
          <w:color w:val="231F20"/>
          <w:spacing w:val="-23"/>
        </w:rPr>
        <w:t> </w:t>
      </w:r>
      <w:r>
        <w:rPr>
          <w:color w:val="231F20"/>
          <w:spacing w:val="1"/>
          <w:w w:val="113"/>
        </w:rPr>
        <w:t>habitantes</w:t>
      </w:r>
      <w:r>
        <w:rPr>
          <w:color w:val="231F20"/>
          <w:w w:val="113"/>
        </w:rPr>
        <w:t>.</w:t>
      </w:r>
      <w:r>
        <w:rPr>
          <w:color w:val="231F20"/>
        </w:rPr>
        <w:t> </w:t>
      </w:r>
      <w:r>
        <w:rPr>
          <w:color w:val="231F20"/>
          <w:spacing w:val="-23"/>
        </w:rPr>
        <w:t> </w:t>
      </w:r>
      <w:r>
        <w:rPr>
          <w:color w:val="231F20"/>
          <w:spacing w:val="1"/>
          <w:w w:val="102"/>
        </w:rPr>
        <w:t>Este </w:t>
      </w:r>
      <w:r>
        <w:rPr>
          <w:color w:val="231F20"/>
          <w:w w:val="110"/>
        </w:rPr>
        <w:t>premio se otorga por la Red Iberoamericana de Ciudades Digitales misma </w:t>
      </w:r>
      <w:r>
        <w:rPr>
          <w:color w:val="231F20"/>
          <w:spacing w:val="-3"/>
          <w:w w:val="110"/>
        </w:rPr>
        <w:t>que fue </w:t>
      </w:r>
      <w:r>
        <w:rPr>
          <w:color w:val="231F20"/>
          <w:spacing w:val="-4"/>
          <w:w w:val="110"/>
        </w:rPr>
        <w:t>creada </w:t>
      </w:r>
      <w:r>
        <w:rPr>
          <w:color w:val="231F20"/>
          <w:spacing w:val="-3"/>
          <w:w w:val="110"/>
        </w:rPr>
        <w:t>por </w:t>
      </w:r>
      <w:r>
        <w:rPr>
          <w:color w:val="231F20"/>
          <w:w w:val="110"/>
        </w:rPr>
        <w:t>la </w:t>
      </w:r>
      <w:r>
        <w:rPr>
          <w:color w:val="231F20"/>
          <w:spacing w:val="-4"/>
          <w:w w:val="110"/>
        </w:rPr>
        <w:t>Asociación Iberoamericana </w:t>
      </w:r>
      <w:r>
        <w:rPr>
          <w:color w:val="231F20"/>
          <w:w w:val="110"/>
        </w:rPr>
        <w:t>de </w:t>
      </w:r>
      <w:r>
        <w:rPr>
          <w:color w:val="231F20"/>
          <w:spacing w:val="-4"/>
          <w:w w:val="110"/>
        </w:rPr>
        <w:t>Centros </w:t>
      </w:r>
      <w:r>
        <w:rPr>
          <w:color w:val="231F20"/>
          <w:w w:val="110"/>
        </w:rPr>
        <w:t>de </w:t>
      </w:r>
      <w:r>
        <w:rPr>
          <w:color w:val="231F20"/>
          <w:spacing w:val="-4"/>
          <w:w w:val="110"/>
        </w:rPr>
        <w:t>Investigación </w:t>
      </w:r>
      <w:r>
        <w:rPr>
          <w:color w:val="231F20"/>
          <w:w w:val="122"/>
        </w:rPr>
        <w:t>y</w:t>
      </w:r>
      <w:r>
        <w:rPr>
          <w:color w:val="231F20"/>
          <w:spacing w:val="6"/>
        </w:rPr>
        <w:t> </w:t>
      </w:r>
      <w:r>
        <w:rPr>
          <w:color w:val="231F20"/>
          <w:spacing w:val="-4"/>
          <w:w w:val="110"/>
        </w:rPr>
        <w:t>Emp</w:t>
      </w:r>
      <w:r>
        <w:rPr>
          <w:color w:val="231F20"/>
          <w:spacing w:val="-8"/>
          <w:w w:val="110"/>
        </w:rPr>
        <w:t>r</w:t>
      </w:r>
      <w:r>
        <w:rPr>
          <w:color w:val="231F20"/>
          <w:spacing w:val="-4"/>
          <w:w w:val="107"/>
        </w:rPr>
        <w:t>esa</w:t>
      </w:r>
      <w:r>
        <w:rPr>
          <w:color w:val="231F20"/>
          <w:w w:val="107"/>
        </w:rPr>
        <w:t>s</w:t>
      </w:r>
      <w:r>
        <w:rPr>
          <w:color w:val="231F20"/>
          <w:spacing w:val="6"/>
        </w:rPr>
        <w:t> </w:t>
      </w:r>
      <w:r>
        <w:rPr>
          <w:color w:val="231F20"/>
          <w:spacing w:val="-4"/>
          <w:w w:val="101"/>
        </w:rPr>
        <w:t>d</w:t>
      </w:r>
      <w:r>
        <w:rPr>
          <w:color w:val="231F20"/>
          <w:w w:val="101"/>
        </w:rPr>
        <w:t>e</w:t>
      </w:r>
      <w:r>
        <w:rPr>
          <w:color w:val="231F20"/>
          <w:spacing w:val="6"/>
        </w:rPr>
        <w:t> </w:t>
      </w:r>
      <w:r>
        <w:rPr>
          <w:color w:val="231F20"/>
          <w:spacing w:val="-35"/>
          <w:w w:val="100"/>
        </w:rPr>
        <w:t>T</w:t>
      </w:r>
      <w:r>
        <w:rPr>
          <w:color w:val="231F20"/>
          <w:spacing w:val="-4"/>
          <w:w w:val="107"/>
        </w:rPr>
        <w:t>elecomunicacione</w:t>
      </w:r>
      <w:r>
        <w:rPr>
          <w:color w:val="231F20"/>
          <w:w w:val="107"/>
        </w:rPr>
        <w:t>s</w:t>
      </w:r>
      <w:r>
        <w:rPr>
          <w:color w:val="231F20"/>
          <w:spacing w:val="6"/>
        </w:rPr>
        <w:t> </w:t>
      </w:r>
      <w:r>
        <w:rPr>
          <w:color w:val="231F20"/>
          <w:spacing w:val="-4"/>
          <w:w w:val="100"/>
        </w:rPr>
        <w:t>(</w:t>
      </w:r>
      <w:r>
        <w:rPr>
          <w:color w:val="231F20"/>
          <w:spacing w:val="-4"/>
          <w:w w:val="163"/>
          <w:sz w:val="15"/>
        </w:rPr>
        <w:t>a</w:t>
      </w:r>
      <w:r>
        <w:rPr>
          <w:color w:val="231F20"/>
          <w:spacing w:val="-4"/>
          <w:w w:val="157"/>
          <w:sz w:val="15"/>
        </w:rPr>
        <w:t>h</w:t>
      </w:r>
      <w:r>
        <w:rPr>
          <w:color w:val="231F20"/>
          <w:spacing w:val="-4"/>
          <w:w w:val="151"/>
          <w:sz w:val="15"/>
        </w:rPr>
        <w:t>c</w:t>
      </w:r>
      <w:r>
        <w:rPr>
          <w:color w:val="231F20"/>
          <w:spacing w:val="-4"/>
          <w:w w:val="115"/>
          <w:sz w:val="15"/>
        </w:rPr>
        <w:t>i</w:t>
      </w:r>
      <w:r>
        <w:rPr>
          <w:color w:val="231F20"/>
          <w:spacing w:val="-4"/>
          <w:w w:val="92"/>
          <w:sz w:val="15"/>
        </w:rPr>
        <w:t>E</w:t>
      </w:r>
      <w:r>
        <w:rPr>
          <w:color w:val="231F20"/>
          <w:spacing w:val="-4"/>
          <w:w w:val="232"/>
          <w:sz w:val="15"/>
        </w:rPr>
        <w:t>t</w:t>
      </w:r>
      <w:r>
        <w:rPr>
          <w:color w:val="231F20"/>
          <w:w w:val="100"/>
        </w:rPr>
        <w:t>)</w:t>
      </w:r>
      <w:r>
        <w:rPr>
          <w:color w:val="231F20"/>
          <w:spacing w:val="6"/>
        </w:rPr>
        <w:t> </w:t>
      </w:r>
      <w:r>
        <w:rPr>
          <w:color w:val="231F20"/>
          <w:spacing w:val="-4"/>
          <w:w w:val="109"/>
        </w:rPr>
        <w:t>co</w:t>
      </w:r>
      <w:r>
        <w:rPr>
          <w:color w:val="231F20"/>
          <w:w w:val="109"/>
        </w:rPr>
        <w:t>n</w:t>
      </w:r>
      <w:r>
        <w:rPr>
          <w:color w:val="231F20"/>
          <w:spacing w:val="6"/>
        </w:rPr>
        <w:t> </w:t>
      </w:r>
      <w:r>
        <w:rPr>
          <w:color w:val="231F20"/>
          <w:spacing w:val="-4"/>
          <w:w w:val="102"/>
        </w:rPr>
        <w:t>sed</w:t>
      </w:r>
      <w:r>
        <w:rPr>
          <w:color w:val="231F20"/>
          <w:w w:val="102"/>
        </w:rPr>
        <w:t>e</w:t>
      </w:r>
      <w:r>
        <w:rPr>
          <w:color w:val="231F20"/>
          <w:spacing w:val="6"/>
        </w:rPr>
        <w:t> </w:t>
      </w:r>
      <w:r>
        <w:rPr>
          <w:color w:val="231F20"/>
          <w:spacing w:val="-4"/>
          <w:w w:val="108"/>
        </w:rPr>
        <w:t>e</w:t>
      </w:r>
      <w:r>
        <w:rPr>
          <w:color w:val="231F20"/>
          <w:w w:val="108"/>
        </w:rPr>
        <w:t>n</w:t>
      </w:r>
      <w:r>
        <w:rPr>
          <w:color w:val="231F20"/>
          <w:spacing w:val="6"/>
        </w:rPr>
        <w:t> </w:t>
      </w:r>
      <w:r>
        <w:rPr>
          <w:color w:val="231F20"/>
          <w:spacing w:val="-4"/>
          <w:w w:val="110"/>
        </w:rPr>
        <w:t>Madrid</w:t>
      </w:r>
      <w:r>
        <w:rPr>
          <w:color w:val="231F20"/>
          <w:w w:val="110"/>
        </w:rPr>
        <w:t>,</w:t>
      </w:r>
      <w:r>
        <w:rPr>
          <w:color w:val="231F20"/>
          <w:spacing w:val="6"/>
        </w:rPr>
        <w:t> </w:t>
      </w:r>
      <w:r>
        <w:rPr>
          <w:color w:val="231F20"/>
          <w:spacing w:val="-4"/>
          <w:w w:val="107"/>
        </w:rPr>
        <w:t>Espa</w:t>
      </w:r>
      <w:r>
        <w:rPr>
          <w:color w:val="231F20"/>
          <w:w w:val="107"/>
        </w:rPr>
        <w:t>ñ</w:t>
      </w:r>
      <w:r>
        <w:rPr>
          <w:color w:val="231F20"/>
          <w:w w:val="113"/>
        </w:rPr>
        <w:t>a</w:t>
      </w:r>
      <w:r>
        <w:rPr>
          <w:color w:val="231F20"/>
          <w:w w:val="116"/>
        </w:rPr>
        <w:t>.</w:t>
      </w:r>
      <w:r>
        <w:rPr>
          <w:color w:val="231F20"/>
          <w:spacing w:val="12"/>
        </w:rPr>
        <w:t> </w:t>
      </w:r>
      <w:r>
        <w:rPr>
          <w:color w:val="231F20"/>
          <w:spacing w:val="-12"/>
          <w:w w:val="94"/>
        </w:rPr>
        <w:t>P</w:t>
      </w:r>
      <w:r>
        <w:rPr>
          <w:color w:val="231F20"/>
          <w:w w:val="113"/>
        </w:rPr>
        <w:t>a</w:t>
      </w:r>
      <w:r>
        <w:rPr>
          <w:color w:val="231F20"/>
          <w:w w:val="126"/>
        </w:rPr>
        <w:t>r</w:t>
      </w:r>
      <w:r>
        <w:rPr>
          <w:color w:val="231F20"/>
          <w:w w:val="113"/>
        </w:rPr>
        <w:t>a </w:t>
      </w:r>
      <w:r>
        <w:rPr>
          <w:color w:val="231F20"/>
          <w:w w:val="110"/>
        </w:rPr>
        <w:t>apoyar el desarrollo de la sociedad de la </w:t>
      </w:r>
      <w:r>
        <w:rPr>
          <w:color w:val="231F20"/>
          <w:spacing w:val="2"/>
          <w:w w:val="110"/>
        </w:rPr>
        <w:t>información </w:t>
      </w:r>
      <w:r>
        <w:rPr>
          <w:color w:val="231F20"/>
          <w:w w:val="110"/>
        </w:rPr>
        <w:t>en Iberoamérica y promoviendo la apropiación de las </w:t>
      </w:r>
      <w:r>
        <w:rPr>
          <w:color w:val="231F20"/>
          <w:w w:val="135"/>
          <w:sz w:val="15"/>
        </w:rPr>
        <w:t>tic </w:t>
      </w:r>
      <w:r>
        <w:rPr>
          <w:color w:val="231F20"/>
          <w:w w:val="110"/>
        </w:rPr>
        <w:t>sin </w:t>
      </w:r>
      <w:r>
        <w:rPr>
          <w:color w:val="231F20"/>
          <w:spacing w:val="26"/>
          <w:w w:val="110"/>
        </w:rPr>
        <w:t> </w:t>
      </w:r>
      <w:r>
        <w:rPr>
          <w:color w:val="231F20"/>
          <w:w w:val="110"/>
        </w:rPr>
        <w:t>exclusiones.</w:t>
      </w:r>
    </w:p>
    <w:p>
      <w:pPr>
        <w:pStyle w:val="BodyText"/>
        <w:spacing w:line="259" w:lineRule="auto"/>
        <w:ind w:left="100" w:right="151" w:firstLine="360"/>
        <w:jc w:val="both"/>
      </w:pPr>
      <w:r>
        <w:rPr>
          <w:color w:val="231F20"/>
          <w:w w:val="115"/>
        </w:rPr>
        <w:t>El</w:t>
      </w:r>
      <w:r>
        <w:rPr>
          <w:color w:val="231F20"/>
          <w:spacing w:val="-14"/>
          <w:w w:val="115"/>
        </w:rPr>
        <w:t> </w:t>
      </w:r>
      <w:r>
        <w:rPr>
          <w:color w:val="231F20"/>
          <w:w w:val="115"/>
        </w:rPr>
        <w:t>estado</w:t>
      </w:r>
      <w:r>
        <w:rPr>
          <w:color w:val="231F20"/>
          <w:spacing w:val="-14"/>
          <w:w w:val="115"/>
        </w:rPr>
        <w:t> </w:t>
      </w:r>
      <w:r>
        <w:rPr>
          <w:color w:val="231F20"/>
          <w:w w:val="115"/>
        </w:rPr>
        <w:t>de</w:t>
      </w:r>
      <w:r>
        <w:rPr>
          <w:color w:val="231F20"/>
          <w:spacing w:val="-14"/>
          <w:w w:val="115"/>
        </w:rPr>
        <w:t> </w:t>
      </w:r>
      <w:r>
        <w:rPr>
          <w:color w:val="231F20"/>
          <w:w w:val="115"/>
        </w:rPr>
        <w:t>Colima</w:t>
      </w:r>
      <w:r>
        <w:rPr>
          <w:color w:val="231F20"/>
          <w:spacing w:val="-14"/>
          <w:w w:val="115"/>
        </w:rPr>
        <w:t> </w:t>
      </w:r>
      <w:r>
        <w:rPr>
          <w:color w:val="231F20"/>
          <w:w w:val="115"/>
        </w:rPr>
        <w:t>se</w:t>
      </w:r>
      <w:r>
        <w:rPr>
          <w:color w:val="231F20"/>
          <w:spacing w:val="-14"/>
          <w:w w:val="115"/>
        </w:rPr>
        <w:t> </w:t>
      </w:r>
      <w:r>
        <w:rPr>
          <w:color w:val="231F20"/>
          <w:w w:val="115"/>
        </w:rPr>
        <w:t>convirtió</w:t>
      </w:r>
      <w:r>
        <w:rPr>
          <w:color w:val="231F20"/>
          <w:spacing w:val="-14"/>
          <w:w w:val="115"/>
        </w:rPr>
        <w:t> </w:t>
      </w:r>
      <w:r>
        <w:rPr>
          <w:color w:val="231F20"/>
          <w:w w:val="115"/>
        </w:rPr>
        <w:t>desde</w:t>
      </w:r>
      <w:r>
        <w:rPr>
          <w:color w:val="231F20"/>
          <w:spacing w:val="-14"/>
          <w:w w:val="115"/>
        </w:rPr>
        <w:t> </w:t>
      </w:r>
      <w:r>
        <w:rPr>
          <w:color w:val="231F20"/>
          <w:w w:val="115"/>
        </w:rPr>
        <w:t>2000</w:t>
      </w:r>
      <w:r>
        <w:rPr>
          <w:color w:val="231F20"/>
          <w:spacing w:val="-14"/>
          <w:w w:val="115"/>
        </w:rPr>
        <w:t> </w:t>
      </w:r>
      <w:r>
        <w:rPr>
          <w:color w:val="231F20"/>
          <w:w w:val="115"/>
        </w:rPr>
        <w:t>en</w:t>
      </w:r>
      <w:r>
        <w:rPr>
          <w:color w:val="231F20"/>
          <w:spacing w:val="-14"/>
          <w:w w:val="115"/>
        </w:rPr>
        <w:t> </w:t>
      </w:r>
      <w:r>
        <w:rPr>
          <w:color w:val="231F20"/>
          <w:w w:val="115"/>
        </w:rPr>
        <w:t>uno</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principales referentes</w:t>
      </w:r>
      <w:r>
        <w:rPr>
          <w:color w:val="231F20"/>
          <w:spacing w:val="-34"/>
          <w:w w:val="115"/>
        </w:rPr>
        <w:t> </w:t>
      </w:r>
      <w:r>
        <w:rPr>
          <w:color w:val="231F20"/>
          <w:w w:val="115"/>
        </w:rPr>
        <w:t>claves</w:t>
      </w:r>
      <w:r>
        <w:rPr>
          <w:color w:val="231F20"/>
          <w:spacing w:val="-34"/>
          <w:w w:val="115"/>
        </w:rPr>
        <w:t> </w:t>
      </w:r>
      <w:r>
        <w:rPr>
          <w:color w:val="231F20"/>
          <w:w w:val="115"/>
        </w:rPr>
        <w:t>de</w:t>
      </w:r>
      <w:r>
        <w:rPr>
          <w:color w:val="231F20"/>
          <w:spacing w:val="-34"/>
          <w:w w:val="115"/>
        </w:rPr>
        <w:t> </w:t>
      </w:r>
      <w:r>
        <w:rPr>
          <w:color w:val="231F20"/>
          <w:w w:val="115"/>
        </w:rPr>
        <w:t>la</w:t>
      </w:r>
      <w:r>
        <w:rPr>
          <w:color w:val="231F20"/>
          <w:spacing w:val="-34"/>
          <w:w w:val="115"/>
        </w:rPr>
        <w:t> </w:t>
      </w:r>
      <w:r>
        <w:rPr>
          <w:color w:val="231F20"/>
          <w:w w:val="115"/>
        </w:rPr>
        <w:t>modernización</w:t>
      </w:r>
      <w:r>
        <w:rPr>
          <w:color w:val="231F20"/>
          <w:spacing w:val="-34"/>
          <w:w w:val="115"/>
        </w:rPr>
        <w:t> </w:t>
      </w:r>
      <w:r>
        <w:rPr>
          <w:color w:val="231F20"/>
          <w:w w:val="115"/>
        </w:rPr>
        <w:t>en</w:t>
      </w:r>
      <w:r>
        <w:rPr>
          <w:color w:val="231F20"/>
          <w:spacing w:val="-34"/>
          <w:w w:val="115"/>
        </w:rPr>
        <w:t> </w:t>
      </w:r>
      <w:r>
        <w:rPr>
          <w:color w:val="231F20"/>
          <w:w w:val="115"/>
        </w:rPr>
        <w:t>la</w:t>
      </w:r>
      <w:r>
        <w:rPr>
          <w:color w:val="231F20"/>
          <w:spacing w:val="-34"/>
          <w:w w:val="115"/>
        </w:rPr>
        <w:t> </w:t>
      </w:r>
      <w:r>
        <w:rPr>
          <w:color w:val="231F20"/>
          <w:w w:val="115"/>
        </w:rPr>
        <w:t>administración</w:t>
      </w:r>
      <w:r>
        <w:rPr>
          <w:color w:val="231F20"/>
          <w:spacing w:val="-34"/>
          <w:w w:val="115"/>
        </w:rPr>
        <w:t> </w:t>
      </w:r>
      <w:r>
        <w:rPr>
          <w:color w:val="231F20"/>
          <w:w w:val="115"/>
        </w:rPr>
        <w:t>pública</w:t>
      </w:r>
      <w:r>
        <w:rPr>
          <w:color w:val="231F20"/>
          <w:spacing w:val="-34"/>
          <w:w w:val="115"/>
        </w:rPr>
        <w:t> </w:t>
      </w:r>
      <w:r>
        <w:rPr>
          <w:color w:val="231F20"/>
          <w:w w:val="115"/>
        </w:rPr>
        <w:t>mexica- </w:t>
      </w:r>
      <w:r>
        <w:rPr>
          <w:color w:val="231F20"/>
          <w:w w:val="117"/>
        </w:rPr>
        <w:t>na</w:t>
      </w:r>
      <w:r>
        <w:rPr>
          <w:color w:val="231F20"/>
        </w:rPr>
        <w:t> </w:t>
      </w:r>
      <w:r>
        <w:rPr>
          <w:color w:val="231F20"/>
          <w:spacing w:val="-24"/>
        </w:rPr>
        <w:t> </w:t>
      </w:r>
      <w:r>
        <w:rPr>
          <w:color w:val="231F20"/>
          <w:w w:val="109"/>
        </w:rPr>
        <w:t>con</w:t>
      </w:r>
      <w:r>
        <w:rPr>
          <w:color w:val="231F20"/>
        </w:rPr>
        <w:t> </w:t>
      </w:r>
      <w:r>
        <w:rPr>
          <w:color w:val="231F20"/>
          <w:spacing w:val="-24"/>
        </w:rPr>
        <w:t> </w:t>
      </w:r>
      <w:r>
        <w:rPr>
          <w:color w:val="231F20"/>
          <w:w w:val="108"/>
        </w:rPr>
        <w:t>la</w:t>
      </w:r>
      <w:r>
        <w:rPr>
          <w:color w:val="231F20"/>
        </w:rPr>
        <w:t> </w:t>
      </w:r>
      <w:r>
        <w:rPr>
          <w:color w:val="231F20"/>
          <w:spacing w:val="-24"/>
        </w:rPr>
        <w:t> </w:t>
      </w:r>
      <w:r>
        <w:rPr>
          <w:color w:val="231F20"/>
          <w:w w:val="107"/>
        </w:rPr>
        <w:t>aplicación</w:t>
      </w:r>
      <w:r>
        <w:rPr>
          <w:color w:val="231F20"/>
        </w:rPr>
        <w:t> </w:t>
      </w:r>
      <w:r>
        <w:rPr>
          <w:color w:val="231F20"/>
          <w:spacing w:val="-24"/>
        </w:rPr>
        <w:t> </w:t>
      </w:r>
      <w:r>
        <w:rPr>
          <w:color w:val="231F20"/>
          <w:w w:val="101"/>
        </w:rPr>
        <w:t>de</w:t>
      </w:r>
      <w:r>
        <w:rPr>
          <w:color w:val="231F20"/>
        </w:rPr>
        <w:t> </w:t>
      </w:r>
      <w:r>
        <w:rPr>
          <w:color w:val="231F20"/>
          <w:spacing w:val="-24"/>
        </w:rPr>
        <w:t> </w:t>
      </w:r>
      <w:r>
        <w:rPr>
          <w:color w:val="231F20"/>
          <w:w w:val="109"/>
        </w:rPr>
        <w:t>las</w:t>
      </w:r>
      <w:r>
        <w:rPr>
          <w:color w:val="231F20"/>
        </w:rPr>
        <w:t> </w:t>
      </w:r>
      <w:r>
        <w:rPr>
          <w:color w:val="231F20"/>
          <w:spacing w:val="-23"/>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6"/>
          <w:sz w:val="15"/>
        </w:rPr>
        <w:t> </w:t>
      </w:r>
      <w:r>
        <w:rPr>
          <w:color w:val="231F20"/>
          <w:w w:val="115"/>
        </w:rPr>
        <w:t>para</w:t>
      </w:r>
      <w:r>
        <w:rPr>
          <w:color w:val="231F20"/>
        </w:rPr>
        <w:t> </w:t>
      </w:r>
      <w:r>
        <w:rPr>
          <w:color w:val="231F20"/>
          <w:spacing w:val="-24"/>
        </w:rPr>
        <w:t> </w:t>
      </w:r>
      <w:r>
        <w:rPr>
          <w:color w:val="231F20"/>
          <w:w w:val="108"/>
        </w:rPr>
        <w:t>la</w:t>
      </w:r>
      <w:r>
        <w:rPr>
          <w:color w:val="231F20"/>
        </w:rPr>
        <w:t> </w:t>
      </w:r>
      <w:r>
        <w:rPr>
          <w:color w:val="231F20"/>
          <w:spacing w:val="-24"/>
        </w:rPr>
        <w:t> </w:t>
      </w:r>
      <w:r>
        <w:rPr>
          <w:color w:val="231F20"/>
          <w:w w:val="118"/>
        </w:rPr>
        <w:t>p</w:t>
      </w:r>
      <w:r>
        <w:rPr>
          <w:color w:val="231F20"/>
          <w:spacing w:val="-4"/>
          <w:w w:val="118"/>
        </w:rPr>
        <w:t>r</w:t>
      </w:r>
      <w:r>
        <w:rPr>
          <w:color w:val="231F20"/>
          <w:w w:val="109"/>
        </w:rPr>
        <w:t>ovisión</w:t>
      </w:r>
      <w:r>
        <w:rPr>
          <w:color w:val="231F20"/>
        </w:rPr>
        <w:t> </w:t>
      </w:r>
      <w:r>
        <w:rPr>
          <w:color w:val="231F20"/>
          <w:spacing w:val="-24"/>
        </w:rPr>
        <w:t> </w:t>
      </w:r>
      <w:r>
        <w:rPr>
          <w:color w:val="231F20"/>
          <w:w w:val="101"/>
        </w:rPr>
        <w:t>de</w:t>
      </w:r>
      <w:r>
        <w:rPr>
          <w:color w:val="231F20"/>
        </w:rPr>
        <w:t> </w:t>
      </w:r>
      <w:r>
        <w:rPr>
          <w:color w:val="231F20"/>
          <w:spacing w:val="-24"/>
        </w:rPr>
        <w:t> </w:t>
      </w:r>
      <w:r>
        <w:rPr>
          <w:color w:val="231F20"/>
          <w:w w:val="107"/>
        </w:rPr>
        <w:t>los</w:t>
      </w:r>
      <w:r>
        <w:rPr>
          <w:color w:val="231F20"/>
        </w:rPr>
        <w:t> </w:t>
      </w:r>
      <w:r>
        <w:rPr>
          <w:color w:val="231F20"/>
          <w:spacing w:val="-24"/>
        </w:rPr>
        <w:t> </w:t>
      </w:r>
      <w:r>
        <w:rPr>
          <w:color w:val="231F20"/>
          <w:w w:val="105"/>
        </w:rPr>
        <w:t>bienes</w:t>
      </w:r>
      <w:r>
        <w:rPr>
          <w:color w:val="231F20"/>
        </w:rPr>
        <w:t> </w:t>
      </w:r>
      <w:r>
        <w:rPr>
          <w:color w:val="231F20"/>
          <w:spacing w:val="-24"/>
        </w:rPr>
        <w:t> </w:t>
      </w:r>
      <w:r>
        <w:rPr>
          <w:color w:val="231F20"/>
          <w:w w:val="122"/>
        </w:rPr>
        <w:t>y</w:t>
      </w:r>
      <w:r>
        <w:rPr>
          <w:color w:val="231F20"/>
        </w:rPr>
        <w:t> </w:t>
      </w:r>
      <w:r>
        <w:rPr>
          <w:color w:val="231F20"/>
          <w:spacing w:val="-24"/>
        </w:rPr>
        <w:t> </w:t>
      </w:r>
      <w:r>
        <w:rPr>
          <w:color w:val="231F20"/>
          <w:w w:val="109"/>
        </w:rPr>
        <w:t>se</w:t>
      </w:r>
      <w:r>
        <w:rPr>
          <w:color w:val="231F20"/>
          <w:spacing w:val="8"/>
          <w:w w:val="109"/>
        </w:rPr>
        <w:t>r</w:t>
      </w:r>
      <w:r>
        <w:rPr>
          <w:color w:val="231F20"/>
          <w:w w:val="104"/>
        </w:rPr>
        <w:t>vicios </w:t>
      </w:r>
      <w:r>
        <w:rPr>
          <w:color w:val="231F20"/>
          <w:w w:val="115"/>
        </w:rPr>
        <w:t>públicos</w:t>
      </w:r>
      <w:r>
        <w:rPr>
          <w:color w:val="231F20"/>
          <w:spacing w:val="-14"/>
          <w:w w:val="115"/>
        </w:rPr>
        <w:t> </w:t>
      </w:r>
      <w:r>
        <w:rPr>
          <w:color w:val="231F20"/>
          <w:w w:val="115"/>
        </w:rPr>
        <w:t>mediante</w:t>
      </w:r>
      <w:r>
        <w:rPr>
          <w:color w:val="231F20"/>
          <w:spacing w:val="-14"/>
          <w:w w:val="115"/>
        </w:rPr>
        <w:t> </w:t>
      </w:r>
      <w:r>
        <w:rPr>
          <w:color w:val="231F20"/>
          <w:w w:val="115"/>
        </w:rPr>
        <w:t>los</w:t>
      </w:r>
      <w:r>
        <w:rPr>
          <w:color w:val="231F20"/>
          <w:spacing w:val="-14"/>
          <w:w w:val="115"/>
        </w:rPr>
        <w:t> </w:t>
      </w:r>
      <w:r>
        <w:rPr>
          <w:color w:val="231F20"/>
          <w:w w:val="115"/>
        </w:rPr>
        <w:t>kioscos</w:t>
      </w:r>
      <w:r>
        <w:rPr>
          <w:color w:val="231F20"/>
          <w:spacing w:val="-14"/>
          <w:w w:val="115"/>
        </w:rPr>
        <w:t> </w:t>
      </w:r>
      <w:r>
        <w:rPr>
          <w:color w:val="231F20"/>
          <w:w w:val="115"/>
        </w:rPr>
        <w:t>electrónicos.</w:t>
      </w:r>
      <w:r>
        <w:rPr>
          <w:color w:val="231F20"/>
          <w:spacing w:val="-14"/>
          <w:w w:val="115"/>
        </w:rPr>
        <w:t> </w:t>
      </w:r>
      <w:r>
        <w:rPr>
          <w:color w:val="231F20"/>
          <w:spacing w:val="2"/>
          <w:w w:val="115"/>
        </w:rPr>
        <w:t>La</w:t>
      </w:r>
      <w:r>
        <w:rPr>
          <w:color w:val="231F20"/>
          <w:spacing w:val="-14"/>
          <w:w w:val="115"/>
        </w:rPr>
        <w:t> </w:t>
      </w:r>
      <w:r>
        <w:rPr>
          <w:color w:val="231F20"/>
          <w:w w:val="115"/>
        </w:rPr>
        <w:t>base</w:t>
      </w:r>
      <w:r>
        <w:rPr>
          <w:color w:val="231F20"/>
          <w:spacing w:val="-14"/>
          <w:w w:val="115"/>
        </w:rPr>
        <w:t> </w:t>
      </w:r>
      <w:r>
        <w:rPr>
          <w:color w:val="231F20"/>
          <w:w w:val="115"/>
        </w:rPr>
        <w:t>del</w:t>
      </w:r>
      <w:r>
        <w:rPr>
          <w:color w:val="231F20"/>
          <w:spacing w:val="-14"/>
          <w:w w:val="115"/>
        </w:rPr>
        <w:t> </w:t>
      </w:r>
      <w:r>
        <w:rPr>
          <w:color w:val="231F20"/>
          <w:w w:val="115"/>
        </w:rPr>
        <w:t>éxito</w:t>
      </w:r>
      <w:r>
        <w:rPr>
          <w:color w:val="231F20"/>
          <w:spacing w:val="-14"/>
          <w:w w:val="115"/>
        </w:rPr>
        <w:t> </w:t>
      </w:r>
      <w:r>
        <w:rPr>
          <w:color w:val="231F20"/>
          <w:w w:val="115"/>
        </w:rPr>
        <w:t>consistió</w:t>
      </w:r>
      <w:r>
        <w:rPr>
          <w:color w:val="231F20"/>
          <w:spacing w:val="-14"/>
          <w:w w:val="115"/>
        </w:rPr>
        <w:t> </w:t>
      </w:r>
      <w:r>
        <w:rPr>
          <w:color w:val="231F20"/>
          <w:w w:val="115"/>
        </w:rPr>
        <w:t>en realizar una reingeniería de procesos en diversas áreas </w:t>
      </w:r>
      <w:r>
        <w:rPr>
          <w:color w:val="231F20"/>
          <w:spacing w:val="-10"/>
          <w:w w:val="115"/>
        </w:rPr>
        <w:t>y, </w:t>
      </w:r>
      <w:r>
        <w:rPr>
          <w:color w:val="231F20"/>
          <w:w w:val="115"/>
        </w:rPr>
        <w:t>en especial, la modernización</w:t>
      </w:r>
      <w:r>
        <w:rPr>
          <w:color w:val="231F20"/>
          <w:spacing w:val="-26"/>
          <w:w w:val="115"/>
        </w:rPr>
        <w:t> </w:t>
      </w:r>
      <w:r>
        <w:rPr>
          <w:color w:val="231F20"/>
          <w:w w:val="115"/>
        </w:rPr>
        <w:t>del</w:t>
      </w:r>
      <w:r>
        <w:rPr>
          <w:color w:val="231F20"/>
          <w:spacing w:val="-26"/>
          <w:w w:val="115"/>
        </w:rPr>
        <w:t> </w:t>
      </w:r>
      <w:r>
        <w:rPr>
          <w:color w:val="231F20"/>
          <w:w w:val="115"/>
        </w:rPr>
        <w:t>Registro</w:t>
      </w:r>
      <w:r>
        <w:rPr>
          <w:color w:val="231F20"/>
          <w:spacing w:val="-26"/>
          <w:w w:val="115"/>
        </w:rPr>
        <w:t> </w:t>
      </w:r>
      <w:r>
        <w:rPr>
          <w:color w:val="231F20"/>
          <w:w w:val="115"/>
        </w:rPr>
        <w:t>Civil.</w:t>
      </w:r>
      <w:r>
        <w:rPr>
          <w:color w:val="231F20"/>
          <w:spacing w:val="-26"/>
          <w:w w:val="115"/>
        </w:rPr>
        <w:t> </w:t>
      </w:r>
      <w:r>
        <w:rPr>
          <w:color w:val="231F20"/>
          <w:spacing w:val="-5"/>
          <w:w w:val="115"/>
        </w:rPr>
        <w:t>También</w:t>
      </w:r>
      <w:r>
        <w:rPr>
          <w:color w:val="231F20"/>
          <w:spacing w:val="-26"/>
          <w:w w:val="115"/>
        </w:rPr>
        <w:t> </w:t>
      </w:r>
      <w:r>
        <w:rPr>
          <w:color w:val="231F20"/>
          <w:w w:val="115"/>
        </w:rPr>
        <w:t>se</w:t>
      </w:r>
      <w:r>
        <w:rPr>
          <w:color w:val="231F20"/>
          <w:spacing w:val="-26"/>
          <w:w w:val="115"/>
        </w:rPr>
        <w:t> </w:t>
      </w:r>
      <w:r>
        <w:rPr>
          <w:color w:val="231F20"/>
          <w:w w:val="115"/>
        </w:rPr>
        <w:t>mejoraron</w:t>
      </w:r>
      <w:r>
        <w:rPr>
          <w:color w:val="231F20"/>
          <w:spacing w:val="-26"/>
          <w:w w:val="115"/>
        </w:rPr>
        <w:t> </w:t>
      </w:r>
      <w:r>
        <w:rPr>
          <w:color w:val="231F20"/>
          <w:w w:val="115"/>
        </w:rPr>
        <w:t>los</w:t>
      </w:r>
      <w:r>
        <w:rPr>
          <w:color w:val="231F20"/>
          <w:spacing w:val="-26"/>
          <w:w w:val="115"/>
        </w:rPr>
        <w:t> </w:t>
      </w:r>
      <w:r>
        <w:rPr>
          <w:color w:val="231F20"/>
          <w:w w:val="115"/>
        </w:rPr>
        <w:t>procesos</w:t>
      </w:r>
      <w:r>
        <w:rPr>
          <w:color w:val="231F20"/>
          <w:spacing w:val="-26"/>
          <w:w w:val="115"/>
        </w:rPr>
        <w:t> </w:t>
      </w:r>
      <w:r>
        <w:rPr>
          <w:color w:val="231F20"/>
          <w:w w:val="115"/>
        </w:rPr>
        <w:t>para entregar</w:t>
      </w:r>
      <w:r>
        <w:rPr>
          <w:color w:val="231F20"/>
          <w:spacing w:val="-24"/>
          <w:w w:val="115"/>
        </w:rPr>
        <w:t> </w:t>
      </w:r>
      <w:r>
        <w:rPr>
          <w:color w:val="231F20"/>
          <w:w w:val="115"/>
        </w:rPr>
        <w:t>la</w:t>
      </w:r>
      <w:r>
        <w:rPr>
          <w:color w:val="231F20"/>
          <w:spacing w:val="-24"/>
          <w:w w:val="115"/>
        </w:rPr>
        <w:t> </w:t>
      </w:r>
      <w:r>
        <w:rPr>
          <w:color w:val="231F20"/>
          <w:w w:val="115"/>
        </w:rPr>
        <w:t>Clave</w:t>
      </w:r>
      <w:r>
        <w:rPr>
          <w:color w:val="231F20"/>
          <w:spacing w:val="-24"/>
          <w:w w:val="115"/>
        </w:rPr>
        <w:t> </w:t>
      </w:r>
      <w:r>
        <w:rPr>
          <w:color w:val="231F20"/>
          <w:w w:val="115"/>
        </w:rPr>
        <w:t>Única</w:t>
      </w:r>
      <w:r>
        <w:rPr>
          <w:color w:val="231F20"/>
          <w:spacing w:val="-24"/>
          <w:w w:val="115"/>
        </w:rPr>
        <w:t> </w:t>
      </w:r>
      <w:r>
        <w:rPr>
          <w:color w:val="231F20"/>
          <w:w w:val="115"/>
        </w:rPr>
        <w:t>de</w:t>
      </w:r>
      <w:r>
        <w:rPr>
          <w:color w:val="231F20"/>
          <w:spacing w:val="-24"/>
          <w:w w:val="115"/>
        </w:rPr>
        <w:t> </w:t>
      </w:r>
      <w:r>
        <w:rPr>
          <w:color w:val="231F20"/>
          <w:w w:val="115"/>
        </w:rPr>
        <w:t>Registro</w:t>
      </w:r>
      <w:r>
        <w:rPr>
          <w:color w:val="231F20"/>
          <w:spacing w:val="-24"/>
          <w:w w:val="115"/>
        </w:rPr>
        <w:t> </w:t>
      </w:r>
      <w:r>
        <w:rPr>
          <w:color w:val="231F20"/>
          <w:w w:val="115"/>
        </w:rPr>
        <w:t>de</w:t>
      </w:r>
      <w:r>
        <w:rPr>
          <w:color w:val="231F20"/>
          <w:spacing w:val="-24"/>
          <w:w w:val="115"/>
        </w:rPr>
        <w:t> </w:t>
      </w:r>
      <w:r>
        <w:rPr>
          <w:color w:val="231F20"/>
          <w:w w:val="115"/>
        </w:rPr>
        <w:t>Población</w:t>
      </w:r>
      <w:r>
        <w:rPr>
          <w:color w:val="231F20"/>
          <w:spacing w:val="-24"/>
          <w:w w:val="115"/>
        </w:rPr>
        <w:t> </w:t>
      </w:r>
      <w:r>
        <w:rPr>
          <w:color w:val="231F20"/>
          <w:w w:val="115"/>
        </w:rPr>
        <w:t>(</w:t>
      </w:r>
      <w:r>
        <w:rPr>
          <w:color w:val="231F20"/>
          <w:w w:val="115"/>
          <w:sz w:val="15"/>
        </w:rPr>
        <w:t>curp</w:t>
      </w:r>
      <w:r>
        <w:rPr>
          <w:color w:val="231F20"/>
          <w:w w:val="115"/>
        </w:rPr>
        <w:t>),</w:t>
      </w:r>
      <w:r>
        <w:rPr>
          <w:color w:val="231F20"/>
          <w:spacing w:val="-24"/>
          <w:w w:val="115"/>
        </w:rPr>
        <w:t> </w:t>
      </w:r>
      <w:r>
        <w:rPr>
          <w:color w:val="231F20"/>
          <w:w w:val="115"/>
        </w:rPr>
        <w:t>para</w:t>
      </w:r>
      <w:r>
        <w:rPr>
          <w:color w:val="231F20"/>
          <w:spacing w:val="-24"/>
          <w:w w:val="115"/>
        </w:rPr>
        <w:t> </w:t>
      </w:r>
      <w:r>
        <w:rPr>
          <w:color w:val="231F20"/>
          <w:w w:val="115"/>
        </w:rPr>
        <w:t>convertirla</w:t>
      </w:r>
      <w:r>
        <w:rPr>
          <w:color w:val="231F20"/>
          <w:spacing w:val="-24"/>
          <w:w w:val="115"/>
        </w:rPr>
        <w:t> </w:t>
      </w:r>
      <w:r>
        <w:rPr>
          <w:color w:val="231F20"/>
          <w:w w:val="115"/>
        </w:rPr>
        <w:t>en la</w:t>
      </w:r>
      <w:r>
        <w:rPr>
          <w:color w:val="231F20"/>
          <w:spacing w:val="-8"/>
          <w:w w:val="115"/>
        </w:rPr>
        <w:t> </w:t>
      </w:r>
      <w:r>
        <w:rPr>
          <w:color w:val="231F20"/>
          <w:w w:val="115"/>
        </w:rPr>
        <w:t>llave</w:t>
      </w:r>
      <w:r>
        <w:rPr>
          <w:color w:val="231F20"/>
          <w:spacing w:val="-8"/>
          <w:w w:val="115"/>
        </w:rPr>
        <w:t> </w:t>
      </w:r>
      <w:r>
        <w:rPr>
          <w:color w:val="231F20"/>
          <w:w w:val="115"/>
        </w:rPr>
        <w:t>de</w:t>
      </w:r>
      <w:r>
        <w:rPr>
          <w:color w:val="231F20"/>
          <w:spacing w:val="-8"/>
          <w:w w:val="115"/>
        </w:rPr>
        <w:t> </w:t>
      </w:r>
      <w:r>
        <w:rPr>
          <w:color w:val="231F20"/>
          <w:w w:val="115"/>
        </w:rPr>
        <w:t>acceso</w:t>
      </w:r>
      <w:r>
        <w:rPr>
          <w:color w:val="231F20"/>
          <w:spacing w:val="-8"/>
          <w:w w:val="115"/>
        </w:rPr>
        <w:t> </w:t>
      </w:r>
      <w:r>
        <w:rPr>
          <w:color w:val="231F20"/>
          <w:w w:val="115"/>
        </w:rPr>
        <w:t>a</w:t>
      </w:r>
      <w:r>
        <w:rPr>
          <w:color w:val="231F20"/>
          <w:spacing w:val="-8"/>
          <w:w w:val="115"/>
        </w:rPr>
        <w:t> </w:t>
      </w:r>
      <w:r>
        <w:rPr>
          <w:color w:val="231F20"/>
          <w:w w:val="115"/>
        </w:rPr>
        <w:t>los</w:t>
      </w:r>
      <w:r>
        <w:rPr>
          <w:color w:val="231F20"/>
          <w:spacing w:val="-8"/>
          <w:w w:val="115"/>
        </w:rPr>
        <w:t> </w:t>
      </w:r>
      <w:r>
        <w:rPr>
          <w:color w:val="231F20"/>
          <w:w w:val="115"/>
        </w:rPr>
        <w:t>servicios</w:t>
      </w:r>
      <w:r>
        <w:rPr>
          <w:color w:val="231F20"/>
          <w:spacing w:val="-8"/>
          <w:w w:val="115"/>
        </w:rPr>
        <w:t> </w:t>
      </w:r>
      <w:r>
        <w:rPr>
          <w:color w:val="231F20"/>
          <w:w w:val="115"/>
        </w:rPr>
        <w:t>gubernamentales.</w:t>
      </w:r>
      <w:r>
        <w:rPr>
          <w:color w:val="231F20"/>
          <w:spacing w:val="-8"/>
          <w:w w:val="115"/>
        </w:rPr>
        <w:t> </w:t>
      </w:r>
      <w:r>
        <w:rPr>
          <w:color w:val="231F20"/>
          <w:spacing w:val="-6"/>
          <w:w w:val="115"/>
        </w:rPr>
        <w:t>Por</w:t>
      </w:r>
      <w:r>
        <w:rPr>
          <w:color w:val="231F20"/>
          <w:spacing w:val="-8"/>
          <w:w w:val="115"/>
        </w:rPr>
        <w:t> </w:t>
      </w:r>
      <w:r>
        <w:rPr>
          <w:color w:val="231F20"/>
          <w:w w:val="115"/>
        </w:rPr>
        <w:t>lo</w:t>
      </w:r>
      <w:r>
        <w:rPr>
          <w:color w:val="231F20"/>
          <w:spacing w:val="-8"/>
          <w:w w:val="115"/>
        </w:rPr>
        <w:t> </w:t>
      </w:r>
      <w:r>
        <w:rPr>
          <w:color w:val="231F20"/>
          <w:w w:val="115"/>
        </w:rPr>
        <w:t>que</w:t>
      </w:r>
      <w:r>
        <w:rPr>
          <w:color w:val="231F20"/>
          <w:spacing w:val="-8"/>
          <w:w w:val="115"/>
        </w:rPr>
        <w:t> </w:t>
      </w:r>
      <w:r>
        <w:rPr>
          <w:color w:val="231F20"/>
          <w:w w:val="115"/>
        </w:rPr>
        <w:t>es</w:t>
      </w:r>
      <w:r>
        <w:rPr>
          <w:color w:val="231F20"/>
          <w:spacing w:val="-8"/>
          <w:w w:val="115"/>
        </w:rPr>
        <w:t> </w:t>
      </w:r>
      <w:r>
        <w:rPr>
          <w:color w:val="231F20"/>
          <w:w w:val="115"/>
        </w:rPr>
        <w:t>un</w:t>
      </w:r>
      <w:r>
        <w:rPr>
          <w:color w:val="231F20"/>
          <w:spacing w:val="-8"/>
          <w:w w:val="115"/>
        </w:rPr>
        <w:t> </w:t>
      </w:r>
      <w:r>
        <w:rPr>
          <w:color w:val="231F20"/>
          <w:w w:val="115"/>
        </w:rPr>
        <w:t>canal de</w:t>
      </w:r>
      <w:r>
        <w:rPr>
          <w:color w:val="231F20"/>
          <w:spacing w:val="-17"/>
          <w:w w:val="115"/>
        </w:rPr>
        <w:t> </w:t>
      </w:r>
      <w:r>
        <w:rPr>
          <w:color w:val="231F20"/>
          <w:w w:val="115"/>
        </w:rPr>
        <w:t>atención</w:t>
      </w:r>
      <w:r>
        <w:rPr>
          <w:color w:val="231F20"/>
          <w:spacing w:val="-17"/>
          <w:w w:val="115"/>
        </w:rPr>
        <w:t> </w:t>
      </w:r>
      <w:r>
        <w:rPr>
          <w:color w:val="231F20"/>
          <w:w w:val="115"/>
        </w:rPr>
        <w:t>ciudadana</w:t>
      </w:r>
      <w:r>
        <w:rPr>
          <w:color w:val="231F20"/>
          <w:spacing w:val="-17"/>
          <w:w w:val="115"/>
        </w:rPr>
        <w:t> </w:t>
      </w:r>
      <w:r>
        <w:rPr>
          <w:color w:val="231F20"/>
          <w:w w:val="115"/>
        </w:rPr>
        <w:t>muy</w:t>
      </w:r>
      <w:r>
        <w:rPr>
          <w:color w:val="231F20"/>
          <w:spacing w:val="-17"/>
          <w:w w:val="115"/>
        </w:rPr>
        <w:t> </w:t>
      </w:r>
      <w:r>
        <w:rPr>
          <w:color w:val="231F20"/>
          <w:spacing w:val="-3"/>
          <w:w w:val="115"/>
        </w:rPr>
        <w:t>popular,</w:t>
      </w:r>
      <w:r>
        <w:rPr>
          <w:color w:val="231F20"/>
          <w:spacing w:val="-17"/>
          <w:w w:val="115"/>
        </w:rPr>
        <w:t> </w:t>
      </w:r>
      <w:r>
        <w:rPr>
          <w:color w:val="231F20"/>
          <w:w w:val="115"/>
        </w:rPr>
        <w:t>que</w:t>
      </w:r>
      <w:r>
        <w:rPr>
          <w:color w:val="231F20"/>
          <w:spacing w:val="-17"/>
          <w:w w:val="115"/>
        </w:rPr>
        <w:t> </w:t>
      </w:r>
      <w:r>
        <w:rPr>
          <w:color w:val="231F20"/>
          <w:w w:val="115"/>
        </w:rPr>
        <w:t>hoy</w:t>
      </w:r>
      <w:r>
        <w:rPr>
          <w:color w:val="231F20"/>
          <w:spacing w:val="-17"/>
          <w:w w:val="115"/>
        </w:rPr>
        <w:t> </w:t>
      </w:r>
      <w:r>
        <w:rPr>
          <w:color w:val="231F20"/>
          <w:w w:val="115"/>
        </w:rPr>
        <w:t>cuenta</w:t>
      </w:r>
      <w:r>
        <w:rPr>
          <w:color w:val="231F20"/>
          <w:spacing w:val="-17"/>
          <w:w w:val="115"/>
        </w:rPr>
        <w:t> </w:t>
      </w:r>
      <w:r>
        <w:rPr>
          <w:color w:val="231F20"/>
          <w:w w:val="115"/>
        </w:rPr>
        <w:t>con</w:t>
      </w:r>
      <w:r>
        <w:rPr>
          <w:color w:val="231F20"/>
          <w:spacing w:val="-17"/>
          <w:w w:val="115"/>
        </w:rPr>
        <w:t> </w:t>
      </w:r>
      <w:r>
        <w:rPr>
          <w:color w:val="231F20"/>
          <w:w w:val="115"/>
        </w:rPr>
        <w:t>31</w:t>
      </w:r>
      <w:r>
        <w:rPr>
          <w:color w:val="231F20"/>
          <w:spacing w:val="-17"/>
          <w:w w:val="115"/>
        </w:rPr>
        <w:t> </w:t>
      </w:r>
      <w:r>
        <w:rPr>
          <w:color w:val="231F20"/>
          <w:w w:val="115"/>
        </w:rPr>
        <w:t>kioscos</w:t>
      </w:r>
      <w:r>
        <w:rPr>
          <w:color w:val="231F20"/>
          <w:spacing w:val="-17"/>
          <w:w w:val="115"/>
        </w:rPr>
        <w:t> </w:t>
      </w:r>
      <w:r>
        <w:rPr>
          <w:color w:val="231F20"/>
          <w:w w:val="115"/>
        </w:rPr>
        <w:t>multi- servicios,</w:t>
      </w:r>
      <w:r>
        <w:rPr>
          <w:color w:val="231F20"/>
          <w:spacing w:val="-14"/>
          <w:w w:val="115"/>
        </w:rPr>
        <w:t> </w:t>
      </w:r>
      <w:r>
        <w:rPr>
          <w:color w:val="231F20"/>
          <w:w w:val="115"/>
        </w:rPr>
        <w:t>los</w:t>
      </w:r>
      <w:r>
        <w:rPr>
          <w:color w:val="231F20"/>
          <w:spacing w:val="-14"/>
          <w:w w:val="115"/>
        </w:rPr>
        <w:t> </w:t>
      </w:r>
      <w:r>
        <w:rPr>
          <w:color w:val="231F20"/>
          <w:w w:val="115"/>
        </w:rPr>
        <w:t>cuales</w:t>
      </w:r>
      <w:r>
        <w:rPr>
          <w:color w:val="231F20"/>
          <w:spacing w:val="-14"/>
          <w:w w:val="115"/>
        </w:rPr>
        <w:t> </w:t>
      </w:r>
      <w:r>
        <w:rPr>
          <w:color w:val="231F20"/>
          <w:w w:val="115"/>
        </w:rPr>
        <w:t>operan</w:t>
      </w:r>
      <w:r>
        <w:rPr>
          <w:color w:val="231F20"/>
          <w:spacing w:val="-14"/>
          <w:w w:val="115"/>
        </w:rPr>
        <w:t> </w:t>
      </w:r>
      <w:r>
        <w:rPr>
          <w:color w:val="231F20"/>
          <w:w w:val="115"/>
        </w:rPr>
        <w:t>de</w:t>
      </w:r>
      <w:r>
        <w:rPr>
          <w:color w:val="231F20"/>
          <w:spacing w:val="-14"/>
          <w:w w:val="115"/>
        </w:rPr>
        <w:t> </w:t>
      </w:r>
      <w:r>
        <w:rPr>
          <w:color w:val="231F20"/>
          <w:w w:val="115"/>
        </w:rPr>
        <w:t>9</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mañana</w:t>
      </w:r>
      <w:r>
        <w:rPr>
          <w:color w:val="231F20"/>
          <w:spacing w:val="-14"/>
          <w:w w:val="115"/>
        </w:rPr>
        <w:t> </w:t>
      </w:r>
      <w:r>
        <w:rPr>
          <w:color w:val="231F20"/>
          <w:w w:val="115"/>
        </w:rPr>
        <w:t>a</w:t>
      </w:r>
      <w:r>
        <w:rPr>
          <w:color w:val="231F20"/>
          <w:spacing w:val="-14"/>
          <w:w w:val="115"/>
        </w:rPr>
        <w:t> </w:t>
      </w:r>
      <w:r>
        <w:rPr>
          <w:color w:val="231F20"/>
          <w:w w:val="115"/>
        </w:rPr>
        <w:t>9</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noche</w:t>
      </w:r>
      <w:r>
        <w:rPr>
          <w:color w:val="231F20"/>
          <w:spacing w:val="-14"/>
          <w:w w:val="115"/>
        </w:rPr>
        <w:t> </w:t>
      </w:r>
      <w:r>
        <w:rPr>
          <w:color w:val="231F20"/>
          <w:w w:val="115"/>
        </w:rPr>
        <w:t>los</w:t>
      </w:r>
      <w:r>
        <w:rPr>
          <w:color w:val="231F20"/>
          <w:spacing w:val="-14"/>
          <w:w w:val="115"/>
        </w:rPr>
        <w:t> </w:t>
      </w:r>
      <w:r>
        <w:rPr>
          <w:color w:val="231F20"/>
          <w:w w:val="115"/>
        </w:rPr>
        <w:t>365</w:t>
      </w:r>
      <w:r>
        <w:rPr>
          <w:color w:val="231F20"/>
          <w:spacing w:val="-14"/>
          <w:w w:val="115"/>
        </w:rPr>
        <w:t> </w:t>
      </w:r>
      <w:r>
        <w:rPr>
          <w:color w:val="231F20"/>
          <w:w w:val="115"/>
        </w:rPr>
        <w:t>días del año, aceptando como medio de pago también las tarjetas de crédito. Actualmente,</w:t>
      </w:r>
      <w:r>
        <w:rPr>
          <w:color w:val="231F20"/>
          <w:spacing w:val="-17"/>
          <w:w w:val="115"/>
        </w:rPr>
        <w:t> </w:t>
      </w:r>
      <w:r>
        <w:rPr>
          <w:color w:val="231F20"/>
          <w:w w:val="115"/>
        </w:rPr>
        <w:t>los</w:t>
      </w:r>
      <w:r>
        <w:rPr>
          <w:color w:val="231F20"/>
          <w:spacing w:val="-17"/>
          <w:w w:val="115"/>
        </w:rPr>
        <w:t> </w:t>
      </w:r>
      <w:r>
        <w:rPr>
          <w:color w:val="231F20"/>
          <w:w w:val="115"/>
        </w:rPr>
        <w:t>kioscos</w:t>
      </w:r>
      <w:r>
        <w:rPr>
          <w:color w:val="231F20"/>
          <w:spacing w:val="-17"/>
          <w:w w:val="115"/>
        </w:rPr>
        <w:t> </w:t>
      </w:r>
      <w:r>
        <w:rPr>
          <w:color w:val="231F20"/>
          <w:w w:val="115"/>
        </w:rPr>
        <w:t>electrónicos</w:t>
      </w:r>
      <w:r>
        <w:rPr>
          <w:color w:val="231F20"/>
          <w:spacing w:val="-17"/>
          <w:w w:val="115"/>
        </w:rPr>
        <w:t> </w:t>
      </w:r>
      <w:r>
        <w:rPr>
          <w:color w:val="231F20"/>
          <w:w w:val="115"/>
        </w:rPr>
        <w:t>de</w:t>
      </w:r>
      <w:r>
        <w:rPr>
          <w:color w:val="231F20"/>
          <w:spacing w:val="-17"/>
          <w:w w:val="115"/>
        </w:rPr>
        <w:t> </w:t>
      </w:r>
      <w:r>
        <w:rPr>
          <w:color w:val="231F20"/>
          <w:w w:val="115"/>
        </w:rPr>
        <w:t>Colima</w:t>
      </w:r>
      <w:r>
        <w:rPr>
          <w:color w:val="231F20"/>
          <w:spacing w:val="-17"/>
          <w:w w:val="115"/>
        </w:rPr>
        <w:t> </w:t>
      </w:r>
      <w:r>
        <w:rPr>
          <w:color w:val="231F20"/>
          <w:w w:val="115"/>
        </w:rPr>
        <w:t>permiten</w:t>
      </w:r>
      <w:r>
        <w:rPr>
          <w:color w:val="231F20"/>
          <w:spacing w:val="-17"/>
          <w:w w:val="115"/>
        </w:rPr>
        <w:t> </w:t>
      </w:r>
      <w:r>
        <w:rPr>
          <w:color w:val="231F20"/>
          <w:w w:val="115"/>
        </w:rPr>
        <w:t>realizar</w:t>
      </w:r>
      <w:r>
        <w:rPr>
          <w:color w:val="231F20"/>
          <w:spacing w:val="-17"/>
          <w:w w:val="115"/>
        </w:rPr>
        <w:t> </w:t>
      </w:r>
      <w:r>
        <w:rPr>
          <w:color w:val="231F20"/>
          <w:w w:val="115"/>
        </w:rPr>
        <w:t>34</w:t>
      </w:r>
      <w:r>
        <w:rPr>
          <w:color w:val="231F20"/>
          <w:spacing w:val="-17"/>
          <w:w w:val="115"/>
        </w:rPr>
        <w:t> </w:t>
      </w:r>
      <w:r>
        <w:rPr>
          <w:color w:val="231F20"/>
          <w:w w:val="115"/>
        </w:rPr>
        <w:t>trá- mites</w:t>
      </w:r>
      <w:r>
        <w:rPr>
          <w:color w:val="231F20"/>
          <w:spacing w:val="-26"/>
          <w:w w:val="115"/>
        </w:rPr>
        <w:t> </w:t>
      </w:r>
      <w:r>
        <w:rPr>
          <w:color w:val="231F20"/>
          <w:w w:val="115"/>
        </w:rPr>
        <w:t>y</w:t>
      </w:r>
      <w:r>
        <w:rPr>
          <w:color w:val="231F20"/>
          <w:spacing w:val="-26"/>
          <w:w w:val="115"/>
        </w:rPr>
        <w:t> </w:t>
      </w:r>
      <w:r>
        <w:rPr>
          <w:color w:val="231F20"/>
          <w:w w:val="115"/>
        </w:rPr>
        <w:t>servicios.</w:t>
      </w:r>
    </w:p>
    <w:p>
      <w:pPr>
        <w:pStyle w:val="BodyText"/>
        <w:spacing w:line="259" w:lineRule="auto"/>
        <w:ind w:left="100" w:right="156" w:firstLine="360"/>
        <w:jc w:val="both"/>
      </w:pPr>
      <w:r>
        <w:rPr>
          <w:color w:val="231F20"/>
          <w:spacing w:val="-8"/>
          <w:w w:val="110"/>
        </w:rPr>
        <w:t>Por </w:t>
      </w:r>
      <w:r>
        <w:rPr>
          <w:color w:val="231F20"/>
          <w:spacing w:val="-3"/>
          <w:w w:val="110"/>
        </w:rPr>
        <w:t>otra </w:t>
      </w:r>
      <w:r>
        <w:rPr>
          <w:color w:val="231F20"/>
          <w:spacing w:val="-4"/>
          <w:w w:val="110"/>
        </w:rPr>
        <w:t>parte, aunque Chihuahua, </w:t>
      </w:r>
      <w:r>
        <w:rPr>
          <w:color w:val="231F20"/>
          <w:w w:val="110"/>
        </w:rPr>
        <w:t>la </w:t>
      </w:r>
      <w:r>
        <w:rPr>
          <w:color w:val="231F20"/>
          <w:spacing w:val="-4"/>
          <w:w w:val="110"/>
        </w:rPr>
        <w:t>capital </w:t>
      </w:r>
      <w:r>
        <w:rPr>
          <w:color w:val="231F20"/>
          <w:spacing w:val="-3"/>
          <w:w w:val="110"/>
        </w:rPr>
        <w:t>del </w:t>
      </w:r>
      <w:r>
        <w:rPr>
          <w:color w:val="231F20"/>
          <w:spacing w:val="-4"/>
          <w:w w:val="110"/>
        </w:rPr>
        <w:t>estado </w:t>
      </w:r>
      <w:r>
        <w:rPr>
          <w:color w:val="231F20"/>
          <w:spacing w:val="-3"/>
          <w:w w:val="110"/>
        </w:rPr>
        <w:t>del </w:t>
      </w:r>
      <w:r>
        <w:rPr>
          <w:color w:val="231F20"/>
          <w:spacing w:val="-4"/>
          <w:w w:val="110"/>
        </w:rPr>
        <w:t>mismo </w:t>
      </w:r>
      <w:r>
        <w:rPr>
          <w:color w:val="231F20"/>
          <w:spacing w:val="-3"/>
          <w:w w:val="110"/>
        </w:rPr>
        <w:t>nom- </w:t>
      </w:r>
      <w:r>
        <w:rPr>
          <w:color w:val="231F20"/>
          <w:w w:val="110"/>
        </w:rPr>
        <w:t>bre es un municipio gigantesco, con casi 10 mil kilómetros cuadrados, 95 por ciento de sus 800 mil habitantes se concentran en 150 kilómetros cua- drados. Desde la última semana de febrero de 2009, esta área se cubrió con una red de conectividad inalámbrica, en la que el municipio ha invertido</w:t>
      </w:r>
      <w:r>
        <w:rPr>
          <w:color w:val="231F20"/>
          <w:spacing w:val="-19"/>
          <w:w w:val="110"/>
        </w:rPr>
        <w:t> </w:t>
      </w:r>
      <w:r>
        <w:rPr>
          <w:color w:val="231F20"/>
          <w:w w:val="110"/>
        </w:rPr>
        <w:t>22 millones de </w:t>
      </w:r>
      <w:r>
        <w:rPr>
          <w:color w:val="231F20"/>
          <w:spacing w:val="-4"/>
          <w:w w:val="110"/>
        </w:rPr>
        <w:t>pesos. </w:t>
      </w:r>
      <w:r>
        <w:rPr>
          <w:color w:val="231F20"/>
          <w:spacing w:val="-6"/>
          <w:w w:val="110"/>
        </w:rPr>
        <w:t>Parte </w:t>
      </w:r>
      <w:r>
        <w:rPr>
          <w:color w:val="231F20"/>
          <w:w w:val="110"/>
        </w:rPr>
        <w:t>de </w:t>
      </w:r>
      <w:r>
        <w:rPr>
          <w:color w:val="231F20"/>
          <w:spacing w:val="-3"/>
          <w:w w:val="110"/>
        </w:rPr>
        <w:t>esta </w:t>
      </w:r>
      <w:r>
        <w:rPr>
          <w:color w:val="231F20"/>
          <w:spacing w:val="-4"/>
          <w:w w:val="110"/>
        </w:rPr>
        <w:t>red corresponde </w:t>
      </w:r>
      <w:r>
        <w:rPr>
          <w:color w:val="231F20"/>
          <w:w w:val="110"/>
        </w:rPr>
        <w:t>al </w:t>
      </w:r>
      <w:r>
        <w:rPr>
          <w:color w:val="231F20"/>
          <w:spacing w:val="-4"/>
          <w:w w:val="110"/>
        </w:rPr>
        <w:t>tendido </w:t>
      </w:r>
      <w:r>
        <w:rPr>
          <w:color w:val="231F20"/>
          <w:w w:val="110"/>
        </w:rPr>
        <w:t>de 67 </w:t>
      </w:r>
      <w:r>
        <w:rPr>
          <w:color w:val="231F20"/>
          <w:spacing w:val="-5"/>
          <w:w w:val="110"/>
        </w:rPr>
        <w:t>kilómetros </w:t>
      </w:r>
      <w:r>
        <w:rPr>
          <w:color w:val="231F20"/>
          <w:spacing w:val="-3"/>
          <w:w w:val="110"/>
        </w:rPr>
        <w:t>cuadrados </w:t>
      </w:r>
      <w:r>
        <w:rPr>
          <w:color w:val="231F20"/>
          <w:w w:val="110"/>
        </w:rPr>
        <w:t>de fibra óptica que ya poseía el municipio. El resto de la cober- tura es inalámbrica, con una tecnología conocida como </w:t>
      </w:r>
      <w:r>
        <w:rPr>
          <w:i/>
          <w:color w:val="231F20"/>
          <w:w w:val="110"/>
        </w:rPr>
        <w:t>mesh centralizada</w:t>
      </w:r>
      <w:r>
        <w:rPr>
          <w:color w:val="231F20"/>
          <w:w w:val="110"/>
        </w:rPr>
        <w:t>, que </w:t>
      </w:r>
      <w:r>
        <w:rPr>
          <w:color w:val="231F20"/>
          <w:spacing w:val="2"/>
          <w:w w:val="110"/>
        </w:rPr>
        <w:t>distribuye </w:t>
      </w:r>
      <w:r>
        <w:rPr>
          <w:color w:val="231F20"/>
          <w:w w:val="110"/>
        </w:rPr>
        <w:t>el tráfico de la red de </w:t>
      </w:r>
      <w:r>
        <w:rPr>
          <w:color w:val="231F20"/>
          <w:spacing w:val="2"/>
          <w:w w:val="110"/>
        </w:rPr>
        <w:t>manera inteligente </w:t>
      </w:r>
      <w:r>
        <w:rPr>
          <w:color w:val="231F20"/>
          <w:w w:val="110"/>
        </w:rPr>
        <w:t>entre </w:t>
      </w:r>
      <w:r>
        <w:rPr>
          <w:color w:val="231F20"/>
          <w:spacing w:val="2"/>
          <w:w w:val="110"/>
        </w:rPr>
        <w:t>todas </w:t>
      </w:r>
      <w:r>
        <w:rPr>
          <w:color w:val="231F20"/>
          <w:spacing w:val="3"/>
          <w:w w:val="110"/>
        </w:rPr>
        <w:t>las </w:t>
      </w:r>
      <w:r>
        <w:rPr>
          <w:color w:val="231F20"/>
          <w:w w:val="110"/>
        </w:rPr>
        <w:t>antenas. </w:t>
      </w:r>
      <w:r>
        <w:rPr>
          <w:color w:val="231F20"/>
          <w:spacing w:val="-3"/>
          <w:w w:val="110"/>
        </w:rPr>
        <w:t>Para </w:t>
      </w:r>
      <w:r>
        <w:rPr>
          <w:color w:val="231F20"/>
          <w:w w:val="110"/>
        </w:rPr>
        <w:t>entregar la conectividad </w:t>
      </w:r>
      <w:r>
        <w:rPr>
          <w:i/>
          <w:color w:val="231F20"/>
          <w:spacing w:val="-3"/>
          <w:w w:val="110"/>
        </w:rPr>
        <w:t>Wi-Fi </w:t>
      </w:r>
      <w:r>
        <w:rPr>
          <w:color w:val="231F20"/>
          <w:w w:val="110"/>
        </w:rPr>
        <w:t>(de Wireless </w:t>
      </w:r>
      <w:r>
        <w:rPr>
          <w:color w:val="231F20"/>
          <w:spacing w:val="-3"/>
          <w:w w:val="110"/>
        </w:rPr>
        <w:t>Fidelity, </w:t>
      </w:r>
      <w:r>
        <w:rPr>
          <w:color w:val="231F20"/>
          <w:w w:val="110"/>
        </w:rPr>
        <w:t>un siste- ma de envío de datos sobre redes computacionales que utiliza ondas de radio en lugar de cables) se instalaron 474 antenas por toda la ciudad. La policía local también emplea la red para vigilar el municipio mediante 48 cámaras de seguridad. Otra aplicación son unos botones que operan por radiofrecuencia y que se han repartido a 13,500 ciudadanos para que, en caso de emergencia, activen una alarma que la policía recibe en su mapa digital. El programa se llama Código Azul y con la nueva red las autorida- des locales cambiarán los botones por una conectividad </w:t>
      </w:r>
      <w:r>
        <w:rPr>
          <w:i/>
          <w:color w:val="231F20"/>
          <w:spacing w:val="-3"/>
          <w:w w:val="110"/>
        </w:rPr>
        <w:t>Wi-Fi </w:t>
      </w:r>
      <w:r>
        <w:rPr>
          <w:color w:val="231F20"/>
          <w:w w:val="110"/>
        </w:rPr>
        <w:t>para</w:t>
      </w:r>
      <w:r>
        <w:rPr>
          <w:color w:val="231F20"/>
          <w:spacing w:val="-36"/>
          <w:w w:val="110"/>
        </w:rPr>
        <w:t> </w:t>
      </w:r>
      <w:r>
        <w:rPr>
          <w:color w:val="231F20"/>
          <w:w w:val="110"/>
        </w:rPr>
        <w:t>hacerlos más administrables. Los dispositivos se entregan a ciudadanos como</w:t>
      </w:r>
      <w:r>
        <w:rPr>
          <w:color w:val="231F20"/>
          <w:spacing w:val="2"/>
          <w:w w:val="110"/>
        </w:rPr>
        <w:t> </w:t>
      </w:r>
      <w:r>
        <w:rPr>
          <w:color w:val="231F20"/>
          <w:w w:val="110"/>
        </w:rPr>
        <w:t>ancia-</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6"/>
        <w:jc w:val="both"/>
      </w:pPr>
      <w:r>
        <w:rPr>
          <w:color w:val="231F20"/>
          <w:w w:val="110"/>
        </w:rPr>
        <w:t>nos o dueños de negocios y existe un plan para repartirlos entre taxistas y otros sectores de la población para alcanzar 40 mil botones de pánico. También se han instalado en las principales plazas públicas de la  ciudad.</w:t>
      </w:r>
    </w:p>
    <w:p>
      <w:pPr>
        <w:pStyle w:val="BodyText"/>
        <w:spacing w:line="259" w:lineRule="auto"/>
        <w:ind w:left="160" w:right="119" w:firstLine="360"/>
        <w:jc w:val="both"/>
      </w:pPr>
      <w:r>
        <w:rPr>
          <w:color w:val="231F20"/>
          <w:w w:val="115"/>
        </w:rPr>
        <w:t>Finalmente,</w:t>
      </w:r>
      <w:r>
        <w:rPr>
          <w:color w:val="231F20"/>
          <w:spacing w:val="-9"/>
          <w:w w:val="115"/>
        </w:rPr>
        <w:t> </w:t>
      </w:r>
      <w:r>
        <w:rPr>
          <w:color w:val="231F20"/>
          <w:w w:val="115"/>
        </w:rPr>
        <w:t>el</w:t>
      </w:r>
      <w:r>
        <w:rPr>
          <w:color w:val="231F20"/>
          <w:spacing w:val="-9"/>
          <w:w w:val="115"/>
        </w:rPr>
        <w:t> </w:t>
      </w:r>
      <w:r>
        <w:rPr>
          <w:color w:val="231F20"/>
          <w:w w:val="115"/>
        </w:rPr>
        <w:t>23</w:t>
      </w:r>
      <w:r>
        <w:rPr>
          <w:color w:val="231F20"/>
          <w:spacing w:val="-9"/>
          <w:w w:val="115"/>
        </w:rPr>
        <w:t> </w:t>
      </w:r>
      <w:r>
        <w:rPr>
          <w:color w:val="231F20"/>
          <w:w w:val="115"/>
        </w:rPr>
        <w:t>de</w:t>
      </w:r>
      <w:r>
        <w:rPr>
          <w:color w:val="231F20"/>
          <w:spacing w:val="-9"/>
          <w:w w:val="115"/>
        </w:rPr>
        <w:t> </w:t>
      </w:r>
      <w:r>
        <w:rPr>
          <w:color w:val="231F20"/>
          <w:w w:val="115"/>
        </w:rPr>
        <w:t>agosto</w:t>
      </w:r>
      <w:r>
        <w:rPr>
          <w:color w:val="231F20"/>
          <w:spacing w:val="-9"/>
          <w:w w:val="115"/>
        </w:rPr>
        <w:t> </w:t>
      </w:r>
      <w:r>
        <w:rPr>
          <w:color w:val="231F20"/>
          <w:w w:val="115"/>
        </w:rPr>
        <w:t>de</w:t>
      </w:r>
      <w:r>
        <w:rPr>
          <w:color w:val="231F20"/>
          <w:spacing w:val="-9"/>
          <w:w w:val="115"/>
        </w:rPr>
        <w:t> </w:t>
      </w:r>
      <w:r>
        <w:rPr>
          <w:color w:val="231F20"/>
          <w:w w:val="115"/>
        </w:rPr>
        <w:t>2011</w:t>
      </w:r>
      <w:r>
        <w:rPr>
          <w:color w:val="231F20"/>
          <w:spacing w:val="-9"/>
          <w:w w:val="115"/>
        </w:rPr>
        <w:t> </w:t>
      </w:r>
      <w:r>
        <w:rPr>
          <w:color w:val="231F20"/>
          <w:w w:val="115"/>
        </w:rPr>
        <w:t>el</w:t>
      </w:r>
      <w:r>
        <w:rPr>
          <w:color w:val="231F20"/>
          <w:spacing w:val="-9"/>
          <w:w w:val="115"/>
        </w:rPr>
        <w:t> </w:t>
      </w:r>
      <w:r>
        <w:rPr>
          <w:color w:val="231F20"/>
          <w:w w:val="115"/>
          <w:sz w:val="15"/>
        </w:rPr>
        <w:t>ciapEM</w:t>
      </w:r>
      <w:r>
        <w:rPr>
          <w:color w:val="231F20"/>
          <w:spacing w:val="8"/>
          <w:w w:val="115"/>
          <w:sz w:val="15"/>
        </w:rPr>
        <w:t> </w:t>
      </w:r>
      <w:r>
        <w:rPr>
          <w:color w:val="231F20"/>
          <w:w w:val="115"/>
        </w:rPr>
        <w:t>celebró</w:t>
      </w:r>
      <w:r>
        <w:rPr>
          <w:color w:val="231F20"/>
          <w:spacing w:val="-9"/>
          <w:w w:val="115"/>
        </w:rPr>
        <w:t> </w:t>
      </w:r>
      <w:r>
        <w:rPr>
          <w:color w:val="231F20"/>
          <w:w w:val="115"/>
        </w:rPr>
        <w:t>el</w:t>
      </w:r>
      <w:r>
        <w:rPr>
          <w:color w:val="231F20"/>
          <w:spacing w:val="-9"/>
          <w:w w:val="115"/>
        </w:rPr>
        <w:t> </w:t>
      </w:r>
      <w:r>
        <w:rPr>
          <w:color w:val="231F20"/>
          <w:w w:val="115"/>
        </w:rPr>
        <w:t>otorgamiento de</w:t>
      </w:r>
      <w:r>
        <w:rPr>
          <w:color w:val="231F20"/>
          <w:spacing w:val="-42"/>
          <w:w w:val="115"/>
        </w:rPr>
        <w:t> </w:t>
      </w:r>
      <w:r>
        <w:rPr>
          <w:color w:val="231F20"/>
          <w:w w:val="115"/>
        </w:rPr>
        <w:t>la</w:t>
      </w:r>
      <w:r>
        <w:rPr>
          <w:color w:val="231F20"/>
          <w:spacing w:val="-42"/>
          <w:w w:val="115"/>
        </w:rPr>
        <w:t> </w:t>
      </w:r>
      <w:r>
        <w:rPr>
          <w:color w:val="231F20"/>
          <w:w w:val="115"/>
        </w:rPr>
        <w:t>Presea</w:t>
      </w:r>
      <w:r>
        <w:rPr>
          <w:color w:val="231F20"/>
          <w:spacing w:val="-42"/>
          <w:w w:val="115"/>
        </w:rPr>
        <w:t> </w:t>
      </w:r>
      <w:r>
        <w:rPr>
          <w:color w:val="231F20"/>
          <w:w w:val="115"/>
        </w:rPr>
        <w:t>I+T</w:t>
      </w:r>
      <w:r>
        <w:rPr>
          <w:color w:val="231F20"/>
          <w:spacing w:val="-42"/>
          <w:w w:val="115"/>
        </w:rPr>
        <w:t> </w:t>
      </w:r>
      <w:r>
        <w:rPr>
          <w:color w:val="231F20"/>
          <w:w w:val="115"/>
        </w:rPr>
        <w:t>Gob</w:t>
      </w:r>
      <w:r>
        <w:rPr>
          <w:color w:val="231F20"/>
          <w:spacing w:val="-42"/>
          <w:w w:val="115"/>
        </w:rPr>
        <w:t> </w:t>
      </w:r>
      <w:r>
        <w:rPr>
          <w:color w:val="231F20"/>
          <w:w w:val="115"/>
        </w:rPr>
        <w:t>reconociendo</w:t>
      </w:r>
      <w:r>
        <w:rPr>
          <w:color w:val="231F20"/>
          <w:spacing w:val="-42"/>
          <w:w w:val="115"/>
        </w:rPr>
        <w:t> </w:t>
      </w:r>
      <w:r>
        <w:rPr>
          <w:color w:val="231F20"/>
          <w:w w:val="115"/>
        </w:rPr>
        <w:t>los</w:t>
      </w:r>
      <w:r>
        <w:rPr>
          <w:color w:val="231F20"/>
          <w:spacing w:val="-42"/>
          <w:w w:val="115"/>
        </w:rPr>
        <w:t> </w:t>
      </w:r>
      <w:r>
        <w:rPr>
          <w:color w:val="231F20"/>
          <w:w w:val="115"/>
        </w:rPr>
        <w:t>avances</w:t>
      </w:r>
      <w:r>
        <w:rPr>
          <w:color w:val="231F20"/>
          <w:spacing w:val="-42"/>
          <w:w w:val="115"/>
        </w:rPr>
        <w:t> </w:t>
      </w:r>
      <w:r>
        <w:rPr>
          <w:color w:val="231F20"/>
          <w:w w:val="115"/>
        </w:rPr>
        <w:t>de</w:t>
      </w:r>
      <w:r>
        <w:rPr>
          <w:color w:val="231F20"/>
          <w:spacing w:val="-42"/>
          <w:w w:val="115"/>
        </w:rPr>
        <w:t> </w:t>
      </w:r>
      <w:r>
        <w:rPr>
          <w:color w:val="231F20"/>
          <w:w w:val="115"/>
        </w:rPr>
        <w:t>la</w:t>
      </w:r>
      <w:r>
        <w:rPr>
          <w:color w:val="231F20"/>
          <w:spacing w:val="-42"/>
          <w:w w:val="115"/>
        </w:rPr>
        <w:t> </w:t>
      </w:r>
      <w:r>
        <w:rPr>
          <w:color w:val="231F20"/>
          <w:w w:val="115"/>
        </w:rPr>
        <w:t>innovación</w:t>
      </w:r>
      <w:r>
        <w:rPr>
          <w:color w:val="231F20"/>
          <w:spacing w:val="-42"/>
          <w:w w:val="115"/>
        </w:rPr>
        <w:t> </w:t>
      </w:r>
      <w:r>
        <w:rPr>
          <w:color w:val="231F20"/>
          <w:w w:val="115"/>
        </w:rPr>
        <w:t>tecnológica</w:t>
      </w:r>
      <w:r>
        <w:rPr>
          <w:color w:val="231F20"/>
          <w:w w:val="107"/>
        </w:rPr>
        <w:t> </w:t>
      </w:r>
      <w:r>
        <w:rPr>
          <w:color w:val="231F20"/>
          <w:w w:val="115"/>
        </w:rPr>
        <w:t>y</w:t>
      </w:r>
      <w:r>
        <w:rPr>
          <w:color w:val="231F20"/>
          <w:spacing w:val="-24"/>
          <w:w w:val="115"/>
        </w:rPr>
        <w:t> </w:t>
      </w:r>
      <w:r>
        <w:rPr>
          <w:color w:val="231F20"/>
          <w:w w:val="115"/>
        </w:rPr>
        <w:t>gubernamental</w:t>
      </w:r>
      <w:r>
        <w:rPr>
          <w:color w:val="231F20"/>
          <w:spacing w:val="-24"/>
          <w:w w:val="115"/>
        </w:rPr>
        <w:t> </w:t>
      </w:r>
      <w:r>
        <w:rPr>
          <w:color w:val="231F20"/>
          <w:w w:val="115"/>
        </w:rPr>
        <w:t>en</w:t>
      </w:r>
      <w:r>
        <w:rPr>
          <w:color w:val="231F20"/>
          <w:spacing w:val="-24"/>
          <w:w w:val="115"/>
        </w:rPr>
        <w:t> </w:t>
      </w:r>
      <w:r>
        <w:rPr>
          <w:color w:val="231F20"/>
          <w:w w:val="115"/>
        </w:rPr>
        <w:t>diversas</w:t>
      </w:r>
      <w:r>
        <w:rPr>
          <w:color w:val="231F20"/>
          <w:spacing w:val="-24"/>
          <w:w w:val="115"/>
        </w:rPr>
        <w:t> </w:t>
      </w:r>
      <w:r>
        <w:rPr>
          <w:color w:val="231F20"/>
          <w:w w:val="115"/>
        </w:rPr>
        <w:t>áreas</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administración</w:t>
      </w:r>
      <w:r>
        <w:rPr>
          <w:color w:val="231F20"/>
          <w:spacing w:val="-24"/>
          <w:w w:val="115"/>
        </w:rPr>
        <w:t> </w:t>
      </w:r>
      <w:r>
        <w:rPr>
          <w:color w:val="231F20"/>
          <w:w w:val="115"/>
        </w:rPr>
        <w:t>pública</w:t>
      </w:r>
      <w:r>
        <w:rPr>
          <w:color w:val="231F20"/>
          <w:spacing w:val="-24"/>
          <w:w w:val="115"/>
        </w:rPr>
        <w:t> </w:t>
      </w:r>
      <w:r>
        <w:rPr>
          <w:color w:val="231F20"/>
          <w:w w:val="115"/>
        </w:rPr>
        <w:t>y</w:t>
      </w:r>
      <w:r>
        <w:rPr>
          <w:color w:val="231F20"/>
          <w:spacing w:val="-24"/>
          <w:w w:val="115"/>
        </w:rPr>
        <w:t> </w:t>
      </w:r>
      <w:r>
        <w:rPr>
          <w:color w:val="231F20"/>
          <w:w w:val="115"/>
        </w:rPr>
        <w:t>resultan- do</w:t>
      </w:r>
      <w:r>
        <w:rPr>
          <w:color w:val="231F20"/>
          <w:spacing w:val="-28"/>
          <w:w w:val="115"/>
        </w:rPr>
        <w:t> </w:t>
      </w:r>
      <w:r>
        <w:rPr>
          <w:color w:val="231F20"/>
          <w:w w:val="115"/>
        </w:rPr>
        <w:t>ganadores</w:t>
      </w:r>
      <w:r>
        <w:rPr>
          <w:color w:val="231F20"/>
          <w:spacing w:val="-28"/>
          <w:w w:val="115"/>
        </w:rPr>
        <w:t> </w:t>
      </w:r>
      <w:r>
        <w:rPr>
          <w:color w:val="231F20"/>
          <w:w w:val="115"/>
        </w:rPr>
        <w:t>en</w:t>
      </w:r>
      <w:r>
        <w:rPr>
          <w:color w:val="231F20"/>
          <w:spacing w:val="-28"/>
          <w:w w:val="115"/>
        </w:rPr>
        <w:t> </w:t>
      </w:r>
      <w:r>
        <w:rPr>
          <w:color w:val="231F20"/>
          <w:w w:val="115"/>
        </w:rPr>
        <w:t>la</w:t>
      </w:r>
      <w:r>
        <w:rPr>
          <w:color w:val="231F20"/>
          <w:spacing w:val="-28"/>
          <w:w w:val="115"/>
        </w:rPr>
        <w:t> </w:t>
      </w:r>
      <w:r>
        <w:rPr>
          <w:color w:val="231F20"/>
          <w:w w:val="115"/>
        </w:rPr>
        <w:t>categoría</w:t>
      </w:r>
      <w:r>
        <w:rPr>
          <w:color w:val="231F20"/>
          <w:spacing w:val="-28"/>
          <w:w w:val="115"/>
        </w:rPr>
        <w:t> </w:t>
      </w:r>
      <w:r>
        <w:rPr>
          <w:color w:val="231F20"/>
          <w:w w:val="115"/>
        </w:rPr>
        <w:t>de</w:t>
      </w:r>
      <w:r>
        <w:rPr>
          <w:color w:val="231F20"/>
          <w:spacing w:val="-28"/>
          <w:w w:val="115"/>
        </w:rPr>
        <w:t> </w:t>
      </w:r>
      <w:r>
        <w:rPr>
          <w:color w:val="231F20"/>
          <w:w w:val="115"/>
        </w:rPr>
        <w:t>entidades</w:t>
      </w:r>
      <w:r>
        <w:rPr>
          <w:color w:val="231F20"/>
          <w:spacing w:val="-28"/>
          <w:w w:val="115"/>
        </w:rPr>
        <w:t> </w:t>
      </w:r>
      <w:r>
        <w:rPr>
          <w:color w:val="231F20"/>
          <w:w w:val="115"/>
        </w:rPr>
        <w:t>federativas:</w:t>
      </w:r>
    </w:p>
    <w:p>
      <w:pPr>
        <w:pStyle w:val="BodyText"/>
        <w:spacing w:before="3"/>
        <w:rPr>
          <w:sz w:val="16"/>
        </w:rPr>
      </w:pPr>
    </w:p>
    <w:p>
      <w:pPr>
        <w:spacing w:before="1"/>
        <w:ind w:left="391" w:right="352" w:firstLine="0"/>
        <w:jc w:val="center"/>
        <w:rPr>
          <w:sz w:val="18"/>
        </w:rPr>
      </w:pPr>
      <w:r>
        <w:rPr>
          <w:color w:val="231F20"/>
          <w:w w:val="115"/>
          <w:sz w:val="18"/>
        </w:rPr>
        <w:t>Cuadro 3</w:t>
      </w:r>
    </w:p>
    <w:p>
      <w:pPr>
        <w:pStyle w:val="BodyText"/>
        <w:spacing w:before="7"/>
        <w:rPr>
          <w:sz w:val="10"/>
        </w:rPr>
      </w:pPr>
      <w:r>
        <w:rPr/>
        <w:pict>
          <v:group style="position:absolute;margin-left:73.75pt;margin-top:8.053218pt;width:348.5pt;height:.5pt;mso-position-horizontal-relative:page;mso-position-vertical-relative:paragraph;z-index:1336;mso-wrap-distance-left:0;mso-wrap-distance-right:0" coordorigin="1475,161" coordsize="6970,10">
            <v:line style="position:absolute" from="1480,166" to="4060,166" stroked="true" strokeweight=".5pt" strokecolor="#231f20"/>
            <v:line style="position:absolute" from="4060,166" to="5700,166" stroked="true" strokeweight=".5pt" strokecolor="#231f20"/>
            <v:line style="position:absolute" from="5700,166" to="8440,166" stroked="true" strokeweight=".5pt" strokecolor="#231f20"/>
            <w10:wrap type="topAndBottom"/>
          </v:group>
        </w:pict>
      </w:r>
    </w:p>
    <w:p>
      <w:pPr>
        <w:tabs>
          <w:tab w:pos="3332" w:val="left" w:leader="none"/>
          <w:tab w:pos="5007" w:val="left" w:leader="none"/>
        </w:tabs>
        <w:spacing w:before="54" w:after="120"/>
        <w:ind w:left="848" w:right="106" w:firstLine="0"/>
        <w:jc w:val="left"/>
        <w:rPr>
          <w:i/>
          <w:sz w:val="16"/>
        </w:rPr>
      </w:pPr>
      <w:r>
        <w:rPr>
          <w:i/>
          <w:color w:val="231F20"/>
          <w:sz w:val="16"/>
        </w:rPr>
        <w:t>Categoría</w:t>
      </w:r>
      <w:r>
        <w:rPr>
          <w:i/>
          <w:color w:val="231F20"/>
          <w:spacing w:val="7"/>
          <w:sz w:val="16"/>
        </w:rPr>
        <w:t> </w:t>
      </w:r>
      <w:r>
        <w:rPr>
          <w:i/>
          <w:color w:val="231F20"/>
          <w:sz w:val="16"/>
        </w:rPr>
        <w:t>Estados</w:t>
        <w:tab/>
        <w:t>Estado</w:t>
        <w:tab/>
        <w:t>Nombre de la</w:t>
      </w:r>
      <w:r>
        <w:rPr>
          <w:i/>
          <w:color w:val="231F20"/>
          <w:spacing w:val="35"/>
          <w:sz w:val="16"/>
        </w:rPr>
        <w:t> </w:t>
      </w:r>
      <w:r>
        <w:rPr>
          <w:i/>
          <w:color w:val="231F20"/>
          <w:sz w:val="16"/>
        </w:rPr>
        <w:t>práctica</w:t>
      </w:r>
    </w:p>
    <w:p>
      <w:pPr>
        <w:pStyle w:val="BodyText"/>
        <w:spacing w:line="20" w:lineRule="exact"/>
        <w:ind w:left="155"/>
        <w:rPr>
          <w:sz w:val="2"/>
        </w:rPr>
      </w:pPr>
      <w:r>
        <w:rPr>
          <w:sz w:val="2"/>
        </w:rPr>
        <w:pict>
          <v:group style="width:348.5pt;height:.5pt;mso-position-horizontal-relative:char;mso-position-vertical-relative:line" coordorigin="0,0" coordsize="6970,10">
            <v:line style="position:absolute" from="5,5" to="2585,5" stroked="true" strokeweight=".5pt" strokecolor="#231f20"/>
            <v:line style="position:absolute" from="2585,5" to="4225,5" stroked="true" strokeweight=".5pt" strokecolor="#231f20"/>
            <v:line style="position:absolute" from="4225,5" to="6965,5" stroked="true" strokeweight=".5pt" strokecolor="#231f20"/>
          </v:group>
        </w:pict>
      </w:r>
      <w:r>
        <w:rPr>
          <w:sz w:val="2"/>
        </w:rPr>
      </w:r>
    </w:p>
    <w:p>
      <w:pPr>
        <w:spacing w:after="0" w:line="20" w:lineRule="exact"/>
        <w:rPr>
          <w:sz w:val="2"/>
        </w:rPr>
        <w:sectPr>
          <w:pgSz w:w="9560" w:h="12960"/>
          <w:pgMar w:header="955" w:footer="0" w:top="1160" w:bottom="280" w:left="1320" w:right="1000"/>
        </w:sectPr>
      </w:pPr>
    </w:p>
    <w:p>
      <w:pPr>
        <w:spacing w:line="182" w:lineRule="exact" w:before="69"/>
        <w:ind w:left="0" w:right="0" w:firstLine="0"/>
        <w:jc w:val="right"/>
        <w:rPr>
          <w:sz w:val="16"/>
        </w:rPr>
      </w:pPr>
      <w:r>
        <w:rPr>
          <w:color w:val="231F20"/>
          <w:w w:val="110"/>
          <w:sz w:val="16"/>
        </w:rPr>
        <w:t>Innovación gubernamental estatal   Estado de México</w:t>
      </w:r>
    </w:p>
    <w:p>
      <w:pPr>
        <w:spacing w:line="182" w:lineRule="exact" w:before="0"/>
        <w:ind w:left="0" w:right="623" w:firstLine="0"/>
        <w:jc w:val="right"/>
        <w:rPr>
          <w:sz w:val="16"/>
        </w:rPr>
      </w:pPr>
      <w:r>
        <w:rPr>
          <w:color w:val="231F20"/>
          <w:w w:val="110"/>
          <w:sz w:val="16"/>
        </w:rPr>
        <w:t>Ganador</w:t>
      </w:r>
    </w:p>
    <w:p>
      <w:pPr>
        <w:spacing w:line="240" w:lineRule="auto" w:before="10"/>
        <w:ind w:left="2779" w:right="34" w:firstLine="0"/>
        <w:jc w:val="left"/>
        <w:rPr>
          <w:sz w:val="16"/>
        </w:rPr>
      </w:pPr>
      <w:r>
        <w:rPr>
          <w:color w:val="231F20"/>
          <w:w w:val="105"/>
          <w:sz w:val="16"/>
        </w:rPr>
        <w:t>Baja California Mención especial Chiapas  Mención</w:t>
      </w:r>
      <w:r>
        <w:rPr>
          <w:color w:val="231F20"/>
          <w:spacing w:val="18"/>
          <w:w w:val="105"/>
          <w:sz w:val="16"/>
        </w:rPr>
        <w:t> </w:t>
      </w:r>
      <w:r>
        <w:rPr>
          <w:color w:val="231F20"/>
          <w:w w:val="105"/>
          <w:sz w:val="16"/>
        </w:rPr>
        <w:t>especial</w:t>
      </w:r>
    </w:p>
    <w:p>
      <w:pPr>
        <w:tabs>
          <w:tab w:pos="2779" w:val="left" w:leader="none"/>
        </w:tabs>
        <w:spacing w:line="182" w:lineRule="exact" w:before="10"/>
        <w:ind w:left="200" w:right="34" w:firstLine="0"/>
        <w:jc w:val="left"/>
        <w:rPr>
          <w:sz w:val="16"/>
        </w:rPr>
      </w:pPr>
      <w:r>
        <w:rPr>
          <w:color w:val="231F20"/>
          <w:w w:val="110"/>
          <w:sz w:val="16"/>
        </w:rPr>
        <w:t>Innovación</w:t>
      </w:r>
      <w:r>
        <w:rPr>
          <w:color w:val="231F20"/>
          <w:spacing w:val="6"/>
          <w:w w:val="110"/>
          <w:sz w:val="16"/>
        </w:rPr>
        <w:t> </w:t>
      </w:r>
      <w:r>
        <w:rPr>
          <w:color w:val="231F20"/>
          <w:w w:val="110"/>
          <w:sz w:val="16"/>
        </w:rPr>
        <w:t>tecnológica</w:t>
      </w:r>
      <w:r>
        <w:rPr>
          <w:color w:val="231F20"/>
          <w:spacing w:val="6"/>
          <w:w w:val="110"/>
          <w:sz w:val="16"/>
        </w:rPr>
        <w:t> </w:t>
      </w:r>
      <w:r>
        <w:rPr>
          <w:color w:val="231F20"/>
          <w:w w:val="110"/>
          <w:sz w:val="16"/>
        </w:rPr>
        <w:t>estatal</w:t>
        <w:tab/>
        <w:t>Colima</w:t>
      </w:r>
    </w:p>
    <w:p>
      <w:pPr>
        <w:spacing w:line="247" w:lineRule="auto" w:before="0"/>
        <w:ind w:left="2779" w:right="34" w:firstLine="0"/>
        <w:jc w:val="left"/>
        <w:rPr>
          <w:sz w:val="16"/>
        </w:rPr>
      </w:pPr>
      <w:r>
        <w:rPr>
          <w:color w:val="231F20"/>
          <w:w w:val="110"/>
          <w:sz w:val="16"/>
        </w:rPr>
        <w:t>Ganador Veracruz </w:t>
      </w:r>
      <w:r>
        <w:rPr>
          <w:color w:val="231F20"/>
          <w:w w:val="105"/>
          <w:sz w:val="16"/>
        </w:rPr>
        <w:t>Mención especial </w:t>
      </w:r>
      <w:r>
        <w:rPr>
          <w:color w:val="231F20"/>
          <w:w w:val="110"/>
          <w:sz w:val="16"/>
        </w:rPr>
        <w:t>Puebla</w:t>
      </w:r>
    </w:p>
    <w:p>
      <w:pPr>
        <w:spacing w:line="175" w:lineRule="exact" w:before="0"/>
        <w:ind w:left="0" w:right="34" w:firstLine="0"/>
        <w:jc w:val="right"/>
        <w:rPr>
          <w:sz w:val="16"/>
        </w:rPr>
      </w:pPr>
      <w:r>
        <w:rPr>
          <w:color w:val="231F20"/>
          <w:w w:val="105"/>
          <w:sz w:val="16"/>
        </w:rPr>
        <w:t>Mención especial</w:t>
      </w:r>
    </w:p>
    <w:p>
      <w:pPr>
        <w:spacing w:line="180" w:lineRule="exact" w:before="75"/>
        <w:ind w:left="200" w:right="153" w:firstLine="0"/>
        <w:jc w:val="left"/>
        <w:rPr>
          <w:sz w:val="16"/>
        </w:rPr>
      </w:pPr>
      <w:r>
        <w:rPr/>
        <w:br w:type="column"/>
      </w:r>
      <w:r>
        <w:rPr>
          <w:color w:val="231F20"/>
          <w:w w:val="110"/>
          <w:sz w:val="16"/>
        </w:rPr>
        <w:t>Sistema Único de Gestión Empresa- rial (</w:t>
      </w:r>
      <w:r>
        <w:rPr>
          <w:color w:val="231F20"/>
          <w:w w:val="110"/>
          <w:sz w:val="12"/>
        </w:rPr>
        <w:t>sugE</w:t>
      </w:r>
      <w:r>
        <w:rPr>
          <w:color w:val="231F20"/>
          <w:w w:val="110"/>
          <w:sz w:val="16"/>
        </w:rPr>
        <w:t>)</w:t>
      </w:r>
    </w:p>
    <w:p>
      <w:pPr>
        <w:spacing w:line="180" w:lineRule="exact" w:before="14"/>
        <w:ind w:left="200" w:right="153" w:firstLine="0"/>
        <w:jc w:val="left"/>
        <w:rPr>
          <w:sz w:val="16"/>
        </w:rPr>
      </w:pPr>
      <w:r>
        <w:rPr>
          <w:color w:val="231F20"/>
          <w:w w:val="110"/>
          <w:sz w:val="16"/>
        </w:rPr>
        <w:t>Nuevo Sistema de Justicia Penal de Baja California</w:t>
      </w:r>
    </w:p>
    <w:p>
      <w:pPr>
        <w:spacing w:before="8"/>
        <w:ind w:left="200" w:right="153" w:firstLine="0"/>
        <w:jc w:val="left"/>
        <w:rPr>
          <w:sz w:val="16"/>
        </w:rPr>
      </w:pPr>
      <w:r>
        <w:rPr>
          <w:color w:val="231F20"/>
          <w:w w:val="110"/>
          <w:sz w:val="16"/>
        </w:rPr>
        <w:t>Taxista vigilante</w:t>
      </w:r>
    </w:p>
    <w:p>
      <w:pPr>
        <w:pStyle w:val="BodyText"/>
        <w:spacing w:before="5"/>
        <w:rPr>
          <w:sz w:val="16"/>
        </w:rPr>
      </w:pPr>
    </w:p>
    <w:p>
      <w:pPr>
        <w:spacing w:line="244" w:lineRule="auto" w:before="1"/>
        <w:ind w:left="200" w:right="153" w:firstLine="0"/>
        <w:jc w:val="left"/>
        <w:rPr>
          <w:sz w:val="12"/>
        </w:rPr>
      </w:pPr>
      <w:r>
        <w:rPr>
          <w:color w:val="231F20"/>
          <w:w w:val="115"/>
          <w:sz w:val="16"/>
        </w:rPr>
        <w:t>Emisión de documentos vía internet</w:t>
      </w:r>
      <w:r>
        <w:rPr>
          <w:color w:val="231F20"/>
          <w:w w:val="114"/>
          <w:sz w:val="16"/>
        </w:rPr>
        <w:t> </w:t>
      </w:r>
      <w:r>
        <w:rPr>
          <w:color w:val="231F20"/>
          <w:w w:val="115"/>
          <w:sz w:val="16"/>
        </w:rPr>
        <w:t>con firma electrónica certificada Programa Integral </w:t>
      </w:r>
      <w:r>
        <w:rPr>
          <w:color w:val="231F20"/>
          <w:w w:val="130"/>
          <w:sz w:val="12"/>
        </w:rPr>
        <w:t>livad</w:t>
      </w:r>
    </w:p>
    <w:p>
      <w:pPr>
        <w:pStyle w:val="BodyText"/>
        <w:spacing w:before="7"/>
        <w:rPr>
          <w:sz w:val="16"/>
        </w:rPr>
      </w:pPr>
    </w:p>
    <w:p>
      <w:pPr>
        <w:spacing w:line="180" w:lineRule="exact" w:before="0"/>
        <w:ind w:left="200" w:right="153" w:firstLine="0"/>
        <w:jc w:val="left"/>
        <w:rPr>
          <w:sz w:val="16"/>
        </w:rPr>
      </w:pPr>
      <w:r>
        <w:rPr>
          <w:color w:val="231F20"/>
          <w:w w:val="110"/>
          <w:sz w:val="16"/>
        </w:rPr>
        <w:t>Red estatal de educación, salud y go- bierno del Estado de Puebla</w:t>
      </w:r>
    </w:p>
    <w:p>
      <w:pPr>
        <w:spacing w:after="0" w:line="180" w:lineRule="exact"/>
        <w:jc w:val="left"/>
        <w:rPr>
          <w:sz w:val="16"/>
        </w:rPr>
        <w:sectPr>
          <w:type w:val="continuous"/>
          <w:pgSz w:w="9560" w:h="12960"/>
          <w:pgMar w:top="0" w:bottom="0" w:left="1320" w:right="1000"/>
          <w:cols w:num="2" w:equalWidth="0">
            <w:col w:w="4016" w:space="204"/>
            <w:col w:w="3020"/>
          </w:cols>
        </w:sectPr>
      </w:pPr>
    </w:p>
    <w:p>
      <w:pPr>
        <w:tabs>
          <w:tab w:pos="2779" w:val="left" w:leader="none"/>
          <w:tab w:pos="4419" w:val="left" w:leader="none"/>
        </w:tabs>
        <w:spacing w:line="182" w:lineRule="exact" w:before="8"/>
        <w:ind w:left="200" w:right="106" w:firstLine="0"/>
        <w:jc w:val="left"/>
        <w:rPr>
          <w:sz w:val="16"/>
        </w:rPr>
      </w:pPr>
      <w:r>
        <w:rPr>
          <w:color w:val="231F20"/>
          <w:w w:val="105"/>
          <w:sz w:val="16"/>
        </w:rPr>
        <w:t>Portal  de</w:t>
      </w:r>
      <w:r>
        <w:rPr>
          <w:color w:val="231F20"/>
          <w:spacing w:val="4"/>
          <w:w w:val="105"/>
          <w:sz w:val="16"/>
        </w:rPr>
        <w:t> </w:t>
      </w:r>
      <w:r>
        <w:rPr>
          <w:color w:val="231F20"/>
          <w:w w:val="105"/>
          <w:sz w:val="16"/>
        </w:rPr>
        <w:t>gobierno</w:t>
      </w:r>
      <w:r>
        <w:rPr>
          <w:color w:val="231F20"/>
          <w:spacing w:val="23"/>
          <w:w w:val="105"/>
          <w:sz w:val="16"/>
        </w:rPr>
        <w:t> </w:t>
      </w:r>
      <w:r>
        <w:rPr>
          <w:color w:val="231F20"/>
          <w:w w:val="105"/>
          <w:sz w:val="16"/>
        </w:rPr>
        <w:t>estatal</w:t>
        <w:tab/>
        <w:t>Chiapas</w:t>
        <w:tab/>
        <w:t>Portal de Gobierno del Estado </w:t>
      </w:r>
      <w:r>
        <w:rPr>
          <w:color w:val="231F20"/>
          <w:spacing w:val="22"/>
          <w:w w:val="105"/>
          <w:sz w:val="16"/>
        </w:rPr>
        <w:t> </w:t>
      </w:r>
      <w:r>
        <w:rPr>
          <w:color w:val="231F20"/>
          <w:w w:val="105"/>
          <w:sz w:val="16"/>
        </w:rPr>
        <w:t>de</w:t>
      </w:r>
    </w:p>
    <w:p>
      <w:pPr>
        <w:spacing w:line="182" w:lineRule="exact" w:before="0"/>
        <w:ind w:left="4419" w:right="106" w:firstLine="0"/>
        <w:jc w:val="left"/>
        <w:rPr>
          <w:sz w:val="16"/>
        </w:rPr>
      </w:pPr>
      <w:r>
        <w:rPr>
          <w:color w:val="231F20"/>
          <w:w w:val="110"/>
          <w:sz w:val="16"/>
        </w:rPr>
        <w:t>Chiapas</w:t>
      </w:r>
    </w:p>
    <w:p>
      <w:pPr>
        <w:tabs>
          <w:tab w:pos="4419" w:val="left" w:leader="none"/>
        </w:tabs>
        <w:spacing w:line="180" w:lineRule="exact" w:before="15"/>
        <w:ind w:left="4419" w:right="527" w:hanging="1640"/>
        <w:jc w:val="left"/>
        <w:rPr>
          <w:sz w:val="16"/>
        </w:rPr>
      </w:pPr>
      <w:r>
        <w:rPr>
          <w:color w:val="231F20"/>
          <w:w w:val="105"/>
          <w:sz w:val="16"/>
        </w:rPr>
        <w:t>Nuevo</w:t>
      </w:r>
      <w:r>
        <w:rPr>
          <w:color w:val="231F20"/>
          <w:spacing w:val="12"/>
          <w:w w:val="105"/>
          <w:sz w:val="16"/>
        </w:rPr>
        <w:t> </w:t>
      </w:r>
      <w:r>
        <w:rPr>
          <w:color w:val="231F20"/>
          <w:w w:val="105"/>
          <w:sz w:val="16"/>
        </w:rPr>
        <w:t>León</w:t>
        <w:tab/>
        <w:t>Portal de Gobierno del </w:t>
      </w:r>
      <w:r>
        <w:rPr>
          <w:color w:val="231F20"/>
          <w:spacing w:val="9"/>
          <w:w w:val="105"/>
          <w:sz w:val="16"/>
        </w:rPr>
        <w:t> </w:t>
      </w:r>
      <w:r>
        <w:rPr>
          <w:color w:val="231F20"/>
          <w:w w:val="105"/>
          <w:sz w:val="16"/>
        </w:rPr>
        <w:t>Estado</w:t>
      </w:r>
      <w:r>
        <w:rPr>
          <w:color w:val="231F20"/>
          <w:spacing w:val="12"/>
          <w:w w:val="105"/>
          <w:sz w:val="16"/>
        </w:rPr>
        <w:t> </w:t>
      </w:r>
      <w:r>
        <w:rPr>
          <w:color w:val="231F20"/>
          <w:w w:val="105"/>
          <w:sz w:val="16"/>
        </w:rPr>
        <w:t>de</w:t>
      </w:r>
      <w:r>
        <w:rPr>
          <w:color w:val="231F20"/>
          <w:w w:val="101"/>
          <w:sz w:val="16"/>
        </w:rPr>
        <w:t> </w:t>
      </w:r>
      <w:r>
        <w:rPr>
          <w:color w:val="231F20"/>
          <w:w w:val="105"/>
          <w:sz w:val="16"/>
        </w:rPr>
        <w:t>Nuevo</w:t>
      </w:r>
      <w:r>
        <w:rPr>
          <w:color w:val="231F20"/>
          <w:spacing w:val="17"/>
          <w:w w:val="105"/>
          <w:sz w:val="16"/>
        </w:rPr>
        <w:t> </w:t>
      </w:r>
      <w:r>
        <w:rPr>
          <w:color w:val="231F20"/>
          <w:w w:val="105"/>
          <w:sz w:val="16"/>
        </w:rPr>
        <w:t>León</w:t>
      </w:r>
    </w:p>
    <w:p>
      <w:pPr>
        <w:spacing w:after="0" w:line="180" w:lineRule="exact"/>
        <w:jc w:val="left"/>
        <w:rPr>
          <w:sz w:val="16"/>
        </w:rPr>
        <w:sectPr>
          <w:type w:val="continuous"/>
          <w:pgSz w:w="9560" w:h="12960"/>
          <w:pgMar w:top="0" w:bottom="0" w:left="1320" w:right="1000"/>
        </w:sectPr>
      </w:pPr>
    </w:p>
    <w:p>
      <w:pPr>
        <w:spacing w:line="180" w:lineRule="exact" w:before="14"/>
        <w:ind w:left="200" w:right="0" w:firstLine="0"/>
        <w:jc w:val="left"/>
        <w:rPr>
          <w:sz w:val="16"/>
        </w:rPr>
      </w:pPr>
      <w:r>
        <w:rPr>
          <w:color w:val="231F20"/>
          <w:w w:val="110"/>
          <w:sz w:val="16"/>
        </w:rPr>
        <w:t>Innovación gubernamental</w:t>
      </w:r>
      <w:r>
        <w:rPr>
          <w:color w:val="231F20"/>
          <w:w w:val="114"/>
          <w:sz w:val="16"/>
        </w:rPr>
        <w:t> </w:t>
      </w:r>
      <w:r>
        <w:rPr>
          <w:color w:val="231F20"/>
          <w:w w:val="110"/>
          <w:sz w:val="16"/>
        </w:rPr>
        <w:t>municipal</w:t>
      </w:r>
    </w:p>
    <w:p>
      <w:pPr>
        <w:spacing w:line="180" w:lineRule="exact" w:before="14"/>
        <w:ind w:left="200" w:right="-9" w:firstLine="0"/>
        <w:jc w:val="left"/>
        <w:rPr>
          <w:sz w:val="16"/>
        </w:rPr>
      </w:pPr>
      <w:r>
        <w:rPr/>
        <w:br w:type="column"/>
      </w:r>
      <w:r>
        <w:rPr>
          <w:color w:val="231F20"/>
          <w:spacing w:val="-3"/>
          <w:w w:val="110"/>
          <w:sz w:val="16"/>
        </w:rPr>
        <w:t>Tulancingo, </w:t>
      </w:r>
      <w:r>
        <w:rPr>
          <w:color w:val="231F20"/>
          <w:w w:val="110"/>
          <w:sz w:val="16"/>
        </w:rPr>
        <w:t>Hidalgo</w:t>
      </w:r>
      <w:r>
        <w:rPr>
          <w:color w:val="231F20"/>
          <w:w w:val="106"/>
          <w:sz w:val="16"/>
        </w:rPr>
        <w:t> </w:t>
      </w:r>
      <w:r>
        <w:rPr>
          <w:color w:val="231F20"/>
          <w:w w:val="110"/>
          <w:sz w:val="16"/>
        </w:rPr>
        <w:t>Ganador</w:t>
      </w:r>
    </w:p>
    <w:p>
      <w:pPr>
        <w:spacing w:line="180" w:lineRule="exact" w:before="14"/>
        <w:ind w:left="200" w:right="-9" w:firstLine="0"/>
        <w:jc w:val="left"/>
        <w:rPr>
          <w:sz w:val="16"/>
        </w:rPr>
      </w:pPr>
      <w:r>
        <w:rPr>
          <w:color w:val="231F20"/>
          <w:w w:val="105"/>
          <w:sz w:val="16"/>
        </w:rPr>
        <w:t>Morelia, Michoacán Mención especial</w:t>
      </w:r>
    </w:p>
    <w:p>
      <w:pPr>
        <w:spacing w:line="180" w:lineRule="exact" w:before="14"/>
        <w:ind w:left="168" w:right="31" w:firstLine="0"/>
        <w:jc w:val="left"/>
        <w:rPr>
          <w:sz w:val="16"/>
        </w:rPr>
      </w:pPr>
      <w:r>
        <w:rPr/>
        <w:br w:type="column"/>
      </w:r>
      <w:r>
        <w:rPr>
          <w:color w:val="231F20"/>
          <w:w w:val="105"/>
          <w:sz w:val="16"/>
        </w:rPr>
        <w:t>Sistema de Publicación de Ingresos Recpo</w:t>
      </w:r>
    </w:p>
    <w:p>
      <w:pPr>
        <w:spacing w:line="180" w:lineRule="exact" w:before="14"/>
        <w:ind w:left="168" w:right="31" w:firstLine="0"/>
        <w:jc w:val="left"/>
        <w:rPr>
          <w:sz w:val="12"/>
        </w:rPr>
      </w:pPr>
      <w:r>
        <w:rPr>
          <w:color w:val="231F20"/>
          <w:w w:val="115"/>
          <w:sz w:val="16"/>
        </w:rPr>
        <w:t>Sistema de desarrollo urbano muni- cipal e-</w:t>
      </w:r>
      <w:r>
        <w:rPr>
          <w:color w:val="231F20"/>
          <w:w w:val="115"/>
          <w:sz w:val="12"/>
        </w:rPr>
        <w:t>duM</w:t>
      </w:r>
    </w:p>
    <w:p>
      <w:pPr>
        <w:spacing w:after="0" w:line="180" w:lineRule="exact"/>
        <w:jc w:val="left"/>
        <w:rPr>
          <w:sz w:val="12"/>
        </w:rPr>
        <w:sectPr>
          <w:type w:val="continuous"/>
          <w:pgSz w:w="9560" w:h="12960"/>
          <w:pgMar w:top="0" w:bottom="0" w:left="1320" w:right="1000"/>
          <w:cols w:num="3" w:equalWidth="0">
            <w:col w:w="2134" w:space="446"/>
            <w:col w:w="1632" w:space="40"/>
            <w:col w:w="2988"/>
          </w:cols>
        </w:sectPr>
      </w:pPr>
    </w:p>
    <w:p>
      <w:pPr>
        <w:spacing w:line="182" w:lineRule="exact" w:before="8"/>
        <w:ind w:left="200" w:right="0" w:firstLine="0"/>
        <w:jc w:val="left"/>
        <w:rPr>
          <w:sz w:val="16"/>
        </w:rPr>
      </w:pPr>
      <w:r>
        <w:rPr>
          <w:color w:val="231F20"/>
          <w:w w:val="110"/>
          <w:sz w:val="16"/>
        </w:rPr>
        <w:t>Innovación tecnológica municipal    Reynosa, </w:t>
      </w:r>
      <w:r>
        <w:rPr>
          <w:color w:val="231F20"/>
          <w:spacing w:val="-3"/>
          <w:w w:val="110"/>
          <w:sz w:val="16"/>
        </w:rPr>
        <w:t>Tamaulipas</w:t>
      </w:r>
    </w:p>
    <w:p>
      <w:pPr>
        <w:spacing w:line="182" w:lineRule="exact" w:before="0"/>
        <w:ind w:left="2779" w:right="0" w:firstLine="0"/>
        <w:jc w:val="left"/>
        <w:rPr>
          <w:sz w:val="16"/>
        </w:rPr>
      </w:pPr>
      <w:r>
        <w:rPr>
          <w:color w:val="231F20"/>
          <w:w w:val="110"/>
          <w:sz w:val="16"/>
        </w:rPr>
        <w:t>Ganador</w:t>
      </w:r>
    </w:p>
    <w:p>
      <w:pPr>
        <w:spacing w:before="8"/>
        <w:ind w:left="99" w:right="0" w:firstLine="0"/>
        <w:jc w:val="left"/>
        <w:rPr>
          <w:sz w:val="16"/>
        </w:rPr>
      </w:pPr>
      <w:r>
        <w:rPr/>
        <w:br w:type="column"/>
      </w:r>
      <w:r>
        <w:rPr>
          <w:color w:val="231F20"/>
          <w:w w:val="105"/>
          <w:sz w:val="16"/>
        </w:rPr>
        <w:t>Bibliotecas  municipales  de Reynosa</w:t>
      </w:r>
    </w:p>
    <w:p>
      <w:pPr>
        <w:spacing w:after="0"/>
        <w:jc w:val="left"/>
        <w:rPr>
          <w:sz w:val="16"/>
        </w:rPr>
        <w:sectPr>
          <w:type w:val="continuous"/>
          <w:pgSz w:w="9560" w:h="12960"/>
          <w:pgMar w:top="0" w:bottom="0" w:left="1320" w:right="1000"/>
          <w:cols w:num="2" w:equalWidth="0">
            <w:col w:w="4281" w:space="40"/>
            <w:col w:w="2919"/>
          </w:cols>
        </w:sectPr>
      </w:pPr>
    </w:p>
    <w:p>
      <w:pPr>
        <w:tabs>
          <w:tab w:pos="2779" w:val="left" w:leader="none"/>
          <w:tab w:pos="4419" w:val="left" w:leader="none"/>
        </w:tabs>
        <w:spacing w:before="10"/>
        <w:ind w:left="200" w:right="0" w:firstLine="0"/>
        <w:jc w:val="both"/>
        <w:rPr>
          <w:sz w:val="16"/>
        </w:rPr>
      </w:pPr>
      <w:r>
        <w:rPr/>
        <w:pict>
          <v:group style="position:absolute;margin-left:73.75pt;margin-top:15.718745pt;width:348.5pt;height:.5pt;mso-position-horizontal-relative:page;mso-position-vertical-relative:paragraph;z-index:1384;mso-wrap-distance-left:0;mso-wrap-distance-right:0" coordorigin="1475,314" coordsize="6970,10">
            <v:line style="position:absolute" from="1480,319" to="4060,319" stroked="true" strokeweight=".5pt" strokecolor="#231f20"/>
            <v:line style="position:absolute" from="4060,319" to="5700,319" stroked="true" strokeweight=".5pt" strokecolor="#231f20"/>
            <v:line style="position:absolute" from="5700,319" to="8440,319" stroked="true" strokeweight=".5pt" strokecolor="#231f20"/>
            <w10:wrap type="topAndBottom"/>
          </v:group>
        </w:pict>
      </w:r>
      <w:r>
        <w:rPr>
          <w:color w:val="231F20"/>
          <w:w w:val="110"/>
          <w:sz w:val="16"/>
        </w:rPr>
        <w:t>Portal de</w:t>
      </w:r>
      <w:r>
        <w:rPr>
          <w:color w:val="231F20"/>
          <w:spacing w:val="11"/>
          <w:w w:val="110"/>
          <w:sz w:val="16"/>
        </w:rPr>
        <w:t> </w:t>
      </w:r>
      <w:r>
        <w:rPr>
          <w:color w:val="231F20"/>
          <w:w w:val="110"/>
          <w:sz w:val="16"/>
        </w:rPr>
        <w:t>gobierno</w:t>
      </w:r>
      <w:r>
        <w:rPr>
          <w:color w:val="231F20"/>
          <w:spacing w:val="5"/>
          <w:w w:val="110"/>
          <w:sz w:val="16"/>
        </w:rPr>
        <w:t> </w:t>
      </w:r>
      <w:r>
        <w:rPr>
          <w:color w:val="231F20"/>
          <w:w w:val="110"/>
          <w:sz w:val="16"/>
        </w:rPr>
        <w:t>municipal</w:t>
        <w:tab/>
        <w:t>Zapopan,</w:t>
      </w:r>
      <w:r>
        <w:rPr>
          <w:color w:val="231F20"/>
          <w:spacing w:val="11"/>
          <w:w w:val="110"/>
          <w:sz w:val="16"/>
        </w:rPr>
        <w:t> </w:t>
      </w:r>
      <w:r>
        <w:rPr>
          <w:color w:val="231F20"/>
          <w:w w:val="110"/>
          <w:sz w:val="16"/>
        </w:rPr>
        <w:t>Jalisco</w:t>
        <w:tab/>
        <w:t>Zapopan, Ciudad</w:t>
      </w:r>
      <w:r>
        <w:rPr>
          <w:color w:val="231F20"/>
          <w:spacing w:val="19"/>
          <w:w w:val="110"/>
          <w:sz w:val="16"/>
        </w:rPr>
        <w:t> </w:t>
      </w:r>
      <w:r>
        <w:rPr>
          <w:color w:val="231F20"/>
          <w:w w:val="110"/>
          <w:sz w:val="16"/>
        </w:rPr>
        <w:t>digital</w:t>
      </w:r>
    </w:p>
    <w:p>
      <w:pPr>
        <w:spacing w:before="40"/>
        <w:ind w:left="160" w:right="0" w:firstLine="0"/>
        <w:jc w:val="both"/>
        <w:rPr>
          <w:sz w:val="14"/>
        </w:rPr>
      </w:pPr>
      <w:r>
        <w:rPr>
          <w:color w:val="231F20"/>
          <w:w w:val="115"/>
          <w:sz w:val="14"/>
        </w:rPr>
        <w:t>Fuente: </w:t>
      </w:r>
      <w:hyperlink r:id="rId37">
        <w:r>
          <w:rPr>
            <w:color w:val="231F20"/>
            <w:w w:val="115"/>
            <w:sz w:val="14"/>
          </w:rPr>
          <w:t>http://www.ni.gob.mx/?P=entrega_presea_itgob_2011</w:t>
        </w:r>
      </w:hyperlink>
    </w:p>
    <w:p>
      <w:pPr>
        <w:pStyle w:val="BodyText"/>
        <w:rPr>
          <w:sz w:val="14"/>
        </w:rPr>
      </w:pPr>
    </w:p>
    <w:p>
      <w:pPr>
        <w:pStyle w:val="BodyText"/>
        <w:rPr>
          <w:sz w:val="14"/>
        </w:rPr>
      </w:pPr>
    </w:p>
    <w:p>
      <w:pPr>
        <w:pStyle w:val="BodyText"/>
        <w:rPr>
          <w:sz w:val="18"/>
        </w:rPr>
      </w:pPr>
    </w:p>
    <w:p>
      <w:pPr>
        <w:pStyle w:val="Heading5"/>
        <w:ind w:left="160"/>
      </w:pPr>
      <w:r>
        <w:rPr>
          <w:color w:val="231F20"/>
          <w:w w:val="115"/>
        </w:rPr>
        <w:t>Los retos</w:t>
      </w:r>
    </w:p>
    <w:p>
      <w:pPr>
        <w:pStyle w:val="BodyText"/>
        <w:rPr>
          <w:rFonts w:ascii="Tahoma"/>
          <w:sz w:val="23"/>
        </w:rPr>
      </w:pPr>
    </w:p>
    <w:p>
      <w:pPr>
        <w:pStyle w:val="BodyText"/>
        <w:spacing w:line="259" w:lineRule="auto" w:before="1"/>
        <w:ind w:left="160" w:right="115"/>
        <w:jc w:val="both"/>
      </w:pPr>
      <w:r>
        <w:rPr>
          <w:color w:val="231F20"/>
          <w:spacing w:val="-6"/>
          <w:w w:val="110"/>
        </w:rPr>
        <w:t>Por </w:t>
      </w:r>
      <w:r>
        <w:rPr>
          <w:color w:val="231F20"/>
          <w:w w:val="110"/>
        </w:rPr>
        <w:t>todo lo anterior y de acuerdo con el reporte de Naciones Unidas</w:t>
      </w:r>
      <w:r>
        <w:rPr>
          <w:color w:val="231F20"/>
          <w:spacing w:val="-21"/>
          <w:w w:val="110"/>
        </w:rPr>
        <w:t> </w:t>
      </w:r>
      <w:r>
        <w:rPr>
          <w:color w:val="231F20"/>
          <w:w w:val="110"/>
        </w:rPr>
        <w:t>(2012), </w:t>
      </w:r>
      <w:r>
        <w:rPr>
          <w:i/>
          <w:color w:val="231F20"/>
          <w:w w:val="110"/>
        </w:rPr>
        <w:t>e-Government for the People</w:t>
      </w:r>
      <w:r>
        <w:rPr>
          <w:color w:val="231F20"/>
          <w:w w:val="110"/>
        </w:rPr>
        <w:t>, México hoy ocupa el lugar 55 recuperándose del descenso que tuvo de 10 posiciones entre 2008 y 2010, reflejado en los mismos estudios de Naciones Unidas de gobierno electrónico. En este año existe una referencia al portal </w:t>
      </w:r>
      <w:hyperlink r:id="rId33">
        <w:r>
          <w:rPr>
            <w:color w:val="231F20"/>
            <w:w w:val="110"/>
          </w:rPr>
          <w:t>www.gob.mx</w:t>
        </w:r>
      </w:hyperlink>
      <w:r>
        <w:rPr>
          <w:color w:val="231F20"/>
          <w:w w:val="110"/>
        </w:rPr>
        <w:t> destacando su enfoque alter- </w:t>
      </w:r>
      <w:r>
        <w:rPr>
          <w:color w:val="231F20"/>
          <w:spacing w:val="2"/>
          <w:w w:val="110"/>
        </w:rPr>
        <w:t>nativo para </w:t>
      </w:r>
      <w:r>
        <w:rPr>
          <w:color w:val="231F20"/>
          <w:w w:val="110"/>
        </w:rPr>
        <w:t>los </w:t>
      </w:r>
      <w:r>
        <w:rPr>
          <w:color w:val="231F20"/>
          <w:spacing w:val="3"/>
          <w:w w:val="110"/>
        </w:rPr>
        <w:t>servicios </w:t>
      </w:r>
      <w:r>
        <w:rPr>
          <w:color w:val="231F20"/>
          <w:spacing w:val="2"/>
          <w:w w:val="110"/>
        </w:rPr>
        <w:t>electrónicos </w:t>
      </w:r>
      <w:r>
        <w:rPr>
          <w:color w:val="231F20"/>
          <w:w w:val="110"/>
        </w:rPr>
        <w:t>y su </w:t>
      </w:r>
      <w:r>
        <w:rPr>
          <w:color w:val="231F20"/>
          <w:spacing w:val="2"/>
          <w:w w:val="110"/>
        </w:rPr>
        <w:t>mejor capacidad </w:t>
      </w:r>
      <w:r>
        <w:rPr>
          <w:color w:val="231F20"/>
          <w:w w:val="110"/>
        </w:rPr>
        <w:t>de  </w:t>
      </w:r>
      <w:r>
        <w:rPr>
          <w:color w:val="231F20"/>
          <w:spacing w:val="3"/>
          <w:w w:val="110"/>
        </w:rPr>
        <w:t> búsqueda.</w:t>
      </w:r>
    </w:p>
    <w:p>
      <w:pPr>
        <w:spacing w:after="0" w:line="259" w:lineRule="auto"/>
        <w:jc w:val="both"/>
        <w:sectPr>
          <w:type w:val="continuous"/>
          <w:pgSz w:w="9560" w:h="12960"/>
          <w:pgMar w:top="0" w:bottom="0" w:left="1320" w:right="1000"/>
        </w:sectPr>
      </w:pPr>
    </w:p>
    <w:p>
      <w:pPr>
        <w:pStyle w:val="BodyText"/>
        <w:spacing w:before="4"/>
        <w:rPr>
          <w:sz w:val="13"/>
        </w:rPr>
      </w:pPr>
    </w:p>
    <w:p>
      <w:pPr>
        <w:pStyle w:val="BodyText"/>
        <w:spacing w:line="259" w:lineRule="auto" w:before="64"/>
        <w:ind w:left="100" w:right="156" w:firstLine="360"/>
        <w:jc w:val="both"/>
      </w:pPr>
      <w:r>
        <w:rPr>
          <w:color w:val="231F20"/>
          <w:w w:val="115"/>
        </w:rPr>
        <w:t>Sin</w:t>
      </w:r>
      <w:r>
        <w:rPr>
          <w:color w:val="231F20"/>
          <w:spacing w:val="-6"/>
          <w:w w:val="115"/>
        </w:rPr>
        <w:t> </w:t>
      </w:r>
      <w:r>
        <w:rPr>
          <w:color w:val="231F20"/>
          <w:w w:val="115"/>
        </w:rPr>
        <w:t>embargo</w:t>
      </w:r>
      <w:r>
        <w:rPr>
          <w:color w:val="231F20"/>
          <w:spacing w:val="-6"/>
          <w:w w:val="115"/>
        </w:rPr>
        <w:t> </w:t>
      </w:r>
      <w:r>
        <w:rPr>
          <w:color w:val="231F20"/>
          <w:w w:val="115"/>
        </w:rPr>
        <w:t>y</w:t>
      </w:r>
      <w:r>
        <w:rPr>
          <w:color w:val="231F20"/>
          <w:spacing w:val="-6"/>
          <w:w w:val="115"/>
        </w:rPr>
        <w:t> </w:t>
      </w:r>
      <w:r>
        <w:rPr>
          <w:color w:val="231F20"/>
          <w:w w:val="115"/>
        </w:rPr>
        <w:t>en</w:t>
      </w:r>
      <w:r>
        <w:rPr>
          <w:color w:val="231F20"/>
          <w:spacing w:val="-6"/>
          <w:w w:val="115"/>
        </w:rPr>
        <w:t> </w:t>
      </w:r>
      <w:r>
        <w:rPr>
          <w:color w:val="231F20"/>
          <w:w w:val="115"/>
        </w:rPr>
        <w:t>términos</w:t>
      </w:r>
      <w:r>
        <w:rPr>
          <w:color w:val="231F20"/>
          <w:spacing w:val="-6"/>
          <w:w w:val="115"/>
        </w:rPr>
        <w:t> </w:t>
      </w:r>
      <w:r>
        <w:rPr>
          <w:color w:val="231F20"/>
          <w:w w:val="115"/>
        </w:rPr>
        <w:t>generales,</w:t>
      </w:r>
      <w:r>
        <w:rPr>
          <w:color w:val="231F20"/>
          <w:spacing w:val="-6"/>
          <w:w w:val="115"/>
        </w:rPr>
        <w:t> </w:t>
      </w:r>
      <w:r>
        <w:rPr>
          <w:color w:val="231F20"/>
          <w:w w:val="115"/>
        </w:rPr>
        <w:t>la</w:t>
      </w:r>
      <w:r>
        <w:rPr>
          <w:color w:val="231F20"/>
          <w:spacing w:val="-6"/>
          <w:w w:val="115"/>
        </w:rPr>
        <w:t> </w:t>
      </w:r>
      <w:r>
        <w:rPr>
          <w:color w:val="231F20"/>
          <w:w w:val="115"/>
        </w:rPr>
        <w:t>inversión</w:t>
      </w:r>
      <w:r>
        <w:rPr>
          <w:color w:val="231F20"/>
          <w:spacing w:val="-6"/>
          <w:w w:val="115"/>
        </w:rPr>
        <w:t> </w:t>
      </w:r>
      <w:r>
        <w:rPr>
          <w:color w:val="231F20"/>
          <w:w w:val="115"/>
        </w:rPr>
        <w:t>en</w:t>
      </w:r>
      <w:r>
        <w:rPr>
          <w:color w:val="231F20"/>
          <w:spacing w:val="-6"/>
          <w:w w:val="115"/>
        </w:rPr>
        <w:t> </w:t>
      </w:r>
      <w:r>
        <w:rPr>
          <w:color w:val="231F20"/>
          <w:w w:val="135"/>
          <w:sz w:val="15"/>
        </w:rPr>
        <w:t>tic</w:t>
      </w:r>
      <w:r>
        <w:rPr>
          <w:color w:val="231F20"/>
          <w:spacing w:val="4"/>
          <w:w w:val="135"/>
          <w:sz w:val="15"/>
        </w:rPr>
        <w:t> </w:t>
      </w:r>
      <w:r>
        <w:rPr>
          <w:color w:val="231F20"/>
          <w:w w:val="115"/>
        </w:rPr>
        <w:t>del</w:t>
      </w:r>
      <w:r>
        <w:rPr>
          <w:color w:val="231F20"/>
          <w:spacing w:val="-6"/>
          <w:w w:val="115"/>
        </w:rPr>
        <w:t> </w:t>
      </w:r>
      <w:r>
        <w:rPr>
          <w:color w:val="231F20"/>
          <w:w w:val="115"/>
        </w:rPr>
        <w:t>gobierno federal</w:t>
      </w:r>
      <w:r>
        <w:rPr>
          <w:color w:val="231F20"/>
          <w:spacing w:val="-8"/>
          <w:w w:val="115"/>
        </w:rPr>
        <w:t> </w:t>
      </w:r>
      <w:r>
        <w:rPr>
          <w:color w:val="231F20"/>
          <w:w w:val="115"/>
        </w:rPr>
        <w:t>es</w:t>
      </w:r>
      <w:r>
        <w:rPr>
          <w:color w:val="231F20"/>
          <w:spacing w:val="-8"/>
          <w:w w:val="115"/>
        </w:rPr>
        <w:t> </w:t>
      </w:r>
      <w:r>
        <w:rPr>
          <w:color w:val="231F20"/>
          <w:w w:val="115"/>
        </w:rPr>
        <w:t>menor</w:t>
      </w:r>
      <w:r>
        <w:rPr>
          <w:color w:val="231F20"/>
          <w:spacing w:val="-8"/>
          <w:w w:val="115"/>
        </w:rPr>
        <w:t> </w:t>
      </w:r>
      <w:r>
        <w:rPr>
          <w:color w:val="231F20"/>
          <w:w w:val="115"/>
        </w:rPr>
        <w:t>a</w:t>
      </w:r>
      <w:r>
        <w:rPr>
          <w:color w:val="231F20"/>
          <w:spacing w:val="-8"/>
          <w:w w:val="115"/>
        </w:rPr>
        <w:t> </w:t>
      </w:r>
      <w:r>
        <w:rPr>
          <w:color w:val="231F20"/>
          <w:w w:val="115"/>
        </w:rPr>
        <w:t>1</w:t>
      </w:r>
      <w:r>
        <w:rPr>
          <w:color w:val="231F20"/>
          <w:spacing w:val="-8"/>
          <w:w w:val="115"/>
        </w:rPr>
        <w:t> </w:t>
      </w:r>
      <w:r>
        <w:rPr>
          <w:color w:val="231F20"/>
          <w:w w:val="115"/>
        </w:rPr>
        <w:t>por</w:t>
      </w:r>
      <w:r>
        <w:rPr>
          <w:color w:val="231F20"/>
          <w:spacing w:val="-8"/>
          <w:w w:val="115"/>
        </w:rPr>
        <w:t> </w:t>
      </w:r>
      <w:r>
        <w:rPr>
          <w:color w:val="231F20"/>
          <w:w w:val="115"/>
        </w:rPr>
        <w:t>ciento</w:t>
      </w:r>
      <w:r>
        <w:rPr>
          <w:color w:val="231F20"/>
          <w:spacing w:val="-8"/>
          <w:w w:val="115"/>
        </w:rPr>
        <w:t> </w:t>
      </w:r>
      <w:r>
        <w:rPr>
          <w:color w:val="231F20"/>
          <w:w w:val="115"/>
        </w:rPr>
        <w:t>del</w:t>
      </w:r>
      <w:r>
        <w:rPr>
          <w:color w:val="231F20"/>
          <w:spacing w:val="-8"/>
          <w:w w:val="115"/>
        </w:rPr>
        <w:t> </w:t>
      </w:r>
      <w:r>
        <w:rPr>
          <w:color w:val="231F20"/>
          <w:w w:val="115"/>
        </w:rPr>
        <w:t>presupuesto</w:t>
      </w:r>
      <w:r>
        <w:rPr>
          <w:color w:val="231F20"/>
          <w:spacing w:val="-8"/>
          <w:w w:val="115"/>
        </w:rPr>
        <w:t> </w:t>
      </w:r>
      <w:r>
        <w:rPr>
          <w:color w:val="231F20"/>
          <w:w w:val="115"/>
        </w:rPr>
        <w:t>total</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federación</w:t>
      </w:r>
      <w:r>
        <w:rPr>
          <w:color w:val="231F20"/>
          <w:spacing w:val="-8"/>
          <w:w w:val="115"/>
        </w:rPr>
        <w:t> </w:t>
      </w:r>
      <w:r>
        <w:rPr>
          <w:color w:val="231F20"/>
          <w:w w:val="115"/>
        </w:rPr>
        <w:t>y</w:t>
      </w:r>
      <w:r>
        <w:rPr>
          <w:color w:val="231F20"/>
          <w:spacing w:val="-8"/>
          <w:w w:val="115"/>
        </w:rPr>
        <w:t> </w:t>
      </w:r>
      <w:r>
        <w:rPr>
          <w:color w:val="231F20"/>
          <w:w w:val="115"/>
        </w:rPr>
        <w:t>la mayor</w:t>
      </w:r>
      <w:r>
        <w:rPr>
          <w:color w:val="231F20"/>
          <w:spacing w:val="-26"/>
          <w:w w:val="115"/>
        </w:rPr>
        <w:t> </w:t>
      </w:r>
      <w:r>
        <w:rPr>
          <w:color w:val="231F20"/>
          <w:w w:val="115"/>
        </w:rPr>
        <w:t>parte</w:t>
      </w:r>
      <w:r>
        <w:rPr>
          <w:color w:val="231F20"/>
          <w:spacing w:val="-26"/>
          <w:w w:val="115"/>
        </w:rPr>
        <w:t> </w:t>
      </w:r>
      <w:r>
        <w:rPr>
          <w:color w:val="231F20"/>
          <w:w w:val="115"/>
        </w:rPr>
        <w:t>de</w:t>
      </w:r>
      <w:r>
        <w:rPr>
          <w:color w:val="231F20"/>
          <w:spacing w:val="-26"/>
          <w:w w:val="115"/>
        </w:rPr>
        <w:t> </w:t>
      </w:r>
      <w:r>
        <w:rPr>
          <w:color w:val="231F20"/>
          <w:w w:val="115"/>
        </w:rPr>
        <w:t>esa</w:t>
      </w:r>
      <w:r>
        <w:rPr>
          <w:color w:val="231F20"/>
          <w:spacing w:val="-26"/>
          <w:w w:val="115"/>
        </w:rPr>
        <w:t> </w:t>
      </w:r>
      <w:r>
        <w:rPr>
          <w:color w:val="231F20"/>
          <w:w w:val="115"/>
        </w:rPr>
        <w:t>inversión</w:t>
      </w:r>
      <w:r>
        <w:rPr>
          <w:color w:val="231F20"/>
          <w:spacing w:val="-26"/>
          <w:w w:val="115"/>
        </w:rPr>
        <w:t> </w:t>
      </w:r>
      <w:r>
        <w:rPr>
          <w:color w:val="231F20"/>
          <w:w w:val="115"/>
        </w:rPr>
        <w:t>no</w:t>
      </w:r>
      <w:r>
        <w:rPr>
          <w:color w:val="231F20"/>
          <w:spacing w:val="-26"/>
          <w:w w:val="115"/>
        </w:rPr>
        <w:t> </w:t>
      </w:r>
      <w:r>
        <w:rPr>
          <w:color w:val="231F20"/>
          <w:w w:val="115"/>
        </w:rPr>
        <w:t>se</w:t>
      </w:r>
      <w:r>
        <w:rPr>
          <w:color w:val="231F20"/>
          <w:spacing w:val="-26"/>
          <w:w w:val="115"/>
        </w:rPr>
        <w:t> </w:t>
      </w:r>
      <w:r>
        <w:rPr>
          <w:color w:val="231F20"/>
          <w:w w:val="115"/>
        </w:rPr>
        <w:t>hace</w:t>
      </w:r>
      <w:r>
        <w:rPr>
          <w:color w:val="231F20"/>
          <w:spacing w:val="-26"/>
          <w:w w:val="115"/>
        </w:rPr>
        <w:t> </w:t>
      </w:r>
      <w:r>
        <w:rPr>
          <w:color w:val="231F20"/>
          <w:w w:val="115"/>
        </w:rPr>
        <w:t>para</w:t>
      </w:r>
      <w:r>
        <w:rPr>
          <w:color w:val="231F20"/>
          <w:spacing w:val="-26"/>
          <w:w w:val="115"/>
        </w:rPr>
        <w:t> </w:t>
      </w:r>
      <w:r>
        <w:rPr>
          <w:color w:val="231F20"/>
          <w:w w:val="115"/>
        </w:rPr>
        <w:t>proyectos</w:t>
      </w:r>
      <w:r>
        <w:rPr>
          <w:color w:val="231F20"/>
          <w:spacing w:val="-26"/>
          <w:w w:val="115"/>
        </w:rPr>
        <w:t> </w:t>
      </w:r>
      <w:r>
        <w:rPr>
          <w:color w:val="231F20"/>
          <w:w w:val="115"/>
        </w:rPr>
        <w:t>de</w:t>
      </w:r>
      <w:r>
        <w:rPr>
          <w:color w:val="231F20"/>
          <w:spacing w:val="-26"/>
          <w:w w:val="115"/>
        </w:rPr>
        <w:t> </w:t>
      </w:r>
      <w:r>
        <w:rPr>
          <w:color w:val="231F20"/>
          <w:w w:val="115"/>
        </w:rPr>
        <w:t>innovación,</w:t>
      </w:r>
      <w:r>
        <w:rPr>
          <w:color w:val="231F20"/>
          <w:spacing w:val="-26"/>
          <w:w w:val="115"/>
        </w:rPr>
        <w:t> </w:t>
      </w:r>
      <w:r>
        <w:rPr>
          <w:color w:val="231F20"/>
          <w:w w:val="115"/>
        </w:rPr>
        <w:t>sino para soporte a la operación (</w:t>
      </w:r>
      <w:r>
        <w:rPr>
          <w:color w:val="231F20"/>
          <w:w w:val="115"/>
          <w:sz w:val="15"/>
        </w:rPr>
        <w:t>cidgE</w:t>
      </w:r>
      <w:r>
        <w:rPr>
          <w:color w:val="231F20"/>
          <w:w w:val="115"/>
        </w:rPr>
        <w:t>,</w:t>
      </w:r>
      <w:r>
        <w:rPr>
          <w:color w:val="231F20"/>
          <w:spacing w:val="8"/>
          <w:w w:val="115"/>
        </w:rPr>
        <w:t> </w:t>
      </w:r>
      <w:r>
        <w:rPr>
          <w:color w:val="231F20"/>
          <w:w w:val="115"/>
        </w:rPr>
        <w:t>2011).</w:t>
      </w:r>
    </w:p>
    <w:p>
      <w:pPr>
        <w:pStyle w:val="BodyText"/>
        <w:spacing w:line="259" w:lineRule="auto"/>
        <w:ind w:left="100" w:right="157" w:firstLine="360"/>
        <w:jc w:val="both"/>
      </w:pPr>
      <w:r>
        <w:rPr>
          <w:color w:val="231F20"/>
          <w:spacing w:val="-6"/>
          <w:w w:val="110"/>
        </w:rPr>
        <w:t>Por </w:t>
      </w:r>
      <w:r>
        <w:rPr>
          <w:color w:val="231F20"/>
          <w:w w:val="110"/>
        </w:rPr>
        <w:t>lo que para subsanar estas y otras deficiencias, entre otras acciones es necesario expedir una ley de gobierno electrónico que consolide un </w:t>
      </w:r>
      <w:r>
        <w:rPr>
          <w:color w:val="231F20"/>
          <w:spacing w:val="-4"/>
          <w:w w:val="110"/>
        </w:rPr>
        <w:t>mar- </w:t>
      </w:r>
      <w:r>
        <w:rPr>
          <w:color w:val="231F20"/>
          <w:w w:val="110"/>
        </w:rPr>
        <w:t>co jurídico-regulatorio y por supuesto exigible mediante instancias y re- cursos a todas las dependencias y entidades de la Administración Pública Federal dado que los lineamientos y otras normas menores no bastan. La experiencia</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leyes</w:t>
      </w:r>
      <w:r>
        <w:rPr>
          <w:color w:val="231F20"/>
          <w:spacing w:val="-10"/>
          <w:w w:val="110"/>
        </w:rPr>
        <w:t> </w:t>
      </w:r>
      <w:r>
        <w:rPr>
          <w:color w:val="231F20"/>
          <w:w w:val="110"/>
        </w:rPr>
        <w:t>federales</w:t>
      </w:r>
      <w:r>
        <w:rPr>
          <w:color w:val="231F20"/>
          <w:spacing w:val="-10"/>
          <w:w w:val="110"/>
        </w:rPr>
        <w:t> </w:t>
      </w:r>
      <w:r>
        <w:rPr>
          <w:color w:val="231F20"/>
          <w:w w:val="110"/>
        </w:rPr>
        <w:t>de</w:t>
      </w:r>
      <w:r>
        <w:rPr>
          <w:color w:val="231F20"/>
          <w:spacing w:val="-10"/>
          <w:w w:val="110"/>
        </w:rPr>
        <w:t> </w:t>
      </w:r>
      <w:r>
        <w:rPr>
          <w:color w:val="231F20"/>
          <w:w w:val="110"/>
        </w:rPr>
        <w:t>transparencia</w:t>
      </w:r>
      <w:r>
        <w:rPr>
          <w:color w:val="231F20"/>
          <w:spacing w:val="-10"/>
          <w:w w:val="110"/>
        </w:rPr>
        <w:t> </w:t>
      </w:r>
      <w:r>
        <w:rPr>
          <w:color w:val="231F20"/>
          <w:w w:val="110"/>
        </w:rPr>
        <w:t>y</w:t>
      </w:r>
      <w:r>
        <w:rPr>
          <w:color w:val="231F20"/>
          <w:spacing w:val="-10"/>
          <w:w w:val="110"/>
        </w:rPr>
        <w:t> </w:t>
      </w:r>
      <w:r>
        <w:rPr>
          <w:color w:val="231F20"/>
          <w:w w:val="110"/>
        </w:rPr>
        <w:t>acceso</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información y de protección de datos personales son muy </w:t>
      </w:r>
      <w:r>
        <w:rPr>
          <w:color w:val="231F20"/>
          <w:spacing w:val="29"/>
          <w:w w:val="110"/>
        </w:rPr>
        <w:t> </w:t>
      </w:r>
      <w:r>
        <w:rPr>
          <w:color w:val="231F20"/>
          <w:w w:val="110"/>
        </w:rPr>
        <w:t>aleccionadoras.</w:t>
      </w:r>
    </w:p>
    <w:p>
      <w:pPr>
        <w:pStyle w:val="BodyText"/>
        <w:spacing w:line="259" w:lineRule="auto"/>
        <w:ind w:left="100" w:right="152" w:firstLine="360"/>
        <w:jc w:val="both"/>
      </w:pPr>
      <w:r>
        <w:rPr>
          <w:color w:val="231F20"/>
          <w:spacing w:val="-6"/>
          <w:w w:val="110"/>
        </w:rPr>
        <w:t>Por </w:t>
      </w:r>
      <w:r>
        <w:rPr>
          <w:color w:val="231F20"/>
          <w:w w:val="110"/>
        </w:rPr>
        <w:t>otro lado, es necesario lograr que los internautas mexicanos visi- ten, consulten y realicen muchos más trámites y obtengan toda clase de bienes y servicios públicos en los diferentes sitios gubernamentales. </w:t>
      </w:r>
      <w:r>
        <w:rPr>
          <w:color w:val="231F20"/>
          <w:spacing w:val="-3"/>
          <w:w w:val="110"/>
        </w:rPr>
        <w:t>Para </w:t>
      </w:r>
      <w:r>
        <w:rPr>
          <w:color w:val="231F20"/>
          <w:w w:val="110"/>
        </w:rPr>
        <w:t>ello será necesario rediseñar las campañas de comunicación social todavía en los medios tradicionales como prensa, radio, televisión, mantas,</w:t>
      </w:r>
      <w:r>
        <w:rPr>
          <w:color w:val="231F20"/>
          <w:spacing w:val="-37"/>
          <w:w w:val="110"/>
        </w:rPr>
        <w:t> </w:t>
      </w:r>
      <w:r>
        <w:rPr>
          <w:color w:val="231F20"/>
          <w:w w:val="110"/>
        </w:rPr>
        <w:t>carteles, folletos, etcétera, debido a que el porcentaje de internautas mexicanos</w:t>
      </w:r>
      <w:r>
        <w:rPr>
          <w:color w:val="231F20"/>
          <w:spacing w:val="-40"/>
          <w:w w:val="110"/>
        </w:rPr>
        <w:t> </w:t>
      </w:r>
      <w:r>
        <w:rPr>
          <w:color w:val="231F20"/>
          <w:w w:val="110"/>
        </w:rPr>
        <w:t>com- </w:t>
      </w:r>
      <w:r>
        <w:rPr>
          <w:color w:val="231F20"/>
          <w:spacing w:val="-4"/>
          <w:w w:val="110"/>
        </w:rPr>
        <w:t>parado </w:t>
      </w:r>
      <w:r>
        <w:rPr>
          <w:color w:val="231F20"/>
          <w:spacing w:val="-3"/>
          <w:w w:val="110"/>
        </w:rPr>
        <w:t>con </w:t>
      </w:r>
      <w:r>
        <w:rPr>
          <w:color w:val="231F20"/>
          <w:w w:val="110"/>
        </w:rPr>
        <w:t>el </w:t>
      </w:r>
      <w:r>
        <w:rPr>
          <w:color w:val="231F20"/>
          <w:spacing w:val="-4"/>
          <w:w w:val="110"/>
        </w:rPr>
        <w:t>total </w:t>
      </w:r>
      <w:r>
        <w:rPr>
          <w:color w:val="231F20"/>
          <w:w w:val="110"/>
        </w:rPr>
        <w:t>de la </w:t>
      </w:r>
      <w:r>
        <w:rPr>
          <w:color w:val="231F20"/>
          <w:spacing w:val="-4"/>
          <w:w w:val="110"/>
        </w:rPr>
        <w:t>población sigue siendo </w:t>
      </w:r>
      <w:r>
        <w:rPr>
          <w:color w:val="231F20"/>
          <w:spacing w:val="-3"/>
          <w:w w:val="110"/>
        </w:rPr>
        <w:t>muy </w:t>
      </w:r>
      <w:r>
        <w:rPr>
          <w:color w:val="231F20"/>
          <w:spacing w:val="-4"/>
          <w:w w:val="110"/>
        </w:rPr>
        <w:t>bajo. </w:t>
      </w:r>
      <w:r>
        <w:rPr>
          <w:color w:val="231F20"/>
          <w:spacing w:val="-8"/>
          <w:w w:val="110"/>
        </w:rPr>
        <w:t>Por </w:t>
      </w:r>
      <w:r>
        <w:rPr>
          <w:color w:val="231F20"/>
          <w:w w:val="110"/>
        </w:rPr>
        <w:t>lo </w:t>
      </w:r>
      <w:r>
        <w:rPr>
          <w:color w:val="231F20"/>
          <w:spacing w:val="-3"/>
          <w:w w:val="110"/>
        </w:rPr>
        <w:t>que </w:t>
      </w:r>
      <w:r>
        <w:rPr>
          <w:color w:val="231F20"/>
          <w:w w:val="110"/>
        </w:rPr>
        <w:t>es </w:t>
      </w:r>
      <w:r>
        <w:rPr>
          <w:color w:val="231F20"/>
          <w:spacing w:val="-3"/>
          <w:w w:val="110"/>
        </w:rPr>
        <w:t>ne- </w:t>
      </w:r>
      <w:r>
        <w:rPr>
          <w:color w:val="231F20"/>
          <w:spacing w:val="-4"/>
          <w:w w:val="110"/>
        </w:rPr>
        <w:t>cesario atraer </w:t>
      </w:r>
      <w:r>
        <w:rPr>
          <w:color w:val="231F20"/>
          <w:w w:val="110"/>
        </w:rPr>
        <w:t>y </w:t>
      </w:r>
      <w:r>
        <w:rPr>
          <w:color w:val="231F20"/>
          <w:spacing w:val="-4"/>
          <w:w w:val="110"/>
        </w:rPr>
        <w:t>convencer </w:t>
      </w:r>
      <w:r>
        <w:rPr>
          <w:color w:val="231F20"/>
          <w:w w:val="110"/>
        </w:rPr>
        <w:t>al </w:t>
      </w:r>
      <w:r>
        <w:rPr>
          <w:color w:val="231F20"/>
          <w:spacing w:val="-4"/>
          <w:w w:val="110"/>
        </w:rPr>
        <w:t>sector mayoritario </w:t>
      </w:r>
      <w:r>
        <w:rPr>
          <w:color w:val="231F20"/>
          <w:w w:val="110"/>
        </w:rPr>
        <w:t>de la </w:t>
      </w:r>
      <w:r>
        <w:rPr>
          <w:color w:val="231F20"/>
          <w:spacing w:val="-4"/>
          <w:w w:val="110"/>
        </w:rPr>
        <w:t>población </w:t>
      </w:r>
      <w:r>
        <w:rPr>
          <w:color w:val="231F20"/>
          <w:spacing w:val="-3"/>
          <w:w w:val="110"/>
        </w:rPr>
        <w:t>que </w:t>
      </w:r>
      <w:r>
        <w:rPr>
          <w:color w:val="231F20"/>
          <w:w w:val="110"/>
        </w:rPr>
        <w:t>todavía no conoce los alcances, las posibilidades, los beneficios, las comodidades</w:t>
      </w:r>
      <w:r>
        <w:rPr>
          <w:color w:val="231F20"/>
          <w:spacing w:val="-18"/>
          <w:w w:val="110"/>
        </w:rPr>
        <w:t> </w:t>
      </w:r>
      <w:r>
        <w:rPr>
          <w:color w:val="231F20"/>
          <w:w w:val="110"/>
        </w:rPr>
        <w:t>y las bondades del </w:t>
      </w:r>
      <w:r>
        <w:rPr>
          <w:color w:val="231F20"/>
          <w:spacing w:val="2"/>
          <w:w w:val="110"/>
        </w:rPr>
        <w:t>gobierno </w:t>
      </w:r>
      <w:r>
        <w:rPr>
          <w:color w:val="231F20"/>
          <w:w w:val="110"/>
        </w:rPr>
        <w:t>electrónico. Una </w:t>
      </w:r>
      <w:r>
        <w:rPr>
          <w:color w:val="231F20"/>
          <w:spacing w:val="2"/>
          <w:w w:val="110"/>
        </w:rPr>
        <w:t>alternativa </w:t>
      </w:r>
      <w:r>
        <w:rPr>
          <w:color w:val="231F20"/>
          <w:w w:val="110"/>
        </w:rPr>
        <w:t>es reconvertir la infraestructura pública con tendencias de usos decrecientes como las ofici- </w:t>
      </w:r>
      <w:r>
        <w:rPr>
          <w:color w:val="231F20"/>
          <w:spacing w:val="-3"/>
          <w:w w:val="110"/>
        </w:rPr>
        <w:t>nas </w:t>
      </w:r>
      <w:r>
        <w:rPr>
          <w:color w:val="231F20"/>
          <w:w w:val="110"/>
        </w:rPr>
        <w:t>de </w:t>
      </w:r>
      <w:r>
        <w:rPr>
          <w:color w:val="231F20"/>
          <w:spacing w:val="-4"/>
          <w:w w:val="110"/>
        </w:rPr>
        <w:t>telégrafos </w:t>
      </w:r>
      <w:r>
        <w:rPr>
          <w:color w:val="231F20"/>
          <w:w w:val="110"/>
        </w:rPr>
        <w:t>y </w:t>
      </w:r>
      <w:r>
        <w:rPr>
          <w:color w:val="231F20"/>
          <w:spacing w:val="-4"/>
          <w:w w:val="110"/>
        </w:rPr>
        <w:t>correos, </w:t>
      </w:r>
      <w:r>
        <w:rPr>
          <w:color w:val="231F20"/>
          <w:w w:val="110"/>
        </w:rPr>
        <w:t>en </w:t>
      </w:r>
      <w:r>
        <w:rPr>
          <w:color w:val="231F20"/>
          <w:spacing w:val="-4"/>
          <w:w w:val="110"/>
        </w:rPr>
        <w:t>nuevos centros </w:t>
      </w:r>
      <w:r>
        <w:rPr>
          <w:color w:val="231F20"/>
          <w:w w:val="110"/>
        </w:rPr>
        <w:t>de </w:t>
      </w:r>
      <w:r>
        <w:rPr>
          <w:color w:val="231F20"/>
          <w:spacing w:val="-4"/>
          <w:w w:val="110"/>
        </w:rPr>
        <w:t>conectividad social </w:t>
      </w:r>
      <w:r>
        <w:rPr>
          <w:color w:val="231F20"/>
          <w:spacing w:val="-3"/>
          <w:w w:val="110"/>
        </w:rPr>
        <w:t>abiertos </w:t>
      </w:r>
      <w:r>
        <w:rPr>
          <w:color w:val="231F20"/>
          <w:w w:val="110"/>
        </w:rPr>
        <w:t>inclusive sábados y</w:t>
      </w:r>
      <w:r>
        <w:rPr>
          <w:color w:val="231F20"/>
          <w:spacing w:val="41"/>
          <w:w w:val="110"/>
        </w:rPr>
        <w:t> </w:t>
      </w:r>
      <w:r>
        <w:rPr>
          <w:color w:val="231F20"/>
          <w:w w:val="110"/>
        </w:rPr>
        <w:t>domingos.</w:t>
      </w:r>
    </w:p>
    <w:p>
      <w:pPr>
        <w:pStyle w:val="BodyText"/>
        <w:spacing w:line="259" w:lineRule="auto"/>
        <w:ind w:left="100" w:right="150" w:firstLine="360"/>
        <w:jc w:val="both"/>
      </w:pPr>
      <w:r>
        <w:rPr>
          <w:color w:val="231F20"/>
          <w:w w:val="110"/>
        </w:rPr>
        <w:t>Las redes sociales y su </w:t>
      </w:r>
      <w:r>
        <w:rPr>
          <w:color w:val="231F20"/>
          <w:spacing w:val="-3"/>
          <w:w w:val="110"/>
        </w:rPr>
        <w:t>poder, </w:t>
      </w:r>
      <w:r>
        <w:rPr>
          <w:color w:val="231F20"/>
          <w:w w:val="110"/>
        </w:rPr>
        <w:t>sobre todo entre los jóvenes, deben ser aprovechadas por los gobierno tanto para medirle el pulso a los aconteci- mientos como para consolidar un nuevo canal de comunicación y atrac- ción hacia los bienes y </w:t>
      </w:r>
      <w:r>
        <w:rPr>
          <w:color w:val="231F20"/>
          <w:spacing w:val="2"/>
          <w:w w:val="110"/>
        </w:rPr>
        <w:t>servicios </w:t>
      </w:r>
      <w:r>
        <w:rPr>
          <w:color w:val="231F20"/>
          <w:w w:val="110"/>
        </w:rPr>
        <w:t>públicos electrónicos y hacia el mismo gobierno. </w:t>
      </w:r>
      <w:r>
        <w:rPr>
          <w:color w:val="231F20"/>
          <w:spacing w:val="-6"/>
          <w:w w:val="110"/>
        </w:rPr>
        <w:t>Por </w:t>
      </w:r>
      <w:r>
        <w:rPr>
          <w:color w:val="231F20"/>
          <w:w w:val="110"/>
        </w:rPr>
        <w:t>lo que en todas las dependencias y entidades públicas deben contratarse o formarse especialistas y encargados de estas redes con objeto de lograr una mejor comunicación y relación con los ciudadanos y sobre todo con los más influyentes y persuasivos. En este sentido, también es </w:t>
      </w:r>
      <w:r>
        <w:rPr>
          <w:color w:val="231F20"/>
          <w:spacing w:val="-4"/>
          <w:w w:val="110"/>
        </w:rPr>
        <w:t>importante </w:t>
      </w:r>
      <w:r>
        <w:rPr>
          <w:color w:val="231F20"/>
          <w:spacing w:val="-3"/>
          <w:w w:val="110"/>
        </w:rPr>
        <w:t>que los </w:t>
      </w:r>
      <w:r>
        <w:rPr>
          <w:color w:val="231F20"/>
          <w:spacing w:val="-4"/>
          <w:w w:val="110"/>
        </w:rPr>
        <w:t>tres poderes </w:t>
      </w:r>
      <w:r>
        <w:rPr>
          <w:color w:val="231F20"/>
          <w:w w:val="110"/>
        </w:rPr>
        <w:t>de la </w:t>
      </w:r>
      <w:r>
        <w:rPr>
          <w:color w:val="231F20"/>
          <w:spacing w:val="-4"/>
          <w:w w:val="110"/>
        </w:rPr>
        <w:t>unión </w:t>
      </w:r>
      <w:r>
        <w:rPr>
          <w:color w:val="231F20"/>
          <w:w w:val="110"/>
        </w:rPr>
        <w:t>y </w:t>
      </w:r>
      <w:r>
        <w:rPr>
          <w:color w:val="231F20"/>
          <w:spacing w:val="-4"/>
          <w:w w:val="110"/>
        </w:rPr>
        <w:t>todos </w:t>
      </w:r>
      <w:r>
        <w:rPr>
          <w:color w:val="231F20"/>
          <w:spacing w:val="-3"/>
          <w:w w:val="110"/>
        </w:rPr>
        <w:t>los </w:t>
      </w:r>
      <w:r>
        <w:rPr>
          <w:color w:val="231F20"/>
          <w:spacing w:val="-4"/>
          <w:w w:val="110"/>
        </w:rPr>
        <w:t>gobiernos estatales </w:t>
      </w:r>
      <w:r>
        <w:rPr>
          <w:color w:val="231F20"/>
          <w:w w:val="110"/>
        </w:rPr>
        <w:t>y municipales emitan lineamientos y recomendaciones para evitar que los funcionarios públicos de todas sus dependencias y entidades públicas ha- gan un mal uso de las redes sociales porque ya abundan lamentables y   muy graves ejemplos. Reformando la legislación federal en materia de res- ponsabilidades y teniendo en cuenta la experiencia del gobierno del Reino Unido, una de las más </w:t>
      </w:r>
      <w:r>
        <w:rPr>
          <w:color w:val="231F20"/>
          <w:spacing w:val="11"/>
          <w:w w:val="110"/>
        </w:rPr>
        <w:t> </w:t>
      </w:r>
      <w:r>
        <w:rPr>
          <w:color w:val="231F20"/>
          <w:w w:val="110"/>
        </w:rPr>
        <w:t>destacadas.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0" w:firstLine="360"/>
        <w:jc w:val="both"/>
      </w:pPr>
      <w:r>
        <w:rPr>
          <w:color w:val="231F20"/>
          <w:w w:val="110"/>
        </w:rPr>
        <w:t>Por otra parte, es muy importante conformar un cuerpo crítico y es- tratégico de servidores públicos expertos en las </w:t>
      </w:r>
      <w:r>
        <w:rPr>
          <w:color w:val="231F20"/>
          <w:w w:val="135"/>
          <w:sz w:val="15"/>
        </w:rPr>
        <w:t>tic </w:t>
      </w:r>
      <w:r>
        <w:rPr>
          <w:color w:val="231F20"/>
          <w:w w:val="110"/>
        </w:rPr>
        <w:t>en toda la Administra- ción Pública Federal y por ende en las 32 entidades federativas y en la mayoría de los municipios. Para que cuando cambien los gobiernos no se pierda todo ese conocimiento y tampoco sean cooptados por la iniciativa privada por los mejores sueldos, beneficios, prestaciones y horizonte pro- fesional. En este tema, el servicio público de carrera debe poner especial atención en consolidar ese cuerpo especializado de funcionarios y sobre todo en las dependencias, entidades, estados y municipios que mayores rezagos padecen.</w:t>
      </w:r>
    </w:p>
    <w:p>
      <w:pPr>
        <w:pStyle w:val="BodyText"/>
        <w:spacing w:line="259" w:lineRule="auto"/>
        <w:ind w:left="160" w:right="117" w:firstLine="360"/>
        <w:jc w:val="both"/>
      </w:pPr>
      <w:r>
        <w:rPr>
          <w:color w:val="231F20"/>
          <w:w w:val="115"/>
        </w:rPr>
        <w:t>Igualmente,</w:t>
      </w:r>
      <w:r>
        <w:rPr>
          <w:color w:val="231F20"/>
          <w:spacing w:val="-30"/>
          <w:w w:val="115"/>
        </w:rPr>
        <w:t> </w:t>
      </w:r>
      <w:r>
        <w:rPr>
          <w:color w:val="231F20"/>
          <w:w w:val="115"/>
        </w:rPr>
        <w:t>resulta</w:t>
      </w:r>
      <w:r>
        <w:rPr>
          <w:color w:val="231F20"/>
          <w:spacing w:val="-30"/>
          <w:w w:val="115"/>
        </w:rPr>
        <w:t> </w:t>
      </w:r>
      <w:r>
        <w:rPr>
          <w:color w:val="231F20"/>
          <w:w w:val="115"/>
        </w:rPr>
        <w:t>imprescindible</w:t>
      </w:r>
      <w:r>
        <w:rPr>
          <w:color w:val="231F20"/>
          <w:spacing w:val="-30"/>
          <w:w w:val="115"/>
        </w:rPr>
        <w:t> </w:t>
      </w:r>
      <w:r>
        <w:rPr>
          <w:color w:val="231F20"/>
          <w:w w:val="115"/>
        </w:rPr>
        <w:t>conocer</w:t>
      </w:r>
      <w:r>
        <w:rPr>
          <w:color w:val="231F20"/>
          <w:spacing w:val="-30"/>
          <w:w w:val="115"/>
        </w:rPr>
        <w:t> </w:t>
      </w:r>
      <w:r>
        <w:rPr>
          <w:color w:val="231F20"/>
          <w:w w:val="115"/>
        </w:rPr>
        <w:t>muy</w:t>
      </w:r>
      <w:r>
        <w:rPr>
          <w:color w:val="231F20"/>
          <w:spacing w:val="-30"/>
          <w:w w:val="115"/>
        </w:rPr>
        <w:t> </w:t>
      </w:r>
      <w:r>
        <w:rPr>
          <w:color w:val="231F20"/>
          <w:w w:val="115"/>
        </w:rPr>
        <w:t>bien</w:t>
      </w:r>
      <w:r>
        <w:rPr>
          <w:color w:val="231F20"/>
          <w:spacing w:val="-30"/>
          <w:w w:val="115"/>
        </w:rPr>
        <w:t> </w:t>
      </w:r>
      <w:r>
        <w:rPr>
          <w:color w:val="231F20"/>
          <w:w w:val="115"/>
        </w:rPr>
        <w:t>los</w:t>
      </w:r>
      <w:r>
        <w:rPr>
          <w:color w:val="231F20"/>
          <w:spacing w:val="-30"/>
          <w:w w:val="115"/>
        </w:rPr>
        <w:t> </w:t>
      </w:r>
      <w:r>
        <w:rPr>
          <w:color w:val="231F20"/>
          <w:w w:val="115"/>
        </w:rPr>
        <w:t>hábitos</w:t>
      </w:r>
      <w:r>
        <w:rPr>
          <w:color w:val="231F20"/>
          <w:spacing w:val="-30"/>
          <w:w w:val="115"/>
        </w:rPr>
        <w:t> </w:t>
      </w:r>
      <w:r>
        <w:rPr>
          <w:color w:val="231F20"/>
          <w:w w:val="115"/>
        </w:rPr>
        <w:t>de</w:t>
      </w:r>
      <w:r>
        <w:rPr>
          <w:color w:val="231F20"/>
          <w:spacing w:val="-30"/>
          <w:w w:val="115"/>
        </w:rPr>
        <w:t> </w:t>
      </w:r>
      <w:r>
        <w:rPr>
          <w:color w:val="231F20"/>
          <w:w w:val="115"/>
        </w:rPr>
        <w:t>los mexicanos</w:t>
      </w:r>
      <w:r>
        <w:rPr>
          <w:color w:val="231F20"/>
          <w:spacing w:val="-19"/>
          <w:w w:val="115"/>
        </w:rPr>
        <w:t> </w:t>
      </w:r>
      <w:r>
        <w:rPr>
          <w:color w:val="231F20"/>
          <w:w w:val="115"/>
        </w:rPr>
        <w:t>ante</w:t>
      </w:r>
      <w:r>
        <w:rPr>
          <w:color w:val="231F20"/>
          <w:spacing w:val="-19"/>
          <w:w w:val="115"/>
        </w:rPr>
        <w:t> </w:t>
      </w:r>
      <w:r>
        <w:rPr>
          <w:color w:val="231F20"/>
          <w:w w:val="115"/>
        </w:rPr>
        <w:t>la</w:t>
      </w:r>
      <w:r>
        <w:rPr>
          <w:color w:val="231F20"/>
          <w:spacing w:val="-19"/>
          <w:w w:val="115"/>
        </w:rPr>
        <w:t> </w:t>
      </w:r>
      <w:r>
        <w:rPr>
          <w:color w:val="231F20"/>
          <w:w w:val="115"/>
        </w:rPr>
        <w:t>revolución</w:t>
      </w:r>
      <w:r>
        <w:rPr>
          <w:color w:val="231F20"/>
          <w:spacing w:val="-19"/>
          <w:w w:val="115"/>
        </w:rPr>
        <w:t> </w:t>
      </w:r>
      <w:r>
        <w:rPr>
          <w:color w:val="231F20"/>
          <w:w w:val="115"/>
        </w:rPr>
        <w:t>tecnológica</w:t>
      </w:r>
      <w:r>
        <w:rPr>
          <w:color w:val="231F20"/>
          <w:spacing w:val="-19"/>
          <w:w w:val="115"/>
        </w:rPr>
        <w:t> </w:t>
      </w:r>
      <w:r>
        <w:rPr>
          <w:color w:val="231F20"/>
          <w:w w:val="115"/>
        </w:rPr>
        <w:t>y</w:t>
      </w:r>
      <w:r>
        <w:rPr>
          <w:color w:val="231F20"/>
          <w:spacing w:val="-19"/>
          <w:w w:val="115"/>
        </w:rPr>
        <w:t> </w:t>
      </w:r>
      <w:r>
        <w:rPr>
          <w:color w:val="231F20"/>
          <w:w w:val="115"/>
        </w:rPr>
        <w:t>aprovechar</w:t>
      </w:r>
      <w:r>
        <w:rPr>
          <w:color w:val="231F20"/>
          <w:spacing w:val="-19"/>
          <w:w w:val="115"/>
        </w:rPr>
        <w:t> </w:t>
      </w:r>
      <w:r>
        <w:rPr>
          <w:color w:val="231F20"/>
          <w:w w:val="115"/>
        </w:rPr>
        <w:t>la</w:t>
      </w:r>
      <w:r>
        <w:rPr>
          <w:color w:val="231F20"/>
          <w:spacing w:val="-19"/>
          <w:w w:val="115"/>
        </w:rPr>
        <w:t> </w:t>
      </w:r>
      <w:r>
        <w:rPr>
          <w:color w:val="231F20"/>
          <w:w w:val="115"/>
        </w:rPr>
        <w:t>masificación</w:t>
      </w:r>
      <w:r>
        <w:rPr>
          <w:color w:val="231F20"/>
          <w:spacing w:val="-19"/>
          <w:w w:val="115"/>
        </w:rPr>
        <w:t> </w:t>
      </w:r>
      <w:r>
        <w:rPr>
          <w:color w:val="231F20"/>
          <w:w w:val="115"/>
        </w:rPr>
        <w:t>de la</w:t>
      </w:r>
      <w:r>
        <w:rPr>
          <w:color w:val="231F20"/>
          <w:spacing w:val="-26"/>
          <w:w w:val="115"/>
        </w:rPr>
        <w:t> </w:t>
      </w:r>
      <w:r>
        <w:rPr>
          <w:color w:val="231F20"/>
          <w:w w:val="115"/>
        </w:rPr>
        <w:t>telefonía</w:t>
      </w:r>
      <w:r>
        <w:rPr>
          <w:color w:val="231F20"/>
          <w:spacing w:val="-26"/>
          <w:w w:val="115"/>
        </w:rPr>
        <w:t> </w:t>
      </w:r>
      <w:r>
        <w:rPr>
          <w:color w:val="231F20"/>
          <w:w w:val="115"/>
        </w:rPr>
        <w:t>celular</w:t>
      </w:r>
      <w:r>
        <w:rPr>
          <w:color w:val="231F20"/>
          <w:spacing w:val="-26"/>
          <w:w w:val="115"/>
        </w:rPr>
        <w:t> </w:t>
      </w:r>
      <w:r>
        <w:rPr>
          <w:color w:val="231F20"/>
          <w:w w:val="115"/>
        </w:rPr>
        <w:t>como</w:t>
      </w:r>
      <w:r>
        <w:rPr>
          <w:color w:val="231F20"/>
          <w:spacing w:val="-26"/>
          <w:w w:val="115"/>
        </w:rPr>
        <w:t> </w:t>
      </w:r>
      <w:r>
        <w:rPr>
          <w:color w:val="231F20"/>
          <w:w w:val="115"/>
        </w:rPr>
        <w:t>ya</w:t>
      </w:r>
      <w:r>
        <w:rPr>
          <w:color w:val="231F20"/>
          <w:spacing w:val="-26"/>
          <w:w w:val="115"/>
        </w:rPr>
        <w:t> </w:t>
      </w:r>
      <w:r>
        <w:rPr>
          <w:color w:val="231F20"/>
          <w:w w:val="115"/>
        </w:rPr>
        <w:t>lo</w:t>
      </w:r>
      <w:r>
        <w:rPr>
          <w:color w:val="231F20"/>
          <w:spacing w:val="-26"/>
          <w:w w:val="115"/>
        </w:rPr>
        <w:t> </w:t>
      </w:r>
      <w:r>
        <w:rPr>
          <w:color w:val="231F20"/>
          <w:w w:val="115"/>
        </w:rPr>
        <w:t>ha</w:t>
      </w:r>
      <w:r>
        <w:rPr>
          <w:color w:val="231F20"/>
          <w:spacing w:val="-26"/>
          <w:w w:val="115"/>
        </w:rPr>
        <w:t> </w:t>
      </w:r>
      <w:r>
        <w:rPr>
          <w:color w:val="231F20"/>
          <w:w w:val="115"/>
        </w:rPr>
        <w:t>hecho</w:t>
      </w:r>
      <w:r>
        <w:rPr>
          <w:color w:val="231F20"/>
          <w:spacing w:val="-26"/>
          <w:w w:val="115"/>
        </w:rPr>
        <w:t> </w:t>
      </w:r>
      <w:r>
        <w:rPr>
          <w:color w:val="231F20"/>
          <w:w w:val="115"/>
        </w:rPr>
        <w:t>el</w:t>
      </w:r>
      <w:r>
        <w:rPr>
          <w:color w:val="231F20"/>
          <w:spacing w:val="-26"/>
          <w:w w:val="115"/>
        </w:rPr>
        <w:t> </w:t>
      </w:r>
      <w:r>
        <w:rPr>
          <w:color w:val="231F20"/>
          <w:w w:val="115"/>
        </w:rPr>
        <w:t>Instituto</w:t>
      </w:r>
      <w:r>
        <w:rPr>
          <w:color w:val="231F20"/>
          <w:spacing w:val="-26"/>
          <w:w w:val="115"/>
        </w:rPr>
        <w:t> </w:t>
      </w:r>
      <w:r>
        <w:rPr>
          <w:color w:val="231F20"/>
          <w:w w:val="115"/>
        </w:rPr>
        <w:t>del</w:t>
      </w:r>
      <w:r>
        <w:rPr>
          <w:color w:val="231F20"/>
          <w:spacing w:val="-26"/>
          <w:w w:val="115"/>
        </w:rPr>
        <w:t> </w:t>
      </w:r>
      <w:r>
        <w:rPr>
          <w:color w:val="231F20"/>
          <w:w w:val="115"/>
        </w:rPr>
        <w:t>Fondo</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Vivien- da para los Trabajadores (Infonavit), una institución pública ejemplar y cumbre por su transformación gracias al uso de las </w:t>
      </w:r>
      <w:r>
        <w:rPr>
          <w:color w:val="231F20"/>
          <w:w w:val="125"/>
          <w:sz w:val="15"/>
        </w:rPr>
        <w:t>tic</w:t>
      </w:r>
      <w:r>
        <w:rPr>
          <w:color w:val="231F20"/>
          <w:w w:val="125"/>
        </w:rPr>
        <w:t>, </w:t>
      </w:r>
      <w:r>
        <w:rPr>
          <w:color w:val="231F20"/>
          <w:w w:val="115"/>
        </w:rPr>
        <w:t>a los cambios </w:t>
      </w:r>
      <w:r>
        <w:rPr>
          <w:color w:val="231F20"/>
          <w:spacing w:val="-4"/>
          <w:w w:val="115"/>
        </w:rPr>
        <w:t>or- </w:t>
      </w:r>
      <w:r>
        <w:rPr>
          <w:color w:val="231F20"/>
          <w:w w:val="115"/>
        </w:rPr>
        <w:t>ganizacionales</w:t>
      </w:r>
      <w:r>
        <w:rPr>
          <w:color w:val="231F20"/>
          <w:spacing w:val="-20"/>
          <w:w w:val="115"/>
        </w:rPr>
        <w:t> </w:t>
      </w:r>
      <w:r>
        <w:rPr>
          <w:color w:val="231F20"/>
          <w:w w:val="115"/>
        </w:rPr>
        <w:t>y</w:t>
      </w:r>
      <w:r>
        <w:rPr>
          <w:color w:val="231F20"/>
          <w:spacing w:val="-20"/>
          <w:w w:val="115"/>
        </w:rPr>
        <w:t> </w:t>
      </w:r>
      <w:r>
        <w:rPr>
          <w:color w:val="231F20"/>
          <w:w w:val="115"/>
        </w:rPr>
        <w:t>al</w:t>
      </w:r>
      <w:r>
        <w:rPr>
          <w:color w:val="231F20"/>
          <w:spacing w:val="-20"/>
          <w:w w:val="115"/>
        </w:rPr>
        <w:t> </w:t>
      </w:r>
      <w:r>
        <w:rPr>
          <w:color w:val="231F20"/>
          <w:w w:val="115"/>
        </w:rPr>
        <w:t>abatimiento</w:t>
      </w:r>
      <w:r>
        <w:rPr>
          <w:color w:val="231F20"/>
          <w:spacing w:val="-20"/>
          <w:w w:val="115"/>
        </w:rPr>
        <w:t> </w:t>
      </w:r>
      <w:r>
        <w:rPr>
          <w:color w:val="231F20"/>
          <w:w w:val="115"/>
        </w:rPr>
        <w:t>de</w:t>
      </w:r>
      <w:r>
        <w:rPr>
          <w:color w:val="231F20"/>
          <w:spacing w:val="-20"/>
          <w:w w:val="115"/>
        </w:rPr>
        <w:t> </w:t>
      </w:r>
      <w:r>
        <w:rPr>
          <w:color w:val="231F20"/>
          <w:w w:val="115"/>
        </w:rPr>
        <w:t>las</w:t>
      </w:r>
      <w:r>
        <w:rPr>
          <w:color w:val="231F20"/>
          <w:spacing w:val="-20"/>
          <w:w w:val="115"/>
        </w:rPr>
        <w:t> </w:t>
      </w:r>
      <w:r>
        <w:rPr>
          <w:color w:val="231F20"/>
          <w:w w:val="115"/>
        </w:rPr>
        <w:t>prácticas</w:t>
      </w:r>
      <w:r>
        <w:rPr>
          <w:color w:val="231F20"/>
          <w:spacing w:val="-20"/>
          <w:w w:val="115"/>
        </w:rPr>
        <w:t> </w:t>
      </w:r>
      <w:r>
        <w:rPr>
          <w:color w:val="231F20"/>
          <w:w w:val="115"/>
        </w:rPr>
        <w:t>y</w:t>
      </w:r>
      <w:r>
        <w:rPr>
          <w:color w:val="231F20"/>
          <w:spacing w:val="-20"/>
          <w:w w:val="115"/>
        </w:rPr>
        <w:t> </w:t>
      </w:r>
      <w:r>
        <w:rPr>
          <w:color w:val="231F20"/>
          <w:w w:val="115"/>
        </w:rPr>
        <w:t>cultura</w:t>
      </w:r>
      <w:r>
        <w:rPr>
          <w:color w:val="231F20"/>
          <w:spacing w:val="-20"/>
          <w:w w:val="115"/>
        </w:rPr>
        <w:t> </w:t>
      </w:r>
      <w:r>
        <w:rPr>
          <w:color w:val="231F20"/>
          <w:w w:val="115"/>
        </w:rPr>
        <w:t>de</w:t>
      </w:r>
      <w:r>
        <w:rPr>
          <w:color w:val="231F20"/>
          <w:spacing w:val="-20"/>
          <w:w w:val="115"/>
        </w:rPr>
        <w:t> </w:t>
      </w:r>
      <w:r>
        <w:rPr>
          <w:color w:val="231F20"/>
          <w:w w:val="115"/>
        </w:rPr>
        <w:t>corrupción</w:t>
      </w:r>
      <w:r>
        <w:rPr>
          <w:color w:val="231F20"/>
          <w:spacing w:val="-20"/>
          <w:w w:val="115"/>
        </w:rPr>
        <w:t> </w:t>
      </w:r>
      <w:r>
        <w:rPr>
          <w:color w:val="231F20"/>
          <w:w w:val="115"/>
        </w:rPr>
        <w:t>en los</w:t>
      </w:r>
      <w:r>
        <w:rPr>
          <w:color w:val="231F20"/>
          <w:spacing w:val="-20"/>
          <w:w w:val="115"/>
        </w:rPr>
        <w:t> </w:t>
      </w:r>
      <w:r>
        <w:rPr>
          <w:color w:val="231F20"/>
          <w:w w:val="115"/>
        </w:rPr>
        <w:t>funcionarios</w:t>
      </w:r>
      <w:r>
        <w:rPr>
          <w:color w:val="231F20"/>
          <w:spacing w:val="-20"/>
          <w:w w:val="115"/>
        </w:rPr>
        <w:t> </w:t>
      </w:r>
      <w:r>
        <w:rPr>
          <w:color w:val="231F20"/>
          <w:w w:val="115"/>
        </w:rPr>
        <w:t>y</w:t>
      </w:r>
      <w:r>
        <w:rPr>
          <w:color w:val="231F20"/>
          <w:spacing w:val="-20"/>
          <w:w w:val="115"/>
        </w:rPr>
        <w:t> </w:t>
      </w:r>
      <w:r>
        <w:rPr>
          <w:color w:val="231F20"/>
          <w:w w:val="115"/>
        </w:rPr>
        <w:t>ciudadanos.</w:t>
      </w:r>
    </w:p>
    <w:p>
      <w:pPr>
        <w:pStyle w:val="BodyText"/>
        <w:spacing w:line="259" w:lineRule="auto"/>
        <w:ind w:left="160" w:right="117" w:firstLine="360"/>
        <w:jc w:val="both"/>
      </w:pPr>
      <w:r>
        <w:rPr>
          <w:color w:val="231F20"/>
          <w:w w:val="110"/>
        </w:rPr>
        <w:t>Finalmente, nunca hay que soslayar y subestimar el poderío de </w:t>
      </w:r>
      <w:r>
        <w:rPr>
          <w:color w:val="231F20"/>
          <w:spacing w:val="2"/>
          <w:w w:val="110"/>
        </w:rPr>
        <w:t>los </w:t>
      </w:r>
      <w:r>
        <w:rPr>
          <w:i/>
          <w:color w:val="231F20"/>
          <w:w w:val="110"/>
        </w:rPr>
        <w:t>hackers </w:t>
      </w:r>
      <w:r>
        <w:rPr>
          <w:color w:val="231F20"/>
          <w:w w:val="110"/>
        </w:rPr>
        <w:t>y de los delincuentes cibernéticos que ya han atacado a portales y </w:t>
      </w:r>
      <w:r>
        <w:rPr>
          <w:color w:val="231F20"/>
          <w:spacing w:val="-3"/>
          <w:w w:val="110"/>
        </w:rPr>
        <w:t>servicios </w:t>
      </w:r>
      <w:r>
        <w:rPr>
          <w:color w:val="231F20"/>
          <w:spacing w:val="-4"/>
          <w:w w:val="110"/>
        </w:rPr>
        <w:t>electrónicos </w:t>
      </w:r>
      <w:r>
        <w:rPr>
          <w:color w:val="231F20"/>
          <w:w w:val="110"/>
        </w:rPr>
        <w:t>de </w:t>
      </w:r>
      <w:r>
        <w:rPr>
          <w:color w:val="231F20"/>
          <w:spacing w:val="-4"/>
          <w:w w:val="110"/>
        </w:rPr>
        <w:t>diferentes instituciones </w:t>
      </w:r>
      <w:r>
        <w:rPr>
          <w:color w:val="231F20"/>
          <w:w w:val="110"/>
        </w:rPr>
        <w:t>en </w:t>
      </w:r>
      <w:r>
        <w:rPr>
          <w:color w:val="231F20"/>
          <w:spacing w:val="-4"/>
          <w:w w:val="110"/>
        </w:rPr>
        <w:t>varios países </w:t>
      </w:r>
      <w:r>
        <w:rPr>
          <w:color w:val="231F20"/>
          <w:spacing w:val="-3"/>
          <w:w w:val="110"/>
        </w:rPr>
        <w:t>del </w:t>
      </w:r>
      <w:r>
        <w:rPr>
          <w:color w:val="231F20"/>
          <w:spacing w:val="-2"/>
          <w:w w:val="110"/>
        </w:rPr>
        <w:t>mundo. </w:t>
      </w:r>
      <w:r>
        <w:rPr>
          <w:color w:val="231F20"/>
          <w:spacing w:val="-6"/>
          <w:w w:val="110"/>
        </w:rPr>
        <w:t>Por </w:t>
      </w:r>
      <w:r>
        <w:rPr>
          <w:color w:val="231F20"/>
          <w:w w:val="110"/>
        </w:rPr>
        <w:t>lo que es necesario diseñar y ejecutar un plan de respuesta ante estos ataques que comprometen la prestación de bienes y servicios públicos</w:t>
      </w:r>
      <w:r>
        <w:rPr>
          <w:color w:val="231F20"/>
          <w:spacing w:val="-11"/>
          <w:w w:val="110"/>
        </w:rPr>
        <w:t> </w:t>
      </w:r>
      <w:r>
        <w:rPr>
          <w:color w:val="231F20"/>
          <w:w w:val="110"/>
        </w:rPr>
        <w:t>elec- trónicos, que afectan a toda la población como el agua o la electricidad. En este mismo sentido, será ineludible en el corto plazo el nombramiento de un “ciberzar” o jefe de la Oficina de Información (</w:t>
      </w:r>
      <w:r>
        <w:rPr>
          <w:color w:val="231F20"/>
          <w:w w:val="110"/>
          <w:sz w:val="15"/>
        </w:rPr>
        <w:t>cio</w:t>
      </w:r>
      <w:r>
        <w:rPr>
          <w:color w:val="231F20"/>
          <w:w w:val="110"/>
        </w:rPr>
        <w:t>), como ya lo es</w:t>
      </w:r>
      <w:r>
        <w:rPr>
          <w:color w:val="231F20"/>
          <w:spacing w:val="-15"/>
          <w:w w:val="110"/>
        </w:rPr>
        <w:t> </w:t>
      </w:r>
      <w:r>
        <w:rPr>
          <w:color w:val="231F20"/>
          <w:w w:val="110"/>
        </w:rPr>
        <w:t>Vivek Kundra en el actual gobierno federal de Estados Unidos de América, enca- bezado por el presidente Barack</w:t>
      </w:r>
      <w:r>
        <w:rPr>
          <w:color w:val="231F20"/>
          <w:spacing w:val="2"/>
          <w:w w:val="110"/>
        </w:rPr>
        <w:t> </w:t>
      </w:r>
      <w:r>
        <w:rPr>
          <w:color w:val="231F20"/>
          <w:w w:val="110"/>
        </w:rPr>
        <w:t>Obama.</w:t>
      </w:r>
    </w:p>
    <w:p>
      <w:pPr>
        <w:pStyle w:val="BodyText"/>
        <w:rPr>
          <w:sz w:val="20"/>
        </w:rPr>
      </w:pPr>
    </w:p>
    <w:p>
      <w:pPr>
        <w:pStyle w:val="BodyText"/>
        <w:spacing w:before="1"/>
        <w:rPr>
          <w:sz w:val="23"/>
        </w:rPr>
      </w:pPr>
    </w:p>
    <w:p>
      <w:pPr>
        <w:pStyle w:val="Heading5"/>
        <w:ind w:left="160"/>
      </w:pPr>
      <w:r>
        <w:rPr>
          <w:color w:val="231F20"/>
          <w:w w:val="120"/>
        </w:rPr>
        <w:t>Conclusiones</w:t>
      </w:r>
    </w:p>
    <w:p>
      <w:pPr>
        <w:pStyle w:val="BodyText"/>
        <w:rPr>
          <w:rFonts w:ascii="Tahoma"/>
          <w:sz w:val="23"/>
        </w:rPr>
      </w:pPr>
    </w:p>
    <w:p>
      <w:pPr>
        <w:pStyle w:val="BodyText"/>
        <w:spacing w:line="259" w:lineRule="auto" w:before="1"/>
        <w:ind w:left="160" w:right="112"/>
        <w:jc w:val="both"/>
      </w:pPr>
      <w:r>
        <w:rPr>
          <w:color w:val="231F20"/>
          <w:w w:val="110"/>
        </w:rPr>
        <w:t>El </w:t>
      </w:r>
      <w:r>
        <w:rPr>
          <w:color w:val="231F20"/>
          <w:spacing w:val="2"/>
          <w:w w:val="110"/>
        </w:rPr>
        <w:t>gobierno </w:t>
      </w:r>
      <w:r>
        <w:rPr>
          <w:color w:val="231F20"/>
          <w:w w:val="110"/>
        </w:rPr>
        <w:t>electrónico es uno de los fenómenos más interesantes en la administración pública mexicana desde hace casi dos décadas. Es un ele- mento clave en la modernización del sector público, no sólo por el ya </w:t>
      </w:r>
      <w:r>
        <w:rPr>
          <w:color w:val="231F20"/>
          <w:spacing w:val="-3"/>
          <w:w w:val="110"/>
        </w:rPr>
        <w:t>per- </w:t>
      </w:r>
      <w:r>
        <w:rPr>
          <w:color w:val="231F20"/>
          <w:w w:val="110"/>
        </w:rPr>
        <w:t>manente entorno de crisis en las grandes economías y la ineludible reduc- ción de gastos y costos, sino porque la ciudadanía desea, exige y merece muchos</w:t>
      </w:r>
      <w:r>
        <w:rPr>
          <w:color w:val="231F20"/>
          <w:spacing w:val="-5"/>
          <w:w w:val="110"/>
        </w:rPr>
        <w:t> </w:t>
      </w:r>
      <w:r>
        <w:rPr>
          <w:color w:val="231F20"/>
          <w:w w:val="110"/>
        </w:rPr>
        <w:t>y</w:t>
      </w:r>
      <w:r>
        <w:rPr>
          <w:color w:val="231F20"/>
          <w:spacing w:val="-5"/>
          <w:w w:val="110"/>
        </w:rPr>
        <w:t> </w:t>
      </w:r>
      <w:r>
        <w:rPr>
          <w:color w:val="231F20"/>
          <w:w w:val="110"/>
        </w:rPr>
        <w:t>mejores</w:t>
      </w:r>
      <w:r>
        <w:rPr>
          <w:color w:val="231F20"/>
          <w:spacing w:val="-5"/>
          <w:w w:val="110"/>
        </w:rPr>
        <w:t> </w:t>
      </w:r>
      <w:r>
        <w:rPr>
          <w:color w:val="231F20"/>
          <w:w w:val="110"/>
        </w:rPr>
        <w:t>bienes</w:t>
      </w:r>
      <w:r>
        <w:rPr>
          <w:color w:val="231F20"/>
          <w:spacing w:val="-5"/>
          <w:w w:val="110"/>
        </w:rPr>
        <w:t> </w:t>
      </w:r>
      <w:r>
        <w:rPr>
          <w:color w:val="231F20"/>
          <w:w w:val="110"/>
        </w:rPr>
        <w:t>y</w:t>
      </w:r>
      <w:r>
        <w:rPr>
          <w:color w:val="231F20"/>
          <w:spacing w:val="-5"/>
          <w:w w:val="110"/>
        </w:rPr>
        <w:t> </w:t>
      </w:r>
      <w:r>
        <w:rPr>
          <w:color w:val="231F20"/>
          <w:w w:val="110"/>
        </w:rPr>
        <w:t>servicios.</w:t>
      </w:r>
      <w:r>
        <w:rPr>
          <w:color w:val="231F20"/>
          <w:spacing w:val="-5"/>
          <w:w w:val="110"/>
        </w:rPr>
        <w:t> </w:t>
      </w:r>
      <w:r>
        <w:rPr>
          <w:color w:val="231F20"/>
          <w:w w:val="110"/>
        </w:rPr>
        <w:t>Igualmente</w:t>
      </w:r>
      <w:r>
        <w:rPr>
          <w:color w:val="231F20"/>
          <w:spacing w:val="-5"/>
          <w:w w:val="110"/>
        </w:rPr>
        <w:t> </w:t>
      </w:r>
      <w:r>
        <w:rPr>
          <w:color w:val="231F20"/>
          <w:w w:val="110"/>
        </w:rPr>
        <w:t>el</w:t>
      </w:r>
      <w:r>
        <w:rPr>
          <w:color w:val="231F20"/>
          <w:spacing w:val="-5"/>
          <w:w w:val="110"/>
        </w:rPr>
        <w:t> </w:t>
      </w:r>
      <w:r>
        <w:rPr>
          <w:color w:val="231F20"/>
          <w:w w:val="110"/>
        </w:rPr>
        <w:t>imparable</w:t>
      </w:r>
      <w:r>
        <w:rPr>
          <w:color w:val="231F20"/>
          <w:spacing w:val="-5"/>
          <w:w w:val="110"/>
        </w:rPr>
        <w:t> </w:t>
      </w:r>
      <w:r>
        <w:rPr>
          <w:color w:val="231F20"/>
          <w:w w:val="110"/>
        </w:rPr>
        <w:t>desarrollo</w:t>
      </w:r>
      <w:r>
        <w:rPr>
          <w:color w:val="231F20"/>
          <w:spacing w:val="-5"/>
          <w:w w:val="110"/>
        </w:rPr>
        <w:t> </w:t>
      </w:r>
      <w:r>
        <w:rPr>
          <w:color w:val="231F20"/>
          <w:w w:val="110"/>
        </w:rPr>
        <w:t>de las </w:t>
      </w:r>
      <w:r>
        <w:rPr>
          <w:color w:val="231F20"/>
          <w:w w:val="135"/>
          <w:sz w:val="15"/>
        </w:rPr>
        <w:t>tic </w:t>
      </w:r>
      <w:r>
        <w:rPr>
          <w:color w:val="231F20"/>
          <w:w w:val="110"/>
        </w:rPr>
        <w:t>es el otro gran impulsor para incorporar con todas las previsiones y </w:t>
      </w:r>
      <w:r>
        <w:rPr>
          <w:color w:val="231F20"/>
          <w:spacing w:val="-4"/>
          <w:w w:val="110"/>
        </w:rPr>
        <w:t>precauciones</w:t>
      </w:r>
      <w:r>
        <w:rPr>
          <w:color w:val="231F20"/>
          <w:spacing w:val="-16"/>
          <w:w w:val="110"/>
        </w:rPr>
        <w:t> </w:t>
      </w:r>
      <w:r>
        <w:rPr>
          <w:color w:val="231F20"/>
          <w:spacing w:val="-3"/>
          <w:w w:val="110"/>
        </w:rPr>
        <w:t>posibles</w:t>
      </w:r>
      <w:r>
        <w:rPr>
          <w:color w:val="231F20"/>
          <w:spacing w:val="-16"/>
          <w:w w:val="110"/>
        </w:rPr>
        <w:t> </w:t>
      </w:r>
      <w:r>
        <w:rPr>
          <w:color w:val="231F20"/>
          <w:w w:val="110"/>
        </w:rPr>
        <w:t>a</w:t>
      </w:r>
      <w:r>
        <w:rPr>
          <w:color w:val="231F20"/>
          <w:spacing w:val="-16"/>
          <w:w w:val="110"/>
        </w:rPr>
        <w:t> </w:t>
      </w:r>
      <w:r>
        <w:rPr>
          <w:color w:val="231F20"/>
          <w:w w:val="110"/>
        </w:rPr>
        <w:t>los</w:t>
      </w:r>
      <w:r>
        <w:rPr>
          <w:color w:val="231F20"/>
          <w:spacing w:val="-16"/>
          <w:w w:val="110"/>
        </w:rPr>
        <w:t> </w:t>
      </w:r>
      <w:r>
        <w:rPr>
          <w:color w:val="231F20"/>
          <w:spacing w:val="-3"/>
          <w:w w:val="110"/>
        </w:rPr>
        <w:t>desarrollos,</w:t>
      </w:r>
      <w:r>
        <w:rPr>
          <w:color w:val="231F20"/>
          <w:spacing w:val="-16"/>
          <w:w w:val="110"/>
        </w:rPr>
        <w:t> </w:t>
      </w:r>
      <w:r>
        <w:rPr>
          <w:color w:val="231F20"/>
          <w:spacing w:val="-3"/>
          <w:w w:val="110"/>
        </w:rPr>
        <w:t>aplicaciones,</w:t>
      </w:r>
      <w:r>
        <w:rPr>
          <w:color w:val="231F20"/>
          <w:spacing w:val="-16"/>
          <w:w w:val="110"/>
        </w:rPr>
        <w:t> </w:t>
      </w:r>
      <w:r>
        <w:rPr>
          <w:color w:val="231F20"/>
          <w:spacing w:val="-3"/>
          <w:w w:val="110"/>
        </w:rPr>
        <w:t>soluciones</w:t>
      </w:r>
      <w:r>
        <w:rPr>
          <w:color w:val="231F20"/>
          <w:spacing w:val="-16"/>
          <w:w w:val="110"/>
        </w:rPr>
        <w:t> </w:t>
      </w:r>
      <w:r>
        <w:rPr>
          <w:color w:val="231F20"/>
          <w:w w:val="110"/>
        </w:rPr>
        <w:t>y</w:t>
      </w:r>
      <w:r>
        <w:rPr>
          <w:color w:val="231F20"/>
          <w:spacing w:val="-16"/>
          <w:w w:val="110"/>
        </w:rPr>
        <w:t> </w:t>
      </w:r>
      <w:r>
        <w:rPr>
          <w:color w:val="231F20"/>
          <w:spacing w:val="-3"/>
          <w:w w:val="110"/>
        </w:rPr>
        <w:t>dispositivos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con objeto de lograr gobiernos mucho más rápidos, eficaces y eficientes en sus respuestas y propuestas ante las demandas y necesidades de una socie- dad  en  continua transformación.</w:t>
      </w:r>
    </w:p>
    <w:p>
      <w:pPr>
        <w:pStyle w:val="BodyText"/>
        <w:spacing w:line="259" w:lineRule="auto"/>
        <w:ind w:left="100" w:right="150" w:firstLine="360"/>
        <w:jc w:val="both"/>
      </w:pPr>
      <w:r>
        <w:rPr>
          <w:color w:val="231F20"/>
          <w:w w:val="110"/>
        </w:rPr>
        <w:t>El otro gran motor de las innovaciones en gobierno electrónico ha sido la democracia que ha repartido el poder político en casi todo el territorio nacional por lo que en varias localidades ya no existe el monopolio</w:t>
      </w:r>
      <w:r>
        <w:rPr>
          <w:color w:val="231F20"/>
          <w:spacing w:val="-39"/>
          <w:w w:val="110"/>
        </w:rPr>
        <w:t> </w:t>
      </w:r>
      <w:r>
        <w:rPr>
          <w:color w:val="231F20"/>
          <w:w w:val="110"/>
        </w:rPr>
        <w:t>perenne del</w:t>
      </w:r>
      <w:r>
        <w:rPr>
          <w:color w:val="231F20"/>
          <w:spacing w:val="-14"/>
          <w:w w:val="110"/>
        </w:rPr>
        <w:t> </w:t>
      </w:r>
      <w:r>
        <w:rPr>
          <w:color w:val="231F20"/>
          <w:w w:val="110"/>
        </w:rPr>
        <w:t>poder</w:t>
      </w:r>
      <w:r>
        <w:rPr>
          <w:color w:val="231F20"/>
          <w:spacing w:val="-14"/>
          <w:w w:val="110"/>
        </w:rPr>
        <w:t> </w:t>
      </w:r>
      <w:r>
        <w:rPr>
          <w:color w:val="231F20"/>
          <w:w w:val="110"/>
        </w:rPr>
        <w:t>político.</w:t>
      </w:r>
      <w:r>
        <w:rPr>
          <w:color w:val="231F20"/>
          <w:spacing w:val="-14"/>
          <w:w w:val="110"/>
        </w:rPr>
        <w:t> </w:t>
      </w:r>
      <w:r>
        <w:rPr>
          <w:color w:val="231F20"/>
          <w:w w:val="110"/>
        </w:rPr>
        <w:t>Apareciendo</w:t>
      </w:r>
      <w:r>
        <w:rPr>
          <w:color w:val="231F20"/>
          <w:spacing w:val="-14"/>
          <w:w w:val="110"/>
        </w:rPr>
        <w:t> </w:t>
      </w:r>
      <w:r>
        <w:rPr>
          <w:color w:val="231F20"/>
          <w:w w:val="110"/>
        </w:rPr>
        <w:t>sensibles</w:t>
      </w:r>
      <w:r>
        <w:rPr>
          <w:color w:val="231F20"/>
          <w:spacing w:val="-14"/>
          <w:w w:val="110"/>
        </w:rPr>
        <w:t> </w:t>
      </w:r>
      <w:r>
        <w:rPr>
          <w:color w:val="231F20"/>
          <w:w w:val="110"/>
        </w:rPr>
        <w:t>e</w:t>
      </w:r>
      <w:r>
        <w:rPr>
          <w:color w:val="231F20"/>
          <w:spacing w:val="-14"/>
          <w:w w:val="110"/>
        </w:rPr>
        <w:t> </w:t>
      </w:r>
      <w:r>
        <w:rPr>
          <w:color w:val="231F20"/>
          <w:w w:val="110"/>
        </w:rPr>
        <w:t>inteligentes</w:t>
      </w:r>
      <w:r>
        <w:rPr>
          <w:color w:val="231F20"/>
          <w:spacing w:val="-14"/>
          <w:w w:val="110"/>
        </w:rPr>
        <w:t> </w:t>
      </w:r>
      <w:r>
        <w:rPr>
          <w:color w:val="231F20"/>
          <w:w w:val="110"/>
        </w:rPr>
        <w:t>gobiernos</w:t>
      </w:r>
      <w:r>
        <w:rPr>
          <w:color w:val="231F20"/>
          <w:spacing w:val="-14"/>
          <w:w w:val="110"/>
        </w:rPr>
        <w:t> </w:t>
      </w:r>
      <w:r>
        <w:rPr>
          <w:color w:val="231F20"/>
          <w:w w:val="110"/>
        </w:rPr>
        <w:t>estatales</w:t>
      </w:r>
      <w:r>
        <w:rPr>
          <w:color w:val="231F20"/>
          <w:spacing w:val="-14"/>
          <w:w w:val="110"/>
        </w:rPr>
        <w:t> </w:t>
      </w:r>
      <w:r>
        <w:rPr>
          <w:color w:val="231F20"/>
          <w:w w:val="110"/>
        </w:rPr>
        <w:t>y municipales, no necesariamente debido a que son los recursos fiscales que tienen, sino por haber incorporado las </w:t>
      </w:r>
      <w:r>
        <w:rPr>
          <w:color w:val="231F20"/>
          <w:w w:val="135"/>
          <w:sz w:val="15"/>
        </w:rPr>
        <w:t>tic </w:t>
      </w:r>
      <w:r>
        <w:rPr>
          <w:color w:val="231F20"/>
          <w:w w:val="110"/>
        </w:rPr>
        <w:t>a sus aparatos administrativos, alcanzando transformaciones espectaculares y sobre todo muy benéficas para los ciudadanos. Además de crear mejores condiciones para el creci- miento</w:t>
      </w:r>
      <w:r>
        <w:rPr>
          <w:color w:val="231F20"/>
          <w:spacing w:val="-10"/>
          <w:w w:val="110"/>
        </w:rPr>
        <w:t> </w:t>
      </w:r>
      <w:r>
        <w:rPr>
          <w:color w:val="231F20"/>
          <w:w w:val="110"/>
        </w:rPr>
        <w:t>y</w:t>
      </w:r>
      <w:r>
        <w:rPr>
          <w:color w:val="231F20"/>
          <w:spacing w:val="-10"/>
          <w:w w:val="110"/>
        </w:rPr>
        <w:t> </w:t>
      </w:r>
      <w:r>
        <w:rPr>
          <w:color w:val="231F20"/>
          <w:w w:val="110"/>
        </w:rPr>
        <w:t>desarrollo</w:t>
      </w:r>
      <w:r>
        <w:rPr>
          <w:color w:val="231F20"/>
          <w:spacing w:val="-10"/>
          <w:w w:val="110"/>
        </w:rPr>
        <w:t> </w:t>
      </w:r>
      <w:r>
        <w:rPr>
          <w:color w:val="231F20"/>
          <w:w w:val="110"/>
        </w:rPr>
        <w:t>económico,</w:t>
      </w:r>
      <w:r>
        <w:rPr>
          <w:color w:val="231F20"/>
          <w:spacing w:val="-10"/>
          <w:w w:val="110"/>
        </w:rPr>
        <w:t> </w:t>
      </w:r>
      <w:r>
        <w:rPr>
          <w:color w:val="231F20"/>
          <w:w w:val="110"/>
        </w:rPr>
        <w:t>social,</w:t>
      </w:r>
      <w:r>
        <w:rPr>
          <w:color w:val="231F20"/>
          <w:spacing w:val="-10"/>
          <w:w w:val="110"/>
        </w:rPr>
        <w:t> </w:t>
      </w:r>
      <w:r>
        <w:rPr>
          <w:color w:val="231F20"/>
          <w:w w:val="110"/>
        </w:rPr>
        <w:t>colectivo</w:t>
      </w:r>
      <w:r>
        <w:rPr>
          <w:color w:val="231F20"/>
          <w:spacing w:val="-10"/>
          <w:w w:val="110"/>
        </w:rPr>
        <w:t> </w:t>
      </w:r>
      <w:r>
        <w:rPr>
          <w:color w:val="231F20"/>
          <w:w w:val="110"/>
        </w:rPr>
        <w:t>y</w:t>
      </w:r>
      <w:r>
        <w:rPr>
          <w:color w:val="231F20"/>
          <w:spacing w:val="-10"/>
          <w:w w:val="110"/>
        </w:rPr>
        <w:t> </w:t>
      </w:r>
      <w:r>
        <w:rPr>
          <w:color w:val="231F20"/>
          <w:w w:val="110"/>
        </w:rPr>
        <w:t>personal,</w:t>
      </w:r>
      <w:r>
        <w:rPr>
          <w:color w:val="231F20"/>
          <w:spacing w:val="-10"/>
          <w:w w:val="110"/>
        </w:rPr>
        <w:t> </w:t>
      </w:r>
      <w:r>
        <w:rPr>
          <w:color w:val="231F20"/>
          <w:w w:val="110"/>
        </w:rPr>
        <w:t>como</w:t>
      </w:r>
      <w:r>
        <w:rPr>
          <w:color w:val="231F20"/>
          <w:spacing w:val="-10"/>
          <w:w w:val="110"/>
        </w:rPr>
        <w:t> </w:t>
      </w:r>
      <w:r>
        <w:rPr>
          <w:color w:val="231F20"/>
          <w:w w:val="110"/>
        </w:rPr>
        <w:t>es</w:t>
      </w:r>
      <w:r>
        <w:rPr>
          <w:color w:val="231F20"/>
          <w:spacing w:val="-10"/>
          <w:w w:val="110"/>
        </w:rPr>
        <w:t> </w:t>
      </w:r>
      <w:r>
        <w:rPr>
          <w:color w:val="231F20"/>
          <w:w w:val="110"/>
        </w:rPr>
        <w:t>el</w:t>
      </w:r>
      <w:r>
        <w:rPr>
          <w:color w:val="231F20"/>
          <w:spacing w:val="-10"/>
          <w:w w:val="110"/>
        </w:rPr>
        <w:t> </w:t>
      </w:r>
      <w:r>
        <w:rPr>
          <w:color w:val="231F20"/>
          <w:w w:val="110"/>
        </w:rPr>
        <w:t>caso de los kioscos multiservicios puestos en operación desde hace tiempo y la </w:t>
      </w:r>
      <w:r>
        <w:rPr>
          <w:color w:val="231F20"/>
          <w:spacing w:val="2"/>
          <w:w w:val="110"/>
        </w:rPr>
        <w:t>galardonada emisión </w:t>
      </w:r>
      <w:r>
        <w:rPr>
          <w:color w:val="231F20"/>
          <w:w w:val="110"/>
        </w:rPr>
        <w:t>de </w:t>
      </w:r>
      <w:r>
        <w:rPr>
          <w:color w:val="231F20"/>
          <w:spacing w:val="2"/>
          <w:w w:val="110"/>
        </w:rPr>
        <w:t>documentos </w:t>
      </w:r>
      <w:r>
        <w:rPr>
          <w:color w:val="231F20"/>
          <w:w w:val="110"/>
        </w:rPr>
        <w:t>vía </w:t>
      </w:r>
      <w:r>
        <w:rPr>
          <w:color w:val="231F20"/>
          <w:spacing w:val="3"/>
          <w:w w:val="110"/>
        </w:rPr>
        <w:t>Internet </w:t>
      </w:r>
      <w:r>
        <w:rPr>
          <w:color w:val="231F20"/>
          <w:w w:val="110"/>
        </w:rPr>
        <w:t>con </w:t>
      </w:r>
      <w:r>
        <w:rPr>
          <w:color w:val="231F20"/>
          <w:spacing w:val="2"/>
          <w:w w:val="110"/>
        </w:rPr>
        <w:t>firma </w:t>
      </w:r>
      <w:r>
        <w:rPr>
          <w:color w:val="231F20"/>
          <w:spacing w:val="3"/>
          <w:w w:val="110"/>
        </w:rPr>
        <w:t>electrónica </w:t>
      </w:r>
      <w:r>
        <w:rPr>
          <w:color w:val="231F20"/>
          <w:w w:val="110"/>
        </w:rPr>
        <w:t>certificada,</w:t>
      </w:r>
      <w:r>
        <w:rPr>
          <w:color w:val="231F20"/>
          <w:spacing w:val="-14"/>
          <w:w w:val="110"/>
        </w:rPr>
        <w:t> </w:t>
      </w:r>
      <w:r>
        <w:rPr>
          <w:color w:val="231F20"/>
          <w:w w:val="110"/>
        </w:rPr>
        <w:t>ambos</w:t>
      </w:r>
      <w:r>
        <w:rPr>
          <w:color w:val="231F20"/>
          <w:spacing w:val="-14"/>
          <w:w w:val="110"/>
        </w:rPr>
        <w:t> </w:t>
      </w:r>
      <w:r>
        <w:rPr>
          <w:color w:val="231F20"/>
          <w:w w:val="110"/>
        </w:rPr>
        <w:t>notables</w:t>
      </w:r>
      <w:r>
        <w:rPr>
          <w:color w:val="231F20"/>
          <w:spacing w:val="-14"/>
          <w:w w:val="110"/>
        </w:rPr>
        <w:t> </w:t>
      </w:r>
      <w:r>
        <w:rPr>
          <w:color w:val="231F20"/>
          <w:w w:val="110"/>
        </w:rPr>
        <w:t>desarrollos</w:t>
      </w:r>
      <w:r>
        <w:rPr>
          <w:color w:val="231F20"/>
          <w:spacing w:val="-14"/>
          <w:w w:val="110"/>
        </w:rPr>
        <w:t> </w:t>
      </w:r>
      <w:r>
        <w:rPr>
          <w:color w:val="231F20"/>
          <w:w w:val="110"/>
        </w:rPr>
        <w:t>pertenecientes</w:t>
      </w:r>
      <w:r>
        <w:rPr>
          <w:color w:val="231F20"/>
          <w:spacing w:val="-14"/>
          <w:w w:val="110"/>
        </w:rPr>
        <w:t> </w:t>
      </w:r>
      <w:r>
        <w:rPr>
          <w:color w:val="231F20"/>
          <w:w w:val="110"/>
        </w:rPr>
        <w:t>al</w:t>
      </w:r>
      <w:r>
        <w:rPr>
          <w:color w:val="231F20"/>
          <w:spacing w:val="-14"/>
          <w:w w:val="110"/>
        </w:rPr>
        <w:t> </w:t>
      </w:r>
      <w:r>
        <w:rPr>
          <w:color w:val="231F20"/>
          <w:w w:val="110"/>
        </w:rPr>
        <w:t>gobierno</w:t>
      </w:r>
      <w:r>
        <w:rPr>
          <w:color w:val="231F20"/>
          <w:spacing w:val="-14"/>
          <w:w w:val="110"/>
        </w:rPr>
        <w:t> </w:t>
      </w:r>
      <w:r>
        <w:rPr>
          <w:color w:val="231F20"/>
          <w:w w:val="110"/>
        </w:rPr>
        <w:t>del</w:t>
      </w:r>
      <w:r>
        <w:rPr>
          <w:color w:val="231F20"/>
          <w:spacing w:val="-14"/>
          <w:w w:val="110"/>
        </w:rPr>
        <w:t> </w:t>
      </w:r>
      <w:r>
        <w:rPr>
          <w:color w:val="231F20"/>
          <w:w w:val="110"/>
        </w:rPr>
        <w:t>estado de</w:t>
      </w:r>
      <w:r>
        <w:rPr>
          <w:color w:val="231F20"/>
          <w:spacing w:val="-19"/>
          <w:w w:val="110"/>
        </w:rPr>
        <w:t> </w:t>
      </w:r>
      <w:r>
        <w:rPr>
          <w:color w:val="231F20"/>
          <w:w w:val="110"/>
        </w:rPr>
        <w:t>Colima.</w:t>
      </w:r>
    </w:p>
    <w:p>
      <w:pPr>
        <w:pStyle w:val="BodyText"/>
        <w:spacing w:line="259" w:lineRule="auto"/>
        <w:ind w:left="100" w:right="153" w:firstLine="360"/>
        <w:jc w:val="both"/>
      </w:pPr>
      <w:r>
        <w:rPr>
          <w:color w:val="231F20"/>
          <w:w w:val="110"/>
        </w:rPr>
        <w:t>En el </w:t>
      </w:r>
      <w:r>
        <w:rPr>
          <w:color w:val="231F20"/>
          <w:spacing w:val="2"/>
          <w:w w:val="110"/>
        </w:rPr>
        <w:t>caso </w:t>
      </w:r>
      <w:r>
        <w:rPr>
          <w:color w:val="231F20"/>
          <w:w w:val="110"/>
        </w:rPr>
        <w:t>de </w:t>
      </w:r>
      <w:r>
        <w:rPr>
          <w:color w:val="231F20"/>
          <w:spacing w:val="2"/>
          <w:w w:val="110"/>
        </w:rPr>
        <w:t>México </w:t>
      </w:r>
      <w:r>
        <w:rPr>
          <w:color w:val="231F20"/>
          <w:w w:val="110"/>
        </w:rPr>
        <w:t>y en </w:t>
      </w:r>
      <w:r>
        <w:rPr>
          <w:color w:val="231F20"/>
          <w:spacing w:val="3"/>
          <w:w w:val="110"/>
        </w:rPr>
        <w:t>términos </w:t>
      </w:r>
      <w:r>
        <w:rPr>
          <w:color w:val="231F20"/>
          <w:spacing w:val="2"/>
          <w:w w:val="110"/>
        </w:rPr>
        <w:t>generales, </w:t>
      </w:r>
      <w:r>
        <w:rPr>
          <w:color w:val="231F20"/>
          <w:w w:val="110"/>
        </w:rPr>
        <w:t>la </w:t>
      </w:r>
      <w:r>
        <w:rPr>
          <w:color w:val="231F20"/>
          <w:spacing w:val="2"/>
          <w:w w:val="110"/>
        </w:rPr>
        <w:t>buena noticia </w:t>
      </w:r>
      <w:r>
        <w:rPr>
          <w:color w:val="231F20"/>
          <w:w w:val="110"/>
        </w:rPr>
        <w:t>es </w:t>
      </w:r>
      <w:r>
        <w:rPr>
          <w:color w:val="231F20"/>
          <w:spacing w:val="3"/>
          <w:w w:val="110"/>
        </w:rPr>
        <w:t>que </w:t>
      </w:r>
      <w:r>
        <w:rPr>
          <w:color w:val="231F20"/>
          <w:w w:val="110"/>
        </w:rPr>
        <w:t>las </w:t>
      </w:r>
      <w:r>
        <w:rPr>
          <w:color w:val="231F20"/>
          <w:spacing w:val="2"/>
          <w:w w:val="110"/>
        </w:rPr>
        <w:t>acciones para lograr </w:t>
      </w:r>
      <w:r>
        <w:rPr>
          <w:color w:val="231F20"/>
          <w:w w:val="110"/>
        </w:rPr>
        <w:t>un </w:t>
      </w:r>
      <w:r>
        <w:rPr>
          <w:color w:val="231F20"/>
          <w:spacing w:val="3"/>
          <w:w w:val="110"/>
        </w:rPr>
        <w:t>gobierno </w:t>
      </w:r>
      <w:r>
        <w:rPr>
          <w:color w:val="231F20"/>
          <w:spacing w:val="2"/>
          <w:w w:val="110"/>
        </w:rPr>
        <w:t>electrónico </w:t>
      </w:r>
      <w:r>
        <w:rPr>
          <w:color w:val="231F20"/>
          <w:w w:val="110"/>
        </w:rPr>
        <w:t>que </w:t>
      </w:r>
      <w:r>
        <w:rPr>
          <w:color w:val="231F20"/>
          <w:spacing w:val="2"/>
          <w:w w:val="110"/>
        </w:rPr>
        <w:t>esté </w:t>
      </w:r>
      <w:r>
        <w:rPr>
          <w:color w:val="231F20"/>
          <w:w w:val="110"/>
        </w:rPr>
        <w:t>a la  </w:t>
      </w:r>
      <w:r>
        <w:rPr>
          <w:color w:val="231F20"/>
          <w:spacing w:val="2"/>
          <w:w w:val="110"/>
        </w:rPr>
        <w:t>altura </w:t>
      </w:r>
      <w:r>
        <w:rPr>
          <w:color w:val="231F20"/>
          <w:spacing w:val="3"/>
          <w:w w:val="110"/>
        </w:rPr>
        <w:t>de </w:t>
      </w:r>
      <w:r>
        <w:rPr>
          <w:color w:val="231F20"/>
          <w:w w:val="110"/>
        </w:rPr>
        <w:t>los </w:t>
      </w:r>
      <w:r>
        <w:rPr>
          <w:color w:val="231F20"/>
          <w:spacing w:val="2"/>
          <w:w w:val="110"/>
        </w:rPr>
        <w:t>países </w:t>
      </w:r>
      <w:r>
        <w:rPr>
          <w:color w:val="231F20"/>
          <w:w w:val="110"/>
        </w:rPr>
        <w:t>más </w:t>
      </w:r>
      <w:r>
        <w:rPr>
          <w:color w:val="231F20"/>
          <w:spacing w:val="2"/>
          <w:w w:val="110"/>
        </w:rPr>
        <w:t>desarrollados </w:t>
      </w:r>
      <w:r>
        <w:rPr>
          <w:color w:val="231F20"/>
          <w:w w:val="110"/>
        </w:rPr>
        <w:t>no se han </w:t>
      </w:r>
      <w:r>
        <w:rPr>
          <w:color w:val="231F20"/>
          <w:spacing w:val="2"/>
          <w:w w:val="110"/>
        </w:rPr>
        <w:t>detenido. </w:t>
      </w:r>
      <w:r>
        <w:rPr>
          <w:color w:val="231F20"/>
          <w:w w:val="110"/>
        </w:rPr>
        <w:t>Sin embargo su </w:t>
      </w:r>
      <w:r>
        <w:rPr>
          <w:color w:val="231F20"/>
          <w:spacing w:val="3"/>
          <w:w w:val="110"/>
        </w:rPr>
        <w:t>ritmo, </w:t>
      </w:r>
      <w:r>
        <w:rPr>
          <w:color w:val="231F20"/>
          <w:spacing w:val="2"/>
          <w:w w:val="110"/>
        </w:rPr>
        <w:t>velocidad </w:t>
      </w:r>
      <w:r>
        <w:rPr>
          <w:color w:val="231F20"/>
          <w:w w:val="110"/>
        </w:rPr>
        <w:t>y </w:t>
      </w:r>
      <w:r>
        <w:rPr>
          <w:color w:val="231F20"/>
          <w:spacing w:val="2"/>
          <w:w w:val="110"/>
        </w:rPr>
        <w:t>profundidad todavía </w:t>
      </w:r>
      <w:r>
        <w:rPr>
          <w:color w:val="231F20"/>
          <w:w w:val="110"/>
        </w:rPr>
        <w:t>no han  </w:t>
      </w:r>
      <w:r>
        <w:rPr>
          <w:color w:val="231F20"/>
          <w:spacing w:val="2"/>
          <w:w w:val="110"/>
        </w:rPr>
        <w:t>logrado cambiar </w:t>
      </w:r>
      <w:r>
        <w:rPr>
          <w:color w:val="231F20"/>
          <w:w w:val="110"/>
        </w:rPr>
        <w:t>por  </w:t>
      </w:r>
      <w:r>
        <w:rPr>
          <w:color w:val="231F20"/>
          <w:spacing w:val="3"/>
          <w:w w:val="110"/>
        </w:rPr>
        <w:t>completo  </w:t>
      </w:r>
      <w:r>
        <w:rPr>
          <w:color w:val="231F20"/>
          <w:w w:val="110"/>
        </w:rPr>
        <w:t>la dinámica y la rutina administrativas en la práctica totalidad de las de- pendencias y entidades públicas. </w:t>
      </w:r>
      <w:r>
        <w:rPr>
          <w:color w:val="231F20"/>
          <w:spacing w:val="-6"/>
          <w:w w:val="110"/>
        </w:rPr>
        <w:t>Por </w:t>
      </w:r>
      <w:r>
        <w:rPr>
          <w:color w:val="231F20"/>
          <w:w w:val="110"/>
        </w:rPr>
        <w:t>lo que en muchos casos, las </w:t>
      </w:r>
      <w:r>
        <w:rPr>
          <w:color w:val="231F20"/>
          <w:w w:val="135"/>
          <w:sz w:val="15"/>
        </w:rPr>
        <w:t>tic </w:t>
      </w:r>
      <w:r>
        <w:rPr>
          <w:color w:val="231F20"/>
          <w:w w:val="110"/>
        </w:rPr>
        <w:t>ya son el componente clave de diversos procesos y acciones públicas, pero al mis- mo tiempo continúan exigiéndose, pese a sus enormes costos, los papeles como comprobantes de las transacciones, los trámites y los asuntos, tanto para los ciudadanos, empresas, negocios como para las propias unidades administrativas de las dependencias y entidades públicas. </w:t>
      </w:r>
      <w:r>
        <w:rPr>
          <w:color w:val="231F20"/>
          <w:spacing w:val="-6"/>
          <w:w w:val="110"/>
        </w:rPr>
        <w:t>Por </w:t>
      </w:r>
      <w:r>
        <w:rPr>
          <w:color w:val="231F20"/>
          <w:w w:val="110"/>
        </w:rPr>
        <w:t>lo que como bien afirma la doctora Esther Kauffman, el gobierno electrónico además de la incorporación de las </w:t>
      </w:r>
      <w:r>
        <w:rPr>
          <w:color w:val="231F20"/>
          <w:w w:val="135"/>
          <w:sz w:val="15"/>
        </w:rPr>
        <w:t>tic </w:t>
      </w:r>
      <w:r>
        <w:rPr>
          <w:color w:val="231F20"/>
          <w:w w:val="110"/>
        </w:rPr>
        <w:t>también implica un cambio en la cultura orga- nizacional y procedimental pública. Como ello implica una transformación no tecnológica permanente, son urgentes programas y estrategias amplias  y profundas de promoción y adopción del cambio cultural y la mejora continua en la burocracia mexicana para llegar al punto de no retorno. La incorporación de México a la Iniciativa Internacional de Gobierno Abierto (Open Government) es un paso ejemplar en este </w:t>
      </w:r>
      <w:r>
        <w:rPr>
          <w:color w:val="231F20"/>
          <w:spacing w:val="3"/>
          <w:w w:val="110"/>
        </w:rPr>
        <w:t> </w:t>
      </w:r>
      <w:r>
        <w:rPr>
          <w:color w:val="231F20"/>
          <w:w w:val="110"/>
        </w:rPr>
        <w:t>sentido.</w:t>
      </w:r>
    </w:p>
    <w:p>
      <w:pPr>
        <w:pStyle w:val="BodyText"/>
        <w:spacing w:line="259" w:lineRule="auto"/>
        <w:ind w:left="100" w:right="155" w:firstLine="360"/>
        <w:jc w:val="both"/>
      </w:pPr>
      <w:r>
        <w:rPr>
          <w:color w:val="231F20"/>
          <w:w w:val="110"/>
        </w:rPr>
        <w:t>Finalmente, nunca hay que olvidar que el gobierno electrónico es pri- mero que nada gobierno, por lo que el incesante, incierto, sorprendente, </w:t>
      </w:r>
      <w:r>
        <w:rPr>
          <w:color w:val="231F20"/>
          <w:spacing w:val="2"/>
          <w:w w:val="110"/>
        </w:rPr>
        <w:t>caprichoso</w:t>
      </w:r>
      <w:r>
        <w:rPr>
          <w:color w:val="231F20"/>
          <w:w w:val="110"/>
        </w:rPr>
        <w:t>,</w:t>
      </w:r>
      <w:r>
        <w:rPr>
          <w:color w:val="231F20"/>
        </w:rPr>
        <w:t> </w:t>
      </w:r>
      <w:r>
        <w:rPr>
          <w:color w:val="231F20"/>
          <w:spacing w:val="-21"/>
        </w:rPr>
        <w:t> </w:t>
      </w:r>
      <w:r>
        <w:rPr>
          <w:color w:val="231F20"/>
          <w:spacing w:val="2"/>
          <w:w w:val="108"/>
        </w:rPr>
        <w:t>riesgos</w:t>
      </w:r>
      <w:r>
        <w:rPr>
          <w:color w:val="231F20"/>
          <w:w w:val="108"/>
        </w:rPr>
        <w:t>o</w:t>
      </w:r>
      <w:r>
        <w:rPr>
          <w:color w:val="231F20"/>
        </w:rPr>
        <w:t> </w:t>
      </w:r>
      <w:r>
        <w:rPr>
          <w:color w:val="231F20"/>
          <w:spacing w:val="-21"/>
        </w:rPr>
        <w:t> </w:t>
      </w:r>
      <w:r>
        <w:rPr>
          <w:color w:val="231F20"/>
          <w:w w:val="122"/>
        </w:rPr>
        <w:t>y</w:t>
      </w:r>
      <w:r>
        <w:rPr>
          <w:color w:val="231F20"/>
        </w:rPr>
        <w:t> </w:t>
      </w:r>
      <w:r>
        <w:rPr>
          <w:color w:val="231F20"/>
          <w:spacing w:val="-21"/>
        </w:rPr>
        <w:t> </w:t>
      </w:r>
      <w:r>
        <w:rPr>
          <w:color w:val="231F20"/>
          <w:spacing w:val="2"/>
          <w:w w:val="109"/>
        </w:rPr>
        <w:t>voláti</w:t>
      </w:r>
      <w:r>
        <w:rPr>
          <w:color w:val="231F20"/>
          <w:w w:val="109"/>
        </w:rPr>
        <w:t>l</w:t>
      </w:r>
      <w:r>
        <w:rPr>
          <w:color w:val="231F20"/>
        </w:rPr>
        <w:t> </w:t>
      </w:r>
      <w:r>
        <w:rPr>
          <w:color w:val="231F20"/>
          <w:spacing w:val="-21"/>
        </w:rPr>
        <w:t> </w:t>
      </w:r>
      <w:r>
        <w:rPr>
          <w:color w:val="231F20"/>
          <w:spacing w:val="2"/>
          <w:w w:val="109"/>
        </w:rPr>
        <w:t>desa</w:t>
      </w:r>
      <w:r>
        <w:rPr>
          <w:color w:val="231F20"/>
          <w:spacing w:val="6"/>
          <w:w w:val="109"/>
        </w:rPr>
        <w:t>r</w:t>
      </w:r>
      <w:r>
        <w:rPr>
          <w:color w:val="231F20"/>
          <w:spacing w:val="-2"/>
          <w:w w:val="126"/>
        </w:rPr>
        <w:t>r</w:t>
      </w:r>
      <w:r>
        <w:rPr>
          <w:color w:val="231F20"/>
          <w:spacing w:val="2"/>
          <w:w w:val="106"/>
        </w:rPr>
        <w:t>oll</w:t>
      </w:r>
      <w:r>
        <w:rPr>
          <w:color w:val="231F20"/>
          <w:w w:val="106"/>
        </w:rPr>
        <w:t>o</w:t>
      </w:r>
      <w:r>
        <w:rPr>
          <w:color w:val="231F20"/>
        </w:rPr>
        <w:t> </w:t>
      </w:r>
      <w:r>
        <w:rPr>
          <w:color w:val="231F20"/>
          <w:spacing w:val="-21"/>
        </w:rPr>
        <w:t> </w:t>
      </w:r>
      <w:r>
        <w:rPr>
          <w:color w:val="231F20"/>
          <w:spacing w:val="2"/>
          <w:w w:val="101"/>
        </w:rPr>
        <w:t>d</w:t>
      </w:r>
      <w:r>
        <w:rPr>
          <w:color w:val="231F20"/>
          <w:w w:val="101"/>
        </w:rPr>
        <w:t>e</w:t>
      </w:r>
      <w:r>
        <w:rPr>
          <w:color w:val="231F20"/>
        </w:rPr>
        <w:t> </w:t>
      </w:r>
      <w:r>
        <w:rPr>
          <w:color w:val="231F20"/>
          <w:spacing w:val="-21"/>
        </w:rPr>
        <w:t> </w:t>
      </w:r>
      <w:r>
        <w:rPr>
          <w:color w:val="231F20"/>
          <w:spacing w:val="2"/>
          <w:w w:val="109"/>
        </w:rPr>
        <w:t>la</w:t>
      </w:r>
      <w:r>
        <w:rPr>
          <w:color w:val="231F20"/>
          <w:w w:val="109"/>
        </w:rPr>
        <w:t>s</w:t>
      </w:r>
      <w:r>
        <w:rPr>
          <w:color w:val="231F20"/>
        </w:rPr>
        <w:t> </w:t>
      </w:r>
      <w:r>
        <w:rPr>
          <w:color w:val="231F20"/>
          <w:spacing w:val="-22"/>
        </w:rPr>
        <w:t> </w:t>
      </w:r>
      <w:r>
        <w:rPr>
          <w:color w:val="231F20"/>
          <w:spacing w:val="2"/>
          <w:w w:val="232"/>
          <w:sz w:val="15"/>
        </w:rPr>
        <w:t>t</w:t>
      </w:r>
      <w:r>
        <w:rPr>
          <w:color w:val="231F20"/>
          <w:spacing w:val="2"/>
          <w:w w:val="115"/>
          <w:sz w:val="15"/>
        </w:rPr>
        <w:t>i</w:t>
      </w:r>
      <w:r>
        <w:rPr>
          <w:color w:val="231F20"/>
          <w:w w:val="151"/>
          <w:sz w:val="15"/>
        </w:rPr>
        <w:t>c</w:t>
      </w:r>
      <w:r>
        <w:rPr>
          <w:color w:val="231F20"/>
          <w:sz w:val="15"/>
        </w:rPr>
        <w:t> </w:t>
      </w:r>
      <w:r>
        <w:rPr>
          <w:color w:val="231F20"/>
          <w:spacing w:val="9"/>
          <w:sz w:val="15"/>
        </w:rPr>
        <w:t> </w:t>
      </w:r>
      <w:r>
        <w:rPr>
          <w:color w:val="231F20"/>
          <w:spacing w:val="2"/>
          <w:w w:val="111"/>
        </w:rPr>
        <w:t>siemp</w:t>
      </w:r>
      <w:r>
        <w:rPr>
          <w:color w:val="231F20"/>
          <w:spacing w:val="-2"/>
          <w:w w:val="111"/>
        </w:rPr>
        <w:t>r</w:t>
      </w:r>
      <w:r>
        <w:rPr>
          <w:color w:val="231F20"/>
          <w:w w:val="95"/>
        </w:rPr>
        <w:t>e</w:t>
      </w:r>
      <w:r>
        <w:rPr>
          <w:color w:val="231F20"/>
        </w:rPr>
        <w:t> </w:t>
      </w:r>
      <w:r>
        <w:rPr>
          <w:color w:val="231F20"/>
          <w:spacing w:val="-21"/>
        </w:rPr>
        <w:t> </w:t>
      </w:r>
      <w:r>
        <w:rPr>
          <w:color w:val="231F20"/>
          <w:spacing w:val="2"/>
          <w:w w:val="101"/>
        </w:rPr>
        <w:t>deb</w:t>
      </w:r>
      <w:r>
        <w:rPr>
          <w:color w:val="231F20"/>
          <w:w w:val="101"/>
        </w:rPr>
        <w:t>e</w:t>
      </w:r>
      <w:r>
        <w:rPr>
          <w:color w:val="231F20"/>
        </w:rPr>
        <w:t> </w:t>
      </w:r>
      <w:r>
        <w:rPr>
          <w:color w:val="231F20"/>
          <w:spacing w:val="-21"/>
        </w:rPr>
        <w:t> </w:t>
      </w:r>
      <w:r>
        <w:rPr>
          <w:color w:val="231F20"/>
          <w:spacing w:val="2"/>
          <w:w w:val="113"/>
        </w:rPr>
        <w:t>esta</w:t>
      </w:r>
      <w:r>
        <w:rPr>
          <w:color w:val="231F20"/>
          <w:w w:val="113"/>
        </w:rPr>
        <w:t>r</w:t>
      </w:r>
      <w:r>
        <w:rPr>
          <w:color w:val="231F20"/>
        </w:rPr>
        <w:t> </w:t>
      </w:r>
      <w:r>
        <w:rPr>
          <w:color w:val="231F20"/>
          <w:spacing w:val="-21"/>
        </w:rPr>
        <w:t> </w:t>
      </w:r>
      <w:r>
        <w:rPr>
          <w:color w:val="231F20"/>
          <w:spacing w:val="2"/>
          <w:w w:val="108"/>
        </w:rPr>
        <w:t>al </w:t>
      </w:r>
      <w:r>
        <w:rPr>
          <w:color w:val="231F20"/>
          <w:w w:val="110"/>
        </w:rPr>
        <w:t>servicio de nuestra patria,</w:t>
      </w:r>
      <w:r>
        <w:rPr>
          <w:color w:val="231F20"/>
          <w:spacing w:val="41"/>
          <w:w w:val="110"/>
        </w:rPr>
        <w:t> </w:t>
      </w:r>
      <w:r>
        <w:rPr>
          <w:color w:val="231F20"/>
          <w:w w:val="110"/>
        </w:rPr>
        <w:t>México.</w:t>
      </w:r>
    </w:p>
    <w:p>
      <w:pPr>
        <w:spacing w:after="0" w:line="259" w:lineRule="auto"/>
        <w:jc w:val="both"/>
        <w:sectPr>
          <w:pgSz w:w="9560" w:h="12960"/>
          <w:pgMar w:header="955" w:footer="0" w:top="1160" w:bottom="280" w:left="1020" w:right="1320"/>
        </w:sectPr>
      </w:pPr>
    </w:p>
    <w:p>
      <w:pPr>
        <w:pStyle w:val="BodyText"/>
        <w:spacing w:before="4"/>
        <w:rPr>
          <w:sz w:val="13"/>
        </w:rPr>
      </w:pPr>
    </w:p>
    <w:p>
      <w:pPr>
        <w:pStyle w:val="Heading5"/>
        <w:spacing w:before="57"/>
        <w:ind w:left="160" w:right="2950"/>
        <w:jc w:val="left"/>
      </w:pPr>
      <w:r>
        <w:rPr>
          <w:color w:val="231F20"/>
          <w:w w:val="115"/>
        </w:rPr>
        <w:t>Fuentes consultadas</w:t>
      </w:r>
    </w:p>
    <w:p>
      <w:pPr>
        <w:pStyle w:val="BodyText"/>
        <w:spacing w:before="2"/>
        <w:rPr>
          <w:rFonts w:ascii="Tahoma"/>
          <w:sz w:val="22"/>
        </w:rPr>
      </w:pPr>
    </w:p>
    <w:p>
      <w:pPr>
        <w:spacing w:line="249" w:lineRule="auto" w:before="0"/>
        <w:ind w:left="520" w:right="119" w:hanging="360"/>
        <w:jc w:val="both"/>
        <w:rPr>
          <w:sz w:val="20"/>
        </w:rPr>
      </w:pPr>
      <w:r>
        <w:rPr>
          <w:color w:val="231F20"/>
          <w:w w:val="110"/>
          <w:sz w:val="20"/>
        </w:rPr>
        <w:t>Agenda Digital Nacional (2011), </w:t>
      </w:r>
      <w:r>
        <w:rPr>
          <w:color w:val="231F20"/>
          <w:spacing w:val="-6"/>
          <w:w w:val="110"/>
          <w:sz w:val="20"/>
        </w:rPr>
        <w:t>“Agenda </w:t>
      </w:r>
      <w:r>
        <w:rPr>
          <w:color w:val="231F20"/>
          <w:w w:val="110"/>
          <w:sz w:val="20"/>
        </w:rPr>
        <w:t>Digital Nacional”. Documento com- pleto, pp. 59-61, disponible en   </w:t>
      </w:r>
      <w:hyperlink r:id="rId38">
        <w:r>
          <w:rPr>
            <w:color w:val="231F20"/>
            <w:w w:val="110"/>
            <w:sz w:val="20"/>
          </w:rPr>
          <w:t>www.agendadigitalnacional.org.mx</w:t>
        </w:r>
      </w:hyperlink>
    </w:p>
    <w:p>
      <w:pPr>
        <w:spacing w:line="249" w:lineRule="auto" w:before="1"/>
        <w:ind w:left="520" w:right="117" w:hanging="360"/>
        <w:jc w:val="both"/>
        <w:rPr>
          <w:sz w:val="20"/>
        </w:rPr>
      </w:pPr>
      <w:r>
        <w:rPr>
          <w:color w:val="231F20"/>
          <w:w w:val="119"/>
          <w:sz w:val="20"/>
        </w:rPr>
        <w:t>b</w:t>
      </w:r>
      <w:r>
        <w:rPr>
          <w:color w:val="231F20"/>
          <w:w w:val="134"/>
          <w:sz w:val="15"/>
        </w:rPr>
        <w:t>ok</w:t>
      </w:r>
      <w:r>
        <w:rPr>
          <w:color w:val="231F20"/>
          <w:w w:val="87"/>
          <w:sz w:val="15"/>
        </w:rPr>
        <w:t>E</w:t>
      </w:r>
      <w:r>
        <w:rPr>
          <w:color w:val="231F20"/>
          <w:w w:val="177"/>
          <w:sz w:val="15"/>
        </w:rPr>
        <w:t>r</w:t>
      </w:r>
      <w:r>
        <w:rPr>
          <w:color w:val="231F20"/>
          <w:w w:val="116"/>
          <w:sz w:val="20"/>
        </w:rPr>
        <w:t>,</w:t>
      </w:r>
      <w:r>
        <w:rPr>
          <w:color w:val="231F20"/>
          <w:spacing w:val="15"/>
          <w:sz w:val="20"/>
        </w:rPr>
        <w:t> </w:t>
      </w:r>
      <w:r>
        <w:rPr>
          <w:color w:val="231F20"/>
          <w:w w:val="118"/>
          <w:sz w:val="20"/>
        </w:rPr>
        <w:t>Jan</w:t>
      </w:r>
      <w:r>
        <w:rPr>
          <w:color w:val="231F20"/>
          <w:spacing w:val="15"/>
          <w:sz w:val="20"/>
        </w:rPr>
        <w:t> </w:t>
      </w:r>
      <w:r>
        <w:rPr>
          <w:color w:val="231F20"/>
          <w:w w:val="112"/>
          <w:sz w:val="20"/>
        </w:rPr>
        <w:t>(2011),</w:t>
      </w:r>
      <w:r>
        <w:rPr>
          <w:color w:val="231F20"/>
          <w:spacing w:val="15"/>
          <w:sz w:val="20"/>
        </w:rPr>
        <w:t> </w:t>
      </w:r>
      <w:r>
        <w:rPr>
          <w:i/>
          <w:color w:val="231F20"/>
          <w:w w:val="79"/>
          <w:sz w:val="20"/>
        </w:rPr>
        <w:t>“</w:t>
      </w:r>
      <w:r>
        <w:rPr>
          <w:color w:val="231F20"/>
          <w:w w:val="113"/>
          <w:sz w:val="20"/>
        </w:rPr>
        <w:t>Apertura</w:t>
      </w:r>
      <w:r>
        <w:rPr>
          <w:color w:val="231F20"/>
          <w:spacing w:val="15"/>
          <w:sz w:val="20"/>
        </w:rPr>
        <w:t> </w:t>
      </w:r>
      <w:r>
        <w:rPr>
          <w:color w:val="231F20"/>
          <w:w w:val="112"/>
          <w:sz w:val="20"/>
        </w:rPr>
        <w:t>rápida</w:t>
      </w:r>
      <w:r>
        <w:rPr>
          <w:color w:val="231F20"/>
          <w:spacing w:val="15"/>
          <w:sz w:val="20"/>
        </w:rPr>
        <w:t> </w:t>
      </w:r>
      <w:r>
        <w:rPr>
          <w:color w:val="231F20"/>
          <w:w w:val="101"/>
          <w:sz w:val="20"/>
        </w:rPr>
        <w:t>de</w:t>
      </w:r>
      <w:r>
        <w:rPr>
          <w:color w:val="231F20"/>
          <w:spacing w:val="15"/>
          <w:sz w:val="20"/>
        </w:rPr>
        <w:t> </w:t>
      </w:r>
      <w:r>
        <w:rPr>
          <w:color w:val="231F20"/>
          <w:w w:val="113"/>
          <w:sz w:val="20"/>
        </w:rPr>
        <w:t>emp</w:t>
      </w:r>
      <w:r>
        <w:rPr>
          <w:color w:val="231F20"/>
          <w:spacing w:val="-4"/>
          <w:w w:val="113"/>
          <w:sz w:val="20"/>
        </w:rPr>
        <w:t>r</w:t>
      </w:r>
      <w:r>
        <w:rPr>
          <w:color w:val="231F20"/>
          <w:w w:val="108"/>
          <w:sz w:val="20"/>
        </w:rPr>
        <w:t>esas.</w:t>
      </w:r>
      <w:r>
        <w:rPr>
          <w:color w:val="231F20"/>
          <w:spacing w:val="15"/>
          <w:sz w:val="20"/>
        </w:rPr>
        <w:t> </w:t>
      </w:r>
      <w:r>
        <w:rPr>
          <w:color w:val="231F20"/>
          <w:spacing w:val="-15"/>
          <w:w w:val="94"/>
          <w:sz w:val="20"/>
        </w:rPr>
        <w:t>P</w:t>
      </w:r>
      <w:r>
        <w:rPr>
          <w:color w:val="231F20"/>
          <w:w w:val="115"/>
          <w:sz w:val="20"/>
        </w:rPr>
        <w:t>ortal</w:t>
      </w:r>
      <w:r>
        <w:rPr>
          <w:color w:val="231F20"/>
          <w:spacing w:val="15"/>
          <w:sz w:val="20"/>
        </w:rPr>
        <w:t> </w:t>
      </w:r>
      <w:r>
        <w:rPr>
          <w:color w:val="231F20"/>
          <w:spacing w:val="-30"/>
          <w:w w:val="100"/>
          <w:sz w:val="20"/>
        </w:rPr>
        <w:t>T</w:t>
      </w:r>
      <w:r>
        <w:rPr>
          <w:color w:val="231F20"/>
          <w:w w:val="112"/>
          <w:sz w:val="20"/>
        </w:rPr>
        <w:t>uEmp</w:t>
      </w:r>
      <w:r>
        <w:rPr>
          <w:color w:val="231F20"/>
          <w:spacing w:val="-4"/>
          <w:w w:val="112"/>
          <w:sz w:val="20"/>
        </w:rPr>
        <w:t>r</w:t>
      </w:r>
      <w:r>
        <w:rPr>
          <w:color w:val="231F20"/>
          <w:w w:val="110"/>
          <w:sz w:val="20"/>
        </w:rPr>
        <w:t>esa.gob.mx”, </w:t>
      </w:r>
      <w:r>
        <w:rPr>
          <w:color w:val="231F20"/>
          <w:w w:val="105"/>
          <w:sz w:val="20"/>
        </w:rPr>
        <w:t>Presentación en el Seminario </w:t>
      </w:r>
      <w:r>
        <w:rPr>
          <w:i/>
          <w:color w:val="231F20"/>
          <w:w w:val="105"/>
          <w:sz w:val="20"/>
        </w:rPr>
        <w:t>Un Modelo de Interoperabilidad</w:t>
      </w:r>
      <w:r>
        <w:rPr>
          <w:i/>
          <w:color w:val="231F20"/>
          <w:spacing w:val="-16"/>
          <w:w w:val="105"/>
          <w:sz w:val="20"/>
        </w:rPr>
        <w:t> </w:t>
      </w:r>
      <w:r>
        <w:rPr>
          <w:i/>
          <w:color w:val="231F20"/>
          <w:w w:val="105"/>
          <w:sz w:val="20"/>
        </w:rPr>
        <w:t>Gubernamental </w:t>
      </w:r>
      <w:r>
        <w:rPr>
          <w:color w:val="231F20"/>
          <w:w w:val="110"/>
          <w:sz w:val="20"/>
        </w:rPr>
        <w:t>organizado por la revista </w:t>
      </w:r>
      <w:r>
        <w:rPr>
          <w:i/>
          <w:color w:val="231F20"/>
          <w:w w:val="110"/>
          <w:sz w:val="20"/>
        </w:rPr>
        <w:t>Política </w:t>
      </w:r>
      <w:r>
        <w:rPr>
          <w:i/>
          <w:color w:val="231F20"/>
          <w:spacing w:val="2"/>
          <w:w w:val="110"/>
          <w:sz w:val="20"/>
        </w:rPr>
        <w:t>Digital </w:t>
      </w:r>
      <w:r>
        <w:rPr>
          <w:color w:val="231F20"/>
          <w:w w:val="110"/>
          <w:sz w:val="20"/>
        </w:rPr>
        <w:t>el 7 de </w:t>
      </w:r>
      <w:r>
        <w:rPr>
          <w:color w:val="231F20"/>
          <w:spacing w:val="2"/>
          <w:w w:val="110"/>
          <w:sz w:val="20"/>
        </w:rPr>
        <w:t>julio, México, Distrito </w:t>
      </w:r>
      <w:r>
        <w:rPr>
          <w:color w:val="231F20"/>
          <w:w w:val="110"/>
          <w:sz w:val="20"/>
        </w:rPr>
        <w:t>Federal.</w:t>
      </w:r>
    </w:p>
    <w:p>
      <w:pPr>
        <w:spacing w:line="249" w:lineRule="auto" w:before="1"/>
        <w:ind w:left="160" w:right="119" w:firstLine="0"/>
        <w:jc w:val="right"/>
        <w:rPr>
          <w:sz w:val="20"/>
        </w:rPr>
      </w:pPr>
      <w:r>
        <w:rPr>
          <w:color w:val="231F20"/>
          <w:w w:val="110"/>
          <w:sz w:val="20"/>
        </w:rPr>
        <w:t>Comisión Intersecretarial para el Desarrollo del Gobierno</w:t>
      </w:r>
      <w:r>
        <w:rPr>
          <w:color w:val="231F20"/>
          <w:spacing w:val="7"/>
          <w:w w:val="110"/>
          <w:sz w:val="20"/>
        </w:rPr>
        <w:t> </w:t>
      </w:r>
      <w:r>
        <w:rPr>
          <w:color w:val="231F20"/>
          <w:w w:val="110"/>
          <w:sz w:val="20"/>
        </w:rPr>
        <w:t>Electrónico</w:t>
      </w:r>
      <w:r>
        <w:rPr>
          <w:color w:val="231F20"/>
          <w:spacing w:val="24"/>
          <w:w w:val="110"/>
          <w:sz w:val="20"/>
        </w:rPr>
        <w:t> </w:t>
      </w:r>
      <w:r>
        <w:rPr>
          <w:color w:val="231F20"/>
          <w:w w:val="110"/>
          <w:sz w:val="20"/>
        </w:rPr>
        <w:t>(</w:t>
      </w:r>
      <w:r>
        <w:rPr>
          <w:color w:val="231F20"/>
          <w:w w:val="110"/>
          <w:sz w:val="15"/>
        </w:rPr>
        <w:t>cidgE</w:t>
      </w:r>
      <w:r>
        <w:rPr>
          <w:color w:val="231F20"/>
          <w:w w:val="110"/>
          <w:sz w:val="20"/>
        </w:rPr>
        <w:t>)</w:t>
      </w:r>
      <w:r>
        <w:rPr>
          <w:color w:val="231F20"/>
          <w:w w:val="100"/>
          <w:sz w:val="20"/>
        </w:rPr>
        <w:t> </w:t>
      </w:r>
      <w:r>
        <w:rPr>
          <w:color w:val="231F20"/>
          <w:w w:val="110"/>
          <w:sz w:val="20"/>
        </w:rPr>
        <w:t>(2011), “Sesión de trabajo”, 25 de mayo, disponible</w:t>
      </w:r>
      <w:r>
        <w:rPr>
          <w:color w:val="231F20"/>
          <w:spacing w:val="-17"/>
          <w:w w:val="110"/>
          <w:sz w:val="20"/>
        </w:rPr>
        <w:t> </w:t>
      </w:r>
      <w:r>
        <w:rPr>
          <w:color w:val="231F20"/>
          <w:w w:val="110"/>
          <w:sz w:val="20"/>
        </w:rPr>
        <w:t>en</w:t>
      </w:r>
      <w:r>
        <w:rPr>
          <w:color w:val="231F20"/>
          <w:spacing w:val="-3"/>
          <w:w w:val="110"/>
          <w:sz w:val="20"/>
        </w:rPr>
        <w:t> </w:t>
      </w:r>
      <w:hyperlink r:id="rId39">
        <w:r>
          <w:rPr>
            <w:color w:val="231F20"/>
            <w:w w:val="110"/>
            <w:sz w:val="20"/>
          </w:rPr>
          <w:t>www.cidge.gob.mx</w:t>
        </w:r>
      </w:hyperlink>
      <w:r>
        <w:rPr>
          <w:color w:val="231F20"/>
          <w:w w:val="109"/>
          <w:sz w:val="20"/>
        </w:rPr>
        <w:t> </w:t>
      </w:r>
      <w:r>
        <w:rPr>
          <w:color w:val="231F20"/>
          <w:w w:val="110"/>
          <w:sz w:val="20"/>
        </w:rPr>
        <w:t>Comité</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Informática</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la</w:t>
      </w:r>
      <w:r>
        <w:rPr>
          <w:color w:val="231F20"/>
          <w:spacing w:val="-13"/>
          <w:w w:val="110"/>
          <w:sz w:val="20"/>
        </w:rPr>
        <w:t> </w:t>
      </w:r>
      <w:r>
        <w:rPr>
          <w:color w:val="231F20"/>
          <w:w w:val="110"/>
          <w:sz w:val="20"/>
        </w:rPr>
        <w:t>Administración</w:t>
      </w:r>
      <w:r>
        <w:rPr>
          <w:color w:val="231F20"/>
          <w:spacing w:val="-13"/>
          <w:w w:val="110"/>
          <w:sz w:val="20"/>
        </w:rPr>
        <w:t> </w:t>
      </w:r>
      <w:r>
        <w:rPr>
          <w:color w:val="231F20"/>
          <w:w w:val="110"/>
          <w:sz w:val="20"/>
        </w:rPr>
        <w:t>Pública</w:t>
      </w:r>
      <w:r>
        <w:rPr>
          <w:color w:val="231F20"/>
          <w:spacing w:val="-13"/>
          <w:w w:val="110"/>
          <w:sz w:val="20"/>
        </w:rPr>
        <w:t> </w:t>
      </w:r>
      <w:r>
        <w:rPr>
          <w:color w:val="231F20"/>
          <w:w w:val="110"/>
          <w:sz w:val="20"/>
        </w:rPr>
        <w:t>Estatal</w:t>
      </w:r>
      <w:r>
        <w:rPr>
          <w:color w:val="231F20"/>
          <w:spacing w:val="-13"/>
          <w:w w:val="110"/>
          <w:sz w:val="20"/>
        </w:rPr>
        <w:t> </w:t>
      </w:r>
      <w:r>
        <w:rPr>
          <w:color w:val="231F20"/>
          <w:w w:val="110"/>
          <w:sz w:val="20"/>
        </w:rPr>
        <w:t>y</w:t>
      </w:r>
      <w:r>
        <w:rPr>
          <w:color w:val="231F20"/>
          <w:spacing w:val="-13"/>
          <w:w w:val="110"/>
          <w:sz w:val="20"/>
        </w:rPr>
        <w:t> </w:t>
      </w:r>
      <w:r>
        <w:rPr>
          <w:color w:val="231F20"/>
          <w:w w:val="110"/>
          <w:sz w:val="20"/>
        </w:rPr>
        <w:t>Municipal</w:t>
      </w:r>
      <w:r>
        <w:rPr>
          <w:color w:val="231F20"/>
          <w:spacing w:val="-13"/>
          <w:w w:val="110"/>
          <w:sz w:val="20"/>
        </w:rPr>
        <w:t> </w:t>
      </w:r>
      <w:r>
        <w:rPr>
          <w:color w:val="231F20"/>
          <w:w w:val="110"/>
          <w:sz w:val="20"/>
        </w:rPr>
        <w:t>(2011),</w:t>
      </w:r>
    </w:p>
    <w:p>
      <w:pPr>
        <w:spacing w:before="1"/>
        <w:ind w:left="520" w:right="106" w:firstLine="0"/>
        <w:jc w:val="left"/>
        <w:rPr>
          <w:sz w:val="20"/>
        </w:rPr>
      </w:pPr>
      <w:r>
        <w:rPr>
          <w:color w:val="231F20"/>
          <w:w w:val="110"/>
          <w:sz w:val="20"/>
        </w:rPr>
        <w:t>“Presea I+T Gob.”, disponible en </w:t>
      </w:r>
      <w:hyperlink r:id="rId40">
        <w:r>
          <w:rPr>
            <w:color w:val="231F20"/>
            <w:w w:val="110"/>
            <w:sz w:val="20"/>
          </w:rPr>
          <w:t>www.ciapem.org.mx</w:t>
        </w:r>
      </w:hyperlink>
    </w:p>
    <w:p>
      <w:pPr>
        <w:spacing w:line="249" w:lineRule="auto" w:before="10"/>
        <w:ind w:left="160" w:right="108" w:firstLine="0"/>
        <w:jc w:val="left"/>
        <w:rPr>
          <w:sz w:val="20"/>
        </w:rPr>
      </w:pPr>
      <w:r>
        <w:rPr>
          <w:color w:val="231F20"/>
          <w:w w:val="115"/>
          <w:sz w:val="20"/>
        </w:rPr>
        <w:t>Network Information Center (</w:t>
      </w:r>
      <w:r>
        <w:rPr>
          <w:color w:val="231F20"/>
          <w:w w:val="115"/>
          <w:sz w:val="15"/>
        </w:rPr>
        <w:t>nic</w:t>
      </w:r>
      <w:r>
        <w:rPr>
          <w:color w:val="231F20"/>
          <w:w w:val="115"/>
          <w:sz w:val="20"/>
        </w:rPr>
        <w:t>) (</w:t>
      </w:r>
      <w:r>
        <w:rPr>
          <w:color w:val="231F20"/>
          <w:w w:val="115"/>
          <w:sz w:val="15"/>
        </w:rPr>
        <w:t>sc</w:t>
      </w:r>
      <w:r>
        <w:rPr>
          <w:color w:val="231F20"/>
          <w:w w:val="115"/>
          <w:sz w:val="20"/>
        </w:rPr>
        <w:t>), disponible en </w:t>
      </w:r>
      <w:hyperlink r:id="rId41">
        <w:r>
          <w:rPr>
            <w:color w:val="231F20"/>
            <w:w w:val="115"/>
            <w:sz w:val="20"/>
          </w:rPr>
          <w:t>www.nic.com.mx</w:t>
        </w:r>
      </w:hyperlink>
      <w:r>
        <w:rPr>
          <w:color w:val="231F20"/>
          <w:w w:val="115"/>
          <w:sz w:val="20"/>
        </w:rPr>
        <w:t> </w:t>
      </w:r>
      <w:r>
        <w:rPr>
          <w:color w:val="231F20"/>
          <w:spacing w:val="-7"/>
          <w:w w:val="115"/>
          <w:sz w:val="20"/>
        </w:rPr>
        <w:t>Organización</w:t>
      </w:r>
      <w:r>
        <w:rPr>
          <w:color w:val="231F20"/>
          <w:spacing w:val="-37"/>
          <w:w w:val="115"/>
          <w:sz w:val="20"/>
        </w:rPr>
        <w:t> </w:t>
      </w:r>
      <w:r>
        <w:rPr>
          <w:color w:val="231F20"/>
          <w:spacing w:val="-3"/>
          <w:w w:val="115"/>
          <w:sz w:val="20"/>
        </w:rPr>
        <w:t>de</w:t>
      </w:r>
      <w:r>
        <w:rPr>
          <w:color w:val="231F20"/>
          <w:spacing w:val="-37"/>
          <w:w w:val="115"/>
          <w:sz w:val="20"/>
        </w:rPr>
        <w:t> </w:t>
      </w:r>
      <w:r>
        <w:rPr>
          <w:color w:val="231F20"/>
          <w:spacing w:val="-4"/>
          <w:w w:val="115"/>
          <w:sz w:val="20"/>
        </w:rPr>
        <w:t>las</w:t>
      </w:r>
      <w:r>
        <w:rPr>
          <w:color w:val="231F20"/>
          <w:spacing w:val="-37"/>
          <w:w w:val="115"/>
          <w:sz w:val="20"/>
        </w:rPr>
        <w:t> </w:t>
      </w:r>
      <w:r>
        <w:rPr>
          <w:color w:val="231F20"/>
          <w:spacing w:val="-6"/>
          <w:w w:val="115"/>
          <w:sz w:val="20"/>
        </w:rPr>
        <w:t>Naciones</w:t>
      </w:r>
      <w:r>
        <w:rPr>
          <w:color w:val="231F20"/>
          <w:spacing w:val="-37"/>
          <w:w w:val="115"/>
          <w:sz w:val="20"/>
        </w:rPr>
        <w:t> </w:t>
      </w:r>
      <w:r>
        <w:rPr>
          <w:color w:val="231F20"/>
          <w:spacing w:val="-5"/>
          <w:w w:val="115"/>
          <w:sz w:val="20"/>
        </w:rPr>
        <w:t>Unidas</w:t>
      </w:r>
      <w:r>
        <w:rPr>
          <w:color w:val="231F20"/>
          <w:spacing w:val="-37"/>
          <w:w w:val="115"/>
          <w:sz w:val="20"/>
        </w:rPr>
        <w:t> </w:t>
      </w:r>
      <w:r>
        <w:rPr>
          <w:color w:val="231F20"/>
          <w:spacing w:val="-6"/>
          <w:w w:val="115"/>
          <w:sz w:val="20"/>
        </w:rPr>
        <w:t>(2012),</w:t>
      </w:r>
      <w:r>
        <w:rPr>
          <w:color w:val="231F20"/>
          <w:spacing w:val="-37"/>
          <w:w w:val="115"/>
          <w:sz w:val="20"/>
        </w:rPr>
        <w:t> </w:t>
      </w:r>
      <w:r>
        <w:rPr>
          <w:color w:val="231F20"/>
          <w:spacing w:val="-5"/>
          <w:w w:val="115"/>
          <w:sz w:val="20"/>
        </w:rPr>
        <w:t>“E-Government</w:t>
      </w:r>
      <w:r>
        <w:rPr>
          <w:color w:val="231F20"/>
          <w:spacing w:val="-37"/>
          <w:w w:val="115"/>
          <w:sz w:val="20"/>
        </w:rPr>
        <w:t> </w:t>
      </w:r>
      <w:r>
        <w:rPr>
          <w:color w:val="231F20"/>
          <w:spacing w:val="-4"/>
          <w:w w:val="115"/>
          <w:sz w:val="20"/>
        </w:rPr>
        <w:t>Survey</w:t>
      </w:r>
      <w:r>
        <w:rPr>
          <w:color w:val="231F20"/>
          <w:spacing w:val="-37"/>
          <w:w w:val="115"/>
          <w:sz w:val="20"/>
        </w:rPr>
        <w:t> </w:t>
      </w:r>
      <w:r>
        <w:rPr>
          <w:color w:val="231F20"/>
          <w:spacing w:val="-5"/>
          <w:w w:val="115"/>
          <w:sz w:val="20"/>
        </w:rPr>
        <w:t>2012.</w:t>
      </w:r>
      <w:r>
        <w:rPr>
          <w:color w:val="231F20"/>
          <w:spacing w:val="-37"/>
          <w:w w:val="115"/>
          <w:sz w:val="20"/>
        </w:rPr>
        <w:t> </w:t>
      </w:r>
      <w:r>
        <w:rPr>
          <w:color w:val="231F20"/>
          <w:w w:val="115"/>
          <w:sz w:val="20"/>
        </w:rPr>
        <w:t>E-Go-</w:t>
      </w:r>
    </w:p>
    <w:p>
      <w:pPr>
        <w:spacing w:line="249" w:lineRule="auto" w:before="1"/>
        <w:ind w:left="160" w:right="267" w:firstLine="360"/>
        <w:jc w:val="left"/>
        <w:rPr>
          <w:sz w:val="20"/>
        </w:rPr>
      </w:pPr>
      <w:r>
        <w:rPr>
          <w:color w:val="231F20"/>
          <w:w w:val="115"/>
          <w:sz w:val="20"/>
        </w:rPr>
        <w:t>vernment</w:t>
      </w:r>
      <w:r>
        <w:rPr>
          <w:color w:val="231F20"/>
          <w:spacing w:val="-19"/>
          <w:w w:val="115"/>
          <w:sz w:val="20"/>
        </w:rPr>
        <w:t> </w:t>
      </w:r>
      <w:r>
        <w:rPr>
          <w:color w:val="231F20"/>
          <w:w w:val="115"/>
          <w:sz w:val="20"/>
        </w:rPr>
        <w:t>for</w:t>
      </w:r>
      <w:r>
        <w:rPr>
          <w:color w:val="231F20"/>
          <w:spacing w:val="-19"/>
          <w:w w:val="115"/>
          <w:sz w:val="20"/>
        </w:rPr>
        <w:t> </w:t>
      </w:r>
      <w:r>
        <w:rPr>
          <w:color w:val="231F20"/>
          <w:w w:val="115"/>
          <w:sz w:val="20"/>
        </w:rPr>
        <w:t>the</w:t>
      </w:r>
      <w:r>
        <w:rPr>
          <w:color w:val="231F20"/>
          <w:spacing w:val="-19"/>
          <w:w w:val="115"/>
          <w:sz w:val="20"/>
        </w:rPr>
        <w:t> </w:t>
      </w:r>
      <w:r>
        <w:rPr>
          <w:color w:val="231F20"/>
          <w:w w:val="115"/>
          <w:sz w:val="20"/>
        </w:rPr>
        <w:t>People”,</w:t>
      </w:r>
      <w:r>
        <w:rPr>
          <w:color w:val="231F20"/>
          <w:spacing w:val="-19"/>
          <w:w w:val="115"/>
          <w:sz w:val="20"/>
        </w:rPr>
        <w:t> </w:t>
      </w:r>
      <w:r>
        <w:rPr>
          <w:color w:val="231F20"/>
          <w:w w:val="115"/>
          <w:sz w:val="20"/>
        </w:rPr>
        <w:t>disponible</w:t>
      </w:r>
      <w:r>
        <w:rPr>
          <w:color w:val="231F20"/>
          <w:spacing w:val="-19"/>
          <w:w w:val="115"/>
          <w:sz w:val="20"/>
        </w:rPr>
        <w:t> </w:t>
      </w:r>
      <w:r>
        <w:rPr>
          <w:color w:val="231F20"/>
          <w:w w:val="115"/>
          <w:sz w:val="20"/>
        </w:rPr>
        <w:t>en</w:t>
      </w:r>
      <w:r>
        <w:rPr>
          <w:color w:val="231F20"/>
          <w:spacing w:val="-19"/>
          <w:w w:val="115"/>
          <w:sz w:val="20"/>
        </w:rPr>
        <w:t> </w:t>
      </w:r>
      <w:hyperlink r:id="rId42">
        <w:r>
          <w:rPr>
            <w:color w:val="231F20"/>
            <w:w w:val="115"/>
            <w:sz w:val="20"/>
          </w:rPr>
          <w:t>www.unpan.org/e-government</w:t>
        </w:r>
      </w:hyperlink>
      <w:r>
        <w:rPr>
          <w:color w:val="231F20"/>
          <w:w w:val="115"/>
          <w:sz w:val="20"/>
        </w:rPr>
        <w:t> </w:t>
      </w:r>
      <w:r>
        <w:rPr>
          <w:color w:val="231F20"/>
          <w:spacing w:val="-3"/>
          <w:w w:val="115"/>
          <w:sz w:val="20"/>
        </w:rPr>
        <w:t>Portal</w:t>
      </w:r>
      <w:r>
        <w:rPr>
          <w:color w:val="231F20"/>
          <w:spacing w:val="-28"/>
          <w:w w:val="115"/>
          <w:sz w:val="20"/>
        </w:rPr>
        <w:t> </w:t>
      </w:r>
      <w:hyperlink r:id="rId34">
        <w:r>
          <w:rPr>
            <w:color w:val="231F20"/>
            <w:w w:val="115"/>
            <w:sz w:val="20"/>
          </w:rPr>
          <w:t>www.compranet.gob.mx</w:t>
        </w:r>
      </w:hyperlink>
    </w:p>
    <w:p>
      <w:pPr>
        <w:spacing w:line="249" w:lineRule="auto" w:before="1"/>
        <w:ind w:left="160" w:right="1442" w:firstLine="0"/>
        <w:jc w:val="left"/>
        <w:rPr>
          <w:sz w:val="20"/>
        </w:rPr>
      </w:pPr>
      <w:r>
        <w:rPr>
          <w:color w:val="231F20"/>
          <w:spacing w:val="-3"/>
          <w:w w:val="115"/>
          <w:sz w:val="20"/>
        </w:rPr>
        <w:t>Portal</w:t>
      </w:r>
      <w:r>
        <w:rPr>
          <w:color w:val="231F20"/>
          <w:spacing w:val="-24"/>
          <w:w w:val="115"/>
          <w:sz w:val="20"/>
        </w:rPr>
        <w:t> </w:t>
      </w:r>
      <w:r>
        <w:rPr>
          <w:color w:val="231F20"/>
          <w:w w:val="115"/>
          <w:sz w:val="20"/>
        </w:rPr>
        <w:t>Network</w:t>
      </w:r>
      <w:r>
        <w:rPr>
          <w:color w:val="231F20"/>
          <w:spacing w:val="-24"/>
          <w:w w:val="115"/>
          <w:sz w:val="20"/>
        </w:rPr>
        <w:t> </w:t>
      </w:r>
      <w:r>
        <w:rPr>
          <w:color w:val="231F20"/>
          <w:w w:val="115"/>
          <w:sz w:val="20"/>
        </w:rPr>
        <w:t>Information</w:t>
      </w:r>
      <w:r>
        <w:rPr>
          <w:color w:val="231F20"/>
          <w:spacing w:val="-24"/>
          <w:w w:val="115"/>
          <w:sz w:val="20"/>
        </w:rPr>
        <w:t> </w:t>
      </w:r>
      <w:r>
        <w:rPr>
          <w:color w:val="231F20"/>
          <w:w w:val="115"/>
          <w:sz w:val="20"/>
        </w:rPr>
        <w:t>Center</w:t>
      </w:r>
      <w:r>
        <w:rPr>
          <w:color w:val="231F20"/>
          <w:spacing w:val="-24"/>
          <w:w w:val="115"/>
          <w:sz w:val="20"/>
        </w:rPr>
        <w:t> </w:t>
      </w:r>
      <w:r>
        <w:rPr>
          <w:color w:val="231F20"/>
          <w:w w:val="115"/>
          <w:sz w:val="20"/>
        </w:rPr>
        <w:t>México,</w:t>
      </w:r>
      <w:r>
        <w:rPr>
          <w:color w:val="231F20"/>
          <w:spacing w:val="-24"/>
          <w:w w:val="115"/>
          <w:sz w:val="20"/>
        </w:rPr>
        <w:t> </w:t>
      </w:r>
      <w:hyperlink r:id="rId41">
        <w:r>
          <w:rPr>
            <w:color w:val="231F20"/>
            <w:w w:val="115"/>
            <w:sz w:val="20"/>
          </w:rPr>
          <w:t>www.nic.com.mx</w:t>
        </w:r>
      </w:hyperlink>
      <w:r>
        <w:rPr>
          <w:color w:val="231F20"/>
          <w:w w:val="115"/>
          <w:sz w:val="20"/>
        </w:rPr>
        <w:t> </w:t>
      </w:r>
      <w:r>
        <w:rPr>
          <w:color w:val="231F20"/>
          <w:spacing w:val="-3"/>
          <w:w w:val="115"/>
          <w:sz w:val="20"/>
        </w:rPr>
        <w:t>Portal</w:t>
      </w:r>
      <w:r>
        <w:rPr>
          <w:color w:val="231F20"/>
          <w:spacing w:val="-27"/>
          <w:w w:val="115"/>
          <w:sz w:val="20"/>
        </w:rPr>
        <w:t> </w:t>
      </w:r>
      <w:hyperlink r:id="rId35">
        <w:r>
          <w:rPr>
            <w:color w:val="231F20"/>
            <w:w w:val="115"/>
            <w:sz w:val="20"/>
          </w:rPr>
          <w:t>www.tuempresa.gob.mx</w:t>
        </w:r>
      </w:hyperlink>
    </w:p>
    <w:p>
      <w:pPr>
        <w:spacing w:line="249" w:lineRule="auto" w:before="1"/>
        <w:ind w:left="520" w:right="117" w:hanging="360"/>
        <w:jc w:val="both"/>
        <w:rPr>
          <w:sz w:val="20"/>
        </w:rPr>
      </w:pPr>
      <w:r>
        <w:rPr>
          <w:color w:val="231F20"/>
          <w:w w:val="110"/>
          <w:sz w:val="20"/>
        </w:rPr>
        <w:t>Secretaría de la Función Pública (2011), </w:t>
      </w:r>
      <w:r>
        <w:rPr>
          <w:color w:val="231F20"/>
          <w:spacing w:val="-6"/>
          <w:w w:val="110"/>
          <w:sz w:val="20"/>
        </w:rPr>
        <w:t>“Acuerdo </w:t>
      </w:r>
      <w:r>
        <w:rPr>
          <w:color w:val="231F20"/>
          <w:w w:val="110"/>
          <w:sz w:val="20"/>
        </w:rPr>
        <w:t>por el que se establecen las disposiciones que se deberán observar para la utilización del Sistema Elec- trónico de Información Pública Gubernamental denominado CompraNet”, </w:t>
      </w:r>
      <w:r>
        <w:rPr>
          <w:i/>
          <w:color w:val="231F20"/>
          <w:w w:val="110"/>
          <w:sz w:val="20"/>
        </w:rPr>
        <w:t>Diario</w:t>
      </w:r>
      <w:r>
        <w:rPr>
          <w:i/>
          <w:color w:val="231F20"/>
          <w:spacing w:val="-13"/>
          <w:w w:val="110"/>
          <w:sz w:val="20"/>
        </w:rPr>
        <w:t> </w:t>
      </w:r>
      <w:r>
        <w:rPr>
          <w:i/>
          <w:color w:val="231F20"/>
          <w:w w:val="110"/>
          <w:sz w:val="20"/>
        </w:rPr>
        <w:t>Oficial</w:t>
      </w:r>
      <w:r>
        <w:rPr>
          <w:i/>
          <w:color w:val="231F20"/>
          <w:spacing w:val="-13"/>
          <w:w w:val="110"/>
          <w:sz w:val="20"/>
        </w:rPr>
        <w:t> </w:t>
      </w:r>
      <w:r>
        <w:rPr>
          <w:i/>
          <w:color w:val="231F20"/>
          <w:w w:val="110"/>
          <w:sz w:val="20"/>
        </w:rPr>
        <w:t>de</w:t>
      </w:r>
      <w:r>
        <w:rPr>
          <w:i/>
          <w:color w:val="231F20"/>
          <w:spacing w:val="-13"/>
          <w:w w:val="110"/>
          <w:sz w:val="20"/>
        </w:rPr>
        <w:t> </w:t>
      </w:r>
      <w:r>
        <w:rPr>
          <w:i/>
          <w:color w:val="231F20"/>
          <w:w w:val="110"/>
          <w:sz w:val="20"/>
        </w:rPr>
        <w:t>la</w:t>
      </w:r>
      <w:r>
        <w:rPr>
          <w:i/>
          <w:color w:val="231F20"/>
          <w:spacing w:val="-13"/>
          <w:w w:val="110"/>
          <w:sz w:val="20"/>
        </w:rPr>
        <w:t> </w:t>
      </w:r>
      <w:r>
        <w:rPr>
          <w:i/>
          <w:color w:val="231F20"/>
          <w:w w:val="110"/>
          <w:sz w:val="20"/>
        </w:rPr>
        <w:t>Federación</w:t>
      </w:r>
      <w:r>
        <w:rPr>
          <w:color w:val="231F20"/>
          <w:w w:val="110"/>
          <w:sz w:val="20"/>
        </w:rPr>
        <w:t>,</w:t>
      </w:r>
      <w:r>
        <w:rPr>
          <w:color w:val="231F20"/>
          <w:spacing w:val="-11"/>
          <w:w w:val="110"/>
          <w:sz w:val="20"/>
        </w:rPr>
        <w:t> </w:t>
      </w:r>
      <w:r>
        <w:rPr>
          <w:color w:val="231F20"/>
          <w:w w:val="110"/>
          <w:sz w:val="20"/>
        </w:rPr>
        <w:t>Primera</w:t>
      </w:r>
      <w:r>
        <w:rPr>
          <w:color w:val="231F20"/>
          <w:spacing w:val="-11"/>
          <w:w w:val="110"/>
          <w:sz w:val="20"/>
        </w:rPr>
        <w:t> </w:t>
      </w:r>
      <w:r>
        <w:rPr>
          <w:color w:val="231F20"/>
          <w:w w:val="110"/>
          <w:sz w:val="20"/>
        </w:rPr>
        <w:t>sección,</w:t>
      </w:r>
      <w:r>
        <w:rPr>
          <w:color w:val="231F20"/>
          <w:spacing w:val="-11"/>
          <w:w w:val="110"/>
          <w:sz w:val="20"/>
        </w:rPr>
        <w:t> </w:t>
      </w:r>
      <w:r>
        <w:rPr>
          <w:color w:val="231F20"/>
          <w:w w:val="110"/>
          <w:sz w:val="20"/>
        </w:rPr>
        <w:t>28</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junio,</w:t>
      </w:r>
      <w:r>
        <w:rPr>
          <w:color w:val="231F20"/>
          <w:spacing w:val="-11"/>
          <w:w w:val="110"/>
          <w:sz w:val="20"/>
        </w:rPr>
        <w:t> </w:t>
      </w:r>
      <w:r>
        <w:rPr>
          <w:color w:val="231F20"/>
          <w:w w:val="110"/>
          <w:sz w:val="20"/>
        </w:rPr>
        <w:t>disponible</w:t>
      </w:r>
      <w:r>
        <w:rPr>
          <w:color w:val="231F20"/>
          <w:spacing w:val="-11"/>
          <w:w w:val="110"/>
          <w:sz w:val="20"/>
        </w:rPr>
        <w:t> </w:t>
      </w:r>
      <w:r>
        <w:rPr>
          <w:color w:val="231F20"/>
          <w:w w:val="110"/>
          <w:sz w:val="20"/>
        </w:rPr>
        <w:t>en </w:t>
      </w:r>
      <w:hyperlink r:id="rId43">
        <w:r>
          <w:rPr>
            <w:color w:val="231F20"/>
            <w:w w:val="110"/>
            <w:sz w:val="20"/>
          </w:rPr>
          <w:t>www.dof.gob.mx</w:t>
        </w:r>
      </w:hyperlink>
    </w:p>
    <w:p>
      <w:pPr>
        <w:tabs>
          <w:tab w:pos="879" w:val="left" w:leader="none"/>
        </w:tabs>
        <w:spacing w:line="249" w:lineRule="auto" w:before="1"/>
        <w:ind w:left="520" w:right="116"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2"/>
          <w:sz w:val="20"/>
        </w:rPr>
        <w:t> </w:t>
      </w:r>
      <w:r>
        <w:rPr>
          <w:color w:val="231F20"/>
          <w:w w:val="110"/>
          <w:sz w:val="20"/>
        </w:rPr>
        <w:t>(2010), </w:t>
      </w:r>
      <w:r>
        <w:rPr>
          <w:color w:val="231F20"/>
          <w:spacing w:val="-5"/>
          <w:w w:val="110"/>
          <w:sz w:val="20"/>
        </w:rPr>
        <w:t>“Acuerdo  </w:t>
      </w:r>
      <w:r>
        <w:rPr>
          <w:color w:val="231F20"/>
          <w:w w:val="110"/>
          <w:sz w:val="20"/>
        </w:rPr>
        <w:t>por el que se expide el Manual  </w:t>
      </w:r>
      <w:r>
        <w:rPr>
          <w:color w:val="231F20"/>
          <w:spacing w:val="38"/>
          <w:w w:val="110"/>
          <w:sz w:val="20"/>
        </w:rPr>
        <w:t> </w:t>
      </w:r>
      <w:r>
        <w:rPr>
          <w:color w:val="231F20"/>
          <w:w w:val="110"/>
          <w:sz w:val="20"/>
        </w:rPr>
        <w:t>Administrativo</w:t>
      </w:r>
      <w:r>
        <w:rPr>
          <w:color w:val="231F20"/>
          <w:spacing w:val="21"/>
          <w:w w:val="110"/>
          <w:sz w:val="20"/>
        </w:rPr>
        <w:t> </w:t>
      </w:r>
      <w:r>
        <w:rPr>
          <w:color w:val="231F20"/>
          <w:w w:val="110"/>
          <w:sz w:val="20"/>
        </w:rPr>
        <w:t>de</w:t>
      </w:r>
      <w:r>
        <w:rPr>
          <w:color w:val="231F20"/>
          <w:w w:val="95"/>
          <w:sz w:val="20"/>
        </w:rPr>
        <w:t> </w:t>
      </w:r>
      <w:r>
        <w:rPr>
          <w:color w:val="231F20"/>
          <w:w w:val="110"/>
          <w:sz w:val="20"/>
        </w:rPr>
        <w:t>Aplicación General en Materia de </w:t>
      </w:r>
      <w:r>
        <w:rPr>
          <w:color w:val="231F20"/>
          <w:spacing w:val="-3"/>
          <w:w w:val="110"/>
          <w:sz w:val="20"/>
        </w:rPr>
        <w:t>Tecnologías </w:t>
      </w:r>
      <w:r>
        <w:rPr>
          <w:color w:val="231F20"/>
          <w:w w:val="110"/>
          <w:sz w:val="20"/>
        </w:rPr>
        <w:t>de la Información y Comu- nicaciones”,</w:t>
      </w:r>
      <w:r>
        <w:rPr>
          <w:color w:val="231F20"/>
          <w:spacing w:val="-24"/>
          <w:w w:val="110"/>
          <w:sz w:val="20"/>
        </w:rPr>
        <w:t> </w:t>
      </w:r>
      <w:r>
        <w:rPr>
          <w:i/>
          <w:color w:val="231F20"/>
          <w:w w:val="110"/>
          <w:sz w:val="20"/>
        </w:rPr>
        <w:t>Diario</w:t>
      </w:r>
      <w:r>
        <w:rPr>
          <w:i/>
          <w:color w:val="231F20"/>
          <w:spacing w:val="-24"/>
          <w:w w:val="110"/>
          <w:sz w:val="20"/>
        </w:rPr>
        <w:t> </w:t>
      </w:r>
      <w:r>
        <w:rPr>
          <w:i/>
          <w:color w:val="231F20"/>
          <w:w w:val="110"/>
          <w:sz w:val="20"/>
        </w:rPr>
        <w:t>Oficial</w:t>
      </w:r>
      <w:r>
        <w:rPr>
          <w:i/>
          <w:color w:val="231F20"/>
          <w:spacing w:val="-24"/>
          <w:w w:val="110"/>
          <w:sz w:val="20"/>
        </w:rPr>
        <w:t> </w:t>
      </w:r>
      <w:r>
        <w:rPr>
          <w:i/>
          <w:color w:val="231F20"/>
          <w:w w:val="110"/>
          <w:sz w:val="20"/>
        </w:rPr>
        <w:t>de</w:t>
      </w:r>
      <w:r>
        <w:rPr>
          <w:i/>
          <w:color w:val="231F20"/>
          <w:spacing w:val="-24"/>
          <w:w w:val="110"/>
          <w:sz w:val="20"/>
        </w:rPr>
        <w:t> </w:t>
      </w:r>
      <w:r>
        <w:rPr>
          <w:i/>
          <w:color w:val="231F20"/>
          <w:w w:val="110"/>
          <w:sz w:val="20"/>
        </w:rPr>
        <w:t>la</w:t>
      </w:r>
      <w:r>
        <w:rPr>
          <w:i/>
          <w:color w:val="231F20"/>
          <w:spacing w:val="-24"/>
          <w:w w:val="110"/>
          <w:sz w:val="20"/>
        </w:rPr>
        <w:t> </w:t>
      </w:r>
      <w:r>
        <w:rPr>
          <w:i/>
          <w:color w:val="231F20"/>
          <w:w w:val="110"/>
          <w:sz w:val="20"/>
        </w:rPr>
        <w:t>Federación</w:t>
      </w:r>
      <w:r>
        <w:rPr>
          <w:color w:val="231F20"/>
          <w:w w:val="110"/>
          <w:sz w:val="20"/>
        </w:rPr>
        <w:t>,</w:t>
      </w:r>
      <w:r>
        <w:rPr>
          <w:color w:val="231F20"/>
          <w:spacing w:val="-23"/>
          <w:w w:val="110"/>
          <w:sz w:val="20"/>
        </w:rPr>
        <w:t> </w:t>
      </w:r>
      <w:r>
        <w:rPr>
          <w:color w:val="231F20"/>
          <w:w w:val="110"/>
          <w:sz w:val="20"/>
        </w:rPr>
        <w:t>13</w:t>
      </w:r>
      <w:r>
        <w:rPr>
          <w:color w:val="231F20"/>
          <w:spacing w:val="-23"/>
          <w:w w:val="110"/>
          <w:sz w:val="20"/>
        </w:rPr>
        <w:t> </w:t>
      </w:r>
      <w:r>
        <w:rPr>
          <w:color w:val="231F20"/>
          <w:w w:val="110"/>
          <w:sz w:val="20"/>
        </w:rPr>
        <w:t>de</w:t>
      </w:r>
      <w:r>
        <w:rPr>
          <w:color w:val="231F20"/>
          <w:spacing w:val="-23"/>
          <w:w w:val="110"/>
          <w:sz w:val="20"/>
        </w:rPr>
        <w:t> </w:t>
      </w:r>
      <w:r>
        <w:rPr>
          <w:color w:val="231F20"/>
          <w:w w:val="110"/>
          <w:sz w:val="20"/>
        </w:rPr>
        <w:t>julio,</w:t>
      </w:r>
      <w:r>
        <w:rPr>
          <w:color w:val="231F20"/>
          <w:spacing w:val="-23"/>
          <w:w w:val="110"/>
          <w:sz w:val="20"/>
        </w:rPr>
        <w:t> </w:t>
      </w:r>
      <w:r>
        <w:rPr>
          <w:color w:val="231F20"/>
          <w:w w:val="110"/>
          <w:sz w:val="20"/>
        </w:rPr>
        <w:t>disponible</w:t>
      </w:r>
      <w:r>
        <w:rPr>
          <w:color w:val="231F20"/>
          <w:spacing w:val="-23"/>
          <w:w w:val="110"/>
          <w:sz w:val="20"/>
        </w:rPr>
        <w:t> </w:t>
      </w:r>
      <w:r>
        <w:rPr>
          <w:color w:val="231F20"/>
          <w:w w:val="110"/>
          <w:sz w:val="20"/>
        </w:rPr>
        <w:t>en</w:t>
      </w:r>
      <w:r>
        <w:rPr>
          <w:color w:val="231F20"/>
          <w:spacing w:val="-23"/>
          <w:w w:val="110"/>
          <w:sz w:val="20"/>
        </w:rPr>
        <w:t> </w:t>
      </w:r>
      <w:hyperlink r:id="rId31">
        <w:r>
          <w:rPr>
            <w:color w:val="231F20"/>
            <w:spacing w:val="-5"/>
            <w:w w:val="110"/>
            <w:sz w:val="20"/>
          </w:rPr>
          <w:t>www.</w:t>
        </w:r>
      </w:hyperlink>
      <w:r>
        <w:rPr>
          <w:color w:val="231F20"/>
          <w:spacing w:val="-5"/>
          <w:w w:val="110"/>
          <w:sz w:val="20"/>
        </w:rPr>
        <w:t> </w:t>
      </w:r>
      <w:r>
        <w:rPr>
          <w:color w:val="231F20"/>
          <w:w w:val="110"/>
          <w:sz w:val="20"/>
        </w:rPr>
        <w:t>dof.gob.mx</w:t>
      </w:r>
    </w:p>
    <w:p>
      <w:pPr>
        <w:tabs>
          <w:tab w:pos="879" w:val="left" w:leader="none"/>
        </w:tabs>
        <w:spacing w:line="249" w:lineRule="auto" w:before="1"/>
        <w:ind w:left="520" w:right="117" w:hanging="360"/>
        <w:jc w:val="both"/>
        <w:rPr>
          <w:sz w:val="20"/>
        </w:rPr>
      </w:pPr>
      <w:r>
        <w:rPr>
          <w:color w:val="231F20"/>
          <w:w w:val="116"/>
          <w:sz w:val="20"/>
          <w:u w:val="single" w:color="231F20"/>
        </w:rPr>
        <w:t> </w:t>
      </w:r>
      <w:r>
        <w:rPr>
          <w:color w:val="231F20"/>
          <w:sz w:val="20"/>
          <w:u w:val="single" w:color="231F20"/>
        </w:rPr>
        <w:tab/>
        <w:tab/>
      </w:r>
      <w:r>
        <w:rPr>
          <w:color w:val="231F20"/>
          <w:spacing w:val="14"/>
          <w:sz w:val="20"/>
        </w:rPr>
        <w:t> </w:t>
      </w:r>
      <w:r>
        <w:rPr>
          <w:color w:val="231F20"/>
          <w:w w:val="110"/>
          <w:sz w:val="20"/>
        </w:rPr>
        <w:t>(2010), “Manual Administrativo de Aplicación General en</w:t>
      </w:r>
      <w:r>
        <w:rPr>
          <w:color w:val="231F20"/>
          <w:spacing w:val="17"/>
          <w:w w:val="110"/>
          <w:sz w:val="20"/>
        </w:rPr>
        <w:t> </w:t>
      </w:r>
      <w:r>
        <w:rPr>
          <w:color w:val="231F20"/>
          <w:w w:val="110"/>
          <w:sz w:val="20"/>
        </w:rPr>
        <w:t>Materia</w:t>
      </w:r>
      <w:r>
        <w:rPr>
          <w:color w:val="231F20"/>
          <w:spacing w:val="2"/>
          <w:w w:val="110"/>
          <w:sz w:val="20"/>
        </w:rPr>
        <w:t> </w:t>
      </w:r>
      <w:r>
        <w:rPr>
          <w:color w:val="231F20"/>
          <w:w w:val="110"/>
          <w:sz w:val="20"/>
        </w:rPr>
        <w:t>de</w:t>
      </w:r>
      <w:r>
        <w:rPr>
          <w:color w:val="231F20"/>
          <w:w w:val="101"/>
          <w:sz w:val="20"/>
        </w:rPr>
        <w:t> </w:t>
      </w:r>
      <w:r>
        <w:rPr>
          <w:color w:val="231F20"/>
          <w:spacing w:val="-3"/>
          <w:w w:val="110"/>
          <w:sz w:val="20"/>
        </w:rPr>
        <w:t>Tecnologías </w:t>
      </w:r>
      <w:r>
        <w:rPr>
          <w:color w:val="231F20"/>
          <w:w w:val="110"/>
          <w:sz w:val="20"/>
        </w:rPr>
        <w:t>de la Información y la Comunicación</w:t>
      </w:r>
      <w:r>
        <w:rPr>
          <w:color w:val="231F20"/>
          <w:spacing w:val="43"/>
          <w:w w:val="110"/>
          <w:sz w:val="20"/>
        </w:rPr>
        <w:t> </w:t>
      </w:r>
      <w:r>
        <w:rPr>
          <w:color w:val="231F20"/>
          <w:w w:val="110"/>
          <w:sz w:val="20"/>
        </w:rPr>
        <w:t>Maagtic”.</w:t>
      </w:r>
    </w:p>
    <w:p>
      <w:pPr>
        <w:tabs>
          <w:tab w:pos="879" w:val="left" w:leader="none"/>
        </w:tabs>
        <w:spacing w:line="249" w:lineRule="auto" w:before="1"/>
        <w:ind w:left="520" w:right="119" w:hanging="360"/>
        <w:jc w:val="both"/>
        <w:rPr>
          <w:sz w:val="20"/>
        </w:rPr>
      </w:pPr>
      <w:r>
        <w:rPr>
          <w:color w:val="231F20"/>
          <w:w w:val="116"/>
          <w:sz w:val="20"/>
          <w:u w:val="single" w:color="231F20"/>
        </w:rPr>
        <w:t> </w:t>
      </w:r>
      <w:r>
        <w:rPr>
          <w:color w:val="231F20"/>
          <w:sz w:val="20"/>
          <w:u w:val="single" w:color="231F20"/>
        </w:rPr>
        <w:tab/>
        <w:tab/>
      </w:r>
      <w:r>
        <w:rPr>
          <w:color w:val="231F20"/>
          <w:spacing w:val="10"/>
          <w:sz w:val="20"/>
        </w:rPr>
        <w:t> </w:t>
      </w:r>
      <w:r>
        <w:rPr>
          <w:color w:val="231F20"/>
          <w:w w:val="110"/>
          <w:sz w:val="20"/>
        </w:rPr>
        <w:t>(2008), “Programa Especial de Mejora de la Gestión de</w:t>
      </w:r>
      <w:r>
        <w:rPr>
          <w:color w:val="231F20"/>
          <w:spacing w:val="-37"/>
          <w:w w:val="110"/>
          <w:sz w:val="20"/>
        </w:rPr>
        <w:t> </w:t>
      </w:r>
      <w:r>
        <w:rPr>
          <w:color w:val="231F20"/>
          <w:w w:val="110"/>
          <w:sz w:val="20"/>
        </w:rPr>
        <w:t>la</w:t>
      </w:r>
      <w:r>
        <w:rPr>
          <w:color w:val="231F20"/>
          <w:spacing w:val="-5"/>
          <w:w w:val="110"/>
          <w:sz w:val="20"/>
        </w:rPr>
        <w:t> </w:t>
      </w:r>
      <w:r>
        <w:rPr>
          <w:color w:val="231F20"/>
          <w:w w:val="110"/>
          <w:sz w:val="20"/>
        </w:rPr>
        <w:t>Administra-</w:t>
      </w:r>
      <w:r>
        <w:rPr>
          <w:color w:val="231F20"/>
          <w:w w:val="127"/>
          <w:sz w:val="20"/>
        </w:rPr>
        <w:t> </w:t>
      </w:r>
      <w:r>
        <w:rPr>
          <w:color w:val="231F20"/>
          <w:w w:val="110"/>
          <w:sz w:val="20"/>
        </w:rPr>
        <w:t>ción</w:t>
      </w:r>
      <w:r>
        <w:rPr>
          <w:color w:val="231F20"/>
          <w:spacing w:val="-15"/>
          <w:w w:val="110"/>
          <w:sz w:val="20"/>
        </w:rPr>
        <w:t> </w:t>
      </w:r>
      <w:r>
        <w:rPr>
          <w:color w:val="231F20"/>
          <w:w w:val="110"/>
          <w:sz w:val="20"/>
        </w:rPr>
        <w:t>Pública</w:t>
      </w:r>
      <w:r>
        <w:rPr>
          <w:color w:val="231F20"/>
          <w:spacing w:val="-15"/>
          <w:w w:val="110"/>
          <w:sz w:val="20"/>
        </w:rPr>
        <w:t> </w:t>
      </w:r>
      <w:r>
        <w:rPr>
          <w:color w:val="231F20"/>
          <w:w w:val="110"/>
          <w:sz w:val="20"/>
        </w:rPr>
        <w:t>Federal</w:t>
      </w:r>
      <w:r>
        <w:rPr>
          <w:color w:val="231F20"/>
          <w:spacing w:val="-15"/>
          <w:w w:val="110"/>
          <w:sz w:val="20"/>
        </w:rPr>
        <w:t> </w:t>
      </w:r>
      <w:r>
        <w:rPr>
          <w:color w:val="231F20"/>
          <w:w w:val="110"/>
          <w:sz w:val="15"/>
        </w:rPr>
        <w:t>pMg</w:t>
      </w:r>
      <w:r>
        <w:rPr>
          <w:color w:val="231F20"/>
          <w:w w:val="110"/>
          <w:sz w:val="20"/>
        </w:rPr>
        <w:t>”.</w:t>
      </w:r>
    </w:p>
    <w:p>
      <w:pPr>
        <w:spacing w:line="249" w:lineRule="auto" w:before="1"/>
        <w:ind w:left="520" w:right="111" w:hanging="360"/>
        <w:jc w:val="both"/>
        <w:rPr>
          <w:sz w:val="20"/>
        </w:rPr>
      </w:pPr>
      <w:r>
        <w:rPr>
          <w:color w:val="231F20"/>
          <w:w w:val="103"/>
          <w:sz w:val="20"/>
        </w:rPr>
        <w:t>Se</w:t>
      </w:r>
      <w:r>
        <w:rPr>
          <w:color w:val="231F20"/>
          <w:spacing w:val="7"/>
          <w:w w:val="103"/>
          <w:sz w:val="20"/>
        </w:rPr>
        <w:t>r</w:t>
      </w:r>
      <w:r>
        <w:rPr>
          <w:color w:val="231F20"/>
          <w:w w:val="103"/>
          <w:sz w:val="20"/>
        </w:rPr>
        <w:t>vicio</w:t>
      </w:r>
      <w:r>
        <w:rPr>
          <w:color w:val="231F20"/>
          <w:sz w:val="20"/>
        </w:rPr>
        <w:t> </w:t>
      </w:r>
      <w:r>
        <w:rPr>
          <w:color w:val="231F20"/>
          <w:spacing w:val="-25"/>
          <w:sz w:val="20"/>
        </w:rPr>
        <w:t> </w:t>
      </w:r>
      <w:r>
        <w:rPr>
          <w:color w:val="231F20"/>
          <w:w w:val="101"/>
          <w:sz w:val="20"/>
        </w:rPr>
        <w:t>de</w:t>
      </w:r>
      <w:r>
        <w:rPr>
          <w:color w:val="231F20"/>
          <w:sz w:val="20"/>
        </w:rPr>
        <w:t> </w:t>
      </w:r>
      <w:r>
        <w:rPr>
          <w:color w:val="231F20"/>
          <w:spacing w:val="-25"/>
          <w:sz w:val="20"/>
        </w:rPr>
        <w:t> </w:t>
      </w:r>
      <w:r>
        <w:rPr>
          <w:color w:val="231F20"/>
          <w:spacing w:val="-6"/>
          <w:w w:val="95"/>
          <w:sz w:val="20"/>
        </w:rPr>
        <w:t>A</w:t>
      </w:r>
      <w:r>
        <w:rPr>
          <w:color w:val="231F20"/>
          <w:w w:val="112"/>
          <w:sz w:val="20"/>
        </w:rPr>
        <w:t>dministración</w:t>
      </w:r>
      <w:r>
        <w:rPr>
          <w:color w:val="231F20"/>
          <w:sz w:val="20"/>
        </w:rPr>
        <w:t> </w:t>
      </w:r>
      <w:r>
        <w:rPr>
          <w:color w:val="231F20"/>
          <w:spacing w:val="-25"/>
          <w:sz w:val="20"/>
        </w:rPr>
        <w:t> </w:t>
      </w:r>
      <w:r>
        <w:rPr>
          <w:color w:val="231F20"/>
          <w:spacing w:val="-23"/>
          <w:w w:val="100"/>
          <w:sz w:val="20"/>
        </w:rPr>
        <w:t>T</w:t>
      </w:r>
      <w:r>
        <w:rPr>
          <w:color w:val="231F20"/>
          <w:w w:val="115"/>
          <w:sz w:val="20"/>
        </w:rPr>
        <w:t>ributaria</w:t>
      </w:r>
      <w:r>
        <w:rPr>
          <w:color w:val="231F20"/>
          <w:sz w:val="20"/>
        </w:rPr>
        <w:t> </w:t>
      </w:r>
      <w:r>
        <w:rPr>
          <w:color w:val="231F20"/>
          <w:spacing w:val="-25"/>
          <w:sz w:val="20"/>
        </w:rPr>
        <w:t> </w:t>
      </w:r>
      <w:r>
        <w:rPr>
          <w:color w:val="231F20"/>
          <w:w w:val="100"/>
          <w:sz w:val="20"/>
        </w:rPr>
        <w:t>(</w:t>
      </w:r>
      <w:r>
        <w:rPr>
          <w:color w:val="231F20"/>
          <w:spacing w:val="-6"/>
          <w:w w:val="134"/>
          <w:sz w:val="15"/>
        </w:rPr>
        <w:t>s</w:t>
      </w:r>
      <w:r>
        <w:rPr>
          <w:color w:val="231F20"/>
          <w:spacing w:val="-12"/>
          <w:w w:val="156"/>
          <w:sz w:val="15"/>
        </w:rPr>
        <w:t>a</w:t>
      </w:r>
      <w:r>
        <w:rPr>
          <w:color w:val="231F20"/>
          <w:w w:val="221"/>
          <w:sz w:val="15"/>
        </w:rPr>
        <w:t>t</w:t>
      </w:r>
      <w:r>
        <w:rPr>
          <w:color w:val="231F20"/>
          <w:w w:val="100"/>
          <w:sz w:val="20"/>
        </w:rPr>
        <w:t>)</w:t>
      </w:r>
      <w:r>
        <w:rPr>
          <w:color w:val="231F20"/>
          <w:sz w:val="20"/>
        </w:rPr>
        <w:t> </w:t>
      </w:r>
      <w:r>
        <w:rPr>
          <w:color w:val="231F20"/>
          <w:spacing w:val="-25"/>
          <w:sz w:val="20"/>
        </w:rPr>
        <w:t> </w:t>
      </w:r>
      <w:r>
        <w:rPr>
          <w:color w:val="231F20"/>
          <w:w w:val="112"/>
          <w:sz w:val="20"/>
        </w:rPr>
        <w:t>(2011),</w:t>
      </w:r>
      <w:r>
        <w:rPr>
          <w:color w:val="231F20"/>
          <w:sz w:val="20"/>
        </w:rPr>
        <w:t> </w:t>
      </w:r>
      <w:r>
        <w:rPr>
          <w:color w:val="231F20"/>
          <w:spacing w:val="-25"/>
          <w:sz w:val="20"/>
        </w:rPr>
        <w:t> </w:t>
      </w:r>
      <w:r>
        <w:rPr>
          <w:color w:val="231F20"/>
          <w:spacing w:val="-6"/>
          <w:w w:val="103"/>
          <w:sz w:val="20"/>
        </w:rPr>
        <w:t>“</w:t>
      </w:r>
      <w:r>
        <w:rPr>
          <w:color w:val="231F20"/>
          <w:spacing w:val="-12"/>
          <w:w w:val="94"/>
          <w:sz w:val="20"/>
        </w:rPr>
        <w:t>P</w:t>
      </w:r>
      <w:r>
        <w:rPr>
          <w:color w:val="231F20"/>
          <w:w w:val="111"/>
          <w:sz w:val="20"/>
        </w:rPr>
        <w:t>ago</w:t>
      </w:r>
      <w:r>
        <w:rPr>
          <w:color w:val="231F20"/>
          <w:sz w:val="20"/>
        </w:rPr>
        <w:t> </w:t>
      </w:r>
      <w:r>
        <w:rPr>
          <w:color w:val="231F20"/>
          <w:spacing w:val="-25"/>
          <w:sz w:val="20"/>
        </w:rPr>
        <w:t> </w:t>
      </w:r>
      <w:r>
        <w:rPr>
          <w:color w:val="231F20"/>
          <w:w w:val="107"/>
          <w:sz w:val="20"/>
        </w:rPr>
        <w:t>electrónico</w:t>
      </w:r>
      <w:r>
        <w:rPr>
          <w:color w:val="231F20"/>
          <w:sz w:val="20"/>
        </w:rPr>
        <w:t> </w:t>
      </w:r>
      <w:r>
        <w:rPr>
          <w:color w:val="231F20"/>
          <w:spacing w:val="-25"/>
          <w:sz w:val="20"/>
        </w:rPr>
        <w:t> </w:t>
      </w:r>
      <w:r>
        <w:rPr>
          <w:color w:val="231F20"/>
          <w:w w:val="101"/>
          <w:sz w:val="20"/>
        </w:rPr>
        <w:t>de</w:t>
      </w:r>
      <w:r>
        <w:rPr>
          <w:color w:val="231F20"/>
          <w:sz w:val="20"/>
        </w:rPr>
        <w:t> </w:t>
      </w:r>
      <w:r>
        <w:rPr>
          <w:color w:val="231F20"/>
          <w:spacing w:val="-25"/>
          <w:sz w:val="20"/>
        </w:rPr>
        <w:t> </w:t>
      </w:r>
      <w:r>
        <w:rPr>
          <w:color w:val="231F20"/>
          <w:w w:val="108"/>
          <w:sz w:val="20"/>
        </w:rPr>
        <w:t>de</w:t>
      </w:r>
      <w:r>
        <w:rPr>
          <w:color w:val="231F20"/>
          <w:spacing w:val="-4"/>
          <w:w w:val="108"/>
          <w:sz w:val="20"/>
        </w:rPr>
        <w:t>r</w:t>
      </w:r>
      <w:r>
        <w:rPr>
          <w:color w:val="231F20"/>
          <w:w w:val="95"/>
          <w:sz w:val="20"/>
        </w:rPr>
        <w:t>e</w:t>
      </w:r>
      <w:r>
        <w:rPr>
          <w:color w:val="231F20"/>
          <w:w w:val="127"/>
          <w:sz w:val="20"/>
        </w:rPr>
        <w:t>- </w:t>
      </w:r>
      <w:r>
        <w:rPr>
          <w:color w:val="231F20"/>
          <w:spacing w:val="2"/>
          <w:w w:val="115"/>
          <w:sz w:val="20"/>
        </w:rPr>
        <w:t>chos,</w:t>
      </w:r>
      <w:r>
        <w:rPr>
          <w:color w:val="231F20"/>
          <w:spacing w:val="-8"/>
          <w:w w:val="115"/>
          <w:sz w:val="20"/>
        </w:rPr>
        <w:t> </w:t>
      </w:r>
      <w:r>
        <w:rPr>
          <w:color w:val="231F20"/>
          <w:spacing w:val="2"/>
          <w:w w:val="115"/>
          <w:sz w:val="20"/>
        </w:rPr>
        <w:t>productos</w:t>
      </w:r>
      <w:r>
        <w:rPr>
          <w:color w:val="231F20"/>
          <w:spacing w:val="-8"/>
          <w:w w:val="115"/>
          <w:sz w:val="20"/>
        </w:rPr>
        <w:t> </w:t>
      </w:r>
      <w:r>
        <w:rPr>
          <w:color w:val="231F20"/>
          <w:w w:val="115"/>
          <w:sz w:val="20"/>
        </w:rPr>
        <w:t>y</w:t>
      </w:r>
      <w:r>
        <w:rPr>
          <w:color w:val="231F20"/>
          <w:spacing w:val="-8"/>
          <w:w w:val="115"/>
          <w:sz w:val="20"/>
        </w:rPr>
        <w:t> </w:t>
      </w:r>
      <w:r>
        <w:rPr>
          <w:color w:val="231F20"/>
          <w:spacing w:val="2"/>
          <w:w w:val="115"/>
          <w:sz w:val="20"/>
        </w:rPr>
        <w:t>aprovechamientos.</w:t>
      </w:r>
      <w:r>
        <w:rPr>
          <w:color w:val="231F20"/>
          <w:spacing w:val="-8"/>
          <w:w w:val="115"/>
          <w:sz w:val="20"/>
        </w:rPr>
        <w:t> </w:t>
      </w:r>
      <w:r>
        <w:rPr>
          <w:color w:val="231F20"/>
          <w:spacing w:val="2"/>
          <w:w w:val="115"/>
          <w:sz w:val="20"/>
        </w:rPr>
        <w:t>Esquema</w:t>
      </w:r>
      <w:r>
        <w:rPr>
          <w:color w:val="231F20"/>
          <w:spacing w:val="-9"/>
          <w:w w:val="115"/>
          <w:sz w:val="20"/>
        </w:rPr>
        <w:t> </w:t>
      </w:r>
      <w:r>
        <w:rPr>
          <w:color w:val="231F20"/>
          <w:spacing w:val="3"/>
          <w:w w:val="115"/>
          <w:sz w:val="20"/>
        </w:rPr>
        <w:t>e5cinco”,</w:t>
      </w:r>
      <w:r>
        <w:rPr>
          <w:color w:val="231F20"/>
          <w:spacing w:val="-8"/>
          <w:w w:val="115"/>
          <w:sz w:val="20"/>
        </w:rPr>
        <w:t> </w:t>
      </w:r>
      <w:r>
        <w:rPr>
          <w:color w:val="231F20"/>
          <w:spacing w:val="2"/>
          <w:w w:val="115"/>
          <w:sz w:val="20"/>
        </w:rPr>
        <w:t>disponible</w:t>
      </w:r>
      <w:r>
        <w:rPr>
          <w:color w:val="231F20"/>
          <w:spacing w:val="-8"/>
          <w:w w:val="115"/>
          <w:sz w:val="20"/>
        </w:rPr>
        <w:t> </w:t>
      </w:r>
      <w:r>
        <w:rPr>
          <w:color w:val="231F20"/>
          <w:spacing w:val="3"/>
          <w:w w:val="115"/>
          <w:sz w:val="20"/>
        </w:rPr>
        <w:t>en </w:t>
      </w:r>
      <w:hyperlink r:id="rId44">
        <w:r>
          <w:rPr>
            <w:color w:val="231F20"/>
            <w:w w:val="115"/>
            <w:sz w:val="20"/>
          </w:rPr>
          <w:t>www.sat.gob.mx</w:t>
        </w:r>
      </w:hyperlink>
    </w:p>
    <w:p>
      <w:pPr>
        <w:spacing w:after="0" w:line="249" w:lineRule="auto"/>
        <w:jc w:val="both"/>
        <w:rPr>
          <w:sz w:val="20"/>
        </w:rPr>
        <w:sectPr>
          <w:pgSz w:w="9560" w:h="12960"/>
          <w:pgMar w:header="955" w:footer="0" w:top="1160" w:bottom="280" w:left="1320" w:right="1000"/>
        </w:sectPr>
      </w:pPr>
    </w:p>
    <w:p>
      <w:pPr>
        <w:pStyle w:val="BodyText"/>
        <w:spacing w:before="9"/>
        <w:rPr>
          <w:sz w:val="4"/>
        </w:rPr>
      </w:pPr>
    </w:p>
    <w:p>
      <w:pPr>
        <w:pStyle w:val="BodyText"/>
        <w:spacing w:line="20" w:lineRule="exact"/>
        <w:ind w:left="1810"/>
        <w:rPr>
          <w:sz w:val="2"/>
        </w:rPr>
      </w:pPr>
      <w:r>
        <w:rPr>
          <w:sz w:val="2"/>
        </w:rPr>
        <w:pict>
          <v:group style="width:262.7pt;height:.4pt;mso-position-horizontal-relative:char;mso-position-vertical-relative:line" coordorigin="0,0" coordsize="5254,8">
            <v:line style="position:absolute" from="4,4" to="5250,4" stroked="true" strokeweight=".4pt" strokecolor="#231f20"/>
          </v:group>
        </w:pict>
      </w:r>
      <w:r>
        <w:rPr>
          <w:sz w:val="2"/>
        </w:rPr>
      </w:r>
    </w:p>
    <w:p>
      <w:pPr>
        <w:pStyle w:val="Heading3"/>
        <w:spacing w:line="249" w:lineRule="auto"/>
        <w:ind w:left="3066" w:right="156" w:hanging="1253"/>
        <w:jc w:val="left"/>
      </w:pPr>
      <w:r>
        <w:rPr>
          <w:color w:val="231F20"/>
        </w:rPr>
        <w:t>El</w:t>
      </w:r>
      <w:r>
        <w:rPr>
          <w:color w:val="231F20"/>
          <w:spacing w:val="-22"/>
        </w:rPr>
        <w:t> </w:t>
      </w:r>
      <w:r>
        <w:rPr>
          <w:color w:val="231F20"/>
        </w:rPr>
        <w:t>gobierno</w:t>
      </w:r>
      <w:r>
        <w:rPr>
          <w:color w:val="231F20"/>
          <w:spacing w:val="-22"/>
        </w:rPr>
        <w:t> </w:t>
      </w:r>
      <w:r>
        <w:rPr>
          <w:color w:val="231F20"/>
        </w:rPr>
        <w:t>electrónico</w:t>
      </w:r>
      <w:r>
        <w:rPr>
          <w:color w:val="231F20"/>
          <w:spacing w:val="-24"/>
        </w:rPr>
        <w:t> </w:t>
      </w:r>
      <w:r>
        <w:rPr>
          <w:color w:val="231F20"/>
        </w:rPr>
        <w:t>en</w:t>
      </w:r>
      <w:r>
        <w:rPr>
          <w:color w:val="231F20"/>
          <w:spacing w:val="-22"/>
        </w:rPr>
        <w:t> </w:t>
      </w:r>
      <w:r>
        <w:rPr>
          <w:color w:val="231F20"/>
        </w:rPr>
        <w:t>el</w:t>
      </w:r>
      <w:r>
        <w:rPr>
          <w:color w:val="231F20"/>
          <w:spacing w:val="-22"/>
        </w:rPr>
        <w:t> </w:t>
      </w:r>
      <w:r>
        <w:rPr>
          <w:color w:val="231F20"/>
        </w:rPr>
        <w:t>gobierno federal</w:t>
      </w:r>
      <w:r>
        <w:rPr>
          <w:color w:val="231F20"/>
          <w:spacing w:val="-41"/>
        </w:rPr>
        <w:t> </w:t>
      </w:r>
      <w:r>
        <w:rPr>
          <w:color w:val="231F20"/>
        </w:rPr>
        <w:t>en</w:t>
      </w:r>
      <w:r>
        <w:rPr>
          <w:color w:val="231F20"/>
          <w:spacing w:val="-41"/>
        </w:rPr>
        <w:t> </w:t>
      </w:r>
      <w:r>
        <w:rPr>
          <w:color w:val="231F20"/>
        </w:rPr>
        <w:t>México</w:t>
      </w:r>
      <w:r>
        <w:rPr>
          <w:color w:val="231F20"/>
          <w:spacing w:val="-41"/>
        </w:rPr>
        <w:t> </w:t>
      </w:r>
      <w:r>
        <w:rPr>
          <w:color w:val="231F20"/>
        </w:rPr>
        <w:t>2000-2010</w:t>
      </w:r>
    </w:p>
    <w:p>
      <w:pPr>
        <w:pStyle w:val="Heading4"/>
        <w:spacing w:before="50"/>
        <w:ind w:left="4538" w:right="74"/>
        <w:jc w:val="left"/>
        <w:rPr>
          <w:i/>
        </w:rPr>
      </w:pPr>
      <w:r>
        <w:rPr>
          <w:i/>
          <w:color w:val="231F20"/>
          <w:w w:val="90"/>
        </w:rPr>
        <w:t>Juan Montes de Oca Malváez</w:t>
      </w:r>
    </w:p>
    <w:p>
      <w:pPr>
        <w:pStyle w:val="BodyText"/>
        <w:rPr>
          <w:rFonts w:ascii="Calibri"/>
          <w:i/>
          <w:sz w:val="20"/>
        </w:rPr>
      </w:pPr>
    </w:p>
    <w:p>
      <w:pPr>
        <w:pStyle w:val="BodyText"/>
        <w:rPr>
          <w:rFonts w:ascii="Calibri"/>
          <w:i/>
          <w:sz w:val="20"/>
        </w:rPr>
      </w:pPr>
    </w:p>
    <w:p>
      <w:pPr>
        <w:pStyle w:val="BodyText"/>
        <w:rPr>
          <w:rFonts w:ascii="Calibri"/>
          <w:i/>
          <w:sz w:val="20"/>
        </w:rPr>
      </w:pPr>
    </w:p>
    <w:p>
      <w:pPr>
        <w:pStyle w:val="Heading5"/>
        <w:spacing w:before="187"/>
      </w:pPr>
      <w:r>
        <w:rPr>
          <w:color w:val="231F20"/>
          <w:w w:val="115"/>
        </w:rPr>
        <w:t>Resumen</w:t>
      </w:r>
    </w:p>
    <w:p>
      <w:pPr>
        <w:pStyle w:val="BodyText"/>
        <w:rPr>
          <w:rFonts w:ascii="Tahoma"/>
          <w:sz w:val="23"/>
        </w:rPr>
      </w:pPr>
    </w:p>
    <w:p>
      <w:pPr>
        <w:pStyle w:val="BodyText"/>
        <w:spacing w:line="259" w:lineRule="auto" w:before="1"/>
        <w:ind w:left="100" w:right="156"/>
        <w:jc w:val="both"/>
      </w:pPr>
      <w:r>
        <w:rPr>
          <w:color w:val="231F20"/>
          <w:w w:val="110"/>
        </w:rPr>
        <w:t>En México con la incorporación de </w:t>
      </w:r>
      <w:r>
        <w:rPr>
          <w:color w:val="231F20"/>
          <w:spacing w:val="-3"/>
          <w:w w:val="110"/>
        </w:rPr>
        <w:t>Tecnologías </w:t>
      </w:r>
      <w:r>
        <w:rPr>
          <w:color w:val="231F20"/>
          <w:w w:val="110"/>
        </w:rPr>
        <w:t>de la Información y la </w:t>
      </w:r>
      <w:r>
        <w:rPr>
          <w:color w:val="231F20"/>
          <w:spacing w:val="2"/>
          <w:w w:val="110"/>
        </w:rPr>
        <w:t>Co- </w:t>
      </w:r>
      <w:r>
        <w:rPr>
          <w:color w:val="231F20"/>
          <w:spacing w:val="1"/>
          <w:w w:val="111"/>
        </w:rPr>
        <w:t>municació</w:t>
      </w:r>
      <w:r>
        <w:rPr>
          <w:color w:val="231F20"/>
          <w:w w:val="111"/>
        </w:rPr>
        <w:t>n</w:t>
      </w:r>
      <w:r>
        <w:rPr>
          <w:color w:val="231F20"/>
        </w:rPr>
        <w:t> </w:t>
      </w:r>
      <w:r>
        <w:rPr>
          <w:color w:val="231F20"/>
          <w:spacing w:val="-22"/>
        </w:rPr>
        <w:t> </w:t>
      </w:r>
      <w:r>
        <w:rPr>
          <w:color w:val="231F20"/>
          <w:spacing w:val="1"/>
          <w:w w:val="100"/>
        </w:rPr>
        <w:t>(</w:t>
      </w:r>
      <w:r>
        <w:rPr>
          <w:color w:val="231F20"/>
          <w:spacing w:val="1"/>
          <w:w w:val="232"/>
          <w:sz w:val="15"/>
        </w:rPr>
        <w:t>t</w:t>
      </w:r>
      <w:r>
        <w:rPr>
          <w:color w:val="231F20"/>
          <w:spacing w:val="1"/>
          <w:w w:val="115"/>
          <w:sz w:val="15"/>
        </w:rPr>
        <w:t>i</w:t>
      </w:r>
      <w:r>
        <w:rPr>
          <w:color w:val="231F20"/>
          <w:spacing w:val="1"/>
          <w:w w:val="151"/>
          <w:sz w:val="15"/>
        </w:rPr>
        <w:t>c</w:t>
      </w:r>
      <w:r>
        <w:rPr>
          <w:color w:val="231F20"/>
          <w:w w:val="100"/>
        </w:rPr>
        <w:t>)</w:t>
      </w:r>
      <w:r>
        <w:rPr>
          <w:color w:val="231F20"/>
        </w:rPr>
        <w:t> </w:t>
      </w:r>
      <w:r>
        <w:rPr>
          <w:color w:val="231F20"/>
          <w:spacing w:val="-22"/>
        </w:rPr>
        <w:t> </w:t>
      </w:r>
      <w:r>
        <w:rPr>
          <w:color w:val="231F20"/>
          <w:spacing w:val="1"/>
          <w:w w:val="108"/>
        </w:rPr>
        <w:t>e</w:t>
      </w:r>
      <w:r>
        <w:rPr>
          <w:color w:val="231F20"/>
          <w:w w:val="108"/>
        </w:rPr>
        <w:t>n</w:t>
      </w:r>
      <w:r>
        <w:rPr>
          <w:color w:val="231F20"/>
        </w:rPr>
        <w:t> </w:t>
      </w:r>
      <w:r>
        <w:rPr>
          <w:color w:val="231F20"/>
          <w:spacing w:val="-22"/>
        </w:rPr>
        <w:t> </w:t>
      </w:r>
      <w:r>
        <w:rPr>
          <w:color w:val="231F20"/>
          <w:spacing w:val="1"/>
          <w:w w:val="107"/>
        </w:rPr>
        <w:t>lo</w:t>
      </w:r>
      <w:r>
        <w:rPr>
          <w:color w:val="231F20"/>
          <w:w w:val="107"/>
        </w:rPr>
        <w:t>s</w:t>
      </w:r>
      <w:r>
        <w:rPr>
          <w:color w:val="231F20"/>
        </w:rPr>
        <w:t> </w:t>
      </w:r>
      <w:r>
        <w:rPr>
          <w:color w:val="231F20"/>
          <w:spacing w:val="-22"/>
        </w:rPr>
        <w:t> </w:t>
      </w:r>
      <w:r>
        <w:rPr>
          <w:color w:val="231F20"/>
          <w:spacing w:val="1"/>
          <w:w w:val="118"/>
        </w:rPr>
        <w:t>p</w:t>
      </w:r>
      <w:r>
        <w:rPr>
          <w:color w:val="231F20"/>
          <w:spacing w:val="-3"/>
          <w:w w:val="118"/>
        </w:rPr>
        <w:t>r</w:t>
      </w:r>
      <w:r>
        <w:rPr>
          <w:color w:val="231F20"/>
          <w:spacing w:val="1"/>
          <w:w w:val="105"/>
        </w:rPr>
        <w:t>oceso</w:t>
      </w:r>
      <w:r>
        <w:rPr>
          <w:color w:val="231F20"/>
          <w:w w:val="105"/>
        </w:rPr>
        <w:t>s</w:t>
      </w:r>
      <w:r>
        <w:rPr>
          <w:color w:val="231F20"/>
        </w:rPr>
        <w:t> </w:t>
      </w:r>
      <w:r>
        <w:rPr>
          <w:color w:val="231F20"/>
          <w:spacing w:val="-22"/>
        </w:rPr>
        <w:t> </w:t>
      </w:r>
      <w:r>
        <w:rPr>
          <w:color w:val="231F20"/>
          <w:spacing w:val="1"/>
          <w:w w:val="101"/>
        </w:rPr>
        <w:t>d</w:t>
      </w:r>
      <w:r>
        <w:rPr>
          <w:color w:val="231F20"/>
          <w:w w:val="101"/>
        </w:rPr>
        <w:t>e</w:t>
      </w:r>
      <w:r>
        <w:rPr>
          <w:color w:val="231F20"/>
        </w:rPr>
        <w:t> </w:t>
      </w:r>
      <w:r>
        <w:rPr>
          <w:color w:val="231F20"/>
          <w:spacing w:val="-22"/>
        </w:rPr>
        <w:t> </w:t>
      </w:r>
      <w:r>
        <w:rPr>
          <w:color w:val="231F20"/>
          <w:spacing w:val="1"/>
          <w:w w:val="111"/>
        </w:rPr>
        <w:t>mode</w:t>
      </w:r>
      <w:r>
        <w:rPr>
          <w:color w:val="231F20"/>
          <w:spacing w:val="5"/>
          <w:w w:val="111"/>
        </w:rPr>
        <w:t>r</w:t>
      </w:r>
      <w:r>
        <w:rPr>
          <w:color w:val="231F20"/>
          <w:spacing w:val="1"/>
          <w:w w:val="110"/>
        </w:rPr>
        <w:t>nizació</w:t>
      </w:r>
      <w:r>
        <w:rPr>
          <w:color w:val="231F20"/>
          <w:w w:val="110"/>
        </w:rPr>
        <w:t>n</w:t>
      </w:r>
      <w:r>
        <w:rPr>
          <w:color w:val="231F20"/>
        </w:rPr>
        <w:t> </w:t>
      </w:r>
      <w:r>
        <w:rPr>
          <w:color w:val="231F20"/>
          <w:spacing w:val="-22"/>
        </w:rPr>
        <w:t> </w:t>
      </w:r>
      <w:r>
        <w:rPr>
          <w:color w:val="231F20"/>
          <w:spacing w:val="1"/>
          <w:w w:val="101"/>
        </w:rPr>
        <w:t>d</w:t>
      </w:r>
      <w:r>
        <w:rPr>
          <w:color w:val="231F20"/>
          <w:w w:val="101"/>
        </w:rPr>
        <w:t>e</w:t>
      </w:r>
      <w:r>
        <w:rPr>
          <w:color w:val="231F20"/>
        </w:rPr>
        <w:t> </w:t>
      </w:r>
      <w:r>
        <w:rPr>
          <w:color w:val="231F20"/>
          <w:spacing w:val="-22"/>
        </w:rPr>
        <w:t> </w:t>
      </w:r>
      <w:r>
        <w:rPr>
          <w:color w:val="231F20"/>
          <w:spacing w:val="1"/>
          <w:w w:val="108"/>
        </w:rPr>
        <w:t>l</w:t>
      </w:r>
      <w:r>
        <w:rPr>
          <w:color w:val="231F20"/>
          <w:w w:val="108"/>
        </w:rPr>
        <w:t>a</w:t>
      </w:r>
      <w:r>
        <w:rPr>
          <w:color w:val="231F20"/>
        </w:rPr>
        <w:t> </w:t>
      </w:r>
      <w:r>
        <w:rPr>
          <w:color w:val="231F20"/>
          <w:spacing w:val="-22"/>
        </w:rPr>
        <w:t> </w:t>
      </w:r>
      <w:r>
        <w:rPr>
          <w:color w:val="231F20"/>
          <w:spacing w:val="1"/>
          <w:w w:val="112"/>
        </w:rPr>
        <w:t>administración </w:t>
      </w:r>
      <w:r>
        <w:rPr>
          <w:color w:val="231F20"/>
          <w:w w:val="110"/>
        </w:rPr>
        <w:t>pública se ha apoyado de manera fundamental los servicios gubernamen- tales. El desarrollo del e-Gobierno se ha transformado hasta convertirse en un </w:t>
      </w:r>
      <w:r>
        <w:rPr>
          <w:color w:val="231F20"/>
          <w:spacing w:val="-3"/>
          <w:w w:val="110"/>
        </w:rPr>
        <w:t>soporte fundamental </w:t>
      </w:r>
      <w:r>
        <w:rPr>
          <w:color w:val="231F20"/>
          <w:w w:val="110"/>
        </w:rPr>
        <w:t>en los </w:t>
      </w:r>
      <w:r>
        <w:rPr>
          <w:color w:val="231F20"/>
          <w:spacing w:val="-4"/>
          <w:w w:val="110"/>
        </w:rPr>
        <w:t>procesos </w:t>
      </w:r>
      <w:r>
        <w:rPr>
          <w:color w:val="231F20"/>
          <w:spacing w:val="-3"/>
          <w:w w:val="110"/>
        </w:rPr>
        <w:t>evolutivos </w:t>
      </w:r>
      <w:r>
        <w:rPr>
          <w:color w:val="231F20"/>
          <w:w w:val="110"/>
        </w:rPr>
        <w:t>de la </w:t>
      </w:r>
      <w:r>
        <w:rPr>
          <w:color w:val="231F20"/>
          <w:spacing w:val="-3"/>
          <w:w w:val="110"/>
        </w:rPr>
        <w:t>reforma adminis- trativa </w:t>
      </w:r>
      <w:r>
        <w:rPr>
          <w:color w:val="231F20"/>
          <w:w w:val="110"/>
        </w:rPr>
        <w:t>del </w:t>
      </w:r>
      <w:r>
        <w:rPr>
          <w:color w:val="231F20"/>
          <w:spacing w:val="-3"/>
          <w:w w:val="110"/>
        </w:rPr>
        <w:t>estado. </w:t>
      </w:r>
      <w:r>
        <w:rPr>
          <w:color w:val="231F20"/>
          <w:w w:val="110"/>
        </w:rPr>
        <w:t>En los </w:t>
      </w:r>
      <w:r>
        <w:rPr>
          <w:color w:val="231F20"/>
          <w:spacing w:val="-3"/>
          <w:w w:val="110"/>
        </w:rPr>
        <w:t>últimos </w:t>
      </w:r>
      <w:r>
        <w:rPr>
          <w:color w:val="231F20"/>
          <w:w w:val="110"/>
        </w:rPr>
        <w:t>20 </w:t>
      </w:r>
      <w:r>
        <w:rPr>
          <w:color w:val="231F20"/>
          <w:spacing w:val="-3"/>
          <w:w w:val="110"/>
        </w:rPr>
        <w:t>años </w:t>
      </w:r>
      <w:r>
        <w:rPr>
          <w:color w:val="231F20"/>
          <w:w w:val="110"/>
        </w:rPr>
        <w:t>se han </w:t>
      </w:r>
      <w:r>
        <w:rPr>
          <w:color w:val="231F20"/>
          <w:spacing w:val="-3"/>
          <w:w w:val="110"/>
        </w:rPr>
        <w:t>automatizado </w:t>
      </w:r>
      <w:r>
        <w:rPr>
          <w:color w:val="231F20"/>
          <w:w w:val="110"/>
        </w:rPr>
        <w:t>servicios y </w:t>
      </w:r>
      <w:r>
        <w:rPr>
          <w:color w:val="231F20"/>
          <w:spacing w:val="-4"/>
          <w:w w:val="110"/>
        </w:rPr>
        <w:t>creado</w:t>
      </w:r>
      <w:r>
        <w:rPr>
          <w:color w:val="231F20"/>
          <w:spacing w:val="-9"/>
          <w:w w:val="110"/>
        </w:rPr>
        <w:t> </w:t>
      </w:r>
      <w:r>
        <w:rPr>
          <w:color w:val="231F20"/>
          <w:spacing w:val="-4"/>
          <w:w w:val="110"/>
        </w:rPr>
        <w:t>portales</w:t>
      </w:r>
      <w:r>
        <w:rPr>
          <w:color w:val="231F20"/>
          <w:spacing w:val="-9"/>
          <w:w w:val="110"/>
        </w:rPr>
        <w:t> </w:t>
      </w:r>
      <w:r>
        <w:rPr>
          <w:color w:val="231F20"/>
          <w:spacing w:val="-4"/>
          <w:w w:val="110"/>
        </w:rPr>
        <w:t>ciudadanos</w:t>
      </w:r>
      <w:r>
        <w:rPr>
          <w:color w:val="231F20"/>
          <w:spacing w:val="-9"/>
          <w:w w:val="110"/>
        </w:rPr>
        <w:t> </w:t>
      </w:r>
      <w:r>
        <w:rPr>
          <w:color w:val="231F20"/>
          <w:w w:val="110"/>
        </w:rPr>
        <w:t>de</w:t>
      </w:r>
      <w:r>
        <w:rPr>
          <w:color w:val="231F20"/>
          <w:spacing w:val="-9"/>
          <w:w w:val="110"/>
        </w:rPr>
        <w:t> </w:t>
      </w:r>
      <w:r>
        <w:rPr>
          <w:color w:val="231F20"/>
          <w:spacing w:val="-4"/>
          <w:w w:val="110"/>
        </w:rPr>
        <w:t>atención</w:t>
      </w:r>
      <w:r>
        <w:rPr>
          <w:color w:val="231F20"/>
          <w:spacing w:val="-9"/>
          <w:w w:val="110"/>
        </w:rPr>
        <w:t> </w:t>
      </w:r>
      <w:r>
        <w:rPr>
          <w:color w:val="231F20"/>
          <w:w w:val="110"/>
        </w:rPr>
        <w:t>al</w:t>
      </w:r>
      <w:r>
        <w:rPr>
          <w:color w:val="231F20"/>
          <w:spacing w:val="-9"/>
          <w:w w:val="110"/>
        </w:rPr>
        <w:t> </w:t>
      </w:r>
      <w:r>
        <w:rPr>
          <w:color w:val="231F20"/>
          <w:spacing w:val="-4"/>
          <w:w w:val="110"/>
        </w:rPr>
        <w:t>público.</w:t>
      </w:r>
      <w:r>
        <w:rPr>
          <w:color w:val="231F20"/>
          <w:spacing w:val="-9"/>
          <w:w w:val="110"/>
        </w:rPr>
        <w:t> </w:t>
      </w:r>
      <w:r>
        <w:rPr>
          <w:color w:val="231F20"/>
          <w:w w:val="110"/>
        </w:rPr>
        <w:t>La</w:t>
      </w:r>
      <w:r>
        <w:rPr>
          <w:color w:val="231F20"/>
          <w:spacing w:val="-9"/>
          <w:w w:val="110"/>
        </w:rPr>
        <w:t> </w:t>
      </w:r>
      <w:r>
        <w:rPr>
          <w:color w:val="231F20"/>
          <w:spacing w:val="-4"/>
          <w:w w:val="110"/>
        </w:rPr>
        <w:t>construcción</w:t>
      </w:r>
      <w:r>
        <w:rPr>
          <w:color w:val="231F20"/>
          <w:spacing w:val="-9"/>
          <w:w w:val="110"/>
        </w:rPr>
        <w:t> </w:t>
      </w:r>
      <w:r>
        <w:rPr>
          <w:color w:val="231F20"/>
          <w:w w:val="110"/>
        </w:rPr>
        <w:t>de</w:t>
      </w:r>
      <w:r>
        <w:rPr>
          <w:color w:val="231F20"/>
          <w:spacing w:val="-9"/>
          <w:w w:val="110"/>
        </w:rPr>
        <w:t> </w:t>
      </w:r>
      <w:r>
        <w:rPr>
          <w:color w:val="231F20"/>
          <w:spacing w:val="-4"/>
          <w:w w:val="110"/>
        </w:rPr>
        <w:t>algunas </w:t>
      </w:r>
      <w:r>
        <w:rPr>
          <w:color w:val="231F20"/>
          <w:spacing w:val="-3"/>
          <w:w w:val="110"/>
        </w:rPr>
        <w:t>estructuras institucionales </w:t>
      </w:r>
      <w:r>
        <w:rPr>
          <w:color w:val="231F20"/>
          <w:w w:val="110"/>
        </w:rPr>
        <w:t>y </w:t>
      </w:r>
      <w:r>
        <w:rPr>
          <w:color w:val="231F20"/>
          <w:spacing w:val="-4"/>
          <w:w w:val="110"/>
        </w:rPr>
        <w:t>organizacionales </w:t>
      </w:r>
      <w:r>
        <w:rPr>
          <w:color w:val="231F20"/>
          <w:w w:val="110"/>
        </w:rPr>
        <w:t>son </w:t>
      </w:r>
      <w:r>
        <w:rPr>
          <w:color w:val="231F20"/>
          <w:spacing w:val="-3"/>
          <w:w w:val="110"/>
        </w:rPr>
        <w:t>parte </w:t>
      </w:r>
      <w:r>
        <w:rPr>
          <w:color w:val="231F20"/>
          <w:w w:val="110"/>
        </w:rPr>
        <w:t>de los </w:t>
      </w:r>
      <w:r>
        <w:rPr>
          <w:color w:val="231F20"/>
          <w:spacing w:val="-3"/>
          <w:w w:val="110"/>
        </w:rPr>
        <w:t>avances, </w:t>
      </w:r>
      <w:r>
        <w:rPr>
          <w:color w:val="231F20"/>
          <w:w w:val="110"/>
        </w:rPr>
        <w:t>sin embargo, se observa un amplio déficit de colaboración inter e intra depen- dencias, lo que muestra avances poco satisfactorios. En este documento se presenta un panorama general de la implementación y el desarrollo del gobierno electrónico en la administración pública federal, destacando prin- cipalmente los avances y retos que enfrenta el e-Gobierno en los procesos de</w:t>
      </w:r>
      <w:r>
        <w:rPr>
          <w:color w:val="231F20"/>
          <w:spacing w:val="10"/>
          <w:w w:val="110"/>
        </w:rPr>
        <w:t> </w:t>
      </w:r>
      <w:r>
        <w:rPr>
          <w:color w:val="231F20"/>
          <w:w w:val="110"/>
        </w:rPr>
        <w:t>modernización.</w:t>
      </w:r>
    </w:p>
    <w:p>
      <w:pPr>
        <w:pStyle w:val="BodyText"/>
        <w:rPr>
          <w:sz w:val="20"/>
        </w:rPr>
      </w:pPr>
    </w:p>
    <w:p>
      <w:pPr>
        <w:pStyle w:val="BodyText"/>
        <w:spacing w:before="1"/>
        <w:rPr>
          <w:sz w:val="23"/>
        </w:rPr>
      </w:pPr>
    </w:p>
    <w:p>
      <w:pPr>
        <w:pStyle w:val="Heading5"/>
      </w:pPr>
      <w:r>
        <w:rPr>
          <w:color w:val="231F20"/>
          <w:w w:val="110"/>
        </w:rPr>
        <w:t>Introducción</w:t>
      </w:r>
    </w:p>
    <w:p>
      <w:pPr>
        <w:pStyle w:val="BodyText"/>
        <w:rPr>
          <w:rFonts w:ascii="Tahoma"/>
          <w:sz w:val="23"/>
        </w:rPr>
      </w:pPr>
    </w:p>
    <w:p>
      <w:pPr>
        <w:pStyle w:val="BodyText"/>
        <w:spacing w:line="259" w:lineRule="auto" w:before="1"/>
        <w:ind w:left="100" w:right="150"/>
        <w:jc w:val="both"/>
      </w:pPr>
      <w:r>
        <w:rPr>
          <w:color w:val="231F20"/>
          <w:w w:val="115"/>
        </w:rPr>
        <w:t>Con</w:t>
      </w:r>
      <w:r>
        <w:rPr>
          <w:color w:val="231F20"/>
          <w:spacing w:val="-17"/>
          <w:w w:val="115"/>
        </w:rPr>
        <w:t> </w:t>
      </w:r>
      <w:r>
        <w:rPr>
          <w:color w:val="231F20"/>
          <w:w w:val="115"/>
        </w:rPr>
        <w:t>el</w:t>
      </w:r>
      <w:r>
        <w:rPr>
          <w:color w:val="231F20"/>
          <w:spacing w:val="-17"/>
          <w:w w:val="115"/>
        </w:rPr>
        <w:t> </w:t>
      </w:r>
      <w:r>
        <w:rPr>
          <w:color w:val="231F20"/>
          <w:w w:val="115"/>
        </w:rPr>
        <w:t>uso</w:t>
      </w:r>
      <w:r>
        <w:rPr>
          <w:color w:val="231F20"/>
          <w:spacing w:val="-17"/>
          <w:w w:val="115"/>
        </w:rPr>
        <w:t> </w:t>
      </w:r>
      <w:r>
        <w:rPr>
          <w:color w:val="231F20"/>
          <w:w w:val="115"/>
        </w:rPr>
        <w:t>de</w:t>
      </w:r>
      <w:r>
        <w:rPr>
          <w:color w:val="231F20"/>
          <w:spacing w:val="-17"/>
          <w:w w:val="115"/>
        </w:rPr>
        <w:t> </w:t>
      </w:r>
      <w:r>
        <w:rPr>
          <w:color w:val="231F20"/>
          <w:w w:val="115"/>
        </w:rPr>
        <w:t>las</w:t>
      </w:r>
      <w:r>
        <w:rPr>
          <w:color w:val="231F20"/>
          <w:spacing w:val="-17"/>
          <w:w w:val="115"/>
        </w:rPr>
        <w:t> </w:t>
      </w:r>
      <w:r>
        <w:rPr>
          <w:color w:val="231F20"/>
          <w:spacing w:val="-3"/>
          <w:w w:val="115"/>
        </w:rPr>
        <w:t>Tecnologías</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Información</w:t>
      </w:r>
      <w:r>
        <w:rPr>
          <w:color w:val="231F20"/>
          <w:spacing w:val="-17"/>
          <w:w w:val="115"/>
        </w:rPr>
        <w:t> </w:t>
      </w:r>
      <w:r>
        <w:rPr>
          <w:color w:val="231F20"/>
          <w:w w:val="115"/>
        </w:rPr>
        <w:t>y</w:t>
      </w:r>
      <w:r>
        <w:rPr>
          <w:color w:val="231F20"/>
          <w:spacing w:val="-17"/>
          <w:w w:val="115"/>
        </w:rPr>
        <w:t> </w:t>
      </w:r>
      <w:r>
        <w:rPr>
          <w:color w:val="231F20"/>
          <w:w w:val="115"/>
        </w:rPr>
        <w:t>la</w:t>
      </w:r>
      <w:r>
        <w:rPr>
          <w:color w:val="231F20"/>
          <w:spacing w:val="-17"/>
          <w:w w:val="115"/>
        </w:rPr>
        <w:t> </w:t>
      </w:r>
      <w:r>
        <w:rPr>
          <w:color w:val="231F20"/>
          <w:w w:val="115"/>
        </w:rPr>
        <w:t>Comunicación</w:t>
      </w:r>
      <w:r>
        <w:rPr>
          <w:color w:val="231F20"/>
          <w:spacing w:val="-17"/>
          <w:w w:val="115"/>
        </w:rPr>
        <w:t> </w:t>
      </w:r>
      <w:r>
        <w:rPr>
          <w:color w:val="231F20"/>
          <w:w w:val="115"/>
        </w:rPr>
        <w:t>(</w:t>
      </w:r>
      <w:r>
        <w:rPr>
          <w:color w:val="231F20"/>
          <w:w w:val="115"/>
          <w:sz w:val="15"/>
        </w:rPr>
        <w:t>tic</w:t>
      </w:r>
      <w:r>
        <w:rPr>
          <w:color w:val="231F20"/>
          <w:w w:val="115"/>
        </w:rPr>
        <w:t>)</w:t>
      </w:r>
      <w:r>
        <w:rPr>
          <w:color w:val="231F20"/>
          <w:spacing w:val="-17"/>
          <w:w w:val="115"/>
        </w:rPr>
        <w:t> </w:t>
      </w:r>
      <w:r>
        <w:rPr>
          <w:color w:val="231F20"/>
          <w:w w:val="115"/>
        </w:rPr>
        <w:t>se genera una dinámica que </w:t>
      </w:r>
      <w:r>
        <w:rPr>
          <w:color w:val="231F20"/>
          <w:spacing w:val="2"/>
          <w:w w:val="115"/>
        </w:rPr>
        <w:t>sirve </w:t>
      </w:r>
      <w:r>
        <w:rPr>
          <w:color w:val="231F20"/>
          <w:w w:val="115"/>
        </w:rPr>
        <w:t>como directriz en la instauración de una gobernanza estratégica capaz de modernizar estructuras de poder guber- namental mediante una interacción con la sociedad en su conjunto, este </w:t>
      </w:r>
      <w:r>
        <w:rPr>
          <w:color w:val="231F20"/>
          <w:spacing w:val="3"/>
          <w:w w:val="115"/>
        </w:rPr>
        <w:t>proceso </w:t>
      </w:r>
      <w:r>
        <w:rPr>
          <w:color w:val="231F20"/>
          <w:spacing w:val="2"/>
          <w:w w:val="115"/>
        </w:rPr>
        <w:t>de </w:t>
      </w:r>
      <w:r>
        <w:rPr>
          <w:color w:val="231F20"/>
          <w:spacing w:val="4"/>
          <w:w w:val="115"/>
        </w:rPr>
        <w:t>modernización tiene </w:t>
      </w:r>
      <w:r>
        <w:rPr>
          <w:color w:val="231F20"/>
          <w:spacing w:val="3"/>
          <w:w w:val="115"/>
        </w:rPr>
        <w:t>que </w:t>
      </w:r>
      <w:r>
        <w:rPr>
          <w:color w:val="231F20"/>
          <w:spacing w:val="4"/>
          <w:w w:val="115"/>
        </w:rPr>
        <w:t>manifestarse </w:t>
      </w:r>
      <w:r>
        <w:rPr>
          <w:color w:val="231F20"/>
          <w:spacing w:val="2"/>
          <w:w w:val="115"/>
        </w:rPr>
        <w:t>en </w:t>
      </w:r>
      <w:r>
        <w:rPr>
          <w:color w:val="231F20"/>
          <w:spacing w:val="3"/>
          <w:w w:val="115"/>
        </w:rPr>
        <w:t>los </w:t>
      </w:r>
      <w:r>
        <w:rPr>
          <w:color w:val="231F20"/>
          <w:spacing w:val="5"/>
          <w:w w:val="115"/>
        </w:rPr>
        <w:t>servicios</w:t>
      </w:r>
      <w:r>
        <w:rPr>
          <w:color w:val="231F20"/>
          <w:spacing w:val="-16"/>
          <w:w w:val="115"/>
        </w:rPr>
        <w:t> </w:t>
      </w:r>
      <w:r>
        <w:rPr>
          <w:color w:val="231F20"/>
          <w:spacing w:val="5"/>
          <w:w w:val="115"/>
        </w:rPr>
        <w:t>que </w:t>
      </w:r>
      <w:r>
        <w:rPr>
          <w:color w:val="231F20"/>
          <w:w w:val="115"/>
        </w:rPr>
        <w:t>brinda,</w:t>
      </w:r>
      <w:r>
        <w:rPr>
          <w:color w:val="231F20"/>
          <w:spacing w:val="-22"/>
          <w:w w:val="115"/>
        </w:rPr>
        <w:t> </w:t>
      </w:r>
      <w:r>
        <w:rPr>
          <w:color w:val="231F20"/>
          <w:w w:val="115"/>
        </w:rPr>
        <w:t>con</w:t>
      </w:r>
      <w:r>
        <w:rPr>
          <w:color w:val="231F20"/>
          <w:spacing w:val="-22"/>
          <w:w w:val="115"/>
        </w:rPr>
        <w:t> </w:t>
      </w:r>
      <w:r>
        <w:rPr>
          <w:color w:val="231F20"/>
          <w:w w:val="115"/>
        </w:rPr>
        <w:t>soluciones</w:t>
      </w:r>
      <w:r>
        <w:rPr>
          <w:color w:val="231F20"/>
          <w:spacing w:val="-22"/>
          <w:w w:val="115"/>
        </w:rPr>
        <w:t> </w:t>
      </w:r>
      <w:r>
        <w:rPr>
          <w:color w:val="231F20"/>
          <w:w w:val="115"/>
        </w:rPr>
        <w:t>para</w:t>
      </w:r>
      <w:r>
        <w:rPr>
          <w:color w:val="231F20"/>
          <w:spacing w:val="-22"/>
          <w:w w:val="115"/>
        </w:rPr>
        <w:t> </w:t>
      </w:r>
      <w:r>
        <w:rPr>
          <w:color w:val="231F20"/>
          <w:w w:val="115"/>
        </w:rPr>
        <w:t>la</w:t>
      </w:r>
      <w:r>
        <w:rPr>
          <w:color w:val="231F20"/>
          <w:spacing w:val="-22"/>
          <w:w w:val="115"/>
        </w:rPr>
        <w:t> </w:t>
      </w:r>
      <w:r>
        <w:rPr>
          <w:color w:val="231F20"/>
          <w:w w:val="115"/>
        </w:rPr>
        <w:t>ciudadanía,</w:t>
      </w:r>
      <w:r>
        <w:rPr>
          <w:color w:val="231F20"/>
          <w:spacing w:val="-22"/>
          <w:w w:val="115"/>
        </w:rPr>
        <w:t> </w:t>
      </w:r>
      <w:r>
        <w:rPr>
          <w:color w:val="231F20"/>
          <w:w w:val="115"/>
        </w:rPr>
        <w:t>mediante</w:t>
      </w:r>
      <w:r>
        <w:rPr>
          <w:color w:val="231F20"/>
          <w:spacing w:val="-22"/>
          <w:w w:val="115"/>
        </w:rPr>
        <w:t> </w:t>
      </w:r>
      <w:r>
        <w:rPr>
          <w:color w:val="231F20"/>
          <w:w w:val="115"/>
        </w:rPr>
        <w:t>la</w:t>
      </w:r>
      <w:r>
        <w:rPr>
          <w:color w:val="231F20"/>
          <w:spacing w:val="-22"/>
          <w:w w:val="115"/>
        </w:rPr>
        <w:t> </w:t>
      </w:r>
      <w:r>
        <w:rPr>
          <w:color w:val="231F20"/>
          <w:w w:val="115"/>
        </w:rPr>
        <w:t>prestación</w:t>
      </w:r>
      <w:r>
        <w:rPr>
          <w:color w:val="231F20"/>
          <w:spacing w:val="-22"/>
          <w:w w:val="115"/>
        </w:rPr>
        <w:t> </w:t>
      </w:r>
      <w:r>
        <w:rPr>
          <w:color w:val="231F20"/>
          <w:w w:val="115"/>
        </w:rPr>
        <w:t>de</w:t>
      </w:r>
      <w:r>
        <w:rPr>
          <w:color w:val="231F20"/>
          <w:spacing w:val="-22"/>
          <w:w w:val="115"/>
        </w:rPr>
        <w:t> </w:t>
      </w:r>
      <w:r>
        <w:rPr>
          <w:color w:val="231F20"/>
          <w:w w:val="115"/>
        </w:rPr>
        <w:t>servi- </w:t>
      </w:r>
      <w:r>
        <w:rPr>
          <w:color w:val="231F20"/>
          <w:spacing w:val="2"/>
          <w:w w:val="115"/>
        </w:rPr>
        <w:t>cios </w:t>
      </w:r>
      <w:r>
        <w:rPr>
          <w:color w:val="231F20"/>
          <w:w w:val="115"/>
        </w:rPr>
        <w:t>y la </w:t>
      </w:r>
      <w:r>
        <w:rPr>
          <w:color w:val="231F20"/>
          <w:spacing w:val="2"/>
          <w:w w:val="115"/>
        </w:rPr>
        <w:t>generación </w:t>
      </w:r>
      <w:r>
        <w:rPr>
          <w:color w:val="231F20"/>
          <w:w w:val="115"/>
        </w:rPr>
        <w:t>de </w:t>
      </w:r>
      <w:r>
        <w:rPr>
          <w:color w:val="231F20"/>
          <w:spacing w:val="2"/>
          <w:w w:val="115"/>
        </w:rPr>
        <w:t>acuerdos </w:t>
      </w:r>
      <w:r>
        <w:rPr>
          <w:color w:val="231F20"/>
          <w:w w:val="115"/>
        </w:rPr>
        <w:t>de </w:t>
      </w:r>
      <w:r>
        <w:rPr>
          <w:color w:val="231F20"/>
          <w:spacing w:val="2"/>
          <w:w w:val="115"/>
        </w:rPr>
        <w:t>coordinación interinstitucional</w:t>
      </w:r>
      <w:r>
        <w:rPr>
          <w:color w:val="231F20"/>
          <w:spacing w:val="-14"/>
          <w:w w:val="115"/>
        </w:rPr>
        <w:t> </w:t>
      </w:r>
      <w:r>
        <w:rPr>
          <w:color w:val="231F20"/>
          <w:spacing w:val="3"/>
          <w:w w:val="115"/>
        </w:rPr>
        <w:t>con </w:t>
      </w:r>
      <w:r>
        <w:rPr>
          <w:color w:val="231F20"/>
          <w:w w:val="115"/>
        </w:rPr>
        <w:t>otros</w:t>
      </w:r>
      <w:r>
        <w:rPr>
          <w:color w:val="231F20"/>
          <w:spacing w:val="-34"/>
          <w:w w:val="115"/>
        </w:rPr>
        <w:t> </w:t>
      </w:r>
      <w:r>
        <w:rPr>
          <w:color w:val="231F20"/>
          <w:w w:val="115"/>
        </w:rPr>
        <w:t>gobiernos.</w:t>
      </w:r>
    </w:p>
    <w:p>
      <w:pPr>
        <w:pStyle w:val="BodyText"/>
        <w:spacing w:line="259" w:lineRule="auto"/>
        <w:ind w:left="100" w:right="159" w:firstLine="360"/>
        <w:jc w:val="both"/>
      </w:pPr>
      <w:r>
        <w:rPr>
          <w:color w:val="231F20"/>
          <w:w w:val="110"/>
        </w:rPr>
        <w:t>Es muy importante resaltar que en este proceso modernizador, la tec- nología es una herramienta de apoyo fundamental, pero no debe diseñar-  se la modernización en función de la tecnología porque se podrían </w:t>
      </w:r>
      <w:r>
        <w:rPr>
          <w:color w:val="231F20"/>
          <w:spacing w:val="23"/>
          <w:w w:val="110"/>
        </w:rPr>
        <w:t> </w:t>
      </w:r>
      <w:r>
        <w:rPr>
          <w:color w:val="231F20"/>
          <w:w w:val="110"/>
        </w:rPr>
        <w:t>presen-</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57</w:t>
      </w:r>
    </w:p>
    <w:p>
      <w:pPr>
        <w:spacing w:after="0"/>
        <w:jc w:val="center"/>
        <w:rPr>
          <w:rFonts w:ascii="Calibri"/>
          <w:sz w:val="14"/>
        </w:rPr>
        <w:sectPr>
          <w:headerReference w:type="even" r:id="rId45"/>
          <w:pgSz w:w="9560" w:h="12960"/>
          <w:pgMar w:header="0" w:footer="0" w:top="1220" w:bottom="280" w:left="1020" w:right="1320"/>
        </w:sectPr>
      </w:pPr>
    </w:p>
    <w:p>
      <w:pPr>
        <w:pStyle w:val="BodyText"/>
        <w:spacing w:before="7"/>
        <w:rPr>
          <w:rFonts w:ascii="Calibri"/>
          <w:sz w:val="12"/>
        </w:rPr>
      </w:pPr>
    </w:p>
    <w:p>
      <w:pPr>
        <w:pStyle w:val="BodyText"/>
        <w:spacing w:line="266" w:lineRule="auto" w:before="64"/>
        <w:ind w:left="160" w:right="115"/>
        <w:jc w:val="both"/>
      </w:pPr>
      <w:r>
        <w:rPr>
          <w:color w:val="231F20"/>
          <w:w w:val="115"/>
        </w:rPr>
        <w:t>tar implicaciones como automatizar la ineficiencia y rediseñar la admi- nistración pública para que funcione de acuerdo con un programa de computadora.</w:t>
      </w:r>
    </w:p>
    <w:p>
      <w:pPr>
        <w:pStyle w:val="BodyText"/>
        <w:spacing w:line="266" w:lineRule="auto" w:before="1"/>
        <w:ind w:left="160" w:right="119" w:firstLine="360"/>
        <w:jc w:val="both"/>
      </w:pPr>
      <w:r>
        <w:rPr>
          <w:color w:val="231F20"/>
          <w:spacing w:val="-2"/>
          <w:w w:val="91"/>
        </w:rPr>
        <w:t>E</w:t>
      </w:r>
      <w:r>
        <w:rPr>
          <w:color w:val="231F20"/>
          <w:w w:val="91"/>
        </w:rPr>
        <w:t>l</w:t>
      </w:r>
      <w:r>
        <w:rPr>
          <w:color w:val="231F20"/>
          <w:spacing w:val="7"/>
        </w:rPr>
        <w:t> </w:t>
      </w:r>
      <w:r>
        <w:rPr>
          <w:color w:val="231F20"/>
          <w:spacing w:val="-2"/>
          <w:w w:val="115"/>
        </w:rPr>
        <w:t>us</w:t>
      </w:r>
      <w:r>
        <w:rPr>
          <w:color w:val="231F20"/>
          <w:w w:val="115"/>
        </w:rPr>
        <w:t>o</w:t>
      </w:r>
      <w:r>
        <w:rPr>
          <w:color w:val="231F20"/>
          <w:spacing w:val="7"/>
        </w:rPr>
        <w:t> </w:t>
      </w:r>
      <w:r>
        <w:rPr>
          <w:color w:val="231F20"/>
          <w:spacing w:val="-2"/>
          <w:w w:val="108"/>
        </w:rPr>
        <w:t>cad</w:t>
      </w:r>
      <w:r>
        <w:rPr>
          <w:color w:val="231F20"/>
          <w:w w:val="108"/>
        </w:rPr>
        <w:t>a</w:t>
      </w:r>
      <w:r>
        <w:rPr>
          <w:color w:val="231F20"/>
          <w:spacing w:val="7"/>
        </w:rPr>
        <w:t> </w:t>
      </w:r>
      <w:r>
        <w:rPr>
          <w:color w:val="231F20"/>
          <w:spacing w:val="-2"/>
          <w:w w:val="106"/>
        </w:rPr>
        <w:t>ve</w:t>
      </w:r>
      <w:r>
        <w:rPr>
          <w:color w:val="231F20"/>
          <w:w w:val="106"/>
        </w:rPr>
        <w:t>z</w:t>
      </w:r>
      <w:r>
        <w:rPr>
          <w:color w:val="231F20"/>
          <w:spacing w:val="7"/>
        </w:rPr>
        <w:t> </w:t>
      </w:r>
      <w:r>
        <w:rPr>
          <w:color w:val="231F20"/>
          <w:spacing w:val="-2"/>
          <w:w w:val="115"/>
        </w:rPr>
        <w:t>má</w:t>
      </w:r>
      <w:r>
        <w:rPr>
          <w:color w:val="231F20"/>
          <w:w w:val="115"/>
        </w:rPr>
        <w:t>s</w:t>
      </w:r>
      <w:r>
        <w:rPr>
          <w:color w:val="231F20"/>
          <w:spacing w:val="7"/>
        </w:rPr>
        <w:t> </w:t>
      </w:r>
      <w:r>
        <w:rPr>
          <w:color w:val="231F20"/>
          <w:spacing w:val="-2"/>
          <w:w w:val="115"/>
        </w:rPr>
        <w:t>comú</w:t>
      </w:r>
      <w:r>
        <w:rPr>
          <w:color w:val="231F20"/>
          <w:w w:val="115"/>
        </w:rPr>
        <w:t>n</w:t>
      </w:r>
      <w:r>
        <w:rPr>
          <w:color w:val="231F20"/>
          <w:spacing w:val="7"/>
        </w:rPr>
        <w:t> </w:t>
      </w:r>
      <w:r>
        <w:rPr>
          <w:color w:val="231F20"/>
          <w:spacing w:val="-2"/>
          <w:w w:val="101"/>
        </w:rPr>
        <w:t>d</w:t>
      </w:r>
      <w:r>
        <w:rPr>
          <w:color w:val="231F20"/>
          <w:w w:val="101"/>
        </w:rPr>
        <w:t>e</w:t>
      </w:r>
      <w:r>
        <w:rPr>
          <w:color w:val="231F20"/>
          <w:spacing w:val="7"/>
        </w:rPr>
        <w:t> </w:t>
      </w:r>
      <w:r>
        <w:rPr>
          <w:color w:val="231F20"/>
          <w:spacing w:val="-2"/>
          <w:w w:val="109"/>
        </w:rPr>
        <w:t>la</w:t>
      </w:r>
      <w:r>
        <w:rPr>
          <w:color w:val="231F20"/>
          <w:w w:val="109"/>
        </w:rPr>
        <w:t>s</w:t>
      </w:r>
      <w:r>
        <w:rPr>
          <w:color w:val="231F20"/>
          <w:spacing w:val="6"/>
        </w:rPr>
        <w:t> </w:t>
      </w:r>
      <w:r>
        <w:rPr>
          <w:color w:val="231F20"/>
          <w:spacing w:val="-2"/>
          <w:w w:val="232"/>
          <w:sz w:val="15"/>
        </w:rPr>
        <w:t>t</w:t>
      </w:r>
      <w:r>
        <w:rPr>
          <w:color w:val="231F20"/>
          <w:spacing w:val="-2"/>
          <w:w w:val="115"/>
          <w:sz w:val="15"/>
        </w:rPr>
        <w:t>i</w:t>
      </w:r>
      <w:r>
        <w:rPr>
          <w:color w:val="231F20"/>
          <w:w w:val="151"/>
          <w:sz w:val="15"/>
        </w:rPr>
        <w:t>c</w:t>
      </w:r>
      <w:r>
        <w:rPr>
          <w:color w:val="231F20"/>
          <w:sz w:val="15"/>
        </w:rPr>
        <w:t> </w:t>
      </w:r>
      <w:r>
        <w:rPr>
          <w:color w:val="231F20"/>
          <w:spacing w:val="-16"/>
          <w:sz w:val="15"/>
        </w:rPr>
        <w:t> </w:t>
      </w:r>
      <w:r>
        <w:rPr>
          <w:color w:val="231F20"/>
          <w:spacing w:val="-2"/>
          <w:w w:val="108"/>
        </w:rPr>
        <w:t>e</w:t>
      </w:r>
      <w:r>
        <w:rPr>
          <w:color w:val="231F20"/>
          <w:w w:val="108"/>
        </w:rPr>
        <w:t>n</w:t>
      </w:r>
      <w:r>
        <w:rPr>
          <w:color w:val="231F20"/>
          <w:spacing w:val="7"/>
        </w:rPr>
        <w:t> </w:t>
      </w:r>
      <w:r>
        <w:rPr>
          <w:color w:val="231F20"/>
          <w:spacing w:val="-2"/>
          <w:w w:val="109"/>
        </w:rPr>
        <w:t>la</w:t>
      </w:r>
      <w:r>
        <w:rPr>
          <w:color w:val="231F20"/>
          <w:w w:val="109"/>
        </w:rPr>
        <w:t>s</w:t>
      </w:r>
      <w:r>
        <w:rPr>
          <w:color w:val="231F20"/>
          <w:spacing w:val="7"/>
        </w:rPr>
        <w:t> </w:t>
      </w:r>
      <w:r>
        <w:rPr>
          <w:color w:val="231F20"/>
          <w:spacing w:val="-2"/>
          <w:w w:val="113"/>
        </w:rPr>
        <w:t>distinta</w:t>
      </w:r>
      <w:r>
        <w:rPr>
          <w:color w:val="231F20"/>
          <w:w w:val="113"/>
        </w:rPr>
        <w:t>s</w:t>
      </w:r>
      <w:r>
        <w:rPr>
          <w:color w:val="231F20"/>
          <w:spacing w:val="7"/>
        </w:rPr>
        <w:t> </w:t>
      </w:r>
      <w:r>
        <w:rPr>
          <w:color w:val="231F20"/>
          <w:spacing w:val="-2"/>
          <w:w w:val="107"/>
        </w:rPr>
        <w:t>actividade</w:t>
      </w:r>
      <w:r>
        <w:rPr>
          <w:color w:val="231F20"/>
          <w:w w:val="107"/>
        </w:rPr>
        <w:t>s</w:t>
      </w:r>
      <w:r>
        <w:rPr>
          <w:color w:val="231F20"/>
          <w:spacing w:val="7"/>
        </w:rPr>
        <w:t> </w:t>
      </w:r>
      <w:r>
        <w:rPr>
          <w:color w:val="231F20"/>
          <w:spacing w:val="-2"/>
          <w:w w:val="112"/>
        </w:rPr>
        <w:t>gube</w:t>
      </w:r>
      <w:r>
        <w:rPr>
          <w:color w:val="231F20"/>
          <w:spacing w:val="-14"/>
          <w:w w:val="112"/>
        </w:rPr>
        <w:t>r</w:t>
      </w:r>
      <w:r>
        <w:rPr>
          <w:color w:val="231F20"/>
          <w:w w:val="127"/>
        </w:rPr>
        <w:t>- </w:t>
      </w:r>
      <w:r>
        <w:rPr>
          <w:color w:val="231F20"/>
          <w:w w:val="115"/>
        </w:rPr>
        <w:t>namentales</w:t>
      </w:r>
      <w:r>
        <w:rPr>
          <w:color w:val="231F20"/>
          <w:spacing w:val="-14"/>
          <w:w w:val="115"/>
        </w:rPr>
        <w:t> </w:t>
      </w:r>
      <w:r>
        <w:rPr>
          <w:color w:val="231F20"/>
          <w:w w:val="115"/>
        </w:rPr>
        <w:t>no</w:t>
      </w:r>
      <w:r>
        <w:rPr>
          <w:color w:val="231F20"/>
          <w:spacing w:val="-15"/>
          <w:w w:val="115"/>
        </w:rPr>
        <w:t> </w:t>
      </w:r>
      <w:r>
        <w:rPr>
          <w:color w:val="231F20"/>
          <w:w w:val="115"/>
        </w:rPr>
        <w:t>sólo</w:t>
      </w:r>
      <w:r>
        <w:rPr>
          <w:color w:val="231F20"/>
          <w:spacing w:val="-15"/>
          <w:w w:val="115"/>
        </w:rPr>
        <w:t> </w:t>
      </w:r>
      <w:r>
        <w:rPr>
          <w:color w:val="231F20"/>
          <w:w w:val="115"/>
        </w:rPr>
        <w:t>ha</w:t>
      </w:r>
      <w:r>
        <w:rPr>
          <w:color w:val="231F20"/>
          <w:spacing w:val="-14"/>
          <w:w w:val="115"/>
        </w:rPr>
        <w:t> </w:t>
      </w:r>
      <w:r>
        <w:rPr>
          <w:color w:val="231F20"/>
          <w:w w:val="115"/>
        </w:rPr>
        <w:t>generado</w:t>
      </w:r>
      <w:r>
        <w:rPr>
          <w:color w:val="231F20"/>
          <w:spacing w:val="-14"/>
          <w:w w:val="115"/>
        </w:rPr>
        <w:t> </w:t>
      </w:r>
      <w:r>
        <w:rPr>
          <w:color w:val="231F20"/>
          <w:w w:val="115"/>
        </w:rPr>
        <w:t>distintos</w:t>
      </w:r>
      <w:r>
        <w:rPr>
          <w:color w:val="231F20"/>
          <w:spacing w:val="-15"/>
          <w:w w:val="115"/>
        </w:rPr>
        <w:t> </w:t>
      </w:r>
      <w:r>
        <w:rPr>
          <w:color w:val="231F20"/>
          <w:w w:val="115"/>
        </w:rPr>
        <w:t>impactos</w:t>
      </w:r>
      <w:r>
        <w:rPr>
          <w:color w:val="231F20"/>
          <w:spacing w:val="-15"/>
          <w:w w:val="115"/>
        </w:rPr>
        <w:t> </w:t>
      </w:r>
      <w:r>
        <w:rPr>
          <w:color w:val="231F20"/>
          <w:w w:val="115"/>
        </w:rPr>
        <w:t>que</w:t>
      </w:r>
      <w:r>
        <w:rPr>
          <w:color w:val="231F20"/>
          <w:spacing w:val="-14"/>
          <w:w w:val="115"/>
        </w:rPr>
        <w:t> </w:t>
      </w:r>
      <w:r>
        <w:rPr>
          <w:color w:val="231F20"/>
          <w:w w:val="115"/>
        </w:rPr>
        <w:t>van</w:t>
      </w:r>
      <w:r>
        <w:rPr>
          <w:color w:val="231F20"/>
          <w:spacing w:val="-15"/>
          <w:w w:val="115"/>
        </w:rPr>
        <w:t> </w:t>
      </w:r>
      <w:r>
        <w:rPr>
          <w:color w:val="231F20"/>
          <w:w w:val="115"/>
        </w:rPr>
        <w:t>desde</w:t>
      </w:r>
      <w:r>
        <w:rPr>
          <w:color w:val="231F20"/>
          <w:spacing w:val="-14"/>
          <w:w w:val="115"/>
        </w:rPr>
        <w:t> </w:t>
      </w:r>
      <w:r>
        <w:rPr>
          <w:color w:val="231F20"/>
          <w:w w:val="115"/>
        </w:rPr>
        <w:t>la</w:t>
      </w:r>
      <w:r>
        <w:rPr>
          <w:color w:val="231F20"/>
          <w:spacing w:val="-14"/>
          <w:w w:val="115"/>
        </w:rPr>
        <w:t> </w:t>
      </w:r>
      <w:r>
        <w:rPr>
          <w:color w:val="231F20"/>
          <w:spacing w:val="-3"/>
          <w:w w:val="115"/>
        </w:rPr>
        <w:t>crea- </w:t>
      </w:r>
      <w:r>
        <w:rPr>
          <w:color w:val="231F20"/>
          <w:w w:val="115"/>
        </w:rPr>
        <w:t>ción</w:t>
      </w:r>
      <w:r>
        <w:rPr>
          <w:color w:val="231F20"/>
          <w:spacing w:val="-22"/>
          <w:w w:val="115"/>
        </w:rPr>
        <w:t> </w:t>
      </w:r>
      <w:r>
        <w:rPr>
          <w:color w:val="231F20"/>
          <w:w w:val="115"/>
        </w:rPr>
        <w:t>de</w:t>
      </w:r>
      <w:r>
        <w:rPr>
          <w:color w:val="231F20"/>
          <w:spacing w:val="-22"/>
          <w:w w:val="115"/>
        </w:rPr>
        <w:t> </w:t>
      </w:r>
      <w:r>
        <w:rPr>
          <w:color w:val="231F20"/>
          <w:w w:val="115"/>
        </w:rPr>
        <w:t>un</w:t>
      </w:r>
      <w:r>
        <w:rPr>
          <w:color w:val="231F20"/>
          <w:spacing w:val="-22"/>
          <w:w w:val="115"/>
        </w:rPr>
        <w:t> </w:t>
      </w:r>
      <w:r>
        <w:rPr>
          <w:color w:val="231F20"/>
          <w:w w:val="115"/>
        </w:rPr>
        <w:t>nuevo</w:t>
      </w:r>
      <w:r>
        <w:rPr>
          <w:color w:val="231F20"/>
          <w:spacing w:val="-22"/>
          <w:w w:val="115"/>
        </w:rPr>
        <w:t> </w:t>
      </w:r>
      <w:r>
        <w:rPr>
          <w:color w:val="231F20"/>
          <w:w w:val="115"/>
        </w:rPr>
        <w:t>término,</w:t>
      </w:r>
      <w:r>
        <w:rPr>
          <w:color w:val="231F20"/>
          <w:spacing w:val="-22"/>
          <w:w w:val="115"/>
        </w:rPr>
        <w:t> </w:t>
      </w:r>
      <w:r>
        <w:rPr>
          <w:color w:val="231F20"/>
          <w:w w:val="115"/>
        </w:rPr>
        <w:t>el</w:t>
      </w:r>
      <w:r>
        <w:rPr>
          <w:color w:val="231F20"/>
          <w:spacing w:val="-22"/>
          <w:w w:val="115"/>
        </w:rPr>
        <w:t> </w:t>
      </w:r>
      <w:r>
        <w:rPr>
          <w:color w:val="231F20"/>
          <w:w w:val="115"/>
        </w:rPr>
        <w:t>gobierno</w:t>
      </w:r>
      <w:r>
        <w:rPr>
          <w:color w:val="231F20"/>
          <w:spacing w:val="-22"/>
          <w:w w:val="115"/>
        </w:rPr>
        <w:t> </w:t>
      </w:r>
      <w:r>
        <w:rPr>
          <w:color w:val="231F20"/>
          <w:w w:val="115"/>
        </w:rPr>
        <w:t>electrónico</w:t>
      </w:r>
      <w:r>
        <w:rPr>
          <w:color w:val="231F20"/>
          <w:spacing w:val="-22"/>
          <w:w w:val="115"/>
        </w:rPr>
        <w:t> </w:t>
      </w:r>
      <w:r>
        <w:rPr>
          <w:color w:val="231F20"/>
          <w:w w:val="115"/>
        </w:rPr>
        <w:t>o</w:t>
      </w:r>
      <w:r>
        <w:rPr>
          <w:color w:val="231F20"/>
          <w:spacing w:val="-22"/>
          <w:w w:val="115"/>
        </w:rPr>
        <w:t> </w:t>
      </w:r>
      <w:r>
        <w:rPr>
          <w:color w:val="231F20"/>
          <w:w w:val="115"/>
        </w:rPr>
        <w:t>e-Gobierno,</w:t>
      </w:r>
      <w:r>
        <w:rPr>
          <w:color w:val="231F20"/>
          <w:spacing w:val="-22"/>
          <w:w w:val="115"/>
        </w:rPr>
        <w:t> </w:t>
      </w:r>
      <w:r>
        <w:rPr>
          <w:color w:val="231F20"/>
          <w:w w:val="115"/>
        </w:rPr>
        <w:t>hasta</w:t>
      </w:r>
      <w:r>
        <w:rPr>
          <w:color w:val="231F20"/>
          <w:spacing w:val="-22"/>
          <w:w w:val="115"/>
        </w:rPr>
        <w:t> </w:t>
      </w:r>
      <w:r>
        <w:rPr>
          <w:color w:val="231F20"/>
          <w:w w:val="115"/>
        </w:rPr>
        <w:t>im- portantes</w:t>
      </w:r>
      <w:r>
        <w:rPr>
          <w:color w:val="231F20"/>
          <w:spacing w:val="-11"/>
          <w:w w:val="115"/>
        </w:rPr>
        <w:t> </w:t>
      </w:r>
      <w:r>
        <w:rPr>
          <w:color w:val="231F20"/>
          <w:w w:val="115"/>
        </w:rPr>
        <w:t>intentos</w:t>
      </w:r>
      <w:r>
        <w:rPr>
          <w:color w:val="231F20"/>
          <w:spacing w:val="-11"/>
          <w:w w:val="115"/>
        </w:rPr>
        <w:t> </w:t>
      </w:r>
      <w:r>
        <w:rPr>
          <w:color w:val="231F20"/>
          <w:w w:val="115"/>
        </w:rPr>
        <w:t>de</w:t>
      </w:r>
      <w:r>
        <w:rPr>
          <w:color w:val="231F20"/>
          <w:spacing w:val="-11"/>
          <w:w w:val="115"/>
        </w:rPr>
        <w:t> </w:t>
      </w:r>
      <w:r>
        <w:rPr>
          <w:color w:val="231F20"/>
          <w:w w:val="115"/>
        </w:rPr>
        <w:t>reformas</w:t>
      </w:r>
      <w:r>
        <w:rPr>
          <w:color w:val="231F20"/>
          <w:spacing w:val="-11"/>
          <w:w w:val="115"/>
        </w:rPr>
        <w:t> </w:t>
      </w:r>
      <w:r>
        <w:rPr>
          <w:color w:val="231F20"/>
          <w:w w:val="115"/>
        </w:rPr>
        <w:t>gubernamentales</w:t>
      </w:r>
      <w:r>
        <w:rPr>
          <w:color w:val="231F20"/>
          <w:spacing w:val="-11"/>
          <w:w w:val="115"/>
        </w:rPr>
        <w:t> </w:t>
      </w:r>
      <w:r>
        <w:rPr>
          <w:color w:val="231F20"/>
          <w:w w:val="115"/>
        </w:rPr>
        <w:t>basados</w:t>
      </w:r>
      <w:r>
        <w:rPr>
          <w:color w:val="231F20"/>
          <w:spacing w:val="-11"/>
          <w:w w:val="115"/>
        </w:rPr>
        <w:t> </w:t>
      </w:r>
      <w:r>
        <w:rPr>
          <w:color w:val="231F20"/>
          <w:w w:val="115"/>
        </w:rPr>
        <w:t>en</w:t>
      </w:r>
      <w:r>
        <w:rPr>
          <w:color w:val="231F20"/>
          <w:spacing w:val="-11"/>
          <w:w w:val="115"/>
        </w:rPr>
        <w:t> </w:t>
      </w:r>
      <w:r>
        <w:rPr>
          <w:color w:val="231F20"/>
          <w:w w:val="115"/>
        </w:rPr>
        <w:t>la</w:t>
      </w:r>
      <w:r>
        <w:rPr>
          <w:color w:val="231F20"/>
          <w:spacing w:val="-11"/>
          <w:w w:val="115"/>
        </w:rPr>
        <w:t> </w:t>
      </w:r>
      <w:r>
        <w:rPr>
          <w:color w:val="231F20"/>
          <w:w w:val="115"/>
        </w:rPr>
        <w:t>manera</w:t>
      </w:r>
      <w:r>
        <w:rPr>
          <w:color w:val="231F20"/>
          <w:spacing w:val="-11"/>
          <w:w w:val="115"/>
        </w:rPr>
        <w:t> </w:t>
      </w:r>
      <w:r>
        <w:rPr>
          <w:color w:val="231F20"/>
          <w:w w:val="115"/>
        </w:rPr>
        <w:t>en que</w:t>
      </w:r>
      <w:r>
        <w:rPr>
          <w:color w:val="231F20"/>
          <w:spacing w:val="-10"/>
          <w:w w:val="115"/>
        </w:rPr>
        <w:t> </w:t>
      </w:r>
      <w:r>
        <w:rPr>
          <w:color w:val="231F20"/>
          <w:w w:val="115"/>
        </w:rPr>
        <w:t>el</w:t>
      </w:r>
      <w:r>
        <w:rPr>
          <w:color w:val="231F20"/>
          <w:spacing w:val="-10"/>
          <w:w w:val="115"/>
        </w:rPr>
        <w:t> </w:t>
      </w:r>
      <w:r>
        <w:rPr>
          <w:color w:val="231F20"/>
          <w:w w:val="115"/>
        </w:rPr>
        <w:t>uso</w:t>
      </w:r>
      <w:r>
        <w:rPr>
          <w:color w:val="231F20"/>
          <w:spacing w:val="-10"/>
          <w:w w:val="115"/>
        </w:rPr>
        <w:t> </w:t>
      </w:r>
      <w:r>
        <w:rPr>
          <w:color w:val="231F20"/>
          <w:w w:val="115"/>
        </w:rPr>
        <w:t>de</w:t>
      </w:r>
      <w:r>
        <w:rPr>
          <w:color w:val="231F20"/>
          <w:spacing w:val="-10"/>
          <w:w w:val="115"/>
        </w:rPr>
        <w:t> </w:t>
      </w:r>
      <w:r>
        <w:rPr>
          <w:color w:val="231F20"/>
          <w:w w:val="115"/>
        </w:rPr>
        <w:t>estas</w:t>
      </w:r>
      <w:r>
        <w:rPr>
          <w:color w:val="231F20"/>
          <w:spacing w:val="-10"/>
          <w:w w:val="115"/>
        </w:rPr>
        <w:t> </w:t>
      </w:r>
      <w:r>
        <w:rPr>
          <w:color w:val="231F20"/>
          <w:w w:val="115"/>
        </w:rPr>
        <w:t>herramientas</w:t>
      </w:r>
      <w:r>
        <w:rPr>
          <w:color w:val="231F20"/>
          <w:spacing w:val="-10"/>
          <w:w w:val="115"/>
        </w:rPr>
        <w:t> </w:t>
      </w:r>
      <w:r>
        <w:rPr>
          <w:color w:val="231F20"/>
          <w:w w:val="115"/>
        </w:rPr>
        <w:t>puede</w:t>
      </w:r>
      <w:r>
        <w:rPr>
          <w:color w:val="231F20"/>
          <w:spacing w:val="-10"/>
          <w:w w:val="115"/>
        </w:rPr>
        <w:t> </w:t>
      </w:r>
      <w:r>
        <w:rPr>
          <w:color w:val="231F20"/>
          <w:w w:val="115"/>
        </w:rPr>
        <w:t>transformar</w:t>
      </w:r>
      <w:r>
        <w:rPr>
          <w:color w:val="231F20"/>
          <w:spacing w:val="-10"/>
          <w:w w:val="115"/>
        </w:rPr>
        <w:t> </w:t>
      </w:r>
      <w:r>
        <w:rPr>
          <w:color w:val="231F20"/>
          <w:w w:val="115"/>
        </w:rPr>
        <w:t>las</w:t>
      </w:r>
      <w:r>
        <w:rPr>
          <w:color w:val="231F20"/>
          <w:spacing w:val="-10"/>
          <w:w w:val="115"/>
        </w:rPr>
        <w:t> </w:t>
      </w:r>
      <w:r>
        <w:rPr>
          <w:color w:val="231F20"/>
          <w:spacing w:val="-3"/>
          <w:w w:val="115"/>
        </w:rPr>
        <w:t>relaciones</w:t>
      </w:r>
      <w:r>
        <w:rPr>
          <w:color w:val="231F20"/>
          <w:spacing w:val="-10"/>
          <w:w w:val="115"/>
        </w:rPr>
        <w:t> </w:t>
      </w:r>
      <w:r>
        <w:rPr>
          <w:color w:val="231F20"/>
          <w:spacing w:val="-3"/>
          <w:w w:val="115"/>
        </w:rPr>
        <w:t>entre</w:t>
      </w:r>
      <w:r>
        <w:rPr>
          <w:color w:val="231F20"/>
          <w:spacing w:val="-10"/>
          <w:w w:val="115"/>
        </w:rPr>
        <w:t> </w:t>
      </w:r>
      <w:r>
        <w:rPr>
          <w:color w:val="231F20"/>
          <w:w w:val="115"/>
        </w:rPr>
        <w:t>el gobierno</w:t>
      </w:r>
      <w:r>
        <w:rPr>
          <w:color w:val="231F20"/>
          <w:spacing w:val="-43"/>
          <w:w w:val="115"/>
        </w:rPr>
        <w:t> </w:t>
      </w:r>
      <w:r>
        <w:rPr>
          <w:color w:val="231F20"/>
          <w:w w:val="115"/>
        </w:rPr>
        <w:t>y</w:t>
      </w:r>
      <w:r>
        <w:rPr>
          <w:color w:val="231F20"/>
          <w:spacing w:val="-43"/>
          <w:w w:val="115"/>
        </w:rPr>
        <w:t> </w:t>
      </w:r>
      <w:r>
        <w:rPr>
          <w:color w:val="231F20"/>
          <w:w w:val="115"/>
        </w:rPr>
        <w:t>los</w:t>
      </w:r>
      <w:r>
        <w:rPr>
          <w:color w:val="231F20"/>
          <w:spacing w:val="-43"/>
          <w:w w:val="115"/>
        </w:rPr>
        <w:t> </w:t>
      </w:r>
      <w:r>
        <w:rPr>
          <w:color w:val="231F20"/>
          <w:w w:val="115"/>
        </w:rPr>
        <w:t>distintos</w:t>
      </w:r>
      <w:r>
        <w:rPr>
          <w:color w:val="231F20"/>
          <w:spacing w:val="-43"/>
          <w:w w:val="115"/>
        </w:rPr>
        <w:t> </w:t>
      </w:r>
      <w:r>
        <w:rPr>
          <w:color w:val="231F20"/>
          <w:spacing w:val="-3"/>
          <w:w w:val="115"/>
        </w:rPr>
        <w:t>actores</w:t>
      </w:r>
      <w:r>
        <w:rPr>
          <w:color w:val="231F20"/>
          <w:spacing w:val="-43"/>
          <w:w w:val="115"/>
        </w:rPr>
        <w:t> </w:t>
      </w:r>
      <w:r>
        <w:rPr>
          <w:color w:val="231F20"/>
          <w:w w:val="115"/>
        </w:rPr>
        <w:t>que</w:t>
      </w:r>
      <w:r>
        <w:rPr>
          <w:color w:val="231F20"/>
          <w:spacing w:val="-43"/>
          <w:w w:val="115"/>
        </w:rPr>
        <w:t> </w:t>
      </w:r>
      <w:r>
        <w:rPr>
          <w:color w:val="231F20"/>
          <w:w w:val="115"/>
        </w:rPr>
        <w:t>conforman</w:t>
      </w:r>
      <w:r>
        <w:rPr>
          <w:color w:val="231F20"/>
          <w:spacing w:val="-43"/>
          <w:w w:val="115"/>
        </w:rPr>
        <w:t> </w:t>
      </w:r>
      <w:r>
        <w:rPr>
          <w:color w:val="231F20"/>
          <w:w w:val="115"/>
        </w:rPr>
        <w:t>la</w:t>
      </w:r>
      <w:r>
        <w:rPr>
          <w:color w:val="231F20"/>
          <w:spacing w:val="-43"/>
          <w:w w:val="115"/>
        </w:rPr>
        <w:t> </w:t>
      </w:r>
      <w:r>
        <w:rPr>
          <w:color w:val="231F20"/>
          <w:w w:val="115"/>
        </w:rPr>
        <w:t>sociedad</w:t>
      </w:r>
      <w:r>
        <w:rPr>
          <w:color w:val="231F20"/>
          <w:spacing w:val="-43"/>
          <w:w w:val="115"/>
        </w:rPr>
        <w:t> </w:t>
      </w:r>
      <w:r>
        <w:rPr>
          <w:color w:val="231F20"/>
          <w:w w:val="115"/>
        </w:rPr>
        <w:t>(Gil-García</w:t>
      </w:r>
      <w:r>
        <w:rPr>
          <w:color w:val="231F20"/>
          <w:spacing w:val="-43"/>
          <w:w w:val="115"/>
        </w:rPr>
        <w:t> </w:t>
      </w:r>
      <w:r>
        <w:rPr>
          <w:i/>
          <w:color w:val="231F20"/>
          <w:w w:val="115"/>
        </w:rPr>
        <w:t>et</w:t>
      </w:r>
      <w:r>
        <w:rPr>
          <w:i/>
          <w:color w:val="231F20"/>
          <w:spacing w:val="-44"/>
          <w:w w:val="115"/>
        </w:rPr>
        <w:t> </w:t>
      </w:r>
      <w:r>
        <w:rPr>
          <w:i/>
          <w:color w:val="231F20"/>
          <w:w w:val="115"/>
        </w:rPr>
        <w:t>al</w:t>
      </w:r>
      <w:r>
        <w:rPr>
          <w:color w:val="231F20"/>
          <w:w w:val="115"/>
        </w:rPr>
        <w:t>., 2007;</w:t>
      </w:r>
      <w:r>
        <w:rPr>
          <w:color w:val="231F20"/>
          <w:spacing w:val="-26"/>
          <w:w w:val="115"/>
        </w:rPr>
        <w:t> </w:t>
      </w:r>
      <w:r>
        <w:rPr>
          <w:color w:val="231F20"/>
          <w:spacing w:val="-5"/>
          <w:w w:val="115"/>
        </w:rPr>
        <w:t>Kraemer,</w:t>
      </w:r>
      <w:r>
        <w:rPr>
          <w:color w:val="231F20"/>
          <w:spacing w:val="-26"/>
          <w:w w:val="115"/>
        </w:rPr>
        <w:t> </w:t>
      </w:r>
      <w:r>
        <w:rPr>
          <w:color w:val="231F20"/>
          <w:w w:val="115"/>
        </w:rPr>
        <w:t>King,</w:t>
      </w:r>
      <w:r>
        <w:rPr>
          <w:color w:val="231F20"/>
          <w:spacing w:val="-26"/>
          <w:w w:val="115"/>
        </w:rPr>
        <w:t> </w:t>
      </w:r>
      <w:r>
        <w:rPr>
          <w:color w:val="231F20"/>
          <w:w w:val="115"/>
        </w:rPr>
        <w:t>Dunkle</w:t>
      </w:r>
      <w:r>
        <w:rPr>
          <w:color w:val="231F20"/>
          <w:spacing w:val="-26"/>
          <w:w w:val="115"/>
        </w:rPr>
        <w:t> </w:t>
      </w:r>
      <w:r>
        <w:rPr>
          <w:color w:val="231F20"/>
          <w:w w:val="115"/>
        </w:rPr>
        <w:t>y</w:t>
      </w:r>
      <w:r>
        <w:rPr>
          <w:color w:val="231F20"/>
          <w:spacing w:val="-26"/>
          <w:w w:val="115"/>
        </w:rPr>
        <w:t> </w:t>
      </w:r>
      <w:r>
        <w:rPr>
          <w:color w:val="231F20"/>
          <w:w w:val="115"/>
        </w:rPr>
        <w:t>Lane,</w:t>
      </w:r>
      <w:r>
        <w:rPr>
          <w:color w:val="231F20"/>
          <w:spacing w:val="-26"/>
          <w:w w:val="115"/>
        </w:rPr>
        <w:t> </w:t>
      </w:r>
      <w:r>
        <w:rPr>
          <w:color w:val="231F20"/>
          <w:w w:val="115"/>
        </w:rPr>
        <w:t>1989).</w:t>
      </w:r>
      <w:r>
        <w:rPr>
          <w:color w:val="231F20"/>
          <w:spacing w:val="-26"/>
          <w:w w:val="115"/>
        </w:rPr>
        <w:t> </w:t>
      </w:r>
      <w:r>
        <w:rPr>
          <w:color w:val="231F20"/>
          <w:w w:val="115"/>
        </w:rPr>
        <w:t>Con</w:t>
      </w:r>
      <w:r>
        <w:rPr>
          <w:color w:val="231F20"/>
          <w:spacing w:val="-26"/>
          <w:w w:val="115"/>
        </w:rPr>
        <w:t> </w:t>
      </w:r>
      <w:r>
        <w:rPr>
          <w:color w:val="231F20"/>
          <w:w w:val="115"/>
        </w:rPr>
        <w:t>diversos</w:t>
      </w:r>
      <w:r>
        <w:rPr>
          <w:color w:val="231F20"/>
          <w:spacing w:val="-26"/>
          <w:w w:val="115"/>
        </w:rPr>
        <w:t> </w:t>
      </w:r>
      <w:r>
        <w:rPr>
          <w:color w:val="231F20"/>
          <w:w w:val="115"/>
        </w:rPr>
        <w:t>objetivos</w:t>
      </w:r>
      <w:r>
        <w:rPr>
          <w:color w:val="231F20"/>
          <w:spacing w:val="-26"/>
          <w:w w:val="115"/>
        </w:rPr>
        <w:t> </w:t>
      </w:r>
      <w:r>
        <w:rPr>
          <w:color w:val="231F20"/>
          <w:w w:val="115"/>
        </w:rPr>
        <w:t>como aumentar la </w:t>
      </w:r>
      <w:r>
        <w:rPr>
          <w:color w:val="231F20"/>
          <w:spacing w:val="-3"/>
          <w:w w:val="115"/>
        </w:rPr>
        <w:t>transparencia </w:t>
      </w:r>
      <w:r>
        <w:rPr>
          <w:color w:val="231F20"/>
          <w:w w:val="115"/>
        </w:rPr>
        <w:t>de la actuación gubernamental, facilitar</w:t>
      </w:r>
      <w:r>
        <w:rPr>
          <w:color w:val="231F20"/>
          <w:spacing w:val="-38"/>
          <w:w w:val="115"/>
        </w:rPr>
        <w:t> </w:t>
      </w:r>
      <w:r>
        <w:rPr>
          <w:color w:val="231F20"/>
          <w:w w:val="115"/>
        </w:rPr>
        <w:t>trámi- tes,</w:t>
      </w:r>
      <w:r>
        <w:rPr>
          <w:color w:val="231F20"/>
          <w:spacing w:val="-28"/>
          <w:w w:val="115"/>
        </w:rPr>
        <w:t> </w:t>
      </w:r>
      <w:r>
        <w:rPr>
          <w:color w:val="231F20"/>
          <w:spacing w:val="-3"/>
          <w:w w:val="115"/>
        </w:rPr>
        <w:t>promover</w:t>
      </w:r>
      <w:r>
        <w:rPr>
          <w:color w:val="231F20"/>
          <w:spacing w:val="-28"/>
          <w:w w:val="115"/>
        </w:rPr>
        <w:t> </w:t>
      </w:r>
      <w:r>
        <w:rPr>
          <w:color w:val="231F20"/>
          <w:w w:val="115"/>
        </w:rPr>
        <w:t>una</w:t>
      </w:r>
      <w:r>
        <w:rPr>
          <w:color w:val="231F20"/>
          <w:spacing w:val="-28"/>
          <w:w w:val="115"/>
        </w:rPr>
        <w:t> </w:t>
      </w:r>
      <w:r>
        <w:rPr>
          <w:color w:val="231F20"/>
          <w:w w:val="115"/>
        </w:rPr>
        <w:t>mayor</w:t>
      </w:r>
      <w:r>
        <w:rPr>
          <w:color w:val="231F20"/>
          <w:spacing w:val="-28"/>
          <w:w w:val="115"/>
        </w:rPr>
        <w:t> </w:t>
      </w:r>
      <w:r>
        <w:rPr>
          <w:color w:val="231F20"/>
          <w:w w:val="115"/>
        </w:rPr>
        <w:t>participación</w:t>
      </w:r>
      <w:r>
        <w:rPr>
          <w:color w:val="231F20"/>
          <w:spacing w:val="-28"/>
          <w:w w:val="115"/>
        </w:rPr>
        <w:t> </w:t>
      </w:r>
      <w:r>
        <w:rPr>
          <w:color w:val="231F20"/>
          <w:w w:val="115"/>
        </w:rPr>
        <w:t>ciudadana,</w:t>
      </w:r>
      <w:r>
        <w:rPr>
          <w:color w:val="231F20"/>
          <w:spacing w:val="-28"/>
          <w:w w:val="115"/>
        </w:rPr>
        <w:t> </w:t>
      </w:r>
      <w:r>
        <w:rPr>
          <w:color w:val="231F20"/>
          <w:spacing w:val="-3"/>
          <w:w w:val="115"/>
        </w:rPr>
        <w:t>reducir</w:t>
      </w:r>
      <w:r>
        <w:rPr>
          <w:color w:val="231F20"/>
          <w:spacing w:val="-28"/>
          <w:w w:val="115"/>
        </w:rPr>
        <w:t> </w:t>
      </w:r>
      <w:r>
        <w:rPr>
          <w:color w:val="231F20"/>
          <w:w w:val="115"/>
        </w:rPr>
        <w:t>costos,</w:t>
      </w:r>
      <w:r>
        <w:rPr>
          <w:color w:val="231F20"/>
          <w:spacing w:val="-28"/>
          <w:w w:val="115"/>
        </w:rPr>
        <w:t> </w:t>
      </w:r>
      <w:r>
        <w:rPr>
          <w:color w:val="231F20"/>
          <w:w w:val="115"/>
        </w:rPr>
        <w:t>así</w:t>
      </w:r>
      <w:r>
        <w:rPr>
          <w:color w:val="231F20"/>
          <w:spacing w:val="-28"/>
          <w:w w:val="115"/>
        </w:rPr>
        <w:t> </w:t>
      </w:r>
      <w:r>
        <w:rPr>
          <w:color w:val="231F20"/>
          <w:w w:val="115"/>
        </w:rPr>
        <w:t>como </w:t>
      </w:r>
      <w:r>
        <w:rPr>
          <w:color w:val="231F20"/>
          <w:spacing w:val="-2"/>
          <w:w w:val="118"/>
        </w:rPr>
        <w:t>p</w:t>
      </w:r>
      <w:r>
        <w:rPr>
          <w:color w:val="231F20"/>
          <w:spacing w:val="-6"/>
          <w:w w:val="118"/>
        </w:rPr>
        <w:t>r</w:t>
      </w:r>
      <w:r>
        <w:rPr>
          <w:color w:val="231F20"/>
          <w:spacing w:val="-2"/>
          <w:w w:val="106"/>
        </w:rPr>
        <w:t>ovee</w:t>
      </w:r>
      <w:r>
        <w:rPr>
          <w:color w:val="231F20"/>
          <w:w w:val="106"/>
        </w:rPr>
        <w:t>r</w:t>
      </w:r>
      <w:r>
        <w:rPr>
          <w:color w:val="231F20"/>
          <w:spacing w:val="2"/>
        </w:rPr>
        <w:t> </w:t>
      </w:r>
      <w:r>
        <w:rPr>
          <w:color w:val="231F20"/>
          <w:spacing w:val="-2"/>
          <w:w w:val="109"/>
        </w:rPr>
        <w:t>se</w:t>
      </w:r>
      <w:r>
        <w:rPr>
          <w:color w:val="231F20"/>
          <w:spacing w:val="6"/>
          <w:w w:val="109"/>
        </w:rPr>
        <w:t>r</w:t>
      </w:r>
      <w:r>
        <w:rPr>
          <w:color w:val="231F20"/>
          <w:spacing w:val="-2"/>
          <w:w w:val="104"/>
        </w:rPr>
        <w:t>vicio</w:t>
      </w:r>
      <w:r>
        <w:rPr>
          <w:color w:val="231F20"/>
          <w:w w:val="104"/>
        </w:rPr>
        <w:t>s</w:t>
      </w:r>
      <w:r>
        <w:rPr>
          <w:color w:val="231F20"/>
          <w:spacing w:val="2"/>
        </w:rPr>
        <w:t> </w:t>
      </w:r>
      <w:r>
        <w:rPr>
          <w:color w:val="231F20"/>
          <w:spacing w:val="-2"/>
          <w:w w:val="101"/>
        </w:rPr>
        <w:t>d</w:t>
      </w:r>
      <w:r>
        <w:rPr>
          <w:color w:val="231F20"/>
          <w:w w:val="101"/>
        </w:rPr>
        <w:t>e</w:t>
      </w:r>
      <w:r>
        <w:rPr>
          <w:color w:val="231F20"/>
          <w:spacing w:val="2"/>
        </w:rPr>
        <w:t> </w:t>
      </w:r>
      <w:r>
        <w:rPr>
          <w:color w:val="231F20"/>
          <w:spacing w:val="-2"/>
          <w:w w:val="115"/>
        </w:rPr>
        <w:t>maner</w:t>
      </w:r>
      <w:r>
        <w:rPr>
          <w:color w:val="231F20"/>
          <w:w w:val="115"/>
        </w:rPr>
        <w:t>a</w:t>
      </w:r>
      <w:r>
        <w:rPr>
          <w:color w:val="231F20"/>
          <w:spacing w:val="2"/>
        </w:rPr>
        <w:t> </w:t>
      </w:r>
      <w:r>
        <w:rPr>
          <w:color w:val="231F20"/>
          <w:spacing w:val="-2"/>
          <w:w w:val="115"/>
        </w:rPr>
        <w:t>má</w:t>
      </w:r>
      <w:r>
        <w:rPr>
          <w:color w:val="231F20"/>
          <w:w w:val="115"/>
        </w:rPr>
        <w:t>s</w:t>
      </w:r>
      <w:r>
        <w:rPr>
          <w:color w:val="231F20"/>
          <w:spacing w:val="2"/>
        </w:rPr>
        <w:t> </w:t>
      </w:r>
      <w:r>
        <w:rPr>
          <w:color w:val="231F20"/>
          <w:spacing w:val="-2"/>
          <w:w w:val="103"/>
        </w:rPr>
        <w:t>eficiente</w:t>
      </w:r>
      <w:r>
        <w:rPr>
          <w:color w:val="231F20"/>
          <w:w w:val="103"/>
        </w:rPr>
        <w:t>,</w:t>
      </w:r>
      <w:r>
        <w:rPr>
          <w:color w:val="231F20"/>
          <w:spacing w:val="2"/>
        </w:rPr>
        <w:t> </w:t>
      </w:r>
      <w:r>
        <w:rPr>
          <w:color w:val="231F20"/>
          <w:spacing w:val="-2"/>
          <w:w w:val="109"/>
        </w:rPr>
        <w:t>la</w:t>
      </w:r>
      <w:r>
        <w:rPr>
          <w:color w:val="231F20"/>
          <w:w w:val="109"/>
        </w:rPr>
        <w:t>s</w:t>
      </w:r>
      <w:r>
        <w:rPr>
          <w:color w:val="231F20"/>
          <w:spacing w:val="2"/>
        </w:rPr>
        <w:t> </w:t>
      </w:r>
      <w:r>
        <w:rPr>
          <w:color w:val="231F20"/>
          <w:spacing w:val="-2"/>
          <w:w w:val="232"/>
          <w:sz w:val="15"/>
        </w:rPr>
        <w:t>t</w:t>
      </w:r>
      <w:r>
        <w:rPr>
          <w:color w:val="231F20"/>
          <w:spacing w:val="-2"/>
          <w:w w:val="115"/>
          <w:sz w:val="15"/>
        </w:rPr>
        <w:t>i</w:t>
      </w:r>
      <w:r>
        <w:rPr>
          <w:color w:val="231F20"/>
          <w:w w:val="151"/>
          <w:sz w:val="15"/>
        </w:rPr>
        <w:t>c</w:t>
      </w:r>
      <w:r>
        <w:rPr>
          <w:color w:val="231F20"/>
          <w:spacing w:val="17"/>
          <w:sz w:val="15"/>
        </w:rPr>
        <w:t> </w:t>
      </w:r>
      <w:r>
        <w:rPr>
          <w:color w:val="231F20"/>
          <w:spacing w:val="-2"/>
          <w:w w:val="102"/>
        </w:rPr>
        <w:t>s</w:t>
      </w:r>
      <w:r>
        <w:rPr>
          <w:color w:val="231F20"/>
          <w:w w:val="102"/>
        </w:rPr>
        <w:t>e</w:t>
      </w:r>
      <w:r>
        <w:rPr>
          <w:color w:val="231F20"/>
          <w:spacing w:val="2"/>
        </w:rPr>
        <w:t> </w:t>
      </w:r>
      <w:r>
        <w:rPr>
          <w:color w:val="231F20"/>
          <w:spacing w:val="-2"/>
          <w:w w:val="118"/>
        </w:rPr>
        <w:t>ha</w:t>
      </w:r>
      <w:r>
        <w:rPr>
          <w:color w:val="231F20"/>
          <w:w w:val="118"/>
        </w:rPr>
        <w:t>n</w:t>
      </w:r>
      <w:r>
        <w:rPr>
          <w:color w:val="231F20"/>
          <w:spacing w:val="2"/>
        </w:rPr>
        <w:t> </w:t>
      </w:r>
      <w:r>
        <w:rPr>
          <w:color w:val="231F20"/>
          <w:spacing w:val="-2"/>
          <w:w w:val="105"/>
        </w:rPr>
        <w:t>id</w:t>
      </w:r>
      <w:r>
        <w:rPr>
          <w:color w:val="231F20"/>
          <w:w w:val="105"/>
        </w:rPr>
        <w:t>o</w:t>
      </w:r>
      <w:r>
        <w:rPr>
          <w:color w:val="231F20"/>
          <w:spacing w:val="2"/>
        </w:rPr>
        <w:t> </w:t>
      </w:r>
      <w:r>
        <w:rPr>
          <w:color w:val="231F20"/>
          <w:spacing w:val="-2"/>
          <w:w w:val="112"/>
        </w:rPr>
        <w:t>integrand</w:t>
      </w:r>
      <w:r>
        <w:rPr>
          <w:color w:val="231F20"/>
          <w:w w:val="112"/>
        </w:rPr>
        <w:t>o</w:t>
      </w:r>
      <w:r>
        <w:rPr>
          <w:color w:val="231F20"/>
          <w:spacing w:val="2"/>
        </w:rPr>
        <w:t> </w:t>
      </w:r>
      <w:r>
        <w:rPr>
          <w:color w:val="231F20"/>
          <w:spacing w:val="-2"/>
          <w:w w:val="108"/>
        </w:rPr>
        <w:t>cada </w:t>
      </w:r>
      <w:r>
        <w:rPr>
          <w:color w:val="231F20"/>
          <w:w w:val="115"/>
        </w:rPr>
        <w:t>vez</w:t>
      </w:r>
      <w:r>
        <w:rPr>
          <w:color w:val="231F20"/>
          <w:spacing w:val="-25"/>
          <w:w w:val="115"/>
        </w:rPr>
        <w:t> </w:t>
      </w:r>
      <w:r>
        <w:rPr>
          <w:color w:val="231F20"/>
          <w:w w:val="115"/>
        </w:rPr>
        <w:t>más</w:t>
      </w:r>
      <w:r>
        <w:rPr>
          <w:color w:val="231F20"/>
          <w:spacing w:val="-25"/>
          <w:w w:val="115"/>
        </w:rPr>
        <w:t> </w:t>
      </w:r>
      <w:r>
        <w:rPr>
          <w:color w:val="231F20"/>
          <w:w w:val="115"/>
        </w:rPr>
        <w:t>al</w:t>
      </w:r>
      <w:r>
        <w:rPr>
          <w:color w:val="231F20"/>
          <w:spacing w:val="-25"/>
          <w:w w:val="115"/>
        </w:rPr>
        <w:t> </w:t>
      </w:r>
      <w:r>
        <w:rPr>
          <w:color w:val="231F20"/>
          <w:w w:val="115"/>
        </w:rPr>
        <w:t>quehacer</w:t>
      </w:r>
      <w:r>
        <w:rPr>
          <w:color w:val="231F20"/>
          <w:spacing w:val="-25"/>
          <w:w w:val="115"/>
        </w:rPr>
        <w:t> </w:t>
      </w:r>
      <w:r>
        <w:rPr>
          <w:color w:val="231F20"/>
          <w:w w:val="115"/>
        </w:rPr>
        <w:t>gubernamental</w:t>
      </w:r>
      <w:r>
        <w:rPr>
          <w:color w:val="231F20"/>
          <w:spacing w:val="-25"/>
          <w:w w:val="115"/>
        </w:rPr>
        <w:t> </w:t>
      </w:r>
      <w:r>
        <w:rPr>
          <w:color w:val="231F20"/>
          <w:w w:val="115"/>
        </w:rPr>
        <w:t>(Garson,</w:t>
      </w:r>
      <w:r>
        <w:rPr>
          <w:color w:val="231F20"/>
          <w:spacing w:val="-25"/>
          <w:w w:val="115"/>
        </w:rPr>
        <w:t> </w:t>
      </w:r>
      <w:r>
        <w:rPr>
          <w:color w:val="231F20"/>
          <w:spacing w:val="-2"/>
          <w:w w:val="115"/>
        </w:rPr>
        <w:t>2004).</w:t>
      </w:r>
    </w:p>
    <w:p>
      <w:pPr>
        <w:pStyle w:val="BodyText"/>
        <w:spacing w:line="266" w:lineRule="auto" w:before="1"/>
        <w:ind w:left="160" w:right="113" w:firstLine="360"/>
        <w:jc w:val="both"/>
      </w:pPr>
      <w:r>
        <w:rPr>
          <w:color w:val="231F20"/>
          <w:w w:val="115"/>
        </w:rPr>
        <w:t>En</w:t>
      </w:r>
      <w:r>
        <w:rPr>
          <w:color w:val="231F20"/>
          <w:spacing w:val="-37"/>
          <w:w w:val="115"/>
        </w:rPr>
        <w:t> </w:t>
      </w:r>
      <w:r>
        <w:rPr>
          <w:color w:val="231F20"/>
          <w:spacing w:val="-4"/>
          <w:w w:val="115"/>
        </w:rPr>
        <w:t>México,</w:t>
      </w:r>
      <w:r>
        <w:rPr>
          <w:color w:val="231F20"/>
          <w:spacing w:val="-37"/>
          <w:w w:val="115"/>
        </w:rPr>
        <w:t> </w:t>
      </w:r>
      <w:r>
        <w:rPr>
          <w:color w:val="231F20"/>
          <w:w w:val="115"/>
        </w:rPr>
        <w:t>la</w:t>
      </w:r>
      <w:r>
        <w:rPr>
          <w:color w:val="231F20"/>
          <w:spacing w:val="-37"/>
          <w:w w:val="115"/>
        </w:rPr>
        <w:t> </w:t>
      </w:r>
      <w:r>
        <w:rPr>
          <w:color w:val="231F20"/>
          <w:spacing w:val="-4"/>
          <w:w w:val="115"/>
        </w:rPr>
        <w:t>implementación</w:t>
      </w:r>
      <w:r>
        <w:rPr>
          <w:color w:val="231F20"/>
          <w:spacing w:val="-37"/>
          <w:w w:val="115"/>
        </w:rPr>
        <w:t> </w:t>
      </w:r>
      <w:r>
        <w:rPr>
          <w:color w:val="231F20"/>
          <w:w w:val="115"/>
        </w:rPr>
        <w:t>de</w:t>
      </w:r>
      <w:r>
        <w:rPr>
          <w:color w:val="231F20"/>
          <w:spacing w:val="-37"/>
          <w:w w:val="115"/>
        </w:rPr>
        <w:t> </w:t>
      </w:r>
      <w:r>
        <w:rPr>
          <w:color w:val="231F20"/>
          <w:spacing w:val="-4"/>
          <w:w w:val="115"/>
        </w:rPr>
        <w:t>proyectos</w:t>
      </w:r>
      <w:r>
        <w:rPr>
          <w:color w:val="231F20"/>
          <w:spacing w:val="-37"/>
          <w:w w:val="115"/>
        </w:rPr>
        <w:t> </w:t>
      </w:r>
      <w:r>
        <w:rPr>
          <w:color w:val="231F20"/>
          <w:w w:val="115"/>
        </w:rPr>
        <w:t>de</w:t>
      </w:r>
      <w:r>
        <w:rPr>
          <w:color w:val="231F20"/>
          <w:spacing w:val="-37"/>
          <w:w w:val="115"/>
        </w:rPr>
        <w:t> </w:t>
      </w:r>
      <w:r>
        <w:rPr>
          <w:color w:val="231F20"/>
          <w:spacing w:val="-3"/>
          <w:w w:val="115"/>
        </w:rPr>
        <w:t>e-Gobierno</w:t>
      </w:r>
      <w:r>
        <w:rPr>
          <w:color w:val="231F20"/>
          <w:spacing w:val="-37"/>
          <w:w w:val="115"/>
        </w:rPr>
        <w:t> </w:t>
      </w:r>
      <w:r>
        <w:rPr>
          <w:color w:val="231F20"/>
          <w:spacing w:val="-3"/>
          <w:w w:val="115"/>
        </w:rPr>
        <w:t>como</w:t>
      </w:r>
      <w:r>
        <w:rPr>
          <w:color w:val="231F20"/>
          <w:spacing w:val="-37"/>
          <w:w w:val="115"/>
        </w:rPr>
        <w:t> </w:t>
      </w:r>
      <w:r>
        <w:rPr>
          <w:color w:val="231F20"/>
          <w:spacing w:val="-4"/>
          <w:w w:val="115"/>
        </w:rPr>
        <w:t>parte</w:t>
      </w:r>
      <w:r>
        <w:rPr>
          <w:color w:val="231F20"/>
          <w:spacing w:val="-37"/>
          <w:w w:val="115"/>
        </w:rPr>
        <w:t> </w:t>
      </w:r>
      <w:r>
        <w:rPr>
          <w:color w:val="231F20"/>
          <w:spacing w:val="-4"/>
          <w:w w:val="115"/>
        </w:rPr>
        <w:t>de </w:t>
      </w:r>
      <w:r>
        <w:rPr>
          <w:color w:val="231F20"/>
          <w:w w:val="115"/>
        </w:rPr>
        <w:t>los</w:t>
      </w:r>
      <w:r>
        <w:rPr>
          <w:color w:val="231F20"/>
          <w:spacing w:val="-8"/>
          <w:w w:val="115"/>
        </w:rPr>
        <w:t> </w:t>
      </w:r>
      <w:r>
        <w:rPr>
          <w:color w:val="231F20"/>
          <w:w w:val="115"/>
        </w:rPr>
        <w:t>procesos</w:t>
      </w:r>
      <w:r>
        <w:rPr>
          <w:color w:val="231F20"/>
          <w:spacing w:val="-8"/>
          <w:w w:val="115"/>
        </w:rPr>
        <w:t> </w:t>
      </w:r>
      <w:r>
        <w:rPr>
          <w:color w:val="231F20"/>
          <w:w w:val="115"/>
        </w:rPr>
        <w:t>de</w:t>
      </w:r>
      <w:r>
        <w:rPr>
          <w:color w:val="231F20"/>
          <w:spacing w:val="-8"/>
          <w:w w:val="115"/>
        </w:rPr>
        <w:t> </w:t>
      </w:r>
      <w:r>
        <w:rPr>
          <w:color w:val="231F20"/>
          <w:w w:val="115"/>
        </w:rPr>
        <w:t>reforma</w:t>
      </w:r>
      <w:r>
        <w:rPr>
          <w:color w:val="231F20"/>
          <w:spacing w:val="-8"/>
          <w:w w:val="115"/>
        </w:rPr>
        <w:t> </w:t>
      </w:r>
      <w:r>
        <w:rPr>
          <w:color w:val="231F20"/>
          <w:w w:val="115"/>
        </w:rPr>
        <w:t>y</w:t>
      </w:r>
      <w:r>
        <w:rPr>
          <w:color w:val="231F20"/>
          <w:spacing w:val="-8"/>
          <w:w w:val="115"/>
        </w:rPr>
        <w:t> </w:t>
      </w:r>
      <w:r>
        <w:rPr>
          <w:color w:val="231F20"/>
          <w:w w:val="115"/>
        </w:rPr>
        <w:t>modernización</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administración</w:t>
      </w:r>
      <w:r>
        <w:rPr>
          <w:color w:val="231F20"/>
          <w:spacing w:val="-8"/>
          <w:w w:val="115"/>
        </w:rPr>
        <w:t> </w:t>
      </w:r>
      <w:r>
        <w:rPr>
          <w:color w:val="231F20"/>
          <w:w w:val="115"/>
        </w:rPr>
        <w:t>pública</w:t>
      </w:r>
      <w:r>
        <w:rPr>
          <w:color w:val="231F20"/>
          <w:spacing w:val="-8"/>
          <w:w w:val="115"/>
        </w:rPr>
        <w:t> </w:t>
      </w:r>
      <w:r>
        <w:rPr>
          <w:color w:val="231F20"/>
          <w:w w:val="115"/>
        </w:rPr>
        <w:t>se intensificó</w:t>
      </w:r>
      <w:r>
        <w:rPr>
          <w:color w:val="231F20"/>
          <w:spacing w:val="-28"/>
          <w:w w:val="115"/>
        </w:rPr>
        <w:t> </w:t>
      </w:r>
      <w:r>
        <w:rPr>
          <w:color w:val="231F20"/>
          <w:w w:val="115"/>
        </w:rPr>
        <w:t>durante</w:t>
      </w:r>
      <w:r>
        <w:rPr>
          <w:color w:val="231F20"/>
          <w:spacing w:val="-28"/>
          <w:w w:val="115"/>
        </w:rPr>
        <w:t> </w:t>
      </w:r>
      <w:r>
        <w:rPr>
          <w:color w:val="231F20"/>
          <w:w w:val="115"/>
        </w:rPr>
        <w:t>el</w:t>
      </w:r>
      <w:r>
        <w:rPr>
          <w:color w:val="231F20"/>
          <w:spacing w:val="-28"/>
          <w:w w:val="115"/>
        </w:rPr>
        <w:t> </w:t>
      </w:r>
      <w:r>
        <w:rPr>
          <w:color w:val="231F20"/>
          <w:w w:val="115"/>
        </w:rPr>
        <w:t>periodo</w:t>
      </w:r>
      <w:r>
        <w:rPr>
          <w:color w:val="231F20"/>
          <w:spacing w:val="-28"/>
          <w:w w:val="115"/>
        </w:rPr>
        <w:t> </w:t>
      </w:r>
      <w:r>
        <w:rPr>
          <w:color w:val="231F20"/>
          <w:w w:val="115"/>
        </w:rPr>
        <w:t>presidencial</w:t>
      </w:r>
      <w:r>
        <w:rPr>
          <w:color w:val="231F20"/>
          <w:spacing w:val="-28"/>
          <w:w w:val="115"/>
        </w:rPr>
        <w:t> </w:t>
      </w:r>
      <w:r>
        <w:rPr>
          <w:color w:val="231F20"/>
          <w:w w:val="115"/>
        </w:rPr>
        <w:t>de</w:t>
      </w:r>
      <w:r>
        <w:rPr>
          <w:color w:val="231F20"/>
          <w:spacing w:val="-28"/>
          <w:w w:val="115"/>
        </w:rPr>
        <w:t> </w:t>
      </w:r>
      <w:r>
        <w:rPr>
          <w:color w:val="231F20"/>
          <w:w w:val="115"/>
        </w:rPr>
        <w:t>Vicente</w:t>
      </w:r>
      <w:r>
        <w:rPr>
          <w:color w:val="231F20"/>
          <w:spacing w:val="-28"/>
          <w:w w:val="115"/>
        </w:rPr>
        <w:t> </w:t>
      </w:r>
      <w:r>
        <w:rPr>
          <w:color w:val="231F20"/>
          <w:spacing w:val="-4"/>
          <w:w w:val="115"/>
        </w:rPr>
        <w:t>Fox.</w:t>
      </w:r>
      <w:r>
        <w:rPr>
          <w:color w:val="231F20"/>
          <w:spacing w:val="-28"/>
          <w:w w:val="115"/>
        </w:rPr>
        <w:t> </w:t>
      </w:r>
      <w:r>
        <w:rPr>
          <w:color w:val="231F20"/>
          <w:w w:val="115"/>
        </w:rPr>
        <w:t>La</w:t>
      </w:r>
      <w:r>
        <w:rPr>
          <w:color w:val="231F20"/>
          <w:spacing w:val="-28"/>
          <w:w w:val="115"/>
        </w:rPr>
        <w:t> </w:t>
      </w:r>
      <w:r>
        <w:rPr>
          <w:color w:val="231F20"/>
          <w:w w:val="115"/>
        </w:rPr>
        <w:t>estrategia</w:t>
      </w:r>
      <w:r>
        <w:rPr>
          <w:color w:val="231F20"/>
          <w:spacing w:val="-28"/>
          <w:w w:val="115"/>
        </w:rPr>
        <w:t> </w:t>
      </w:r>
      <w:r>
        <w:rPr>
          <w:color w:val="231F20"/>
          <w:w w:val="115"/>
        </w:rPr>
        <w:t>ha </w:t>
      </w:r>
      <w:r>
        <w:rPr>
          <w:color w:val="231F20"/>
          <w:spacing w:val="-3"/>
          <w:w w:val="115"/>
        </w:rPr>
        <w:t>requerido</w:t>
      </w:r>
      <w:r>
        <w:rPr>
          <w:color w:val="231F20"/>
          <w:spacing w:val="-36"/>
          <w:w w:val="115"/>
        </w:rPr>
        <w:t> </w:t>
      </w:r>
      <w:r>
        <w:rPr>
          <w:color w:val="231F20"/>
          <w:w w:val="115"/>
        </w:rPr>
        <w:t>tanto</w:t>
      </w:r>
      <w:r>
        <w:rPr>
          <w:color w:val="231F20"/>
          <w:spacing w:val="-36"/>
          <w:w w:val="115"/>
        </w:rPr>
        <w:t> </w:t>
      </w:r>
      <w:r>
        <w:rPr>
          <w:color w:val="231F20"/>
          <w:w w:val="115"/>
        </w:rPr>
        <w:t>la</w:t>
      </w:r>
      <w:r>
        <w:rPr>
          <w:color w:val="231F20"/>
          <w:spacing w:val="-36"/>
          <w:w w:val="115"/>
        </w:rPr>
        <w:t> </w:t>
      </w:r>
      <w:r>
        <w:rPr>
          <w:color w:val="231F20"/>
          <w:w w:val="115"/>
        </w:rPr>
        <w:t>construcción</w:t>
      </w:r>
      <w:r>
        <w:rPr>
          <w:color w:val="231F20"/>
          <w:spacing w:val="-36"/>
          <w:w w:val="115"/>
        </w:rPr>
        <w:t> </w:t>
      </w:r>
      <w:r>
        <w:rPr>
          <w:color w:val="231F20"/>
          <w:w w:val="115"/>
        </w:rPr>
        <w:t>y</w:t>
      </w:r>
      <w:r>
        <w:rPr>
          <w:color w:val="231F20"/>
          <w:spacing w:val="-36"/>
          <w:w w:val="115"/>
        </w:rPr>
        <w:t> </w:t>
      </w:r>
      <w:r>
        <w:rPr>
          <w:color w:val="231F20"/>
          <w:w w:val="115"/>
        </w:rPr>
        <w:t>adquisición</w:t>
      </w:r>
      <w:r>
        <w:rPr>
          <w:color w:val="231F20"/>
          <w:spacing w:val="-36"/>
          <w:w w:val="115"/>
        </w:rPr>
        <w:t> </w:t>
      </w:r>
      <w:r>
        <w:rPr>
          <w:color w:val="231F20"/>
          <w:w w:val="115"/>
        </w:rPr>
        <w:t>de</w:t>
      </w:r>
      <w:r>
        <w:rPr>
          <w:color w:val="231F20"/>
          <w:spacing w:val="-36"/>
          <w:w w:val="115"/>
        </w:rPr>
        <w:t> </w:t>
      </w:r>
      <w:r>
        <w:rPr>
          <w:color w:val="231F20"/>
          <w:w w:val="115"/>
        </w:rPr>
        <w:t>infraestructura</w:t>
      </w:r>
      <w:r>
        <w:rPr>
          <w:color w:val="231F20"/>
          <w:spacing w:val="-36"/>
          <w:w w:val="115"/>
        </w:rPr>
        <w:t> </w:t>
      </w:r>
      <w:r>
        <w:rPr>
          <w:color w:val="231F20"/>
          <w:w w:val="115"/>
        </w:rPr>
        <w:t>física</w:t>
      </w:r>
      <w:r>
        <w:rPr>
          <w:color w:val="231F20"/>
          <w:spacing w:val="-36"/>
          <w:w w:val="115"/>
        </w:rPr>
        <w:t> </w:t>
      </w:r>
      <w:r>
        <w:rPr>
          <w:color w:val="231F20"/>
          <w:w w:val="115"/>
        </w:rPr>
        <w:t>como la</w:t>
      </w:r>
      <w:r>
        <w:rPr>
          <w:color w:val="231F20"/>
          <w:spacing w:val="-34"/>
          <w:w w:val="115"/>
        </w:rPr>
        <w:t> </w:t>
      </w:r>
      <w:r>
        <w:rPr>
          <w:color w:val="231F20"/>
          <w:spacing w:val="-3"/>
          <w:w w:val="115"/>
        </w:rPr>
        <w:t>creación</w:t>
      </w:r>
      <w:r>
        <w:rPr>
          <w:color w:val="231F20"/>
          <w:spacing w:val="-34"/>
          <w:w w:val="115"/>
        </w:rPr>
        <w:t> </w:t>
      </w:r>
      <w:r>
        <w:rPr>
          <w:color w:val="231F20"/>
          <w:w w:val="115"/>
        </w:rPr>
        <w:t>y</w:t>
      </w:r>
      <w:r>
        <w:rPr>
          <w:color w:val="231F20"/>
          <w:spacing w:val="-34"/>
          <w:w w:val="115"/>
        </w:rPr>
        <w:t> </w:t>
      </w:r>
      <w:r>
        <w:rPr>
          <w:color w:val="231F20"/>
          <w:w w:val="115"/>
        </w:rPr>
        <w:t>modificación</w:t>
      </w:r>
      <w:r>
        <w:rPr>
          <w:color w:val="231F20"/>
          <w:spacing w:val="-34"/>
          <w:w w:val="115"/>
        </w:rPr>
        <w:t> </w:t>
      </w:r>
      <w:r>
        <w:rPr>
          <w:color w:val="231F20"/>
          <w:w w:val="115"/>
        </w:rPr>
        <w:t>de</w:t>
      </w:r>
      <w:r>
        <w:rPr>
          <w:color w:val="231F20"/>
          <w:spacing w:val="-34"/>
          <w:w w:val="115"/>
        </w:rPr>
        <w:t> </w:t>
      </w:r>
      <w:r>
        <w:rPr>
          <w:color w:val="231F20"/>
          <w:w w:val="115"/>
        </w:rPr>
        <w:t>estructuras</w:t>
      </w:r>
      <w:r>
        <w:rPr>
          <w:color w:val="231F20"/>
          <w:spacing w:val="-34"/>
          <w:w w:val="115"/>
        </w:rPr>
        <w:t> </w:t>
      </w:r>
      <w:r>
        <w:rPr>
          <w:color w:val="231F20"/>
          <w:w w:val="115"/>
        </w:rPr>
        <w:t>institucionales</w:t>
      </w:r>
      <w:r>
        <w:rPr>
          <w:color w:val="231F20"/>
          <w:spacing w:val="-34"/>
          <w:w w:val="115"/>
        </w:rPr>
        <w:t> </w:t>
      </w:r>
      <w:r>
        <w:rPr>
          <w:color w:val="231F20"/>
          <w:w w:val="115"/>
        </w:rPr>
        <w:t>y</w:t>
      </w:r>
      <w:r>
        <w:rPr>
          <w:color w:val="231F20"/>
          <w:spacing w:val="-34"/>
          <w:w w:val="115"/>
        </w:rPr>
        <w:t> </w:t>
      </w:r>
      <w:r>
        <w:rPr>
          <w:color w:val="231F20"/>
          <w:spacing w:val="-3"/>
          <w:w w:val="115"/>
        </w:rPr>
        <w:t>organizacionales </w:t>
      </w:r>
      <w:r>
        <w:rPr>
          <w:color w:val="231F20"/>
          <w:w w:val="115"/>
        </w:rPr>
        <w:t>(Luna-Reyes</w:t>
      </w:r>
      <w:r>
        <w:rPr>
          <w:color w:val="231F20"/>
          <w:spacing w:val="-29"/>
          <w:w w:val="115"/>
        </w:rPr>
        <w:t> </w:t>
      </w:r>
      <w:r>
        <w:rPr>
          <w:i/>
          <w:color w:val="231F20"/>
          <w:w w:val="115"/>
        </w:rPr>
        <w:t>et</w:t>
      </w:r>
      <w:r>
        <w:rPr>
          <w:i/>
          <w:color w:val="231F20"/>
          <w:spacing w:val="-31"/>
          <w:w w:val="115"/>
        </w:rPr>
        <w:t> </w:t>
      </w:r>
      <w:r>
        <w:rPr>
          <w:i/>
          <w:color w:val="231F20"/>
          <w:w w:val="115"/>
        </w:rPr>
        <w:t>al</w:t>
      </w:r>
      <w:r>
        <w:rPr>
          <w:color w:val="231F20"/>
          <w:w w:val="115"/>
        </w:rPr>
        <w:t>.,</w:t>
      </w:r>
      <w:r>
        <w:rPr>
          <w:color w:val="231F20"/>
          <w:spacing w:val="-29"/>
          <w:w w:val="115"/>
        </w:rPr>
        <w:t> </w:t>
      </w:r>
      <w:r>
        <w:rPr>
          <w:color w:val="231F20"/>
          <w:w w:val="115"/>
        </w:rPr>
        <w:t>Gil-García</w:t>
      </w:r>
      <w:r>
        <w:rPr>
          <w:color w:val="231F20"/>
          <w:spacing w:val="-29"/>
          <w:w w:val="115"/>
        </w:rPr>
        <w:t> </w:t>
      </w:r>
      <w:r>
        <w:rPr>
          <w:color w:val="231F20"/>
          <w:w w:val="115"/>
        </w:rPr>
        <w:t>y</w:t>
      </w:r>
      <w:r>
        <w:rPr>
          <w:color w:val="231F20"/>
          <w:spacing w:val="-29"/>
          <w:w w:val="115"/>
        </w:rPr>
        <w:t> </w:t>
      </w:r>
      <w:r>
        <w:rPr>
          <w:color w:val="231F20"/>
          <w:w w:val="115"/>
        </w:rPr>
        <w:t>Cruz,</w:t>
      </w:r>
      <w:r>
        <w:rPr>
          <w:color w:val="231F20"/>
          <w:spacing w:val="-29"/>
          <w:w w:val="115"/>
        </w:rPr>
        <w:t> </w:t>
      </w:r>
      <w:r>
        <w:rPr>
          <w:color w:val="231F20"/>
          <w:w w:val="115"/>
        </w:rPr>
        <w:t>2007;</w:t>
      </w:r>
      <w:r>
        <w:rPr>
          <w:color w:val="231F20"/>
          <w:spacing w:val="-29"/>
          <w:w w:val="115"/>
        </w:rPr>
        <w:t> </w:t>
      </w:r>
      <w:r>
        <w:rPr>
          <w:color w:val="231F20"/>
          <w:w w:val="115"/>
        </w:rPr>
        <w:t>Luna-Reyes</w:t>
      </w:r>
      <w:r>
        <w:rPr>
          <w:color w:val="231F20"/>
          <w:spacing w:val="-29"/>
          <w:w w:val="115"/>
        </w:rPr>
        <w:t> </w:t>
      </w:r>
      <w:r>
        <w:rPr>
          <w:i/>
          <w:color w:val="231F20"/>
          <w:w w:val="115"/>
        </w:rPr>
        <w:t>et</w:t>
      </w:r>
      <w:r>
        <w:rPr>
          <w:i/>
          <w:color w:val="231F20"/>
          <w:spacing w:val="-31"/>
          <w:w w:val="115"/>
        </w:rPr>
        <w:t> </w:t>
      </w:r>
      <w:r>
        <w:rPr>
          <w:i/>
          <w:color w:val="231F20"/>
          <w:w w:val="115"/>
        </w:rPr>
        <w:t>al</w:t>
      </w:r>
      <w:r>
        <w:rPr>
          <w:color w:val="231F20"/>
          <w:w w:val="115"/>
        </w:rPr>
        <w:t>.,</w:t>
      </w:r>
      <w:r>
        <w:rPr>
          <w:color w:val="231F20"/>
          <w:spacing w:val="-29"/>
          <w:w w:val="115"/>
        </w:rPr>
        <w:t> </w:t>
      </w:r>
      <w:r>
        <w:rPr>
          <w:color w:val="231F20"/>
          <w:w w:val="115"/>
        </w:rPr>
        <w:t>Gil-García y Estrada-Marroquín,</w:t>
      </w:r>
      <w:r>
        <w:rPr>
          <w:color w:val="231F20"/>
          <w:spacing w:val="-8"/>
          <w:w w:val="115"/>
        </w:rPr>
        <w:t> </w:t>
      </w:r>
      <w:r>
        <w:rPr>
          <w:color w:val="231F20"/>
          <w:w w:val="115"/>
        </w:rPr>
        <w:t>2008).</w:t>
      </w:r>
    </w:p>
    <w:p>
      <w:pPr>
        <w:pStyle w:val="BodyText"/>
        <w:spacing w:line="266" w:lineRule="auto" w:before="1"/>
        <w:ind w:left="160" w:right="114" w:firstLine="360"/>
        <w:jc w:val="right"/>
      </w:pPr>
      <w:r>
        <w:rPr>
          <w:color w:val="231F20"/>
          <w:w w:val="110"/>
        </w:rPr>
        <w:t>El uso de las </w:t>
      </w:r>
      <w:r>
        <w:rPr>
          <w:color w:val="231F20"/>
          <w:w w:val="140"/>
          <w:sz w:val="15"/>
        </w:rPr>
        <w:t>tic </w:t>
      </w:r>
      <w:r>
        <w:rPr>
          <w:color w:val="231F20"/>
          <w:w w:val="110"/>
        </w:rPr>
        <w:t>en el gobierno federal tiene el potencial</w:t>
      </w:r>
      <w:r>
        <w:rPr>
          <w:color w:val="231F20"/>
          <w:spacing w:val="29"/>
          <w:w w:val="110"/>
        </w:rPr>
        <w:t> </w:t>
      </w:r>
      <w:r>
        <w:rPr>
          <w:color w:val="231F20"/>
          <w:w w:val="110"/>
        </w:rPr>
        <w:t>de</w:t>
      </w:r>
      <w:r>
        <w:rPr>
          <w:color w:val="231F20"/>
          <w:spacing w:val="2"/>
          <w:w w:val="110"/>
        </w:rPr>
        <w:t> </w:t>
      </w:r>
      <w:r>
        <w:rPr>
          <w:color w:val="231F20"/>
          <w:w w:val="110"/>
        </w:rPr>
        <w:t>transformar</w:t>
      </w:r>
      <w:r>
        <w:rPr>
          <w:color w:val="231F20"/>
          <w:w w:val="119"/>
        </w:rPr>
        <w:t> </w:t>
      </w:r>
      <w:r>
        <w:rPr>
          <w:color w:val="231F20"/>
          <w:w w:val="110"/>
        </w:rPr>
        <w:t>sus</w:t>
      </w:r>
      <w:r>
        <w:rPr>
          <w:color w:val="231F20"/>
          <w:spacing w:val="26"/>
          <w:w w:val="110"/>
        </w:rPr>
        <w:t> </w:t>
      </w:r>
      <w:r>
        <w:rPr>
          <w:color w:val="231F20"/>
          <w:w w:val="110"/>
        </w:rPr>
        <w:t>relaciones</w:t>
      </w:r>
      <w:r>
        <w:rPr>
          <w:color w:val="231F20"/>
          <w:spacing w:val="26"/>
          <w:w w:val="110"/>
        </w:rPr>
        <w:t> </w:t>
      </w:r>
      <w:r>
        <w:rPr>
          <w:color w:val="231F20"/>
          <w:w w:val="110"/>
        </w:rPr>
        <w:t>con</w:t>
      </w:r>
      <w:r>
        <w:rPr>
          <w:color w:val="231F20"/>
          <w:spacing w:val="26"/>
          <w:w w:val="110"/>
        </w:rPr>
        <w:t> </w:t>
      </w:r>
      <w:r>
        <w:rPr>
          <w:color w:val="231F20"/>
          <w:w w:val="110"/>
        </w:rPr>
        <w:t>los</w:t>
      </w:r>
      <w:r>
        <w:rPr>
          <w:color w:val="231F20"/>
          <w:spacing w:val="26"/>
          <w:w w:val="110"/>
        </w:rPr>
        <w:t> </w:t>
      </w:r>
      <w:r>
        <w:rPr>
          <w:color w:val="231F20"/>
          <w:w w:val="110"/>
        </w:rPr>
        <w:t>ciudadanos,</w:t>
      </w:r>
      <w:r>
        <w:rPr>
          <w:color w:val="231F20"/>
          <w:spacing w:val="26"/>
          <w:w w:val="110"/>
        </w:rPr>
        <w:t> </w:t>
      </w:r>
      <w:r>
        <w:rPr>
          <w:color w:val="231F20"/>
          <w:w w:val="110"/>
        </w:rPr>
        <w:t>las</w:t>
      </w:r>
      <w:r>
        <w:rPr>
          <w:color w:val="231F20"/>
          <w:spacing w:val="26"/>
          <w:w w:val="110"/>
        </w:rPr>
        <w:t> </w:t>
      </w:r>
      <w:r>
        <w:rPr>
          <w:color w:val="231F20"/>
          <w:w w:val="110"/>
        </w:rPr>
        <w:t>empresas</w:t>
      </w:r>
      <w:r>
        <w:rPr>
          <w:color w:val="231F20"/>
          <w:spacing w:val="26"/>
          <w:w w:val="110"/>
        </w:rPr>
        <w:t> </w:t>
      </w:r>
      <w:r>
        <w:rPr>
          <w:color w:val="231F20"/>
          <w:w w:val="110"/>
        </w:rPr>
        <w:t>y</w:t>
      </w:r>
      <w:r>
        <w:rPr>
          <w:color w:val="231F20"/>
          <w:spacing w:val="26"/>
          <w:w w:val="110"/>
        </w:rPr>
        <w:t> </w:t>
      </w:r>
      <w:r>
        <w:rPr>
          <w:color w:val="231F20"/>
          <w:w w:val="110"/>
        </w:rPr>
        <w:t>otras</w:t>
      </w:r>
      <w:r>
        <w:rPr>
          <w:color w:val="231F20"/>
          <w:spacing w:val="26"/>
          <w:w w:val="110"/>
        </w:rPr>
        <w:t> </w:t>
      </w:r>
      <w:r>
        <w:rPr>
          <w:color w:val="231F20"/>
          <w:w w:val="110"/>
        </w:rPr>
        <w:t>áreas</w:t>
      </w:r>
      <w:r>
        <w:rPr>
          <w:color w:val="231F20"/>
          <w:spacing w:val="26"/>
          <w:w w:val="110"/>
        </w:rPr>
        <w:t> </w:t>
      </w:r>
      <w:r>
        <w:rPr>
          <w:color w:val="231F20"/>
          <w:w w:val="110"/>
        </w:rPr>
        <w:t>del</w:t>
      </w:r>
      <w:r>
        <w:rPr>
          <w:color w:val="231F20"/>
          <w:spacing w:val="26"/>
          <w:w w:val="110"/>
        </w:rPr>
        <w:t> </w:t>
      </w:r>
      <w:r>
        <w:rPr>
          <w:color w:val="231F20"/>
          <w:w w:val="110"/>
        </w:rPr>
        <w:t>mismo</w:t>
      </w:r>
      <w:r>
        <w:rPr>
          <w:color w:val="231F20"/>
          <w:w w:val="113"/>
        </w:rPr>
        <w:t> </w:t>
      </w:r>
      <w:r>
        <w:rPr>
          <w:color w:val="231F20"/>
          <w:spacing w:val="-3"/>
          <w:w w:val="110"/>
        </w:rPr>
        <w:t>gobierno (Banco Mundial, 2008; Gil-García </w:t>
      </w:r>
      <w:r>
        <w:rPr>
          <w:color w:val="231F20"/>
          <w:w w:val="110"/>
        </w:rPr>
        <w:t>y </w:t>
      </w:r>
      <w:r>
        <w:rPr>
          <w:color w:val="231F20"/>
          <w:spacing w:val="-3"/>
          <w:w w:val="110"/>
        </w:rPr>
        <w:t>Helbig, 2006). </w:t>
      </w:r>
      <w:r>
        <w:rPr>
          <w:color w:val="231F20"/>
          <w:w w:val="110"/>
        </w:rPr>
        <w:t>Sin</w:t>
      </w:r>
      <w:r>
        <w:rPr>
          <w:color w:val="231F20"/>
          <w:spacing w:val="-23"/>
          <w:w w:val="110"/>
        </w:rPr>
        <w:t> </w:t>
      </w:r>
      <w:r>
        <w:rPr>
          <w:color w:val="231F20"/>
          <w:spacing w:val="-4"/>
          <w:w w:val="110"/>
        </w:rPr>
        <w:t>embargo,</w:t>
      </w:r>
      <w:r>
        <w:rPr>
          <w:color w:val="231F20"/>
          <w:spacing w:val="-5"/>
          <w:w w:val="110"/>
        </w:rPr>
        <w:t> </w:t>
      </w:r>
      <w:r>
        <w:rPr>
          <w:color w:val="231F20"/>
          <w:w w:val="110"/>
        </w:rPr>
        <w:t>la</w:t>
      </w:r>
      <w:r>
        <w:rPr>
          <w:color w:val="231F20"/>
          <w:w w:val="113"/>
        </w:rPr>
        <w:t> </w:t>
      </w:r>
      <w:r>
        <w:rPr>
          <w:color w:val="231F20"/>
          <w:spacing w:val="1"/>
          <w:w w:val="129"/>
        </w:rPr>
        <w:t>tr</w:t>
      </w:r>
      <w:r>
        <w:rPr>
          <w:color w:val="231F20"/>
          <w:spacing w:val="1"/>
          <w:w w:val="112"/>
        </w:rPr>
        <w:t>ansfo</w:t>
      </w:r>
      <w:r>
        <w:rPr>
          <w:color w:val="231F20"/>
          <w:spacing w:val="5"/>
          <w:w w:val="126"/>
        </w:rPr>
        <w:t>r</w:t>
      </w:r>
      <w:r>
        <w:rPr>
          <w:color w:val="231F20"/>
          <w:spacing w:val="1"/>
          <w:w w:val="112"/>
        </w:rPr>
        <w:t>mac</w:t>
      </w:r>
      <w:r>
        <w:rPr>
          <w:color w:val="231F20"/>
          <w:spacing w:val="1"/>
          <w:w w:val="110"/>
        </w:rPr>
        <w:t>ió</w:t>
      </w:r>
      <w:r>
        <w:rPr>
          <w:color w:val="231F20"/>
          <w:w w:val="110"/>
        </w:rPr>
        <w:t>n</w:t>
      </w:r>
      <w:r>
        <w:rPr>
          <w:color w:val="231F20"/>
        </w:rPr>
        <w:t> </w:t>
      </w:r>
      <w:r>
        <w:rPr>
          <w:color w:val="231F20"/>
          <w:spacing w:val="-22"/>
        </w:rPr>
        <w:t> </w:t>
      </w:r>
      <w:r>
        <w:rPr>
          <w:color w:val="231F20"/>
          <w:spacing w:val="1"/>
          <w:w w:val="101"/>
        </w:rPr>
        <w:t>de</w:t>
      </w:r>
      <w:r>
        <w:rPr>
          <w:color w:val="231F20"/>
          <w:w w:val="101"/>
        </w:rPr>
        <w:t>l</w:t>
      </w:r>
      <w:r>
        <w:rPr>
          <w:color w:val="231F20"/>
        </w:rPr>
        <w:t> </w:t>
      </w:r>
      <w:r>
        <w:rPr>
          <w:color w:val="231F20"/>
          <w:spacing w:val="-22"/>
        </w:rPr>
        <w:t> </w:t>
      </w:r>
      <w:r>
        <w:rPr>
          <w:color w:val="231F20"/>
          <w:spacing w:val="1"/>
          <w:w w:val="109"/>
        </w:rPr>
        <w:t>gob</w:t>
      </w:r>
      <w:r>
        <w:rPr>
          <w:color w:val="231F20"/>
          <w:spacing w:val="1"/>
          <w:w w:val="106"/>
        </w:rPr>
        <w:t>ie</w:t>
      </w:r>
      <w:r>
        <w:rPr>
          <w:color w:val="231F20"/>
          <w:spacing w:val="5"/>
          <w:w w:val="106"/>
        </w:rPr>
        <w:t>r</w:t>
      </w:r>
      <w:r>
        <w:rPr>
          <w:color w:val="231F20"/>
          <w:spacing w:val="1"/>
          <w:w w:val="114"/>
        </w:rPr>
        <w:t>n</w:t>
      </w:r>
      <w:r>
        <w:rPr>
          <w:color w:val="231F20"/>
          <w:w w:val="114"/>
        </w:rPr>
        <w:t>o</w:t>
      </w:r>
      <w:r>
        <w:rPr>
          <w:color w:val="231F20"/>
        </w:rPr>
        <w:t> </w:t>
      </w:r>
      <w:r>
        <w:rPr>
          <w:color w:val="231F20"/>
          <w:spacing w:val="-22"/>
        </w:rPr>
        <w:t> </w:t>
      </w:r>
      <w:r>
        <w:rPr>
          <w:color w:val="231F20"/>
          <w:spacing w:val="1"/>
          <w:w w:val="109"/>
        </w:rPr>
        <w:t>med</w:t>
      </w:r>
      <w:r>
        <w:rPr>
          <w:color w:val="231F20"/>
          <w:spacing w:val="1"/>
          <w:w w:val="112"/>
        </w:rPr>
        <w:t>ian</w:t>
      </w:r>
      <w:r>
        <w:rPr>
          <w:color w:val="231F20"/>
          <w:spacing w:val="1"/>
          <w:w w:val="110"/>
        </w:rPr>
        <w:t>t</w:t>
      </w:r>
      <w:r>
        <w:rPr>
          <w:color w:val="231F20"/>
          <w:w w:val="110"/>
        </w:rPr>
        <w:t>e</w:t>
      </w:r>
      <w:r>
        <w:rPr>
          <w:color w:val="231F20"/>
        </w:rPr>
        <w:t> </w:t>
      </w:r>
      <w:r>
        <w:rPr>
          <w:color w:val="231F20"/>
          <w:spacing w:val="-22"/>
        </w:rPr>
        <w:t> </w:t>
      </w:r>
      <w:r>
        <w:rPr>
          <w:color w:val="231F20"/>
          <w:spacing w:val="1"/>
          <w:w w:val="97"/>
        </w:rPr>
        <w:t>e</w:t>
      </w:r>
      <w:r>
        <w:rPr>
          <w:color w:val="231F20"/>
          <w:w w:val="97"/>
        </w:rPr>
        <w:t>l</w:t>
      </w:r>
      <w:r>
        <w:rPr>
          <w:color w:val="231F20"/>
        </w:rPr>
        <w:t> </w:t>
      </w:r>
      <w:r>
        <w:rPr>
          <w:color w:val="231F20"/>
          <w:spacing w:val="-22"/>
        </w:rPr>
        <w:t> </w:t>
      </w:r>
      <w:r>
        <w:rPr>
          <w:color w:val="231F20"/>
          <w:spacing w:val="1"/>
          <w:w w:val="118"/>
        </w:rPr>
        <w:t>us</w:t>
      </w:r>
      <w:r>
        <w:rPr>
          <w:color w:val="231F20"/>
          <w:w w:val="109"/>
        </w:rPr>
        <w:t>o</w:t>
      </w:r>
      <w:r>
        <w:rPr>
          <w:color w:val="231F20"/>
        </w:rPr>
        <w:t> </w:t>
      </w:r>
      <w:r>
        <w:rPr>
          <w:color w:val="231F20"/>
          <w:spacing w:val="-22"/>
        </w:rPr>
        <w:t> </w:t>
      </w:r>
      <w:r>
        <w:rPr>
          <w:color w:val="231F20"/>
          <w:spacing w:val="1"/>
          <w:w w:val="101"/>
        </w:rPr>
        <w:t>d</w:t>
      </w:r>
      <w:r>
        <w:rPr>
          <w:color w:val="231F20"/>
          <w:w w:val="101"/>
        </w:rPr>
        <w:t>e</w:t>
      </w:r>
      <w:r>
        <w:rPr>
          <w:color w:val="231F20"/>
        </w:rPr>
        <w:t> </w:t>
      </w:r>
      <w:r>
        <w:rPr>
          <w:color w:val="231F20"/>
          <w:spacing w:val="-25"/>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8"/>
          <w:sz w:val="15"/>
        </w:rPr>
        <w:t> </w:t>
      </w:r>
      <w:r>
        <w:rPr>
          <w:color w:val="231F20"/>
          <w:spacing w:val="-3"/>
          <w:w w:val="126"/>
        </w:rPr>
        <w:t>r</w:t>
      </w:r>
      <w:r>
        <w:rPr>
          <w:color w:val="231F20"/>
          <w:spacing w:val="1"/>
          <w:w w:val="106"/>
        </w:rPr>
        <w:t>equie</w:t>
      </w:r>
      <w:r>
        <w:rPr>
          <w:color w:val="231F20"/>
          <w:spacing w:val="-3"/>
          <w:w w:val="126"/>
        </w:rPr>
        <w:t>r</w:t>
      </w:r>
      <w:r>
        <w:rPr>
          <w:color w:val="231F20"/>
          <w:w w:val="95"/>
        </w:rPr>
        <w:t>e</w:t>
      </w:r>
      <w:r>
        <w:rPr>
          <w:color w:val="231F20"/>
        </w:rPr>
        <w:t> </w:t>
      </w:r>
      <w:r>
        <w:rPr>
          <w:color w:val="231F20"/>
          <w:spacing w:val="-22"/>
        </w:rPr>
        <w:t> </w:t>
      </w:r>
      <w:r>
        <w:rPr>
          <w:color w:val="231F20"/>
          <w:spacing w:val="1"/>
          <w:w w:val="107"/>
        </w:rPr>
        <w:t>d</w:t>
      </w:r>
      <w:r>
        <w:rPr>
          <w:color w:val="231F20"/>
          <w:w w:val="95"/>
        </w:rPr>
        <w:t>e</w:t>
      </w:r>
      <w:r>
        <w:rPr>
          <w:color w:val="231F20"/>
        </w:rPr>
        <w:t> </w:t>
      </w:r>
      <w:r>
        <w:rPr>
          <w:color w:val="231F20"/>
          <w:spacing w:val="-22"/>
        </w:rPr>
        <w:t> </w:t>
      </w:r>
      <w:r>
        <w:rPr>
          <w:color w:val="231F20"/>
          <w:spacing w:val="1"/>
          <w:w w:val="106"/>
        </w:rPr>
        <w:t>ca</w:t>
      </w:r>
      <w:r>
        <w:rPr>
          <w:color w:val="231F20"/>
          <w:spacing w:val="1"/>
          <w:w w:val="111"/>
        </w:rPr>
        <w:t>mbi</w:t>
      </w:r>
      <w:r>
        <w:rPr>
          <w:color w:val="231F20"/>
          <w:spacing w:val="1"/>
          <w:w w:val="109"/>
        </w:rPr>
        <w:t>os </w:t>
      </w:r>
      <w:r>
        <w:rPr>
          <w:color w:val="231F20"/>
          <w:w w:val="110"/>
        </w:rPr>
        <w:t>institucionales y organizacionales complejos y no simplemente de</w:t>
      </w:r>
      <w:r>
        <w:rPr>
          <w:color w:val="231F20"/>
          <w:spacing w:val="-15"/>
          <w:w w:val="110"/>
        </w:rPr>
        <w:t> </w:t>
      </w:r>
      <w:r>
        <w:rPr>
          <w:color w:val="231F20"/>
          <w:w w:val="110"/>
        </w:rPr>
        <w:t>la</w:t>
      </w:r>
      <w:r>
        <w:rPr>
          <w:color w:val="231F20"/>
          <w:spacing w:val="-2"/>
          <w:w w:val="110"/>
        </w:rPr>
        <w:t> </w:t>
      </w:r>
      <w:r>
        <w:rPr>
          <w:color w:val="231F20"/>
          <w:w w:val="110"/>
        </w:rPr>
        <w:t>adqui-</w:t>
      </w:r>
      <w:r>
        <w:rPr>
          <w:color w:val="231F20"/>
          <w:w w:val="127"/>
        </w:rPr>
        <w:t> </w:t>
      </w:r>
      <w:r>
        <w:rPr>
          <w:color w:val="231F20"/>
          <w:w w:val="110"/>
        </w:rPr>
        <w:t>sición de hardware y software. En la construcción del e-Gobierno</w:t>
      </w:r>
      <w:r>
        <w:rPr>
          <w:color w:val="231F20"/>
          <w:spacing w:val="37"/>
          <w:w w:val="110"/>
        </w:rPr>
        <w:t> </w:t>
      </w:r>
      <w:r>
        <w:rPr>
          <w:color w:val="231F20"/>
          <w:w w:val="110"/>
        </w:rPr>
        <w:t>se</w:t>
      </w:r>
      <w:r>
        <w:rPr>
          <w:color w:val="231F20"/>
          <w:spacing w:val="3"/>
          <w:w w:val="110"/>
        </w:rPr>
        <w:t> </w:t>
      </w:r>
      <w:r>
        <w:rPr>
          <w:color w:val="231F20"/>
          <w:w w:val="110"/>
        </w:rPr>
        <w:t>deben</w:t>
      </w:r>
      <w:r>
        <w:rPr>
          <w:color w:val="231F20"/>
          <w:w w:val="105"/>
        </w:rPr>
        <w:t> </w:t>
      </w:r>
      <w:r>
        <w:rPr>
          <w:color w:val="231F20"/>
          <w:w w:val="110"/>
        </w:rPr>
        <w:t>considerar</w:t>
      </w:r>
      <w:r>
        <w:rPr>
          <w:color w:val="231F20"/>
          <w:spacing w:val="-15"/>
          <w:w w:val="110"/>
        </w:rPr>
        <w:t> </w:t>
      </w:r>
      <w:r>
        <w:rPr>
          <w:color w:val="231F20"/>
          <w:w w:val="110"/>
        </w:rPr>
        <w:t>diversos</w:t>
      </w:r>
      <w:r>
        <w:rPr>
          <w:color w:val="231F20"/>
          <w:spacing w:val="-15"/>
          <w:w w:val="110"/>
        </w:rPr>
        <w:t> </w:t>
      </w:r>
      <w:r>
        <w:rPr>
          <w:color w:val="231F20"/>
          <w:w w:val="110"/>
        </w:rPr>
        <w:t>niveles</w:t>
      </w:r>
      <w:r>
        <w:rPr>
          <w:color w:val="231F20"/>
          <w:spacing w:val="-15"/>
          <w:w w:val="110"/>
        </w:rPr>
        <w:t> </w:t>
      </w:r>
      <w:r>
        <w:rPr>
          <w:color w:val="231F20"/>
          <w:w w:val="110"/>
        </w:rPr>
        <w:t>y</w:t>
      </w:r>
      <w:r>
        <w:rPr>
          <w:color w:val="231F20"/>
          <w:spacing w:val="-15"/>
          <w:w w:val="110"/>
        </w:rPr>
        <w:t> </w:t>
      </w:r>
      <w:r>
        <w:rPr>
          <w:color w:val="231F20"/>
          <w:w w:val="110"/>
        </w:rPr>
        <w:t>elementos</w:t>
      </w:r>
      <w:r>
        <w:rPr>
          <w:color w:val="231F20"/>
          <w:spacing w:val="-15"/>
          <w:w w:val="110"/>
        </w:rPr>
        <w:t> </w:t>
      </w:r>
      <w:r>
        <w:rPr>
          <w:color w:val="231F20"/>
          <w:spacing w:val="-3"/>
          <w:w w:val="110"/>
        </w:rPr>
        <w:t>(Fountain,</w:t>
      </w:r>
      <w:r>
        <w:rPr>
          <w:color w:val="231F20"/>
          <w:spacing w:val="-15"/>
          <w:w w:val="110"/>
        </w:rPr>
        <w:t> </w:t>
      </w:r>
      <w:r>
        <w:rPr>
          <w:color w:val="231F20"/>
          <w:w w:val="110"/>
        </w:rPr>
        <w:t>2001;</w:t>
      </w:r>
      <w:r>
        <w:rPr>
          <w:color w:val="231F20"/>
          <w:spacing w:val="-16"/>
          <w:w w:val="110"/>
        </w:rPr>
        <w:t> </w:t>
      </w:r>
      <w:r>
        <w:rPr>
          <w:color w:val="231F20"/>
          <w:w w:val="110"/>
        </w:rPr>
        <w:t>Gil-García</w:t>
      </w:r>
      <w:r>
        <w:rPr>
          <w:color w:val="231F20"/>
          <w:spacing w:val="-15"/>
          <w:w w:val="110"/>
        </w:rPr>
        <w:t> </w:t>
      </w:r>
      <w:r>
        <w:rPr>
          <w:color w:val="231F20"/>
          <w:w w:val="110"/>
        </w:rPr>
        <w:t>y</w:t>
      </w:r>
      <w:r>
        <w:rPr>
          <w:color w:val="231F20"/>
          <w:spacing w:val="-15"/>
          <w:w w:val="110"/>
        </w:rPr>
        <w:t> </w:t>
      </w:r>
      <w:r>
        <w:rPr>
          <w:color w:val="231F20"/>
          <w:spacing w:val="-3"/>
          <w:w w:val="110"/>
        </w:rPr>
        <w:t>Luna-</w:t>
      </w:r>
      <w:r>
        <w:rPr>
          <w:color w:val="231F20"/>
          <w:w w:val="127"/>
        </w:rPr>
        <w:t> </w:t>
      </w:r>
      <w:r>
        <w:rPr>
          <w:color w:val="231F20"/>
          <w:spacing w:val="-4"/>
          <w:w w:val="110"/>
        </w:rPr>
        <w:t>Reyes,</w:t>
      </w:r>
      <w:r>
        <w:rPr>
          <w:color w:val="231F20"/>
          <w:spacing w:val="-16"/>
          <w:w w:val="110"/>
        </w:rPr>
        <w:t> </w:t>
      </w:r>
      <w:r>
        <w:rPr>
          <w:color w:val="231F20"/>
          <w:spacing w:val="-3"/>
          <w:w w:val="110"/>
        </w:rPr>
        <w:t>2003).</w:t>
      </w:r>
      <w:r>
        <w:rPr>
          <w:color w:val="231F20"/>
          <w:spacing w:val="-16"/>
          <w:w w:val="110"/>
        </w:rPr>
        <w:t> </w:t>
      </w:r>
      <w:r>
        <w:rPr>
          <w:color w:val="231F20"/>
          <w:w w:val="110"/>
        </w:rPr>
        <w:t>Los</w:t>
      </w:r>
      <w:r>
        <w:rPr>
          <w:color w:val="231F20"/>
          <w:spacing w:val="-16"/>
          <w:w w:val="110"/>
        </w:rPr>
        <w:t> </w:t>
      </w:r>
      <w:r>
        <w:rPr>
          <w:color w:val="231F20"/>
          <w:spacing w:val="-3"/>
          <w:w w:val="110"/>
        </w:rPr>
        <w:t>beneficios</w:t>
      </w:r>
      <w:r>
        <w:rPr>
          <w:color w:val="231F20"/>
          <w:spacing w:val="-16"/>
          <w:w w:val="110"/>
        </w:rPr>
        <w:t> </w:t>
      </w:r>
      <w:r>
        <w:rPr>
          <w:color w:val="231F20"/>
          <w:w w:val="110"/>
        </w:rPr>
        <w:t>del</w:t>
      </w:r>
      <w:r>
        <w:rPr>
          <w:color w:val="231F20"/>
          <w:spacing w:val="-16"/>
          <w:w w:val="110"/>
        </w:rPr>
        <w:t> </w:t>
      </w:r>
      <w:r>
        <w:rPr>
          <w:color w:val="231F20"/>
          <w:w w:val="110"/>
        </w:rPr>
        <w:t>e-Gobierno</w:t>
      </w:r>
      <w:r>
        <w:rPr>
          <w:color w:val="231F20"/>
          <w:spacing w:val="-16"/>
          <w:w w:val="110"/>
        </w:rPr>
        <w:t> </w:t>
      </w:r>
      <w:r>
        <w:rPr>
          <w:color w:val="231F20"/>
          <w:w w:val="110"/>
        </w:rPr>
        <w:t>no</w:t>
      </w:r>
      <w:r>
        <w:rPr>
          <w:color w:val="231F20"/>
          <w:spacing w:val="-16"/>
          <w:w w:val="110"/>
        </w:rPr>
        <w:t> </w:t>
      </w:r>
      <w:r>
        <w:rPr>
          <w:color w:val="231F20"/>
          <w:spacing w:val="-3"/>
          <w:w w:val="110"/>
        </w:rPr>
        <w:t>están</w:t>
      </w:r>
      <w:r>
        <w:rPr>
          <w:color w:val="231F20"/>
          <w:spacing w:val="-16"/>
          <w:w w:val="110"/>
        </w:rPr>
        <w:t> </w:t>
      </w:r>
      <w:r>
        <w:rPr>
          <w:color w:val="231F20"/>
          <w:spacing w:val="-3"/>
          <w:w w:val="110"/>
        </w:rPr>
        <w:t>únicamente</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uso</w:t>
      </w:r>
      <w:r>
        <w:rPr>
          <w:color w:val="231F20"/>
          <w:spacing w:val="-16"/>
          <w:w w:val="110"/>
        </w:rPr>
        <w:t> </w:t>
      </w:r>
      <w:r>
        <w:rPr>
          <w:color w:val="231F20"/>
          <w:w w:val="110"/>
        </w:rPr>
        <w:t>de</w:t>
      </w:r>
      <w:r>
        <w:rPr>
          <w:color w:val="231F20"/>
          <w:spacing w:val="-2"/>
          <w:w w:val="101"/>
        </w:rPr>
        <w:t> </w:t>
      </w:r>
      <w:r>
        <w:rPr>
          <w:color w:val="231F20"/>
          <w:w w:val="110"/>
        </w:rPr>
        <w:t>la</w:t>
      </w:r>
      <w:r>
        <w:rPr>
          <w:color w:val="231F20"/>
          <w:spacing w:val="-8"/>
          <w:w w:val="110"/>
        </w:rPr>
        <w:t> </w:t>
      </w:r>
      <w:r>
        <w:rPr>
          <w:color w:val="231F20"/>
          <w:w w:val="110"/>
        </w:rPr>
        <w:t>tecnología,</w:t>
      </w:r>
      <w:r>
        <w:rPr>
          <w:color w:val="231F20"/>
          <w:spacing w:val="-8"/>
          <w:w w:val="110"/>
        </w:rPr>
        <w:t> </w:t>
      </w:r>
      <w:r>
        <w:rPr>
          <w:color w:val="231F20"/>
          <w:w w:val="110"/>
        </w:rPr>
        <w:t>sino</w:t>
      </w:r>
      <w:r>
        <w:rPr>
          <w:color w:val="231F20"/>
          <w:spacing w:val="-8"/>
          <w:w w:val="110"/>
        </w:rPr>
        <w:t> </w:t>
      </w:r>
      <w:r>
        <w:rPr>
          <w:color w:val="231F20"/>
          <w:w w:val="110"/>
        </w:rPr>
        <w:t>en</w:t>
      </w:r>
      <w:r>
        <w:rPr>
          <w:color w:val="231F20"/>
          <w:spacing w:val="-8"/>
          <w:w w:val="110"/>
        </w:rPr>
        <w:t> </w:t>
      </w:r>
      <w:r>
        <w:rPr>
          <w:color w:val="231F20"/>
          <w:w w:val="110"/>
        </w:rPr>
        <w:t>su</w:t>
      </w:r>
      <w:r>
        <w:rPr>
          <w:color w:val="231F20"/>
          <w:spacing w:val="-8"/>
          <w:w w:val="110"/>
        </w:rPr>
        <w:t> </w:t>
      </w:r>
      <w:r>
        <w:rPr>
          <w:color w:val="231F20"/>
          <w:w w:val="110"/>
        </w:rPr>
        <w:t>correcta</w:t>
      </w:r>
      <w:r>
        <w:rPr>
          <w:color w:val="231F20"/>
          <w:spacing w:val="-8"/>
          <w:w w:val="110"/>
        </w:rPr>
        <w:t> </w:t>
      </w:r>
      <w:r>
        <w:rPr>
          <w:color w:val="231F20"/>
          <w:w w:val="110"/>
        </w:rPr>
        <w:t>aplicación</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spacing w:val="-3"/>
          <w:w w:val="110"/>
        </w:rPr>
        <w:t>procesos</w:t>
      </w:r>
      <w:r>
        <w:rPr>
          <w:color w:val="231F20"/>
          <w:spacing w:val="-8"/>
          <w:w w:val="110"/>
        </w:rPr>
        <w:t> </w:t>
      </w:r>
      <w:r>
        <w:rPr>
          <w:color w:val="231F20"/>
          <w:w w:val="110"/>
        </w:rPr>
        <w:t>gubernamentales</w:t>
      </w:r>
      <w:r>
        <w:rPr>
          <w:color w:val="231F20"/>
          <w:spacing w:val="-2"/>
          <w:w w:val="112"/>
        </w:rPr>
        <w:t> </w:t>
      </w:r>
      <w:r>
        <w:rPr>
          <w:color w:val="231F20"/>
          <w:w w:val="110"/>
        </w:rPr>
        <w:t>y a la generación de valor para los ciudadanos, las </w:t>
      </w:r>
      <w:r>
        <w:rPr>
          <w:color w:val="231F20"/>
          <w:spacing w:val="-3"/>
          <w:w w:val="110"/>
        </w:rPr>
        <w:t>empresas </w:t>
      </w:r>
      <w:r>
        <w:rPr>
          <w:color w:val="231F20"/>
          <w:w w:val="110"/>
        </w:rPr>
        <w:t>y</w:t>
      </w:r>
      <w:r>
        <w:rPr>
          <w:color w:val="231F20"/>
          <w:spacing w:val="33"/>
          <w:w w:val="110"/>
        </w:rPr>
        <w:t> </w:t>
      </w:r>
      <w:r>
        <w:rPr>
          <w:color w:val="231F20"/>
          <w:spacing w:val="-3"/>
          <w:w w:val="110"/>
        </w:rPr>
        <w:t>otros</w:t>
      </w:r>
      <w:r>
        <w:rPr>
          <w:color w:val="231F20"/>
          <w:spacing w:val="2"/>
          <w:w w:val="110"/>
        </w:rPr>
        <w:t> </w:t>
      </w:r>
      <w:r>
        <w:rPr>
          <w:color w:val="231F20"/>
          <w:w w:val="110"/>
        </w:rPr>
        <w:t>grupos</w:t>
      </w:r>
      <w:r>
        <w:rPr>
          <w:color w:val="231F20"/>
          <w:spacing w:val="-2"/>
          <w:w w:val="114"/>
        </w:rPr>
        <w:t> </w:t>
      </w:r>
      <w:r>
        <w:rPr>
          <w:color w:val="231F20"/>
          <w:spacing w:val="-3"/>
          <w:w w:val="110"/>
        </w:rPr>
        <w:t>de</w:t>
      </w:r>
      <w:r>
        <w:rPr>
          <w:color w:val="231F20"/>
          <w:spacing w:val="-24"/>
          <w:w w:val="110"/>
        </w:rPr>
        <w:t> </w:t>
      </w:r>
      <w:r>
        <w:rPr>
          <w:color w:val="231F20"/>
          <w:spacing w:val="-3"/>
          <w:w w:val="110"/>
        </w:rPr>
        <w:t>la</w:t>
      </w:r>
      <w:r>
        <w:rPr>
          <w:color w:val="231F20"/>
          <w:spacing w:val="-24"/>
          <w:w w:val="110"/>
        </w:rPr>
        <w:t> </w:t>
      </w:r>
      <w:r>
        <w:rPr>
          <w:color w:val="231F20"/>
          <w:spacing w:val="-5"/>
          <w:w w:val="110"/>
        </w:rPr>
        <w:t>sociedad</w:t>
      </w:r>
      <w:r>
        <w:rPr>
          <w:color w:val="231F20"/>
          <w:spacing w:val="-24"/>
          <w:w w:val="110"/>
        </w:rPr>
        <w:t> </w:t>
      </w:r>
      <w:r>
        <w:rPr>
          <w:color w:val="231F20"/>
          <w:spacing w:val="-5"/>
          <w:w w:val="110"/>
        </w:rPr>
        <w:t>(Dawes</w:t>
      </w:r>
      <w:r>
        <w:rPr>
          <w:color w:val="231F20"/>
          <w:spacing w:val="-24"/>
          <w:w w:val="110"/>
        </w:rPr>
        <w:t> </w:t>
      </w:r>
      <w:r>
        <w:rPr>
          <w:color w:val="231F20"/>
          <w:w w:val="110"/>
        </w:rPr>
        <w:t>y</w:t>
      </w:r>
      <w:r>
        <w:rPr>
          <w:color w:val="231F20"/>
          <w:spacing w:val="-24"/>
          <w:w w:val="110"/>
        </w:rPr>
        <w:t> </w:t>
      </w:r>
      <w:r>
        <w:rPr>
          <w:color w:val="231F20"/>
          <w:spacing w:val="-7"/>
          <w:w w:val="110"/>
        </w:rPr>
        <w:t>Pardo,</w:t>
      </w:r>
      <w:r>
        <w:rPr>
          <w:color w:val="231F20"/>
          <w:spacing w:val="-24"/>
          <w:w w:val="110"/>
        </w:rPr>
        <w:t> </w:t>
      </w:r>
      <w:r>
        <w:rPr>
          <w:color w:val="231F20"/>
          <w:spacing w:val="-4"/>
          <w:w w:val="110"/>
        </w:rPr>
        <w:t>2002;</w:t>
      </w:r>
      <w:r>
        <w:rPr>
          <w:color w:val="231F20"/>
          <w:spacing w:val="-24"/>
          <w:w w:val="110"/>
        </w:rPr>
        <w:t> </w:t>
      </w:r>
      <w:r>
        <w:rPr>
          <w:color w:val="231F20"/>
          <w:spacing w:val="-4"/>
          <w:w w:val="110"/>
        </w:rPr>
        <w:t>Gant,</w:t>
      </w:r>
      <w:r>
        <w:rPr>
          <w:color w:val="231F20"/>
          <w:spacing w:val="-24"/>
          <w:w w:val="110"/>
        </w:rPr>
        <w:t> </w:t>
      </w:r>
      <w:r>
        <w:rPr>
          <w:color w:val="231F20"/>
          <w:spacing w:val="-4"/>
          <w:w w:val="110"/>
        </w:rPr>
        <w:t>2003;</w:t>
      </w:r>
      <w:r>
        <w:rPr>
          <w:color w:val="231F20"/>
          <w:spacing w:val="-24"/>
          <w:w w:val="110"/>
        </w:rPr>
        <w:t> </w:t>
      </w:r>
      <w:r>
        <w:rPr>
          <w:color w:val="231F20"/>
          <w:spacing w:val="-5"/>
          <w:w w:val="110"/>
        </w:rPr>
        <w:t>Garson,</w:t>
      </w:r>
      <w:r>
        <w:rPr>
          <w:color w:val="231F20"/>
          <w:spacing w:val="-24"/>
          <w:w w:val="110"/>
        </w:rPr>
        <w:t> </w:t>
      </w:r>
      <w:r>
        <w:rPr>
          <w:color w:val="231F20"/>
          <w:spacing w:val="-4"/>
          <w:w w:val="110"/>
        </w:rPr>
        <w:t>2004;</w:t>
      </w:r>
      <w:r>
        <w:rPr>
          <w:color w:val="231F20"/>
          <w:spacing w:val="-24"/>
          <w:w w:val="110"/>
        </w:rPr>
        <w:t> </w:t>
      </w:r>
      <w:r>
        <w:rPr>
          <w:color w:val="231F20"/>
          <w:spacing w:val="-7"/>
          <w:w w:val="110"/>
        </w:rPr>
        <w:t>Kraemer,</w:t>
      </w:r>
      <w:r>
        <w:rPr>
          <w:color w:val="231F20"/>
          <w:spacing w:val="-24"/>
          <w:w w:val="110"/>
        </w:rPr>
        <w:t> </w:t>
      </w:r>
      <w:r>
        <w:rPr>
          <w:color w:val="231F20"/>
          <w:spacing w:val="-5"/>
          <w:w w:val="110"/>
        </w:rPr>
        <w:t>King,</w:t>
      </w:r>
      <w:r>
        <w:rPr>
          <w:color w:val="231F20"/>
          <w:spacing w:val="-5"/>
          <w:w w:val="101"/>
        </w:rPr>
        <w:t> </w:t>
      </w:r>
      <w:r>
        <w:rPr>
          <w:color w:val="231F20"/>
          <w:spacing w:val="-3"/>
          <w:w w:val="110"/>
        </w:rPr>
        <w:t>Dunkle</w:t>
      </w:r>
      <w:r>
        <w:rPr>
          <w:color w:val="231F20"/>
          <w:spacing w:val="-10"/>
          <w:w w:val="110"/>
        </w:rPr>
        <w:t> </w:t>
      </w:r>
      <w:r>
        <w:rPr>
          <w:color w:val="231F20"/>
          <w:w w:val="110"/>
        </w:rPr>
        <w:t>y</w:t>
      </w:r>
      <w:r>
        <w:rPr>
          <w:color w:val="231F20"/>
          <w:spacing w:val="-10"/>
          <w:w w:val="110"/>
        </w:rPr>
        <w:t> </w:t>
      </w:r>
      <w:r>
        <w:rPr>
          <w:color w:val="231F20"/>
          <w:w w:val="110"/>
        </w:rPr>
        <w:t>Lane,</w:t>
      </w:r>
      <w:r>
        <w:rPr>
          <w:color w:val="231F20"/>
          <w:spacing w:val="-10"/>
          <w:w w:val="110"/>
        </w:rPr>
        <w:t> </w:t>
      </w:r>
      <w:r>
        <w:rPr>
          <w:color w:val="231F20"/>
          <w:spacing w:val="-3"/>
          <w:w w:val="110"/>
        </w:rPr>
        <w:t>2003;</w:t>
      </w:r>
      <w:r>
        <w:rPr>
          <w:color w:val="231F20"/>
          <w:spacing w:val="-10"/>
          <w:w w:val="110"/>
        </w:rPr>
        <w:t> </w:t>
      </w:r>
      <w:r>
        <w:rPr>
          <w:color w:val="231F20"/>
          <w:spacing w:val="-6"/>
          <w:w w:val="110"/>
        </w:rPr>
        <w:t>Pardo</w:t>
      </w:r>
      <w:r>
        <w:rPr>
          <w:color w:val="231F20"/>
          <w:spacing w:val="-10"/>
          <w:w w:val="110"/>
        </w:rPr>
        <w:t> </w:t>
      </w:r>
      <w:r>
        <w:rPr>
          <w:color w:val="231F20"/>
          <w:w w:val="110"/>
        </w:rPr>
        <w:t>y</w:t>
      </w:r>
      <w:r>
        <w:rPr>
          <w:color w:val="231F20"/>
          <w:spacing w:val="-10"/>
          <w:w w:val="110"/>
        </w:rPr>
        <w:t> </w:t>
      </w:r>
      <w:r>
        <w:rPr>
          <w:color w:val="231F20"/>
          <w:spacing w:val="-3"/>
          <w:w w:val="110"/>
        </w:rPr>
        <w:t>Jiang,</w:t>
      </w:r>
      <w:r>
        <w:rPr>
          <w:color w:val="231F20"/>
          <w:spacing w:val="-10"/>
          <w:w w:val="110"/>
        </w:rPr>
        <w:t> </w:t>
      </w:r>
      <w:r>
        <w:rPr>
          <w:color w:val="231F20"/>
          <w:spacing w:val="-3"/>
          <w:w w:val="110"/>
        </w:rPr>
        <w:t>2007,</w:t>
      </w:r>
      <w:r>
        <w:rPr>
          <w:color w:val="231F20"/>
          <w:spacing w:val="-10"/>
          <w:w w:val="110"/>
        </w:rPr>
        <w:t> </w:t>
      </w:r>
      <w:r>
        <w:rPr>
          <w:color w:val="231F20"/>
          <w:spacing w:val="-3"/>
          <w:w w:val="110"/>
        </w:rPr>
        <w:t>citados</w:t>
      </w:r>
      <w:r>
        <w:rPr>
          <w:color w:val="231F20"/>
          <w:spacing w:val="-10"/>
          <w:w w:val="110"/>
        </w:rPr>
        <w:t> </w:t>
      </w:r>
      <w:r>
        <w:rPr>
          <w:color w:val="231F20"/>
          <w:w w:val="110"/>
        </w:rPr>
        <w:t>en</w:t>
      </w:r>
      <w:r>
        <w:rPr>
          <w:color w:val="231F20"/>
          <w:spacing w:val="-10"/>
          <w:w w:val="110"/>
        </w:rPr>
        <w:t> </w:t>
      </w:r>
      <w:r>
        <w:rPr>
          <w:color w:val="231F20"/>
          <w:spacing w:val="-3"/>
          <w:w w:val="110"/>
        </w:rPr>
        <w:t>Gil-García</w:t>
      </w:r>
      <w:r>
        <w:rPr>
          <w:color w:val="231F20"/>
          <w:spacing w:val="-11"/>
          <w:w w:val="110"/>
        </w:rPr>
        <w:t> </w:t>
      </w:r>
      <w:r>
        <w:rPr>
          <w:i/>
          <w:color w:val="231F20"/>
          <w:w w:val="110"/>
        </w:rPr>
        <w:t>et</w:t>
      </w:r>
      <w:r>
        <w:rPr>
          <w:i/>
          <w:color w:val="231F20"/>
          <w:spacing w:val="-12"/>
          <w:w w:val="110"/>
        </w:rPr>
        <w:t> </w:t>
      </w:r>
      <w:r>
        <w:rPr>
          <w:i/>
          <w:color w:val="231F20"/>
          <w:spacing w:val="-3"/>
          <w:w w:val="110"/>
        </w:rPr>
        <w:t>al.</w:t>
      </w:r>
      <w:r>
        <w:rPr>
          <w:color w:val="231F20"/>
          <w:spacing w:val="-3"/>
          <w:w w:val="110"/>
        </w:rPr>
        <w:t>,</w:t>
      </w:r>
      <w:r>
        <w:rPr>
          <w:color w:val="231F20"/>
          <w:spacing w:val="-10"/>
          <w:w w:val="110"/>
        </w:rPr>
        <w:t> </w:t>
      </w:r>
      <w:r>
        <w:rPr>
          <w:color w:val="231F20"/>
          <w:spacing w:val="-3"/>
          <w:w w:val="110"/>
        </w:rPr>
        <w:t>2008).</w:t>
      </w:r>
      <w:r>
        <w:rPr>
          <w:color w:val="231F20"/>
          <w:spacing w:val="-3"/>
          <w:w w:val="113"/>
        </w:rPr>
        <w:t> </w:t>
      </w:r>
      <w:r>
        <w:rPr>
          <w:color w:val="231F20"/>
          <w:w w:val="110"/>
        </w:rPr>
        <w:t>La dinámica de la construcción de un proyecto de</w:t>
      </w:r>
      <w:r>
        <w:rPr>
          <w:color w:val="231F20"/>
          <w:spacing w:val="39"/>
          <w:w w:val="110"/>
        </w:rPr>
        <w:t> </w:t>
      </w:r>
      <w:r>
        <w:rPr>
          <w:color w:val="231F20"/>
          <w:w w:val="110"/>
        </w:rPr>
        <w:t>gobierno</w:t>
      </w:r>
      <w:r>
        <w:rPr>
          <w:color w:val="231F20"/>
          <w:spacing w:val="4"/>
          <w:w w:val="110"/>
        </w:rPr>
        <w:t> </w:t>
      </w:r>
      <w:r>
        <w:rPr>
          <w:color w:val="231F20"/>
          <w:w w:val="110"/>
        </w:rPr>
        <w:t>electrónico</w:t>
      </w:r>
      <w:r>
        <w:rPr>
          <w:color w:val="231F20"/>
          <w:w w:val="107"/>
        </w:rPr>
        <w:t> </w:t>
      </w:r>
      <w:r>
        <w:rPr>
          <w:color w:val="231F20"/>
          <w:w w:val="110"/>
        </w:rPr>
        <w:t>debe</w:t>
      </w:r>
      <w:r>
        <w:rPr>
          <w:color w:val="231F20"/>
          <w:spacing w:val="31"/>
          <w:w w:val="110"/>
        </w:rPr>
        <w:t> </w:t>
      </w:r>
      <w:r>
        <w:rPr>
          <w:color w:val="231F20"/>
          <w:w w:val="110"/>
        </w:rPr>
        <w:t>guiarse</w:t>
      </w:r>
      <w:r>
        <w:rPr>
          <w:color w:val="231F20"/>
          <w:spacing w:val="31"/>
          <w:w w:val="110"/>
        </w:rPr>
        <w:t> </w:t>
      </w:r>
      <w:r>
        <w:rPr>
          <w:color w:val="231F20"/>
          <w:w w:val="110"/>
        </w:rPr>
        <w:t>hacia</w:t>
      </w:r>
      <w:r>
        <w:rPr>
          <w:color w:val="231F20"/>
          <w:spacing w:val="31"/>
          <w:w w:val="110"/>
        </w:rPr>
        <w:t> </w:t>
      </w:r>
      <w:r>
        <w:rPr>
          <w:color w:val="231F20"/>
          <w:w w:val="110"/>
        </w:rPr>
        <w:t>el</w:t>
      </w:r>
      <w:r>
        <w:rPr>
          <w:color w:val="231F20"/>
          <w:spacing w:val="31"/>
          <w:w w:val="110"/>
        </w:rPr>
        <w:t> </w:t>
      </w:r>
      <w:r>
        <w:rPr>
          <w:color w:val="231F20"/>
          <w:w w:val="110"/>
        </w:rPr>
        <w:t>establecimiento</w:t>
      </w:r>
      <w:r>
        <w:rPr>
          <w:color w:val="231F20"/>
          <w:spacing w:val="31"/>
          <w:w w:val="110"/>
        </w:rPr>
        <w:t> </w:t>
      </w:r>
      <w:r>
        <w:rPr>
          <w:color w:val="231F20"/>
          <w:w w:val="110"/>
        </w:rPr>
        <w:t>de</w:t>
      </w:r>
      <w:r>
        <w:rPr>
          <w:color w:val="231F20"/>
          <w:spacing w:val="31"/>
          <w:w w:val="110"/>
        </w:rPr>
        <w:t> </w:t>
      </w:r>
      <w:r>
        <w:rPr>
          <w:color w:val="231F20"/>
          <w:w w:val="110"/>
        </w:rPr>
        <w:t>políticas</w:t>
      </w:r>
      <w:r>
        <w:rPr>
          <w:color w:val="231F20"/>
          <w:spacing w:val="31"/>
          <w:w w:val="110"/>
        </w:rPr>
        <w:t> </w:t>
      </w:r>
      <w:r>
        <w:rPr>
          <w:color w:val="231F20"/>
          <w:w w:val="110"/>
        </w:rPr>
        <w:t>públicas,</w:t>
      </w:r>
      <w:r>
        <w:rPr>
          <w:color w:val="231F20"/>
          <w:spacing w:val="31"/>
          <w:w w:val="110"/>
        </w:rPr>
        <w:t> </w:t>
      </w:r>
      <w:r>
        <w:rPr>
          <w:color w:val="231F20"/>
          <w:w w:val="110"/>
        </w:rPr>
        <w:t>estrategias</w:t>
      </w:r>
      <w:r>
        <w:rPr>
          <w:color w:val="231F20"/>
          <w:spacing w:val="31"/>
          <w:w w:val="110"/>
        </w:rPr>
        <w:t> </w:t>
      </w:r>
      <w:r>
        <w:rPr>
          <w:color w:val="231F20"/>
          <w:w w:val="110"/>
        </w:rPr>
        <w:t>y</w:t>
      </w:r>
      <w:r>
        <w:rPr>
          <w:color w:val="231F20"/>
          <w:w w:val="122"/>
        </w:rPr>
        <w:t> </w:t>
      </w:r>
      <w:r>
        <w:rPr>
          <w:color w:val="231F20"/>
          <w:w w:val="110"/>
        </w:rPr>
        <w:t>proyectos</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w w:val="110"/>
        </w:rPr>
        <w:t>materia</w:t>
      </w:r>
      <w:r>
        <w:rPr>
          <w:color w:val="231F20"/>
          <w:spacing w:val="19"/>
          <w:w w:val="110"/>
        </w:rPr>
        <w:t> </w:t>
      </w:r>
      <w:r>
        <w:rPr>
          <w:color w:val="231F20"/>
          <w:w w:val="110"/>
        </w:rPr>
        <w:t>con</w:t>
      </w:r>
      <w:r>
        <w:rPr>
          <w:color w:val="231F20"/>
          <w:spacing w:val="19"/>
          <w:w w:val="110"/>
        </w:rPr>
        <w:t> </w:t>
      </w:r>
      <w:r>
        <w:rPr>
          <w:color w:val="231F20"/>
          <w:w w:val="110"/>
        </w:rPr>
        <w:t>un</w:t>
      </w:r>
      <w:r>
        <w:rPr>
          <w:color w:val="231F20"/>
          <w:spacing w:val="19"/>
          <w:w w:val="110"/>
        </w:rPr>
        <w:t> </w:t>
      </w:r>
      <w:r>
        <w:rPr>
          <w:color w:val="231F20"/>
          <w:w w:val="110"/>
        </w:rPr>
        <w:t>liderazgo</w:t>
      </w:r>
      <w:r>
        <w:rPr>
          <w:color w:val="231F20"/>
          <w:spacing w:val="19"/>
          <w:w w:val="110"/>
        </w:rPr>
        <w:t> </w:t>
      </w:r>
      <w:r>
        <w:rPr>
          <w:color w:val="231F20"/>
          <w:w w:val="110"/>
        </w:rPr>
        <w:t>del</w:t>
      </w:r>
      <w:r>
        <w:rPr>
          <w:color w:val="231F20"/>
          <w:spacing w:val="19"/>
          <w:w w:val="110"/>
        </w:rPr>
        <w:t> </w:t>
      </w:r>
      <w:r>
        <w:rPr>
          <w:color w:val="231F20"/>
          <w:w w:val="110"/>
        </w:rPr>
        <w:t>más</w:t>
      </w:r>
      <w:r>
        <w:rPr>
          <w:color w:val="231F20"/>
          <w:spacing w:val="19"/>
          <w:w w:val="110"/>
        </w:rPr>
        <w:t> </w:t>
      </w:r>
      <w:r>
        <w:rPr>
          <w:color w:val="231F20"/>
          <w:w w:val="110"/>
        </w:rPr>
        <w:t>alto</w:t>
      </w:r>
      <w:r>
        <w:rPr>
          <w:color w:val="231F20"/>
          <w:spacing w:val="19"/>
          <w:w w:val="110"/>
        </w:rPr>
        <w:t> </w:t>
      </w:r>
      <w:r>
        <w:rPr>
          <w:color w:val="231F20"/>
          <w:w w:val="110"/>
        </w:rPr>
        <w:t>nivel</w:t>
      </w:r>
      <w:r>
        <w:rPr>
          <w:color w:val="231F20"/>
          <w:spacing w:val="19"/>
          <w:w w:val="110"/>
        </w:rPr>
        <w:t> </w:t>
      </w:r>
      <w:r>
        <w:rPr>
          <w:color w:val="231F20"/>
          <w:w w:val="110"/>
        </w:rPr>
        <w:t>y</w:t>
      </w:r>
      <w:r>
        <w:rPr>
          <w:color w:val="231F20"/>
          <w:spacing w:val="19"/>
          <w:w w:val="110"/>
        </w:rPr>
        <w:t> </w:t>
      </w:r>
      <w:r>
        <w:rPr>
          <w:color w:val="231F20"/>
          <w:w w:val="110"/>
        </w:rPr>
        <w:t>de</w:t>
      </w:r>
      <w:r>
        <w:rPr>
          <w:color w:val="231F20"/>
          <w:spacing w:val="19"/>
          <w:w w:val="110"/>
        </w:rPr>
        <w:t> </w:t>
      </w:r>
      <w:r>
        <w:rPr>
          <w:color w:val="231F20"/>
          <w:w w:val="110"/>
        </w:rPr>
        <w:t>impacto</w:t>
      </w:r>
    </w:p>
    <w:p>
      <w:pPr>
        <w:pStyle w:val="BodyText"/>
        <w:spacing w:before="1"/>
        <w:ind w:left="160"/>
        <w:jc w:val="both"/>
      </w:pPr>
      <w:r>
        <w:rPr>
          <w:color w:val="231F20"/>
          <w:w w:val="110"/>
        </w:rPr>
        <w:t>en toda la organización </w:t>
      </w:r>
      <w:r>
        <w:rPr>
          <w:color w:val="231F20"/>
          <w:spacing w:val="53"/>
          <w:w w:val="110"/>
        </w:rPr>
        <w:t> </w:t>
      </w:r>
      <w:r>
        <w:rPr>
          <w:color w:val="231F20"/>
          <w:w w:val="110"/>
        </w:rPr>
        <w:t>gubernamental.</w:t>
      </w:r>
    </w:p>
    <w:p>
      <w:pPr>
        <w:spacing w:after="0"/>
        <w:jc w:val="both"/>
        <w:sectPr>
          <w:headerReference w:type="even" r:id="rId46"/>
          <w:headerReference w:type="default" r:id="rId47"/>
          <w:pgSz w:w="9560" w:h="12960"/>
          <w:pgMar w:header="955" w:footer="0" w:top="1160" w:bottom="280" w:left="1320" w:right="1000"/>
          <w:pgNumType w:start="58"/>
        </w:sectPr>
      </w:pPr>
    </w:p>
    <w:p>
      <w:pPr>
        <w:pStyle w:val="BodyText"/>
        <w:spacing w:before="4"/>
        <w:rPr>
          <w:sz w:val="13"/>
        </w:rPr>
      </w:pPr>
    </w:p>
    <w:p>
      <w:pPr>
        <w:pStyle w:val="Heading5"/>
        <w:spacing w:before="57"/>
      </w:pPr>
      <w:r>
        <w:rPr>
          <w:color w:val="231F20"/>
          <w:w w:val="115"/>
        </w:rPr>
        <w:t>Estado del arte del gobierno electrónico</w:t>
      </w:r>
    </w:p>
    <w:p>
      <w:pPr>
        <w:pStyle w:val="BodyText"/>
        <w:rPr>
          <w:rFonts w:ascii="Tahoma"/>
          <w:sz w:val="23"/>
        </w:rPr>
      </w:pPr>
    </w:p>
    <w:p>
      <w:pPr>
        <w:pStyle w:val="BodyText"/>
        <w:spacing w:line="259" w:lineRule="auto" w:before="1"/>
        <w:ind w:left="100" w:right="157"/>
        <w:jc w:val="both"/>
      </w:pPr>
      <w:r>
        <w:rPr>
          <w:color w:val="231F20"/>
          <w:w w:val="110"/>
        </w:rPr>
        <w:t>El gobierno electrónico o e-Gobierno también llamado gobierno en línea o </w:t>
      </w:r>
      <w:r>
        <w:rPr>
          <w:color w:val="231F20"/>
          <w:spacing w:val="-3"/>
          <w:w w:val="110"/>
        </w:rPr>
        <w:t>gobierno </w:t>
      </w:r>
      <w:r>
        <w:rPr>
          <w:color w:val="231F20"/>
          <w:spacing w:val="-4"/>
          <w:w w:val="110"/>
        </w:rPr>
        <w:t>digital </w:t>
      </w:r>
      <w:r>
        <w:rPr>
          <w:color w:val="231F20"/>
          <w:w w:val="110"/>
        </w:rPr>
        <w:t>es un </w:t>
      </w:r>
      <w:r>
        <w:rPr>
          <w:color w:val="231F20"/>
          <w:spacing w:val="-4"/>
          <w:w w:val="110"/>
        </w:rPr>
        <w:t>concepto </w:t>
      </w:r>
      <w:r>
        <w:rPr>
          <w:color w:val="231F20"/>
          <w:spacing w:val="-3"/>
          <w:w w:val="110"/>
        </w:rPr>
        <w:t>que </w:t>
      </w:r>
      <w:r>
        <w:rPr>
          <w:color w:val="231F20"/>
          <w:spacing w:val="-4"/>
          <w:w w:val="110"/>
        </w:rPr>
        <w:t>engloba </w:t>
      </w:r>
      <w:r>
        <w:rPr>
          <w:color w:val="231F20"/>
          <w:w w:val="110"/>
        </w:rPr>
        <w:t>a </w:t>
      </w:r>
      <w:r>
        <w:rPr>
          <w:color w:val="231F20"/>
          <w:spacing w:val="-4"/>
          <w:w w:val="110"/>
        </w:rPr>
        <w:t>todas aquellas actividades </w:t>
      </w:r>
      <w:r>
        <w:rPr>
          <w:color w:val="231F20"/>
          <w:spacing w:val="-3"/>
          <w:w w:val="110"/>
        </w:rPr>
        <w:t>ba- </w:t>
      </w:r>
      <w:r>
        <w:rPr>
          <w:color w:val="231F20"/>
          <w:spacing w:val="-4"/>
          <w:w w:val="110"/>
        </w:rPr>
        <w:t>sada</w:t>
      </w:r>
      <w:r>
        <w:rPr>
          <w:color w:val="231F20"/>
          <w:w w:val="110"/>
        </w:rPr>
        <w:t>s</w:t>
      </w:r>
      <w:r>
        <w:rPr>
          <w:color w:val="231F20"/>
          <w:spacing w:val="5"/>
        </w:rPr>
        <w:t> </w:t>
      </w:r>
      <w:r>
        <w:rPr>
          <w:color w:val="231F20"/>
          <w:spacing w:val="-4"/>
          <w:w w:val="108"/>
        </w:rPr>
        <w:t>e</w:t>
      </w:r>
      <w:r>
        <w:rPr>
          <w:color w:val="231F20"/>
          <w:w w:val="108"/>
        </w:rPr>
        <w:t>n</w:t>
      </w:r>
      <w:r>
        <w:rPr>
          <w:color w:val="231F20"/>
          <w:spacing w:val="5"/>
        </w:rPr>
        <w:t> </w:t>
      </w:r>
      <w:r>
        <w:rPr>
          <w:color w:val="231F20"/>
          <w:spacing w:val="-4"/>
          <w:w w:val="109"/>
        </w:rPr>
        <w:t>la</w:t>
      </w:r>
      <w:r>
        <w:rPr>
          <w:color w:val="231F20"/>
          <w:w w:val="109"/>
        </w:rPr>
        <w:t>s</w:t>
      </w:r>
      <w:r>
        <w:rPr>
          <w:color w:val="231F20"/>
          <w:spacing w:val="5"/>
        </w:rPr>
        <w:t> </w:t>
      </w:r>
      <w:r>
        <w:rPr>
          <w:color w:val="231F20"/>
          <w:spacing w:val="-4"/>
          <w:w w:val="111"/>
        </w:rPr>
        <w:t>mode</w:t>
      </w:r>
      <w:r>
        <w:rPr>
          <w:color w:val="231F20"/>
          <w:w w:val="111"/>
        </w:rPr>
        <w:t>r</w:t>
      </w:r>
      <w:r>
        <w:rPr>
          <w:color w:val="231F20"/>
          <w:spacing w:val="-4"/>
          <w:w w:val="115"/>
        </w:rPr>
        <w:t>na</w:t>
      </w:r>
      <w:r>
        <w:rPr>
          <w:color w:val="231F20"/>
          <w:w w:val="115"/>
        </w:rPr>
        <w:t>s</w:t>
      </w:r>
      <w:r>
        <w:rPr>
          <w:color w:val="231F20"/>
          <w:spacing w:val="5"/>
        </w:rPr>
        <w:t> </w:t>
      </w:r>
      <w:r>
        <w:rPr>
          <w:color w:val="231F20"/>
          <w:spacing w:val="-35"/>
          <w:w w:val="100"/>
        </w:rPr>
        <w:t>T</w:t>
      </w:r>
      <w:r>
        <w:rPr>
          <w:color w:val="231F20"/>
          <w:spacing w:val="-4"/>
          <w:w w:val="107"/>
        </w:rPr>
        <w:t>ecnología</w:t>
      </w:r>
      <w:r>
        <w:rPr>
          <w:color w:val="231F20"/>
          <w:w w:val="107"/>
        </w:rPr>
        <w:t>s</w:t>
      </w:r>
      <w:r>
        <w:rPr>
          <w:color w:val="231F20"/>
          <w:spacing w:val="5"/>
        </w:rPr>
        <w:t> </w:t>
      </w:r>
      <w:r>
        <w:rPr>
          <w:color w:val="231F20"/>
          <w:spacing w:val="-4"/>
          <w:w w:val="101"/>
        </w:rPr>
        <w:t>d</w:t>
      </w:r>
      <w:r>
        <w:rPr>
          <w:color w:val="231F20"/>
          <w:w w:val="101"/>
        </w:rPr>
        <w:t>e</w:t>
      </w:r>
      <w:r>
        <w:rPr>
          <w:color w:val="231F20"/>
          <w:spacing w:val="5"/>
        </w:rPr>
        <w:t> </w:t>
      </w:r>
      <w:r>
        <w:rPr>
          <w:color w:val="231F20"/>
          <w:spacing w:val="-4"/>
          <w:w w:val="108"/>
        </w:rPr>
        <w:t>l</w:t>
      </w:r>
      <w:r>
        <w:rPr>
          <w:color w:val="231F20"/>
          <w:w w:val="108"/>
        </w:rPr>
        <w:t>a</w:t>
      </w:r>
      <w:r>
        <w:rPr>
          <w:color w:val="231F20"/>
          <w:spacing w:val="5"/>
        </w:rPr>
        <w:t> </w:t>
      </w:r>
      <w:r>
        <w:rPr>
          <w:color w:val="231F20"/>
          <w:spacing w:val="-4"/>
          <w:w w:val="111"/>
        </w:rPr>
        <w:t>Info</w:t>
      </w:r>
      <w:r>
        <w:rPr>
          <w:color w:val="231F20"/>
          <w:w w:val="111"/>
        </w:rPr>
        <w:t>r</w:t>
      </w:r>
      <w:r>
        <w:rPr>
          <w:color w:val="231F20"/>
          <w:spacing w:val="-4"/>
          <w:w w:val="111"/>
        </w:rPr>
        <w:t>mació</w:t>
      </w:r>
      <w:r>
        <w:rPr>
          <w:color w:val="231F20"/>
          <w:w w:val="111"/>
        </w:rPr>
        <w:t>n</w:t>
      </w:r>
      <w:r>
        <w:rPr>
          <w:color w:val="231F20"/>
          <w:spacing w:val="5"/>
        </w:rPr>
        <w:t> </w:t>
      </w:r>
      <w:r>
        <w:rPr>
          <w:color w:val="231F20"/>
          <w:w w:val="122"/>
        </w:rPr>
        <w:t>y</w:t>
      </w:r>
      <w:r>
        <w:rPr>
          <w:color w:val="231F20"/>
          <w:spacing w:val="5"/>
        </w:rPr>
        <w:t> </w:t>
      </w:r>
      <w:r>
        <w:rPr>
          <w:color w:val="231F20"/>
          <w:spacing w:val="-4"/>
          <w:w w:val="108"/>
        </w:rPr>
        <w:t>l</w:t>
      </w:r>
      <w:r>
        <w:rPr>
          <w:color w:val="231F20"/>
          <w:w w:val="108"/>
        </w:rPr>
        <w:t>a</w:t>
      </w:r>
      <w:r>
        <w:rPr>
          <w:color w:val="231F20"/>
          <w:spacing w:val="5"/>
        </w:rPr>
        <w:t> </w:t>
      </w:r>
      <w:r>
        <w:rPr>
          <w:color w:val="231F20"/>
          <w:spacing w:val="-4"/>
          <w:w w:val="109"/>
        </w:rPr>
        <w:t>Comunicació</w:t>
      </w:r>
      <w:r>
        <w:rPr>
          <w:color w:val="231F20"/>
          <w:w w:val="109"/>
        </w:rPr>
        <w:t>n</w:t>
      </w:r>
      <w:r>
        <w:rPr>
          <w:color w:val="231F20"/>
          <w:spacing w:val="5"/>
        </w:rPr>
        <w:t> </w:t>
      </w:r>
      <w:r>
        <w:rPr>
          <w:color w:val="231F20"/>
          <w:spacing w:val="-4"/>
          <w:w w:val="100"/>
        </w:rPr>
        <w:t>(</w:t>
      </w:r>
      <w:r>
        <w:rPr>
          <w:color w:val="231F20"/>
          <w:spacing w:val="-4"/>
          <w:w w:val="232"/>
          <w:sz w:val="15"/>
        </w:rPr>
        <w:t>t</w:t>
      </w:r>
      <w:r>
        <w:rPr>
          <w:color w:val="231F20"/>
          <w:spacing w:val="-4"/>
          <w:w w:val="115"/>
          <w:sz w:val="15"/>
        </w:rPr>
        <w:t>i</w:t>
      </w:r>
      <w:r>
        <w:rPr>
          <w:color w:val="231F20"/>
          <w:spacing w:val="-4"/>
          <w:w w:val="151"/>
          <w:sz w:val="15"/>
        </w:rPr>
        <w:t>c</w:t>
      </w:r>
      <w:r>
        <w:rPr>
          <w:color w:val="231F20"/>
          <w:w w:val="100"/>
        </w:rPr>
        <w:t>) </w:t>
      </w:r>
      <w:r>
        <w:rPr>
          <w:color w:val="231F20"/>
          <w:spacing w:val="-3"/>
          <w:w w:val="110"/>
        </w:rPr>
        <w:t>(en </w:t>
      </w:r>
      <w:r>
        <w:rPr>
          <w:color w:val="231F20"/>
          <w:spacing w:val="-6"/>
          <w:w w:val="110"/>
        </w:rPr>
        <w:t>particular, </w:t>
      </w:r>
      <w:r>
        <w:rPr>
          <w:color w:val="231F20"/>
          <w:spacing w:val="-4"/>
          <w:w w:val="110"/>
        </w:rPr>
        <w:t>Internet) </w:t>
      </w:r>
      <w:r>
        <w:rPr>
          <w:color w:val="231F20"/>
          <w:spacing w:val="-3"/>
          <w:w w:val="110"/>
        </w:rPr>
        <w:t>que </w:t>
      </w:r>
      <w:r>
        <w:rPr>
          <w:color w:val="231F20"/>
          <w:w w:val="110"/>
        </w:rPr>
        <w:t>el </w:t>
      </w:r>
      <w:r>
        <w:rPr>
          <w:color w:val="231F20"/>
          <w:spacing w:val="-4"/>
          <w:w w:val="110"/>
        </w:rPr>
        <w:t>Estado desarrolla </w:t>
      </w:r>
      <w:r>
        <w:rPr>
          <w:color w:val="231F20"/>
          <w:spacing w:val="-3"/>
          <w:w w:val="110"/>
        </w:rPr>
        <w:t>para </w:t>
      </w:r>
      <w:r>
        <w:rPr>
          <w:color w:val="231F20"/>
          <w:spacing w:val="-4"/>
          <w:w w:val="110"/>
        </w:rPr>
        <w:t>aumentar </w:t>
      </w:r>
      <w:r>
        <w:rPr>
          <w:color w:val="231F20"/>
          <w:w w:val="110"/>
        </w:rPr>
        <w:t>la </w:t>
      </w:r>
      <w:r>
        <w:rPr>
          <w:color w:val="231F20"/>
          <w:spacing w:val="-4"/>
          <w:w w:val="110"/>
        </w:rPr>
        <w:t>eficiencia de </w:t>
      </w:r>
      <w:r>
        <w:rPr>
          <w:color w:val="231F20"/>
          <w:spacing w:val="-3"/>
          <w:w w:val="110"/>
        </w:rPr>
        <w:t>la</w:t>
      </w:r>
      <w:r>
        <w:rPr>
          <w:color w:val="231F20"/>
          <w:spacing w:val="-13"/>
          <w:w w:val="110"/>
        </w:rPr>
        <w:t> </w:t>
      </w:r>
      <w:r>
        <w:rPr>
          <w:color w:val="231F20"/>
          <w:spacing w:val="-6"/>
          <w:w w:val="110"/>
        </w:rPr>
        <w:t>gestión</w:t>
      </w:r>
      <w:r>
        <w:rPr>
          <w:color w:val="231F20"/>
          <w:spacing w:val="-13"/>
          <w:w w:val="110"/>
        </w:rPr>
        <w:t> </w:t>
      </w:r>
      <w:r>
        <w:rPr>
          <w:color w:val="231F20"/>
          <w:spacing w:val="-6"/>
          <w:w w:val="110"/>
        </w:rPr>
        <w:t>pública,</w:t>
      </w:r>
      <w:r>
        <w:rPr>
          <w:color w:val="231F20"/>
          <w:spacing w:val="-13"/>
          <w:w w:val="110"/>
        </w:rPr>
        <w:t> </w:t>
      </w:r>
      <w:r>
        <w:rPr>
          <w:color w:val="231F20"/>
          <w:spacing w:val="-6"/>
          <w:w w:val="110"/>
        </w:rPr>
        <w:t>mejorar</w:t>
      </w:r>
      <w:r>
        <w:rPr>
          <w:color w:val="231F20"/>
          <w:spacing w:val="-13"/>
          <w:w w:val="110"/>
        </w:rPr>
        <w:t> </w:t>
      </w:r>
      <w:r>
        <w:rPr>
          <w:color w:val="231F20"/>
          <w:spacing w:val="-4"/>
          <w:w w:val="110"/>
        </w:rPr>
        <w:t>los</w:t>
      </w:r>
      <w:r>
        <w:rPr>
          <w:color w:val="231F20"/>
          <w:spacing w:val="-13"/>
          <w:w w:val="110"/>
        </w:rPr>
        <w:t> </w:t>
      </w:r>
      <w:r>
        <w:rPr>
          <w:color w:val="231F20"/>
          <w:spacing w:val="-5"/>
          <w:w w:val="110"/>
        </w:rPr>
        <w:t>servicios</w:t>
      </w:r>
      <w:r>
        <w:rPr>
          <w:color w:val="231F20"/>
          <w:spacing w:val="-13"/>
          <w:w w:val="110"/>
        </w:rPr>
        <w:t> </w:t>
      </w:r>
      <w:r>
        <w:rPr>
          <w:color w:val="231F20"/>
          <w:spacing w:val="-6"/>
          <w:w w:val="110"/>
        </w:rPr>
        <w:t>ofrecidos</w:t>
      </w:r>
      <w:r>
        <w:rPr>
          <w:color w:val="231F20"/>
          <w:spacing w:val="-13"/>
          <w:w w:val="110"/>
        </w:rPr>
        <w:t> </w:t>
      </w:r>
      <w:r>
        <w:rPr>
          <w:color w:val="231F20"/>
          <w:w w:val="110"/>
        </w:rPr>
        <w:t>a</w:t>
      </w:r>
      <w:r>
        <w:rPr>
          <w:color w:val="231F20"/>
          <w:spacing w:val="-13"/>
          <w:w w:val="110"/>
        </w:rPr>
        <w:t> </w:t>
      </w:r>
      <w:r>
        <w:rPr>
          <w:color w:val="231F20"/>
          <w:spacing w:val="-4"/>
          <w:w w:val="110"/>
        </w:rPr>
        <w:t>los</w:t>
      </w:r>
      <w:r>
        <w:rPr>
          <w:color w:val="231F20"/>
          <w:spacing w:val="-13"/>
          <w:w w:val="110"/>
        </w:rPr>
        <w:t> </w:t>
      </w:r>
      <w:r>
        <w:rPr>
          <w:color w:val="231F20"/>
          <w:spacing w:val="-6"/>
          <w:w w:val="110"/>
        </w:rPr>
        <w:t>ciudadanos</w:t>
      </w:r>
      <w:r>
        <w:rPr>
          <w:color w:val="231F20"/>
          <w:spacing w:val="-13"/>
          <w:w w:val="110"/>
        </w:rPr>
        <w:t> </w:t>
      </w:r>
      <w:r>
        <w:rPr>
          <w:color w:val="231F20"/>
          <w:w w:val="110"/>
        </w:rPr>
        <w:t>y</w:t>
      </w:r>
      <w:r>
        <w:rPr>
          <w:color w:val="231F20"/>
          <w:spacing w:val="-13"/>
          <w:w w:val="110"/>
        </w:rPr>
        <w:t> </w:t>
      </w:r>
      <w:r>
        <w:rPr>
          <w:color w:val="231F20"/>
          <w:spacing w:val="-6"/>
          <w:w w:val="110"/>
        </w:rPr>
        <w:t>proveer</w:t>
      </w:r>
      <w:r>
        <w:rPr>
          <w:color w:val="231F20"/>
          <w:spacing w:val="-13"/>
          <w:w w:val="110"/>
        </w:rPr>
        <w:t> </w:t>
      </w:r>
      <w:r>
        <w:rPr>
          <w:color w:val="231F20"/>
          <w:spacing w:val="-3"/>
          <w:w w:val="110"/>
        </w:rPr>
        <w:t>las </w:t>
      </w:r>
      <w:r>
        <w:rPr>
          <w:color w:val="231F20"/>
          <w:spacing w:val="-4"/>
          <w:w w:val="110"/>
        </w:rPr>
        <w:t>acciones </w:t>
      </w:r>
      <w:r>
        <w:rPr>
          <w:color w:val="231F20"/>
          <w:w w:val="110"/>
        </w:rPr>
        <w:t>de </w:t>
      </w:r>
      <w:r>
        <w:rPr>
          <w:color w:val="231F20"/>
          <w:spacing w:val="-3"/>
          <w:w w:val="110"/>
        </w:rPr>
        <w:t>gobierno </w:t>
      </w:r>
      <w:r>
        <w:rPr>
          <w:color w:val="231F20"/>
          <w:w w:val="110"/>
        </w:rPr>
        <w:t>en un </w:t>
      </w:r>
      <w:r>
        <w:rPr>
          <w:color w:val="231F20"/>
          <w:spacing w:val="-5"/>
          <w:w w:val="110"/>
        </w:rPr>
        <w:t>marco </w:t>
      </w:r>
      <w:r>
        <w:rPr>
          <w:color w:val="231F20"/>
          <w:spacing w:val="-4"/>
          <w:w w:val="110"/>
        </w:rPr>
        <w:t>mucho </w:t>
      </w:r>
      <w:r>
        <w:rPr>
          <w:color w:val="231F20"/>
          <w:spacing w:val="-3"/>
          <w:w w:val="110"/>
        </w:rPr>
        <w:t>más </w:t>
      </w:r>
      <w:r>
        <w:rPr>
          <w:color w:val="231F20"/>
          <w:spacing w:val="-4"/>
          <w:w w:val="110"/>
        </w:rPr>
        <w:t>transparente </w:t>
      </w:r>
      <w:r>
        <w:rPr>
          <w:color w:val="231F20"/>
          <w:spacing w:val="-3"/>
          <w:w w:val="110"/>
        </w:rPr>
        <w:t>que </w:t>
      </w:r>
      <w:r>
        <w:rPr>
          <w:color w:val="231F20"/>
          <w:w w:val="110"/>
        </w:rPr>
        <w:t>el  </w:t>
      </w:r>
      <w:r>
        <w:rPr>
          <w:color w:val="231F20"/>
          <w:spacing w:val="35"/>
          <w:w w:val="110"/>
        </w:rPr>
        <w:t> </w:t>
      </w:r>
      <w:r>
        <w:rPr>
          <w:color w:val="231F20"/>
          <w:spacing w:val="-4"/>
          <w:w w:val="110"/>
        </w:rPr>
        <w:t>actual.</w:t>
      </w:r>
    </w:p>
    <w:p>
      <w:pPr>
        <w:pStyle w:val="BodyText"/>
        <w:spacing w:line="259" w:lineRule="auto"/>
        <w:ind w:left="100" w:right="153" w:firstLine="360"/>
        <w:jc w:val="both"/>
      </w:pPr>
      <w:r>
        <w:rPr>
          <w:color w:val="231F20"/>
          <w:w w:val="110"/>
        </w:rPr>
        <w:t>El </w:t>
      </w:r>
      <w:r>
        <w:rPr>
          <w:color w:val="231F20"/>
          <w:spacing w:val="-3"/>
          <w:w w:val="110"/>
        </w:rPr>
        <w:t>gobierno </w:t>
      </w:r>
      <w:r>
        <w:rPr>
          <w:color w:val="231F20"/>
          <w:spacing w:val="-4"/>
          <w:w w:val="110"/>
        </w:rPr>
        <w:t>electrónico </w:t>
      </w:r>
      <w:r>
        <w:rPr>
          <w:color w:val="231F20"/>
          <w:w w:val="110"/>
        </w:rPr>
        <w:t>se </w:t>
      </w:r>
      <w:r>
        <w:rPr>
          <w:color w:val="231F20"/>
          <w:spacing w:val="-4"/>
          <w:w w:val="110"/>
        </w:rPr>
        <w:t>refiere </w:t>
      </w:r>
      <w:r>
        <w:rPr>
          <w:color w:val="231F20"/>
          <w:w w:val="110"/>
        </w:rPr>
        <w:t>a la </w:t>
      </w:r>
      <w:r>
        <w:rPr>
          <w:color w:val="231F20"/>
          <w:spacing w:val="-4"/>
          <w:w w:val="110"/>
        </w:rPr>
        <w:t>continua optimización </w:t>
      </w:r>
      <w:r>
        <w:rPr>
          <w:color w:val="231F20"/>
          <w:w w:val="110"/>
        </w:rPr>
        <w:t>de </w:t>
      </w:r>
      <w:r>
        <w:rPr>
          <w:color w:val="231F20"/>
          <w:spacing w:val="-3"/>
          <w:w w:val="110"/>
        </w:rPr>
        <w:t>los </w:t>
      </w:r>
      <w:r>
        <w:rPr>
          <w:color w:val="231F20"/>
          <w:w w:val="110"/>
        </w:rPr>
        <w:t>servi- cios del gobierno, la participación ciudadana y gobernación mediante la transformación de las relaciones internas y externas a través de la tecnolo- gía e Internet. Este medio puede aumentar la eficiencia y transparencia de la administración pública, así como incrementar la capacidad institucional en el ejercicio gubernamental.</w:t>
      </w:r>
    </w:p>
    <w:p>
      <w:pPr>
        <w:pStyle w:val="BodyText"/>
        <w:spacing w:line="259" w:lineRule="auto"/>
        <w:ind w:left="100" w:right="152" w:firstLine="360"/>
        <w:jc w:val="both"/>
      </w:pPr>
      <w:r>
        <w:rPr>
          <w:color w:val="231F20"/>
          <w:w w:val="110"/>
        </w:rPr>
        <w:t>El concepto de e-Gobierno no es único y por el contrario ha sido con- ceptualizado</w:t>
      </w:r>
      <w:r>
        <w:rPr>
          <w:color w:val="231F20"/>
          <w:spacing w:val="-5"/>
          <w:w w:val="110"/>
        </w:rPr>
        <w:t> </w:t>
      </w:r>
      <w:r>
        <w:rPr>
          <w:color w:val="231F20"/>
          <w:w w:val="110"/>
        </w:rPr>
        <w:t>de</w:t>
      </w:r>
      <w:r>
        <w:rPr>
          <w:color w:val="231F20"/>
          <w:spacing w:val="-5"/>
          <w:w w:val="110"/>
        </w:rPr>
        <w:t> </w:t>
      </w:r>
      <w:r>
        <w:rPr>
          <w:color w:val="231F20"/>
          <w:w w:val="110"/>
        </w:rPr>
        <w:t>muy</w:t>
      </w:r>
      <w:r>
        <w:rPr>
          <w:color w:val="231F20"/>
          <w:spacing w:val="-6"/>
          <w:w w:val="110"/>
        </w:rPr>
        <w:t> </w:t>
      </w:r>
      <w:r>
        <w:rPr>
          <w:color w:val="231F20"/>
          <w:w w:val="110"/>
        </w:rPr>
        <w:t>distintas</w:t>
      </w:r>
      <w:r>
        <w:rPr>
          <w:color w:val="231F20"/>
          <w:spacing w:val="-6"/>
          <w:w w:val="110"/>
        </w:rPr>
        <w:t> </w:t>
      </w:r>
      <w:r>
        <w:rPr>
          <w:color w:val="231F20"/>
          <w:w w:val="110"/>
        </w:rPr>
        <w:t>maneras.</w:t>
      </w:r>
      <w:r>
        <w:rPr>
          <w:color w:val="231F20"/>
          <w:spacing w:val="-6"/>
          <w:w w:val="110"/>
        </w:rPr>
        <w:t> </w:t>
      </w:r>
      <w:r>
        <w:rPr>
          <w:color w:val="231F20"/>
          <w:w w:val="110"/>
        </w:rPr>
        <w:t>De</w:t>
      </w:r>
      <w:r>
        <w:rPr>
          <w:color w:val="231F20"/>
          <w:spacing w:val="-6"/>
          <w:w w:val="110"/>
        </w:rPr>
        <w:t> </w:t>
      </w:r>
      <w:r>
        <w:rPr>
          <w:color w:val="231F20"/>
          <w:w w:val="110"/>
        </w:rPr>
        <w:t>hecho</w:t>
      </w:r>
      <w:r>
        <w:rPr>
          <w:color w:val="231F20"/>
          <w:spacing w:val="-6"/>
          <w:w w:val="110"/>
        </w:rPr>
        <w:t> </w:t>
      </w:r>
      <w:r>
        <w:rPr>
          <w:color w:val="231F20"/>
          <w:w w:val="110"/>
        </w:rPr>
        <w:t>el</w:t>
      </w:r>
      <w:r>
        <w:rPr>
          <w:color w:val="231F20"/>
          <w:spacing w:val="-6"/>
          <w:w w:val="110"/>
        </w:rPr>
        <w:t> </w:t>
      </w:r>
      <w:r>
        <w:rPr>
          <w:color w:val="231F20"/>
          <w:w w:val="110"/>
        </w:rPr>
        <w:t>número</w:t>
      </w:r>
      <w:r>
        <w:rPr>
          <w:color w:val="231F20"/>
          <w:spacing w:val="-6"/>
          <w:w w:val="110"/>
        </w:rPr>
        <w:t> </w:t>
      </w:r>
      <w:r>
        <w:rPr>
          <w:color w:val="231F20"/>
          <w:w w:val="110"/>
        </w:rPr>
        <w:t>de</w:t>
      </w:r>
      <w:r>
        <w:rPr>
          <w:color w:val="231F20"/>
          <w:spacing w:val="-6"/>
          <w:w w:val="110"/>
        </w:rPr>
        <w:t> </w:t>
      </w:r>
      <w:r>
        <w:rPr>
          <w:color w:val="231F20"/>
          <w:w w:val="110"/>
        </w:rPr>
        <w:t>definiciones de este concepto es muy amplio y diverso (Schelin, 2003). </w:t>
      </w:r>
      <w:r>
        <w:rPr>
          <w:color w:val="231F20"/>
          <w:spacing w:val="-11"/>
          <w:w w:val="110"/>
        </w:rPr>
        <w:t>Tal </w:t>
      </w:r>
      <w:r>
        <w:rPr>
          <w:color w:val="231F20"/>
          <w:w w:val="110"/>
        </w:rPr>
        <w:t>como lo se- ñalan Gil-García y Luna-Reyes (2003) el espectro de las definiciones van desde aquellas que contemplan el uso de cualquier </w:t>
      </w:r>
      <w:r>
        <w:rPr>
          <w:color w:val="231F20"/>
          <w:w w:val="135"/>
          <w:sz w:val="15"/>
        </w:rPr>
        <w:t>tic </w:t>
      </w:r>
      <w:r>
        <w:rPr>
          <w:color w:val="231F20"/>
          <w:w w:val="110"/>
        </w:rPr>
        <w:t>en el gobierno hasta aquellas que únicamente consideran el uso de Internet para la provisión de servicios</w:t>
      </w:r>
      <w:r>
        <w:rPr>
          <w:color w:val="231F20"/>
          <w:spacing w:val="-7"/>
          <w:w w:val="110"/>
        </w:rPr>
        <w:t> </w:t>
      </w:r>
      <w:r>
        <w:rPr>
          <w:color w:val="231F20"/>
          <w:w w:val="110"/>
        </w:rPr>
        <w:t>públicos.</w:t>
      </w:r>
      <w:r>
        <w:rPr>
          <w:color w:val="231F20"/>
          <w:spacing w:val="-7"/>
          <w:w w:val="110"/>
        </w:rPr>
        <w:t> </w:t>
      </w:r>
      <w:r>
        <w:rPr>
          <w:color w:val="231F20"/>
          <w:w w:val="110"/>
        </w:rPr>
        <w:t>Gil-García</w:t>
      </w:r>
      <w:r>
        <w:rPr>
          <w:color w:val="231F20"/>
          <w:spacing w:val="-7"/>
          <w:w w:val="110"/>
        </w:rPr>
        <w:t> </w:t>
      </w:r>
      <w:r>
        <w:rPr>
          <w:color w:val="231F20"/>
          <w:w w:val="110"/>
        </w:rPr>
        <w:t>y</w:t>
      </w:r>
      <w:r>
        <w:rPr>
          <w:color w:val="231F20"/>
          <w:spacing w:val="-7"/>
          <w:w w:val="110"/>
        </w:rPr>
        <w:t> </w:t>
      </w:r>
      <w:r>
        <w:rPr>
          <w:color w:val="231F20"/>
          <w:w w:val="110"/>
        </w:rPr>
        <w:t>Luna-Reyes</w:t>
      </w:r>
      <w:r>
        <w:rPr>
          <w:color w:val="231F20"/>
          <w:spacing w:val="-7"/>
          <w:w w:val="110"/>
        </w:rPr>
        <w:t> </w:t>
      </w:r>
      <w:r>
        <w:rPr>
          <w:color w:val="231F20"/>
          <w:w w:val="110"/>
        </w:rPr>
        <w:t>(2007)</w:t>
      </w:r>
      <w:r>
        <w:rPr>
          <w:color w:val="231F20"/>
          <w:spacing w:val="-7"/>
          <w:w w:val="110"/>
        </w:rPr>
        <w:t> </w:t>
      </w:r>
      <w:r>
        <w:rPr>
          <w:color w:val="231F20"/>
          <w:w w:val="110"/>
        </w:rPr>
        <w:t>proponen</w:t>
      </w:r>
      <w:r>
        <w:rPr>
          <w:color w:val="231F20"/>
          <w:spacing w:val="-7"/>
          <w:w w:val="110"/>
        </w:rPr>
        <w:t> </w:t>
      </w:r>
      <w:r>
        <w:rPr>
          <w:color w:val="231F20"/>
          <w:w w:val="110"/>
        </w:rPr>
        <w:t>una</w:t>
      </w:r>
      <w:r>
        <w:rPr>
          <w:color w:val="231F20"/>
          <w:spacing w:val="-7"/>
          <w:w w:val="110"/>
        </w:rPr>
        <w:t> </w:t>
      </w:r>
      <w:r>
        <w:rPr>
          <w:color w:val="231F20"/>
          <w:w w:val="110"/>
        </w:rPr>
        <w:t>clasifica- ción basada en las principales características de distintas definiciones de e- Gobierno. El primer enfoque considera definiciones directas que contienen los principales elementos y características de e-Gobierno, el segundo enfo- que considera los conceptos orientados a identificar a los principales bene- ficiarios</w:t>
      </w:r>
      <w:r>
        <w:rPr>
          <w:color w:val="231F20"/>
          <w:spacing w:val="-21"/>
          <w:w w:val="110"/>
        </w:rPr>
        <w:t> </w:t>
      </w:r>
      <w:r>
        <w:rPr>
          <w:color w:val="231F20"/>
          <w:w w:val="110"/>
        </w:rPr>
        <w:t>(o</w:t>
      </w:r>
      <w:r>
        <w:rPr>
          <w:color w:val="231F20"/>
          <w:spacing w:val="-21"/>
          <w:w w:val="110"/>
        </w:rPr>
        <w:t> </w:t>
      </w:r>
      <w:r>
        <w:rPr>
          <w:i/>
          <w:color w:val="231F20"/>
          <w:w w:val="110"/>
        </w:rPr>
        <w:t>stakeholders</w:t>
      </w:r>
      <w:r>
        <w:rPr>
          <w:color w:val="231F20"/>
          <w:w w:val="110"/>
        </w:rPr>
        <w:t>)</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aplicaciones</w:t>
      </w:r>
      <w:r>
        <w:rPr>
          <w:color w:val="231F20"/>
          <w:spacing w:val="-21"/>
          <w:w w:val="110"/>
        </w:rPr>
        <w:t> </w:t>
      </w:r>
      <w:r>
        <w:rPr>
          <w:color w:val="231F20"/>
          <w:w w:val="110"/>
        </w:rPr>
        <w:t>de</w:t>
      </w:r>
      <w:r>
        <w:rPr>
          <w:color w:val="231F20"/>
          <w:spacing w:val="-21"/>
          <w:w w:val="110"/>
        </w:rPr>
        <w:t> </w:t>
      </w:r>
      <w:r>
        <w:rPr>
          <w:color w:val="231F20"/>
          <w:w w:val="110"/>
        </w:rPr>
        <w:t>e-Gobierno.</w:t>
      </w:r>
    </w:p>
    <w:p>
      <w:pPr>
        <w:pStyle w:val="BodyText"/>
        <w:spacing w:line="259" w:lineRule="auto"/>
        <w:ind w:left="100" w:right="157" w:firstLine="360"/>
        <w:jc w:val="both"/>
      </w:pPr>
      <w:r>
        <w:rPr>
          <w:color w:val="231F20"/>
          <w:w w:val="110"/>
        </w:rPr>
        <w:t>El tercer enfoque define el gobierno electrónico desde una perspectiva evolutiva, la cual consiste en identificar las distintas etapas de desarrollo</w:t>
      </w:r>
      <w:r>
        <w:rPr>
          <w:color w:val="231F20"/>
          <w:spacing w:val="-29"/>
          <w:w w:val="110"/>
        </w:rPr>
        <w:t> </w:t>
      </w:r>
      <w:r>
        <w:rPr>
          <w:color w:val="231F20"/>
          <w:w w:val="110"/>
        </w:rPr>
        <w:t>de los proyectos de e-Gobierno, el cual puede definirse también a partir de sus componentes (Gil-García y Luna-Reyes, 2003 y</w:t>
      </w:r>
      <w:r>
        <w:rPr>
          <w:color w:val="231F20"/>
          <w:spacing w:val="53"/>
          <w:w w:val="110"/>
        </w:rPr>
        <w:t> </w:t>
      </w:r>
      <w:r>
        <w:rPr>
          <w:color w:val="231F20"/>
          <w:w w:val="110"/>
        </w:rPr>
        <w:t>2007):</w:t>
      </w:r>
    </w:p>
    <w:p>
      <w:pPr>
        <w:pStyle w:val="BodyText"/>
        <w:spacing w:before="6"/>
        <w:rPr>
          <w:sz w:val="22"/>
        </w:rPr>
      </w:pPr>
    </w:p>
    <w:p>
      <w:pPr>
        <w:pStyle w:val="ListParagraph"/>
        <w:numPr>
          <w:ilvl w:val="0"/>
          <w:numId w:val="7"/>
        </w:numPr>
        <w:tabs>
          <w:tab w:pos="461" w:val="left" w:leader="none"/>
        </w:tabs>
        <w:spacing w:line="259" w:lineRule="auto" w:before="1" w:after="0"/>
        <w:ind w:left="460" w:right="159" w:hanging="240"/>
        <w:jc w:val="both"/>
        <w:rPr>
          <w:sz w:val="21"/>
        </w:rPr>
      </w:pPr>
      <w:r>
        <w:rPr>
          <w:color w:val="231F20"/>
          <w:spacing w:val="1"/>
          <w:w w:val="102"/>
          <w:sz w:val="21"/>
        </w:rPr>
        <w:t>E-Se</w:t>
      </w:r>
      <w:r>
        <w:rPr>
          <w:color w:val="231F20"/>
          <w:spacing w:val="8"/>
          <w:w w:val="102"/>
          <w:sz w:val="21"/>
        </w:rPr>
        <w:t>r</w:t>
      </w:r>
      <w:r>
        <w:rPr>
          <w:color w:val="231F20"/>
          <w:spacing w:val="1"/>
          <w:w w:val="106"/>
          <w:sz w:val="21"/>
        </w:rPr>
        <w:t>vicios</w:t>
      </w:r>
      <w:r>
        <w:rPr>
          <w:color w:val="231F20"/>
          <w:w w:val="106"/>
          <w:sz w:val="21"/>
        </w:rPr>
        <w:t>,</w:t>
      </w:r>
      <w:r>
        <w:rPr>
          <w:color w:val="231F20"/>
          <w:sz w:val="21"/>
        </w:rPr>
        <w:t> </w:t>
      </w:r>
      <w:r>
        <w:rPr>
          <w:color w:val="231F20"/>
          <w:spacing w:val="-24"/>
          <w:sz w:val="21"/>
        </w:rPr>
        <w:t> </w:t>
      </w:r>
      <w:r>
        <w:rPr>
          <w:color w:val="231F20"/>
          <w:spacing w:val="1"/>
          <w:w w:val="108"/>
          <w:sz w:val="21"/>
        </w:rPr>
        <w:t>l</w:t>
      </w:r>
      <w:r>
        <w:rPr>
          <w:color w:val="231F20"/>
          <w:w w:val="108"/>
          <w:sz w:val="21"/>
        </w:rPr>
        <w:t>a</w:t>
      </w:r>
      <w:r>
        <w:rPr>
          <w:color w:val="231F20"/>
          <w:sz w:val="21"/>
        </w:rPr>
        <w:t> </w:t>
      </w:r>
      <w:r>
        <w:rPr>
          <w:color w:val="231F20"/>
          <w:spacing w:val="-24"/>
          <w:sz w:val="21"/>
        </w:rPr>
        <w:t> </w:t>
      </w:r>
      <w:r>
        <w:rPr>
          <w:color w:val="231F20"/>
          <w:spacing w:val="1"/>
          <w:w w:val="118"/>
          <w:sz w:val="21"/>
        </w:rPr>
        <w:t>p</w:t>
      </w:r>
      <w:r>
        <w:rPr>
          <w:color w:val="231F20"/>
          <w:spacing w:val="-3"/>
          <w:w w:val="118"/>
          <w:sz w:val="21"/>
        </w:rPr>
        <w:t>r</w:t>
      </w:r>
      <w:r>
        <w:rPr>
          <w:color w:val="231F20"/>
          <w:spacing w:val="1"/>
          <w:w w:val="109"/>
          <w:sz w:val="21"/>
        </w:rPr>
        <w:t>estació</w:t>
      </w:r>
      <w:r>
        <w:rPr>
          <w:color w:val="231F20"/>
          <w:w w:val="109"/>
          <w:sz w:val="21"/>
        </w:rPr>
        <w:t>n</w:t>
      </w:r>
      <w:r>
        <w:rPr>
          <w:color w:val="231F20"/>
          <w:sz w:val="21"/>
        </w:rPr>
        <w:t> </w:t>
      </w:r>
      <w:r>
        <w:rPr>
          <w:color w:val="231F20"/>
          <w:spacing w:val="-24"/>
          <w:sz w:val="21"/>
        </w:rPr>
        <w:t> </w:t>
      </w:r>
      <w:r>
        <w:rPr>
          <w:color w:val="231F20"/>
          <w:spacing w:val="1"/>
          <w:w w:val="101"/>
          <w:sz w:val="21"/>
        </w:rPr>
        <w:t>d</w:t>
      </w:r>
      <w:r>
        <w:rPr>
          <w:color w:val="231F20"/>
          <w:w w:val="101"/>
          <w:sz w:val="21"/>
        </w:rPr>
        <w:t>e</w:t>
      </w:r>
      <w:r>
        <w:rPr>
          <w:color w:val="231F20"/>
          <w:sz w:val="21"/>
        </w:rPr>
        <w:t> </w:t>
      </w:r>
      <w:r>
        <w:rPr>
          <w:color w:val="231F20"/>
          <w:spacing w:val="-24"/>
          <w:sz w:val="21"/>
        </w:rPr>
        <w:t> </w:t>
      </w:r>
      <w:r>
        <w:rPr>
          <w:color w:val="231F20"/>
          <w:spacing w:val="1"/>
          <w:w w:val="109"/>
          <w:sz w:val="21"/>
        </w:rPr>
        <w:t>se</w:t>
      </w:r>
      <w:r>
        <w:rPr>
          <w:color w:val="231F20"/>
          <w:spacing w:val="8"/>
          <w:w w:val="109"/>
          <w:sz w:val="21"/>
        </w:rPr>
        <w:t>r</w:t>
      </w:r>
      <w:r>
        <w:rPr>
          <w:color w:val="231F20"/>
          <w:spacing w:val="1"/>
          <w:w w:val="104"/>
          <w:sz w:val="21"/>
        </w:rPr>
        <w:t>vicio</w:t>
      </w:r>
      <w:r>
        <w:rPr>
          <w:color w:val="231F20"/>
          <w:w w:val="104"/>
          <w:sz w:val="21"/>
        </w:rPr>
        <w:t>s</w:t>
      </w:r>
      <w:r>
        <w:rPr>
          <w:color w:val="231F20"/>
          <w:sz w:val="21"/>
        </w:rPr>
        <w:t> </w:t>
      </w:r>
      <w:r>
        <w:rPr>
          <w:color w:val="231F20"/>
          <w:spacing w:val="-24"/>
          <w:sz w:val="21"/>
        </w:rPr>
        <w:t> </w:t>
      </w:r>
      <w:r>
        <w:rPr>
          <w:color w:val="231F20"/>
          <w:spacing w:val="1"/>
          <w:w w:val="108"/>
          <w:sz w:val="21"/>
        </w:rPr>
        <w:t>público</w:t>
      </w:r>
      <w:r>
        <w:rPr>
          <w:color w:val="231F20"/>
          <w:w w:val="108"/>
          <w:sz w:val="21"/>
        </w:rPr>
        <w:t>s</w:t>
      </w:r>
      <w:r>
        <w:rPr>
          <w:color w:val="231F20"/>
          <w:sz w:val="21"/>
        </w:rPr>
        <w:t> </w:t>
      </w:r>
      <w:r>
        <w:rPr>
          <w:color w:val="231F20"/>
          <w:spacing w:val="-24"/>
          <w:sz w:val="21"/>
        </w:rPr>
        <w:t> </w:t>
      </w:r>
      <w:r>
        <w:rPr>
          <w:color w:val="231F20"/>
          <w:spacing w:val="1"/>
          <w:w w:val="112"/>
          <w:sz w:val="21"/>
        </w:rPr>
        <w:t>utilizand</w:t>
      </w:r>
      <w:r>
        <w:rPr>
          <w:color w:val="231F20"/>
          <w:w w:val="112"/>
          <w:sz w:val="21"/>
        </w:rPr>
        <w:t>o</w:t>
      </w:r>
      <w:r>
        <w:rPr>
          <w:color w:val="231F20"/>
          <w:sz w:val="21"/>
        </w:rPr>
        <w:t> </w:t>
      </w:r>
      <w:r>
        <w:rPr>
          <w:color w:val="231F20"/>
          <w:spacing w:val="-24"/>
          <w:sz w:val="21"/>
        </w:rPr>
        <w:t> </w:t>
      </w:r>
      <w:r>
        <w:rPr>
          <w:color w:val="231F20"/>
          <w:spacing w:val="1"/>
          <w:w w:val="109"/>
          <w:sz w:val="21"/>
        </w:rPr>
        <w:t>la</w:t>
      </w:r>
      <w:r>
        <w:rPr>
          <w:color w:val="231F20"/>
          <w:w w:val="109"/>
          <w:sz w:val="21"/>
        </w:rPr>
        <w:t>s</w:t>
      </w:r>
      <w:r>
        <w:rPr>
          <w:color w:val="231F20"/>
          <w:sz w:val="21"/>
        </w:rPr>
        <w:t> </w:t>
      </w:r>
      <w:r>
        <w:rPr>
          <w:color w:val="231F20"/>
          <w:spacing w:val="-26"/>
          <w:sz w:val="21"/>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6"/>
          <w:sz w:val="15"/>
        </w:rPr>
        <w:t> </w:t>
      </w:r>
      <w:r>
        <w:rPr>
          <w:color w:val="231F20"/>
          <w:spacing w:val="1"/>
          <w:w w:val="97"/>
          <w:sz w:val="21"/>
        </w:rPr>
        <w:t>(E</w:t>
      </w:r>
      <w:r>
        <w:rPr>
          <w:color w:val="231F20"/>
          <w:w w:val="97"/>
          <w:sz w:val="21"/>
        </w:rPr>
        <w:t>d</w:t>
      </w:r>
      <w:r>
        <w:rPr>
          <w:color w:val="231F20"/>
          <w:w w:val="127"/>
          <w:sz w:val="21"/>
        </w:rPr>
        <w:t>- </w:t>
      </w:r>
      <w:r>
        <w:rPr>
          <w:color w:val="231F20"/>
          <w:w w:val="115"/>
          <w:sz w:val="21"/>
        </w:rPr>
        <w:t>miston, 2003; Gil-García y Luna-Reyes, 2003; Holmes, 2001; </w:t>
      </w:r>
      <w:r>
        <w:rPr>
          <w:color w:val="231F20"/>
          <w:w w:val="115"/>
          <w:sz w:val="15"/>
        </w:rPr>
        <w:t>oEcd</w:t>
      </w:r>
      <w:r>
        <w:rPr>
          <w:color w:val="231F20"/>
          <w:w w:val="115"/>
          <w:sz w:val="21"/>
        </w:rPr>
        <w:t>, 2003; </w:t>
      </w:r>
      <w:r>
        <w:rPr>
          <w:color w:val="231F20"/>
          <w:spacing w:val="-3"/>
          <w:w w:val="140"/>
          <w:sz w:val="15"/>
        </w:rPr>
        <w:t>unpan</w:t>
      </w:r>
      <w:r>
        <w:rPr>
          <w:color w:val="231F20"/>
          <w:spacing w:val="-3"/>
          <w:w w:val="140"/>
          <w:sz w:val="21"/>
        </w:rPr>
        <w:t>,</w:t>
      </w:r>
      <w:r>
        <w:rPr>
          <w:color w:val="231F20"/>
          <w:spacing w:val="32"/>
          <w:w w:val="140"/>
          <w:sz w:val="21"/>
        </w:rPr>
        <w:t> </w:t>
      </w:r>
      <w:r>
        <w:rPr>
          <w:color w:val="231F20"/>
          <w:w w:val="115"/>
          <w:sz w:val="21"/>
        </w:rPr>
        <w:t>2002).</w:t>
      </w:r>
    </w:p>
    <w:p>
      <w:pPr>
        <w:pStyle w:val="ListParagraph"/>
        <w:numPr>
          <w:ilvl w:val="0"/>
          <w:numId w:val="7"/>
        </w:numPr>
        <w:tabs>
          <w:tab w:pos="461" w:val="left" w:leader="none"/>
        </w:tabs>
        <w:spacing w:line="259" w:lineRule="auto" w:before="0" w:after="0"/>
        <w:ind w:left="460" w:right="157" w:hanging="240"/>
        <w:jc w:val="both"/>
        <w:rPr>
          <w:sz w:val="21"/>
        </w:rPr>
      </w:pPr>
      <w:r>
        <w:rPr>
          <w:color w:val="231F20"/>
          <w:w w:val="115"/>
          <w:sz w:val="21"/>
        </w:rPr>
        <w:t>E-Democracia</w:t>
      </w:r>
      <w:r>
        <w:rPr>
          <w:color w:val="231F20"/>
          <w:spacing w:val="-24"/>
          <w:w w:val="115"/>
          <w:sz w:val="21"/>
        </w:rPr>
        <w:t> </w:t>
      </w:r>
      <w:r>
        <w:rPr>
          <w:color w:val="231F20"/>
          <w:w w:val="115"/>
          <w:sz w:val="21"/>
        </w:rPr>
        <w:t>es</w:t>
      </w:r>
      <w:r>
        <w:rPr>
          <w:color w:val="231F20"/>
          <w:spacing w:val="-24"/>
          <w:w w:val="115"/>
          <w:sz w:val="21"/>
        </w:rPr>
        <w:t> </w:t>
      </w:r>
      <w:r>
        <w:rPr>
          <w:color w:val="231F20"/>
          <w:w w:val="115"/>
          <w:sz w:val="21"/>
        </w:rPr>
        <w:t>el</w:t>
      </w:r>
      <w:r>
        <w:rPr>
          <w:color w:val="231F20"/>
          <w:spacing w:val="-24"/>
          <w:w w:val="115"/>
          <w:sz w:val="21"/>
        </w:rPr>
        <w:t> </w:t>
      </w:r>
      <w:r>
        <w:rPr>
          <w:color w:val="231F20"/>
          <w:w w:val="115"/>
          <w:sz w:val="21"/>
        </w:rPr>
        <w:t>uso</w:t>
      </w:r>
      <w:r>
        <w:rPr>
          <w:color w:val="231F20"/>
          <w:spacing w:val="-24"/>
          <w:w w:val="115"/>
          <w:sz w:val="21"/>
        </w:rPr>
        <w:t> </w:t>
      </w:r>
      <w:r>
        <w:rPr>
          <w:color w:val="231F20"/>
          <w:w w:val="115"/>
          <w:sz w:val="21"/>
        </w:rPr>
        <w:t>de</w:t>
      </w:r>
      <w:r>
        <w:rPr>
          <w:color w:val="231F20"/>
          <w:spacing w:val="-24"/>
          <w:w w:val="115"/>
          <w:sz w:val="21"/>
        </w:rPr>
        <w:t> </w:t>
      </w:r>
      <w:r>
        <w:rPr>
          <w:color w:val="231F20"/>
          <w:w w:val="115"/>
          <w:sz w:val="21"/>
        </w:rPr>
        <w:t>las</w:t>
      </w:r>
      <w:r>
        <w:rPr>
          <w:color w:val="231F20"/>
          <w:spacing w:val="-24"/>
          <w:w w:val="115"/>
          <w:sz w:val="21"/>
        </w:rPr>
        <w:t> </w:t>
      </w:r>
      <w:r>
        <w:rPr>
          <w:color w:val="231F20"/>
          <w:w w:val="135"/>
          <w:sz w:val="15"/>
        </w:rPr>
        <w:t>tic</w:t>
      </w:r>
      <w:r>
        <w:rPr>
          <w:color w:val="231F20"/>
          <w:spacing w:val="-15"/>
          <w:w w:val="135"/>
          <w:sz w:val="15"/>
        </w:rPr>
        <w:t> </w:t>
      </w:r>
      <w:r>
        <w:rPr>
          <w:color w:val="231F20"/>
          <w:w w:val="115"/>
          <w:sz w:val="21"/>
        </w:rPr>
        <w:t>para</w:t>
      </w:r>
      <w:r>
        <w:rPr>
          <w:color w:val="231F20"/>
          <w:spacing w:val="-24"/>
          <w:w w:val="115"/>
          <w:sz w:val="21"/>
        </w:rPr>
        <w:t> </w:t>
      </w:r>
      <w:r>
        <w:rPr>
          <w:color w:val="231F20"/>
          <w:w w:val="115"/>
          <w:sz w:val="21"/>
        </w:rPr>
        <w:t>promover</w:t>
      </w:r>
      <w:r>
        <w:rPr>
          <w:color w:val="231F20"/>
          <w:spacing w:val="-24"/>
          <w:w w:val="115"/>
          <w:sz w:val="21"/>
        </w:rPr>
        <w:t> </w:t>
      </w:r>
      <w:r>
        <w:rPr>
          <w:color w:val="231F20"/>
          <w:w w:val="115"/>
          <w:sz w:val="21"/>
        </w:rPr>
        <w:t>la</w:t>
      </w:r>
      <w:r>
        <w:rPr>
          <w:color w:val="231F20"/>
          <w:spacing w:val="-24"/>
          <w:w w:val="115"/>
          <w:sz w:val="21"/>
        </w:rPr>
        <w:t> </w:t>
      </w:r>
      <w:r>
        <w:rPr>
          <w:color w:val="231F20"/>
          <w:w w:val="115"/>
          <w:sz w:val="21"/>
        </w:rPr>
        <w:t>participación</w:t>
      </w:r>
      <w:r>
        <w:rPr>
          <w:color w:val="231F20"/>
          <w:spacing w:val="-24"/>
          <w:w w:val="115"/>
          <w:sz w:val="21"/>
        </w:rPr>
        <w:t> </w:t>
      </w:r>
      <w:r>
        <w:rPr>
          <w:color w:val="231F20"/>
          <w:w w:val="115"/>
          <w:sz w:val="21"/>
        </w:rPr>
        <w:t>ciuda- dana</w:t>
      </w:r>
      <w:r>
        <w:rPr>
          <w:color w:val="231F20"/>
          <w:spacing w:val="-14"/>
          <w:w w:val="115"/>
          <w:sz w:val="21"/>
        </w:rPr>
        <w:t> </w:t>
      </w:r>
      <w:r>
        <w:rPr>
          <w:color w:val="231F20"/>
          <w:w w:val="115"/>
          <w:sz w:val="21"/>
        </w:rPr>
        <w:t>en</w:t>
      </w:r>
      <w:r>
        <w:rPr>
          <w:color w:val="231F20"/>
          <w:spacing w:val="-14"/>
          <w:w w:val="115"/>
          <w:sz w:val="21"/>
        </w:rPr>
        <w:t> </w:t>
      </w:r>
      <w:r>
        <w:rPr>
          <w:color w:val="231F20"/>
          <w:w w:val="115"/>
          <w:sz w:val="21"/>
        </w:rPr>
        <w:t>sus</w:t>
      </w:r>
      <w:r>
        <w:rPr>
          <w:color w:val="231F20"/>
          <w:spacing w:val="-14"/>
          <w:w w:val="115"/>
          <w:sz w:val="21"/>
        </w:rPr>
        <w:t> </w:t>
      </w:r>
      <w:r>
        <w:rPr>
          <w:color w:val="231F20"/>
          <w:w w:val="115"/>
          <w:sz w:val="21"/>
        </w:rPr>
        <w:t>diversas</w:t>
      </w:r>
      <w:r>
        <w:rPr>
          <w:color w:val="231F20"/>
          <w:spacing w:val="-14"/>
          <w:w w:val="115"/>
          <w:sz w:val="21"/>
        </w:rPr>
        <w:t> </w:t>
      </w:r>
      <w:r>
        <w:rPr>
          <w:color w:val="231F20"/>
          <w:w w:val="115"/>
          <w:sz w:val="21"/>
        </w:rPr>
        <w:t>manifestaciones</w:t>
      </w:r>
      <w:r>
        <w:rPr>
          <w:color w:val="231F20"/>
          <w:spacing w:val="-14"/>
          <w:w w:val="115"/>
          <w:sz w:val="21"/>
        </w:rPr>
        <w:t> </w:t>
      </w:r>
      <w:r>
        <w:rPr>
          <w:color w:val="231F20"/>
          <w:w w:val="115"/>
          <w:sz w:val="21"/>
        </w:rPr>
        <w:t>y</w:t>
      </w:r>
      <w:r>
        <w:rPr>
          <w:color w:val="231F20"/>
          <w:spacing w:val="-14"/>
          <w:w w:val="115"/>
          <w:sz w:val="21"/>
        </w:rPr>
        <w:t> </w:t>
      </w:r>
      <w:r>
        <w:rPr>
          <w:color w:val="231F20"/>
          <w:w w:val="115"/>
          <w:sz w:val="21"/>
        </w:rPr>
        <w:t>sustentar</w:t>
      </w:r>
      <w:r>
        <w:rPr>
          <w:color w:val="231F20"/>
          <w:spacing w:val="-14"/>
          <w:w w:val="115"/>
          <w:sz w:val="21"/>
        </w:rPr>
        <w:t> </w:t>
      </w:r>
      <w:r>
        <w:rPr>
          <w:color w:val="231F20"/>
          <w:w w:val="115"/>
          <w:sz w:val="21"/>
        </w:rPr>
        <w:t>las</w:t>
      </w:r>
      <w:r>
        <w:rPr>
          <w:color w:val="231F20"/>
          <w:spacing w:val="-14"/>
          <w:w w:val="115"/>
          <w:sz w:val="21"/>
        </w:rPr>
        <w:t> </w:t>
      </w:r>
      <w:r>
        <w:rPr>
          <w:color w:val="231F20"/>
          <w:w w:val="115"/>
          <w:sz w:val="21"/>
        </w:rPr>
        <w:t>relaciones</w:t>
      </w:r>
      <w:r>
        <w:rPr>
          <w:color w:val="231F20"/>
          <w:spacing w:val="-14"/>
          <w:w w:val="115"/>
          <w:sz w:val="21"/>
        </w:rPr>
        <w:t> </w:t>
      </w:r>
      <w:r>
        <w:rPr>
          <w:color w:val="231F20"/>
          <w:w w:val="115"/>
          <w:sz w:val="21"/>
        </w:rPr>
        <w:t>demo- cráticas</w:t>
      </w:r>
      <w:r>
        <w:rPr>
          <w:color w:val="231F20"/>
          <w:spacing w:val="-24"/>
          <w:w w:val="115"/>
          <w:sz w:val="21"/>
        </w:rPr>
        <w:t> </w:t>
      </w:r>
      <w:r>
        <w:rPr>
          <w:color w:val="231F20"/>
          <w:w w:val="115"/>
          <w:sz w:val="21"/>
        </w:rPr>
        <w:t>entre</w:t>
      </w:r>
      <w:r>
        <w:rPr>
          <w:color w:val="231F20"/>
          <w:spacing w:val="-24"/>
          <w:w w:val="115"/>
          <w:sz w:val="21"/>
        </w:rPr>
        <w:t> </w:t>
      </w:r>
      <w:r>
        <w:rPr>
          <w:color w:val="231F20"/>
          <w:w w:val="115"/>
          <w:sz w:val="21"/>
        </w:rPr>
        <w:t>el</w:t>
      </w:r>
      <w:r>
        <w:rPr>
          <w:color w:val="231F20"/>
          <w:spacing w:val="-24"/>
          <w:w w:val="115"/>
          <w:sz w:val="21"/>
        </w:rPr>
        <w:t> </w:t>
      </w:r>
      <w:r>
        <w:rPr>
          <w:color w:val="231F20"/>
          <w:w w:val="115"/>
          <w:sz w:val="21"/>
        </w:rPr>
        <w:t>gobierno,</w:t>
      </w:r>
      <w:r>
        <w:rPr>
          <w:color w:val="231F20"/>
          <w:spacing w:val="-24"/>
          <w:w w:val="115"/>
          <w:sz w:val="21"/>
        </w:rPr>
        <w:t> </w:t>
      </w:r>
      <w:r>
        <w:rPr>
          <w:color w:val="231F20"/>
          <w:w w:val="115"/>
          <w:sz w:val="21"/>
        </w:rPr>
        <w:t>los</w:t>
      </w:r>
      <w:r>
        <w:rPr>
          <w:color w:val="231F20"/>
          <w:spacing w:val="-24"/>
          <w:w w:val="115"/>
          <w:sz w:val="21"/>
        </w:rPr>
        <w:t> </w:t>
      </w:r>
      <w:r>
        <w:rPr>
          <w:color w:val="231F20"/>
          <w:w w:val="115"/>
          <w:sz w:val="21"/>
        </w:rPr>
        <w:t>ciudadanos</w:t>
      </w:r>
      <w:r>
        <w:rPr>
          <w:color w:val="231F20"/>
          <w:spacing w:val="-24"/>
          <w:w w:val="115"/>
          <w:sz w:val="21"/>
        </w:rPr>
        <w:t> </w:t>
      </w:r>
      <w:r>
        <w:rPr>
          <w:color w:val="231F20"/>
          <w:w w:val="115"/>
          <w:sz w:val="21"/>
        </w:rPr>
        <w:t>y</w:t>
      </w:r>
      <w:r>
        <w:rPr>
          <w:color w:val="231F20"/>
          <w:spacing w:val="-24"/>
          <w:w w:val="115"/>
          <w:sz w:val="21"/>
        </w:rPr>
        <w:t> </w:t>
      </w:r>
      <w:r>
        <w:rPr>
          <w:color w:val="231F20"/>
          <w:w w:val="115"/>
          <w:sz w:val="21"/>
        </w:rPr>
        <w:t>otros</w:t>
      </w:r>
      <w:r>
        <w:rPr>
          <w:color w:val="231F20"/>
          <w:spacing w:val="-24"/>
          <w:w w:val="115"/>
          <w:sz w:val="21"/>
        </w:rPr>
        <w:t> </w:t>
      </w:r>
      <w:r>
        <w:rPr>
          <w:i/>
          <w:color w:val="231F20"/>
          <w:w w:val="115"/>
          <w:sz w:val="21"/>
        </w:rPr>
        <w:t>stakeholders</w:t>
      </w:r>
      <w:r>
        <w:rPr>
          <w:i/>
          <w:color w:val="231F20"/>
          <w:spacing w:val="-26"/>
          <w:w w:val="115"/>
          <w:sz w:val="21"/>
        </w:rPr>
        <w:t> </w:t>
      </w:r>
      <w:r>
        <w:rPr>
          <w:color w:val="231F20"/>
          <w:w w:val="115"/>
          <w:sz w:val="21"/>
        </w:rPr>
        <w:t>(Cook</w:t>
      </w:r>
      <w:r>
        <w:rPr>
          <w:color w:val="231F20"/>
          <w:spacing w:val="-24"/>
          <w:w w:val="115"/>
          <w:sz w:val="21"/>
        </w:rPr>
        <w:t> </w:t>
      </w:r>
      <w:r>
        <w:rPr>
          <w:color w:val="231F20"/>
          <w:w w:val="115"/>
          <w:sz w:val="21"/>
        </w:rPr>
        <w:t>y LaVigne,</w:t>
      </w:r>
      <w:r>
        <w:rPr>
          <w:color w:val="231F20"/>
          <w:spacing w:val="-28"/>
          <w:w w:val="115"/>
          <w:sz w:val="21"/>
        </w:rPr>
        <w:t> </w:t>
      </w:r>
      <w:r>
        <w:rPr>
          <w:color w:val="231F20"/>
          <w:w w:val="115"/>
          <w:sz w:val="21"/>
        </w:rPr>
        <w:t>2002;</w:t>
      </w:r>
      <w:r>
        <w:rPr>
          <w:color w:val="231F20"/>
          <w:spacing w:val="-28"/>
          <w:w w:val="115"/>
          <w:sz w:val="21"/>
        </w:rPr>
        <w:t> </w:t>
      </w:r>
      <w:r>
        <w:rPr>
          <w:color w:val="231F20"/>
          <w:w w:val="115"/>
          <w:sz w:val="21"/>
        </w:rPr>
        <w:t>Galindo,</w:t>
      </w:r>
      <w:r>
        <w:rPr>
          <w:color w:val="231F20"/>
          <w:spacing w:val="-28"/>
          <w:w w:val="115"/>
          <w:sz w:val="21"/>
        </w:rPr>
        <w:t> </w:t>
      </w:r>
      <w:r>
        <w:rPr>
          <w:color w:val="231F20"/>
          <w:w w:val="115"/>
          <w:sz w:val="21"/>
        </w:rPr>
        <w:t>2002;</w:t>
      </w:r>
      <w:r>
        <w:rPr>
          <w:color w:val="231F20"/>
          <w:spacing w:val="-28"/>
          <w:w w:val="115"/>
          <w:sz w:val="21"/>
        </w:rPr>
        <w:t> </w:t>
      </w:r>
      <w:r>
        <w:rPr>
          <w:color w:val="231F20"/>
          <w:w w:val="115"/>
          <w:sz w:val="21"/>
        </w:rPr>
        <w:t>Gil-García</w:t>
      </w:r>
      <w:r>
        <w:rPr>
          <w:color w:val="231F20"/>
          <w:spacing w:val="-28"/>
          <w:w w:val="115"/>
          <w:sz w:val="21"/>
        </w:rPr>
        <w:t> </w:t>
      </w:r>
      <w:r>
        <w:rPr>
          <w:color w:val="231F20"/>
          <w:w w:val="115"/>
          <w:sz w:val="21"/>
        </w:rPr>
        <w:t>y</w:t>
      </w:r>
      <w:r>
        <w:rPr>
          <w:color w:val="231F20"/>
          <w:spacing w:val="-28"/>
          <w:w w:val="115"/>
          <w:sz w:val="21"/>
        </w:rPr>
        <w:t> </w:t>
      </w:r>
      <w:r>
        <w:rPr>
          <w:color w:val="231F20"/>
          <w:w w:val="115"/>
          <w:sz w:val="21"/>
        </w:rPr>
        <w:t>Luna-Reyes,</w:t>
      </w:r>
      <w:r>
        <w:rPr>
          <w:color w:val="231F20"/>
          <w:spacing w:val="-28"/>
          <w:w w:val="115"/>
          <w:sz w:val="21"/>
        </w:rPr>
        <w:t> </w:t>
      </w:r>
      <w:r>
        <w:rPr>
          <w:color w:val="231F20"/>
          <w:w w:val="115"/>
          <w:sz w:val="21"/>
        </w:rPr>
        <w:t>2003;</w:t>
      </w:r>
      <w:r>
        <w:rPr>
          <w:color w:val="231F20"/>
          <w:spacing w:val="-28"/>
          <w:w w:val="115"/>
          <w:sz w:val="21"/>
        </w:rPr>
        <w:t> </w:t>
      </w:r>
      <w:r>
        <w:rPr>
          <w:color w:val="231F20"/>
          <w:w w:val="115"/>
          <w:sz w:val="21"/>
        </w:rPr>
        <w:t>Hiller y </w:t>
      </w:r>
      <w:r>
        <w:rPr>
          <w:color w:val="231F20"/>
          <w:spacing w:val="-3"/>
          <w:w w:val="115"/>
          <w:sz w:val="21"/>
        </w:rPr>
        <w:t>Bélanger, </w:t>
      </w:r>
      <w:r>
        <w:rPr>
          <w:color w:val="231F20"/>
          <w:w w:val="115"/>
          <w:sz w:val="21"/>
        </w:rPr>
        <w:t>2001; </w:t>
      </w:r>
      <w:r>
        <w:rPr>
          <w:color w:val="231F20"/>
          <w:w w:val="115"/>
          <w:sz w:val="15"/>
        </w:rPr>
        <w:t>oEcd</w:t>
      </w:r>
      <w:r>
        <w:rPr>
          <w:color w:val="231F20"/>
          <w:w w:val="115"/>
          <w:sz w:val="21"/>
        </w:rPr>
        <w:t>,</w:t>
      </w:r>
      <w:r>
        <w:rPr>
          <w:color w:val="231F20"/>
          <w:spacing w:val="35"/>
          <w:w w:val="115"/>
          <w:sz w:val="21"/>
        </w:rPr>
        <w:t> </w:t>
      </w:r>
      <w:r>
        <w:rPr>
          <w:color w:val="231F20"/>
          <w:w w:val="115"/>
          <w:sz w:val="21"/>
        </w:rPr>
        <w:t>2003).</w:t>
      </w:r>
    </w:p>
    <w:p>
      <w:pPr>
        <w:spacing w:after="0" w:line="259" w:lineRule="auto"/>
        <w:jc w:val="both"/>
        <w:rPr>
          <w:sz w:val="21"/>
        </w:rPr>
        <w:sectPr>
          <w:pgSz w:w="9560" w:h="12960"/>
          <w:pgMar w:header="955" w:footer="0" w:top="1160" w:bottom="280" w:left="1020" w:right="1320"/>
        </w:sectPr>
      </w:pPr>
    </w:p>
    <w:p>
      <w:pPr>
        <w:pStyle w:val="BodyText"/>
        <w:spacing w:before="4"/>
        <w:rPr>
          <w:sz w:val="13"/>
        </w:rPr>
      </w:pPr>
    </w:p>
    <w:p>
      <w:pPr>
        <w:pStyle w:val="ListParagraph"/>
        <w:numPr>
          <w:ilvl w:val="1"/>
          <w:numId w:val="7"/>
        </w:numPr>
        <w:tabs>
          <w:tab w:pos="521" w:val="left" w:leader="none"/>
        </w:tabs>
        <w:spacing w:line="259" w:lineRule="auto" w:before="64" w:after="0"/>
        <w:ind w:left="520" w:right="117" w:hanging="240"/>
        <w:jc w:val="both"/>
        <w:rPr>
          <w:sz w:val="21"/>
        </w:rPr>
      </w:pPr>
      <w:r>
        <w:rPr>
          <w:color w:val="231F20"/>
          <w:w w:val="115"/>
          <w:sz w:val="21"/>
        </w:rPr>
        <w:t>E-Gerencia,</w:t>
      </w:r>
      <w:r>
        <w:rPr>
          <w:color w:val="231F20"/>
          <w:spacing w:val="-9"/>
          <w:w w:val="115"/>
          <w:sz w:val="21"/>
        </w:rPr>
        <w:t> </w:t>
      </w:r>
      <w:r>
        <w:rPr>
          <w:color w:val="231F20"/>
          <w:w w:val="115"/>
          <w:sz w:val="21"/>
        </w:rPr>
        <w:t>el</w:t>
      </w:r>
      <w:r>
        <w:rPr>
          <w:color w:val="231F20"/>
          <w:spacing w:val="-9"/>
          <w:w w:val="115"/>
          <w:sz w:val="21"/>
        </w:rPr>
        <w:t> </w:t>
      </w:r>
      <w:r>
        <w:rPr>
          <w:color w:val="231F20"/>
          <w:w w:val="115"/>
          <w:sz w:val="21"/>
        </w:rPr>
        <w:t>uso</w:t>
      </w:r>
      <w:r>
        <w:rPr>
          <w:color w:val="231F20"/>
          <w:spacing w:val="-9"/>
          <w:w w:val="115"/>
          <w:sz w:val="21"/>
        </w:rPr>
        <w:t> </w:t>
      </w:r>
      <w:r>
        <w:rPr>
          <w:color w:val="231F20"/>
          <w:w w:val="115"/>
          <w:sz w:val="21"/>
        </w:rPr>
        <w:t>de</w:t>
      </w:r>
      <w:r>
        <w:rPr>
          <w:color w:val="231F20"/>
          <w:spacing w:val="-10"/>
          <w:w w:val="115"/>
          <w:sz w:val="21"/>
        </w:rPr>
        <w:t> </w:t>
      </w:r>
      <w:r>
        <w:rPr>
          <w:color w:val="231F20"/>
          <w:w w:val="135"/>
          <w:sz w:val="15"/>
        </w:rPr>
        <w:t>tic </w:t>
      </w:r>
      <w:r>
        <w:rPr>
          <w:color w:val="231F20"/>
          <w:w w:val="115"/>
          <w:sz w:val="21"/>
        </w:rPr>
        <w:t>para</w:t>
      </w:r>
      <w:r>
        <w:rPr>
          <w:color w:val="231F20"/>
          <w:spacing w:val="-9"/>
          <w:w w:val="115"/>
          <w:sz w:val="21"/>
        </w:rPr>
        <w:t> </w:t>
      </w:r>
      <w:r>
        <w:rPr>
          <w:color w:val="231F20"/>
          <w:w w:val="115"/>
          <w:sz w:val="21"/>
        </w:rPr>
        <w:t>mejorar</w:t>
      </w:r>
      <w:r>
        <w:rPr>
          <w:color w:val="231F20"/>
          <w:spacing w:val="-9"/>
          <w:w w:val="115"/>
          <w:sz w:val="21"/>
        </w:rPr>
        <w:t> </w:t>
      </w:r>
      <w:r>
        <w:rPr>
          <w:color w:val="231F20"/>
          <w:w w:val="115"/>
          <w:sz w:val="21"/>
        </w:rPr>
        <w:t>las</w:t>
      </w:r>
      <w:r>
        <w:rPr>
          <w:color w:val="231F20"/>
          <w:spacing w:val="-9"/>
          <w:w w:val="115"/>
          <w:sz w:val="21"/>
        </w:rPr>
        <w:t> </w:t>
      </w:r>
      <w:r>
        <w:rPr>
          <w:color w:val="231F20"/>
          <w:w w:val="115"/>
          <w:sz w:val="21"/>
        </w:rPr>
        <w:t>operaciones</w:t>
      </w:r>
      <w:r>
        <w:rPr>
          <w:color w:val="231F20"/>
          <w:spacing w:val="-9"/>
          <w:w w:val="115"/>
          <w:sz w:val="21"/>
        </w:rPr>
        <w:t> </w:t>
      </w:r>
      <w:r>
        <w:rPr>
          <w:color w:val="231F20"/>
          <w:w w:val="115"/>
          <w:sz w:val="21"/>
        </w:rPr>
        <w:t>gubernamenta- les,</w:t>
      </w:r>
      <w:r>
        <w:rPr>
          <w:color w:val="231F20"/>
          <w:spacing w:val="-9"/>
          <w:w w:val="115"/>
          <w:sz w:val="21"/>
        </w:rPr>
        <w:t> </w:t>
      </w:r>
      <w:r>
        <w:rPr>
          <w:color w:val="231F20"/>
          <w:w w:val="115"/>
          <w:sz w:val="21"/>
        </w:rPr>
        <w:t>eficiencia</w:t>
      </w:r>
      <w:r>
        <w:rPr>
          <w:color w:val="231F20"/>
          <w:spacing w:val="-9"/>
          <w:w w:val="115"/>
          <w:sz w:val="21"/>
        </w:rPr>
        <w:t> </w:t>
      </w:r>
      <w:r>
        <w:rPr>
          <w:color w:val="231F20"/>
          <w:w w:val="115"/>
          <w:sz w:val="21"/>
        </w:rPr>
        <w:t>interna</w:t>
      </w:r>
      <w:r>
        <w:rPr>
          <w:color w:val="231F20"/>
          <w:spacing w:val="-9"/>
          <w:w w:val="115"/>
          <w:sz w:val="21"/>
        </w:rPr>
        <w:t> </w:t>
      </w:r>
      <w:r>
        <w:rPr>
          <w:color w:val="231F20"/>
          <w:w w:val="115"/>
          <w:sz w:val="21"/>
        </w:rPr>
        <w:t>y</w:t>
      </w:r>
      <w:r>
        <w:rPr>
          <w:color w:val="231F20"/>
          <w:spacing w:val="-9"/>
          <w:w w:val="115"/>
          <w:sz w:val="21"/>
        </w:rPr>
        <w:t> </w:t>
      </w:r>
      <w:r>
        <w:rPr>
          <w:color w:val="231F20"/>
          <w:w w:val="115"/>
          <w:sz w:val="21"/>
        </w:rPr>
        <w:t>todas</w:t>
      </w:r>
      <w:r>
        <w:rPr>
          <w:color w:val="231F20"/>
          <w:spacing w:val="-9"/>
          <w:w w:val="115"/>
          <w:sz w:val="21"/>
        </w:rPr>
        <w:t> </w:t>
      </w:r>
      <w:r>
        <w:rPr>
          <w:color w:val="231F20"/>
          <w:w w:val="115"/>
          <w:sz w:val="21"/>
        </w:rPr>
        <w:t>las</w:t>
      </w:r>
      <w:r>
        <w:rPr>
          <w:color w:val="231F20"/>
          <w:spacing w:val="-9"/>
          <w:w w:val="115"/>
          <w:sz w:val="21"/>
        </w:rPr>
        <w:t> </w:t>
      </w:r>
      <w:r>
        <w:rPr>
          <w:color w:val="231F20"/>
          <w:w w:val="115"/>
          <w:sz w:val="21"/>
        </w:rPr>
        <w:t>labores</w:t>
      </w:r>
      <w:r>
        <w:rPr>
          <w:color w:val="231F20"/>
          <w:spacing w:val="-9"/>
          <w:w w:val="115"/>
          <w:sz w:val="21"/>
        </w:rPr>
        <w:t> </w:t>
      </w:r>
      <w:r>
        <w:rPr>
          <w:color w:val="231F20"/>
          <w:w w:val="115"/>
          <w:sz w:val="21"/>
        </w:rPr>
        <w:t>de</w:t>
      </w:r>
      <w:r>
        <w:rPr>
          <w:color w:val="231F20"/>
          <w:spacing w:val="-9"/>
          <w:w w:val="115"/>
          <w:sz w:val="21"/>
        </w:rPr>
        <w:t> </w:t>
      </w:r>
      <w:r>
        <w:rPr>
          <w:color w:val="231F20"/>
          <w:w w:val="115"/>
          <w:sz w:val="21"/>
        </w:rPr>
        <w:t>administración</w:t>
      </w:r>
      <w:r>
        <w:rPr>
          <w:color w:val="231F20"/>
          <w:spacing w:val="-9"/>
          <w:w w:val="115"/>
          <w:sz w:val="21"/>
        </w:rPr>
        <w:t> </w:t>
      </w:r>
      <w:r>
        <w:rPr>
          <w:color w:val="231F20"/>
          <w:w w:val="115"/>
          <w:sz w:val="21"/>
        </w:rPr>
        <w:t>y</w:t>
      </w:r>
      <w:r>
        <w:rPr>
          <w:color w:val="231F20"/>
          <w:spacing w:val="-9"/>
          <w:w w:val="115"/>
          <w:sz w:val="21"/>
        </w:rPr>
        <w:t> </w:t>
      </w:r>
      <w:r>
        <w:rPr>
          <w:color w:val="231F20"/>
          <w:w w:val="115"/>
          <w:sz w:val="21"/>
        </w:rPr>
        <w:t>reforma gubernamental</w:t>
      </w:r>
      <w:r>
        <w:rPr>
          <w:color w:val="231F20"/>
          <w:spacing w:val="-32"/>
          <w:w w:val="115"/>
          <w:sz w:val="21"/>
        </w:rPr>
        <w:t> </w:t>
      </w:r>
      <w:r>
        <w:rPr>
          <w:color w:val="231F20"/>
          <w:w w:val="115"/>
          <w:sz w:val="21"/>
        </w:rPr>
        <w:t>(Galindo,</w:t>
      </w:r>
      <w:r>
        <w:rPr>
          <w:color w:val="231F20"/>
          <w:spacing w:val="-32"/>
          <w:w w:val="115"/>
          <w:sz w:val="21"/>
        </w:rPr>
        <w:t> </w:t>
      </w:r>
      <w:r>
        <w:rPr>
          <w:color w:val="231F20"/>
          <w:w w:val="115"/>
          <w:sz w:val="21"/>
        </w:rPr>
        <w:t>2002;</w:t>
      </w:r>
      <w:r>
        <w:rPr>
          <w:color w:val="231F20"/>
          <w:spacing w:val="-32"/>
          <w:w w:val="115"/>
          <w:sz w:val="21"/>
        </w:rPr>
        <w:t> </w:t>
      </w:r>
      <w:r>
        <w:rPr>
          <w:color w:val="231F20"/>
          <w:w w:val="115"/>
          <w:sz w:val="21"/>
        </w:rPr>
        <w:t>Gil-García</w:t>
      </w:r>
      <w:r>
        <w:rPr>
          <w:color w:val="231F20"/>
          <w:spacing w:val="-32"/>
          <w:w w:val="115"/>
          <w:sz w:val="21"/>
        </w:rPr>
        <w:t> </w:t>
      </w:r>
      <w:r>
        <w:rPr>
          <w:color w:val="231F20"/>
          <w:w w:val="115"/>
          <w:sz w:val="21"/>
        </w:rPr>
        <w:t>y</w:t>
      </w:r>
      <w:r>
        <w:rPr>
          <w:color w:val="231F20"/>
          <w:spacing w:val="-32"/>
          <w:w w:val="115"/>
          <w:sz w:val="21"/>
        </w:rPr>
        <w:t> </w:t>
      </w:r>
      <w:r>
        <w:rPr>
          <w:color w:val="231F20"/>
          <w:w w:val="115"/>
          <w:sz w:val="21"/>
        </w:rPr>
        <w:t>Luna-Reyes,</w:t>
      </w:r>
      <w:r>
        <w:rPr>
          <w:color w:val="231F20"/>
          <w:spacing w:val="-32"/>
          <w:w w:val="115"/>
          <w:sz w:val="21"/>
        </w:rPr>
        <w:t> </w:t>
      </w:r>
      <w:r>
        <w:rPr>
          <w:color w:val="231F20"/>
          <w:w w:val="115"/>
          <w:sz w:val="21"/>
        </w:rPr>
        <w:t>2003;</w:t>
      </w:r>
      <w:r>
        <w:rPr>
          <w:color w:val="231F20"/>
          <w:spacing w:val="-32"/>
          <w:w w:val="115"/>
          <w:sz w:val="21"/>
        </w:rPr>
        <w:t> </w:t>
      </w:r>
      <w:r>
        <w:rPr>
          <w:color w:val="231F20"/>
          <w:w w:val="115"/>
          <w:sz w:val="21"/>
        </w:rPr>
        <w:t>Hiller y </w:t>
      </w:r>
      <w:r>
        <w:rPr>
          <w:color w:val="231F20"/>
          <w:spacing w:val="-3"/>
          <w:w w:val="115"/>
          <w:sz w:val="21"/>
        </w:rPr>
        <w:t>Bélanger, </w:t>
      </w:r>
      <w:r>
        <w:rPr>
          <w:color w:val="231F20"/>
          <w:w w:val="115"/>
          <w:sz w:val="21"/>
        </w:rPr>
        <w:t>2001; </w:t>
      </w:r>
      <w:r>
        <w:rPr>
          <w:color w:val="231F20"/>
          <w:w w:val="115"/>
          <w:sz w:val="15"/>
        </w:rPr>
        <w:t>oEcd</w:t>
      </w:r>
      <w:r>
        <w:rPr>
          <w:color w:val="231F20"/>
          <w:w w:val="115"/>
          <w:sz w:val="21"/>
        </w:rPr>
        <w:t>, 2003; </w:t>
      </w:r>
      <w:r>
        <w:rPr>
          <w:color w:val="231F20"/>
          <w:spacing w:val="-3"/>
          <w:w w:val="135"/>
          <w:sz w:val="15"/>
        </w:rPr>
        <w:t>unpan</w:t>
      </w:r>
      <w:r>
        <w:rPr>
          <w:color w:val="231F20"/>
          <w:spacing w:val="-3"/>
          <w:w w:val="135"/>
          <w:sz w:val="21"/>
        </w:rPr>
        <w:t>, </w:t>
      </w:r>
      <w:r>
        <w:rPr>
          <w:color w:val="231F20"/>
          <w:spacing w:val="27"/>
          <w:w w:val="135"/>
          <w:sz w:val="21"/>
        </w:rPr>
        <w:t> </w:t>
      </w:r>
      <w:r>
        <w:rPr>
          <w:color w:val="231F20"/>
          <w:w w:val="115"/>
          <w:sz w:val="21"/>
        </w:rPr>
        <w:t>2002).</w:t>
      </w:r>
    </w:p>
    <w:p>
      <w:pPr>
        <w:pStyle w:val="ListParagraph"/>
        <w:numPr>
          <w:ilvl w:val="1"/>
          <w:numId w:val="7"/>
        </w:numPr>
        <w:tabs>
          <w:tab w:pos="521" w:val="left" w:leader="none"/>
        </w:tabs>
        <w:spacing w:line="259" w:lineRule="auto" w:before="0" w:after="0"/>
        <w:ind w:left="520" w:right="117" w:hanging="240"/>
        <w:jc w:val="both"/>
        <w:rPr>
          <w:sz w:val="21"/>
        </w:rPr>
      </w:pPr>
      <w:r>
        <w:rPr>
          <w:color w:val="231F20"/>
          <w:w w:val="110"/>
          <w:sz w:val="21"/>
        </w:rPr>
        <w:t>E-Policy que se definen como la creación (no necesariamente usando </w:t>
      </w:r>
      <w:r>
        <w:rPr>
          <w:color w:val="231F20"/>
          <w:spacing w:val="-4"/>
          <w:w w:val="232"/>
          <w:sz w:val="15"/>
        </w:rPr>
        <w:t>t</w:t>
      </w:r>
      <w:r>
        <w:rPr>
          <w:color w:val="231F20"/>
          <w:spacing w:val="-4"/>
          <w:w w:val="115"/>
          <w:sz w:val="15"/>
        </w:rPr>
        <w:t>i</w:t>
      </w:r>
      <w:r>
        <w:rPr>
          <w:color w:val="231F20"/>
          <w:spacing w:val="-4"/>
          <w:w w:val="151"/>
          <w:sz w:val="15"/>
        </w:rPr>
        <w:t>c</w:t>
      </w:r>
      <w:r>
        <w:rPr>
          <w:color w:val="231F20"/>
          <w:w w:val="100"/>
          <w:sz w:val="21"/>
        </w:rPr>
        <w:t>)</w:t>
      </w:r>
      <w:r>
        <w:rPr>
          <w:color w:val="231F20"/>
          <w:spacing w:val="8"/>
          <w:sz w:val="21"/>
        </w:rPr>
        <w:t> </w:t>
      </w:r>
      <w:r>
        <w:rPr>
          <w:color w:val="231F20"/>
          <w:spacing w:val="-4"/>
          <w:w w:val="101"/>
          <w:sz w:val="21"/>
        </w:rPr>
        <w:t>d</w:t>
      </w:r>
      <w:r>
        <w:rPr>
          <w:color w:val="231F20"/>
          <w:w w:val="101"/>
          <w:sz w:val="21"/>
        </w:rPr>
        <w:t>e</w:t>
      </w:r>
      <w:r>
        <w:rPr>
          <w:color w:val="231F20"/>
          <w:spacing w:val="8"/>
          <w:sz w:val="21"/>
        </w:rPr>
        <w:t> </w:t>
      </w:r>
      <w:r>
        <w:rPr>
          <w:color w:val="231F20"/>
          <w:spacing w:val="-4"/>
          <w:w w:val="122"/>
          <w:sz w:val="21"/>
        </w:rPr>
        <w:t>u</w:t>
      </w:r>
      <w:r>
        <w:rPr>
          <w:color w:val="231F20"/>
          <w:w w:val="122"/>
          <w:sz w:val="21"/>
        </w:rPr>
        <w:t>n</w:t>
      </w:r>
      <w:r>
        <w:rPr>
          <w:color w:val="231F20"/>
          <w:spacing w:val="8"/>
          <w:sz w:val="21"/>
        </w:rPr>
        <w:t> </w:t>
      </w:r>
      <w:r>
        <w:rPr>
          <w:color w:val="231F20"/>
          <w:spacing w:val="-4"/>
          <w:w w:val="119"/>
          <w:sz w:val="21"/>
        </w:rPr>
        <w:t>ma</w:t>
      </w:r>
      <w:r>
        <w:rPr>
          <w:color w:val="231F20"/>
          <w:spacing w:val="-11"/>
          <w:w w:val="119"/>
          <w:sz w:val="21"/>
        </w:rPr>
        <w:t>r</w:t>
      </w:r>
      <w:r>
        <w:rPr>
          <w:color w:val="231F20"/>
          <w:spacing w:val="-4"/>
          <w:w w:val="104"/>
          <w:sz w:val="21"/>
        </w:rPr>
        <w:t>c</w:t>
      </w:r>
      <w:r>
        <w:rPr>
          <w:color w:val="231F20"/>
          <w:w w:val="104"/>
          <w:sz w:val="21"/>
        </w:rPr>
        <w:t>o</w:t>
      </w:r>
      <w:r>
        <w:rPr>
          <w:color w:val="231F20"/>
          <w:spacing w:val="8"/>
          <w:sz w:val="21"/>
        </w:rPr>
        <w:t> </w:t>
      </w:r>
      <w:r>
        <w:rPr>
          <w:color w:val="231F20"/>
          <w:spacing w:val="-4"/>
          <w:w w:val="105"/>
          <w:sz w:val="21"/>
        </w:rPr>
        <w:t>lega</w:t>
      </w:r>
      <w:r>
        <w:rPr>
          <w:color w:val="231F20"/>
          <w:w w:val="105"/>
          <w:sz w:val="21"/>
        </w:rPr>
        <w:t>l</w:t>
      </w:r>
      <w:r>
        <w:rPr>
          <w:color w:val="231F20"/>
          <w:spacing w:val="8"/>
          <w:sz w:val="21"/>
        </w:rPr>
        <w:t> </w:t>
      </w:r>
      <w:r>
        <w:rPr>
          <w:color w:val="231F20"/>
          <w:w w:val="122"/>
          <w:sz w:val="21"/>
        </w:rPr>
        <w:t>y</w:t>
      </w:r>
      <w:r>
        <w:rPr>
          <w:color w:val="231F20"/>
          <w:spacing w:val="8"/>
          <w:sz w:val="21"/>
        </w:rPr>
        <w:t> </w:t>
      </w:r>
      <w:r>
        <w:rPr>
          <w:color w:val="231F20"/>
          <w:spacing w:val="-8"/>
          <w:w w:val="126"/>
          <w:sz w:val="21"/>
        </w:rPr>
        <w:t>r</w:t>
      </w:r>
      <w:r>
        <w:rPr>
          <w:color w:val="231F20"/>
          <w:spacing w:val="-4"/>
          <w:w w:val="112"/>
          <w:sz w:val="21"/>
        </w:rPr>
        <w:t>egulatori</w:t>
      </w:r>
      <w:r>
        <w:rPr>
          <w:color w:val="231F20"/>
          <w:w w:val="112"/>
          <w:sz w:val="21"/>
        </w:rPr>
        <w:t>o</w:t>
      </w:r>
      <w:r>
        <w:rPr>
          <w:color w:val="231F20"/>
          <w:spacing w:val="8"/>
          <w:sz w:val="21"/>
        </w:rPr>
        <w:t> </w:t>
      </w:r>
      <w:r>
        <w:rPr>
          <w:color w:val="231F20"/>
          <w:spacing w:val="-4"/>
          <w:w w:val="111"/>
          <w:sz w:val="21"/>
        </w:rPr>
        <w:t>qu</w:t>
      </w:r>
      <w:r>
        <w:rPr>
          <w:color w:val="231F20"/>
          <w:w w:val="111"/>
          <w:sz w:val="21"/>
        </w:rPr>
        <w:t>e</w:t>
      </w:r>
      <w:r>
        <w:rPr>
          <w:color w:val="231F20"/>
          <w:spacing w:val="8"/>
          <w:sz w:val="21"/>
        </w:rPr>
        <w:t> </w:t>
      </w:r>
      <w:r>
        <w:rPr>
          <w:color w:val="231F20"/>
          <w:spacing w:val="-4"/>
          <w:w w:val="105"/>
          <w:sz w:val="21"/>
        </w:rPr>
        <w:t>facilit</w:t>
      </w:r>
      <w:r>
        <w:rPr>
          <w:color w:val="231F20"/>
          <w:w w:val="105"/>
          <w:sz w:val="21"/>
        </w:rPr>
        <w:t>e</w:t>
      </w:r>
      <w:r>
        <w:rPr>
          <w:color w:val="231F20"/>
          <w:spacing w:val="8"/>
          <w:sz w:val="21"/>
        </w:rPr>
        <w:t> </w:t>
      </w:r>
      <w:r>
        <w:rPr>
          <w:color w:val="231F20"/>
          <w:spacing w:val="-4"/>
          <w:w w:val="109"/>
          <w:sz w:val="21"/>
        </w:rPr>
        <w:t>iniciativa</w:t>
      </w:r>
      <w:r>
        <w:rPr>
          <w:color w:val="231F20"/>
          <w:w w:val="109"/>
          <w:sz w:val="21"/>
        </w:rPr>
        <w:t>s</w:t>
      </w:r>
      <w:r>
        <w:rPr>
          <w:color w:val="231F20"/>
          <w:spacing w:val="8"/>
          <w:sz w:val="21"/>
        </w:rPr>
        <w:t> </w:t>
      </w:r>
      <w:r>
        <w:rPr>
          <w:color w:val="231F20"/>
          <w:spacing w:val="-4"/>
          <w:w w:val="101"/>
          <w:sz w:val="21"/>
        </w:rPr>
        <w:t>d</w:t>
      </w:r>
      <w:r>
        <w:rPr>
          <w:color w:val="231F20"/>
          <w:w w:val="101"/>
          <w:sz w:val="21"/>
        </w:rPr>
        <w:t>e</w:t>
      </w:r>
      <w:r>
        <w:rPr>
          <w:color w:val="231F20"/>
          <w:spacing w:val="8"/>
          <w:sz w:val="21"/>
        </w:rPr>
        <w:t> </w:t>
      </w:r>
      <w:r>
        <w:rPr>
          <w:color w:val="231F20"/>
          <w:spacing w:val="-4"/>
          <w:w w:val="109"/>
          <w:sz w:val="21"/>
        </w:rPr>
        <w:t>e</w:t>
      </w:r>
      <w:r>
        <w:rPr>
          <w:color w:val="231F20"/>
          <w:spacing w:val="4"/>
          <w:w w:val="109"/>
          <w:sz w:val="21"/>
        </w:rPr>
        <w:t>-</w:t>
      </w:r>
      <w:r>
        <w:rPr>
          <w:color w:val="231F20"/>
          <w:spacing w:val="-4"/>
          <w:w w:val="104"/>
          <w:sz w:val="21"/>
        </w:rPr>
        <w:t>Gobie</w:t>
      </w:r>
      <w:r>
        <w:rPr>
          <w:color w:val="231F20"/>
          <w:w w:val="104"/>
          <w:sz w:val="21"/>
        </w:rPr>
        <w:t>r</w:t>
      </w:r>
      <w:r>
        <w:rPr>
          <w:color w:val="231F20"/>
          <w:spacing w:val="-1"/>
          <w:w w:val="120"/>
          <w:sz w:val="21"/>
        </w:rPr>
        <w:t>n</w:t>
      </w:r>
      <w:r>
        <w:rPr>
          <w:color w:val="231F20"/>
          <w:w w:val="109"/>
          <w:sz w:val="21"/>
        </w:rPr>
        <w:t>o </w:t>
      </w:r>
      <w:r>
        <w:rPr>
          <w:color w:val="231F20"/>
          <w:w w:val="110"/>
          <w:sz w:val="21"/>
        </w:rPr>
        <w:t>y fomente un ambiente propicio para la sociedad de la </w:t>
      </w:r>
      <w:r>
        <w:rPr>
          <w:color w:val="231F20"/>
          <w:spacing w:val="2"/>
          <w:w w:val="110"/>
          <w:sz w:val="21"/>
        </w:rPr>
        <w:t>información </w:t>
      </w:r>
      <w:r>
        <w:rPr>
          <w:color w:val="231F20"/>
          <w:w w:val="110"/>
          <w:sz w:val="21"/>
        </w:rPr>
        <w:t>(Finger y Pécoud, 2003; Gil-García y Luna-Reyes,</w:t>
      </w:r>
      <w:r>
        <w:rPr>
          <w:color w:val="231F20"/>
          <w:spacing w:val="2"/>
          <w:w w:val="110"/>
          <w:sz w:val="21"/>
        </w:rPr>
        <w:t> </w:t>
      </w:r>
      <w:r>
        <w:rPr>
          <w:color w:val="231F20"/>
          <w:w w:val="110"/>
          <w:sz w:val="21"/>
        </w:rPr>
        <w:t>2003).</w:t>
      </w:r>
    </w:p>
    <w:p>
      <w:pPr>
        <w:pStyle w:val="BodyText"/>
        <w:spacing w:before="6"/>
        <w:rPr>
          <w:sz w:val="22"/>
        </w:rPr>
      </w:pPr>
    </w:p>
    <w:p>
      <w:pPr>
        <w:pStyle w:val="BodyText"/>
        <w:spacing w:line="259" w:lineRule="auto" w:before="1"/>
        <w:ind w:left="160" w:right="113"/>
        <w:jc w:val="both"/>
      </w:pPr>
      <w:r>
        <w:rPr>
          <w:color w:val="231F20"/>
          <w:w w:val="110"/>
        </w:rPr>
        <w:t>Además de la literatura en la que se debate la definición del </w:t>
      </w:r>
      <w:r>
        <w:rPr>
          <w:color w:val="231F20"/>
          <w:spacing w:val="3"/>
          <w:w w:val="110"/>
        </w:rPr>
        <w:t>e-Gobierno </w:t>
      </w:r>
      <w:r>
        <w:rPr>
          <w:color w:val="231F20"/>
          <w:w w:val="110"/>
        </w:rPr>
        <w:t>también existen estudios que tratan de identificar y medir los resultados de éste y al igual que en el caso de la definición del concepto, hay distintas perspectivas. Una de ellas estudia las mejoras en la calidad de los</w:t>
      </w:r>
      <w:r>
        <w:rPr>
          <w:color w:val="231F20"/>
          <w:spacing w:val="-27"/>
          <w:w w:val="110"/>
        </w:rPr>
        <w:t> </w:t>
      </w:r>
      <w:r>
        <w:rPr>
          <w:color w:val="231F20"/>
          <w:w w:val="110"/>
        </w:rPr>
        <w:t>servicios, tanto a nivel de disponibilidad como en lo referente a los procesos y servi- cios (Brown y </w:t>
      </w:r>
      <w:r>
        <w:rPr>
          <w:color w:val="231F20"/>
          <w:spacing w:val="-3"/>
          <w:w w:val="110"/>
        </w:rPr>
        <w:t>Brudney,  </w:t>
      </w:r>
      <w:r>
        <w:rPr>
          <w:color w:val="231F20"/>
          <w:w w:val="110"/>
        </w:rPr>
        <w:t>2004; Dawes y Prefontaine, 2003; </w:t>
      </w:r>
      <w:r>
        <w:rPr>
          <w:color w:val="231F20"/>
          <w:w w:val="110"/>
          <w:sz w:val="15"/>
        </w:rPr>
        <w:t>oEcd</w:t>
      </w:r>
      <w:r>
        <w:rPr>
          <w:color w:val="231F20"/>
          <w:w w:val="110"/>
        </w:rPr>
        <w:t>,   </w:t>
      </w:r>
      <w:r>
        <w:rPr>
          <w:color w:val="231F20"/>
          <w:spacing w:val="35"/>
          <w:w w:val="110"/>
        </w:rPr>
        <w:t> </w:t>
      </w:r>
      <w:r>
        <w:rPr>
          <w:color w:val="231F20"/>
          <w:w w:val="110"/>
        </w:rPr>
        <w:t>2003).</w:t>
      </w:r>
    </w:p>
    <w:p>
      <w:pPr>
        <w:pStyle w:val="BodyText"/>
        <w:spacing w:line="259" w:lineRule="auto"/>
        <w:ind w:left="160" w:right="109" w:firstLine="360"/>
        <w:jc w:val="both"/>
      </w:pPr>
      <w:r>
        <w:rPr>
          <w:color w:val="231F20"/>
          <w:spacing w:val="6"/>
          <w:w w:val="84"/>
        </w:rPr>
        <w:t>L</w:t>
      </w:r>
      <w:r>
        <w:rPr>
          <w:color w:val="231F20"/>
          <w:spacing w:val="2"/>
          <w:w w:val="111"/>
        </w:rPr>
        <w:t>a</w:t>
      </w:r>
      <w:r>
        <w:rPr>
          <w:color w:val="231F20"/>
          <w:w w:val="111"/>
        </w:rPr>
        <w:t>s</w:t>
      </w:r>
      <w:r>
        <w:rPr>
          <w:color w:val="231F20"/>
        </w:rPr>
        <w:t> </w:t>
      </w:r>
      <w:r>
        <w:rPr>
          <w:color w:val="231F20"/>
          <w:spacing w:val="-21"/>
        </w:rPr>
        <w:t> </w:t>
      </w:r>
      <w:r>
        <w:rPr>
          <w:color w:val="231F20"/>
          <w:spacing w:val="2"/>
          <w:w w:val="232"/>
          <w:sz w:val="15"/>
        </w:rPr>
        <w:t>t</w:t>
      </w:r>
      <w:r>
        <w:rPr>
          <w:color w:val="231F20"/>
          <w:spacing w:val="2"/>
          <w:w w:val="115"/>
          <w:sz w:val="15"/>
        </w:rPr>
        <w:t>i</w:t>
      </w:r>
      <w:r>
        <w:rPr>
          <w:color w:val="231F20"/>
          <w:w w:val="151"/>
          <w:sz w:val="15"/>
        </w:rPr>
        <w:t>c</w:t>
      </w:r>
      <w:r>
        <w:rPr>
          <w:color w:val="231F20"/>
          <w:sz w:val="15"/>
        </w:rPr>
        <w:t> </w:t>
      </w:r>
      <w:r>
        <w:rPr>
          <w:color w:val="231F20"/>
          <w:spacing w:val="9"/>
          <w:sz w:val="15"/>
        </w:rPr>
        <w:t> </w:t>
      </w:r>
      <w:r>
        <w:rPr>
          <w:color w:val="231F20"/>
          <w:spacing w:val="2"/>
          <w:w w:val="110"/>
        </w:rPr>
        <w:t>ademá</w:t>
      </w:r>
      <w:r>
        <w:rPr>
          <w:color w:val="231F20"/>
          <w:w w:val="110"/>
        </w:rPr>
        <w:t>s</w:t>
      </w:r>
      <w:r>
        <w:rPr>
          <w:color w:val="231F20"/>
        </w:rPr>
        <w:t> </w:t>
      </w:r>
      <w:r>
        <w:rPr>
          <w:color w:val="231F20"/>
          <w:spacing w:val="-21"/>
        </w:rPr>
        <w:t> </w:t>
      </w:r>
      <w:r>
        <w:rPr>
          <w:color w:val="231F20"/>
          <w:spacing w:val="2"/>
          <w:w w:val="110"/>
        </w:rPr>
        <w:t>puede</w:t>
      </w:r>
      <w:r>
        <w:rPr>
          <w:color w:val="231F20"/>
          <w:w w:val="110"/>
        </w:rPr>
        <w:t>n</w:t>
      </w:r>
      <w:r>
        <w:rPr>
          <w:color w:val="231F20"/>
        </w:rPr>
        <w:t> </w:t>
      </w:r>
      <w:r>
        <w:rPr>
          <w:color w:val="231F20"/>
          <w:spacing w:val="-21"/>
        </w:rPr>
        <w:t> </w:t>
      </w:r>
      <w:r>
        <w:rPr>
          <w:color w:val="231F20"/>
          <w:spacing w:val="2"/>
          <w:w w:val="109"/>
        </w:rPr>
        <w:t>facilita</w:t>
      </w:r>
      <w:r>
        <w:rPr>
          <w:color w:val="231F20"/>
          <w:w w:val="109"/>
        </w:rPr>
        <w:t>r</w:t>
      </w:r>
      <w:r>
        <w:rPr>
          <w:color w:val="231F20"/>
        </w:rPr>
        <w:t> </w:t>
      </w:r>
      <w:r>
        <w:rPr>
          <w:color w:val="231F20"/>
          <w:spacing w:val="-21"/>
        </w:rPr>
        <w:t> </w:t>
      </w:r>
      <w:r>
        <w:rPr>
          <w:color w:val="231F20"/>
          <w:spacing w:val="2"/>
          <w:w w:val="108"/>
        </w:rPr>
        <w:t>l</w:t>
      </w:r>
      <w:r>
        <w:rPr>
          <w:color w:val="231F20"/>
          <w:w w:val="108"/>
        </w:rPr>
        <w:t>a</w:t>
      </w:r>
      <w:r>
        <w:rPr>
          <w:color w:val="231F20"/>
        </w:rPr>
        <w:t> </w:t>
      </w:r>
      <w:r>
        <w:rPr>
          <w:color w:val="231F20"/>
          <w:spacing w:val="-21"/>
        </w:rPr>
        <w:t> </w:t>
      </w:r>
      <w:r>
        <w:rPr>
          <w:color w:val="231F20"/>
          <w:spacing w:val="2"/>
          <w:w w:val="110"/>
        </w:rPr>
        <w:t>participació</w:t>
      </w:r>
      <w:r>
        <w:rPr>
          <w:color w:val="231F20"/>
          <w:w w:val="110"/>
        </w:rPr>
        <w:t>n</w:t>
      </w:r>
      <w:r>
        <w:rPr>
          <w:color w:val="231F20"/>
        </w:rPr>
        <w:t> </w:t>
      </w:r>
      <w:r>
        <w:rPr>
          <w:color w:val="231F20"/>
          <w:spacing w:val="-21"/>
        </w:rPr>
        <w:t> </w:t>
      </w:r>
      <w:r>
        <w:rPr>
          <w:color w:val="231F20"/>
          <w:spacing w:val="2"/>
          <w:w w:val="111"/>
        </w:rPr>
        <w:t>ciudadan</w:t>
      </w:r>
      <w:r>
        <w:rPr>
          <w:color w:val="231F20"/>
          <w:w w:val="111"/>
        </w:rPr>
        <w:t>a</w:t>
      </w:r>
      <w:r>
        <w:rPr>
          <w:color w:val="231F20"/>
        </w:rPr>
        <w:t> </w:t>
      </w:r>
      <w:r>
        <w:rPr>
          <w:color w:val="231F20"/>
          <w:spacing w:val="-21"/>
        </w:rPr>
        <w:t> </w:t>
      </w:r>
      <w:r>
        <w:rPr>
          <w:color w:val="231F20"/>
          <w:spacing w:val="-20"/>
          <w:w w:val="122"/>
        </w:rPr>
        <w:t>y</w:t>
      </w:r>
      <w:r>
        <w:rPr>
          <w:color w:val="231F20"/>
          <w:w w:val="116"/>
        </w:rPr>
        <w:t>,</w:t>
      </w:r>
      <w:r>
        <w:rPr>
          <w:color w:val="231F20"/>
        </w:rPr>
        <w:t> </w:t>
      </w:r>
      <w:r>
        <w:rPr>
          <w:color w:val="231F20"/>
          <w:spacing w:val="-21"/>
        </w:rPr>
        <w:t> </w:t>
      </w:r>
      <w:r>
        <w:rPr>
          <w:color w:val="231F20"/>
          <w:spacing w:val="2"/>
          <w:w w:val="107"/>
        </w:rPr>
        <w:t>cons</w:t>
      </w:r>
      <w:r>
        <w:rPr>
          <w:color w:val="231F20"/>
          <w:spacing w:val="3"/>
          <w:w w:val="107"/>
        </w:rPr>
        <w:t>e</w:t>
      </w:r>
      <w:r>
        <w:rPr>
          <w:color w:val="231F20"/>
          <w:w w:val="127"/>
        </w:rPr>
        <w:t>- </w:t>
      </w:r>
      <w:r>
        <w:rPr>
          <w:color w:val="231F20"/>
          <w:spacing w:val="4"/>
          <w:w w:val="115"/>
        </w:rPr>
        <w:t>cuentemente, fomentar algunos mecanismos democráticos (Fountain, </w:t>
      </w:r>
      <w:r>
        <w:rPr>
          <w:color w:val="231F20"/>
          <w:w w:val="115"/>
        </w:rPr>
        <w:t>2003; Kellogg y </w:t>
      </w:r>
      <w:r>
        <w:rPr>
          <w:color w:val="231F20"/>
          <w:spacing w:val="-4"/>
          <w:w w:val="115"/>
        </w:rPr>
        <w:t>Mathur, </w:t>
      </w:r>
      <w:r>
        <w:rPr>
          <w:color w:val="231F20"/>
          <w:w w:val="115"/>
        </w:rPr>
        <w:t>2003; </w:t>
      </w:r>
      <w:r>
        <w:rPr>
          <w:color w:val="231F20"/>
          <w:spacing w:val="-5"/>
          <w:w w:val="115"/>
        </w:rPr>
        <w:t>West, </w:t>
      </w:r>
      <w:r>
        <w:rPr>
          <w:color w:val="231F20"/>
          <w:w w:val="115"/>
        </w:rPr>
        <w:t>2004). Finalmente, de acuerdo</w:t>
      </w:r>
      <w:r>
        <w:rPr>
          <w:color w:val="231F20"/>
          <w:spacing w:val="-24"/>
          <w:w w:val="115"/>
        </w:rPr>
        <w:t> </w:t>
      </w:r>
      <w:r>
        <w:rPr>
          <w:color w:val="231F20"/>
          <w:w w:val="115"/>
        </w:rPr>
        <w:t>con algunos</w:t>
      </w:r>
      <w:r>
        <w:rPr>
          <w:color w:val="231F20"/>
          <w:spacing w:val="-29"/>
          <w:w w:val="115"/>
        </w:rPr>
        <w:t> </w:t>
      </w:r>
      <w:r>
        <w:rPr>
          <w:color w:val="231F20"/>
          <w:w w:val="115"/>
        </w:rPr>
        <w:t>autores</w:t>
      </w:r>
      <w:r>
        <w:rPr>
          <w:color w:val="231F20"/>
          <w:spacing w:val="-29"/>
          <w:w w:val="115"/>
        </w:rPr>
        <w:t> </w:t>
      </w:r>
      <w:r>
        <w:rPr>
          <w:color w:val="231F20"/>
          <w:w w:val="115"/>
        </w:rPr>
        <w:t>el</w:t>
      </w:r>
      <w:r>
        <w:rPr>
          <w:color w:val="231F20"/>
          <w:spacing w:val="-29"/>
          <w:w w:val="115"/>
        </w:rPr>
        <w:t> </w:t>
      </w:r>
      <w:r>
        <w:rPr>
          <w:color w:val="231F20"/>
          <w:w w:val="115"/>
        </w:rPr>
        <w:t>e-Gobierno</w:t>
      </w:r>
      <w:r>
        <w:rPr>
          <w:color w:val="231F20"/>
          <w:spacing w:val="-29"/>
          <w:w w:val="115"/>
        </w:rPr>
        <w:t> </w:t>
      </w:r>
      <w:r>
        <w:rPr>
          <w:color w:val="231F20"/>
          <w:w w:val="115"/>
        </w:rPr>
        <w:t>puede</w:t>
      </w:r>
      <w:r>
        <w:rPr>
          <w:color w:val="231F20"/>
          <w:spacing w:val="-29"/>
          <w:w w:val="115"/>
        </w:rPr>
        <w:t> </w:t>
      </w:r>
      <w:r>
        <w:rPr>
          <w:color w:val="231F20"/>
          <w:w w:val="115"/>
        </w:rPr>
        <w:t>tener</w:t>
      </w:r>
      <w:r>
        <w:rPr>
          <w:color w:val="231F20"/>
          <w:spacing w:val="-29"/>
          <w:w w:val="115"/>
        </w:rPr>
        <w:t> </w:t>
      </w:r>
      <w:r>
        <w:rPr>
          <w:color w:val="231F20"/>
          <w:w w:val="115"/>
        </w:rPr>
        <w:t>la</w:t>
      </w:r>
      <w:r>
        <w:rPr>
          <w:color w:val="231F20"/>
          <w:spacing w:val="-29"/>
          <w:w w:val="115"/>
        </w:rPr>
        <w:t> </w:t>
      </w:r>
      <w:r>
        <w:rPr>
          <w:color w:val="231F20"/>
          <w:w w:val="115"/>
        </w:rPr>
        <w:t>capacidad</w:t>
      </w:r>
      <w:r>
        <w:rPr>
          <w:color w:val="231F20"/>
          <w:spacing w:val="-29"/>
          <w:w w:val="115"/>
        </w:rPr>
        <w:t> </w:t>
      </w:r>
      <w:r>
        <w:rPr>
          <w:color w:val="231F20"/>
          <w:w w:val="115"/>
        </w:rPr>
        <w:t>de</w:t>
      </w:r>
      <w:r>
        <w:rPr>
          <w:color w:val="231F20"/>
          <w:spacing w:val="-29"/>
          <w:w w:val="115"/>
        </w:rPr>
        <w:t> </w:t>
      </w:r>
      <w:r>
        <w:rPr>
          <w:color w:val="231F20"/>
          <w:w w:val="115"/>
        </w:rPr>
        <w:t>inducir</w:t>
      </w:r>
      <w:r>
        <w:rPr>
          <w:color w:val="231F20"/>
          <w:spacing w:val="-29"/>
          <w:w w:val="115"/>
        </w:rPr>
        <w:t> </w:t>
      </w:r>
      <w:r>
        <w:rPr>
          <w:color w:val="231F20"/>
          <w:w w:val="115"/>
        </w:rPr>
        <w:t>cambios profundos en las </w:t>
      </w:r>
      <w:r>
        <w:rPr>
          <w:color w:val="231F20"/>
          <w:spacing w:val="2"/>
          <w:w w:val="115"/>
        </w:rPr>
        <w:t>estructuras gubernamentales </w:t>
      </w:r>
      <w:r>
        <w:rPr>
          <w:color w:val="231F20"/>
          <w:w w:val="115"/>
        </w:rPr>
        <w:t>(Garson, 2004), </w:t>
      </w:r>
      <w:r>
        <w:rPr>
          <w:color w:val="231F20"/>
          <w:spacing w:val="2"/>
          <w:w w:val="115"/>
        </w:rPr>
        <w:t>aunque </w:t>
      </w:r>
      <w:r>
        <w:rPr>
          <w:color w:val="231F20"/>
          <w:w w:val="115"/>
        </w:rPr>
        <w:t>este</w:t>
      </w:r>
      <w:r>
        <w:rPr>
          <w:color w:val="231F20"/>
          <w:spacing w:val="-36"/>
          <w:w w:val="115"/>
        </w:rPr>
        <w:t> </w:t>
      </w:r>
      <w:r>
        <w:rPr>
          <w:color w:val="231F20"/>
          <w:w w:val="115"/>
        </w:rPr>
        <w:t>beneficio</w:t>
      </w:r>
      <w:r>
        <w:rPr>
          <w:color w:val="231F20"/>
          <w:spacing w:val="-36"/>
          <w:w w:val="115"/>
        </w:rPr>
        <w:t> </w:t>
      </w:r>
      <w:r>
        <w:rPr>
          <w:color w:val="231F20"/>
          <w:w w:val="115"/>
        </w:rPr>
        <w:t>no</w:t>
      </w:r>
      <w:r>
        <w:rPr>
          <w:color w:val="231F20"/>
          <w:spacing w:val="-36"/>
          <w:w w:val="115"/>
        </w:rPr>
        <w:t> </w:t>
      </w:r>
      <w:r>
        <w:rPr>
          <w:color w:val="231F20"/>
          <w:w w:val="115"/>
        </w:rPr>
        <w:t>resulta</w:t>
      </w:r>
      <w:r>
        <w:rPr>
          <w:color w:val="231F20"/>
          <w:spacing w:val="-36"/>
          <w:w w:val="115"/>
        </w:rPr>
        <w:t> </w:t>
      </w:r>
      <w:r>
        <w:rPr>
          <w:color w:val="231F20"/>
          <w:w w:val="115"/>
        </w:rPr>
        <w:t>siempre</w:t>
      </w:r>
      <w:r>
        <w:rPr>
          <w:color w:val="231F20"/>
          <w:spacing w:val="-36"/>
          <w:w w:val="115"/>
        </w:rPr>
        <w:t> </w:t>
      </w:r>
      <w:r>
        <w:rPr>
          <w:color w:val="231F20"/>
          <w:w w:val="115"/>
        </w:rPr>
        <w:t>claro</w:t>
      </w:r>
      <w:r>
        <w:rPr>
          <w:color w:val="231F20"/>
          <w:spacing w:val="-36"/>
          <w:w w:val="115"/>
        </w:rPr>
        <w:t> </w:t>
      </w:r>
      <w:r>
        <w:rPr>
          <w:color w:val="231F20"/>
          <w:w w:val="115"/>
        </w:rPr>
        <w:t>(Heintze</w:t>
      </w:r>
      <w:r>
        <w:rPr>
          <w:color w:val="231F20"/>
          <w:spacing w:val="-36"/>
          <w:w w:val="115"/>
        </w:rPr>
        <w:t> </w:t>
      </w:r>
      <w:r>
        <w:rPr>
          <w:color w:val="231F20"/>
          <w:w w:val="115"/>
        </w:rPr>
        <w:t>y</w:t>
      </w:r>
      <w:r>
        <w:rPr>
          <w:color w:val="231F20"/>
          <w:spacing w:val="-36"/>
          <w:w w:val="115"/>
        </w:rPr>
        <w:t> </w:t>
      </w:r>
      <w:r>
        <w:rPr>
          <w:color w:val="231F20"/>
          <w:w w:val="115"/>
        </w:rPr>
        <w:t>Bretschneider,</w:t>
      </w:r>
      <w:r>
        <w:rPr>
          <w:color w:val="231F20"/>
          <w:spacing w:val="-36"/>
          <w:w w:val="115"/>
        </w:rPr>
        <w:t> </w:t>
      </w:r>
      <w:r>
        <w:rPr>
          <w:color w:val="231F20"/>
          <w:w w:val="115"/>
        </w:rPr>
        <w:t>2000).</w:t>
      </w:r>
    </w:p>
    <w:p>
      <w:pPr>
        <w:pStyle w:val="BodyText"/>
        <w:spacing w:line="259" w:lineRule="auto"/>
        <w:ind w:left="160" w:right="111" w:firstLine="360"/>
        <w:jc w:val="both"/>
      </w:pPr>
      <w:r>
        <w:rPr>
          <w:color w:val="231F20"/>
          <w:w w:val="110"/>
        </w:rPr>
        <w:t>Para tener certeza sobre los beneficios del e-Gobierno también ha sur- gido literatura encargada de estudiar y analizar la medición y evaluación del e-Gobierno. Existe literatura sobre los esfuerzos para evaluar distintos aspectos de éste aunque son individuales y su comparación es difícil pues las metodologías utilizadas responden a distintos objetivos e incluso son desarrolladas desde distintas perspectivas (Cresswell, 2004; Cresswell y LaVigne, 2003; Heeks, 2005).</w:t>
      </w:r>
    </w:p>
    <w:p>
      <w:pPr>
        <w:pStyle w:val="BodyText"/>
        <w:spacing w:line="259" w:lineRule="auto"/>
        <w:ind w:left="160" w:right="117" w:firstLine="360"/>
        <w:jc w:val="both"/>
      </w:pPr>
      <w:r>
        <w:rPr>
          <w:color w:val="231F20"/>
          <w:spacing w:val="-6"/>
          <w:w w:val="110"/>
        </w:rPr>
        <w:t>Por </w:t>
      </w:r>
      <w:r>
        <w:rPr>
          <w:color w:val="231F20"/>
          <w:w w:val="110"/>
        </w:rPr>
        <w:t>otra parte, existen estudios que presentan las experiencias de países pioneros en el diseño e implementación de e-Gobierno. Especialmente des- tacan los casos de Estados Unidos y Canadá, pero también las experiencias de países en desarrollo como Chile. Estados Unidos ha tratado de reformar al gobierno tratando de convertir a los ciudadanos en el centro de los pro- cesos gubernamentales con base en el uso de mecanismos de mercado. Se ha intentado que el gobierno tenga una mejor capacidad de respuesta a las demandas ciudadanas y a un costo menor al incorporar las </w:t>
      </w:r>
      <w:r>
        <w:rPr>
          <w:color w:val="231F20"/>
          <w:w w:val="135"/>
          <w:sz w:val="15"/>
        </w:rPr>
        <w:t>tic </w:t>
      </w:r>
      <w:r>
        <w:rPr>
          <w:color w:val="231F20"/>
          <w:w w:val="110"/>
        </w:rPr>
        <w:t>para mejo- rar</w:t>
      </w:r>
      <w:r>
        <w:rPr>
          <w:color w:val="231F20"/>
          <w:spacing w:val="-21"/>
          <w:w w:val="110"/>
        </w:rPr>
        <w:t> </w:t>
      </w:r>
      <w:r>
        <w:rPr>
          <w:color w:val="231F20"/>
          <w:w w:val="110"/>
        </w:rPr>
        <w:t>los</w:t>
      </w:r>
      <w:r>
        <w:rPr>
          <w:color w:val="231F20"/>
          <w:spacing w:val="-21"/>
          <w:w w:val="110"/>
        </w:rPr>
        <w:t> </w:t>
      </w:r>
      <w:r>
        <w:rPr>
          <w:color w:val="231F20"/>
          <w:w w:val="110"/>
        </w:rPr>
        <w:t>servicios</w:t>
      </w:r>
      <w:r>
        <w:rPr>
          <w:color w:val="231F20"/>
          <w:spacing w:val="-21"/>
          <w:w w:val="110"/>
        </w:rPr>
        <w:t> </w:t>
      </w:r>
      <w:r>
        <w:rPr>
          <w:color w:val="231F20"/>
          <w:w w:val="110"/>
        </w:rPr>
        <w:t>a</w:t>
      </w:r>
      <w:r>
        <w:rPr>
          <w:color w:val="231F20"/>
          <w:spacing w:val="-21"/>
          <w:w w:val="110"/>
        </w:rPr>
        <w:t> </w:t>
      </w:r>
      <w:r>
        <w:rPr>
          <w:color w:val="231F20"/>
          <w:w w:val="110"/>
        </w:rPr>
        <w:t>los</w:t>
      </w:r>
      <w:r>
        <w:rPr>
          <w:color w:val="231F20"/>
          <w:spacing w:val="-21"/>
          <w:w w:val="110"/>
        </w:rPr>
        <w:t> </w:t>
      </w:r>
      <w:r>
        <w:rPr>
          <w:color w:val="231F20"/>
          <w:w w:val="110"/>
        </w:rPr>
        <w:t>ciudadanos</w:t>
      </w:r>
      <w:r>
        <w:rPr>
          <w:color w:val="231F20"/>
          <w:spacing w:val="-21"/>
          <w:w w:val="110"/>
        </w:rPr>
        <w:t> </w:t>
      </w:r>
      <w:r>
        <w:rPr>
          <w:color w:val="231F20"/>
          <w:w w:val="110"/>
        </w:rPr>
        <w:t>(</w:t>
      </w:r>
      <w:r>
        <w:rPr>
          <w:i/>
          <w:color w:val="231F20"/>
          <w:w w:val="110"/>
        </w:rPr>
        <w:t>e-Government</w:t>
      </w:r>
      <w:r>
        <w:rPr>
          <w:i/>
          <w:color w:val="231F20"/>
          <w:spacing w:val="-23"/>
          <w:w w:val="110"/>
        </w:rPr>
        <w:t> </w:t>
      </w:r>
      <w:r>
        <w:rPr>
          <w:i/>
          <w:color w:val="231F20"/>
          <w:w w:val="110"/>
        </w:rPr>
        <w:t>Directive</w:t>
      </w:r>
      <w:r>
        <w:rPr>
          <w:color w:val="231F20"/>
          <w:w w:val="110"/>
        </w:rPr>
        <w:t>).</w:t>
      </w:r>
      <w:r>
        <w:rPr>
          <w:color w:val="231F20"/>
          <w:spacing w:val="-21"/>
          <w:w w:val="110"/>
        </w:rPr>
        <w:t> </w:t>
      </w:r>
      <w:r>
        <w:rPr>
          <w:color w:val="231F20"/>
          <w:w w:val="110"/>
        </w:rPr>
        <w:t>Se</w:t>
      </w:r>
      <w:r>
        <w:rPr>
          <w:color w:val="231F20"/>
          <w:spacing w:val="-21"/>
          <w:w w:val="110"/>
        </w:rPr>
        <w:t> </w:t>
      </w:r>
      <w:r>
        <w:rPr>
          <w:color w:val="231F20"/>
          <w:w w:val="110"/>
        </w:rPr>
        <w:t>creó</w:t>
      </w:r>
      <w:r>
        <w:rPr>
          <w:color w:val="231F20"/>
          <w:spacing w:val="-21"/>
          <w:w w:val="110"/>
        </w:rPr>
        <w:t> </w:t>
      </w:r>
      <w:r>
        <w:rPr>
          <w:color w:val="231F20"/>
          <w:w w:val="110"/>
        </w:rPr>
        <w:t>un</w:t>
      </w:r>
      <w:r>
        <w:rPr>
          <w:color w:val="231F20"/>
          <w:spacing w:val="-21"/>
          <w:w w:val="110"/>
        </w:rPr>
        <w:t> </w:t>
      </w:r>
      <w:r>
        <w:rPr>
          <w:color w:val="231F20"/>
          <w:w w:val="110"/>
        </w:rPr>
        <w:t>portal único que contiene toda la información sobre los servicios que proporcio- nan los distintos niveles de gobierno </w:t>
      </w:r>
      <w:r>
        <w:rPr>
          <w:color w:val="231F20"/>
          <w:spacing w:val="-3"/>
          <w:w w:val="110"/>
        </w:rPr>
        <w:t>(www.firstgov.gov). </w:t>
      </w:r>
      <w:r>
        <w:rPr>
          <w:color w:val="231F20"/>
          <w:w w:val="110"/>
        </w:rPr>
        <w:t>Hasta 2006,  </w:t>
      </w:r>
      <w:r>
        <w:rPr>
          <w:color w:val="231F20"/>
          <w:spacing w:val="2"/>
          <w:w w:val="110"/>
        </w:rPr>
        <w:t> </w:t>
      </w:r>
      <w:r>
        <w:rPr>
          <w:color w:val="231F20"/>
          <w:w w:val="110"/>
        </w:rPr>
        <w:t>este</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9"/>
        <w:jc w:val="both"/>
      </w:pPr>
      <w:r>
        <w:rPr>
          <w:color w:val="231F20"/>
          <w:w w:val="110"/>
        </w:rPr>
        <w:t>portal ponía al alcance de los ciudadanos 27 millones de páginas con infor- mación de 20 mil sitios del gobierno de Estados Unidos.</w:t>
      </w:r>
    </w:p>
    <w:p>
      <w:pPr>
        <w:pStyle w:val="BodyText"/>
        <w:spacing w:line="259" w:lineRule="auto"/>
        <w:ind w:left="100" w:right="150" w:firstLine="360"/>
        <w:jc w:val="both"/>
      </w:pPr>
      <w:r>
        <w:rPr>
          <w:color w:val="231F20"/>
          <w:w w:val="110"/>
        </w:rPr>
        <w:t>En el caso canadiense, el gobierno central lanzó en 1999 la iniciativa Government On-Line </w:t>
      </w:r>
      <w:r>
        <w:rPr>
          <w:color w:val="231F20"/>
          <w:w w:val="115"/>
        </w:rPr>
        <w:t>(</w:t>
      </w:r>
      <w:r>
        <w:rPr>
          <w:color w:val="231F20"/>
          <w:w w:val="115"/>
          <w:sz w:val="15"/>
        </w:rPr>
        <w:t>gol</w:t>
      </w:r>
      <w:r>
        <w:rPr>
          <w:color w:val="231F20"/>
          <w:w w:val="115"/>
        </w:rPr>
        <w:t>) </w:t>
      </w:r>
      <w:r>
        <w:rPr>
          <w:color w:val="231F20"/>
          <w:w w:val="110"/>
        </w:rPr>
        <w:t>con el objetivo de habilitar los 130 servicios del gobierno</w:t>
      </w:r>
      <w:r>
        <w:rPr>
          <w:color w:val="231F20"/>
          <w:spacing w:val="-20"/>
          <w:w w:val="110"/>
        </w:rPr>
        <w:t> </w:t>
      </w:r>
      <w:r>
        <w:rPr>
          <w:color w:val="231F20"/>
          <w:w w:val="110"/>
        </w:rPr>
        <w:t>federal.</w:t>
      </w:r>
      <w:r>
        <w:rPr>
          <w:color w:val="231F20"/>
          <w:spacing w:val="-20"/>
          <w:w w:val="110"/>
        </w:rPr>
        <w:t> </w:t>
      </w:r>
      <w:r>
        <w:rPr>
          <w:color w:val="231F20"/>
          <w:w w:val="110"/>
        </w:rPr>
        <w:t>El</w:t>
      </w:r>
      <w:r>
        <w:rPr>
          <w:color w:val="231F20"/>
          <w:spacing w:val="-20"/>
          <w:w w:val="110"/>
        </w:rPr>
        <w:t> </w:t>
      </w:r>
      <w:r>
        <w:rPr>
          <w:i/>
          <w:color w:val="231F20"/>
          <w:w w:val="110"/>
        </w:rPr>
        <w:t>e-Government</w:t>
      </w:r>
      <w:r>
        <w:rPr>
          <w:i/>
          <w:color w:val="231F20"/>
          <w:spacing w:val="-20"/>
          <w:w w:val="110"/>
        </w:rPr>
        <w:t> </w:t>
      </w:r>
      <w:r>
        <w:rPr>
          <w:color w:val="231F20"/>
          <w:w w:val="110"/>
        </w:rPr>
        <w:t>(e-Gobierno),</w:t>
      </w:r>
      <w:r>
        <w:rPr>
          <w:color w:val="231F20"/>
          <w:spacing w:val="-20"/>
          <w:w w:val="110"/>
        </w:rPr>
        <w:t> </w:t>
      </w:r>
      <w:r>
        <w:rPr>
          <w:color w:val="231F20"/>
          <w:w w:val="110"/>
        </w:rPr>
        <w:t>es</w:t>
      </w:r>
      <w:r>
        <w:rPr>
          <w:color w:val="231F20"/>
          <w:spacing w:val="-20"/>
          <w:w w:val="110"/>
        </w:rPr>
        <w:t> </w:t>
      </w:r>
      <w:r>
        <w:rPr>
          <w:color w:val="231F20"/>
          <w:w w:val="110"/>
        </w:rPr>
        <w:t>una</w:t>
      </w:r>
      <w:r>
        <w:rPr>
          <w:color w:val="231F20"/>
          <w:spacing w:val="-20"/>
          <w:w w:val="110"/>
        </w:rPr>
        <w:t> </w:t>
      </w:r>
      <w:r>
        <w:rPr>
          <w:color w:val="231F20"/>
          <w:w w:val="110"/>
        </w:rPr>
        <w:t>tendencia</w:t>
      </w:r>
      <w:r>
        <w:rPr>
          <w:color w:val="231F20"/>
          <w:spacing w:val="-20"/>
          <w:w w:val="110"/>
        </w:rPr>
        <w:t> </w:t>
      </w:r>
      <w:r>
        <w:rPr>
          <w:color w:val="231F20"/>
          <w:w w:val="110"/>
        </w:rPr>
        <w:t>tecnológi- ca mundial para respaldar y facilitar las operaciones de los gobiernos con  el uso de la tecnología de información. Los nuevos avances del </w:t>
      </w:r>
      <w:r>
        <w:rPr>
          <w:i/>
          <w:color w:val="231F20"/>
          <w:w w:val="110"/>
        </w:rPr>
        <w:t>e-Business </w:t>
      </w:r>
      <w:r>
        <w:rPr>
          <w:color w:val="231F20"/>
          <w:w w:val="110"/>
        </w:rPr>
        <w:t>como son sistemas de Enterprise Resource Planning (</w:t>
      </w:r>
      <w:r>
        <w:rPr>
          <w:color w:val="231F20"/>
          <w:w w:val="110"/>
          <w:sz w:val="15"/>
        </w:rPr>
        <w:t>Erp</w:t>
      </w:r>
      <w:r>
        <w:rPr>
          <w:color w:val="231F20"/>
          <w:w w:val="110"/>
        </w:rPr>
        <w:t>), sistemas de Cus- tomer </w:t>
      </w:r>
      <w:r>
        <w:rPr>
          <w:color w:val="231F20"/>
          <w:spacing w:val="-3"/>
          <w:w w:val="110"/>
        </w:rPr>
        <w:t>Relationship </w:t>
      </w:r>
      <w:r>
        <w:rPr>
          <w:color w:val="231F20"/>
          <w:w w:val="110"/>
        </w:rPr>
        <w:t>Management </w:t>
      </w:r>
      <w:r>
        <w:rPr>
          <w:color w:val="231F20"/>
          <w:w w:val="115"/>
        </w:rPr>
        <w:t>(</w:t>
      </w:r>
      <w:r>
        <w:rPr>
          <w:color w:val="231F20"/>
          <w:w w:val="115"/>
          <w:sz w:val="15"/>
        </w:rPr>
        <w:t>crM</w:t>
      </w:r>
      <w:r>
        <w:rPr>
          <w:color w:val="231F20"/>
          <w:w w:val="115"/>
        </w:rPr>
        <w:t>), </w:t>
      </w:r>
      <w:r>
        <w:rPr>
          <w:color w:val="231F20"/>
          <w:w w:val="110"/>
        </w:rPr>
        <w:t>de </w:t>
      </w:r>
      <w:r>
        <w:rPr>
          <w:color w:val="231F20"/>
          <w:spacing w:val="-3"/>
          <w:w w:val="110"/>
        </w:rPr>
        <w:t>Datawarehouse </w:t>
      </w:r>
      <w:r>
        <w:rPr>
          <w:color w:val="231F20"/>
          <w:spacing w:val="-3"/>
          <w:w w:val="115"/>
        </w:rPr>
        <w:t>(</w:t>
      </w:r>
      <w:r>
        <w:rPr>
          <w:color w:val="231F20"/>
          <w:spacing w:val="-3"/>
          <w:w w:val="115"/>
          <w:sz w:val="15"/>
        </w:rPr>
        <w:t>dwh</w:t>
      </w:r>
      <w:r>
        <w:rPr>
          <w:color w:val="231F20"/>
          <w:spacing w:val="-3"/>
          <w:w w:val="115"/>
        </w:rPr>
        <w:t>), </w:t>
      </w:r>
      <w:r>
        <w:rPr>
          <w:color w:val="231F20"/>
          <w:w w:val="110"/>
        </w:rPr>
        <w:t>de </w:t>
      </w:r>
      <w:r>
        <w:rPr>
          <w:i/>
          <w:color w:val="231F20"/>
          <w:w w:val="110"/>
        </w:rPr>
        <w:t>e-Com- </w:t>
      </w:r>
      <w:r>
        <w:rPr>
          <w:i/>
          <w:color w:val="231F20"/>
          <w:w w:val="110"/>
        </w:rPr>
        <w:t>merce</w:t>
      </w:r>
      <w:r>
        <w:rPr>
          <w:color w:val="231F20"/>
          <w:w w:val="110"/>
        </w:rPr>
        <w:t>,</w:t>
      </w:r>
      <w:r>
        <w:rPr>
          <w:color w:val="231F20"/>
          <w:spacing w:val="-23"/>
          <w:w w:val="110"/>
        </w:rPr>
        <w:t> </w:t>
      </w:r>
      <w:r>
        <w:rPr>
          <w:i/>
          <w:color w:val="231F20"/>
          <w:spacing w:val="2"/>
          <w:w w:val="110"/>
        </w:rPr>
        <w:t>business</w:t>
      </w:r>
      <w:r>
        <w:rPr>
          <w:i/>
          <w:color w:val="231F20"/>
          <w:spacing w:val="-24"/>
          <w:w w:val="110"/>
        </w:rPr>
        <w:t> </w:t>
      </w:r>
      <w:r>
        <w:rPr>
          <w:i/>
          <w:color w:val="231F20"/>
          <w:w w:val="110"/>
        </w:rPr>
        <w:t>to</w:t>
      </w:r>
      <w:r>
        <w:rPr>
          <w:i/>
          <w:color w:val="231F20"/>
          <w:spacing w:val="-24"/>
          <w:w w:val="110"/>
        </w:rPr>
        <w:t> </w:t>
      </w:r>
      <w:r>
        <w:rPr>
          <w:i/>
          <w:color w:val="231F20"/>
          <w:spacing w:val="2"/>
          <w:w w:val="110"/>
        </w:rPr>
        <w:t>business</w:t>
      </w:r>
      <w:r>
        <w:rPr>
          <w:i/>
          <w:color w:val="231F20"/>
          <w:spacing w:val="-23"/>
          <w:w w:val="110"/>
        </w:rPr>
        <w:t> </w:t>
      </w:r>
      <w:r>
        <w:rPr>
          <w:color w:val="231F20"/>
          <w:spacing w:val="2"/>
          <w:w w:val="110"/>
        </w:rPr>
        <w:t>(b2b),</w:t>
      </w:r>
      <w:r>
        <w:rPr>
          <w:color w:val="231F20"/>
          <w:spacing w:val="-23"/>
          <w:w w:val="110"/>
        </w:rPr>
        <w:t> </w:t>
      </w:r>
      <w:r>
        <w:rPr>
          <w:i/>
          <w:color w:val="231F20"/>
          <w:spacing w:val="2"/>
          <w:w w:val="110"/>
        </w:rPr>
        <w:t>business</w:t>
      </w:r>
      <w:r>
        <w:rPr>
          <w:i/>
          <w:color w:val="231F20"/>
          <w:spacing w:val="-24"/>
          <w:w w:val="110"/>
        </w:rPr>
        <w:t> </w:t>
      </w:r>
      <w:r>
        <w:rPr>
          <w:i/>
          <w:color w:val="231F20"/>
          <w:w w:val="110"/>
        </w:rPr>
        <w:t>to</w:t>
      </w:r>
      <w:r>
        <w:rPr>
          <w:i/>
          <w:color w:val="231F20"/>
          <w:spacing w:val="-24"/>
          <w:w w:val="110"/>
        </w:rPr>
        <w:t> </w:t>
      </w:r>
      <w:r>
        <w:rPr>
          <w:i/>
          <w:color w:val="231F20"/>
          <w:spacing w:val="2"/>
          <w:w w:val="110"/>
        </w:rPr>
        <w:t>customer</w:t>
      </w:r>
      <w:r>
        <w:rPr>
          <w:i/>
          <w:color w:val="231F20"/>
          <w:spacing w:val="-23"/>
          <w:w w:val="110"/>
        </w:rPr>
        <w:t> </w:t>
      </w:r>
      <w:r>
        <w:rPr>
          <w:color w:val="231F20"/>
          <w:spacing w:val="2"/>
          <w:w w:val="110"/>
        </w:rPr>
        <w:t>(b2c),</w:t>
      </w:r>
      <w:r>
        <w:rPr>
          <w:color w:val="231F20"/>
          <w:spacing w:val="-23"/>
          <w:w w:val="110"/>
        </w:rPr>
        <w:t> </w:t>
      </w:r>
      <w:r>
        <w:rPr>
          <w:color w:val="231F20"/>
          <w:w w:val="110"/>
        </w:rPr>
        <w:t>la</w:t>
      </w:r>
      <w:r>
        <w:rPr>
          <w:color w:val="231F20"/>
          <w:spacing w:val="-23"/>
          <w:w w:val="110"/>
        </w:rPr>
        <w:t> </w:t>
      </w:r>
      <w:r>
        <w:rPr>
          <w:color w:val="231F20"/>
          <w:spacing w:val="2"/>
          <w:w w:val="110"/>
        </w:rPr>
        <w:t>creación</w:t>
      </w:r>
      <w:r>
        <w:rPr>
          <w:color w:val="231F20"/>
          <w:spacing w:val="-23"/>
          <w:w w:val="110"/>
        </w:rPr>
        <w:t> </w:t>
      </w:r>
      <w:r>
        <w:rPr>
          <w:color w:val="231F20"/>
          <w:spacing w:val="3"/>
          <w:w w:val="110"/>
        </w:rPr>
        <w:t>de </w:t>
      </w:r>
      <w:r>
        <w:rPr>
          <w:color w:val="231F20"/>
          <w:spacing w:val="4"/>
          <w:w w:val="110"/>
        </w:rPr>
        <w:t>redes </w:t>
      </w:r>
      <w:r>
        <w:rPr>
          <w:color w:val="231F20"/>
          <w:spacing w:val="3"/>
          <w:w w:val="110"/>
        </w:rPr>
        <w:t>de </w:t>
      </w:r>
      <w:r>
        <w:rPr>
          <w:color w:val="231F20"/>
          <w:spacing w:val="6"/>
          <w:w w:val="110"/>
        </w:rPr>
        <w:t>negocio </w:t>
      </w:r>
      <w:r>
        <w:rPr>
          <w:color w:val="231F20"/>
          <w:w w:val="110"/>
        </w:rPr>
        <w:t>o </w:t>
      </w:r>
      <w:r>
        <w:rPr>
          <w:color w:val="231F20"/>
          <w:spacing w:val="3"/>
          <w:w w:val="110"/>
        </w:rPr>
        <w:t>la </w:t>
      </w:r>
      <w:r>
        <w:rPr>
          <w:color w:val="231F20"/>
          <w:spacing w:val="6"/>
          <w:w w:val="110"/>
        </w:rPr>
        <w:t>administración </w:t>
      </w:r>
      <w:r>
        <w:rPr>
          <w:color w:val="231F20"/>
          <w:spacing w:val="3"/>
          <w:w w:val="110"/>
        </w:rPr>
        <w:t>de la </w:t>
      </w:r>
      <w:r>
        <w:rPr>
          <w:color w:val="231F20"/>
          <w:spacing w:val="5"/>
          <w:w w:val="110"/>
        </w:rPr>
        <w:t>cadena </w:t>
      </w:r>
      <w:r>
        <w:rPr>
          <w:color w:val="231F20"/>
          <w:spacing w:val="3"/>
          <w:w w:val="110"/>
        </w:rPr>
        <w:t>de </w:t>
      </w:r>
      <w:r>
        <w:rPr>
          <w:color w:val="231F20"/>
          <w:spacing w:val="5"/>
          <w:w w:val="110"/>
        </w:rPr>
        <w:t>suministro </w:t>
      </w:r>
      <w:r>
        <w:rPr>
          <w:color w:val="231F20"/>
          <w:spacing w:val="7"/>
          <w:w w:val="110"/>
        </w:rPr>
        <w:t>son </w:t>
      </w:r>
      <w:r>
        <w:rPr>
          <w:color w:val="231F20"/>
          <w:spacing w:val="5"/>
          <w:w w:val="110"/>
        </w:rPr>
        <w:t>tecnologías </w:t>
      </w:r>
      <w:r>
        <w:rPr>
          <w:color w:val="231F20"/>
          <w:spacing w:val="4"/>
          <w:w w:val="110"/>
        </w:rPr>
        <w:t>que </w:t>
      </w:r>
      <w:r>
        <w:rPr>
          <w:color w:val="231F20"/>
          <w:spacing w:val="5"/>
          <w:w w:val="110"/>
        </w:rPr>
        <w:t>pueden apoyar </w:t>
      </w:r>
      <w:r>
        <w:rPr>
          <w:color w:val="231F20"/>
          <w:w w:val="110"/>
        </w:rPr>
        <w:t>a </w:t>
      </w:r>
      <w:r>
        <w:rPr>
          <w:color w:val="231F20"/>
          <w:spacing w:val="3"/>
          <w:w w:val="110"/>
        </w:rPr>
        <w:t>un </w:t>
      </w:r>
      <w:r>
        <w:rPr>
          <w:color w:val="231F20"/>
          <w:spacing w:val="5"/>
          <w:w w:val="110"/>
        </w:rPr>
        <w:t>gobierno </w:t>
      </w:r>
      <w:r>
        <w:rPr>
          <w:color w:val="231F20"/>
          <w:w w:val="110"/>
        </w:rPr>
        <w:t>a </w:t>
      </w:r>
      <w:r>
        <w:rPr>
          <w:color w:val="231F20"/>
          <w:spacing w:val="5"/>
          <w:w w:val="110"/>
        </w:rPr>
        <w:t>lograr </w:t>
      </w:r>
      <w:r>
        <w:rPr>
          <w:color w:val="231F20"/>
          <w:spacing w:val="4"/>
          <w:w w:val="110"/>
        </w:rPr>
        <w:t>sus </w:t>
      </w:r>
      <w:r>
        <w:rPr>
          <w:color w:val="231F20"/>
          <w:spacing w:val="6"/>
          <w:w w:val="110"/>
        </w:rPr>
        <w:t>objetivos </w:t>
      </w:r>
      <w:r>
        <w:rPr>
          <w:color w:val="231F20"/>
          <w:spacing w:val="2"/>
          <w:w w:val="110"/>
        </w:rPr>
        <w:t>como</w:t>
      </w:r>
      <w:r>
        <w:rPr>
          <w:color w:val="231F20"/>
          <w:spacing w:val="46"/>
          <w:w w:val="110"/>
        </w:rPr>
        <w:t> </w:t>
      </w:r>
      <w:r>
        <w:rPr>
          <w:color w:val="231F20"/>
          <w:spacing w:val="2"/>
          <w:w w:val="110"/>
        </w:rPr>
        <w:t>organización.</w:t>
      </w:r>
    </w:p>
    <w:p>
      <w:pPr>
        <w:pStyle w:val="BodyText"/>
        <w:spacing w:line="259" w:lineRule="auto"/>
        <w:ind w:left="100" w:right="151" w:firstLine="360"/>
        <w:jc w:val="both"/>
      </w:pPr>
      <w:r>
        <w:rPr>
          <w:color w:val="231F20"/>
          <w:w w:val="110"/>
        </w:rPr>
        <w:t>Los parámetros para medir un gobierno son innumerables, sin lugar a dudas la administración económica, la procuración de justicia, los avances en materia de educación y sistemas de salud, así como la respuesta a las demandas sociales son puntos importantes de una administración pública; por ende, éstos serán los puntos donde los </w:t>
      </w:r>
      <w:r>
        <w:rPr>
          <w:color w:val="231F20"/>
          <w:spacing w:val="2"/>
          <w:w w:val="110"/>
        </w:rPr>
        <w:t>gobiernos </w:t>
      </w:r>
      <w:r>
        <w:rPr>
          <w:color w:val="231F20"/>
          <w:w w:val="110"/>
        </w:rPr>
        <w:t>deberán iniciar la implementación de soluciones basadas en tecnología. Es en suma entonces, el uso de las tecnologías de </w:t>
      </w:r>
      <w:r>
        <w:rPr>
          <w:color w:val="231F20"/>
          <w:spacing w:val="2"/>
          <w:w w:val="110"/>
        </w:rPr>
        <w:t>información </w:t>
      </w:r>
      <w:r>
        <w:rPr>
          <w:color w:val="231F20"/>
          <w:w w:val="110"/>
        </w:rPr>
        <w:t>por agencias </w:t>
      </w:r>
      <w:r>
        <w:rPr>
          <w:color w:val="231F20"/>
          <w:spacing w:val="2"/>
          <w:w w:val="110"/>
        </w:rPr>
        <w:t>gubernamentales </w:t>
      </w:r>
      <w:r>
        <w:rPr>
          <w:color w:val="231F20"/>
          <w:w w:val="110"/>
        </w:rPr>
        <w:t>para transformar sus operaciones, con el objetivo de mejorar su efectivi- dad,</w:t>
      </w:r>
      <w:r>
        <w:rPr>
          <w:color w:val="231F20"/>
          <w:spacing w:val="-4"/>
          <w:w w:val="110"/>
        </w:rPr>
        <w:t> </w:t>
      </w:r>
      <w:r>
        <w:rPr>
          <w:color w:val="231F20"/>
          <w:w w:val="110"/>
        </w:rPr>
        <w:t>eficiencia</w:t>
      </w:r>
      <w:r>
        <w:rPr>
          <w:color w:val="231F20"/>
          <w:spacing w:val="-4"/>
          <w:w w:val="110"/>
        </w:rPr>
        <w:t> </w:t>
      </w:r>
      <w:r>
        <w:rPr>
          <w:color w:val="231F20"/>
          <w:w w:val="110"/>
        </w:rPr>
        <w:t>y</w:t>
      </w:r>
      <w:r>
        <w:rPr>
          <w:color w:val="231F20"/>
          <w:spacing w:val="-4"/>
          <w:w w:val="110"/>
        </w:rPr>
        <w:t> </w:t>
      </w:r>
      <w:r>
        <w:rPr>
          <w:color w:val="231F20"/>
          <w:w w:val="110"/>
        </w:rPr>
        <w:t>calidad</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servicio.</w:t>
      </w:r>
      <w:r>
        <w:rPr>
          <w:color w:val="231F20"/>
          <w:spacing w:val="-4"/>
          <w:w w:val="110"/>
        </w:rPr>
        <w:t> </w:t>
      </w:r>
      <w:r>
        <w:rPr>
          <w:color w:val="231F20"/>
          <w:w w:val="110"/>
        </w:rPr>
        <w:t>La</w:t>
      </w:r>
      <w:r>
        <w:rPr>
          <w:color w:val="231F20"/>
          <w:spacing w:val="-4"/>
          <w:w w:val="110"/>
        </w:rPr>
        <w:t> </w:t>
      </w:r>
      <w:r>
        <w:rPr>
          <w:color w:val="231F20"/>
          <w:w w:val="110"/>
        </w:rPr>
        <w:t>idea</w:t>
      </w:r>
      <w:r>
        <w:rPr>
          <w:color w:val="231F20"/>
          <w:spacing w:val="-4"/>
          <w:w w:val="110"/>
        </w:rPr>
        <w:t> </w:t>
      </w:r>
      <w:r>
        <w:rPr>
          <w:color w:val="231F20"/>
          <w:w w:val="110"/>
        </w:rPr>
        <w:t>principal</w:t>
      </w:r>
      <w:r>
        <w:rPr>
          <w:color w:val="231F20"/>
          <w:spacing w:val="-4"/>
          <w:w w:val="110"/>
        </w:rPr>
        <w:t> </w:t>
      </w:r>
      <w:r>
        <w:rPr>
          <w:color w:val="231F20"/>
          <w:w w:val="110"/>
        </w:rPr>
        <w:t>es</w:t>
      </w:r>
      <w:r>
        <w:rPr>
          <w:color w:val="231F20"/>
          <w:spacing w:val="-4"/>
          <w:w w:val="110"/>
        </w:rPr>
        <w:t> </w:t>
      </w:r>
      <w:r>
        <w:rPr>
          <w:color w:val="231F20"/>
          <w:w w:val="110"/>
        </w:rPr>
        <w:t>mejorar</w:t>
      </w:r>
      <w:r>
        <w:rPr>
          <w:color w:val="231F20"/>
          <w:spacing w:val="-4"/>
          <w:w w:val="110"/>
        </w:rPr>
        <w:t> </w:t>
      </w:r>
      <w:r>
        <w:rPr>
          <w:color w:val="231F20"/>
          <w:w w:val="110"/>
        </w:rPr>
        <w:t>el</w:t>
      </w:r>
      <w:r>
        <w:rPr>
          <w:color w:val="231F20"/>
          <w:spacing w:val="-4"/>
          <w:w w:val="110"/>
        </w:rPr>
        <w:t> </w:t>
      </w:r>
      <w:r>
        <w:rPr>
          <w:color w:val="231F20"/>
          <w:w w:val="110"/>
        </w:rPr>
        <w:t>valor y </w:t>
      </w:r>
      <w:r>
        <w:rPr>
          <w:color w:val="231F20"/>
          <w:spacing w:val="3"/>
          <w:w w:val="110"/>
        </w:rPr>
        <w:t>avance </w:t>
      </w:r>
      <w:r>
        <w:rPr>
          <w:color w:val="231F20"/>
          <w:spacing w:val="2"/>
          <w:w w:val="110"/>
        </w:rPr>
        <w:t>que los </w:t>
      </w:r>
      <w:r>
        <w:rPr>
          <w:color w:val="231F20"/>
          <w:spacing w:val="4"/>
          <w:w w:val="110"/>
        </w:rPr>
        <w:t>gobiernos </w:t>
      </w:r>
      <w:r>
        <w:rPr>
          <w:color w:val="231F20"/>
          <w:spacing w:val="2"/>
          <w:w w:val="110"/>
        </w:rPr>
        <w:t>representan </w:t>
      </w:r>
      <w:r>
        <w:rPr>
          <w:color w:val="231F20"/>
          <w:spacing w:val="3"/>
          <w:w w:val="110"/>
        </w:rPr>
        <w:t>hacia </w:t>
      </w:r>
      <w:r>
        <w:rPr>
          <w:color w:val="231F20"/>
          <w:w w:val="110"/>
        </w:rPr>
        <w:t>la </w:t>
      </w:r>
      <w:r>
        <w:rPr>
          <w:color w:val="231F20"/>
          <w:spacing w:val="3"/>
          <w:w w:val="110"/>
        </w:rPr>
        <w:t>sociedad. </w:t>
      </w:r>
      <w:r>
        <w:rPr>
          <w:color w:val="231F20"/>
          <w:spacing w:val="2"/>
          <w:w w:val="110"/>
        </w:rPr>
        <w:t>Con </w:t>
      </w:r>
      <w:r>
        <w:rPr>
          <w:color w:val="231F20"/>
          <w:spacing w:val="3"/>
          <w:w w:val="110"/>
        </w:rPr>
        <w:t>esto, </w:t>
      </w:r>
      <w:r>
        <w:rPr>
          <w:color w:val="231F20"/>
          <w:w w:val="110"/>
        </w:rPr>
        <w:t>el e-Gobierno es capaz de ofrecer mejores servicios a la sociedad que demo- cráticamente los ha elegido, para mejorar las interacciones de los ciudada- nos con el </w:t>
      </w:r>
      <w:r>
        <w:rPr>
          <w:color w:val="231F20"/>
          <w:spacing w:val="2"/>
          <w:w w:val="110"/>
        </w:rPr>
        <w:t>gobierno, </w:t>
      </w:r>
      <w:r>
        <w:rPr>
          <w:color w:val="231F20"/>
          <w:w w:val="110"/>
        </w:rPr>
        <w:t>del </w:t>
      </w:r>
      <w:r>
        <w:rPr>
          <w:color w:val="231F20"/>
          <w:spacing w:val="2"/>
          <w:w w:val="110"/>
        </w:rPr>
        <w:t>gobierno </w:t>
      </w:r>
      <w:r>
        <w:rPr>
          <w:color w:val="231F20"/>
          <w:w w:val="110"/>
        </w:rPr>
        <w:t>consigo mismo y entre las diferentes instancias. De tal </w:t>
      </w:r>
      <w:r>
        <w:rPr>
          <w:color w:val="231F20"/>
          <w:spacing w:val="2"/>
          <w:w w:val="110"/>
        </w:rPr>
        <w:t>forma </w:t>
      </w:r>
      <w:r>
        <w:rPr>
          <w:color w:val="231F20"/>
          <w:w w:val="110"/>
        </w:rPr>
        <w:t>que, el </w:t>
      </w:r>
      <w:r>
        <w:rPr>
          <w:color w:val="231F20"/>
          <w:spacing w:val="3"/>
          <w:w w:val="110"/>
        </w:rPr>
        <w:t>e-Gobierno </w:t>
      </w:r>
      <w:r>
        <w:rPr>
          <w:color w:val="231F20"/>
          <w:w w:val="110"/>
        </w:rPr>
        <w:t>es la </w:t>
      </w:r>
      <w:r>
        <w:rPr>
          <w:color w:val="231F20"/>
          <w:spacing w:val="2"/>
          <w:w w:val="110"/>
        </w:rPr>
        <w:t>transformación </w:t>
      </w:r>
      <w:r>
        <w:rPr>
          <w:color w:val="231F20"/>
          <w:w w:val="110"/>
        </w:rPr>
        <w:t>de un gobierno tradicional a un gobierno </w:t>
      </w:r>
      <w:r>
        <w:rPr>
          <w:color w:val="231F20"/>
          <w:spacing w:val="6"/>
          <w:w w:val="110"/>
        </w:rPr>
        <w:t> </w:t>
      </w:r>
      <w:r>
        <w:rPr>
          <w:color w:val="231F20"/>
          <w:w w:val="110"/>
        </w:rPr>
        <w:t>electrónico.</w:t>
      </w:r>
    </w:p>
    <w:p>
      <w:pPr>
        <w:pStyle w:val="BodyText"/>
        <w:spacing w:line="259" w:lineRule="auto"/>
        <w:ind w:left="100" w:right="157" w:firstLine="360"/>
        <w:jc w:val="both"/>
      </w:pPr>
      <w:r>
        <w:rPr>
          <w:color w:val="231F20"/>
          <w:w w:val="110"/>
        </w:rPr>
        <w:t>Los vertiginosos adelantos tecnológicos de la computación y de las te- lecomunicaciones</w:t>
      </w:r>
      <w:r>
        <w:rPr>
          <w:color w:val="231F20"/>
          <w:spacing w:val="-9"/>
          <w:w w:val="110"/>
        </w:rPr>
        <w:t> </w:t>
      </w:r>
      <w:r>
        <w:rPr>
          <w:color w:val="231F20"/>
          <w:w w:val="110"/>
        </w:rPr>
        <w:t>no</w:t>
      </w:r>
      <w:r>
        <w:rPr>
          <w:color w:val="231F20"/>
          <w:spacing w:val="-9"/>
          <w:w w:val="110"/>
        </w:rPr>
        <w:t> </w:t>
      </w:r>
      <w:r>
        <w:rPr>
          <w:color w:val="231F20"/>
          <w:w w:val="110"/>
        </w:rPr>
        <w:t>sólo</w:t>
      </w:r>
      <w:r>
        <w:rPr>
          <w:color w:val="231F20"/>
          <w:spacing w:val="-9"/>
          <w:w w:val="110"/>
        </w:rPr>
        <w:t> </w:t>
      </w:r>
      <w:r>
        <w:rPr>
          <w:color w:val="231F20"/>
          <w:w w:val="110"/>
        </w:rPr>
        <w:t>han</w:t>
      </w:r>
      <w:r>
        <w:rPr>
          <w:color w:val="231F20"/>
          <w:spacing w:val="-9"/>
          <w:w w:val="110"/>
        </w:rPr>
        <w:t> </w:t>
      </w:r>
      <w:r>
        <w:rPr>
          <w:color w:val="231F20"/>
          <w:w w:val="110"/>
        </w:rPr>
        <w:t>hecho</w:t>
      </w:r>
      <w:r>
        <w:rPr>
          <w:color w:val="231F20"/>
          <w:spacing w:val="-9"/>
          <w:w w:val="110"/>
        </w:rPr>
        <w:t> </w:t>
      </w:r>
      <w:r>
        <w:rPr>
          <w:color w:val="231F20"/>
          <w:w w:val="110"/>
        </w:rPr>
        <w:t>posible</w:t>
      </w:r>
      <w:r>
        <w:rPr>
          <w:color w:val="231F20"/>
          <w:spacing w:val="-9"/>
          <w:w w:val="110"/>
        </w:rPr>
        <w:t> </w:t>
      </w:r>
      <w:r>
        <w:rPr>
          <w:color w:val="231F20"/>
          <w:w w:val="110"/>
        </w:rPr>
        <w:t>que</w:t>
      </w:r>
      <w:r>
        <w:rPr>
          <w:color w:val="231F20"/>
          <w:spacing w:val="-9"/>
          <w:w w:val="110"/>
        </w:rPr>
        <w:t> </w:t>
      </w:r>
      <w:r>
        <w:rPr>
          <w:color w:val="231F20"/>
          <w:w w:val="110"/>
        </w:rPr>
        <w:t>la</w:t>
      </w:r>
      <w:r>
        <w:rPr>
          <w:color w:val="231F20"/>
          <w:spacing w:val="-9"/>
          <w:w w:val="110"/>
        </w:rPr>
        <w:t> </w:t>
      </w:r>
      <w:r>
        <w:rPr>
          <w:color w:val="231F20"/>
          <w:w w:val="110"/>
        </w:rPr>
        <w:t>sociedad</w:t>
      </w:r>
      <w:r>
        <w:rPr>
          <w:color w:val="231F20"/>
          <w:spacing w:val="-9"/>
          <w:w w:val="110"/>
        </w:rPr>
        <w:t> </w:t>
      </w:r>
      <w:r>
        <w:rPr>
          <w:color w:val="231F20"/>
          <w:w w:val="110"/>
        </w:rPr>
        <w:t>pueda</w:t>
      </w:r>
      <w:r>
        <w:rPr>
          <w:color w:val="231F20"/>
          <w:spacing w:val="-9"/>
          <w:w w:val="110"/>
        </w:rPr>
        <w:t> </w:t>
      </w:r>
      <w:r>
        <w:rPr>
          <w:color w:val="231F20"/>
          <w:spacing w:val="-3"/>
          <w:w w:val="110"/>
        </w:rPr>
        <w:t>cambiar, </w:t>
      </w:r>
      <w:r>
        <w:rPr>
          <w:color w:val="231F20"/>
          <w:w w:val="110"/>
        </w:rPr>
        <w:t>sino que, también brindan la posibilidad a los gobiernos de poder transfor- marse  (Norris,  2001:</w:t>
      </w:r>
      <w:r>
        <w:rPr>
          <w:color w:val="231F20"/>
          <w:spacing w:val="-17"/>
          <w:w w:val="110"/>
        </w:rPr>
        <w:t> </w:t>
      </w:r>
      <w:r>
        <w:rPr>
          <w:color w:val="231F20"/>
          <w:w w:val="110"/>
        </w:rPr>
        <w:t>113).</w:t>
      </w:r>
    </w:p>
    <w:p>
      <w:pPr>
        <w:pStyle w:val="BodyText"/>
        <w:rPr>
          <w:sz w:val="20"/>
        </w:rPr>
      </w:pPr>
    </w:p>
    <w:p>
      <w:pPr>
        <w:pStyle w:val="BodyText"/>
        <w:spacing w:before="1"/>
        <w:rPr>
          <w:sz w:val="23"/>
        </w:rPr>
      </w:pPr>
    </w:p>
    <w:p>
      <w:pPr>
        <w:pStyle w:val="Heading5"/>
      </w:pPr>
      <w:r>
        <w:rPr>
          <w:color w:val="231F20"/>
          <w:w w:val="115"/>
        </w:rPr>
        <w:t>El gobierno electrónico en</w:t>
      </w:r>
      <w:r>
        <w:rPr>
          <w:color w:val="231F20"/>
          <w:spacing w:val="-55"/>
          <w:w w:val="115"/>
        </w:rPr>
        <w:t> </w:t>
      </w:r>
      <w:r>
        <w:rPr>
          <w:color w:val="231F20"/>
          <w:w w:val="115"/>
        </w:rPr>
        <w:t>México</w:t>
      </w:r>
    </w:p>
    <w:p>
      <w:pPr>
        <w:pStyle w:val="BodyText"/>
        <w:rPr>
          <w:rFonts w:ascii="Tahoma"/>
          <w:sz w:val="23"/>
        </w:rPr>
      </w:pPr>
    </w:p>
    <w:p>
      <w:pPr>
        <w:pStyle w:val="BodyText"/>
        <w:spacing w:line="259" w:lineRule="auto" w:before="1"/>
        <w:ind w:left="100" w:right="148"/>
        <w:jc w:val="both"/>
      </w:pPr>
      <w:r>
        <w:rPr>
          <w:color w:val="231F20"/>
          <w:w w:val="105"/>
        </w:rPr>
        <w:t>A </w:t>
      </w:r>
      <w:r>
        <w:rPr>
          <w:color w:val="231F20"/>
          <w:spacing w:val="6"/>
          <w:w w:val="105"/>
        </w:rPr>
        <w:t>mediados </w:t>
      </w:r>
      <w:r>
        <w:rPr>
          <w:color w:val="231F20"/>
          <w:spacing w:val="3"/>
          <w:w w:val="105"/>
        </w:rPr>
        <w:t>de la </w:t>
      </w:r>
      <w:r>
        <w:rPr>
          <w:color w:val="231F20"/>
          <w:spacing w:val="5"/>
          <w:w w:val="105"/>
        </w:rPr>
        <w:t>década </w:t>
      </w:r>
      <w:r>
        <w:rPr>
          <w:color w:val="231F20"/>
          <w:spacing w:val="3"/>
          <w:w w:val="105"/>
        </w:rPr>
        <w:t>de </w:t>
      </w:r>
      <w:r>
        <w:rPr>
          <w:color w:val="231F20"/>
          <w:spacing w:val="4"/>
          <w:w w:val="105"/>
        </w:rPr>
        <w:t>los </w:t>
      </w:r>
      <w:r>
        <w:rPr>
          <w:color w:val="231F20"/>
          <w:spacing w:val="6"/>
          <w:w w:val="105"/>
        </w:rPr>
        <w:t>noventa, </w:t>
      </w:r>
      <w:r>
        <w:rPr>
          <w:color w:val="231F20"/>
          <w:spacing w:val="5"/>
          <w:w w:val="105"/>
        </w:rPr>
        <w:t>muchos países </w:t>
      </w:r>
      <w:r>
        <w:rPr>
          <w:color w:val="231F20"/>
          <w:spacing w:val="7"/>
          <w:w w:val="105"/>
        </w:rPr>
        <w:t>occidentales </w:t>
      </w:r>
      <w:r>
        <w:rPr>
          <w:color w:val="231F20"/>
          <w:spacing w:val="3"/>
          <w:w w:val="105"/>
        </w:rPr>
        <w:t>entran </w:t>
      </w:r>
      <w:r>
        <w:rPr>
          <w:color w:val="231F20"/>
          <w:w w:val="105"/>
        </w:rPr>
        <w:t>de  </w:t>
      </w:r>
      <w:r>
        <w:rPr>
          <w:color w:val="231F20"/>
          <w:spacing w:val="3"/>
          <w:w w:val="105"/>
        </w:rPr>
        <w:t>lleno </w:t>
      </w:r>
      <w:r>
        <w:rPr>
          <w:color w:val="231F20"/>
          <w:w w:val="105"/>
        </w:rPr>
        <w:t>a  la  </w:t>
      </w:r>
      <w:r>
        <w:rPr>
          <w:color w:val="231F20"/>
          <w:spacing w:val="2"/>
          <w:w w:val="105"/>
        </w:rPr>
        <w:t>era </w:t>
      </w:r>
      <w:r>
        <w:rPr>
          <w:color w:val="231F20"/>
          <w:w w:val="105"/>
        </w:rPr>
        <w:t>de  la  </w:t>
      </w:r>
      <w:r>
        <w:rPr>
          <w:color w:val="231F20"/>
          <w:spacing w:val="4"/>
          <w:w w:val="105"/>
        </w:rPr>
        <w:t>información, </w:t>
      </w:r>
      <w:r>
        <w:rPr>
          <w:color w:val="231F20"/>
          <w:spacing w:val="3"/>
          <w:w w:val="105"/>
        </w:rPr>
        <w:t>adoptando </w:t>
      </w:r>
      <w:r>
        <w:rPr>
          <w:color w:val="231F20"/>
          <w:spacing w:val="2"/>
          <w:w w:val="105"/>
        </w:rPr>
        <w:t>las </w:t>
      </w:r>
      <w:r>
        <w:rPr>
          <w:color w:val="231F20"/>
          <w:spacing w:val="3"/>
          <w:w w:val="105"/>
        </w:rPr>
        <w:t>ideas </w:t>
      </w:r>
      <w:r>
        <w:rPr>
          <w:color w:val="231F20"/>
          <w:w w:val="105"/>
        </w:rPr>
        <w:t>de  </w:t>
      </w:r>
      <w:r>
        <w:rPr>
          <w:color w:val="231F20"/>
          <w:spacing w:val="4"/>
          <w:w w:val="105"/>
        </w:rPr>
        <w:t>que </w:t>
      </w:r>
      <w:r>
        <w:rPr>
          <w:color w:val="231F20"/>
          <w:spacing w:val="63"/>
          <w:w w:val="105"/>
        </w:rPr>
        <w:t> </w:t>
      </w:r>
      <w:r>
        <w:rPr>
          <w:color w:val="231F20"/>
          <w:spacing w:val="2"/>
          <w:w w:val="105"/>
        </w:rPr>
        <w:t>las  </w:t>
      </w:r>
      <w:r>
        <w:rPr>
          <w:color w:val="231F20"/>
          <w:spacing w:val="3"/>
          <w:w w:val="105"/>
        </w:rPr>
        <w:t>nuevas  </w:t>
      </w:r>
      <w:r>
        <w:rPr>
          <w:color w:val="231F20"/>
          <w:w w:val="105"/>
        </w:rPr>
        <w:t>tecnologías  podían  ser  explotadas  para  “reinventar”  las </w:t>
      </w:r>
      <w:r>
        <w:rPr>
          <w:color w:val="231F20"/>
          <w:spacing w:val="36"/>
          <w:w w:val="105"/>
        </w:rPr>
        <w:t> </w:t>
      </w:r>
      <w:r>
        <w:rPr>
          <w:color w:val="231F20"/>
          <w:w w:val="105"/>
        </w:rPr>
        <w:t>tareas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1"/>
        <w:jc w:val="right"/>
      </w:pPr>
      <w:r>
        <w:rPr>
          <w:color w:val="231F20"/>
          <w:w w:val="110"/>
        </w:rPr>
        <w:t>gubernamentales. Es </w:t>
      </w:r>
      <w:r>
        <w:rPr>
          <w:color w:val="231F20"/>
          <w:spacing w:val="-5"/>
          <w:w w:val="110"/>
        </w:rPr>
        <w:t>decir, </w:t>
      </w:r>
      <w:r>
        <w:rPr>
          <w:color w:val="231F20"/>
          <w:w w:val="110"/>
        </w:rPr>
        <w:t>que la explotación de las Nuevas </w:t>
      </w:r>
      <w:r>
        <w:rPr>
          <w:color w:val="231F20"/>
          <w:spacing w:val="-4"/>
          <w:w w:val="110"/>
        </w:rPr>
        <w:t>Tecnologías </w:t>
      </w:r>
      <w:r>
        <w:rPr>
          <w:color w:val="231F20"/>
          <w:w w:val="110"/>
        </w:rPr>
        <w:t>de</w:t>
      </w:r>
      <w:r>
        <w:rPr>
          <w:color w:val="231F20"/>
          <w:spacing w:val="-1"/>
          <w:w w:val="101"/>
        </w:rPr>
        <w:t> </w:t>
      </w:r>
      <w:r>
        <w:rPr>
          <w:color w:val="231F20"/>
          <w:spacing w:val="-1"/>
          <w:w w:val="108"/>
        </w:rPr>
        <w:t>l</w:t>
      </w:r>
      <w:r>
        <w:rPr>
          <w:color w:val="231F20"/>
          <w:w w:val="108"/>
        </w:rPr>
        <w:t>a</w:t>
      </w:r>
      <w:r>
        <w:rPr>
          <w:color w:val="231F20"/>
        </w:rPr>
        <w:t> </w:t>
      </w:r>
      <w:r>
        <w:rPr>
          <w:color w:val="231F20"/>
          <w:spacing w:val="-1"/>
          <w:w w:val="111"/>
        </w:rPr>
        <w:t>Info</w:t>
      </w:r>
      <w:r>
        <w:rPr>
          <w:color w:val="231F20"/>
          <w:spacing w:val="3"/>
          <w:w w:val="111"/>
        </w:rPr>
        <w:t>r</w:t>
      </w:r>
      <w:r>
        <w:rPr>
          <w:color w:val="231F20"/>
          <w:spacing w:val="-1"/>
          <w:w w:val="111"/>
        </w:rPr>
        <w:t>mació</w:t>
      </w:r>
      <w:r>
        <w:rPr>
          <w:color w:val="231F20"/>
          <w:w w:val="111"/>
        </w:rPr>
        <w:t>n</w:t>
      </w:r>
      <w:r>
        <w:rPr>
          <w:color w:val="231F20"/>
        </w:rPr>
        <w:t> </w:t>
      </w:r>
      <w:r>
        <w:rPr>
          <w:color w:val="231F20"/>
          <w:w w:val="122"/>
        </w:rPr>
        <w:t>y</w:t>
      </w:r>
      <w:r>
        <w:rPr>
          <w:color w:val="231F20"/>
        </w:rPr>
        <w:t> </w:t>
      </w:r>
      <w:r>
        <w:rPr>
          <w:color w:val="231F20"/>
          <w:spacing w:val="-1"/>
          <w:w w:val="109"/>
        </w:rPr>
        <w:t>Comunicació</w:t>
      </w:r>
      <w:r>
        <w:rPr>
          <w:color w:val="231F20"/>
          <w:w w:val="109"/>
        </w:rPr>
        <w:t>n</w:t>
      </w:r>
      <w:r>
        <w:rPr>
          <w:color w:val="231F20"/>
        </w:rPr>
        <w:t> </w:t>
      </w:r>
      <w:r>
        <w:rPr>
          <w:color w:val="231F20"/>
          <w:spacing w:val="-1"/>
          <w:w w:val="100"/>
        </w:rPr>
        <w:t>(</w:t>
      </w:r>
      <w:r>
        <w:rPr>
          <w:color w:val="231F20"/>
          <w:spacing w:val="-1"/>
          <w:w w:val="161"/>
          <w:sz w:val="15"/>
        </w:rPr>
        <w:t>n</w:t>
      </w:r>
      <w:r>
        <w:rPr>
          <w:color w:val="231F20"/>
          <w:spacing w:val="-1"/>
          <w:w w:val="232"/>
          <w:sz w:val="15"/>
        </w:rPr>
        <w:t>t</w:t>
      </w:r>
      <w:r>
        <w:rPr>
          <w:color w:val="231F20"/>
          <w:spacing w:val="-1"/>
          <w:w w:val="115"/>
          <w:sz w:val="15"/>
        </w:rPr>
        <w:t>i</w:t>
      </w:r>
      <w:r>
        <w:rPr>
          <w:color w:val="231F20"/>
          <w:spacing w:val="-1"/>
          <w:w w:val="151"/>
          <w:sz w:val="15"/>
        </w:rPr>
        <w:t>c</w:t>
      </w:r>
      <w:r>
        <w:rPr>
          <w:color w:val="231F20"/>
          <w:w w:val="100"/>
        </w:rPr>
        <w:t>)</w:t>
      </w:r>
      <w:r>
        <w:rPr>
          <w:color w:val="231F20"/>
        </w:rPr>
        <w:t> </w:t>
      </w:r>
      <w:r>
        <w:rPr>
          <w:color w:val="231F20"/>
          <w:spacing w:val="-1"/>
          <w:w w:val="102"/>
        </w:rPr>
        <w:t>s</w:t>
      </w:r>
      <w:r>
        <w:rPr>
          <w:color w:val="231F20"/>
          <w:w w:val="102"/>
        </w:rPr>
        <w:t>e</w:t>
      </w:r>
      <w:r>
        <w:rPr>
          <w:color w:val="231F20"/>
        </w:rPr>
        <w:t> </w:t>
      </w:r>
      <w:r>
        <w:rPr>
          <w:color w:val="231F20"/>
          <w:spacing w:val="-1"/>
          <w:w w:val="108"/>
        </w:rPr>
        <w:t>consider</w:t>
      </w:r>
      <w:r>
        <w:rPr>
          <w:color w:val="231F20"/>
          <w:w w:val="108"/>
        </w:rPr>
        <w:t>a</w:t>
      </w:r>
      <w:r>
        <w:rPr>
          <w:color w:val="231F20"/>
        </w:rPr>
        <w:t> </w:t>
      </w:r>
      <w:r>
        <w:rPr>
          <w:color w:val="231F20"/>
          <w:spacing w:val="-1"/>
          <w:w w:val="110"/>
        </w:rPr>
        <w:t>com</w:t>
      </w:r>
      <w:r>
        <w:rPr>
          <w:color w:val="231F20"/>
          <w:w w:val="110"/>
        </w:rPr>
        <w:t>o</w:t>
      </w:r>
      <w:r>
        <w:rPr>
          <w:color w:val="231F20"/>
        </w:rPr>
        <w:t> </w:t>
      </w:r>
      <w:r>
        <w:rPr>
          <w:color w:val="231F20"/>
          <w:spacing w:val="-1"/>
          <w:w w:val="108"/>
        </w:rPr>
        <w:t>l</w:t>
      </w:r>
      <w:r>
        <w:rPr>
          <w:color w:val="231F20"/>
          <w:w w:val="108"/>
        </w:rPr>
        <w:t>a</w:t>
      </w:r>
      <w:r>
        <w:rPr>
          <w:color w:val="231F20"/>
        </w:rPr>
        <w:t> </w:t>
      </w:r>
      <w:r>
        <w:rPr>
          <w:color w:val="231F20"/>
          <w:spacing w:val="-1"/>
          <w:w w:val="104"/>
        </w:rPr>
        <w:t>clav</w:t>
      </w:r>
      <w:r>
        <w:rPr>
          <w:color w:val="231F20"/>
          <w:w w:val="104"/>
        </w:rPr>
        <w:t>e</w:t>
      </w:r>
      <w:r>
        <w:rPr>
          <w:color w:val="231F20"/>
        </w:rPr>
        <w:t> </w:t>
      </w:r>
      <w:r>
        <w:rPr>
          <w:color w:val="231F20"/>
          <w:spacing w:val="-1"/>
          <w:w w:val="115"/>
        </w:rPr>
        <w:t>par</w:t>
      </w:r>
      <w:r>
        <w:rPr>
          <w:color w:val="231F20"/>
          <w:w w:val="115"/>
        </w:rPr>
        <w:t>a</w:t>
      </w:r>
      <w:r>
        <w:rPr>
          <w:color w:val="231F20"/>
        </w:rPr>
        <w:t> </w:t>
      </w:r>
      <w:r>
        <w:rPr>
          <w:color w:val="231F20"/>
          <w:spacing w:val="-1"/>
          <w:w w:val="110"/>
        </w:rPr>
        <w:t>hacer </w:t>
      </w:r>
      <w:r>
        <w:rPr>
          <w:color w:val="231F20"/>
          <w:w w:val="110"/>
        </w:rPr>
        <w:t>a los gobiernos más efectivos, eficaces, con mayor calidad y democráticos.</w:t>
      </w:r>
      <w:r>
        <w:rPr>
          <w:color w:val="231F20"/>
          <w:spacing w:val="-1"/>
          <w:w w:val="109"/>
        </w:rPr>
        <w:t> </w:t>
      </w:r>
      <w:r>
        <w:rPr>
          <w:color w:val="231F20"/>
          <w:spacing w:val="3"/>
          <w:w w:val="110"/>
        </w:rPr>
        <w:t>La </w:t>
      </w:r>
      <w:r>
        <w:rPr>
          <w:color w:val="231F20"/>
          <w:w w:val="110"/>
        </w:rPr>
        <w:t>tendencia mundial de los </w:t>
      </w:r>
      <w:r>
        <w:rPr>
          <w:color w:val="231F20"/>
          <w:spacing w:val="2"/>
          <w:w w:val="110"/>
        </w:rPr>
        <w:t>servicios </w:t>
      </w:r>
      <w:r>
        <w:rPr>
          <w:color w:val="231F20"/>
          <w:w w:val="110"/>
        </w:rPr>
        <w:t>del </w:t>
      </w:r>
      <w:r>
        <w:rPr>
          <w:color w:val="231F20"/>
          <w:spacing w:val="3"/>
          <w:w w:val="110"/>
        </w:rPr>
        <w:t>e-Gobierno </w:t>
      </w:r>
      <w:r>
        <w:rPr>
          <w:color w:val="231F20"/>
          <w:w w:val="110"/>
        </w:rPr>
        <w:t>ha pasado </w:t>
      </w:r>
      <w:r>
        <w:rPr>
          <w:color w:val="231F20"/>
          <w:spacing w:val="2"/>
          <w:w w:val="110"/>
        </w:rPr>
        <w:t>por</w:t>
      </w:r>
      <w:r>
        <w:rPr>
          <w:color w:val="231F20"/>
          <w:spacing w:val="2"/>
          <w:w w:val="114"/>
        </w:rPr>
        <w:t> </w:t>
      </w:r>
      <w:r>
        <w:rPr>
          <w:color w:val="231F20"/>
          <w:w w:val="110"/>
        </w:rPr>
        <w:t>diversos niveles de maduración, en los cuales se ha evolucionado de mode-</w:t>
      </w:r>
      <w:r>
        <w:rPr>
          <w:color w:val="231F20"/>
          <w:w w:val="127"/>
        </w:rPr>
        <w:t> </w:t>
      </w:r>
      <w:r>
        <w:rPr>
          <w:color w:val="231F20"/>
          <w:w w:val="110"/>
        </w:rPr>
        <w:t>los puramente informativos, hacia esquemas donde cada vez existe mayor</w:t>
      </w:r>
      <w:r>
        <w:rPr>
          <w:color w:val="231F20"/>
          <w:w w:val="117"/>
        </w:rPr>
        <w:t> </w:t>
      </w:r>
      <w:r>
        <w:rPr>
          <w:color w:val="231F20"/>
          <w:w w:val="110"/>
        </w:rPr>
        <w:t>interacción entre el ciudadano y las entidades gubernamentales. El</w:t>
      </w:r>
      <w:r>
        <w:rPr>
          <w:color w:val="231F20"/>
          <w:spacing w:val="55"/>
          <w:w w:val="110"/>
        </w:rPr>
        <w:t> </w:t>
      </w:r>
      <w:r>
        <w:rPr>
          <w:color w:val="231F20"/>
          <w:w w:val="110"/>
        </w:rPr>
        <w:t>fin últi-</w:t>
      </w:r>
      <w:r>
        <w:rPr>
          <w:color w:val="231F20"/>
          <w:w w:val="127"/>
        </w:rPr>
        <w:t> </w:t>
      </w:r>
      <w:r>
        <w:rPr>
          <w:color w:val="231F20"/>
          <w:w w:val="110"/>
        </w:rPr>
        <w:t>mo de todos los servicios digitales del gobierno debiera ser el proporcionar</w:t>
      </w:r>
      <w:r>
        <w:rPr>
          <w:color w:val="231F20"/>
          <w:w w:val="111"/>
        </w:rPr>
        <w:t> </w:t>
      </w:r>
      <w:r>
        <w:rPr>
          <w:color w:val="231F20"/>
          <w:w w:val="110"/>
        </w:rPr>
        <w:t>una alternativa integral al ciudadano, para que éste no precise de utilizar</w:t>
      </w:r>
      <w:r>
        <w:rPr>
          <w:color w:val="231F20"/>
          <w:w w:val="114"/>
        </w:rPr>
        <w:t> </w:t>
      </w:r>
      <w:r>
        <w:rPr>
          <w:color w:val="231F20"/>
          <w:spacing w:val="3"/>
          <w:w w:val="110"/>
        </w:rPr>
        <w:t>servicios </w:t>
      </w:r>
      <w:r>
        <w:rPr>
          <w:color w:val="231F20"/>
          <w:spacing w:val="2"/>
          <w:w w:val="110"/>
        </w:rPr>
        <w:t>presenciales </w:t>
      </w:r>
      <w:r>
        <w:rPr>
          <w:color w:val="231F20"/>
          <w:w w:val="110"/>
        </w:rPr>
        <w:t>y  </w:t>
      </w:r>
      <w:r>
        <w:rPr>
          <w:color w:val="231F20"/>
          <w:spacing w:val="2"/>
          <w:w w:val="110"/>
        </w:rPr>
        <w:t>pueda realizar trámites </w:t>
      </w:r>
      <w:r>
        <w:rPr>
          <w:color w:val="231F20"/>
          <w:w w:val="110"/>
        </w:rPr>
        <w:t>por  </w:t>
      </w:r>
      <w:r>
        <w:rPr>
          <w:color w:val="231F20"/>
          <w:spacing w:val="2"/>
          <w:w w:val="110"/>
        </w:rPr>
        <w:t>medios </w:t>
      </w:r>
      <w:r>
        <w:rPr>
          <w:color w:val="231F20"/>
          <w:w w:val="110"/>
        </w:rPr>
        <w:t>remotos    </w:t>
      </w:r>
      <w:r>
        <w:rPr>
          <w:color w:val="231F20"/>
          <w:spacing w:val="3"/>
          <w:w w:val="110"/>
        </w:rPr>
        <w:t>en</w:t>
      </w:r>
    </w:p>
    <w:p>
      <w:pPr>
        <w:pStyle w:val="BodyText"/>
        <w:ind w:left="160" w:right="106"/>
      </w:pPr>
      <w:r>
        <w:rPr>
          <w:color w:val="231F20"/>
          <w:w w:val="115"/>
        </w:rPr>
        <w:t>sustitución de los engorrosos trámites en papel (Piedras, 2006: 8).</w:t>
      </w:r>
    </w:p>
    <w:p>
      <w:pPr>
        <w:pStyle w:val="BodyText"/>
        <w:spacing w:line="259" w:lineRule="auto" w:before="18"/>
        <w:ind w:left="160" w:right="114" w:firstLine="360"/>
        <w:jc w:val="both"/>
      </w:pPr>
      <w:r>
        <w:rPr>
          <w:color w:val="231F20"/>
          <w:w w:val="110"/>
        </w:rPr>
        <w:t>En México, la instrumentación del e-Gobierno tiene sus primeros ante- cedentes durante la década de los setenta, por parte de </w:t>
      </w:r>
      <w:r>
        <w:rPr>
          <w:color w:val="231F20"/>
          <w:spacing w:val="-3"/>
          <w:w w:val="110"/>
        </w:rPr>
        <w:t>Petróleos </w:t>
      </w:r>
      <w:r>
        <w:rPr>
          <w:color w:val="231F20"/>
          <w:w w:val="110"/>
        </w:rPr>
        <w:t>Mexicanos (Pemex), la Comisión Federal de Electricidad (</w:t>
      </w:r>
      <w:r>
        <w:rPr>
          <w:color w:val="231F20"/>
          <w:w w:val="110"/>
          <w:sz w:val="15"/>
        </w:rPr>
        <w:t>cfE</w:t>
      </w:r>
      <w:r>
        <w:rPr>
          <w:color w:val="231F20"/>
          <w:w w:val="110"/>
        </w:rPr>
        <w:t>) y Nacional Financiera (Nafin), en el uso de los servicios de cómputo electrónico proporcionados por la Universidad Nacional Autónoma de México (</w:t>
      </w:r>
      <w:r>
        <w:rPr>
          <w:color w:val="231F20"/>
          <w:w w:val="110"/>
          <w:sz w:val="15"/>
        </w:rPr>
        <w:t>unaM</w:t>
      </w:r>
      <w:r>
        <w:rPr>
          <w:color w:val="231F20"/>
          <w:w w:val="110"/>
        </w:rPr>
        <w:t>). Posteriormente  el uso de computadoras se fue extendiendo a otras dependencias de la </w:t>
      </w:r>
      <w:r>
        <w:rPr>
          <w:color w:val="231F20"/>
          <w:spacing w:val="-3"/>
          <w:w w:val="110"/>
        </w:rPr>
        <w:t>Ad- </w:t>
      </w:r>
      <w:r>
        <w:rPr>
          <w:color w:val="231F20"/>
          <w:w w:val="110"/>
        </w:rPr>
        <w:t>ministración</w:t>
      </w:r>
      <w:r>
        <w:rPr>
          <w:color w:val="231F20"/>
          <w:spacing w:val="-7"/>
          <w:w w:val="110"/>
        </w:rPr>
        <w:t> </w:t>
      </w:r>
      <w:r>
        <w:rPr>
          <w:color w:val="231F20"/>
          <w:w w:val="110"/>
        </w:rPr>
        <w:t>Pública</w:t>
      </w:r>
      <w:r>
        <w:rPr>
          <w:color w:val="231F20"/>
          <w:spacing w:val="-7"/>
          <w:w w:val="110"/>
        </w:rPr>
        <w:t> </w:t>
      </w:r>
      <w:r>
        <w:rPr>
          <w:color w:val="231F20"/>
          <w:spacing w:val="-3"/>
          <w:w w:val="110"/>
        </w:rPr>
        <w:t>Federal</w:t>
      </w:r>
      <w:r>
        <w:rPr>
          <w:color w:val="231F20"/>
          <w:spacing w:val="-7"/>
          <w:w w:val="110"/>
        </w:rPr>
        <w:t> </w:t>
      </w:r>
      <w:r>
        <w:rPr>
          <w:color w:val="231F20"/>
          <w:w w:val="110"/>
        </w:rPr>
        <w:t>(</w:t>
      </w:r>
      <w:r>
        <w:rPr>
          <w:color w:val="231F20"/>
          <w:w w:val="110"/>
          <w:sz w:val="15"/>
        </w:rPr>
        <w:t>apf</w:t>
      </w:r>
      <w:r>
        <w:rPr>
          <w:color w:val="231F20"/>
          <w:w w:val="110"/>
        </w:rPr>
        <w:t>)</w:t>
      </w:r>
      <w:r>
        <w:rPr>
          <w:color w:val="231F20"/>
          <w:spacing w:val="-7"/>
          <w:w w:val="110"/>
        </w:rPr>
        <w:t> </w:t>
      </w:r>
      <w:r>
        <w:rPr>
          <w:color w:val="231F20"/>
          <w:w w:val="110"/>
        </w:rPr>
        <w:t>(López,</w:t>
      </w:r>
      <w:r>
        <w:rPr>
          <w:color w:val="231F20"/>
          <w:spacing w:val="-7"/>
          <w:w w:val="110"/>
        </w:rPr>
        <w:t> </w:t>
      </w:r>
      <w:r>
        <w:rPr>
          <w:color w:val="231F20"/>
          <w:w w:val="110"/>
        </w:rPr>
        <w:t>1998).</w:t>
      </w:r>
      <w:r>
        <w:rPr>
          <w:color w:val="231F20"/>
          <w:spacing w:val="-7"/>
          <w:w w:val="110"/>
        </w:rPr>
        <w:t> </w:t>
      </w:r>
      <w:r>
        <w:rPr>
          <w:color w:val="231F20"/>
          <w:w w:val="110"/>
        </w:rPr>
        <w:t>En</w:t>
      </w:r>
      <w:r>
        <w:rPr>
          <w:color w:val="231F20"/>
          <w:spacing w:val="-7"/>
          <w:w w:val="110"/>
        </w:rPr>
        <w:t> </w:t>
      </w:r>
      <w:r>
        <w:rPr>
          <w:color w:val="231F20"/>
          <w:w w:val="110"/>
        </w:rPr>
        <w:t>esa</w:t>
      </w:r>
      <w:r>
        <w:rPr>
          <w:color w:val="231F20"/>
          <w:spacing w:val="-7"/>
          <w:w w:val="110"/>
        </w:rPr>
        <w:t> </w:t>
      </w:r>
      <w:r>
        <w:rPr>
          <w:color w:val="231F20"/>
          <w:w w:val="110"/>
        </w:rPr>
        <w:t>misma</w:t>
      </w:r>
      <w:r>
        <w:rPr>
          <w:color w:val="231F20"/>
          <w:spacing w:val="-7"/>
          <w:w w:val="110"/>
        </w:rPr>
        <w:t> </w:t>
      </w:r>
      <w:r>
        <w:rPr>
          <w:color w:val="231F20"/>
          <w:w w:val="110"/>
        </w:rPr>
        <w:t>década</w:t>
      </w:r>
      <w:r>
        <w:rPr>
          <w:color w:val="231F20"/>
          <w:spacing w:val="-7"/>
          <w:w w:val="110"/>
        </w:rPr>
        <w:t> </w:t>
      </w:r>
      <w:r>
        <w:rPr>
          <w:color w:val="231F20"/>
          <w:w w:val="110"/>
        </w:rPr>
        <w:t>tam- bién</w:t>
      </w:r>
      <w:r>
        <w:rPr>
          <w:color w:val="231F20"/>
          <w:spacing w:val="-14"/>
          <w:w w:val="110"/>
        </w:rPr>
        <w:t> </w:t>
      </w:r>
      <w:r>
        <w:rPr>
          <w:color w:val="231F20"/>
          <w:w w:val="110"/>
        </w:rPr>
        <w:t>aparecieron</w:t>
      </w:r>
      <w:r>
        <w:rPr>
          <w:color w:val="231F20"/>
          <w:spacing w:val="-14"/>
          <w:w w:val="110"/>
        </w:rPr>
        <w:t> </w:t>
      </w:r>
      <w:r>
        <w:rPr>
          <w:color w:val="231F20"/>
          <w:w w:val="110"/>
        </w:rPr>
        <w:t>organismos</w:t>
      </w:r>
      <w:r>
        <w:rPr>
          <w:color w:val="231F20"/>
          <w:spacing w:val="-14"/>
          <w:w w:val="110"/>
        </w:rPr>
        <w:t> </w:t>
      </w:r>
      <w:r>
        <w:rPr>
          <w:color w:val="231F20"/>
          <w:w w:val="110"/>
        </w:rPr>
        <w:t>como</w:t>
      </w:r>
      <w:r>
        <w:rPr>
          <w:color w:val="231F20"/>
          <w:spacing w:val="-14"/>
          <w:w w:val="110"/>
        </w:rPr>
        <w:t> </w:t>
      </w:r>
      <w:r>
        <w:rPr>
          <w:color w:val="231F20"/>
          <w:w w:val="110"/>
        </w:rPr>
        <w:t>el</w:t>
      </w:r>
      <w:r>
        <w:rPr>
          <w:color w:val="231F20"/>
          <w:spacing w:val="-14"/>
          <w:w w:val="110"/>
        </w:rPr>
        <w:t> </w:t>
      </w:r>
      <w:r>
        <w:rPr>
          <w:color w:val="231F20"/>
          <w:w w:val="110"/>
        </w:rPr>
        <w:t>Comité</w:t>
      </w:r>
      <w:r>
        <w:rPr>
          <w:color w:val="231F20"/>
          <w:spacing w:val="-14"/>
          <w:w w:val="110"/>
        </w:rPr>
        <w:t> </w:t>
      </w:r>
      <w:r>
        <w:rPr>
          <w:color w:val="231F20"/>
          <w:w w:val="110"/>
        </w:rPr>
        <w:t>de</w:t>
      </w:r>
      <w:r>
        <w:rPr>
          <w:color w:val="231F20"/>
          <w:spacing w:val="-14"/>
          <w:w w:val="110"/>
        </w:rPr>
        <w:t> </w:t>
      </w:r>
      <w:r>
        <w:rPr>
          <w:color w:val="231F20"/>
          <w:w w:val="110"/>
        </w:rPr>
        <w:t>Autoridades</w:t>
      </w:r>
      <w:r>
        <w:rPr>
          <w:color w:val="231F20"/>
          <w:spacing w:val="-14"/>
          <w:w w:val="110"/>
        </w:rPr>
        <w:t> </w:t>
      </w:r>
      <w:r>
        <w:rPr>
          <w:color w:val="231F20"/>
          <w:w w:val="110"/>
        </w:rPr>
        <w:t>de</w:t>
      </w:r>
      <w:r>
        <w:rPr>
          <w:color w:val="231F20"/>
          <w:spacing w:val="-14"/>
          <w:w w:val="110"/>
        </w:rPr>
        <w:t> </w:t>
      </w:r>
      <w:r>
        <w:rPr>
          <w:color w:val="231F20"/>
          <w:w w:val="110"/>
        </w:rPr>
        <w:t>Informática de la Administración Pública </w:t>
      </w:r>
      <w:r>
        <w:rPr>
          <w:color w:val="231F20"/>
          <w:spacing w:val="-3"/>
          <w:w w:val="110"/>
        </w:rPr>
        <w:t>Federal </w:t>
      </w:r>
      <w:r>
        <w:rPr>
          <w:color w:val="231F20"/>
          <w:w w:val="110"/>
        </w:rPr>
        <w:t>(</w:t>
      </w:r>
      <w:r>
        <w:rPr>
          <w:color w:val="231F20"/>
          <w:w w:val="110"/>
          <w:sz w:val="15"/>
        </w:rPr>
        <w:t>caiapf</w:t>
      </w:r>
      <w:r>
        <w:rPr>
          <w:color w:val="231F20"/>
          <w:w w:val="110"/>
        </w:rPr>
        <w:t>)</w:t>
      </w:r>
      <w:r>
        <w:rPr>
          <w:color w:val="231F20"/>
          <w:w w:val="110"/>
          <w:position w:val="7"/>
          <w:sz w:val="12"/>
        </w:rPr>
        <w:t>1 </w:t>
      </w:r>
      <w:r>
        <w:rPr>
          <w:color w:val="231F20"/>
          <w:w w:val="110"/>
        </w:rPr>
        <w:t>creado en 1971, que era un </w:t>
      </w:r>
      <w:r>
        <w:rPr>
          <w:color w:val="231F20"/>
          <w:spacing w:val="-3"/>
          <w:w w:val="110"/>
        </w:rPr>
        <w:t>órgano</w:t>
      </w:r>
      <w:r>
        <w:rPr>
          <w:color w:val="231F20"/>
          <w:spacing w:val="-9"/>
          <w:w w:val="110"/>
        </w:rPr>
        <w:t> </w:t>
      </w:r>
      <w:r>
        <w:rPr>
          <w:color w:val="231F20"/>
          <w:w w:val="110"/>
        </w:rPr>
        <w:t>colegiado</w:t>
      </w:r>
      <w:r>
        <w:rPr>
          <w:color w:val="231F20"/>
          <w:spacing w:val="-9"/>
          <w:w w:val="110"/>
        </w:rPr>
        <w:t> </w:t>
      </w:r>
      <w:r>
        <w:rPr>
          <w:color w:val="231F20"/>
          <w:w w:val="110"/>
        </w:rPr>
        <w:t>conformado</w:t>
      </w:r>
      <w:r>
        <w:rPr>
          <w:color w:val="231F20"/>
          <w:spacing w:val="-9"/>
          <w:w w:val="110"/>
        </w:rPr>
        <w:t> </w:t>
      </w:r>
      <w:r>
        <w:rPr>
          <w:color w:val="231F20"/>
          <w:w w:val="110"/>
        </w:rPr>
        <w:t>por</w:t>
      </w:r>
      <w:r>
        <w:rPr>
          <w:color w:val="231F20"/>
          <w:spacing w:val="-9"/>
          <w:w w:val="110"/>
        </w:rPr>
        <w:t> </w:t>
      </w:r>
      <w:r>
        <w:rPr>
          <w:color w:val="231F20"/>
          <w:w w:val="110"/>
        </w:rPr>
        <w:t>los</w:t>
      </w:r>
      <w:r>
        <w:rPr>
          <w:color w:val="231F20"/>
          <w:spacing w:val="-9"/>
          <w:w w:val="110"/>
        </w:rPr>
        <w:t> </w:t>
      </w:r>
      <w:r>
        <w:rPr>
          <w:color w:val="231F20"/>
          <w:w w:val="110"/>
        </w:rPr>
        <w:t>directores</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unidades</w:t>
      </w:r>
      <w:r>
        <w:rPr>
          <w:color w:val="231F20"/>
          <w:spacing w:val="-9"/>
          <w:w w:val="110"/>
        </w:rPr>
        <w:t> </w:t>
      </w:r>
      <w:r>
        <w:rPr>
          <w:color w:val="231F20"/>
          <w:w w:val="110"/>
        </w:rPr>
        <w:t>de</w:t>
      </w:r>
      <w:r>
        <w:rPr>
          <w:color w:val="231F20"/>
          <w:spacing w:val="-9"/>
          <w:w w:val="110"/>
        </w:rPr>
        <w:t> </w:t>
      </w:r>
      <w:r>
        <w:rPr>
          <w:color w:val="231F20"/>
          <w:w w:val="110"/>
        </w:rPr>
        <w:t>informá- tica</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dependencias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Administración</w:t>
      </w:r>
      <w:r>
        <w:rPr>
          <w:color w:val="231F20"/>
          <w:spacing w:val="-14"/>
          <w:w w:val="110"/>
        </w:rPr>
        <w:t> </w:t>
      </w:r>
      <w:r>
        <w:rPr>
          <w:color w:val="231F20"/>
          <w:w w:val="110"/>
        </w:rPr>
        <w:t>Pública</w:t>
      </w:r>
      <w:r>
        <w:rPr>
          <w:color w:val="231F20"/>
          <w:spacing w:val="-14"/>
          <w:w w:val="110"/>
        </w:rPr>
        <w:t> </w:t>
      </w:r>
      <w:r>
        <w:rPr>
          <w:color w:val="231F20"/>
          <w:spacing w:val="-3"/>
          <w:w w:val="110"/>
        </w:rPr>
        <w:t>Federal</w:t>
      </w:r>
      <w:r>
        <w:rPr>
          <w:color w:val="231F20"/>
          <w:spacing w:val="-14"/>
          <w:w w:val="110"/>
        </w:rPr>
        <w:t> </w:t>
      </w:r>
      <w:r>
        <w:rPr>
          <w:color w:val="231F20"/>
          <w:w w:val="110"/>
        </w:rPr>
        <w:t>y</w:t>
      </w:r>
      <w:r>
        <w:rPr>
          <w:color w:val="231F20"/>
          <w:spacing w:val="-14"/>
          <w:w w:val="110"/>
        </w:rPr>
        <w:t> </w:t>
      </w:r>
      <w:r>
        <w:rPr>
          <w:color w:val="231F20"/>
          <w:w w:val="110"/>
        </w:rPr>
        <w:t>el</w:t>
      </w:r>
      <w:r>
        <w:rPr>
          <w:color w:val="231F20"/>
          <w:spacing w:val="-14"/>
          <w:w w:val="110"/>
        </w:rPr>
        <w:t> </w:t>
      </w:r>
      <w:r>
        <w:rPr>
          <w:color w:val="231F20"/>
          <w:w w:val="110"/>
        </w:rPr>
        <w:t>Comité</w:t>
      </w:r>
      <w:r>
        <w:rPr>
          <w:color w:val="231F20"/>
          <w:spacing w:val="-14"/>
          <w:w w:val="110"/>
        </w:rPr>
        <w:t> </w:t>
      </w:r>
      <w:r>
        <w:rPr>
          <w:color w:val="231F20"/>
          <w:w w:val="110"/>
        </w:rPr>
        <w:t>de Informática</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spacing w:val="-3"/>
          <w:w w:val="110"/>
        </w:rPr>
        <w:t>Administración</w:t>
      </w:r>
      <w:r>
        <w:rPr>
          <w:color w:val="231F20"/>
          <w:spacing w:val="-10"/>
          <w:w w:val="110"/>
        </w:rPr>
        <w:t> </w:t>
      </w:r>
      <w:r>
        <w:rPr>
          <w:color w:val="231F20"/>
          <w:w w:val="110"/>
        </w:rPr>
        <w:t>Pública</w:t>
      </w:r>
      <w:r>
        <w:rPr>
          <w:color w:val="231F20"/>
          <w:spacing w:val="-10"/>
          <w:w w:val="110"/>
        </w:rPr>
        <w:t> </w:t>
      </w:r>
      <w:r>
        <w:rPr>
          <w:color w:val="231F20"/>
          <w:w w:val="110"/>
        </w:rPr>
        <w:t>Estatal</w:t>
      </w:r>
      <w:r>
        <w:rPr>
          <w:color w:val="231F20"/>
          <w:spacing w:val="-10"/>
          <w:w w:val="110"/>
        </w:rPr>
        <w:t> </w:t>
      </w:r>
      <w:r>
        <w:rPr>
          <w:color w:val="231F20"/>
          <w:w w:val="110"/>
        </w:rPr>
        <w:t>y</w:t>
      </w:r>
      <w:r>
        <w:rPr>
          <w:color w:val="231F20"/>
          <w:spacing w:val="-10"/>
          <w:w w:val="110"/>
        </w:rPr>
        <w:t> </w:t>
      </w:r>
      <w:r>
        <w:rPr>
          <w:color w:val="231F20"/>
          <w:w w:val="110"/>
        </w:rPr>
        <w:t>Municipal</w:t>
      </w:r>
      <w:r>
        <w:rPr>
          <w:color w:val="231F20"/>
          <w:spacing w:val="-10"/>
          <w:w w:val="110"/>
        </w:rPr>
        <w:t> </w:t>
      </w:r>
      <w:r>
        <w:rPr>
          <w:color w:val="231F20"/>
          <w:w w:val="110"/>
        </w:rPr>
        <w:t>(</w:t>
      </w:r>
      <w:r>
        <w:rPr>
          <w:color w:val="231F20"/>
          <w:w w:val="110"/>
          <w:sz w:val="15"/>
        </w:rPr>
        <w:t>ciapEM</w:t>
      </w:r>
      <w:r>
        <w:rPr>
          <w:color w:val="231F20"/>
          <w:w w:val="110"/>
        </w:rPr>
        <w:t>)</w:t>
      </w:r>
      <w:r>
        <w:rPr>
          <w:color w:val="231F20"/>
          <w:spacing w:val="-10"/>
          <w:w w:val="110"/>
        </w:rPr>
        <w:t> </w:t>
      </w:r>
      <w:r>
        <w:rPr>
          <w:color w:val="231F20"/>
          <w:spacing w:val="-3"/>
          <w:w w:val="110"/>
        </w:rPr>
        <w:t>creado </w:t>
      </w:r>
      <w:r>
        <w:rPr>
          <w:color w:val="231F20"/>
          <w:w w:val="110"/>
        </w:rPr>
        <w:t>en 1978. Aunque existían estos organismos, no había cooperación sino una diversidad de esfuerzos individuales. El Plan Nacional de Desarrollo (</w:t>
      </w:r>
      <w:r>
        <w:rPr>
          <w:color w:val="231F20"/>
          <w:w w:val="110"/>
          <w:sz w:val="15"/>
        </w:rPr>
        <w:t>pnd</w:t>
      </w:r>
      <w:r>
        <w:rPr>
          <w:color w:val="231F20"/>
          <w:w w:val="110"/>
        </w:rPr>
        <w:t>) 1995-2000 dio origen al Programa de Modernización de la Administración Pública coordinado por la Secretaría de la Contraloría y Desarrollo Admi- nistrativo (Secodam, actualmente Secretaría de la Función Pública, </w:t>
      </w:r>
      <w:r>
        <w:rPr>
          <w:color w:val="231F20"/>
          <w:w w:val="110"/>
          <w:sz w:val="15"/>
        </w:rPr>
        <w:t>sfp</w:t>
      </w:r>
      <w:r>
        <w:rPr>
          <w:color w:val="231F20"/>
          <w:w w:val="110"/>
        </w:rPr>
        <w:t>) y el Programa de Desarrollo Informático coordinado por el Instituto Nacional de</w:t>
      </w:r>
      <w:r>
        <w:rPr>
          <w:color w:val="231F20"/>
          <w:spacing w:val="-13"/>
          <w:w w:val="110"/>
        </w:rPr>
        <w:t> </w:t>
      </w:r>
      <w:r>
        <w:rPr>
          <w:color w:val="231F20"/>
          <w:w w:val="110"/>
        </w:rPr>
        <w:t>Estadística,</w:t>
      </w:r>
      <w:r>
        <w:rPr>
          <w:color w:val="231F20"/>
          <w:spacing w:val="-13"/>
          <w:w w:val="110"/>
        </w:rPr>
        <w:t> </w:t>
      </w:r>
      <w:r>
        <w:rPr>
          <w:color w:val="231F20"/>
          <w:w w:val="110"/>
        </w:rPr>
        <w:t>Geografía</w:t>
      </w:r>
      <w:r>
        <w:rPr>
          <w:color w:val="231F20"/>
          <w:spacing w:val="-13"/>
          <w:w w:val="110"/>
        </w:rPr>
        <w:t> </w:t>
      </w:r>
      <w:r>
        <w:rPr>
          <w:color w:val="231F20"/>
          <w:w w:val="110"/>
        </w:rPr>
        <w:t>e</w:t>
      </w:r>
      <w:r>
        <w:rPr>
          <w:color w:val="231F20"/>
          <w:spacing w:val="-13"/>
          <w:w w:val="110"/>
        </w:rPr>
        <w:t> </w:t>
      </w:r>
      <w:r>
        <w:rPr>
          <w:color w:val="231F20"/>
          <w:w w:val="110"/>
        </w:rPr>
        <w:t>Informática</w:t>
      </w:r>
      <w:r>
        <w:rPr>
          <w:color w:val="231F20"/>
          <w:spacing w:val="-13"/>
          <w:w w:val="110"/>
        </w:rPr>
        <w:t> </w:t>
      </w:r>
      <w:r>
        <w:rPr>
          <w:color w:val="231F20"/>
          <w:w w:val="110"/>
        </w:rPr>
        <w:t>(</w:t>
      </w:r>
      <w:r>
        <w:rPr>
          <w:color w:val="231F20"/>
          <w:w w:val="110"/>
          <w:sz w:val="15"/>
        </w:rPr>
        <w:t>inEgi</w:t>
      </w:r>
      <w:r>
        <w:rPr>
          <w:color w:val="231F20"/>
          <w:w w:val="110"/>
        </w:rPr>
        <w:t>).</w:t>
      </w:r>
      <w:r>
        <w:rPr>
          <w:color w:val="231F20"/>
          <w:w w:val="110"/>
          <w:position w:val="7"/>
          <w:sz w:val="12"/>
        </w:rPr>
        <w:t>2</w:t>
      </w:r>
      <w:r>
        <w:rPr>
          <w:color w:val="231F20"/>
          <w:spacing w:val="12"/>
          <w:w w:val="110"/>
          <w:position w:val="7"/>
          <w:sz w:val="12"/>
        </w:rPr>
        <w:t> </w:t>
      </w:r>
      <w:r>
        <w:rPr>
          <w:color w:val="231F20"/>
          <w:w w:val="110"/>
        </w:rPr>
        <w:t>Este</w:t>
      </w:r>
      <w:r>
        <w:rPr>
          <w:color w:val="231F20"/>
          <w:spacing w:val="-13"/>
          <w:w w:val="110"/>
        </w:rPr>
        <w:t> </w:t>
      </w:r>
      <w:r>
        <w:rPr>
          <w:color w:val="231F20"/>
          <w:w w:val="110"/>
        </w:rPr>
        <w:t>programa</w:t>
      </w:r>
      <w:r>
        <w:rPr>
          <w:color w:val="231F20"/>
          <w:spacing w:val="-13"/>
          <w:w w:val="110"/>
        </w:rPr>
        <w:t> </w:t>
      </w:r>
      <w:r>
        <w:rPr>
          <w:color w:val="231F20"/>
          <w:w w:val="110"/>
        </w:rPr>
        <w:t>inició</w:t>
      </w:r>
      <w:r>
        <w:rPr>
          <w:color w:val="231F20"/>
          <w:spacing w:val="-13"/>
          <w:w w:val="110"/>
        </w:rPr>
        <w:t> </w:t>
      </w:r>
      <w:r>
        <w:rPr>
          <w:color w:val="231F20"/>
          <w:w w:val="110"/>
        </w:rPr>
        <w:t>proyec- tos informáticos nacionales con carácter interinstitucional —que por su naturaleza— fueron estratégicos para la </w:t>
      </w:r>
      <w:r>
        <w:rPr>
          <w:color w:val="231F20"/>
          <w:spacing w:val="2"/>
          <w:w w:val="110"/>
        </w:rPr>
        <w:t>modernización </w:t>
      </w:r>
      <w:r>
        <w:rPr>
          <w:color w:val="231F20"/>
          <w:w w:val="110"/>
        </w:rPr>
        <w:t>de los </w:t>
      </w:r>
      <w:r>
        <w:rPr>
          <w:color w:val="231F20"/>
          <w:spacing w:val="2"/>
          <w:w w:val="110"/>
        </w:rPr>
        <w:t>servicios </w:t>
      </w:r>
      <w:r>
        <w:rPr>
          <w:color w:val="231F20"/>
          <w:w w:val="110"/>
        </w:rPr>
        <w:t>públicos,</w:t>
      </w:r>
      <w:r>
        <w:rPr>
          <w:color w:val="231F20"/>
          <w:spacing w:val="-12"/>
          <w:w w:val="110"/>
        </w:rPr>
        <w:t> </w:t>
      </w:r>
      <w:r>
        <w:rPr>
          <w:color w:val="231F20"/>
          <w:w w:val="110"/>
        </w:rPr>
        <w:t>entre</w:t>
      </w:r>
      <w:r>
        <w:rPr>
          <w:color w:val="231F20"/>
          <w:spacing w:val="-12"/>
          <w:w w:val="110"/>
        </w:rPr>
        <w:t> </w:t>
      </w:r>
      <w:r>
        <w:rPr>
          <w:color w:val="231F20"/>
          <w:w w:val="110"/>
        </w:rPr>
        <w:t>los</w:t>
      </w:r>
      <w:r>
        <w:rPr>
          <w:color w:val="231F20"/>
          <w:spacing w:val="-12"/>
          <w:w w:val="110"/>
        </w:rPr>
        <w:t> </w:t>
      </w:r>
      <w:r>
        <w:rPr>
          <w:color w:val="231F20"/>
          <w:w w:val="110"/>
        </w:rPr>
        <w:t>que</w:t>
      </w:r>
      <w:r>
        <w:rPr>
          <w:color w:val="231F20"/>
          <w:spacing w:val="-12"/>
          <w:w w:val="110"/>
        </w:rPr>
        <w:t> </w:t>
      </w:r>
      <w:r>
        <w:rPr>
          <w:color w:val="231F20"/>
          <w:w w:val="110"/>
        </w:rPr>
        <w:t>destacan,</w:t>
      </w:r>
      <w:r>
        <w:rPr>
          <w:color w:val="231F20"/>
          <w:spacing w:val="-12"/>
          <w:w w:val="110"/>
        </w:rPr>
        <w:t> </w:t>
      </w:r>
      <w:r>
        <w:rPr>
          <w:color w:val="231F20"/>
          <w:w w:val="110"/>
        </w:rPr>
        <w:t>la</w:t>
      </w:r>
      <w:r>
        <w:rPr>
          <w:color w:val="231F20"/>
          <w:spacing w:val="-12"/>
          <w:w w:val="110"/>
        </w:rPr>
        <w:t> </w:t>
      </w:r>
      <w:r>
        <w:rPr>
          <w:color w:val="231F20"/>
          <w:w w:val="110"/>
        </w:rPr>
        <w:t>Red</w:t>
      </w:r>
      <w:r>
        <w:rPr>
          <w:color w:val="231F20"/>
          <w:spacing w:val="-12"/>
          <w:w w:val="110"/>
        </w:rPr>
        <w:t> </w:t>
      </w:r>
      <w:r>
        <w:rPr>
          <w:color w:val="231F20"/>
          <w:w w:val="110"/>
        </w:rPr>
        <w:t>Escolar</w:t>
      </w:r>
      <w:r>
        <w:rPr>
          <w:color w:val="231F20"/>
          <w:spacing w:val="-12"/>
          <w:w w:val="110"/>
        </w:rPr>
        <w:t> </w:t>
      </w:r>
      <w:r>
        <w:rPr>
          <w:color w:val="231F20"/>
          <w:w w:val="110"/>
        </w:rPr>
        <w:t>de</w:t>
      </w:r>
      <w:r>
        <w:rPr>
          <w:color w:val="231F20"/>
          <w:spacing w:val="-12"/>
          <w:w w:val="110"/>
        </w:rPr>
        <w:t> </w:t>
      </w:r>
      <w:r>
        <w:rPr>
          <w:color w:val="231F20"/>
          <w:w w:val="110"/>
        </w:rPr>
        <w:t>Informática</w:t>
      </w:r>
      <w:r>
        <w:rPr>
          <w:color w:val="231F20"/>
          <w:spacing w:val="-12"/>
          <w:w w:val="110"/>
        </w:rPr>
        <w:t> </w:t>
      </w:r>
      <w:r>
        <w:rPr>
          <w:color w:val="231F20"/>
          <w:w w:val="110"/>
        </w:rPr>
        <w:t>Educativa,</w:t>
      </w:r>
      <w:r>
        <w:rPr>
          <w:color w:val="231F20"/>
          <w:spacing w:val="-12"/>
          <w:w w:val="110"/>
        </w:rPr>
        <w:t> </w:t>
      </w:r>
      <w:r>
        <w:rPr>
          <w:color w:val="231F20"/>
          <w:w w:val="110"/>
        </w:rPr>
        <w:t>la Red Satelital de </w:t>
      </w:r>
      <w:r>
        <w:rPr>
          <w:color w:val="231F20"/>
          <w:spacing w:val="-3"/>
          <w:w w:val="110"/>
        </w:rPr>
        <w:t>Televisión </w:t>
      </w:r>
      <w:r>
        <w:rPr>
          <w:color w:val="231F20"/>
          <w:w w:val="110"/>
        </w:rPr>
        <w:t>Educativa (Edusat) y el sistema electrónico de contrataciones gubernamentales CompraNet (Jarque, </w:t>
      </w:r>
      <w:r>
        <w:rPr>
          <w:color w:val="231F20"/>
          <w:spacing w:val="44"/>
          <w:w w:val="110"/>
        </w:rPr>
        <w:t> </w:t>
      </w:r>
      <w:r>
        <w:rPr>
          <w:color w:val="231F20"/>
          <w:w w:val="110"/>
        </w:rPr>
        <w:t>1999).</w:t>
      </w:r>
    </w:p>
    <w:p>
      <w:pPr>
        <w:pStyle w:val="BodyText"/>
        <w:spacing w:before="1"/>
        <w:rPr>
          <w:sz w:val="24"/>
        </w:rPr>
      </w:pPr>
    </w:p>
    <w:p>
      <w:pPr>
        <w:spacing w:line="261" w:lineRule="auto" w:before="0"/>
        <w:ind w:left="160" w:right="119" w:firstLine="360"/>
        <w:jc w:val="both"/>
        <w:rPr>
          <w:sz w:val="16"/>
        </w:rPr>
      </w:pPr>
      <w:r>
        <w:rPr>
          <w:color w:val="231F20"/>
          <w:w w:val="110"/>
          <w:position w:val="5"/>
          <w:sz w:val="9"/>
        </w:rPr>
        <w:t>1</w:t>
      </w:r>
      <w:r>
        <w:rPr>
          <w:color w:val="231F20"/>
          <w:w w:val="110"/>
          <w:sz w:val="16"/>
        </w:rPr>
        <w:t>El nombre original era Comité Técnico Consultivo de Unidades de Informática de la Admi- nistración Pública Federal.</w:t>
      </w:r>
    </w:p>
    <w:p>
      <w:pPr>
        <w:spacing w:line="261" w:lineRule="auto" w:before="0"/>
        <w:ind w:left="160" w:right="118" w:firstLine="360"/>
        <w:jc w:val="both"/>
        <w:rPr>
          <w:sz w:val="16"/>
        </w:rPr>
      </w:pPr>
      <w:r>
        <w:rPr>
          <w:color w:val="231F20"/>
          <w:w w:val="105"/>
          <w:position w:val="5"/>
          <w:sz w:val="9"/>
        </w:rPr>
        <w:t>2</w:t>
      </w:r>
      <w:r>
        <w:rPr>
          <w:color w:val="231F20"/>
          <w:w w:val="105"/>
          <w:sz w:val="16"/>
        </w:rPr>
        <w:t>En diciembre de 1994 la Presidencia de la República lanzó la primera página de Internet del gobierno  federal.</w:t>
      </w:r>
    </w:p>
    <w:p>
      <w:pPr>
        <w:spacing w:after="0" w:line="261" w:lineRule="auto"/>
        <w:jc w:val="both"/>
        <w:rPr>
          <w:sz w:val="16"/>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firstLine="360"/>
        <w:jc w:val="both"/>
      </w:pPr>
      <w:r>
        <w:rPr>
          <w:color w:val="231F20"/>
          <w:w w:val="110"/>
        </w:rPr>
        <w:t>En diciembre de 2000, el presidente de la República dio instrucciones</w:t>
      </w:r>
      <w:r>
        <w:rPr>
          <w:color w:val="231F20"/>
          <w:spacing w:val="-14"/>
          <w:w w:val="110"/>
        </w:rPr>
        <w:t> </w:t>
      </w:r>
      <w:r>
        <w:rPr>
          <w:color w:val="231F20"/>
          <w:w w:val="110"/>
        </w:rPr>
        <w:t>a la </w:t>
      </w:r>
      <w:r>
        <w:rPr>
          <w:color w:val="231F20"/>
          <w:w w:val="140"/>
          <w:sz w:val="15"/>
        </w:rPr>
        <w:t>sct </w:t>
      </w:r>
      <w:r>
        <w:rPr>
          <w:color w:val="231F20"/>
          <w:w w:val="110"/>
        </w:rPr>
        <w:t>para desarrollar el Sistema Nacional e-México. En diciembre de 2001 se creó la Coordinación General de Sistema Nacional e-México que se en- carga de operar la estrategia nacional para construir la sociedad de la in- formación y el conocimiento en</w:t>
      </w:r>
      <w:r>
        <w:rPr>
          <w:color w:val="231F20"/>
          <w:spacing w:val="27"/>
          <w:w w:val="110"/>
        </w:rPr>
        <w:t> </w:t>
      </w:r>
      <w:r>
        <w:rPr>
          <w:color w:val="231F20"/>
          <w:w w:val="110"/>
        </w:rPr>
        <w:t>México.</w:t>
      </w:r>
    </w:p>
    <w:p>
      <w:pPr>
        <w:pStyle w:val="BodyText"/>
        <w:spacing w:line="259" w:lineRule="auto"/>
        <w:ind w:left="100" w:right="157" w:firstLine="360"/>
        <w:jc w:val="both"/>
      </w:pPr>
      <w:r>
        <w:rPr>
          <w:color w:val="231F20"/>
          <w:w w:val="110"/>
        </w:rPr>
        <w:t>El uso cotidiano de las </w:t>
      </w:r>
      <w:r>
        <w:rPr>
          <w:color w:val="231F20"/>
          <w:w w:val="135"/>
          <w:sz w:val="15"/>
        </w:rPr>
        <w:t>tic </w:t>
      </w:r>
      <w:r>
        <w:rPr>
          <w:color w:val="231F20"/>
          <w:w w:val="110"/>
        </w:rPr>
        <w:t>dentro del gobierno en México comenzó con las atribuciones que en el Reglamento Interno de la Secretaría de Hacienda y Crédito Público (</w:t>
      </w:r>
      <w:r>
        <w:rPr>
          <w:color w:val="231F20"/>
          <w:w w:val="110"/>
          <w:sz w:val="15"/>
        </w:rPr>
        <w:t>shcp</w:t>
      </w:r>
      <w:r>
        <w:rPr>
          <w:color w:val="231F20"/>
          <w:w w:val="110"/>
        </w:rPr>
        <w:t>) se le otorgaron al </w:t>
      </w:r>
      <w:r>
        <w:rPr>
          <w:color w:val="231F20"/>
          <w:w w:val="110"/>
          <w:sz w:val="15"/>
        </w:rPr>
        <w:t>inEgi </w:t>
      </w:r>
      <w:r>
        <w:rPr>
          <w:color w:val="231F20"/>
          <w:w w:val="110"/>
        </w:rPr>
        <w:t>en materia de informática, así como las modificaciones legales para la puesta en marcha de proyectos como</w:t>
      </w:r>
      <w:r>
        <w:rPr>
          <w:color w:val="231F20"/>
          <w:spacing w:val="21"/>
          <w:w w:val="110"/>
        </w:rPr>
        <w:t> </w:t>
      </w:r>
      <w:r>
        <w:rPr>
          <w:color w:val="231F20"/>
          <w:w w:val="110"/>
        </w:rPr>
        <w:t>CompraNet.</w:t>
      </w:r>
    </w:p>
    <w:p>
      <w:pPr>
        <w:pStyle w:val="BodyText"/>
        <w:spacing w:line="259" w:lineRule="auto"/>
        <w:ind w:left="100" w:right="157" w:firstLine="360"/>
        <w:jc w:val="both"/>
      </w:pPr>
      <w:r>
        <w:rPr>
          <w:color w:val="231F20"/>
          <w:w w:val="110"/>
        </w:rPr>
        <w:t>El proyecto e-Gobierno inició formalmente hasta 2000, cuando la re- cién</w:t>
      </w:r>
      <w:r>
        <w:rPr>
          <w:color w:val="231F20"/>
          <w:spacing w:val="-8"/>
          <w:w w:val="110"/>
        </w:rPr>
        <w:t> </w:t>
      </w:r>
      <w:r>
        <w:rPr>
          <w:color w:val="231F20"/>
          <w:w w:val="110"/>
        </w:rPr>
        <w:t>creada</w:t>
      </w:r>
      <w:r>
        <w:rPr>
          <w:color w:val="231F20"/>
          <w:spacing w:val="-8"/>
          <w:w w:val="110"/>
        </w:rPr>
        <w:t> </w:t>
      </w:r>
      <w:r>
        <w:rPr>
          <w:color w:val="231F20"/>
          <w:w w:val="110"/>
        </w:rPr>
        <w:t>Oficina</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Presidencia</w:t>
      </w:r>
      <w:r>
        <w:rPr>
          <w:color w:val="231F20"/>
          <w:spacing w:val="-8"/>
          <w:w w:val="110"/>
        </w:rPr>
        <w:t> </w:t>
      </w:r>
      <w:r>
        <w:rPr>
          <w:color w:val="231F20"/>
          <w:w w:val="110"/>
        </w:rPr>
        <w:t>para</w:t>
      </w:r>
      <w:r>
        <w:rPr>
          <w:color w:val="231F20"/>
          <w:spacing w:val="-8"/>
          <w:w w:val="110"/>
        </w:rPr>
        <w:t> </w:t>
      </w:r>
      <w:r>
        <w:rPr>
          <w:color w:val="231F20"/>
          <w:w w:val="110"/>
        </w:rPr>
        <w:t>la</w:t>
      </w:r>
      <w:r>
        <w:rPr>
          <w:color w:val="231F20"/>
          <w:spacing w:val="-8"/>
          <w:w w:val="110"/>
        </w:rPr>
        <w:t> </w:t>
      </w:r>
      <w:r>
        <w:rPr>
          <w:color w:val="231F20"/>
          <w:w w:val="110"/>
        </w:rPr>
        <w:t>Innovación</w:t>
      </w:r>
      <w:r>
        <w:rPr>
          <w:color w:val="231F20"/>
          <w:spacing w:val="-8"/>
          <w:w w:val="110"/>
        </w:rPr>
        <w:t> </w:t>
      </w:r>
      <w:r>
        <w:rPr>
          <w:color w:val="231F20"/>
          <w:w w:val="110"/>
        </w:rPr>
        <w:t>Gubernamental</w:t>
      </w:r>
      <w:r>
        <w:rPr>
          <w:color w:val="231F20"/>
          <w:spacing w:val="-8"/>
          <w:w w:val="110"/>
        </w:rPr>
        <w:t> </w:t>
      </w:r>
      <w:r>
        <w:rPr>
          <w:color w:val="231F20"/>
          <w:w w:val="110"/>
        </w:rPr>
        <w:t>dio a conocer el Proyecto de Gobierno Electrónico como uno de los</w:t>
      </w:r>
      <w:r>
        <w:rPr>
          <w:color w:val="231F20"/>
          <w:spacing w:val="-15"/>
          <w:w w:val="110"/>
        </w:rPr>
        <w:t> </w:t>
      </w:r>
      <w:r>
        <w:rPr>
          <w:color w:val="231F20"/>
          <w:w w:val="110"/>
        </w:rPr>
        <w:t>principales instrumentos del presidente Vicente </w:t>
      </w:r>
      <w:r>
        <w:rPr>
          <w:color w:val="231F20"/>
          <w:spacing w:val="-4"/>
          <w:w w:val="110"/>
        </w:rPr>
        <w:t>Fox </w:t>
      </w:r>
      <w:r>
        <w:rPr>
          <w:color w:val="231F20"/>
          <w:w w:val="110"/>
        </w:rPr>
        <w:t>para impulsar la transformación del gobierno en</w:t>
      </w:r>
      <w:r>
        <w:rPr>
          <w:color w:val="231F20"/>
          <w:spacing w:val="-25"/>
          <w:w w:val="110"/>
        </w:rPr>
        <w:t> </w:t>
      </w:r>
      <w:r>
        <w:rPr>
          <w:color w:val="231F20"/>
          <w:w w:val="110"/>
        </w:rPr>
        <w:t>México.</w:t>
      </w:r>
    </w:p>
    <w:p>
      <w:pPr>
        <w:pStyle w:val="BodyText"/>
        <w:spacing w:line="259" w:lineRule="auto"/>
        <w:ind w:left="100" w:right="151" w:firstLine="360"/>
        <w:jc w:val="right"/>
      </w:pPr>
      <w:r>
        <w:rPr>
          <w:color w:val="231F20"/>
          <w:w w:val="115"/>
        </w:rPr>
        <w:t>Una</w:t>
      </w:r>
      <w:r>
        <w:rPr>
          <w:color w:val="231F20"/>
          <w:spacing w:val="-21"/>
          <w:w w:val="115"/>
        </w:rPr>
        <w:t> </w:t>
      </w:r>
      <w:r>
        <w:rPr>
          <w:color w:val="231F20"/>
          <w:w w:val="115"/>
        </w:rPr>
        <w:t>vez</w:t>
      </w:r>
      <w:r>
        <w:rPr>
          <w:color w:val="231F20"/>
          <w:spacing w:val="-21"/>
          <w:w w:val="115"/>
        </w:rPr>
        <w:t> </w:t>
      </w:r>
      <w:r>
        <w:rPr>
          <w:color w:val="231F20"/>
          <w:w w:val="115"/>
        </w:rPr>
        <w:t>que</w:t>
      </w:r>
      <w:r>
        <w:rPr>
          <w:color w:val="231F20"/>
          <w:spacing w:val="-21"/>
          <w:w w:val="115"/>
        </w:rPr>
        <w:t> </w:t>
      </w:r>
      <w:r>
        <w:rPr>
          <w:color w:val="231F20"/>
          <w:w w:val="115"/>
        </w:rPr>
        <w:t>el</w:t>
      </w:r>
      <w:r>
        <w:rPr>
          <w:color w:val="231F20"/>
          <w:spacing w:val="-21"/>
          <w:w w:val="115"/>
        </w:rPr>
        <w:t> </w:t>
      </w:r>
      <w:r>
        <w:rPr>
          <w:color w:val="231F20"/>
          <w:w w:val="115"/>
        </w:rPr>
        <w:t>e-Gobierno</w:t>
      </w:r>
      <w:r>
        <w:rPr>
          <w:color w:val="231F20"/>
          <w:spacing w:val="-21"/>
          <w:w w:val="115"/>
        </w:rPr>
        <w:t> </w:t>
      </w:r>
      <w:r>
        <w:rPr>
          <w:color w:val="231F20"/>
          <w:w w:val="115"/>
        </w:rPr>
        <w:t>se</w:t>
      </w:r>
      <w:r>
        <w:rPr>
          <w:color w:val="231F20"/>
          <w:spacing w:val="-21"/>
          <w:w w:val="115"/>
        </w:rPr>
        <w:t> </w:t>
      </w:r>
      <w:r>
        <w:rPr>
          <w:color w:val="231F20"/>
          <w:w w:val="115"/>
        </w:rPr>
        <w:t>constituyó</w:t>
      </w:r>
      <w:r>
        <w:rPr>
          <w:color w:val="231F20"/>
          <w:spacing w:val="-21"/>
          <w:w w:val="115"/>
        </w:rPr>
        <w:t> </w:t>
      </w:r>
      <w:r>
        <w:rPr>
          <w:color w:val="231F20"/>
          <w:w w:val="115"/>
        </w:rPr>
        <w:t>como</w:t>
      </w:r>
      <w:r>
        <w:rPr>
          <w:color w:val="231F20"/>
          <w:spacing w:val="-21"/>
          <w:w w:val="115"/>
        </w:rPr>
        <w:t> </w:t>
      </w:r>
      <w:r>
        <w:rPr>
          <w:color w:val="231F20"/>
          <w:w w:val="115"/>
        </w:rPr>
        <w:t>una</w:t>
      </w:r>
      <w:r>
        <w:rPr>
          <w:color w:val="231F20"/>
          <w:spacing w:val="-21"/>
          <w:w w:val="115"/>
        </w:rPr>
        <w:t> </w:t>
      </w:r>
      <w:r>
        <w:rPr>
          <w:color w:val="231F20"/>
          <w:w w:val="115"/>
        </w:rPr>
        <w:t>pieza</w:t>
      </w:r>
      <w:r>
        <w:rPr>
          <w:color w:val="231F20"/>
          <w:spacing w:val="-21"/>
          <w:w w:val="115"/>
        </w:rPr>
        <w:t> </w:t>
      </w:r>
      <w:r>
        <w:rPr>
          <w:color w:val="231F20"/>
          <w:w w:val="115"/>
        </w:rPr>
        <w:t>clave</w:t>
      </w:r>
      <w:r>
        <w:rPr>
          <w:color w:val="231F20"/>
          <w:spacing w:val="-21"/>
          <w:w w:val="115"/>
        </w:rPr>
        <w:t> </w:t>
      </w:r>
      <w:r>
        <w:rPr>
          <w:color w:val="231F20"/>
          <w:w w:val="115"/>
        </w:rPr>
        <w:t>del</w:t>
      </w:r>
      <w:r>
        <w:rPr>
          <w:color w:val="231F20"/>
          <w:spacing w:val="-21"/>
          <w:w w:val="115"/>
        </w:rPr>
        <w:t> </w:t>
      </w:r>
      <w:r>
        <w:rPr>
          <w:color w:val="231F20"/>
          <w:w w:val="115"/>
        </w:rPr>
        <w:t>go-</w:t>
      </w:r>
      <w:r>
        <w:rPr>
          <w:color w:val="231F20"/>
          <w:w w:val="127"/>
        </w:rPr>
        <w:t> </w:t>
      </w:r>
      <w:r>
        <w:rPr>
          <w:color w:val="231F20"/>
          <w:w w:val="115"/>
        </w:rPr>
        <w:t>bierno,</w:t>
      </w:r>
      <w:r>
        <w:rPr>
          <w:color w:val="231F20"/>
          <w:spacing w:val="-19"/>
          <w:w w:val="115"/>
        </w:rPr>
        <w:t> </w:t>
      </w:r>
      <w:r>
        <w:rPr>
          <w:color w:val="231F20"/>
          <w:w w:val="115"/>
        </w:rPr>
        <w:t>según</w:t>
      </w:r>
      <w:r>
        <w:rPr>
          <w:color w:val="231F20"/>
          <w:spacing w:val="-19"/>
          <w:w w:val="115"/>
        </w:rPr>
        <w:t> </w:t>
      </w:r>
      <w:r>
        <w:rPr>
          <w:color w:val="231F20"/>
          <w:w w:val="115"/>
        </w:rPr>
        <w:t>la</w:t>
      </w:r>
      <w:r>
        <w:rPr>
          <w:color w:val="231F20"/>
          <w:spacing w:val="-19"/>
          <w:w w:val="115"/>
        </w:rPr>
        <w:t> </w:t>
      </w:r>
      <w:r>
        <w:rPr>
          <w:color w:val="231F20"/>
          <w:w w:val="115"/>
        </w:rPr>
        <w:t>Agenda</w:t>
      </w:r>
      <w:r>
        <w:rPr>
          <w:color w:val="231F20"/>
          <w:spacing w:val="-19"/>
          <w:w w:val="115"/>
        </w:rPr>
        <w:t> </w:t>
      </w:r>
      <w:r>
        <w:rPr>
          <w:color w:val="231F20"/>
          <w:w w:val="115"/>
        </w:rPr>
        <w:t>Presidencial</w:t>
      </w:r>
      <w:r>
        <w:rPr>
          <w:color w:val="231F20"/>
          <w:spacing w:val="-19"/>
          <w:w w:val="115"/>
        </w:rPr>
        <w:t> </w:t>
      </w:r>
      <w:r>
        <w:rPr>
          <w:color w:val="231F20"/>
          <w:w w:val="115"/>
        </w:rPr>
        <w:t>para</w:t>
      </w:r>
      <w:r>
        <w:rPr>
          <w:color w:val="231F20"/>
          <w:spacing w:val="-19"/>
          <w:w w:val="115"/>
        </w:rPr>
        <w:t> </w:t>
      </w:r>
      <w:r>
        <w:rPr>
          <w:color w:val="231F20"/>
          <w:w w:val="115"/>
        </w:rPr>
        <w:t>el</w:t>
      </w:r>
      <w:r>
        <w:rPr>
          <w:color w:val="231F20"/>
          <w:spacing w:val="-19"/>
          <w:w w:val="115"/>
        </w:rPr>
        <w:t> </w:t>
      </w:r>
      <w:r>
        <w:rPr>
          <w:color w:val="231F20"/>
          <w:w w:val="115"/>
        </w:rPr>
        <w:t>Buen</w:t>
      </w:r>
      <w:r>
        <w:rPr>
          <w:color w:val="231F20"/>
          <w:spacing w:val="-19"/>
          <w:w w:val="115"/>
        </w:rPr>
        <w:t> </w:t>
      </w:r>
      <w:r>
        <w:rPr>
          <w:color w:val="231F20"/>
          <w:w w:val="115"/>
        </w:rPr>
        <w:t>Gobierno,</w:t>
      </w:r>
      <w:r>
        <w:rPr>
          <w:color w:val="231F20"/>
          <w:spacing w:val="-19"/>
          <w:w w:val="115"/>
        </w:rPr>
        <w:t> </w:t>
      </w:r>
      <w:r>
        <w:rPr>
          <w:color w:val="231F20"/>
          <w:w w:val="115"/>
        </w:rPr>
        <w:t>en</w:t>
      </w:r>
      <w:r>
        <w:rPr>
          <w:color w:val="231F20"/>
          <w:spacing w:val="-19"/>
          <w:w w:val="115"/>
        </w:rPr>
        <w:t> </w:t>
      </w:r>
      <w:r>
        <w:rPr>
          <w:color w:val="231F20"/>
          <w:w w:val="115"/>
        </w:rPr>
        <w:t>2003</w:t>
      </w:r>
      <w:r>
        <w:rPr>
          <w:color w:val="231F20"/>
          <w:spacing w:val="-19"/>
          <w:w w:val="115"/>
        </w:rPr>
        <w:t> </w:t>
      </w:r>
      <w:r>
        <w:rPr>
          <w:color w:val="231F20"/>
          <w:w w:val="115"/>
        </w:rPr>
        <w:t>con</w:t>
      </w:r>
      <w:r>
        <w:rPr>
          <w:color w:val="231F20"/>
          <w:spacing w:val="-1"/>
          <w:w w:val="109"/>
        </w:rPr>
        <w:t> </w:t>
      </w:r>
      <w:r>
        <w:rPr>
          <w:color w:val="231F20"/>
          <w:w w:val="115"/>
        </w:rPr>
        <w:t>base</w:t>
      </w:r>
      <w:r>
        <w:rPr>
          <w:color w:val="231F20"/>
          <w:spacing w:val="-29"/>
          <w:w w:val="115"/>
        </w:rPr>
        <w:t> </w:t>
      </w:r>
      <w:r>
        <w:rPr>
          <w:color w:val="231F20"/>
          <w:w w:val="115"/>
        </w:rPr>
        <w:t>en</w:t>
      </w:r>
      <w:r>
        <w:rPr>
          <w:color w:val="231F20"/>
          <w:spacing w:val="-29"/>
          <w:w w:val="115"/>
        </w:rPr>
        <w:t> </w:t>
      </w:r>
      <w:r>
        <w:rPr>
          <w:color w:val="231F20"/>
          <w:w w:val="115"/>
        </w:rPr>
        <w:t>los</w:t>
      </w:r>
      <w:r>
        <w:rPr>
          <w:color w:val="231F20"/>
          <w:spacing w:val="-29"/>
          <w:w w:val="115"/>
        </w:rPr>
        <w:t> </w:t>
      </w:r>
      <w:r>
        <w:rPr>
          <w:color w:val="231F20"/>
          <w:w w:val="115"/>
        </w:rPr>
        <w:t>artículos</w:t>
      </w:r>
      <w:r>
        <w:rPr>
          <w:color w:val="231F20"/>
          <w:spacing w:val="-29"/>
          <w:w w:val="115"/>
        </w:rPr>
        <w:t> </w:t>
      </w:r>
      <w:r>
        <w:rPr>
          <w:color w:val="231F20"/>
          <w:w w:val="115"/>
        </w:rPr>
        <w:t>17</w:t>
      </w:r>
      <w:r>
        <w:rPr>
          <w:color w:val="231F20"/>
          <w:spacing w:val="-29"/>
          <w:w w:val="115"/>
        </w:rPr>
        <w:t> </w:t>
      </w:r>
      <w:r>
        <w:rPr>
          <w:color w:val="231F20"/>
          <w:w w:val="115"/>
        </w:rPr>
        <w:t>y</w:t>
      </w:r>
      <w:r>
        <w:rPr>
          <w:color w:val="231F20"/>
          <w:spacing w:val="-29"/>
          <w:w w:val="115"/>
        </w:rPr>
        <w:t> </w:t>
      </w:r>
      <w:r>
        <w:rPr>
          <w:color w:val="231F20"/>
          <w:w w:val="115"/>
        </w:rPr>
        <w:t>37</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w w:val="115"/>
        </w:rPr>
        <w:t>Ley</w:t>
      </w:r>
      <w:r>
        <w:rPr>
          <w:color w:val="231F20"/>
          <w:spacing w:val="-29"/>
          <w:w w:val="115"/>
        </w:rPr>
        <w:t> </w:t>
      </w:r>
      <w:r>
        <w:rPr>
          <w:color w:val="231F20"/>
          <w:spacing w:val="-3"/>
          <w:w w:val="115"/>
        </w:rPr>
        <w:t>Orgánica</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spacing w:val="-3"/>
          <w:w w:val="115"/>
        </w:rPr>
        <w:t>Administración</w:t>
      </w:r>
      <w:r>
        <w:rPr>
          <w:color w:val="231F20"/>
          <w:spacing w:val="-29"/>
          <w:w w:val="115"/>
        </w:rPr>
        <w:t> </w:t>
      </w:r>
      <w:r>
        <w:rPr>
          <w:color w:val="231F20"/>
          <w:w w:val="115"/>
        </w:rPr>
        <w:t>Públi-</w:t>
      </w:r>
      <w:r>
        <w:rPr>
          <w:color w:val="231F20"/>
          <w:w w:val="127"/>
        </w:rPr>
        <w:t> </w:t>
      </w:r>
      <w:r>
        <w:rPr>
          <w:color w:val="231F20"/>
          <w:w w:val="115"/>
        </w:rPr>
        <w:t>ca</w:t>
      </w:r>
      <w:r>
        <w:rPr>
          <w:color w:val="231F20"/>
          <w:spacing w:val="-26"/>
          <w:w w:val="115"/>
        </w:rPr>
        <w:t> </w:t>
      </w:r>
      <w:r>
        <w:rPr>
          <w:color w:val="231F20"/>
          <w:spacing w:val="-4"/>
          <w:w w:val="115"/>
        </w:rPr>
        <w:t>Federal</w:t>
      </w:r>
      <w:r>
        <w:rPr>
          <w:color w:val="231F20"/>
          <w:spacing w:val="-26"/>
          <w:w w:val="115"/>
        </w:rPr>
        <w:t> </w:t>
      </w:r>
      <w:r>
        <w:rPr>
          <w:color w:val="231F20"/>
          <w:w w:val="115"/>
        </w:rPr>
        <w:t>se</w:t>
      </w:r>
      <w:r>
        <w:rPr>
          <w:color w:val="231F20"/>
          <w:spacing w:val="-26"/>
          <w:w w:val="115"/>
        </w:rPr>
        <w:t> </w:t>
      </w:r>
      <w:r>
        <w:rPr>
          <w:color w:val="231F20"/>
          <w:spacing w:val="-3"/>
          <w:w w:val="115"/>
        </w:rPr>
        <w:t>incorporaron</w:t>
      </w:r>
      <w:r>
        <w:rPr>
          <w:color w:val="231F20"/>
          <w:spacing w:val="-26"/>
          <w:w w:val="115"/>
        </w:rPr>
        <w:t> </w:t>
      </w:r>
      <w:r>
        <w:rPr>
          <w:color w:val="231F20"/>
          <w:w w:val="115"/>
        </w:rPr>
        <w:t>nuevas</w:t>
      </w:r>
      <w:r>
        <w:rPr>
          <w:color w:val="231F20"/>
          <w:spacing w:val="-26"/>
          <w:w w:val="115"/>
        </w:rPr>
        <w:t> </w:t>
      </w:r>
      <w:r>
        <w:rPr>
          <w:color w:val="231F20"/>
          <w:spacing w:val="-3"/>
          <w:w w:val="115"/>
        </w:rPr>
        <w:t>responsabilidades</w:t>
      </w:r>
      <w:r>
        <w:rPr>
          <w:color w:val="231F20"/>
          <w:spacing w:val="-26"/>
          <w:w w:val="115"/>
        </w:rPr>
        <w:t> </w:t>
      </w:r>
      <w:r>
        <w:rPr>
          <w:color w:val="231F20"/>
          <w:w w:val="115"/>
        </w:rPr>
        <w:t>a</w:t>
      </w:r>
      <w:r>
        <w:rPr>
          <w:color w:val="231F20"/>
          <w:spacing w:val="-26"/>
          <w:w w:val="115"/>
        </w:rPr>
        <w:t> </w:t>
      </w:r>
      <w:r>
        <w:rPr>
          <w:color w:val="231F20"/>
          <w:w w:val="115"/>
        </w:rPr>
        <w:t>la</w:t>
      </w:r>
      <w:r>
        <w:rPr>
          <w:color w:val="231F20"/>
          <w:spacing w:val="-26"/>
          <w:w w:val="115"/>
        </w:rPr>
        <w:t> </w:t>
      </w:r>
      <w:r>
        <w:rPr>
          <w:color w:val="231F20"/>
          <w:w w:val="115"/>
          <w:sz w:val="15"/>
        </w:rPr>
        <w:t>sfp</w:t>
      </w:r>
      <w:r>
        <w:rPr>
          <w:color w:val="231F20"/>
          <w:spacing w:val="-9"/>
          <w:w w:val="115"/>
          <w:sz w:val="15"/>
        </w:rPr>
        <w:t> </w:t>
      </w:r>
      <w:r>
        <w:rPr>
          <w:color w:val="231F20"/>
          <w:w w:val="115"/>
        </w:rPr>
        <w:t>para</w:t>
      </w:r>
      <w:r>
        <w:rPr>
          <w:color w:val="231F20"/>
          <w:spacing w:val="-26"/>
          <w:w w:val="115"/>
        </w:rPr>
        <w:t> </w:t>
      </w:r>
      <w:r>
        <w:rPr>
          <w:color w:val="231F20"/>
          <w:w w:val="115"/>
        </w:rPr>
        <w:t>el</w:t>
      </w:r>
      <w:r>
        <w:rPr>
          <w:color w:val="231F20"/>
          <w:spacing w:val="-26"/>
          <w:w w:val="115"/>
        </w:rPr>
        <w:t> </w:t>
      </w:r>
      <w:r>
        <w:rPr>
          <w:color w:val="231F20"/>
          <w:w w:val="115"/>
        </w:rPr>
        <w:t>desarro-</w:t>
      </w:r>
      <w:r>
        <w:rPr>
          <w:color w:val="231F20"/>
          <w:w w:val="127"/>
        </w:rPr>
        <w:t> </w:t>
      </w:r>
      <w:r>
        <w:rPr>
          <w:color w:val="231F20"/>
          <w:spacing w:val="-2"/>
          <w:w w:val="104"/>
        </w:rPr>
        <w:t>ll</w:t>
      </w:r>
      <w:r>
        <w:rPr>
          <w:color w:val="231F20"/>
          <w:w w:val="104"/>
        </w:rPr>
        <w:t>o</w:t>
      </w:r>
      <w:r>
        <w:rPr>
          <w:color w:val="231F20"/>
          <w:spacing w:val="14"/>
        </w:rPr>
        <w:t> </w:t>
      </w:r>
      <w:r>
        <w:rPr>
          <w:color w:val="231F20"/>
          <w:spacing w:val="-2"/>
          <w:w w:val="101"/>
        </w:rPr>
        <w:t>d</w:t>
      </w:r>
      <w:r>
        <w:rPr>
          <w:color w:val="231F20"/>
          <w:w w:val="101"/>
        </w:rPr>
        <w:t>e</w:t>
      </w:r>
      <w:r>
        <w:rPr>
          <w:color w:val="231F20"/>
          <w:spacing w:val="14"/>
        </w:rPr>
        <w:t> </w:t>
      </w:r>
      <w:r>
        <w:rPr>
          <w:color w:val="231F20"/>
          <w:spacing w:val="-2"/>
          <w:w w:val="109"/>
        </w:rPr>
        <w:t>la</w:t>
      </w:r>
      <w:r>
        <w:rPr>
          <w:color w:val="231F20"/>
          <w:w w:val="109"/>
        </w:rPr>
        <w:t>s</w:t>
      </w:r>
      <w:r>
        <w:rPr>
          <w:color w:val="231F20"/>
          <w:spacing w:val="14"/>
        </w:rPr>
        <w:t> </w:t>
      </w:r>
      <w:r>
        <w:rPr>
          <w:color w:val="231F20"/>
          <w:spacing w:val="-2"/>
          <w:w w:val="232"/>
          <w:sz w:val="15"/>
        </w:rPr>
        <w:t>t</w:t>
      </w:r>
      <w:r>
        <w:rPr>
          <w:color w:val="231F20"/>
          <w:spacing w:val="-2"/>
          <w:w w:val="115"/>
          <w:sz w:val="15"/>
        </w:rPr>
        <w:t>i</w:t>
      </w:r>
      <w:r>
        <w:rPr>
          <w:color w:val="231F20"/>
          <w:w w:val="151"/>
          <w:sz w:val="15"/>
        </w:rPr>
        <w:t>c</w:t>
      </w:r>
      <w:r>
        <w:rPr>
          <w:color w:val="231F20"/>
          <w:sz w:val="15"/>
        </w:rPr>
        <w:t> </w:t>
      </w:r>
      <w:r>
        <w:rPr>
          <w:color w:val="231F20"/>
          <w:spacing w:val="-8"/>
          <w:sz w:val="15"/>
        </w:rPr>
        <w:t> </w:t>
      </w:r>
      <w:r>
        <w:rPr>
          <w:color w:val="231F20"/>
          <w:spacing w:val="-2"/>
          <w:w w:val="108"/>
        </w:rPr>
        <w:t>e</w:t>
      </w:r>
      <w:r>
        <w:rPr>
          <w:color w:val="231F20"/>
          <w:w w:val="108"/>
        </w:rPr>
        <w:t>n</w:t>
      </w:r>
      <w:r>
        <w:rPr>
          <w:color w:val="231F20"/>
          <w:spacing w:val="14"/>
        </w:rPr>
        <w:t> </w:t>
      </w:r>
      <w:r>
        <w:rPr>
          <w:color w:val="231F20"/>
          <w:spacing w:val="-2"/>
          <w:w w:val="108"/>
        </w:rPr>
        <w:t>l</w:t>
      </w:r>
      <w:r>
        <w:rPr>
          <w:color w:val="231F20"/>
          <w:w w:val="108"/>
        </w:rPr>
        <w:t>a</w:t>
      </w:r>
      <w:r>
        <w:rPr>
          <w:color w:val="231F20"/>
          <w:spacing w:val="14"/>
        </w:rPr>
        <w:t> </w:t>
      </w:r>
      <w:r>
        <w:rPr>
          <w:color w:val="231F20"/>
          <w:spacing w:val="-2"/>
          <w:w w:val="163"/>
          <w:sz w:val="15"/>
        </w:rPr>
        <w:t>a</w:t>
      </w:r>
      <w:r>
        <w:rPr>
          <w:color w:val="231F20"/>
          <w:spacing w:val="-2"/>
          <w:w w:val="110"/>
          <w:sz w:val="15"/>
        </w:rPr>
        <w:t>p</w:t>
      </w:r>
      <w:r>
        <w:rPr>
          <w:color w:val="231F20"/>
          <w:spacing w:val="-2"/>
          <w:w w:val="157"/>
          <w:sz w:val="15"/>
        </w:rPr>
        <w:t>f</w:t>
      </w:r>
      <w:r>
        <w:rPr>
          <w:color w:val="231F20"/>
          <w:w w:val="116"/>
        </w:rPr>
        <w:t>,</w:t>
      </w:r>
      <w:r>
        <w:rPr>
          <w:color w:val="231F20"/>
          <w:spacing w:val="14"/>
        </w:rPr>
        <w:t> </w:t>
      </w:r>
      <w:r>
        <w:rPr>
          <w:color w:val="231F20"/>
          <w:spacing w:val="-2"/>
          <w:w w:val="109"/>
        </w:rPr>
        <w:t>co</w:t>
      </w:r>
      <w:r>
        <w:rPr>
          <w:color w:val="231F20"/>
          <w:w w:val="109"/>
        </w:rPr>
        <w:t>n</w:t>
      </w:r>
      <w:r>
        <w:rPr>
          <w:color w:val="231F20"/>
          <w:spacing w:val="14"/>
        </w:rPr>
        <w:t> </w:t>
      </w:r>
      <w:r>
        <w:rPr>
          <w:color w:val="231F20"/>
          <w:spacing w:val="-2"/>
          <w:w w:val="106"/>
        </w:rPr>
        <w:t>l</w:t>
      </w:r>
      <w:r>
        <w:rPr>
          <w:color w:val="231F20"/>
          <w:w w:val="106"/>
        </w:rPr>
        <w:t>o</w:t>
      </w:r>
      <w:r>
        <w:rPr>
          <w:color w:val="231F20"/>
          <w:spacing w:val="14"/>
        </w:rPr>
        <w:t> </w:t>
      </w:r>
      <w:r>
        <w:rPr>
          <w:color w:val="231F20"/>
          <w:spacing w:val="-2"/>
          <w:w w:val="111"/>
        </w:rPr>
        <w:t>qu</w:t>
      </w:r>
      <w:r>
        <w:rPr>
          <w:color w:val="231F20"/>
          <w:w w:val="111"/>
        </w:rPr>
        <w:t>e</w:t>
      </w:r>
      <w:r>
        <w:rPr>
          <w:color w:val="231F20"/>
          <w:spacing w:val="14"/>
        </w:rPr>
        <w:t> </w:t>
      </w:r>
      <w:r>
        <w:rPr>
          <w:color w:val="231F20"/>
          <w:spacing w:val="-2"/>
          <w:w w:val="97"/>
        </w:rPr>
        <w:t>e</w:t>
      </w:r>
      <w:r>
        <w:rPr>
          <w:color w:val="231F20"/>
          <w:w w:val="97"/>
        </w:rPr>
        <w:t>l</w:t>
      </w:r>
      <w:r>
        <w:rPr>
          <w:color w:val="231F20"/>
          <w:spacing w:val="14"/>
        </w:rPr>
        <w:t> </w:t>
      </w:r>
      <w:r>
        <w:rPr>
          <w:color w:val="231F20"/>
          <w:spacing w:val="-2"/>
          <w:w w:val="107"/>
        </w:rPr>
        <w:t>pape</w:t>
      </w:r>
      <w:r>
        <w:rPr>
          <w:color w:val="231F20"/>
          <w:w w:val="107"/>
        </w:rPr>
        <w:t>l</w:t>
      </w:r>
      <w:r>
        <w:rPr>
          <w:color w:val="231F20"/>
          <w:spacing w:val="14"/>
        </w:rPr>
        <w:t> </w:t>
      </w:r>
      <w:r>
        <w:rPr>
          <w:color w:val="231F20"/>
          <w:spacing w:val="-2"/>
          <w:w w:val="101"/>
        </w:rPr>
        <w:t>de</w:t>
      </w:r>
      <w:r>
        <w:rPr>
          <w:color w:val="231F20"/>
          <w:w w:val="101"/>
        </w:rPr>
        <w:t>l</w:t>
      </w:r>
      <w:r>
        <w:rPr>
          <w:color w:val="231F20"/>
          <w:spacing w:val="14"/>
        </w:rPr>
        <w:t> </w:t>
      </w:r>
      <w:r>
        <w:rPr>
          <w:color w:val="231F20"/>
          <w:spacing w:val="-2"/>
          <w:w w:val="115"/>
          <w:sz w:val="15"/>
        </w:rPr>
        <w:t>i</w:t>
      </w:r>
      <w:r>
        <w:rPr>
          <w:color w:val="231F20"/>
          <w:spacing w:val="-2"/>
          <w:w w:val="161"/>
          <w:sz w:val="15"/>
        </w:rPr>
        <w:t>n</w:t>
      </w:r>
      <w:r>
        <w:rPr>
          <w:color w:val="231F20"/>
          <w:spacing w:val="-2"/>
          <w:w w:val="92"/>
          <w:sz w:val="15"/>
        </w:rPr>
        <w:t>E</w:t>
      </w:r>
      <w:r>
        <w:rPr>
          <w:color w:val="231F20"/>
          <w:spacing w:val="-2"/>
          <w:w w:val="145"/>
          <w:sz w:val="15"/>
        </w:rPr>
        <w:t>g</w:t>
      </w:r>
      <w:r>
        <w:rPr>
          <w:color w:val="231F20"/>
          <w:w w:val="115"/>
          <w:sz w:val="15"/>
        </w:rPr>
        <w:t>i</w:t>
      </w:r>
      <w:r>
        <w:rPr>
          <w:color w:val="231F20"/>
          <w:sz w:val="15"/>
        </w:rPr>
        <w:t> </w:t>
      </w:r>
      <w:r>
        <w:rPr>
          <w:color w:val="231F20"/>
          <w:spacing w:val="-8"/>
          <w:sz w:val="15"/>
        </w:rPr>
        <w:t> </w:t>
      </w:r>
      <w:r>
        <w:rPr>
          <w:color w:val="231F20"/>
          <w:spacing w:val="-2"/>
          <w:w w:val="108"/>
        </w:rPr>
        <w:t>e</w:t>
      </w:r>
      <w:r>
        <w:rPr>
          <w:color w:val="231F20"/>
          <w:w w:val="108"/>
        </w:rPr>
        <w:t>n</w:t>
      </w:r>
      <w:r>
        <w:rPr>
          <w:color w:val="231F20"/>
          <w:spacing w:val="14"/>
        </w:rPr>
        <w:t> </w:t>
      </w:r>
      <w:r>
        <w:rPr>
          <w:color w:val="231F20"/>
          <w:spacing w:val="-2"/>
          <w:w w:val="111"/>
        </w:rPr>
        <w:t>est</w:t>
      </w:r>
      <w:r>
        <w:rPr>
          <w:color w:val="231F20"/>
          <w:w w:val="111"/>
        </w:rPr>
        <w:t>a</w:t>
      </w:r>
      <w:r>
        <w:rPr>
          <w:color w:val="231F20"/>
          <w:spacing w:val="14"/>
        </w:rPr>
        <w:t> </w:t>
      </w:r>
      <w:r>
        <w:rPr>
          <w:color w:val="231F20"/>
          <w:spacing w:val="-2"/>
          <w:w w:val="119"/>
        </w:rPr>
        <w:t>á</w:t>
      </w:r>
      <w:r>
        <w:rPr>
          <w:color w:val="231F20"/>
          <w:spacing w:val="-6"/>
          <w:w w:val="119"/>
        </w:rPr>
        <w:t>r</w:t>
      </w:r>
      <w:r>
        <w:rPr>
          <w:color w:val="231F20"/>
          <w:spacing w:val="-2"/>
          <w:w w:val="104"/>
        </w:rPr>
        <w:t>e</w:t>
      </w:r>
      <w:r>
        <w:rPr>
          <w:color w:val="231F20"/>
          <w:w w:val="104"/>
        </w:rPr>
        <w:t>a</w:t>
      </w:r>
      <w:r>
        <w:rPr>
          <w:color w:val="231F20"/>
          <w:spacing w:val="14"/>
        </w:rPr>
        <w:t> </w:t>
      </w:r>
      <w:r>
        <w:rPr>
          <w:color w:val="231F20"/>
          <w:spacing w:val="-2"/>
          <w:w w:val="102"/>
        </w:rPr>
        <w:t>s</w:t>
      </w:r>
      <w:r>
        <w:rPr>
          <w:color w:val="231F20"/>
          <w:w w:val="102"/>
        </w:rPr>
        <w:t>e</w:t>
      </w:r>
      <w:r>
        <w:rPr>
          <w:color w:val="231F20"/>
          <w:spacing w:val="14"/>
        </w:rPr>
        <w:t> </w:t>
      </w:r>
      <w:r>
        <w:rPr>
          <w:color w:val="231F20"/>
          <w:spacing w:val="-2"/>
          <w:w w:val="107"/>
        </w:rPr>
        <w:t>vi</w:t>
      </w:r>
      <w:r>
        <w:rPr>
          <w:color w:val="231F20"/>
          <w:w w:val="107"/>
        </w:rPr>
        <w:t>o</w:t>
      </w:r>
      <w:r>
        <w:rPr>
          <w:color w:val="231F20"/>
          <w:spacing w:val="14"/>
        </w:rPr>
        <w:t> </w:t>
      </w:r>
      <w:r>
        <w:rPr>
          <w:color w:val="231F20"/>
          <w:spacing w:val="-6"/>
          <w:w w:val="126"/>
        </w:rPr>
        <w:t>r</w:t>
      </w:r>
      <w:r>
        <w:rPr>
          <w:color w:val="231F20"/>
          <w:spacing w:val="-2"/>
          <w:w w:val="109"/>
        </w:rPr>
        <w:t>edu</w:t>
      </w:r>
      <w:r>
        <w:rPr>
          <w:color w:val="231F20"/>
          <w:w w:val="127"/>
        </w:rPr>
        <w:t>- </w:t>
      </w:r>
      <w:r>
        <w:rPr>
          <w:color w:val="231F20"/>
          <w:spacing w:val="4"/>
          <w:w w:val="115"/>
        </w:rPr>
        <w:t>cido. </w:t>
      </w:r>
      <w:r>
        <w:rPr>
          <w:color w:val="231F20"/>
          <w:spacing w:val="3"/>
          <w:w w:val="115"/>
        </w:rPr>
        <w:t>Este </w:t>
      </w:r>
      <w:r>
        <w:rPr>
          <w:color w:val="231F20"/>
          <w:spacing w:val="2"/>
          <w:w w:val="115"/>
        </w:rPr>
        <w:t>marco </w:t>
      </w:r>
      <w:r>
        <w:rPr>
          <w:color w:val="231F20"/>
          <w:spacing w:val="4"/>
          <w:w w:val="115"/>
        </w:rPr>
        <w:t>legal </w:t>
      </w:r>
      <w:r>
        <w:rPr>
          <w:color w:val="231F20"/>
          <w:spacing w:val="3"/>
          <w:w w:val="115"/>
        </w:rPr>
        <w:t>fue </w:t>
      </w:r>
      <w:r>
        <w:rPr>
          <w:color w:val="231F20"/>
          <w:spacing w:val="2"/>
          <w:w w:val="115"/>
        </w:rPr>
        <w:t>el </w:t>
      </w:r>
      <w:r>
        <w:rPr>
          <w:color w:val="231F20"/>
          <w:spacing w:val="3"/>
          <w:w w:val="115"/>
        </w:rPr>
        <w:t>que </w:t>
      </w:r>
      <w:r>
        <w:rPr>
          <w:color w:val="231F20"/>
          <w:spacing w:val="4"/>
          <w:w w:val="115"/>
        </w:rPr>
        <w:t>permitió </w:t>
      </w:r>
      <w:r>
        <w:rPr>
          <w:color w:val="231F20"/>
          <w:spacing w:val="2"/>
          <w:w w:val="115"/>
        </w:rPr>
        <w:t>la </w:t>
      </w:r>
      <w:r>
        <w:rPr>
          <w:color w:val="231F20"/>
          <w:spacing w:val="3"/>
          <w:w w:val="115"/>
        </w:rPr>
        <w:t>creación </w:t>
      </w:r>
      <w:r>
        <w:rPr>
          <w:color w:val="231F20"/>
          <w:spacing w:val="2"/>
          <w:w w:val="115"/>
        </w:rPr>
        <w:t>de la </w:t>
      </w:r>
      <w:r>
        <w:rPr>
          <w:color w:val="231F20"/>
          <w:spacing w:val="4"/>
          <w:w w:val="115"/>
        </w:rPr>
        <w:t>Unidad</w:t>
      </w:r>
      <w:r>
        <w:rPr>
          <w:color w:val="231F20"/>
          <w:spacing w:val="2"/>
          <w:w w:val="115"/>
        </w:rPr>
        <w:t> </w:t>
      </w:r>
      <w:r>
        <w:rPr>
          <w:color w:val="231F20"/>
          <w:spacing w:val="5"/>
          <w:w w:val="115"/>
        </w:rPr>
        <w:t>de</w:t>
      </w:r>
      <w:r>
        <w:rPr>
          <w:color w:val="231F20"/>
          <w:spacing w:val="5"/>
          <w:w w:val="101"/>
        </w:rPr>
        <w:t> </w:t>
      </w:r>
      <w:r>
        <w:rPr>
          <w:color w:val="231F20"/>
          <w:w w:val="104"/>
        </w:rPr>
        <w:t>Gobie</w:t>
      </w:r>
      <w:r>
        <w:rPr>
          <w:color w:val="231F20"/>
          <w:spacing w:val="4"/>
          <w:w w:val="104"/>
        </w:rPr>
        <w:t>r</w:t>
      </w:r>
      <w:r>
        <w:rPr>
          <w:color w:val="231F20"/>
          <w:w w:val="114"/>
        </w:rPr>
        <w:t>no</w:t>
      </w:r>
      <w:r>
        <w:rPr>
          <w:color w:val="231F20"/>
        </w:rPr>
        <w:t> </w:t>
      </w:r>
      <w:r>
        <w:rPr>
          <w:color w:val="231F20"/>
          <w:spacing w:val="-25"/>
        </w:rPr>
        <w:t> </w:t>
      </w:r>
      <w:r>
        <w:rPr>
          <w:color w:val="231F20"/>
          <w:w w:val="105"/>
        </w:rPr>
        <w:t>Electrónico</w:t>
      </w:r>
      <w:r>
        <w:rPr>
          <w:color w:val="231F20"/>
        </w:rPr>
        <w:t> </w:t>
      </w:r>
      <w:r>
        <w:rPr>
          <w:color w:val="231F20"/>
          <w:spacing w:val="-25"/>
        </w:rPr>
        <w:t> </w:t>
      </w:r>
      <w:r>
        <w:rPr>
          <w:color w:val="231F20"/>
          <w:w w:val="122"/>
        </w:rPr>
        <w:t>y</w:t>
      </w:r>
      <w:r>
        <w:rPr>
          <w:color w:val="231F20"/>
        </w:rPr>
        <w:t> </w:t>
      </w:r>
      <w:r>
        <w:rPr>
          <w:color w:val="231F20"/>
          <w:spacing w:val="-25"/>
        </w:rPr>
        <w:t> </w:t>
      </w:r>
      <w:r>
        <w:rPr>
          <w:color w:val="231F20"/>
          <w:spacing w:val="-15"/>
          <w:w w:val="94"/>
        </w:rPr>
        <w:t>P</w:t>
      </w:r>
      <w:r>
        <w:rPr>
          <w:color w:val="231F20"/>
          <w:w w:val="107"/>
        </w:rPr>
        <w:t>olítica</w:t>
      </w:r>
      <w:r>
        <w:rPr>
          <w:color w:val="231F20"/>
        </w:rPr>
        <w:t> </w:t>
      </w:r>
      <w:r>
        <w:rPr>
          <w:color w:val="231F20"/>
          <w:spacing w:val="-25"/>
        </w:rPr>
        <w:t> </w:t>
      </w:r>
      <w:r>
        <w:rPr>
          <w:color w:val="231F20"/>
          <w:w w:val="101"/>
        </w:rPr>
        <w:t>de</w:t>
      </w:r>
      <w:r>
        <w:rPr>
          <w:color w:val="231F20"/>
        </w:rPr>
        <w:t> </w:t>
      </w:r>
      <w:r>
        <w:rPr>
          <w:color w:val="231F20"/>
          <w:spacing w:val="-25"/>
        </w:rPr>
        <w:t> </w:t>
      </w:r>
      <w:r>
        <w:rPr>
          <w:color w:val="231F20"/>
          <w:spacing w:val="-31"/>
          <w:w w:val="100"/>
        </w:rPr>
        <w:t>T</w:t>
      </w:r>
      <w:r>
        <w:rPr>
          <w:color w:val="231F20"/>
          <w:w w:val="107"/>
        </w:rPr>
        <w:t>ecnologías</w:t>
      </w:r>
      <w:r>
        <w:rPr>
          <w:color w:val="231F20"/>
        </w:rPr>
        <w:t> </w:t>
      </w:r>
      <w:r>
        <w:rPr>
          <w:color w:val="231F20"/>
          <w:spacing w:val="-25"/>
        </w:rPr>
        <w:t> </w:t>
      </w:r>
      <w:r>
        <w:rPr>
          <w:color w:val="231F20"/>
          <w:w w:val="101"/>
        </w:rPr>
        <w:t>de</w:t>
      </w:r>
      <w:r>
        <w:rPr>
          <w:color w:val="231F20"/>
        </w:rPr>
        <w:t> </w:t>
      </w:r>
      <w:r>
        <w:rPr>
          <w:color w:val="231F20"/>
          <w:spacing w:val="-25"/>
        </w:rPr>
        <w:t> </w:t>
      </w:r>
      <w:r>
        <w:rPr>
          <w:color w:val="231F20"/>
          <w:w w:val="111"/>
        </w:rPr>
        <w:t>Info</w:t>
      </w:r>
      <w:r>
        <w:rPr>
          <w:color w:val="231F20"/>
          <w:spacing w:val="4"/>
          <w:w w:val="111"/>
        </w:rPr>
        <w:t>r</w:t>
      </w:r>
      <w:r>
        <w:rPr>
          <w:color w:val="231F20"/>
          <w:w w:val="111"/>
        </w:rPr>
        <w:t>mación</w:t>
      </w:r>
      <w:r>
        <w:rPr>
          <w:color w:val="231F20"/>
        </w:rPr>
        <w:t> </w:t>
      </w:r>
      <w:r>
        <w:rPr>
          <w:color w:val="231F20"/>
          <w:spacing w:val="-25"/>
        </w:rPr>
        <w:t> </w:t>
      </w:r>
      <w:r>
        <w:rPr>
          <w:color w:val="231F20"/>
          <w:spacing w:val="-3"/>
          <w:w w:val="100"/>
        </w:rPr>
        <w:t>(</w:t>
      </w:r>
      <w:r>
        <w:rPr>
          <w:color w:val="231F20"/>
          <w:w w:val="162"/>
          <w:sz w:val="15"/>
        </w:rPr>
        <w:t>u</w:t>
      </w:r>
      <w:r>
        <w:rPr>
          <w:color w:val="231F20"/>
          <w:w w:val="145"/>
          <w:sz w:val="15"/>
        </w:rPr>
        <w:t>g</w:t>
      </w:r>
      <w:r>
        <w:rPr>
          <w:color w:val="231F20"/>
          <w:w w:val="92"/>
          <w:sz w:val="15"/>
        </w:rPr>
        <w:t>E</w:t>
      </w:r>
      <w:r>
        <w:rPr>
          <w:color w:val="231F20"/>
          <w:w w:val="110"/>
          <w:sz w:val="15"/>
        </w:rPr>
        <w:t>p</w:t>
      </w:r>
      <w:r>
        <w:rPr>
          <w:color w:val="231F20"/>
          <w:w w:val="232"/>
          <w:sz w:val="15"/>
        </w:rPr>
        <w:t>t</w:t>
      </w:r>
      <w:r>
        <w:rPr>
          <w:color w:val="231F20"/>
          <w:w w:val="115"/>
          <w:sz w:val="15"/>
        </w:rPr>
        <w:t>i</w:t>
      </w:r>
      <w:r>
        <w:rPr>
          <w:color w:val="231F20"/>
          <w:w w:val="107"/>
        </w:rPr>
        <w:t>),</w:t>
      </w:r>
      <w:r>
        <w:rPr>
          <w:color w:val="231F20"/>
        </w:rPr>
        <w:t> </w:t>
      </w:r>
      <w:r>
        <w:rPr>
          <w:color w:val="231F20"/>
          <w:spacing w:val="-25"/>
        </w:rPr>
        <w:t> </w:t>
      </w:r>
      <w:r>
        <w:rPr>
          <w:color w:val="231F20"/>
          <w:w w:val="108"/>
        </w:rPr>
        <w:t>la </w:t>
      </w:r>
      <w:r>
        <w:rPr>
          <w:color w:val="231F20"/>
          <w:w w:val="115"/>
        </w:rPr>
        <w:t>cual</w:t>
      </w:r>
      <w:r>
        <w:rPr>
          <w:color w:val="231F20"/>
          <w:spacing w:val="-13"/>
          <w:w w:val="115"/>
        </w:rPr>
        <w:t> </w:t>
      </w:r>
      <w:r>
        <w:rPr>
          <w:color w:val="231F20"/>
          <w:w w:val="115"/>
        </w:rPr>
        <w:t>de</w:t>
      </w:r>
      <w:r>
        <w:rPr>
          <w:color w:val="231F20"/>
          <w:spacing w:val="-13"/>
          <w:w w:val="115"/>
        </w:rPr>
        <w:t> </w:t>
      </w:r>
      <w:r>
        <w:rPr>
          <w:color w:val="231F20"/>
          <w:w w:val="115"/>
        </w:rPr>
        <w:t>acuerdo</w:t>
      </w:r>
      <w:r>
        <w:rPr>
          <w:color w:val="231F20"/>
          <w:spacing w:val="-13"/>
          <w:w w:val="115"/>
        </w:rPr>
        <w:t> </w:t>
      </w:r>
      <w:r>
        <w:rPr>
          <w:color w:val="231F20"/>
          <w:w w:val="115"/>
        </w:rPr>
        <w:t>con</w:t>
      </w:r>
      <w:r>
        <w:rPr>
          <w:color w:val="231F20"/>
          <w:spacing w:val="-13"/>
          <w:w w:val="115"/>
        </w:rPr>
        <w:t> </w:t>
      </w:r>
      <w:r>
        <w:rPr>
          <w:color w:val="231F20"/>
          <w:w w:val="115"/>
        </w:rPr>
        <w:t>el</w:t>
      </w:r>
      <w:r>
        <w:rPr>
          <w:color w:val="231F20"/>
          <w:spacing w:val="-13"/>
          <w:w w:val="115"/>
        </w:rPr>
        <w:t> </w:t>
      </w:r>
      <w:r>
        <w:rPr>
          <w:color w:val="231F20"/>
          <w:w w:val="115"/>
        </w:rPr>
        <w:t>Reglamento</w:t>
      </w:r>
      <w:r>
        <w:rPr>
          <w:color w:val="231F20"/>
          <w:spacing w:val="-13"/>
          <w:w w:val="115"/>
        </w:rPr>
        <w:t> </w:t>
      </w:r>
      <w:r>
        <w:rPr>
          <w:color w:val="231F20"/>
          <w:w w:val="115"/>
        </w:rPr>
        <w:t>Interior</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Secretaría</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Función</w:t>
      </w:r>
      <w:r>
        <w:rPr>
          <w:color w:val="231F20"/>
          <w:w w:val="113"/>
        </w:rPr>
        <w:t> </w:t>
      </w:r>
      <w:r>
        <w:rPr>
          <w:color w:val="231F20"/>
          <w:w w:val="115"/>
        </w:rPr>
        <w:t>Pública</w:t>
      </w:r>
      <w:r>
        <w:rPr>
          <w:color w:val="231F20"/>
          <w:spacing w:val="-30"/>
          <w:w w:val="115"/>
        </w:rPr>
        <w:t> </w:t>
      </w:r>
      <w:r>
        <w:rPr>
          <w:color w:val="231F20"/>
          <w:w w:val="115"/>
        </w:rPr>
        <w:t>(publicado</w:t>
      </w:r>
      <w:r>
        <w:rPr>
          <w:color w:val="231F20"/>
          <w:spacing w:val="-30"/>
          <w:w w:val="115"/>
        </w:rPr>
        <w:t> </w:t>
      </w:r>
      <w:r>
        <w:rPr>
          <w:color w:val="231F20"/>
          <w:w w:val="115"/>
        </w:rPr>
        <w:t>en</w:t>
      </w:r>
      <w:r>
        <w:rPr>
          <w:color w:val="231F20"/>
          <w:spacing w:val="-30"/>
          <w:w w:val="115"/>
        </w:rPr>
        <w:t> </w:t>
      </w:r>
      <w:r>
        <w:rPr>
          <w:color w:val="231F20"/>
          <w:w w:val="115"/>
        </w:rPr>
        <w:t>diciembre</w:t>
      </w:r>
      <w:r>
        <w:rPr>
          <w:color w:val="231F20"/>
          <w:spacing w:val="-30"/>
          <w:w w:val="115"/>
        </w:rPr>
        <w:t> </w:t>
      </w:r>
      <w:r>
        <w:rPr>
          <w:color w:val="231F20"/>
          <w:w w:val="115"/>
        </w:rPr>
        <w:t>de</w:t>
      </w:r>
      <w:r>
        <w:rPr>
          <w:color w:val="231F20"/>
          <w:spacing w:val="-30"/>
          <w:w w:val="115"/>
        </w:rPr>
        <w:t> </w:t>
      </w:r>
      <w:r>
        <w:rPr>
          <w:color w:val="231F20"/>
          <w:w w:val="115"/>
        </w:rPr>
        <w:t>2003),</w:t>
      </w:r>
      <w:r>
        <w:rPr>
          <w:color w:val="231F20"/>
          <w:spacing w:val="-30"/>
          <w:w w:val="115"/>
        </w:rPr>
        <w:t> </w:t>
      </w:r>
      <w:r>
        <w:rPr>
          <w:color w:val="231F20"/>
          <w:w w:val="115"/>
        </w:rPr>
        <w:t>tiene</w:t>
      </w:r>
      <w:r>
        <w:rPr>
          <w:color w:val="231F20"/>
          <w:spacing w:val="-30"/>
          <w:w w:val="115"/>
        </w:rPr>
        <w:t> </w:t>
      </w:r>
      <w:r>
        <w:rPr>
          <w:color w:val="231F20"/>
          <w:w w:val="115"/>
        </w:rPr>
        <w:t>como</w:t>
      </w:r>
      <w:r>
        <w:rPr>
          <w:color w:val="231F20"/>
          <w:spacing w:val="-30"/>
          <w:w w:val="115"/>
        </w:rPr>
        <w:t> </w:t>
      </w:r>
      <w:r>
        <w:rPr>
          <w:color w:val="231F20"/>
          <w:w w:val="115"/>
        </w:rPr>
        <w:t>atribuciones</w:t>
      </w:r>
      <w:r>
        <w:rPr>
          <w:color w:val="231F20"/>
          <w:spacing w:val="-30"/>
          <w:w w:val="115"/>
        </w:rPr>
        <w:t> </w:t>
      </w:r>
      <w:r>
        <w:rPr>
          <w:color w:val="231F20"/>
          <w:spacing w:val="-4"/>
          <w:w w:val="115"/>
        </w:rPr>
        <w:t>definir,</w:t>
      </w:r>
      <w:r>
        <w:rPr>
          <w:color w:val="231F20"/>
          <w:w w:val="116"/>
        </w:rPr>
        <w:t> </w:t>
      </w:r>
      <w:r>
        <w:rPr>
          <w:color w:val="231F20"/>
          <w:w w:val="115"/>
        </w:rPr>
        <w:t>instrumentar</w:t>
      </w:r>
      <w:r>
        <w:rPr>
          <w:color w:val="231F20"/>
          <w:spacing w:val="-29"/>
          <w:w w:val="115"/>
        </w:rPr>
        <w:t> </w:t>
      </w:r>
      <w:r>
        <w:rPr>
          <w:color w:val="231F20"/>
          <w:w w:val="115"/>
        </w:rPr>
        <w:t>y</w:t>
      </w:r>
      <w:r>
        <w:rPr>
          <w:color w:val="231F20"/>
          <w:spacing w:val="-29"/>
          <w:w w:val="115"/>
        </w:rPr>
        <w:t> </w:t>
      </w:r>
      <w:r>
        <w:rPr>
          <w:color w:val="231F20"/>
          <w:w w:val="115"/>
        </w:rPr>
        <w:t>dar</w:t>
      </w:r>
      <w:r>
        <w:rPr>
          <w:color w:val="231F20"/>
          <w:spacing w:val="-29"/>
          <w:w w:val="115"/>
        </w:rPr>
        <w:t> </w:t>
      </w:r>
      <w:r>
        <w:rPr>
          <w:color w:val="231F20"/>
          <w:w w:val="115"/>
        </w:rPr>
        <w:t>seguimiento</w:t>
      </w:r>
      <w:r>
        <w:rPr>
          <w:color w:val="231F20"/>
          <w:spacing w:val="-29"/>
          <w:w w:val="115"/>
        </w:rPr>
        <w:t> </w:t>
      </w:r>
      <w:r>
        <w:rPr>
          <w:color w:val="231F20"/>
          <w:w w:val="115"/>
        </w:rPr>
        <w:t>a</w:t>
      </w:r>
      <w:r>
        <w:rPr>
          <w:color w:val="231F20"/>
          <w:spacing w:val="-29"/>
          <w:w w:val="115"/>
        </w:rPr>
        <w:t> </w:t>
      </w:r>
      <w:r>
        <w:rPr>
          <w:color w:val="231F20"/>
          <w:w w:val="115"/>
        </w:rPr>
        <w:t>la</w:t>
      </w:r>
      <w:r>
        <w:rPr>
          <w:color w:val="231F20"/>
          <w:spacing w:val="-29"/>
          <w:w w:val="115"/>
        </w:rPr>
        <w:t> </w:t>
      </w:r>
      <w:r>
        <w:rPr>
          <w:color w:val="231F20"/>
          <w:w w:val="115"/>
        </w:rPr>
        <w:t>estrategia</w:t>
      </w:r>
      <w:r>
        <w:rPr>
          <w:color w:val="231F20"/>
          <w:spacing w:val="-29"/>
          <w:w w:val="115"/>
        </w:rPr>
        <w:t> </w:t>
      </w:r>
      <w:r>
        <w:rPr>
          <w:color w:val="231F20"/>
          <w:w w:val="115"/>
        </w:rPr>
        <w:t>de</w:t>
      </w:r>
      <w:r>
        <w:rPr>
          <w:color w:val="231F20"/>
          <w:spacing w:val="-29"/>
          <w:w w:val="115"/>
        </w:rPr>
        <w:t> </w:t>
      </w:r>
      <w:r>
        <w:rPr>
          <w:color w:val="231F20"/>
          <w:w w:val="115"/>
        </w:rPr>
        <w:t>Gobierno</w:t>
      </w:r>
      <w:r>
        <w:rPr>
          <w:color w:val="231F20"/>
          <w:spacing w:val="-29"/>
          <w:w w:val="115"/>
        </w:rPr>
        <w:t> </w:t>
      </w:r>
      <w:r>
        <w:rPr>
          <w:color w:val="231F20"/>
          <w:w w:val="115"/>
        </w:rPr>
        <w:t>Digital</w:t>
      </w:r>
      <w:r>
        <w:rPr>
          <w:color w:val="231F20"/>
          <w:spacing w:val="-29"/>
          <w:w w:val="115"/>
        </w:rPr>
        <w:t> </w:t>
      </w:r>
      <w:r>
        <w:rPr>
          <w:color w:val="231F20"/>
          <w:w w:val="115"/>
        </w:rPr>
        <w:t>en</w:t>
      </w:r>
      <w:r>
        <w:rPr>
          <w:color w:val="231F20"/>
          <w:spacing w:val="-29"/>
          <w:w w:val="115"/>
        </w:rPr>
        <w:t> </w:t>
      </w:r>
      <w:r>
        <w:rPr>
          <w:color w:val="231F20"/>
          <w:w w:val="115"/>
        </w:rPr>
        <w:t>la</w:t>
      </w:r>
      <w:r>
        <w:rPr>
          <w:color w:val="231F20"/>
          <w:spacing w:val="-30"/>
          <w:w w:val="115"/>
        </w:rPr>
        <w:t> </w:t>
      </w:r>
      <w:r>
        <w:rPr>
          <w:color w:val="231F20"/>
          <w:w w:val="115"/>
          <w:sz w:val="15"/>
        </w:rPr>
        <w:t>apf</w:t>
      </w:r>
      <w:r>
        <w:rPr>
          <w:color w:val="231F20"/>
          <w:w w:val="115"/>
        </w:rPr>
        <w:t>.</w:t>
      </w:r>
      <w:r>
        <w:rPr>
          <w:color w:val="231F20"/>
          <w:w w:val="116"/>
        </w:rPr>
        <w:t> </w:t>
      </w:r>
      <w:r>
        <w:rPr>
          <w:color w:val="231F20"/>
          <w:w w:val="115"/>
        </w:rPr>
        <w:t>En</w:t>
      </w:r>
      <w:r>
        <w:rPr>
          <w:color w:val="231F20"/>
          <w:spacing w:val="-7"/>
          <w:w w:val="115"/>
        </w:rPr>
        <w:t> </w:t>
      </w:r>
      <w:r>
        <w:rPr>
          <w:color w:val="231F20"/>
          <w:spacing w:val="2"/>
          <w:w w:val="115"/>
        </w:rPr>
        <w:t>2001,</w:t>
      </w:r>
      <w:r>
        <w:rPr>
          <w:color w:val="231F20"/>
          <w:spacing w:val="-7"/>
          <w:w w:val="115"/>
        </w:rPr>
        <w:t> </w:t>
      </w:r>
      <w:r>
        <w:rPr>
          <w:color w:val="231F20"/>
          <w:w w:val="115"/>
        </w:rPr>
        <w:t>la</w:t>
      </w:r>
      <w:r>
        <w:rPr>
          <w:color w:val="231F20"/>
          <w:spacing w:val="-7"/>
          <w:w w:val="115"/>
        </w:rPr>
        <w:t> </w:t>
      </w:r>
      <w:r>
        <w:rPr>
          <w:color w:val="231F20"/>
          <w:w w:val="115"/>
        </w:rPr>
        <w:t>Oficina</w:t>
      </w:r>
      <w:r>
        <w:rPr>
          <w:color w:val="231F20"/>
          <w:spacing w:val="-7"/>
          <w:w w:val="115"/>
        </w:rPr>
        <w:t> </w:t>
      </w:r>
      <w:r>
        <w:rPr>
          <w:color w:val="231F20"/>
          <w:spacing w:val="2"/>
          <w:w w:val="115"/>
        </w:rPr>
        <w:t>Presidencial</w:t>
      </w:r>
      <w:r>
        <w:rPr>
          <w:color w:val="231F20"/>
          <w:spacing w:val="-7"/>
          <w:w w:val="115"/>
        </w:rPr>
        <w:t> </w:t>
      </w:r>
      <w:r>
        <w:rPr>
          <w:color w:val="231F20"/>
          <w:spacing w:val="2"/>
          <w:w w:val="115"/>
        </w:rPr>
        <w:t>para</w:t>
      </w:r>
      <w:r>
        <w:rPr>
          <w:color w:val="231F20"/>
          <w:spacing w:val="-7"/>
          <w:w w:val="115"/>
        </w:rPr>
        <w:t> </w:t>
      </w:r>
      <w:r>
        <w:rPr>
          <w:color w:val="231F20"/>
          <w:w w:val="115"/>
        </w:rPr>
        <w:t>la</w:t>
      </w:r>
      <w:r>
        <w:rPr>
          <w:color w:val="231F20"/>
          <w:spacing w:val="-7"/>
          <w:w w:val="115"/>
        </w:rPr>
        <w:t> </w:t>
      </w:r>
      <w:r>
        <w:rPr>
          <w:color w:val="231F20"/>
          <w:spacing w:val="2"/>
          <w:w w:val="115"/>
        </w:rPr>
        <w:t>Innovación</w:t>
      </w:r>
      <w:r>
        <w:rPr>
          <w:color w:val="231F20"/>
          <w:spacing w:val="-7"/>
          <w:w w:val="115"/>
        </w:rPr>
        <w:t> </w:t>
      </w:r>
      <w:r>
        <w:rPr>
          <w:color w:val="231F20"/>
          <w:spacing w:val="3"/>
          <w:w w:val="115"/>
        </w:rPr>
        <w:t>Gubernamental</w:t>
      </w:r>
      <w:r>
        <w:rPr>
          <w:color w:val="231F20"/>
          <w:spacing w:val="3"/>
          <w:w w:val="114"/>
        </w:rPr>
        <w:t> </w:t>
      </w:r>
      <w:r>
        <w:rPr>
          <w:color w:val="231F20"/>
          <w:w w:val="115"/>
        </w:rPr>
        <w:t>introdujo</w:t>
      </w:r>
      <w:r>
        <w:rPr>
          <w:color w:val="231F20"/>
          <w:spacing w:val="-29"/>
          <w:w w:val="115"/>
        </w:rPr>
        <w:t> </w:t>
      </w:r>
      <w:r>
        <w:rPr>
          <w:color w:val="231F20"/>
          <w:w w:val="115"/>
        </w:rPr>
        <w:t>oficialmente</w:t>
      </w:r>
      <w:r>
        <w:rPr>
          <w:color w:val="231F20"/>
          <w:spacing w:val="-29"/>
          <w:w w:val="115"/>
        </w:rPr>
        <w:t> </w:t>
      </w:r>
      <w:r>
        <w:rPr>
          <w:color w:val="231F20"/>
          <w:w w:val="115"/>
        </w:rPr>
        <w:t>el</w:t>
      </w:r>
      <w:r>
        <w:rPr>
          <w:color w:val="231F20"/>
          <w:spacing w:val="-29"/>
          <w:w w:val="115"/>
        </w:rPr>
        <w:t> </w:t>
      </w:r>
      <w:r>
        <w:rPr>
          <w:color w:val="231F20"/>
          <w:w w:val="115"/>
        </w:rPr>
        <w:t>gobierno</w:t>
      </w:r>
      <w:r>
        <w:rPr>
          <w:color w:val="231F20"/>
          <w:spacing w:val="-29"/>
          <w:w w:val="115"/>
        </w:rPr>
        <w:t> </w:t>
      </w:r>
      <w:r>
        <w:rPr>
          <w:color w:val="231F20"/>
          <w:w w:val="115"/>
        </w:rPr>
        <w:t>electrónico</w:t>
      </w:r>
      <w:r>
        <w:rPr>
          <w:color w:val="231F20"/>
          <w:spacing w:val="-29"/>
          <w:w w:val="115"/>
        </w:rPr>
        <w:t> </w:t>
      </w:r>
      <w:r>
        <w:rPr>
          <w:color w:val="231F20"/>
          <w:w w:val="115"/>
        </w:rPr>
        <w:t>como</w:t>
      </w:r>
      <w:r>
        <w:rPr>
          <w:color w:val="231F20"/>
          <w:spacing w:val="-29"/>
          <w:w w:val="115"/>
        </w:rPr>
        <w:t> </w:t>
      </w:r>
      <w:r>
        <w:rPr>
          <w:color w:val="231F20"/>
          <w:w w:val="115"/>
        </w:rPr>
        <w:t>una</w:t>
      </w:r>
      <w:r>
        <w:rPr>
          <w:color w:val="231F20"/>
          <w:spacing w:val="-29"/>
          <w:w w:val="115"/>
        </w:rPr>
        <w:t> </w:t>
      </w:r>
      <w:r>
        <w:rPr>
          <w:color w:val="231F20"/>
          <w:w w:val="115"/>
        </w:rPr>
        <w:t>iniciativa</w:t>
      </w:r>
      <w:r>
        <w:rPr>
          <w:color w:val="231F20"/>
          <w:spacing w:val="-29"/>
          <w:w w:val="115"/>
        </w:rPr>
        <w:t> </w:t>
      </w:r>
      <w:r>
        <w:rPr>
          <w:color w:val="231F20"/>
          <w:w w:val="115"/>
        </w:rPr>
        <w:t>de</w:t>
      </w:r>
      <w:r>
        <w:rPr>
          <w:color w:val="231F20"/>
          <w:spacing w:val="-29"/>
          <w:w w:val="115"/>
        </w:rPr>
        <w:t> </w:t>
      </w:r>
      <w:r>
        <w:rPr>
          <w:color w:val="231F20"/>
          <w:w w:val="115"/>
        </w:rPr>
        <w:t>polí-</w:t>
      </w:r>
      <w:r>
        <w:rPr>
          <w:color w:val="231F20"/>
          <w:w w:val="127"/>
        </w:rPr>
        <w:t> </w:t>
      </w:r>
      <w:r>
        <w:rPr>
          <w:color w:val="231F20"/>
          <w:w w:val="115"/>
        </w:rPr>
        <w:t>tica</w:t>
      </w:r>
      <w:r>
        <w:rPr>
          <w:color w:val="231F20"/>
          <w:spacing w:val="-5"/>
          <w:w w:val="115"/>
        </w:rPr>
        <w:t> </w:t>
      </w:r>
      <w:r>
        <w:rPr>
          <w:color w:val="231F20"/>
          <w:w w:val="115"/>
        </w:rPr>
        <w:t>pública</w:t>
      </w:r>
      <w:r>
        <w:rPr>
          <w:color w:val="231F20"/>
          <w:spacing w:val="-5"/>
          <w:w w:val="115"/>
        </w:rPr>
        <w:t> </w:t>
      </w:r>
      <w:r>
        <w:rPr>
          <w:color w:val="231F20"/>
          <w:w w:val="115"/>
        </w:rPr>
        <w:t>para</w:t>
      </w:r>
      <w:r>
        <w:rPr>
          <w:color w:val="231F20"/>
          <w:spacing w:val="-5"/>
          <w:w w:val="115"/>
        </w:rPr>
        <w:t> </w:t>
      </w:r>
      <w:r>
        <w:rPr>
          <w:color w:val="231F20"/>
          <w:w w:val="115"/>
        </w:rPr>
        <w:t>digitalizar</w:t>
      </w:r>
      <w:r>
        <w:rPr>
          <w:color w:val="231F20"/>
          <w:spacing w:val="-5"/>
          <w:w w:val="115"/>
        </w:rPr>
        <w:t> </w:t>
      </w:r>
      <w:r>
        <w:rPr>
          <w:color w:val="231F20"/>
          <w:w w:val="115"/>
        </w:rPr>
        <w:t>y</w:t>
      </w:r>
      <w:r>
        <w:rPr>
          <w:color w:val="231F20"/>
          <w:spacing w:val="-5"/>
          <w:w w:val="115"/>
        </w:rPr>
        <w:t> </w:t>
      </w:r>
      <w:r>
        <w:rPr>
          <w:color w:val="231F20"/>
          <w:w w:val="115"/>
        </w:rPr>
        <w:t>modernizar</w:t>
      </w:r>
      <w:r>
        <w:rPr>
          <w:color w:val="231F20"/>
          <w:spacing w:val="-5"/>
          <w:w w:val="115"/>
        </w:rPr>
        <w:t> </w:t>
      </w:r>
      <w:r>
        <w:rPr>
          <w:color w:val="231F20"/>
          <w:w w:val="115"/>
        </w:rPr>
        <w:t>el</w:t>
      </w:r>
      <w:r>
        <w:rPr>
          <w:color w:val="231F20"/>
          <w:spacing w:val="-5"/>
          <w:w w:val="115"/>
        </w:rPr>
        <w:t> </w:t>
      </w:r>
      <w:r>
        <w:rPr>
          <w:color w:val="231F20"/>
          <w:w w:val="115"/>
        </w:rPr>
        <w:t>gobierno.</w:t>
      </w:r>
      <w:r>
        <w:rPr>
          <w:color w:val="231F20"/>
          <w:spacing w:val="-5"/>
          <w:w w:val="115"/>
        </w:rPr>
        <w:t> </w:t>
      </w:r>
      <w:r>
        <w:rPr>
          <w:color w:val="231F20"/>
          <w:w w:val="115"/>
        </w:rPr>
        <w:t>La</w:t>
      </w:r>
      <w:r>
        <w:rPr>
          <w:color w:val="231F20"/>
          <w:spacing w:val="-5"/>
          <w:w w:val="115"/>
        </w:rPr>
        <w:t> </w:t>
      </w:r>
      <w:r>
        <w:rPr>
          <w:color w:val="231F20"/>
          <w:w w:val="115"/>
        </w:rPr>
        <w:t>importancia</w:t>
      </w:r>
      <w:r>
        <w:rPr>
          <w:color w:val="231F20"/>
          <w:spacing w:val="-5"/>
          <w:w w:val="115"/>
        </w:rPr>
        <w:t> </w:t>
      </w:r>
      <w:r>
        <w:rPr>
          <w:color w:val="231F20"/>
          <w:w w:val="115"/>
        </w:rPr>
        <w:t>de</w:t>
      </w:r>
      <w:r>
        <w:rPr>
          <w:color w:val="231F20"/>
          <w:w w:val="101"/>
        </w:rPr>
        <w:t> </w:t>
      </w:r>
      <w:r>
        <w:rPr>
          <w:color w:val="231F20"/>
          <w:w w:val="115"/>
        </w:rPr>
        <w:t>esta</w:t>
      </w:r>
      <w:r>
        <w:rPr>
          <w:color w:val="231F20"/>
          <w:spacing w:val="-12"/>
          <w:w w:val="115"/>
        </w:rPr>
        <w:t> </w:t>
      </w:r>
      <w:r>
        <w:rPr>
          <w:color w:val="231F20"/>
          <w:w w:val="115"/>
        </w:rPr>
        <w:t>política</w:t>
      </w:r>
      <w:r>
        <w:rPr>
          <w:color w:val="231F20"/>
          <w:spacing w:val="-12"/>
          <w:w w:val="115"/>
        </w:rPr>
        <w:t> </w:t>
      </w:r>
      <w:r>
        <w:rPr>
          <w:color w:val="231F20"/>
          <w:w w:val="115"/>
        </w:rPr>
        <w:t>quedó</w:t>
      </w:r>
      <w:r>
        <w:rPr>
          <w:color w:val="231F20"/>
          <w:spacing w:val="-12"/>
          <w:w w:val="115"/>
        </w:rPr>
        <w:t> </w:t>
      </w:r>
      <w:r>
        <w:rPr>
          <w:color w:val="231F20"/>
          <w:w w:val="115"/>
        </w:rPr>
        <w:t>plasmada</w:t>
      </w:r>
      <w:r>
        <w:rPr>
          <w:color w:val="231F20"/>
          <w:spacing w:val="-12"/>
          <w:w w:val="115"/>
        </w:rPr>
        <w:t> </w:t>
      </w:r>
      <w:r>
        <w:rPr>
          <w:color w:val="231F20"/>
          <w:w w:val="115"/>
        </w:rPr>
        <w:t>al</w:t>
      </w:r>
      <w:r>
        <w:rPr>
          <w:color w:val="231F20"/>
          <w:spacing w:val="-12"/>
          <w:w w:val="115"/>
        </w:rPr>
        <w:t> </w:t>
      </w:r>
      <w:r>
        <w:rPr>
          <w:color w:val="231F20"/>
          <w:w w:val="115"/>
        </w:rPr>
        <w:t>quedar</w:t>
      </w:r>
      <w:r>
        <w:rPr>
          <w:color w:val="231F20"/>
          <w:spacing w:val="-12"/>
          <w:w w:val="115"/>
        </w:rPr>
        <w:t> </w:t>
      </w:r>
      <w:r>
        <w:rPr>
          <w:color w:val="231F20"/>
          <w:w w:val="115"/>
        </w:rPr>
        <w:t>incorporada</w:t>
      </w:r>
      <w:r>
        <w:rPr>
          <w:color w:val="231F20"/>
          <w:spacing w:val="-12"/>
          <w:w w:val="115"/>
        </w:rPr>
        <w:t> </w:t>
      </w:r>
      <w:r>
        <w:rPr>
          <w:color w:val="231F20"/>
          <w:w w:val="115"/>
        </w:rPr>
        <w:t>como</w:t>
      </w:r>
      <w:r>
        <w:rPr>
          <w:color w:val="231F20"/>
          <w:spacing w:val="-12"/>
          <w:w w:val="115"/>
        </w:rPr>
        <w:t> </w:t>
      </w:r>
      <w:r>
        <w:rPr>
          <w:color w:val="231F20"/>
          <w:w w:val="115"/>
        </w:rPr>
        <w:t>uno</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cua-</w:t>
      </w:r>
      <w:r>
        <w:rPr>
          <w:color w:val="231F20"/>
          <w:w w:val="127"/>
        </w:rPr>
        <w:t> </w:t>
      </w:r>
      <w:r>
        <w:rPr>
          <w:color w:val="231F20"/>
          <w:w w:val="115"/>
        </w:rPr>
        <w:t>tro</w:t>
      </w:r>
      <w:r>
        <w:rPr>
          <w:color w:val="231F20"/>
          <w:spacing w:val="-11"/>
          <w:w w:val="115"/>
        </w:rPr>
        <w:t> </w:t>
      </w:r>
      <w:r>
        <w:rPr>
          <w:color w:val="231F20"/>
          <w:w w:val="115"/>
        </w:rPr>
        <w:t>pilares</w:t>
      </w:r>
      <w:r>
        <w:rPr>
          <w:color w:val="231F20"/>
          <w:spacing w:val="-11"/>
          <w:w w:val="115"/>
        </w:rPr>
        <w:t> </w:t>
      </w:r>
      <w:r>
        <w:rPr>
          <w:color w:val="231F20"/>
          <w:w w:val="115"/>
        </w:rPr>
        <w:t>del</w:t>
      </w:r>
      <w:r>
        <w:rPr>
          <w:color w:val="231F20"/>
          <w:spacing w:val="-11"/>
          <w:w w:val="115"/>
        </w:rPr>
        <w:t> </w:t>
      </w:r>
      <w:r>
        <w:rPr>
          <w:color w:val="231F20"/>
          <w:w w:val="115"/>
        </w:rPr>
        <w:t>Sistema</w:t>
      </w:r>
      <w:r>
        <w:rPr>
          <w:color w:val="231F20"/>
          <w:spacing w:val="-11"/>
          <w:w w:val="115"/>
        </w:rPr>
        <w:t> </w:t>
      </w:r>
      <w:r>
        <w:rPr>
          <w:color w:val="231F20"/>
          <w:w w:val="115"/>
        </w:rPr>
        <w:t>Nacional</w:t>
      </w:r>
      <w:r>
        <w:rPr>
          <w:color w:val="231F20"/>
          <w:spacing w:val="-11"/>
          <w:w w:val="115"/>
        </w:rPr>
        <w:t> </w:t>
      </w:r>
      <w:r>
        <w:rPr>
          <w:color w:val="231F20"/>
          <w:w w:val="115"/>
        </w:rPr>
        <w:t>e-México</w:t>
      </w:r>
      <w:r>
        <w:rPr>
          <w:color w:val="231F20"/>
          <w:spacing w:val="-11"/>
          <w:w w:val="115"/>
        </w:rPr>
        <w:t> </w:t>
      </w:r>
      <w:r>
        <w:rPr>
          <w:color w:val="231F20"/>
          <w:w w:val="115"/>
        </w:rPr>
        <w:t>y</w:t>
      </w:r>
      <w:r>
        <w:rPr>
          <w:color w:val="231F20"/>
          <w:spacing w:val="-11"/>
          <w:w w:val="115"/>
        </w:rPr>
        <w:t> </w:t>
      </w:r>
      <w:r>
        <w:rPr>
          <w:color w:val="231F20"/>
          <w:w w:val="115"/>
        </w:rPr>
        <w:t>posteriormente</w:t>
      </w:r>
      <w:r>
        <w:rPr>
          <w:color w:val="231F20"/>
          <w:spacing w:val="-11"/>
          <w:w w:val="115"/>
        </w:rPr>
        <w:t> </w:t>
      </w:r>
      <w:r>
        <w:rPr>
          <w:color w:val="231F20"/>
          <w:w w:val="115"/>
        </w:rPr>
        <w:t>como</w:t>
      </w:r>
      <w:r>
        <w:rPr>
          <w:color w:val="231F20"/>
          <w:spacing w:val="-11"/>
          <w:w w:val="115"/>
        </w:rPr>
        <w:t> </w:t>
      </w:r>
      <w:r>
        <w:rPr>
          <w:color w:val="231F20"/>
          <w:w w:val="115"/>
        </w:rPr>
        <w:t>uno</w:t>
      </w:r>
      <w:r>
        <w:rPr>
          <w:color w:val="231F20"/>
          <w:spacing w:val="-11"/>
          <w:w w:val="115"/>
        </w:rPr>
        <w:t> </w:t>
      </w:r>
      <w:r>
        <w:rPr>
          <w:color w:val="231F20"/>
          <w:w w:val="115"/>
        </w:rPr>
        <w:t>de</w:t>
      </w:r>
      <w:r>
        <w:rPr>
          <w:color w:val="231F20"/>
          <w:w w:val="101"/>
        </w:rPr>
        <w:t> </w:t>
      </w:r>
      <w:r>
        <w:rPr>
          <w:color w:val="231F20"/>
          <w:w w:val="115"/>
        </w:rPr>
        <w:t>los</w:t>
      </w:r>
      <w:r>
        <w:rPr>
          <w:color w:val="231F20"/>
          <w:spacing w:val="-16"/>
          <w:w w:val="115"/>
        </w:rPr>
        <w:t> </w:t>
      </w:r>
      <w:r>
        <w:rPr>
          <w:color w:val="231F20"/>
          <w:w w:val="115"/>
        </w:rPr>
        <w:t>seis</w:t>
      </w:r>
      <w:r>
        <w:rPr>
          <w:color w:val="231F20"/>
          <w:spacing w:val="-16"/>
          <w:w w:val="115"/>
        </w:rPr>
        <w:t> </w:t>
      </w:r>
      <w:r>
        <w:rPr>
          <w:color w:val="231F20"/>
          <w:w w:val="115"/>
        </w:rPr>
        <w:t>pilares</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15"/>
        </w:rPr>
        <w:t>Agenda</w:t>
      </w:r>
      <w:r>
        <w:rPr>
          <w:color w:val="231F20"/>
          <w:spacing w:val="-16"/>
          <w:w w:val="115"/>
        </w:rPr>
        <w:t> </w:t>
      </w:r>
      <w:r>
        <w:rPr>
          <w:color w:val="231F20"/>
          <w:w w:val="115"/>
        </w:rPr>
        <w:t>Presidencial</w:t>
      </w:r>
      <w:r>
        <w:rPr>
          <w:color w:val="231F20"/>
          <w:spacing w:val="-16"/>
          <w:w w:val="115"/>
        </w:rPr>
        <w:t> </w:t>
      </w:r>
      <w:r>
        <w:rPr>
          <w:color w:val="231F20"/>
          <w:w w:val="115"/>
        </w:rPr>
        <w:t>para</w:t>
      </w:r>
      <w:r>
        <w:rPr>
          <w:color w:val="231F20"/>
          <w:spacing w:val="-16"/>
          <w:w w:val="115"/>
        </w:rPr>
        <w:t> </w:t>
      </w:r>
      <w:r>
        <w:rPr>
          <w:color w:val="231F20"/>
          <w:w w:val="115"/>
        </w:rPr>
        <w:t>el</w:t>
      </w:r>
      <w:r>
        <w:rPr>
          <w:color w:val="231F20"/>
          <w:spacing w:val="-16"/>
          <w:w w:val="115"/>
        </w:rPr>
        <w:t> </w:t>
      </w:r>
      <w:r>
        <w:rPr>
          <w:color w:val="231F20"/>
          <w:w w:val="115"/>
        </w:rPr>
        <w:t>Buen</w:t>
      </w:r>
      <w:r>
        <w:rPr>
          <w:color w:val="231F20"/>
          <w:spacing w:val="-16"/>
          <w:w w:val="115"/>
        </w:rPr>
        <w:t> </w:t>
      </w:r>
      <w:r>
        <w:rPr>
          <w:color w:val="231F20"/>
          <w:w w:val="115"/>
        </w:rPr>
        <w:t>Gobierno</w:t>
      </w:r>
      <w:r>
        <w:rPr>
          <w:color w:val="231F20"/>
          <w:spacing w:val="-16"/>
          <w:w w:val="115"/>
        </w:rPr>
        <w:t> </w:t>
      </w:r>
      <w:r>
        <w:rPr>
          <w:color w:val="231F20"/>
          <w:w w:val="115"/>
        </w:rPr>
        <w:t>en</w:t>
      </w:r>
      <w:r>
        <w:rPr>
          <w:color w:val="231F20"/>
          <w:spacing w:val="-16"/>
          <w:w w:val="115"/>
        </w:rPr>
        <w:t> </w:t>
      </w:r>
      <w:r>
        <w:rPr>
          <w:color w:val="231F20"/>
          <w:w w:val="115"/>
        </w:rPr>
        <w:t>2002.</w:t>
      </w:r>
      <w:r>
        <w:rPr>
          <w:color w:val="231F20"/>
          <w:w w:val="116"/>
        </w:rPr>
        <w:t> </w:t>
      </w:r>
      <w:r>
        <w:rPr>
          <w:color w:val="231F20"/>
          <w:w w:val="115"/>
        </w:rPr>
        <w:t>Una</w:t>
      </w:r>
      <w:r>
        <w:rPr>
          <w:color w:val="231F20"/>
          <w:spacing w:val="-11"/>
          <w:w w:val="115"/>
        </w:rPr>
        <w:t> </w:t>
      </w:r>
      <w:r>
        <w:rPr>
          <w:color w:val="231F20"/>
          <w:w w:val="115"/>
        </w:rPr>
        <w:t>política</w:t>
      </w:r>
      <w:r>
        <w:rPr>
          <w:color w:val="231F20"/>
          <w:spacing w:val="-11"/>
          <w:w w:val="115"/>
        </w:rPr>
        <w:t> </w:t>
      </w:r>
      <w:r>
        <w:rPr>
          <w:color w:val="231F20"/>
          <w:w w:val="115"/>
        </w:rPr>
        <w:t>altamente</w:t>
      </w:r>
      <w:r>
        <w:rPr>
          <w:color w:val="231F20"/>
          <w:spacing w:val="-11"/>
          <w:w w:val="115"/>
        </w:rPr>
        <w:t> </w:t>
      </w:r>
      <w:r>
        <w:rPr>
          <w:color w:val="231F20"/>
          <w:w w:val="115"/>
        </w:rPr>
        <w:t>relacionada</w:t>
      </w:r>
      <w:r>
        <w:rPr>
          <w:color w:val="231F20"/>
          <w:spacing w:val="-11"/>
          <w:w w:val="115"/>
        </w:rPr>
        <w:t> </w:t>
      </w:r>
      <w:r>
        <w:rPr>
          <w:color w:val="231F20"/>
          <w:w w:val="115"/>
        </w:rPr>
        <w:t>es</w:t>
      </w:r>
      <w:r>
        <w:rPr>
          <w:color w:val="231F20"/>
          <w:spacing w:val="-11"/>
          <w:w w:val="115"/>
        </w:rPr>
        <w:t> </w:t>
      </w:r>
      <w:r>
        <w:rPr>
          <w:color w:val="231F20"/>
          <w:w w:val="115"/>
        </w:rPr>
        <w:t>el</w:t>
      </w:r>
      <w:r>
        <w:rPr>
          <w:color w:val="231F20"/>
          <w:spacing w:val="-11"/>
          <w:w w:val="115"/>
        </w:rPr>
        <w:t> </w:t>
      </w:r>
      <w:r>
        <w:rPr>
          <w:color w:val="231F20"/>
          <w:w w:val="115"/>
        </w:rPr>
        <w:t>Sistema</w:t>
      </w:r>
      <w:r>
        <w:rPr>
          <w:color w:val="231F20"/>
          <w:spacing w:val="-11"/>
          <w:w w:val="115"/>
        </w:rPr>
        <w:t> </w:t>
      </w:r>
      <w:r>
        <w:rPr>
          <w:color w:val="231F20"/>
          <w:w w:val="115"/>
        </w:rPr>
        <w:t>Nacional</w:t>
      </w:r>
      <w:r>
        <w:rPr>
          <w:color w:val="231F20"/>
          <w:spacing w:val="-11"/>
          <w:w w:val="115"/>
        </w:rPr>
        <w:t> </w:t>
      </w:r>
      <w:r>
        <w:rPr>
          <w:color w:val="231F20"/>
          <w:w w:val="115"/>
        </w:rPr>
        <w:t>e-México</w:t>
      </w:r>
      <w:r>
        <w:rPr>
          <w:color w:val="231F20"/>
          <w:spacing w:val="-11"/>
          <w:w w:val="115"/>
        </w:rPr>
        <w:t> </w:t>
      </w:r>
      <w:r>
        <w:rPr>
          <w:color w:val="231F20"/>
          <w:w w:val="115"/>
        </w:rPr>
        <w:t>que</w:t>
      </w:r>
      <w:r>
        <w:rPr>
          <w:color w:val="231F20"/>
          <w:spacing w:val="1"/>
          <w:w w:val="111"/>
        </w:rPr>
        <w:t> </w:t>
      </w:r>
      <w:r>
        <w:rPr>
          <w:color w:val="231F20"/>
          <w:w w:val="110"/>
        </w:rPr>
        <w:t>consiste</w:t>
      </w:r>
      <w:r>
        <w:rPr>
          <w:color w:val="231F20"/>
          <w:spacing w:val="-6"/>
          <w:w w:val="110"/>
        </w:rPr>
        <w:t> </w:t>
      </w:r>
      <w:r>
        <w:rPr>
          <w:color w:val="231F20"/>
          <w:w w:val="110"/>
        </w:rPr>
        <w:t>principalmente</w:t>
      </w:r>
      <w:r>
        <w:rPr>
          <w:color w:val="231F20"/>
          <w:spacing w:val="-6"/>
          <w:w w:val="110"/>
        </w:rPr>
        <w:t> </w:t>
      </w:r>
      <w:r>
        <w:rPr>
          <w:color w:val="231F20"/>
          <w:w w:val="110"/>
        </w:rPr>
        <w:t>en</w:t>
      </w:r>
      <w:r>
        <w:rPr>
          <w:color w:val="231F20"/>
          <w:spacing w:val="-6"/>
          <w:w w:val="110"/>
        </w:rPr>
        <w:t> </w:t>
      </w:r>
      <w:r>
        <w:rPr>
          <w:color w:val="231F20"/>
          <w:w w:val="110"/>
        </w:rPr>
        <w:t>crear</w:t>
      </w:r>
      <w:r>
        <w:rPr>
          <w:color w:val="231F20"/>
          <w:spacing w:val="-6"/>
          <w:w w:val="110"/>
        </w:rPr>
        <w:t> </w:t>
      </w:r>
      <w:r>
        <w:rPr>
          <w:color w:val="231F20"/>
          <w:w w:val="110"/>
        </w:rPr>
        <w:t>conectividad</w:t>
      </w:r>
      <w:r>
        <w:rPr>
          <w:color w:val="231F20"/>
          <w:spacing w:val="-6"/>
          <w:w w:val="110"/>
        </w:rPr>
        <w:t> </w:t>
      </w:r>
      <w:r>
        <w:rPr>
          <w:color w:val="231F20"/>
          <w:w w:val="110"/>
        </w:rPr>
        <w:t>y</w:t>
      </w:r>
      <w:r>
        <w:rPr>
          <w:color w:val="231F20"/>
          <w:spacing w:val="-6"/>
          <w:w w:val="110"/>
        </w:rPr>
        <w:t> </w:t>
      </w:r>
      <w:r>
        <w:rPr>
          <w:color w:val="231F20"/>
          <w:w w:val="110"/>
        </w:rPr>
        <w:t>acceso</w:t>
      </w:r>
      <w:r>
        <w:rPr>
          <w:color w:val="231F20"/>
          <w:spacing w:val="-6"/>
          <w:w w:val="110"/>
        </w:rPr>
        <w:t> </w:t>
      </w:r>
      <w:r>
        <w:rPr>
          <w:color w:val="231F20"/>
          <w:w w:val="110"/>
        </w:rPr>
        <w:t>electrónico.</w:t>
      </w:r>
      <w:r>
        <w:rPr>
          <w:color w:val="231F20"/>
          <w:spacing w:val="-6"/>
          <w:w w:val="110"/>
        </w:rPr>
        <w:t> </w:t>
      </w:r>
      <w:r>
        <w:rPr>
          <w:color w:val="231F20"/>
          <w:w w:val="110"/>
        </w:rPr>
        <w:t>El</w:t>
      </w:r>
      <w:r>
        <w:rPr>
          <w:color w:val="231F20"/>
          <w:spacing w:val="-6"/>
          <w:w w:val="110"/>
        </w:rPr>
        <w:t> </w:t>
      </w:r>
      <w:r>
        <w:rPr>
          <w:color w:val="231F20"/>
          <w:w w:val="110"/>
        </w:rPr>
        <w:t>obje-</w:t>
      </w:r>
      <w:r>
        <w:rPr>
          <w:color w:val="231F20"/>
          <w:w w:val="127"/>
        </w:rPr>
        <w:t> </w:t>
      </w:r>
      <w:r>
        <w:rPr>
          <w:color w:val="231F20"/>
          <w:w w:val="115"/>
        </w:rPr>
        <w:t>tivo</w:t>
      </w:r>
      <w:r>
        <w:rPr>
          <w:color w:val="231F20"/>
          <w:spacing w:val="-10"/>
          <w:w w:val="115"/>
        </w:rPr>
        <w:t> </w:t>
      </w:r>
      <w:r>
        <w:rPr>
          <w:color w:val="231F20"/>
          <w:w w:val="115"/>
        </w:rPr>
        <w:t>central</w:t>
      </w:r>
      <w:r>
        <w:rPr>
          <w:color w:val="231F20"/>
          <w:spacing w:val="-10"/>
          <w:w w:val="115"/>
        </w:rPr>
        <w:t> </w:t>
      </w:r>
      <w:r>
        <w:rPr>
          <w:color w:val="231F20"/>
          <w:w w:val="115"/>
        </w:rPr>
        <w:t>de</w:t>
      </w:r>
      <w:r>
        <w:rPr>
          <w:color w:val="231F20"/>
          <w:spacing w:val="-10"/>
          <w:w w:val="115"/>
        </w:rPr>
        <w:t> </w:t>
      </w:r>
      <w:r>
        <w:rPr>
          <w:color w:val="231F20"/>
          <w:w w:val="115"/>
        </w:rPr>
        <w:t>este</w:t>
      </w:r>
      <w:r>
        <w:rPr>
          <w:color w:val="231F20"/>
          <w:spacing w:val="-10"/>
          <w:w w:val="115"/>
        </w:rPr>
        <w:t> </w:t>
      </w:r>
      <w:r>
        <w:rPr>
          <w:color w:val="231F20"/>
          <w:w w:val="115"/>
        </w:rPr>
        <w:t>sistema</w:t>
      </w:r>
      <w:r>
        <w:rPr>
          <w:color w:val="231F20"/>
          <w:spacing w:val="-10"/>
          <w:w w:val="115"/>
        </w:rPr>
        <w:t> </w:t>
      </w:r>
      <w:r>
        <w:rPr>
          <w:color w:val="231F20"/>
          <w:w w:val="115"/>
        </w:rPr>
        <w:t>fue</w:t>
      </w:r>
      <w:r>
        <w:rPr>
          <w:color w:val="231F20"/>
          <w:spacing w:val="-10"/>
          <w:w w:val="115"/>
        </w:rPr>
        <w:t> </w:t>
      </w:r>
      <w:r>
        <w:rPr>
          <w:color w:val="231F20"/>
          <w:w w:val="115"/>
        </w:rPr>
        <w:t>ampliar</w:t>
      </w:r>
      <w:r>
        <w:rPr>
          <w:color w:val="231F20"/>
          <w:spacing w:val="-10"/>
          <w:w w:val="115"/>
        </w:rPr>
        <w:t> </w:t>
      </w:r>
      <w:r>
        <w:rPr>
          <w:color w:val="231F20"/>
          <w:w w:val="115"/>
        </w:rPr>
        <w:t>significativamente</w:t>
      </w:r>
      <w:r>
        <w:rPr>
          <w:color w:val="231F20"/>
          <w:spacing w:val="-10"/>
          <w:w w:val="115"/>
        </w:rPr>
        <w:t> </w:t>
      </w:r>
      <w:r>
        <w:rPr>
          <w:color w:val="231F20"/>
          <w:w w:val="115"/>
        </w:rPr>
        <w:t>el</w:t>
      </w:r>
      <w:r>
        <w:rPr>
          <w:color w:val="231F20"/>
          <w:spacing w:val="-10"/>
          <w:w w:val="115"/>
        </w:rPr>
        <w:t> </w:t>
      </w:r>
      <w:r>
        <w:rPr>
          <w:color w:val="231F20"/>
          <w:w w:val="115"/>
        </w:rPr>
        <w:t>nivel</w:t>
      </w:r>
      <w:r>
        <w:rPr>
          <w:color w:val="231F20"/>
          <w:spacing w:val="-10"/>
          <w:w w:val="115"/>
        </w:rPr>
        <w:t> </w:t>
      </w:r>
      <w:r>
        <w:rPr>
          <w:color w:val="231F20"/>
          <w:w w:val="115"/>
        </w:rPr>
        <w:t>de</w:t>
      </w:r>
      <w:r>
        <w:rPr>
          <w:color w:val="231F20"/>
          <w:spacing w:val="-10"/>
          <w:w w:val="115"/>
        </w:rPr>
        <w:t> </w:t>
      </w:r>
      <w:r>
        <w:rPr>
          <w:color w:val="231F20"/>
          <w:w w:val="115"/>
        </w:rPr>
        <w:t>co-</w:t>
      </w:r>
      <w:r>
        <w:rPr>
          <w:color w:val="231F20"/>
          <w:w w:val="127"/>
        </w:rPr>
        <w:t> </w:t>
      </w:r>
      <w:r>
        <w:rPr>
          <w:color w:val="231F20"/>
          <w:w w:val="115"/>
        </w:rPr>
        <w:t>nectividad en el país para poder estar en posibilidad de</w:t>
      </w:r>
      <w:r>
        <w:rPr>
          <w:color w:val="231F20"/>
          <w:spacing w:val="-21"/>
          <w:w w:val="115"/>
        </w:rPr>
        <w:t> </w:t>
      </w:r>
      <w:r>
        <w:rPr>
          <w:color w:val="231F20"/>
          <w:w w:val="115"/>
        </w:rPr>
        <w:t>ofrecer</w:t>
      </w:r>
      <w:r>
        <w:rPr>
          <w:color w:val="231F20"/>
          <w:spacing w:val="-3"/>
          <w:w w:val="115"/>
        </w:rPr>
        <w:t> </w:t>
      </w:r>
      <w:r>
        <w:rPr>
          <w:color w:val="231F20"/>
          <w:spacing w:val="2"/>
          <w:w w:val="115"/>
        </w:rPr>
        <w:t>servicios</w:t>
      </w:r>
      <w:r>
        <w:rPr>
          <w:color w:val="231F20"/>
          <w:spacing w:val="2"/>
          <w:w w:val="104"/>
        </w:rPr>
        <w:t> </w:t>
      </w:r>
      <w:r>
        <w:rPr>
          <w:color w:val="231F20"/>
          <w:w w:val="115"/>
        </w:rPr>
        <w:t>digitales</w:t>
      </w:r>
      <w:r>
        <w:rPr>
          <w:color w:val="231F20"/>
          <w:spacing w:val="-12"/>
          <w:w w:val="115"/>
        </w:rPr>
        <w:t> </w:t>
      </w:r>
      <w:r>
        <w:rPr>
          <w:color w:val="231F20"/>
          <w:w w:val="115"/>
        </w:rPr>
        <w:t>a</w:t>
      </w:r>
      <w:r>
        <w:rPr>
          <w:color w:val="231F20"/>
          <w:spacing w:val="-12"/>
          <w:w w:val="115"/>
        </w:rPr>
        <w:t> </w:t>
      </w:r>
      <w:r>
        <w:rPr>
          <w:color w:val="231F20"/>
          <w:w w:val="115"/>
        </w:rPr>
        <w:t>la</w:t>
      </w:r>
      <w:r>
        <w:rPr>
          <w:color w:val="231F20"/>
          <w:spacing w:val="-12"/>
          <w:w w:val="115"/>
        </w:rPr>
        <w:t> </w:t>
      </w:r>
      <w:r>
        <w:rPr>
          <w:color w:val="231F20"/>
          <w:w w:val="115"/>
        </w:rPr>
        <w:t>población,</w:t>
      </w:r>
      <w:r>
        <w:rPr>
          <w:color w:val="231F20"/>
          <w:spacing w:val="-12"/>
          <w:w w:val="115"/>
        </w:rPr>
        <w:t> </w:t>
      </w:r>
      <w:r>
        <w:rPr>
          <w:color w:val="231F20"/>
          <w:w w:val="115"/>
        </w:rPr>
        <w:t>en</w:t>
      </w:r>
      <w:r>
        <w:rPr>
          <w:color w:val="231F20"/>
          <w:spacing w:val="-12"/>
          <w:w w:val="115"/>
        </w:rPr>
        <w:t> </w:t>
      </w:r>
      <w:r>
        <w:rPr>
          <w:color w:val="231F20"/>
          <w:w w:val="115"/>
        </w:rPr>
        <w:t>materia</w:t>
      </w:r>
      <w:r>
        <w:rPr>
          <w:color w:val="231F20"/>
          <w:spacing w:val="-12"/>
          <w:w w:val="115"/>
        </w:rPr>
        <w:t> </w:t>
      </w:r>
      <w:r>
        <w:rPr>
          <w:color w:val="231F20"/>
          <w:w w:val="115"/>
        </w:rPr>
        <w:t>de</w:t>
      </w:r>
      <w:r>
        <w:rPr>
          <w:color w:val="231F20"/>
          <w:spacing w:val="-12"/>
          <w:w w:val="115"/>
        </w:rPr>
        <w:t> </w:t>
      </w:r>
      <w:r>
        <w:rPr>
          <w:color w:val="231F20"/>
          <w:w w:val="115"/>
        </w:rPr>
        <w:t>aprendizaje,</w:t>
      </w:r>
      <w:r>
        <w:rPr>
          <w:color w:val="231F20"/>
          <w:spacing w:val="-12"/>
          <w:w w:val="115"/>
        </w:rPr>
        <w:t> </w:t>
      </w:r>
      <w:r>
        <w:rPr>
          <w:color w:val="231F20"/>
          <w:w w:val="115"/>
        </w:rPr>
        <w:t>salud,</w:t>
      </w:r>
      <w:r>
        <w:rPr>
          <w:color w:val="231F20"/>
          <w:spacing w:val="-12"/>
          <w:w w:val="115"/>
        </w:rPr>
        <w:t> </w:t>
      </w:r>
      <w:r>
        <w:rPr>
          <w:color w:val="231F20"/>
          <w:w w:val="115"/>
        </w:rPr>
        <w:t>economía</w:t>
      </w:r>
      <w:r>
        <w:rPr>
          <w:color w:val="231F20"/>
          <w:spacing w:val="-12"/>
          <w:w w:val="115"/>
        </w:rPr>
        <w:t> </w:t>
      </w:r>
      <w:r>
        <w:rPr>
          <w:color w:val="231F20"/>
          <w:w w:val="115"/>
        </w:rPr>
        <w:t>y</w:t>
      </w:r>
      <w:r>
        <w:rPr>
          <w:color w:val="231F20"/>
          <w:spacing w:val="-12"/>
          <w:w w:val="115"/>
        </w:rPr>
        <w:t> </w:t>
      </w:r>
      <w:r>
        <w:rPr>
          <w:color w:val="231F20"/>
          <w:w w:val="115"/>
        </w:rPr>
        <w:t>go-</w:t>
      </w:r>
      <w:r>
        <w:rPr>
          <w:color w:val="231F20"/>
          <w:w w:val="127"/>
        </w:rPr>
        <w:t> </w:t>
      </w:r>
      <w:r>
        <w:rPr>
          <w:color w:val="231F20"/>
          <w:w w:val="115"/>
        </w:rPr>
        <w:t>bierno, para contribuir a mejorar la calidad de vida de las personas</w:t>
      </w:r>
      <w:r>
        <w:rPr>
          <w:color w:val="231F20"/>
          <w:spacing w:val="17"/>
          <w:w w:val="115"/>
        </w:rPr>
        <w:t> </w:t>
      </w:r>
      <w:r>
        <w:rPr>
          <w:color w:val="231F20"/>
          <w:w w:val="115"/>
        </w:rPr>
        <w:t>y</w:t>
      </w:r>
      <w:r>
        <w:rPr>
          <w:color w:val="231F20"/>
          <w:spacing w:val="1"/>
          <w:w w:val="115"/>
        </w:rPr>
        <w:t> </w:t>
      </w:r>
      <w:r>
        <w:rPr>
          <w:color w:val="231F20"/>
          <w:w w:val="115"/>
        </w:rPr>
        <w:t>las</w:t>
      </w:r>
      <w:r>
        <w:rPr>
          <w:color w:val="231F20"/>
          <w:w w:val="109"/>
        </w:rPr>
        <w:t> </w:t>
      </w:r>
      <w:r>
        <w:rPr>
          <w:color w:val="231F20"/>
          <w:w w:val="115"/>
        </w:rPr>
        <w:t>familias, abrir oportunidades para las empresas basadas en</w:t>
      </w:r>
      <w:r>
        <w:rPr>
          <w:color w:val="231F20"/>
          <w:spacing w:val="-29"/>
          <w:w w:val="115"/>
        </w:rPr>
        <w:t> </w:t>
      </w:r>
      <w:r>
        <w:rPr>
          <w:color w:val="231F20"/>
          <w:w w:val="115"/>
        </w:rPr>
        <w:t>su</w:t>
      </w:r>
      <w:r>
        <w:rPr>
          <w:color w:val="231F20"/>
          <w:spacing w:val="-4"/>
          <w:w w:val="115"/>
        </w:rPr>
        <w:t> </w:t>
      </w:r>
      <w:r>
        <w:rPr>
          <w:color w:val="231F20"/>
          <w:w w:val="115"/>
        </w:rPr>
        <w:t>incorpora-</w:t>
      </w:r>
      <w:r>
        <w:rPr>
          <w:color w:val="231F20"/>
          <w:w w:val="127"/>
        </w:rPr>
        <w:t> </w:t>
      </w:r>
      <w:r>
        <w:rPr>
          <w:color w:val="231F20"/>
          <w:w w:val="115"/>
        </w:rPr>
        <w:t>ción a la nueva economía </w:t>
      </w:r>
      <w:r>
        <w:rPr>
          <w:color w:val="231F20"/>
          <w:spacing w:val="-11"/>
          <w:w w:val="115"/>
        </w:rPr>
        <w:t>y,  </w:t>
      </w:r>
      <w:r>
        <w:rPr>
          <w:color w:val="231F20"/>
          <w:w w:val="115"/>
        </w:rPr>
        <w:t>sobre todo, a promover un desarrollo  </w:t>
      </w:r>
      <w:r>
        <w:rPr>
          <w:color w:val="231F20"/>
          <w:spacing w:val="26"/>
          <w:w w:val="115"/>
        </w:rPr>
        <w:t> </w:t>
      </w:r>
      <w:r>
        <w:rPr>
          <w:color w:val="231F20"/>
          <w:spacing w:val="2"/>
          <w:w w:val="115"/>
        </w:rPr>
        <w:t>más</w:t>
      </w:r>
    </w:p>
    <w:p>
      <w:pPr>
        <w:spacing w:after="0" w:line="259" w:lineRule="auto"/>
        <w:jc w:val="right"/>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right"/>
      </w:pPr>
      <w:r>
        <w:rPr>
          <w:color w:val="231F20"/>
          <w:w w:val="110"/>
        </w:rPr>
        <w:t>acelerado y equitativo entre las distintas comunidades y regiones</w:t>
      </w:r>
      <w:r>
        <w:rPr>
          <w:color w:val="231F20"/>
          <w:spacing w:val="4"/>
          <w:w w:val="110"/>
        </w:rPr>
        <w:t> </w:t>
      </w:r>
      <w:r>
        <w:rPr>
          <w:color w:val="231F20"/>
          <w:w w:val="110"/>
        </w:rPr>
        <w:t>de</w:t>
      </w:r>
      <w:r>
        <w:rPr>
          <w:color w:val="231F20"/>
          <w:spacing w:val="13"/>
          <w:w w:val="110"/>
        </w:rPr>
        <w:t> </w:t>
      </w:r>
      <w:r>
        <w:rPr>
          <w:color w:val="231F20"/>
          <w:w w:val="110"/>
        </w:rPr>
        <w:t>nues-</w:t>
      </w:r>
      <w:r>
        <w:rPr>
          <w:color w:val="231F20"/>
          <w:w w:val="127"/>
        </w:rPr>
        <w:t> </w:t>
      </w:r>
      <w:r>
        <w:rPr>
          <w:color w:val="231F20"/>
          <w:w w:val="110"/>
        </w:rPr>
        <w:t>tro país, con especial atención a las zonas marginadas (Sotelo,</w:t>
      </w:r>
      <w:r>
        <w:rPr>
          <w:color w:val="231F20"/>
          <w:spacing w:val="3"/>
          <w:w w:val="110"/>
        </w:rPr>
        <w:t> </w:t>
      </w:r>
      <w:r>
        <w:rPr>
          <w:color w:val="231F20"/>
          <w:w w:val="110"/>
        </w:rPr>
        <w:t>2006).</w:t>
      </w:r>
      <w:r>
        <w:rPr>
          <w:color w:val="231F20"/>
          <w:spacing w:val="17"/>
          <w:w w:val="110"/>
        </w:rPr>
        <w:t> </w:t>
      </w:r>
      <w:r>
        <w:rPr>
          <w:color w:val="231F20"/>
          <w:spacing w:val="-6"/>
          <w:w w:val="110"/>
        </w:rPr>
        <w:t>Por</w:t>
      </w:r>
      <w:r>
        <w:rPr>
          <w:color w:val="231F20"/>
          <w:w w:val="116"/>
        </w:rPr>
        <w:t> </w:t>
      </w:r>
      <w:r>
        <w:rPr>
          <w:color w:val="231F20"/>
          <w:w w:val="110"/>
        </w:rPr>
        <w:t>lo</w:t>
      </w:r>
      <w:r>
        <w:rPr>
          <w:color w:val="231F20"/>
          <w:spacing w:val="-14"/>
          <w:w w:val="110"/>
        </w:rPr>
        <w:t> </w:t>
      </w:r>
      <w:r>
        <w:rPr>
          <w:color w:val="231F20"/>
          <w:w w:val="110"/>
        </w:rPr>
        <w:t>que</w:t>
      </w:r>
      <w:r>
        <w:rPr>
          <w:color w:val="231F20"/>
          <w:spacing w:val="-14"/>
          <w:w w:val="110"/>
        </w:rPr>
        <w:t> </w:t>
      </w:r>
      <w:r>
        <w:rPr>
          <w:color w:val="231F20"/>
          <w:w w:val="110"/>
        </w:rPr>
        <w:t>el</w:t>
      </w:r>
      <w:r>
        <w:rPr>
          <w:color w:val="231F20"/>
          <w:spacing w:val="-14"/>
          <w:w w:val="110"/>
        </w:rPr>
        <w:t> </w:t>
      </w:r>
      <w:r>
        <w:rPr>
          <w:color w:val="231F20"/>
          <w:w w:val="110"/>
        </w:rPr>
        <w:t>pilar</w:t>
      </w:r>
      <w:r>
        <w:rPr>
          <w:color w:val="231F20"/>
          <w:spacing w:val="-14"/>
          <w:w w:val="110"/>
        </w:rPr>
        <w:t> </w:t>
      </w:r>
      <w:r>
        <w:rPr>
          <w:color w:val="231F20"/>
          <w:w w:val="110"/>
        </w:rPr>
        <w:t>de</w:t>
      </w:r>
      <w:r>
        <w:rPr>
          <w:color w:val="231F20"/>
          <w:spacing w:val="-14"/>
          <w:w w:val="110"/>
        </w:rPr>
        <w:t> </w:t>
      </w:r>
      <w:r>
        <w:rPr>
          <w:color w:val="231F20"/>
          <w:w w:val="110"/>
        </w:rPr>
        <w:t>e-Gobierno</w:t>
      </w:r>
      <w:r>
        <w:rPr>
          <w:color w:val="231F20"/>
          <w:spacing w:val="-14"/>
          <w:w w:val="110"/>
        </w:rPr>
        <w:t> </w:t>
      </w:r>
      <w:r>
        <w:rPr>
          <w:color w:val="231F20"/>
          <w:w w:val="110"/>
        </w:rPr>
        <w:t>dentro</w:t>
      </w:r>
      <w:r>
        <w:rPr>
          <w:color w:val="231F20"/>
          <w:spacing w:val="-14"/>
          <w:w w:val="110"/>
        </w:rPr>
        <w:t> </w:t>
      </w:r>
      <w:r>
        <w:rPr>
          <w:color w:val="231F20"/>
          <w:w w:val="110"/>
        </w:rPr>
        <w:t>del</w:t>
      </w:r>
      <w:r>
        <w:rPr>
          <w:color w:val="231F20"/>
          <w:spacing w:val="-14"/>
          <w:w w:val="110"/>
        </w:rPr>
        <w:t> </w:t>
      </w:r>
      <w:r>
        <w:rPr>
          <w:color w:val="231F20"/>
          <w:w w:val="110"/>
        </w:rPr>
        <w:t>Sistema</w:t>
      </w:r>
      <w:r>
        <w:rPr>
          <w:color w:val="231F20"/>
          <w:spacing w:val="-14"/>
          <w:w w:val="110"/>
        </w:rPr>
        <w:t> </w:t>
      </w:r>
      <w:r>
        <w:rPr>
          <w:color w:val="231F20"/>
          <w:w w:val="110"/>
        </w:rPr>
        <w:t>Nacional</w:t>
      </w:r>
      <w:r>
        <w:rPr>
          <w:color w:val="231F20"/>
          <w:spacing w:val="-14"/>
          <w:w w:val="110"/>
        </w:rPr>
        <w:t> </w:t>
      </w:r>
      <w:r>
        <w:rPr>
          <w:color w:val="231F20"/>
          <w:w w:val="110"/>
        </w:rPr>
        <w:t>e-México</w:t>
      </w:r>
      <w:r>
        <w:rPr>
          <w:color w:val="231F20"/>
          <w:spacing w:val="-14"/>
          <w:w w:val="110"/>
        </w:rPr>
        <w:t> </w:t>
      </w:r>
      <w:r>
        <w:rPr>
          <w:color w:val="231F20"/>
          <w:w w:val="110"/>
        </w:rPr>
        <w:t>adquirió</w:t>
      </w:r>
      <w:r>
        <w:rPr>
          <w:color w:val="231F20"/>
          <w:w w:val="112"/>
        </w:rPr>
        <w:t> </w:t>
      </w:r>
      <w:r>
        <w:rPr>
          <w:color w:val="231F20"/>
          <w:w w:val="110"/>
        </w:rPr>
        <w:t>especial importancia en la oferta de trámites y servicios  </w:t>
      </w:r>
      <w:r>
        <w:rPr>
          <w:color w:val="231F20"/>
          <w:spacing w:val="19"/>
          <w:w w:val="110"/>
        </w:rPr>
        <w:t> </w:t>
      </w:r>
      <w:r>
        <w:rPr>
          <w:color w:val="231F20"/>
          <w:w w:val="110"/>
        </w:rPr>
        <w:t>gubernamentales.</w:t>
      </w:r>
    </w:p>
    <w:p>
      <w:pPr>
        <w:pStyle w:val="BodyText"/>
        <w:spacing w:line="259" w:lineRule="auto"/>
        <w:ind w:left="160" w:right="117" w:firstLine="360"/>
        <w:jc w:val="both"/>
        <w:rPr>
          <w:sz w:val="12"/>
        </w:rPr>
      </w:pPr>
      <w:r>
        <w:rPr>
          <w:color w:val="231F20"/>
          <w:spacing w:val="-4"/>
          <w:w w:val="115"/>
        </w:rPr>
        <w:t>Durante</w:t>
      </w:r>
      <w:r>
        <w:rPr>
          <w:color w:val="231F20"/>
          <w:spacing w:val="-37"/>
          <w:w w:val="115"/>
        </w:rPr>
        <w:t> </w:t>
      </w:r>
      <w:r>
        <w:rPr>
          <w:color w:val="231F20"/>
          <w:w w:val="115"/>
        </w:rPr>
        <w:t>el</w:t>
      </w:r>
      <w:r>
        <w:rPr>
          <w:color w:val="231F20"/>
          <w:spacing w:val="-37"/>
          <w:w w:val="115"/>
        </w:rPr>
        <w:t> </w:t>
      </w:r>
      <w:r>
        <w:rPr>
          <w:color w:val="231F20"/>
          <w:spacing w:val="-4"/>
          <w:w w:val="115"/>
        </w:rPr>
        <w:t>periodo</w:t>
      </w:r>
      <w:r>
        <w:rPr>
          <w:color w:val="231F20"/>
          <w:spacing w:val="-37"/>
          <w:w w:val="115"/>
        </w:rPr>
        <w:t> </w:t>
      </w:r>
      <w:r>
        <w:rPr>
          <w:color w:val="231F20"/>
          <w:spacing w:val="-4"/>
          <w:w w:val="115"/>
        </w:rPr>
        <w:t>presidencial</w:t>
      </w:r>
      <w:r>
        <w:rPr>
          <w:color w:val="231F20"/>
          <w:spacing w:val="-37"/>
          <w:w w:val="115"/>
        </w:rPr>
        <w:t> </w:t>
      </w:r>
      <w:r>
        <w:rPr>
          <w:color w:val="231F20"/>
          <w:spacing w:val="-4"/>
          <w:w w:val="115"/>
        </w:rPr>
        <w:t>2000-2006</w:t>
      </w:r>
      <w:r>
        <w:rPr>
          <w:color w:val="231F20"/>
          <w:spacing w:val="-37"/>
          <w:w w:val="115"/>
        </w:rPr>
        <w:t> </w:t>
      </w:r>
      <w:r>
        <w:rPr>
          <w:color w:val="231F20"/>
          <w:w w:val="115"/>
        </w:rPr>
        <w:t>se</w:t>
      </w:r>
      <w:r>
        <w:rPr>
          <w:color w:val="231F20"/>
          <w:spacing w:val="-37"/>
          <w:w w:val="115"/>
        </w:rPr>
        <w:t> </w:t>
      </w:r>
      <w:r>
        <w:rPr>
          <w:color w:val="231F20"/>
          <w:spacing w:val="-4"/>
          <w:w w:val="115"/>
        </w:rPr>
        <w:t>dieron</w:t>
      </w:r>
      <w:r>
        <w:rPr>
          <w:color w:val="231F20"/>
          <w:spacing w:val="-37"/>
          <w:w w:val="115"/>
        </w:rPr>
        <w:t> </w:t>
      </w:r>
      <w:r>
        <w:rPr>
          <w:color w:val="231F20"/>
          <w:spacing w:val="-4"/>
          <w:w w:val="115"/>
        </w:rPr>
        <w:t>avances</w:t>
      </w:r>
      <w:r>
        <w:rPr>
          <w:color w:val="231F20"/>
          <w:spacing w:val="-37"/>
          <w:w w:val="115"/>
        </w:rPr>
        <w:t> </w:t>
      </w:r>
      <w:r>
        <w:rPr>
          <w:color w:val="231F20"/>
          <w:spacing w:val="-4"/>
          <w:w w:val="115"/>
        </w:rPr>
        <w:t>importantes </w:t>
      </w:r>
      <w:r>
        <w:rPr>
          <w:color w:val="231F20"/>
          <w:w w:val="115"/>
        </w:rPr>
        <w:t>en</w:t>
      </w:r>
      <w:r>
        <w:rPr>
          <w:color w:val="231F20"/>
          <w:spacing w:val="-22"/>
          <w:w w:val="115"/>
        </w:rPr>
        <w:t> </w:t>
      </w:r>
      <w:r>
        <w:rPr>
          <w:color w:val="231F20"/>
          <w:spacing w:val="-4"/>
          <w:w w:val="115"/>
        </w:rPr>
        <w:t>materia</w:t>
      </w:r>
      <w:r>
        <w:rPr>
          <w:color w:val="231F20"/>
          <w:spacing w:val="-22"/>
          <w:w w:val="115"/>
        </w:rPr>
        <w:t> </w:t>
      </w:r>
      <w:r>
        <w:rPr>
          <w:color w:val="231F20"/>
          <w:w w:val="115"/>
        </w:rPr>
        <w:t>de</w:t>
      </w:r>
      <w:r>
        <w:rPr>
          <w:color w:val="231F20"/>
          <w:spacing w:val="-22"/>
          <w:w w:val="115"/>
        </w:rPr>
        <w:t> </w:t>
      </w:r>
      <w:r>
        <w:rPr>
          <w:color w:val="231F20"/>
          <w:spacing w:val="-3"/>
          <w:w w:val="115"/>
        </w:rPr>
        <w:t>e-Gobierno</w:t>
      </w:r>
      <w:r>
        <w:rPr>
          <w:color w:val="231F20"/>
          <w:spacing w:val="-22"/>
          <w:w w:val="115"/>
        </w:rPr>
        <w:t> </w:t>
      </w:r>
      <w:r>
        <w:rPr>
          <w:color w:val="231F20"/>
          <w:spacing w:val="-4"/>
          <w:w w:val="115"/>
        </w:rPr>
        <w:t>tanto</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spacing w:val="-4"/>
          <w:w w:val="115"/>
        </w:rPr>
        <w:t>construcción</w:t>
      </w:r>
      <w:r>
        <w:rPr>
          <w:color w:val="231F20"/>
          <w:spacing w:val="-22"/>
          <w:w w:val="115"/>
        </w:rPr>
        <w:t> </w:t>
      </w:r>
      <w:r>
        <w:rPr>
          <w:color w:val="231F20"/>
          <w:w w:val="115"/>
        </w:rPr>
        <w:t>de</w:t>
      </w:r>
      <w:r>
        <w:rPr>
          <w:color w:val="231F20"/>
          <w:spacing w:val="-22"/>
          <w:w w:val="115"/>
        </w:rPr>
        <w:t> </w:t>
      </w:r>
      <w:r>
        <w:rPr>
          <w:color w:val="231F20"/>
          <w:spacing w:val="-4"/>
          <w:w w:val="115"/>
        </w:rPr>
        <w:t>infraestructura</w:t>
      </w:r>
      <w:r>
        <w:rPr>
          <w:color w:val="231F20"/>
          <w:spacing w:val="-17"/>
          <w:w w:val="115"/>
        </w:rPr>
        <w:t> </w:t>
      </w:r>
      <w:r>
        <w:rPr>
          <w:color w:val="231F20"/>
          <w:w w:val="115"/>
        </w:rPr>
        <w:t>física</w:t>
      </w:r>
      <w:r>
        <w:rPr>
          <w:color w:val="231F20"/>
          <w:spacing w:val="-17"/>
          <w:w w:val="115"/>
        </w:rPr>
        <w:t> </w:t>
      </w:r>
      <w:r>
        <w:rPr>
          <w:color w:val="231F20"/>
          <w:w w:val="115"/>
        </w:rPr>
        <w:t>y disponibilidad</w:t>
      </w:r>
      <w:r>
        <w:rPr>
          <w:color w:val="231F20"/>
          <w:spacing w:val="-26"/>
          <w:w w:val="115"/>
        </w:rPr>
        <w:t> </w:t>
      </w:r>
      <w:r>
        <w:rPr>
          <w:color w:val="231F20"/>
          <w:w w:val="115"/>
        </w:rPr>
        <w:t>de</w:t>
      </w:r>
      <w:r>
        <w:rPr>
          <w:color w:val="231F20"/>
          <w:spacing w:val="-26"/>
          <w:w w:val="115"/>
        </w:rPr>
        <w:t> </w:t>
      </w:r>
      <w:r>
        <w:rPr>
          <w:color w:val="231F20"/>
          <w:w w:val="115"/>
        </w:rPr>
        <w:t>servicios</w:t>
      </w:r>
      <w:r>
        <w:rPr>
          <w:color w:val="231F20"/>
          <w:spacing w:val="-26"/>
          <w:w w:val="115"/>
        </w:rPr>
        <w:t> </w:t>
      </w:r>
      <w:r>
        <w:rPr>
          <w:color w:val="231F20"/>
          <w:w w:val="115"/>
        </w:rPr>
        <w:t>y</w:t>
      </w:r>
      <w:r>
        <w:rPr>
          <w:color w:val="231F20"/>
          <w:spacing w:val="-26"/>
          <w:w w:val="115"/>
        </w:rPr>
        <w:t> </w:t>
      </w:r>
      <w:r>
        <w:rPr>
          <w:color w:val="231F20"/>
          <w:w w:val="115"/>
        </w:rPr>
        <w:t>trámites</w:t>
      </w:r>
      <w:r>
        <w:rPr>
          <w:color w:val="231F20"/>
          <w:spacing w:val="-26"/>
          <w:w w:val="115"/>
        </w:rPr>
        <w:t> </w:t>
      </w:r>
      <w:r>
        <w:rPr>
          <w:color w:val="231F20"/>
          <w:w w:val="115"/>
        </w:rPr>
        <w:t>en</w:t>
      </w:r>
      <w:r>
        <w:rPr>
          <w:color w:val="231F20"/>
          <w:spacing w:val="-26"/>
          <w:w w:val="115"/>
        </w:rPr>
        <w:t> </w:t>
      </w:r>
      <w:r>
        <w:rPr>
          <w:color w:val="231F20"/>
          <w:w w:val="115"/>
        </w:rPr>
        <w:t>línea</w:t>
      </w:r>
      <w:r>
        <w:rPr>
          <w:color w:val="231F20"/>
          <w:spacing w:val="-26"/>
          <w:w w:val="115"/>
        </w:rPr>
        <w:t> </w:t>
      </w:r>
      <w:r>
        <w:rPr>
          <w:color w:val="231F20"/>
          <w:w w:val="115"/>
        </w:rPr>
        <w:t>como</w:t>
      </w:r>
      <w:r>
        <w:rPr>
          <w:color w:val="231F20"/>
          <w:spacing w:val="-26"/>
          <w:w w:val="115"/>
        </w:rPr>
        <w:t> </w:t>
      </w:r>
      <w:r>
        <w:rPr>
          <w:color w:val="231F20"/>
          <w:w w:val="115"/>
        </w:rPr>
        <w:t>en</w:t>
      </w:r>
      <w:r>
        <w:rPr>
          <w:color w:val="231F20"/>
          <w:spacing w:val="-26"/>
          <w:w w:val="115"/>
        </w:rPr>
        <w:t> </w:t>
      </w:r>
      <w:r>
        <w:rPr>
          <w:color w:val="231F20"/>
          <w:w w:val="115"/>
        </w:rPr>
        <w:t>la</w:t>
      </w:r>
      <w:r>
        <w:rPr>
          <w:color w:val="231F20"/>
          <w:spacing w:val="-26"/>
          <w:w w:val="115"/>
        </w:rPr>
        <w:t> </w:t>
      </w:r>
      <w:r>
        <w:rPr>
          <w:color w:val="231F20"/>
          <w:w w:val="115"/>
        </w:rPr>
        <w:t>conformación</w:t>
      </w:r>
      <w:r>
        <w:rPr>
          <w:color w:val="231F20"/>
          <w:spacing w:val="-26"/>
          <w:w w:val="115"/>
        </w:rPr>
        <w:t> </w:t>
      </w:r>
      <w:r>
        <w:rPr>
          <w:color w:val="231F20"/>
          <w:w w:val="115"/>
        </w:rPr>
        <w:t>de un</w:t>
      </w:r>
      <w:r>
        <w:rPr>
          <w:color w:val="231F20"/>
          <w:spacing w:val="-14"/>
          <w:w w:val="115"/>
        </w:rPr>
        <w:t> </w:t>
      </w:r>
      <w:r>
        <w:rPr>
          <w:color w:val="231F20"/>
          <w:w w:val="115"/>
        </w:rPr>
        <w:t>marco</w:t>
      </w:r>
      <w:r>
        <w:rPr>
          <w:color w:val="231F20"/>
          <w:spacing w:val="-14"/>
          <w:w w:val="115"/>
        </w:rPr>
        <w:t> </w:t>
      </w:r>
      <w:r>
        <w:rPr>
          <w:color w:val="231F20"/>
          <w:w w:val="115"/>
        </w:rPr>
        <w:t>legal</w:t>
      </w:r>
      <w:r>
        <w:rPr>
          <w:color w:val="231F20"/>
          <w:spacing w:val="-14"/>
          <w:w w:val="115"/>
        </w:rPr>
        <w:t> </w:t>
      </w:r>
      <w:r>
        <w:rPr>
          <w:color w:val="231F20"/>
          <w:w w:val="115"/>
        </w:rPr>
        <w:t>más</w:t>
      </w:r>
      <w:r>
        <w:rPr>
          <w:color w:val="231F20"/>
          <w:spacing w:val="-14"/>
          <w:w w:val="115"/>
        </w:rPr>
        <w:t> </w:t>
      </w:r>
      <w:r>
        <w:rPr>
          <w:color w:val="231F20"/>
          <w:w w:val="115"/>
        </w:rPr>
        <w:t>adecuado.</w:t>
      </w:r>
      <w:r>
        <w:rPr>
          <w:color w:val="231F20"/>
          <w:spacing w:val="-14"/>
          <w:w w:val="115"/>
        </w:rPr>
        <w:t> </w:t>
      </w:r>
      <w:r>
        <w:rPr>
          <w:color w:val="231F20"/>
          <w:w w:val="115"/>
        </w:rPr>
        <w:t>En</w:t>
      </w:r>
      <w:r>
        <w:rPr>
          <w:color w:val="231F20"/>
          <w:spacing w:val="-14"/>
          <w:w w:val="115"/>
        </w:rPr>
        <w:t> </w:t>
      </w:r>
      <w:r>
        <w:rPr>
          <w:color w:val="231F20"/>
          <w:w w:val="115"/>
        </w:rPr>
        <w:t>principio,</w:t>
      </w:r>
      <w:r>
        <w:rPr>
          <w:color w:val="231F20"/>
          <w:spacing w:val="-14"/>
          <w:w w:val="115"/>
        </w:rPr>
        <w:t> </w:t>
      </w:r>
      <w:r>
        <w:rPr>
          <w:color w:val="231F20"/>
          <w:w w:val="115"/>
        </w:rPr>
        <w:t>el</w:t>
      </w:r>
      <w:r>
        <w:rPr>
          <w:color w:val="231F20"/>
          <w:spacing w:val="-14"/>
          <w:w w:val="115"/>
        </w:rPr>
        <w:t> </w:t>
      </w:r>
      <w:r>
        <w:rPr>
          <w:color w:val="231F20"/>
          <w:w w:val="115"/>
        </w:rPr>
        <w:t>presidente</w:t>
      </w:r>
      <w:r>
        <w:rPr>
          <w:color w:val="231F20"/>
          <w:spacing w:val="-14"/>
          <w:w w:val="115"/>
        </w:rPr>
        <w:t> </w:t>
      </w:r>
      <w:r>
        <w:rPr>
          <w:color w:val="231F20"/>
          <w:w w:val="115"/>
        </w:rPr>
        <w:t>Vicente</w:t>
      </w:r>
      <w:r>
        <w:rPr>
          <w:color w:val="231F20"/>
          <w:spacing w:val="-14"/>
          <w:w w:val="115"/>
        </w:rPr>
        <w:t> </w:t>
      </w:r>
      <w:r>
        <w:rPr>
          <w:color w:val="231F20"/>
          <w:spacing w:val="-3"/>
          <w:w w:val="115"/>
        </w:rPr>
        <w:t>Fox,</w:t>
      </w:r>
      <w:r>
        <w:rPr>
          <w:color w:val="231F20"/>
          <w:spacing w:val="-14"/>
          <w:w w:val="115"/>
        </w:rPr>
        <w:t> </w:t>
      </w:r>
      <w:r>
        <w:rPr>
          <w:color w:val="231F20"/>
          <w:w w:val="115"/>
        </w:rPr>
        <w:t>en su</w:t>
      </w:r>
      <w:r>
        <w:rPr>
          <w:color w:val="231F20"/>
          <w:spacing w:val="-29"/>
          <w:w w:val="115"/>
        </w:rPr>
        <w:t> </w:t>
      </w:r>
      <w:r>
        <w:rPr>
          <w:color w:val="231F20"/>
          <w:w w:val="115"/>
        </w:rPr>
        <w:t>mensaje</w:t>
      </w:r>
      <w:r>
        <w:rPr>
          <w:color w:val="231F20"/>
          <w:spacing w:val="-29"/>
          <w:w w:val="115"/>
        </w:rPr>
        <w:t> </w:t>
      </w:r>
      <w:r>
        <w:rPr>
          <w:color w:val="231F20"/>
          <w:w w:val="115"/>
        </w:rPr>
        <w:t>de</w:t>
      </w:r>
      <w:r>
        <w:rPr>
          <w:color w:val="231F20"/>
          <w:spacing w:val="-29"/>
          <w:w w:val="115"/>
        </w:rPr>
        <w:t> </w:t>
      </w:r>
      <w:r>
        <w:rPr>
          <w:color w:val="231F20"/>
          <w:w w:val="115"/>
        </w:rPr>
        <w:t>posesión,</w:t>
      </w:r>
      <w:r>
        <w:rPr>
          <w:color w:val="231F20"/>
          <w:spacing w:val="-29"/>
          <w:w w:val="115"/>
        </w:rPr>
        <w:t> </w:t>
      </w:r>
      <w:r>
        <w:rPr>
          <w:color w:val="231F20"/>
          <w:w w:val="115"/>
        </w:rPr>
        <w:t>dio</w:t>
      </w:r>
      <w:r>
        <w:rPr>
          <w:color w:val="231F20"/>
          <w:spacing w:val="-29"/>
          <w:w w:val="115"/>
        </w:rPr>
        <w:t> </w:t>
      </w:r>
      <w:r>
        <w:rPr>
          <w:color w:val="231F20"/>
          <w:w w:val="115"/>
        </w:rPr>
        <w:t>instrucciones</w:t>
      </w:r>
      <w:r>
        <w:rPr>
          <w:color w:val="231F20"/>
          <w:spacing w:val="-29"/>
          <w:w w:val="115"/>
        </w:rPr>
        <w:t> </w:t>
      </w:r>
      <w:r>
        <w:rPr>
          <w:color w:val="231F20"/>
          <w:w w:val="115"/>
        </w:rPr>
        <w:t>al</w:t>
      </w:r>
      <w:r>
        <w:rPr>
          <w:color w:val="231F20"/>
          <w:spacing w:val="-29"/>
          <w:w w:val="115"/>
        </w:rPr>
        <w:t> </w:t>
      </w:r>
      <w:r>
        <w:rPr>
          <w:color w:val="231F20"/>
          <w:w w:val="115"/>
        </w:rPr>
        <w:t>secretario</w:t>
      </w:r>
      <w:r>
        <w:rPr>
          <w:color w:val="231F20"/>
          <w:spacing w:val="-29"/>
          <w:w w:val="115"/>
        </w:rPr>
        <w:t> </w:t>
      </w:r>
      <w:r>
        <w:rPr>
          <w:color w:val="231F20"/>
          <w:w w:val="115"/>
        </w:rPr>
        <w:t>de</w:t>
      </w:r>
      <w:r>
        <w:rPr>
          <w:color w:val="231F20"/>
          <w:spacing w:val="-29"/>
          <w:w w:val="115"/>
        </w:rPr>
        <w:t> </w:t>
      </w:r>
      <w:r>
        <w:rPr>
          <w:color w:val="231F20"/>
          <w:w w:val="115"/>
        </w:rPr>
        <w:t>Comunicaciones y</w:t>
      </w:r>
      <w:r>
        <w:rPr>
          <w:color w:val="231F20"/>
          <w:spacing w:val="-25"/>
          <w:w w:val="115"/>
        </w:rPr>
        <w:t> </w:t>
      </w:r>
      <w:r>
        <w:rPr>
          <w:color w:val="231F20"/>
          <w:spacing w:val="-6"/>
          <w:w w:val="115"/>
        </w:rPr>
        <w:t>Transportes</w:t>
      </w:r>
      <w:r>
        <w:rPr>
          <w:color w:val="231F20"/>
          <w:spacing w:val="-25"/>
          <w:w w:val="115"/>
        </w:rPr>
        <w:t> </w:t>
      </w:r>
      <w:r>
        <w:rPr>
          <w:color w:val="231F20"/>
          <w:spacing w:val="-3"/>
          <w:w w:val="115"/>
        </w:rPr>
        <w:t>para</w:t>
      </w:r>
      <w:r>
        <w:rPr>
          <w:color w:val="231F20"/>
          <w:spacing w:val="-25"/>
          <w:w w:val="115"/>
        </w:rPr>
        <w:t> </w:t>
      </w:r>
      <w:r>
        <w:rPr>
          <w:color w:val="231F20"/>
          <w:spacing w:val="-4"/>
          <w:w w:val="115"/>
        </w:rPr>
        <w:t>iniciar</w:t>
      </w:r>
      <w:r>
        <w:rPr>
          <w:color w:val="231F20"/>
          <w:spacing w:val="-25"/>
          <w:w w:val="115"/>
        </w:rPr>
        <w:t> </w:t>
      </w:r>
      <w:r>
        <w:rPr>
          <w:color w:val="231F20"/>
          <w:w w:val="115"/>
        </w:rPr>
        <w:t>el</w:t>
      </w:r>
      <w:r>
        <w:rPr>
          <w:color w:val="231F20"/>
          <w:spacing w:val="-25"/>
          <w:w w:val="115"/>
        </w:rPr>
        <w:t> </w:t>
      </w:r>
      <w:r>
        <w:rPr>
          <w:color w:val="231F20"/>
          <w:spacing w:val="-4"/>
          <w:w w:val="115"/>
        </w:rPr>
        <w:t>Sistema</w:t>
      </w:r>
      <w:r>
        <w:rPr>
          <w:color w:val="231F20"/>
          <w:spacing w:val="-25"/>
          <w:w w:val="115"/>
        </w:rPr>
        <w:t> </w:t>
      </w:r>
      <w:r>
        <w:rPr>
          <w:color w:val="231F20"/>
          <w:spacing w:val="-4"/>
          <w:w w:val="115"/>
        </w:rPr>
        <w:t>Nacional</w:t>
      </w:r>
      <w:r>
        <w:rPr>
          <w:color w:val="231F20"/>
          <w:spacing w:val="-25"/>
          <w:w w:val="115"/>
        </w:rPr>
        <w:t> </w:t>
      </w:r>
      <w:r>
        <w:rPr>
          <w:color w:val="231F20"/>
          <w:spacing w:val="-4"/>
          <w:w w:val="115"/>
        </w:rPr>
        <w:t>e-México,</w:t>
      </w:r>
      <w:r>
        <w:rPr>
          <w:color w:val="231F20"/>
          <w:spacing w:val="-25"/>
          <w:w w:val="115"/>
        </w:rPr>
        <w:t> </w:t>
      </w:r>
      <w:r>
        <w:rPr>
          <w:color w:val="231F20"/>
          <w:spacing w:val="-3"/>
          <w:w w:val="115"/>
        </w:rPr>
        <w:t>una</w:t>
      </w:r>
      <w:r>
        <w:rPr>
          <w:color w:val="231F20"/>
          <w:spacing w:val="-25"/>
          <w:w w:val="115"/>
        </w:rPr>
        <w:t> </w:t>
      </w:r>
      <w:r>
        <w:rPr>
          <w:color w:val="231F20"/>
          <w:w w:val="115"/>
        </w:rPr>
        <w:t>de</w:t>
      </w:r>
      <w:r>
        <w:rPr>
          <w:color w:val="231F20"/>
          <w:spacing w:val="-25"/>
          <w:w w:val="115"/>
        </w:rPr>
        <w:t> </w:t>
      </w:r>
      <w:r>
        <w:rPr>
          <w:color w:val="231F20"/>
          <w:spacing w:val="-3"/>
          <w:w w:val="115"/>
        </w:rPr>
        <w:t>las</w:t>
      </w:r>
      <w:r>
        <w:rPr>
          <w:color w:val="231F20"/>
          <w:spacing w:val="-25"/>
          <w:w w:val="115"/>
        </w:rPr>
        <w:t> </w:t>
      </w:r>
      <w:r>
        <w:rPr>
          <w:color w:val="231F20"/>
          <w:spacing w:val="-3"/>
          <w:w w:val="115"/>
        </w:rPr>
        <w:t>primeras </w:t>
      </w:r>
      <w:r>
        <w:rPr>
          <w:color w:val="231F20"/>
          <w:w w:val="115"/>
        </w:rPr>
        <w:t>acciones</w:t>
      </w:r>
      <w:r>
        <w:rPr>
          <w:color w:val="231F20"/>
          <w:spacing w:val="-30"/>
          <w:w w:val="115"/>
        </w:rPr>
        <w:t> </w:t>
      </w:r>
      <w:r>
        <w:rPr>
          <w:color w:val="231F20"/>
          <w:w w:val="115"/>
        </w:rPr>
        <w:t>del</w:t>
      </w:r>
      <w:r>
        <w:rPr>
          <w:color w:val="231F20"/>
          <w:spacing w:val="-30"/>
          <w:w w:val="115"/>
        </w:rPr>
        <w:t> </w:t>
      </w:r>
      <w:r>
        <w:rPr>
          <w:color w:val="231F20"/>
          <w:w w:val="115"/>
        </w:rPr>
        <w:t>sistema</w:t>
      </w:r>
      <w:r>
        <w:rPr>
          <w:color w:val="231F20"/>
          <w:spacing w:val="-30"/>
          <w:w w:val="115"/>
        </w:rPr>
        <w:t> </w:t>
      </w:r>
      <w:r>
        <w:rPr>
          <w:color w:val="231F20"/>
          <w:w w:val="115"/>
        </w:rPr>
        <w:t>fue</w:t>
      </w:r>
      <w:r>
        <w:rPr>
          <w:color w:val="231F20"/>
          <w:spacing w:val="-30"/>
          <w:w w:val="115"/>
        </w:rPr>
        <w:t> </w:t>
      </w:r>
      <w:r>
        <w:rPr>
          <w:color w:val="231F20"/>
          <w:w w:val="115"/>
        </w:rPr>
        <w:t>la</w:t>
      </w:r>
      <w:r>
        <w:rPr>
          <w:color w:val="231F20"/>
          <w:spacing w:val="-30"/>
          <w:w w:val="115"/>
        </w:rPr>
        <w:t> </w:t>
      </w:r>
      <w:r>
        <w:rPr>
          <w:color w:val="231F20"/>
          <w:w w:val="115"/>
        </w:rPr>
        <w:t>organización</w:t>
      </w:r>
      <w:r>
        <w:rPr>
          <w:color w:val="231F20"/>
          <w:spacing w:val="-30"/>
          <w:w w:val="115"/>
        </w:rPr>
        <w:t> </w:t>
      </w:r>
      <w:r>
        <w:rPr>
          <w:color w:val="231F20"/>
          <w:w w:val="115"/>
        </w:rPr>
        <w:t>de</w:t>
      </w:r>
      <w:r>
        <w:rPr>
          <w:color w:val="231F20"/>
          <w:spacing w:val="-30"/>
          <w:w w:val="115"/>
        </w:rPr>
        <w:t> </w:t>
      </w:r>
      <w:r>
        <w:rPr>
          <w:color w:val="231F20"/>
          <w:w w:val="115"/>
        </w:rPr>
        <w:t>un</w:t>
      </w:r>
      <w:r>
        <w:rPr>
          <w:color w:val="231F20"/>
          <w:spacing w:val="-30"/>
          <w:w w:val="115"/>
        </w:rPr>
        <w:t> </w:t>
      </w:r>
      <w:r>
        <w:rPr>
          <w:color w:val="231F20"/>
          <w:spacing w:val="-3"/>
          <w:w w:val="115"/>
        </w:rPr>
        <w:t>Foro</w:t>
      </w:r>
      <w:r>
        <w:rPr>
          <w:color w:val="231F20"/>
          <w:spacing w:val="-30"/>
          <w:w w:val="115"/>
        </w:rPr>
        <w:t> </w:t>
      </w:r>
      <w:r>
        <w:rPr>
          <w:color w:val="231F20"/>
          <w:w w:val="115"/>
        </w:rPr>
        <w:t>de</w:t>
      </w:r>
      <w:r>
        <w:rPr>
          <w:color w:val="231F20"/>
          <w:spacing w:val="-30"/>
          <w:w w:val="115"/>
        </w:rPr>
        <w:t> </w:t>
      </w:r>
      <w:r>
        <w:rPr>
          <w:color w:val="231F20"/>
          <w:w w:val="115"/>
        </w:rPr>
        <w:t>Consulta</w:t>
      </w:r>
      <w:r>
        <w:rPr>
          <w:color w:val="231F20"/>
          <w:spacing w:val="-30"/>
          <w:w w:val="115"/>
        </w:rPr>
        <w:t> </w:t>
      </w:r>
      <w:r>
        <w:rPr>
          <w:color w:val="231F20"/>
          <w:w w:val="115"/>
        </w:rPr>
        <w:t>Ciudadana </w:t>
      </w:r>
      <w:r>
        <w:rPr>
          <w:color w:val="231F20"/>
          <w:spacing w:val="-5"/>
          <w:w w:val="115"/>
        </w:rPr>
        <w:t>que</w:t>
      </w:r>
      <w:r>
        <w:rPr>
          <w:color w:val="231F20"/>
          <w:spacing w:val="-26"/>
          <w:w w:val="115"/>
        </w:rPr>
        <w:t> </w:t>
      </w:r>
      <w:r>
        <w:rPr>
          <w:color w:val="231F20"/>
          <w:spacing w:val="-7"/>
          <w:w w:val="115"/>
        </w:rPr>
        <w:t>involucró</w:t>
      </w:r>
      <w:r>
        <w:rPr>
          <w:color w:val="231F20"/>
          <w:spacing w:val="-26"/>
          <w:w w:val="115"/>
        </w:rPr>
        <w:t> </w:t>
      </w:r>
      <w:r>
        <w:rPr>
          <w:color w:val="231F20"/>
          <w:w w:val="115"/>
        </w:rPr>
        <w:t>a</w:t>
      </w:r>
      <w:r>
        <w:rPr>
          <w:color w:val="231F20"/>
          <w:spacing w:val="-26"/>
          <w:w w:val="115"/>
        </w:rPr>
        <w:t> </w:t>
      </w:r>
      <w:r>
        <w:rPr>
          <w:color w:val="231F20"/>
          <w:spacing w:val="-7"/>
          <w:w w:val="115"/>
        </w:rPr>
        <w:t>diversas</w:t>
      </w:r>
      <w:r>
        <w:rPr>
          <w:color w:val="231F20"/>
          <w:spacing w:val="-26"/>
          <w:w w:val="115"/>
        </w:rPr>
        <w:t> </w:t>
      </w:r>
      <w:r>
        <w:rPr>
          <w:color w:val="231F20"/>
          <w:spacing w:val="-7"/>
          <w:w w:val="115"/>
        </w:rPr>
        <w:t>entidades</w:t>
      </w:r>
      <w:r>
        <w:rPr>
          <w:color w:val="231F20"/>
          <w:spacing w:val="-26"/>
          <w:w w:val="115"/>
        </w:rPr>
        <w:t> </w:t>
      </w:r>
      <w:r>
        <w:rPr>
          <w:color w:val="231F20"/>
          <w:spacing w:val="-7"/>
          <w:w w:val="115"/>
        </w:rPr>
        <w:t>públicas</w:t>
      </w:r>
      <w:r>
        <w:rPr>
          <w:color w:val="231F20"/>
          <w:spacing w:val="-26"/>
          <w:w w:val="115"/>
        </w:rPr>
        <w:t> </w:t>
      </w:r>
      <w:r>
        <w:rPr>
          <w:color w:val="231F20"/>
          <w:w w:val="115"/>
        </w:rPr>
        <w:t>y</w:t>
      </w:r>
      <w:r>
        <w:rPr>
          <w:color w:val="231F20"/>
          <w:spacing w:val="-26"/>
          <w:w w:val="115"/>
        </w:rPr>
        <w:t> </w:t>
      </w:r>
      <w:r>
        <w:rPr>
          <w:color w:val="231F20"/>
          <w:spacing w:val="-7"/>
          <w:w w:val="115"/>
        </w:rPr>
        <w:t>privadas</w:t>
      </w:r>
      <w:r>
        <w:rPr>
          <w:color w:val="231F20"/>
          <w:spacing w:val="-26"/>
          <w:w w:val="115"/>
        </w:rPr>
        <w:t> </w:t>
      </w:r>
      <w:r>
        <w:rPr>
          <w:color w:val="231F20"/>
          <w:spacing w:val="-6"/>
          <w:w w:val="115"/>
        </w:rPr>
        <w:t>para</w:t>
      </w:r>
      <w:r>
        <w:rPr>
          <w:color w:val="231F20"/>
          <w:spacing w:val="-26"/>
          <w:w w:val="115"/>
        </w:rPr>
        <w:t> </w:t>
      </w:r>
      <w:r>
        <w:rPr>
          <w:color w:val="231F20"/>
          <w:spacing w:val="-7"/>
          <w:w w:val="115"/>
        </w:rPr>
        <w:t>recopilar</w:t>
      </w:r>
      <w:r>
        <w:rPr>
          <w:color w:val="231F20"/>
          <w:spacing w:val="-26"/>
          <w:w w:val="115"/>
        </w:rPr>
        <w:t> </w:t>
      </w:r>
      <w:r>
        <w:rPr>
          <w:color w:val="231F20"/>
          <w:spacing w:val="-4"/>
          <w:w w:val="115"/>
        </w:rPr>
        <w:t>experien- </w:t>
      </w:r>
      <w:r>
        <w:rPr>
          <w:color w:val="231F20"/>
          <w:w w:val="115"/>
        </w:rPr>
        <w:t>cias</w:t>
      </w:r>
      <w:r>
        <w:rPr>
          <w:color w:val="231F20"/>
          <w:spacing w:val="-22"/>
          <w:w w:val="115"/>
        </w:rPr>
        <w:t> </w:t>
      </w:r>
      <w:r>
        <w:rPr>
          <w:color w:val="231F20"/>
          <w:w w:val="115"/>
        </w:rPr>
        <w:t>nacionales</w:t>
      </w:r>
      <w:r>
        <w:rPr>
          <w:color w:val="231F20"/>
          <w:spacing w:val="-22"/>
          <w:w w:val="115"/>
        </w:rPr>
        <w:t> </w:t>
      </w:r>
      <w:r>
        <w:rPr>
          <w:color w:val="231F20"/>
          <w:w w:val="115"/>
        </w:rPr>
        <w:t>e</w:t>
      </w:r>
      <w:r>
        <w:rPr>
          <w:color w:val="231F20"/>
          <w:spacing w:val="-22"/>
          <w:w w:val="115"/>
        </w:rPr>
        <w:t> </w:t>
      </w:r>
      <w:r>
        <w:rPr>
          <w:color w:val="231F20"/>
          <w:w w:val="115"/>
        </w:rPr>
        <w:t>internacionales</w:t>
      </w:r>
      <w:r>
        <w:rPr>
          <w:color w:val="231F20"/>
          <w:spacing w:val="-22"/>
          <w:w w:val="115"/>
        </w:rPr>
        <w:t> </w:t>
      </w:r>
      <w:r>
        <w:rPr>
          <w:color w:val="231F20"/>
          <w:w w:val="115"/>
        </w:rPr>
        <w:t>sobre</w:t>
      </w:r>
      <w:r>
        <w:rPr>
          <w:color w:val="231F20"/>
          <w:spacing w:val="-22"/>
          <w:w w:val="115"/>
        </w:rPr>
        <w:t> </w:t>
      </w:r>
      <w:r>
        <w:rPr>
          <w:color w:val="231F20"/>
          <w:w w:val="115"/>
        </w:rPr>
        <w:t>el</w:t>
      </w:r>
      <w:r>
        <w:rPr>
          <w:color w:val="231F20"/>
          <w:spacing w:val="-22"/>
          <w:w w:val="115"/>
        </w:rPr>
        <w:t> </w:t>
      </w:r>
      <w:r>
        <w:rPr>
          <w:color w:val="231F20"/>
          <w:w w:val="115"/>
        </w:rPr>
        <w:t>uso</w:t>
      </w:r>
      <w:r>
        <w:rPr>
          <w:color w:val="231F20"/>
          <w:spacing w:val="-22"/>
          <w:w w:val="115"/>
        </w:rPr>
        <w:t> </w:t>
      </w:r>
      <w:r>
        <w:rPr>
          <w:color w:val="231F20"/>
          <w:w w:val="115"/>
        </w:rPr>
        <w:t>de</w:t>
      </w:r>
      <w:r>
        <w:rPr>
          <w:color w:val="231F20"/>
          <w:spacing w:val="-22"/>
          <w:w w:val="115"/>
        </w:rPr>
        <w:t> </w:t>
      </w:r>
      <w:r>
        <w:rPr>
          <w:color w:val="231F20"/>
          <w:w w:val="115"/>
          <w:sz w:val="15"/>
        </w:rPr>
        <w:t>tic</w:t>
      </w:r>
      <w:r>
        <w:rPr>
          <w:color w:val="231F20"/>
          <w:spacing w:val="-4"/>
          <w:w w:val="115"/>
          <w:sz w:val="15"/>
        </w:rPr>
        <w:t> </w:t>
      </w:r>
      <w:r>
        <w:rPr>
          <w:color w:val="231F20"/>
          <w:w w:val="115"/>
        </w:rPr>
        <w:t>en</w:t>
      </w:r>
      <w:r>
        <w:rPr>
          <w:color w:val="231F20"/>
          <w:spacing w:val="-22"/>
          <w:w w:val="115"/>
        </w:rPr>
        <w:t> </w:t>
      </w:r>
      <w:r>
        <w:rPr>
          <w:color w:val="231F20"/>
          <w:w w:val="115"/>
        </w:rPr>
        <w:t>el</w:t>
      </w:r>
      <w:r>
        <w:rPr>
          <w:color w:val="231F20"/>
          <w:spacing w:val="-22"/>
          <w:w w:val="115"/>
        </w:rPr>
        <w:t> </w:t>
      </w:r>
      <w:r>
        <w:rPr>
          <w:color w:val="231F20"/>
          <w:w w:val="115"/>
        </w:rPr>
        <w:t>sector</w:t>
      </w:r>
      <w:r>
        <w:rPr>
          <w:color w:val="231F20"/>
          <w:spacing w:val="-22"/>
          <w:w w:val="115"/>
        </w:rPr>
        <w:t> </w:t>
      </w:r>
      <w:r>
        <w:rPr>
          <w:color w:val="231F20"/>
          <w:w w:val="115"/>
        </w:rPr>
        <w:t>público</w:t>
      </w:r>
      <w:r>
        <w:rPr>
          <w:color w:val="231F20"/>
          <w:spacing w:val="-22"/>
          <w:w w:val="115"/>
        </w:rPr>
        <w:t> </w:t>
      </w:r>
      <w:r>
        <w:rPr>
          <w:color w:val="231F20"/>
          <w:w w:val="115"/>
        </w:rPr>
        <w:t>con </w:t>
      </w:r>
      <w:r>
        <w:rPr>
          <w:color w:val="231F20"/>
          <w:w w:val="120"/>
        </w:rPr>
        <w:t>el</w:t>
      </w:r>
      <w:r>
        <w:rPr>
          <w:color w:val="231F20"/>
          <w:spacing w:val="-25"/>
          <w:w w:val="120"/>
        </w:rPr>
        <w:t> </w:t>
      </w:r>
      <w:r>
        <w:rPr>
          <w:color w:val="231F20"/>
          <w:w w:val="120"/>
        </w:rPr>
        <w:t>fin</w:t>
      </w:r>
      <w:r>
        <w:rPr>
          <w:color w:val="231F20"/>
          <w:spacing w:val="-25"/>
          <w:w w:val="120"/>
        </w:rPr>
        <w:t> </w:t>
      </w:r>
      <w:r>
        <w:rPr>
          <w:color w:val="231F20"/>
          <w:w w:val="120"/>
        </w:rPr>
        <w:t>de</w:t>
      </w:r>
      <w:r>
        <w:rPr>
          <w:color w:val="231F20"/>
          <w:spacing w:val="-25"/>
          <w:w w:val="120"/>
        </w:rPr>
        <w:t> </w:t>
      </w:r>
      <w:r>
        <w:rPr>
          <w:color w:val="231F20"/>
          <w:w w:val="120"/>
        </w:rPr>
        <w:t>integrarlas</w:t>
      </w:r>
      <w:r>
        <w:rPr>
          <w:color w:val="231F20"/>
          <w:spacing w:val="-25"/>
          <w:w w:val="120"/>
        </w:rPr>
        <w:t> </w:t>
      </w:r>
      <w:r>
        <w:rPr>
          <w:color w:val="231F20"/>
          <w:w w:val="120"/>
        </w:rPr>
        <w:t>en</w:t>
      </w:r>
      <w:r>
        <w:rPr>
          <w:color w:val="231F20"/>
          <w:spacing w:val="-25"/>
          <w:w w:val="120"/>
        </w:rPr>
        <w:t> </w:t>
      </w:r>
      <w:r>
        <w:rPr>
          <w:color w:val="231F20"/>
          <w:w w:val="120"/>
        </w:rPr>
        <w:t>el</w:t>
      </w:r>
      <w:r>
        <w:rPr>
          <w:color w:val="231F20"/>
          <w:spacing w:val="-25"/>
          <w:w w:val="120"/>
        </w:rPr>
        <w:t> </w:t>
      </w:r>
      <w:r>
        <w:rPr>
          <w:color w:val="231F20"/>
          <w:w w:val="120"/>
          <w:sz w:val="15"/>
        </w:rPr>
        <w:t>pnd</w:t>
      </w:r>
      <w:r>
        <w:rPr>
          <w:color w:val="231F20"/>
          <w:spacing w:val="-7"/>
          <w:w w:val="120"/>
          <w:sz w:val="15"/>
        </w:rPr>
        <w:t> </w:t>
      </w:r>
      <w:r>
        <w:rPr>
          <w:color w:val="231F20"/>
          <w:w w:val="120"/>
        </w:rPr>
        <w:t>2000-2006.</w:t>
      </w:r>
      <w:r>
        <w:rPr>
          <w:color w:val="231F20"/>
          <w:w w:val="120"/>
          <w:position w:val="7"/>
          <w:sz w:val="12"/>
        </w:rPr>
        <w:t>3</w:t>
      </w:r>
    </w:p>
    <w:p>
      <w:pPr>
        <w:pStyle w:val="BodyText"/>
        <w:spacing w:line="259" w:lineRule="auto"/>
        <w:ind w:left="160" w:right="117" w:firstLine="360"/>
        <w:jc w:val="both"/>
      </w:pPr>
      <w:r>
        <w:rPr>
          <w:color w:val="231F20"/>
          <w:w w:val="110"/>
        </w:rPr>
        <w:t>En noviembre de 2005 se publicó en el </w:t>
      </w:r>
      <w:r>
        <w:rPr>
          <w:color w:val="231F20"/>
          <w:w w:val="120"/>
          <w:sz w:val="15"/>
        </w:rPr>
        <w:t>dof</w:t>
      </w:r>
      <w:r>
        <w:rPr>
          <w:color w:val="231F20"/>
          <w:w w:val="120"/>
        </w:rPr>
        <w:t>, </w:t>
      </w:r>
      <w:r>
        <w:rPr>
          <w:color w:val="231F20"/>
          <w:w w:val="110"/>
        </w:rPr>
        <w:t>el acuerdo que tiene por objeto crear en forma permanente la Comisión Intersecretarial para el De- sarrollo del Gobierno Electrónico, lo cual es importante pues se consolida la estrategia de e-Gobierno porque más allá de los aspectos tecnológicos o técnicos, el desarrollo de la estrategia se deposita en manos de los encarga- dos de mejorar e innovar en la administración pública   mexicana.</w:t>
      </w:r>
    </w:p>
    <w:p>
      <w:pPr>
        <w:pStyle w:val="BodyText"/>
        <w:spacing w:line="259" w:lineRule="auto"/>
        <w:ind w:left="160" w:right="116" w:firstLine="360"/>
        <w:jc w:val="both"/>
      </w:pPr>
      <w:r>
        <w:rPr>
          <w:color w:val="231F20"/>
          <w:w w:val="110"/>
        </w:rPr>
        <w:t>El gobierno de México mediante su proyecto de e-Gobierno busca ge- nerar rápidamente los cambios profundos que permitan al país atender con prontitud</w:t>
      </w:r>
      <w:r>
        <w:rPr>
          <w:color w:val="231F20"/>
          <w:spacing w:val="-5"/>
          <w:w w:val="110"/>
        </w:rPr>
        <w:t> </w:t>
      </w:r>
      <w:r>
        <w:rPr>
          <w:color w:val="231F20"/>
          <w:w w:val="110"/>
        </w:rPr>
        <w:t>y</w:t>
      </w:r>
      <w:r>
        <w:rPr>
          <w:color w:val="231F20"/>
          <w:spacing w:val="-5"/>
          <w:w w:val="110"/>
        </w:rPr>
        <w:t> </w:t>
      </w:r>
      <w:r>
        <w:rPr>
          <w:color w:val="231F20"/>
          <w:w w:val="110"/>
        </w:rPr>
        <w:t>eficacia</w:t>
      </w:r>
      <w:r>
        <w:rPr>
          <w:color w:val="231F20"/>
          <w:spacing w:val="-5"/>
          <w:w w:val="110"/>
        </w:rPr>
        <w:t> </w:t>
      </w:r>
      <w:r>
        <w:rPr>
          <w:color w:val="231F20"/>
          <w:w w:val="110"/>
        </w:rPr>
        <w:t>las</w:t>
      </w:r>
      <w:r>
        <w:rPr>
          <w:color w:val="231F20"/>
          <w:spacing w:val="-5"/>
          <w:w w:val="110"/>
        </w:rPr>
        <w:t> </w:t>
      </w:r>
      <w:r>
        <w:rPr>
          <w:color w:val="231F20"/>
          <w:w w:val="110"/>
        </w:rPr>
        <w:t>necesidades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sociedad,</w:t>
      </w:r>
      <w:r>
        <w:rPr>
          <w:color w:val="231F20"/>
          <w:spacing w:val="-5"/>
          <w:w w:val="110"/>
        </w:rPr>
        <w:t> </w:t>
      </w:r>
      <w:r>
        <w:rPr>
          <w:color w:val="231F20"/>
          <w:w w:val="110"/>
        </w:rPr>
        <w:t>para</w:t>
      </w:r>
      <w:r>
        <w:rPr>
          <w:color w:val="231F20"/>
          <w:spacing w:val="-5"/>
          <w:w w:val="110"/>
        </w:rPr>
        <w:t> </w:t>
      </w:r>
      <w:r>
        <w:rPr>
          <w:color w:val="231F20"/>
          <w:w w:val="110"/>
        </w:rPr>
        <w:t>lo</w:t>
      </w:r>
      <w:r>
        <w:rPr>
          <w:color w:val="231F20"/>
          <w:spacing w:val="-5"/>
          <w:w w:val="110"/>
        </w:rPr>
        <w:t> </w:t>
      </w:r>
      <w:r>
        <w:rPr>
          <w:color w:val="231F20"/>
          <w:w w:val="110"/>
        </w:rPr>
        <w:t>cual</w:t>
      </w:r>
      <w:r>
        <w:rPr>
          <w:color w:val="231F20"/>
          <w:spacing w:val="-5"/>
          <w:w w:val="110"/>
        </w:rPr>
        <w:t> </w:t>
      </w:r>
      <w:r>
        <w:rPr>
          <w:color w:val="231F20"/>
          <w:w w:val="110"/>
        </w:rPr>
        <w:t>es</w:t>
      </w:r>
      <w:r>
        <w:rPr>
          <w:color w:val="231F20"/>
          <w:spacing w:val="-5"/>
          <w:w w:val="110"/>
        </w:rPr>
        <w:t> </w:t>
      </w:r>
      <w:r>
        <w:rPr>
          <w:color w:val="231F20"/>
          <w:w w:val="110"/>
        </w:rPr>
        <w:t>necesario construir un gobierno de calidad total, que ponga en el centro del quehacer gubernamental la satisfacción de las necesidades y expectativas de la</w:t>
      </w:r>
      <w:r>
        <w:rPr>
          <w:color w:val="231F20"/>
          <w:spacing w:val="-20"/>
          <w:w w:val="110"/>
        </w:rPr>
        <w:t> </w:t>
      </w:r>
      <w:r>
        <w:rPr>
          <w:color w:val="231F20"/>
          <w:w w:val="110"/>
        </w:rPr>
        <w:t>socie- dad, un gobierno con un alto sentido de responsabilidad social, que sabe la importancia de su trabajo y que se responsabilice de su actuación, de sus errores y en general de sus decisiones, mismas que serán sometidas a un minucioso proceso de evaluación (</w:t>
      </w:r>
      <w:r>
        <w:rPr>
          <w:color w:val="231F20"/>
          <w:w w:val="110"/>
          <w:sz w:val="15"/>
        </w:rPr>
        <w:t>pnd</w:t>
      </w:r>
      <w:r>
        <w:rPr>
          <w:color w:val="231F20"/>
          <w:w w:val="110"/>
        </w:rPr>
        <w:t>,  </w:t>
      </w:r>
      <w:r>
        <w:rPr>
          <w:color w:val="231F20"/>
          <w:spacing w:val="39"/>
          <w:w w:val="110"/>
        </w:rPr>
        <w:t> </w:t>
      </w:r>
      <w:r>
        <w:rPr>
          <w:color w:val="231F20"/>
          <w:w w:val="110"/>
        </w:rPr>
        <w:t>2000-2006).</w:t>
      </w:r>
    </w:p>
    <w:p>
      <w:pPr>
        <w:pStyle w:val="BodyText"/>
        <w:spacing w:line="259" w:lineRule="auto"/>
        <w:ind w:left="160" w:right="117" w:firstLine="360"/>
        <w:jc w:val="both"/>
      </w:pPr>
      <w:r>
        <w:rPr>
          <w:color w:val="231F20"/>
          <w:w w:val="115"/>
        </w:rPr>
        <w:t>El</w:t>
      </w:r>
      <w:r>
        <w:rPr>
          <w:color w:val="231F20"/>
          <w:spacing w:val="-6"/>
          <w:w w:val="115"/>
        </w:rPr>
        <w:t> </w:t>
      </w:r>
      <w:r>
        <w:rPr>
          <w:color w:val="231F20"/>
          <w:w w:val="115"/>
        </w:rPr>
        <w:t>objetivo</w:t>
      </w:r>
      <w:r>
        <w:rPr>
          <w:color w:val="231F20"/>
          <w:spacing w:val="-6"/>
          <w:w w:val="115"/>
        </w:rPr>
        <w:t> </w:t>
      </w:r>
      <w:r>
        <w:rPr>
          <w:color w:val="231F20"/>
          <w:w w:val="115"/>
        </w:rPr>
        <w:t>general</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estrategia</w:t>
      </w:r>
      <w:r>
        <w:rPr>
          <w:color w:val="231F20"/>
          <w:spacing w:val="-6"/>
          <w:w w:val="115"/>
        </w:rPr>
        <w:t> </w:t>
      </w:r>
      <w:r>
        <w:rPr>
          <w:color w:val="231F20"/>
          <w:w w:val="115"/>
        </w:rPr>
        <w:t>de</w:t>
      </w:r>
      <w:r>
        <w:rPr>
          <w:color w:val="231F20"/>
          <w:spacing w:val="-6"/>
          <w:w w:val="115"/>
        </w:rPr>
        <w:t> </w:t>
      </w:r>
      <w:r>
        <w:rPr>
          <w:color w:val="231F20"/>
          <w:w w:val="115"/>
        </w:rPr>
        <w:t>e-Gobierno,</w:t>
      </w:r>
      <w:r>
        <w:rPr>
          <w:color w:val="231F20"/>
          <w:spacing w:val="-6"/>
          <w:w w:val="115"/>
        </w:rPr>
        <w:t> </w:t>
      </w:r>
      <w:r>
        <w:rPr>
          <w:color w:val="231F20"/>
          <w:w w:val="115"/>
        </w:rPr>
        <w:t>según</w:t>
      </w:r>
      <w:r>
        <w:rPr>
          <w:color w:val="231F20"/>
          <w:spacing w:val="-6"/>
          <w:w w:val="115"/>
        </w:rPr>
        <w:t> </w:t>
      </w:r>
      <w:r>
        <w:rPr>
          <w:color w:val="231F20"/>
          <w:w w:val="115"/>
        </w:rPr>
        <w:t>el</w:t>
      </w:r>
      <w:r>
        <w:rPr>
          <w:color w:val="231F20"/>
          <w:spacing w:val="-6"/>
          <w:w w:val="115"/>
        </w:rPr>
        <w:t> </w:t>
      </w:r>
      <w:r>
        <w:rPr>
          <w:color w:val="231F20"/>
          <w:w w:val="115"/>
          <w:sz w:val="15"/>
        </w:rPr>
        <w:t>pnd</w:t>
      </w:r>
      <w:r>
        <w:rPr>
          <w:color w:val="231F20"/>
          <w:spacing w:val="12"/>
          <w:w w:val="115"/>
          <w:sz w:val="15"/>
        </w:rPr>
        <w:t> </w:t>
      </w:r>
      <w:r>
        <w:rPr>
          <w:color w:val="231F20"/>
          <w:w w:val="115"/>
        </w:rPr>
        <w:t>2000- 2006</w:t>
      </w:r>
      <w:r>
        <w:rPr>
          <w:color w:val="231F20"/>
          <w:spacing w:val="-17"/>
          <w:w w:val="115"/>
        </w:rPr>
        <w:t> </w:t>
      </w:r>
      <w:r>
        <w:rPr>
          <w:color w:val="231F20"/>
          <w:w w:val="115"/>
        </w:rPr>
        <w:t>y</w:t>
      </w:r>
      <w:r>
        <w:rPr>
          <w:color w:val="231F20"/>
          <w:spacing w:val="-17"/>
          <w:w w:val="115"/>
        </w:rPr>
        <w:t> </w:t>
      </w:r>
      <w:r>
        <w:rPr>
          <w:color w:val="231F20"/>
          <w:w w:val="115"/>
        </w:rPr>
        <w:t>la</w:t>
      </w:r>
      <w:r>
        <w:rPr>
          <w:color w:val="231F20"/>
          <w:spacing w:val="-17"/>
          <w:w w:val="115"/>
        </w:rPr>
        <w:t> </w:t>
      </w:r>
      <w:r>
        <w:rPr>
          <w:color w:val="231F20"/>
          <w:w w:val="115"/>
        </w:rPr>
        <w:t>Agenda</w:t>
      </w:r>
      <w:r>
        <w:rPr>
          <w:color w:val="231F20"/>
          <w:spacing w:val="-17"/>
          <w:w w:val="115"/>
        </w:rPr>
        <w:t> </w:t>
      </w:r>
      <w:r>
        <w:rPr>
          <w:color w:val="231F20"/>
          <w:w w:val="115"/>
        </w:rPr>
        <w:t>Presidencial</w:t>
      </w:r>
      <w:r>
        <w:rPr>
          <w:color w:val="231F20"/>
          <w:spacing w:val="-17"/>
          <w:w w:val="115"/>
        </w:rPr>
        <w:t> </w:t>
      </w:r>
      <w:r>
        <w:rPr>
          <w:color w:val="231F20"/>
          <w:w w:val="115"/>
        </w:rPr>
        <w:t>pero</w:t>
      </w:r>
      <w:r>
        <w:rPr>
          <w:color w:val="231F20"/>
          <w:spacing w:val="-17"/>
          <w:w w:val="115"/>
        </w:rPr>
        <w:t> </w:t>
      </w:r>
      <w:r>
        <w:rPr>
          <w:color w:val="231F20"/>
          <w:w w:val="115"/>
        </w:rPr>
        <w:t>el</w:t>
      </w:r>
      <w:r>
        <w:rPr>
          <w:color w:val="231F20"/>
          <w:spacing w:val="-17"/>
          <w:w w:val="115"/>
        </w:rPr>
        <w:t> </w:t>
      </w:r>
      <w:r>
        <w:rPr>
          <w:color w:val="231F20"/>
          <w:w w:val="115"/>
        </w:rPr>
        <w:t>Buen</w:t>
      </w:r>
      <w:r>
        <w:rPr>
          <w:color w:val="231F20"/>
          <w:spacing w:val="-17"/>
          <w:w w:val="115"/>
        </w:rPr>
        <w:t> </w:t>
      </w:r>
      <w:r>
        <w:rPr>
          <w:color w:val="231F20"/>
          <w:w w:val="115"/>
        </w:rPr>
        <w:t>Gobierno,</w:t>
      </w:r>
      <w:r>
        <w:rPr>
          <w:color w:val="231F20"/>
          <w:spacing w:val="-17"/>
          <w:w w:val="115"/>
        </w:rPr>
        <w:t> </w:t>
      </w:r>
      <w:r>
        <w:rPr>
          <w:color w:val="231F20"/>
          <w:w w:val="115"/>
        </w:rPr>
        <w:t>es</w:t>
      </w:r>
      <w:r>
        <w:rPr>
          <w:color w:val="231F20"/>
          <w:spacing w:val="-17"/>
          <w:w w:val="115"/>
        </w:rPr>
        <w:t> </w:t>
      </w:r>
      <w:r>
        <w:rPr>
          <w:color w:val="231F20"/>
          <w:w w:val="115"/>
        </w:rPr>
        <w:t>construir</w:t>
      </w:r>
      <w:r>
        <w:rPr>
          <w:color w:val="231F20"/>
          <w:spacing w:val="-17"/>
          <w:w w:val="115"/>
        </w:rPr>
        <w:t> </w:t>
      </w:r>
      <w:r>
        <w:rPr>
          <w:color w:val="231F20"/>
          <w:w w:val="115"/>
        </w:rPr>
        <w:t>un</w:t>
      </w:r>
      <w:r>
        <w:rPr>
          <w:color w:val="231F20"/>
          <w:spacing w:val="-17"/>
          <w:w w:val="115"/>
        </w:rPr>
        <w:t> </w:t>
      </w:r>
      <w:r>
        <w:rPr>
          <w:color w:val="231F20"/>
          <w:spacing w:val="2"/>
          <w:w w:val="115"/>
        </w:rPr>
        <w:t>go- </w:t>
      </w:r>
      <w:r>
        <w:rPr>
          <w:color w:val="231F20"/>
          <w:w w:val="115"/>
        </w:rPr>
        <w:t>bierno</w:t>
      </w:r>
      <w:r>
        <w:rPr>
          <w:color w:val="231F20"/>
          <w:spacing w:val="-9"/>
          <w:w w:val="115"/>
        </w:rPr>
        <w:t> </w:t>
      </w:r>
      <w:r>
        <w:rPr>
          <w:color w:val="231F20"/>
          <w:w w:val="115"/>
        </w:rPr>
        <w:t>inteligente,</w:t>
      </w:r>
      <w:r>
        <w:rPr>
          <w:color w:val="231F20"/>
          <w:spacing w:val="-9"/>
          <w:w w:val="115"/>
        </w:rPr>
        <w:t> </w:t>
      </w:r>
      <w:r>
        <w:rPr>
          <w:color w:val="231F20"/>
          <w:w w:val="115"/>
        </w:rPr>
        <w:t>capaz</w:t>
      </w:r>
      <w:r>
        <w:rPr>
          <w:color w:val="231F20"/>
          <w:spacing w:val="-9"/>
          <w:w w:val="115"/>
        </w:rPr>
        <w:t> </w:t>
      </w:r>
      <w:r>
        <w:rPr>
          <w:color w:val="231F20"/>
          <w:w w:val="115"/>
        </w:rPr>
        <w:t>de</w:t>
      </w:r>
      <w:r>
        <w:rPr>
          <w:color w:val="231F20"/>
          <w:spacing w:val="-9"/>
          <w:w w:val="115"/>
        </w:rPr>
        <w:t> </w:t>
      </w:r>
      <w:r>
        <w:rPr>
          <w:color w:val="231F20"/>
          <w:w w:val="115"/>
        </w:rPr>
        <w:t>utilizar</w:t>
      </w:r>
      <w:r>
        <w:rPr>
          <w:color w:val="231F20"/>
          <w:spacing w:val="-9"/>
          <w:w w:val="115"/>
        </w:rPr>
        <w:t> </w:t>
      </w:r>
      <w:r>
        <w:rPr>
          <w:color w:val="231F20"/>
          <w:w w:val="115"/>
        </w:rPr>
        <w:t>los</w:t>
      </w:r>
      <w:r>
        <w:rPr>
          <w:color w:val="231F20"/>
          <w:spacing w:val="-9"/>
          <w:w w:val="115"/>
        </w:rPr>
        <w:t> </w:t>
      </w:r>
      <w:r>
        <w:rPr>
          <w:color w:val="231F20"/>
          <w:w w:val="115"/>
        </w:rPr>
        <w:t>más</w:t>
      </w:r>
      <w:r>
        <w:rPr>
          <w:color w:val="231F20"/>
          <w:spacing w:val="-9"/>
          <w:w w:val="115"/>
        </w:rPr>
        <w:t> </w:t>
      </w:r>
      <w:r>
        <w:rPr>
          <w:color w:val="231F20"/>
          <w:w w:val="115"/>
        </w:rPr>
        <w:t>avanzados</w:t>
      </w:r>
      <w:r>
        <w:rPr>
          <w:color w:val="231F20"/>
          <w:spacing w:val="-9"/>
          <w:w w:val="115"/>
        </w:rPr>
        <w:t> </w:t>
      </w:r>
      <w:r>
        <w:rPr>
          <w:color w:val="231F20"/>
          <w:w w:val="115"/>
        </w:rPr>
        <w:t>sistemas</w:t>
      </w:r>
      <w:r>
        <w:rPr>
          <w:color w:val="231F20"/>
          <w:spacing w:val="-9"/>
          <w:w w:val="115"/>
        </w:rPr>
        <w:t> </w:t>
      </w:r>
      <w:r>
        <w:rPr>
          <w:color w:val="231F20"/>
          <w:w w:val="115"/>
        </w:rPr>
        <w:t>adminis- trativos</w:t>
      </w:r>
      <w:r>
        <w:rPr>
          <w:color w:val="231F20"/>
          <w:spacing w:val="-11"/>
          <w:w w:val="115"/>
        </w:rPr>
        <w:t> </w:t>
      </w:r>
      <w:r>
        <w:rPr>
          <w:color w:val="231F20"/>
          <w:w w:val="115"/>
        </w:rPr>
        <w:t>y</w:t>
      </w:r>
      <w:r>
        <w:rPr>
          <w:color w:val="231F20"/>
          <w:spacing w:val="-11"/>
          <w:w w:val="115"/>
        </w:rPr>
        <w:t> </w:t>
      </w:r>
      <w:r>
        <w:rPr>
          <w:color w:val="231F20"/>
          <w:w w:val="115"/>
        </w:rPr>
        <w:t>tecnológicos</w:t>
      </w:r>
      <w:r>
        <w:rPr>
          <w:color w:val="231F20"/>
          <w:spacing w:val="-11"/>
          <w:w w:val="115"/>
        </w:rPr>
        <w:t> </w:t>
      </w:r>
      <w:r>
        <w:rPr>
          <w:color w:val="231F20"/>
          <w:w w:val="115"/>
        </w:rPr>
        <w:t>para</w:t>
      </w:r>
      <w:r>
        <w:rPr>
          <w:color w:val="231F20"/>
          <w:spacing w:val="-11"/>
          <w:w w:val="115"/>
        </w:rPr>
        <w:t> </w:t>
      </w:r>
      <w:r>
        <w:rPr>
          <w:color w:val="231F20"/>
          <w:w w:val="115"/>
        </w:rPr>
        <w:t>evitar</w:t>
      </w:r>
      <w:r>
        <w:rPr>
          <w:color w:val="231F20"/>
          <w:spacing w:val="-11"/>
          <w:w w:val="115"/>
        </w:rPr>
        <w:t> </w:t>
      </w:r>
      <w:r>
        <w:rPr>
          <w:color w:val="231F20"/>
          <w:w w:val="115"/>
        </w:rPr>
        <w:t>el</w:t>
      </w:r>
      <w:r>
        <w:rPr>
          <w:color w:val="231F20"/>
          <w:spacing w:val="-11"/>
          <w:w w:val="115"/>
        </w:rPr>
        <w:t> </w:t>
      </w:r>
      <w:r>
        <w:rPr>
          <w:color w:val="231F20"/>
          <w:w w:val="115"/>
        </w:rPr>
        <w:t>dispendio</w:t>
      </w:r>
      <w:r>
        <w:rPr>
          <w:color w:val="231F20"/>
          <w:spacing w:val="-11"/>
          <w:w w:val="115"/>
        </w:rPr>
        <w:t> </w:t>
      </w:r>
      <w:r>
        <w:rPr>
          <w:color w:val="231F20"/>
          <w:w w:val="115"/>
        </w:rPr>
        <w:t>de</w:t>
      </w:r>
      <w:r>
        <w:rPr>
          <w:color w:val="231F20"/>
          <w:spacing w:val="-11"/>
          <w:w w:val="115"/>
        </w:rPr>
        <w:t> </w:t>
      </w:r>
      <w:r>
        <w:rPr>
          <w:color w:val="231F20"/>
          <w:w w:val="115"/>
        </w:rPr>
        <w:t>recursos</w:t>
      </w:r>
      <w:r>
        <w:rPr>
          <w:color w:val="231F20"/>
          <w:spacing w:val="-11"/>
          <w:w w:val="115"/>
        </w:rPr>
        <w:t> </w:t>
      </w:r>
      <w:r>
        <w:rPr>
          <w:color w:val="231F20"/>
          <w:w w:val="115"/>
        </w:rPr>
        <w:t>y</w:t>
      </w:r>
      <w:r>
        <w:rPr>
          <w:color w:val="231F20"/>
          <w:spacing w:val="-11"/>
          <w:w w:val="115"/>
        </w:rPr>
        <w:t> </w:t>
      </w:r>
      <w:r>
        <w:rPr>
          <w:color w:val="231F20"/>
          <w:w w:val="115"/>
        </w:rPr>
        <w:t>promover</w:t>
      </w:r>
      <w:r>
        <w:rPr>
          <w:color w:val="231F20"/>
          <w:spacing w:val="-11"/>
          <w:w w:val="115"/>
        </w:rPr>
        <w:t> </w:t>
      </w:r>
      <w:r>
        <w:rPr>
          <w:color w:val="231F20"/>
          <w:w w:val="115"/>
        </w:rPr>
        <w:t>la eficacia</w:t>
      </w:r>
      <w:r>
        <w:rPr>
          <w:color w:val="231F20"/>
          <w:spacing w:val="-37"/>
          <w:w w:val="115"/>
        </w:rPr>
        <w:t> </w:t>
      </w:r>
      <w:r>
        <w:rPr>
          <w:color w:val="231F20"/>
          <w:w w:val="115"/>
        </w:rPr>
        <w:t>de</w:t>
      </w:r>
      <w:r>
        <w:rPr>
          <w:color w:val="231F20"/>
          <w:spacing w:val="-37"/>
          <w:w w:val="115"/>
        </w:rPr>
        <w:t> </w:t>
      </w:r>
      <w:r>
        <w:rPr>
          <w:color w:val="231F20"/>
          <w:w w:val="115"/>
        </w:rPr>
        <w:t>su</w:t>
      </w:r>
      <w:r>
        <w:rPr>
          <w:color w:val="231F20"/>
          <w:spacing w:val="-37"/>
          <w:w w:val="115"/>
        </w:rPr>
        <w:t> </w:t>
      </w:r>
      <w:r>
        <w:rPr>
          <w:color w:val="231F20"/>
          <w:w w:val="115"/>
        </w:rPr>
        <w:t>función</w:t>
      </w:r>
      <w:r>
        <w:rPr>
          <w:color w:val="231F20"/>
          <w:spacing w:val="-37"/>
          <w:w w:val="115"/>
        </w:rPr>
        <w:t> </w:t>
      </w:r>
      <w:r>
        <w:rPr>
          <w:color w:val="231F20"/>
          <w:w w:val="115"/>
        </w:rPr>
        <w:t>en</w:t>
      </w:r>
      <w:r>
        <w:rPr>
          <w:color w:val="231F20"/>
          <w:spacing w:val="-37"/>
          <w:w w:val="115"/>
        </w:rPr>
        <w:t> </w:t>
      </w:r>
      <w:r>
        <w:rPr>
          <w:color w:val="231F20"/>
          <w:w w:val="115"/>
        </w:rPr>
        <w:t>todos</w:t>
      </w:r>
      <w:r>
        <w:rPr>
          <w:color w:val="231F20"/>
          <w:spacing w:val="-37"/>
          <w:w w:val="115"/>
        </w:rPr>
        <w:t> </w:t>
      </w:r>
      <w:r>
        <w:rPr>
          <w:color w:val="231F20"/>
          <w:w w:val="115"/>
        </w:rPr>
        <w:t>los</w:t>
      </w:r>
      <w:r>
        <w:rPr>
          <w:color w:val="231F20"/>
          <w:spacing w:val="-37"/>
          <w:w w:val="115"/>
        </w:rPr>
        <w:t> </w:t>
      </w:r>
      <w:r>
        <w:rPr>
          <w:color w:val="231F20"/>
          <w:w w:val="115"/>
        </w:rPr>
        <w:t>órdenes,</w:t>
      </w:r>
      <w:r>
        <w:rPr>
          <w:color w:val="231F20"/>
          <w:spacing w:val="-37"/>
          <w:w w:val="115"/>
        </w:rPr>
        <w:t> </w:t>
      </w:r>
      <w:r>
        <w:rPr>
          <w:color w:val="231F20"/>
          <w:w w:val="115"/>
        </w:rPr>
        <w:t>un</w:t>
      </w:r>
      <w:r>
        <w:rPr>
          <w:color w:val="231F20"/>
          <w:spacing w:val="-37"/>
          <w:w w:val="115"/>
        </w:rPr>
        <w:t> </w:t>
      </w:r>
      <w:r>
        <w:rPr>
          <w:color w:val="231F20"/>
          <w:w w:val="115"/>
        </w:rPr>
        <w:t>gobierno</w:t>
      </w:r>
      <w:r>
        <w:rPr>
          <w:color w:val="231F20"/>
          <w:spacing w:val="-37"/>
          <w:w w:val="115"/>
        </w:rPr>
        <w:t> </w:t>
      </w:r>
      <w:r>
        <w:rPr>
          <w:color w:val="231F20"/>
          <w:w w:val="115"/>
        </w:rPr>
        <w:t>ágil</w:t>
      </w:r>
      <w:r>
        <w:rPr>
          <w:color w:val="231F20"/>
          <w:spacing w:val="-37"/>
          <w:w w:val="115"/>
        </w:rPr>
        <w:t> </w:t>
      </w:r>
      <w:r>
        <w:rPr>
          <w:color w:val="231F20"/>
          <w:w w:val="115"/>
        </w:rPr>
        <w:t>y</w:t>
      </w:r>
      <w:r>
        <w:rPr>
          <w:color w:val="231F20"/>
          <w:spacing w:val="-37"/>
          <w:w w:val="115"/>
        </w:rPr>
        <w:t> </w:t>
      </w:r>
      <w:r>
        <w:rPr>
          <w:color w:val="231F20"/>
          <w:w w:val="115"/>
        </w:rPr>
        <w:t>flexible</w:t>
      </w:r>
      <w:r>
        <w:rPr>
          <w:color w:val="231F20"/>
          <w:spacing w:val="-37"/>
          <w:w w:val="115"/>
        </w:rPr>
        <w:t> </w:t>
      </w:r>
      <w:r>
        <w:rPr>
          <w:color w:val="231F20"/>
          <w:w w:val="115"/>
        </w:rPr>
        <w:t>capaz de captar las oportunidades, atender los problemas y adecuarse a las</w:t>
      </w:r>
      <w:r>
        <w:rPr>
          <w:color w:val="231F20"/>
          <w:spacing w:val="-4"/>
          <w:w w:val="115"/>
        </w:rPr>
        <w:t> cir-</w:t>
      </w:r>
    </w:p>
    <w:p>
      <w:pPr>
        <w:pStyle w:val="BodyText"/>
        <w:spacing w:before="1"/>
        <w:rPr>
          <w:sz w:val="24"/>
        </w:rPr>
      </w:pPr>
    </w:p>
    <w:p>
      <w:pPr>
        <w:spacing w:line="261" w:lineRule="auto" w:before="0"/>
        <w:ind w:left="160" w:right="119" w:firstLine="360"/>
        <w:jc w:val="both"/>
        <w:rPr>
          <w:sz w:val="16"/>
        </w:rPr>
      </w:pPr>
      <w:r>
        <w:rPr>
          <w:color w:val="231F20"/>
          <w:w w:val="110"/>
          <w:position w:val="5"/>
          <w:sz w:val="9"/>
        </w:rPr>
        <w:t>3</w:t>
      </w:r>
      <w:r>
        <w:rPr>
          <w:i/>
          <w:color w:val="231F20"/>
          <w:w w:val="110"/>
          <w:sz w:val="16"/>
        </w:rPr>
        <w:t>El </w:t>
      </w:r>
      <w:r>
        <w:rPr>
          <w:i/>
          <w:color w:val="231F20"/>
          <w:spacing w:val="-3"/>
          <w:w w:val="110"/>
          <w:sz w:val="16"/>
        </w:rPr>
        <w:t>Plan </w:t>
      </w:r>
      <w:r>
        <w:rPr>
          <w:i/>
          <w:color w:val="231F20"/>
          <w:spacing w:val="-4"/>
          <w:w w:val="110"/>
          <w:sz w:val="16"/>
        </w:rPr>
        <w:t>Nacional </w:t>
      </w:r>
      <w:r>
        <w:rPr>
          <w:i/>
          <w:color w:val="231F20"/>
          <w:w w:val="110"/>
          <w:sz w:val="16"/>
        </w:rPr>
        <w:t>de </w:t>
      </w:r>
      <w:r>
        <w:rPr>
          <w:i/>
          <w:color w:val="231F20"/>
          <w:spacing w:val="-4"/>
          <w:w w:val="110"/>
          <w:sz w:val="16"/>
        </w:rPr>
        <w:t>Desarrollo 2000-2006 </w:t>
      </w:r>
      <w:r>
        <w:rPr>
          <w:color w:val="231F20"/>
          <w:spacing w:val="-4"/>
          <w:w w:val="110"/>
          <w:sz w:val="16"/>
        </w:rPr>
        <w:t>señala </w:t>
      </w:r>
      <w:r>
        <w:rPr>
          <w:color w:val="231F20"/>
          <w:spacing w:val="-3"/>
          <w:w w:val="110"/>
          <w:sz w:val="16"/>
        </w:rPr>
        <w:t>que “se </w:t>
      </w:r>
      <w:r>
        <w:rPr>
          <w:color w:val="231F20"/>
          <w:spacing w:val="-4"/>
          <w:w w:val="110"/>
          <w:sz w:val="16"/>
        </w:rPr>
        <w:t>buscará </w:t>
      </w:r>
      <w:r>
        <w:rPr>
          <w:color w:val="231F20"/>
          <w:spacing w:val="-3"/>
          <w:w w:val="110"/>
          <w:sz w:val="16"/>
        </w:rPr>
        <w:t>que </w:t>
      </w:r>
      <w:r>
        <w:rPr>
          <w:color w:val="231F20"/>
          <w:w w:val="110"/>
          <w:sz w:val="16"/>
        </w:rPr>
        <w:t>la </w:t>
      </w:r>
      <w:r>
        <w:rPr>
          <w:color w:val="231F20"/>
          <w:spacing w:val="-4"/>
          <w:w w:val="110"/>
          <w:sz w:val="16"/>
        </w:rPr>
        <w:t>modernización </w:t>
      </w:r>
      <w:r>
        <w:rPr>
          <w:color w:val="231F20"/>
          <w:w w:val="110"/>
          <w:sz w:val="16"/>
        </w:rPr>
        <w:t>de pro- </w:t>
      </w:r>
      <w:r>
        <w:rPr>
          <w:color w:val="231F20"/>
          <w:spacing w:val="-3"/>
          <w:w w:val="110"/>
          <w:sz w:val="16"/>
        </w:rPr>
        <w:t>cesos </w:t>
      </w:r>
      <w:r>
        <w:rPr>
          <w:color w:val="231F20"/>
          <w:w w:val="110"/>
          <w:sz w:val="16"/>
        </w:rPr>
        <w:t>y </w:t>
      </w:r>
      <w:r>
        <w:rPr>
          <w:color w:val="231F20"/>
          <w:spacing w:val="-3"/>
          <w:w w:val="110"/>
          <w:sz w:val="16"/>
        </w:rPr>
        <w:t>mecanismos </w:t>
      </w:r>
      <w:r>
        <w:rPr>
          <w:color w:val="231F20"/>
          <w:w w:val="110"/>
          <w:sz w:val="16"/>
        </w:rPr>
        <w:t>los </w:t>
      </w:r>
      <w:r>
        <w:rPr>
          <w:color w:val="231F20"/>
          <w:spacing w:val="-3"/>
          <w:w w:val="110"/>
          <w:sz w:val="16"/>
        </w:rPr>
        <w:t>haga cada </w:t>
      </w:r>
      <w:r>
        <w:rPr>
          <w:color w:val="231F20"/>
          <w:w w:val="110"/>
          <w:sz w:val="16"/>
        </w:rPr>
        <w:t>vez más </w:t>
      </w:r>
      <w:r>
        <w:rPr>
          <w:color w:val="231F20"/>
          <w:spacing w:val="-3"/>
          <w:w w:val="110"/>
          <w:sz w:val="16"/>
        </w:rPr>
        <w:t>rápidos, eficientes </w:t>
      </w:r>
      <w:r>
        <w:rPr>
          <w:color w:val="231F20"/>
          <w:w w:val="110"/>
          <w:sz w:val="16"/>
        </w:rPr>
        <w:t>y </w:t>
      </w:r>
      <w:r>
        <w:rPr>
          <w:color w:val="231F20"/>
          <w:spacing w:val="-3"/>
          <w:w w:val="110"/>
          <w:sz w:val="16"/>
        </w:rPr>
        <w:t>accesibles </w:t>
      </w:r>
      <w:r>
        <w:rPr>
          <w:color w:val="231F20"/>
          <w:w w:val="110"/>
          <w:sz w:val="16"/>
        </w:rPr>
        <w:t>a la </w:t>
      </w:r>
      <w:r>
        <w:rPr>
          <w:color w:val="231F20"/>
          <w:spacing w:val="-3"/>
          <w:w w:val="110"/>
          <w:sz w:val="16"/>
        </w:rPr>
        <w:t>ciudadanía. Este es- </w:t>
      </w:r>
      <w:r>
        <w:rPr>
          <w:color w:val="231F20"/>
          <w:spacing w:val="-5"/>
          <w:w w:val="110"/>
          <w:sz w:val="16"/>
        </w:rPr>
        <w:t>fuerzo </w:t>
      </w:r>
      <w:r>
        <w:rPr>
          <w:color w:val="231F20"/>
          <w:spacing w:val="-4"/>
          <w:w w:val="110"/>
          <w:sz w:val="16"/>
        </w:rPr>
        <w:t>incluye </w:t>
      </w:r>
      <w:r>
        <w:rPr>
          <w:color w:val="231F20"/>
          <w:w w:val="110"/>
          <w:sz w:val="16"/>
        </w:rPr>
        <w:t>el </w:t>
      </w:r>
      <w:r>
        <w:rPr>
          <w:color w:val="231F20"/>
          <w:spacing w:val="-3"/>
          <w:w w:val="110"/>
          <w:sz w:val="16"/>
        </w:rPr>
        <w:t>uso </w:t>
      </w:r>
      <w:r>
        <w:rPr>
          <w:color w:val="231F20"/>
          <w:w w:val="110"/>
          <w:sz w:val="16"/>
        </w:rPr>
        <w:t>de la </w:t>
      </w:r>
      <w:r>
        <w:rPr>
          <w:color w:val="231F20"/>
          <w:spacing w:val="-4"/>
          <w:w w:val="110"/>
          <w:sz w:val="16"/>
        </w:rPr>
        <w:t>tecnología </w:t>
      </w:r>
      <w:r>
        <w:rPr>
          <w:color w:val="231F20"/>
          <w:w w:val="110"/>
          <w:sz w:val="16"/>
        </w:rPr>
        <w:t>de </w:t>
      </w:r>
      <w:r>
        <w:rPr>
          <w:color w:val="231F20"/>
          <w:spacing w:val="-4"/>
          <w:w w:val="110"/>
          <w:sz w:val="16"/>
        </w:rPr>
        <w:t>Internet </w:t>
      </w:r>
      <w:r>
        <w:rPr>
          <w:color w:val="231F20"/>
          <w:w w:val="110"/>
          <w:sz w:val="16"/>
        </w:rPr>
        <w:t>y </w:t>
      </w:r>
      <w:r>
        <w:rPr>
          <w:color w:val="231F20"/>
          <w:spacing w:val="-3"/>
          <w:w w:val="110"/>
          <w:sz w:val="16"/>
        </w:rPr>
        <w:t>las </w:t>
      </w:r>
      <w:r>
        <w:rPr>
          <w:color w:val="231F20"/>
          <w:spacing w:val="-4"/>
          <w:w w:val="110"/>
          <w:sz w:val="16"/>
        </w:rPr>
        <w:t>telecomunicaciones </w:t>
      </w:r>
      <w:r>
        <w:rPr>
          <w:color w:val="231F20"/>
          <w:spacing w:val="-3"/>
          <w:w w:val="110"/>
          <w:sz w:val="16"/>
        </w:rPr>
        <w:t>para </w:t>
      </w:r>
      <w:r>
        <w:rPr>
          <w:color w:val="231F20"/>
          <w:spacing w:val="-4"/>
          <w:w w:val="110"/>
          <w:sz w:val="16"/>
        </w:rPr>
        <w:t>lograr procesos </w:t>
      </w:r>
      <w:r>
        <w:rPr>
          <w:color w:val="231F20"/>
          <w:spacing w:val="-3"/>
          <w:w w:val="110"/>
          <w:sz w:val="16"/>
        </w:rPr>
        <w:t>que </w:t>
      </w:r>
      <w:r>
        <w:rPr>
          <w:color w:val="231F20"/>
          <w:spacing w:val="-4"/>
          <w:w w:val="110"/>
          <w:sz w:val="16"/>
        </w:rPr>
        <w:t>nos lleven</w:t>
      </w:r>
      <w:r>
        <w:rPr>
          <w:color w:val="231F20"/>
          <w:spacing w:val="-11"/>
          <w:w w:val="110"/>
          <w:sz w:val="16"/>
        </w:rPr>
        <w:t> </w:t>
      </w:r>
      <w:r>
        <w:rPr>
          <w:color w:val="231F20"/>
          <w:w w:val="110"/>
          <w:sz w:val="16"/>
        </w:rPr>
        <w:t>a</w:t>
      </w:r>
      <w:r>
        <w:rPr>
          <w:color w:val="231F20"/>
          <w:spacing w:val="-11"/>
          <w:w w:val="110"/>
          <w:sz w:val="16"/>
        </w:rPr>
        <w:t> </w:t>
      </w:r>
      <w:r>
        <w:rPr>
          <w:color w:val="231F20"/>
          <w:w w:val="110"/>
          <w:sz w:val="16"/>
        </w:rPr>
        <w:t>un</w:t>
      </w:r>
      <w:r>
        <w:rPr>
          <w:color w:val="231F20"/>
          <w:spacing w:val="-11"/>
          <w:w w:val="110"/>
          <w:sz w:val="16"/>
        </w:rPr>
        <w:t> </w:t>
      </w:r>
      <w:r>
        <w:rPr>
          <w:color w:val="231F20"/>
          <w:spacing w:val="-4"/>
          <w:w w:val="110"/>
          <w:sz w:val="16"/>
        </w:rPr>
        <w:t>componente</w:t>
      </w:r>
      <w:r>
        <w:rPr>
          <w:color w:val="231F20"/>
          <w:spacing w:val="-11"/>
          <w:w w:val="110"/>
          <w:sz w:val="16"/>
        </w:rPr>
        <w:t> </w:t>
      </w:r>
      <w:r>
        <w:rPr>
          <w:color w:val="231F20"/>
          <w:spacing w:val="-4"/>
          <w:w w:val="110"/>
          <w:sz w:val="16"/>
        </w:rPr>
        <w:t>electrónico</w:t>
      </w:r>
      <w:r>
        <w:rPr>
          <w:color w:val="231F20"/>
          <w:spacing w:val="-11"/>
          <w:w w:val="110"/>
          <w:sz w:val="16"/>
        </w:rPr>
        <w:t> </w:t>
      </w:r>
      <w:r>
        <w:rPr>
          <w:color w:val="231F20"/>
          <w:w w:val="110"/>
          <w:sz w:val="16"/>
        </w:rPr>
        <w:t>de</w:t>
      </w:r>
      <w:r>
        <w:rPr>
          <w:color w:val="231F20"/>
          <w:spacing w:val="-11"/>
          <w:w w:val="110"/>
          <w:sz w:val="16"/>
        </w:rPr>
        <w:t> </w:t>
      </w:r>
      <w:r>
        <w:rPr>
          <w:color w:val="231F20"/>
          <w:spacing w:val="-4"/>
          <w:w w:val="110"/>
          <w:sz w:val="16"/>
        </w:rPr>
        <w:t>gobierno</w:t>
      </w:r>
      <w:r>
        <w:rPr>
          <w:color w:val="231F20"/>
          <w:spacing w:val="-11"/>
          <w:w w:val="110"/>
          <w:sz w:val="16"/>
        </w:rPr>
        <w:t> </w:t>
      </w:r>
      <w:r>
        <w:rPr>
          <w:color w:val="231F20"/>
          <w:spacing w:val="-3"/>
          <w:w w:val="110"/>
          <w:sz w:val="16"/>
        </w:rPr>
        <w:t>cada</w:t>
      </w:r>
      <w:r>
        <w:rPr>
          <w:color w:val="231F20"/>
          <w:spacing w:val="-11"/>
          <w:w w:val="110"/>
          <w:sz w:val="16"/>
        </w:rPr>
        <w:t> </w:t>
      </w:r>
      <w:r>
        <w:rPr>
          <w:color w:val="231F20"/>
          <w:spacing w:val="-3"/>
          <w:w w:val="110"/>
          <w:sz w:val="16"/>
        </w:rPr>
        <w:t>vez</w:t>
      </w:r>
      <w:r>
        <w:rPr>
          <w:color w:val="231F20"/>
          <w:spacing w:val="-11"/>
          <w:w w:val="110"/>
          <w:sz w:val="16"/>
        </w:rPr>
        <w:t> </w:t>
      </w:r>
      <w:r>
        <w:rPr>
          <w:color w:val="231F20"/>
          <w:w w:val="110"/>
          <w:sz w:val="16"/>
        </w:rPr>
        <w:t>mayor”</w:t>
      </w:r>
      <w:r>
        <w:rPr>
          <w:color w:val="231F20"/>
          <w:spacing w:val="-11"/>
          <w:w w:val="110"/>
          <w:sz w:val="16"/>
        </w:rPr>
        <w:t> </w:t>
      </w:r>
      <w:r>
        <w:rPr>
          <w:color w:val="231F20"/>
          <w:spacing w:val="-6"/>
          <w:w w:val="110"/>
          <w:sz w:val="16"/>
        </w:rPr>
        <w:t>(Poder</w:t>
      </w:r>
      <w:r>
        <w:rPr>
          <w:color w:val="231F20"/>
          <w:spacing w:val="-11"/>
          <w:w w:val="110"/>
          <w:sz w:val="16"/>
        </w:rPr>
        <w:t> </w:t>
      </w:r>
      <w:r>
        <w:rPr>
          <w:color w:val="231F20"/>
          <w:spacing w:val="-4"/>
          <w:w w:val="110"/>
          <w:sz w:val="16"/>
        </w:rPr>
        <w:t>Ejecutivo</w:t>
      </w:r>
      <w:r>
        <w:rPr>
          <w:color w:val="231F20"/>
          <w:spacing w:val="-11"/>
          <w:w w:val="110"/>
          <w:sz w:val="16"/>
        </w:rPr>
        <w:t> </w:t>
      </w:r>
      <w:r>
        <w:rPr>
          <w:color w:val="231F20"/>
          <w:spacing w:val="-5"/>
          <w:w w:val="110"/>
          <w:sz w:val="16"/>
        </w:rPr>
        <w:t>Federal,</w:t>
      </w:r>
      <w:r>
        <w:rPr>
          <w:color w:val="231F20"/>
          <w:spacing w:val="-11"/>
          <w:w w:val="110"/>
          <w:sz w:val="16"/>
        </w:rPr>
        <w:t> </w:t>
      </w:r>
      <w:r>
        <w:rPr>
          <w:color w:val="231F20"/>
          <w:spacing w:val="-4"/>
          <w:w w:val="110"/>
          <w:sz w:val="16"/>
        </w:rPr>
        <w:t>2000-2006).</w:t>
      </w:r>
    </w:p>
    <w:p>
      <w:pPr>
        <w:spacing w:after="0" w:line="261" w:lineRule="auto"/>
        <w:jc w:val="both"/>
        <w:rPr>
          <w:sz w:val="16"/>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cunstancias rápida y eficazmente, un gobierno abierto y transparente, un gobierno descentralizado en sus relaciones con los estados y municipios, un gobierno global, que se inserte en el contexto  </w:t>
      </w:r>
      <w:r>
        <w:rPr>
          <w:color w:val="231F20"/>
          <w:spacing w:val="3"/>
          <w:w w:val="110"/>
        </w:rPr>
        <w:t> </w:t>
      </w:r>
      <w:r>
        <w:rPr>
          <w:color w:val="231F20"/>
          <w:w w:val="110"/>
        </w:rPr>
        <w:t>mundial.</w:t>
      </w:r>
    </w:p>
    <w:p>
      <w:pPr>
        <w:pStyle w:val="BodyText"/>
        <w:spacing w:line="259" w:lineRule="auto"/>
        <w:ind w:left="100" w:right="150" w:firstLine="360"/>
        <w:jc w:val="both"/>
      </w:pPr>
      <w:r>
        <w:rPr>
          <w:color w:val="231F20"/>
          <w:spacing w:val="3"/>
          <w:w w:val="115"/>
        </w:rPr>
        <w:t>La </w:t>
      </w:r>
      <w:r>
        <w:rPr>
          <w:color w:val="231F20"/>
          <w:w w:val="115"/>
        </w:rPr>
        <w:t>Estrategia de </w:t>
      </w:r>
      <w:r>
        <w:rPr>
          <w:color w:val="231F20"/>
          <w:spacing w:val="2"/>
          <w:w w:val="115"/>
        </w:rPr>
        <w:t>Gobierno </w:t>
      </w:r>
      <w:r>
        <w:rPr>
          <w:color w:val="231F20"/>
          <w:w w:val="115"/>
        </w:rPr>
        <w:t>Digital, coordinada por la </w:t>
      </w:r>
      <w:r>
        <w:rPr>
          <w:color w:val="231F20"/>
          <w:w w:val="115"/>
          <w:sz w:val="15"/>
        </w:rPr>
        <w:t>sfp</w:t>
      </w:r>
      <w:r>
        <w:rPr>
          <w:color w:val="231F20"/>
          <w:w w:val="115"/>
        </w:rPr>
        <w:t>, impulsa la </w:t>
      </w:r>
      <w:r>
        <w:rPr>
          <w:color w:val="231F20"/>
          <w:spacing w:val="3"/>
          <w:w w:val="110"/>
        </w:rPr>
        <w:t>utilizació</w:t>
      </w:r>
      <w:r>
        <w:rPr>
          <w:color w:val="231F20"/>
          <w:w w:val="110"/>
        </w:rPr>
        <w:t>n</w:t>
      </w:r>
      <w:r>
        <w:rPr>
          <w:color w:val="231F20"/>
        </w:rPr>
        <w:t> </w:t>
      </w:r>
      <w:r>
        <w:rPr>
          <w:color w:val="231F20"/>
          <w:spacing w:val="-21"/>
        </w:rPr>
        <w:t> </w:t>
      </w:r>
      <w:r>
        <w:rPr>
          <w:color w:val="231F20"/>
          <w:spacing w:val="3"/>
          <w:w w:val="114"/>
        </w:rPr>
        <w:t>óptim</w:t>
      </w:r>
      <w:r>
        <w:rPr>
          <w:color w:val="231F20"/>
          <w:w w:val="114"/>
        </w:rPr>
        <w:t>a</w:t>
      </w:r>
      <w:r>
        <w:rPr>
          <w:color w:val="231F20"/>
        </w:rPr>
        <w:t> </w:t>
      </w:r>
      <w:r>
        <w:rPr>
          <w:color w:val="231F20"/>
          <w:spacing w:val="-22"/>
        </w:rPr>
        <w:t> </w:t>
      </w:r>
      <w:r>
        <w:rPr>
          <w:color w:val="231F20"/>
          <w:spacing w:val="3"/>
          <w:w w:val="101"/>
        </w:rPr>
        <w:t>d</w:t>
      </w:r>
      <w:r>
        <w:rPr>
          <w:color w:val="231F20"/>
          <w:w w:val="101"/>
        </w:rPr>
        <w:t>e</w:t>
      </w:r>
      <w:r>
        <w:rPr>
          <w:color w:val="231F20"/>
        </w:rPr>
        <w:t> </w:t>
      </w:r>
      <w:r>
        <w:rPr>
          <w:color w:val="231F20"/>
          <w:spacing w:val="-21"/>
        </w:rPr>
        <w:t> </w:t>
      </w:r>
      <w:r>
        <w:rPr>
          <w:color w:val="231F20"/>
          <w:spacing w:val="3"/>
          <w:w w:val="109"/>
        </w:rPr>
        <w:t>la</w:t>
      </w:r>
      <w:r>
        <w:rPr>
          <w:color w:val="231F20"/>
          <w:w w:val="109"/>
        </w:rPr>
        <w:t>s</w:t>
      </w:r>
      <w:r>
        <w:rPr>
          <w:color w:val="231F20"/>
        </w:rPr>
        <w:t> </w:t>
      </w:r>
      <w:r>
        <w:rPr>
          <w:color w:val="231F20"/>
          <w:spacing w:val="-22"/>
        </w:rPr>
        <w:t> </w:t>
      </w:r>
      <w:r>
        <w:rPr>
          <w:color w:val="231F20"/>
          <w:spacing w:val="3"/>
          <w:w w:val="232"/>
          <w:sz w:val="15"/>
        </w:rPr>
        <w:t>t</w:t>
      </w:r>
      <w:r>
        <w:rPr>
          <w:color w:val="231F20"/>
          <w:spacing w:val="3"/>
          <w:w w:val="115"/>
          <w:sz w:val="15"/>
        </w:rPr>
        <w:t>i</w:t>
      </w:r>
      <w:r>
        <w:rPr>
          <w:color w:val="231F20"/>
          <w:w w:val="151"/>
          <w:sz w:val="15"/>
        </w:rPr>
        <w:t>c</w:t>
      </w:r>
      <w:r>
        <w:rPr>
          <w:color w:val="231F20"/>
          <w:sz w:val="15"/>
        </w:rPr>
        <w:t> </w:t>
      </w:r>
      <w:r>
        <w:rPr>
          <w:color w:val="231F20"/>
          <w:spacing w:val="9"/>
          <w:sz w:val="15"/>
        </w:rPr>
        <w:t> </w:t>
      </w:r>
      <w:r>
        <w:rPr>
          <w:color w:val="231F20"/>
          <w:spacing w:val="3"/>
          <w:w w:val="115"/>
        </w:rPr>
        <w:t>par</w:t>
      </w:r>
      <w:r>
        <w:rPr>
          <w:color w:val="231F20"/>
          <w:w w:val="115"/>
        </w:rPr>
        <w:t>a</w:t>
      </w:r>
      <w:r>
        <w:rPr>
          <w:color w:val="231F20"/>
        </w:rPr>
        <w:t> </w:t>
      </w:r>
      <w:r>
        <w:rPr>
          <w:color w:val="231F20"/>
          <w:spacing w:val="-21"/>
        </w:rPr>
        <w:t> </w:t>
      </w:r>
      <w:r>
        <w:rPr>
          <w:color w:val="231F20"/>
          <w:spacing w:val="3"/>
          <w:w w:val="110"/>
        </w:rPr>
        <w:t>hace</w:t>
      </w:r>
      <w:r>
        <w:rPr>
          <w:color w:val="231F20"/>
          <w:w w:val="110"/>
        </w:rPr>
        <w:t>r</w:t>
      </w:r>
      <w:r>
        <w:rPr>
          <w:color w:val="231F20"/>
        </w:rPr>
        <w:t> </w:t>
      </w:r>
      <w:r>
        <w:rPr>
          <w:color w:val="231F20"/>
          <w:spacing w:val="-21"/>
        </w:rPr>
        <w:t> </w:t>
      </w:r>
      <w:r>
        <w:rPr>
          <w:color w:val="231F20"/>
          <w:spacing w:val="3"/>
          <w:w w:val="115"/>
        </w:rPr>
        <w:t>má</w:t>
      </w:r>
      <w:r>
        <w:rPr>
          <w:color w:val="231F20"/>
          <w:w w:val="115"/>
        </w:rPr>
        <w:t>s</w:t>
      </w:r>
      <w:r>
        <w:rPr>
          <w:color w:val="231F20"/>
        </w:rPr>
        <w:t> </w:t>
      </w:r>
      <w:r>
        <w:rPr>
          <w:color w:val="231F20"/>
          <w:spacing w:val="-21"/>
        </w:rPr>
        <w:t> </w:t>
      </w:r>
      <w:r>
        <w:rPr>
          <w:color w:val="231F20"/>
          <w:spacing w:val="3"/>
          <w:w w:val="95"/>
        </w:rPr>
        <w:t>e</w:t>
      </w:r>
      <w:r>
        <w:rPr>
          <w:color w:val="231F20"/>
          <w:spacing w:val="1"/>
          <w:w w:val="93"/>
        </w:rPr>
        <w:t>fi</w:t>
      </w:r>
      <w:r>
        <w:rPr>
          <w:color w:val="231F20"/>
          <w:spacing w:val="3"/>
          <w:w w:val="105"/>
        </w:rPr>
        <w:t>cient</w:t>
      </w:r>
      <w:r>
        <w:rPr>
          <w:color w:val="231F20"/>
          <w:w w:val="105"/>
        </w:rPr>
        <w:t>e</w:t>
      </w:r>
      <w:r>
        <w:rPr>
          <w:color w:val="231F20"/>
        </w:rPr>
        <w:t> </w:t>
      </w:r>
      <w:r>
        <w:rPr>
          <w:color w:val="231F20"/>
          <w:spacing w:val="-21"/>
        </w:rPr>
        <w:t> </w:t>
      </w:r>
      <w:r>
        <w:rPr>
          <w:color w:val="231F20"/>
          <w:spacing w:val="3"/>
          <w:w w:val="108"/>
        </w:rPr>
        <w:t>l</w:t>
      </w:r>
      <w:r>
        <w:rPr>
          <w:color w:val="231F20"/>
          <w:w w:val="108"/>
        </w:rPr>
        <w:t>a</w:t>
      </w:r>
      <w:r>
        <w:rPr>
          <w:color w:val="231F20"/>
        </w:rPr>
        <w:t> </w:t>
      </w:r>
      <w:r>
        <w:rPr>
          <w:color w:val="231F20"/>
          <w:spacing w:val="-22"/>
        </w:rPr>
        <w:t> </w:t>
      </w:r>
      <w:r>
        <w:rPr>
          <w:color w:val="231F20"/>
          <w:spacing w:val="3"/>
          <w:w w:val="110"/>
        </w:rPr>
        <w:t>gestió</w:t>
      </w:r>
      <w:r>
        <w:rPr>
          <w:color w:val="231F20"/>
          <w:w w:val="110"/>
        </w:rPr>
        <w:t>n</w:t>
      </w:r>
      <w:r>
        <w:rPr>
          <w:color w:val="231F20"/>
        </w:rPr>
        <w:t> </w:t>
      </w:r>
      <w:r>
        <w:rPr>
          <w:color w:val="231F20"/>
          <w:spacing w:val="-21"/>
        </w:rPr>
        <w:t> </w:t>
      </w:r>
      <w:r>
        <w:rPr>
          <w:color w:val="231F20"/>
          <w:spacing w:val="3"/>
          <w:w w:val="112"/>
        </w:rPr>
        <w:t>gube</w:t>
      </w:r>
      <w:r>
        <w:rPr>
          <w:color w:val="231F20"/>
          <w:spacing w:val="-9"/>
          <w:w w:val="112"/>
        </w:rPr>
        <w:t>r</w:t>
      </w:r>
      <w:r>
        <w:rPr>
          <w:color w:val="231F20"/>
          <w:w w:val="127"/>
        </w:rPr>
        <w:t>- </w:t>
      </w:r>
      <w:r>
        <w:rPr>
          <w:color w:val="231F20"/>
          <w:w w:val="115"/>
        </w:rPr>
        <w:t>namental,</w:t>
      </w:r>
      <w:r>
        <w:rPr>
          <w:color w:val="231F20"/>
          <w:spacing w:val="-11"/>
          <w:w w:val="115"/>
        </w:rPr>
        <w:t> </w:t>
      </w:r>
      <w:r>
        <w:rPr>
          <w:color w:val="231F20"/>
          <w:w w:val="115"/>
        </w:rPr>
        <w:t>proporciona</w:t>
      </w:r>
      <w:r>
        <w:rPr>
          <w:color w:val="231F20"/>
          <w:spacing w:val="-11"/>
          <w:w w:val="115"/>
        </w:rPr>
        <w:t> </w:t>
      </w:r>
      <w:r>
        <w:rPr>
          <w:color w:val="231F20"/>
          <w:w w:val="115"/>
        </w:rPr>
        <w:t>servicios</w:t>
      </w:r>
      <w:r>
        <w:rPr>
          <w:color w:val="231F20"/>
          <w:spacing w:val="-11"/>
          <w:w w:val="115"/>
        </w:rPr>
        <w:t> </w:t>
      </w:r>
      <w:r>
        <w:rPr>
          <w:color w:val="231F20"/>
          <w:w w:val="115"/>
        </w:rPr>
        <w:t>de</w:t>
      </w:r>
      <w:r>
        <w:rPr>
          <w:color w:val="231F20"/>
          <w:spacing w:val="-11"/>
          <w:w w:val="115"/>
        </w:rPr>
        <w:t> </w:t>
      </w:r>
      <w:r>
        <w:rPr>
          <w:color w:val="231F20"/>
          <w:w w:val="115"/>
        </w:rPr>
        <w:t>mayor</w:t>
      </w:r>
      <w:r>
        <w:rPr>
          <w:color w:val="231F20"/>
          <w:spacing w:val="-11"/>
          <w:w w:val="115"/>
        </w:rPr>
        <w:t> </w:t>
      </w:r>
      <w:r>
        <w:rPr>
          <w:color w:val="231F20"/>
          <w:w w:val="115"/>
        </w:rPr>
        <w:t>calidad</w:t>
      </w:r>
      <w:r>
        <w:rPr>
          <w:color w:val="231F20"/>
          <w:spacing w:val="-11"/>
          <w:w w:val="115"/>
        </w:rPr>
        <w:t> </w:t>
      </w:r>
      <w:r>
        <w:rPr>
          <w:color w:val="231F20"/>
          <w:w w:val="115"/>
        </w:rPr>
        <w:t>y</w:t>
      </w:r>
      <w:r>
        <w:rPr>
          <w:color w:val="231F20"/>
          <w:spacing w:val="-11"/>
          <w:w w:val="115"/>
        </w:rPr>
        <w:t> </w:t>
      </w:r>
      <w:r>
        <w:rPr>
          <w:color w:val="231F20"/>
          <w:w w:val="115"/>
        </w:rPr>
        <w:t>oportunidad</w:t>
      </w:r>
      <w:r>
        <w:rPr>
          <w:color w:val="231F20"/>
          <w:spacing w:val="-11"/>
          <w:w w:val="115"/>
        </w:rPr>
        <w:t> </w:t>
      </w:r>
      <w:r>
        <w:rPr>
          <w:color w:val="231F20"/>
          <w:w w:val="115"/>
        </w:rPr>
        <w:t>a</w:t>
      </w:r>
      <w:r>
        <w:rPr>
          <w:color w:val="231F20"/>
          <w:spacing w:val="-11"/>
          <w:w w:val="115"/>
        </w:rPr>
        <w:t> </w:t>
      </w:r>
      <w:r>
        <w:rPr>
          <w:color w:val="231F20"/>
          <w:w w:val="115"/>
        </w:rPr>
        <w:t>la</w:t>
      </w:r>
      <w:r>
        <w:rPr>
          <w:color w:val="231F20"/>
          <w:spacing w:val="-11"/>
          <w:w w:val="115"/>
        </w:rPr>
        <w:t> </w:t>
      </w:r>
      <w:r>
        <w:rPr>
          <w:color w:val="231F20"/>
          <w:w w:val="115"/>
        </w:rPr>
        <w:t>ciu- dadanía,</w:t>
      </w:r>
      <w:r>
        <w:rPr>
          <w:color w:val="231F20"/>
          <w:spacing w:val="-15"/>
          <w:w w:val="115"/>
        </w:rPr>
        <w:t> </w:t>
      </w:r>
      <w:r>
        <w:rPr>
          <w:color w:val="231F20"/>
          <w:w w:val="115"/>
        </w:rPr>
        <w:t>transparenta</w:t>
      </w:r>
      <w:r>
        <w:rPr>
          <w:color w:val="231F20"/>
          <w:spacing w:val="-15"/>
          <w:w w:val="115"/>
        </w:rPr>
        <w:t> </w:t>
      </w:r>
      <w:r>
        <w:rPr>
          <w:color w:val="231F20"/>
          <w:w w:val="115"/>
        </w:rPr>
        <w:t>la</w:t>
      </w:r>
      <w:r>
        <w:rPr>
          <w:color w:val="231F20"/>
          <w:spacing w:val="-15"/>
          <w:w w:val="115"/>
        </w:rPr>
        <w:t> </w:t>
      </w:r>
      <w:r>
        <w:rPr>
          <w:color w:val="231F20"/>
          <w:w w:val="115"/>
        </w:rPr>
        <w:t>función</w:t>
      </w:r>
      <w:r>
        <w:rPr>
          <w:color w:val="231F20"/>
          <w:spacing w:val="-15"/>
          <w:w w:val="115"/>
        </w:rPr>
        <w:t> </w:t>
      </w:r>
      <w:r>
        <w:rPr>
          <w:color w:val="231F20"/>
          <w:w w:val="115"/>
        </w:rPr>
        <w:t>pública</w:t>
      </w:r>
      <w:r>
        <w:rPr>
          <w:color w:val="231F20"/>
          <w:spacing w:val="-15"/>
          <w:w w:val="115"/>
        </w:rPr>
        <w:t> </w:t>
      </w:r>
      <w:r>
        <w:rPr>
          <w:color w:val="231F20"/>
          <w:w w:val="115"/>
        </w:rPr>
        <w:t>en</w:t>
      </w:r>
      <w:r>
        <w:rPr>
          <w:color w:val="231F20"/>
          <w:spacing w:val="-15"/>
          <w:w w:val="115"/>
        </w:rPr>
        <w:t> </w:t>
      </w:r>
      <w:r>
        <w:rPr>
          <w:color w:val="231F20"/>
          <w:w w:val="115"/>
        </w:rPr>
        <w:t>todos</w:t>
      </w:r>
      <w:r>
        <w:rPr>
          <w:color w:val="231F20"/>
          <w:spacing w:val="-15"/>
          <w:w w:val="115"/>
        </w:rPr>
        <w:t> </w:t>
      </w:r>
      <w:r>
        <w:rPr>
          <w:color w:val="231F20"/>
          <w:w w:val="115"/>
        </w:rPr>
        <w:t>los</w:t>
      </w:r>
      <w:r>
        <w:rPr>
          <w:color w:val="231F20"/>
          <w:spacing w:val="-15"/>
          <w:w w:val="115"/>
        </w:rPr>
        <w:t> </w:t>
      </w:r>
      <w:r>
        <w:rPr>
          <w:color w:val="231F20"/>
          <w:w w:val="115"/>
        </w:rPr>
        <w:t>ámbitos</w:t>
      </w:r>
      <w:r>
        <w:rPr>
          <w:color w:val="231F20"/>
          <w:spacing w:val="-15"/>
          <w:w w:val="115"/>
        </w:rPr>
        <w:t> </w:t>
      </w:r>
      <w:r>
        <w:rPr>
          <w:color w:val="231F20"/>
          <w:w w:val="115"/>
        </w:rPr>
        <w:t>de</w:t>
      </w:r>
      <w:r>
        <w:rPr>
          <w:color w:val="231F20"/>
          <w:spacing w:val="-15"/>
          <w:w w:val="115"/>
        </w:rPr>
        <w:t> </w:t>
      </w:r>
      <w:r>
        <w:rPr>
          <w:color w:val="231F20"/>
          <w:w w:val="115"/>
        </w:rPr>
        <w:t>gobierno y combate las prácticas de corrupción al interior de la </w:t>
      </w:r>
      <w:r>
        <w:rPr>
          <w:color w:val="231F20"/>
          <w:w w:val="115"/>
          <w:sz w:val="15"/>
        </w:rPr>
        <w:t>apf</w:t>
      </w:r>
      <w:r>
        <w:rPr>
          <w:color w:val="231F20"/>
          <w:w w:val="115"/>
        </w:rPr>
        <w:t>; promueve la participación ciudadana a través del uso de Internet, eliminando así obs- táculos</w:t>
      </w:r>
      <w:r>
        <w:rPr>
          <w:color w:val="231F20"/>
          <w:spacing w:val="-5"/>
          <w:w w:val="115"/>
        </w:rPr>
        <w:t> </w:t>
      </w:r>
      <w:r>
        <w:rPr>
          <w:color w:val="231F20"/>
          <w:w w:val="115"/>
        </w:rPr>
        <w:t>tradicionales</w:t>
      </w:r>
      <w:r>
        <w:rPr>
          <w:color w:val="231F20"/>
          <w:spacing w:val="-5"/>
          <w:w w:val="115"/>
        </w:rPr>
        <w:t> </w:t>
      </w:r>
      <w:r>
        <w:rPr>
          <w:color w:val="231F20"/>
          <w:w w:val="115"/>
        </w:rPr>
        <w:t>como</w:t>
      </w:r>
      <w:r>
        <w:rPr>
          <w:color w:val="231F20"/>
          <w:spacing w:val="-5"/>
          <w:w w:val="115"/>
        </w:rPr>
        <w:t> </w:t>
      </w:r>
      <w:r>
        <w:rPr>
          <w:color w:val="231F20"/>
          <w:w w:val="115"/>
        </w:rPr>
        <w:t>la</w:t>
      </w:r>
      <w:r>
        <w:rPr>
          <w:color w:val="231F20"/>
          <w:spacing w:val="-5"/>
          <w:w w:val="115"/>
        </w:rPr>
        <w:t> </w:t>
      </w:r>
      <w:r>
        <w:rPr>
          <w:color w:val="231F20"/>
          <w:w w:val="115"/>
        </w:rPr>
        <w:t>distancia</w:t>
      </w:r>
      <w:r>
        <w:rPr>
          <w:color w:val="231F20"/>
          <w:spacing w:val="-5"/>
          <w:w w:val="115"/>
        </w:rPr>
        <w:t> </w:t>
      </w:r>
      <w:r>
        <w:rPr>
          <w:color w:val="231F20"/>
          <w:w w:val="115"/>
        </w:rPr>
        <w:t>geográfica</w:t>
      </w:r>
      <w:r>
        <w:rPr>
          <w:color w:val="231F20"/>
          <w:spacing w:val="-5"/>
          <w:w w:val="115"/>
        </w:rPr>
        <w:t> </w:t>
      </w:r>
      <w:r>
        <w:rPr>
          <w:color w:val="231F20"/>
          <w:w w:val="115"/>
        </w:rPr>
        <w:t>y</w:t>
      </w:r>
      <w:r>
        <w:rPr>
          <w:color w:val="231F20"/>
          <w:spacing w:val="-5"/>
          <w:w w:val="115"/>
        </w:rPr>
        <w:t> </w:t>
      </w:r>
      <w:r>
        <w:rPr>
          <w:color w:val="231F20"/>
          <w:w w:val="115"/>
        </w:rPr>
        <w:t>el</w:t>
      </w:r>
      <w:r>
        <w:rPr>
          <w:color w:val="231F20"/>
          <w:spacing w:val="-5"/>
          <w:w w:val="115"/>
        </w:rPr>
        <w:t> </w:t>
      </w:r>
      <w:r>
        <w:rPr>
          <w:color w:val="231F20"/>
          <w:w w:val="115"/>
        </w:rPr>
        <w:t>tiempo,</w:t>
      </w:r>
      <w:r>
        <w:rPr>
          <w:color w:val="231F20"/>
          <w:spacing w:val="-5"/>
          <w:w w:val="115"/>
        </w:rPr>
        <w:t> </w:t>
      </w:r>
      <w:r>
        <w:rPr>
          <w:color w:val="231F20"/>
          <w:w w:val="115"/>
        </w:rPr>
        <w:t>apoya</w:t>
      </w:r>
      <w:r>
        <w:rPr>
          <w:color w:val="231F20"/>
          <w:spacing w:val="-5"/>
          <w:w w:val="115"/>
        </w:rPr>
        <w:t> </w:t>
      </w:r>
      <w:r>
        <w:rPr>
          <w:color w:val="231F20"/>
          <w:w w:val="115"/>
        </w:rPr>
        <w:t>las prácticas</w:t>
      </w:r>
      <w:r>
        <w:rPr>
          <w:color w:val="231F20"/>
          <w:spacing w:val="-22"/>
          <w:w w:val="115"/>
        </w:rPr>
        <w:t> </w:t>
      </w:r>
      <w:r>
        <w:rPr>
          <w:color w:val="231F20"/>
          <w:w w:val="115"/>
        </w:rPr>
        <w:t>democráticas</w:t>
      </w:r>
      <w:r>
        <w:rPr>
          <w:color w:val="231F20"/>
          <w:spacing w:val="-22"/>
          <w:w w:val="115"/>
        </w:rPr>
        <w:t> </w:t>
      </w:r>
      <w:r>
        <w:rPr>
          <w:color w:val="231F20"/>
          <w:w w:val="115"/>
        </w:rPr>
        <w:t>que</w:t>
      </w:r>
      <w:r>
        <w:rPr>
          <w:color w:val="231F20"/>
          <w:spacing w:val="-22"/>
          <w:w w:val="115"/>
        </w:rPr>
        <w:t> </w:t>
      </w:r>
      <w:r>
        <w:rPr>
          <w:color w:val="231F20"/>
          <w:w w:val="115"/>
        </w:rPr>
        <w:t>vinculan</w:t>
      </w:r>
      <w:r>
        <w:rPr>
          <w:color w:val="231F20"/>
          <w:spacing w:val="-22"/>
          <w:w w:val="115"/>
        </w:rPr>
        <w:t> </w:t>
      </w:r>
      <w:r>
        <w:rPr>
          <w:color w:val="231F20"/>
          <w:w w:val="115"/>
        </w:rPr>
        <w:t>al</w:t>
      </w:r>
      <w:r>
        <w:rPr>
          <w:color w:val="231F20"/>
          <w:spacing w:val="-22"/>
          <w:w w:val="115"/>
        </w:rPr>
        <w:t> </w:t>
      </w:r>
      <w:r>
        <w:rPr>
          <w:color w:val="231F20"/>
          <w:w w:val="115"/>
        </w:rPr>
        <w:t>Estado</w:t>
      </w:r>
      <w:r>
        <w:rPr>
          <w:color w:val="231F20"/>
          <w:spacing w:val="-22"/>
          <w:w w:val="115"/>
        </w:rPr>
        <w:t> </w:t>
      </w:r>
      <w:r>
        <w:rPr>
          <w:color w:val="231F20"/>
          <w:w w:val="115"/>
        </w:rPr>
        <w:t>con</w:t>
      </w:r>
      <w:r>
        <w:rPr>
          <w:color w:val="231F20"/>
          <w:spacing w:val="-22"/>
          <w:w w:val="115"/>
        </w:rPr>
        <w:t> </w:t>
      </w:r>
      <w:r>
        <w:rPr>
          <w:color w:val="231F20"/>
          <w:w w:val="115"/>
        </w:rPr>
        <w:t>la</w:t>
      </w:r>
      <w:r>
        <w:rPr>
          <w:color w:val="231F20"/>
          <w:spacing w:val="-22"/>
          <w:w w:val="115"/>
        </w:rPr>
        <w:t> </w:t>
      </w:r>
      <w:r>
        <w:rPr>
          <w:color w:val="231F20"/>
          <w:w w:val="115"/>
        </w:rPr>
        <w:t>sociedad</w:t>
      </w:r>
      <w:r>
        <w:rPr>
          <w:color w:val="231F20"/>
          <w:spacing w:val="-22"/>
          <w:w w:val="115"/>
        </w:rPr>
        <w:t> </w:t>
      </w:r>
      <w:r>
        <w:rPr>
          <w:color w:val="231F20"/>
          <w:w w:val="115"/>
        </w:rPr>
        <w:t>mediante</w:t>
      </w:r>
      <w:r>
        <w:rPr>
          <w:color w:val="231F20"/>
          <w:spacing w:val="-22"/>
          <w:w w:val="115"/>
        </w:rPr>
        <w:t> </w:t>
      </w:r>
      <w:r>
        <w:rPr>
          <w:color w:val="231F20"/>
          <w:w w:val="115"/>
        </w:rPr>
        <w:t>el </w:t>
      </w:r>
      <w:r>
        <w:rPr>
          <w:color w:val="231F20"/>
          <w:spacing w:val="2"/>
          <w:w w:val="115"/>
        </w:rPr>
        <w:t>establecimiento </w:t>
      </w:r>
      <w:r>
        <w:rPr>
          <w:color w:val="231F20"/>
          <w:w w:val="115"/>
        </w:rPr>
        <w:t>de </w:t>
      </w:r>
      <w:r>
        <w:rPr>
          <w:color w:val="231F20"/>
          <w:spacing w:val="2"/>
          <w:w w:val="115"/>
        </w:rPr>
        <w:t>nuevas </w:t>
      </w:r>
      <w:r>
        <w:rPr>
          <w:color w:val="231F20"/>
          <w:spacing w:val="3"/>
          <w:w w:val="115"/>
        </w:rPr>
        <w:t>formas </w:t>
      </w:r>
      <w:r>
        <w:rPr>
          <w:color w:val="231F20"/>
          <w:w w:val="115"/>
        </w:rPr>
        <w:t>de </w:t>
      </w:r>
      <w:r>
        <w:rPr>
          <w:color w:val="231F20"/>
          <w:spacing w:val="2"/>
          <w:w w:val="115"/>
        </w:rPr>
        <w:t>comunicación, </w:t>
      </w:r>
      <w:r>
        <w:rPr>
          <w:color w:val="231F20"/>
          <w:w w:val="115"/>
        </w:rPr>
        <w:t>la </w:t>
      </w:r>
      <w:r>
        <w:rPr>
          <w:color w:val="231F20"/>
          <w:spacing w:val="2"/>
          <w:w w:val="115"/>
        </w:rPr>
        <w:t>innovación </w:t>
      </w:r>
      <w:r>
        <w:rPr>
          <w:color w:val="231F20"/>
          <w:w w:val="115"/>
        </w:rPr>
        <w:t>y </w:t>
      </w:r>
      <w:r>
        <w:rPr>
          <w:color w:val="231F20"/>
          <w:spacing w:val="3"/>
          <w:w w:val="115"/>
        </w:rPr>
        <w:t>la </w:t>
      </w:r>
      <w:r>
        <w:rPr>
          <w:color w:val="231F20"/>
          <w:w w:val="115"/>
        </w:rPr>
        <w:t>generación de servicios, los cuales representarán una alternativa más de espacios</w:t>
      </w:r>
      <w:r>
        <w:rPr>
          <w:color w:val="231F20"/>
          <w:spacing w:val="-28"/>
          <w:w w:val="115"/>
        </w:rPr>
        <w:t> </w:t>
      </w:r>
      <w:r>
        <w:rPr>
          <w:color w:val="231F20"/>
          <w:w w:val="115"/>
        </w:rPr>
        <w:t>de</w:t>
      </w:r>
      <w:r>
        <w:rPr>
          <w:color w:val="231F20"/>
          <w:spacing w:val="-28"/>
          <w:w w:val="115"/>
        </w:rPr>
        <w:t> </w:t>
      </w:r>
      <w:r>
        <w:rPr>
          <w:color w:val="231F20"/>
          <w:w w:val="115"/>
        </w:rPr>
        <w:t>participación</w:t>
      </w:r>
      <w:r>
        <w:rPr>
          <w:color w:val="231F20"/>
          <w:spacing w:val="-28"/>
          <w:w w:val="115"/>
        </w:rPr>
        <w:t> </w:t>
      </w:r>
      <w:r>
        <w:rPr>
          <w:color w:val="231F20"/>
          <w:w w:val="115"/>
        </w:rPr>
        <w:t>ciudadana</w:t>
      </w:r>
      <w:r>
        <w:rPr>
          <w:color w:val="231F20"/>
          <w:spacing w:val="-28"/>
          <w:w w:val="115"/>
        </w:rPr>
        <w:t> </w:t>
      </w:r>
      <w:r>
        <w:rPr>
          <w:color w:val="231F20"/>
          <w:w w:val="115"/>
        </w:rPr>
        <w:t>y</w:t>
      </w:r>
      <w:r>
        <w:rPr>
          <w:color w:val="231F20"/>
          <w:spacing w:val="-28"/>
          <w:w w:val="115"/>
        </w:rPr>
        <w:t> </w:t>
      </w:r>
      <w:r>
        <w:rPr>
          <w:color w:val="231F20"/>
          <w:w w:val="115"/>
        </w:rPr>
        <w:t>lograr</w:t>
      </w:r>
      <w:r>
        <w:rPr>
          <w:color w:val="231F20"/>
          <w:spacing w:val="-28"/>
          <w:w w:val="115"/>
        </w:rPr>
        <w:t> </w:t>
      </w:r>
      <w:r>
        <w:rPr>
          <w:color w:val="231F20"/>
          <w:w w:val="115"/>
        </w:rPr>
        <w:t>una</w:t>
      </w:r>
      <w:r>
        <w:rPr>
          <w:color w:val="231F20"/>
          <w:spacing w:val="-28"/>
          <w:w w:val="115"/>
        </w:rPr>
        <w:t> </w:t>
      </w:r>
      <w:r>
        <w:rPr>
          <w:color w:val="231F20"/>
          <w:w w:val="115"/>
        </w:rPr>
        <w:t>mayor</w:t>
      </w:r>
      <w:r>
        <w:rPr>
          <w:color w:val="231F20"/>
          <w:spacing w:val="-28"/>
          <w:w w:val="115"/>
        </w:rPr>
        <w:t> </w:t>
      </w:r>
      <w:r>
        <w:rPr>
          <w:color w:val="231F20"/>
          <w:w w:val="115"/>
        </w:rPr>
        <w:t>rendición</w:t>
      </w:r>
      <w:r>
        <w:rPr>
          <w:color w:val="231F20"/>
          <w:spacing w:val="-28"/>
          <w:w w:val="115"/>
        </w:rPr>
        <w:t> </w:t>
      </w:r>
      <w:r>
        <w:rPr>
          <w:color w:val="231F20"/>
          <w:w w:val="115"/>
        </w:rPr>
        <w:t>de</w:t>
      </w:r>
      <w:r>
        <w:rPr>
          <w:color w:val="231F20"/>
          <w:spacing w:val="-28"/>
          <w:w w:val="115"/>
        </w:rPr>
        <w:t> </w:t>
      </w:r>
      <w:r>
        <w:rPr>
          <w:color w:val="231F20"/>
          <w:w w:val="115"/>
        </w:rPr>
        <w:t>cuen- tas por </w:t>
      </w:r>
      <w:r>
        <w:rPr>
          <w:color w:val="231F20"/>
          <w:spacing w:val="2"/>
          <w:w w:val="115"/>
        </w:rPr>
        <w:t>parte </w:t>
      </w:r>
      <w:r>
        <w:rPr>
          <w:color w:val="231F20"/>
          <w:w w:val="115"/>
        </w:rPr>
        <w:t>del </w:t>
      </w:r>
      <w:r>
        <w:rPr>
          <w:color w:val="231F20"/>
          <w:spacing w:val="3"/>
          <w:w w:val="115"/>
        </w:rPr>
        <w:t>gobierno, </w:t>
      </w:r>
      <w:r>
        <w:rPr>
          <w:color w:val="231F20"/>
          <w:spacing w:val="2"/>
          <w:w w:val="115"/>
        </w:rPr>
        <w:t>mayor acceso </w:t>
      </w:r>
      <w:r>
        <w:rPr>
          <w:color w:val="231F20"/>
          <w:w w:val="115"/>
        </w:rPr>
        <w:t>a la </w:t>
      </w:r>
      <w:r>
        <w:rPr>
          <w:color w:val="231F20"/>
          <w:spacing w:val="3"/>
          <w:w w:val="115"/>
        </w:rPr>
        <w:t>información </w:t>
      </w:r>
      <w:r>
        <w:rPr>
          <w:color w:val="231F20"/>
          <w:spacing w:val="2"/>
          <w:w w:val="115"/>
        </w:rPr>
        <w:t>pública, </w:t>
      </w:r>
      <w:r>
        <w:rPr>
          <w:color w:val="231F20"/>
          <w:spacing w:val="3"/>
          <w:w w:val="115"/>
        </w:rPr>
        <w:t>así </w:t>
      </w:r>
      <w:r>
        <w:rPr>
          <w:color w:val="231F20"/>
          <w:w w:val="115"/>
        </w:rPr>
        <w:t>como</w:t>
      </w:r>
      <w:r>
        <w:rPr>
          <w:color w:val="231F20"/>
          <w:spacing w:val="-32"/>
          <w:w w:val="115"/>
        </w:rPr>
        <w:t> </w:t>
      </w:r>
      <w:r>
        <w:rPr>
          <w:color w:val="231F20"/>
          <w:w w:val="115"/>
        </w:rPr>
        <w:t>mayor</w:t>
      </w:r>
      <w:r>
        <w:rPr>
          <w:color w:val="231F20"/>
          <w:spacing w:val="-32"/>
          <w:w w:val="115"/>
        </w:rPr>
        <w:t> </w:t>
      </w:r>
      <w:r>
        <w:rPr>
          <w:color w:val="231F20"/>
          <w:w w:val="115"/>
        </w:rPr>
        <w:t>eficiencia</w:t>
      </w:r>
      <w:r>
        <w:rPr>
          <w:color w:val="231F20"/>
          <w:spacing w:val="-32"/>
          <w:w w:val="115"/>
        </w:rPr>
        <w:t> </w:t>
      </w:r>
      <w:r>
        <w:rPr>
          <w:color w:val="231F20"/>
          <w:w w:val="115"/>
        </w:rPr>
        <w:t>en</w:t>
      </w:r>
      <w:r>
        <w:rPr>
          <w:color w:val="231F20"/>
          <w:spacing w:val="-32"/>
          <w:w w:val="115"/>
        </w:rPr>
        <w:t> </w:t>
      </w:r>
      <w:r>
        <w:rPr>
          <w:color w:val="231F20"/>
          <w:w w:val="115"/>
        </w:rPr>
        <w:t>el</w:t>
      </w:r>
      <w:r>
        <w:rPr>
          <w:color w:val="231F20"/>
          <w:spacing w:val="-32"/>
          <w:w w:val="115"/>
        </w:rPr>
        <w:t> </w:t>
      </w:r>
      <w:r>
        <w:rPr>
          <w:color w:val="231F20"/>
          <w:w w:val="115"/>
        </w:rPr>
        <w:t>gobierno.</w:t>
      </w:r>
    </w:p>
    <w:p>
      <w:pPr>
        <w:pStyle w:val="BodyText"/>
        <w:spacing w:line="259" w:lineRule="auto"/>
        <w:ind w:left="100" w:right="155" w:firstLine="360"/>
        <w:jc w:val="both"/>
      </w:pPr>
      <w:r>
        <w:rPr>
          <w:color w:val="231F20"/>
          <w:w w:val="115"/>
        </w:rPr>
        <w:t>La</w:t>
      </w:r>
      <w:r>
        <w:rPr>
          <w:color w:val="231F20"/>
          <w:spacing w:val="-29"/>
          <w:w w:val="115"/>
        </w:rPr>
        <w:t> </w:t>
      </w:r>
      <w:r>
        <w:rPr>
          <w:color w:val="231F20"/>
          <w:spacing w:val="-4"/>
          <w:w w:val="115"/>
        </w:rPr>
        <w:t>estrategia</w:t>
      </w:r>
      <w:r>
        <w:rPr>
          <w:color w:val="231F20"/>
          <w:spacing w:val="-29"/>
          <w:w w:val="115"/>
        </w:rPr>
        <w:t> </w:t>
      </w:r>
      <w:r>
        <w:rPr>
          <w:color w:val="231F20"/>
          <w:w w:val="115"/>
        </w:rPr>
        <w:t>de</w:t>
      </w:r>
      <w:r>
        <w:rPr>
          <w:color w:val="231F20"/>
          <w:spacing w:val="-29"/>
          <w:w w:val="115"/>
        </w:rPr>
        <w:t> </w:t>
      </w:r>
      <w:r>
        <w:rPr>
          <w:color w:val="231F20"/>
          <w:spacing w:val="-3"/>
          <w:w w:val="115"/>
        </w:rPr>
        <w:t>e-Gobierno</w:t>
      </w:r>
      <w:r>
        <w:rPr>
          <w:color w:val="231F20"/>
          <w:spacing w:val="-29"/>
          <w:w w:val="115"/>
        </w:rPr>
        <w:t> </w:t>
      </w:r>
      <w:r>
        <w:rPr>
          <w:color w:val="231F20"/>
          <w:w w:val="115"/>
        </w:rPr>
        <w:t>es</w:t>
      </w:r>
      <w:r>
        <w:rPr>
          <w:color w:val="231F20"/>
          <w:spacing w:val="-29"/>
          <w:w w:val="115"/>
        </w:rPr>
        <w:t> </w:t>
      </w:r>
      <w:r>
        <w:rPr>
          <w:color w:val="231F20"/>
          <w:spacing w:val="-3"/>
          <w:w w:val="115"/>
        </w:rPr>
        <w:t>muy</w:t>
      </w:r>
      <w:r>
        <w:rPr>
          <w:color w:val="231F20"/>
          <w:spacing w:val="-29"/>
          <w:w w:val="115"/>
        </w:rPr>
        <w:t> </w:t>
      </w:r>
      <w:r>
        <w:rPr>
          <w:color w:val="231F20"/>
          <w:spacing w:val="-4"/>
          <w:w w:val="115"/>
        </w:rPr>
        <w:t>amplia</w:t>
      </w:r>
      <w:r>
        <w:rPr>
          <w:color w:val="231F20"/>
          <w:spacing w:val="-29"/>
          <w:w w:val="115"/>
        </w:rPr>
        <w:t> </w:t>
      </w:r>
      <w:r>
        <w:rPr>
          <w:color w:val="231F20"/>
          <w:w w:val="115"/>
        </w:rPr>
        <w:t>y</w:t>
      </w:r>
      <w:r>
        <w:rPr>
          <w:color w:val="231F20"/>
          <w:spacing w:val="-29"/>
          <w:w w:val="115"/>
        </w:rPr>
        <w:t> </w:t>
      </w:r>
      <w:r>
        <w:rPr>
          <w:color w:val="231F20"/>
          <w:spacing w:val="-4"/>
          <w:w w:val="115"/>
        </w:rPr>
        <w:t>diversa,</w:t>
      </w:r>
      <w:r>
        <w:rPr>
          <w:color w:val="231F20"/>
          <w:spacing w:val="-29"/>
          <w:w w:val="115"/>
        </w:rPr>
        <w:t> </w:t>
      </w:r>
      <w:r>
        <w:rPr>
          <w:color w:val="231F20"/>
          <w:w w:val="115"/>
        </w:rPr>
        <w:t>e</w:t>
      </w:r>
      <w:r>
        <w:rPr>
          <w:color w:val="231F20"/>
          <w:spacing w:val="-29"/>
          <w:w w:val="115"/>
        </w:rPr>
        <w:t> </w:t>
      </w:r>
      <w:r>
        <w:rPr>
          <w:color w:val="231F20"/>
          <w:spacing w:val="-4"/>
          <w:w w:val="115"/>
        </w:rPr>
        <w:t>incluye</w:t>
      </w:r>
      <w:r>
        <w:rPr>
          <w:color w:val="231F20"/>
          <w:spacing w:val="-29"/>
          <w:w w:val="115"/>
        </w:rPr>
        <w:t> </w:t>
      </w:r>
      <w:r>
        <w:rPr>
          <w:color w:val="231F20"/>
          <w:spacing w:val="-5"/>
          <w:w w:val="115"/>
        </w:rPr>
        <w:t>proyectos </w:t>
      </w:r>
      <w:r>
        <w:rPr>
          <w:color w:val="231F20"/>
          <w:w w:val="115"/>
        </w:rPr>
        <w:t>para transparentar las compras gubernamentales, facilitar la apertura de </w:t>
      </w:r>
      <w:r>
        <w:rPr>
          <w:color w:val="231F20"/>
          <w:spacing w:val="-4"/>
          <w:w w:val="115"/>
        </w:rPr>
        <w:t>empresas</w:t>
      </w:r>
      <w:r>
        <w:rPr>
          <w:color w:val="231F20"/>
          <w:spacing w:val="-22"/>
          <w:w w:val="115"/>
        </w:rPr>
        <w:t> </w:t>
      </w:r>
      <w:r>
        <w:rPr>
          <w:color w:val="231F20"/>
          <w:w w:val="115"/>
        </w:rPr>
        <w:t>y</w:t>
      </w:r>
      <w:r>
        <w:rPr>
          <w:color w:val="231F20"/>
          <w:spacing w:val="-22"/>
          <w:w w:val="115"/>
        </w:rPr>
        <w:t> </w:t>
      </w:r>
      <w:r>
        <w:rPr>
          <w:color w:val="231F20"/>
          <w:spacing w:val="-4"/>
          <w:w w:val="115"/>
        </w:rPr>
        <w:t>negocios,</w:t>
      </w:r>
      <w:r>
        <w:rPr>
          <w:color w:val="231F20"/>
          <w:spacing w:val="-22"/>
          <w:w w:val="115"/>
        </w:rPr>
        <w:t> </w:t>
      </w:r>
      <w:r>
        <w:rPr>
          <w:color w:val="231F20"/>
          <w:spacing w:val="-4"/>
          <w:w w:val="115"/>
        </w:rPr>
        <w:t>ofrecer</w:t>
      </w:r>
      <w:r>
        <w:rPr>
          <w:color w:val="231F20"/>
          <w:spacing w:val="-22"/>
          <w:w w:val="115"/>
        </w:rPr>
        <w:t> </w:t>
      </w:r>
      <w:r>
        <w:rPr>
          <w:color w:val="231F20"/>
          <w:spacing w:val="-4"/>
          <w:w w:val="115"/>
        </w:rPr>
        <w:t>trámites</w:t>
      </w:r>
      <w:r>
        <w:rPr>
          <w:color w:val="231F20"/>
          <w:spacing w:val="-22"/>
          <w:w w:val="115"/>
        </w:rPr>
        <w:t> </w:t>
      </w:r>
      <w:r>
        <w:rPr>
          <w:color w:val="231F20"/>
          <w:w w:val="115"/>
        </w:rPr>
        <w:t>y</w:t>
      </w:r>
      <w:r>
        <w:rPr>
          <w:color w:val="231F20"/>
          <w:spacing w:val="-22"/>
          <w:w w:val="115"/>
        </w:rPr>
        <w:t> </w:t>
      </w:r>
      <w:r>
        <w:rPr>
          <w:color w:val="231F20"/>
          <w:spacing w:val="-3"/>
          <w:w w:val="115"/>
        </w:rPr>
        <w:t>servicios</w:t>
      </w:r>
      <w:r>
        <w:rPr>
          <w:color w:val="231F20"/>
          <w:spacing w:val="-22"/>
          <w:w w:val="115"/>
        </w:rPr>
        <w:t> </w:t>
      </w:r>
      <w:r>
        <w:rPr>
          <w:color w:val="231F20"/>
          <w:spacing w:val="-4"/>
          <w:w w:val="115"/>
        </w:rPr>
        <w:t>gubernamentales,</w:t>
      </w:r>
      <w:r>
        <w:rPr>
          <w:color w:val="231F20"/>
          <w:spacing w:val="-22"/>
          <w:w w:val="115"/>
        </w:rPr>
        <w:t> </w:t>
      </w:r>
      <w:r>
        <w:rPr>
          <w:color w:val="231F20"/>
          <w:spacing w:val="-4"/>
          <w:w w:val="115"/>
        </w:rPr>
        <w:t>elabora- </w:t>
      </w:r>
      <w:r>
        <w:rPr>
          <w:color w:val="231F20"/>
          <w:w w:val="115"/>
        </w:rPr>
        <w:t>ción</w:t>
      </w:r>
      <w:r>
        <w:rPr>
          <w:color w:val="231F20"/>
          <w:spacing w:val="-18"/>
          <w:w w:val="115"/>
        </w:rPr>
        <w:t> </w:t>
      </w:r>
      <w:r>
        <w:rPr>
          <w:color w:val="231F20"/>
          <w:w w:val="115"/>
        </w:rPr>
        <w:t>de</w:t>
      </w:r>
      <w:r>
        <w:rPr>
          <w:color w:val="231F20"/>
          <w:spacing w:val="-18"/>
          <w:w w:val="115"/>
        </w:rPr>
        <w:t> </w:t>
      </w:r>
      <w:r>
        <w:rPr>
          <w:color w:val="231F20"/>
          <w:w w:val="115"/>
        </w:rPr>
        <w:t>declaraciones</w:t>
      </w:r>
      <w:r>
        <w:rPr>
          <w:color w:val="231F20"/>
          <w:spacing w:val="-18"/>
          <w:w w:val="115"/>
        </w:rPr>
        <w:t> </w:t>
      </w:r>
      <w:r>
        <w:rPr>
          <w:color w:val="231F20"/>
          <w:w w:val="115"/>
        </w:rPr>
        <w:t>patrimoniales</w:t>
      </w:r>
      <w:r>
        <w:rPr>
          <w:color w:val="231F20"/>
          <w:spacing w:val="-18"/>
          <w:w w:val="115"/>
        </w:rPr>
        <w:t> </w:t>
      </w:r>
      <w:r>
        <w:rPr>
          <w:color w:val="231F20"/>
          <w:w w:val="115"/>
        </w:rPr>
        <w:t>de</w:t>
      </w:r>
      <w:r>
        <w:rPr>
          <w:color w:val="231F20"/>
          <w:spacing w:val="-18"/>
          <w:w w:val="115"/>
        </w:rPr>
        <w:t> </w:t>
      </w:r>
      <w:r>
        <w:rPr>
          <w:color w:val="231F20"/>
          <w:w w:val="115"/>
        </w:rPr>
        <w:t>los</w:t>
      </w:r>
      <w:r>
        <w:rPr>
          <w:color w:val="231F20"/>
          <w:spacing w:val="-18"/>
          <w:w w:val="115"/>
        </w:rPr>
        <w:t> </w:t>
      </w:r>
      <w:r>
        <w:rPr>
          <w:color w:val="231F20"/>
          <w:w w:val="115"/>
        </w:rPr>
        <w:t>funcionarios</w:t>
      </w:r>
      <w:r>
        <w:rPr>
          <w:color w:val="231F20"/>
          <w:spacing w:val="-18"/>
          <w:w w:val="115"/>
        </w:rPr>
        <w:t> </w:t>
      </w:r>
      <w:r>
        <w:rPr>
          <w:color w:val="231F20"/>
          <w:w w:val="115"/>
        </w:rPr>
        <w:t>públicos,</w:t>
      </w:r>
      <w:r>
        <w:rPr>
          <w:color w:val="231F20"/>
          <w:spacing w:val="-18"/>
          <w:w w:val="115"/>
        </w:rPr>
        <w:t> </w:t>
      </w:r>
      <w:r>
        <w:rPr>
          <w:color w:val="231F20"/>
          <w:w w:val="115"/>
        </w:rPr>
        <w:t>pago</w:t>
      </w:r>
      <w:r>
        <w:rPr>
          <w:color w:val="231F20"/>
          <w:spacing w:val="-18"/>
          <w:w w:val="115"/>
        </w:rPr>
        <w:t> </w:t>
      </w:r>
      <w:r>
        <w:rPr>
          <w:color w:val="231F20"/>
          <w:w w:val="115"/>
        </w:rPr>
        <w:t>de impuestos, entre otras. </w:t>
      </w:r>
      <w:r>
        <w:rPr>
          <w:color w:val="231F20"/>
          <w:spacing w:val="-7"/>
          <w:w w:val="115"/>
        </w:rPr>
        <w:t>Todos </w:t>
      </w:r>
      <w:r>
        <w:rPr>
          <w:color w:val="231F20"/>
          <w:w w:val="115"/>
        </w:rPr>
        <w:t>los proyectos con el propósito de lograr</w:t>
      </w:r>
      <w:r>
        <w:rPr>
          <w:color w:val="231F20"/>
          <w:spacing w:val="-35"/>
          <w:w w:val="115"/>
        </w:rPr>
        <w:t> </w:t>
      </w:r>
      <w:r>
        <w:rPr>
          <w:color w:val="231F20"/>
          <w:w w:val="115"/>
        </w:rPr>
        <w:t>un </w:t>
      </w:r>
      <w:r>
        <w:rPr>
          <w:color w:val="231F20"/>
          <w:spacing w:val="-4"/>
          <w:w w:val="107"/>
        </w:rPr>
        <w:t>gobie</w:t>
      </w:r>
      <w:r>
        <w:rPr>
          <w:color w:val="231F20"/>
          <w:w w:val="107"/>
        </w:rPr>
        <w:t>r</w:t>
      </w:r>
      <w:r>
        <w:rPr>
          <w:color w:val="231F20"/>
          <w:spacing w:val="-4"/>
          <w:w w:val="114"/>
        </w:rPr>
        <w:t>n</w:t>
      </w:r>
      <w:r>
        <w:rPr>
          <w:color w:val="231F20"/>
          <w:w w:val="114"/>
        </w:rPr>
        <w:t>o</w:t>
      </w:r>
      <w:r>
        <w:rPr>
          <w:color w:val="231F20"/>
          <w:spacing w:val="11"/>
        </w:rPr>
        <w:t> </w:t>
      </w:r>
      <w:r>
        <w:rPr>
          <w:color w:val="231F20"/>
          <w:spacing w:val="-4"/>
          <w:w w:val="118"/>
        </w:rPr>
        <w:t>transpa</w:t>
      </w:r>
      <w:r>
        <w:rPr>
          <w:color w:val="231F20"/>
          <w:spacing w:val="-8"/>
          <w:w w:val="118"/>
        </w:rPr>
        <w:t>r</w:t>
      </w:r>
      <w:r>
        <w:rPr>
          <w:color w:val="231F20"/>
          <w:spacing w:val="-4"/>
          <w:w w:val="110"/>
        </w:rPr>
        <w:t>ente</w:t>
      </w:r>
      <w:r>
        <w:rPr>
          <w:color w:val="231F20"/>
          <w:w w:val="110"/>
        </w:rPr>
        <w:t>,</w:t>
      </w:r>
      <w:r>
        <w:rPr>
          <w:color w:val="231F20"/>
          <w:spacing w:val="11"/>
        </w:rPr>
        <w:t> </w:t>
      </w:r>
      <w:r>
        <w:rPr>
          <w:color w:val="231F20"/>
          <w:spacing w:val="-4"/>
          <w:w w:val="95"/>
        </w:rPr>
        <w:t>e</w:t>
      </w:r>
      <w:r>
        <w:rPr>
          <w:color w:val="231F20"/>
          <w:spacing w:val="-2"/>
          <w:w w:val="93"/>
        </w:rPr>
        <w:t>fi</w:t>
      </w:r>
      <w:r>
        <w:rPr>
          <w:color w:val="231F20"/>
          <w:spacing w:val="-4"/>
          <w:w w:val="105"/>
        </w:rPr>
        <w:t>cient</w:t>
      </w:r>
      <w:r>
        <w:rPr>
          <w:color w:val="231F20"/>
          <w:w w:val="105"/>
        </w:rPr>
        <w:t>e</w:t>
      </w:r>
      <w:r>
        <w:rPr>
          <w:color w:val="231F20"/>
          <w:spacing w:val="11"/>
        </w:rPr>
        <w:t> </w:t>
      </w:r>
      <w:r>
        <w:rPr>
          <w:color w:val="231F20"/>
          <w:w w:val="122"/>
        </w:rPr>
        <w:t>y</w:t>
      </w:r>
      <w:r>
        <w:rPr>
          <w:color w:val="231F20"/>
          <w:spacing w:val="11"/>
        </w:rPr>
        <w:t> </w:t>
      </w:r>
      <w:r>
        <w:rPr>
          <w:color w:val="231F20"/>
          <w:spacing w:val="-4"/>
          <w:w w:val="95"/>
        </w:rPr>
        <w:t>e</w:t>
      </w:r>
      <w:r>
        <w:rPr>
          <w:color w:val="231F20"/>
          <w:spacing w:val="-2"/>
          <w:w w:val="93"/>
        </w:rPr>
        <w:t>fi</w:t>
      </w:r>
      <w:r>
        <w:rPr>
          <w:color w:val="231F20"/>
          <w:spacing w:val="-4"/>
          <w:w w:val="108"/>
        </w:rPr>
        <w:t>ca</w:t>
      </w:r>
      <w:r>
        <w:rPr>
          <w:color w:val="231F20"/>
          <w:w w:val="108"/>
        </w:rPr>
        <w:t>z</w:t>
      </w:r>
      <w:r>
        <w:rPr>
          <w:color w:val="231F20"/>
          <w:spacing w:val="11"/>
        </w:rPr>
        <w:t> </w:t>
      </w:r>
      <w:r>
        <w:rPr>
          <w:color w:val="231F20"/>
          <w:w w:val="113"/>
        </w:rPr>
        <w:t>a</w:t>
      </w:r>
      <w:r>
        <w:rPr>
          <w:color w:val="231F20"/>
          <w:spacing w:val="11"/>
        </w:rPr>
        <w:t> </w:t>
      </w:r>
      <w:r>
        <w:rPr>
          <w:color w:val="231F20"/>
          <w:spacing w:val="-4"/>
          <w:w w:val="113"/>
        </w:rPr>
        <w:t>travé</w:t>
      </w:r>
      <w:r>
        <w:rPr>
          <w:color w:val="231F20"/>
          <w:w w:val="113"/>
        </w:rPr>
        <w:t>s</w:t>
      </w:r>
      <w:r>
        <w:rPr>
          <w:color w:val="231F20"/>
          <w:spacing w:val="11"/>
        </w:rPr>
        <w:t> </w:t>
      </w:r>
      <w:r>
        <w:rPr>
          <w:color w:val="231F20"/>
          <w:spacing w:val="-4"/>
          <w:w w:val="101"/>
        </w:rPr>
        <w:t>de</w:t>
      </w:r>
      <w:r>
        <w:rPr>
          <w:color w:val="231F20"/>
          <w:w w:val="101"/>
        </w:rPr>
        <w:t>l</w:t>
      </w:r>
      <w:r>
        <w:rPr>
          <w:color w:val="231F20"/>
          <w:spacing w:val="11"/>
        </w:rPr>
        <w:t> </w:t>
      </w:r>
      <w:r>
        <w:rPr>
          <w:color w:val="231F20"/>
          <w:spacing w:val="-4"/>
          <w:w w:val="115"/>
        </w:rPr>
        <w:t>us</w:t>
      </w:r>
      <w:r>
        <w:rPr>
          <w:color w:val="231F20"/>
          <w:w w:val="115"/>
        </w:rPr>
        <w:t>o</w:t>
      </w:r>
      <w:r>
        <w:rPr>
          <w:color w:val="231F20"/>
          <w:spacing w:val="11"/>
        </w:rPr>
        <w:t> </w:t>
      </w:r>
      <w:r>
        <w:rPr>
          <w:color w:val="231F20"/>
          <w:spacing w:val="-4"/>
          <w:w w:val="101"/>
        </w:rPr>
        <w:t>d</w:t>
      </w:r>
      <w:r>
        <w:rPr>
          <w:color w:val="231F20"/>
          <w:w w:val="101"/>
        </w:rPr>
        <w:t>e</w:t>
      </w:r>
      <w:r>
        <w:rPr>
          <w:color w:val="231F20"/>
          <w:spacing w:val="11"/>
        </w:rPr>
        <w:t> </w:t>
      </w:r>
      <w:r>
        <w:rPr>
          <w:color w:val="231F20"/>
          <w:spacing w:val="-4"/>
          <w:w w:val="109"/>
        </w:rPr>
        <w:t>la</w:t>
      </w:r>
      <w:r>
        <w:rPr>
          <w:color w:val="231F20"/>
          <w:w w:val="109"/>
        </w:rPr>
        <w:t>s</w:t>
      </w:r>
      <w:r>
        <w:rPr>
          <w:color w:val="231F20"/>
          <w:spacing w:val="11"/>
        </w:rPr>
        <w:t> </w:t>
      </w:r>
      <w:r>
        <w:rPr>
          <w:color w:val="231F20"/>
          <w:spacing w:val="-4"/>
          <w:w w:val="232"/>
          <w:sz w:val="15"/>
        </w:rPr>
        <w:t>t</w:t>
      </w:r>
      <w:r>
        <w:rPr>
          <w:color w:val="231F20"/>
          <w:spacing w:val="-4"/>
          <w:w w:val="115"/>
          <w:sz w:val="15"/>
        </w:rPr>
        <w:t>i</w:t>
      </w:r>
      <w:r>
        <w:rPr>
          <w:color w:val="231F20"/>
          <w:w w:val="151"/>
          <w:sz w:val="15"/>
        </w:rPr>
        <w:t>c</w:t>
      </w:r>
      <w:r>
        <w:rPr>
          <w:color w:val="231F20"/>
          <w:sz w:val="15"/>
        </w:rPr>
        <w:t> </w:t>
      </w:r>
      <w:r>
        <w:rPr>
          <w:color w:val="231F20"/>
          <w:spacing w:val="-11"/>
          <w:sz w:val="15"/>
        </w:rPr>
        <w:t> </w:t>
      </w:r>
      <w:r>
        <w:rPr>
          <w:color w:val="231F20"/>
          <w:w w:val="122"/>
        </w:rPr>
        <w:t>y</w:t>
      </w:r>
      <w:r>
        <w:rPr>
          <w:color w:val="231F20"/>
          <w:spacing w:val="11"/>
        </w:rPr>
        <w:t> </w:t>
      </w:r>
      <w:r>
        <w:rPr>
          <w:color w:val="231F20"/>
          <w:spacing w:val="-4"/>
          <w:w w:val="111"/>
        </w:rPr>
        <w:t>mejoras </w:t>
      </w:r>
      <w:r>
        <w:rPr>
          <w:color w:val="231F20"/>
          <w:spacing w:val="-4"/>
          <w:w w:val="115"/>
        </w:rPr>
        <w:t>principalmente</w:t>
      </w:r>
      <w:r>
        <w:rPr>
          <w:color w:val="231F20"/>
          <w:spacing w:val="-28"/>
          <w:w w:val="115"/>
        </w:rPr>
        <w:t> </w:t>
      </w:r>
      <w:r>
        <w:rPr>
          <w:color w:val="231F20"/>
          <w:w w:val="115"/>
        </w:rPr>
        <w:t>en</w:t>
      </w:r>
      <w:r>
        <w:rPr>
          <w:color w:val="231F20"/>
          <w:spacing w:val="-28"/>
          <w:w w:val="115"/>
        </w:rPr>
        <w:t> </w:t>
      </w:r>
      <w:r>
        <w:rPr>
          <w:color w:val="231F20"/>
          <w:spacing w:val="-4"/>
          <w:w w:val="115"/>
        </w:rPr>
        <w:t>aspectos</w:t>
      </w:r>
      <w:r>
        <w:rPr>
          <w:color w:val="231F20"/>
          <w:spacing w:val="-28"/>
          <w:w w:val="115"/>
        </w:rPr>
        <w:t> </w:t>
      </w:r>
      <w:r>
        <w:rPr>
          <w:color w:val="231F20"/>
          <w:spacing w:val="-4"/>
          <w:w w:val="115"/>
        </w:rPr>
        <w:t>administrativos.</w:t>
      </w:r>
      <w:r>
        <w:rPr>
          <w:color w:val="231F20"/>
          <w:spacing w:val="-28"/>
          <w:w w:val="115"/>
        </w:rPr>
        <w:t> </w:t>
      </w:r>
      <w:r>
        <w:rPr>
          <w:color w:val="231F20"/>
          <w:w w:val="115"/>
        </w:rPr>
        <w:t>Se</w:t>
      </w:r>
      <w:r>
        <w:rPr>
          <w:color w:val="231F20"/>
          <w:spacing w:val="-28"/>
          <w:w w:val="115"/>
        </w:rPr>
        <w:t> </w:t>
      </w:r>
      <w:r>
        <w:rPr>
          <w:color w:val="231F20"/>
          <w:spacing w:val="-4"/>
          <w:w w:val="115"/>
        </w:rPr>
        <w:t>prevé</w:t>
      </w:r>
      <w:r>
        <w:rPr>
          <w:color w:val="231F20"/>
          <w:spacing w:val="-28"/>
          <w:w w:val="115"/>
        </w:rPr>
        <w:t> </w:t>
      </w:r>
      <w:r>
        <w:rPr>
          <w:color w:val="231F20"/>
          <w:spacing w:val="-4"/>
          <w:w w:val="115"/>
        </w:rPr>
        <w:t>mejoras</w:t>
      </w:r>
      <w:r>
        <w:rPr>
          <w:color w:val="231F20"/>
          <w:spacing w:val="-28"/>
          <w:w w:val="115"/>
        </w:rPr>
        <w:t> </w:t>
      </w:r>
      <w:r>
        <w:rPr>
          <w:color w:val="231F20"/>
          <w:w w:val="115"/>
        </w:rPr>
        <w:t>en</w:t>
      </w:r>
      <w:r>
        <w:rPr>
          <w:color w:val="231F20"/>
          <w:spacing w:val="-28"/>
          <w:w w:val="115"/>
        </w:rPr>
        <w:t> </w:t>
      </w:r>
      <w:r>
        <w:rPr>
          <w:color w:val="231F20"/>
          <w:w w:val="115"/>
        </w:rPr>
        <w:t>la</w:t>
      </w:r>
      <w:r>
        <w:rPr>
          <w:color w:val="231F20"/>
          <w:spacing w:val="-28"/>
          <w:w w:val="115"/>
        </w:rPr>
        <w:t> </w:t>
      </w:r>
      <w:r>
        <w:rPr>
          <w:color w:val="231F20"/>
          <w:spacing w:val="-4"/>
          <w:w w:val="115"/>
        </w:rPr>
        <w:t>atención, mejor</w:t>
      </w:r>
      <w:r>
        <w:rPr>
          <w:color w:val="231F20"/>
          <w:spacing w:val="-21"/>
          <w:w w:val="115"/>
        </w:rPr>
        <w:t> </w:t>
      </w:r>
      <w:r>
        <w:rPr>
          <w:color w:val="231F20"/>
          <w:w w:val="115"/>
        </w:rPr>
        <w:t>y</w:t>
      </w:r>
      <w:r>
        <w:rPr>
          <w:color w:val="231F20"/>
          <w:spacing w:val="-21"/>
          <w:w w:val="115"/>
        </w:rPr>
        <w:t> </w:t>
      </w:r>
      <w:r>
        <w:rPr>
          <w:color w:val="231F20"/>
          <w:spacing w:val="-3"/>
          <w:w w:val="115"/>
        </w:rPr>
        <w:t>más</w:t>
      </w:r>
      <w:r>
        <w:rPr>
          <w:color w:val="231F20"/>
          <w:spacing w:val="-21"/>
          <w:w w:val="115"/>
        </w:rPr>
        <w:t> </w:t>
      </w:r>
      <w:r>
        <w:rPr>
          <w:color w:val="231F20"/>
          <w:spacing w:val="-4"/>
          <w:w w:val="115"/>
        </w:rPr>
        <w:t>fácil</w:t>
      </w:r>
      <w:r>
        <w:rPr>
          <w:color w:val="231F20"/>
          <w:spacing w:val="-21"/>
          <w:w w:val="115"/>
        </w:rPr>
        <w:t> </w:t>
      </w:r>
      <w:r>
        <w:rPr>
          <w:color w:val="231F20"/>
          <w:spacing w:val="-4"/>
          <w:w w:val="115"/>
        </w:rPr>
        <w:t>manejo</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spacing w:val="-4"/>
          <w:w w:val="115"/>
        </w:rPr>
        <w:t>información,</w:t>
      </w:r>
      <w:r>
        <w:rPr>
          <w:color w:val="231F20"/>
          <w:spacing w:val="-21"/>
          <w:w w:val="115"/>
        </w:rPr>
        <w:t> </w:t>
      </w:r>
      <w:r>
        <w:rPr>
          <w:color w:val="231F20"/>
          <w:spacing w:val="-4"/>
          <w:w w:val="115"/>
        </w:rPr>
        <w:t>mayor</w:t>
      </w:r>
      <w:r>
        <w:rPr>
          <w:color w:val="231F20"/>
          <w:spacing w:val="-21"/>
          <w:w w:val="115"/>
        </w:rPr>
        <w:t> </w:t>
      </w:r>
      <w:r>
        <w:rPr>
          <w:color w:val="231F20"/>
          <w:spacing w:val="-4"/>
          <w:w w:val="115"/>
        </w:rPr>
        <w:t>acceso</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spacing w:val="-4"/>
          <w:w w:val="115"/>
        </w:rPr>
        <w:t>misma,</w:t>
      </w:r>
      <w:r>
        <w:rPr>
          <w:color w:val="231F20"/>
          <w:spacing w:val="-21"/>
          <w:w w:val="115"/>
        </w:rPr>
        <w:t> </w:t>
      </w:r>
      <w:r>
        <w:rPr>
          <w:color w:val="231F20"/>
          <w:spacing w:val="-4"/>
          <w:w w:val="115"/>
        </w:rPr>
        <w:t>capa- </w:t>
      </w:r>
      <w:r>
        <w:rPr>
          <w:color w:val="231F20"/>
          <w:spacing w:val="-3"/>
          <w:w w:val="115"/>
        </w:rPr>
        <w:t>citación</w:t>
      </w:r>
      <w:r>
        <w:rPr>
          <w:color w:val="231F20"/>
          <w:spacing w:val="-18"/>
          <w:w w:val="115"/>
        </w:rPr>
        <w:t> </w:t>
      </w:r>
      <w:r>
        <w:rPr>
          <w:color w:val="231F20"/>
          <w:w w:val="115"/>
        </w:rPr>
        <w:t>de</w:t>
      </w:r>
      <w:r>
        <w:rPr>
          <w:color w:val="231F20"/>
          <w:spacing w:val="-18"/>
          <w:w w:val="115"/>
        </w:rPr>
        <w:t> </w:t>
      </w:r>
      <w:r>
        <w:rPr>
          <w:color w:val="231F20"/>
          <w:w w:val="115"/>
        </w:rPr>
        <w:t>los</w:t>
      </w:r>
      <w:r>
        <w:rPr>
          <w:color w:val="231F20"/>
          <w:spacing w:val="-18"/>
          <w:w w:val="115"/>
        </w:rPr>
        <w:t> </w:t>
      </w:r>
      <w:r>
        <w:rPr>
          <w:color w:val="231F20"/>
          <w:spacing w:val="-3"/>
          <w:w w:val="115"/>
        </w:rPr>
        <w:t>empleados</w:t>
      </w:r>
      <w:r>
        <w:rPr>
          <w:color w:val="231F20"/>
          <w:spacing w:val="-18"/>
          <w:w w:val="115"/>
        </w:rPr>
        <w:t> </w:t>
      </w:r>
      <w:r>
        <w:rPr>
          <w:color w:val="231F20"/>
          <w:spacing w:val="-3"/>
          <w:w w:val="115"/>
        </w:rPr>
        <w:t>gubernamentales</w:t>
      </w:r>
      <w:r>
        <w:rPr>
          <w:color w:val="231F20"/>
          <w:spacing w:val="-18"/>
          <w:w w:val="115"/>
        </w:rPr>
        <w:t> </w:t>
      </w:r>
      <w:r>
        <w:rPr>
          <w:color w:val="231F20"/>
          <w:w w:val="115"/>
        </w:rPr>
        <w:t>y</w:t>
      </w:r>
      <w:r>
        <w:rPr>
          <w:color w:val="231F20"/>
          <w:spacing w:val="-18"/>
          <w:w w:val="115"/>
        </w:rPr>
        <w:t> </w:t>
      </w:r>
      <w:r>
        <w:rPr>
          <w:color w:val="231F20"/>
          <w:spacing w:val="-4"/>
          <w:w w:val="115"/>
        </w:rPr>
        <w:t>repercusiones</w:t>
      </w:r>
      <w:r>
        <w:rPr>
          <w:color w:val="231F20"/>
          <w:spacing w:val="-18"/>
          <w:w w:val="115"/>
        </w:rPr>
        <w:t> </w:t>
      </w:r>
      <w:r>
        <w:rPr>
          <w:color w:val="231F20"/>
          <w:w w:val="115"/>
        </w:rPr>
        <w:t>en</w:t>
      </w:r>
      <w:r>
        <w:rPr>
          <w:color w:val="231F20"/>
          <w:spacing w:val="-18"/>
          <w:w w:val="115"/>
        </w:rPr>
        <w:t> </w:t>
      </w:r>
      <w:r>
        <w:rPr>
          <w:color w:val="231F20"/>
          <w:w w:val="115"/>
        </w:rPr>
        <w:t>las</w:t>
      </w:r>
      <w:r>
        <w:rPr>
          <w:color w:val="231F20"/>
          <w:spacing w:val="-18"/>
          <w:w w:val="115"/>
        </w:rPr>
        <w:t> </w:t>
      </w:r>
      <w:r>
        <w:rPr>
          <w:color w:val="231F20"/>
          <w:spacing w:val="-3"/>
          <w:w w:val="115"/>
        </w:rPr>
        <w:t>finanzas, </w:t>
      </w:r>
      <w:r>
        <w:rPr>
          <w:color w:val="231F20"/>
          <w:w w:val="115"/>
        </w:rPr>
        <w:t>así</w:t>
      </w:r>
      <w:r>
        <w:rPr>
          <w:color w:val="231F20"/>
          <w:spacing w:val="-16"/>
          <w:w w:val="115"/>
        </w:rPr>
        <w:t> </w:t>
      </w:r>
      <w:r>
        <w:rPr>
          <w:color w:val="231F20"/>
          <w:w w:val="115"/>
        </w:rPr>
        <w:t>como</w:t>
      </w:r>
      <w:r>
        <w:rPr>
          <w:color w:val="231F20"/>
          <w:spacing w:val="-16"/>
          <w:w w:val="115"/>
        </w:rPr>
        <w:t> </w:t>
      </w:r>
      <w:r>
        <w:rPr>
          <w:color w:val="231F20"/>
          <w:w w:val="115"/>
        </w:rPr>
        <w:t>mejor</w:t>
      </w:r>
      <w:r>
        <w:rPr>
          <w:color w:val="231F20"/>
          <w:spacing w:val="-16"/>
          <w:w w:val="115"/>
        </w:rPr>
        <w:t> </w:t>
      </w:r>
      <w:r>
        <w:rPr>
          <w:color w:val="231F20"/>
          <w:spacing w:val="-3"/>
          <w:w w:val="115"/>
        </w:rPr>
        <w:t>organización</w:t>
      </w:r>
      <w:r>
        <w:rPr>
          <w:color w:val="231F20"/>
          <w:spacing w:val="-16"/>
          <w:w w:val="115"/>
        </w:rPr>
        <w:t> </w:t>
      </w:r>
      <w:r>
        <w:rPr>
          <w:color w:val="231F20"/>
          <w:w w:val="115"/>
        </w:rPr>
        <w:t>de</w:t>
      </w:r>
      <w:r>
        <w:rPr>
          <w:color w:val="231F20"/>
          <w:spacing w:val="-16"/>
          <w:w w:val="115"/>
        </w:rPr>
        <w:t> </w:t>
      </w:r>
      <w:r>
        <w:rPr>
          <w:color w:val="231F20"/>
          <w:w w:val="115"/>
        </w:rPr>
        <w:t>las</w:t>
      </w:r>
      <w:r>
        <w:rPr>
          <w:color w:val="231F20"/>
          <w:spacing w:val="-16"/>
          <w:w w:val="115"/>
        </w:rPr>
        <w:t> </w:t>
      </w:r>
      <w:r>
        <w:rPr>
          <w:color w:val="231F20"/>
          <w:w w:val="115"/>
        </w:rPr>
        <w:t>dependencias</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40"/>
          <w:sz w:val="15"/>
        </w:rPr>
        <w:t>apf</w:t>
      </w:r>
      <w:r>
        <w:rPr>
          <w:color w:val="231F20"/>
          <w:spacing w:val="-8"/>
          <w:w w:val="140"/>
          <w:sz w:val="15"/>
        </w:rPr>
        <w:t> </w:t>
      </w:r>
      <w:r>
        <w:rPr>
          <w:color w:val="231F20"/>
          <w:w w:val="115"/>
        </w:rPr>
        <w:t>donde</w:t>
      </w:r>
      <w:r>
        <w:rPr>
          <w:color w:val="231F20"/>
          <w:spacing w:val="-16"/>
          <w:w w:val="115"/>
        </w:rPr>
        <w:t> </w:t>
      </w:r>
      <w:r>
        <w:rPr>
          <w:color w:val="231F20"/>
          <w:w w:val="115"/>
        </w:rPr>
        <w:t>se</w:t>
      </w:r>
      <w:r>
        <w:rPr>
          <w:color w:val="231F20"/>
          <w:spacing w:val="-16"/>
          <w:w w:val="115"/>
        </w:rPr>
        <w:t> </w:t>
      </w:r>
      <w:r>
        <w:rPr>
          <w:color w:val="231F20"/>
          <w:w w:val="115"/>
        </w:rPr>
        <w:t>hayan </w:t>
      </w:r>
      <w:r>
        <w:rPr>
          <w:color w:val="231F20"/>
          <w:spacing w:val="-4"/>
          <w:w w:val="115"/>
        </w:rPr>
        <w:t>implementado</w:t>
      </w:r>
      <w:r>
        <w:rPr>
          <w:color w:val="231F20"/>
          <w:spacing w:val="-38"/>
          <w:w w:val="115"/>
        </w:rPr>
        <w:t> </w:t>
      </w:r>
      <w:r>
        <w:rPr>
          <w:color w:val="231F20"/>
          <w:spacing w:val="-4"/>
          <w:w w:val="115"/>
        </w:rPr>
        <w:t>estos</w:t>
      </w:r>
      <w:r>
        <w:rPr>
          <w:color w:val="231F20"/>
          <w:spacing w:val="-38"/>
          <w:w w:val="115"/>
        </w:rPr>
        <w:t> </w:t>
      </w:r>
      <w:r>
        <w:rPr>
          <w:color w:val="231F20"/>
          <w:spacing w:val="-5"/>
          <w:w w:val="115"/>
        </w:rPr>
        <w:t>proyectos.</w:t>
      </w:r>
    </w:p>
    <w:p>
      <w:pPr>
        <w:pStyle w:val="BodyText"/>
        <w:spacing w:line="259" w:lineRule="auto"/>
        <w:ind w:left="100" w:right="157" w:firstLine="360"/>
        <w:jc w:val="both"/>
      </w:pPr>
      <w:r>
        <w:rPr>
          <w:color w:val="231F20"/>
          <w:w w:val="110"/>
        </w:rPr>
        <w:t>Para implementar un e-Gobierno no es suficiente contar con un marco de referencia o seguir un modelo de desarrollo paso a paso, sino que tam- bién es indispensable superar los problemas que resultan a lo largo de su construcción.</w:t>
      </w:r>
    </w:p>
    <w:p>
      <w:pPr>
        <w:pStyle w:val="BodyText"/>
        <w:spacing w:line="259" w:lineRule="auto"/>
        <w:ind w:left="100" w:right="153" w:firstLine="360"/>
        <w:jc w:val="both"/>
      </w:pPr>
      <w:r>
        <w:rPr>
          <w:color w:val="231F20"/>
          <w:spacing w:val="-4"/>
          <w:w w:val="115"/>
        </w:rPr>
        <w:t>Desde</w:t>
      </w:r>
      <w:r>
        <w:rPr>
          <w:color w:val="231F20"/>
          <w:spacing w:val="-42"/>
          <w:w w:val="115"/>
        </w:rPr>
        <w:t> </w:t>
      </w:r>
      <w:r>
        <w:rPr>
          <w:color w:val="231F20"/>
          <w:w w:val="115"/>
        </w:rPr>
        <w:t>su</w:t>
      </w:r>
      <w:r>
        <w:rPr>
          <w:color w:val="231F20"/>
          <w:spacing w:val="-42"/>
          <w:w w:val="115"/>
        </w:rPr>
        <w:t> </w:t>
      </w:r>
      <w:r>
        <w:rPr>
          <w:color w:val="231F20"/>
          <w:spacing w:val="-4"/>
          <w:w w:val="115"/>
        </w:rPr>
        <w:t>creación</w:t>
      </w:r>
      <w:r>
        <w:rPr>
          <w:color w:val="231F20"/>
          <w:spacing w:val="-42"/>
          <w:w w:val="115"/>
        </w:rPr>
        <w:t> </w:t>
      </w:r>
      <w:r>
        <w:rPr>
          <w:color w:val="231F20"/>
          <w:spacing w:val="-3"/>
          <w:w w:val="115"/>
        </w:rPr>
        <w:t>los</w:t>
      </w:r>
      <w:r>
        <w:rPr>
          <w:color w:val="231F20"/>
          <w:spacing w:val="-42"/>
          <w:w w:val="115"/>
        </w:rPr>
        <w:t> </w:t>
      </w:r>
      <w:r>
        <w:rPr>
          <w:color w:val="231F20"/>
          <w:spacing w:val="-4"/>
          <w:w w:val="115"/>
        </w:rPr>
        <w:t>gobiernos</w:t>
      </w:r>
      <w:r>
        <w:rPr>
          <w:color w:val="231F20"/>
          <w:spacing w:val="-42"/>
          <w:w w:val="115"/>
        </w:rPr>
        <w:t> </w:t>
      </w:r>
      <w:r>
        <w:rPr>
          <w:color w:val="231F20"/>
          <w:spacing w:val="-3"/>
          <w:w w:val="115"/>
        </w:rPr>
        <w:t>han</w:t>
      </w:r>
      <w:r>
        <w:rPr>
          <w:color w:val="231F20"/>
          <w:spacing w:val="-42"/>
          <w:w w:val="115"/>
        </w:rPr>
        <w:t> </w:t>
      </w:r>
      <w:r>
        <w:rPr>
          <w:color w:val="231F20"/>
          <w:spacing w:val="-4"/>
          <w:w w:val="115"/>
        </w:rPr>
        <w:t>estado</w:t>
      </w:r>
      <w:r>
        <w:rPr>
          <w:color w:val="231F20"/>
          <w:spacing w:val="-42"/>
          <w:w w:val="115"/>
        </w:rPr>
        <w:t> </w:t>
      </w:r>
      <w:r>
        <w:rPr>
          <w:color w:val="231F20"/>
          <w:spacing w:val="-4"/>
          <w:w w:val="115"/>
        </w:rPr>
        <w:t>directamente</w:t>
      </w:r>
      <w:r>
        <w:rPr>
          <w:color w:val="231F20"/>
          <w:spacing w:val="-42"/>
          <w:w w:val="115"/>
        </w:rPr>
        <w:t> </w:t>
      </w:r>
      <w:r>
        <w:rPr>
          <w:color w:val="231F20"/>
          <w:spacing w:val="-4"/>
          <w:w w:val="115"/>
        </w:rPr>
        <w:t>relacionados</w:t>
      </w:r>
      <w:r>
        <w:rPr>
          <w:color w:val="231F20"/>
          <w:spacing w:val="-42"/>
          <w:w w:val="115"/>
        </w:rPr>
        <w:t> </w:t>
      </w:r>
      <w:r>
        <w:rPr>
          <w:color w:val="231F20"/>
          <w:spacing w:val="-4"/>
          <w:w w:val="115"/>
        </w:rPr>
        <w:t>con </w:t>
      </w:r>
      <w:r>
        <w:rPr>
          <w:color w:val="231F20"/>
          <w:w w:val="115"/>
        </w:rPr>
        <w:t>la</w:t>
      </w:r>
      <w:r>
        <w:rPr>
          <w:color w:val="231F20"/>
          <w:spacing w:val="-33"/>
          <w:w w:val="115"/>
        </w:rPr>
        <w:t> </w:t>
      </w:r>
      <w:r>
        <w:rPr>
          <w:color w:val="231F20"/>
          <w:spacing w:val="-4"/>
          <w:w w:val="115"/>
        </w:rPr>
        <w:t>recolección,</w:t>
      </w:r>
      <w:r>
        <w:rPr>
          <w:color w:val="231F20"/>
          <w:spacing w:val="-33"/>
          <w:w w:val="115"/>
        </w:rPr>
        <w:t> </w:t>
      </w:r>
      <w:r>
        <w:rPr>
          <w:color w:val="231F20"/>
          <w:spacing w:val="-4"/>
          <w:w w:val="115"/>
        </w:rPr>
        <w:t>guarda</w:t>
      </w:r>
      <w:r>
        <w:rPr>
          <w:color w:val="231F20"/>
          <w:spacing w:val="-33"/>
          <w:w w:val="115"/>
        </w:rPr>
        <w:t> </w:t>
      </w:r>
      <w:r>
        <w:rPr>
          <w:color w:val="231F20"/>
          <w:w w:val="115"/>
        </w:rPr>
        <w:t>y</w:t>
      </w:r>
      <w:r>
        <w:rPr>
          <w:color w:val="231F20"/>
          <w:spacing w:val="-33"/>
          <w:w w:val="115"/>
        </w:rPr>
        <w:t> </w:t>
      </w:r>
      <w:r>
        <w:rPr>
          <w:color w:val="231F20"/>
          <w:spacing w:val="-4"/>
          <w:w w:val="115"/>
        </w:rPr>
        <w:t>procesamiento</w:t>
      </w:r>
      <w:r>
        <w:rPr>
          <w:color w:val="231F20"/>
          <w:spacing w:val="-33"/>
          <w:w w:val="115"/>
        </w:rPr>
        <w:t> </w:t>
      </w:r>
      <w:r>
        <w:rPr>
          <w:color w:val="231F20"/>
          <w:w w:val="115"/>
        </w:rPr>
        <w:t>de</w:t>
      </w:r>
      <w:r>
        <w:rPr>
          <w:color w:val="231F20"/>
          <w:spacing w:val="-33"/>
          <w:w w:val="115"/>
        </w:rPr>
        <w:t> </w:t>
      </w:r>
      <w:r>
        <w:rPr>
          <w:color w:val="231F20"/>
          <w:spacing w:val="-4"/>
          <w:w w:val="115"/>
        </w:rPr>
        <w:t>grandes</w:t>
      </w:r>
      <w:r>
        <w:rPr>
          <w:color w:val="231F20"/>
          <w:spacing w:val="-33"/>
          <w:w w:val="115"/>
        </w:rPr>
        <w:t> </w:t>
      </w:r>
      <w:r>
        <w:rPr>
          <w:color w:val="231F20"/>
          <w:spacing w:val="-4"/>
          <w:w w:val="115"/>
        </w:rPr>
        <w:t>cantidades</w:t>
      </w:r>
      <w:r>
        <w:rPr>
          <w:color w:val="231F20"/>
          <w:spacing w:val="-33"/>
          <w:w w:val="115"/>
        </w:rPr>
        <w:t> </w:t>
      </w:r>
      <w:r>
        <w:rPr>
          <w:color w:val="231F20"/>
          <w:w w:val="115"/>
        </w:rPr>
        <w:t>de</w:t>
      </w:r>
      <w:r>
        <w:rPr>
          <w:color w:val="231F20"/>
          <w:spacing w:val="-33"/>
          <w:w w:val="115"/>
        </w:rPr>
        <w:t> </w:t>
      </w:r>
      <w:r>
        <w:rPr>
          <w:color w:val="231F20"/>
          <w:spacing w:val="-4"/>
          <w:w w:val="115"/>
        </w:rPr>
        <w:t>datos,</w:t>
      </w:r>
      <w:r>
        <w:rPr>
          <w:color w:val="231F20"/>
          <w:spacing w:val="-33"/>
          <w:w w:val="115"/>
        </w:rPr>
        <w:t> </w:t>
      </w:r>
      <w:r>
        <w:rPr>
          <w:color w:val="231F20"/>
          <w:w w:val="115"/>
        </w:rPr>
        <w:t>por</w:t>
      </w:r>
      <w:r>
        <w:rPr>
          <w:color w:val="231F20"/>
          <w:spacing w:val="-29"/>
          <w:w w:val="115"/>
        </w:rPr>
        <w:t> </w:t>
      </w:r>
      <w:r>
        <w:rPr>
          <w:color w:val="231F20"/>
          <w:w w:val="115"/>
        </w:rPr>
        <w:t>lo que</w:t>
      </w:r>
      <w:r>
        <w:rPr>
          <w:color w:val="231F20"/>
          <w:spacing w:val="-7"/>
          <w:w w:val="115"/>
        </w:rPr>
        <w:t> </w:t>
      </w:r>
      <w:r>
        <w:rPr>
          <w:color w:val="231F20"/>
          <w:w w:val="115"/>
        </w:rPr>
        <w:t>un</w:t>
      </w:r>
      <w:r>
        <w:rPr>
          <w:color w:val="231F20"/>
          <w:spacing w:val="-7"/>
          <w:w w:val="115"/>
        </w:rPr>
        <w:t> </w:t>
      </w:r>
      <w:r>
        <w:rPr>
          <w:color w:val="231F20"/>
          <w:w w:val="115"/>
        </w:rPr>
        <w:t>buen</w:t>
      </w:r>
      <w:r>
        <w:rPr>
          <w:color w:val="231F20"/>
          <w:spacing w:val="-7"/>
          <w:w w:val="115"/>
        </w:rPr>
        <w:t> </w:t>
      </w:r>
      <w:r>
        <w:rPr>
          <w:color w:val="231F20"/>
          <w:w w:val="115"/>
        </w:rPr>
        <w:t>manejo</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información</w:t>
      </w:r>
      <w:r>
        <w:rPr>
          <w:color w:val="231F20"/>
          <w:spacing w:val="-7"/>
          <w:w w:val="115"/>
        </w:rPr>
        <w:t> </w:t>
      </w:r>
      <w:r>
        <w:rPr>
          <w:color w:val="231F20"/>
          <w:w w:val="115"/>
        </w:rPr>
        <w:t>es</w:t>
      </w:r>
      <w:r>
        <w:rPr>
          <w:color w:val="231F20"/>
          <w:spacing w:val="-7"/>
          <w:w w:val="115"/>
        </w:rPr>
        <w:t> </w:t>
      </w:r>
      <w:r>
        <w:rPr>
          <w:color w:val="231F20"/>
          <w:w w:val="115"/>
        </w:rPr>
        <w:t>fundamental,</w:t>
      </w:r>
      <w:r>
        <w:rPr>
          <w:color w:val="231F20"/>
          <w:spacing w:val="-7"/>
          <w:w w:val="115"/>
        </w:rPr>
        <w:t> </w:t>
      </w:r>
      <w:r>
        <w:rPr>
          <w:color w:val="231F20"/>
          <w:w w:val="115"/>
        </w:rPr>
        <w:t>social</w:t>
      </w:r>
      <w:r>
        <w:rPr>
          <w:color w:val="231F20"/>
          <w:spacing w:val="-7"/>
          <w:w w:val="115"/>
        </w:rPr>
        <w:t> </w:t>
      </w:r>
      <w:r>
        <w:rPr>
          <w:color w:val="231F20"/>
          <w:w w:val="115"/>
        </w:rPr>
        <w:t>y</w:t>
      </w:r>
      <w:r>
        <w:rPr>
          <w:color w:val="231F20"/>
          <w:spacing w:val="-7"/>
          <w:w w:val="115"/>
        </w:rPr>
        <w:t> </w:t>
      </w:r>
      <w:r>
        <w:rPr>
          <w:color w:val="231F20"/>
          <w:w w:val="115"/>
        </w:rPr>
        <w:t>guberna- mentalmente hablando. Lo que antes se archivaba en un armario hoy se archiva en la computadora; lo que antes se transmitía en una forma de papel a través de un mensajero, hoy se transmite a la velocidad de la luz por</w:t>
      </w:r>
      <w:r>
        <w:rPr>
          <w:color w:val="231F20"/>
          <w:spacing w:val="-20"/>
          <w:w w:val="115"/>
        </w:rPr>
        <w:t> </w:t>
      </w:r>
      <w:r>
        <w:rPr>
          <w:color w:val="231F20"/>
          <w:w w:val="115"/>
        </w:rPr>
        <w:t>medio</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fibra</w:t>
      </w:r>
      <w:r>
        <w:rPr>
          <w:color w:val="231F20"/>
          <w:spacing w:val="-20"/>
          <w:w w:val="115"/>
        </w:rPr>
        <w:t> </w:t>
      </w:r>
      <w:r>
        <w:rPr>
          <w:color w:val="231F20"/>
          <w:w w:val="115"/>
        </w:rPr>
        <w:t>de</w:t>
      </w:r>
      <w:r>
        <w:rPr>
          <w:color w:val="231F20"/>
          <w:spacing w:val="-20"/>
          <w:w w:val="115"/>
        </w:rPr>
        <w:t> </w:t>
      </w:r>
      <w:r>
        <w:rPr>
          <w:color w:val="231F20"/>
          <w:w w:val="115"/>
        </w:rPr>
        <w:t>vidrio</w:t>
      </w:r>
      <w:r>
        <w:rPr>
          <w:color w:val="231F20"/>
          <w:spacing w:val="-20"/>
          <w:w w:val="115"/>
        </w:rPr>
        <w:t> </w:t>
      </w:r>
      <w:r>
        <w:rPr>
          <w:color w:val="231F20"/>
          <w:w w:val="115"/>
        </w:rPr>
        <w:t>de</w:t>
      </w:r>
      <w:r>
        <w:rPr>
          <w:color w:val="231F20"/>
          <w:spacing w:val="-20"/>
          <w:w w:val="115"/>
        </w:rPr>
        <w:t> </w:t>
      </w:r>
      <w:r>
        <w:rPr>
          <w:color w:val="231F20"/>
          <w:w w:val="115"/>
        </w:rPr>
        <w:t>computadora</w:t>
      </w:r>
      <w:r>
        <w:rPr>
          <w:color w:val="231F20"/>
          <w:spacing w:val="-20"/>
          <w:w w:val="115"/>
        </w:rPr>
        <w:t> </w:t>
      </w:r>
      <w:r>
        <w:rPr>
          <w:color w:val="231F20"/>
          <w:w w:val="115"/>
        </w:rPr>
        <w:t>a</w:t>
      </w:r>
      <w:r>
        <w:rPr>
          <w:color w:val="231F20"/>
          <w:spacing w:val="-20"/>
          <w:w w:val="115"/>
        </w:rPr>
        <w:t> </w:t>
      </w:r>
      <w:r>
        <w:rPr>
          <w:color w:val="231F20"/>
          <w:w w:val="115"/>
        </w:rPr>
        <w:t>computadora</w:t>
      </w:r>
      <w:r>
        <w:rPr>
          <w:color w:val="231F20"/>
          <w:spacing w:val="-20"/>
          <w:w w:val="115"/>
        </w:rPr>
        <w:t> </w:t>
      </w:r>
      <w:r>
        <w:rPr>
          <w:color w:val="231F20"/>
          <w:w w:val="115"/>
        </w:rPr>
        <w:t>(Bellamy</w:t>
      </w:r>
      <w:r>
        <w:rPr>
          <w:color w:val="231F20"/>
          <w:spacing w:val="-20"/>
          <w:w w:val="115"/>
        </w:rPr>
        <w:t> </w:t>
      </w:r>
      <w:r>
        <w:rPr>
          <w:color w:val="231F20"/>
          <w:w w:val="115"/>
        </w:rPr>
        <w:t>y </w:t>
      </w:r>
      <w:r>
        <w:rPr>
          <w:color w:val="231F20"/>
          <w:spacing w:val="-5"/>
          <w:w w:val="115"/>
        </w:rPr>
        <w:t>Taylor, </w:t>
      </w:r>
      <w:r>
        <w:rPr>
          <w:color w:val="231F20"/>
          <w:spacing w:val="2"/>
          <w:w w:val="115"/>
        </w:rPr>
        <w:t>1998); </w:t>
      </w:r>
      <w:r>
        <w:rPr>
          <w:color w:val="231F20"/>
          <w:w w:val="115"/>
        </w:rPr>
        <w:t>sin embargo, </w:t>
      </w:r>
      <w:r>
        <w:rPr>
          <w:color w:val="231F20"/>
          <w:spacing w:val="2"/>
          <w:w w:val="115"/>
        </w:rPr>
        <w:t>estas </w:t>
      </w:r>
      <w:r>
        <w:rPr>
          <w:color w:val="231F20"/>
          <w:spacing w:val="3"/>
          <w:w w:val="115"/>
        </w:rPr>
        <w:t>transformaciones </w:t>
      </w:r>
      <w:r>
        <w:rPr>
          <w:color w:val="231F20"/>
          <w:spacing w:val="2"/>
          <w:w w:val="115"/>
        </w:rPr>
        <w:t>tecnológicas </w:t>
      </w:r>
      <w:r>
        <w:rPr>
          <w:color w:val="231F20"/>
          <w:w w:val="115"/>
        </w:rPr>
        <w:t>por</w:t>
      </w:r>
      <w:r>
        <w:rPr>
          <w:color w:val="231F20"/>
          <w:spacing w:val="47"/>
          <w:w w:val="115"/>
        </w:rPr>
        <w:t> </w:t>
      </w:r>
      <w:r>
        <w:rPr>
          <w:color w:val="231F20"/>
          <w:spacing w:val="3"/>
          <w:w w:val="115"/>
        </w:rPr>
        <w:t>sí</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3"/>
        <w:jc w:val="both"/>
      </w:pPr>
      <w:r>
        <w:rPr>
          <w:color w:val="231F20"/>
          <w:w w:val="110"/>
        </w:rPr>
        <w:t>solas no modifican el uso y contenido de la información que se recolecta y se transmite. Si algún cambio ocurre en la información en sí, por ejemplo en su especificación, formato o interpretación es porque hubo cambios dentro de las estructuras institucionales. Es decir, la tecnología y la infor- mación no actúan por sí solas (Poder Ejecutivo Federal,  2000-2006).</w:t>
      </w:r>
    </w:p>
    <w:p>
      <w:pPr>
        <w:pStyle w:val="BodyText"/>
        <w:rPr>
          <w:sz w:val="20"/>
        </w:rPr>
      </w:pPr>
    </w:p>
    <w:p>
      <w:pPr>
        <w:pStyle w:val="BodyText"/>
        <w:spacing w:before="1"/>
        <w:rPr>
          <w:sz w:val="23"/>
        </w:rPr>
      </w:pPr>
    </w:p>
    <w:p>
      <w:pPr>
        <w:pStyle w:val="Heading5"/>
        <w:spacing w:line="263" w:lineRule="exact"/>
        <w:ind w:left="160"/>
      </w:pPr>
      <w:r>
        <w:rPr>
          <w:color w:val="231F20"/>
          <w:w w:val="115"/>
        </w:rPr>
        <w:t>Resultados de implementación</w:t>
      </w:r>
    </w:p>
    <w:p>
      <w:pPr>
        <w:spacing w:line="263" w:lineRule="exact" w:before="0"/>
        <w:ind w:left="160" w:right="0" w:firstLine="0"/>
        <w:jc w:val="both"/>
        <w:rPr>
          <w:rFonts w:ascii="Tahoma" w:hAnsi="Tahoma"/>
          <w:sz w:val="22"/>
        </w:rPr>
      </w:pPr>
      <w:r>
        <w:rPr>
          <w:rFonts w:ascii="Tahoma" w:hAnsi="Tahoma"/>
          <w:color w:val="231F20"/>
          <w:w w:val="115"/>
          <w:sz w:val="22"/>
        </w:rPr>
        <w:t>del gobierno electrónico en México</w:t>
      </w:r>
    </w:p>
    <w:p>
      <w:pPr>
        <w:pStyle w:val="BodyText"/>
        <w:rPr>
          <w:rFonts w:ascii="Tahoma"/>
          <w:sz w:val="23"/>
        </w:rPr>
      </w:pPr>
    </w:p>
    <w:p>
      <w:pPr>
        <w:pStyle w:val="BodyText"/>
        <w:spacing w:line="259" w:lineRule="auto" w:before="1"/>
        <w:ind w:left="160" w:right="117"/>
        <w:jc w:val="both"/>
      </w:pPr>
      <w:r>
        <w:rPr>
          <w:color w:val="231F20"/>
          <w:w w:val="110"/>
        </w:rPr>
        <w:t>La</w:t>
      </w:r>
      <w:r>
        <w:rPr>
          <w:color w:val="231F20"/>
          <w:spacing w:val="-18"/>
          <w:w w:val="110"/>
        </w:rPr>
        <w:t> </w:t>
      </w:r>
      <w:r>
        <w:rPr>
          <w:color w:val="231F20"/>
          <w:w w:val="110"/>
        </w:rPr>
        <w:t>experiencia</w:t>
      </w:r>
      <w:r>
        <w:rPr>
          <w:color w:val="231F20"/>
          <w:spacing w:val="-18"/>
          <w:w w:val="110"/>
        </w:rPr>
        <w:t> </w:t>
      </w:r>
      <w:r>
        <w:rPr>
          <w:color w:val="231F20"/>
          <w:w w:val="110"/>
        </w:rPr>
        <w:t>ha</w:t>
      </w:r>
      <w:r>
        <w:rPr>
          <w:color w:val="231F20"/>
          <w:spacing w:val="-18"/>
          <w:w w:val="110"/>
        </w:rPr>
        <w:t> </w:t>
      </w:r>
      <w:r>
        <w:rPr>
          <w:color w:val="231F20"/>
          <w:w w:val="110"/>
        </w:rPr>
        <w:t>evidenciado</w:t>
      </w:r>
      <w:r>
        <w:rPr>
          <w:color w:val="231F20"/>
          <w:spacing w:val="-18"/>
          <w:w w:val="110"/>
        </w:rPr>
        <w:t> </w:t>
      </w:r>
      <w:r>
        <w:rPr>
          <w:color w:val="231F20"/>
          <w:w w:val="110"/>
        </w:rPr>
        <w:t>que</w:t>
      </w:r>
      <w:r>
        <w:rPr>
          <w:color w:val="231F20"/>
          <w:spacing w:val="-18"/>
          <w:w w:val="110"/>
        </w:rPr>
        <w:t> </w:t>
      </w:r>
      <w:r>
        <w:rPr>
          <w:color w:val="231F20"/>
          <w:w w:val="110"/>
        </w:rPr>
        <w:t>aplicar</w:t>
      </w:r>
      <w:r>
        <w:rPr>
          <w:color w:val="231F20"/>
          <w:spacing w:val="-18"/>
          <w:w w:val="110"/>
        </w:rPr>
        <w:t> </w:t>
      </w:r>
      <w:r>
        <w:rPr>
          <w:color w:val="231F20"/>
          <w:w w:val="110"/>
        </w:rPr>
        <w:t>los</w:t>
      </w:r>
      <w:r>
        <w:rPr>
          <w:color w:val="231F20"/>
          <w:spacing w:val="-18"/>
          <w:w w:val="110"/>
        </w:rPr>
        <w:t> </w:t>
      </w:r>
      <w:r>
        <w:rPr>
          <w:color w:val="231F20"/>
          <w:w w:val="110"/>
        </w:rPr>
        <w:t>procesos</w:t>
      </w:r>
      <w:r>
        <w:rPr>
          <w:color w:val="231F20"/>
          <w:spacing w:val="-18"/>
          <w:w w:val="110"/>
        </w:rPr>
        <w:t> </w:t>
      </w:r>
      <w:r>
        <w:rPr>
          <w:color w:val="231F20"/>
          <w:w w:val="110"/>
        </w:rPr>
        <w:t>de</w:t>
      </w:r>
      <w:r>
        <w:rPr>
          <w:color w:val="231F20"/>
          <w:spacing w:val="-18"/>
          <w:w w:val="110"/>
        </w:rPr>
        <w:t> </w:t>
      </w:r>
      <w:r>
        <w:rPr>
          <w:color w:val="231F20"/>
          <w:w w:val="110"/>
        </w:rPr>
        <w:t>modernización</w:t>
      </w:r>
      <w:r>
        <w:rPr>
          <w:color w:val="231F20"/>
          <w:spacing w:val="-18"/>
          <w:w w:val="110"/>
        </w:rPr>
        <w:t> </w:t>
      </w:r>
      <w:r>
        <w:rPr>
          <w:color w:val="231F20"/>
          <w:w w:val="110"/>
        </w:rPr>
        <w:t>del sector privado al sector público en la construcción del e-Gobierno presenta un </w:t>
      </w:r>
      <w:r>
        <w:rPr>
          <w:color w:val="231F20"/>
          <w:spacing w:val="-4"/>
          <w:w w:val="110"/>
        </w:rPr>
        <w:t>desafío diferente </w:t>
      </w:r>
      <w:r>
        <w:rPr>
          <w:color w:val="231F20"/>
          <w:w w:val="110"/>
        </w:rPr>
        <w:t>a la </w:t>
      </w:r>
      <w:r>
        <w:rPr>
          <w:color w:val="231F20"/>
          <w:spacing w:val="-4"/>
          <w:w w:val="110"/>
        </w:rPr>
        <w:t>puesta </w:t>
      </w:r>
      <w:r>
        <w:rPr>
          <w:color w:val="231F20"/>
          <w:w w:val="110"/>
        </w:rPr>
        <w:t>en </w:t>
      </w:r>
      <w:r>
        <w:rPr>
          <w:color w:val="231F20"/>
          <w:spacing w:val="-4"/>
          <w:w w:val="110"/>
        </w:rPr>
        <w:t>línea </w:t>
      </w:r>
      <w:r>
        <w:rPr>
          <w:color w:val="231F20"/>
          <w:w w:val="110"/>
        </w:rPr>
        <w:t>de </w:t>
      </w:r>
      <w:r>
        <w:rPr>
          <w:color w:val="231F20"/>
          <w:spacing w:val="-3"/>
          <w:w w:val="110"/>
        </w:rPr>
        <w:t>las </w:t>
      </w:r>
      <w:r>
        <w:rPr>
          <w:color w:val="231F20"/>
          <w:spacing w:val="-4"/>
          <w:w w:val="110"/>
        </w:rPr>
        <w:t>empresas </w:t>
      </w:r>
      <w:r>
        <w:rPr>
          <w:color w:val="231F20"/>
          <w:w w:val="110"/>
        </w:rPr>
        <w:t>en el </w:t>
      </w:r>
      <w:r>
        <w:rPr>
          <w:color w:val="231F20"/>
          <w:spacing w:val="-4"/>
          <w:w w:val="110"/>
        </w:rPr>
        <w:t>sector </w:t>
      </w:r>
      <w:r>
        <w:rPr>
          <w:color w:val="231F20"/>
          <w:spacing w:val="-3"/>
          <w:w w:val="110"/>
        </w:rPr>
        <w:t>privado, </w:t>
      </w:r>
      <w:r>
        <w:rPr>
          <w:color w:val="231F20"/>
          <w:w w:val="110"/>
        </w:rPr>
        <w:t>que exige una reformulación de las líneas de trabajo (Rivera, 2004: </w:t>
      </w:r>
      <w:r>
        <w:rPr>
          <w:color w:val="231F20"/>
          <w:spacing w:val="37"/>
          <w:w w:val="110"/>
        </w:rPr>
        <w:t> </w:t>
      </w:r>
      <w:r>
        <w:rPr>
          <w:color w:val="231F20"/>
          <w:w w:val="110"/>
        </w:rPr>
        <w:t>4).</w:t>
      </w:r>
    </w:p>
    <w:p>
      <w:pPr>
        <w:pStyle w:val="BodyText"/>
        <w:spacing w:line="259" w:lineRule="auto"/>
        <w:ind w:left="160" w:right="112" w:firstLine="360"/>
        <w:jc w:val="both"/>
        <w:rPr>
          <w:sz w:val="12"/>
        </w:rPr>
      </w:pPr>
      <w:r>
        <w:rPr>
          <w:color w:val="231F20"/>
          <w:spacing w:val="-3"/>
          <w:w w:val="110"/>
        </w:rPr>
        <w:t>Esta </w:t>
      </w:r>
      <w:r>
        <w:rPr>
          <w:color w:val="231F20"/>
          <w:spacing w:val="-4"/>
          <w:w w:val="110"/>
        </w:rPr>
        <w:t>diferencia, según Rivera (2004), deriva </w:t>
      </w:r>
      <w:r>
        <w:rPr>
          <w:color w:val="231F20"/>
          <w:w w:val="110"/>
        </w:rPr>
        <w:t>de la </w:t>
      </w:r>
      <w:r>
        <w:rPr>
          <w:color w:val="231F20"/>
          <w:spacing w:val="-4"/>
          <w:w w:val="110"/>
        </w:rPr>
        <w:t>compleja estructura de objetivos </w:t>
      </w:r>
      <w:r>
        <w:rPr>
          <w:color w:val="231F20"/>
          <w:w w:val="110"/>
        </w:rPr>
        <w:t>de la </w:t>
      </w:r>
      <w:r>
        <w:rPr>
          <w:color w:val="231F20"/>
          <w:spacing w:val="-4"/>
          <w:w w:val="110"/>
        </w:rPr>
        <w:t>administración pública. </w:t>
      </w:r>
      <w:r>
        <w:rPr>
          <w:color w:val="231F20"/>
          <w:w w:val="110"/>
        </w:rPr>
        <w:t>El </w:t>
      </w:r>
      <w:r>
        <w:rPr>
          <w:color w:val="231F20"/>
          <w:spacing w:val="-3"/>
          <w:w w:val="110"/>
        </w:rPr>
        <w:t>gobierno debe </w:t>
      </w:r>
      <w:r>
        <w:rPr>
          <w:color w:val="231F20"/>
          <w:spacing w:val="-4"/>
          <w:w w:val="110"/>
        </w:rPr>
        <w:t>proteger </w:t>
      </w:r>
      <w:r>
        <w:rPr>
          <w:color w:val="231F20"/>
          <w:w w:val="110"/>
        </w:rPr>
        <w:t>el </w:t>
      </w:r>
      <w:r>
        <w:rPr>
          <w:color w:val="231F20"/>
          <w:spacing w:val="-4"/>
          <w:w w:val="110"/>
        </w:rPr>
        <w:t>bienestar </w:t>
      </w:r>
      <w:r>
        <w:rPr>
          <w:color w:val="231F20"/>
          <w:w w:val="110"/>
        </w:rPr>
        <w:t>y la vida de los ciudadanos y asegurar que ningún derecho básico se im- ponga sobre otros </w:t>
      </w:r>
      <w:r>
        <w:rPr>
          <w:color w:val="231F20"/>
          <w:spacing w:val="-12"/>
          <w:w w:val="110"/>
        </w:rPr>
        <w:t>y, </w:t>
      </w:r>
      <w:r>
        <w:rPr>
          <w:color w:val="231F20"/>
          <w:w w:val="110"/>
        </w:rPr>
        <w:t>en consecuencia, el gobierno debe buscar respuestas equilibradas y establecer puentes entre demandas contradictorias. </w:t>
      </w:r>
      <w:r>
        <w:rPr>
          <w:color w:val="231F20"/>
          <w:spacing w:val="-5"/>
          <w:w w:val="110"/>
        </w:rPr>
        <w:t>Por </w:t>
      </w:r>
      <w:r>
        <w:rPr>
          <w:color w:val="231F20"/>
          <w:w w:val="110"/>
        </w:rPr>
        <w:t>lo tanto, muchas veces el resultado es una solución compleja que plantea requerimientos igualmente complejos al rediseño gubernamental como la </w:t>
      </w:r>
      <w:r>
        <w:rPr>
          <w:color w:val="231F20"/>
          <w:spacing w:val="-6"/>
          <w:w w:val="110"/>
        </w:rPr>
        <w:t>transformación </w:t>
      </w:r>
      <w:r>
        <w:rPr>
          <w:color w:val="231F20"/>
          <w:spacing w:val="-3"/>
          <w:w w:val="110"/>
        </w:rPr>
        <w:t>de la </w:t>
      </w:r>
      <w:r>
        <w:rPr>
          <w:color w:val="231F20"/>
          <w:spacing w:val="-6"/>
          <w:w w:val="110"/>
        </w:rPr>
        <w:t>administración pública, </w:t>
      </w:r>
      <w:r>
        <w:rPr>
          <w:color w:val="231F20"/>
          <w:spacing w:val="-3"/>
          <w:w w:val="110"/>
        </w:rPr>
        <w:t>el </w:t>
      </w:r>
      <w:r>
        <w:rPr>
          <w:color w:val="231F20"/>
          <w:spacing w:val="-6"/>
          <w:w w:val="110"/>
        </w:rPr>
        <w:t>desarrollo </w:t>
      </w:r>
      <w:r>
        <w:rPr>
          <w:color w:val="231F20"/>
          <w:spacing w:val="-3"/>
          <w:w w:val="110"/>
        </w:rPr>
        <w:t>de </w:t>
      </w:r>
      <w:r>
        <w:rPr>
          <w:color w:val="231F20"/>
          <w:spacing w:val="-6"/>
          <w:w w:val="110"/>
        </w:rPr>
        <w:t>proyectos </w:t>
      </w:r>
      <w:r>
        <w:rPr>
          <w:color w:val="231F20"/>
          <w:spacing w:val="-5"/>
          <w:w w:val="110"/>
        </w:rPr>
        <w:t>trans- </w:t>
      </w:r>
      <w:r>
        <w:rPr>
          <w:color w:val="231F20"/>
          <w:w w:val="110"/>
        </w:rPr>
        <w:t>versales, la construcción de las condiciones jurídicas y regulatorias, el de- sarrollo</w:t>
      </w:r>
      <w:r>
        <w:rPr>
          <w:color w:val="231F20"/>
          <w:spacing w:val="-8"/>
          <w:w w:val="110"/>
        </w:rPr>
        <w:t> </w:t>
      </w:r>
      <w:r>
        <w:rPr>
          <w:color w:val="231F20"/>
          <w:spacing w:val="-3"/>
          <w:w w:val="110"/>
        </w:rPr>
        <w:t>del</w:t>
      </w:r>
      <w:r>
        <w:rPr>
          <w:color w:val="231F20"/>
          <w:spacing w:val="-13"/>
          <w:w w:val="110"/>
        </w:rPr>
        <w:t> </w:t>
      </w:r>
      <w:r>
        <w:rPr>
          <w:i/>
          <w:color w:val="231F20"/>
          <w:spacing w:val="-3"/>
          <w:w w:val="110"/>
        </w:rPr>
        <w:t>One</w:t>
      </w:r>
      <w:r>
        <w:rPr>
          <w:i/>
          <w:color w:val="231F20"/>
          <w:spacing w:val="-16"/>
          <w:w w:val="110"/>
        </w:rPr>
        <w:t> </w:t>
      </w:r>
      <w:r>
        <w:rPr>
          <w:i/>
          <w:color w:val="231F20"/>
          <w:spacing w:val="-3"/>
          <w:w w:val="110"/>
        </w:rPr>
        <w:t>Stop</w:t>
      </w:r>
      <w:r>
        <w:rPr>
          <w:i/>
          <w:color w:val="231F20"/>
          <w:spacing w:val="-16"/>
          <w:w w:val="110"/>
        </w:rPr>
        <w:t> </w:t>
      </w:r>
      <w:r>
        <w:rPr>
          <w:i/>
          <w:color w:val="231F20"/>
          <w:spacing w:val="-4"/>
          <w:w w:val="110"/>
        </w:rPr>
        <w:t>Government</w:t>
      </w:r>
      <w:r>
        <w:rPr>
          <w:i/>
          <w:color w:val="231F20"/>
          <w:spacing w:val="-13"/>
          <w:w w:val="110"/>
        </w:rPr>
        <w:t> </w:t>
      </w:r>
      <w:r>
        <w:rPr>
          <w:color w:val="231F20"/>
          <w:w w:val="110"/>
        </w:rPr>
        <w:t>y</w:t>
      </w:r>
      <w:r>
        <w:rPr>
          <w:color w:val="231F20"/>
          <w:spacing w:val="-13"/>
          <w:w w:val="110"/>
        </w:rPr>
        <w:t> </w:t>
      </w:r>
      <w:r>
        <w:rPr>
          <w:color w:val="231F20"/>
          <w:w w:val="110"/>
        </w:rPr>
        <w:t>de</w:t>
      </w:r>
      <w:r>
        <w:rPr>
          <w:color w:val="231F20"/>
          <w:spacing w:val="-13"/>
          <w:w w:val="110"/>
        </w:rPr>
        <w:t> </w:t>
      </w:r>
      <w:r>
        <w:rPr>
          <w:color w:val="231F20"/>
          <w:spacing w:val="-3"/>
          <w:w w:val="110"/>
        </w:rPr>
        <w:t>las</w:t>
      </w:r>
      <w:r>
        <w:rPr>
          <w:color w:val="231F20"/>
          <w:spacing w:val="-13"/>
          <w:w w:val="110"/>
        </w:rPr>
        <w:t> </w:t>
      </w:r>
      <w:r>
        <w:rPr>
          <w:color w:val="231F20"/>
          <w:spacing w:val="-4"/>
          <w:w w:val="110"/>
        </w:rPr>
        <w:t>páginas</w:t>
      </w:r>
      <w:r>
        <w:rPr>
          <w:color w:val="231F20"/>
          <w:spacing w:val="-13"/>
          <w:w w:val="110"/>
        </w:rPr>
        <w:t> </w:t>
      </w:r>
      <w:r>
        <w:rPr>
          <w:color w:val="231F20"/>
          <w:spacing w:val="-3"/>
          <w:w w:val="110"/>
        </w:rPr>
        <w:t>web,</w:t>
      </w:r>
      <w:r>
        <w:rPr>
          <w:color w:val="231F20"/>
          <w:spacing w:val="-13"/>
          <w:w w:val="110"/>
        </w:rPr>
        <w:t> </w:t>
      </w:r>
      <w:r>
        <w:rPr>
          <w:color w:val="231F20"/>
          <w:w w:val="110"/>
        </w:rPr>
        <w:t>la</w:t>
      </w:r>
      <w:r>
        <w:rPr>
          <w:color w:val="231F20"/>
          <w:spacing w:val="-13"/>
          <w:w w:val="110"/>
        </w:rPr>
        <w:t> </w:t>
      </w:r>
      <w:r>
        <w:rPr>
          <w:color w:val="231F20"/>
          <w:spacing w:val="-4"/>
          <w:w w:val="110"/>
        </w:rPr>
        <w:t>colaboración</w:t>
      </w:r>
      <w:r>
        <w:rPr>
          <w:color w:val="231F20"/>
          <w:spacing w:val="-13"/>
          <w:w w:val="110"/>
        </w:rPr>
        <w:t> </w:t>
      </w:r>
      <w:r>
        <w:rPr>
          <w:color w:val="231F20"/>
          <w:spacing w:val="-3"/>
          <w:w w:val="110"/>
        </w:rPr>
        <w:t>con</w:t>
      </w:r>
      <w:r>
        <w:rPr>
          <w:color w:val="231F20"/>
          <w:spacing w:val="-13"/>
          <w:w w:val="110"/>
        </w:rPr>
        <w:t> </w:t>
      </w:r>
      <w:r>
        <w:rPr>
          <w:color w:val="231F20"/>
          <w:spacing w:val="-4"/>
          <w:w w:val="110"/>
        </w:rPr>
        <w:t>el sector privado </w:t>
      </w:r>
      <w:r>
        <w:rPr>
          <w:color w:val="231F20"/>
          <w:w w:val="110"/>
        </w:rPr>
        <w:t>y </w:t>
      </w:r>
      <w:r>
        <w:rPr>
          <w:color w:val="231F20"/>
          <w:spacing w:val="-3"/>
          <w:w w:val="110"/>
        </w:rPr>
        <w:t>las </w:t>
      </w:r>
      <w:r>
        <w:rPr>
          <w:color w:val="231F20"/>
          <w:spacing w:val="-4"/>
          <w:w w:val="110"/>
        </w:rPr>
        <w:t>barreras  </w:t>
      </w:r>
      <w:r>
        <w:rPr>
          <w:color w:val="231F20"/>
          <w:spacing w:val="13"/>
          <w:w w:val="110"/>
        </w:rPr>
        <w:t> </w:t>
      </w:r>
      <w:r>
        <w:rPr>
          <w:color w:val="231F20"/>
          <w:spacing w:val="-4"/>
          <w:w w:val="110"/>
        </w:rPr>
        <w:t>culturales.</w:t>
      </w:r>
      <w:r>
        <w:rPr>
          <w:color w:val="231F20"/>
          <w:spacing w:val="-4"/>
          <w:w w:val="110"/>
          <w:position w:val="7"/>
          <w:sz w:val="12"/>
        </w:rPr>
        <w:t>4</w:t>
      </w:r>
    </w:p>
    <w:p>
      <w:pPr>
        <w:pStyle w:val="BodyText"/>
        <w:spacing w:line="259" w:lineRule="auto"/>
        <w:ind w:left="160" w:right="118" w:firstLine="360"/>
        <w:jc w:val="both"/>
      </w:pPr>
      <w:r>
        <w:rPr>
          <w:color w:val="231F20"/>
          <w:w w:val="110"/>
        </w:rPr>
        <w:t>Permite a los ciudadanos participar más activamente en el proceso de toma de decisiones y abre al público los procesos de gobierno y políticas, aumentando la transparencia de las operaciones   gubernamentales.</w:t>
      </w:r>
    </w:p>
    <w:p>
      <w:pPr>
        <w:pStyle w:val="BodyText"/>
        <w:spacing w:line="259" w:lineRule="auto"/>
        <w:ind w:left="160" w:right="117" w:firstLine="360"/>
        <w:jc w:val="both"/>
      </w:pPr>
      <w:r>
        <w:rPr>
          <w:color w:val="231F20"/>
          <w:w w:val="115"/>
        </w:rPr>
        <w:t>La</w:t>
      </w:r>
      <w:r>
        <w:rPr>
          <w:color w:val="231F20"/>
          <w:spacing w:val="-17"/>
          <w:w w:val="115"/>
        </w:rPr>
        <w:t> </w:t>
      </w:r>
      <w:r>
        <w:rPr>
          <w:color w:val="231F20"/>
          <w:w w:val="115"/>
        </w:rPr>
        <w:t>estrategia</w:t>
      </w:r>
      <w:r>
        <w:rPr>
          <w:color w:val="231F20"/>
          <w:spacing w:val="-17"/>
          <w:w w:val="115"/>
        </w:rPr>
        <w:t> </w:t>
      </w:r>
      <w:r>
        <w:rPr>
          <w:color w:val="231F20"/>
          <w:w w:val="115"/>
        </w:rPr>
        <w:t>de</w:t>
      </w:r>
      <w:r>
        <w:rPr>
          <w:color w:val="231F20"/>
          <w:spacing w:val="-17"/>
          <w:w w:val="115"/>
        </w:rPr>
        <w:t> </w:t>
      </w:r>
      <w:r>
        <w:rPr>
          <w:color w:val="231F20"/>
          <w:w w:val="115"/>
        </w:rPr>
        <w:t>e-Gobierno</w:t>
      </w:r>
      <w:r>
        <w:rPr>
          <w:color w:val="231F20"/>
          <w:spacing w:val="-17"/>
          <w:w w:val="115"/>
        </w:rPr>
        <w:t> </w:t>
      </w:r>
      <w:r>
        <w:rPr>
          <w:color w:val="231F20"/>
          <w:w w:val="115"/>
        </w:rPr>
        <w:t>en</w:t>
      </w:r>
      <w:r>
        <w:rPr>
          <w:color w:val="231F20"/>
          <w:spacing w:val="-17"/>
          <w:w w:val="115"/>
        </w:rPr>
        <w:t> </w:t>
      </w:r>
      <w:r>
        <w:rPr>
          <w:color w:val="231F20"/>
          <w:w w:val="115"/>
        </w:rPr>
        <w:t>México</w:t>
      </w:r>
      <w:r>
        <w:rPr>
          <w:color w:val="231F20"/>
          <w:spacing w:val="-17"/>
          <w:w w:val="115"/>
        </w:rPr>
        <w:t> </w:t>
      </w:r>
      <w:r>
        <w:rPr>
          <w:color w:val="231F20"/>
          <w:w w:val="115"/>
        </w:rPr>
        <w:t>se</w:t>
      </w:r>
      <w:r>
        <w:rPr>
          <w:color w:val="231F20"/>
          <w:spacing w:val="-17"/>
          <w:w w:val="115"/>
        </w:rPr>
        <w:t> </w:t>
      </w:r>
      <w:r>
        <w:rPr>
          <w:color w:val="231F20"/>
          <w:w w:val="115"/>
        </w:rPr>
        <w:t>ha</w:t>
      </w:r>
      <w:r>
        <w:rPr>
          <w:color w:val="231F20"/>
          <w:spacing w:val="-17"/>
          <w:w w:val="115"/>
        </w:rPr>
        <w:t> </w:t>
      </w:r>
      <w:r>
        <w:rPr>
          <w:color w:val="231F20"/>
          <w:w w:val="115"/>
        </w:rPr>
        <w:t>reflejado</w:t>
      </w:r>
      <w:r>
        <w:rPr>
          <w:color w:val="231F20"/>
          <w:spacing w:val="-17"/>
          <w:w w:val="115"/>
        </w:rPr>
        <w:t> </w:t>
      </w:r>
      <w:r>
        <w:rPr>
          <w:color w:val="231F20"/>
          <w:w w:val="115"/>
        </w:rPr>
        <w:t>en</w:t>
      </w:r>
      <w:r>
        <w:rPr>
          <w:color w:val="231F20"/>
          <w:spacing w:val="-17"/>
          <w:w w:val="115"/>
        </w:rPr>
        <w:t> </w:t>
      </w:r>
      <w:r>
        <w:rPr>
          <w:color w:val="231F20"/>
          <w:w w:val="115"/>
        </w:rPr>
        <w:t>la</w:t>
      </w:r>
      <w:r>
        <w:rPr>
          <w:color w:val="231F20"/>
          <w:spacing w:val="-17"/>
          <w:w w:val="115"/>
        </w:rPr>
        <w:t> </w:t>
      </w:r>
      <w:r>
        <w:rPr>
          <w:color w:val="231F20"/>
          <w:w w:val="115"/>
        </w:rPr>
        <w:t>estructura legal</w:t>
      </w:r>
      <w:r>
        <w:rPr>
          <w:color w:val="231F20"/>
          <w:spacing w:val="-7"/>
          <w:w w:val="115"/>
        </w:rPr>
        <w:t> </w:t>
      </w:r>
      <w:r>
        <w:rPr>
          <w:color w:val="231F20"/>
          <w:w w:val="115"/>
        </w:rPr>
        <w:t>e</w:t>
      </w:r>
      <w:r>
        <w:rPr>
          <w:color w:val="231F20"/>
          <w:spacing w:val="-7"/>
          <w:w w:val="115"/>
        </w:rPr>
        <w:t> </w:t>
      </w:r>
      <w:r>
        <w:rPr>
          <w:color w:val="231F20"/>
          <w:w w:val="115"/>
        </w:rPr>
        <w:t>institucional</w:t>
      </w:r>
      <w:r>
        <w:rPr>
          <w:color w:val="231F20"/>
          <w:spacing w:val="-7"/>
          <w:w w:val="115"/>
        </w:rPr>
        <w:t> </w:t>
      </w:r>
      <w:r>
        <w:rPr>
          <w:color w:val="231F20"/>
          <w:w w:val="115"/>
        </w:rPr>
        <w:t>que</w:t>
      </w:r>
      <w:r>
        <w:rPr>
          <w:color w:val="231F20"/>
          <w:spacing w:val="-7"/>
          <w:w w:val="115"/>
        </w:rPr>
        <w:t> </w:t>
      </w:r>
      <w:r>
        <w:rPr>
          <w:color w:val="231F20"/>
          <w:w w:val="115"/>
        </w:rPr>
        <w:t>se</w:t>
      </w:r>
      <w:r>
        <w:rPr>
          <w:color w:val="231F20"/>
          <w:spacing w:val="-7"/>
          <w:w w:val="115"/>
        </w:rPr>
        <w:t> </w:t>
      </w:r>
      <w:r>
        <w:rPr>
          <w:color w:val="231F20"/>
          <w:w w:val="115"/>
        </w:rPr>
        <w:t>ha</w:t>
      </w:r>
      <w:r>
        <w:rPr>
          <w:color w:val="231F20"/>
          <w:spacing w:val="-7"/>
          <w:w w:val="115"/>
        </w:rPr>
        <w:t> </w:t>
      </w:r>
      <w:r>
        <w:rPr>
          <w:color w:val="231F20"/>
          <w:w w:val="115"/>
        </w:rPr>
        <w:t>construido</w:t>
      </w:r>
      <w:r>
        <w:rPr>
          <w:color w:val="231F20"/>
          <w:spacing w:val="-7"/>
          <w:w w:val="115"/>
        </w:rPr>
        <w:t> </w:t>
      </w:r>
      <w:r>
        <w:rPr>
          <w:color w:val="231F20"/>
          <w:w w:val="115"/>
        </w:rPr>
        <w:t>y</w:t>
      </w:r>
      <w:r>
        <w:rPr>
          <w:color w:val="231F20"/>
          <w:spacing w:val="-7"/>
          <w:w w:val="115"/>
        </w:rPr>
        <w:t> </w:t>
      </w:r>
      <w:r>
        <w:rPr>
          <w:color w:val="231F20"/>
          <w:w w:val="115"/>
        </w:rPr>
        <w:t>en</w:t>
      </w:r>
      <w:r>
        <w:rPr>
          <w:color w:val="231F20"/>
          <w:spacing w:val="-7"/>
          <w:w w:val="115"/>
        </w:rPr>
        <w:t> </w:t>
      </w:r>
      <w:r>
        <w:rPr>
          <w:color w:val="231F20"/>
          <w:w w:val="115"/>
        </w:rPr>
        <w:t>los</w:t>
      </w:r>
      <w:r>
        <w:rPr>
          <w:color w:val="231F20"/>
          <w:spacing w:val="-7"/>
          <w:w w:val="115"/>
        </w:rPr>
        <w:t> </w:t>
      </w:r>
      <w:r>
        <w:rPr>
          <w:color w:val="231F20"/>
          <w:w w:val="115"/>
        </w:rPr>
        <w:t>distintos</w:t>
      </w:r>
      <w:r>
        <w:rPr>
          <w:color w:val="231F20"/>
          <w:spacing w:val="-7"/>
          <w:w w:val="115"/>
        </w:rPr>
        <w:t> </w:t>
      </w:r>
      <w:r>
        <w:rPr>
          <w:color w:val="231F20"/>
          <w:w w:val="115"/>
        </w:rPr>
        <w:t>proyectos</w:t>
      </w:r>
      <w:r>
        <w:rPr>
          <w:color w:val="231F20"/>
          <w:spacing w:val="-7"/>
          <w:w w:val="115"/>
        </w:rPr>
        <w:t> </w:t>
      </w:r>
      <w:r>
        <w:rPr>
          <w:color w:val="231F20"/>
          <w:w w:val="115"/>
        </w:rPr>
        <w:t>que se</w:t>
      </w:r>
      <w:r>
        <w:rPr>
          <w:color w:val="231F20"/>
          <w:spacing w:val="-9"/>
          <w:w w:val="115"/>
        </w:rPr>
        <w:t> </w:t>
      </w:r>
      <w:r>
        <w:rPr>
          <w:color w:val="231F20"/>
          <w:w w:val="115"/>
        </w:rPr>
        <w:t>han</w:t>
      </w:r>
      <w:r>
        <w:rPr>
          <w:color w:val="231F20"/>
          <w:spacing w:val="-9"/>
          <w:w w:val="115"/>
        </w:rPr>
        <w:t> </w:t>
      </w:r>
      <w:r>
        <w:rPr>
          <w:color w:val="231F20"/>
          <w:w w:val="115"/>
        </w:rPr>
        <w:t>emprendido.</w:t>
      </w:r>
      <w:r>
        <w:rPr>
          <w:color w:val="231F20"/>
          <w:spacing w:val="-9"/>
          <w:w w:val="115"/>
        </w:rPr>
        <w:t> </w:t>
      </w:r>
      <w:r>
        <w:rPr>
          <w:color w:val="231F20"/>
          <w:w w:val="115"/>
        </w:rPr>
        <w:t>En</w:t>
      </w:r>
      <w:r>
        <w:rPr>
          <w:color w:val="231F20"/>
          <w:spacing w:val="-9"/>
          <w:w w:val="115"/>
        </w:rPr>
        <w:t> </w:t>
      </w:r>
      <w:r>
        <w:rPr>
          <w:color w:val="231F20"/>
          <w:w w:val="115"/>
        </w:rPr>
        <w:t>el</w:t>
      </w:r>
      <w:r>
        <w:rPr>
          <w:color w:val="231F20"/>
          <w:spacing w:val="-9"/>
          <w:w w:val="115"/>
        </w:rPr>
        <w:t> </w:t>
      </w:r>
      <w:r>
        <w:rPr>
          <w:color w:val="231F20"/>
          <w:w w:val="115"/>
        </w:rPr>
        <w:t>primer</w:t>
      </w:r>
      <w:r>
        <w:rPr>
          <w:color w:val="231F20"/>
          <w:spacing w:val="-9"/>
          <w:w w:val="115"/>
        </w:rPr>
        <w:t> </w:t>
      </w:r>
      <w:r>
        <w:rPr>
          <w:color w:val="231F20"/>
          <w:w w:val="115"/>
        </w:rPr>
        <w:t>caso</w:t>
      </w:r>
      <w:r>
        <w:rPr>
          <w:color w:val="231F20"/>
          <w:spacing w:val="-9"/>
          <w:w w:val="115"/>
        </w:rPr>
        <w:t> </w:t>
      </w:r>
      <w:r>
        <w:rPr>
          <w:color w:val="231F20"/>
          <w:w w:val="115"/>
        </w:rPr>
        <w:t>destacan</w:t>
      </w:r>
      <w:r>
        <w:rPr>
          <w:color w:val="231F20"/>
          <w:spacing w:val="-9"/>
          <w:w w:val="115"/>
        </w:rPr>
        <w:t> </w:t>
      </w:r>
      <w:r>
        <w:rPr>
          <w:color w:val="231F20"/>
          <w:w w:val="115"/>
        </w:rPr>
        <w:t>la</w:t>
      </w:r>
      <w:r>
        <w:rPr>
          <w:color w:val="231F20"/>
          <w:spacing w:val="-10"/>
          <w:w w:val="115"/>
        </w:rPr>
        <w:t> </w:t>
      </w:r>
      <w:r>
        <w:rPr>
          <w:color w:val="231F20"/>
          <w:w w:val="120"/>
          <w:sz w:val="15"/>
        </w:rPr>
        <w:t>ugEpti</w:t>
      </w:r>
      <w:r>
        <w:rPr>
          <w:color w:val="231F20"/>
          <w:spacing w:val="5"/>
          <w:w w:val="120"/>
          <w:sz w:val="15"/>
        </w:rPr>
        <w:t> </w:t>
      </w:r>
      <w:r>
        <w:rPr>
          <w:color w:val="231F20"/>
          <w:w w:val="115"/>
        </w:rPr>
        <w:t>y</w:t>
      </w:r>
      <w:r>
        <w:rPr>
          <w:color w:val="231F20"/>
          <w:spacing w:val="-9"/>
          <w:w w:val="115"/>
        </w:rPr>
        <w:t> </w:t>
      </w:r>
      <w:r>
        <w:rPr>
          <w:color w:val="231F20"/>
          <w:w w:val="115"/>
        </w:rPr>
        <w:t>la</w:t>
      </w:r>
      <w:r>
        <w:rPr>
          <w:color w:val="231F20"/>
          <w:spacing w:val="-10"/>
          <w:w w:val="115"/>
        </w:rPr>
        <w:t> </w:t>
      </w:r>
      <w:r>
        <w:rPr>
          <w:color w:val="231F20"/>
          <w:w w:val="120"/>
          <w:sz w:val="15"/>
        </w:rPr>
        <w:t>cidgE</w:t>
      </w:r>
      <w:r>
        <w:rPr>
          <w:color w:val="231F20"/>
          <w:w w:val="120"/>
        </w:rPr>
        <w:t>,</w:t>
      </w:r>
      <w:r>
        <w:rPr>
          <w:color w:val="231F20"/>
          <w:spacing w:val="-12"/>
          <w:w w:val="120"/>
        </w:rPr>
        <w:t> </w:t>
      </w:r>
      <w:r>
        <w:rPr>
          <w:color w:val="231F20"/>
          <w:w w:val="115"/>
        </w:rPr>
        <w:t>su</w:t>
      </w:r>
      <w:r>
        <w:rPr>
          <w:color w:val="231F20"/>
          <w:spacing w:val="-9"/>
          <w:w w:val="115"/>
        </w:rPr>
        <w:t> </w:t>
      </w:r>
      <w:r>
        <w:rPr>
          <w:color w:val="231F20"/>
          <w:w w:val="115"/>
        </w:rPr>
        <w:t>crea- ción</w:t>
      </w:r>
      <w:r>
        <w:rPr>
          <w:color w:val="231F20"/>
          <w:spacing w:val="-14"/>
          <w:w w:val="115"/>
        </w:rPr>
        <w:t> </w:t>
      </w:r>
      <w:r>
        <w:rPr>
          <w:color w:val="231F20"/>
          <w:w w:val="115"/>
        </w:rPr>
        <w:t>facilitó</w:t>
      </w:r>
      <w:r>
        <w:rPr>
          <w:color w:val="231F20"/>
          <w:spacing w:val="-14"/>
          <w:w w:val="115"/>
        </w:rPr>
        <w:t> </w:t>
      </w:r>
      <w:r>
        <w:rPr>
          <w:color w:val="231F20"/>
          <w:w w:val="115"/>
        </w:rPr>
        <w:t>la</w:t>
      </w:r>
      <w:r>
        <w:rPr>
          <w:color w:val="231F20"/>
          <w:spacing w:val="-14"/>
          <w:w w:val="115"/>
        </w:rPr>
        <w:t> </w:t>
      </w:r>
      <w:r>
        <w:rPr>
          <w:color w:val="231F20"/>
          <w:w w:val="115"/>
        </w:rPr>
        <w:t>colaboración</w:t>
      </w:r>
      <w:r>
        <w:rPr>
          <w:color w:val="231F20"/>
          <w:spacing w:val="-14"/>
          <w:w w:val="115"/>
        </w:rPr>
        <w:t> </w:t>
      </w:r>
      <w:r>
        <w:rPr>
          <w:color w:val="231F20"/>
          <w:w w:val="115"/>
        </w:rPr>
        <w:t>y</w:t>
      </w:r>
      <w:r>
        <w:rPr>
          <w:color w:val="231F20"/>
          <w:spacing w:val="-14"/>
          <w:w w:val="115"/>
        </w:rPr>
        <w:t> </w:t>
      </w:r>
      <w:r>
        <w:rPr>
          <w:color w:val="231F20"/>
          <w:w w:val="115"/>
        </w:rPr>
        <w:t>coordinación</w:t>
      </w:r>
      <w:r>
        <w:rPr>
          <w:color w:val="231F20"/>
          <w:spacing w:val="-14"/>
          <w:w w:val="115"/>
        </w:rPr>
        <w:t> </w:t>
      </w:r>
      <w:r>
        <w:rPr>
          <w:color w:val="231F20"/>
          <w:w w:val="115"/>
        </w:rPr>
        <w:t>entre</w:t>
      </w:r>
      <w:r>
        <w:rPr>
          <w:color w:val="231F20"/>
          <w:spacing w:val="-14"/>
          <w:w w:val="115"/>
        </w:rPr>
        <w:t> </w:t>
      </w:r>
      <w:r>
        <w:rPr>
          <w:color w:val="231F20"/>
          <w:w w:val="115"/>
        </w:rPr>
        <w:t>dependencias</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20"/>
          <w:sz w:val="15"/>
        </w:rPr>
        <w:t>apf</w:t>
      </w:r>
      <w:r>
        <w:rPr>
          <w:color w:val="231F20"/>
          <w:spacing w:val="2"/>
          <w:w w:val="120"/>
          <w:sz w:val="15"/>
        </w:rPr>
        <w:t> </w:t>
      </w:r>
      <w:r>
        <w:rPr>
          <w:color w:val="231F20"/>
          <w:w w:val="115"/>
        </w:rPr>
        <w:t>y con</w:t>
      </w:r>
      <w:r>
        <w:rPr>
          <w:color w:val="231F20"/>
          <w:spacing w:val="-25"/>
          <w:w w:val="115"/>
        </w:rPr>
        <w:t> </w:t>
      </w:r>
      <w:r>
        <w:rPr>
          <w:color w:val="231F20"/>
          <w:w w:val="115"/>
        </w:rPr>
        <w:t>otros</w:t>
      </w:r>
      <w:r>
        <w:rPr>
          <w:color w:val="231F20"/>
          <w:spacing w:val="-25"/>
          <w:w w:val="115"/>
        </w:rPr>
        <w:t> </w:t>
      </w:r>
      <w:r>
        <w:rPr>
          <w:color w:val="231F20"/>
          <w:w w:val="115"/>
        </w:rPr>
        <w:t>órdenes</w:t>
      </w:r>
      <w:r>
        <w:rPr>
          <w:color w:val="231F20"/>
          <w:spacing w:val="-25"/>
          <w:w w:val="115"/>
        </w:rPr>
        <w:t> </w:t>
      </w:r>
      <w:r>
        <w:rPr>
          <w:color w:val="231F20"/>
          <w:w w:val="115"/>
        </w:rPr>
        <w:t>de</w:t>
      </w:r>
      <w:r>
        <w:rPr>
          <w:color w:val="231F20"/>
          <w:spacing w:val="-25"/>
          <w:w w:val="115"/>
        </w:rPr>
        <w:t> </w:t>
      </w:r>
      <w:r>
        <w:rPr>
          <w:color w:val="231F20"/>
          <w:w w:val="115"/>
        </w:rPr>
        <w:t>gobierno.</w:t>
      </w:r>
    </w:p>
    <w:p>
      <w:pPr>
        <w:pStyle w:val="BodyText"/>
        <w:spacing w:line="259" w:lineRule="auto"/>
        <w:ind w:left="160" w:right="117" w:firstLine="360"/>
        <w:jc w:val="both"/>
      </w:pPr>
      <w:r>
        <w:rPr>
          <w:color w:val="231F20"/>
          <w:w w:val="110"/>
        </w:rPr>
        <w:t>La estrategia de e-Gobierno instrumentada por México ha sido recono- cida a nivel internacional, por ejemplo, en 2005 la Organización para las Naciones Unidas (</w:t>
      </w:r>
      <w:r>
        <w:rPr>
          <w:color w:val="231F20"/>
          <w:w w:val="110"/>
          <w:sz w:val="15"/>
        </w:rPr>
        <w:t>onu</w:t>
      </w:r>
      <w:r>
        <w:rPr>
          <w:color w:val="231F20"/>
          <w:w w:val="110"/>
        </w:rPr>
        <w:t>) entregó al gobierno de México, a través de la</w:t>
      </w:r>
      <w:r>
        <w:rPr>
          <w:color w:val="231F20"/>
          <w:spacing w:val="-30"/>
          <w:w w:val="110"/>
        </w:rPr>
        <w:t> </w:t>
      </w:r>
      <w:r>
        <w:rPr>
          <w:color w:val="231F20"/>
          <w:w w:val="110"/>
        </w:rPr>
        <w:t>Unidad</w:t>
      </w:r>
    </w:p>
    <w:p>
      <w:pPr>
        <w:pStyle w:val="BodyText"/>
        <w:rPr>
          <w:sz w:val="20"/>
        </w:rPr>
      </w:pPr>
    </w:p>
    <w:p>
      <w:pPr>
        <w:pStyle w:val="BodyText"/>
        <w:spacing w:before="3"/>
        <w:rPr>
          <w:sz w:val="16"/>
        </w:rPr>
      </w:pPr>
    </w:p>
    <w:p>
      <w:pPr>
        <w:spacing w:line="261" w:lineRule="auto" w:before="0"/>
        <w:ind w:left="160" w:right="119" w:firstLine="360"/>
        <w:jc w:val="both"/>
        <w:rPr>
          <w:sz w:val="16"/>
        </w:rPr>
      </w:pPr>
      <w:r>
        <w:rPr>
          <w:color w:val="231F20"/>
          <w:w w:val="110"/>
          <w:position w:val="5"/>
          <w:sz w:val="9"/>
        </w:rPr>
        <w:t>4</w:t>
      </w:r>
      <w:r>
        <w:rPr>
          <w:color w:val="231F20"/>
          <w:w w:val="110"/>
          <w:sz w:val="16"/>
        </w:rPr>
        <w:t>Para más información sobre </w:t>
      </w:r>
      <w:r>
        <w:rPr>
          <w:color w:val="231F20"/>
          <w:w w:val="110"/>
          <w:sz w:val="12"/>
        </w:rPr>
        <w:t>ap </w:t>
      </w:r>
      <w:r>
        <w:rPr>
          <w:color w:val="231F20"/>
          <w:w w:val="110"/>
          <w:sz w:val="16"/>
        </w:rPr>
        <w:t>véase Donald F. Kettl (2002), </w:t>
      </w:r>
      <w:r>
        <w:rPr>
          <w:i/>
          <w:color w:val="231F20"/>
          <w:w w:val="110"/>
          <w:sz w:val="16"/>
        </w:rPr>
        <w:t>The Transformation of Gover- </w:t>
      </w:r>
      <w:r>
        <w:rPr>
          <w:i/>
          <w:color w:val="231F20"/>
          <w:w w:val="110"/>
          <w:sz w:val="16"/>
        </w:rPr>
        <w:t>nance</w:t>
      </w:r>
      <w:r>
        <w:rPr>
          <w:color w:val="231F20"/>
          <w:w w:val="110"/>
          <w:sz w:val="16"/>
        </w:rPr>
        <w:t>, The Johns Hopkins University Press, Estados Unidos.</w:t>
      </w:r>
    </w:p>
    <w:p>
      <w:pPr>
        <w:spacing w:after="0" w:line="261" w:lineRule="auto"/>
        <w:jc w:val="both"/>
        <w:rPr>
          <w:sz w:val="16"/>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4"/>
        <w:jc w:val="both"/>
      </w:pPr>
      <w:r>
        <w:rPr>
          <w:color w:val="231F20"/>
          <w:w w:val="110"/>
        </w:rPr>
        <w:t>de</w:t>
      </w:r>
      <w:r>
        <w:rPr>
          <w:color w:val="231F20"/>
          <w:spacing w:val="-16"/>
          <w:w w:val="110"/>
        </w:rPr>
        <w:t> </w:t>
      </w:r>
      <w:r>
        <w:rPr>
          <w:color w:val="231F20"/>
          <w:spacing w:val="-3"/>
          <w:w w:val="110"/>
        </w:rPr>
        <w:t>Gobierno</w:t>
      </w:r>
      <w:r>
        <w:rPr>
          <w:color w:val="231F20"/>
          <w:spacing w:val="-16"/>
          <w:w w:val="110"/>
        </w:rPr>
        <w:t> </w:t>
      </w:r>
      <w:r>
        <w:rPr>
          <w:color w:val="231F20"/>
          <w:spacing w:val="-4"/>
          <w:w w:val="110"/>
        </w:rPr>
        <w:t>Electrónico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5"/>
          <w:w w:val="110"/>
        </w:rPr>
        <w:t> </w:t>
      </w:r>
      <w:r>
        <w:rPr>
          <w:color w:val="231F20"/>
          <w:spacing w:val="-3"/>
          <w:w w:val="110"/>
          <w:sz w:val="15"/>
        </w:rPr>
        <w:t>sfp</w:t>
      </w:r>
      <w:r>
        <w:rPr>
          <w:color w:val="231F20"/>
          <w:spacing w:val="-3"/>
          <w:w w:val="110"/>
        </w:rPr>
        <w:t>,</w:t>
      </w:r>
      <w:r>
        <w:rPr>
          <w:color w:val="231F20"/>
          <w:spacing w:val="-16"/>
          <w:w w:val="110"/>
        </w:rPr>
        <w:t> </w:t>
      </w:r>
      <w:r>
        <w:rPr>
          <w:color w:val="231F20"/>
          <w:w w:val="110"/>
        </w:rPr>
        <w:t>el</w:t>
      </w:r>
      <w:r>
        <w:rPr>
          <w:color w:val="231F20"/>
          <w:spacing w:val="-16"/>
          <w:w w:val="110"/>
        </w:rPr>
        <w:t> </w:t>
      </w:r>
      <w:r>
        <w:rPr>
          <w:color w:val="231F20"/>
          <w:spacing w:val="-4"/>
          <w:w w:val="110"/>
        </w:rPr>
        <w:t>Premio</w:t>
      </w:r>
      <w:r>
        <w:rPr>
          <w:color w:val="231F20"/>
          <w:spacing w:val="-16"/>
          <w:w w:val="110"/>
        </w:rPr>
        <w:t> </w:t>
      </w:r>
      <w:r>
        <w:rPr>
          <w:color w:val="231F20"/>
          <w:w w:val="110"/>
        </w:rPr>
        <w:t>de</w:t>
      </w:r>
      <w:r>
        <w:rPr>
          <w:color w:val="231F20"/>
          <w:spacing w:val="-16"/>
          <w:w w:val="110"/>
        </w:rPr>
        <w:t> </w:t>
      </w:r>
      <w:r>
        <w:rPr>
          <w:color w:val="231F20"/>
          <w:spacing w:val="-3"/>
          <w:w w:val="110"/>
        </w:rPr>
        <w:t>las</w:t>
      </w:r>
      <w:r>
        <w:rPr>
          <w:color w:val="231F20"/>
          <w:spacing w:val="-16"/>
          <w:w w:val="110"/>
        </w:rPr>
        <w:t> </w:t>
      </w:r>
      <w:r>
        <w:rPr>
          <w:color w:val="231F20"/>
          <w:spacing w:val="-4"/>
          <w:w w:val="110"/>
        </w:rPr>
        <w:t>Naciones</w:t>
      </w:r>
      <w:r>
        <w:rPr>
          <w:color w:val="231F20"/>
          <w:spacing w:val="-16"/>
          <w:w w:val="110"/>
        </w:rPr>
        <w:t> </w:t>
      </w:r>
      <w:r>
        <w:rPr>
          <w:color w:val="231F20"/>
          <w:spacing w:val="-4"/>
          <w:w w:val="110"/>
        </w:rPr>
        <w:t>Unidas</w:t>
      </w:r>
      <w:r>
        <w:rPr>
          <w:color w:val="231F20"/>
          <w:spacing w:val="-16"/>
          <w:w w:val="110"/>
        </w:rPr>
        <w:t> </w:t>
      </w:r>
      <w:r>
        <w:rPr>
          <w:color w:val="231F20"/>
          <w:w w:val="110"/>
        </w:rPr>
        <w:t>al</w:t>
      </w:r>
      <w:r>
        <w:rPr>
          <w:color w:val="231F20"/>
          <w:spacing w:val="-16"/>
          <w:w w:val="110"/>
        </w:rPr>
        <w:t> </w:t>
      </w:r>
      <w:r>
        <w:rPr>
          <w:color w:val="231F20"/>
          <w:spacing w:val="-3"/>
          <w:w w:val="110"/>
        </w:rPr>
        <w:t>Servicio </w:t>
      </w:r>
      <w:r>
        <w:rPr>
          <w:color w:val="231F20"/>
          <w:w w:val="110"/>
        </w:rPr>
        <w:t>Público 2005 en la categoría de “Empleo de información y comunicación </w:t>
      </w:r>
      <w:r>
        <w:rPr>
          <w:color w:val="231F20"/>
          <w:spacing w:val="-4"/>
          <w:w w:val="110"/>
        </w:rPr>
        <w:t>tecnológica </w:t>
      </w:r>
      <w:r>
        <w:rPr>
          <w:color w:val="231F20"/>
          <w:w w:val="110"/>
        </w:rPr>
        <w:t>en </w:t>
      </w:r>
      <w:r>
        <w:rPr>
          <w:color w:val="231F20"/>
          <w:spacing w:val="-4"/>
          <w:w w:val="110"/>
        </w:rPr>
        <w:t>gobiernos locales </w:t>
      </w:r>
      <w:r>
        <w:rPr>
          <w:color w:val="231F20"/>
          <w:w w:val="110"/>
        </w:rPr>
        <w:t>o en </w:t>
      </w:r>
      <w:r>
        <w:rPr>
          <w:color w:val="231F20"/>
          <w:spacing w:val="-3"/>
          <w:w w:val="110"/>
        </w:rPr>
        <w:t>e-Gobierno </w:t>
      </w:r>
      <w:r>
        <w:rPr>
          <w:color w:val="231F20"/>
          <w:spacing w:val="-4"/>
          <w:w w:val="110"/>
        </w:rPr>
        <w:t>local”, </w:t>
      </w:r>
      <w:r>
        <w:rPr>
          <w:color w:val="231F20"/>
          <w:spacing w:val="-3"/>
          <w:w w:val="110"/>
        </w:rPr>
        <w:t>por </w:t>
      </w:r>
      <w:r>
        <w:rPr>
          <w:color w:val="231F20"/>
          <w:w w:val="110"/>
        </w:rPr>
        <w:t>la </w:t>
      </w:r>
      <w:r>
        <w:rPr>
          <w:color w:val="231F20"/>
          <w:spacing w:val="-4"/>
          <w:w w:val="110"/>
        </w:rPr>
        <w:t>Estrategia de </w:t>
      </w:r>
      <w:r>
        <w:rPr>
          <w:color w:val="231F20"/>
          <w:spacing w:val="-3"/>
          <w:w w:val="110"/>
        </w:rPr>
        <w:t>Gobierno</w:t>
      </w:r>
      <w:r>
        <w:rPr>
          <w:color w:val="231F20"/>
          <w:spacing w:val="-8"/>
          <w:w w:val="110"/>
        </w:rPr>
        <w:t> </w:t>
      </w:r>
      <w:r>
        <w:rPr>
          <w:color w:val="231F20"/>
          <w:spacing w:val="-4"/>
          <w:w w:val="110"/>
        </w:rPr>
        <w:t>Digital</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spacing w:val="-4"/>
          <w:w w:val="110"/>
        </w:rPr>
        <w:t>Agenda</w:t>
      </w:r>
      <w:r>
        <w:rPr>
          <w:color w:val="231F20"/>
          <w:spacing w:val="-8"/>
          <w:w w:val="110"/>
        </w:rPr>
        <w:t> </w:t>
      </w:r>
      <w:r>
        <w:rPr>
          <w:color w:val="231F20"/>
          <w:spacing w:val="-3"/>
          <w:w w:val="110"/>
        </w:rPr>
        <w:t>para</w:t>
      </w:r>
      <w:r>
        <w:rPr>
          <w:color w:val="231F20"/>
          <w:spacing w:val="-8"/>
          <w:w w:val="110"/>
        </w:rPr>
        <w:t> </w:t>
      </w:r>
      <w:r>
        <w:rPr>
          <w:color w:val="231F20"/>
          <w:w w:val="110"/>
        </w:rPr>
        <w:t>el</w:t>
      </w:r>
      <w:r>
        <w:rPr>
          <w:color w:val="231F20"/>
          <w:spacing w:val="-8"/>
          <w:w w:val="110"/>
        </w:rPr>
        <w:t> </w:t>
      </w:r>
      <w:r>
        <w:rPr>
          <w:color w:val="231F20"/>
          <w:spacing w:val="-3"/>
          <w:w w:val="110"/>
        </w:rPr>
        <w:t>Buen</w:t>
      </w:r>
      <w:r>
        <w:rPr>
          <w:color w:val="231F20"/>
          <w:spacing w:val="-8"/>
          <w:w w:val="110"/>
        </w:rPr>
        <w:t> </w:t>
      </w:r>
      <w:r>
        <w:rPr>
          <w:color w:val="231F20"/>
          <w:spacing w:val="-4"/>
          <w:w w:val="110"/>
        </w:rPr>
        <w:t>Gobierno,</w:t>
      </w:r>
      <w:r>
        <w:rPr>
          <w:color w:val="231F20"/>
          <w:spacing w:val="-8"/>
          <w:w w:val="110"/>
        </w:rPr>
        <w:t> </w:t>
      </w:r>
      <w:r>
        <w:rPr>
          <w:color w:val="231F20"/>
          <w:w w:val="110"/>
        </w:rPr>
        <w:t>la</w:t>
      </w:r>
      <w:r>
        <w:rPr>
          <w:color w:val="231F20"/>
          <w:spacing w:val="-8"/>
          <w:w w:val="110"/>
        </w:rPr>
        <w:t> </w:t>
      </w:r>
      <w:r>
        <w:rPr>
          <w:color w:val="231F20"/>
          <w:spacing w:val="-4"/>
          <w:w w:val="110"/>
        </w:rPr>
        <w:t>cual:</w:t>
      </w:r>
    </w:p>
    <w:p>
      <w:pPr>
        <w:pStyle w:val="BodyText"/>
        <w:spacing w:before="6"/>
        <w:rPr>
          <w:sz w:val="22"/>
        </w:rPr>
      </w:pPr>
    </w:p>
    <w:p>
      <w:pPr>
        <w:pStyle w:val="ListParagraph"/>
        <w:numPr>
          <w:ilvl w:val="0"/>
          <w:numId w:val="9"/>
        </w:numPr>
        <w:tabs>
          <w:tab w:pos="461" w:val="left" w:leader="none"/>
        </w:tabs>
        <w:spacing w:line="259" w:lineRule="auto" w:before="1" w:after="0"/>
        <w:ind w:left="460" w:right="151" w:hanging="240"/>
        <w:jc w:val="both"/>
        <w:rPr>
          <w:sz w:val="21"/>
        </w:rPr>
      </w:pPr>
      <w:r>
        <w:rPr>
          <w:color w:val="231F20"/>
          <w:w w:val="110"/>
          <w:sz w:val="21"/>
        </w:rPr>
        <w:t>Ha permitido al gobierno actualizar su forma de dar servicio mediante el uso de métodos electrónicos y la mejora del servicio puede medirse </w:t>
      </w:r>
      <w:r>
        <w:rPr>
          <w:color w:val="231F20"/>
          <w:spacing w:val="3"/>
          <w:w w:val="110"/>
          <w:sz w:val="21"/>
        </w:rPr>
        <w:t>en </w:t>
      </w:r>
      <w:r>
        <w:rPr>
          <w:color w:val="231F20"/>
          <w:spacing w:val="5"/>
          <w:w w:val="110"/>
          <w:sz w:val="21"/>
        </w:rPr>
        <w:t>términos </w:t>
      </w:r>
      <w:r>
        <w:rPr>
          <w:color w:val="231F20"/>
          <w:spacing w:val="3"/>
          <w:w w:val="110"/>
          <w:sz w:val="21"/>
        </w:rPr>
        <w:t>de un </w:t>
      </w:r>
      <w:r>
        <w:rPr>
          <w:color w:val="231F20"/>
          <w:spacing w:val="4"/>
          <w:w w:val="110"/>
          <w:sz w:val="21"/>
        </w:rPr>
        <w:t>mayor </w:t>
      </w:r>
      <w:r>
        <w:rPr>
          <w:color w:val="231F20"/>
          <w:spacing w:val="5"/>
          <w:w w:val="110"/>
          <w:sz w:val="21"/>
        </w:rPr>
        <w:t>acceso </w:t>
      </w:r>
      <w:r>
        <w:rPr>
          <w:color w:val="231F20"/>
          <w:w w:val="110"/>
          <w:sz w:val="21"/>
        </w:rPr>
        <w:t>a </w:t>
      </w:r>
      <w:r>
        <w:rPr>
          <w:color w:val="231F20"/>
          <w:spacing w:val="4"/>
          <w:w w:val="110"/>
          <w:sz w:val="21"/>
        </w:rPr>
        <w:t>los </w:t>
      </w:r>
      <w:r>
        <w:rPr>
          <w:color w:val="231F20"/>
          <w:spacing w:val="6"/>
          <w:w w:val="110"/>
          <w:sz w:val="21"/>
        </w:rPr>
        <w:t>servicios, </w:t>
      </w:r>
      <w:r>
        <w:rPr>
          <w:color w:val="231F20"/>
          <w:spacing w:val="5"/>
          <w:w w:val="110"/>
          <w:sz w:val="21"/>
        </w:rPr>
        <w:t>mejora </w:t>
      </w:r>
      <w:r>
        <w:rPr>
          <w:color w:val="231F20"/>
          <w:spacing w:val="3"/>
          <w:w w:val="110"/>
          <w:sz w:val="21"/>
        </w:rPr>
        <w:t>en </w:t>
      </w:r>
      <w:r>
        <w:rPr>
          <w:color w:val="231F20"/>
          <w:spacing w:val="6"/>
          <w:w w:val="110"/>
          <w:sz w:val="21"/>
        </w:rPr>
        <w:t>tiempo   </w:t>
      </w:r>
      <w:r>
        <w:rPr>
          <w:color w:val="231F20"/>
          <w:w w:val="110"/>
          <w:sz w:val="21"/>
        </w:rPr>
        <w:t>y eficiencia, servicios más enfocados al ciudadano, mayor efectividad, relevancia y calidad de los</w:t>
      </w:r>
      <w:r>
        <w:rPr>
          <w:color w:val="231F20"/>
          <w:spacing w:val="-29"/>
          <w:w w:val="110"/>
          <w:sz w:val="21"/>
        </w:rPr>
        <w:t> </w:t>
      </w:r>
      <w:r>
        <w:rPr>
          <w:color w:val="231F20"/>
          <w:w w:val="110"/>
          <w:sz w:val="21"/>
        </w:rPr>
        <w:t>servicios.</w:t>
      </w:r>
    </w:p>
    <w:p>
      <w:pPr>
        <w:pStyle w:val="ListParagraph"/>
        <w:numPr>
          <w:ilvl w:val="0"/>
          <w:numId w:val="9"/>
        </w:numPr>
        <w:tabs>
          <w:tab w:pos="461" w:val="left" w:leader="none"/>
        </w:tabs>
        <w:spacing w:line="259" w:lineRule="auto" w:before="0" w:after="0"/>
        <w:ind w:left="460" w:right="159" w:hanging="240"/>
        <w:jc w:val="both"/>
        <w:rPr>
          <w:sz w:val="21"/>
        </w:rPr>
      </w:pPr>
      <w:r>
        <w:rPr>
          <w:color w:val="231F20"/>
          <w:spacing w:val="-5"/>
          <w:w w:val="110"/>
          <w:sz w:val="21"/>
        </w:rPr>
        <w:t>Tiene</w:t>
      </w:r>
      <w:r>
        <w:rPr>
          <w:color w:val="231F20"/>
          <w:spacing w:val="-8"/>
          <w:w w:val="110"/>
          <w:sz w:val="21"/>
        </w:rPr>
        <w:t> </w:t>
      </w:r>
      <w:r>
        <w:rPr>
          <w:color w:val="231F20"/>
          <w:spacing w:val="-4"/>
          <w:w w:val="110"/>
          <w:sz w:val="21"/>
        </w:rPr>
        <w:t>resultados</w:t>
      </w:r>
      <w:r>
        <w:rPr>
          <w:color w:val="231F20"/>
          <w:spacing w:val="-8"/>
          <w:w w:val="110"/>
          <w:sz w:val="21"/>
        </w:rPr>
        <w:t> </w:t>
      </w:r>
      <w:r>
        <w:rPr>
          <w:color w:val="231F20"/>
          <w:spacing w:val="-4"/>
          <w:w w:val="110"/>
          <w:sz w:val="21"/>
        </w:rPr>
        <w:t>evidentes</w:t>
      </w:r>
      <w:r>
        <w:rPr>
          <w:color w:val="231F20"/>
          <w:spacing w:val="-8"/>
          <w:w w:val="110"/>
          <w:sz w:val="21"/>
        </w:rPr>
        <w:t> </w:t>
      </w:r>
      <w:r>
        <w:rPr>
          <w:color w:val="231F20"/>
          <w:w w:val="110"/>
          <w:sz w:val="21"/>
        </w:rPr>
        <w:t>de</w:t>
      </w:r>
      <w:r>
        <w:rPr>
          <w:color w:val="231F20"/>
          <w:spacing w:val="-8"/>
          <w:w w:val="110"/>
          <w:sz w:val="21"/>
        </w:rPr>
        <w:t> </w:t>
      </w:r>
      <w:r>
        <w:rPr>
          <w:color w:val="231F20"/>
          <w:w w:val="110"/>
          <w:sz w:val="21"/>
        </w:rPr>
        <w:t>la</w:t>
      </w:r>
      <w:r>
        <w:rPr>
          <w:color w:val="231F20"/>
          <w:spacing w:val="-8"/>
          <w:w w:val="110"/>
          <w:sz w:val="21"/>
        </w:rPr>
        <w:t> </w:t>
      </w:r>
      <w:r>
        <w:rPr>
          <w:color w:val="231F20"/>
          <w:spacing w:val="-4"/>
          <w:w w:val="110"/>
          <w:sz w:val="21"/>
        </w:rPr>
        <w:t>implementación</w:t>
      </w:r>
      <w:r>
        <w:rPr>
          <w:color w:val="231F20"/>
          <w:spacing w:val="-8"/>
          <w:w w:val="110"/>
          <w:sz w:val="21"/>
        </w:rPr>
        <w:t> </w:t>
      </w:r>
      <w:r>
        <w:rPr>
          <w:color w:val="231F20"/>
          <w:w w:val="110"/>
          <w:sz w:val="21"/>
        </w:rPr>
        <w:t>de</w:t>
      </w:r>
      <w:r>
        <w:rPr>
          <w:color w:val="231F20"/>
          <w:spacing w:val="-8"/>
          <w:w w:val="110"/>
          <w:sz w:val="21"/>
        </w:rPr>
        <w:t> </w:t>
      </w:r>
      <w:r>
        <w:rPr>
          <w:color w:val="231F20"/>
          <w:spacing w:val="-4"/>
          <w:w w:val="110"/>
          <w:sz w:val="21"/>
        </w:rPr>
        <w:t>reingeniería</w:t>
      </w:r>
      <w:r>
        <w:rPr>
          <w:color w:val="231F20"/>
          <w:spacing w:val="-8"/>
          <w:w w:val="110"/>
          <w:sz w:val="21"/>
        </w:rPr>
        <w:t> </w:t>
      </w:r>
      <w:r>
        <w:rPr>
          <w:color w:val="231F20"/>
          <w:w w:val="110"/>
          <w:sz w:val="21"/>
        </w:rPr>
        <w:t>e</w:t>
      </w:r>
      <w:r>
        <w:rPr>
          <w:color w:val="231F20"/>
          <w:spacing w:val="-8"/>
          <w:w w:val="110"/>
          <w:sz w:val="21"/>
        </w:rPr>
        <w:t> </w:t>
      </w:r>
      <w:r>
        <w:rPr>
          <w:color w:val="231F20"/>
          <w:spacing w:val="-4"/>
          <w:w w:val="110"/>
          <w:sz w:val="21"/>
        </w:rPr>
        <w:t>innova- </w:t>
      </w:r>
      <w:r>
        <w:rPr>
          <w:color w:val="231F20"/>
          <w:spacing w:val="-3"/>
          <w:w w:val="110"/>
          <w:sz w:val="21"/>
        </w:rPr>
        <w:t>ción </w:t>
      </w:r>
      <w:r>
        <w:rPr>
          <w:color w:val="231F20"/>
          <w:spacing w:val="-4"/>
          <w:w w:val="110"/>
          <w:sz w:val="21"/>
        </w:rPr>
        <w:t>gubernamental </w:t>
      </w:r>
      <w:r>
        <w:rPr>
          <w:color w:val="231F20"/>
          <w:w w:val="110"/>
          <w:sz w:val="21"/>
        </w:rPr>
        <w:t>a </w:t>
      </w:r>
      <w:r>
        <w:rPr>
          <w:color w:val="231F20"/>
          <w:spacing w:val="-3"/>
          <w:w w:val="110"/>
          <w:sz w:val="21"/>
        </w:rPr>
        <w:t>los </w:t>
      </w:r>
      <w:r>
        <w:rPr>
          <w:color w:val="231F20"/>
          <w:spacing w:val="-4"/>
          <w:w w:val="110"/>
          <w:sz w:val="21"/>
        </w:rPr>
        <w:t>programas </w:t>
      </w:r>
      <w:r>
        <w:rPr>
          <w:color w:val="231F20"/>
          <w:w w:val="110"/>
          <w:sz w:val="21"/>
        </w:rPr>
        <w:t>de </w:t>
      </w:r>
      <w:r>
        <w:rPr>
          <w:color w:val="231F20"/>
          <w:spacing w:val="-3"/>
          <w:w w:val="110"/>
          <w:sz w:val="21"/>
        </w:rPr>
        <w:t>gobierno </w:t>
      </w:r>
      <w:r>
        <w:rPr>
          <w:color w:val="231F20"/>
          <w:w w:val="110"/>
          <w:sz w:val="21"/>
        </w:rPr>
        <w:t>a </w:t>
      </w:r>
      <w:r>
        <w:rPr>
          <w:color w:val="231F20"/>
          <w:spacing w:val="-4"/>
          <w:w w:val="110"/>
          <w:sz w:val="21"/>
        </w:rPr>
        <w:t>través </w:t>
      </w:r>
      <w:r>
        <w:rPr>
          <w:color w:val="231F20"/>
          <w:w w:val="110"/>
          <w:sz w:val="21"/>
        </w:rPr>
        <w:t>de </w:t>
      </w:r>
      <w:r>
        <w:rPr>
          <w:color w:val="231F20"/>
          <w:spacing w:val="-4"/>
          <w:w w:val="110"/>
          <w:sz w:val="21"/>
        </w:rPr>
        <w:t>tecnologías </w:t>
      </w:r>
      <w:r>
        <w:rPr>
          <w:color w:val="231F20"/>
          <w:w w:val="110"/>
          <w:sz w:val="21"/>
        </w:rPr>
        <w:t>de </w:t>
      </w:r>
      <w:r>
        <w:rPr>
          <w:color w:val="231F20"/>
          <w:spacing w:val="-4"/>
          <w:w w:val="110"/>
          <w:sz w:val="21"/>
        </w:rPr>
        <w:t>información </w:t>
      </w:r>
      <w:r>
        <w:rPr>
          <w:color w:val="231F20"/>
          <w:w w:val="110"/>
          <w:sz w:val="21"/>
        </w:rPr>
        <w:t>y</w:t>
      </w:r>
      <w:r>
        <w:rPr>
          <w:color w:val="231F20"/>
          <w:spacing w:val="47"/>
          <w:w w:val="110"/>
          <w:sz w:val="21"/>
        </w:rPr>
        <w:t> </w:t>
      </w:r>
      <w:r>
        <w:rPr>
          <w:color w:val="231F20"/>
          <w:spacing w:val="-4"/>
          <w:w w:val="110"/>
          <w:sz w:val="21"/>
        </w:rPr>
        <w:t>comunicación.</w:t>
      </w:r>
    </w:p>
    <w:p>
      <w:pPr>
        <w:pStyle w:val="ListParagraph"/>
        <w:numPr>
          <w:ilvl w:val="0"/>
          <w:numId w:val="9"/>
        </w:numPr>
        <w:tabs>
          <w:tab w:pos="461" w:val="left" w:leader="none"/>
        </w:tabs>
        <w:spacing w:line="259" w:lineRule="auto" w:before="0" w:after="0"/>
        <w:ind w:left="460" w:right="157" w:hanging="240"/>
        <w:jc w:val="both"/>
        <w:rPr>
          <w:sz w:val="21"/>
        </w:rPr>
      </w:pPr>
      <w:r>
        <w:rPr>
          <w:color w:val="231F20"/>
          <w:w w:val="110"/>
          <w:sz w:val="21"/>
        </w:rPr>
        <w:t>Permite al gobierno relacionarse mejor con el público, y con cada ciu- </w:t>
      </w:r>
      <w:r>
        <w:rPr>
          <w:color w:val="231F20"/>
          <w:spacing w:val="2"/>
          <w:w w:val="110"/>
          <w:sz w:val="21"/>
        </w:rPr>
        <w:t>dadano. Esta mejor relación mantiene </w:t>
      </w:r>
      <w:r>
        <w:rPr>
          <w:color w:val="231F20"/>
          <w:w w:val="110"/>
          <w:sz w:val="21"/>
        </w:rPr>
        <w:t>la </w:t>
      </w:r>
      <w:r>
        <w:rPr>
          <w:color w:val="231F20"/>
          <w:spacing w:val="2"/>
          <w:w w:val="110"/>
          <w:sz w:val="21"/>
        </w:rPr>
        <w:t>legitimidad, sensibilidad </w:t>
      </w:r>
      <w:r>
        <w:rPr>
          <w:color w:val="231F20"/>
          <w:w w:val="110"/>
          <w:sz w:val="21"/>
        </w:rPr>
        <w:t>y relevancia del gobierno, permitiendo a los ciudadanos expresar mejor sus </w:t>
      </w:r>
      <w:r>
        <w:rPr>
          <w:color w:val="231F20"/>
          <w:spacing w:val="-4"/>
          <w:w w:val="110"/>
          <w:sz w:val="21"/>
        </w:rPr>
        <w:t>necesidades, participar </w:t>
      </w:r>
      <w:r>
        <w:rPr>
          <w:color w:val="231F20"/>
          <w:w w:val="110"/>
          <w:sz w:val="21"/>
        </w:rPr>
        <w:t>e </w:t>
      </w:r>
      <w:r>
        <w:rPr>
          <w:color w:val="231F20"/>
          <w:spacing w:val="-4"/>
          <w:w w:val="110"/>
          <w:sz w:val="21"/>
        </w:rPr>
        <w:t>influenciar </w:t>
      </w:r>
      <w:r>
        <w:rPr>
          <w:color w:val="231F20"/>
          <w:w w:val="110"/>
          <w:sz w:val="21"/>
        </w:rPr>
        <w:t>el </w:t>
      </w:r>
      <w:r>
        <w:rPr>
          <w:color w:val="231F20"/>
          <w:spacing w:val="-4"/>
          <w:w w:val="110"/>
          <w:sz w:val="21"/>
        </w:rPr>
        <w:t>proceso, diseñar </w:t>
      </w:r>
      <w:r>
        <w:rPr>
          <w:color w:val="231F20"/>
          <w:spacing w:val="-3"/>
          <w:w w:val="110"/>
          <w:sz w:val="21"/>
        </w:rPr>
        <w:t>las </w:t>
      </w:r>
      <w:r>
        <w:rPr>
          <w:color w:val="231F20"/>
          <w:spacing w:val="-4"/>
          <w:w w:val="110"/>
          <w:sz w:val="21"/>
        </w:rPr>
        <w:t>reglas, </w:t>
      </w:r>
      <w:r>
        <w:rPr>
          <w:color w:val="231F20"/>
          <w:w w:val="110"/>
          <w:sz w:val="21"/>
        </w:rPr>
        <w:t>co- </w:t>
      </w:r>
      <w:r>
        <w:rPr>
          <w:color w:val="231F20"/>
          <w:spacing w:val="5"/>
          <w:w w:val="110"/>
          <w:sz w:val="21"/>
        </w:rPr>
        <w:t>mentar </w:t>
      </w:r>
      <w:r>
        <w:rPr>
          <w:color w:val="231F20"/>
          <w:spacing w:val="4"/>
          <w:w w:val="110"/>
          <w:sz w:val="21"/>
        </w:rPr>
        <w:t>sobre </w:t>
      </w:r>
      <w:r>
        <w:rPr>
          <w:color w:val="231F20"/>
          <w:spacing w:val="3"/>
          <w:w w:val="110"/>
          <w:sz w:val="21"/>
        </w:rPr>
        <w:t>la </w:t>
      </w:r>
      <w:r>
        <w:rPr>
          <w:color w:val="231F20"/>
          <w:spacing w:val="5"/>
          <w:w w:val="110"/>
          <w:sz w:val="21"/>
        </w:rPr>
        <w:t>implementación </w:t>
      </w:r>
      <w:r>
        <w:rPr>
          <w:color w:val="231F20"/>
          <w:spacing w:val="3"/>
          <w:w w:val="110"/>
          <w:sz w:val="21"/>
        </w:rPr>
        <w:t>de </w:t>
      </w:r>
      <w:r>
        <w:rPr>
          <w:color w:val="231F20"/>
          <w:spacing w:val="5"/>
          <w:w w:val="110"/>
          <w:sz w:val="21"/>
        </w:rPr>
        <w:t>éstas, opinar </w:t>
      </w:r>
      <w:r>
        <w:rPr>
          <w:color w:val="231F20"/>
          <w:spacing w:val="4"/>
          <w:w w:val="110"/>
          <w:sz w:val="21"/>
        </w:rPr>
        <w:t>sobre los </w:t>
      </w:r>
      <w:r>
        <w:rPr>
          <w:color w:val="231F20"/>
          <w:spacing w:val="7"/>
          <w:w w:val="110"/>
          <w:sz w:val="21"/>
        </w:rPr>
        <w:t>servi- </w:t>
      </w:r>
      <w:r>
        <w:rPr>
          <w:color w:val="231F20"/>
          <w:spacing w:val="4"/>
          <w:w w:val="110"/>
          <w:sz w:val="21"/>
        </w:rPr>
        <w:t>cios </w:t>
      </w:r>
      <w:r>
        <w:rPr>
          <w:color w:val="231F20"/>
          <w:w w:val="110"/>
          <w:sz w:val="21"/>
        </w:rPr>
        <w:t>gubernamentales, tanto en la presentación de las quejas como en otros</w:t>
      </w:r>
      <w:r>
        <w:rPr>
          <w:color w:val="231F20"/>
          <w:spacing w:val="25"/>
          <w:w w:val="110"/>
          <w:sz w:val="21"/>
        </w:rPr>
        <w:t> </w:t>
      </w:r>
      <w:r>
        <w:rPr>
          <w:color w:val="231F20"/>
          <w:w w:val="110"/>
          <w:sz w:val="21"/>
        </w:rPr>
        <w:t>aspectos.</w:t>
      </w:r>
    </w:p>
    <w:p>
      <w:pPr>
        <w:pStyle w:val="BodyText"/>
        <w:spacing w:before="6"/>
        <w:rPr>
          <w:sz w:val="22"/>
        </w:rPr>
      </w:pPr>
    </w:p>
    <w:p>
      <w:pPr>
        <w:pStyle w:val="BodyText"/>
        <w:spacing w:line="259" w:lineRule="auto" w:before="1"/>
        <w:ind w:left="100" w:right="153"/>
        <w:jc w:val="both"/>
      </w:pPr>
      <w:r>
        <w:rPr>
          <w:color w:val="231F20"/>
          <w:w w:val="110"/>
        </w:rPr>
        <w:t>En 2000, el Banco Mundial declaró a CompraNet como el modelo en com- </w:t>
      </w:r>
      <w:r>
        <w:rPr>
          <w:color w:val="231F20"/>
          <w:spacing w:val="-3"/>
          <w:w w:val="110"/>
        </w:rPr>
        <w:t>pras gubernamentales </w:t>
      </w:r>
      <w:r>
        <w:rPr>
          <w:color w:val="231F20"/>
          <w:w w:val="110"/>
        </w:rPr>
        <w:t>y en </w:t>
      </w:r>
      <w:r>
        <w:rPr>
          <w:color w:val="231F20"/>
          <w:spacing w:val="-3"/>
          <w:w w:val="110"/>
        </w:rPr>
        <w:t>2004 </w:t>
      </w:r>
      <w:r>
        <w:rPr>
          <w:color w:val="231F20"/>
          <w:w w:val="110"/>
        </w:rPr>
        <w:t>el </w:t>
      </w:r>
      <w:r>
        <w:rPr>
          <w:color w:val="231F20"/>
          <w:spacing w:val="-3"/>
          <w:w w:val="110"/>
        </w:rPr>
        <w:t>gobierno federal </w:t>
      </w:r>
      <w:r>
        <w:rPr>
          <w:color w:val="231F20"/>
          <w:spacing w:val="-4"/>
          <w:w w:val="110"/>
        </w:rPr>
        <w:t>recibió </w:t>
      </w:r>
      <w:r>
        <w:rPr>
          <w:color w:val="231F20"/>
          <w:w w:val="110"/>
        </w:rPr>
        <w:t>el </w:t>
      </w:r>
      <w:r>
        <w:rPr>
          <w:color w:val="231F20"/>
          <w:spacing w:val="-4"/>
          <w:w w:val="110"/>
        </w:rPr>
        <w:t>Premio </w:t>
      </w:r>
      <w:r>
        <w:rPr>
          <w:color w:val="231F20"/>
          <w:spacing w:val="-5"/>
          <w:w w:val="110"/>
        </w:rPr>
        <w:t>Inter- </w:t>
      </w:r>
      <w:r>
        <w:rPr>
          <w:color w:val="231F20"/>
          <w:w w:val="110"/>
        </w:rPr>
        <w:t>nacional “Reto Estocolmo 2004”, en la categoría de Gobierno Electrónico por el </w:t>
      </w:r>
      <w:r>
        <w:rPr>
          <w:color w:val="231F20"/>
          <w:spacing w:val="-4"/>
          <w:w w:val="110"/>
        </w:rPr>
        <w:t>Portal </w:t>
      </w:r>
      <w:r>
        <w:rPr>
          <w:color w:val="231F20"/>
          <w:w w:val="110"/>
        </w:rPr>
        <w:t>Ciudadano </w:t>
      </w:r>
      <w:r>
        <w:rPr>
          <w:color w:val="231F20"/>
          <w:spacing w:val="-3"/>
          <w:w w:val="110"/>
        </w:rPr>
        <w:t>(www.gob.mx) </w:t>
      </w:r>
      <w:r>
        <w:rPr>
          <w:color w:val="231F20"/>
          <w:w w:val="110"/>
        </w:rPr>
        <w:t>en el que se incluyeron todas las </w:t>
      </w:r>
      <w:r>
        <w:rPr>
          <w:color w:val="231F20"/>
          <w:spacing w:val="-3"/>
          <w:w w:val="106"/>
        </w:rPr>
        <w:t>dependencia</w:t>
      </w:r>
      <w:r>
        <w:rPr>
          <w:color w:val="231F20"/>
          <w:w w:val="106"/>
        </w:rPr>
        <w:t>s</w:t>
      </w:r>
      <w:r>
        <w:rPr>
          <w:color w:val="231F20"/>
          <w:spacing w:val="13"/>
        </w:rPr>
        <w:t> </w:t>
      </w:r>
      <w:r>
        <w:rPr>
          <w:color w:val="231F20"/>
          <w:spacing w:val="-3"/>
          <w:w w:val="101"/>
        </w:rPr>
        <w:t>de</w:t>
      </w:r>
      <w:r>
        <w:rPr>
          <w:color w:val="231F20"/>
          <w:w w:val="101"/>
        </w:rPr>
        <w:t>l</w:t>
      </w:r>
      <w:r>
        <w:rPr>
          <w:color w:val="231F20"/>
          <w:spacing w:val="13"/>
        </w:rPr>
        <w:t> </w:t>
      </w:r>
      <w:r>
        <w:rPr>
          <w:color w:val="231F20"/>
          <w:spacing w:val="-3"/>
          <w:w w:val="107"/>
        </w:rPr>
        <w:t>gobie</w:t>
      </w:r>
      <w:r>
        <w:rPr>
          <w:color w:val="231F20"/>
          <w:spacing w:val="1"/>
          <w:w w:val="107"/>
        </w:rPr>
        <w:t>r</w:t>
      </w:r>
      <w:r>
        <w:rPr>
          <w:color w:val="231F20"/>
          <w:spacing w:val="-3"/>
          <w:w w:val="114"/>
        </w:rPr>
        <w:t>n</w:t>
      </w:r>
      <w:r>
        <w:rPr>
          <w:color w:val="231F20"/>
          <w:w w:val="114"/>
        </w:rPr>
        <w:t>o</w:t>
      </w:r>
      <w:r>
        <w:rPr>
          <w:color w:val="231F20"/>
          <w:spacing w:val="13"/>
        </w:rPr>
        <w:t> </w:t>
      </w:r>
      <w:r>
        <w:rPr>
          <w:color w:val="231F20"/>
          <w:spacing w:val="-3"/>
          <w:w w:val="107"/>
        </w:rPr>
        <w:t>federal</w:t>
      </w:r>
      <w:r>
        <w:rPr>
          <w:color w:val="231F20"/>
          <w:w w:val="107"/>
        </w:rPr>
        <w:t>,</w:t>
      </w:r>
      <w:r>
        <w:rPr>
          <w:color w:val="231F20"/>
          <w:spacing w:val="13"/>
        </w:rPr>
        <w:t> </w:t>
      </w:r>
      <w:r>
        <w:rPr>
          <w:color w:val="231F20"/>
          <w:spacing w:val="-3"/>
          <w:w w:val="109"/>
        </w:rPr>
        <w:t>coo</w:t>
      </w:r>
      <w:r>
        <w:rPr>
          <w:color w:val="231F20"/>
          <w:spacing w:val="-7"/>
          <w:w w:val="109"/>
        </w:rPr>
        <w:t>r</w:t>
      </w:r>
      <w:r>
        <w:rPr>
          <w:color w:val="231F20"/>
          <w:spacing w:val="-3"/>
          <w:w w:val="110"/>
        </w:rPr>
        <w:t>dinada</w:t>
      </w:r>
      <w:r>
        <w:rPr>
          <w:color w:val="231F20"/>
          <w:w w:val="110"/>
        </w:rPr>
        <w:t>s</w:t>
      </w:r>
      <w:r>
        <w:rPr>
          <w:color w:val="231F20"/>
          <w:spacing w:val="13"/>
        </w:rPr>
        <w:t> </w:t>
      </w:r>
      <w:r>
        <w:rPr>
          <w:color w:val="231F20"/>
          <w:spacing w:val="-3"/>
          <w:w w:val="114"/>
        </w:rPr>
        <w:t>po</w:t>
      </w:r>
      <w:r>
        <w:rPr>
          <w:color w:val="231F20"/>
          <w:w w:val="114"/>
        </w:rPr>
        <w:t>r</w:t>
      </w:r>
      <w:r>
        <w:rPr>
          <w:color w:val="231F20"/>
          <w:spacing w:val="13"/>
        </w:rPr>
        <w:t> </w:t>
      </w:r>
      <w:r>
        <w:rPr>
          <w:color w:val="231F20"/>
          <w:spacing w:val="-3"/>
          <w:w w:val="108"/>
        </w:rPr>
        <w:t>l</w:t>
      </w:r>
      <w:r>
        <w:rPr>
          <w:color w:val="231F20"/>
          <w:w w:val="108"/>
        </w:rPr>
        <w:t>a</w:t>
      </w:r>
      <w:r>
        <w:rPr>
          <w:color w:val="231F20"/>
          <w:spacing w:val="13"/>
        </w:rPr>
        <w:t> </w:t>
      </w:r>
      <w:r>
        <w:rPr>
          <w:color w:val="231F20"/>
          <w:spacing w:val="-3"/>
          <w:w w:val="162"/>
          <w:sz w:val="15"/>
        </w:rPr>
        <w:t>u</w:t>
      </w:r>
      <w:r>
        <w:rPr>
          <w:color w:val="231F20"/>
          <w:spacing w:val="-3"/>
          <w:w w:val="145"/>
          <w:sz w:val="15"/>
        </w:rPr>
        <w:t>g</w:t>
      </w:r>
      <w:r>
        <w:rPr>
          <w:color w:val="231F20"/>
          <w:spacing w:val="-3"/>
          <w:w w:val="92"/>
          <w:sz w:val="15"/>
        </w:rPr>
        <w:t>E</w:t>
      </w:r>
      <w:r>
        <w:rPr>
          <w:color w:val="231F20"/>
          <w:spacing w:val="-3"/>
          <w:w w:val="110"/>
          <w:sz w:val="15"/>
        </w:rPr>
        <w:t>p</w:t>
      </w:r>
      <w:r>
        <w:rPr>
          <w:color w:val="231F20"/>
          <w:spacing w:val="-3"/>
          <w:w w:val="232"/>
          <w:sz w:val="15"/>
        </w:rPr>
        <w:t>t</w:t>
      </w:r>
      <w:r>
        <w:rPr>
          <w:color w:val="231F20"/>
          <w:w w:val="115"/>
          <w:sz w:val="15"/>
        </w:rPr>
        <w:t>i</w:t>
      </w:r>
      <w:r>
        <w:rPr>
          <w:color w:val="231F20"/>
          <w:sz w:val="15"/>
        </w:rPr>
        <w:t> </w:t>
      </w:r>
      <w:r>
        <w:rPr>
          <w:color w:val="231F20"/>
          <w:spacing w:val="-10"/>
          <w:sz w:val="15"/>
        </w:rPr>
        <w:t> </w:t>
      </w:r>
      <w:r>
        <w:rPr>
          <w:color w:val="231F20"/>
          <w:spacing w:val="-3"/>
          <w:w w:val="101"/>
        </w:rPr>
        <w:t>d</w:t>
      </w:r>
      <w:r>
        <w:rPr>
          <w:color w:val="231F20"/>
          <w:w w:val="101"/>
        </w:rPr>
        <w:t>e</w:t>
      </w:r>
      <w:r>
        <w:rPr>
          <w:color w:val="231F20"/>
          <w:spacing w:val="13"/>
        </w:rPr>
        <w:t> </w:t>
      </w:r>
      <w:r>
        <w:rPr>
          <w:color w:val="231F20"/>
          <w:spacing w:val="-3"/>
          <w:w w:val="108"/>
        </w:rPr>
        <w:t>l</w:t>
      </w:r>
      <w:r>
        <w:rPr>
          <w:color w:val="231F20"/>
          <w:w w:val="108"/>
        </w:rPr>
        <w:t>a</w:t>
      </w:r>
      <w:r>
        <w:rPr>
          <w:color w:val="231F20"/>
          <w:spacing w:val="13"/>
        </w:rPr>
        <w:t> </w:t>
      </w:r>
      <w:r>
        <w:rPr>
          <w:color w:val="231F20"/>
          <w:spacing w:val="-3"/>
          <w:w w:val="141"/>
          <w:sz w:val="15"/>
        </w:rPr>
        <w:t>s</w:t>
      </w:r>
      <w:r>
        <w:rPr>
          <w:color w:val="231F20"/>
          <w:spacing w:val="-3"/>
          <w:w w:val="157"/>
          <w:sz w:val="15"/>
        </w:rPr>
        <w:t>f</w:t>
      </w:r>
      <w:r>
        <w:rPr>
          <w:color w:val="231F20"/>
          <w:spacing w:val="-3"/>
          <w:w w:val="110"/>
          <w:sz w:val="15"/>
        </w:rPr>
        <w:t>p</w:t>
      </w:r>
      <w:r>
        <w:rPr>
          <w:color w:val="231F20"/>
          <w:w w:val="116"/>
        </w:rPr>
        <w:t>,</w:t>
      </w:r>
      <w:r>
        <w:rPr>
          <w:color w:val="231F20"/>
          <w:spacing w:val="13"/>
        </w:rPr>
        <w:t> </w:t>
      </w:r>
      <w:r>
        <w:rPr>
          <w:color w:val="231F20"/>
          <w:spacing w:val="-3"/>
          <w:w w:val="97"/>
        </w:rPr>
        <w:t>e</w:t>
      </w:r>
      <w:r>
        <w:rPr>
          <w:color w:val="231F20"/>
          <w:w w:val="97"/>
        </w:rPr>
        <w:t>l</w:t>
      </w:r>
      <w:r>
        <w:rPr>
          <w:color w:val="231F20"/>
          <w:spacing w:val="13"/>
        </w:rPr>
        <w:t> </w:t>
      </w:r>
      <w:r>
        <w:rPr>
          <w:color w:val="231F20"/>
          <w:spacing w:val="-3"/>
          <w:w w:val="99"/>
        </w:rPr>
        <w:t>Si</w:t>
      </w:r>
      <w:r>
        <w:rPr>
          <w:color w:val="231F20"/>
          <w:spacing w:val="-2"/>
          <w:w w:val="99"/>
        </w:rPr>
        <w:t>s</w:t>
      </w:r>
      <w:r>
        <w:rPr>
          <w:color w:val="231F20"/>
          <w:w w:val="127"/>
        </w:rPr>
        <w:t>- </w:t>
      </w:r>
      <w:r>
        <w:rPr>
          <w:color w:val="231F20"/>
          <w:w w:val="110"/>
        </w:rPr>
        <w:t>tema Nacional e-México y el Sistema de </w:t>
      </w:r>
      <w:r>
        <w:rPr>
          <w:color w:val="231F20"/>
          <w:spacing w:val="2"/>
          <w:w w:val="110"/>
        </w:rPr>
        <w:t>Internet </w:t>
      </w:r>
      <w:r>
        <w:rPr>
          <w:color w:val="231F20"/>
          <w:w w:val="110"/>
        </w:rPr>
        <w:t>de la Presidencia de la </w:t>
      </w:r>
      <w:r>
        <w:rPr>
          <w:color w:val="231F20"/>
          <w:spacing w:val="-6"/>
          <w:w w:val="110"/>
        </w:rPr>
        <w:t>República. </w:t>
      </w:r>
      <w:r>
        <w:rPr>
          <w:color w:val="231F20"/>
          <w:spacing w:val="-5"/>
          <w:w w:val="110"/>
        </w:rPr>
        <w:t>Este portal </w:t>
      </w:r>
      <w:r>
        <w:rPr>
          <w:color w:val="231F20"/>
          <w:spacing w:val="-3"/>
          <w:w w:val="110"/>
        </w:rPr>
        <w:t>ha </w:t>
      </w:r>
      <w:r>
        <w:rPr>
          <w:color w:val="231F20"/>
          <w:spacing w:val="-6"/>
          <w:w w:val="110"/>
        </w:rPr>
        <w:t>recibido otros reconocimientos, </w:t>
      </w:r>
      <w:r>
        <w:rPr>
          <w:color w:val="231F20"/>
          <w:spacing w:val="-3"/>
          <w:w w:val="110"/>
        </w:rPr>
        <w:t>en </w:t>
      </w:r>
      <w:r>
        <w:rPr>
          <w:color w:val="231F20"/>
          <w:spacing w:val="-5"/>
          <w:w w:val="110"/>
        </w:rPr>
        <w:t>2003 ganó </w:t>
      </w:r>
      <w:r>
        <w:rPr>
          <w:color w:val="231F20"/>
          <w:spacing w:val="-3"/>
          <w:w w:val="110"/>
        </w:rPr>
        <w:t>el </w:t>
      </w:r>
      <w:r>
        <w:rPr>
          <w:color w:val="231F20"/>
          <w:spacing w:val="-6"/>
          <w:w w:val="110"/>
        </w:rPr>
        <w:t>Pre- </w:t>
      </w:r>
      <w:r>
        <w:rPr>
          <w:color w:val="231F20"/>
          <w:spacing w:val="-4"/>
          <w:w w:val="110"/>
        </w:rPr>
        <w:t>mio </w:t>
      </w:r>
      <w:r>
        <w:rPr>
          <w:color w:val="231F20"/>
          <w:spacing w:val="-6"/>
          <w:w w:val="110"/>
        </w:rPr>
        <w:t>Innova, </w:t>
      </w:r>
      <w:r>
        <w:rPr>
          <w:color w:val="231F20"/>
          <w:spacing w:val="-3"/>
          <w:w w:val="110"/>
        </w:rPr>
        <w:t>en </w:t>
      </w:r>
      <w:r>
        <w:rPr>
          <w:color w:val="231F20"/>
          <w:spacing w:val="-5"/>
          <w:w w:val="110"/>
        </w:rPr>
        <w:t>2004 </w:t>
      </w:r>
      <w:r>
        <w:rPr>
          <w:color w:val="231F20"/>
          <w:spacing w:val="-3"/>
          <w:w w:val="110"/>
        </w:rPr>
        <w:t>el </w:t>
      </w:r>
      <w:r>
        <w:rPr>
          <w:color w:val="231F20"/>
          <w:spacing w:val="-6"/>
          <w:w w:val="110"/>
        </w:rPr>
        <w:t>Reconocimiento Information </w:t>
      </w:r>
      <w:r>
        <w:rPr>
          <w:color w:val="231F20"/>
          <w:spacing w:val="-10"/>
          <w:w w:val="110"/>
        </w:rPr>
        <w:t>Week </w:t>
      </w:r>
      <w:r>
        <w:rPr>
          <w:color w:val="231F20"/>
          <w:spacing w:val="-5"/>
          <w:w w:val="110"/>
        </w:rPr>
        <w:t>como </w:t>
      </w:r>
      <w:r>
        <w:rPr>
          <w:color w:val="231F20"/>
          <w:spacing w:val="-4"/>
          <w:w w:val="110"/>
        </w:rPr>
        <w:t>una </w:t>
      </w:r>
      <w:r>
        <w:rPr>
          <w:color w:val="231F20"/>
          <w:spacing w:val="-3"/>
          <w:w w:val="110"/>
        </w:rPr>
        <w:t>de </w:t>
      </w:r>
      <w:r>
        <w:rPr>
          <w:color w:val="231F20"/>
          <w:spacing w:val="-4"/>
          <w:w w:val="110"/>
        </w:rPr>
        <w:t>las </w:t>
      </w:r>
      <w:r>
        <w:rPr>
          <w:color w:val="231F20"/>
          <w:spacing w:val="-6"/>
          <w:w w:val="110"/>
        </w:rPr>
        <w:t>50 </w:t>
      </w:r>
      <w:r>
        <w:rPr>
          <w:color w:val="231F20"/>
          <w:spacing w:val="-4"/>
          <w:w w:val="110"/>
        </w:rPr>
        <w:t>empresas </w:t>
      </w:r>
      <w:r>
        <w:rPr>
          <w:color w:val="231F20"/>
          <w:spacing w:val="-3"/>
          <w:w w:val="110"/>
        </w:rPr>
        <w:t>más </w:t>
      </w:r>
      <w:r>
        <w:rPr>
          <w:color w:val="231F20"/>
          <w:spacing w:val="-4"/>
          <w:w w:val="110"/>
        </w:rPr>
        <w:t>innovadoras </w:t>
      </w:r>
      <w:r>
        <w:rPr>
          <w:color w:val="231F20"/>
          <w:w w:val="110"/>
        </w:rPr>
        <w:t>y en </w:t>
      </w:r>
      <w:r>
        <w:rPr>
          <w:color w:val="231F20"/>
          <w:spacing w:val="-3"/>
          <w:w w:val="110"/>
        </w:rPr>
        <w:t>2006 </w:t>
      </w:r>
      <w:r>
        <w:rPr>
          <w:color w:val="231F20"/>
          <w:spacing w:val="-4"/>
          <w:w w:val="110"/>
        </w:rPr>
        <w:t>recibió </w:t>
      </w:r>
      <w:r>
        <w:rPr>
          <w:color w:val="231F20"/>
          <w:w w:val="110"/>
        </w:rPr>
        <w:t>de la </w:t>
      </w:r>
      <w:r>
        <w:rPr>
          <w:color w:val="231F20"/>
          <w:spacing w:val="-4"/>
          <w:w w:val="110"/>
        </w:rPr>
        <w:t>Asociación Mexicana </w:t>
      </w:r>
      <w:r>
        <w:rPr>
          <w:color w:val="231F20"/>
          <w:w w:val="110"/>
        </w:rPr>
        <w:t>de Internet</w:t>
      </w:r>
      <w:r>
        <w:rPr>
          <w:color w:val="231F20"/>
          <w:spacing w:val="-5"/>
          <w:w w:val="110"/>
        </w:rPr>
        <w:t> </w:t>
      </w:r>
      <w:r>
        <w:rPr>
          <w:color w:val="231F20"/>
          <w:w w:val="110"/>
        </w:rPr>
        <w:t>el</w:t>
      </w:r>
      <w:r>
        <w:rPr>
          <w:color w:val="231F20"/>
          <w:spacing w:val="-5"/>
          <w:w w:val="110"/>
        </w:rPr>
        <w:t> </w:t>
      </w:r>
      <w:r>
        <w:rPr>
          <w:color w:val="231F20"/>
          <w:w w:val="110"/>
        </w:rPr>
        <w:t>premio</w:t>
      </w:r>
      <w:r>
        <w:rPr>
          <w:color w:val="231F20"/>
          <w:spacing w:val="-5"/>
          <w:w w:val="110"/>
        </w:rPr>
        <w:t> </w:t>
      </w:r>
      <w:r>
        <w:rPr>
          <w:color w:val="231F20"/>
          <w:w w:val="110"/>
        </w:rPr>
        <w:t>“Reconocimiento</w:t>
      </w:r>
      <w:r>
        <w:rPr>
          <w:color w:val="231F20"/>
          <w:spacing w:val="-5"/>
          <w:w w:val="110"/>
        </w:rPr>
        <w:t> </w:t>
      </w:r>
      <w:r>
        <w:rPr>
          <w:color w:val="231F20"/>
          <w:w w:val="110"/>
        </w:rPr>
        <w:t>Amipci</w:t>
      </w:r>
      <w:r>
        <w:rPr>
          <w:color w:val="231F20"/>
          <w:spacing w:val="-5"/>
          <w:w w:val="110"/>
        </w:rPr>
        <w:t> </w:t>
      </w:r>
      <w:r>
        <w:rPr>
          <w:color w:val="231F20"/>
          <w:w w:val="110"/>
        </w:rPr>
        <w:t>2006”</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categoría</w:t>
      </w:r>
      <w:r>
        <w:rPr>
          <w:color w:val="231F20"/>
          <w:spacing w:val="-5"/>
          <w:w w:val="110"/>
        </w:rPr>
        <w:t> </w:t>
      </w:r>
      <w:r>
        <w:rPr>
          <w:color w:val="231F20"/>
          <w:w w:val="110"/>
        </w:rPr>
        <w:t>de</w:t>
      </w:r>
      <w:r>
        <w:rPr>
          <w:color w:val="231F20"/>
          <w:spacing w:val="-5"/>
          <w:w w:val="110"/>
        </w:rPr>
        <w:t> </w:t>
      </w:r>
      <w:r>
        <w:rPr>
          <w:color w:val="231F20"/>
          <w:w w:val="110"/>
        </w:rPr>
        <w:t>Servi- cios de Gobierno Electrónico al considerarse como una fuente importante de información, transacciones e interacción entre los ciudadanos y el </w:t>
      </w:r>
      <w:r>
        <w:rPr>
          <w:color w:val="231F20"/>
          <w:spacing w:val="2"/>
          <w:w w:val="110"/>
        </w:rPr>
        <w:t>go- </w:t>
      </w:r>
      <w:r>
        <w:rPr>
          <w:color w:val="231F20"/>
          <w:w w:val="110"/>
        </w:rPr>
        <w:t>bierno</w:t>
      </w:r>
      <w:r>
        <w:rPr>
          <w:color w:val="231F20"/>
          <w:spacing w:val="-7"/>
          <w:w w:val="110"/>
        </w:rPr>
        <w:t> </w:t>
      </w:r>
      <w:r>
        <w:rPr>
          <w:color w:val="231F20"/>
          <w:w w:val="110"/>
        </w:rPr>
        <w:t>federal.</w:t>
      </w:r>
    </w:p>
    <w:p>
      <w:pPr>
        <w:pStyle w:val="BodyText"/>
        <w:spacing w:line="259" w:lineRule="auto"/>
        <w:ind w:left="100" w:right="157" w:firstLine="360"/>
        <w:jc w:val="both"/>
      </w:pPr>
      <w:r>
        <w:rPr>
          <w:color w:val="231F20"/>
          <w:w w:val="115"/>
        </w:rPr>
        <w:t>Al finalizar 2006 la ciudadanía tenía acceso a 1,876 trámites y</w:t>
      </w:r>
      <w:r>
        <w:rPr>
          <w:color w:val="231F20"/>
          <w:spacing w:val="-32"/>
          <w:w w:val="115"/>
        </w:rPr>
        <w:t> </w:t>
      </w:r>
      <w:r>
        <w:rPr>
          <w:color w:val="231F20"/>
          <w:w w:val="115"/>
        </w:rPr>
        <w:t>servi- cios</w:t>
      </w:r>
      <w:r>
        <w:rPr>
          <w:color w:val="231F20"/>
          <w:spacing w:val="-9"/>
          <w:w w:val="115"/>
        </w:rPr>
        <w:t> </w:t>
      </w:r>
      <w:r>
        <w:rPr>
          <w:color w:val="231F20"/>
          <w:w w:val="115"/>
        </w:rPr>
        <w:t>electrónicos</w:t>
      </w:r>
      <w:r>
        <w:rPr>
          <w:color w:val="231F20"/>
          <w:spacing w:val="-9"/>
          <w:w w:val="115"/>
        </w:rPr>
        <w:t> </w:t>
      </w:r>
      <w:r>
        <w:rPr>
          <w:color w:val="231F20"/>
          <w:w w:val="115"/>
        </w:rPr>
        <w:t>gubernamentales,</w:t>
      </w:r>
      <w:r>
        <w:rPr>
          <w:color w:val="231F20"/>
          <w:spacing w:val="-9"/>
          <w:w w:val="115"/>
        </w:rPr>
        <w:t> </w:t>
      </w:r>
      <w:r>
        <w:rPr>
          <w:color w:val="231F20"/>
          <w:w w:val="115"/>
        </w:rPr>
        <w:t>los</w:t>
      </w:r>
      <w:r>
        <w:rPr>
          <w:color w:val="231F20"/>
          <w:spacing w:val="-9"/>
          <w:w w:val="115"/>
        </w:rPr>
        <w:t> </w:t>
      </w:r>
      <w:r>
        <w:rPr>
          <w:color w:val="231F20"/>
          <w:w w:val="115"/>
        </w:rPr>
        <w:t>cuales</w:t>
      </w:r>
      <w:r>
        <w:rPr>
          <w:color w:val="231F20"/>
          <w:spacing w:val="-9"/>
          <w:w w:val="115"/>
        </w:rPr>
        <w:t> </w:t>
      </w:r>
      <w:r>
        <w:rPr>
          <w:color w:val="231F20"/>
          <w:w w:val="115"/>
        </w:rPr>
        <w:t>fueron</w:t>
      </w:r>
      <w:r>
        <w:rPr>
          <w:color w:val="231F20"/>
          <w:spacing w:val="-9"/>
          <w:w w:val="115"/>
        </w:rPr>
        <w:t> </w:t>
      </w:r>
      <w:r>
        <w:rPr>
          <w:color w:val="231F20"/>
          <w:w w:val="115"/>
        </w:rPr>
        <w:t>proporcionados</w:t>
      </w:r>
      <w:r>
        <w:rPr>
          <w:color w:val="231F20"/>
          <w:spacing w:val="-9"/>
          <w:w w:val="115"/>
        </w:rPr>
        <w:t> </w:t>
      </w:r>
      <w:r>
        <w:rPr>
          <w:color w:val="231F20"/>
          <w:w w:val="115"/>
        </w:rPr>
        <w:t>por las dependencias y entidades de la </w:t>
      </w:r>
      <w:r>
        <w:rPr>
          <w:color w:val="231F20"/>
          <w:w w:val="115"/>
          <w:sz w:val="15"/>
        </w:rPr>
        <w:t>apf </w:t>
      </w:r>
      <w:r>
        <w:rPr>
          <w:color w:val="231F20"/>
          <w:w w:val="115"/>
        </w:rPr>
        <w:t>mediante los siguientes esquemas: portales</w:t>
      </w:r>
      <w:r>
        <w:rPr>
          <w:color w:val="231F20"/>
          <w:spacing w:val="-33"/>
          <w:w w:val="115"/>
        </w:rPr>
        <w:t> </w:t>
      </w:r>
      <w:r>
        <w:rPr>
          <w:color w:val="231F20"/>
          <w:w w:val="115"/>
        </w:rPr>
        <w:t>de</w:t>
      </w:r>
      <w:r>
        <w:rPr>
          <w:color w:val="231F20"/>
          <w:spacing w:val="-33"/>
          <w:w w:val="115"/>
        </w:rPr>
        <w:t> </w:t>
      </w:r>
      <w:r>
        <w:rPr>
          <w:color w:val="231F20"/>
          <w:w w:val="115"/>
        </w:rPr>
        <w:t>Internet,</w:t>
      </w:r>
      <w:r>
        <w:rPr>
          <w:color w:val="231F20"/>
          <w:spacing w:val="-33"/>
          <w:w w:val="115"/>
        </w:rPr>
        <w:t> </w:t>
      </w:r>
      <w:r>
        <w:rPr>
          <w:color w:val="231F20"/>
          <w:w w:val="115"/>
        </w:rPr>
        <w:t>centros</w:t>
      </w:r>
      <w:r>
        <w:rPr>
          <w:color w:val="231F20"/>
          <w:spacing w:val="-33"/>
          <w:w w:val="115"/>
        </w:rPr>
        <w:t> </w:t>
      </w:r>
      <w:r>
        <w:rPr>
          <w:color w:val="231F20"/>
          <w:w w:val="115"/>
        </w:rPr>
        <w:t>de</w:t>
      </w:r>
      <w:r>
        <w:rPr>
          <w:color w:val="231F20"/>
          <w:spacing w:val="-33"/>
          <w:w w:val="115"/>
        </w:rPr>
        <w:t> </w:t>
      </w:r>
      <w:r>
        <w:rPr>
          <w:color w:val="231F20"/>
          <w:w w:val="115"/>
        </w:rPr>
        <w:t>atención</w:t>
      </w:r>
      <w:r>
        <w:rPr>
          <w:color w:val="231F20"/>
          <w:spacing w:val="-33"/>
          <w:w w:val="115"/>
        </w:rPr>
        <w:t> </w:t>
      </w:r>
      <w:r>
        <w:rPr>
          <w:color w:val="231F20"/>
          <w:w w:val="115"/>
        </w:rPr>
        <w:t>telefónica,</w:t>
      </w:r>
      <w:r>
        <w:rPr>
          <w:color w:val="231F20"/>
          <w:spacing w:val="-33"/>
          <w:w w:val="115"/>
        </w:rPr>
        <w:t> </w:t>
      </w:r>
      <w:r>
        <w:rPr>
          <w:color w:val="231F20"/>
          <w:w w:val="115"/>
        </w:rPr>
        <w:t>kioscos</w:t>
      </w:r>
      <w:r>
        <w:rPr>
          <w:color w:val="231F20"/>
          <w:spacing w:val="-33"/>
          <w:w w:val="115"/>
        </w:rPr>
        <w:t> </w:t>
      </w:r>
      <w:r>
        <w:rPr>
          <w:color w:val="231F20"/>
          <w:w w:val="115"/>
        </w:rPr>
        <w:t>y</w:t>
      </w:r>
      <w:r>
        <w:rPr>
          <w:color w:val="231F20"/>
          <w:spacing w:val="-33"/>
          <w:w w:val="115"/>
        </w:rPr>
        <w:t> </w:t>
      </w:r>
      <w:r>
        <w:rPr>
          <w:color w:val="231F20"/>
          <w:w w:val="115"/>
        </w:rPr>
        <w:t>ventanillas</w:t>
      </w:r>
      <w:r>
        <w:rPr>
          <w:color w:val="231F20"/>
          <w:spacing w:val="-33"/>
          <w:w w:val="115"/>
        </w:rPr>
        <w:t> </w:t>
      </w:r>
      <w:r>
        <w:rPr>
          <w:color w:val="231F20"/>
          <w:w w:val="115"/>
        </w:rPr>
        <w:t>de atención</w:t>
      </w:r>
      <w:r>
        <w:rPr>
          <w:color w:val="231F20"/>
          <w:spacing w:val="-31"/>
          <w:w w:val="115"/>
        </w:rPr>
        <w:t> </w:t>
      </w:r>
      <w:r>
        <w:rPr>
          <w:color w:val="231F20"/>
          <w:w w:val="115"/>
        </w:rPr>
        <w:t>al</w:t>
      </w:r>
      <w:r>
        <w:rPr>
          <w:color w:val="231F20"/>
          <w:spacing w:val="-31"/>
          <w:w w:val="115"/>
        </w:rPr>
        <w:t> </w:t>
      </w:r>
      <w:r>
        <w:rPr>
          <w:color w:val="231F20"/>
          <w:w w:val="115"/>
        </w:rPr>
        <w:t>ciudadano.</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64" w:lineRule="auto" w:before="64"/>
        <w:ind w:left="160" w:right="116" w:firstLine="360"/>
        <w:jc w:val="both"/>
      </w:pPr>
      <w:r>
        <w:rPr>
          <w:color w:val="231F20"/>
          <w:w w:val="110"/>
        </w:rPr>
        <w:t>La administración 2006-2012 en el cumplimiento de sus obligaciones legales dio a conocer el </w:t>
      </w:r>
      <w:r>
        <w:rPr>
          <w:color w:val="231F20"/>
          <w:w w:val="135"/>
          <w:sz w:val="15"/>
        </w:rPr>
        <w:t>pnd </w:t>
      </w:r>
      <w:r>
        <w:rPr>
          <w:color w:val="231F20"/>
          <w:w w:val="110"/>
        </w:rPr>
        <w:t>2006-2012 que establece los compromisos y estrategias en materia de e-Gobierno con el fin de elevar los estándares de eficiencia y eficacia gubernamental a través de la sistematización y digita- lización de todos los trámites administrativos y el aprovechamiento de </w:t>
      </w:r>
      <w:r>
        <w:rPr>
          <w:color w:val="231F20"/>
          <w:w w:val="135"/>
          <w:sz w:val="15"/>
        </w:rPr>
        <w:t>tic </w:t>
      </w:r>
      <w:r>
        <w:rPr>
          <w:color w:val="231F20"/>
          <w:w w:val="110"/>
        </w:rPr>
        <w:t>para la gestión pública. Los compromisos son (Paz,  2007):</w:t>
      </w:r>
    </w:p>
    <w:p>
      <w:pPr>
        <w:pStyle w:val="BodyText"/>
        <w:spacing w:before="2"/>
        <w:rPr>
          <w:sz w:val="23"/>
        </w:rPr>
      </w:pPr>
    </w:p>
    <w:p>
      <w:pPr>
        <w:pStyle w:val="ListParagraph"/>
        <w:numPr>
          <w:ilvl w:val="1"/>
          <w:numId w:val="9"/>
        </w:numPr>
        <w:tabs>
          <w:tab w:pos="521" w:val="left" w:leader="none"/>
        </w:tabs>
        <w:spacing w:line="264" w:lineRule="auto" w:before="0" w:after="0"/>
        <w:ind w:left="520" w:right="111" w:hanging="240"/>
        <w:jc w:val="both"/>
        <w:rPr>
          <w:sz w:val="21"/>
        </w:rPr>
      </w:pPr>
      <w:r>
        <w:rPr>
          <w:color w:val="231F20"/>
          <w:w w:val="110"/>
          <w:sz w:val="21"/>
        </w:rPr>
        <w:t>Lograr</w:t>
      </w:r>
      <w:r>
        <w:rPr>
          <w:color w:val="231F20"/>
          <w:spacing w:val="-5"/>
          <w:w w:val="110"/>
          <w:sz w:val="21"/>
        </w:rPr>
        <w:t> </w:t>
      </w:r>
      <w:r>
        <w:rPr>
          <w:color w:val="231F20"/>
          <w:w w:val="110"/>
          <w:sz w:val="21"/>
        </w:rPr>
        <w:t>un</w:t>
      </w:r>
      <w:r>
        <w:rPr>
          <w:color w:val="231F20"/>
          <w:spacing w:val="-5"/>
          <w:w w:val="110"/>
          <w:sz w:val="21"/>
        </w:rPr>
        <w:t> </w:t>
      </w:r>
      <w:r>
        <w:rPr>
          <w:color w:val="231F20"/>
          <w:w w:val="110"/>
          <w:sz w:val="21"/>
        </w:rPr>
        <w:t>enfoque</w:t>
      </w:r>
      <w:r>
        <w:rPr>
          <w:color w:val="231F20"/>
          <w:spacing w:val="-5"/>
          <w:w w:val="110"/>
          <w:sz w:val="21"/>
        </w:rPr>
        <w:t> </w:t>
      </w:r>
      <w:r>
        <w:rPr>
          <w:color w:val="231F20"/>
          <w:w w:val="110"/>
          <w:sz w:val="21"/>
        </w:rPr>
        <w:t>del</w:t>
      </w:r>
      <w:r>
        <w:rPr>
          <w:color w:val="231F20"/>
          <w:spacing w:val="-5"/>
          <w:w w:val="110"/>
          <w:sz w:val="21"/>
        </w:rPr>
        <w:t> </w:t>
      </w:r>
      <w:r>
        <w:rPr>
          <w:color w:val="231F20"/>
          <w:w w:val="110"/>
          <w:sz w:val="21"/>
        </w:rPr>
        <w:t>e-Gobierno</w:t>
      </w:r>
      <w:r>
        <w:rPr>
          <w:color w:val="231F20"/>
          <w:spacing w:val="-5"/>
          <w:w w:val="110"/>
          <w:sz w:val="21"/>
        </w:rPr>
        <w:t> </w:t>
      </w:r>
      <w:r>
        <w:rPr>
          <w:color w:val="231F20"/>
          <w:w w:val="110"/>
          <w:sz w:val="21"/>
        </w:rPr>
        <w:t>en</w:t>
      </w:r>
      <w:r>
        <w:rPr>
          <w:color w:val="231F20"/>
          <w:spacing w:val="-5"/>
          <w:w w:val="110"/>
          <w:sz w:val="21"/>
        </w:rPr>
        <w:t> </w:t>
      </w:r>
      <w:r>
        <w:rPr>
          <w:color w:val="231F20"/>
          <w:w w:val="110"/>
          <w:sz w:val="21"/>
        </w:rPr>
        <w:t>México</w:t>
      </w:r>
      <w:r>
        <w:rPr>
          <w:color w:val="231F20"/>
          <w:spacing w:val="-5"/>
          <w:w w:val="110"/>
          <w:sz w:val="21"/>
        </w:rPr>
        <w:t> </w:t>
      </w:r>
      <w:r>
        <w:rPr>
          <w:color w:val="231F20"/>
          <w:w w:val="110"/>
          <w:sz w:val="21"/>
        </w:rPr>
        <w:t>como</w:t>
      </w:r>
      <w:r>
        <w:rPr>
          <w:color w:val="231F20"/>
          <w:spacing w:val="-5"/>
          <w:w w:val="110"/>
          <w:sz w:val="21"/>
        </w:rPr>
        <w:t> </w:t>
      </w:r>
      <w:r>
        <w:rPr>
          <w:color w:val="231F20"/>
          <w:w w:val="110"/>
          <w:sz w:val="21"/>
        </w:rPr>
        <w:t>“Un</w:t>
      </w:r>
      <w:r>
        <w:rPr>
          <w:color w:val="231F20"/>
          <w:spacing w:val="-5"/>
          <w:w w:val="110"/>
          <w:sz w:val="21"/>
        </w:rPr>
        <w:t> </w:t>
      </w:r>
      <w:r>
        <w:rPr>
          <w:color w:val="231F20"/>
          <w:w w:val="110"/>
          <w:sz w:val="21"/>
        </w:rPr>
        <w:t>solo</w:t>
      </w:r>
      <w:r>
        <w:rPr>
          <w:color w:val="231F20"/>
          <w:spacing w:val="-5"/>
          <w:w w:val="110"/>
          <w:sz w:val="21"/>
        </w:rPr>
        <w:t> </w:t>
      </w:r>
      <w:r>
        <w:rPr>
          <w:color w:val="231F20"/>
          <w:w w:val="110"/>
          <w:sz w:val="21"/>
        </w:rPr>
        <w:t>gobierno” que </w:t>
      </w:r>
      <w:r>
        <w:rPr>
          <w:color w:val="231F20"/>
          <w:spacing w:val="2"/>
          <w:w w:val="110"/>
          <w:sz w:val="21"/>
        </w:rPr>
        <w:t>tenga acceso </w:t>
      </w:r>
      <w:r>
        <w:rPr>
          <w:color w:val="231F20"/>
          <w:w w:val="110"/>
          <w:sz w:val="21"/>
        </w:rPr>
        <w:t>a una </w:t>
      </w:r>
      <w:r>
        <w:rPr>
          <w:color w:val="231F20"/>
          <w:spacing w:val="2"/>
          <w:w w:val="110"/>
          <w:sz w:val="21"/>
        </w:rPr>
        <w:t>ventana universal para relacionarse </w:t>
      </w:r>
      <w:r>
        <w:rPr>
          <w:color w:val="231F20"/>
          <w:w w:val="110"/>
          <w:sz w:val="21"/>
        </w:rPr>
        <w:t>con </w:t>
      </w:r>
      <w:r>
        <w:rPr>
          <w:color w:val="231F20"/>
          <w:spacing w:val="3"/>
          <w:w w:val="110"/>
          <w:sz w:val="21"/>
        </w:rPr>
        <w:t>su </w:t>
      </w:r>
      <w:r>
        <w:rPr>
          <w:color w:val="231F20"/>
          <w:w w:val="110"/>
          <w:sz w:val="21"/>
        </w:rPr>
        <w:t>gobierno sin importar el </w:t>
      </w:r>
      <w:r>
        <w:rPr>
          <w:color w:val="231F20"/>
          <w:spacing w:val="3"/>
          <w:w w:val="110"/>
          <w:sz w:val="21"/>
        </w:rPr>
        <w:t> </w:t>
      </w:r>
      <w:r>
        <w:rPr>
          <w:color w:val="231F20"/>
          <w:w w:val="110"/>
          <w:sz w:val="21"/>
        </w:rPr>
        <w:t>nivel.</w:t>
      </w:r>
    </w:p>
    <w:p>
      <w:pPr>
        <w:pStyle w:val="ListParagraph"/>
        <w:numPr>
          <w:ilvl w:val="1"/>
          <w:numId w:val="9"/>
        </w:numPr>
        <w:tabs>
          <w:tab w:pos="521" w:val="left" w:leader="none"/>
        </w:tabs>
        <w:spacing w:line="240" w:lineRule="auto" w:before="1" w:after="0"/>
        <w:ind w:left="520" w:right="0" w:hanging="240"/>
        <w:jc w:val="left"/>
        <w:rPr>
          <w:sz w:val="21"/>
        </w:rPr>
      </w:pPr>
      <w:r>
        <w:rPr>
          <w:color w:val="231F20"/>
          <w:w w:val="110"/>
          <w:sz w:val="21"/>
        </w:rPr>
        <w:t>Desarrollar una estrategia de e-Gobierno con continuidad  </w:t>
      </w:r>
      <w:r>
        <w:rPr>
          <w:color w:val="231F20"/>
          <w:spacing w:val="4"/>
          <w:w w:val="110"/>
          <w:sz w:val="21"/>
        </w:rPr>
        <w:t> </w:t>
      </w:r>
      <w:r>
        <w:rPr>
          <w:color w:val="231F20"/>
          <w:w w:val="110"/>
          <w:sz w:val="21"/>
        </w:rPr>
        <w:t>transexenal.</w:t>
      </w:r>
    </w:p>
    <w:p>
      <w:pPr>
        <w:pStyle w:val="ListParagraph"/>
        <w:numPr>
          <w:ilvl w:val="1"/>
          <w:numId w:val="9"/>
        </w:numPr>
        <w:tabs>
          <w:tab w:pos="521" w:val="left" w:leader="none"/>
        </w:tabs>
        <w:spacing w:line="264" w:lineRule="auto" w:before="24" w:after="0"/>
        <w:ind w:left="520" w:right="111" w:hanging="240"/>
        <w:jc w:val="both"/>
        <w:rPr>
          <w:sz w:val="21"/>
        </w:rPr>
      </w:pPr>
      <w:r>
        <w:rPr>
          <w:color w:val="231F20"/>
          <w:spacing w:val="3"/>
          <w:w w:val="110"/>
          <w:sz w:val="21"/>
        </w:rPr>
        <w:t>Definir </w:t>
      </w:r>
      <w:r>
        <w:rPr>
          <w:color w:val="231F20"/>
          <w:spacing w:val="2"/>
          <w:w w:val="110"/>
          <w:sz w:val="21"/>
        </w:rPr>
        <w:t>la </w:t>
      </w:r>
      <w:r>
        <w:rPr>
          <w:color w:val="231F20"/>
          <w:spacing w:val="4"/>
          <w:w w:val="110"/>
          <w:sz w:val="21"/>
        </w:rPr>
        <w:t>asignación </w:t>
      </w:r>
      <w:r>
        <w:rPr>
          <w:color w:val="231F20"/>
          <w:spacing w:val="2"/>
          <w:w w:val="110"/>
          <w:sz w:val="21"/>
        </w:rPr>
        <w:t>de un </w:t>
      </w:r>
      <w:r>
        <w:rPr>
          <w:color w:val="231F20"/>
          <w:spacing w:val="4"/>
          <w:w w:val="110"/>
          <w:sz w:val="21"/>
        </w:rPr>
        <w:t>responsable </w:t>
      </w:r>
      <w:r>
        <w:rPr>
          <w:color w:val="231F20"/>
          <w:w w:val="110"/>
          <w:sz w:val="21"/>
        </w:rPr>
        <w:t>y </w:t>
      </w:r>
      <w:r>
        <w:rPr>
          <w:color w:val="231F20"/>
          <w:spacing w:val="2"/>
          <w:w w:val="110"/>
          <w:sz w:val="21"/>
        </w:rPr>
        <w:t>un </w:t>
      </w:r>
      <w:r>
        <w:rPr>
          <w:color w:val="231F20"/>
          <w:spacing w:val="4"/>
          <w:w w:val="110"/>
          <w:sz w:val="21"/>
        </w:rPr>
        <w:t>equipo </w:t>
      </w:r>
      <w:r>
        <w:rPr>
          <w:color w:val="231F20"/>
          <w:spacing w:val="3"/>
          <w:w w:val="110"/>
          <w:sz w:val="21"/>
        </w:rPr>
        <w:t>(oficina) </w:t>
      </w:r>
      <w:r>
        <w:rPr>
          <w:color w:val="231F20"/>
          <w:spacing w:val="5"/>
          <w:w w:val="110"/>
          <w:sz w:val="21"/>
        </w:rPr>
        <w:t>que </w:t>
      </w:r>
      <w:r>
        <w:rPr>
          <w:color w:val="231F20"/>
          <w:w w:val="110"/>
          <w:sz w:val="21"/>
        </w:rPr>
        <w:t>dirija el diseño y realización de la estrategia de </w:t>
      </w:r>
      <w:r>
        <w:rPr>
          <w:color w:val="231F20"/>
          <w:spacing w:val="2"/>
          <w:w w:val="110"/>
          <w:sz w:val="21"/>
        </w:rPr>
        <w:t>e-Gobierno, </w:t>
      </w:r>
      <w:r>
        <w:rPr>
          <w:color w:val="231F20"/>
          <w:w w:val="110"/>
          <w:sz w:val="21"/>
        </w:rPr>
        <w:t>así como un presupuesto especial (fondo) que </w:t>
      </w:r>
      <w:r>
        <w:rPr>
          <w:color w:val="231F20"/>
          <w:spacing w:val="3"/>
          <w:w w:val="110"/>
          <w:sz w:val="21"/>
        </w:rPr>
        <w:t>sirva </w:t>
      </w:r>
      <w:r>
        <w:rPr>
          <w:color w:val="231F20"/>
          <w:w w:val="110"/>
          <w:sz w:val="21"/>
        </w:rPr>
        <w:t>a todas las dependencias y entidades.</w:t>
      </w:r>
    </w:p>
    <w:p>
      <w:pPr>
        <w:pStyle w:val="ListParagraph"/>
        <w:numPr>
          <w:ilvl w:val="1"/>
          <w:numId w:val="9"/>
        </w:numPr>
        <w:tabs>
          <w:tab w:pos="521" w:val="left" w:leader="none"/>
        </w:tabs>
        <w:spacing w:line="264" w:lineRule="auto" w:before="1" w:after="0"/>
        <w:ind w:left="520" w:right="118" w:hanging="240"/>
        <w:jc w:val="both"/>
        <w:rPr>
          <w:sz w:val="21"/>
        </w:rPr>
      </w:pPr>
      <w:r>
        <w:rPr>
          <w:color w:val="231F20"/>
          <w:spacing w:val="2"/>
          <w:w w:val="110"/>
          <w:sz w:val="21"/>
        </w:rPr>
        <w:t>Conformar </w:t>
      </w:r>
      <w:r>
        <w:rPr>
          <w:color w:val="231F20"/>
          <w:w w:val="110"/>
          <w:sz w:val="21"/>
        </w:rPr>
        <w:t>un órgano colegiado, que dirija a las dependencias en la implementación de la estrategia de</w:t>
      </w:r>
      <w:r>
        <w:rPr>
          <w:color w:val="231F20"/>
          <w:spacing w:val="24"/>
          <w:w w:val="110"/>
          <w:sz w:val="21"/>
        </w:rPr>
        <w:t> </w:t>
      </w:r>
      <w:r>
        <w:rPr>
          <w:color w:val="231F20"/>
          <w:w w:val="110"/>
          <w:sz w:val="21"/>
        </w:rPr>
        <w:t>e-Gobierno.</w:t>
      </w:r>
    </w:p>
    <w:p>
      <w:pPr>
        <w:pStyle w:val="ListParagraph"/>
        <w:numPr>
          <w:ilvl w:val="1"/>
          <w:numId w:val="9"/>
        </w:numPr>
        <w:tabs>
          <w:tab w:pos="521" w:val="left" w:leader="none"/>
        </w:tabs>
        <w:spacing w:line="264" w:lineRule="auto" w:before="1" w:after="0"/>
        <w:ind w:left="520" w:right="117" w:hanging="240"/>
        <w:jc w:val="both"/>
        <w:rPr>
          <w:sz w:val="21"/>
        </w:rPr>
      </w:pPr>
      <w:r>
        <w:rPr>
          <w:color w:val="231F20"/>
          <w:w w:val="110"/>
          <w:sz w:val="21"/>
        </w:rPr>
        <w:t>Desarrollar la arquitectura empresarial del gobierno federal que sea la base para la simplificación de los procesos gubernamentales, así como la política</w:t>
      </w:r>
      <w:r>
        <w:rPr>
          <w:color w:val="231F20"/>
          <w:spacing w:val="40"/>
          <w:w w:val="110"/>
          <w:sz w:val="21"/>
        </w:rPr>
        <w:t> </w:t>
      </w:r>
      <w:r>
        <w:rPr>
          <w:color w:val="231F20"/>
          <w:w w:val="110"/>
          <w:sz w:val="21"/>
        </w:rPr>
        <w:t>informática.</w:t>
      </w:r>
    </w:p>
    <w:p>
      <w:pPr>
        <w:pStyle w:val="ListParagraph"/>
        <w:numPr>
          <w:ilvl w:val="1"/>
          <w:numId w:val="9"/>
        </w:numPr>
        <w:tabs>
          <w:tab w:pos="521" w:val="left" w:leader="none"/>
        </w:tabs>
        <w:spacing w:line="264" w:lineRule="auto" w:before="1" w:after="0"/>
        <w:ind w:left="520" w:right="114" w:hanging="240"/>
        <w:jc w:val="both"/>
        <w:rPr>
          <w:sz w:val="21"/>
        </w:rPr>
      </w:pPr>
      <w:r>
        <w:rPr>
          <w:color w:val="231F20"/>
          <w:w w:val="115"/>
          <w:sz w:val="21"/>
        </w:rPr>
        <w:t>Fomentar</w:t>
      </w:r>
      <w:r>
        <w:rPr>
          <w:color w:val="231F20"/>
          <w:spacing w:val="-23"/>
          <w:w w:val="115"/>
          <w:sz w:val="21"/>
        </w:rPr>
        <w:t> </w:t>
      </w:r>
      <w:r>
        <w:rPr>
          <w:color w:val="231F20"/>
          <w:w w:val="115"/>
          <w:sz w:val="21"/>
        </w:rPr>
        <w:t>una</w:t>
      </w:r>
      <w:r>
        <w:rPr>
          <w:color w:val="231F20"/>
          <w:spacing w:val="-23"/>
          <w:w w:val="115"/>
          <w:sz w:val="21"/>
        </w:rPr>
        <w:t> </w:t>
      </w:r>
      <w:r>
        <w:rPr>
          <w:color w:val="231F20"/>
          <w:w w:val="115"/>
          <w:sz w:val="21"/>
        </w:rPr>
        <w:t>efectiva</w:t>
      </w:r>
      <w:r>
        <w:rPr>
          <w:color w:val="231F20"/>
          <w:spacing w:val="-23"/>
          <w:w w:val="115"/>
          <w:sz w:val="21"/>
        </w:rPr>
        <w:t> </w:t>
      </w:r>
      <w:r>
        <w:rPr>
          <w:color w:val="231F20"/>
          <w:w w:val="115"/>
          <w:sz w:val="21"/>
        </w:rPr>
        <w:t>transparencia,</w:t>
      </w:r>
      <w:r>
        <w:rPr>
          <w:color w:val="231F20"/>
          <w:spacing w:val="-23"/>
          <w:w w:val="115"/>
          <w:sz w:val="21"/>
        </w:rPr>
        <w:t> </w:t>
      </w:r>
      <w:r>
        <w:rPr>
          <w:color w:val="231F20"/>
          <w:w w:val="115"/>
          <w:sz w:val="21"/>
        </w:rPr>
        <w:t>rendición</w:t>
      </w:r>
      <w:r>
        <w:rPr>
          <w:color w:val="231F20"/>
          <w:spacing w:val="-23"/>
          <w:w w:val="115"/>
          <w:sz w:val="21"/>
        </w:rPr>
        <w:t> </w:t>
      </w:r>
      <w:r>
        <w:rPr>
          <w:color w:val="231F20"/>
          <w:w w:val="115"/>
          <w:sz w:val="21"/>
        </w:rPr>
        <w:t>de</w:t>
      </w:r>
      <w:r>
        <w:rPr>
          <w:color w:val="231F20"/>
          <w:spacing w:val="-23"/>
          <w:w w:val="115"/>
          <w:sz w:val="21"/>
        </w:rPr>
        <w:t> </w:t>
      </w:r>
      <w:r>
        <w:rPr>
          <w:color w:val="231F20"/>
          <w:w w:val="115"/>
          <w:sz w:val="21"/>
        </w:rPr>
        <w:t>cuentas</w:t>
      </w:r>
      <w:r>
        <w:rPr>
          <w:color w:val="231F20"/>
          <w:spacing w:val="-23"/>
          <w:w w:val="115"/>
          <w:sz w:val="21"/>
        </w:rPr>
        <w:t> </w:t>
      </w:r>
      <w:r>
        <w:rPr>
          <w:color w:val="231F20"/>
          <w:w w:val="115"/>
          <w:sz w:val="21"/>
        </w:rPr>
        <w:t>y</w:t>
      </w:r>
      <w:r>
        <w:rPr>
          <w:color w:val="231F20"/>
          <w:spacing w:val="-23"/>
          <w:w w:val="115"/>
          <w:sz w:val="21"/>
        </w:rPr>
        <w:t> </w:t>
      </w:r>
      <w:r>
        <w:rPr>
          <w:color w:val="231F20"/>
          <w:w w:val="115"/>
          <w:sz w:val="21"/>
        </w:rPr>
        <w:t>participa- </w:t>
      </w:r>
      <w:r>
        <w:rPr>
          <w:color w:val="231F20"/>
          <w:spacing w:val="2"/>
          <w:w w:val="115"/>
          <w:sz w:val="21"/>
        </w:rPr>
        <w:t>ción</w:t>
      </w:r>
      <w:r>
        <w:rPr>
          <w:color w:val="231F20"/>
          <w:spacing w:val="-28"/>
          <w:w w:val="115"/>
          <w:sz w:val="21"/>
        </w:rPr>
        <w:t> </w:t>
      </w:r>
      <w:r>
        <w:rPr>
          <w:color w:val="231F20"/>
          <w:spacing w:val="2"/>
          <w:w w:val="115"/>
          <w:sz w:val="21"/>
        </w:rPr>
        <w:t>ciudadana</w:t>
      </w:r>
      <w:r>
        <w:rPr>
          <w:color w:val="231F20"/>
          <w:spacing w:val="-28"/>
          <w:w w:val="115"/>
          <w:sz w:val="21"/>
        </w:rPr>
        <w:t> </w:t>
      </w:r>
      <w:r>
        <w:rPr>
          <w:color w:val="231F20"/>
          <w:w w:val="115"/>
          <w:sz w:val="21"/>
        </w:rPr>
        <w:t>en</w:t>
      </w:r>
      <w:r>
        <w:rPr>
          <w:color w:val="231F20"/>
          <w:spacing w:val="-28"/>
          <w:w w:val="115"/>
          <w:sz w:val="21"/>
        </w:rPr>
        <w:t> </w:t>
      </w:r>
      <w:r>
        <w:rPr>
          <w:color w:val="231F20"/>
          <w:spacing w:val="2"/>
          <w:w w:val="115"/>
          <w:sz w:val="21"/>
        </w:rPr>
        <w:t>todas</w:t>
      </w:r>
      <w:r>
        <w:rPr>
          <w:color w:val="231F20"/>
          <w:spacing w:val="-28"/>
          <w:w w:val="115"/>
          <w:sz w:val="21"/>
        </w:rPr>
        <w:t> </w:t>
      </w:r>
      <w:r>
        <w:rPr>
          <w:color w:val="231F20"/>
          <w:w w:val="115"/>
          <w:sz w:val="21"/>
        </w:rPr>
        <w:t>las</w:t>
      </w:r>
      <w:r>
        <w:rPr>
          <w:color w:val="231F20"/>
          <w:spacing w:val="-28"/>
          <w:w w:val="115"/>
          <w:sz w:val="21"/>
        </w:rPr>
        <w:t> </w:t>
      </w:r>
      <w:r>
        <w:rPr>
          <w:color w:val="231F20"/>
          <w:spacing w:val="2"/>
          <w:w w:val="115"/>
          <w:sz w:val="21"/>
        </w:rPr>
        <w:t>fases</w:t>
      </w:r>
      <w:r>
        <w:rPr>
          <w:color w:val="231F20"/>
          <w:spacing w:val="-28"/>
          <w:w w:val="115"/>
          <w:sz w:val="21"/>
        </w:rPr>
        <w:t> </w:t>
      </w:r>
      <w:r>
        <w:rPr>
          <w:color w:val="231F20"/>
          <w:w w:val="115"/>
          <w:sz w:val="21"/>
        </w:rPr>
        <w:t>de</w:t>
      </w:r>
      <w:r>
        <w:rPr>
          <w:color w:val="231F20"/>
          <w:spacing w:val="-28"/>
          <w:w w:val="115"/>
          <w:sz w:val="21"/>
        </w:rPr>
        <w:t> </w:t>
      </w:r>
      <w:r>
        <w:rPr>
          <w:color w:val="231F20"/>
          <w:w w:val="115"/>
          <w:sz w:val="21"/>
        </w:rPr>
        <w:t>la</w:t>
      </w:r>
      <w:r>
        <w:rPr>
          <w:color w:val="231F20"/>
          <w:spacing w:val="-28"/>
          <w:w w:val="115"/>
          <w:sz w:val="21"/>
        </w:rPr>
        <w:t> </w:t>
      </w:r>
      <w:r>
        <w:rPr>
          <w:color w:val="231F20"/>
          <w:spacing w:val="2"/>
          <w:w w:val="115"/>
          <w:sz w:val="21"/>
        </w:rPr>
        <w:t>política</w:t>
      </w:r>
      <w:r>
        <w:rPr>
          <w:color w:val="231F20"/>
          <w:spacing w:val="-28"/>
          <w:w w:val="115"/>
          <w:sz w:val="21"/>
        </w:rPr>
        <w:t> </w:t>
      </w:r>
      <w:r>
        <w:rPr>
          <w:color w:val="231F20"/>
          <w:spacing w:val="2"/>
          <w:w w:val="115"/>
          <w:sz w:val="21"/>
        </w:rPr>
        <w:t>pública</w:t>
      </w:r>
      <w:r>
        <w:rPr>
          <w:color w:val="231F20"/>
          <w:spacing w:val="-28"/>
          <w:w w:val="115"/>
          <w:sz w:val="21"/>
        </w:rPr>
        <w:t> </w:t>
      </w:r>
      <w:r>
        <w:rPr>
          <w:color w:val="231F20"/>
          <w:w w:val="115"/>
          <w:sz w:val="21"/>
        </w:rPr>
        <w:t>de</w:t>
      </w:r>
      <w:r>
        <w:rPr>
          <w:color w:val="231F20"/>
          <w:spacing w:val="-28"/>
          <w:w w:val="115"/>
          <w:sz w:val="21"/>
        </w:rPr>
        <w:t> </w:t>
      </w:r>
      <w:r>
        <w:rPr>
          <w:color w:val="231F20"/>
          <w:spacing w:val="4"/>
          <w:w w:val="115"/>
          <w:sz w:val="21"/>
        </w:rPr>
        <w:t>e-Gobierno.</w:t>
      </w:r>
    </w:p>
    <w:p>
      <w:pPr>
        <w:pStyle w:val="ListParagraph"/>
        <w:numPr>
          <w:ilvl w:val="1"/>
          <w:numId w:val="9"/>
        </w:numPr>
        <w:tabs>
          <w:tab w:pos="521" w:val="left" w:leader="none"/>
        </w:tabs>
        <w:spacing w:line="240" w:lineRule="auto" w:before="1" w:after="0"/>
        <w:ind w:left="520" w:right="0" w:hanging="240"/>
        <w:jc w:val="left"/>
        <w:rPr>
          <w:sz w:val="21"/>
        </w:rPr>
      </w:pPr>
      <w:r>
        <w:rPr>
          <w:color w:val="231F20"/>
          <w:w w:val="110"/>
          <w:sz w:val="21"/>
        </w:rPr>
        <w:t>Promover un modelo de participación </w:t>
      </w:r>
      <w:r>
        <w:rPr>
          <w:color w:val="231F20"/>
          <w:spacing w:val="19"/>
          <w:w w:val="110"/>
          <w:sz w:val="21"/>
        </w:rPr>
        <w:t> </w:t>
      </w:r>
      <w:r>
        <w:rPr>
          <w:color w:val="231F20"/>
          <w:w w:val="110"/>
          <w:sz w:val="21"/>
        </w:rPr>
        <w:t>público-privada.</w:t>
      </w:r>
    </w:p>
    <w:p>
      <w:pPr>
        <w:pStyle w:val="ListParagraph"/>
        <w:numPr>
          <w:ilvl w:val="1"/>
          <w:numId w:val="9"/>
        </w:numPr>
        <w:tabs>
          <w:tab w:pos="521" w:val="left" w:leader="none"/>
        </w:tabs>
        <w:spacing w:line="264" w:lineRule="auto" w:before="24" w:after="0"/>
        <w:ind w:left="520" w:right="118" w:hanging="240"/>
        <w:jc w:val="both"/>
        <w:rPr>
          <w:sz w:val="21"/>
        </w:rPr>
      </w:pPr>
      <w:r>
        <w:rPr>
          <w:color w:val="231F20"/>
          <w:w w:val="110"/>
          <w:sz w:val="21"/>
        </w:rPr>
        <w:t>Incluir en la estrategia de e-Gobierno la capacitación de los servidores públicos en materia de </w:t>
      </w:r>
      <w:r>
        <w:rPr>
          <w:color w:val="231F20"/>
          <w:spacing w:val="30"/>
          <w:w w:val="110"/>
          <w:sz w:val="21"/>
        </w:rPr>
        <w:t> </w:t>
      </w:r>
      <w:r>
        <w:rPr>
          <w:color w:val="231F20"/>
          <w:w w:val="125"/>
          <w:sz w:val="15"/>
        </w:rPr>
        <w:t>tic</w:t>
      </w:r>
      <w:r>
        <w:rPr>
          <w:color w:val="231F20"/>
          <w:w w:val="125"/>
          <w:sz w:val="21"/>
        </w:rPr>
        <w:t>.</w:t>
      </w:r>
    </w:p>
    <w:p>
      <w:pPr>
        <w:pStyle w:val="ListParagraph"/>
        <w:numPr>
          <w:ilvl w:val="1"/>
          <w:numId w:val="9"/>
        </w:numPr>
        <w:tabs>
          <w:tab w:pos="521" w:val="left" w:leader="none"/>
        </w:tabs>
        <w:spacing w:line="264" w:lineRule="auto" w:before="1" w:after="0"/>
        <w:ind w:left="520" w:right="117" w:hanging="240"/>
        <w:jc w:val="both"/>
        <w:rPr>
          <w:sz w:val="21"/>
        </w:rPr>
      </w:pPr>
      <w:r>
        <w:rPr>
          <w:color w:val="231F20"/>
          <w:w w:val="110"/>
          <w:sz w:val="21"/>
        </w:rPr>
        <w:t>Impulsar la creación de una agencia especializada en investigación del e-Gobierno.</w:t>
      </w:r>
    </w:p>
    <w:p>
      <w:pPr>
        <w:pStyle w:val="ListParagraph"/>
        <w:numPr>
          <w:ilvl w:val="1"/>
          <w:numId w:val="9"/>
        </w:numPr>
        <w:tabs>
          <w:tab w:pos="521" w:val="left" w:leader="none"/>
        </w:tabs>
        <w:spacing w:line="264" w:lineRule="auto" w:before="1" w:after="0"/>
        <w:ind w:left="520" w:right="119" w:hanging="240"/>
        <w:jc w:val="both"/>
        <w:rPr>
          <w:sz w:val="21"/>
        </w:rPr>
      </w:pPr>
      <w:r>
        <w:rPr>
          <w:color w:val="231F20"/>
          <w:w w:val="110"/>
          <w:sz w:val="21"/>
        </w:rPr>
        <w:t>Establecer vínculos y coordinar la estrategia de </w:t>
      </w:r>
      <w:r>
        <w:rPr>
          <w:color w:val="231F20"/>
          <w:spacing w:val="3"/>
          <w:w w:val="110"/>
          <w:sz w:val="21"/>
        </w:rPr>
        <w:t>e-Gobierno </w:t>
      </w:r>
      <w:r>
        <w:rPr>
          <w:color w:val="231F20"/>
          <w:w w:val="110"/>
          <w:sz w:val="21"/>
        </w:rPr>
        <w:t>con </w:t>
      </w:r>
      <w:r>
        <w:rPr>
          <w:color w:val="231F20"/>
          <w:spacing w:val="2"/>
          <w:w w:val="110"/>
          <w:sz w:val="21"/>
        </w:rPr>
        <w:t>una </w:t>
      </w:r>
      <w:r>
        <w:rPr>
          <w:color w:val="231F20"/>
          <w:w w:val="110"/>
          <w:sz w:val="21"/>
        </w:rPr>
        <w:t>más amplia comunidad para llevar al país a la sociedad de la informa- ción y el</w:t>
      </w:r>
      <w:r>
        <w:rPr>
          <w:color w:val="231F20"/>
          <w:spacing w:val="14"/>
          <w:w w:val="110"/>
          <w:sz w:val="21"/>
        </w:rPr>
        <w:t> </w:t>
      </w:r>
      <w:r>
        <w:rPr>
          <w:color w:val="231F20"/>
          <w:w w:val="110"/>
          <w:sz w:val="21"/>
        </w:rPr>
        <w:t>conocimiento.</w:t>
      </w:r>
    </w:p>
    <w:p>
      <w:pPr>
        <w:pStyle w:val="BodyText"/>
        <w:spacing w:before="2"/>
        <w:rPr>
          <w:sz w:val="23"/>
        </w:rPr>
      </w:pPr>
    </w:p>
    <w:p>
      <w:pPr>
        <w:pStyle w:val="BodyText"/>
        <w:spacing w:line="264" w:lineRule="auto"/>
        <w:ind w:left="160" w:right="119"/>
        <w:jc w:val="both"/>
      </w:pPr>
      <w:r>
        <w:rPr>
          <w:color w:val="231F20"/>
          <w:spacing w:val="-4"/>
          <w:w w:val="110"/>
        </w:rPr>
        <w:t>Por </w:t>
      </w:r>
      <w:r>
        <w:rPr>
          <w:color w:val="231F20"/>
          <w:w w:val="110"/>
        </w:rPr>
        <w:t>último, se desarrollarán programas para capacitar y sensibilizar no  sólo a los servidores públicos, sino también a la ciudadanía, para maximi- zar el aprovechamiento de las nuevas tecnologías del </w:t>
      </w:r>
      <w:r>
        <w:rPr>
          <w:color w:val="231F20"/>
          <w:spacing w:val="7"/>
          <w:w w:val="110"/>
        </w:rPr>
        <w:t> </w:t>
      </w:r>
      <w:r>
        <w:rPr>
          <w:color w:val="231F20"/>
          <w:w w:val="110"/>
        </w:rPr>
        <w:t>gobierno.</w:t>
      </w:r>
    </w:p>
    <w:p>
      <w:pPr>
        <w:pStyle w:val="BodyText"/>
        <w:spacing w:line="264" w:lineRule="auto" w:before="1"/>
        <w:ind w:left="160" w:right="117" w:firstLine="360"/>
        <w:jc w:val="both"/>
      </w:pPr>
      <w:r>
        <w:rPr>
          <w:color w:val="231F20"/>
          <w:w w:val="110"/>
        </w:rPr>
        <w:t>En los últimos años el gobierno electrónico se ha ido posicionando en una de las herramientas más empleadas por el sector público, básicamente para tres objetivos: modernizar la administración; fomentar la calidad gu- bernamental y transformar su relación con la sociedad (Mazet,    2006).</w:t>
      </w:r>
    </w:p>
    <w:p>
      <w:pPr>
        <w:spacing w:after="0" w:line="264"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26" w:right="151" w:firstLine="360"/>
        <w:jc w:val="right"/>
      </w:pPr>
      <w:r>
        <w:rPr>
          <w:color w:val="231F20"/>
          <w:w w:val="110"/>
        </w:rPr>
        <w:t>En la actual administración de </w:t>
      </w:r>
      <w:r>
        <w:rPr>
          <w:color w:val="231F20"/>
          <w:spacing w:val="-3"/>
          <w:w w:val="110"/>
        </w:rPr>
        <w:t>Felipe </w:t>
      </w:r>
      <w:r>
        <w:rPr>
          <w:color w:val="231F20"/>
          <w:w w:val="110"/>
        </w:rPr>
        <w:t>Calderón, se han puesto en opera-</w:t>
      </w:r>
      <w:r>
        <w:rPr>
          <w:color w:val="231F20"/>
          <w:w w:val="127"/>
        </w:rPr>
        <w:t> </w:t>
      </w:r>
      <w:r>
        <w:rPr>
          <w:color w:val="231F20"/>
          <w:w w:val="110"/>
        </w:rPr>
        <w:t>ción sistemas electrónicos de avanzada que facilitan </w:t>
      </w:r>
      <w:r>
        <w:rPr>
          <w:color w:val="231F20"/>
          <w:spacing w:val="2"/>
          <w:w w:val="110"/>
        </w:rPr>
        <w:t>enormemente </w:t>
      </w:r>
      <w:r>
        <w:rPr>
          <w:color w:val="231F20"/>
          <w:w w:val="110"/>
        </w:rPr>
        <w:t>a </w:t>
      </w:r>
      <w:r>
        <w:rPr>
          <w:color w:val="231F20"/>
          <w:spacing w:val="2"/>
          <w:w w:val="110"/>
        </w:rPr>
        <w:t>los</w:t>
      </w:r>
      <w:r>
        <w:rPr>
          <w:color w:val="231F20"/>
          <w:spacing w:val="2"/>
          <w:w w:val="107"/>
        </w:rPr>
        <w:t> </w:t>
      </w:r>
      <w:r>
        <w:rPr>
          <w:color w:val="231F20"/>
          <w:w w:val="110"/>
        </w:rPr>
        <w:t>ciudadanos la gestión de los trámites y servicios en la administración pú-</w:t>
      </w:r>
      <w:r>
        <w:rPr>
          <w:color w:val="231F20"/>
          <w:w w:val="127"/>
        </w:rPr>
        <w:t> </w:t>
      </w:r>
      <w:r>
        <w:rPr>
          <w:color w:val="231F20"/>
          <w:w w:val="110"/>
        </w:rPr>
        <w:t>blica federal. La misma instrumentación del Servicio Profesional de Carrera</w:t>
      </w:r>
      <w:r>
        <w:rPr>
          <w:color w:val="231F20"/>
          <w:spacing w:val="-1"/>
          <w:w w:val="110"/>
        </w:rPr>
        <w:t> </w:t>
      </w:r>
      <w:r>
        <w:rPr>
          <w:color w:val="231F20"/>
          <w:w w:val="110"/>
        </w:rPr>
        <w:t>que significa una reforma histórica para México, se está sustentando</w:t>
      </w:r>
      <w:r>
        <w:rPr>
          <w:color w:val="231F20"/>
          <w:spacing w:val="56"/>
          <w:w w:val="110"/>
        </w:rPr>
        <w:t> </w:t>
      </w:r>
      <w:r>
        <w:rPr>
          <w:color w:val="231F20"/>
          <w:w w:val="110"/>
        </w:rPr>
        <w:t>en la</w:t>
      </w:r>
      <w:r>
        <w:rPr>
          <w:color w:val="231F20"/>
          <w:spacing w:val="-1"/>
          <w:w w:val="108"/>
        </w:rPr>
        <w:t> </w:t>
      </w:r>
      <w:r>
        <w:rPr>
          <w:color w:val="231F20"/>
          <w:w w:val="110"/>
        </w:rPr>
        <w:t>edificación de una plataforma digital de avanzada que está haciendo posible</w:t>
      </w:r>
      <w:r>
        <w:rPr>
          <w:color w:val="231F20"/>
          <w:spacing w:val="-1"/>
          <w:w w:val="105"/>
        </w:rPr>
        <w:t> </w:t>
      </w:r>
      <w:r>
        <w:rPr>
          <w:color w:val="231F20"/>
          <w:w w:val="110"/>
        </w:rPr>
        <w:t>que sus subsistemas operen e interactúen bajo altos estándares de eficiencia.</w:t>
      </w:r>
      <w:r>
        <w:rPr>
          <w:color w:val="231F20"/>
          <w:spacing w:val="-1"/>
          <w:w w:val="102"/>
        </w:rPr>
        <w:t> </w:t>
      </w:r>
      <w:r>
        <w:rPr>
          <w:color w:val="231F20"/>
          <w:w w:val="110"/>
        </w:rPr>
        <w:t>El </w:t>
      </w:r>
      <w:r>
        <w:rPr>
          <w:i/>
          <w:color w:val="231F20"/>
          <w:w w:val="110"/>
        </w:rPr>
        <w:t>Reporte Global sobre Aptitud de </w:t>
      </w:r>
      <w:r>
        <w:rPr>
          <w:color w:val="231F20"/>
          <w:spacing w:val="3"/>
          <w:w w:val="110"/>
        </w:rPr>
        <w:t>e-Gobierno </w:t>
      </w:r>
      <w:r>
        <w:rPr>
          <w:i/>
          <w:color w:val="231F20"/>
          <w:w w:val="110"/>
        </w:rPr>
        <w:t>2008</w:t>
      </w:r>
      <w:r>
        <w:rPr>
          <w:color w:val="231F20"/>
          <w:w w:val="110"/>
        </w:rPr>
        <w:t>, elaborado por la</w:t>
      </w:r>
      <w:r>
        <w:rPr>
          <w:color w:val="231F20"/>
          <w:w w:val="108"/>
        </w:rPr>
        <w:t> </w:t>
      </w:r>
      <w:r>
        <w:rPr>
          <w:color w:val="231F20"/>
          <w:w w:val="120"/>
          <w:sz w:val="15"/>
        </w:rPr>
        <w:t>onu</w:t>
      </w:r>
      <w:r>
        <w:rPr>
          <w:color w:val="231F20"/>
          <w:w w:val="120"/>
        </w:rPr>
        <w:t>, </w:t>
      </w:r>
      <w:r>
        <w:rPr>
          <w:color w:val="231F20"/>
          <w:spacing w:val="-3"/>
          <w:w w:val="110"/>
        </w:rPr>
        <w:t>ubicó </w:t>
      </w:r>
      <w:r>
        <w:rPr>
          <w:color w:val="231F20"/>
          <w:w w:val="110"/>
        </w:rPr>
        <w:t>a </w:t>
      </w:r>
      <w:r>
        <w:rPr>
          <w:color w:val="231F20"/>
          <w:spacing w:val="-3"/>
          <w:w w:val="110"/>
        </w:rPr>
        <w:t>México </w:t>
      </w:r>
      <w:r>
        <w:rPr>
          <w:color w:val="231F20"/>
          <w:w w:val="110"/>
        </w:rPr>
        <w:t>en el </w:t>
      </w:r>
      <w:r>
        <w:rPr>
          <w:color w:val="231F20"/>
          <w:spacing w:val="-3"/>
          <w:w w:val="110"/>
        </w:rPr>
        <w:t>sitio </w:t>
      </w:r>
      <w:r>
        <w:rPr>
          <w:color w:val="231F20"/>
          <w:w w:val="110"/>
        </w:rPr>
        <w:t>37 de 192 </w:t>
      </w:r>
      <w:r>
        <w:rPr>
          <w:color w:val="231F20"/>
          <w:spacing w:val="-3"/>
          <w:w w:val="110"/>
        </w:rPr>
        <w:t>países evaluados. </w:t>
      </w:r>
      <w:r>
        <w:rPr>
          <w:color w:val="231F20"/>
          <w:w w:val="110"/>
        </w:rPr>
        <w:t>Lo </w:t>
      </w:r>
      <w:r>
        <w:rPr>
          <w:color w:val="231F20"/>
          <w:spacing w:val="-3"/>
          <w:w w:val="110"/>
        </w:rPr>
        <w:t>colocó </w:t>
      </w:r>
      <w:r>
        <w:rPr>
          <w:color w:val="231F20"/>
          <w:w w:val="110"/>
        </w:rPr>
        <w:t>en </w:t>
      </w:r>
      <w:r>
        <w:rPr>
          <w:color w:val="231F20"/>
          <w:spacing w:val="-3"/>
          <w:w w:val="110"/>
        </w:rPr>
        <w:t>el</w:t>
      </w:r>
      <w:r>
        <w:rPr>
          <w:color w:val="231F20"/>
          <w:spacing w:val="-3"/>
          <w:w w:val="97"/>
        </w:rPr>
        <w:t> </w:t>
      </w:r>
      <w:r>
        <w:rPr>
          <w:color w:val="231F20"/>
          <w:w w:val="110"/>
        </w:rPr>
        <w:t>décimo cuarto lugar en materia de sofisticación y madurez de </w:t>
      </w:r>
      <w:r>
        <w:rPr>
          <w:color w:val="231F20"/>
          <w:spacing w:val="2"/>
          <w:w w:val="110"/>
        </w:rPr>
        <w:t>servicios</w:t>
      </w:r>
      <w:r>
        <w:rPr>
          <w:color w:val="231F20"/>
          <w:w w:val="109"/>
        </w:rPr>
        <w:t> </w:t>
      </w:r>
      <w:r>
        <w:rPr>
          <w:color w:val="231F20"/>
          <w:w w:val="110"/>
        </w:rPr>
        <w:t>gubernamentales en línea y en séptimo lugar en e-Participación. En este</w:t>
      </w:r>
      <w:r>
        <w:rPr>
          <w:color w:val="231F20"/>
          <w:spacing w:val="1"/>
          <w:w w:val="105"/>
        </w:rPr>
        <w:t> </w:t>
      </w:r>
      <w:r>
        <w:rPr>
          <w:color w:val="231F20"/>
          <w:w w:val="110"/>
        </w:rPr>
        <w:t>último reporte México ha sido clasificado primer lugar global en Gobierno</w:t>
      </w:r>
      <w:r>
        <w:rPr>
          <w:color w:val="231F20"/>
          <w:w w:val="114"/>
        </w:rPr>
        <w:t> </w:t>
      </w:r>
      <w:r>
        <w:rPr>
          <w:color w:val="231F20"/>
          <w:w w:val="110"/>
        </w:rPr>
        <w:t>Electrónico en América Latina —superando a Chile, Argentina y Brasil—,</w:t>
      </w:r>
      <w:r>
        <w:rPr>
          <w:color w:val="231F20"/>
          <w:w w:val="104"/>
        </w:rPr>
        <w:t> </w:t>
      </w:r>
      <w:r>
        <w:rPr>
          <w:color w:val="231F20"/>
          <w:w w:val="110"/>
        </w:rPr>
        <w:t>sin embargo también es posible según la </w:t>
      </w:r>
      <w:r>
        <w:rPr>
          <w:color w:val="231F20"/>
          <w:w w:val="120"/>
          <w:sz w:val="15"/>
        </w:rPr>
        <w:t>onu</w:t>
      </w:r>
      <w:r>
        <w:rPr>
          <w:color w:val="231F20"/>
          <w:w w:val="120"/>
        </w:rPr>
        <w:t>, </w:t>
      </w:r>
      <w:r>
        <w:rPr>
          <w:color w:val="231F20"/>
          <w:w w:val="110"/>
        </w:rPr>
        <w:t>no sólo de México sino de los</w:t>
      </w:r>
      <w:r>
        <w:rPr>
          <w:color w:val="231F20"/>
          <w:w w:val="107"/>
        </w:rPr>
        <w:t> </w:t>
      </w:r>
      <w:r>
        <w:rPr>
          <w:color w:val="231F20"/>
          <w:w w:val="110"/>
        </w:rPr>
        <w:t>países en desarrollo en general, los elevados costos que implica desplegar la</w:t>
      </w:r>
      <w:r>
        <w:rPr>
          <w:color w:val="231F20"/>
          <w:w w:val="108"/>
        </w:rPr>
        <w:t> </w:t>
      </w:r>
      <w:r>
        <w:rPr>
          <w:color w:val="231F20"/>
          <w:w w:val="110"/>
        </w:rPr>
        <w:t>infraestructura necesaria para que las aplicaciones de gobierno  electrónico</w:t>
      </w:r>
    </w:p>
    <w:p>
      <w:pPr>
        <w:pStyle w:val="BodyText"/>
        <w:ind w:left="100"/>
        <w:jc w:val="both"/>
        <w:rPr>
          <w:sz w:val="12"/>
        </w:rPr>
      </w:pPr>
      <w:r>
        <w:rPr>
          <w:color w:val="231F20"/>
          <w:w w:val="110"/>
        </w:rPr>
        <w:t>estén disponibles.</w:t>
      </w:r>
      <w:r>
        <w:rPr>
          <w:color w:val="231F20"/>
          <w:w w:val="110"/>
          <w:position w:val="7"/>
          <w:sz w:val="12"/>
        </w:rPr>
        <w:t>5</w:t>
      </w:r>
    </w:p>
    <w:p>
      <w:pPr>
        <w:pStyle w:val="BodyText"/>
        <w:spacing w:line="259" w:lineRule="auto" w:before="18"/>
        <w:ind w:left="100" w:right="152" w:firstLine="360"/>
        <w:jc w:val="both"/>
      </w:pPr>
      <w:r>
        <w:rPr>
          <w:color w:val="231F20"/>
          <w:w w:val="110"/>
        </w:rPr>
        <w:t>La revista británica </w:t>
      </w:r>
      <w:r>
        <w:rPr>
          <w:i/>
          <w:color w:val="231F20"/>
          <w:w w:val="110"/>
        </w:rPr>
        <w:t>The Economist </w:t>
      </w:r>
      <w:r>
        <w:rPr>
          <w:color w:val="231F20"/>
          <w:w w:val="110"/>
        </w:rPr>
        <w:t>en cooperación con el </w:t>
      </w:r>
      <w:r>
        <w:rPr>
          <w:i/>
          <w:color w:val="231F20"/>
          <w:w w:val="110"/>
        </w:rPr>
        <w:t>Institute for </w:t>
      </w:r>
      <w:r>
        <w:rPr>
          <w:i/>
          <w:color w:val="231F20"/>
          <w:w w:val="110"/>
        </w:rPr>
        <w:t>Business Value </w:t>
      </w:r>
      <w:r>
        <w:rPr>
          <w:color w:val="231F20"/>
          <w:w w:val="110"/>
        </w:rPr>
        <w:t>de </w:t>
      </w:r>
      <w:r>
        <w:rPr>
          <w:color w:val="231F20"/>
          <w:w w:val="110"/>
          <w:sz w:val="15"/>
        </w:rPr>
        <w:t>ibM </w:t>
      </w:r>
      <w:r>
        <w:rPr>
          <w:color w:val="231F20"/>
          <w:w w:val="110"/>
        </w:rPr>
        <w:t>y su Centro Global para el Desarrollo Económico, presentaron la evaluación comparativa anual de 2010 que arrojó el estudio “Economía Digital”.</w:t>
      </w:r>
    </w:p>
    <w:p>
      <w:pPr>
        <w:pStyle w:val="BodyText"/>
        <w:spacing w:line="259" w:lineRule="auto"/>
        <w:ind w:left="100" w:right="157" w:firstLine="360"/>
        <w:jc w:val="both"/>
      </w:pPr>
      <w:r>
        <w:rPr>
          <w:color w:val="231F20"/>
          <w:w w:val="110"/>
        </w:rPr>
        <w:t>Dicho estudio, en el que </w:t>
      </w:r>
      <w:r>
        <w:rPr>
          <w:color w:val="231F20"/>
          <w:spacing w:val="-3"/>
          <w:w w:val="110"/>
        </w:rPr>
        <w:t>participaron </w:t>
      </w:r>
      <w:r>
        <w:rPr>
          <w:color w:val="231F20"/>
          <w:w w:val="110"/>
        </w:rPr>
        <w:t>70 países, </w:t>
      </w:r>
      <w:r>
        <w:rPr>
          <w:color w:val="231F20"/>
          <w:spacing w:val="-3"/>
          <w:w w:val="110"/>
        </w:rPr>
        <w:t>comprende </w:t>
      </w:r>
      <w:r>
        <w:rPr>
          <w:color w:val="231F20"/>
          <w:w w:val="110"/>
        </w:rPr>
        <w:t>las </w:t>
      </w:r>
      <w:r>
        <w:rPr>
          <w:color w:val="231F20"/>
          <w:spacing w:val="-3"/>
          <w:w w:val="110"/>
        </w:rPr>
        <w:t>mayores </w:t>
      </w:r>
      <w:r>
        <w:rPr>
          <w:color w:val="231F20"/>
          <w:spacing w:val="-2"/>
          <w:w w:val="109"/>
        </w:rPr>
        <w:t>economía</w:t>
      </w:r>
      <w:r>
        <w:rPr>
          <w:color w:val="231F20"/>
          <w:w w:val="109"/>
        </w:rPr>
        <w:t>s</w:t>
      </w:r>
      <w:r>
        <w:rPr>
          <w:color w:val="231F20"/>
          <w:spacing w:val="23"/>
        </w:rPr>
        <w:t> </w:t>
      </w:r>
      <w:r>
        <w:rPr>
          <w:color w:val="231F20"/>
          <w:spacing w:val="-2"/>
          <w:w w:val="101"/>
        </w:rPr>
        <w:t>de</w:t>
      </w:r>
      <w:r>
        <w:rPr>
          <w:color w:val="231F20"/>
          <w:w w:val="101"/>
        </w:rPr>
        <w:t>l</w:t>
      </w:r>
      <w:r>
        <w:rPr>
          <w:color w:val="231F20"/>
          <w:spacing w:val="23"/>
        </w:rPr>
        <w:t> </w:t>
      </w:r>
      <w:r>
        <w:rPr>
          <w:color w:val="231F20"/>
          <w:spacing w:val="-2"/>
          <w:w w:val="116"/>
        </w:rPr>
        <w:t>mund</w:t>
      </w:r>
      <w:r>
        <w:rPr>
          <w:color w:val="231F20"/>
          <w:w w:val="116"/>
        </w:rPr>
        <w:t>o</w:t>
      </w:r>
      <w:r>
        <w:rPr>
          <w:color w:val="231F20"/>
          <w:spacing w:val="23"/>
        </w:rPr>
        <w:t> </w:t>
      </w:r>
      <w:r>
        <w:rPr>
          <w:color w:val="231F20"/>
          <w:spacing w:val="-2"/>
          <w:w w:val="108"/>
        </w:rPr>
        <w:t>e</w:t>
      </w:r>
      <w:r>
        <w:rPr>
          <w:color w:val="231F20"/>
          <w:w w:val="108"/>
        </w:rPr>
        <w:t>n</w:t>
      </w:r>
      <w:r>
        <w:rPr>
          <w:color w:val="231F20"/>
          <w:spacing w:val="23"/>
        </w:rPr>
        <w:t> </w:t>
      </w:r>
      <w:r>
        <w:rPr>
          <w:color w:val="231F20"/>
          <w:spacing w:val="-2"/>
          <w:w w:val="118"/>
        </w:rPr>
        <w:t>s</w:t>
      </w:r>
      <w:r>
        <w:rPr>
          <w:color w:val="231F20"/>
          <w:w w:val="118"/>
        </w:rPr>
        <w:t>u</w:t>
      </w:r>
      <w:r>
        <w:rPr>
          <w:color w:val="231F20"/>
          <w:spacing w:val="23"/>
        </w:rPr>
        <w:t> </w:t>
      </w:r>
      <w:r>
        <w:rPr>
          <w:color w:val="231F20"/>
          <w:spacing w:val="-2"/>
          <w:w w:val="107"/>
        </w:rPr>
        <w:t>capacida</w:t>
      </w:r>
      <w:r>
        <w:rPr>
          <w:color w:val="231F20"/>
          <w:w w:val="107"/>
        </w:rPr>
        <w:t>d</w:t>
      </w:r>
      <w:r>
        <w:rPr>
          <w:color w:val="231F20"/>
          <w:spacing w:val="23"/>
        </w:rPr>
        <w:t> </w:t>
      </w:r>
      <w:r>
        <w:rPr>
          <w:color w:val="231F20"/>
          <w:w w:val="122"/>
        </w:rPr>
        <w:t>y</w:t>
      </w:r>
      <w:r>
        <w:rPr>
          <w:color w:val="231F20"/>
          <w:spacing w:val="23"/>
        </w:rPr>
        <w:t> </w:t>
      </w:r>
      <w:r>
        <w:rPr>
          <w:color w:val="231F20"/>
          <w:spacing w:val="-2"/>
          <w:w w:val="118"/>
        </w:rPr>
        <w:t>p</w:t>
      </w:r>
      <w:r>
        <w:rPr>
          <w:color w:val="231F20"/>
          <w:spacing w:val="-6"/>
          <w:w w:val="118"/>
        </w:rPr>
        <w:t>r</w:t>
      </w:r>
      <w:r>
        <w:rPr>
          <w:color w:val="231F20"/>
          <w:spacing w:val="-2"/>
          <w:w w:val="114"/>
        </w:rPr>
        <w:t>og</w:t>
      </w:r>
      <w:r>
        <w:rPr>
          <w:color w:val="231F20"/>
          <w:spacing w:val="-6"/>
          <w:w w:val="114"/>
        </w:rPr>
        <w:t>r</w:t>
      </w:r>
      <w:r>
        <w:rPr>
          <w:color w:val="231F20"/>
          <w:spacing w:val="-2"/>
          <w:w w:val="104"/>
        </w:rPr>
        <w:t>es</w:t>
      </w:r>
      <w:r>
        <w:rPr>
          <w:color w:val="231F20"/>
          <w:w w:val="104"/>
        </w:rPr>
        <w:t>o</w:t>
      </w:r>
      <w:r>
        <w:rPr>
          <w:color w:val="231F20"/>
          <w:spacing w:val="23"/>
        </w:rPr>
        <w:t> </w:t>
      </w:r>
      <w:r>
        <w:rPr>
          <w:color w:val="231F20"/>
          <w:spacing w:val="-2"/>
          <w:w w:val="115"/>
        </w:rPr>
        <w:t>par</w:t>
      </w:r>
      <w:r>
        <w:rPr>
          <w:color w:val="231F20"/>
          <w:w w:val="115"/>
        </w:rPr>
        <w:t>a</w:t>
      </w:r>
      <w:r>
        <w:rPr>
          <w:color w:val="231F20"/>
          <w:spacing w:val="23"/>
        </w:rPr>
        <w:t> </w:t>
      </w:r>
      <w:r>
        <w:rPr>
          <w:color w:val="231F20"/>
          <w:spacing w:val="-2"/>
          <w:w w:val="111"/>
        </w:rPr>
        <w:t>absorbe</w:t>
      </w:r>
      <w:r>
        <w:rPr>
          <w:color w:val="231F20"/>
          <w:w w:val="111"/>
        </w:rPr>
        <w:t>r</w:t>
      </w:r>
      <w:r>
        <w:rPr>
          <w:color w:val="231F20"/>
          <w:spacing w:val="23"/>
        </w:rPr>
        <w:t> </w:t>
      </w:r>
      <w:r>
        <w:rPr>
          <w:color w:val="231F20"/>
          <w:spacing w:val="-2"/>
          <w:w w:val="109"/>
        </w:rPr>
        <w:t>la</w:t>
      </w:r>
      <w:r>
        <w:rPr>
          <w:color w:val="231F20"/>
          <w:w w:val="109"/>
        </w:rPr>
        <w:t>s</w:t>
      </w:r>
      <w:r>
        <w:rPr>
          <w:color w:val="231F20"/>
          <w:spacing w:val="19"/>
        </w:rPr>
        <w:t> </w:t>
      </w:r>
      <w:r>
        <w:rPr>
          <w:color w:val="231F20"/>
          <w:spacing w:val="-2"/>
          <w:w w:val="232"/>
          <w:sz w:val="15"/>
        </w:rPr>
        <w:t>t</w:t>
      </w:r>
      <w:r>
        <w:rPr>
          <w:color w:val="231F20"/>
          <w:spacing w:val="-2"/>
          <w:w w:val="115"/>
          <w:sz w:val="15"/>
        </w:rPr>
        <w:t>i</w:t>
      </w:r>
      <w:r>
        <w:rPr>
          <w:color w:val="231F20"/>
          <w:spacing w:val="-2"/>
          <w:w w:val="151"/>
          <w:sz w:val="15"/>
        </w:rPr>
        <w:t>c</w:t>
      </w:r>
      <w:r>
        <w:rPr>
          <w:color w:val="231F20"/>
          <w:w w:val="116"/>
        </w:rPr>
        <w:t>,</w:t>
      </w:r>
      <w:r>
        <w:rPr>
          <w:color w:val="231F20"/>
          <w:spacing w:val="23"/>
        </w:rPr>
        <w:t> </w:t>
      </w:r>
      <w:r>
        <w:rPr>
          <w:color w:val="231F20"/>
          <w:w w:val="122"/>
        </w:rPr>
        <w:t>y </w:t>
      </w:r>
      <w:r>
        <w:rPr>
          <w:color w:val="231F20"/>
          <w:w w:val="110"/>
        </w:rPr>
        <w:t>utilizarlas para beneficio económico y social. Se estimaron aspectos tanto cualitativos</w:t>
      </w:r>
      <w:r>
        <w:rPr>
          <w:color w:val="231F20"/>
          <w:spacing w:val="-16"/>
          <w:w w:val="110"/>
        </w:rPr>
        <w:t> </w:t>
      </w:r>
      <w:r>
        <w:rPr>
          <w:color w:val="231F20"/>
          <w:w w:val="110"/>
        </w:rPr>
        <w:t>como</w:t>
      </w:r>
      <w:r>
        <w:rPr>
          <w:color w:val="231F20"/>
          <w:spacing w:val="-16"/>
          <w:w w:val="110"/>
        </w:rPr>
        <w:t> </w:t>
      </w:r>
      <w:r>
        <w:rPr>
          <w:color w:val="231F20"/>
          <w:w w:val="110"/>
        </w:rPr>
        <w:t>cuantitativos</w:t>
      </w:r>
      <w:r>
        <w:rPr>
          <w:color w:val="231F20"/>
          <w:spacing w:val="-16"/>
          <w:w w:val="110"/>
        </w:rPr>
        <w:t> </w:t>
      </w:r>
      <w:r>
        <w:rPr>
          <w:color w:val="231F20"/>
          <w:w w:val="110"/>
        </w:rPr>
        <w:t>ponderando,</w:t>
      </w:r>
      <w:r>
        <w:rPr>
          <w:color w:val="231F20"/>
          <w:spacing w:val="-16"/>
          <w:w w:val="110"/>
        </w:rPr>
        <w:t> </w:t>
      </w:r>
      <w:r>
        <w:rPr>
          <w:color w:val="231F20"/>
          <w:w w:val="110"/>
        </w:rPr>
        <w:t>principalmente,</w:t>
      </w:r>
      <w:r>
        <w:rPr>
          <w:color w:val="231F20"/>
          <w:spacing w:val="-16"/>
          <w:w w:val="110"/>
        </w:rPr>
        <w:t> </w:t>
      </w:r>
      <w:r>
        <w:rPr>
          <w:color w:val="231F20"/>
          <w:w w:val="110"/>
        </w:rPr>
        <w:t>seis</w:t>
      </w:r>
      <w:r>
        <w:rPr>
          <w:color w:val="231F20"/>
          <w:spacing w:val="-16"/>
          <w:w w:val="110"/>
        </w:rPr>
        <w:t> </w:t>
      </w:r>
      <w:r>
        <w:rPr>
          <w:color w:val="231F20"/>
          <w:w w:val="110"/>
        </w:rPr>
        <w:t>categorías:</w:t>
      </w:r>
    </w:p>
    <w:p>
      <w:pPr>
        <w:pStyle w:val="BodyText"/>
        <w:spacing w:before="6"/>
        <w:rPr>
          <w:sz w:val="22"/>
        </w:rPr>
      </w:pPr>
    </w:p>
    <w:p>
      <w:pPr>
        <w:pStyle w:val="ListParagraph"/>
        <w:numPr>
          <w:ilvl w:val="0"/>
          <w:numId w:val="10"/>
        </w:numPr>
        <w:tabs>
          <w:tab w:pos="461" w:val="left" w:leader="none"/>
        </w:tabs>
        <w:spacing w:line="240" w:lineRule="auto" w:before="1" w:after="0"/>
        <w:ind w:left="460" w:right="0" w:hanging="240"/>
        <w:jc w:val="left"/>
        <w:rPr>
          <w:sz w:val="21"/>
        </w:rPr>
      </w:pPr>
      <w:r>
        <w:rPr>
          <w:color w:val="231F20"/>
          <w:w w:val="110"/>
          <w:sz w:val="21"/>
        </w:rPr>
        <w:t>Conectividad e infraestructura tecnológica, 20 por </w:t>
      </w:r>
      <w:r>
        <w:rPr>
          <w:color w:val="231F20"/>
          <w:spacing w:val="31"/>
          <w:w w:val="110"/>
          <w:sz w:val="21"/>
        </w:rPr>
        <w:t> </w:t>
      </w:r>
      <w:r>
        <w:rPr>
          <w:color w:val="231F20"/>
          <w:w w:val="110"/>
          <w:sz w:val="21"/>
        </w:rPr>
        <w:t>ciento.</w:t>
      </w:r>
    </w:p>
    <w:p>
      <w:pPr>
        <w:pStyle w:val="ListParagraph"/>
        <w:numPr>
          <w:ilvl w:val="0"/>
          <w:numId w:val="10"/>
        </w:numPr>
        <w:tabs>
          <w:tab w:pos="461" w:val="left" w:leader="none"/>
        </w:tabs>
        <w:spacing w:line="240" w:lineRule="auto" w:before="18" w:after="0"/>
        <w:ind w:left="460" w:right="0" w:hanging="240"/>
        <w:jc w:val="left"/>
        <w:rPr>
          <w:sz w:val="21"/>
        </w:rPr>
      </w:pPr>
      <w:r>
        <w:rPr>
          <w:color w:val="231F20"/>
          <w:w w:val="115"/>
          <w:sz w:val="21"/>
        </w:rPr>
        <w:t>Entorno</w:t>
      </w:r>
      <w:r>
        <w:rPr>
          <w:color w:val="231F20"/>
          <w:spacing w:val="-16"/>
          <w:w w:val="115"/>
          <w:sz w:val="21"/>
        </w:rPr>
        <w:t> </w:t>
      </w:r>
      <w:r>
        <w:rPr>
          <w:color w:val="231F20"/>
          <w:w w:val="115"/>
          <w:sz w:val="21"/>
        </w:rPr>
        <w:t>empresarial,</w:t>
      </w:r>
      <w:r>
        <w:rPr>
          <w:color w:val="231F20"/>
          <w:spacing w:val="-16"/>
          <w:w w:val="115"/>
          <w:sz w:val="21"/>
        </w:rPr>
        <w:t> </w:t>
      </w:r>
      <w:r>
        <w:rPr>
          <w:color w:val="231F20"/>
          <w:w w:val="115"/>
          <w:sz w:val="21"/>
        </w:rPr>
        <w:t>15</w:t>
      </w:r>
      <w:r>
        <w:rPr>
          <w:color w:val="231F20"/>
          <w:spacing w:val="-16"/>
          <w:w w:val="115"/>
          <w:sz w:val="21"/>
        </w:rPr>
        <w:t> </w:t>
      </w:r>
      <w:r>
        <w:rPr>
          <w:color w:val="231F20"/>
          <w:w w:val="115"/>
          <w:sz w:val="21"/>
        </w:rPr>
        <w:t>por</w:t>
      </w:r>
      <w:r>
        <w:rPr>
          <w:color w:val="231F20"/>
          <w:spacing w:val="-16"/>
          <w:w w:val="115"/>
          <w:sz w:val="21"/>
        </w:rPr>
        <w:t> </w:t>
      </w:r>
      <w:r>
        <w:rPr>
          <w:color w:val="231F20"/>
          <w:w w:val="115"/>
          <w:sz w:val="21"/>
        </w:rPr>
        <w:t>ciento.</w:t>
      </w:r>
    </w:p>
    <w:p>
      <w:pPr>
        <w:pStyle w:val="ListParagraph"/>
        <w:numPr>
          <w:ilvl w:val="0"/>
          <w:numId w:val="10"/>
        </w:numPr>
        <w:tabs>
          <w:tab w:pos="461" w:val="left" w:leader="none"/>
        </w:tabs>
        <w:spacing w:line="240" w:lineRule="auto" w:before="18" w:after="0"/>
        <w:ind w:left="460" w:right="0" w:hanging="240"/>
        <w:jc w:val="left"/>
        <w:rPr>
          <w:sz w:val="21"/>
        </w:rPr>
      </w:pPr>
      <w:r>
        <w:rPr>
          <w:color w:val="231F20"/>
          <w:w w:val="115"/>
          <w:sz w:val="21"/>
        </w:rPr>
        <w:t>Entorno social y cultural, 15 por</w:t>
      </w:r>
      <w:r>
        <w:rPr>
          <w:color w:val="231F20"/>
          <w:spacing w:val="-38"/>
          <w:w w:val="115"/>
          <w:sz w:val="21"/>
        </w:rPr>
        <w:t> </w:t>
      </w:r>
      <w:r>
        <w:rPr>
          <w:color w:val="231F20"/>
          <w:w w:val="115"/>
          <w:sz w:val="21"/>
        </w:rPr>
        <w:t>ciento.</w:t>
      </w:r>
    </w:p>
    <w:p>
      <w:pPr>
        <w:pStyle w:val="ListParagraph"/>
        <w:numPr>
          <w:ilvl w:val="0"/>
          <w:numId w:val="10"/>
        </w:numPr>
        <w:tabs>
          <w:tab w:pos="461" w:val="left" w:leader="none"/>
        </w:tabs>
        <w:spacing w:line="240" w:lineRule="auto" w:before="18" w:after="0"/>
        <w:ind w:left="460" w:right="0" w:hanging="240"/>
        <w:jc w:val="left"/>
        <w:rPr>
          <w:sz w:val="21"/>
        </w:rPr>
      </w:pPr>
      <w:r>
        <w:rPr>
          <w:color w:val="231F20"/>
          <w:w w:val="110"/>
          <w:sz w:val="21"/>
        </w:rPr>
        <w:t>Entorno jurídico, 10 por </w:t>
      </w:r>
      <w:r>
        <w:rPr>
          <w:color w:val="231F20"/>
          <w:spacing w:val="12"/>
          <w:w w:val="110"/>
          <w:sz w:val="21"/>
        </w:rPr>
        <w:t> </w:t>
      </w:r>
      <w:r>
        <w:rPr>
          <w:color w:val="231F20"/>
          <w:w w:val="110"/>
          <w:sz w:val="21"/>
        </w:rPr>
        <w:t>ciento.</w:t>
      </w:r>
    </w:p>
    <w:p>
      <w:pPr>
        <w:pStyle w:val="ListParagraph"/>
        <w:numPr>
          <w:ilvl w:val="0"/>
          <w:numId w:val="10"/>
        </w:numPr>
        <w:tabs>
          <w:tab w:pos="461" w:val="left" w:leader="none"/>
        </w:tabs>
        <w:spacing w:line="240" w:lineRule="auto" w:before="18" w:after="0"/>
        <w:ind w:left="460" w:right="0" w:hanging="240"/>
        <w:jc w:val="left"/>
        <w:rPr>
          <w:sz w:val="21"/>
        </w:rPr>
      </w:pPr>
      <w:r>
        <w:rPr>
          <w:color w:val="231F20"/>
          <w:w w:val="110"/>
          <w:sz w:val="21"/>
        </w:rPr>
        <w:t>Política, gobierno y visión, 15 por</w:t>
      </w:r>
      <w:r>
        <w:rPr>
          <w:color w:val="231F20"/>
          <w:spacing w:val="44"/>
          <w:w w:val="110"/>
          <w:sz w:val="21"/>
        </w:rPr>
        <w:t> </w:t>
      </w:r>
      <w:r>
        <w:rPr>
          <w:color w:val="231F20"/>
          <w:w w:val="110"/>
          <w:sz w:val="21"/>
        </w:rPr>
        <w:t>ciento.</w:t>
      </w:r>
    </w:p>
    <w:p>
      <w:pPr>
        <w:pStyle w:val="ListParagraph"/>
        <w:numPr>
          <w:ilvl w:val="0"/>
          <w:numId w:val="10"/>
        </w:numPr>
        <w:tabs>
          <w:tab w:pos="461" w:val="left" w:leader="none"/>
        </w:tabs>
        <w:spacing w:line="240" w:lineRule="auto" w:before="18" w:after="0"/>
        <w:ind w:left="460" w:right="0" w:hanging="240"/>
        <w:jc w:val="left"/>
        <w:rPr>
          <w:sz w:val="21"/>
        </w:rPr>
      </w:pPr>
      <w:r>
        <w:rPr>
          <w:color w:val="231F20"/>
          <w:w w:val="110"/>
          <w:sz w:val="21"/>
        </w:rPr>
        <w:t>Adopción de consumidores y negocios, 25 por</w:t>
      </w:r>
      <w:r>
        <w:rPr>
          <w:color w:val="231F20"/>
          <w:spacing w:val="38"/>
          <w:w w:val="110"/>
          <w:sz w:val="21"/>
        </w:rPr>
        <w:t> </w:t>
      </w:r>
      <w:r>
        <w:rPr>
          <w:color w:val="231F20"/>
          <w:w w:val="110"/>
          <w:sz w:val="21"/>
        </w:rPr>
        <w:t>ciento.</w:t>
      </w:r>
    </w:p>
    <w:p>
      <w:pPr>
        <w:pStyle w:val="BodyText"/>
        <w:spacing w:before="2"/>
        <w:rPr>
          <w:sz w:val="24"/>
        </w:rPr>
      </w:pPr>
    </w:p>
    <w:p>
      <w:pPr>
        <w:pStyle w:val="BodyText"/>
        <w:spacing w:line="259" w:lineRule="auto"/>
        <w:ind w:left="100" w:right="157"/>
        <w:jc w:val="both"/>
      </w:pPr>
      <w:r>
        <w:rPr>
          <w:color w:val="231F20"/>
          <w:w w:val="110"/>
        </w:rPr>
        <w:t>En comparación con el </w:t>
      </w:r>
      <w:r>
        <w:rPr>
          <w:i/>
          <w:color w:val="231F20"/>
          <w:w w:val="110"/>
        </w:rPr>
        <w:t>ranking </w:t>
      </w:r>
      <w:r>
        <w:rPr>
          <w:color w:val="231F20"/>
          <w:w w:val="110"/>
        </w:rPr>
        <w:t>del año anterior, México cae un peldaño ubicándose</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lugar</w:t>
      </w:r>
      <w:r>
        <w:rPr>
          <w:color w:val="231F20"/>
          <w:spacing w:val="-4"/>
          <w:w w:val="110"/>
        </w:rPr>
        <w:t> </w:t>
      </w:r>
      <w:r>
        <w:rPr>
          <w:color w:val="231F20"/>
          <w:w w:val="110"/>
        </w:rPr>
        <w:t>41.</w:t>
      </w:r>
      <w:r>
        <w:rPr>
          <w:color w:val="231F20"/>
          <w:spacing w:val="-4"/>
          <w:w w:val="110"/>
        </w:rPr>
        <w:t> </w:t>
      </w:r>
      <w:r>
        <w:rPr>
          <w:color w:val="231F20"/>
          <w:w w:val="110"/>
        </w:rPr>
        <w:t>La</w:t>
      </w:r>
      <w:r>
        <w:rPr>
          <w:color w:val="231F20"/>
          <w:spacing w:val="-4"/>
          <w:w w:val="110"/>
        </w:rPr>
        <w:t> </w:t>
      </w:r>
      <w:r>
        <w:rPr>
          <w:color w:val="231F20"/>
          <w:w w:val="110"/>
        </w:rPr>
        <w:t>calificación</w:t>
      </w:r>
      <w:r>
        <w:rPr>
          <w:color w:val="231F20"/>
          <w:spacing w:val="-4"/>
          <w:w w:val="110"/>
        </w:rPr>
        <w:t> </w:t>
      </w:r>
      <w:r>
        <w:rPr>
          <w:color w:val="231F20"/>
          <w:w w:val="110"/>
        </w:rPr>
        <w:t>más</w:t>
      </w:r>
      <w:r>
        <w:rPr>
          <w:color w:val="231F20"/>
          <w:spacing w:val="-4"/>
          <w:w w:val="110"/>
        </w:rPr>
        <w:t> </w:t>
      </w:r>
      <w:r>
        <w:rPr>
          <w:color w:val="231F20"/>
          <w:w w:val="110"/>
        </w:rPr>
        <w:t>alta</w:t>
      </w:r>
      <w:r>
        <w:rPr>
          <w:color w:val="231F20"/>
          <w:spacing w:val="-4"/>
          <w:w w:val="110"/>
        </w:rPr>
        <w:t> </w:t>
      </w:r>
      <w:r>
        <w:rPr>
          <w:color w:val="231F20"/>
          <w:w w:val="110"/>
        </w:rPr>
        <w:t>que</w:t>
      </w:r>
      <w:r>
        <w:rPr>
          <w:color w:val="231F20"/>
          <w:spacing w:val="-4"/>
          <w:w w:val="110"/>
        </w:rPr>
        <w:t> </w:t>
      </w:r>
      <w:r>
        <w:rPr>
          <w:color w:val="231F20"/>
          <w:w w:val="110"/>
        </w:rPr>
        <w:t>registró</w:t>
      </w:r>
      <w:r>
        <w:rPr>
          <w:color w:val="231F20"/>
          <w:spacing w:val="-4"/>
          <w:w w:val="110"/>
        </w:rPr>
        <w:t> </w:t>
      </w:r>
      <w:r>
        <w:rPr>
          <w:color w:val="231F20"/>
          <w:w w:val="110"/>
        </w:rPr>
        <w:t>nuestro</w:t>
      </w:r>
      <w:r>
        <w:rPr>
          <w:color w:val="231F20"/>
          <w:spacing w:val="-4"/>
          <w:w w:val="110"/>
        </w:rPr>
        <w:t> </w:t>
      </w:r>
      <w:r>
        <w:rPr>
          <w:color w:val="231F20"/>
          <w:w w:val="110"/>
        </w:rPr>
        <w:t>país fue en la categoría “entorno empresarial” con una estimación de 6.97</w:t>
      </w:r>
      <w:r>
        <w:rPr>
          <w:color w:val="231F20"/>
          <w:spacing w:val="20"/>
          <w:w w:val="110"/>
        </w:rPr>
        <w:t> </w:t>
      </w:r>
      <w:r>
        <w:rPr>
          <w:color w:val="231F20"/>
          <w:w w:val="110"/>
        </w:rPr>
        <w:t>sobre</w:t>
      </w:r>
    </w:p>
    <w:p>
      <w:pPr>
        <w:pStyle w:val="BodyText"/>
        <w:rPr>
          <w:sz w:val="20"/>
        </w:rPr>
      </w:pPr>
    </w:p>
    <w:p>
      <w:pPr>
        <w:pStyle w:val="BodyText"/>
        <w:spacing w:before="3"/>
        <w:rPr>
          <w:sz w:val="16"/>
        </w:rPr>
      </w:pPr>
    </w:p>
    <w:p>
      <w:pPr>
        <w:spacing w:line="261" w:lineRule="auto" w:before="0"/>
        <w:ind w:left="100" w:right="157" w:firstLine="360"/>
        <w:jc w:val="both"/>
        <w:rPr>
          <w:sz w:val="16"/>
        </w:rPr>
      </w:pPr>
      <w:r>
        <w:rPr>
          <w:color w:val="231F20"/>
          <w:w w:val="110"/>
          <w:position w:val="5"/>
          <w:sz w:val="9"/>
        </w:rPr>
        <w:t>5</w:t>
      </w:r>
      <w:r>
        <w:rPr>
          <w:color w:val="231F20"/>
          <w:w w:val="110"/>
          <w:sz w:val="16"/>
        </w:rPr>
        <w:t>Para mayor información véase </w:t>
      </w:r>
      <w:r>
        <w:rPr>
          <w:i/>
          <w:color w:val="231F20"/>
          <w:w w:val="110"/>
          <w:sz w:val="16"/>
        </w:rPr>
        <w:t>Reporte Global sobre Aptitud de </w:t>
      </w:r>
      <w:r>
        <w:rPr>
          <w:color w:val="231F20"/>
          <w:w w:val="110"/>
          <w:sz w:val="16"/>
        </w:rPr>
        <w:t>e-Gobierno </w:t>
      </w:r>
      <w:r>
        <w:rPr>
          <w:i/>
          <w:color w:val="231F20"/>
          <w:w w:val="110"/>
          <w:sz w:val="16"/>
        </w:rPr>
        <w:t>2008</w:t>
      </w:r>
      <w:r>
        <w:rPr>
          <w:color w:val="231F20"/>
          <w:w w:val="110"/>
          <w:sz w:val="16"/>
        </w:rPr>
        <w:t>, elaborado por  la  </w:t>
      </w:r>
      <w:r>
        <w:rPr>
          <w:color w:val="231F20"/>
          <w:w w:val="115"/>
          <w:sz w:val="12"/>
        </w:rPr>
        <w:t>onu</w:t>
      </w:r>
      <w:r>
        <w:rPr>
          <w:color w:val="231F20"/>
          <w:w w:val="115"/>
          <w:sz w:val="16"/>
        </w:rPr>
        <w:t>.</w:t>
      </w:r>
    </w:p>
    <w:p>
      <w:pPr>
        <w:spacing w:after="0" w:line="261" w:lineRule="auto"/>
        <w:jc w:val="both"/>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0"/>
        <w:jc w:val="both"/>
      </w:pPr>
      <w:r>
        <w:rPr>
          <w:color w:val="231F20"/>
          <w:w w:val="115"/>
        </w:rPr>
        <w:t>un</w:t>
      </w:r>
      <w:r>
        <w:rPr>
          <w:color w:val="231F20"/>
          <w:spacing w:val="-18"/>
          <w:w w:val="115"/>
        </w:rPr>
        <w:t> </w:t>
      </w:r>
      <w:r>
        <w:rPr>
          <w:color w:val="231F20"/>
          <w:w w:val="115"/>
        </w:rPr>
        <w:t>máximo</w:t>
      </w:r>
      <w:r>
        <w:rPr>
          <w:color w:val="231F20"/>
          <w:spacing w:val="-18"/>
          <w:w w:val="115"/>
        </w:rPr>
        <w:t> </w:t>
      </w:r>
      <w:r>
        <w:rPr>
          <w:color w:val="231F20"/>
          <w:w w:val="115"/>
        </w:rPr>
        <w:t>de</w:t>
      </w:r>
      <w:r>
        <w:rPr>
          <w:color w:val="231F20"/>
          <w:spacing w:val="-18"/>
          <w:w w:val="115"/>
        </w:rPr>
        <w:t> </w:t>
      </w:r>
      <w:r>
        <w:rPr>
          <w:color w:val="231F20"/>
          <w:w w:val="115"/>
        </w:rPr>
        <w:t>10.0,</w:t>
      </w:r>
      <w:r>
        <w:rPr>
          <w:color w:val="231F20"/>
          <w:spacing w:val="-18"/>
          <w:w w:val="115"/>
        </w:rPr>
        <w:t> </w:t>
      </w:r>
      <w:r>
        <w:rPr>
          <w:color w:val="231F20"/>
          <w:w w:val="115"/>
        </w:rPr>
        <w:t>seguida</w:t>
      </w:r>
      <w:r>
        <w:rPr>
          <w:color w:val="231F20"/>
          <w:spacing w:val="-18"/>
          <w:w w:val="115"/>
        </w:rPr>
        <w:t> </w:t>
      </w:r>
      <w:r>
        <w:rPr>
          <w:color w:val="231F20"/>
          <w:w w:val="115"/>
        </w:rPr>
        <w:t>por</w:t>
      </w:r>
      <w:r>
        <w:rPr>
          <w:color w:val="231F20"/>
          <w:spacing w:val="-18"/>
          <w:w w:val="115"/>
        </w:rPr>
        <w:t> </w:t>
      </w:r>
      <w:r>
        <w:rPr>
          <w:color w:val="231F20"/>
          <w:w w:val="115"/>
        </w:rPr>
        <w:t>“política,</w:t>
      </w:r>
      <w:r>
        <w:rPr>
          <w:color w:val="231F20"/>
          <w:spacing w:val="-18"/>
          <w:w w:val="115"/>
        </w:rPr>
        <w:t> </w:t>
      </w:r>
      <w:r>
        <w:rPr>
          <w:color w:val="231F20"/>
          <w:w w:val="115"/>
        </w:rPr>
        <w:t>visión</w:t>
      </w:r>
      <w:r>
        <w:rPr>
          <w:color w:val="231F20"/>
          <w:spacing w:val="-18"/>
          <w:w w:val="115"/>
        </w:rPr>
        <w:t> </w:t>
      </w:r>
      <w:r>
        <w:rPr>
          <w:color w:val="231F20"/>
          <w:w w:val="115"/>
        </w:rPr>
        <w:t>y</w:t>
      </w:r>
      <w:r>
        <w:rPr>
          <w:color w:val="231F20"/>
          <w:spacing w:val="-18"/>
          <w:w w:val="115"/>
        </w:rPr>
        <w:t> </w:t>
      </w:r>
      <w:r>
        <w:rPr>
          <w:color w:val="231F20"/>
          <w:w w:val="115"/>
        </w:rPr>
        <w:t>gobierno”</w:t>
      </w:r>
      <w:r>
        <w:rPr>
          <w:color w:val="231F20"/>
          <w:spacing w:val="-18"/>
          <w:w w:val="115"/>
        </w:rPr>
        <w:t> </w:t>
      </w:r>
      <w:r>
        <w:rPr>
          <w:color w:val="231F20"/>
          <w:w w:val="115"/>
        </w:rPr>
        <w:t>que</w:t>
      </w:r>
      <w:r>
        <w:rPr>
          <w:color w:val="231F20"/>
          <w:spacing w:val="-18"/>
          <w:w w:val="115"/>
        </w:rPr>
        <w:t> </w:t>
      </w:r>
      <w:r>
        <w:rPr>
          <w:color w:val="231F20"/>
          <w:w w:val="115"/>
        </w:rPr>
        <w:t>fue</w:t>
      </w:r>
      <w:r>
        <w:rPr>
          <w:color w:val="231F20"/>
          <w:spacing w:val="-18"/>
          <w:w w:val="115"/>
        </w:rPr>
        <w:t> </w:t>
      </w:r>
      <w:r>
        <w:rPr>
          <w:color w:val="231F20"/>
          <w:w w:val="115"/>
        </w:rPr>
        <w:t>eva- </w:t>
      </w:r>
      <w:r>
        <w:rPr>
          <w:color w:val="231F20"/>
          <w:spacing w:val="2"/>
          <w:w w:val="115"/>
        </w:rPr>
        <w:t>luada </w:t>
      </w:r>
      <w:r>
        <w:rPr>
          <w:color w:val="231F20"/>
          <w:w w:val="115"/>
        </w:rPr>
        <w:t>con </w:t>
      </w:r>
      <w:r>
        <w:rPr>
          <w:color w:val="231F20"/>
          <w:spacing w:val="2"/>
          <w:w w:val="115"/>
        </w:rPr>
        <w:t>6.55. </w:t>
      </w:r>
      <w:r>
        <w:rPr>
          <w:color w:val="231F20"/>
          <w:w w:val="115"/>
        </w:rPr>
        <w:t>En la </w:t>
      </w:r>
      <w:r>
        <w:rPr>
          <w:color w:val="231F20"/>
          <w:spacing w:val="2"/>
          <w:w w:val="115"/>
        </w:rPr>
        <w:t>categoría </w:t>
      </w:r>
      <w:r>
        <w:rPr>
          <w:color w:val="231F20"/>
          <w:w w:val="115"/>
        </w:rPr>
        <w:t>que </w:t>
      </w:r>
      <w:r>
        <w:rPr>
          <w:color w:val="231F20"/>
          <w:spacing w:val="2"/>
          <w:w w:val="115"/>
        </w:rPr>
        <w:t>menos puntaje registramos </w:t>
      </w:r>
      <w:r>
        <w:rPr>
          <w:color w:val="231F20"/>
          <w:w w:val="115"/>
        </w:rPr>
        <w:t>fue </w:t>
      </w:r>
      <w:r>
        <w:rPr>
          <w:color w:val="231F20"/>
          <w:spacing w:val="3"/>
          <w:w w:val="115"/>
        </w:rPr>
        <w:t>en </w:t>
      </w:r>
      <w:r>
        <w:rPr>
          <w:color w:val="231F20"/>
          <w:w w:val="115"/>
        </w:rPr>
        <w:t>“conectividad e </w:t>
      </w:r>
      <w:r>
        <w:rPr>
          <w:color w:val="231F20"/>
          <w:spacing w:val="2"/>
          <w:w w:val="115"/>
        </w:rPr>
        <w:t>infraestructura </w:t>
      </w:r>
      <w:r>
        <w:rPr>
          <w:color w:val="231F20"/>
          <w:w w:val="115"/>
        </w:rPr>
        <w:t>tecnológica” con un 3.10 sobre 10.0, la puntuación total fue de 5.53. </w:t>
      </w:r>
      <w:r>
        <w:rPr>
          <w:color w:val="231F20"/>
          <w:spacing w:val="-3"/>
          <w:w w:val="115"/>
        </w:rPr>
        <w:t>Pese </w:t>
      </w:r>
      <w:r>
        <w:rPr>
          <w:color w:val="231F20"/>
          <w:w w:val="115"/>
        </w:rPr>
        <w:t>a esto, somos el segundo país latino- </w:t>
      </w:r>
      <w:r>
        <w:rPr>
          <w:color w:val="231F20"/>
          <w:w w:val="110"/>
        </w:rPr>
        <w:t>americano</w:t>
      </w:r>
      <w:r>
        <w:rPr>
          <w:color w:val="231F20"/>
          <w:spacing w:val="-20"/>
          <w:w w:val="110"/>
        </w:rPr>
        <w:t> </w:t>
      </w:r>
      <w:r>
        <w:rPr>
          <w:color w:val="231F20"/>
          <w:w w:val="110"/>
        </w:rPr>
        <w:t>seguido</w:t>
      </w:r>
      <w:r>
        <w:rPr>
          <w:color w:val="231F20"/>
          <w:spacing w:val="-20"/>
          <w:w w:val="110"/>
        </w:rPr>
        <w:t> </w:t>
      </w:r>
      <w:r>
        <w:rPr>
          <w:color w:val="231F20"/>
          <w:w w:val="110"/>
        </w:rPr>
        <w:t>de</w:t>
      </w:r>
      <w:r>
        <w:rPr>
          <w:color w:val="231F20"/>
          <w:spacing w:val="-20"/>
          <w:w w:val="110"/>
        </w:rPr>
        <w:t> </w:t>
      </w:r>
      <w:r>
        <w:rPr>
          <w:color w:val="231F20"/>
          <w:w w:val="110"/>
        </w:rPr>
        <w:t>Chile,</w:t>
      </w:r>
      <w:r>
        <w:rPr>
          <w:color w:val="231F20"/>
          <w:spacing w:val="-20"/>
          <w:w w:val="110"/>
        </w:rPr>
        <w:t> </w:t>
      </w:r>
      <w:r>
        <w:rPr>
          <w:color w:val="231F20"/>
          <w:w w:val="110"/>
        </w:rPr>
        <w:t>con</w:t>
      </w:r>
      <w:r>
        <w:rPr>
          <w:color w:val="231F20"/>
          <w:spacing w:val="-20"/>
          <w:w w:val="110"/>
        </w:rPr>
        <w:t> </w:t>
      </w:r>
      <w:r>
        <w:rPr>
          <w:color w:val="231F20"/>
          <w:w w:val="110"/>
        </w:rPr>
        <w:t>mejor</w:t>
      </w:r>
      <w:r>
        <w:rPr>
          <w:color w:val="231F20"/>
          <w:spacing w:val="-20"/>
          <w:w w:val="110"/>
        </w:rPr>
        <w:t> </w:t>
      </w:r>
      <w:r>
        <w:rPr>
          <w:color w:val="231F20"/>
          <w:w w:val="110"/>
        </w:rPr>
        <w:t>estimación</w:t>
      </w:r>
      <w:r>
        <w:rPr>
          <w:color w:val="231F20"/>
          <w:spacing w:val="-20"/>
          <w:w w:val="110"/>
        </w:rPr>
        <w:t> </w:t>
      </w:r>
      <w:r>
        <w:rPr>
          <w:color w:val="231F20"/>
          <w:w w:val="110"/>
        </w:rPr>
        <w:t>en</w:t>
      </w:r>
      <w:r>
        <w:rPr>
          <w:color w:val="231F20"/>
          <w:spacing w:val="-20"/>
          <w:w w:val="110"/>
        </w:rPr>
        <w:t> </w:t>
      </w:r>
      <w:r>
        <w:rPr>
          <w:color w:val="231F20"/>
          <w:w w:val="110"/>
        </w:rPr>
        <w:t>las</w:t>
      </w:r>
      <w:r>
        <w:rPr>
          <w:color w:val="231F20"/>
          <w:spacing w:val="-20"/>
          <w:w w:val="110"/>
        </w:rPr>
        <w:t> </w:t>
      </w:r>
      <w:r>
        <w:rPr>
          <w:color w:val="231F20"/>
          <w:w w:val="110"/>
        </w:rPr>
        <w:t>variables</w:t>
      </w:r>
      <w:r>
        <w:rPr>
          <w:color w:val="231F20"/>
          <w:spacing w:val="-20"/>
          <w:w w:val="110"/>
        </w:rPr>
        <w:t> </w:t>
      </w:r>
      <w:r>
        <w:rPr>
          <w:color w:val="231F20"/>
          <w:w w:val="110"/>
        </w:rPr>
        <w:t>aplicadas. </w:t>
      </w:r>
      <w:r>
        <w:rPr>
          <w:color w:val="231F20"/>
          <w:w w:val="115"/>
        </w:rPr>
        <w:t>A</w:t>
      </w:r>
      <w:r>
        <w:rPr>
          <w:color w:val="231F20"/>
          <w:spacing w:val="-16"/>
          <w:w w:val="115"/>
        </w:rPr>
        <w:t> </w:t>
      </w:r>
      <w:r>
        <w:rPr>
          <w:color w:val="231F20"/>
          <w:w w:val="115"/>
        </w:rPr>
        <w:t>esta</w:t>
      </w:r>
      <w:r>
        <w:rPr>
          <w:color w:val="231F20"/>
          <w:spacing w:val="-16"/>
          <w:w w:val="115"/>
        </w:rPr>
        <w:t> </w:t>
      </w:r>
      <w:r>
        <w:rPr>
          <w:color w:val="231F20"/>
          <w:w w:val="115"/>
        </w:rPr>
        <w:t>lista</w:t>
      </w:r>
      <w:r>
        <w:rPr>
          <w:color w:val="231F20"/>
          <w:spacing w:val="-16"/>
          <w:w w:val="115"/>
        </w:rPr>
        <w:t> </w:t>
      </w:r>
      <w:r>
        <w:rPr>
          <w:color w:val="231F20"/>
          <w:w w:val="115"/>
        </w:rPr>
        <w:t>le</w:t>
      </w:r>
      <w:r>
        <w:rPr>
          <w:color w:val="231F20"/>
          <w:spacing w:val="-16"/>
          <w:w w:val="115"/>
        </w:rPr>
        <w:t> </w:t>
      </w:r>
      <w:r>
        <w:rPr>
          <w:color w:val="231F20"/>
          <w:w w:val="115"/>
        </w:rPr>
        <w:t>sigue</w:t>
      </w:r>
      <w:r>
        <w:rPr>
          <w:color w:val="231F20"/>
          <w:spacing w:val="-16"/>
          <w:w w:val="115"/>
        </w:rPr>
        <w:t> </w:t>
      </w:r>
      <w:r>
        <w:rPr>
          <w:color w:val="231F20"/>
          <w:w w:val="115"/>
        </w:rPr>
        <w:t>Brasil</w:t>
      </w:r>
      <w:r>
        <w:rPr>
          <w:color w:val="231F20"/>
          <w:spacing w:val="-16"/>
          <w:w w:val="115"/>
        </w:rPr>
        <w:t> </w:t>
      </w:r>
      <w:r>
        <w:rPr>
          <w:color w:val="231F20"/>
          <w:w w:val="115"/>
        </w:rPr>
        <w:t>(42),</w:t>
      </w:r>
      <w:r>
        <w:rPr>
          <w:color w:val="231F20"/>
          <w:spacing w:val="-16"/>
          <w:w w:val="115"/>
        </w:rPr>
        <w:t> </w:t>
      </w:r>
      <w:r>
        <w:rPr>
          <w:color w:val="231F20"/>
          <w:w w:val="115"/>
        </w:rPr>
        <w:t>Argentina</w:t>
      </w:r>
      <w:r>
        <w:rPr>
          <w:color w:val="231F20"/>
          <w:spacing w:val="-16"/>
          <w:w w:val="115"/>
        </w:rPr>
        <w:t> </w:t>
      </w:r>
      <w:r>
        <w:rPr>
          <w:color w:val="231F20"/>
          <w:w w:val="115"/>
        </w:rPr>
        <w:t>(46),</w:t>
      </w:r>
      <w:r>
        <w:rPr>
          <w:color w:val="231F20"/>
          <w:spacing w:val="-16"/>
          <w:w w:val="115"/>
        </w:rPr>
        <w:t> </w:t>
      </w:r>
      <w:r>
        <w:rPr>
          <w:color w:val="231F20"/>
          <w:w w:val="115"/>
        </w:rPr>
        <w:t>Colombia</w:t>
      </w:r>
      <w:r>
        <w:rPr>
          <w:color w:val="231F20"/>
          <w:spacing w:val="-16"/>
          <w:w w:val="115"/>
        </w:rPr>
        <w:t> </w:t>
      </w:r>
      <w:r>
        <w:rPr>
          <w:color w:val="231F20"/>
          <w:w w:val="115"/>
        </w:rPr>
        <w:t>(50),</w:t>
      </w:r>
      <w:r>
        <w:rPr>
          <w:color w:val="231F20"/>
          <w:spacing w:val="-16"/>
          <w:w w:val="115"/>
        </w:rPr>
        <w:t> </w:t>
      </w:r>
      <w:r>
        <w:rPr>
          <w:color w:val="231F20"/>
          <w:spacing w:val="-3"/>
          <w:w w:val="115"/>
        </w:rPr>
        <w:t>Perú</w:t>
      </w:r>
      <w:r>
        <w:rPr>
          <w:color w:val="231F20"/>
          <w:spacing w:val="-16"/>
          <w:w w:val="115"/>
        </w:rPr>
        <w:t> </w:t>
      </w:r>
      <w:r>
        <w:rPr>
          <w:color w:val="231F20"/>
          <w:w w:val="115"/>
        </w:rPr>
        <w:t>(53),</w:t>
      </w:r>
    </w:p>
    <w:p>
      <w:pPr>
        <w:pStyle w:val="BodyText"/>
        <w:ind w:left="160"/>
        <w:jc w:val="both"/>
        <w:rPr>
          <w:sz w:val="12"/>
        </w:rPr>
      </w:pPr>
      <w:r>
        <w:rPr>
          <w:color w:val="231F20"/>
          <w:w w:val="110"/>
        </w:rPr>
        <w:t>Venezuela (55) y Ecuador (60).</w:t>
      </w:r>
      <w:r>
        <w:rPr>
          <w:color w:val="231F20"/>
          <w:w w:val="110"/>
          <w:position w:val="7"/>
          <w:sz w:val="12"/>
        </w:rPr>
        <w:t>6</w:t>
      </w:r>
    </w:p>
    <w:p>
      <w:pPr>
        <w:pStyle w:val="BodyText"/>
        <w:spacing w:line="259" w:lineRule="auto" w:before="18"/>
        <w:ind w:left="160" w:right="117" w:firstLine="360"/>
        <w:jc w:val="both"/>
      </w:pPr>
      <w:r>
        <w:rPr>
          <w:color w:val="231F20"/>
          <w:w w:val="110"/>
        </w:rPr>
        <w:t>Suecia, quien en el año anterior ocupó el segundo lugar, encabezó la lista, Singapur y Dinamarca ocuparon el segundo y tercer lugar, respecti- vamente, seguidos por Suiza y Estados  Unidos.</w:t>
      </w:r>
    </w:p>
    <w:p>
      <w:pPr>
        <w:pStyle w:val="BodyText"/>
        <w:spacing w:line="259" w:lineRule="auto"/>
        <w:ind w:left="160" w:right="117" w:firstLine="360"/>
        <w:jc w:val="both"/>
      </w:pPr>
      <w:r>
        <w:rPr>
          <w:color w:val="231F20"/>
          <w:w w:val="110"/>
        </w:rPr>
        <w:t>La puntuación total para el país con mejor desarrollo en la economía digital fue de 8.49, la categoría en la que más destacó fue </w:t>
      </w:r>
      <w:r>
        <w:rPr>
          <w:color w:val="231F20"/>
          <w:spacing w:val="-3"/>
          <w:w w:val="110"/>
        </w:rPr>
        <w:t>“Política, </w:t>
      </w:r>
      <w:r>
        <w:rPr>
          <w:color w:val="231F20"/>
          <w:w w:val="110"/>
        </w:rPr>
        <w:t>visión  y gobierno” con 8.90, seguida por </w:t>
      </w:r>
      <w:r>
        <w:rPr>
          <w:color w:val="231F20"/>
          <w:spacing w:val="-6"/>
          <w:w w:val="110"/>
        </w:rPr>
        <w:t>“Adopción </w:t>
      </w:r>
      <w:r>
        <w:rPr>
          <w:color w:val="231F20"/>
          <w:w w:val="110"/>
        </w:rPr>
        <w:t>de consumidores y negocios” con una estimación de 8.75, por su parte en la categoría “Conectividad e infraestructura  tecnológica”  obtuvo</w:t>
      </w:r>
      <w:r>
        <w:rPr>
          <w:color w:val="231F20"/>
          <w:spacing w:val="17"/>
          <w:w w:val="110"/>
        </w:rPr>
        <w:t> </w:t>
      </w:r>
      <w:r>
        <w:rPr>
          <w:color w:val="231F20"/>
          <w:w w:val="110"/>
        </w:rPr>
        <w:t>8.20.</w:t>
      </w:r>
    </w:p>
    <w:p>
      <w:pPr>
        <w:pStyle w:val="BodyText"/>
        <w:spacing w:line="259" w:lineRule="auto"/>
        <w:ind w:left="160" w:right="114" w:firstLine="360"/>
        <w:jc w:val="both"/>
      </w:pPr>
      <w:r>
        <w:rPr>
          <w:color w:val="231F20"/>
          <w:w w:val="110"/>
        </w:rPr>
        <w:t>Por otro lado, países asiáticos como Taiwan (12), Corea del Sur (13) y Japón (16), según el estudio, muestran un aumento considerable en sus economías digitales debido, fundamentalmente, a la fuerte inversión que trabajaron en la infraestructura de    Internet.</w:t>
      </w:r>
    </w:p>
    <w:p>
      <w:pPr>
        <w:pStyle w:val="BodyText"/>
        <w:spacing w:line="259" w:lineRule="auto"/>
        <w:ind w:left="160" w:right="119" w:firstLine="360"/>
        <w:jc w:val="both"/>
      </w:pPr>
      <w:r>
        <w:rPr>
          <w:color w:val="231F20"/>
          <w:w w:val="110"/>
        </w:rPr>
        <w:t>Entre otros datos (cuantitativos y cualitativos), el estudio deja en ma- nifiesto la prevalencia de contactar a los consumidores de Internet, empre- sas y gobiernos, y el papel indispensable que las comunicaciones y servi- cios digitales desempeñan en la actualidad en la economía del  mundo.</w:t>
      </w:r>
    </w:p>
    <w:p>
      <w:pPr>
        <w:pStyle w:val="BodyText"/>
        <w:spacing w:line="259" w:lineRule="auto"/>
        <w:ind w:left="160" w:right="113" w:firstLine="360"/>
        <w:jc w:val="both"/>
      </w:pPr>
      <w:r>
        <w:rPr>
          <w:color w:val="231F20"/>
          <w:w w:val="110"/>
        </w:rPr>
        <w:t>”Los </w:t>
      </w:r>
      <w:r>
        <w:rPr>
          <w:color w:val="231F20"/>
          <w:spacing w:val="-4"/>
          <w:w w:val="110"/>
        </w:rPr>
        <w:t>países tienen </w:t>
      </w:r>
      <w:r>
        <w:rPr>
          <w:color w:val="231F20"/>
          <w:w w:val="110"/>
        </w:rPr>
        <w:t>el </w:t>
      </w:r>
      <w:r>
        <w:rPr>
          <w:color w:val="231F20"/>
          <w:spacing w:val="-4"/>
          <w:w w:val="110"/>
        </w:rPr>
        <w:t>reto </w:t>
      </w:r>
      <w:r>
        <w:rPr>
          <w:color w:val="231F20"/>
          <w:w w:val="110"/>
        </w:rPr>
        <w:t>de </w:t>
      </w:r>
      <w:r>
        <w:rPr>
          <w:color w:val="231F20"/>
          <w:spacing w:val="-4"/>
          <w:w w:val="110"/>
        </w:rPr>
        <w:t>estimular efectivamente </w:t>
      </w:r>
      <w:r>
        <w:rPr>
          <w:color w:val="231F20"/>
          <w:w w:val="110"/>
        </w:rPr>
        <w:t>el </w:t>
      </w:r>
      <w:r>
        <w:rPr>
          <w:color w:val="231F20"/>
          <w:spacing w:val="-3"/>
          <w:w w:val="110"/>
        </w:rPr>
        <w:t>uso </w:t>
      </w:r>
      <w:r>
        <w:rPr>
          <w:color w:val="231F20"/>
          <w:w w:val="110"/>
        </w:rPr>
        <w:t>de la </w:t>
      </w:r>
      <w:r>
        <w:rPr>
          <w:color w:val="231F20"/>
          <w:spacing w:val="-3"/>
          <w:w w:val="110"/>
        </w:rPr>
        <w:t>tecnolo- gía por </w:t>
      </w:r>
      <w:r>
        <w:rPr>
          <w:color w:val="231F20"/>
          <w:w w:val="110"/>
        </w:rPr>
        <w:t>la </w:t>
      </w:r>
      <w:r>
        <w:rPr>
          <w:color w:val="231F20"/>
          <w:spacing w:val="-3"/>
          <w:w w:val="110"/>
        </w:rPr>
        <w:t>gran </w:t>
      </w:r>
      <w:r>
        <w:rPr>
          <w:color w:val="231F20"/>
          <w:spacing w:val="-4"/>
          <w:w w:val="110"/>
        </w:rPr>
        <w:t>mayoría </w:t>
      </w:r>
      <w:r>
        <w:rPr>
          <w:color w:val="231F20"/>
          <w:w w:val="110"/>
        </w:rPr>
        <w:t>de </w:t>
      </w:r>
      <w:r>
        <w:rPr>
          <w:color w:val="231F20"/>
          <w:spacing w:val="-3"/>
          <w:w w:val="110"/>
        </w:rPr>
        <w:t>sus </w:t>
      </w:r>
      <w:r>
        <w:rPr>
          <w:color w:val="231F20"/>
          <w:spacing w:val="-4"/>
          <w:w w:val="110"/>
        </w:rPr>
        <w:t>ciudadanos, empresas </w:t>
      </w:r>
      <w:r>
        <w:rPr>
          <w:color w:val="231F20"/>
          <w:w w:val="110"/>
        </w:rPr>
        <w:t>y </w:t>
      </w:r>
      <w:r>
        <w:rPr>
          <w:color w:val="231F20"/>
          <w:spacing w:val="-4"/>
          <w:w w:val="110"/>
        </w:rPr>
        <w:t>gobiernos </w:t>
      </w:r>
      <w:r>
        <w:rPr>
          <w:color w:val="231F20"/>
          <w:spacing w:val="-3"/>
          <w:w w:val="110"/>
        </w:rPr>
        <w:t>con </w:t>
      </w:r>
      <w:r>
        <w:rPr>
          <w:color w:val="231F20"/>
          <w:w w:val="110"/>
        </w:rPr>
        <w:t>el fin  de </w:t>
      </w:r>
      <w:r>
        <w:rPr>
          <w:color w:val="231F20"/>
          <w:spacing w:val="2"/>
          <w:w w:val="110"/>
        </w:rPr>
        <w:t>seguir siendo competitivos“, afirmó </w:t>
      </w:r>
      <w:r>
        <w:rPr>
          <w:color w:val="231F20"/>
          <w:w w:val="110"/>
        </w:rPr>
        <w:t>Peter </w:t>
      </w:r>
      <w:r>
        <w:rPr>
          <w:color w:val="231F20"/>
          <w:spacing w:val="2"/>
          <w:w w:val="110"/>
        </w:rPr>
        <w:t>Korsten, líder mundial </w:t>
      </w:r>
      <w:r>
        <w:rPr>
          <w:color w:val="231F20"/>
          <w:spacing w:val="3"/>
          <w:w w:val="110"/>
        </w:rPr>
        <w:t>del </w:t>
      </w:r>
      <w:r>
        <w:rPr>
          <w:i/>
          <w:color w:val="231F20"/>
          <w:w w:val="110"/>
        </w:rPr>
        <w:t>Instituto</w:t>
      </w:r>
      <w:r>
        <w:rPr>
          <w:i/>
          <w:color w:val="231F20"/>
          <w:spacing w:val="-19"/>
          <w:w w:val="110"/>
        </w:rPr>
        <w:t> </w:t>
      </w:r>
      <w:r>
        <w:rPr>
          <w:i/>
          <w:color w:val="231F20"/>
          <w:w w:val="110"/>
        </w:rPr>
        <w:t>for</w:t>
      </w:r>
      <w:r>
        <w:rPr>
          <w:i/>
          <w:color w:val="231F20"/>
          <w:spacing w:val="-19"/>
          <w:w w:val="110"/>
        </w:rPr>
        <w:t> </w:t>
      </w:r>
      <w:r>
        <w:rPr>
          <w:i/>
          <w:color w:val="231F20"/>
          <w:w w:val="110"/>
        </w:rPr>
        <w:t>Business</w:t>
      </w:r>
      <w:r>
        <w:rPr>
          <w:i/>
          <w:color w:val="231F20"/>
          <w:spacing w:val="-19"/>
          <w:w w:val="110"/>
        </w:rPr>
        <w:t> </w:t>
      </w:r>
      <w:r>
        <w:rPr>
          <w:i/>
          <w:color w:val="231F20"/>
          <w:spacing w:val="-5"/>
          <w:w w:val="110"/>
        </w:rPr>
        <w:t>Value</w:t>
      </w:r>
      <w:r>
        <w:rPr>
          <w:i/>
          <w:color w:val="231F20"/>
          <w:spacing w:val="-17"/>
          <w:w w:val="110"/>
        </w:rPr>
        <w:t> </w:t>
      </w:r>
      <w:r>
        <w:rPr>
          <w:color w:val="231F20"/>
          <w:w w:val="110"/>
        </w:rPr>
        <w:t>de</w:t>
      </w:r>
      <w:r>
        <w:rPr>
          <w:color w:val="231F20"/>
          <w:spacing w:val="-17"/>
          <w:w w:val="110"/>
        </w:rPr>
        <w:t> </w:t>
      </w:r>
      <w:r>
        <w:rPr>
          <w:color w:val="231F20"/>
          <w:w w:val="110"/>
          <w:sz w:val="15"/>
        </w:rPr>
        <w:t>ibM</w:t>
      </w:r>
      <w:r>
        <w:rPr>
          <w:color w:val="231F20"/>
          <w:w w:val="110"/>
        </w:rPr>
        <w:t>.</w:t>
      </w:r>
    </w:p>
    <w:p>
      <w:pPr>
        <w:pStyle w:val="BodyText"/>
        <w:spacing w:line="259" w:lineRule="auto"/>
        <w:ind w:left="160" w:right="112" w:firstLine="360"/>
        <w:jc w:val="both"/>
      </w:pPr>
      <w:r>
        <w:rPr>
          <w:color w:val="231F20"/>
          <w:w w:val="110"/>
        </w:rPr>
        <w:t>En 2010, el presupuesto estimado en </w:t>
      </w:r>
      <w:r>
        <w:rPr>
          <w:color w:val="231F20"/>
          <w:w w:val="135"/>
          <w:sz w:val="15"/>
        </w:rPr>
        <w:t>tic </w:t>
      </w:r>
      <w:r>
        <w:rPr>
          <w:color w:val="231F20"/>
          <w:w w:val="110"/>
        </w:rPr>
        <w:t>del gobierno federal asciende a 30 mil 366 millones de pesos, de los cuales 50 por ciento se refiere a orga- nismos descentralizados, 22 por ciento a secretarías y 17 por ciento a ór- ganos desconcentrados. Las paraestatales cuentan con solamente 7 por ciento del presupuesto total en </w:t>
      </w:r>
      <w:r>
        <w:rPr>
          <w:color w:val="231F20"/>
          <w:w w:val="135"/>
          <w:sz w:val="15"/>
        </w:rPr>
        <w:t>tic </w:t>
      </w:r>
      <w:r>
        <w:rPr>
          <w:color w:val="231F20"/>
          <w:w w:val="110"/>
        </w:rPr>
        <w:t>de la Administración Pública Federal, y los fideicomisos, 3 por ciento (véase figura 1).</w:t>
      </w:r>
    </w:p>
    <w:p>
      <w:pPr>
        <w:pStyle w:val="BodyText"/>
        <w:spacing w:line="259" w:lineRule="auto"/>
        <w:ind w:left="160" w:right="117" w:firstLine="360"/>
        <w:jc w:val="both"/>
      </w:pPr>
      <w:r>
        <w:rPr>
          <w:color w:val="231F20"/>
          <w:w w:val="110"/>
        </w:rPr>
        <w:t>Los resultados que se presentan se refieren a la suma de los presupues- </w:t>
      </w:r>
      <w:r>
        <w:rPr>
          <w:color w:val="231F20"/>
          <w:spacing w:val="1"/>
          <w:w w:val="114"/>
        </w:rPr>
        <w:t>to</w:t>
      </w:r>
      <w:r>
        <w:rPr>
          <w:color w:val="231F20"/>
          <w:w w:val="114"/>
        </w:rPr>
        <w:t>s</w:t>
      </w:r>
      <w:r>
        <w:rPr>
          <w:color w:val="231F20"/>
        </w:rPr>
        <w:t> </w:t>
      </w:r>
      <w:r>
        <w:rPr>
          <w:color w:val="231F20"/>
          <w:spacing w:val="-23"/>
        </w:rPr>
        <w:t> </w:t>
      </w:r>
      <w:r>
        <w:rPr>
          <w:color w:val="231F20"/>
          <w:spacing w:val="1"/>
          <w:w w:val="108"/>
        </w:rPr>
        <w:t>e</w:t>
      </w:r>
      <w:r>
        <w:rPr>
          <w:color w:val="231F20"/>
          <w:w w:val="108"/>
        </w:rPr>
        <w:t>n</w:t>
      </w:r>
      <w:r>
        <w:rPr>
          <w:color w:val="231F20"/>
        </w:rPr>
        <w:t> </w:t>
      </w:r>
      <w:r>
        <w:rPr>
          <w:color w:val="231F20"/>
          <w:spacing w:val="-23"/>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7"/>
          <w:sz w:val="15"/>
        </w:rPr>
        <w:t> </w:t>
      </w:r>
      <w:r>
        <w:rPr>
          <w:color w:val="231F20"/>
          <w:spacing w:val="1"/>
          <w:w w:val="101"/>
        </w:rPr>
        <w:t>d</w:t>
      </w:r>
      <w:r>
        <w:rPr>
          <w:color w:val="231F20"/>
          <w:w w:val="101"/>
        </w:rPr>
        <w:t>e</w:t>
      </w:r>
      <w:r>
        <w:rPr>
          <w:color w:val="231F20"/>
        </w:rPr>
        <w:t> </w:t>
      </w:r>
      <w:r>
        <w:rPr>
          <w:color w:val="231F20"/>
          <w:spacing w:val="-23"/>
        </w:rPr>
        <w:t> </w:t>
      </w:r>
      <w:r>
        <w:rPr>
          <w:color w:val="231F20"/>
          <w:spacing w:val="1"/>
          <w:w w:val="116"/>
        </w:rPr>
        <w:t>19</w:t>
      </w:r>
      <w:r>
        <w:rPr>
          <w:color w:val="231F20"/>
          <w:w w:val="116"/>
        </w:rPr>
        <w:t>4</w:t>
      </w:r>
      <w:r>
        <w:rPr>
          <w:color w:val="231F20"/>
        </w:rPr>
        <w:t> </w:t>
      </w:r>
      <w:r>
        <w:rPr>
          <w:color w:val="231F20"/>
          <w:spacing w:val="-23"/>
        </w:rPr>
        <w:t> </w:t>
      </w:r>
      <w:r>
        <w:rPr>
          <w:color w:val="231F20"/>
          <w:spacing w:val="1"/>
          <w:w w:val="106"/>
        </w:rPr>
        <w:t>dependencia</w:t>
      </w:r>
      <w:r>
        <w:rPr>
          <w:color w:val="231F20"/>
          <w:w w:val="106"/>
        </w:rPr>
        <w:t>s</w:t>
      </w:r>
      <w:r>
        <w:rPr>
          <w:color w:val="231F20"/>
        </w:rPr>
        <w:t> </w:t>
      </w:r>
      <w:r>
        <w:rPr>
          <w:color w:val="231F20"/>
          <w:spacing w:val="-23"/>
        </w:rPr>
        <w:t> </w:t>
      </w:r>
      <w:r>
        <w:rPr>
          <w:color w:val="231F20"/>
          <w:spacing w:val="1"/>
          <w:w w:val="105"/>
        </w:rPr>
        <w:t>federale</w:t>
      </w:r>
      <w:r>
        <w:rPr>
          <w:color w:val="231F20"/>
          <w:w w:val="105"/>
        </w:rPr>
        <w:t>s</w:t>
      </w:r>
      <w:r>
        <w:rPr>
          <w:color w:val="231F20"/>
        </w:rPr>
        <w:t> </w:t>
      </w:r>
      <w:r>
        <w:rPr>
          <w:color w:val="231F20"/>
          <w:spacing w:val="-23"/>
        </w:rPr>
        <w:t> </w:t>
      </w:r>
      <w:r>
        <w:rPr>
          <w:color w:val="231F20"/>
          <w:spacing w:val="1"/>
          <w:w w:val="111"/>
        </w:rPr>
        <w:t>(paraestatales</w:t>
      </w:r>
      <w:r>
        <w:rPr>
          <w:color w:val="231F20"/>
          <w:w w:val="111"/>
        </w:rPr>
        <w:t>,</w:t>
      </w:r>
      <w:r>
        <w:rPr>
          <w:color w:val="231F20"/>
        </w:rPr>
        <w:t> </w:t>
      </w:r>
      <w:r>
        <w:rPr>
          <w:color w:val="231F20"/>
          <w:spacing w:val="-23"/>
        </w:rPr>
        <w:t> </w:t>
      </w:r>
      <w:r>
        <w:rPr>
          <w:color w:val="231F20"/>
          <w:spacing w:val="1"/>
          <w:w w:val="109"/>
        </w:rPr>
        <w:t>descentralizados, </w:t>
      </w:r>
      <w:r>
        <w:rPr>
          <w:color w:val="231F20"/>
          <w:w w:val="110"/>
        </w:rPr>
        <w:t>órganos desconcentrados, fideicomisos, secretarías, organismos sectoriza- dos). Esto incluye a las 18 secretarías, a Petróleos Mexicanos, la</w:t>
      </w:r>
      <w:r>
        <w:rPr>
          <w:color w:val="231F20"/>
          <w:spacing w:val="55"/>
          <w:w w:val="110"/>
        </w:rPr>
        <w:t> </w:t>
      </w:r>
      <w:r>
        <w:rPr>
          <w:color w:val="231F20"/>
          <w:w w:val="110"/>
        </w:rPr>
        <w:t>Comisión</w:t>
      </w:r>
    </w:p>
    <w:p>
      <w:pPr>
        <w:pStyle w:val="BodyText"/>
        <w:rPr>
          <w:sz w:val="20"/>
        </w:rPr>
      </w:pPr>
    </w:p>
    <w:p>
      <w:pPr>
        <w:spacing w:before="127"/>
        <w:ind w:left="520" w:right="2950" w:firstLine="0"/>
        <w:jc w:val="left"/>
        <w:rPr>
          <w:sz w:val="16"/>
        </w:rPr>
      </w:pPr>
      <w:r>
        <w:rPr>
          <w:color w:val="231F20"/>
          <w:w w:val="105"/>
          <w:position w:val="5"/>
          <w:sz w:val="9"/>
        </w:rPr>
        <w:t>6</w:t>
      </w:r>
      <w:r>
        <w:rPr>
          <w:i/>
          <w:color w:val="231F20"/>
          <w:w w:val="105"/>
          <w:sz w:val="16"/>
        </w:rPr>
        <w:t>Idem</w:t>
      </w:r>
      <w:r>
        <w:rPr>
          <w:color w:val="231F20"/>
          <w:w w:val="105"/>
          <w:sz w:val="16"/>
        </w:rPr>
        <w:t>.</w:t>
      </w:r>
    </w:p>
    <w:p>
      <w:pPr>
        <w:spacing w:after="0"/>
        <w:jc w:val="left"/>
        <w:rPr>
          <w:sz w:val="16"/>
        </w:rPr>
        <w:sectPr>
          <w:pgSz w:w="9560" w:h="12960"/>
          <w:pgMar w:header="955" w:footer="0" w:top="1160" w:bottom="280" w:left="1320" w:right="1000"/>
        </w:sectPr>
      </w:pPr>
    </w:p>
    <w:p>
      <w:pPr>
        <w:spacing w:before="8"/>
        <w:ind w:left="810" w:right="150" w:firstLine="0"/>
        <w:jc w:val="left"/>
        <w:rPr>
          <w:sz w:val="18"/>
        </w:rPr>
      </w:pPr>
      <w:r>
        <w:rPr>
          <w:color w:val="231F20"/>
          <w:sz w:val="18"/>
        </w:rPr>
        <w:t>PRESUPUESTO TIC EN ADMINISTRACIÓN PÚBLICA FEDERAL, 2010</w:t>
      </w:r>
    </w:p>
    <w:p>
      <w:pPr>
        <w:pStyle w:val="BodyText"/>
        <w:spacing w:before="4"/>
        <w:rPr>
          <w:sz w:val="13"/>
        </w:rPr>
      </w:pPr>
    </w:p>
    <w:p>
      <w:pPr>
        <w:spacing w:line="168" w:lineRule="exact" w:before="72"/>
        <w:ind w:left="2989" w:right="3449" w:hanging="20"/>
        <w:jc w:val="center"/>
        <w:rPr>
          <w:rFonts w:ascii="Palatino Linotype"/>
          <w:sz w:val="14"/>
        </w:rPr>
      </w:pPr>
      <w:r>
        <w:rPr>
          <w:rFonts w:ascii="Palatino Linotype"/>
          <w:sz w:val="14"/>
        </w:rPr>
        <w:t>Organismos </w:t>
      </w:r>
      <w:r>
        <w:rPr>
          <w:rFonts w:ascii="Palatino Linotype"/>
          <w:w w:val="95"/>
          <w:sz w:val="14"/>
        </w:rPr>
        <w:t>sectorizados</w:t>
      </w:r>
    </w:p>
    <w:p>
      <w:pPr>
        <w:spacing w:after="0" w:line="168" w:lineRule="exact"/>
        <w:jc w:val="center"/>
        <w:rPr>
          <w:rFonts w:ascii="Palatino Linotype"/>
          <w:sz w:val="14"/>
        </w:rPr>
        <w:sectPr>
          <w:headerReference w:type="default" r:id="rId48"/>
          <w:headerReference w:type="even" r:id="rId49"/>
          <w:pgSz w:w="9560" w:h="12960"/>
          <w:pgMar w:header="955" w:footer="0" w:top="1600" w:bottom="280" w:left="1020" w:right="1320"/>
          <w:pgNumType w:start="71"/>
        </w:sectPr>
      </w:pPr>
    </w:p>
    <w:p>
      <w:pPr>
        <w:pStyle w:val="BodyText"/>
        <w:spacing w:before="4"/>
        <w:rPr>
          <w:rFonts w:ascii="Palatino Linotype"/>
          <w:sz w:val="12"/>
        </w:rPr>
      </w:pPr>
    </w:p>
    <w:p>
      <w:pPr>
        <w:spacing w:line="168" w:lineRule="exact" w:before="1"/>
        <w:ind w:left="2194" w:right="0" w:hanging="201"/>
        <w:jc w:val="left"/>
        <w:rPr>
          <w:rFonts w:ascii="Palatino Linotype" w:hAnsi="Palatino Linotype"/>
          <w:sz w:val="14"/>
        </w:rPr>
      </w:pPr>
      <w:r>
        <w:rPr>
          <w:rFonts w:ascii="Palatino Linotype" w:hAnsi="Palatino Linotype"/>
          <w:w w:val="95"/>
          <w:sz w:val="14"/>
        </w:rPr>
        <w:t>Secretarías </w:t>
      </w:r>
      <w:r>
        <w:rPr>
          <w:rFonts w:ascii="Palatino Linotype" w:hAnsi="Palatino Linotype"/>
          <w:sz w:val="14"/>
        </w:rPr>
        <w:t>22%</w:t>
      </w:r>
    </w:p>
    <w:p>
      <w:pPr>
        <w:spacing w:line="165" w:lineRule="exact" w:before="0"/>
        <w:ind w:left="602" w:right="0" w:firstLine="0"/>
        <w:jc w:val="left"/>
        <w:rPr>
          <w:rFonts w:ascii="Palatino Linotype"/>
          <w:sz w:val="14"/>
        </w:rPr>
      </w:pPr>
      <w:r>
        <w:rPr/>
        <w:br w:type="column"/>
      </w:r>
      <w:r>
        <w:rPr>
          <w:rFonts w:ascii="Palatino Linotype"/>
          <w:sz w:val="14"/>
        </w:rPr>
        <w:t>1%   Paraestatales</w:t>
      </w:r>
    </w:p>
    <w:p>
      <w:pPr>
        <w:spacing w:line="178" w:lineRule="exact" w:before="0"/>
        <w:ind w:left="1220" w:right="0" w:firstLine="0"/>
        <w:jc w:val="left"/>
        <w:rPr>
          <w:rFonts w:ascii="Palatino Linotype"/>
          <w:sz w:val="14"/>
        </w:rPr>
      </w:pPr>
      <w:r>
        <w:rPr/>
        <w:pict>
          <v:group style="position:absolute;margin-left:143.443100pt;margin-top:3.309193pt;width:165.75pt;height:156.5pt;mso-position-horizontal-relative:page;mso-position-vertical-relative:paragraph;z-index:-230584" coordorigin="2869,66" coordsize="3315,3130">
            <v:shape style="position:absolute;left:4614;top:136;width:620;height:1459" coordorigin="4614,136" coordsize="620,1459" path="m4615,136l4614,136,4615,1595,5234,271,5162,240,5089,213,5014,190,4937,171,4859,156,4779,145,4698,138,4615,136xe" filled="true" fillcolor="#a7a9ac" stroked="false">
              <v:path arrowok="t"/>
              <v:fill type="solid"/>
            </v:shape>
            <v:shape style="position:absolute;left:4614;top:136;width:620;height:1459" coordorigin="4614,136" coordsize="620,1459" path="m4615,1595l5234,271,5162,240,5089,213,5014,190,4937,171,4859,156,4779,145,4698,138,4615,136,4614,136,4615,1595xe" filled="false" stroked="true" strokeweight=".5pt" strokecolor="#000000">
              <v:path arrowok="t"/>
            </v:shape>
            <v:shape style="position:absolute;left:4099;top:408;width:2080;height:2783" coordorigin="4099,408" coordsize="2080,2783" path="m5336,408l4099,3055,4170,3086,4244,3113,4319,3136,4395,3155,4474,3170,4554,3181,4635,3188,4718,3190,4793,3188,4868,3183,4941,3174,5013,3161,5084,3145,5154,3125,5222,3102,5288,3076,5353,3047,5416,3015,5477,2980,5537,2942,5594,2902,5649,2859,5702,2813,5753,2765,5801,2714,5847,2661,5890,2606,5931,2549,5968,2490,6003,2429,6036,2366,6065,2301,6091,2235,6114,2167,6133,2098,6149,2027,6162,1955,6171,1881,6177,1807,6179,1731,6177,1652,6170,1573,6160,1496,6146,1420,6128,1345,6106,1272,6081,1201,6052,1132,6019,1064,5984,999,5945,935,5903,874,5858,815,5810,759,5759,705,5706,654,5650,605,5592,560,5531,517,5468,477,5403,441,5336,408xe" filled="true" fillcolor="#a7a9ac" stroked="false">
              <v:path arrowok="t"/>
              <v:fill type="solid"/>
            </v:shape>
            <v:shape style="position:absolute;left:4099;top:408;width:2080;height:2783" coordorigin="4099,408" coordsize="2080,2783" path="m4718,1731l4099,3055,4170,3086,4244,3113,4319,3136,4395,3155,4474,3170,4554,3181,4635,3188,4718,3190,4793,3188,4868,3183,4941,3174,5013,3161,5084,3145,5154,3125,5222,3102,5288,3076,5353,3047,5416,3015,5477,2980,5537,2942,5594,2902,5649,2859,5702,2813,5753,2765,5801,2714,5847,2661,5890,2606,5931,2549,5968,2490,6003,2429,6036,2366,6065,2301,6091,2235,6114,2167,6133,2098,6149,2027,6162,1955,6171,1881,6177,1807,6179,1731,6177,1652,6170,1573,6160,1496,6146,1420,6128,1345,6106,1272,6081,1201,6052,1132,6019,1064,5984,999,5945,935,5903,874,5858,815,5810,759,5759,705,5706,654,5650,605,5592,560,5531,517,5468,477,5403,441,5336,408,4718,1731xe" filled="false" stroked="true" strokeweight=".5pt" strokecolor="#000000">
              <v:path arrowok="t"/>
            </v:shape>
            <v:shape style="position:absolute;left:3038;top:1783;width:1458;height:1324" coordorigin="3038,1783" coordsize="1458,1324" path="m4496,1783l3038,1885,3046,1966,3058,2046,3074,2124,3094,2200,3118,2275,3146,2348,3178,2418,3214,2487,3252,2554,3295,2618,3340,2680,3389,2739,3440,2795,3495,2849,3552,2900,3612,2948,3674,2992,3739,3034,3806,3072,3876,3106,4496,1783xe" filled="true" fillcolor="#a7a9ac" stroked="false">
              <v:path arrowok="t"/>
              <v:fill type="solid"/>
            </v:shape>
            <v:shape style="position:absolute;left:3038;top:1783;width:1458;height:1324" coordorigin="3038,1783" coordsize="1458,1324" path="m4496,1783l3038,1885,3046,1966,3058,2046,3074,2124,3094,2200,3118,2275,3146,2348,3178,2418,3214,2487,3252,2554,3295,2618,3340,2680,3389,2739,3440,2795,3495,2849,3552,2900,3612,2948,3674,2992,3739,3034,3806,3072,3876,3106,4496,1783xe" filled="false" stroked="true" strokeweight=".5pt" strokecolor="#000000">
              <v:path arrowok="t"/>
            </v:shape>
            <v:shape style="position:absolute;left:2898;top:1504;width:1462;height:279" coordorigin="2898,1504" coordsize="1462,279" path="m2908,1504l2904,1547,2900,1591,2898,1636,2898,1680,2898,1706,2899,1732,2900,1757,2901,1783,4359,1680,2908,1504xe" filled="true" fillcolor="#a7a9ac" stroked="false">
              <v:path arrowok="t"/>
              <v:fill type="solid"/>
            </v:shape>
            <v:shape style="position:absolute;left:2898;top:1504;width:1462;height:279" coordorigin="2898,1504" coordsize="1462,279" path="m4359,1680l2908,1504,2904,1547,2900,1591,2898,1636,2898,1680,2898,1706,2899,1732,2900,1757,2901,1783,4359,1680xe" filled="false" stroked="true" strokeweight=".5pt" strokecolor="#000000">
              <v:path arrowok="t"/>
            </v:shape>
            <v:shape style="position:absolute;left:2874;top:71;width:1452;height:1456" coordorigin="2874,71" coordsize="1452,1456" path="m4222,71l4145,79,4068,90,3993,105,3920,124,3848,146,3777,172,3709,202,3642,234,3578,270,3515,309,3455,351,3397,396,3341,444,3288,495,3238,548,3190,603,3145,661,3103,722,3064,784,3028,849,2996,915,2967,984,2941,1054,2918,1126,2900,1200,2885,1275,2874,1351,4325,1527,4222,71xe" filled="true" fillcolor="#a7a9ac" stroked="false">
              <v:path arrowok="t"/>
              <v:fill type="solid"/>
            </v:shape>
            <v:shape style="position:absolute;left:2874;top:71;width:1452;height:1456" coordorigin="2874,71" coordsize="1452,1456" path="m4325,1527l4222,71,4145,79,4068,90,3993,105,3920,124,3848,146,3777,172,3709,202,3642,234,3578,270,3515,309,3455,351,3397,396,3341,444,3288,495,3238,548,3190,603,3145,661,3103,722,3064,784,3028,849,2996,915,2967,984,2941,1054,2918,1126,2900,1200,2885,1275,2874,1351,4325,1527xe" filled="false" stroked="true" strokeweight=".5pt" strokecolor="#000000">
              <v:path arrowok="t"/>
            </v:shape>
            <v:shape style="position:absolute;left:4358;top:85;width:104;height:1459" coordorigin="4358,85" coordsize="104,1459" path="m4460,85l4434,85,4409,86,4383,87,4358,88,4461,1544,4460,85xe" filled="true" fillcolor="#a7a9ac" stroked="false">
              <v:path arrowok="t"/>
              <v:fill type="solid"/>
            </v:shape>
            <v:shape style="position:absolute;left:4358;top:85;width:104;height:1459" coordorigin="4358,85" coordsize="104,1459" path="m4461,1544l4460,85,4434,85,4409,86,4383,87,4358,88,4461,1544xe" filled="false" stroked="true" strokeweight=".5pt" strokecolor="#000000">
              <v:path arrowok="t"/>
            </v:shape>
            <w10:wrap type="none"/>
          </v:group>
        </w:pict>
      </w:r>
      <w:r>
        <w:rPr>
          <w:rFonts w:ascii="Palatino Linotype"/>
          <w:sz w:val="14"/>
        </w:rPr>
        <w:t>7%</w:t>
      </w:r>
    </w:p>
    <w:p>
      <w:pPr>
        <w:spacing w:after="0" w:line="178" w:lineRule="exact"/>
        <w:jc w:val="left"/>
        <w:rPr>
          <w:rFonts w:ascii="Palatino Linotype"/>
          <w:sz w:val="14"/>
        </w:rPr>
        <w:sectPr>
          <w:type w:val="continuous"/>
          <w:pgSz w:w="9560" w:h="12960"/>
          <w:pgMar w:top="0" w:bottom="0" w:left="1020" w:right="1320"/>
          <w:cols w:num="2" w:equalWidth="0">
            <w:col w:w="2657" w:space="40"/>
            <w:col w:w="4523"/>
          </w:cols>
        </w:sectPr>
      </w:pPr>
    </w:p>
    <w:p>
      <w:pPr>
        <w:pStyle w:val="BodyText"/>
        <w:rPr>
          <w:rFonts w:ascii="Palatino Linotype"/>
          <w:sz w:val="20"/>
        </w:rPr>
      </w:pPr>
    </w:p>
    <w:p>
      <w:pPr>
        <w:pStyle w:val="BodyText"/>
        <w:spacing w:before="4"/>
        <w:rPr>
          <w:rFonts w:ascii="Palatino Linotype"/>
          <w:sz w:val="20"/>
        </w:rPr>
      </w:pPr>
    </w:p>
    <w:p>
      <w:pPr>
        <w:spacing w:line="168" w:lineRule="exact" w:before="72"/>
        <w:ind w:left="5459" w:right="911" w:hanging="388"/>
        <w:jc w:val="left"/>
        <w:rPr>
          <w:rFonts w:ascii="Palatino Linotype"/>
          <w:sz w:val="14"/>
        </w:rPr>
      </w:pPr>
      <w:r>
        <w:rPr>
          <w:rFonts w:ascii="Palatino Linotype"/>
          <w:w w:val="95"/>
          <w:sz w:val="14"/>
        </w:rPr>
        <w:t>Descentralizados </w:t>
      </w:r>
      <w:r>
        <w:rPr>
          <w:rFonts w:ascii="Palatino Linotype"/>
          <w:sz w:val="14"/>
        </w:rPr>
        <w:t>50%</w:t>
      </w:r>
    </w:p>
    <w:p>
      <w:pPr>
        <w:pStyle w:val="BodyText"/>
        <w:spacing w:before="1"/>
        <w:rPr>
          <w:rFonts w:ascii="Palatino Linotype"/>
          <w:sz w:val="10"/>
        </w:rPr>
      </w:pPr>
    </w:p>
    <w:p>
      <w:pPr>
        <w:spacing w:line="168" w:lineRule="exact" w:before="0"/>
        <w:ind w:left="1286" w:right="5445" w:hanging="301"/>
        <w:jc w:val="left"/>
        <w:rPr>
          <w:rFonts w:ascii="Palatino Linotype"/>
          <w:sz w:val="14"/>
        </w:rPr>
      </w:pPr>
      <w:r>
        <w:rPr>
          <w:rFonts w:ascii="Palatino Linotype"/>
          <w:w w:val="95"/>
          <w:sz w:val="14"/>
        </w:rPr>
        <w:t>Fideicomisos </w:t>
      </w:r>
      <w:r>
        <w:rPr>
          <w:rFonts w:ascii="Palatino Linotype"/>
          <w:sz w:val="14"/>
        </w:rPr>
        <w:t>3%</w:t>
      </w:r>
    </w:p>
    <w:p>
      <w:pPr>
        <w:pStyle w:val="BodyText"/>
        <w:rPr>
          <w:rFonts w:ascii="Palatino Linotype"/>
          <w:sz w:val="20"/>
        </w:rPr>
      </w:pPr>
    </w:p>
    <w:p>
      <w:pPr>
        <w:pStyle w:val="BodyText"/>
        <w:spacing w:before="8"/>
        <w:rPr>
          <w:rFonts w:ascii="Palatino Linotype"/>
          <w:sz w:val="26"/>
        </w:rPr>
      </w:pPr>
    </w:p>
    <w:p>
      <w:pPr>
        <w:spacing w:line="168" w:lineRule="exact" w:before="72"/>
        <w:ind w:left="1233" w:right="4970" w:hanging="1"/>
        <w:jc w:val="center"/>
        <w:rPr>
          <w:rFonts w:ascii="Palatino Linotype" w:hAnsi="Palatino Linotype"/>
          <w:sz w:val="14"/>
        </w:rPr>
      </w:pPr>
      <w:r>
        <w:rPr>
          <w:rFonts w:ascii="Palatino Linotype" w:hAnsi="Palatino Linotype"/>
          <w:sz w:val="14"/>
        </w:rPr>
        <w:t>Órganos </w:t>
      </w:r>
      <w:r>
        <w:rPr>
          <w:rFonts w:ascii="Palatino Linotype" w:hAnsi="Palatino Linotype"/>
          <w:w w:val="95"/>
          <w:sz w:val="14"/>
        </w:rPr>
        <w:t>desconcentrados </w:t>
      </w:r>
      <w:r>
        <w:rPr>
          <w:rFonts w:ascii="Palatino Linotype" w:hAnsi="Palatino Linotype"/>
          <w:sz w:val="14"/>
        </w:rPr>
        <w:t>17%</w:t>
      </w:r>
    </w:p>
    <w:p>
      <w:pPr>
        <w:pStyle w:val="BodyText"/>
        <w:spacing w:before="9"/>
        <w:rPr>
          <w:rFonts w:ascii="Palatino Linotype"/>
          <w:sz w:val="25"/>
        </w:rPr>
      </w:pPr>
    </w:p>
    <w:p>
      <w:pPr>
        <w:spacing w:before="76"/>
        <w:ind w:left="100" w:right="0" w:firstLine="0"/>
        <w:jc w:val="both"/>
        <w:rPr>
          <w:sz w:val="14"/>
        </w:rPr>
      </w:pPr>
      <w:r>
        <w:rPr>
          <w:color w:val="231F20"/>
          <w:w w:val="110"/>
          <w:sz w:val="14"/>
        </w:rPr>
        <w:t>Fuente: Política digital en línea.</w:t>
      </w:r>
    </w:p>
    <w:p>
      <w:pPr>
        <w:pStyle w:val="BodyText"/>
        <w:rPr>
          <w:sz w:val="14"/>
        </w:rPr>
      </w:pPr>
    </w:p>
    <w:p>
      <w:pPr>
        <w:pStyle w:val="BodyText"/>
        <w:rPr>
          <w:sz w:val="14"/>
        </w:rPr>
      </w:pPr>
    </w:p>
    <w:p>
      <w:pPr>
        <w:pStyle w:val="BodyText"/>
        <w:spacing w:before="1"/>
        <w:rPr>
          <w:sz w:val="20"/>
        </w:rPr>
      </w:pPr>
    </w:p>
    <w:p>
      <w:pPr>
        <w:pStyle w:val="BodyText"/>
        <w:spacing w:line="259" w:lineRule="auto"/>
        <w:ind w:left="100" w:right="157"/>
        <w:jc w:val="both"/>
      </w:pPr>
      <w:r>
        <w:rPr>
          <w:color w:val="231F20"/>
          <w:w w:val="110"/>
        </w:rPr>
        <w:t>Federal</w:t>
      </w:r>
      <w:r>
        <w:rPr>
          <w:color w:val="231F20"/>
          <w:spacing w:val="-8"/>
          <w:w w:val="110"/>
        </w:rPr>
        <w:t> </w:t>
      </w:r>
      <w:r>
        <w:rPr>
          <w:color w:val="231F20"/>
          <w:w w:val="110"/>
        </w:rPr>
        <w:t>de</w:t>
      </w:r>
      <w:r>
        <w:rPr>
          <w:color w:val="231F20"/>
          <w:spacing w:val="-8"/>
          <w:w w:val="110"/>
        </w:rPr>
        <w:t> </w:t>
      </w:r>
      <w:r>
        <w:rPr>
          <w:color w:val="231F20"/>
          <w:w w:val="110"/>
        </w:rPr>
        <w:t>Electricidad,</w:t>
      </w:r>
      <w:r>
        <w:rPr>
          <w:color w:val="231F20"/>
          <w:spacing w:val="-8"/>
          <w:w w:val="110"/>
        </w:rPr>
        <w:t> </w:t>
      </w:r>
      <w:r>
        <w:rPr>
          <w:color w:val="231F20"/>
          <w:w w:val="110"/>
        </w:rPr>
        <w:t>el</w:t>
      </w:r>
      <w:r>
        <w:rPr>
          <w:color w:val="231F20"/>
          <w:spacing w:val="-8"/>
          <w:w w:val="110"/>
        </w:rPr>
        <w:t> </w:t>
      </w:r>
      <w:r>
        <w:rPr>
          <w:color w:val="231F20"/>
          <w:w w:val="110"/>
        </w:rPr>
        <w:t>Instituto</w:t>
      </w:r>
      <w:r>
        <w:rPr>
          <w:color w:val="231F20"/>
          <w:spacing w:val="-8"/>
          <w:w w:val="110"/>
        </w:rPr>
        <w:t> </w:t>
      </w:r>
      <w:r>
        <w:rPr>
          <w:color w:val="231F20"/>
          <w:w w:val="110"/>
        </w:rPr>
        <w:t>Mexicano</w:t>
      </w:r>
      <w:r>
        <w:rPr>
          <w:color w:val="231F20"/>
          <w:spacing w:val="-8"/>
          <w:w w:val="110"/>
        </w:rPr>
        <w:t> </w:t>
      </w:r>
      <w:r>
        <w:rPr>
          <w:color w:val="231F20"/>
          <w:w w:val="110"/>
        </w:rPr>
        <w:t>del</w:t>
      </w:r>
      <w:r>
        <w:rPr>
          <w:color w:val="231F20"/>
          <w:spacing w:val="-8"/>
          <w:w w:val="110"/>
        </w:rPr>
        <w:t> </w:t>
      </w:r>
      <w:r>
        <w:rPr>
          <w:color w:val="231F20"/>
          <w:w w:val="110"/>
        </w:rPr>
        <w:t>Seguro</w:t>
      </w:r>
      <w:r>
        <w:rPr>
          <w:color w:val="231F20"/>
          <w:spacing w:val="-8"/>
          <w:w w:val="110"/>
        </w:rPr>
        <w:t> </w:t>
      </w:r>
      <w:r>
        <w:rPr>
          <w:color w:val="231F20"/>
          <w:w w:val="110"/>
        </w:rPr>
        <w:t>Social,</w:t>
      </w:r>
      <w:r>
        <w:rPr>
          <w:color w:val="231F20"/>
          <w:spacing w:val="-8"/>
          <w:w w:val="110"/>
        </w:rPr>
        <w:t> </w:t>
      </w:r>
      <w:r>
        <w:rPr>
          <w:color w:val="231F20"/>
          <w:w w:val="110"/>
        </w:rPr>
        <w:t>el</w:t>
      </w:r>
      <w:r>
        <w:rPr>
          <w:color w:val="231F20"/>
          <w:spacing w:val="-8"/>
          <w:w w:val="110"/>
        </w:rPr>
        <w:t> </w:t>
      </w:r>
      <w:r>
        <w:rPr>
          <w:color w:val="231F20"/>
          <w:w w:val="110"/>
        </w:rPr>
        <w:t>Instituto de Seguridad y Servicios Sociales de los </w:t>
      </w:r>
      <w:r>
        <w:rPr>
          <w:color w:val="231F20"/>
          <w:spacing w:val="-3"/>
          <w:w w:val="110"/>
        </w:rPr>
        <w:t>Trabajadores </w:t>
      </w:r>
      <w:r>
        <w:rPr>
          <w:color w:val="231F20"/>
          <w:w w:val="110"/>
        </w:rPr>
        <w:t>del Estado, así como las Comisiones y Consejos Nacionales, entre</w:t>
      </w:r>
      <w:r>
        <w:rPr>
          <w:color w:val="231F20"/>
          <w:spacing w:val="21"/>
          <w:w w:val="110"/>
        </w:rPr>
        <w:t> </w:t>
      </w:r>
      <w:r>
        <w:rPr>
          <w:color w:val="231F20"/>
          <w:w w:val="110"/>
        </w:rPr>
        <w:t>otras.</w:t>
      </w:r>
    </w:p>
    <w:p>
      <w:pPr>
        <w:pStyle w:val="BodyText"/>
        <w:spacing w:line="259" w:lineRule="auto"/>
        <w:ind w:left="100" w:right="155" w:firstLine="360"/>
        <w:jc w:val="both"/>
      </w:pPr>
      <w:r>
        <w:rPr>
          <w:color w:val="231F20"/>
          <w:w w:val="110"/>
        </w:rPr>
        <w:t>Dentro de los organismos descentralizados —que gastaron en conjunto alrededor de 15 mil millones de pesos en 2010—, encontramos a los ma- yores consumidores de tecnología en el sector público federal: Petróleos Mexicanos, el Instituto de Seguridad y Servicios Sociales de los</w:t>
      </w:r>
      <w:r>
        <w:rPr>
          <w:color w:val="231F20"/>
          <w:spacing w:val="-32"/>
          <w:w w:val="110"/>
        </w:rPr>
        <w:t> </w:t>
      </w:r>
      <w:r>
        <w:rPr>
          <w:color w:val="231F20"/>
          <w:w w:val="110"/>
        </w:rPr>
        <w:t>Trabajado- res del Estado (</w:t>
      </w:r>
      <w:r>
        <w:rPr>
          <w:color w:val="231F20"/>
          <w:w w:val="110"/>
          <w:sz w:val="15"/>
        </w:rPr>
        <w:t>issstE</w:t>
      </w:r>
      <w:r>
        <w:rPr>
          <w:color w:val="231F20"/>
          <w:w w:val="110"/>
        </w:rPr>
        <w:t>) y el Instituto Mexicano del Seguro Social (</w:t>
      </w:r>
      <w:r>
        <w:rPr>
          <w:color w:val="231F20"/>
          <w:w w:val="110"/>
          <w:sz w:val="15"/>
        </w:rPr>
        <w:t>iMss</w:t>
      </w:r>
      <w:r>
        <w:rPr>
          <w:color w:val="231F20"/>
          <w:w w:val="110"/>
        </w:rPr>
        <w:t>), que conforman 60 por ciento del gasto total en entidades  </w:t>
      </w:r>
      <w:r>
        <w:rPr>
          <w:color w:val="231F20"/>
          <w:spacing w:val="22"/>
          <w:w w:val="110"/>
        </w:rPr>
        <w:t> </w:t>
      </w:r>
      <w:r>
        <w:rPr>
          <w:color w:val="231F20"/>
          <w:w w:val="110"/>
        </w:rPr>
        <w:t>descentralizadas.</w:t>
      </w:r>
    </w:p>
    <w:p>
      <w:pPr>
        <w:pStyle w:val="BodyText"/>
        <w:spacing w:line="259" w:lineRule="auto"/>
        <w:ind w:left="100" w:right="156" w:firstLine="360"/>
        <w:jc w:val="both"/>
      </w:pPr>
      <w:r>
        <w:rPr>
          <w:color w:val="231F20"/>
          <w:w w:val="110"/>
        </w:rPr>
        <w:t>En lo que respecta a las secretarías —que en 2010 destinaron 6 </w:t>
      </w:r>
      <w:r>
        <w:rPr>
          <w:color w:val="231F20"/>
          <w:spacing w:val="2"/>
          <w:w w:val="110"/>
        </w:rPr>
        <w:t>mil </w:t>
      </w:r>
      <w:r>
        <w:rPr>
          <w:color w:val="231F20"/>
          <w:w w:val="110"/>
        </w:rPr>
        <w:t>millones de pesos—, 68 por ciento del gasto se encuentra concentrado en tres</w:t>
      </w:r>
      <w:r>
        <w:rPr>
          <w:color w:val="231F20"/>
          <w:spacing w:val="-13"/>
          <w:w w:val="110"/>
        </w:rPr>
        <w:t> </w:t>
      </w:r>
      <w:r>
        <w:rPr>
          <w:color w:val="231F20"/>
          <w:w w:val="110"/>
        </w:rPr>
        <w:t>dependencias:</w:t>
      </w:r>
      <w:r>
        <w:rPr>
          <w:color w:val="231F20"/>
          <w:spacing w:val="-13"/>
          <w:w w:val="110"/>
        </w:rPr>
        <w:t> </w:t>
      </w:r>
      <w:r>
        <w:rPr>
          <w:color w:val="231F20"/>
          <w:w w:val="110"/>
        </w:rPr>
        <w:t>la</w:t>
      </w:r>
      <w:r>
        <w:rPr>
          <w:color w:val="231F20"/>
          <w:spacing w:val="-13"/>
          <w:w w:val="110"/>
        </w:rPr>
        <w:t> </w:t>
      </w:r>
      <w:r>
        <w:rPr>
          <w:color w:val="231F20"/>
          <w:w w:val="110"/>
        </w:rPr>
        <w:t>Secretaría</w:t>
      </w:r>
      <w:r>
        <w:rPr>
          <w:color w:val="231F20"/>
          <w:spacing w:val="-13"/>
          <w:w w:val="110"/>
        </w:rPr>
        <w:t> </w:t>
      </w:r>
      <w:r>
        <w:rPr>
          <w:color w:val="231F20"/>
          <w:w w:val="110"/>
        </w:rPr>
        <w:t>de</w:t>
      </w:r>
      <w:r>
        <w:rPr>
          <w:color w:val="231F20"/>
          <w:spacing w:val="-13"/>
          <w:w w:val="110"/>
        </w:rPr>
        <w:t> </w:t>
      </w:r>
      <w:r>
        <w:rPr>
          <w:color w:val="231F20"/>
          <w:w w:val="110"/>
        </w:rPr>
        <w:t>Educación</w:t>
      </w:r>
      <w:r>
        <w:rPr>
          <w:color w:val="231F20"/>
          <w:spacing w:val="-13"/>
          <w:w w:val="110"/>
        </w:rPr>
        <w:t> </w:t>
      </w:r>
      <w:r>
        <w:rPr>
          <w:color w:val="231F20"/>
          <w:w w:val="110"/>
        </w:rPr>
        <w:t>Pública,</w:t>
      </w:r>
      <w:r>
        <w:rPr>
          <w:color w:val="231F20"/>
          <w:spacing w:val="-13"/>
          <w:w w:val="110"/>
        </w:rPr>
        <w:t> </w:t>
      </w:r>
      <w:r>
        <w:rPr>
          <w:color w:val="231F20"/>
          <w:w w:val="110"/>
        </w:rPr>
        <w:t>la</w:t>
      </w:r>
      <w:r>
        <w:rPr>
          <w:color w:val="231F20"/>
          <w:spacing w:val="-13"/>
          <w:w w:val="110"/>
        </w:rPr>
        <w:t> </w:t>
      </w:r>
      <w:r>
        <w:rPr>
          <w:color w:val="231F20"/>
          <w:w w:val="110"/>
        </w:rPr>
        <w:t>Secretaría</w:t>
      </w:r>
      <w:r>
        <w:rPr>
          <w:color w:val="231F20"/>
          <w:spacing w:val="-13"/>
          <w:w w:val="110"/>
        </w:rPr>
        <w:t> </w:t>
      </w:r>
      <w:r>
        <w:rPr>
          <w:color w:val="231F20"/>
          <w:w w:val="110"/>
        </w:rPr>
        <w:t>de</w:t>
      </w:r>
      <w:r>
        <w:rPr>
          <w:color w:val="231F20"/>
          <w:spacing w:val="-13"/>
          <w:w w:val="110"/>
        </w:rPr>
        <w:t> </w:t>
      </w:r>
      <w:r>
        <w:rPr>
          <w:color w:val="231F20"/>
          <w:w w:val="110"/>
        </w:rPr>
        <w:t>Salud y la Secretaría de la Defensa</w:t>
      </w:r>
      <w:r>
        <w:rPr>
          <w:color w:val="231F20"/>
          <w:spacing w:val="-11"/>
          <w:w w:val="110"/>
        </w:rPr>
        <w:t> </w:t>
      </w:r>
      <w:r>
        <w:rPr>
          <w:color w:val="231F20"/>
          <w:w w:val="110"/>
        </w:rPr>
        <w:t>Nacional.</w:t>
      </w:r>
    </w:p>
    <w:p>
      <w:pPr>
        <w:pStyle w:val="BodyText"/>
        <w:spacing w:line="259" w:lineRule="auto"/>
        <w:ind w:left="100" w:right="157" w:firstLine="360"/>
        <w:jc w:val="both"/>
      </w:pPr>
      <w:r>
        <w:rPr>
          <w:color w:val="231F20"/>
          <w:w w:val="115"/>
        </w:rPr>
        <w:t>Los</w:t>
      </w:r>
      <w:r>
        <w:rPr>
          <w:color w:val="231F20"/>
          <w:spacing w:val="-11"/>
          <w:w w:val="115"/>
        </w:rPr>
        <w:t> </w:t>
      </w:r>
      <w:r>
        <w:rPr>
          <w:color w:val="231F20"/>
          <w:w w:val="115"/>
        </w:rPr>
        <w:t>órganos</w:t>
      </w:r>
      <w:r>
        <w:rPr>
          <w:color w:val="231F20"/>
          <w:spacing w:val="-11"/>
          <w:w w:val="115"/>
        </w:rPr>
        <w:t> </w:t>
      </w:r>
      <w:r>
        <w:rPr>
          <w:color w:val="231F20"/>
          <w:w w:val="115"/>
        </w:rPr>
        <w:t>desconcentrados</w:t>
      </w:r>
      <w:r>
        <w:rPr>
          <w:color w:val="231F20"/>
          <w:spacing w:val="-11"/>
          <w:w w:val="115"/>
        </w:rPr>
        <w:t> </w:t>
      </w:r>
      <w:r>
        <w:rPr>
          <w:color w:val="231F20"/>
          <w:w w:val="115"/>
        </w:rPr>
        <w:t>que</w:t>
      </w:r>
      <w:r>
        <w:rPr>
          <w:color w:val="231F20"/>
          <w:spacing w:val="-11"/>
          <w:w w:val="115"/>
        </w:rPr>
        <w:t> </w:t>
      </w:r>
      <w:r>
        <w:rPr>
          <w:color w:val="231F20"/>
          <w:w w:val="115"/>
        </w:rPr>
        <w:t>más</w:t>
      </w:r>
      <w:r>
        <w:rPr>
          <w:color w:val="231F20"/>
          <w:spacing w:val="-11"/>
          <w:w w:val="115"/>
        </w:rPr>
        <w:t> </w:t>
      </w:r>
      <w:r>
        <w:rPr>
          <w:color w:val="231F20"/>
          <w:w w:val="115"/>
        </w:rPr>
        <w:t>gastarán</w:t>
      </w:r>
      <w:r>
        <w:rPr>
          <w:color w:val="231F20"/>
          <w:spacing w:val="-11"/>
          <w:w w:val="115"/>
        </w:rPr>
        <w:t> </w:t>
      </w:r>
      <w:r>
        <w:rPr>
          <w:color w:val="231F20"/>
          <w:w w:val="115"/>
        </w:rPr>
        <w:t>en</w:t>
      </w:r>
      <w:r>
        <w:rPr>
          <w:color w:val="231F20"/>
          <w:spacing w:val="-11"/>
          <w:w w:val="115"/>
        </w:rPr>
        <w:t> </w:t>
      </w:r>
      <w:r>
        <w:rPr>
          <w:color w:val="231F20"/>
          <w:w w:val="115"/>
        </w:rPr>
        <w:t>2010</w:t>
      </w:r>
      <w:r>
        <w:rPr>
          <w:color w:val="231F20"/>
          <w:spacing w:val="-11"/>
          <w:w w:val="115"/>
        </w:rPr>
        <w:t> </w:t>
      </w:r>
      <w:r>
        <w:rPr>
          <w:color w:val="231F20"/>
          <w:w w:val="115"/>
        </w:rPr>
        <w:t>son</w:t>
      </w:r>
      <w:r>
        <w:rPr>
          <w:color w:val="231F20"/>
          <w:spacing w:val="-11"/>
          <w:w w:val="115"/>
        </w:rPr>
        <w:t> </w:t>
      </w:r>
      <w:r>
        <w:rPr>
          <w:color w:val="231F20"/>
          <w:w w:val="115"/>
        </w:rPr>
        <w:t>el</w:t>
      </w:r>
      <w:r>
        <w:rPr>
          <w:color w:val="231F20"/>
          <w:spacing w:val="-11"/>
          <w:w w:val="115"/>
        </w:rPr>
        <w:t> </w:t>
      </w:r>
      <w:r>
        <w:rPr>
          <w:color w:val="231F20"/>
          <w:w w:val="115"/>
        </w:rPr>
        <w:t>Servi- </w:t>
      </w:r>
      <w:r>
        <w:rPr>
          <w:color w:val="231F20"/>
          <w:spacing w:val="-1"/>
          <w:w w:val="102"/>
        </w:rPr>
        <w:t>ci</w:t>
      </w:r>
      <w:r>
        <w:rPr>
          <w:color w:val="231F20"/>
          <w:w w:val="102"/>
        </w:rPr>
        <w:t>o</w:t>
      </w:r>
      <w:r>
        <w:rPr>
          <w:color w:val="231F20"/>
          <w:spacing w:val="2"/>
        </w:rPr>
        <w:t> </w:t>
      </w:r>
      <w:r>
        <w:rPr>
          <w:color w:val="231F20"/>
          <w:spacing w:val="-1"/>
          <w:w w:val="101"/>
        </w:rPr>
        <w:t>d</w:t>
      </w:r>
      <w:r>
        <w:rPr>
          <w:color w:val="231F20"/>
          <w:w w:val="101"/>
        </w:rPr>
        <w:t>e</w:t>
      </w:r>
      <w:r>
        <w:rPr>
          <w:color w:val="231F20"/>
          <w:spacing w:val="2"/>
        </w:rPr>
        <w:t> </w:t>
      </w:r>
      <w:r>
        <w:rPr>
          <w:color w:val="231F20"/>
          <w:spacing w:val="-7"/>
          <w:w w:val="95"/>
        </w:rPr>
        <w:t>A</w:t>
      </w:r>
      <w:r>
        <w:rPr>
          <w:color w:val="231F20"/>
          <w:spacing w:val="-1"/>
          <w:w w:val="112"/>
        </w:rPr>
        <w:t>dministració</w:t>
      </w:r>
      <w:r>
        <w:rPr>
          <w:color w:val="231F20"/>
          <w:w w:val="112"/>
        </w:rPr>
        <w:t>n</w:t>
      </w:r>
      <w:r>
        <w:rPr>
          <w:color w:val="231F20"/>
          <w:spacing w:val="2"/>
        </w:rPr>
        <w:t> </w:t>
      </w:r>
      <w:r>
        <w:rPr>
          <w:color w:val="231F20"/>
          <w:spacing w:val="-24"/>
          <w:w w:val="100"/>
        </w:rPr>
        <w:t>T</w:t>
      </w:r>
      <w:r>
        <w:rPr>
          <w:color w:val="231F20"/>
          <w:spacing w:val="-1"/>
          <w:w w:val="115"/>
        </w:rPr>
        <w:t>ributari</w:t>
      </w:r>
      <w:r>
        <w:rPr>
          <w:color w:val="231F20"/>
          <w:w w:val="115"/>
        </w:rPr>
        <w:t>a</w:t>
      </w:r>
      <w:r>
        <w:rPr>
          <w:color w:val="231F20"/>
          <w:spacing w:val="2"/>
        </w:rPr>
        <w:t> </w:t>
      </w:r>
      <w:r>
        <w:rPr>
          <w:color w:val="231F20"/>
          <w:spacing w:val="-1"/>
          <w:w w:val="100"/>
        </w:rPr>
        <w:t>(</w:t>
      </w:r>
      <w:r>
        <w:rPr>
          <w:color w:val="231F20"/>
          <w:spacing w:val="-7"/>
          <w:w w:val="141"/>
          <w:sz w:val="15"/>
        </w:rPr>
        <w:t>s</w:t>
      </w:r>
      <w:r>
        <w:rPr>
          <w:color w:val="231F20"/>
          <w:spacing w:val="-13"/>
          <w:w w:val="163"/>
          <w:sz w:val="15"/>
        </w:rPr>
        <w:t>a</w:t>
      </w:r>
      <w:r>
        <w:rPr>
          <w:color w:val="231F20"/>
          <w:spacing w:val="-1"/>
          <w:w w:val="232"/>
          <w:sz w:val="15"/>
        </w:rPr>
        <w:t>t</w:t>
      </w:r>
      <w:r>
        <w:rPr>
          <w:color w:val="231F20"/>
          <w:spacing w:val="-1"/>
          <w:w w:val="107"/>
        </w:rPr>
        <w:t>)</w:t>
      </w:r>
      <w:r>
        <w:rPr>
          <w:color w:val="231F20"/>
          <w:w w:val="107"/>
        </w:rPr>
        <w:t>,</w:t>
      </w:r>
      <w:r>
        <w:rPr>
          <w:color w:val="231F20"/>
          <w:spacing w:val="2"/>
        </w:rPr>
        <w:t> </w:t>
      </w:r>
      <w:r>
        <w:rPr>
          <w:color w:val="231F20"/>
          <w:spacing w:val="-1"/>
          <w:w w:val="97"/>
        </w:rPr>
        <w:t>e</w:t>
      </w:r>
      <w:r>
        <w:rPr>
          <w:color w:val="231F20"/>
          <w:w w:val="97"/>
        </w:rPr>
        <w:t>l</w:t>
      </w:r>
      <w:r>
        <w:rPr>
          <w:color w:val="231F20"/>
          <w:spacing w:val="2"/>
        </w:rPr>
        <w:t> </w:t>
      </w:r>
      <w:r>
        <w:rPr>
          <w:color w:val="231F20"/>
          <w:spacing w:val="-1"/>
          <w:w w:val="116"/>
        </w:rPr>
        <w:t>Institut</w:t>
      </w:r>
      <w:r>
        <w:rPr>
          <w:color w:val="231F20"/>
          <w:w w:val="116"/>
        </w:rPr>
        <w:t>o</w:t>
      </w:r>
      <w:r>
        <w:rPr>
          <w:color w:val="231F20"/>
          <w:spacing w:val="2"/>
        </w:rPr>
        <w:t> </w:t>
      </w:r>
      <w:r>
        <w:rPr>
          <w:color w:val="231F20"/>
          <w:spacing w:val="-1"/>
          <w:w w:val="108"/>
        </w:rPr>
        <w:t>Naciona</w:t>
      </w:r>
      <w:r>
        <w:rPr>
          <w:color w:val="231F20"/>
          <w:w w:val="108"/>
        </w:rPr>
        <w:t>l</w:t>
      </w:r>
      <w:r>
        <w:rPr>
          <w:color w:val="231F20"/>
          <w:spacing w:val="2"/>
        </w:rPr>
        <w:t> </w:t>
      </w:r>
      <w:r>
        <w:rPr>
          <w:color w:val="231F20"/>
          <w:spacing w:val="-1"/>
          <w:w w:val="101"/>
        </w:rPr>
        <w:t>d</w:t>
      </w:r>
      <w:r>
        <w:rPr>
          <w:color w:val="231F20"/>
          <w:w w:val="101"/>
        </w:rPr>
        <w:t>e</w:t>
      </w:r>
      <w:r>
        <w:rPr>
          <w:color w:val="231F20"/>
          <w:spacing w:val="2"/>
        </w:rPr>
        <w:t> </w:t>
      </w:r>
      <w:r>
        <w:rPr>
          <w:color w:val="231F20"/>
          <w:spacing w:val="-1"/>
          <w:w w:val="107"/>
        </w:rPr>
        <w:t>Investigaci</w:t>
      </w:r>
      <w:r>
        <w:rPr>
          <w:color w:val="231F20"/>
          <w:spacing w:val="7"/>
          <w:w w:val="107"/>
        </w:rPr>
        <w:t>o</w:t>
      </w:r>
      <w:r>
        <w:rPr>
          <w:color w:val="231F20"/>
          <w:w w:val="127"/>
        </w:rPr>
        <w:t>- </w:t>
      </w:r>
      <w:r>
        <w:rPr>
          <w:color w:val="231F20"/>
          <w:w w:val="109"/>
        </w:rPr>
        <w:t>nes</w:t>
      </w:r>
      <w:r>
        <w:rPr>
          <w:color w:val="231F20"/>
          <w:spacing w:val="25"/>
        </w:rPr>
        <w:t> </w:t>
      </w:r>
      <w:r>
        <w:rPr>
          <w:color w:val="231F20"/>
          <w:spacing w:val="-8"/>
          <w:w w:val="89"/>
        </w:rPr>
        <w:t>F</w:t>
      </w:r>
      <w:r>
        <w:rPr>
          <w:color w:val="231F20"/>
          <w:w w:val="116"/>
        </w:rPr>
        <w:t>o</w:t>
      </w:r>
      <w:r>
        <w:rPr>
          <w:color w:val="231F20"/>
          <w:spacing w:val="-4"/>
          <w:w w:val="116"/>
        </w:rPr>
        <w:t>r</w:t>
      </w:r>
      <w:r>
        <w:rPr>
          <w:color w:val="231F20"/>
          <w:w w:val="108"/>
        </w:rPr>
        <w:t>estales,</w:t>
      </w:r>
      <w:r>
        <w:rPr>
          <w:color w:val="231F20"/>
          <w:spacing w:val="25"/>
        </w:rPr>
        <w:t> </w:t>
      </w:r>
      <w:r>
        <w:rPr>
          <w:color w:val="231F20"/>
          <w:w w:val="106"/>
        </w:rPr>
        <w:t>Agrícolas</w:t>
      </w:r>
      <w:r>
        <w:rPr>
          <w:color w:val="231F20"/>
          <w:spacing w:val="25"/>
        </w:rPr>
        <w:t> </w:t>
      </w:r>
      <w:r>
        <w:rPr>
          <w:color w:val="231F20"/>
          <w:w w:val="122"/>
        </w:rPr>
        <w:t>y</w:t>
      </w:r>
      <w:r>
        <w:rPr>
          <w:color w:val="231F20"/>
          <w:spacing w:val="25"/>
        </w:rPr>
        <w:t> </w:t>
      </w:r>
      <w:r>
        <w:rPr>
          <w:color w:val="231F20"/>
          <w:spacing w:val="-12"/>
          <w:w w:val="94"/>
        </w:rPr>
        <w:t>P</w:t>
      </w:r>
      <w:r>
        <w:rPr>
          <w:color w:val="231F20"/>
          <w:w w:val="110"/>
        </w:rPr>
        <w:t>ecuarias</w:t>
      </w:r>
      <w:r>
        <w:rPr>
          <w:color w:val="231F20"/>
          <w:spacing w:val="25"/>
        </w:rPr>
        <w:t> </w:t>
      </w:r>
      <w:r>
        <w:rPr>
          <w:color w:val="231F20"/>
          <w:w w:val="100"/>
        </w:rPr>
        <w:t>(</w:t>
      </w:r>
      <w:r>
        <w:rPr>
          <w:color w:val="231F20"/>
          <w:w w:val="115"/>
          <w:sz w:val="15"/>
        </w:rPr>
        <w:t>i</w:t>
      </w:r>
      <w:r>
        <w:rPr>
          <w:color w:val="231F20"/>
          <w:w w:val="161"/>
          <w:sz w:val="15"/>
        </w:rPr>
        <w:t>n</w:t>
      </w:r>
      <w:r>
        <w:rPr>
          <w:color w:val="231F20"/>
          <w:w w:val="115"/>
          <w:sz w:val="15"/>
        </w:rPr>
        <w:t>i</w:t>
      </w:r>
      <w:r>
        <w:rPr>
          <w:color w:val="231F20"/>
          <w:spacing w:val="-9"/>
          <w:w w:val="157"/>
          <w:sz w:val="15"/>
        </w:rPr>
        <w:t>f</w:t>
      </w:r>
      <w:r>
        <w:rPr>
          <w:color w:val="231F20"/>
          <w:w w:val="163"/>
          <w:sz w:val="15"/>
        </w:rPr>
        <w:t>a</w:t>
      </w:r>
      <w:r>
        <w:rPr>
          <w:color w:val="231F20"/>
          <w:w w:val="110"/>
          <w:sz w:val="15"/>
        </w:rPr>
        <w:t>p</w:t>
      </w:r>
      <w:r>
        <w:rPr>
          <w:color w:val="231F20"/>
          <w:w w:val="100"/>
        </w:rPr>
        <w:t>)</w:t>
      </w:r>
      <w:r>
        <w:rPr>
          <w:color w:val="231F20"/>
          <w:spacing w:val="25"/>
        </w:rPr>
        <w:t> </w:t>
      </w:r>
      <w:r>
        <w:rPr>
          <w:color w:val="231F20"/>
          <w:w w:val="122"/>
        </w:rPr>
        <w:t>y</w:t>
      </w:r>
      <w:r>
        <w:rPr>
          <w:color w:val="231F20"/>
          <w:spacing w:val="25"/>
        </w:rPr>
        <w:t> </w:t>
      </w:r>
      <w:r>
        <w:rPr>
          <w:color w:val="231F20"/>
          <w:w w:val="97"/>
        </w:rPr>
        <w:t>el</w:t>
      </w:r>
      <w:r>
        <w:rPr>
          <w:color w:val="231F20"/>
          <w:spacing w:val="25"/>
        </w:rPr>
        <w:t> </w:t>
      </w:r>
      <w:r>
        <w:rPr>
          <w:color w:val="231F20"/>
          <w:w w:val="109"/>
        </w:rPr>
        <w:t>Super</w:t>
      </w:r>
      <w:r>
        <w:rPr>
          <w:color w:val="231F20"/>
          <w:w w:val="115"/>
          <w:sz w:val="15"/>
        </w:rPr>
        <w:t>i</w:t>
      </w:r>
      <w:r>
        <w:rPr>
          <w:color w:val="231F20"/>
          <w:spacing w:val="-3"/>
          <w:w w:val="141"/>
          <w:sz w:val="15"/>
        </w:rPr>
        <w:t>ss</w:t>
      </w:r>
      <w:r>
        <w:rPr>
          <w:color w:val="231F20"/>
          <w:w w:val="141"/>
          <w:sz w:val="15"/>
        </w:rPr>
        <w:t>s</w:t>
      </w:r>
      <w:r>
        <w:rPr>
          <w:color w:val="231F20"/>
          <w:w w:val="232"/>
          <w:sz w:val="15"/>
        </w:rPr>
        <w:t>t</w:t>
      </w:r>
      <w:r>
        <w:rPr>
          <w:color w:val="231F20"/>
          <w:w w:val="92"/>
          <w:sz w:val="15"/>
        </w:rPr>
        <w:t>E</w:t>
      </w:r>
      <w:r>
        <w:rPr>
          <w:color w:val="231F20"/>
          <w:w w:val="116"/>
        </w:rPr>
        <w:t>,</w:t>
      </w:r>
      <w:r>
        <w:rPr>
          <w:color w:val="231F20"/>
          <w:spacing w:val="25"/>
        </w:rPr>
        <w:t> </w:t>
      </w:r>
      <w:r>
        <w:rPr>
          <w:color w:val="231F20"/>
          <w:w w:val="111"/>
        </w:rPr>
        <w:t>que</w:t>
      </w:r>
      <w:r>
        <w:rPr>
          <w:color w:val="231F20"/>
          <w:spacing w:val="25"/>
        </w:rPr>
        <w:t> </w:t>
      </w:r>
      <w:r>
        <w:rPr>
          <w:color w:val="231F20"/>
          <w:w w:val="108"/>
        </w:rPr>
        <w:t>en</w:t>
      </w:r>
      <w:r>
        <w:rPr>
          <w:color w:val="231F20"/>
          <w:spacing w:val="25"/>
        </w:rPr>
        <w:t> </w:t>
      </w:r>
      <w:r>
        <w:rPr>
          <w:color w:val="231F20"/>
          <w:w w:val="109"/>
        </w:rPr>
        <w:t>con</w:t>
      </w:r>
      <w:r>
        <w:rPr>
          <w:color w:val="231F20"/>
          <w:w w:val="127"/>
        </w:rPr>
        <w:t>- </w:t>
      </w:r>
      <w:r>
        <w:rPr>
          <w:color w:val="231F20"/>
          <w:w w:val="115"/>
        </w:rPr>
        <w:t>junto</w:t>
      </w:r>
      <w:r>
        <w:rPr>
          <w:color w:val="231F20"/>
          <w:spacing w:val="-11"/>
          <w:w w:val="115"/>
        </w:rPr>
        <w:t> </w:t>
      </w:r>
      <w:r>
        <w:rPr>
          <w:color w:val="231F20"/>
          <w:w w:val="115"/>
        </w:rPr>
        <w:t>suman</w:t>
      </w:r>
      <w:r>
        <w:rPr>
          <w:color w:val="231F20"/>
          <w:spacing w:val="-11"/>
          <w:w w:val="115"/>
        </w:rPr>
        <w:t> </w:t>
      </w:r>
      <w:r>
        <w:rPr>
          <w:color w:val="231F20"/>
          <w:w w:val="115"/>
        </w:rPr>
        <w:t>87</w:t>
      </w:r>
      <w:r>
        <w:rPr>
          <w:color w:val="231F20"/>
          <w:spacing w:val="-11"/>
          <w:w w:val="115"/>
        </w:rPr>
        <w:t> </w:t>
      </w:r>
      <w:r>
        <w:rPr>
          <w:color w:val="231F20"/>
          <w:w w:val="115"/>
        </w:rPr>
        <w:t>por</w:t>
      </w:r>
      <w:r>
        <w:rPr>
          <w:color w:val="231F20"/>
          <w:spacing w:val="-11"/>
          <w:w w:val="115"/>
        </w:rPr>
        <w:t> </w:t>
      </w:r>
      <w:r>
        <w:rPr>
          <w:color w:val="231F20"/>
          <w:w w:val="115"/>
        </w:rPr>
        <w:t>ciento</w:t>
      </w:r>
      <w:r>
        <w:rPr>
          <w:color w:val="231F20"/>
          <w:spacing w:val="-11"/>
          <w:w w:val="115"/>
        </w:rPr>
        <w:t> </w:t>
      </w:r>
      <w:r>
        <w:rPr>
          <w:color w:val="231F20"/>
          <w:w w:val="115"/>
        </w:rPr>
        <w:t>del</w:t>
      </w:r>
      <w:r>
        <w:rPr>
          <w:color w:val="231F20"/>
          <w:spacing w:val="-11"/>
          <w:w w:val="115"/>
        </w:rPr>
        <w:t> </w:t>
      </w:r>
      <w:r>
        <w:rPr>
          <w:color w:val="231F20"/>
          <w:w w:val="115"/>
        </w:rPr>
        <w:t>gasto</w:t>
      </w:r>
      <w:r>
        <w:rPr>
          <w:color w:val="231F20"/>
          <w:spacing w:val="-11"/>
          <w:w w:val="115"/>
        </w:rPr>
        <w:t> </w:t>
      </w:r>
      <w:r>
        <w:rPr>
          <w:color w:val="231F20"/>
          <w:w w:val="115"/>
        </w:rPr>
        <w:t>total</w:t>
      </w:r>
      <w:r>
        <w:rPr>
          <w:color w:val="231F20"/>
          <w:spacing w:val="-11"/>
          <w:w w:val="115"/>
        </w:rPr>
        <w:t> </w:t>
      </w:r>
      <w:r>
        <w:rPr>
          <w:color w:val="231F20"/>
          <w:w w:val="115"/>
        </w:rPr>
        <w:t>de</w:t>
      </w:r>
      <w:r>
        <w:rPr>
          <w:color w:val="231F20"/>
          <w:spacing w:val="-11"/>
          <w:w w:val="115"/>
        </w:rPr>
        <w:t> </w:t>
      </w:r>
      <w:r>
        <w:rPr>
          <w:color w:val="231F20"/>
          <w:w w:val="115"/>
        </w:rPr>
        <w:t>los</w:t>
      </w:r>
      <w:r>
        <w:rPr>
          <w:color w:val="231F20"/>
          <w:spacing w:val="-11"/>
          <w:w w:val="115"/>
        </w:rPr>
        <w:t> </w:t>
      </w:r>
      <w:r>
        <w:rPr>
          <w:color w:val="231F20"/>
          <w:w w:val="115"/>
        </w:rPr>
        <w:t>órganos</w:t>
      </w:r>
      <w:r>
        <w:rPr>
          <w:color w:val="231F20"/>
          <w:spacing w:val="-11"/>
          <w:w w:val="115"/>
        </w:rPr>
        <w:t> </w:t>
      </w:r>
      <w:r>
        <w:rPr>
          <w:color w:val="231F20"/>
          <w:w w:val="115"/>
        </w:rPr>
        <w:t>desconcentrados este</w:t>
      </w:r>
      <w:r>
        <w:rPr>
          <w:color w:val="231F20"/>
          <w:spacing w:val="-24"/>
          <w:w w:val="115"/>
        </w:rPr>
        <w:t> </w:t>
      </w:r>
      <w:r>
        <w:rPr>
          <w:color w:val="231F20"/>
          <w:w w:val="115"/>
        </w:rPr>
        <w:t>año.</w:t>
      </w:r>
    </w:p>
    <w:p>
      <w:pPr>
        <w:spacing w:after="0" w:line="259" w:lineRule="auto"/>
        <w:jc w:val="both"/>
        <w:sectPr>
          <w:type w:val="continuous"/>
          <w:pgSz w:w="9560" w:h="12960"/>
          <w:pgMar w:top="0" w:bottom="0" w:left="1020" w:right="1320"/>
        </w:sectPr>
      </w:pPr>
    </w:p>
    <w:p>
      <w:pPr>
        <w:pStyle w:val="BodyText"/>
        <w:spacing w:before="4"/>
        <w:rPr>
          <w:sz w:val="13"/>
        </w:rPr>
      </w:pPr>
    </w:p>
    <w:p>
      <w:pPr>
        <w:pStyle w:val="BodyText"/>
        <w:spacing w:line="254" w:lineRule="auto" w:before="64"/>
        <w:ind w:left="160" w:right="117" w:firstLine="360"/>
        <w:jc w:val="both"/>
      </w:pPr>
      <w:r>
        <w:rPr>
          <w:color w:val="231F20"/>
          <w:w w:val="115"/>
        </w:rPr>
        <w:t>Asimismo,</w:t>
      </w:r>
      <w:r>
        <w:rPr>
          <w:color w:val="231F20"/>
          <w:spacing w:val="-24"/>
          <w:w w:val="115"/>
        </w:rPr>
        <w:t> </w:t>
      </w:r>
      <w:r>
        <w:rPr>
          <w:color w:val="231F20"/>
          <w:w w:val="115"/>
        </w:rPr>
        <w:t>tres</w:t>
      </w:r>
      <w:r>
        <w:rPr>
          <w:color w:val="231F20"/>
          <w:spacing w:val="-24"/>
          <w:w w:val="115"/>
        </w:rPr>
        <w:t> </w:t>
      </w:r>
      <w:r>
        <w:rPr>
          <w:color w:val="231F20"/>
          <w:w w:val="115"/>
        </w:rPr>
        <w:t>paraestatales</w:t>
      </w:r>
      <w:r>
        <w:rPr>
          <w:color w:val="231F20"/>
          <w:spacing w:val="-24"/>
          <w:w w:val="115"/>
        </w:rPr>
        <w:t> </w:t>
      </w:r>
      <w:r>
        <w:rPr>
          <w:color w:val="231F20"/>
          <w:w w:val="115"/>
        </w:rPr>
        <w:t>conformarán</w:t>
      </w:r>
      <w:r>
        <w:rPr>
          <w:color w:val="231F20"/>
          <w:spacing w:val="-24"/>
          <w:w w:val="115"/>
        </w:rPr>
        <w:t> </w:t>
      </w:r>
      <w:r>
        <w:rPr>
          <w:color w:val="231F20"/>
          <w:w w:val="115"/>
        </w:rPr>
        <w:t>33</w:t>
      </w:r>
      <w:r>
        <w:rPr>
          <w:color w:val="231F20"/>
          <w:spacing w:val="-24"/>
          <w:w w:val="115"/>
        </w:rPr>
        <w:t> </w:t>
      </w:r>
      <w:r>
        <w:rPr>
          <w:color w:val="231F20"/>
          <w:w w:val="115"/>
        </w:rPr>
        <w:t>por</w:t>
      </w:r>
      <w:r>
        <w:rPr>
          <w:color w:val="231F20"/>
          <w:spacing w:val="-24"/>
          <w:w w:val="115"/>
        </w:rPr>
        <w:t> </w:t>
      </w:r>
      <w:r>
        <w:rPr>
          <w:color w:val="231F20"/>
          <w:w w:val="115"/>
        </w:rPr>
        <w:t>ciento</w:t>
      </w:r>
      <w:r>
        <w:rPr>
          <w:color w:val="231F20"/>
          <w:spacing w:val="-24"/>
          <w:w w:val="115"/>
        </w:rPr>
        <w:t> </w:t>
      </w:r>
      <w:r>
        <w:rPr>
          <w:color w:val="231F20"/>
          <w:w w:val="115"/>
        </w:rPr>
        <w:t>del</w:t>
      </w:r>
      <w:r>
        <w:rPr>
          <w:color w:val="231F20"/>
          <w:spacing w:val="-24"/>
          <w:w w:val="115"/>
        </w:rPr>
        <w:t> </w:t>
      </w:r>
      <w:r>
        <w:rPr>
          <w:color w:val="231F20"/>
          <w:w w:val="115"/>
        </w:rPr>
        <w:t>gasto</w:t>
      </w:r>
      <w:r>
        <w:rPr>
          <w:color w:val="231F20"/>
          <w:spacing w:val="-24"/>
          <w:w w:val="115"/>
        </w:rPr>
        <w:t> </w:t>
      </w:r>
      <w:r>
        <w:rPr>
          <w:color w:val="231F20"/>
          <w:w w:val="115"/>
        </w:rPr>
        <w:t>total en</w:t>
      </w:r>
      <w:r>
        <w:rPr>
          <w:color w:val="231F20"/>
          <w:spacing w:val="-37"/>
          <w:w w:val="115"/>
        </w:rPr>
        <w:t> </w:t>
      </w:r>
      <w:r>
        <w:rPr>
          <w:color w:val="231F20"/>
          <w:w w:val="115"/>
        </w:rPr>
        <w:t>este</w:t>
      </w:r>
      <w:r>
        <w:rPr>
          <w:color w:val="231F20"/>
          <w:spacing w:val="-37"/>
          <w:w w:val="115"/>
        </w:rPr>
        <w:t> </w:t>
      </w:r>
      <w:r>
        <w:rPr>
          <w:color w:val="231F20"/>
          <w:w w:val="115"/>
        </w:rPr>
        <w:t>tipo</w:t>
      </w:r>
      <w:r>
        <w:rPr>
          <w:color w:val="231F20"/>
          <w:spacing w:val="-37"/>
          <w:w w:val="115"/>
        </w:rPr>
        <w:t> </w:t>
      </w:r>
      <w:r>
        <w:rPr>
          <w:color w:val="231F20"/>
          <w:w w:val="115"/>
        </w:rPr>
        <w:t>de</w:t>
      </w:r>
      <w:r>
        <w:rPr>
          <w:color w:val="231F20"/>
          <w:spacing w:val="-37"/>
          <w:w w:val="115"/>
        </w:rPr>
        <w:t> </w:t>
      </w:r>
      <w:r>
        <w:rPr>
          <w:color w:val="231F20"/>
          <w:w w:val="115"/>
        </w:rPr>
        <w:t>dependencias:</w:t>
      </w:r>
      <w:r>
        <w:rPr>
          <w:color w:val="231F20"/>
          <w:spacing w:val="-37"/>
          <w:w w:val="115"/>
        </w:rPr>
        <w:t> </w:t>
      </w:r>
      <w:r>
        <w:rPr>
          <w:color w:val="231F20"/>
          <w:w w:val="115"/>
        </w:rPr>
        <w:t>Nacional</w:t>
      </w:r>
      <w:r>
        <w:rPr>
          <w:color w:val="231F20"/>
          <w:spacing w:val="-37"/>
          <w:w w:val="115"/>
        </w:rPr>
        <w:t> </w:t>
      </w:r>
      <w:r>
        <w:rPr>
          <w:color w:val="231F20"/>
          <w:w w:val="115"/>
        </w:rPr>
        <w:t>Financiera</w:t>
      </w:r>
      <w:r>
        <w:rPr>
          <w:color w:val="231F20"/>
          <w:spacing w:val="-37"/>
          <w:w w:val="115"/>
        </w:rPr>
        <w:t> </w:t>
      </w:r>
      <w:r>
        <w:rPr>
          <w:color w:val="231F20"/>
          <w:w w:val="130"/>
        </w:rPr>
        <w:t>(</w:t>
      </w:r>
      <w:r>
        <w:rPr>
          <w:color w:val="231F20"/>
          <w:w w:val="130"/>
          <w:sz w:val="15"/>
        </w:rPr>
        <w:t>nafin</w:t>
      </w:r>
      <w:r>
        <w:rPr>
          <w:color w:val="231F20"/>
          <w:w w:val="130"/>
        </w:rPr>
        <w:t>),</w:t>
      </w:r>
      <w:r>
        <w:rPr>
          <w:color w:val="231F20"/>
          <w:spacing w:val="-45"/>
          <w:w w:val="130"/>
        </w:rPr>
        <w:t> </w:t>
      </w:r>
      <w:r>
        <w:rPr>
          <w:color w:val="231F20"/>
          <w:w w:val="115"/>
        </w:rPr>
        <w:t>Sociedad</w:t>
      </w:r>
      <w:r>
        <w:rPr>
          <w:color w:val="231F20"/>
          <w:spacing w:val="-37"/>
          <w:w w:val="115"/>
        </w:rPr>
        <w:t> </w:t>
      </w:r>
      <w:r>
        <w:rPr>
          <w:color w:val="231F20"/>
          <w:w w:val="115"/>
        </w:rPr>
        <w:t>Hipote- caria</w:t>
      </w:r>
      <w:r>
        <w:rPr>
          <w:color w:val="231F20"/>
          <w:spacing w:val="-33"/>
          <w:w w:val="115"/>
        </w:rPr>
        <w:t> </w:t>
      </w:r>
      <w:r>
        <w:rPr>
          <w:color w:val="231F20"/>
          <w:spacing w:val="-3"/>
          <w:w w:val="115"/>
        </w:rPr>
        <w:t>Federal</w:t>
      </w:r>
      <w:r>
        <w:rPr>
          <w:color w:val="231F20"/>
          <w:spacing w:val="-33"/>
          <w:w w:val="115"/>
        </w:rPr>
        <w:t> </w:t>
      </w:r>
      <w:r>
        <w:rPr>
          <w:color w:val="231F20"/>
          <w:w w:val="115"/>
        </w:rPr>
        <w:t>(</w:t>
      </w:r>
      <w:r>
        <w:rPr>
          <w:color w:val="231F20"/>
          <w:w w:val="115"/>
          <w:sz w:val="15"/>
        </w:rPr>
        <w:t>shf</w:t>
      </w:r>
      <w:r>
        <w:rPr>
          <w:color w:val="231F20"/>
          <w:w w:val="115"/>
        </w:rPr>
        <w:t>)</w:t>
      </w:r>
      <w:r>
        <w:rPr>
          <w:color w:val="231F20"/>
          <w:spacing w:val="-33"/>
          <w:w w:val="115"/>
        </w:rPr>
        <w:t> </w:t>
      </w:r>
      <w:r>
        <w:rPr>
          <w:color w:val="231F20"/>
          <w:w w:val="115"/>
        </w:rPr>
        <w:t>y</w:t>
      </w:r>
      <w:r>
        <w:rPr>
          <w:color w:val="231F20"/>
          <w:spacing w:val="-33"/>
          <w:w w:val="115"/>
        </w:rPr>
        <w:t> </w:t>
      </w:r>
      <w:r>
        <w:rPr>
          <w:color w:val="231F20"/>
          <w:w w:val="115"/>
        </w:rPr>
        <w:t>Diconsa.</w:t>
      </w:r>
      <w:r>
        <w:rPr>
          <w:color w:val="231F20"/>
          <w:spacing w:val="-33"/>
          <w:w w:val="115"/>
        </w:rPr>
        <w:t> </w:t>
      </w:r>
      <w:r>
        <w:rPr>
          <w:color w:val="231F20"/>
          <w:w w:val="115"/>
        </w:rPr>
        <w:t>En</w:t>
      </w:r>
      <w:r>
        <w:rPr>
          <w:color w:val="231F20"/>
          <w:spacing w:val="-33"/>
          <w:w w:val="115"/>
        </w:rPr>
        <w:t> </w:t>
      </w:r>
      <w:r>
        <w:rPr>
          <w:color w:val="231F20"/>
          <w:w w:val="115"/>
        </w:rPr>
        <w:t>contraste,</w:t>
      </w:r>
      <w:r>
        <w:rPr>
          <w:color w:val="231F20"/>
          <w:spacing w:val="-33"/>
          <w:w w:val="115"/>
        </w:rPr>
        <w:t> </w:t>
      </w:r>
      <w:r>
        <w:rPr>
          <w:color w:val="231F20"/>
          <w:w w:val="115"/>
        </w:rPr>
        <w:t>tres</w:t>
      </w:r>
      <w:r>
        <w:rPr>
          <w:color w:val="231F20"/>
          <w:spacing w:val="-33"/>
          <w:w w:val="115"/>
        </w:rPr>
        <w:t> </w:t>
      </w:r>
      <w:r>
        <w:rPr>
          <w:color w:val="231F20"/>
          <w:w w:val="115"/>
        </w:rPr>
        <w:t>fideicomisos</w:t>
      </w:r>
      <w:r>
        <w:rPr>
          <w:color w:val="231F20"/>
          <w:spacing w:val="-33"/>
          <w:w w:val="115"/>
        </w:rPr>
        <w:t> </w:t>
      </w:r>
      <w:r>
        <w:rPr>
          <w:color w:val="231F20"/>
          <w:w w:val="115"/>
        </w:rPr>
        <w:t>cuentan</w:t>
      </w:r>
      <w:r>
        <w:rPr>
          <w:color w:val="231F20"/>
          <w:spacing w:val="-33"/>
          <w:w w:val="115"/>
        </w:rPr>
        <w:t> </w:t>
      </w:r>
      <w:r>
        <w:rPr>
          <w:color w:val="231F20"/>
          <w:w w:val="115"/>
        </w:rPr>
        <w:t>con</w:t>
      </w:r>
      <w:r>
        <w:rPr>
          <w:color w:val="231F20"/>
          <w:spacing w:val="-33"/>
          <w:w w:val="115"/>
        </w:rPr>
        <w:t> </w:t>
      </w:r>
      <w:r>
        <w:rPr>
          <w:color w:val="231F20"/>
          <w:w w:val="115"/>
        </w:rPr>
        <w:t>67 por</w:t>
      </w:r>
      <w:r>
        <w:rPr>
          <w:color w:val="231F20"/>
          <w:spacing w:val="-18"/>
          <w:w w:val="115"/>
        </w:rPr>
        <w:t> </w:t>
      </w:r>
      <w:r>
        <w:rPr>
          <w:color w:val="231F20"/>
          <w:w w:val="115"/>
        </w:rPr>
        <w:t>ciento</w:t>
      </w:r>
      <w:r>
        <w:rPr>
          <w:color w:val="231F20"/>
          <w:spacing w:val="-18"/>
          <w:w w:val="115"/>
        </w:rPr>
        <w:t> </w:t>
      </w:r>
      <w:r>
        <w:rPr>
          <w:color w:val="231F20"/>
          <w:w w:val="115"/>
        </w:rPr>
        <w:t>del</w:t>
      </w:r>
      <w:r>
        <w:rPr>
          <w:color w:val="231F20"/>
          <w:spacing w:val="-18"/>
          <w:w w:val="115"/>
        </w:rPr>
        <w:t> </w:t>
      </w:r>
      <w:r>
        <w:rPr>
          <w:color w:val="231F20"/>
          <w:w w:val="115"/>
        </w:rPr>
        <w:t>gasto</w:t>
      </w:r>
      <w:r>
        <w:rPr>
          <w:color w:val="231F20"/>
          <w:spacing w:val="-18"/>
          <w:w w:val="115"/>
        </w:rPr>
        <w:t> </w:t>
      </w:r>
      <w:r>
        <w:rPr>
          <w:color w:val="231F20"/>
          <w:w w:val="115"/>
        </w:rPr>
        <w:t>total</w:t>
      </w:r>
      <w:r>
        <w:rPr>
          <w:color w:val="231F20"/>
          <w:spacing w:val="-18"/>
          <w:w w:val="115"/>
        </w:rPr>
        <w:t> </w:t>
      </w:r>
      <w:r>
        <w:rPr>
          <w:color w:val="231F20"/>
          <w:w w:val="115"/>
        </w:rPr>
        <w:t>para</w:t>
      </w:r>
      <w:r>
        <w:rPr>
          <w:color w:val="231F20"/>
          <w:spacing w:val="-18"/>
          <w:w w:val="115"/>
        </w:rPr>
        <w:t> </w:t>
      </w:r>
      <w:r>
        <w:rPr>
          <w:color w:val="231F20"/>
          <w:w w:val="115"/>
        </w:rPr>
        <w:t>este</w:t>
      </w:r>
      <w:r>
        <w:rPr>
          <w:color w:val="231F20"/>
          <w:spacing w:val="-18"/>
          <w:w w:val="115"/>
        </w:rPr>
        <w:t> </w:t>
      </w:r>
      <w:r>
        <w:rPr>
          <w:color w:val="231F20"/>
          <w:w w:val="115"/>
        </w:rPr>
        <w:t>tipo</w:t>
      </w:r>
      <w:r>
        <w:rPr>
          <w:color w:val="231F20"/>
          <w:spacing w:val="-18"/>
          <w:w w:val="115"/>
        </w:rPr>
        <w:t> </w:t>
      </w:r>
      <w:r>
        <w:rPr>
          <w:color w:val="231F20"/>
          <w:w w:val="115"/>
        </w:rPr>
        <w:t>de</w:t>
      </w:r>
      <w:r>
        <w:rPr>
          <w:color w:val="231F20"/>
          <w:spacing w:val="-18"/>
          <w:w w:val="115"/>
        </w:rPr>
        <w:t> </w:t>
      </w:r>
      <w:r>
        <w:rPr>
          <w:color w:val="231F20"/>
          <w:w w:val="115"/>
        </w:rPr>
        <w:t>dependencias.</w:t>
      </w:r>
      <w:r>
        <w:rPr>
          <w:color w:val="231F20"/>
          <w:spacing w:val="-18"/>
          <w:w w:val="115"/>
        </w:rPr>
        <w:t> </w:t>
      </w:r>
      <w:r>
        <w:rPr>
          <w:color w:val="231F20"/>
          <w:w w:val="115"/>
        </w:rPr>
        <w:t>Cabe</w:t>
      </w:r>
      <w:r>
        <w:rPr>
          <w:color w:val="231F20"/>
          <w:spacing w:val="-18"/>
          <w:w w:val="115"/>
        </w:rPr>
        <w:t> </w:t>
      </w:r>
      <w:r>
        <w:rPr>
          <w:color w:val="231F20"/>
          <w:w w:val="115"/>
        </w:rPr>
        <w:t>señalar</w:t>
      </w:r>
      <w:r>
        <w:rPr>
          <w:color w:val="231F20"/>
          <w:spacing w:val="-18"/>
          <w:w w:val="115"/>
        </w:rPr>
        <w:t> </w:t>
      </w:r>
      <w:r>
        <w:rPr>
          <w:color w:val="231F20"/>
          <w:w w:val="115"/>
        </w:rPr>
        <w:t>que </w:t>
      </w:r>
      <w:r>
        <w:rPr>
          <w:color w:val="231F20"/>
          <w:spacing w:val="-1"/>
          <w:w w:val="116"/>
        </w:rPr>
        <w:t>6</w:t>
      </w:r>
      <w:r>
        <w:rPr>
          <w:color w:val="231F20"/>
          <w:w w:val="116"/>
        </w:rPr>
        <w:t>7</w:t>
      </w:r>
      <w:r>
        <w:rPr>
          <w:color w:val="231F20"/>
          <w:spacing w:val="13"/>
        </w:rPr>
        <w:t> </w:t>
      </w:r>
      <w:r>
        <w:rPr>
          <w:color w:val="231F20"/>
          <w:spacing w:val="-1"/>
          <w:w w:val="114"/>
        </w:rPr>
        <w:t>po</w:t>
      </w:r>
      <w:r>
        <w:rPr>
          <w:color w:val="231F20"/>
          <w:w w:val="114"/>
        </w:rPr>
        <w:t>r</w:t>
      </w:r>
      <w:r>
        <w:rPr>
          <w:color w:val="231F20"/>
          <w:spacing w:val="13"/>
        </w:rPr>
        <w:t> </w:t>
      </w:r>
      <w:r>
        <w:rPr>
          <w:color w:val="231F20"/>
          <w:spacing w:val="-1"/>
          <w:w w:val="108"/>
        </w:rPr>
        <w:t>cient</w:t>
      </w:r>
      <w:r>
        <w:rPr>
          <w:color w:val="231F20"/>
          <w:w w:val="108"/>
        </w:rPr>
        <w:t>o</w:t>
      </w:r>
      <w:r>
        <w:rPr>
          <w:color w:val="231F20"/>
          <w:spacing w:val="13"/>
        </w:rPr>
        <w:t> </w:t>
      </w:r>
      <w:r>
        <w:rPr>
          <w:color w:val="231F20"/>
          <w:spacing w:val="-1"/>
          <w:w w:val="101"/>
        </w:rPr>
        <w:t>de</w:t>
      </w:r>
      <w:r>
        <w:rPr>
          <w:color w:val="231F20"/>
          <w:w w:val="101"/>
        </w:rPr>
        <w:t>l</w:t>
      </w:r>
      <w:r>
        <w:rPr>
          <w:color w:val="231F20"/>
          <w:spacing w:val="13"/>
        </w:rPr>
        <w:t> </w:t>
      </w:r>
      <w:r>
        <w:rPr>
          <w:color w:val="231F20"/>
          <w:spacing w:val="-1"/>
          <w:w w:val="113"/>
        </w:rPr>
        <w:t>gast</w:t>
      </w:r>
      <w:r>
        <w:rPr>
          <w:color w:val="231F20"/>
          <w:w w:val="113"/>
        </w:rPr>
        <w:t>o</w:t>
      </w:r>
      <w:r>
        <w:rPr>
          <w:color w:val="231F20"/>
          <w:spacing w:val="13"/>
        </w:rPr>
        <w:t> </w:t>
      </w:r>
      <w:r>
        <w:rPr>
          <w:color w:val="231F20"/>
          <w:spacing w:val="-1"/>
          <w:w w:val="116"/>
        </w:rPr>
        <w:t>tota</w:t>
      </w:r>
      <w:r>
        <w:rPr>
          <w:color w:val="231F20"/>
          <w:w w:val="116"/>
        </w:rPr>
        <w:t>l</w:t>
      </w:r>
      <w:r>
        <w:rPr>
          <w:color w:val="231F20"/>
          <w:spacing w:val="13"/>
        </w:rPr>
        <w:t> </w:t>
      </w:r>
      <w:r>
        <w:rPr>
          <w:color w:val="231F20"/>
          <w:spacing w:val="-1"/>
          <w:w w:val="108"/>
        </w:rPr>
        <w:t>e</w:t>
      </w:r>
      <w:r>
        <w:rPr>
          <w:color w:val="231F20"/>
          <w:w w:val="108"/>
        </w:rPr>
        <w:t>n</w:t>
      </w:r>
      <w:r>
        <w:rPr>
          <w:color w:val="231F20"/>
          <w:spacing w:val="12"/>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10"/>
          <w:sz w:val="15"/>
        </w:rPr>
        <w:t> </w:t>
      </w:r>
      <w:r>
        <w:rPr>
          <w:color w:val="231F20"/>
          <w:spacing w:val="-1"/>
          <w:w w:val="115"/>
        </w:rPr>
        <w:t>par</w:t>
      </w:r>
      <w:r>
        <w:rPr>
          <w:color w:val="231F20"/>
          <w:w w:val="115"/>
        </w:rPr>
        <w:t>a</w:t>
      </w:r>
      <w:r>
        <w:rPr>
          <w:color w:val="231F20"/>
          <w:spacing w:val="13"/>
        </w:rPr>
        <w:t> </w:t>
      </w:r>
      <w:r>
        <w:rPr>
          <w:color w:val="231F20"/>
          <w:spacing w:val="-1"/>
          <w:w w:val="116"/>
        </w:rPr>
        <w:t>2010</w:t>
      </w:r>
      <w:r>
        <w:rPr>
          <w:color w:val="231F20"/>
          <w:w w:val="116"/>
        </w:rPr>
        <w:t>,</w:t>
      </w:r>
      <w:r>
        <w:rPr>
          <w:color w:val="231F20"/>
          <w:spacing w:val="13"/>
        </w:rPr>
        <w:t> </w:t>
      </w:r>
      <w:r>
        <w:rPr>
          <w:color w:val="231F20"/>
          <w:spacing w:val="-1"/>
          <w:w w:val="102"/>
        </w:rPr>
        <w:t>e</w:t>
      </w:r>
      <w:r>
        <w:rPr>
          <w:color w:val="231F20"/>
          <w:w w:val="102"/>
        </w:rPr>
        <w:t>s</w:t>
      </w:r>
      <w:r>
        <w:rPr>
          <w:color w:val="231F20"/>
          <w:spacing w:val="13"/>
        </w:rPr>
        <w:t> </w:t>
      </w:r>
      <w:r>
        <w:rPr>
          <w:color w:val="231F20"/>
          <w:spacing w:val="-1"/>
          <w:w w:val="100"/>
        </w:rPr>
        <w:t>deci</w:t>
      </w:r>
      <w:r>
        <w:rPr>
          <w:color w:val="231F20"/>
          <w:spacing w:val="-23"/>
          <w:w w:val="126"/>
        </w:rPr>
        <w:t>r</w:t>
      </w:r>
      <w:r>
        <w:rPr>
          <w:color w:val="231F20"/>
          <w:w w:val="116"/>
        </w:rPr>
        <w:t>,</w:t>
      </w:r>
      <w:r>
        <w:rPr>
          <w:color w:val="231F20"/>
          <w:spacing w:val="13"/>
        </w:rPr>
        <w:t> </w:t>
      </w:r>
      <w:r>
        <w:rPr>
          <w:color w:val="231F20"/>
          <w:spacing w:val="-1"/>
          <w:w w:val="116"/>
        </w:rPr>
        <w:t>20,38</w:t>
      </w:r>
      <w:r>
        <w:rPr>
          <w:color w:val="231F20"/>
          <w:w w:val="116"/>
        </w:rPr>
        <w:t>7</w:t>
      </w:r>
      <w:r>
        <w:rPr>
          <w:color w:val="231F20"/>
          <w:spacing w:val="13"/>
        </w:rPr>
        <w:t> </w:t>
      </w:r>
      <w:r>
        <w:rPr>
          <w:color w:val="231F20"/>
          <w:spacing w:val="-1"/>
          <w:w w:val="109"/>
        </w:rPr>
        <w:t>millone</w:t>
      </w:r>
      <w:r>
        <w:rPr>
          <w:color w:val="231F20"/>
          <w:w w:val="109"/>
        </w:rPr>
        <w:t>s</w:t>
      </w:r>
      <w:r>
        <w:rPr>
          <w:color w:val="231F20"/>
          <w:spacing w:val="13"/>
        </w:rPr>
        <w:t> </w:t>
      </w:r>
      <w:r>
        <w:rPr>
          <w:color w:val="231F20"/>
          <w:spacing w:val="-1"/>
          <w:w w:val="101"/>
        </w:rPr>
        <w:t>de </w:t>
      </w:r>
      <w:r>
        <w:rPr>
          <w:color w:val="231F20"/>
          <w:w w:val="115"/>
        </w:rPr>
        <w:t>pesos,</w:t>
      </w:r>
      <w:r>
        <w:rPr>
          <w:color w:val="231F20"/>
          <w:spacing w:val="-39"/>
          <w:w w:val="115"/>
        </w:rPr>
        <w:t> </w:t>
      </w:r>
      <w:r>
        <w:rPr>
          <w:color w:val="231F20"/>
          <w:w w:val="115"/>
        </w:rPr>
        <w:t>está</w:t>
      </w:r>
      <w:r>
        <w:rPr>
          <w:color w:val="231F20"/>
          <w:spacing w:val="-39"/>
          <w:w w:val="115"/>
        </w:rPr>
        <w:t> </w:t>
      </w:r>
      <w:r>
        <w:rPr>
          <w:color w:val="231F20"/>
          <w:w w:val="115"/>
        </w:rPr>
        <w:t>concentrado</w:t>
      </w:r>
      <w:r>
        <w:rPr>
          <w:color w:val="231F20"/>
          <w:spacing w:val="-39"/>
          <w:w w:val="115"/>
        </w:rPr>
        <w:t> </w:t>
      </w:r>
      <w:r>
        <w:rPr>
          <w:color w:val="231F20"/>
          <w:w w:val="115"/>
        </w:rPr>
        <w:t>en</w:t>
      </w:r>
      <w:r>
        <w:rPr>
          <w:color w:val="231F20"/>
          <w:spacing w:val="-39"/>
          <w:w w:val="115"/>
        </w:rPr>
        <w:t> </w:t>
      </w:r>
      <w:r>
        <w:rPr>
          <w:color w:val="231F20"/>
          <w:w w:val="115"/>
        </w:rPr>
        <w:t>10</w:t>
      </w:r>
      <w:r>
        <w:rPr>
          <w:color w:val="231F20"/>
          <w:spacing w:val="-39"/>
          <w:w w:val="115"/>
        </w:rPr>
        <w:t> </w:t>
      </w:r>
      <w:r>
        <w:rPr>
          <w:color w:val="231F20"/>
          <w:w w:val="115"/>
        </w:rPr>
        <w:t>dependencias</w:t>
      </w:r>
      <w:r>
        <w:rPr>
          <w:color w:val="231F20"/>
          <w:spacing w:val="-39"/>
          <w:w w:val="115"/>
        </w:rPr>
        <w:t> </w:t>
      </w:r>
      <w:r>
        <w:rPr>
          <w:color w:val="231F20"/>
          <w:w w:val="115"/>
        </w:rPr>
        <w:t>federales</w:t>
      </w:r>
      <w:r>
        <w:rPr>
          <w:color w:val="231F20"/>
          <w:spacing w:val="-39"/>
          <w:w w:val="115"/>
        </w:rPr>
        <w:t> </w:t>
      </w:r>
      <w:r>
        <w:rPr>
          <w:color w:val="231F20"/>
          <w:w w:val="115"/>
        </w:rPr>
        <w:t>(véase</w:t>
      </w:r>
      <w:r>
        <w:rPr>
          <w:color w:val="231F20"/>
          <w:spacing w:val="-39"/>
          <w:w w:val="115"/>
        </w:rPr>
        <w:t> </w:t>
      </w:r>
      <w:r>
        <w:rPr>
          <w:color w:val="231F20"/>
          <w:w w:val="115"/>
        </w:rPr>
        <w:t>figura</w:t>
      </w:r>
      <w:r>
        <w:rPr>
          <w:color w:val="231F20"/>
          <w:spacing w:val="-39"/>
          <w:w w:val="115"/>
        </w:rPr>
        <w:t> </w:t>
      </w:r>
      <w:r>
        <w:rPr>
          <w:color w:val="231F20"/>
          <w:w w:val="115"/>
        </w:rPr>
        <w:t>2).</w:t>
      </w:r>
    </w:p>
    <w:p>
      <w:pPr>
        <w:pStyle w:val="BodyText"/>
        <w:spacing w:before="3"/>
      </w:pPr>
    </w:p>
    <w:p>
      <w:pPr>
        <w:spacing w:before="0"/>
        <w:ind w:left="391" w:right="352" w:firstLine="0"/>
        <w:jc w:val="center"/>
        <w:rPr>
          <w:sz w:val="18"/>
        </w:rPr>
      </w:pPr>
      <w:r>
        <w:rPr>
          <w:color w:val="231F20"/>
          <w:w w:val="115"/>
          <w:sz w:val="18"/>
        </w:rPr>
        <w:t>Figura 2</w:t>
      </w:r>
    </w:p>
    <w:p>
      <w:pPr>
        <w:spacing w:before="9"/>
        <w:ind w:left="391" w:right="352" w:firstLine="0"/>
        <w:jc w:val="center"/>
        <w:rPr>
          <w:sz w:val="18"/>
        </w:rPr>
      </w:pPr>
      <w:r>
        <w:rPr>
          <w:color w:val="231F20"/>
          <w:w w:val="105"/>
          <w:sz w:val="18"/>
        </w:rPr>
        <w:t>TOP 10 DEPENDENCIAS EN PRESUPUESTO TIC EN 2010</w:t>
      </w:r>
    </w:p>
    <w:p>
      <w:pPr>
        <w:pStyle w:val="BodyText"/>
        <w:rPr>
          <w:sz w:val="20"/>
        </w:rPr>
      </w:pPr>
    </w:p>
    <w:p>
      <w:pPr>
        <w:pStyle w:val="BodyText"/>
        <w:spacing w:before="1"/>
        <w:rPr>
          <w:sz w:val="18"/>
        </w:rPr>
      </w:pPr>
    </w:p>
    <w:p>
      <w:pPr>
        <w:spacing w:before="1"/>
        <w:ind w:left="1769" w:right="2950" w:firstLine="0"/>
        <w:jc w:val="left"/>
        <w:rPr>
          <w:rFonts w:ascii="Georgia" w:hAnsi="Georgia"/>
          <w:sz w:val="13"/>
        </w:rPr>
      </w:pPr>
      <w:r>
        <w:rPr/>
        <w:pict>
          <v:group style="position:absolute;margin-left:220.865402pt;margin-top:-10.619877pt;width:174.7pt;height:202.65pt;mso-position-horizontal-relative:page;mso-position-vertical-relative:paragraph;z-index:1456" coordorigin="4417,-212" coordsize="3494,4053">
            <v:line style="position:absolute" from="4451,3756" to="4451,-207" stroked="true" strokeweight=".492pt" strokecolor="#7c7e82"/>
            <v:rect style="position:absolute;left:4451;top:3363;width:373;height:295" filled="true" fillcolor="#a7a9ac" stroked="false">
              <v:fill type="solid"/>
            </v:rect>
            <v:rect style="position:absolute;left:4451;top:3363;width:373;height:295" filled="false" stroked="true" strokeweight=".492pt" strokecolor="#000000"/>
            <v:rect style="position:absolute;left:4451;top:2872;width:699;height:275" filled="true" fillcolor="#939598" stroked="false">
              <v:fill type="solid"/>
            </v:rect>
            <v:rect style="position:absolute;left:4451;top:2872;width:699;height:275" filled="false" stroked="true" strokeweight=".492pt" strokecolor="#000000"/>
            <v:rect style="position:absolute;left:4451;top:2361;width:699;height:295" filled="true" fillcolor="#a7a9ac" stroked="false">
              <v:fill type="solid"/>
            </v:rect>
            <v:rect style="position:absolute;left:4451;top:2361;width:699;height:295" filled="false" stroked="true" strokeweight=".492pt" strokecolor="#000000"/>
            <v:rect style="position:absolute;left:4451;top:1869;width:1032;height:275" filled="true" fillcolor="#939598" stroked="false">
              <v:fill type="solid"/>
            </v:rect>
            <v:rect style="position:absolute;left:4451;top:1869;width:1032;height:275" filled="false" stroked="true" strokeweight=".492pt" strokecolor="#000000"/>
            <v:rect style="position:absolute;left:4451;top:1378;width:1365;height:295" filled="true" fillcolor="#a7a9ac" stroked="false">
              <v:fill type="solid"/>
            </v:rect>
            <v:shape style="position:absolute;left:4451;top:1378;width:1365;height:295" coordorigin="4451,1378" coordsize="1365,295" path="m4451,1378l5816,1378,5816,1673,4451,1673,4451,1437,4451,1378xe" filled="false" stroked="true" strokeweight=".492pt" strokecolor="#000000">
              <v:path arrowok="t"/>
            </v:shape>
            <v:rect style="position:absolute;left:4451;top:887;width:1690;height:275" filled="true" fillcolor="#939598" stroked="false">
              <v:fill type="solid"/>
            </v:rect>
            <v:rect style="position:absolute;left:4451;top:887;width:1690;height:275" filled="false" stroked="true" strokeweight=".492pt" strokecolor="#000000"/>
            <v:rect style="position:absolute;left:4451;top:376;width:2023;height:295" filled="true" fillcolor="#a7a9ac" stroked="false">
              <v:fill type="solid"/>
            </v:rect>
            <v:rect style="position:absolute;left:4451;top:376;width:2023;height:295" filled="false" stroked="true" strokeweight=".492pt" strokecolor="#000000"/>
            <v:rect style="position:absolute;left:4451;top:-116;width:3455;height:275" filled="true" fillcolor="#939598" stroked="false">
              <v:fill type="solid"/>
            </v:rect>
            <v:rect style="position:absolute;left:4451;top:-116;width:3455;height:275" filled="false" stroked="true" strokeweight=".492pt" strokecolor="#000000"/>
            <v:line style="position:absolute" from="4451,3835" to="4451,3756" stroked="true" strokeweight=".492pt" strokecolor="#000000"/>
            <v:line style="position:absolute" from="4451,-207" to="4451,3756" stroked="true" strokeweight=".492pt" strokecolor="#000000"/>
            <v:line style="position:absolute" from="4422,3756" to="4451,3756" stroked="true" strokeweight=".492pt" strokecolor="#000000"/>
            <v:line style="position:absolute" from="4422,3245" to="4451,3245" stroked="true" strokeweight=".492pt" strokecolor="#000000"/>
            <v:line style="position:absolute" from="4422,2754" to="4451,2754" stroked="true" strokeweight=".492pt" strokecolor="#000000"/>
            <v:line style="position:absolute" from="4422,2243" to="4451,2243" stroked="true" strokeweight=".492pt" strokecolor="#000000"/>
            <v:line style="position:absolute" from="4422,1771" to="4451,1771" stroked="true" strokeweight=".492pt" strokecolor="#000000"/>
            <v:line style="position:absolute" from="4422,1260" to="4451,1260" stroked="true" strokeweight=".492pt" strokecolor="#000000"/>
            <v:line style="position:absolute" from="4422,769" to="4451,769" stroked="true" strokeweight=".492pt" strokecolor="#000000"/>
            <v:line style="position:absolute" from="4422,258" to="4451,258" stroked="true" strokeweight=".492pt" strokecolor="#000000"/>
            <w10:wrap type="none"/>
          </v:group>
        </w:pict>
      </w:r>
      <w:r>
        <w:rPr>
          <w:rFonts w:ascii="Georgia" w:hAnsi="Georgia"/>
          <w:w w:val="105"/>
          <w:sz w:val="13"/>
        </w:rPr>
        <w:t>Petróleos Mexicanos</w:t>
      </w:r>
    </w:p>
    <w:p>
      <w:pPr>
        <w:pStyle w:val="BodyText"/>
        <w:spacing w:before="8"/>
        <w:rPr>
          <w:rFonts w:ascii="Georgia"/>
          <w:sz w:val="22"/>
        </w:rPr>
      </w:pPr>
    </w:p>
    <w:p>
      <w:pPr>
        <w:spacing w:before="85"/>
        <w:ind w:left="707" w:right="2950" w:firstLine="0"/>
        <w:jc w:val="left"/>
        <w:rPr>
          <w:rFonts w:ascii="Georgia" w:hAnsi="Georgia"/>
          <w:sz w:val="13"/>
        </w:rPr>
      </w:pPr>
      <w:r>
        <w:rPr>
          <w:rFonts w:ascii="Georgia" w:hAnsi="Georgia"/>
          <w:w w:val="105"/>
          <w:sz w:val="13"/>
        </w:rPr>
        <w:t>Servicio de Administración Tributaria</w:t>
      </w:r>
    </w:p>
    <w:p>
      <w:pPr>
        <w:pStyle w:val="BodyText"/>
        <w:spacing w:before="6"/>
        <w:rPr>
          <w:rFonts w:ascii="Georgia"/>
          <w:sz w:val="10"/>
        </w:rPr>
      </w:pPr>
    </w:p>
    <w:p>
      <w:pPr>
        <w:spacing w:line="268" w:lineRule="auto" w:before="86"/>
        <w:ind w:left="672" w:right="4044" w:firstLine="283"/>
        <w:jc w:val="left"/>
        <w:rPr>
          <w:rFonts w:ascii="Georgia"/>
          <w:sz w:val="13"/>
        </w:rPr>
      </w:pPr>
      <w:r>
        <w:rPr>
          <w:rFonts w:ascii="Georgia"/>
          <w:w w:val="105"/>
          <w:sz w:val="13"/>
        </w:rPr>
        <w:t>Instituto de Seguridad y Servicios Sociales del Estado de los Trabajadores</w:t>
      </w:r>
    </w:p>
    <w:p>
      <w:pPr>
        <w:pStyle w:val="BodyText"/>
        <w:spacing w:before="8"/>
        <w:rPr>
          <w:rFonts w:ascii="Georgia"/>
          <w:sz w:val="18"/>
        </w:rPr>
      </w:pPr>
    </w:p>
    <w:p>
      <w:pPr>
        <w:spacing w:before="86"/>
        <w:ind w:left="1104" w:right="2950" w:firstLine="0"/>
        <w:jc w:val="left"/>
        <w:rPr>
          <w:rFonts w:ascii="Georgia" w:hAnsi="Georgia"/>
          <w:sz w:val="13"/>
        </w:rPr>
      </w:pPr>
      <w:r>
        <w:rPr>
          <w:rFonts w:ascii="Georgia" w:hAnsi="Georgia"/>
          <w:sz w:val="13"/>
        </w:rPr>
        <w:t>Secretaría  de  Educación Pública</w:t>
      </w:r>
    </w:p>
    <w:p>
      <w:pPr>
        <w:pStyle w:val="BodyText"/>
        <w:spacing w:before="8"/>
        <w:rPr>
          <w:rFonts w:ascii="Georgia"/>
          <w:sz w:val="22"/>
        </w:rPr>
      </w:pPr>
    </w:p>
    <w:p>
      <w:pPr>
        <w:spacing w:before="86"/>
        <w:ind w:left="768" w:right="2950" w:firstLine="0"/>
        <w:jc w:val="left"/>
        <w:rPr>
          <w:rFonts w:ascii="Georgia"/>
          <w:sz w:val="13"/>
        </w:rPr>
      </w:pPr>
      <w:r>
        <w:rPr>
          <w:rFonts w:ascii="Georgia"/>
          <w:w w:val="105"/>
          <w:sz w:val="13"/>
        </w:rPr>
        <w:t>Instituto Mexicano del Seguro Social</w:t>
      </w:r>
    </w:p>
    <w:p>
      <w:pPr>
        <w:pStyle w:val="BodyText"/>
        <w:spacing w:before="5"/>
        <w:rPr>
          <w:rFonts w:ascii="Georgia"/>
          <w:sz w:val="24"/>
        </w:rPr>
      </w:pPr>
    </w:p>
    <w:p>
      <w:pPr>
        <w:spacing w:before="85"/>
        <w:ind w:left="1055" w:right="2950" w:firstLine="0"/>
        <w:jc w:val="left"/>
        <w:rPr>
          <w:rFonts w:ascii="Georgia" w:hAnsi="Georgia"/>
          <w:sz w:val="13"/>
        </w:rPr>
      </w:pPr>
      <w:r>
        <w:rPr>
          <w:rFonts w:ascii="Georgia" w:hAnsi="Georgia"/>
          <w:sz w:val="13"/>
        </w:rPr>
        <w:t>Comisión Federal de  Electricidad</w:t>
      </w:r>
    </w:p>
    <w:p>
      <w:pPr>
        <w:pStyle w:val="BodyText"/>
        <w:spacing w:before="5"/>
        <w:rPr>
          <w:rFonts w:ascii="Georgia"/>
          <w:sz w:val="24"/>
        </w:rPr>
      </w:pPr>
    </w:p>
    <w:p>
      <w:pPr>
        <w:spacing w:before="85"/>
        <w:ind w:left="1862" w:right="2950" w:firstLine="0"/>
        <w:jc w:val="left"/>
        <w:rPr>
          <w:rFonts w:ascii="Georgia" w:hAnsi="Georgia"/>
          <w:sz w:val="13"/>
        </w:rPr>
      </w:pPr>
      <w:r>
        <w:rPr>
          <w:rFonts w:ascii="Georgia" w:hAnsi="Georgia"/>
          <w:sz w:val="13"/>
        </w:rPr>
        <w:t>Secretaría  de Salud</w:t>
      </w:r>
    </w:p>
    <w:p>
      <w:pPr>
        <w:pStyle w:val="BodyText"/>
        <w:spacing w:before="7"/>
        <w:rPr>
          <w:rFonts w:ascii="Georgia"/>
          <w:sz w:val="14"/>
        </w:rPr>
      </w:pPr>
    </w:p>
    <w:p>
      <w:pPr>
        <w:spacing w:line="268" w:lineRule="auto" w:before="0"/>
        <w:ind w:left="1406" w:right="4044" w:firstLine="275"/>
        <w:jc w:val="left"/>
        <w:rPr>
          <w:rFonts w:ascii="Georgia"/>
          <w:sz w:val="13"/>
        </w:rPr>
      </w:pPr>
      <w:r>
        <w:rPr>
          <w:rFonts w:ascii="Georgia"/>
          <w:w w:val="105"/>
          <w:sz w:val="13"/>
        </w:rPr>
        <w:t>Instituto Nacional de Investigaciones Forestales,</w:t>
      </w:r>
    </w:p>
    <w:p>
      <w:pPr>
        <w:spacing w:before="0"/>
        <w:ind w:left="1702" w:right="2950" w:firstLine="0"/>
        <w:jc w:val="left"/>
        <w:rPr>
          <w:rFonts w:ascii="Georgia" w:hAnsi="Georgia"/>
          <w:sz w:val="13"/>
        </w:rPr>
      </w:pPr>
      <w:r>
        <w:rPr>
          <w:rFonts w:ascii="Georgia" w:hAnsi="Georgia"/>
          <w:w w:val="110"/>
          <w:sz w:val="13"/>
        </w:rPr>
        <w:t>Agrícolas y Pecuarias</w:t>
      </w:r>
    </w:p>
    <w:p>
      <w:pPr>
        <w:pStyle w:val="BodyText"/>
        <w:spacing w:before="9"/>
        <w:rPr>
          <w:rFonts w:ascii="Georgia"/>
          <w:sz w:val="18"/>
        </w:rPr>
      </w:pPr>
    </w:p>
    <w:p>
      <w:pPr>
        <w:spacing w:before="75"/>
        <w:ind w:left="160" w:right="0" w:firstLine="0"/>
        <w:jc w:val="both"/>
        <w:rPr>
          <w:sz w:val="14"/>
        </w:rPr>
      </w:pPr>
      <w:r>
        <w:rPr>
          <w:color w:val="231F20"/>
          <w:w w:val="110"/>
          <w:sz w:val="14"/>
        </w:rPr>
        <w:t>Fuente: Política digital en línea.</w:t>
      </w:r>
    </w:p>
    <w:p>
      <w:pPr>
        <w:pStyle w:val="BodyText"/>
        <w:spacing w:before="3"/>
        <w:rPr>
          <w:sz w:val="20"/>
        </w:rPr>
      </w:pPr>
    </w:p>
    <w:p>
      <w:pPr>
        <w:pStyle w:val="BodyText"/>
        <w:spacing w:line="259" w:lineRule="auto"/>
        <w:ind w:left="160" w:right="117"/>
        <w:jc w:val="both"/>
      </w:pPr>
      <w:r>
        <w:rPr>
          <w:color w:val="231F20"/>
          <w:w w:val="110"/>
        </w:rPr>
        <w:t>Asimismo, es importante conocer los proyectos tecnológicos que se están </w:t>
      </w:r>
      <w:r>
        <w:rPr>
          <w:color w:val="231F20"/>
          <w:spacing w:val="-3"/>
          <w:w w:val="110"/>
        </w:rPr>
        <w:t>llevando </w:t>
      </w:r>
      <w:r>
        <w:rPr>
          <w:color w:val="231F20"/>
          <w:w w:val="110"/>
        </w:rPr>
        <w:t>a </w:t>
      </w:r>
      <w:r>
        <w:rPr>
          <w:color w:val="231F20"/>
          <w:spacing w:val="-3"/>
          <w:w w:val="110"/>
        </w:rPr>
        <w:t>cabo para </w:t>
      </w:r>
      <w:r>
        <w:rPr>
          <w:color w:val="231F20"/>
          <w:spacing w:val="-4"/>
          <w:w w:val="110"/>
        </w:rPr>
        <w:t>comprender </w:t>
      </w:r>
      <w:r>
        <w:rPr>
          <w:color w:val="231F20"/>
          <w:w w:val="110"/>
        </w:rPr>
        <w:t>si un </w:t>
      </w:r>
      <w:r>
        <w:rPr>
          <w:color w:val="231F20"/>
          <w:spacing w:val="-4"/>
          <w:w w:val="110"/>
        </w:rPr>
        <w:t>presupuesto </w:t>
      </w:r>
      <w:r>
        <w:rPr>
          <w:color w:val="231F20"/>
          <w:spacing w:val="-3"/>
          <w:w w:val="110"/>
        </w:rPr>
        <w:t>elevado </w:t>
      </w:r>
      <w:r>
        <w:rPr>
          <w:color w:val="231F20"/>
          <w:w w:val="110"/>
        </w:rPr>
        <w:t>en </w:t>
      </w:r>
      <w:r>
        <w:rPr>
          <w:color w:val="231F20"/>
          <w:spacing w:val="-3"/>
          <w:w w:val="110"/>
        </w:rPr>
        <w:t>cierta </w:t>
      </w:r>
      <w:r>
        <w:rPr>
          <w:color w:val="231F20"/>
          <w:w w:val="110"/>
        </w:rPr>
        <w:t>depen- dencia responde a un uso intensivo de la tecnología, o si se trata de proyec- tos especiales (véase figura 3).</w:t>
      </w:r>
    </w:p>
    <w:p>
      <w:pPr>
        <w:pStyle w:val="BodyText"/>
        <w:spacing w:line="254" w:lineRule="auto"/>
        <w:ind w:left="160" w:right="111" w:firstLine="360"/>
        <w:jc w:val="both"/>
      </w:pPr>
      <w:r>
        <w:rPr>
          <w:color w:val="231F20"/>
          <w:w w:val="110"/>
        </w:rPr>
        <w:t>El mapa estratégico de los proyectos sustantivos de este año en la ad- ministración pública federal puede servir de guía para entender las necesi- dades en estas dependencias. Entender el proyecto de procesos y datos que se lleva a cabo en el área tecnológica para apoyar los proyectos sustantivos (consolidación y gestión de la información ciudadana, por ejemplo) y el proyecto propiamente de tecnología (multicanales de atención ciudadana, véase figura 4), nos permite analizar los requerimientos de la dependencia de forma más eficaz.</w:t>
      </w:r>
    </w:p>
    <w:p>
      <w:pPr>
        <w:spacing w:after="0" w:line="254" w:lineRule="auto"/>
        <w:jc w:val="both"/>
        <w:sectPr>
          <w:pgSz w:w="9560" w:h="12960"/>
          <w:pgMar w:header="955" w:footer="0" w:top="1160" w:bottom="280" w:left="1320" w:right="1000"/>
        </w:sectPr>
      </w:pPr>
    </w:p>
    <w:p>
      <w:pPr>
        <w:spacing w:before="8"/>
        <w:ind w:left="1319" w:right="2697" w:firstLine="0"/>
        <w:jc w:val="center"/>
        <w:rPr>
          <w:sz w:val="18"/>
        </w:rPr>
      </w:pPr>
      <w:r>
        <w:rPr>
          <w:color w:val="231F20"/>
          <w:sz w:val="18"/>
        </w:rPr>
        <w:t>INICIATIVAS Y PROYECTOS SUSTANTIVOS</w:t>
      </w:r>
    </w:p>
    <w:p>
      <w:pPr>
        <w:spacing w:line="254" w:lineRule="auto" w:before="13"/>
        <w:ind w:left="1319" w:right="2698" w:firstLine="0"/>
        <w:jc w:val="center"/>
        <w:rPr>
          <w:sz w:val="18"/>
        </w:rPr>
      </w:pPr>
      <w:r>
        <w:rPr/>
        <w:pict>
          <v:shape style="position:absolute;margin-left:59.190742pt;margin-top:79.522362pt;width:17.4pt;height:42.85pt;mso-position-horizontal-relative:page;mso-position-vertical-relative:paragraph;z-index:2344" type="#_x0000_t202" filled="false" stroked="false">
            <v:textbox inset="0,0,0,0" style="layout-flow:vertical;mso-layout-flow-alt:bottom-to-top">
              <w:txbxContent>
                <w:p>
                  <w:pPr>
                    <w:spacing w:line="254" w:lineRule="auto" w:before="0"/>
                    <w:ind w:left="51" w:right="-335" w:hanging="32"/>
                    <w:jc w:val="left"/>
                    <w:rPr>
                      <w:rFonts w:ascii="Georgia"/>
                      <w:sz w:val="14"/>
                    </w:rPr>
                  </w:pPr>
                  <w:r>
                    <w:rPr>
                      <w:rFonts w:ascii="Georgia"/>
                      <w:color w:val="231F20"/>
                      <w:w w:val="98"/>
                      <w:sz w:val="14"/>
                    </w:rPr>
                    <w:t>Iniciativas</w:t>
                  </w:r>
                  <w:r>
                    <w:rPr>
                      <w:rFonts w:ascii="Georgia"/>
                      <w:color w:val="231F20"/>
                      <w:spacing w:val="6"/>
                      <w:sz w:val="14"/>
                    </w:rPr>
                    <w:t> </w:t>
                  </w:r>
                  <w:r>
                    <w:rPr>
                      <w:rFonts w:ascii="Georgia"/>
                      <w:color w:val="231F20"/>
                      <w:w w:val="90"/>
                      <w:sz w:val="14"/>
                    </w:rPr>
                    <w:t>de </w:t>
                  </w:r>
                  <w:r>
                    <w:rPr>
                      <w:rFonts w:ascii="Georgia"/>
                      <w:color w:val="231F20"/>
                      <w:w w:val="101"/>
                      <w:sz w:val="14"/>
                    </w:rPr>
                    <w:t>alto</w:t>
                  </w:r>
                  <w:r>
                    <w:rPr>
                      <w:rFonts w:ascii="Georgia"/>
                      <w:color w:val="231F20"/>
                      <w:spacing w:val="6"/>
                      <w:sz w:val="14"/>
                    </w:rPr>
                    <w:t> </w:t>
                  </w:r>
                  <w:r>
                    <w:rPr>
                      <w:rFonts w:ascii="Georgia"/>
                      <w:color w:val="231F20"/>
                      <w:w w:val="100"/>
                      <w:sz w:val="14"/>
                    </w:rPr>
                    <w:t>impacto</w:t>
                  </w:r>
                </w:p>
              </w:txbxContent>
            </v:textbox>
            <w10:wrap type="none"/>
          </v:shape>
        </w:pict>
      </w:r>
      <w:r>
        <w:rPr>
          <w:color w:val="231F20"/>
          <w:sz w:val="18"/>
        </w:rPr>
        <w:t>EN LA ADMINISTRACIÓN PÚBLICA FEDERAL EN 2010 INICIATIVAS SUSTANTIVAS DE ALTO IMPACTO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spacing w:before="75"/>
        <w:ind w:left="100" w:right="0" w:firstLine="0"/>
        <w:jc w:val="left"/>
        <w:rPr>
          <w:sz w:val="14"/>
        </w:rPr>
      </w:pPr>
      <w:r>
        <w:rPr/>
        <w:pict>
          <v:group style="position:absolute;margin-left:57.493999pt;margin-top:-183.660843pt;width:345.6pt;height:179.8pt;mso-position-horizontal-relative:page;mso-position-vertical-relative:paragraph;z-index:1888" coordorigin="1150,-3673" coordsize="6912,3596">
            <v:rect style="position:absolute;left:1150;top:-1710;width:6903;height:1632" filled="true" fillcolor="#bcbec0" stroked="false">
              <v:fill type="solid"/>
            </v:rect>
            <v:shape style="position:absolute;left:1150;top:-2784;width:6912;height:1035" coordorigin="1150,-2784" coordsize="6912,1035" path="m8053,-2784l1150,-2784,1159,-1750,8061,-1750,8053,-2784xe" filled="true" fillcolor="#c7c8ca" stroked="false">
              <v:path arrowok="t"/>
              <v:fill type="solid"/>
            </v:shape>
            <v:rect style="position:absolute;left:1150;top:-3673;width:6903;height:858" filled="true" fillcolor="#dcddde" stroked="false">
              <v:fill type="solid"/>
            </v:rect>
            <v:shape style="position:absolute;left:1517;top:-1610;width:980;height:1234" coordorigin="1517,-1610" coordsize="980,1234" path="m2257,-1610l1757,-1610,1681,-1598,1615,-1565,1563,-1515,1529,-1451,1517,-1377,1517,-610,1529,-536,1563,-472,1615,-421,1681,-388,1757,-376,2257,-376,2332,-388,2398,-421,2450,-472,2484,-536,2497,-610,2497,-1377,2484,-1451,2450,-1515,2398,-1565,2332,-1598,2257,-1610xe" filled="true" fillcolor="#a7a9ac" stroked="false">
              <v:path arrowok="t"/>
              <v:fill type="solid"/>
            </v:shape>
            <v:shape style="position:absolute;left:1517;top:-1610;width:980;height:1234" coordorigin="1517,-1610" coordsize="980,1234" path="m2497,-610l2484,-536,2450,-472,2398,-421,2332,-388,2257,-376,1757,-376,1681,-388,1615,-421,1563,-472,1529,-536,1517,-610,1517,-1377,1529,-1451,1563,-1515,1615,-1565,1681,-1598,1757,-1610,2257,-1610,2332,-1598,2398,-1565,2450,-1515,2484,-1451,2497,-1377,2497,-610xe" filled="false" stroked="true" strokeweight="1pt" strokecolor="#a7a9ac">
              <v:path arrowok="t"/>
            </v:shape>
            <v:shape style="position:absolute;left:2567;top:-1610;width:1011;height:1234" coordorigin="2567,-1610" coordsize="1011,1234" path="m3334,-1610l2809,-1610,2733,-1598,2666,-1565,2613,-1515,2579,-1451,2567,-1377,2567,-610,2579,-536,2613,-472,2666,-421,2733,-388,2809,-376,3334,-376,3411,-388,3478,-421,3530,-472,3564,-536,3577,-610,3577,-1377,3564,-1451,3530,-1515,3478,-1565,3411,-1598,3334,-1610xe" filled="true" fillcolor="#a7a9ac" stroked="false">
              <v:path arrowok="t"/>
              <v:fill type="solid"/>
            </v:shape>
            <v:shape style="position:absolute;left:2567;top:-1610;width:1011;height:1234" coordorigin="2567,-1610" coordsize="1011,1234" path="m3577,-610l3564,-536,3530,-472,3478,-421,3411,-388,3334,-376,2809,-376,2733,-388,2666,-421,2613,-472,2579,-536,2567,-610,2567,-1377,2579,-1451,2613,-1515,2666,-1565,2733,-1598,2809,-1610,3334,-1610,3411,-1598,3478,-1565,3530,-1515,3564,-1451,3577,-1377,3577,-610xe" filled="false" stroked="true" strokeweight="1pt" strokecolor="#a7a9ac">
              <v:path arrowok="t"/>
            </v:shape>
            <v:shape style="position:absolute;left:3653;top:-1610;width:1241;height:1234" coordorigin="3653,-1610" coordsize="1241,1234" path="m4653,-1610l3893,-1610,3817,-1598,3752,-1565,3700,-1515,3665,-1451,3653,-1377,3653,-610,3665,-536,3700,-472,3752,-421,3817,-388,3893,-376,4653,-376,4729,-388,4795,-421,4847,-472,4881,-536,4893,-610,4893,-1377,4881,-1451,4847,-1515,4795,-1565,4729,-1598,4653,-1610xe" filled="true" fillcolor="#a7a9ac" stroked="false">
              <v:path arrowok="t"/>
              <v:fill type="solid"/>
            </v:shape>
            <v:shape style="position:absolute;left:3653;top:-1610;width:1241;height:1234" coordorigin="3653,-1610" coordsize="1241,1234" path="m4893,-610l4881,-536,4847,-472,4795,-421,4729,-388,4653,-376,3893,-376,3817,-388,3752,-421,3700,-472,3665,-536,3653,-610,3653,-1377,3665,-1451,3700,-1515,3752,-1565,3817,-1598,3893,-1610,4653,-1610,4729,-1598,4795,-1565,4847,-1515,4881,-1451,4893,-1377,4893,-610xe" filled="false" stroked="true" strokeweight="1pt" strokecolor="#a7a9ac">
              <v:path arrowok="t"/>
            </v:shape>
            <v:shape style="position:absolute;left:4973;top:-1610;width:981;height:1234" coordorigin="4973,-1610" coordsize="981,1234" path="m5713,-1610l5213,-1610,5137,-1598,5071,-1565,5020,-1515,4985,-1451,4973,-1377,4973,-610,4985,-536,5020,-472,5071,-421,5137,-388,5213,-376,5713,-376,5789,-388,5855,-421,5907,-472,5941,-536,5953,-610,5953,-1377,5941,-1451,5907,-1515,5855,-1565,5789,-1598,5713,-1610xe" filled="true" fillcolor="#a7a9ac" stroked="false">
              <v:path arrowok="t"/>
              <v:fill type="solid"/>
            </v:shape>
            <v:shape style="position:absolute;left:4973;top:-1610;width:981;height:1234" coordorigin="4973,-1610" coordsize="981,1234" path="m5953,-610l5941,-536,5907,-472,5855,-421,5789,-388,5713,-376,5213,-376,5137,-388,5071,-421,5020,-472,4985,-536,4973,-610,4973,-1377,4985,-1451,5020,-1515,5071,-1565,5137,-1598,5213,-1610,5713,-1610,5789,-1598,5855,-1565,5907,-1515,5941,-1451,5953,-1377,5953,-610xe" filled="false" stroked="true" strokeweight="1pt" strokecolor="#a7a9ac">
              <v:path arrowok="t"/>
            </v:shape>
            <v:shape style="position:absolute;left:6020;top:-1610;width:860;height:1234" coordorigin="6020,-1610" coordsize="860,1234" path="m6640,-1610l6260,-1610,6184,-1598,6118,-1565,6066,-1515,6032,-1451,6020,-1377,6020,-610,6032,-536,6066,-472,6118,-421,6184,-388,6260,-376,6640,-376,6716,-388,6782,-421,6834,-472,6868,-536,6880,-610,6880,-1377,6868,-1451,6834,-1515,6782,-1565,6716,-1598,6640,-1610xe" filled="true" fillcolor="#a7a9ac" stroked="false">
              <v:path arrowok="t"/>
              <v:fill type="solid"/>
            </v:shape>
            <v:shape style="position:absolute;left:6020;top:-1610;width:860;height:1234" coordorigin="6020,-1610" coordsize="860,1234" path="m6880,-610l6868,-536,6834,-472,6782,-421,6716,-388,6640,-376,6260,-376,6184,-388,6118,-421,6066,-472,6032,-536,6020,-610,6020,-1377,6032,-1451,6066,-1515,6118,-1565,6184,-1598,6260,-1610,6640,-1610,6716,-1598,6782,-1565,6834,-1515,6868,-1451,6880,-1377,6880,-610xe" filled="false" stroked="true" strokeweight="1.0pt" strokecolor="#a7a9ac">
              <v:path arrowok="t"/>
            </v:shape>
            <v:shape style="position:absolute;left:6947;top:-1610;width:980;height:1234" coordorigin="6947,-1610" coordsize="980,1234" path="m7687,-1610l7187,-1610,7111,-1598,7045,-1565,6993,-1515,6959,-1451,6947,-1377,6947,-610,6959,-536,6993,-472,7045,-421,7111,-388,7187,-376,7687,-376,7762,-388,7828,-421,7880,-472,7914,-536,7927,-610,7927,-1377,7914,-1451,7880,-1515,7828,-1565,7762,-1598,7687,-1610xe" filled="true" fillcolor="#a7a9ac" stroked="false">
              <v:path arrowok="t"/>
              <v:fill type="solid"/>
            </v:shape>
            <v:shape style="position:absolute;left:6947;top:-1610;width:980;height:1234" coordorigin="6947,-1610" coordsize="980,1234" path="m7927,-610l7914,-536,7880,-472,7828,-421,7762,-388,7687,-376,7187,-376,7111,-388,7045,-421,6993,-472,6959,-536,6947,-610,6947,-1377,6959,-1451,6993,-1515,7045,-1565,7111,-1598,7187,-1610,7687,-1610,7762,-1598,7828,-1565,7880,-1515,7914,-1451,7927,-1377,7927,-610xe" filled="false" stroked="true" strokeweight="1pt" strokecolor="#a7a9ac">
              <v:path arrowok="t"/>
            </v:shape>
            <v:shape style="position:absolute;left:1568;top:-2673;width:989;height:860" coordorigin="1568,-2673" coordsize="989,860" path="m2308,-2673l1808,-2673,1714,-2660,1638,-2625,1587,-2573,1568,-2510,1577,-1976,1595,-1913,1647,-1861,1723,-1826,1817,-1813,2317,-1813,2410,-1826,2486,-1861,2538,-1913,2557,-1976,2548,-2510,2529,-2573,2478,-2625,2401,-2660,2308,-2673xe" filled="true" fillcolor="#a7a9ac" stroked="false">
              <v:path arrowok="t"/>
              <v:fill type="solid"/>
            </v:shape>
            <v:shape style="position:absolute;left:1568;top:-2673;width:989;height:860" coordorigin="1568,-2673" coordsize="989,860" path="m2557,-1976l2538,-1913,2486,-1861,2410,-1826,2317,-1813,1817,-1813,1723,-1826,1647,-1861,1595,-1913,1577,-1976,1568,-2510,1587,-2573,1638,-2625,1714,-2660,1808,-2673,2308,-2673,2401,-2660,2478,-2625,2529,-2573,2548,-2510,2557,-1976xe" filled="false" stroked="true" strokeweight="1pt" strokecolor="#a7a9ac">
              <v:path arrowok="t"/>
            </v:shape>
            <v:shape style="position:absolute;left:2623;top:-2673;width:989;height:860" coordorigin="2623,-2673" coordsize="989,860" path="m3363,-2673l2863,-2673,2770,-2660,2693,-2625,2642,-2573,2623,-2510,2632,-1976,2651,-1913,2702,-1861,2778,-1826,2872,-1813,3372,-1813,3465,-1826,3541,-1861,3593,-1913,3612,-1976,3603,-2510,3584,-2573,3533,-2625,3457,-2660,3363,-2673xe" filled="true" fillcolor="#a7a9ac" stroked="false">
              <v:path arrowok="t"/>
              <v:fill type="solid"/>
            </v:shape>
            <v:shape style="position:absolute;left:2623;top:-2673;width:989;height:860" coordorigin="2623,-2673" coordsize="989,860" path="m3612,-1976l3593,-1913,3541,-1861,3465,-1826,3372,-1813,2872,-1813,2778,-1826,2702,-1861,2651,-1913,2632,-1976,2623,-2510,2642,-2573,2693,-2625,2770,-2660,2863,-2673,3363,-2673,3457,-2660,3533,-2625,3584,-2573,3603,-2510,3612,-1976xe" filled="false" stroked="true" strokeweight="1pt" strokecolor="#a7a9ac">
              <v:path arrowok="t"/>
            </v:shape>
            <v:shape style="position:absolute;left:3685;top:-2673;width:989;height:860" coordorigin="3685,-2673" coordsize="989,860" path="m4425,-2673l3925,-2673,3831,-2660,3755,-2625,3703,-2573,3685,-2510,3693,-1976,3712,-1913,3764,-1861,3840,-1826,3933,-1813,4433,-1813,4527,-1826,4603,-1861,4654,-1913,4673,-1976,4665,-2510,4646,-2573,4594,-2625,4518,-2660,4425,-2673xe" filled="true" fillcolor="#a7a9ac" stroked="false">
              <v:path arrowok="t"/>
              <v:fill type="solid"/>
            </v:shape>
            <v:shape style="position:absolute;left:3685;top:-2673;width:989;height:860" coordorigin="3685,-2673" coordsize="989,860" path="m4673,-1976l4654,-1913,4603,-1861,4527,-1826,4433,-1813,3933,-1813,3840,-1826,3764,-1861,3712,-1913,3693,-1976,3685,-2510,3703,-2573,3755,-2625,3831,-2660,3925,-2673,4425,-2673,4518,-2660,4594,-2625,4646,-2573,4665,-2510,4673,-1976xe" filled="false" stroked="true" strokeweight="1pt" strokecolor="#a7a9ac">
              <v:path arrowok="t"/>
            </v:shape>
            <v:shape style="position:absolute;left:4805;top:-2673;width:989;height:860" coordorigin="4805,-2673" coordsize="989,860" path="m5545,-2673l5045,-2673,4951,-2660,4875,-2625,4823,-2573,4805,-2510,4813,-1976,4832,-1913,4884,-1861,4960,-1826,5053,-1813,5553,-1813,5647,-1826,5723,-1861,5774,-1913,5793,-1976,5785,-2510,5766,-2573,5714,-2625,5638,-2660,5545,-2673xe" filled="true" fillcolor="#a7a9ac" stroked="false">
              <v:path arrowok="t"/>
              <v:fill type="solid"/>
            </v:shape>
            <v:shape style="position:absolute;left:4805;top:-2673;width:989;height:860" coordorigin="4805,-2673" coordsize="989,860" path="m5793,-1976l5774,-1913,5723,-1861,5647,-1826,5553,-1813,5053,-1813,4960,-1826,4884,-1861,4832,-1913,4813,-1976,4805,-2510,4823,-2573,4875,-2625,4951,-2660,5045,-2673,5545,-2673,5638,-2660,5714,-2625,5766,-2573,5785,-2510,5793,-1976xe" filled="false" stroked="true" strokeweight="1pt" strokecolor="#a7a9ac">
              <v:path arrowok="t"/>
            </v:shape>
            <v:shape style="position:absolute;left:5871;top:-2673;width:989;height:860" coordorigin="5871,-2673" coordsize="989,860" path="m6611,-2673l6111,-2673,6018,-2660,5942,-2625,5890,-2573,5871,-2510,5880,-1976,5899,-1913,5950,-1861,6026,-1826,6120,-1813,6620,-1813,6713,-1826,6790,-1861,6841,-1913,6860,-1976,6851,-2510,6832,-2573,6781,-2625,6705,-2660,6611,-2673xe" filled="true" fillcolor="#a7a9ac" stroked="false">
              <v:path arrowok="t"/>
              <v:fill type="solid"/>
            </v:shape>
            <v:shape style="position:absolute;left:5871;top:-2673;width:989;height:860" coordorigin="5871,-2673" coordsize="989,860" path="m6860,-1976l6841,-1913,6790,-1861,6713,-1826,6620,-1813,6120,-1813,6026,-1826,5950,-1861,5899,-1913,5880,-1976,5871,-2510,5890,-2573,5942,-2625,6018,-2660,6111,-2673,6611,-2673,6705,-2660,6781,-2625,6832,-2573,6851,-2510,6860,-1976xe" filled="false" stroked="true" strokeweight="1pt" strokecolor="#a7a9ac">
              <v:path arrowok="t"/>
            </v:shape>
            <v:shape style="position:absolute;left:6938;top:-2673;width:989;height:860" coordorigin="6938,-2673" coordsize="989,860" path="m7678,-2673l7178,-2673,7084,-2660,7008,-2625,6957,-2573,6938,-2510,6947,-1976,6965,-1913,7017,-1861,7093,-1826,7187,-1813,7687,-1813,7780,-1826,7856,-1861,7908,-1913,7927,-1976,7918,-2510,7899,-2573,7848,-2625,7771,-2660,7678,-2673xe" filled="true" fillcolor="#a7a9ac" stroked="false">
              <v:path arrowok="t"/>
              <v:fill type="solid"/>
            </v:shape>
            <v:shape style="position:absolute;left:6938;top:-2673;width:989;height:860" coordorigin="6938,-2673" coordsize="989,860" path="m7927,-1976l7908,-1913,7856,-1861,7780,-1826,7687,-1813,7187,-1813,7093,-1826,7017,-1861,6965,-1913,6947,-1976,6938,-2510,6957,-2573,7008,-2625,7084,-2660,7178,-2673,7678,-2673,7771,-2660,7848,-2625,7899,-2573,7918,-2510,7927,-1976xe" filled="false" stroked="true" strokeweight="1pt" strokecolor="#a7a9ac">
              <v:path arrowok="t"/>
            </v:shape>
            <v:shape style="position:absolute;left:1568;top:-3156;width:981;height:278" coordorigin="1568,-3156" coordsize="981,278" path="m2308,-3156l1808,-3156,1714,-3150,1638,-3135,1587,-3112,1568,-3085,1568,-2969,1587,-2938,1638,-2909,1714,-2886,1808,-2878,2308,-2878,2401,-2886,2478,-2909,2529,-2938,2548,-2969,2548,-3085,2529,-3112,2478,-3135,2401,-3150,2308,-3156xe" filled="true" fillcolor="#a7a9ac" stroked="false">
              <v:path arrowok="t"/>
              <v:fill type="solid"/>
            </v:shape>
            <v:shape style="position:absolute;left:1568;top:-3156;width:981;height:278" coordorigin="1568,-3156" coordsize="981,278" path="m2548,-2969l2529,-2938,2478,-2909,2401,-2886,2308,-2878,1808,-2878,1714,-2886,1638,-2909,1587,-2938,1568,-2969,1568,-3085,1587,-3112,1638,-3135,1714,-3150,1808,-3156,2308,-3156,2401,-3150,2478,-3135,2529,-3112,2548,-3085,2548,-2969xe" filled="false" stroked="true" strokeweight="1pt" strokecolor="#a7a9ac">
              <v:path arrowok="t"/>
            </v:shape>
            <v:shape style="position:absolute;left:2623;top:-3156;width:981;height:278" coordorigin="2623,-3156" coordsize="981,278" path="m3363,-3156l2863,-3156,2770,-3150,2693,-3135,2642,-3112,2623,-3085,2623,-2969,2642,-2938,2693,-2909,2770,-2886,2863,-2878,3363,-2878,3457,-2886,3533,-2909,3584,-2938,3603,-2969,3603,-3085,3584,-3112,3533,-3135,3457,-3150,3363,-3156xe" filled="true" fillcolor="#a7a9ac" stroked="false">
              <v:path arrowok="t"/>
              <v:fill type="solid"/>
            </v:shape>
            <v:shape style="position:absolute;left:2623;top:-3156;width:981;height:278" coordorigin="2623,-3156" coordsize="981,278" path="m3603,-2969l3584,-2938,3533,-2909,3457,-2886,3363,-2878,2863,-2878,2770,-2886,2693,-2909,2642,-2938,2623,-2969,2623,-3085,2642,-3112,2693,-3135,2770,-3150,2863,-3156,3363,-3156,3457,-3150,3533,-3135,3584,-3112,3603,-3085,3603,-2969xe" filled="false" stroked="true" strokeweight="1pt" strokecolor="#a7a9ac">
              <v:path arrowok="t"/>
            </v:shape>
            <v:shape style="position:absolute;left:3685;top:-3156;width:981;height:278" coordorigin="3685,-3156" coordsize="981,278" path="m4425,-3156l3925,-3156,3831,-3150,3755,-3135,3703,-3112,3685,-3085,3685,-2969,3703,-2938,3755,-2909,3831,-2886,3925,-2878,4425,-2878,4518,-2886,4594,-2909,4646,-2938,4665,-2969,4665,-3085,4646,-3112,4594,-3135,4518,-3150,4425,-3156xe" filled="true" fillcolor="#a7a9ac" stroked="false">
              <v:path arrowok="t"/>
              <v:fill type="solid"/>
            </v:shape>
            <v:shape style="position:absolute;left:3685;top:-3156;width:981;height:278" coordorigin="3685,-3156" coordsize="981,278" path="m4665,-2969l4646,-2938,4594,-2909,4518,-2886,4425,-2878,3925,-2878,3831,-2886,3755,-2909,3703,-2938,3685,-2969,3685,-3085,3703,-3112,3755,-3135,3831,-3150,3925,-3156,4425,-3156,4518,-3150,4594,-3135,4646,-3112,4665,-3085,4665,-2969xe" filled="false" stroked="true" strokeweight="1pt" strokecolor="#a7a9ac">
              <v:path arrowok="t"/>
            </v:shape>
            <v:shape style="position:absolute;left:4810;top:-3156;width:1513;height:278" coordorigin="4810,-3156" coordsize="1513,278" path="m5952,-3156l5180,-3156,5063,-3152,4962,-3142,4881,-3126,4829,-3107,4810,-3085,4810,-2969,4881,-2920,4962,-2898,5063,-2883,5180,-2878,5952,-2878,6069,-2883,6171,-2898,6251,-2920,6322,-2969,6322,-3085,6251,-3126,6171,-3142,6069,-3152,5952,-3156xe" filled="true" fillcolor="#a7a9ac" stroked="false">
              <v:path arrowok="t"/>
              <v:fill type="solid"/>
            </v:shape>
            <v:shape style="position:absolute;left:4810;top:-3156;width:1513;height:278" coordorigin="4810,-3156" coordsize="1513,278" path="m6322,-2969l6251,-2920,6171,-2898,6069,-2883,5952,-2878,5180,-2878,5063,-2883,4962,-2898,4881,-2920,4810,-2969,4810,-3085,4881,-3126,4962,-3142,5063,-3152,5180,-3156,5952,-3156,6069,-3152,6171,-3142,6251,-3126,6322,-3085,6322,-2969xe" filled="false" stroked="true" strokeweight="1pt" strokecolor="#a7a9ac">
              <v:path arrowok="t"/>
            </v:shape>
            <v:shape style="position:absolute;left:6405;top:-3156;width:1513;height:278" coordorigin="6405,-3156" coordsize="1513,278" path="m7548,-3156l6776,-3156,6659,-3152,6557,-3142,6477,-3126,6424,-3107,6405,-3085,6405,-2969,6477,-2920,6557,-2898,6659,-2883,6776,-2878,7548,-2878,7665,-2883,7766,-2898,7846,-2920,7918,-2969,7918,-3085,7846,-3126,7766,-3142,7665,-3152,7548,-3156xe" filled="true" fillcolor="#a7a9ac" stroked="false">
              <v:path arrowok="t"/>
              <v:fill type="solid"/>
            </v:shape>
            <v:shape style="position:absolute;left:6405;top:-3156;width:1513;height:278" coordorigin="6405,-3156" coordsize="1513,278" path="m7918,-2969l7846,-2920,7766,-2898,7665,-2883,7548,-2878,6776,-2878,6659,-2883,6557,-2898,6477,-2920,6405,-2969,6405,-3085,6477,-3126,6557,-3142,6659,-3152,6776,-3156,7548,-3156,7665,-3152,7766,-3142,7846,-3126,7918,-3085,7918,-2969xe" filled="false" stroked="true" strokeweight="1pt" strokecolor="#a7a9ac">
              <v:path arrowok="t"/>
            </v:shape>
            <v:shape style="position:absolute;left:3434;top:-278;width:2576;height:144" coordorigin="3434,-278" coordsize="2576,144" path="m5379,-278l4065,-278,3938,-277,3819,-275,3712,-272,3619,-268,3542,-263,3447,-250,3434,-243,3434,-169,3542,-149,3619,-144,3712,-140,3819,-137,3938,-135,4065,-134,5379,-134,5506,-135,5624,-137,5731,-140,5825,-144,5902,-149,5997,-162,6010,-169,6010,-243,5902,-263,5825,-268,5731,-272,5624,-275,5506,-277,5379,-278xe" filled="true" fillcolor="#a7a9ac" stroked="false">
              <v:path arrowok="t"/>
              <v:fill type="solid"/>
            </v:shape>
            <v:shape style="position:absolute;left:3434;top:-278;width:2576;height:144" coordorigin="3434,-278" coordsize="2576,144" path="m6010,-169l5902,-149,5825,-144,5731,-140,5624,-137,5506,-135,5379,-134,4065,-134,3938,-135,3819,-137,3712,-140,3619,-144,3542,-149,3447,-162,3434,-169,3434,-243,3542,-263,3619,-268,3712,-272,3819,-275,3938,-277,4065,-278,5379,-278,5506,-277,5624,-275,5731,-272,5825,-268,5902,-263,5997,-250,6010,-243,6010,-169xe" filled="false" stroked="true" strokeweight="1pt" strokecolor="#a7a9ac">
              <v:path arrowok="t"/>
            </v:shape>
            <v:shape style="position:absolute;left:1582;top:-3605;width:6321;height:144" coordorigin="1582,-3605" coordsize="6321,144" path="m6482,-3605l3003,-3605,2419,-3601,1814,-3589,1704,-3584,1627,-3579,1582,-3570,1582,-3496,1661,-3485,1814,-3478,2123,-3470,3003,-3462,6482,-3462,7363,-3470,7671,-3478,7782,-3483,7858,-3488,7903,-3496,7903,-3570,7824,-3581,7671,-3589,7067,-3601,6482,-3605xe" filled="true" fillcolor="#a7a9ac" stroked="false">
              <v:path arrowok="t"/>
              <v:fill type="solid"/>
            </v:shape>
            <v:shape style="position:absolute;left:1582;top:-3605;width:6321;height:144" coordorigin="1582,-3605" coordsize="6321,144" path="m7903,-3496l7824,-3485,7731,-3480,7605,-3476,7531,-3473,7450,-3472,7363,-3470,7270,-3468,7171,-3467,7067,-3465,6958,-3464,6845,-3463,6727,-3462,6607,-3462,6482,-3462,6355,-3461,3130,-3461,3003,-3462,2879,-3462,2758,-3462,2641,-3463,2528,-3464,2419,-3465,2315,-3467,2216,-3468,2123,-3470,2036,-3472,1955,-3473,1881,-3476,1814,-3478,1704,-3483,1627,-3488,1582,-3496,1582,-3570,1661,-3581,1755,-3586,1881,-3591,1955,-3593,2036,-3595,2123,-3597,2216,-3598,2315,-3600,2419,-3601,2528,-3602,2641,-3603,2758,-3604,2879,-3605,3003,-3605,3130,-3605,6355,-3605,6482,-3605,6607,-3605,6727,-3604,6845,-3603,6958,-3602,7067,-3601,7171,-3600,7270,-3598,7363,-3597,7450,-3595,7531,-3593,7605,-3591,7671,-3589,7782,-3584,7858,-3579,7903,-3570,7903,-3496xe" filled="false" stroked="true" strokeweight="1pt" strokecolor="#a7a9ac">
              <v:path arrowok="t"/>
            </v:shape>
            <v:shape style="position:absolute;left:1584;top:-3385;width:3102;height:144" coordorigin="1584,-3385" coordsize="3102,144" path="m3926,-3385l2344,-3385,2104,-3383,1895,-3378,1807,-3375,1731,-3371,1669,-3366,1594,-3356,1584,-3350,1584,-3276,1669,-3260,1731,-3256,1807,-3252,1895,-3248,2104,-3243,2344,-3241,3926,-3241,4166,-3243,4375,-3248,4463,-3252,4539,-3256,4601,-3260,4676,-3270,4686,-3276,4686,-3350,4601,-3366,4539,-3371,4463,-3375,4375,-3378,4166,-3383,3926,-3385xe" filled="true" fillcolor="#a7a9ac" stroked="false">
              <v:path arrowok="t"/>
              <v:fill type="solid"/>
            </v:shape>
            <v:shape style="position:absolute;left:1584;top:-3385;width:3102;height:144" coordorigin="1584,-3385" coordsize="3102,144" path="m4686,-3276l4601,-3260,4539,-3256,4463,-3252,4375,-3248,4275,-3245,4166,-3243,4050,-3242,3926,-3241,2344,-3241,2221,-3242,2104,-3243,1995,-3245,1895,-3248,1807,-3252,1731,-3256,1669,-3260,1594,-3270,1584,-3276,1584,-3350,1669,-3366,1731,-3371,1807,-3375,1895,-3378,1995,-3381,2104,-3383,2221,-3385,2344,-3385,3926,-3385,4050,-3385,4166,-3383,4275,-3381,4375,-3378,4463,-3375,4539,-3371,4601,-3366,4676,-3356,4686,-3350,4686,-3276xe" filled="false" stroked="true" strokeweight="1pt" strokecolor="#a7a9ac">
              <v:path arrowok="t"/>
            </v:shape>
            <v:shape style="position:absolute;left:4796;top:-3385;width:3121;height:144" coordorigin="4796,-3385" coordsize="3121,144" path="m7152,-3385l5560,-3385,5318,-3383,5108,-3378,5019,-3375,4943,-3371,4881,-3366,4806,-3356,4796,-3350,4796,-3276,4881,-3260,4943,-3256,5019,-3252,5108,-3248,5318,-3243,5560,-3241,7152,-3241,7393,-3243,7603,-3248,7692,-3252,7768,-3256,7830,-3260,7906,-3270,7916,-3276,7916,-3350,7830,-3366,7768,-3371,7692,-3375,7603,-3378,7393,-3383,7152,-3385xe" filled="true" fillcolor="#a7a9ac" stroked="false">
              <v:path arrowok="t"/>
              <v:fill type="solid"/>
            </v:shape>
            <v:shape style="position:absolute;left:4796;top:-3385;width:3121;height:144" coordorigin="4796,-3385" coordsize="3121,144" path="m7916,-3276l7830,-3260,7768,-3256,7692,-3252,7603,-3248,7503,-3245,7393,-3243,7276,-3242,7152,-3241,5560,-3241,5436,-3242,5318,-3243,5209,-3245,5108,-3248,5019,-3252,4943,-3256,4881,-3260,4806,-3270,4796,-3276,4796,-3350,4881,-3366,4943,-3371,5019,-3375,5108,-3378,5209,-3381,5318,-3383,5436,-3385,5560,-3385,7152,-3385,7276,-3385,7393,-3383,7503,-3381,7603,-3378,7692,-3375,7768,-3371,7830,-3366,7906,-3356,7916,-3350,7916,-3276xe" filled="false" stroked="true" strokeweight="1pt" strokecolor="#a7a9ac">
              <v:path arrowok="t"/>
            </v:shape>
            <v:shape style="position:absolute;left:1933;top:-1712;width:147;height:112" type="#_x0000_t75" stroked="false">
              <v:imagedata r:id="rId52" o:title=""/>
            </v:shape>
            <v:shape style="position:absolute;left:2967;top:-1712;width:147;height:112" type="#_x0000_t75" stroked="false">
              <v:imagedata r:id="rId52" o:title=""/>
            </v:shape>
            <v:shape style="position:absolute;left:4170;top:-1712;width:187;height:112" type="#_x0000_t75" stroked="false">
              <v:imagedata r:id="rId53" o:title=""/>
            </v:shape>
            <v:shape style="position:absolute;left:5367;top:-1712;width:147;height:112" type="#_x0000_t75" stroked="false">
              <v:imagedata r:id="rId52" o:title=""/>
            </v:shape>
            <v:shape style="position:absolute;left:6351;top:-1712;width:147;height:112" type="#_x0000_t75" stroked="false">
              <v:imagedata r:id="rId52" o:title=""/>
            </v:shape>
            <v:shape style="position:absolute;left:7363;top:-1712;width:147;height:112" type="#_x0000_t75" stroked="false">
              <v:imagedata r:id="rId52" o:title=""/>
            </v:shape>
            <v:shape style="position:absolute;left:1985;top:-2774;width:147;height:152" type="#_x0000_t75" stroked="false">
              <v:imagedata r:id="rId54" o:title=""/>
            </v:shape>
            <v:shape style="position:absolute;left:3040;top:-2774;width:147;height:152" type="#_x0000_t75" stroked="false">
              <v:imagedata r:id="rId55" o:title=""/>
            </v:shape>
            <v:shape style="position:absolute;left:4101;top:-2774;width:147;height:152" type="#_x0000_t75" stroked="false">
              <v:imagedata r:id="rId54" o:title=""/>
            </v:shape>
            <v:shape style="position:absolute;left:5178;top:-2774;width:147;height:152" type="#_x0000_t75" stroked="false">
              <v:imagedata r:id="rId55" o:title=""/>
            </v:shape>
            <v:shape style="position:absolute;left:6282;top:-2774;width:147;height:152" type="#_x0000_t75" stroked="false">
              <v:imagedata r:id="rId54" o:title=""/>
            </v:shape>
            <v:shape style="position:absolute;left:7355;top:-2774;width:147;height:152" type="#_x0000_t75" stroked="false">
              <v:imagedata r:id="rId54" o:title=""/>
            </v:shape>
            <v:shape style="position:absolute;left:7088;top:-3231;width:147;height:152" type="#_x0000_t75" stroked="false">
              <v:imagedata r:id="rId56" o:title=""/>
            </v:shape>
            <v:shape style="position:absolute;left:5493;top:-3231;width:147;height:152" type="#_x0000_t75" stroked="false">
              <v:imagedata r:id="rId56" o:title=""/>
            </v:shape>
            <v:shape style="position:absolute;left:4101;top:-3231;width:147;height:152" type="#_x0000_t75" stroked="false">
              <v:imagedata r:id="rId57" o:title=""/>
            </v:shape>
            <v:shape style="position:absolute;left:3072;top:-3241;width:127;height:132" coordorigin="3072,-3241" coordsize="127,132" path="m3139,-3241l3132,-3241,3072,-3110,3199,-3110,3139,-3241xe" filled="true" fillcolor="#a7a9ac" stroked="false">
              <v:path arrowok="t"/>
              <v:fill type="solid"/>
            </v:shape>
            <v:shape style="position:absolute;left:3072;top:-3241;width:127;height:132" coordorigin="3072,-3241" coordsize="127,132" path="m3199,-3110l3072,-3110,3132,-3241,3139,-3241,3199,-3110xe" filled="false" stroked="true" strokeweight="1pt" strokecolor="#a7a9ac">
              <v:path arrowok="t"/>
            </v:shape>
            <v:shape style="position:absolute;left:1985;top:-3231;width:147;height:152" type="#_x0000_t75" stroked="false">
              <v:imagedata r:id="rId57" o:title=""/>
            </v:shape>
            <v:shape style="position:absolute;left:6282;top:-3471;width:147;height:112" type="#_x0000_t75" stroked="false">
              <v:imagedata r:id="rId52" o:title=""/>
            </v:shape>
            <v:shape style="position:absolute;left:2419;top:-3471;width:1159;height:255" type="#_x0000_t75" stroked="false">
              <v:imagedata r:id="rId58" o:title=""/>
            </v:shape>
            <v:shape style="position:absolute;left:1763;top:-2569;width:607;height:476" type="#_x0000_t202" filled="false" stroked="false">
              <v:textbox inset="0,0,0,0">
                <w:txbxContent>
                  <w:p>
                    <w:pPr>
                      <w:spacing w:line="137" w:lineRule="exact" w:before="0"/>
                      <w:ind w:left="39" w:right="-13" w:hanging="40"/>
                      <w:jc w:val="left"/>
                      <w:rPr>
                        <w:rFonts w:ascii="Georgia"/>
                        <w:sz w:val="14"/>
                      </w:rPr>
                    </w:pPr>
                    <w:r>
                      <w:rPr>
                        <w:rFonts w:ascii="Georgia"/>
                        <w:color w:val="231F20"/>
                        <w:w w:val="95"/>
                        <w:sz w:val="14"/>
                      </w:rPr>
                      <w:t>Fortalecer</w:t>
                    </w:r>
                  </w:p>
                  <w:p>
                    <w:pPr>
                      <w:spacing w:line="254" w:lineRule="auto" w:before="9"/>
                      <w:ind w:left="68" w:right="-13" w:hanging="29"/>
                      <w:jc w:val="left"/>
                      <w:rPr>
                        <w:rFonts w:ascii="Georgia" w:hAnsi="Georgia"/>
                        <w:sz w:val="14"/>
                      </w:rPr>
                    </w:pPr>
                    <w:r>
                      <w:rPr>
                        <w:rFonts w:ascii="Georgia" w:hAnsi="Georgia"/>
                        <w:color w:val="231F20"/>
                        <w:sz w:val="14"/>
                      </w:rPr>
                      <w:t>finanzas </w:t>
                    </w:r>
                    <w:r>
                      <w:rPr>
                        <w:rFonts w:ascii="Georgia" w:hAnsi="Georgia"/>
                        <w:color w:val="231F20"/>
                        <w:w w:val="95"/>
                        <w:sz w:val="14"/>
                      </w:rPr>
                      <w:t>públicas</w:t>
                    </w:r>
                  </w:p>
                </w:txbxContent>
              </v:textbox>
              <w10:wrap type="none"/>
            </v:shape>
            <v:shape style="position:absolute;left:2665;top:-2643;width:3046;height:826" type="#_x0000_t202" filled="false" stroked="false">
              <v:textbox inset="0,0,0,0">
                <w:txbxContent>
                  <w:p>
                    <w:pPr>
                      <w:tabs>
                        <w:tab w:pos="1163" w:val="left" w:leader="none"/>
                        <w:tab w:pos="2251" w:val="left" w:leader="none"/>
                      </w:tabs>
                      <w:spacing w:line="149" w:lineRule="exact" w:before="0"/>
                      <w:ind w:left="136" w:right="0" w:firstLine="0"/>
                      <w:jc w:val="left"/>
                      <w:rPr>
                        <w:rFonts w:ascii="Georgia"/>
                        <w:sz w:val="14"/>
                      </w:rPr>
                    </w:pPr>
                    <w:r>
                      <w:rPr>
                        <w:rFonts w:ascii="Georgia"/>
                        <w:color w:val="231F20"/>
                        <w:sz w:val="14"/>
                      </w:rPr>
                      <w:t>Bienestar,</w:t>
                      <w:tab/>
                      <w:t>Desregular,</w:t>
                      <w:tab/>
                    </w:r>
                    <w:r>
                      <w:rPr>
                        <w:rFonts w:ascii="Georgia"/>
                        <w:color w:val="231F20"/>
                        <w:position w:val="1"/>
                        <w:sz w:val="14"/>
                      </w:rPr>
                      <w:t>Dar acceso</w:t>
                    </w:r>
                    <w:r>
                      <w:rPr>
                        <w:rFonts w:ascii="Georgia"/>
                        <w:color w:val="231F20"/>
                        <w:spacing w:val="-1"/>
                        <w:position w:val="1"/>
                        <w:sz w:val="14"/>
                      </w:rPr>
                      <w:t> </w:t>
                    </w:r>
                    <w:r>
                      <w:rPr>
                        <w:rFonts w:ascii="Georgia"/>
                        <w:color w:val="231F20"/>
                        <w:position w:val="1"/>
                        <w:sz w:val="14"/>
                      </w:rPr>
                      <w:t>a</w:t>
                    </w:r>
                  </w:p>
                  <w:p>
                    <w:pPr>
                      <w:tabs>
                        <w:tab w:pos="1190" w:val="left" w:leader="none"/>
                        <w:tab w:pos="2274" w:val="left" w:leader="none"/>
                      </w:tabs>
                      <w:spacing w:before="0"/>
                      <w:ind w:left="30" w:right="42" w:hanging="31"/>
                      <w:jc w:val="left"/>
                      <w:rPr>
                        <w:rFonts w:ascii="Georgia" w:hAnsi="Georgia"/>
                        <w:sz w:val="14"/>
                      </w:rPr>
                    </w:pPr>
                    <w:r>
                      <w:rPr>
                        <w:rFonts w:ascii="Georgia" w:hAnsi="Georgia"/>
                        <w:color w:val="231F20"/>
                        <w:sz w:val="14"/>
                      </w:rPr>
                      <w:t>competitividad</w:t>
                      <w:tab/>
                      <w:t>simplificar</w:t>
                      <w:tab/>
                    </w:r>
                    <w:r>
                      <w:rPr>
                        <w:rFonts w:ascii="Georgia" w:hAnsi="Georgia"/>
                        <w:color w:val="231F20"/>
                        <w:position w:val="1"/>
                        <w:sz w:val="14"/>
                      </w:rPr>
                      <w:t>programas</w:t>
                    </w:r>
                    <w:r>
                      <w:rPr>
                        <w:rFonts w:ascii="Georgia" w:hAnsi="Georgia"/>
                        <w:color w:val="231F20"/>
                        <w:w w:val="102"/>
                        <w:position w:val="1"/>
                        <w:sz w:val="14"/>
                      </w:rPr>
                      <w:t> </w:t>
                    </w:r>
                    <w:r>
                      <w:rPr>
                        <w:rFonts w:ascii="Georgia" w:hAnsi="Georgia"/>
                        <w:color w:val="231F20"/>
                        <w:sz w:val="14"/>
                      </w:rPr>
                      <w:t>y</w:t>
                    </w:r>
                    <w:r>
                      <w:rPr>
                        <w:rFonts w:ascii="Georgia" w:hAnsi="Georgia"/>
                        <w:color w:val="231F20"/>
                        <w:spacing w:val="6"/>
                        <w:sz w:val="14"/>
                      </w:rPr>
                      <w:t> </w:t>
                    </w:r>
                    <w:r>
                      <w:rPr>
                        <w:rFonts w:ascii="Georgia" w:hAnsi="Georgia"/>
                        <w:color w:val="231F20"/>
                        <w:sz w:val="14"/>
                      </w:rPr>
                      <w:t>apropiación</w:t>
                      <w:tab/>
                      <w:t>trámites</w:t>
                    </w:r>
                    <w:r>
                      <w:rPr>
                        <w:rFonts w:ascii="Georgia" w:hAnsi="Georgia"/>
                        <w:color w:val="231F20"/>
                        <w:spacing w:val="6"/>
                        <w:sz w:val="14"/>
                      </w:rPr>
                      <w:t> </w:t>
                    </w:r>
                    <w:r>
                      <w:rPr>
                        <w:rFonts w:ascii="Georgia" w:hAnsi="Georgia"/>
                        <w:color w:val="231F20"/>
                        <w:sz w:val="14"/>
                      </w:rPr>
                      <w:t>e</w:t>
                      <w:tab/>
                    </w:r>
                    <w:r>
                      <w:rPr>
                        <w:rFonts w:ascii="Georgia" w:hAnsi="Georgia"/>
                        <w:color w:val="231F20"/>
                        <w:position w:val="1"/>
                        <w:sz w:val="14"/>
                      </w:rPr>
                      <w:t>sociales a</w:t>
                    </w:r>
                    <w:r>
                      <w:rPr>
                        <w:rFonts w:ascii="Georgia" w:hAnsi="Georgia"/>
                        <w:color w:val="231F20"/>
                        <w:spacing w:val="-4"/>
                        <w:position w:val="1"/>
                        <w:sz w:val="14"/>
                      </w:rPr>
                      <w:t> </w:t>
                    </w:r>
                    <w:r>
                      <w:rPr>
                        <w:rFonts w:ascii="Georgia" w:hAnsi="Georgia"/>
                        <w:color w:val="231F20"/>
                        <w:position w:val="1"/>
                        <w:sz w:val="14"/>
                      </w:rPr>
                      <w:t>la</w:t>
                    </w:r>
                  </w:p>
                  <w:p>
                    <w:pPr>
                      <w:tabs>
                        <w:tab w:pos="1084" w:val="left" w:leader="none"/>
                        <w:tab w:pos="1192" w:val="left" w:leader="none"/>
                        <w:tab w:pos="2230" w:val="left" w:leader="none"/>
                        <w:tab w:pos="2416" w:val="left" w:leader="none"/>
                      </w:tabs>
                      <w:spacing w:before="0"/>
                      <w:ind w:left="144" w:right="0" w:firstLine="151"/>
                      <w:jc w:val="left"/>
                      <w:rPr>
                        <w:rFonts w:ascii="Georgia" w:hAnsi="Georgia"/>
                        <w:sz w:val="14"/>
                      </w:rPr>
                    </w:pPr>
                    <w:r>
                      <w:rPr>
                        <w:rFonts w:ascii="Georgia" w:hAnsi="Georgia"/>
                        <w:color w:val="231F20"/>
                        <w:sz w:val="14"/>
                      </w:rPr>
                      <w:t>de</w:t>
                    </w:r>
                    <w:r>
                      <w:rPr>
                        <w:rFonts w:ascii="Georgia" w:hAnsi="Georgia"/>
                        <w:color w:val="231F20"/>
                        <w:spacing w:val="-2"/>
                        <w:sz w:val="14"/>
                      </w:rPr>
                      <w:t> </w:t>
                    </w:r>
                    <w:r>
                      <w:rPr>
                        <w:rFonts w:ascii="Georgia" w:hAnsi="Georgia"/>
                        <w:color w:val="231F20"/>
                        <w:sz w:val="10"/>
                      </w:rPr>
                      <w:t>TIC</w:t>
                      <w:tab/>
                    </w:r>
                    <w:r>
                      <w:rPr>
                        <w:rFonts w:ascii="Georgia" w:hAnsi="Georgia"/>
                        <w:color w:val="231F20"/>
                        <w:sz w:val="14"/>
                      </w:rPr>
                      <w:t>integrar</w:t>
                    </w:r>
                    <w:r>
                      <w:rPr>
                        <w:rFonts w:ascii="Georgia" w:hAnsi="Georgia"/>
                        <w:color w:val="231F20"/>
                        <w:spacing w:val="7"/>
                        <w:sz w:val="14"/>
                      </w:rPr>
                      <w:t> </w:t>
                    </w:r>
                    <w:r>
                      <w:rPr>
                        <w:rFonts w:ascii="Georgia" w:hAnsi="Georgia"/>
                        <w:color w:val="231F20"/>
                        <w:sz w:val="14"/>
                      </w:rPr>
                      <w:t>datos</w:t>
                      <w:tab/>
                    </w:r>
                    <w:r>
                      <w:rPr>
                        <w:rFonts w:ascii="Georgia" w:hAnsi="Georgia"/>
                        <w:color w:val="231F20"/>
                        <w:position w:val="1"/>
                        <w:sz w:val="14"/>
                      </w:rPr>
                      <w:t>gente</w:t>
                    </w:r>
                    <w:r>
                      <w:rPr>
                        <w:rFonts w:ascii="Georgia" w:hAnsi="Georgia"/>
                        <w:color w:val="231F20"/>
                        <w:spacing w:val="2"/>
                        <w:position w:val="1"/>
                        <w:sz w:val="14"/>
                      </w:rPr>
                      <w:t> </w:t>
                    </w:r>
                    <w:r>
                      <w:rPr>
                        <w:rFonts w:ascii="Georgia" w:hAnsi="Georgia"/>
                        <w:color w:val="231F20"/>
                        <w:position w:val="1"/>
                        <w:sz w:val="14"/>
                      </w:rPr>
                      <w:t>que</w:t>
                    </w:r>
                    <w:r>
                      <w:rPr>
                        <w:rFonts w:ascii="Georgia" w:hAnsi="Georgia"/>
                        <w:color w:val="231F20"/>
                        <w:spacing w:val="2"/>
                        <w:position w:val="1"/>
                        <w:sz w:val="14"/>
                      </w:rPr>
                      <w:t> </w:t>
                    </w:r>
                    <w:r>
                      <w:rPr>
                        <w:rFonts w:ascii="Georgia" w:hAnsi="Georgia"/>
                        <w:color w:val="231F20"/>
                        <w:position w:val="1"/>
                        <w:sz w:val="14"/>
                      </w:rPr>
                      <w:t>los</w:t>
                    </w:r>
                    <w:r>
                      <w:rPr>
                        <w:rFonts w:ascii="Georgia" w:hAnsi="Georgia"/>
                        <w:color w:val="231F20"/>
                        <w:w w:val="99"/>
                        <w:position w:val="1"/>
                        <w:sz w:val="14"/>
                      </w:rPr>
                      <w:t> </w:t>
                    </w:r>
                    <w:r>
                      <w:rPr>
                        <w:rFonts w:ascii="Georgia" w:hAnsi="Georgia"/>
                        <w:color w:val="231F20"/>
                        <w:sz w:val="14"/>
                      </w:rPr>
                      <w:t>en</w:t>
                    </w:r>
                    <w:r>
                      <w:rPr>
                        <w:rFonts w:ascii="Georgia" w:hAnsi="Georgia"/>
                        <w:color w:val="231F20"/>
                        <w:spacing w:val="3"/>
                        <w:sz w:val="14"/>
                      </w:rPr>
                      <w:t> </w:t>
                    </w:r>
                    <w:r>
                      <w:rPr>
                        <w:rFonts w:ascii="Georgia" w:hAnsi="Georgia"/>
                        <w:color w:val="231F20"/>
                        <w:sz w:val="14"/>
                      </w:rPr>
                      <w:t>México</w:t>
                      <w:tab/>
                      <w:tab/>
                      <w:t>ciudadanos</w:t>
                      <w:tab/>
                      <w:tab/>
                    </w:r>
                    <w:r>
                      <w:rPr>
                        <w:rFonts w:ascii="Georgia" w:hAnsi="Georgia"/>
                        <w:color w:val="231F20"/>
                        <w:position w:val="1"/>
                        <w:sz w:val="14"/>
                      </w:rPr>
                      <w:t>necesita</w:t>
                    </w:r>
                  </w:p>
                </w:txbxContent>
              </v:textbox>
              <w10:wrap type="none"/>
            </v:shape>
            <v:shape style="position:absolute;left:5989;top:-2643;width:762;height:812" type="#_x0000_t202" filled="false" stroked="false">
              <v:textbox inset="0,0,0,0">
                <w:txbxContent>
                  <w:p>
                    <w:pPr>
                      <w:spacing w:line="137" w:lineRule="exact" w:before="0"/>
                      <w:ind w:left="79" w:right="0" w:firstLine="32"/>
                      <w:jc w:val="left"/>
                      <w:rPr>
                        <w:rFonts w:ascii="Georgia"/>
                        <w:sz w:val="14"/>
                      </w:rPr>
                    </w:pPr>
                    <w:r>
                      <w:rPr>
                        <w:rFonts w:ascii="Georgia"/>
                        <w:color w:val="231F20"/>
                        <w:sz w:val="14"/>
                      </w:rPr>
                      <w:t>Mejorar</w:t>
                    </w:r>
                  </w:p>
                  <w:p>
                    <w:pPr>
                      <w:spacing w:line="254" w:lineRule="auto" w:before="9"/>
                      <w:ind w:left="0" w:right="0" w:firstLine="79"/>
                      <w:jc w:val="left"/>
                      <w:rPr>
                        <w:rFonts w:ascii="Georgia"/>
                        <w:sz w:val="14"/>
                      </w:rPr>
                    </w:pPr>
                    <w:r>
                      <w:rPr>
                        <w:rFonts w:ascii="Georgia"/>
                        <w:color w:val="231F20"/>
                        <w:sz w:val="14"/>
                      </w:rPr>
                      <w:t>eficiencia y costos operativos del</w:t>
                    </w:r>
                    <w:r>
                      <w:rPr>
                        <w:rFonts w:ascii="Georgia"/>
                        <w:color w:val="231F20"/>
                        <w:spacing w:val="-12"/>
                        <w:sz w:val="14"/>
                      </w:rPr>
                      <w:t> </w:t>
                    </w:r>
                    <w:r>
                      <w:rPr>
                        <w:rFonts w:ascii="Georgia"/>
                        <w:color w:val="231F20"/>
                        <w:sz w:val="14"/>
                      </w:rPr>
                      <w:t>gobierno</w:t>
                    </w:r>
                  </w:p>
                </w:txbxContent>
              </v:textbox>
              <w10:wrap type="none"/>
            </v:shape>
            <v:shape style="position:absolute;left:7008;top:-2523;width:818;height:476" type="#_x0000_t202" filled="false" stroked="false">
              <v:textbox inset="0,0,0,0">
                <w:txbxContent>
                  <w:p>
                    <w:pPr>
                      <w:spacing w:line="137" w:lineRule="exact" w:before="0"/>
                      <w:ind w:left="0" w:right="0" w:firstLine="0"/>
                      <w:jc w:val="center"/>
                      <w:rPr>
                        <w:rFonts w:ascii="Georgia"/>
                        <w:sz w:val="14"/>
                      </w:rPr>
                    </w:pPr>
                    <w:r>
                      <w:rPr>
                        <w:rFonts w:ascii="Georgia"/>
                        <w:color w:val="231F20"/>
                        <w:sz w:val="14"/>
                      </w:rPr>
                      <w:t>Preservar</w:t>
                    </w:r>
                  </w:p>
                  <w:p>
                    <w:pPr>
                      <w:spacing w:line="254" w:lineRule="auto" w:before="9"/>
                      <w:ind w:left="0" w:right="0" w:firstLine="0"/>
                      <w:jc w:val="center"/>
                      <w:rPr>
                        <w:rFonts w:ascii="Georgia"/>
                        <w:sz w:val="14"/>
                      </w:rPr>
                    </w:pPr>
                    <w:r>
                      <w:rPr>
                        <w:rFonts w:ascii="Georgia"/>
                        <w:color w:val="231F20"/>
                        <w:sz w:val="14"/>
                      </w:rPr>
                      <w:t>seguridad</w:t>
                    </w:r>
                    <w:r>
                      <w:rPr>
                        <w:rFonts w:ascii="Georgia"/>
                        <w:color w:val="231F20"/>
                        <w:spacing w:val="-15"/>
                        <w:sz w:val="14"/>
                      </w:rPr>
                      <w:t> </w:t>
                    </w:r>
                    <w:r>
                      <w:rPr>
                        <w:rFonts w:ascii="Georgia"/>
                        <w:color w:val="231F20"/>
                        <w:sz w:val="14"/>
                      </w:rPr>
                      <w:t>del</w:t>
                    </w:r>
                    <w:r>
                      <w:rPr>
                        <w:rFonts w:ascii="Georgia"/>
                        <w:color w:val="231F20"/>
                        <w:w w:val="92"/>
                        <w:sz w:val="14"/>
                      </w:rPr>
                      <w:t> </w:t>
                    </w:r>
                    <w:r>
                      <w:rPr>
                        <w:rFonts w:ascii="Georgia"/>
                        <w:color w:val="231F20"/>
                        <w:sz w:val="14"/>
                      </w:rPr>
                      <w:t>ciudadano</w:t>
                    </w:r>
                  </w:p>
                </w:txbxContent>
              </v:textbox>
              <w10:wrap type="none"/>
            </v:shape>
            <v:shape style="position:absolute;left:1582;top:-3605;width:6321;height:144" type="#_x0000_t202" filled="false" stroked="false">
              <v:textbox inset="0,0,0,0">
                <w:txbxContent>
                  <w:p>
                    <w:pPr>
                      <w:spacing w:line="144" w:lineRule="exact" w:before="0"/>
                      <w:ind w:left="2713" w:right="2837" w:firstLine="0"/>
                      <w:jc w:val="center"/>
                      <w:rPr>
                        <w:rFonts w:ascii="Georgia" w:hAnsi="Georgia"/>
                        <w:sz w:val="14"/>
                      </w:rPr>
                    </w:pPr>
                    <w:r>
                      <w:rPr>
                        <w:rFonts w:ascii="Georgia" w:hAnsi="Georgia"/>
                        <w:color w:val="231F20"/>
                        <w:sz w:val="14"/>
                      </w:rPr>
                      <w:t>Desempeño</w:t>
                    </w:r>
                  </w:p>
                </w:txbxContent>
              </v:textbox>
              <w10:wrap type="none"/>
            </v:shape>
            <v:shape style="position:absolute;left:4796;top:-3385;width:3121;height:144" type="#_x0000_t202" filled="false" stroked="false">
              <v:textbox inset="0,0,0,0">
                <w:txbxContent>
                  <w:p>
                    <w:pPr>
                      <w:spacing w:line="139" w:lineRule="exact" w:before="0"/>
                      <w:ind w:left="1069" w:right="1137" w:firstLine="0"/>
                      <w:jc w:val="center"/>
                      <w:rPr>
                        <w:rFonts w:ascii="Georgia"/>
                        <w:sz w:val="14"/>
                      </w:rPr>
                    </w:pPr>
                    <w:r>
                      <w:rPr>
                        <w:rFonts w:ascii="Georgia"/>
                        <w:color w:val="231F20"/>
                        <w:sz w:val="14"/>
                      </w:rPr>
                      <w:t>Productividad</w:t>
                    </w:r>
                  </w:p>
                </w:txbxContent>
              </v:textbox>
              <w10:wrap type="none"/>
            </v:shape>
            <v:shape style="position:absolute;left:1741;top:-3163;width:640;height:308" type="#_x0000_t202" filled="false" stroked="false">
              <v:textbox inset="0,0,0,0">
                <w:txbxContent>
                  <w:p>
                    <w:pPr>
                      <w:spacing w:line="137" w:lineRule="exact" w:before="0"/>
                      <w:ind w:left="82" w:right="-4" w:hanging="83"/>
                      <w:jc w:val="left"/>
                      <w:rPr>
                        <w:rFonts w:ascii="Georgia"/>
                        <w:sz w:val="14"/>
                      </w:rPr>
                    </w:pPr>
                    <w:r>
                      <w:rPr>
                        <w:rFonts w:ascii="Georgia"/>
                        <w:color w:val="231F20"/>
                        <w:sz w:val="14"/>
                      </w:rPr>
                      <w:t>Aumentar</w:t>
                    </w:r>
                  </w:p>
                  <w:p>
                    <w:pPr>
                      <w:spacing w:before="9"/>
                      <w:ind w:left="82" w:right="-4" w:firstLine="0"/>
                      <w:jc w:val="left"/>
                      <w:rPr>
                        <w:rFonts w:ascii="Georgia"/>
                        <w:sz w:val="14"/>
                      </w:rPr>
                    </w:pPr>
                    <w:r>
                      <w:rPr>
                        <w:rFonts w:ascii="Georgia"/>
                        <w:color w:val="231F20"/>
                        <w:sz w:val="14"/>
                      </w:rPr>
                      <w:t>ingresos</w:t>
                    </w:r>
                  </w:p>
                </w:txbxContent>
              </v:textbox>
              <w10:wrap type="none"/>
            </v:shape>
            <v:shape style="position:absolute;left:2816;top:-3163;width:601;height:308" type="#_x0000_t202" filled="false" stroked="false">
              <v:textbox inset="0,0,0,0">
                <w:txbxContent>
                  <w:p>
                    <w:pPr>
                      <w:spacing w:line="137" w:lineRule="exact" w:before="0"/>
                      <w:ind w:left="0" w:right="-19" w:firstLine="44"/>
                      <w:jc w:val="left"/>
                      <w:rPr>
                        <w:rFonts w:ascii="Georgia"/>
                        <w:sz w:val="14"/>
                      </w:rPr>
                    </w:pPr>
                    <w:r>
                      <w:rPr>
                        <w:rFonts w:ascii="Georgia"/>
                        <w:color w:val="231F20"/>
                        <w:sz w:val="14"/>
                      </w:rPr>
                      <w:t>Ampliar</w:t>
                    </w:r>
                  </w:p>
                  <w:p>
                    <w:pPr>
                      <w:spacing w:before="9"/>
                      <w:ind w:left="0" w:right="-19" w:firstLine="0"/>
                      <w:jc w:val="left"/>
                      <w:rPr>
                        <w:rFonts w:ascii="Georgia"/>
                        <w:sz w:val="14"/>
                      </w:rPr>
                    </w:pPr>
                    <w:r>
                      <w:rPr>
                        <w:rFonts w:ascii="Georgia"/>
                        <w:color w:val="231F20"/>
                        <w:sz w:val="14"/>
                      </w:rPr>
                      <w:t>cobertura</w:t>
                    </w:r>
                  </w:p>
                </w:txbxContent>
              </v:textbox>
              <w10:wrap type="none"/>
            </v:shape>
            <v:shape style="position:absolute;left:3927;top:-3143;width:496;height:308" type="#_x0000_t202" filled="false" stroked="false">
              <v:textbox inset="0,0,0,0">
                <w:txbxContent>
                  <w:p>
                    <w:pPr>
                      <w:spacing w:line="137" w:lineRule="exact" w:before="0"/>
                      <w:ind w:left="86" w:right="0" w:hanging="87"/>
                      <w:jc w:val="left"/>
                      <w:rPr>
                        <w:rFonts w:ascii="Georgia"/>
                        <w:sz w:val="14"/>
                      </w:rPr>
                    </w:pPr>
                    <w:r>
                      <w:rPr>
                        <w:rFonts w:ascii="Georgia"/>
                        <w:color w:val="231F20"/>
                        <w:w w:val="95"/>
                        <w:sz w:val="14"/>
                      </w:rPr>
                      <w:t>Mejorar</w:t>
                    </w:r>
                  </w:p>
                  <w:p>
                    <w:pPr>
                      <w:spacing w:before="9"/>
                      <w:ind w:left="86" w:right="0" w:firstLine="0"/>
                      <w:jc w:val="left"/>
                      <w:rPr>
                        <w:rFonts w:ascii="Georgia"/>
                        <w:sz w:val="14"/>
                      </w:rPr>
                    </w:pPr>
                    <w:r>
                      <w:rPr>
                        <w:rFonts w:ascii="Georgia"/>
                        <w:color w:val="231F20"/>
                        <w:w w:val="105"/>
                        <w:sz w:val="14"/>
                      </w:rPr>
                      <w:t>valor</w:t>
                    </w:r>
                  </w:p>
                </w:txbxContent>
              </v:textbox>
              <w10:wrap type="none"/>
            </v:shape>
            <v:shape style="position:absolute;left:5318;top:-3143;width:496;height:308" type="#_x0000_t202" filled="false" stroked="false">
              <v:textbox inset="0,0,0,0">
                <w:txbxContent>
                  <w:p>
                    <w:pPr>
                      <w:spacing w:line="137" w:lineRule="exact" w:before="0"/>
                      <w:ind w:left="55" w:right="0" w:hanging="56"/>
                      <w:jc w:val="left"/>
                      <w:rPr>
                        <w:rFonts w:ascii="Georgia"/>
                        <w:sz w:val="14"/>
                      </w:rPr>
                    </w:pPr>
                    <w:r>
                      <w:rPr>
                        <w:rFonts w:ascii="Georgia"/>
                        <w:color w:val="231F20"/>
                        <w:w w:val="95"/>
                        <w:sz w:val="14"/>
                      </w:rPr>
                      <w:t>Mejorar</w:t>
                    </w:r>
                  </w:p>
                  <w:p>
                    <w:pPr>
                      <w:spacing w:before="9"/>
                      <w:ind w:left="55" w:right="0" w:firstLine="0"/>
                      <w:jc w:val="left"/>
                      <w:rPr>
                        <w:rFonts w:ascii="Georgia"/>
                        <w:sz w:val="14"/>
                      </w:rPr>
                    </w:pPr>
                    <w:r>
                      <w:rPr>
                        <w:rFonts w:ascii="Georgia"/>
                        <w:color w:val="231F20"/>
                        <w:sz w:val="14"/>
                      </w:rPr>
                      <w:t>costos</w:t>
                    </w:r>
                  </w:p>
                </w:txbxContent>
              </v:textbox>
              <w10:wrap type="none"/>
            </v:shape>
            <v:shape style="position:absolute;left:6834;top:-3143;width:655;height:308" type="#_x0000_t202" filled="false" stroked="false">
              <v:textbox inset="0,0,0,0">
                <w:txbxContent>
                  <w:p>
                    <w:pPr>
                      <w:spacing w:line="137" w:lineRule="exact" w:before="0"/>
                      <w:ind w:left="0" w:right="-12" w:firstLine="79"/>
                      <w:jc w:val="left"/>
                      <w:rPr>
                        <w:rFonts w:ascii="Georgia"/>
                        <w:sz w:val="14"/>
                      </w:rPr>
                    </w:pPr>
                    <w:r>
                      <w:rPr>
                        <w:rFonts w:ascii="Georgia"/>
                        <w:color w:val="231F20"/>
                        <w:sz w:val="14"/>
                      </w:rPr>
                      <w:t>Mejorar</w:t>
                    </w:r>
                  </w:p>
                  <w:p>
                    <w:pPr>
                      <w:spacing w:before="9"/>
                      <w:ind w:left="0" w:right="-12" w:firstLine="0"/>
                      <w:jc w:val="left"/>
                      <w:rPr>
                        <w:rFonts w:ascii="Georgia" w:hAnsi="Georgia"/>
                        <w:sz w:val="14"/>
                      </w:rPr>
                    </w:pPr>
                    <w:r>
                      <w:rPr>
                        <w:rFonts w:ascii="Georgia" w:hAnsi="Georgia"/>
                        <w:color w:val="231F20"/>
                        <w:sz w:val="14"/>
                      </w:rPr>
                      <w:t>utilización</w:t>
                    </w:r>
                  </w:p>
                </w:txbxContent>
              </v:textbox>
              <w10:wrap type="none"/>
            </v:shape>
            <v:shape style="position:absolute;left:1526;top:-1363;width:2037;height:812" type="#_x0000_t202" filled="false" stroked="false">
              <v:textbox inset="0,0,0,0">
                <w:txbxContent>
                  <w:p>
                    <w:pPr>
                      <w:tabs>
                        <w:tab w:pos="1098" w:val="left" w:leader="none"/>
                      </w:tabs>
                      <w:spacing w:line="132" w:lineRule="auto" w:before="35"/>
                      <w:ind w:left="121" w:right="0" w:hanging="122"/>
                      <w:jc w:val="left"/>
                      <w:rPr>
                        <w:rFonts w:ascii="Georgia" w:hAnsi="Georgia"/>
                        <w:sz w:val="14"/>
                      </w:rPr>
                    </w:pPr>
                    <w:r>
                      <w:rPr>
                        <w:rFonts w:ascii="Georgia" w:hAnsi="Georgia"/>
                        <w:color w:val="231F20"/>
                        <w:position w:val="-7"/>
                        <w:sz w:val="14"/>
                      </w:rPr>
                      <w:t>Modernización </w:t>
                    </w:r>
                    <w:r>
                      <w:rPr>
                        <w:rFonts w:ascii="Georgia" w:hAnsi="Georgia"/>
                        <w:color w:val="231F20"/>
                        <w:sz w:val="14"/>
                      </w:rPr>
                      <w:t>Apertura rápida </w:t>
                    </w:r>
                    <w:r>
                      <w:rPr>
                        <w:rFonts w:ascii="Georgia" w:hAnsi="Georgia"/>
                        <w:color w:val="231F20"/>
                        <w:position w:val="-7"/>
                        <w:sz w:val="14"/>
                      </w:rPr>
                      <w:t>del</w:t>
                    </w:r>
                    <w:r>
                      <w:rPr>
                        <w:rFonts w:ascii="Georgia" w:hAnsi="Georgia"/>
                        <w:color w:val="231F20"/>
                        <w:spacing w:val="1"/>
                        <w:position w:val="-7"/>
                        <w:sz w:val="14"/>
                      </w:rPr>
                      <w:t> </w:t>
                    </w:r>
                    <w:r>
                      <w:rPr>
                        <w:rFonts w:ascii="Georgia" w:hAnsi="Georgia"/>
                        <w:color w:val="231F20"/>
                        <w:position w:val="-7"/>
                        <w:sz w:val="14"/>
                      </w:rPr>
                      <w:t>sistema</w:t>
                      <w:tab/>
                    </w:r>
                    <w:r>
                      <w:rPr>
                        <w:rFonts w:ascii="Georgia" w:hAnsi="Georgia"/>
                        <w:color w:val="231F20"/>
                        <w:sz w:val="14"/>
                      </w:rPr>
                      <w:t>de empresas</w:t>
                    </w:r>
                    <w:r>
                      <w:rPr>
                        <w:rFonts w:ascii="Georgia" w:hAnsi="Georgia"/>
                        <w:color w:val="231F20"/>
                        <w:spacing w:val="4"/>
                        <w:sz w:val="14"/>
                      </w:rPr>
                      <w:t> </w:t>
                    </w:r>
                    <w:r>
                      <w:rPr>
                        <w:rFonts w:ascii="Georgia" w:hAnsi="Georgia"/>
                        <w:color w:val="231F20"/>
                        <w:sz w:val="14"/>
                      </w:rPr>
                      <w:t>y</w:t>
                    </w:r>
                  </w:p>
                  <w:p>
                    <w:pPr>
                      <w:tabs>
                        <w:tab w:pos="1105" w:val="left" w:leader="none"/>
                      </w:tabs>
                      <w:spacing w:line="132" w:lineRule="auto" w:before="0"/>
                      <w:ind w:left="160" w:right="42" w:hanging="158"/>
                      <w:jc w:val="left"/>
                      <w:rPr>
                        <w:rFonts w:ascii="Georgia" w:hAnsi="Georgia"/>
                        <w:sz w:val="14"/>
                      </w:rPr>
                    </w:pPr>
                    <w:r>
                      <w:rPr>
                        <w:rFonts w:ascii="Georgia" w:hAnsi="Georgia"/>
                        <w:color w:val="231F20"/>
                        <w:position w:val="-7"/>
                        <w:sz w:val="14"/>
                      </w:rPr>
                      <w:t>de recaudación   </w:t>
                    </w:r>
                    <w:r>
                      <w:rPr>
                        <w:rFonts w:ascii="Georgia" w:hAnsi="Georgia"/>
                        <w:color w:val="231F20"/>
                        <w:sz w:val="14"/>
                      </w:rPr>
                      <w:t>apropiación de </w:t>
                    </w:r>
                    <w:r>
                      <w:rPr>
                        <w:rFonts w:ascii="Georgia" w:hAnsi="Georgia"/>
                        <w:color w:val="231F20"/>
                        <w:position w:val="-7"/>
                        <w:sz w:val="14"/>
                      </w:rPr>
                      <w:t>y</w:t>
                    </w:r>
                    <w:r>
                      <w:rPr>
                        <w:rFonts w:ascii="Georgia" w:hAnsi="Georgia"/>
                        <w:color w:val="231F20"/>
                        <w:spacing w:val="11"/>
                        <w:position w:val="-7"/>
                        <w:sz w:val="14"/>
                      </w:rPr>
                      <w:t> </w:t>
                    </w:r>
                    <w:r>
                      <w:rPr>
                        <w:rFonts w:ascii="Georgia" w:hAnsi="Georgia"/>
                        <w:color w:val="231F20"/>
                        <w:position w:val="-7"/>
                        <w:sz w:val="14"/>
                      </w:rPr>
                      <w:t>aduanas</w:t>
                      <w:tab/>
                    </w:r>
                    <w:r>
                      <w:rPr>
                        <w:rFonts w:ascii="Georgia" w:hAnsi="Georgia"/>
                        <w:color w:val="231F20"/>
                        <w:sz w:val="9"/>
                      </w:rPr>
                      <w:t>TIC </w:t>
                    </w:r>
                    <w:r>
                      <w:rPr>
                        <w:rFonts w:ascii="Georgia" w:hAnsi="Georgia"/>
                        <w:color w:val="231F20"/>
                        <w:sz w:val="14"/>
                      </w:rPr>
                      <w:t>en</w:t>
                    </w:r>
                    <w:r>
                      <w:rPr>
                        <w:rFonts w:ascii="Georgia" w:hAnsi="Georgia"/>
                        <w:color w:val="231F20"/>
                        <w:spacing w:val="8"/>
                        <w:sz w:val="14"/>
                      </w:rPr>
                      <w:t> </w:t>
                    </w:r>
                    <w:r>
                      <w:rPr>
                        <w:rFonts w:ascii="Georgia" w:hAnsi="Georgia"/>
                        <w:color w:val="231F20"/>
                        <w:sz w:val="14"/>
                      </w:rPr>
                      <w:t>sectores</w:t>
                    </w:r>
                  </w:p>
                  <w:p>
                    <w:pPr>
                      <w:spacing w:line="102" w:lineRule="exact" w:before="0"/>
                      <w:ind w:left="1249" w:right="0" w:firstLine="0"/>
                      <w:jc w:val="left"/>
                      <w:rPr>
                        <w:rFonts w:ascii="Georgia"/>
                        <w:sz w:val="14"/>
                      </w:rPr>
                    </w:pPr>
                    <w:r>
                      <w:rPr>
                        <w:rFonts w:ascii="Georgia"/>
                        <w:color w:val="231F20"/>
                        <w:sz w:val="14"/>
                      </w:rPr>
                      <w:t>rezagados</w:t>
                    </w:r>
                  </w:p>
                </w:txbxContent>
              </v:textbox>
              <w10:wrap type="none"/>
            </v:shape>
            <v:shape style="position:absolute;left:3729;top:-1536;width:1102;height:1148" type="#_x0000_t202" filled="false" stroked="false">
              <v:textbox inset="0,0,0,0">
                <w:txbxContent>
                  <w:p>
                    <w:pPr>
                      <w:spacing w:line="137" w:lineRule="exact" w:before="0"/>
                      <w:ind w:left="0" w:right="0" w:firstLine="0"/>
                      <w:jc w:val="center"/>
                      <w:rPr>
                        <w:rFonts w:ascii="Georgia" w:hAnsi="Georgia"/>
                        <w:sz w:val="14"/>
                      </w:rPr>
                    </w:pPr>
                    <w:r>
                      <w:rPr>
                        <w:rFonts w:ascii="Georgia" w:hAnsi="Georgia"/>
                        <w:color w:val="231F20"/>
                        <w:sz w:val="14"/>
                      </w:rPr>
                      <w:t>Modernización</w:t>
                    </w:r>
                    <w:r>
                      <w:rPr>
                        <w:rFonts w:ascii="Georgia" w:hAnsi="Georgia"/>
                        <w:color w:val="231F20"/>
                        <w:spacing w:val="-12"/>
                        <w:sz w:val="14"/>
                      </w:rPr>
                      <w:t> </w:t>
                    </w:r>
                    <w:r>
                      <w:rPr>
                        <w:rFonts w:ascii="Georgia" w:hAnsi="Georgia"/>
                        <w:color w:val="231F20"/>
                        <w:sz w:val="14"/>
                      </w:rPr>
                      <w:t>de</w:t>
                    </w:r>
                  </w:p>
                  <w:p>
                    <w:pPr>
                      <w:spacing w:line="254" w:lineRule="auto" w:before="9"/>
                      <w:ind w:left="0" w:right="0" w:firstLine="0"/>
                      <w:jc w:val="center"/>
                      <w:rPr>
                        <w:rFonts w:ascii="Georgia" w:hAnsi="Georgia"/>
                        <w:sz w:val="14"/>
                      </w:rPr>
                    </w:pPr>
                    <w:r>
                      <w:rPr>
                        <w:rFonts w:ascii="Georgia" w:hAnsi="Georgia"/>
                        <w:color w:val="231F20"/>
                        <w:sz w:val="14"/>
                      </w:rPr>
                      <w:t>registros públicos</w:t>
                    </w:r>
                    <w:r>
                      <w:rPr>
                        <w:rFonts w:ascii="Georgia" w:hAnsi="Georgia"/>
                        <w:color w:val="231F20"/>
                        <w:w w:val="99"/>
                        <w:sz w:val="14"/>
                      </w:rPr>
                      <w:t> </w:t>
                    </w:r>
                    <w:r>
                      <w:rPr>
                        <w:rFonts w:ascii="Georgia" w:hAnsi="Georgia"/>
                        <w:color w:val="231F20"/>
                        <w:sz w:val="14"/>
                      </w:rPr>
                      <w:t>(civil, propiedad catastro, uso</w:t>
                    </w:r>
                  </w:p>
                  <w:p>
                    <w:pPr>
                      <w:spacing w:line="254" w:lineRule="auto" w:before="0"/>
                      <w:ind w:left="166" w:right="123" w:hanging="41"/>
                      <w:jc w:val="center"/>
                      <w:rPr>
                        <w:rFonts w:ascii="Georgia"/>
                        <w:sz w:val="14"/>
                      </w:rPr>
                    </w:pPr>
                    <w:r>
                      <w:rPr>
                        <w:rFonts w:ascii="Georgia"/>
                        <w:color w:val="231F20"/>
                        <w:sz w:val="14"/>
                      </w:rPr>
                      <w:t>de suelo, patrimonio </w:t>
                    </w:r>
                    <w:r>
                      <w:rPr>
                        <w:rFonts w:ascii="Georgia"/>
                        <w:color w:val="231F20"/>
                        <w:w w:val="95"/>
                        <w:sz w:val="14"/>
                      </w:rPr>
                      <w:t>inmobiliario)</w:t>
                    </w:r>
                  </w:p>
                </w:txbxContent>
              </v:textbox>
              <w10:wrap type="none"/>
            </v:shape>
            <v:shape style="position:absolute;left:4987;top:-1363;width:954;height:644" type="#_x0000_t202" filled="false" stroked="false">
              <v:textbox inset="0,0,0,0">
                <w:txbxContent>
                  <w:p>
                    <w:pPr>
                      <w:spacing w:line="137" w:lineRule="exact" w:before="0"/>
                      <w:ind w:left="112" w:right="0" w:hanging="98"/>
                      <w:jc w:val="left"/>
                      <w:rPr>
                        <w:rFonts w:ascii="Georgia"/>
                        <w:sz w:val="14"/>
                      </w:rPr>
                    </w:pPr>
                    <w:r>
                      <w:rPr>
                        <w:rFonts w:ascii="Georgia"/>
                        <w:color w:val="231F20"/>
                        <w:sz w:val="14"/>
                      </w:rPr>
                      <w:t>Transparencia</w:t>
                    </w:r>
                  </w:p>
                  <w:p>
                    <w:pPr>
                      <w:spacing w:line="254" w:lineRule="auto" w:before="9"/>
                      <w:ind w:left="100" w:right="139" w:firstLine="0"/>
                      <w:jc w:val="center"/>
                      <w:rPr>
                        <w:rFonts w:ascii="Georgia"/>
                        <w:sz w:val="14"/>
                      </w:rPr>
                    </w:pPr>
                    <w:r>
                      <w:rPr>
                        <w:rFonts w:ascii="Georgia"/>
                        <w:color w:val="231F20"/>
                        <w:sz w:val="14"/>
                      </w:rPr>
                      <w:t>y eficiencia de compras</w:t>
                    </w:r>
                  </w:p>
                  <w:p>
                    <w:pPr>
                      <w:spacing w:line="158" w:lineRule="exact" w:before="0"/>
                      <w:ind w:left="0" w:right="0" w:firstLine="0"/>
                      <w:jc w:val="center"/>
                      <w:rPr>
                        <w:rFonts w:ascii="Georgia"/>
                        <w:sz w:val="14"/>
                      </w:rPr>
                    </w:pPr>
                    <w:r>
                      <w:rPr>
                        <w:rFonts w:ascii="Georgia"/>
                        <w:color w:val="231F20"/>
                        <w:sz w:val="14"/>
                      </w:rPr>
                      <w:t>y adquisiciones</w:t>
                    </w:r>
                  </w:p>
                </w:txbxContent>
              </v:textbox>
              <w10:wrap type="none"/>
            </v:shape>
            <v:shape style="position:absolute;left:6065;top:-1423;width:774;height:812" type="#_x0000_t202" filled="false" stroked="false">
              <v:textbox inset="0,0,0,0">
                <w:txbxContent>
                  <w:p>
                    <w:pPr>
                      <w:spacing w:line="137" w:lineRule="exact" w:before="0"/>
                      <w:ind w:left="9" w:right="0" w:firstLine="42"/>
                      <w:jc w:val="both"/>
                      <w:rPr>
                        <w:rFonts w:ascii="Georgia"/>
                        <w:sz w:val="14"/>
                      </w:rPr>
                    </w:pPr>
                    <w:r>
                      <w:rPr>
                        <w:rFonts w:ascii="Georgia"/>
                        <w:color w:val="231F20"/>
                        <w:sz w:val="14"/>
                      </w:rPr>
                      <w:t>Centros de</w:t>
                    </w:r>
                  </w:p>
                  <w:p>
                    <w:pPr>
                      <w:spacing w:line="254" w:lineRule="auto" w:before="9"/>
                      <w:ind w:left="0" w:right="0" w:firstLine="9"/>
                      <w:jc w:val="both"/>
                      <w:rPr>
                        <w:rFonts w:ascii="Georgia" w:hAnsi="Georgia"/>
                        <w:sz w:val="14"/>
                      </w:rPr>
                    </w:pPr>
                    <w:r>
                      <w:rPr>
                        <w:rFonts w:ascii="Georgia" w:hAnsi="Georgia"/>
                        <w:color w:val="231F20"/>
                        <w:sz w:val="14"/>
                      </w:rPr>
                      <w:t>orientación, </w:t>
                    </w:r>
                    <w:r>
                      <w:rPr>
                        <w:rFonts w:ascii="Georgia" w:hAnsi="Georgia"/>
                        <w:color w:val="231F20"/>
                        <w:w w:val="105"/>
                        <w:sz w:val="14"/>
                      </w:rPr>
                      <w:t>atención de </w:t>
                    </w:r>
                    <w:r>
                      <w:rPr>
                        <w:rFonts w:ascii="Georgia" w:hAnsi="Georgia"/>
                        <w:color w:val="231F20"/>
                        <w:w w:val="95"/>
                        <w:sz w:val="14"/>
                      </w:rPr>
                      <w:t>emergencias </w:t>
                    </w:r>
                    <w:r>
                      <w:rPr>
                        <w:rFonts w:ascii="Georgia" w:hAnsi="Georgia"/>
                        <w:color w:val="231F20"/>
                        <w:sz w:val="14"/>
                      </w:rPr>
                      <w:t>y denuncias</w:t>
                    </w:r>
                  </w:p>
                </w:txbxContent>
              </v:textbox>
              <w10:wrap type="none"/>
            </v:shape>
            <v:shape style="position:absolute;left:6962;top:-1509;width:923;height:980" type="#_x0000_t202" filled="false" stroked="false">
              <v:textbox inset="0,0,0,0">
                <w:txbxContent>
                  <w:p>
                    <w:pPr>
                      <w:spacing w:line="137" w:lineRule="exact" w:before="0"/>
                      <w:ind w:left="1" w:right="1" w:firstLine="0"/>
                      <w:jc w:val="center"/>
                      <w:rPr>
                        <w:rFonts w:ascii="Georgia"/>
                        <w:sz w:val="14"/>
                      </w:rPr>
                    </w:pPr>
                    <w:r>
                      <w:rPr>
                        <w:rFonts w:ascii="Georgia"/>
                        <w:color w:val="231F20"/>
                        <w:sz w:val="14"/>
                      </w:rPr>
                      <w:t>Despliegue</w:t>
                    </w:r>
                  </w:p>
                  <w:p>
                    <w:pPr>
                      <w:spacing w:line="254" w:lineRule="auto" w:before="9"/>
                      <w:ind w:left="1" w:right="1" w:firstLine="0"/>
                      <w:jc w:val="center"/>
                      <w:rPr>
                        <w:rFonts w:ascii="Georgia" w:hAnsi="Georgia"/>
                        <w:sz w:val="14"/>
                      </w:rPr>
                    </w:pPr>
                    <w:r>
                      <w:rPr>
                        <w:rFonts w:ascii="Georgia" w:hAnsi="Georgia"/>
                        <w:color w:val="231F20"/>
                        <w:sz w:val="14"/>
                      </w:rPr>
                      <w:t>efectivo de fuerzas y </w:t>
                    </w:r>
                    <w:r>
                      <w:rPr>
                        <w:rFonts w:ascii="Georgia" w:hAnsi="Georgia"/>
                        <w:color w:val="231F20"/>
                        <w:w w:val="95"/>
                        <w:sz w:val="14"/>
                      </w:rPr>
                      <w:t>modernización </w:t>
                    </w:r>
                    <w:r>
                      <w:rPr>
                        <w:rFonts w:ascii="Georgia" w:hAnsi="Georgia"/>
                        <w:color w:val="231F20"/>
                        <w:sz w:val="14"/>
                      </w:rPr>
                      <w:t>de ministerios públicos</w:t>
                    </w:r>
                  </w:p>
                </w:txbxContent>
              </v:textbox>
              <w10:wrap type="none"/>
            </v:shape>
            <v:shape style="position:absolute;left:4097;top:-260;width:1078;height:140" type="#_x0000_t202" filled="false" stroked="false">
              <v:textbox inset="0,0,0,0">
                <w:txbxContent>
                  <w:p>
                    <w:pPr>
                      <w:spacing w:line="137" w:lineRule="exact" w:before="0"/>
                      <w:ind w:left="0" w:right="-7" w:firstLine="0"/>
                      <w:jc w:val="left"/>
                      <w:rPr>
                        <w:rFonts w:ascii="Georgia"/>
                        <w:sz w:val="14"/>
                      </w:rPr>
                    </w:pPr>
                    <w:r>
                      <w:rPr>
                        <w:rFonts w:ascii="Georgia"/>
                        <w:color w:val="231F20"/>
                        <w:sz w:val="14"/>
                      </w:rPr>
                      <w:t>Controlar riesgos</w:t>
                    </w:r>
                  </w:p>
                </w:txbxContent>
              </v:textbox>
              <w10:wrap type="none"/>
            </v:shape>
            <w10:wrap type="none"/>
          </v:group>
        </w:pict>
      </w:r>
      <w:r>
        <w:rPr/>
        <w:pict>
          <v:shape style="position:absolute;margin-left:58.189743pt;margin-top:-68.746849pt;width:17.4pt;height:37.85pt;mso-position-horizontal-relative:page;mso-position-vertical-relative:paragraph;z-index:2320" type="#_x0000_t202" filled="false" stroked="false">
            <v:textbox inset="0,0,0,0" style="layout-flow:vertical;mso-layout-flow-alt:bottom-to-top">
              <w:txbxContent>
                <w:p>
                  <w:pPr>
                    <w:spacing w:line="254" w:lineRule="auto" w:before="0"/>
                    <w:ind w:left="20" w:right="-409" w:firstLine="36"/>
                    <w:jc w:val="left"/>
                    <w:rPr>
                      <w:rFonts w:ascii="Georgia"/>
                      <w:sz w:val="14"/>
                    </w:rPr>
                  </w:pPr>
                  <w:r>
                    <w:rPr>
                      <w:rFonts w:ascii="Georgia"/>
                      <w:color w:val="231F20"/>
                      <w:w w:val="100"/>
                      <w:sz w:val="14"/>
                    </w:rPr>
                    <w:t>Proyectos </w:t>
                  </w:r>
                  <w:r>
                    <w:rPr>
                      <w:rFonts w:ascii="Georgia"/>
                      <w:color w:val="231F20"/>
                      <w:w w:val="102"/>
                      <w:sz w:val="14"/>
                    </w:rPr>
                    <w:t>sustantivos</w:t>
                  </w:r>
                </w:p>
              </w:txbxContent>
            </v:textbox>
            <w10:wrap type="none"/>
          </v:shape>
        </w:pict>
      </w:r>
      <w:r>
        <w:rPr>
          <w:color w:val="231F20"/>
          <w:w w:val="110"/>
          <w:sz w:val="14"/>
        </w:rPr>
        <w:t>Fuente: Política digital en línea.</w:t>
      </w:r>
    </w:p>
    <w:p>
      <w:pPr>
        <w:pStyle w:val="BodyText"/>
        <w:rPr>
          <w:sz w:val="14"/>
        </w:rPr>
      </w:pPr>
    </w:p>
    <w:p>
      <w:pPr>
        <w:spacing w:before="120"/>
        <w:ind w:left="1319" w:right="2697" w:firstLine="0"/>
        <w:jc w:val="center"/>
        <w:rPr>
          <w:sz w:val="18"/>
        </w:rPr>
      </w:pPr>
      <w:r>
        <w:rPr>
          <w:color w:val="231F20"/>
          <w:w w:val="115"/>
          <w:sz w:val="18"/>
        </w:rPr>
        <w:t>Figura 4</w:t>
      </w:r>
    </w:p>
    <w:p>
      <w:pPr>
        <w:spacing w:before="13"/>
        <w:ind w:left="1319" w:right="2697" w:firstLine="0"/>
        <w:jc w:val="center"/>
        <w:rPr>
          <w:sz w:val="18"/>
        </w:rPr>
      </w:pPr>
      <w:r>
        <w:rPr>
          <w:color w:val="231F20"/>
          <w:sz w:val="18"/>
        </w:rPr>
        <w:t>PROYECTOS DE PROCESOS, DATOS Y TIC</w:t>
      </w:r>
    </w:p>
    <w:p>
      <w:pPr>
        <w:spacing w:line="254" w:lineRule="auto" w:before="13"/>
        <w:ind w:left="1319" w:right="2698" w:firstLine="0"/>
        <w:jc w:val="center"/>
        <w:rPr>
          <w:sz w:val="18"/>
        </w:rPr>
      </w:pPr>
      <w:r>
        <w:rPr/>
        <w:pict>
          <v:group style="position:absolute;margin-left:57.192001pt;margin-top:30.78525pt;width:345pt;height:168.4pt;mso-position-horizontal-relative:page;mso-position-vertical-relative:paragraph;z-index:2248" coordorigin="1144,616" coordsize="6900,3368">
            <v:rect style="position:absolute;left:1144;top:2694;width:6890;height:1289" filled="true" fillcolor="#bcbec0" stroked="false">
              <v:fill type="solid"/>
            </v:rect>
            <v:rect style="position:absolute;left:1147;top:1592;width:6887;height:1053" filled="true" fillcolor="#c7c8ca" stroked="false">
              <v:fill type="solid"/>
            </v:rect>
            <v:rect style="position:absolute;left:1153;top:616;width:6890;height:916" filled="true" fillcolor="#dcddde" stroked="false">
              <v:fill type="solid"/>
            </v:rect>
            <v:shape style="position:absolute;left:1503;top:2806;width:1204;height:894" coordorigin="1503,2806" coordsize="1204,894" path="m2419,2806l1790,2806,1699,2816,1620,2844,1558,2887,1517,2942,1503,3005,1503,3600,1517,3652,1558,3682,1620,3696,1699,3699,2515,3699,2589,3696,2651,3682,2692,3652,2706,3600,2706,3005,2692,2942,2651,2887,2589,2844,2510,2816,2419,2806xm2515,3699l2419,3699,2510,3699,2515,3699xe" filled="true" fillcolor="#a7a9ac" stroked="false">
              <v:path arrowok="t"/>
              <v:fill type="solid"/>
            </v:shape>
            <v:shape style="position:absolute;left:1503;top:2806;width:1204;height:894" coordorigin="1503,2806" coordsize="1204,894" path="m2706,3600l2692,3652,2651,3682,2589,3696,2510,3699,2419,3699,1790,3699,1699,3699,1620,3696,1558,3682,1503,3600,1503,3005,1517,2942,1558,2887,1620,2844,1699,2816,1790,2806,2419,2806,2510,2816,2589,2844,2651,2887,2692,2942,2706,3005,2706,3600xe" filled="false" stroked="true" strokeweight=".998pt" strokecolor="#a7a9ac">
              <v:path arrowok="t"/>
            </v:shape>
            <v:shape style="position:absolute;left:2790;top:2806;width:1208;height:894" coordorigin="2790,2806" coordsize="1208,894" path="m3707,2806l3080,2806,2988,2816,2909,2844,2846,2887,2805,2942,2790,3005,2790,3600,2805,3652,2846,3682,2909,3696,2988,3699,3804,3699,3879,3696,3941,3682,3983,3652,3997,3600,3997,3005,3983,2942,3941,2887,3879,2844,3799,2816,3707,2806xm3804,3699l3707,3699,3799,3699,3804,3699xe" filled="true" fillcolor="#a7a9ac" stroked="false">
              <v:path arrowok="t"/>
              <v:fill type="solid"/>
            </v:shape>
            <v:shape style="position:absolute;left:2790;top:2806;width:1208;height:894" coordorigin="2790,2806" coordsize="1208,894" path="m3997,3600l3983,3652,3941,3682,3879,3696,3799,3699,3707,3699,3080,3699,2988,3699,2909,3696,2846,3682,2790,3600,2790,3005,2805,2942,2846,2887,2909,2844,2988,2816,3080,2806,3707,2806,3799,2816,3879,2844,3941,2887,3983,2942,3997,3005,3997,3600xe" filled="false" stroked="true" strokeweight=".998pt" strokecolor="#a7a9ac">
              <v:path arrowok="t"/>
            </v:shape>
            <v:shape style="position:absolute;left:4089;top:2806;width:1263;height:894" coordorigin="4089,2806" coordsize="1263,894" path="m5064,2806l4375,2806,4285,2816,4206,2844,4144,2887,4103,2942,4089,3005,4089,3600,4103,3652,4144,3682,4206,3696,4285,3699,5160,3699,5234,3696,5296,3682,5336,3652,5351,3600,5351,3005,5336,2942,5296,2887,5234,2844,5155,2816,5064,2806xm5160,3699l5064,3699,5155,3699,5160,3699xe" filled="true" fillcolor="#a7a9ac" stroked="false">
              <v:path arrowok="t"/>
              <v:fill type="solid"/>
            </v:shape>
            <v:shape style="position:absolute;left:4089;top:2806;width:1263;height:894" coordorigin="4089,2806" coordsize="1263,894" path="m5351,3600l5336,3652,5296,3682,5234,3696,5155,3699,5064,3699,4375,3699,4285,3699,4206,3696,4144,3682,4089,3600,4089,3005,4103,2942,4144,2887,4206,2844,4285,2816,4375,2806,5064,2806,5155,2816,5234,2844,5296,2887,5336,2942,5351,3005,5351,3600xe" filled="false" stroked="true" strokeweight=".998pt" strokecolor="#a7a9ac">
              <v:path arrowok="t"/>
            </v:shape>
            <v:shape style="position:absolute;left:5447;top:2806;width:1192;height:894" coordorigin="5447,2806" coordsize="1192,894" path="m6351,2806l5753,2806,5676,2813,5603,2833,5541,2864,5491,2905,5458,2952,5447,3005,5447,3600,5463,3652,5509,3682,5577,3696,5661,3699,6447,3699,6520,3696,6582,3682,6623,3652,6638,3600,6638,3005,6623,2942,6582,2887,6520,2844,6442,2816,6351,2806xm6447,3699l6351,3699,6442,3699,6447,3699xe" filled="true" fillcolor="#a7a9ac" stroked="false">
              <v:path arrowok="t"/>
              <v:fill type="solid"/>
            </v:shape>
            <v:shape style="position:absolute;left:5447;top:2806;width:1192;height:894" coordorigin="5447,2806" coordsize="1192,894" path="m6638,3600l6623,3652,6582,3682,6520,3696,6442,3699,6351,3699,5753,3699,5661,3699,5577,3696,5509,3682,5447,3600,5447,3005,5491,2905,5541,2864,5603,2833,5676,2813,5753,2806,6351,2806,6442,2816,6520,2844,6582,2887,6623,2942,6638,3005,6638,3600xe" filled="false" stroked="true" strokeweight=".998pt" strokecolor="#a7a9ac">
              <v:path arrowok="t"/>
            </v:shape>
            <v:shape style="position:absolute;left:6717;top:2806;width:1248;height:894" coordorigin="6717,2806" coordsize="1248,894" path="m7678,2806l7004,2806,6914,2816,6835,2844,6773,2887,6732,2942,6717,3005,6717,3600,6732,3652,6773,3682,6835,3696,6914,3699,7774,3699,7847,3696,7909,3682,7950,3652,7965,3600,7965,3005,7950,2942,7909,2887,7847,2844,7769,2816,7678,2806xm7774,3699l7678,3699,7769,3699,7774,3699xe" filled="true" fillcolor="#a7a9ac" stroked="false">
              <v:path arrowok="t"/>
              <v:fill type="solid"/>
            </v:shape>
            <v:shape style="position:absolute;left:6717;top:2806;width:1248;height:894" coordorigin="6717,2806" coordsize="1248,894" path="m7965,3600l7950,3652,7909,3682,7847,3696,7769,3699,7678,3699,7004,3699,6914,3699,6835,3696,6773,3682,6717,3600,6717,3005,6732,2942,6773,2887,6835,2844,6914,2816,7004,2806,7678,2806,7769,2816,7847,2844,7909,2887,7950,2942,7965,3005,7965,3600xe" filled="false" stroked="true" strokeweight=".998pt" strokecolor="#a7a9ac">
              <v:path arrowok="t"/>
            </v:shape>
            <v:shape style="position:absolute;left:1484;top:1655;width:2596;height:928" coordorigin="1484,1655" coordsize="2596,928" path="m3417,1655l2106,1655,1997,1657,1895,1665,1801,1678,1716,1695,1642,1715,1580,1739,1499,1795,1484,1826,1484,2411,1532,2470,1642,2521,1716,2541,1801,2558,1895,2571,1997,2579,2106,2582,3417,2582,3526,2579,3628,2571,3723,2558,3811,2541,3888,2521,3955,2497,4010,2470,4079,2411,4079,1826,4010,1766,3955,1739,3888,1715,3811,1695,3723,1678,3628,1665,3526,1657,3417,1655xe" filled="true" fillcolor="#a7a9ac" stroked="false">
              <v:path arrowok="t"/>
              <v:fill type="solid"/>
            </v:shape>
            <v:shape style="position:absolute;left:1484;top:1655;width:2596;height:928" coordorigin="1484,1655" coordsize="2596,928" path="m4079,2411l4010,2470,3955,2497,3888,2521,3811,2541,3723,2558,3628,2571,3526,2579,3417,2582,2106,2582,1997,2579,1895,2571,1801,2558,1716,2541,1642,2521,1580,2497,1499,2441,1484,2411,1484,1826,1532,1766,1642,1715,1716,1695,1801,1678,1895,1665,1997,1657,2106,1655,3417,1655,3526,1657,3628,1665,3723,1678,3811,1695,3888,1715,3955,1739,4010,1766,4079,1826,4079,2411xe" filled="false" stroked="true" strokeweight=".998pt" strokecolor="#a7a9ac">
              <v:path arrowok="t"/>
            </v:shape>
            <v:shape style="position:absolute;left:4134;top:1655;width:1655;height:920" coordorigin="4134,1655" coordsize="1655,920" path="m5384,1655l4539,1655,4432,1661,4335,1678,4253,1705,4190,1739,4134,1825,4134,2405,4190,2491,4253,2525,4335,2551,4432,2569,4539,2575,5384,2575,5491,2569,5588,2551,5670,2525,5733,2491,5789,2405,5789,1825,5733,1739,5670,1705,5588,1678,5491,1661,5384,1655xe" filled="true" fillcolor="#a7a9ac" stroked="false">
              <v:path arrowok="t"/>
              <v:fill type="solid"/>
            </v:shape>
            <v:shape style="position:absolute;left:4134;top:1655;width:1655;height:920" coordorigin="4134,1655" coordsize="1655,920" path="m5789,2405l5733,2491,5670,2525,5588,2551,5491,2569,5384,2575,4539,2575,4432,2569,4335,2551,4253,2525,4190,2491,4134,2405,4134,1825,4190,1739,4253,1705,4335,1678,4432,1661,4539,1655,5384,1655,5491,1661,5588,1678,5670,1705,5733,1739,5789,1825,5789,2405xe" filled="false" stroked="true" strokeweight=".998pt" strokecolor="#a7a9ac">
              <v:path arrowok="t"/>
            </v:shape>
            <v:shape style="position:absolute;left:5856;top:1655;width:2059;height:927" coordorigin="5856,1655" coordsize="2059,927" path="m7410,1655l6360,1655,6259,1659,6164,1669,6078,1684,6004,1705,5942,1730,5866,1792,5856,1826,5856,2411,5896,2477,6004,2532,6078,2553,6164,2568,6259,2578,6360,2582,7410,2582,7512,2578,7607,2568,7692,2553,7767,2532,7828,2506,7904,2445,7914,2411,7914,1826,7875,1760,7767,1705,7692,1684,7607,1669,7512,1659,7410,1655xe" filled="true" fillcolor="#a7a9ac" stroked="false">
              <v:path arrowok="t"/>
              <v:fill type="solid"/>
            </v:shape>
            <v:shape style="position:absolute;left:5856;top:1655;width:2059;height:927" coordorigin="5856,1655" coordsize="2059,927" path="m7914,2411l7875,2477,7767,2532,7692,2553,7607,2568,7512,2578,7410,2582,6360,2582,6259,2578,6164,2568,6078,2553,6004,2532,5942,2506,5866,2445,5856,2411,5856,1826,5896,1760,6004,1705,6078,1684,6164,1669,6259,1659,6360,1655,7410,1655,7512,1659,7607,1669,7692,1684,7767,1705,7828,1730,7904,1792,7914,1826,7914,2411xe" filled="false" stroked="true" strokeweight=".998pt" strokecolor="#a7a9ac">
              <v:path arrowok="t"/>
            </v:shape>
            <v:shape style="position:absolute;left:2003;top:2704;width:171;height:112" type="#_x0000_t75" stroked="false">
              <v:imagedata r:id="rId59" o:title=""/>
            </v:shape>
            <v:shape style="position:absolute;left:3271;top:2704;width:171;height:112" type="#_x0000_t75" stroked="false">
              <v:imagedata r:id="rId59" o:title=""/>
            </v:shape>
            <v:shape style="position:absolute;left:4588;top:2704;width:219;height:112" type="#_x0000_t75" stroked="false">
              <v:imagedata r:id="rId60" o:title=""/>
            </v:shape>
            <v:shape style="position:absolute;left:5939;top:2704;width:171;height:112" type="#_x0000_t75" stroked="false">
              <v:imagedata r:id="rId59" o:title=""/>
            </v:shape>
            <v:shape style="position:absolute;left:7275;top:2704;width:171;height:112" type="#_x0000_t75" stroked="false">
              <v:imagedata r:id="rId61" o:title=""/>
            </v:shape>
            <v:shape style="position:absolute;left:2681;top:1579;width:162;height:151" type="#_x0000_t75" stroked="false">
              <v:imagedata r:id="rId62" o:title=""/>
            </v:shape>
            <v:shape style="position:absolute;left:4868;top:1579;width:146;height:151" type="#_x0000_t75" stroked="false">
              <v:imagedata r:id="rId55" o:title=""/>
            </v:shape>
            <v:shape style="position:absolute;left:6812;top:1579;width:146;height:151" type="#_x0000_t75" stroked="false">
              <v:imagedata r:id="rId55" o:title=""/>
            </v:shape>
            <v:shape style="position:absolute;left:1526;top:1189;width:979;height:298" coordorigin="1526,1189" coordsize="979,298" path="m2264,1189l1765,1189,1672,1195,1596,1210,1544,1233,1526,1260,1526,1416,1544,1443,1596,1466,1672,1481,1765,1487,2264,1487,2358,1481,2434,1466,2485,1443,2504,1416,2504,1260,2485,1233,2434,1210,2358,1195,2264,1189xe" filled="true" fillcolor="#a7a9ac" stroked="false">
              <v:path arrowok="t"/>
              <v:fill type="solid"/>
            </v:shape>
            <v:shape style="position:absolute;left:1526;top:1189;width:979;height:298" coordorigin="1526,1189" coordsize="979,298" path="m2504,1416l2485,1443,2434,1466,2358,1481,2264,1487,1765,1487,1672,1481,1596,1466,1544,1443,1526,1416,1526,1260,1544,1233,1596,1210,1672,1195,1765,1189,2264,1189,2358,1195,2434,1210,2485,1233,2504,1260,2504,1416xe" filled="false" stroked="true" strokeweight=".998pt" strokecolor="#a7a9ac">
              <v:path arrowok="t"/>
            </v:shape>
            <v:shape style="position:absolute;left:2579;top:1189;width:979;height:298" coordorigin="2579,1189" coordsize="979,298" path="m3318,1189l2818,1189,2725,1195,2649,1210,2598,1233,2579,1260,2579,1416,2598,1443,2649,1466,2725,1481,2818,1487,3318,1487,3411,1481,3487,1466,3538,1443,3557,1416,3557,1260,3538,1233,3487,1210,3411,1195,3318,1189xe" filled="true" fillcolor="#a7a9ac" stroked="false">
              <v:path arrowok="t"/>
              <v:fill type="solid"/>
            </v:shape>
            <v:shape style="position:absolute;left:2579;top:1189;width:979;height:298" coordorigin="2579,1189" coordsize="979,298" path="m3557,1416l3538,1443,3487,1466,3411,1481,3318,1487,2818,1487,2725,1481,2649,1466,2598,1443,2579,1416,2579,1260,2598,1233,2649,1210,2725,1195,2818,1189,3318,1189,3411,1195,3487,1210,3538,1233,3557,1260,3557,1416xe" filled="false" stroked="true" strokeweight=".998pt" strokecolor="#a7a9ac">
              <v:path arrowok="t"/>
            </v:shape>
            <v:shape style="position:absolute;left:3638;top:1189;width:979;height:298" coordorigin="3638,1189" coordsize="979,298" path="m4377,1189l3878,1189,3785,1195,3709,1210,3657,1233,3638,1260,3638,1416,3657,1443,3709,1466,3785,1481,3878,1487,4377,1487,4470,1481,4546,1466,4598,1443,4617,1416,4617,1260,4598,1233,4546,1210,4470,1195,4377,1189xe" filled="true" fillcolor="#a7a9ac" stroked="false">
              <v:path arrowok="t"/>
              <v:fill type="solid"/>
            </v:shape>
            <v:shape style="position:absolute;left:3638;top:1189;width:979;height:298" coordorigin="3638,1189" coordsize="979,298" path="m4617,1416l4598,1443,4546,1466,4470,1481,4377,1487,3878,1487,3785,1481,3709,1466,3657,1443,3638,1416,3638,1260,3657,1233,3709,1210,3785,1195,3878,1189,4377,1189,4470,1195,4546,1210,4598,1233,4617,1260,4617,1416xe" filled="false" stroked="true" strokeweight=".998pt" strokecolor="#a7a9ac">
              <v:path arrowok="t"/>
            </v:shape>
            <v:shape style="position:absolute;left:4762;top:1189;width:1510;height:298" coordorigin="4762,1189" coordsize="1510,298" path="m5902,1189l5131,1189,5015,1193,4913,1203,4833,1218,4781,1238,4762,1260,4762,1416,4833,1458,4913,1473,5015,1483,5131,1487,5902,1487,6019,1483,6120,1473,6200,1458,6271,1416,6271,1260,6200,1218,6120,1203,6019,1193,5902,1189xe" filled="true" fillcolor="#a7a9ac" stroked="false">
              <v:path arrowok="t"/>
              <v:fill type="solid"/>
            </v:shape>
            <v:shape style="position:absolute;left:4762;top:1189;width:1510;height:298" coordorigin="4762,1189" coordsize="1510,298" path="m6271,1416l6200,1458,6120,1473,6019,1483,5902,1487,5131,1487,5015,1483,4913,1473,4833,1458,4762,1416,4762,1260,4833,1218,4913,1203,5015,1193,5131,1189,5902,1189,6019,1193,6120,1203,6200,1218,6271,1260,6271,1416xe" filled="false" stroked="true" strokeweight=".998pt" strokecolor="#a7a9ac">
              <v:path arrowok="t"/>
            </v:shape>
            <v:shape style="position:absolute;left:6354;top:1189;width:1510;height:298" coordorigin="6354,1189" coordsize="1510,298" path="m7494,1189l6724,1189,6607,1193,6506,1203,6426,1218,6373,1238,6354,1260,6354,1416,6426,1458,6506,1473,6607,1483,6724,1487,7494,1487,7611,1483,7712,1473,7793,1458,7864,1416,7864,1260,7793,1218,7712,1203,7611,1193,7494,1189xe" filled="true" fillcolor="#a7a9ac" stroked="false">
              <v:path arrowok="t"/>
              <v:fill type="solid"/>
            </v:shape>
            <v:shape style="position:absolute;left:6354;top:1189;width:1510;height:298" coordorigin="6354,1189" coordsize="1510,298" path="m7864,1416l7793,1458,7712,1473,7611,1483,7494,1487,6724,1487,6607,1483,6506,1473,6426,1458,6354,1416,6354,1260,6426,1218,6506,1203,6607,1193,6724,1189,7494,1189,7611,1193,7712,1203,7793,1218,7864,1260,7864,1416xe" filled="false" stroked="true" strokeweight=".998pt" strokecolor="#a7a9ac">
              <v:path arrowok="t"/>
            </v:shape>
            <v:shape style="position:absolute;left:1540;top:661;width:6310;height:144" coordorigin="1540,661" coordsize="6310,144" path="m6431,661l2959,661,2375,665,1772,677,1662,682,1585,687,1540,695,1540,770,1619,781,1772,788,2080,796,2959,804,6431,804,7310,796,7618,788,7728,783,7804,778,7849,770,7849,695,7771,684,7618,677,7014,665,6431,661xe" filled="true" fillcolor="#a7a9ac" stroked="false">
              <v:path arrowok="t"/>
              <v:fill type="solid"/>
            </v:shape>
            <v:shape style="position:absolute;left:1540;top:661;width:6310;height:144" coordorigin="1540,661" coordsize="6310,144" path="m7849,770l7771,781,7677,786,7551,790,7477,792,7397,794,7310,796,7217,797,7118,799,7014,800,6906,801,6793,802,6676,803,6555,804,6431,804,6304,804,3085,804,2959,804,2835,804,2714,803,2597,802,2484,801,2375,800,2271,799,2173,797,2080,796,1993,794,1912,792,1838,790,1772,788,1662,783,1585,778,1540,770,1540,695,1619,684,1713,679,1838,675,1912,673,1993,671,2080,669,2173,667,2271,666,2375,665,2484,663,2597,663,2714,662,2835,661,2959,661,3085,661,6304,661,6431,661,6555,661,6676,662,6793,663,6906,663,7014,665,7118,666,7217,667,7310,669,7397,671,7477,673,7551,675,7618,677,7728,682,7804,687,7849,695,7849,770xe" filled="false" stroked="true" strokeweight=".998pt" strokecolor="#a7a9ac">
              <v:path arrowok="t"/>
            </v:shape>
            <v:shape style="position:absolute;left:1542;top:920;width:3096;height:164" coordorigin="1542,920" coordsize="3096,164" path="m3880,920l2300,920,2061,922,1853,927,1764,930,1689,934,1627,939,1552,949,1542,955,1542,1049,1627,1065,1689,1070,1764,1074,1853,1077,2061,1082,2300,1084,3880,1084,4119,1082,4327,1077,4416,1074,4492,1070,4553,1065,4628,1055,4638,1049,4638,955,4553,939,4492,934,4416,930,4327,927,4119,922,3880,920xe" filled="true" fillcolor="#a7a9ac" stroked="false">
              <v:path arrowok="t"/>
              <v:fill type="solid"/>
            </v:shape>
            <v:shape style="position:absolute;left:1542;top:920;width:3096;height:164" coordorigin="1542,920" coordsize="3096,164" path="m4638,1049l4553,1065,4492,1070,4416,1074,4327,1077,4228,1080,4119,1082,4003,1083,3880,1084,2300,1084,2177,1083,2061,1082,1952,1080,1853,1077,1764,1074,1689,1070,1627,1065,1552,1055,1542,1049,1542,955,1627,939,1689,934,1764,930,1853,927,1952,924,2061,922,2177,921,2300,920,3880,920,4003,921,4119,922,4228,924,4327,927,4416,930,4492,934,4553,939,4628,949,4638,955,4638,1049xe" filled="false" stroked="true" strokeweight=".998pt" strokecolor="#a7a9ac">
              <v:path arrowok="t"/>
            </v:shape>
            <v:shape style="position:absolute;left:4747;top:920;width:3115;height:164" coordorigin="4747,920" coordsize="3115,164" path="m7099,920l5510,920,5269,922,5060,927,4971,930,4894,934,4832,939,4757,949,4747,955,4747,1049,4832,1065,4894,1070,4971,1074,5060,1077,5269,1082,5510,1084,7099,1084,7340,1082,7549,1077,7638,1074,7715,1070,7777,1065,7852,1055,7862,1049,7862,955,7777,939,7715,934,7638,930,7549,927,7340,922,7099,920xe" filled="true" fillcolor="#a7a9ac" stroked="false">
              <v:path arrowok="t"/>
              <v:fill type="solid"/>
            </v:shape>
            <v:shape style="position:absolute;left:4747;top:920;width:3115;height:164" coordorigin="4747,920" coordsize="3115,164" path="m7862,1049l7777,1065,7715,1070,7638,1074,7549,1077,7450,1080,7340,1082,7223,1083,7099,1084,5510,1084,5386,1083,5269,1082,5160,1080,5060,1077,4971,1074,4894,1070,4832,1065,4757,1055,4747,1049,4747,955,4832,939,4894,934,4971,930,5060,927,5160,924,5269,922,5386,921,5510,920,7099,920,7223,921,7340,922,7450,924,7549,927,7638,930,7715,934,7777,939,7852,949,7862,955,7862,1049xe" filled="false" stroked="true" strokeweight=".998pt" strokecolor="#a7a9ac">
              <v:path arrowok="t"/>
            </v:shape>
            <v:shape style="position:absolute;left:7036;top:1114;width:146;height:151" type="#_x0000_t75" stroked="false">
              <v:imagedata r:id="rId55" o:title=""/>
            </v:shape>
            <v:shape style="position:absolute;left:5443;top:1114;width:146;height:151" type="#_x0000_t75" stroked="false">
              <v:imagedata r:id="rId63" o:title=""/>
            </v:shape>
            <v:shape style="position:absolute;left:4054;top:1114;width:146;height:151" type="#_x0000_t75" stroked="false">
              <v:imagedata r:id="rId63" o:title=""/>
            </v:shape>
            <v:shape style="position:absolute;left:3017;top:1114;width:146;height:131" type="#_x0000_t75" stroked="false">
              <v:imagedata r:id="rId64" o:title=""/>
            </v:shape>
            <v:shape style="position:absolute;left:1942;top:1114;width:146;height:151" type="#_x0000_t75" stroked="false">
              <v:imagedata r:id="rId63" o:title=""/>
            </v:shape>
            <v:shape style="position:absolute;left:6231;top:794;width:146;height:151" type="#_x0000_t75" stroked="false">
              <v:imagedata r:id="rId63" o:title=""/>
            </v:shape>
            <v:shape style="position:absolute;left:2995;top:794;width:146;height:151" type="#_x0000_t75" stroked="false">
              <v:imagedata r:id="rId55" o:title=""/>
            </v:shape>
            <v:shape style="position:absolute;left:3442;top:3760;width:2571;height:164" coordorigin="3442,3760" coordsize="2571,164" path="m5383,3760l4071,3760,3944,3760,3826,3762,3719,3765,3626,3770,3549,3775,3455,3787,3442,3794,3442,3888,3549,3908,3626,3913,3719,3917,3826,3920,3944,3922,4071,3923,5383,3923,5510,3922,5628,3920,5735,3917,5828,3913,5905,3908,6000,3895,6012,3888,6012,3794,5905,3775,5828,3770,5735,3765,5628,3762,5510,3760,5383,3760xe" filled="true" fillcolor="#a7a9ac" stroked="false">
              <v:path arrowok="t"/>
              <v:fill type="solid"/>
            </v:shape>
            <v:shape style="position:absolute;left:3442;top:3760;width:2571;height:164" coordorigin="3442,3760" coordsize="2571,164" path="m6012,3888l5905,3908,5828,3913,5735,3917,5628,3920,5510,3922,5383,3923,4071,3923,3944,3922,3826,3920,3719,3917,3626,3913,3549,3908,3455,3895,3442,3888,3442,3794,3549,3775,3626,3770,3719,3765,3826,3762,3944,3760,4071,3760,5383,3760,5510,3760,5628,3762,5735,3765,5828,3770,5905,3775,6000,3787,6012,3794,6012,3888xe" filled="false" stroked="true" strokeweight=".998pt" strokecolor="#a7a9ac">
              <v:path arrowok="t"/>
            </v:shape>
            <v:shape style="position:absolute;left:1149;top:1562;width:6890;height:1108" type="#_x0000_t202" filled="false" stroked="false">
              <v:textbox inset="0,0,0,0">
                <w:txbxContent>
                  <w:p>
                    <w:pPr>
                      <w:spacing w:line="240" w:lineRule="auto" w:before="1"/>
                      <w:rPr>
                        <w:sz w:val="19"/>
                      </w:rPr>
                    </w:pPr>
                  </w:p>
                  <w:p>
                    <w:pPr>
                      <w:tabs>
                        <w:tab w:pos="3021" w:val="left" w:leader="none"/>
                        <w:tab w:pos="3172" w:val="left" w:leader="none"/>
                        <w:tab w:pos="3238" w:val="left" w:leader="none"/>
                        <w:tab w:pos="4609" w:val="left" w:leader="none"/>
                        <w:tab w:pos="4763" w:val="left" w:leader="none"/>
                        <w:tab w:pos="5036" w:val="left" w:leader="none"/>
                      </w:tabs>
                      <w:spacing w:line="132" w:lineRule="auto" w:before="0"/>
                      <w:ind w:left="339" w:right="136" w:firstLine="72"/>
                      <w:jc w:val="left"/>
                      <w:rPr>
                        <w:rFonts w:ascii="Georgia" w:hAnsi="Georgia"/>
                        <w:sz w:val="14"/>
                      </w:rPr>
                    </w:pPr>
                    <w:r>
                      <w:rPr>
                        <w:rFonts w:ascii="Georgia" w:hAnsi="Georgia"/>
                        <w:color w:val="231F20"/>
                        <w:sz w:val="14"/>
                      </w:rPr>
                      <w:t>Consolidación y gestión</w:t>
                    </w:r>
                    <w:r>
                      <w:rPr>
                        <w:rFonts w:ascii="Georgia" w:hAnsi="Georgia"/>
                        <w:color w:val="231F20"/>
                        <w:spacing w:val="17"/>
                        <w:sz w:val="14"/>
                      </w:rPr>
                      <w:t> </w:t>
                    </w:r>
                    <w:r>
                      <w:rPr>
                        <w:rFonts w:ascii="Georgia" w:hAnsi="Georgia"/>
                        <w:color w:val="231F20"/>
                        <w:sz w:val="14"/>
                      </w:rPr>
                      <w:t>de</w:t>
                    </w:r>
                    <w:r>
                      <w:rPr>
                        <w:rFonts w:ascii="Georgia" w:hAnsi="Georgia"/>
                        <w:color w:val="231F20"/>
                        <w:spacing w:val="5"/>
                        <w:sz w:val="14"/>
                      </w:rPr>
                      <w:t> </w:t>
                    </w:r>
                    <w:r>
                      <w:rPr>
                        <w:rFonts w:ascii="Georgia" w:hAnsi="Georgia"/>
                        <w:color w:val="231F20"/>
                        <w:sz w:val="14"/>
                      </w:rPr>
                      <w:t>información</w:t>
                      <w:tab/>
                      <w:tab/>
                      <w:tab/>
                    </w:r>
                    <w:r>
                      <w:rPr>
                        <w:rFonts w:ascii="Georgia" w:hAnsi="Georgia"/>
                        <w:color w:val="231F20"/>
                        <w:position w:val="-6"/>
                        <w:sz w:val="14"/>
                      </w:rPr>
                      <w:t>Modelos</w:t>
                    </w:r>
                    <w:r>
                      <w:rPr>
                        <w:rFonts w:ascii="Georgia" w:hAnsi="Georgia"/>
                        <w:color w:val="231F20"/>
                        <w:spacing w:val="2"/>
                        <w:position w:val="-6"/>
                        <w:sz w:val="14"/>
                      </w:rPr>
                      <w:t> </w:t>
                    </w:r>
                    <w:r>
                      <w:rPr>
                        <w:rFonts w:ascii="Georgia" w:hAnsi="Georgia"/>
                        <w:color w:val="231F20"/>
                        <w:position w:val="-6"/>
                        <w:sz w:val="14"/>
                      </w:rPr>
                      <w:t>analíticos</w:t>
                      <w:tab/>
                      <w:tab/>
                      <w:tab/>
                    </w:r>
                    <w:r>
                      <w:rPr>
                        <w:rFonts w:ascii="Georgia" w:hAnsi="Georgia"/>
                        <w:color w:val="231F20"/>
                        <w:position w:val="1"/>
                        <w:sz w:val="14"/>
                      </w:rPr>
                      <w:t>Mapeo,</w:t>
                    </w:r>
                    <w:r>
                      <w:rPr>
                        <w:rFonts w:ascii="Georgia" w:hAnsi="Georgia"/>
                        <w:color w:val="231F20"/>
                        <w:spacing w:val="-2"/>
                        <w:position w:val="1"/>
                        <w:sz w:val="14"/>
                      </w:rPr>
                      <w:t> </w:t>
                    </w:r>
                    <w:r>
                      <w:rPr>
                        <w:rFonts w:ascii="Georgia" w:hAnsi="Georgia"/>
                        <w:color w:val="231F20"/>
                        <w:position w:val="1"/>
                        <w:sz w:val="14"/>
                      </w:rPr>
                      <w:t>simplificación,</w:t>
                    </w:r>
                    <w:r>
                      <w:rPr>
                        <w:rFonts w:ascii="Georgia" w:hAnsi="Georgia"/>
                        <w:color w:val="231F20"/>
                        <w:w w:val="99"/>
                        <w:position w:val="1"/>
                        <w:sz w:val="14"/>
                      </w:rPr>
                      <w:t> </w:t>
                    </w:r>
                    <w:r>
                      <w:rPr>
                        <w:rFonts w:ascii="Georgia" w:hAnsi="Georgia"/>
                        <w:color w:val="231F20"/>
                        <w:sz w:val="14"/>
                      </w:rPr>
                      <w:t>ciudadana (formato maestro</w:t>
                    </w:r>
                    <w:r>
                      <w:rPr>
                        <w:rFonts w:ascii="Georgia" w:hAnsi="Georgia"/>
                        <w:color w:val="231F20"/>
                        <w:spacing w:val="11"/>
                        <w:sz w:val="14"/>
                      </w:rPr>
                      <w:t> </w:t>
                    </w:r>
                    <w:r>
                      <w:rPr>
                        <w:rFonts w:ascii="Georgia" w:hAnsi="Georgia"/>
                        <w:color w:val="231F20"/>
                        <w:sz w:val="14"/>
                      </w:rPr>
                      <w:t>de</w:t>
                    </w:r>
                    <w:r>
                      <w:rPr>
                        <w:rFonts w:ascii="Georgia" w:hAnsi="Georgia"/>
                        <w:color w:val="231F20"/>
                        <w:spacing w:val="3"/>
                        <w:sz w:val="14"/>
                      </w:rPr>
                      <w:t> </w:t>
                    </w:r>
                    <w:r>
                      <w:rPr>
                        <w:rFonts w:ascii="Georgia" w:hAnsi="Georgia"/>
                        <w:color w:val="231F20"/>
                        <w:sz w:val="14"/>
                      </w:rPr>
                      <w:t>datos;</w:t>
                      <w:tab/>
                      <w:tab/>
                      <w:tab/>
                    </w:r>
                    <w:r>
                      <w:rPr>
                        <w:rFonts w:ascii="Georgia" w:hAnsi="Georgia"/>
                        <w:color w:val="231F20"/>
                        <w:position w:val="-6"/>
                        <w:sz w:val="14"/>
                      </w:rPr>
                      <w:t>de</w:t>
                    </w:r>
                    <w:r>
                      <w:rPr>
                        <w:rFonts w:ascii="Georgia" w:hAnsi="Georgia"/>
                        <w:color w:val="231F20"/>
                        <w:spacing w:val="3"/>
                        <w:position w:val="-6"/>
                        <w:sz w:val="14"/>
                      </w:rPr>
                      <w:t> </w:t>
                    </w:r>
                    <w:r>
                      <w:rPr>
                        <w:rFonts w:ascii="Georgia" w:hAnsi="Georgia"/>
                        <w:color w:val="231F20"/>
                        <w:position w:val="-6"/>
                        <w:sz w:val="14"/>
                      </w:rPr>
                      <w:t>indicadores</w:t>
                      <w:tab/>
                    </w:r>
                    <w:r>
                      <w:rPr>
                        <w:rFonts w:ascii="Georgia" w:hAnsi="Georgia"/>
                        <w:color w:val="231F20"/>
                        <w:position w:val="1"/>
                        <w:sz w:val="14"/>
                      </w:rPr>
                      <w:t>estandarización,</w:t>
                    </w:r>
                    <w:r>
                      <w:rPr>
                        <w:rFonts w:ascii="Georgia" w:hAnsi="Georgia"/>
                        <w:color w:val="231F20"/>
                        <w:spacing w:val="22"/>
                        <w:position w:val="1"/>
                        <w:sz w:val="14"/>
                      </w:rPr>
                      <w:t> </w:t>
                    </w:r>
                    <w:r>
                      <w:rPr>
                        <w:rFonts w:ascii="Georgia" w:hAnsi="Georgia"/>
                        <w:color w:val="231F20"/>
                        <w:position w:val="1"/>
                        <w:sz w:val="14"/>
                      </w:rPr>
                      <w:t>automatización</w:t>
                    </w:r>
                    <w:r>
                      <w:rPr>
                        <w:rFonts w:ascii="Georgia" w:hAnsi="Georgia"/>
                        <w:color w:val="231F20"/>
                        <w:w w:val="102"/>
                        <w:position w:val="1"/>
                        <w:sz w:val="14"/>
                      </w:rPr>
                      <w:t> </w:t>
                    </w:r>
                    <w:r>
                      <w:rPr>
                        <w:rFonts w:ascii="Georgia" w:hAnsi="Georgia"/>
                        <w:color w:val="231F20"/>
                        <w:sz w:val="14"/>
                      </w:rPr>
                      <w:t>identificación y</w:t>
                    </w:r>
                    <w:r>
                      <w:rPr>
                        <w:rFonts w:ascii="Georgia" w:hAnsi="Georgia"/>
                        <w:color w:val="231F20"/>
                        <w:spacing w:val="4"/>
                        <w:sz w:val="14"/>
                      </w:rPr>
                      <w:t> </w:t>
                    </w:r>
                    <w:r>
                      <w:rPr>
                        <w:rFonts w:ascii="Georgia" w:hAnsi="Georgia"/>
                        <w:color w:val="231F20"/>
                        <w:sz w:val="14"/>
                      </w:rPr>
                      <w:t>acreditación</w:t>
                    </w:r>
                    <w:r>
                      <w:rPr>
                        <w:rFonts w:ascii="Georgia" w:hAnsi="Georgia"/>
                        <w:color w:val="231F20"/>
                        <w:spacing w:val="2"/>
                        <w:sz w:val="14"/>
                      </w:rPr>
                      <w:t> </w:t>
                    </w:r>
                    <w:r>
                      <w:rPr>
                        <w:rFonts w:ascii="Georgia" w:hAnsi="Georgia"/>
                        <w:color w:val="231F20"/>
                        <w:sz w:val="14"/>
                      </w:rPr>
                      <w:t>nacional,</w:t>
                      <w:tab/>
                    </w:r>
                    <w:r>
                      <w:rPr>
                        <w:rFonts w:ascii="Georgia" w:hAnsi="Georgia"/>
                        <w:color w:val="231F20"/>
                        <w:position w:val="-6"/>
                        <w:sz w:val="14"/>
                      </w:rPr>
                      <w:t>críticos (recaudación,</w:t>
                      <w:tab/>
                      <w:tab/>
                    </w:r>
                    <w:r>
                      <w:rPr>
                        <w:rFonts w:ascii="Georgia" w:hAnsi="Georgia"/>
                        <w:color w:val="231F20"/>
                        <w:position w:val="1"/>
                        <w:sz w:val="14"/>
                      </w:rPr>
                      <w:t>e interconexión</w:t>
                    </w:r>
                    <w:r>
                      <w:rPr>
                        <w:rFonts w:ascii="Georgia" w:hAnsi="Georgia"/>
                        <w:color w:val="231F20"/>
                        <w:spacing w:val="-6"/>
                        <w:position w:val="1"/>
                        <w:sz w:val="14"/>
                      </w:rPr>
                      <w:t> </w:t>
                    </w:r>
                    <w:r>
                      <w:rPr>
                        <w:rFonts w:ascii="Georgia" w:hAnsi="Georgia"/>
                        <w:color w:val="231F20"/>
                        <w:position w:val="1"/>
                        <w:sz w:val="14"/>
                      </w:rPr>
                      <w:t>de</w:t>
                    </w:r>
                    <w:r>
                      <w:rPr>
                        <w:rFonts w:ascii="Georgia" w:hAnsi="Georgia"/>
                        <w:color w:val="231F20"/>
                        <w:spacing w:val="-3"/>
                        <w:position w:val="1"/>
                        <w:sz w:val="14"/>
                      </w:rPr>
                      <w:t> </w:t>
                    </w:r>
                    <w:r>
                      <w:rPr>
                        <w:rFonts w:ascii="Georgia" w:hAnsi="Georgia"/>
                        <w:color w:val="231F20"/>
                        <w:position w:val="1"/>
                        <w:sz w:val="14"/>
                      </w:rPr>
                      <w:t>trámites</w:t>
                    </w:r>
                    <w:r>
                      <w:rPr>
                        <w:rFonts w:ascii="Georgia" w:hAnsi="Georgia"/>
                        <w:color w:val="231F20"/>
                        <w:w w:val="100"/>
                        <w:position w:val="1"/>
                        <w:sz w:val="14"/>
                      </w:rPr>
                      <w:t> </w:t>
                    </w:r>
                    <w:r>
                      <w:rPr>
                        <w:rFonts w:ascii="Georgia" w:hAnsi="Georgia"/>
                        <w:color w:val="231F20"/>
                        <w:sz w:val="14"/>
                      </w:rPr>
                      <w:t>padrón universal, padrón de beneficiarios,</w:t>
                      <w:tab/>
                      <w:tab/>
                    </w:r>
                    <w:r>
                      <w:rPr>
                        <w:rFonts w:ascii="Georgia" w:hAnsi="Georgia"/>
                        <w:color w:val="231F20"/>
                        <w:position w:val="-6"/>
                        <w:sz w:val="14"/>
                      </w:rPr>
                      <w:t>delitos,</w:t>
                    </w:r>
                    <w:r>
                      <w:rPr>
                        <w:rFonts w:ascii="Georgia" w:hAnsi="Georgia"/>
                        <w:color w:val="231F20"/>
                        <w:spacing w:val="3"/>
                        <w:position w:val="-6"/>
                        <w:sz w:val="14"/>
                      </w:rPr>
                      <w:t> </w:t>
                    </w:r>
                    <w:r>
                      <w:rPr>
                        <w:rFonts w:ascii="Georgia" w:hAnsi="Georgia"/>
                        <w:color w:val="231F20"/>
                        <w:position w:val="-6"/>
                        <w:sz w:val="14"/>
                      </w:rPr>
                      <w:t>catastro,</w:t>
                    </w:r>
                    <w:r>
                      <w:rPr>
                        <w:rFonts w:ascii="Georgia" w:hAnsi="Georgia"/>
                        <w:color w:val="231F20"/>
                        <w:spacing w:val="3"/>
                        <w:position w:val="-6"/>
                        <w:sz w:val="14"/>
                      </w:rPr>
                      <w:t> </w:t>
                    </w:r>
                    <w:r>
                      <w:rPr>
                        <w:rFonts w:ascii="Georgia" w:hAnsi="Georgia"/>
                        <w:color w:val="231F20"/>
                        <w:position w:val="-6"/>
                        <w:sz w:val="14"/>
                      </w:rPr>
                      <w:t>etc.)</w:t>
                      <w:tab/>
                      <w:tab/>
                      <w:tab/>
                    </w:r>
                    <w:r>
                      <w:rPr>
                        <w:rFonts w:ascii="Georgia" w:hAnsi="Georgia"/>
                        <w:color w:val="231F20"/>
                        <w:position w:val="1"/>
                        <w:sz w:val="14"/>
                      </w:rPr>
                      <w:t>y repositorios de</w:t>
                    </w:r>
                    <w:r>
                      <w:rPr>
                        <w:rFonts w:ascii="Georgia" w:hAnsi="Georgia"/>
                        <w:color w:val="231F20"/>
                        <w:spacing w:val="9"/>
                        <w:position w:val="1"/>
                        <w:sz w:val="14"/>
                      </w:rPr>
                      <w:t> </w:t>
                    </w:r>
                    <w:r>
                      <w:rPr>
                        <w:rFonts w:ascii="Georgia" w:hAnsi="Georgia"/>
                        <w:color w:val="231F20"/>
                        <w:position w:val="1"/>
                        <w:sz w:val="14"/>
                      </w:rPr>
                      <w:t>datos</w:t>
                    </w:r>
                  </w:p>
                  <w:p>
                    <w:pPr>
                      <w:tabs>
                        <w:tab w:pos="5316" w:val="left" w:leader="none"/>
                      </w:tabs>
                      <w:spacing w:line="111" w:lineRule="exact" w:before="0"/>
                      <w:ind w:left="1099" w:right="136" w:firstLine="0"/>
                      <w:jc w:val="left"/>
                      <w:rPr>
                        <w:rFonts w:ascii="Georgia" w:hAnsi="Georgia"/>
                        <w:sz w:val="14"/>
                      </w:rPr>
                    </w:pPr>
                    <w:r>
                      <w:rPr>
                        <w:rFonts w:ascii="Georgia" w:hAnsi="Georgia"/>
                        <w:color w:val="231F20"/>
                        <w:sz w:val="14"/>
                      </w:rPr>
                      <w:t>expediente</w:t>
                    </w:r>
                    <w:r>
                      <w:rPr>
                        <w:rFonts w:ascii="Georgia" w:hAnsi="Georgia"/>
                        <w:color w:val="231F20"/>
                        <w:spacing w:val="-9"/>
                        <w:sz w:val="14"/>
                      </w:rPr>
                      <w:t> </w:t>
                    </w:r>
                    <w:r>
                      <w:rPr>
                        <w:rFonts w:ascii="Georgia" w:hAnsi="Georgia"/>
                        <w:color w:val="231F20"/>
                        <w:sz w:val="14"/>
                      </w:rPr>
                      <w:t>clínico)</w:t>
                      <w:tab/>
                    </w:r>
                    <w:r>
                      <w:rPr>
                        <w:rFonts w:ascii="Georgia" w:hAnsi="Georgia"/>
                        <w:color w:val="231F20"/>
                        <w:w w:val="105"/>
                        <w:position w:val="1"/>
                        <w:sz w:val="14"/>
                      </w:rPr>
                      <w:t>y</w:t>
                    </w:r>
                    <w:r>
                      <w:rPr>
                        <w:rFonts w:ascii="Georgia" w:hAnsi="Georgia"/>
                        <w:color w:val="231F20"/>
                        <w:spacing w:val="-19"/>
                        <w:w w:val="105"/>
                        <w:position w:val="1"/>
                        <w:sz w:val="14"/>
                      </w:rPr>
                      <w:t> </w:t>
                    </w:r>
                    <w:r>
                      <w:rPr>
                        <w:rFonts w:ascii="Georgia" w:hAnsi="Georgia"/>
                        <w:color w:val="231F20"/>
                        <w:w w:val="105"/>
                        <w:position w:val="1"/>
                        <w:sz w:val="14"/>
                      </w:rPr>
                      <w:t>documentos</w:t>
                    </w:r>
                  </w:p>
                </w:txbxContent>
              </v:textbox>
              <w10:wrap type="none"/>
            </v:shape>
            <v:shape style="position:absolute;left:1522;top:2853;width:1176;height:811" type="#_x0000_t202" filled="false" stroked="false">
              <v:textbox inset="0,0,0,0">
                <w:txbxContent>
                  <w:p>
                    <w:pPr>
                      <w:spacing w:line="137" w:lineRule="exact" w:before="0"/>
                      <w:ind w:left="0" w:right="0" w:firstLine="0"/>
                      <w:jc w:val="center"/>
                      <w:rPr>
                        <w:rFonts w:ascii="Georgia"/>
                        <w:sz w:val="14"/>
                      </w:rPr>
                    </w:pPr>
                    <w:r>
                      <w:rPr>
                        <w:rFonts w:ascii="Georgia"/>
                        <w:color w:val="231F20"/>
                        <w:sz w:val="14"/>
                      </w:rPr>
                      <w:t>Multicanales</w:t>
                    </w:r>
                  </w:p>
                  <w:p>
                    <w:pPr>
                      <w:spacing w:line="252" w:lineRule="auto" w:before="8"/>
                      <w:ind w:left="0" w:right="0" w:firstLine="0"/>
                      <w:jc w:val="center"/>
                      <w:rPr>
                        <w:rFonts w:ascii="Georgia" w:hAnsi="Georgia"/>
                        <w:sz w:val="14"/>
                      </w:rPr>
                    </w:pPr>
                    <w:r>
                      <w:rPr>
                        <w:rFonts w:ascii="Georgia" w:hAnsi="Georgia"/>
                        <w:color w:val="231F20"/>
                        <w:sz w:val="14"/>
                      </w:rPr>
                      <w:t>de atención ciudadana </w:t>
                    </w:r>
                    <w:r>
                      <w:rPr>
                        <w:rFonts w:ascii="Georgia" w:hAnsi="Georgia"/>
                        <w:color w:val="231F20"/>
                        <w:w w:val="95"/>
                        <w:sz w:val="14"/>
                      </w:rPr>
                      <w:t>(teléfonos, Internet</w:t>
                    </w:r>
                    <w:r>
                      <w:rPr>
                        <w:rFonts w:ascii="Georgia" w:hAnsi="Georgia"/>
                        <w:color w:val="231F20"/>
                        <w:w w:val="96"/>
                        <w:sz w:val="14"/>
                      </w:rPr>
                      <w:t> </w:t>
                    </w:r>
                    <w:r>
                      <w:rPr>
                        <w:rFonts w:ascii="Georgia" w:hAnsi="Georgia"/>
                        <w:color w:val="231F20"/>
                        <w:sz w:val="14"/>
                      </w:rPr>
                      <w:t>y oficinas)</w:t>
                    </w:r>
                  </w:p>
                </w:txbxContent>
              </v:textbox>
              <w10:wrap type="none"/>
            </v:shape>
            <v:shape style="position:absolute;left:2815;top:2993;width:1142;height:643" type="#_x0000_t202" filled="false" stroked="false">
              <v:textbox inset="0,0,0,0">
                <w:txbxContent>
                  <w:p>
                    <w:pPr>
                      <w:spacing w:line="137" w:lineRule="exact" w:before="0"/>
                      <w:ind w:left="0" w:right="0" w:firstLine="0"/>
                      <w:jc w:val="center"/>
                      <w:rPr>
                        <w:rFonts w:ascii="Georgia"/>
                        <w:sz w:val="14"/>
                      </w:rPr>
                    </w:pPr>
                    <w:r>
                      <w:rPr>
                        <w:rFonts w:ascii="Georgia"/>
                        <w:color w:val="231F20"/>
                        <w:sz w:val="14"/>
                      </w:rPr>
                      <w:t>Comunicaciones</w:t>
                    </w:r>
                  </w:p>
                  <w:p>
                    <w:pPr>
                      <w:spacing w:line="252" w:lineRule="auto" w:before="8"/>
                      <w:ind w:left="0" w:right="0" w:firstLine="0"/>
                      <w:jc w:val="center"/>
                      <w:rPr>
                        <w:rFonts w:ascii="Georgia" w:hAnsi="Georgia"/>
                        <w:sz w:val="14"/>
                      </w:rPr>
                    </w:pPr>
                    <w:r>
                      <w:rPr>
                        <w:rFonts w:ascii="Georgia" w:hAnsi="Georgia"/>
                        <w:color w:val="231F20"/>
                        <w:w w:val="105"/>
                        <w:sz w:val="14"/>
                      </w:rPr>
                      <w:t>unificadas y </w:t>
                    </w:r>
                    <w:r>
                      <w:rPr>
                        <w:rFonts w:ascii="Georgia" w:hAnsi="Georgia"/>
                        <w:color w:val="231F20"/>
                        <w:sz w:val="14"/>
                      </w:rPr>
                      <w:t>colaboración</w:t>
                    </w:r>
                    <w:r>
                      <w:rPr>
                        <w:rFonts w:ascii="Georgia" w:hAnsi="Georgia"/>
                        <w:color w:val="231F20"/>
                        <w:spacing w:val="-11"/>
                        <w:sz w:val="14"/>
                      </w:rPr>
                      <w:t> </w:t>
                    </w:r>
                    <w:r>
                      <w:rPr>
                        <w:rFonts w:ascii="Georgia" w:hAnsi="Georgia"/>
                        <w:color w:val="231F20"/>
                        <w:sz w:val="14"/>
                      </w:rPr>
                      <w:t>entre</w:t>
                    </w:r>
                    <w:r>
                      <w:rPr>
                        <w:rFonts w:ascii="Georgia" w:hAnsi="Georgia"/>
                        <w:color w:val="231F20"/>
                        <w:w w:val="96"/>
                        <w:sz w:val="14"/>
                      </w:rPr>
                      <w:t> </w:t>
                    </w:r>
                    <w:r>
                      <w:rPr>
                        <w:rFonts w:ascii="Georgia" w:hAnsi="Georgia"/>
                        <w:color w:val="231F20"/>
                        <w:w w:val="105"/>
                        <w:sz w:val="14"/>
                      </w:rPr>
                      <w:t>funcionarios</w:t>
                    </w:r>
                  </w:p>
                </w:txbxContent>
              </v:textbox>
              <w10:wrap type="none"/>
            </v:shape>
            <v:shape style="position:absolute;left:4103;top:2853;width:1229;height:1084" type="#_x0000_t202" filled="false" stroked="false">
              <v:textbox inset="0,0,0,0">
                <w:txbxContent>
                  <w:p>
                    <w:pPr>
                      <w:spacing w:line="137" w:lineRule="exact" w:before="0"/>
                      <w:ind w:left="154" w:right="151" w:firstLine="0"/>
                      <w:jc w:val="center"/>
                      <w:rPr>
                        <w:rFonts w:ascii="Georgia"/>
                        <w:sz w:val="14"/>
                      </w:rPr>
                    </w:pPr>
                    <w:r>
                      <w:rPr>
                        <w:rFonts w:ascii="Georgia"/>
                        <w:color w:val="231F20"/>
                        <w:sz w:val="14"/>
                      </w:rPr>
                      <w:t>Sistemas</w:t>
                    </w:r>
                  </w:p>
                  <w:p>
                    <w:pPr>
                      <w:spacing w:line="252" w:lineRule="auto" w:before="8"/>
                      <w:ind w:left="4" w:right="0" w:hanging="1"/>
                      <w:jc w:val="center"/>
                      <w:rPr>
                        <w:rFonts w:ascii="Georgia" w:hAnsi="Georgia"/>
                        <w:sz w:val="14"/>
                      </w:rPr>
                    </w:pPr>
                    <w:r>
                      <w:rPr>
                        <w:rFonts w:ascii="Georgia" w:hAnsi="Georgia"/>
                        <w:color w:val="231F20"/>
                        <w:sz w:val="14"/>
                      </w:rPr>
                      <w:t>institucionales sustantivos (</w:t>
                    </w:r>
                    <w:r>
                      <w:rPr>
                        <w:rFonts w:ascii="Georgia" w:hAnsi="Georgia"/>
                        <w:color w:val="231F20"/>
                        <w:sz w:val="9"/>
                      </w:rPr>
                      <w:t>HDT</w:t>
                    </w:r>
                    <w:r>
                      <w:rPr>
                        <w:rFonts w:ascii="Georgia" w:hAnsi="Georgia"/>
                        <w:color w:val="231F20"/>
                        <w:sz w:val="14"/>
                      </w:rPr>
                      <w:t>, plataforma México,</w:t>
                    </w:r>
                    <w:r>
                      <w:rPr>
                        <w:rFonts w:ascii="Georgia" w:hAnsi="Georgia"/>
                        <w:color w:val="231F20"/>
                        <w:w w:val="100"/>
                        <w:sz w:val="14"/>
                      </w:rPr>
                      <w:t> </w:t>
                    </w:r>
                    <w:r>
                      <w:rPr>
                        <w:rFonts w:ascii="Georgia" w:hAnsi="Georgia"/>
                        <w:color w:val="231F20"/>
                        <w:sz w:val="14"/>
                      </w:rPr>
                      <w:t>transparencia)</w:t>
                    </w:r>
                  </w:p>
                  <w:p>
                    <w:pPr>
                      <w:spacing w:before="106"/>
                      <w:ind w:left="0" w:right="151" w:firstLine="0"/>
                      <w:jc w:val="center"/>
                      <w:rPr>
                        <w:rFonts w:ascii="Georgia"/>
                        <w:sz w:val="14"/>
                      </w:rPr>
                    </w:pPr>
                    <w:r>
                      <w:rPr>
                        <w:rFonts w:ascii="Georgia"/>
                        <w:color w:val="231F20"/>
                        <w:sz w:val="14"/>
                      </w:rPr>
                      <w:t>Controlar riesgos</w:t>
                    </w:r>
                  </w:p>
                </w:txbxContent>
              </v:textbox>
              <w10:wrap type="none"/>
            </v:shape>
            <v:shape style="position:absolute;left:5516;top:2873;width:1042;height:811" type="#_x0000_t202" filled="false" stroked="false">
              <v:textbox inset="0,0,0,0">
                <w:txbxContent>
                  <w:p>
                    <w:pPr>
                      <w:spacing w:line="137" w:lineRule="exact" w:before="0"/>
                      <w:ind w:left="225" w:right="225" w:firstLine="0"/>
                      <w:jc w:val="center"/>
                      <w:rPr>
                        <w:rFonts w:ascii="Georgia"/>
                        <w:sz w:val="14"/>
                      </w:rPr>
                    </w:pPr>
                    <w:r>
                      <w:rPr>
                        <w:rFonts w:ascii="Georgia"/>
                        <w:color w:val="231F20"/>
                        <w:sz w:val="14"/>
                      </w:rPr>
                      <w:t>Sistemas</w:t>
                    </w:r>
                  </w:p>
                  <w:p>
                    <w:pPr>
                      <w:spacing w:line="252" w:lineRule="auto" w:before="8"/>
                      <w:ind w:left="-1" w:right="0" w:hanging="1"/>
                      <w:jc w:val="center"/>
                      <w:rPr>
                        <w:rFonts w:ascii="Georgia" w:hAnsi="Georgia"/>
                        <w:sz w:val="14"/>
                      </w:rPr>
                    </w:pPr>
                    <w:r>
                      <w:rPr>
                        <w:rFonts w:ascii="Georgia" w:hAnsi="Georgia"/>
                        <w:color w:val="231F20"/>
                        <w:sz w:val="14"/>
                      </w:rPr>
                      <w:t>institucionales de</w:t>
                    </w:r>
                    <w:r>
                      <w:rPr>
                        <w:rFonts w:ascii="Georgia" w:hAnsi="Georgia"/>
                        <w:color w:val="231F20"/>
                        <w:spacing w:val="-3"/>
                        <w:sz w:val="14"/>
                      </w:rPr>
                      <w:t> </w:t>
                    </w:r>
                    <w:r>
                      <w:rPr>
                        <w:rFonts w:ascii="Georgia" w:hAnsi="Georgia"/>
                        <w:color w:val="231F20"/>
                        <w:sz w:val="14"/>
                      </w:rPr>
                      <w:t>soporte</w:t>
                    </w:r>
                    <w:r>
                      <w:rPr>
                        <w:rFonts w:ascii="Georgia" w:hAnsi="Georgia"/>
                        <w:color w:val="231F20"/>
                        <w:spacing w:val="-3"/>
                        <w:sz w:val="14"/>
                      </w:rPr>
                      <w:t> </w:t>
                    </w:r>
                    <w:r>
                      <w:rPr>
                        <w:rFonts w:ascii="Georgia" w:hAnsi="Georgia"/>
                        <w:color w:val="231F20"/>
                        <w:sz w:val="14"/>
                      </w:rPr>
                      <w:t>(</w:t>
                    </w:r>
                    <w:r>
                      <w:rPr>
                        <w:rFonts w:ascii="Georgia" w:hAnsi="Georgia"/>
                        <w:color w:val="231F20"/>
                        <w:sz w:val="9"/>
                      </w:rPr>
                      <w:t>GRP</w:t>
                    </w:r>
                    <w:r>
                      <w:rPr>
                        <w:rFonts w:ascii="Georgia" w:hAnsi="Georgia"/>
                        <w:color w:val="231F20"/>
                        <w:sz w:val="14"/>
                      </w:rPr>
                      <w:t>’s,</w:t>
                    </w:r>
                    <w:r>
                      <w:rPr>
                        <w:rFonts w:ascii="Georgia" w:hAnsi="Georgia"/>
                        <w:color w:val="231F20"/>
                        <w:w w:val="108"/>
                        <w:sz w:val="14"/>
                      </w:rPr>
                      <w:t> </w:t>
                    </w:r>
                    <w:r>
                      <w:rPr>
                        <w:rFonts w:ascii="Georgia" w:hAnsi="Georgia"/>
                        <w:color w:val="231F20"/>
                        <w:sz w:val="14"/>
                      </w:rPr>
                      <w:t>servicio civil de carretera)</w:t>
                    </w:r>
                  </w:p>
                </w:txbxContent>
              </v:textbox>
              <w10:wrap type="none"/>
            </v:shape>
            <v:shape style="position:absolute;left:6843;top:2883;width:998;height:801" type="#_x0000_t202" filled="false" stroked="false">
              <v:textbox inset="0,0,0,0">
                <w:txbxContent>
                  <w:p>
                    <w:pPr>
                      <w:spacing w:line="137" w:lineRule="exact" w:before="0"/>
                      <w:ind w:left="0" w:right="1" w:firstLine="0"/>
                      <w:jc w:val="center"/>
                      <w:rPr>
                        <w:rFonts w:ascii="Georgia"/>
                        <w:sz w:val="14"/>
                      </w:rPr>
                    </w:pPr>
                    <w:r>
                      <w:rPr>
                        <w:rFonts w:ascii="Georgia"/>
                        <w:color w:val="231F20"/>
                        <w:w w:val="95"/>
                        <w:sz w:val="14"/>
                      </w:rPr>
                      <w:t>Servicios</w:t>
                    </w:r>
                    <w:r>
                      <w:rPr>
                        <w:rFonts w:ascii="Georgia"/>
                        <w:color w:val="231F20"/>
                        <w:spacing w:val="16"/>
                        <w:w w:val="95"/>
                        <w:sz w:val="14"/>
                      </w:rPr>
                      <w:t> </w:t>
                    </w:r>
                    <w:r>
                      <w:rPr>
                        <w:rFonts w:ascii="Georgia"/>
                        <w:color w:val="231F20"/>
                        <w:w w:val="95"/>
                        <w:sz w:val="14"/>
                      </w:rPr>
                      <w:t>de</w:t>
                    </w:r>
                  </w:p>
                  <w:p>
                    <w:pPr>
                      <w:spacing w:line="252" w:lineRule="auto" w:before="8"/>
                      <w:ind w:left="0" w:right="0" w:firstLine="0"/>
                      <w:jc w:val="center"/>
                      <w:rPr>
                        <w:rFonts w:ascii="Georgia" w:hAnsi="Georgia"/>
                        <w:sz w:val="14"/>
                      </w:rPr>
                    </w:pPr>
                    <w:r>
                      <w:rPr>
                        <w:rFonts w:ascii="Georgia" w:hAnsi="Georgia"/>
                        <w:color w:val="231F20"/>
                        <w:sz w:val="14"/>
                      </w:rPr>
                      <w:t>seguiridad</w:t>
                    </w:r>
                    <w:r>
                      <w:rPr>
                        <w:rFonts w:ascii="Georgia" w:hAnsi="Georgia"/>
                        <w:color w:val="231F20"/>
                        <w:spacing w:val="-11"/>
                        <w:sz w:val="14"/>
                      </w:rPr>
                      <w:t> </w:t>
                    </w:r>
                    <w:r>
                      <w:rPr>
                        <w:rFonts w:ascii="Georgia" w:hAnsi="Georgia"/>
                        <w:color w:val="231F20"/>
                        <w:sz w:val="14"/>
                      </w:rPr>
                      <w:t>física</w:t>
                    </w:r>
                    <w:r>
                      <w:rPr>
                        <w:rFonts w:ascii="Georgia" w:hAnsi="Georgia"/>
                        <w:color w:val="231F20"/>
                        <w:w w:val="98"/>
                        <w:sz w:val="14"/>
                      </w:rPr>
                      <w:t> </w:t>
                    </w:r>
                    <w:r>
                      <w:rPr>
                        <w:rFonts w:ascii="Georgia" w:hAnsi="Georgia"/>
                        <w:color w:val="231F20"/>
                        <w:sz w:val="14"/>
                      </w:rPr>
                      <w:t>y digital e infraestructura</w:t>
                    </w:r>
                  </w:p>
                  <w:p>
                    <w:pPr>
                      <w:spacing w:before="46"/>
                      <w:ind w:left="161" w:right="121" w:firstLine="0"/>
                      <w:jc w:val="center"/>
                      <w:rPr>
                        <w:rFonts w:ascii="Georgia"/>
                        <w:sz w:val="9"/>
                      </w:rPr>
                    </w:pPr>
                    <w:r>
                      <w:rPr>
                        <w:rFonts w:ascii="Georgia"/>
                        <w:color w:val="231F20"/>
                        <w:w w:val="105"/>
                        <w:sz w:val="9"/>
                      </w:rPr>
                      <w:t>TIC</w:t>
                    </w:r>
                  </w:p>
                </w:txbxContent>
              </v:textbox>
              <w10:wrap type="none"/>
            </v:shape>
            <v:shape style="position:absolute;left:4277;top:650;width:710;height:140" type="#_x0000_t202" filled="false" stroked="false">
              <v:textbox inset="0,0,0,0">
                <w:txbxContent>
                  <w:p>
                    <w:pPr>
                      <w:spacing w:line="137" w:lineRule="exact" w:before="0"/>
                      <w:ind w:left="0" w:right="-4" w:firstLine="0"/>
                      <w:jc w:val="left"/>
                      <w:rPr>
                        <w:rFonts w:ascii="Georgia" w:hAnsi="Georgia"/>
                        <w:sz w:val="14"/>
                      </w:rPr>
                    </w:pPr>
                    <w:r>
                      <w:rPr>
                        <w:rFonts w:ascii="Georgia" w:hAnsi="Georgia"/>
                        <w:color w:val="231F20"/>
                        <w:w w:val="95"/>
                        <w:sz w:val="14"/>
                      </w:rPr>
                      <w:t>Desempeño</w:t>
                    </w:r>
                  </w:p>
                </w:txbxContent>
              </v:textbox>
              <w10:wrap type="none"/>
            </v:shape>
            <v:shape style="position:absolute;left:1718;top:1202;width:639;height:308" type="#_x0000_t202" filled="false" stroked="false">
              <v:textbox inset="0,0,0,0">
                <w:txbxContent>
                  <w:p>
                    <w:pPr>
                      <w:spacing w:line="137" w:lineRule="exact" w:before="0"/>
                      <w:ind w:left="82" w:right="-5" w:hanging="83"/>
                      <w:jc w:val="left"/>
                      <w:rPr>
                        <w:rFonts w:ascii="Georgia"/>
                        <w:sz w:val="14"/>
                      </w:rPr>
                    </w:pPr>
                    <w:r>
                      <w:rPr>
                        <w:rFonts w:ascii="Georgia"/>
                        <w:color w:val="231F20"/>
                        <w:sz w:val="14"/>
                      </w:rPr>
                      <w:t>Aumentar</w:t>
                    </w:r>
                  </w:p>
                  <w:p>
                    <w:pPr>
                      <w:spacing w:before="8"/>
                      <w:ind w:left="82" w:right="-5" w:firstLine="0"/>
                      <w:jc w:val="left"/>
                      <w:rPr>
                        <w:rFonts w:ascii="Georgia"/>
                        <w:sz w:val="14"/>
                      </w:rPr>
                    </w:pPr>
                    <w:r>
                      <w:rPr>
                        <w:rFonts w:ascii="Georgia"/>
                        <w:color w:val="231F20"/>
                        <w:sz w:val="14"/>
                      </w:rPr>
                      <w:t>ingresos</w:t>
                    </w:r>
                  </w:p>
                </w:txbxContent>
              </v:textbox>
              <w10:wrap type="none"/>
            </v:shape>
            <v:shape style="position:absolute;left:2791;top:1202;width:600;height:308" type="#_x0000_t202" filled="false" stroked="false">
              <v:textbox inset="0,0,0,0">
                <w:txbxContent>
                  <w:p>
                    <w:pPr>
                      <w:spacing w:line="137" w:lineRule="exact" w:before="0"/>
                      <w:ind w:left="0" w:right="-20" w:firstLine="44"/>
                      <w:jc w:val="left"/>
                      <w:rPr>
                        <w:rFonts w:ascii="Georgia"/>
                        <w:sz w:val="14"/>
                      </w:rPr>
                    </w:pPr>
                    <w:r>
                      <w:rPr>
                        <w:rFonts w:ascii="Georgia"/>
                        <w:color w:val="231F20"/>
                        <w:sz w:val="14"/>
                      </w:rPr>
                      <w:t>Ampliar</w:t>
                    </w:r>
                  </w:p>
                  <w:p>
                    <w:pPr>
                      <w:spacing w:before="8"/>
                      <w:ind w:left="0" w:right="-20" w:firstLine="0"/>
                      <w:jc w:val="left"/>
                      <w:rPr>
                        <w:rFonts w:ascii="Georgia"/>
                        <w:sz w:val="14"/>
                      </w:rPr>
                    </w:pPr>
                    <w:r>
                      <w:rPr>
                        <w:rFonts w:ascii="Georgia"/>
                        <w:color w:val="231F20"/>
                        <w:sz w:val="14"/>
                      </w:rPr>
                      <w:t>cobertura</w:t>
                    </w:r>
                  </w:p>
                </w:txbxContent>
              </v:textbox>
              <w10:wrap type="none"/>
            </v:shape>
            <v:shape style="position:absolute;left:3880;top:1202;width:495;height:308" type="#_x0000_t202" filled="false" stroked="false">
              <v:textbox inset="0,0,0,0">
                <w:txbxContent>
                  <w:p>
                    <w:pPr>
                      <w:spacing w:line="137" w:lineRule="exact" w:before="0"/>
                      <w:ind w:left="86" w:right="0" w:hanging="87"/>
                      <w:jc w:val="left"/>
                      <w:rPr>
                        <w:rFonts w:ascii="Georgia"/>
                        <w:sz w:val="14"/>
                      </w:rPr>
                    </w:pPr>
                    <w:r>
                      <w:rPr>
                        <w:rFonts w:ascii="Georgia"/>
                        <w:color w:val="231F20"/>
                        <w:w w:val="95"/>
                        <w:sz w:val="14"/>
                      </w:rPr>
                      <w:t>Mejorar</w:t>
                    </w:r>
                  </w:p>
                  <w:p>
                    <w:pPr>
                      <w:spacing w:before="8"/>
                      <w:ind w:left="86" w:right="0" w:firstLine="0"/>
                      <w:jc w:val="left"/>
                      <w:rPr>
                        <w:rFonts w:ascii="Georgia"/>
                        <w:sz w:val="14"/>
                      </w:rPr>
                    </w:pPr>
                    <w:r>
                      <w:rPr>
                        <w:rFonts w:ascii="Georgia"/>
                        <w:color w:val="231F20"/>
                        <w:w w:val="105"/>
                        <w:sz w:val="14"/>
                      </w:rPr>
                      <w:t>valor</w:t>
                    </w:r>
                  </w:p>
                </w:txbxContent>
              </v:textbox>
              <w10:wrap type="none"/>
            </v:shape>
            <v:shape style="position:absolute;left:5269;top:1202;width:495;height:308" type="#_x0000_t202" filled="false" stroked="false">
              <v:textbox inset="0,0,0,0">
                <w:txbxContent>
                  <w:p>
                    <w:pPr>
                      <w:spacing w:line="137" w:lineRule="exact" w:before="0"/>
                      <w:ind w:left="55" w:right="0" w:hanging="56"/>
                      <w:jc w:val="left"/>
                      <w:rPr>
                        <w:rFonts w:ascii="Georgia"/>
                        <w:sz w:val="14"/>
                      </w:rPr>
                    </w:pPr>
                    <w:r>
                      <w:rPr>
                        <w:rFonts w:ascii="Georgia"/>
                        <w:color w:val="231F20"/>
                        <w:w w:val="95"/>
                        <w:sz w:val="14"/>
                      </w:rPr>
                      <w:t>Mejorar</w:t>
                    </w:r>
                  </w:p>
                  <w:p>
                    <w:pPr>
                      <w:spacing w:before="8"/>
                      <w:ind w:left="55" w:right="0" w:firstLine="0"/>
                      <w:jc w:val="left"/>
                      <w:rPr>
                        <w:rFonts w:ascii="Georgia"/>
                        <w:sz w:val="14"/>
                      </w:rPr>
                    </w:pPr>
                    <w:r>
                      <w:rPr>
                        <w:rFonts w:ascii="Georgia"/>
                        <w:color w:val="231F20"/>
                        <w:sz w:val="14"/>
                      </w:rPr>
                      <w:t>costos</w:t>
                    </w:r>
                  </w:p>
                </w:txbxContent>
              </v:textbox>
              <w10:wrap type="none"/>
            </v:shape>
            <v:shape style="position:absolute;left:6782;top:1202;width:654;height:308" type="#_x0000_t202" filled="false" stroked="false">
              <v:textbox inset="0,0,0,0">
                <w:txbxContent>
                  <w:p>
                    <w:pPr>
                      <w:spacing w:line="137" w:lineRule="exact" w:before="0"/>
                      <w:ind w:left="0" w:right="-13" w:firstLine="79"/>
                      <w:jc w:val="left"/>
                      <w:rPr>
                        <w:rFonts w:ascii="Georgia"/>
                        <w:sz w:val="14"/>
                      </w:rPr>
                    </w:pPr>
                    <w:r>
                      <w:rPr>
                        <w:rFonts w:ascii="Georgia"/>
                        <w:color w:val="231F20"/>
                        <w:sz w:val="14"/>
                      </w:rPr>
                      <w:t>Mejorar</w:t>
                    </w:r>
                  </w:p>
                  <w:p>
                    <w:pPr>
                      <w:spacing w:before="8"/>
                      <w:ind w:left="0" w:right="-13" w:firstLine="0"/>
                      <w:jc w:val="left"/>
                      <w:rPr>
                        <w:rFonts w:ascii="Georgia" w:hAnsi="Georgia"/>
                        <w:sz w:val="14"/>
                      </w:rPr>
                    </w:pPr>
                    <w:r>
                      <w:rPr>
                        <w:rFonts w:ascii="Georgia" w:hAnsi="Georgia"/>
                        <w:color w:val="231F20"/>
                        <w:sz w:val="14"/>
                      </w:rPr>
                      <w:t>utilización</w:t>
                    </w:r>
                  </w:p>
                </w:txbxContent>
              </v:textbox>
              <w10:wrap type="none"/>
            </v:shape>
            <v:shape style="position:absolute;left:1542;top:920;width:3096;height:164" type="#_x0000_t202" filled="false" stroked="false">
              <v:textbox inset="0,0,0,0">
                <w:txbxContent>
                  <w:p>
                    <w:pPr>
                      <w:spacing w:line="152" w:lineRule="exact" w:before="0"/>
                      <w:ind w:left="848" w:right="0" w:firstLine="0"/>
                      <w:jc w:val="left"/>
                      <w:rPr>
                        <w:rFonts w:ascii="Georgia" w:hAnsi="Georgia"/>
                        <w:sz w:val="14"/>
                      </w:rPr>
                    </w:pPr>
                    <w:r>
                      <w:rPr>
                        <w:rFonts w:ascii="Georgia" w:hAnsi="Georgia"/>
                        <w:color w:val="231F20"/>
                        <w:sz w:val="14"/>
                      </w:rPr>
                      <w:t>Atención/Ingresos</w:t>
                    </w:r>
                  </w:p>
                </w:txbxContent>
              </v:textbox>
              <w10:wrap type="none"/>
            </v:shape>
            <v:shape style="position:absolute;left:4747;top:920;width:3115;height:164" type="#_x0000_t202" filled="false" stroked="false">
              <v:textbox inset="0,0,0,0">
                <w:txbxContent>
                  <w:p>
                    <w:pPr>
                      <w:spacing w:line="139" w:lineRule="exact" w:before="0"/>
                      <w:ind w:left="1066" w:right="1134" w:firstLine="0"/>
                      <w:jc w:val="center"/>
                      <w:rPr>
                        <w:rFonts w:ascii="Georgia"/>
                        <w:sz w:val="14"/>
                      </w:rPr>
                    </w:pPr>
                    <w:r>
                      <w:rPr>
                        <w:rFonts w:ascii="Georgia"/>
                        <w:color w:val="231F20"/>
                        <w:sz w:val="14"/>
                      </w:rPr>
                      <w:t>Productividad</w:t>
                    </w:r>
                  </w:p>
                </w:txbxContent>
              </v:textbox>
              <w10:wrap type="none"/>
            </v:shape>
            <w10:wrap type="none"/>
          </v:group>
        </w:pict>
      </w:r>
      <w:r>
        <w:rPr/>
        <w:pict>
          <v:shape style="position:absolute;margin-left:57.018993pt;margin-top:80.052429pt;width:17.4pt;height:53.5pt;mso-position-horizontal-relative:page;mso-position-vertical-relative:paragraph;z-index:2296" type="#_x0000_t202" filled="false" stroked="false">
            <v:textbox inset="0,0,0,0" style="layout-flow:vertical;mso-layout-flow-alt:bottom-to-top">
              <w:txbxContent>
                <w:p>
                  <w:pPr>
                    <w:spacing w:line="252" w:lineRule="auto" w:before="0"/>
                    <w:ind w:left="20" w:right="-275" w:firstLine="105"/>
                    <w:jc w:val="left"/>
                    <w:rPr>
                      <w:rFonts w:ascii="Georgia"/>
                      <w:sz w:val="14"/>
                    </w:rPr>
                  </w:pPr>
                  <w:r>
                    <w:rPr>
                      <w:rFonts w:ascii="Georgia"/>
                      <w:color w:val="231F20"/>
                      <w:w w:val="100"/>
                      <w:sz w:val="14"/>
                    </w:rPr>
                    <w:t>Proyectos</w:t>
                  </w:r>
                  <w:r>
                    <w:rPr>
                      <w:rFonts w:ascii="Georgia"/>
                      <w:color w:val="231F20"/>
                      <w:spacing w:val="6"/>
                      <w:sz w:val="14"/>
                    </w:rPr>
                    <w:t> </w:t>
                  </w:r>
                  <w:r>
                    <w:rPr>
                      <w:rFonts w:ascii="Georgia"/>
                      <w:color w:val="231F20"/>
                      <w:w w:val="90"/>
                      <w:sz w:val="14"/>
                    </w:rPr>
                    <w:t>de </w:t>
                  </w:r>
                  <w:r>
                    <w:rPr>
                      <w:rFonts w:ascii="Georgia"/>
                      <w:color w:val="231F20"/>
                      <w:w w:val="98"/>
                      <w:sz w:val="14"/>
                    </w:rPr>
                    <w:t>procesos</w:t>
                  </w:r>
                  <w:r>
                    <w:rPr>
                      <w:rFonts w:ascii="Georgia"/>
                      <w:color w:val="231F20"/>
                      <w:spacing w:val="6"/>
                      <w:sz w:val="14"/>
                    </w:rPr>
                    <w:t> </w:t>
                  </w:r>
                  <w:r>
                    <w:rPr>
                      <w:rFonts w:ascii="Georgia"/>
                      <w:color w:val="231F20"/>
                      <w:w w:val="124"/>
                      <w:sz w:val="14"/>
                    </w:rPr>
                    <w:t>y</w:t>
                  </w:r>
                  <w:r>
                    <w:rPr>
                      <w:rFonts w:ascii="Georgia"/>
                      <w:color w:val="231F20"/>
                      <w:spacing w:val="6"/>
                      <w:sz w:val="14"/>
                    </w:rPr>
                    <w:t> </w:t>
                  </w:r>
                  <w:r>
                    <w:rPr>
                      <w:rFonts w:ascii="Georgia"/>
                      <w:color w:val="231F20"/>
                      <w:w w:val="99"/>
                      <w:sz w:val="14"/>
                    </w:rPr>
                    <w:t>datos</w:t>
                  </w:r>
                </w:p>
              </w:txbxContent>
            </v:textbox>
            <w10:wrap type="none"/>
          </v:shape>
        </w:pict>
      </w:r>
      <w:r>
        <w:rPr>
          <w:color w:val="231F20"/>
          <w:sz w:val="18"/>
        </w:rPr>
        <w:t>EN LA ADMINISTRACIÓN PÚBLICA FEDERAL EN 2010 INICIATIVAS SUSTANTIVAS DE ALTO IMPACTO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p>
    <w:p>
      <w:pPr>
        <w:spacing w:before="87"/>
        <w:ind w:left="100" w:right="0" w:firstLine="0"/>
        <w:jc w:val="left"/>
        <w:rPr>
          <w:sz w:val="14"/>
        </w:rPr>
      </w:pPr>
      <w:r>
        <w:rPr/>
        <w:pict>
          <v:shape style="position:absolute;margin-left:57.018993pt;margin-top:-58.771763pt;width:17.4pt;height:32.15pt;mso-position-horizontal-relative:page;mso-position-vertical-relative:paragraph;z-index:2272" type="#_x0000_t202" filled="false" stroked="false">
            <v:textbox inset="0,0,0,0" style="layout-flow:vertical;mso-layout-flow-alt:bottom-to-top">
              <w:txbxContent>
                <w:p>
                  <w:pPr>
                    <w:spacing w:line="252" w:lineRule="auto" w:before="0"/>
                    <w:ind w:left="178" w:right="-433" w:hanging="159"/>
                    <w:jc w:val="left"/>
                    <w:rPr>
                      <w:rFonts w:ascii="Georgia"/>
                      <w:sz w:val="9"/>
                    </w:rPr>
                  </w:pPr>
                  <w:r>
                    <w:rPr>
                      <w:rFonts w:ascii="Georgia"/>
                      <w:color w:val="231F20"/>
                      <w:w w:val="100"/>
                      <w:sz w:val="14"/>
                    </w:rPr>
                    <w:t>Proyectos </w:t>
                  </w:r>
                  <w:r>
                    <w:rPr>
                      <w:rFonts w:ascii="Georgia"/>
                      <w:color w:val="231F20"/>
                      <w:w w:val="90"/>
                      <w:sz w:val="14"/>
                    </w:rPr>
                    <w:t>de</w:t>
                  </w:r>
                  <w:r>
                    <w:rPr>
                      <w:rFonts w:ascii="Georgia"/>
                      <w:color w:val="231F20"/>
                      <w:spacing w:val="6"/>
                      <w:sz w:val="14"/>
                    </w:rPr>
                    <w:t> </w:t>
                  </w:r>
                  <w:r>
                    <w:rPr>
                      <w:rFonts w:ascii="Georgia"/>
                      <w:color w:val="231F20"/>
                      <w:w w:val="102"/>
                      <w:sz w:val="9"/>
                    </w:rPr>
                    <w:t>TIC</w:t>
                  </w:r>
                </w:p>
              </w:txbxContent>
            </v:textbox>
            <w10:wrap type="none"/>
          </v:shape>
        </w:pict>
      </w:r>
      <w:r>
        <w:rPr>
          <w:color w:val="231F20"/>
          <w:w w:val="110"/>
          <w:sz w:val="14"/>
        </w:rPr>
        <w:t>Fuente: Política digital en línea.</w:t>
      </w:r>
    </w:p>
    <w:p>
      <w:pPr>
        <w:spacing w:after="0"/>
        <w:jc w:val="left"/>
        <w:rPr>
          <w:sz w:val="14"/>
        </w:rPr>
        <w:sectPr>
          <w:headerReference w:type="default" r:id="rId50"/>
          <w:headerReference w:type="even" r:id="rId51"/>
          <w:pgSz w:w="9560" w:h="12960"/>
          <w:pgMar w:header="955" w:footer="0" w:top="1600" w:bottom="280" w:left="1020" w:right="0"/>
          <w:pgNumType w:start="73"/>
        </w:sectPr>
      </w:pPr>
    </w:p>
    <w:p>
      <w:pPr>
        <w:pStyle w:val="BodyText"/>
        <w:spacing w:before="4"/>
        <w:rPr>
          <w:sz w:val="13"/>
        </w:rPr>
      </w:pPr>
    </w:p>
    <w:p>
      <w:pPr>
        <w:pStyle w:val="BodyText"/>
        <w:spacing w:line="259" w:lineRule="auto" w:before="64"/>
        <w:ind w:left="160" w:right="117"/>
        <w:jc w:val="both"/>
      </w:pPr>
      <w:r>
        <w:rPr>
          <w:color w:val="231F20"/>
          <w:w w:val="110"/>
        </w:rPr>
        <w:t>El gobierno de México, con una visión estratégica, definió como una prio- ridad la mejora de los esquemas tradicionales del quehacer público y la reorientación de aquellas áreas gubernamentales que habían sustituido al ciudadano como eje central de sus acciones. Esto ha permitido avanzar en esta transformación con la finalidad de impulsar la modernización guber- namental y lograr una administración pública con mayores estándares de calidad en los procesos y servicios que ofrece al ciudadano.</w:t>
      </w:r>
    </w:p>
    <w:p>
      <w:pPr>
        <w:pStyle w:val="BodyText"/>
        <w:spacing w:line="259" w:lineRule="auto"/>
        <w:ind w:left="160" w:right="114" w:firstLine="360"/>
        <w:jc w:val="right"/>
      </w:pPr>
      <w:r>
        <w:rPr>
          <w:color w:val="231F20"/>
          <w:spacing w:val="-3"/>
          <w:w w:val="115"/>
        </w:rPr>
        <w:t>Para </w:t>
      </w:r>
      <w:r>
        <w:rPr>
          <w:color w:val="231F20"/>
          <w:w w:val="115"/>
        </w:rPr>
        <w:t>lograr lo anterior se han incorporado y asimilado las </w:t>
      </w:r>
      <w:r>
        <w:rPr>
          <w:color w:val="231F20"/>
          <w:w w:val="135"/>
          <w:sz w:val="15"/>
        </w:rPr>
        <w:t>tic</w:t>
      </w:r>
      <w:r>
        <w:rPr>
          <w:color w:val="231F20"/>
          <w:spacing w:val="12"/>
          <w:w w:val="135"/>
          <w:sz w:val="15"/>
        </w:rPr>
        <w:t> </w:t>
      </w:r>
      <w:r>
        <w:rPr>
          <w:color w:val="231F20"/>
          <w:w w:val="115"/>
        </w:rPr>
        <w:t>que</w:t>
      </w:r>
      <w:r>
        <w:rPr>
          <w:color w:val="231F20"/>
          <w:spacing w:val="9"/>
          <w:w w:val="115"/>
        </w:rPr>
        <w:t> </w:t>
      </w:r>
      <w:r>
        <w:rPr>
          <w:color w:val="231F20"/>
          <w:w w:val="115"/>
        </w:rPr>
        <w:t>ha</w:t>
      </w:r>
      <w:r>
        <w:rPr>
          <w:color w:val="231F20"/>
          <w:w w:val="117"/>
        </w:rPr>
        <w:t> </w:t>
      </w:r>
      <w:r>
        <w:rPr>
          <w:color w:val="231F20"/>
          <w:w w:val="115"/>
        </w:rPr>
        <w:t>sido</w:t>
      </w:r>
      <w:r>
        <w:rPr>
          <w:color w:val="231F20"/>
          <w:spacing w:val="-9"/>
          <w:w w:val="115"/>
        </w:rPr>
        <w:t> </w:t>
      </w:r>
      <w:r>
        <w:rPr>
          <w:color w:val="231F20"/>
          <w:w w:val="115"/>
        </w:rPr>
        <w:t>la</w:t>
      </w:r>
      <w:r>
        <w:rPr>
          <w:color w:val="231F20"/>
          <w:spacing w:val="-9"/>
          <w:w w:val="115"/>
        </w:rPr>
        <w:t> </w:t>
      </w:r>
      <w:r>
        <w:rPr>
          <w:color w:val="231F20"/>
          <w:w w:val="115"/>
        </w:rPr>
        <w:t>herramienta</w:t>
      </w:r>
      <w:r>
        <w:rPr>
          <w:color w:val="231F20"/>
          <w:spacing w:val="-9"/>
          <w:w w:val="115"/>
        </w:rPr>
        <w:t> </w:t>
      </w:r>
      <w:r>
        <w:rPr>
          <w:color w:val="231F20"/>
          <w:w w:val="115"/>
        </w:rPr>
        <w:t>fundamental,</w:t>
      </w:r>
      <w:r>
        <w:rPr>
          <w:color w:val="231F20"/>
          <w:spacing w:val="-9"/>
          <w:w w:val="115"/>
        </w:rPr>
        <w:t> </w:t>
      </w:r>
      <w:r>
        <w:rPr>
          <w:color w:val="231F20"/>
          <w:w w:val="115"/>
        </w:rPr>
        <w:t>además</w:t>
      </w:r>
      <w:r>
        <w:rPr>
          <w:color w:val="231F20"/>
          <w:spacing w:val="-9"/>
          <w:w w:val="115"/>
        </w:rPr>
        <w:t> </w:t>
      </w:r>
      <w:r>
        <w:rPr>
          <w:color w:val="231F20"/>
          <w:w w:val="115"/>
        </w:rPr>
        <w:t>de</w:t>
      </w:r>
      <w:r>
        <w:rPr>
          <w:color w:val="231F20"/>
          <w:spacing w:val="-9"/>
          <w:w w:val="115"/>
        </w:rPr>
        <w:t> </w:t>
      </w:r>
      <w:r>
        <w:rPr>
          <w:color w:val="231F20"/>
          <w:w w:val="115"/>
        </w:rPr>
        <w:t>incorporar</w:t>
      </w:r>
      <w:r>
        <w:rPr>
          <w:color w:val="231F20"/>
          <w:spacing w:val="-9"/>
          <w:w w:val="115"/>
        </w:rPr>
        <w:t> </w:t>
      </w:r>
      <w:r>
        <w:rPr>
          <w:color w:val="231F20"/>
          <w:w w:val="115"/>
        </w:rPr>
        <w:t>las</w:t>
      </w:r>
      <w:r>
        <w:rPr>
          <w:color w:val="231F20"/>
          <w:spacing w:val="-9"/>
          <w:w w:val="115"/>
        </w:rPr>
        <w:t> </w:t>
      </w:r>
      <w:r>
        <w:rPr>
          <w:color w:val="231F20"/>
          <w:w w:val="115"/>
        </w:rPr>
        <w:t>mejores</w:t>
      </w:r>
      <w:r>
        <w:rPr>
          <w:color w:val="231F20"/>
          <w:spacing w:val="-9"/>
          <w:w w:val="115"/>
        </w:rPr>
        <w:t> </w:t>
      </w:r>
      <w:r>
        <w:rPr>
          <w:color w:val="231F20"/>
          <w:w w:val="115"/>
        </w:rPr>
        <w:t>prác-</w:t>
      </w:r>
      <w:r>
        <w:rPr>
          <w:color w:val="231F20"/>
          <w:w w:val="127"/>
        </w:rPr>
        <w:t> </w:t>
      </w:r>
      <w:r>
        <w:rPr>
          <w:color w:val="231F20"/>
          <w:w w:val="115"/>
        </w:rPr>
        <w:t>ticas</w:t>
      </w:r>
      <w:r>
        <w:rPr>
          <w:color w:val="231F20"/>
          <w:spacing w:val="-18"/>
          <w:w w:val="115"/>
        </w:rPr>
        <w:t> </w:t>
      </w:r>
      <w:r>
        <w:rPr>
          <w:color w:val="231F20"/>
          <w:w w:val="115"/>
        </w:rPr>
        <w:t>de</w:t>
      </w:r>
      <w:r>
        <w:rPr>
          <w:color w:val="231F20"/>
          <w:spacing w:val="-18"/>
          <w:w w:val="115"/>
        </w:rPr>
        <w:t> </w:t>
      </w:r>
      <w:r>
        <w:rPr>
          <w:color w:val="231F20"/>
          <w:w w:val="115"/>
        </w:rPr>
        <w:t>gestión</w:t>
      </w:r>
      <w:r>
        <w:rPr>
          <w:color w:val="231F20"/>
          <w:spacing w:val="-18"/>
          <w:w w:val="115"/>
        </w:rPr>
        <w:t> </w:t>
      </w:r>
      <w:r>
        <w:rPr>
          <w:color w:val="231F20"/>
          <w:w w:val="115"/>
        </w:rPr>
        <w:t>pública</w:t>
      </w:r>
      <w:r>
        <w:rPr>
          <w:color w:val="231F20"/>
          <w:spacing w:val="-18"/>
          <w:w w:val="115"/>
        </w:rPr>
        <w:t> </w:t>
      </w:r>
      <w:r>
        <w:rPr>
          <w:color w:val="231F20"/>
          <w:w w:val="115"/>
        </w:rPr>
        <w:t>para</w:t>
      </w:r>
      <w:r>
        <w:rPr>
          <w:color w:val="231F20"/>
          <w:spacing w:val="-18"/>
          <w:w w:val="115"/>
        </w:rPr>
        <w:t> </w:t>
      </w:r>
      <w:r>
        <w:rPr>
          <w:color w:val="231F20"/>
          <w:w w:val="115"/>
        </w:rPr>
        <w:t>lograr</w:t>
      </w:r>
      <w:r>
        <w:rPr>
          <w:color w:val="231F20"/>
          <w:spacing w:val="-18"/>
          <w:w w:val="115"/>
        </w:rPr>
        <w:t> </w:t>
      </w:r>
      <w:r>
        <w:rPr>
          <w:color w:val="231F20"/>
          <w:w w:val="115"/>
        </w:rPr>
        <w:t>una</w:t>
      </w:r>
      <w:r>
        <w:rPr>
          <w:color w:val="231F20"/>
          <w:spacing w:val="-18"/>
          <w:w w:val="115"/>
        </w:rPr>
        <w:t> </w:t>
      </w:r>
      <w:r>
        <w:rPr>
          <w:color w:val="231F20"/>
          <w:w w:val="115"/>
        </w:rPr>
        <w:t>administración</w:t>
      </w:r>
      <w:r>
        <w:rPr>
          <w:color w:val="231F20"/>
          <w:spacing w:val="-18"/>
          <w:w w:val="115"/>
        </w:rPr>
        <w:t> </w:t>
      </w:r>
      <w:r>
        <w:rPr>
          <w:color w:val="231F20"/>
          <w:w w:val="115"/>
        </w:rPr>
        <w:t>más</w:t>
      </w:r>
      <w:r>
        <w:rPr>
          <w:color w:val="231F20"/>
          <w:spacing w:val="-18"/>
          <w:w w:val="115"/>
        </w:rPr>
        <w:t> </w:t>
      </w:r>
      <w:r>
        <w:rPr>
          <w:color w:val="231F20"/>
          <w:w w:val="115"/>
        </w:rPr>
        <w:t>eficiente,</w:t>
      </w:r>
      <w:r>
        <w:rPr>
          <w:color w:val="231F20"/>
          <w:spacing w:val="-18"/>
          <w:w w:val="115"/>
        </w:rPr>
        <w:t> </w:t>
      </w:r>
      <w:r>
        <w:rPr>
          <w:color w:val="231F20"/>
          <w:w w:val="115"/>
        </w:rPr>
        <w:t>más</w:t>
      </w:r>
      <w:r>
        <w:rPr>
          <w:color w:val="231F20"/>
          <w:w w:val="115"/>
        </w:rPr>
        <w:t> </w:t>
      </w:r>
      <w:r>
        <w:rPr>
          <w:color w:val="231F20"/>
          <w:w w:val="115"/>
        </w:rPr>
        <w:t>ágil</w:t>
      </w:r>
      <w:r>
        <w:rPr>
          <w:color w:val="231F20"/>
          <w:spacing w:val="-22"/>
          <w:w w:val="115"/>
        </w:rPr>
        <w:t> </w:t>
      </w:r>
      <w:r>
        <w:rPr>
          <w:color w:val="231F20"/>
          <w:w w:val="115"/>
        </w:rPr>
        <w:t>y</w:t>
      </w:r>
      <w:r>
        <w:rPr>
          <w:color w:val="231F20"/>
          <w:spacing w:val="-22"/>
          <w:w w:val="115"/>
        </w:rPr>
        <w:t> </w:t>
      </w:r>
      <w:r>
        <w:rPr>
          <w:color w:val="231F20"/>
          <w:w w:val="115"/>
        </w:rPr>
        <w:t>que</w:t>
      </w:r>
      <w:r>
        <w:rPr>
          <w:color w:val="231F20"/>
          <w:spacing w:val="-22"/>
          <w:w w:val="115"/>
        </w:rPr>
        <w:t> </w:t>
      </w:r>
      <w:r>
        <w:rPr>
          <w:color w:val="231F20"/>
          <w:w w:val="115"/>
        </w:rPr>
        <w:t>responda</w:t>
      </w:r>
      <w:r>
        <w:rPr>
          <w:color w:val="231F20"/>
          <w:spacing w:val="-22"/>
          <w:w w:val="115"/>
        </w:rPr>
        <w:t> </w:t>
      </w:r>
      <w:r>
        <w:rPr>
          <w:color w:val="231F20"/>
          <w:w w:val="115"/>
        </w:rPr>
        <w:t>a</w:t>
      </w:r>
      <w:r>
        <w:rPr>
          <w:color w:val="231F20"/>
          <w:spacing w:val="-22"/>
          <w:w w:val="115"/>
        </w:rPr>
        <w:t> </w:t>
      </w:r>
      <w:r>
        <w:rPr>
          <w:color w:val="231F20"/>
          <w:w w:val="115"/>
        </w:rPr>
        <w:t>las</w:t>
      </w:r>
      <w:r>
        <w:rPr>
          <w:color w:val="231F20"/>
          <w:spacing w:val="-22"/>
          <w:w w:val="115"/>
        </w:rPr>
        <w:t> </w:t>
      </w:r>
      <w:r>
        <w:rPr>
          <w:color w:val="231F20"/>
          <w:w w:val="115"/>
        </w:rPr>
        <w:t>necesidades</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sociedad</w:t>
      </w:r>
      <w:r>
        <w:rPr>
          <w:color w:val="231F20"/>
          <w:spacing w:val="-22"/>
          <w:w w:val="115"/>
        </w:rPr>
        <w:t> </w:t>
      </w:r>
      <w:r>
        <w:rPr>
          <w:color w:val="231F20"/>
          <w:w w:val="115"/>
        </w:rPr>
        <w:t>mexicana</w:t>
      </w:r>
      <w:r>
        <w:rPr>
          <w:color w:val="231F20"/>
          <w:spacing w:val="-22"/>
          <w:w w:val="115"/>
        </w:rPr>
        <w:t> </w:t>
      </w:r>
      <w:r>
        <w:rPr>
          <w:color w:val="231F20"/>
          <w:w w:val="115"/>
        </w:rPr>
        <w:t>del</w:t>
      </w:r>
      <w:r>
        <w:rPr>
          <w:color w:val="231F20"/>
          <w:spacing w:val="-22"/>
          <w:w w:val="115"/>
        </w:rPr>
        <w:t> </w:t>
      </w:r>
      <w:r>
        <w:rPr>
          <w:color w:val="231F20"/>
          <w:w w:val="115"/>
        </w:rPr>
        <w:t>siglo</w:t>
      </w:r>
      <w:r>
        <w:rPr>
          <w:color w:val="231F20"/>
          <w:spacing w:val="-23"/>
          <w:w w:val="115"/>
        </w:rPr>
        <w:t> </w:t>
      </w:r>
      <w:r>
        <w:rPr>
          <w:color w:val="231F20"/>
          <w:w w:val="115"/>
          <w:sz w:val="15"/>
        </w:rPr>
        <w:t>xxi</w:t>
      </w:r>
      <w:r>
        <w:rPr>
          <w:color w:val="231F20"/>
          <w:w w:val="115"/>
        </w:rPr>
        <w:t>.</w:t>
      </w:r>
      <w:r>
        <w:rPr>
          <w:color w:val="231F20"/>
          <w:w w:val="116"/>
        </w:rPr>
        <w:t> </w:t>
      </w:r>
      <w:r>
        <w:rPr>
          <w:color w:val="231F20"/>
          <w:w w:val="115"/>
        </w:rPr>
        <w:t>Con</w:t>
      </w:r>
      <w:r>
        <w:rPr>
          <w:color w:val="231F20"/>
          <w:spacing w:val="-21"/>
          <w:w w:val="115"/>
        </w:rPr>
        <w:t> </w:t>
      </w:r>
      <w:r>
        <w:rPr>
          <w:color w:val="231F20"/>
          <w:w w:val="115"/>
        </w:rPr>
        <w:t>la</w:t>
      </w:r>
      <w:r>
        <w:rPr>
          <w:color w:val="231F20"/>
          <w:spacing w:val="-21"/>
          <w:w w:val="115"/>
        </w:rPr>
        <w:t> </w:t>
      </w:r>
      <w:r>
        <w:rPr>
          <w:color w:val="231F20"/>
          <w:w w:val="115"/>
        </w:rPr>
        <w:t>adaptación</w:t>
      </w:r>
      <w:r>
        <w:rPr>
          <w:color w:val="231F20"/>
          <w:spacing w:val="-21"/>
          <w:w w:val="115"/>
        </w:rPr>
        <w:t> </w:t>
      </w:r>
      <w:r>
        <w:rPr>
          <w:color w:val="231F20"/>
          <w:w w:val="115"/>
        </w:rPr>
        <w:t>de</w:t>
      </w:r>
      <w:r>
        <w:rPr>
          <w:color w:val="231F20"/>
          <w:spacing w:val="-21"/>
          <w:w w:val="115"/>
        </w:rPr>
        <w:t> </w:t>
      </w:r>
      <w:r>
        <w:rPr>
          <w:color w:val="231F20"/>
          <w:w w:val="115"/>
        </w:rPr>
        <w:t>las</w:t>
      </w:r>
      <w:r>
        <w:rPr>
          <w:color w:val="231F20"/>
          <w:spacing w:val="-21"/>
          <w:w w:val="115"/>
        </w:rPr>
        <w:t> </w:t>
      </w:r>
      <w:r>
        <w:rPr>
          <w:color w:val="231F20"/>
          <w:w w:val="135"/>
          <w:sz w:val="15"/>
        </w:rPr>
        <w:t>tic</w:t>
      </w:r>
      <w:r>
        <w:rPr>
          <w:color w:val="231F20"/>
          <w:w w:val="135"/>
        </w:rPr>
        <w:t>,</w:t>
      </w:r>
      <w:r>
        <w:rPr>
          <w:color w:val="231F20"/>
          <w:spacing w:val="-32"/>
          <w:w w:val="135"/>
        </w:rPr>
        <w:t> </w:t>
      </w:r>
      <w:r>
        <w:rPr>
          <w:color w:val="231F20"/>
          <w:w w:val="115"/>
        </w:rPr>
        <w:t>el</w:t>
      </w:r>
      <w:r>
        <w:rPr>
          <w:color w:val="231F20"/>
          <w:spacing w:val="-21"/>
          <w:w w:val="115"/>
        </w:rPr>
        <w:t> </w:t>
      </w:r>
      <w:r>
        <w:rPr>
          <w:color w:val="231F20"/>
          <w:w w:val="115"/>
        </w:rPr>
        <w:t>Gobierno</w:t>
      </w:r>
      <w:r>
        <w:rPr>
          <w:color w:val="231F20"/>
          <w:spacing w:val="-21"/>
          <w:w w:val="115"/>
        </w:rPr>
        <w:t> </w:t>
      </w:r>
      <w:r>
        <w:rPr>
          <w:color w:val="231F20"/>
          <w:w w:val="115"/>
        </w:rPr>
        <w:t>Digital</w:t>
      </w:r>
      <w:r>
        <w:rPr>
          <w:color w:val="231F20"/>
          <w:spacing w:val="-21"/>
          <w:w w:val="115"/>
        </w:rPr>
        <w:t> </w:t>
      </w:r>
      <w:r>
        <w:rPr>
          <w:color w:val="231F20"/>
          <w:w w:val="115"/>
        </w:rPr>
        <w:t>se</w:t>
      </w:r>
      <w:r>
        <w:rPr>
          <w:color w:val="231F20"/>
          <w:spacing w:val="-21"/>
          <w:w w:val="115"/>
        </w:rPr>
        <w:t> </w:t>
      </w:r>
      <w:r>
        <w:rPr>
          <w:color w:val="231F20"/>
          <w:w w:val="115"/>
        </w:rPr>
        <w:t>ha</w:t>
      </w:r>
      <w:r>
        <w:rPr>
          <w:color w:val="231F20"/>
          <w:spacing w:val="-21"/>
          <w:w w:val="115"/>
        </w:rPr>
        <w:t> </w:t>
      </w:r>
      <w:r>
        <w:rPr>
          <w:color w:val="231F20"/>
          <w:w w:val="115"/>
        </w:rPr>
        <w:t>convertido</w:t>
      </w:r>
      <w:r>
        <w:rPr>
          <w:color w:val="231F20"/>
          <w:spacing w:val="-21"/>
          <w:w w:val="115"/>
        </w:rPr>
        <w:t> </w:t>
      </w:r>
      <w:r>
        <w:rPr>
          <w:color w:val="231F20"/>
          <w:w w:val="115"/>
        </w:rPr>
        <w:t>en</w:t>
      </w:r>
      <w:r>
        <w:rPr>
          <w:color w:val="231F20"/>
          <w:spacing w:val="-21"/>
          <w:w w:val="115"/>
        </w:rPr>
        <w:t> </w:t>
      </w:r>
      <w:r>
        <w:rPr>
          <w:color w:val="231F20"/>
          <w:w w:val="115"/>
        </w:rPr>
        <w:t>un</w:t>
      </w:r>
      <w:r>
        <w:rPr>
          <w:color w:val="231F20"/>
          <w:w w:val="122"/>
        </w:rPr>
        <w:t> </w:t>
      </w:r>
      <w:r>
        <w:rPr>
          <w:color w:val="231F20"/>
          <w:w w:val="115"/>
        </w:rPr>
        <w:t>detonador/facilitador</w:t>
      </w:r>
      <w:r>
        <w:rPr>
          <w:color w:val="231F20"/>
          <w:spacing w:val="-19"/>
          <w:w w:val="115"/>
        </w:rPr>
        <w:t> </w:t>
      </w:r>
      <w:r>
        <w:rPr>
          <w:color w:val="231F20"/>
          <w:w w:val="115"/>
        </w:rPr>
        <w:t>para</w:t>
      </w:r>
      <w:r>
        <w:rPr>
          <w:color w:val="231F20"/>
          <w:spacing w:val="-19"/>
          <w:w w:val="115"/>
        </w:rPr>
        <w:t> </w:t>
      </w:r>
      <w:r>
        <w:rPr>
          <w:color w:val="231F20"/>
          <w:w w:val="115"/>
        </w:rPr>
        <w:t>permitir</w:t>
      </w:r>
      <w:r>
        <w:rPr>
          <w:color w:val="231F20"/>
          <w:spacing w:val="-19"/>
          <w:w w:val="115"/>
        </w:rPr>
        <w:t> </w:t>
      </w:r>
      <w:r>
        <w:rPr>
          <w:color w:val="231F20"/>
          <w:w w:val="115"/>
        </w:rPr>
        <w:t>que</w:t>
      </w:r>
      <w:r>
        <w:rPr>
          <w:color w:val="231F20"/>
          <w:spacing w:val="-19"/>
          <w:w w:val="115"/>
        </w:rPr>
        <w:t> </w:t>
      </w:r>
      <w:r>
        <w:rPr>
          <w:color w:val="231F20"/>
          <w:w w:val="115"/>
        </w:rPr>
        <w:t>los</w:t>
      </w:r>
      <w:r>
        <w:rPr>
          <w:color w:val="231F20"/>
          <w:spacing w:val="-19"/>
          <w:w w:val="115"/>
        </w:rPr>
        <w:t> </w:t>
      </w:r>
      <w:r>
        <w:rPr>
          <w:color w:val="231F20"/>
          <w:w w:val="115"/>
        </w:rPr>
        <w:t>ciudadanos</w:t>
      </w:r>
      <w:r>
        <w:rPr>
          <w:color w:val="231F20"/>
          <w:spacing w:val="-19"/>
          <w:w w:val="115"/>
        </w:rPr>
        <w:t> </w:t>
      </w:r>
      <w:r>
        <w:rPr>
          <w:color w:val="231F20"/>
          <w:w w:val="115"/>
        </w:rPr>
        <w:t>obtengan</w:t>
      </w:r>
      <w:r>
        <w:rPr>
          <w:color w:val="231F20"/>
          <w:spacing w:val="-19"/>
          <w:w w:val="115"/>
        </w:rPr>
        <w:t> </w:t>
      </w:r>
      <w:r>
        <w:rPr>
          <w:color w:val="231F20"/>
          <w:w w:val="115"/>
        </w:rPr>
        <w:t>informa-</w:t>
      </w:r>
      <w:r>
        <w:rPr>
          <w:color w:val="231F20"/>
          <w:w w:val="127"/>
        </w:rPr>
        <w:t> </w:t>
      </w:r>
      <w:r>
        <w:rPr>
          <w:color w:val="231F20"/>
          <w:w w:val="115"/>
        </w:rPr>
        <w:t>ción</w:t>
      </w:r>
      <w:r>
        <w:rPr>
          <w:color w:val="231F20"/>
          <w:spacing w:val="-27"/>
          <w:w w:val="115"/>
        </w:rPr>
        <w:t> </w:t>
      </w:r>
      <w:r>
        <w:rPr>
          <w:color w:val="231F20"/>
          <w:w w:val="115"/>
        </w:rPr>
        <w:t>del</w:t>
      </w:r>
      <w:r>
        <w:rPr>
          <w:color w:val="231F20"/>
          <w:spacing w:val="-27"/>
          <w:w w:val="115"/>
        </w:rPr>
        <w:t> </w:t>
      </w:r>
      <w:r>
        <w:rPr>
          <w:color w:val="231F20"/>
          <w:w w:val="115"/>
        </w:rPr>
        <w:t>gobierno</w:t>
      </w:r>
      <w:r>
        <w:rPr>
          <w:color w:val="231F20"/>
          <w:spacing w:val="-27"/>
          <w:w w:val="115"/>
        </w:rPr>
        <w:t> </w:t>
      </w:r>
      <w:r>
        <w:rPr>
          <w:color w:val="231F20"/>
          <w:w w:val="115"/>
        </w:rPr>
        <w:t>y</w:t>
      </w:r>
      <w:r>
        <w:rPr>
          <w:color w:val="231F20"/>
          <w:spacing w:val="-27"/>
          <w:w w:val="115"/>
        </w:rPr>
        <w:t> </w:t>
      </w:r>
      <w:r>
        <w:rPr>
          <w:color w:val="231F20"/>
          <w:w w:val="115"/>
        </w:rPr>
        <w:t>tengan</w:t>
      </w:r>
      <w:r>
        <w:rPr>
          <w:color w:val="231F20"/>
          <w:spacing w:val="-27"/>
          <w:w w:val="115"/>
        </w:rPr>
        <w:t> </w:t>
      </w:r>
      <w:r>
        <w:rPr>
          <w:color w:val="231F20"/>
          <w:w w:val="115"/>
        </w:rPr>
        <w:t>acceso</w:t>
      </w:r>
      <w:r>
        <w:rPr>
          <w:color w:val="231F20"/>
          <w:spacing w:val="-27"/>
          <w:w w:val="115"/>
        </w:rPr>
        <w:t> </w:t>
      </w:r>
      <w:r>
        <w:rPr>
          <w:color w:val="231F20"/>
          <w:w w:val="115"/>
        </w:rPr>
        <w:t>a</w:t>
      </w:r>
      <w:r>
        <w:rPr>
          <w:color w:val="231F20"/>
          <w:spacing w:val="-27"/>
          <w:w w:val="115"/>
        </w:rPr>
        <w:t> </w:t>
      </w:r>
      <w:r>
        <w:rPr>
          <w:color w:val="231F20"/>
          <w:w w:val="115"/>
        </w:rPr>
        <w:t>los</w:t>
      </w:r>
      <w:r>
        <w:rPr>
          <w:color w:val="231F20"/>
          <w:spacing w:val="-27"/>
          <w:w w:val="115"/>
        </w:rPr>
        <w:t> </w:t>
      </w:r>
      <w:r>
        <w:rPr>
          <w:color w:val="231F20"/>
          <w:w w:val="115"/>
        </w:rPr>
        <w:t>servicios</w:t>
      </w:r>
      <w:r>
        <w:rPr>
          <w:color w:val="231F20"/>
          <w:spacing w:val="-27"/>
          <w:w w:val="115"/>
        </w:rPr>
        <w:t> </w:t>
      </w:r>
      <w:r>
        <w:rPr>
          <w:color w:val="231F20"/>
          <w:w w:val="115"/>
        </w:rPr>
        <w:t>que</w:t>
      </w:r>
      <w:r>
        <w:rPr>
          <w:color w:val="231F20"/>
          <w:spacing w:val="-27"/>
          <w:w w:val="115"/>
        </w:rPr>
        <w:t> </w:t>
      </w:r>
      <w:r>
        <w:rPr>
          <w:color w:val="231F20"/>
          <w:w w:val="115"/>
        </w:rPr>
        <w:t>ofrece</w:t>
      </w:r>
      <w:r>
        <w:rPr>
          <w:color w:val="231F20"/>
          <w:spacing w:val="-27"/>
          <w:w w:val="115"/>
        </w:rPr>
        <w:t> </w:t>
      </w:r>
      <w:r>
        <w:rPr>
          <w:color w:val="231F20"/>
          <w:w w:val="115"/>
        </w:rPr>
        <w:t>desde</w:t>
      </w:r>
      <w:r>
        <w:rPr>
          <w:color w:val="231F20"/>
          <w:spacing w:val="-27"/>
          <w:w w:val="115"/>
        </w:rPr>
        <w:t> </w:t>
      </w:r>
      <w:r>
        <w:rPr>
          <w:color w:val="231F20"/>
          <w:w w:val="115"/>
        </w:rPr>
        <w:t>la</w:t>
      </w:r>
      <w:r>
        <w:rPr>
          <w:color w:val="231F20"/>
          <w:spacing w:val="-27"/>
          <w:w w:val="115"/>
        </w:rPr>
        <w:t> </w:t>
      </w:r>
      <w:r>
        <w:rPr>
          <w:color w:val="231F20"/>
          <w:w w:val="115"/>
        </w:rPr>
        <w:t>como-</w:t>
      </w:r>
      <w:r>
        <w:rPr>
          <w:color w:val="231F20"/>
          <w:w w:val="127"/>
        </w:rPr>
        <w:t> </w:t>
      </w:r>
      <w:r>
        <w:rPr>
          <w:color w:val="231F20"/>
          <w:w w:val="115"/>
        </w:rPr>
        <w:t>didad</w:t>
      </w:r>
      <w:r>
        <w:rPr>
          <w:color w:val="231F20"/>
          <w:spacing w:val="-20"/>
          <w:w w:val="115"/>
        </w:rPr>
        <w:t> </w:t>
      </w:r>
      <w:r>
        <w:rPr>
          <w:color w:val="231F20"/>
          <w:w w:val="115"/>
        </w:rPr>
        <w:t>de</w:t>
      </w:r>
      <w:r>
        <w:rPr>
          <w:color w:val="231F20"/>
          <w:spacing w:val="-20"/>
          <w:w w:val="115"/>
        </w:rPr>
        <w:t> </w:t>
      </w:r>
      <w:r>
        <w:rPr>
          <w:color w:val="231F20"/>
          <w:w w:val="115"/>
        </w:rPr>
        <w:t>su</w:t>
      </w:r>
      <w:r>
        <w:rPr>
          <w:color w:val="231F20"/>
          <w:spacing w:val="-20"/>
          <w:w w:val="115"/>
        </w:rPr>
        <w:t> </w:t>
      </w:r>
      <w:r>
        <w:rPr>
          <w:color w:val="231F20"/>
          <w:w w:val="115"/>
        </w:rPr>
        <w:t>casa,</w:t>
      </w:r>
      <w:r>
        <w:rPr>
          <w:color w:val="231F20"/>
          <w:spacing w:val="-20"/>
          <w:w w:val="115"/>
        </w:rPr>
        <w:t> </w:t>
      </w:r>
      <w:r>
        <w:rPr>
          <w:color w:val="231F20"/>
          <w:w w:val="115"/>
        </w:rPr>
        <w:t>oficina</w:t>
      </w:r>
      <w:r>
        <w:rPr>
          <w:color w:val="231F20"/>
          <w:spacing w:val="-20"/>
          <w:w w:val="115"/>
        </w:rPr>
        <w:t> </w:t>
      </w:r>
      <w:r>
        <w:rPr>
          <w:color w:val="231F20"/>
          <w:w w:val="115"/>
        </w:rPr>
        <w:t>o</w:t>
      </w:r>
      <w:r>
        <w:rPr>
          <w:color w:val="231F20"/>
          <w:spacing w:val="-20"/>
          <w:w w:val="115"/>
        </w:rPr>
        <w:t> </w:t>
      </w:r>
      <w:r>
        <w:rPr>
          <w:color w:val="231F20"/>
          <w:w w:val="115"/>
        </w:rPr>
        <w:t>los</w:t>
      </w:r>
      <w:r>
        <w:rPr>
          <w:color w:val="231F20"/>
          <w:spacing w:val="-20"/>
          <w:w w:val="115"/>
        </w:rPr>
        <w:t> </w:t>
      </w:r>
      <w:r>
        <w:rPr>
          <w:color w:val="231F20"/>
          <w:w w:val="115"/>
        </w:rPr>
        <w:t>más</w:t>
      </w:r>
      <w:r>
        <w:rPr>
          <w:color w:val="231F20"/>
          <w:spacing w:val="-20"/>
          <w:w w:val="115"/>
        </w:rPr>
        <w:t> </w:t>
      </w:r>
      <w:r>
        <w:rPr>
          <w:color w:val="231F20"/>
          <w:w w:val="115"/>
        </w:rPr>
        <w:t>de</w:t>
      </w:r>
      <w:r>
        <w:rPr>
          <w:color w:val="231F20"/>
          <w:spacing w:val="-20"/>
          <w:w w:val="115"/>
        </w:rPr>
        <w:t> </w:t>
      </w:r>
      <w:r>
        <w:rPr>
          <w:color w:val="231F20"/>
          <w:w w:val="115"/>
        </w:rPr>
        <w:t>7,500</w:t>
      </w:r>
      <w:r>
        <w:rPr>
          <w:color w:val="231F20"/>
          <w:spacing w:val="-20"/>
          <w:w w:val="115"/>
        </w:rPr>
        <w:t> </w:t>
      </w:r>
      <w:r>
        <w:rPr>
          <w:color w:val="231F20"/>
          <w:w w:val="115"/>
        </w:rPr>
        <w:t>centros</w:t>
      </w:r>
      <w:r>
        <w:rPr>
          <w:color w:val="231F20"/>
          <w:spacing w:val="-20"/>
          <w:w w:val="115"/>
        </w:rPr>
        <w:t> </w:t>
      </w:r>
      <w:r>
        <w:rPr>
          <w:color w:val="231F20"/>
          <w:w w:val="115"/>
        </w:rPr>
        <w:t>comunitarios</w:t>
      </w:r>
      <w:r>
        <w:rPr>
          <w:color w:val="231F20"/>
          <w:spacing w:val="-20"/>
          <w:w w:val="115"/>
        </w:rPr>
        <w:t> </w:t>
      </w:r>
      <w:r>
        <w:rPr>
          <w:color w:val="231F20"/>
          <w:w w:val="115"/>
        </w:rPr>
        <w:t>digitales</w:t>
      </w:r>
      <w:r>
        <w:rPr>
          <w:color w:val="231F20"/>
          <w:w w:val="107"/>
        </w:rPr>
        <w:t> </w:t>
      </w:r>
      <w:r>
        <w:rPr>
          <w:color w:val="231F20"/>
          <w:w w:val="115"/>
        </w:rPr>
        <w:t>e-México en el territorio nacional, con conectividad tanto satelital</w:t>
      </w:r>
      <w:r>
        <w:rPr>
          <w:color w:val="231F20"/>
          <w:spacing w:val="-27"/>
          <w:w w:val="115"/>
        </w:rPr>
        <w:t> </w:t>
      </w:r>
      <w:r>
        <w:rPr>
          <w:color w:val="231F20"/>
          <w:w w:val="115"/>
        </w:rPr>
        <w:t>como</w:t>
      </w:r>
    </w:p>
    <w:p>
      <w:pPr>
        <w:pStyle w:val="BodyText"/>
        <w:ind w:left="160"/>
        <w:jc w:val="both"/>
      </w:pPr>
      <w:r>
        <w:rPr>
          <w:color w:val="231F20"/>
          <w:w w:val="115"/>
        </w:rPr>
        <w:t>terrestre.</w:t>
      </w:r>
    </w:p>
    <w:p>
      <w:pPr>
        <w:pStyle w:val="BodyText"/>
        <w:rPr>
          <w:sz w:val="20"/>
        </w:rPr>
      </w:pPr>
    </w:p>
    <w:p>
      <w:pPr>
        <w:pStyle w:val="BodyText"/>
        <w:spacing w:before="8"/>
        <w:rPr>
          <w:sz w:val="24"/>
        </w:rPr>
      </w:pPr>
    </w:p>
    <w:p>
      <w:pPr>
        <w:pStyle w:val="Heading5"/>
        <w:ind w:left="160"/>
      </w:pPr>
      <w:r>
        <w:rPr>
          <w:color w:val="231F20"/>
          <w:w w:val="120"/>
        </w:rPr>
        <w:t>Conclusiones</w:t>
      </w:r>
    </w:p>
    <w:p>
      <w:pPr>
        <w:pStyle w:val="BodyText"/>
        <w:rPr>
          <w:rFonts w:ascii="Tahoma"/>
          <w:sz w:val="23"/>
        </w:rPr>
      </w:pPr>
    </w:p>
    <w:p>
      <w:pPr>
        <w:pStyle w:val="BodyText"/>
        <w:spacing w:line="259" w:lineRule="auto" w:before="1"/>
        <w:ind w:left="160" w:right="117"/>
        <w:jc w:val="both"/>
      </w:pPr>
      <w:r>
        <w:rPr>
          <w:color w:val="231F20"/>
          <w:w w:val="110"/>
        </w:rPr>
        <w:t>A través de la innovación se ha buscado reemplazar los sistemas burocrá- ticos por sistemas emprendedores para transformar a las organizaciones en elementos de mejora y desarrollo.</w:t>
      </w:r>
    </w:p>
    <w:p>
      <w:pPr>
        <w:pStyle w:val="BodyText"/>
        <w:spacing w:line="259" w:lineRule="auto"/>
        <w:ind w:left="160" w:right="119" w:firstLine="360"/>
        <w:jc w:val="both"/>
      </w:pPr>
      <w:r>
        <w:rPr>
          <w:color w:val="231F20"/>
          <w:spacing w:val="-3"/>
          <w:w w:val="115"/>
        </w:rPr>
        <w:t>Con</w:t>
      </w:r>
      <w:r>
        <w:rPr>
          <w:color w:val="231F20"/>
          <w:spacing w:val="-28"/>
          <w:w w:val="115"/>
        </w:rPr>
        <w:t> </w:t>
      </w:r>
      <w:r>
        <w:rPr>
          <w:color w:val="231F20"/>
          <w:spacing w:val="-3"/>
          <w:w w:val="115"/>
        </w:rPr>
        <w:t>este</w:t>
      </w:r>
      <w:r>
        <w:rPr>
          <w:color w:val="231F20"/>
          <w:spacing w:val="-28"/>
          <w:w w:val="115"/>
        </w:rPr>
        <w:t> </w:t>
      </w:r>
      <w:r>
        <w:rPr>
          <w:color w:val="231F20"/>
          <w:spacing w:val="-4"/>
          <w:w w:val="115"/>
        </w:rPr>
        <w:t>propósito,</w:t>
      </w:r>
      <w:r>
        <w:rPr>
          <w:color w:val="231F20"/>
          <w:spacing w:val="-28"/>
          <w:w w:val="115"/>
        </w:rPr>
        <w:t> </w:t>
      </w:r>
      <w:r>
        <w:rPr>
          <w:color w:val="231F20"/>
          <w:w w:val="115"/>
        </w:rPr>
        <w:t>se</w:t>
      </w:r>
      <w:r>
        <w:rPr>
          <w:color w:val="231F20"/>
          <w:spacing w:val="-28"/>
          <w:w w:val="115"/>
        </w:rPr>
        <w:t> </w:t>
      </w:r>
      <w:r>
        <w:rPr>
          <w:color w:val="231F20"/>
          <w:spacing w:val="-4"/>
          <w:w w:val="115"/>
        </w:rPr>
        <w:t>realizó</w:t>
      </w:r>
      <w:r>
        <w:rPr>
          <w:color w:val="231F20"/>
          <w:spacing w:val="-28"/>
          <w:w w:val="115"/>
        </w:rPr>
        <w:t> </w:t>
      </w:r>
      <w:r>
        <w:rPr>
          <w:color w:val="231F20"/>
          <w:w w:val="115"/>
        </w:rPr>
        <w:t>un</w:t>
      </w:r>
      <w:r>
        <w:rPr>
          <w:color w:val="231F20"/>
          <w:spacing w:val="-28"/>
          <w:w w:val="115"/>
        </w:rPr>
        <w:t> </w:t>
      </w:r>
      <w:r>
        <w:rPr>
          <w:color w:val="231F20"/>
          <w:spacing w:val="-5"/>
          <w:w w:val="115"/>
        </w:rPr>
        <w:t>esfuerzo</w:t>
      </w:r>
      <w:r>
        <w:rPr>
          <w:color w:val="231F20"/>
          <w:spacing w:val="-28"/>
          <w:w w:val="115"/>
        </w:rPr>
        <w:t> </w:t>
      </w:r>
      <w:r>
        <w:rPr>
          <w:color w:val="231F20"/>
          <w:spacing w:val="-3"/>
          <w:w w:val="115"/>
        </w:rPr>
        <w:t>sin</w:t>
      </w:r>
      <w:r>
        <w:rPr>
          <w:color w:val="231F20"/>
          <w:spacing w:val="-28"/>
          <w:w w:val="115"/>
        </w:rPr>
        <w:t> </w:t>
      </w:r>
      <w:r>
        <w:rPr>
          <w:color w:val="231F20"/>
          <w:spacing w:val="-4"/>
          <w:w w:val="115"/>
        </w:rPr>
        <w:t>precedentes</w:t>
      </w:r>
      <w:r>
        <w:rPr>
          <w:color w:val="231F20"/>
          <w:spacing w:val="-28"/>
          <w:w w:val="115"/>
        </w:rPr>
        <w:t> </w:t>
      </w:r>
      <w:r>
        <w:rPr>
          <w:color w:val="231F20"/>
          <w:spacing w:val="-3"/>
          <w:w w:val="115"/>
        </w:rPr>
        <w:t>para</w:t>
      </w:r>
      <w:r>
        <w:rPr>
          <w:color w:val="231F20"/>
          <w:spacing w:val="-28"/>
          <w:w w:val="115"/>
        </w:rPr>
        <w:t> </w:t>
      </w:r>
      <w:r>
        <w:rPr>
          <w:color w:val="231F20"/>
          <w:spacing w:val="-4"/>
          <w:w w:val="115"/>
        </w:rPr>
        <w:t>garantizar </w:t>
      </w:r>
      <w:r>
        <w:rPr>
          <w:color w:val="231F20"/>
          <w:spacing w:val="-3"/>
          <w:w w:val="115"/>
        </w:rPr>
        <w:t>que</w:t>
      </w:r>
      <w:r>
        <w:rPr>
          <w:color w:val="231F20"/>
          <w:spacing w:val="-32"/>
          <w:w w:val="115"/>
        </w:rPr>
        <w:t> </w:t>
      </w:r>
      <w:r>
        <w:rPr>
          <w:color w:val="231F20"/>
          <w:spacing w:val="-4"/>
          <w:w w:val="115"/>
        </w:rPr>
        <w:t>todos</w:t>
      </w:r>
      <w:r>
        <w:rPr>
          <w:color w:val="231F20"/>
          <w:spacing w:val="-32"/>
          <w:w w:val="115"/>
        </w:rPr>
        <w:t> </w:t>
      </w:r>
      <w:r>
        <w:rPr>
          <w:color w:val="231F20"/>
          <w:spacing w:val="-3"/>
          <w:w w:val="115"/>
        </w:rPr>
        <w:t>los</w:t>
      </w:r>
      <w:r>
        <w:rPr>
          <w:color w:val="231F20"/>
          <w:spacing w:val="-32"/>
          <w:w w:val="115"/>
        </w:rPr>
        <w:t> </w:t>
      </w:r>
      <w:r>
        <w:rPr>
          <w:color w:val="231F20"/>
          <w:spacing w:val="-4"/>
          <w:w w:val="115"/>
        </w:rPr>
        <w:t>ciudadanos</w:t>
      </w:r>
      <w:r>
        <w:rPr>
          <w:color w:val="231F20"/>
          <w:spacing w:val="-32"/>
          <w:w w:val="115"/>
        </w:rPr>
        <w:t> </w:t>
      </w:r>
      <w:r>
        <w:rPr>
          <w:color w:val="231F20"/>
          <w:w w:val="115"/>
        </w:rPr>
        <w:t>se</w:t>
      </w:r>
      <w:r>
        <w:rPr>
          <w:color w:val="231F20"/>
          <w:spacing w:val="-32"/>
          <w:w w:val="115"/>
        </w:rPr>
        <w:t> </w:t>
      </w:r>
      <w:r>
        <w:rPr>
          <w:color w:val="231F20"/>
          <w:spacing w:val="-4"/>
          <w:w w:val="115"/>
        </w:rPr>
        <w:t>beneficiaran</w:t>
      </w:r>
      <w:r>
        <w:rPr>
          <w:color w:val="231F20"/>
          <w:spacing w:val="-32"/>
          <w:w w:val="115"/>
        </w:rPr>
        <w:t> </w:t>
      </w:r>
      <w:r>
        <w:rPr>
          <w:color w:val="231F20"/>
          <w:w w:val="115"/>
        </w:rPr>
        <w:t>de</w:t>
      </w:r>
      <w:r>
        <w:rPr>
          <w:color w:val="231F20"/>
          <w:spacing w:val="-32"/>
          <w:w w:val="115"/>
        </w:rPr>
        <w:t> </w:t>
      </w:r>
      <w:r>
        <w:rPr>
          <w:color w:val="231F20"/>
          <w:spacing w:val="-3"/>
          <w:w w:val="115"/>
        </w:rPr>
        <w:t>las</w:t>
      </w:r>
      <w:r>
        <w:rPr>
          <w:color w:val="231F20"/>
          <w:spacing w:val="-32"/>
          <w:w w:val="115"/>
        </w:rPr>
        <w:t> </w:t>
      </w:r>
      <w:r>
        <w:rPr>
          <w:color w:val="231F20"/>
          <w:spacing w:val="-4"/>
          <w:w w:val="115"/>
        </w:rPr>
        <w:t>oportunidades</w:t>
      </w:r>
      <w:r>
        <w:rPr>
          <w:color w:val="231F20"/>
          <w:spacing w:val="-32"/>
          <w:w w:val="115"/>
        </w:rPr>
        <w:t> </w:t>
      </w:r>
      <w:r>
        <w:rPr>
          <w:color w:val="231F20"/>
          <w:spacing w:val="-3"/>
          <w:w w:val="115"/>
        </w:rPr>
        <w:t>que</w:t>
      </w:r>
      <w:r>
        <w:rPr>
          <w:color w:val="231F20"/>
          <w:spacing w:val="-32"/>
          <w:w w:val="115"/>
        </w:rPr>
        <w:t> </w:t>
      </w:r>
      <w:r>
        <w:rPr>
          <w:color w:val="231F20"/>
          <w:spacing w:val="-4"/>
          <w:w w:val="115"/>
        </w:rPr>
        <w:t>brindan</w:t>
      </w:r>
      <w:r>
        <w:rPr>
          <w:color w:val="231F20"/>
          <w:spacing w:val="-32"/>
          <w:w w:val="115"/>
        </w:rPr>
        <w:t> </w:t>
      </w:r>
      <w:r>
        <w:rPr>
          <w:color w:val="231F20"/>
          <w:spacing w:val="-4"/>
          <w:w w:val="115"/>
        </w:rPr>
        <w:t>las </w:t>
      </w:r>
      <w:r>
        <w:rPr>
          <w:color w:val="231F20"/>
          <w:spacing w:val="-35"/>
          <w:w w:val="100"/>
        </w:rPr>
        <w:t>T</w:t>
      </w:r>
      <w:r>
        <w:rPr>
          <w:color w:val="231F20"/>
          <w:spacing w:val="-4"/>
          <w:w w:val="107"/>
        </w:rPr>
        <w:t>ecnología</w:t>
      </w:r>
      <w:r>
        <w:rPr>
          <w:color w:val="231F20"/>
          <w:w w:val="107"/>
        </w:rPr>
        <w:t>s</w:t>
      </w:r>
      <w:r>
        <w:rPr>
          <w:color w:val="231F20"/>
          <w:spacing w:val="1"/>
        </w:rPr>
        <w:t> </w:t>
      </w:r>
      <w:r>
        <w:rPr>
          <w:color w:val="231F20"/>
          <w:spacing w:val="-4"/>
          <w:w w:val="101"/>
        </w:rPr>
        <w:t>d</w:t>
      </w:r>
      <w:r>
        <w:rPr>
          <w:color w:val="231F20"/>
          <w:w w:val="101"/>
        </w:rPr>
        <w:t>e</w:t>
      </w:r>
      <w:r>
        <w:rPr>
          <w:color w:val="231F20"/>
          <w:spacing w:val="1"/>
        </w:rPr>
        <w:t> </w:t>
      </w:r>
      <w:r>
        <w:rPr>
          <w:color w:val="231F20"/>
          <w:spacing w:val="-4"/>
          <w:w w:val="108"/>
        </w:rPr>
        <w:t>l</w:t>
      </w:r>
      <w:r>
        <w:rPr>
          <w:color w:val="231F20"/>
          <w:w w:val="108"/>
        </w:rPr>
        <w:t>a</w:t>
      </w:r>
      <w:r>
        <w:rPr>
          <w:color w:val="231F20"/>
          <w:spacing w:val="1"/>
        </w:rPr>
        <w:t> </w:t>
      </w:r>
      <w:r>
        <w:rPr>
          <w:color w:val="231F20"/>
          <w:spacing w:val="-4"/>
          <w:w w:val="111"/>
        </w:rPr>
        <w:t>Info</w:t>
      </w:r>
      <w:r>
        <w:rPr>
          <w:color w:val="231F20"/>
          <w:w w:val="111"/>
        </w:rPr>
        <w:t>r</w:t>
      </w:r>
      <w:r>
        <w:rPr>
          <w:color w:val="231F20"/>
          <w:spacing w:val="-4"/>
          <w:w w:val="111"/>
        </w:rPr>
        <w:t>mació</w:t>
      </w:r>
      <w:r>
        <w:rPr>
          <w:color w:val="231F20"/>
          <w:w w:val="111"/>
        </w:rPr>
        <w:t>n</w:t>
      </w:r>
      <w:r>
        <w:rPr>
          <w:color w:val="231F20"/>
          <w:spacing w:val="1"/>
        </w:rPr>
        <w:t> </w:t>
      </w:r>
      <w:r>
        <w:rPr>
          <w:color w:val="231F20"/>
          <w:w w:val="122"/>
        </w:rPr>
        <w:t>y</w:t>
      </w:r>
      <w:r>
        <w:rPr>
          <w:color w:val="231F20"/>
          <w:spacing w:val="1"/>
        </w:rPr>
        <w:t> </w:t>
      </w:r>
      <w:r>
        <w:rPr>
          <w:color w:val="231F20"/>
          <w:spacing w:val="-4"/>
          <w:w w:val="108"/>
        </w:rPr>
        <w:t>l</w:t>
      </w:r>
      <w:r>
        <w:rPr>
          <w:color w:val="231F20"/>
          <w:w w:val="108"/>
        </w:rPr>
        <w:t>a</w:t>
      </w:r>
      <w:r>
        <w:rPr>
          <w:color w:val="231F20"/>
          <w:spacing w:val="1"/>
        </w:rPr>
        <w:t> </w:t>
      </w:r>
      <w:r>
        <w:rPr>
          <w:color w:val="231F20"/>
          <w:spacing w:val="-4"/>
          <w:w w:val="109"/>
        </w:rPr>
        <w:t>Comunicació</w:t>
      </w:r>
      <w:r>
        <w:rPr>
          <w:color w:val="231F20"/>
          <w:w w:val="109"/>
        </w:rPr>
        <w:t>n</w:t>
      </w:r>
      <w:r>
        <w:rPr>
          <w:color w:val="231F20"/>
          <w:spacing w:val="1"/>
        </w:rPr>
        <w:t> </w:t>
      </w:r>
      <w:r>
        <w:rPr>
          <w:color w:val="231F20"/>
          <w:spacing w:val="-4"/>
          <w:w w:val="100"/>
        </w:rPr>
        <w:t>(</w:t>
      </w:r>
      <w:r>
        <w:rPr>
          <w:color w:val="231F20"/>
          <w:spacing w:val="-4"/>
          <w:w w:val="232"/>
          <w:sz w:val="15"/>
        </w:rPr>
        <w:t>t</w:t>
      </w:r>
      <w:r>
        <w:rPr>
          <w:color w:val="231F20"/>
          <w:spacing w:val="-4"/>
          <w:w w:val="115"/>
          <w:sz w:val="15"/>
        </w:rPr>
        <w:t>i</w:t>
      </w:r>
      <w:r>
        <w:rPr>
          <w:color w:val="231F20"/>
          <w:spacing w:val="-4"/>
          <w:w w:val="151"/>
          <w:sz w:val="15"/>
        </w:rPr>
        <w:t>c</w:t>
      </w:r>
      <w:r>
        <w:rPr>
          <w:color w:val="231F20"/>
          <w:spacing w:val="-4"/>
          <w:w w:val="107"/>
        </w:rPr>
        <w:t>)</w:t>
      </w:r>
      <w:r>
        <w:rPr>
          <w:color w:val="231F20"/>
          <w:w w:val="107"/>
        </w:rPr>
        <w:t>,</w:t>
      </w:r>
      <w:r>
        <w:rPr>
          <w:color w:val="231F20"/>
          <w:spacing w:val="1"/>
        </w:rPr>
        <w:t> </w:t>
      </w:r>
      <w:r>
        <w:rPr>
          <w:color w:val="231F20"/>
          <w:spacing w:val="-4"/>
          <w:w w:val="118"/>
        </w:rPr>
        <w:t>p</w:t>
      </w:r>
      <w:r>
        <w:rPr>
          <w:color w:val="231F20"/>
          <w:spacing w:val="-8"/>
          <w:w w:val="118"/>
        </w:rPr>
        <w:t>r</w:t>
      </w:r>
      <w:r>
        <w:rPr>
          <w:color w:val="231F20"/>
          <w:spacing w:val="-4"/>
          <w:w w:val="104"/>
        </w:rPr>
        <w:t>oces</w:t>
      </w:r>
      <w:r>
        <w:rPr>
          <w:color w:val="231F20"/>
          <w:w w:val="104"/>
        </w:rPr>
        <w:t>o</w:t>
      </w:r>
      <w:r>
        <w:rPr>
          <w:color w:val="231F20"/>
          <w:spacing w:val="1"/>
        </w:rPr>
        <w:t> </w:t>
      </w:r>
      <w:r>
        <w:rPr>
          <w:color w:val="231F20"/>
          <w:spacing w:val="-4"/>
          <w:w w:val="111"/>
        </w:rPr>
        <w:t>qu</w:t>
      </w:r>
      <w:r>
        <w:rPr>
          <w:color w:val="231F20"/>
          <w:w w:val="111"/>
        </w:rPr>
        <w:t>e</w:t>
      </w:r>
      <w:r>
        <w:rPr>
          <w:color w:val="231F20"/>
          <w:spacing w:val="1"/>
        </w:rPr>
        <w:t> </w:t>
      </w:r>
      <w:r>
        <w:rPr>
          <w:color w:val="231F20"/>
          <w:spacing w:val="-4"/>
          <w:w w:val="117"/>
        </w:rPr>
        <w:t>h</w:t>
      </w:r>
      <w:r>
        <w:rPr>
          <w:color w:val="231F20"/>
          <w:w w:val="117"/>
        </w:rPr>
        <w:t>a</w:t>
      </w:r>
      <w:r>
        <w:rPr>
          <w:color w:val="231F20"/>
          <w:spacing w:val="1"/>
        </w:rPr>
        <w:t> </w:t>
      </w:r>
      <w:r>
        <w:rPr>
          <w:color w:val="231F20"/>
          <w:spacing w:val="-4"/>
          <w:w w:val="109"/>
        </w:rPr>
        <w:t>impli</w:t>
      </w:r>
      <w:r>
        <w:rPr>
          <w:color w:val="231F20"/>
          <w:w w:val="127"/>
        </w:rPr>
        <w:t>- </w:t>
      </w:r>
      <w:r>
        <w:rPr>
          <w:color w:val="231F20"/>
          <w:spacing w:val="-3"/>
          <w:w w:val="110"/>
        </w:rPr>
        <w:t>cado </w:t>
      </w:r>
      <w:r>
        <w:rPr>
          <w:color w:val="231F20"/>
          <w:spacing w:val="-4"/>
          <w:w w:val="110"/>
        </w:rPr>
        <w:t>poner especial énfasis </w:t>
      </w:r>
      <w:r>
        <w:rPr>
          <w:color w:val="231F20"/>
          <w:w w:val="110"/>
        </w:rPr>
        <w:t>en </w:t>
      </w:r>
      <w:r>
        <w:rPr>
          <w:color w:val="231F20"/>
          <w:spacing w:val="-3"/>
          <w:w w:val="110"/>
        </w:rPr>
        <w:t>sus </w:t>
      </w:r>
      <w:r>
        <w:rPr>
          <w:color w:val="231F20"/>
          <w:spacing w:val="-4"/>
          <w:w w:val="110"/>
        </w:rPr>
        <w:t>necesidades</w:t>
      </w:r>
      <w:r>
        <w:rPr>
          <w:color w:val="231F20"/>
          <w:spacing w:val="-23"/>
          <w:w w:val="110"/>
        </w:rPr>
        <w:t> </w:t>
      </w:r>
      <w:r>
        <w:rPr>
          <w:color w:val="231F20"/>
          <w:spacing w:val="-4"/>
          <w:w w:val="110"/>
        </w:rPr>
        <w:t>cambiantes.</w:t>
      </w:r>
    </w:p>
    <w:p>
      <w:pPr>
        <w:pStyle w:val="BodyText"/>
        <w:spacing w:line="259" w:lineRule="auto"/>
        <w:ind w:left="160" w:right="119" w:firstLine="360"/>
        <w:jc w:val="both"/>
      </w:pPr>
      <w:r>
        <w:rPr>
          <w:color w:val="231F20"/>
          <w:w w:val="110"/>
        </w:rPr>
        <w:t>La Agenda para el Buen Gobierno se constituyó en el instrumento es- tratégico que marcó el rumbo de estas reformas y ha sustentado el amplio proceso de innovación y mejora que se lleva a cabo.</w:t>
      </w:r>
    </w:p>
    <w:p>
      <w:pPr>
        <w:pStyle w:val="BodyText"/>
        <w:spacing w:line="259" w:lineRule="auto"/>
        <w:ind w:left="160" w:right="112" w:firstLine="360"/>
        <w:jc w:val="both"/>
      </w:pPr>
      <w:r>
        <w:rPr>
          <w:color w:val="231F20"/>
          <w:w w:val="110"/>
        </w:rPr>
        <w:t>Con esta visión a largo plazo, la agenda resumió en sus seis líneas de acción los objetivos centrales de la innovación, dentro de las cuales, el Go- bierno Digital se constituyó en la base y el mecanismo fundamental de apoyo del resto de las líneas estratégicas.</w:t>
      </w:r>
    </w:p>
    <w:p>
      <w:pPr>
        <w:pStyle w:val="BodyText"/>
        <w:spacing w:line="259" w:lineRule="auto"/>
        <w:ind w:left="160" w:right="117" w:firstLine="360"/>
        <w:jc w:val="both"/>
      </w:pPr>
      <w:r>
        <w:rPr>
          <w:color w:val="231F20"/>
          <w:w w:val="110"/>
        </w:rPr>
        <w:t>En el marco de la Agenda para el Buen Gobierno y del Sistema Nacio- nal e-México, el gobierno electrónico constituyó la oportunidad y la es- trategia para mejorar la calidad de los servicios y por esa vía la calidad de vida de los ciudadanos, al permitirles obtener información, acceder a    ser-</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0"/>
      </w:pPr>
      <w:r>
        <w:rPr>
          <w:color w:val="231F20"/>
          <w:w w:val="110"/>
        </w:rPr>
        <w:t>vicios y realizar sus trámites desde cualquier lugar, cualquier día y a cualquier  hora.</w:t>
      </w:r>
    </w:p>
    <w:p>
      <w:pPr>
        <w:pStyle w:val="BodyText"/>
        <w:spacing w:line="259" w:lineRule="auto"/>
        <w:ind w:left="100" w:right="151" w:firstLine="360"/>
        <w:jc w:val="both"/>
      </w:pPr>
      <w:r>
        <w:rPr>
          <w:color w:val="231F20"/>
          <w:w w:val="110"/>
        </w:rPr>
        <w:t>Entrelazados con los objetivos y estrategias de la agenda, se encuentra otra acción trascendental que cambió la cara de la gestión pública guber- </w:t>
      </w:r>
      <w:r>
        <w:rPr>
          <w:color w:val="231F20"/>
          <w:spacing w:val="5"/>
          <w:w w:val="110"/>
        </w:rPr>
        <w:t>namental </w:t>
      </w:r>
      <w:r>
        <w:rPr>
          <w:color w:val="231F20"/>
          <w:spacing w:val="3"/>
          <w:w w:val="110"/>
        </w:rPr>
        <w:t>en </w:t>
      </w:r>
      <w:r>
        <w:rPr>
          <w:color w:val="231F20"/>
          <w:spacing w:val="5"/>
          <w:w w:val="110"/>
        </w:rPr>
        <w:t>México: </w:t>
      </w:r>
      <w:r>
        <w:rPr>
          <w:color w:val="231F20"/>
          <w:spacing w:val="3"/>
          <w:w w:val="110"/>
        </w:rPr>
        <w:t>la </w:t>
      </w:r>
      <w:r>
        <w:rPr>
          <w:color w:val="231F20"/>
          <w:spacing w:val="5"/>
          <w:w w:val="110"/>
        </w:rPr>
        <w:t>expedición </w:t>
      </w:r>
      <w:r>
        <w:rPr>
          <w:color w:val="231F20"/>
          <w:spacing w:val="3"/>
          <w:w w:val="110"/>
        </w:rPr>
        <w:t>de la </w:t>
      </w:r>
      <w:r>
        <w:rPr>
          <w:color w:val="231F20"/>
          <w:spacing w:val="4"/>
          <w:w w:val="110"/>
        </w:rPr>
        <w:t>Ley </w:t>
      </w:r>
      <w:r>
        <w:rPr>
          <w:color w:val="231F20"/>
          <w:spacing w:val="3"/>
          <w:w w:val="110"/>
        </w:rPr>
        <w:t>Federal de Transparencia  </w:t>
      </w:r>
      <w:r>
        <w:rPr>
          <w:color w:val="231F20"/>
          <w:w w:val="110"/>
        </w:rPr>
        <w:t>y Acceso a la Información Pública Gubernamental. Esto vino a dar vida y expresión democrática al derecho a la información, y fue un tónico vigori- zante para el desarrollo y expansión del gobierno electrónico en</w:t>
      </w:r>
      <w:r>
        <w:rPr>
          <w:color w:val="231F20"/>
          <w:spacing w:val="46"/>
          <w:w w:val="110"/>
        </w:rPr>
        <w:t> </w:t>
      </w:r>
      <w:r>
        <w:rPr>
          <w:color w:val="231F20"/>
          <w:w w:val="110"/>
        </w:rPr>
        <w:t>México.</w:t>
      </w:r>
    </w:p>
    <w:p>
      <w:pPr>
        <w:pStyle w:val="BodyText"/>
        <w:spacing w:line="259" w:lineRule="auto"/>
        <w:ind w:left="100" w:right="159" w:firstLine="360"/>
        <w:jc w:val="both"/>
      </w:pPr>
      <w:r>
        <w:rPr>
          <w:color w:val="231F20"/>
          <w:w w:val="110"/>
        </w:rPr>
        <w:t>Crear confianza en el gobierno y los ciudadanos era fundamental, las </w:t>
      </w:r>
      <w:r>
        <w:rPr>
          <w:color w:val="231F20"/>
          <w:w w:val="135"/>
          <w:sz w:val="15"/>
        </w:rPr>
        <w:t>tic </w:t>
      </w:r>
      <w:r>
        <w:rPr>
          <w:color w:val="231F20"/>
          <w:w w:val="110"/>
        </w:rPr>
        <w:t>ayudaron a crearla al integrar al ciudadano a la gestión pública, ofre- ciéndole canales de comunicación efectivos para realizar sus</w:t>
      </w:r>
      <w:r>
        <w:rPr>
          <w:color w:val="231F20"/>
          <w:spacing w:val="52"/>
          <w:w w:val="110"/>
        </w:rPr>
        <w:t> </w:t>
      </w:r>
      <w:r>
        <w:rPr>
          <w:color w:val="231F20"/>
          <w:w w:val="110"/>
        </w:rPr>
        <w:t>trámites.</w:t>
      </w:r>
    </w:p>
    <w:p>
      <w:pPr>
        <w:pStyle w:val="BodyText"/>
        <w:spacing w:line="259" w:lineRule="auto"/>
        <w:ind w:left="100" w:right="157" w:firstLine="360"/>
        <w:jc w:val="both"/>
      </w:pPr>
      <w:r>
        <w:rPr>
          <w:color w:val="231F20"/>
          <w:w w:val="110"/>
        </w:rPr>
        <w:t>Es</w:t>
      </w:r>
      <w:r>
        <w:rPr>
          <w:color w:val="231F20"/>
          <w:spacing w:val="-12"/>
          <w:w w:val="110"/>
        </w:rPr>
        <w:t> </w:t>
      </w:r>
      <w:r>
        <w:rPr>
          <w:color w:val="231F20"/>
          <w:w w:val="110"/>
        </w:rPr>
        <w:t>evidente</w:t>
      </w:r>
      <w:r>
        <w:rPr>
          <w:color w:val="231F20"/>
          <w:spacing w:val="-12"/>
          <w:w w:val="110"/>
        </w:rPr>
        <w:t> </w:t>
      </w:r>
      <w:r>
        <w:rPr>
          <w:color w:val="231F20"/>
          <w:w w:val="110"/>
        </w:rPr>
        <w:t>que</w:t>
      </w:r>
      <w:r>
        <w:rPr>
          <w:color w:val="231F20"/>
          <w:spacing w:val="-12"/>
          <w:w w:val="110"/>
        </w:rPr>
        <w:t> </w:t>
      </w:r>
      <w:r>
        <w:rPr>
          <w:color w:val="231F20"/>
          <w:w w:val="110"/>
        </w:rPr>
        <w:t>el</w:t>
      </w:r>
      <w:r>
        <w:rPr>
          <w:color w:val="231F20"/>
          <w:spacing w:val="-12"/>
          <w:w w:val="110"/>
        </w:rPr>
        <w:t> </w:t>
      </w:r>
      <w:r>
        <w:rPr>
          <w:color w:val="231F20"/>
          <w:w w:val="110"/>
        </w:rPr>
        <w:t>gobierno</w:t>
      </w:r>
      <w:r>
        <w:rPr>
          <w:color w:val="231F20"/>
          <w:spacing w:val="-12"/>
          <w:w w:val="110"/>
        </w:rPr>
        <w:t> </w:t>
      </w:r>
      <w:r>
        <w:rPr>
          <w:color w:val="231F20"/>
          <w:w w:val="110"/>
        </w:rPr>
        <w:t>federal</w:t>
      </w:r>
      <w:r>
        <w:rPr>
          <w:color w:val="231F20"/>
          <w:spacing w:val="-12"/>
          <w:w w:val="110"/>
        </w:rPr>
        <w:t> </w:t>
      </w:r>
      <w:r>
        <w:rPr>
          <w:color w:val="231F20"/>
          <w:w w:val="110"/>
        </w:rPr>
        <w:t>tiene</w:t>
      </w:r>
      <w:r>
        <w:rPr>
          <w:color w:val="231F20"/>
          <w:spacing w:val="-12"/>
          <w:w w:val="110"/>
        </w:rPr>
        <w:t> </w:t>
      </w:r>
      <w:r>
        <w:rPr>
          <w:color w:val="231F20"/>
          <w:w w:val="110"/>
        </w:rPr>
        <w:t>clara</w:t>
      </w:r>
      <w:r>
        <w:rPr>
          <w:color w:val="231F20"/>
          <w:spacing w:val="-12"/>
          <w:w w:val="110"/>
        </w:rPr>
        <w:t> </w:t>
      </w:r>
      <w:r>
        <w:rPr>
          <w:color w:val="231F20"/>
          <w:w w:val="110"/>
        </w:rPr>
        <w:t>la</w:t>
      </w:r>
      <w:r>
        <w:rPr>
          <w:color w:val="231F20"/>
          <w:spacing w:val="-12"/>
          <w:w w:val="110"/>
        </w:rPr>
        <w:t> </w:t>
      </w:r>
      <w:r>
        <w:rPr>
          <w:color w:val="231F20"/>
          <w:w w:val="110"/>
        </w:rPr>
        <w:t>importancia</w:t>
      </w:r>
      <w:r>
        <w:rPr>
          <w:color w:val="231F20"/>
          <w:spacing w:val="-12"/>
          <w:w w:val="110"/>
        </w:rPr>
        <w:t> </w:t>
      </w:r>
      <w:r>
        <w:rPr>
          <w:color w:val="231F20"/>
          <w:w w:val="110"/>
        </w:rPr>
        <w:t>del</w:t>
      </w:r>
      <w:r>
        <w:rPr>
          <w:color w:val="231F20"/>
          <w:spacing w:val="-12"/>
          <w:w w:val="110"/>
        </w:rPr>
        <w:t> </w:t>
      </w:r>
      <w:r>
        <w:rPr>
          <w:color w:val="231F20"/>
          <w:w w:val="110"/>
        </w:rPr>
        <w:t>gobier- no electrónico como herramienta para mejorar sus funciones, así lo de- muestra su inclusión como uno de los pilares básicos de la Agenda para el </w:t>
      </w:r>
      <w:r>
        <w:rPr>
          <w:color w:val="231F20"/>
          <w:spacing w:val="-3"/>
          <w:w w:val="110"/>
        </w:rPr>
        <w:t>Buen Gobierno </w:t>
      </w:r>
      <w:r>
        <w:rPr>
          <w:color w:val="231F20"/>
          <w:w w:val="110"/>
        </w:rPr>
        <w:t>de la </w:t>
      </w:r>
      <w:r>
        <w:rPr>
          <w:color w:val="231F20"/>
          <w:spacing w:val="-4"/>
          <w:w w:val="110"/>
        </w:rPr>
        <w:t>administración </w:t>
      </w:r>
      <w:r>
        <w:rPr>
          <w:color w:val="231F20"/>
          <w:w w:val="110"/>
        </w:rPr>
        <w:t>de </w:t>
      </w:r>
      <w:r>
        <w:rPr>
          <w:color w:val="231F20"/>
          <w:spacing w:val="-5"/>
          <w:w w:val="110"/>
        </w:rPr>
        <w:t>Vicente </w:t>
      </w:r>
      <w:r>
        <w:rPr>
          <w:color w:val="231F20"/>
          <w:spacing w:val="-6"/>
          <w:w w:val="110"/>
        </w:rPr>
        <w:t>Fox, </w:t>
      </w:r>
      <w:r>
        <w:rPr>
          <w:color w:val="231F20"/>
          <w:w w:val="110"/>
        </w:rPr>
        <w:t>el</w:t>
      </w:r>
      <w:r>
        <w:rPr>
          <w:color w:val="231F20"/>
          <w:spacing w:val="-38"/>
          <w:w w:val="110"/>
        </w:rPr>
        <w:t> </w:t>
      </w:r>
      <w:r>
        <w:rPr>
          <w:color w:val="231F20"/>
          <w:spacing w:val="-4"/>
          <w:w w:val="110"/>
        </w:rPr>
        <w:t>desarrollo </w:t>
      </w:r>
      <w:r>
        <w:rPr>
          <w:color w:val="231F20"/>
          <w:spacing w:val="-3"/>
          <w:w w:val="110"/>
        </w:rPr>
        <w:t>del Sistema </w:t>
      </w:r>
      <w:r>
        <w:rPr>
          <w:color w:val="231F20"/>
          <w:w w:val="110"/>
        </w:rPr>
        <w:t>Nacional e-México y la creación de cada uno de sus</w:t>
      </w:r>
      <w:r>
        <w:rPr>
          <w:color w:val="231F20"/>
          <w:spacing w:val="26"/>
          <w:w w:val="110"/>
        </w:rPr>
        <w:t> </w:t>
      </w:r>
      <w:r>
        <w:rPr>
          <w:color w:val="231F20"/>
          <w:w w:val="110"/>
        </w:rPr>
        <w:t>pilares.</w:t>
      </w:r>
    </w:p>
    <w:p>
      <w:pPr>
        <w:pStyle w:val="BodyText"/>
        <w:spacing w:line="259" w:lineRule="auto"/>
        <w:ind w:left="100" w:right="143" w:firstLine="360"/>
        <w:jc w:val="both"/>
      </w:pPr>
      <w:r>
        <w:rPr>
          <w:color w:val="231F20"/>
          <w:w w:val="110"/>
        </w:rPr>
        <w:t>Es importante reconocer los logros del portal e-Gobierno y otros com- ponentes de la estrategia de gobierno electrónico en México. En el caso del portal principalmente se ha avanzado de manera considerable en la parte  de contenido y prácticamente se ha cumplido la meta de conectividad a través de los </w:t>
      </w:r>
      <w:r>
        <w:rPr>
          <w:color w:val="231F20"/>
          <w:w w:val="115"/>
          <w:sz w:val="15"/>
        </w:rPr>
        <w:t>ccd</w:t>
      </w:r>
      <w:r>
        <w:rPr>
          <w:color w:val="231F20"/>
          <w:w w:val="115"/>
        </w:rPr>
        <w:t>. </w:t>
      </w:r>
      <w:r>
        <w:rPr>
          <w:color w:val="231F20"/>
          <w:w w:val="110"/>
        </w:rPr>
        <w:t>De forma </w:t>
      </w:r>
      <w:r>
        <w:rPr>
          <w:color w:val="231F20"/>
          <w:spacing w:val="-3"/>
          <w:w w:val="110"/>
        </w:rPr>
        <w:t>similar, </w:t>
      </w:r>
      <w:r>
        <w:rPr>
          <w:color w:val="231F20"/>
          <w:w w:val="110"/>
        </w:rPr>
        <w:t>se ha avanzado de manera considerable en el área de trámites y servicios gubernamentales electrónicos, en la </w:t>
      </w:r>
      <w:r>
        <w:rPr>
          <w:color w:val="231F20"/>
          <w:spacing w:val="-3"/>
          <w:w w:val="110"/>
        </w:rPr>
        <w:t>incor- </w:t>
      </w:r>
      <w:r>
        <w:rPr>
          <w:color w:val="231F20"/>
          <w:w w:val="110"/>
        </w:rPr>
        <w:t>poración de los trámites federales en los portales de las entidades federati- vas, en materia de compras gubernamentales y en obligaciones de trans- </w:t>
      </w:r>
      <w:r>
        <w:rPr>
          <w:color w:val="231F20"/>
          <w:spacing w:val="9"/>
          <w:w w:val="110"/>
        </w:rPr>
        <w:t>parencia mediante </w:t>
      </w:r>
      <w:r>
        <w:rPr>
          <w:color w:val="231F20"/>
          <w:spacing w:val="5"/>
          <w:w w:val="110"/>
        </w:rPr>
        <w:t>la </w:t>
      </w:r>
      <w:r>
        <w:rPr>
          <w:color w:val="231F20"/>
          <w:spacing w:val="10"/>
          <w:w w:val="110"/>
        </w:rPr>
        <w:t>declaración patrimonial </w:t>
      </w:r>
      <w:r>
        <w:rPr>
          <w:color w:val="231F20"/>
          <w:spacing w:val="5"/>
          <w:w w:val="110"/>
        </w:rPr>
        <w:t>de </w:t>
      </w:r>
      <w:r>
        <w:rPr>
          <w:color w:val="231F20"/>
          <w:spacing w:val="7"/>
          <w:w w:val="110"/>
        </w:rPr>
        <w:t>los </w:t>
      </w:r>
      <w:r>
        <w:rPr>
          <w:color w:val="231F20"/>
          <w:spacing w:val="11"/>
          <w:w w:val="110"/>
        </w:rPr>
        <w:t>funcionarios </w:t>
      </w:r>
      <w:r>
        <w:rPr>
          <w:color w:val="231F20"/>
          <w:w w:val="110"/>
        </w:rPr>
        <w:t>gubernamentales a través de medios</w:t>
      </w:r>
      <w:r>
        <w:rPr>
          <w:color w:val="231F20"/>
          <w:spacing w:val="55"/>
          <w:w w:val="110"/>
        </w:rPr>
        <w:t> </w:t>
      </w:r>
      <w:r>
        <w:rPr>
          <w:color w:val="231F20"/>
          <w:w w:val="110"/>
        </w:rPr>
        <w:t>electrónicos.</w:t>
      </w:r>
    </w:p>
    <w:p>
      <w:pPr>
        <w:pStyle w:val="BodyText"/>
        <w:spacing w:line="259" w:lineRule="auto"/>
        <w:ind w:left="100" w:right="157" w:firstLine="360"/>
        <w:jc w:val="both"/>
      </w:pPr>
      <w:r>
        <w:rPr>
          <w:color w:val="231F20"/>
          <w:w w:val="110"/>
        </w:rPr>
        <w:t>Sin embargo, hay algunos temas donde todavía no hay claridad en la estrategia a poner en marcha </w:t>
      </w:r>
      <w:r>
        <w:rPr>
          <w:color w:val="231F20"/>
          <w:spacing w:val="-12"/>
          <w:w w:val="110"/>
        </w:rPr>
        <w:t>y, </w:t>
      </w:r>
      <w:r>
        <w:rPr>
          <w:color w:val="231F20"/>
          <w:w w:val="110"/>
        </w:rPr>
        <w:t>por lo tanto, los avances, de haberlos no  son sustanciales. </w:t>
      </w:r>
      <w:r>
        <w:rPr>
          <w:color w:val="231F20"/>
          <w:spacing w:val="-6"/>
          <w:w w:val="110"/>
        </w:rPr>
        <w:t>Por </w:t>
      </w:r>
      <w:r>
        <w:rPr>
          <w:color w:val="231F20"/>
          <w:w w:val="110"/>
        </w:rPr>
        <w:t>ejemplo, en lo que se refiere a seguridad informática  a pesar de que se ha estado trabajando, el avance es lento, en gran medida </w:t>
      </w:r>
      <w:r>
        <w:rPr>
          <w:color w:val="231F20"/>
          <w:spacing w:val="-3"/>
          <w:w w:val="110"/>
        </w:rPr>
        <w:t>por </w:t>
      </w:r>
      <w:r>
        <w:rPr>
          <w:color w:val="231F20"/>
          <w:w w:val="110"/>
        </w:rPr>
        <w:t>la </w:t>
      </w:r>
      <w:r>
        <w:rPr>
          <w:color w:val="231F20"/>
          <w:spacing w:val="-3"/>
          <w:w w:val="110"/>
        </w:rPr>
        <w:t>gran </w:t>
      </w:r>
      <w:r>
        <w:rPr>
          <w:color w:val="231F20"/>
          <w:spacing w:val="-4"/>
          <w:w w:val="110"/>
        </w:rPr>
        <w:t>cantidad </w:t>
      </w:r>
      <w:r>
        <w:rPr>
          <w:color w:val="231F20"/>
          <w:w w:val="110"/>
        </w:rPr>
        <w:t>de </w:t>
      </w:r>
      <w:r>
        <w:rPr>
          <w:color w:val="231F20"/>
          <w:spacing w:val="-4"/>
          <w:w w:val="110"/>
        </w:rPr>
        <w:t>modificaciones necesarias </w:t>
      </w:r>
      <w:r>
        <w:rPr>
          <w:color w:val="231F20"/>
          <w:w w:val="110"/>
        </w:rPr>
        <w:t>al </w:t>
      </w:r>
      <w:r>
        <w:rPr>
          <w:color w:val="231F20"/>
          <w:spacing w:val="-5"/>
          <w:w w:val="110"/>
        </w:rPr>
        <w:t>marco </w:t>
      </w:r>
      <w:r>
        <w:rPr>
          <w:color w:val="231F20"/>
          <w:spacing w:val="-4"/>
          <w:w w:val="110"/>
        </w:rPr>
        <w:t>jurídico </w:t>
      </w:r>
      <w:r>
        <w:rPr>
          <w:color w:val="231F20"/>
          <w:spacing w:val="-3"/>
          <w:w w:val="110"/>
        </w:rPr>
        <w:t>mexicano </w:t>
      </w:r>
      <w:r>
        <w:rPr>
          <w:color w:val="231F20"/>
          <w:w w:val="110"/>
        </w:rPr>
        <w:t>para que funcione correctamente. Otro tema importante donde todavía es necesario mucho trabajo y decisiones claras es la interoperabilidad, donde habría que empezar por adoptar una definición conjunta de interoperabili- dad </w:t>
      </w:r>
      <w:r>
        <w:rPr>
          <w:color w:val="231F20"/>
          <w:spacing w:val="-3"/>
          <w:w w:val="110"/>
        </w:rPr>
        <w:t>para posteriormente </w:t>
      </w:r>
      <w:r>
        <w:rPr>
          <w:color w:val="231F20"/>
          <w:spacing w:val="-4"/>
          <w:w w:val="110"/>
        </w:rPr>
        <w:t>crear </w:t>
      </w:r>
      <w:r>
        <w:rPr>
          <w:color w:val="231F20"/>
          <w:spacing w:val="-3"/>
          <w:w w:val="110"/>
        </w:rPr>
        <w:t>algún tipo </w:t>
      </w:r>
      <w:r>
        <w:rPr>
          <w:color w:val="231F20"/>
          <w:w w:val="110"/>
        </w:rPr>
        <w:t>de </w:t>
      </w:r>
      <w:r>
        <w:rPr>
          <w:color w:val="231F20"/>
          <w:spacing w:val="-4"/>
          <w:w w:val="110"/>
        </w:rPr>
        <w:t>reglamento </w:t>
      </w:r>
      <w:r>
        <w:rPr>
          <w:color w:val="231F20"/>
          <w:w w:val="110"/>
        </w:rPr>
        <w:t>o </w:t>
      </w:r>
      <w:r>
        <w:rPr>
          <w:color w:val="231F20"/>
          <w:spacing w:val="-3"/>
          <w:w w:val="110"/>
        </w:rPr>
        <w:t>modelo </w:t>
      </w:r>
      <w:r>
        <w:rPr>
          <w:color w:val="231F20"/>
          <w:w w:val="110"/>
        </w:rPr>
        <w:t>de aplica- ción unificado sobre el</w:t>
      </w:r>
      <w:r>
        <w:rPr>
          <w:color w:val="231F20"/>
          <w:spacing w:val="8"/>
          <w:w w:val="110"/>
        </w:rPr>
        <w:t> </w:t>
      </w:r>
      <w:r>
        <w:rPr>
          <w:color w:val="231F20"/>
          <w:w w:val="110"/>
        </w:rPr>
        <w:t>tema.</w:t>
      </w:r>
    </w:p>
    <w:p>
      <w:pPr>
        <w:pStyle w:val="BodyText"/>
        <w:spacing w:line="259" w:lineRule="auto"/>
        <w:ind w:left="100" w:right="150" w:firstLine="360"/>
        <w:jc w:val="both"/>
      </w:pPr>
      <w:r>
        <w:rPr>
          <w:color w:val="231F20"/>
          <w:w w:val="84"/>
        </w:rPr>
        <w:t>L</w:t>
      </w:r>
      <w:r>
        <w:rPr>
          <w:color w:val="231F20"/>
          <w:w w:val="113"/>
        </w:rPr>
        <w:t>a</w:t>
      </w:r>
      <w:r>
        <w:rPr>
          <w:color w:val="231F20"/>
        </w:rPr>
        <w:t> </w:t>
      </w:r>
      <w:r>
        <w:rPr>
          <w:color w:val="231F20"/>
          <w:w w:val="109"/>
        </w:rPr>
        <w:t>adquisición</w:t>
      </w:r>
      <w:r>
        <w:rPr>
          <w:color w:val="231F20"/>
        </w:rPr>
        <w:t> </w:t>
      </w:r>
      <w:r>
        <w:rPr>
          <w:color w:val="231F20"/>
          <w:w w:val="101"/>
        </w:rPr>
        <w:t>de</w:t>
      </w:r>
      <w:r>
        <w:rPr>
          <w:color w:val="231F20"/>
        </w:rPr>
        <w:t> </w:t>
      </w:r>
      <w:r>
        <w:rPr>
          <w:color w:val="231F20"/>
          <w:w w:val="109"/>
        </w:rPr>
        <w:t>equipo</w:t>
      </w:r>
      <w:r>
        <w:rPr>
          <w:color w:val="231F20"/>
        </w:rPr>
        <w:t> </w:t>
      </w:r>
      <w:r>
        <w:rPr>
          <w:color w:val="231F20"/>
          <w:w w:val="95"/>
        </w:rPr>
        <w:t>e</w:t>
      </w:r>
      <w:r>
        <w:rPr>
          <w:color w:val="231F20"/>
        </w:rPr>
        <w:t> </w:t>
      </w:r>
      <w:r>
        <w:rPr>
          <w:color w:val="231F20"/>
          <w:w w:val="114"/>
        </w:rPr>
        <w:t>infraestr</w:t>
      </w:r>
      <w:r>
        <w:rPr>
          <w:color w:val="231F20"/>
          <w:w w:val="119"/>
        </w:rPr>
        <w:t>uctura</w:t>
      </w:r>
      <w:r>
        <w:rPr>
          <w:color w:val="231F20"/>
        </w:rPr>
        <w:t> </w:t>
      </w:r>
      <w:r>
        <w:rPr>
          <w:color w:val="231F20"/>
          <w:w w:val="232"/>
          <w:sz w:val="15"/>
        </w:rPr>
        <w:t>t</w:t>
      </w:r>
      <w:r>
        <w:rPr>
          <w:color w:val="231F20"/>
          <w:w w:val="115"/>
          <w:sz w:val="15"/>
        </w:rPr>
        <w:t>i</w:t>
      </w:r>
      <w:r>
        <w:rPr>
          <w:color w:val="231F20"/>
          <w:w w:val="151"/>
          <w:sz w:val="15"/>
        </w:rPr>
        <w:t>c</w:t>
      </w:r>
      <w:r>
        <w:rPr>
          <w:color w:val="231F20"/>
          <w:sz w:val="15"/>
        </w:rPr>
        <w:t>  </w:t>
      </w:r>
      <w:r>
        <w:rPr>
          <w:color w:val="231F20"/>
          <w:w w:val="114"/>
        </w:rPr>
        <w:t>por</w:t>
      </w:r>
      <w:r>
        <w:rPr>
          <w:color w:val="231F20"/>
        </w:rPr>
        <w:t> </w:t>
      </w:r>
      <w:r>
        <w:rPr>
          <w:color w:val="231F20"/>
          <w:w w:val="114"/>
        </w:rPr>
        <w:t>parte</w:t>
      </w:r>
      <w:r>
        <w:rPr>
          <w:color w:val="231F20"/>
        </w:rPr>
        <w:t> </w:t>
      </w:r>
      <w:r>
        <w:rPr>
          <w:color w:val="231F20"/>
          <w:w w:val="101"/>
        </w:rPr>
        <w:t>del</w:t>
      </w:r>
      <w:r>
        <w:rPr>
          <w:color w:val="231F20"/>
        </w:rPr>
        <w:t> </w:t>
      </w:r>
      <w:r>
        <w:rPr>
          <w:color w:val="231F20"/>
          <w:w w:val="107"/>
        </w:rPr>
        <w:t>gobier</w:t>
      </w:r>
      <w:r>
        <w:rPr>
          <w:color w:val="231F20"/>
          <w:w w:val="114"/>
        </w:rPr>
        <w:t>no</w:t>
      </w:r>
      <w:r>
        <w:rPr>
          <w:color w:val="231F20"/>
        </w:rPr>
        <w:t> </w:t>
      </w:r>
      <w:r>
        <w:rPr>
          <w:color w:val="231F20"/>
          <w:w w:val="102"/>
        </w:rPr>
        <w:t>es </w:t>
      </w:r>
      <w:r>
        <w:rPr>
          <w:color w:val="231F20"/>
          <w:w w:val="110"/>
        </w:rPr>
        <w:t>clave para poder cumplir con sus objetivos. Habría que señalar que en años pasados el gasto del gobierno en este rubro ha venido creciendo  aun-</w:t>
      </w:r>
    </w:p>
    <w:p>
      <w:pPr>
        <w:spacing w:after="0" w:line="259" w:lineRule="auto"/>
        <w:jc w:val="both"/>
        <w:sectPr>
          <w:headerReference w:type="default" r:id="rId65"/>
          <w:headerReference w:type="even" r:id="rId66"/>
          <w:pgSz w:w="9560" w:h="12960"/>
          <w:pgMar w:header="955" w:footer="0" w:top="1160" w:bottom="280" w:left="1020" w:right="1320"/>
          <w:pgNumType w:start="75"/>
        </w:sectPr>
      </w:pPr>
    </w:p>
    <w:p>
      <w:pPr>
        <w:pStyle w:val="BodyText"/>
        <w:spacing w:before="4"/>
        <w:rPr>
          <w:sz w:val="13"/>
        </w:rPr>
      </w:pPr>
    </w:p>
    <w:p>
      <w:pPr>
        <w:pStyle w:val="BodyText"/>
        <w:spacing w:line="259" w:lineRule="auto" w:before="64"/>
        <w:ind w:left="160" w:right="116"/>
        <w:jc w:val="both"/>
      </w:pPr>
      <w:r>
        <w:rPr>
          <w:color w:val="231F20"/>
          <w:w w:val="110"/>
        </w:rPr>
        <w:t>que a un ritmo muy lento cuando se le compara con otros países en de- sarrollo. A este menor ritmo de inversión es necesario agregar el efecto del Decreto de Austeridad en materia de adquisiciones de </w:t>
      </w:r>
      <w:r>
        <w:rPr>
          <w:color w:val="231F20"/>
          <w:w w:val="135"/>
          <w:sz w:val="15"/>
        </w:rPr>
        <w:t>tic </w:t>
      </w:r>
      <w:r>
        <w:rPr>
          <w:color w:val="231F20"/>
          <w:w w:val="110"/>
        </w:rPr>
        <w:t>por parte del go- bierno federal.</w:t>
      </w:r>
    </w:p>
    <w:p>
      <w:pPr>
        <w:pStyle w:val="BodyText"/>
        <w:spacing w:line="259" w:lineRule="auto"/>
        <w:ind w:left="160" w:right="115" w:firstLine="360"/>
        <w:jc w:val="both"/>
      </w:pPr>
      <w:r>
        <w:rPr>
          <w:color w:val="231F20"/>
          <w:w w:val="110"/>
        </w:rPr>
        <w:t>Los</w:t>
      </w:r>
      <w:r>
        <w:rPr>
          <w:color w:val="231F20"/>
          <w:spacing w:val="-9"/>
          <w:w w:val="110"/>
        </w:rPr>
        <w:t> </w:t>
      </w:r>
      <w:r>
        <w:rPr>
          <w:color w:val="231F20"/>
          <w:w w:val="110"/>
        </w:rPr>
        <w:t>retos</w:t>
      </w:r>
      <w:r>
        <w:rPr>
          <w:color w:val="231F20"/>
          <w:spacing w:val="-9"/>
          <w:w w:val="110"/>
        </w:rPr>
        <w:t> </w:t>
      </w:r>
      <w:r>
        <w:rPr>
          <w:color w:val="231F20"/>
          <w:w w:val="110"/>
        </w:rPr>
        <w:t>más</w:t>
      </w:r>
      <w:r>
        <w:rPr>
          <w:color w:val="231F20"/>
          <w:spacing w:val="-9"/>
          <w:w w:val="110"/>
        </w:rPr>
        <w:t> </w:t>
      </w:r>
      <w:r>
        <w:rPr>
          <w:color w:val="231F20"/>
          <w:w w:val="110"/>
        </w:rPr>
        <w:t>importantes</w:t>
      </w:r>
      <w:r>
        <w:rPr>
          <w:color w:val="231F20"/>
          <w:spacing w:val="-9"/>
          <w:w w:val="110"/>
        </w:rPr>
        <w:t> </w:t>
      </w:r>
      <w:r>
        <w:rPr>
          <w:color w:val="231F20"/>
          <w:w w:val="110"/>
        </w:rPr>
        <w:t>asociados</w:t>
      </w:r>
      <w:r>
        <w:rPr>
          <w:color w:val="231F20"/>
          <w:spacing w:val="-9"/>
          <w:w w:val="110"/>
        </w:rPr>
        <w:t> </w:t>
      </w: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e-Gobierno,</w:t>
      </w:r>
      <w:r>
        <w:rPr>
          <w:color w:val="231F20"/>
          <w:spacing w:val="-9"/>
          <w:w w:val="110"/>
        </w:rPr>
        <w:t> </w:t>
      </w:r>
      <w:r>
        <w:rPr>
          <w:color w:val="231F20"/>
          <w:w w:val="110"/>
        </w:rPr>
        <w:t>es</w:t>
      </w:r>
      <w:r>
        <w:rPr>
          <w:color w:val="231F20"/>
          <w:spacing w:val="-9"/>
          <w:w w:val="110"/>
        </w:rPr>
        <w:t> </w:t>
      </w:r>
      <w:r>
        <w:rPr>
          <w:color w:val="231F20"/>
          <w:w w:val="110"/>
        </w:rPr>
        <w:t>la</w:t>
      </w:r>
      <w:r>
        <w:rPr>
          <w:color w:val="231F20"/>
          <w:spacing w:val="-9"/>
          <w:w w:val="110"/>
        </w:rPr>
        <w:t> </w:t>
      </w:r>
      <w:r>
        <w:rPr>
          <w:color w:val="231F20"/>
          <w:w w:val="110"/>
        </w:rPr>
        <w:t>resistencia al cambio, tanto de los gobernantes, los trabajadores del gobierno, sindica- tos y la población en general. Los proyectos para establecer soluciones de este tipo, deben ser cuidadosamente analizados para poder identificar y resolver las necesidades de la administración pública de la mejor manera posible. La parte tecnológica ha de ofrecer una arquitectura abierta y flexi- ble que pueda solucionar los problemas futuros y permitir la integración   de otras</w:t>
      </w:r>
      <w:r>
        <w:rPr>
          <w:color w:val="231F20"/>
          <w:spacing w:val="20"/>
          <w:w w:val="110"/>
        </w:rPr>
        <w:t> </w:t>
      </w:r>
      <w:r>
        <w:rPr>
          <w:color w:val="231F20"/>
          <w:w w:val="110"/>
        </w:rPr>
        <w:t>soluciones.</w:t>
      </w:r>
    </w:p>
    <w:p>
      <w:pPr>
        <w:pStyle w:val="BodyText"/>
        <w:spacing w:line="259" w:lineRule="auto"/>
        <w:ind w:left="160" w:right="117" w:firstLine="360"/>
        <w:jc w:val="both"/>
      </w:pPr>
      <w:r>
        <w:rPr>
          <w:color w:val="231F20"/>
          <w:spacing w:val="-6"/>
          <w:w w:val="105"/>
        </w:rPr>
        <w:t>Por </w:t>
      </w:r>
      <w:r>
        <w:rPr>
          <w:color w:val="231F20"/>
          <w:w w:val="105"/>
        </w:rPr>
        <w:t>último, los resultados de las iniciativas de e-Gobierno se deben re-</w:t>
      </w:r>
      <w:r>
        <w:rPr>
          <w:color w:val="231F20"/>
          <w:spacing w:val="55"/>
          <w:w w:val="105"/>
        </w:rPr>
        <w:t> </w:t>
      </w:r>
      <w:r>
        <w:rPr>
          <w:color w:val="231F20"/>
          <w:w w:val="105"/>
        </w:rPr>
        <w:t>flejar en el bien de la comunidad, debe representar una nueva experiencia   </w:t>
      </w:r>
      <w:r>
        <w:rPr>
          <w:color w:val="231F20"/>
          <w:spacing w:val="55"/>
          <w:w w:val="105"/>
        </w:rPr>
        <w:t> </w:t>
      </w:r>
      <w:r>
        <w:rPr>
          <w:color w:val="231F20"/>
          <w:w w:val="105"/>
        </w:rPr>
        <w:t>del</w:t>
      </w:r>
      <w:r>
        <w:rPr>
          <w:color w:val="231F20"/>
          <w:spacing w:val="36"/>
          <w:w w:val="105"/>
        </w:rPr>
        <w:t> </w:t>
      </w:r>
      <w:r>
        <w:rPr>
          <w:color w:val="231F20"/>
          <w:w w:val="105"/>
        </w:rPr>
        <w:t>ciudadano,</w:t>
      </w:r>
      <w:r>
        <w:rPr>
          <w:color w:val="231F20"/>
          <w:spacing w:val="36"/>
          <w:w w:val="105"/>
        </w:rPr>
        <w:t> </w:t>
      </w:r>
      <w:r>
        <w:rPr>
          <w:color w:val="231F20"/>
          <w:w w:val="105"/>
        </w:rPr>
        <w:t>para</w:t>
      </w:r>
      <w:r>
        <w:rPr>
          <w:color w:val="231F20"/>
          <w:spacing w:val="36"/>
          <w:w w:val="105"/>
        </w:rPr>
        <w:t> </w:t>
      </w:r>
      <w:r>
        <w:rPr>
          <w:color w:val="231F20"/>
          <w:w w:val="105"/>
        </w:rPr>
        <w:t>consolidar</w:t>
      </w:r>
      <w:r>
        <w:rPr>
          <w:color w:val="231F20"/>
          <w:spacing w:val="36"/>
          <w:w w:val="105"/>
        </w:rPr>
        <w:t> </w:t>
      </w:r>
      <w:r>
        <w:rPr>
          <w:color w:val="231F20"/>
          <w:w w:val="105"/>
        </w:rPr>
        <w:t>las</w:t>
      </w:r>
      <w:r>
        <w:rPr>
          <w:color w:val="231F20"/>
          <w:spacing w:val="36"/>
          <w:w w:val="105"/>
        </w:rPr>
        <w:t> </w:t>
      </w:r>
      <w:r>
        <w:rPr>
          <w:color w:val="231F20"/>
          <w:w w:val="105"/>
        </w:rPr>
        <w:t>relaciones</w:t>
      </w:r>
      <w:r>
        <w:rPr>
          <w:color w:val="231F20"/>
          <w:spacing w:val="36"/>
          <w:w w:val="105"/>
        </w:rPr>
        <w:t> </w:t>
      </w:r>
      <w:r>
        <w:rPr>
          <w:color w:val="231F20"/>
          <w:w w:val="105"/>
        </w:rPr>
        <w:t>con</w:t>
      </w:r>
      <w:r>
        <w:rPr>
          <w:color w:val="231F20"/>
          <w:spacing w:val="36"/>
          <w:w w:val="105"/>
        </w:rPr>
        <w:t> </w:t>
      </w:r>
      <w:r>
        <w:rPr>
          <w:color w:val="231F20"/>
          <w:w w:val="105"/>
        </w:rPr>
        <w:t>el</w:t>
      </w:r>
      <w:r>
        <w:rPr>
          <w:color w:val="231F20"/>
          <w:spacing w:val="36"/>
          <w:w w:val="105"/>
        </w:rPr>
        <w:t> </w:t>
      </w:r>
      <w:r>
        <w:rPr>
          <w:color w:val="231F20"/>
          <w:w w:val="105"/>
        </w:rPr>
        <w:t>gobierno.</w:t>
      </w:r>
    </w:p>
    <w:p>
      <w:pPr>
        <w:pStyle w:val="BodyText"/>
        <w:spacing w:line="259" w:lineRule="auto"/>
        <w:ind w:left="160" w:right="111" w:firstLine="360"/>
        <w:jc w:val="both"/>
      </w:pPr>
      <w:r>
        <w:rPr>
          <w:color w:val="231F20"/>
          <w:w w:val="110"/>
        </w:rPr>
        <w:t>El gobierno tiene la responsabilidad social de la administración de los recursos públicos, la inversión en estos proyectos debe ser cuidadosamente estudiada tanto como las soluciones seleccionadas, ya que el retorno de inversión en estas tecnologías será medido tanto en sus resultados finan- cieros como en sus resultados sociales.</w:t>
      </w:r>
    </w:p>
    <w:p>
      <w:pPr>
        <w:pStyle w:val="BodyText"/>
        <w:rPr>
          <w:sz w:val="20"/>
        </w:rPr>
      </w:pPr>
    </w:p>
    <w:p>
      <w:pPr>
        <w:pStyle w:val="BodyText"/>
        <w:spacing w:before="1"/>
        <w:rPr>
          <w:sz w:val="23"/>
        </w:rPr>
      </w:pPr>
    </w:p>
    <w:p>
      <w:pPr>
        <w:pStyle w:val="Heading5"/>
        <w:ind w:left="160"/>
      </w:pPr>
      <w:r>
        <w:rPr>
          <w:color w:val="231F20"/>
          <w:w w:val="115"/>
        </w:rPr>
        <w:t>Fuentes consultadas</w:t>
      </w:r>
    </w:p>
    <w:p>
      <w:pPr>
        <w:pStyle w:val="BodyText"/>
        <w:spacing w:before="2"/>
        <w:rPr>
          <w:rFonts w:ascii="Tahoma"/>
          <w:sz w:val="22"/>
        </w:rPr>
      </w:pPr>
    </w:p>
    <w:p>
      <w:pPr>
        <w:spacing w:line="249" w:lineRule="auto" w:before="0"/>
        <w:ind w:left="520" w:right="110" w:hanging="360"/>
        <w:jc w:val="both"/>
        <w:rPr>
          <w:sz w:val="20"/>
        </w:rPr>
      </w:pPr>
      <w:r>
        <w:rPr>
          <w:color w:val="231F20"/>
          <w:w w:val="115"/>
          <w:sz w:val="20"/>
        </w:rPr>
        <w:t>Banco</w:t>
      </w:r>
      <w:r>
        <w:rPr>
          <w:color w:val="231F20"/>
          <w:spacing w:val="-32"/>
          <w:w w:val="115"/>
          <w:sz w:val="20"/>
        </w:rPr>
        <w:t> </w:t>
      </w:r>
      <w:r>
        <w:rPr>
          <w:color w:val="231F20"/>
          <w:w w:val="115"/>
          <w:sz w:val="20"/>
        </w:rPr>
        <w:t>Mundial</w:t>
      </w:r>
      <w:r>
        <w:rPr>
          <w:color w:val="231F20"/>
          <w:spacing w:val="-32"/>
          <w:w w:val="115"/>
          <w:sz w:val="20"/>
        </w:rPr>
        <w:t> </w:t>
      </w:r>
      <w:r>
        <w:rPr>
          <w:color w:val="231F20"/>
          <w:w w:val="115"/>
          <w:sz w:val="20"/>
        </w:rPr>
        <w:t>(2008),</w:t>
      </w:r>
      <w:r>
        <w:rPr>
          <w:color w:val="231F20"/>
          <w:spacing w:val="-32"/>
          <w:w w:val="115"/>
          <w:sz w:val="20"/>
        </w:rPr>
        <w:t> </w:t>
      </w:r>
      <w:r>
        <w:rPr>
          <w:color w:val="231F20"/>
          <w:w w:val="115"/>
          <w:sz w:val="20"/>
        </w:rPr>
        <w:t>“Definición</w:t>
      </w:r>
      <w:r>
        <w:rPr>
          <w:color w:val="231F20"/>
          <w:spacing w:val="-32"/>
          <w:w w:val="115"/>
          <w:sz w:val="20"/>
        </w:rPr>
        <w:t> </w:t>
      </w:r>
      <w:r>
        <w:rPr>
          <w:color w:val="231F20"/>
          <w:w w:val="115"/>
          <w:sz w:val="20"/>
        </w:rPr>
        <w:t>de</w:t>
      </w:r>
      <w:r>
        <w:rPr>
          <w:color w:val="231F20"/>
          <w:spacing w:val="-32"/>
          <w:w w:val="115"/>
          <w:sz w:val="20"/>
        </w:rPr>
        <w:t> </w:t>
      </w:r>
      <w:r>
        <w:rPr>
          <w:color w:val="231F20"/>
          <w:w w:val="115"/>
          <w:sz w:val="20"/>
        </w:rPr>
        <w:t>e-Gobierno“,</w:t>
      </w:r>
      <w:r>
        <w:rPr>
          <w:color w:val="231F20"/>
          <w:spacing w:val="-32"/>
          <w:w w:val="115"/>
          <w:sz w:val="20"/>
        </w:rPr>
        <w:t> </w:t>
      </w:r>
      <w:r>
        <w:rPr>
          <w:color w:val="231F20"/>
          <w:w w:val="115"/>
          <w:sz w:val="20"/>
        </w:rPr>
        <w:t>consultado</w:t>
      </w:r>
      <w:r>
        <w:rPr>
          <w:color w:val="231F20"/>
          <w:spacing w:val="-32"/>
          <w:w w:val="115"/>
          <w:sz w:val="20"/>
        </w:rPr>
        <w:t> </w:t>
      </w:r>
      <w:r>
        <w:rPr>
          <w:color w:val="231F20"/>
          <w:w w:val="115"/>
          <w:sz w:val="20"/>
        </w:rPr>
        <w:t>el</w:t>
      </w:r>
      <w:r>
        <w:rPr>
          <w:color w:val="231F20"/>
          <w:spacing w:val="-32"/>
          <w:w w:val="115"/>
          <w:sz w:val="20"/>
        </w:rPr>
        <w:t> </w:t>
      </w:r>
      <w:r>
        <w:rPr>
          <w:color w:val="231F20"/>
          <w:w w:val="115"/>
          <w:sz w:val="20"/>
        </w:rPr>
        <w:t>7</w:t>
      </w:r>
      <w:r>
        <w:rPr>
          <w:color w:val="231F20"/>
          <w:spacing w:val="-32"/>
          <w:w w:val="115"/>
          <w:sz w:val="20"/>
        </w:rPr>
        <w:t> </w:t>
      </w:r>
      <w:r>
        <w:rPr>
          <w:color w:val="231F20"/>
          <w:w w:val="115"/>
          <w:sz w:val="20"/>
        </w:rPr>
        <w:t>de</w:t>
      </w:r>
      <w:r>
        <w:rPr>
          <w:color w:val="231F20"/>
          <w:spacing w:val="-32"/>
          <w:w w:val="115"/>
          <w:sz w:val="20"/>
        </w:rPr>
        <w:t> </w:t>
      </w:r>
      <w:r>
        <w:rPr>
          <w:color w:val="231F20"/>
          <w:w w:val="115"/>
          <w:sz w:val="20"/>
        </w:rPr>
        <w:t>febrero de </w:t>
      </w:r>
      <w:r>
        <w:rPr>
          <w:color w:val="231F20"/>
          <w:spacing w:val="2"/>
          <w:w w:val="115"/>
          <w:sz w:val="20"/>
        </w:rPr>
        <w:t>2008, disponible </w:t>
      </w:r>
      <w:r>
        <w:rPr>
          <w:color w:val="231F20"/>
          <w:w w:val="115"/>
          <w:sz w:val="20"/>
        </w:rPr>
        <w:t>en </w:t>
      </w:r>
      <w:hyperlink r:id="rId67">
        <w:r>
          <w:rPr>
            <w:color w:val="231F20"/>
            <w:spacing w:val="2"/>
            <w:w w:val="115"/>
            <w:sz w:val="20"/>
          </w:rPr>
          <w:t>http://web.worldbank.org/wbsite/external/to-</w:t>
        </w:r>
      </w:hyperlink>
      <w:r>
        <w:rPr>
          <w:color w:val="231F20"/>
          <w:spacing w:val="2"/>
          <w:w w:val="115"/>
          <w:sz w:val="20"/>
        </w:rPr>
        <w:t> </w:t>
      </w:r>
      <w:r>
        <w:rPr>
          <w:color w:val="231F20"/>
          <w:spacing w:val="7"/>
          <w:w w:val="110"/>
          <w:sz w:val="20"/>
        </w:rPr>
        <w:t>pics/extinformationandcommunicationandtechnologies/extegovern- </w:t>
      </w:r>
      <w:r>
        <w:rPr>
          <w:color w:val="231F20"/>
          <w:spacing w:val="7"/>
          <w:w w:val="115"/>
          <w:sz w:val="20"/>
        </w:rPr>
        <w:t>menT/0,</w:t>
      </w:r>
      <w:r>
        <w:rPr>
          <w:color w:val="231F20"/>
          <w:spacing w:val="-8"/>
          <w:w w:val="115"/>
          <w:sz w:val="20"/>
        </w:rPr>
        <w:t> </w:t>
      </w:r>
      <w:r>
        <w:rPr>
          <w:color w:val="231F20"/>
          <w:spacing w:val="8"/>
          <w:w w:val="115"/>
          <w:sz w:val="20"/>
        </w:rPr>
        <w:t>menuPK:702592~pa</w:t>
      </w:r>
      <w:r>
        <w:rPr>
          <w:color w:val="231F20"/>
          <w:spacing w:val="-8"/>
          <w:w w:val="115"/>
          <w:sz w:val="20"/>
        </w:rPr>
        <w:t> </w:t>
      </w:r>
      <w:r>
        <w:rPr>
          <w:color w:val="231F20"/>
          <w:spacing w:val="9"/>
          <w:w w:val="115"/>
          <w:sz w:val="20"/>
        </w:rPr>
        <w:t>gePK:149018~piPK:149093~theSite</w:t>
      </w:r>
      <w:r>
        <w:rPr>
          <w:color w:val="231F20"/>
          <w:spacing w:val="9"/>
          <w:w w:val="111"/>
          <w:sz w:val="20"/>
        </w:rPr>
        <w:t> </w:t>
      </w:r>
      <w:r>
        <w:rPr>
          <w:color w:val="231F20"/>
          <w:w w:val="115"/>
          <w:sz w:val="20"/>
        </w:rPr>
        <w:t>PK:702586,00.html</w:t>
      </w:r>
    </w:p>
    <w:p>
      <w:pPr>
        <w:spacing w:line="249" w:lineRule="auto" w:before="1"/>
        <w:ind w:left="520" w:right="119" w:hanging="360"/>
        <w:jc w:val="both"/>
        <w:rPr>
          <w:sz w:val="20"/>
        </w:rPr>
      </w:pPr>
      <w:r>
        <w:rPr>
          <w:color w:val="231F20"/>
          <w:w w:val="119"/>
          <w:sz w:val="20"/>
        </w:rPr>
        <w:t>b</w:t>
      </w:r>
      <w:r>
        <w:rPr>
          <w:color w:val="231F20"/>
          <w:w w:val="87"/>
          <w:sz w:val="15"/>
        </w:rPr>
        <w:t>E</w:t>
      </w:r>
      <w:r>
        <w:rPr>
          <w:color w:val="231F20"/>
          <w:w w:val="185"/>
          <w:sz w:val="15"/>
        </w:rPr>
        <w:t>l</w:t>
      </w:r>
      <w:r>
        <w:rPr>
          <w:color w:val="231F20"/>
          <w:spacing w:val="3"/>
          <w:w w:val="185"/>
          <w:sz w:val="15"/>
        </w:rPr>
        <w:t>l</w:t>
      </w:r>
      <w:r>
        <w:rPr>
          <w:color w:val="231F20"/>
          <w:w w:val="156"/>
          <w:sz w:val="15"/>
        </w:rPr>
        <w:t>a</w:t>
      </w:r>
      <w:r>
        <w:rPr>
          <w:color w:val="231F20"/>
          <w:w w:val="107"/>
          <w:sz w:val="15"/>
        </w:rPr>
        <w:t>M</w:t>
      </w:r>
      <w:r>
        <w:rPr>
          <w:color w:val="231F20"/>
          <w:spacing w:val="1"/>
          <w:w w:val="131"/>
          <w:sz w:val="15"/>
        </w:rPr>
        <w:t>y</w:t>
      </w:r>
      <w:r>
        <w:rPr>
          <w:color w:val="231F20"/>
          <w:w w:val="116"/>
          <w:sz w:val="20"/>
        </w:rPr>
        <w:t>,</w:t>
      </w:r>
      <w:r>
        <w:rPr>
          <w:color w:val="231F20"/>
          <w:sz w:val="20"/>
        </w:rPr>
        <w:t> </w:t>
      </w:r>
      <w:r>
        <w:rPr>
          <w:color w:val="231F20"/>
          <w:spacing w:val="-23"/>
          <w:sz w:val="20"/>
        </w:rPr>
        <w:t> </w:t>
      </w:r>
      <w:r>
        <w:rPr>
          <w:color w:val="231F20"/>
          <w:spacing w:val="1"/>
          <w:w w:val="108"/>
          <w:sz w:val="20"/>
        </w:rPr>
        <w:t>Cristin</w:t>
      </w:r>
      <w:r>
        <w:rPr>
          <w:color w:val="231F20"/>
          <w:w w:val="108"/>
          <w:sz w:val="20"/>
        </w:rPr>
        <w:t>e</w:t>
      </w:r>
      <w:r>
        <w:rPr>
          <w:color w:val="231F20"/>
          <w:sz w:val="20"/>
        </w:rPr>
        <w:t> </w:t>
      </w:r>
      <w:r>
        <w:rPr>
          <w:color w:val="231F20"/>
          <w:spacing w:val="-23"/>
          <w:sz w:val="20"/>
        </w:rPr>
        <w:t> </w:t>
      </w:r>
      <w:r>
        <w:rPr>
          <w:color w:val="231F20"/>
          <w:w w:val="122"/>
          <w:sz w:val="20"/>
        </w:rPr>
        <w:t>y</w:t>
      </w:r>
      <w:r>
        <w:rPr>
          <w:color w:val="231F20"/>
          <w:sz w:val="20"/>
        </w:rPr>
        <w:t> </w:t>
      </w:r>
      <w:r>
        <w:rPr>
          <w:color w:val="231F20"/>
          <w:spacing w:val="-23"/>
          <w:sz w:val="20"/>
        </w:rPr>
        <w:t> </w:t>
      </w:r>
      <w:r>
        <w:rPr>
          <w:color w:val="231F20"/>
          <w:spacing w:val="1"/>
          <w:w w:val="117"/>
          <w:sz w:val="20"/>
        </w:rPr>
        <w:t>Joh</w:t>
      </w:r>
      <w:r>
        <w:rPr>
          <w:color w:val="231F20"/>
          <w:w w:val="117"/>
          <w:sz w:val="20"/>
        </w:rPr>
        <w:t>n</w:t>
      </w:r>
      <w:r>
        <w:rPr>
          <w:color w:val="231F20"/>
          <w:sz w:val="20"/>
        </w:rPr>
        <w:t> </w:t>
      </w:r>
      <w:r>
        <w:rPr>
          <w:color w:val="231F20"/>
          <w:spacing w:val="-23"/>
          <w:sz w:val="20"/>
        </w:rPr>
        <w:t> </w:t>
      </w:r>
      <w:r>
        <w:rPr>
          <w:color w:val="231F20"/>
          <w:spacing w:val="1"/>
          <w:w w:val="101"/>
          <w:sz w:val="20"/>
        </w:rPr>
        <w:t>A</w:t>
      </w:r>
      <w:r>
        <w:rPr>
          <w:color w:val="231F20"/>
          <w:w w:val="101"/>
          <w:sz w:val="20"/>
        </w:rPr>
        <w:t>.</w:t>
      </w:r>
      <w:r>
        <w:rPr>
          <w:color w:val="231F20"/>
          <w:sz w:val="20"/>
        </w:rPr>
        <w:t> </w:t>
      </w:r>
      <w:r>
        <w:rPr>
          <w:color w:val="231F20"/>
          <w:spacing w:val="-23"/>
          <w:sz w:val="20"/>
        </w:rPr>
        <w:t> </w:t>
      </w:r>
      <w:r>
        <w:rPr>
          <w:color w:val="231F20"/>
          <w:spacing w:val="-29"/>
          <w:w w:val="100"/>
          <w:sz w:val="20"/>
        </w:rPr>
        <w:t>T</w:t>
      </w:r>
      <w:r>
        <w:rPr>
          <w:color w:val="231F20"/>
          <w:spacing w:val="1"/>
          <w:w w:val="115"/>
          <w:sz w:val="20"/>
        </w:rPr>
        <w:t>aylo</w:t>
      </w:r>
      <w:r>
        <w:rPr>
          <w:color w:val="231F20"/>
          <w:w w:val="115"/>
          <w:sz w:val="20"/>
        </w:rPr>
        <w:t>r</w:t>
      </w:r>
      <w:r>
        <w:rPr>
          <w:color w:val="231F20"/>
          <w:sz w:val="20"/>
        </w:rPr>
        <w:t> </w:t>
      </w:r>
      <w:r>
        <w:rPr>
          <w:color w:val="231F20"/>
          <w:spacing w:val="-23"/>
          <w:sz w:val="20"/>
        </w:rPr>
        <w:t> </w:t>
      </w:r>
      <w:r>
        <w:rPr>
          <w:color w:val="231F20"/>
          <w:spacing w:val="1"/>
          <w:w w:val="112"/>
          <w:sz w:val="20"/>
        </w:rPr>
        <w:t>(1998)</w:t>
      </w:r>
      <w:r>
        <w:rPr>
          <w:color w:val="231F20"/>
          <w:w w:val="112"/>
          <w:sz w:val="20"/>
        </w:rPr>
        <w:t>,</w:t>
      </w:r>
      <w:r>
        <w:rPr>
          <w:color w:val="231F20"/>
          <w:sz w:val="20"/>
        </w:rPr>
        <w:t> </w:t>
      </w:r>
      <w:r>
        <w:rPr>
          <w:color w:val="231F20"/>
          <w:spacing w:val="-24"/>
          <w:sz w:val="20"/>
        </w:rPr>
        <w:t> </w:t>
      </w:r>
      <w:r>
        <w:rPr>
          <w:i/>
          <w:color w:val="231F20"/>
          <w:spacing w:val="1"/>
          <w:w w:val="94"/>
          <w:sz w:val="20"/>
        </w:rPr>
        <w:t>Gove</w:t>
      </w:r>
      <w:r>
        <w:rPr>
          <w:i/>
          <w:color w:val="231F20"/>
          <w:spacing w:val="4"/>
          <w:w w:val="94"/>
          <w:sz w:val="20"/>
        </w:rPr>
        <w:t>r</w:t>
      </w:r>
      <w:r>
        <w:rPr>
          <w:i/>
          <w:color w:val="231F20"/>
          <w:spacing w:val="1"/>
          <w:w w:val="104"/>
          <w:sz w:val="20"/>
        </w:rPr>
        <w:t>nin</w:t>
      </w:r>
      <w:r>
        <w:rPr>
          <w:i/>
          <w:color w:val="231F20"/>
          <w:w w:val="104"/>
          <w:sz w:val="20"/>
        </w:rPr>
        <w:t>g</w:t>
      </w:r>
      <w:r>
        <w:rPr>
          <w:i/>
          <w:color w:val="231F20"/>
          <w:spacing w:val="24"/>
          <w:sz w:val="20"/>
        </w:rPr>
        <w:t> </w:t>
      </w:r>
      <w:r>
        <w:rPr>
          <w:i/>
          <w:color w:val="231F20"/>
          <w:spacing w:val="1"/>
          <w:w w:val="107"/>
          <w:sz w:val="20"/>
        </w:rPr>
        <w:t>i</w:t>
      </w:r>
      <w:r>
        <w:rPr>
          <w:i/>
          <w:color w:val="231F20"/>
          <w:w w:val="107"/>
          <w:sz w:val="20"/>
        </w:rPr>
        <w:t>n</w:t>
      </w:r>
      <w:r>
        <w:rPr>
          <w:i/>
          <w:color w:val="231F20"/>
          <w:spacing w:val="24"/>
          <w:sz w:val="20"/>
        </w:rPr>
        <w:t> </w:t>
      </w:r>
      <w:r>
        <w:rPr>
          <w:i/>
          <w:color w:val="231F20"/>
          <w:spacing w:val="1"/>
          <w:w w:val="105"/>
          <w:sz w:val="20"/>
        </w:rPr>
        <w:t>th</w:t>
      </w:r>
      <w:r>
        <w:rPr>
          <w:i/>
          <w:color w:val="231F20"/>
          <w:w w:val="105"/>
          <w:sz w:val="20"/>
        </w:rPr>
        <w:t>e</w:t>
      </w:r>
      <w:r>
        <w:rPr>
          <w:i/>
          <w:color w:val="231F20"/>
          <w:spacing w:val="24"/>
          <w:sz w:val="20"/>
        </w:rPr>
        <w:t> </w:t>
      </w:r>
      <w:r>
        <w:rPr>
          <w:i/>
          <w:color w:val="231F20"/>
          <w:spacing w:val="1"/>
          <w:w w:val="101"/>
          <w:sz w:val="20"/>
        </w:rPr>
        <w:t>Info</w:t>
      </w:r>
      <w:r>
        <w:rPr>
          <w:i/>
          <w:color w:val="231F20"/>
          <w:spacing w:val="4"/>
          <w:w w:val="101"/>
          <w:sz w:val="20"/>
        </w:rPr>
        <w:t>r</w:t>
      </w:r>
      <w:r>
        <w:rPr>
          <w:i/>
          <w:color w:val="231F20"/>
          <w:spacing w:val="1"/>
          <w:w w:val="107"/>
          <w:sz w:val="20"/>
        </w:rPr>
        <w:t>matio</w:t>
      </w:r>
      <w:r>
        <w:rPr>
          <w:i/>
          <w:color w:val="231F20"/>
          <w:w w:val="107"/>
          <w:sz w:val="20"/>
        </w:rPr>
        <w:t>n</w:t>
      </w:r>
      <w:r>
        <w:rPr>
          <w:i/>
          <w:color w:val="231F20"/>
          <w:spacing w:val="24"/>
          <w:sz w:val="20"/>
        </w:rPr>
        <w:t> </w:t>
      </w:r>
      <w:r>
        <w:rPr>
          <w:i/>
          <w:color w:val="231F20"/>
          <w:spacing w:val="1"/>
          <w:w w:val="95"/>
          <w:sz w:val="20"/>
        </w:rPr>
        <w:t>Ag</w:t>
      </w:r>
      <w:r>
        <w:rPr>
          <w:i/>
          <w:color w:val="231F20"/>
          <w:spacing w:val="-1"/>
          <w:w w:val="95"/>
          <w:sz w:val="20"/>
        </w:rPr>
        <w:t>e</w:t>
      </w:r>
      <w:r>
        <w:rPr>
          <w:color w:val="231F20"/>
          <w:w w:val="116"/>
          <w:sz w:val="20"/>
        </w:rPr>
        <w:t>, </w:t>
      </w:r>
      <w:r>
        <w:rPr>
          <w:color w:val="231F20"/>
          <w:w w:val="110"/>
          <w:sz w:val="20"/>
        </w:rPr>
        <w:t>Biddles Ltd, Guildford and King´s </w:t>
      </w:r>
      <w:r>
        <w:rPr>
          <w:color w:val="231F20"/>
          <w:spacing w:val="-3"/>
          <w:w w:val="110"/>
          <w:sz w:val="20"/>
        </w:rPr>
        <w:t>Lynn, </w:t>
      </w:r>
      <w:r>
        <w:rPr>
          <w:color w:val="231F20"/>
          <w:w w:val="110"/>
          <w:sz w:val="20"/>
        </w:rPr>
        <w:t>Gran</w:t>
      </w:r>
      <w:r>
        <w:rPr>
          <w:color w:val="231F20"/>
          <w:spacing w:val="-13"/>
          <w:w w:val="110"/>
          <w:sz w:val="20"/>
        </w:rPr>
        <w:t> </w:t>
      </w:r>
      <w:r>
        <w:rPr>
          <w:color w:val="231F20"/>
          <w:w w:val="110"/>
          <w:sz w:val="20"/>
        </w:rPr>
        <w:t>Bretaña.</w:t>
      </w:r>
    </w:p>
    <w:p>
      <w:pPr>
        <w:spacing w:line="249" w:lineRule="auto" w:before="1"/>
        <w:ind w:left="520" w:right="119" w:hanging="360"/>
        <w:jc w:val="both"/>
        <w:rPr>
          <w:sz w:val="20"/>
        </w:rPr>
      </w:pPr>
      <w:r>
        <w:rPr>
          <w:color w:val="231F20"/>
          <w:w w:val="120"/>
          <w:sz w:val="20"/>
        </w:rPr>
        <w:t>b</w:t>
      </w:r>
      <w:r>
        <w:rPr>
          <w:color w:val="231F20"/>
          <w:w w:val="120"/>
          <w:sz w:val="15"/>
        </w:rPr>
        <w:t>rown</w:t>
      </w:r>
      <w:r>
        <w:rPr>
          <w:color w:val="231F20"/>
          <w:w w:val="120"/>
          <w:sz w:val="20"/>
        </w:rPr>
        <w:t>, </w:t>
      </w:r>
      <w:r>
        <w:rPr>
          <w:color w:val="231F20"/>
          <w:w w:val="110"/>
          <w:sz w:val="20"/>
        </w:rPr>
        <w:t>M. M. y J. L. Brudney (2004), </w:t>
      </w:r>
      <w:r>
        <w:rPr>
          <w:color w:val="231F20"/>
          <w:spacing w:val="-5"/>
          <w:w w:val="110"/>
          <w:sz w:val="20"/>
        </w:rPr>
        <w:t>“Achieving </w:t>
      </w:r>
      <w:r>
        <w:rPr>
          <w:color w:val="231F20"/>
          <w:w w:val="110"/>
          <w:sz w:val="20"/>
        </w:rPr>
        <w:t>Advanced Electronic</w:t>
      </w:r>
      <w:r>
        <w:rPr>
          <w:color w:val="231F20"/>
          <w:spacing w:val="-36"/>
          <w:w w:val="110"/>
          <w:sz w:val="20"/>
        </w:rPr>
        <w:t> </w:t>
      </w:r>
      <w:r>
        <w:rPr>
          <w:color w:val="231F20"/>
          <w:w w:val="110"/>
          <w:sz w:val="20"/>
        </w:rPr>
        <w:t>Govern- </w:t>
      </w:r>
      <w:r>
        <w:rPr>
          <w:color w:val="231F20"/>
          <w:spacing w:val="2"/>
          <w:w w:val="110"/>
          <w:sz w:val="20"/>
        </w:rPr>
        <w:t>ment </w:t>
      </w:r>
      <w:r>
        <w:rPr>
          <w:color w:val="231F20"/>
          <w:spacing w:val="3"/>
          <w:w w:val="110"/>
          <w:sz w:val="20"/>
        </w:rPr>
        <w:t>Services: </w:t>
      </w:r>
      <w:r>
        <w:rPr>
          <w:color w:val="231F20"/>
          <w:spacing w:val="2"/>
          <w:w w:val="110"/>
          <w:sz w:val="20"/>
        </w:rPr>
        <w:t>Opposing Environmental Constraints”, </w:t>
      </w:r>
      <w:r>
        <w:rPr>
          <w:color w:val="231F20"/>
          <w:w w:val="110"/>
          <w:sz w:val="20"/>
        </w:rPr>
        <w:t>en </w:t>
      </w:r>
      <w:r>
        <w:rPr>
          <w:i/>
          <w:color w:val="231F20"/>
          <w:w w:val="110"/>
          <w:sz w:val="20"/>
        </w:rPr>
        <w:t>Public Perfor- </w:t>
      </w:r>
      <w:r>
        <w:rPr>
          <w:i/>
          <w:color w:val="231F20"/>
          <w:w w:val="110"/>
          <w:sz w:val="20"/>
        </w:rPr>
        <w:t>mance</w:t>
      </w:r>
      <w:r>
        <w:rPr>
          <w:i/>
          <w:color w:val="231F20"/>
          <w:spacing w:val="-13"/>
          <w:w w:val="110"/>
          <w:sz w:val="20"/>
        </w:rPr>
        <w:t> </w:t>
      </w:r>
      <w:r>
        <w:rPr>
          <w:i/>
          <w:color w:val="231F20"/>
          <w:w w:val="110"/>
          <w:sz w:val="20"/>
        </w:rPr>
        <w:t>y</w:t>
      </w:r>
      <w:r>
        <w:rPr>
          <w:i/>
          <w:color w:val="231F20"/>
          <w:spacing w:val="-13"/>
          <w:w w:val="110"/>
          <w:sz w:val="20"/>
        </w:rPr>
        <w:t> </w:t>
      </w:r>
      <w:r>
        <w:rPr>
          <w:i/>
          <w:color w:val="231F20"/>
          <w:w w:val="110"/>
          <w:sz w:val="20"/>
        </w:rPr>
        <w:t>Management</w:t>
      </w:r>
      <w:r>
        <w:rPr>
          <w:i/>
          <w:color w:val="231F20"/>
          <w:spacing w:val="-13"/>
          <w:w w:val="110"/>
          <w:sz w:val="20"/>
        </w:rPr>
        <w:t> </w:t>
      </w:r>
      <w:r>
        <w:rPr>
          <w:i/>
          <w:color w:val="231F20"/>
          <w:w w:val="110"/>
          <w:sz w:val="20"/>
        </w:rPr>
        <w:t>Review</w:t>
      </w:r>
      <w:r>
        <w:rPr>
          <w:color w:val="231F20"/>
          <w:w w:val="110"/>
          <w:sz w:val="20"/>
        </w:rPr>
        <w:t>,</w:t>
      </w:r>
      <w:r>
        <w:rPr>
          <w:color w:val="231F20"/>
          <w:spacing w:val="-11"/>
          <w:w w:val="110"/>
          <w:sz w:val="20"/>
        </w:rPr>
        <w:t> </w:t>
      </w:r>
      <w:r>
        <w:rPr>
          <w:color w:val="231F20"/>
          <w:w w:val="110"/>
          <w:sz w:val="20"/>
        </w:rPr>
        <w:t>28(1),</w:t>
      </w:r>
      <w:r>
        <w:rPr>
          <w:color w:val="231F20"/>
          <w:spacing w:val="-11"/>
          <w:w w:val="110"/>
          <w:sz w:val="20"/>
        </w:rPr>
        <w:t> </w:t>
      </w:r>
      <w:r>
        <w:rPr>
          <w:color w:val="231F20"/>
          <w:w w:val="110"/>
          <w:sz w:val="20"/>
        </w:rPr>
        <w:t>pp.</w:t>
      </w:r>
      <w:r>
        <w:rPr>
          <w:color w:val="231F20"/>
          <w:spacing w:val="-11"/>
          <w:w w:val="110"/>
          <w:sz w:val="20"/>
        </w:rPr>
        <w:t> </w:t>
      </w:r>
      <w:r>
        <w:rPr>
          <w:color w:val="231F20"/>
          <w:w w:val="110"/>
          <w:sz w:val="20"/>
        </w:rPr>
        <w:t>96-114.</w:t>
      </w:r>
    </w:p>
    <w:p>
      <w:pPr>
        <w:spacing w:line="249" w:lineRule="auto" w:before="1"/>
        <w:ind w:left="520" w:right="118" w:hanging="360"/>
        <w:jc w:val="both"/>
        <w:rPr>
          <w:sz w:val="20"/>
        </w:rPr>
      </w:pPr>
      <w:r>
        <w:rPr>
          <w:color w:val="231F20"/>
          <w:w w:val="110"/>
          <w:sz w:val="20"/>
        </w:rPr>
        <w:t>c</w:t>
      </w:r>
      <w:r>
        <w:rPr>
          <w:color w:val="231F20"/>
          <w:w w:val="110"/>
          <w:sz w:val="15"/>
        </w:rPr>
        <w:t>ook</w:t>
      </w:r>
      <w:r>
        <w:rPr>
          <w:color w:val="231F20"/>
          <w:w w:val="110"/>
          <w:sz w:val="20"/>
        </w:rPr>
        <w:t>, M. y M. LaVigne (2002), </w:t>
      </w:r>
      <w:r>
        <w:rPr>
          <w:i/>
          <w:color w:val="231F20"/>
          <w:w w:val="110"/>
          <w:sz w:val="20"/>
        </w:rPr>
        <w:t>Making the Local E-Gov Connection</w:t>
      </w:r>
      <w:r>
        <w:rPr>
          <w:color w:val="231F20"/>
          <w:w w:val="110"/>
          <w:sz w:val="20"/>
        </w:rPr>
        <w:t>, consulta- do el 24 de mayo de 2002, disponible en </w:t>
      </w:r>
      <w:hyperlink r:id="rId68">
        <w:r>
          <w:rPr>
            <w:color w:val="231F20"/>
            <w:w w:val="110"/>
            <w:sz w:val="20"/>
          </w:rPr>
          <w:t>www.urbanicity.org/FullDoc.</w:t>
        </w:r>
      </w:hyperlink>
      <w:r>
        <w:rPr>
          <w:color w:val="231F20"/>
          <w:w w:val="110"/>
          <w:sz w:val="20"/>
        </w:rPr>
        <w:t> asp?ID=36</w:t>
      </w:r>
    </w:p>
    <w:p>
      <w:pPr>
        <w:spacing w:line="249" w:lineRule="auto" w:before="1"/>
        <w:ind w:left="520" w:right="119" w:hanging="360"/>
        <w:jc w:val="both"/>
        <w:rPr>
          <w:sz w:val="20"/>
        </w:rPr>
      </w:pPr>
      <w:r>
        <w:rPr>
          <w:color w:val="231F20"/>
          <w:w w:val="143"/>
          <w:sz w:val="20"/>
        </w:rPr>
        <w:t>c</w:t>
      </w:r>
      <w:r>
        <w:rPr>
          <w:color w:val="231F20"/>
          <w:w w:val="177"/>
          <w:sz w:val="15"/>
        </w:rPr>
        <w:t>r</w:t>
      </w:r>
      <w:r>
        <w:rPr>
          <w:color w:val="231F20"/>
          <w:w w:val="87"/>
          <w:sz w:val="15"/>
        </w:rPr>
        <w:t>E</w:t>
      </w:r>
      <w:r>
        <w:rPr>
          <w:color w:val="231F20"/>
          <w:w w:val="134"/>
          <w:sz w:val="15"/>
        </w:rPr>
        <w:t>s</w:t>
      </w:r>
      <w:r>
        <w:rPr>
          <w:color w:val="231F20"/>
          <w:w w:val="141"/>
          <w:sz w:val="15"/>
        </w:rPr>
        <w:t>sw</w:t>
      </w:r>
      <w:r>
        <w:rPr>
          <w:color w:val="231F20"/>
          <w:w w:val="87"/>
          <w:sz w:val="15"/>
        </w:rPr>
        <w:t>E</w:t>
      </w:r>
      <w:r>
        <w:rPr>
          <w:color w:val="231F20"/>
          <w:w w:val="185"/>
          <w:sz w:val="15"/>
        </w:rPr>
        <w:t>ll</w:t>
      </w:r>
      <w:r>
        <w:rPr>
          <w:color w:val="231F20"/>
          <w:w w:val="116"/>
          <w:sz w:val="20"/>
        </w:rPr>
        <w:t>,</w:t>
      </w:r>
      <w:r>
        <w:rPr>
          <w:color w:val="231F20"/>
          <w:sz w:val="20"/>
        </w:rPr>
        <w:t> </w:t>
      </w:r>
      <w:r>
        <w:rPr>
          <w:color w:val="231F20"/>
          <w:w w:val="101"/>
          <w:sz w:val="20"/>
        </w:rPr>
        <w:t>A.</w:t>
      </w:r>
      <w:r>
        <w:rPr>
          <w:color w:val="231F20"/>
          <w:sz w:val="20"/>
        </w:rPr>
        <w:t> </w:t>
      </w:r>
      <w:r>
        <w:rPr>
          <w:color w:val="231F20"/>
          <w:w w:val="109"/>
          <w:sz w:val="20"/>
        </w:rPr>
        <w:t>M.</w:t>
      </w:r>
      <w:r>
        <w:rPr>
          <w:color w:val="231F20"/>
          <w:sz w:val="20"/>
        </w:rPr>
        <w:t> </w:t>
      </w:r>
      <w:r>
        <w:rPr>
          <w:color w:val="231F20"/>
          <w:w w:val="112"/>
          <w:sz w:val="20"/>
        </w:rPr>
        <w:t>(2004),</w:t>
      </w:r>
      <w:r>
        <w:rPr>
          <w:color w:val="231F20"/>
          <w:sz w:val="20"/>
        </w:rPr>
        <w:t> </w:t>
      </w:r>
      <w:r>
        <w:rPr>
          <w:i/>
          <w:color w:val="231F20"/>
          <w:w w:val="98"/>
          <w:sz w:val="20"/>
        </w:rPr>
        <w:t>R</w:t>
      </w:r>
      <w:r>
        <w:rPr>
          <w:i/>
          <w:color w:val="231F20"/>
          <w:w w:val="103"/>
          <w:sz w:val="20"/>
        </w:rPr>
        <w:t>etur</w:t>
      </w:r>
      <w:r>
        <w:rPr>
          <w:i/>
          <w:color w:val="231F20"/>
          <w:w w:val="109"/>
          <w:sz w:val="20"/>
        </w:rPr>
        <w:t>n</w:t>
      </w:r>
      <w:r>
        <w:rPr>
          <w:i/>
          <w:color w:val="231F20"/>
          <w:sz w:val="20"/>
        </w:rPr>
        <w:t> on </w:t>
      </w:r>
      <w:r>
        <w:rPr>
          <w:i/>
          <w:color w:val="231F20"/>
          <w:w w:val="105"/>
          <w:sz w:val="20"/>
        </w:rPr>
        <w:t>Investment</w:t>
      </w:r>
      <w:r>
        <w:rPr>
          <w:i/>
          <w:color w:val="231F20"/>
          <w:sz w:val="20"/>
        </w:rPr>
        <w:t> </w:t>
      </w:r>
      <w:r>
        <w:rPr>
          <w:i/>
          <w:color w:val="231F20"/>
          <w:w w:val="103"/>
          <w:sz w:val="20"/>
        </w:rPr>
        <w:t>In</w:t>
      </w:r>
      <w:r>
        <w:rPr>
          <w:i/>
          <w:color w:val="231F20"/>
          <w:sz w:val="20"/>
        </w:rPr>
        <w:t> </w:t>
      </w:r>
      <w:r>
        <w:rPr>
          <w:i/>
          <w:color w:val="231F20"/>
          <w:w w:val="101"/>
          <w:sz w:val="20"/>
        </w:rPr>
        <w:t>Infor</w:t>
      </w:r>
      <w:r>
        <w:rPr>
          <w:i/>
          <w:color w:val="231F20"/>
          <w:w w:val="107"/>
          <w:sz w:val="20"/>
        </w:rPr>
        <w:t>mation</w:t>
      </w:r>
      <w:r>
        <w:rPr>
          <w:i/>
          <w:color w:val="231F20"/>
          <w:sz w:val="20"/>
        </w:rPr>
        <w:t> </w:t>
      </w:r>
      <w:r>
        <w:rPr>
          <w:i/>
          <w:color w:val="231F20"/>
          <w:w w:val="98"/>
          <w:sz w:val="20"/>
        </w:rPr>
        <w:t>T</w:t>
      </w:r>
      <w:r>
        <w:rPr>
          <w:i/>
          <w:color w:val="231F20"/>
          <w:w w:val="97"/>
          <w:sz w:val="20"/>
        </w:rPr>
        <w:t>echnology:</w:t>
      </w:r>
      <w:r>
        <w:rPr>
          <w:i/>
          <w:color w:val="231F20"/>
          <w:sz w:val="20"/>
        </w:rPr>
        <w:t> </w:t>
      </w:r>
      <w:r>
        <w:rPr>
          <w:i/>
          <w:color w:val="231F20"/>
          <w:w w:val="104"/>
          <w:sz w:val="20"/>
        </w:rPr>
        <w:t>A</w:t>
      </w:r>
      <w:r>
        <w:rPr>
          <w:i/>
          <w:color w:val="231F20"/>
          <w:sz w:val="20"/>
        </w:rPr>
        <w:t> </w:t>
      </w:r>
      <w:r>
        <w:rPr>
          <w:i/>
          <w:color w:val="231F20"/>
          <w:w w:val="99"/>
          <w:sz w:val="20"/>
        </w:rPr>
        <w:t>Gui</w:t>
      </w:r>
      <w:r>
        <w:rPr>
          <w:i/>
          <w:color w:val="231F20"/>
          <w:w w:val="127"/>
          <w:sz w:val="20"/>
        </w:rPr>
        <w:t>-</w:t>
      </w:r>
      <w:r>
        <w:rPr>
          <w:i/>
          <w:color w:val="231F20"/>
          <w:w w:val="127"/>
          <w:sz w:val="20"/>
        </w:rPr>
        <w:t> </w:t>
      </w:r>
      <w:r>
        <w:rPr>
          <w:i/>
          <w:color w:val="231F20"/>
          <w:w w:val="110"/>
          <w:sz w:val="20"/>
        </w:rPr>
        <w:t>de for Managers</w:t>
      </w:r>
      <w:r>
        <w:rPr>
          <w:color w:val="231F20"/>
          <w:w w:val="110"/>
          <w:sz w:val="20"/>
        </w:rPr>
        <w:t>, Center for Technology in Government, University at Al- bany,  </w:t>
      </w:r>
      <w:r>
        <w:rPr>
          <w:color w:val="231F20"/>
          <w:w w:val="120"/>
          <w:sz w:val="15"/>
        </w:rPr>
        <w:t>suny</w:t>
      </w:r>
      <w:r>
        <w:rPr>
          <w:color w:val="231F20"/>
          <w:w w:val="120"/>
          <w:sz w:val="20"/>
        </w:rPr>
        <w:t>,  </w:t>
      </w:r>
      <w:r>
        <w:rPr>
          <w:color w:val="231F20"/>
          <w:w w:val="110"/>
          <w:sz w:val="20"/>
        </w:rPr>
        <w:t>Nueva York.</w:t>
      </w:r>
    </w:p>
    <w:p>
      <w:pPr>
        <w:spacing w:after="0" w:line="249" w:lineRule="auto"/>
        <w:jc w:val="both"/>
        <w:rPr>
          <w:sz w:val="20"/>
        </w:rPr>
        <w:sectPr>
          <w:pgSz w:w="9560" w:h="12960"/>
          <w:pgMar w:header="955" w:footer="0" w:top="1160" w:bottom="280" w:left="1320" w:right="1000"/>
        </w:sectPr>
      </w:pPr>
    </w:p>
    <w:p>
      <w:pPr>
        <w:pStyle w:val="BodyText"/>
        <w:spacing w:before="9"/>
        <w:rPr>
          <w:sz w:val="13"/>
        </w:rPr>
      </w:pPr>
    </w:p>
    <w:p>
      <w:pPr>
        <w:tabs>
          <w:tab w:pos="819" w:val="left" w:leader="none"/>
        </w:tabs>
        <w:spacing w:line="256" w:lineRule="auto" w:before="65"/>
        <w:ind w:left="460" w:right="159" w:hanging="360"/>
        <w:jc w:val="both"/>
        <w:rPr>
          <w:sz w:val="20"/>
        </w:rPr>
      </w:pPr>
      <w:r>
        <w:rPr>
          <w:color w:val="231F20"/>
          <w:w w:val="116"/>
          <w:sz w:val="20"/>
          <w:u w:val="single" w:color="231F20"/>
        </w:rPr>
        <w:t> </w:t>
      </w:r>
      <w:r>
        <w:rPr>
          <w:color w:val="231F20"/>
          <w:sz w:val="20"/>
          <w:u w:val="single" w:color="231F20"/>
        </w:rPr>
        <w:tab/>
        <w:tab/>
      </w:r>
      <w:r>
        <w:rPr>
          <w:color w:val="231F20"/>
          <w:spacing w:val="12"/>
          <w:sz w:val="20"/>
        </w:rPr>
        <w:t> </w:t>
      </w:r>
      <w:r>
        <w:rPr>
          <w:color w:val="231F20"/>
          <w:w w:val="110"/>
          <w:sz w:val="20"/>
        </w:rPr>
        <w:t>y</w:t>
      </w:r>
      <w:r>
        <w:rPr>
          <w:color w:val="231F20"/>
          <w:spacing w:val="-13"/>
          <w:w w:val="110"/>
          <w:sz w:val="20"/>
        </w:rPr>
        <w:t> </w:t>
      </w:r>
      <w:r>
        <w:rPr>
          <w:color w:val="231F20"/>
          <w:w w:val="110"/>
          <w:sz w:val="20"/>
        </w:rPr>
        <w:t>M.</w:t>
      </w:r>
      <w:r>
        <w:rPr>
          <w:color w:val="231F20"/>
          <w:spacing w:val="-13"/>
          <w:w w:val="110"/>
          <w:sz w:val="20"/>
        </w:rPr>
        <w:t> </w:t>
      </w:r>
      <w:r>
        <w:rPr>
          <w:color w:val="231F20"/>
          <w:spacing w:val="-17"/>
          <w:w w:val="110"/>
          <w:sz w:val="20"/>
        </w:rPr>
        <w:t>F.</w:t>
      </w:r>
      <w:r>
        <w:rPr>
          <w:color w:val="231F20"/>
          <w:spacing w:val="-13"/>
          <w:w w:val="110"/>
          <w:sz w:val="20"/>
        </w:rPr>
        <w:t> </w:t>
      </w:r>
      <w:r>
        <w:rPr>
          <w:color w:val="231F20"/>
          <w:w w:val="110"/>
          <w:sz w:val="20"/>
        </w:rPr>
        <w:t>LaVigne</w:t>
      </w:r>
      <w:r>
        <w:rPr>
          <w:color w:val="231F20"/>
          <w:spacing w:val="-13"/>
          <w:w w:val="110"/>
          <w:sz w:val="20"/>
        </w:rPr>
        <w:t> </w:t>
      </w:r>
      <w:r>
        <w:rPr>
          <w:color w:val="231F20"/>
          <w:w w:val="110"/>
          <w:sz w:val="20"/>
        </w:rPr>
        <w:t>(2003),</w:t>
      </w:r>
      <w:r>
        <w:rPr>
          <w:color w:val="231F20"/>
          <w:spacing w:val="-13"/>
          <w:w w:val="110"/>
          <w:sz w:val="20"/>
        </w:rPr>
        <w:t> </w:t>
      </w:r>
      <w:r>
        <w:rPr>
          <w:rFonts w:ascii="Calibri"/>
          <w:i/>
          <w:color w:val="231F20"/>
          <w:w w:val="125"/>
          <w:sz w:val="15"/>
        </w:rPr>
        <w:t>roi</w:t>
      </w:r>
      <w:r>
        <w:rPr>
          <w:rFonts w:ascii="Calibri"/>
          <w:i/>
          <w:color w:val="231F20"/>
          <w:spacing w:val="-2"/>
          <w:w w:val="125"/>
          <w:sz w:val="15"/>
        </w:rPr>
        <w:t> </w:t>
      </w:r>
      <w:r>
        <w:rPr>
          <w:i/>
          <w:color w:val="231F20"/>
          <w:w w:val="110"/>
          <w:sz w:val="20"/>
        </w:rPr>
        <w:t>Analyses</w:t>
      </w:r>
      <w:r>
        <w:rPr>
          <w:i/>
          <w:color w:val="231F20"/>
          <w:spacing w:val="-15"/>
          <w:w w:val="110"/>
          <w:sz w:val="20"/>
        </w:rPr>
        <w:t> </w:t>
      </w:r>
      <w:r>
        <w:rPr>
          <w:i/>
          <w:color w:val="231F20"/>
          <w:w w:val="110"/>
          <w:sz w:val="20"/>
        </w:rPr>
        <w:t>for</w:t>
      </w:r>
      <w:r>
        <w:rPr>
          <w:i/>
          <w:color w:val="231F20"/>
          <w:spacing w:val="-15"/>
          <w:w w:val="110"/>
          <w:sz w:val="20"/>
        </w:rPr>
        <w:t> </w:t>
      </w:r>
      <w:r>
        <w:rPr>
          <w:rFonts w:ascii="Calibri"/>
          <w:i/>
          <w:color w:val="231F20"/>
          <w:w w:val="125"/>
          <w:sz w:val="15"/>
        </w:rPr>
        <w:t>it</w:t>
      </w:r>
      <w:r>
        <w:rPr>
          <w:rFonts w:ascii="Calibri"/>
          <w:i/>
          <w:color w:val="231F20"/>
          <w:spacing w:val="-2"/>
          <w:w w:val="125"/>
          <w:sz w:val="15"/>
        </w:rPr>
        <w:t> </w:t>
      </w:r>
      <w:r>
        <w:rPr>
          <w:i/>
          <w:color w:val="231F20"/>
          <w:w w:val="110"/>
          <w:sz w:val="20"/>
        </w:rPr>
        <w:t>Projects</w:t>
      </w:r>
      <w:r>
        <w:rPr>
          <w:i/>
          <w:color w:val="231F20"/>
          <w:spacing w:val="-15"/>
          <w:w w:val="110"/>
          <w:sz w:val="20"/>
        </w:rPr>
        <w:t> </w:t>
      </w:r>
      <w:r>
        <w:rPr>
          <w:i/>
          <w:color w:val="231F20"/>
          <w:w w:val="110"/>
          <w:sz w:val="20"/>
        </w:rPr>
        <w:t>Must</w:t>
      </w:r>
      <w:r>
        <w:rPr>
          <w:i/>
          <w:color w:val="231F20"/>
          <w:spacing w:val="-15"/>
          <w:w w:val="110"/>
          <w:sz w:val="20"/>
        </w:rPr>
        <w:t> </w:t>
      </w:r>
      <w:r>
        <w:rPr>
          <w:i/>
          <w:color w:val="231F20"/>
          <w:w w:val="110"/>
          <w:sz w:val="20"/>
        </w:rPr>
        <w:t>Focus</w:t>
      </w:r>
      <w:r>
        <w:rPr>
          <w:i/>
          <w:color w:val="231F20"/>
          <w:spacing w:val="-15"/>
          <w:w w:val="110"/>
          <w:sz w:val="20"/>
        </w:rPr>
        <w:t> </w:t>
      </w:r>
      <w:r>
        <w:rPr>
          <w:i/>
          <w:color w:val="231F20"/>
          <w:w w:val="110"/>
          <w:sz w:val="20"/>
        </w:rPr>
        <w:t>on</w:t>
      </w:r>
      <w:r>
        <w:rPr>
          <w:i/>
          <w:color w:val="231F20"/>
          <w:spacing w:val="-15"/>
          <w:w w:val="110"/>
          <w:sz w:val="20"/>
        </w:rPr>
        <w:t> </w:t>
      </w:r>
      <w:r>
        <w:rPr>
          <w:i/>
          <w:color w:val="231F20"/>
          <w:w w:val="110"/>
          <w:sz w:val="20"/>
        </w:rPr>
        <w:t>Stra-</w:t>
      </w:r>
      <w:r>
        <w:rPr>
          <w:i/>
          <w:color w:val="231F20"/>
          <w:w w:val="127"/>
          <w:sz w:val="20"/>
        </w:rPr>
        <w:t> </w:t>
      </w:r>
      <w:r>
        <w:rPr>
          <w:i/>
          <w:color w:val="231F20"/>
          <w:w w:val="110"/>
          <w:sz w:val="20"/>
        </w:rPr>
        <w:t>tegic</w:t>
      </w:r>
      <w:r>
        <w:rPr>
          <w:i/>
          <w:color w:val="231F20"/>
          <w:spacing w:val="-26"/>
          <w:w w:val="110"/>
          <w:sz w:val="20"/>
        </w:rPr>
        <w:t> </w:t>
      </w:r>
      <w:r>
        <w:rPr>
          <w:i/>
          <w:color w:val="231F20"/>
          <w:w w:val="110"/>
          <w:sz w:val="20"/>
        </w:rPr>
        <w:t>Objectives.</w:t>
      </w:r>
      <w:r>
        <w:rPr>
          <w:i/>
          <w:color w:val="231F20"/>
          <w:spacing w:val="-26"/>
          <w:w w:val="110"/>
          <w:sz w:val="20"/>
        </w:rPr>
        <w:t> </w:t>
      </w:r>
      <w:r>
        <w:rPr>
          <w:rFonts w:ascii="Calibri"/>
          <w:i/>
          <w:color w:val="231F20"/>
          <w:spacing w:val="-10"/>
          <w:w w:val="110"/>
          <w:sz w:val="15"/>
        </w:rPr>
        <w:t>pa</w:t>
      </w:r>
      <w:r>
        <w:rPr>
          <w:rFonts w:ascii="Calibri"/>
          <w:i/>
          <w:color w:val="231F20"/>
          <w:spacing w:val="-8"/>
          <w:w w:val="110"/>
          <w:sz w:val="15"/>
        </w:rPr>
        <w:t> </w:t>
      </w:r>
      <w:r>
        <w:rPr>
          <w:i/>
          <w:color w:val="231F20"/>
          <w:w w:val="110"/>
          <w:sz w:val="20"/>
        </w:rPr>
        <w:t>Times</w:t>
      </w:r>
      <w:r>
        <w:rPr>
          <w:color w:val="231F20"/>
          <w:w w:val="110"/>
          <w:sz w:val="20"/>
        </w:rPr>
        <w:t>,</w:t>
      </w:r>
      <w:r>
        <w:rPr>
          <w:color w:val="231F20"/>
          <w:spacing w:val="-24"/>
          <w:w w:val="110"/>
          <w:sz w:val="20"/>
        </w:rPr>
        <w:t> </w:t>
      </w:r>
      <w:r>
        <w:rPr>
          <w:color w:val="231F20"/>
          <w:w w:val="110"/>
          <w:sz w:val="20"/>
        </w:rPr>
        <w:t>pp.</w:t>
      </w:r>
      <w:r>
        <w:rPr>
          <w:color w:val="231F20"/>
          <w:spacing w:val="-24"/>
          <w:w w:val="110"/>
          <w:sz w:val="20"/>
        </w:rPr>
        <w:t> </w:t>
      </w:r>
      <w:r>
        <w:rPr>
          <w:color w:val="231F20"/>
          <w:w w:val="110"/>
          <w:sz w:val="20"/>
        </w:rPr>
        <w:t>3-6.</w:t>
      </w:r>
    </w:p>
    <w:p>
      <w:pPr>
        <w:spacing w:line="256" w:lineRule="auto" w:before="0"/>
        <w:ind w:left="460" w:right="156" w:hanging="360"/>
        <w:jc w:val="both"/>
        <w:rPr>
          <w:sz w:val="20"/>
        </w:rPr>
      </w:pPr>
      <w:r>
        <w:rPr>
          <w:color w:val="231F20"/>
          <w:w w:val="110"/>
          <w:sz w:val="20"/>
        </w:rPr>
        <w:t>d</w:t>
      </w:r>
      <w:r>
        <w:rPr>
          <w:color w:val="231F20"/>
          <w:w w:val="110"/>
          <w:sz w:val="15"/>
        </w:rPr>
        <w:t>awEs</w:t>
      </w:r>
      <w:r>
        <w:rPr>
          <w:color w:val="231F20"/>
          <w:w w:val="110"/>
          <w:sz w:val="20"/>
        </w:rPr>
        <w:t>, S. S. y T. A. Pardo (2002), “Building Collaborative Digital Government Systems. Systematic Contraints and Effective Practices”, en W.J. Mclver y</w:t>
      </w:r>
    </w:p>
    <w:p>
      <w:pPr>
        <w:spacing w:line="256" w:lineRule="auto" w:before="0"/>
        <w:ind w:left="460" w:right="74" w:firstLine="0"/>
        <w:jc w:val="left"/>
        <w:rPr>
          <w:sz w:val="20"/>
        </w:rPr>
      </w:pPr>
      <w:r>
        <w:rPr>
          <w:color w:val="231F20"/>
          <w:spacing w:val="-3"/>
          <w:w w:val="105"/>
          <w:sz w:val="20"/>
        </w:rPr>
        <w:t>A.K. </w:t>
      </w:r>
      <w:r>
        <w:rPr>
          <w:i/>
          <w:color w:val="231F20"/>
          <w:spacing w:val="-3"/>
          <w:w w:val="105"/>
          <w:sz w:val="20"/>
        </w:rPr>
        <w:t>Elmagarmid, Advances </w:t>
      </w:r>
      <w:r>
        <w:rPr>
          <w:i/>
          <w:color w:val="231F20"/>
          <w:w w:val="105"/>
          <w:sz w:val="20"/>
        </w:rPr>
        <w:t>in </w:t>
      </w:r>
      <w:r>
        <w:rPr>
          <w:i/>
          <w:color w:val="231F20"/>
          <w:spacing w:val="-3"/>
          <w:w w:val="105"/>
          <w:sz w:val="20"/>
        </w:rPr>
        <w:t>Digital Government. </w:t>
      </w:r>
      <w:r>
        <w:rPr>
          <w:i/>
          <w:color w:val="231F20"/>
          <w:spacing w:val="-6"/>
          <w:w w:val="105"/>
          <w:sz w:val="20"/>
        </w:rPr>
        <w:t>Technology, </w:t>
      </w:r>
      <w:r>
        <w:rPr>
          <w:i/>
          <w:color w:val="231F20"/>
          <w:spacing w:val="-3"/>
          <w:w w:val="105"/>
          <w:sz w:val="20"/>
        </w:rPr>
        <w:t>Human </w:t>
      </w:r>
      <w:r>
        <w:rPr>
          <w:i/>
          <w:color w:val="231F20"/>
          <w:spacing w:val="-6"/>
          <w:w w:val="105"/>
          <w:sz w:val="20"/>
        </w:rPr>
        <w:t>Factors, </w:t>
      </w:r>
      <w:r>
        <w:rPr>
          <w:i/>
          <w:color w:val="231F20"/>
          <w:w w:val="105"/>
          <w:sz w:val="20"/>
        </w:rPr>
        <w:t>and </w:t>
      </w:r>
      <w:r>
        <w:rPr>
          <w:i/>
          <w:color w:val="231F20"/>
          <w:spacing w:val="-4"/>
          <w:w w:val="105"/>
          <w:sz w:val="20"/>
        </w:rPr>
        <w:t>Policy</w:t>
      </w:r>
      <w:r>
        <w:rPr>
          <w:color w:val="231F20"/>
          <w:spacing w:val="-4"/>
          <w:w w:val="105"/>
          <w:sz w:val="20"/>
        </w:rPr>
        <w:t>,  </w:t>
      </w:r>
      <w:r>
        <w:rPr>
          <w:color w:val="231F20"/>
          <w:spacing w:val="-3"/>
          <w:w w:val="105"/>
          <w:sz w:val="20"/>
        </w:rPr>
        <w:t>Kluwer  </w:t>
      </w:r>
      <w:r>
        <w:rPr>
          <w:color w:val="231F20"/>
          <w:spacing w:val="-4"/>
          <w:w w:val="105"/>
          <w:sz w:val="20"/>
        </w:rPr>
        <w:t>Academic  </w:t>
      </w:r>
      <w:r>
        <w:rPr>
          <w:color w:val="231F20"/>
          <w:spacing w:val="-3"/>
          <w:w w:val="105"/>
          <w:sz w:val="20"/>
        </w:rPr>
        <w:t>Publishers,  Norwell,  </w:t>
      </w:r>
      <w:r>
        <w:rPr>
          <w:color w:val="231F20"/>
          <w:w w:val="105"/>
          <w:sz w:val="20"/>
        </w:rPr>
        <w:t>MA, pp. </w:t>
      </w:r>
      <w:r>
        <w:rPr>
          <w:color w:val="231F20"/>
          <w:spacing w:val="-3"/>
          <w:w w:val="105"/>
          <w:sz w:val="20"/>
        </w:rPr>
        <w:t>259-273.</w:t>
      </w:r>
    </w:p>
    <w:p>
      <w:pPr>
        <w:spacing w:line="256" w:lineRule="auto" w:before="0"/>
        <w:ind w:left="460" w:right="159" w:hanging="360"/>
        <w:jc w:val="both"/>
        <w:rPr>
          <w:sz w:val="20"/>
        </w:rPr>
      </w:pPr>
      <w:r>
        <w:rPr>
          <w:color w:val="231F20"/>
          <w:w w:val="115"/>
          <w:sz w:val="20"/>
        </w:rPr>
        <w:t>E</w:t>
      </w:r>
      <w:r>
        <w:rPr>
          <w:color w:val="231F20"/>
          <w:w w:val="115"/>
          <w:sz w:val="15"/>
        </w:rPr>
        <w:t>dMiston</w:t>
      </w:r>
      <w:r>
        <w:rPr>
          <w:color w:val="231F20"/>
          <w:w w:val="115"/>
          <w:sz w:val="20"/>
        </w:rPr>
        <w:t>, </w:t>
      </w:r>
      <w:r>
        <w:rPr>
          <w:color w:val="231F20"/>
          <w:w w:val="110"/>
          <w:sz w:val="20"/>
        </w:rPr>
        <w:t>K. D. (2003), “State And Local e-Government: Prospects and Cha- llenges”, en </w:t>
      </w:r>
      <w:r>
        <w:rPr>
          <w:i/>
          <w:color w:val="231F20"/>
          <w:w w:val="110"/>
          <w:sz w:val="20"/>
        </w:rPr>
        <w:t>American Review of Public Administration</w:t>
      </w:r>
      <w:r>
        <w:rPr>
          <w:color w:val="231F20"/>
          <w:w w:val="110"/>
          <w:sz w:val="20"/>
        </w:rPr>
        <w:t>, 33(1), pp. 20-45.</w:t>
      </w:r>
    </w:p>
    <w:p>
      <w:pPr>
        <w:spacing w:line="256" w:lineRule="auto" w:before="0"/>
        <w:ind w:left="100" w:right="157" w:firstLine="0"/>
        <w:jc w:val="right"/>
        <w:rPr>
          <w:sz w:val="20"/>
        </w:rPr>
      </w:pPr>
      <w:r>
        <w:rPr>
          <w:color w:val="231F20"/>
          <w:spacing w:val="-5"/>
          <w:w w:val="150"/>
          <w:sz w:val="20"/>
        </w:rPr>
        <w:t>f</w:t>
      </w:r>
      <w:r>
        <w:rPr>
          <w:color w:val="231F20"/>
          <w:spacing w:val="-5"/>
          <w:w w:val="109"/>
          <w:sz w:val="15"/>
        </w:rPr>
        <w:t>i</w:t>
      </w:r>
      <w:r>
        <w:rPr>
          <w:color w:val="231F20"/>
          <w:spacing w:val="-5"/>
          <w:w w:val="154"/>
          <w:sz w:val="15"/>
        </w:rPr>
        <w:t>n</w:t>
      </w:r>
      <w:r>
        <w:rPr>
          <w:color w:val="231F20"/>
          <w:spacing w:val="-5"/>
          <w:w w:val="138"/>
          <w:sz w:val="15"/>
        </w:rPr>
        <w:t>g</w:t>
      </w:r>
      <w:r>
        <w:rPr>
          <w:color w:val="231F20"/>
          <w:spacing w:val="-5"/>
          <w:w w:val="87"/>
          <w:sz w:val="15"/>
        </w:rPr>
        <w:t>E</w:t>
      </w:r>
      <w:r>
        <w:rPr>
          <w:color w:val="231F20"/>
          <w:spacing w:val="-5"/>
          <w:w w:val="177"/>
          <w:sz w:val="15"/>
        </w:rPr>
        <w:t>r</w:t>
      </w:r>
      <w:r>
        <w:rPr>
          <w:color w:val="231F20"/>
          <w:w w:val="116"/>
          <w:sz w:val="20"/>
        </w:rPr>
        <w:t>,</w:t>
      </w:r>
      <w:r>
        <w:rPr>
          <w:color w:val="231F20"/>
          <w:sz w:val="20"/>
        </w:rPr>
        <w:t> </w:t>
      </w:r>
      <w:r>
        <w:rPr>
          <w:color w:val="231F20"/>
          <w:spacing w:val="-5"/>
          <w:w w:val="109"/>
          <w:sz w:val="20"/>
        </w:rPr>
        <w:t>M</w:t>
      </w:r>
      <w:r>
        <w:rPr>
          <w:color w:val="231F20"/>
          <w:w w:val="109"/>
          <w:sz w:val="20"/>
        </w:rPr>
        <w:t>.</w:t>
      </w:r>
      <w:r>
        <w:rPr>
          <w:color w:val="231F20"/>
          <w:sz w:val="20"/>
        </w:rPr>
        <w:t> </w:t>
      </w:r>
      <w:r>
        <w:rPr>
          <w:color w:val="231F20"/>
          <w:w w:val="122"/>
          <w:sz w:val="20"/>
        </w:rPr>
        <w:t>y</w:t>
      </w:r>
      <w:r>
        <w:rPr>
          <w:color w:val="231F20"/>
          <w:sz w:val="20"/>
        </w:rPr>
        <w:t> </w:t>
      </w:r>
      <w:r>
        <w:rPr>
          <w:color w:val="231F20"/>
          <w:spacing w:val="-5"/>
          <w:w w:val="101"/>
          <w:sz w:val="20"/>
        </w:rPr>
        <w:t>G</w:t>
      </w:r>
      <w:r>
        <w:rPr>
          <w:color w:val="231F20"/>
          <w:w w:val="101"/>
          <w:sz w:val="20"/>
        </w:rPr>
        <w:t>.</w:t>
      </w:r>
      <w:r>
        <w:rPr>
          <w:color w:val="231F20"/>
          <w:sz w:val="20"/>
        </w:rPr>
        <w:t> </w:t>
      </w:r>
      <w:r>
        <w:rPr>
          <w:color w:val="231F20"/>
          <w:spacing w:val="-5"/>
          <w:w w:val="105"/>
          <w:sz w:val="20"/>
        </w:rPr>
        <w:t>Pécou</w:t>
      </w:r>
      <w:r>
        <w:rPr>
          <w:color w:val="231F20"/>
          <w:w w:val="105"/>
          <w:sz w:val="20"/>
        </w:rPr>
        <w:t>d</w:t>
      </w:r>
      <w:r>
        <w:rPr>
          <w:color w:val="231F20"/>
          <w:sz w:val="20"/>
        </w:rPr>
        <w:t> </w:t>
      </w:r>
      <w:r>
        <w:rPr>
          <w:color w:val="231F20"/>
          <w:spacing w:val="-5"/>
          <w:w w:val="112"/>
          <w:sz w:val="20"/>
        </w:rPr>
        <w:t>(2003)</w:t>
      </w:r>
      <w:r>
        <w:rPr>
          <w:color w:val="231F20"/>
          <w:w w:val="112"/>
          <w:sz w:val="20"/>
        </w:rPr>
        <w:t>,</w:t>
      </w:r>
      <w:r>
        <w:rPr>
          <w:color w:val="231F20"/>
          <w:sz w:val="20"/>
        </w:rPr>
        <w:t> </w:t>
      </w:r>
      <w:r>
        <w:rPr>
          <w:color w:val="231F20"/>
          <w:spacing w:val="-10"/>
          <w:w w:val="103"/>
          <w:sz w:val="20"/>
        </w:rPr>
        <w:t>“</w:t>
      </w:r>
      <w:r>
        <w:rPr>
          <w:color w:val="231F20"/>
          <w:spacing w:val="-12"/>
          <w:w w:val="89"/>
          <w:sz w:val="20"/>
        </w:rPr>
        <w:t>F</w:t>
      </w:r>
      <w:r>
        <w:rPr>
          <w:color w:val="231F20"/>
          <w:spacing w:val="-9"/>
          <w:w w:val="126"/>
          <w:sz w:val="20"/>
        </w:rPr>
        <w:t>r</w:t>
      </w:r>
      <w:r>
        <w:rPr>
          <w:color w:val="231F20"/>
          <w:spacing w:val="-5"/>
          <w:w w:val="115"/>
          <w:sz w:val="20"/>
        </w:rPr>
        <w:t>o</w:t>
      </w:r>
      <w:r>
        <w:rPr>
          <w:color w:val="231F20"/>
          <w:w w:val="115"/>
          <w:sz w:val="20"/>
        </w:rPr>
        <w:t>m</w:t>
      </w:r>
      <w:r>
        <w:rPr>
          <w:color w:val="231F20"/>
          <w:sz w:val="20"/>
        </w:rPr>
        <w:t> </w:t>
      </w:r>
      <w:r>
        <w:rPr>
          <w:color w:val="231F20"/>
          <w:spacing w:val="-5"/>
          <w:w w:val="109"/>
          <w:sz w:val="20"/>
        </w:rPr>
        <w:t>e</w:t>
      </w:r>
      <w:r>
        <w:rPr>
          <w:color w:val="231F20"/>
          <w:spacing w:val="3"/>
          <w:w w:val="109"/>
          <w:sz w:val="20"/>
        </w:rPr>
        <w:t>-</w:t>
      </w:r>
      <w:r>
        <w:rPr>
          <w:color w:val="231F20"/>
          <w:spacing w:val="-5"/>
          <w:w w:val="105"/>
          <w:sz w:val="20"/>
        </w:rPr>
        <w:t>Gove</w:t>
      </w:r>
      <w:r>
        <w:rPr>
          <w:color w:val="231F20"/>
          <w:spacing w:val="-1"/>
          <w:w w:val="105"/>
          <w:sz w:val="20"/>
        </w:rPr>
        <w:t>r</w:t>
      </w:r>
      <w:r>
        <w:rPr>
          <w:color w:val="231F20"/>
          <w:spacing w:val="-5"/>
          <w:w w:val="116"/>
          <w:sz w:val="20"/>
        </w:rPr>
        <w:t>nmen</w:t>
      </w:r>
      <w:r>
        <w:rPr>
          <w:color w:val="231F20"/>
          <w:w w:val="116"/>
          <w:sz w:val="20"/>
        </w:rPr>
        <w:t>t</w:t>
      </w:r>
      <w:r>
        <w:rPr>
          <w:color w:val="231F20"/>
          <w:sz w:val="20"/>
        </w:rPr>
        <w:t> </w:t>
      </w:r>
      <w:r>
        <w:rPr>
          <w:color w:val="231F20"/>
          <w:spacing w:val="-5"/>
          <w:w w:val="117"/>
          <w:sz w:val="20"/>
        </w:rPr>
        <w:t>t</w:t>
      </w:r>
      <w:r>
        <w:rPr>
          <w:color w:val="231F20"/>
          <w:w w:val="117"/>
          <w:sz w:val="20"/>
        </w:rPr>
        <w:t>o</w:t>
      </w:r>
      <w:r>
        <w:rPr>
          <w:color w:val="231F20"/>
          <w:sz w:val="20"/>
        </w:rPr>
        <w:t> </w:t>
      </w:r>
      <w:r>
        <w:rPr>
          <w:color w:val="231F20"/>
          <w:spacing w:val="-5"/>
          <w:w w:val="109"/>
          <w:sz w:val="20"/>
        </w:rPr>
        <w:t>e</w:t>
      </w:r>
      <w:r>
        <w:rPr>
          <w:color w:val="231F20"/>
          <w:spacing w:val="3"/>
          <w:w w:val="109"/>
          <w:sz w:val="20"/>
        </w:rPr>
        <w:t>-</w:t>
      </w:r>
      <w:r>
        <w:rPr>
          <w:color w:val="231F20"/>
          <w:spacing w:val="-5"/>
          <w:w w:val="105"/>
          <w:sz w:val="20"/>
        </w:rPr>
        <w:t>Gove</w:t>
      </w:r>
      <w:r>
        <w:rPr>
          <w:color w:val="231F20"/>
          <w:spacing w:val="-1"/>
          <w:w w:val="105"/>
          <w:sz w:val="20"/>
        </w:rPr>
        <w:t>r</w:t>
      </w:r>
      <w:r>
        <w:rPr>
          <w:color w:val="231F20"/>
          <w:spacing w:val="-5"/>
          <w:w w:val="108"/>
          <w:sz w:val="20"/>
        </w:rPr>
        <w:t>nance</w:t>
      </w:r>
      <w:r>
        <w:rPr>
          <w:color w:val="231F20"/>
          <w:w w:val="108"/>
          <w:sz w:val="20"/>
        </w:rPr>
        <w:t>?</w:t>
      </w:r>
      <w:r>
        <w:rPr>
          <w:color w:val="231F20"/>
          <w:sz w:val="20"/>
        </w:rPr>
        <w:t> </w:t>
      </w:r>
      <w:r>
        <w:rPr>
          <w:color w:val="231F20"/>
          <w:spacing w:val="-31"/>
          <w:w w:val="100"/>
          <w:sz w:val="20"/>
        </w:rPr>
        <w:t>T</w:t>
      </w:r>
      <w:r>
        <w:rPr>
          <w:color w:val="231F20"/>
          <w:spacing w:val="-5"/>
          <w:w w:val="117"/>
          <w:sz w:val="20"/>
        </w:rPr>
        <w:t>owa</w:t>
      </w:r>
      <w:r>
        <w:rPr>
          <w:color w:val="231F20"/>
          <w:spacing w:val="-8"/>
          <w:w w:val="117"/>
          <w:sz w:val="20"/>
        </w:rPr>
        <w:t>r</w:t>
      </w:r>
      <w:r>
        <w:rPr>
          <w:color w:val="231F20"/>
          <w:spacing w:val="-5"/>
          <w:w w:val="108"/>
          <w:sz w:val="20"/>
        </w:rPr>
        <w:t>d</w:t>
      </w:r>
      <w:r>
        <w:rPr>
          <w:color w:val="231F20"/>
          <w:w w:val="108"/>
          <w:sz w:val="20"/>
        </w:rPr>
        <w:t>s</w:t>
      </w:r>
      <w:r>
        <w:rPr>
          <w:color w:val="231F20"/>
          <w:sz w:val="20"/>
        </w:rPr>
        <w:t> </w:t>
      </w:r>
      <w:r>
        <w:rPr>
          <w:color w:val="231F20"/>
          <w:w w:val="113"/>
          <w:sz w:val="20"/>
        </w:rPr>
        <w:t>a </w:t>
      </w:r>
      <w:r>
        <w:rPr>
          <w:color w:val="231F20"/>
          <w:spacing w:val="-4"/>
          <w:w w:val="110"/>
          <w:sz w:val="20"/>
        </w:rPr>
        <w:t>model </w:t>
      </w:r>
      <w:r>
        <w:rPr>
          <w:color w:val="231F20"/>
          <w:spacing w:val="-3"/>
          <w:w w:val="110"/>
          <w:sz w:val="20"/>
        </w:rPr>
        <w:t>of </w:t>
      </w:r>
      <w:r>
        <w:rPr>
          <w:color w:val="231F20"/>
          <w:spacing w:val="-4"/>
          <w:w w:val="110"/>
          <w:sz w:val="20"/>
        </w:rPr>
        <w:t>e-Governance”, </w:t>
      </w:r>
      <w:r>
        <w:rPr>
          <w:color w:val="231F20"/>
          <w:spacing w:val="-3"/>
          <w:w w:val="110"/>
          <w:sz w:val="20"/>
        </w:rPr>
        <w:t>en </w:t>
      </w:r>
      <w:r>
        <w:rPr>
          <w:i/>
          <w:color w:val="231F20"/>
          <w:spacing w:val="-5"/>
          <w:w w:val="110"/>
          <w:sz w:val="20"/>
        </w:rPr>
        <w:t>Electronic </w:t>
      </w:r>
      <w:r>
        <w:rPr>
          <w:i/>
          <w:color w:val="231F20"/>
          <w:spacing w:val="-4"/>
          <w:w w:val="110"/>
          <w:sz w:val="20"/>
        </w:rPr>
        <w:t>Journal </w:t>
      </w:r>
      <w:r>
        <w:rPr>
          <w:i/>
          <w:color w:val="231F20"/>
          <w:spacing w:val="-3"/>
          <w:w w:val="110"/>
          <w:sz w:val="20"/>
        </w:rPr>
        <w:t>of </w:t>
      </w:r>
      <w:r>
        <w:rPr>
          <w:i/>
          <w:color w:val="231F20"/>
          <w:spacing w:val="-5"/>
          <w:w w:val="110"/>
          <w:sz w:val="20"/>
        </w:rPr>
        <w:t>e-Government</w:t>
      </w:r>
      <w:r>
        <w:rPr>
          <w:color w:val="231F20"/>
          <w:spacing w:val="-5"/>
          <w:w w:val="110"/>
          <w:sz w:val="20"/>
        </w:rPr>
        <w:t>, </w:t>
      </w:r>
      <w:r>
        <w:rPr>
          <w:color w:val="231F20"/>
          <w:spacing w:val="-4"/>
          <w:w w:val="110"/>
          <w:sz w:val="20"/>
        </w:rPr>
        <w:t>1(1), pp. </w:t>
      </w:r>
      <w:r>
        <w:rPr>
          <w:color w:val="231F20"/>
          <w:spacing w:val="-5"/>
          <w:w w:val="110"/>
          <w:sz w:val="20"/>
        </w:rPr>
        <w:t>1-10.</w:t>
      </w:r>
      <w:r>
        <w:rPr>
          <w:color w:val="231F20"/>
          <w:spacing w:val="-5"/>
          <w:w w:val="118"/>
          <w:sz w:val="20"/>
        </w:rPr>
        <w:t> </w:t>
      </w:r>
      <w:r>
        <w:rPr>
          <w:color w:val="231F20"/>
          <w:w w:val="130"/>
          <w:sz w:val="20"/>
        </w:rPr>
        <w:t>f</w:t>
      </w:r>
      <w:r>
        <w:rPr>
          <w:color w:val="231F20"/>
          <w:w w:val="130"/>
          <w:sz w:val="15"/>
        </w:rPr>
        <w:t>ountain</w:t>
      </w:r>
      <w:r>
        <w:rPr>
          <w:color w:val="231F20"/>
          <w:w w:val="130"/>
          <w:sz w:val="20"/>
        </w:rPr>
        <w:t>, </w:t>
      </w:r>
      <w:r>
        <w:rPr>
          <w:color w:val="231F20"/>
          <w:w w:val="110"/>
          <w:sz w:val="20"/>
        </w:rPr>
        <w:t>J. E. (2003), “Prospects for Improving the Regulatory Process   Using</w:t>
      </w:r>
    </w:p>
    <w:p>
      <w:pPr>
        <w:spacing w:before="0"/>
        <w:ind w:left="460" w:right="150" w:firstLine="0"/>
        <w:jc w:val="left"/>
        <w:rPr>
          <w:sz w:val="20"/>
        </w:rPr>
      </w:pPr>
      <w:r>
        <w:rPr>
          <w:color w:val="231F20"/>
          <w:w w:val="110"/>
          <w:sz w:val="20"/>
        </w:rPr>
        <w:t>Erulmaking”, en </w:t>
      </w:r>
      <w:r>
        <w:rPr>
          <w:i/>
          <w:color w:val="231F20"/>
          <w:w w:val="110"/>
          <w:sz w:val="20"/>
        </w:rPr>
        <w:t>Communications of the </w:t>
      </w:r>
      <w:r>
        <w:rPr>
          <w:rFonts w:ascii="Calibri" w:hAnsi="Calibri"/>
          <w:i/>
          <w:color w:val="231F20"/>
          <w:w w:val="110"/>
          <w:sz w:val="15"/>
        </w:rPr>
        <w:t>acm</w:t>
      </w:r>
      <w:r>
        <w:rPr>
          <w:color w:val="231F20"/>
          <w:w w:val="110"/>
          <w:sz w:val="20"/>
        </w:rPr>
        <w:t>, 46(1), pp.</w:t>
      </w:r>
      <w:r>
        <w:rPr>
          <w:color w:val="231F20"/>
          <w:spacing w:val="51"/>
          <w:w w:val="110"/>
          <w:sz w:val="20"/>
        </w:rPr>
        <w:t> </w:t>
      </w:r>
      <w:r>
        <w:rPr>
          <w:color w:val="231F20"/>
          <w:w w:val="110"/>
          <w:sz w:val="20"/>
        </w:rPr>
        <w:t>43-44.</w:t>
      </w:r>
    </w:p>
    <w:p>
      <w:pPr>
        <w:tabs>
          <w:tab w:pos="813" w:val="left" w:leader="none"/>
        </w:tabs>
        <w:spacing w:line="256" w:lineRule="auto" w:before="16"/>
        <w:ind w:left="100" w:right="151" w:hanging="7"/>
        <w:jc w:val="center"/>
        <w:rPr>
          <w:sz w:val="20"/>
        </w:rPr>
      </w:pPr>
      <w:r>
        <w:rPr>
          <w:color w:val="231F20"/>
          <w:w w:val="116"/>
          <w:sz w:val="20"/>
          <w:u w:val="single" w:color="231F20"/>
        </w:rPr>
        <w:t> </w:t>
      </w:r>
      <w:r>
        <w:rPr>
          <w:color w:val="231F20"/>
          <w:sz w:val="20"/>
          <w:u w:val="single" w:color="231F20"/>
        </w:rPr>
        <w:tab/>
      </w:r>
      <w:r>
        <w:rPr>
          <w:color w:val="231F20"/>
          <w:spacing w:val="23"/>
          <w:sz w:val="20"/>
        </w:rPr>
        <w:t> </w:t>
      </w:r>
      <w:r>
        <w:rPr>
          <w:color w:val="231F20"/>
          <w:w w:val="110"/>
          <w:sz w:val="20"/>
        </w:rPr>
        <w:t>(2001),</w:t>
      </w:r>
      <w:r>
        <w:rPr>
          <w:color w:val="231F20"/>
          <w:spacing w:val="-12"/>
          <w:w w:val="110"/>
          <w:sz w:val="20"/>
        </w:rPr>
        <w:t> </w:t>
      </w:r>
      <w:r>
        <w:rPr>
          <w:i/>
          <w:color w:val="231F20"/>
          <w:w w:val="110"/>
          <w:sz w:val="20"/>
        </w:rPr>
        <w:t>Building</w:t>
      </w:r>
      <w:r>
        <w:rPr>
          <w:i/>
          <w:color w:val="231F20"/>
          <w:spacing w:val="-14"/>
          <w:w w:val="110"/>
          <w:sz w:val="20"/>
        </w:rPr>
        <w:t> </w:t>
      </w:r>
      <w:r>
        <w:rPr>
          <w:i/>
          <w:color w:val="231F20"/>
          <w:w w:val="110"/>
          <w:sz w:val="20"/>
        </w:rPr>
        <w:t>the</w:t>
      </w:r>
      <w:r>
        <w:rPr>
          <w:i/>
          <w:color w:val="231F20"/>
          <w:spacing w:val="-14"/>
          <w:w w:val="110"/>
          <w:sz w:val="20"/>
        </w:rPr>
        <w:t> </w:t>
      </w:r>
      <w:r>
        <w:rPr>
          <w:i/>
          <w:color w:val="231F20"/>
          <w:w w:val="110"/>
          <w:sz w:val="20"/>
        </w:rPr>
        <w:t>Virtual</w:t>
      </w:r>
      <w:r>
        <w:rPr>
          <w:i/>
          <w:color w:val="231F20"/>
          <w:spacing w:val="-14"/>
          <w:w w:val="110"/>
          <w:sz w:val="20"/>
        </w:rPr>
        <w:t> </w:t>
      </w:r>
      <w:r>
        <w:rPr>
          <w:i/>
          <w:color w:val="231F20"/>
          <w:w w:val="110"/>
          <w:sz w:val="20"/>
        </w:rPr>
        <w:t>State,</w:t>
      </w:r>
      <w:r>
        <w:rPr>
          <w:i/>
          <w:color w:val="231F20"/>
          <w:spacing w:val="-14"/>
          <w:w w:val="110"/>
          <w:sz w:val="20"/>
        </w:rPr>
        <w:t> </w:t>
      </w:r>
      <w:r>
        <w:rPr>
          <w:i/>
          <w:color w:val="231F20"/>
          <w:w w:val="110"/>
          <w:sz w:val="20"/>
        </w:rPr>
        <w:t>Information</w:t>
      </w:r>
      <w:r>
        <w:rPr>
          <w:i/>
          <w:color w:val="231F20"/>
          <w:spacing w:val="-14"/>
          <w:w w:val="110"/>
          <w:sz w:val="20"/>
        </w:rPr>
        <w:t> </w:t>
      </w:r>
      <w:r>
        <w:rPr>
          <w:i/>
          <w:color w:val="231F20"/>
          <w:w w:val="110"/>
          <w:sz w:val="20"/>
        </w:rPr>
        <w:t>Technology</w:t>
      </w:r>
      <w:r>
        <w:rPr>
          <w:i/>
          <w:color w:val="231F20"/>
          <w:spacing w:val="-14"/>
          <w:w w:val="110"/>
          <w:sz w:val="20"/>
        </w:rPr>
        <w:t> </w:t>
      </w:r>
      <w:r>
        <w:rPr>
          <w:i/>
          <w:color w:val="231F20"/>
          <w:w w:val="110"/>
          <w:sz w:val="20"/>
        </w:rPr>
        <w:t>and</w:t>
      </w:r>
      <w:r>
        <w:rPr>
          <w:i/>
          <w:color w:val="231F20"/>
          <w:spacing w:val="-14"/>
          <w:w w:val="110"/>
          <w:sz w:val="20"/>
        </w:rPr>
        <w:t> </w:t>
      </w:r>
      <w:r>
        <w:rPr>
          <w:i/>
          <w:color w:val="231F20"/>
          <w:w w:val="110"/>
          <w:sz w:val="20"/>
        </w:rPr>
        <w:t>Institu-</w:t>
      </w:r>
      <w:r>
        <w:rPr>
          <w:i/>
          <w:color w:val="231F20"/>
          <w:w w:val="127"/>
          <w:sz w:val="20"/>
        </w:rPr>
        <w:t> </w:t>
      </w:r>
      <w:r>
        <w:rPr>
          <w:i/>
          <w:color w:val="231F20"/>
          <w:w w:val="110"/>
          <w:sz w:val="20"/>
        </w:rPr>
        <w:t>tional Change</w:t>
      </w:r>
      <w:r>
        <w:rPr>
          <w:color w:val="231F20"/>
          <w:w w:val="110"/>
          <w:sz w:val="20"/>
        </w:rPr>
        <w:t>, The Brookings Institution Press, Washington, DC, USA. </w:t>
      </w:r>
      <w:r>
        <w:rPr>
          <w:color w:val="231F20"/>
          <w:w w:val="125"/>
          <w:sz w:val="20"/>
        </w:rPr>
        <w:t>g</w:t>
      </w:r>
      <w:r>
        <w:rPr>
          <w:color w:val="231F20"/>
          <w:w w:val="125"/>
          <w:sz w:val="15"/>
        </w:rPr>
        <w:t>alindo</w:t>
      </w:r>
      <w:r>
        <w:rPr>
          <w:color w:val="231F20"/>
          <w:w w:val="125"/>
          <w:sz w:val="20"/>
        </w:rPr>
        <w:t>, </w:t>
      </w:r>
      <w:r>
        <w:rPr>
          <w:color w:val="231F20"/>
          <w:spacing w:val="-15"/>
          <w:w w:val="110"/>
          <w:sz w:val="20"/>
        </w:rPr>
        <w:t>F.  </w:t>
      </w:r>
      <w:r>
        <w:rPr>
          <w:color w:val="231F20"/>
          <w:w w:val="110"/>
          <w:sz w:val="20"/>
        </w:rPr>
        <w:t>(2002),  </w:t>
      </w:r>
      <w:r>
        <w:rPr>
          <w:color w:val="231F20"/>
          <w:spacing w:val="2"/>
          <w:w w:val="110"/>
          <w:sz w:val="20"/>
        </w:rPr>
        <w:t>“e-Government  </w:t>
      </w:r>
      <w:r>
        <w:rPr>
          <w:color w:val="231F20"/>
          <w:w w:val="110"/>
          <w:sz w:val="20"/>
        </w:rPr>
        <w:t>Trust  Providers”,  en  A.  Grönlund</w:t>
      </w:r>
      <w:r>
        <w:rPr>
          <w:color w:val="231F20"/>
          <w:spacing w:val="20"/>
          <w:w w:val="110"/>
          <w:sz w:val="20"/>
        </w:rPr>
        <w:t> </w:t>
      </w:r>
      <w:r>
        <w:rPr>
          <w:color w:val="231F20"/>
          <w:spacing w:val="2"/>
          <w:w w:val="110"/>
          <w:sz w:val="20"/>
        </w:rPr>
        <w:t>(ed.),</w:t>
      </w:r>
    </w:p>
    <w:p>
      <w:pPr>
        <w:spacing w:line="256" w:lineRule="auto" w:before="0"/>
        <w:ind w:left="460" w:right="150" w:firstLine="0"/>
        <w:jc w:val="left"/>
        <w:rPr>
          <w:sz w:val="20"/>
        </w:rPr>
      </w:pPr>
      <w:r>
        <w:rPr>
          <w:i/>
          <w:color w:val="231F20"/>
          <w:w w:val="105"/>
          <w:sz w:val="20"/>
        </w:rPr>
        <w:t>Electronic Government: Design, Applications, and Management</w:t>
      </w:r>
      <w:r>
        <w:rPr>
          <w:color w:val="231F20"/>
          <w:w w:val="105"/>
          <w:sz w:val="20"/>
        </w:rPr>
        <w:t>, </w:t>
      </w:r>
      <w:r>
        <w:rPr>
          <w:color w:val="231F20"/>
          <w:w w:val="105"/>
          <w:sz w:val="15"/>
        </w:rPr>
        <w:t>idEa </w:t>
      </w:r>
      <w:r>
        <w:rPr>
          <w:color w:val="231F20"/>
          <w:w w:val="105"/>
          <w:sz w:val="20"/>
        </w:rPr>
        <w:t>Group Publishing,  Hershey, PA.</w:t>
      </w:r>
    </w:p>
    <w:p>
      <w:pPr>
        <w:spacing w:before="0"/>
        <w:ind w:left="100" w:right="157" w:firstLine="0"/>
        <w:jc w:val="right"/>
        <w:rPr>
          <w:sz w:val="20"/>
        </w:rPr>
      </w:pPr>
      <w:r>
        <w:rPr>
          <w:color w:val="231F20"/>
          <w:w w:val="125"/>
          <w:sz w:val="20"/>
        </w:rPr>
        <w:t>g</w:t>
      </w:r>
      <w:r>
        <w:rPr>
          <w:color w:val="231F20"/>
          <w:w w:val="125"/>
          <w:sz w:val="15"/>
        </w:rPr>
        <w:t>arson</w:t>
      </w:r>
      <w:r>
        <w:rPr>
          <w:color w:val="231F20"/>
          <w:w w:val="125"/>
          <w:sz w:val="20"/>
        </w:rPr>
        <w:t>,</w:t>
      </w:r>
      <w:r>
        <w:rPr>
          <w:color w:val="231F20"/>
          <w:spacing w:val="-28"/>
          <w:w w:val="125"/>
          <w:sz w:val="20"/>
        </w:rPr>
        <w:t> </w:t>
      </w:r>
      <w:r>
        <w:rPr>
          <w:color w:val="231F20"/>
          <w:w w:val="115"/>
          <w:sz w:val="20"/>
        </w:rPr>
        <w:t>G.</w:t>
      </w:r>
      <w:r>
        <w:rPr>
          <w:color w:val="231F20"/>
          <w:spacing w:val="-23"/>
          <w:w w:val="115"/>
          <w:sz w:val="20"/>
        </w:rPr>
        <w:t> </w:t>
      </w:r>
      <w:r>
        <w:rPr>
          <w:color w:val="231F20"/>
          <w:w w:val="115"/>
          <w:sz w:val="20"/>
        </w:rPr>
        <w:t>D.</w:t>
      </w:r>
      <w:r>
        <w:rPr>
          <w:color w:val="231F20"/>
          <w:spacing w:val="-23"/>
          <w:w w:val="115"/>
          <w:sz w:val="20"/>
        </w:rPr>
        <w:t> </w:t>
      </w:r>
      <w:r>
        <w:rPr>
          <w:color w:val="231F20"/>
          <w:w w:val="115"/>
          <w:sz w:val="20"/>
        </w:rPr>
        <w:t>(2004),</w:t>
      </w:r>
      <w:r>
        <w:rPr>
          <w:color w:val="231F20"/>
          <w:spacing w:val="-23"/>
          <w:w w:val="115"/>
          <w:sz w:val="20"/>
        </w:rPr>
        <w:t> </w:t>
      </w:r>
      <w:r>
        <w:rPr>
          <w:color w:val="231F20"/>
          <w:w w:val="115"/>
          <w:sz w:val="20"/>
        </w:rPr>
        <w:t>“The</w:t>
      </w:r>
      <w:r>
        <w:rPr>
          <w:color w:val="231F20"/>
          <w:spacing w:val="-23"/>
          <w:w w:val="115"/>
          <w:sz w:val="20"/>
        </w:rPr>
        <w:t> </w:t>
      </w:r>
      <w:r>
        <w:rPr>
          <w:color w:val="231F20"/>
          <w:w w:val="115"/>
          <w:sz w:val="20"/>
        </w:rPr>
        <w:t>Promise</w:t>
      </w:r>
      <w:r>
        <w:rPr>
          <w:color w:val="231F20"/>
          <w:spacing w:val="-23"/>
          <w:w w:val="115"/>
          <w:sz w:val="20"/>
        </w:rPr>
        <w:t> </w:t>
      </w:r>
      <w:r>
        <w:rPr>
          <w:color w:val="231F20"/>
          <w:w w:val="115"/>
          <w:sz w:val="20"/>
        </w:rPr>
        <w:t>of</w:t>
      </w:r>
      <w:r>
        <w:rPr>
          <w:color w:val="231F20"/>
          <w:spacing w:val="-23"/>
          <w:w w:val="115"/>
          <w:sz w:val="20"/>
        </w:rPr>
        <w:t> </w:t>
      </w:r>
      <w:r>
        <w:rPr>
          <w:color w:val="231F20"/>
          <w:w w:val="115"/>
          <w:sz w:val="20"/>
        </w:rPr>
        <w:t>Digital</w:t>
      </w:r>
      <w:r>
        <w:rPr>
          <w:color w:val="231F20"/>
          <w:spacing w:val="-23"/>
          <w:w w:val="115"/>
          <w:sz w:val="20"/>
        </w:rPr>
        <w:t> </w:t>
      </w:r>
      <w:r>
        <w:rPr>
          <w:color w:val="231F20"/>
          <w:w w:val="115"/>
          <w:sz w:val="20"/>
        </w:rPr>
        <w:t>Government”,</w:t>
      </w:r>
      <w:r>
        <w:rPr>
          <w:color w:val="231F20"/>
          <w:spacing w:val="-23"/>
          <w:w w:val="115"/>
          <w:sz w:val="20"/>
        </w:rPr>
        <w:t> </w:t>
      </w:r>
      <w:r>
        <w:rPr>
          <w:color w:val="231F20"/>
          <w:w w:val="115"/>
          <w:sz w:val="20"/>
        </w:rPr>
        <w:t>en</w:t>
      </w:r>
      <w:r>
        <w:rPr>
          <w:color w:val="231F20"/>
          <w:spacing w:val="-23"/>
          <w:w w:val="115"/>
          <w:sz w:val="20"/>
        </w:rPr>
        <w:t> </w:t>
      </w:r>
      <w:r>
        <w:rPr>
          <w:color w:val="231F20"/>
          <w:w w:val="115"/>
          <w:sz w:val="20"/>
        </w:rPr>
        <w:t>A.</w:t>
      </w:r>
      <w:r>
        <w:rPr>
          <w:color w:val="231F20"/>
          <w:spacing w:val="-23"/>
          <w:w w:val="115"/>
          <w:sz w:val="20"/>
        </w:rPr>
        <w:t> </w:t>
      </w:r>
      <w:r>
        <w:rPr>
          <w:color w:val="231F20"/>
          <w:w w:val="115"/>
          <w:sz w:val="20"/>
        </w:rPr>
        <w:t>Pavlichev</w:t>
      </w:r>
      <w:r>
        <w:rPr>
          <w:color w:val="231F20"/>
          <w:spacing w:val="-23"/>
          <w:w w:val="115"/>
          <w:sz w:val="20"/>
        </w:rPr>
        <w:t> </w:t>
      </w:r>
      <w:r>
        <w:rPr>
          <w:color w:val="231F20"/>
          <w:w w:val="115"/>
          <w:sz w:val="20"/>
        </w:rPr>
        <w:t>y</w:t>
      </w:r>
    </w:p>
    <w:p>
      <w:pPr>
        <w:spacing w:before="16"/>
        <w:ind w:left="100" w:right="158" w:firstLine="0"/>
        <w:jc w:val="right"/>
        <w:rPr>
          <w:sz w:val="15"/>
        </w:rPr>
      </w:pPr>
      <w:r>
        <w:rPr>
          <w:color w:val="231F20"/>
          <w:w w:val="105"/>
          <w:sz w:val="20"/>
        </w:rPr>
        <w:t>G. D. Garson (eds.), </w:t>
      </w:r>
      <w:r>
        <w:rPr>
          <w:i/>
          <w:color w:val="231F20"/>
          <w:w w:val="105"/>
          <w:sz w:val="20"/>
        </w:rPr>
        <w:t>Digital Government: Principles and Best Practices</w:t>
      </w:r>
      <w:r>
        <w:rPr>
          <w:color w:val="231F20"/>
          <w:w w:val="105"/>
          <w:sz w:val="20"/>
        </w:rPr>
        <w:t>,   </w:t>
      </w:r>
      <w:r>
        <w:rPr>
          <w:color w:val="231F20"/>
          <w:w w:val="105"/>
          <w:sz w:val="15"/>
        </w:rPr>
        <w:t>idEa</w:t>
      </w:r>
    </w:p>
    <w:p>
      <w:pPr>
        <w:spacing w:before="16"/>
        <w:ind w:left="460" w:right="2772" w:firstLine="0"/>
        <w:jc w:val="left"/>
        <w:rPr>
          <w:sz w:val="20"/>
        </w:rPr>
      </w:pPr>
      <w:r>
        <w:rPr>
          <w:color w:val="231F20"/>
          <w:w w:val="110"/>
          <w:sz w:val="20"/>
        </w:rPr>
        <w:t>Group Publishing, Hershey, PA, pp.  2-15.</w:t>
      </w:r>
    </w:p>
    <w:p>
      <w:pPr>
        <w:spacing w:line="256" w:lineRule="auto" w:before="16"/>
        <w:ind w:left="460" w:right="159" w:hanging="360"/>
        <w:jc w:val="both"/>
        <w:rPr>
          <w:sz w:val="20"/>
        </w:rPr>
      </w:pPr>
      <w:r>
        <w:rPr>
          <w:color w:val="231F20"/>
          <w:w w:val="120"/>
          <w:sz w:val="20"/>
        </w:rPr>
        <w:t>g</w:t>
      </w:r>
      <w:r>
        <w:rPr>
          <w:color w:val="231F20"/>
          <w:w w:val="120"/>
          <w:sz w:val="15"/>
        </w:rPr>
        <w:t>il</w:t>
      </w:r>
      <w:r>
        <w:rPr>
          <w:color w:val="231F20"/>
          <w:w w:val="120"/>
          <w:sz w:val="20"/>
        </w:rPr>
        <w:t>-g</w:t>
      </w:r>
      <w:r>
        <w:rPr>
          <w:color w:val="231F20"/>
          <w:w w:val="120"/>
          <w:sz w:val="15"/>
        </w:rPr>
        <w:t>arcía</w:t>
      </w:r>
      <w:r>
        <w:rPr>
          <w:color w:val="231F20"/>
          <w:w w:val="120"/>
          <w:sz w:val="20"/>
        </w:rPr>
        <w:t>, </w:t>
      </w:r>
      <w:r>
        <w:rPr>
          <w:color w:val="231F20"/>
          <w:w w:val="110"/>
          <w:sz w:val="20"/>
        </w:rPr>
        <w:t>José Ramón, Judith Mariscal </w:t>
      </w:r>
      <w:r>
        <w:rPr>
          <w:color w:val="231F20"/>
          <w:spacing w:val="-3"/>
          <w:w w:val="110"/>
          <w:sz w:val="20"/>
        </w:rPr>
        <w:t>Avilés </w:t>
      </w:r>
      <w:r>
        <w:rPr>
          <w:color w:val="231F20"/>
          <w:w w:val="110"/>
          <w:sz w:val="20"/>
        </w:rPr>
        <w:t>y Fernando Ramírez Hernán- dez</w:t>
      </w:r>
      <w:r>
        <w:rPr>
          <w:color w:val="231F20"/>
          <w:spacing w:val="-36"/>
          <w:w w:val="110"/>
          <w:sz w:val="20"/>
        </w:rPr>
        <w:t> </w:t>
      </w:r>
      <w:r>
        <w:rPr>
          <w:color w:val="231F20"/>
          <w:w w:val="110"/>
          <w:sz w:val="20"/>
        </w:rPr>
        <w:t>(2008),</w:t>
      </w:r>
      <w:r>
        <w:rPr>
          <w:color w:val="231F20"/>
          <w:spacing w:val="-36"/>
          <w:w w:val="110"/>
          <w:sz w:val="20"/>
        </w:rPr>
        <w:t> </w:t>
      </w:r>
      <w:r>
        <w:rPr>
          <w:i/>
          <w:color w:val="231F20"/>
          <w:w w:val="110"/>
          <w:sz w:val="20"/>
        </w:rPr>
        <w:t>Gobierno</w:t>
      </w:r>
      <w:r>
        <w:rPr>
          <w:i/>
          <w:color w:val="231F20"/>
          <w:spacing w:val="-37"/>
          <w:w w:val="110"/>
          <w:sz w:val="20"/>
        </w:rPr>
        <w:t> </w:t>
      </w:r>
      <w:r>
        <w:rPr>
          <w:i/>
          <w:color w:val="231F20"/>
          <w:w w:val="110"/>
          <w:sz w:val="20"/>
        </w:rPr>
        <w:t>electrónico</w:t>
      </w:r>
      <w:r>
        <w:rPr>
          <w:i/>
          <w:color w:val="231F20"/>
          <w:spacing w:val="-37"/>
          <w:w w:val="110"/>
          <w:sz w:val="20"/>
        </w:rPr>
        <w:t> </w:t>
      </w:r>
      <w:r>
        <w:rPr>
          <w:i/>
          <w:color w:val="231F20"/>
          <w:w w:val="110"/>
          <w:sz w:val="20"/>
        </w:rPr>
        <w:t>en</w:t>
      </w:r>
      <w:r>
        <w:rPr>
          <w:i/>
          <w:color w:val="231F20"/>
          <w:spacing w:val="-37"/>
          <w:w w:val="110"/>
          <w:sz w:val="20"/>
        </w:rPr>
        <w:t> </w:t>
      </w:r>
      <w:r>
        <w:rPr>
          <w:i/>
          <w:color w:val="231F20"/>
          <w:w w:val="110"/>
          <w:sz w:val="20"/>
        </w:rPr>
        <w:t>México,</w:t>
      </w:r>
      <w:r>
        <w:rPr>
          <w:i/>
          <w:color w:val="231F20"/>
          <w:spacing w:val="-36"/>
          <w:w w:val="110"/>
          <w:sz w:val="20"/>
        </w:rPr>
        <w:t> </w:t>
      </w:r>
      <w:r>
        <w:rPr>
          <w:color w:val="231F20"/>
          <w:w w:val="110"/>
          <w:sz w:val="15"/>
        </w:rPr>
        <w:t>cidE</w:t>
      </w:r>
      <w:r>
        <w:rPr>
          <w:color w:val="231F20"/>
          <w:w w:val="110"/>
          <w:sz w:val="20"/>
        </w:rPr>
        <w:t>,</w:t>
      </w:r>
      <w:r>
        <w:rPr>
          <w:color w:val="231F20"/>
          <w:spacing w:val="-36"/>
          <w:w w:val="110"/>
          <w:sz w:val="20"/>
        </w:rPr>
        <w:t> </w:t>
      </w:r>
      <w:r>
        <w:rPr>
          <w:color w:val="231F20"/>
          <w:w w:val="110"/>
          <w:sz w:val="20"/>
        </w:rPr>
        <w:t>México,</w:t>
      </w:r>
      <w:r>
        <w:rPr>
          <w:color w:val="231F20"/>
          <w:spacing w:val="-36"/>
          <w:w w:val="110"/>
          <w:sz w:val="20"/>
        </w:rPr>
        <w:t> </w:t>
      </w:r>
      <w:r>
        <w:rPr>
          <w:color w:val="231F20"/>
          <w:w w:val="110"/>
          <w:sz w:val="20"/>
        </w:rPr>
        <w:t>disponible</w:t>
      </w:r>
      <w:r>
        <w:rPr>
          <w:color w:val="231F20"/>
          <w:spacing w:val="-36"/>
          <w:w w:val="110"/>
          <w:sz w:val="20"/>
        </w:rPr>
        <w:t> </w:t>
      </w:r>
      <w:r>
        <w:rPr>
          <w:color w:val="231F20"/>
          <w:w w:val="110"/>
          <w:sz w:val="20"/>
        </w:rPr>
        <w:t>en</w:t>
      </w:r>
      <w:r>
        <w:rPr>
          <w:color w:val="231F20"/>
          <w:spacing w:val="-36"/>
          <w:w w:val="110"/>
          <w:sz w:val="20"/>
        </w:rPr>
        <w:t> </w:t>
      </w:r>
      <w:hyperlink r:id="rId31">
        <w:r>
          <w:rPr>
            <w:color w:val="231F20"/>
            <w:spacing w:val="-5"/>
            <w:w w:val="110"/>
            <w:sz w:val="20"/>
          </w:rPr>
          <w:t>www.</w:t>
        </w:r>
      </w:hyperlink>
      <w:r>
        <w:rPr>
          <w:color w:val="231F20"/>
          <w:spacing w:val="-5"/>
          <w:w w:val="110"/>
          <w:sz w:val="20"/>
        </w:rPr>
        <w:t> </w:t>
      </w:r>
      <w:r>
        <w:rPr>
          <w:color w:val="231F20"/>
          <w:w w:val="110"/>
          <w:sz w:val="20"/>
        </w:rPr>
        <w:t>telecomcide.org.</w:t>
      </w:r>
    </w:p>
    <w:p>
      <w:pPr>
        <w:tabs>
          <w:tab w:pos="819" w:val="left" w:leader="none"/>
        </w:tabs>
        <w:spacing w:line="256" w:lineRule="auto" w:before="0"/>
        <w:ind w:left="460" w:right="155"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4"/>
          <w:sz w:val="20"/>
        </w:rPr>
        <w:t> </w:t>
      </w:r>
      <w:r>
        <w:rPr>
          <w:color w:val="231F20"/>
          <w:w w:val="110"/>
          <w:sz w:val="20"/>
        </w:rPr>
        <w:t>y L. </w:t>
      </w:r>
      <w:r>
        <w:rPr>
          <w:color w:val="231F20"/>
          <w:spacing w:val="-16"/>
          <w:w w:val="110"/>
          <w:sz w:val="20"/>
        </w:rPr>
        <w:t>f.  </w:t>
      </w:r>
      <w:r>
        <w:rPr>
          <w:color w:val="231F20"/>
          <w:w w:val="110"/>
          <w:sz w:val="20"/>
        </w:rPr>
        <w:t>Luna-Reyes (2007), “Modelo multi-dimensional  </w:t>
      </w:r>
      <w:r>
        <w:rPr>
          <w:color w:val="231F20"/>
          <w:spacing w:val="29"/>
          <w:w w:val="110"/>
          <w:sz w:val="20"/>
        </w:rPr>
        <w:t> </w:t>
      </w:r>
      <w:r>
        <w:rPr>
          <w:color w:val="231F20"/>
          <w:w w:val="110"/>
          <w:sz w:val="20"/>
        </w:rPr>
        <w:t>de</w:t>
      </w:r>
      <w:r>
        <w:rPr>
          <w:color w:val="231F20"/>
          <w:spacing w:val="23"/>
          <w:w w:val="110"/>
          <w:sz w:val="20"/>
        </w:rPr>
        <w:t> </w:t>
      </w:r>
      <w:r>
        <w:rPr>
          <w:color w:val="231F20"/>
          <w:w w:val="110"/>
          <w:sz w:val="20"/>
        </w:rPr>
        <w:t>medición</w:t>
      </w:r>
      <w:r>
        <w:rPr>
          <w:color w:val="231F20"/>
          <w:spacing w:val="1"/>
          <w:w w:val="107"/>
          <w:sz w:val="20"/>
        </w:rPr>
        <w:t> </w:t>
      </w:r>
      <w:r>
        <w:rPr>
          <w:color w:val="231F20"/>
          <w:w w:val="110"/>
          <w:sz w:val="20"/>
        </w:rPr>
        <w:t>del gobierno electrónico para América Latina y el Caribe”, Documentos</w:t>
      </w:r>
      <w:r>
        <w:rPr>
          <w:color w:val="231F20"/>
          <w:spacing w:val="-9"/>
          <w:w w:val="110"/>
          <w:sz w:val="20"/>
        </w:rPr>
        <w:t> </w:t>
      </w:r>
      <w:r>
        <w:rPr>
          <w:color w:val="231F20"/>
          <w:w w:val="110"/>
          <w:sz w:val="20"/>
        </w:rPr>
        <w:t>de </w:t>
      </w:r>
      <w:r>
        <w:rPr>
          <w:color w:val="231F20"/>
          <w:spacing w:val="2"/>
          <w:w w:val="106"/>
          <w:sz w:val="20"/>
        </w:rPr>
        <w:t>P</w:t>
      </w:r>
      <w:r>
        <w:rPr>
          <w:color w:val="231F20"/>
          <w:spacing w:val="-2"/>
          <w:w w:val="106"/>
          <w:sz w:val="20"/>
        </w:rPr>
        <w:t>r</w:t>
      </w:r>
      <w:r>
        <w:rPr>
          <w:color w:val="231F20"/>
          <w:spacing w:val="2"/>
          <w:w w:val="110"/>
          <w:sz w:val="20"/>
        </w:rPr>
        <w:t>oyectos</w:t>
      </w:r>
      <w:r>
        <w:rPr>
          <w:color w:val="231F20"/>
          <w:w w:val="110"/>
          <w:sz w:val="20"/>
        </w:rPr>
        <w:t>,</w:t>
      </w:r>
      <w:r>
        <w:rPr>
          <w:color w:val="231F20"/>
          <w:sz w:val="20"/>
        </w:rPr>
        <w:t> </w:t>
      </w:r>
      <w:r>
        <w:rPr>
          <w:color w:val="231F20"/>
          <w:spacing w:val="-20"/>
          <w:sz w:val="20"/>
        </w:rPr>
        <w:t> </w:t>
      </w:r>
      <w:r>
        <w:rPr>
          <w:color w:val="231F20"/>
          <w:spacing w:val="2"/>
          <w:w w:val="120"/>
          <w:sz w:val="20"/>
        </w:rPr>
        <w:t>núm</w:t>
      </w:r>
      <w:r>
        <w:rPr>
          <w:color w:val="231F20"/>
          <w:w w:val="120"/>
          <w:sz w:val="20"/>
        </w:rPr>
        <w:t>.</w:t>
      </w:r>
      <w:r>
        <w:rPr>
          <w:color w:val="231F20"/>
          <w:sz w:val="20"/>
        </w:rPr>
        <w:t> </w:t>
      </w:r>
      <w:r>
        <w:rPr>
          <w:color w:val="231F20"/>
          <w:spacing w:val="-20"/>
          <w:sz w:val="20"/>
        </w:rPr>
        <w:t> </w:t>
      </w:r>
      <w:r>
        <w:rPr>
          <w:color w:val="231F20"/>
          <w:spacing w:val="2"/>
          <w:w w:val="116"/>
          <w:sz w:val="20"/>
        </w:rPr>
        <w:t>124</w:t>
      </w:r>
      <w:r>
        <w:rPr>
          <w:color w:val="231F20"/>
          <w:w w:val="116"/>
          <w:sz w:val="20"/>
        </w:rPr>
        <w:t>,</w:t>
      </w:r>
      <w:r>
        <w:rPr>
          <w:color w:val="231F20"/>
          <w:sz w:val="20"/>
        </w:rPr>
        <w:t> </w:t>
      </w:r>
      <w:r>
        <w:rPr>
          <w:color w:val="231F20"/>
          <w:spacing w:val="-20"/>
          <w:sz w:val="20"/>
        </w:rPr>
        <w:t> </w:t>
      </w:r>
      <w:r>
        <w:rPr>
          <w:color w:val="231F20"/>
          <w:spacing w:val="2"/>
          <w:w w:val="143"/>
          <w:sz w:val="15"/>
        </w:rPr>
        <w:t>c</w:t>
      </w:r>
      <w:r>
        <w:rPr>
          <w:color w:val="231F20"/>
          <w:spacing w:val="2"/>
          <w:w w:val="87"/>
          <w:sz w:val="15"/>
        </w:rPr>
        <w:t>E</w:t>
      </w:r>
      <w:r>
        <w:rPr>
          <w:color w:val="231F20"/>
          <w:spacing w:val="-14"/>
          <w:w w:val="105"/>
          <w:sz w:val="15"/>
        </w:rPr>
        <w:t>p</w:t>
      </w:r>
      <w:r>
        <w:rPr>
          <w:color w:val="231F20"/>
          <w:spacing w:val="2"/>
          <w:w w:val="156"/>
          <w:sz w:val="15"/>
        </w:rPr>
        <w:t>a</w:t>
      </w:r>
      <w:r>
        <w:rPr>
          <w:color w:val="231F20"/>
          <w:spacing w:val="2"/>
          <w:w w:val="185"/>
          <w:sz w:val="15"/>
        </w:rPr>
        <w:t>l</w:t>
      </w:r>
      <w:r>
        <w:rPr>
          <w:color w:val="231F20"/>
          <w:w w:val="116"/>
          <w:sz w:val="20"/>
        </w:rPr>
        <w:t>,</w:t>
      </w:r>
      <w:r>
        <w:rPr>
          <w:color w:val="231F20"/>
          <w:sz w:val="20"/>
        </w:rPr>
        <w:t> </w:t>
      </w:r>
      <w:r>
        <w:rPr>
          <w:color w:val="231F20"/>
          <w:spacing w:val="-20"/>
          <w:sz w:val="20"/>
        </w:rPr>
        <w:t> </w:t>
      </w:r>
      <w:r>
        <w:rPr>
          <w:color w:val="231F20"/>
          <w:spacing w:val="2"/>
          <w:w w:val="106"/>
          <w:sz w:val="20"/>
        </w:rPr>
        <w:t>disponibl</w:t>
      </w:r>
      <w:r>
        <w:rPr>
          <w:color w:val="231F20"/>
          <w:w w:val="106"/>
          <w:sz w:val="20"/>
        </w:rPr>
        <w:t>e</w:t>
      </w:r>
      <w:r>
        <w:rPr>
          <w:color w:val="231F20"/>
          <w:sz w:val="20"/>
        </w:rPr>
        <w:t> </w:t>
      </w:r>
      <w:r>
        <w:rPr>
          <w:color w:val="231F20"/>
          <w:spacing w:val="-20"/>
          <w:sz w:val="20"/>
        </w:rPr>
        <w:t> </w:t>
      </w:r>
      <w:r>
        <w:rPr>
          <w:color w:val="231F20"/>
          <w:spacing w:val="2"/>
          <w:w w:val="108"/>
          <w:sz w:val="20"/>
        </w:rPr>
        <w:t>e</w:t>
      </w:r>
      <w:r>
        <w:rPr>
          <w:color w:val="231F20"/>
          <w:w w:val="108"/>
          <w:sz w:val="20"/>
        </w:rPr>
        <w:t>n</w:t>
      </w:r>
      <w:r>
        <w:rPr>
          <w:color w:val="231F20"/>
          <w:sz w:val="20"/>
        </w:rPr>
        <w:t> </w:t>
      </w:r>
      <w:r>
        <w:rPr>
          <w:color w:val="231F20"/>
          <w:spacing w:val="-20"/>
          <w:sz w:val="20"/>
        </w:rPr>
        <w:t> </w:t>
      </w:r>
      <w:hyperlink r:id="rId69">
        <w:r>
          <w:rPr>
            <w:color w:val="231F20"/>
            <w:spacing w:val="2"/>
            <w:w w:val="127"/>
            <w:sz w:val="20"/>
          </w:rPr>
          <w:t>http://ww</w:t>
        </w:r>
        <w:r>
          <w:rPr>
            <w:color w:val="231F20"/>
            <w:spacing w:val="-16"/>
            <w:w w:val="127"/>
            <w:sz w:val="20"/>
          </w:rPr>
          <w:t>w</w:t>
        </w:r>
        <w:r>
          <w:rPr>
            <w:color w:val="231F20"/>
            <w:spacing w:val="2"/>
            <w:w w:val="107"/>
            <w:sz w:val="20"/>
          </w:rPr>
          <w:t>.eclac.o</w:t>
        </w:r>
        <w:r>
          <w:rPr>
            <w:color w:val="231F20"/>
            <w:spacing w:val="-5"/>
            <w:w w:val="107"/>
            <w:sz w:val="20"/>
          </w:rPr>
          <w:t>r</w:t>
        </w:r>
        <w:r>
          <w:rPr>
            <w:color w:val="231F20"/>
            <w:spacing w:val="2"/>
            <w:w w:val="119"/>
            <w:sz w:val="20"/>
          </w:rPr>
          <w:t>g/ddpe/</w:t>
        </w:r>
      </w:hyperlink>
      <w:r>
        <w:rPr>
          <w:color w:val="231F20"/>
          <w:spacing w:val="2"/>
          <w:w w:val="119"/>
          <w:sz w:val="20"/>
        </w:rPr>
        <w:t> </w:t>
      </w:r>
      <w:r>
        <w:rPr>
          <w:color w:val="231F20"/>
          <w:w w:val="110"/>
          <w:sz w:val="20"/>
        </w:rPr>
        <w:t>publicaciones/xml/6/28646/W124.pdf</w:t>
      </w:r>
    </w:p>
    <w:p>
      <w:pPr>
        <w:tabs>
          <w:tab w:pos="819" w:val="left" w:leader="none"/>
        </w:tabs>
        <w:spacing w:line="256" w:lineRule="auto" w:before="0"/>
        <w:ind w:left="460" w:right="156"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3"/>
          <w:sz w:val="20"/>
        </w:rPr>
        <w:t> </w:t>
      </w:r>
      <w:r>
        <w:rPr>
          <w:color w:val="231F20"/>
          <w:w w:val="105"/>
          <w:sz w:val="20"/>
        </w:rPr>
        <w:t>y  N.  Helbig  (2006),  “Exploring  E-Government  Benefits and</w:t>
      </w:r>
      <w:r>
        <w:rPr>
          <w:color w:val="231F20"/>
          <w:spacing w:val="45"/>
          <w:w w:val="105"/>
          <w:sz w:val="20"/>
        </w:rPr>
        <w:t> </w:t>
      </w:r>
      <w:r>
        <w:rPr>
          <w:color w:val="231F20"/>
          <w:w w:val="105"/>
          <w:sz w:val="20"/>
        </w:rPr>
        <w:t>Success</w:t>
      </w:r>
      <w:r>
        <w:rPr>
          <w:color w:val="231F20"/>
          <w:w w:val="104"/>
          <w:sz w:val="20"/>
        </w:rPr>
        <w:t> </w:t>
      </w:r>
      <w:r>
        <w:rPr>
          <w:color w:val="231F20"/>
          <w:w w:val="105"/>
          <w:sz w:val="20"/>
        </w:rPr>
        <w:t>Factors”, en A. </w:t>
      </w:r>
      <w:r>
        <w:rPr>
          <w:color w:val="231F20"/>
          <w:spacing w:val="-18"/>
          <w:w w:val="105"/>
          <w:sz w:val="20"/>
        </w:rPr>
        <w:t>V. </w:t>
      </w:r>
      <w:r>
        <w:rPr>
          <w:color w:val="231F20"/>
          <w:w w:val="105"/>
          <w:sz w:val="20"/>
        </w:rPr>
        <w:t>Anttiroiko y M. Malkia (eds.), </w:t>
      </w:r>
      <w:r>
        <w:rPr>
          <w:i/>
          <w:color w:val="231F20"/>
          <w:w w:val="105"/>
          <w:sz w:val="20"/>
        </w:rPr>
        <w:t>Encyclopedia of Digital </w:t>
      </w:r>
      <w:r>
        <w:rPr>
          <w:i/>
          <w:color w:val="231F20"/>
          <w:w w:val="105"/>
          <w:sz w:val="20"/>
        </w:rPr>
        <w:t>Government</w:t>
      </w:r>
      <w:r>
        <w:rPr>
          <w:color w:val="231F20"/>
          <w:w w:val="105"/>
          <w:sz w:val="20"/>
        </w:rPr>
        <w:t>, Idea Group Inc., </w:t>
      </w:r>
      <w:r>
        <w:rPr>
          <w:color w:val="231F20"/>
          <w:spacing w:val="-3"/>
          <w:w w:val="105"/>
          <w:sz w:val="20"/>
        </w:rPr>
        <w:t>Hershey, </w:t>
      </w:r>
      <w:r>
        <w:rPr>
          <w:color w:val="231F20"/>
          <w:spacing w:val="34"/>
          <w:w w:val="105"/>
          <w:sz w:val="20"/>
        </w:rPr>
        <w:t> </w:t>
      </w:r>
      <w:r>
        <w:rPr>
          <w:color w:val="231F20"/>
          <w:spacing w:val="-8"/>
          <w:w w:val="105"/>
          <w:sz w:val="20"/>
        </w:rPr>
        <w:t>PA.</w:t>
      </w:r>
    </w:p>
    <w:p>
      <w:pPr>
        <w:tabs>
          <w:tab w:pos="819" w:val="left" w:leader="none"/>
        </w:tabs>
        <w:spacing w:line="256" w:lineRule="auto" w:before="0"/>
        <w:ind w:left="460" w:right="159" w:hanging="360"/>
        <w:jc w:val="both"/>
        <w:rPr>
          <w:sz w:val="20"/>
        </w:rPr>
      </w:pPr>
      <w:r>
        <w:rPr>
          <w:color w:val="231F20"/>
          <w:w w:val="116"/>
          <w:sz w:val="20"/>
          <w:u w:val="single" w:color="231F20"/>
        </w:rPr>
        <w:t> </w:t>
      </w:r>
      <w:r>
        <w:rPr>
          <w:color w:val="231F20"/>
          <w:sz w:val="20"/>
          <w:u w:val="single" w:color="231F20"/>
        </w:rPr>
        <w:tab/>
        <w:tab/>
      </w:r>
      <w:r>
        <w:rPr>
          <w:color w:val="231F20"/>
          <w:spacing w:val="4"/>
          <w:sz w:val="20"/>
        </w:rPr>
        <w:t> </w:t>
      </w:r>
      <w:r>
        <w:rPr>
          <w:color w:val="231F20"/>
          <w:w w:val="110"/>
          <w:sz w:val="20"/>
        </w:rPr>
        <w:t>(2003), </w:t>
      </w:r>
      <w:r>
        <w:rPr>
          <w:color w:val="231F20"/>
          <w:spacing w:val="-4"/>
          <w:w w:val="110"/>
          <w:sz w:val="20"/>
        </w:rPr>
        <w:t>“Towards </w:t>
      </w:r>
      <w:r>
        <w:rPr>
          <w:color w:val="231F20"/>
          <w:w w:val="110"/>
          <w:sz w:val="20"/>
        </w:rPr>
        <w:t>a Definition of Electronic Government:</w:t>
      </w:r>
      <w:r>
        <w:rPr>
          <w:color w:val="231F20"/>
          <w:spacing w:val="-20"/>
          <w:w w:val="110"/>
          <w:sz w:val="20"/>
        </w:rPr>
        <w:t> </w:t>
      </w:r>
      <w:r>
        <w:rPr>
          <w:color w:val="231F20"/>
          <w:w w:val="110"/>
          <w:sz w:val="20"/>
        </w:rPr>
        <w:t>A</w:t>
      </w:r>
      <w:r>
        <w:rPr>
          <w:color w:val="231F20"/>
          <w:spacing w:val="-4"/>
          <w:w w:val="110"/>
          <w:sz w:val="20"/>
        </w:rPr>
        <w:t> </w:t>
      </w:r>
      <w:r>
        <w:rPr>
          <w:color w:val="231F20"/>
          <w:w w:val="110"/>
          <w:sz w:val="20"/>
        </w:rPr>
        <w:t>Compara-</w:t>
      </w:r>
      <w:r>
        <w:rPr>
          <w:color w:val="231F20"/>
          <w:w w:val="127"/>
          <w:sz w:val="20"/>
        </w:rPr>
        <w:t> </w:t>
      </w:r>
      <w:r>
        <w:rPr>
          <w:color w:val="231F20"/>
          <w:w w:val="110"/>
          <w:sz w:val="20"/>
        </w:rPr>
        <w:t>tive</w:t>
      </w:r>
      <w:r>
        <w:rPr>
          <w:color w:val="231F20"/>
          <w:spacing w:val="-10"/>
          <w:w w:val="110"/>
          <w:sz w:val="20"/>
        </w:rPr>
        <w:t> </w:t>
      </w:r>
      <w:r>
        <w:rPr>
          <w:color w:val="231F20"/>
          <w:w w:val="110"/>
          <w:sz w:val="20"/>
        </w:rPr>
        <w:t>Review”,</w:t>
      </w:r>
      <w:r>
        <w:rPr>
          <w:color w:val="231F20"/>
          <w:spacing w:val="-10"/>
          <w:w w:val="110"/>
          <w:sz w:val="20"/>
        </w:rPr>
        <w:t> </w:t>
      </w:r>
      <w:r>
        <w:rPr>
          <w:color w:val="231F20"/>
          <w:w w:val="110"/>
          <w:sz w:val="20"/>
        </w:rPr>
        <w:t>en</w:t>
      </w:r>
      <w:r>
        <w:rPr>
          <w:color w:val="231F20"/>
          <w:spacing w:val="-10"/>
          <w:w w:val="110"/>
          <w:sz w:val="20"/>
        </w:rPr>
        <w:t> </w:t>
      </w:r>
      <w:r>
        <w:rPr>
          <w:color w:val="231F20"/>
          <w:w w:val="110"/>
          <w:sz w:val="20"/>
        </w:rPr>
        <w:t>A.</w:t>
      </w:r>
      <w:r>
        <w:rPr>
          <w:color w:val="231F20"/>
          <w:spacing w:val="-10"/>
          <w:w w:val="110"/>
          <w:sz w:val="20"/>
        </w:rPr>
        <w:t> </w:t>
      </w:r>
      <w:r>
        <w:rPr>
          <w:color w:val="231F20"/>
          <w:w w:val="110"/>
          <w:sz w:val="20"/>
        </w:rPr>
        <w:t>Mendez-Vilas,</w:t>
      </w:r>
      <w:r>
        <w:rPr>
          <w:color w:val="231F20"/>
          <w:spacing w:val="-10"/>
          <w:w w:val="110"/>
          <w:sz w:val="20"/>
        </w:rPr>
        <w:t> </w:t>
      </w:r>
      <w:r>
        <w:rPr>
          <w:color w:val="231F20"/>
          <w:w w:val="110"/>
          <w:sz w:val="20"/>
        </w:rPr>
        <w:t>J.</w:t>
      </w:r>
      <w:r>
        <w:rPr>
          <w:color w:val="231F20"/>
          <w:spacing w:val="-10"/>
          <w:w w:val="110"/>
          <w:sz w:val="20"/>
        </w:rPr>
        <w:t> </w:t>
      </w:r>
      <w:r>
        <w:rPr>
          <w:color w:val="231F20"/>
          <w:w w:val="110"/>
          <w:sz w:val="20"/>
        </w:rPr>
        <w:t>A.</w:t>
      </w:r>
      <w:r>
        <w:rPr>
          <w:color w:val="231F20"/>
          <w:spacing w:val="-10"/>
          <w:w w:val="110"/>
          <w:sz w:val="20"/>
        </w:rPr>
        <w:t> </w:t>
      </w:r>
      <w:r>
        <w:rPr>
          <w:color w:val="231F20"/>
          <w:w w:val="110"/>
          <w:sz w:val="20"/>
        </w:rPr>
        <w:t>Mesa</w:t>
      </w:r>
      <w:r>
        <w:rPr>
          <w:color w:val="231F20"/>
          <w:spacing w:val="-10"/>
          <w:w w:val="110"/>
          <w:sz w:val="20"/>
        </w:rPr>
        <w:t> </w:t>
      </w:r>
      <w:r>
        <w:rPr>
          <w:color w:val="231F20"/>
          <w:w w:val="110"/>
          <w:sz w:val="20"/>
        </w:rPr>
        <w:t>Gonzalez,</w:t>
      </w:r>
      <w:r>
        <w:rPr>
          <w:color w:val="231F20"/>
          <w:spacing w:val="-10"/>
          <w:w w:val="110"/>
          <w:sz w:val="20"/>
        </w:rPr>
        <w:t> </w:t>
      </w:r>
      <w:r>
        <w:rPr>
          <w:color w:val="231F20"/>
          <w:w w:val="110"/>
          <w:sz w:val="20"/>
        </w:rPr>
        <w:t>J.</w:t>
      </w:r>
      <w:r>
        <w:rPr>
          <w:color w:val="231F20"/>
          <w:spacing w:val="-10"/>
          <w:w w:val="110"/>
          <w:sz w:val="20"/>
        </w:rPr>
        <w:t> </w:t>
      </w:r>
      <w:r>
        <w:rPr>
          <w:color w:val="231F20"/>
          <w:w w:val="110"/>
          <w:sz w:val="20"/>
        </w:rPr>
        <w:t>Mesa</w:t>
      </w:r>
      <w:r>
        <w:rPr>
          <w:color w:val="231F20"/>
          <w:spacing w:val="-10"/>
          <w:w w:val="110"/>
          <w:sz w:val="20"/>
        </w:rPr>
        <w:t> </w:t>
      </w:r>
      <w:r>
        <w:rPr>
          <w:color w:val="231F20"/>
          <w:w w:val="110"/>
          <w:sz w:val="20"/>
        </w:rPr>
        <w:t>Gonzalez,</w:t>
      </w:r>
    </w:p>
    <w:p>
      <w:pPr>
        <w:spacing w:line="256" w:lineRule="auto" w:before="0"/>
        <w:ind w:left="45" w:right="152" w:firstLine="360"/>
        <w:jc w:val="right"/>
        <w:rPr>
          <w:i/>
          <w:sz w:val="20"/>
        </w:rPr>
      </w:pPr>
      <w:r>
        <w:rPr>
          <w:color w:val="231F20"/>
          <w:w w:val="105"/>
          <w:sz w:val="20"/>
        </w:rPr>
        <w:t>V. Guerrero Bote y F. Zapico Alonso (eds.), </w:t>
      </w:r>
      <w:r>
        <w:rPr>
          <w:i/>
          <w:color w:val="231F20"/>
          <w:w w:val="105"/>
          <w:sz w:val="20"/>
        </w:rPr>
        <w:t>Techno-legal Aspects of the Infor-</w:t>
      </w:r>
      <w:r>
        <w:rPr>
          <w:i/>
          <w:color w:val="231F20"/>
          <w:w w:val="127"/>
          <w:sz w:val="20"/>
        </w:rPr>
        <w:t> </w:t>
      </w:r>
      <w:r>
        <w:rPr>
          <w:i/>
          <w:color w:val="231F20"/>
          <w:w w:val="105"/>
          <w:sz w:val="20"/>
        </w:rPr>
        <w:t>mation Society and New Economy: An Overview</w:t>
      </w:r>
      <w:r>
        <w:rPr>
          <w:color w:val="231F20"/>
          <w:w w:val="105"/>
          <w:sz w:val="20"/>
        </w:rPr>
        <w:t>, Formatex, Badajoz, España.</w:t>
      </w:r>
      <w:r>
        <w:rPr>
          <w:color w:val="231F20"/>
          <w:w w:val="109"/>
          <w:sz w:val="20"/>
        </w:rPr>
        <w:t> </w:t>
      </w:r>
      <w:r>
        <w:rPr>
          <w:color w:val="231F20"/>
          <w:w w:val="105"/>
          <w:sz w:val="20"/>
        </w:rPr>
        <w:t>h</w:t>
      </w:r>
      <w:r>
        <w:rPr>
          <w:color w:val="231F20"/>
          <w:w w:val="105"/>
          <w:sz w:val="15"/>
        </w:rPr>
        <w:t>EEks</w:t>
      </w:r>
      <w:r>
        <w:rPr>
          <w:color w:val="231F20"/>
          <w:w w:val="105"/>
          <w:sz w:val="20"/>
        </w:rPr>
        <w:t>,  </w:t>
      </w:r>
      <w:r>
        <w:rPr>
          <w:color w:val="231F20"/>
          <w:w w:val="120"/>
          <w:sz w:val="20"/>
        </w:rPr>
        <w:t>r. </w:t>
      </w:r>
      <w:r>
        <w:rPr>
          <w:color w:val="231F20"/>
          <w:w w:val="105"/>
          <w:sz w:val="20"/>
        </w:rPr>
        <w:t>(2005),  </w:t>
      </w:r>
      <w:r>
        <w:rPr>
          <w:i/>
          <w:color w:val="231F20"/>
          <w:w w:val="105"/>
          <w:sz w:val="20"/>
        </w:rPr>
        <w:t>Implementing  and  Managing  eGovernment:  An International</w:t>
      </w:r>
    </w:p>
    <w:p>
      <w:pPr>
        <w:spacing w:before="0"/>
        <w:ind w:left="460" w:right="2772" w:firstLine="0"/>
        <w:jc w:val="left"/>
        <w:rPr>
          <w:sz w:val="20"/>
        </w:rPr>
      </w:pPr>
      <w:r>
        <w:rPr>
          <w:i/>
          <w:color w:val="231F20"/>
          <w:w w:val="115"/>
          <w:sz w:val="20"/>
        </w:rPr>
        <w:t>Text</w:t>
      </w:r>
      <w:r>
        <w:rPr>
          <w:color w:val="231F20"/>
          <w:w w:val="115"/>
          <w:sz w:val="20"/>
        </w:rPr>
        <w:t>, </w:t>
      </w:r>
      <w:r>
        <w:rPr>
          <w:color w:val="231F20"/>
          <w:w w:val="115"/>
          <w:sz w:val="15"/>
        </w:rPr>
        <w:t>sagE </w:t>
      </w:r>
      <w:r>
        <w:rPr>
          <w:color w:val="231F20"/>
          <w:w w:val="115"/>
          <w:sz w:val="20"/>
        </w:rPr>
        <w:t>Publications, Londres.</w:t>
      </w:r>
    </w:p>
    <w:p>
      <w:pPr>
        <w:spacing w:line="256" w:lineRule="auto" w:before="16"/>
        <w:ind w:left="460" w:right="157" w:hanging="360"/>
        <w:jc w:val="both"/>
        <w:rPr>
          <w:sz w:val="20"/>
        </w:rPr>
      </w:pPr>
      <w:r>
        <w:rPr>
          <w:color w:val="231F20"/>
          <w:w w:val="115"/>
          <w:sz w:val="20"/>
        </w:rPr>
        <w:t>h</w:t>
      </w:r>
      <w:r>
        <w:rPr>
          <w:color w:val="231F20"/>
          <w:w w:val="115"/>
          <w:sz w:val="15"/>
        </w:rPr>
        <w:t>EintzE</w:t>
      </w:r>
      <w:r>
        <w:rPr>
          <w:color w:val="231F20"/>
          <w:w w:val="115"/>
          <w:sz w:val="20"/>
        </w:rPr>
        <w:t>,</w:t>
      </w:r>
      <w:r>
        <w:rPr>
          <w:color w:val="231F20"/>
          <w:spacing w:val="-20"/>
          <w:w w:val="115"/>
          <w:sz w:val="20"/>
        </w:rPr>
        <w:t> </w:t>
      </w:r>
      <w:r>
        <w:rPr>
          <w:color w:val="231F20"/>
          <w:spacing w:val="-17"/>
          <w:w w:val="115"/>
          <w:sz w:val="20"/>
        </w:rPr>
        <w:t>T.</w:t>
      </w:r>
      <w:r>
        <w:rPr>
          <w:color w:val="231F20"/>
          <w:spacing w:val="-20"/>
          <w:w w:val="115"/>
          <w:sz w:val="20"/>
        </w:rPr>
        <w:t> </w:t>
      </w:r>
      <w:r>
        <w:rPr>
          <w:color w:val="231F20"/>
          <w:w w:val="115"/>
          <w:sz w:val="20"/>
        </w:rPr>
        <w:t>y</w:t>
      </w:r>
      <w:r>
        <w:rPr>
          <w:color w:val="231F20"/>
          <w:spacing w:val="-20"/>
          <w:w w:val="115"/>
          <w:sz w:val="20"/>
        </w:rPr>
        <w:t> </w:t>
      </w:r>
      <w:r>
        <w:rPr>
          <w:color w:val="231F20"/>
          <w:w w:val="115"/>
          <w:sz w:val="20"/>
        </w:rPr>
        <w:t>S.</w:t>
      </w:r>
      <w:r>
        <w:rPr>
          <w:color w:val="231F20"/>
          <w:spacing w:val="-20"/>
          <w:w w:val="115"/>
          <w:sz w:val="20"/>
        </w:rPr>
        <w:t> </w:t>
      </w:r>
      <w:r>
        <w:rPr>
          <w:color w:val="231F20"/>
          <w:w w:val="115"/>
          <w:sz w:val="20"/>
        </w:rPr>
        <w:t>Bretschneider</w:t>
      </w:r>
      <w:r>
        <w:rPr>
          <w:color w:val="231F20"/>
          <w:spacing w:val="-20"/>
          <w:w w:val="115"/>
          <w:sz w:val="20"/>
        </w:rPr>
        <w:t> </w:t>
      </w:r>
      <w:r>
        <w:rPr>
          <w:color w:val="231F20"/>
          <w:w w:val="115"/>
          <w:sz w:val="20"/>
        </w:rPr>
        <w:t>(2000),</w:t>
      </w:r>
      <w:r>
        <w:rPr>
          <w:color w:val="231F20"/>
          <w:spacing w:val="-20"/>
          <w:w w:val="115"/>
          <w:sz w:val="20"/>
        </w:rPr>
        <w:t> </w:t>
      </w:r>
      <w:r>
        <w:rPr>
          <w:color w:val="231F20"/>
          <w:w w:val="115"/>
          <w:sz w:val="20"/>
        </w:rPr>
        <w:t>“Information</w:t>
      </w:r>
      <w:r>
        <w:rPr>
          <w:color w:val="231F20"/>
          <w:spacing w:val="-20"/>
          <w:w w:val="115"/>
          <w:sz w:val="20"/>
        </w:rPr>
        <w:t> </w:t>
      </w:r>
      <w:r>
        <w:rPr>
          <w:color w:val="231F20"/>
          <w:spacing w:val="-3"/>
          <w:w w:val="115"/>
          <w:sz w:val="20"/>
        </w:rPr>
        <w:t>Technology</w:t>
      </w:r>
      <w:r>
        <w:rPr>
          <w:color w:val="231F20"/>
          <w:spacing w:val="-20"/>
          <w:w w:val="115"/>
          <w:sz w:val="20"/>
        </w:rPr>
        <w:t> </w:t>
      </w:r>
      <w:r>
        <w:rPr>
          <w:color w:val="231F20"/>
          <w:w w:val="115"/>
          <w:sz w:val="20"/>
        </w:rPr>
        <w:t>and</w:t>
      </w:r>
      <w:r>
        <w:rPr>
          <w:color w:val="231F20"/>
          <w:spacing w:val="-20"/>
          <w:w w:val="115"/>
          <w:sz w:val="20"/>
        </w:rPr>
        <w:t> </w:t>
      </w:r>
      <w:r>
        <w:rPr>
          <w:color w:val="231F20"/>
          <w:w w:val="115"/>
          <w:sz w:val="20"/>
        </w:rPr>
        <w:t>Restructu- ring</w:t>
      </w:r>
      <w:r>
        <w:rPr>
          <w:color w:val="231F20"/>
          <w:spacing w:val="-11"/>
          <w:w w:val="115"/>
          <w:sz w:val="20"/>
        </w:rPr>
        <w:t> </w:t>
      </w:r>
      <w:r>
        <w:rPr>
          <w:color w:val="231F20"/>
          <w:w w:val="115"/>
          <w:sz w:val="20"/>
        </w:rPr>
        <w:t>in</w:t>
      </w:r>
      <w:r>
        <w:rPr>
          <w:color w:val="231F20"/>
          <w:spacing w:val="-11"/>
          <w:w w:val="115"/>
          <w:sz w:val="20"/>
        </w:rPr>
        <w:t> </w:t>
      </w:r>
      <w:r>
        <w:rPr>
          <w:color w:val="231F20"/>
          <w:w w:val="115"/>
          <w:sz w:val="20"/>
        </w:rPr>
        <w:t>Public</w:t>
      </w:r>
      <w:r>
        <w:rPr>
          <w:color w:val="231F20"/>
          <w:spacing w:val="-11"/>
          <w:w w:val="115"/>
          <w:sz w:val="20"/>
        </w:rPr>
        <w:t> </w:t>
      </w:r>
      <w:r>
        <w:rPr>
          <w:color w:val="231F20"/>
          <w:w w:val="115"/>
          <w:sz w:val="20"/>
        </w:rPr>
        <w:t>Organizations:</w:t>
      </w:r>
      <w:r>
        <w:rPr>
          <w:color w:val="231F20"/>
          <w:spacing w:val="-11"/>
          <w:w w:val="115"/>
          <w:sz w:val="20"/>
        </w:rPr>
        <w:t> </w:t>
      </w:r>
      <w:r>
        <w:rPr>
          <w:color w:val="231F20"/>
          <w:w w:val="115"/>
          <w:sz w:val="20"/>
        </w:rPr>
        <w:t>Does</w:t>
      </w:r>
      <w:r>
        <w:rPr>
          <w:color w:val="231F20"/>
          <w:spacing w:val="-11"/>
          <w:w w:val="115"/>
          <w:sz w:val="20"/>
        </w:rPr>
        <w:t> </w:t>
      </w:r>
      <w:r>
        <w:rPr>
          <w:color w:val="231F20"/>
          <w:w w:val="115"/>
          <w:sz w:val="20"/>
        </w:rPr>
        <w:t>Adoption</w:t>
      </w:r>
      <w:r>
        <w:rPr>
          <w:color w:val="231F20"/>
          <w:spacing w:val="-11"/>
          <w:w w:val="115"/>
          <w:sz w:val="20"/>
        </w:rPr>
        <w:t> </w:t>
      </w:r>
      <w:r>
        <w:rPr>
          <w:color w:val="231F20"/>
          <w:w w:val="115"/>
          <w:sz w:val="20"/>
        </w:rPr>
        <w:t>of</w:t>
      </w:r>
      <w:r>
        <w:rPr>
          <w:color w:val="231F20"/>
          <w:spacing w:val="-11"/>
          <w:w w:val="115"/>
          <w:sz w:val="20"/>
        </w:rPr>
        <w:t> </w:t>
      </w:r>
      <w:r>
        <w:rPr>
          <w:color w:val="231F20"/>
          <w:w w:val="115"/>
          <w:sz w:val="20"/>
        </w:rPr>
        <w:t>Information</w:t>
      </w:r>
      <w:r>
        <w:rPr>
          <w:color w:val="231F20"/>
          <w:spacing w:val="-11"/>
          <w:w w:val="115"/>
          <w:sz w:val="20"/>
        </w:rPr>
        <w:t> </w:t>
      </w:r>
      <w:r>
        <w:rPr>
          <w:color w:val="231F20"/>
          <w:spacing w:val="-3"/>
          <w:w w:val="115"/>
          <w:sz w:val="20"/>
        </w:rPr>
        <w:t>Technology </w:t>
      </w:r>
      <w:r>
        <w:rPr>
          <w:color w:val="231F20"/>
          <w:spacing w:val="2"/>
          <w:w w:val="115"/>
          <w:sz w:val="20"/>
        </w:rPr>
        <w:t>Affect </w:t>
      </w:r>
      <w:r>
        <w:rPr>
          <w:color w:val="231F20"/>
          <w:spacing w:val="3"/>
          <w:w w:val="115"/>
          <w:sz w:val="20"/>
        </w:rPr>
        <w:t>Organizational Structures, Communications, </w:t>
      </w:r>
      <w:r>
        <w:rPr>
          <w:color w:val="231F20"/>
          <w:spacing w:val="2"/>
          <w:w w:val="115"/>
          <w:sz w:val="20"/>
        </w:rPr>
        <w:t>and </w:t>
      </w:r>
      <w:r>
        <w:rPr>
          <w:color w:val="231F20"/>
          <w:spacing w:val="3"/>
          <w:w w:val="115"/>
          <w:sz w:val="20"/>
        </w:rPr>
        <w:t>Decision</w:t>
      </w:r>
      <w:r>
        <w:rPr>
          <w:color w:val="231F20"/>
          <w:spacing w:val="-39"/>
          <w:w w:val="115"/>
          <w:sz w:val="20"/>
        </w:rPr>
        <w:t> </w:t>
      </w:r>
      <w:r>
        <w:rPr>
          <w:color w:val="231F20"/>
          <w:spacing w:val="3"/>
          <w:w w:val="115"/>
          <w:sz w:val="20"/>
        </w:rPr>
        <w:t>Ma- </w:t>
      </w:r>
      <w:r>
        <w:rPr>
          <w:color w:val="231F20"/>
          <w:w w:val="110"/>
          <w:sz w:val="20"/>
        </w:rPr>
        <w:t>king?”,</w:t>
      </w:r>
      <w:r>
        <w:rPr>
          <w:color w:val="231F20"/>
          <w:spacing w:val="-18"/>
          <w:w w:val="110"/>
          <w:sz w:val="20"/>
        </w:rPr>
        <w:t> </w:t>
      </w:r>
      <w:r>
        <w:rPr>
          <w:color w:val="231F20"/>
          <w:w w:val="110"/>
          <w:sz w:val="20"/>
        </w:rPr>
        <w:t>en</w:t>
      </w:r>
      <w:r>
        <w:rPr>
          <w:color w:val="231F20"/>
          <w:spacing w:val="-18"/>
          <w:w w:val="110"/>
          <w:sz w:val="20"/>
        </w:rPr>
        <w:t> </w:t>
      </w:r>
      <w:r>
        <w:rPr>
          <w:i/>
          <w:color w:val="231F20"/>
          <w:w w:val="110"/>
          <w:sz w:val="20"/>
        </w:rPr>
        <w:t>Journal</w:t>
      </w:r>
      <w:r>
        <w:rPr>
          <w:i/>
          <w:color w:val="231F20"/>
          <w:spacing w:val="-20"/>
          <w:w w:val="110"/>
          <w:sz w:val="20"/>
        </w:rPr>
        <w:t> </w:t>
      </w:r>
      <w:r>
        <w:rPr>
          <w:i/>
          <w:color w:val="231F20"/>
          <w:w w:val="110"/>
          <w:sz w:val="20"/>
        </w:rPr>
        <w:t>of</w:t>
      </w:r>
      <w:r>
        <w:rPr>
          <w:i/>
          <w:color w:val="231F20"/>
          <w:spacing w:val="-20"/>
          <w:w w:val="110"/>
          <w:sz w:val="20"/>
        </w:rPr>
        <w:t> </w:t>
      </w:r>
      <w:r>
        <w:rPr>
          <w:i/>
          <w:color w:val="231F20"/>
          <w:w w:val="110"/>
          <w:sz w:val="20"/>
        </w:rPr>
        <w:t>Public</w:t>
      </w:r>
      <w:r>
        <w:rPr>
          <w:i/>
          <w:color w:val="231F20"/>
          <w:spacing w:val="-20"/>
          <w:w w:val="110"/>
          <w:sz w:val="20"/>
        </w:rPr>
        <w:t> </w:t>
      </w:r>
      <w:r>
        <w:rPr>
          <w:i/>
          <w:color w:val="231F20"/>
          <w:w w:val="110"/>
          <w:sz w:val="20"/>
        </w:rPr>
        <w:t>Administration</w:t>
      </w:r>
      <w:r>
        <w:rPr>
          <w:i/>
          <w:color w:val="231F20"/>
          <w:spacing w:val="-20"/>
          <w:w w:val="110"/>
          <w:sz w:val="20"/>
        </w:rPr>
        <w:t> </w:t>
      </w:r>
      <w:r>
        <w:rPr>
          <w:i/>
          <w:color w:val="231F20"/>
          <w:w w:val="110"/>
          <w:sz w:val="20"/>
        </w:rPr>
        <w:t>Research</w:t>
      </w:r>
      <w:r>
        <w:rPr>
          <w:i/>
          <w:color w:val="231F20"/>
          <w:spacing w:val="-20"/>
          <w:w w:val="110"/>
          <w:sz w:val="20"/>
        </w:rPr>
        <w:t> </w:t>
      </w:r>
      <w:r>
        <w:rPr>
          <w:i/>
          <w:color w:val="231F20"/>
          <w:w w:val="110"/>
          <w:sz w:val="20"/>
        </w:rPr>
        <w:t>and</w:t>
      </w:r>
      <w:r>
        <w:rPr>
          <w:i/>
          <w:color w:val="231F20"/>
          <w:spacing w:val="-20"/>
          <w:w w:val="110"/>
          <w:sz w:val="20"/>
        </w:rPr>
        <w:t> </w:t>
      </w:r>
      <w:r>
        <w:rPr>
          <w:i/>
          <w:color w:val="231F20"/>
          <w:w w:val="110"/>
          <w:sz w:val="20"/>
        </w:rPr>
        <w:t>Theory</w:t>
      </w:r>
      <w:r>
        <w:rPr>
          <w:color w:val="231F20"/>
          <w:w w:val="110"/>
          <w:sz w:val="20"/>
        </w:rPr>
        <w:t>,</w:t>
      </w:r>
      <w:r>
        <w:rPr>
          <w:color w:val="231F20"/>
          <w:spacing w:val="-18"/>
          <w:w w:val="110"/>
          <w:sz w:val="20"/>
        </w:rPr>
        <w:t> </w:t>
      </w:r>
      <w:r>
        <w:rPr>
          <w:color w:val="231F20"/>
          <w:w w:val="110"/>
          <w:sz w:val="20"/>
        </w:rPr>
        <w:t>10(4),</w:t>
      </w:r>
      <w:r>
        <w:rPr>
          <w:color w:val="231F20"/>
          <w:spacing w:val="-18"/>
          <w:w w:val="110"/>
          <w:sz w:val="20"/>
        </w:rPr>
        <w:t> </w:t>
      </w:r>
      <w:r>
        <w:rPr>
          <w:color w:val="231F20"/>
          <w:w w:val="110"/>
          <w:sz w:val="20"/>
        </w:rPr>
        <w:t>pp. </w:t>
      </w:r>
      <w:r>
        <w:rPr>
          <w:color w:val="231F20"/>
          <w:w w:val="115"/>
          <w:sz w:val="20"/>
        </w:rPr>
        <w:t>801-830.</w:t>
      </w:r>
    </w:p>
    <w:p>
      <w:pPr>
        <w:spacing w:after="0" w:line="256" w:lineRule="auto"/>
        <w:jc w:val="both"/>
        <w:rPr>
          <w:sz w:val="20"/>
        </w:rPr>
        <w:sectPr>
          <w:pgSz w:w="9560" w:h="12960"/>
          <w:pgMar w:header="955" w:footer="0" w:top="1160" w:bottom="280" w:left="1020" w:right="1320"/>
        </w:sectPr>
      </w:pPr>
    </w:p>
    <w:p>
      <w:pPr>
        <w:pStyle w:val="BodyText"/>
        <w:spacing w:before="5"/>
        <w:rPr>
          <w:sz w:val="13"/>
        </w:rPr>
      </w:pPr>
    </w:p>
    <w:p>
      <w:pPr>
        <w:spacing w:line="249" w:lineRule="auto" w:before="65"/>
        <w:ind w:left="520" w:right="119" w:hanging="360"/>
        <w:jc w:val="both"/>
        <w:rPr>
          <w:sz w:val="20"/>
        </w:rPr>
      </w:pPr>
      <w:r>
        <w:rPr>
          <w:color w:val="231F20"/>
          <w:spacing w:val="1"/>
          <w:w w:val="150"/>
          <w:sz w:val="20"/>
        </w:rPr>
        <w:t>h</w:t>
      </w:r>
      <w:r>
        <w:rPr>
          <w:color w:val="231F20"/>
          <w:spacing w:val="1"/>
          <w:w w:val="109"/>
          <w:sz w:val="15"/>
        </w:rPr>
        <w:t>i</w:t>
      </w:r>
      <w:r>
        <w:rPr>
          <w:color w:val="231F20"/>
          <w:spacing w:val="1"/>
          <w:w w:val="185"/>
          <w:sz w:val="15"/>
        </w:rPr>
        <w:t>l</w:t>
      </w:r>
      <w:r>
        <w:rPr>
          <w:color w:val="231F20"/>
          <w:spacing w:val="2"/>
          <w:w w:val="185"/>
          <w:sz w:val="15"/>
        </w:rPr>
        <w:t>l</w:t>
      </w:r>
      <w:r>
        <w:rPr>
          <w:color w:val="231F20"/>
          <w:spacing w:val="1"/>
          <w:w w:val="87"/>
          <w:sz w:val="15"/>
        </w:rPr>
        <w:t>E</w:t>
      </w:r>
      <w:r>
        <w:rPr>
          <w:color w:val="231F20"/>
          <w:spacing w:val="1"/>
          <w:w w:val="177"/>
          <w:sz w:val="15"/>
        </w:rPr>
        <w:t>r</w:t>
      </w:r>
      <w:r>
        <w:rPr>
          <w:color w:val="231F20"/>
          <w:w w:val="116"/>
          <w:sz w:val="20"/>
        </w:rPr>
        <w:t>,</w:t>
      </w:r>
      <w:r>
        <w:rPr>
          <w:color w:val="231F20"/>
          <w:sz w:val="20"/>
        </w:rPr>
        <w:t> </w:t>
      </w:r>
      <w:r>
        <w:rPr>
          <w:color w:val="231F20"/>
          <w:spacing w:val="-21"/>
          <w:sz w:val="20"/>
        </w:rPr>
        <w:t> </w:t>
      </w:r>
      <w:r>
        <w:rPr>
          <w:color w:val="231F20"/>
          <w:spacing w:val="2"/>
          <w:w w:val="120"/>
          <w:sz w:val="20"/>
        </w:rPr>
        <w:t>J</w:t>
      </w:r>
      <w:r>
        <w:rPr>
          <w:color w:val="231F20"/>
          <w:w w:val="120"/>
          <w:sz w:val="20"/>
        </w:rPr>
        <w:t>.</w:t>
      </w:r>
      <w:r>
        <w:rPr>
          <w:color w:val="231F20"/>
          <w:sz w:val="20"/>
        </w:rPr>
        <w:t> </w:t>
      </w:r>
      <w:r>
        <w:rPr>
          <w:color w:val="231F20"/>
          <w:spacing w:val="-21"/>
          <w:sz w:val="20"/>
        </w:rPr>
        <w:t> </w:t>
      </w:r>
      <w:r>
        <w:rPr>
          <w:color w:val="231F20"/>
          <w:spacing w:val="2"/>
          <w:w w:val="101"/>
          <w:sz w:val="20"/>
        </w:rPr>
        <w:t>S</w:t>
      </w:r>
      <w:r>
        <w:rPr>
          <w:color w:val="231F20"/>
          <w:w w:val="101"/>
          <w:sz w:val="20"/>
        </w:rPr>
        <w:t>.</w:t>
      </w:r>
      <w:r>
        <w:rPr>
          <w:color w:val="231F20"/>
          <w:sz w:val="20"/>
        </w:rPr>
        <w:t> </w:t>
      </w:r>
      <w:r>
        <w:rPr>
          <w:color w:val="231F20"/>
          <w:spacing w:val="-21"/>
          <w:sz w:val="20"/>
        </w:rPr>
        <w:t> </w:t>
      </w:r>
      <w:r>
        <w:rPr>
          <w:color w:val="231F20"/>
          <w:w w:val="122"/>
          <w:sz w:val="20"/>
        </w:rPr>
        <w:t>y</w:t>
      </w:r>
      <w:r>
        <w:rPr>
          <w:color w:val="231F20"/>
          <w:sz w:val="20"/>
        </w:rPr>
        <w:t> </w:t>
      </w:r>
      <w:r>
        <w:rPr>
          <w:color w:val="231F20"/>
          <w:spacing w:val="-21"/>
          <w:sz w:val="20"/>
        </w:rPr>
        <w:t> </w:t>
      </w:r>
      <w:r>
        <w:rPr>
          <w:color w:val="231F20"/>
          <w:spacing w:val="-31"/>
          <w:w w:val="89"/>
          <w:sz w:val="20"/>
        </w:rPr>
        <w:t>F</w:t>
      </w:r>
      <w:r>
        <w:rPr>
          <w:color w:val="231F20"/>
          <w:w w:val="116"/>
          <w:sz w:val="20"/>
        </w:rPr>
        <w:t>.</w:t>
      </w:r>
      <w:r>
        <w:rPr>
          <w:color w:val="231F20"/>
          <w:sz w:val="20"/>
        </w:rPr>
        <w:t> </w:t>
      </w:r>
      <w:r>
        <w:rPr>
          <w:color w:val="231F20"/>
          <w:spacing w:val="-21"/>
          <w:sz w:val="20"/>
        </w:rPr>
        <w:t> </w:t>
      </w:r>
      <w:r>
        <w:rPr>
          <w:color w:val="231F20"/>
          <w:spacing w:val="2"/>
          <w:w w:val="105"/>
          <w:sz w:val="20"/>
        </w:rPr>
        <w:t>Bélange</w:t>
      </w:r>
      <w:r>
        <w:rPr>
          <w:color w:val="231F20"/>
          <w:w w:val="105"/>
          <w:sz w:val="20"/>
        </w:rPr>
        <w:t>r</w:t>
      </w:r>
      <w:r>
        <w:rPr>
          <w:color w:val="231F20"/>
          <w:sz w:val="20"/>
        </w:rPr>
        <w:t> </w:t>
      </w:r>
      <w:r>
        <w:rPr>
          <w:color w:val="231F20"/>
          <w:spacing w:val="-21"/>
          <w:sz w:val="20"/>
        </w:rPr>
        <w:t> </w:t>
      </w:r>
      <w:r>
        <w:rPr>
          <w:color w:val="231F20"/>
          <w:spacing w:val="2"/>
          <w:w w:val="112"/>
          <w:sz w:val="20"/>
        </w:rPr>
        <w:t>(2001</w:t>
      </w:r>
      <w:r>
        <w:rPr>
          <w:color w:val="231F20"/>
          <w:w w:val="112"/>
          <w:sz w:val="20"/>
        </w:rPr>
        <w:t>)</w:t>
      </w:r>
      <w:r>
        <w:rPr>
          <w:color w:val="231F20"/>
          <w:sz w:val="20"/>
        </w:rPr>
        <w:t> </w:t>
      </w:r>
      <w:r>
        <w:rPr>
          <w:color w:val="231F20"/>
          <w:spacing w:val="-21"/>
          <w:sz w:val="20"/>
        </w:rPr>
        <w:t> </w:t>
      </w:r>
      <w:r>
        <w:rPr>
          <w:color w:val="231F20"/>
          <w:spacing w:val="-4"/>
          <w:w w:val="103"/>
          <w:sz w:val="20"/>
        </w:rPr>
        <w:t>“</w:t>
      </w:r>
      <w:r>
        <w:rPr>
          <w:color w:val="231F20"/>
          <w:spacing w:val="2"/>
          <w:w w:val="109"/>
          <w:sz w:val="20"/>
        </w:rPr>
        <w:t>Privac</w:t>
      </w:r>
      <w:r>
        <w:rPr>
          <w:color w:val="231F20"/>
          <w:w w:val="109"/>
          <w:sz w:val="20"/>
        </w:rPr>
        <w:t>y</w:t>
      </w:r>
      <w:r>
        <w:rPr>
          <w:color w:val="231F20"/>
          <w:sz w:val="20"/>
        </w:rPr>
        <w:t> </w:t>
      </w:r>
      <w:r>
        <w:rPr>
          <w:color w:val="231F20"/>
          <w:spacing w:val="-21"/>
          <w:sz w:val="20"/>
        </w:rPr>
        <w:t> </w:t>
      </w:r>
      <w:r>
        <w:rPr>
          <w:color w:val="231F20"/>
          <w:spacing w:val="2"/>
          <w:w w:val="108"/>
          <w:sz w:val="20"/>
        </w:rPr>
        <w:t>Strategie</w:t>
      </w:r>
      <w:r>
        <w:rPr>
          <w:color w:val="231F20"/>
          <w:w w:val="108"/>
          <w:sz w:val="20"/>
        </w:rPr>
        <w:t>s</w:t>
      </w:r>
      <w:r>
        <w:rPr>
          <w:color w:val="231F20"/>
          <w:sz w:val="20"/>
        </w:rPr>
        <w:t> </w:t>
      </w:r>
      <w:r>
        <w:rPr>
          <w:color w:val="231F20"/>
          <w:spacing w:val="-21"/>
          <w:sz w:val="20"/>
        </w:rPr>
        <w:t> </w:t>
      </w:r>
      <w:r>
        <w:rPr>
          <w:color w:val="231F20"/>
          <w:spacing w:val="2"/>
          <w:w w:val="113"/>
          <w:sz w:val="20"/>
        </w:rPr>
        <w:t>fo</w:t>
      </w:r>
      <w:r>
        <w:rPr>
          <w:color w:val="231F20"/>
          <w:w w:val="113"/>
          <w:sz w:val="20"/>
        </w:rPr>
        <w:t>r</w:t>
      </w:r>
      <w:r>
        <w:rPr>
          <w:color w:val="231F20"/>
          <w:sz w:val="20"/>
        </w:rPr>
        <w:t> </w:t>
      </w:r>
      <w:r>
        <w:rPr>
          <w:color w:val="231F20"/>
          <w:spacing w:val="-21"/>
          <w:sz w:val="20"/>
        </w:rPr>
        <w:t> </w:t>
      </w:r>
      <w:r>
        <w:rPr>
          <w:color w:val="231F20"/>
          <w:spacing w:val="2"/>
          <w:w w:val="103"/>
          <w:sz w:val="20"/>
        </w:rPr>
        <w:t>Elect</w:t>
      </w:r>
      <w:r>
        <w:rPr>
          <w:color w:val="231F20"/>
          <w:spacing w:val="-2"/>
          <w:w w:val="103"/>
          <w:sz w:val="20"/>
        </w:rPr>
        <w:t>r</w:t>
      </w:r>
      <w:r>
        <w:rPr>
          <w:color w:val="231F20"/>
          <w:spacing w:val="2"/>
          <w:w w:val="107"/>
          <w:sz w:val="20"/>
        </w:rPr>
        <w:t>oni</w:t>
      </w:r>
      <w:r>
        <w:rPr>
          <w:color w:val="231F20"/>
          <w:w w:val="107"/>
          <w:sz w:val="20"/>
        </w:rPr>
        <w:t>c</w:t>
      </w:r>
      <w:r>
        <w:rPr>
          <w:color w:val="231F20"/>
          <w:sz w:val="20"/>
        </w:rPr>
        <w:t> </w:t>
      </w:r>
      <w:r>
        <w:rPr>
          <w:color w:val="231F20"/>
          <w:spacing w:val="-21"/>
          <w:sz w:val="20"/>
        </w:rPr>
        <w:t> </w:t>
      </w:r>
      <w:r>
        <w:rPr>
          <w:color w:val="231F20"/>
          <w:spacing w:val="2"/>
          <w:w w:val="105"/>
          <w:sz w:val="20"/>
        </w:rPr>
        <w:t>Gove</w:t>
      </w:r>
      <w:r>
        <w:rPr>
          <w:color w:val="231F20"/>
          <w:spacing w:val="5"/>
          <w:w w:val="105"/>
          <w:sz w:val="20"/>
        </w:rPr>
        <w:t>r</w:t>
      </w:r>
      <w:r>
        <w:rPr>
          <w:color w:val="231F20"/>
          <w:spacing w:val="-3"/>
          <w:w w:val="120"/>
          <w:sz w:val="20"/>
        </w:rPr>
        <w:t>n</w:t>
      </w:r>
      <w:r>
        <w:rPr>
          <w:color w:val="231F20"/>
          <w:w w:val="127"/>
          <w:sz w:val="20"/>
        </w:rPr>
        <w:t>- </w:t>
      </w:r>
      <w:r>
        <w:rPr>
          <w:color w:val="231F20"/>
          <w:w w:val="110"/>
          <w:sz w:val="20"/>
        </w:rPr>
        <w:t>ment”,</w:t>
      </w:r>
      <w:r>
        <w:rPr>
          <w:color w:val="231F20"/>
          <w:spacing w:val="-8"/>
          <w:w w:val="110"/>
          <w:sz w:val="20"/>
        </w:rPr>
        <w:t> </w:t>
      </w:r>
      <w:r>
        <w:rPr>
          <w:color w:val="231F20"/>
          <w:w w:val="110"/>
          <w:sz w:val="20"/>
        </w:rPr>
        <w:t>en</w:t>
      </w:r>
      <w:r>
        <w:rPr>
          <w:color w:val="231F20"/>
          <w:spacing w:val="-8"/>
          <w:w w:val="110"/>
          <w:sz w:val="20"/>
        </w:rPr>
        <w:t> </w:t>
      </w:r>
      <w:r>
        <w:rPr>
          <w:color w:val="231F20"/>
          <w:w w:val="110"/>
          <w:sz w:val="20"/>
        </w:rPr>
        <w:t>M.A.</w:t>
      </w:r>
      <w:r>
        <w:rPr>
          <w:color w:val="231F20"/>
          <w:spacing w:val="-8"/>
          <w:w w:val="110"/>
          <w:sz w:val="20"/>
        </w:rPr>
        <w:t> </w:t>
      </w:r>
      <w:r>
        <w:rPr>
          <w:color w:val="231F20"/>
          <w:w w:val="110"/>
          <w:sz w:val="20"/>
        </w:rPr>
        <w:t>Abromson</w:t>
      </w:r>
      <w:r>
        <w:rPr>
          <w:color w:val="231F20"/>
          <w:spacing w:val="-8"/>
          <w:w w:val="110"/>
          <w:sz w:val="20"/>
        </w:rPr>
        <w:t> </w:t>
      </w:r>
      <w:r>
        <w:rPr>
          <w:color w:val="231F20"/>
          <w:w w:val="110"/>
          <w:sz w:val="20"/>
        </w:rPr>
        <w:t>y</w:t>
      </w:r>
      <w:r>
        <w:rPr>
          <w:color w:val="231F20"/>
          <w:spacing w:val="-8"/>
          <w:w w:val="110"/>
          <w:sz w:val="20"/>
        </w:rPr>
        <w:t> </w:t>
      </w:r>
      <w:r>
        <w:rPr>
          <w:color w:val="231F20"/>
          <w:w w:val="110"/>
          <w:sz w:val="20"/>
        </w:rPr>
        <w:t>G.E.</w:t>
      </w:r>
      <w:r>
        <w:rPr>
          <w:color w:val="231F20"/>
          <w:spacing w:val="-8"/>
          <w:w w:val="110"/>
          <w:sz w:val="20"/>
        </w:rPr>
        <w:t> </w:t>
      </w:r>
      <w:r>
        <w:rPr>
          <w:color w:val="231F20"/>
          <w:w w:val="110"/>
          <w:sz w:val="20"/>
        </w:rPr>
        <w:t>Means</w:t>
      </w:r>
      <w:r>
        <w:rPr>
          <w:color w:val="231F20"/>
          <w:spacing w:val="-8"/>
          <w:w w:val="110"/>
          <w:sz w:val="20"/>
        </w:rPr>
        <w:t> </w:t>
      </w:r>
      <w:r>
        <w:rPr>
          <w:color w:val="231F20"/>
          <w:w w:val="110"/>
          <w:sz w:val="20"/>
        </w:rPr>
        <w:t>(eds.),</w:t>
      </w:r>
      <w:r>
        <w:rPr>
          <w:color w:val="231F20"/>
          <w:spacing w:val="-8"/>
          <w:w w:val="110"/>
          <w:sz w:val="20"/>
        </w:rPr>
        <w:t> </w:t>
      </w:r>
      <w:r>
        <w:rPr>
          <w:i/>
          <w:color w:val="231F20"/>
          <w:w w:val="110"/>
          <w:sz w:val="20"/>
        </w:rPr>
        <w:t>E-Government</w:t>
      </w:r>
      <w:r>
        <w:rPr>
          <w:i/>
          <w:color w:val="231F20"/>
          <w:spacing w:val="-10"/>
          <w:w w:val="110"/>
          <w:sz w:val="20"/>
        </w:rPr>
        <w:t> </w:t>
      </w:r>
      <w:r>
        <w:rPr>
          <w:i/>
          <w:color w:val="231F20"/>
          <w:w w:val="110"/>
          <w:sz w:val="20"/>
        </w:rPr>
        <w:t>2001</w:t>
      </w:r>
      <w:r>
        <w:rPr>
          <w:color w:val="231F20"/>
          <w:w w:val="110"/>
          <w:sz w:val="20"/>
        </w:rPr>
        <w:t>,</w:t>
      </w:r>
      <w:r>
        <w:rPr>
          <w:color w:val="231F20"/>
          <w:spacing w:val="-8"/>
          <w:w w:val="110"/>
          <w:sz w:val="20"/>
        </w:rPr>
        <w:t> </w:t>
      </w:r>
      <w:r>
        <w:rPr>
          <w:color w:val="231F20"/>
          <w:w w:val="110"/>
          <w:sz w:val="20"/>
        </w:rPr>
        <w:t>Row- man &amp; Littlefield Publishers, Lanham, Maryland, pp. </w:t>
      </w:r>
      <w:r>
        <w:rPr>
          <w:color w:val="231F20"/>
          <w:spacing w:val="42"/>
          <w:w w:val="110"/>
          <w:sz w:val="20"/>
        </w:rPr>
        <w:t> </w:t>
      </w:r>
      <w:r>
        <w:rPr>
          <w:color w:val="231F20"/>
          <w:w w:val="110"/>
          <w:sz w:val="20"/>
        </w:rPr>
        <w:t>162-198.</w:t>
      </w:r>
    </w:p>
    <w:p>
      <w:pPr>
        <w:spacing w:line="249" w:lineRule="auto" w:before="1"/>
        <w:ind w:left="520" w:right="117" w:hanging="360"/>
        <w:jc w:val="both"/>
        <w:rPr>
          <w:sz w:val="20"/>
        </w:rPr>
      </w:pPr>
      <w:r>
        <w:rPr>
          <w:color w:val="231F20"/>
          <w:w w:val="110"/>
          <w:sz w:val="20"/>
        </w:rPr>
        <w:t>h</w:t>
      </w:r>
      <w:r>
        <w:rPr>
          <w:color w:val="231F20"/>
          <w:w w:val="110"/>
          <w:sz w:val="15"/>
        </w:rPr>
        <w:t>olMEs</w:t>
      </w:r>
      <w:r>
        <w:rPr>
          <w:color w:val="231F20"/>
          <w:w w:val="110"/>
          <w:sz w:val="20"/>
        </w:rPr>
        <w:t>,</w:t>
      </w:r>
      <w:r>
        <w:rPr>
          <w:color w:val="231F20"/>
          <w:spacing w:val="-21"/>
          <w:w w:val="110"/>
          <w:sz w:val="20"/>
        </w:rPr>
        <w:t> </w:t>
      </w:r>
      <w:r>
        <w:rPr>
          <w:color w:val="231F20"/>
          <w:w w:val="110"/>
          <w:sz w:val="20"/>
        </w:rPr>
        <w:t>D.</w:t>
      </w:r>
      <w:r>
        <w:rPr>
          <w:color w:val="231F20"/>
          <w:spacing w:val="-21"/>
          <w:w w:val="110"/>
          <w:sz w:val="20"/>
        </w:rPr>
        <w:t> </w:t>
      </w:r>
      <w:r>
        <w:rPr>
          <w:color w:val="231F20"/>
          <w:w w:val="110"/>
          <w:sz w:val="20"/>
        </w:rPr>
        <w:t>(2001),</w:t>
      </w:r>
      <w:r>
        <w:rPr>
          <w:color w:val="231F20"/>
          <w:spacing w:val="-21"/>
          <w:w w:val="110"/>
          <w:sz w:val="20"/>
        </w:rPr>
        <w:t> </w:t>
      </w:r>
      <w:r>
        <w:rPr>
          <w:i/>
          <w:color w:val="231F20"/>
          <w:spacing w:val="-3"/>
          <w:w w:val="110"/>
          <w:sz w:val="20"/>
        </w:rPr>
        <w:t>e.gov.</w:t>
      </w:r>
      <w:r>
        <w:rPr>
          <w:i/>
          <w:color w:val="231F20"/>
          <w:spacing w:val="-22"/>
          <w:w w:val="110"/>
          <w:sz w:val="20"/>
        </w:rPr>
        <w:t> </w:t>
      </w:r>
      <w:r>
        <w:rPr>
          <w:i/>
          <w:color w:val="231F20"/>
          <w:w w:val="110"/>
          <w:sz w:val="20"/>
        </w:rPr>
        <w:t>e-Business</w:t>
      </w:r>
      <w:r>
        <w:rPr>
          <w:i/>
          <w:color w:val="231F20"/>
          <w:spacing w:val="-22"/>
          <w:w w:val="110"/>
          <w:sz w:val="20"/>
        </w:rPr>
        <w:t> </w:t>
      </w:r>
      <w:r>
        <w:rPr>
          <w:i/>
          <w:color w:val="231F20"/>
          <w:w w:val="110"/>
          <w:sz w:val="20"/>
        </w:rPr>
        <w:t>Strategies</w:t>
      </w:r>
      <w:r>
        <w:rPr>
          <w:i/>
          <w:color w:val="231F20"/>
          <w:spacing w:val="-22"/>
          <w:w w:val="110"/>
          <w:sz w:val="20"/>
        </w:rPr>
        <w:t> </w:t>
      </w:r>
      <w:r>
        <w:rPr>
          <w:i/>
          <w:color w:val="231F20"/>
          <w:w w:val="110"/>
          <w:sz w:val="20"/>
        </w:rPr>
        <w:t>for</w:t>
      </w:r>
      <w:r>
        <w:rPr>
          <w:i/>
          <w:color w:val="231F20"/>
          <w:spacing w:val="-22"/>
          <w:w w:val="110"/>
          <w:sz w:val="20"/>
        </w:rPr>
        <w:t> </w:t>
      </w:r>
      <w:r>
        <w:rPr>
          <w:i/>
          <w:color w:val="231F20"/>
          <w:w w:val="110"/>
          <w:sz w:val="20"/>
        </w:rPr>
        <w:t>Government</w:t>
      </w:r>
      <w:r>
        <w:rPr>
          <w:color w:val="231F20"/>
          <w:w w:val="110"/>
          <w:sz w:val="20"/>
        </w:rPr>
        <w:t>,</w:t>
      </w:r>
      <w:r>
        <w:rPr>
          <w:color w:val="231F20"/>
          <w:spacing w:val="-21"/>
          <w:w w:val="110"/>
          <w:sz w:val="20"/>
        </w:rPr>
        <w:t> </w:t>
      </w:r>
      <w:r>
        <w:rPr>
          <w:color w:val="231F20"/>
          <w:w w:val="110"/>
          <w:sz w:val="20"/>
        </w:rPr>
        <w:t>Nicholas</w:t>
      </w:r>
      <w:r>
        <w:rPr>
          <w:color w:val="231F20"/>
          <w:spacing w:val="-21"/>
          <w:w w:val="110"/>
          <w:sz w:val="20"/>
        </w:rPr>
        <w:t> </w:t>
      </w:r>
      <w:r>
        <w:rPr>
          <w:color w:val="231F20"/>
          <w:w w:val="110"/>
          <w:sz w:val="20"/>
        </w:rPr>
        <w:t>Brealey Publishing,</w:t>
      </w:r>
      <w:r>
        <w:rPr>
          <w:color w:val="231F20"/>
          <w:spacing w:val="-14"/>
          <w:w w:val="110"/>
          <w:sz w:val="20"/>
        </w:rPr>
        <w:t> </w:t>
      </w:r>
      <w:r>
        <w:rPr>
          <w:color w:val="231F20"/>
          <w:w w:val="110"/>
          <w:sz w:val="20"/>
        </w:rPr>
        <w:t>Londres.</w:t>
      </w:r>
    </w:p>
    <w:p>
      <w:pPr>
        <w:spacing w:before="1"/>
        <w:ind w:left="160" w:right="106" w:firstLine="0"/>
        <w:jc w:val="left"/>
        <w:rPr>
          <w:sz w:val="20"/>
        </w:rPr>
      </w:pPr>
      <w:r>
        <w:rPr>
          <w:color w:val="231F20"/>
          <w:w w:val="110"/>
          <w:sz w:val="20"/>
        </w:rPr>
        <w:t>J</w:t>
      </w:r>
      <w:r>
        <w:rPr>
          <w:color w:val="231F20"/>
          <w:w w:val="110"/>
          <w:sz w:val="15"/>
        </w:rPr>
        <w:t>arQuE</w:t>
      </w:r>
      <w:r>
        <w:rPr>
          <w:color w:val="231F20"/>
          <w:w w:val="110"/>
          <w:sz w:val="20"/>
        </w:rPr>
        <w:t>, C. (1999), “El desarrollo informático en la Administración Pública”, en</w:t>
      </w:r>
    </w:p>
    <w:p>
      <w:pPr>
        <w:spacing w:before="10"/>
        <w:ind w:left="59" w:right="1183" w:firstLine="0"/>
        <w:jc w:val="center"/>
        <w:rPr>
          <w:sz w:val="20"/>
        </w:rPr>
      </w:pPr>
      <w:r>
        <w:rPr>
          <w:i/>
          <w:color w:val="231F20"/>
          <w:w w:val="110"/>
          <w:sz w:val="20"/>
        </w:rPr>
        <w:t>Revista de Administración Pública</w:t>
      </w:r>
      <w:r>
        <w:rPr>
          <w:color w:val="231F20"/>
          <w:w w:val="110"/>
          <w:sz w:val="20"/>
        </w:rPr>
        <w:t>, </w:t>
      </w:r>
      <w:r>
        <w:rPr>
          <w:color w:val="231F20"/>
          <w:w w:val="110"/>
          <w:sz w:val="15"/>
        </w:rPr>
        <w:t>inap</w:t>
      </w:r>
      <w:r>
        <w:rPr>
          <w:color w:val="231F20"/>
          <w:w w:val="110"/>
          <w:sz w:val="20"/>
        </w:rPr>
        <w:t>, México, pp. 1-23.</w:t>
      </w:r>
    </w:p>
    <w:p>
      <w:pPr>
        <w:spacing w:line="249" w:lineRule="auto" w:before="10"/>
        <w:ind w:left="520" w:right="117" w:hanging="360"/>
        <w:jc w:val="both"/>
        <w:rPr>
          <w:sz w:val="20"/>
        </w:rPr>
      </w:pPr>
      <w:r>
        <w:rPr>
          <w:color w:val="231F20"/>
          <w:w w:val="122"/>
          <w:sz w:val="20"/>
        </w:rPr>
        <w:t>k</w:t>
      </w:r>
      <w:r>
        <w:rPr>
          <w:color w:val="231F20"/>
          <w:w w:val="87"/>
          <w:sz w:val="15"/>
        </w:rPr>
        <w:t>E</w:t>
      </w:r>
      <w:r>
        <w:rPr>
          <w:color w:val="231F20"/>
          <w:w w:val="185"/>
          <w:sz w:val="15"/>
        </w:rPr>
        <w:t>ll</w:t>
      </w:r>
      <w:r>
        <w:rPr>
          <w:color w:val="231F20"/>
          <w:w w:val="141"/>
          <w:sz w:val="15"/>
        </w:rPr>
        <w:t>ogg</w:t>
      </w:r>
      <w:r>
        <w:rPr>
          <w:color w:val="231F20"/>
          <w:w w:val="131"/>
          <w:sz w:val="15"/>
        </w:rPr>
        <w:t>y</w:t>
      </w:r>
      <w:r>
        <w:rPr>
          <w:color w:val="231F20"/>
          <w:w w:val="116"/>
          <w:sz w:val="20"/>
        </w:rPr>
        <w:t>,</w:t>
      </w:r>
      <w:r>
        <w:rPr>
          <w:color w:val="231F20"/>
          <w:sz w:val="20"/>
        </w:rPr>
        <w:t> </w:t>
      </w:r>
      <w:r>
        <w:rPr>
          <w:color w:val="231F20"/>
          <w:w w:val="110"/>
          <w:sz w:val="20"/>
        </w:rPr>
        <w:t>W</w:t>
      </w:r>
      <w:r>
        <w:rPr>
          <w:color w:val="231F20"/>
          <w:w w:val="116"/>
          <w:sz w:val="20"/>
        </w:rPr>
        <w:t>.</w:t>
      </w:r>
      <w:r>
        <w:rPr>
          <w:color w:val="231F20"/>
          <w:sz w:val="20"/>
        </w:rPr>
        <w:t> </w:t>
      </w:r>
      <w:r>
        <w:rPr>
          <w:color w:val="231F20"/>
          <w:w w:val="101"/>
          <w:sz w:val="20"/>
        </w:rPr>
        <w:t>A.</w:t>
      </w:r>
      <w:r>
        <w:rPr>
          <w:color w:val="231F20"/>
          <w:sz w:val="20"/>
        </w:rPr>
        <w:t> </w:t>
      </w:r>
      <w:r>
        <w:rPr>
          <w:color w:val="231F20"/>
          <w:w w:val="122"/>
          <w:sz w:val="20"/>
        </w:rPr>
        <w:t>y</w:t>
      </w:r>
      <w:r>
        <w:rPr>
          <w:color w:val="231F20"/>
          <w:sz w:val="20"/>
        </w:rPr>
        <w:t> </w:t>
      </w:r>
      <w:r>
        <w:rPr>
          <w:color w:val="231F20"/>
          <w:w w:val="101"/>
          <w:sz w:val="20"/>
        </w:rPr>
        <w:t>A.</w:t>
      </w:r>
      <w:r>
        <w:rPr>
          <w:color w:val="231F20"/>
          <w:sz w:val="20"/>
        </w:rPr>
        <w:t> </w:t>
      </w:r>
      <w:r>
        <w:rPr>
          <w:color w:val="231F20"/>
          <w:w w:val="118"/>
          <w:sz w:val="20"/>
        </w:rPr>
        <w:t>Mathur</w:t>
      </w:r>
      <w:r>
        <w:rPr>
          <w:color w:val="231F20"/>
          <w:sz w:val="20"/>
        </w:rPr>
        <w:t> </w:t>
      </w:r>
      <w:r>
        <w:rPr>
          <w:color w:val="231F20"/>
          <w:w w:val="112"/>
          <w:sz w:val="20"/>
        </w:rPr>
        <w:t>(2003),</w:t>
      </w:r>
      <w:r>
        <w:rPr>
          <w:color w:val="231F20"/>
          <w:sz w:val="20"/>
        </w:rPr>
        <w:t> </w:t>
      </w:r>
      <w:r>
        <w:rPr>
          <w:color w:val="231F20"/>
          <w:w w:val="106"/>
          <w:sz w:val="20"/>
        </w:rPr>
        <w:t>“Envir</w:t>
      </w:r>
      <w:r>
        <w:rPr>
          <w:color w:val="231F20"/>
          <w:w w:val="114"/>
          <w:sz w:val="20"/>
        </w:rPr>
        <w:t>onmental</w:t>
      </w:r>
      <w:r>
        <w:rPr>
          <w:color w:val="231F20"/>
          <w:sz w:val="20"/>
        </w:rPr>
        <w:t> </w:t>
      </w:r>
      <w:r>
        <w:rPr>
          <w:color w:val="231F20"/>
          <w:w w:val="111"/>
          <w:sz w:val="20"/>
        </w:rPr>
        <w:t>Justice</w:t>
      </w:r>
      <w:r>
        <w:rPr>
          <w:color w:val="231F20"/>
          <w:sz w:val="20"/>
        </w:rPr>
        <w:t> </w:t>
      </w:r>
      <w:r>
        <w:rPr>
          <w:color w:val="231F20"/>
          <w:w w:val="113"/>
          <w:sz w:val="20"/>
        </w:rPr>
        <w:t>and</w:t>
      </w:r>
      <w:r>
        <w:rPr>
          <w:color w:val="231F20"/>
          <w:sz w:val="20"/>
        </w:rPr>
        <w:t> </w:t>
      </w:r>
      <w:r>
        <w:rPr>
          <w:color w:val="231F20"/>
          <w:w w:val="111"/>
          <w:sz w:val="20"/>
        </w:rPr>
        <w:t>Infor</w:t>
      </w:r>
      <w:r>
        <w:rPr>
          <w:color w:val="231F20"/>
          <w:w w:val="115"/>
          <w:sz w:val="20"/>
        </w:rPr>
        <w:t>mation </w:t>
      </w:r>
      <w:r>
        <w:rPr>
          <w:color w:val="231F20"/>
          <w:w w:val="110"/>
          <w:sz w:val="20"/>
        </w:rPr>
        <w:t>Tecnologies: Overcoming the Information-access Paradox in Urban Com- munities”, en </w:t>
      </w:r>
      <w:r>
        <w:rPr>
          <w:i/>
          <w:color w:val="231F20"/>
          <w:w w:val="110"/>
          <w:sz w:val="20"/>
        </w:rPr>
        <w:t>Public Administration Review</w:t>
      </w:r>
      <w:r>
        <w:rPr>
          <w:color w:val="231F20"/>
          <w:w w:val="110"/>
          <w:sz w:val="20"/>
        </w:rPr>
        <w:t>, 63(5), pp. 573-585.</w:t>
      </w:r>
    </w:p>
    <w:p>
      <w:pPr>
        <w:spacing w:line="249" w:lineRule="auto" w:before="1"/>
        <w:ind w:left="520" w:right="119" w:hanging="360"/>
        <w:jc w:val="both"/>
        <w:rPr>
          <w:sz w:val="20"/>
        </w:rPr>
      </w:pPr>
      <w:r>
        <w:rPr>
          <w:color w:val="231F20"/>
          <w:w w:val="110"/>
          <w:sz w:val="20"/>
        </w:rPr>
        <w:t>k</w:t>
      </w:r>
      <w:r>
        <w:rPr>
          <w:color w:val="231F20"/>
          <w:w w:val="110"/>
          <w:sz w:val="15"/>
        </w:rPr>
        <w:t>raEMEr</w:t>
      </w:r>
      <w:r>
        <w:rPr>
          <w:color w:val="231F20"/>
          <w:w w:val="110"/>
          <w:sz w:val="20"/>
        </w:rPr>
        <w:t>, K. L., J. L. King, D. E. Dunkle y J. </w:t>
      </w:r>
      <w:r>
        <w:rPr>
          <w:color w:val="231F20"/>
          <w:spacing w:val="-23"/>
          <w:w w:val="110"/>
          <w:sz w:val="20"/>
        </w:rPr>
        <w:t>P. </w:t>
      </w:r>
      <w:r>
        <w:rPr>
          <w:color w:val="231F20"/>
          <w:w w:val="110"/>
          <w:sz w:val="20"/>
        </w:rPr>
        <w:t>Lane (1989), </w:t>
      </w:r>
      <w:r>
        <w:rPr>
          <w:i/>
          <w:color w:val="231F20"/>
          <w:w w:val="110"/>
          <w:sz w:val="20"/>
        </w:rPr>
        <w:t>Managing</w:t>
      </w:r>
      <w:r>
        <w:rPr>
          <w:i/>
          <w:color w:val="231F20"/>
          <w:spacing w:val="-29"/>
          <w:w w:val="110"/>
          <w:sz w:val="20"/>
        </w:rPr>
        <w:t> </w:t>
      </w:r>
      <w:r>
        <w:rPr>
          <w:i/>
          <w:color w:val="231F20"/>
          <w:w w:val="110"/>
          <w:sz w:val="20"/>
        </w:rPr>
        <w:t>Informa- </w:t>
      </w:r>
      <w:r>
        <w:rPr>
          <w:i/>
          <w:color w:val="231F20"/>
          <w:w w:val="105"/>
          <w:sz w:val="20"/>
        </w:rPr>
        <w:t>tion Systems. Change and Control in Organizational Computing</w:t>
      </w:r>
      <w:r>
        <w:rPr>
          <w:color w:val="231F20"/>
          <w:w w:val="105"/>
          <w:sz w:val="20"/>
        </w:rPr>
        <w:t>, Jossey-Bass, </w:t>
      </w:r>
      <w:r>
        <w:rPr>
          <w:color w:val="231F20"/>
          <w:w w:val="110"/>
          <w:sz w:val="20"/>
        </w:rPr>
        <w:t>San</w:t>
      </w:r>
      <w:r>
        <w:rPr>
          <w:color w:val="231F20"/>
          <w:spacing w:val="-27"/>
          <w:w w:val="110"/>
          <w:sz w:val="20"/>
        </w:rPr>
        <w:t> </w:t>
      </w:r>
      <w:r>
        <w:rPr>
          <w:color w:val="231F20"/>
          <w:w w:val="110"/>
          <w:sz w:val="20"/>
        </w:rPr>
        <w:t>Francisco,</w:t>
      </w:r>
      <w:r>
        <w:rPr>
          <w:color w:val="231F20"/>
          <w:spacing w:val="-27"/>
          <w:w w:val="110"/>
          <w:sz w:val="20"/>
        </w:rPr>
        <w:t> </w:t>
      </w:r>
      <w:r>
        <w:rPr>
          <w:color w:val="231F20"/>
          <w:w w:val="110"/>
          <w:sz w:val="20"/>
        </w:rPr>
        <w:t>CA.</w:t>
      </w:r>
    </w:p>
    <w:p>
      <w:pPr>
        <w:spacing w:line="249" w:lineRule="auto" w:before="1"/>
        <w:ind w:left="520" w:right="119" w:hanging="360"/>
        <w:jc w:val="both"/>
        <w:rPr>
          <w:sz w:val="20"/>
        </w:rPr>
      </w:pPr>
      <w:r>
        <w:rPr>
          <w:color w:val="231F20"/>
          <w:w w:val="185"/>
          <w:sz w:val="20"/>
        </w:rPr>
        <w:t>l</w:t>
      </w:r>
      <w:r>
        <w:rPr>
          <w:color w:val="231F20"/>
          <w:w w:val="126"/>
          <w:sz w:val="15"/>
        </w:rPr>
        <w:t>óp</w:t>
      </w:r>
      <w:r>
        <w:rPr>
          <w:color w:val="231F20"/>
          <w:w w:val="87"/>
          <w:sz w:val="15"/>
        </w:rPr>
        <w:t>E</w:t>
      </w:r>
      <w:r>
        <w:rPr>
          <w:color w:val="231F20"/>
          <w:w w:val="152"/>
          <w:sz w:val="15"/>
        </w:rPr>
        <w:t>z</w:t>
      </w:r>
      <w:r>
        <w:rPr>
          <w:color w:val="231F20"/>
          <w:w w:val="116"/>
          <w:sz w:val="20"/>
        </w:rPr>
        <w:t>,</w:t>
      </w:r>
      <w:r>
        <w:rPr>
          <w:color w:val="231F20"/>
          <w:spacing w:val="20"/>
          <w:sz w:val="20"/>
        </w:rPr>
        <w:t> </w:t>
      </w:r>
      <w:r>
        <w:rPr>
          <w:color w:val="231F20"/>
          <w:w w:val="93"/>
          <w:sz w:val="20"/>
        </w:rPr>
        <w:t>L.</w:t>
      </w:r>
      <w:r>
        <w:rPr>
          <w:color w:val="231F20"/>
          <w:spacing w:val="20"/>
          <w:sz w:val="20"/>
        </w:rPr>
        <w:t> </w:t>
      </w:r>
      <w:r>
        <w:rPr>
          <w:color w:val="231F20"/>
          <w:w w:val="112"/>
          <w:sz w:val="20"/>
        </w:rPr>
        <w:t>(1998),</w:t>
      </w:r>
      <w:r>
        <w:rPr>
          <w:color w:val="231F20"/>
          <w:spacing w:val="20"/>
          <w:sz w:val="20"/>
        </w:rPr>
        <w:t> </w:t>
      </w:r>
      <w:r>
        <w:rPr>
          <w:color w:val="231F20"/>
          <w:spacing w:val="-38"/>
          <w:w w:val="103"/>
          <w:sz w:val="20"/>
        </w:rPr>
        <w:t>“</w:t>
      </w:r>
      <w:r>
        <w:rPr>
          <w:color w:val="231F20"/>
          <w:w w:val="106"/>
          <w:sz w:val="20"/>
        </w:rPr>
        <w:t>Análisis</w:t>
      </w:r>
      <w:r>
        <w:rPr>
          <w:color w:val="231F20"/>
          <w:spacing w:val="20"/>
          <w:sz w:val="20"/>
        </w:rPr>
        <w:t> </w:t>
      </w:r>
      <w:r>
        <w:rPr>
          <w:color w:val="231F20"/>
          <w:w w:val="112"/>
          <w:sz w:val="20"/>
        </w:rPr>
        <w:t>comparativo</w:t>
      </w:r>
      <w:r>
        <w:rPr>
          <w:color w:val="231F20"/>
          <w:spacing w:val="20"/>
          <w:sz w:val="20"/>
        </w:rPr>
        <w:t> </w:t>
      </w:r>
      <w:r>
        <w:rPr>
          <w:color w:val="231F20"/>
          <w:w w:val="101"/>
          <w:sz w:val="20"/>
        </w:rPr>
        <w:t>del</w:t>
      </w:r>
      <w:r>
        <w:rPr>
          <w:color w:val="231F20"/>
          <w:spacing w:val="20"/>
          <w:sz w:val="20"/>
        </w:rPr>
        <w:t> </w:t>
      </w:r>
      <w:r>
        <w:rPr>
          <w:color w:val="231F20"/>
          <w:w w:val="115"/>
          <w:sz w:val="20"/>
        </w:rPr>
        <w:t>uso</w:t>
      </w:r>
      <w:r>
        <w:rPr>
          <w:color w:val="231F20"/>
          <w:spacing w:val="20"/>
          <w:sz w:val="20"/>
        </w:rPr>
        <w:t> </w:t>
      </w:r>
      <w:r>
        <w:rPr>
          <w:color w:val="231F20"/>
          <w:w w:val="101"/>
          <w:sz w:val="20"/>
        </w:rPr>
        <w:t>de</w:t>
      </w:r>
      <w:r>
        <w:rPr>
          <w:color w:val="231F20"/>
          <w:spacing w:val="20"/>
          <w:sz w:val="20"/>
        </w:rPr>
        <w:t> </w:t>
      </w:r>
      <w:r>
        <w:rPr>
          <w:color w:val="231F20"/>
          <w:w w:val="108"/>
          <w:sz w:val="20"/>
        </w:rPr>
        <w:t>la</w:t>
      </w:r>
      <w:r>
        <w:rPr>
          <w:color w:val="231F20"/>
          <w:spacing w:val="20"/>
          <w:sz w:val="20"/>
        </w:rPr>
        <w:t> </w:t>
      </w:r>
      <w:r>
        <w:rPr>
          <w:color w:val="231F20"/>
          <w:w w:val="113"/>
          <w:sz w:val="20"/>
        </w:rPr>
        <w:t>info</w:t>
      </w:r>
      <w:r>
        <w:rPr>
          <w:color w:val="231F20"/>
          <w:spacing w:val="3"/>
          <w:w w:val="113"/>
          <w:sz w:val="20"/>
        </w:rPr>
        <w:t>r</w:t>
      </w:r>
      <w:r>
        <w:rPr>
          <w:color w:val="231F20"/>
          <w:w w:val="113"/>
          <w:sz w:val="20"/>
        </w:rPr>
        <w:t>mática</w:t>
      </w:r>
      <w:r>
        <w:rPr>
          <w:color w:val="231F20"/>
          <w:spacing w:val="20"/>
          <w:sz w:val="20"/>
        </w:rPr>
        <w:t> </w:t>
      </w:r>
      <w:r>
        <w:rPr>
          <w:color w:val="231F20"/>
          <w:w w:val="108"/>
          <w:sz w:val="20"/>
        </w:rPr>
        <w:t>en</w:t>
      </w:r>
      <w:r>
        <w:rPr>
          <w:color w:val="231F20"/>
          <w:spacing w:val="20"/>
          <w:sz w:val="20"/>
        </w:rPr>
        <w:t> </w:t>
      </w:r>
      <w:r>
        <w:rPr>
          <w:color w:val="231F20"/>
          <w:w w:val="108"/>
          <w:sz w:val="20"/>
        </w:rPr>
        <w:t>la</w:t>
      </w:r>
      <w:r>
        <w:rPr>
          <w:color w:val="231F20"/>
          <w:spacing w:val="20"/>
          <w:sz w:val="20"/>
        </w:rPr>
        <w:t> </w:t>
      </w:r>
      <w:r>
        <w:rPr>
          <w:color w:val="231F20"/>
          <w:spacing w:val="-6"/>
          <w:w w:val="95"/>
          <w:sz w:val="20"/>
        </w:rPr>
        <w:t>A</w:t>
      </w:r>
      <w:r>
        <w:rPr>
          <w:color w:val="231F20"/>
          <w:w w:val="111"/>
          <w:sz w:val="20"/>
        </w:rPr>
        <w:t>dmi</w:t>
      </w:r>
      <w:r>
        <w:rPr>
          <w:color w:val="231F20"/>
          <w:w w:val="127"/>
          <w:sz w:val="20"/>
        </w:rPr>
        <w:t>- </w:t>
      </w:r>
      <w:r>
        <w:rPr>
          <w:color w:val="231F20"/>
          <w:w w:val="110"/>
          <w:sz w:val="20"/>
        </w:rPr>
        <w:t>nistración Pública: aplicaciones sustantivas </w:t>
      </w:r>
      <w:r>
        <w:rPr>
          <w:i/>
          <w:color w:val="231F20"/>
          <w:w w:val="110"/>
          <w:sz w:val="20"/>
        </w:rPr>
        <w:t>vs</w:t>
      </w:r>
      <w:r>
        <w:rPr>
          <w:color w:val="231F20"/>
          <w:w w:val="110"/>
          <w:sz w:val="20"/>
        </w:rPr>
        <w:t>. administrativas”, en</w:t>
      </w:r>
      <w:r>
        <w:rPr>
          <w:color w:val="231F20"/>
          <w:spacing w:val="-21"/>
          <w:w w:val="110"/>
          <w:sz w:val="20"/>
        </w:rPr>
        <w:t> </w:t>
      </w:r>
      <w:r>
        <w:rPr>
          <w:i/>
          <w:color w:val="231F20"/>
          <w:w w:val="110"/>
          <w:sz w:val="20"/>
        </w:rPr>
        <w:t>Revista </w:t>
      </w:r>
      <w:r>
        <w:rPr>
          <w:i/>
          <w:color w:val="231F20"/>
          <w:w w:val="110"/>
          <w:sz w:val="20"/>
        </w:rPr>
        <w:t>de Administración Pública</w:t>
      </w:r>
      <w:r>
        <w:rPr>
          <w:color w:val="231F20"/>
          <w:w w:val="110"/>
          <w:sz w:val="20"/>
        </w:rPr>
        <w:t>, </w:t>
      </w:r>
      <w:r>
        <w:rPr>
          <w:color w:val="231F20"/>
          <w:w w:val="110"/>
          <w:sz w:val="15"/>
        </w:rPr>
        <w:t>inap</w:t>
      </w:r>
      <w:r>
        <w:rPr>
          <w:color w:val="231F20"/>
          <w:w w:val="110"/>
          <w:sz w:val="20"/>
        </w:rPr>
        <w:t>, México, 1999, pp.</w:t>
      </w:r>
      <w:r>
        <w:rPr>
          <w:color w:val="231F20"/>
          <w:spacing w:val="12"/>
          <w:w w:val="110"/>
          <w:sz w:val="20"/>
        </w:rPr>
        <w:t> </w:t>
      </w:r>
      <w:r>
        <w:rPr>
          <w:color w:val="231F20"/>
          <w:w w:val="110"/>
          <w:sz w:val="20"/>
        </w:rPr>
        <w:t>1-23.</w:t>
      </w:r>
    </w:p>
    <w:p>
      <w:pPr>
        <w:spacing w:line="249" w:lineRule="auto" w:before="1"/>
        <w:ind w:left="520" w:right="119" w:hanging="360"/>
        <w:jc w:val="both"/>
        <w:rPr>
          <w:sz w:val="20"/>
        </w:rPr>
      </w:pPr>
      <w:r>
        <w:rPr>
          <w:color w:val="231F20"/>
          <w:w w:val="185"/>
          <w:sz w:val="20"/>
        </w:rPr>
        <w:t>l</w:t>
      </w:r>
      <w:r>
        <w:rPr>
          <w:color w:val="231F20"/>
          <w:w w:val="155"/>
          <w:sz w:val="15"/>
        </w:rPr>
        <w:t>una</w:t>
      </w:r>
      <w:r>
        <w:rPr>
          <w:color w:val="231F20"/>
          <w:sz w:val="15"/>
        </w:rPr>
        <w:t>  </w:t>
      </w:r>
      <w:r>
        <w:rPr>
          <w:color w:val="231F20"/>
          <w:w w:val="177"/>
          <w:sz w:val="20"/>
        </w:rPr>
        <w:t>r</w:t>
      </w:r>
      <w:r>
        <w:rPr>
          <w:color w:val="231F20"/>
          <w:w w:val="87"/>
          <w:sz w:val="15"/>
        </w:rPr>
        <w:t>E</w:t>
      </w:r>
      <w:r>
        <w:rPr>
          <w:color w:val="231F20"/>
          <w:w w:val="131"/>
          <w:sz w:val="15"/>
        </w:rPr>
        <w:t>y</w:t>
      </w:r>
      <w:r>
        <w:rPr>
          <w:color w:val="231F20"/>
          <w:w w:val="87"/>
          <w:sz w:val="15"/>
        </w:rPr>
        <w:t>E</w:t>
      </w:r>
      <w:r>
        <w:rPr>
          <w:color w:val="231F20"/>
          <w:w w:val="134"/>
          <w:sz w:val="15"/>
        </w:rPr>
        <w:t>s</w:t>
      </w:r>
      <w:r>
        <w:rPr>
          <w:color w:val="231F20"/>
          <w:w w:val="116"/>
          <w:sz w:val="20"/>
        </w:rPr>
        <w:t>,</w:t>
      </w:r>
      <w:r>
        <w:rPr>
          <w:color w:val="231F20"/>
          <w:sz w:val="20"/>
        </w:rPr>
        <w:t> </w:t>
      </w:r>
      <w:r>
        <w:rPr>
          <w:color w:val="231F20"/>
          <w:spacing w:val="-25"/>
          <w:sz w:val="20"/>
        </w:rPr>
        <w:t> </w:t>
      </w:r>
      <w:r>
        <w:rPr>
          <w:color w:val="231F20"/>
          <w:w w:val="93"/>
          <w:sz w:val="20"/>
        </w:rPr>
        <w:t>L.</w:t>
      </w:r>
      <w:r>
        <w:rPr>
          <w:color w:val="231F20"/>
          <w:sz w:val="20"/>
        </w:rPr>
        <w:t> </w:t>
      </w:r>
      <w:r>
        <w:rPr>
          <w:color w:val="231F20"/>
          <w:spacing w:val="-25"/>
          <w:sz w:val="20"/>
        </w:rPr>
        <w:t> </w:t>
      </w:r>
      <w:r>
        <w:rPr>
          <w:color w:val="231F20"/>
          <w:spacing w:val="-33"/>
          <w:w w:val="89"/>
          <w:sz w:val="20"/>
        </w:rPr>
        <w:t>F</w:t>
      </w:r>
      <w:r>
        <w:rPr>
          <w:color w:val="231F20"/>
          <w:w w:val="116"/>
          <w:sz w:val="20"/>
        </w:rPr>
        <w:t>.,</w:t>
      </w:r>
      <w:r>
        <w:rPr>
          <w:color w:val="231F20"/>
          <w:sz w:val="20"/>
        </w:rPr>
        <w:t> </w:t>
      </w:r>
      <w:r>
        <w:rPr>
          <w:color w:val="231F20"/>
          <w:spacing w:val="-25"/>
          <w:sz w:val="20"/>
        </w:rPr>
        <w:t> </w:t>
      </w:r>
      <w:r>
        <w:rPr>
          <w:color w:val="231F20"/>
          <w:w w:val="120"/>
          <w:sz w:val="20"/>
        </w:rPr>
        <w:t>J.</w:t>
      </w:r>
      <w:r>
        <w:rPr>
          <w:color w:val="231F20"/>
          <w:sz w:val="20"/>
        </w:rPr>
        <w:t> </w:t>
      </w:r>
      <w:r>
        <w:rPr>
          <w:color w:val="231F20"/>
          <w:spacing w:val="-25"/>
          <w:sz w:val="20"/>
        </w:rPr>
        <w:t> </w:t>
      </w:r>
      <w:r>
        <w:rPr>
          <w:color w:val="231F20"/>
          <w:spacing w:val="3"/>
          <w:w w:val="88"/>
          <w:sz w:val="20"/>
        </w:rPr>
        <w:t>R</w:t>
      </w:r>
      <w:r>
        <w:rPr>
          <w:color w:val="231F20"/>
          <w:w w:val="116"/>
          <w:sz w:val="20"/>
        </w:rPr>
        <w:t>.</w:t>
      </w:r>
      <w:r>
        <w:rPr>
          <w:color w:val="231F20"/>
          <w:sz w:val="20"/>
        </w:rPr>
        <w:t> </w:t>
      </w:r>
      <w:r>
        <w:rPr>
          <w:color w:val="231F20"/>
          <w:spacing w:val="-25"/>
          <w:sz w:val="20"/>
        </w:rPr>
        <w:t> </w:t>
      </w:r>
      <w:r>
        <w:rPr>
          <w:color w:val="231F20"/>
          <w:w w:val="103"/>
          <w:sz w:val="20"/>
        </w:rPr>
        <w:t>Gil</w:t>
      </w:r>
      <w:r>
        <w:rPr>
          <w:color w:val="231F20"/>
          <w:spacing w:val="7"/>
          <w:w w:val="103"/>
          <w:sz w:val="20"/>
        </w:rPr>
        <w:t>-</w:t>
      </w:r>
      <w:r>
        <w:rPr>
          <w:color w:val="231F20"/>
          <w:w w:val="108"/>
          <w:sz w:val="20"/>
        </w:rPr>
        <w:t>Ga</w:t>
      </w:r>
      <w:r>
        <w:rPr>
          <w:color w:val="231F20"/>
          <w:spacing w:val="-8"/>
          <w:w w:val="108"/>
          <w:sz w:val="20"/>
        </w:rPr>
        <w:t>r</w:t>
      </w:r>
      <w:r>
        <w:rPr>
          <w:color w:val="231F20"/>
          <w:w w:val="104"/>
          <w:sz w:val="20"/>
        </w:rPr>
        <w:t>cía</w:t>
      </w:r>
      <w:r>
        <w:rPr>
          <w:color w:val="231F20"/>
          <w:sz w:val="20"/>
        </w:rPr>
        <w:t> </w:t>
      </w:r>
      <w:r>
        <w:rPr>
          <w:color w:val="231F20"/>
          <w:spacing w:val="-25"/>
          <w:sz w:val="20"/>
        </w:rPr>
        <w:t> </w:t>
      </w:r>
      <w:r>
        <w:rPr>
          <w:color w:val="231F20"/>
          <w:w w:val="122"/>
          <w:sz w:val="20"/>
        </w:rPr>
        <w:t>y</w:t>
      </w:r>
      <w:r>
        <w:rPr>
          <w:color w:val="231F20"/>
          <w:sz w:val="20"/>
        </w:rPr>
        <w:t> </w:t>
      </w:r>
      <w:r>
        <w:rPr>
          <w:color w:val="231F20"/>
          <w:spacing w:val="-25"/>
          <w:sz w:val="20"/>
        </w:rPr>
        <w:t> </w:t>
      </w:r>
      <w:r>
        <w:rPr>
          <w:color w:val="231F20"/>
          <w:w w:val="101"/>
          <w:sz w:val="20"/>
        </w:rPr>
        <w:t>C.</w:t>
      </w:r>
      <w:r>
        <w:rPr>
          <w:color w:val="231F20"/>
          <w:sz w:val="20"/>
        </w:rPr>
        <w:t> </w:t>
      </w:r>
      <w:r>
        <w:rPr>
          <w:color w:val="231F20"/>
          <w:spacing w:val="-25"/>
          <w:sz w:val="20"/>
        </w:rPr>
        <w:t> </w:t>
      </w:r>
      <w:r>
        <w:rPr>
          <w:color w:val="231F20"/>
          <w:w w:val="97"/>
          <w:sz w:val="20"/>
        </w:rPr>
        <w:t>B.</w:t>
      </w:r>
      <w:r>
        <w:rPr>
          <w:color w:val="231F20"/>
          <w:sz w:val="20"/>
        </w:rPr>
        <w:t> </w:t>
      </w:r>
      <w:r>
        <w:rPr>
          <w:color w:val="231F20"/>
          <w:spacing w:val="-25"/>
          <w:sz w:val="20"/>
        </w:rPr>
        <w:t> </w:t>
      </w:r>
      <w:r>
        <w:rPr>
          <w:color w:val="231F20"/>
          <w:w w:val="106"/>
          <w:sz w:val="20"/>
        </w:rPr>
        <w:t>C</w:t>
      </w:r>
      <w:r>
        <w:rPr>
          <w:color w:val="231F20"/>
          <w:spacing w:val="3"/>
          <w:w w:val="106"/>
          <w:sz w:val="20"/>
        </w:rPr>
        <w:t>r</w:t>
      </w:r>
      <w:r>
        <w:rPr>
          <w:color w:val="231F20"/>
          <w:w w:val="119"/>
          <w:sz w:val="20"/>
        </w:rPr>
        <w:t>uz</w:t>
      </w:r>
      <w:r>
        <w:rPr>
          <w:color w:val="231F20"/>
          <w:sz w:val="20"/>
        </w:rPr>
        <w:t> </w:t>
      </w:r>
      <w:r>
        <w:rPr>
          <w:color w:val="231F20"/>
          <w:spacing w:val="-25"/>
          <w:sz w:val="20"/>
        </w:rPr>
        <w:t> </w:t>
      </w:r>
      <w:r>
        <w:rPr>
          <w:color w:val="231F20"/>
          <w:w w:val="112"/>
          <w:sz w:val="20"/>
        </w:rPr>
        <w:t>(2007),</w:t>
      </w:r>
      <w:r>
        <w:rPr>
          <w:color w:val="231F20"/>
          <w:sz w:val="20"/>
        </w:rPr>
        <w:t> </w:t>
      </w:r>
      <w:r>
        <w:rPr>
          <w:color w:val="231F20"/>
          <w:spacing w:val="-25"/>
          <w:sz w:val="20"/>
        </w:rPr>
        <w:t> </w:t>
      </w:r>
      <w:r>
        <w:rPr>
          <w:color w:val="231F20"/>
          <w:spacing w:val="-12"/>
          <w:w w:val="103"/>
          <w:sz w:val="20"/>
        </w:rPr>
        <w:t>“</w:t>
      </w:r>
      <w:r>
        <w:rPr>
          <w:color w:val="231F20"/>
          <w:w w:val="107"/>
          <w:sz w:val="20"/>
        </w:rPr>
        <w:t>Collaborative</w:t>
      </w:r>
      <w:r>
        <w:rPr>
          <w:color w:val="231F20"/>
          <w:sz w:val="20"/>
        </w:rPr>
        <w:t> </w:t>
      </w:r>
      <w:r>
        <w:rPr>
          <w:color w:val="231F20"/>
          <w:spacing w:val="-25"/>
          <w:sz w:val="20"/>
        </w:rPr>
        <w:t> </w:t>
      </w:r>
      <w:r>
        <w:rPr>
          <w:color w:val="231F20"/>
          <w:w w:val="107"/>
          <w:sz w:val="20"/>
        </w:rPr>
        <w:t>Digital </w:t>
      </w:r>
      <w:r>
        <w:rPr>
          <w:color w:val="231F20"/>
          <w:w w:val="110"/>
          <w:sz w:val="20"/>
        </w:rPr>
        <w:t>Government in Mexico: Some Lessons from </w:t>
      </w:r>
      <w:r>
        <w:rPr>
          <w:color w:val="231F20"/>
          <w:spacing w:val="-3"/>
          <w:w w:val="110"/>
          <w:sz w:val="20"/>
        </w:rPr>
        <w:t>Federal Web-Based Interorga- </w:t>
      </w:r>
      <w:r>
        <w:rPr>
          <w:color w:val="231F20"/>
          <w:w w:val="110"/>
          <w:sz w:val="20"/>
        </w:rPr>
        <w:t>nizational Information Integration Initiatives”, en </w:t>
      </w:r>
      <w:r>
        <w:rPr>
          <w:i/>
          <w:color w:val="231F20"/>
          <w:w w:val="110"/>
          <w:sz w:val="20"/>
        </w:rPr>
        <w:t>Government Information </w:t>
      </w:r>
      <w:r>
        <w:rPr>
          <w:i/>
          <w:color w:val="231F20"/>
          <w:w w:val="110"/>
          <w:sz w:val="20"/>
        </w:rPr>
        <w:t>Quarterly</w:t>
      </w:r>
      <w:r>
        <w:rPr>
          <w:color w:val="231F20"/>
          <w:w w:val="110"/>
          <w:sz w:val="20"/>
        </w:rPr>
        <w:t>, 24 (4), pp.</w:t>
      </w:r>
      <w:r>
        <w:rPr>
          <w:color w:val="231F20"/>
          <w:spacing w:val="25"/>
          <w:w w:val="110"/>
          <w:sz w:val="20"/>
        </w:rPr>
        <w:t> </w:t>
      </w:r>
      <w:r>
        <w:rPr>
          <w:color w:val="231F20"/>
          <w:w w:val="110"/>
          <w:sz w:val="20"/>
        </w:rPr>
        <w:t>808-826.</w:t>
      </w:r>
    </w:p>
    <w:p>
      <w:pPr>
        <w:tabs>
          <w:tab w:pos="879" w:val="left" w:leader="none"/>
        </w:tabs>
        <w:spacing w:line="249" w:lineRule="auto" w:before="1"/>
        <w:ind w:left="520" w:right="111" w:hanging="360"/>
        <w:jc w:val="both"/>
        <w:rPr>
          <w:sz w:val="20"/>
        </w:rPr>
      </w:pPr>
      <w:r>
        <w:rPr>
          <w:color w:val="231F20"/>
          <w:w w:val="116"/>
          <w:sz w:val="20"/>
          <w:u w:val="single" w:color="231F20"/>
        </w:rPr>
        <w:t> </w:t>
      </w:r>
      <w:r>
        <w:rPr>
          <w:color w:val="231F20"/>
          <w:sz w:val="20"/>
          <w:u w:val="single" w:color="231F20"/>
        </w:rPr>
        <w:tab/>
        <w:tab/>
      </w:r>
      <w:r>
        <w:rPr>
          <w:color w:val="231F20"/>
          <w:w w:val="110"/>
          <w:sz w:val="20"/>
        </w:rPr>
        <w:t>,</w:t>
      </w:r>
      <w:r>
        <w:rPr>
          <w:color w:val="231F20"/>
          <w:spacing w:val="32"/>
          <w:w w:val="110"/>
          <w:sz w:val="20"/>
        </w:rPr>
        <w:t> </w:t>
      </w:r>
      <w:r>
        <w:rPr>
          <w:color w:val="231F20"/>
          <w:w w:val="110"/>
          <w:sz w:val="20"/>
        </w:rPr>
        <w:t>J.</w:t>
      </w:r>
      <w:r>
        <w:rPr>
          <w:color w:val="231F20"/>
          <w:spacing w:val="32"/>
          <w:w w:val="110"/>
          <w:sz w:val="20"/>
        </w:rPr>
        <w:t> </w:t>
      </w:r>
      <w:r>
        <w:rPr>
          <w:color w:val="231F20"/>
          <w:spacing w:val="3"/>
          <w:w w:val="110"/>
          <w:sz w:val="20"/>
        </w:rPr>
        <w:t>R.</w:t>
      </w:r>
      <w:r>
        <w:rPr>
          <w:color w:val="231F20"/>
          <w:spacing w:val="32"/>
          <w:w w:val="110"/>
          <w:sz w:val="20"/>
        </w:rPr>
        <w:t> </w:t>
      </w:r>
      <w:r>
        <w:rPr>
          <w:color w:val="231F20"/>
          <w:spacing w:val="2"/>
          <w:w w:val="110"/>
          <w:sz w:val="20"/>
        </w:rPr>
        <w:t>Gil-García</w:t>
      </w:r>
      <w:r>
        <w:rPr>
          <w:color w:val="231F20"/>
          <w:spacing w:val="32"/>
          <w:w w:val="110"/>
          <w:sz w:val="20"/>
        </w:rPr>
        <w:t> </w:t>
      </w:r>
      <w:r>
        <w:rPr>
          <w:color w:val="231F20"/>
          <w:w w:val="110"/>
          <w:sz w:val="20"/>
        </w:rPr>
        <w:t>y</w:t>
      </w:r>
      <w:r>
        <w:rPr>
          <w:color w:val="231F20"/>
          <w:spacing w:val="32"/>
          <w:w w:val="110"/>
          <w:sz w:val="20"/>
        </w:rPr>
        <w:t> </w:t>
      </w:r>
      <w:r>
        <w:rPr>
          <w:color w:val="231F20"/>
          <w:w w:val="110"/>
          <w:sz w:val="20"/>
        </w:rPr>
        <w:t>M.</w:t>
      </w:r>
      <w:r>
        <w:rPr>
          <w:color w:val="231F20"/>
          <w:spacing w:val="32"/>
          <w:w w:val="110"/>
          <w:sz w:val="20"/>
        </w:rPr>
        <w:t> </w:t>
      </w:r>
      <w:r>
        <w:rPr>
          <w:color w:val="231F20"/>
          <w:spacing w:val="2"/>
          <w:w w:val="110"/>
          <w:sz w:val="20"/>
        </w:rPr>
        <w:t>Estrada-Marroquín</w:t>
      </w:r>
      <w:r>
        <w:rPr>
          <w:color w:val="231F20"/>
          <w:spacing w:val="32"/>
          <w:w w:val="110"/>
          <w:sz w:val="20"/>
        </w:rPr>
        <w:t> </w:t>
      </w:r>
      <w:r>
        <w:rPr>
          <w:color w:val="231F20"/>
          <w:spacing w:val="2"/>
          <w:w w:val="110"/>
          <w:sz w:val="20"/>
        </w:rPr>
        <w:t>(2008),</w:t>
      </w:r>
      <w:r>
        <w:rPr>
          <w:color w:val="231F20"/>
          <w:spacing w:val="32"/>
          <w:w w:val="110"/>
          <w:sz w:val="20"/>
        </w:rPr>
        <w:t> </w:t>
      </w:r>
      <w:r>
        <w:rPr>
          <w:color w:val="231F20"/>
          <w:spacing w:val="2"/>
          <w:w w:val="110"/>
          <w:sz w:val="20"/>
        </w:rPr>
        <w:t>“The</w:t>
      </w:r>
      <w:r>
        <w:rPr>
          <w:color w:val="231F20"/>
          <w:spacing w:val="32"/>
          <w:w w:val="110"/>
          <w:sz w:val="20"/>
        </w:rPr>
        <w:t> </w:t>
      </w:r>
      <w:r>
        <w:rPr>
          <w:color w:val="231F20"/>
          <w:spacing w:val="2"/>
          <w:w w:val="110"/>
          <w:sz w:val="20"/>
        </w:rPr>
        <w:t>Impact</w:t>
      </w:r>
      <w:r>
        <w:rPr>
          <w:color w:val="231F20"/>
          <w:spacing w:val="32"/>
          <w:w w:val="110"/>
          <w:sz w:val="20"/>
        </w:rPr>
        <w:t> </w:t>
      </w:r>
      <w:r>
        <w:rPr>
          <w:color w:val="231F20"/>
          <w:spacing w:val="3"/>
          <w:w w:val="110"/>
          <w:sz w:val="20"/>
        </w:rPr>
        <w:t>of</w:t>
      </w:r>
      <w:r>
        <w:rPr>
          <w:color w:val="231F20"/>
          <w:spacing w:val="3"/>
          <w:w w:val="108"/>
          <w:sz w:val="20"/>
        </w:rPr>
        <w:t> </w:t>
      </w:r>
      <w:r>
        <w:rPr>
          <w:color w:val="231F20"/>
          <w:w w:val="110"/>
          <w:sz w:val="20"/>
        </w:rPr>
        <w:t>Institutions on Interorganizational </w:t>
      </w:r>
      <w:r>
        <w:rPr>
          <w:color w:val="231F20"/>
          <w:w w:val="135"/>
          <w:sz w:val="15"/>
        </w:rPr>
        <w:t>it </w:t>
      </w:r>
      <w:r>
        <w:rPr>
          <w:color w:val="231F20"/>
          <w:w w:val="110"/>
          <w:sz w:val="20"/>
        </w:rPr>
        <w:t>Projects in the Mexican Federal </w:t>
      </w:r>
      <w:r>
        <w:rPr>
          <w:color w:val="231F20"/>
          <w:spacing w:val="2"/>
          <w:w w:val="110"/>
          <w:sz w:val="20"/>
        </w:rPr>
        <w:t>Go- </w:t>
      </w:r>
      <w:r>
        <w:rPr>
          <w:color w:val="231F20"/>
          <w:w w:val="105"/>
          <w:sz w:val="20"/>
        </w:rPr>
        <w:t>vernment”,</w:t>
      </w:r>
      <w:r>
        <w:rPr>
          <w:color w:val="231F20"/>
          <w:spacing w:val="-9"/>
          <w:w w:val="105"/>
          <w:sz w:val="20"/>
        </w:rPr>
        <w:t> </w:t>
      </w:r>
      <w:r>
        <w:rPr>
          <w:color w:val="231F20"/>
          <w:w w:val="105"/>
          <w:sz w:val="20"/>
        </w:rPr>
        <w:t>en</w:t>
      </w:r>
      <w:r>
        <w:rPr>
          <w:color w:val="231F20"/>
          <w:spacing w:val="-9"/>
          <w:w w:val="105"/>
          <w:sz w:val="20"/>
        </w:rPr>
        <w:t> </w:t>
      </w:r>
      <w:r>
        <w:rPr>
          <w:i/>
          <w:color w:val="231F20"/>
          <w:w w:val="105"/>
          <w:sz w:val="20"/>
        </w:rPr>
        <w:t>International</w:t>
      </w:r>
      <w:r>
        <w:rPr>
          <w:i/>
          <w:color w:val="231F20"/>
          <w:spacing w:val="-11"/>
          <w:w w:val="105"/>
          <w:sz w:val="20"/>
        </w:rPr>
        <w:t> </w:t>
      </w:r>
      <w:r>
        <w:rPr>
          <w:i/>
          <w:color w:val="231F20"/>
          <w:w w:val="105"/>
          <w:sz w:val="20"/>
        </w:rPr>
        <w:t>Journal</w:t>
      </w:r>
      <w:r>
        <w:rPr>
          <w:i/>
          <w:color w:val="231F20"/>
          <w:spacing w:val="-11"/>
          <w:w w:val="105"/>
          <w:sz w:val="20"/>
        </w:rPr>
        <w:t> </w:t>
      </w:r>
      <w:r>
        <w:rPr>
          <w:i/>
          <w:color w:val="231F20"/>
          <w:w w:val="105"/>
          <w:sz w:val="20"/>
        </w:rPr>
        <w:t>of</w:t>
      </w:r>
      <w:r>
        <w:rPr>
          <w:i/>
          <w:color w:val="231F20"/>
          <w:spacing w:val="-11"/>
          <w:w w:val="105"/>
          <w:sz w:val="20"/>
        </w:rPr>
        <w:t> </w:t>
      </w:r>
      <w:r>
        <w:rPr>
          <w:i/>
          <w:color w:val="231F20"/>
          <w:w w:val="105"/>
          <w:sz w:val="20"/>
        </w:rPr>
        <w:t>Electronic</w:t>
      </w:r>
      <w:r>
        <w:rPr>
          <w:i/>
          <w:color w:val="231F20"/>
          <w:spacing w:val="-11"/>
          <w:w w:val="105"/>
          <w:sz w:val="20"/>
        </w:rPr>
        <w:t> </w:t>
      </w:r>
      <w:r>
        <w:rPr>
          <w:i/>
          <w:color w:val="231F20"/>
          <w:w w:val="105"/>
          <w:sz w:val="20"/>
        </w:rPr>
        <w:t>Government</w:t>
      </w:r>
      <w:r>
        <w:rPr>
          <w:i/>
          <w:color w:val="231F20"/>
          <w:spacing w:val="-11"/>
          <w:w w:val="105"/>
          <w:sz w:val="20"/>
        </w:rPr>
        <w:t> </w:t>
      </w:r>
      <w:r>
        <w:rPr>
          <w:i/>
          <w:color w:val="231F20"/>
          <w:w w:val="105"/>
          <w:sz w:val="20"/>
        </w:rPr>
        <w:t>Research</w:t>
      </w:r>
      <w:r>
        <w:rPr>
          <w:color w:val="231F20"/>
          <w:w w:val="105"/>
          <w:sz w:val="20"/>
        </w:rPr>
        <w:t>,</w:t>
      </w:r>
      <w:r>
        <w:rPr>
          <w:color w:val="231F20"/>
          <w:spacing w:val="-9"/>
          <w:w w:val="105"/>
          <w:sz w:val="20"/>
        </w:rPr>
        <w:t> </w:t>
      </w:r>
      <w:r>
        <w:rPr>
          <w:color w:val="231F20"/>
          <w:w w:val="105"/>
          <w:sz w:val="20"/>
        </w:rPr>
        <w:t>4</w:t>
      </w:r>
      <w:r>
        <w:rPr>
          <w:color w:val="231F20"/>
          <w:spacing w:val="-9"/>
          <w:w w:val="105"/>
          <w:sz w:val="20"/>
        </w:rPr>
        <w:t> </w:t>
      </w:r>
      <w:r>
        <w:rPr>
          <w:color w:val="231F20"/>
          <w:w w:val="105"/>
          <w:sz w:val="20"/>
        </w:rPr>
        <w:t>(2), </w:t>
      </w:r>
      <w:r>
        <w:rPr>
          <w:color w:val="231F20"/>
          <w:w w:val="110"/>
          <w:sz w:val="20"/>
        </w:rPr>
        <w:t>pp. </w:t>
      </w:r>
      <w:r>
        <w:rPr>
          <w:color w:val="231F20"/>
          <w:spacing w:val="1"/>
          <w:w w:val="110"/>
          <w:sz w:val="20"/>
        </w:rPr>
        <w:t> </w:t>
      </w:r>
      <w:r>
        <w:rPr>
          <w:color w:val="231F20"/>
          <w:w w:val="110"/>
          <w:sz w:val="20"/>
        </w:rPr>
        <w:t>26-42.</w:t>
      </w:r>
    </w:p>
    <w:p>
      <w:pPr>
        <w:spacing w:line="249" w:lineRule="auto" w:before="1"/>
        <w:ind w:left="520" w:right="119" w:hanging="360"/>
        <w:jc w:val="both"/>
        <w:rPr>
          <w:sz w:val="20"/>
        </w:rPr>
      </w:pPr>
      <w:r>
        <w:rPr>
          <w:color w:val="231F20"/>
          <w:w w:val="107"/>
          <w:sz w:val="20"/>
        </w:rPr>
        <w:t>M</w:t>
      </w:r>
      <w:r>
        <w:rPr>
          <w:color w:val="231F20"/>
          <w:w w:val="154"/>
          <w:sz w:val="15"/>
        </w:rPr>
        <w:t>az</w:t>
      </w:r>
      <w:r>
        <w:rPr>
          <w:color w:val="231F20"/>
          <w:w w:val="87"/>
          <w:sz w:val="15"/>
        </w:rPr>
        <w:t>E</w:t>
      </w:r>
      <w:r>
        <w:rPr>
          <w:color w:val="231F20"/>
          <w:w w:val="221"/>
          <w:sz w:val="15"/>
        </w:rPr>
        <w:t>t</w:t>
      </w:r>
      <w:r>
        <w:rPr>
          <w:color w:val="231F20"/>
          <w:w w:val="116"/>
          <w:sz w:val="20"/>
        </w:rPr>
        <w:t>,</w:t>
      </w:r>
      <w:r>
        <w:rPr>
          <w:color w:val="231F20"/>
          <w:sz w:val="20"/>
        </w:rPr>
        <w:t> </w:t>
      </w:r>
      <w:r>
        <w:rPr>
          <w:color w:val="231F20"/>
          <w:w w:val="101"/>
          <w:sz w:val="20"/>
        </w:rPr>
        <w:t>G.</w:t>
      </w:r>
      <w:r>
        <w:rPr>
          <w:color w:val="231F20"/>
          <w:sz w:val="20"/>
        </w:rPr>
        <w:t> </w:t>
      </w:r>
      <w:r>
        <w:rPr>
          <w:color w:val="231F20"/>
          <w:w w:val="112"/>
          <w:sz w:val="20"/>
        </w:rPr>
        <w:t>(2006),</w:t>
      </w:r>
      <w:r>
        <w:rPr>
          <w:color w:val="231F20"/>
          <w:spacing w:val="-1"/>
          <w:sz w:val="20"/>
        </w:rPr>
        <w:t> </w:t>
      </w:r>
      <w:r>
        <w:rPr>
          <w:i/>
          <w:color w:val="231F20"/>
          <w:w w:val="100"/>
          <w:sz w:val="20"/>
        </w:rPr>
        <w:t>Seminario</w:t>
      </w:r>
      <w:r>
        <w:rPr>
          <w:i/>
          <w:color w:val="231F20"/>
          <w:spacing w:val="-3"/>
          <w:sz w:val="20"/>
        </w:rPr>
        <w:t> </w:t>
      </w:r>
      <w:r>
        <w:rPr>
          <w:i/>
          <w:color w:val="231F20"/>
          <w:spacing w:val="-11"/>
          <w:w w:val="87"/>
          <w:sz w:val="20"/>
        </w:rPr>
        <w:t>P</w:t>
      </w:r>
      <w:r>
        <w:rPr>
          <w:i/>
          <w:color w:val="231F20"/>
          <w:w w:val="103"/>
          <w:sz w:val="20"/>
        </w:rPr>
        <w:t>olítica</w:t>
      </w:r>
      <w:r>
        <w:rPr>
          <w:i/>
          <w:color w:val="231F20"/>
          <w:spacing w:val="-3"/>
          <w:sz w:val="20"/>
        </w:rPr>
        <w:t> </w:t>
      </w:r>
      <w:r>
        <w:rPr>
          <w:i/>
          <w:color w:val="231F20"/>
          <w:w w:val="112"/>
          <w:sz w:val="20"/>
        </w:rPr>
        <w:t>y</w:t>
      </w:r>
      <w:r>
        <w:rPr>
          <w:i/>
          <w:color w:val="231F20"/>
          <w:spacing w:val="-3"/>
          <w:sz w:val="20"/>
        </w:rPr>
        <w:t> </w:t>
      </w:r>
      <w:r>
        <w:rPr>
          <w:i/>
          <w:color w:val="231F20"/>
          <w:spacing w:val="3"/>
          <w:w w:val="95"/>
          <w:sz w:val="20"/>
        </w:rPr>
        <w:t>L</w:t>
      </w:r>
      <w:r>
        <w:rPr>
          <w:i/>
          <w:color w:val="231F20"/>
          <w:w w:val="98"/>
          <w:sz w:val="20"/>
        </w:rPr>
        <w:t>egislación</w:t>
      </w:r>
      <w:r>
        <w:rPr>
          <w:i/>
          <w:color w:val="231F20"/>
          <w:spacing w:val="-3"/>
          <w:sz w:val="20"/>
        </w:rPr>
        <w:t> </w:t>
      </w:r>
      <w:r>
        <w:rPr>
          <w:i/>
          <w:color w:val="231F20"/>
          <w:w w:val="101"/>
          <w:sz w:val="20"/>
        </w:rPr>
        <w:t>Info</w:t>
      </w:r>
      <w:r>
        <w:rPr>
          <w:i/>
          <w:color w:val="231F20"/>
          <w:spacing w:val="3"/>
          <w:w w:val="101"/>
          <w:sz w:val="20"/>
        </w:rPr>
        <w:t>r</w:t>
      </w:r>
      <w:r>
        <w:rPr>
          <w:i/>
          <w:color w:val="231F20"/>
          <w:w w:val="107"/>
          <w:sz w:val="20"/>
        </w:rPr>
        <w:t>mátic</w:t>
      </w:r>
      <w:r>
        <w:rPr>
          <w:i/>
          <w:color w:val="231F20"/>
          <w:spacing w:val="-1"/>
          <w:w w:val="107"/>
          <w:sz w:val="20"/>
        </w:rPr>
        <w:t>a</w:t>
      </w:r>
      <w:r>
        <w:rPr>
          <w:color w:val="231F20"/>
          <w:w w:val="116"/>
          <w:sz w:val="20"/>
        </w:rPr>
        <w:t>,</w:t>
      </w:r>
      <w:r>
        <w:rPr>
          <w:color w:val="231F20"/>
          <w:sz w:val="20"/>
        </w:rPr>
        <w:t> </w:t>
      </w:r>
      <w:r>
        <w:rPr>
          <w:color w:val="231F20"/>
          <w:w w:val="108"/>
          <w:sz w:val="20"/>
        </w:rPr>
        <w:t>Universidad</w:t>
      </w:r>
      <w:r>
        <w:rPr>
          <w:color w:val="231F20"/>
          <w:sz w:val="20"/>
        </w:rPr>
        <w:t> </w:t>
      </w:r>
      <w:r>
        <w:rPr>
          <w:color w:val="231F20"/>
          <w:w w:val="107"/>
          <w:sz w:val="20"/>
        </w:rPr>
        <w:t>An</w:t>
      </w:r>
      <w:r>
        <w:rPr>
          <w:color w:val="231F20"/>
          <w:spacing w:val="-1"/>
          <w:w w:val="107"/>
          <w:sz w:val="20"/>
        </w:rPr>
        <w:t>á</w:t>
      </w:r>
      <w:r>
        <w:rPr>
          <w:color w:val="231F20"/>
          <w:w w:val="127"/>
          <w:sz w:val="20"/>
        </w:rPr>
        <w:t>- </w:t>
      </w:r>
      <w:r>
        <w:rPr>
          <w:color w:val="231F20"/>
          <w:w w:val="110"/>
          <w:sz w:val="20"/>
        </w:rPr>
        <w:t>huac,</w:t>
      </w:r>
      <w:r>
        <w:rPr>
          <w:color w:val="231F20"/>
          <w:spacing w:val="2"/>
          <w:w w:val="110"/>
          <w:sz w:val="20"/>
        </w:rPr>
        <w:t> </w:t>
      </w:r>
      <w:r>
        <w:rPr>
          <w:color w:val="231F20"/>
          <w:w w:val="110"/>
          <w:sz w:val="20"/>
        </w:rPr>
        <w:t>México.</w:t>
      </w:r>
    </w:p>
    <w:p>
      <w:pPr>
        <w:spacing w:line="249" w:lineRule="auto" w:before="1"/>
        <w:ind w:left="520" w:right="119" w:hanging="360"/>
        <w:jc w:val="both"/>
        <w:rPr>
          <w:sz w:val="20"/>
        </w:rPr>
      </w:pPr>
      <w:r>
        <w:rPr>
          <w:color w:val="231F20"/>
          <w:w w:val="125"/>
          <w:sz w:val="20"/>
        </w:rPr>
        <w:t>n</w:t>
      </w:r>
      <w:r>
        <w:rPr>
          <w:color w:val="231F20"/>
          <w:w w:val="125"/>
          <w:sz w:val="15"/>
        </w:rPr>
        <w:t>orris</w:t>
      </w:r>
      <w:r>
        <w:rPr>
          <w:color w:val="231F20"/>
          <w:w w:val="125"/>
          <w:sz w:val="20"/>
        </w:rPr>
        <w:t>, </w:t>
      </w:r>
      <w:r>
        <w:rPr>
          <w:color w:val="231F20"/>
          <w:w w:val="110"/>
          <w:sz w:val="20"/>
        </w:rPr>
        <w:t>Pippa (2001), “The Virtual Political System”, en Pippa Norris, </w:t>
      </w:r>
      <w:r>
        <w:rPr>
          <w:i/>
          <w:color w:val="231F20"/>
          <w:w w:val="110"/>
          <w:sz w:val="20"/>
        </w:rPr>
        <w:t>Digital </w:t>
      </w:r>
      <w:r>
        <w:rPr>
          <w:i/>
          <w:color w:val="231F20"/>
          <w:w w:val="110"/>
          <w:sz w:val="20"/>
        </w:rPr>
        <w:t>Divide.</w:t>
      </w:r>
      <w:r>
        <w:rPr>
          <w:i/>
          <w:color w:val="231F20"/>
          <w:spacing w:val="-25"/>
          <w:w w:val="110"/>
          <w:sz w:val="20"/>
        </w:rPr>
        <w:t> </w:t>
      </w:r>
      <w:r>
        <w:rPr>
          <w:i/>
          <w:color w:val="231F20"/>
          <w:w w:val="110"/>
          <w:sz w:val="20"/>
        </w:rPr>
        <w:t>Civic</w:t>
      </w:r>
      <w:r>
        <w:rPr>
          <w:i/>
          <w:color w:val="231F20"/>
          <w:spacing w:val="-25"/>
          <w:w w:val="110"/>
          <w:sz w:val="20"/>
        </w:rPr>
        <w:t> </w:t>
      </w:r>
      <w:r>
        <w:rPr>
          <w:i/>
          <w:color w:val="231F20"/>
          <w:w w:val="110"/>
          <w:sz w:val="20"/>
        </w:rPr>
        <w:t>Engagement,</w:t>
      </w:r>
      <w:r>
        <w:rPr>
          <w:i/>
          <w:color w:val="231F20"/>
          <w:spacing w:val="-25"/>
          <w:w w:val="110"/>
          <w:sz w:val="20"/>
        </w:rPr>
        <w:t> </w:t>
      </w:r>
      <w:r>
        <w:rPr>
          <w:i/>
          <w:color w:val="231F20"/>
          <w:spacing w:val="2"/>
          <w:w w:val="110"/>
          <w:sz w:val="20"/>
        </w:rPr>
        <w:t>Information</w:t>
      </w:r>
      <w:r>
        <w:rPr>
          <w:i/>
          <w:color w:val="231F20"/>
          <w:spacing w:val="-25"/>
          <w:w w:val="110"/>
          <w:sz w:val="20"/>
        </w:rPr>
        <w:t> </w:t>
      </w:r>
      <w:r>
        <w:rPr>
          <w:i/>
          <w:color w:val="231F20"/>
          <w:w w:val="110"/>
          <w:sz w:val="20"/>
        </w:rPr>
        <w:t>Poverty</w:t>
      </w:r>
      <w:r>
        <w:rPr>
          <w:i/>
          <w:color w:val="231F20"/>
          <w:spacing w:val="-25"/>
          <w:w w:val="110"/>
          <w:sz w:val="20"/>
        </w:rPr>
        <w:t> </w:t>
      </w:r>
      <w:r>
        <w:rPr>
          <w:i/>
          <w:color w:val="231F20"/>
          <w:w w:val="110"/>
          <w:sz w:val="20"/>
        </w:rPr>
        <w:t>and</w:t>
      </w:r>
      <w:r>
        <w:rPr>
          <w:i/>
          <w:color w:val="231F20"/>
          <w:spacing w:val="-25"/>
          <w:w w:val="110"/>
          <w:sz w:val="20"/>
        </w:rPr>
        <w:t> </w:t>
      </w:r>
      <w:r>
        <w:rPr>
          <w:i/>
          <w:color w:val="231F20"/>
          <w:w w:val="110"/>
          <w:sz w:val="20"/>
        </w:rPr>
        <w:t>the</w:t>
      </w:r>
      <w:r>
        <w:rPr>
          <w:i/>
          <w:color w:val="231F20"/>
          <w:spacing w:val="-25"/>
          <w:w w:val="110"/>
          <w:sz w:val="20"/>
        </w:rPr>
        <w:t> </w:t>
      </w:r>
      <w:r>
        <w:rPr>
          <w:i/>
          <w:color w:val="231F20"/>
          <w:spacing w:val="2"/>
          <w:w w:val="110"/>
          <w:sz w:val="20"/>
        </w:rPr>
        <w:t>Internet</w:t>
      </w:r>
      <w:r>
        <w:rPr>
          <w:i/>
          <w:color w:val="231F20"/>
          <w:spacing w:val="-25"/>
          <w:w w:val="110"/>
          <w:sz w:val="20"/>
        </w:rPr>
        <w:t> </w:t>
      </w:r>
      <w:r>
        <w:rPr>
          <w:i/>
          <w:color w:val="231F20"/>
          <w:w w:val="110"/>
          <w:sz w:val="20"/>
        </w:rPr>
        <w:t>Worldwide</w:t>
      </w:r>
      <w:r>
        <w:rPr>
          <w:color w:val="231F20"/>
          <w:w w:val="110"/>
          <w:sz w:val="20"/>
        </w:rPr>
        <w:t>, Cambridge University Press,</w:t>
      </w:r>
      <w:r>
        <w:rPr>
          <w:color w:val="231F20"/>
          <w:spacing w:val="42"/>
          <w:w w:val="110"/>
          <w:sz w:val="20"/>
        </w:rPr>
        <w:t> </w:t>
      </w:r>
      <w:r>
        <w:rPr>
          <w:color w:val="231F20"/>
          <w:w w:val="110"/>
          <w:sz w:val="20"/>
        </w:rPr>
        <w:t>Massachusetts.</w:t>
      </w:r>
    </w:p>
    <w:p>
      <w:pPr>
        <w:spacing w:line="249" w:lineRule="auto" w:before="1"/>
        <w:ind w:left="520" w:right="119" w:hanging="360"/>
        <w:jc w:val="both"/>
        <w:rPr>
          <w:sz w:val="20"/>
        </w:rPr>
      </w:pPr>
      <w:r>
        <w:rPr>
          <w:color w:val="231F20"/>
          <w:w w:val="110"/>
          <w:sz w:val="20"/>
        </w:rPr>
        <w:t>o</w:t>
      </w:r>
      <w:r>
        <w:rPr>
          <w:color w:val="231F20"/>
          <w:w w:val="110"/>
          <w:sz w:val="15"/>
        </w:rPr>
        <w:t>caMpo</w:t>
      </w:r>
      <w:r>
        <w:rPr>
          <w:color w:val="231F20"/>
          <w:w w:val="110"/>
          <w:sz w:val="20"/>
        </w:rPr>
        <w:t>, E. (2006), “El </w:t>
      </w:r>
      <w:r>
        <w:rPr>
          <w:color w:val="231F20"/>
          <w:w w:val="110"/>
          <w:sz w:val="15"/>
        </w:rPr>
        <w:t>ciapEM </w:t>
      </w:r>
      <w:r>
        <w:rPr>
          <w:color w:val="231F20"/>
          <w:w w:val="110"/>
          <w:sz w:val="20"/>
        </w:rPr>
        <w:t>va en serio. Busca cambiar el rostro del país me- diante el uso de las tecnologías en los gobiernos locales”, en </w:t>
      </w:r>
      <w:r>
        <w:rPr>
          <w:i/>
          <w:color w:val="231F20"/>
          <w:w w:val="110"/>
          <w:sz w:val="20"/>
        </w:rPr>
        <w:t>Information </w:t>
      </w:r>
      <w:r>
        <w:rPr>
          <w:i/>
          <w:color w:val="231F20"/>
          <w:w w:val="110"/>
          <w:sz w:val="20"/>
        </w:rPr>
        <w:t>Week</w:t>
      </w:r>
      <w:r>
        <w:rPr>
          <w:color w:val="231F20"/>
          <w:w w:val="110"/>
          <w:sz w:val="20"/>
        </w:rPr>
        <w:t>, 5 de octubre, núm.  150.</w:t>
      </w:r>
    </w:p>
    <w:p>
      <w:pPr>
        <w:spacing w:before="1"/>
        <w:ind w:left="160" w:right="106" w:firstLine="0"/>
        <w:jc w:val="left"/>
        <w:rPr>
          <w:sz w:val="20"/>
        </w:rPr>
      </w:pPr>
      <w:r>
        <w:rPr>
          <w:color w:val="231F20"/>
          <w:w w:val="115"/>
          <w:sz w:val="15"/>
        </w:rPr>
        <w:t>ocdE </w:t>
      </w:r>
      <w:r>
        <w:rPr>
          <w:color w:val="231F20"/>
          <w:w w:val="115"/>
          <w:sz w:val="20"/>
        </w:rPr>
        <w:t>(2005), </w:t>
      </w:r>
      <w:r>
        <w:rPr>
          <w:color w:val="231F20"/>
          <w:w w:val="115"/>
          <w:sz w:val="15"/>
        </w:rPr>
        <w:t>oEcd </w:t>
      </w:r>
      <w:r>
        <w:rPr>
          <w:i/>
          <w:color w:val="231F20"/>
          <w:w w:val="115"/>
          <w:sz w:val="20"/>
        </w:rPr>
        <w:t>e-Government Studies</w:t>
      </w:r>
      <w:r>
        <w:rPr>
          <w:color w:val="231F20"/>
          <w:w w:val="115"/>
          <w:sz w:val="20"/>
        </w:rPr>
        <w:t>: </w:t>
      </w:r>
      <w:r>
        <w:rPr>
          <w:i/>
          <w:color w:val="231F20"/>
          <w:w w:val="115"/>
          <w:sz w:val="20"/>
        </w:rPr>
        <w:t>Mexico</w:t>
      </w:r>
      <w:r>
        <w:rPr>
          <w:color w:val="231F20"/>
          <w:w w:val="115"/>
          <w:sz w:val="20"/>
        </w:rPr>
        <w:t>, </w:t>
      </w:r>
      <w:r>
        <w:rPr>
          <w:color w:val="231F20"/>
          <w:w w:val="115"/>
          <w:sz w:val="15"/>
        </w:rPr>
        <w:t>oEcd</w:t>
      </w:r>
      <w:r>
        <w:rPr>
          <w:color w:val="231F20"/>
          <w:w w:val="115"/>
          <w:sz w:val="20"/>
        </w:rPr>
        <w:t>, París, 2005.</w:t>
      </w:r>
    </w:p>
    <w:p>
      <w:pPr>
        <w:tabs>
          <w:tab w:pos="879" w:val="left" w:leader="none"/>
        </w:tabs>
        <w:spacing w:before="10"/>
        <w:ind w:left="160" w:right="106" w:firstLine="0"/>
        <w:jc w:val="left"/>
        <w:rPr>
          <w:sz w:val="20"/>
        </w:rPr>
      </w:pPr>
      <w:r>
        <w:rPr>
          <w:color w:val="231F20"/>
          <w:w w:val="116"/>
          <w:sz w:val="20"/>
          <w:u w:val="single" w:color="231F20"/>
        </w:rPr>
        <w:t> </w:t>
      </w:r>
      <w:r>
        <w:rPr>
          <w:color w:val="231F20"/>
          <w:sz w:val="20"/>
          <w:u w:val="single" w:color="231F20"/>
        </w:rPr>
        <w:tab/>
      </w:r>
      <w:r>
        <w:rPr>
          <w:color w:val="231F20"/>
          <w:spacing w:val="14"/>
          <w:sz w:val="20"/>
        </w:rPr>
        <w:t> </w:t>
      </w:r>
      <w:r>
        <w:rPr>
          <w:color w:val="231F20"/>
          <w:w w:val="105"/>
          <w:sz w:val="20"/>
        </w:rPr>
        <w:t>(2003), </w:t>
      </w:r>
      <w:r>
        <w:rPr>
          <w:i/>
          <w:color w:val="231F20"/>
          <w:w w:val="105"/>
          <w:sz w:val="20"/>
        </w:rPr>
        <w:t>The e-Government Imperative</w:t>
      </w:r>
      <w:r>
        <w:rPr>
          <w:color w:val="231F20"/>
          <w:w w:val="105"/>
          <w:sz w:val="20"/>
        </w:rPr>
        <w:t>, </w:t>
      </w:r>
      <w:r>
        <w:rPr>
          <w:color w:val="231F20"/>
          <w:w w:val="105"/>
          <w:sz w:val="15"/>
        </w:rPr>
        <w:t>ocdE</w:t>
      </w:r>
      <w:r>
        <w:rPr>
          <w:color w:val="231F20"/>
          <w:w w:val="105"/>
          <w:sz w:val="20"/>
        </w:rPr>
        <w:t>, París,  </w:t>
      </w:r>
      <w:r>
        <w:rPr>
          <w:color w:val="231F20"/>
          <w:spacing w:val="14"/>
          <w:w w:val="105"/>
          <w:sz w:val="20"/>
        </w:rPr>
        <w:t> </w:t>
      </w:r>
      <w:r>
        <w:rPr>
          <w:color w:val="231F20"/>
          <w:w w:val="105"/>
          <w:sz w:val="20"/>
        </w:rPr>
        <w:t>Francia.</w:t>
      </w:r>
    </w:p>
    <w:p>
      <w:pPr>
        <w:spacing w:line="249" w:lineRule="auto" w:before="10"/>
        <w:ind w:left="520" w:right="119" w:hanging="360"/>
        <w:jc w:val="both"/>
        <w:rPr>
          <w:sz w:val="20"/>
        </w:rPr>
      </w:pPr>
      <w:r>
        <w:rPr>
          <w:color w:val="231F20"/>
          <w:w w:val="120"/>
          <w:sz w:val="20"/>
        </w:rPr>
        <w:t>p</w:t>
      </w:r>
      <w:r>
        <w:rPr>
          <w:color w:val="231F20"/>
          <w:w w:val="120"/>
          <w:sz w:val="15"/>
        </w:rPr>
        <w:t>ardo</w:t>
      </w:r>
      <w:r>
        <w:rPr>
          <w:color w:val="231F20"/>
          <w:w w:val="120"/>
          <w:sz w:val="20"/>
        </w:rPr>
        <w:t>, </w:t>
      </w:r>
      <w:r>
        <w:rPr>
          <w:color w:val="231F20"/>
          <w:w w:val="110"/>
          <w:sz w:val="20"/>
        </w:rPr>
        <w:t>T. y Y. Jiang (2007), “Electronic Governance and Organizational Trans- </w:t>
      </w:r>
      <w:r>
        <w:rPr>
          <w:color w:val="231F20"/>
          <w:w w:val="105"/>
          <w:sz w:val="20"/>
        </w:rPr>
        <w:t>formation”, en </w:t>
      </w:r>
      <w:r>
        <w:rPr>
          <w:rFonts w:ascii="Calibri" w:hAnsi="Calibri"/>
          <w:i/>
          <w:color w:val="231F20"/>
          <w:w w:val="105"/>
          <w:sz w:val="15"/>
        </w:rPr>
        <w:t>acm </w:t>
      </w:r>
      <w:r>
        <w:rPr>
          <w:i/>
          <w:color w:val="231F20"/>
          <w:w w:val="105"/>
          <w:sz w:val="20"/>
        </w:rPr>
        <w:t>International Conference Proceeding Series</w:t>
      </w:r>
      <w:r>
        <w:rPr>
          <w:color w:val="231F20"/>
          <w:w w:val="105"/>
          <w:sz w:val="20"/>
        </w:rPr>
        <w:t>, vol. 232.</w:t>
      </w:r>
    </w:p>
    <w:p>
      <w:pPr>
        <w:spacing w:before="1"/>
        <w:ind w:left="160" w:right="106" w:firstLine="0"/>
        <w:jc w:val="left"/>
        <w:rPr>
          <w:sz w:val="20"/>
        </w:rPr>
      </w:pPr>
      <w:r>
        <w:rPr>
          <w:color w:val="231F20"/>
          <w:w w:val="105"/>
          <w:sz w:val="20"/>
        </w:rPr>
        <w:t>p</w:t>
      </w:r>
      <w:r>
        <w:rPr>
          <w:color w:val="231F20"/>
          <w:w w:val="105"/>
          <w:sz w:val="15"/>
        </w:rPr>
        <w:t>az</w:t>
      </w:r>
      <w:r>
        <w:rPr>
          <w:color w:val="231F20"/>
          <w:w w:val="105"/>
          <w:sz w:val="20"/>
        </w:rPr>
        <w:t>, M. (2007), </w:t>
      </w:r>
      <w:r>
        <w:rPr>
          <w:i/>
          <w:color w:val="231F20"/>
          <w:w w:val="105"/>
          <w:sz w:val="20"/>
        </w:rPr>
        <w:t>Gobierno electrónico en México. Estrategia 2007-2012, </w:t>
      </w:r>
      <w:r>
        <w:rPr>
          <w:color w:val="231F20"/>
          <w:w w:val="105"/>
          <w:sz w:val="15"/>
        </w:rPr>
        <w:t>sfp</w:t>
      </w:r>
      <w:r>
        <w:rPr>
          <w:color w:val="231F20"/>
          <w:w w:val="105"/>
          <w:sz w:val="20"/>
        </w:rPr>
        <w:t>Infotec.</w:t>
      </w:r>
    </w:p>
    <w:p>
      <w:pPr>
        <w:spacing w:line="249" w:lineRule="auto" w:before="10"/>
        <w:ind w:left="520" w:right="119" w:hanging="360"/>
        <w:jc w:val="both"/>
        <w:rPr>
          <w:sz w:val="20"/>
        </w:rPr>
      </w:pPr>
      <w:r>
        <w:rPr>
          <w:color w:val="231F20"/>
          <w:w w:val="110"/>
          <w:sz w:val="20"/>
        </w:rPr>
        <w:t>p</w:t>
      </w:r>
      <w:r>
        <w:rPr>
          <w:color w:val="231F20"/>
          <w:w w:val="110"/>
          <w:sz w:val="15"/>
        </w:rPr>
        <w:t>iEdras</w:t>
      </w:r>
      <w:r>
        <w:rPr>
          <w:color w:val="231F20"/>
          <w:w w:val="110"/>
          <w:sz w:val="20"/>
        </w:rPr>
        <w:t>, Ernesto (2006), “e-Gobierno en México”, en </w:t>
      </w:r>
      <w:r>
        <w:rPr>
          <w:i/>
          <w:color w:val="231F20"/>
          <w:w w:val="110"/>
          <w:sz w:val="20"/>
        </w:rPr>
        <w:t>El Economista</w:t>
      </w:r>
      <w:r>
        <w:rPr>
          <w:color w:val="231F20"/>
          <w:w w:val="110"/>
          <w:sz w:val="20"/>
        </w:rPr>
        <w:t>, The Com- petitive Intelligence Unit (www.the-ciu.net).</w:t>
      </w:r>
    </w:p>
    <w:p>
      <w:pPr>
        <w:spacing w:line="249" w:lineRule="auto" w:before="1"/>
        <w:ind w:left="520" w:right="119" w:hanging="360"/>
        <w:jc w:val="both"/>
        <w:rPr>
          <w:sz w:val="20"/>
        </w:rPr>
      </w:pPr>
      <w:r>
        <w:rPr>
          <w:color w:val="231F20"/>
          <w:w w:val="105"/>
          <w:sz w:val="20"/>
        </w:rPr>
        <w:t>Poder Ejecutivo de la Federación (2006), Sexto Informe de Gobierno del presi- dente Vicente Fox,  México.</w:t>
      </w:r>
    </w:p>
    <w:p>
      <w:pPr>
        <w:tabs>
          <w:tab w:pos="879" w:val="left" w:leader="none"/>
        </w:tabs>
        <w:spacing w:before="1"/>
        <w:ind w:left="160" w:right="106" w:firstLine="0"/>
        <w:jc w:val="left"/>
        <w:rPr>
          <w:sz w:val="20"/>
        </w:rPr>
      </w:pPr>
      <w:r>
        <w:rPr>
          <w:color w:val="231F20"/>
          <w:w w:val="116"/>
          <w:sz w:val="20"/>
          <w:u w:val="single" w:color="231F20"/>
        </w:rPr>
        <w:t> </w:t>
      </w:r>
      <w:r>
        <w:rPr>
          <w:color w:val="231F20"/>
          <w:sz w:val="20"/>
          <w:u w:val="single" w:color="231F20"/>
        </w:rPr>
        <w:tab/>
      </w:r>
      <w:r>
        <w:rPr>
          <w:color w:val="231F20"/>
          <w:spacing w:val="14"/>
          <w:sz w:val="20"/>
        </w:rPr>
        <w:t> </w:t>
      </w:r>
      <w:r>
        <w:rPr>
          <w:color w:val="231F20"/>
          <w:w w:val="105"/>
          <w:sz w:val="20"/>
        </w:rPr>
        <w:t>(2005), </w:t>
      </w:r>
      <w:r>
        <w:rPr>
          <w:i/>
          <w:color w:val="231F20"/>
          <w:w w:val="105"/>
          <w:sz w:val="20"/>
        </w:rPr>
        <w:t>Quinto Informe de Ejecución 2005</w:t>
      </w:r>
      <w:r>
        <w:rPr>
          <w:color w:val="231F20"/>
          <w:w w:val="105"/>
          <w:sz w:val="20"/>
        </w:rPr>
        <w:t>,</w:t>
      </w:r>
      <w:r>
        <w:rPr>
          <w:color w:val="231F20"/>
          <w:spacing w:val="5"/>
          <w:w w:val="105"/>
          <w:sz w:val="20"/>
        </w:rPr>
        <w:t> </w:t>
      </w:r>
      <w:r>
        <w:rPr>
          <w:color w:val="231F20"/>
          <w:w w:val="105"/>
          <w:sz w:val="20"/>
        </w:rPr>
        <w:t>México.</w:t>
      </w:r>
    </w:p>
    <w:p>
      <w:pPr>
        <w:spacing w:after="0"/>
        <w:jc w:val="left"/>
        <w:rPr>
          <w:sz w:val="20"/>
        </w:rPr>
        <w:sectPr>
          <w:pgSz w:w="9560" w:h="12960"/>
          <w:pgMar w:header="955" w:footer="0" w:top="1160" w:bottom="280" w:left="1320" w:right="1000"/>
        </w:sectPr>
      </w:pPr>
    </w:p>
    <w:p>
      <w:pPr>
        <w:pStyle w:val="BodyText"/>
        <w:spacing w:before="9"/>
        <w:rPr>
          <w:sz w:val="13"/>
        </w:rPr>
      </w:pPr>
    </w:p>
    <w:p>
      <w:pPr>
        <w:tabs>
          <w:tab w:pos="839" w:val="left" w:leader="none"/>
        </w:tabs>
        <w:spacing w:before="65"/>
        <w:ind w:left="119" w:right="106" w:firstLine="0"/>
        <w:jc w:val="left"/>
        <w:rPr>
          <w:sz w:val="20"/>
        </w:rPr>
      </w:pPr>
      <w:r>
        <w:rPr>
          <w:color w:val="231F20"/>
          <w:w w:val="116"/>
          <w:sz w:val="20"/>
          <w:u w:val="single" w:color="231F20"/>
        </w:rPr>
        <w:t> </w:t>
      </w:r>
      <w:r>
        <w:rPr>
          <w:color w:val="231F20"/>
          <w:sz w:val="20"/>
          <w:u w:val="single" w:color="231F20"/>
        </w:rPr>
        <w:tab/>
      </w:r>
      <w:r>
        <w:rPr>
          <w:color w:val="231F20"/>
          <w:spacing w:val="14"/>
          <w:sz w:val="20"/>
        </w:rPr>
        <w:t> </w:t>
      </w:r>
      <w:r>
        <w:rPr>
          <w:color w:val="231F20"/>
          <w:sz w:val="20"/>
        </w:rPr>
        <w:t>(2002), </w:t>
      </w:r>
      <w:r>
        <w:rPr>
          <w:i/>
          <w:color w:val="231F20"/>
          <w:sz w:val="20"/>
        </w:rPr>
        <w:t>La Agenda Presidencial para el Buen Gobierno</w:t>
      </w:r>
      <w:r>
        <w:rPr>
          <w:color w:val="231F20"/>
          <w:sz w:val="20"/>
        </w:rPr>
        <w:t>,   </w:t>
      </w:r>
      <w:r>
        <w:rPr>
          <w:color w:val="231F20"/>
          <w:spacing w:val="14"/>
          <w:sz w:val="20"/>
        </w:rPr>
        <w:t> </w:t>
      </w:r>
      <w:r>
        <w:rPr>
          <w:color w:val="231F20"/>
          <w:sz w:val="20"/>
        </w:rPr>
        <w:t>México.</w:t>
      </w:r>
    </w:p>
    <w:p>
      <w:pPr>
        <w:spacing w:line="249" w:lineRule="auto" w:before="10"/>
        <w:ind w:left="479" w:right="158" w:hanging="360"/>
        <w:jc w:val="both"/>
        <w:rPr>
          <w:sz w:val="20"/>
        </w:rPr>
      </w:pPr>
      <w:r>
        <w:rPr>
          <w:color w:val="231F20"/>
          <w:spacing w:val="-3"/>
          <w:w w:val="105"/>
          <w:sz w:val="20"/>
        </w:rPr>
        <w:t>Poder </w:t>
      </w:r>
      <w:r>
        <w:rPr>
          <w:color w:val="231F20"/>
          <w:w w:val="105"/>
          <w:sz w:val="20"/>
        </w:rPr>
        <w:t>Ejecutivo Federal, Presidencia de la República, </w:t>
      </w:r>
      <w:r>
        <w:rPr>
          <w:i/>
          <w:color w:val="231F20"/>
          <w:w w:val="105"/>
          <w:sz w:val="20"/>
        </w:rPr>
        <w:t>Plan Nacional de</w:t>
      </w:r>
      <w:r>
        <w:rPr>
          <w:i/>
          <w:color w:val="231F20"/>
          <w:spacing w:val="-36"/>
          <w:w w:val="105"/>
          <w:sz w:val="20"/>
        </w:rPr>
        <w:t> </w:t>
      </w:r>
      <w:r>
        <w:rPr>
          <w:i/>
          <w:color w:val="231F20"/>
          <w:w w:val="105"/>
          <w:sz w:val="20"/>
        </w:rPr>
        <w:t>Desarrollo </w:t>
      </w:r>
      <w:r>
        <w:rPr>
          <w:i/>
          <w:color w:val="231F20"/>
          <w:w w:val="105"/>
          <w:sz w:val="20"/>
        </w:rPr>
        <w:t>2000-2006</w:t>
      </w:r>
      <w:r>
        <w:rPr>
          <w:color w:val="231F20"/>
          <w:w w:val="105"/>
          <w:sz w:val="20"/>
        </w:rPr>
        <w:t>, </w:t>
      </w:r>
      <w:r>
        <w:rPr>
          <w:color w:val="231F20"/>
          <w:spacing w:val="33"/>
          <w:w w:val="105"/>
          <w:sz w:val="20"/>
        </w:rPr>
        <w:t> </w:t>
      </w:r>
      <w:r>
        <w:rPr>
          <w:color w:val="231F20"/>
          <w:w w:val="105"/>
          <w:sz w:val="20"/>
        </w:rPr>
        <w:t>México.</w:t>
      </w:r>
    </w:p>
    <w:p>
      <w:pPr>
        <w:spacing w:line="249" w:lineRule="auto" w:before="1"/>
        <w:ind w:left="479" w:right="153" w:hanging="360"/>
        <w:jc w:val="both"/>
        <w:rPr>
          <w:sz w:val="20"/>
        </w:rPr>
      </w:pPr>
      <w:r>
        <w:rPr>
          <w:color w:val="231F20"/>
          <w:w w:val="110"/>
          <w:sz w:val="20"/>
        </w:rPr>
        <w:t>Política digital en línea, Innovación gubernamental, disponible en http:// </w:t>
      </w:r>
      <w:hyperlink r:id="rId70">
        <w:r>
          <w:rPr>
            <w:color w:val="231F20"/>
            <w:w w:val="110"/>
            <w:sz w:val="20"/>
          </w:rPr>
          <w:t>www.politicadigital.com.mx/?</w:t>
        </w:r>
      </w:hyperlink>
      <w:r>
        <w:rPr>
          <w:color w:val="231F20"/>
          <w:w w:val="110"/>
          <w:sz w:val="20"/>
        </w:rPr>
        <w:t> P=editomultimediafile&amp;Multimedia=578 &amp;Type=1</w:t>
      </w:r>
    </w:p>
    <w:p>
      <w:pPr>
        <w:spacing w:line="249" w:lineRule="auto" w:before="1"/>
        <w:ind w:left="479" w:right="154" w:hanging="360"/>
        <w:jc w:val="both"/>
        <w:rPr>
          <w:sz w:val="20"/>
        </w:rPr>
      </w:pPr>
      <w:r>
        <w:rPr>
          <w:color w:val="231F20"/>
          <w:spacing w:val="2"/>
          <w:w w:val="177"/>
          <w:sz w:val="20"/>
        </w:rPr>
        <w:t>r</w:t>
      </w:r>
      <w:r>
        <w:rPr>
          <w:color w:val="231F20"/>
          <w:spacing w:val="2"/>
          <w:w w:val="109"/>
          <w:sz w:val="15"/>
        </w:rPr>
        <w:t>i</w:t>
      </w:r>
      <w:r>
        <w:rPr>
          <w:color w:val="231F20"/>
          <w:spacing w:val="2"/>
          <w:w w:val="149"/>
          <w:sz w:val="15"/>
        </w:rPr>
        <w:t>v</w:t>
      </w:r>
      <w:r>
        <w:rPr>
          <w:color w:val="231F20"/>
          <w:spacing w:val="2"/>
          <w:w w:val="87"/>
          <w:sz w:val="15"/>
        </w:rPr>
        <w:t>E</w:t>
      </w:r>
      <w:r>
        <w:rPr>
          <w:color w:val="231F20"/>
          <w:spacing w:val="-4"/>
          <w:w w:val="177"/>
          <w:sz w:val="15"/>
        </w:rPr>
        <w:t>r</w:t>
      </w:r>
      <w:r>
        <w:rPr>
          <w:color w:val="231F20"/>
          <w:w w:val="156"/>
          <w:sz w:val="15"/>
        </w:rPr>
        <w:t>a</w:t>
      </w:r>
      <w:r>
        <w:rPr>
          <w:color w:val="231F20"/>
          <w:sz w:val="15"/>
        </w:rPr>
        <w:t> </w:t>
      </w:r>
      <w:r>
        <w:rPr>
          <w:color w:val="231F20"/>
          <w:spacing w:val="5"/>
          <w:sz w:val="15"/>
        </w:rPr>
        <w:t> </w:t>
      </w:r>
      <w:r>
        <w:rPr>
          <w:color w:val="231F20"/>
          <w:spacing w:val="2"/>
          <w:w w:val="155"/>
          <w:sz w:val="20"/>
        </w:rPr>
        <w:t>u</w:t>
      </w:r>
      <w:r>
        <w:rPr>
          <w:color w:val="231F20"/>
          <w:spacing w:val="2"/>
          <w:w w:val="177"/>
          <w:sz w:val="15"/>
        </w:rPr>
        <w:t>rr</w:t>
      </w:r>
      <w:r>
        <w:rPr>
          <w:color w:val="231F20"/>
          <w:spacing w:val="2"/>
          <w:w w:val="155"/>
          <w:sz w:val="15"/>
        </w:rPr>
        <w:t>u</w:t>
      </w:r>
      <w:r>
        <w:rPr>
          <w:color w:val="231F20"/>
          <w:spacing w:val="2"/>
          <w:w w:val="221"/>
          <w:sz w:val="15"/>
        </w:rPr>
        <w:t>t</w:t>
      </w:r>
      <w:r>
        <w:rPr>
          <w:color w:val="231F20"/>
          <w:spacing w:val="2"/>
          <w:w w:val="109"/>
          <w:sz w:val="15"/>
        </w:rPr>
        <w:t>i</w:t>
      </w:r>
      <w:r>
        <w:rPr>
          <w:color w:val="231F20"/>
          <w:spacing w:val="2"/>
          <w:w w:val="156"/>
          <w:sz w:val="15"/>
        </w:rPr>
        <w:t>a</w:t>
      </w:r>
      <w:r>
        <w:rPr>
          <w:color w:val="231F20"/>
          <w:w w:val="116"/>
          <w:sz w:val="20"/>
        </w:rPr>
        <w:t>,</w:t>
      </w:r>
      <w:r>
        <w:rPr>
          <w:color w:val="231F20"/>
          <w:sz w:val="20"/>
        </w:rPr>
        <w:t> </w:t>
      </w:r>
      <w:r>
        <w:rPr>
          <w:color w:val="231F20"/>
          <w:spacing w:val="-20"/>
          <w:sz w:val="20"/>
        </w:rPr>
        <w:t> </w:t>
      </w:r>
      <w:r>
        <w:rPr>
          <w:color w:val="231F20"/>
          <w:spacing w:val="2"/>
          <w:w w:val="106"/>
          <w:sz w:val="20"/>
        </w:rPr>
        <w:t>Eugeni</w:t>
      </w:r>
      <w:r>
        <w:rPr>
          <w:color w:val="231F20"/>
          <w:w w:val="106"/>
          <w:sz w:val="20"/>
        </w:rPr>
        <w:t>o</w:t>
      </w:r>
      <w:r>
        <w:rPr>
          <w:color w:val="231F20"/>
          <w:sz w:val="20"/>
        </w:rPr>
        <w:t> </w:t>
      </w:r>
      <w:r>
        <w:rPr>
          <w:color w:val="231F20"/>
          <w:spacing w:val="-20"/>
          <w:sz w:val="20"/>
        </w:rPr>
        <w:t> </w:t>
      </w:r>
      <w:r>
        <w:rPr>
          <w:color w:val="231F20"/>
          <w:spacing w:val="2"/>
          <w:w w:val="112"/>
          <w:sz w:val="20"/>
        </w:rPr>
        <w:t>(2004)</w:t>
      </w:r>
      <w:r>
        <w:rPr>
          <w:color w:val="231F20"/>
          <w:w w:val="112"/>
          <w:sz w:val="20"/>
        </w:rPr>
        <w:t>,</w:t>
      </w:r>
      <w:r>
        <w:rPr>
          <w:color w:val="231F20"/>
          <w:sz w:val="20"/>
        </w:rPr>
        <w:t> </w:t>
      </w:r>
      <w:r>
        <w:rPr>
          <w:color w:val="231F20"/>
          <w:spacing w:val="-20"/>
          <w:sz w:val="20"/>
        </w:rPr>
        <w:t> </w:t>
      </w:r>
      <w:r>
        <w:rPr>
          <w:i/>
          <w:color w:val="231F20"/>
          <w:spacing w:val="5"/>
          <w:w w:val="95"/>
          <w:sz w:val="20"/>
        </w:rPr>
        <w:t>L</w:t>
      </w:r>
      <w:r>
        <w:rPr>
          <w:i/>
          <w:color w:val="231F20"/>
          <w:w w:val="106"/>
          <w:sz w:val="20"/>
        </w:rPr>
        <w:t>a</w:t>
      </w:r>
      <w:r>
        <w:rPr>
          <w:i/>
          <w:color w:val="231F20"/>
          <w:sz w:val="20"/>
        </w:rPr>
        <w:t> </w:t>
      </w:r>
      <w:r>
        <w:rPr>
          <w:i/>
          <w:color w:val="231F20"/>
          <w:spacing w:val="-24"/>
          <w:sz w:val="20"/>
        </w:rPr>
        <w:t> </w:t>
      </w:r>
      <w:r>
        <w:rPr>
          <w:i/>
          <w:color w:val="231F20"/>
          <w:spacing w:val="2"/>
          <w:w w:val="102"/>
          <w:sz w:val="20"/>
        </w:rPr>
        <w:t>const</w:t>
      </w:r>
      <w:r>
        <w:rPr>
          <w:i/>
          <w:color w:val="231F20"/>
          <w:spacing w:val="5"/>
          <w:w w:val="102"/>
          <w:sz w:val="20"/>
        </w:rPr>
        <w:t>r</w:t>
      </w:r>
      <w:r>
        <w:rPr>
          <w:i/>
          <w:color w:val="231F20"/>
          <w:spacing w:val="2"/>
          <w:w w:val="98"/>
          <w:sz w:val="20"/>
        </w:rPr>
        <w:t>ucció</w:t>
      </w:r>
      <w:r>
        <w:rPr>
          <w:i/>
          <w:color w:val="231F20"/>
          <w:w w:val="98"/>
          <w:sz w:val="20"/>
        </w:rPr>
        <w:t>n</w:t>
      </w:r>
      <w:r>
        <w:rPr>
          <w:i/>
          <w:color w:val="231F20"/>
          <w:sz w:val="20"/>
        </w:rPr>
        <w:t> </w:t>
      </w:r>
      <w:r>
        <w:rPr>
          <w:i/>
          <w:color w:val="231F20"/>
          <w:spacing w:val="-24"/>
          <w:sz w:val="20"/>
        </w:rPr>
        <w:t> </w:t>
      </w:r>
      <w:r>
        <w:rPr>
          <w:i/>
          <w:color w:val="231F20"/>
          <w:spacing w:val="2"/>
          <w:w w:val="99"/>
          <w:sz w:val="20"/>
        </w:rPr>
        <w:t>de</w:t>
      </w:r>
      <w:r>
        <w:rPr>
          <w:i/>
          <w:color w:val="231F20"/>
          <w:w w:val="99"/>
          <w:sz w:val="20"/>
        </w:rPr>
        <w:t>l</w:t>
      </w:r>
      <w:r>
        <w:rPr>
          <w:i/>
          <w:color w:val="231F20"/>
          <w:sz w:val="20"/>
        </w:rPr>
        <w:t> </w:t>
      </w:r>
      <w:r>
        <w:rPr>
          <w:i/>
          <w:color w:val="231F20"/>
          <w:spacing w:val="-24"/>
          <w:sz w:val="20"/>
        </w:rPr>
        <w:t> </w:t>
      </w:r>
      <w:r>
        <w:rPr>
          <w:i/>
          <w:color w:val="231F20"/>
          <w:spacing w:val="2"/>
          <w:w w:val="94"/>
          <w:sz w:val="20"/>
        </w:rPr>
        <w:t>gobie</w:t>
      </w:r>
      <w:r>
        <w:rPr>
          <w:i/>
          <w:color w:val="231F20"/>
          <w:spacing w:val="5"/>
          <w:w w:val="94"/>
          <w:sz w:val="20"/>
        </w:rPr>
        <w:t>r</w:t>
      </w:r>
      <w:r>
        <w:rPr>
          <w:i/>
          <w:color w:val="231F20"/>
          <w:spacing w:val="2"/>
          <w:sz w:val="20"/>
        </w:rPr>
        <w:t>n</w:t>
      </w:r>
      <w:r>
        <w:rPr>
          <w:i/>
          <w:color w:val="231F20"/>
          <w:sz w:val="20"/>
        </w:rPr>
        <w:t>o </w:t>
      </w:r>
      <w:r>
        <w:rPr>
          <w:i/>
          <w:color w:val="231F20"/>
          <w:spacing w:val="-24"/>
          <w:sz w:val="20"/>
        </w:rPr>
        <w:t> </w:t>
      </w:r>
      <w:r>
        <w:rPr>
          <w:i/>
          <w:color w:val="231F20"/>
          <w:spacing w:val="2"/>
          <w:w w:val="107"/>
          <w:sz w:val="20"/>
        </w:rPr>
        <w:t>digita</w:t>
      </w:r>
      <w:r>
        <w:rPr>
          <w:i/>
          <w:color w:val="231F20"/>
          <w:w w:val="107"/>
          <w:sz w:val="20"/>
        </w:rPr>
        <w:t>l</w:t>
      </w:r>
      <w:r>
        <w:rPr>
          <w:i/>
          <w:color w:val="231F20"/>
          <w:sz w:val="20"/>
        </w:rPr>
        <w:t> </w:t>
      </w:r>
      <w:r>
        <w:rPr>
          <w:i/>
          <w:color w:val="231F20"/>
          <w:spacing w:val="-24"/>
          <w:sz w:val="20"/>
        </w:rPr>
        <w:t> </w:t>
      </w:r>
      <w:r>
        <w:rPr>
          <w:i/>
          <w:color w:val="231F20"/>
          <w:spacing w:val="2"/>
          <w:w w:val="96"/>
          <w:sz w:val="20"/>
        </w:rPr>
        <w:t>com</w:t>
      </w:r>
      <w:r>
        <w:rPr>
          <w:i/>
          <w:color w:val="231F20"/>
          <w:w w:val="96"/>
          <w:sz w:val="20"/>
        </w:rPr>
        <w:t>o</w:t>
      </w:r>
      <w:r>
        <w:rPr>
          <w:i/>
          <w:color w:val="231F20"/>
          <w:sz w:val="20"/>
        </w:rPr>
        <w:t> </w:t>
      </w:r>
      <w:r>
        <w:rPr>
          <w:i/>
          <w:color w:val="231F20"/>
          <w:spacing w:val="-24"/>
          <w:sz w:val="20"/>
        </w:rPr>
        <w:t> </w:t>
      </w:r>
      <w:r>
        <w:rPr>
          <w:i/>
          <w:color w:val="231F20"/>
          <w:spacing w:val="2"/>
          <w:w w:val="109"/>
          <w:sz w:val="20"/>
        </w:rPr>
        <w:t>un</w:t>
      </w:r>
      <w:r>
        <w:rPr>
          <w:i/>
          <w:color w:val="231F20"/>
          <w:spacing w:val="2"/>
          <w:w w:val="109"/>
          <w:sz w:val="20"/>
        </w:rPr>
        <w:t> </w:t>
      </w:r>
      <w:r>
        <w:rPr>
          <w:i/>
          <w:color w:val="231F20"/>
          <w:w w:val="110"/>
          <w:sz w:val="20"/>
        </w:rPr>
        <w:t>problema de innovación institucional</w:t>
      </w:r>
      <w:r>
        <w:rPr>
          <w:color w:val="231F20"/>
          <w:w w:val="110"/>
          <w:sz w:val="20"/>
        </w:rPr>
        <w:t>, Centro de Investigación y Docencia </w:t>
      </w:r>
      <w:r>
        <w:rPr>
          <w:color w:val="231F20"/>
          <w:w w:val="105"/>
          <w:sz w:val="20"/>
        </w:rPr>
        <w:t>Económicas,</w:t>
      </w:r>
      <w:r>
        <w:rPr>
          <w:color w:val="231F20"/>
          <w:spacing w:val="42"/>
          <w:w w:val="105"/>
          <w:sz w:val="20"/>
        </w:rPr>
        <w:t> </w:t>
      </w:r>
      <w:r>
        <w:rPr>
          <w:color w:val="231F20"/>
          <w:w w:val="105"/>
          <w:sz w:val="20"/>
        </w:rPr>
        <w:t>México.</w:t>
      </w:r>
    </w:p>
    <w:p>
      <w:pPr>
        <w:spacing w:before="1"/>
        <w:ind w:left="119" w:right="-18" w:firstLine="0"/>
        <w:jc w:val="left"/>
        <w:rPr>
          <w:sz w:val="20"/>
        </w:rPr>
      </w:pPr>
      <w:r>
        <w:rPr>
          <w:color w:val="231F20"/>
          <w:w w:val="115"/>
          <w:sz w:val="20"/>
        </w:rPr>
        <w:t>s</w:t>
      </w:r>
      <w:r>
        <w:rPr>
          <w:color w:val="231F20"/>
          <w:w w:val="115"/>
          <w:sz w:val="15"/>
        </w:rPr>
        <w:t>chElin</w:t>
      </w:r>
      <w:r>
        <w:rPr>
          <w:color w:val="231F20"/>
          <w:w w:val="115"/>
          <w:sz w:val="20"/>
        </w:rPr>
        <w:t>, S. H. (2003), “E-Government: An Overview”, en G. D. Garson (ed.),</w:t>
      </w:r>
    </w:p>
    <w:p>
      <w:pPr>
        <w:spacing w:before="10"/>
        <w:ind w:left="196" w:right="1183" w:firstLine="0"/>
        <w:jc w:val="center"/>
        <w:rPr>
          <w:sz w:val="20"/>
        </w:rPr>
      </w:pPr>
      <w:r>
        <w:rPr>
          <w:i/>
          <w:color w:val="231F20"/>
          <w:w w:val="105"/>
          <w:sz w:val="20"/>
        </w:rPr>
        <w:t>Public Information Technology: Policy and Management Issues</w:t>
      </w:r>
      <w:r>
        <w:rPr>
          <w:color w:val="231F20"/>
          <w:w w:val="105"/>
          <w:sz w:val="20"/>
        </w:rPr>
        <w:t>.</w:t>
      </w:r>
    </w:p>
    <w:p>
      <w:pPr>
        <w:spacing w:line="249" w:lineRule="auto" w:before="10"/>
        <w:ind w:left="479" w:right="157" w:hanging="360"/>
        <w:jc w:val="both"/>
        <w:rPr>
          <w:sz w:val="20"/>
        </w:rPr>
      </w:pPr>
      <w:r>
        <w:rPr>
          <w:color w:val="231F20"/>
          <w:spacing w:val="2"/>
          <w:w w:val="134"/>
          <w:sz w:val="20"/>
        </w:rPr>
        <w:t>s</w:t>
      </w:r>
      <w:r>
        <w:rPr>
          <w:color w:val="231F20"/>
          <w:spacing w:val="2"/>
          <w:w w:val="147"/>
          <w:sz w:val="15"/>
        </w:rPr>
        <w:t>o</w:t>
      </w:r>
      <w:r>
        <w:rPr>
          <w:color w:val="231F20"/>
          <w:spacing w:val="2"/>
          <w:w w:val="221"/>
          <w:sz w:val="15"/>
        </w:rPr>
        <w:t>t</w:t>
      </w:r>
      <w:r>
        <w:rPr>
          <w:color w:val="231F20"/>
          <w:spacing w:val="2"/>
          <w:w w:val="87"/>
          <w:sz w:val="15"/>
        </w:rPr>
        <w:t>E</w:t>
      </w:r>
      <w:r>
        <w:rPr>
          <w:color w:val="231F20"/>
          <w:spacing w:val="5"/>
          <w:w w:val="185"/>
          <w:sz w:val="15"/>
        </w:rPr>
        <w:t>l</w:t>
      </w:r>
      <w:r>
        <w:rPr>
          <w:color w:val="231F20"/>
          <w:spacing w:val="2"/>
          <w:w w:val="147"/>
          <w:sz w:val="15"/>
        </w:rPr>
        <w:t>o</w:t>
      </w:r>
      <w:r>
        <w:rPr>
          <w:color w:val="231F20"/>
          <w:w w:val="116"/>
          <w:sz w:val="20"/>
        </w:rPr>
        <w:t>,</w:t>
      </w:r>
      <w:r>
        <w:rPr>
          <w:color w:val="231F20"/>
          <w:sz w:val="20"/>
        </w:rPr>
        <w:t> </w:t>
      </w:r>
      <w:r>
        <w:rPr>
          <w:color w:val="231F20"/>
          <w:spacing w:val="-20"/>
          <w:sz w:val="20"/>
        </w:rPr>
        <w:t> </w:t>
      </w:r>
      <w:r>
        <w:rPr>
          <w:color w:val="231F20"/>
          <w:spacing w:val="2"/>
          <w:w w:val="95"/>
          <w:sz w:val="20"/>
        </w:rPr>
        <w:t>A</w:t>
      </w:r>
      <w:r>
        <w:rPr>
          <w:color w:val="231F20"/>
          <w:w w:val="116"/>
          <w:sz w:val="20"/>
        </w:rPr>
        <w:t>.</w:t>
      </w:r>
      <w:r>
        <w:rPr>
          <w:color w:val="231F20"/>
          <w:sz w:val="20"/>
        </w:rPr>
        <w:t> </w:t>
      </w:r>
      <w:r>
        <w:rPr>
          <w:color w:val="231F20"/>
          <w:spacing w:val="-20"/>
          <w:sz w:val="20"/>
        </w:rPr>
        <w:t> </w:t>
      </w:r>
      <w:r>
        <w:rPr>
          <w:color w:val="231F20"/>
          <w:spacing w:val="2"/>
          <w:w w:val="100"/>
          <w:sz w:val="20"/>
        </w:rPr>
        <w:t>(</w:t>
      </w:r>
      <w:r>
        <w:rPr>
          <w:color w:val="231F20"/>
          <w:spacing w:val="2"/>
          <w:w w:val="116"/>
          <w:sz w:val="20"/>
        </w:rPr>
        <w:t>2006</w:t>
      </w:r>
      <w:r>
        <w:rPr>
          <w:color w:val="231F20"/>
          <w:spacing w:val="2"/>
          <w:w w:val="100"/>
          <w:sz w:val="20"/>
        </w:rPr>
        <w:t>)</w:t>
      </w:r>
      <w:r>
        <w:rPr>
          <w:color w:val="231F20"/>
          <w:w w:val="116"/>
          <w:sz w:val="20"/>
        </w:rPr>
        <w:t>,</w:t>
      </w:r>
      <w:r>
        <w:rPr>
          <w:color w:val="231F20"/>
          <w:sz w:val="20"/>
        </w:rPr>
        <w:t> </w:t>
      </w:r>
      <w:r>
        <w:rPr>
          <w:color w:val="231F20"/>
          <w:spacing w:val="-20"/>
          <w:sz w:val="20"/>
        </w:rPr>
        <w:t> </w:t>
      </w:r>
      <w:r>
        <w:rPr>
          <w:i/>
          <w:color w:val="231F20"/>
          <w:spacing w:val="2"/>
          <w:w w:val="97"/>
          <w:sz w:val="20"/>
        </w:rPr>
        <w:t>México</w:t>
      </w:r>
      <w:r>
        <w:rPr>
          <w:i/>
          <w:color w:val="231F20"/>
          <w:w w:val="97"/>
          <w:sz w:val="20"/>
        </w:rPr>
        <w:t>:</w:t>
      </w:r>
      <w:r>
        <w:rPr>
          <w:i/>
          <w:color w:val="231F20"/>
          <w:sz w:val="20"/>
        </w:rPr>
        <w:t> </w:t>
      </w:r>
      <w:r>
        <w:rPr>
          <w:i/>
          <w:color w:val="231F20"/>
          <w:spacing w:val="-24"/>
          <w:sz w:val="20"/>
        </w:rPr>
        <w:t> </w:t>
      </w:r>
      <w:r>
        <w:rPr>
          <w:i/>
          <w:color w:val="231F20"/>
          <w:spacing w:val="2"/>
          <w:w w:val="94"/>
          <w:sz w:val="20"/>
        </w:rPr>
        <w:t>gobie</w:t>
      </w:r>
      <w:r>
        <w:rPr>
          <w:i/>
          <w:color w:val="231F20"/>
          <w:spacing w:val="6"/>
          <w:w w:val="94"/>
          <w:sz w:val="20"/>
        </w:rPr>
        <w:t>r</w:t>
      </w:r>
      <w:r>
        <w:rPr>
          <w:i/>
          <w:color w:val="231F20"/>
          <w:spacing w:val="2"/>
          <w:sz w:val="20"/>
        </w:rPr>
        <w:t>n</w:t>
      </w:r>
      <w:r>
        <w:rPr>
          <w:i/>
          <w:color w:val="231F20"/>
          <w:sz w:val="20"/>
        </w:rPr>
        <w:t>o </w:t>
      </w:r>
      <w:r>
        <w:rPr>
          <w:i/>
          <w:color w:val="231F20"/>
          <w:spacing w:val="-24"/>
          <w:sz w:val="20"/>
        </w:rPr>
        <w:t> </w:t>
      </w:r>
      <w:r>
        <w:rPr>
          <w:i/>
          <w:color w:val="231F20"/>
          <w:spacing w:val="2"/>
          <w:w w:val="107"/>
          <w:sz w:val="20"/>
        </w:rPr>
        <w:t>digita</w:t>
      </w:r>
      <w:r>
        <w:rPr>
          <w:i/>
          <w:color w:val="231F20"/>
          <w:w w:val="107"/>
          <w:sz w:val="20"/>
        </w:rPr>
        <w:t>l</w:t>
      </w:r>
      <w:r>
        <w:rPr>
          <w:i/>
          <w:color w:val="231F20"/>
          <w:sz w:val="20"/>
        </w:rPr>
        <w:t> </w:t>
      </w:r>
      <w:r>
        <w:rPr>
          <w:i/>
          <w:color w:val="231F20"/>
          <w:spacing w:val="-24"/>
          <w:sz w:val="20"/>
        </w:rPr>
        <w:t> </w:t>
      </w:r>
      <w:r>
        <w:rPr>
          <w:i/>
          <w:color w:val="231F20"/>
          <w:spacing w:val="2"/>
          <w:w w:val="96"/>
          <w:sz w:val="20"/>
        </w:rPr>
        <w:t>e</w:t>
      </w:r>
      <w:r>
        <w:rPr>
          <w:i/>
          <w:color w:val="231F20"/>
          <w:w w:val="96"/>
          <w:sz w:val="20"/>
        </w:rPr>
        <w:t>n</w:t>
      </w:r>
      <w:r>
        <w:rPr>
          <w:i/>
          <w:color w:val="231F20"/>
          <w:sz w:val="20"/>
        </w:rPr>
        <w:t> </w:t>
      </w:r>
      <w:r>
        <w:rPr>
          <w:i/>
          <w:color w:val="231F20"/>
          <w:spacing w:val="-24"/>
          <w:sz w:val="20"/>
        </w:rPr>
        <w:t> </w:t>
      </w:r>
      <w:r>
        <w:rPr>
          <w:i/>
          <w:color w:val="231F20"/>
          <w:spacing w:val="2"/>
          <w:w w:val="102"/>
          <w:sz w:val="20"/>
        </w:rPr>
        <w:t>expansión</w:t>
      </w:r>
      <w:r>
        <w:rPr>
          <w:color w:val="231F20"/>
          <w:w w:val="116"/>
          <w:sz w:val="20"/>
        </w:rPr>
        <w:t>,</w:t>
      </w:r>
      <w:r>
        <w:rPr>
          <w:color w:val="231F20"/>
          <w:sz w:val="20"/>
        </w:rPr>
        <w:t> </w:t>
      </w:r>
      <w:r>
        <w:rPr>
          <w:color w:val="231F20"/>
          <w:spacing w:val="-20"/>
          <w:sz w:val="20"/>
        </w:rPr>
        <w:t> </w:t>
      </w:r>
      <w:r>
        <w:rPr>
          <w:color w:val="231F20"/>
          <w:spacing w:val="6"/>
          <w:w w:val="84"/>
          <w:sz w:val="20"/>
        </w:rPr>
        <w:t>K</w:t>
      </w:r>
      <w:r>
        <w:rPr>
          <w:color w:val="231F20"/>
          <w:spacing w:val="2"/>
          <w:w w:val="113"/>
          <w:sz w:val="20"/>
        </w:rPr>
        <w:t>a</w:t>
      </w:r>
      <w:r>
        <w:rPr>
          <w:color w:val="231F20"/>
          <w:w w:val="120"/>
          <w:sz w:val="20"/>
        </w:rPr>
        <w:t>n</w:t>
      </w:r>
      <w:r>
        <w:rPr>
          <w:color w:val="231F20"/>
          <w:sz w:val="20"/>
        </w:rPr>
        <w:t> </w:t>
      </w:r>
      <w:r>
        <w:rPr>
          <w:color w:val="231F20"/>
          <w:spacing w:val="-20"/>
          <w:sz w:val="20"/>
        </w:rPr>
        <w:t> </w:t>
      </w:r>
      <w:r>
        <w:rPr>
          <w:color w:val="231F20"/>
          <w:spacing w:val="2"/>
          <w:w w:val="109"/>
          <w:sz w:val="20"/>
        </w:rPr>
        <w:t>s</w:t>
      </w:r>
      <w:r>
        <w:rPr>
          <w:color w:val="231F20"/>
          <w:spacing w:val="2"/>
          <w:w w:val="113"/>
          <w:sz w:val="20"/>
        </w:rPr>
        <w:t>a</w:t>
      </w:r>
      <w:r>
        <w:rPr>
          <w:color w:val="231F20"/>
          <w:spacing w:val="2"/>
          <w:w w:val="109"/>
          <w:sz w:val="20"/>
        </w:rPr>
        <w:t>s</w:t>
      </w:r>
      <w:r>
        <w:rPr>
          <w:color w:val="231F20"/>
          <w:spacing w:val="2"/>
          <w:w w:val="113"/>
          <w:sz w:val="20"/>
        </w:rPr>
        <w:t>a</w:t>
      </w:r>
      <w:r>
        <w:rPr>
          <w:color w:val="231F20"/>
          <w:spacing w:val="2"/>
          <w:w w:val="120"/>
          <w:sz w:val="20"/>
        </w:rPr>
        <w:t>n</w:t>
      </w:r>
      <w:r>
        <w:rPr>
          <w:color w:val="231F20"/>
          <w:w w:val="113"/>
          <w:sz w:val="20"/>
        </w:rPr>
        <w:t>a</w:t>
      </w:r>
      <w:r>
        <w:rPr>
          <w:color w:val="231F20"/>
          <w:sz w:val="20"/>
        </w:rPr>
        <w:t> </w:t>
      </w:r>
      <w:r>
        <w:rPr>
          <w:color w:val="231F20"/>
          <w:spacing w:val="-20"/>
          <w:sz w:val="20"/>
        </w:rPr>
        <w:t> </w:t>
      </w:r>
      <w:r>
        <w:rPr>
          <w:color w:val="231F20"/>
          <w:spacing w:val="2"/>
          <w:w w:val="94"/>
          <w:sz w:val="20"/>
        </w:rPr>
        <w:t>P</w:t>
      </w:r>
      <w:r>
        <w:rPr>
          <w:color w:val="231F20"/>
          <w:spacing w:val="2"/>
          <w:w w:val="126"/>
          <w:sz w:val="20"/>
        </w:rPr>
        <w:t>r</w:t>
      </w:r>
      <w:r>
        <w:rPr>
          <w:color w:val="231F20"/>
          <w:spacing w:val="2"/>
          <w:w w:val="97"/>
          <w:sz w:val="20"/>
        </w:rPr>
        <w:t>i</w:t>
      </w:r>
      <w:r>
        <w:rPr>
          <w:color w:val="231F20"/>
          <w:spacing w:val="2"/>
          <w:w w:val="120"/>
          <w:sz w:val="20"/>
        </w:rPr>
        <w:t>n</w:t>
      </w:r>
      <w:r>
        <w:rPr>
          <w:color w:val="231F20"/>
          <w:spacing w:val="2"/>
          <w:w w:val="132"/>
          <w:sz w:val="20"/>
        </w:rPr>
        <w:t>t</w:t>
      </w:r>
      <w:r>
        <w:rPr>
          <w:color w:val="231F20"/>
          <w:spacing w:val="2"/>
          <w:w w:val="95"/>
          <w:sz w:val="20"/>
        </w:rPr>
        <w:t>e</w:t>
      </w:r>
      <w:r>
        <w:rPr>
          <w:color w:val="231F20"/>
          <w:spacing w:val="-19"/>
          <w:w w:val="126"/>
          <w:sz w:val="20"/>
        </w:rPr>
        <w:t>r</w:t>
      </w:r>
      <w:r>
        <w:rPr>
          <w:color w:val="231F20"/>
          <w:w w:val="116"/>
          <w:sz w:val="20"/>
        </w:rPr>
        <w:t>, </w:t>
      </w:r>
      <w:r>
        <w:rPr>
          <w:color w:val="231F20"/>
          <w:w w:val="110"/>
          <w:sz w:val="20"/>
        </w:rPr>
        <w:t>México.</w:t>
      </w:r>
    </w:p>
    <w:p>
      <w:pPr>
        <w:spacing w:line="241" w:lineRule="exact" w:before="0"/>
        <w:ind w:left="119" w:right="106" w:firstLine="0"/>
        <w:jc w:val="left"/>
        <w:rPr>
          <w:sz w:val="20"/>
        </w:rPr>
      </w:pPr>
      <w:r>
        <w:rPr>
          <w:color w:val="231F20"/>
          <w:w w:val="105"/>
          <w:sz w:val="20"/>
        </w:rPr>
        <w:t>Systems. </w:t>
      </w:r>
      <w:r>
        <w:rPr>
          <w:rFonts w:ascii="Calibri"/>
          <w:i/>
          <w:color w:val="231F20"/>
          <w:w w:val="105"/>
          <w:sz w:val="20"/>
        </w:rPr>
        <w:t>S</w:t>
      </w:r>
      <w:r>
        <w:rPr>
          <w:i/>
          <w:color w:val="231F20"/>
          <w:w w:val="105"/>
          <w:sz w:val="20"/>
        </w:rPr>
        <w:t>ystematic Constraints and Effective Practices</w:t>
      </w:r>
      <w:r>
        <w:rPr>
          <w:color w:val="231F20"/>
          <w:w w:val="105"/>
          <w:sz w:val="20"/>
        </w:rPr>
        <w:t>, in W.  J. MeIver &amp;  A.</w:t>
      </w:r>
    </w:p>
    <w:p>
      <w:pPr>
        <w:spacing w:line="249" w:lineRule="auto" w:before="0"/>
        <w:ind w:left="479" w:right="158" w:hanging="360"/>
        <w:jc w:val="both"/>
        <w:rPr>
          <w:sz w:val="20"/>
        </w:rPr>
      </w:pPr>
      <w:r>
        <w:rPr>
          <w:color w:val="231F20"/>
          <w:w w:val="115"/>
          <w:sz w:val="15"/>
        </w:rPr>
        <w:t>unpan </w:t>
      </w:r>
      <w:r>
        <w:rPr>
          <w:color w:val="231F20"/>
          <w:w w:val="115"/>
          <w:sz w:val="20"/>
        </w:rPr>
        <w:t>(2002), unpan e-Government, disponible en </w:t>
      </w:r>
      <w:hyperlink r:id="rId71">
        <w:r>
          <w:rPr>
            <w:color w:val="231F20"/>
            <w:w w:val="115"/>
            <w:sz w:val="20"/>
          </w:rPr>
          <w:t>www.unpan.org/egovern-</w:t>
        </w:r>
      </w:hyperlink>
      <w:r>
        <w:rPr>
          <w:color w:val="231F20"/>
          <w:w w:val="115"/>
          <w:sz w:val="20"/>
        </w:rPr>
        <w:t> ment.asp</w:t>
      </w:r>
    </w:p>
    <w:p>
      <w:pPr>
        <w:spacing w:line="249" w:lineRule="auto" w:before="1"/>
        <w:ind w:left="479" w:right="158" w:hanging="360"/>
        <w:jc w:val="both"/>
        <w:rPr>
          <w:sz w:val="20"/>
        </w:rPr>
      </w:pPr>
      <w:r>
        <w:rPr>
          <w:color w:val="231F20"/>
          <w:w w:val="144"/>
          <w:sz w:val="20"/>
        </w:rPr>
        <w:t>w</w:t>
      </w:r>
      <w:r>
        <w:rPr>
          <w:color w:val="231F20"/>
          <w:w w:val="87"/>
          <w:sz w:val="15"/>
        </w:rPr>
        <w:t>E</w:t>
      </w:r>
      <w:r>
        <w:rPr>
          <w:color w:val="231F20"/>
          <w:w w:val="134"/>
          <w:sz w:val="15"/>
        </w:rPr>
        <w:t>s</w:t>
      </w:r>
      <w:r>
        <w:rPr>
          <w:color w:val="231F20"/>
          <w:w w:val="221"/>
          <w:sz w:val="15"/>
        </w:rPr>
        <w:t>t</w:t>
      </w:r>
      <w:r>
        <w:rPr>
          <w:color w:val="231F20"/>
          <w:w w:val="116"/>
          <w:sz w:val="20"/>
        </w:rPr>
        <w:t>,</w:t>
      </w:r>
      <w:r>
        <w:rPr>
          <w:color w:val="231F20"/>
          <w:sz w:val="20"/>
        </w:rPr>
        <w:t> </w:t>
      </w:r>
      <w:r>
        <w:rPr>
          <w:color w:val="231F20"/>
          <w:spacing w:val="-24"/>
          <w:sz w:val="20"/>
        </w:rPr>
        <w:t> </w:t>
      </w:r>
      <w:r>
        <w:rPr>
          <w:color w:val="231F20"/>
          <w:w w:val="107"/>
          <w:sz w:val="20"/>
        </w:rPr>
        <w:t>D.M.</w:t>
      </w:r>
      <w:r>
        <w:rPr>
          <w:color w:val="231F20"/>
          <w:sz w:val="20"/>
        </w:rPr>
        <w:t> </w:t>
      </w:r>
      <w:r>
        <w:rPr>
          <w:color w:val="231F20"/>
          <w:spacing w:val="-24"/>
          <w:sz w:val="20"/>
        </w:rPr>
        <w:t> </w:t>
      </w:r>
      <w:r>
        <w:rPr>
          <w:color w:val="231F20"/>
          <w:w w:val="112"/>
          <w:sz w:val="20"/>
        </w:rPr>
        <w:t>(2004),</w:t>
      </w:r>
      <w:r>
        <w:rPr>
          <w:color w:val="231F20"/>
          <w:sz w:val="20"/>
        </w:rPr>
        <w:t> </w:t>
      </w:r>
      <w:r>
        <w:rPr>
          <w:color w:val="231F20"/>
          <w:spacing w:val="-24"/>
          <w:sz w:val="20"/>
        </w:rPr>
        <w:t> </w:t>
      </w:r>
      <w:r>
        <w:rPr>
          <w:color w:val="231F20"/>
          <w:w w:val="103"/>
          <w:sz w:val="20"/>
        </w:rPr>
        <w:t>“E.Gove</w:t>
      </w:r>
      <w:r>
        <w:rPr>
          <w:color w:val="231F20"/>
          <w:spacing w:val="4"/>
          <w:w w:val="103"/>
          <w:sz w:val="20"/>
        </w:rPr>
        <w:t>r</w:t>
      </w:r>
      <w:r>
        <w:rPr>
          <w:color w:val="231F20"/>
          <w:w w:val="116"/>
          <w:sz w:val="20"/>
        </w:rPr>
        <w:t>nment</w:t>
      </w:r>
      <w:r>
        <w:rPr>
          <w:color w:val="231F20"/>
          <w:sz w:val="20"/>
        </w:rPr>
        <w:t> </w:t>
      </w:r>
      <w:r>
        <w:rPr>
          <w:color w:val="231F20"/>
          <w:spacing w:val="-24"/>
          <w:sz w:val="20"/>
        </w:rPr>
        <w:t> </w:t>
      </w:r>
      <w:r>
        <w:rPr>
          <w:color w:val="231F20"/>
          <w:w w:val="113"/>
          <w:sz w:val="20"/>
        </w:rPr>
        <w:t>and</w:t>
      </w:r>
      <w:r>
        <w:rPr>
          <w:color w:val="231F20"/>
          <w:sz w:val="20"/>
        </w:rPr>
        <w:t> </w:t>
      </w:r>
      <w:r>
        <w:rPr>
          <w:color w:val="231F20"/>
          <w:spacing w:val="-24"/>
          <w:sz w:val="20"/>
        </w:rPr>
        <w:t> </w:t>
      </w:r>
      <w:r>
        <w:rPr>
          <w:color w:val="231F20"/>
          <w:w w:val="114"/>
          <w:sz w:val="20"/>
        </w:rPr>
        <w:t>the</w:t>
      </w:r>
      <w:r>
        <w:rPr>
          <w:color w:val="231F20"/>
          <w:sz w:val="20"/>
        </w:rPr>
        <w:t> </w:t>
      </w:r>
      <w:r>
        <w:rPr>
          <w:color w:val="231F20"/>
          <w:spacing w:val="-24"/>
          <w:sz w:val="20"/>
        </w:rPr>
        <w:t> </w:t>
      </w:r>
      <w:r>
        <w:rPr>
          <w:color w:val="231F20"/>
          <w:spacing w:val="-22"/>
          <w:w w:val="100"/>
          <w:sz w:val="20"/>
        </w:rPr>
        <w:t>T</w:t>
      </w:r>
      <w:r>
        <w:rPr>
          <w:color w:val="231F20"/>
          <w:w w:val="115"/>
          <w:sz w:val="20"/>
        </w:rPr>
        <w:t>ransfo</w:t>
      </w:r>
      <w:r>
        <w:rPr>
          <w:color w:val="231F20"/>
          <w:spacing w:val="4"/>
          <w:w w:val="115"/>
          <w:sz w:val="20"/>
        </w:rPr>
        <w:t>r</w:t>
      </w:r>
      <w:r>
        <w:rPr>
          <w:color w:val="231F20"/>
          <w:w w:val="115"/>
          <w:sz w:val="20"/>
        </w:rPr>
        <w:t>mation</w:t>
      </w:r>
      <w:r>
        <w:rPr>
          <w:color w:val="231F20"/>
          <w:sz w:val="20"/>
        </w:rPr>
        <w:t> </w:t>
      </w:r>
      <w:r>
        <w:rPr>
          <w:color w:val="231F20"/>
          <w:spacing w:val="-24"/>
          <w:sz w:val="20"/>
        </w:rPr>
        <w:t> </w:t>
      </w:r>
      <w:r>
        <w:rPr>
          <w:color w:val="231F20"/>
          <w:w w:val="108"/>
          <w:sz w:val="20"/>
        </w:rPr>
        <w:t>of</w:t>
      </w:r>
      <w:r>
        <w:rPr>
          <w:color w:val="231F20"/>
          <w:sz w:val="20"/>
        </w:rPr>
        <w:t> </w:t>
      </w:r>
      <w:r>
        <w:rPr>
          <w:color w:val="231F20"/>
          <w:spacing w:val="-24"/>
          <w:sz w:val="20"/>
        </w:rPr>
        <w:t> </w:t>
      </w:r>
      <w:r>
        <w:rPr>
          <w:color w:val="231F20"/>
          <w:w w:val="103"/>
          <w:sz w:val="20"/>
        </w:rPr>
        <w:t>Se</w:t>
      </w:r>
      <w:r>
        <w:rPr>
          <w:color w:val="231F20"/>
          <w:spacing w:val="7"/>
          <w:w w:val="103"/>
          <w:sz w:val="20"/>
        </w:rPr>
        <w:t>r</w:t>
      </w:r>
      <w:r>
        <w:rPr>
          <w:color w:val="231F20"/>
          <w:w w:val="101"/>
          <w:sz w:val="20"/>
        </w:rPr>
        <w:t>vice</w:t>
      </w:r>
      <w:r>
        <w:rPr>
          <w:color w:val="231F20"/>
          <w:sz w:val="20"/>
        </w:rPr>
        <w:t> </w:t>
      </w:r>
      <w:r>
        <w:rPr>
          <w:color w:val="231F20"/>
          <w:spacing w:val="-24"/>
          <w:sz w:val="20"/>
        </w:rPr>
        <w:t> </w:t>
      </w:r>
      <w:r>
        <w:rPr>
          <w:color w:val="231F20"/>
          <w:w w:val="99"/>
          <w:sz w:val="20"/>
        </w:rPr>
        <w:t>Del</w:t>
      </w:r>
      <w:r>
        <w:rPr>
          <w:color w:val="231F20"/>
          <w:spacing w:val="4"/>
          <w:w w:val="99"/>
          <w:sz w:val="20"/>
        </w:rPr>
        <w:t>i</w:t>
      </w:r>
      <w:r>
        <w:rPr>
          <w:color w:val="231F20"/>
          <w:w w:val="127"/>
          <w:sz w:val="20"/>
        </w:rPr>
        <w:t>- </w:t>
      </w:r>
      <w:r>
        <w:rPr>
          <w:color w:val="231F20"/>
          <w:w w:val="110"/>
          <w:sz w:val="20"/>
        </w:rPr>
        <w:t>very</w:t>
      </w:r>
      <w:r>
        <w:rPr>
          <w:color w:val="231F20"/>
          <w:spacing w:val="-9"/>
          <w:w w:val="110"/>
          <w:sz w:val="20"/>
        </w:rPr>
        <w:t> </w:t>
      </w:r>
      <w:r>
        <w:rPr>
          <w:color w:val="231F20"/>
          <w:w w:val="110"/>
          <w:sz w:val="20"/>
        </w:rPr>
        <w:t>and</w:t>
      </w:r>
      <w:r>
        <w:rPr>
          <w:color w:val="231F20"/>
          <w:spacing w:val="-9"/>
          <w:w w:val="110"/>
          <w:sz w:val="20"/>
        </w:rPr>
        <w:t> </w:t>
      </w:r>
      <w:r>
        <w:rPr>
          <w:color w:val="231F20"/>
          <w:w w:val="110"/>
          <w:sz w:val="20"/>
        </w:rPr>
        <w:t>Citizen</w:t>
      </w:r>
      <w:r>
        <w:rPr>
          <w:color w:val="231F20"/>
          <w:spacing w:val="-9"/>
          <w:w w:val="110"/>
          <w:sz w:val="20"/>
        </w:rPr>
        <w:t> </w:t>
      </w:r>
      <w:r>
        <w:rPr>
          <w:color w:val="231F20"/>
          <w:w w:val="110"/>
          <w:sz w:val="20"/>
        </w:rPr>
        <w:t>Attitudes”,</w:t>
      </w:r>
      <w:r>
        <w:rPr>
          <w:color w:val="231F20"/>
          <w:spacing w:val="-9"/>
          <w:w w:val="110"/>
          <w:sz w:val="20"/>
        </w:rPr>
        <w:t> </w:t>
      </w:r>
      <w:r>
        <w:rPr>
          <w:color w:val="231F20"/>
          <w:w w:val="110"/>
          <w:sz w:val="20"/>
        </w:rPr>
        <w:t>en</w:t>
      </w:r>
      <w:r>
        <w:rPr>
          <w:color w:val="231F20"/>
          <w:spacing w:val="-9"/>
          <w:w w:val="110"/>
          <w:sz w:val="20"/>
        </w:rPr>
        <w:t> </w:t>
      </w:r>
      <w:r>
        <w:rPr>
          <w:i/>
          <w:color w:val="231F20"/>
          <w:w w:val="110"/>
          <w:sz w:val="20"/>
        </w:rPr>
        <w:t>Public</w:t>
      </w:r>
      <w:r>
        <w:rPr>
          <w:i/>
          <w:color w:val="231F20"/>
          <w:spacing w:val="-11"/>
          <w:w w:val="110"/>
          <w:sz w:val="20"/>
        </w:rPr>
        <w:t> </w:t>
      </w:r>
      <w:r>
        <w:rPr>
          <w:i/>
          <w:color w:val="231F20"/>
          <w:w w:val="110"/>
          <w:sz w:val="20"/>
        </w:rPr>
        <w:t>Administration</w:t>
      </w:r>
      <w:r>
        <w:rPr>
          <w:i/>
          <w:color w:val="231F20"/>
          <w:spacing w:val="-11"/>
          <w:w w:val="110"/>
          <w:sz w:val="20"/>
        </w:rPr>
        <w:t> </w:t>
      </w:r>
      <w:r>
        <w:rPr>
          <w:i/>
          <w:color w:val="231F20"/>
          <w:w w:val="110"/>
          <w:sz w:val="20"/>
        </w:rPr>
        <w:t>Review</w:t>
      </w:r>
      <w:r>
        <w:rPr>
          <w:color w:val="231F20"/>
          <w:w w:val="110"/>
          <w:sz w:val="20"/>
        </w:rPr>
        <w:t>,</w:t>
      </w:r>
      <w:r>
        <w:rPr>
          <w:color w:val="231F20"/>
          <w:spacing w:val="-9"/>
          <w:w w:val="110"/>
          <w:sz w:val="20"/>
        </w:rPr>
        <w:t> </w:t>
      </w:r>
      <w:r>
        <w:rPr>
          <w:color w:val="231F20"/>
          <w:w w:val="110"/>
          <w:sz w:val="20"/>
        </w:rPr>
        <w:t>64.</w:t>
      </w:r>
    </w:p>
    <w:p>
      <w:pPr>
        <w:spacing w:after="0" w:line="249" w:lineRule="auto"/>
        <w:jc w:val="both"/>
        <w:rPr>
          <w:sz w:val="20"/>
        </w:rPr>
        <w:sectPr>
          <w:pgSz w:w="9560" w:h="12960"/>
          <w:pgMar w:header="955" w:footer="0" w:top="1160" w:bottom="280" w:left="1000" w:right="1320"/>
        </w:sectPr>
      </w:pPr>
    </w:p>
    <w:p>
      <w:pPr>
        <w:pStyle w:val="BodyText"/>
        <w:spacing w:before="4"/>
        <w:rPr>
          <w:sz w:val="17"/>
        </w:rPr>
      </w:pPr>
    </w:p>
    <w:p>
      <w:pPr>
        <w:spacing w:after="0"/>
        <w:rPr>
          <w:sz w:val="17"/>
        </w:rPr>
        <w:sectPr>
          <w:headerReference w:type="default" r:id="rId72"/>
          <w:pgSz w:w="9560" w:h="12960"/>
          <w:pgMar w:header="0" w:footer="0" w:top="1220" w:bottom="280" w:left="132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pStyle w:val="Heading4"/>
        <w:spacing w:before="68"/>
        <w:ind w:right="139"/>
        <w:rPr>
          <w:rFonts w:ascii="Arial" w:hAnsi="Arial"/>
          <w:i/>
        </w:rPr>
      </w:pPr>
      <w:r>
        <w:rPr>
          <w:rFonts w:ascii="Arial" w:hAnsi="Arial"/>
          <w:i/>
          <w:color w:val="231F20"/>
          <w:w w:val="95"/>
        </w:rPr>
        <w:t>CAPÍTULO II</w:t>
      </w:r>
    </w:p>
    <w:p>
      <w:pPr>
        <w:spacing w:line="266" w:lineRule="auto" w:before="85"/>
        <w:ind w:left="2226" w:right="157" w:firstLine="423"/>
        <w:jc w:val="right"/>
        <w:rPr>
          <w:rFonts w:ascii="Calibri" w:hAnsi="Calibri"/>
          <w:sz w:val="34"/>
        </w:rPr>
      </w:pPr>
      <w:r>
        <w:rPr>
          <w:rFonts w:ascii="Calibri" w:hAnsi="Calibri"/>
          <w:color w:val="231F20"/>
          <w:w w:val="105"/>
          <w:sz w:val="34"/>
        </w:rPr>
        <w:t>EL GOBIERNO ELECTRÓNICO</w:t>
      </w:r>
      <w:r>
        <w:rPr>
          <w:rFonts w:ascii="Calibri" w:hAnsi="Calibri"/>
          <w:color w:val="231F20"/>
          <w:w w:val="104"/>
          <w:sz w:val="34"/>
        </w:rPr>
        <w:t> </w:t>
      </w:r>
      <w:r>
        <w:rPr>
          <w:rFonts w:ascii="Calibri" w:hAnsi="Calibri"/>
          <w:color w:val="231F20"/>
          <w:w w:val="105"/>
          <w:sz w:val="34"/>
        </w:rPr>
        <w:t>EN EL PODER LEGISLATIVO Y</w:t>
      </w:r>
      <w:r>
        <w:rPr>
          <w:rFonts w:ascii="Calibri" w:hAnsi="Calibri"/>
          <w:color w:val="231F20"/>
          <w:w w:val="108"/>
          <w:sz w:val="34"/>
        </w:rPr>
        <w:t> </w:t>
      </w:r>
      <w:r>
        <w:rPr>
          <w:rFonts w:ascii="Calibri" w:hAnsi="Calibri"/>
          <w:color w:val="231F20"/>
          <w:w w:val="105"/>
          <w:sz w:val="34"/>
        </w:rPr>
        <w:t>EN DEPENDENCIAS DEL PODER</w:t>
      </w:r>
    </w:p>
    <w:p>
      <w:pPr>
        <w:spacing w:line="414" w:lineRule="exact" w:before="0"/>
        <w:ind w:left="0" w:right="157" w:firstLine="0"/>
        <w:jc w:val="right"/>
        <w:rPr>
          <w:rFonts w:ascii="Calibri"/>
          <w:sz w:val="34"/>
        </w:rPr>
      </w:pPr>
      <w:r>
        <w:rPr>
          <w:rFonts w:ascii="Calibri"/>
          <w:color w:val="231F20"/>
          <w:sz w:val="34"/>
        </w:rPr>
        <w:t>EJECUTIVO</w:t>
      </w:r>
    </w:p>
    <w:p>
      <w:pPr>
        <w:spacing w:after="0" w:line="414" w:lineRule="exact"/>
        <w:jc w:val="right"/>
        <w:rPr>
          <w:rFonts w:ascii="Calibri"/>
          <w:sz w:val="34"/>
        </w:rPr>
        <w:sectPr>
          <w:headerReference w:type="even" r:id="rId73"/>
          <w:pgSz w:w="9560" w:h="12960"/>
          <w:pgMar w:header="0" w:footer="0" w:top="1220" w:bottom="280" w:left="1320" w:right="1320"/>
        </w:sectPr>
      </w:pPr>
    </w:p>
    <w:p>
      <w:pPr>
        <w:pStyle w:val="BodyText"/>
        <w:spacing w:before="4"/>
        <w:rPr>
          <w:sz w:val="17"/>
        </w:rPr>
      </w:pPr>
    </w:p>
    <w:p>
      <w:pPr>
        <w:spacing w:after="0"/>
        <w:rPr>
          <w:sz w:val="17"/>
        </w:rPr>
        <w:sectPr>
          <w:headerReference w:type="default" r:id="rId74"/>
          <w:pgSz w:w="9560" w:h="12960"/>
          <w:pgMar w:header="0" w:footer="0" w:top="1220" w:bottom="280" w:left="1320" w:right="1320"/>
        </w:sectPr>
      </w:pPr>
    </w:p>
    <w:p>
      <w:pPr>
        <w:pStyle w:val="BodyText"/>
        <w:spacing w:before="9"/>
        <w:rPr>
          <w:sz w:val="4"/>
        </w:rPr>
      </w:pPr>
    </w:p>
    <w:p>
      <w:pPr>
        <w:pStyle w:val="BodyText"/>
        <w:spacing w:line="20" w:lineRule="exact"/>
        <w:ind w:left="1053"/>
        <w:rPr>
          <w:sz w:val="2"/>
        </w:rPr>
      </w:pPr>
      <w:r>
        <w:rPr>
          <w:sz w:val="2"/>
        </w:rPr>
        <w:pict>
          <v:group style="width:300.55pt;height:.4pt;mso-position-horizontal-relative:char;mso-position-vertical-relative:line" coordorigin="0,0" coordsize="6011,8">
            <v:line style="position:absolute" from="4,4" to="6006,4" stroked="true" strokeweight=".4pt" strokecolor="#231f20"/>
          </v:group>
        </w:pict>
      </w:r>
      <w:r>
        <w:rPr>
          <w:sz w:val="2"/>
        </w:rPr>
      </w:r>
    </w:p>
    <w:p>
      <w:pPr>
        <w:spacing w:before="68"/>
        <w:ind w:left="1057" w:right="74" w:firstLine="0"/>
        <w:jc w:val="left"/>
        <w:rPr>
          <w:rFonts w:ascii="Tahoma" w:hAnsi="Tahoma"/>
          <w:sz w:val="32"/>
        </w:rPr>
      </w:pPr>
      <w:r>
        <w:rPr>
          <w:rFonts w:ascii="Tahoma" w:hAnsi="Tahoma"/>
          <w:color w:val="231F20"/>
          <w:sz w:val="32"/>
        </w:rPr>
        <w:t>e-Congreso y democracia digital en</w:t>
      </w:r>
      <w:r>
        <w:rPr>
          <w:rFonts w:ascii="Tahoma" w:hAnsi="Tahoma"/>
          <w:color w:val="231F20"/>
          <w:spacing w:val="-52"/>
          <w:sz w:val="32"/>
        </w:rPr>
        <w:t> </w:t>
      </w:r>
      <w:r>
        <w:rPr>
          <w:rFonts w:ascii="Tahoma" w:hAnsi="Tahoma"/>
          <w:color w:val="231F20"/>
          <w:sz w:val="32"/>
        </w:rPr>
        <w:t>México</w:t>
      </w:r>
    </w:p>
    <w:p>
      <w:pPr>
        <w:spacing w:before="65"/>
        <w:ind w:left="5623" w:right="140" w:firstLine="0"/>
        <w:jc w:val="left"/>
        <w:rPr>
          <w:rFonts w:ascii="Calibri"/>
          <w:i/>
          <w:sz w:val="24"/>
        </w:rPr>
      </w:pPr>
      <w:r>
        <w:rPr>
          <w:rFonts w:ascii="Calibri"/>
          <w:i/>
          <w:color w:val="231F20"/>
          <w:w w:val="85"/>
          <w:sz w:val="24"/>
        </w:rPr>
        <w:t>Khemvirg Puente</w:t>
      </w:r>
    </w:p>
    <w:p>
      <w:pPr>
        <w:pStyle w:val="BodyText"/>
        <w:rPr>
          <w:rFonts w:ascii="Calibri"/>
          <w:i/>
          <w:sz w:val="24"/>
        </w:rPr>
      </w:pPr>
    </w:p>
    <w:p>
      <w:pPr>
        <w:pStyle w:val="BodyText"/>
        <w:rPr>
          <w:rFonts w:ascii="Calibri"/>
          <w:i/>
          <w:sz w:val="24"/>
        </w:rPr>
      </w:pPr>
    </w:p>
    <w:p>
      <w:pPr>
        <w:pStyle w:val="BodyText"/>
        <w:rPr>
          <w:rFonts w:ascii="Calibri"/>
          <w:i/>
          <w:sz w:val="24"/>
        </w:rPr>
      </w:pPr>
    </w:p>
    <w:p>
      <w:pPr>
        <w:pStyle w:val="BodyText"/>
        <w:rPr>
          <w:rFonts w:ascii="Calibri"/>
          <w:i/>
          <w:sz w:val="24"/>
        </w:rPr>
      </w:pPr>
    </w:p>
    <w:p>
      <w:pPr>
        <w:pStyle w:val="Heading5"/>
        <w:spacing w:before="147"/>
      </w:pPr>
      <w:r>
        <w:rPr>
          <w:color w:val="231F20"/>
          <w:w w:val="115"/>
        </w:rPr>
        <w:t>Resumen</w:t>
      </w:r>
    </w:p>
    <w:p>
      <w:pPr>
        <w:pStyle w:val="BodyText"/>
        <w:rPr>
          <w:rFonts w:ascii="Tahoma"/>
          <w:sz w:val="23"/>
        </w:rPr>
      </w:pPr>
    </w:p>
    <w:p>
      <w:pPr>
        <w:pStyle w:val="BodyText"/>
        <w:spacing w:line="259" w:lineRule="auto" w:before="1"/>
        <w:ind w:left="100" w:right="155"/>
        <w:jc w:val="both"/>
      </w:pPr>
      <w:r>
        <w:rPr>
          <w:color w:val="231F20"/>
          <w:w w:val="110"/>
        </w:rPr>
        <w:t>Resulta fundamental analizar el impacto del uso de nuevas Tecnologías de </w:t>
      </w:r>
      <w:r>
        <w:rPr>
          <w:color w:val="231F20"/>
          <w:spacing w:val="1"/>
          <w:w w:val="108"/>
        </w:rPr>
        <w:t>l</w:t>
      </w:r>
      <w:r>
        <w:rPr>
          <w:color w:val="231F20"/>
          <w:w w:val="108"/>
        </w:rPr>
        <w:t>a</w:t>
      </w:r>
      <w:r>
        <w:rPr>
          <w:color w:val="231F20"/>
          <w:spacing w:val="14"/>
        </w:rPr>
        <w:t> </w:t>
      </w:r>
      <w:r>
        <w:rPr>
          <w:color w:val="231F20"/>
          <w:spacing w:val="1"/>
          <w:w w:val="111"/>
        </w:rPr>
        <w:t>Info</w:t>
      </w:r>
      <w:r>
        <w:rPr>
          <w:color w:val="231F20"/>
          <w:spacing w:val="5"/>
          <w:w w:val="111"/>
        </w:rPr>
        <w:t>r</w:t>
      </w:r>
      <w:r>
        <w:rPr>
          <w:color w:val="231F20"/>
          <w:spacing w:val="1"/>
          <w:w w:val="111"/>
        </w:rPr>
        <w:t>mació</w:t>
      </w:r>
      <w:r>
        <w:rPr>
          <w:color w:val="231F20"/>
          <w:w w:val="111"/>
        </w:rPr>
        <w:t>n</w:t>
      </w:r>
      <w:r>
        <w:rPr>
          <w:color w:val="231F20"/>
          <w:spacing w:val="14"/>
        </w:rPr>
        <w:t> </w:t>
      </w:r>
      <w:r>
        <w:rPr>
          <w:color w:val="231F20"/>
          <w:w w:val="122"/>
        </w:rPr>
        <w:t>y</w:t>
      </w:r>
      <w:r>
        <w:rPr>
          <w:color w:val="231F20"/>
          <w:spacing w:val="14"/>
        </w:rPr>
        <w:t> </w:t>
      </w:r>
      <w:r>
        <w:rPr>
          <w:color w:val="231F20"/>
          <w:spacing w:val="1"/>
          <w:w w:val="108"/>
        </w:rPr>
        <w:t>l</w:t>
      </w:r>
      <w:r>
        <w:rPr>
          <w:color w:val="231F20"/>
          <w:w w:val="108"/>
        </w:rPr>
        <w:t>a</w:t>
      </w:r>
      <w:r>
        <w:rPr>
          <w:color w:val="231F20"/>
          <w:spacing w:val="14"/>
        </w:rPr>
        <w:t> </w:t>
      </w:r>
      <w:r>
        <w:rPr>
          <w:color w:val="231F20"/>
          <w:spacing w:val="1"/>
          <w:w w:val="109"/>
        </w:rPr>
        <w:t>Comunicació</w:t>
      </w:r>
      <w:r>
        <w:rPr>
          <w:color w:val="231F20"/>
          <w:w w:val="109"/>
        </w:rPr>
        <w:t>n</w:t>
      </w:r>
      <w:r>
        <w:rPr>
          <w:color w:val="231F20"/>
          <w:spacing w:val="14"/>
        </w:rPr>
        <w:t> </w:t>
      </w:r>
      <w:r>
        <w:rPr>
          <w:color w:val="231F20"/>
          <w:spacing w:val="1"/>
          <w:w w:val="100"/>
        </w:rPr>
        <w:t>(</w:t>
      </w:r>
      <w:r>
        <w:rPr>
          <w:color w:val="231F20"/>
          <w:spacing w:val="1"/>
          <w:w w:val="232"/>
          <w:sz w:val="15"/>
        </w:rPr>
        <w:t>t</w:t>
      </w:r>
      <w:r>
        <w:rPr>
          <w:color w:val="231F20"/>
          <w:spacing w:val="1"/>
          <w:w w:val="115"/>
          <w:sz w:val="15"/>
        </w:rPr>
        <w:t>i</w:t>
      </w:r>
      <w:r>
        <w:rPr>
          <w:color w:val="231F20"/>
          <w:spacing w:val="1"/>
          <w:w w:val="151"/>
          <w:sz w:val="15"/>
        </w:rPr>
        <w:t>c</w:t>
      </w:r>
      <w:r>
        <w:rPr>
          <w:color w:val="231F20"/>
          <w:w w:val="100"/>
        </w:rPr>
        <w:t>)</w:t>
      </w:r>
      <w:r>
        <w:rPr>
          <w:color w:val="231F20"/>
          <w:spacing w:val="14"/>
        </w:rPr>
        <w:t> </w:t>
      </w:r>
      <w:r>
        <w:rPr>
          <w:color w:val="231F20"/>
          <w:spacing w:val="1"/>
          <w:w w:val="108"/>
        </w:rPr>
        <w:t>e</w:t>
      </w:r>
      <w:r>
        <w:rPr>
          <w:color w:val="231F20"/>
          <w:w w:val="108"/>
        </w:rPr>
        <w:t>n</w:t>
      </w:r>
      <w:r>
        <w:rPr>
          <w:color w:val="231F20"/>
          <w:spacing w:val="14"/>
        </w:rPr>
        <w:t> </w:t>
      </w:r>
      <w:r>
        <w:rPr>
          <w:color w:val="231F20"/>
          <w:spacing w:val="1"/>
          <w:w w:val="97"/>
        </w:rPr>
        <w:t>e</w:t>
      </w:r>
      <w:r>
        <w:rPr>
          <w:color w:val="231F20"/>
          <w:w w:val="97"/>
        </w:rPr>
        <w:t>l</w:t>
      </w:r>
      <w:r>
        <w:rPr>
          <w:color w:val="231F20"/>
          <w:spacing w:val="14"/>
        </w:rPr>
        <w:t> </w:t>
      </w:r>
      <w:r>
        <w:rPr>
          <w:color w:val="231F20"/>
          <w:spacing w:val="1"/>
          <w:w w:val="112"/>
        </w:rPr>
        <w:t>funcionamient</w:t>
      </w:r>
      <w:r>
        <w:rPr>
          <w:color w:val="231F20"/>
          <w:w w:val="112"/>
        </w:rPr>
        <w:t>o</w:t>
      </w:r>
      <w:r>
        <w:rPr>
          <w:color w:val="231F20"/>
          <w:spacing w:val="14"/>
        </w:rPr>
        <w:t> </w:t>
      </w:r>
      <w:r>
        <w:rPr>
          <w:color w:val="231F20"/>
          <w:spacing w:val="1"/>
          <w:w w:val="101"/>
        </w:rPr>
        <w:t>d</w:t>
      </w:r>
      <w:r>
        <w:rPr>
          <w:color w:val="231F20"/>
          <w:w w:val="101"/>
        </w:rPr>
        <w:t>e</w:t>
      </w:r>
      <w:r>
        <w:rPr>
          <w:color w:val="231F20"/>
          <w:spacing w:val="14"/>
        </w:rPr>
        <w:t> </w:t>
      </w:r>
      <w:r>
        <w:rPr>
          <w:color w:val="231F20"/>
          <w:spacing w:val="1"/>
          <w:w w:val="109"/>
        </w:rPr>
        <w:t>la</w:t>
      </w:r>
      <w:r>
        <w:rPr>
          <w:color w:val="231F20"/>
          <w:w w:val="109"/>
        </w:rPr>
        <w:t>s</w:t>
      </w:r>
      <w:r>
        <w:rPr>
          <w:color w:val="231F20"/>
          <w:spacing w:val="14"/>
        </w:rPr>
        <w:t> </w:t>
      </w:r>
      <w:r>
        <w:rPr>
          <w:color w:val="231F20"/>
          <w:spacing w:val="1"/>
          <w:w w:val="112"/>
        </w:rPr>
        <w:t>insti</w:t>
      </w:r>
      <w:r>
        <w:rPr>
          <w:color w:val="231F20"/>
          <w:w w:val="127"/>
        </w:rPr>
        <w:t>- </w:t>
      </w:r>
      <w:r>
        <w:rPr>
          <w:color w:val="231F20"/>
          <w:w w:val="110"/>
        </w:rPr>
        <w:t>tuciones políticas </w:t>
      </w:r>
      <w:r>
        <w:rPr>
          <w:color w:val="231F20"/>
          <w:spacing w:val="-11"/>
          <w:w w:val="110"/>
        </w:rPr>
        <w:t>y, </w:t>
      </w:r>
      <w:r>
        <w:rPr>
          <w:color w:val="231F20"/>
          <w:w w:val="110"/>
        </w:rPr>
        <w:t>particularmente, la calidad de la representación polí- tica y la relación entre representantes y representados. Se describe el uso diferenciado que han hecho las cámaras del Congreso y los legisladores de ambas cámaras para mejorar la comunicación con la sociedad, hacer más eficiente el uso de recursos internos y propiciar una mayor productividad parlamentaria. Se evalúa si en México se han dado pasos hacia la recons- trucción del ciclo de representación democrática y la implementación de  un</w:t>
      </w:r>
      <w:r>
        <w:rPr>
          <w:color w:val="231F20"/>
          <w:spacing w:val="42"/>
          <w:w w:val="110"/>
        </w:rPr>
        <w:t> </w:t>
      </w:r>
      <w:r>
        <w:rPr>
          <w:color w:val="231F20"/>
          <w:w w:val="110"/>
        </w:rPr>
        <w:t>e-Congreso.</w:t>
      </w:r>
    </w:p>
    <w:p>
      <w:pPr>
        <w:pStyle w:val="BodyText"/>
        <w:rPr>
          <w:sz w:val="20"/>
        </w:rPr>
      </w:pPr>
    </w:p>
    <w:p>
      <w:pPr>
        <w:pStyle w:val="BodyText"/>
        <w:spacing w:before="1"/>
        <w:rPr>
          <w:sz w:val="23"/>
        </w:rPr>
      </w:pPr>
    </w:p>
    <w:p>
      <w:pPr>
        <w:pStyle w:val="Heading5"/>
      </w:pPr>
      <w:r>
        <w:rPr>
          <w:color w:val="231F20"/>
          <w:w w:val="110"/>
        </w:rPr>
        <w:t>Introducción</w:t>
      </w:r>
    </w:p>
    <w:p>
      <w:pPr>
        <w:pStyle w:val="BodyText"/>
        <w:rPr>
          <w:rFonts w:ascii="Tahoma"/>
          <w:sz w:val="23"/>
        </w:rPr>
      </w:pPr>
    </w:p>
    <w:p>
      <w:pPr>
        <w:pStyle w:val="BodyText"/>
        <w:spacing w:line="259" w:lineRule="auto" w:before="1"/>
        <w:ind w:left="100" w:right="156"/>
        <w:jc w:val="both"/>
      </w:pPr>
      <w:r>
        <w:rPr>
          <w:color w:val="231F20"/>
          <w:w w:val="115"/>
        </w:rPr>
        <w:t>El</w:t>
      </w:r>
      <w:r>
        <w:rPr>
          <w:color w:val="231F20"/>
          <w:spacing w:val="-19"/>
          <w:w w:val="115"/>
        </w:rPr>
        <w:t> </w:t>
      </w:r>
      <w:r>
        <w:rPr>
          <w:color w:val="231F20"/>
          <w:w w:val="115"/>
        </w:rPr>
        <w:t>uso</w:t>
      </w:r>
      <w:r>
        <w:rPr>
          <w:color w:val="231F20"/>
          <w:spacing w:val="-19"/>
          <w:w w:val="115"/>
        </w:rPr>
        <w:t> </w:t>
      </w:r>
      <w:r>
        <w:rPr>
          <w:color w:val="231F20"/>
          <w:w w:val="115"/>
        </w:rPr>
        <w:t>de</w:t>
      </w:r>
      <w:r>
        <w:rPr>
          <w:color w:val="231F20"/>
          <w:spacing w:val="-19"/>
          <w:w w:val="115"/>
        </w:rPr>
        <w:t> </w:t>
      </w:r>
      <w:r>
        <w:rPr>
          <w:color w:val="231F20"/>
          <w:w w:val="115"/>
        </w:rPr>
        <w:t>nuevas</w:t>
      </w:r>
      <w:r>
        <w:rPr>
          <w:color w:val="231F20"/>
          <w:spacing w:val="-19"/>
          <w:w w:val="115"/>
        </w:rPr>
        <w:t> </w:t>
      </w:r>
      <w:r>
        <w:rPr>
          <w:color w:val="231F20"/>
          <w:spacing w:val="-3"/>
          <w:w w:val="115"/>
        </w:rPr>
        <w:t>Tecnologías</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Información</w:t>
      </w:r>
      <w:r>
        <w:rPr>
          <w:color w:val="231F20"/>
          <w:spacing w:val="-19"/>
          <w:w w:val="115"/>
        </w:rPr>
        <w:t> </w:t>
      </w:r>
      <w:r>
        <w:rPr>
          <w:color w:val="231F20"/>
          <w:w w:val="115"/>
        </w:rPr>
        <w:t>y</w:t>
      </w:r>
      <w:r>
        <w:rPr>
          <w:color w:val="231F20"/>
          <w:spacing w:val="-19"/>
          <w:w w:val="115"/>
        </w:rPr>
        <w:t> </w:t>
      </w:r>
      <w:r>
        <w:rPr>
          <w:color w:val="231F20"/>
          <w:w w:val="115"/>
        </w:rPr>
        <w:t>la</w:t>
      </w:r>
      <w:r>
        <w:rPr>
          <w:color w:val="231F20"/>
          <w:spacing w:val="-19"/>
          <w:w w:val="115"/>
        </w:rPr>
        <w:t> </w:t>
      </w:r>
      <w:r>
        <w:rPr>
          <w:color w:val="231F20"/>
          <w:w w:val="115"/>
        </w:rPr>
        <w:t>Comunicación</w:t>
      </w:r>
      <w:r>
        <w:rPr>
          <w:color w:val="231F20"/>
          <w:spacing w:val="-19"/>
          <w:w w:val="115"/>
        </w:rPr>
        <w:t> </w:t>
      </w:r>
      <w:r>
        <w:rPr>
          <w:color w:val="231F20"/>
          <w:w w:val="115"/>
        </w:rPr>
        <w:t>(</w:t>
      </w:r>
      <w:r>
        <w:rPr>
          <w:color w:val="231F20"/>
          <w:w w:val="115"/>
          <w:sz w:val="15"/>
        </w:rPr>
        <w:t>tic</w:t>
      </w:r>
      <w:r>
        <w:rPr>
          <w:color w:val="231F20"/>
          <w:w w:val="115"/>
        </w:rPr>
        <w:t>)</w:t>
      </w:r>
      <w:r>
        <w:rPr>
          <w:color w:val="231F20"/>
          <w:spacing w:val="-19"/>
          <w:w w:val="115"/>
        </w:rPr>
        <w:t> </w:t>
      </w:r>
      <w:r>
        <w:rPr>
          <w:color w:val="231F20"/>
          <w:w w:val="115"/>
        </w:rPr>
        <w:t>ha </w:t>
      </w:r>
      <w:r>
        <w:rPr>
          <w:color w:val="231F20"/>
          <w:spacing w:val="-4"/>
          <w:w w:val="115"/>
        </w:rPr>
        <w:t>transformado</w:t>
      </w:r>
      <w:r>
        <w:rPr>
          <w:color w:val="231F20"/>
          <w:spacing w:val="-22"/>
          <w:w w:val="115"/>
        </w:rPr>
        <w:t> </w:t>
      </w:r>
      <w:r>
        <w:rPr>
          <w:color w:val="231F20"/>
          <w:w w:val="115"/>
        </w:rPr>
        <w:t>a</w:t>
      </w:r>
      <w:r>
        <w:rPr>
          <w:color w:val="231F20"/>
          <w:spacing w:val="-22"/>
          <w:w w:val="115"/>
        </w:rPr>
        <w:t> </w:t>
      </w:r>
      <w:r>
        <w:rPr>
          <w:color w:val="231F20"/>
          <w:w w:val="115"/>
        </w:rPr>
        <w:t>la</w:t>
      </w:r>
      <w:r>
        <w:rPr>
          <w:color w:val="231F20"/>
          <w:spacing w:val="-22"/>
          <w:w w:val="115"/>
        </w:rPr>
        <w:t> </w:t>
      </w:r>
      <w:r>
        <w:rPr>
          <w:color w:val="231F20"/>
          <w:spacing w:val="-4"/>
          <w:w w:val="115"/>
        </w:rPr>
        <w:t>sociedad,</w:t>
      </w:r>
      <w:r>
        <w:rPr>
          <w:color w:val="231F20"/>
          <w:spacing w:val="-22"/>
          <w:w w:val="115"/>
        </w:rPr>
        <w:t> </w:t>
      </w:r>
      <w:r>
        <w:rPr>
          <w:color w:val="231F20"/>
          <w:spacing w:val="-3"/>
          <w:w w:val="115"/>
        </w:rPr>
        <w:t>sus</w:t>
      </w:r>
      <w:r>
        <w:rPr>
          <w:color w:val="231F20"/>
          <w:spacing w:val="-22"/>
          <w:w w:val="115"/>
        </w:rPr>
        <w:t> </w:t>
      </w:r>
      <w:r>
        <w:rPr>
          <w:color w:val="231F20"/>
          <w:spacing w:val="-4"/>
          <w:w w:val="115"/>
        </w:rPr>
        <w:t>instituciones</w:t>
      </w:r>
      <w:r>
        <w:rPr>
          <w:color w:val="231F20"/>
          <w:spacing w:val="-22"/>
          <w:w w:val="115"/>
        </w:rPr>
        <w:t> </w:t>
      </w:r>
      <w:r>
        <w:rPr>
          <w:color w:val="231F20"/>
          <w:w w:val="115"/>
        </w:rPr>
        <w:t>y</w:t>
      </w:r>
      <w:r>
        <w:rPr>
          <w:color w:val="231F20"/>
          <w:spacing w:val="-22"/>
          <w:w w:val="115"/>
        </w:rPr>
        <w:t> </w:t>
      </w:r>
      <w:r>
        <w:rPr>
          <w:color w:val="231F20"/>
          <w:w w:val="115"/>
        </w:rPr>
        <w:t>la</w:t>
      </w:r>
      <w:r>
        <w:rPr>
          <w:color w:val="231F20"/>
          <w:spacing w:val="-22"/>
          <w:w w:val="115"/>
        </w:rPr>
        <w:t> </w:t>
      </w:r>
      <w:r>
        <w:rPr>
          <w:color w:val="231F20"/>
          <w:spacing w:val="-3"/>
          <w:w w:val="115"/>
        </w:rPr>
        <w:t>forma</w:t>
      </w:r>
      <w:r>
        <w:rPr>
          <w:color w:val="231F20"/>
          <w:spacing w:val="-22"/>
          <w:w w:val="115"/>
        </w:rPr>
        <w:t> </w:t>
      </w:r>
      <w:r>
        <w:rPr>
          <w:color w:val="231F20"/>
          <w:w w:val="115"/>
        </w:rPr>
        <w:t>de</w:t>
      </w:r>
      <w:r>
        <w:rPr>
          <w:color w:val="231F20"/>
          <w:spacing w:val="-22"/>
          <w:w w:val="115"/>
        </w:rPr>
        <w:t> </w:t>
      </w:r>
      <w:r>
        <w:rPr>
          <w:color w:val="231F20"/>
          <w:spacing w:val="-4"/>
          <w:w w:val="115"/>
        </w:rPr>
        <w:t>interrelacionarse. </w:t>
      </w:r>
      <w:r>
        <w:rPr>
          <w:color w:val="231F20"/>
          <w:w w:val="115"/>
        </w:rPr>
        <w:t>El</w:t>
      </w:r>
      <w:r>
        <w:rPr>
          <w:color w:val="231F20"/>
          <w:spacing w:val="-43"/>
          <w:w w:val="115"/>
        </w:rPr>
        <w:t> </w:t>
      </w:r>
      <w:r>
        <w:rPr>
          <w:color w:val="231F20"/>
          <w:w w:val="115"/>
        </w:rPr>
        <w:t>acelerado</w:t>
      </w:r>
      <w:r>
        <w:rPr>
          <w:color w:val="231F20"/>
          <w:spacing w:val="-43"/>
          <w:w w:val="115"/>
        </w:rPr>
        <w:t> </w:t>
      </w:r>
      <w:r>
        <w:rPr>
          <w:color w:val="231F20"/>
          <w:w w:val="115"/>
        </w:rPr>
        <w:t>avance</w:t>
      </w:r>
      <w:r>
        <w:rPr>
          <w:color w:val="231F20"/>
          <w:spacing w:val="-43"/>
          <w:w w:val="115"/>
        </w:rPr>
        <w:t> </w:t>
      </w:r>
      <w:r>
        <w:rPr>
          <w:color w:val="231F20"/>
          <w:w w:val="115"/>
        </w:rPr>
        <w:t>tecnológico</w:t>
      </w:r>
      <w:r>
        <w:rPr>
          <w:color w:val="231F20"/>
          <w:spacing w:val="-43"/>
          <w:w w:val="115"/>
        </w:rPr>
        <w:t> </w:t>
      </w:r>
      <w:r>
        <w:rPr>
          <w:color w:val="231F20"/>
          <w:w w:val="115"/>
        </w:rPr>
        <w:t>ha</w:t>
      </w:r>
      <w:r>
        <w:rPr>
          <w:color w:val="231F20"/>
          <w:spacing w:val="-43"/>
          <w:w w:val="115"/>
        </w:rPr>
        <w:t> </w:t>
      </w:r>
      <w:r>
        <w:rPr>
          <w:color w:val="231F20"/>
          <w:w w:val="115"/>
        </w:rPr>
        <w:t>modificado</w:t>
      </w:r>
      <w:r>
        <w:rPr>
          <w:color w:val="231F20"/>
          <w:spacing w:val="-43"/>
          <w:w w:val="115"/>
        </w:rPr>
        <w:t> </w:t>
      </w:r>
      <w:r>
        <w:rPr>
          <w:color w:val="231F20"/>
          <w:w w:val="115"/>
        </w:rPr>
        <w:t>también</w:t>
      </w:r>
      <w:r>
        <w:rPr>
          <w:color w:val="231F20"/>
          <w:spacing w:val="-43"/>
          <w:w w:val="115"/>
        </w:rPr>
        <w:t> </w:t>
      </w:r>
      <w:r>
        <w:rPr>
          <w:color w:val="231F20"/>
          <w:w w:val="115"/>
        </w:rPr>
        <w:t>los</w:t>
      </w:r>
      <w:r>
        <w:rPr>
          <w:color w:val="231F20"/>
          <w:spacing w:val="-43"/>
          <w:w w:val="115"/>
        </w:rPr>
        <w:t> </w:t>
      </w:r>
      <w:r>
        <w:rPr>
          <w:color w:val="231F20"/>
          <w:w w:val="115"/>
        </w:rPr>
        <w:t>instrumentos</w:t>
      </w:r>
      <w:r>
        <w:rPr>
          <w:color w:val="231F20"/>
          <w:spacing w:val="-43"/>
          <w:w w:val="115"/>
        </w:rPr>
        <w:t> </w:t>
      </w:r>
      <w:r>
        <w:rPr>
          <w:color w:val="231F20"/>
          <w:w w:val="115"/>
        </w:rPr>
        <w:t>en los</w:t>
      </w:r>
      <w:r>
        <w:rPr>
          <w:color w:val="231F20"/>
          <w:spacing w:val="-11"/>
          <w:w w:val="115"/>
        </w:rPr>
        <w:t> </w:t>
      </w:r>
      <w:r>
        <w:rPr>
          <w:color w:val="231F20"/>
          <w:w w:val="115"/>
        </w:rPr>
        <w:t>cuales</w:t>
      </w:r>
      <w:r>
        <w:rPr>
          <w:color w:val="231F20"/>
          <w:spacing w:val="-11"/>
          <w:w w:val="115"/>
        </w:rPr>
        <w:t> </w:t>
      </w:r>
      <w:r>
        <w:rPr>
          <w:color w:val="231F20"/>
          <w:w w:val="115"/>
        </w:rPr>
        <w:t>se</w:t>
      </w:r>
      <w:r>
        <w:rPr>
          <w:color w:val="231F20"/>
          <w:spacing w:val="-11"/>
          <w:w w:val="115"/>
        </w:rPr>
        <w:t> </w:t>
      </w:r>
      <w:r>
        <w:rPr>
          <w:color w:val="231F20"/>
          <w:w w:val="115"/>
        </w:rPr>
        <w:t>apoyan</w:t>
      </w:r>
      <w:r>
        <w:rPr>
          <w:color w:val="231F20"/>
          <w:spacing w:val="-11"/>
          <w:w w:val="115"/>
        </w:rPr>
        <w:t> </w:t>
      </w:r>
      <w:r>
        <w:rPr>
          <w:color w:val="231F20"/>
          <w:w w:val="115"/>
        </w:rPr>
        <w:t>las</w:t>
      </w:r>
      <w:r>
        <w:rPr>
          <w:color w:val="231F20"/>
          <w:spacing w:val="-11"/>
          <w:w w:val="115"/>
        </w:rPr>
        <w:t> </w:t>
      </w:r>
      <w:r>
        <w:rPr>
          <w:color w:val="231F20"/>
          <w:w w:val="115"/>
        </w:rPr>
        <w:t>instituciones</w:t>
      </w:r>
      <w:r>
        <w:rPr>
          <w:color w:val="231F20"/>
          <w:spacing w:val="-11"/>
          <w:w w:val="115"/>
        </w:rPr>
        <w:t> </w:t>
      </w:r>
      <w:r>
        <w:rPr>
          <w:color w:val="231F20"/>
          <w:w w:val="115"/>
        </w:rPr>
        <w:t>representativas</w:t>
      </w:r>
      <w:r>
        <w:rPr>
          <w:color w:val="231F20"/>
          <w:spacing w:val="-11"/>
          <w:w w:val="115"/>
        </w:rPr>
        <w:t> </w:t>
      </w:r>
      <w:r>
        <w:rPr>
          <w:color w:val="231F20"/>
          <w:w w:val="115"/>
        </w:rPr>
        <w:t>para</w:t>
      </w:r>
      <w:r>
        <w:rPr>
          <w:color w:val="231F20"/>
          <w:spacing w:val="-11"/>
          <w:w w:val="115"/>
        </w:rPr>
        <w:t> </w:t>
      </w:r>
      <w:r>
        <w:rPr>
          <w:color w:val="231F20"/>
          <w:spacing w:val="-3"/>
          <w:w w:val="115"/>
        </w:rPr>
        <w:t>comunicar,</w:t>
      </w:r>
      <w:r>
        <w:rPr>
          <w:color w:val="231F20"/>
          <w:spacing w:val="-11"/>
          <w:w w:val="115"/>
        </w:rPr>
        <w:t> </w:t>
      </w:r>
      <w:r>
        <w:rPr>
          <w:color w:val="231F20"/>
          <w:w w:val="115"/>
        </w:rPr>
        <w:t>pu- </w:t>
      </w:r>
      <w:r>
        <w:rPr>
          <w:color w:val="231F20"/>
          <w:w w:val="109"/>
        </w:rPr>
        <w:t>blicitar</w:t>
      </w:r>
      <w:r>
        <w:rPr>
          <w:color w:val="231F20"/>
        </w:rPr>
        <w:t> </w:t>
      </w:r>
      <w:r>
        <w:rPr>
          <w:color w:val="231F20"/>
          <w:spacing w:val="-25"/>
        </w:rPr>
        <w:t> </w:t>
      </w:r>
      <w:r>
        <w:rPr>
          <w:color w:val="231F20"/>
          <w:w w:val="122"/>
        </w:rPr>
        <w:t>y</w:t>
      </w:r>
      <w:r>
        <w:rPr>
          <w:color w:val="231F20"/>
        </w:rPr>
        <w:t> </w:t>
      </w:r>
      <w:r>
        <w:rPr>
          <w:color w:val="231F20"/>
          <w:spacing w:val="-25"/>
        </w:rPr>
        <w:t> </w:t>
      </w:r>
      <w:r>
        <w:rPr>
          <w:color w:val="231F20"/>
          <w:w w:val="111"/>
        </w:rPr>
        <w:t>mode</w:t>
      </w:r>
      <w:r>
        <w:rPr>
          <w:color w:val="231F20"/>
          <w:spacing w:val="4"/>
          <w:w w:val="111"/>
        </w:rPr>
        <w:t>r</w:t>
      </w:r>
      <w:r>
        <w:rPr>
          <w:color w:val="231F20"/>
          <w:w w:val="115"/>
        </w:rPr>
        <w:t>nizar</w:t>
      </w:r>
      <w:r>
        <w:rPr>
          <w:color w:val="231F20"/>
        </w:rPr>
        <w:t> </w:t>
      </w:r>
      <w:r>
        <w:rPr>
          <w:color w:val="231F20"/>
          <w:spacing w:val="-25"/>
        </w:rPr>
        <w:t> </w:t>
      </w:r>
      <w:r>
        <w:rPr>
          <w:color w:val="231F20"/>
          <w:w w:val="118"/>
        </w:rPr>
        <w:t>p</w:t>
      </w:r>
      <w:r>
        <w:rPr>
          <w:color w:val="231F20"/>
          <w:spacing w:val="-4"/>
          <w:w w:val="118"/>
        </w:rPr>
        <w:t>r</w:t>
      </w:r>
      <w:r>
        <w:rPr>
          <w:color w:val="231F20"/>
          <w:w w:val="108"/>
        </w:rPr>
        <w:t>ocedimientos</w:t>
      </w:r>
      <w:r>
        <w:rPr>
          <w:color w:val="231F20"/>
        </w:rPr>
        <w:t> </w:t>
      </w:r>
      <w:r>
        <w:rPr>
          <w:color w:val="231F20"/>
          <w:spacing w:val="-25"/>
        </w:rPr>
        <w:t> </w:t>
      </w:r>
      <w:r>
        <w:rPr>
          <w:color w:val="231F20"/>
          <w:w w:val="122"/>
        </w:rPr>
        <w:t>y</w:t>
      </w:r>
      <w:r>
        <w:rPr>
          <w:color w:val="231F20"/>
        </w:rPr>
        <w:t> </w:t>
      </w:r>
      <w:r>
        <w:rPr>
          <w:color w:val="231F20"/>
          <w:spacing w:val="-25"/>
        </w:rPr>
        <w:t> </w:t>
      </w:r>
      <w:r>
        <w:rPr>
          <w:color w:val="231F20"/>
          <w:w w:val="106"/>
        </w:rPr>
        <w:t>acciones.</w:t>
      </w:r>
      <w:r>
        <w:rPr>
          <w:color w:val="231F20"/>
        </w:rPr>
        <w:t> </w:t>
      </w:r>
      <w:r>
        <w:rPr>
          <w:color w:val="231F20"/>
          <w:spacing w:val="-25"/>
        </w:rPr>
        <w:t> </w:t>
      </w:r>
      <w:r>
        <w:rPr>
          <w:color w:val="231F20"/>
          <w:w w:val="102"/>
        </w:rPr>
        <w:t>Así,</w:t>
      </w:r>
      <w:r>
        <w:rPr>
          <w:color w:val="231F20"/>
        </w:rPr>
        <w:t> </w:t>
      </w:r>
      <w:r>
        <w:rPr>
          <w:color w:val="231F20"/>
          <w:spacing w:val="-25"/>
        </w:rPr>
        <w:t> </w:t>
      </w:r>
      <w:r>
        <w:rPr>
          <w:color w:val="231F20"/>
          <w:w w:val="109"/>
        </w:rPr>
        <w:t>las</w:t>
      </w:r>
      <w:r>
        <w:rPr>
          <w:color w:val="231F20"/>
          <w:spacing w:val="24"/>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5"/>
          <w:sz w:val="15"/>
        </w:rPr>
        <w:t> </w:t>
      </w:r>
      <w:r>
        <w:rPr>
          <w:color w:val="231F20"/>
          <w:w w:val="118"/>
        </w:rPr>
        <w:t>han</w:t>
      </w:r>
      <w:r>
        <w:rPr>
          <w:color w:val="231F20"/>
        </w:rPr>
        <w:t> </w:t>
      </w:r>
      <w:r>
        <w:rPr>
          <w:color w:val="231F20"/>
          <w:spacing w:val="-25"/>
        </w:rPr>
        <w:t> </w:t>
      </w:r>
      <w:r>
        <w:rPr>
          <w:color w:val="231F20"/>
          <w:w w:val="109"/>
        </w:rPr>
        <w:t>se</w:t>
      </w:r>
      <w:r>
        <w:rPr>
          <w:color w:val="231F20"/>
          <w:spacing w:val="8"/>
          <w:w w:val="109"/>
        </w:rPr>
        <w:t>r</w:t>
      </w:r>
      <w:r>
        <w:rPr>
          <w:color w:val="231F20"/>
          <w:w w:val="107"/>
        </w:rPr>
        <w:t>vido </w:t>
      </w:r>
      <w:r>
        <w:rPr>
          <w:color w:val="231F20"/>
          <w:spacing w:val="2"/>
          <w:w w:val="115"/>
        </w:rPr>
        <w:t>para establecer nuevos </w:t>
      </w:r>
      <w:r>
        <w:rPr>
          <w:color w:val="231F20"/>
          <w:w w:val="115"/>
        </w:rPr>
        <w:t>y mejores </w:t>
      </w:r>
      <w:r>
        <w:rPr>
          <w:color w:val="231F20"/>
          <w:spacing w:val="2"/>
          <w:w w:val="115"/>
        </w:rPr>
        <w:t>mecanismos </w:t>
      </w:r>
      <w:r>
        <w:rPr>
          <w:color w:val="231F20"/>
          <w:w w:val="115"/>
        </w:rPr>
        <w:t>de </w:t>
      </w:r>
      <w:r>
        <w:rPr>
          <w:color w:val="231F20"/>
          <w:spacing w:val="2"/>
          <w:w w:val="115"/>
        </w:rPr>
        <w:t>interlocución </w:t>
      </w:r>
      <w:r>
        <w:rPr>
          <w:color w:val="231F20"/>
          <w:w w:val="115"/>
        </w:rPr>
        <w:t>entre la sociedad</w:t>
      </w:r>
      <w:r>
        <w:rPr>
          <w:color w:val="231F20"/>
          <w:spacing w:val="-15"/>
          <w:w w:val="115"/>
        </w:rPr>
        <w:t> </w:t>
      </w:r>
      <w:r>
        <w:rPr>
          <w:color w:val="231F20"/>
          <w:w w:val="115"/>
        </w:rPr>
        <w:t>y</w:t>
      </w:r>
      <w:r>
        <w:rPr>
          <w:color w:val="231F20"/>
          <w:spacing w:val="-15"/>
          <w:w w:val="115"/>
        </w:rPr>
        <w:t> </w:t>
      </w:r>
      <w:r>
        <w:rPr>
          <w:color w:val="231F20"/>
          <w:w w:val="115"/>
        </w:rPr>
        <w:t>sus</w:t>
      </w:r>
      <w:r>
        <w:rPr>
          <w:color w:val="231F20"/>
          <w:spacing w:val="-15"/>
          <w:w w:val="115"/>
        </w:rPr>
        <w:t> </w:t>
      </w:r>
      <w:r>
        <w:rPr>
          <w:color w:val="231F20"/>
          <w:w w:val="115"/>
        </w:rPr>
        <w:t>autoridades</w:t>
      </w:r>
      <w:r>
        <w:rPr>
          <w:color w:val="231F20"/>
          <w:spacing w:val="-15"/>
          <w:w w:val="115"/>
        </w:rPr>
        <w:t> </w:t>
      </w:r>
      <w:r>
        <w:rPr>
          <w:color w:val="231F20"/>
          <w:spacing w:val="-12"/>
          <w:w w:val="115"/>
        </w:rPr>
        <w:t>y,</w:t>
      </w:r>
      <w:r>
        <w:rPr>
          <w:color w:val="231F20"/>
          <w:spacing w:val="-15"/>
          <w:w w:val="115"/>
        </w:rPr>
        <w:t> </w:t>
      </w:r>
      <w:r>
        <w:rPr>
          <w:color w:val="231F20"/>
          <w:w w:val="115"/>
        </w:rPr>
        <w:t>en</w:t>
      </w:r>
      <w:r>
        <w:rPr>
          <w:color w:val="231F20"/>
          <w:spacing w:val="-15"/>
          <w:w w:val="115"/>
        </w:rPr>
        <w:t> </w:t>
      </w:r>
      <w:r>
        <w:rPr>
          <w:color w:val="231F20"/>
          <w:w w:val="115"/>
        </w:rPr>
        <w:t>consecuencia,</w:t>
      </w:r>
      <w:r>
        <w:rPr>
          <w:color w:val="231F20"/>
          <w:spacing w:val="-15"/>
          <w:w w:val="115"/>
        </w:rPr>
        <w:t> </w:t>
      </w:r>
      <w:r>
        <w:rPr>
          <w:color w:val="231F20"/>
          <w:w w:val="115"/>
        </w:rPr>
        <w:t>mejorar</w:t>
      </w:r>
      <w:r>
        <w:rPr>
          <w:color w:val="231F20"/>
          <w:spacing w:val="-15"/>
          <w:w w:val="115"/>
        </w:rPr>
        <w:t> </w:t>
      </w:r>
      <w:r>
        <w:rPr>
          <w:color w:val="231F20"/>
          <w:w w:val="115"/>
        </w:rPr>
        <w:t>la</w:t>
      </w:r>
      <w:r>
        <w:rPr>
          <w:color w:val="231F20"/>
          <w:spacing w:val="-15"/>
          <w:w w:val="115"/>
        </w:rPr>
        <w:t> </w:t>
      </w:r>
      <w:r>
        <w:rPr>
          <w:color w:val="231F20"/>
          <w:w w:val="115"/>
        </w:rPr>
        <w:t>calidad</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re- presentación</w:t>
      </w:r>
      <w:r>
        <w:rPr>
          <w:color w:val="231F20"/>
          <w:spacing w:val="-25"/>
          <w:w w:val="115"/>
        </w:rPr>
        <w:t> </w:t>
      </w:r>
      <w:r>
        <w:rPr>
          <w:color w:val="231F20"/>
          <w:w w:val="115"/>
        </w:rPr>
        <w:t>política</w:t>
      </w:r>
      <w:r>
        <w:rPr>
          <w:color w:val="231F20"/>
          <w:spacing w:val="-25"/>
          <w:w w:val="115"/>
        </w:rPr>
        <w:t> </w:t>
      </w:r>
      <w:r>
        <w:rPr>
          <w:color w:val="231F20"/>
          <w:w w:val="115"/>
        </w:rPr>
        <w:t>y</w:t>
      </w:r>
      <w:r>
        <w:rPr>
          <w:color w:val="231F20"/>
          <w:spacing w:val="-25"/>
          <w:w w:val="115"/>
        </w:rPr>
        <w:t> </w:t>
      </w:r>
      <w:r>
        <w:rPr>
          <w:color w:val="231F20"/>
          <w:w w:val="115"/>
        </w:rPr>
        <w:t>del</w:t>
      </w:r>
      <w:r>
        <w:rPr>
          <w:color w:val="231F20"/>
          <w:spacing w:val="-25"/>
          <w:w w:val="115"/>
        </w:rPr>
        <w:t> </w:t>
      </w:r>
      <w:r>
        <w:rPr>
          <w:color w:val="231F20"/>
          <w:w w:val="115"/>
        </w:rPr>
        <w:t>funcionamiento</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democracia</w:t>
      </w:r>
      <w:r>
        <w:rPr>
          <w:color w:val="231F20"/>
          <w:spacing w:val="-25"/>
          <w:w w:val="115"/>
        </w:rPr>
        <w:t> </w:t>
      </w:r>
      <w:r>
        <w:rPr>
          <w:color w:val="231F20"/>
          <w:w w:val="115"/>
        </w:rPr>
        <w:t>misma.</w:t>
      </w:r>
    </w:p>
    <w:p>
      <w:pPr>
        <w:pStyle w:val="BodyText"/>
        <w:spacing w:line="259" w:lineRule="auto"/>
        <w:ind w:left="100" w:right="153" w:firstLine="360"/>
        <w:jc w:val="both"/>
      </w:pPr>
      <w:r>
        <w:rPr>
          <w:color w:val="231F20"/>
          <w:w w:val="110"/>
        </w:rPr>
        <w:t>Este capítulo describe el papel que han jugado esas nuevas tecnologías en el </w:t>
      </w:r>
      <w:r>
        <w:rPr>
          <w:color w:val="231F20"/>
          <w:spacing w:val="2"/>
          <w:w w:val="110"/>
        </w:rPr>
        <w:t>mejoramiento </w:t>
      </w:r>
      <w:r>
        <w:rPr>
          <w:color w:val="231F20"/>
          <w:w w:val="110"/>
        </w:rPr>
        <w:t>de la </w:t>
      </w:r>
      <w:r>
        <w:rPr>
          <w:color w:val="231F20"/>
          <w:spacing w:val="2"/>
          <w:w w:val="110"/>
        </w:rPr>
        <w:t>calidad </w:t>
      </w:r>
      <w:r>
        <w:rPr>
          <w:color w:val="231F20"/>
          <w:w w:val="110"/>
        </w:rPr>
        <w:t>de la </w:t>
      </w:r>
      <w:r>
        <w:rPr>
          <w:color w:val="231F20"/>
          <w:spacing w:val="2"/>
          <w:w w:val="110"/>
        </w:rPr>
        <w:t>representación parlamentaria </w:t>
      </w:r>
      <w:r>
        <w:rPr>
          <w:color w:val="231F20"/>
          <w:spacing w:val="3"/>
          <w:w w:val="110"/>
        </w:rPr>
        <w:t>en </w:t>
      </w:r>
      <w:r>
        <w:rPr>
          <w:color w:val="231F20"/>
          <w:w w:val="110"/>
        </w:rPr>
        <w:t>México y evalúa el uso que las cámaras y los legisladores que las integran han</w:t>
      </w:r>
      <w:r>
        <w:rPr>
          <w:color w:val="231F20"/>
          <w:spacing w:val="-6"/>
          <w:w w:val="110"/>
        </w:rPr>
        <w:t> </w:t>
      </w:r>
      <w:r>
        <w:rPr>
          <w:color w:val="231F20"/>
          <w:spacing w:val="-3"/>
          <w:w w:val="110"/>
        </w:rPr>
        <w:t>hecho</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spacing w:val="-3"/>
          <w:w w:val="110"/>
        </w:rPr>
        <w:t>mismas</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spacing w:val="-3"/>
          <w:w w:val="110"/>
        </w:rPr>
        <w:t>años</w:t>
      </w:r>
      <w:r>
        <w:rPr>
          <w:color w:val="231F20"/>
          <w:spacing w:val="-6"/>
          <w:w w:val="110"/>
        </w:rPr>
        <w:t> </w:t>
      </w:r>
      <w:r>
        <w:rPr>
          <w:color w:val="231F20"/>
          <w:spacing w:val="-4"/>
          <w:w w:val="110"/>
        </w:rPr>
        <w:t>recientes.</w:t>
      </w:r>
      <w:r>
        <w:rPr>
          <w:color w:val="231F20"/>
          <w:spacing w:val="-6"/>
          <w:w w:val="110"/>
        </w:rPr>
        <w:t> </w:t>
      </w:r>
      <w:r>
        <w:rPr>
          <w:color w:val="231F20"/>
          <w:w w:val="110"/>
        </w:rPr>
        <w:t>El</w:t>
      </w:r>
      <w:r>
        <w:rPr>
          <w:color w:val="231F20"/>
          <w:spacing w:val="-6"/>
          <w:w w:val="110"/>
        </w:rPr>
        <w:t> </w:t>
      </w:r>
      <w:r>
        <w:rPr>
          <w:color w:val="231F20"/>
          <w:spacing w:val="-3"/>
          <w:w w:val="110"/>
        </w:rPr>
        <w:t>capítulo</w:t>
      </w:r>
      <w:r>
        <w:rPr>
          <w:color w:val="231F20"/>
          <w:spacing w:val="-6"/>
          <w:w w:val="110"/>
        </w:rPr>
        <w:t> </w:t>
      </w:r>
      <w:r>
        <w:rPr>
          <w:color w:val="231F20"/>
          <w:spacing w:val="-3"/>
          <w:w w:val="110"/>
        </w:rPr>
        <w:t>está</w:t>
      </w:r>
      <w:r>
        <w:rPr>
          <w:color w:val="231F20"/>
          <w:spacing w:val="-6"/>
          <w:w w:val="110"/>
        </w:rPr>
        <w:t> </w:t>
      </w:r>
      <w:r>
        <w:rPr>
          <w:color w:val="231F20"/>
          <w:spacing w:val="-4"/>
          <w:w w:val="110"/>
        </w:rPr>
        <w:t>organizado</w:t>
      </w:r>
      <w:r>
        <w:rPr>
          <w:color w:val="231F20"/>
          <w:spacing w:val="-6"/>
          <w:w w:val="110"/>
        </w:rPr>
        <w:t> </w:t>
      </w:r>
      <w:r>
        <w:rPr>
          <w:color w:val="231F20"/>
          <w:w w:val="110"/>
        </w:rPr>
        <w:t>de la siguiente forma: primero, se presenta el papel que juegan las </w:t>
      </w:r>
      <w:r>
        <w:rPr>
          <w:color w:val="231F20"/>
          <w:w w:val="135"/>
          <w:sz w:val="15"/>
        </w:rPr>
        <w:t>tic </w:t>
      </w:r>
      <w:r>
        <w:rPr>
          <w:color w:val="231F20"/>
          <w:spacing w:val="-12"/>
          <w:w w:val="110"/>
        </w:rPr>
        <w:t>y, </w:t>
      </w:r>
      <w:r>
        <w:rPr>
          <w:color w:val="231F20"/>
          <w:w w:val="110"/>
        </w:rPr>
        <w:t>espe- cialmente Internet, en la calidad de la representación política y sus efectos en la consolidación democrática; segundo, se describe el uso que el  </w:t>
      </w:r>
      <w:r>
        <w:rPr>
          <w:color w:val="231F20"/>
          <w:spacing w:val="33"/>
          <w:w w:val="110"/>
        </w:rPr>
        <w:t> </w:t>
      </w:r>
      <w:r>
        <w:rPr>
          <w:color w:val="231F20"/>
          <w:spacing w:val="-4"/>
          <w:w w:val="110"/>
        </w:rPr>
        <w:t>Poder</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83</w:t>
      </w:r>
    </w:p>
    <w:p>
      <w:pPr>
        <w:spacing w:after="0"/>
        <w:jc w:val="center"/>
        <w:rPr>
          <w:rFonts w:ascii="Calibri"/>
          <w:sz w:val="14"/>
        </w:rPr>
        <w:sectPr>
          <w:headerReference w:type="even" r:id="rId75"/>
          <w:pgSz w:w="9560" w:h="12960"/>
          <w:pgMar w:header="0" w:footer="0" w:top="1220" w:bottom="280" w:left="1020" w:right="1320"/>
        </w:sectPr>
      </w:pPr>
    </w:p>
    <w:p>
      <w:pPr>
        <w:pStyle w:val="BodyText"/>
        <w:spacing w:before="7"/>
        <w:rPr>
          <w:rFonts w:ascii="Calibri"/>
          <w:sz w:val="12"/>
        </w:rPr>
      </w:pPr>
    </w:p>
    <w:p>
      <w:pPr>
        <w:pStyle w:val="BodyText"/>
        <w:spacing w:line="259" w:lineRule="auto" w:before="64"/>
        <w:ind w:left="160" w:right="117"/>
        <w:jc w:val="both"/>
      </w:pPr>
      <w:r>
        <w:rPr>
          <w:color w:val="231F20"/>
          <w:w w:val="110"/>
        </w:rPr>
        <w:t>Legislativo y los representantes populares han hecho de estos instrumen- tos; y tercero, se presentan unas breves conclusiones respecto de los pasos hacia la construcción de un e-Congreso en México.</w:t>
      </w:r>
    </w:p>
    <w:p>
      <w:pPr>
        <w:pStyle w:val="BodyText"/>
        <w:rPr>
          <w:sz w:val="20"/>
        </w:rPr>
      </w:pPr>
    </w:p>
    <w:p>
      <w:pPr>
        <w:pStyle w:val="BodyText"/>
        <w:spacing w:before="1"/>
        <w:rPr>
          <w:sz w:val="23"/>
        </w:rPr>
      </w:pPr>
    </w:p>
    <w:p>
      <w:pPr>
        <w:pStyle w:val="Heading5"/>
        <w:ind w:left="160"/>
      </w:pPr>
      <w:r>
        <w:rPr>
          <w:color w:val="231F20"/>
          <w:w w:val="115"/>
        </w:rPr>
        <w:t>Internet, representación política y democracia</w:t>
      </w:r>
    </w:p>
    <w:p>
      <w:pPr>
        <w:pStyle w:val="BodyText"/>
        <w:rPr>
          <w:rFonts w:ascii="Tahoma"/>
          <w:sz w:val="23"/>
        </w:rPr>
      </w:pPr>
    </w:p>
    <w:p>
      <w:pPr>
        <w:pStyle w:val="BodyText"/>
        <w:spacing w:line="259" w:lineRule="auto" w:before="1"/>
        <w:ind w:left="160" w:right="113"/>
        <w:jc w:val="right"/>
      </w:pPr>
      <w:r>
        <w:rPr>
          <w:color w:val="231F20"/>
          <w:w w:val="110"/>
        </w:rPr>
        <w:t>No es </w:t>
      </w:r>
      <w:r>
        <w:rPr>
          <w:color w:val="231F20"/>
          <w:spacing w:val="-3"/>
          <w:w w:val="110"/>
        </w:rPr>
        <w:t>exagerado </w:t>
      </w:r>
      <w:r>
        <w:rPr>
          <w:color w:val="231F20"/>
          <w:w w:val="110"/>
        </w:rPr>
        <w:t>decir que la fórmula de </w:t>
      </w:r>
      <w:r>
        <w:rPr>
          <w:color w:val="231F20"/>
          <w:spacing w:val="-3"/>
          <w:w w:val="110"/>
        </w:rPr>
        <w:t>representación </w:t>
      </w:r>
      <w:r>
        <w:rPr>
          <w:color w:val="231F20"/>
          <w:w w:val="110"/>
        </w:rPr>
        <w:t>política es</w:t>
      </w:r>
      <w:r>
        <w:rPr>
          <w:color w:val="231F20"/>
          <w:spacing w:val="-18"/>
          <w:w w:val="110"/>
        </w:rPr>
        <w:t> </w:t>
      </w:r>
      <w:r>
        <w:rPr>
          <w:color w:val="231F20"/>
          <w:w w:val="110"/>
        </w:rPr>
        <w:t>la</w:t>
      </w:r>
      <w:r>
        <w:rPr>
          <w:color w:val="231F20"/>
          <w:spacing w:val="-3"/>
          <w:w w:val="110"/>
        </w:rPr>
        <w:t> </w:t>
      </w:r>
      <w:r>
        <w:rPr>
          <w:color w:val="231F20"/>
          <w:w w:val="110"/>
        </w:rPr>
        <w:t>inven-</w:t>
      </w:r>
      <w:r>
        <w:rPr>
          <w:color w:val="231F20"/>
          <w:w w:val="127"/>
        </w:rPr>
        <w:t> </w:t>
      </w:r>
      <w:r>
        <w:rPr>
          <w:color w:val="231F20"/>
          <w:w w:val="110"/>
        </w:rPr>
        <w:t>ción humana más importante para la evolución política del mundo.</w:t>
      </w:r>
      <w:r>
        <w:rPr>
          <w:color w:val="231F20"/>
          <w:spacing w:val="12"/>
          <w:w w:val="110"/>
        </w:rPr>
        <w:t> </w:t>
      </w:r>
      <w:r>
        <w:rPr>
          <w:color w:val="231F20"/>
          <w:w w:val="110"/>
        </w:rPr>
        <w:t>A</w:t>
      </w:r>
      <w:r>
        <w:rPr>
          <w:color w:val="231F20"/>
          <w:spacing w:val="12"/>
          <w:w w:val="110"/>
        </w:rPr>
        <w:t> </w:t>
      </w:r>
      <w:r>
        <w:rPr>
          <w:color w:val="231F20"/>
          <w:w w:val="110"/>
        </w:rPr>
        <w:t>tra-</w:t>
      </w:r>
      <w:r>
        <w:rPr>
          <w:color w:val="231F20"/>
          <w:w w:val="127"/>
        </w:rPr>
        <w:t> </w:t>
      </w:r>
      <w:r>
        <w:rPr>
          <w:color w:val="231F20"/>
          <w:w w:val="110"/>
        </w:rPr>
        <w:t>vés de ella se pueden </w:t>
      </w:r>
      <w:r>
        <w:rPr>
          <w:color w:val="231F20"/>
          <w:spacing w:val="-3"/>
          <w:w w:val="110"/>
        </w:rPr>
        <w:t>resolver </w:t>
      </w:r>
      <w:r>
        <w:rPr>
          <w:color w:val="231F20"/>
          <w:w w:val="110"/>
        </w:rPr>
        <w:t>las </w:t>
      </w:r>
      <w:r>
        <w:rPr>
          <w:color w:val="231F20"/>
          <w:spacing w:val="-3"/>
          <w:w w:val="110"/>
        </w:rPr>
        <w:t>diferencias </w:t>
      </w:r>
      <w:r>
        <w:rPr>
          <w:color w:val="231F20"/>
          <w:w w:val="110"/>
        </w:rPr>
        <w:t>que </w:t>
      </w:r>
      <w:r>
        <w:rPr>
          <w:color w:val="231F20"/>
          <w:spacing w:val="-3"/>
          <w:w w:val="110"/>
        </w:rPr>
        <w:t>existen entre</w:t>
      </w:r>
      <w:r>
        <w:rPr>
          <w:color w:val="231F20"/>
          <w:spacing w:val="-16"/>
          <w:w w:val="110"/>
        </w:rPr>
        <w:t> </w:t>
      </w:r>
      <w:r>
        <w:rPr>
          <w:color w:val="231F20"/>
          <w:w w:val="110"/>
        </w:rPr>
        <w:t>los</w:t>
      </w:r>
      <w:r>
        <w:rPr>
          <w:color w:val="231F20"/>
          <w:spacing w:val="-3"/>
          <w:w w:val="110"/>
        </w:rPr>
        <w:t> </w:t>
      </w:r>
      <w:r>
        <w:rPr>
          <w:color w:val="231F20"/>
          <w:w w:val="110"/>
        </w:rPr>
        <w:t>humanos.</w:t>
      </w:r>
      <w:r>
        <w:rPr>
          <w:color w:val="231F20"/>
          <w:spacing w:val="-2"/>
          <w:w w:val="117"/>
        </w:rPr>
        <w:t> </w:t>
      </w:r>
      <w:r>
        <w:rPr>
          <w:color w:val="231F20"/>
          <w:w w:val="110"/>
        </w:rPr>
        <w:t>En toda sociedad existen conflictos y la representación es</w:t>
      </w:r>
      <w:r>
        <w:rPr>
          <w:color w:val="231F20"/>
          <w:spacing w:val="39"/>
          <w:w w:val="110"/>
        </w:rPr>
        <w:t> </w:t>
      </w:r>
      <w:r>
        <w:rPr>
          <w:color w:val="231F20"/>
          <w:w w:val="110"/>
        </w:rPr>
        <w:t>un</w:t>
      </w:r>
      <w:r>
        <w:rPr>
          <w:color w:val="231F20"/>
          <w:spacing w:val="17"/>
          <w:w w:val="110"/>
        </w:rPr>
        <w:t> </w:t>
      </w:r>
      <w:r>
        <w:rPr>
          <w:color w:val="231F20"/>
          <w:w w:val="110"/>
        </w:rPr>
        <w:t>instrumento</w:t>
      </w:r>
      <w:r>
        <w:rPr>
          <w:color w:val="231F20"/>
          <w:spacing w:val="-1"/>
          <w:w w:val="116"/>
        </w:rPr>
        <w:t> </w:t>
      </w:r>
      <w:r>
        <w:rPr>
          <w:color w:val="231F20"/>
          <w:w w:val="110"/>
        </w:rPr>
        <w:t>para </w:t>
      </w:r>
      <w:r>
        <w:rPr>
          <w:color w:val="231F20"/>
          <w:spacing w:val="-3"/>
          <w:w w:val="110"/>
        </w:rPr>
        <w:t>resolver </w:t>
      </w:r>
      <w:r>
        <w:rPr>
          <w:color w:val="231F20"/>
          <w:w w:val="110"/>
        </w:rPr>
        <w:t>las pugnas de manera pacífica a través de la cooperación</w:t>
      </w:r>
      <w:r>
        <w:rPr>
          <w:color w:val="231F20"/>
          <w:spacing w:val="50"/>
          <w:w w:val="110"/>
        </w:rPr>
        <w:t> </w:t>
      </w:r>
      <w:r>
        <w:rPr>
          <w:color w:val="231F20"/>
          <w:w w:val="110"/>
        </w:rPr>
        <w:t>y</w:t>
      </w:r>
      <w:r>
        <w:rPr>
          <w:color w:val="231F20"/>
          <w:spacing w:val="4"/>
          <w:w w:val="110"/>
        </w:rPr>
        <w:t> </w:t>
      </w:r>
      <w:r>
        <w:rPr>
          <w:color w:val="231F20"/>
          <w:w w:val="110"/>
        </w:rPr>
        <w:t>la</w:t>
      </w:r>
      <w:r>
        <w:rPr>
          <w:color w:val="231F20"/>
          <w:spacing w:val="-2"/>
          <w:w w:val="108"/>
        </w:rPr>
        <w:t> </w:t>
      </w:r>
      <w:r>
        <w:rPr>
          <w:color w:val="231F20"/>
          <w:w w:val="110"/>
        </w:rPr>
        <w:t>negociación. Karl Loewenstein (1957: 40)</w:t>
      </w:r>
      <w:r>
        <w:rPr>
          <w:color w:val="231F20"/>
          <w:spacing w:val="31"/>
          <w:w w:val="110"/>
        </w:rPr>
        <w:t> </w:t>
      </w:r>
      <w:r>
        <w:rPr>
          <w:color w:val="231F20"/>
          <w:w w:val="110"/>
        </w:rPr>
        <w:t>afirmaba</w:t>
      </w:r>
      <w:r>
        <w:rPr>
          <w:color w:val="231F20"/>
          <w:spacing w:val="29"/>
          <w:w w:val="110"/>
        </w:rPr>
        <w:t> </w:t>
      </w:r>
      <w:r>
        <w:rPr>
          <w:color w:val="231F20"/>
          <w:w w:val="110"/>
        </w:rPr>
        <w:t>“retrospectivamente,</w:t>
      </w:r>
      <w:r>
        <w:rPr>
          <w:color w:val="231F20"/>
          <w:spacing w:val="1"/>
          <w:w w:val="110"/>
        </w:rPr>
        <w:t> </w:t>
      </w:r>
      <w:r>
        <w:rPr>
          <w:color w:val="231F20"/>
          <w:spacing w:val="-3"/>
          <w:w w:val="110"/>
        </w:rPr>
        <w:t>parece</w:t>
      </w:r>
      <w:r>
        <w:rPr>
          <w:color w:val="231F20"/>
          <w:spacing w:val="-11"/>
          <w:w w:val="110"/>
        </w:rPr>
        <w:t> </w:t>
      </w:r>
      <w:r>
        <w:rPr>
          <w:color w:val="231F20"/>
          <w:w w:val="110"/>
        </w:rPr>
        <w:t>que</w:t>
      </w:r>
      <w:r>
        <w:rPr>
          <w:color w:val="231F20"/>
          <w:spacing w:val="-11"/>
          <w:w w:val="110"/>
        </w:rPr>
        <w:t> </w:t>
      </w:r>
      <w:r>
        <w:rPr>
          <w:color w:val="231F20"/>
          <w:w w:val="110"/>
        </w:rPr>
        <w:t>la</w:t>
      </w:r>
      <w:r>
        <w:rPr>
          <w:color w:val="231F20"/>
          <w:spacing w:val="-11"/>
          <w:w w:val="110"/>
        </w:rPr>
        <w:t> </w:t>
      </w:r>
      <w:r>
        <w:rPr>
          <w:color w:val="231F20"/>
          <w:w w:val="110"/>
        </w:rPr>
        <w:t>invención</w:t>
      </w:r>
      <w:r>
        <w:rPr>
          <w:color w:val="231F20"/>
          <w:spacing w:val="-11"/>
          <w:w w:val="110"/>
        </w:rPr>
        <w:t> </w:t>
      </w:r>
      <w:r>
        <w:rPr>
          <w:color w:val="231F20"/>
          <w:w w:val="110"/>
        </w:rPr>
        <w:t>o</w:t>
      </w:r>
      <w:r>
        <w:rPr>
          <w:color w:val="231F20"/>
          <w:spacing w:val="-11"/>
          <w:w w:val="110"/>
        </w:rPr>
        <w:t> </w:t>
      </w:r>
      <w:r>
        <w:rPr>
          <w:color w:val="231F20"/>
          <w:w w:val="110"/>
        </w:rPr>
        <w:t>descubrimiento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técnica</w:t>
      </w:r>
      <w:r>
        <w:rPr>
          <w:color w:val="231F20"/>
          <w:spacing w:val="-11"/>
          <w:w w:val="110"/>
        </w:rPr>
        <w:t> </w:t>
      </w:r>
      <w:r>
        <w:rPr>
          <w:color w:val="231F20"/>
          <w:spacing w:val="-3"/>
          <w:w w:val="110"/>
        </w:rPr>
        <w:t>representativa</w:t>
      </w:r>
      <w:r>
        <w:rPr>
          <w:color w:val="231F20"/>
          <w:spacing w:val="-11"/>
          <w:w w:val="110"/>
        </w:rPr>
        <w:t> </w:t>
      </w:r>
      <w:r>
        <w:rPr>
          <w:color w:val="231F20"/>
          <w:w w:val="110"/>
        </w:rPr>
        <w:t>fue</w:t>
      </w:r>
      <w:r>
        <w:rPr>
          <w:color w:val="231F20"/>
          <w:spacing w:val="-11"/>
          <w:w w:val="110"/>
        </w:rPr>
        <w:t> </w:t>
      </w:r>
      <w:r>
        <w:rPr>
          <w:color w:val="231F20"/>
          <w:spacing w:val="-2"/>
          <w:w w:val="110"/>
        </w:rPr>
        <w:t>tan</w:t>
      </w:r>
      <w:r>
        <w:rPr>
          <w:color w:val="231F20"/>
          <w:spacing w:val="-2"/>
          <w:w w:val="120"/>
        </w:rPr>
        <w:t> </w:t>
      </w:r>
      <w:r>
        <w:rPr>
          <w:color w:val="231F20"/>
          <w:w w:val="110"/>
        </w:rPr>
        <w:t>decisiva para la evolución política de occidente y del mundo, como</w:t>
      </w:r>
      <w:r>
        <w:rPr>
          <w:color w:val="231F20"/>
          <w:spacing w:val="18"/>
          <w:w w:val="110"/>
        </w:rPr>
        <w:t> </w:t>
      </w:r>
      <w:r>
        <w:rPr>
          <w:color w:val="231F20"/>
          <w:w w:val="110"/>
        </w:rPr>
        <w:t>lo</w:t>
      </w:r>
      <w:r>
        <w:rPr>
          <w:color w:val="231F20"/>
          <w:spacing w:val="6"/>
          <w:w w:val="110"/>
        </w:rPr>
        <w:t> </w:t>
      </w:r>
      <w:r>
        <w:rPr>
          <w:color w:val="231F20"/>
          <w:spacing w:val="-2"/>
          <w:w w:val="110"/>
        </w:rPr>
        <w:t>han</w:t>
      </w:r>
      <w:r>
        <w:rPr>
          <w:color w:val="231F20"/>
          <w:spacing w:val="-2"/>
          <w:w w:val="118"/>
        </w:rPr>
        <w:t> </w:t>
      </w:r>
      <w:r>
        <w:rPr>
          <w:color w:val="231F20"/>
          <w:w w:val="110"/>
        </w:rPr>
        <w:t>sido las invenciones mecánicas (como la máquina de </w:t>
      </w:r>
      <w:r>
        <w:rPr>
          <w:color w:val="231F20"/>
          <w:spacing w:val="-6"/>
          <w:w w:val="110"/>
        </w:rPr>
        <w:t>vapor,</w:t>
      </w:r>
      <w:r>
        <w:rPr>
          <w:color w:val="231F20"/>
          <w:spacing w:val="9"/>
          <w:w w:val="110"/>
        </w:rPr>
        <w:t> </w:t>
      </w:r>
      <w:r>
        <w:rPr>
          <w:color w:val="231F20"/>
          <w:w w:val="110"/>
        </w:rPr>
        <w:t>la</w:t>
      </w:r>
      <w:r>
        <w:rPr>
          <w:color w:val="231F20"/>
          <w:spacing w:val="1"/>
          <w:w w:val="110"/>
        </w:rPr>
        <w:t> </w:t>
      </w:r>
      <w:r>
        <w:rPr>
          <w:color w:val="231F20"/>
          <w:w w:val="110"/>
        </w:rPr>
        <w:t>electricidad,</w:t>
      </w:r>
      <w:r>
        <w:rPr>
          <w:color w:val="231F20"/>
          <w:spacing w:val="-2"/>
          <w:w w:val="105"/>
        </w:rPr>
        <w:t> </w:t>
      </w:r>
      <w:r>
        <w:rPr>
          <w:color w:val="231F20"/>
          <w:w w:val="110"/>
        </w:rPr>
        <w:t>la</w:t>
      </w:r>
      <w:r>
        <w:rPr>
          <w:color w:val="231F20"/>
          <w:spacing w:val="-8"/>
          <w:w w:val="110"/>
        </w:rPr>
        <w:t> </w:t>
      </w:r>
      <w:r>
        <w:rPr>
          <w:color w:val="231F20"/>
          <w:w w:val="110"/>
        </w:rPr>
        <w:t>combustión</w:t>
      </w:r>
      <w:r>
        <w:rPr>
          <w:color w:val="231F20"/>
          <w:spacing w:val="-8"/>
          <w:w w:val="110"/>
        </w:rPr>
        <w:t> </w:t>
      </w:r>
      <w:r>
        <w:rPr>
          <w:color w:val="231F20"/>
          <w:w w:val="110"/>
        </w:rPr>
        <w:t>o</w:t>
      </w:r>
      <w:r>
        <w:rPr>
          <w:color w:val="231F20"/>
          <w:spacing w:val="-8"/>
          <w:w w:val="110"/>
        </w:rPr>
        <w:t> </w:t>
      </w:r>
      <w:r>
        <w:rPr>
          <w:color w:val="231F20"/>
          <w:w w:val="110"/>
        </w:rPr>
        <w:t>el</w:t>
      </w:r>
      <w:r>
        <w:rPr>
          <w:color w:val="231F20"/>
          <w:spacing w:val="-8"/>
          <w:w w:val="110"/>
        </w:rPr>
        <w:t> </w:t>
      </w:r>
      <w:r>
        <w:rPr>
          <w:color w:val="231F20"/>
          <w:w w:val="110"/>
        </w:rPr>
        <w:t>poder</w:t>
      </w:r>
      <w:r>
        <w:rPr>
          <w:color w:val="231F20"/>
          <w:spacing w:val="-8"/>
          <w:w w:val="110"/>
        </w:rPr>
        <w:t> </w:t>
      </w:r>
      <w:r>
        <w:rPr>
          <w:color w:val="231F20"/>
          <w:w w:val="110"/>
        </w:rPr>
        <w:t>atómico)</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evolución</w:t>
      </w:r>
      <w:r>
        <w:rPr>
          <w:color w:val="231F20"/>
          <w:spacing w:val="-8"/>
          <w:w w:val="110"/>
        </w:rPr>
        <w:t> </w:t>
      </w:r>
      <w:r>
        <w:rPr>
          <w:color w:val="231F20"/>
          <w:w w:val="110"/>
        </w:rPr>
        <w:t>tecnológica</w:t>
      </w:r>
      <w:r>
        <w:rPr>
          <w:color w:val="231F20"/>
          <w:spacing w:val="-8"/>
          <w:w w:val="110"/>
        </w:rPr>
        <w:t> </w:t>
      </w:r>
      <w:r>
        <w:rPr>
          <w:color w:val="231F20"/>
          <w:w w:val="110"/>
        </w:rPr>
        <w:t>del</w:t>
      </w:r>
      <w:r>
        <w:rPr>
          <w:color w:val="231F20"/>
          <w:spacing w:val="-8"/>
          <w:w w:val="110"/>
        </w:rPr>
        <w:t> </w:t>
      </w:r>
      <w:r>
        <w:rPr>
          <w:color w:val="231F20"/>
          <w:spacing w:val="-3"/>
          <w:w w:val="110"/>
        </w:rPr>
        <w:t>hombre”.</w:t>
      </w:r>
      <w:r>
        <w:rPr>
          <w:color w:val="231F20"/>
          <w:spacing w:val="-2"/>
          <w:w w:val="103"/>
        </w:rPr>
        <w:t> </w:t>
      </w:r>
      <w:r>
        <w:rPr>
          <w:color w:val="231F20"/>
          <w:spacing w:val="-7"/>
          <w:w w:val="110"/>
        </w:rPr>
        <w:t>Por </w:t>
      </w:r>
      <w:r>
        <w:rPr>
          <w:color w:val="231F20"/>
          <w:w w:val="110"/>
        </w:rPr>
        <w:t>ello, </w:t>
      </w:r>
      <w:r>
        <w:rPr>
          <w:color w:val="231F20"/>
          <w:spacing w:val="-3"/>
          <w:w w:val="110"/>
        </w:rPr>
        <w:t>resulta </w:t>
      </w:r>
      <w:r>
        <w:rPr>
          <w:color w:val="231F20"/>
          <w:w w:val="110"/>
        </w:rPr>
        <w:t>fundamental conocer cómo ha evolucionado</w:t>
      </w:r>
      <w:r>
        <w:rPr>
          <w:color w:val="231F20"/>
          <w:spacing w:val="26"/>
          <w:w w:val="110"/>
        </w:rPr>
        <w:t> </w:t>
      </w:r>
      <w:r>
        <w:rPr>
          <w:color w:val="231F20"/>
          <w:w w:val="110"/>
        </w:rPr>
        <w:t>dicha</w:t>
      </w:r>
      <w:r>
        <w:rPr>
          <w:color w:val="231F20"/>
          <w:spacing w:val="9"/>
          <w:w w:val="110"/>
        </w:rPr>
        <w:t> </w:t>
      </w:r>
      <w:r>
        <w:rPr>
          <w:color w:val="231F20"/>
          <w:w w:val="110"/>
        </w:rPr>
        <w:t>técnica</w:t>
      </w:r>
      <w:r>
        <w:rPr>
          <w:color w:val="231F20"/>
          <w:spacing w:val="-2"/>
          <w:w w:val="107"/>
        </w:rPr>
        <w:t> </w:t>
      </w:r>
      <w:r>
        <w:rPr>
          <w:color w:val="231F20"/>
          <w:spacing w:val="-3"/>
          <w:w w:val="110"/>
        </w:rPr>
        <w:t>representativa</w:t>
      </w:r>
      <w:r>
        <w:rPr>
          <w:color w:val="231F20"/>
          <w:spacing w:val="-13"/>
          <w:w w:val="110"/>
        </w:rPr>
        <w:t> </w:t>
      </w:r>
      <w:r>
        <w:rPr>
          <w:color w:val="231F20"/>
          <w:w w:val="110"/>
        </w:rPr>
        <w:t>de</w:t>
      </w:r>
      <w:r>
        <w:rPr>
          <w:color w:val="231F20"/>
          <w:spacing w:val="-13"/>
          <w:w w:val="110"/>
        </w:rPr>
        <w:t> </w:t>
      </w:r>
      <w:r>
        <w:rPr>
          <w:color w:val="231F20"/>
          <w:spacing w:val="-3"/>
          <w:w w:val="110"/>
        </w:rPr>
        <w:t>resolución</w:t>
      </w:r>
      <w:r>
        <w:rPr>
          <w:color w:val="231F20"/>
          <w:spacing w:val="-13"/>
          <w:w w:val="110"/>
        </w:rPr>
        <w:t> </w:t>
      </w:r>
      <w:r>
        <w:rPr>
          <w:color w:val="231F20"/>
          <w:w w:val="110"/>
        </w:rPr>
        <w:t>de</w:t>
      </w:r>
      <w:r>
        <w:rPr>
          <w:color w:val="231F20"/>
          <w:spacing w:val="-13"/>
          <w:w w:val="110"/>
        </w:rPr>
        <w:t> </w:t>
      </w:r>
      <w:r>
        <w:rPr>
          <w:color w:val="231F20"/>
          <w:w w:val="110"/>
        </w:rPr>
        <w:t>conflictos</w:t>
      </w:r>
      <w:r>
        <w:rPr>
          <w:color w:val="231F20"/>
          <w:spacing w:val="-13"/>
          <w:w w:val="110"/>
        </w:rPr>
        <w:t> </w:t>
      </w:r>
      <w:r>
        <w:rPr>
          <w:color w:val="231F20"/>
          <w:w w:val="110"/>
        </w:rPr>
        <w:t>a</w:t>
      </w:r>
      <w:r>
        <w:rPr>
          <w:color w:val="231F20"/>
          <w:spacing w:val="-13"/>
          <w:w w:val="110"/>
        </w:rPr>
        <w:t> </w:t>
      </w:r>
      <w:r>
        <w:rPr>
          <w:color w:val="231F20"/>
          <w:w w:val="110"/>
        </w:rPr>
        <w:t>través</w:t>
      </w:r>
      <w:r>
        <w:rPr>
          <w:color w:val="231F20"/>
          <w:spacing w:val="-13"/>
          <w:w w:val="110"/>
        </w:rPr>
        <w:t> </w:t>
      </w:r>
      <w:r>
        <w:rPr>
          <w:color w:val="231F20"/>
          <w:w w:val="110"/>
        </w:rPr>
        <w:t>del</w:t>
      </w:r>
      <w:r>
        <w:rPr>
          <w:color w:val="231F20"/>
          <w:spacing w:val="-13"/>
          <w:w w:val="110"/>
        </w:rPr>
        <w:t> </w:t>
      </w:r>
      <w:r>
        <w:rPr>
          <w:color w:val="231F20"/>
          <w:w w:val="110"/>
        </w:rPr>
        <w:t>desarrollo</w:t>
      </w:r>
      <w:r>
        <w:rPr>
          <w:color w:val="231F20"/>
          <w:spacing w:val="-13"/>
          <w:w w:val="110"/>
        </w:rPr>
        <w:t> </w:t>
      </w:r>
      <w:r>
        <w:rPr>
          <w:color w:val="231F20"/>
          <w:spacing w:val="-2"/>
          <w:w w:val="110"/>
        </w:rPr>
        <w:t>tecnológico.</w:t>
      </w:r>
      <w:r>
        <w:rPr>
          <w:color w:val="231F20"/>
          <w:spacing w:val="-2"/>
          <w:w w:val="107"/>
        </w:rPr>
        <w:t> </w:t>
      </w:r>
      <w:r>
        <w:rPr>
          <w:color w:val="231F20"/>
          <w:spacing w:val="-5"/>
          <w:w w:val="110"/>
        </w:rPr>
        <w:t>Representar </w:t>
      </w:r>
      <w:r>
        <w:rPr>
          <w:color w:val="231F20"/>
          <w:spacing w:val="-3"/>
          <w:w w:val="110"/>
        </w:rPr>
        <w:t>es, como </w:t>
      </w:r>
      <w:r>
        <w:rPr>
          <w:color w:val="231F20"/>
          <w:spacing w:val="-4"/>
          <w:w w:val="110"/>
        </w:rPr>
        <w:t>indica </w:t>
      </w:r>
      <w:r>
        <w:rPr>
          <w:color w:val="231F20"/>
          <w:w w:val="110"/>
        </w:rPr>
        <w:t>su </w:t>
      </w:r>
      <w:r>
        <w:rPr>
          <w:color w:val="231F20"/>
          <w:spacing w:val="-4"/>
          <w:w w:val="110"/>
        </w:rPr>
        <w:t>origen etimológico, “hacer</w:t>
      </w:r>
      <w:r>
        <w:rPr>
          <w:color w:val="231F20"/>
          <w:spacing w:val="16"/>
          <w:w w:val="110"/>
        </w:rPr>
        <w:t> </w:t>
      </w:r>
      <w:r>
        <w:rPr>
          <w:color w:val="231F20"/>
          <w:spacing w:val="-4"/>
          <w:w w:val="110"/>
        </w:rPr>
        <w:t>presente</w:t>
      </w:r>
      <w:r>
        <w:rPr>
          <w:color w:val="231F20"/>
          <w:spacing w:val="12"/>
          <w:w w:val="110"/>
        </w:rPr>
        <w:t> </w:t>
      </w:r>
      <w:r>
        <w:rPr>
          <w:color w:val="231F20"/>
          <w:spacing w:val="-4"/>
          <w:w w:val="110"/>
        </w:rPr>
        <w:t>algo</w:t>
      </w:r>
      <w:r>
        <w:rPr>
          <w:color w:val="231F20"/>
          <w:spacing w:val="-4"/>
          <w:w w:val="109"/>
        </w:rPr>
        <w:t> </w:t>
      </w:r>
      <w:r>
        <w:rPr>
          <w:color w:val="231F20"/>
          <w:spacing w:val="-4"/>
          <w:w w:val="110"/>
        </w:rPr>
        <w:t>nuevamente”. </w:t>
      </w:r>
      <w:r>
        <w:rPr>
          <w:color w:val="231F20"/>
          <w:w w:val="110"/>
        </w:rPr>
        <w:t>Es </w:t>
      </w:r>
      <w:r>
        <w:rPr>
          <w:color w:val="231F20"/>
          <w:spacing w:val="-7"/>
          <w:w w:val="110"/>
        </w:rPr>
        <w:t>decir, </w:t>
      </w:r>
      <w:r>
        <w:rPr>
          <w:color w:val="231F20"/>
          <w:w w:val="110"/>
        </w:rPr>
        <w:t>no </w:t>
      </w:r>
      <w:r>
        <w:rPr>
          <w:color w:val="231F20"/>
          <w:spacing w:val="-3"/>
          <w:w w:val="110"/>
        </w:rPr>
        <w:t>está </w:t>
      </w:r>
      <w:r>
        <w:rPr>
          <w:color w:val="231F20"/>
          <w:spacing w:val="-4"/>
          <w:w w:val="110"/>
        </w:rPr>
        <w:t>presente </w:t>
      </w:r>
      <w:r>
        <w:rPr>
          <w:i/>
          <w:color w:val="231F20"/>
          <w:spacing w:val="-4"/>
          <w:w w:val="110"/>
        </w:rPr>
        <w:t>literalmente </w:t>
      </w:r>
      <w:r>
        <w:rPr>
          <w:color w:val="231F20"/>
          <w:spacing w:val="-3"/>
          <w:w w:val="110"/>
        </w:rPr>
        <w:t>sino que “algo”</w:t>
      </w:r>
      <w:r>
        <w:rPr>
          <w:color w:val="231F20"/>
          <w:spacing w:val="-34"/>
          <w:w w:val="110"/>
        </w:rPr>
        <w:t> </w:t>
      </w:r>
      <w:r>
        <w:rPr>
          <w:color w:val="231F20"/>
          <w:spacing w:val="-3"/>
          <w:w w:val="110"/>
        </w:rPr>
        <w:t>hace</w:t>
      </w:r>
      <w:r>
        <w:rPr>
          <w:color w:val="231F20"/>
          <w:spacing w:val="-7"/>
          <w:w w:val="110"/>
        </w:rPr>
        <w:t> </w:t>
      </w:r>
      <w:r>
        <w:rPr>
          <w:color w:val="231F20"/>
          <w:spacing w:val="-4"/>
          <w:w w:val="110"/>
        </w:rPr>
        <w:t>que</w:t>
      </w:r>
      <w:r>
        <w:rPr>
          <w:color w:val="231F20"/>
          <w:spacing w:val="-4"/>
          <w:w w:val="111"/>
        </w:rPr>
        <w:t> </w:t>
      </w:r>
      <w:r>
        <w:rPr>
          <w:color w:val="231F20"/>
          <w:w w:val="110"/>
        </w:rPr>
        <w:t>ese objeto o persona, </w:t>
      </w:r>
      <w:r>
        <w:rPr>
          <w:i/>
          <w:color w:val="231F20"/>
          <w:w w:val="110"/>
        </w:rPr>
        <w:t>de alguna forma</w:t>
      </w:r>
      <w:r>
        <w:rPr>
          <w:color w:val="231F20"/>
          <w:w w:val="110"/>
        </w:rPr>
        <w:t>, se hace </w:t>
      </w:r>
      <w:r>
        <w:rPr>
          <w:color w:val="231F20"/>
          <w:spacing w:val="-3"/>
          <w:w w:val="110"/>
        </w:rPr>
        <w:t>presente </w:t>
      </w:r>
      <w:r>
        <w:rPr>
          <w:color w:val="231F20"/>
          <w:w w:val="110"/>
        </w:rPr>
        <w:t>al no poder</w:t>
      </w:r>
      <w:r>
        <w:rPr>
          <w:color w:val="231F20"/>
          <w:spacing w:val="-24"/>
          <w:w w:val="110"/>
        </w:rPr>
        <w:t> </w:t>
      </w:r>
      <w:r>
        <w:rPr>
          <w:color w:val="231F20"/>
          <w:w w:val="110"/>
        </w:rPr>
        <w:t>estar</w:t>
      </w:r>
      <w:r>
        <w:rPr>
          <w:color w:val="231F20"/>
          <w:spacing w:val="-2"/>
          <w:w w:val="110"/>
        </w:rPr>
        <w:t> </w:t>
      </w:r>
      <w:r>
        <w:rPr>
          <w:color w:val="231F20"/>
          <w:w w:val="110"/>
        </w:rPr>
        <w:t>fí-</w:t>
      </w:r>
      <w:r>
        <w:rPr>
          <w:color w:val="231F20"/>
          <w:w w:val="127"/>
        </w:rPr>
        <w:t> </w:t>
      </w:r>
      <w:r>
        <w:rPr>
          <w:color w:val="231F20"/>
          <w:w w:val="110"/>
        </w:rPr>
        <w:t>sicamente. Así, “en representación” significa “ser considerado</w:t>
      </w:r>
      <w:r>
        <w:rPr>
          <w:color w:val="231F20"/>
          <w:spacing w:val="33"/>
          <w:w w:val="110"/>
        </w:rPr>
        <w:t> </w:t>
      </w:r>
      <w:r>
        <w:rPr>
          <w:color w:val="231F20"/>
          <w:w w:val="110"/>
        </w:rPr>
        <w:t>como</w:t>
      </w:r>
      <w:r>
        <w:rPr>
          <w:color w:val="231F20"/>
          <w:spacing w:val="12"/>
          <w:w w:val="110"/>
        </w:rPr>
        <w:t> </w:t>
      </w:r>
      <w:r>
        <w:rPr>
          <w:color w:val="231F20"/>
          <w:w w:val="110"/>
        </w:rPr>
        <w:t>estar</w:t>
      </w:r>
      <w:r>
        <w:rPr>
          <w:color w:val="231F20"/>
          <w:w w:val="113"/>
        </w:rPr>
        <w:t> </w:t>
      </w:r>
      <w:r>
        <w:rPr>
          <w:color w:val="231F20"/>
          <w:spacing w:val="-6"/>
          <w:w w:val="110"/>
        </w:rPr>
        <w:t>presente”</w:t>
      </w:r>
      <w:r>
        <w:rPr>
          <w:color w:val="231F20"/>
          <w:spacing w:val="-19"/>
          <w:w w:val="110"/>
        </w:rPr>
        <w:t> </w:t>
      </w:r>
      <w:r>
        <w:rPr>
          <w:color w:val="231F20"/>
          <w:spacing w:val="-5"/>
          <w:w w:val="110"/>
        </w:rPr>
        <w:t>aunque</w:t>
      </w:r>
      <w:r>
        <w:rPr>
          <w:color w:val="231F20"/>
          <w:spacing w:val="-19"/>
          <w:w w:val="110"/>
        </w:rPr>
        <w:t> </w:t>
      </w:r>
      <w:r>
        <w:rPr>
          <w:i/>
          <w:color w:val="231F20"/>
          <w:spacing w:val="-6"/>
          <w:w w:val="110"/>
        </w:rPr>
        <w:t>literalmente</w:t>
      </w:r>
      <w:r>
        <w:rPr>
          <w:i/>
          <w:color w:val="231F20"/>
          <w:spacing w:val="-19"/>
          <w:w w:val="110"/>
        </w:rPr>
        <w:t> </w:t>
      </w:r>
      <w:r>
        <w:rPr>
          <w:color w:val="231F20"/>
          <w:spacing w:val="-3"/>
          <w:w w:val="110"/>
        </w:rPr>
        <w:t>no</w:t>
      </w:r>
      <w:r>
        <w:rPr>
          <w:color w:val="231F20"/>
          <w:spacing w:val="-19"/>
          <w:w w:val="110"/>
        </w:rPr>
        <w:t> </w:t>
      </w:r>
      <w:r>
        <w:rPr>
          <w:color w:val="231F20"/>
          <w:spacing w:val="-4"/>
          <w:w w:val="110"/>
        </w:rPr>
        <w:t>sea</w:t>
      </w:r>
      <w:r>
        <w:rPr>
          <w:color w:val="231F20"/>
          <w:spacing w:val="-19"/>
          <w:w w:val="110"/>
        </w:rPr>
        <w:t> </w:t>
      </w:r>
      <w:r>
        <w:rPr>
          <w:color w:val="231F20"/>
          <w:spacing w:val="-5"/>
          <w:w w:val="110"/>
        </w:rPr>
        <w:t>así.</w:t>
      </w:r>
      <w:r>
        <w:rPr>
          <w:color w:val="231F20"/>
          <w:spacing w:val="-19"/>
          <w:w w:val="110"/>
        </w:rPr>
        <w:t> </w:t>
      </w:r>
      <w:r>
        <w:rPr>
          <w:color w:val="231F20"/>
          <w:spacing w:val="-4"/>
          <w:w w:val="110"/>
        </w:rPr>
        <w:t>Eso</w:t>
      </w:r>
      <w:r>
        <w:rPr>
          <w:color w:val="231F20"/>
          <w:spacing w:val="-19"/>
          <w:w w:val="110"/>
        </w:rPr>
        <w:t> </w:t>
      </w:r>
      <w:r>
        <w:rPr>
          <w:color w:val="231F20"/>
          <w:spacing w:val="-6"/>
          <w:w w:val="110"/>
        </w:rPr>
        <w:t>incluso</w:t>
      </w:r>
      <w:r>
        <w:rPr>
          <w:color w:val="231F20"/>
          <w:spacing w:val="-19"/>
          <w:w w:val="110"/>
        </w:rPr>
        <w:t> </w:t>
      </w:r>
      <w:r>
        <w:rPr>
          <w:color w:val="231F20"/>
          <w:spacing w:val="-5"/>
          <w:w w:val="110"/>
        </w:rPr>
        <w:t>puede</w:t>
      </w:r>
      <w:r>
        <w:rPr>
          <w:color w:val="231F20"/>
          <w:spacing w:val="-19"/>
          <w:w w:val="110"/>
        </w:rPr>
        <w:t> </w:t>
      </w:r>
      <w:r>
        <w:rPr>
          <w:color w:val="231F20"/>
          <w:spacing w:val="-6"/>
          <w:w w:val="110"/>
        </w:rPr>
        <w:t>suceder</w:t>
      </w:r>
      <w:r>
        <w:rPr>
          <w:color w:val="231F20"/>
          <w:spacing w:val="-19"/>
          <w:w w:val="110"/>
        </w:rPr>
        <w:t> </w:t>
      </w:r>
      <w:r>
        <w:rPr>
          <w:color w:val="231F20"/>
          <w:spacing w:val="-3"/>
          <w:w w:val="110"/>
        </w:rPr>
        <w:t>en</w:t>
      </w:r>
      <w:r>
        <w:rPr>
          <w:color w:val="231F20"/>
          <w:spacing w:val="-19"/>
          <w:w w:val="110"/>
        </w:rPr>
        <w:t> </w:t>
      </w:r>
      <w:r>
        <w:rPr>
          <w:color w:val="231F20"/>
          <w:spacing w:val="-6"/>
          <w:w w:val="110"/>
        </w:rPr>
        <w:t>cualquier</w:t>
      </w:r>
      <w:r>
        <w:rPr>
          <w:color w:val="231F20"/>
          <w:spacing w:val="-6"/>
          <w:w w:val="111"/>
        </w:rPr>
        <w:t> </w:t>
      </w:r>
      <w:r>
        <w:rPr>
          <w:color w:val="231F20"/>
          <w:spacing w:val="-5"/>
          <w:w w:val="110"/>
        </w:rPr>
        <w:t>ámbito </w:t>
      </w:r>
      <w:r>
        <w:rPr>
          <w:color w:val="231F20"/>
          <w:spacing w:val="-3"/>
          <w:w w:val="110"/>
        </w:rPr>
        <w:t>de </w:t>
      </w:r>
      <w:r>
        <w:rPr>
          <w:color w:val="231F20"/>
          <w:spacing w:val="-6"/>
          <w:w w:val="110"/>
        </w:rPr>
        <w:t>expresión </w:t>
      </w:r>
      <w:r>
        <w:rPr>
          <w:color w:val="231F20"/>
          <w:spacing w:val="-3"/>
          <w:w w:val="110"/>
        </w:rPr>
        <w:t>de la </w:t>
      </w:r>
      <w:r>
        <w:rPr>
          <w:color w:val="231F20"/>
          <w:spacing w:val="-4"/>
          <w:w w:val="110"/>
        </w:rPr>
        <w:t>vida </w:t>
      </w:r>
      <w:r>
        <w:rPr>
          <w:color w:val="231F20"/>
          <w:spacing w:val="-5"/>
          <w:w w:val="110"/>
        </w:rPr>
        <w:t>humana, </w:t>
      </w:r>
      <w:r>
        <w:rPr>
          <w:color w:val="231F20"/>
          <w:spacing w:val="-4"/>
          <w:w w:val="110"/>
        </w:rPr>
        <w:t>como una </w:t>
      </w:r>
      <w:r>
        <w:rPr>
          <w:color w:val="231F20"/>
          <w:spacing w:val="-5"/>
          <w:w w:val="110"/>
        </w:rPr>
        <w:t>escultura </w:t>
      </w:r>
      <w:r>
        <w:rPr>
          <w:color w:val="231F20"/>
          <w:w w:val="110"/>
        </w:rPr>
        <w:t>o</w:t>
      </w:r>
      <w:r>
        <w:rPr>
          <w:color w:val="231F20"/>
          <w:spacing w:val="-13"/>
          <w:w w:val="110"/>
        </w:rPr>
        <w:t> </w:t>
      </w:r>
      <w:r>
        <w:rPr>
          <w:color w:val="231F20"/>
          <w:spacing w:val="-5"/>
          <w:w w:val="110"/>
        </w:rPr>
        <w:t>pintura,</w:t>
      </w:r>
      <w:r>
        <w:rPr>
          <w:color w:val="231F20"/>
          <w:spacing w:val="28"/>
          <w:w w:val="110"/>
        </w:rPr>
        <w:t> </w:t>
      </w:r>
      <w:r>
        <w:rPr>
          <w:color w:val="231F20"/>
          <w:spacing w:val="-5"/>
          <w:w w:val="110"/>
        </w:rPr>
        <w:t>que</w:t>
      </w:r>
      <w:r>
        <w:rPr>
          <w:color w:val="231F20"/>
          <w:spacing w:val="-5"/>
          <w:w w:val="111"/>
        </w:rPr>
        <w:t> </w:t>
      </w:r>
      <w:r>
        <w:rPr>
          <w:color w:val="231F20"/>
          <w:w w:val="110"/>
        </w:rPr>
        <w:t>pueden representar “algo o a alguien”. Lo mismo sucede con</w:t>
      </w:r>
      <w:r>
        <w:rPr>
          <w:color w:val="231F20"/>
          <w:spacing w:val="36"/>
          <w:w w:val="110"/>
        </w:rPr>
        <w:t> </w:t>
      </w:r>
      <w:r>
        <w:rPr>
          <w:color w:val="231F20"/>
          <w:w w:val="110"/>
        </w:rPr>
        <w:t>la</w:t>
      </w:r>
      <w:r>
        <w:rPr>
          <w:color w:val="231F20"/>
          <w:spacing w:val="15"/>
          <w:w w:val="110"/>
        </w:rPr>
        <w:t> </w:t>
      </w:r>
      <w:r>
        <w:rPr>
          <w:color w:val="231F20"/>
          <w:w w:val="110"/>
        </w:rPr>
        <w:t>represen-</w:t>
      </w:r>
      <w:r>
        <w:rPr>
          <w:color w:val="231F20"/>
          <w:w w:val="127"/>
        </w:rPr>
        <w:t> </w:t>
      </w:r>
      <w:r>
        <w:rPr>
          <w:color w:val="231F20"/>
          <w:w w:val="110"/>
        </w:rPr>
        <w:t>tación </w:t>
      </w:r>
      <w:r>
        <w:rPr>
          <w:color w:val="231F20"/>
          <w:spacing w:val="-3"/>
          <w:w w:val="110"/>
        </w:rPr>
        <w:t>política, </w:t>
      </w:r>
      <w:r>
        <w:rPr>
          <w:color w:val="231F20"/>
          <w:w w:val="110"/>
        </w:rPr>
        <w:t>que </w:t>
      </w:r>
      <w:r>
        <w:rPr>
          <w:color w:val="231F20"/>
          <w:spacing w:val="-3"/>
          <w:w w:val="110"/>
        </w:rPr>
        <w:t>supone </w:t>
      </w:r>
      <w:r>
        <w:rPr>
          <w:color w:val="231F20"/>
          <w:w w:val="110"/>
        </w:rPr>
        <w:t>la </w:t>
      </w:r>
      <w:r>
        <w:rPr>
          <w:color w:val="231F20"/>
          <w:spacing w:val="-4"/>
          <w:w w:val="110"/>
        </w:rPr>
        <w:t>presencia </w:t>
      </w:r>
      <w:r>
        <w:rPr>
          <w:color w:val="231F20"/>
          <w:spacing w:val="-7"/>
          <w:w w:val="110"/>
        </w:rPr>
        <w:t>“no</w:t>
      </w:r>
      <w:r>
        <w:rPr>
          <w:color w:val="231F20"/>
          <w:spacing w:val="29"/>
          <w:w w:val="110"/>
        </w:rPr>
        <w:t> </w:t>
      </w:r>
      <w:r>
        <w:rPr>
          <w:color w:val="231F20"/>
          <w:spacing w:val="-3"/>
          <w:w w:val="110"/>
        </w:rPr>
        <w:t>literal” </w:t>
      </w:r>
      <w:r>
        <w:rPr>
          <w:color w:val="231F20"/>
          <w:w w:val="110"/>
        </w:rPr>
        <w:t>de los </w:t>
      </w:r>
      <w:r>
        <w:rPr>
          <w:color w:val="231F20"/>
          <w:spacing w:val="-3"/>
          <w:w w:val="110"/>
        </w:rPr>
        <w:t>ciudadanos </w:t>
      </w:r>
      <w:r>
        <w:rPr>
          <w:color w:val="231F20"/>
          <w:w w:val="110"/>
        </w:rPr>
        <w:t>en</w:t>
      </w:r>
      <w:r>
        <w:rPr>
          <w:color w:val="231F20"/>
          <w:spacing w:val="14"/>
          <w:w w:val="110"/>
        </w:rPr>
        <w:t> </w:t>
      </w:r>
      <w:r>
        <w:rPr>
          <w:color w:val="231F20"/>
          <w:spacing w:val="-3"/>
          <w:w w:val="110"/>
        </w:rPr>
        <w:t>la</w:t>
      </w:r>
      <w:r>
        <w:rPr>
          <w:color w:val="231F20"/>
          <w:spacing w:val="-3"/>
          <w:w w:val="108"/>
        </w:rPr>
        <w:t> </w:t>
      </w:r>
      <w:r>
        <w:rPr>
          <w:color w:val="231F20"/>
          <w:spacing w:val="-4"/>
          <w:w w:val="110"/>
        </w:rPr>
        <w:t>resolución </w:t>
      </w:r>
      <w:r>
        <w:rPr>
          <w:color w:val="231F20"/>
          <w:w w:val="110"/>
        </w:rPr>
        <w:t>de </w:t>
      </w:r>
      <w:r>
        <w:rPr>
          <w:color w:val="231F20"/>
          <w:spacing w:val="-3"/>
          <w:w w:val="110"/>
        </w:rPr>
        <w:t>los </w:t>
      </w:r>
      <w:r>
        <w:rPr>
          <w:color w:val="231F20"/>
          <w:spacing w:val="-4"/>
          <w:w w:val="110"/>
        </w:rPr>
        <w:t>conflictos sociales, pero cuyos </w:t>
      </w:r>
      <w:r>
        <w:rPr>
          <w:color w:val="231F20"/>
          <w:spacing w:val="-5"/>
          <w:w w:val="110"/>
        </w:rPr>
        <w:t>representantes </w:t>
      </w:r>
      <w:r>
        <w:rPr>
          <w:color w:val="231F20"/>
          <w:spacing w:val="-4"/>
          <w:w w:val="110"/>
        </w:rPr>
        <w:t>están</w:t>
      </w:r>
      <w:r>
        <w:rPr>
          <w:color w:val="231F20"/>
          <w:spacing w:val="-28"/>
          <w:w w:val="110"/>
        </w:rPr>
        <w:t> </w:t>
      </w:r>
      <w:r>
        <w:rPr>
          <w:color w:val="231F20"/>
          <w:spacing w:val="-4"/>
          <w:w w:val="110"/>
        </w:rPr>
        <w:t>legitima-</w:t>
      </w:r>
    </w:p>
    <w:p>
      <w:pPr>
        <w:pStyle w:val="BodyText"/>
        <w:ind w:left="160"/>
        <w:jc w:val="both"/>
      </w:pPr>
      <w:r>
        <w:rPr>
          <w:color w:val="231F20"/>
          <w:w w:val="115"/>
        </w:rPr>
        <w:t>dos para hablar y actuar en nombre de la sociedad.</w:t>
      </w:r>
    </w:p>
    <w:p>
      <w:pPr>
        <w:pStyle w:val="BodyText"/>
        <w:spacing w:line="259" w:lineRule="auto" w:before="18"/>
        <w:ind w:left="160" w:right="111" w:firstLine="360"/>
        <w:jc w:val="both"/>
      </w:pPr>
      <w:r>
        <w:rPr>
          <w:color w:val="231F20"/>
          <w:w w:val="115"/>
        </w:rPr>
        <w:t>La</w:t>
      </w:r>
      <w:r>
        <w:rPr>
          <w:color w:val="231F20"/>
          <w:spacing w:val="-32"/>
          <w:w w:val="115"/>
        </w:rPr>
        <w:t> </w:t>
      </w:r>
      <w:r>
        <w:rPr>
          <w:color w:val="231F20"/>
          <w:w w:val="115"/>
        </w:rPr>
        <w:t>lógica</w:t>
      </w:r>
      <w:r>
        <w:rPr>
          <w:color w:val="231F20"/>
          <w:spacing w:val="-32"/>
          <w:w w:val="115"/>
        </w:rPr>
        <w:t> </w:t>
      </w:r>
      <w:r>
        <w:rPr>
          <w:color w:val="231F20"/>
          <w:w w:val="115"/>
        </w:rPr>
        <w:t>de</w:t>
      </w:r>
      <w:r>
        <w:rPr>
          <w:color w:val="231F20"/>
          <w:spacing w:val="-32"/>
          <w:w w:val="115"/>
        </w:rPr>
        <w:t> </w:t>
      </w:r>
      <w:r>
        <w:rPr>
          <w:color w:val="231F20"/>
          <w:w w:val="115"/>
        </w:rPr>
        <w:t>la</w:t>
      </w:r>
      <w:r>
        <w:rPr>
          <w:color w:val="231F20"/>
          <w:spacing w:val="-32"/>
          <w:w w:val="115"/>
        </w:rPr>
        <w:t> </w:t>
      </w:r>
      <w:r>
        <w:rPr>
          <w:color w:val="231F20"/>
          <w:w w:val="115"/>
        </w:rPr>
        <w:t>representación</w:t>
      </w:r>
      <w:r>
        <w:rPr>
          <w:color w:val="231F20"/>
          <w:spacing w:val="-32"/>
          <w:w w:val="115"/>
        </w:rPr>
        <w:t> </w:t>
      </w:r>
      <w:r>
        <w:rPr>
          <w:color w:val="231F20"/>
          <w:w w:val="115"/>
        </w:rPr>
        <w:t>política</w:t>
      </w:r>
      <w:r>
        <w:rPr>
          <w:color w:val="231F20"/>
          <w:spacing w:val="-32"/>
          <w:w w:val="115"/>
        </w:rPr>
        <w:t> </w:t>
      </w:r>
      <w:r>
        <w:rPr>
          <w:color w:val="231F20"/>
          <w:w w:val="115"/>
        </w:rPr>
        <w:t>se</w:t>
      </w:r>
      <w:r>
        <w:rPr>
          <w:color w:val="231F20"/>
          <w:spacing w:val="-32"/>
          <w:w w:val="115"/>
        </w:rPr>
        <w:t> </w:t>
      </w:r>
      <w:r>
        <w:rPr>
          <w:color w:val="231F20"/>
          <w:w w:val="115"/>
        </w:rPr>
        <w:t>vio</w:t>
      </w:r>
      <w:r>
        <w:rPr>
          <w:color w:val="231F20"/>
          <w:spacing w:val="-32"/>
          <w:w w:val="115"/>
        </w:rPr>
        <w:t> </w:t>
      </w:r>
      <w:r>
        <w:rPr>
          <w:color w:val="231F20"/>
          <w:w w:val="115"/>
        </w:rPr>
        <w:t>transformada</w:t>
      </w:r>
      <w:r>
        <w:rPr>
          <w:color w:val="231F20"/>
          <w:spacing w:val="-32"/>
          <w:w w:val="115"/>
        </w:rPr>
        <w:t> </w:t>
      </w:r>
      <w:r>
        <w:rPr>
          <w:color w:val="231F20"/>
          <w:w w:val="115"/>
        </w:rPr>
        <w:t>hacia</w:t>
      </w:r>
      <w:r>
        <w:rPr>
          <w:color w:val="231F20"/>
          <w:spacing w:val="-32"/>
          <w:w w:val="115"/>
        </w:rPr>
        <w:t> </w:t>
      </w:r>
      <w:r>
        <w:rPr>
          <w:color w:val="231F20"/>
          <w:w w:val="115"/>
        </w:rPr>
        <w:t>finales del siglo </w:t>
      </w:r>
      <w:r>
        <w:rPr>
          <w:color w:val="231F20"/>
          <w:w w:val="115"/>
          <w:sz w:val="15"/>
        </w:rPr>
        <w:t>xx </w:t>
      </w:r>
      <w:r>
        <w:rPr>
          <w:color w:val="231F20"/>
          <w:w w:val="115"/>
        </w:rPr>
        <w:t>con el advenimiento de dos fenómenos contemporáneos: la democratización</w:t>
      </w:r>
      <w:r>
        <w:rPr>
          <w:color w:val="231F20"/>
          <w:spacing w:val="-21"/>
          <w:w w:val="115"/>
        </w:rPr>
        <w:t> </w:t>
      </w:r>
      <w:r>
        <w:rPr>
          <w:color w:val="231F20"/>
          <w:w w:val="115"/>
        </w:rPr>
        <w:t>y</w:t>
      </w:r>
      <w:r>
        <w:rPr>
          <w:color w:val="231F20"/>
          <w:spacing w:val="-21"/>
          <w:w w:val="115"/>
        </w:rPr>
        <w:t> </w:t>
      </w:r>
      <w:r>
        <w:rPr>
          <w:color w:val="231F20"/>
          <w:w w:val="115"/>
        </w:rPr>
        <w:t>el</w:t>
      </w:r>
      <w:r>
        <w:rPr>
          <w:color w:val="231F20"/>
          <w:spacing w:val="-21"/>
          <w:w w:val="115"/>
        </w:rPr>
        <w:t> </w:t>
      </w:r>
      <w:r>
        <w:rPr>
          <w:color w:val="231F20"/>
          <w:w w:val="115"/>
        </w:rPr>
        <w:t>uso</w:t>
      </w:r>
      <w:r>
        <w:rPr>
          <w:color w:val="231F20"/>
          <w:spacing w:val="-21"/>
          <w:w w:val="115"/>
        </w:rPr>
        <w:t> </w:t>
      </w:r>
      <w:r>
        <w:rPr>
          <w:color w:val="231F20"/>
          <w:w w:val="115"/>
        </w:rPr>
        <w:t>de</w:t>
      </w:r>
      <w:r>
        <w:rPr>
          <w:color w:val="231F20"/>
          <w:spacing w:val="-21"/>
          <w:w w:val="115"/>
        </w:rPr>
        <w:t> </w:t>
      </w:r>
      <w:r>
        <w:rPr>
          <w:color w:val="231F20"/>
          <w:w w:val="115"/>
        </w:rPr>
        <w:t>Internet</w:t>
      </w:r>
      <w:r>
        <w:rPr>
          <w:color w:val="231F20"/>
          <w:spacing w:val="-21"/>
          <w:w w:val="115"/>
        </w:rPr>
        <w:t> </w:t>
      </w:r>
      <w:r>
        <w:rPr>
          <w:color w:val="231F20"/>
          <w:w w:val="115"/>
        </w:rPr>
        <w:t>(y</w:t>
      </w:r>
      <w:r>
        <w:rPr>
          <w:color w:val="231F20"/>
          <w:spacing w:val="-21"/>
          <w:w w:val="115"/>
        </w:rPr>
        <w:t> </w:t>
      </w:r>
      <w:r>
        <w:rPr>
          <w:color w:val="231F20"/>
          <w:w w:val="115"/>
        </w:rPr>
        <w:t>en</w:t>
      </w:r>
      <w:r>
        <w:rPr>
          <w:color w:val="231F20"/>
          <w:spacing w:val="-21"/>
          <w:w w:val="115"/>
        </w:rPr>
        <w:t> </w:t>
      </w:r>
      <w:r>
        <w:rPr>
          <w:color w:val="231F20"/>
          <w:w w:val="115"/>
        </w:rPr>
        <w:t>consecuencia</w:t>
      </w:r>
      <w:r>
        <w:rPr>
          <w:color w:val="231F20"/>
          <w:spacing w:val="-21"/>
          <w:w w:val="115"/>
        </w:rPr>
        <w:t> </w:t>
      </w:r>
      <w:r>
        <w:rPr>
          <w:color w:val="231F20"/>
          <w:w w:val="115"/>
        </w:rPr>
        <w:t>las</w:t>
      </w:r>
      <w:r>
        <w:rPr>
          <w:color w:val="231F20"/>
          <w:spacing w:val="-21"/>
          <w:w w:val="115"/>
        </w:rPr>
        <w:t> </w:t>
      </w:r>
      <w:r>
        <w:rPr>
          <w:color w:val="231F20"/>
          <w:w w:val="115"/>
        </w:rPr>
        <w:t>nuevas</w:t>
      </w:r>
      <w:r>
        <w:rPr>
          <w:color w:val="231F20"/>
          <w:spacing w:val="-21"/>
          <w:w w:val="115"/>
        </w:rPr>
        <w:t> </w:t>
      </w:r>
      <w:r>
        <w:rPr>
          <w:color w:val="231F20"/>
          <w:spacing w:val="-5"/>
          <w:w w:val="115"/>
        </w:rPr>
        <w:t>Tecno- </w:t>
      </w:r>
      <w:r>
        <w:rPr>
          <w:color w:val="231F20"/>
          <w:w w:val="115"/>
        </w:rPr>
        <w:t>logías</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15"/>
        </w:rPr>
        <w:t>Información</w:t>
      </w:r>
      <w:r>
        <w:rPr>
          <w:color w:val="231F20"/>
          <w:spacing w:val="-16"/>
          <w:w w:val="115"/>
        </w:rPr>
        <w:t> </w:t>
      </w:r>
      <w:r>
        <w:rPr>
          <w:color w:val="231F20"/>
          <w:w w:val="115"/>
        </w:rPr>
        <w:t>y</w:t>
      </w:r>
      <w:r>
        <w:rPr>
          <w:color w:val="231F20"/>
          <w:spacing w:val="-16"/>
          <w:w w:val="115"/>
        </w:rPr>
        <w:t> </w:t>
      </w:r>
      <w:r>
        <w:rPr>
          <w:color w:val="231F20"/>
          <w:w w:val="115"/>
        </w:rPr>
        <w:t>la</w:t>
      </w:r>
      <w:r>
        <w:rPr>
          <w:color w:val="231F20"/>
          <w:spacing w:val="-16"/>
          <w:w w:val="115"/>
        </w:rPr>
        <w:t> </w:t>
      </w:r>
      <w:r>
        <w:rPr>
          <w:color w:val="231F20"/>
          <w:w w:val="115"/>
        </w:rPr>
        <w:t>Comunicación,</w:t>
      </w:r>
      <w:r>
        <w:rPr>
          <w:color w:val="231F20"/>
          <w:spacing w:val="-15"/>
          <w:w w:val="115"/>
        </w:rPr>
        <w:t> </w:t>
      </w:r>
      <w:r>
        <w:rPr>
          <w:color w:val="231F20"/>
          <w:w w:val="115"/>
          <w:sz w:val="15"/>
        </w:rPr>
        <w:t>tic</w:t>
      </w:r>
      <w:r>
        <w:rPr>
          <w:color w:val="231F20"/>
          <w:w w:val="115"/>
        </w:rPr>
        <w:t>).</w:t>
      </w:r>
      <w:r>
        <w:rPr>
          <w:color w:val="231F20"/>
          <w:spacing w:val="-16"/>
          <w:w w:val="115"/>
        </w:rPr>
        <w:t> </w:t>
      </w:r>
      <w:r>
        <w:rPr>
          <w:color w:val="231F20"/>
          <w:w w:val="115"/>
        </w:rPr>
        <w:t>Ambos</w:t>
      </w:r>
      <w:r>
        <w:rPr>
          <w:color w:val="231F20"/>
          <w:spacing w:val="-16"/>
          <w:w w:val="115"/>
        </w:rPr>
        <w:t> </w:t>
      </w:r>
      <w:r>
        <w:rPr>
          <w:color w:val="231F20"/>
          <w:w w:val="115"/>
        </w:rPr>
        <w:t>fenómenos</w:t>
      </w:r>
      <w:r>
        <w:rPr>
          <w:color w:val="231F20"/>
          <w:spacing w:val="-16"/>
          <w:w w:val="115"/>
        </w:rPr>
        <w:t> </w:t>
      </w:r>
      <w:r>
        <w:rPr>
          <w:color w:val="231F20"/>
          <w:w w:val="115"/>
        </w:rPr>
        <w:t>están </w:t>
      </w:r>
      <w:r>
        <w:rPr>
          <w:color w:val="231F20"/>
          <w:spacing w:val="3"/>
          <w:w w:val="115"/>
        </w:rPr>
        <w:t>directamente relacionados </w:t>
      </w:r>
      <w:r>
        <w:rPr>
          <w:color w:val="231F20"/>
          <w:spacing w:val="2"/>
          <w:w w:val="115"/>
        </w:rPr>
        <w:t>con </w:t>
      </w:r>
      <w:r>
        <w:rPr>
          <w:color w:val="231F20"/>
          <w:w w:val="115"/>
        </w:rPr>
        <w:t>un </w:t>
      </w:r>
      <w:r>
        <w:rPr>
          <w:color w:val="231F20"/>
          <w:spacing w:val="3"/>
          <w:w w:val="115"/>
        </w:rPr>
        <w:t>elemento </w:t>
      </w:r>
      <w:r>
        <w:rPr>
          <w:color w:val="231F20"/>
          <w:w w:val="115"/>
        </w:rPr>
        <w:t>integrador, la </w:t>
      </w:r>
      <w:r>
        <w:rPr>
          <w:color w:val="231F20"/>
          <w:spacing w:val="3"/>
          <w:w w:val="115"/>
        </w:rPr>
        <w:t>rendición </w:t>
      </w:r>
      <w:r>
        <w:rPr>
          <w:color w:val="231F20"/>
          <w:spacing w:val="4"/>
          <w:w w:val="115"/>
        </w:rPr>
        <w:t>de </w:t>
      </w:r>
      <w:r>
        <w:rPr>
          <w:color w:val="231F20"/>
          <w:w w:val="115"/>
        </w:rPr>
        <w:t>cuentas,</w:t>
      </w:r>
      <w:r>
        <w:rPr>
          <w:color w:val="231F20"/>
          <w:spacing w:val="-25"/>
          <w:w w:val="115"/>
        </w:rPr>
        <w:t> </w:t>
      </w:r>
      <w:r>
        <w:rPr>
          <w:color w:val="231F20"/>
          <w:w w:val="115"/>
        </w:rPr>
        <w:t>la</w:t>
      </w:r>
      <w:r>
        <w:rPr>
          <w:color w:val="231F20"/>
          <w:spacing w:val="-25"/>
          <w:w w:val="115"/>
        </w:rPr>
        <w:t> </w:t>
      </w:r>
      <w:r>
        <w:rPr>
          <w:color w:val="231F20"/>
          <w:w w:val="115"/>
        </w:rPr>
        <w:t>cual</w:t>
      </w:r>
      <w:r>
        <w:rPr>
          <w:color w:val="231F20"/>
          <w:spacing w:val="-25"/>
          <w:w w:val="115"/>
        </w:rPr>
        <w:t> </w:t>
      </w:r>
      <w:r>
        <w:rPr>
          <w:color w:val="231F20"/>
          <w:w w:val="115"/>
        </w:rPr>
        <w:t>interviene</w:t>
      </w:r>
      <w:r>
        <w:rPr>
          <w:color w:val="231F20"/>
          <w:spacing w:val="-25"/>
          <w:w w:val="115"/>
        </w:rPr>
        <w:t> </w:t>
      </w:r>
      <w:r>
        <w:rPr>
          <w:color w:val="231F20"/>
          <w:w w:val="115"/>
        </w:rPr>
        <w:t>en</w:t>
      </w:r>
      <w:r>
        <w:rPr>
          <w:color w:val="231F20"/>
          <w:spacing w:val="-25"/>
          <w:w w:val="115"/>
        </w:rPr>
        <w:t> </w:t>
      </w:r>
      <w:r>
        <w:rPr>
          <w:color w:val="231F20"/>
          <w:w w:val="115"/>
        </w:rPr>
        <w:t>ambos</w:t>
      </w:r>
      <w:r>
        <w:rPr>
          <w:color w:val="231F20"/>
          <w:spacing w:val="-25"/>
          <w:w w:val="115"/>
        </w:rPr>
        <w:t> </w:t>
      </w:r>
      <w:r>
        <w:rPr>
          <w:color w:val="231F20"/>
          <w:w w:val="115"/>
        </w:rPr>
        <w:t>sentidos:</w:t>
      </w:r>
      <w:r>
        <w:rPr>
          <w:color w:val="231F20"/>
          <w:spacing w:val="-25"/>
          <w:w w:val="115"/>
        </w:rPr>
        <w:t> </w:t>
      </w:r>
      <w:r>
        <w:rPr>
          <w:color w:val="231F20"/>
          <w:w w:val="115"/>
        </w:rPr>
        <w:t>hacia</w:t>
      </w:r>
      <w:r>
        <w:rPr>
          <w:color w:val="231F20"/>
          <w:spacing w:val="-25"/>
          <w:w w:val="115"/>
        </w:rPr>
        <w:t> </w:t>
      </w:r>
      <w:r>
        <w:rPr>
          <w:color w:val="231F20"/>
          <w:w w:val="115"/>
        </w:rPr>
        <w:t>la</w:t>
      </w:r>
      <w:r>
        <w:rPr>
          <w:color w:val="231F20"/>
          <w:spacing w:val="-25"/>
          <w:w w:val="115"/>
        </w:rPr>
        <w:t> </w:t>
      </w:r>
      <w:r>
        <w:rPr>
          <w:color w:val="231F20"/>
          <w:w w:val="115"/>
        </w:rPr>
        <w:t>consolidación</w:t>
      </w:r>
      <w:r>
        <w:rPr>
          <w:color w:val="231F20"/>
          <w:spacing w:val="-25"/>
          <w:w w:val="115"/>
        </w:rPr>
        <w:t> </w:t>
      </w:r>
      <w:r>
        <w:rPr>
          <w:color w:val="231F20"/>
          <w:w w:val="115"/>
        </w:rPr>
        <w:t>de</w:t>
      </w:r>
      <w:r>
        <w:rPr>
          <w:color w:val="231F20"/>
          <w:spacing w:val="-25"/>
          <w:w w:val="115"/>
        </w:rPr>
        <w:t> </w:t>
      </w:r>
      <w:r>
        <w:rPr>
          <w:color w:val="231F20"/>
          <w:w w:val="115"/>
        </w:rPr>
        <w:t>las instituciones</w:t>
      </w:r>
      <w:r>
        <w:rPr>
          <w:color w:val="231F20"/>
          <w:spacing w:val="-12"/>
          <w:w w:val="115"/>
        </w:rPr>
        <w:t> </w:t>
      </w:r>
      <w:r>
        <w:rPr>
          <w:color w:val="231F20"/>
          <w:w w:val="115"/>
        </w:rPr>
        <w:t>democráticas</w:t>
      </w:r>
      <w:r>
        <w:rPr>
          <w:color w:val="231F20"/>
          <w:spacing w:val="-12"/>
          <w:w w:val="115"/>
        </w:rPr>
        <w:t> </w:t>
      </w:r>
      <w:r>
        <w:rPr>
          <w:color w:val="231F20"/>
          <w:w w:val="115"/>
        </w:rPr>
        <w:t>y</w:t>
      </w:r>
      <w:r>
        <w:rPr>
          <w:color w:val="231F20"/>
          <w:spacing w:val="-12"/>
          <w:w w:val="115"/>
        </w:rPr>
        <w:t> </w:t>
      </w:r>
      <w:r>
        <w:rPr>
          <w:color w:val="231F20"/>
          <w:w w:val="115"/>
        </w:rPr>
        <w:t>hacia</w:t>
      </w:r>
      <w:r>
        <w:rPr>
          <w:color w:val="231F20"/>
          <w:spacing w:val="-12"/>
          <w:w w:val="115"/>
        </w:rPr>
        <w:t> </w:t>
      </w:r>
      <w:r>
        <w:rPr>
          <w:color w:val="231F20"/>
          <w:w w:val="115"/>
        </w:rPr>
        <w:t>el</w:t>
      </w:r>
      <w:r>
        <w:rPr>
          <w:color w:val="231F20"/>
          <w:spacing w:val="-12"/>
          <w:w w:val="115"/>
        </w:rPr>
        <w:t> </w:t>
      </w:r>
      <w:r>
        <w:rPr>
          <w:color w:val="231F20"/>
          <w:w w:val="115"/>
        </w:rPr>
        <w:t>mejoramiento</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relación</w:t>
      </w:r>
      <w:r>
        <w:rPr>
          <w:color w:val="231F20"/>
          <w:spacing w:val="-12"/>
          <w:w w:val="115"/>
        </w:rPr>
        <w:t> </w:t>
      </w:r>
      <w:r>
        <w:rPr>
          <w:color w:val="231F20"/>
          <w:w w:val="115"/>
        </w:rPr>
        <w:t>entre</w:t>
      </w:r>
      <w:r>
        <w:rPr>
          <w:color w:val="231F20"/>
          <w:spacing w:val="-12"/>
          <w:w w:val="115"/>
        </w:rPr>
        <w:t> </w:t>
      </w:r>
      <w:r>
        <w:rPr>
          <w:color w:val="231F20"/>
          <w:w w:val="115"/>
        </w:rPr>
        <w:t>la sociedad</w:t>
      </w:r>
      <w:r>
        <w:rPr>
          <w:color w:val="231F20"/>
          <w:spacing w:val="-24"/>
          <w:w w:val="115"/>
        </w:rPr>
        <w:t> </w:t>
      </w:r>
      <w:r>
        <w:rPr>
          <w:color w:val="231F20"/>
          <w:w w:val="115"/>
        </w:rPr>
        <w:t>y</w:t>
      </w:r>
      <w:r>
        <w:rPr>
          <w:color w:val="231F20"/>
          <w:spacing w:val="-24"/>
          <w:w w:val="115"/>
        </w:rPr>
        <w:t> </w:t>
      </w:r>
      <w:r>
        <w:rPr>
          <w:color w:val="231F20"/>
          <w:w w:val="115"/>
        </w:rPr>
        <w:t>sus</w:t>
      </w:r>
      <w:r>
        <w:rPr>
          <w:color w:val="231F20"/>
          <w:spacing w:val="-24"/>
          <w:w w:val="115"/>
        </w:rPr>
        <w:t> </w:t>
      </w:r>
      <w:r>
        <w:rPr>
          <w:color w:val="231F20"/>
          <w:w w:val="115"/>
        </w:rPr>
        <w:t>autoridades.</w:t>
      </w:r>
    </w:p>
    <w:p>
      <w:pPr>
        <w:pStyle w:val="BodyText"/>
        <w:spacing w:line="259" w:lineRule="auto"/>
        <w:ind w:left="160" w:right="114" w:firstLine="360"/>
        <w:jc w:val="both"/>
      </w:pPr>
      <w:r>
        <w:rPr>
          <w:color w:val="231F20"/>
          <w:w w:val="110"/>
        </w:rPr>
        <w:t>La representación democrática implica, necesariamente, la rendición</w:t>
      </w:r>
      <w:r>
        <w:rPr>
          <w:color w:val="231F20"/>
          <w:spacing w:val="-15"/>
          <w:w w:val="110"/>
        </w:rPr>
        <w:t> </w:t>
      </w:r>
      <w:r>
        <w:rPr>
          <w:color w:val="231F20"/>
          <w:w w:val="110"/>
        </w:rPr>
        <w:t>de cuentas,</w:t>
      </w:r>
      <w:r>
        <w:rPr>
          <w:color w:val="231F20"/>
          <w:spacing w:val="26"/>
          <w:w w:val="110"/>
        </w:rPr>
        <w:t> </w:t>
      </w:r>
      <w:r>
        <w:rPr>
          <w:color w:val="231F20"/>
          <w:w w:val="110"/>
        </w:rPr>
        <w:t>pero</w:t>
      </w:r>
      <w:r>
        <w:rPr>
          <w:color w:val="231F20"/>
          <w:spacing w:val="25"/>
          <w:w w:val="110"/>
        </w:rPr>
        <w:t> </w:t>
      </w:r>
      <w:r>
        <w:rPr>
          <w:color w:val="231F20"/>
          <w:w w:val="110"/>
        </w:rPr>
        <w:t>de</w:t>
      </w:r>
      <w:r>
        <w:rPr>
          <w:color w:val="231F20"/>
          <w:spacing w:val="26"/>
          <w:w w:val="110"/>
        </w:rPr>
        <w:t> </w:t>
      </w:r>
      <w:r>
        <w:rPr>
          <w:color w:val="231F20"/>
          <w:w w:val="110"/>
        </w:rPr>
        <w:t>manera</w:t>
      </w:r>
      <w:r>
        <w:rPr>
          <w:color w:val="231F20"/>
          <w:spacing w:val="26"/>
          <w:w w:val="110"/>
        </w:rPr>
        <w:t> </w:t>
      </w:r>
      <w:r>
        <w:rPr>
          <w:color w:val="231F20"/>
          <w:w w:val="110"/>
        </w:rPr>
        <w:t>destacada</w:t>
      </w:r>
      <w:r>
        <w:rPr>
          <w:color w:val="231F20"/>
          <w:spacing w:val="26"/>
          <w:w w:val="110"/>
        </w:rPr>
        <w:t> </w:t>
      </w:r>
      <w:r>
        <w:rPr>
          <w:color w:val="231F20"/>
          <w:w w:val="110"/>
        </w:rPr>
        <w:t>la</w:t>
      </w:r>
      <w:r>
        <w:rPr>
          <w:color w:val="231F20"/>
          <w:spacing w:val="23"/>
          <w:w w:val="110"/>
        </w:rPr>
        <w:t> </w:t>
      </w:r>
      <w:r>
        <w:rPr>
          <w:i/>
          <w:color w:val="231F20"/>
          <w:w w:val="110"/>
        </w:rPr>
        <w:t>accountability</w:t>
      </w:r>
      <w:r>
        <w:rPr>
          <w:i/>
          <w:color w:val="231F20"/>
          <w:spacing w:val="22"/>
          <w:w w:val="110"/>
        </w:rPr>
        <w:t> </w:t>
      </w:r>
      <w:r>
        <w:rPr>
          <w:color w:val="231F20"/>
          <w:w w:val="110"/>
        </w:rPr>
        <w:t>vertical.</w:t>
      </w:r>
      <w:r>
        <w:rPr>
          <w:color w:val="231F20"/>
          <w:spacing w:val="26"/>
          <w:w w:val="110"/>
        </w:rPr>
        <w:t> </w:t>
      </w:r>
      <w:r>
        <w:rPr>
          <w:color w:val="231F20"/>
          <w:w w:val="110"/>
        </w:rPr>
        <w:t>Es</w:t>
      </w:r>
      <w:r>
        <w:rPr>
          <w:color w:val="231F20"/>
          <w:spacing w:val="25"/>
          <w:w w:val="110"/>
        </w:rPr>
        <w:t> </w:t>
      </w:r>
      <w:r>
        <w:rPr>
          <w:color w:val="231F20"/>
          <w:w w:val="110"/>
        </w:rPr>
        <w:t>decir,</w:t>
      </w:r>
      <w:r>
        <w:rPr>
          <w:color w:val="231F20"/>
          <w:spacing w:val="26"/>
          <w:w w:val="110"/>
        </w:rPr>
        <w:t> </w:t>
      </w:r>
      <w:r>
        <w:rPr>
          <w:color w:val="231F20"/>
          <w:w w:val="110"/>
        </w:rPr>
        <w:t>la</w:t>
      </w:r>
    </w:p>
    <w:p>
      <w:pPr>
        <w:spacing w:after="0" w:line="259" w:lineRule="auto"/>
        <w:jc w:val="both"/>
        <w:sectPr>
          <w:headerReference w:type="even" r:id="rId76"/>
          <w:headerReference w:type="default" r:id="rId77"/>
          <w:pgSz w:w="9560" w:h="12960"/>
          <w:pgMar w:header="955" w:footer="0" w:top="1160" w:bottom="280" w:left="1320" w:right="1000"/>
          <w:pgNumType w:start="84"/>
        </w:sectPr>
      </w:pPr>
    </w:p>
    <w:p>
      <w:pPr>
        <w:pStyle w:val="BodyText"/>
        <w:spacing w:before="4"/>
        <w:rPr>
          <w:sz w:val="13"/>
        </w:rPr>
      </w:pPr>
    </w:p>
    <w:p>
      <w:pPr>
        <w:pStyle w:val="BodyText"/>
        <w:spacing w:line="259" w:lineRule="auto" w:before="64"/>
        <w:ind w:left="100" w:right="151"/>
        <w:jc w:val="both"/>
      </w:pPr>
      <w:r>
        <w:rPr>
          <w:color w:val="231F20"/>
          <w:w w:val="110"/>
        </w:rPr>
        <w:t>institucionalización de una relación entre dos actores donde el representan- te informa, explica y justifica ante el representado sobre las acciones reali- zadas en nombre de esa representación. En esa relación, el representado debe contar con la posibilidad de sancionar o premiar el desempeño de su representante. A partir de este ciclo de la representación parlamentaria, los instrumentos mediante los cuales un legislador establece un vínculo comu- nicativo con el representado deben ser múltiples y no reducirse a un simple mecanismo de convocatoria presencial que desgasta inevitablemente a los actores involucrados.</w:t>
      </w:r>
    </w:p>
    <w:p>
      <w:pPr>
        <w:pStyle w:val="BodyText"/>
        <w:spacing w:line="259" w:lineRule="auto"/>
        <w:ind w:left="100" w:right="154" w:firstLine="360"/>
        <w:jc w:val="both"/>
      </w:pPr>
      <w:r>
        <w:rPr>
          <w:color w:val="231F20"/>
          <w:w w:val="110"/>
        </w:rPr>
        <w:t>En la búsqueda de informar a los representados sobre sus actividades, el legislador hace uso de instrumentos de comunicación tradicionales como eventos de concentración de masas para informar sobre sus actividades, muchas de las cuales no están directamente vinculadas con la actividad legislativa, sino con gestiones ante las autoridades. Incluso, algunos auto- res</w:t>
      </w:r>
      <w:r>
        <w:rPr>
          <w:color w:val="231F20"/>
          <w:spacing w:val="-7"/>
          <w:w w:val="110"/>
        </w:rPr>
        <w:t> </w:t>
      </w:r>
      <w:r>
        <w:rPr>
          <w:color w:val="231F20"/>
          <w:w w:val="110"/>
        </w:rPr>
        <w:t>reconocen</w:t>
      </w:r>
      <w:r>
        <w:rPr>
          <w:color w:val="231F20"/>
          <w:spacing w:val="-7"/>
          <w:w w:val="110"/>
        </w:rPr>
        <w:t> </w:t>
      </w:r>
      <w:r>
        <w:rPr>
          <w:color w:val="231F20"/>
          <w:w w:val="110"/>
        </w:rPr>
        <w:t>que</w:t>
      </w:r>
      <w:r>
        <w:rPr>
          <w:color w:val="231F20"/>
          <w:spacing w:val="-7"/>
          <w:w w:val="110"/>
        </w:rPr>
        <w:t> </w:t>
      </w:r>
      <w:r>
        <w:rPr>
          <w:color w:val="231F20"/>
          <w:w w:val="110"/>
        </w:rPr>
        <w:t>los</w:t>
      </w:r>
      <w:r>
        <w:rPr>
          <w:color w:val="231F20"/>
          <w:spacing w:val="-7"/>
          <w:w w:val="110"/>
        </w:rPr>
        <w:t> </w:t>
      </w:r>
      <w:r>
        <w:rPr>
          <w:color w:val="231F20"/>
          <w:w w:val="110"/>
        </w:rPr>
        <w:t>legisladores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actualidad</w:t>
      </w:r>
      <w:r>
        <w:rPr>
          <w:color w:val="231F20"/>
          <w:spacing w:val="-7"/>
          <w:w w:val="110"/>
        </w:rPr>
        <w:t> </w:t>
      </w:r>
      <w:r>
        <w:rPr>
          <w:color w:val="231F20"/>
          <w:w w:val="110"/>
        </w:rPr>
        <w:t>son</w:t>
      </w:r>
      <w:r>
        <w:rPr>
          <w:color w:val="231F20"/>
          <w:spacing w:val="-7"/>
          <w:w w:val="110"/>
        </w:rPr>
        <w:t> </w:t>
      </w:r>
      <w:r>
        <w:rPr>
          <w:color w:val="231F20"/>
          <w:w w:val="110"/>
        </w:rPr>
        <w:t>mejores</w:t>
      </w:r>
      <w:r>
        <w:rPr>
          <w:color w:val="231F20"/>
          <w:spacing w:val="-7"/>
          <w:w w:val="110"/>
        </w:rPr>
        <w:t> </w:t>
      </w:r>
      <w:r>
        <w:rPr>
          <w:color w:val="231F20"/>
          <w:w w:val="110"/>
        </w:rPr>
        <w:t>gestores</w:t>
      </w:r>
      <w:r>
        <w:rPr>
          <w:color w:val="231F20"/>
          <w:spacing w:val="-7"/>
          <w:w w:val="110"/>
        </w:rPr>
        <w:t> </w:t>
      </w:r>
      <w:r>
        <w:rPr>
          <w:color w:val="231F20"/>
          <w:w w:val="110"/>
        </w:rPr>
        <w:t>que legisladores en virtud de que dedican más tiempo a la actividad representa- tiva que a legislar o a fiscalizar a los gobiernos (Rosenthal, </w:t>
      </w:r>
      <w:r>
        <w:rPr>
          <w:color w:val="231F20"/>
          <w:spacing w:val="25"/>
          <w:w w:val="110"/>
        </w:rPr>
        <w:t> </w:t>
      </w:r>
      <w:r>
        <w:rPr>
          <w:color w:val="231F20"/>
          <w:w w:val="110"/>
        </w:rPr>
        <w:t>2009).</w:t>
      </w:r>
    </w:p>
    <w:p>
      <w:pPr>
        <w:pStyle w:val="BodyText"/>
        <w:spacing w:line="259" w:lineRule="auto"/>
        <w:ind w:left="100" w:right="154" w:firstLine="360"/>
        <w:jc w:val="both"/>
      </w:pPr>
      <w:r>
        <w:rPr>
          <w:color w:val="231F20"/>
          <w:w w:val="110"/>
        </w:rPr>
        <w:t>Durante el ciclo de representación, el representante recibe un mandato específico </w:t>
      </w:r>
      <w:r>
        <w:rPr>
          <w:color w:val="231F20"/>
          <w:spacing w:val="-11"/>
          <w:w w:val="110"/>
        </w:rPr>
        <w:t>y, </w:t>
      </w:r>
      <w:r>
        <w:rPr>
          <w:color w:val="231F20"/>
          <w:w w:val="110"/>
        </w:rPr>
        <w:t>ante la instrucción del representado (sea el electorado, la </w:t>
      </w:r>
      <w:r>
        <w:rPr>
          <w:color w:val="231F20"/>
          <w:spacing w:val="3"/>
          <w:w w:val="110"/>
        </w:rPr>
        <w:t>so- </w:t>
      </w:r>
      <w:r>
        <w:rPr>
          <w:color w:val="231F20"/>
          <w:spacing w:val="4"/>
          <w:w w:val="110"/>
        </w:rPr>
        <w:t>ciedad, </w:t>
      </w:r>
      <w:r>
        <w:rPr>
          <w:color w:val="231F20"/>
          <w:spacing w:val="2"/>
          <w:w w:val="110"/>
        </w:rPr>
        <w:t>la </w:t>
      </w:r>
      <w:r>
        <w:rPr>
          <w:color w:val="231F20"/>
          <w:spacing w:val="4"/>
          <w:w w:val="110"/>
        </w:rPr>
        <w:t>ciudadanía, </w:t>
      </w:r>
      <w:r>
        <w:rPr>
          <w:color w:val="231F20"/>
          <w:spacing w:val="3"/>
          <w:w w:val="110"/>
        </w:rPr>
        <w:t>una </w:t>
      </w:r>
      <w:r>
        <w:rPr>
          <w:color w:val="231F20"/>
          <w:spacing w:val="4"/>
          <w:w w:val="110"/>
        </w:rPr>
        <w:t>comunidad, etcétera) </w:t>
      </w:r>
      <w:r>
        <w:rPr>
          <w:color w:val="231F20"/>
          <w:spacing w:val="3"/>
          <w:w w:val="110"/>
        </w:rPr>
        <w:t>debe </w:t>
      </w:r>
      <w:r>
        <w:rPr>
          <w:color w:val="231F20"/>
          <w:spacing w:val="4"/>
          <w:w w:val="110"/>
        </w:rPr>
        <w:t>cumplir </w:t>
      </w:r>
      <w:r>
        <w:rPr>
          <w:color w:val="231F20"/>
          <w:spacing w:val="3"/>
          <w:w w:val="110"/>
        </w:rPr>
        <w:t>con </w:t>
      </w:r>
      <w:r>
        <w:rPr>
          <w:color w:val="231F20"/>
          <w:spacing w:val="5"/>
          <w:w w:val="110"/>
        </w:rPr>
        <w:t>esa </w:t>
      </w:r>
      <w:r>
        <w:rPr>
          <w:color w:val="231F20"/>
          <w:w w:val="110"/>
        </w:rPr>
        <w:t>instrucción y defenderla durante el proceso de toma de decisiones, de tal forma que en un régimen democrático, las elecciones emulan una asam- blea directa y la plataforma ganadora se convierte en el “mandato” que el gobierno persigue” (Manin, Przeworski y Stokes, 1999: 29). Como parte del ciclo representativo, también puede asumirse un compromiso de ren- dición de cuentas y no necesariamente como un mandato expreso por los ciudadanos. Desde este enfoque de </w:t>
      </w:r>
      <w:r>
        <w:rPr>
          <w:i/>
          <w:color w:val="231F20"/>
          <w:w w:val="110"/>
        </w:rPr>
        <w:t>accountability </w:t>
      </w:r>
      <w:r>
        <w:rPr>
          <w:color w:val="231F20"/>
          <w:w w:val="110"/>
        </w:rPr>
        <w:t>vertical el representante sigue su propio juicio sobre las acciones que mejor representan los deseos del ciudadano. Desde esta visión, las elecciones “sirven para hacer respon- sables a gobiernos por los </w:t>
      </w:r>
      <w:r>
        <w:rPr>
          <w:color w:val="231F20"/>
          <w:spacing w:val="-3"/>
          <w:w w:val="110"/>
        </w:rPr>
        <w:t>resultados </w:t>
      </w:r>
      <w:r>
        <w:rPr>
          <w:color w:val="231F20"/>
          <w:w w:val="110"/>
        </w:rPr>
        <w:t>de sus acciones pasadas. Debido a que </w:t>
      </w:r>
      <w:r>
        <w:rPr>
          <w:color w:val="231F20"/>
          <w:spacing w:val="3"/>
          <w:w w:val="110"/>
        </w:rPr>
        <w:t>ellos anticipan </w:t>
      </w:r>
      <w:r>
        <w:rPr>
          <w:color w:val="231F20"/>
          <w:w w:val="110"/>
        </w:rPr>
        <w:t>el </w:t>
      </w:r>
      <w:r>
        <w:rPr>
          <w:color w:val="231F20"/>
          <w:spacing w:val="3"/>
          <w:w w:val="110"/>
        </w:rPr>
        <w:t>juicio </w:t>
      </w:r>
      <w:r>
        <w:rPr>
          <w:color w:val="231F20"/>
          <w:w w:val="110"/>
        </w:rPr>
        <w:t>de </w:t>
      </w:r>
      <w:r>
        <w:rPr>
          <w:color w:val="231F20"/>
          <w:spacing w:val="2"/>
          <w:w w:val="110"/>
        </w:rPr>
        <w:t>los </w:t>
      </w:r>
      <w:r>
        <w:rPr>
          <w:color w:val="231F20"/>
          <w:spacing w:val="3"/>
          <w:w w:val="110"/>
        </w:rPr>
        <w:t>electores, </w:t>
      </w:r>
      <w:r>
        <w:rPr>
          <w:color w:val="231F20"/>
          <w:spacing w:val="2"/>
          <w:w w:val="110"/>
        </w:rPr>
        <w:t>los </w:t>
      </w:r>
      <w:r>
        <w:rPr>
          <w:color w:val="231F20"/>
          <w:spacing w:val="4"/>
          <w:w w:val="110"/>
        </w:rPr>
        <w:t>gobiernos </w:t>
      </w:r>
      <w:r>
        <w:rPr>
          <w:color w:val="231F20"/>
          <w:spacing w:val="2"/>
          <w:w w:val="110"/>
        </w:rPr>
        <w:t>son </w:t>
      </w:r>
      <w:r>
        <w:rPr>
          <w:color w:val="231F20"/>
          <w:spacing w:val="3"/>
          <w:w w:val="110"/>
        </w:rPr>
        <w:t>inducidos </w:t>
      </w:r>
      <w:r>
        <w:rPr>
          <w:color w:val="231F20"/>
          <w:w w:val="110"/>
        </w:rPr>
        <w:t>a escoger políticas que, a su juicio, serán evaluadas positivamente por los ciudadanos en la siguiente elección” (1999: 29). Estos modelos de la re- presentación, sin embargo, se han topado con la realidad de las naciones   en proceso de consolidación democrática en donde el ciclo de representa- ción está</w:t>
      </w:r>
      <w:r>
        <w:rPr>
          <w:color w:val="231F20"/>
          <w:spacing w:val="54"/>
          <w:w w:val="110"/>
        </w:rPr>
        <w:t> </w:t>
      </w:r>
      <w:r>
        <w:rPr>
          <w:color w:val="231F20"/>
          <w:w w:val="110"/>
        </w:rPr>
        <w:t>roto.</w:t>
      </w:r>
    </w:p>
    <w:p>
      <w:pPr>
        <w:pStyle w:val="BodyText"/>
        <w:spacing w:line="259" w:lineRule="auto"/>
        <w:ind w:left="100" w:right="150" w:firstLine="360"/>
        <w:jc w:val="both"/>
      </w:pPr>
      <w:r>
        <w:rPr>
          <w:color w:val="231F20"/>
          <w:w w:val="110"/>
        </w:rPr>
        <w:t>Los</w:t>
      </w:r>
      <w:r>
        <w:rPr>
          <w:color w:val="231F20"/>
          <w:spacing w:val="-5"/>
          <w:w w:val="110"/>
        </w:rPr>
        <w:t> </w:t>
      </w:r>
      <w:r>
        <w:rPr>
          <w:color w:val="231F20"/>
          <w:w w:val="110"/>
        </w:rPr>
        <w:t>datos</w:t>
      </w:r>
      <w:r>
        <w:rPr>
          <w:color w:val="231F20"/>
          <w:spacing w:val="-5"/>
          <w:w w:val="110"/>
        </w:rPr>
        <w:t> </w:t>
      </w:r>
      <w:r>
        <w:rPr>
          <w:color w:val="231F20"/>
          <w:w w:val="110"/>
        </w:rPr>
        <w:t>sobre</w:t>
      </w:r>
      <w:r>
        <w:rPr>
          <w:color w:val="231F20"/>
          <w:spacing w:val="-5"/>
          <w:w w:val="110"/>
        </w:rPr>
        <w:t> </w:t>
      </w:r>
      <w:r>
        <w:rPr>
          <w:color w:val="231F20"/>
          <w:w w:val="110"/>
        </w:rPr>
        <w:t>la</w:t>
      </w:r>
      <w:r>
        <w:rPr>
          <w:color w:val="231F20"/>
          <w:spacing w:val="-5"/>
          <w:w w:val="110"/>
        </w:rPr>
        <w:t> </w:t>
      </w:r>
      <w:r>
        <w:rPr>
          <w:color w:val="231F20"/>
          <w:w w:val="110"/>
        </w:rPr>
        <w:t>ruptura</w:t>
      </w:r>
      <w:r>
        <w:rPr>
          <w:color w:val="231F20"/>
          <w:spacing w:val="-5"/>
          <w:w w:val="110"/>
        </w:rPr>
        <w:t> </w:t>
      </w:r>
      <w:r>
        <w:rPr>
          <w:color w:val="231F20"/>
          <w:w w:val="110"/>
        </w:rPr>
        <w:t>del</w:t>
      </w:r>
      <w:r>
        <w:rPr>
          <w:color w:val="231F20"/>
          <w:spacing w:val="-5"/>
          <w:w w:val="110"/>
        </w:rPr>
        <w:t> </w:t>
      </w:r>
      <w:r>
        <w:rPr>
          <w:color w:val="231F20"/>
          <w:w w:val="110"/>
        </w:rPr>
        <w:t>ciclo</w:t>
      </w:r>
      <w:r>
        <w:rPr>
          <w:color w:val="231F20"/>
          <w:spacing w:val="-5"/>
          <w:w w:val="110"/>
        </w:rPr>
        <w:t> </w:t>
      </w:r>
      <w:r>
        <w:rPr>
          <w:color w:val="231F20"/>
          <w:w w:val="110"/>
        </w:rPr>
        <w:t>de</w:t>
      </w:r>
      <w:r>
        <w:rPr>
          <w:color w:val="231F20"/>
          <w:spacing w:val="-5"/>
          <w:w w:val="110"/>
        </w:rPr>
        <w:t> </w:t>
      </w:r>
      <w:r>
        <w:rPr>
          <w:color w:val="231F20"/>
          <w:w w:val="110"/>
        </w:rPr>
        <w:t>representación</w:t>
      </w:r>
      <w:r>
        <w:rPr>
          <w:color w:val="231F20"/>
          <w:spacing w:val="-5"/>
          <w:w w:val="110"/>
        </w:rPr>
        <w:t> </w:t>
      </w:r>
      <w:r>
        <w:rPr>
          <w:color w:val="231F20"/>
          <w:w w:val="110"/>
        </w:rPr>
        <w:t>resultan</w:t>
      </w:r>
      <w:r>
        <w:rPr>
          <w:color w:val="231F20"/>
          <w:spacing w:val="-5"/>
          <w:w w:val="110"/>
        </w:rPr>
        <w:t> </w:t>
      </w:r>
      <w:r>
        <w:rPr>
          <w:color w:val="231F20"/>
          <w:w w:val="110"/>
        </w:rPr>
        <w:t>evidentes en </w:t>
      </w:r>
      <w:r>
        <w:rPr>
          <w:color w:val="231F20"/>
          <w:spacing w:val="2"/>
          <w:w w:val="110"/>
        </w:rPr>
        <w:t>América </w:t>
      </w:r>
      <w:r>
        <w:rPr>
          <w:color w:val="231F20"/>
          <w:spacing w:val="3"/>
          <w:w w:val="110"/>
        </w:rPr>
        <w:t>Latina </w:t>
      </w:r>
      <w:r>
        <w:rPr>
          <w:color w:val="231F20"/>
          <w:spacing w:val="2"/>
          <w:w w:val="110"/>
        </w:rPr>
        <w:t>donde partidos políticos, legisladores </w:t>
      </w:r>
      <w:r>
        <w:rPr>
          <w:color w:val="231F20"/>
          <w:w w:val="110"/>
        </w:rPr>
        <w:t>y </w:t>
      </w:r>
      <w:r>
        <w:rPr>
          <w:color w:val="231F20"/>
          <w:spacing w:val="3"/>
          <w:w w:val="110"/>
        </w:rPr>
        <w:t>parlamentos </w:t>
      </w:r>
      <w:r>
        <w:rPr>
          <w:color w:val="231F20"/>
          <w:w w:val="110"/>
        </w:rPr>
        <w:t>carecen de la confianza ciudadana. Los legisladores no sólo se</w:t>
      </w:r>
      <w:r>
        <w:rPr>
          <w:color w:val="231F20"/>
          <w:spacing w:val="20"/>
          <w:w w:val="110"/>
        </w:rPr>
        <w:t> </w:t>
      </w:r>
      <w:r>
        <w:rPr>
          <w:color w:val="231F20"/>
          <w:w w:val="110"/>
        </w:rPr>
        <w:t>caracterizan</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6"/>
        <w:jc w:val="both"/>
        <w:rPr>
          <w:sz w:val="12"/>
        </w:rPr>
      </w:pPr>
      <w:r>
        <w:rPr>
          <w:color w:val="231F20"/>
          <w:w w:val="110"/>
        </w:rPr>
        <w:t>por tener los más bajos niveles de confianza, sino también por el alto gra- do de desconocimiento de la sociedad respecto de las funciones que estos realizan. Existen tres tipos de indicadores que demuestran cómo se ha roto el ciclo representativo: cognitivos, evaluativos y afectivos.</w:t>
      </w:r>
      <w:r>
        <w:rPr>
          <w:color w:val="231F20"/>
          <w:w w:val="110"/>
          <w:position w:val="7"/>
          <w:sz w:val="12"/>
        </w:rPr>
        <w:t>1</w:t>
      </w:r>
    </w:p>
    <w:p>
      <w:pPr>
        <w:pStyle w:val="BodyText"/>
        <w:spacing w:line="259" w:lineRule="auto"/>
        <w:ind w:left="160" w:right="113" w:firstLine="360"/>
        <w:jc w:val="both"/>
      </w:pPr>
      <w:r>
        <w:rPr>
          <w:color w:val="231F20"/>
          <w:spacing w:val="5"/>
          <w:w w:val="84"/>
        </w:rPr>
        <w:t>L</w:t>
      </w:r>
      <w:r>
        <w:rPr>
          <w:color w:val="231F20"/>
          <w:spacing w:val="1"/>
          <w:w w:val="111"/>
        </w:rPr>
        <w:t>a</w:t>
      </w:r>
      <w:r>
        <w:rPr>
          <w:color w:val="231F20"/>
          <w:w w:val="111"/>
        </w:rPr>
        <w:t>s</w:t>
      </w:r>
      <w:r>
        <w:rPr>
          <w:color w:val="231F20"/>
          <w:spacing w:val="15"/>
        </w:rPr>
        <w:t> </w:t>
      </w:r>
      <w:r>
        <w:rPr>
          <w:color w:val="231F20"/>
          <w:spacing w:val="1"/>
          <w:w w:val="111"/>
        </w:rPr>
        <w:t>teoría</w:t>
      </w:r>
      <w:r>
        <w:rPr>
          <w:color w:val="231F20"/>
          <w:w w:val="111"/>
        </w:rPr>
        <w:t>s</w:t>
      </w:r>
      <w:r>
        <w:rPr>
          <w:color w:val="231F20"/>
          <w:spacing w:val="15"/>
        </w:rPr>
        <w:t> </w:t>
      </w:r>
      <w:r>
        <w:rPr>
          <w:color w:val="231F20"/>
          <w:spacing w:val="1"/>
          <w:w w:val="101"/>
        </w:rPr>
        <w:t>d</w:t>
      </w:r>
      <w:r>
        <w:rPr>
          <w:color w:val="231F20"/>
          <w:w w:val="101"/>
        </w:rPr>
        <w:t>e</w:t>
      </w:r>
      <w:r>
        <w:rPr>
          <w:color w:val="231F20"/>
          <w:spacing w:val="15"/>
        </w:rPr>
        <w:t> </w:t>
      </w:r>
      <w:r>
        <w:rPr>
          <w:color w:val="231F20"/>
          <w:spacing w:val="1"/>
          <w:w w:val="108"/>
        </w:rPr>
        <w:t>l</w:t>
      </w:r>
      <w:r>
        <w:rPr>
          <w:color w:val="231F20"/>
          <w:w w:val="108"/>
        </w:rPr>
        <w:t>a</w:t>
      </w:r>
      <w:r>
        <w:rPr>
          <w:color w:val="231F20"/>
          <w:spacing w:val="15"/>
        </w:rPr>
        <w:t> </w:t>
      </w:r>
      <w:r>
        <w:rPr>
          <w:color w:val="231F20"/>
          <w:spacing w:val="1"/>
          <w:w w:val="108"/>
        </w:rPr>
        <w:t>democraci</w:t>
      </w:r>
      <w:r>
        <w:rPr>
          <w:color w:val="231F20"/>
          <w:w w:val="108"/>
        </w:rPr>
        <w:t>a</w:t>
      </w:r>
      <w:r>
        <w:rPr>
          <w:color w:val="231F20"/>
          <w:spacing w:val="15"/>
        </w:rPr>
        <w:t> </w:t>
      </w:r>
      <w:r>
        <w:rPr>
          <w:color w:val="231F20"/>
          <w:spacing w:val="1"/>
          <w:w w:val="109"/>
        </w:rPr>
        <w:t>digita</w:t>
      </w:r>
      <w:r>
        <w:rPr>
          <w:color w:val="231F20"/>
          <w:w w:val="109"/>
        </w:rPr>
        <w:t>l</w:t>
      </w:r>
      <w:r>
        <w:rPr>
          <w:color w:val="231F20"/>
          <w:spacing w:val="15"/>
        </w:rPr>
        <w:t> </w:t>
      </w:r>
      <w:r>
        <w:rPr>
          <w:color w:val="231F20"/>
          <w:spacing w:val="1"/>
          <w:w w:val="113"/>
        </w:rPr>
        <w:t>supone</w:t>
      </w:r>
      <w:r>
        <w:rPr>
          <w:color w:val="231F20"/>
          <w:w w:val="113"/>
        </w:rPr>
        <w:t>n</w:t>
      </w:r>
      <w:r>
        <w:rPr>
          <w:color w:val="231F20"/>
          <w:spacing w:val="15"/>
        </w:rPr>
        <w:t> </w:t>
      </w:r>
      <w:r>
        <w:rPr>
          <w:color w:val="231F20"/>
          <w:spacing w:val="1"/>
          <w:w w:val="111"/>
        </w:rPr>
        <w:t>qu</w:t>
      </w:r>
      <w:r>
        <w:rPr>
          <w:color w:val="231F20"/>
          <w:w w:val="111"/>
        </w:rPr>
        <w:t>e</w:t>
      </w:r>
      <w:r>
        <w:rPr>
          <w:color w:val="231F20"/>
          <w:spacing w:val="15"/>
        </w:rPr>
        <w:t> </w:t>
      </w:r>
      <w:r>
        <w:rPr>
          <w:color w:val="231F20"/>
          <w:spacing w:val="1"/>
          <w:w w:val="109"/>
        </w:rPr>
        <w:t>la</w:t>
      </w:r>
      <w:r>
        <w:rPr>
          <w:color w:val="231F20"/>
          <w:w w:val="109"/>
        </w:rPr>
        <w:t>s</w:t>
      </w:r>
      <w:r>
        <w:rPr>
          <w:color w:val="231F20"/>
          <w:spacing w:val="15"/>
        </w:rPr>
        <w:t> </w:t>
      </w:r>
      <w:r>
        <w:rPr>
          <w:color w:val="231F20"/>
          <w:spacing w:val="1"/>
          <w:w w:val="113"/>
        </w:rPr>
        <w:t>nueva</w:t>
      </w:r>
      <w:r>
        <w:rPr>
          <w:color w:val="231F20"/>
          <w:w w:val="113"/>
        </w:rPr>
        <w:t>s</w:t>
      </w:r>
      <w:r>
        <w:rPr>
          <w:color w:val="231F20"/>
          <w:spacing w:val="15"/>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8"/>
          <w:sz w:val="15"/>
        </w:rPr>
        <w:t> </w:t>
      </w:r>
      <w:r>
        <w:rPr>
          <w:color w:val="231F20"/>
          <w:spacing w:val="1"/>
          <w:w w:val="110"/>
        </w:rPr>
        <w:t>tienen </w:t>
      </w:r>
      <w:r>
        <w:rPr>
          <w:color w:val="231F20"/>
          <w:spacing w:val="2"/>
          <w:w w:val="110"/>
        </w:rPr>
        <w:t>la </w:t>
      </w:r>
      <w:r>
        <w:rPr>
          <w:color w:val="231F20"/>
          <w:spacing w:val="4"/>
          <w:w w:val="110"/>
        </w:rPr>
        <w:t>capacidad </w:t>
      </w:r>
      <w:r>
        <w:rPr>
          <w:color w:val="231F20"/>
          <w:spacing w:val="2"/>
          <w:w w:val="110"/>
        </w:rPr>
        <w:t>de </w:t>
      </w:r>
      <w:r>
        <w:rPr>
          <w:color w:val="231F20"/>
          <w:spacing w:val="4"/>
          <w:w w:val="110"/>
        </w:rPr>
        <w:t>transformar </w:t>
      </w:r>
      <w:r>
        <w:rPr>
          <w:color w:val="231F20"/>
          <w:spacing w:val="2"/>
          <w:w w:val="110"/>
        </w:rPr>
        <w:t>el </w:t>
      </w:r>
      <w:r>
        <w:rPr>
          <w:color w:val="231F20"/>
          <w:spacing w:val="4"/>
          <w:w w:val="110"/>
        </w:rPr>
        <w:t>diseño </w:t>
      </w:r>
      <w:r>
        <w:rPr>
          <w:color w:val="231F20"/>
          <w:spacing w:val="2"/>
          <w:w w:val="110"/>
        </w:rPr>
        <w:t>de </w:t>
      </w:r>
      <w:r>
        <w:rPr>
          <w:color w:val="231F20"/>
          <w:spacing w:val="3"/>
          <w:w w:val="110"/>
        </w:rPr>
        <w:t>las </w:t>
      </w:r>
      <w:r>
        <w:rPr>
          <w:color w:val="231F20"/>
          <w:spacing w:val="4"/>
          <w:w w:val="110"/>
        </w:rPr>
        <w:t>instituciones políticas, </w:t>
      </w:r>
      <w:r>
        <w:rPr>
          <w:color w:val="231F20"/>
          <w:spacing w:val="5"/>
          <w:w w:val="110"/>
        </w:rPr>
        <w:t>la </w:t>
      </w:r>
      <w:r>
        <w:rPr>
          <w:color w:val="231F20"/>
          <w:w w:val="110"/>
        </w:rPr>
        <w:t>agenda de los gobiernos y otras autoridades, así como de reestructurar las relaciones entre los representantes y los representados. Es </w:t>
      </w:r>
      <w:r>
        <w:rPr>
          <w:color w:val="231F20"/>
          <w:spacing w:val="-3"/>
          <w:w w:val="110"/>
        </w:rPr>
        <w:t>decir, </w:t>
      </w:r>
      <w:r>
        <w:rPr>
          <w:color w:val="231F20"/>
          <w:w w:val="110"/>
        </w:rPr>
        <w:t>desde esta perspectiva, se asume que Internet tiene el potencial de involucrar a los ciudadanos en el proceso de toma de decisiones, de informar a la sociedad sobre los asuntos públicos, de hacer que la gente participe más y articule </w:t>
      </w:r>
      <w:r>
        <w:rPr>
          <w:color w:val="231F20"/>
          <w:spacing w:val="3"/>
          <w:w w:val="110"/>
        </w:rPr>
        <w:t>demandas </w:t>
      </w:r>
      <w:r>
        <w:rPr>
          <w:color w:val="231F20"/>
          <w:spacing w:val="2"/>
          <w:w w:val="110"/>
        </w:rPr>
        <w:t>frente </w:t>
      </w:r>
      <w:r>
        <w:rPr>
          <w:color w:val="231F20"/>
          <w:w w:val="110"/>
        </w:rPr>
        <w:t>a </w:t>
      </w:r>
      <w:r>
        <w:rPr>
          <w:color w:val="231F20"/>
          <w:spacing w:val="2"/>
          <w:w w:val="110"/>
        </w:rPr>
        <w:t>las </w:t>
      </w:r>
      <w:r>
        <w:rPr>
          <w:color w:val="231F20"/>
          <w:spacing w:val="3"/>
          <w:w w:val="110"/>
        </w:rPr>
        <w:t>autoridades, </w:t>
      </w:r>
      <w:r>
        <w:rPr>
          <w:color w:val="231F20"/>
          <w:w w:val="110"/>
        </w:rPr>
        <w:t>de </w:t>
      </w:r>
      <w:r>
        <w:rPr>
          <w:color w:val="231F20"/>
          <w:spacing w:val="3"/>
          <w:w w:val="110"/>
        </w:rPr>
        <w:t>incentivar </w:t>
      </w:r>
      <w:r>
        <w:rPr>
          <w:color w:val="231F20"/>
          <w:w w:val="110"/>
        </w:rPr>
        <w:t>la </w:t>
      </w:r>
      <w:r>
        <w:rPr>
          <w:color w:val="231F20"/>
          <w:spacing w:val="3"/>
          <w:w w:val="110"/>
        </w:rPr>
        <w:t>deliberación </w:t>
      </w:r>
      <w:r>
        <w:rPr>
          <w:color w:val="231F20"/>
          <w:w w:val="110"/>
        </w:rPr>
        <w:t>de </w:t>
      </w:r>
      <w:r>
        <w:rPr>
          <w:color w:val="231F20"/>
          <w:spacing w:val="4"/>
          <w:w w:val="110"/>
        </w:rPr>
        <w:t>los </w:t>
      </w:r>
      <w:r>
        <w:rPr>
          <w:color w:val="231F20"/>
          <w:w w:val="110"/>
        </w:rPr>
        <w:t>asuntos públicos y de movilizar a la sociedad en los asuntos de interés </w:t>
      </w:r>
      <w:r>
        <w:rPr>
          <w:color w:val="231F20"/>
          <w:spacing w:val="2"/>
          <w:w w:val="110"/>
        </w:rPr>
        <w:t>co- </w:t>
      </w:r>
      <w:r>
        <w:rPr>
          <w:color w:val="231F20"/>
          <w:w w:val="110"/>
        </w:rPr>
        <w:t>lectivo (Norris, 2001). Sin embargo, lo cierto es que estos supuestos han sido más optimistas que realistas ya que a pesar de que existen mayores instrumentos de información y nuevas tecnologías para la recomposición  de las relaciones entre ciudadanos y autoridades, los resultados han sido magros.</w:t>
      </w:r>
    </w:p>
    <w:p>
      <w:pPr>
        <w:pStyle w:val="BodyText"/>
        <w:spacing w:line="259" w:lineRule="auto"/>
        <w:ind w:left="160" w:right="114" w:firstLine="360"/>
        <w:jc w:val="both"/>
        <w:rPr>
          <w:sz w:val="12"/>
        </w:rPr>
      </w:pPr>
      <w:r>
        <w:rPr>
          <w:color w:val="231F20"/>
          <w:w w:val="110"/>
        </w:rPr>
        <w:t>La ciudadanía sí está más informada, pero la calidad de la información no es necesariamente óptima. A su vez, la movilización social es limitada por el grado de penetración casi exclusivo a sectores sociales restringidos. Robert Putnam (2000) afirma incluso que las formas virtuales no pueden sustituir a las redes “cara a cara” en comunidades pequeñas ya que son éstas las que incentivan la confianza entre los individuos; es decir, redes sociales como </w:t>
      </w:r>
      <w:r>
        <w:rPr>
          <w:i/>
          <w:color w:val="231F20"/>
          <w:w w:val="110"/>
        </w:rPr>
        <w:t>twitter </w:t>
      </w:r>
      <w:r>
        <w:rPr>
          <w:color w:val="231F20"/>
          <w:w w:val="110"/>
        </w:rPr>
        <w:t>o </w:t>
      </w:r>
      <w:r>
        <w:rPr>
          <w:i/>
          <w:color w:val="231F20"/>
          <w:w w:val="110"/>
        </w:rPr>
        <w:t>facebook </w:t>
      </w:r>
      <w:r>
        <w:rPr>
          <w:color w:val="231F20"/>
          <w:w w:val="110"/>
        </w:rPr>
        <w:t>no suelen estar vinculadas a una percep- ción ciudadana diferente.</w:t>
      </w:r>
      <w:r>
        <w:rPr>
          <w:color w:val="231F20"/>
          <w:w w:val="110"/>
          <w:position w:val="7"/>
          <w:sz w:val="12"/>
        </w:rPr>
        <w:t>2</w:t>
      </w:r>
    </w:p>
    <w:p>
      <w:pPr>
        <w:pStyle w:val="BodyText"/>
        <w:spacing w:line="259" w:lineRule="auto"/>
        <w:ind w:left="160" w:right="111" w:firstLine="360"/>
        <w:jc w:val="both"/>
      </w:pPr>
      <w:r>
        <w:rPr>
          <w:color w:val="231F20"/>
          <w:w w:val="110"/>
        </w:rPr>
        <w:t>Las nuevas tecnologías han generado la expectativa de mejorar la rela- ción entre representantes y representados, de contribuir a la construcción  de una estructura de rendición de cuentas de las autoridades, así como de una cultura política democrática. Sin embargo, su principal debilidad está en</w:t>
      </w:r>
      <w:r>
        <w:rPr>
          <w:color w:val="231F20"/>
          <w:spacing w:val="-6"/>
          <w:w w:val="110"/>
        </w:rPr>
        <w:t> </w:t>
      </w:r>
      <w:r>
        <w:rPr>
          <w:color w:val="231F20"/>
          <w:w w:val="110"/>
        </w:rPr>
        <w:t>su</w:t>
      </w:r>
      <w:r>
        <w:rPr>
          <w:color w:val="231F20"/>
          <w:spacing w:val="-6"/>
          <w:w w:val="110"/>
        </w:rPr>
        <w:t> </w:t>
      </w:r>
      <w:r>
        <w:rPr>
          <w:color w:val="231F20"/>
          <w:w w:val="110"/>
        </w:rPr>
        <w:t>capacidad</w:t>
      </w:r>
      <w:r>
        <w:rPr>
          <w:color w:val="231F20"/>
          <w:spacing w:val="-6"/>
          <w:w w:val="110"/>
        </w:rPr>
        <w:t> </w:t>
      </w:r>
      <w:r>
        <w:rPr>
          <w:color w:val="231F20"/>
          <w:w w:val="110"/>
        </w:rPr>
        <w:t>de</w:t>
      </w:r>
      <w:r>
        <w:rPr>
          <w:color w:val="231F20"/>
          <w:spacing w:val="-6"/>
          <w:w w:val="110"/>
        </w:rPr>
        <w:t> </w:t>
      </w:r>
      <w:r>
        <w:rPr>
          <w:color w:val="231F20"/>
          <w:w w:val="110"/>
        </w:rPr>
        <w:t>penetración</w:t>
      </w:r>
      <w:r>
        <w:rPr>
          <w:color w:val="231F20"/>
          <w:spacing w:val="-6"/>
          <w:w w:val="110"/>
        </w:rPr>
        <w:t> </w:t>
      </w:r>
      <w:r>
        <w:rPr>
          <w:color w:val="231F20"/>
          <w:w w:val="110"/>
        </w:rPr>
        <w:t>en</w:t>
      </w:r>
      <w:r>
        <w:rPr>
          <w:color w:val="231F20"/>
          <w:spacing w:val="-6"/>
          <w:w w:val="110"/>
        </w:rPr>
        <w:t> </w:t>
      </w:r>
      <w:r>
        <w:rPr>
          <w:color w:val="231F20"/>
          <w:w w:val="110"/>
        </w:rPr>
        <w:t>sociedades</w:t>
      </w:r>
      <w:r>
        <w:rPr>
          <w:color w:val="231F20"/>
          <w:spacing w:val="-6"/>
          <w:w w:val="110"/>
        </w:rPr>
        <w:t> </w:t>
      </w:r>
      <w:r>
        <w:rPr>
          <w:color w:val="231F20"/>
          <w:w w:val="110"/>
        </w:rPr>
        <w:t>segmentadas,</w:t>
      </w:r>
      <w:r>
        <w:rPr>
          <w:color w:val="231F20"/>
          <w:spacing w:val="-6"/>
          <w:w w:val="110"/>
        </w:rPr>
        <w:t> </w:t>
      </w:r>
      <w:r>
        <w:rPr>
          <w:color w:val="231F20"/>
          <w:w w:val="110"/>
        </w:rPr>
        <w:t>o</w:t>
      </w:r>
      <w:r>
        <w:rPr>
          <w:color w:val="231F20"/>
          <w:spacing w:val="-6"/>
          <w:w w:val="110"/>
        </w:rPr>
        <w:t> </w:t>
      </w:r>
      <w:r>
        <w:rPr>
          <w:color w:val="231F20"/>
          <w:w w:val="110"/>
        </w:rPr>
        <w:t>donde</w:t>
      </w:r>
      <w:r>
        <w:rPr>
          <w:color w:val="231F20"/>
          <w:spacing w:val="-6"/>
          <w:w w:val="110"/>
        </w:rPr>
        <w:t> </w:t>
      </w:r>
      <w:r>
        <w:rPr>
          <w:color w:val="231F20"/>
          <w:w w:val="110"/>
        </w:rPr>
        <w:t>existen otros factores que pesan más en los obstáculos que se presentan para la </w:t>
      </w:r>
      <w:r>
        <w:rPr>
          <w:color w:val="231F20"/>
          <w:spacing w:val="5"/>
          <w:w w:val="110"/>
        </w:rPr>
        <w:t>normalización democrática, destacadamente </w:t>
      </w:r>
      <w:r>
        <w:rPr>
          <w:color w:val="231F20"/>
          <w:spacing w:val="4"/>
          <w:w w:val="110"/>
        </w:rPr>
        <w:t>factores como </w:t>
      </w:r>
      <w:r>
        <w:rPr>
          <w:color w:val="231F20"/>
          <w:spacing w:val="3"/>
          <w:w w:val="110"/>
        </w:rPr>
        <w:t>la </w:t>
      </w:r>
      <w:r>
        <w:rPr>
          <w:color w:val="231F20"/>
          <w:spacing w:val="5"/>
          <w:w w:val="110"/>
        </w:rPr>
        <w:t>pobreza, </w:t>
      </w:r>
      <w:r>
        <w:rPr>
          <w:color w:val="231F20"/>
          <w:spacing w:val="3"/>
          <w:w w:val="110"/>
        </w:rPr>
        <w:t>la   </w:t>
      </w:r>
      <w:r>
        <w:rPr>
          <w:color w:val="231F20"/>
          <w:spacing w:val="25"/>
          <w:w w:val="110"/>
        </w:rPr>
        <w:t> </w:t>
      </w:r>
      <w:r>
        <w:rPr>
          <w:color w:val="231F20"/>
          <w:w w:val="110"/>
        </w:rPr>
        <w:t>desigualdad, el analfabetismo y la debilidad institucional de las autori-</w:t>
      </w:r>
    </w:p>
    <w:p>
      <w:pPr>
        <w:pStyle w:val="BodyText"/>
        <w:spacing w:before="3"/>
        <w:rPr>
          <w:sz w:val="29"/>
        </w:rPr>
      </w:pPr>
    </w:p>
    <w:p>
      <w:pPr>
        <w:spacing w:before="0"/>
        <w:ind w:left="520" w:right="106" w:firstLine="0"/>
        <w:jc w:val="left"/>
        <w:rPr>
          <w:sz w:val="16"/>
        </w:rPr>
      </w:pPr>
      <w:r>
        <w:rPr>
          <w:color w:val="231F20"/>
          <w:w w:val="110"/>
          <w:position w:val="5"/>
          <w:sz w:val="9"/>
        </w:rPr>
        <w:t>1</w:t>
      </w:r>
      <w:r>
        <w:rPr>
          <w:color w:val="231F20"/>
          <w:w w:val="110"/>
          <w:sz w:val="16"/>
        </w:rPr>
        <w:t>Se recupera el modelo clásico de Almond y Verba sobre la cultura cívica (1965).</w:t>
      </w:r>
    </w:p>
    <w:p>
      <w:pPr>
        <w:spacing w:line="261" w:lineRule="auto" w:before="16"/>
        <w:ind w:left="160" w:right="117" w:firstLine="360"/>
        <w:jc w:val="both"/>
        <w:rPr>
          <w:sz w:val="16"/>
        </w:rPr>
      </w:pPr>
      <w:r>
        <w:rPr>
          <w:color w:val="231F20"/>
          <w:w w:val="110"/>
          <w:position w:val="5"/>
          <w:sz w:val="9"/>
        </w:rPr>
        <w:t>2</w:t>
      </w:r>
      <w:r>
        <w:rPr>
          <w:color w:val="231F20"/>
          <w:w w:val="110"/>
          <w:sz w:val="16"/>
        </w:rPr>
        <w:t>De ahí la contundente afirmación de Malcolm Gladwell (2010) “la próxima revolución no será twitteada” en virtud de que las redes sociales tienen una limitada capacidad de movilización social, aunque se reconozca su capacidad para socializar la información y para la generación de opinión pública.</w:t>
      </w:r>
    </w:p>
    <w:p>
      <w:pPr>
        <w:spacing w:after="0" w:line="261" w:lineRule="auto"/>
        <w:jc w:val="both"/>
        <w:rPr>
          <w:sz w:val="16"/>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dades que permiten la consolidación de prácticas clientelares y reglas</w:t>
      </w:r>
      <w:r>
        <w:rPr>
          <w:color w:val="231F20"/>
          <w:spacing w:val="-38"/>
          <w:w w:val="110"/>
        </w:rPr>
        <w:t> </w:t>
      </w:r>
      <w:r>
        <w:rPr>
          <w:color w:val="231F20"/>
          <w:w w:val="110"/>
        </w:rPr>
        <w:t>infor- males sustitutivas que se ubican por encima de la prioritaria construcción de</w:t>
      </w:r>
      <w:r>
        <w:rPr>
          <w:color w:val="231F20"/>
          <w:spacing w:val="-18"/>
          <w:w w:val="110"/>
        </w:rPr>
        <w:t> </w:t>
      </w:r>
      <w:r>
        <w:rPr>
          <w:color w:val="231F20"/>
          <w:w w:val="110"/>
        </w:rPr>
        <w:t>la</w:t>
      </w:r>
      <w:r>
        <w:rPr>
          <w:color w:val="231F20"/>
          <w:spacing w:val="-18"/>
          <w:w w:val="110"/>
        </w:rPr>
        <w:t> </w:t>
      </w:r>
      <w:r>
        <w:rPr>
          <w:color w:val="231F20"/>
          <w:spacing w:val="-4"/>
          <w:w w:val="110"/>
        </w:rPr>
        <w:t>democracia</w:t>
      </w:r>
      <w:r>
        <w:rPr>
          <w:color w:val="231F20"/>
          <w:spacing w:val="-18"/>
          <w:w w:val="110"/>
        </w:rPr>
        <w:t> </w:t>
      </w:r>
      <w:r>
        <w:rPr>
          <w:color w:val="231F20"/>
          <w:w w:val="110"/>
        </w:rPr>
        <w:t>de</w:t>
      </w:r>
      <w:r>
        <w:rPr>
          <w:color w:val="231F20"/>
          <w:spacing w:val="-18"/>
          <w:w w:val="110"/>
        </w:rPr>
        <w:t> </w:t>
      </w:r>
      <w:r>
        <w:rPr>
          <w:color w:val="231F20"/>
          <w:spacing w:val="-4"/>
          <w:w w:val="110"/>
        </w:rPr>
        <w:t>ciudadanía.</w:t>
      </w:r>
      <w:r>
        <w:rPr>
          <w:color w:val="231F20"/>
          <w:spacing w:val="-18"/>
          <w:w w:val="110"/>
        </w:rPr>
        <w:t> </w:t>
      </w:r>
      <w:r>
        <w:rPr>
          <w:color w:val="231F20"/>
          <w:spacing w:val="-3"/>
          <w:w w:val="110"/>
        </w:rPr>
        <w:t>Ese</w:t>
      </w:r>
      <w:r>
        <w:rPr>
          <w:color w:val="231F20"/>
          <w:spacing w:val="-18"/>
          <w:w w:val="110"/>
        </w:rPr>
        <w:t> </w:t>
      </w:r>
      <w:r>
        <w:rPr>
          <w:color w:val="231F20"/>
          <w:w w:val="110"/>
        </w:rPr>
        <w:t>ha</w:t>
      </w:r>
      <w:r>
        <w:rPr>
          <w:color w:val="231F20"/>
          <w:spacing w:val="-18"/>
          <w:w w:val="110"/>
        </w:rPr>
        <w:t> </w:t>
      </w:r>
      <w:r>
        <w:rPr>
          <w:color w:val="231F20"/>
          <w:spacing w:val="-3"/>
          <w:w w:val="110"/>
        </w:rPr>
        <w:t>sido</w:t>
      </w:r>
      <w:r>
        <w:rPr>
          <w:color w:val="231F20"/>
          <w:spacing w:val="-18"/>
          <w:w w:val="110"/>
        </w:rPr>
        <w:t> </w:t>
      </w:r>
      <w:r>
        <w:rPr>
          <w:color w:val="231F20"/>
          <w:w w:val="110"/>
        </w:rPr>
        <w:t>el</w:t>
      </w:r>
      <w:r>
        <w:rPr>
          <w:color w:val="231F20"/>
          <w:spacing w:val="-18"/>
          <w:w w:val="110"/>
        </w:rPr>
        <w:t> </w:t>
      </w:r>
      <w:r>
        <w:rPr>
          <w:color w:val="231F20"/>
          <w:spacing w:val="-3"/>
          <w:w w:val="110"/>
        </w:rPr>
        <w:t>caso</w:t>
      </w:r>
      <w:r>
        <w:rPr>
          <w:color w:val="231F20"/>
          <w:spacing w:val="-18"/>
          <w:w w:val="110"/>
        </w:rPr>
        <w:t> </w:t>
      </w:r>
      <w:r>
        <w:rPr>
          <w:color w:val="231F20"/>
          <w:w w:val="110"/>
        </w:rPr>
        <w:t>de</w:t>
      </w:r>
      <w:r>
        <w:rPr>
          <w:color w:val="231F20"/>
          <w:spacing w:val="-18"/>
          <w:w w:val="110"/>
        </w:rPr>
        <w:t> </w:t>
      </w:r>
      <w:r>
        <w:rPr>
          <w:color w:val="231F20"/>
          <w:spacing w:val="-4"/>
          <w:w w:val="110"/>
        </w:rPr>
        <w:t>México</w:t>
      </w:r>
      <w:r>
        <w:rPr>
          <w:color w:val="231F20"/>
          <w:spacing w:val="-18"/>
          <w:w w:val="110"/>
        </w:rPr>
        <w:t> </w:t>
      </w:r>
      <w:r>
        <w:rPr>
          <w:color w:val="231F20"/>
          <w:w w:val="110"/>
        </w:rPr>
        <w:t>y</w:t>
      </w:r>
      <w:r>
        <w:rPr>
          <w:color w:val="231F20"/>
          <w:spacing w:val="-18"/>
          <w:w w:val="110"/>
        </w:rPr>
        <w:t> </w:t>
      </w:r>
      <w:r>
        <w:rPr>
          <w:color w:val="231F20"/>
          <w:spacing w:val="-4"/>
          <w:w w:val="110"/>
        </w:rPr>
        <w:t>otros</w:t>
      </w:r>
      <w:r>
        <w:rPr>
          <w:color w:val="231F20"/>
          <w:spacing w:val="-18"/>
          <w:w w:val="110"/>
        </w:rPr>
        <w:t> </w:t>
      </w:r>
      <w:r>
        <w:rPr>
          <w:color w:val="231F20"/>
          <w:spacing w:val="-4"/>
          <w:w w:val="110"/>
        </w:rPr>
        <w:t>países</w:t>
      </w:r>
      <w:r>
        <w:rPr>
          <w:color w:val="231F20"/>
          <w:spacing w:val="-18"/>
          <w:w w:val="110"/>
        </w:rPr>
        <w:t> </w:t>
      </w:r>
      <w:r>
        <w:rPr>
          <w:color w:val="231F20"/>
          <w:spacing w:val="-4"/>
          <w:w w:val="110"/>
        </w:rPr>
        <w:t>de </w:t>
      </w:r>
      <w:r>
        <w:rPr>
          <w:color w:val="231F20"/>
          <w:w w:val="110"/>
        </w:rPr>
        <w:t>América Latina que padecen graves rezagos en la materia y donde también se ha roto el ciclo de representación política.</w:t>
      </w:r>
    </w:p>
    <w:p>
      <w:pPr>
        <w:pStyle w:val="BodyText"/>
        <w:spacing w:line="259" w:lineRule="auto"/>
        <w:ind w:left="100" w:right="156" w:firstLine="360"/>
        <w:jc w:val="both"/>
      </w:pPr>
      <w:r>
        <w:rPr>
          <w:color w:val="231F20"/>
          <w:w w:val="110"/>
        </w:rPr>
        <w:t>Por otro lado, la institucionalización de las legislaturas en los países en proceso de consolidación democrática ha tenido a las </w:t>
      </w:r>
      <w:r>
        <w:rPr>
          <w:color w:val="231F20"/>
          <w:w w:val="135"/>
          <w:sz w:val="15"/>
        </w:rPr>
        <w:t>tic </w:t>
      </w:r>
      <w:r>
        <w:rPr>
          <w:color w:val="231F20"/>
          <w:w w:val="110"/>
        </w:rPr>
        <w:t>como uno de sus instrumentos más sofisticados para difundir sus tareas y buscar el acerca- miento con los sectores organizados de la sociedad y, a pesar de las limita- ciones de accesibilidad, con los ciudadanos en general. Las políticas de transparencia y acceso a la información pública serían impensables sin el acceso electrónico remoto a las tareas que desempeñan en los tiempos ac- tuales los legisladores. Incluso, los procesos legislativos que antes eran prácticamente secretos, en la actualidad son abiertos a la intervención de los sectores interesados en las decisiones que ahí son  tomadas.</w:t>
      </w:r>
    </w:p>
    <w:p>
      <w:pPr>
        <w:pStyle w:val="BodyText"/>
        <w:spacing w:line="259" w:lineRule="auto"/>
        <w:ind w:left="100" w:right="150" w:firstLine="360"/>
        <w:jc w:val="both"/>
      </w:pPr>
      <w:r>
        <w:rPr>
          <w:color w:val="231F20"/>
          <w:w w:val="110"/>
        </w:rPr>
        <w:t>Por otro lado, la institucionalización de una legislatura se puede obser- var a través de la estabilidad y regularidad en su funcionamiento, la com- plejidad de sus estructuras internas y por la universalidad de sus procedi- mientos legislativos. En algunas dimensiones de este proceso se han incorporado instrumentos tecnológicos para fortalecer a la institución parlamentaria y garantizar la eficacia en su desempeño. Son dos las di- </w:t>
      </w:r>
      <w:r>
        <w:rPr>
          <w:color w:val="231F20"/>
          <w:w w:val="110"/>
        </w:rPr>
        <w:t>mensiones</w:t>
      </w:r>
      <w:r>
        <w:rPr>
          <w:color w:val="231F20"/>
        </w:rPr>
        <w:t> </w:t>
      </w:r>
      <w:r>
        <w:rPr>
          <w:color w:val="231F20"/>
          <w:w w:val="101"/>
        </w:rPr>
        <w:t>de</w:t>
      </w:r>
      <w:r>
        <w:rPr>
          <w:color w:val="231F20"/>
        </w:rPr>
        <w:t> </w:t>
      </w:r>
      <w:r>
        <w:rPr>
          <w:color w:val="231F20"/>
          <w:w w:val="109"/>
        </w:rPr>
        <w:t>análisis</w:t>
      </w:r>
      <w:r>
        <w:rPr>
          <w:color w:val="231F20"/>
        </w:rPr>
        <w:t> </w:t>
      </w:r>
      <w:r>
        <w:rPr>
          <w:color w:val="231F20"/>
          <w:w w:val="101"/>
        </w:rPr>
        <w:t>de</w:t>
      </w:r>
      <w:r>
        <w:rPr>
          <w:color w:val="231F20"/>
        </w:rPr>
        <w:t> </w:t>
      </w:r>
      <w:r>
        <w:rPr>
          <w:color w:val="231F20"/>
          <w:w w:val="109"/>
        </w:rPr>
        <w:t>las</w:t>
      </w:r>
      <w:r>
        <w:rPr>
          <w:color w:val="231F20"/>
        </w:rPr>
        <w:t> </w:t>
      </w:r>
      <w:r>
        <w:rPr>
          <w:color w:val="231F20"/>
          <w:w w:val="232"/>
          <w:sz w:val="15"/>
        </w:rPr>
        <w:t>t</w:t>
      </w:r>
      <w:r>
        <w:rPr>
          <w:color w:val="231F20"/>
          <w:w w:val="115"/>
          <w:sz w:val="15"/>
        </w:rPr>
        <w:t>i</w:t>
      </w:r>
      <w:r>
        <w:rPr>
          <w:color w:val="231F20"/>
          <w:w w:val="151"/>
          <w:sz w:val="15"/>
        </w:rPr>
        <w:t>c</w:t>
      </w:r>
      <w:r>
        <w:rPr>
          <w:color w:val="231F20"/>
          <w:sz w:val="15"/>
        </w:rPr>
        <w:t>  </w:t>
      </w:r>
      <w:r>
        <w:rPr>
          <w:color w:val="231F20"/>
          <w:w w:val="108"/>
        </w:rPr>
        <w:t>en</w:t>
      </w:r>
      <w:r>
        <w:rPr>
          <w:color w:val="231F20"/>
        </w:rPr>
        <w:t> </w:t>
      </w:r>
      <w:r>
        <w:rPr>
          <w:color w:val="231F20"/>
          <w:w w:val="126"/>
        </w:rPr>
        <w:t>r</w:t>
      </w:r>
      <w:r>
        <w:rPr>
          <w:color w:val="231F20"/>
          <w:w w:val="106"/>
        </w:rPr>
        <w:t>elación</w:t>
      </w:r>
      <w:r>
        <w:rPr>
          <w:color w:val="231F20"/>
        </w:rPr>
        <w:t> </w:t>
      </w:r>
      <w:r>
        <w:rPr>
          <w:color w:val="231F20"/>
          <w:w w:val="109"/>
        </w:rPr>
        <w:t>con</w:t>
      </w:r>
      <w:r>
        <w:rPr>
          <w:color w:val="231F20"/>
        </w:rPr>
        <w:t> </w:t>
      </w:r>
      <w:r>
        <w:rPr>
          <w:color w:val="231F20"/>
          <w:w w:val="97"/>
        </w:rPr>
        <w:t>el</w:t>
      </w:r>
      <w:r>
        <w:rPr>
          <w:color w:val="231F20"/>
        </w:rPr>
        <w:t> </w:t>
      </w:r>
      <w:r>
        <w:rPr>
          <w:color w:val="231F20"/>
          <w:w w:val="94"/>
        </w:rPr>
        <w:t>P</w:t>
      </w:r>
      <w:r>
        <w:rPr>
          <w:color w:val="231F20"/>
          <w:w w:val="108"/>
        </w:rPr>
        <w:t>oder</w:t>
      </w:r>
      <w:r>
        <w:rPr>
          <w:color w:val="231F20"/>
        </w:rPr>
        <w:t> </w:t>
      </w:r>
      <w:r>
        <w:rPr>
          <w:color w:val="231F20"/>
          <w:w w:val="105"/>
        </w:rPr>
        <w:t>Legislativo:</w:t>
      </w:r>
      <w:r>
        <w:rPr>
          <w:color w:val="231F20"/>
        </w:rPr>
        <w:t> </w:t>
      </w:r>
      <w:r>
        <w:rPr>
          <w:color w:val="231F20"/>
          <w:w w:val="114"/>
        </w:rPr>
        <w:t>por</w:t>
      </w:r>
      <w:r>
        <w:rPr>
          <w:color w:val="231F20"/>
        </w:rPr>
        <w:t> </w:t>
      </w:r>
      <w:r>
        <w:rPr>
          <w:color w:val="231F20"/>
          <w:w w:val="122"/>
        </w:rPr>
        <w:t>un </w:t>
      </w:r>
      <w:r>
        <w:rPr>
          <w:color w:val="231F20"/>
          <w:w w:val="110"/>
        </w:rPr>
        <w:t>lado se encuentra el proceso representativo y la relación entre representan- tes y representados; y por otro, la institucionalización interna de la legis- latura en sus tres grupos de variables. Es, por lo tanto, necesario precisar cuál ha sido el impacto de las nuevas tecnologías en la reconstrucción del ciclo representativo y cuáles han sido los efectos de la implementación de nuevos sistemas de cómputo en la modernización de los procesos legisla- tivos en México.</w:t>
      </w:r>
    </w:p>
    <w:p>
      <w:pPr>
        <w:pStyle w:val="BodyText"/>
        <w:rPr>
          <w:sz w:val="20"/>
        </w:rPr>
      </w:pPr>
    </w:p>
    <w:p>
      <w:pPr>
        <w:pStyle w:val="BodyText"/>
        <w:spacing w:before="1"/>
        <w:rPr>
          <w:sz w:val="23"/>
        </w:rPr>
      </w:pPr>
    </w:p>
    <w:p>
      <w:pPr>
        <w:pStyle w:val="Heading5"/>
      </w:pPr>
      <w:r>
        <w:rPr>
          <w:color w:val="231F20"/>
          <w:w w:val="115"/>
        </w:rPr>
        <w:t>e-Congreso electrónico y democracia digital en México</w:t>
      </w:r>
    </w:p>
    <w:p>
      <w:pPr>
        <w:pStyle w:val="BodyText"/>
        <w:rPr>
          <w:rFonts w:ascii="Tahoma"/>
          <w:sz w:val="23"/>
        </w:rPr>
      </w:pPr>
    </w:p>
    <w:p>
      <w:pPr>
        <w:pStyle w:val="BodyText"/>
        <w:spacing w:line="259" w:lineRule="auto" w:before="1"/>
        <w:ind w:left="100" w:right="157"/>
        <w:jc w:val="both"/>
      </w:pPr>
      <w:r>
        <w:rPr>
          <w:color w:val="231F20"/>
          <w:w w:val="110"/>
        </w:rPr>
        <w:t>El surgimiento de Internet y de las redes sociales ha venido acompañado</w:t>
      </w:r>
      <w:r>
        <w:rPr>
          <w:color w:val="231F20"/>
          <w:spacing w:val="-26"/>
          <w:w w:val="110"/>
        </w:rPr>
        <w:t> </w:t>
      </w:r>
      <w:r>
        <w:rPr>
          <w:color w:val="231F20"/>
          <w:w w:val="110"/>
        </w:rPr>
        <w:t>de una ola democratizadora. Es </w:t>
      </w:r>
      <w:r>
        <w:rPr>
          <w:color w:val="231F20"/>
          <w:spacing w:val="-4"/>
          <w:w w:val="110"/>
        </w:rPr>
        <w:t>decir, </w:t>
      </w:r>
      <w:r>
        <w:rPr>
          <w:color w:val="231F20"/>
          <w:w w:val="110"/>
        </w:rPr>
        <w:t>no existe relación causal entre democra- tización e Internet, a pesar de que se encuentren íntimamente relacionados ambos fenómenos. Es cierto que la exposición a los medios de comunica- ción masiva podría generar una sociedad más activa, atenta e informada sobre los asuntos públicos, pero como lo nota Sartori, la videopolítica se</w:t>
      </w:r>
      <w:r>
        <w:rPr>
          <w:color w:val="231F20"/>
          <w:spacing w:val="-19"/>
          <w:w w:val="110"/>
        </w:rPr>
        <w:t> </w:t>
      </w:r>
      <w:r>
        <w:rPr>
          <w:color w:val="231F20"/>
          <w:w w:val="110"/>
        </w:rPr>
        <w:t>ha</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4"/>
        <w:jc w:val="both"/>
      </w:pPr>
      <w:r>
        <w:rPr>
          <w:color w:val="231F20"/>
          <w:spacing w:val="2"/>
          <w:w w:val="110"/>
        </w:rPr>
        <w:t>apoderado </w:t>
      </w:r>
      <w:r>
        <w:rPr>
          <w:color w:val="231F20"/>
          <w:w w:val="110"/>
        </w:rPr>
        <w:t>del </w:t>
      </w:r>
      <w:r>
        <w:rPr>
          <w:color w:val="231F20"/>
          <w:spacing w:val="2"/>
          <w:w w:val="110"/>
        </w:rPr>
        <w:t>debate público </w:t>
      </w:r>
      <w:r>
        <w:rPr>
          <w:color w:val="231F20"/>
          <w:w w:val="110"/>
        </w:rPr>
        <w:t>y la </w:t>
      </w:r>
      <w:r>
        <w:rPr>
          <w:color w:val="231F20"/>
          <w:spacing w:val="2"/>
          <w:w w:val="110"/>
        </w:rPr>
        <w:t>sociedad </w:t>
      </w:r>
      <w:r>
        <w:rPr>
          <w:color w:val="231F20"/>
          <w:w w:val="110"/>
        </w:rPr>
        <w:t>se </w:t>
      </w:r>
      <w:r>
        <w:rPr>
          <w:color w:val="231F20"/>
          <w:spacing w:val="2"/>
          <w:w w:val="110"/>
        </w:rPr>
        <w:t>enfrenta </w:t>
      </w:r>
      <w:r>
        <w:rPr>
          <w:color w:val="231F20"/>
          <w:w w:val="110"/>
        </w:rPr>
        <w:t>a </w:t>
      </w:r>
      <w:r>
        <w:rPr>
          <w:color w:val="231F20"/>
          <w:spacing w:val="2"/>
          <w:w w:val="110"/>
        </w:rPr>
        <w:t>fenómenos </w:t>
      </w:r>
      <w:r>
        <w:rPr>
          <w:color w:val="231F20"/>
          <w:spacing w:val="3"/>
          <w:w w:val="110"/>
        </w:rPr>
        <w:t>de </w:t>
      </w:r>
      <w:r>
        <w:rPr>
          <w:color w:val="231F20"/>
          <w:w w:val="110"/>
        </w:rPr>
        <w:t>subinformación que impiden la construcción de una cultura política demo- crática </w:t>
      </w:r>
      <w:r>
        <w:rPr>
          <w:color w:val="231F20"/>
          <w:spacing w:val="-12"/>
          <w:w w:val="110"/>
        </w:rPr>
        <w:t>y, </w:t>
      </w:r>
      <w:r>
        <w:rPr>
          <w:color w:val="231F20"/>
          <w:w w:val="110"/>
        </w:rPr>
        <w:t>en consecuencia, de la consolidación de una democracia de</w:t>
      </w:r>
      <w:r>
        <w:rPr>
          <w:color w:val="231F20"/>
          <w:spacing w:val="-16"/>
          <w:w w:val="110"/>
        </w:rPr>
        <w:t> </w:t>
      </w:r>
      <w:r>
        <w:rPr>
          <w:color w:val="231F20"/>
          <w:w w:val="110"/>
        </w:rPr>
        <w:t>ciuda- danía (Sartori, 1998 y 2003). Esto queda demostrado a partir de los tres tipos de indicadores (cognitivos, evaluativos y afectivos) que exhiben la crisis de la representación política en</w:t>
      </w:r>
      <w:r>
        <w:rPr>
          <w:color w:val="231F20"/>
          <w:spacing w:val="-27"/>
          <w:w w:val="110"/>
        </w:rPr>
        <w:t> </w:t>
      </w:r>
      <w:r>
        <w:rPr>
          <w:color w:val="231F20"/>
          <w:w w:val="110"/>
        </w:rPr>
        <w:t>México.</w:t>
      </w:r>
    </w:p>
    <w:p>
      <w:pPr>
        <w:pStyle w:val="BodyText"/>
        <w:spacing w:line="259" w:lineRule="auto"/>
        <w:ind w:left="160" w:right="115" w:firstLine="360"/>
        <w:jc w:val="both"/>
      </w:pPr>
      <w:r>
        <w:rPr>
          <w:color w:val="231F20"/>
          <w:w w:val="110"/>
        </w:rPr>
        <w:t>Los indicadores cognitivos, que se refieren al nivel de conocimiento de los ciudadanos sobre la organización y funcionamiento de las instituciones políticas, y del tipo de información con que cuenta la sociedad respecto del trabajo de sus representantes. Este tipo de indicadores se nutren de la opi- nión que la gente tiene a partir de la subinformación que reciben desde los medios de comunicación. Esto no quiere decir que la realidad sea tergiver- sada desde la televisión o la radio, sino que estos medios suelen destacar notas de mayor impacto mediático con efectos en el aumento de audiencia, que con el fin de brindar información precisa y objetiva sobre lo que real- mente sucede (Sartori, 1998 y 2003; Rosenthal, 2009). Esto es particu- larmente claro en el caso de México donde ocho de cada 10 personas se informa sobre lo que sucede en política a través de la televisión. En con- secuencia, su fuente primaria de datos para procesar son espots propa- gandísticos o notas periodísticas que reducen a unos cuantos segundos la multidimensional actividad de los legisladores.</w:t>
      </w:r>
    </w:p>
    <w:p>
      <w:pPr>
        <w:pStyle w:val="BodyText"/>
        <w:spacing w:line="259" w:lineRule="auto"/>
        <w:ind w:left="160" w:right="111" w:firstLine="360"/>
        <w:jc w:val="both"/>
      </w:pPr>
      <w:r>
        <w:rPr>
          <w:color w:val="231F20"/>
          <w:w w:val="110"/>
        </w:rPr>
        <w:t>Los indicadores evaluativos son aquellos juicios u opiniones que la </w:t>
      </w:r>
      <w:r>
        <w:rPr>
          <w:color w:val="231F20"/>
          <w:spacing w:val="2"/>
          <w:w w:val="110"/>
        </w:rPr>
        <w:t>so- </w:t>
      </w:r>
      <w:r>
        <w:rPr>
          <w:color w:val="231F20"/>
          <w:w w:val="110"/>
        </w:rPr>
        <w:t>ciedad se va formando a partir de la información recibida sobre el desem- peño institucional colectivo de los órganos parlamentarios y de </w:t>
      </w:r>
      <w:r>
        <w:rPr>
          <w:color w:val="231F20"/>
          <w:spacing w:val="2"/>
          <w:w w:val="110"/>
        </w:rPr>
        <w:t>manera </w:t>
      </w:r>
      <w:r>
        <w:rPr>
          <w:color w:val="231F20"/>
          <w:w w:val="110"/>
        </w:rPr>
        <w:t>individual sobre el de los legisladores en cada una de sus funciones. Este tipo de mediciones que califican el desempeño de los representantes suele ubicar el trabajo del </w:t>
      </w:r>
      <w:r>
        <w:rPr>
          <w:color w:val="231F20"/>
          <w:spacing w:val="-4"/>
          <w:w w:val="110"/>
        </w:rPr>
        <w:t>Poder </w:t>
      </w:r>
      <w:r>
        <w:rPr>
          <w:color w:val="231F20"/>
          <w:w w:val="110"/>
        </w:rPr>
        <w:t>Legislativo por debajo de cualquier estándar mí- nimo de aprobación, de la misma forma que la calificación al trabajo del legislador. Una encuesta a nivel nacional realizada en marzo de 2011 </w:t>
      </w:r>
      <w:r>
        <w:rPr>
          <w:color w:val="231F20"/>
          <w:spacing w:val="-3"/>
          <w:w w:val="110"/>
        </w:rPr>
        <w:t>otor- </w:t>
      </w:r>
      <w:r>
        <w:rPr>
          <w:color w:val="231F20"/>
          <w:w w:val="110"/>
        </w:rPr>
        <w:t>ga a los diputados una calificación de 5.6 sobre su desempeño y de 5.8 a los senadores, en una escala de 1 a 10 (véase </w:t>
      </w:r>
      <w:r>
        <w:rPr>
          <w:color w:val="231F20"/>
          <w:spacing w:val="-5"/>
          <w:w w:val="110"/>
        </w:rPr>
        <w:t>Mitofsky, </w:t>
      </w:r>
      <w:r>
        <w:rPr>
          <w:color w:val="231F20"/>
          <w:w w:val="110"/>
        </w:rPr>
        <w:t>2011: 14). Esa cali- ficación</w:t>
      </w:r>
      <w:r>
        <w:rPr>
          <w:color w:val="231F20"/>
          <w:spacing w:val="-13"/>
          <w:w w:val="110"/>
        </w:rPr>
        <w:t> </w:t>
      </w:r>
      <w:r>
        <w:rPr>
          <w:color w:val="231F20"/>
          <w:w w:val="110"/>
        </w:rPr>
        <w:t>está</w:t>
      </w:r>
      <w:r>
        <w:rPr>
          <w:color w:val="231F20"/>
          <w:spacing w:val="-13"/>
          <w:w w:val="110"/>
        </w:rPr>
        <w:t> </w:t>
      </w:r>
      <w:r>
        <w:rPr>
          <w:color w:val="231F20"/>
          <w:w w:val="110"/>
        </w:rPr>
        <w:t>por</w:t>
      </w:r>
      <w:r>
        <w:rPr>
          <w:color w:val="231F20"/>
          <w:spacing w:val="-13"/>
          <w:w w:val="110"/>
        </w:rPr>
        <w:t> </w:t>
      </w:r>
      <w:r>
        <w:rPr>
          <w:color w:val="231F20"/>
          <w:w w:val="110"/>
        </w:rPr>
        <w:t>debajo</w:t>
      </w:r>
      <w:r>
        <w:rPr>
          <w:color w:val="231F20"/>
          <w:spacing w:val="-13"/>
          <w:w w:val="110"/>
        </w:rPr>
        <w:t> </w:t>
      </w:r>
      <w:r>
        <w:rPr>
          <w:color w:val="231F20"/>
          <w:w w:val="110"/>
        </w:rPr>
        <w:t>del</w:t>
      </w:r>
      <w:r>
        <w:rPr>
          <w:color w:val="231F20"/>
          <w:spacing w:val="-13"/>
          <w:w w:val="110"/>
        </w:rPr>
        <w:t> </w:t>
      </w:r>
      <w:r>
        <w:rPr>
          <w:color w:val="231F20"/>
          <w:w w:val="110"/>
        </w:rPr>
        <w:t>6.5</w:t>
      </w:r>
      <w:r>
        <w:rPr>
          <w:color w:val="231F20"/>
          <w:spacing w:val="-13"/>
          <w:w w:val="110"/>
        </w:rPr>
        <w:t> </w:t>
      </w:r>
      <w:r>
        <w:rPr>
          <w:color w:val="231F20"/>
          <w:w w:val="110"/>
        </w:rPr>
        <w:t>que</w:t>
      </w:r>
      <w:r>
        <w:rPr>
          <w:color w:val="231F20"/>
          <w:spacing w:val="-13"/>
          <w:w w:val="110"/>
        </w:rPr>
        <w:t> </w:t>
      </w:r>
      <w:r>
        <w:rPr>
          <w:color w:val="231F20"/>
          <w:w w:val="110"/>
        </w:rPr>
        <w:t>obtuvo</w:t>
      </w:r>
      <w:r>
        <w:rPr>
          <w:color w:val="231F20"/>
          <w:spacing w:val="-13"/>
          <w:w w:val="110"/>
        </w:rPr>
        <w:t> </w:t>
      </w:r>
      <w:r>
        <w:rPr>
          <w:color w:val="231F20"/>
          <w:w w:val="110"/>
        </w:rPr>
        <w:t>el</w:t>
      </w:r>
      <w:r>
        <w:rPr>
          <w:color w:val="231F20"/>
          <w:spacing w:val="-13"/>
          <w:w w:val="110"/>
        </w:rPr>
        <w:t> </w:t>
      </w:r>
      <w:r>
        <w:rPr>
          <w:color w:val="231F20"/>
          <w:w w:val="110"/>
        </w:rPr>
        <w:t>presidente</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República,</w:t>
      </w:r>
      <w:r>
        <w:rPr>
          <w:color w:val="231F20"/>
          <w:spacing w:val="-13"/>
          <w:w w:val="110"/>
        </w:rPr>
        <w:t> </w:t>
      </w:r>
      <w:r>
        <w:rPr>
          <w:color w:val="231F20"/>
          <w:w w:val="110"/>
        </w:rPr>
        <w:t>7.6 los medios de comunicación y 7.8 la</w:t>
      </w:r>
      <w:r>
        <w:rPr>
          <w:color w:val="231F20"/>
          <w:spacing w:val="39"/>
          <w:w w:val="110"/>
        </w:rPr>
        <w:t> </w:t>
      </w:r>
      <w:r>
        <w:rPr>
          <w:color w:val="231F20"/>
          <w:w w:val="110"/>
        </w:rPr>
        <w:t>iglesia.</w:t>
      </w:r>
    </w:p>
    <w:p>
      <w:pPr>
        <w:pStyle w:val="BodyText"/>
        <w:spacing w:line="259" w:lineRule="auto"/>
        <w:ind w:left="160" w:right="117" w:firstLine="360"/>
        <w:jc w:val="both"/>
      </w:pPr>
      <w:r>
        <w:rPr>
          <w:color w:val="231F20"/>
          <w:spacing w:val="-6"/>
          <w:w w:val="110"/>
        </w:rPr>
        <w:t>Por </w:t>
      </w:r>
      <w:r>
        <w:rPr>
          <w:color w:val="231F20"/>
          <w:w w:val="110"/>
        </w:rPr>
        <w:t>su parte, los indicadores afectivos se refieren al nivel de rechazo o aceptación que la sociedad otorga a sus instituciones parlamentarias y a  sus representantes. Existen mediciones que estiman el grado de confianza que se ha ganado este tipo de instituciones representativas y suelen estar por debajo del resto de las instituciones públicas y privadas. En marzo de 2011, una encuesta a nivel nacional en México reveló que sólo 7 por</w:t>
      </w:r>
      <w:r>
        <w:rPr>
          <w:color w:val="231F20"/>
          <w:spacing w:val="-14"/>
          <w:w w:val="110"/>
        </w:rPr>
        <w:t> </w:t>
      </w:r>
      <w:r>
        <w:rPr>
          <w:color w:val="231F20"/>
          <w:w w:val="110"/>
        </w:rPr>
        <w:t>ciento</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2"/>
        <w:jc w:val="both"/>
      </w:pPr>
      <w:r>
        <w:rPr>
          <w:color w:val="231F20"/>
          <w:w w:val="110"/>
        </w:rPr>
        <w:t>de los mexicanos sentía mucha confianza hacia los senadores y 5.5 por ciento a los diputados. Si se compara con 18 por ciento de la confianza manifestada hacia la Suprema Corte de Justicia, 16.3 por ciento al presi- dente de la República, 17.8 por ciento al Instituto Federal Electoral o 43.6 por ciento a la Iglesia, los legisladores se ubican en el nivel más bajo de las mediciones (2011: 12-14).</w:t>
      </w:r>
    </w:p>
    <w:p>
      <w:pPr>
        <w:pStyle w:val="BodyText"/>
        <w:spacing w:line="259" w:lineRule="auto"/>
        <w:ind w:left="100" w:right="157" w:firstLine="360"/>
        <w:jc w:val="both"/>
      </w:pPr>
      <w:r>
        <w:rPr>
          <w:color w:val="231F20"/>
          <w:w w:val="110"/>
        </w:rPr>
        <w:t>A diferencia de otros países como Estados Unidos, en México no</w:t>
      </w:r>
      <w:r>
        <w:rPr>
          <w:color w:val="231F20"/>
          <w:spacing w:val="-22"/>
          <w:w w:val="110"/>
        </w:rPr>
        <w:t> </w:t>
      </w:r>
      <w:r>
        <w:rPr>
          <w:color w:val="231F20"/>
          <w:w w:val="110"/>
        </w:rPr>
        <w:t>existe el fenómeno denominado </w:t>
      </w:r>
      <w:r>
        <w:rPr>
          <w:i/>
          <w:color w:val="231F20"/>
          <w:spacing w:val="-3"/>
          <w:w w:val="110"/>
        </w:rPr>
        <w:t>Paradoja </w:t>
      </w:r>
      <w:r>
        <w:rPr>
          <w:i/>
          <w:color w:val="231F20"/>
          <w:w w:val="110"/>
        </w:rPr>
        <w:t>de </w:t>
      </w:r>
      <w:r>
        <w:rPr>
          <w:i/>
          <w:color w:val="231F20"/>
          <w:spacing w:val="-3"/>
          <w:w w:val="110"/>
        </w:rPr>
        <w:t>Fenno </w:t>
      </w:r>
      <w:r>
        <w:rPr>
          <w:color w:val="231F20"/>
          <w:w w:val="110"/>
        </w:rPr>
        <w:t>que se refiere al desfase entre una muy baja calificación al parlamento y una buena aceptación y con- fianza para el legislador que es su representante distrital, en virtud de su activo papel como vocero de los intereses locales, pero cuyo respaldo se diluye</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decisiones</w:t>
      </w:r>
      <w:r>
        <w:rPr>
          <w:color w:val="231F20"/>
          <w:spacing w:val="-8"/>
          <w:w w:val="110"/>
        </w:rPr>
        <w:t> </w:t>
      </w:r>
      <w:r>
        <w:rPr>
          <w:color w:val="231F20"/>
          <w:w w:val="110"/>
        </w:rPr>
        <w:t>colectivas.</w:t>
      </w:r>
      <w:r>
        <w:rPr>
          <w:color w:val="231F20"/>
          <w:w w:val="110"/>
          <w:position w:val="7"/>
          <w:sz w:val="12"/>
        </w:rPr>
        <w:t>3</w:t>
      </w:r>
      <w:r>
        <w:rPr>
          <w:color w:val="231F20"/>
          <w:spacing w:val="16"/>
          <w:w w:val="110"/>
          <w:position w:val="7"/>
          <w:sz w:val="12"/>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caso</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legislaturas</w:t>
      </w:r>
      <w:r>
        <w:rPr>
          <w:color w:val="231F20"/>
          <w:spacing w:val="-8"/>
          <w:w w:val="110"/>
        </w:rPr>
        <w:t> </w:t>
      </w:r>
      <w:r>
        <w:rPr>
          <w:color w:val="231F20"/>
          <w:w w:val="110"/>
        </w:rPr>
        <w:t>latinoame- ricanas los tres indicadores —cognitivos, evaluativos y afectivos— sobre</w:t>
      </w:r>
      <w:r>
        <w:rPr>
          <w:color w:val="231F20"/>
          <w:spacing w:val="-39"/>
          <w:w w:val="110"/>
        </w:rPr>
        <w:t> </w:t>
      </w:r>
      <w:r>
        <w:rPr>
          <w:color w:val="231F20"/>
          <w:w w:val="110"/>
        </w:rPr>
        <w:t>la institución parlamentaria y sobre los legisladores individuales coinciden en los más bajos estándares. Así, se hace evidente la ruptura del ciclo repre- sentativo y de dos fenómenos que pueden estar sucediendo: una notoria incapacidad del Congreso para transmitir a la población información de calidad</w:t>
      </w:r>
      <w:r>
        <w:rPr>
          <w:color w:val="231F20"/>
          <w:spacing w:val="-22"/>
          <w:w w:val="110"/>
        </w:rPr>
        <w:t> </w:t>
      </w:r>
      <w:r>
        <w:rPr>
          <w:color w:val="231F20"/>
          <w:w w:val="110"/>
        </w:rPr>
        <w:t>sobre</w:t>
      </w:r>
      <w:r>
        <w:rPr>
          <w:color w:val="231F20"/>
          <w:spacing w:val="-22"/>
          <w:w w:val="110"/>
        </w:rPr>
        <w:t> </w:t>
      </w:r>
      <w:r>
        <w:rPr>
          <w:color w:val="231F20"/>
          <w:w w:val="110"/>
        </w:rPr>
        <w:t>las</w:t>
      </w:r>
      <w:r>
        <w:rPr>
          <w:color w:val="231F20"/>
          <w:spacing w:val="-22"/>
          <w:w w:val="110"/>
        </w:rPr>
        <w:t> </w:t>
      </w:r>
      <w:r>
        <w:rPr>
          <w:color w:val="231F20"/>
          <w:w w:val="110"/>
        </w:rPr>
        <w:t>acciones</w:t>
      </w:r>
      <w:r>
        <w:rPr>
          <w:color w:val="231F20"/>
          <w:spacing w:val="-22"/>
          <w:w w:val="110"/>
        </w:rPr>
        <w:t> </w:t>
      </w:r>
      <w:r>
        <w:rPr>
          <w:color w:val="231F20"/>
          <w:w w:val="110"/>
        </w:rPr>
        <w:t>realizadas</w:t>
      </w:r>
      <w:r>
        <w:rPr>
          <w:color w:val="231F20"/>
          <w:spacing w:val="-22"/>
          <w:w w:val="110"/>
        </w:rPr>
        <w:t> </w:t>
      </w:r>
      <w:r>
        <w:rPr>
          <w:color w:val="231F20"/>
          <w:w w:val="110"/>
        </w:rPr>
        <w:t>o</w:t>
      </w:r>
      <w:r>
        <w:rPr>
          <w:color w:val="231F20"/>
          <w:spacing w:val="-22"/>
          <w:w w:val="110"/>
        </w:rPr>
        <w:t> </w:t>
      </w:r>
      <w:r>
        <w:rPr>
          <w:color w:val="231F20"/>
          <w:w w:val="110"/>
        </w:rPr>
        <w:t>decisiones</w:t>
      </w:r>
      <w:r>
        <w:rPr>
          <w:color w:val="231F20"/>
          <w:spacing w:val="-22"/>
          <w:w w:val="110"/>
        </w:rPr>
        <w:t> </w:t>
      </w:r>
      <w:r>
        <w:rPr>
          <w:color w:val="231F20"/>
          <w:w w:val="110"/>
        </w:rPr>
        <w:t>tomadas</w:t>
      </w:r>
      <w:r>
        <w:rPr>
          <w:color w:val="231F20"/>
          <w:spacing w:val="-22"/>
          <w:w w:val="110"/>
        </w:rPr>
        <w:t> </w:t>
      </w:r>
      <w:r>
        <w:rPr>
          <w:color w:val="231F20"/>
          <w:w w:val="110"/>
        </w:rPr>
        <w:t>en</w:t>
      </w:r>
      <w:r>
        <w:rPr>
          <w:color w:val="231F20"/>
          <w:spacing w:val="-22"/>
          <w:w w:val="110"/>
        </w:rPr>
        <w:t> </w:t>
      </w:r>
      <w:r>
        <w:rPr>
          <w:color w:val="231F20"/>
          <w:w w:val="110"/>
        </w:rPr>
        <w:t>beneficio</w:t>
      </w:r>
      <w:r>
        <w:rPr>
          <w:color w:val="231F20"/>
          <w:spacing w:val="-22"/>
          <w:w w:val="110"/>
        </w:rPr>
        <w:t> </w:t>
      </w:r>
      <w:r>
        <w:rPr>
          <w:color w:val="231F20"/>
          <w:w w:val="110"/>
        </w:rPr>
        <w:t>de</w:t>
      </w:r>
      <w:r>
        <w:rPr>
          <w:color w:val="231F20"/>
          <w:spacing w:val="-22"/>
          <w:w w:val="110"/>
        </w:rPr>
        <w:t> </w:t>
      </w:r>
      <w:r>
        <w:rPr>
          <w:color w:val="231F20"/>
          <w:w w:val="110"/>
        </w:rPr>
        <w:t>los ciudadanos o, por otro lado, que efectivamente sea notoria la ausencia de ese</w:t>
      </w:r>
      <w:r>
        <w:rPr>
          <w:color w:val="231F20"/>
          <w:spacing w:val="-7"/>
          <w:w w:val="110"/>
        </w:rPr>
        <w:t> </w:t>
      </w:r>
      <w:r>
        <w:rPr>
          <w:color w:val="231F20"/>
          <w:w w:val="110"/>
        </w:rPr>
        <w:t>tipo</w:t>
      </w:r>
      <w:r>
        <w:rPr>
          <w:color w:val="231F20"/>
          <w:spacing w:val="-7"/>
          <w:w w:val="110"/>
        </w:rPr>
        <w:t> </w:t>
      </w:r>
      <w:r>
        <w:rPr>
          <w:color w:val="231F20"/>
          <w:w w:val="110"/>
        </w:rPr>
        <w:t>de</w:t>
      </w:r>
      <w:r>
        <w:rPr>
          <w:color w:val="231F20"/>
          <w:spacing w:val="-7"/>
          <w:w w:val="110"/>
        </w:rPr>
        <w:t> </w:t>
      </w:r>
      <w:r>
        <w:rPr>
          <w:color w:val="231F20"/>
          <w:w w:val="110"/>
        </w:rPr>
        <w:t>decisiones</w:t>
      </w:r>
      <w:r>
        <w:rPr>
          <w:color w:val="231F20"/>
          <w:spacing w:val="-7"/>
          <w:w w:val="110"/>
        </w:rPr>
        <w:t> </w:t>
      </w:r>
      <w:r>
        <w:rPr>
          <w:color w:val="231F20"/>
          <w:w w:val="110"/>
        </w:rPr>
        <w:t>respaldadas</w:t>
      </w:r>
      <w:r>
        <w:rPr>
          <w:color w:val="231F20"/>
          <w:spacing w:val="-7"/>
          <w:w w:val="110"/>
        </w:rPr>
        <w:t> </w:t>
      </w:r>
      <w:r>
        <w:rPr>
          <w:color w:val="231F20"/>
          <w:w w:val="110"/>
        </w:rPr>
        <w:t>por</w:t>
      </w:r>
      <w:r>
        <w:rPr>
          <w:color w:val="231F20"/>
          <w:spacing w:val="-7"/>
          <w:w w:val="110"/>
        </w:rPr>
        <w:t> </w:t>
      </w:r>
      <w:r>
        <w:rPr>
          <w:color w:val="231F20"/>
          <w:w w:val="110"/>
        </w:rPr>
        <w:t>la</w:t>
      </w:r>
      <w:r>
        <w:rPr>
          <w:color w:val="231F20"/>
          <w:spacing w:val="-7"/>
          <w:w w:val="110"/>
        </w:rPr>
        <w:t> </w:t>
      </w:r>
      <w:r>
        <w:rPr>
          <w:color w:val="231F20"/>
          <w:w w:val="110"/>
        </w:rPr>
        <w:t>sociedad.</w:t>
      </w:r>
    </w:p>
    <w:p>
      <w:pPr>
        <w:pStyle w:val="BodyText"/>
        <w:spacing w:line="259" w:lineRule="auto"/>
        <w:ind w:left="100" w:right="146" w:firstLine="360"/>
        <w:jc w:val="both"/>
      </w:pPr>
      <w:r>
        <w:rPr>
          <w:color w:val="231F20"/>
          <w:spacing w:val="4"/>
          <w:w w:val="110"/>
        </w:rPr>
        <w:t>Son dos </w:t>
      </w:r>
      <w:r>
        <w:rPr>
          <w:color w:val="231F20"/>
          <w:spacing w:val="5"/>
          <w:w w:val="110"/>
        </w:rPr>
        <w:t>tipos </w:t>
      </w:r>
      <w:r>
        <w:rPr>
          <w:color w:val="231F20"/>
          <w:spacing w:val="3"/>
          <w:w w:val="110"/>
        </w:rPr>
        <w:t>de </w:t>
      </w:r>
      <w:r>
        <w:rPr>
          <w:color w:val="231F20"/>
          <w:spacing w:val="6"/>
          <w:w w:val="110"/>
        </w:rPr>
        <w:t>acciones </w:t>
      </w:r>
      <w:r>
        <w:rPr>
          <w:color w:val="231F20"/>
          <w:w w:val="110"/>
        </w:rPr>
        <w:t>y </w:t>
      </w:r>
      <w:r>
        <w:rPr>
          <w:color w:val="231F20"/>
          <w:spacing w:val="6"/>
          <w:w w:val="110"/>
        </w:rPr>
        <w:t>efectos </w:t>
      </w:r>
      <w:r>
        <w:rPr>
          <w:color w:val="231F20"/>
          <w:spacing w:val="3"/>
          <w:w w:val="110"/>
        </w:rPr>
        <w:t>en </w:t>
      </w:r>
      <w:r>
        <w:rPr>
          <w:color w:val="231F20"/>
          <w:spacing w:val="6"/>
          <w:w w:val="110"/>
        </w:rPr>
        <w:t>materia </w:t>
      </w:r>
      <w:r>
        <w:rPr>
          <w:color w:val="231F20"/>
          <w:spacing w:val="3"/>
          <w:w w:val="110"/>
        </w:rPr>
        <w:t>de </w:t>
      </w:r>
      <w:r>
        <w:rPr>
          <w:color w:val="231F20"/>
          <w:spacing w:val="4"/>
          <w:w w:val="110"/>
        </w:rPr>
        <w:t>uso </w:t>
      </w:r>
      <w:r>
        <w:rPr>
          <w:color w:val="231F20"/>
          <w:spacing w:val="3"/>
          <w:w w:val="110"/>
        </w:rPr>
        <w:t>de </w:t>
      </w:r>
      <w:r>
        <w:rPr>
          <w:color w:val="231F20"/>
          <w:spacing w:val="7"/>
          <w:w w:val="110"/>
        </w:rPr>
        <w:t>nuevas </w:t>
      </w:r>
      <w:r>
        <w:rPr>
          <w:color w:val="231F20"/>
          <w:spacing w:val="5"/>
          <w:w w:val="110"/>
        </w:rPr>
        <w:t>tecnologías </w:t>
      </w:r>
      <w:r>
        <w:rPr>
          <w:color w:val="231F20"/>
          <w:spacing w:val="4"/>
          <w:w w:val="110"/>
        </w:rPr>
        <w:t>que han </w:t>
      </w:r>
      <w:r>
        <w:rPr>
          <w:color w:val="231F20"/>
          <w:spacing w:val="5"/>
          <w:w w:val="110"/>
        </w:rPr>
        <w:t>impactado </w:t>
      </w:r>
      <w:r>
        <w:rPr>
          <w:color w:val="231F20"/>
          <w:w w:val="110"/>
        </w:rPr>
        <w:t>a </w:t>
      </w:r>
      <w:r>
        <w:rPr>
          <w:color w:val="231F20"/>
          <w:spacing w:val="4"/>
          <w:w w:val="110"/>
        </w:rPr>
        <w:t>los </w:t>
      </w:r>
      <w:r>
        <w:rPr>
          <w:color w:val="231F20"/>
          <w:spacing w:val="5"/>
          <w:w w:val="110"/>
        </w:rPr>
        <w:t>parlamentos democráticos. </w:t>
      </w:r>
      <w:r>
        <w:rPr>
          <w:color w:val="231F20"/>
          <w:spacing w:val="4"/>
          <w:w w:val="110"/>
        </w:rPr>
        <w:t>Pri- </w:t>
      </w:r>
      <w:r>
        <w:rPr>
          <w:color w:val="231F20"/>
          <w:spacing w:val="3"/>
          <w:w w:val="110"/>
        </w:rPr>
        <w:t>mero, </w:t>
      </w:r>
      <w:r>
        <w:rPr>
          <w:color w:val="231F20"/>
          <w:w w:val="110"/>
        </w:rPr>
        <w:t>aquellas que buscan reconstruir el vínculo entre representantes y representados como parte de un nuevo diseño de la </w:t>
      </w:r>
      <w:r>
        <w:rPr>
          <w:color w:val="231F20"/>
          <w:spacing w:val="2"/>
          <w:w w:val="110"/>
        </w:rPr>
        <w:t>estructura </w:t>
      </w:r>
      <w:r>
        <w:rPr>
          <w:color w:val="231F20"/>
          <w:w w:val="110"/>
        </w:rPr>
        <w:t>de rendi- ción de cuentas, con el fin de que los representantes estén atentos a </w:t>
      </w:r>
      <w:r>
        <w:rPr>
          <w:color w:val="231F20"/>
          <w:spacing w:val="2"/>
          <w:w w:val="110"/>
        </w:rPr>
        <w:t>las </w:t>
      </w:r>
      <w:r>
        <w:rPr>
          <w:color w:val="231F20"/>
          <w:w w:val="110"/>
        </w:rPr>
        <w:t>preferencias de los ciudadanos que representan. Segundo, aquellas </w:t>
      </w:r>
      <w:r>
        <w:rPr>
          <w:color w:val="231F20"/>
          <w:spacing w:val="3"/>
          <w:w w:val="110"/>
        </w:rPr>
        <w:t>accio- </w:t>
      </w:r>
      <w:r>
        <w:rPr>
          <w:color w:val="231F20"/>
          <w:w w:val="110"/>
        </w:rPr>
        <w:t>nes adoptadas en el seno de las organizaciones legislativas con el afán de hacer más eficiente la gestión administrativa parlamentaria y más eficaz    el desempeño de los legisladores en el ejercicio de sus funciones. En cada </w:t>
      </w:r>
      <w:r>
        <w:rPr>
          <w:color w:val="231F20"/>
          <w:spacing w:val="3"/>
          <w:w w:val="110"/>
        </w:rPr>
        <w:t>una </w:t>
      </w:r>
      <w:r>
        <w:rPr>
          <w:color w:val="231F20"/>
          <w:spacing w:val="2"/>
          <w:w w:val="110"/>
        </w:rPr>
        <w:t>de </w:t>
      </w:r>
      <w:r>
        <w:rPr>
          <w:color w:val="231F20"/>
          <w:spacing w:val="4"/>
          <w:w w:val="110"/>
        </w:rPr>
        <w:t>estas categorías, México </w:t>
      </w:r>
      <w:r>
        <w:rPr>
          <w:color w:val="231F20"/>
          <w:spacing w:val="2"/>
          <w:w w:val="110"/>
        </w:rPr>
        <w:t>ha </w:t>
      </w:r>
      <w:r>
        <w:rPr>
          <w:color w:val="231F20"/>
          <w:spacing w:val="4"/>
          <w:w w:val="110"/>
        </w:rPr>
        <w:t>tenido importantes avances </w:t>
      </w:r>
      <w:r>
        <w:rPr>
          <w:color w:val="231F20"/>
          <w:spacing w:val="-9"/>
          <w:w w:val="110"/>
        </w:rPr>
        <w:t>y, </w:t>
      </w:r>
      <w:r>
        <w:rPr>
          <w:color w:val="231F20"/>
          <w:spacing w:val="5"/>
          <w:w w:val="110"/>
        </w:rPr>
        <w:t>sin </w:t>
      </w:r>
      <w:r>
        <w:rPr>
          <w:color w:val="231F20"/>
          <w:w w:val="110"/>
        </w:rPr>
        <w:t>embargo, también algunos retrocesos que impiden la reconstrucción de      la </w:t>
      </w:r>
      <w:r>
        <w:rPr>
          <w:color w:val="231F20"/>
          <w:spacing w:val="3"/>
          <w:w w:val="110"/>
        </w:rPr>
        <w:t>representación democrática </w:t>
      </w:r>
      <w:r>
        <w:rPr>
          <w:color w:val="231F20"/>
          <w:w w:val="110"/>
        </w:rPr>
        <w:t>y de la </w:t>
      </w:r>
      <w:r>
        <w:rPr>
          <w:color w:val="231F20"/>
          <w:spacing w:val="3"/>
          <w:w w:val="110"/>
        </w:rPr>
        <w:t>plena institucionalización </w:t>
      </w:r>
      <w:r>
        <w:rPr>
          <w:color w:val="231F20"/>
          <w:w w:val="110"/>
        </w:rPr>
        <w:t>de </w:t>
      </w:r>
      <w:r>
        <w:rPr>
          <w:color w:val="231F20"/>
          <w:spacing w:val="4"/>
          <w:w w:val="110"/>
        </w:rPr>
        <w:t>los </w:t>
      </w:r>
      <w:r>
        <w:rPr>
          <w:color w:val="231F20"/>
          <w:w w:val="110"/>
        </w:rPr>
        <w:t>poderes</w:t>
      </w:r>
      <w:r>
        <w:rPr>
          <w:color w:val="231F20"/>
          <w:spacing w:val="13"/>
          <w:w w:val="110"/>
        </w:rPr>
        <w:t> </w:t>
      </w:r>
      <w:r>
        <w:rPr>
          <w:color w:val="231F20"/>
          <w:w w:val="110"/>
        </w:rPr>
        <w:t>legislativos.</w:t>
      </w:r>
    </w:p>
    <w:p>
      <w:pPr>
        <w:pStyle w:val="BodyText"/>
        <w:spacing w:line="259" w:lineRule="auto"/>
        <w:ind w:left="100" w:right="157" w:firstLine="360"/>
        <w:jc w:val="both"/>
      </w:pPr>
      <w:r>
        <w:rPr>
          <w:color w:val="231F20"/>
          <w:w w:val="110"/>
        </w:rPr>
        <w:t>Los parlamentos han buscado utilizar las </w:t>
      </w:r>
      <w:r>
        <w:rPr>
          <w:color w:val="231F20"/>
          <w:w w:val="135"/>
          <w:sz w:val="15"/>
        </w:rPr>
        <w:t>tic </w:t>
      </w:r>
      <w:r>
        <w:rPr>
          <w:color w:val="231F20"/>
          <w:w w:val="110"/>
        </w:rPr>
        <w:t>para difundir las acciones que</w:t>
      </w:r>
      <w:r>
        <w:rPr>
          <w:color w:val="231F20"/>
          <w:spacing w:val="-6"/>
          <w:w w:val="110"/>
        </w:rPr>
        <w:t> </w:t>
      </w:r>
      <w:r>
        <w:rPr>
          <w:color w:val="231F20"/>
          <w:w w:val="110"/>
        </w:rPr>
        <w:t>realizan</w:t>
      </w:r>
      <w:r>
        <w:rPr>
          <w:color w:val="231F20"/>
          <w:spacing w:val="-6"/>
          <w:w w:val="110"/>
        </w:rPr>
        <w:t> </w:t>
      </w:r>
      <w:r>
        <w:rPr>
          <w:color w:val="231F20"/>
          <w:w w:val="110"/>
        </w:rPr>
        <w:t>a</w:t>
      </w:r>
      <w:r>
        <w:rPr>
          <w:color w:val="231F20"/>
          <w:spacing w:val="-6"/>
          <w:w w:val="110"/>
        </w:rPr>
        <w:t> </w:t>
      </w:r>
      <w:r>
        <w:rPr>
          <w:color w:val="231F20"/>
          <w:w w:val="110"/>
        </w:rPr>
        <w:t>nombre</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ciudadanos.</w:t>
      </w:r>
      <w:r>
        <w:rPr>
          <w:color w:val="231F20"/>
          <w:spacing w:val="-6"/>
          <w:w w:val="110"/>
        </w:rPr>
        <w:t> </w:t>
      </w:r>
      <w:r>
        <w:rPr>
          <w:color w:val="231F20"/>
          <w:w w:val="110"/>
        </w:rPr>
        <w:t>Es</w:t>
      </w:r>
      <w:r>
        <w:rPr>
          <w:color w:val="231F20"/>
          <w:spacing w:val="-6"/>
          <w:w w:val="110"/>
        </w:rPr>
        <w:t> </w:t>
      </w:r>
      <w:r>
        <w:rPr>
          <w:color w:val="231F20"/>
          <w:spacing w:val="-4"/>
          <w:w w:val="110"/>
        </w:rPr>
        <w:t>decir,</w:t>
      </w:r>
      <w:r>
        <w:rPr>
          <w:color w:val="231F20"/>
          <w:spacing w:val="-6"/>
          <w:w w:val="110"/>
        </w:rPr>
        <w:t> </w:t>
      </w:r>
      <w:r>
        <w:rPr>
          <w:color w:val="231F20"/>
          <w:w w:val="110"/>
        </w:rPr>
        <w:t>se</w:t>
      </w:r>
      <w:r>
        <w:rPr>
          <w:color w:val="231F20"/>
          <w:spacing w:val="-6"/>
          <w:w w:val="110"/>
        </w:rPr>
        <w:t> </w:t>
      </w:r>
      <w:r>
        <w:rPr>
          <w:color w:val="231F20"/>
          <w:w w:val="110"/>
        </w:rPr>
        <w:t>emplean</w:t>
      </w:r>
      <w:r>
        <w:rPr>
          <w:color w:val="231F20"/>
          <w:spacing w:val="-6"/>
          <w:w w:val="110"/>
        </w:rPr>
        <w:t> </w:t>
      </w:r>
      <w:r>
        <w:rPr>
          <w:color w:val="231F20"/>
          <w:w w:val="110"/>
        </w:rPr>
        <w:t>como</w:t>
      </w:r>
      <w:r>
        <w:rPr>
          <w:color w:val="231F20"/>
          <w:spacing w:val="-6"/>
          <w:w w:val="110"/>
        </w:rPr>
        <w:t> </w:t>
      </w:r>
      <w:r>
        <w:rPr>
          <w:color w:val="231F20"/>
          <w:w w:val="110"/>
        </w:rPr>
        <w:t>nuevos instrumentos de difusión y publicidad de las acciones legislativas. Sin </w:t>
      </w:r>
      <w:r>
        <w:rPr>
          <w:color w:val="231F20"/>
          <w:spacing w:val="26"/>
          <w:w w:val="110"/>
        </w:rPr>
        <w:t> </w:t>
      </w:r>
      <w:r>
        <w:rPr>
          <w:color w:val="231F20"/>
          <w:w w:val="110"/>
        </w:rPr>
        <w:t>em-</w:t>
      </w:r>
    </w:p>
    <w:p>
      <w:pPr>
        <w:pStyle w:val="BodyText"/>
        <w:rPr>
          <w:sz w:val="20"/>
        </w:rPr>
      </w:pPr>
    </w:p>
    <w:p>
      <w:pPr>
        <w:pStyle w:val="BodyText"/>
        <w:spacing w:before="3"/>
        <w:rPr>
          <w:sz w:val="16"/>
        </w:rPr>
      </w:pPr>
    </w:p>
    <w:p>
      <w:pPr>
        <w:spacing w:line="261" w:lineRule="auto" w:before="0"/>
        <w:ind w:left="100" w:right="159" w:firstLine="360"/>
        <w:jc w:val="both"/>
        <w:rPr>
          <w:sz w:val="16"/>
        </w:rPr>
      </w:pPr>
      <w:r>
        <w:rPr>
          <w:color w:val="231F20"/>
          <w:w w:val="110"/>
          <w:position w:val="5"/>
          <w:sz w:val="9"/>
        </w:rPr>
        <w:t>3</w:t>
      </w:r>
      <w:r>
        <w:rPr>
          <w:color w:val="231F20"/>
          <w:w w:val="110"/>
          <w:sz w:val="16"/>
        </w:rPr>
        <w:t>Este tema es discutido en el clásico del politólogo Richard Fenno (1978) y por Parker y Da- vidson (1979).</w:t>
      </w:r>
    </w:p>
    <w:p>
      <w:pPr>
        <w:spacing w:after="0" w:line="261" w:lineRule="auto"/>
        <w:jc w:val="both"/>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2"/>
        <w:jc w:val="both"/>
      </w:pPr>
      <w:r>
        <w:rPr>
          <w:color w:val="231F20"/>
          <w:w w:val="110"/>
        </w:rPr>
        <w:t>bargo, hay dos obstáculos para la normalización en el uso de las nuevas tecnologías en las instituciones parlamentarias de países como México. El primero es la limitada capacidad de penetración por una infraestructura nacional insuficiente; y, el segundo obstáculo es el tipo de cultura política dominante y el consecuente escaso interés por la actividad política de los ciudadanos en general, no sólo de quienes tienen acceso a  Internet.</w:t>
      </w:r>
    </w:p>
    <w:p>
      <w:pPr>
        <w:pStyle w:val="BodyText"/>
        <w:spacing w:line="259" w:lineRule="auto"/>
        <w:ind w:left="160" w:right="114" w:firstLine="360"/>
        <w:jc w:val="both"/>
      </w:pPr>
      <w:r>
        <w:rPr>
          <w:color w:val="231F20"/>
          <w:w w:val="110"/>
        </w:rPr>
        <w:t>Sobre el primer motivo, destaca que en 2010, la Encuesta en Hogares </w:t>
      </w:r>
      <w:r>
        <w:rPr>
          <w:color w:val="231F20"/>
          <w:spacing w:val="-3"/>
          <w:w w:val="110"/>
        </w:rPr>
        <w:t>sobre </w:t>
      </w:r>
      <w:r>
        <w:rPr>
          <w:color w:val="231F20"/>
          <w:w w:val="110"/>
        </w:rPr>
        <w:t>Disponibilidad y uso de las </w:t>
      </w:r>
      <w:r>
        <w:rPr>
          <w:color w:val="231F20"/>
          <w:spacing w:val="-5"/>
          <w:w w:val="110"/>
        </w:rPr>
        <w:t>Tecnologías </w:t>
      </w:r>
      <w:r>
        <w:rPr>
          <w:color w:val="231F20"/>
          <w:w w:val="110"/>
        </w:rPr>
        <w:t>de la Información</w:t>
      </w:r>
      <w:r>
        <w:rPr>
          <w:color w:val="231F20"/>
          <w:w w:val="110"/>
          <w:position w:val="7"/>
          <w:sz w:val="12"/>
        </w:rPr>
        <w:t>4 </w:t>
      </w:r>
      <w:r>
        <w:rPr>
          <w:color w:val="231F20"/>
          <w:w w:val="110"/>
        </w:rPr>
        <w:t>del</w:t>
      </w:r>
      <w:r>
        <w:rPr>
          <w:color w:val="231F20"/>
          <w:spacing w:val="-38"/>
          <w:w w:val="110"/>
        </w:rPr>
        <w:t> </w:t>
      </w:r>
      <w:r>
        <w:rPr>
          <w:color w:val="231F20"/>
          <w:w w:val="110"/>
        </w:rPr>
        <w:t>Institu- to Nacional de Estadística y Geografía (</w:t>
      </w:r>
      <w:r>
        <w:rPr>
          <w:color w:val="231F20"/>
          <w:w w:val="110"/>
          <w:sz w:val="15"/>
        </w:rPr>
        <w:t>inEgi</w:t>
      </w:r>
      <w:r>
        <w:rPr>
          <w:color w:val="231F20"/>
          <w:w w:val="110"/>
        </w:rPr>
        <w:t>) reveló que en México</w:t>
      </w:r>
      <w:r>
        <w:rPr>
          <w:color w:val="231F20"/>
          <w:spacing w:val="30"/>
          <w:w w:val="110"/>
        </w:rPr>
        <w:t> </w:t>
      </w:r>
      <w:r>
        <w:rPr>
          <w:color w:val="231F20"/>
          <w:w w:val="110"/>
        </w:rPr>
        <w:t>existen</w:t>
      </w:r>
    </w:p>
    <w:p>
      <w:pPr>
        <w:pStyle w:val="BodyText"/>
        <w:spacing w:line="259" w:lineRule="auto"/>
        <w:ind w:left="160" w:right="112"/>
        <w:jc w:val="both"/>
      </w:pPr>
      <w:r>
        <w:rPr>
          <w:color w:val="231F20"/>
          <w:w w:val="110"/>
        </w:rPr>
        <w:t>38.9 millones de personas que usan computadoras y 32.8 millones tiene acceso a </w:t>
      </w:r>
      <w:r>
        <w:rPr>
          <w:color w:val="231F20"/>
          <w:spacing w:val="2"/>
          <w:w w:val="110"/>
        </w:rPr>
        <w:t>Internet </w:t>
      </w:r>
      <w:r>
        <w:rPr>
          <w:color w:val="231F20"/>
          <w:w w:val="110"/>
        </w:rPr>
        <w:t>y de ellos, 67 por ciento se encuentra en un rango de   edad de 12 a 34 años. Esto puede parecer un dato optimista para el avan-  ce de la democracia digital en México y de la construcción virtual del es- pacio público a través de la deliberación. Sin embargo, la misma encuesta documentó que aunque existen 8.44 millones de hogares equipados con computadoras (29.8 por ciento de los hogares del país), en entidades como Chiapas, Guerrero y Oaxaca sólo uno de cada 10 hogares tiene acceso a una computadora. Incluso, sólo 6.3 millones de hogares (22 por ciento del total nacional) tiene una conexión a Internet, con lo que se hace evidente que es muy </w:t>
      </w:r>
      <w:r>
        <w:rPr>
          <w:color w:val="231F20"/>
          <w:spacing w:val="2"/>
          <w:w w:val="110"/>
        </w:rPr>
        <w:t>limitada </w:t>
      </w:r>
      <w:r>
        <w:rPr>
          <w:color w:val="231F20"/>
          <w:w w:val="110"/>
        </w:rPr>
        <w:t>la </w:t>
      </w:r>
      <w:r>
        <w:rPr>
          <w:color w:val="231F20"/>
          <w:spacing w:val="2"/>
          <w:w w:val="110"/>
        </w:rPr>
        <w:t>capacidad </w:t>
      </w:r>
      <w:r>
        <w:rPr>
          <w:color w:val="231F20"/>
          <w:w w:val="110"/>
        </w:rPr>
        <w:t>de </w:t>
      </w:r>
      <w:r>
        <w:rPr>
          <w:color w:val="231F20"/>
          <w:spacing w:val="2"/>
          <w:w w:val="110"/>
        </w:rPr>
        <w:t>penetración </w:t>
      </w:r>
      <w:r>
        <w:rPr>
          <w:color w:val="231F20"/>
          <w:w w:val="110"/>
        </w:rPr>
        <w:t>directa de las </w:t>
      </w:r>
      <w:r>
        <w:rPr>
          <w:color w:val="231F20"/>
          <w:spacing w:val="2"/>
          <w:w w:val="110"/>
        </w:rPr>
        <w:t>institu- </w:t>
      </w:r>
      <w:r>
        <w:rPr>
          <w:color w:val="231F20"/>
          <w:w w:val="110"/>
        </w:rPr>
        <w:t>ciones a través de Internet como instrumento de comunicación directa, sin embargo, </w:t>
      </w:r>
      <w:r>
        <w:rPr>
          <w:color w:val="231F20"/>
          <w:spacing w:val="2"/>
          <w:w w:val="110"/>
        </w:rPr>
        <w:t>ello </w:t>
      </w:r>
      <w:r>
        <w:rPr>
          <w:color w:val="231F20"/>
          <w:w w:val="110"/>
        </w:rPr>
        <w:t>no </w:t>
      </w:r>
      <w:r>
        <w:rPr>
          <w:color w:val="231F20"/>
          <w:spacing w:val="2"/>
          <w:w w:val="110"/>
        </w:rPr>
        <w:t>debe justificar </w:t>
      </w:r>
      <w:r>
        <w:rPr>
          <w:color w:val="231F20"/>
          <w:w w:val="110"/>
        </w:rPr>
        <w:t>la </w:t>
      </w:r>
      <w:r>
        <w:rPr>
          <w:color w:val="231F20"/>
          <w:spacing w:val="2"/>
          <w:w w:val="110"/>
        </w:rPr>
        <w:t>inacción para avanzar </w:t>
      </w:r>
      <w:r>
        <w:rPr>
          <w:color w:val="231F20"/>
          <w:w w:val="110"/>
        </w:rPr>
        <w:t>en la </w:t>
      </w:r>
      <w:r>
        <w:rPr>
          <w:color w:val="231F20"/>
          <w:spacing w:val="2"/>
          <w:w w:val="110"/>
        </w:rPr>
        <w:t>digitaliza- ción </w:t>
      </w:r>
      <w:r>
        <w:rPr>
          <w:color w:val="231F20"/>
          <w:w w:val="110"/>
        </w:rPr>
        <w:t>de los </w:t>
      </w:r>
      <w:r>
        <w:rPr>
          <w:color w:val="231F20"/>
          <w:spacing w:val="2"/>
          <w:w w:val="110"/>
        </w:rPr>
        <w:t>procesos legislativos </w:t>
      </w:r>
      <w:r>
        <w:rPr>
          <w:color w:val="231F20"/>
          <w:w w:val="110"/>
        </w:rPr>
        <w:t>con el fin de </w:t>
      </w:r>
      <w:r>
        <w:rPr>
          <w:color w:val="231F20"/>
          <w:spacing w:val="2"/>
          <w:w w:val="110"/>
        </w:rPr>
        <w:t>incentivar </w:t>
      </w:r>
      <w:r>
        <w:rPr>
          <w:color w:val="231F20"/>
          <w:w w:val="110"/>
        </w:rPr>
        <w:t>la </w:t>
      </w:r>
      <w:r>
        <w:rPr>
          <w:color w:val="231F20"/>
          <w:spacing w:val="3"/>
          <w:w w:val="110"/>
        </w:rPr>
        <w:t>participación   </w:t>
      </w:r>
      <w:r>
        <w:rPr>
          <w:color w:val="231F20"/>
          <w:w w:val="110"/>
        </w:rPr>
        <w:t>a </w:t>
      </w:r>
      <w:r>
        <w:rPr>
          <w:color w:val="231F20"/>
          <w:spacing w:val="2"/>
          <w:w w:val="110"/>
        </w:rPr>
        <w:t>través </w:t>
      </w:r>
      <w:r>
        <w:rPr>
          <w:color w:val="231F20"/>
          <w:w w:val="110"/>
        </w:rPr>
        <w:t>de </w:t>
      </w:r>
      <w:r>
        <w:rPr>
          <w:color w:val="231F20"/>
          <w:spacing w:val="2"/>
          <w:w w:val="110"/>
        </w:rPr>
        <w:t>medios virtuales </w:t>
      </w:r>
      <w:r>
        <w:rPr>
          <w:color w:val="231F20"/>
          <w:w w:val="110"/>
        </w:rPr>
        <w:t>pero que sí </w:t>
      </w:r>
      <w:r>
        <w:rPr>
          <w:color w:val="231F20"/>
          <w:spacing w:val="2"/>
          <w:w w:val="110"/>
        </w:rPr>
        <w:t>tengan efectos </w:t>
      </w:r>
      <w:r>
        <w:rPr>
          <w:color w:val="231F20"/>
          <w:w w:val="110"/>
        </w:rPr>
        <w:t>en los </w:t>
      </w:r>
      <w:r>
        <w:rPr>
          <w:color w:val="231F20"/>
          <w:spacing w:val="2"/>
          <w:w w:val="110"/>
        </w:rPr>
        <w:t>procesos </w:t>
      </w:r>
      <w:r>
        <w:rPr>
          <w:color w:val="231F20"/>
          <w:spacing w:val="3"/>
          <w:w w:val="110"/>
        </w:rPr>
        <w:t>deliberativos.</w:t>
      </w:r>
    </w:p>
    <w:p>
      <w:pPr>
        <w:pStyle w:val="BodyText"/>
        <w:spacing w:line="259" w:lineRule="auto"/>
        <w:ind w:left="160" w:right="113" w:firstLine="360"/>
        <w:jc w:val="both"/>
      </w:pPr>
      <w:r>
        <w:rPr>
          <w:color w:val="231F20"/>
          <w:w w:val="110"/>
        </w:rPr>
        <w:t>El segundo obstáculo que se refiere al desinterés por la actividad políti- ca es un incentivo adicional para la opacidad de las legislaturas y la ausen- </w:t>
      </w:r>
      <w:r>
        <w:rPr>
          <w:color w:val="231F20"/>
          <w:spacing w:val="2"/>
          <w:w w:val="110"/>
        </w:rPr>
        <w:t>cia </w:t>
      </w:r>
      <w:r>
        <w:rPr>
          <w:color w:val="231F20"/>
          <w:w w:val="110"/>
        </w:rPr>
        <w:t>de </w:t>
      </w:r>
      <w:r>
        <w:rPr>
          <w:color w:val="231F20"/>
          <w:spacing w:val="3"/>
          <w:w w:val="110"/>
        </w:rPr>
        <w:t>rendición </w:t>
      </w:r>
      <w:r>
        <w:rPr>
          <w:color w:val="231F20"/>
          <w:w w:val="110"/>
        </w:rPr>
        <w:t>de </w:t>
      </w:r>
      <w:r>
        <w:rPr>
          <w:color w:val="231F20"/>
          <w:spacing w:val="3"/>
          <w:w w:val="110"/>
        </w:rPr>
        <w:t>cuentas </w:t>
      </w:r>
      <w:r>
        <w:rPr>
          <w:color w:val="231F20"/>
          <w:w w:val="110"/>
        </w:rPr>
        <w:t>de </w:t>
      </w:r>
      <w:r>
        <w:rPr>
          <w:color w:val="231F20"/>
          <w:spacing w:val="2"/>
          <w:w w:val="110"/>
        </w:rPr>
        <w:t>los </w:t>
      </w:r>
      <w:r>
        <w:rPr>
          <w:color w:val="231F20"/>
          <w:spacing w:val="3"/>
          <w:w w:val="110"/>
        </w:rPr>
        <w:t>legisladores. </w:t>
      </w:r>
      <w:r>
        <w:rPr>
          <w:color w:val="231F20"/>
          <w:spacing w:val="2"/>
          <w:w w:val="110"/>
        </w:rPr>
        <w:t>Con </w:t>
      </w:r>
      <w:r>
        <w:rPr>
          <w:color w:val="231F20"/>
          <w:spacing w:val="3"/>
          <w:w w:val="110"/>
        </w:rPr>
        <w:t>ello, </w:t>
      </w:r>
      <w:r>
        <w:rPr>
          <w:color w:val="231F20"/>
          <w:w w:val="110"/>
        </w:rPr>
        <w:t>se </w:t>
      </w:r>
      <w:r>
        <w:rPr>
          <w:color w:val="231F20"/>
          <w:spacing w:val="3"/>
          <w:w w:val="110"/>
        </w:rPr>
        <w:t>propicia </w:t>
      </w:r>
      <w:r>
        <w:rPr>
          <w:color w:val="231F20"/>
          <w:spacing w:val="4"/>
          <w:w w:val="110"/>
        </w:rPr>
        <w:t>la </w:t>
      </w:r>
      <w:r>
        <w:rPr>
          <w:color w:val="231F20"/>
          <w:w w:val="110"/>
        </w:rPr>
        <w:t>inexistencia de interlocución y se inhibe la participación de los ciudadanos en el debate parlamentario. La Encuesta en Hogares sobre Disponibilidad y uso</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spacing w:val="-3"/>
          <w:w w:val="110"/>
        </w:rPr>
        <w:t>Tecnologías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Información</w:t>
      </w:r>
      <w:r>
        <w:rPr>
          <w:color w:val="231F20"/>
          <w:spacing w:val="-11"/>
          <w:w w:val="110"/>
        </w:rPr>
        <w:t> </w:t>
      </w:r>
      <w:r>
        <w:rPr>
          <w:color w:val="231F20"/>
          <w:w w:val="110"/>
        </w:rPr>
        <w:t>antes</w:t>
      </w:r>
      <w:r>
        <w:rPr>
          <w:color w:val="231F20"/>
          <w:spacing w:val="-11"/>
          <w:w w:val="110"/>
        </w:rPr>
        <w:t> </w:t>
      </w:r>
      <w:r>
        <w:rPr>
          <w:color w:val="231F20"/>
          <w:w w:val="110"/>
        </w:rPr>
        <w:t>citada</w:t>
      </w:r>
      <w:r>
        <w:rPr>
          <w:color w:val="231F20"/>
          <w:spacing w:val="-11"/>
          <w:w w:val="110"/>
        </w:rPr>
        <w:t> </w:t>
      </w:r>
      <w:r>
        <w:rPr>
          <w:color w:val="231F20"/>
          <w:w w:val="110"/>
        </w:rPr>
        <w:t>identificó</w:t>
      </w:r>
      <w:r>
        <w:rPr>
          <w:color w:val="231F20"/>
          <w:spacing w:val="-11"/>
          <w:w w:val="110"/>
        </w:rPr>
        <w:t> </w:t>
      </w:r>
      <w:r>
        <w:rPr>
          <w:color w:val="231F20"/>
          <w:w w:val="110"/>
        </w:rPr>
        <w:t>que</w:t>
      </w:r>
      <w:r>
        <w:rPr>
          <w:color w:val="231F20"/>
          <w:spacing w:val="-11"/>
          <w:w w:val="110"/>
        </w:rPr>
        <w:t> </w:t>
      </w:r>
      <w:r>
        <w:rPr>
          <w:color w:val="231F20"/>
          <w:w w:val="110"/>
        </w:rPr>
        <w:t>de</w:t>
      </w:r>
      <w:r>
        <w:rPr>
          <w:color w:val="231F20"/>
          <w:spacing w:val="-11"/>
          <w:w w:val="110"/>
        </w:rPr>
        <w:t> </w:t>
      </w:r>
      <w:r>
        <w:rPr>
          <w:color w:val="231F20"/>
          <w:w w:val="110"/>
        </w:rPr>
        <w:t>todos aquellos hogares con computadora, 37.9 por ciento es usado con fines de entretenimiento, 44 por ciento para comunicación vía electrónica y 53.4 por ciento para actividades escolares. </w:t>
      </w:r>
      <w:r>
        <w:rPr>
          <w:color w:val="231F20"/>
          <w:spacing w:val="-6"/>
          <w:w w:val="110"/>
        </w:rPr>
        <w:t>Por </w:t>
      </w:r>
      <w:r>
        <w:rPr>
          <w:color w:val="231F20"/>
          <w:w w:val="110"/>
        </w:rPr>
        <w:t>lo tanto, ese instrumento tecno- lógico es poco utilizado para buscar alguna interlocución con las autorida- des o con los representantes</w:t>
      </w:r>
      <w:r>
        <w:rPr>
          <w:color w:val="231F20"/>
          <w:spacing w:val="51"/>
          <w:w w:val="110"/>
        </w:rPr>
        <w:t> </w:t>
      </w:r>
      <w:r>
        <w:rPr>
          <w:color w:val="231F20"/>
          <w:w w:val="110"/>
        </w:rPr>
        <w:t>populares.</w:t>
      </w:r>
    </w:p>
    <w:p>
      <w:pPr>
        <w:pStyle w:val="BodyText"/>
        <w:spacing w:before="10"/>
        <w:rPr>
          <w:sz w:val="18"/>
        </w:rPr>
      </w:pPr>
    </w:p>
    <w:p>
      <w:pPr>
        <w:spacing w:line="261" w:lineRule="auto" w:before="0"/>
        <w:ind w:left="160" w:right="117" w:firstLine="360"/>
        <w:jc w:val="both"/>
        <w:rPr>
          <w:sz w:val="16"/>
        </w:rPr>
      </w:pPr>
      <w:r>
        <w:rPr>
          <w:color w:val="231F20"/>
          <w:w w:val="115"/>
          <w:position w:val="5"/>
          <w:sz w:val="9"/>
        </w:rPr>
        <w:t>4</w:t>
      </w:r>
      <w:r>
        <w:rPr>
          <w:color w:val="231F20"/>
          <w:w w:val="115"/>
          <w:sz w:val="16"/>
        </w:rPr>
        <w:t>Para ver los resultados de la Encuesta en Hogares sobre Disponibilidad y uso de las Tec- nologías de la Información, 2010, véase </w:t>
      </w:r>
      <w:hyperlink r:id="rId78">
        <w:r>
          <w:rPr>
            <w:color w:val="231F20"/>
            <w:w w:val="115"/>
            <w:sz w:val="16"/>
          </w:rPr>
          <w:t>http://www.inegi.org.mx/Sistemas/temasV2/Default.</w:t>
        </w:r>
      </w:hyperlink>
      <w:r>
        <w:rPr>
          <w:color w:val="231F20"/>
          <w:w w:val="115"/>
          <w:sz w:val="16"/>
        </w:rPr>
        <w:t> aspx?s=est&amp;c=19007.</w:t>
      </w:r>
    </w:p>
    <w:p>
      <w:pPr>
        <w:spacing w:after="0" w:line="261" w:lineRule="auto"/>
        <w:jc w:val="both"/>
        <w:rPr>
          <w:sz w:val="16"/>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3" w:firstLine="360"/>
        <w:jc w:val="both"/>
      </w:pPr>
      <w:r>
        <w:rPr>
          <w:color w:val="231F20"/>
          <w:w w:val="110"/>
        </w:rPr>
        <w:t>A</w:t>
      </w:r>
      <w:r>
        <w:rPr>
          <w:color w:val="231F20"/>
          <w:spacing w:val="-15"/>
          <w:w w:val="110"/>
        </w:rPr>
        <w:t> </w:t>
      </w:r>
      <w:r>
        <w:rPr>
          <w:color w:val="231F20"/>
          <w:spacing w:val="-6"/>
          <w:w w:val="110"/>
        </w:rPr>
        <w:t>pesar</w:t>
      </w:r>
      <w:r>
        <w:rPr>
          <w:color w:val="231F20"/>
          <w:spacing w:val="-15"/>
          <w:w w:val="110"/>
        </w:rPr>
        <w:t> </w:t>
      </w:r>
      <w:r>
        <w:rPr>
          <w:color w:val="231F20"/>
          <w:spacing w:val="-4"/>
          <w:w w:val="110"/>
        </w:rPr>
        <w:t>de</w:t>
      </w:r>
      <w:r>
        <w:rPr>
          <w:color w:val="231F20"/>
          <w:spacing w:val="-15"/>
          <w:w w:val="110"/>
        </w:rPr>
        <w:t> </w:t>
      </w:r>
      <w:r>
        <w:rPr>
          <w:color w:val="231F20"/>
          <w:spacing w:val="-5"/>
          <w:w w:val="110"/>
        </w:rPr>
        <w:t>los</w:t>
      </w:r>
      <w:r>
        <w:rPr>
          <w:color w:val="231F20"/>
          <w:spacing w:val="-15"/>
          <w:w w:val="110"/>
        </w:rPr>
        <w:t> </w:t>
      </w:r>
      <w:r>
        <w:rPr>
          <w:color w:val="231F20"/>
          <w:spacing w:val="-7"/>
          <w:w w:val="110"/>
        </w:rPr>
        <w:t>obstáculos</w:t>
      </w:r>
      <w:r>
        <w:rPr>
          <w:color w:val="231F20"/>
          <w:spacing w:val="-15"/>
          <w:w w:val="110"/>
        </w:rPr>
        <w:t> </w:t>
      </w:r>
      <w:r>
        <w:rPr>
          <w:color w:val="231F20"/>
          <w:spacing w:val="-4"/>
          <w:w w:val="110"/>
        </w:rPr>
        <w:t>al</w:t>
      </w:r>
      <w:r>
        <w:rPr>
          <w:color w:val="231F20"/>
          <w:spacing w:val="-15"/>
          <w:w w:val="110"/>
        </w:rPr>
        <w:t> </w:t>
      </w:r>
      <w:r>
        <w:rPr>
          <w:color w:val="231F20"/>
          <w:spacing w:val="-5"/>
          <w:w w:val="110"/>
        </w:rPr>
        <w:t>uso</w:t>
      </w:r>
      <w:r>
        <w:rPr>
          <w:color w:val="231F20"/>
          <w:spacing w:val="-15"/>
          <w:w w:val="110"/>
        </w:rPr>
        <w:t> </w:t>
      </w:r>
      <w:r>
        <w:rPr>
          <w:color w:val="231F20"/>
          <w:spacing w:val="-4"/>
          <w:w w:val="110"/>
        </w:rPr>
        <w:t>de</w:t>
      </w:r>
      <w:r>
        <w:rPr>
          <w:color w:val="231F20"/>
          <w:spacing w:val="-15"/>
          <w:w w:val="110"/>
        </w:rPr>
        <w:t> </w:t>
      </w:r>
      <w:r>
        <w:rPr>
          <w:color w:val="231F20"/>
          <w:spacing w:val="-6"/>
          <w:w w:val="110"/>
        </w:rPr>
        <w:t>nuevas</w:t>
      </w:r>
      <w:r>
        <w:rPr>
          <w:color w:val="231F20"/>
          <w:spacing w:val="-15"/>
          <w:w w:val="110"/>
        </w:rPr>
        <w:t> </w:t>
      </w:r>
      <w:r>
        <w:rPr>
          <w:color w:val="231F20"/>
          <w:spacing w:val="-7"/>
          <w:w w:val="110"/>
        </w:rPr>
        <w:t>tecnologías</w:t>
      </w:r>
      <w:r>
        <w:rPr>
          <w:color w:val="231F20"/>
          <w:spacing w:val="-15"/>
          <w:w w:val="110"/>
        </w:rPr>
        <w:t> </w:t>
      </w:r>
      <w:r>
        <w:rPr>
          <w:color w:val="231F20"/>
          <w:spacing w:val="-4"/>
          <w:w w:val="110"/>
        </w:rPr>
        <w:t>en</w:t>
      </w:r>
      <w:r>
        <w:rPr>
          <w:color w:val="231F20"/>
          <w:spacing w:val="-15"/>
          <w:w w:val="110"/>
        </w:rPr>
        <w:t> </w:t>
      </w:r>
      <w:r>
        <w:rPr>
          <w:color w:val="231F20"/>
          <w:spacing w:val="-4"/>
          <w:w w:val="110"/>
        </w:rPr>
        <w:t>el</w:t>
      </w:r>
      <w:r>
        <w:rPr>
          <w:color w:val="231F20"/>
          <w:spacing w:val="-15"/>
          <w:w w:val="110"/>
        </w:rPr>
        <w:t> </w:t>
      </w:r>
      <w:r>
        <w:rPr>
          <w:color w:val="231F20"/>
          <w:spacing w:val="-6"/>
          <w:w w:val="110"/>
        </w:rPr>
        <w:t>ciclo</w:t>
      </w:r>
      <w:r>
        <w:rPr>
          <w:color w:val="231F20"/>
          <w:spacing w:val="-15"/>
          <w:w w:val="110"/>
        </w:rPr>
        <w:t> </w:t>
      </w:r>
      <w:r>
        <w:rPr>
          <w:color w:val="231F20"/>
          <w:spacing w:val="-4"/>
          <w:w w:val="110"/>
        </w:rPr>
        <w:t>de</w:t>
      </w:r>
      <w:r>
        <w:rPr>
          <w:color w:val="231F20"/>
          <w:spacing w:val="-15"/>
          <w:w w:val="110"/>
        </w:rPr>
        <w:t> </w:t>
      </w:r>
      <w:r>
        <w:rPr>
          <w:color w:val="231F20"/>
          <w:spacing w:val="-4"/>
          <w:w w:val="110"/>
        </w:rPr>
        <w:t>la</w:t>
      </w:r>
      <w:r>
        <w:rPr>
          <w:color w:val="231F20"/>
          <w:spacing w:val="-15"/>
          <w:w w:val="110"/>
        </w:rPr>
        <w:t> </w:t>
      </w:r>
      <w:r>
        <w:rPr>
          <w:color w:val="231F20"/>
          <w:spacing w:val="-7"/>
          <w:w w:val="110"/>
        </w:rPr>
        <w:t>repre- </w:t>
      </w:r>
      <w:r>
        <w:rPr>
          <w:color w:val="231F20"/>
          <w:spacing w:val="-4"/>
          <w:w w:val="110"/>
        </w:rPr>
        <w:t>sentación parlamentaria, también existen incentivos </w:t>
      </w:r>
      <w:r>
        <w:rPr>
          <w:color w:val="231F20"/>
          <w:spacing w:val="-3"/>
          <w:w w:val="110"/>
        </w:rPr>
        <w:t>para </w:t>
      </w:r>
      <w:r>
        <w:rPr>
          <w:color w:val="231F20"/>
          <w:spacing w:val="-4"/>
          <w:w w:val="110"/>
        </w:rPr>
        <w:t>utilizarlas. </w:t>
      </w:r>
      <w:r>
        <w:rPr>
          <w:color w:val="231F20"/>
          <w:w w:val="110"/>
        </w:rPr>
        <w:t>El </w:t>
      </w:r>
      <w:r>
        <w:rPr>
          <w:color w:val="231F20"/>
          <w:spacing w:val="-4"/>
          <w:w w:val="110"/>
        </w:rPr>
        <w:t>más </w:t>
      </w:r>
      <w:r>
        <w:rPr>
          <w:color w:val="231F20"/>
          <w:spacing w:val="-6"/>
          <w:w w:val="110"/>
        </w:rPr>
        <w:t>importante </w:t>
      </w:r>
      <w:r>
        <w:rPr>
          <w:color w:val="231F20"/>
          <w:spacing w:val="-3"/>
          <w:w w:val="110"/>
        </w:rPr>
        <w:t>de </w:t>
      </w:r>
      <w:r>
        <w:rPr>
          <w:color w:val="231F20"/>
          <w:spacing w:val="-5"/>
          <w:w w:val="110"/>
        </w:rPr>
        <w:t>ellos </w:t>
      </w:r>
      <w:r>
        <w:rPr>
          <w:color w:val="231F20"/>
          <w:spacing w:val="-3"/>
          <w:w w:val="110"/>
        </w:rPr>
        <w:t>es el </w:t>
      </w:r>
      <w:r>
        <w:rPr>
          <w:color w:val="231F20"/>
          <w:spacing w:val="-6"/>
          <w:w w:val="110"/>
        </w:rPr>
        <w:t>fenómeno </w:t>
      </w:r>
      <w:r>
        <w:rPr>
          <w:color w:val="231F20"/>
          <w:spacing w:val="-3"/>
          <w:w w:val="110"/>
        </w:rPr>
        <w:t>de la </w:t>
      </w:r>
      <w:r>
        <w:rPr>
          <w:color w:val="231F20"/>
          <w:spacing w:val="-6"/>
          <w:w w:val="110"/>
        </w:rPr>
        <w:t>subinformación </w:t>
      </w:r>
      <w:r>
        <w:rPr>
          <w:color w:val="231F20"/>
          <w:spacing w:val="-4"/>
          <w:w w:val="110"/>
        </w:rPr>
        <w:t>parlamentaria. </w:t>
      </w:r>
      <w:r>
        <w:rPr>
          <w:color w:val="231F20"/>
          <w:w w:val="110"/>
        </w:rPr>
        <w:t>Este fenómeno se refiere a la simplificación de la actividad parlamentaria por parte</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medios</w:t>
      </w:r>
      <w:r>
        <w:rPr>
          <w:color w:val="231F20"/>
          <w:spacing w:val="-7"/>
          <w:w w:val="110"/>
        </w:rPr>
        <w:t> </w:t>
      </w:r>
      <w:r>
        <w:rPr>
          <w:color w:val="231F20"/>
          <w:w w:val="110"/>
        </w:rPr>
        <w:t>de</w:t>
      </w:r>
      <w:r>
        <w:rPr>
          <w:color w:val="231F20"/>
          <w:spacing w:val="-7"/>
          <w:w w:val="110"/>
        </w:rPr>
        <w:t> </w:t>
      </w:r>
      <w:r>
        <w:rPr>
          <w:color w:val="231F20"/>
          <w:w w:val="110"/>
        </w:rPr>
        <w:t>comunicación,</w:t>
      </w:r>
      <w:r>
        <w:rPr>
          <w:color w:val="231F20"/>
          <w:spacing w:val="-7"/>
          <w:w w:val="110"/>
        </w:rPr>
        <w:t> </w:t>
      </w:r>
      <w:r>
        <w:rPr>
          <w:color w:val="231F20"/>
          <w:w w:val="110"/>
        </w:rPr>
        <w:t>los</w:t>
      </w:r>
      <w:r>
        <w:rPr>
          <w:color w:val="231F20"/>
          <w:spacing w:val="-7"/>
          <w:w w:val="110"/>
        </w:rPr>
        <w:t> </w:t>
      </w:r>
      <w:r>
        <w:rPr>
          <w:color w:val="231F20"/>
          <w:w w:val="110"/>
        </w:rPr>
        <w:t>cuales</w:t>
      </w:r>
      <w:r>
        <w:rPr>
          <w:color w:val="231F20"/>
          <w:spacing w:val="-7"/>
          <w:w w:val="110"/>
        </w:rPr>
        <w:t> </w:t>
      </w:r>
      <w:r>
        <w:rPr>
          <w:color w:val="231F20"/>
          <w:w w:val="110"/>
        </w:rPr>
        <w:t>suelen</w:t>
      </w:r>
      <w:r>
        <w:rPr>
          <w:color w:val="231F20"/>
          <w:spacing w:val="-7"/>
          <w:w w:val="110"/>
        </w:rPr>
        <w:t> </w:t>
      </w:r>
      <w:r>
        <w:rPr>
          <w:color w:val="231F20"/>
          <w:w w:val="110"/>
        </w:rPr>
        <w:t>reducir</w:t>
      </w:r>
      <w:r>
        <w:rPr>
          <w:color w:val="231F20"/>
          <w:spacing w:val="-7"/>
          <w:w w:val="110"/>
        </w:rPr>
        <w:t> </w:t>
      </w:r>
      <w:r>
        <w:rPr>
          <w:color w:val="231F20"/>
          <w:w w:val="110"/>
        </w:rPr>
        <w:t>las</w:t>
      </w:r>
      <w:r>
        <w:rPr>
          <w:color w:val="231F20"/>
          <w:spacing w:val="-7"/>
          <w:w w:val="110"/>
        </w:rPr>
        <w:t> </w:t>
      </w:r>
      <w:r>
        <w:rPr>
          <w:color w:val="231F20"/>
          <w:w w:val="110"/>
        </w:rPr>
        <w:t>múltiples </w:t>
      </w:r>
      <w:r>
        <w:rPr>
          <w:color w:val="231F20"/>
          <w:spacing w:val="2"/>
          <w:w w:val="110"/>
        </w:rPr>
        <w:t>tareas </w:t>
      </w:r>
      <w:r>
        <w:rPr>
          <w:color w:val="231F20"/>
          <w:w w:val="110"/>
        </w:rPr>
        <w:t>y </w:t>
      </w:r>
      <w:r>
        <w:rPr>
          <w:color w:val="231F20"/>
          <w:spacing w:val="3"/>
          <w:w w:val="110"/>
        </w:rPr>
        <w:t>acontecimientos alrededor </w:t>
      </w:r>
      <w:r>
        <w:rPr>
          <w:color w:val="231F20"/>
          <w:w w:val="110"/>
        </w:rPr>
        <w:t>de la </w:t>
      </w:r>
      <w:r>
        <w:rPr>
          <w:color w:val="231F20"/>
          <w:spacing w:val="3"/>
          <w:w w:val="110"/>
        </w:rPr>
        <w:t>actividad </w:t>
      </w:r>
      <w:r>
        <w:rPr>
          <w:color w:val="231F20"/>
          <w:w w:val="110"/>
        </w:rPr>
        <w:t>de </w:t>
      </w:r>
      <w:r>
        <w:rPr>
          <w:color w:val="231F20"/>
          <w:spacing w:val="2"/>
          <w:w w:val="110"/>
        </w:rPr>
        <w:t>los </w:t>
      </w:r>
      <w:r>
        <w:rPr>
          <w:color w:val="231F20"/>
          <w:spacing w:val="3"/>
          <w:w w:val="110"/>
        </w:rPr>
        <w:t>legisladores </w:t>
      </w:r>
      <w:r>
        <w:rPr>
          <w:color w:val="231F20"/>
          <w:w w:val="110"/>
        </w:rPr>
        <w:t>a notas</w:t>
      </w:r>
      <w:r>
        <w:rPr>
          <w:color w:val="231F20"/>
          <w:spacing w:val="-10"/>
          <w:w w:val="110"/>
        </w:rPr>
        <w:t> </w:t>
      </w:r>
      <w:r>
        <w:rPr>
          <w:color w:val="231F20"/>
          <w:w w:val="110"/>
        </w:rPr>
        <w:t>breves</w:t>
      </w:r>
      <w:r>
        <w:rPr>
          <w:color w:val="231F20"/>
          <w:spacing w:val="-12"/>
          <w:w w:val="110"/>
        </w:rPr>
        <w:t> </w:t>
      </w:r>
      <w:r>
        <w:rPr>
          <w:color w:val="231F20"/>
          <w:w w:val="110"/>
        </w:rPr>
        <w:t>que</w:t>
      </w:r>
      <w:r>
        <w:rPr>
          <w:color w:val="231F20"/>
          <w:spacing w:val="-12"/>
          <w:w w:val="110"/>
        </w:rPr>
        <w:t> </w:t>
      </w:r>
      <w:r>
        <w:rPr>
          <w:color w:val="231F20"/>
          <w:w w:val="110"/>
        </w:rPr>
        <w:t>privilegian</w:t>
      </w:r>
      <w:r>
        <w:rPr>
          <w:color w:val="231F20"/>
          <w:spacing w:val="-12"/>
          <w:w w:val="110"/>
        </w:rPr>
        <w:t> </w:t>
      </w:r>
      <w:r>
        <w:rPr>
          <w:color w:val="231F20"/>
          <w:w w:val="110"/>
        </w:rPr>
        <w:t>el</w:t>
      </w:r>
      <w:r>
        <w:rPr>
          <w:color w:val="231F20"/>
          <w:spacing w:val="-12"/>
          <w:w w:val="110"/>
        </w:rPr>
        <w:t> </w:t>
      </w:r>
      <w:r>
        <w:rPr>
          <w:color w:val="231F20"/>
          <w:w w:val="110"/>
        </w:rPr>
        <w:t>escándalo</w:t>
      </w:r>
      <w:r>
        <w:rPr>
          <w:color w:val="231F20"/>
          <w:spacing w:val="-12"/>
          <w:w w:val="110"/>
        </w:rPr>
        <w:t> </w:t>
      </w:r>
      <w:r>
        <w:rPr>
          <w:color w:val="231F20"/>
          <w:w w:val="110"/>
        </w:rPr>
        <w:t>y</w:t>
      </w:r>
      <w:r>
        <w:rPr>
          <w:color w:val="231F20"/>
          <w:spacing w:val="-12"/>
          <w:w w:val="110"/>
        </w:rPr>
        <w:t> </w:t>
      </w:r>
      <w:r>
        <w:rPr>
          <w:color w:val="231F20"/>
          <w:w w:val="110"/>
        </w:rPr>
        <w:t>generalizan</w:t>
      </w:r>
      <w:r>
        <w:rPr>
          <w:color w:val="231F20"/>
          <w:spacing w:val="-12"/>
          <w:w w:val="110"/>
        </w:rPr>
        <w:t> </w:t>
      </w:r>
      <w:r>
        <w:rPr>
          <w:color w:val="231F20"/>
          <w:w w:val="110"/>
        </w:rPr>
        <w:t>a</w:t>
      </w:r>
      <w:r>
        <w:rPr>
          <w:color w:val="231F20"/>
          <w:spacing w:val="-12"/>
          <w:w w:val="110"/>
        </w:rPr>
        <w:t> </w:t>
      </w:r>
      <w:r>
        <w:rPr>
          <w:color w:val="231F20"/>
          <w:w w:val="110"/>
        </w:rPr>
        <w:t>partir</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peores casos, con lo cual contribuyen a la estigmatización del legislador y a repro- ducir estereotipos que minan la confianza y minimizan las calificaciones que los ciudadanos otorgan a sus representantes (Sartori, 1998 y 2003). Es por ello que los legisladores suelen culpar a los medios de comunicación, en particular a la televisión, de la opinión que la sociedad tiene de sus re- presentantes. Esto es parcialmente cierto si se afirma que los medios sólo reportan aquello que es atractivo para su auditorio pero es falso que sean los medios los culpables de este estigma pues las notas no son inventadas, sino que se transmiten más las escandalosas y menos las que reportan la </w:t>
      </w:r>
      <w:r>
        <w:rPr>
          <w:color w:val="231F20"/>
          <w:spacing w:val="-4"/>
          <w:w w:val="110"/>
        </w:rPr>
        <w:t>actividad propiamente parlamentaria. </w:t>
      </w:r>
      <w:r>
        <w:rPr>
          <w:color w:val="231F20"/>
          <w:w w:val="110"/>
        </w:rPr>
        <w:t>En </w:t>
      </w:r>
      <w:r>
        <w:rPr>
          <w:color w:val="231F20"/>
          <w:spacing w:val="-3"/>
          <w:w w:val="110"/>
        </w:rPr>
        <w:t>una </w:t>
      </w:r>
      <w:r>
        <w:rPr>
          <w:color w:val="231F20"/>
          <w:spacing w:val="-4"/>
          <w:w w:val="110"/>
        </w:rPr>
        <w:t>sesión ordinaria </w:t>
      </w:r>
      <w:r>
        <w:rPr>
          <w:color w:val="231F20"/>
          <w:w w:val="110"/>
        </w:rPr>
        <w:t>de </w:t>
      </w:r>
      <w:r>
        <w:rPr>
          <w:color w:val="231F20"/>
          <w:spacing w:val="-4"/>
          <w:w w:val="110"/>
        </w:rPr>
        <w:t>cualquiera  </w:t>
      </w:r>
      <w:r>
        <w:rPr>
          <w:color w:val="231F20"/>
          <w:w w:val="110"/>
        </w:rPr>
        <w:t>de las cámaras del Congreso, se resuelven alrededor de 50 asuntos, entre trámites, dictámenes, proposiciones, debates, comparecencias y comunica- ciones. Sin embargo, los medios suelen reportar el momento en que existan acusaciones mutuas entre los parlamentarios o alguna escena entretenida que</w:t>
      </w:r>
      <w:r>
        <w:rPr>
          <w:color w:val="231F20"/>
          <w:spacing w:val="-7"/>
          <w:w w:val="110"/>
        </w:rPr>
        <w:t> </w:t>
      </w:r>
      <w:r>
        <w:rPr>
          <w:color w:val="231F20"/>
          <w:w w:val="110"/>
        </w:rPr>
        <w:t>mantenga</w:t>
      </w:r>
      <w:r>
        <w:rPr>
          <w:color w:val="231F20"/>
          <w:spacing w:val="-7"/>
          <w:w w:val="110"/>
        </w:rPr>
        <w:t> </w:t>
      </w:r>
      <w:r>
        <w:rPr>
          <w:color w:val="231F20"/>
          <w:w w:val="110"/>
        </w:rPr>
        <w:t>el</w:t>
      </w:r>
      <w:r>
        <w:rPr>
          <w:color w:val="231F20"/>
          <w:spacing w:val="-7"/>
          <w:w w:val="110"/>
        </w:rPr>
        <w:t> </w:t>
      </w:r>
      <w:r>
        <w:rPr>
          <w:i/>
          <w:color w:val="231F20"/>
          <w:w w:val="110"/>
        </w:rPr>
        <w:t>rating</w:t>
      </w:r>
      <w:r>
        <w:rPr>
          <w:i/>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programas</w:t>
      </w:r>
      <w:r>
        <w:rPr>
          <w:color w:val="231F20"/>
          <w:spacing w:val="-7"/>
          <w:w w:val="110"/>
        </w:rPr>
        <w:t> </w:t>
      </w:r>
      <w:r>
        <w:rPr>
          <w:color w:val="231F20"/>
          <w:w w:val="110"/>
        </w:rPr>
        <w:t>de</w:t>
      </w:r>
      <w:r>
        <w:rPr>
          <w:color w:val="231F20"/>
          <w:spacing w:val="-7"/>
          <w:w w:val="110"/>
        </w:rPr>
        <w:t> </w:t>
      </w:r>
      <w:r>
        <w:rPr>
          <w:color w:val="231F20"/>
          <w:w w:val="110"/>
        </w:rPr>
        <w:t>televisión.</w:t>
      </w:r>
      <w:r>
        <w:rPr>
          <w:color w:val="231F20"/>
          <w:spacing w:val="-7"/>
          <w:w w:val="110"/>
        </w:rPr>
        <w:t> </w:t>
      </w:r>
      <w:r>
        <w:rPr>
          <w:color w:val="231F20"/>
          <w:w w:val="110"/>
        </w:rPr>
        <w:t>Esto</w:t>
      </w:r>
      <w:r>
        <w:rPr>
          <w:color w:val="231F20"/>
          <w:spacing w:val="-7"/>
          <w:w w:val="110"/>
        </w:rPr>
        <w:t> </w:t>
      </w:r>
      <w:r>
        <w:rPr>
          <w:color w:val="231F20"/>
          <w:w w:val="110"/>
        </w:rPr>
        <w:t>sucede</w:t>
      </w:r>
      <w:r>
        <w:rPr>
          <w:color w:val="231F20"/>
          <w:spacing w:val="-7"/>
          <w:w w:val="110"/>
        </w:rPr>
        <w:t> </w:t>
      </w:r>
      <w:r>
        <w:rPr>
          <w:color w:val="231F20"/>
          <w:w w:val="110"/>
        </w:rPr>
        <w:t>en</w:t>
      </w:r>
      <w:r>
        <w:rPr>
          <w:color w:val="231F20"/>
          <w:spacing w:val="-7"/>
          <w:w w:val="110"/>
        </w:rPr>
        <w:t> </w:t>
      </w:r>
      <w:r>
        <w:rPr>
          <w:color w:val="231F20"/>
          <w:w w:val="110"/>
        </w:rPr>
        <w:t>todas las democracias contemporáneas donde se privilegia el </w:t>
      </w:r>
      <w:r>
        <w:rPr>
          <w:i/>
          <w:color w:val="231F20"/>
          <w:w w:val="110"/>
        </w:rPr>
        <w:t>rating </w:t>
      </w:r>
      <w:r>
        <w:rPr>
          <w:color w:val="231F20"/>
          <w:w w:val="110"/>
        </w:rPr>
        <w:t>sobre la in- formación (Hibbing y Theiss-Morse,  1995).</w:t>
      </w:r>
    </w:p>
    <w:p>
      <w:pPr>
        <w:pStyle w:val="BodyText"/>
        <w:spacing w:line="259" w:lineRule="auto"/>
        <w:ind w:left="100" w:right="153" w:firstLine="360"/>
        <w:jc w:val="both"/>
      </w:pPr>
      <w:r>
        <w:rPr>
          <w:color w:val="231F20"/>
          <w:w w:val="110"/>
        </w:rPr>
        <w:t>Con el objetivo de informar, sin la necesidad de un intermediario, los legisladores han encontrado en las redes sociales un instrumento privile- giado para transmitir mensajes, presentar propuestas, asumir posiciones políticas, y en general contribuir a la construcción de una opinión pública menos desfavorable para ellos y mejorar la relación que tienen con sus representados. No es el único instrumento de comunicación, ni siquiera el más importante para ellos, pero en años recientes es uno de los más utili- zados. Es cierto que el público que participa en estas redes es reducido y segmentado pero tiene capacidad de reproducción de discurso e incluso llega a ser recuperado por otros medios electrónicos. Así, la subinforma- ción mediática y el estigma del representante que no dialoga se han con- vertido en un incentivo para que los legisladores hagan uso de las </w:t>
      </w:r>
      <w:r>
        <w:rPr>
          <w:color w:val="231F20"/>
          <w:w w:val="135"/>
          <w:sz w:val="15"/>
        </w:rPr>
        <w:t>tic </w:t>
      </w:r>
      <w:r>
        <w:rPr>
          <w:color w:val="231F20"/>
          <w:w w:val="110"/>
        </w:rPr>
        <w:t>en el ejercicio de su función parlamentaria.</w:t>
      </w:r>
    </w:p>
    <w:p>
      <w:pPr>
        <w:pStyle w:val="BodyText"/>
        <w:spacing w:line="259" w:lineRule="auto"/>
        <w:ind w:left="100" w:right="152" w:firstLine="360"/>
        <w:jc w:val="both"/>
      </w:pPr>
      <w:r>
        <w:rPr>
          <w:color w:val="231F20"/>
          <w:w w:val="110"/>
        </w:rPr>
        <w:t>Se puede entonces afirmar que son dos distintos niveles y estrategias del papel que juegan las nuevas tecnologías en la representación parlamen-</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5"/>
        <w:jc w:val="both"/>
      </w:pPr>
      <w:r>
        <w:rPr>
          <w:color w:val="231F20"/>
          <w:w w:val="110"/>
        </w:rPr>
        <w:t>taria. Uno es el nivel institucional que utilizan los órganos parlamentarios  y</w:t>
      </w:r>
      <w:r>
        <w:rPr>
          <w:color w:val="231F20"/>
          <w:spacing w:val="-5"/>
          <w:w w:val="110"/>
        </w:rPr>
        <w:t> </w:t>
      </w:r>
      <w:r>
        <w:rPr>
          <w:color w:val="231F20"/>
          <w:w w:val="110"/>
        </w:rPr>
        <w:t>otro</w:t>
      </w:r>
      <w:r>
        <w:rPr>
          <w:color w:val="231F20"/>
          <w:spacing w:val="-5"/>
          <w:w w:val="110"/>
        </w:rPr>
        <w:t> </w:t>
      </w:r>
      <w:r>
        <w:rPr>
          <w:color w:val="231F20"/>
          <w:w w:val="110"/>
        </w:rPr>
        <w:t>es</w:t>
      </w:r>
      <w:r>
        <w:rPr>
          <w:color w:val="231F20"/>
          <w:spacing w:val="-5"/>
          <w:w w:val="110"/>
        </w:rPr>
        <w:t> </w:t>
      </w:r>
      <w:r>
        <w:rPr>
          <w:color w:val="231F20"/>
          <w:w w:val="110"/>
        </w:rPr>
        <w:t>el</w:t>
      </w:r>
      <w:r>
        <w:rPr>
          <w:color w:val="231F20"/>
          <w:spacing w:val="-5"/>
          <w:w w:val="110"/>
        </w:rPr>
        <w:t> </w:t>
      </w:r>
      <w:r>
        <w:rPr>
          <w:color w:val="231F20"/>
          <w:w w:val="110"/>
        </w:rPr>
        <w:t>que</w:t>
      </w:r>
      <w:r>
        <w:rPr>
          <w:color w:val="231F20"/>
          <w:spacing w:val="-5"/>
          <w:w w:val="110"/>
        </w:rPr>
        <w:t> </w:t>
      </w:r>
      <w:r>
        <w:rPr>
          <w:color w:val="231F20"/>
          <w:w w:val="110"/>
        </w:rPr>
        <w:t>corresponde</w:t>
      </w:r>
      <w:r>
        <w:rPr>
          <w:color w:val="231F20"/>
          <w:spacing w:val="-5"/>
          <w:w w:val="110"/>
        </w:rPr>
        <w:t> </w:t>
      </w:r>
      <w:r>
        <w:rPr>
          <w:color w:val="231F20"/>
          <w:w w:val="110"/>
        </w:rPr>
        <w:t>exclusivamente</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legisladores.</w:t>
      </w:r>
      <w:r>
        <w:rPr>
          <w:color w:val="231F20"/>
          <w:spacing w:val="-5"/>
          <w:w w:val="110"/>
        </w:rPr>
        <w:t> </w:t>
      </w:r>
      <w:r>
        <w:rPr>
          <w:color w:val="231F20"/>
          <w:w w:val="110"/>
        </w:rPr>
        <w:t>El</w:t>
      </w:r>
      <w:r>
        <w:rPr>
          <w:color w:val="231F20"/>
          <w:spacing w:val="-5"/>
          <w:w w:val="110"/>
        </w:rPr>
        <w:t> </w:t>
      </w:r>
      <w:r>
        <w:rPr>
          <w:color w:val="231F20"/>
          <w:w w:val="110"/>
        </w:rPr>
        <w:t>Congreso </w:t>
      </w:r>
      <w:r>
        <w:rPr>
          <w:color w:val="231F20"/>
          <w:spacing w:val="4"/>
          <w:w w:val="110"/>
        </w:rPr>
        <w:t>m</w:t>
      </w:r>
      <w:r>
        <w:rPr>
          <w:color w:val="231F20"/>
          <w:w w:val="110"/>
        </w:rPr>
        <w:t>e</w:t>
      </w:r>
      <w:r>
        <w:rPr>
          <w:color w:val="231F20"/>
          <w:spacing w:val="4"/>
          <w:w w:val="109"/>
        </w:rPr>
        <w:t>xican</w:t>
      </w:r>
      <w:r>
        <w:rPr>
          <w:color w:val="231F20"/>
          <w:w w:val="109"/>
        </w:rPr>
        <w:t>o</w:t>
      </w:r>
      <w:r>
        <w:rPr>
          <w:color w:val="231F20"/>
        </w:rPr>
        <w:t> </w:t>
      </w:r>
      <w:r>
        <w:rPr>
          <w:color w:val="231F20"/>
          <w:spacing w:val="-17"/>
        </w:rPr>
        <w:t> </w:t>
      </w:r>
      <w:r>
        <w:rPr>
          <w:color w:val="231F20"/>
          <w:spacing w:val="4"/>
          <w:w w:val="117"/>
        </w:rPr>
        <w:t>h</w:t>
      </w:r>
      <w:r>
        <w:rPr>
          <w:color w:val="231F20"/>
          <w:w w:val="117"/>
        </w:rPr>
        <w:t>a</w:t>
      </w:r>
      <w:r>
        <w:rPr>
          <w:color w:val="231F20"/>
        </w:rPr>
        <w:t> </w:t>
      </w:r>
      <w:r>
        <w:rPr>
          <w:color w:val="231F20"/>
          <w:spacing w:val="-17"/>
        </w:rPr>
        <w:t> </w:t>
      </w:r>
      <w:r>
        <w:rPr>
          <w:color w:val="231F20"/>
          <w:spacing w:val="4"/>
          <w:w w:val="108"/>
        </w:rPr>
        <w:t>emplead</w:t>
      </w:r>
      <w:r>
        <w:rPr>
          <w:color w:val="231F20"/>
          <w:w w:val="108"/>
        </w:rPr>
        <w:t>o</w:t>
      </w:r>
      <w:r>
        <w:rPr>
          <w:color w:val="231F20"/>
        </w:rPr>
        <w:t> </w:t>
      </w:r>
      <w:r>
        <w:rPr>
          <w:color w:val="231F20"/>
          <w:spacing w:val="-17"/>
        </w:rPr>
        <w:t> </w:t>
      </w:r>
      <w:r>
        <w:rPr>
          <w:color w:val="231F20"/>
          <w:spacing w:val="4"/>
          <w:w w:val="109"/>
        </w:rPr>
        <w:t>la</w:t>
      </w:r>
      <w:r>
        <w:rPr>
          <w:color w:val="231F20"/>
          <w:w w:val="109"/>
        </w:rPr>
        <w:t>s</w:t>
      </w:r>
      <w:r>
        <w:rPr>
          <w:color w:val="231F20"/>
        </w:rPr>
        <w:t> </w:t>
      </w:r>
      <w:r>
        <w:rPr>
          <w:color w:val="231F20"/>
          <w:spacing w:val="-16"/>
        </w:rPr>
        <w:t> </w:t>
      </w:r>
      <w:r>
        <w:rPr>
          <w:color w:val="231F20"/>
          <w:spacing w:val="4"/>
          <w:w w:val="232"/>
          <w:sz w:val="15"/>
        </w:rPr>
        <w:t>t</w:t>
      </w:r>
      <w:r>
        <w:rPr>
          <w:color w:val="231F20"/>
          <w:spacing w:val="4"/>
          <w:w w:val="115"/>
          <w:sz w:val="15"/>
        </w:rPr>
        <w:t>i</w:t>
      </w:r>
      <w:r>
        <w:rPr>
          <w:color w:val="231F20"/>
          <w:w w:val="151"/>
          <w:sz w:val="15"/>
        </w:rPr>
        <w:t>c</w:t>
      </w:r>
      <w:r>
        <w:rPr>
          <w:color w:val="231F20"/>
          <w:sz w:val="15"/>
        </w:rPr>
        <w:t> </w:t>
      </w:r>
      <w:r>
        <w:rPr>
          <w:color w:val="231F20"/>
          <w:spacing w:val="13"/>
          <w:sz w:val="15"/>
        </w:rPr>
        <w:t> </w:t>
      </w:r>
      <w:r>
        <w:rPr>
          <w:color w:val="231F20"/>
          <w:spacing w:val="4"/>
          <w:w w:val="110"/>
        </w:rPr>
        <w:t>com</w:t>
      </w:r>
      <w:r>
        <w:rPr>
          <w:color w:val="231F20"/>
          <w:w w:val="110"/>
        </w:rPr>
        <w:t>o</w:t>
      </w:r>
      <w:r>
        <w:rPr>
          <w:color w:val="231F20"/>
        </w:rPr>
        <w:t> </w:t>
      </w:r>
      <w:r>
        <w:rPr>
          <w:color w:val="231F20"/>
          <w:spacing w:val="-17"/>
        </w:rPr>
        <w:t> </w:t>
      </w:r>
      <w:r>
        <w:rPr>
          <w:color w:val="231F20"/>
          <w:spacing w:val="4"/>
          <w:w w:val="113"/>
        </w:rPr>
        <w:t>he</w:t>
      </w:r>
      <w:r>
        <w:rPr>
          <w:color w:val="231F20"/>
          <w:spacing w:val="8"/>
          <w:w w:val="113"/>
        </w:rPr>
        <w:t>r</w:t>
      </w:r>
      <w:r>
        <w:rPr>
          <w:color w:val="231F20"/>
          <w:spacing w:val="4"/>
          <w:w w:val="115"/>
        </w:rPr>
        <w:t>ramient</w:t>
      </w:r>
      <w:r>
        <w:rPr>
          <w:color w:val="231F20"/>
          <w:w w:val="115"/>
        </w:rPr>
        <w:t>a</w:t>
      </w:r>
      <w:r>
        <w:rPr>
          <w:color w:val="231F20"/>
        </w:rPr>
        <w:t> </w:t>
      </w:r>
      <w:r>
        <w:rPr>
          <w:color w:val="231F20"/>
          <w:spacing w:val="-17"/>
        </w:rPr>
        <w:t> </w:t>
      </w:r>
      <w:r>
        <w:rPr>
          <w:color w:val="231F20"/>
          <w:spacing w:val="4"/>
          <w:w w:val="111"/>
        </w:rPr>
        <w:t>publicitaria</w:t>
      </w:r>
      <w:r>
        <w:rPr>
          <w:color w:val="231F20"/>
          <w:w w:val="111"/>
        </w:rPr>
        <w:t>,</w:t>
      </w:r>
      <w:r>
        <w:rPr>
          <w:color w:val="231F20"/>
        </w:rPr>
        <w:t> </w:t>
      </w:r>
      <w:r>
        <w:rPr>
          <w:color w:val="231F20"/>
          <w:spacing w:val="-17"/>
        </w:rPr>
        <w:t> </w:t>
      </w:r>
      <w:r>
        <w:rPr>
          <w:color w:val="231F20"/>
          <w:spacing w:val="4"/>
          <w:w w:val="110"/>
        </w:rPr>
        <w:t>pe</w:t>
      </w:r>
      <w:r>
        <w:rPr>
          <w:color w:val="231F20"/>
          <w:w w:val="110"/>
        </w:rPr>
        <w:t>r</w:t>
      </w:r>
      <w:r>
        <w:rPr>
          <w:color w:val="231F20"/>
          <w:w w:val="109"/>
        </w:rPr>
        <w:t>o</w:t>
      </w:r>
      <w:r>
        <w:rPr>
          <w:color w:val="231F20"/>
        </w:rPr>
        <w:t> </w:t>
      </w:r>
      <w:r>
        <w:rPr>
          <w:color w:val="231F20"/>
          <w:spacing w:val="-17"/>
        </w:rPr>
        <w:t> </w:t>
      </w:r>
      <w:r>
        <w:rPr>
          <w:color w:val="231F20"/>
          <w:spacing w:val="4"/>
          <w:w w:val="114"/>
        </w:rPr>
        <w:t>no </w:t>
      </w:r>
      <w:r>
        <w:rPr>
          <w:color w:val="231F20"/>
          <w:w w:val="110"/>
        </w:rPr>
        <w:t>como estrategia de comunicación con la sociedad. Es </w:t>
      </w:r>
      <w:r>
        <w:rPr>
          <w:color w:val="231F20"/>
          <w:spacing w:val="-4"/>
          <w:w w:val="110"/>
        </w:rPr>
        <w:t>decir, </w:t>
      </w:r>
      <w:r>
        <w:rPr>
          <w:color w:val="231F20"/>
          <w:w w:val="110"/>
        </w:rPr>
        <w:t>los legisladores en lo individual y la legislatura en su conjunto sí han rediseñado los </w:t>
      </w:r>
      <w:r>
        <w:rPr>
          <w:color w:val="231F20"/>
          <w:spacing w:val="-3"/>
          <w:w w:val="110"/>
        </w:rPr>
        <w:t>por- </w:t>
      </w:r>
      <w:r>
        <w:rPr>
          <w:color w:val="231F20"/>
          <w:w w:val="110"/>
        </w:rPr>
        <w:t>tales de comisiones o de la organización parlamentaria pero no han logra- do construir ciudadanía digital ni abrir sus procesos legislativos a la parti- </w:t>
      </w:r>
      <w:r>
        <w:rPr>
          <w:color w:val="231F20"/>
          <w:spacing w:val="5"/>
          <w:w w:val="110"/>
        </w:rPr>
        <w:t>cipación virtual. La </w:t>
      </w:r>
      <w:r>
        <w:rPr>
          <w:color w:val="231F20"/>
          <w:spacing w:val="4"/>
          <w:w w:val="110"/>
        </w:rPr>
        <w:t>tarea </w:t>
      </w:r>
      <w:r>
        <w:rPr>
          <w:color w:val="231F20"/>
          <w:spacing w:val="3"/>
          <w:w w:val="110"/>
        </w:rPr>
        <w:t>de </w:t>
      </w:r>
      <w:r>
        <w:rPr>
          <w:color w:val="231F20"/>
          <w:spacing w:val="4"/>
          <w:w w:val="110"/>
        </w:rPr>
        <w:t>rendir </w:t>
      </w:r>
      <w:r>
        <w:rPr>
          <w:color w:val="231F20"/>
          <w:spacing w:val="5"/>
          <w:w w:val="110"/>
        </w:rPr>
        <w:t>cuentas </w:t>
      </w:r>
      <w:r>
        <w:rPr>
          <w:color w:val="231F20"/>
          <w:w w:val="110"/>
        </w:rPr>
        <w:t>a </w:t>
      </w:r>
      <w:r>
        <w:rPr>
          <w:color w:val="231F20"/>
          <w:spacing w:val="4"/>
          <w:w w:val="110"/>
        </w:rPr>
        <w:t>los </w:t>
      </w:r>
      <w:r>
        <w:rPr>
          <w:color w:val="231F20"/>
          <w:spacing w:val="5"/>
          <w:w w:val="110"/>
        </w:rPr>
        <w:t>ciudadanos </w:t>
      </w:r>
      <w:r>
        <w:rPr>
          <w:color w:val="231F20"/>
          <w:spacing w:val="4"/>
          <w:w w:val="110"/>
        </w:rPr>
        <w:t>por las </w:t>
      </w:r>
      <w:r>
        <w:rPr>
          <w:color w:val="231F20"/>
          <w:w w:val="110"/>
        </w:rPr>
        <w:t>acciones</w:t>
      </w:r>
      <w:r>
        <w:rPr>
          <w:color w:val="231F20"/>
          <w:spacing w:val="-10"/>
          <w:w w:val="110"/>
        </w:rPr>
        <w:t> </w:t>
      </w:r>
      <w:r>
        <w:rPr>
          <w:color w:val="231F20"/>
          <w:w w:val="110"/>
        </w:rPr>
        <w:t>que</w:t>
      </w:r>
      <w:r>
        <w:rPr>
          <w:color w:val="231F20"/>
          <w:spacing w:val="-10"/>
          <w:w w:val="110"/>
        </w:rPr>
        <w:t> </w:t>
      </w:r>
      <w:r>
        <w:rPr>
          <w:color w:val="231F20"/>
          <w:w w:val="110"/>
        </w:rPr>
        <w:t>realizan</w:t>
      </w:r>
      <w:r>
        <w:rPr>
          <w:color w:val="231F20"/>
          <w:spacing w:val="-10"/>
          <w:w w:val="110"/>
        </w:rPr>
        <w:t> </w:t>
      </w:r>
      <w:r>
        <w:rPr>
          <w:color w:val="231F20"/>
          <w:w w:val="110"/>
        </w:rPr>
        <w:t>no</w:t>
      </w:r>
      <w:r>
        <w:rPr>
          <w:color w:val="231F20"/>
          <w:spacing w:val="-10"/>
          <w:w w:val="110"/>
        </w:rPr>
        <w:t> </w:t>
      </w:r>
      <w:r>
        <w:rPr>
          <w:color w:val="231F20"/>
          <w:w w:val="110"/>
        </w:rPr>
        <w:t>está</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agenda</w:t>
      </w:r>
      <w:r>
        <w:rPr>
          <w:color w:val="231F20"/>
          <w:spacing w:val="-10"/>
          <w:w w:val="110"/>
        </w:rPr>
        <w:t> </w:t>
      </w:r>
      <w:r>
        <w:rPr>
          <w:color w:val="231F20"/>
          <w:w w:val="110"/>
        </w:rPr>
        <w:t>individual</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legisladores.</w:t>
      </w:r>
      <w:r>
        <w:rPr>
          <w:color w:val="231F20"/>
          <w:spacing w:val="-10"/>
          <w:w w:val="110"/>
        </w:rPr>
        <w:t> </w:t>
      </w:r>
      <w:r>
        <w:rPr>
          <w:color w:val="231F20"/>
          <w:spacing w:val="-6"/>
          <w:w w:val="110"/>
        </w:rPr>
        <w:t>Por </w:t>
      </w:r>
      <w:r>
        <w:rPr>
          <w:color w:val="231F20"/>
          <w:w w:val="110"/>
        </w:rPr>
        <w:t>ello,</w:t>
      </w:r>
      <w:r>
        <w:rPr>
          <w:color w:val="231F20"/>
          <w:spacing w:val="-6"/>
          <w:w w:val="110"/>
        </w:rPr>
        <w:t> </w:t>
      </w:r>
      <w:r>
        <w:rPr>
          <w:color w:val="231F20"/>
          <w:w w:val="110"/>
        </w:rPr>
        <w:t>el</w:t>
      </w:r>
      <w:r>
        <w:rPr>
          <w:color w:val="231F20"/>
          <w:spacing w:val="-6"/>
          <w:w w:val="110"/>
        </w:rPr>
        <w:t> </w:t>
      </w:r>
      <w:r>
        <w:rPr>
          <w:color w:val="231F20"/>
          <w:w w:val="110"/>
        </w:rPr>
        <w:t>uso</w:t>
      </w:r>
      <w:r>
        <w:rPr>
          <w:color w:val="231F20"/>
          <w:spacing w:val="-7"/>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redes</w:t>
      </w:r>
      <w:r>
        <w:rPr>
          <w:color w:val="231F20"/>
          <w:spacing w:val="-6"/>
          <w:w w:val="110"/>
        </w:rPr>
        <w:t> </w:t>
      </w:r>
      <w:r>
        <w:rPr>
          <w:color w:val="231F20"/>
          <w:w w:val="110"/>
        </w:rPr>
        <w:t>sociales</w:t>
      </w:r>
      <w:r>
        <w:rPr>
          <w:color w:val="231F20"/>
          <w:spacing w:val="-6"/>
          <w:w w:val="110"/>
        </w:rPr>
        <w:t> </w:t>
      </w:r>
      <w:r>
        <w:rPr>
          <w:color w:val="231F20"/>
          <w:w w:val="110"/>
        </w:rPr>
        <w:t>por</w:t>
      </w:r>
      <w:r>
        <w:rPr>
          <w:color w:val="231F20"/>
          <w:spacing w:val="-6"/>
          <w:w w:val="110"/>
        </w:rPr>
        <w:t> </w:t>
      </w:r>
      <w:r>
        <w:rPr>
          <w:color w:val="231F20"/>
          <w:w w:val="110"/>
        </w:rPr>
        <w:t>los</w:t>
      </w:r>
      <w:r>
        <w:rPr>
          <w:color w:val="231F20"/>
          <w:spacing w:val="-6"/>
          <w:w w:val="110"/>
        </w:rPr>
        <w:t> </w:t>
      </w:r>
      <w:r>
        <w:rPr>
          <w:color w:val="231F20"/>
          <w:w w:val="110"/>
        </w:rPr>
        <w:t>legisladores</w:t>
      </w:r>
      <w:r>
        <w:rPr>
          <w:color w:val="231F20"/>
          <w:spacing w:val="-6"/>
          <w:w w:val="110"/>
        </w:rPr>
        <w:t> </w:t>
      </w:r>
      <w:r>
        <w:rPr>
          <w:color w:val="231F20"/>
          <w:w w:val="110"/>
        </w:rPr>
        <w:t>se</w:t>
      </w:r>
      <w:r>
        <w:rPr>
          <w:color w:val="231F20"/>
          <w:spacing w:val="-6"/>
          <w:w w:val="110"/>
        </w:rPr>
        <w:t> </w:t>
      </w:r>
      <w:r>
        <w:rPr>
          <w:color w:val="231F20"/>
          <w:w w:val="110"/>
        </w:rPr>
        <w:t>ha</w:t>
      </w:r>
      <w:r>
        <w:rPr>
          <w:color w:val="231F20"/>
          <w:spacing w:val="-6"/>
          <w:w w:val="110"/>
        </w:rPr>
        <w:t> </w:t>
      </w:r>
      <w:r>
        <w:rPr>
          <w:color w:val="231F20"/>
          <w:w w:val="110"/>
        </w:rPr>
        <w:t>limitado,</w:t>
      </w:r>
      <w:r>
        <w:rPr>
          <w:color w:val="231F20"/>
          <w:spacing w:val="-6"/>
          <w:w w:val="110"/>
        </w:rPr>
        <w:t> </w:t>
      </w:r>
      <w:r>
        <w:rPr>
          <w:color w:val="231F20"/>
          <w:w w:val="110"/>
        </w:rPr>
        <w:t>en</w:t>
      </w:r>
      <w:r>
        <w:rPr>
          <w:color w:val="231F20"/>
          <w:spacing w:val="-7"/>
          <w:w w:val="110"/>
        </w:rPr>
        <w:t> </w:t>
      </w:r>
      <w:r>
        <w:rPr>
          <w:color w:val="231F20"/>
          <w:w w:val="110"/>
        </w:rPr>
        <w:t>gene- ral, a la presentación de opiniones individuales sobre los asuntos públicos, pero el debate no ha enriquecido la deliberación parlamentaria o la inclu- sión de opiniones en el proceso</w:t>
      </w:r>
      <w:r>
        <w:rPr>
          <w:color w:val="231F20"/>
          <w:spacing w:val="-21"/>
          <w:w w:val="110"/>
        </w:rPr>
        <w:t> </w:t>
      </w:r>
      <w:r>
        <w:rPr>
          <w:color w:val="231F20"/>
          <w:w w:val="110"/>
        </w:rPr>
        <w:t>legislativo.</w:t>
      </w:r>
    </w:p>
    <w:p>
      <w:pPr>
        <w:pStyle w:val="BodyText"/>
        <w:spacing w:line="259" w:lineRule="auto"/>
        <w:ind w:left="160" w:right="108" w:firstLine="360"/>
        <w:jc w:val="both"/>
      </w:pPr>
      <w:r>
        <w:rPr>
          <w:color w:val="231F20"/>
          <w:w w:val="110"/>
        </w:rPr>
        <w:t>Esos factores contribuyen a explicar por qué el uso de redes sociales como </w:t>
      </w:r>
      <w:r>
        <w:rPr>
          <w:i/>
          <w:color w:val="231F20"/>
          <w:w w:val="110"/>
        </w:rPr>
        <w:t>facebook </w:t>
      </w:r>
      <w:r>
        <w:rPr>
          <w:color w:val="231F20"/>
          <w:w w:val="110"/>
        </w:rPr>
        <w:t>o </w:t>
      </w:r>
      <w:r>
        <w:rPr>
          <w:i/>
          <w:color w:val="231F20"/>
          <w:w w:val="110"/>
        </w:rPr>
        <w:t>twitter </w:t>
      </w:r>
      <w:r>
        <w:rPr>
          <w:color w:val="231F20"/>
          <w:w w:val="110"/>
        </w:rPr>
        <w:t>ha sido despreciado por algunos legisladores y por las legislaturas mexicanas. </w:t>
      </w:r>
      <w:r>
        <w:rPr>
          <w:color w:val="231F20"/>
          <w:spacing w:val="-5"/>
          <w:w w:val="110"/>
        </w:rPr>
        <w:t>Por </w:t>
      </w:r>
      <w:r>
        <w:rPr>
          <w:color w:val="231F20"/>
          <w:w w:val="110"/>
        </w:rPr>
        <w:t>un lado, el ciudadano interesado en parti- </w:t>
      </w:r>
      <w:r>
        <w:rPr>
          <w:color w:val="231F20"/>
          <w:spacing w:val="2"/>
          <w:w w:val="110"/>
        </w:rPr>
        <w:t>cipar </w:t>
      </w:r>
      <w:r>
        <w:rPr>
          <w:color w:val="231F20"/>
          <w:w w:val="110"/>
        </w:rPr>
        <w:t>en los </w:t>
      </w:r>
      <w:r>
        <w:rPr>
          <w:color w:val="231F20"/>
          <w:spacing w:val="2"/>
          <w:w w:val="110"/>
        </w:rPr>
        <w:t>debates parlamentarios </w:t>
      </w:r>
      <w:r>
        <w:rPr>
          <w:color w:val="231F20"/>
          <w:w w:val="110"/>
        </w:rPr>
        <w:t>carece de la </w:t>
      </w:r>
      <w:r>
        <w:rPr>
          <w:color w:val="231F20"/>
          <w:spacing w:val="2"/>
          <w:w w:val="110"/>
        </w:rPr>
        <w:t>interlocución </w:t>
      </w:r>
      <w:r>
        <w:rPr>
          <w:color w:val="231F20"/>
          <w:spacing w:val="3"/>
          <w:w w:val="110"/>
        </w:rPr>
        <w:t>necesaria para </w:t>
      </w:r>
      <w:r>
        <w:rPr>
          <w:color w:val="231F20"/>
          <w:w w:val="110"/>
        </w:rPr>
        <w:t>incidir, </w:t>
      </w:r>
      <w:r>
        <w:rPr>
          <w:color w:val="231F20"/>
          <w:spacing w:val="2"/>
          <w:w w:val="110"/>
        </w:rPr>
        <w:t>de </w:t>
      </w:r>
      <w:r>
        <w:rPr>
          <w:color w:val="231F20"/>
          <w:spacing w:val="3"/>
          <w:w w:val="110"/>
        </w:rPr>
        <w:t>tal </w:t>
      </w:r>
      <w:r>
        <w:rPr>
          <w:color w:val="231F20"/>
          <w:spacing w:val="4"/>
          <w:w w:val="110"/>
        </w:rPr>
        <w:t>forma </w:t>
      </w:r>
      <w:r>
        <w:rPr>
          <w:color w:val="231F20"/>
          <w:spacing w:val="3"/>
          <w:w w:val="110"/>
        </w:rPr>
        <w:t>que </w:t>
      </w:r>
      <w:r>
        <w:rPr>
          <w:color w:val="231F20"/>
          <w:spacing w:val="2"/>
          <w:w w:val="110"/>
        </w:rPr>
        <w:t>su </w:t>
      </w:r>
      <w:r>
        <w:rPr>
          <w:color w:val="231F20"/>
          <w:spacing w:val="4"/>
          <w:w w:val="110"/>
        </w:rPr>
        <w:t>búsqueda </w:t>
      </w:r>
      <w:r>
        <w:rPr>
          <w:color w:val="231F20"/>
          <w:spacing w:val="2"/>
          <w:w w:val="110"/>
        </w:rPr>
        <w:t>de </w:t>
      </w:r>
      <w:r>
        <w:rPr>
          <w:color w:val="231F20"/>
          <w:spacing w:val="4"/>
          <w:w w:val="110"/>
        </w:rPr>
        <w:t>diálogo </w:t>
      </w:r>
      <w:r>
        <w:rPr>
          <w:color w:val="231F20"/>
          <w:spacing w:val="2"/>
          <w:w w:val="110"/>
        </w:rPr>
        <w:t>se </w:t>
      </w:r>
      <w:r>
        <w:rPr>
          <w:color w:val="231F20"/>
          <w:spacing w:val="4"/>
          <w:w w:val="110"/>
        </w:rPr>
        <w:t>convierte </w:t>
      </w:r>
      <w:r>
        <w:rPr>
          <w:color w:val="231F20"/>
          <w:spacing w:val="5"/>
          <w:w w:val="110"/>
        </w:rPr>
        <w:t>en </w:t>
      </w:r>
      <w:r>
        <w:rPr>
          <w:color w:val="231F20"/>
          <w:w w:val="110"/>
        </w:rPr>
        <w:t>protesta virtual. </w:t>
      </w:r>
      <w:r>
        <w:rPr>
          <w:color w:val="231F20"/>
          <w:spacing w:val="-5"/>
          <w:w w:val="110"/>
        </w:rPr>
        <w:t>Por </w:t>
      </w:r>
      <w:r>
        <w:rPr>
          <w:color w:val="231F20"/>
          <w:w w:val="110"/>
        </w:rPr>
        <w:t>otro lado, cuando el legislador no propicia el inter- cambio de ideas, provoca el desinterés de quienes envían sus propuestas u opiniones. Como en todo análisis, no se debe generalizar a partir de casos específicos, ya que existen legisladores con una participación muy activa en</w:t>
      </w:r>
      <w:r>
        <w:rPr>
          <w:color w:val="231F20"/>
          <w:spacing w:val="-13"/>
          <w:w w:val="110"/>
        </w:rPr>
        <w:t> </w:t>
      </w:r>
      <w:r>
        <w:rPr>
          <w:color w:val="231F20"/>
          <w:w w:val="110"/>
        </w:rPr>
        <w:t>las</w:t>
      </w:r>
      <w:r>
        <w:rPr>
          <w:color w:val="231F20"/>
          <w:spacing w:val="-13"/>
          <w:w w:val="110"/>
        </w:rPr>
        <w:t> </w:t>
      </w:r>
      <w:r>
        <w:rPr>
          <w:color w:val="231F20"/>
          <w:w w:val="110"/>
        </w:rPr>
        <w:t>redes</w:t>
      </w:r>
      <w:r>
        <w:rPr>
          <w:color w:val="231F20"/>
          <w:spacing w:val="-13"/>
          <w:w w:val="110"/>
        </w:rPr>
        <w:t> </w:t>
      </w:r>
      <w:r>
        <w:rPr>
          <w:color w:val="231F20"/>
          <w:w w:val="110"/>
        </w:rPr>
        <w:t>sociales,</w:t>
      </w:r>
      <w:r>
        <w:rPr>
          <w:color w:val="231F20"/>
          <w:spacing w:val="-13"/>
          <w:w w:val="110"/>
        </w:rPr>
        <w:t> </w:t>
      </w:r>
      <w:r>
        <w:rPr>
          <w:color w:val="231F20"/>
          <w:w w:val="110"/>
        </w:rPr>
        <w:t>quienes</w:t>
      </w:r>
      <w:r>
        <w:rPr>
          <w:color w:val="231F20"/>
          <w:spacing w:val="-13"/>
          <w:w w:val="110"/>
        </w:rPr>
        <w:t> </w:t>
      </w:r>
      <w:r>
        <w:rPr>
          <w:color w:val="231F20"/>
          <w:w w:val="110"/>
        </w:rPr>
        <w:t>con</w:t>
      </w:r>
      <w:r>
        <w:rPr>
          <w:color w:val="231F20"/>
          <w:spacing w:val="-13"/>
          <w:w w:val="110"/>
        </w:rPr>
        <w:t> </w:t>
      </w:r>
      <w:r>
        <w:rPr>
          <w:color w:val="231F20"/>
          <w:w w:val="110"/>
        </w:rPr>
        <w:t>regularidad</w:t>
      </w:r>
      <w:r>
        <w:rPr>
          <w:color w:val="231F20"/>
          <w:spacing w:val="-13"/>
          <w:w w:val="110"/>
        </w:rPr>
        <w:t> </w:t>
      </w:r>
      <w:r>
        <w:rPr>
          <w:color w:val="231F20"/>
          <w:w w:val="110"/>
        </w:rPr>
        <w:t>las</w:t>
      </w:r>
      <w:r>
        <w:rPr>
          <w:color w:val="231F20"/>
          <w:spacing w:val="-13"/>
          <w:w w:val="110"/>
        </w:rPr>
        <w:t> </w:t>
      </w:r>
      <w:r>
        <w:rPr>
          <w:color w:val="231F20"/>
          <w:w w:val="110"/>
        </w:rPr>
        <w:t>emplean</w:t>
      </w:r>
      <w:r>
        <w:rPr>
          <w:color w:val="231F20"/>
          <w:spacing w:val="-13"/>
          <w:w w:val="110"/>
        </w:rPr>
        <w:t> </w:t>
      </w:r>
      <w:r>
        <w:rPr>
          <w:color w:val="231F20"/>
          <w:w w:val="110"/>
        </w:rPr>
        <w:t>con</w:t>
      </w:r>
      <w:r>
        <w:rPr>
          <w:color w:val="231F20"/>
          <w:spacing w:val="-13"/>
          <w:w w:val="110"/>
        </w:rPr>
        <w:t> </w:t>
      </w:r>
      <w:r>
        <w:rPr>
          <w:color w:val="231F20"/>
          <w:w w:val="110"/>
        </w:rPr>
        <w:t>efectividad</w:t>
      </w:r>
      <w:r>
        <w:rPr>
          <w:color w:val="231F20"/>
          <w:spacing w:val="-13"/>
          <w:w w:val="110"/>
        </w:rPr>
        <w:t> </w:t>
      </w:r>
      <w:r>
        <w:rPr>
          <w:color w:val="231F20"/>
          <w:w w:val="110"/>
        </w:rPr>
        <w:t>en los procesos de deliberación parlamentaria. En los casos que han emplea- do </w:t>
      </w:r>
      <w:r>
        <w:rPr>
          <w:color w:val="231F20"/>
          <w:spacing w:val="2"/>
          <w:w w:val="110"/>
        </w:rPr>
        <w:t>ese </w:t>
      </w:r>
      <w:r>
        <w:rPr>
          <w:color w:val="231F20"/>
          <w:spacing w:val="3"/>
          <w:w w:val="110"/>
        </w:rPr>
        <w:t>medio virtual, </w:t>
      </w:r>
      <w:r>
        <w:rPr>
          <w:color w:val="231F20"/>
          <w:w w:val="110"/>
        </w:rPr>
        <w:t>lo </w:t>
      </w:r>
      <w:r>
        <w:rPr>
          <w:color w:val="231F20"/>
          <w:spacing w:val="3"/>
          <w:w w:val="110"/>
        </w:rPr>
        <w:t>hacen también para estrechar vínculos </w:t>
      </w:r>
      <w:r>
        <w:rPr>
          <w:color w:val="231F20"/>
          <w:spacing w:val="2"/>
          <w:w w:val="110"/>
        </w:rPr>
        <w:t>con </w:t>
      </w:r>
      <w:r>
        <w:rPr>
          <w:color w:val="231F20"/>
          <w:spacing w:val="4"/>
          <w:w w:val="110"/>
        </w:rPr>
        <w:t>la </w:t>
      </w:r>
      <w:r>
        <w:rPr>
          <w:color w:val="231F20"/>
          <w:w w:val="110"/>
        </w:rPr>
        <w:t>sociedad y permanecer vigentes en el debate público y de esa forma con- trarrestar la idea de que la razón por la que los ciudadanos no se sienten representados en el Congreso no es tanto porque los legisladores votan a favor o en contra algún asunto controversial, sino por la creencia de que viven en un mundo diferente al del ciudadano </w:t>
      </w:r>
      <w:r>
        <w:rPr>
          <w:color w:val="231F20"/>
          <w:spacing w:val="-11"/>
          <w:w w:val="110"/>
        </w:rPr>
        <w:t>y, </w:t>
      </w:r>
      <w:r>
        <w:rPr>
          <w:color w:val="231F20"/>
          <w:w w:val="110"/>
        </w:rPr>
        <w:t>por lo tanto, no puede </w:t>
      </w:r>
      <w:r>
        <w:rPr>
          <w:color w:val="231F20"/>
          <w:spacing w:val="-3"/>
          <w:w w:val="110"/>
        </w:rPr>
        <w:t>comprender</w:t>
      </w:r>
      <w:r>
        <w:rPr>
          <w:color w:val="231F20"/>
          <w:spacing w:val="-15"/>
          <w:w w:val="110"/>
        </w:rPr>
        <w:t> </w:t>
      </w:r>
      <w:r>
        <w:rPr>
          <w:color w:val="231F20"/>
          <w:w w:val="110"/>
        </w:rPr>
        <w:t>las</w:t>
      </w:r>
      <w:r>
        <w:rPr>
          <w:color w:val="231F20"/>
          <w:spacing w:val="-15"/>
          <w:w w:val="110"/>
        </w:rPr>
        <w:t> </w:t>
      </w:r>
      <w:r>
        <w:rPr>
          <w:color w:val="231F20"/>
          <w:w w:val="110"/>
        </w:rPr>
        <w:t>necesidades</w:t>
      </w:r>
      <w:r>
        <w:rPr>
          <w:color w:val="231F20"/>
          <w:spacing w:val="-15"/>
          <w:w w:val="110"/>
        </w:rPr>
        <w:t> </w:t>
      </w:r>
      <w:r>
        <w:rPr>
          <w:color w:val="231F20"/>
          <w:w w:val="110"/>
        </w:rPr>
        <w:t>y</w:t>
      </w:r>
      <w:r>
        <w:rPr>
          <w:color w:val="231F20"/>
          <w:spacing w:val="-15"/>
          <w:w w:val="110"/>
        </w:rPr>
        <w:t> </w:t>
      </w:r>
      <w:r>
        <w:rPr>
          <w:color w:val="231F20"/>
          <w:spacing w:val="-3"/>
          <w:w w:val="110"/>
        </w:rPr>
        <w:t>preocupaciones</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gente</w:t>
      </w:r>
      <w:r>
        <w:rPr>
          <w:color w:val="231F20"/>
          <w:spacing w:val="-15"/>
          <w:w w:val="110"/>
        </w:rPr>
        <w:t> </w:t>
      </w:r>
      <w:r>
        <w:rPr>
          <w:color w:val="231F20"/>
          <w:spacing w:val="-3"/>
          <w:w w:val="110"/>
        </w:rPr>
        <w:t>ordinaria</w:t>
      </w:r>
      <w:r>
        <w:rPr>
          <w:color w:val="231F20"/>
          <w:spacing w:val="-15"/>
          <w:w w:val="110"/>
        </w:rPr>
        <w:t> </w:t>
      </w:r>
      <w:r>
        <w:rPr>
          <w:color w:val="231F20"/>
          <w:w w:val="110"/>
        </w:rPr>
        <w:t>(Hibbing, 2003:</w:t>
      </w:r>
      <w:r>
        <w:rPr>
          <w:color w:val="231F20"/>
          <w:spacing w:val="44"/>
          <w:w w:val="110"/>
        </w:rPr>
        <w:t> </w:t>
      </w:r>
      <w:r>
        <w:rPr>
          <w:color w:val="231F20"/>
          <w:w w:val="110"/>
        </w:rPr>
        <w:t>xiv).</w:t>
      </w:r>
    </w:p>
    <w:p>
      <w:pPr>
        <w:pStyle w:val="BodyText"/>
        <w:rPr>
          <w:sz w:val="20"/>
        </w:rPr>
      </w:pPr>
    </w:p>
    <w:p>
      <w:pPr>
        <w:pStyle w:val="BodyText"/>
        <w:spacing w:before="1"/>
        <w:rPr>
          <w:sz w:val="23"/>
        </w:rPr>
      </w:pPr>
    </w:p>
    <w:p>
      <w:pPr>
        <w:pStyle w:val="Heading5"/>
        <w:ind w:left="160"/>
      </w:pPr>
      <w:r>
        <w:rPr>
          <w:color w:val="231F20"/>
          <w:w w:val="115"/>
        </w:rPr>
        <w:t>Acciones en el Senado y en la Cámara de Diputados</w:t>
      </w:r>
    </w:p>
    <w:p>
      <w:pPr>
        <w:pStyle w:val="BodyText"/>
        <w:rPr>
          <w:rFonts w:ascii="Tahoma"/>
          <w:sz w:val="23"/>
        </w:rPr>
      </w:pPr>
    </w:p>
    <w:p>
      <w:pPr>
        <w:pStyle w:val="BodyText"/>
        <w:spacing w:line="259" w:lineRule="auto" w:before="1"/>
        <w:ind w:left="160" w:right="117"/>
        <w:jc w:val="both"/>
      </w:pPr>
      <w:r>
        <w:rPr>
          <w:color w:val="231F20"/>
          <w:w w:val="110"/>
        </w:rPr>
        <w:t>Los portales de Internet de ambas cámaras del Congreso han sufrido cam- bios sustantivos en dos momentos históricos. Durante la era del régimen  de partido hegemónico no existieron muchos avances para hacer   </w:t>
      </w:r>
      <w:r>
        <w:rPr>
          <w:color w:val="231F20"/>
          <w:spacing w:val="6"/>
          <w:w w:val="110"/>
        </w:rPr>
        <w:t> </w:t>
      </w:r>
      <w:r>
        <w:rPr>
          <w:color w:val="231F20"/>
          <w:w w:val="110"/>
        </w:rPr>
        <w:t>públicas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6"/>
        <w:jc w:val="both"/>
      </w:pPr>
      <w:r>
        <w:rPr>
          <w:color w:val="231F20"/>
          <w:w w:val="110"/>
        </w:rPr>
        <w:t>las acciones de las cámaras del Poder Legislativo, incluso las votaciones individuales de los legisladores a los decretos de reforma o de creación de leyes eran prácticamente inaccesibles pues el único registro era el </w:t>
      </w:r>
      <w:r>
        <w:rPr>
          <w:i/>
          <w:color w:val="231F20"/>
          <w:w w:val="110"/>
        </w:rPr>
        <w:t>Diario  </w:t>
      </w:r>
      <w:r>
        <w:rPr>
          <w:i/>
          <w:color w:val="231F20"/>
          <w:w w:val="110"/>
        </w:rPr>
        <w:t>de</w:t>
      </w:r>
      <w:r>
        <w:rPr>
          <w:i/>
          <w:color w:val="231F20"/>
          <w:spacing w:val="-8"/>
          <w:w w:val="110"/>
        </w:rPr>
        <w:t> </w:t>
      </w:r>
      <w:r>
        <w:rPr>
          <w:i/>
          <w:color w:val="231F20"/>
          <w:w w:val="110"/>
        </w:rPr>
        <w:t>los</w:t>
      </w:r>
      <w:r>
        <w:rPr>
          <w:i/>
          <w:color w:val="231F20"/>
          <w:spacing w:val="-8"/>
          <w:w w:val="110"/>
        </w:rPr>
        <w:t> </w:t>
      </w:r>
      <w:r>
        <w:rPr>
          <w:i/>
          <w:color w:val="231F20"/>
          <w:w w:val="110"/>
        </w:rPr>
        <w:t>Debates</w:t>
      </w:r>
      <w:r>
        <w:rPr>
          <w:i/>
          <w:color w:val="231F20"/>
          <w:spacing w:val="-9"/>
          <w:w w:val="110"/>
        </w:rPr>
        <w:t> </w:t>
      </w:r>
      <w:r>
        <w:rPr>
          <w:color w:val="231F20"/>
          <w:w w:val="110"/>
        </w:rPr>
        <w:t>que</w:t>
      </w:r>
      <w:r>
        <w:rPr>
          <w:color w:val="231F20"/>
          <w:spacing w:val="-9"/>
          <w:w w:val="110"/>
        </w:rPr>
        <w:t> </w:t>
      </w:r>
      <w:r>
        <w:rPr>
          <w:color w:val="231F20"/>
          <w:w w:val="110"/>
        </w:rPr>
        <w:t>sólo</w:t>
      </w:r>
      <w:r>
        <w:rPr>
          <w:color w:val="231F20"/>
          <w:spacing w:val="-9"/>
          <w:w w:val="110"/>
        </w:rPr>
        <w:t> </w:t>
      </w:r>
      <w:r>
        <w:rPr>
          <w:color w:val="231F20"/>
          <w:w w:val="110"/>
        </w:rPr>
        <w:t>podía</w:t>
      </w:r>
      <w:r>
        <w:rPr>
          <w:color w:val="231F20"/>
          <w:spacing w:val="-9"/>
          <w:w w:val="110"/>
        </w:rPr>
        <w:t> </w:t>
      </w:r>
      <w:r>
        <w:rPr>
          <w:color w:val="231F20"/>
          <w:w w:val="110"/>
        </w:rPr>
        <w:t>consultarse</w:t>
      </w:r>
      <w:r>
        <w:rPr>
          <w:color w:val="231F20"/>
          <w:spacing w:val="-9"/>
          <w:w w:val="110"/>
        </w:rPr>
        <w:t> </w:t>
      </w:r>
      <w:r>
        <w:rPr>
          <w:color w:val="231F20"/>
          <w:w w:val="110"/>
        </w:rPr>
        <w:t>directamente</w:t>
      </w:r>
      <w:r>
        <w:rPr>
          <w:color w:val="231F20"/>
          <w:spacing w:val="-9"/>
          <w:w w:val="110"/>
        </w:rPr>
        <w:t> </w:t>
      </w:r>
      <w:r>
        <w:rPr>
          <w:color w:val="231F20"/>
          <w:w w:val="110"/>
        </w:rPr>
        <w:t>en</w:t>
      </w:r>
      <w:r>
        <w:rPr>
          <w:color w:val="231F20"/>
          <w:spacing w:val="-9"/>
          <w:w w:val="110"/>
        </w:rPr>
        <w:t> </w:t>
      </w:r>
      <w:r>
        <w:rPr>
          <w:color w:val="231F20"/>
          <w:w w:val="110"/>
        </w:rPr>
        <w:t>los</w:t>
      </w:r>
      <w:r>
        <w:rPr>
          <w:color w:val="231F20"/>
          <w:spacing w:val="-9"/>
          <w:w w:val="110"/>
        </w:rPr>
        <w:t> </w:t>
      </w:r>
      <w:r>
        <w:rPr>
          <w:color w:val="231F20"/>
          <w:w w:val="110"/>
        </w:rPr>
        <w:t>archivos</w:t>
      </w:r>
      <w:r>
        <w:rPr>
          <w:color w:val="231F20"/>
          <w:spacing w:val="-9"/>
          <w:w w:val="110"/>
        </w:rPr>
        <w:t> </w:t>
      </w:r>
      <w:r>
        <w:rPr>
          <w:color w:val="231F20"/>
          <w:w w:val="110"/>
        </w:rPr>
        <w:t>de</w:t>
      </w:r>
      <w:r>
        <w:rPr>
          <w:color w:val="231F20"/>
          <w:spacing w:val="-9"/>
          <w:w w:val="110"/>
        </w:rPr>
        <w:t> </w:t>
      </w:r>
      <w:r>
        <w:rPr>
          <w:color w:val="231F20"/>
          <w:w w:val="110"/>
        </w:rPr>
        <w:t>la Cámara de Diputados o del Senado de la República. El resto de la informa- ción legislativa era de acceso restringido y se limitaba a los expedientes de cada procedimiento aunque inaccesibles vía</w:t>
      </w:r>
      <w:r>
        <w:rPr>
          <w:color w:val="231F20"/>
          <w:spacing w:val="34"/>
          <w:w w:val="110"/>
        </w:rPr>
        <w:t> </w:t>
      </w:r>
      <w:r>
        <w:rPr>
          <w:color w:val="231F20"/>
          <w:w w:val="110"/>
        </w:rPr>
        <w:t>remota.</w:t>
      </w:r>
    </w:p>
    <w:p>
      <w:pPr>
        <w:pStyle w:val="BodyText"/>
        <w:spacing w:line="259" w:lineRule="auto"/>
        <w:ind w:left="100" w:right="149" w:firstLine="360"/>
        <w:jc w:val="both"/>
      </w:pPr>
      <w:r>
        <w:rPr>
          <w:color w:val="231F20"/>
          <w:w w:val="110"/>
        </w:rPr>
        <w:t>El primer cambio fue en 1997 cuando el Partido Revolucionario Insti- tucional perdió su hasta entonces hegemónica mayoría legislativa en la Cámara</w:t>
      </w:r>
      <w:r>
        <w:rPr>
          <w:color w:val="231F20"/>
          <w:spacing w:val="-13"/>
          <w:w w:val="110"/>
        </w:rPr>
        <w:t> </w:t>
      </w:r>
      <w:r>
        <w:rPr>
          <w:color w:val="231F20"/>
          <w:w w:val="110"/>
        </w:rPr>
        <w:t>de</w:t>
      </w:r>
      <w:r>
        <w:rPr>
          <w:color w:val="231F20"/>
          <w:spacing w:val="-13"/>
          <w:w w:val="110"/>
        </w:rPr>
        <w:t> </w:t>
      </w:r>
      <w:r>
        <w:rPr>
          <w:color w:val="231F20"/>
          <w:w w:val="110"/>
        </w:rPr>
        <w:t>Diputados.</w:t>
      </w:r>
      <w:r>
        <w:rPr>
          <w:color w:val="231F20"/>
          <w:spacing w:val="-13"/>
          <w:w w:val="110"/>
        </w:rPr>
        <w:t> </w:t>
      </w:r>
      <w:r>
        <w:rPr>
          <w:color w:val="231F20"/>
          <w:w w:val="110"/>
        </w:rPr>
        <w:t>Algunos</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cambios</w:t>
      </w:r>
      <w:r>
        <w:rPr>
          <w:color w:val="231F20"/>
          <w:spacing w:val="-13"/>
          <w:w w:val="110"/>
        </w:rPr>
        <w:t> </w:t>
      </w:r>
      <w:r>
        <w:rPr>
          <w:color w:val="231F20"/>
          <w:w w:val="110"/>
        </w:rPr>
        <w:t>que</w:t>
      </w:r>
      <w:r>
        <w:rPr>
          <w:color w:val="231F20"/>
          <w:spacing w:val="-13"/>
          <w:w w:val="110"/>
        </w:rPr>
        <w:t> </w:t>
      </w:r>
      <w:r>
        <w:rPr>
          <w:color w:val="231F20"/>
          <w:w w:val="110"/>
        </w:rPr>
        <w:t>implementó</w:t>
      </w:r>
      <w:r>
        <w:rPr>
          <w:color w:val="231F20"/>
          <w:spacing w:val="-13"/>
          <w:w w:val="110"/>
        </w:rPr>
        <w:t> </w:t>
      </w:r>
      <w:r>
        <w:rPr>
          <w:color w:val="231F20"/>
          <w:w w:val="110"/>
        </w:rPr>
        <w:t>la</w:t>
      </w:r>
      <w:r>
        <w:rPr>
          <w:color w:val="231F20"/>
          <w:spacing w:val="-13"/>
          <w:w w:val="110"/>
        </w:rPr>
        <w:t> </w:t>
      </w:r>
      <w:r>
        <w:rPr>
          <w:color w:val="231F20"/>
          <w:w w:val="110"/>
        </w:rPr>
        <w:t>oposición en el Congreso fueron la creación de una </w:t>
      </w:r>
      <w:r>
        <w:rPr>
          <w:i/>
          <w:color w:val="231F20"/>
          <w:w w:val="110"/>
        </w:rPr>
        <w:t>Gaceta </w:t>
      </w:r>
      <w:r>
        <w:rPr>
          <w:i/>
          <w:color w:val="231F20"/>
          <w:spacing w:val="-3"/>
          <w:w w:val="110"/>
        </w:rPr>
        <w:t>Parlamentaria </w:t>
      </w:r>
      <w:r>
        <w:rPr>
          <w:color w:val="231F20"/>
          <w:w w:val="110"/>
        </w:rPr>
        <w:t>de publica- ción diaria como instrumento de difusión de la actividad legislativa; un canal de televisión para la difusión de los debates del pleno y del trabajo de las comisiones del Congreso; la creación de un órgano que proporcionara Servicios de Documentación, Información y Análisis que tuvo como obje- tivo proporcionar asistencia profesional, objetiva e imparcial a los legisla- dores; un área de Estudios de las Finanzas Públicas encargado de brindar </w:t>
      </w:r>
      <w:r>
        <w:rPr>
          <w:color w:val="231F20"/>
          <w:spacing w:val="2"/>
          <w:w w:val="110"/>
        </w:rPr>
        <w:t>asesoría </w:t>
      </w:r>
      <w:r>
        <w:rPr>
          <w:color w:val="231F20"/>
          <w:w w:val="110"/>
        </w:rPr>
        <w:t>y </w:t>
      </w:r>
      <w:r>
        <w:rPr>
          <w:color w:val="231F20"/>
          <w:spacing w:val="2"/>
          <w:w w:val="110"/>
        </w:rPr>
        <w:t>generar </w:t>
      </w:r>
      <w:r>
        <w:rPr>
          <w:color w:val="231F20"/>
          <w:spacing w:val="3"/>
          <w:w w:val="110"/>
        </w:rPr>
        <w:t>información </w:t>
      </w:r>
      <w:r>
        <w:rPr>
          <w:color w:val="231F20"/>
          <w:spacing w:val="2"/>
          <w:w w:val="110"/>
        </w:rPr>
        <w:t>especializada </w:t>
      </w:r>
      <w:r>
        <w:rPr>
          <w:color w:val="231F20"/>
          <w:w w:val="110"/>
        </w:rPr>
        <w:t>de </w:t>
      </w:r>
      <w:r>
        <w:rPr>
          <w:color w:val="231F20"/>
          <w:spacing w:val="2"/>
          <w:w w:val="110"/>
        </w:rPr>
        <w:t>apoyo para </w:t>
      </w:r>
      <w:r>
        <w:rPr>
          <w:color w:val="231F20"/>
          <w:w w:val="110"/>
        </w:rPr>
        <w:t>la </w:t>
      </w:r>
      <w:r>
        <w:rPr>
          <w:color w:val="231F20"/>
          <w:spacing w:val="3"/>
          <w:w w:val="110"/>
        </w:rPr>
        <w:t>función </w:t>
      </w:r>
      <w:r>
        <w:rPr>
          <w:color w:val="231F20"/>
          <w:w w:val="110"/>
        </w:rPr>
        <w:t>presupuestaria del Congreso; la implementación de un sistema electrónico de votación que permitiera el registro automático y la consulta remota del sentido de los votos de los legisladores; así como la creación de órganos de gobierno internos plurales que garantizaran la gobernabilidad y estabilidad en los trabajos de la Cámara de Diputados. En consecuencia, el rediseño institucional incluyó la adopción de nuevas tecnologías para la consulta </w:t>
      </w:r>
      <w:r>
        <w:rPr>
          <w:color w:val="231F20"/>
          <w:spacing w:val="-3"/>
          <w:w w:val="110"/>
        </w:rPr>
        <w:t>remota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información</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generaba</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spacing w:val="-7"/>
          <w:w w:val="110"/>
        </w:rPr>
        <w:t>LVII</w:t>
      </w:r>
      <w:r>
        <w:rPr>
          <w:color w:val="231F20"/>
          <w:spacing w:val="-14"/>
          <w:w w:val="110"/>
        </w:rPr>
        <w:t> </w:t>
      </w:r>
      <w:r>
        <w:rPr>
          <w:color w:val="231F20"/>
          <w:w w:val="110"/>
        </w:rPr>
        <w:t>Legislatura.</w:t>
      </w:r>
      <w:r>
        <w:rPr>
          <w:color w:val="231F20"/>
          <w:spacing w:val="-14"/>
          <w:w w:val="110"/>
        </w:rPr>
        <w:t> </w:t>
      </w:r>
      <w:r>
        <w:rPr>
          <w:color w:val="231F20"/>
          <w:w w:val="110"/>
        </w:rPr>
        <w:t>El</w:t>
      </w:r>
      <w:r>
        <w:rPr>
          <w:color w:val="231F20"/>
          <w:spacing w:val="-14"/>
          <w:w w:val="110"/>
        </w:rPr>
        <w:t> </w:t>
      </w:r>
      <w:r>
        <w:rPr>
          <w:color w:val="231F20"/>
          <w:w w:val="110"/>
        </w:rPr>
        <w:t>portal</w:t>
      </w:r>
      <w:r>
        <w:rPr>
          <w:color w:val="231F20"/>
          <w:spacing w:val="-14"/>
          <w:w w:val="110"/>
        </w:rPr>
        <w:t> </w:t>
      </w:r>
      <w:r>
        <w:rPr>
          <w:color w:val="231F20"/>
          <w:w w:val="110"/>
        </w:rPr>
        <w:t>de Internet de la Cámara de Diputados fue rediseñado y se creó un portal es- pecífico de servicios parlamentarios para la consulta de las gacetas parla- mentarias y se digitalizó la totalidad de los diarios de los debates desde 1917 con la posibilidad de ser consultados vía Internet. No sucedió lo mis- mo en la Cámara de Senadores donde a pesar de que sí se crearon nuevos instrumentos</w:t>
      </w:r>
      <w:r>
        <w:rPr>
          <w:color w:val="231F20"/>
          <w:spacing w:val="-9"/>
          <w:w w:val="110"/>
        </w:rPr>
        <w:t> </w:t>
      </w:r>
      <w:r>
        <w:rPr>
          <w:color w:val="231F20"/>
          <w:w w:val="110"/>
        </w:rPr>
        <w:t>de</w:t>
      </w:r>
      <w:r>
        <w:rPr>
          <w:color w:val="231F20"/>
          <w:spacing w:val="-9"/>
          <w:w w:val="110"/>
        </w:rPr>
        <w:t> </w:t>
      </w:r>
      <w:r>
        <w:rPr>
          <w:color w:val="231F20"/>
          <w:w w:val="110"/>
        </w:rPr>
        <w:t>difusión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actividad</w:t>
      </w:r>
      <w:r>
        <w:rPr>
          <w:color w:val="231F20"/>
          <w:spacing w:val="-9"/>
          <w:w w:val="110"/>
        </w:rPr>
        <w:t> </w:t>
      </w:r>
      <w:r>
        <w:rPr>
          <w:color w:val="231F20"/>
          <w:w w:val="110"/>
        </w:rPr>
        <w:t>legislativa,</w:t>
      </w:r>
      <w:r>
        <w:rPr>
          <w:color w:val="231F20"/>
          <w:spacing w:val="-9"/>
          <w:w w:val="110"/>
        </w:rPr>
        <w:t> </w:t>
      </w:r>
      <w:r>
        <w:rPr>
          <w:color w:val="231F20"/>
          <w:w w:val="110"/>
        </w:rPr>
        <w:t>la</w:t>
      </w:r>
      <w:r>
        <w:rPr>
          <w:color w:val="231F20"/>
          <w:spacing w:val="-9"/>
          <w:w w:val="110"/>
        </w:rPr>
        <w:t> </w:t>
      </w:r>
      <w:r>
        <w:rPr>
          <w:color w:val="231F20"/>
          <w:w w:val="110"/>
        </w:rPr>
        <w:t>accesibilidad</w:t>
      </w:r>
      <w:r>
        <w:rPr>
          <w:color w:val="231F20"/>
          <w:spacing w:val="-9"/>
          <w:w w:val="110"/>
        </w:rPr>
        <w:t> </w:t>
      </w:r>
      <w:r>
        <w:rPr>
          <w:color w:val="231F20"/>
          <w:w w:val="110"/>
        </w:rPr>
        <w:t>siempre ha sido más restringida que en la cámara  </w:t>
      </w:r>
      <w:r>
        <w:rPr>
          <w:color w:val="231F20"/>
          <w:spacing w:val="18"/>
          <w:w w:val="110"/>
        </w:rPr>
        <w:t> </w:t>
      </w:r>
      <w:r>
        <w:rPr>
          <w:color w:val="231F20"/>
          <w:w w:val="110"/>
        </w:rPr>
        <w:t>baja.</w:t>
      </w:r>
    </w:p>
    <w:p>
      <w:pPr>
        <w:pStyle w:val="BodyText"/>
        <w:spacing w:line="259" w:lineRule="auto"/>
        <w:ind w:left="100" w:right="154" w:firstLine="360"/>
        <w:jc w:val="both"/>
      </w:pPr>
      <w:r>
        <w:rPr>
          <w:color w:val="231F20"/>
          <w:w w:val="110"/>
        </w:rPr>
        <w:t>El segundo momento de relanzamiento de los portales de Internet de ambas cámaras fue a partir de la aprobación de la Ley de </w:t>
      </w:r>
      <w:r>
        <w:rPr>
          <w:color w:val="231F20"/>
          <w:spacing w:val="-3"/>
          <w:w w:val="110"/>
        </w:rPr>
        <w:t>Transparencia </w:t>
      </w:r>
      <w:r>
        <w:rPr>
          <w:color w:val="231F20"/>
          <w:w w:val="110"/>
        </w:rPr>
        <w:t>y Acceso a la Información Pública Gubernamental durante la </w:t>
      </w:r>
      <w:r>
        <w:rPr>
          <w:color w:val="231F20"/>
          <w:spacing w:val="-4"/>
          <w:w w:val="110"/>
        </w:rPr>
        <w:t>LVIII </w:t>
      </w:r>
      <w:r>
        <w:rPr>
          <w:color w:val="231F20"/>
          <w:w w:val="110"/>
        </w:rPr>
        <w:t>Legisla- tura (2000-2003), ya que se estableció un catálogo de información que debe ser pública a través de los portales de Internet de cada cámara, inde- pendientemente de las dependencias y poderes públicos. Esto obligó al </w:t>
      </w:r>
      <w:r>
        <w:rPr>
          <w:color w:val="231F20"/>
          <w:spacing w:val="-3"/>
          <w:w w:val="110"/>
        </w:rPr>
        <w:t>Po- </w:t>
      </w:r>
      <w:r>
        <w:rPr>
          <w:color w:val="231F20"/>
          <w:w w:val="110"/>
        </w:rPr>
        <w:t>der Legislativo, como al resto de las instituciones públicas, a   </w:t>
      </w:r>
      <w:r>
        <w:rPr>
          <w:color w:val="231F20"/>
          <w:spacing w:val="22"/>
          <w:w w:val="110"/>
        </w:rPr>
        <w:t> </w:t>
      </w:r>
      <w:r>
        <w:rPr>
          <w:color w:val="231F20"/>
          <w:w w:val="110"/>
        </w:rPr>
        <w:t>reorganizar</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6"/>
        <w:jc w:val="both"/>
      </w:pPr>
      <w:r>
        <w:rPr>
          <w:color w:val="231F20"/>
          <w:w w:val="110"/>
        </w:rPr>
        <w:t>sus procesos administrativos y legislativos con el fin de garantizar la ac- </w:t>
      </w:r>
      <w:r>
        <w:rPr>
          <w:color w:val="231F20"/>
          <w:spacing w:val="2"/>
          <w:w w:val="110"/>
        </w:rPr>
        <w:t>cesibilidad </w:t>
      </w:r>
      <w:r>
        <w:rPr>
          <w:color w:val="231F20"/>
          <w:w w:val="110"/>
        </w:rPr>
        <w:t>de los </w:t>
      </w:r>
      <w:r>
        <w:rPr>
          <w:color w:val="231F20"/>
          <w:spacing w:val="2"/>
          <w:w w:val="110"/>
        </w:rPr>
        <w:t>apartados señalados </w:t>
      </w:r>
      <w:r>
        <w:rPr>
          <w:color w:val="231F20"/>
          <w:w w:val="110"/>
        </w:rPr>
        <w:t>por la </w:t>
      </w:r>
      <w:r>
        <w:rPr>
          <w:color w:val="231F20"/>
          <w:spacing w:val="-4"/>
          <w:w w:val="110"/>
        </w:rPr>
        <w:t>ley. </w:t>
      </w:r>
      <w:r>
        <w:rPr>
          <w:color w:val="231F20"/>
          <w:w w:val="110"/>
        </w:rPr>
        <w:t>Sin embargo, el Poder Legislativo buscó su protección frente a posibles sanciones en caso de no proveer la información y limitó el ámbito de actuación del órgano garan-  te de la </w:t>
      </w:r>
      <w:r>
        <w:rPr>
          <w:color w:val="231F20"/>
          <w:spacing w:val="3"/>
          <w:w w:val="110"/>
        </w:rPr>
        <w:t>información </w:t>
      </w:r>
      <w:r>
        <w:rPr>
          <w:color w:val="231F20"/>
          <w:spacing w:val="2"/>
          <w:w w:val="110"/>
        </w:rPr>
        <w:t>pública para </w:t>
      </w:r>
      <w:r>
        <w:rPr>
          <w:color w:val="231F20"/>
          <w:w w:val="110"/>
        </w:rPr>
        <w:t>que no </w:t>
      </w:r>
      <w:r>
        <w:rPr>
          <w:color w:val="231F20"/>
          <w:spacing w:val="2"/>
          <w:w w:val="110"/>
        </w:rPr>
        <w:t>tuviera jurisdicción </w:t>
      </w:r>
      <w:r>
        <w:rPr>
          <w:color w:val="231F20"/>
          <w:w w:val="110"/>
        </w:rPr>
        <w:t>sobre </w:t>
      </w:r>
      <w:r>
        <w:rPr>
          <w:color w:val="231F20"/>
          <w:spacing w:val="3"/>
          <w:w w:val="110"/>
        </w:rPr>
        <w:t>las </w:t>
      </w:r>
      <w:r>
        <w:rPr>
          <w:color w:val="231F20"/>
          <w:w w:val="110"/>
        </w:rPr>
        <w:t>cámaras del</w:t>
      </w:r>
      <w:r>
        <w:rPr>
          <w:color w:val="231F20"/>
          <w:spacing w:val="12"/>
          <w:w w:val="110"/>
        </w:rPr>
        <w:t> </w:t>
      </w:r>
      <w:r>
        <w:rPr>
          <w:color w:val="231F20"/>
          <w:w w:val="110"/>
        </w:rPr>
        <w:t>Congreso.</w:t>
      </w:r>
    </w:p>
    <w:p>
      <w:pPr>
        <w:pStyle w:val="BodyText"/>
        <w:spacing w:line="259" w:lineRule="auto"/>
        <w:ind w:left="160" w:right="117" w:firstLine="360"/>
        <w:jc w:val="both"/>
      </w:pPr>
      <w:r>
        <w:rPr>
          <w:color w:val="231F20"/>
          <w:w w:val="110"/>
        </w:rPr>
        <w:t>Ambos acontecimientos y las acciones en la materia han contribuido a la institucionalización del </w:t>
      </w:r>
      <w:r>
        <w:rPr>
          <w:color w:val="231F20"/>
          <w:spacing w:val="-4"/>
          <w:w w:val="110"/>
        </w:rPr>
        <w:t>Poder </w:t>
      </w:r>
      <w:r>
        <w:rPr>
          <w:color w:val="231F20"/>
          <w:w w:val="110"/>
        </w:rPr>
        <w:t>Legislativo en México aunque con</w:t>
      </w:r>
      <w:r>
        <w:rPr>
          <w:color w:val="231F20"/>
          <w:spacing w:val="-19"/>
          <w:w w:val="110"/>
        </w:rPr>
        <w:t> </w:t>
      </w:r>
      <w:r>
        <w:rPr>
          <w:color w:val="231F20"/>
          <w:w w:val="110"/>
        </w:rPr>
        <w:t>algunos rezagos en materia de transparencia en perspectiva comparada con otras </w:t>
      </w:r>
      <w:r>
        <w:rPr>
          <w:color w:val="231F20"/>
          <w:spacing w:val="-4"/>
          <w:w w:val="110"/>
        </w:rPr>
        <w:t>instituciones públicas. </w:t>
      </w:r>
      <w:r>
        <w:rPr>
          <w:color w:val="231F20"/>
          <w:w w:val="110"/>
        </w:rPr>
        <w:t>En el </w:t>
      </w:r>
      <w:r>
        <w:rPr>
          <w:color w:val="231F20"/>
          <w:spacing w:val="-4"/>
          <w:w w:val="110"/>
        </w:rPr>
        <w:t>Senado </w:t>
      </w:r>
      <w:r>
        <w:rPr>
          <w:color w:val="231F20"/>
          <w:w w:val="110"/>
        </w:rPr>
        <w:t>de la </w:t>
      </w:r>
      <w:r>
        <w:rPr>
          <w:color w:val="231F20"/>
          <w:spacing w:val="-4"/>
          <w:w w:val="110"/>
        </w:rPr>
        <w:t>República </w:t>
      </w:r>
      <w:r>
        <w:rPr>
          <w:color w:val="231F20"/>
          <w:w w:val="110"/>
        </w:rPr>
        <w:t>se </w:t>
      </w:r>
      <w:r>
        <w:rPr>
          <w:color w:val="231F20"/>
          <w:spacing w:val="-4"/>
          <w:w w:val="110"/>
        </w:rPr>
        <w:t>creó </w:t>
      </w:r>
      <w:r>
        <w:rPr>
          <w:color w:val="231F20"/>
          <w:w w:val="110"/>
        </w:rPr>
        <w:t>un </w:t>
      </w:r>
      <w:r>
        <w:rPr>
          <w:color w:val="231F20"/>
          <w:spacing w:val="-4"/>
          <w:w w:val="110"/>
        </w:rPr>
        <w:t>Centro </w:t>
      </w:r>
      <w:r>
        <w:rPr>
          <w:color w:val="231F20"/>
          <w:w w:val="110"/>
        </w:rPr>
        <w:t>de </w:t>
      </w:r>
      <w:r>
        <w:rPr>
          <w:color w:val="231F20"/>
          <w:spacing w:val="-3"/>
          <w:w w:val="110"/>
        </w:rPr>
        <w:t>In- </w:t>
      </w:r>
      <w:r>
        <w:rPr>
          <w:color w:val="231F20"/>
          <w:w w:val="110"/>
        </w:rPr>
        <w:t>formática y Telecomunicaciones, dependiente de la Secretaría de Servicios </w:t>
      </w:r>
      <w:r>
        <w:rPr>
          <w:color w:val="231F20"/>
          <w:spacing w:val="-5"/>
          <w:w w:val="110"/>
        </w:rPr>
        <w:t>Administrativos, </w:t>
      </w:r>
      <w:r>
        <w:rPr>
          <w:color w:val="231F20"/>
          <w:spacing w:val="-3"/>
          <w:w w:val="110"/>
        </w:rPr>
        <w:t>que </w:t>
      </w:r>
      <w:r>
        <w:rPr>
          <w:color w:val="231F20"/>
          <w:spacing w:val="-4"/>
          <w:w w:val="110"/>
        </w:rPr>
        <w:t>tiene </w:t>
      </w:r>
      <w:r>
        <w:rPr>
          <w:color w:val="231F20"/>
          <w:spacing w:val="-3"/>
          <w:w w:val="110"/>
        </w:rPr>
        <w:t>como </w:t>
      </w:r>
      <w:r>
        <w:rPr>
          <w:color w:val="231F20"/>
          <w:spacing w:val="-4"/>
          <w:w w:val="110"/>
        </w:rPr>
        <w:t>misión </w:t>
      </w:r>
      <w:r>
        <w:rPr>
          <w:color w:val="231F20"/>
          <w:spacing w:val="-6"/>
          <w:w w:val="110"/>
        </w:rPr>
        <w:t>“planear, </w:t>
      </w:r>
      <w:r>
        <w:rPr>
          <w:color w:val="231F20"/>
          <w:spacing w:val="-7"/>
          <w:w w:val="110"/>
        </w:rPr>
        <w:t>programar, coordinar, </w:t>
      </w:r>
      <w:r>
        <w:rPr>
          <w:color w:val="231F20"/>
          <w:spacing w:val="-3"/>
          <w:w w:val="110"/>
        </w:rPr>
        <w:t>ad- </w:t>
      </w:r>
      <w:r>
        <w:rPr>
          <w:color w:val="231F20"/>
          <w:spacing w:val="-4"/>
          <w:w w:val="115"/>
        </w:rPr>
        <w:t>ministra</w:t>
      </w:r>
      <w:r>
        <w:rPr>
          <w:color w:val="231F20"/>
          <w:spacing w:val="-25"/>
          <w:w w:val="126"/>
        </w:rPr>
        <w:t>r</w:t>
      </w:r>
      <w:r>
        <w:rPr>
          <w:color w:val="231F20"/>
          <w:w w:val="116"/>
        </w:rPr>
        <w:t>,</w:t>
      </w:r>
      <w:r>
        <w:rPr>
          <w:color w:val="231F20"/>
          <w:spacing w:val="2"/>
        </w:rPr>
        <w:t> </w:t>
      </w:r>
      <w:r>
        <w:rPr>
          <w:color w:val="231F20"/>
          <w:spacing w:val="-4"/>
          <w:w w:val="109"/>
        </w:rPr>
        <w:t>vigila</w:t>
      </w:r>
      <w:r>
        <w:rPr>
          <w:color w:val="231F20"/>
          <w:w w:val="109"/>
        </w:rPr>
        <w:t>r</w:t>
      </w:r>
      <w:r>
        <w:rPr>
          <w:color w:val="231F20"/>
          <w:spacing w:val="2"/>
        </w:rPr>
        <w:t> </w:t>
      </w:r>
      <w:r>
        <w:rPr>
          <w:color w:val="231F20"/>
          <w:w w:val="122"/>
        </w:rPr>
        <w:t>y</w:t>
      </w:r>
      <w:r>
        <w:rPr>
          <w:color w:val="231F20"/>
          <w:spacing w:val="2"/>
        </w:rPr>
        <w:t> </w:t>
      </w:r>
      <w:r>
        <w:rPr>
          <w:color w:val="231F20"/>
          <w:spacing w:val="-4"/>
          <w:w w:val="118"/>
        </w:rPr>
        <w:t>p</w:t>
      </w:r>
      <w:r>
        <w:rPr>
          <w:color w:val="231F20"/>
          <w:spacing w:val="-8"/>
          <w:w w:val="118"/>
        </w:rPr>
        <w:t>r</w:t>
      </w:r>
      <w:r>
        <w:rPr>
          <w:color w:val="231F20"/>
          <w:spacing w:val="-4"/>
          <w:w w:val="113"/>
        </w:rPr>
        <w:t>opo</w:t>
      </w:r>
      <w:r>
        <w:rPr>
          <w:color w:val="231F20"/>
          <w:spacing w:val="-11"/>
          <w:w w:val="113"/>
        </w:rPr>
        <w:t>r</w:t>
      </w:r>
      <w:r>
        <w:rPr>
          <w:color w:val="231F20"/>
          <w:spacing w:val="-4"/>
          <w:w w:val="111"/>
        </w:rPr>
        <w:t>ciona</w:t>
      </w:r>
      <w:r>
        <w:rPr>
          <w:color w:val="231F20"/>
          <w:w w:val="111"/>
        </w:rPr>
        <w:t>r</w:t>
      </w:r>
      <w:r>
        <w:rPr>
          <w:color w:val="231F20"/>
          <w:spacing w:val="2"/>
        </w:rPr>
        <w:t> </w:t>
      </w:r>
      <w:r>
        <w:rPr>
          <w:color w:val="231F20"/>
          <w:spacing w:val="-4"/>
          <w:w w:val="109"/>
        </w:rPr>
        <w:t>se</w:t>
      </w:r>
      <w:r>
        <w:rPr>
          <w:color w:val="231F20"/>
          <w:spacing w:val="4"/>
          <w:w w:val="109"/>
        </w:rPr>
        <w:t>r</w:t>
      </w:r>
      <w:r>
        <w:rPr>
          <w:color w:val="231F20"/>
          <w:spacing w:val="-4"/>
          <w:w w:val="104"/>
        </w:rPr>
        <w:t>vicio</w:t>
      </w:r>
      <w:r>
        <w:rPr>
          <w:color w:val="231F20"/>
          <w:w w:val="104"/>
        </w:rPr>
        <w:t>s</w:t>
      </w:r>
      <w:r>
        <w:rPr>
          <w:color w:val="231F20"/>
          <w:spacing w:val="2"/>
        </w:rPr>
        <w:t> </w:t>
      </w:r>
      <w:r>
        <w:rPr>
          <w:color w:val="231F20"/>
          <w:spacing w:val="-4"/>
          <w:w w:val="101"/>
        </w:rPr>
        <w:t>d</w:t>
      </w:r>
      <w:r>
        <w:rPr>
          <w:color w:val="231F20"/>
          <w:w w:val="101"/>
        </w:rPr>
        <w:t>e</w:t>
      </w:r>
      <w:r>
        <w:rPr>
          <w:color w:val="231F20"/>
          <w:spacing w:val="2"/>
        </w:rPr>
        <w:t> </w:t>
      </w:r>
      <w:r>
        <w:rPr>
          <w:color w:val="231F20"/>
          <w:spacing w:val="-4"/>
          <w:w w:val="232"/>
          <w:sz w:val="15"/>
        </w:rPr>
        <w:t>t</w:t>
      </w:r>
      <w:r>
        <w:rPr>
          <w:color w:val="231F20"/>
          <w:spacing w:val="-4"/>
          <w:w w:val="115"/>
          <w:sz w:val="15"/>
        </w:rPr>
        <w:t>i</w:t>
      </w:r>
      <w:r>
        <w:rPr>
          <w:color w:val="231F20"/>
          <w:w w:val="151"/>
          <w:sz w:val="15"/>
        </w:rPr>
        <w:t>c</w:t>
      </w:r>
      <w:r>
        <w:rPr>
          <w:color w:val="231F20"/>
          <w:spacing w:val="17"/>
          <w:sz w:val="15"/>
        </w:rPr>
        <w:t> </w:t>
      </w:r>
      <w:r>
        <w:rPr>
          <w:color w:val="231F20"/>
          <w:spacing w:val="-8"/>
          <w:w w:val="126"/>
        </w:rPr>
        <w:t>r</w:t>
      </w:r>
      <w:r>
        <w:rPr>
          <w:color w:val="231F20"/>
          <w:spacing w:val="-4"/>
          <w:w w:val="109"/>
        </w:rPr>
        <w:t>equerido</w:t>
      </w:r>
      <w:r>
        <w:rPr>
          <w:color w:val="231F20"/>
          <w:w w:val="109"/>
        </w:rPr>
        <w:t>s</w:t>
      </w:r>
      <w:r>
        <w:rPr>
          <w:color w:val="231F20"/>
          <w:spacing w:val="2"/>
        </w:rPr>
        <w:t> </w:t>
      </w:r>
      <w:r>
        <w:rPr>
          <w:color w:val="231F20"/>
          <w:spacing w:val="-4"/>
          <w:w w:val="115"/>
        </w:rPr>
        <w:t>par</w:t>
      </w:r>
      <w:r>
        <w:rPr>
          <w:color w:val="231F20"/>
          <w:w w:val="115"/>
        </w:rPr>
        <w:t>a</w:t>
      </w:r>
      <w:r>
        <w:rPr>
          <w:color w:val="231F20"/>
          <w:spacing w:val="2"/>
        </w:rPr>
        <w:t> </w:t>
      </w:r>
      <w:r>
        <w:rPr>
          <w:color w:val="231F20"/>
          <w:spacing w:val="-4"/>
          <w:w w:val="97"/>
        </w:rPr>
        <w:t>e</w:t>
      </w:r>
      <w:r>
        <w:rPr>
          <w:color w:val="231F20"/>
          <w:w w:val="97"/>
        </w:rPr>
        <w:t>l</w:t>
      </w:r>
      <w:r>
        <w:rPr>
          <w:color w:val="231F20"/>
          <w:spacing w:val="2"/>
        </w:rPr>
        <w:t> </w:t>
      </w:r>
      <w:r>
        <w:rPr>
          <w:color w:val="231F20"/>
          <w:spacing w:val="-4"/>
          <w:w w:val="109"/>
        </w:rPr>
        <w:t>desa</w:t>
      </w:r>
      <w:r>
        <w:rPr>
          <w:color w:val="231F20"/>
          <w:spacing w:val="4"/>
          <w:w w:val="109"/>
        </w:rPr>
        <w:t>r</w:t>
      </w:r>
      <w:r>
        <w:rPr>
          <w:color w:val="231F20"/>
          <w:spacing w:val="-4"/>
          <w:w w:val="126"/>
        </w:rPr>
        <w:t>r</w:t>
      </w:r>
      <w:r>
        <w:rPr>
          <w:color w:val="231F20"/>
          <w:w w:val="109"/>
        </w:rPr>
        <w:t>o</w:t>
      </w:r>
      <w:r>
        <w:rPr>
          <w:color w:val="231F20"/>
          <w:w w:val="100"/>
        </w:rPr>
        <w:t>ll</w:t>
      </w:r>
      <w:r>
        <w:rPr>
          <w:color w:val="231F20"/>
          <w:w w:val="109"/>
        </w:rPr>
        <w:t>o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actividades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Cámara</w:t>
      </w:r>
      <w:r>
        <w:rPr>
          <w:color w:val="231F20"/>
          <w:spacing w:val="-11"/>
          <w:w w:val="110"/>
        </w:rPr>
        <w:t> </w:t>
      </w:r>
      <w:r>
        <w:rPr>
          <w:color w:val="231F20"/>
          <w:w w:val="110"/>
        </w:rPr>
        <w:t>de</w:t>
      </w:r>
      <w:r>
        <w:rPr>
          <w:color w:val="231F20"/>
          <w:spacing w:val="-11"/>
          <w:w w:val="110"/>
        </w:rPr>
        <w:t> </w:t>
      </w:r>
      <w:r>
        <w:rPr>
          <w:color w:val="231F20"/>
          <w:w w:val="110"/>
        </w:rPr>
        <w:t>Senadores”</w:t>
      </w:r>
      <w:r>
        <w:rPr>
          <w:color w:val="231F20"/>
          <w:spacing w:val="-11"/>
          <w:w w:val="110"/>
        </w:rPr>
        <w:t> </w:t>
      </w:r>
      <w:r>
        <w:rPr>
          <w:color w:val="231F20"/>
          <w:w w:val="110"/>
        </w:rPr>
        <w:t>(Cámara</w:t>
      </w:r>
      <w:r>
        <w:rPr>
          <w:color w:val="231F20"/>
          <w:spacing w:val="-11"/>
          <w:w w:val="110"/>
        </w:rPr>
        <w:t> </w:t>
      </w:r>
      <w:r>
        <w:rPr>
          <w:color w:val="231F20"/>
          <w:w w:val="110"/>
        </w:rPr>
        <w:t>de</w:t>
      </w:r>
      <w:r>
        <w:rPr>
          <w:color w:val="231F20"/>
          <w:spacing w:val="-11"/>
          <w:w w:val="110"/>
        </w:rPr>
        <w:t> </w:t>
      </w:r>
      <w:r>
        <w:rPr>
          <w:color w:val="231F20"/>
          <w:w w:val="110"/>
        </w:rPr>
        <w:t>Senadores,</w:t>
      </w:r>
      <w:r>
        <w:rPr>
          <w:color w:val="231F20"/>
          <w:spacing w:val="-11"/>
          <w:w w:val="110"/>
        </w:rPr>
        <w:t> </w:t>
      </w:r>
      <w:r>
        <w:rPr>
          <w:color w:val="231F20"/>
          <w:w w:val="110"/>
        </w:rPr>
        <w:t>2010:</w:t>
      </w:r>
    </w:p>
    <w:p>
      <w:pPr>
        <w:pStyle w:val="BodyText"/>
        <w:spacing w:line="259" w:lineRule="auto"/>
        <w:ind w:left="160" w:right="114"/>
        <w:jc w:val="both"/>
      </w:pPr>
      <w:r>
        <w:rPr>
          <w:color w:val="231F20"/>
          <w:w w:val="115"/>
        </w:rPr>
        <w:t>53)</w:t>
      </w:r>
      <w:r>
        <w:rPr>
          <w:color w:val="231F20"/>
          <w:spacing w:val="-22"/>
          <w:w w:val="115"/>
        </w:rPr>
        <w:t> </w:t>
      </w:r>
      <w:r>
        <w:rPr>
          <w:color w:val="231F20"/>
          <w:w w:val="115"/>
        </w:rPr>
        <w:t>y</w:t>
      </w:r>
      <w:r>
        <w:rPr>
          <w:color w:val="231F20"/>
          <w:spacing w:val="-22"/>
          <w:w w:val="115"/>
        </w:rPr>
        <w:t> </w:t>
      </w:r>
      <w:r>
        <w:rPr>
          <w:color w:val="231F20"/>
          <w:w w:val="115"/>
        </w:rPr>
        <w:t>es</w:t>
      </w:r>
      <w:r>
        <w:rPr>
          <w:color w:val="231F20"/>
          <w:spacing w:val="-22"/>
          <w:w w:val="115"/>
        </w:rPr>
        <w:t> </w:t>
      </w:r>
      <w:r>
        <w:rPr>
          <w:color w:val="231F20"/>
          <w:w w:val="115"/>
        </w:rPr>
        <w:t>el</w:t>
      </w:r>
      <w:r>
        <w:rPr>
          <w:color w:val="231F20"/>
          <w:spacing w:val="-22"/>
          <w:w w:val="115"/>
        </w:rPr>
        <w:t> </w:t>
      </w:r>
      <w:r>
        <w:rPr>
          <w:color w:val="231F20"/>
          <w:w w:val="115"/>
        </w:rPr>
        <w:t>área</w:t>
      </w:r>
      <w:r>
        <w:rPr>
          <w:color w:val="231F20"/>
          <w:spacing w:val="-22"/>
          <w:w w:val="115"/>
        </w:rPr>
        <w:t> </w:t>
      </w:r>
      <w:r>
        <w:rPr>
          <w:color w:val="231F20"/>
          <w:w w:val="115"/>
        </w:rPr>
        <w:t>responsable</w:t>
      </w:r>
      <w:r>
        <w:rPr>
          <w:color w:val="231F20"/>
          <w:spacing w:val="-22"/>
          <w:w w:val="115"/>
        </w:rPr>
        <w:t> </w:t>
      </w:r>
      <w:r>
        <w:rPr>
          <w:color w:val="231F20"/>
          <w:w w:val="115"/>
        </w:rPr>
        <w:t>de</w:t>
      </w:r>
      <w:r>
        <w:rPr>
          <w:color w:val="231F20"/>
          <w:spacing w:val="-22"/>
          <w:w w:val="115"/>
        </w:rPr>
        <w:t> </w:t>
      </w:r>
      <w:r>
        <w:rPr>
          <w:color w:val="231F20"/>
          <w:w w:val="115"/>
        </w:rPr>
        <w:t>administrar</w:t>
      </w:r>
      <w:r>
        <w:rPr>
          <w:color w:val="231F20"/>
          <w:spacing w:val="-22"/>
          <w:w w:val="115"/>
        </w:rPr>
        <w:t> </w:t>
      </w:r>
      <w:r>
        <w:rPr>
          <w:color w:val="231F20"/>
          <w:w w:val="115"/>
        </w:rPr>
        <w:t>los</w:t>
      </w:r>
      <w:r>
        <w:rPr>
          <w:color w:val="231F20"/>
          <w:spacing w:val="-22"/>
          <w:w w:val="115"/>
        </w:rPr>
        <w:t> </w:t>
      </w:r>
      <w:r>
        <w:rPr>
          <w:color w:val="231F20"/>
          <w:w w:val="115"/>
        </w:rPr>
        <w:t>sistemas</w:t>
      </w:r>
      <w:r>
        <w:rPr>
          <w:color w:val="231F20"/>
          <w:spacing w:val="-22"/>
          <w:w w:val="115"/>
        </w:rPr>
        <w:t> </w:t>
      </w:r>
      <w:r>
        <w:rPr>
          <w:color w:val="231F20"/>
          <w:w w:val="115"/>
        </w:rPr>
        <w:t>de</w:t>
      </w:r>
      <w:r>
        <w:rPr>
          <w:color w:val="231F20"/>
          <w:spacing w:val="-22"/>
          <w:w w:val="115"/>
        </w:rPr>
        <w:t> </w:t>
      </w:r>
      <w:r>
        <w:rPr>
          <w:color w:val="231F20"/>
          <w:w w:val="115"/>
        </w:rPr>
        <w:t>comunicación</w:t>
      </w:r>
      <w:r>
        <w:rPr>
          <w:color w:val="231F20"/>
          <w:spacing w:val="-22"/>
          <w:w w:val="115"/>
        </w:rPr>
        <w:t> </w:t>
      </w:r>
      <w:r>
        <w:rPr>
          <w:color w:val="231F20"/>
          <w:w w:val="115"/>
        </w:rPr>
        <w:t>y suministrar la </w:t>
      </w:r>
      <w:r>
        <w:rPr>
          <w:color w:val="231F20"/>
          <w:spacing w:val="2"/>
          <w:w w:val="115"/>
        </w:rPr>
        <w:t>información </w:t>
      </w:r>
      <w:r>
        <w:rPr>
          <w:color w:val="231F20"/>
          <w:w w:val="115"/>
        </w:rPr>
        <w:t>relativa a las votaciones, asistencia y audio automatizado,</w:t>
      </w:r>
      <w:r>
        <w:rPr>
          <w:color w:val="231F20"/>
          <w:spacing w:val="-20"/>
          <w:w w:val="115"/>
        </w:rPr>
        <w:t> </w:t>
      </w:r>
      <w:r>
        <w:rPr>
          <w:color w:val="231F20"/>
          <w:w w:val="115"/>
        </w:rPr>
        <w:t>y</w:t>
      </w:r>
      <w:r>
        <w:rPr>
          <w:color w:val="231F20"/>
          <w:spacing w:val="-20"/>
          <w:w w:val="115"/>
        </w:rPr>
        <w:t> </w:t>
      </w:r>
      <w:r>
        <w:rPr>
          <w:color w:val="231F20"/>
          <w:w w:val="115"/>
        </w:rPr>
        <w:t>simultáneamente</w:t>
      </w:r>
      <w:r>
        <w:rPr>
          <w:color w:val="231F20"/>
          <w:spacing w:val="-20"/>
          <w:w w:val="115"/>
        </w:rPr>
        <w:t> </w:t>
      </w:r>
      <w:r>
        <w:rPr>
          <w:color w:val="231F20"/>
          <w:w w:val="115"/>
        </w:rPr>
        <w:t>debe</w:t>
      </w:r>
      <w:r>
        <w:rPr>
          <w:color w:val="231F20"/>
          <w:spacing w:val="-20"/>
          <w:w w:val="115"/>
        </w:rPr>
        <w:t> </w:t>
      </w:r>
      <w:r>
        <w:rPr>
          <w:color w:val="231F20"/>
          <w:w w:val="115"/>
        </w:rPr>
        <w:t>coordinar</w:t>
      </w:r>
      <w:r>
        <w:rPr>
          <w:color w:val="231F20"/>
          <w:spacing w:val="-20"/>
          <w:w w:val="115"/>
        </w:rPr>
        <w:t> </w:t>
      </w:r>
      <w:r>
        <w:rPr>
          <w:color w:val="231F20"/>
          <w:w w:val="115"/>
        </w:rPr>
        <w:t>y</w:t>
      </w:r>
      <w:r>
        <w:rPr>
          <w:color w:val="231F20"/>
          <w:spacing w:val="-20"/>
          <w:w w:val="115"/>
        </w:rPr>
        <w:t> </w:t>
      </w:r>
      <w:r>
        <w:rPr>
          <w:color w:val="231F20"/>
          <w:w w:val="115"/>
        </w:rPr>
        <w:t>vigilar</w:t>
      </w:r>
      <w:r>
        <w:rPr>
          <w:color w:val="231F20"/>
          <w:spacing w:val="-20"/>
          <w:w w:val="115"/>
        </w:rPr>
        <w:t> </w:t>
      </w:r>
      <w:r>
        <w:rPr>
          <w:color w:val="231F20"/>
          <w:w w:val="115"/>
        </w:rPr>
        <w:t>la</w:t>
      </w:r>
      <w:r>
        <w:rPr>
          <w:color w:val="231F20"/>
          <w:spacing w:val="-20"/>
          <w:w w:val="115"/>
        </w:rPr>
        <w:t> </w:t>
      </w:r>
      <w:r>
        <w:rPr>
          <w:color w:val="231F20"/>
          <w:w w:val="115"/>
        </w:rPr>
        <w:t>seguridad</w:t>
      </w:r>
      <w:r>
        <w:rPr>
          <w:color w:val="231F20"/>
          <w:spacing w:val="-20"/>
          <w:w w:val="115"/>
        </w:rPr>
        <w:t> </w:t>
      </w:r>
      <w:r>
        <w:rPr>
          <w:color w:val="231F20"/>
          <w:w w:val="115"/>
        </w:rPr>
        <w:t>de los</w:t>
      </w:r>
      <w:r>
        <w:rPr>
          <w:color w:val="231F20"/>
          <w:spacing w:val="-18"/>
          <w:w w:val="115"/>
        </w:rPr>
        <w:t> </w:t>
      </w:r>
      <w:r>
        <w:rPr>
          <w:color w:val="231F20"/>
          <w:w w:val="115"/>
        </w:rPr>
        <w:t>servicios</w:t>
      </w:r>
      <w:r>
        <w:rPr>
          <w:color w:val="231F20"/>
          <w:spacing w:val="-18"/>
          <w:w w:val="115"/>
        </w:rPr>
        <w:t> </w:t>
      </w:r>
      <w:r>
        <w:rPr>
          <w:color w:val="231F20"/>
          <w:w w:val="115"/>
        </w:rPr>
        <w:t>de</w:t>
      </w:r>
      <w:r>
        <w:rPr>
          <w:color w:val="231F20"/>
          <w:spacing w:val="-18"/>
          <w:w w:val="115"/>
        </w:rPr>
        <w:t> </w:t>
      </w:r>
      <w:r>
        <w:rPr>
          <w:color w:val="231F20"/>
          <w:w w:val="115"/>
        </w:rPr>
        <w:t>Internet,</w:t>
      </w:r>
      <w:r>
        <w:rPr>
          <w:color w:val="231F20"/>
          <w:spacing w:val="-18"/>
          <w:w w:val="115"/>
        </w:rPr>
        <w:t> </w:t>
      </w:r>
      <w:r>
        <w:rPr>
          <w:color w:val="231F20"/>
          <w:w w:val="115"/>
        </w:rPr>
        <w:t>Intranet</w:t>
      </w:r>
      <w:r>
        <w:rPr>
          <w:color w:val="231F20"/>
          <w:spacing w:val="-18"/>
          <w:w w:val="115"/>
        </w:rPr>
        <w:t> </w:t>
      </w:r>
      <w:r>
        <w:rPr>
          <w:color w:val="231F20"/>
          <w:w w:val="115"/>
        </w:rPr>
        <w:t>y</w:t>
      </w:r>
      <w:r>
        <w:rPr>
          <w:color w:val="231F20"/>
          <w:spacing w:val="-18"/>
          <w:w w:val="115"/>
        </w:rPr>
        <w:t> </w:t>
      </w:r>
      <w:r>
        <w:rPr>
          <w:color w:val="231F20"/>
          <w:w w:val="115"/>
        </w:rPr>
        <w:t>página</w:t>
      </w:r>
      <w:r>
        <w:rPr>
          <w:color w:val="231F20"/>
          <w:spacing w:val="-18"/>
          <w:w w:val="115"/>
        </w:rPr>
        <w:t> </w:t>
      </w:r>
      <w:r>
        <w:rPr>
          <w:color w:val="231F20"/>
          <w:w w:val="115"/>
        </w:rPr>
        <w:t>web</w:t>
      </w:r>
      <w:r>
        <w:rPr>
          <w:color w:val="231F20"/>
          <w:spacing w:val="-18"/>
          <w:w w:val="115"/>
        </w:rPr>
        <w:t> </w:t>
      </w:r>
      <w:r>
        <w:rPr>
          <w:color w:val="231F20"/>
          <w:w w:val="115"/>
        </w:rPr>
        <w:t>del</w:t>
      </w:r>
      <w:r>
        <w:rPr>
          <w:color w:val="231F20"/>
          <w:spacing w:val="-18"/>
          <w:w w:val="115"/>
        </w:rPr>
        <w:t> </w:t>
      </w:r>
      <w:r>
        <w:rPr>
          <w:color w:val="231F20"/>
          <w:w w:val="115"/>
        </w:rPr>
        <w:t>Senado.</w:t>
      </w:r>
    </w:p>
    <w:p>
      <w:pPr>
        <w:pStyle w:val="BodyText"/>
        <w:spacing w:line="259" w:lineRule="auto"/>
        <w:ind w:left="160" w:right="112" w:firstLine="360"/>
        <w:jc w:val="both"/>
      </w:pPr>
      <w:r>
        <w:rPr>
          <w:color w:val="231F20"/>
          <w:spacing w:val="-6"/>
          <w:w w:val="110"/>
        </w:rPr>
        <w:t>Por </w:t>
      </w:r>
      <w:r>
        <w:rPr>
          <w:color w:val="231F20"/>
          <w:w w:val="110"/>
        </w:rPr>
        <w:t>su parte, en la Cámara de Diputados se creó una Dirección General de Tecnologías de Información también dependiente de una Secretaría de Servicios Administrativos, cuyo objetivo es garantizar la seguridad infor- mática en materia de soluciones y telecomunicaciones y brindar apoyo técnico</w:t>
      </w:r>
      <w:r>
        <w:rPr>
          <w:color w:val="231F20"/>
          <w:spacing w:val="-10"/>
          <w:w w:val="110"/>
        </w:rPr>
        <w:t> </w:t>
      </w:r>
      <w:r>
        <w:rPr>
          <w:color w:val="231F20"/>
          <w:w w:val="110"/>
        </w:rPr>
        <w:t>aunque</w:t>
      </w:r>
      <w:r>
        <w:rPr>
          <w:color w:val="231F20"/>
          <w:spacing w:val="-10"/>
          <w:w w:val="110"/>
        </w:rPr>
        <w:t> </w:t>
      </w:r>
      <w:r>
        <w:rPr>
          <w:color w:val="231F20"/>
          <w:w w:val="110"/>
        </w:rPr>
        <w:t>a</w:t>
      </w:r>
      <w:r>
        <w:rPr>
          <w:color w:val="231F20"/>
          <w:spacing w:val="-10"/>
          <w:w w:val="110"/>
        </w:rPr>
        <w:t> </w:t>
      </w:r>
      <w:r>
        <w:rPr>
          <w:color w:val="231F20"/>
          <w:w w:val="110"/>
        </w:rPr>
        <w:t>diferencia</w:t>
      </w:r>
      <w:r>
        <w:rPr>
          <w:color w:val="231F20"/>
          <w:spacing w:val="-10"/>
          <w:w w:val="110"/>
        </w:rPr>
        <w:t> </w:t>
      </w:r>
      <w:r>
        <w:rPr>
          <w:color w:val="231F20"/>
          <w:w w:val="110"/>
        </w:rPr>
        <w:t>del</w:t>
      </w:r>
      <w:r>
        <w:rPr>
          <w:color w:val="231F20"/>
          <w:spacing w:val="-10"/>
          <w:w w:val="110"/>
        </w:rPr>
        <w:t> </w:t>
      </w:r>
      <w:r>
        <w:rPr>
          <w:color w:val="231F20"/>
          <w:w w:val="110"/>
        </w:rPr>
        <w:t>área</w:t>
      </w:r>
      <w:r>
        <w:rPr>
          <w:color w:val="231F20"/>
          <w:spacing w:val="-10"/>
          <w:w w:val="110"/>
        </w:rPr>
        <w:t> </w:t>
      </w:r>
      <w:r>
        <w:rPr>
          <w:color w:val="231F20"/>
          <w:w w:val="110"/>
        </w:rPr>
        <w:t>correspondiente</w:t>
      </w:r>
      <w:r>
        <w:rPr>
          <w:color w:val="231F20"/>
          <w:spacing w:val="-10"/>
          <w:w w:val="110"/>
        </w:rPr>
        <w:t> </w:t>
      </w:r>
      <w:r>
        <w:rPr>
          <w:color w:val="231F20"/>
          <w:w w:val="110"/>
        </w:rPr>
        <w:t>del</w:t>
      </w:r>
      <w:r>
        <w:rPr>
          <w:color w:val="231F20"/>
          <w:spacing w:val="-10"/>
          <w:w w:val="110"/>
        </w:rPr>
        <w:t> </w:t>
      </w:r>
      <w:r>
        <w:rPr>
          <w:color w:val="231F20"/>
          <w:w w:val="110"/>
        </w:rPr>
        <w:t>Senado,</w:t>
      </w:r>
      <w:r>
        <w:rPr>
          <w:color w:val="231F20"/>
          <w:spacing w:val="-10"/>
          <w:w w:val="110"/>
        </w:rPr>
        <w:t> </w:t>
      </w:r>
      <w:r>
        <w:rPr>
          <w:color w:val="231F20"/>
          <w:w w:val="110"/>
        </w:rPr>
        <w:t>se</w:t>
      </w:r>
      <w:r>
        <w:rPr>
          <w:color w:val="231F20"/>
          <w:spacing w:val="-10"/>
          <w:w w:val="110"/>
        </w:rPr>
        <w:t> </w:t>
      </w:r>
      <w:r>
        <w:rPr>
          <w:color w:val="231F20"/>
          <w:w w:val="110"/>
        </w:rPr>
        <w:t>propone “a través de las herramientas de informática y telecomunicaciones, apoyar el proceso de legislación de la Cámara de Diputados, e incrementar la pro- ductividad y eficiencia en el trabajo” (Cámara de Diputados, 2011: 525);</w:t>
      </w:r>
      <w:r>
        <w:rPr>
          <w:color w:val="231F20"/>
          <w:spacing w:val="-23"/>
          <w:w w:val="110"/>
        </w:rPr>
        <w:t> </w:t>
      </w:r>
      <w:r>
        <w:rPr>
          <w:color w:val="231F20"/>
          <w:w w:val="110"/>
        </w:rPr>
        <w:t>es </w:t>
      </w:r>
      <w:r>
        <w:rPr>
          <w:color w:val="231F20"/>
          <w:spacing w:val="-4"/>
          <w:w w:val="110"/>
        </w:rPr>
        <w:t>decir, </w:t>
      </w:r>
      <w:r>
        <w:rPr>
          <w:color w:val="231F20"/>
          <w:w w:val="110"/>
        </w:rPr>
        <w:t>se vincula la tarea legislativa con las </w:t>
      </w:r>
      <w:r>
        <w:rPr>
          <w:color w:val="231F20"/>
          <w:w w:val="135"/>
          <w:sz w:val="15"/>
        </w:rPr>
        <w:t>tic</w:t>
      </w:r>
      <w:r>
        <w:rPr>
          <w:color w:val="231F20"/>
          <w:w w:val="135"/>
        </w:rPr>
        <w:t>, </w:t>
      </w:r>
      <w:r>
        <w:rPr>
          <w:color w:val="231F20"/>
          <w:w w:val="110"/>
        </w:rPr>
        <w:t>de tal forma que las </w:t>
      </w:r>
      <w:r>
        <w:rPr>
          <w:color w:val="231F20"/>
          <w:spacing w:val="-4"/>
          <w:w w:val="110"/>
        </w:rPr>
        <w:t>Tecno- </w:t>
      </w:r>
      <w:r>
        <w:rPr>
          <w:color w:val="231F20"/>
          <w:w w:val="110"/>
        </w:rPr>
        <w:t>logías de la Información y la Comunicación están al servicio de una tarea sustantiva del Congreso, que es la función legislativa. Esto queda aún más claro con la estructura orgánica de la Dirección General de Apoyo Parla- mentario pues de esta área dependen las funciones de almacenamiento de las bases de datos de la información legislativa y el servicio de apoyo a las sesiones y el sistema electrónico de votación y asistencia de los diputados. Así, las áreas de administración de </w:t>
      </w:r>
      <w:r>
        <w:rPr>
          <w:color w:val="231F20"/>
          <w:w w:val="135"/>
          <w:sz w:val="15"/>
        </w:rPr>
        <w:t>tic  </w:t>
      </w:r>
      <w:r>
        <w:rPr>
          <w:color w:val="231F20"/>
          <w:w w:val="110"/>
        </w:rPr>
        <w:t>en ambas cámaras sirven de apoyo   a diversas instancias y órganos, pero no realizan una tarea sustantiva de acuerdo con los manuales de organización y procedimientos del Congreso. Sin embargo, otras funciones igualmente importantes para la actividad </w:t>
      </w:r>
      <w:r>
        <w:rPr>
          <w:color w:val="231F20"/>
          <w:spacing w:val="1"/>
          <w:w w:val="114"/>
        </w:rPr>
        <w:t>parlamentari</w:t>
      </w:r>
      <w:r>
        <w:rPr>
          <w:color w:val="231F20"/>
          <w:w w:val="114"/>
        </w:rPr>
        <w:t>a</w:t>
      </w:r>
      <w:r>
        <w:rPr>
          <w:color w:val="231F20"/>
        </w:rPr>
        <w:t> </w:t>
      </w:r>
      <w:r>
        <w:rPr>
          <w:color w:val="231F20"/>
          <w:spacing w:val="-23"/>
        </w:rPr>
        <w:t> </w:t>
      </w:r>
      <w:r>
        <w:rPr>
          <w:color w:val="231F20"/>
          <w:spacing w:val="1"/>
          <w:w w:val="114"/>
        </w:rPr>
        <w:t>n</w:t>
      </w:r>
      <w:r>
        <w:rPr>
          <w:color w:val="231F20"/>
          <w:w w:val="114"/>
        </w:rPr>
        <w:t>o</w:t>
      </w:r>
      <w:r>
        <w:rPr>
          <w:color w:val="231F20"/>
        </w:rPr>
        <w:t> </w:t>
      </w:r>
      <w:r>
        <w:rPr>
          <w:color w:val="231F20"/>
          <w:spacing w:val="-23"/>
        </w:rPr>
        <w:t> </w:t>
      </w:r>
      <w:r>
        <w:rPr>
          <w:color w:val="231F20"/>
          <w:spacing w:val="1"/>
          <w:w w:val="102"/>
        </w:rPr>
        <w:t>s</w:t>
      </w:r>
      <w:r>
        <w:rPr>
          <w:color w:val="231F20"/>
          <w:w w:val="102"/>
        </w:rPr>
        <w:t>e</w:t>
      </w:r>
      <w:r>
        <w:rPr>
          <w:color w:val="231F20"/>
        </w:rPr>
        <w:t> </w:t>
      </w:r>
      <w:r>
        <w:rPr>
          <w:color w:val="231F20"/>
          <w:spacing w:val="-23"/>
        </w:rPr>
        <w:t> </w:t>
      </w:r>
      <w:r>
        <w:rPr>
          <w:color w:val="231F20"/>
          <w:spacing w:val="1"/>
          <w:w w:val="112"/>
        </w:rPr>
        <w:t>vincula</w:t>
      </w:r>
      <w:r>
        <w:rPr>
          <w:color w:val="231F20"/>
          <w:w w:val="112"/>
        </w:rPr>
        <w:t>n</w:t>
      </w:r>
      <w:r>
        <w:rPr>
          <w:color w:val="231F20"/>
        </w:rPr>
        <w:t> </w:t>
      </w:r>
      <w:r>
        <w:rPr>
          <w:color w:val="231F20"/>
          <w:spacing w:val="-23"/>
        </w:rPr>
        <w:t> </w:t>
      </w:r>
      <w:r>
        <w:rPr>
          <w:color w:val="231F20"/>
          <w:spacing w:val="1"/>
          <w:w w:val="110"/>
        </w:rPr>
        <w:t>di</w:t>
      </w:r>
      <w:r>
        <w:rPr>
          <w:color w:val="231F20"/>
          <w:spacing w:val="-3"/>
          <w:w w:val="110"/>
        </w:rPr>
        <w:t>r</w:t>
      </w:r>
      <w:r>
        <w:rPr>
          <w:color w:val="231F20"/>
          <w:spacing w:val="1"/>
          <w:w w:val="110"/>
        </w:rPr>
        <w:t>ectament</w:t>
      </w:r>
      <w:r>
        <w:rPr>
          <w:color w:val="231F20"/>
          <w:w w:val="110"/>
        </w:rPr>
        <w:t>e</w:t>
      </w:r>
      <w:r>
        <w:rPr>
          <w:color w:val="231F20"/>
        </w:rPr>
        <w:t> </w:t>
      </w:r>
      <w:r>
        <w:rPr>
          <w:color w:val="231F20"/>
          <w:spacing w:val="-23"/>
        </w:rPr>
        <w:t> </w:t>
      </w:r>
      <w:r>
        <w:rPr>
          <w:color w:val="231F20"/>
          <w:spacing w:val="1"/>
          <w:w w:val="109"/>
        </w:rPr>
        <w:t>co</w:t>
      </w:r>
      <w:r>
        <w:rPr>
          <w:color w:val="231F20"/>
          <w:w w:val="109"/>
        </w:rPr>
        <w:t>n</w:t>
      </w:r>
      <w:r>
        <w:rPr>
          <w:color w:val="231F20"/>
        </w:rPr>
        <w:t> </w:t>
      </w:r>
      <w:r>
        <w:rPr>
          <w:color w:val="231F20"/>
          <w:spacing w:val="-23"/>
        </w:rPr>
        <w:t> </w:t>
      </w:r>
      <w:r>
        <w:rPr>
          <w:color w:val="231F20"/>
          <w:spacing w:val="1"/>
          <w:w w:val="109"/>
        </w:rPr>
        <w:t>la</w:t>
      </w:r>
      <w:r>
        <w:rPr>
          <w:color w:val="231F20"/>
          <w:w w:val="109"/>
        </w:rPr>
        <w:t>s</w:t>
      </w:r>
      <w:r>
        <w:rPr>
          <w:color w:val="231F20"/>
        </w:rPr>
        <w:t> </w:t>
      </w:r>
      <w:r>
        <w:rPr>
          <w:color w:val="231F20"/>
          <w:spacing w:val="-20"/>
        </w:rPr>
        <w:t> </w:t>
      </w:r>
      <w:r>
        <w:rPr>
          <w:color w:val="231F20"/>
          <w:spacing w:val="1"/>
          <w:w w:val="232"/>
          <w:sz w:val="15"/>
        </w:rPr>
        <w:t>t</w:t>
      </w:r>
      <w:r>
        <w:rPr>
          <w:color w:val="231F20"/>
          <w:spacing w:val="1"/>
          <w:w w:val="115"/>
          <w:sz w:val="15"/>
        </w:rPr>
        <w:t>i</w:t>
      </w:r>
      <w:r>
        <w:rPr>
          <w:color w:val="231F20"/>
          <w:spacing w:val="1"/>
          <w:w w:val="151"/>
          <w:sz w:val="15"/>
        </w:rPr>
        <w:t>c</w:t>
      </w:r>
      <w:r>
        <w:rPr>
          <w:color w:val="231F20"/>
          <w:w w:val="116"/>
        </w:rPr>
        <w:t>,</w:t>
      </w:r>
      <w:r>
        <w:rPr>
          <w:color w:val="231F20"/>
        </w:rPr>
        <w:t> </w:t>
      </w:r>
      <w:r>
        <w:rPr>
          <w:color w:val="231F20"/>
          <w:spacing w:val="-23"/>
        </w:rPr>
        <w:t> </w:t>
      </w:r>
      <w:r>
        <w:rPr>
          <w:color w:val="231F20"/>
          <w:spacing w:val="1"/>
          <w:w w:val="110"/>
        </w:rPr>
        <w:t>com</w:t>
      </w:r>
      <w:r>
        <w:rPr>
          <w:color w:val="231F20"/>
          <w:w w:val="110"/>
        </w:rPr>
        <w:t>o</w:t>
      </w:r>
      <w:r>
        <w:rPr>
          <w:color w:val="231F20"/>
        </w:rPr>
        <w:t> </w:t>
      </w:r>
      <w:r>
        <w:rPr>
          <w:color w:val="231F20"/>
          <w:spacing w:val="-23"/>
        </w:rPr>
        <w:t> </w:t>
      </w:r>
      <w:r>
        <w:rPr>
          <w:color w:val="231F20"/>
          <w:spacing w:val="1"/>
          <w:w w:val="108"/>
        </w:rPr>
        <w:t>l</w:t>
      </w:r>
      <w:r>
        <w:rPr>
          <w:color w:val="231F20"/>
          <w:w w:val="108"/>
        </w:rPr>
        <w:t>a</w:t>
      </w:r>
      <w:r>
        <w:rPr>
          <w:color w:val="231F20"/>
        </w:rPr>
        <w:t> </w:t>
      </w:r>
      <w:r>
        <w:rPr>
          <w:color w:val="231F20"/>
          <w:spacing w:val="-23"/>
        </w:rPr>
        <w:t> </w:t>
      </w:r>
      <w:r>
        <w:rPr>
          <w:color w:val="231F20"/>
          <w:spacing w:val="1"/>
          <w:w w:val="122"/>
        </w:rPr>
        <w:t>ta</w:t>
      </w:r>
      <w:r>
        <w:rPr>
          <w:color w:val="231F20"/>
          <w:spacing w:val="-3"/>
          <w:w w:val="122"/>
        </w:rPr>
        <w:t>r</w:t>
      </w:r>
      <w:r>
        <w:rPr>
          <w:color w:val="231F20"/>
          <w:spacing w:val="1"/>
          <w:w w:val="104"/>
        </w:rPr>
        <w:t>e</w:t>
      </w:r>
      <w:r>
        <w:rPr>
          <w:color w:val="231F20"/>
          <w:w w:val="104"/>
        </w:rPr>
        <w:t>a</w:t>
      </w:r>
      <w:r>
        <w:rPr>
          <w:color w:val="231F20"/>
        </w:rPr>
        <w:t> </w:t>
      </w:r>
      <w:r>
        <w:rPr>
          <w:color w:val="231F20"/>
          <w:spacing w:val="-23"/>
        </w:rPr>
        <w:t> </w:t>
      </w:r>
      <w:r>
        <w:rPr>
          <w:color w:val="231F20"/>
          <w:spacing w:val="1"/>
          <w:w w:val="101"/>
        </w:rPr>
        <w:t>de </w:t>
      </w:r>
      <w:r>
        <w:rPr>
          <w:color w:val="231F20"/>
          <w:w w:val="110"/>
        </w:rPr>
        <w:t>control, fiscalización, presupuestaria, gestión y representación. Es </w:t>
      </w:r>
      <w:r>
        <w:rPr>
          <w:color w:val="231F20"/>
          <w:spacing w:val="-4"/>
          <w:w w:val="110"/>
        </w:rPr>
        <w:t>decir,</w:t>
      </w:r>
      <w:r>
        <w:rPr>
          <w:color w:val="231F20"/>
          <w:spacing w:val="-8"/>
          <w:w w:val="110"/>
        </w:rPr>
        <w:t> </w:t>
      </w:r>
      <w:r>
        <w:rPr>
          <w:color w:val="231F20"/>
          <w:w w:val="110"/>
        </w:rPr>
        <w:t>las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rPr>
          <w:sz w:val="12"/>
        </w:rPr>
      </w:pPr>
      <w:r>
        <w:rPr>
          <w:color w:val="231F20"/>
          <w:w w:val="110"/>
        </w:rPr>
        <w:t>nuevas tecnologías han servido eficazmente como instrumento de difusión de la actividad legislativa pero no han sido eficazmente empleadas para la vinculación con otras tareas sustantivas como las mencionadas, incluso no han servido como medios de comunicación con la sociedad para mejorar la interlocución con la sociedad, con excepción de los primeros esfuerzos</w:t>
      </w:r>
      <w:r>
        <w:rPr>
          <w:color w:val="231F20"/>
          <w:spacing w:val="-22"/>
          <w:w w:val="110"/>
        </w:rPr>
        <w:t> </w:t>
      </w:r>
      <w:r>
        <w:rPr>
          <w:color w:val="231F20"/>
          <w:w w:val="110"/>
        </w:rPr>
        <w:t>rea- lizados por los presidentes de ambas cámaras en 2009 y  </w:t>
      </w:r>
      <w:r>
        <w:rPr>
          <w:color w:val="231F20"/>
          <w:spacing w:val="52"/>
          <w:w w:val="110"/>
        </w:rPr>
        <w:t> </w:t>
      </w:r>
      <w:r>
        <w:rPr>
          <w:color w:val="231F20"/>
          <w:w w:val="110"/>
        </w:rPr>
        <w:t>2010.</w:t>
      </w:r>
      <w:r>
        <w:rPr>
          <w:color w:val="231F20"/>
          <w:w w:val="110"/>
          <w:position w:val="7"/>
          <w:sz w:val="12"/>
        </w:rPr>
        <w:t>5</w:t>
      </w:r>
    </w:p>
    <w:p>
      <w:pPr>
        <w:pStyle w:val="BodyText"/>
        <w:spacing w:line="259" w:lineRule="auto"/>
        <w:ind w:left="100" w:right="153" w:firstLine="360"/>
        <w:jc w:val="both"/>
      </w:pPr>
      <w:r>
        <w:rPr>
          <w:color w:val="231F20"/>
          <w:w w:val="115"/>
        </w:rPr>
        <w:t>Un</w:t>
      </w:r>
      <w:r>
        <w:rPr>
          <w:color w:val="231F20"/>
          <w:spacing w:val="-22"/>
          <w:w w:val="115"/>
        </w:rPr>
        <w:t> </w:t>
      </w:r>
      <w:r>
        <w:rPr>
          <w:color w:val="231F20"/>
          <w:spacing w:val="-4"/>
          <w:w w:val="115"/>
        </w:rPr>
        <w:t>estudio</w:t>
      </w:r>
      <w:r>
        <w:rPr>
          <w:color w:val="231F20"/>
          <w:spacing w:val="-22"/>
          <w:w w:val="115"/>
        </w:rPr>
        <w:t> </w:t>
      </w:r>
      <w:r>
        <w:rPr>
          <w:color w:val="231F20"/>
          <w:spacing w:val="-4"/>
          <w:w w:val="115"/>
        </w:rPr>
        <w:t>realizado</w:t>
      </w:r>
      <w:r>
        <w:rPr>
          <w:color w:val="231F20"/>
          <w:spacing w:val="-22"/>
          <w:w w:val="115"/>
        </w:rPr>
        <w:t> </w:t>
      </w:r>
      <w:r>
        <w:rPr>
          <w:color w:val="231F20"/>
          <w:w w:val="115"/>
        </w:rPr>
        <w:t>en</w:t>
      </w:r>
      <w:r>
        <w:rPr>
          <w:color w:val="231F20"/>
          <w:spacing w:val="-22"/>
          <w:w w:val="115"/>
        </w:rPr>
        <w:t> </w:t>
      </w:r>
      <w:r>
        <w:rPr>
          <w:color w:val="231F20"/>
          <w:spacing w:val="-3"/>
          <w:w w:val="115"/>
        </w:rPr>
        <w:t>2010</w:t>
      </w:r>
      <w:r>
        <w:rPr>
          <w:color w:val="231F20"/>
          <w:spacing w:val="-22"/>
          <w:w w:val="115"/>
        </w:rPr>
        <w:t> </w:t>
      </w:r>
      <w:r>
        <w:rPr>
          <w:color w:val="231F20"/>
          <w:spacing w:val="-3"/>
          <w:w w:val="115"/>
        </w:rPr>
        <w:t>para</w:t>
      </w:r>
      <w:r>
        <w:rPr>
          <w:color w:val="231F20"/>
          <w:spacing w:val="-22"/>
          <w:w w:val="115"/>
        </w:rPr>
        <w:t> </w:t>
      </w:r>
      <w:r>
        <w:rPr>
          <w:color w:val="231F20"/>
          <w:spacing w:val="-4"/>
          <w:w w:val="115"/>
        </w:rPr>
        <w:t>medir</w:t>
      </w:r>
      <w:r>
        <w:rPr>
          <w:color w:val="231F20"/>
          <w:spacing w:val="-22"/>
          <w:w w:val="115"/>
        </w:rPr>
        <w:t> </w:t>
      </w:r>
      <w:r>
        <w:rPr>
          <w:color w:val="231F20"/>
          <w:w w:val="115"/>
        </w:rPr>
        <w:t>el</w:t>
      </w:r>
      <w:r>
        <w:rPr>
          <w:color w:val="231F20"/>
          <w:spacing w:val="-22"/>
          <w:w w:val="115"/>
        </w:rPr>
        <w:t> </w:t>
      </w:r>
      <w:r>
        <w:rPr>
          <w:color w:val="231F20"/>
          <w:spacing w:val="-4"/>
          <w:w w:val="115"/>
        </w:rPr>
        <w:t>nivel</w:t>
      </w:r>
      <w:r>
        <w:rPr>
          <w:color w:val="231F20"/>
          <w:spacing w:val="-22"/>
          <w:w w:val="115"/>
        </w:rPr>
        <w:t> </w:t>
      </w:r>
      <w:r>
        <w:rPr>
          <w:color w:val="231F20"/>
          <w:w w:val="115"/>
        </w:rPr>
        <w:t>de</w:t>
      </w:r>
      <w:r>
        <w:rPr>
          <w:color w:val="231F20"/>
          <w:spacing w:val="-22"/>
          <w:w w:val="115"/>
        </w:rPr>
        <w:t> </w:t>
      </w:r>
      <w:r>
        <w:rPr>
          <w:color w:val="231F20"/>
          <w:spacing w:val="-4"/>
          <w:w w:val="115"/>
        </w:rPr>
        <w:t>accesibilidad</w:t>
      </w:r>
      <w:r>
        <w:rPr>
          <w:color w:val="231F20"/>
          <w:spacing w:val="-22"/>
          <w:w w:val="115"/>
        </w:rPr>
        <w:t> </w:t>
      </w:r>
      <w:r>
        <w:rPr>
          <w:color w:val="231F20"/>
          <w:w w:val="115"/>
        </w:rPr>
        <w:t>a</w:t>
      </w:r>
      <w:r>
        <w:rPr>
          <w:color w:val="231F20"/>
          <w:spacing w:val="-22"/>
          <w:w w:val="115"/>
        </w:rPr>
        <w:t> </w:t>
      </w:r>
      <w:r>
        <w:rPr>
          <w:color w:val="231F20"/>
          <w:w w:val="115"/>
        </w:rPr>
        <w:t>la</w:t>
      </w:r>
      <w:r>
        <w:rPr>
          <w:color w:val="231F20"/>
          <w:spacing w:val="-22"/>
          <w:w w:val="115"/>
        </w:rPr>
        <w:t> </w:t>
      </w:r>
      <w:r>
        <w:rPr>
          <w:color w:val="231F20"/>
          <w:spacing w:val="-3"/>
          <w:w w:val="115"/>
        </w:rPr>
        <w:t>in- </w:t>
      </w:r>
      <w:r>
        <w:rPr>
          <w:color w:val="231F20"/>
          <w:spacing w:val="-4"/>
          <w:w w:val="115"/>
        </w:rPr>
        <w:t>formación</w:t>
      </w:r>
      <w:r>
        <w:rPr>
          <w:color w:val="231F20"/>
          <w:spacing w:val="-32"/>
          <w:w w:val="115"/>
        </w:rPr>
        <w:t> </w:t>
      </w:r>
      <w:r>
        <w:rPr>
          <w:color w:val="231F20"/>
          <w:spacing w:val="-4"/>
          <w:w w:val="115"/>
        </w:rPr>
        <w:t>legislativa</w:t>
      </w:r>
      <w:r>
        <w:rPr>
          <w:color w:val="231F20"/>
          <w:spacing w:val="-32"/>
          <w:w w:val="115"/>
        </w:rPr>
        <w:t> </w:t>
      </w:r>
      <w:r>
        <w:rPr>
          <w:color w:val="231F20"/>
          <w:spacing w:val="-3"/>
          <w:w w:val="115"/>
        </w:rPr>
        <w:t>del</w:t>
      </w:r>
      <w:r>
        <w:rPr>
          <w:color w:val="231F20"/>
          <w:spacing w:val="-32"/>
          <w:w w:val="115"/>
        </w:rPr>
        <w:t> </w:t>
      </w:r>
      <w:r>
        <w:rPr>
          <w:color w:val="231F20"/>
          <w:spacing w:val="-7"/>
          <w:w w:val="115"/>
        </w:rPr>
        <w:t>Poder</w:t>
      </w:r>
      <w:r>
        <w:rPr>
          <w:color w:val="231F20"/>
          <w:spacing w:val="-32"/>
          <w:w w:val="115"/>
        </w:rPr>
        <w:t> </w:t>
      </w:r>
      <w:r>
        <w:rPr>
          <w:color w:val="231F20"/>
          <w:spacing w:val="-4"/>
          <w:w w:val="115"/>
        </w:rPr>
        <w:t>Legislativo</w:t>
      </w:r>
      <w:r>
        <w:rPr>
          <w:color w:val="231F20"/>
          <w:spacing w:val="-32"/>
          <w:w w:val="115"/>
        </w:rPr>
        <w:t> </w:t>
      </w:r>
      <w:r>
        <w:rPr>
          <w:color w:val="231F20"/>
          <w:w w:val="115"/>
        </w:rPr>
        <w:t>en</w:t>
      </w:r>
      <w:r>
        <w:rPr>
          <w:color w:val="231F20"/>
          <w:spacing w:val="-32"/>
          <w:w w:val="115"/>
        </w:rPr>
        <w:t> </w:t>
      </w:r>
      <w:r>
        <w:rPr>
          <w:color w:val="231F20"/>
          <w:spacing w:val="-4"/>
          <w:w w:val="115"/>
        </w:rPr>
        <w:t>México</w:t>
      </w:r>
      <w:r>
        <w:rPr>
          <w:color w:val="231F20"/>
          <w:spacing w:val="-32"/>
          <w:w w:val="115"/>
        </w:rPr>
        <w:t> </w:t>
      </w:r>
      <w:r>
        <w:rPr>
          <w:color w:val="231F20"/>
          <w:w w:val="115"/>
        </w:rPr>
        <w:t>a</w:t>
      </w:r>
      <w:r>
        <w:rPr>
          <w:color w:val="231F20"/>
          <w:spacing w:val="-32"/>
          <w:w w:val="115"/>
        </w:rPr>
        <w:t> </w:t>
      </w:r>
      <w:r>
        <w:rPr>
          <w:color w:val="231F20"/>
          <w:spacing w:val="-4"/>
          <w:w w:val="115"/>
        </w:rPr>
        <w:t>través</w:t>
      </w:r>
      <w:r>
        <w:rPr>
          <w:color w:val="231F20"/>
          <w:spacing w:val="-32"/>
          <w:w w:val="115"/>
        </w:rPr>
        <w:t> </w:t>
      </w:r>
      <w:r>
        <w:rPr>
          <w:color w:val="231F20"/>
          <w:w w:val="115"/>
        </w:rPr>
        <w:t>de</w:t>
      </w:r>
      <w:r>
        <w:rPr>
          <w:color w:val="231F20"/>
          <w:spacing w:val="-32"/>
          <w:w w:val="115"/>
        </w:rPr>
        <w:t> </w:t>
      </w:r>
      <w:r>
        <w:rPr>
          <w:color w:val="231F20"/>
          <w:spacing w:val="-3"/>
          <w:w w:val="115"/>
        </w:rPr>
        <w:t>sus</w:t>
      </w:r>
      <w:r>
        <w:rPr>
          <w:color w:val="231F20"/>
          <w:spacing w:val="-32"/>
          <w:w w:val="115"/>
        </w:rPr>
        <w:t> </w:t>
      </w:r>
      <w:r>
        <w:rPr>
          <w:color w:val="231F20"/>
          <w:spacing w:val="-4"/>
          <w:w w:val="115"/>
        </w:rPr>
        <w:t>portales </w:t>
      </w:r>
      <w:r>
        <w:rPr>
          <w:color w:val="231F20"/>
          <w:w w:val="115"/>
        </w:rPr>
        <w:t>de</w:t>
      </w:r>
      <w:r>
        <w:rPr>
          <w:color w:val="231F20"/>
          <w:spacing w:val="-10"/>
          <w:w w:val="115"/>
        </w:rPr>
        <w:t> </w:t>
      </w:r>
      <w:r>
        <w:rPr>
          <w:color w:val="231F20"/>
          <w:spacing w:val="-4"/>
          <w:w w:val="115"/>
        </w:rPr>
        <w:t>Internet,</w:t>
      </w:r>
      <w:r>
        <w:rPr>
          <w:color w:val="231F20"/>
          <w:spacing w:val="-10"/>
          <w:w w:val="115"/>
        </w:rPr>
        <w:t> </w:t>
      </w:r>
      <w:r>
        <w:rPr>
          <w:color w:val="231F20"/>
          <w:w w:val="115"/>
        </w:rPr>
        <w:t>a</w:t>
      </w:r>
      <w:r>
        <w:rPr>
          <w:color w:val="231F20"/>
          <w:spacing w:val="-10"/>
          <w:w w:val="115"/>
        </w:rPr>
        <w:t> </w:t>
      </w:r>
      <w:r>
        <w:rPr>
          <w:color w:val="231F20"/>
          <w:spacing w:val="-4"/>
          <w:w w:val="115"/>
        </w:rPr>
        <w:t>partir</w:t>
      </w:r>
      <w:r>
        <w:rPr>
          <w:color w:val="231F20"/>
          <w:spacing w:val="-10"/>
          <w:w w:val="115"/>
        </w:rPr>
        <w:t> </w:t>
      </w:r>
      <w:r>
        <w:rPr>
          <w:color w:val="231F20"/>
          <w:w w:val="115"/>
        </w:rPr>
        <w:t>de</w:t>
      </w:r>
      <w:r>
        <w:rPr>
          <w:color w:val="231F20"/>
          <w:spacing w:val="-10"/>
          <w:w w:val="115"/>
        </w:rPr>
        <w:t> </w:t>
      </w:r>
      <w:r>
        <w:rPr>
          <w:color w:val="231F20"/>
          <w:spacing w:val="-3"/>
          <w:w w:val="115"/>
        </w:rPr>
        <w:t>106</w:t>
      </w:r>
      <w:r>
        <w:rPr>
          <w:color w:val="231F20"/>
          <w:spacing w:val="-10"/>
          <w:w w:val="115"/>
        </w:rPr>
        <w:t> </w:t>
      </w:r>
      <w:r>
        <w:rPr>
          <w:color w:val="231F20"/>
          <w:spacing w:val="-4"/>
          <w:w w:val="115"/>
        </w:rPr>
        <w:t>indicadores</w:t>
      </w:r>
      <w:r>
        <w:rPr>
          <w:color w:val="231F20"/>
          <w:spacing w:val="-10"/>
          <w:w w:val="115"/>
        </w:rPr>
        <w:t> </w:t>
      </w:r>
      <w:r>
        <w:rPr>
          <w:color w:val="231F20"/>
          <w:spacing w:val="-5"/>
          <w:w w:val="115"/>
        </w:rPr>
        <w:t>organizados</w:t>
      </w:r>
      <w:r>
        <w:rPr>
          <w:color w:val="231F20"/>
          <w:spacing w:val="-10"/>
          <w:w w:val="115"/>
        </w:rPr>
        <w:t> </w:t>
      </w:r>
      <w:r>
        <w:rPr>
          <w:color w:val="231F20"/>
          <w:w w:val="115"/>
        </w:rPr>
        <w:t>en</w:t>
      </w:r>
      <w:r>
        <w:rPr>
          <w:color w:val="231F20"/>
          <w:spacing w:val="-10"/>
          <w:w w:val="115"/>
        </w:rPr>
        <w:t> </w:t>
      </w:r>
      <w:r>
        <w:rPr>
          <w:color w:val="231F20"/>
          <w:spacing w:val="-3"/>
          <w:w w:val="115"/>
        </w:rPr>
        <w:t>diez</w:t>
      </w:r>
      <w:r>
        <w:rPr>
          <w:color w:val="231F20"/>
          <w:spacing w:val="-10"/>
          <w:w w:val="115"/>
        </w:rPr>
        <w:t> </w:t>
      </w:r>
      <w:r>
        <w:rPr>
          <w:color w:val="231F20"/>
          <w:spacing w:val="-4"/>
          <w:w w:val="115"/>
        </w:rPr>
        <w:t>variables</w:t>
      </w:r>
      <w:r>
        <w:rPr>
          <w:color w:val="231F20"/>
          <w:spacing w:val="-10"/>
          <w:w w:val="115"/>
        </w:rPr>
        <w:t> </w:t>
      </w:r>
      <w:r>
        <w:rPr>
          <w:color w:val="231F20"/>
          <w:w w:val="115"/>
        </w:rPr>
        <w:t>de</w:t>
      </w:r>
      <w:r>
        <w:rPr>
          <w:color w:val="231F20"/>
          <w:spacing w:val="-10"/>
          <w:w w:val="115"/>
        </w:rPr>
        <w:t> </w:t>
      </w:r>
      <w:r>
        <w:rPr>
          <w:color w:val="231F20"/>
          <w:spacing w:val="-3"/>
          <w:w w:val="115"/>
        </w:rPr>
        <w:t>in- </w:t>
      </w:r>
      <w:r>
        <w:rPr>
          <w:color w:val="231F20"/>
          <w:w w:val="115"/>
        </w:rPr>
        <w:t>formación</w:t>
      </w:r>
      <w:r>
        <w:rPr>
          <w:color w:val="231F20"/>
          <w:spacing w:val="-17"/>
          <w:w w:val="115"/>
        </w:rPr>
        <w:t> </w:t>
      </w:r>
      <w:r>
        <w:rPr>
          <w:color w:val="231F20"/>
          <w:w w:val="115"/>
        </w:rPr>
        <w:t>básica</w:t>
      </w:r>
      <w:r>
        <w:rPr>
          <w:color w:val="231F20"/>
          <w:spacing w:val="-17"/>
          <w:w w:val="115"/>
        </w:rPr>
        <w:t> </w:t>
      </w:r>
      <w:r>
        <w:rPr>
          <w:color w:val="231F20"/>
          <w:w w:val="115"/>
        </w:rPr>
        <w:t>que</w:t>
      </w:r>
      <w:r>
        <w:rPr>
          <w:color w:val="231F20"/>
          <w:spacing w:val="-17"/>
          <w:w w:val="115"/>
        </w:rPr>
        <w:t> </w:t>
      </w:r>
      <w:r>
        <w:rPr>
          <w:color w:val="231F20"/>
          <w:w w:val="115"/>
        </w:rPr>
        <w:t>los</w:t>
      </w:r>
      <w:r>
        <w:rPr>
          <w:color w:val="231F20"/>
          <w:spacing w:val="-17"/>
          <w:w w:val="115"/>
        </w:rPr>
        <w:t> </w:t>
      </w:r>
      <w:r>
        <w:rPr>
          <w:color w:val="231F20"/>
          <w:w w:val="115"/>
        </w:rPr>
        <w:t>portales</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parlamentos</w:t>
      </w:r>
      <w:r>
        <w:rPr>
          <w:color w:val="231F20"/>
          <w:spacing w:val="-17"/>
          <w:w w:val="115"/>
        </w:rPr>
        <w:t> </w:t>
      </w:r>
      <w:r>
        <w:rPr>
          <w:color w:val="231F20"/>
          <w:w w:val="115"/>
        </w:rPr>
        <w:t>democráticos</w:t>
      </w:r>
      <w:r>
        <w:rPr>
          <w:color w:val="231F20"/>
          <w:spacing w:val="-17"/>
          <w:w w:val="115"/>
        </w:rPr>
        <w:t> </w:t>
      </w:r>
      <w:r>
        <w:rPr>
          <w:color w:val="231F20"/>
          <w:w w:val="115"/>
        </w:rPr>
        <w:t>deben </w:t>
      </w:r>
      <w:r>
        <w:rPr>
          <w:color w:val="231F20"/>
          <w:spacing w:val="-5"/>
          <w:w w:val="115"/>
        </w:rPr>
        <w:t>incluir,</w:t>
      </w:r>
      <w:r>
        <w:rPr>
          <w:color w:val="231F20"/>
          <w:spacing w:val="-16"/>
          <w:w w:val="115"/>
        </w:rPr>
        <w:t> </w:t>
      </w:r>
      <w:r>
        <w:rPr>
          <w:color w:val="231F20"/>
          <w:w w:val="115"/>
        </w:rPr>
        <w:t>de</w:t>
      </w:r>
      <w:r>
        <w:rPr>
          <w:color w:val="231F20"/>
          <w:spacing w:val="-16"/>
          <w:w w:val="115"/>
        </w:rPr>
        <w:t> </w:t>
      </w:r>
      <w:r>
        <w:rPr>
          <w:color w:val="231F20"/>
          <w:spacing w:val="-3"/>
          <w:w w:val="115"/>
        </w:rPr>
        <w:t>acuerdo</w:t>
      </w:r>
      <w:r>
        <w:rPr>
          <w:color w:val="231F20"/>
          <w:spacing w:val="-16"/>
          <w:w w:val="115"/>
        </w:rPr>
        <w:t> </w:t>
      </w:r>
      <w:r>
        <w:rPr>
          <w:color w:val="231F20"/>
          <w:w w:val="115"/>
        </w:rPr>
        <w:t>con</w:t>
      </w:r>
      <w:r>
        <w:rPr>
          <w:color w:val="231F20"/>
          <w:spacing w:val="-16"/>
          <w:w w:val="115"/>
        </w:rPr>
        <w:t> </w:t>
      </w:r>
      <w:r>
        <w:rPr>
          <w:color w:val="231F20"/>
          <w:w w:val="115"/>
        </w:rPr>
        <w:t>diversos</w:t>
      </w:r>
      <w:r>
        <w:rPr>
          <w:color w:val="231F20"/>
          <w:spacing w:val="-16"/>
          <w:w w:val="115"/>
        </w:rPr>
        <w:t> </w:t>
      </w:r>
      <w:r>
        <w:rPr>
          <w:color w:val="231F20"/>
          <w:w w:val="115"/>
        </w:rPr>
        <w:t>manuales</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15"/>
        </w:rPr>
        <w:t>Unión</w:t>
      </w:r>
      <w:r>
        <w:rPr>
          <w:color w:val="231F20"/>
          <w:spacing w:val="-16"/>
          <w:w w:val="115"/>
        </w:rPr>
        <w:t> </w:t>
      </w:r>
      <w:r>
        <w:rPr>
          <w:color w:val="231F20"/>
          <w:w w:val="115"/>
        </w:rPr>
        <w:t>Interparlamentaria, demostró</w:t>
      </w:r>
      <w:r>
        <w:rPr>
          <w:color w:val="231F20"/>
          <w:spacing w:val="-15"/>
          <w:w w:val="115"/>
        </w:rPr>
        <w:t> </w:t>
      </w:r>
      <w:r>
        <w:rPr>
          <w:color w:val="231F20"/>
          <w:w w:val="115"/>
        </w:rPr>
        <w:t>las</w:t>
      </w:r>
      <w:r>
        <w:rPr>
          <w:color w:val="231F20"/>
          <w:spacing w:val="-15"/>
          <w:w w:val="115"/>
        </w:rPr>
        <w:t> </w:t>
      </w:r>
      <w:r>
        <w:rPr>
          <w:color w:val="231F20"/>
          <w:w w:val="115"/>
        </w:rPr>
        <w:t>carencias</w:t>
      </w:r>
      <w:r>
        <w:rPr>
          <w:color w:val="231F20"/>
          <w:spacing w:val="-15"/>
          <w:w w:val="115"/>
        </w:rPr>
        <w:t> </w:t>
      </w:r>
      <w:r>
        <w:rPr>
          <w:color w:val="231F20"/>
          <w:w w:val="115"/>
        </w:rPr>
        <w:t>de</w:t>
      </w:r>
      <w:r>
        <w:rPr>
          <w:color w:val="231F20"/>
          <w:spacing w:val="-15"/>
          <w:w w:val="115"/>
        </w:rPr>
        <w:t> </w:t>
      </w:r>
      <w:r>
        <w:rPr>
          <w:color w:val="231F20"/>
          <w:w w:val="115"/>
        </w:rPr>
        <w:t>las</w:t>
      </w:r>
      <w:r>
        <w:rPr>
          <w:color w:val="231F20"/>
          <w:spacing w:val="-15"/>
          <w:w w:val="115"/>
        </w:rPr>
        <w:t> </w:t>
      </w:r>
      <w:r>
        <w:rPr>
          <w:color w:val="231F20"/>
          <w:w w:val="115"/>
        </w:rPr>
        <w:t>estructuras</w:t>
      </w:r>
      <w:r>
        <w:rPr>
          <w:color w:val="231F20"/>
          <w:spacing w:val="-15"/>
          <w:w w:val="115"/>
        </w:rPr>
        <w:t> </w:t>
      </w:r>
      <w:r>
        <w:rPr>
          <w:color w:val="231F20"/>
          <w:w w:val="115"/>
        </w:rPr>
        <w:t>legislativas</w:t>
      </w:r>
      <w:r>
        <w:rPr>
          <w:color w:val="231F20"/>
          <w:spacing w:val="-15"/>
          <w:w w:val="115"/>
        </w:rPr>
        <w:t> </w:t>
      </w:r>
      <w:r>
        <w:rPr>
          <w:color w:val="231F20"/>
          <w:w w:val="115"/>
        </w:rPr>
        <w:t>a</w:t>
      </w:r>
      <w:r>
        <w:rPr>
          <w:color w:val="231F20"/>
          <w:spacing w:val="-15"/>
          <w:w w:val="115"/>
        </w:rPr>
        <w:t> </w:t>
      </w:r>
      <w:r>
        <w:rPr>
          <w:color w:val="231F20"/>
          <w:w w:val="115"/>
        </w:rPr>
        <w:t>nivel</w:t>
      </w:r>
      <w:r>
        <w:rPr>
          <w:color w:val="231F20"/>
          <w:spacing w:val="-15"/>
          <w:w w:val="115"/>
        </w:rPr>
        <w:t> </w:t>
      </w:r>
      <w:r>
        <w:rPr>
          <w:color w:val="231F20"/>
          <w:w w:val="115"/>
        </w:rPr>
        <w:t>local</w:t>
      </w:r>
      <w:r>
        <w:rPr>
          <w:color w:val="231F20"/>
          <w:spacing w:val="-15"/>
          <w:w w:val="115"/>
        </w:rPr>
        <w:t> </w:t>
      </w:r>
      <w:r>
        <w:rPr>
          <w:color w:val="231F20"/>
          <w:w w:val="115"/>
        </w:rPr>
        <w:t>(Puente </w:t>
      </w:r>
      <w:r>
        <w:rPr>
          <w:color w:val="231F20"/>
          <w:spacing w:val="-3"/>
          <w:w w:val="115"/>
        </w:rPr>
        <w:t>2010</w:t>
      </w:r>
      <w:r>
        <w:rPr>
          <w:color w:val="231F20"/>
          <w:spacing w:val="-9"/>
          <w:w w:val="115"/>
        </w:rPr>
        <w:t> </w:t>
      </w:r>
      <w:r>
        <w:rPr>
          <w:color w:val="231F20"/>
          <w:w w:val="115"/>
        </w:rPr>
        <w:t>y</w:t>
      </w:r>
      <w:r>
        <w:rPr>
          <w:color w:val="231F20"/>
          <w:spacing w:val="-9"/>
          <w:w w:val="115"/>
        </w:rPr>
        <w:t> </w:t>
      </w:r>
      <w:r>
        <w:rPr>
          <w:color w:val="231F20"/>
          <w:spacing w:val="-4"/>
          <w:w w:val="115"/>
        </w:rPr>
        <w:t>2011).</w:t>
      </w:r>
      <w:r>
        <w:rPr>
          <w:color w:val="231F20"/>
          <w:spacing w:val="-9"/>
          <w:w w:val="115"/>
        </w:rPr>
        <w:t> </w:t>
      </w:r>
      <w:r>
        <w:rPr>
          <w:color w:val="231F20"/>
          <w:w w:val="115"/>
        </w:rPr>
        <w:t>En</w:t>
      </w:r>
      <w:r>
        <w:rPr>
          <w:color w:val="231F20"/>
          <w:spacing w:val="-9"/>
          <w:w w:val="115"/>
        </w:rPr>
        <w:t> </w:t>
      </w:r>
      <w:r>
        <w:rPr>
          <w:color w:val="231F20"/>
          <w:w w:val="115"/>
        </w:rPr>
        <w:t>la</w:t>
      </w:r>
      <w:r>
        <w:rPr>
          <w:color w:val="231F20"/>
          <w:spacing w:val="-9"/>
          <w:w w:val="115"/>
        </w:rPr>
        <w:t> </w:t>
      </w:r>
      <w:r>
        <w:rPr>
          <w:color w:val="231F20"/>
          <w:spacing w:val="-4"/>
          <w:w w:val="115"/>
        </w:rPr>
        <w:t>citada</w:t>
      </w:r>
      <w:r>
        <w:rPr>
          <w:color w:val="231F20"/>
          <w:spacing w:val="-9"/>
          <w:w w:val="115"/>
        </w:rPr>
        <w:t> </w:t>
      </w:r>
      <w:r>
        <w:rPr>
          <w:color w:val="231F20"/>
          <w:spacing w:val="-4"/>
          <w:w w:val="115"/>
        </w:rPr>
        <w:t>medición</w:t>
      </w:r>
      <w:r>
        <w:rPr>
          <w:color w:val="231F20"/>
          <w:spacing w:val="-9"/>
          <w:w w:val="115"/>
        </w:rPr>
        <w:t> </w:t>
      </w:r>
      <w:r>
        <w:rPr>
          <w:color w:val="231F20"/>
          <w:w w:val="115"/>
        </w:rPr>
        <w:t>se</w:t>
      </w:r>
      <w:r>
        <w:rPr>
          <w:color w:val="231F20"/>
          <w:spacing w:val="-9"/>
          <w:w w:val="115"/>
        </w:rPr>
        <w:t> </w:t>
      </w:r>
      <w:r>
        <w:rPr>
          <w:color w:val="231F20"/>
          <w:spacing w:val="-3"/>
          <w:w w:val="115"/>
        </w:rPr>
        <w:t>pudo</w:t>
      </w:r>
      <w:r>
        <w:rPr>
          <w:color w:val="231F20"/>
          <w:spacing w:val="-9"/>
          <w:w w:val="115"/>
        </w:rPr>
        <w:t> </w:t>
      </w:r>
      <w:r>
        <w:rPr>
          <w:color w:val="231F20"/>
          <w:spacing w:val="-4"/>
          <w:w w:val="115"/>
        </w:rPr>
        <w:t>documentar</w:t>
      </w:r>
      <w:r>
        <w:rPr>
          <w:color w:val="231F20"/>
          <w:spacing w:val="-9"/>
          <w:w w:val="115"/>
        </w:rPr>
        <w:t> </w:t>
      </w:r>
      <w:r>
        <w:rPr>
          <w:color w:val="231F20"/>
          <w:spacing w:val="-3"/>
          <w:w w:val="115"/>
        </w:rPr>
        <w:t>cómo</w:t>
      </w:r>
      <w:r>
        <w:rPr>
          <w:color w:val="231F20"/>
          <w:spacing w:val="-9"/>
          <w:w w:val="115"/>
        </w:rPr>
        <w:t> </w:t>
      </w:r>
      <w:r>
        <w:rPr>
          <w:color w:val="231F20"/>
          <w:spacing w:val="-4"/>
          <w:w w:val="115"/>
        </w:rPr>
        <w:t>algunas</w:t>
      </w:r>
      <w:r>
        <w:rPr>
          <w:color w:val="231F20"/>
          <w:spacing w:val="-9"/>
          <w:w w:val="115"/>
        </w:rPr>
        <w:t> </w:t>
      </w:r>
      <w:r>
        <w:rPr>
          <w:color w:val="231F20"/>
          <w:spacing w:val="-3"/>
          <w:w w:val="115"/>
        </w:rPr>
        <w:t>le- </w:t>
      </w:r>
      <w:r>
        <w:rPr>
          <w:color w:val="231F20"/>
          <w:spacing w:val="-4"/>
          <w:w w:val="115"/>
        </w:rPr>
        <w:t>gislaturas</w:t>
      </w:r>
      <w:r>
        <w:rPr>
          <w:color w:val="231F20"/>
          <w:spacing w:val="-34"/>
          <w:w w:val="115"/>
        </w:rPr>
        <w:t> </w:t>
      </w:r>
      <w:r>
        <w:rPr>
          <w:color w:val="231F20"/>
          <w:spacing w:val="-4"/>
          <w:w w:val="115"/>
        </w:rPr>
        <w:t>locales</w:t>
      </w:r>
      <w:r>
        <w:rPr>
          <w:color w:val="231F20"/>
          <w:spacing w:val="-34"/>
          <w:w w:val="115"/>
        </w:rPr>
        <w:t> </w:t>
      </w:r>
      <w:r>
        <w:rPr>
          <w:color w:val="231F20"/>
          <w:spacing w:val="-4"/>
          <w:w w:val="115"/>
        </w:rPr>
        <w:t>cuentan</w:t>
      </w:r>
      <w:r>
        <w:rPr>
          <w:color w:val="231F20"/>
          <w:spacing w:val="-34"/>
          <w:w w:val="115"/>
        </w:rPr>
        <w:t> </w:t>
      </w:r>
      <w:r>
        <w:rPr>
          <w:color w:val="231F20"/>
          <w:spacing w:val="-3"/>
          <w:w w:val="115"/>
        </w:rPr>
        <w:t>con</w:t>
      </w:r>
      <w:r>
        <w:rPr>
          <w:color w:val="231F20"/>
          <w:spacing w:val="-34"/>
          <w:w w:val="115"/>
        </w:rPr>
        <w:t> </w:t>
      </w:r>
      <w:r>
        <w:rPr>
          <w:color w:val="231F20"/>
          <w:spacing w:val="-4"/>
          <w:w w:val="115"/>
        </w:rPr>
        <w:t>portales</w:t>
      </w:r>
      <w:r>
        <w:rPr>
          <w:color w:val="231F20"/>
          <w:spacing w:val="-34"/>
          <w:w w:val="115"/>
        </w:rPr>
        <w:t> </w:t>
      </w:r>
      <w:r>
        <w:rPr>
          <w:color w:val="231F20"/>
          <w:w w:val="115"/>
        </w:rPr>
        <w:t>de</w:t>
      </w:r>
      <w:r>
        <w:rPr>
          <w:color w:val="231F20"/>
          <w:spacing w:val="-34"/>
          <w:w w:val="115"/>
        </w:rPr>
        <w:t> </w:t>
      </w:r>
      <w:r>
        <w:rPr>
          <w:color w:val="231F20"/>
          <w:spacing w:val="-3"/>
          <w:w w:val="115"/>
        </w:rPr>
        <w:t>Internet</w:t>
      </w:r>
      <w:r>
        <w:rPr>
          <w:color w:val="231F20"/>
          <w:spacing w:val="-34"/>
          <w:w w:val="115"/>
        </w:rPr>
        <w:t> </w:t>
      </w:r>
      <w:r>
        <w:rPr>
          <w:color w:val="231F20"/>
          <w:spacing w:val="-3"/>
          <w:w w:val="115"/>
        </w:rPr>
        <w:t>con</w:t>
      </w:r>
      <w:r>
        <w:rPr>
          <w:color w:val="231F20"/>
          <w:spacing w:val="-34"/>
          <w:w w:val="115"/>
        </w:rPr>
        <w:t> </w:t>
      </w:r>
      <w:r>
        <w:rPr>
          <w:color w:val="231F20"/>
          <w:spacing w:val="-4"/>
          <w:w w:val="115"/>
        </w:rPr>
        <w:t>información</w:t>
      </w:r>
      <w:r>
        <w:rPr>
          <w:color w:val="231F20"/>
          <w:spacing w:val="-34"/>
          <w:w w:val="115"/>
        </w:rPr>
        <w:t> </w:t>
      </w:r>
      <w:r>
        <w:rPr>
          <w:color w:val="231F20"/>
          <w:w w:val="115"/>
        </w:rPr>
        <w:t>de</w:t>
      </w:r>
      <w:r>
        <w:rPr>
          <w:color w:val="231F20"/>
          <w:spacing w:val="-34"/>
          <w:w w:val="115"/>
        </w:rPr>
        <w:t> </w:t>
      </w:r>
      <w:r>
        <w:rPr>
          <w:color w:val="231F20"/>
          <w:spacing w:val="-4"/>
          <w:w w:val="115"/>
        </w:rPr>
        <w:t>interés, actual,</w:t>
      </w:r>
      <w:r>
        <w:rPr>
          <w:color w:val="231F20"/>
          <w:spacing w:val="-33"/>
          <w:w w:val="115"/>
        </w:rPr>
        <w:t> </w:t>
      </w:r>
      <w:r>
        <w:rPr>
          <w:color w:val="231F20"/>
          <w:spacing w:val="-4"/>
          <w:w w:val="115"/>
        </w:rPr>
        <w:t>sustantiva,</w:t>
      </w:r>
      <w:r>
        <w:rPr>
          <w:color w:val="231F20"/>
          <w:spacing w:val="-33"/>
          <w:w w:val="115"/>
        </w:rPr>
        <w:t> </w:t>
      </w:r>
      <w:r>
        <w:rPr>
          <w:color w:val="231F20"/>
          <w:w w:val="115"/>
        </w:rPr>
        <w:t>de</w:t>
      </w:r>
      <w:r>
        <w:rPr>
          <w:color w:val="231F20"/>
          <w:spacing w:val="-33"/>
          <w:w w:val="115"/>
        </w:rPr>
        <w:t> </w:t>
      </w:r>
      <w:r>
        <w:rPr>
          <w:color w:val="231F20"/>
          <w:spacing w:val="-4"/>
          <w:w w:val="115"/>
        </w:rPr>
        <w:t>calidad</w:t>
      </w:r>
      <w:r>
        <w:rPr>
          <w:color w:val="231F20"/>
          <w:spacing w:val="-33"/>
          <w:w w:val="115"/>
        </w:rPr>
        <w:t> </w:t>
      </w:r>
      <w:r>
        <w:rPr>
          <w:color w:val="231F20"/>
          <w:w w:val="115"/>
        </w:rPr>
        <w:t>y</w:t>
      </w:r>
      <w:r>
        <w:rPr>
          <w:color w:val="231F20"/>
          <w:spacing w:val="-33"/>
          <w:w w:val="115"/>
        </w:rPr>
        <w:t> </w:t>
      </w:r>
      <w:r>
        <w:rPr>
          <w:color w:val="231F20"/>
          <w:spacing w:val="-4"/>
          <w:w w:val="115"/>
        </w:rPr>
        <w:t>además</w:t>
      </w:r>
      <w:r>
        <w:rPr>
          <w:color w:val="231F20"/>
          <w:spacing w:val="-33"/>
          <w:w w:val="115"/>
        </w:rPr>
        <w:t> </w:t>
      </w:r>
      <w:r>
        <w:rPr>
          <w:color w:val="231F20"/>
          <w:spacing w:val="-4"/>
          <w:w w:val="115"/>
        </w:rPr>
        <w:t>emplean</w:t>
      </w:r>
      <w:r>
        <w:rPr>
          <w:color w:val="231F20"/>
          <w:spacing w:val="-33"/>
          <w:w w:val="115"/>
        </w:rPr>
        <w:t> </w:t>
      </w:r>
      <w:r>
        <w:rPr>
          <w:color w:val="231F20"/>
          <w:spacing w:val="-3"/>
          <w:w w:val="115"/>
        </w:rPr>
        <w:t>mecanismos</w:t>
      </w:r>
      <w:r>
        <w:rPr>
          <w:color w:val="231F20"/>
          <w:spacing w:val="-30"/>
          <w:w w:val="115"/>
        </w:rPr>
        <w:t> </w:t>
      </w:r>
      <w:r>
        <w:rPr>
          <w:color w:val="231F20"/>
          <w:w w:val="115"/>
        </w:rPr>
        <w:t>de</w:t>
      </w:r>
      <w:r>
        <w:rPr>
          <w:color w:val="231F20"/>
          <w:spacing w:val="-30"/>
          <w:w w:val="115"/>
        </w:rPr>
        <w:t> </w:t>
      </w:r>
      <w:r>
        <w:rPr>
          <w:color w:val="231F20"/>
          <w:w w:val="115"/>
        </w:rPr>
        <w:t>retroalimen- tación</w:t>
      </w:r>
      <w:r>
        <w:rPr>
          <w:color w:val="231F20"/>
          <w:spacing w:val="-24"/>
          <w:w w:val="115"/>
        </w:rPr>
        <w:t> </w:t>
      </w:r>
      <w:r>
        <w:rPr>
          <w:color w:val="231F20"/>
          <w:w w:val="115"/>
        </w:rPr>
        <w:t>durante</w:t>
      </w:r>
      <w:r>
        <w:rPr>
          <w:color w:val="231F20"/>
          <w:spacing w:val="-24"/>
          <w:w w:val="115"/>
        </w:rPr>
        <w:t> </w:t>
      </w:r>
      <w:r>
        <w:rPr>
          <w:color w:val="231F20"/>
          <w:w w:val="115"/>
        </w:rPr>
        <w:t>diversas</w:t>
      </w:r>
      <w:r>
        <w:rPr>
          <w:color w:val="231F20"/>
          <w:spacing w:val="-24"/>
          <w:w w:val="115"/>
        </w:rPr>
        <w:t> </w:t>
      </w:r>
      <w:r>
        <w:rPr>
          <w:color w:val="231F20"/>
          <w:w w:val="115"/>
        </w:rPr>
        <w:t>etapas</w:t>
      </w:r>
      <w:r>
        <w:rPr>
          <w:color w:val="231F20"/>
          <w:spacing w:val="-24"/>
          <w:w w:val="115"/>
        </w:rPr>
        <w:t> </w:t>
      </w:r>
      <w:r>
        <w:rPr>
          <w:color w:val="231F20"/>
          <w:w w:val="115"/>
        </w:rPr>
        <w:t>del</w:t>
      </w:r>
      <w:r>
        <w:rPr>
          <w:color w:val="231F20"/>
          <w:spacing w:val="-24"/>
          <w:w w:val="115"/>
        </w:rPr>
        <w:t> </w:t>
      </w:r>
      <w:r>
        <w:rPr>
          <w:color w:val="231F20"/>
          <w:w w:val="115"/>
        </w:rPr>
        <w:t>proceso</w:t>
      </w:r>
      <w:r>
        <w:rPr>
          <w:color w:val="231F20"/>
          <w:spacing w:val="-24"/>
          <w:w w:val="115"/>
        </w:rPr>
        <w:t> </w:t>
      </w:r>
      <w:r>
        <w:rPr>
          <w:color w:val="231F20"/>
          <w:w w:val="115"/>
        </w:rPr>
        <w:t>legislativo.</w:t>
      </w:r>
      <w:r>
        <w:rPr>
          <w:color w:val="231F20"/>
          <w:spacing w:val="-24"/>
          <w:w w:val="115"/>
        </w:rPr>
        <w:t> </w:t>
      </w:r>
      <w:r>
        <w:rPr>
          <w:color w:val="231F20"/>
          <w:w w:val="115"/>
        </w:rPr>
        <w:t>Como</w:t>
      </w:r>
      <w:r>
        <w:rPr>
          <w:color w:val="231F20"/>
          <w:spacing w:val="-24"/>
          <w:w w:val="115"/>
        </w:rPr>
        <w:t> </w:t>
      </w:r>
      <w:r>
        <w:rPr>
          <w:color w:val="231F20"/>
          <w:w w:val="115"/>
        </w:rPr>
        <w:t>se</w:t>
      </w:r>
      <w:r>
        <w:rPr>
          <w:color w:val="231F20"/>
          <w:spacing w:val="-24"/>
          <w:w w:val="115"/>
        </w:rPr>
        <w:t> </w:t>
      </w:r>
      <w:r>
        <w:rPr>
          <w:color w:val="231F20"/>
          <w:w w:val="115"/>
        </w:rPr>
        <w:t>observa</w:t>
      </w:r>
      <w:r>
        <w:rPr>
          <w:color w:val="231F20"/>
          <w:spacing w:val="-24"/>
          <w:w w:val="115"/>
        </w:rPr>
        <w:t> </w:t>
      </w:r>
      <w:r>
        <w:rPr>
          <w:color w:val="231F20"/>
          <w:w w:val="115"/>
        </w:rPr>
        <w:t>en la</w:t>
      </w:r>
      <w:r>
        <w:rPr>
          <w:color w:val="231F20"/>
          <w:spacing w:val="-23"/>
          <w:w w:val="115"/>
        </w:rPr>
        <w:t> </w:t>
      </w:r>
      <w:r>
        <w:rPr>
          <w:color w:val="231F20"/>
          <w:w w:val="115"/>
        </w:rPr>
        <w:t>gráfica</w:t>
      </w:r>
      <w:r>
        <w:rPr>
          <w:color w:val="231F20"/>
          <w:spacing w:val="-23"/>
          <w:w w:val="115"/>
        </w:rPr>
        <w:t> </w:t>
      </w:r>
      <w:r>
        <w:rPr>
          <w:color w:val="231F20"/>
          <w:w w:val="115"/>
        </w:rPr>
        <w:t>1,</w:t>
      </w:r>
      <w:r>
        <w:rPr>
          <w:color w:val="231F20"/>
          <w:spacing w:val="-23"/>
          <w:w w:val="115"/>
        </w:rPr>
        <w:t> </w:t>
      </w:r>
      <w:r>
        <w:rPr>
          <w:color w:val="231F20"/>
          <w:w w:val="115"/>
        </w:rPr>
        <w:t>algunas</w:t>
      </w:r>
      <w:r>
        <w:rPr>
          <w:color w:val="231F20"/>
          <w:spacing w:val="-23"/>
          <w:w w:val="115"/>
        </w:rPr>
        <w:t> </w:t>
      </w:r>
      <w:r>
        <w:rPr>
          <w:color w:val="231F20"/>
          <w:w w:val="115"/>
        </w:rPr>
        <w:t>legislaturas</w:t>
      </w:r>
      <w:r>
        <w:rPr>
          <w:color w:val="231F20"/>
          <w:spacing w:val="-23"/>
          <w:w w:val="115"/>
        </w:rPr>
        <w:t> </w:t>
      </w:r>
      <w:r>
        <w:rPr>
          <w:color w:val="231F20"/>
          <w:w w:val="115"/>
        </w:rPr>
        <w:t>locales</w:t>
      </w:r>
      <w:r>
        <w:rPr>
          <w:color w:val="231F20"/>
          <w:spacing w:val="-23"/>
          <w:w w:val="115"/>
        </w:rPr>
        <w:t> </w:t>
      </w:r>
      <w:r>
        <w:rPr>
          <w:color w:val="231F20"/>
          <w:w w:val="115"/>
        </w:rPr>
        <w:t>como</w:t>
      </w:r>
      <w:r>
        <w:rPr>
          <w:color w:val="231F20"/>
          <w:spacing w:val="-23"/>
          <w:w w:val="115"/>
        </w:rPr>
        <w:t> </w:t>
      </w:r>
      <w:r>
        <w:rPr>
          <w:color w:val="231F20"/>
          <w:w w:val="115"/>
        </w:rPr>
        <w:t>la</w:t>
      </w:r>
      <w:r>
        <w:rPr>
          <w:color w:val="231F20"/>
          <w:spacing w:val="-23"/>
          <w:w w:val="115"/>
        </w:rPr>
        <w:t> </w:t>
      </w:r>
      <w:r>
        <w:rPr>
          <w:color w:val="231F20"/>
          <w:w w:val="115"/>
        </w:rPr>
        <w:t>Asamblea</w:t>
      </w:r>
      <w:r>
        <w:rPr>
          <w:color w:val="231F20"/>
          <w:spacing w:val="-23"/>
          <w:w w:val="115"/>
        </w:rPr>
        <w:t> </w:t>
      </w:r>
      <w:r>
        <w:rPr>
          <w:color w:val="231F20"/>
          <w:w w:val="115"/>
        </w:rPr>
        <w:t>Legislativa</w:t>
      </w:r>
      <w:r>
        <w:rPr>
          <w:color w:val="231F20"/>
          <w:spacing w:val="-23"/>
          <w:w w:val="115"/>
        </w:rPr>
        <w:t> </w:t>
      </w:r>
      <w:r>
        <w:rPr>
          <w:color w:val="231F20"/>
          <w:w w:val="115"/>
        </w:rPr>
        <w:t>del Distrito</w:t>
      </w:r>
      <w:r>
        <w:rPr>
          <w:color w:val="231F20"/>
          <w:spacing w:val="-20"/>
          <w:w w:val="115"/>
        </w:rPr>
        <w:t> </w:t>
      </w:r>
      <w:r>
        <w:rPr>
          <w:color w:val="231F20"/>
          <w:w w:val="115"/>
        </w:rPr>
        <w:t>Federal,</w:t>
      </w:r>
      <w:r>
        <w:rPr>
          <w:color w:val="231F20"/>
          <w:spacing w:val="-20"/>
          <w:w w:val="115"/>
        </w:rPr>
        <w:t> </w:t>
      </w:r>
      <w:r>
        <w:rPr>
          <w:color w:val="231F20"/>
          <w:w w:val="115"/>
        </w:rPr>
        <w:t>y</w:t>
      </w:r>
      <w:r>
        <w:rPr>
          <w:color w:val="231F20"/>
          <w:spacing w:val="-20"/>
          <w:w w:val="115"/>
        </w:rPr>
        <w:t> </w:t>
      </w:r>
      <w:r>
        <w:rPr>
          <w:color w:val="231F20"/>
          <w:w w:val="115"/>
        </w:rPr>
        <w:t>los</w:t>
      </w:r>
      <w:r>
        <w:rPr>
          <w:color w:val="231F20"/>
          <w:spacing w:val="-20"/>
          <w:w w:val="115"/>
        </w:rPr>
        <w:t> </w:t>
      </w:r>
      <w:r>
        <w:rPr>
          <w:color w:val="231F20"/>
          <w:w w:val="115"/>
        </w:rPr>
        <w:t>congresos</w:t>
      </w:r>
      <w:r>
        <w:rPr>
          <w:color w:val="231F20"/>
          <w:spacing w:val="-20"/>
          <w:w w:val="115"/>
        </w:rPr>
        <w:t> </w:t>
      </w:r>
      <w:r>
        <w:rPr>
          <w:color w:val="231F20"/>
          <w:w w:val="115"/>
        </w:rPr>
        <w:t>del</w:t>
      </w:r>
      <w:r>
        <w:rPr>
          <w:color w:val="231F20"/>
          <w:spacing w:val="-20"/>
          <w:w w:val="115"/>
        </w:rPr>
        <w:t> </w:t>
      </w:r>
      <w:r>
        <w:rPr>
          <w:color w:val="231F20"/>
          <w:w w:val="115"/>
        </w:rPr>
        <w:t>Estado</w:t>
      </w:r>
      <w:r>
        <w:rPr>
          <w:color w:val="231F20"/>
          <w:spacing w:val="-20"/>
          <w:w w:val="115"/>
        </w:rPr>
        <w:t> </w:t>
      </w:r>
      <w:r>
        <w:rPr>
          <w:color w:val="231F20"/>
          <w:w w:val="115"/>
        </w:rPr>
        <w:t>de</w:t>
      </w:r>
      <w:r>
        <w:rPr>
          <w:color w:val="231F20"/>
          <w:spacing w:val="-20"/>
          <w:w w:val="115"/>
        </w:rPr>
        <w:t> </w:t>
      </w:r>
      <w:r>
        <w:rPr>
          <w:color w:val="231F20"/>
          <w:w w:val="115"/>
        </w:rPr>
        <w:t>México</w:t>
      </w:r>
      <w:r>
        <w:rPr>
          <w:color w:val="231F20"/>
          <w:spacing w:val="-20"/>
          <w:w w:val="115"/>
        </w:rPr>
        <w:t> </w:t>
      </w:r>
      <w:r>
        <w:rPr>
          <w:color w:val="231F20"/>
          <w:w w:val="115"/>
        </w:rPr>
        <w:t>y</w:t>
      </w:r>
      <w:r>
        <w:rPr>
          <w:color w:val="231F20"/>
          <w:spacing w:val="-20"/>
          <w:w w:val="115"/>
        </w:rPr>
        <w:t> </w:t>
      </w:r>
      <w:r>
        <w:rPr>
          <w:color w:val="231F20"/>
          <w:w w:val="115"/>
        </w:rPr>
        <w:t>de</w:t>
      </w:r>
      <w:r>
        <w:rPr>
          <w:color w:val="231F20"/>
          <w:spacing w:val="-20"/>
          <w:w w:val="115"/>
        </w:rPr>
        <w:t> </w:t>
      </w:r>
      <w:r>
        <w:rPr>
          <w:color w:val="231F20"/>
          <w:w w:val="115"/>
        </w:rPr>
        <w:t>Guanajuato</w:t>
      </w:r>
      <w:r>
        <w:rPr>
          <w:color w:val="231F20"/>
          <w:spacing w:val="-20"/>
          <w:w w:val="115"/>
        </w:rPr>
        <w:t> </w:t>
      </w:r>
      <w:r>
        <w:rPr>
          <w:color w:val="231F20"/>
          <w:w w:val="115"/>
        </w:rPr>
        <w:t>se encuentran</w:t>
      </w:r>
      <w:r>
        <w:rPr>
          <w:color w:val="231F20"/>
          <w:spacing w:val="-21"/>
          <w:w w:val="115"/>
        </w:rPr>
        <w:t> </w:t>
      </w:r>
      <w:r>
        <w:rPr>
          <w:color w:val="231F20"/>
          <w:w w:val="115"/>
        </w:rPr>
        <w:t>cerca</w:t>
      </w:r>
      <w:r>
        <w:rPr>
          <w:color w:val="231F20"/>
          <w:spacing w:val="-21"/>
          <w:w w:val="115"/>
        </w:rPr>
        <w:t> </w:t>
      </w:r>
      <w:r>
        <w:rPr>
          <w:color w:val="231F20"/>
          <w:w w:val="115"/>
        </w:rPr>
        <w:t>de</w:t>
      </w:r>
      <w:r>
        <w:rPr>
          <w:color w:val="231F20"/>
          <w:spacing w:val="-21"/>
          <w:w w:val="115"/>
        </w:rPr>
        <w:t> </w:t>
      </w:r>
      <w:r>
        <w:rPr>
          <w:color w:val="231F20"/>
          <w:w w:val="115"/>
        </w:rPr>
        <w:t>los</w:t>
      </w:r>
      <w:r>
        <w:rPr>
          <w:color w:val="231F20"/>
          <w:spacing w:val="-21"/>
          <w:w w:val="115"/>
        </w:rPr>
        <w:t> </w:t>
      </w:r>
      <w:r>
        <w:rPr>
          <w:color w:val="231F20"/>
          <w:w w:val="115"/>
        </w:rPr>
        <w:t>niveles</w:t>
      </w:r>
      <w:r>
        <w:rPr>
          <w:color w:val="231F20"/>
          <w:spacing w:val="-21"/>
          <w:w w:val="115"/>
        </w:rPr>
        <w:t> </w:t>
      </w:r>
      <w:r>
        <w:rPr>
          <w:color w:val="231F20"/>
          <w:w w:val="115"/>
        </w:rPr>
        <w:t>mínimos</w:t>
      </w:r>
      <w:r>
        <w:rPr>
          <w:color w:val="231F20"/>
          <w:spacing w:val="-21"/>
          <w:w w:val="115"/>
        </w:rPr>
        <w:t> </w:t>
      </w:r>
      <w:r>
        <w:rPr>
          <w:color w:val="231F20"/>
          <w:w w:val="115"/>
        </w:rPr>
        <w:t>de</w:t>
      </w:r>
      <w:r>
        <w:rPr>
          <w:color w:val="231F20"/>
          <w:spacing w:val="-21"/>
          <w:w w:val="115"/>
        </w:rPr>
        <w:t> </w:t>
      </w:r>
      <w:r>
        <w:rPr>
          <w:color w:val="231F20"/>
          <w:w w:val="115"/>
        </w:rPr>
        <w:t>accesibilidad</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w w:val="115"/>
        </w:rPr>
        <w:t>información legislativa,</w:t>
      </w:r>
      <w:r>
        <w:rPr>
          <w:color w:val="231F20"/>
          <w:spacing w:val="-20"/>
          <w:w w:val="115"/>
        </w:rPr>
        <w:t> </w:t>
      </w:r>
      <w:r>
        <w:rPr>
          <w:color w:val="231F20"/>
          <w:w w:val="115"/>
        </w:rPr>
        <w:t>muy</w:t>
      </w:r>
      <w:r>
        <w:rPr>
          <w:color w:val="231F20"/>
          <w:spacing w:val="-20"/>
          <w:w w:val="115"/>
        </w:rPr>
        <w:t> </w:t>
      </w:r>
      <w:r>
        <w:rPr>
          <w:color w:val="231F20"/>
          <w:w w:val="115"/>
        </w:rPr>
        <w:t>cerca</w:t>
      </w:r>
      <w:r>
        <w:rPr>
          <w:color w:val="231F20"/>
          <w:spacing w:val="-20"/>
          <w:w w:val="115"/>
        </w:rPr>
        <w:t> </w:t>
      </w:r>
      <w:r>
        <w:rPr>
          <w:color w:val="231F20"/>
          <w:w w:val="115"/>
        </w:rPr>
        <w:t>de</w:t>
      </w:r>
      <w:r>
        <w:rPr>
          <w:color w:val="231F20"/>
          <w:spacing w:val="-20"/>
          <w:w w:val="115"/>
        </w:rPr>
        <w:t> </w:t>
      </w:r>
      <w:r>
        <w:rPr>
          <w:color w:val="231F20"/>
          <w:w w:val="115"/>
        </w:rPr>
        <w:t>esos</w:t>
      </w:r>
      <w:r>
        <w:rPr>
          <w:color w:val="231F20"/>
          <w:spacing w:val="-20"/>
          <w:w w:val="115"/>
        </w:rPr>
        <w:t> </w:t>
      </w:r>
      <w:r>
        <w:rPr>
          <w:color w:val="231F20"/>
          <w:w w:val="115"/>
        </w:rPr>
        <w:t>estándares</w:t>
      </w:r>
      <w:r>
        <w:rPr>
          <w:color w:val="231F20"/>
          <w:spacing w:val="-20"/>
          <w:w w:val="115"/>
        </w:rPr>
        <w:t> </w:t>
      </w:r>
      <w:r>
        <w:rPr>
          <w:color w:val="231F20"/>
          <w:w w:val="115"/>
        </w:rPr>
        <w:t>se</w:t>
      </w:r>
      <w:r>
        <w:rPr>
          <w:color w:val="231F20"/>
          <w:spacing w:val="-20"/>
          <w:w w:val="115"/>
        </w:rPr>
        <w:t> </w:t>
      </w:r>
      <w:r>
        <w:rPr>
          <w:color w:val="231F20"/>
          <w:w w:val="115"/>
        </w:rPr>
        <w:t>ubica</w:t>
      </w:r>
      <w:r>
        <w:rPr>
          <w:color w:val="231F20"/>
          <w:spacing w:val="-20"/>
          <w:w w:val="115"/>
        </w:rPr>
        <w:t> </w:t>
      </w:r>
      <w:r>
        <w:rPr>
          <w:color w:val="231F20"/>
          <w:w w:val="115"/>
        </w:rPr>
        <w:t>la</w:t>
      </w:r>
      <w:r>
        <w:rPr>
          <w:color w:val="231F20"/>
          <w:spacing w:val="-20"/>
          <w:w w:val="115"/>
        </w:rPr>
        <w:t> </w:t>
      </w:r>
      <w:r>
        <w:rPr>
          <w:color w:val="231F20"/>
          <w:w w:val="115"/>
        </w:rPr>
        <w:t>Cámara</w:t>
      </w:r>
      <w:r>
        <w:rPr>
          <w:color w:val="231F20"/>
          <w:spacing w:val="-20"/>
          <w:w w:val="115"/>
        </w:rPr>
        <w:t> </w:t>
      </w:r>
      <w:r>
        <w:rPr>
          <w:color w:val="231F20"/>
          <w:w w:val="115"/>
        </w:rPr>
        <w:t>de</w:t>
      </w:r>
      <w:r>
        <w:rPr>
          <w:color w:val="231F20"/>
          <w:spacing w:val="-20"/>
          <w:w w:val="115"/>
        </w:rPr>
        <w:t> </w:t>
      </w:r>
      <w:r>
        <w:rPr>
          <w:color w:val="231F20"/>
          <w:w w:val="115"/>
        </w:rPr>
        <w:t>Diputados Federal,</w:t>
      </w:r>
      <w:r>
        <w:rPr>
          <w:color w:val="231F20"/>
          <w:spacing w:val="-5"/>
          <w:w w:val="115"/>
        </w:rPr>
        <w:t> </w:t>
      </w:r>
      <w:r>
        <w:rPr>
          <w:color w:val="231F20"/>
          <w:w w:val="115"/>
        </w:rPr>
        <w:t>mientras</w:t>
      </w:r>
      <w:r>
        <w:rPr>
          <w:color w:val="231F20"/>
          <w:spacing w:val="-5"/>
          <w:w w:val="115"/>
        </w:rPr>
        <w:t> </w:t>
      </w:r>
      <w:r>
        <w:rPr>
          <w:color w:val="231F20"/>
          <w:w w:val="115"/>
        </w:rPr>
        <w:t>que</w:t>
      </w:r>
      <w:r>
        <w:rPr>
          <w:color w:val="231F20"/>
          <w:spacing w:val="-5"/>
          <w:w w:val="115"/>
        </w:rPr>
        <w:t> </w:t>
      </w:r>
      <w:r>
        <w:rPr>
          <w:color w:val="231F20"/>
          <w:w w:val="115"/>
        </w:rPr>
        <w:t>el</w:t>
      </w:r>
      <w:r>
        <w:rPr>
          <w:color w:val="231F20"/>
          <w:spacing w:val="-5"/>
          <w:w w:val="115"/>
        </w:rPr>
        <w:t> </w:t>
      </w:r>
      <w:r>
        <w:rPr>
          <w:color w:val="231F20"/>
          <w:w w:val="115"/>
        </w:rPr>
        <w:t>Senado</w:t>
      </w:r>
      <w:r>
        <w:rPr>
          <w:color w:val="231F20"/>
          <w:spacing w:val="-5"/>
          <w:w w:val="115"/>
        </w:rPr>
        <w:t> </w:t>
      </w:r>
      <w:r>
        <w:rPr>
          <w:color w:val="231F20"/>
          <w:w w:val="115"/>
        </w:rPr>
        <w:t>se</w:t>
      </w:r>
      <w:r>
        <w:rPr>
          <w:color w:val="231F20"/>
          <w:spacing w:val="-5"/>
          <w:w w:val="115"/>
        </w:rPr>
        <w:t> </w:t>
      </w:r>
      <w:r>
        <w:rPr>
          <w:color w:val="231F20"/>
          <w:w w:val="115"/>
        </w:rPr>
        <w:t>encuentra</w:t>
      </w:r>
      <w:r>
        <w:rPr>
          <w:color w:val="231F20"/>
          <w:spacing w:val="-5"/>
          <w:w w:val="115"/>
        </w:rPr>
        <w:t> </w:t>
      </w:r>
      <w:r>
        <w:rPr>
          <w:color w:val="231F20"/>
          <w:w w:val="115"/>
        </w:rPr>
        <w:t>aún</w:t>
      </w:r>
      <w:r>
        <w:rPr>
          <w:color w:val="231F20"/>
          <w:spacing w:val="-5"/>
          <w:w w:val="115"/>
        </w:rPr>
        <w:t> </w:t>
      </w:r>
      <w:r>
        <w:rPr>
          <w:color w:val="231F20"/>
          <w:w w:val="115"/>
        </w:rPr>
        <w:t>rezagado</w:t>
      </w:r>
      <w:r>
        <w:rPr>
          <w:color w:val="231F20"/>
          <w:spacing w:val="-5"/>
          <w:w w:val="115"/>
        </w:rPr>
        <w:t> </w:t>
      </w:r>
      <w:r>
        <w:rPr>
          <w:color w:val="231F20"/>
          <w:w w:val="115"/>
        </w:rPr>
        <w:t>con</w:t>
      </w:r>
      <w:r>
        <w:rPr>
          <w:color w:val="231F20"/>
          <w:spacing w:val="-5"/>
          <w:w w:val="115"/>
        </w:rPr>
        <w:t> </w:t>
      </w:r>
      <w:r>
        <w:rPr>
          <w:color w:val="231F20"/>
          <w:w w:val="115"/>
        </w:rPr>
        <w:t>una</w:t>
      </w:r>
      <w:r>
        <w:rPr>
          <w:color w:val="231F20"/>
          <w:spacing w:val="-5"/>
          <w:w w:val="115"/>
        </w:rPr>
        <w:t> </w:t>
      </w:r>
      <w:r>
        <w:rPr>
          <w:color w:val="231F20"/>
          <w:w w:val="115"/>
        </w:rPr>
        <w:t>pun- tuación</w:t>
      </w:r>
      <w:r>
        <w:rPr>
          <w:color w:val="231F20"/>
          <w:spacing w:val="-10"/>
          <w:w w:val="115"/>
        </w:rPr>
        <w:t> </w:t>
      </w:r>
      <w:r>
        <w:rPr>
          <w:color w:val="231F20"/>
          <w:w w:val="115"/>
        </w:rPr>
        <w:t>similar</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de</w:t>
      </w:r>
      <w:r>
        <w:rPr>
          <w:color w:val="231F20"/>
          <w:spacing w:val="-10"/>
          <w:w w:val="115"/>
        </w:rPr>
        <w:t> </w:t>
      </w:r>
      <w:r>
        <w:rPr>
          <w:color w:val="231F20"/>
          <w:w w:val="115"/>
        </w:rPr>
        <w:t>los</w:t>
      </w:r>
      <w:r>
        <w:rPr>
          <w:color w:val="231F20"/>
          <w:spacing w:val="-10"/>
          <w:w w:val="115"/>
        </w:rPr>
        <w:t> </w:t>
      </w:r>
      <w:r>
        <w:rPr>
          <w:color w:val="231F20"/>
          <w:w w:val="115"/>
        </w:rPr>
        <w:t>congresos</w:t>
      </w:r>
      <w:r>
        <w:rPr>
          <w:color w:val="231F20"/>
          <w:spacing w:val="-10"/>
          <w:w w:val="115"/>
        </w:rPr>
        <w:t> </w:t>
      </w:r>
      <w:r>
        <w:rPr>
          <w:color w:val="231F20"/>
          <w:w w:val="115"/>
        </w:rPr>
        <w:t>locales</w:t>
      </w:r>
      <w:r>
        <w:rPr>
          <w:color w:val="231F20"/>
          <w:spacing w:val="-10"/>
          <w:w w:val="115"/>
        </w:rPr>
        <w:t> </w:t>
      </w:r>
      <w:r>
        <w:rPr>
          <w:color w:val="231F20"/>
          <w:w w:val="115"/>
        </w:rPr>
        <w:t>de</w:t>
      </w:r>
      <w:r>
        <w:rPr>
          <w:color w:val="231F20"/>
          <w:spacing w:val="-10"/>
          <w:w w:val="115"/>
        </w:rPr>
        <w:t> </w:t>
      </w:r>
      <w:r>
        <w:rPr>
          <w:color w:val="231F20"/>
          <w:w w:val="115"/>
        </w:rPr>
        <w:t>Colima,</w:t>
      </w:r>
      <w:r>
        <w:rPr>
          <w:color w:val="231F20"/>
          <w:spacing w:val="-10"/>
          <w:w w:val="115"/>
        </w:rPr>
        <w:t> </w:t>
      </w:r>
      <w:r>
        <w:rPr>
          <w:color w:val="231F20"/>
          <w:w w:val="115"/>
        </w:rPr>
        <w:t>Hidalgo,</w:t>
      </w:r>
      <w:r>
        <w:rPr>
          <w:color w:val="231F20"/>
          <w:spacing w:val="-10"/>
          <w:w w:val="115"/>
        </w:rPr>
        <w:t> </w:t>
      </w:r>
      <w:r>
        <w:rPr>
          <w:color w:val="231F20"/>
          <w:w w:val="115"/>
        </w:rPr>
        <w:t>Sonora, Sinaloa,</w:t>
      </w:r>
      <w:r>
        <w:rPr>
          <w:color w:val="231F20"/>
          <w:spacing w:val="-15"/>
          <w:w w:val="115"/>
        </w:rPr>
        <w:t> </w:t>
      </w:r>
      <w:r>
        <w:rPr>
          <w:color w:val="231F20"/>
          <w:spacing w:val="-5"/>
          <w:w w:val="115"/>
        </w:rPr>
        <w:t>Tabasco</w:t>
      </w:r>
      <w:r>
        <w:rPr>
          <w:color w:val="231F20"/>
          <w:spacing w:val="-15"/>
          <w:w w:val="115"/>
        </w:rPr>
        <w:t> </w:t>
      </w:r>
      <w:r>
        <w:rPr>
          <w:color w:val="231F20"/>
          <w:w w:val="115"/>
        </w:rPr>
        <w:t>o</w:t>
      </w:r>
      <w:r>
        <w:rPr>
          <w:color w:val="231F20"/>
          <w:spacing w:val="-15"/>
          <w:w w:val="115"/>
        </w:rPr>
        <w:t> </w:t>
      </w:r>
      <w:r>
        <w:rPr>
          <w:color w:val="231F20"/>
          <w:w w:val="115"/>
        </w:rPr>
        <w:t>Zacatecas.</w:t>
      </w:r>
      <w:r>
        <w:rPr>
          <w:color w:val="231F20"/>
          <w:spacing w:val="-15"/>
          <w:w w:val="115"/>
        </w:rPr>
        <w:t> </w:t>
      </w:r>
      <w:r>
        <w:rPr>
          <w:color w:val="231F20"/>
          <w:w w:val="115"/>
        </w:rPr>
        <w:t>El</w:t>
      </w:r>
      <w:r>
        <w:rPr>
          <w:color w:val="231F20"/>
          <w:spacing w:val="-15"/>
          <w:w w:val="115"/>
        </w:rPr>
        <w:t> </w:t>
      </w:r>
      <w:r>
        <w:rPr>
          <w:color w:val="231F20"/>
          <w:w w:val="115"/>
        </w:rPr>
        <w:t>índice</w:t>
      </w:r>
      <w:r>
        <w:rPr>
          <w:color w:val="231F20"/>
          <w:spacing w:val="-15"/>
          <w:w w:val="115"/>
        </w:rPr>
        <w:t> </w:t>
      </w:r>
      <w:r>
        <w:rPr>
          <w:color w:val="231F20"/>
          <w:w w:val="115"/>
        </w:rPr>
        <w:t>que</w:t>
      </w:r>
      <w:r>
        <w:rPr>
          <w:color w:val="231F20"/>
          <w:spacing w:val="-15"/>
          <w:w w:val="115"/>
        </w:rPr>
        <w:t> </w:t>
      </w:r>
      <w:r>
        <w:rPr>
          <w:color w:val="231F20"/>
          <w:w w:val="115"/>
        </w:rPr>
        <w:t>va</w:t>
      </w:r>
      <w:r>
        <w:rPr>
          <w:color w:val="231F20"/>
          <w:spacing w:val="-15"/>
          <w:w w:val="115"/>
        </w:rPr>
        <w:t> </w:t>
      </w:r>
      <w:r>
        <w:rPr>
          <w:color w:val="231F20"/>
          <w:w w:val="115"/>
        </w:rPr>
        <w:t>de</w:t>
      </w:r>
      <w:r>
        <w:rPr>
          <w:color w:val="231F20"/>
          <w:spacing w:val="-15"/>
          <w:w w:val="115"/>
        </w:rPr>
        <w:t> </w:t>
      </w:r>
      <w:r>
        <w:rPr>
          <w:color w:val="231F20"/>
          <w:w w:val="115"/>
        </w:rPr>
        <w:t>0</w:t>
      </w:r>
      <w:r>
        <w:rPr>
          <w:color w:val="231F20"/>
          <w:spacing w:val="-15"/>
          <w:w w:val="115"/>
        </w:rPr>
        <w:t> </w:t>
      </w:r>
      <w:r>
        <w:rPr>
          <w:color w:val="231F20"/>
          <w:w w:val="115"/>
        </w:rPr>
        <w:t>a</w:t>
      </w:r>
      <w:r>
        <w:rPr>
          <w:color w:val="231F20"/>
          <w:spacing w:val="-15"/>
          <w:w w:val="115"/>
        </w:rPr>
        <w:t> </w:t>
      </w:r>
      <w:r>
        <w:rPr>
          <w:color w:val="231F20"/>
          <w:w w:val="115"/>
        </w:rPr>
        <w:t>1</w:t>
      </w:r>
      <w:r>
        <w:rPr>
          <w:color w:val="231F20"/>
          <w:spacing w:val="-15"/>
          <w:w w:val="115"/>
        </w:rPr>
        <w:t> </w:t>
      </w:r>
      <w:r>
        <w:rPr>
          <w:color w:val="231F20"/>
          <w:w w:val="115"/>
        </w:rPr>
        <w:t>donde</w:t>
      </w:r>
      <w:r>
        <w:rPr>
          <w:color w:val="231F20"/>
          <w:spacing w:val="-15"/>
          <w:w w:val="115"/>
        </w:rPr>
        <w:t> </w:t>
      </w:r>
      <w:r>
        <w:rPr>
          <w:color w:val="231F20"/>
          <w:w w:val="115"/>
        </w:rPr>
        <w:t>1</w:t>
      </w:r>
      <w:r>
        <w:rPr>
          <w:color w:val="231F20"/>
          <w:spacing w:val="-15"/>
          <w:w w:val="115"/>
        </w:rPr>
        <w:t> </w:t>
      </w:r>
      <w:r>
        <w:rPr>
          <w:color w:val="231F20"/>
          <w:w w:val="115"/>
        </w:rPr>
        <w:t>es</w:t>
      </w:r>
      <w:r>
        <w:rPr>
          <w:color w:val="231F20"/>
          <w:spacing w:val="-15"/>
          <w:w w:val="115"/>
        </w:rPr>
        <w:t> </w:t>
      </w:r>
      <w:r>
        <w:rPr>
          <w:color w:val="231F20"/>
          <w:w w:val="115"/>
        </w:rPr>
        <w:t>el</w:t>
      </w:r>
      <w:r>
        <w:rPr>
          <w:color w:val="231F20"/>
          <w:spacing w:val="-15"/>
          <w:w w:val="115"/>
        </w:rPr>
        <w:t> </w:t>
      </w:r>
      <w:r>
        <w:rPr>
          <w:color w:val="231F20"/>
          <w:w w:val="115"/>
        </w:rPr>
        <w:t>nivel básico de información que debe contener cualquier portal de Internet de una</w:t>
      </w:r>
      <w:r>
        <w:rPr>
          <w:color w:val="231F20"/>
          <w:spacing w:val="-6"/>
          <w:w w:val="115"/>
        </w:rPr>
        <w:t> </w:t>
      </w:r>
      <w:r>
        <w:rPr>
          <w:color w:val="231F20"/>
          <w:w w:val="115"/>
        </w:rPr>
        <w:t>legislatura</w:t>
      </w:r>
      <w:r>
        <w:rPr>
          <w:color w:val="231F20"/>
          <w:spacing w:val="-6"/>
          <w:w w:val="115"/>
        </w:rPr>
        <w:t> </w:t>
      </w:r>
      <w:r>
        <w:rPr>
          <w:color w:val="231F20"/>
          <w:w w:val="115"/>
        </w:rPr>
        <w:t>democrática,</w:t>
      </w:r>
      <w:r>
        <w:rPr>
          <w:color w:val="231F20"/>
          <w:spacing w:val="-6"/>
          <w:w w:val="115"/>
        </w:rPr>
        <w:t> </w:t>
      </w:r>
      <w:r>
        <w:rPr>
          <w:color w:val="231F20"/>
          <w:w w:val="115"/>
        </w:rPr>
        <w:t>se</w:t>
      </w:r>
      <w:r>
        <w:rPr>
          <w:color w:val="231F20"/>
          <w:spacing w:val="-6"/>
          <w:w w:val="115"/>
        </w:rPr>
        <w:t> </w:t>
      </w:r>
      <w:r>
        <w:rPr>
          <w:color w:val="231F20"/>
          <w:w w:val="115"/>
        </w:rPr>
        <w:t>demuestra</w:t>
      </w:r>
      <w:r>
        <w:rPr>
          <w:color w:val="231F20"/>
          <w:spacing w:val="-6"/>
          <w:w w:val="115"/>
        </w:rPr>
        <w:t> </w:t>
      </w:r>
      <w:r>
        <w:rPr>
          <w:color w:val="231F20"/>
          <w:w w:val="115"/>
        </w:rPr>
        <w:t>que</w:t>
      </w:r>
      <w:r>
        <w:rPr>
          <w:color w:val="231F20"/>
          <w:spacing w:val="-6"/>
          <w:w w:val="115"/>
        </w:rPr>
        <w:t> </w:t>
      </w:r>
      <w:r>
        <w:rPr>
          <w:color w:val="231F20"/>
          <w:w w:val="115"/>
        </w:rPr>
        <w:t>las</w:t>
      </w:r>
      <w:r>
        <w:rPr>
          <w:color w:val="231F20"/>
          <w:spacing w:val="-6"/>
          <w:w w:val="115"/>
        </w:rPr>
        <w:t> </w:t>
      </w:r>
      <w:r>
        <w:rPr>
          <w:color w:val="231F20"/>
          <w:w w:val="115"/>
        </w:rPr>
        <w:t>legislaturas</w:t>
      </w:r>
      <w:r>
        <w:rPr>
          <w:color w:val="231F20"/>
          <w:spacing w:val="-6"/>
          <w:w w:val="115"/>
        </w:rPr>
        <w:t> </w:t>
      </w:r>
      <w:r>
        <w:rPr>
          <w:color w:val="231F20"/>
          <w:w w:val="115"/>
        </w:rPr>
        <w:t>mexicanas han</w:t>
      </w:r>
      <w:r>
        <w:rPr>
          <w:color w:val="231F20"/>
          <w:spacing w:val="-10"/>
          <w:w w:val="115"/>
        </w:rPr>
        <w:t> </w:t>
      </w:r>
      <w:r>
        <w:rPr>
          <w:color w:val="231F20"/>
          <w:w w:val="115"/>
        </w:rPr>
        <w:t>evolucionado</w:t>
      </w:r>
      <w:r>
        <w:rPr>
          <w:color w:val="231F20"/>
          <w:spacing w:val="-10"/>
          <w:w w:val="115"/>
        </w:rPr>
        <w:t> </w:t>
      </w:r>
      <w:r>
        <w:rPr>
          <w:color w:val="231F20"/>
          <w:w w:val="115"/>
        </w:rPr>
        <w:t>institucionalmente</w:t>
      </w:r>
      <w:r>
        <w:rPr>
          <w:color w:val="231F20"/>
          <w:spacing w:val="-10"/>
          <w:w w:val="115"/>
        </w:rPr>
        <w:t> </w:t>
      </w:r>
      <w:r>
        <w:rPr>
          <w:color w:val="231F20"/>
          <w:w w:val="115"/>
        </w:rPr>
        <w:t>de</w:t>
      </w:r>
      <w:r>
        <w:rPr>
          <w:color w:val="231F20"/>
          <w:spacing w:val="-10"/>
          <w:w w:val="115"/>
        </w:rPr>
        <w:t> </w:t>
      </w:r>
      <w:r>
        <w:rPr>
          <w:color w:val="231F20"/>
          <w:w w:val="115"/>
        </w:rPr>
        <w:t>manera</w:t>
      </w:r>
      <w:r>
        <w:rPr>
          <w:color w:val="231F20"/>
          <w:spacing w:val="-10"/>
          <w:w w:val="115"/>
        </w:rPr>
        <w:t> </w:t>
      </w:r>
      <w:r>
        <w:rPr>
          <w:color w:val="231F20"/>
          <w:w w:val="115"/>
        </w:rPr>
        <w:t>desigual</w:t>
      </w:r>
      <w:r>
        <w:rPr>
          <w:color w:val="231F20"/>
          <w:spacing w:val="-10"/>
          <w:w w:val="115"/>
        </w:rPr>
        <w:t> </w:t>
      </w:r>
      <w:r>
        <w:rPr>
          <w:color w:val="231F20"/>
          <w:w w:val="115"/>
        </w:rPr>
        <w:t>y</w:t>
      </w:r>
      <w:r>
        <w:rPr>
          <w:color w:val="231F20"/>
          <w:spacing w:val="-10"/>
          <w:w w:val="115"/>
        </w:rPr>
        <w:t> </w:t>
      </w:r>
      <w:r>
        <w:rPr>
          <w:color w:val="231F20"/>
          <w:w w:val="115"/>
        </w:rPr>
        <w:t>que</w:t>
      </w:r>
      <w:r>
        <w:rPr>
          <w:color w:val="231F20"/>
          <w:spacing w:val="-10"/>
          <w:w w:val="115"/>
        </w:rPr>
        <w:t> </w:t>
      </w:r>
      <w:r>
        <w:rPr>
          <w:color w:val="231F20"/>
          <w:w w:val="115"/>
        </w:rPr>
        <w:t>las</w:t>
      </w:r>
      <w:r>
        <w:rPr>
          <w:color w:val="231F20"/>
          <w:spacing w:val="-10"/>
          <w:w w:val="115"/>
        </w:rPr>
        <w:t> </w:t>
      </w:r>
      <w:r>
        <w:rPr>
          <w:color w:val="231F20"/>
          <w:w w:val="115"/>
        </w:rPr>
        <w:t>cáma- ras del </w:t>
      </w:r>
      <w:r>
        <w:rPr>
          <w:color w:val="231F20"/>
          <w:spacing w:val="2"/>
          <w:w w:val="115"/>
        </w:rPr>
        <w:t>Congreso federal </w:t>
      </w:r>
      <w:r>
        <w:rPr>
          <w:color w:val="231F20"/>
          <w:w w:val="115"/>
        </w:rPr>
        <w:t>no son las que se </w:t>
      </w:r>
      <w:r>
        <w:rPr>
          <w:color w:val="231F20"/>
          <w:spacing w:val="2"/>
          <w:w w:val="115"/>
        </w:rPr>
        <w:t>encuentran </w:t>
      </w:r>
      <w:r>
        <w:rPr>
          <w:color w:val="231F20"/>
          <w:w w:val="115"/>
        </w:rPr>
        <w:t>a la </w:t>
      </w:r>
      <w:r>
        <w:rPr>
          <w:color w:val="231F20"/>
          <w:spacing w:val="2"/>
          <w:w w:val="115"/>
        </w:rPr>
        <w:t>vanguardia </w:t>
      </w:r>
      <w:r>
        <w:rPr>
          <w:color w:val="231F20"/>
          <w:w w:val="115"/>
        </w:rPr>
        <w:t>nacional,</w:t>
      </w:r>
      <w:r>
        <w:rPr>
          <w:color w:val="231F20"/>
          <w:spacing w:val="-27"/>
          <w:w w:val="115"/>
        </w:rPr>
        <w:t> </w:t>
      </w:r>
      <w:r>
        <w:rPr>
          <w:color w:val="231F20"/>
          <w:w w:val="115"/>
        </w:rPr>
        <w:t>sino</w:t>
      </w:r>
      <w:r>
        <w:rPr>
          <w:color w:val="231F20"/>
          <w:spacing w:val="-27"/>
          <w:w w:val="115"/>
        </w:rPr>
        <w:t> </w:t>
      </w:r>
      <w:r>
        <w:rPr>
          <w:color w:val="231F20"/>
          <w:w w:val="115"/>
        </w:rPr>
        <w:t>que</w:t>
      </w:r>
      <w:r>
        <w:rPr>
          <w:color w:val="231F20"/>
          <w:spacing w:val="-27"/>
          <w:w w:val="115"/>
        </w:rPr>
        <w:t> </w:t>
      </w:r>
      <w:r>
        <w:rPr>
          <w:color w:val="231F20"/>
          <w:w w:val="115"/>
        </w:rPr>
        <w:t>en</w:t>
      </w:r>
      <w:r>
        <w:rPr>
          <w:color w:val="231F20"/>
          <w:spacing w:val="-27"/>
          <w:w w:val="115"/>
        </w:rPr>
        <w:t> </w:t>
      </w:r>
      <w:r>
        <w:rPr>
          <w:color w:val="231F20"/>
          <w:w w:val="115"/>
        </w:rPr>
        <w:t>algunas</w:t>
      </w:r>
      <w:r>
        <w:rPr>
          <w:color w:val="231F20"/>
          <w:spacing w:val="-27"/>
          <w:w w:val="115"/>
        </w:rPr>
        <w:t> </w:t>
      </w:r>
      <w:r>
        <w:rPr>
          <w:color w:val="231F20"/>
          <w:w w:val="115"/>
        </w:rPr>
        <w:t>variables</w:t>
      </w:r>
      <w:r>
        <w:rPr>
          <w:color w:val="231F20"/>
          <w:spacing w:val="-27"/>
          <w:w w:val="115"/>
        </w:rPr>
        <w:t> </w:t>
      </w:r>
      <w:r>
        <w:rPr>
          <w:color w:val="231F20"/>
          <w:w w:val="115"/>
        </w:rPr>
        <w:t>están</w:t>
      </w:r>
      <w:r>
        <w:rPr>
          <w:color w:val="231F20"/>
          <w:spacing w:val="-27"/>
          <w:w w:val="115"/>
        </w:rPr>
        <w:t> </w:t>
      </w:r>
      <w:r>
        <w:rPr>
          <w:color w:val="231F20"/>
          <w:w w:val="115"/>
        </w:rPr>
        <w:t>rezagadas</w:t>
      </w:r>
      <w:r>
        <w:rPr>
          <w:color w:val="231F20"/>
          <w:spacing w:val="-27"/>
          <w:w w:val="115"/>
        </w:rPr>
        <w:t> </w:t>
      </w:r>
      <w:r>
        <w:rPr>
          <w:color w:val="231F20"/>
          <w:w w:val="115"/>
        </w:rPr>
        <w:t>respecto</w:t>
      </w:r>
      <w:r>
        <w:rPr>
          <w:color w:val="231F20"/>
          <w:spacing w:val="-27"/>
          <w:w w:val="115"/>
        </w:rPr>
        <w:t> </w:t>
      </w:r>
      <w:r>
        <w:rPr>
          <w:color w:val="231F20"/>
          <w:w w:val="115"/>
        </w:rPr>
        <w:t>al</w:t>
      </w:r>
      <w:r>
        <w:rPr>
          <w:color w:val="231F20"/>
          <w:spacing w:val="-27"/>
          <w:w w:val="115"/>
        </w:rPr>
        <w:t> </w:t>
      </w:r>
      <w:r>
        <w:rPr>
          <w:color w:val="231F20"/>
          <w:w w:val="115"/>
        </w:rPr>
        <w:t>resto</w:t>
      </w:r>
      <w:r>
        <w:rPr>
          <w:color w:val="231F20"/>
          <w:spacing w:val="-27"/>
          <w:w w:val="115"/>
        </w:rPr>
        <w:t> </w:t>
      </w:r>
      <w:r>
        <w:rPr>
          <w:color w:val="231F20"/>
          <w:w w:val="115"/>
        </w:rPr>
        <w:t>de </w:t>
      </w:r>
      <w:r>
        <w:rPr>
          <w:color w:val="231F20"/>
          <w:w w:val="110"/>
        </w:rPr>
        <w:t>los legislativos</w:t>
      </w:r>
      <w:r>
        <w:rPr>
          <w:color w:val="231F20"/>
          <w:spacing w:val="-39"/>
          <w:w w:val="110"/>
        </w:rPr>
        <w:t> </w:t>
      </w:r>
      <w:r>
        <w:rPr>
          <w:color w:val="231F20"/>
          <w:w w:val="110"/>
        </w:rPr>
        <w:t>locales.</w:t>
      </w:r>
    </w:p>
    <w:p>
      <w:pPr>
        <w:pStyle w:val="BodyText"/>
        <w:spacing w:line="259" w:lineRule="auto"/>
        <w:ind w:left="100" w:right="156" w:firstLine="360"/>
        <w:jc w:val="both"/>
      </w:pPr>
      <w:r>
        <w:rPr>
          <w:color w:val="231F20"/>
          <w:spacing w:val="-5"/>
          <w:w w:val="110"/>
        </w:rPr>
        <w:t>Por </w:t>
      </w:r>
      <w:r>
        <w:rPr>
          <w:color w:val="231F20"/>
          <w:w w:val="110"/>
        </w:rPr>
        <w:t>otro lado, debe destacarse que en los años recientes el proceso de institucionalización se ha estancado para evitar que los órganos internos  de las cámaras del Congreso rindan cuentas por sus decisiones </w:t>
      </w:r>
      <w:r>
        <w:rPr>
          <w:color w:val="231F20"/>
          <w:spacing w:val="-11"/>
          <w:w w:val="110"/>
        </w:rPr>
        <w:t>y, </w:t>
      </w:r>
      <w:r>
        <w:rPr>
          <w:color w:val="231F20"/>
          <w:w w:val="110"/>
        </w:rPr>
        <w:t>por el </w:t>
      </w:r>
      <w:r>
        <w:rPr>
          <w:color w:val="231F20"/>
          <w:spacing w:val="-4"/>
          <w:w w:val="110"/>
        </w:rPr>
        <w:t>contrario, </w:t>
      </w:r>
      <w:r>
        <w:rPr>
          <w:color w:val="231F20"/>
          <w:w w:val="110"/>
        </w:rPr>
        <w:t>el </w:t>
      </w:r>
      <w:r>
        <w:rPr>
          <w:color w:val="231F20"/>
          <w:spacing w:val="-4"/>
          <w:w w:val="110"/>
        </w:rPr>
        <w:t>acceso </w:t>
      </w:r>
      <w:r>
        <w:rPr>
          <w:color w:val="231F20"/>
          <w:w w:val="110"/>
        </w:rPr>
        <w:t>a la </w:t>
      </w:r>
      <w:r>
        <w:rPr>
          <w:color w:val="231F20"/>
          <w:spacing w:val="-4"/>
          <w:w w:val="110"/>
        </w:rPr>
        <w:t>información sensible </w:t>
      </w:r>
      <w:r>
        <w:rPr>
          <w:color w:val="231F20"/>
          <w:spacing w:val="-3"/>
          <w:w w:val="110"/>
        </w:rPr>
        <w:t>como </w:t>
      </w:r>
      <w:r>
        <w:rPr>
          <w:color w:val="231F20"/>
          <w:w w:val="110"/>
        </w:rPr>
        <w:t>en </w:t>
      </w:r>
      <w:r>
        <w:rPr>
          <w:color w:val="231F20"/>
          <w:spacing w:val="-4"/>
          <w:w w:val="110"/>
        </w:rPr>
        <w:t>materia </w:t>
      </w:r>
      <w:r>
        <w:rPr>
          <w:color w:val="231F20"/>
          <w:spacing w:val="-3"/>
          <w:w w:val="110"/>
        </w:rPr>
        <w:t>administrativa </w:t>
      </w:r>
      <w:r>
        <w:rPr>
          <w:color w:val="231F20"/>
          <w:w w:val="110"/>
        </w:rPr>
        <w:t>sea restringido. No es lo mismo lo que sucede con lo que la propia Cámara de Diputados considera la “parte sustantiva del portal” que se refieren a  </w:t>
      </w:r>
      <w:r>
        <w:rPr>
          <w:color w:val="231F20"/>
          <w:spacing w:val="6"/>
          <w:w w:val="110"/>
        </w:rPr>
        <w:t> </w:t>
      </w:r>
      <w:r>
        <w:rPr>
          <w:color w:val="231F20"/>
          <w:w w:val="110"/>
        </w:rPr>
        <w:t>la</w:t>
      </w:r>
    </w:p>
    <w:p>
      <w:pPr>
        <w:pStyle w:val="BodyText"/>
        <w:spacing w:before="1"/>
        <w:rPr>
          <w:sz w:val="24"/>
        </w:rPr>
      </w:pPr>
    </w:p>
    <w:p>
      <w:pPr>
        <w:spacing w:line="261" w:lineRule="auto" w:before="0"/>
        <w:ind w:left="100" w:right="157" w:firstLine="360"/>
        <w:jc w:val="both"/>
        <w:rPr>
          <w:sz w:val="16"/>
        </w:rPr>
      </w:pPr>
      <w:r>
        <w:rPr>
          <w:color w:val="231F20"/>
          <w:w w:val="110"/>
          <w:position w:val="5"/>
          <w:sz w:val="9"/>
        </w:rPr>
        <w:t>5</w:t>
      </w:r>
      <w:r>
        <w:rPr>
          <w:color w:val="231F20"/>
          <w:w w:val="110"/>
          <w:sz w:val="16"/>
        </w:rPr>
        <w:t>Tanto el entonces presidente de la Cámara de Senadores, Carlos Navarrete, como el de la Cámara de Diputados, Jorge Carlos Ramírez Marín, abrieron cuentas en redes sociales para buscar una </w:t>
      </w:r>
      <w:r>
        <w:rPr>
          <w:color w:val="231F20"/>
          <w:spacing w:val="-3"/>
          <w:w w:val="110"/>
          <w:sz w:val="16"/>
        </w:rPr>
        <w:t>mejor interlocución </w:t>
      </w:r>
      <w:r>
        <w:rPr>
          <w:color w:val="231F20"/>
          <w:w w:val="110"/>
          <w:sz w:val="16"/>
        </w:rPr>
        <w:t>con los </w:t>
      </w:r>
      <w:r>
        <w:rPr>
          <w:color w:val="231F20"/>
          <w:spacing w:val="-3"/>
          <w:w w:val="110"/>
          <w:sz w:val="16"/>
        </w:rPr>
        <w:t>interesados </w:t>
      </w:r>
      <w:r>
        <w:rPr>
          <w:color w:val="231F20"/>
          <w:w w:val="110"/>
          <w:sz w:val="16"/>
        </w:rPr>
        <w:t>en los </w:t>
      </w:r>
      <w:r>
        <w:rPr>
          <w:color w:val="231F20"/>
          <w:spacing w:val="-3"/>
          <w:w w:val="110"/>
          <w:sz w:val="16"/>
        </w:rPr>
        <w:t>asuntos </w:t>
      </w:r>
      <w:r>
        <w:rPr>
          <w:color w:val="231F20"/>
          <w:w w:val="110"/>
          <w:sz w:val="16"/>
        </w:rPr>
        <w:t>en </w:t>
      </w:r>
      <w:r>
        <w:rPr>
          <w:color w:val="231F20"/>
          <w:spacing w:val="-3"/>
          <w:w w:val="110"/>
          <w:sz w:val="16"/>
        </w:rPr>
        <w:t>discusión </w:t>
      </w:r>
      <w:r>
        <w:rPr>
          <w:color w:val="231F20"/>
          <w:w w:val="110"/>
          <w:sz w:val="16"/>
        </w:rPr>
        <w:t>en sus </w:t>
      </w:r>
      <w:r>
        <w:rPr>
          <w:color w:val="231F20"/>
          <w:spacing w:val="-3"/>
          <w:w w:val="110"/>
          <w:sz w:val="16"/>
        </w:rPr>
        <w:t>respectivas </w:t>
      </w:r>
      <w:r>
        <w:rPr>
          <w:color w:val="231F20"/>
          <w:w w:val="110"/>
          <w:sz w:val="16"/>
        </w:rPr>
        <w:t>Cámaras, con relativo éxito en su interacción.</w:t>
      </w:r>
    </w:p>
    <w:p>
      <w:pPr>
        <w:spacing w:after="0" w:line="261" w:lineRule="auto"/>
        <w:jc w:val="both"/>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4"/>
        <w:jc w:val="both"/>
        <w:rPr>
          <w:sz w:val="12"/>
        </w:rPr>
      </w:pPr>
      <w:r>
        <w:rPr>
          <w:color w:val="231F20"/>
          <w:w w:val="115"/>
        </w:rPr>
        <w:t>información</w:t>
      </w:r>
      <w:r>
        <w:rPr>
          <w:color w:val="231F20"/>
          <w:spacing w:val="-31"/>
          <w:w w:val="115"/>
        </w:rPr>
        <w:t> </w:t>
      </w:r>
      <w:r>
        <w:rPr>
          <w:color w:val="231F20"/>
          <w:w w:val="115"/>
        </w:rPr>
        <w:t>propiamente</w:t>
      </w:r>
      <w:r>
        <w:rPr>
          <w:color w:val="231F20"/>
          <w:spacing w:val="-31"/>
          <w:w w:val="115"/>
        </w:rPr>
        <w:t> </w:t>
      </w:r>
      <w:r>
        <w:rPr>
          <w:color w:val="231F20"/>
          <w:w w:val="115"/>
        </w:rPr>
        <w:t>legislativa,</w:t>
      </w:r>
      <w:r>
        <w:rPr>
          <w:color w:val="231F20"/>
          <w:spacing w:val="-31"/>
          <w:w w:val="115"/>
        </w:rPr>
        <w:t> </w:t>
      </w:r>
      <w:r>
        <w:rPr>
          <w:color w:val="231F20"/>
          <w:w w:val="115"/>
        </w:rPr>
        <w:t>el</w:t>
      </w:r>
      <w:r>
        <w:rPr>
          <w:color w:val="231F20"/>
          <w:spacing w:val="-31"/>
          <w:w w:val="115"/>
        </w:rPr>
        <w:t> </w:t>
      </w:r>
      <w:r>
        <w:rPr>
          <w:color w:val="231F20"/>
          <w:w w:val="115"/>
        </w:rPr>
        <w:t>cumplimiento</w:t>
      </w:r>
      <w:r>
        <w:rPr>
          <w:color w:val="231F20"/>
          <w:spacing w:val="-31"/>
          <w:w w:val="115"/>
        </w:rPr>
        <w:t> </w:t>
      </w:r>
      <w:r>
        <w:rPr>
          <w:color w:val="231F20"/>
          <w:w w:val="115"/>
        </w:rPr>
        <w:t>de</w:t>
      </w:r>
      <w:r>
        <w:rPr>
          <w:color w:val="231F20"/>
          <w:spacing w:val="-31"/>
          <w:w w:val="115"/>
        </w:rPr>
        <w:t> </w:t>
      </w:r>
      <w:r>
        <w:rPr>
          <w:color w:val="231F20"/>
          <w:w w:val="115"/>
        </w:rPr>
        <w:t>las</w:t>
      </w:r>
      <w:r>
        <w:rPr>
          <w:color w:val="231F20"/>
          <w:spacing w:val="-31"/>
          <w:w w:val="115"/>
        </w:rPr>
        <w:t> </w:t>
      </w:r>
      <w:r>
        <w:rPr>
          <w:color w:val="231F20"/>
          <w:w w:val="115"/>
        </w:rPr>
        <w:t>disposiciones legales</w:t>
      </w:r>
      <w:r>
        <w:rPr>
          <w:color w:val="231F20"/>
          <w:spacing w:val="-33"/>
          <w:w w:val="115"/>
        </w:rPr>
        <w:t> </w:t>
      </w:r>
      <w:r>
        <w:rPr>
          <w:color w:val="231F20"/>
          <w:w w:val="115"/>
        </w:rPr>
        <w:t>en</w:t>
      </w:r>
      <w:r>
        <w:rPr>
          <w:color w:val="231F20"/>
          <w:spacing w:val="-33"/>
          <w:w w:val="115"/>
        </w:rPr>
        <w:t> </w:t>
      </w:r>
      <w:r>
        <w:rPr>
          <w:color w:val="231F20"/>
          <w:w w:val="115"/>
        </w:rPr>
        <w:t>materia</w:t>
      </w:r>
      <w:r>
        <w:rPr>
          <w:color w:val="231F20"/>
          <w:spacing w:val="-33"/>
          <w:w w:val="115"/>
        </w:rPr>
        <w:t> </w:t>
      </w:r>
      <w:r>
        <w:rPr>
          <w:color w:val="231F20"/>
          <w:w w:val="115"/>
        </w:rPr>
        <w:t>de</w:t>
      </w:r>
      <w:r>
        <w:rPr>
          <w:color w:val="231F20"/>
          <w:spacing w:val="-33"/>
          <w:w w:val="115"/>
        </w:rPr>
        <w:t> </w:t>
      </w:r>
      <w:r>
        <w:rPr>
          <w:color w:val="231F20"/>
          <w:w w:val="115"/>
        </w:rPr>
        <w:t>transparencia</w:t>
      </w:r>
      <w:r>
        <w:rPr>
          <w:color w:val="231F20"/>
          <w:spacing w:val="-33"/>
          <w:w w:val="115"/>
        </w:rPr>
        <w:t> </w:t>
      </w:r>
      <w:r>
        <w:rPr>
          <w:color w:val="231F20"/>
          <w:w w:val="115"/>
        </w:rPr>
        <w:t>y</w:t>
      </w:r>
      <w:r>
        <w:rPr>
          <w:color w:val="231F20"/>
          <w:spacing w:val="-33"/>
          <w:w w:val="115"/>
        </w:rPr>
        <w:t> </w:t>
      </w:r>
      <w:r>
        <w:rPr>
          <w:color w:val="231F20"/>
          <w:w w:val="115"/>
        </w:rPr>
        <w:t>lo</w:t>
      </w:r>
      <w:r>
        <w:rPr>
          <w:color w:val="231F20"/>
          <w:spacing w:val="-33"/>
          <w:w w:val="115"/>
        </w:rPr>
        <w:t> </w:t>
      </w:r>
      <w:r>
        <w:rPr>
          <w:color w:val="231F20"/>
          <w:w w:val="115"/>
        </w:rPr>
        <w:t>relativo</w:t>
      </w:r>
      <w:r>
        <w:rPr>
          <w:color w:val="231F20"/>
          <w:spacing w:val="-33"/>
          <w:w w:val="115"/>
        </w:rPr>
        <w:t> </w:t>
      </w:r>
      <w:r>
        <w:rPr>
          <w:color w:val="231F20"/>
          <w:w w:val="115"/>
        </w:rPr>
        <w:t>a</w:t>
      </w:r>
      <w:r>
        <w:rPr>
          <w:color w:val="231F20"/>
          <w:spacing w:val="-33"/>
          <w:w w:val="115"/>
        </w:rPr>
        <w:t> </w:t>
      </w:r>
      <w:r>
        <w:rPr>
          <w:color w:val="231F20"/>
          <w:w w:val="115"/>
        </w:rPr>
        <w:t>la</w:t>
      </w:r>
      <w:r>
        <w:rPr>
          <w:color w:val="231F20"/>
          <w:spacing w:val="-33"/>
          <w:w w:val="115"/>
        </w:rPr>
        <w:t> </w:t>
      </w:r>
      <w:r>
        <w:rPr>
          <w:color w:val="231F20"/>
          <w:w w:val="115"/>
        </w:rPr>
        <w:t>“comunicación</w:t>
      </w:r>
      <w:r>
        <w:rPr>
          <w:color w:val="231F20"/>
          <w:spacing w:val="-33"/>
          <w:w w:val="115"/>
        </w:rPr>
        <w:t> </w:t>
      </w:r>
      <w:r>
        <w:rPr>
          <w:color w:val="231F20"/>
          <w:w w:val="115"/>
        </w:rPr>
        <w:t>social”, término</w:t>
      </w:r>
      <w:r>
        <w:rPr>
          <w:color w:val="231F20"/>
          <w:spacing w:val="-15"/>
          <w:w w:val="115"/>
        </w:rPr>
        <w:t> </w:t>
      </w:r>
      <w:r>
        <w:rPr>
          <w:color w:val="231F20"/>
          <w:w w:val="115"/>
        </w:rPr>
        <w:t>con</w:t>
      </w:r>
      <w:r>
        <w:rPr>
          <w:color w:val="231F20"/>
          <w:spacing w:val="-15"/>
          <w:w w:val="115"/>
        </w:rPr>
        <w:t> </w:t>
      </w:r>
      <w:r>
        <w:rPr>
          <w:color w:val="231F20"/>
          <w:w w:val="115"/>
        </w:rPr>
        <w:t>el</w:t>
      </w:r>
      <w:r>
        <w:rPr>
          <w:color w:val="231F20"/>
          <w:spacing w:val="-15"/>
          <w:w w:val="115"/>
        </w:rPr>
        <w:t> </w:t>
      </w:r>
      <w:r>
        <w:rPr>
          <w:color w:val="231F20"/>
          <w:w w:val="115"/>
        </w:rPr>
        <w:t>que</w:t>
      </w:r>
      <w:r>
        <w:rPr>
          <w:color w:val="231F20"/>
          <w:spacing w:val="-15"/>
          <w:w w:val="115"/>
        </w:rPr>
        <w:t> </w:t>
      </w:r>
      <w:r>
        <w:rPr>
          <w:color w:val="231F20"/>
          <w:w w:val="115"/>
        </w:rPr>
        <w:t>se</w:t>
      </w:r>
      <w:r>
        <w:rPr>
          <w:color w:val="231F20"/>
          <w:spacing w:val="-15"/>
          <w:w w:val="115"/>
        </w:rPr>
        <w:t> </w:t>
      </w:r>
      <w:r>
        <w:rPr>
          <w:color w:val="231F20"/>
          <w:w w:val="115"/>
        </w:rPr>
        <w:t>refieren</w:t>
      </w:r>
      <w:r>
        <w:rPr>
          <w:color w:val="231F20"/>
          <w:spacing w:val="-15"/>
          <w:w w:val="115"/>
        </w:rPr>
        <w:t> </w:t>
      </w:r>
      <w:r>
        <w:rPr>
          <w:color w:val="231F20"/>
          <w:w w:val="115"/>
        </w:rPr>
        <w:t>a</w:t>
      </w:r>
      <w:r>
        <w:rPr>
          <w:color w:val="231F20"/>
          <w:spacing w:val="-15"/>
          <w:w w:val="115"/>
        </w:rPr>
        <w:t> </w:t>
      </w:r>
      <w:r>
        <w:rPr>
          <w:color w:val="231F20"/>
          <w:w w:val="115"/>
        </w:rPr>
        <w:t>los</w:t>
      </w:r>
      <w:r>
        <w:rPr>
          <w:color w:val="231F20"/>
          <w:spacing w:val="-15"/>
          <w:w w:val="115"/>
        </w:rPr>
        <w:t> </w:t>
      </w:r>
      <w:r>
        <w:rPr>
          <w:color w:val="231F20"/>
          <w:w w:val="115"/>
        </w:rPr>
        <w:t>asuntos</w:t>
      </w:r>
      <w:r>
        <w:rPr>
          <w:color w:val="231F20"/>
          <w:spacing w:val="-15"/>
          <w:w w:val="115"/>
        </w:rPr>
        <w:t> </w:t>
      </w:r>
      <w:r>
        <w:rPr>
          <w:color w:val="231F20"/>
          <w:w w:val="115"/>
        </w:rPr>
        <w:t>de</w:t>
      </w:r>
      <w:r>
        <w:rPr>
          <w:color w:val="231F20"/>
          <w:spacing w:val="-15"/>
          <w:w w:val="115"/>
        </w:rPr>
        <w:t> </w:t>
      </w:r>
      <w:r>
        <w:rPr>
          <w:color w:val="231F20"/>
          <w:w w:val="115"/>
        </w:rPr>
        <w:t>prensa</w:t>
      </w:r>
      <w:r>
        <w:rPr>
          <w:color w:val="231F20"/>
          <w:spacing w:val="-15"/>
          <w:w w:val="115"/>
        </w:rPr>
        <w:t> </w:t>
      </w:r>
      <w:r>
        <w:rPr>
          <w:color w:val="231F20"/>
          <w:w w:val="115"/>
        </w:rPr>
        <w:t>y</w:t>
      </w:r>
      <w:r>
        <w:rPr>
          <w:color w:val="231F20"/>
          <w:spacing w:val="-15"/>
          <w:w w:val="115"/>
        </w:rPr>
        <w:t> </w:t>
      </w:r>
      <w:r>
        <w:rPr>
          <w:color w:val="231F20"/>
          <w:w w:val="115"/>
        </w:rPr>
        <w:t>difusión</w:t>
      </w:r>
      <w:r>
        <w:rPr>
          <w:color w:val="231F20"/>
          <w:spacing w:val="-15"/>
          <w:w w:val="115"/>
        </w:rPr>
        <w:t> </w:t>
      </w:r>
      <w:r>
        <w:rPr>
          <w:color w:val="231F20"/>
          <w:w w:val="115"/>
        </w:rPr>
        <w:t>de</w:t>
      </w:r>
      <w:r>
        <w:rPr>
          <w:color w:val="231F20"/>
          <w:spacing w:val="-15"/>
          <w:w w:val="115"/>
        </w:rPr>
        <w:t> </w:t>
      </w:r>
      <w:r>
        <w:rPr>
          <w:color w:val="231F20"/>
          <w:w w:val="115"/>
        </w:rPr>
        <w:t>boleti- nes</w:t>
      </w:r>
      <w:r>
        <w:rPr>
          <w:color w:val="231F20"/>
          <w:spacing w:val="-33"/>
          <w:w w:val="115"/>
        </w:rPr>
        <w:t> </w:t>
      </w:r>
      <w:r>
        <w:rPr>
          <w:color w:val="231F20"/>
          <w:spacing w:val="-3"/>
          <w:w w:val="115"/>
        </w:rPr>
        <w:t>informativos,</w:t>
      </w:r>
      <w:r>
        <w:rPr>
          <w:color w:val="231F20"/>
          <w:spacing w:val="-33"/>
          <w:w w:val="115"/>
        </w:rPr>
        <w:t> </w:t>
      </w:r>
      <w:r>
        <w:rPr>
          <w:color w:val="231F20"/>
          <w:spacing w:val="-4"/>
          <w:w w:val="115"/>
        </w:rPr>
        <w:t>entre</w:t>
      </w:r>
      <w:r>
        <w:rPr>
          <w:color w:val="231F20"/>
          <w:spacing w:val="-33"/>
          <w:w w:val="115"/>
        </w:rPr>
        <w:t> </w:t>
      </w:r>
      <w:r>
        <w:rPr>
          <w:color w:val="231F20"/>
          <w:spacing w:val="-4"/>
          <w:w w:val="115"/>
        </w:rPr>
        <w:t>otros.</w:t>
      </w:r>
      <w:r>
        <w:rPr>
          <w:color w:val="231F20"/>
          <w:spacing w:val="-33"/>
          <w:w w:val="115"/>
        </w:rPr>
        <w:t> </w:t>
      </w:r>
      <w:r>
        <w:rPr>
          <w:color w:val="231F20"/>
          <w:w w:val="115"/>
        </w:rPr>
        <w:t>Con</w:t>
      </w:r>
      <w:r>
        <w:rPr>
          <w:color w:val="231F20"/>
          <w:spacing w:val="-33"/>
          <w:w w:val="115"/>
        </w:rPr>
        <w:t> </w:t>
      </w:r>
      <w:r>
        <w:rPr>
          <w:color w:val="231F20"/>
          <w:w w:val="115"/>
        </w:rPr>
        <w:t>esa</w:t>
      </w:r>
      <w:r>
        <w:rPr>
          <w:color w:val="231F20"/>
          <w:spacing w:val="-33"/>
          <w:w w:val="115"/>
        </w:rPr>
        <w:t> </w:t>
      </w:r>
      <w:r>
        <w:rPr>
          <w:color w:val="231F20"/>
          <w:spacing w:val="-3"/>
          <w:w w:val="115"/>
        </w:rPr>
        <w:t>limitación,</w:t>
      </w:r>
      <w:r>
        <w:rPr>
          <w:color w:val="231F20"/>
          <w:spacing w:val="-33"/>
          <w:w w:val="115"/>
        </w:rPr>
        <w:t> </w:t>
      </w:r>
      <w:r>
        <w:rPr>
          <w:color w:val="231F20"/>
          <w:w w:val="115"/>
        </w:rPr>
        <w:t>“la</w:t>
      </w:r>
      <w:r>
        <w:rPr>
          <w:color w:val="231F20"/>
          <w:spacing w:val="-33"/>
          <w:w w:val="115"/>
        </w:rPr>
        <w:t> </w:t>
      </w:r>
      <w:r>
        <w:rPr>
          <w:color w:val="231F20"/>
          <w:spacing w:val="-3"/>
          <w:w w:val="115"/>
        </w:rPr>
        <w:t>modernización,</w:t>
      </w:r>
      <w:r>
        <w:rPr>
          <w:color w:val="231F20"/>
          <w:spacing w:val="-33"/>
          <w:w w:val="115"/>
        </w:rPr>
        <w:t> </w:t>
      </w:r>
      <w:r>
        <w:rPr>
          <w:color w:val="231F20"/>
          <w:spacing w:val="-3"/>
          <w:w w:val="115"/>
        </w:rPr>
        <w:t>diseño, </w:t>
      </w:r>
      <w:r>
        <w:rPr>
          <w:color w:val="231F20"/>
          <w:w w:val="115"/>
        </w:rPr>
        <w:t>estructura</w:t>
      </w:r>
      <w:r>
        <w:rPr>
          <w:color w:val="231F20"/>
          <w:spacing w:val="-22"/>
          <w:w w:val="115"/>
        </w:rPr>
        <w:t> </w:t>
      </w:r>
      <w:r>
        <w:rPr>
          <w:color w:val="231F20"/>
          <w:w w:val="115"/>
        </w:rPr>
        <w:t>y</w:t>
      </w:r>
      <w:r>
        <w:rPr>
          <w:color w:val="231F20"/>
          <w:spacing w:val="-22"/>
          <w:w w:val="115"/>
        </w:rPr>
        <w:t> </w:t>
      </w:r>
      <w:r>
        <w:rPr>
          <w:color w:val="231F20"/>
          <w:w w:val="115"/>
        </w:rPr>
        <w:t>contenidos</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página</w:t>
      </w:r>
      <w:r>
        <w:rPr>
          <w:color w:val="231F20"/>
          <w:spacing w:val="-22"/>
          <w:w w:val="115"/>
        </w:rPr>
        <w:t> </w:t>
      </w:r>
      <w:r>
        <w:rPr>
          <w:color w:val="231F20"/>
          <w:w w:val="115"/>
        </w:rPr>
        <w:t>web</w:t>
      </w:r>
      <w:r>
        <w:rPr>
          <w:color w:val="231F20"/>
          <w:spacing w:val="-22"/>
          <w:w w:val="115"/>
        </w:rPr>
        <w:t> </w:t>
      </w:r>
      <w:hyperlink r:id="rId79">
        <w:r>
          <w:rPr>
            <w:color w:val="231F20"/>
            <w:w w:val="115"/>
          </w:rPr>
          <w:t>www.diputados.gob.mx</w:t>
        </w:r>
      </w:hyperlink>
      <w:r>
        <w:rPr>
          <w:color w:val="231F20"/>
          <w:spacing w:val="-22"/>
          <w:w w:val="115"/>
        </w:rPr>
        <w:t> </w:t>
      </w:r>
      <w:r>
        <w:rPr>
          <w:color w:val="231F20"/>
          <w:w w:val="115"/>
        </w:rPr>
        <w:t>se</w:t>
      </w:r>
      <w:r>
        <w:rPr>
          <w:color w:val="231F20"/>
          <w:spacing w:val="-22"/>
          <w:w w:val="115"/>
        </w:rPr>
        <w:t> </w:t>
      </w:r>
      <w:r>
        <w:rPr>
          <w:color w:val="231F20"/>
          <w:w w:val="115"/>
        </w:rPr>
        <w:t>cons- tituyó</w:t>
      </w:r>
      <w:r>
        <w:rPr>
          <w:color w:val="231F20"/>
          <w:spacing w:val="-15"/>
          <w:w w:val="115"/>
        </w:rPr>
        <w:t> </w:t>
      </w:r>
      <w:r>
        <w:rPr>
          <w:color w:val="231F20"/>
          <w:w w:val="115"/>
        </w:rPr>
        <w:t>en</w:t>
      </w:r>
      <w:r>
        <w:rPr>
          <w:color w:val="231F20"/>
          <w:spacing w:val="-15"/>
          <w:w w:val="115"/>
        </w:rPr>
        <w:t> </w:t>
      </w:r>
      <w:r>
        <w:rPr>
          <w:color w:val="231F20"/>
          <w:w w:val="115"/>
        </w:rPr>
        <w:t>una</w:t>
      </w:r>
      <w:r>
        <w:rPr>
          <w:color w:val="231F20"/>
          <w:spacing w:val="-15"/>
          <w:w w:val="115"/>
        </w:rPr>
        <w:t> </w:t>
      </w:r>
      <w:r>
        <w:rPr>
          <w:color w:val="231F20"/>
          <w:w w:val="115"/>
        </w:rPr>
        <w:t>prioridad,</w:t>
      </w:r>
      <w:r>
        <w:rPr>
          <w:color w:val="231F20"/>
          <w:spacing w:val="-15"/>
          <w:w w:val="115"/>
        </w:rPr>
        <w:t> </w:t>
      </w:r>
      <w:r>
        <w:rPr>
          <w:color w:val="231F20"/>
          <w:w w:val="115"/>
        </w:rPr>
        <w:t>no</w:t>
      </w:r>
      <w:r>
        <w:rPr>
          <w:color w:val="231F20"/>
          <w:spacing w:val="-15"/>
          <w:w w:val="115"/>
        </w:rPr>
        <w:t> </w:t>
      </w:r>
      <w:r>
        <w:rPr>
          <w:color w:val="231F20"/>
          <w:w w:val="115"/>
        </w:rPr>
        <w:t>sólo</w:t>
      </w:r>
      <w:r>
        <w:rPr>
          <w:color w:val="231F20"/>
          <w:spacing w:val="-15"/>
          <w:w w:val="115"/>
        </w:rPr>
        <w:t> </w:t>
      </w:r>
      <w:r>
        <w:rPr>
          <w:color w:val="231F20"/>
          <w:w w:val="115"/>
        </w:rPr>
        <w:t>para</w:t>
      </w:r>
      <w:r>
        <w:rPr>
          <w:color w:val="231F20"/>
          <w:spacing w:val="-15"/>
          <w:w w:val="115"/>
        </w:rPr>
        <w:t> </w:t>
      </w:r>
      <w:r>
        <w:rPr>
          <w:color w:val="231F20"/>
          <w:w w:val="115"/>
        </w:rPr>
        <w:t>contribuir</w:t>
      </w:r>
      <w:r>
        <w:rPr>
          <w:color w:val="231F20"/>
          <w:spacing w:val="-15"/>
          <w:w w:val="115"/>
        </w:rPr>
        <w:t> </w:t>
      </w:r>
      <w:r>
        <w:rPr>
          <w:color w:val="231F20"/>
          <w:w w:val="115"/>
        </w:rPr>
        <w:t>a</w:t>
      </w:r>
      <w:r>
        <w:rPr>
          <w:color w:val="231F20"/>
          <w:spacing w:val="-15"/>
          <w:w w:val="115"/>
        </w:rPr>
        <w:t> </w:t>
      </w:r>
      <w:r>
        <w:rPr>
          <w:color w:val="231F20"/>
          <w:w w:val="115"/>
        </w:rPr>
        <w:t>una</w:t>
      </w:r>
      <w:r>
        <w:rPr>
          <w:color w:val="231F20"/>
          <w:spacing w:val="-15"/>
          <w:w w:val="115"/>
        </w:rPr>
        <w:t> </w:t>
      </w:r>
      <w:r>
        <w:rPr>
          <w:color w:val="231F20"/>
          <w:w w:val="115"/>
        </w:rPr>
        <w:t>mayor</w:t>
      </w:r>
      <w:r>
        <w:rPr>
          <w:color w:val="231F20"/>
          <w:spacing w:val="-15"/>
          <w:w w:val="115"/>
        </w:rPr>
        <w:t> </w:t>
      </w:r>
      <w:r>
        <w:rPr>
          <w:color w:val="231F20"/>
          <w:spacing w:val="-3"/>
          <w:w w:val="115"/>
        </w:rPr>
        <w:t>transparencia </w:t>
      </w:r>
      <w:r>
        <w:rPr>
          <w:color w:val="231F20"/>
          <w:w w:val="115"/>
        </w:rPr>
        <w:t>y</w:t>
      </w:r>
      <w:r>
        <w:rPr>
          <w:color w:val="231F20"/>
          <w:spacing w:val="-17"/>
          <w:w w:val="115"/>
        </w:rPr>
        <w:t> </w:t>
      </w:r>
      <w:r>
        <w:rPr>
          <w:color w:val="231F20"/>
          <w:w w:val="115"/>
        </w:rPr>
        <w:t>cumplimiento</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información</w:t>
      </w:r>
      <w:r>
        <w:rPr>
          <w:color w:val="231F20"/>
          <w:spacing w:val="-17"/>
          <w:w w:val="115"/>
        </w:rPr>
        <w:t> </w:t>
      </w:r>
      <w:r>
        <w:rPr>
          <w:color w:val="231F20"/>
          <w:w w:val="115"/>
        </w:rPr>
        <w:t>pública…</w:t>
      </w:r>
      <w:r>
        <w:rPr>
          <w:color w:val="231F20"/>
          <w:spacing w:val="-17"/>
          <w:w w:val="115"/>
        </w:rPr>
        <w:t> </w:t>
      </w:r>
      <w:r>
        <w:rPr>
          <w:color w:val="231F20"/>
          <w:w w:val="115"/>
        </w:rPr>
        <w:t>sino</w:t>
      </w:r>
      <w:r>
        <w:rPr>
          <w:color w:val="231F20"/>
          <w:spacing w:val="-17"/>
          <w:w w:val="115"/>
        </w:rPr>
        <w:t> </w:t>
      </w:r>
      <w:r>
        <w:rPr>
          <w:color w:val="231F20"/>
          <w:w w:val="115"/>
        </w:rPr>
        <w:t>también</w:t>
      </w:r>
      <w:r>
        <w:rPr>
          <w:color w:val="231F20"/>
          <w:spacing w:val="-17"/>
          <w:w w:val="115"/>
        </w:rPr>
        <w:t> </w:t>
      </w:r>
      <w:r>
        <w:rPr>
          <w:color w:val="231F20"/>
          <w:w w:val="115"/>
        </w:rPr>
        <w:t>para</w:t>
      </w:r>
      <w:r>
        <w:rPr>
          <w:color w:val="231F20"/>
          <w:spacing w:val="-17"/>
          <w:w w:val="115"/>
        </w:rPr>
        <w:t> </w:t>
      </w:r>
      <w:r>
        <w:rPr>
          <w:color w:val="231F20"/>
          <w:w w:val="115"/>
        </w:rPr>
        <w:t>facilitar</w:t>
      </w:r>
      <w:r>
        <w:rPr>
          <w:color w:val="231F20"/>
          <w:spacing w:val="-17"/>
          <w:w w:val="115"/>
        </w:rPr>
        <w:t> </w:t>
      </w:r>
      <w:r>
        <w:rPr>
          <w:color w:val="231F20"/>
          <w:w w:val="115"/>
        </w:rPr>
        <w:t>el acceso y consulta de la misma y hacerla lo más atractiva posible a sus usuarios”</w:t>
      </w:r>
      <w:r>
        <w:rPr>
          <w:color w:val="231F20"/>
          <w:spacing w:val="-20"/>
          <w:w w:val="115"/>
        </w:rPr>
        <w:t> </w:t>
      </w:r>
      <w:r>
        <w:rPr>
          <w:color w:val="231F20"/>
          <w:w w:val="115"/>
        </w:rPr>
        <w:t>(Cámara</w:t>
      </w:r>
      <w:r>
        <w:rPr>
          <w:color w:val="231F20"/>
          <w:spacing w:val="-20"/>
          <w:w w:val="115"/>
        </w:rPr>
        <w:t> </w:t>
      </w:r>
      <w:r>
        <w:rPr>
          <w:color w:val="231F20"/>
          <w:w w:val="115"/>
        </w:rPr>
        <w:t>de</w:t>
      </w:r>
      <w:r>
        <w:rPr>
          <w:color w:val="231F20"/>
          <w:spacing w:val="-20"/>
          <w:w w:val="115"/>
        </w:rPr>
        <w:t> </w:t>
      </w:r>
      <w:r>
        <w:rPr>
          <w:color w:val="231F20"/>
          <w:w w:val="115"/>
        </w:rPr>
        <w:t>Diputados,</w:t>
      </w:r>
      <w:r>
        <w:rPr>
          <w:color w:val="231F20"/>
          <w:spacing w:val="-20"/>
          <w:w w:val="115"/>
        </w:rPr>
        <w:t> </w:t>
      </w:r>
      <w:r>
        <w:rPr>
          <w:color w:val="231F20"/>
          <w:w w:val="115"/>
        </w:rPr>
        <w:t>2006:</w:t>
      </w:r>
      <w:r>
        <w:rPr>
          <w:color w:val="231F20"/>
          <w:spacing w:val="-20"/>
          <w:w w:val="115"/>
        </w:rPr>
        <w:t> </w:t>
      </w:r>
      <w:r>
        <w:rPr>
          <w:color w:val="231F20"/>
          <w:w w:val="115"/>
        </w:rPr>
        <w:t>90-92).</w:t>
      </w:r>
      <w:r>
        <w:rPr>
          <w:color w:val="231F20"/>
          <w:spacing w:val="-20"/>
          <w:w w:val="115"/>
        </w:rPr>
        <w:t> </w:t>
      </w:r>
      <w:r>
        <w:rPr>
          <w:color w:val="231F20"/>
          <w:w w:val="115"/>
        </w:rPr>
        <w:t>Es</w:t>
      </w:r>
      <w:r>
        <w:rPr>
          <w:color w:val="231F20"/>
          <w:spacing w:val="-20"/>
          <w:w w:val="115"/>
        </w:rPr>
        <w:t> </w:t>
      </w:r>
      <w:r>
        <w:rPr>
          <w:color w:val="231F20"/>
          <w:spacing w:val="-4"/>
          <w:w w:val="115"/>
        </w:rPr>
        <w:t>decir,</w:t>
      </w:r>
      <w:r>
        <w:rPr>
          <w:color w:val="231F20"/>
          <w:spacing w:val="-20"/>
          <w:w w:val="115"/>
        </w:rPr>
        <w:t> </w:t>
      </w:r>
      <w:r>
        <w:rPr>
          <w:color w:val="231F20"/>
          <w:w w:val="115"/>
        </w:rPr>
        <w:t>los</w:t>
      </w:r>
      <w:r>
        <w:rPr>
          <w:color w:val="231F20"/>
          <w:spacing w:val="-20"/>
          <w:w w:val="115"/>
        </w:rPr>
        <w:t> </w:t>
      </w:r>
      <w:r>
        <w:rPr>
          <w:color w:val="231F20"/>
          <w:w w:val="115"/>
        </w:rPr>
        <w:t>objetivos</w:t>
      </w:r>
      <w:r>
        <w:rPr>
          <w:color w:val="231F20"/>
          <w:spacing w:val="-20"/>
          <w:w w:val="115"/>
        </w:rPr>
        <w:t> </w:t>
      </w:r>
      <w:r>
        <w:rPr>
          <w:color w:val="231F20"/>
          <w:w w:val="115"/>
        </w:rPr>
        <w:t>que se plantean cumplir a través del portal son exclusivamente de difusión y cumplimiento</w:t>
      </w:r>
      <w:r>
        <w:rPr>
          <w:color w:val="231F20"/>
          <w:spacing w:val="-9"/>
          <w:w w:val="115"/>
        </w:rPr>
        <w:t> </w:t>
      </w:r>
      <w:r>
        <w:rPr>
          <w:color w:val="231F20"/>
          <w:w w:val="115"/>
        </w:rPr>
        <w:t>con</w:t>
      </w:r>
      <w:r>
        <w:rPr>
          <w:color w:val="231F20"/>
          <w:spacing w:val="-9"/>
          <w:w w:val="115"/>
        </w:rPr>
        <w:t> </w:t>
      </w:r>
      <w:r>
        <w:rPr>
          <w:color w:val="231F20"/>
          <w:w w:val="115"/>
        </w:rPr>
        <w:t>obligaciones</w:t>
      </w:r>
      <w:r>
        <w:rPr>
          <w:color w:val="231F20"/>
          <w:spacing w:val="-9"/>
          <w:w w:val="115"/>
        </w:rPr>
        <w:t> </w:t>
      </w:r>
      <w:r>
        <w:rPr>
          <w:color w:val="231F20"/>
          <w:w w:val="115"/>
        </w:rPr>
        <w:t>legales</w:t>
      </w:r>
      <w:r>
        <w:rPr>
          <w:color w:val="231F20"/>
          <w:spacing w:val="-9"/>
          <w:w w:val="115"/>
        </w:rPr>
        <w:t> </w:t>
      </w:r>
      <w:r>
        <w:rPr>
          <w:color w:val="231F20"/>
          <w:w w:val="115"/>
        </w:rPr>
        <w:t>pero</w:t>
      </w:r>
      <w:r>
        <w:rPr>
          <w:color w:val="231F20"/>
          <w:spacing w:val="-9"/>
          <w:w w:val="115"/>
        </w:rPr>
        <w:t> </w:t>
      </w:r>
      <w:r>
        <w:rPr>
          <w:color w:val="231F20"/>
          <w:w w:val="115"/>
        </w:rPr>
        <w:t>no</w:t>
      </w:r>
      <w:r>
        <w:rPr>
          <w:color w:val="231F20"/>
          <w:spacing w:val="-9"/>
          <w:w w:val="115"/>
        </w:rPr>
        <w:t> </w:t>
      </w:r>
      <w:r>
        <w:rPr>
          <w:color w:val="231F20"/>
          <w:w w:val="115"/>
        </w:rPr>
        <w:t>de</w:t>
      </w:r>
      <w:r>
        <w:rPr>
          <w:color w:val="231F20"/>
          <w:spacing w:val="-9"/>
          <w:w w:val="115"/>
        </w:rPr>
        <w:t> </w:t>
      </w:r>
      <w:r>
        <w:rPr>
          <w:color w:val="231F20"/>
          <w:w w:val="115"/>
        </w:rPr>
        <w:t>retroalimentación</w:t>
      </w:r>
      <w:r>
        <w:rPr>
          <w:color w:val="231F20"/>
          <w:spacing w:val="-9"/>
          <w:w w:val="115"/>
        </w:rPr>
        <w:t> </w:t>
      </w:r>
      <w:r>
        <w:rPr>
          <w:color w:val="231F20"/>
          <w:w w:val="115"/>
        </w:rPr>
        <w:t>con la</w:t>
      </w:r>
      <w:r>
        <w:rPr>
          <w:color w:val="231F20"/>
          <w:spacing w:val="-37"/>
          <w:w w:val="115"/>
        </w:rPr>
        <w:t> </w:t>
      </w:r>
      <w:r>
        <w:rPr>
          <w:color w:val="231F20"/>
          <w:w w:val="115"/>
        </w:rPr>
        <w:t>ciudadanía.</w:t>
      </w:r>
      <w:r>
        <w:rPr>
          <w:color w:val="231F20"/>
          <w:w w:val="115"/>
          <w:position w:val="7"/>
          <w:sz w:val="12"/>
        </w:rPr>
        <w:t>6</w:t>
      </w:r>
    </w:p>
    <w:p>
      <w:pPr>
        <w:pStyle w:val="BodyText"/>
        <w:spacing w:before="6"/>
      </w:pPr>
    </w:p>
    <w:p>
      <w:pPr>
        <w:spacing w:before="0"/>
        <w:ind w:left="391" w:right="352" w:firstLine="0"/>
        <w:jc w:val="center"/>
        <w:rPr>
          <w:sz w:val="18"/>
        </w:rPr>
      </w:pPr>
      <w:r>
        <w:rPr>
          <w:color w:val="231F20"/>
          <w:w w:val="110"/>
          <w:sz w:val="18"/>
        </w:rPr>
        <w:t>Gráfica 1</w:t>
      </w:r>
    </w:p>
    <w:p>
      <w:pPr>
        <w:spacing w:line="254" w:lineRule="auto" w:before="13"/>
        <w:ind w:left="391" w:right="349" w:firstLine="0"/>
        <w:jc w:val="center"/>
        <w:rPr>
          <w:sz w:val="18"/>
        </w:rPr>
      </w:pPr>
      <w:r>
        <w:rPr>
          <w:color w:val="231F20"/>
          <w:sz w:val="18"/>
        </w:rPr>
        <w:t>ÍNDICE</w:t>
      </w:r>
      <w:r>
        <w:rPr>
          <w:color w:val="231F20"/>
          <w:spacing w:val="-24"/>
          <w:sz w:val="18"/>
        </w:rPr>
        <w:t> </w:t>
      </w:r>
      <w:r>
        <w:rPr>
          <w:color w:val="231F20"/>
          <w:sz w:val="18"/>
        </w:rPr>
        <w:t>DE</w:t>
      </w:r>
      <w:r>
        <w:rPr>
          <w:color w:val="231F20"/>
          <w:spacing w:val="-24"/>
          <w:sz w:val="18"/>
        </w:rPr>
        <w:t> </w:t>
      </w:r>
      <w:r>
        <w:rPr>
          <w:color w:val="231F20"/>
          <w:sz w:val="18"/>
        </w:rPr>
        <w:t>ACCESIBILIDAD</w:t>
      </w:r>
      <w:r>
        <w:rPr>
          <w:color w:val="231F20"/>
          <w:spacing w:val="-24"/>
          <w:sz w:val="18"/>
        </w:rPr>
        <w:t> </w:t>
      </w:r>
      <w:r>
        <w:rPr>
          <w:color w:val="231F20"/>
          <w:sz w:val="18"/>
        </w:rPr>
        <w:t>A</w:t>
      </w:r>
      <w:r>
        <w:rPr>
          <w:color w:val="231F20"/>
          <w:spacing w:val="-24"/>
          <w:sz w:val="18"/>
        </w:rPr>
        <w:t> </w:t>
      </w:r>
      <w:r>
        <w:rPr>
          <w:color w:val="231F20"/>
          <w:sz w:val="18"/>
        </w:rPr>
        <w:t>LA</w:t>
      </w:r>
      <w:r>
        <w:rPr>
          <w:color w:val="231F20"/>
          <w:spacing w:val="-24"/>
          <w:sz w:val="18"/>
        </w:rPr>
        <w:t> </w:t>
      </w:r>
      <w:r>
        <w:rPr>
          <w:color w:val="231F20"/>
          <w:sz w:val="18"/>
        </w:rPr>
        <w:t>INFORMACIÓN</w:t>
      </w:r>
      <w:r>
        <w:rPr>
          <w:color w:val="231F20"/>
          <w:spacing w:val="-24"/>
          <w:sz w:val="18"/>
        </w:rPr>
        <w:t> </w:t>
      </w:r>
      <w:r>
        <w:rPr>
          <w:color w:val="231F20"/>
          <w:spacing w:val="-4"/>
          <w:sz w:val="18"/>
        </w:rPr>
        <w:t>LEGISLATIVA</w:t>
      </w:r>
      <w:r>
        <w:rPr>
          <w:color w:val="231F20"/>
          <w:spacing w:val="-24"/>
          <w:sz w:val="18"/>
        </w:rPr>
        <w:t> </w:t>
      </w:r>
      <w:r>
        <w:rPr>
          <w:color w:val="231F20"/>
          <w:sz w:val="18"/>
        </w:rPr>
        <w:t>DEL</w:t>
      </w:r>
      <w:r>
        <w:rPr>
          <w:color w:val="231F20"/>
          <w:spacing w:val="-24"/>
          <w:sz w:val="18"/>
        </w:rPr>
        <w:t> </w:t>
      </w:r>
      <w:r>
        <w:rPr>
          <w:color w:val="231F20"/>
          <w:sz w:val="18"/>
        </w:rPr>
        <w:t>PODER LEGISLATIVO EN MÉXICO</w:t>
      </w:r>
      <w:r>
        <w:rPr>
          <w:color w:val="231F20"/>
          <w:spacing w:val="-7"/>
          <w:sz w:val="18"/>
        </w:rPr>
        <w:t> </w:t>
      </w:r>
      <w:r>
        <w:rPr>
          <w:color w:val="231F20"/>
          <w:sz w:val="18"/>
        </w:rPr>
        <w:t>(2010)</w:t>
      </w:r>
    </w:p>
    <w:p>
      <w:pPr>
        <w:pStyle w:val="BodyText"/>
        <w:rPr>
          <w:sz w:val="12"/>
        </w:rPr>
      </w:pPr>
    </w:p>
    <w:p>
      <w:pPr>
        <w:spacing w:before="0"/>
        <w:ind w:left="223" w:right="2950" w:firstLine="0"/>
        <w:jc w:val="left"/>
        <w:rPr>
          <w:sz w:val="14"/>
        </w:rPr>
      </w:pPr>
      <w:r>
        <w:rPr/>
        <w:pict>
          <v:group style="position:absolute;margin-left:94.230202pt;margin-top:4.059516pt;width:322.5pt;height:123.5pt;mso-position-horizontal-relative:page;mso-position-vertical-relative:paragraph;z-index:3040" coordorigin="1885,81" coordsize="6450,2470">
            <v:line style="position:absolute" from="1931,86" to="8303,86" stroked="true" strokeweight=".494pt" strokecolor="#231f20"/>
            <v:line style="position:absolute" from="1931,478" to="3479,478" stroked="true" strokeweight=".494pt" strokecolor="#231f20"/>
            <v:line style="position:absolute" from="1931,1138" to="2166,1138" stroked="true" strokeweight=".494pt" strokecolor="#231f20"/>
            <v:line style="position:absolute" from="1931,1807" to="2166,1807" stroked="true" strokeweight=".494pt" strokecolor="#231f20"/>
            <v:line style="position:absolute" from="8308,2510" to="1931,2510" stroked="true" strokeweight=".494pt" strokecolor="#231f20"/>
            <v:line style="position:absolute" from="1931,2510" to="1931,86" stroked="true" strokeweight=".494pt" strokecolor="#231f20"/>
            <v:line style="position:absolute" from="2018,976" to="2018,2510" stroked="true" strokeweight="3.588pt" strokecolor="#939598"/>
            <v:rect style="position:absolute;left:1982;top:976;width:72;height:1534" filled="false" stroked="true" strokeweight=".494pt" strokecolor="#000000"/>
            <v:line style="position:absolute" from="2248,1138" to="2915,1138" stroked="true" strokeweight=".494pt" strokecolor="#231f20"/>
            <v:line style="position:absolute" from="2248,1807" to="2915,1807" stroked="true" strokeweight=".494pt" strokecolor="#231f20"/>
            <v:line style="position:absolute" from="2207,1057" to="2207,2510" stroked="true" strokeweight="4.101pt" strokecolor="#939598"/>
            <v:rect style="position:absolute;left:2166;top:1057;width:82;height:1453" filled="false" stroked="true" strokeweight=".494pt" strokecolor="#000000"/>
            <v:line style="position:absolute" from="2397,1418" to="2397,2510" stroked="true" strokeweight="3.588pt" strokecolor="#939598"/>
            <v:rect style="position:absolute;left:2361;top:1418;width:72;height:1092" filled="false" stroked="true" strokeweight=".494pt" strokecolor="#000000"/>
            <v:line style="position:absolute" from="2582,1111" to="2582,2510" stroked="true" strokeweight="3.588pt" strokecolor="#939598"/>
            <v:rect style="position:absolute;left:2546;top:1111;width:72;height:1398" filled="false" stroked="true" strokeweight=".494pt" strokecolor="#000000"/>
            <v:line style="position:absolute" from="2766,1662" to="2766,2510" stroked="true" strokeweight="3.588pt" strokecolor="#939598"/>
            <v:rect style="position:absolute;left:2730;top:1662;width:72;height:848" filled="false" stroked="true" strokeweight=".494pt" strokecolor="#000000"/>
            <v:line style="position:absolute" from="2997,1138" to="3479,1138" stroked="true" strokeweight=".494pt" strokecolor="#231f20"/>
            <v:line style="position:absolute" from="2997,1807" to="3479,1807" stroked="true" strokeweight=".494pt" strokecolor="#231f20"/>
            <v:line style="position:absolute" from="2956,1084" to="2956,2510" stroked="true" strokeweight="4.101pt" strokecolor="#939598"/>
            <v:rect style="position:absolute;left:2915;top:1084;width:82;height:1425" filled="false" stroked="true" strokeweight=".494pt" strokecolor="#000000"/>
            <v:line style="position:absolute" from="3146,597" to="3146,2510" stroked="true" strokeweight="3.588pt" strokecolor="#939598"/>
            <v:rect style="position:absolute;left:3110;top:597;width:72;height:1913" filled="false" stroked="true" strokeweight=".494pt" strokecolor="#000000"/>
            <v:line style="position:absolute" from="3330,759" to="3330,2510" stroked="true" strokeweight="3.588pt" strokecolor="#939598"/>
            <v:rect style="position:absolute;left:3294;top:759;width:72;height:1750" filled="false" stroked="true" strokeweight=".494pt" strokecolor="#000000"/>
            <v:line style="position:absolute" from="3561,478" to="4043,478" stroked="true" strokeweight=".494pt" strokecolor="#231f20"/>
            <v:line style="position:absolute" from="3561,1138" to="4043,1138" stroked="true" strokeweight=".494pt" strokecolor="#231f20"/>
            <v:line style="position:absolute" from="3561,1807" to="4043,1807" stroked="true" strokeweight=".494pt" strokecolor="#231f20"/>
            <v:line style="position:absolute" from="3520,317" to="3520,2510" stroked="true" strokeweight="4.101pt" strokecolor="#939598"/>
            <v:rect style="position:absolute;left:3479;top:317;width:82;height:2192" filled="false" stroked="true" strokeweight=".494pt" strokecolor="#000000"/>
            <v:line style="position:absolute" from="3709,922" to="3709,2510" stroked="true" strokeweight="3.588pt" strokecolor="#939598"/>
            <v:rect style="position:absolute;left:3674;top:922;width:72;height:1588" filled="false" stroked="true" strokeweight=".494pt" strokecolor="#000000"/>
            <v:line style="position:absolute" from="3894,371" to="3894,2510" stroked="true" strokeweight="3.588pt" strokecolor="#939598"/>
            <v:rect style="position:absolute;left:3858;top:371;width:72;height:2138" filled="false" stroked="true" strokeweight=".494pt" strokecolor="#000000"/>
            <v:line style="position:absolute" from="4125,478" to="8303,478" stroked="true" strokeweight=".494pt" strokecolor="#231f20"/>
            <v:line style="position:absolute" from="4125,1138" to="5355,1138" stroked="true" strokeweight=".494pt" strokecolor="#231f20"/>
            <v:line style="position:absolute" from="4125,1807" to="4791,1807" stroked="true" strokeweight=".494pt" strokecolor="#231f20"/>
            <v:line style="position:absolute" from="4084,371" to="4084,2510" stroked="true" strokeweight="4.101pt" strokecolor="#939598"/>
            <v:rect style="position:absolute;left:4043;top:371;width:82;height:2138" filled="false" stroked="true" strokeweight=".494pt" strokecolor="#000000"/>
            <v:line style="position:absolute" from="4273,1192" to="4273,2510" stroked="true" strokeweight="3.589pt" strokecolor="#939598"/>
            <v:rect style="position:absolute;left:4237;top:1192;width:72;height:1317" filled="false" stroked="true" strokeweight=".494pt" strokecolor="#000000"/>
            <v:line style="position:absolute" from="4458,841" to="4458,2510" stroked="true" strokeweight="3.589pt" strokecolor="#939598"/>
            <v:rect style="position:absolute;left:4422;top:841;width:72;height:1669" filled="false" stroked="true" strokeweight=".494pt" strokecolor="#000000"/>
            <v:line style="position:absolute" from="4642,624" to="4642,2510" stroked="true" strokeweight="3.588pt" strokecolor="#939598"/>
            <v:rect style="position:absolute;left:4606;top:624;width:72;height:1886" filled="false" stroked="true" strokeweight=".494pt" strokecolor="#000000"/>
            <v:line style="position:absolute" from="4873,1807" to="5355,1807" stroked="true" strokeweight=".494pt" strokecolor="#231f20"/>
            <v:line style="position:absolute" from="4832,1138" to="4832,2510" stroked="true" strokeweight="4.101pt" strokecolor="#939598"/>
            <v:rect style="position:absolute;left:4791;top:1138;width:82;height:1371" filled="false" stroked="true" strokeweight=".494pt" strokecolor="#000000"/>
            <v:line style="position:absolute" from="5022,1057" to="5022,2510" stroked="true" strokeweight="3.589pt" strokecolor="#939598"/>
            <v:rect style="position:absolute;left:4986;top:1057;width:72;height:1453" filled="false" stroked="true" strokeweight=".494pt" strokecolor="#000000"/>
            <v:line style="position:absolute" from="5206,976" to="5206,2510" stroked="true" strokeweight="3.59pt" strokecolor="#939598"/>
            <v:rect style="position:absolute;left:5170;top:976;width:72;height:1534" filled="false" stroked="true" strokeweight=".494pt" strokecolor="#000000"/>
            <v:line style="position:absolute" from="5437,1138" to="6667,1138" stroked="true" strokeweight=".494pt" strokecolor="#231f20"/>
            <v:line style="position:absolute" from="5437,1807" to="6103,1807" stroked="true" strokeweight=".494pt" strokecolor="#231f20"/>
            <v:line style="position:absolute" from="5396,732" to="5396,2510" stroked="true" strokeweight="4.1pt" strokecolor="#939598"/>
            <v:rect style="position:absolute;left:5355;top:732;width:82;height:1777" filled="false" stroked="true" strokeweight=".494pt" strokecolor="#000000"/>
            <v:line style="position:absolute" from="5586,976" to="5586,2510" stroked="true" strokeweight="3.588pt" strokecolor="#939598"/>
            <v:rect style="position:absolute;left:5550;top:976;width:72;height:1534" filled="false" stroked="true" strokeweight=".494pt" strokecolor="#000000"/>
            <v:line style="position:absolute" from="5770,786" to="5770,2510" stroked="true" strokeweight="3.589pt" strokecolor="#939598"/>
            <v:rect style="position:absolute;left:5734;top:786;width:72;height:1723" filled="false" stroked="true" strokeweight=".494pt" strokecolor="#000000"/>
            <v:line style="position:absolute" from="5955,1418" to="5955,2510" stroked="true" strokeweight="3.588pt" strokecolor="#939598"/>
            <v:rect style="position:absolute;left:5919;top:1418;width:72;height:1092" filled="false" stroked="true" strokeweight=".494pt" strokecolor="#000000"/>
            <v:line style="position:absolute" from="6185,1807" to="6667,1807" stroked="true" strokeweight=".494pt" strokecolor="#231f20"/>
            <v:line style="position:absolute" from="6144,1220" to="6144,2510" stroked="true" strokeweight="4.101pt" strokecolor="#939598"/>
            <v:rect style="position:absolute;left:6103;top:1219;width:82;height:1290" filled="false" stroked="true" strokeweight=".494pt" strokecolor="#000000"/>
            <v:line style="position:absolute" from="6334,678" to="6334,2510" stroked="true" strokeweight="3.589pt" strokecolor="#939598"/>
            <v:rect style="position:absolute;left:6298;top:678;width:72;height:1831" filled="false" stroked="true" strokeweight=".494pt" strokecolor="#000000"/>
            <v:line style="position:absolute" from="6519,841" to="6519,2510" stroked="true" strokeweight="3.59pt" strokecolor="#939598"/>
            <v:rect style="position:absolute;left:6483;top:841;width:72;height:1669" filled="false" stroked="true" strokeweight=".494pt" strokecolor="#000000"/>
            <v:line style="position:absolute" from="6749,1138" to="7979,1138" stroked="true" strokeweight=".494pt" strokecolor="#231f20"/>
            <v:line style="position:absolute" from="6749,1807" to="7979,1807" stroked="true" strokeweight=".494pt" strokecolor="#231f20"/>
            <v:line style="position:absolute" from="6708,868" to="6708,2510" stroked="true" strokeweight="4.101pt" strokecolor="#939598"/>
            <v:rect style="position:absolute;left:6667;top:868;width:82;height:1642" filled="false" stroked="true" strokeweight=".494pt" strokecolor="#000000"/>
            <v:line style="position:absolute" from="6898,786" to="6898,2510" stroked="true" strokeweight="3.59pt" strokecolor="#939598"/>
            <v:rect style="position:absolute;left:6862;top:786;width:72;height:1723" filled="false" stroked="true" strokeweight=".494pt" strokecolor="#000000"/>
            <v:line style="position:absolute" from="7082,1165" to="7082,2510" stroked="true" strokeweight="3.588pt" strokecolor="#939598"/>
            <v:rect style="position:absolute;left:7047;top:1165;width:72;height:1344" filled="false" stroked="true" strokeweight=".494pt" strokecolor="#000000"/>
            <v:line style="position:absolute" from="7272,1824" to="7272,2510" stroked="true" strokeweight="4.1pt" strokecolor="#939598"/>
            <v:rect style="position:absolute;left:7231;top:1824;width:82;height:686" filled="false" stroked="true" strokeweight=".494pt" strokecolor="#000000"/>
            <v:line style="position:absolute" from="7462,976" to="7462,2510" stroked="true" strokeweight="3.589pt" strokecolor="#939598"/>
            <v:rect style="position:absolute;left:7426;top:976;width:72;height:1534" filled="false" stroked="true" strokeweight=".494pt" strokecolor="#000000"/>
            <v:line style="position:absolute" from="7646,1337" to="7646,2510" stroked="true" strokeweight="3.59pt" strokecolor="#939598"/>
            <v:rect style="position:absolute;left:7610;top:1337;width:72;height:1173" filled="false" stroked="true" strokeweight=".494pt" strokecolor="#000000"/>
            <v:line style="position:absolute" from="7831,868" to="7831,2510" stroked="true" strokeweight="3.588pt" strokecolor="#939598"/>
            <v:rect style="position:absolute;left:7795;top:868;width:72;height:1642" filled="false" stroked="true" strokeweight=".494pt" strokecolor="#000000"/>
            <v:line style="position:absolute" from="8061,1138" to="8303,1138" stroked="true" strokeweight=".494pt" strokecolor="#231f20"/>
            <v:line style="position:absolute" from="8061,1807" to="8303,1807" stroked="true" strokeweight=".494pt" strokecolor="#231f20"/>
            <v:line style="position:absolute" from="8020,543" to="8020,2510" stroked="true" strokeweight="4.1pt" strokecolor="#6d6e71"/>
            <v:rect style="position:absolute;left:7979;top:543;width:82;height:1967" filled="false" stroked="true" strokeweight=".494pt" strokecolor="#000000"/>
            <v:line style="position:absolute" from="8210,868" to="8210,2510" stroked="true" strokeweight="3.589pt" strokecolor="#6d6e71"/>
            <v:rect style="position:absolute;left:8174;top:868;width:72;height:1642" filled="false" stroked="true" strokeweight=".494pt" strokecolor="#000000"/>
            <v:line style="position:absolute" from="1890,2510" to="1931,2510" stroked="true" strokeweight=".494pt" strokecolor="#000000"/>
            <v:line style="position:absolute" from="1890,1804" to="1931,1804" stroked="true" strokeweight=".494pt" strokecolor="#000000"/>
            <v:line style="position:absolute" from="1890,1138" to="1931,1138" stroked="true" strokeweight=".494pt" strokecolor="#000000"/>
            <v:line style="position:absolute" from="1890,478" to="1931,478" stroked="true" strokeweight=".494pt" strokecolor="#000000"/>
            <v:line style="position:absolute" from="1890,86" to="1931,86" stroked="true" strokeweight=".494pt" strokecolor="#000000"/>
            <v:line style="position:absolute" from="1931,2546" to="1931,2510" stroked="true" strokeweight=".494pt" strokecolor="#000000"/>
            <v:line style="position:absolute" from="2115,2546" to="2115,2510" stroked="true" strokeweight=".494pt" strokecolor="#000000"/>
            <v:line style="position:absolute" from="2310,2546" to="2310,2510" stroked="true" strokeweight=".494pt" strokecolor="#000000"/>
            <v:line style="position:absolute" from="2494,2546" to="2494,2510" stroked="true" strokeweight=".494pt" strokecolor="#000000"/>
            <v:line style="position:absolute" from="2679,2546" to="2679,2510" stroked="true" strokeweight=".494pt" strokecolor="#000000"/>
            <v:line style="position:absolute" from="2864,2546" to="2864,2510" stroked="true" strokeweight=".494pt" strokecolor="#000000"/>
            <v:line style="position:absolute" from="3058,2546" to="3058,2510" stroked="true" strokeweight=".494pt" strokecolor="#000000"/>
            <v:line style="position:absolute" from="3243,2546" to="3243,2510" stroked="true" strokeweight=".494pt" strokecolor="#000000"/>
            <v:line style="position:absolute" from="3427,2546" to="3427,2510" stroked="true" strokeweight=".494pt" strokecolor="#000000"/>
            <v:line style="position:absolute" from="3622,2546" to="3622,2510" stroked="true" strokeweight=".494pt" strokecolor="#000000"/>
            <v:line style="position:absolute" from="3807,2546" to="3807,2510" stroked="true" strokeweight=".494pt" strokecolor="#000000"/>
            <v:line style="position:absolute" from="3991,2546" to="3991,2510" stroked="true" strokeweight=".494pt" strokecolor="#000000"/>
            <v:line style="position:absolute" from="4186,2546" to="4186,2510" stroked="true" strokeweight=".494pt" strokecolor="#000000"/>
            <v:line style="position:absolute" from="4371,2546" to="4371,2510" stroked="true" strokeweight=".494pt" strokecolor="#000000"/>
            <v:line style="position:absolute" from="4555,2546" to="4555,2510" stroked="true" strokeweight=".494pt" strokecolor="#000000"/>
            <v:line style="position:absolute" from="4740,2546" to="4740,2510" stroked="true" strokeweight=".494pt" strokecolor="#000000"/>
            <v:line style="position:absolute" from="4935,2546" to="4935,2510" stroked="true" strokeweight=".494pt" strokecolor="#000000"/>
            <v:line style="position:absolute" from="5119,2546" to="5119,2510" stroked="true" strokeweight=".494pt" strokecolor="#000000"/>
            <v:line style="position:absolute" from="5304,2546" to="5304,2510" stroked="true" strokeweight=".494pt" strokecolor="#000000"/>
            <v:line style="position:absolute" from="5498,2546" to="5498,2510" stroked="true" strokeweight=".494pt" strokecolor="#000000"/>
            <v:line style="position:absolute" from="5683,2546" to="5683,2510" stroked="true" strokeweight=".494pt" strokecolor="#000000"/>
            <v:line style="position:absolute" from="5867,2546" to="5867,2510" stroked="true" strokeweight=".494pt" strokecolor="#000000"/>
            <v:line style="position:absolute" from="6052,2546" to="6052,2510" stroked="true" strokeweight=".494pt" strokecolor="#000000"/>
            <v:line style="position:absolute" from="6247,2546" to="6247,2510" stroked="true" strokeweight=".494pt" strokecolor="#000000"/>
            <v:line style="position:absolute" from="6431,2546" to="6431,2510" stroked="true" strokeweight=".494pt" strokecolor="#000000"/>
            <v:line style="position:absolute" from="6616,2546" to="6616,2510" stroked="true" strokeweight=".494pt" strokecolor="#000000"/>
            <v:line style="position:absolute" from="6811,2546" to="6811,2510" stroked="true" strokeweight=".494pt" strokecolor="#000000"/>
            <v:line style="position:absolute" from="6995,2546" to="6995,2510" stroked="true" strokeweight=".494pt" strokecolor="#000000"/>
            <v:line style="position:absolute" from="7180,2546" to="7180,2510" stroked="true" strokeweight=".494pt" strokecolor="#000000"/>
            <v:line style="position:absolute" from="7375,2546" to="7375,2510" stroked="true" strokeweight=".494pt" strokecolor="#000000"/>
            <v:line style="position:absolute" from="7559,2546" to="7559,2510" stroked="true" strokeweight=".494pt" strokecolor="#000000"/>
            <v:line style="position:absolute" from="7744,2546" to="7744,2510" stroked="true" strokeweight=".494pt" strokecolor="#000000"/>
            <v:line style="position:absolute" from="7928,2546" to="7928,2510" stroked="true" strokeweight=".494pt" strokecolor="#000000"/>
            <v:line style="position:absolute" from="8123,2546" to="8123,2510" stroked="true" strokeweight=".494pt" strokecolor="#000000"/>
            <v:line style="position:absolute" from="8308,2546" to="8308,2510" stroked="true" strokeweight=".494pt" strokecolor="#000000"/>
            <v:shape style="position:absolute;left:3448;top:131;width:202;height:139" type="#_x0000_t202" filled="false" stroked="false">
              <v:textbox inset="0,0,0,0">
                <w:txbxContent>
                  <w:p>
                    <w:pPr>
                      <w:spacing w:line="135" w:lineRule="exact" w:before="0"/>
                      <w:ind w:left="0" w:right="-20" w:firstLine="0"/>
                      <w:jc w:val="left"/>
                      <w:rPr>
                        <w:sz w:val="14"/>
                      </w:rPr>
                    </w:pPr>
                    <w:r>
                      <w:rPr>
                        <w:w w:val="115"/>
                        <w:sz w:val="14"/>
                      </w:rPr>
                      <w:t>.80</w:t>
                    </w:r>
                  </w:p>
                </w:txbxContent>
              </v:textbox>
              <w10:wrap type="none"/>
            </v:shape>
            <v:shape style="position:absolute;left:3778;top:185;width:436;height:139" type="#_x0000_t202" filled="false" stroked="false">
              <v:textbox inset="0,0,0,0">
                <w:txbxContent>
                  <w:p>
                    <w:pPr>
                      <w:spacing w:line="135" w:lineRule="exact" w:before="0"/>
                      <w:ind w:left="0" w:right="-18" w:firstLine="0"/>
                      <w:jc w:val="left"/>
                      <w:rPr>
                        <w:sz w:val="14"/>
                      </w:rPr>
                    </w:pPr>
                    <w:r>
                      <w:rPr>
                        <w:w w:val="115"/>
                        <w:sz w:val="14"/>
                      </w:rPr>
                      <w:t>.78</w:t>
                    </w:r>
                    <w:r>
                      <w:rPr>
                        <w:spacing w:val="-9"/>
                        <w:w w:val="115"/>
                        <w:sz w:val="14"/>
                      </w:rPr>
                      <w:t> </w:t>
                    </w:r>
                    <w:r>
                      <w:rPr>
                        <w:w w:val="115"/>
                        <w:sz w:val="14"/>
                      </w:rPr>
                      <w:t>.78</w:t>
                    </w:r>
                  </w:p>
                </w:txbxContent>
              </v:textbox>
              <w10:wrap type="none"/>
            </v:shape>
            <v:shape style="position:absolute;left:3069;top:332;width:202;height:139" type="#_x0000_t202" filled="false" stroked="false">
              <v:textbox inset="0,0,0,0">
                <w:txbxContent>
                  <w:p>
                    <w:pPr>
                      <w:spacing w:line="135" w:lineRule="exact" w:before="0"/>
                      <w:ind w:left="0" w:right="-20" w:firstLine="0"/>
                      <w:jc w:val="left"/>
                      <w:rPr>
                        <w:sz w:val="14"/>
                      </w:rPr>
                    </w:pPr>
                    <w:r>
                      <w:rPr>
                        <w:w w:val="115"/>
                        <w:sz w:val="14"/>
                      </w:rPr>
                      <w:t>.70</w:t>
                    </w:r>
                  </w:p>
                </w:txbxContent>
              </v:textbox>
              <w10:wrap type="none"/>
            </v:shape>
            <v:shape style="position:absolute;left:7949;top:336;width:202;height:139" type="#_x0000_t202" filled="false" stroked="false">
              <v:textbox inset="0,0,0,0">
                <w:txbxContent>
                  <w:p>
                    <w:pPr>
                      <w:spacing w:line="135" w:lineRule="exact" w:before="0"/>
                      <w:ind w:left="0" w:right="-20" w:firstLine="0"/>
                      <w:jc w:val="left"/>
                      <w:rPr>
                        <w:sz w:val="14"/>
                      </w:rPr>
                    </w:pPr>
                    <w:r>
                      <w:rPr>
                        <w:w w:val="115"/>
                        <w:sz w:val="14"/>
                      </w:rPr>
                      <w:t>.72</w:t>
                    </w:r>
                  </w:p>
                </w:txbxContent>
              </v:textbox>
              <w10:wrap type="none"/>
            </v:shape>
            <v:shape style="position:absolute;left:3253;top:613;width:202;height:139" type="#_x0000_t202" filled="false" stroked="false">
              <v:textbox inset="0,0,0,0">
                <w:txbxContent>
                  <w:p>
                    <w:pPr>
                      <w:spacing w:line="135" w:lineRule="exact" w:before="0"/>
                      <w:ind w:left="0" w:right="-20" w:firstLine="0"/>
                      <w:jc w:val="left"/>
                      <w:rPr>
                        <w:sz w:val="14"/>
                      </w:rPr>
                    </w:pPr>
                    <w:r>
                      <w:rPr>
                        <w:w w:val="115"/>
                        <w:sz w:val="14"/>
                      </w:rPr>
                      <w:t>.64</w:t>
                    </w:r>
                  </w:p>
                </w:txbxContent>
              </v:textbox>
              <w10:wrap type="none"/>
            </v:shape>
            <v:shape style="position:absolute;left:1941;top:731;width:397;height:299" type="#_x0000_t202" filled="false" stroked="false">
              <v:textbox inset="0,0,0,0">
                <w:txbxContent>
                  <w:p>
                    <w:pPr>
                      <w:spacing w:line="135" w:lineRule="exact" w:before="0"/>
                      <w:ind w:left="0" w:right="-19" w:firstLine="0"/>
                      <w:jc w:val="left"/>
                      <w:rPr>
                        <w:sz w:val="14"/>
                      </w:rPr>
                    </w:pPr>
                    <w:r>
                      <w:rPr>
                        <w:w w:val="115"/>
                        <w:sz w:val="14"/>
                      </w:rPr>
                      <w:t>.56</w:t>
                    </w:r>
                  </w:p>
                  <w:p>
                    <w:pPr>
                      <w:spacing w:line="161" w:lineRule="exact" w:before="0"/>
                      <w:ind w:left="194" w:right="-19" w:firstLine="0"/>
                      <w:jc w:val="left"/>
                      <w:rPr>
                        <w:sz w:val="14"/>
                      </w:rPr>
                    </w:pPr>
                    <w:r>
                      <w:rPr>
                        <w:w w:val="115"/>
                        <w:sz w:val="14"/>
                      </w:rPr>
                      <w:t>.53</w:t>
                    </w:r>
                  </w:p>
                </w:txbxContent>
              </v:textbox>
              <w10:wrap type="none"/>
            </v:shape>
            <v:shape style="position:absolute;left:3632;top:736;width:202;height:139" type="#_x0000_t202" filled="false" stroked="false">
              <v:textbox inset="0,0,0,0">
                <w:txbxContent>
                  <w:p>
                    <w:pPr>
                      <w:spacing w:line="135" w:lineRule="exact" w:before="0"/>
                      <w:ind w:left="0" w:right="-20" w:firstLine="0"/>
                      <w:jc w:val="left"/>
                      <w:rPr>
                        <w:sz w:val="14"/>
                      </w:rPr>
                    </w:pPr>
                    <w:r>
                      <w:rPr>
                        <w:w w:val="115"/>
                        <w:sz w:val="14"/>
                      </w:rPr>
                      <w:t>.58</w:t>
                    </w:r>
                  </w:p>
                </w:txbxContent>
              </v:textbox>
              <w10:wrap type="none"/>
            </v:shape>
            <v:shape style="position:absolute;left:4381;top:497;width:386;height:296" type="#_x0000_t202" filled="false" stroked="false">
              <v:textbox inset="0,0,0,0">
                <w:txbxContent>
                  <w:p>
                    <w:pPr>
                      <w:spacing w:line="133" w:lineRule="exact" w:before="0"/>
                      <w:ind w:left="184" w:right="-20" w:firstLine="0"/>
                      <w:jc w:val="left"/>
                      <w:rPr>
                        <w:sz w:val="14"/>
                      </w:rPr>
                    </w:pPr>
                    <w:r>
                      <w:rPr>
                        <w:w w:val="115"/>
                        <w:sz w:val="14"/>
                      </w:rPr>
                      <w:t>.69</w:t>
                    </w:r>
                  </w:p>
                  <w:p>
                    <w:pPr>
                      <w:spacing w:line="159" w:lineRule="exact" w:before="0"/>
                      <w:ind w:left="0" w:right="-20" w:firstLine="0"/>
                      <w:jc w:val="left"/>
                      <w:rPr>
                        <w:sz w:val="14"/>
                      </w:rPr>
                    </w:pPr>
                    <w:r>
                      <w:rPr>
                        <w:w w:val="115"/>
                        <w:sz w:val="14"/>
                      </w:rPr>
                      <w:t>.61</w:t>
                    </w:r>
                  </w:p>
                </w:txbxContent>
              </v:textbox>
              <w10:wrap type="none"/>
            </v:shape>
            <v:shape style="position:absolute;left:5324;top:506;width:202;height:139" type="#_x0000_t202" filled="false" stroked="false">
              <v:textbox inset="0,0,0,0">
                <w:txbxContent>
                  <w:p>
                    <w:pPr>
                      <w:spacing w:line="135" w:lineRule="exact" w:before="0"/>
                      <w:ind w:left="0" w:right="-20" w:firstLine="0"/>
                      <w:jc w:val="left"/>
                      <w:rPr>
                        <w:sz w:val="14"/>
                      </w:rPr>
                    </w:pPr>
                    <w:r>
                      <w:rPr>
                        <w:w w:val="115"/>
                        <w:sz w:val="14"/>
                      </w:rPr>
                      <w:t>.65</w:t>
                    </w:r>
                  </w:p>
                </w:txbxContent>
              </v:textbox>
              <w10:wrap type="none"/>
            </v:shape>
            <v:shape style="position:absolute;left:6257;top:452;width:202;height:139" type="#_x0000_t202" filled="false" stroked="false">
              <v:textbox inset="0,0,0,0">
                <w:txbxContent>
                  <w:p>
                    <w:pPr>
                      <w:spacing w:line="135" w:lineRule="exact" w:before="0"/>
                      <w:ind w:left="0" w:right="-20" w:firstLine="0"/>
                      <w:jc w:val="left"/>
                      <w:rPr>
                        <w:sz w:val="14"/>
                      </w:rPr>
                    </w:pPr>
                    <w:r>
                      <w:rPr>
                        <w:w w:val="115"/>
                        <w:sz w:val="14"/>
                      </w:rPr>
                      <w:t>.67</w:t>
                    </w:r>
                  </w:p>
                </w:txbxContent>
              </v:textbox>
              <w10:wrap type="none"/>
            </v:shape>
            <v:shape style="position:absolute;left:5129;top:691;width:202;height:139" type="#_x0000_t202" filled="false" stroked="false">
              <v:textbox inset="0,0,0,0">
                <w:txbxContent>
                  <w:p>
                    <w:pPr>
                      <w:spacing w:line="135" w:lineRule="exact" w:before="0"/>
                      <w:ind w:left="0" w:right="-20" w:firstLine="0"/>
                      <w:jc w:val="left"/>
                      <w:rPr>
                        <w:sz w:val="14"/>
                      </w:rPr>
                    </w:pPr>
                    <w:r>
                      <w:rPr>
                        <w:w w:val="115"/>
                        <w:sz w:val="14"/>
                      </w:rPr>
                      <w:t>.56</w:t>
                    </w:r>
                  </w:p>
                </w:txbxContent>
              </v:textbox>
              <w10:wrap type="none"/>
            </v:shape>
            <v:shape style="position:absolute;left:5693;top:600;width:202;height:139" type="#_x0000_t202" filled="false" stroked="false">
              <v:textbox inset="0,0,0,0">
                <w:txbxContent>
                  <w:p>
                    <w:pPr>
                      <w:spacing w:line="135" w:lineRule="exact" w:before="0"/>
                      <w:ind w:left="0" w:right="-20" w:firstLine="0"/>
                      <w:jc w:val="left"/>
                      <w:rPr>
                        <w:sz w:val="14"/>
                      </w:rPr>
                    </w:pPr>
                    <w:r>
                      <w:rPr>
                        <w:w w:val="115"/>
                        <w:sz w:val="14"/>
                      </w:rPr>
                      <w:t>.63</w:t>
                    </w:r>
                  </w:p>
                </w:txbxContent>
              </v:textbox>
              <w10:wrap type="none"/>
            </v:shape>
            <v:shape style="position:absolute;left:5498;top:735;width:202;height:139" type="#_x0000_t202" filled="false" stroked="false">
              <v:textbox inset="0,0,0,0">
                <w:txbxContent>
                  <w:p>
                    <w:pPr>
                      <w:spacing w:line="135" w:lineRule="exact" w:before="0"/>
                      <w:ind w:left="0" w:right="-20" w:firstLine="0"/>
                      <w:jc w:val="left"/>
                      <w:rPr>
                        <w:sz w:val="14"/>
                      </w:rPr>
                    </w:pPr>
                    <w:r>
                      <w:rPr>
                        <w:w w:val="115"/>
                        <w:sz w:val="14"/>
                      </w:rPr>
                      <w:t>.56</w:t>
                    </w:r>
                  </w:p>
                </w:txbxContent>
              </v:textbox>
              <w10:wrap type="none"/>
            </v:shape>
            <v:shape style="position:absolute;left:6422;top:654;width:416;height:205" type="#_x0000_t202" filled="false" stroked="false">
              <v:textbox inset="0,0,0,0">
                <w:txbxContent>
                  <w:p>
                    <w:pPr>
                      <w:spacing w:line="205" w:lineRule="exact" w:before="0"/>
                      <w:ind w:left="0" w:right="-7" w:firstLine="0"/>
                      <w:jc w:val="left"/>
                      <w:rPr>
                        <w:sz w:val="14"/>
                      </w:rPr>
                    </w:pPr>
                    <w:r>
                      <w:rPr>
                        <w:w w:val="115"/>
                        <w:sz w:val="14"/>
                      </w:rPr>
                      <w:t>.61</w:t>
                    </w:r>
                    <w:r>
                      <w:rPr>
                        <w:w w:val="115"/>
                        <w:position w:val="-6"/>
                        <w:sz w:val="14"/>
                      </w:rPr>
                      <w:t>.60</w:t>
                    </w:r>
                  </w:p>
                </w:txbxContent>
              </v:textbox>
              <w10:wrap type="none"/>
            </v:shape>
            <v:shape style="position:absolute;left:6821;top:620;width:202;height:139" type="#_x0000_t202" filled="false" stroked="false">
              <v:textbox inset="0,0,0,0">
                <w:txbxContent>
                  <w:p>
                    <w:pPr>
                      <w:spacing w:line="135" w:lineRule="exact" w:before="0"/>
                      <w:ind w:left="0" w:right="-20" w:firstLine="0"/>
                      <w:jc w:val="left"/>
                      <w:rPr>
                        <w:sz w:val="14"/>
                      </w:rPr>
                    </w:pPr>
                    <w:r>
                      <w:rPr>
                        <w:w w:val="115"/>
                        <w:sz w:val="14"/>
                      </w:rPr>
                      <w:t>.63</w:t>
                    </w:r>
                  </w:p>
                </w:txbxContent>
              </v:textbox>
              <w10:wrap type="none"/>
            </v:shape>
            <v:shape style="position:absolute;left:7385;top:735;width:202;height:139" type="#_x0000_t202" filled="false" stroked="false">
              <v:textbox inset="0,0,0,0">
                <w:txbxContent>
                  <w:p>
                    <w:pPr>
                      <w:spacing w:line="135" w:lineRule="exact" w:before="0"/>
                      <w:ind w:left="0" w:right="-20" w:firstLine="0"/>
                      <w:jc w:val="left"/>
                      <w:rPr>
                        <w:sz w:val="14"/>
                      </w:rPr>
                    </w:pPr>
                    <w:r>
                      <w:rPr>
                        <w:w w:val="115"/>
                        <w:sz w:val="14"/>
                      </w:rPr>
                      <w:t>.56</w:t>
                    </w:r>
                  </w:p>
                </w:txbxContent>
              </v:textbox>
              <w10:wrap type="none"/>
            </v:shape>
            <v:shape style="position:absolute;left:7754;top:681;width:581;height:139" type="#_x0000_t202" filled="false" stroked="false">
              <v:textbox inset="0,0,0,0">
                <w:txbxContent>
                  <w:p>
                    <w:pPr>
                      <w:spacing w:line="135" w:lineRule="exact" w:before="0"/>
                      <w:ind w:left="0" w:right="-3" w:firstLine="0"/>
                      <w:jc w:val="left"/>
                      <w:rPr>
                        <w:sz w:val="14"/>
                      </w:rPr>
                    </w:pPr>
                    <w:r>
                      <w:rPr>
                        <w:w w:val="115"/>
                        <w:sz w:val="14"/>
                      </w:rPr>
                      <w:t>.60    .60</w:t>
                    </w:r>
                  </w:p>
                </w:txbxContent>
              </v:textbox>
              <w10:wrap type="none"/>
            </v:shape>
            <v:shape style="position:absolute;left:2505;top:925;width:202;height:139" type="#_x0000_t202" filled="false" stroked="false">
              <v:textbox inset="0,0,0,0">
                <w:txbxContent>
                  <w:p>
                    <w:pPr>
                      <w:spacing w:line="135" w:lineRule="exact" w:before="0"/>
                      <w:ind w:left="0" w:right="-20" w:firstLine="0"/>
                      <w:jc w:val="left"/>
                      <w:rPr>
                        <w:sz w:val="14"/>
                      </w:rPr>
                    </w:pPr>
                    <w:r>
                      <w:rPr>
                        <w:w w:val="115"/>
                        <w:sz w:val="14"/>
                      </w:rPr>
                      <w:t>.51</w:t>
                    </w:r>
                  </w:p>
                </w:txbxContent>
              </v:textbox>
              <w10:wrap type="none"/>
            </v:shape>
            <v:shape style="position:absolute;left:2884;top:898;width:202;height:139" type="#_x0000_t202" filled="false" stroked="false">
              <v:textbox inset="0,0,0,0">
                <w:txbxContent>
                  <w:p>
                    <w:pPr>
                      <w:spacing w:line="135" w:lineRule="exact" w:before="0"/>
                      <w:ind w:left="0" w:right="-20" w:firstLine="0"/>
                      <w:jc w:val="left"/>
                      <w:rPr>
                        <w:sz w:val="14"/>
                      </w:rPr>
                    </w:pPr>
                    <w:r>
                      <w:rPr>
                        <w:w w:val="115"/>
                        <w:sz w:val="14"/>
                      </w:rPr>
                      <w:t>.52</w:t>
                    </w:r>
                  </w:p>
                </w:txbxContent>
              </v:textbox>
              <w10:wrap type="none"/>
            </v:shape>
            <v:shape style="position:absolute;left:4196;top:1006;width:202;height:139" type="#_x0000_t202" filled="false" stroked="false">
              <v:textbox inset="0,0,0,0">
                <w:txbxContent>
                  <w:p>
                    <w:pPr>
                      <w:spacing w:line="135" w:lineRule="exact" w:before="0"/>
                      <w:ind w:left="0" w:right="-20" w:firstLine="0"/>
                      <w:jc w:val="left"/>
                      <w:rPr>
                        <w:sz w:val="14"/>
                      </w:rPr>
                    </w:pPr>
                    <w:r>
                      <w:rPr>
                        <w:w w:val="115"/>
                        <w:sz w:val="14"/>
                      </w:rPr>
                      <w:t>.48</w:t>
                    </w:r>
                  </w:p>
                </w:txbxContent>
              </v:textbox>
              <w10:wrap type="none"/>
            </v:shape>
            <v:shape style="position:absolute;left:4721;top:871;width:426;height:220" type="#_x0000_t202" filled="false" stroked="false">
              <v:textbox inset="0,0,0,0">
                <w:txbxContent>
                  <w:p>
                    <w:pPr>
                      <w:spacing w:line="215" w:lineRule="exact" w:before="0"/>
                      <w:ind w:left="0" w:right="-18" w:firstLine="0"/>
                      <w:jc w:val="left"/>
                      <w:rPr>
                        <w:sz w:val="14"/>
                      </w:rPr>
                    </w:pPr>
                    <w:r>
                      <w:rPr>
                        <w:w w:val="115"/>
                        <w:position w:val="-7"/>
                        <w:sz w:val="14"/>
                      </w:rPr>
                      <w:t>.50</w:t>
                    </w:r>
                    <w:r>
                      <w:rPr>
                        <w:spacing w:val="-19"/>
                        <w:w w:val="115"/>
                        <w:position w:val="-7"/>
                        <w:sz w:val="14"/>
                      </w:rPr>
                      <w:t> </w:t>
                    </w:r>
                    <w:r>
                      <w:rPr>
                        <w:w w:val="115"/>
                        <w:sz w:val="14"/>
                      </w:rPr>
                      <w:t>.53</w:t>
                    </w:r>
                  </w:p>
                </w:txbxContent>
              </v:textbox>
              <w10:wrap type="none"/>
            </v:shape>
            <v:shape style="position:absolute;left:2320;top:1232;width:202;height:139" type="#_x0000_t202" filled="false" stroked="false">
              <v:textbox inset="0,0,0,0">
                <w:txbxContent>
                  <w:p>
                    <w:pPr>
                      <w:spacing w:line="135" w:lineRule="exact" w:before="0"/>
                      <w:ind w:left="0" w:right="-20" w:firstLine="0"/>
                      <w:jc w:val="left"/>
                      <w:rPr>
                        <w:sz w:val="14"/>
                      </w:rPr>
                    </w:pPr>
                    <w:r>
                      <w:rPr>
                        <w:w w:val="115"/>
                        <w:sz w:val="14"/>
                      </w:rPr>
                      <w:t>.40</w:t>
                    </w:r>
                  </w:p>
                </w:txbxContent>
              </v:textbox>
              <w10:wrap type="none"/>
            </v:shape>
            <v:shape style="position:absolute;left:5878;top:1033;width:397;height:337" type="#_x0000_t202" filled="false" stroked="false">
              <v:textbox inset="0,0,0,0">
                <w:txbxContent>
                  <w:p>
                    <w:pPr>
                      <w:spacing w:line="135" w:lineRule="exact" w:before="0"/>
                      <w:ind w:left="194" w:right="-19" w:firstLine="0"/>
                      <w:jc w:val="left"/>
                      <w:rPr>
                        <w:sz w:val="14"/>
                      </w:rPr>
                    </w:pPr>
                    <w:r>
                      <w:rPr>
                        <w:w w:val="115"/>
                        <w:sz w:val="14"/>
                      </w:rPr>
                      <w:t>.47</w:t>
                    </w:r>
                  </w:p>
                  <w:p>
                    <w:pPr>
                      <w:spacing w:before="37"/>
                      <w:ind w:left="0" w:right="-19" w:firstLine="0"/>
                      <w:jc w:val="left"/>
                      <w:rPr>
                        <w:sz w:val="14"/>
                      </w:rPr>
                    </w:pPr>
                    <w:r>
                      <w:rPr>
                        <w:w w:val="115"/>
                        <w:sz w:val="14"/>
                      </w:rPr>
                      <w:t>.40</w:t>
                    </w:r>
                  </w:p>
                </w:txbxContent>
              </v:textbox>
              <w10:wrap type="none"/>
            </v:shape>
            <v:shape style="position:absolute;left:7006;top:979;width:202;height:139" type="#_x0000_t202" filled="false" stroked="false">
              <v:textbox inset="0,0,0,0">
                <w:txbxContent>
                  <w:p>
                    <w:pPr>
                      <w:spacing w:line="135" w:lineRule="exact" w:before="0"/>
                      <w:ind w:left="0" w:right="-20" w:firstLine="0"/>
                      <w:jc w:val="left"/>
                      <w:rPr>
                        <w:sz w:val="14"/>
                      </w:rPr>
                    </w:pPr>
                    <w:r>
                      <w:rPr>
                        <w:w w:val="115"/>
                        <w:sz w:val="14"/>
                      </w:rPr>
                      <w:t>.49</w:t>
                    </w:r>
                  </w:p>
                </w:txbxContent>
              </v:textbox>
              <w10:wrap type="none"/>
            </v:shape>
            <v:shape style="position:absolute;left:7569;top:1150;width:202;height:139" type="#_x0000_t202" filled="false" stroked="false">
              <v:textbox inset="0,0,0,0">
                <w:txbxContent>
                  <w:p>
                    <w:pPr>
                      <w:spacing w:line="135" w:lineRule="exact" w:before="0"/>
                      <w:ind w:left="0" w:right="-20" w:firstLine="0"/>
                      <w:jc w:val="left"/>
                      <w:rPr>
                        <w:sz w:val="14"/>
                      </w:rPr>
                    </w:pPr>
                    <w:r>
                      <w:rPr>
                        <w:w w:val="115"/>
                        <w:sz w:val="14"/>
                      </w:rPr>
                      <w:t>.43</w:t>
                    </w:r>
                  </w:p>
                </w:txbxContent>
              </v:textbox>
              <w10:wrap type="none"/>
            </v:shape>
            <v:shape style="position:absolute;left:2689;top:1475;width:202;height:139" type="#_x0000_t202" filled="false" stroked="false">
              <v:textbox inset="0,0,0,0">
                <w:txbxContent>
                  <w:p>
                    <w:pPr>
                      <w:spacing w:line="135" w:lineRule="exact" w:before="0"/>
                      <w:ind w:left="0" w:right="-20" w:firstLine="0"/>
                      <w:jc w:val="left"/>
                      <w:rPr>
                        <w:sz w:val="14"/>
                      </w:rPr>
                    </w:pPr>
                    <w:r>
                      <w:rPr>
                        <w:w w:val="115"/>
                        <w:sz w:val="14"/>
                      </w:rPr>
                      <w:t>.31</w:t>
                    </w:r>
                  </w:p>
                </w:txbxContent>
              </v:textbox>
              <w10:wrap type="none"/>
            </v:shape>
            <v:shape style="position:absolute;left:7180;top:1516;width:202;height:139" type="#_x0000_t202" filled="false" stroked="false">
              <v:textbox inset="0,0,0,0">
                <w:txbxContent>
                  <w:p>
                    <w:pPr>
                      <w:spacing w:line="135" w:lineRule="exact" w:before="0"/>
                      <w:ind w:left="0" w:right="-20" w:firstLine="0"/>
                      <w:jc w:val="left"/>
                      <w:rPr>
                        <w:sz w:val="14"/>
                      </w:rPr>
                    </w:pPr>
                    <w:r>
                      <w:rPr>
                        <w:w w:val="115"/>
                        <w:sz w:val="14"/>
                      </w:rPr>
                      <w:t>.25</w:t>
                    </w:r>
                  </w:p>
                </w:txbxContent>
              </v:textbox>
              <w10:wrap type="none"/>
            </v:shape>
            <w10:wrap type="none"/>
          </v:group>
        </w:pict>
      </w:r>
      <w:r>
        <w:rPr>
          <w:w w:val="115"/>
          <w:sz w:val="14"/>
        </w:rPr>
        <w:t>1.00</w:t>
      </w:r>
    </w:p>
    <w:p>
      <w:pPr>
        <w:pStyle w:val="BodyText"/>
        <w:spacing w:before="7"/>
        <w:rPr>
          <w:sz w:val="13"/>
        </w:rPr>
      </w:pPr>
    </w:p>
    <w:p>
      <w:pPr>
        <w:spacing w:before="74"/>
        <w:ind w:left="302" w:right="2950" w:firstLine="0"/>
        <w:jc w:val="left"/>
        <w:rPr>
          <w:sz w:val="14"/>
        </w:rPr>
      </w:pPr>
      <w:r>
        <w:rPr>
          <w:w w:val="115"/>
          <w:sz w:val="14"/>
        </w:rPr>
        <w:t>.75</w:t>
      </w:r>
    </w:p>
    <w:p>
      <w:pPr>
        <w:pStyle w:val="BodyText"/>
        <w:rPr>
          <w:sz w:val="20"/>
        </w:rPr>
      </w:pPr>
    </w:p>
    <w:p>
      <w:pPr>
        <w:pStyle w:val="BodyText"/>
        <w:spacing w:before="10"/>
        <w:rPr>
          <w:sz w:val="16"/>
        </w:rPr>
      </w:pPr>
    </w:p>
    <w:p>
      <w:pPr>
        <w:spacing w:before="75"/>
        <w:ind w:left="302" w:right="2950" w:firstLine="0"/>
        <w:jc w:val="left"/>
        <w:rPr>
          <w:sz w:val="14"/>
        </w:rPr>
      </w:pPr>
      <w:r>
        <w:rPr>
          <w:w w:val="115"/>
          <w:sz w:val="14"/>
        </w:rPr>
        <w:t>.50</w:t>
      </w:r>
    </w:p>
    <w:p>
      <w:pPr>
        <w:pStyle w:val="BodyText"/>
        <w:rPr>
          <w:sz w:val="20"/>
        </w:rPr>
      </w:pPr>
    </w:p>
    <w:p>
      <w:pPr>
        <w:pStyle w:val="BodyText"/>
        <w:spacing w:before="10"/>
        <w:rPr>
          <w:sz w:val="18"/>
        </w:rPr>
      </w:pPr>
    </w:p>
    <w:p>
      <w:pPr>
        <w:spacing w:before="74"/>
        <w:ind w:left="302" w:right="2950" w:firstLine="0"/>
        <w:jc w:val="left"/>
        <w:rPr>
          <w:sz w:val="14"/>
        </w:rPr>
      </w:pPr>
      <w:r>
        <w:rPr>
          <w:w w:val="115"/>
          <w:sz w:val="14"/>
        </w:rPr>
        <w:t>.25</w:t>
      </w:r>
    </w:p>
    <w:p>
      <w:pPr>
        <w:pStyle w:val="BodyText"/>
        <w:rPr>
          <w:sz w:val="20"/>
        </w:rPr>
      </w:pPr>
    </w:p>
    <w:p>
      <w:pPr>
        <w:pStyle w:val="BodyText"/>
        <w:spacing w:before="5"/>
        <w:rPr>
          <w:sz w:val="19"/>
        </w:rPr>
      </w:pPr>
    </w:p>
    <w:p>
      <w:pPr>
        <w:spacing w:before="74"/>
        <w:ind w:left="374" w:right="2950" w:firstLine="0"/>
        <w:jc w:val="left"/>
        <w:rPr>
          <w:sz w:val="14"/>
        </w:rPr>
      </w:pPr>
      <w:r>
        <w:rPr/>
        <w:pict>
          <v:shape style="position:absolute;margin-left:96.748314pt;margin-top:12.517071pt;width:318.350pt;height:68.6pt;mso-position-horizontal-relative:page;mso-position-vertical-relative:paragraph;z-index:3064" type="#_x0000_t202" filled="false" stroked="false">
            <v:textbox inset="0,0,0,0" style="layout-flow:vertical;mso-layout-flow-alt:bottom-to-top">
              <w:txbxContent>
                <w:p>
                  <w:pPr>
                    <w:spacing w:line="278" w:lineRule="auto" w:before="0"/>
                    <w:ind w:left="1107" w:right="18" w:hanging="21"/>
                    <w:jc w:val="both"/>
                    <w:rPr>
                      <w:sz w:val="14"/>
                    </w:rPr>
                  </w:pPr>
                  <w:r>
                    <w:rPr>
                      <w:color w:val="231F20"/>
                      <w:w w:val="94"/>
                      <w:sz w:val="14"/>
                    </w:rPr>
                    <w:t>AGS </w:t>
                  </w:r>
                  <w:r>
                    <w:rPr>
                      <w:color w:val="231F20"/>
                      <w:w w:val="91"/>
                      <w:sz w:val="14"/>
                    </w:rPr>
                    <w:t>BC </w:t>
                  </w:r>
                  <w:r>
                    <w:rPr>
                      <w:color w:val="231F20"/>
                      <w:w w:val="92"/>
                      <w:sz w:val="14"/>
                    </w:rPr>
                    <w:t>BCS</w:t>
                  </w:r>
                </w:p>
                <w:p>
                  <w:pPr>
                    <w:spacing w:line="278" w:lineRule="auto" w:before="1"/>
                    <w:ind w:left="662" w:right="18" w:firstLine="62"/>
                    <w:jc w:val="right"/>
                    <w:rPr>
                      <w:sz w:val="14"/>
                    </w:rPr>
                  </w:pPr>
                  <w:r>
                    <w:rPr>
                      <w:color w:val="231F20"/>
                      <w:w w:val="105"/>
                      <w:sz w:val="14"/>
                    </w:rPr>
                    <w:t>Campeche </w:t>
                  </w:r>
                  <w:r>
                    <w:rPr>
                      <w:color w:val="231F20"/>
                      <w:w w:val="107"/>
                      <w:sz w:val="14"/>
                    </w:rPr>
                    <w:t>Chiapas </w:t>
                  </w:r>
                  <w:r>
                    <w:rPr>
                      <w:color w:val="231F20"/>
                      <w:w w:val="113"/>
                      <w:sz w:val="14"/>
                    </w:rPr>
                    <w:t>Chihuahua </w:t>
                  </w:r>
                  <w:r>
                    <w:rPr>
                      <w:color w:val="231F20"/>
                      <w:w w:val="108"/>
                      <w:sz w:val="14"/>
                    </w:rPr>
                    <w:t>Coahuila </w:t>
                  </w:r>
                  <w:r>
                    <w:rPr>
                      <w:color w:val="231F20"/>
                      <w:w w:val="106"/>
                      <w:sz w:val="14"/>
                    </w:rPr>
                    <w:t>Colima</w:t>
                  </w:r>
                </w:p>
                <w:p>
                  <w:pPr>
                    <w:spacing w:before="1"/>
                    <w:ind w:left="0" w:right="18" w:firstLine="0"/>
                    <w:jc w:val="right"/>
                    <w:rPr>
                      <w:sz w:val="14"/>
                    </w:rPr>
                  </w:pPr>
                  <w:r>
                    <w:rPr>
                      <w:color w:val="231F20"/>
                      <w:w w:val="95"/>
                      <w:sz w:val="14"/>
                    </w:rPr>
                    <w:t>DF</w:t>
                  </w:r>
                </w:p>
                <w:p>
                  <w:pPr>
                    <w:spacing w:line="278" w:lineRule="auto" w:before="26"/>
                    <w:ind w:left="617" w:right="18" w:firstLine="181"/>
                    <w:jc w:val="right"/>
                    <w:rPr>
                      <w:sz w:val="14"/>
                    </w:rPr>
                  </w:pPr>
                  <w:r>
                    <w:rPr>
                      <w:color w:val="231F20"/>
                      <w:w w:val="112"/>
                      <w:sz w:val="14"/>
                    </w:rPr>
                    <w:t>Durango </w:t>
                  </w:r>
                  <w:r>
                    <w:rPr>
                      <w:color w:val="231F20"/>
                      <w:w w:val="104"/>
                      <w:sz w:val="14"/>
                    </w:rPr>
                    <w:t>Edomex </w:t>
                  </w:r>
                  <w:r>
                    <w:rPr>
                      <w:color w:val="231F20"/>
                      <w:w w:val="112"/>
                      <w:sz w:val="14"/>
                    </w:rPr>
                    <w:t>Guanajuato </w:t>
                  </w:r>
                  <w:r>
                    <w:rPr>
                      <w:color w:val="231F20"/>
                      <w:w w:val="109"/>
                      <w:sz w:val="14"/>
                    </w:rPr>
                    <w:t>Guerrero </w:t>
                  </w:r>
                  <w:r>
                    <w:rPr>
                      <w:color w:val="231F20"/>
                      <w:w w:val="105"/>
                      <w:sz w:val="14"/>
                    </w:rPr>
                    <w:t>Hidalgo </w:t>
                  </w:r>
                  <w:r>
                    <w:rPr>
                      <w:color w:val="231F20"/>
                      <w:w w:val="107"/>
                      <w:sz w:val="14"/>
                    </w:rPr>
                    <w:t>Jalisco </w:t>
                  </w:r>
                  <w:r>
                    <w:rPr>
                      <w:color w:val="231F20"/>
                      <w:w w:val="108"/>
                      <w:sz w:val="14"/>
                    </w:rPr>
                    <w:t>Michoacán </w:t>
                  </w:r>
                  <w:r>
                    <w:rPr>
                      <w:color w:val="231F20"/>
                      <w:w w:val="106"/>
                      <w:sz w:val="14"/>
                    </w:rPr>
                    <w:t>Morelos </w:t>
                  </w:r>
                  <w:r>
                    <w:rPr>
                      <w:color w:val="231F20"/>
                      <w:w w:val="113"/>
                      <w:sz w:val="14"/>
                    </w:rPr>
                    <w:t>Nayarit </w:t>
                  </w:r>
                  <w:r>
                    <w:rPr>
                      <w:color w:val="231F20"/>
                      <w:w w:val="108"/>
                      <w:sz w:val="14"/>
                    </w:rPr>
                    <w:t>Nuevo</w:t>
                  </w:r>
                  <w:r>
                    <w:rPr>
                      <w:color w:val="231F20"/>
                      <w:spacing w:val="5"/>
                      <w:sz w:val="14"/>
                    </w:rPr>
                    <w:t> </w:t>
                  </w:r>
                  <w:r>
                    <w:rPr>
                      <w:color w:val="231F20"/>
                      <w:w w:val="100"/>
                      <w:sz w:val="14"/>
                    </w:rPr>
                    <w:t>León</w:t>
                  </w:r>
                </w:p>
                <w:p>
                  <w:pPr>
                    <w:spacing w:line="278" w:lineRule="auto" w:before="1"/>
                    <w:ind w:left="731" w:right="18" w:firstLine="169"/>
                    <w:jc w:val="right"/>
                    <w:rPr>
                      <w:sz w:val="14"/>
                    </w:rPr>
                  </w:pPr>
                  <w:r>
                    <w:rPr>
                      <w:color w:val="231F20"/>
                      <w:w w:val="107"/>
                      <w:sz w:val="14"/>
                    </w:rPr>
                    <w:t>Oaxaca </w:t>
                  </w:r>
                  <w:r>
                    <w:rPr>
                      <w:color w:val="231F20"/>
                      <w:w w:val="105"/>
                      <w:sz w:val="14"/>
                    </w:rPr>
                    <w:t>Puebla </w:t>
                  </w:r>
                  <w:r>
                    <w:rPr>
                      <w:color w:val="231F20"/>
                      <w:w w:val="110"/>
                      <w:sz w:val="14"/>
                    </w:rPr>
                    <w:t>Querétaro</w:t>
                  </w:r>
                </w:p>
                <w:p>
                  <w:pPr>
                    <w:spacing w:line="278" w:lineRule="auto" w:before="1"/>
                    <w:ind w:left="857" w:right="18" w:firstLine="79"/>
                    <w:jc w:val="right"/>
                    <w:rPr>
                      <w:sz w:val="14"/>
                    </w:rPr>
                  </w:pPr>
                  <w:r>
                    <w:rPr>
                      <w:color w:val="231F20"/>
                      <w:w w:val="104"/>
                      <w:sz w:val="14"/>
                    </w:rPr>
                    <w:t>Q.</w:t>
                  </w:r>
                  <w:r>
                    <w:rPr>
                      <w:color w:val="231F20"/>
                      <w:spacing w:val="5"/>
                      <w:sz w:val="14"/>
                    </w:rPr>
                    <w:t> </w:t>
                  </w:r>
                  <w:r>
                    <w:rPr>
                      <w:color w:val="231F20"/>
                      <w:w w:val="99"/>
                      <w:sz w:val="14"/>
                    </w:rPr>
                    <w:t>Roo </w:t>
                  </w:r>
                  <w:r>
                    <w:rPr>
                      <w:color w:val="231F20"/>
                      <w:w w:val="90"/>
                      <w:sz w:val="14"/>
                    </w:rPr>
                    <w:t>SLP </w:t>
                  </w:r>
                  <w:r>
                    <w:rPr>
                      <w:color w:val="231F20"/>
                      <w:w w:val="106"/>
                      <w:sz w:val="14"/>
                    </w:rPr>
                    <w:t>Sinaloa </w:t>
                  </w:r>
                  <w:r>
                    <w:rPr>
                      <w:color w:val="231F20"/>
                      <w:w w:val="109"/>
                      <w:sz w:val="14"/>
                    </w:rPr>
                    <w:t>Sonora </w:t>
                  </w:r>
                  <w:r>
                    <w:rPr>
                      <w:color w:val="231F20"/>
                      <w:w w:val="106"/>
                      <w:sz w:val="14"/>
                    </w:rPr>
                    <w:t>Tabasco</w:t>
                  </w:r>
                </w:p>
                <w:p>
                  <w:pPr>
                    <w:spacing w:line="278" w:lineRule="auto" w:before="1"/>
                    <w:ind w:left="758" w:right="18" w:hanging="130"/>
                    <w:jc w:val="right"/>
                    <w:rPr>
                      <w:sz w:val="14"/>
                    </w:rPr>
                  </w:pPr>
                  <w:r>
                    <w:rPr>
                      <w:color w:val="231F20"/>
                      <w:w w:val="110"/>
                      <w:sz w:val="14"/>
                    </w:rPr>
                    <w:t>Tamaulipas </w:t>
                  </w:r>
                  <w:r>
                    <w:rPr>
                      <w:color w:val="231F20"/>
                      <w:w w:val="106"/>
                      <w:sz w:val="14"/>
                    </w:rPr>
                    <w:t>Tlaxcala </w:t>
                  </w:r>
                  <w:r>
                    <w:rPr>
                      <w:color w:val="231F20"/>
                      <w:w w:val="110"/>
                      <w:sz w:val="14"/>
                    </w:rPr>
                    <w:t>Veracruz </w:t>
                  </w:r>
                  <w:r>
                    <w:rPr>
                      <w:color w:val="231F20"/>
                      <w:w w:val="109"/>
                      <w:sz w:val="14"/>
                    </w:rPr>
                    <w:t>Yucatán </w:t>
                  </w:r>
                  <w:r>
                    <w:rPr>
                      <w:color w:val="231F20"/>
                      <w:w w:val="107"/>
                      <w:sz w:val="14"/>
                    </w:rPr>
                    <w:t>Zacatecas </w:t>
                  </w:r>
                  <w:r>
                    <w:rPr>
                      <w:color w:val="231F20"/>
                      <w:w w:val="105"/>
                      <w:sz w:val="14"/>
                    </w:rPr>
                    <w:t>Senado</w:t>
                  </w:r>
                </w:p>
                <w:p>
                  <w:pPr>
                    <w:spacing w:before="1"/>
                    <w:ind w:left="0" w:right="18" w:firstLine="0"/>
                    <w:jc w:val="right"/>
                    <w:rPr>
                      <w:sz w:val="14"/>
                    </w:rPr>
                  </w:pPr>
                  <w:r>
                    <w:rPr>
                      <w:color w:val="231F20"/>
                      <w:w w:val="111"/>
                      <w:sz w:val="14"/>
                    </w:rPr>
                    <w:t>Cámara</w:t>
                  </w:r>
                  <w:r>
                    <w:rPr>
                      <w:color w:val="231F20"/>
                      <w:spacing w:val="5"/>
                      <w:sz w:val="14"/>
                    </w:rPr>
                    <w:t> </w:t>
                  </w:r>
                  <w:r>
                    <w:rPr>
                      <w:color w:val="231F20"/>
                      <w:w w:val="100"/>
                      <w:sz w:val="14"/>
                    </w:rPr>
                    <w:t>de</w:t>
                  </w:r>
                  <w:r>
                    <w:rPr>
                      <w:color w:val="231F20"/>
                      <w:spacing w:val="5"/>
                      <w:sz w:val="14"/>
                    </w:rPr>
                    <w:t> </w:t>
                  </w:r>
                  <w:r>
                    <w:rPr>
                      <w:color w:val="231F20"/>
                      <w:w w:val="110"/>
                      <w:sz w:val="14"/>
                    </w:rPr>
                    <w:t>Diputados</w:t>
                  </w:r>
                </w:p>
              </w:txbxContent>
            </v:textbox>
            <w10:wrap type="none"/>
          </v:shape>
        </w:pict>
      </w:r>
      <w:r>
        <w:rPr>
          <w:w w:val="115"/>
          <w:sz w:val="14"/>
        </w:rPr>
        <w:t>.0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spacing w:before="76"/>
        <w:ind w:left="160" w:right="2950" w:firstLine="0"/>
        <w:jc w:val="left"/>
        <w:rPr>
          <w:sz w:val="14"/>
        </w:rPr>
      </w:pPr>
      <w:r>
        <w:rPr>
          <w:color w:val="231F20"/>
          <w:w w:val="115"/>
          <w:sz w:val="14"/>
        </w:rPr>
        <w:t>Fuente: Puente (2010 y 2011).</w:t>
      </w:r>
    </w:p>
    <w:p>
      <w:pPr>
        <w:pStyle w:val="BodyText"/>
        <w:rPr>
          <w:sz w:val="14"/>
        </w:rPr>
      </w:pPr>
    </w:p>
    <w:p>
      <w:pPr>
        <w:pStyle w:val="BodyText"/>
        <w:rPr>
          <w:sz w:val="14"/>
        </w:rPr>
      </w:pPr>
    </w:p>
    <w:p>
      <w:pPr>
        <w:pStyle w:val="BodyText"/>
        <w:spacing w:before="10"/>
        <w:rPr>
          <w:sz w:val="19"/>
        </w:rPr>
      </w:pPr>
    </w:p>
    <w:p>
      <w:pPr>
        <w:spacing w:line="261" w:lineRule="auto" w:before="0"/>
        <w:ind w:left="160" w:right="116" w:firstLine="360"/>
        <w:jc w:val="both"/>
        <w:rPr>
          <w:sz w:val="16"/>
        </w:rPr>
      </w:pPr>
      <w:r>
        <w:rPr>
          <w:color w:val="231F20"/>
          <w:w w:val="110"/>
          <w:position w:val="5"/>
          <w:sz w:val="9"/>
        </w:rPr>
        <w:t>6</w:t>
      </w:r>
      <w:r>
        <w:rPr>
          <w:color w:val="231F20"/>
          <w:w w:val="110"/>
          <w:sz w:val="16"/>
        </w:rPr>
        <w:t>El</w:t>
      </w:r>
      <w:r>
        <w:rPr>
          <w:color w:val="231F20"/>
          <w:spacing w:val="-3"/>
          <w:w w:val="110"/>
          <w:sz w:val="16"/>
        </w:rPr>
        <w:t> </w:t>
      </w:r>
      <w:r>
        <w:rPr>
          <w:color w:val="231F20"/>
          <w:w w:val="110"/>
          <w:sz w:val="16"/>
        </w:rPr>
        <w:t>entonces</w:t>
      </w:r>
      <w:r>
        <w:rPr>
          <w:color w:val="231F20"/>
          <w:spacing w:val="-3"/>
          <w:w w:val="110"/>
          <w:sz w:val="16"/>
        </w:rPr>
        <w:t> </w:t>
      </w:r>
      <w:r>
        <w:rPr>
          <w:color w:val="231F20"/>
          <w:w w:val="110"/>
          <w:sz w:val="16"/>
        </w:rPr>
        <w:t>presidente</w:t>
      </w:r>
      <w:r>
        <w:rPr>
          <w:color w:val="231F20"/>
          <w:spacing w:val="-3"/>
          <w:w w:val="110"/>
          <w:sz w:val="16"/>
        </w:rPr>
        <w:t> </w:t>
      </w:r>
      <w:r>
        <w:rPr>
          <w:color w:val="231F20"/>
          <w:w w:val="110"/>
          <w:sz w:val="16"/>
        </w:rPr>
        <w:t>de</w:t>
      </w:r>
      <w:r>
        <w:rPr>
          <w:color w:val="231F20"/>
          <w:spacing w:val="-3"/>
          <w:w w:val="110"/>
          <w:sz w:val="16"/>
        </w:rPr>
        <w:t> </w:t>
      </w:r>
      <w:r>
        <w:rPr>
          <w:color w:val="231F20"/>
          <w:w w:val="110"/>
          <w:sz w:val="16"/>
        </w:rPr>
        <w:t>la</w:t>
      </w:r>
      <w:r>
        <w:rPr>
          <w:color w:val="231F20"/>
          <w:spacing w:val="-3"/>
          <w:w w:val="110"/>
          <w:sz w:val="16"/>
        </w:rPr>
        <w:t> </w:t>
      </w:r>
      <w:r>
        <w:rPr>
          <w:color w:val="231F20"/>
          <w:w w:val="110"/>
          <w:sz w:val="16"/>
        </w:rPr>
        <w:t>Cámara</w:t>
      </w:r>
      <w:r>
        <w:rPr>
          <w:color w:val="231F20"/>
          <w:spacing w:val="-3"/>
          <w:w w:val="110"/>
          <w:sz w:val="16"/>
        </w:rPr>
        <w:t> </w:t>
      </w:r>
      <w:r>
        <w:rPr>
          <w:color w:val="231F20"/>
          <w:w w:val="110"/>
          <w:sz w:val="16"/>
        </w:rPr>
        <w:t>de</w:t>
      </w:r>
      <w:r>
        <w:rPr>
          <w:color w:val="231F20"/>
          <w:spacing w:val="-3"/>
          <w:w w:val="110"/>
          <w:sz w:val="16"/>
        </w:rPr>
        <w:t> </w:t>
      </w:r>
      <w:r>
        <w:rPr>
          <w:color w:val="231F20"/>
          <w:w w:val="110"/>
          <w:sz w:val="16"/>
        </w:rPr>
        <w:t>Diputados,</w:t>
      </w:r>
      <w:r>
        <w:rPr>
          <w:color w:val="231F20"/>
          <w:spacing w:val="-3"/>
          <w:w w:val="110"/>
          <w:sz w:val="16"/>
        </w:rPr>
        <w:t> </w:t>
      </w:r>
      <w:r>
        <w:rPr>
          <w:color w:val="231F20"/>
          <w:w w:val="110"/>
          <w:sz w:val="16"/>
        </w:rPr>
        <w:t>Jorge</w:t>
      </w:r>
      <w:r>
        <w:rPr>
          <w:color w:val="231F20"/>
          <w:spacing w:val="-3"/>
          <w:w w:val="110"/>
          <w:sz w:val="16"/>
        </w:rPr>
        <w:t> </w:t>
      </w:r>
      <w:r>
        <w:rPr>
          <w:color w:val="231F20"/>
          <w:w w:val="110"/>
          <w:sz w:val="16"/>
        </w:rPr>
        <w:t>Carlos</w:t>
      </w:r>
      <w:r>
        <w:rPr>
          <w:color w:val="231F20"/>
          <w:spacing w:val="-3"/>
          <w:w w:val="110"/>
          <w:sz w:val="16"/>
        </w:rPr>
        <w:t> </w:t>
      </w:r>
      <w:r>
        <w:rPr>
          <w:color w:val="231F20"/>
          <w:w w:val="110"/>
          <w:sz w:val="16"/>
        </w:rPr>
        <w:t>Ramírez</w:t>
      </w:r>
      <w:r>
        <w:rPr>
          <w:color w:val="231F20"/>
          <w:spacing w:val="-3"/>
          <w:w w:val="110"/>
          <w:sz w:val="16"/>
        </w:rPr>
        <w:t> </w:t>
      </w:r>
      <w:r>
        <w:rPr>
          <w:color w:val="231F20"/>
          <w:w w:val="110"/>
          <w:sz w:val="16"/>
        </w:rPr>
        <w:t>Marín</w:t>
      </w:r>
      <w:r>
        <w:rPr>
          <w:color w:val="231F20"/>
          <w:spacing w:val="-3"/>
          <w:w w:val="110"/>
          <w:sz w:val="16"/>
        </w:rPr>
        <w:t> </w:t>
      </w:r>
      <w:r>
        <w:rPr>
          <w:color w:val="231F20"/>
          <w:w w:val="110"/>
          <w:sz w:val="16"/>
        </w:rPr>
        <w:t>y</w:t>
      </w:r>
      <w:r>
        <w:rPr>
          <w:color w:val="231F20"/>
          <w:spacing w:val="-3"/>
          <w:w w:val="110"/>
          <w:sz w:val="16"/>
        </w:rPr>
        <w:t> </w:t>
      </w:r>
      <w:r>
        <w:rPr>
          <w:color w:val="231F20"/>
          <w:w w:val="110"/>
          <w:sz w:val="16"/>
        </w:rPr>
        <w:t>el</w:t>
      </w:r>
      <w:r>
        <w:rPr>
          <w:color w:val="231F20"/>
          <w:spacing w:val="-3"/>
          <w:w w:val="110"/>
          <w:sz w:val="16"/>
        </w:rPr>
        <w:t> </w:t>
      </w:r>
      <w:r>
        <w:rPr>
          <w:color w:val="231F20"/>
          <w:w w:val="110"/>
          <w:sz w:val="16"/>
        </w:rPr>
        <w:t>diputado Roberto Albores Gleason, presentaron en 2009 una muy completa iniciativa de reformas legales para la implantación de un sistema de comunicación denominado e-Congreso, que no sólo di- funda la tarea del proceso legislativo, sino que también orienta esfuerzos hacia la atención ciu- dadana y la gestión social. Véase </w:t>
      </w:r>
      <w:r>
        <w:rPr>
          <w:i/>
          <w:color w:val="231F20"/>
          <w:w w:val="110"/>
          <w:sz w:val="16"/>
        </w:rPr>
        <w:t>Gaceta Parlamentaria de la Cámara de Diputados</w:t>
      </w:r>
      <w:r>
        <w:rPr>
          <w:color w:val="231F20"/>
          <w:w w:val="110"/>
          <w:sz w:val="16"/>
        </w:rPr>
        <w:t>, núm. 3019, viernes 28 de mayo de </w:t>
      </w:r>
      <w:r>
        <w:rPr>
          <w:color w:val="231F20"/>
          <w:spacing w:val="17"/>
          <w:w w:val="110"/>
          <w:sz w:val="16"/>
        </w:rPr>
        <w:t> </w:t>
      </w:r>
      <w:r>
        <w:rPr>
          <w:color w:val="231F20"/>
          <w:w w:val="110"/>
          <w:sz w:val="16"/>
        </w:rPr>
        <w:t>2010.</w:t>
      </w:r>
    </w:p>
    <w:p>
      <w:pPr>
        <w:spacing w:after="0" w:line="261" w:lineRule="auto"/>
        <w:jc w:val="both"/>
        <w:rPr>
          <w:sz w:val="16"/>
        </w:rPr>
        <w:sectPr>
          <w:pgSz w:w="9560" w:h="12960"/>
          <w:pgMar w:header="955" w:footer="0" w:top="1160" w:bottom="280" w:left="1320" w:right="1000"/>
        </w:sectPr>
      </w:pPr>
    </w:p>
    <w:p>
      <w:pPr>
        <w:pStyle w:val="BodyText"/>
        <w:spacing w:before="4"/>
        <w:rPr>
          <w:sz w:val="13"/>
        </w:rPr>
      </w:pPr>
    </w:p>
    <w:p>
      <w:pPr>
        <w:pStyle w:val="Heading5"/>
        <w:spacing w:before="57"/>
      </w:pPr>
      <w:r>
        <w:rPr>
          <w:color w:val="231F20"/>
          <w:w w:val="115"/>
        </w:rPr>
        <w:t>Acciones de senadores y diputados</w:t>
      </w:r>
    </w:p>
    <w:p>
      <w:pPr>
        <w:pStyle w:val="BodyText"/>
        <w:rPr>
          <w:rFonts w:ascii="Tahoma"/>
          <w:sz w:val="23"/>
        </w:rPr>
      </w:pPr>
    </w:p>
    <w:p>
      <w:pPr>
        <w:pStyle w:val="BodyText"/>
        <w:spacing w:line="259" w:lineRule="auto" w:before="1"/>
        <w:ind w:left="100" w:right="155"/>
        <w:jc w:val="both"/>
      </w:pPr>
      <w:r>
        <w:rPr>
          <w:color w:val="231F20"/>
          <w:w w:val="110"/>
        </w:rPr>
        <w:t>A</w:t>
      </w:r>
      <w:r>
        <w:rPr>
          <w:color w:val="231F20"/>
          <w:spacing w:val="-13"/>
          <w:w w:val="110"/>
        </w:rPr>
        <w:t> </w:t>
      </w:r>
      <w:r>
        <w:rPr>
          <w:color w:val="231F20"/>
          <w:w w:val="110"/>
        </w:rPr>
        <w:t>pesar</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acciones</w:t>
      </w:r>
      <w:r>
        <w:rPr>
          <w:color w:val="231F20"/>
          <w:spacing w:val="-13"/>
          <w:w w:val="110"/>
        </w:rPr>
        <w:t> </w:t>
      </w:r>
      <w:r>
        <w:rPr>
          <w:color w:val="231F20"/>
          <w:w w:val="110"/>
        </w:rPr>
        <w:t>institucionales,</w:t>
      </w:r>
      <w:r>
        <w:rPr>
          <w:color w:val="231F20"/>
          <w:spacing w:val="-13"/>
          <w:w w:val="110"/>
        </w:rPr>
        <w:t> </w:t>
      </w:r>
      <w:r>
        <w:rPr>
          <w:color w:val="231F20"/>
          <w:w w:val="110"/>
        </w:rPr>
        <w:t>la</w:t>
      </w:r>
      <w:r>
        <w:rPr>
          <w:color w:val="231F20"/>
          <w:spacing w:val="-13"/>
          <w:w w:val="110"/>
        </w:rPr>
        <w:t> </w:t>
      </w:r>
      <w:r>
        <w:rPr>
          <w:color w:val="231F20"/>
          <w:w w:val="110"/>
        </w:rPr>
        <w:t>accesibilidad</w:t>
      </w:r>
      <w:r>
        <w:rPr>
          <w:color w:val="231F20"/>
          <w:spacing w:val="-13"/>
          <w:w w:val="110"/>
        </w:rPr>
        <w:t> </w:t>
      </w:r>
      <w:r>
        <w:rPr>
          <w:color w:val="231F20"/>
          <w:w w:val="110"/>
        </w:rPr>
        <w:t>se</w:t>
      </w:r>
      <w:r>
        <w:rPr>
          <w:color w:val="231F20"/>
          <w:spacing w:val="-13"/>
          <w:w w:val="110"/>
        </w:rPr>
        <w:t> </w:t>
      </w:r>
      <w:r>
        <w:rPr>
          <w:color w:val="231F20"/>
          <w:w w:val="110"/>
        </w:rPr>
        <w:t>ha</w:t>
      </w:r>
      <w:r>
        <w:rPr>
          <w:color w:val="231F20"/>
          <w:spacing w:val="-13"/>
          <w:w w:val="110"/>
        </w:rPr>
        <w:t> </w:t>
      </w:r>
      <w:r>
        <w:rPr>
          <w:color w:val="231F20"/>
          <w:w w:val="110"/>
        </w:rPr>
        <w:t>estancado</w:t>
      </w:r>
      <w:r>
        <w:rPr>
          <w:color w:val="231F20"/>
          <w:spacing w:val="-13"/>
          <w:w w:val="110"/>
        </w:rPr>
        <w:t> </w:t>
      </w:r>
      <w:r>
        <w:rPr>
          <w:color w:val="231F20"/>
          <w:w w:val="110"/>
        </w:rPr>
        <w:t>y</w:t>
      </w:r>
      <w:r>
        <w:rPr>
          <w:color w:val="231F20"/>
          <w:spacing w:val="-13"/>
          <w:w w:val="110"/>
        </w:rPr>
        <w:t> </w:t>
      </w:r>
      <w:r>
        <w:rPr>
          <w:color w:val="231F20"/>
          <w:w w:val="110"/>
        </w:rPr>
        <w:t>los esfuerzos de transparencia topan con una estructura de rendición de cuen- tas</w:t>
      </w:r>
      <w:r>
        <w:rPr>
          <w:color w:val="231F20"/>
          <w:spacing w:val="-15"/>
          <w:w w:val="110"/>
        </w:rPr>
        <w:t> </w:t>
      </w:r>
      <w:r>
        <w:rPr>
          <w:color w:val="231F20"/>
          <w:w w:val="110"/>
        </w:rPr>
        <w:t>que</w:t>
      </w:r>
      <w:r>
        <w:rPr>
          <w:color w:val="231F20"/>
          <w:spacing w:val="-15"/>
          <w:w w:val="110"/>
        </w:rPr>
        <w:t> </w:t>
      </w:r>
      <w:r>
        <w:rPr>
          <w:color w:val="231F20"/>
          <w:w w:val="110"/>
        </w:rPr>
        <w:t>protege</w:t>
      </w:r>
      <w:r>
        <w:rPr>
          <w:color w:val="231F20"/>
          <w:spacing w:val="-15"/>
          <w:w w:val="110"/>
        </w:rPr>
        <w:t> </w:t>
      </w:r>
      <w:r>
        <w:rPr>
          <w:color w:val="231F20"/>
          <w:w w:val="110"/>
        </w:rPr>
        <w:t>a</w:t>
      </w:r>
      <w:r>
        <w:rPr>
          <w:color w:val="231F20"/>
          <w:spacing w:val="-15"/>
          <w:w w:val="110"/>
        </w:rPr>
        <w:t> </w:t>
      </w:r>
      <w:r>
        <w:rPr>
          <w:color w:val="231F20"/>
          <w:w w:val="110"/>
        </w:rPr>
        <w:t>los</w:t>
      </w:r>
      <w:r>
        <w:rPr>
          <w:color w:val="231F20"/>
          <w:spacing w:val="-15"/>
          <w:w w:val="110"/>
        </w:rPr>
        <w:t> </w:t>
      </w:r>
      <w:r>
        <w:rPr>
          <w:color w:val="231F20"/>
          <w:w w:val="110"/>
        </w:rPr>
        <w:t>legisladores</w:t>
      </w:r>
      <w:r>
        <w:rPr>
          <w:color w:val="231F20"/>
          <w:spacing w:val="-15"/>
          <w:w w:val="110"/>
        </w:rPr>
        <w:t> </w:t>
      </w:r>
      <w:r>
        <w:rPr>
          <w:color w:val="231F20"/>
          <w:w w:val="110"/>
        </w:rPr>
        <w:t>de</w:t>
      </w:r>
      <w:r>
        <w:rPr>
          <w:color w:val="231F20"/>
          <w:spacing w:val="-15"/>
          <w:w w:val="110"/>
        </w:rPr>
        <w:t> </w:t>
      </w:r>
      <w:r>
        <w:rPr>
          <w:color w:val="231F20"/>
          <w:w w:val="110"/>
        </w:rPr>
        <w:t>cualquier</w:t>
      </w:r>
      <w:r>
        <w:rPr>
          <w:color w:val="231F20"/>
          <w:spacing w:val="-15"/>
          <w:w w:val="110"/>
        </w:rPr>
        <w:t> </w:t>
      </w:r>
      <w:r>
        <w:rPr>
          <w:color w:val="231F20"/>
          <w:w w:val="110"/>
        </w:rPr>
        <w:t>juicio</w:t>
      </w:r>
      <w:r>
        <w:rPr>
          <w:color w:val="231F20"/>
          <w:spacing w:val="-15"/>
          <w:w w:val="110"/>
        </w:rPr>
        <w:t> </w:t>
      </w:r>
      <w:r>
        <w:rPr>
          <w:color w:val="231F20"/>
          <w:w w:val="110"/>
        </w:rPr>
        <w:t>y</w:t>
      </w:r>
      <w:r>
        <w:rPr>
          <w:color w:val="231F20"/>
          <w:spacing w:val="-15"/>
          <w:w w:val="110"/>
        </w:rPr>
        <w:t> </w:t>
      </w:r>
      <w:r>
        <w:rPr>
          <w:color w:val="231F20"/>
          <w:w w:val="110"/>
        </w:rPr>
        <w:t>sanción</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sociedad </w:t>
      </w:r>
      <w:r>
        <w:rPr>
          <w:color w:val="231F20"/>
          <w:spacing w:val="-4"/>
          <w:w w:val="110"/>
        </w:rPr>
        <w:t>(Casar, </w:t>
      </w:r>
      <w:r>
        <w:rPr>
          <w:color w:val="231F20"/>
          <w:w w:val="110"/>
        </w:rPr>
        <w:t>Marván y Puente, 2010). En síntesis, los legisladores cumplen con sus obligaciones legales y utilizan el portal de Internet para hacerlo, pero estrictamente en aquellos asuntos que la ley les obliga. El resto de sus ac- ciones no están sujetas al escrutinio público si no es por la voluntad indi- vidual de algunos legisladores que han realizado esfuerzos para hacer uso de</w:t>
      </w:r>
      <w:r>
        <w:rPr>
          <w:color w:val="231F20"/>
          <w:spacing w:val="-6"/>
          <w:w w:val="110"/>
        </w:rPr>
        <w:t> </w:t>
      </w:r>
      <w:r>
        <w:rPr>
          <w:color w:val="231F20"/>
          <w:w w:val="110"/>
        </w:rPr>
        <w:t>las</w:t>
      </w:r>
      <w:r>
        <w:rPr>
          <w:color w:val="231F20"/>
          <w:spacing w:val="-6"/>
          <w:w w:val="110"/>
        </w:rPr>
        <w:t> </w:t>
      </w:r>
      <w:r>
        <w:rPr>
          <w:color w:val="231F20"/>
          <w:w w:val="110"/>
        </w:rPr>
        <w:t>nuevas</w:t>
      </w:r>
      <w:r>
        <w:rPr>
          <w:color w:val="231F20"/>
          <w:spacing w:val="-6"/>
          <w:w w:val="110"/>
        </w:rPr>
        <w:t> </w:t>
      </w:r>
      <w:r>
        <w:rPr>
          <w:color w:val="231F20"/>
          <w:w w:val="110"/>
        </w:rPr>
        <w:t>tecnologías</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ejercicio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función</w:t>
      </w:r>
      <w:r>
        <w:rPr>
          <w:color w:val="231F20"/>
          <w:spacing w:val="-6"/>
          <w:w w:val="110"/>
        </w:rPr>
        <w:t> </w:t>
      </w:r>
      <w:r>
        <w:rPr>
          <w:color w:val="231F20"/>
          <w:w w:val="110"/>
        </w:rPr>
        <w:t>representativa.</w:t>
      </w:r>
    </w:p>
    <w:p>
      <w:pPr>
        <w:pStyle w:val="BodyText"/>
        <w:spacing w:line="259" w:lineRule="auto"/>
        <w:ind w:left="100" w:right="159" w:firstLine="360"/>
        <w:jc w:val="both"/>
        <w:rPr>
          <w:sz w:val="12"/>
        </w:rPr>
      </w:pPr>
      <w:r>
        <w:rPr>
          <w:color w:val="231F20"/>
          <w:w w:val="110"/>
        </w:rPr>
        <w:t>La aparición de Internet ha significado una gran oportunidad para que los</w:t>
      </w:r>
      <w:r>
        <w:rPr>
          <w:color w:val="231F20"/>
          <w:spacing w:val="-5"/>
          <w:w w:val="110"/>
        </w:rPr>
        <w:t> </w:t>
      </w:r>
      <w:r>
        <w:rPr>
          <w:color w:val="231F20"/>
          <w:w w:val="110"/>
        </w:rPr>
        <w:t>representantes</w:t>
      </w:r>
      <w:r>
        <w:rPr>
          <w:color w:val="231F20"/>
          <w:spacing w:val="-5"/>
          <w:w w:val="110"/>
        </w:rPr>
        <w:t> </w:t>
      </w:r>
      <w:r>
        <w:rPr>
          <w:color w:val="231F20"/>
          <w:w w:val="110"/>
        </w:rPr>
        <w:t>tengan</w:t>
      </w:r>
      <w:r>
        <w:rPr>
          <w:color w:val="231F20"/>
          <w:spacing w:val="-5"/>
          <w:w w:val="110"/>
        </w:rPr>
        <w:t> </w:t>
      </w:r>
      <w:r>
        <w:rPr>
          <w:color w:val="231F20"/>
          <w:w w:val="110"/>
        </w:rPr>
        <w:t>nuevos</w:t>
      </w:r>
      <w:r>
        <w:rPr>
          <w:color w:val="231F20"/>
          <w:spacing w:val="-5"/>
          <w:w w:val="110"/>
        </w:rPr>
        <w:t> </w:t>
      </w:r>
      <w:r>
        <w:rPr>
          <w:color w:val="231F20"/>
          <w:w w:val="110"/>
        </w:rPr>
        <w:t>canales</w:t>
      </w:r>
      <w:r>
        <w:rPr>
          <w:color w:val="231F20"/>
          <w:spacing w:val="-5"/>
          <w:w w:val="110"/>
        </w:rPr>
        <w:t> </w:t>
      </w:r>
      <w:r>
        <w:rPr>
          <w:color w:val="231F20"/>
          <w:w w:val="110"/>
        </w:rPr>
        <w:t>de</w:t>
      </w:r>
      <w:r>
        <w:rPr>
          <w:color w:val="231F20"/>
          <w:spacing w:val="-5"/>
          <w:w w:val="110"/>
        </w:rPr>
        <w:t> </w:t>
      </w:r>
      <w:r>
        <w:rPr>
          <w:color w:val="231F20"/>
          <w:w w:val="110"/>
        </w:rPr>
        <w:t>comunicación</w:t>
      </w:r>
      <w:r>
        <w:rPr>
          <w:color w:val="231F20"/>
          <w:spacing w:val="-5"/>
          <w:w w:val="110"/>
        </w:rPr>
        <w:t> </w:t>
      </w:r>
      <w:r>
        <w:rPr>
          <w:color w:val="231F20"/>
          <w:w w:val="110"/>
        </w:rPr>
        <w:t>con</w:t>
      </w:r>
      <w:r>
        <w:rPr>
          <w:color w:val="231F20"/>
          <w:spacing w:val="-5"/>
          <w:w w:val="110"/>
        </w:rPr>
        <w:t> </w:t>
      </w:r>
      <w:r>
        <w:rPr>
          <w:color w:val="231F20"/>
          <w:w w:val="110"/>
        </w:rPr>
        <w:t>los</w:t>
      </w:r>
      <w:r>
        <w:rPr>
          <w:color w:val="231F20"/>
          <w:spacing w:val="-5"/>
          <w:w w:val="110"/>
        </w:rPr>
        <w:t> </w:t>
      </w:r>
      <w:r>
        <w:rPr>
          <w:color w:val="231F20"/>
          <w:w w:val="110"/>
        </w:rPr>
        <w:t>electores (Zittel, 2003; Norton, 2008; Dai y Norton, 2008). Así, en la actualidad se pueden observar cuatro modelos de representación parlamentaria: tradicio- nal, partidista, representativo y </w:t>
      </w:r>
      <w:r>
        <w:rPr>
          <w:color w:val="231F20"/>
          <w:spacing w:val="22"/>
          <w:w w:val="110"/>
        </w:rPr>
        <w:t> </w:t>
      </w:r>
      <w:r>
        <w:rPr>
          <w:color w:val="231F20"/>
          <w:w w:val="110"/>
        </w:rPr>
        <w:t>delegado.</w:t>
      </w:r>
      <w:r>
        <w:rPr>
          <w:color w:val="231F20"/>
          <w:w w:val="110"/>
          <w:position w:val="7"/>
          <w:sz w:val="12"/>
        </w:rPr>
        <w:t>7</w:t>
      </w:r>
    </w:p>
    <w:p>
      <w:pPr>
        <w:pStyle w:val="BodyText"/>
        <w:spacing w:line="259" w:lineRule="auto"/>
        <w:ind w:left="100" w:right="153" w:firstLine="360"/>
        <w:jc w:val="both"/>
      </w:pPr>
      <w:r>
        <w:rPr>
          <w:color w:val="231F20"/>
          <w:w w:val="110"/>
        </w:rPr>
        <w:t>El</w:t>
      </w:r>
      <w:r>
        <w:rPr>
          <w:color w:val="231F20"/>
          <w:spacing w:val="-12"/>
          <w:w w:val="110"/>
        </w:rPr>
        <w:t> </w:t>
      </w:r>
      <w:r>
        <w:rPr>
          <w:color w:val="231F20"/>
          <w:w w:val="110"/>
        </w:rPr>
        <w:t>modelo</w:t>
      </w:r>
      <w:r>
        <w:rPr>
          <w:color w:val="231F20"/>
          <w:spacing w:val="-12"/>
          <w:w w:val="110"/>
        </w:rPr>
        <w:t> </w:t>
      </w:r>
      <w:r>
        <w:rPr>
          <w:color w:val="231F20"/>
          <w:w w:val="110"/>
        </w:rPr>
        <w:t>tradicional</w:t>
      </w:r>
      <w:r>
        <w:rPr>
          <w:color w:val="231F20"/>
          <w:spacing w:val="-12"/>
          <w:w w:val="110"/>
        </w:rPr>
        <w:t> </w:t>
      </w:r>
      <w:r>
        <w:rPr>
          <w:color w:val="231F20"/>
          <w:w w:val="110"/>
        </w:rPr>
        <w:t>se</w:t>
      </w:r>
      <w:r>
        <w:rPr>
          <w:color w:val="231F20"/>
          <w:spacing w:val="-12"/>
          <w:w w:val="110"/>
        </w:rPr>
        <w:t> </w:t>
      </w:r>
      <w:r>
        <w:rPr>
          <w:color w:val="231F20"/>
          <w:w w:val="110"/>
        </w:rPr>
        <w:t>refiere</w:t>
      </w:r>
      <w:r>
        <w:rPr>
          <w:color w:val="231F20"/>
          <w:spacing w:val="-12"/>
          <w:w w:val="110"/>
        </w:rPr>
        <w:t> </w:t>
      </w:r>
      <w:r>
        <w:rPr>
          <w:color w:val="231F20"/>
          <w:w w:val="110"/>
        </w:rPr>
        <w:t>a</w:t>
      </w:r>
      <w:r>
        <w:rPr>
          <w:color w:val="231F20"/>
          <w:spacing w:val="-12"/>
          <w:w w:val="110"/>
        </w:rPr>
        <w:t> </w:t>
      </w:r>
      <w:r>
        <w:rPr>
          <w:color w:val="231F20"/>
          <w:w w:val="110"/>
        </w:rPr>
        <w:t>aquellos</w:t>
      </w:r>
      <w:r>
        <w:rPr>
          <w:color w:val="231F20"/>
          <w:spacing w:val="-12"/>
          <w:w w:val="110"/>
        </w:rPr>
        <w:t> </w:t>
      </w:r>
      <w:r>
        <w:rPr>
          <w:color w:val="231F20"/>
          <w:w w:val="110"/>
        </w:rPr>
        <w:t>políticos</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oponen</w:t>
      </w:r>
      <w:r>
        <w:rPr>
          <w:color w:val="231F20"/>
          <w:spacing w:val="-12"/>
          <w:w w:val="110"/>
        </w:rPr>
        <w:t> </w:t>
      </w:r>
      <w:r>
        <w:rPr>
          <w:color w:val="231F20"/>
          <w:w w:val="110"/>
        </w:rPr>
        <w:t>al</w:t>
      </w:r>
      <w:r>
        <w:rPr>
          <w:color w:val="231F20"/>
          <w:spacing w:val="-12"/>
          <w:w w:val="110"/>
        </w:rPr>
        <w:t> </w:t>
      </w:r>
      <w:r>
        <w:rPr>
          <w:color w:val="231F20"/>
          <w:w w:val="110"/>
        </w:rPr>
        <w:t>uso de nuevas tecnologías, aunque puede ser muy efectivo en la relación con los representados. Las razones por las que un diputado o senador no em- plea las nuevas tecnologías para comunicarse con la sociedad suele ser te- </w:t>
      </w:r>
      <w:r>
        <w:rPr>
          <w:color w:val="231F20"/>
          <w:spacing w:val="-6"/>
          <w:w w:val="110"/>
        </w:rPr>
        <w:t>mor, </w:t>
      </w:r>
      <w:r>
        <w:rPr>
          <w:color w:val="231F20"/>
          <w:w w:val="110"/>
        </w:rPr>
        <w:t>desconocimiento o ambos. Esto le sucede incluso a aquellos</w:t>
      </w:r>
      <w:r>
        <w:rPr>
          <w:color w:val="231F20"/>
          <w:spacing w:val="-24"/>
          <w:w w:val="110"/>
        </w:rPr>
        <w:t> </w:t>
      </w:r>
      <w:r>
        <w:rPr>
          <w:color w:val="231F20"/>
          <w:w w:val="110"/>
        </w:rPr>
        <w:t>legislado- res que utilizan el correo electrónico o visitan páginas de Internet pero que desconocen las potencialidades de las Tecnologías de la Información y la Comunicación (</w:t>
      </w:r>
      <w:r>
        <w:rPr>
          <w:color w:val="231F20"/>
          <w:w w:val="110"/>
          <w:sz w:val="15"/>
        </w:rPr>
        <w:t>tic</w:t>
      </w:r>
      <w:r>
        <w:rPr>
          <w:color w:val="231F20"/>
          <w:w w:val="110"/>
        </w:rPr>
        <w:t>) (Norton, 2008: 15) aunque en el caso de México algu- nos legisladores justifican su ausencia del debate en redes sociales con el argumento de que los distritos que representan o las entidades por las que fueron electos tienen rezagos en materia de tecnología </w:t>
      </w:r>
      <w:r>
        <w:rPr>
          <w:color w:val="231F20"/>
          <w:spacing w:val="-12"/>
          <w:w w:val="110"/>
        </w:rPr>
        <w:t>y, </w:t>
      </w:r>
      <w:r>
        <w:rPr>
          <w:color w:val="231F20"/>
          <w:w w:val="110"/>
        </w:rPr>
        <w:t>en consecuencia, son muy pocos los ciudadanos que tienen acceso a esos instrumentos de comunicación. La participación en redes sociales es prácticamente</w:t>
      </w:r>
      <w:r>
        <w:rPr>
          <w:color w:val="231F20"/>
          <w:spacing w:val="33"/>
          <w:w w:val="110"/>
        </w:rPr>
        <w:t> </w:t>
      </w:r>
      <w:r>
        <w:rPr>
          <w:color w:val="231F20"/>
          <w:w w:val="110"/>
        </w:rPr>
        <w:t>nula.</w:t>
      </w:r>
    </w:p>
    <w:p>
      <w:pPr>
        <w:pStyle w:val="BodyText"/>
        <w:spacing w:line="259" w:lineRule="auto"/>
        <w:ind w:left="100" w:right="157" w:firstLine="360"/>
        <w:jc w:val="both"/>
      </w:pPr>
      <w:r>
        <w:rPr>
          <w:color w:val="231F20"/>
          <w:w w:val="110"/>
        </w:rPr>
        <w:t>El </w:t>
      </w:r>
      <w:r>
        <w:rPr>
          <w:color w:val="231F20"/>
          <w:spacing w:val="-3"/>
          <w:w w:val="110"/>
        </w:rPr>
        <w:t>modelo partidario corresponde </w:t>
      </w:r>
      <w:r>
        <w:rPr>
          <w:color w:val="231F20"/>
          <w:w w:val="110"/>
        </w:rPr>
        <w:t>a </w:t>
      </w:r>
      <w:r>
        <w:rPr>
          <w:color w:val="231F20"/>
          <w:spacing w:val="-3"/>
          <w:w w:val="110"/>
        </w:rPr>
        <w:t>aquellos </w:t>
      </w:r>
      <w:r>
        <w:rPr>
          <w:color w:val="231F20"/>
          <w:spacing w:val="-4"/>
          <w:w w:val="110"/>
        </w:rPr>
        <w:t>legisladores </w:t>
      </w:r>
      <w:r>
        <w:rPr>
          <w:color w:val="231F20"/>
          <w:w w:val="110"/>
        </w:rPr>
        <w:t>que </w:t>
      </w:r>
      <w:r>
        <w:rPr>
          <w:color w:val="231F20"/>
          <w:spacing w:val="-3"/>
          <w:w w:val="110"/>
        </w:rPr>
        <w:t>únicamente </w:t>
      </w:r>
      <w:r>
        <w:rPr>
          <w:color w:val="231F20"/>
          <w:spacing w:val="-3"/>
          <w:w w:val="110"/>
        </w:rPr>
        <w:t>emplea</w:t>
      </w:r>
      <w:r>
        <w:rPr>
          <w:color w:val="231F20"/>
          <w:w w:val="110"/>
        </w:rPr>
        <w:t>n</w:t>
      </w:r>
      <w:r>
        <w:rPr>
          <w:color w:val="231F20"/>
        </w:rPr>
        <w:t> </w:t>
      </w:r>
      <w:r>
        <w:rPr>
          <w:color w:val="231F20"/>
          <w:spacing w:val="-3"/>
          <w:w w:val="109"/>
        </w:rPr>
        <w:t>la</w:t>
      </w:r>
      <w:r>
        <w:rPr>
          <w:color w:val="231F20"/>
          <w:w w:val="109"/>
        </w:rPr>
        <w:t>s</w:t>
      </w:r>
      <w:r>
        <w:rPr>
          <w:color w:val="231F20"/>
        </w:rPr>
        <w:t> </w:t>
      </w:r>
      <w:r>
        <w:rPr>
          <w:color w:val="231F20"/>
          <w:spacing w:val="-3"/>
          <w:w w:val="232"/>
          <w:sz w:val="15"/>
        </w:rPr>
        <w:t>t</w:t>
      </w:r>
      <w:r>
        <w:rPr>
          <w:color w:val="231F20"/>
          <w:spacing w:val="-3"/>
          <w:w w:val="115"/>
          <w:sz w:val="15"/>
        </w:rPr>
        <w:t>i</w:t>
      </w:r>
      <w:r>
        <w:rPr>
          <w:color w:val="231F20"/>
          <w:w w:val="151"/>
          <w:sz w:val="15"/>
        </w:rPr>
        <w:t>c</w:t>
      </w:r>
      <w:r>
        <w:rPr>
          <w:color w:val="231F20"/>
          <w:sz w:val="15"/>
        </w:rPr>
        <w:t>  </w:t>
      </w:r>
      <w:r>
        <w:rPr>
          <w:color w:val="231F20"/>
          <w:spacing w:val="-3"/>
          <w:w w:val="115"/>
        </w:rPr>
        <w:t>par</w:t>
      </w:r>
      <w:r>
        <w:rPr>
          <w:color w:val="231F20"/>
          <w:w w:val="115"/>
        </w:rPr>
        <w:t>a</w:t>
      </w:r>
      <w:r>
        <w:rPr>
          <w:color w:val="231F20"/>
        </w:rPr>
        <w:t> </w:t>
      </w:r>
      <w:r>
        <w:rPr>
          <w:color w:val="231F20"/>
          <w:spacing w:val="-3"/>
          <w:w w:val="107"/>
        </w:rPr>
        <w:t>enaltece</w:t>
      </w:r>
      <w:r>
        <w:rPr>
          <w:color w:val="231F20"/>
          <w:w w:val="107"/>
        </w:rPr>
        <w:t>r</w:t>
      </w:r>
      <w:r>
        <w:rPr>
          <w:color w:val="231F20"/>
        </w:rPr>
        <w:t> </w:t>
      </w:r>
      <w:r>
        <w:rPr>
          <w:color w:val="231F20"/>
          <w:spacing w:val="-3"/>
          <w:w w:val="109"/>
        </w:rPr>
        <w:t>la</w:t>
      </w:r>
      <w:r>
        <w:rPr>
          <w:color w:val="231F20"/>
          <w:w w:val="109"/>
        </w:rPr>
        <w:t>s</w:t>
      </w:r>
      <w:r>
        <w:rPr>
          <w:color w:val="231F20"/>
        </w:rPr>
        <w:t> </w:t>
      </w:r>
      <w:r>
        <w:rPr>
          <w:color w:val="231F20"/>
          <w:spacing w:val="-3"/>
          <w:w w:val="106"/>
        </w:rPr>
        <w:t>posicione</w:t>
      </w:r>
      <w:r>
        <w:rPr>
          <w:color w:val="231F20"/>
          <w:w w:val="106"/>
        </w:rPr>
        <w:t>s</w:t>
      </w:r>
      <w:r>
        <w:rPr>
          <w:color w:val="231F20"/>
        </w:rPr>
        <w:t> </w:t>
      </w:r>
      <w:r>
        <w:rPr>
          <w:color w:val="231F20"/>
          <w:spacing w:val="-3"/>
          <w:w w:val="101"/>
        </w:rPr>
        <w:t>de</w:t>
      </w:r>
      <w:r>
        <w:rPr>
          <w:color w:val="231F20"/>
          <w:w w:val="101"/>
        </w:rPr>
        <w:t>l</w:t>
      </w:r>
      <w:r>
        <w:rPr>
          <w:color w:val="231F20"/>
        </w:rPr>
        <w:t> </w:t>
      </w:r>
      <w:r>
        <w:rPr>
          <w:color w:val="231F20"/>
          <w:spacing w:val="-3"/>
          <w:w w:val="113"/>
        </w:rPr>
        <w:t>partid</w:t>
      </w:r>
      <w:r>
        <w:rPr>
          <w:color w:val="231F20"/>
          <w:w w:val="113"/>
        </w:rPr>
        <w:t>o</w:t>
      </w:r>
      <w:r>
        <w:rPr>
          <w:color w:val="231F20"/>
        </w:rPr>
        <w:t> </w:t>
      </w:r>
      <w:r>
        <w:rPr>
          <w:color w:val="231F20"/>
          <w:spacing w:val="-3"/>
          <w:w w:val="107"/>
        </w:rPr>
        <w:t>polític</w:t>
      </w:r>
      <w:r>
        <w:rPr>
          <w:color w:val="231F20"/>
          <w:w w:val="107"/>
        </w:rPr>
        <w:t>o</w:t>
      </w:r>
      <w:r>
        <w:rPr>
          <w:color w:val="231F20"/>
        </w:rPr>
        <w:t> </w:t>
      </w:r>
      <w:r>
        <w:rPr>
          <w:color w:val="231F20"/>
          <w:spacing w:val="-3"/>
          <w:w w:val="108"/>
        </w:rPr>
        <w:t>a</w:t>
      </w:r>
      <w:r>
        <w:rPr>
          <w:color w:val="231F20"/>
          <w:w w:val="108"/>
        </w:rPr>
        <w:t>l</w:t>
      </w:r>
      <w:r>
        <w:rPr>
          <w:color w:val="231F20"/>
        </w:rPr>
        <w:t> </w:t>
      </w:r>
      <w:r>
        <w:rPr>
          <w:color w:val="231F20"/>
          <w:spacing w:val="-3"/>
          <w:w w:val="111"/>
        </w:rPr>
        <w:t>qu</w:t>
      </w:r>
      <w:r>
        <w:rPr>
          <w:color w:val="231F20"/>
          <w:w w:val="111"/>
        </w:rPr>
        <w:t>e</w:t>
      </w:r>
      <w:r>
        <w:rPr>
          <w:color w:val="231F20"/>
        </w:rPr>
        <w:t> </w:t>
      </w:r>
      <w:r>
        <w:rPr>
          <w:color w:val="231F20"/>
          <w:spacing w:val="-3"/>
          <w:w w:val="110"/>
        </w:rPr>
        <w:t>perte</w:t>
      </w:r>
      <w:r>
        <w:rPr>
          <w:color w:val="231F20"/>
          <w:w w:val="127"/>
        </w:rPr>
        <w:t>- </w:t>
      </w:r>
      <w:r>
        <w:rPr>
          <w:color w:val="231F20"/>
          <w:spacing w:val="-3"/>
          <w:w w:val="110"/>
        </w:rPr>
        <w:t>necen, </w:t>
      </w:r>
      <w:r>
        <w:rPr>
          <w:color w:val="231F20"/>
          <w:spacing w:val="-4"/>
          <w:w w:val="110"/>
        </w:rPr>
        <w:t>pero </w:t>
      </w:r>
      <w:r>
        <w:rPr>
          <w:color w:val="231F20"/>
          <w:spacing w:val="-3"/>
          <w:w w:val="110"/>
        </w:rPr>
        <w:t>cuyas posiciones individuales </w:t>
      </w:r>
      <w:r>
        <w:rPr>
          <w:color w:val="231F20"/>
          <w:w w:val="110"/>
        </w:rPr>
        <w:t>son </w:t>
      </w:r>
      <w:r>
        <w:rPr>
          <w:color w:val="231F20"/>
          <w:spacing w:val="-4"/>
          <w:w w:val="110"/>
        </w:rPr>
        <w:t>reducidas </w:t>
      </w:r>
      <w:r>
        <w:rPr>
          <w:color w:val="231F20"/>
          <w:w w:val="110"/>
        </w:rPr>
        <w:t>al </w:t>
      </w:r>
      <w:r>
        <w:rPr>
          <w:color w:val="231F20"/>
          <w:spacing w:val="-3"/>
          <w:w w:val="110"/>
        </w:rPr>
        <w:t>mínimo. Este tipo </w:t>
      </w:r>
      <w:r>
        <w:rPr>
          <w:color w:val="231F20"/>
          <w:w w:val="110"/>
        </w:rPr>
        <w:t>de </w:t>
      </w:r>
      <w:r>
        <w:rPr>
          <w:color w:val="231F20"/>
          <w:spacing w:val="-4"/>
          <w:w w:val="110"/>
        </w:rPr>
        <w:t>legisladores </w:t>
      </w:r>
      <w:r>
        <w:rPr>
          <w:color w:val="231F20"/>
          <w:spacing w:val="-3"/>
          <w:w w:val="110"/>
        </w:rPr>
        <w:t>tienen cada </w:t>
      </w:r>
      <w:r>
        <w:rPr>
          <w:color w:val="231F20"/>
          <w:w w:val="110"/>
        </w:rPr>
        <w:t>vez </w:t>
      </w:r>
      <w:r>
        <w:rPr>
          <w:color w:val="231F20"/>
          <w:spacing w:val="-3"/>
          <w:w w:val="110"/>
        </w:rPr>
        <w:t>mayor </w:t>
      </w:r>
      <w:r>
        <w:rPr>
          <w:color w:val="231F20"/>
          <w:spacing w:val="-4"/>
          <w:w w:val="110"/>
        </w:rPr>
        <w:t>presencia </w:t>
      </w:r>
      <w:r>
        <w:rPr>
          <w:color w:val="231F20"/>
          <w:w w:val="110"/>
        </w:rPr>
        <w:t>en los </w:t>
      </w:r>
      <w:r>
        <w:rPr>
          <w:color w:val="231F20"/>
          <w:spacing w:val="-3"/>
          <w:w w:val="110"/>
        </w:rPr>
        <w:t>medios </w:t>
      </w:r>
      <w:r>
        <w:rPr>
          <w:color w:val="231F20"/>
          <w:w w:val="110"/>
        </w:rPr>
        <w:t>de </w:t>
      </w:r>
      <w:r>
        <w:rPr>
          <w:color w:val="231F20"/>
          <w:spacing w:val="-3"/>
          <w:w w:val="110"/>
        </w:rPr>
        <w:t>comunica- ción debido </w:t>
      </w:r>
      <w:r>
        <w:rPr>
          <w:color w:val="231F20"/>
          <w:w w:val="110"/>
        </w:rPr>
        <w:t>a que el </w:t>
      </w:r>
      <w:r>
        <w:rPr>
          <w:color w:val="231F20"/>
          <w:spacing w:val="-4"/>
          <w:w w:val="110"/>
        </w:rPr>
        <w:t>propio </w:t>
      </w:r>
      <w:r>
        <w:rPr>
          <w:color w:val="231F20"/>
          <w:spacing w:val="-3"/>
          <w:w w:val="110"/>
        </w:rPr>
        <w:t>partido pone </w:t>
      </w:r>
      <w:r>
        <w:rPr>
          <w:color w:val="231F20"/>
          <w:w w:val="110"/>
        </w:rPr>
        <w:t>a su servicio los </w:t>
      </w:r>
      <w:r>
        <w:rPr>
          <w:color w:val="231F20"/>
          <w:spacing w:val="-4"/>
          <w:w w:val="110"/>
        </w:rPr>
        <w:t>recursos </w:t>
      </w:r>
      <w:r>
        <w:rPr>
          <w:color w:val="231F20"/>
          <w:spacing w:val="-3"/>
          <w:w w:val="110"/>
        </w:rPr>
        <w:t>técnicos </w:t>
      </w:r>
      <w:r>
        <w:rPr>
          <w:color w:val="231F20"/>
          <w:spacing w:val="-13"/>
          <w:w w:val="110"/>
        </w:rPr>
        <w:t>y, </w:t>
      </w:r>
      <w:r>
        <w:rPr>
          <w:color w:val="231F20"/>
          <w:w w:val="110"/>
        </w:rPr>
        <w:t>a su </w:t>
      </w:r>
      <w:r>
        <w:rPr>
          <w:color w:val="231F20"/>
          <w:spacing w:val="-3"/>
          <w:w w:val="110"/>
        </w:rPr>
        <w:t>vez, éstos </w:t>
      </w:r>
      <w:r>
        <w:rPr>
          <w:color w:val="231F20"/>
          <w:w w:val="110"/>
        </w:rPr>
        <w:t>sirven </w:t>
      </w:r>
      <w:r>
        <w:rPr>
          <w:color w:val="231F20"/>
          <w:spacing w:val="-3"/>
          <w:w w:val="110"/>
        </w:rPr>
        <w:t>como </w:t>
      </w:r>
      <w:r>
        <w:rPr>
          <w:color w:val="231F20"/>
          <w:spacing w:val="-4"/>
          <w:w w:val="110"/>
        </w:rPr>
        <w:t>voceros, pero </w:t>
      </w:r>
      <w:r>
        <w:rPr>
          <w:color w:val="231F20"/>
          <w:w w:val="110"/>
        </w:rPr>
        <w:t>su </w:t>
      </w:r>
      <w:r>
        <w:rPr>
          <w:color w:val="231F20"/>
          <w:spacing w:val="-3"/>
          <w:w w:val="110"/>
        </w:rPr>
        <w:t>función </w:t>
      </w:r>
      <w:r>
        <w:rPr>
          <w:color w:val="231F20"/>
          <w:w w:val="110"/>
        </w:rPr>
        <w:t>se </w:t>
      </w:r>
      <w:r>
        <w:rPr>
          <w:color w:val="231F20"/>
          <w:spacing w:val="-4"/>
          <w:w w:val="110"/>
        </w:rPr>
        <w:t>reduce </w:t>
      </w:r>
      <w:r>
        <w:rPr>
          <w:color w:val="231F20"/>
          <w:w w:val="110"/>
        </w:rPr>
        <w:t>a la </w:t>
      </w:r>
      <w:r>
        <w:rPr>
          <w:color w:val="231F20"/>
          <w:spacing w:val="-4"/>
          <w:w w:val="110"/>
        </w:rPr>
        <w:t>reproduc- </w:t>
      </w:r>
      <w:r>
        <w:rPr>
          <w:color w:val="231F20"/>
          <w:spacing w:val="-3"/>
          <w:w w:val="110"/>
        </w:rPr>
        <w:t>ción discursiva </w:t>
      </w:r>
      <w:r>
        <w:rPr>
          <w:color w:val="231F20"/>
          <w:spacing w:val="-4"/>
          <w:w w:val="110"/>
        </w:rPr>
        <w:t>pero </w:t>
      </w:r>
      <w:r>
        <w:rPr>
          <w:color w:val="231F20"/>
          <w:spacing w:val="-3"/>
          <w:w w:val="110"/>
        </w:rPr>
        <w:t>poco </w:t>
      </w:r>
      <w:r>
        <w:rPr>
          <w:color w:val="231F20"/>
          <w:spacing w:val="-4"/>
          <w:w w:val="110"/>
        </w:rPr>
        <w:t>creativa </w:t>
      </w:r>
      <w:r>
        <w:rPr>
          <w:color w:val="231F20"/>
          <w:w w:val="110"/>
        </w:rPr>
        <w:t>y al </w:t>
      </w:r>
      <w:r>
        <w:rPr>
          <w:color w:val="231F20"/>
          <w:spacing w:val="-3"/>
          <w:w w:val="110"/>
        </w:rPr>
        <w:t>casi nulo debate </w:t>
      </w:r>
      <w:r>
        <w:rPr>
          <w:color w:val="231F20"/>
          <w:w w:val="110"/>
        </w:rPr>
        <w:t>o </w:t>
      </w:r>
      <w:r>
        <w:rPr>
          <w:color w:val="231F20"/>
          <w:spacing w:val="-4"/>
          <w:w w:val="110"/>
        </w:rPr>
        <w:t>retroalimentación </w:t>
      </w:r>
      <w:r>
        <w:rPr>
          <w:color w:val="231F20"/>
          <w:w w:val="110"/>
        </w:rPr>
        <w:t>con </w:t>
      </w:r>
      <w:r>
        <w:rPr>
          <w:color w:val="231F20"/>
          <w:spacing w:val="-3"/>
          <w:w w:val="110"/>
        </w:rPr>
        <w:t>otros actores </w:t>
      </w:r>
      <w:r>
        <w:rPr>
          <w:color w:val="231F20"/>
          <w:w w:val="110"/>
        </w:rPr>
        <w:t>sociales. Su participación en </w:t>
      </w:r>
      <w:r>
        <w:rPr>
          <w:color w:val="231F20"/>
          <w:spacing w:val="-3"/>
          <w:w w:val="110"/>
        </w:rPr>
        <w:t>redes </w:t>
      </w:r>
      <w:r>
        <w:rPr>
          <w:color w:val="231F20"/>
          <w:w w:val="110"/>
        </w:rPr>
        <w:t>sociales es limitada  ya</w:t>
      </w:r>
    </w:p>
    <w:p>
      <w:pPr>
        <w:pStyle w:val="BodyText"/>
        <w:spacing w:before="5"/>
        <w:rPr>
          <w:sz w:val="29"/>
        </w:rPr>
      </w:pPr>
    </w:p>
    <w:p>
      <w:pPr>
        <w:spacing w:before="1"/>
        <w:ind w:left="460" w:right="150" w:firstLine="0"/>
        <w:jc w:val="left"/>
        <w:rPr>
          <w:sz w:val="16"/>
        </w:rPr>
      </w:pPr>
      <w:r>
        <w:rPr>
          <w:color w:val="231F20"/>
          <w:w w:val="105"/>
          <w:position w:val="5"/>
          <w:sz w:val="9"/>
        </w:rPr>
        <w:t>7</w:t>
      </w:r>
      <w:r>
        <w:rPr>
          <w:color w:val="231F20"/>
          <w:w w:val="105"/>
          <w:sz w:val="16"/>
        </w:rPr>
        <w:t>Aunque en inglés se le denomina </w:t>
      </w:r>
      <w:r>
        <w:rPr>
          <w:i/>
          <w:color w:val="231F20"/>
          <w:w w:val="105"/>
          <w:sz w:val="16"/>
        </w:rPr>
        <w:t>tribune model </w:t>
      </w:r>
      <w:r>
        <w:rPr>
          <w:color w:val="231F20"/>
          <w:w w:val="105"/>
          <w:sz w:val="16"/>
        </w:rPr>
        <w:t>aquí se empleará el término “delegado”.</w:t>
      </w:r>
    </w:p>
    <w:p>
      <w:pPr>
        <w:spacing w:after="0"/>
        <w:jc w:val="left"/>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5"/>
        <w:jc w:val="both"/>
      </w:pPr>
      <w:r>
        <w:rPr>
          <w:color w:val="231F20"/>
          <w:w w:val="110"/>
        </w:rPr>
        <w:t>que el uso de las </w:t>
      </w:r>
      <w:r>
        <w:rPr>
          <w:color w:val="231F20"/>
          <w:spacing w:val="-4"/>
          <w:w w:val="110"/>
        </w:rPr>
        <w:t>redes </w:t>
      </w:r>
      <w:r>
        <w:rPr>
          <w:color w:val="231F20"/>
          <w:w w:val="110"/>
        </w:rPr>
        <w:t>es </w:t>
      </w:r>
      <w:r>
        <w:rPr>
          <w:color w:val="231F20"/>
          <w:spacing w:val="-4"/>
          <w:w w:val="110"/>
        </w:rPr>
        <w:t>monodireccional </w:t>
      </w:r>
      <w:r>
        <w:rPr>
          <w:color w:val="231F20"/>
          <w:spacing w:val="-3"/>
          <w:w w:val="110"/>
        </w:rPr>
        <w:t>(Norton, 2008: 16). Estos casos abundan </w:t>
      </w:r>
      <w:r>
        <w:rPr>
          <w:color w:val="231F20"/>
          <w:w w:val="110"/>
        </w:rPr>
        <w:t>en las </w:t>
      </w:r>
      <w:r>
        <w:rPr>
          <w:color w:val="231F20"/>
          <w:spacing w:val="-3"/>
          <w:w w:val="110"/>
        </w:rPr>
        <w:t>legislaturas </w:t>
      </w:r>
      <w:r>
        <w:rPr>
          <w:color w:val="231F20"/>
          <w:spacing w:val="-4"/>
          <w:w w:val="110"/>
        </w:rPr>
        <w:t>mexicanas, sobre </w:t>
      </w:r>
      <w:r>
        <w:rPr>
          <w:color w:val="231F20"/>
          <w:spacing w:val="-3"/>
          <w:w w:val="110"/>
        </w:rPr>
        <w:t>todo </w:t>
      </w:r>
      <w:r>
        <w:rPr>
          <w:color w:val="231F20"/>
          <w:w w:val="110"/>
        </w:rPr>
        <w:t>en </w:t>
      </w:r>
      <w:r>
        <w:rPr>
          <w:color w:val="231F20"/>
          <w:spacing w:val="-3"/>
          <w:w w:val="110"/>
        </w:rPr>
        <w:t>aquellos partidos polí- </w:t>
      </w:r>
      <w:r>
        <w:rPr>
          <w:color w:val="231F20"/>
          <w:w w:val="110"/>
        </w:rPr>
        <w:t>ticos de estructuras jerárquicas rígidas cuyos dirigentes tienen capacidad </w:t>
      </w:r>
      <w:r>
        <w:rPr>
          <w:color w:val="231F20"/>
          <w:spacing w:val="-3"/>
          <w:w w:val="110"/>
        </w:rPr>
        <w:t>para </w:t>
      </w:r>
      <w:r>
        <w:rPr>
          <w:color w:val="231F20"/>
          <w:spacing w:val="-4"/>
          <w:w w:val="110"/>
        </w:rPr>
        <w:t>controlar </w:t>
      </w:r>
      <w:r>
        <w:rPr>
          <w:color w:val="231F20"/>
          <w:w w:val="110"/>
        </w:rPr>
        <w:t>la </w:t>
      </w:r>
      <w:r>
        <w:rPr>
          <w:color w:val="231F20"/>
          <w:spacing w:val="-3"/>
          <w:w w:val="110"/>
        </w:rPr>
        <w:t>acción, comportamiento </w:t>
      </w:r>
      <w:r>
        <w:rPr>
          <w:color w:val="231F20"/>
          <w:w w:val="110"/>
        </w:rPr>
        <w:t>y </w:t>
      </w:r>
      <w:r>
        <w:rPr>
          <w:color w:val="231F20"/>
          <w:spacing w:val="-3"/>
          <w:w w:val="110"/>
        </w:rPr>
        <w:t>discurso </w:t>
      </w:r>
      <w:r>
        <w:rPr>
          <w:color w:val="231F20"/>
          <w:w w:val="110"/>
        </w:rPr>
        <w:t>de los   </w:t>
      </w:r>
      <w:r>
        <w:rPr>
          <w:color w:val="231F20"/>
          <w:spacing w:val="-4"/>
          <w:w w:val="110"/>
        </w:rPr>
        <w:t>legisladores.</w:t>
      </w:r>
    </w:p>
    <w:p>
      <w:pPr>
        <w:pStyle w:val="BodyText"/>
        <w:spacing w:line="259" w:lineRule="auto"/>
        <w:ind w:left="160" w:right="117" w:firstLine="360"/>
        <w:jc w:val="both"/>
      </w:pPr>
      <w:r>
        <w:rPr>
          <w:color w:val="231F20"/>
          <w:w w:val="110"/>
        </w:rPr>
        <w:t>El modelo representativo es empleado por los legisladores que buscan asumir una tarea representativa con fuertes opiniones propias que se dis- tinguen de las posiciones de las dirigencias partidarias. Este legislador sue- le utilizar las nuevas tecnologías para presentar asuntos de su interés personal y colocarlos en la agenda de discusión pública a través de medios virtuales con capacidad de repetición en otros medios. De igual forma, sue- le ser un legislador indisciplinado frente a la línea disciplinaria del partido que lo postuló pero su apuesta está en que su reconocimiento social le otorgue rendimientos a su favor y así minimizar el costo de la indisciplina. Este tipo de legisladores suele ser un activo participante de las redes socia- les, cuenta con un blog personal y le favorece la generación de debates en los medios electrónicos como </w:t>
      </w:r>
      <w:r>
        <w:rPr>
          <w:i/>
          <w:color w:val="231F20"/>
          <w:w w:val="110"/>
        </w:rPr>
        <w:t>twitter </w:t>
      </w:r>
      <w:r>
        <w:rPr>
          <w:color w:val="231F20"/>
          <w:w w:val="110"/>
        </w:rPr>
        <w:t>o </w:t>
      </w:r>
      <w:r>
        <w:rPr>
          <w:i/>
          <w:color w:val="231F20"/>
          <w:w w:val="110"/>
        </w:rPr>
        <w:t>facebook</w:t>
      </w:r>
      <w:r>
        <w:rPr>
          <w:color w:val="231F20"/>
          <w:w w:val="110"/>
        </w:rPr>
        <w:t>.</w:t>
      </w:r>
    </w:p>
    <w:p>
      <w:pPr>
        <w:pStyle w:val="BodyText"/>
        <w:spacing w:line="259" w:lineRule="auto"/>
        <w:ind w:left="160" w:right="115" w:firstLine="360"/>
        <w:jc w:val="both"/>
      </w:pPr>
      <w:r>
        <w:rPr>
          <w:color w:val="231F20"/>
          <w:w w:val="110"/>
        </w:rPr>
        <w:t>El modelo “delegado” que se refiere a aquellos legisladores que</w:t>
      </w:r>
      <w:r>
        <w:rPr>
          <w:color w:val="231F20"/>
          <w:spacing w:val="-23"/>
          <w:w w:val="110"/>
        </w:rPr>
        <w:t> </w:t>
      </w:r>
      <w:r>
        <w:rPr>
          <w:color w:val="231F20"/>
          <w:w w:val="110"/>
        </w:rPr>
        <w:t>ejercen una representación política como simples mandatarios de las instrucciones de</w:t>
      </w:r>
      <w:r>
        <w:rPr>
          <w:color w:val="231F20"/>
          <w:spacing w:val="-6"/>
          <w:w w:val="110"/>
        </w:rPr>
        <w:t> </w:t>
      </w:r>
      <w:r>
        <w:rPr>
          <w:color w:val="231F20"/>
          <w:w w:val="110"/>
        </w:rPr>
        <w:t>la</w:t>
      </w:r>
      <w:r>
        <w:rPr>
          <w:color w:val="231F20"/>
          <w:spacing w:val="-6"/>
          <w:w w:val="110"/>
        </w:rPr>
        <w:t> </w:t>
      </w:r>
      <w:r>
        <w:rPr>
          <w:color w:val="231F20"/>
          <w:w w:val="110"/>
        </w:rPr>
        <w:t>ciudadanía.</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años</w:t>
      </w:r>
      <w:r>
        <w:rPr>
          <w:color w:val="231F20"/>
          <w:spacing w:val="-6"/>
          <w:w w:val="110"/>
        </w:rPr>
        <w:t> </w:t>
      </w:r>
      <w:r>
        <w:rPr>
          <w:color w:val="231F20"/>
          <w:w w:val="110"/>
        </w:rPr>
        <w:t>pretecnológicos</w:t>
      </w:r>
      <w:r>
        <w:rPr>
          <w:color w:val="231F20"/>
          <w:spacing w:val="-6"/>
          <w:w w:val="110"/>
        </w:rPr>
        <w:t> </w:t>
      </w:r>
      <w:r>
        <w:rPr>
          <w:color w:val="231F20"/>
          <w:w w:val="110"/>
        </w:rPr>
        <w:t>estos</w:t>
      </w:r>
      <w:r>
        <w:rPr>
          <w:color w:val="231F20"/>
          <w:spacing w:val="-6"/>
          <w:w w:val="110"/>
        </w:rPr>
        <w:t> </w:t>
      </w:r>
      <w:r>
        <w:rPr>
          <w:color w:val="231F20"/>
          <w:w w:val="110"/>
        </w:rPr>
        <w:t>políticos</w:t>
      </w:r>
      <w:r>
        <w:rPr>
          <w:color w:val="231F20"/>
          <w:spacing w:val="-6"/>
          <w:w w:val="110"/>
        </w:rPr>
        <w:t> </w:t>
      </w:r>
      <w:r>
        <w:rPr>
          <w:color w:val="231F20"/>
          <w:w w:val="110"/>
        </w:rPr>
        <w:t>recibían</w:t>
      </w:r>
      <w:r>
        <w:rPr>
          <w:color w:val="231F20"/>
          <w:spacing w:val="-6"/>
          <w:w w:val="110"/>
        </w:rPr>
        <w:t> </w:t>
      </w:r>
      <w:r>
        <w:rPr>
          <w:color w:val="231F20"/>
          <w:w w:val="110"/>
        </w:rPr>
        <w:t>solici- tudes de acciones o gestiones durante los procesos electorales, en medio de las campañas políticas o, en el mejor de los casos, durante las visitas o giras de trabajo que hacían sus comunidades o distritos electorales. Esto </w:t>
      </w:r>
      <w:r>
        <w:rPr>
          <w:color w:val="231F20"/>
          <w:spacing w:val="2"/>
          <w:w w:val="110"/>
        </w:rPr>
        <w:t>empezó </w:t>
      </w:r>
      <w:r>
        <w:rPr>
          <w:color w:val="231F20"/>
          <w:w w:val="110"/>
        </w:rPr>
        <w:t>a </w:t>
      </w:r>
      <w:r>
        <w:rPr>
          <w:color w:val="231F20"/>
          <w:spacing w:val="3"/>
          <w:w w:val="110"/>
        </w:rPr>
        <w:t>transformarse </w:t>
      </w:r>
      <w:r>
        <w:rPr>
          <w:color w:val="231F20"/>
          <w:w w:val="110"/>
        </w:rPr>
        <w:t>a </w:t>
      </w:r>
      <w:r>
        <w:rPr>
          <w:color w:val="231F20"/>
          <w:spacing w:val="2"/>
          <w:w w:val="110"/>
        </w:rPr>
        <w:t>mediados </w:t>
      </w:r>
      <w:r>
        <w:rPr>
          <w:color w:val="231F20"/>
          <w:w w:val="110"/>
        </w:rPr>
        <w:t>de la </w:t>
      </w:r>
      <w:r>
        <w:rPr>
          <w:color w:val="231F20"/>
          <w:spacing w:val="2"/>
          <w:w w:val="110"/>
        </w:rPr>
        <w:t>primera década </w:t>
      </w:r>
      <w:r>
        <w:rPr>
          <w:color w:val="231F20"/>
          <w:w w:val="110"/>
        </w:rPr>
        <w:t>del </w:t>
      </w:r>
      <w:r>
        <w:rPr>
          <w:color w:val="231F20"/>
          <w:spacing w:val="2"/>
          <w:w w:val="110"/>
        </w:rPr>
        <w:t>siglo </w:t>
      </w:r>
      <w:r>
        <w:rPr>
          <w:color w:val="231F20"/>
          <w:w w:val="110"/>
          <w:sz w:val="15"/>
        </w:rPr>
        <w:t>xx</w:t>
      </w:r>
      <w:r>
        <w:rPr>
          <w:color w:val="231F20"/>
          <w:w w:val="110"/>
        </w:rPr>
        <w:t>, cuando</w:t>
      </w:r>
      <w:r>
        <w:rPr>
          <w:color w:val="231F20"/>
          <w:spacing w:val="-10"/>
          <w:w w:val="110"/>
        </w:rPr>
        <w:t> </w:t>
      </w:r>
      <w:r>
        <w:rPr>
          <w:color w:val="231F20"/>
          <w:w w:val="110"/>
        </w:rPr>
        <w:t>se</w:t>
      </w:r>
      <w:r>
        <w:rPr>
          <w:color w:val="231F20"/>
          <w:spacing w:val="-10"/>
          <w:w w:val="110"/>
        </w:rPr>
        <w:t> </w:t>
      </w:r>
      <w:r>
        <w:rPr>
          <w:color w:val="231F20"/>
          <w:w w:val="110"/>
        </w:rPr>
        <w:t>consolidaron</w:t>
      </w:r>
      <w:r>
        <w:rPr>
          <w:color w:val="231F20"/>
          <w:spacing w:val="-10"/>
          <w:w w:val="110"/>
        </w:rPr>
        <w:t> </w:t>
      </w:r>
      <w:r>
        <w:rPr>
          <w:color w:val="231F20"/>
          <w:w w:val="110"/>
        </w:rPr>
        <w:t>los</w:t>
      </w:r>
      <w:r>
        <w:rPr>
          <w:color w:val="231F20"/>
          <w:spacing w:val="-11"/>
          <w:w w:val="110"/>
        </w:rPr>
        <w:t> </w:t>
      </w:r>
      <w:r>
        <w:rPr>
          <w:i/>
          <w:color w:val="231F20"/>
          <w:w w:val="110"/>
        </w:rPr>
        <w:t>blogs</w:t>
      </w:r>
      <w:r>
        <w:rPr>
          <w:i/>
          <w:color w:val="231F20"/>
          <w:spacing w:val="-10"/>
          <w:w w:val="110"/>
        </w:rPr>
        <w:t> </w:t>
      </w:r>
      <w:r>
        <w:rPr>
          <w:color w:val="231F20"/>
          <w:w w:val="110"/>
        </w:rPr>
        <w:t>como</w:t>
      </w:r>
      <w:r>
        <w:rPr>
          <w:color w:val="231F20"/>
          <w:spacing w:val="-10"/>
          <w:w w:val="110"/>
        </w:rPr>
        <w:t> </w:t>
      </w:r>
      <w:r>
        <w:rPr>
          <w:color w:val="231F20"/>
          <w:w w:val="110"/>
        </w:rPr>
        <w:t>bitácoras</w:t>
      </w:r>
      <w:r>
        <w:rPr>
          <w:color w:val="231F20"/>
          <w:spacing w:val="-10"/>
          <w:w w:val="110"/>
        </w:rPr>
        <w:t> </w:t>
      </w:r>
      <w:r>
        <w:rPr>
          <w:color w:val="231F20"/>
          <w:w w:val="110"/>
        </w:rPr>
        <w:t>de</w:t>
      </w:r>
      <w:r>
        <w:rPr>
          <w:color w:val="231F20"/>
          <w:spacing w:val="-10"/>
          <w:w w:val="110"/>
        </w:rPr>
        <w:t> </w:t>
      </w:r>
      <w:r>
        <w:rPr>
          <w:color w:val="231F20"/>
          <w:w w:val="110"/>
        </w:rPr>
        <w:t>actividades</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legis- ladores, o la creación de las páginas personales de Internet, y en años re- cientes mediante el uso de redes sociales como </w:t>
      </w:r>
      <w:r>
        <w:rPr>
          <w:i/>
          <w:color w:val="231F20"/>
          <w:w w:val="110"/>
        </w:rPr>
        <w:t>facebook </w:t>
      </w:r>
      <w:r>
        <w:rPr>
          <w:color w:val="231F20"/>
          <w:w w:val="110"/>
        </w:rPr>
        <w:t>o </w:t>
      </w:r>
      <w:r>
        <w:rPr>
          <w:i/>
          <w:color w:val="231F20"/>
          <w:w w:val="110"/>
        </w:rPr>
        <w:t>twitter </w:t>
      </w:r>
      <w:r>
        <w:rPr>
          <w:color w:val="231F20"/>
          <w:w w:val="110"/>
        </w:rPr>
        <w:t>donde en esquemas horizontales de intercambio de información, el legislador recibe las opiniones de los ciudadanos o de grupos de interés que deciden presio- nar a los </w:t>
      </w:r>
      <w:r>
        <w:rPr>
          <w:color w:val="231F20"/>
          <w:spacing w:val="-3"/>
          <w:w w:val="110"/>
        </w:rPr>
        <w:t>representantes populares. </w:t>
      </w:r>
      <w:r>
        <w:rPr>
          <w:color w:val="231F20"/>
          <w:w w:val="110"/>
        </w:rPr>
        <w:t>Este tipo de </w:t>
      </w:r>
      <w:r>
        <w:rPr>
          <w:color w:val="231F20"/>
          <w:spacing w:val="-3"/>
          <w:w w:val="110"/>
        </w:rPr>
        <w:t>representante </w:t>
      </w:r>
      <w:r>
        <w:rPr>
          <w:color w:val="231F20"/>
          <w:w w:val="110"/>
        </w:rPr>
        <w:t>suele asumirse como el vocero de los intereses de la “gente” y cuenta con amplio respaldo popular entre los </w:t>
      </w:r>
      <w:r>
        <w:rPr>
          <w:color w:val="231F20"/>
          <w:spacing w:val="28"/>
          <w:w w:val="110"/>
        </w:rPr>
        <w:t> </w:t>
      </w:r>
      <w:r>
        <w:rPr>
          <w:color w:val="231F20"/>
          <w:w w:val="110"/>
        </w:rPr>
        <w:t>votantes.</w:t>
      </w:r>
    </w:p>
    <w:p>
      <w:pPr>
        <w:pStyle w:val="BodyText"/>
        <w:spacing w:line="259" w:lineRule="auto"/>
        <w:ind w:left="160" w:right="113" w:firstLine="360"/>
        <w:jc w:val="both"/>
      </w:pPr>
      <w:r>
        <w:rPr>
          <w:color w:val="231F20"/>
          <w:w w:val="115"/>
        </w:rPr>
        <w:t>Ninguno</w:t>
      </w:r>
      <w:r>
        <w:rPr>
          <w:color w:val="231F20"/>
          <w:spacing w:val="-30"/>
          <w:w w:val="115"/>
        </w:rPr>
        <w:t> </w:t>
      </w:r>
      <w:r>
        <w:rPr>
          <w:color w:val="231F20"/>
          <w:w w:val="115"/>
        </w:rPr>
        <w:t>de</w:t>
      </w:r>
      <w:r>
        <w:rPr>
          <w:color w:val="231F20"/>
          <w:spacing w:val="-30"/>
          <w:w w:val="115"/>
        </w:rPr>
        <w:t> </w:t>
      </w:r>
      <w:r>
        <w:rPr>
          <w:color w:val="231F20"/>
          <w:w w:val="115"/>
        </w:rPr>
        <w:t>los</w:t>
      </w:r>
      <w:r>
        <w:rPr>
          <w:color w:val="231F20"/>
          <w:spacing w:val="-30"/>
          <w:w w:val="115"/>
        </w:rPr>
        <w:t> </w:t>
      </w:r>
      <w:r>
        <w:rPr>
          <w:color w:val="231F20"/>
          <w:w w:val="115"/>
        </w:rPr>
        <w:t>tipos</w:t>
      </w:r>
      <w:r>
        <w:rPr>
          <w:color w:val="231F20"/>
          <w:spacing w:val="-30"/>
          <w:w w:val="115"/>
        </w:rPr>
        <w:t> </w:t>
      </w:r>
      <w:r>
        <w:rPr>
          <w:color w:val="231F20"/>
          <w:w w:val="115"/>
        </w:rPr>
        <w:t>de</w:t>
      </w:r>
      <w:r>
        <w:rPr>
          <w:color w:val="231F20"/>
          <w:spacing w:val="-30"/>
          <w:w w:val="115"/>
        </w:rPr>
        <w:t> </w:t>
      </w:r>
      <w:r>
        <w:rPr>
          <w:color w:val="231F20"/>
          <w:w w:val="115"/>
        </w:rPr>
        <w:t>representación</w:t>
      </w:r>
      <w:r>
        <w:rPr>
          <w:color w:val="231F20"/>
          <w:spacing w:val="-30"/>
          <w:w w:val="115"/>
        </w:rPr>
        <w:t> </w:t>
      </w:r>
      <w:r>
        <w:rPr>
          <w:color w:val="231F20"/>
          <w:w w:val="115"/>
        </w:rPr>
        <w:t>parlamentaria</w:t>
      </w:r>
      <w:r>
        <w:rPr>
          <w:color w:val="231F20"/>
          <w:spacing w:val="-30"/>
          <w:w w:val="115"/>
        </w:rPr>
        <w:t> </w:t>
      </w:r>
      <w:r>
        <w:rPr>
          <w:color w:val="231F20"/>
          <w:w w:val="115"/>
        </w:rPr>
        <w:t>es</w:t>
      </w:r>
      <w:r>
        <w:rPr>
          <w:color w:val="231F20"/>
          <w:spacing w:val="-30"/>
          <w:w w:val="115"/>
        </w:rPr>
        <w:t> </w:t>
      </w:r>
      <w:r>
        <w:rPr>
          <w:color w:val="231F20"/>
          <w:w w:val="115"/>
        </w:rPr>
        <w:t>mejor</w:t>
      </w:r>
      <w:r>
        <w:rPr>
          <w:color w:val="231F20"/>
          <w:spacing w:val="-30"/>
          <w:w w:val="115"/>
        </w:rPr>
        <w:t> </w:t>
      </w:r>
      <w:r>
        <w:rPr>
          <w:color w:val="231F20"/>
          <w:w w:val="115"/>
        </w:rPr>
        <w:t>que</w:t>
      </w:r>
      <w:r>
        <w:rPr>
          <w:color w:val="231F20"/>
          <w:spacing w:val="-30"/>
          <w:w w:val="115"/>
        </w:rPr>
        <w:t> </w:t>
      </w:r>
      <w:r>
        <w:rPr>
          <w:color w:val="231F20"/>
          <w:w w:val="115"/>
        </w:rPr>
        <w:t>otro sino</w:t>
      </w:r>
      <w:r>
        <w:rPr>
          <w:color w:val="231F20"/>
          <w:spacing w:val="-12"/>
          <w:w w:val="115"/>
        </w:rPr>
        <w:t> </w:t>
      </w:r>
      <w:r>
        <w:rPr>
          <w:color w:val="231F20"/>
          <w:w w:val="115"/>
        </w:rPr>
        <w:t>que</w:t>
      </w:r>
      <w:r>
        <w:rPr>
          <w:color w:val="231F20"/>
          <w:spacing w:val="-12"/>
          <w:w w:val="115"/>
        </w:rPr>
        <w:t> </w:t>
      </w:r>
      <w:r>
        <w:rPr>
          <w:color w:val="231F20"/>
          <w:w w:val="115"/>
        </w:rPr>
        <w:t>se</w:t>
      </w:r>
      <w:r>
        <w:rPr>
          <w:color w:val="231F20"/>
          <w:spacing w:val="-12"/>
          <w:w w:val="115"/>
        </w:rPr>
        <w:t> </w:t>
      </w:r>
      <w:r>
        <w:rPr>
          <w:color w:val="231F20"/>
          <w:w w:val="115"/>
        </w:rPr>
        <w:t>caracterizan</w:t>
      </w:r>
      <w:r>
        <w:rPr>
          <w:color w:val="231F20"/>
          <w:spacing w:val="-12"/>
          <w:w w:val="115"/>
        </w:rPr>
        <w:t> </w:t>
      </w:r>
      <w:r>
        <w:rPr>
          <w:color w:val="231F20"/>
          <w:w w:val="115"/>
        </w:rPr>
        <w:t>de</w:t>
      </w:r>
      <w:r>
        <w:rPr>
          <w:color w:val="231F20"/>
          <w:spacing w:val="-12"/>
          <w:w w:val="115"/>
        </w:rPr>
        <w:t> </w:t>
      </w:r>
      <w:r>
        <w:rPr>
          <w:color w:val="231F20"/>
          <w:w w:val="115"/>
        </w:rPr>
        <w:t>manera</w:t>
      </w:r>
      <w:r>
        <w:rPr>
          <w:color w:val="231F20"/>
          <w:spacing w:val="-12"/>
          <w:w w:val="115"/>
        </w:rPr>
        <w:t> </w:t>
      </w:r>
      <w:r>
        <w:rPr>
          <w:color w:val="231F20"/>
          <w:w w:val="115"/>
        </w:rPr>
        <w:t>diferente</w:t>
      </w:r>
      <w:r>
        <w:rPr>
          <w:color w:val="231F20"/>
          <w:spacing w:val="-12"/>
          <w:w w:val="115"/>
        </w:rPr>
        <w:t> y, </w:t>
      </w:r>
      <w:r>
        <w:rPr>
          <w:color w:val="231F20"/>
          <w:w w:val="115"/>
        </w:rPr>
        <w:t>en</w:t>
      </w:r>
      <w:r>
        <w:rPr>
          <w:color w:val="231F20"/>
          <w:spacing w:val="-12"/>
          <w:w w:val="115"/>
        </w:rPr>
        <w:t> </w:t>
      </w:r>
      <w:r>
        <w:rPr>
          <w:color w:val="231F20"/>
          <w:w w:val="115"/>
        </w:rPr>
        <w:t>consecuencia,</w:t>
      </w:r>
      <w:r>
        <w:rPr>
          <w:color w:val="231F20"/>
          <w:spacing w:val="-12"/>
          <w:w w:val="115"/>
        </w:rPr>
        <w:t> </w:t>
      </w:r>
      <w:r>
        <w:rPr>
          <w:color w:val="231F20"/>
          <w:w w:val="115"/>
        </w:rPr>
        <w:t>se</w:t>
      </w:r>
      <w:r>
        <w:rPr>
          <w:color w:val="231F20"/>
          <w:spacing w:val="-12"/>
          <w:w w:val="115"/>
        </w:rPr>
        <w:t> </w:t>
      </w:r>
      <w:r>
        <w:rPr>
          <w:color w:val="231F20"/>
          <w:w w:val="115"/>
        </w:rPr>
        <w:t>puede observar</w:t>
      </w:r>
      <w:r>
        <w:rPr>
          <w:color w:val="231F20"/>
          <w:spacing w:val="-9"/>
          <w:w w:val="115"/>
        </w:rPr>
        <w:t> </w:t>
      </w:r>
      <w:r>
        <w:rPr>
          <w:color w:val="231F20"/>
          <w:w w:val="115"/>
        </w:rPr>
        <w:t>el</w:t>
      </w:r>
      <w:r>
        <w:rPr>
          <w:color w:val="231F20"/>
          <w:spacing w:val="-9"/>
          <w:w w:val="115"/>
        </w:rPr>
        <w:t> </w:t>
      </w:r>
      <w:r>
        <w:rPr>
          <w:color w:val="231F20"/>
          <w:w w:val="115"/>
        </w:rPr>
        <w:t>comportamiento</w:t>
      </w:r>
      <w:r>
        <w:rPr>
          <w:color w:val="231F20"/>
          <w:spacing w:val="-9"/>
          <w:w w:val="115"/>
        </w:rPr>
        <w:t> </w:t>
      </w:r>
      <w:r>
        <w:rPr>
          <w:color w:val="231F20"/>
          <w:w w:val="115"/>
        </w:rPr>
        <w:t>de</w:t>
      </w:r>
      <w:r>
        <w:rPr>
          <w:color w:val="231F20"/>
          <w:spacing w:val="-9"/>
          <w:w w:val="115"/>
        </w:rPr>
        <w:t> </w:t>
      </w:r>
      <w:r>
        <w:rPr>
          <w:color w:val="231F20"/>
          <w:w w:val="115"/>
        </w:rPr>
        <w:t>los</w:t>
      </w:r>
      <w:r>
        <w:rPr>
          <w:color w:val="231F20"/>
          <w:spacing w:val="-9"/>
          <w:w w:val="115"/>
        </w:rPr>
        <w:t> </w:t>
      </w:r>
      <w:r>
        <w:rPr>
          <w:color w:val="231F20"/>
          <w:w w:val="115"/>
        </w:rPr>
        <w:t>legisladores</w:t>
      </w:r>
      <w:r>
        <w:rPr>
          <w:color w:val="231F20"/>
          <w:spacing w:val="-9"/>
          <w:w w:val="115"/>
        </w:rPr>
        <w:t> </w:t>
      </w:r>
      <w:r>
        <w:rPr>
          <w:color w:val="231F20"/>
          <w:w w:val="115"/>
        </w:rPr>
        <w:t>con</w:t>
      </w:r>
      <w:r>
        <w:rPr>
          <w:color w:val="231F20"/>
          <w:spacing w:val="-9"/>
          <w:w w:val="115"/>
        </w:rPr>
        <w:t> </w:t>
      </w:r>
      <w:r>
        <w:rPr>
          <w:color w:val="231F20"/>
          <w:w w:val="115"/>
        </w:rPr>
        <w:t>relación</w:t>
      </w:r>
      <w:r>
        <w:rPr>
          <w:color w:val="231F20"/>
          <w:spacing w:val="-9"/>
          <w:w w:val="115"/>
        </w:rPr>
        <w:t> </w:t>
      </w:r>
      <w:r>
        <w:rPr>
          <w:color w:val="231F20"/>
          <w:w w:val="115"/>
        </w:rPr>
        <w:t>al</w:t>
      </w:r>
      <w:r>
        <w:rPr>
          <w:color w:val="231F20"/>
          <w:spacing w:val="-9"/>
          <w:w w:val="115"/>
        </w:rPr>
        <w:t> </w:t>
      </w:r>
      <w:r>
        <w:rPr>
          <w:color w:val="231F20"/>
          <w:w w:val="115"/>
        </w:rPr>
        <w:t>uso</w:t>
      </w:r>
      <w:r>
        <w:rPr>
          <w:color w:val="231F20"/>
          <w:spacing w:val="-9"/>
          <w:w w:val="115"/>
        </w:rPr>
        <w:t> </w:t>
      </w:r>
      <w:r>
        <w:rPr>
          <w:color w:val="231F20"/>
          <w:w w:val="115"/>
        </w:rPr>
        <w:t>de</w:t>
      </w:r>
      <w:r>
        <w:rPr>
          <w:color w:val="231F20"/>
          <w:spacing w:val="-9"/>
          <w:w w:val="115"/>
        </w:rPr>
        <w:t> </w:t>
      </w:r>
      <w:r>
        <w:rPr>
          <w:color w:val="231F20"/>
          <w:w w:val="115"/>
        </w:rPr>
        <w:t>las </w:t>
      </w:r>
      <w:r>
        <w:rPr>
          <w:color w:val="231F20"/>
          <w:w w:val="135"/>
          <w:sz w:val="15"/>
        </w:rPr>
        <w:t>tic</w:t>
      </w:r>
      <w:r>
        <w:rPr>
          <w:color w:val="231F20"/>
          <w:spacing w:val="-10"/>
          <w:w w:val="135"/>
          <w:sz w:val="15"/>
        </w:rPr>
        <w:t> </w:t>
      </w:r>
      <w:r>
        <w:rPr>
          <w:color w:val="231F20"/>
          <w:w w:val="115"/>
        </w:rPr>
        <w:t>y</w:t>
      </w:r>
      <w:r>
        <w:rPr>
          <w:color w:val="231F20"/>
          <w:spacing w:val="-19"/>
          <w:w w:val="115"/>
        </w:rPr>
        <w:t> </w:t>
      </w:r>
      <w:r>
        <w:rPr>
          <w:color w:val="231F20"/>
          <w:w w:val="115"/>
        </w:rPr>
        <w:t>cómo</w:t>
      </w:r>
      <w:r>
        <w:rPr>
          <w:color w:val="231F20"/>
          <w:spacing w:val="-19"/>
          <w:w w:val="115"/>
        </w:rPr>
        <w:t> </w:t>
      </w:r>
      <w:r>
        <w:rPr>
          <w:color w:val="231F20"/>
          <w:w w:val="115"/>
        </w:rPr>
        <w:t>influyen</w:t>
      </w:r>
      <w:r>
        <w:rPr>
          <w:color w:val="231F20"/>
          <w:spacing w:val="-19"/>
          <w:w w:val="115"/>
        </w:rPr>
        <w:t> </w:t>
      </w:r>
      <w:r>
        <w:rPr>
          <w:color w:val="231F20"/>
          <w:w w:val="115"/>
        </w:rPr>
        <w:t>las</w:t>
      </w:r>
      <w:r>
        <w:rPr>
          <w:color w:val="231F20"/>
          <w:spacing w:val="-19"/>
          <w:w w:val="115"/>
        </w:rPr>
        <w:t> </w:t>
      </w:r>
      <w:r>
        <w:rPr>
          <w:color w:val="231F20"/>
          <w:w w:val="115"/>
        </w:rPr>
        <w:t>mismas</w:t>
      </w:r>
      <w:r>
        <w:rPr>
          <w:color w:val="231F20"/>
          <w:spacing w:val="-19"/>
          <w:w w:val="115"/>
        </w:rPr>
        <w:t> </w:t>
      </w:r>
      <w:r>
        <w:rPr>
          <w:color w:val="231F20"/>
          <w:w w:val="115"/>
        </w:rPr>
        <w:t>en</w:t>
      </w:r>
      <w:r>
        <w:rPr>
          <w:color w:val="231F20"/>
          <w:spacing w:val="-19"/>
          <w:w w:val="115"/>
        </w:rPr>
        <w:t> </w:t>
      </w:r>
      <w:r>
        <w:rPr>
          <w:color w:val="231F20"/>
          <w:w w:val="115"/>
        </w:rPr>
        <w:t>su</w:t>
      </w:r>
      <w:r>
        <w:rPr>
          <w:color w:val="231F20"/>
          <w:spacing w:val="-19"/>
          <w:w w:val="115"/>
        </w:rPr>
        <w:t> </w:t>
      </w:r>
      <w:r>
        <w:rPr>
          <w:color w:val="231F20"/>
          <w:w w:val="115"/>
        </w:rPr>
        <w:t>relación</w:t>
      </w:r>
      <w:r>
        <w:rPr>
          <w:color w:val="231F20"/>
          <w:spacing w:val="-19"/>
          <w:w w:val="115"/>
        </w:rPr>
        <w:t> </w:t>
      </w:r>
      <w:r>
        <w:rPr>
          <w:color w:val="231F20"/>
          <w:w w:val="115"/>
        </w:rPr>
        <w:t>con</w:t>
      </w:r>
      <w:r>
        <w:rPr>
          <w:color w:val="231F20"/>
          <w:spacing w:val="-19"/>
          <w:w w:val="115"/>
        </w:rPr>
        <w:t> </w:t>
      </w:r>
      <w:r>
        <w:rPr>
          <w:color w:val="231F20"/>
          <w:w w:val="115"/>
        </w:rPr>
        <w:t>los</w:t>
      </w:r>
      <w:r>
        <w:rPr>
          <w:color w:val="231F20"/>
          <w:spacing w:val="-19"/>
          <w:w w:val="115"/>
        </w:rPr>
        <w:t> </w:t>
      </w:r>
      <w:r>
        <w:rPr>
          <w:color w:val="231F20"/>
          <w:w w:val="115"/>
        </w:rPr>
        <w:t>representados.</w:t>
      </w:r>
      <w:r>
        <w:rPr>
          <w:color w:val="231F20"/>
          <w:spacing w:val="-19"/>
          <w:w w:val="115"/>
        </w:rPr>
        <w:t> </w:t>
      </w:r>
      <w:r>
        <w:rPr>
          <w:color w:val="231F20"/>
          <w:w w:val="115"/>
        </w:rPr>
        <w:t>En</w:t>
      </w:r>
      <w:r>
        <w:rPr>
          <w:color w:val="231F20"/>
          <w:spacing w:val="-19"/>
          <w:w w:val="115"/>
        </w:rPr>
        <w:t> </w:t>
      </w:r>
      <w:r>
        <w:rPr>
          <w:color w:val="231F20"/>
          <w:w w:val="115"/>
        </w:rPr>
        <w:t>un análisis</w:t>
      </w:r>
      <w:r>
        <w:rPr>
          <w:color w:val="231F20"/>
          <w:spacing w:val="-27"/>
          <w:w w:val="115"/>
        </w:rPr>
        <w:t> </w:t>
      </w:r>
      <w:r>
        <w:rPr>
          <w:color w:val="231F20"/>
          <w:w w:val="115"/>
        </w:rPr>
        <w:t>del</w:t>
      </w:r>
      <w:r>
        <w:rPr>
          <w:color w:val="231F20"/>
          <w:spacing w:val="-27"/>
          <w:w w:val="115"/>
        </w:rPr>
        <w:t> </w:t>
      </w:r>
      <w:r>
        <w:rPr>
          <w:color w:val="231F20"/>
          <w:w w:val="115"/>
        </w:rPr>
        <w:t>comportamiento</w:t>
      </w:r>
      <w:r>
        <w:rPr>
          <w:color w:val="231F20"/>
          <w:spacing w:val="-27"/>
          <w:w w:val="115"/>
        </w:rPr>
        <w:t> </w:t>
      </w:r>
      <w:r>
        <w:rPr>
          <w:color w:val="231F20"/>
          <w:w w:val="115"/>
        </w:rPr>
        <w:t>racional</w:t>
      </w:r>
      <w:r>
        <w:rPr>
          <w:color w:val="231F20"/>
          <w:spacing w:val="-27"/>
          <w:w w:val="115"/>
        </w:rPr>
        <w:t> </w:t>
      </w:r>
      <w:r>
        <w:rPr>
          <w:color w:val="231F20"/>
          <w:w w:val="115"/>
        </w:rPr>
        <w:t>de</w:t>
      </w:r>
      <w:r>
        <w:rPr>
          <w:color w:val="231F20"/>
          <w:spacing w:val="-27"/>
          <w:w w:val="115"/>
        </w:rPr>
        <w:t> </w:t>
      </w:r>
      <w:r>
        <w:rPr>
          <w:color w:val="231F20"/>
          <w:w w:val="115"/>
        </w:rPr>
        <w:t>los</w:t>
      </w:r>
      <w:r>
        <w:rPr>
          <w:color w:val="231F20"/>
          <w:spacing w:val="-27"/>
          <w:w w:val="115"/>
        </w:rPr>
        <w:t> </w:t>
      </w:r>
      <w:r>
        <w:rPr>
          <w:color w:val="231F20"/>
          <w:w w:val="115"/>
        </w:rPr>
        <w:t>actores</w:t>
      </w:r>
      <w:r>
        <w:rPr>
          <w:color w:val="231F20"/>
          <w:spacing w:val="-27"/>
          <w:w w:val="115"/>
        </w:rPr>
        <w:t> </w:t>
      </w:r>
      <w:r>
        <w:rPr>
          <w:color w:val="231F20"/>
          <w:w w:val="115"/>
        </w:rPr>
        <w:t>políticos,</w:t>
      </w:r>
      <w:r>
        <w:rPr>
          <w:color w:val="231F20"/>
          <w:spacing w:val="-27"/>
          <w:w w:val="115"/>
        </w:rPr>
        <w:t> </w:t>
      </w:r>
      <w:r>
        <w:rPr>
          <w:color w:val="231F20"/>
          <w:w w:val="115"/>
        </w:rPr>
        <w:t>la</w:t>
      </w:r>
      <w:r>
        <w:rPr>
          <w:color w:val="231F20"/>
          <w:spacing w:val="-27"/>
          <w:w w:val="115"/>
        </w:rPr>
        <w:t> </w:t>
      </w:r>
      <w:r>
        <w:rPr>
          <w:color w:val="231F20"/>
          <w:w w:val="115"/>
        </w:rPr>
        <w:t>utilización de nuevas tecnologías es una acción estratégica en virtud de que reporta beneficios</w:t>
      </w:r>
      <w:r>
        <w:rPr>
          <w:color w:val="231F20"/>
          <w:spacing w:val="-38"/>
          <w:w w:val="115"/>
        </w:rPr>
        <w:t> </w:t>
      </w:r>
      <w:r>
        <w:rPr>
          <w:color w:val="231F20"/>
          <w:w w:val="115"/>
        </w:rPr>
        <w:t>electorales</w:t>
      </w:r>
      <w:r>
        <w:rPr>
          <w:color w:val="231F20"/>
          <w:spacing w:val="-38"/>
          <w:w w:val="115"/>
        </w:rPr>
        <w:t> </w:t>
      </w:r>
      <w:r>
        <w:rPr>
          <w:color w:val="231F20"/>
          <w:w w:val="115"/>
        </w:rPr>
        <w:t>a</w:t>
      </w:r>
      <w:r>
        <w:rPr>
          <w:color w:val="231F20"/>
          <w:spacing w:val="-38"/>
          <w:w w:val="115"/>
        </w:rPr>
        <w:t> </w:t>
      </w:r>
      <w:r>
        <w:rPr>
          <w:color w:val="231F20"/>
          <w:w w:val="115"/>
        </w:rPr>
        <w:t>un</w:t>
      </w:r>
      <w:r>
        <w:rPr>
          <w:color w:val="231F20"/>
          <w:spacing w:val="-38"/>
          <w:w w:val="115"/>
        </w:rPr>
        <w:t> </w:t>
      </w:r>
      <w:r>
        <w:rPr>
          <w:color w:val="231F20"/>
          <w:w w:val="115"/>
        </w:rPr>
        <w:t>bajo</w:t>
      </w:r>
      <w:r>
        <w:rPr>
          <w:color w:val="231F20"/>
          <w:spacing w:val="-38"/>
          <w:w w:val="115"/>
        </w:rPr>
        <w:t> </w:t>
      </w:r>
      <w:r>
        <w:rPr>
          <w:color w:val="231F20"/>
          <w:w w:val="115"/>
        </w:rPr>
        <w:t>costo,</w:t>
      </w:r>
      <w:r>
        <w:rPr>
          <w:color w:val="231F20"/>
          <w:spacing w:val="-38"/>
          <w:w w:val="115"/>
        </w:rPr>
        <w:t> </w:t>
      </w:r>
      <w:r>
        <w:rPr>
          <w:color w:val="231F20"/>
          <w:w w:val="115"/>
        </w:rPr>
        <w:t>excepto</w:t>
      </w:r>
      <w:r>
        <w:rPr>
          <w:color w:val="231F20"/>
          <w:spacing w:val="-38"/>
          <w:w w:val="115"/>
        </w:rPr>
        <w:t> </w:t>
      </w:r>
      <w:r>
        <w:rPr>
          <w:color w:val="231F20"/>
          <w:w w:val="115"/>
        </w:rPr>
        <w:t>cuando</w:t>
      </w:r>
      <w:r>
        <w:rPr>
          <w:color w:val="231F20"/>
          <w:spacing w:val="-38"/>
          <w:w w:val="115"/>
        </w:rPr>
        <w:t> </w:t>
      </w:r>
      <w:r>
        <w:rPr>
          <w:color w:val="231F20"/>
          <w:w w:val="115"/>
        </w:rPr>
        <w:t>los</w:t>
      </w:r>
      <w:r>
        <w:rPr>
          <w:color w:val="231F20"/>
          <w:spacing w:val="-38"/>
          <w:w w:val="115"/>
        </w:rPr>
        <w:t> </w:t>
      </w:r>
      <w:r>
        <w:rPr>
          <w:color w:val="231F20"/>
          <w:w w:val="115"/>
        </w:rPr>
        <w:t>contenidos</w:t>
      </w:r>
      <w:r>
        <w:rPr>
          <w:color w:val="231F20"/>
          <w:spacing w:val="-38"/>
          <w:w w:val="115"/>
        </w:rPr>
        <w:t> </w:t>
      </w:r>
      <w:r>
        <w:rPr>
          <w:color w:val="231F20"/>
          <w:w w:val="115"/>
        </w:rPr>
        <w:t>no</w:t>
      </w:r>
      <w:r>
        <w:rPr>
          <w:color w:val="231F20"/>
          <w:spacing w:val="-38"/>
          <w:w w:val="115"/>
        </w:rPr>
        <w:t> </w:t>
      </w:r>
      <w:r>
        <w:rPr>
          <w:color w:val="231F20"/>
          <w:w w:val="115"/>
        </w:rPr>
        <w:t>son </w:t>
      </w:r>
      <w:r>
        <w:rPr>
          <w:color w:val="231F20"/>
          <w:spacing w:val="-4"/>
          <w:w w:val="115"/>
        </w:rPr>
        <w:t>cuidadosamente</w:t>
      </w:r>
      <w:r>
        <w:rPr>
          <w:color w:val="231F20"/>
          <w:spacing w:val="-25"/>
          <w:w w:val="115"/>
        </w:rPr>
        <w:t> </w:t>
      </w:r>
      <w:r>
        <w:rPr>
          <w:color w:val="231F20"/>
          <w:spacing w:val="-4"/>
          <w:w w:val="115"/>
        </w:rPr>
        <w:t>elaborados</w:t>
      </w:r>
      <w:r>
        <w:rPr>
          <w:color w:val="231F20"/>
          <w:spacing w:val="-25"/>
          <w:w w:val="115"/>
        </w:rPr>
        <w:t> </w:t>
      </w:r>
      <w:r>
        <w:rPr>
          <w:color w:val="231F20"/>
          <w:spacing w:val="-3"/>
          <w:w w:val="115"/>
        </w:rPr>
        <w:t>pues</w:t>
      </w:r>
      <w:r>
        <w:rPr>
          <w:color w:val="231F20"/>
          <w:spacing w:val="-25"/>
          <w:w w:val="115"/>
        </w:rPr>
        <w:t> </w:t>
      </w:r>
      <w:r>
        <w:rPr>
          <w:color w:val="231F20"/>
          <w:spacing w:val="-4"/>
          <w:w w:val="115"/>
        </w:rPr>
        <w:t>pueden</w:t>
      </w:r>
      <w:r>
        <w:rPr>
          <w:color w:val="231F20"/>
          <w:spacing w:val="-25"/>
          <w:w w:val="115"/>
        </w:rPr>
        <w:t> </w:t>
      </w:r>
      <w:r>
        <w:rPr>
          <w:color w:val="231F20"/>
          <w:spacing w:val="-4"/>
          <w:w w:val="115"/>
        </w:rPr>
        <w:t>exhibir</w:t>
      </w:r>
      <w:r>
        <w:rPr>
          <w:color w:val="231F20"/>
          <w:spacing w:val="-25"/>
          <w:w w:val="115"/>
        </w:rPr>
        <w:t> </w:t>
      </w:r>
      <w:r>
        <w:rPr>
          <w:color w:val="231F20"/>
          <w:w w:val="115"/>
        </w:rPr>
        <w:t>al</w:t>
      </w:r>
      <w:r>
        <w:rPr>
          <w:color w:val="231F20"/>
          <w:spacing w:val="-25"/>
          <w:w w:val="115"/>
        </w:rPr>
        <w:t> </w:t>
      </w:r>
      <w:r>
        <w:rPr>
          <w:color w:val="231F20"/>
          <w:spacing w:val="-4"/>
          <w:w w:val="115"/>
        </w:rPr>
        <w:t>político</w:t>
      </w:r>
      <w:r>
        <w:rPr>
          <w:color w:val="231F20"/>
          <w:spacing w:val="-25"/>
          <w:w w:val="115"/>
        </w:rPr>
        <w:t> </w:t>
      </w:r>
      <w:r>
        <w:rPr>
          <w:color w:val="231F20"/>
          <w:spacing w:val="-4"/>
          <w:w w:val="115"/>
        </w:rPr>
        <w:t>frente</w:t>
      </w:r>
      <w:r>
        <w:rPr>
          <w:color w:val="231F20"/>
          <w:spacing w:val="-25"/>
          <w:w w:val="115"/>
        </w:rPr>
        <w:t> </w:t>
      </w:r>
      <w:r>
        <w:rPr>
          <w:color w:val="231F20"/>
          <w:w w:val="115"/>
        </w:rPr>
        <w:t>a</w:t>
      </w:r>
      <w:r>
        <w:rPr>
          <w:color w:val="231F20"/>
          <w:spacing w:val="-25"/>
          <w:w w:val="115"/>
        </w:rPr>
        <w:t> </w:t>
      </w:r>
      <w:r>
        <w:rPr>
          <w:color w:val="231F20"/>
          <w:spacing w:val="-3"/>
          <w:w w:val="115"/>
        </w:rPr>
        <w:t>públicos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2" w:lineRule="auto" w:before="64"/>
        <w:ind w:left="100" w:right="151"/>
        <w:jc w:val="both"/>
      </w:pPr>
      <w:r>
        <w:rPr>
          <w:color w:val="231F20"/>
          <w:w w:val="110"/>
        </w:rPr>
        <w:t>críticos e </w:t>
      </w:r>
      <w:r>
        <w:rPr>
          <w:color w:val="231F20"/>
          <w:spacing w:val="2"/>
          <w:w w:val="110"/>
        </w:rPr>
        <w:t>informados. </w:t>
      </w:r>
      <w:r>
        <w:rPr>
          <w:color w:val="231F20"/>
          <w:w w:val="110"/>
        </w:rPr>
        <w:t>En 2010, el presidente del Senado de la República buscó nuevos mecanismos de interlocución y fue pionero en la implemen- tación de sesiones abiertas de intercambio de ideas con activistas de redes </w:t>
      </w:r>
      <w:r>
        <w:rPr>
          <w:color w:val="231F20"/>
          <w:spacing w:val="-4"/>
          <w:w w:val="110"/>
        </w:rPr>
        <w:t>sociales </w:t>
      </w:r>
      <w:r>
        <w:rPr>
          <w:color w:val="231F20"/>
          <w:w w:val="110"/>
        </w:rPr>
        <w:t>a </w:t>
      </w:r>
      <w:r>
        <w:rPr>
          <w:color w:val="231F20"/>
          <w:spacing w:val="-4"/>
          <w:w w:val="110"/>
        </w:rPr>
        <w:t>través </w:t>
      </w:r>
      <w:r>
        <w:rPr>
          <w:color w:val="231F20"/>
          <w:spacing w:val="-3"/>
          <w:w w:val="110"/>
        </w:rPr>
        <w:t>del </w:t>
      </w:r>
      <w:r>
        <w:rPr>
          <w:color w:val="231F20"/>
          <w:spacing w:val="-4"/>
          <w:w w:val="110"/>
        </w:rPr>
        <w:t>foro </w:t>
      </w:r>
      <w:r>
        <w:rPr>
          <w:color w:val="231F20"/>
          <w:spacing w:val="-3"/>
          <w:w w:val="110"/>
        </w:rPr>
        <w:t>“El </w:t>
      </w:r>
      <w:r>
        <w:rPr>
          <w:color w:val="231F20"/>
          <w:spacing w:val="-4"/>
          <w:w w:val="110"/>
        </w:rPr>
        <w:t>Senado responde”, mediante </w:t>
      </w:r>
      <w:r>
        <w:rPr>
          <w:color w:val="231F20"/>
          <w:w w:val="110"/>
        </w:rPr>
        <w:t>el </w:t>
      </w:r>
      <w:r>
        <w:rPr>
          <w:color w:val="231F20"/>
          <w:spacing w:val="-3"/>
          <w:w w:val="110"/>
        </w:rPr>
        <w:t>cual </w:t>
      </w:r>
      <w:r>
        <w:rPr>
          <w:color w:val="231F20"/>
          <w:spacing w:val="-4"/>
          <w:w w:val="110"/>
        </w:rPr>
        <w:t>buscó </w:t>
      </w:r>
      <w:r>
        <w:rPr>
          <w:color w:val="231F20"/>
          <w:spacing w:val="-3"/>
          <w:w w:val="110"/>
        </w:rPr>
        <w:t>cana- lizar </w:t>
      </w:r>
      <w:r>
        <w:rPr>
          <w:color w:val="231F20"/>
          <w:w w:val="110"/>
        </w:rPr>
        <w:t>las </w:t>
      </w:r>
      <w:r>
        <w:rPr>
          <w:color w:val="231F20"/>
          <w:spacing w:val="-3"/>
          <w:w w:val="110"/>
        </w:rPr>
        <w:t>demandas específicas </w:t>
      </w:r>
      <w:r>
        <w:rPr>
          <w:color w:val="231F20"/>
          <w:w w:val="110"/>
        </w:rPr>
        <w:t>de </w:t>
      </w:r>
      <w:r>
        <w:rPr>
          <w:color w:val="231F20"/>
          <w:spacing w:val="-3"/>
          <w:w w:val="110"/>
        </w:rPr>
        <w:t>estos ciudadanos. </w:t>
      </w:r>
      <w:r>
        <w:rPr>
          <w:color w:val="231F20"/>
          <w:w w:val="110"/>
        </w:rPr>
        <w:t>Con el </w:t>
      </w:r>
      <w:r>
        <w:rPr>
          <w:color w:val="231F20"/>
          <w:spacing w:val="-3"/>
          <w:w w:val="110"/>
        </w:rPr>
        <w:t>apoyo </w:t>
      </w:r>
      <w:r>
        <w:rPr>
          <w:color w:val="231F20"/>
          <w:w w:val="110"/>
        </w:rPr>
        <w:t>de Google México, de Alternativa Digital e instrumentado por la Comisión de Ciencia y </w:t>
      </w:r>
      <w:r>
        <w:rPr>
          <w:color w:val="231F20"/>
          <w:spacing w:val="-4"/>
          <w:w w:val="110"/>
        </w:rPr>
        <w:t>Tecnología </w:t>
      </w:r>
      <w:r>
        <w:rPr>
          <w:color w:val="231F20"/>
          <w:w w:val="110"/>
        </w:rPr>
        <w:t>del Senado,</w:t>
      </w:r>
      <w:r>
        <w:rPr>
          <w:color w:val="231F20"/>
          <w:w w:val="110"/>
          <w:position w:val="7"/>
          <w:sz w:val="12"/>
        </w:rPr>
        <w:t>8 </w:t>
      </w:r>
      <w:r>
        <w:rPr>
          <w:color w:val="231F20"/>
          <w:w w:val="110"/>
        </w:rPr>
        <w:t>lograron realizar en 2010 un primer foro de este tipo. Meses más tarde, en mayo de 2011, el mismo legislador presentó una plataforma digital que se busca sea un modelo de representación parlamen- taria con el uso eficaz de las nuevas tecnologías. En ese foro, el entonces presidente del Senado mexicano afirmó:</w:t>
      </w:r>
    </w:p>
    <w:p>
      <w:pPr>
        <w:pStyle w:val="BodyText"/>
        <w:spacing w:before="6"/>
        <w:rPr>
          <w:sz w:val="16"/>
        </w:rPr>
      </w:pPr>
    </w:p>
    <w:p>
      <w:pPr>
        <w:spacing w:line="244" w:lineRule="auto" w:before="0"/>
        <w:ind w:left="460" w:right="155" w:firstLine="0"/>
        <w:jc w:val="both"/>
        <w:rPr>
          <w:sz w:val="20"/>
        </w:rPr>
      </w:pPr>
      <w:r>
        <w:rPr>
          <w:color w:val="231F20"/>
          <w:w w:val="110"/>
          <w:sz w:val="20"/>
        </w:rPr>
        <w:t>[…] hoy en día Internet y las </w:t>
      </w:r>
      <w:r>
        <w:rPr>
          <w:color w:val="231F20"/>
          <w:spacing w:val="-3"/>
          <w:w w:val="110"/>
          <w:sz w:val="20"/>
        </w:rPr>
        <w:t>redes </w:t>
      </w:r>
      <w:r>
        <w:rPr>
          <w:color w:val="231F20"/>
          <w:w w:val="110"/>
          <w:sz w:val="20"/>
        </w:rPr>
        <w:t>sociales son herramientas que</w:t>
      </w:r>
      <w:r>
        <w:rPr>
          <w:color w:val="231F20"/>
          <w:spacing w:val="-22"/>
          <w:w w:val="110"/>
          <w:sz w:val="20"/>
        </w:rPr>
        <w:t> </w:t>
      </w:r>
      <w:r>
        <w:rPr>
          <w:color w:val="231F20"/>
          <w:w w:val="110"/>
          <w:sz w:val="20"/>
        </w:rPr>
        <w:t>fomentan la</w:t>
      </w:r>
      <w:r>
        <w:rPr>
          <w:color w:val="231F20"/>
          <w:spacing w:val="-16"/>
          <w:w w:val="110"/>
          <w:sz w:val="20"/>
        </w:rPr>
        <w:t> </w:t>
      </w:r>
      <w:r>
        <w:rPr>
          <w:color w:val="231F20"/>
          <w:w w:val="110"/>
          <w:sz w:val="20"/>
        </w:rPr>
        <w:t>libertad</w:t>
      </w:r>
      <w:r>
        <w:rPr>
          <w:color w:val="231F20"/>
          <w:spacing w:val="-16"/>
          <w:w w:val="110"/>
          <w:sz w:val="20"/>
        </w:rPr>
        <w:t> </w:t>
      </w:r>
      <w:r>
        <w:rPr>
          <w:color w:val="231F20"/>
          <w:w w:val="110"/>
          <w:sz w:val="20"/>
        </w:rPr>
        <w:t>de</w:t>
      </w:r>
      <w:r>
        <w:rPr>
          <w:color w:val="231F20"/>
          <w:spacing w:val="-16"/>
          <w:w w:val="110"/>
          <w:sz w:val="20"/>
        </w:rPr>
        <w:t> </w:t>
      </w:r>
      <w:r>
        <w:rPr>
          <w:color w:val="231F20"/>
          <w:spacing w:val="-3"/>
          <w:w w:val="110"/>
          <w:sz w:val="20"/>
        </w:rPr>
        <w:t>expresión</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los</w:t>
      </w:r>
      <w:r>
        <w:rPr>
          <w:color w:val="231F20"/>
          <w:spacing w:val="-16"/>
          <w:w w:val="110"/>
          <w:sz w:val="20"/>
        </w:rPr>
        <w:t> </w:t>
      </w:r>
      <w:r>
        <w:rPr>
          <w:color w:val="231F20"/>
          <w:w w:val="110"/>
          <w:sz w:val="20"/>
        </w:rPr>
        <w:t>ciudadanos</w:t>
      </w:r>
      <w:r>
        <w:rPr>
          <w:color w:val="231F20"/>
          <w:spacing w:val="-16"/>
          <w:w w:val="110"/>
          <w:sz w:val="20"/>
        </w:rPr>
        <w:t> </w:t>
      </w:r>
      <w:r>
        <w:rPr>
          <w:color w:val="231F20"/>
          <w:w w:val="110"/>
          <w:sz w:val="20"/>
        </w:rPr>
        <w:t>y</w:t>
      </w:r>
      <w:r>
        <w:rPr>
          <w:color w:val="231F20"/>
          <w:spacing w:val="-16"/>
          <w:w w:val="110"/>
          <w:sz w:val="20"/>
        </w:rPr>
        <w:t> </w:t>
      </w:r>
      <w:r>
        <w:rPr>
          <w:color w:val="231F20"/>
          <w:w w:val="110"/>
          <w:sz w:val="20"/>
        </w:rPr>
        <w:t>la</w:t>
      </w:r>
      <w:r>
        <w:rPr>
          <w:color w:val="231F20"/>
          <w:spacing w:val="-16"/>
          <w:w w:val="110"/>
          <w:sz w:val="20"/>
        </w:rPr>
        <w:t> </w:t>
      </w:r>
      <w:r>
        <w:rPr>
          <w:color w:val="231F20"/>
          <w:w w:val="110"/>
          <w:sz w:val="20"/>
        </w:rPr>
        <w:t>participación</w:t>
      </w:r>
      <w:r>
        <w:rPr>
          <w:color w:val="231F20"/>
          <w:spacing w:val="-16"/>
          <w:w w:val="110"/>
          <w:sz w:val="20"/>
        </w:rPr>
        <w:t> </w:t>
      </w:r>
      <w:r>
        <w:rPr>
          <w:color w:val="231F20"/>
          <w:w w:val="110"/>
          <w:sz w:val="20"/>
        </w:rPr>
        <w:t>política.</w:t>
      </w:r>
      <w:r>
        <w:rPr>
          <w:color w:val="231F20"/>
          <w:spacing w:val="-16"/>
          <w:w w:val="110"/>
          <w:sz w:val="20"/>
        </w:rPr>
        <w:t> </w:t>
      </w:r>
      <w:r>
        <w:rPr>
          <w:color w:val="231F20"/>
          <w:spacing w:val="-7"/>
          <w:w w:val="110"/>
          <w:sz w:val="20"/>
        </w:rPr>
        <w:t>Por</w:t>
      </w:r>
      <w:r>
        <w:rPr>
          <w:color w:val="231F20"/>
          <w:spacing w:val="-16"/>
          <w:w w:val="110"/>
          <w:sz w:val="20"/>
        </w:rPr>
        <w:t> </w:t>
      </w:r>
      <w:r>
        <w:rPr>
          <w:color w:val="231F20"/>
          <w:w w:val="110"/>
          <w:sz w:val="20"/>
        </w:rPr>
        <w:t>ello, los legisladores estamos obligados a </w:t>
      </w:r>
      <w:r>
        <w:rPr>
          <w:color w:val="231F20"/>
          <w:spacing w:val="-5"/>
          <w:w w:val="110"/>
          <w:sz w:val="20"/>
        </w:rPr>
        <w:t>usar, </w:t>
      </w:r>
      <w:r>
        <w:rPr>
          <w:color w:val="231F20"/>
          <w:w w:val="110"/>
          <w:sz w:val="20"/>
        </w:rPr>
        <w:t>a entender y a interactuar con ellas. Estas tecnologías se han convertido en herramientas útiles para </w:t>
      </w:r>
      <w:r>
        <w:rPr>
          <w:color w:val="231F20"/>
          <w:spacing w:val="-3"/>
          <w:w w:val="110"/>
          <w:sz w:val="20"/>
        </w:rPr>
        <w:t>reali- </w:t>
      </w:r>
      <w:r>
        <w:rPr>
          <w:color w:val="231F20"/>
          <w:w w:val="110"/>
          <w:sz w:val="20"/>
        </w:rPr>
        <w:t>zar el trabajo legislativo y </w:t>
      </w:r>
      <w:r>
        <w:rPr>
          <w:color w:val="231F20"/>
          <w:spacing w:val="-3"/>
          <w:w w:val="110"/>
          <w:sz w:val="20"/>
        </w:rPr>
        <w:t>sobre </w:t>
      </w:r>
      <w:r>
        <w:rPr>
          <w:color w:val="231F20"/>
          <w:w w:val="110"/>
          <w:sz w:val="20"/>
        </w:rPr>
        <w:t>todo para conocer opiniones, </w:t>
      </w:r>
      <w:r>
        <w:rPr>
          <w:color w:val="231F20"/>
          <w:spacing w:val="-3"/>
          <w:w w:val="110"/>
          <w:sz w:val="20"/>
        </w:rPr>
        <w:t>propuestas </w:t>
      </w:r>
      <w:r>
        <w:rPr>
          <w:color w:val="231F20"/>
          <w:w w:val="110"/>
          <w:sz w:val="20"/>
        </w:rPr>
        <w:t>y sugerencias de muchas personas. Las posibilidades que ofrecen, permiten atender las inquietudes ciudadanas no solamente a través del contacto y la </w:t>
      </w:r>
      <w:r>
        <w:rPr>
          <w:color w:val="231F20"/>
          <w:spacing w:val="-3"/>
          <w:w w:val="110"/>
          <w:sz w:val="20"/>
        </w:rPr>
        <w:t>presencia </w:t>
      </w:r>
      <w:r>
        <w:rPr>
          <w:color w:val="231F20"/>
          <w:w w:val="110"/>
          <w:sz w:val="20"/>
        </w:rPr>
        <w:t>física que en muchos casos puede ser muy limitada, sino mante- ner una </w:t>
      </w:r>
      <w:r>
        <w:rPr>
          <w:color w:val="231F20"/>
          <w:spacing w:val="-3"/>
          <w:w w:val="110"/>
          <w:sz w:val="20"/>
        </w:rPr>
        <w:t>relación </w:t>
      </w:r>
      <w:r>
        <w:rPr>
          <w:color w:val="231F20"/>
          <w:w w:val="110"/>
          <w:sz w:val="20"/>
        </w:rPr>
        <w:t>permanente e interactiva con la sociedad para generar un diálogo entre ciudadanos y legisladores… En mi trabajo legislativo, decidí hacer un cambio importante en mi página de Internet e incorporé tecnolo- gías</w:t>
      </w:r>
      <w:r>
        <w:rPr>
          <w:color w:val="231F20"/>
          <w:spacing w:val="-23"/>
          <w:w w:val="110"/>
          <w:sz w:val="20"/>
        </w:rPr>
        <w:t> </w:t>
      </w:r>
      <w:r>
        <w:rPr>
          <w:color w:val="231F20"/>
          <w:w w:val="110"/>
          <w:sz w:val="20"/>
        </w:rPr>
        <w:t>como</w:t>
      </w:r>
      <w:r>
        <w:rPr>
          <w:color w:val="231F20"/>
          <w:spacing w:val="-23"/>
          <w:w w:val="110"/>
          <w:sz w:val="20"/>
        </w:rPr>
        <w:t> </w:t>
      </w:r>
      <w:r>
        <w:rPr>
          <w:color w:val="231F20"/>
          <w:w w:val="110"/>
          <w:sz w:val="20"/>
        </w:rPr>
        <w:t>Google</w:t>
      </w:r>
      <w:r>
        <w:rPr>
          <w:color w:val="231F20"/>
          <w:spacing w:val="-23"/>
          <w:w w:val="110"/>
          <w:sz w:val="20"/>
        </w:rPr>
        <w:t> </w:t>
      </w:r>
      <w:r>
        <w:rPr>
          <w:color w:val="231F20"/>
          <w:w w:val="110"/>
          <w:sz w:val="20"/>
        </w:rPr>
        <w:t>Moderador</w:t>
      </w:r>
      <w:r>
        <w:rPr>
          <w:color w:val="231F20"/>
          <w:spacing w:val="-23"/>
          <w:w w:val="110"/>
          <w:sz w:val="20"/>
        </w:rPr>
        <w:t> </w:t>
      </w:r>
      <w:r>
        <w:rPr>
          <w:color w:val="231F20"/>
          <w:w w:val="110"/>
          <w:sz w:val="20"/>
        </w:rPr>
        <w:t>y</w:t>
      </w:r>
      <w:r>
        <w:rPr>
          <w:color w:val="231F20"/>
          <w:spacing w:val="-23"/>
          <w:w w:val="110"/>
          <w:sz w:val="20"/>
        </w:rPr>
        <w:t> </w:t>
      </w:r>
      <w:r>
        <w:rPr>
          <w:color w:val="231F20"/>
          <w:w w:val="110"/>
          <w:sz w:val="20"/>
        </w:rPr>
        <w:t>las</w:t>
      </w:r>
      <w:r>
        <w:rPr>
          <w:color w:val="231F20"/>
          <w:spacing w:val="-23"/>
          <w:w w:val="110"/>
          <w:sz w:val="20"/>
        </w:rPr>
        <w:t> </w:t>
      </w:r>
      <w:r>
        <w:rPr>
          <w:color w:val="231F20"/>
          <w:spacing w:val="-3"/>
          <w:w w:val="110"/>
          <w:sz w:val="20"/>
        </w:rPr>
        <w:t>redes</w:t>
      </w:r>
      <w:r>
        <w:rPr>
          <w:color w:val="231F20"/>
          <w:spacing w:val="-23"/>
          <w:w w:val="110"/>
          <w:sz w:val="20"/>
        </w:rPr>
        <w:t> </w:t>
      </w:r>
      <w:r>
        <w:rPr>
          <w:color w:val="231F20"/>
          <w:w w:val="110"/>
          <w:sz w:val="20"/>
        </w:rPr>
        <w:t>sociales</w:t>
      </w:r>
      <w:r>
        <w:rPr>
          <w:color w:val="231F20"/>
          <w:spacing w:val="-23"/>
          <w:w w:val="110"/>
          <w:sz w:val="20"/>
        </w:rPr>
        <w:t> </w:t>
      </w:r>
      <w:r>
        <w:rPr>
          <w:i/>
          <w:color w:val="231F20"/>
          <w:spacing w:val="-5"/>
          <w:w w:val="110"/>
          <w:sz w:val="20"/>
        </w:rPr>
        <w:t>Youtube</w:t>
      </w:r>
      <w:r>
        <w:rPr>
          <w:color w:val="231F20"/>
          <w:spacing w:val="-5"/>
          <w:w w:val="110"/>
          <w:sz w:val="20"/>
        </w:rPr>
        <w:t>,</w:t>
      </w:r>
      <w:r>
        <w:rPr>
          <w:color w:val="231F20"/>
          <w:spacing w:val="-23"/>
          <w:w w:val="110"/>
          <w:sz w:val="20"/>
        </w:rPr>
        <w:t> </w:t>
      </w:r>
      <w:r>
        <w:rPr>
          <w:i/>
          <w:color w:val="231F20"/>
          <w:w w:val="110"/>
          <w:sz w:val="20"/>
        </w:rPr>
        <w:t>twitter</w:t>
      </w:r>
      <w:r>
        <w:rPr>
          <w:color w:val="231F20"/>
          <w:w w:val="110"/>
          <w:sz w:val="20"/>
        </w:rPr>
        <w:t>,</w:t>
      </w:r>
      <w:r>
        <w:rPr>
          <w:color w:val="231F20"/>
          <w:spacing w:val="-23"/>
          <w:w w:val="110"/>
          <w:sz w:val="20"/>
        </w:rPr>
        <w:t> </w:t>
      </w:r>
      <w:r>
        <w:rPr>
          <w:i/>
          <w:color w:val="231F20"/>
          <w:w w:val="110"/>
          <w:sz w:val="20"/>
        </w:rPr>
        <w:t>facebook</w:t>
      </w:r>
      <w:r>
        <w:rPr>
          <w:i/>
          <w:color w:val="231F20"/>
          <w:spacing w:val="-23"/>
          <w:w w:val="110"/>
          <w:sz w:val="20"/>
        </w:rPr>
        <w:t> </w:t>
      </w:r>
      <w:r>
        <w:rPr>
          <w:color w:val="231F20"/>
          <w:w w:val="110"/>
          <w:sz w:val="20"/>
        </w:rPr>
        <w:t>y </w:t>
      </w:r>
      <w:r>
        <w:rPr>
          <w:color w:val="231F20"/>
          <w:spacing w:val="-3"/>
          <w:w w:val="110"/>
          <w:sz w:val="20"/>
        </w:rPr>
        <w:t>un </w:t>
      </w:r>
      <w:r>
        <w:rPr>
          <w:i/>
          <w:color w:val="231F20"/>
          <w:spacing w:val="-4"/>
          <w:w w:val="110"/>
          <w:sz w:val="20"/>
        </w:rPr>
        <w:t>blog </w:t>
      </w:r>
      <w:r>
        <w:rPr>
          <w:color w:val="231F20"/>
          <w:spacing w:val="-4"/>
          <w:w w:val="110"/>
          <w:sz w:val="20"/>
        </w:rPr>
        <w:t>para poder </w:t>
      </w:r>
      <w:r>
        <w:rPr>
          <w:color w:val="231F20"/>
          <w:spacing w:val="-5"/>
          <w:w w:val="110"/>
          <w:sz w:val="20"/>
        </w:rPr>
        <w:t>compartir </w:t>
      </w:r>
      <w:r>
        <w:rPr>
          <w:color w:val="231F20"/>
          <w:w w:val="110"/>
          <w:sz w:val="20"/>
        </w:rPr>
        <w:t>y </w:t>
      </w:r>
      <w:r>
        <w:rPr>
          <w:color w:val="231F20"/>
          <w:spacing w:val="-5"/>
          <w:w w:val="110"/>
          <w:sz w:val="20"/>
        </w:rPr>
        <w:t>aprender </w:t>
      </w:r>
      <w:r>
        <w:rPr>
          <w:color w:val="231F20"/>
          <w:spacing w:val="-4"/>
          <w:w w:val="110"/>
          <w:sz w:val="20"/>
        </w:rPr>
        <w:t>con </w:t>
      </w:r>
      <w:r>
        <w:rPr>
          <w:color w:val="231F20"/>
          <w:spacing w:val="-5"/>
          <w:w w:val="110"/>
          <w:sz w:val="20"/>
        </w:rPr>
        <w:t>ustedes </w:t>
      </w:r>
      <w:r>
        <w:rPr>
          <w:color w:val="231F20"/>
          <w:spacing w:val="-4"/>
          <w:w w:val="110"/>
          <w:sz w:val="20"/>
        </w:rPr>
        <w:t>[…] </w:t>
      </w:r>
      <w:r>
        <w:rPr>
          <w:color w:val="231F20"/>
          <w:spacing w:val="-5"/>
          <w:w w:val="110"/>
          <w:sz w:val="20"/>
        </w:rPr>
        <w:t>Muchas viejas </w:t>
      </w:r>
      <w:r>
        <w:rPr>
          <w:color w:val="231F20"/>
          <w:spacing w:val="-3"/>
          <w:w w:val="110"/>
          <w:sz w:val="20"/>
        </w:rPr>
        <w:t>es- </w:t>
      </w:r>
      <w:r>
        <w:rPr>
          <w:color w:val="231F20"/>
          <w:w w:val="110"/>
          <w:sz w:val="20"/>
        </w:rPr>
        <w:t>tructuras</w:t>
      </w:r>
      <w:r>
        <w:rPr>
          <w:color w:val="231F20"/>
          <w:spacing w:val="-5"/>
          <w:w w:val="110"/>
          <w:sz w:val="20"/>
        </w:rPr>
        <w:t> </w:t>
      </w:r>
      <w:r>
        <w:rPr>
          <w:color w:val="231F20"/>
          <w:w w:val="110"/>
          <w:sz w:val="20"/>
        </w:rPr>
        <w:t>gubernamentales</w:t>
      </w:r>
      <w:r>
        <w:rPr>
          <w:color w:val="231F20"/>
          <w:spacing w:val="-5"/>
          <w:w w:val="110"/>
          <w:sz w:val="20"/>
        </w:rPr>
        <w:t> </w:t>
      </w:r>
      <w:r>
        <w:rPr>
          <w:color w:val="231F20"/>
          <w:w w:val="110"/>
          <w:sz w:val="20"/>
        </w:rPr>
        <w:t>están</w:t>
      </w:r>
      <w:r>
        <w:rPr>
          <w:color w:val="231F20"/>
          <w:spacing w:val="-5"/>
          <w:w w:val="110"/>
          <w:sz w:val="20"/>
        </w:rPr>
        <w:t> </w:t>
      </w:r>
      <w:r>
        <w:rPr>
          <w:color w:val="231F20"/>
          <w:w w:val="110"/>
          <w:sz w:val="20"/>
        </w:rPr>
        <w:t>caducas</w:t>
      </w:r>
      <w:r>
        <w:rPr>
          <w:color w:val="231F20"/>
          <w:spacing w:val="-5"/>
          <w:w w:val="110"/>
          <w:sz w:val="20"/>
        </w:rPr>
        <w:t> </w:t>
      </w:r>
      <w:r>
        <w:rPr>
          <w:color w:val="231F20"/>
          <w:w w:val="110"/>
          <w:sz w:val="20"/>
        </w:rPr>
        <w:t>y</w:t>
      </w:r>
      <w:r>
        <w:rPr>
          <w:color w:val="231F20"/>
          <w:spacing w:val="-5"/>
          <w:w w:val="110"/>
          <w:sz w:val="20"/>
        </w:rPr>
        <w:t> </w:t>
      </w:r>
      <w:r>
        <w:rPr>
          <w:color w:val="231F20"/>
          <w:w w:val="110"/>
          <w:sz w:val="20"/>
        </w:rPr>
        <w:t>otras</w:t>
      </w:r>
      <w:r>
        <w:rPr>
          <w:color w:val="231F20"/>
          <w:spacing w:val="-5"/>
          <w:w w:val="110"/>
          <w:sz w:val="20"/>
        </w:rPr>
        <w:t> </w:t>
      </w:r>
      <w:r>
        <w:rPr>
          <w:color w:val="231F20"/>
          <w:w w:val="110"/>
          <w:sz w:val="20"/>
        </w:rPr>
        <w:t>ya</w:t>
      </w:r>
      <w:r>
        <w:rPr>
          <w:color w:val="231F20"/>
          <w:spacing w:val="-5"/>
          <w:w w:val="110"/>
          <w:sz w:val="20"/>
        </w:rPr>
        <w:t> </w:t>
      </w:r>
      <w:r>
        <w:rPr>
          <w:color w:val="231F20"/>
          <w:w w:val="110"/>
          <w:sz w:val="20"/>
        </w:rPr>
        <w:t>son</w:t>
      </w:r>
      <w:r>
        <w:rPr>
          <w:color w:val="231F20"/>
          <w:spacing w:val="-5"/>
          <w:w w:val="110"/>
          <w:sz w:val="20"/>
        </w:rPr>
        <w:t> </w:t>
      </w:r>
      <w:r>
        <w:rPr>
          <w:color w:val="231F20"/>
          <w:w w:val="110"/>
          <w:sz w:val="20"/>
        </w:rPr>
        <w:t>viejas</w:t>
      </w:r>
      <w:r>
        <w:rPr>
          <w:color w:val="231F20"/>
          <w:spacing w:val="-5"/>
          <w:w w:val="110"/>
          <w:sz w:val="20"/>
        </w:rPr>
        <w:t> </w:t>
      </w:r>
      <w:r>
        <w:rPr>
          <w:color w:val="231F20"/>
          <w:w w:val="110"/>
          <w:sz w:val="20"/>
        </w:rPr>
        <w:t>e</w:t>
      </w:r>
      <w:r>
        <w:rPr>
          <w:color w:val="231F20"/>
          <w:spacing w:val="-5"/>
          <w:w w:val="110"/>
          <w:sz w:val="20"/>
        </w:rPr>
        <w:t> </w:t>
      </w:r>
      <w:r>
        <w:rPr>
          <w:color w:val="231F20"/>
          <w:w w:val="110"/>
          <w:sz w:val="20"/>
        </w:rPr>
        <w:t>inservibles, por</w:t>
      </w:r>
      <w:r>
        <w:rPr>
          <w:color w:val="231F20"/>
          <w:spacing w:val="-11"/>
          <w:w w:val="110"/>
          <w:sz w:val="20"/>
        </w:rPr>
        <w:t> </w:t>
      </w:r>
      <w:r>
        <w:rPr>
          <w:color w:val="231F20"/>
          <w:w w:val="110"/>
          <w:sz w:val="20"/>
        </w:rPr>
        <w:t>lo</w:t>
      </w:r>
      <w:r>
        <w:rPr>
          <w:color w:val="231F20"/>
          <w:spacing w:val="-11"/>
          <w:w w:val="110"/>
          <w:sz w:val="20"/>
        </w:rPr>
        <w:t> </w:t>
      </w:r>
      <w:r>
        <w:rPr>
          <w:color w:val="231F20"/>
          <w:w w:val="110"/>
          <w:sz w:val="20"/>
        </w:rPr>
        <w:t>que</w:t>
      </w:r>
      <w:r>
        <w:rPr>
          <w:color w:val="231F20"/>
          <w:spacing w:val="-11"/>
          <w:w w:val="110"/>
          <w:sz w:val="20"/>
        </w:rPr>
        <w:t> </w:t>
      </w:r>
      <w:r>
        <w:rPr>
          <w:color w:val="231F20"/>
          <w:w w:val="110"/>
          <w:sz w:val="20"/>
        </w:rPr>
        <w:t>hoy</w:t>
      </w:r>
      <w:r>
        <w:rPr>
          <w:color w:val="231F20"/>
          <w:spacing w:val="-11"/>
          <w:w w:val="110"/>
          <w:sz w:val="20"/>
        </w:rPr>
        <w:t> </w:t>
      </w:r>
      <w:r>
        <w:rPr>
          <w:color w:val="231F20"/>
          <w:w w:val="110"/>
          <w:sz w:val="20"/>
        </w:rPr>
        <w:t>los</w:t>
      </w:r>
      <w:r>
        <w:rPr>
          <w:color w:val="231F20"/>
          <w:spacing w:val="-11"/>
          <w:w w:val="110"/>
          <w:sz w:val="20"/>
        </w:rPr>
        <w:t> </w:t>
      </w:r>
      <w:r>
        <w:rPr>
          <w:color w:val="231F20"/>
          <w:w w:val="110"/>
          <w:sz w:val="20"/>
        </w:rPr>
        <w:t>viejos</w:t>
      </w:r>
      <w:r>
        <w:rPr>
          <w:color w:val="231F20"/>
          <w:spacing w:val="-11"/>
          <w:w w:val="110"/>
          <w:sz w:val="20"/>
        </w:rPr>
        <w:t> </w:t>
      </w:r>
      <w:r>
        <w:rPr>
          <w:color w:val="231F20"/>
          <w:spacing w:val="-3"/>
          <w:w w:val="110"/>
          <w:sz w:val="20"/>
        </w:rPr>
        <w:t>resabios</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los</w:t>
      </w:r>
      <w:r>
        <w:rPr>
          <w:color w:val="231F20"/>
          <w:spacing w:val="-11"/>
          <w:w w:val="110"/>
          <w:sz w:val="20"/>
        </w:rPr>
        <w:t> </w:t>
      </w:r>
      <w:r>
        <w:rPr>
          <w:color w:val="231F20"/>
          <w:w w:val="110"/>
          <w:sz w:val="20"/>
        </w:rPr>
        <w:t>enclaves</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la</w:t>
      </w:r>
      <w:r>
        <w:rPr>
          <w:color w:val="231F20"/>
          <w:spacing w:val="-11"/>
          <w:w w:val="110"/>
          <w:sz w:val="20"/>
        </w:rPr>
        <w:t> </w:t>
      </w:r>
      <w:r>
        <w:rPr>
          <w:color w:val="231F20"/>
          <w:spacing w:val="-3"/>
          <w:w w:val="110"/>
          <w:sz w:val="20"/>
        </w:rPr>
        <w:t>burocracia</w:t>
      </w:r>
      <w:r>
        <w:rPr>
          <w:color w:val="231F20"/>
          <w:spacing w:val="-11"/>
          <w:w w:val="110"/>
          <w:sz w:val="20"/>
        </w:rPr>
        <w:t> </w:t>
      </w:r>
      <w:r>
        <w:rPr>
          <w:color w:val="231F20"/>
          <w:w w:val="110"/>
          <w:sz w:val="20"/>
        </w:rPr>
        <w:t>pueden</w:t>
      </w:r>
      <w:r>
        <w:rPr>
          <w:color w:val="231F20"/>
          <w:spacing w:val="-11"/>
          <w:w w:val="110"/>
          <w:sz w:val="20"/>
        </w:rPr>
        <w:t> </w:t>
      </w:r>
      <w:r>
        <w:rPr>
          <w:color w:val="231F20"/>
          <w:spacing w:val="-2"/>
          <w:w w:val="110"/>
          <w:sz w:val="20"/>
        </w:rPr>
        <w:t>ser </w:t>
      </w:r>
      <w:r>
        <w:rPr>
          <w:color w:val="231F20"/>
          <w:w w:val="110"/>
          <w:sz w:val="20"/>
        </w:rPr>
        <w:t>vencidos y borrados mediante gestiones, acciones, información, pagos de impuestos y acceso a datos </w:t>
      </w:r>
      <w:r>
        <w:rPr>
          <w:color w:val="231F20"/>
          <w:spacing w:val="-3"/>
          <w:w w:val="110"/>
          <w:sz w:val="20"/>
        </w:rPr>
        <w:t>directamente </w:t>
      </w:r>
      <w:r>
        <w:rPr>
          <w:color w:val="231F20"/>
          <w:w w:val="110"/>
          <w:sz w:val="20"/>
        </w:rPr>
        <w:t>en línea (Navarrete,</w:t>
      </w:r>
      <w:r>
        <w:rPr>
          <w:color w:val="231F20"/>
          <w:spacing w:val="40"/>
          <w:w w:val="110"/>
          <w:sz w:val="20"/>
        </w:rPr>
        <w:t> </w:t>
      </w:r>
      <w:r>
        <w:rPr>
          <w:color w:val="231F20"/>
          <w:spacing w:val="-2"/>
          <w:w w:val="110"/>
          <w:sz w:val="20"/>
        </w:rPr>
        <w:t>2011).</w:t>
      </w:r>
    </w:p>
    <w:p>
      <w:pPr>
        <w:pStyle w:val="BodyText"/>
        <w:spacing w:before="8"/>
      </w:pPr>
    </w:p>
    <w:p>
      <w:pPr>
        <w:pStyle w:val="BodyText"/>
        <w:spacing w:line="254" w:lineRule="auto"/>
        <w:ind w:left="100" w:right="156"/>
        <w:jc w:val="both"/>
      </w:pPr>
      <w:r>
        <w:rPr>
          <w:color w:val="231F20"/>
          <w:w w:val="110"/>
        </w:rPr>
        <w:t>Este ejercicio no ha sido replicado en la colegisladora o el presidente de la Cámara de Diputados. Es </w:t>
      </w:r>
      <w:r>
        <w:rPr>
          <w:color w:val="231F20"/>
          <w:spacing w:val="-4"/>
          <w:w w:val="110"/>
        </w:rPr>
        <w:t>decir, </w:t>
      </w:r>
      <w:r>
        <w:rPr>
          <w:color w:val="231F20"/>
          <w:w w:val="110"/>
        </w:rPr>
        <w:t>por un lado hemos visto que mientras en   el Senado se ha avanzado en el uso de redes sociales, la accesibilidad a la información es limitada; por otro lado, la Cámara de Diputados ha amplia- do el acceso a la información legislativa y administrativa pero su ingreso en</w:t>
      </w:r>
      <w:r>
        <w:rPr>
          <w:color w:val="231F20"/>
          <w:spacing w:val="-15"/>
          <w:w w:val="110"/>
        </w:rPr>
        <w:t> </w:t>
      </w:r>
      <w:r>
        <w:rPr>
          <w:color w:val="231F20"/>
          <w:w w:val="110"/>
        </w:rPr>
        <w:t>redes</w:t>
      </w:r>
      <w:r>
        <w:rPr>
          <w:color w:val="231F20"/>
          <w:spacing w:val="-15"/>
          <w:w w:val="110"/>
        </w:rPr>
        <w:t> </w:t>
      </w:r>
      <w:r>
        <w:rPr>
          <w:color w:val="231F20"/>
          <w:w w:val="110"/>
        </w:rPr>
        <w:t>sociales</w:t>
      </w:r>
      <w:r>
        <w:rPr>
          <w:color w:val="231F20"/>
          <w:spacing w:val="-15"/>
          <w:w w:val="110"/>
        </w:rPr>
        <w:t> </w:t>
      </w:r>
      <w:r>
        <w:rPr>
          <w:color w:val="231F20"/>
          <w:w w:val="110"/>
        </w:rPr>
        <w:t>es</w:t>
      </w:r>
      <w:r>
        <w:rPr>
          <w:color w:val="231F20"/>
          <w:spacing w:val="-15"/>
          <w:w w:val="110"/>
        </w:rPr>
        <w:t> </w:t>
      </w:r>
      <w:r>
        <w:rPr>
          <w:color w:val="231F20"/>
          <w:w w:val="110"/>
        </w:rPr>
        <w:t>muy</w:t>
      </w:r>
      <w:r>
        <w:rPr>
          <w:color w:val="231F20"/>
          <w:spacing w:val="-15"/>
          <w:w w:val="110"/>
        </w:rPr>
        <w:t> </w:t>
      </w:r>
      <w:r>
        <w:rPr>
          <w:color w:val="231F20"/>
          <w:w w:val="110"/>
        </w:rPr>
        <w:t>limitado</w:t>
      </w:r>
      <w:r>
        <w:rPr>
          <w:color w:val="231F20"/>
          <w:spacing w:val="-15"/>
          <w:w w:val="110"/>
        </w:rPr>
        <w:t> </w:t>
      </w:r>
      <w:r>
        <w:rPr>
          <w:color w:val="231F20"/>
          <w:w w:val="110"/>
        </w:rPr>
        <w:t>y</w:t>
      </w:r>
      <w:r>
        <w:rPr>
          <w:color w:val="231F20"/>
          <w:spacing w:val="-15"/>
          <w:w w:val="110"/>
        </w:rPr>
        <w:t> </w:t>
      </w:r>
      <w:r>
        <w:rPr>
          <w:color w:val="231F20"/>
          <w:w w:val="110"/>
        </w:rPr>
        <w:t>poco</w:t>
      </w:r>
      <w:r>
        <w:rPr>
          <w:color w:val="231F20"/>
          <w:spacing w:val="-15"/>
          <w:w w:val="110"/>
        </w:rPr>
        <w:t> </w:t>
      </w:r>
      <w:r>
        <w:rPr>
          <w:color w:val="231F20"/>
          <w:w w:val="110"/>
        </w:rPr>
        <w:t>efectivo,</w:t>
      </w:r>
      <w:r>
        <w:rPr>
          <w:color w:val="231F20"/>
          <w:spacing w:val="-15"/>
          <w:w w:val="110"/>
        </w:rPr>
        <w:t> </w:t>
      </w:r>
      <w:r>
        <w:rPr>
          <w:color w:val="231F20"/>
          <w:w w:val="110"/>
        </w:rPr>
        <w:t>con</w:t>
      </w:r>
      <w:r>
        <w:rPr>
          <w:color w:val="231F20"/>
          <w:spacing w:val="-15"/>
          <w:w w:val="110"/>
        </w:rPr>
        <w:t> </w:t>
      </w:r>
      <w:r>
        <w:rPr>
          <w:color w:val="231F20"/>
          <w:w w:val="110"/>
        </w:rPr>
        <w:t>excepción</w:t>
      </w:r>
      <w:r>
        <w:rPr>
          <w:color w:val="231F20"/>
          <w:spacing w:val="-15"/>
          <w:w w:val="110"/>
        </w:rPr>
        <w:t> </w:t>
      </w:r>
      <w:r>
        <w:rPr>
          <w:color w:val="231F20"/>
          <w:w w:val="110"/>
        </w:rPr>
        <w:t>de</w:t>
      </w:r>
      <w:r>
        <w:rPr>
          <w:color w:val="231F20"/>
          <w:spacing w:val="-15"/>
          <w:w w:val="110"/>
        </w:rPr>
        <w:t> </w:t>
      </w:r>
      <w:r>
        <w:rPr>
          <w:color w:val="231F20"/>
          <w:w w:val="110"/>
        </w:rPr>
        <w:t>aquellos legisladores que al ejercer una representación partidaria o de  </w:t>
      </w:r>
      <w:r>
        <w:rPr>
          <w:color w:val="231F20"/>
          <w:spacing w:val="15"/>
          <w:w w:val="110"/>
        </w:rPr>
        <w:t> </w:t>
      </w:r>
      <w:r>
        <w:rPr>
          <w:color w:val="231F20"/>
          <w:w w:val="110"/>
        </w:rPr>
        <w:t>“delegados”</w:t>
      </w:r>
    </w:p>
    <w:p>
      <w:pPr>
        <w:spacing w:line="261" w:lineRule="auto" w:before="179"/>
        <w:ind w:left="100" w:right="152" w:firstLine="360"/>
        <w:jc w:val="both"/>
        <w:rPr>
          <w:sz w:val="16"/>
        </w:rPr>
      </w:pPr>
      <w:r>
        <w:rPr>
          <w:color w:val="231F20"/>
          <w:w w:val="110"/>
          <w:position w:val="5"/>
          <w:sz w:val="9"/>
        </w:rPr>
        <w:t>8 </w:t>
      </w:r>
      <w:r>
        <w:rPr>
          <w:color w:val="231F20"/>
          <w:w w:val="110"/>
          <w:sz w:val="16"/>
        </w:rPr>
        <w:t>El entonces presidente de la Comisión de Ciencia y Tecnología, José Francisco Castellón afirmó que “cada día más los políticos, los parlamentarios, en este caso los senadores estamos mostrando la forma como estamos generando leyes, como estamos generando acciones de tipo político, lo que pensamos acerca de los procesos, y esto es precisamente lo que el día de hoy está confluyendo” (Castellón, 2011).</w:t>
      </w:r>
    </w:p>
    <w:p>
      <w:pPr>
        <w:spacing w:after="0" w:line="261" w:lineRule="auto"/>
        <w:jc w:val="both"/>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6"/>
        <w:jc w:val="both"/>
      </w:pPr>
      <w:r>
        <w:rPr>
          <w:color w:val="231F20"/>
          <w:w w:val="110"/>
        </w:rPr>
        <w:t>han ingresado a título personal en dichas redes. Por su parte, la mayoría de las legislaturas locales —con excepciones como el Distrito Federal, Gua- najuato y el Estado de México— se mantienen rezagadas en ambos aparta- dos, tanto en la accesibilidad a la información legislativa como en las redes sociales que permitan reaccionar de manera inmediata a las solicitudes de ciudadanos  y  grupos organizados.</w:t>
      </w:r>
    </w:p>
    <w:p>
      <w:pPr>
        <w:pStyle w:val="BodyText"/>
        <w:rPr>
          <w:sz w:val="20"/>
        </w:rPr>
      </w:pPr>
    </w:p>
    <w:p>
      <w:pPr>
        <w:pStyle w:val="BodyText"/>
        <w:spacing w:before="1"/>
        <w:rPr>
          <w:sz w:val="23"/>
        </w:rPr>
      </w:pPr>
    </w:p>
    <w:p>
      <w:pPr>
        <w:pStyle w:val="Heading5"/>
        <w:ind w:left="160"/>
      </w:pPr>
      <w:r>
        <w:rPr>
          <w:color w:val="231F20"/>
          <w:w w:val="120"/>
        </w:rPr>
        <w:t>Conclusiones</w:t>
      </w:r>
    </w:p>
    <w:p>
      <w:pPr>
        <w:pStyle w:val="BodyText"/>
        <w:rPr>
          <w:rFonts w:ascii="Tahoma"/>
          <w:sz w:val="23"/>
        </w:rPr>
      </w:pPr>
    </w:p>
    <w:p>
      <w:pPr>
        <w:pStyle w:val="BodyText"/>
        <w:spacing w:line="259" w:lineRule="auto" w:before="1"/>
        <w:ind w:left="160" w:right="113"/>
        <w:jc w:val="both"/>
      </w:pPr>
      <w:r>
        <w:rPr>
          <w:color w:val="231F20"/>
          <w:w w:val="110"/>
        </w:rPr>
        <w:t>El</w:t>
      </w:r>
      <w:r>
        <w:rPr>
          <w:color w:val="231F20"/>
          <w:spacing w:val="-10"/>
          <w:w w:val="110"/>
        </w:rPr>
        <w:t> </w:t>
      </w:r>
      <w:r>
        <w:rPr>
          <w:color w:val="231F20"/>
          <w:spacing w:val="-4"/>
          <w:w w:val="110"/>
        </w:rPr>
        <w:t>Poder</w:t>
      </w:r>
      <w:r>
        <w:rPr>
          <w:color w:val="231F20"/>
          <w:spacing w:val="-10"/>
          <w:w w:val="110"/>
        </w:rPr>
        <w:t> </w:t>
      </w:r>
      <w:r>
        <w:rPr>
          <w:color w:val="231F20"/>
          <w:w w:val="110"/>
        </w:rPr>
        <w:t>Legislativo</w:t>
      </w:r>
      <w:r>
        <w:rPr>
          <w:color w:val="231F20"/>
          <w:spacing w:val="-10"/>
          <w:w w:val="110"/>
        </w:rPr>
        <w:t> </w:t>
      </w:r>
      <w:r>
        <w:rPr>
          <w:color w:val="231F20"/>
          <w:w w:val="110"/>
        </w:rPr>
        <w:t>en</w:t>
      </w:r>
      <w:r>
        <w:rPr>
          <w:color w:val="231F20"/>
          <w:spacing w:val="-10"/>
          <w:w w:val="110"/>
        </w:rPr>
        <w:t> </w:t>
      </w:r>
      <w:r>
        <w:rPr>
          <w:color w:val="231F20"/>
          <w:w w:val="110"/>
        </w:rPr>
        <w:t>México</w:t>
      </w:r>
      <w:r>
        <w:rPr>
          <w:color w:val="231F20"/>
          <w:spacing w:val="-10"/>
          <w:w w:val="110"/>
        </w:rPr>
        <w:t> </w:t>
      </w:r>
      <w:r>
        <w:rPr>
          <w:color w:val="231F20"/>
          <w:w w:val="110"/>
        </w:rPr>
        <w:t>ha</w:t>
      </w:r>
      <w:r>
        <w:rPr>
          <w:color w:val="231F20"/>
          <w:spacing w:val="-10"/>
          <w:w w:val="110"/>
        </w:rPr>
        <w:t> </w:t>
      </w:r>
      <w:r>
        <w:rPr>
          <w:color w:val="231F20"/>
          <w:w w:val="110"/>
        </w:rPr>
        <w:t>tenido</w:t>
      </w:r>
      <w:r>
        <w:rPr>
          <w:color w:val="231F20"/>
          <w:spacing w:val="-10"/>
          <w:w w:val="110"/>
        </w:rPr>
        <w:t> </w:t>
      </w:r>
      <w:r>
        <w:rPr>
          <w:color w:val="231F20"/>
          <w:w w:val="110"/>
        </w:rPr>
        <w:t>avances</w:t>
      </w:r>
      <w:r>
        <w:rPr>
          <w:color w:val="231F20"/>
          <w:spacing w:val="-10"/>
          <w:w w:val="110"/>
        </w:rPr>
        <w:t> </w:t>
      </w:r>
      <w:r>
        <w:rPr>
          <w:color w:val="231F20"/>
          <w:w w:val="110"/>
        </w:rPr>
        <w:t>significativos</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uso</w:t>
      </w:r>
      <w:r>
        <w:rPr>
          <w:color w:val="231F20"/>
          <w:spacing w:val="-10"/>
          <w:w w:val="110"/>
        </w:rPr>
        <w:t> </w:t>
      </w:r>
      <w:r>
        <w:rPr>
          <w:color w:val="231F20"/>
          <w:w w:val="110"/>
        </w:rPr>
        <w:t>de nuevas tecnologías que han sido utilizadas para una mayor institucionali- zación de la tarea parlamentaria y de sus procesos </w:t>
      </w:r>
      <w:r>
        <w:rPr>
          <w:color w:val="231F20"/>
          <w:spacing w:val="2"/>
          <w:w w:val="110"/>
        </w:rPr>
        <w:t>internos </w:t>
      </w:r>
      <w:r>
        <w:rPr>
          <w:color w:val="231F20"/>
          <w:w w:val="110"/>
        </w:rPr>
        <w:t>de carácter administrativo y legislativo </w:t>
      </w:r>
      <w:r>
        <w:rPr>
          <w:color w:val="231F20"/>
          <w:spacing w:val="-12"/>
          <w:w w:val="110"/>
        </w:rPr>
        <w:t>y, </w:t>
      </w:r>
      <w:r>
        <w:rPr>
          <w:color w:val="231F20"/>
          <w:w w:val="110"/>
        </w:rPr>
        <w:t>en menor medida, para facilitar el acceso de la sociedad en la deliberación de los asuntos públicos. Los órganos parla- mentarios han hecho esfuerzos notables para difundir sus actividades me- diante vías </w:t>
      </w:r>
      <w:r>
        <w:rPr>
          <w:color w:val="231F20"/>
          <w:spacing w:val="-3"/>
          <w:w w:val="110"/>
        </w:rPr>
        <w:t>remotas </w:t>
      </w:r>
      <w:r>
        <w:rPr>
          <w:color w:val="231F20"/>
          <w:w w:val="110"/>
        </w:rPr>
        <w:t>aunque estos </w:t>
      </w:r>
      <w:r>
        <w:rPr>
          <w:color w:val="231F20"/>
          <w:spacing w:val="-3"/>
          <w:w w:val="110"/>
        </w:rPr>
        <w:t>esfuerzos </w:t>
      </w:r>
      <w:r>
        <w:rPr>
          <w:color w:val="231F20"/>
          <w:w w:val="110"/>
        </w:rPr>
        <w:t>se han limitado al </w:t>
      </w:r>
      <w:r>
        <w:rPr>
          <w:color w:val="231F20"/>
          <w:spacing w:val="-2"/>
          <w:w w:val="110"/>
        </w:rPr>
        <w:t>cumplimiento </w:t>
      </w:r>
      <w:r>
        <w:rPr>
          <w:color w:val="231F20"/>
          <w:w w:val="110"/>
        </w:rPr>
        <w:t>de las obligaciones legales de la Ley de </w:t>
      </w:r>
      <w:r>
        <w:rPr>
          <w:color w:val="231F20"/>
          <w:spacing w:val="-3"/>
          <w:w w:val="110"/>
        </w:rPr>
        <w:t>Transparencia </w:t>
      </w:r>
      <w:r>
        <w:rPr>
          <w:color w:val="231F20"/>
          <w:w w:val="110"/>
        </w:rPr>
        <w:t>y Acceso a la </w:t>
      </w:r>
      <w:r>
        <w:rPr>
          <w:color w:val="231F20"/>
          <w:spacing w:val="-6"/>
          <w:w w:val="110"/>
        </w:rPr>
        <w:t>Infor- </w:t>
      </w:r>
      <w:r>
        <w:rPr>
          <w:color w:val="231F20"/>
          <w:spacing w:val="-4"/>
          <w:w w:val="110"/>
        </w:rPr>
        <w:t>mación Pública Gubernamental, pero </w:t>
      </w:r>
      <w:r>
        <w:rPr>
          <w:color w:val="231F20"/>
          <w:w w:val="110"/>
        </w:rPr>
        <w:t>no </w:t>
      </w:r>
      <w:r>
        <w:rPr>
          <w:color w:val="231F20"/>
          <w:spacing w:val="-3"/>
          <w:w w:val="110"/>
        </w:rPr>
        <w:t>han dado </w:t>
      </w:r>
      <w:r>
        <w:rPr>
          <w:color w:val="231F20"/>
          <w:spacing w:val="-4"/>
          <w:w w:val="110"/>
        </w:rPr>
        <w:t>pasos sólidos hacia </w:t>
      </w:r>
      <w:r>
        <w:rPr>
          <w:color w:val="231F20"/>
          <w:w w:val="110"/>
        </w:rPr>
        <w:t>la </w:t>
      </w:r>
      <w:r>
        <w:rPr>
          <w:color w:val="231F20"/>
          <w:spacing w:val="-4"/>
          <w:w w:val="110"/>
        </w:rPr>
        <w:t>re- construcción </w:t>
      </w:r>
      <w:r>
        <w:rPr>
          <w:color w:val="231F20"/>
          <w:spacing w:val="-3"/>
          <w:w w:val="110"/>
        </w:rPr>
        <w:t>del </w:t>
      </w:r>
      <w:r>
        <w:rPr>
          <w:color w:val="231F20"/>
          <w:spacing w:val="-4"/>
          <w:w w:val="110"/>
        </w:rPr>
        <w:t>ciclo </w:t>
      </w:r>
      <w:r>
        <w:rPr>
          <w:color w:val="231F20"/>
          <w:w w:val="110"/>
        </w:rPr>
        <w:t>de </w:t>
      </w:r>
      <w:r>
        <w:rPr>
          <w:color w:val="231F20"/>
          <w:spacing w:val="-5"/>
          <w:w w:val="110"/>
        </w:rPr>
        <w:t>representación </w:t>
      </w:r>
      <w:r>
        <w:rPr>
          <w:color w:val="231F20"/>
          <w:spacing w:val="-3"/>
          <w:w w:val="110"/>
        </w:rPr>
        <w:t>que </w:t>
      </w:r>
      <w:r>
        <w:rPr>
          <w:color w:val="231F20"/>
          <w:spacing w:val="-4"/>
          <w:w w:val="110"/>
        </w:rPr>
        <w:t>paradójicamente </w:t>
      </w:r>
      <w:r>
        <w:rPr>
          <w:color w:val="231F20"/>
          <w:w w:val="110"/>
        </w:rPr>
        <w:t>se ha </w:t>
      </w:r>
      <w:r>
        <w:rPr>
          <w:color w:val="231F20"/>
          <w:spacing w:val="-4"/>
          <w:w w:val="110"/>
        </w:rPr>
        <w:t>visto </w:t>
      </w:r>
      <w:r>
        <w:rPr>
          <w:color w:val="231F20"/>
          <w:spacing w:val="-5"/>
          <w:w w:val="110"/>
        </w:rPr>
        <w:t>roto </w:t>
      </w:r>
      <w:r>
        <w:rPr>
          <w:color w:val="231F20"/>
          <w:w w:val="110"/>
        </w:rPr>
        <w:t>al </w:t>
      </w:r>
      <w:r>
        <w:rPr>
          <w:color w:val="231F20"/>
          <w:spacing w:val="-4"/>
          <w:w w:val="110"/>
        </w:rPr>
        <w:t>tiempo </w:t>
      </w:r>
      <w:r>
        <w:rPr>
          <w:color w:val="231F20"/>
          <w:spacing w:val="-3"/>
          <w:w w:val="110"/>
        </w:rPr>
        <w:t>que </w:t>
      </w:r>
      <w:r>
        <w:rPr>
          <w:color w:val="231F20"/>
          <w:w w:val="110"/>
        </w:rPr>
        <w:t>se </w:t>
      </w:r>
      <w:r>
        <w:rPr>
          <w:color w:val="231F20"/>
          <w:spacing w:val="-4"/>
          <w:w w:val="110"/>
        </w:rPr>
        <w:t>consolidan </w:t>
      </w:r>
      <w:r>
        <w:rPr>
          <w:color w:val="231F20"/>
          <w:spacing w:val="-3"/>
          <w:w w:val="110"/>
        </w:rPr>
        <w:t>las </w:t>
      </w:r>
      <w:r>
        <w:rPr>
          <w:color w:val="231F20"/>
          <w:spacing w:val="-4"/>
          <w:w w:val="110"/>
        </w:rPr>
        <w:t>democracias </w:t>
      </w:r>
      <w:r>
        <w:rPr>
          <w:color w:val="231F20"/>
          <w:spacing w:val="2"/>
          <w:w w:val="110"/>
        </w:rPr>
        <w:t> </w:t>
      </w:r>
      <w:r>
        <w:rPr>
          <w:color w:val="231F20"/>
          <w:spacing w:val="-4"/>
          <w:w w:val="110"/>
        </w:rPr>
        <w:t>contemporáneas.</w:t>
      </w:r>
    </w:p>
    <w:p>
      <w:pPr>
        <w:pStyle w:val="BodyText"/>
        <w:spacing w:line="259" w:lineRule="auto"/>
        <w:ind w:left="160" w:right="117" w:firstLine="360"/>
        <w:jc w:val="both"/>
      </w:pPr>
      <w:r>
        <w:rPr>
          <w:color w:val="231F20"/>
          <w:spacing w:val="-3"/>
          <w:w w:val="110"/>
        </w:rPr>
        <w:t>Como</w:t>
      </w:r>
      <w:r>
        <w:rPr>
          <w:color w:val="231F20"/>
          <w:spacing w:val="-15"/>
          <w:w w:val="110"/>
        </w:rPr>
        <w:t> </w:t>
      </w:r>
      <w:r>
        <w:rPr>
          <w:color w:val="231F20"/>
          <w:spacing w:val="-4"/>
          <w:w w:val="110"/>
        </w:rPr>
        <w:t>demuestra</w:t>
      </w:r>
      <w:r>
        <w:rPr>
          <w:color w:val="231F20"/>
          <w:spacing w:val="-15"/>
          <w:w w:val="110"/>
        </w:rPr>
        <w:t> </w:t>
      </w:r>
      <w:r>
        <w:rPr>
          <w:color w:val="231F20"/>
          <w:w w:val="110"/>
        </w:rPr>
        <w:t>el</w:t>
      </w:r>
      <w:r>
        <w:rPr>
          <w:color w:val="231F20"/>
          <w:spacing w:val="-15"/>
          <w:w w:val="110"/>
        </w:rPr>
        <w:t> </w:t>
      </w:r>
      <w:r>
        <w:rPr>
          <w:color w:val="231F20"/>
          <w:spacing w:val="-4"/>
          <w:w w:val="110"/>
        </w:rPr>
        <w:t>índice</w:t>
      </w:r>
      <w:r>
        <w:rPr>
          <w:color w:val="231F20"/>
          <w:spacing w:val="-15"/>
          <w:w w:val="110"/>
        </w:rPr>
        <w:t> </w:t>
      </w:r>
      <w:r>
        <w:rPr>
          <w:color w:val="231F20"/>
          <w:w w:val="110"/>
        </w:rPr>
        <w:t>de</w:t>
      </w:r>
      <w:r>
        <w:rPr>
          <w:color w:val="231F20"/>
          <w:spacing w:val="-15"/>
          <w:w w:val="110"/>
        </w:rPr>
        <w:t> </w:t>
      </w:r>
      <w:r>
        <w:rPr>
          <w:color w:val="231F20"/>
          <w:spacing w:val="-4"/>
          <w:w w:val="110"/>
        </w:rPr>
        <w:t>accesibilidad</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spacing w:val="-4"/>
          <w:w w:val="110"/>
        </w:rPr>
        <w:t>información</w:t>
      </w:r>
      <w:r>
        <w:rPr>
          <w:color w:val="231F20"/>
          <w:spacing w:val="-15"/>
          <w:w w:val="110"/>
        </w:rPr>
        <w:t> </w:t>
      </w:r>
      <w:r>
        <w:rPr>
          <w:color w:val="231F20"/>
          <w:spacing w:val="-4"/>
          <w:w w:val="110"/>
        </w:rPr>
        <w:t>legislativa,</w:t>
      </w:r>
      <w:r>
        <w:rPr>
          <w:color w:val="231F20"/>
          <w:spacing w:val="-15"/>
          <w:w w:val="110"/>
        </w:rPr>
        <w:t> </w:t>
      </w:r>
      <w:r>
        <w:rPr>
          <w:color w:val="231F20"/>
          <w:spacing w:val="-4"/>
          <w:w w:val="110"/>
        </w:rPr>
        <w:t>los congresos </w:t>
      </w:r>
      <w:r>
        <w:rPr>
          <w:color w:val="231F20"/>
          <w:w w:val="110"/>
        </w:rPr>
        <w:t>a </w:t>
      </w:r>
      <w:r>
        <w:rPr>
          <w:color w:val="231F20"/>
          <w:spacing w:val="-4"/>
          <w:w w:val="110"/>
        </w:rPr>
        <w:t>nivel local </w:t>
      </w:r>
      <w:r>
        <w:rPr>
          <w:color w:val="231F20"/>
          <w:w w:val="110"/>
        </w:rPr>
        <w:t>y </w:t>
      </w:r>
      <w:r>
        <w:rPr>
          <w:color w:val="231F20"/>
          <w:spacing w:val="-4"/>
          <w:w w:val="110"/>
        </w:rPr>
        <w:t>federal tienen rezagos </w:t>
      </w:r>
      <w:r>
        <w:rPr>
          <w:color w:val="231F20"/>
          <w:w w:val="110"/>
        </w:rPr>
        <w:t>y </w:t>
      </w:r>
      <w:r>
        <w:rPr>
          <w:color w:val="231F20"/>
          <w:spacing w:val="-4"/>
          <w:w w:val="110"/>
        </w:rPr>
        <w:t>pendientes </w:t>
      </w:r>
      <w:r>
        <w:rPr>
          <w:color w:val="231F20"/>
          <w:w w:val="110"/>
        </w:rPr>
        <w:t>en </w:t>
      </w:r>
      <w:r>
        <w:rPr>
          <w:color w:val="231F20"/>
          <w:spacing w:val="-4"/>
          <w:w w:val="110"/>
        </w:rPr>
        <w:t>cuanto </w:t>
      </w:r>
      <w:r>
        <w:rPr>
          <w:color w:val="231F20"/>
          <w:w w:val="110"/>
        </w:rPr>
        <w:t>al </w:t>
      </w:r>
      <w:r>
        <w:rPr>
          <w:color w:val="231F20"/>
          <w:spacing w:val="-4"/>
          <w:w w:val="110"/>
        </w:rPr>
        <w:t>uso </w:t>
      </w:r>
      <w:r>
        <w:rPr>
          <w:color w:val="231F20"/>
          <w:w w:val="110"/>
        </w:rPr>
        <w:t>de </w:t>
      </w:r>
      <w:r>
        <w:rPr>
          <w:color w:val="231F20"/>
          <w:spacing w:val="-4"/>
          <w:w w:val="110"/>
        </w:rPr>
        <w:t>tecnologías </w:t>
      </w:r>
      <w:r>
        <w:rPr>
          <w:color w:val="231F20"/>
          <w:spacing w:val="-3"/>
          <w:w w:val="110"/>
        </w:rPr>
        <w:t>como </w:t>
      </w:r>
      <w:r>
        <w:rPr>
          <w:color w:val="231F20"/>
          <w:spacing w:val="-4"/>
          <w:w w:val="110"/>
        </w:rPr>
        <w:t>medios </w:t>
      </w:r>
      <w:r>
        <w:rPr>
          <w:color w:val="231F20"/>
          <w:w w:val="110"/>
        </w:rPr>
        <w:t>de </w:t>
      </w:r>
      <w:r>
        <w:rPr>
          <w:color w:val="231F20"/>
          <w:spacing w:val="-4"/>
          <w:w w:val="110"/>
        </w:rPr>
        <w:t>difusión </w:t>
      </w:r>
      <w:r>
        <w:rPr>
          <w:color w:val="231F20"/>
          <w:w w:val="110"/>
        </w:rPr>
        <w:t>de la </w:t>
      </w:r>
      <w:r>
        <w:rPr>
          <w:color w:val="231F20"/>
          <w:spacing w:val="-4"/>
          <w:w w:val="110"/>
        </w:rPr>
        <w:t>tarea legislativa, pero principal- mente </w:t>
      </w:r>
      <w:r>
        <w:rPr>
          <w:color w:val="231F20"/>
          <w:w w:val="110"/>
        </w:rPr>
        <w:t>en la </w:t>
      </w:r>
      <w:r>
        <w:rPr>
          <w:color w:val="231F20"/>
          <w:spacing w:val="-4"/>
          <w:w w:val="110"/>
        </w:rPr>
        <w:t>función </w:t>
      </w:r>
      <w:r>
        <w:rPr>
          <w:color w:val="231F20"/>
          <w:w w:val="110"/>
        </w:rPr>
        <w:t>de </w:t>
      </w:r>
      <w:r>
        <w:rPr>
          <w:color w:val="231F20"/>
          <w:spacing w:val="-5"/>
          <w:w w:val="110"/>
        </w:rPr>
        <w:t>representación </w:t>
      </w:r>
      <w:r>
        <w:rPr>
          <w:color w:val="231F20"/>
          <w:w w:val="110"/>
        </w:rPr>
        <w:t>y </w:t>
      </w:r>
      <w:r>
        <w:rPr>
          <w:color w:val="231F20"/>
          <w:spacing w:val="-4"/>
          <w:w w:val="110"/>
        </w:rPr>
        <w:t>gestión sociales. </w:t>
      </w:r>
      <w:r>
        <w:rPr>
          <w:color w:val="231F20"/>
          <w:w w:val="110"/>
        </w:rPr>
        <w:t>Lo </w:t>
      </w:r>
      <w:r>
        <w:rPr>
          <w:color w:val="231F20"/>
          <w:spacing w:val="-4"/>
          <w:w w:val="110"/>
        </w:rPr>
        <w:t>mismo sucede </w:t>
      </w:r>
      <w:r>
        <w:rPr>
          <w:color w:val="231F20"/>
          <w:w w:val="110"/>
        </w:rPr>
        <w:t>a </w:t>
      </w:r>
      <w:r>
        <w:rPr>
          <w:color w:val="231F20"/>
          <w:spacing w:val="-4"/>
          <w:w w:val="110"/>
        </w:rPr>
        <w:t>nivel individual donde </w:t>
      </w:r>
      <w:r>
        <w:rPr>
          <w:color w:val="231F20"/>
          <w:spacing w:val="-3"/>
          <w:w w:val="110"/>
        </w:rPr>
        <w:t>los </w:t>
      </w:r>
      <w:r>
        <w:rPr>
          <w:color w:val="231F20"/>
          <w:spacing w:val="-4"/>
          <w:w w:val="110"/>
        </w:rPr>
        <w:t>legisladores mexicanos </w:t>
      </w:r>
      <w:r>
        <w:rPr>
          <w:color w:val="231F20"/>
          <w:spacing w:val="-3"/>
          <w:w w:val="110"/>
        </w:rPr>
        <w:t>han </w:t>
      </w:r>
      <w:r>
        <w:rPr>
          <w:color w:val="231F20"/>
          <w:spacing w:val="-5"/>
          <w:w w:val="110"/>
        </w:rPr>
        <w:t>ejercido </w:t>
      </w:r>
      <w:r>
        <w:rPr>
          <w:color w:val="231F20"/>
          <w:w w:val="110"/>
        </w:rPr>
        <w:t>un </w:t>
      </w:r>
      <w:r>
        <w:rPr>
          <w:color w:val="231F20"/>
          <w:spacing w:val="-3"/>
          <w:w w:val="110"/>
        </w:rPr>
        <w:t>tipo </w:t>
      </w:r>
      <w:r>
        <w:rPr>
          <w:color w:val="231F20"/>
          <w:w w:val="110"/>
        </w:rPr>
        <w:t>de </w:t>
      </w:r>
      <w:r>
        <w:rPr>
          <w:color w:val="231F20"/>
          <w:spacing w:val="-4"/>
          <w:w w:val="110"/>
        </w:rPr>
        <w:t>re- presentación tradicional </w:t>
      </w:r>
      <w:r>
        <w:rPr>
          <w:color w:val="231F20"/>
          <w:w w:val="110"/>
        </w:rPr>
        <w:t>o </w:t>
      </w:r>
      <w:r>
        <w:rPr>
          <w:color w:val="231F20"/>
          <w:spacing w:val="-4"/>
          <w:w w:val="110"/>
        </w:rPr>
        <w:t>partidaria, pero </w:t>
      </w:r>
      <w:r>
        <w:rPr>
          <w:color w:val="231F20"/>
          <w:w w:val="110"/>
        </w:rPr>
        <w:t>en </w:t>
      </w:r>
      <w:r>
        <w:rPr>
          <w:color w:val="231F20"/>
          <w:spacing w:val="-3"/>
          <w:w w:val="110"/>
        </w:rPr>
        <w:t>años </w:t>
      </w:r>
      <w:r>
        <w:rPr>
          <w:color w:val="231F20"/>
          <w:spacing w:val="-4"/>
          <w:w w:val="110"/>
        </w:rPr>
        <w:t>recientes algunos </w:t>
      </w:r>
      <w:r>
        <w:rPr>
          <w:color w:val="231F20"/>
          <w:w w:val="110"/>
        </w:rPr>
        <w:t>de </w:t>
      </w:r>
      <w:r>
        <w:rPr>
          <w:color w:val="231F20"/>
          <w:spacing w:val="-4"/>
          <w:w w:val="110"/>
        </w:rPr>
        <w:t>ellos, </w:t>
      </w:r>
      <w:r>
        <w:rPr>
          <w:color w:val="231F20"/>
          <w:w w:val="110"/>
        </w:rPr>
        <w:t>con </w:t>
      </w:r>
      <w:r>
        <w:rPr>
          <w:color w:val="231F20"/>
          <w:spacing w:val="-3"/>
          <w:w w:val="110"/>
        </w:rPr>
        <w:t>mayor </w:t>
      </w:r>
      <w:r>
        <w:rPr>
          <w:color w:val="231F20"/>
          <w:spacing w:val="-4"/>
          <w:w w:val="110"/>
        </w:rPr>
        <w:t>presencia </w:t>
      </w:r>
      <w:r>
        <w:rPr>
          <w:color w:val="231F20"/>
          <w:spacing w:val="-3"/>
          <w:w w:val="110"/>
        </w:rPr>
        <w:t>mediática, </w:t>
      </w:r>
      <w:r>
        <w:rPr>
          <w:color w:val="231F20"/>
          <w:w w:val="110"/>
        </w:rPr>
        <w:t>han </w:t>
      </w:r>
      <w:r>
        <w:rPr>
          <w:color w:val="231F20"/>
          <w:spacing w:val="-3"/>
          <w:w w:val="110"/>
        </w:rPr>
        <w:t>evolucionado hacia </w:t>
      </w:r>
      <w:r>
        <w:rPr>
          <w:color w:val="231F20"/>
          <w:w w:val="110"/>
        </w:rPr>
        <w:t>el uso de las </w:t>
      </w:r>
      <w:r>
        <w:rPr>
          <w:color w:val="231F20"/>
          <w:spacing w:val="-4"/>
          <w:w w:val="110"/>
        </w:rPr>
        <w:t>redes sociales </w:t>
      </w:r>
      <w:r>
        <w:rPr>
          <w:color w:val="231F20"/>
          <w:spacing w:val="-3"/>
          <w:w w:val="110"/>
        </w:rPr>
        <w:t>para </w:t>
      </w:r>
      <w:r>
        <w:rPr>
          <w:color w:val="231F20"/>
          <w:spacing w:val="-4"/>
          <w:w w:val="110"/>
        </w:rPr>
        <w:t>interactuar </w:t>
      </w:r>
      <w:r>
        <w:rPr>
          <w:color w:val="231F20"/>
          <w:spacing w:val="-3"/>
          <w:w w:val="110"/>
        </w:rPr>
        <w:t>con los </w:t>
      </w:r>
      <w:r>
        <w:rPr>
          <w:color w:val="231F20"/>
          <w:spacing w:val="-4"/>
          <w:w w:val="110"/>
        </w:rPr>
        <w:t>ciudadanos </w:t>
      </w:r>
      <w:r>
        <w:rPr>
          <w:color w:val="231F20"/>
          <w:w w:val="110"/>
        </w:rPr>
        <w:t>y </w:t>
      </w:r>
      <w:r>
        <w:rPr>
          <w:color w:val="231F20"/>
          <w:spacing w:val="-4"/>
          <w:w w:val="110"/>
        </w:rPr>
        <w:t>convertir </w:t>
      </w:r>
      <w:r>
        <w:rPr>
          <w:color w:val="231F20"/>
          <w:w w:val="110"/>
        </w:rPr>
        <w:t>el </w:t>
      </w:r>
      <w:r>
        <w:rPr>
          <w:color w:val="231F20"/>
          <w:spacing w:val="-4"/>
          <w:w w:val="110"/>
        </w:rPr>
        <w:t>espacio virtual en </w:t>
      </w:r>
      <w:r>
        <w:rPr>
          <w:color w:val="231F20"/>
          <w:spacing w:val="-3"/>
          <w:w w:val="110"/>
        </w:rPr>
        <w:t>espacio </w:t>
      </w:r>
      <w:r>
        <w:rPr>
          <w:color w:val="231F20"/>
          <w:w w:val="110"/>
        </w:rPr>
        <w:t>de </w:t>
      </w:r>
      <w:r>
        <w:rPr>
          <w:color w:val="231F20"/>
          <w:spacing w:val="-3"/>
          <w:w w:val="110"/>
        </w:rPr>
        <w:t>comunicación </w:t>
      </w:r>
      <w:r>
        <w:rPr>
          <w:color w:val="231F20"/>
          <w:w w:val="110"/>
        </w:rPr>
        <w:t>y </w:t>
      </w:r>
      <w:r>
        <w:rPr>
          <w:color w:val="231F20"/>
          <w:spacing w:val="-4"/>
          <w:w w:val="110"/>
        </w:rPr>
        <w:t>retroalimentación </w:t>
      </w:r>
      <w:r>
        <w:rPr>
          <w:color w:val="231F20"/>
          <w:spacing w:val="-3"/>
          <w:w w:val="110"/>
        </w:rPr>
        <w:t>como parte </w:t>
      </w:r>
      <w:r>
        <w:rPr>
          <w:color w:val="231F20"/>
          <w:w w:val="110"/>
        </w:rPr>
        <w:t>del </w:t>
      </w:r>
      <w:r>
        <w:rPr>
          <w:color w:val="231F20"/>
          <w:spacing w:val="-3"/>
          <w:w w:val="110"/>
        </w:rPr>
        <w:t>ciclo </w:t>
      </w:r>
      <w:r>
        <w:rPr>
          <w:color w:val="231F20"/>
          <w:w w:val="110"/>
        </w:rPr>
        <w:t>de </w:t>
      </w:r>
      <w:r>
        <w:rPr>
          <w:color w:val="231F20"/>
          <w:spacing w:val="-5"/>
          <w:w w:val="110"/>
        </w:rPr>
        <w:t>repre- </w:t>
      </w:r>
      <w:r>
        <w:rPr>
          <w:color w:val="231F20"/>
          <w:spacing w:val="-4"/>
          <w:w w:val="110"/>
        </w:rPr>
        <w:t>sentación</w:t>
      </w:r>
      <w:r>
        <w:rPr>
          <w:color w:val="231F20"/>
          <w:spacing w:val="17"/>
          <w:w w:val="110"/>
        </w:rPr>
        <w:t> </w:t>
      </w:r>
      <w:r>
        <w:rPr>
          <w:color w:val="231F20"/>
          <w:spacing w:val="-4"/>
          <w:w w:val="110"/>
        </w:rPr>
        <w:t>democrática.</w:t>
      </w:r>
    </w:p>
    <w:p>
      <w:pPr>
        <w:pStyle w:val="BodyText"/>
        <w:spacing w:line="256" w:lineRule="auto"/>
        <w:ind w:left="160" w:right="113" w:firstLine="360"/>
        <w:jc w:val="both"/>
      </w:pPr>
      <w:r>
        <w:rPr>
          <w:color w:val="231F20"/>
          <w:spacing w:val="2"/>
          <w:w w:val="110"/>
        </w:rPr>
        <w:t>La </w:t>
      </w:r>
      <w:r>
        <w:rPr>
          <w:color w:val="231F20"/>
          <w:w w:val="110"/>
        </w:rPr>
        <w:t>modernización de los congresos locales y del Congreso federal ha pasado inevitablemente por el uso de las nuevas tecnologías, por la profe- sionalización de su personal y la utilización de infraestructura sólida para  el </w:t>
      </w:r>
      <w:r>
        <w:rPr>
          <w:color w:val="231F20"/>
          <w:spacing w:val="2"/>
          <w:w w:val="110"/>
        </w:rPr>
        <w:t>desempeño </w:t>
      </w:r>
      <w:r>
        <w:rPr>
          <w:color w:val="231F20"/>
          <w:w w:val="110"/>
        </w:rPr>
        <w:t>de las </w:t>
      </w:r>
      <w:r>
        <w:rPr>
          <w:color w:val="231F20"/>
          <w:spacing w:val="2"/>
          <w:w w:val="110"/>
        </w:rPr>
        <w:t>funciones parlamentarias. </w:t>
      </w:r>
      <w:r>
        <w:rPr>
          <w:color w:val="231F20"/>
          <w:w w:val="110"/>
        </w:rPr>
        <w:t>En </w:t>
      </w:r>
      <w:r>
        <w:rPr>
          <w:color w:val="231F20"/>
          <w:spacing w:val="2"/>
          <w:w w:val="110"/>
        </w:rPr>
        <w:t>síntesis, </w:t>
      </w:r>
      <w:r>
        <w:rPr>
          <w:color w:val="231F20"/>
          <w:w w:val="110"/>
        </w:rPr>
        <w:t>el </w:t>
      </w:r>
      <w:r>
        <w:rPr>
          <w:color w:val="231F20"/>
          <w:spacing w:val="2"/>
          <w:w w:val="110"/>
        </w:rPr>
        <w:t>Congreso </w:t>
      </w:r>
      <w:r>
        <w:rPr>
          <w:color w:val="231F20"/>
          <w:spacing w:val="-3"/>
          <w:w w:val="110"/>
        </w:rPr>
        <w:t>mexicano </w:t>
      </w:r>
      <w:r>
        <w:rPr>
          <w:color w:val="231F20"/>
          <w:w w:val="110"/>
        </w:rPr>
        <w:t>y los diputados y </w:t>
      </w:r>
      <w:r>
        <w:rPr>
          <w:color w:val="231F20"/>
          <w:spacing w:val="-3"/>
          <w:w w:val="110"/>
        </w:rPr>
        <w:t>senadores </w:t>
      </w:r>
      <w:r>
        <w:rPr>
          <w:color w:val="231F20"/>
          <w:w w:val="110"/>
        </w:rPr>
        <w:t>han iniciado la </w:t>
      </w:r>
      <w:r>
        <w:rPr>
          <w:color w:val="231F20"/>
          <w:spacing w:val="-3"/>
          <w:w w:val="110"/>
        </w:rPr>
        <w:t>exploración </w:t>
      </w:r>
      <w:r>
        <w:rPr>
          <w:color w:val="231F20"/>
          <w:w w:val="110"/>
        </w:rPr>
        <w:t>del uso de </w:t>
      </w:r>
      <w:r>
        <w:rPr>
          <w:color w:val="231F20"/>
          <w:spacing w:val="3"/>
          <w:w w:val="110"/>
        </w:rPr>
        <w:t>nuevas tecnologías como instrumentos </w:t>
      </w:r>
      <w:r>
        <w:rPr>
          <w:color w:val="231F20"/>
          <w:w w:val="110"/>
        </w:rPr>
        <w:t>de </w:t>
      </w:r>
      <w:r>
        <w:rPr>
          <w:color w:val="231F20"/>
          <w:spacing w:val="3"/>
          <w:w w:val="110"/>
        </w:rPr>
        <w:t>comunicación, </w:t>
      </w:r>
      <w:r>
        <w:rPr>
          <w:color w:val="231F20"/>
          <w:w w:val="110"/>
        </w:rPr>
        <w:t>ya </w:t>
      </w:r>
      <w:r>
        <w:rPr>
          <w:color w:val="231F20"/>
          <w:spacing w:val="2"/>
          <w:w w:val="110"/>
        </w:rPr>
        <w:t>que </w:t>
      </w:r>
      <w:r>
        <w:rPr>
          <w:color w:val="231F20"/>
          <w:w w:val="110"/>
        </w:rPr>
        <w:t>en </w:t>
      </w:r>
      <w:r>
        <w:rPr>
          <w:color w:val="231F20"/>
          <w:spacing w:val="4"/>
          <w:w w:val="110"/>
        </w:rPr>
        <w:t>el </w:t>
      </w:r>
      <w:r>
        <w:rPr>
          <w:color w:val="231F20"/>
          <w:w w:val="110"/>
        </w:rPr>
        <w:t>pasado reciente lo han empleado casi exclusivamente como instrumento de difusión publicitaria que ha impedido la interlocución con los </w:t>
      </w:r>
      <w:r>
        <w:rPr>
          <w:color w:val="231F20"/>
          <w:spacing w:val="48"/>
          <w:w w:val="110"/>
        </w:rPr>
        <w:t> </w:t>
      </w:r>
      <w:r>
        <w:rPr>
          <w:color w:val="231F20"/>
          <w:w w:val="110"/>
        </w:rPr>
        <w:t>ciudadanos.</w:t>
      </w:r>
    </w:p>
    <w:p>
      <w:pPr>
        <w:spacing w:after="0" w:line="256" w:lineRule="auto"/>
        <w:jc w:val="both"/>
        <w:sectPr>
          <w:headerReference w:type="default" r:id="rId80"/>
          <w:headerReference w:type="even" r:id="rId81"/>
          <w:pgSz w:w="9560" w:h="12960"/>
          <w:pgMar w:header="955" w:footer="0" w:top="1160" w:bottom="280" w:left="1320" w:right="1000"/>
        </w:sectPr>
      </w:pPr>
    </w:p>
    <w:p>
      <w:pPr>
        <w:pStyle w:val="BodyText"/>
        <w:spacing w:before="4"/>
        <w:rPr>
          <w:sz w:val="13"/>
        </w:rPr>
      </w:pPr>
    </w:p>
    <w:p>
      <w:pPr>
        <w:pStyle w:val="Heading5"/>
        <w:spacing w:before="57"/>
        <w:ind w:left="119" w:right="2950"/>
        <w:jc w:val="left"/>
      </w:pPr>
      <w:r>
        <w:rPr>
          <w:color w:val="231F20"/>
          <w:w w:val="115"/>
        </w:rPr>
        <w:t>Fuentes consultadas</w:t>
      </w:r>
    </w:p>
    <w:p>
      <w:pPr>
        <w:pStyle w:val="BodyText"/>
        <w:rPr>
          <w:rFonts w:ascii="Tahoma"/>
          <w:sz w:val="22"/>
        </w:rPr>
      </w:pPr>
    </w:p>
    <w:p>
      <w:pPr>
        <w:spacing w:line="247" w:lineRule="auto" w:before="0"/>
        <w:ind w:left="479" w:right="156" w:hanging="360"/>
        <w:jc w:val="both"/>
        <w:rPr>
          <w:sz w:val="20"/>
        </w:rPr>
      </w:pPr>
      <w:r>
        <w:rPr>
          <w:color w:val="231F20"/>
          <w:w w:val="125"/>
          <w:sz w:val="20"/>
        </w:rPr>
        <w:t>a</w:t>
      </w:r>
      <w:r>
        <w:rPr>
          <w:color w:val="231F20"/>
          <w:w w:val="125"/>
          <w:sz w:val="15"/>
        </w:rPr>
        <w:t>lMond</w:t>
      </w:r>
      <w:r>
        <w:rPr>
          <w:color w:val="231F20"/>
          <w:w w:val="125"/>
          <w:sz w:val="20"/>
        </w:rPr>
        <w:t>, </w:t>
      </w:r>
      <w:r>
        <w:rPr>
          <w:color w:val="231F20"/>
          <w:w w:val="110"/>
          <w:sz w:val="20"/>
        </w:rPr>
        <w:t>Gabriel A. y Sidney Verba (1965), </w:t>
      </w:r>
      <w:r>
        <w:rPr>
          <w:i/>
          <w:color w:val="231F20"/>
          <w:w w:val="110"/>
          <w:sz w:val="20"/>
        </w:rPr>
        <w:t>The Civic Culture</w:t>
      </w:r>
      <w:r>
        <w:rPr>
          <w:color w:val="231F20"/>
          <w:w w:val="110"/>
          <w:sz w:val="20"/>
        </w:rPr>
        <w:t>, Little Brown, Nueva York.</w:t>
      </w:r>
    </w:p>
    <w:p>
      <w:pPr>
        <w:spacing w:line="247" w:lineRule="auto" w:before="1"/>
        <w:ind w:left="479" w:right="157" w:hanging="360"/>
        <w:jc w:val="both"/>
        <w:rPr>
          <w:sz w:val="20"/>
        </w:rPr>
      </w:pPr>
      <w:r>
        <w:rPr>
          <w:color w:val="231F20"/>
          <w:w w:val="105"/>
          <w:sz w:val="20"/>
        </w:rPr>
        <w:t>Cámara de Diputados (2011), “Manual General de Organización de la Cámara     de Diputados”, en </w:t>
      </w:r>
      <w:r>
        <w:rPr>
          <w:i/>
          <w:color w:val="231F20"/>
          <w:w w:val="105"/>
          <w:sz w:val="20"/>
        </w:rPr>
        <w:t>Gaceta Parlamentaria</w:t>
      </w:r>
      <w:r>
        <w:rPr>
          <w:color w:val="231F20"/>
          <w:w w:val="105"/>
          <w:sz w:val="20"/>
        </w:rPr>
        <w:t>, núm. 3192-B, Cámara de Diputa- dos, LXI Legislatura, México</w:t>
      </w:r>
      <w:r>
        <w:rPr>
          <w:i/>
          <w:color w:val="231F20"/>
          <w:w w:val="105"/>
          <w:sz w:val="20"/>
        </w:rPr>
        <w:t>, </w:t>
      </w:r>
      <w:r>
        <w:rPr>
          <w:color w:val="231F20"/>
          <w:w w:val="105"/>
          <w:sz w:val="20"/>
        </w:rPr>
        <w:t>martes 1 de   </w:t>
      </w:r>
      <w:r>
        <w:rPr>
          <w:color w:val="231F20"/>
          <w:spacing w:val="11"/>
          <w:w w:val="105"/>
          <w:sz w:val="20"/>
        </w:rPr>
        <w:t> </w:t>
      </w:r>
      <w:r>
        <w:rPr>
          <w:color w:val="231F20"/>
          <w:w w:val="105"/>
          <w:sz w:val="20"/>
        </w:rPr>
        <w:t>febrero.</w:t>
      </w:r>
    </w:p>
    <w:p>
      <w:pPr>
        <w:tabs>
          <w:tab w:pos="839" w:val="left" w:leader="none"/>
        </w:tabs>
        <w:spacing w:line="247" w:lineRule="auto" w:before="1"/>
        <w:ind w:left="479" w:right="154"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3"/>
          <w:sz w:val="20"/>
        </w:rPr>
        <w:t> </w:t>
      </w:r>
      <w:r>
        <w:rPr>
          <w:color w:val="231F20"/>
          <w:w w:val="105"/>
          <w:sz w:val="20"/>
        </w:rPr>
        <w:t>(2009), </w:t>
      </w:r>
      <w:r>
        <w:rPr>
          <w:i/>
          <w:color w:val="231F20"/>
          <w:w w:val="105"/>
          <w:sz w:val="20"/>
        </w:rPr>
        <w:t>Compendio de Procesos y Procedimientos Administrativos</w:t>
      </w:r>
      <w:r>
        <w:rPr>
          <w:i/>
          <w:color w:val="231F20"/>
          <w:spacing w:val="-31"/>
          <w:w w:val="105"/>
          <w:sz w:val="20"/>
        </w:rPr>
        <w:t> </w:t>
      </w:r>
      <w:r>
        <w:rPr>
          <w:i/>
          <w:color w:val="231F20"/>
          <w:w w:val="105"/>
          <w:sz w:val="20"/>
        </w:rPr>
        <w:t>de</w:t>
      </w:r>
      <w:r>
        <w:rPr>
          <w:i/>
          <w:color w:val="231F20"/>
          <w:spacing w:val="-5"/>
          <w:w w:val="105"/>
          <w:sz w:val="20"/>
        </w:rPr>
        <w:t> </w:t>
      </w:r>
      <w:r>
        <w:rPr>
          <w:i/>
          <w:color w:val="231F20"/>
          <w:w w:val="105"/>
          <w:sz w:val="20"/>
        </w:rPr>
        <w:t>los</w:t>
      </w:r>
      <w:r>
        <w:rPr>
          <w:i/>
          <w:color w:val="231F20"/>
          <w:w w:val="100"/>
          <w:sz w:val="20"/>
        </w:rPr>
        <w:t> </w:t>
      </w:r>
      <w:r>
        <w:rPr>
          <w:i/>
          <w:color w:val="231F20"/>
          <w:w w:val="105"/>
          <w:sz w:val="20"/>
        </w:rPr>
        <w:t>Servicios Parlamentarios</w:t>
      </w:r>
      <w:r>
        <w:rPr>
          <w:color w:val="231F20"/>
          <w:w w:val="105"/>
          <w:sz w:val="20"/>
        </w:rPr>
        <w:t>, Cámara de Diputados, LX Legislatura, </w:t>
      </w:r>
      <w:r>
        <w:rPr>
          <w:color w:val="231F20"/>
          <w:spacing w:val="34"/>
          <w:w w:val="105"/>
          <w:sz w:val="20"/>
        </w:rPr>
        <w:t> </w:t>
      </w:r>
      <w:r>
        <w:rPr>
          <w:color w:val="231F20"/>
          <w:w w:val="105"/>
          <w:sz w:val="20"/>
        </w:rPr>
        <w:t>México.</w:t>
      </w:r>
    </w:p>
    <w:p>
      <w:pPr>
        <w:tabs>
          <w:tab w:pos="839" w:val="left" w:leader="none"/>
        </w:tabs>
        <w:spacing w:line="247" w:lineRule="auto" w:before="1"/>
        <w:ind w:left="479" w:right="157" w:hanging="360"/>
        <w:jc w:val="both"/>
        <w:rPr>
          <w:sz w:val="20"/>
        </w:rPr>
      </w:pPr>
      <w:r>
        <w:rPr>
          <w:color w:val="231F20"/>
          <w:w w:val="116"/>
          <w:sz w:val="20"/>
          <w:u w:val="single" w:color="231F20"/>
        </w:rPr>
        <w:t> </w:t>
      </w:r>
      <w:r>
        <w:rPr>
          <w:color w:val="231F20"/>
          <w:sz w:val="20"/>
          <w:u w:val="single" w:color="231F20"/>
        </w:rPr>
        <w:tab/>
        <w:tab/>
      </w:r>
      <w:r>
        <w:rPr>
          <w:color w:val="231F20"/>
          <w:spacing w:val="18"/>
          <w:sz w:val="20"/>
        </w:rPr>
        <w:t> </w:t>
      </w:r>
      <w:r>
        <w:rPr>
          <w:color w:val="231F20"/>
          <w:w w:val="105"/>
          <w:sz w:val="20"/>
        </w:rPr>
        <w:t>(2006), </w:t>
      </w:r>
      <w:r>
        <w:rPr>
          <w:i/>
          <w:color w:val="231F20"/>
          <w:w w:val="105"/>
          <w:sz w:val="20"/>
        </w:rPr>
        <w:t>Resultados de la Gestión y Modernización @dministrativa </w:t>
      </w:r>
      <w:r>
        <w:rPr>
          <w:i/>
          <w:color w:val="231F20"/>
          <w:spacing w:val="42"/>
          <w:w w:val="105"/>
          <w:sz w:val="20"/>
        </w:rPr>
        <w:t> </w:t>
      </w:r>
      <w:r>
        <w:rPr>
          <w:i/>
          <w:color w:val="231F20"/>
          <w:w w:val="105"/>
          <w:sz w:val="20"/>
        </w:rPr>
        <w:t>en</w:t>
      </w:r>
      <w:r>
        <w:rPr>
          <w:i/>
          <w:color w:val="231F20"/>
          <w:spacing w:val="11"/>
          <w:w w:val="105"/>
          <w:sz w:val="20"/>
        </w:rPr>
        <w:t> </w:t>
      </w:r>
      <w:r>
        <w:rPr>
          <w:i/>
          <w:color w:val="231F20"/>
          <w:w w:val="105"/>
          <w:sz w:val="20"/>
        </w:rPr>
        <w:t>la</w:t>
      </w:r>
      <w:r>
        <w:rPr>
          <w:i/>
          <w:color w:val="231F20"/>
          <w:w w:val="108"/>
          <w:sz w:val="20"/>
        </w:rPr>
        <w:t> </w:t>
      </w:r>
      <w:r>
        <w:rPr>
          <w:i/>
          <w:color w:val="231F20"/>
          <w:w w:val="105"/>
          <w:sz w:val="20"/>
        </w:rPr>
        <w:t>LIX Legislatura de la Cámara de Diputados del Congreso de la Unión 2003- 2006, Oportunidades de Mejora</w:t>
      </w:r>
      <w:r>
        <w:rPr>
          <w:color w:val="231F20"/>
          <w:w w:val="105"/>
          <w:sz w:val="20"/>
        </w:rPr>
        <w:t>, Cámara de Diputados,  </w:t>
      </w:r>
      <w:r>
        <w:rPr>
          <w:color w:val="231F20"/>
          <w:spacing w:val="18"/>
          <w:w w:val="105"/>
          <w:sz w:val="20"/>
        </w:rPr>
        <w:t> </w:t>
      </w:r>
      <w:r>
        <w:rPr>
          <w:color w:val="231F20"/>
          <w:w w:val="105"/>
          <w:sz w:val="20"/>
        </w:rPr>
        <w:t>México.</w:t>
      </w:r>
    </w:p>
    <w:p>
      <w:pPr>
        <w:spacing w:line="247" w:lineRule="auto" w:before="1"/>
        <w:ind w:left="53" w:right="157" w:firstLine="0"/>
        <w:jc w:val="right"/>
        <w:rPr>
          <w:sz w:val="20"/>
        </w:rPr>
      </w:pPr>
      <w:r>
        <w:rPr>
          <w:color w:val="231F20"/>
          <w:w w:val="110"/>
          <w:sz w:val="20"/>
        </w:rPr>
        <w:t>Cámara</w:t>
      </w:r>
      <w:r>
        <w:rPr>
          <w:color w:val="231F20"/>
          <w:spacing w:val="-20"/>
          <w:w w:val="110"/>
          <w:sz w:val="20"/>
        </w:rPr>
        <w:t> </w:t>
      </w:r>
      <w:r>
        <w:rPr>
          <w:color w:val="231F20"/>
          <w:w w:val="110"/>
          <w:sz w:val="20"/>
        </w:rPr>
        <w:t>de</w:t>
      </w:r>
      <w:r>
        <w:rPr>
          <w:color w:val="231F20"/>
          <w:spacing w:val="-20"/>
          <w:w w:val="110"/>
          <w:sz w:val="20"/>
        </w:rPr>
        <w:t> </w:t>
      </w:r>
      <w:r>
        <w:rPr>
          <w:color w:val="231F20"/>
          <w:w w:val="110"/>
          <w:sz w:val="20"/>
        </w:rPr>
        <w:t>Senadores</w:t>
      </w:r>
      <w:r>
        <w:rPr>
          <w:color w:val="231F20"/>
          <w:spacing w:val="-20"/>
          <w:w w:val="110"/>
          <w:sz w:val="20"/>
        </w:rPr>
        <w:t> </w:t>
      </w:r>
      <w:r>
        <w:rPr>
          <w:color w:val="231F20"/>
          <w:w w:val="110"/>
          <w:sz w:val="20"/>
        </w:rPr>
        <w:t>(2010),</w:t>
      </w:r>
      <w:r>
        <w:rPr>
          <w:color w:val="231F20"/>
          <w:spacing w:val="-20"/>
          <w:w w:val="110"/>
          <w:sz w:val="20"/>
        </w:rPr>
        <w:t> </w:t>
      </w:r>
      <w:r>
        <w:rPr>
          <w:i/>
          <w:color w:val="231F20"/>
          <w:w w:val="110"/>
          <w:sz w:val="20"/>
        </w:rPr>
        <w:t>Manual</w:t>
      </w:r>
      <w:r>
        <w:rPr>
          <w:i/>
          <w:color w:val="231F20"/>
          <w:spacing w:val="-22"/>
          <w:w w:val="110"/>
          <w:sz w:val="20"/>
        </w:rPr>
        <w:t> </w:t>
      </w:r>
      <w:r>
        <w:rPr>
          <w:i/>
          <w:color w:val="231F20"/>
          <w:w w:val="110"/>
          <w:sz w:val="20"/>
        </w:rPr>
        <w:t>de</w:t>
      </w:r>
      <w:r>
        <w:rPr>
          <w:i/>
          <w:color w:val="231F20"/>
          <w:spacing w:val="-22"/>
          <w:w w:val="110"/>
          <w:sz w:val="20"/>
        </w:rPr>
        <w:t> </w:t>
      </w:r>
      <w:r>
        <w:rPr>
          <w:i/>
          <w:color w:val="231F20"/>
          <w:w w:val="110"/>
          <w:sz w:val="20"/>
        </w:rPr>
        <w:t>Organización</w:t>
      </w:r>
      <w:r>
        <w:rPr>
          <w:i/>
          <w:color w:val="231F20"/>
          <w:spacing w:val="-22"/>
          <w:w w:val="110"/>
          <w:sz w:val="20"/>
        </w:rPr>
        <w:t> </w:t>
      </w:r>
      <w:r>
        <w:rPr>
          <w:i/>
          <w:color w:val="231F20"/>
          <w:w w:val="110"/>
          <w:sz w:val="20"/>
        </w:rPr>
        <w:t>Técnica</w:t>
      </w:r>
      <w:r>
        <w:rPr>
          <w:i/>
          <w:color w:val="231F20"/>
          <w:spacing w:val="-22"/>
          <w:w w:val="110"/>
          <w:sz w:val="20"/>
        </w:rPr>
        <w:t> </w:t>
      </w:r>
      <w:r>
        <w:rPr>
          <w:i/>
          <w:color w:val="231F20"/>
          <w:w w:val="110"/>
          <w:sz w:val="20"/>
        </w:rPr>
        <w:t>y</w:t>
      </w:r>
      <w:r>
        <w:rPr>
          <w:i/>
          <w:color w:val="231F20"/>
          <w:spacing w:val="-22"/>
          <w:w w:val="110"/>
          <w:sz w:val="20"/>
        </w:rPr>
        <w:t> </w:t>
      </w:r>
      <w:r>
        <w:rPr>
          <w:i/>
          <w:color w:val="231F20"/>
          <w:w w:val="110"/>
          <w:sz w:val="20"/>
        </w:rPr>
        <w:t>Administrativa</w:t>
      </w:r>
      <w:r>
        <w:rPr>
          <w:i/>
          <w:color w:val="231F20"/>
          <w:w w:val="109"/>
          <w:sz w:val="20"/>
        </w:rPr>
        <w:t> </w:t>
      </w:r>
      <w:r>
        <w:rPr>
          <w:i/>
          <w:color w:val="231F20"/>
          <w:w w:val="110"/>
          <w:sz w:val="20"/>
        </w:rPr>
        <w:t>de</w:t>
      </w:r>
      <w:r>
        <w:rPr>
          <w:i/>
          <w:color w:val="231F20"/>
          <w:spacing w:val="-36"/>
          <w:w w:val="110"/>
          <w:sz w:val="20"/>
        </w:rPr>
        <w:t> </w:t>
      </w:r>
      <w:r>
        <w:rPr>
          <w:i/>
          <w:color w:val="231F20"/>
          <w:w w:val="110"/>
          <w:sz w:val="20"/>
        </w:rPr>
        <w:t>la</w:t>
      </w:r>
      <w:r>
        <w:rPr>
          <w:i/>
          <w:color w:val="231F20"/>
          <w:spacing w:val="-36"/>
          <w:w w:val="110"/>
          <w:sz w:val="20"/>
        </w:rPr>
        <w:t> </w:t>
      </w:r>
      <w:r>
        <w:rPr>
          <w:i/>
          <w:color w:val="231F20"/>
          <w:w w:val="110"/>
          <w:sz w:val="20"/>
        </w:rPr>
        <w:t>Cámara</w:t>
      </w:r>
      <w:r>
        <w:rPr>
          <w:i/>
          <w:color w:val="231F20"/>
          <w:spacing w:val="-36"/>
          <w:w w:val="110"/>
          <w:sz w:val="20"/>
        </w:rPr>
        <w:t> </w:t>
      </w:r>
      <w:r>
        <w:rPr>
          <w:i/>
          <w:color w:val="231F20"/>
          <w:w w:val="110"/>
          <w:sz w:val="20"/>
        </w:rPr>
        <w:t>de</w:t>
      </w:r>
      <w:r>
        <w:rPr>
          <w:i/>
          <w:color w:val="231F20"/>
          <w:spacing w:val="-36"/>
          <w:w w:val="110"/>
          <w:sz w:val="20"/>
        </w:rPr>
        <w:t> </w:t>
      </w:r>
      <w:r>
        <w:rPr>
          <w:i/>
          <w:color w:val="231F20"/>
          <w:w w:val="110"/>
          <w:sz w:val="20"/>
        </w:rPr>
        <w:t>Senadores</w:t>
      </w:r>
      <w:r>
        <w:rPr>
          <w:color w:val="231F20"/>
          <w:w w:val="110"/>
          <w:sz w:val="20"/>
        </w:rPr>
        <w:t>,</w:t>
      </w:r>
      <w:r>
        <w:rPr>
          <w:color w:val="231F20"/>
          <w:spacing w:val="-35"/>
          <w:w w:val="110"/>
          <w:sz w:val="20"/>
        </w:rPr>
        <w:t> </w:t>
      </w:r>
      <w:r>
        <w:rPr>
          <w:color w:val="231F20"/>
          <w:w w:val="110"/>
          <w:sz w:val="20"/>
        </w:rPr>
        <w:t>Senado</w:t>
      </w:r>
      <w:r>
        <w:rPr>
          <w:color w:val="231F20"/>
          <w:spacing w:val="-35"/>
          <w:w w:val="110"/>
          <w:sz w:val="20"/>
        </w:rPr>
        <w:t> </w:t>
      </w:r>
      <w:r>
        <w:rPr>
          <w:color w:val="231F20"/>
          <w:w w:val="110"/>
          <w:sz w:val="20"/>
        </w:rPr>
        <w:t>de</w:t>
      </w:r>
      <w:r>
        <w:rPr>
          <w:color w:val="231F20"/>
          <w:spacing w:val="-35"/>
          <w:w w:val="110"/>
          <w:sz w:val="20"/>
        </w:rPr>
        <w:t> </w:t>
      </w:r>
      <w:r>
        <w:rPr>
          <w:color w:val="231F20"/>
          <w:w w:val="110"/>
          <w:sz w:val="20"/>
        </w:rPr>
        <w:t>la</w:t>
      </w:r>
      <w:r>
        <w:rPr>
          <w:color w:val="231F20"/>
          <w:spacing w:val="-35"/>
          <w:w w:val="110"/>
          <w:sz w:val="20"/>
        </w:rPr>
        <w:t> </w:t>
      </w:r>
      <w:r>
        <w:rPr>
          <w:color w:val="231F20"/>
          <w:w w:val="110"/>
          <w:sz w:val="20"/>
        </w:rPr>
        <w:t>República,</w:t>
      </w:r>
      <w:r>
        <w:rPr>
          <w:color w:val="231F20"/>
          <w:spacing w:val="-35"/>
          <w:w w:val="110"/>
          <w:sz w:val="20"/>
        </w:rPr>
        <w:t> </w:t>
      </w:r>
      <w:r>
        <w:rPr>
          <w:color w:val="231F20"/>
          <w:w w:val="110"/>
          <w:sz w:val="20"/>
        </w:rPr>
        <w:t>LXI</w:t>
      </w:r>
      <w:r>
        <w:rPr>
          <w:color w:val="231F20"/>
          <w:spacing w:val="-35"/>
          <w:w w:val="110"/>
          <w:sz w:val="20"/>
        </w:rPr>
        <w:t> </w:t>
      </w:r>
      <w:r>
        <w:rPr>
          <w:color w:val="231F20"/>
          <w:w w:val="110"/>
          <w:sz w:val="20"/>
        </w:rPr>
        <w:t>Legislatura,</w:t>
      </w:r>
      <w:r>
        <w:rPr>
          <w:color w:val="231F20"/>
          <w:spacing w:val="-35"/>
          <w:w w:val="110"/>
          <w:sz w:val="20"/>
        </w:rPr>
        <w:t> </w:t>
      </w:r>
      <w:r>
        <w:rPr>
          <w:color w:val="231F20"/>
          <w:w w:val="110"/>
          <w:sz w:val="20"/>
        </w:rPr>
        <w:t>México.</w:t>
      </w:r>
      <w:r>
        <w:rPr>
          <w:color w:val="231F20"/>
          <w:w w:val="105"/>
          <w:sz w:val="20"/>
        </w:rPr>
        <w:t> </w:t>
      </w:r>
      <w:r>
        <w:rPr>
          <w:color w:val="231F20"/>
          <w:w w:val="125"/>
          <w:sz w:val="20"/>
        </w:rPr>
        <w:t>c</w:t>
      </w:r>
      <w:r>
        <w:rPr>
          <w:color w:val="231F20"/>
          <w:w w:val="125"/>
          <w:sz w:val="15"/>
        </w:rPr>
        <w:t>asar</w:t>
      </w:r>
      <w:r>
        <w:rPr>
          <w:color w:val="231F20"/>
          <w:w w:val="125"/>
          <w:sz w:val="20"/>
        </w:rPr>
        <w:t>, </w:t>
      </w:r>
      <w:r>
        <w:rPr>
          <w:color w:val="231F20"/>
          <w:w w:val="110"/>
          <w:sz w:val="20"/>
        </w:rPr>
        <w:t>Ma. Amparo, Ignacio Marván y Khemvirg Puente (2010),</w:t>
      </w:r>
      <w:r>
        <w:rPr>
          <w:color w:val="231F20"/>
          <w:spacing w:val="47"/>
          <w:w w:val="110"/>
          <w:sz w:val="20"/>
        </w:rPr>
        <w:t> </w:t>
      </w:r>
      <w:r>
        <w:rPr>
          <w:color w:val="231F20"/>
          <w:w w:val="110"/>
          <w:sz w:val="20"/>
        </w:rPr>
        <w:t>“La</w:t>
      </w:r>
      <w:r>
        <w:rPr>
          <w:color w:val="231F20"/>
          <w:spacing w:val="6"/>
          <w:w w:val="110"/>
          <w:sz w:val="20"/>
        </w:rPr>
        <w:t> </w:t>
      </w:r>
      <w:r>
        <w:rPr>
          <w:color w:val="231F20"/>
          <w:w w:val="110"/>
          <w:sz w:val="20"/>
        </w:rPr>
        <w:t>rendición</w:t>
      </w:r>
      <w:r>
        <w:rPr>
          <w:color w:val="231F20"/>
          <w:w w:val="107"/>
          <w:sz w:val="20"/>
        </w:rPr>
        <w:t> </w:t>
      </w:r>
      <w:r>
        <w:rPr>
          <w:color w:val="231F20"/>
          <w:w w:val="110"/>
          <w:sz w:val="20"/>
        </w:rPr>
        <w:t>de</w:t>
      </w:r>
      <w:r>
        <w:rPr>
          <w:color w:val="231F20"/>
          <w:spacing w:val="-16"/>
          <w:w w:val="110"/>
          <w:sz w:val="20"/>
        </w:rPr>
        <w:t> </w:t>
      </w:r>
      <w:r>
        <w:rPr>
          <w:color w:val="231F20"/>
          <w:spacing w:val="-3"/>
          <w:w w:val="110"/>
          <w:sz w:val="20"/>
        </w:rPr>
        <w:t>cuentas</w:t>
      </w:r>
      <w:r>
        <w:rPr>
          <w:color w:val="231F20"/>
          <w:spacing w:val="-16"/>
          <w:w w:val="110"/>
          <w:sz w:val="20"/>
        </w:rPr>
        <w:t> </w:t>
      </w:r>
      <w:r>
        <w:rPr>
          <w:color w:val="231F20"/>
          <w:w w:val="110"/>
          <w:sz w:val="20"/>
        </w:rPr>
        <w:t>y</w:t>
      </w:r>
      <w:r>
        <w:rPr>
          <w:color w:val="231F20"/>
          <w:spacing w:val="-16"/>
          <w:w w:val="110"/>
          <w:sz w:val="20"/>
        </w:rPr>
        <w:t> </w:t>
      </w:r>
      <w:r>
        <w:rPr>
          <w:color w:val="231F20"/>
          <w:w w:val="110"/>
          <w:sz w:val="20"/>
        </w:rPr>
        <w:t>el</w:t>
      </w:r>
      <w:r>
        <w:rPr>
          <w:color w:val="231F20"/>
          <w:spacing w:val="-16"/>
          <w:w w:val="110"/>
          <w:sz w:val="20"/>
        </w:rPr>
        <w:t> </w:t>
      </w:r>
      <w:r>
        <w:rPr>
          <w:color w:val="231F20"/>
          <w:spacing w:val="-6"/>
          <w:w w:val="110"/>
          <w:sz w:val="20"/>
        </w:rPr>
        <w:t>Poder</w:t>
      </w:r>
      <w:r>
        <w:rPr>
          <w:color w:val="231F20"/>
          <w:spacing w:val="-16"/>
          <w:w w:val="110"/>
          <w:sz w:val="20"/>
        </w:rPr>
        <w:t> </w:t>
      </w:r>
      <w:r>
        <w:rPr>
          <w:color w:val="231F20"/>
          <w:spacing w:val="-3"/>
          <w:w w:val="110"/>
          <w:sz w:val="20"/>
        </w:rPr>
        <w:t>Legislativo”,</w:t>
      </w:r>
      <w:r>
        <w:rPr>
          <w:color w:val="231F20"/>
          <w:spacing w:val="-16"/>
          <w:w w:val="110"/>
          <w:sz w:val="20"/>
        </w:rPr>
        <w:t> </w:t>
      </w:r>
      <w:r>
        <w:rPr>
          <w:color w:val="231F20"/>
          <w:w w:val="110"/>
          <w:sz w:val="20"/>
        </w:rPr>
        <w:t>en</w:t>
      </w:r>
      <w:r>
        <w:rPr>
          <w:color w:val="231F20"/>
          <w:spacing w:val="-16"/>
          <w:w w:val="110"/>
          <w:sz w:val="20"/>
        </w:rPr>
        <w:t> </w:t>
      </w:r>
      <w:r>
        <w:rPr>
          <w:color w:val="231F20"/>
          <w:spacing w:val="-4"/>
          <w:w w:val="110"/>
          <w:sz w:val="20"/>
        </w:rPr>
        <w:t>Sergio</w:t>
      </w:r>
      <w:r>
        <w:rPr>
          <w:color w:val="231F20"/>
          <w:spacing w:val="-16"/>
          <w:w w:val="110"/>
          <w:sz w:val="20"/>
        </w:rPr>
        <w:t> </w:t>
      </w:r>
      <w:r>
        <w:rPr>
          <w:color w:val="231F20"/>
          <w:spacing w:val="-3"/>
          <w:w w:val="110"/>
          <w:sz w:val="20"/>
        </w:rPr>
        <w:t>López</w:t>
      </w:r>
      <w:r>
        <w:rPr>
          <w:color w:val="231F20"/>
          <w:spacing w:val="-16"/>
          <w:w w:val="110"/>
          <w:sz w:val="20"/>
        </w:rPr>
        <w:t> </w:t>
      </w:r>
      <w:r>
        <w:rPr>
          <w:color w:val="231F20"/>
          <w:spacing w:val="-5"/>
          <w:w w:val="110"/>
          <w:sz w:val="20"/>
        </w:rPr>
        <w:t>Ayllón</w:t>
      </w:r>
      <w:r>
        <w:rPr>
          <w:color w:val="231F20"/>
          <w:spacing w:val="-16"/>
          <w:w w:val="110"/>
          <w:sz w:val="20"/>
        </w:rPr>
        <w:t> </w:t>
      </w:r>
      <w:r>
        <w:rPr>
          <w:color w:val="231F20"/>
          <w:w w:val="110"/>
          <w:sz w:val="20"/>
        </w:rPr>
        <w:t>y</w:t>
      </w:r>
      <w:r>
        <w:rPr>
          <w:color w:val="231F20"/>
          <w:spacing w:val="-16"/>
          <w:w w:val="110"/>
          <w:sz w:val="20"/>
        </w:rPr>
        <w:t> </w:t>
      </w:r>
      <w:r>
        <w:rPr>
          <w:color w:val="231F20"/>
          <w:spacing w:val="-3"/>
          <w:w w:val="110"/>
          <w:sz w:val="20"/>
        </w:rPr>
        <w:t>Mauricio</w:t>
      </w:r>
      <w:r>
        <w:rPr>
          <w:color w:val="231F20"/>
          <w:spacing w:val="-16"/>
          <w:w w:val="110"/>
          <w:sz w:val="20"/>
        </w:rPr>
        <w:t> </w:t>
      </w:r>
      <w:r>
        <w:rPr>
          <w:color w:val="231F20"/>
          <w:w w:val="110"/>
          <w:sz w:val="20"/>
        </w:rPr>
        <w:t>Merino</w:t>
      </w:r>
      <w:r>
        <w:rPr>
          <w:color w:val="231F20"/>
          <w:w w:val="109"/>
          <w:sz w:val="20"/>
        </w:rPr>
        <w:t> </w:t>
      </w:r>
      <w:r>
        <w:rPr>
          <w:color w:val="231F20"/>
          <w:spacing w:val="2"/>
          <w:w w:val="110"/>
          <w:sz w:val="20"/>
        </w:rPr>
        <w:t>Huerta (coords.), </w:t>
      </w:r>
      <w:r>
        <w:rPr>
          <w:i/>
          <w:color w:val="231F20"/>
          <w:spacing w:val="3"/>
          <w:w w:val="110"/>
          <w:sz w:val="20"/>
        </w:rPr>
        <w:t>La </w:t>
      </w:r>
      <w:r>
        <w:rPr>
          <w:i/>
          <w:color w:val="231F20"/>
          <w:spacing w:val="2"/>
          <w:w w:val="110"/>
          <w:sz w:val="20"/>
        </w:rPr>
        <w:t>estructura </w:t>
      </w:r>
      <w:r>
        <w:rPr>
          <w:i/>
          <w:color w:val="231F20"/>
          <w:w w:val="110"/>
          <w:sz w:val="20"/>
        </w:rPr>
        <w:t>de rendición de </w:t>
      </w:r>
      <w:r>
        <w:rPr>
          <w:i/>
          <w:color w:val="231F20"/>
          <w:spacing w:val="2"/>
          <w:w w:val="110"/>
          <w:sz w:val="20"/>
        </w:rPr>
        <w:t>cuentas </w:t>
      </w:r>
      <w:r>
        <w:rPr>
          <w:i/>
          <w:color w:val="231F20"/>
          <w:w w:val="110"/>
          <w:sz w:val="20"/>
        </w:rPr>
        <w:t>en</w:t>
      </w:r>
      <w:r>
        <w:rPr>
          <w:i/>
          <w:color w:val="231F20"/>
          <w:spacing w:val="-4"/>
          <w:w w:val="110"/>
          <w:sz w:val="20"/>
        </w:rPr>
        <w:t> </w:t>
      </w:r>
      <w:r>
        <w:rPr>
          <w:i/>
          <w:color w:val="231F20"/>
          <w:w w:val="110"/>
          <w:sz w:val="20"/>
        </w:rPr>
        <w:t>México</w:t>
      </w:r>
      <w:r>
        <w:rPr>
          <w:color w:val="231F20"/>
          <w:w w:val="110"/>
          <w:sz w:val="20"/>
        </w:rPr>
        <w:t>,</w:t>
      </w:r>
      <w:r>
        <w:rPr>
          <w:color w:val="231F20"/>
          <w:spacing w:val="2"/>
          <w:w w:val="110"/>
          <w:sz w:val="20"/>
        </w:rPr>
        <w:t> </w:t>
      </w:r>
      <w:r>
        <w:rPr>
          <w:color w:val="231F20"/>
          <w:spacing w:val="2"/>
          <w:w w:val="125"/>
          <w:sz w:val="15"/>
        </w:rPr>
        <w:t>unaM</w:t>
      </w:r>
      <w:r>
        <w:rPr>
          <w:color w:val="231F20"/>
          <w:spacing w:val="2"/>
          <w:w w:val="125"/>
          <w:sz w:val="20"/>
        </w:rPr>
        <w:t>-</w:t>
      </w:r>
      <w:r>
        <w:rPr>
          <w:color w:val="231F20"/>
          <w:w w:val="127"/>
          <w:sz w:val="20"/>
        </w:rPr>
        <w:t> </w:t>
      </w:r>
      <w:r>
        <w:rPr>
          <w:color w:val="231F20"/>
          <w:w w:val="110"/>
          <w:sz w:val="20"/>
        </w:rPr>
        <w:t>Instituto de Investigaciones Jurídicas-Centro de Investigación y  </w:t>
      </w:r>
      <w:r>
        <w:rPr>
          <w:color w:val="231F20"/>
          <w:spacing w:val="4"/>
          <w:w w:val="110"/>
          <w:sz w:val="20"/>
        </w:rPr>
        <w:t> </w:t>
      </w:r>
      <w:r>
        <w:rPr>
          <w:color w:val="231F20"/>
          <w:w w:val="110"/>
          <w:sz w:val="20"/>
        </w:rPr>
        <w:t>Docencia</w:t>
      </w:r>
    </w:p>
    <w:p>
      <w:pPr>
        <w:spacing w:before="1"/>
        <w:ind w:left="479" w:right="2950" w:firstLine="0"/>
        <w:jc w:val="left"/>
        <w:rPr>
          <w:sz w:val="20"/>
        </w:rPr>
      </w:pPr>
      <w:r>
        <w:rPr>
          <w:color w:val="231F20"/>
          <w:w w:val="105"/>
          <w:sz w:val="20"/>
        </w:rPr>
        <w:t>Económicas, México.</w:t>
      </w:r>
    </w:p>
    <w:p>
      <w:pPr>
        <w:spacing w:line="247" w:lineRule="auto" w:before="8"/>
        <w:ind w:left="479" w:right="158" w:hanging="360"/>
        <w:jc w:val="both"/>
        <w:rPr>
          <w:sz w:val="20"/>
        </w:rPr>
      </w:pPr>
      <w:r>
        <w:rPr>
          <w:color w:val="231F20"/>
          <w:w w:val="125"/>
          <w:sz w:val="20"/>
        </w:rPr>
        <w:t>c</w:t>
      </w:r>
      <w:r>
        <w:rPr>
          <w:color w:val="231F20"/>
          <w:w w:val="125"/>
          <w:sz w:val="15"/>
        </w:rPr>
        <w:t>astEllón </w:t>
      </w:r>
      <w:r>
        <w:rPr>
          <w:color w:val="231F20"/>
          <w:w w:val="125"/>
          <w:sz w:val="20"/>
        </w:rPr>
        <w:t>f</w:t>
      </w:r>
      <w:r>
        <w:rPr>
          <w:color w:val="231F20"/>
          <w:w w:val="125"/>
          <w:sz w:val="15"/>
        </w:rPr>
        <w:t>onsEca</w:t>
      </w:r>
      <w:r>
        <w:rPr>
          <w:color w:val="231F20"/>
          <w:w w:val="125"/>
          <w:sz w:val="20"/>
        </w:rPr>
        <w:t>, </w:t>
      </w:r>
      <w:r>
        <w:rPr>
          <w:color w:val="231F20"/>
          <w:w w:val="115"/>
          <w:sz w:val="20"/>
        </w:rPr>
        <w:t>Francisco Javier (2011), “Plataforma digital”,</w:t>
      </w:r>
      <w:r>
        <w:rPr>
          <w:color w:val="231F20"/>
          <w:spacing w:val="-39"/>
          <w:w w:val="115"/>
          <w:sz w:val="20"/>
        </w:rPr>
        <w:t> </w:t>
      </w:r>
      <w:r>
        <w:rPr>
          <w:color w:val="231F20"/>
          <w:w w:val="115"/>
          <w:sz w:val="20"/>
        </w:rPr>
        <w:t>Participación Ciudadana</w:t>
      </w:r>
      <w:r>
        <w:rPr>
          <w:color w:val="231F20"/>
          <w:spacing w:val="-13"/>
          <w:w w:val="115"/>
          <w:sz w:val="20"/>
        </w:rPr>
        <w:t> </w:t>
      </w:r>
      <w:r>
        <w:rPr>
          <w:color w:val="231F20"/>
          <w:w w:val="115"/>
          <w:sz w:val="20"/>
        </w:rPr>
        <w:t>en</w:t>
      </w:r>
      <w:r>
        <w:rPr>
          <w:color w:val="231F20"/>
          <w:spacing w:val="-13"/>
          <w:w w:val="115"/>
          <w:sz w:val="20"/>
        </w:rPr>
        <w:t> </w:t>
      </w:r>
      <w:r>
        <w:rPr>
          <w:color w:val="231F20"/>
          <w:w w:val="115"/>
          <w:sz w:val="20"/>
        </w:rPr>
        <w:t>Internet,</w:t>
      </w:r>
      <w:r>
        <w:rPr>
          <w:color w:val="231F20"/>
          <w:spacing w:val="-13"/>
          <w:w w:val="115"/>
          <w:sz w:val="20"/>
        </w:rPr>
        <w:t> </w:t>
      </w:r>
      <w:r>
        <w:rPr>
          <w:color w:val="231F20"/>
          <w:w w:val="115"/>
          <w:sz w:val="20"/>
        </w:rPr>
        <w:t>Senado</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la</w:t>
      </w:r>
      <w:r>
        <w:rPr>
          <w:color w:val="231F20"/>
          <w:spacing w:val="-13"/>
          <w:w w:val="115"/>
          <w:sz w:val="20"/>
        </w:rPr>
        <w:t> </w:t>
      </w:r>
      <w:r>
        <w:rPr>
          <w:color w:val="231F20"/>
          <w:w w:val="115"/>
          <w:sz w:val="20"/>
        </w:rPr>
        <w:t>República,</w:t>
      </w:r>
      <w:r>
        <w:rPr>
          <w:color w:val="231F20"/>
          <w:spacing w:val="-13"/>
          <w:w w:val="115"/>
          <w:sz w:val="20"/>
        </w:rPr>
        <w:t> </w:t>
      </w:r>
      <w:r>
        <w:rPr>
          <w:color w:val="231F20"/>
          <w:w w:val="115"/>
          <w:sz w:val="20"/>
        </w:rPr>
        <w:t>12</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mayo</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2011,</w:t>
      </w:r>
      <w:r>
        <w:rPr>
          <w:color w:val="231F20"/>
          <w:spacing w:val="-13"/>
          <w:w w:val="115"/>
          <w:sz w:val="20"/>
        </w:rPr>
        <w:t> </w:t>
      </w:r>
      <w:r>
        <w:rPr>
          <w:color w:val="231F20"/>
          <w:w w:val="115"/>
          <w:sz w:val="20"/>
        </w:rPr>
        <w:t>dis- ponible en</w:t>
      </w:r>
      <w:r>
        <w:rPr>
          <w:color w:val="231F20"/>
          <w:spacing w:val="-28"/>
          <w:w w:val="115"/>
          <w:sz w:val="20"/>
        </w:rPr>
        <w:t> </w:t>
      </w:r>
      <w:hyperlink r:id="rId82">
        <w:r>
          <w:rPr>
            <w:color w:val="231F20"/>
            <w:w w:val="115"/>
            <w:sz w:val="20"/>
          </w:rPr>
          <w:t>http://comunicacion.senado.gob.mx/index.php?option=com_</w:t>
        </w:r>
      </w:hyperlink>
      <w:r>
        <w:rPr>
          <w:color w:val="231F20"/>
          <w:w w:val="115"/>
          <w:sz w:val="20"/>
        </w:rPr>
        <w:t> content&amp;task=view&amp;id=18569&amp;Itemid=81</w:t>
      </w:r>
    </w:p>
    <w:p>
      <w:pPr>
        <w:spacing w:line="247" w:lineRule="auto" w:before="1"/>
        <w:ind w:left="479" w:right="159" w:hanging="360"/>
        <w:jc w:val="both"/>
        <w:rPr>
          <w:sz w:val="20"/>
        </w:rPr>
      </w:pPr>
      <w:r>
        <w:rPr>
          <w:color w:val="231F20"/>
          <w:w w:val="105"/>
          <w:sz w:val="20"/>
        </w:rPr>
        <w:t>Consulta</w:t>
      </w:r>
      <w:r>
        <w:rPr>
          <w:color w:val="231F20"/>
          <w:spacing w:val="-20"/>
          <w:w w:val="105"/>
          <w:sz w:val="20"/>
        </w:rPr>
        <w:t> </w:t>
      </w:r>
      <w:r>
        <w:rPr>
          <w:color w:val="231F20"/>
          <w:w w:val="105"/>
          <w:sz w:val="20"/>
        </w:rPr>
        <w:t>Mitofski</w:t>
      </w:r>
      <w:r>
        <w:rPr>
          <w:color w:val="231F20"/>
          <w:spacing w:val="-20"/>
          <w:w w:val="105"/>
          <w:sz w:val="20"/>
        </w:rPr>
        <w:t> </w:t>
      </w:r>
      <w:r>
        <w:rPr>
          <w:color w:val="231F20"/>
          <w:w w:val="105"/>
          <w:sz w:val="20"/>
        </w:rPr>
        <w:t>(2011),</w:t>
      </w:r>
      <w:r>
        <w:rPr>
          <w:color w:val="231F20"/>
          <w:spacing w:val="-20"/>
          <w:w w:val="105"/>
          <w:sz w:val="20"/>
        </w:rPr>
        <w:t> </w:t>
      </w:r>
      <w:r>
        <w:rPr>
          <w:i/>
          <w:color w:val="231F20"/>
          <w:w w:val="105"/>
          <w:sz w:val="20"/>
        </w:rPr>
        <w:t>Monitor</w:t>
      </w:r>
      <w:r>
        <w:rPr>
          <w:i/>
          <w:color w:val="231F20"/>
          <w:spacing w:val="-22"/>
          <w:w w:val="105"/>
          <w:sz w:val="20"/>
        </w:rPr>
        <w:t> </w:t>
      </w:r>
      <w:r>
        <w:rPr>
          <w:i/>
          <w:color w:val="231F20"/>
          <w:w w:val="105"/>
          <w:sz w:val="20"/>
        </w:rPr>
        <w:t>Mitofski:</w:t>
      </w:r>
      <w:r>
        <w:rPr>
          <w:i/>
          <w:color w:val="231F20"/>
          <w:spacing w:val="-22"/>
          <w:w w:val="105"/>
          <w:sz w:val="20"/>
        </w:rPr>
        <w:t> </w:t>
      </w:r>
      <w:r>
        <w:rPr>
          <w:i/>
          <w:color w:val="231F20"/>
          <w:w w:val="105"/>
          <w:sz w:val="20"/>
        </w:rPr>
        <w:t>Economía,</w:t>
      </w:r>
      <w:r>
        <w:rPr>
          <w:i/>
          <w:color w:val="231F20"/>
          <w:spacing w:val="-22"/>
          <w:w w:val="105"/>
          <w:sz w:val="20"/>
        </w:rPr>
        <w:t> </w:t>
      </w:r>
      <w:r>
        <w:rPr>
          <w:i/>
          <w:color w:val="231F20"/>
          <w:w w:val="105"/>
          <w:sz w:val="20"/>
        </w:rPr>
        <w:t>gobierno</w:t>
      </w:r>
      <w:r>
        <w:rPr>
          <w:i/>
          <w:color w:val="231F20"/>
          <w:spacing w:val="-22"/>
          <w:w w:val="105"/>
          <w:sz w:val="20"/>
        </w:rPr>
        <w:t> </w:t>
      </w:r>
      <w:r>
        <w:rPr>
          <w:i/>
          <w:color w:val="231F20"/>
          <w:w w:val="105"/>
          <w:sz w:val="20"/>
        </w:rPr>
        <w:t>y</w:t>
      </w:r>
      <w:r>
        <w:rPr>
          <w:i/>
          <w:color w:val="231F20"/>
          <w:spacing w:val="-22"/>
          <w:w w:val="105"/>
          <w:sz w:val="20"/>
        </w:rPr>
        <w:t> </w:t>
      </w:r>
      <w:r>
        <w:rPr>
          <w:i/>
          <w:color w:val="231F20"/>
          <w:w w:val="105"/>
          <w:sz w:val="20"/>
        </w:rPr>
        <w:t>política</w:t>
      </w:r>
      <w:r>
        <w:rPr>
          <w:color w:val="231F20"/>
          <w:w w:val="105"/>
          <w:sz w:val="20"/>
        </w:rPr>
        <w:t>,</w:t>
      </w:r>
      <w:r>
        <w:rPr>
          <w:color w:val="231F20"/>
          <w:spacing w:val="-20"/>
          <w:w w:val="105"/>
          <w:sz w:val="20"/>
        </w:rPr>
        <w:t> </w:t>
      </w:r>
      <w:r>
        <w:rPr>
          <w:color w:val="231F20"/>
          <w:w w:val="105"/>
          <w:sz w:val="20"/>
        </w:rPr>
        <w:t>México, </w:t>
      </w:r>
      <w:r>
        <w:rPr>
          <w:color w:val="231F20"/>
          <w:w w:val="110"/>
          <w:sz w:val="20"/>
        </w:rPr>
        <w:t>disponible en </w:t>
      </w:r>
      <w:hyperlink r:id="rId83">
        <w:r>
          <w:rPr>
            <w:color w:val="231F20"/>
            <w:w w:val="110"/>
            <w:sz w:val="20"/>
          </w:rPr>
          <w:t>www.consulta.com.mx</w:t>
        </w:r>
      </w:hyperlink>
      <w:r>
        <w:rPr>
          <w:color w:val="231F20"/>
          <w:w w:val="110"/>
          <w:sz w:val="20"/>
        </w:rPr>
        <w:t> (fecha de consulta junio de  </w:t>
      </w:r>
      <w:r>
        <w:rPr>
          <w:color w:val="231F20"/>
          <w:spacing w:val="25"/>
          <w:w w:val="110"/>
          <w:sz w:val="20"/>
        </w:rPr>
        <w:t> </w:t>
      </w:r>
      <w:r>
        <w:rPr>
          <w:color w:val="231F20"/>
          <w:w w:val="110"/>
          <w:sz w:val="20"/>
        </w:rPr>
        <w:t>2011).</w:t>
      </w:r>
    </w:p>
    <w:p>
      <w:pPr>
        <w:spacing w:line="247" w:lineRule="auto" w:before="1"/>
        <w:ind w:left="479" w:right="157" w:hanging="360"/>
        <w:jc w:val="both"/>
        <w:rPr>
          <w:sz w:val="20"/>
        </w:rPr>
      </w:pPr>
      <w:r>
        <w:rPr>
          <w:color w:val="231F20"/>
          <w:w w:val="110"/>
          <w:sz w:val="20"/>
        </w:rPr>
        <w:t>d</w:t>
      </w:r>
      <w:r>
        <w:rPr>
          <w:color w:val="231F20"/>
          <w:w w:val="110"/>
          <w:sz w:val="15"/>
        </w:rPr>
        <w:t>ai</w:t>
      </w:r>
      <w:r>
        <w:rPr>
          <w:color w:val="231F20"/>
          <w:w w:val="110"/>
          <w:sz w:val="20"/>
        </w:rPr>
        <w:t>, Xiudian y Philip Norton (2008), “The Internet and Parliamentary Demo- cracy in Europe”, en Xiudian Dai y Philip Norton (eds.), </w:t>
      </w:r>
      <w:r>
        <w:rPr>
          <w:i/>
          <w:color w:val="231F20"/>
          <w:w w:val="110"/>
          <w:sz w:val="20"/>
        </w:rPr>
        <w:t>The Internet and </w:t>
      </w:r>
      <w:r>
        <w:rPr>
          <w:i/>
          <w:color w:val="231F20"/>
          <w:w w:val="105"/>
          <w:sz w:val="20"/>
        </w:rPr>
        <w:t>Parliamentary</w:t>
      </w:r>
      <w:r>
        <w:rPr>
          <w:i/>
          <w:color w:val="231F20"/>
          <w:spacing w:val="-10"/>
          <w:w w:val="105"/>
          <w:sz w:val="20"/>
        </w:rPr>
        <w:t> </w:t>
      </w:r>
      <w:r>
        <w:rPr>
          <w:i/>
          <w:color w:val="231F20"/>
          <w:w w:val="105"/>
          <w:sz w:val="20"/>
        </w:rPr>
        <w:t>Democracy</w:t>
      </w:r>
      <w:r>
        <w:rPr>
          <w:i/>
          <w:color w:val="231F20"/>
          <w:spacing w:val="-10"/>
          <w:w w:val="105"/>
          <w:sz w:val="20"/>
        </w:rPr>
        <w:t> </w:t>
      </w:r>
      <w:r>
        <w:rPr>
          <w:i/>
          <w:color w:val="231F20"/>
          <w:w w:val="105"/>
          <w:sz w:val="20"/>
        </w:rPr>
        <w:t>in</w:t>
      </w:r>
      <w:r>
        <w:rPr>
          <w:i/>
          <w:color w:val="231F20"/>
          <w:spacing w:val="-10"/>
          <w:w w:val="105"/>
          <w:sz w:val="20"/>
        </w:rPr>
        <w:t> </w:t>
      </w:r>
      <w:r>
        <w:rPr>
          <w:i/>
          <w:color w:val="231F20"/>
          <w:w w:val="105"/>
          <w:sz w:val="20"/>
        </w:rPr>
        <w:t>Europe.</w:t>
      </w:r>
      <w:r>
        <w:rPr>
          <w:i/>
          <w:color w:val="231F20"/>
          <w:spacing w:val="-10"/>
          <w:w w:val="105"/>
          <w:sz w:val="20"/>
        </w:rPr>
        <w:t> </w:t>
      </w:r>
      <w:r>
        <w:rPr>
          <w:i/>
          <w:color w:val="231F20"/>
          <w:w w:val="105"/>
          <w:sz w:val="20"/>
        </w:rPr>
        <w:t>A</w:t>
      </w:r>
      <w:r>
        <w:rPr>
          <w:i/>
          <w:color w:val="231F20"/>
          <w:spacing w:val="-10"/>
          <w:w w:val="105"/>
          <w:sz w:val="20"/>
        </w:rPr>
        <w:t> </w:t>
      </w:r>
      <w:r>
        <w:rPr>
          <w:i/>
          <w:color w:val="231F20"/>
          <w:w w:val="105"/>
          <w:sz w:val="20"/>
        </w:rPr>
        <w:t>Comparative</w:t>
      </w:r>
      <w:r>
        <w:rPr>
          <w:i/>
          <w:color w:val="231F20"/>
          <w:spacing w:val="-10"/>
          <w:w w:val="105"/>
          <w:sz w:val="20"/>
        </w:rPr>
        <w:t> </w:t>
      </w:r>
      <w:r>
        <w:rPr>
          <w:i/>
          <w:color w:val="231F20"/>
          <w:w w:val="105"/>
          <w:sz w:val="20"/>
        </w:rPr>
        <w:t>Study</w:t>
      </w:r>
      <w:r>
        <w:rPr>
          <w:i/>
          <w:color w:val="231F20"/>
          <w:spacing w:val="-10"/>
          <w:w w:val="105"/>
          <w:sz w:val="20"/>
        </w:rPr>
        <w:t> </w:t>
      </w:r>
      <w:r>
        <w:rPr>
          <w:i/>
          <w:color w:val="231F20"/>
          <w:w w:val="105"/>
          <w:sz w:val="20"/>
        </w:rPr>
        <w:t>of</w:t>
      </w:r>
      <w:r>
        <w:rPr>
          <w:i/>
          <w:color w:val="231F20"/>
          <w:spacing w:val="-10"/>
          <w:w w:val="105"/>
          <w:sz w:val="20"/>
        </w:rPr>
        <w:t> </w:t>
      </w:r>
      <w:r>
        <w:rPr>
          <w:i/>
          <w:color w:val="231F20"/>
          <w:w w:val="105"/>
          <w:sz w:val="20"/>
        </w:rPr>
        <w:t>the</w:t>
      </w:r>
      <w:r>
        <w:rPr>
          <w:i/>
          <w:color w:val="231F20"/>
          <w:spacing w:val="-10"/>
          <w:w w:val="105"/>
          <w:sz w:val="20"/>
        </w:rPr>
        <w:t> </w:t>
      </w:r>
      <w:r>
        <w:rPr>
          <w:i/>
          <w:color w:val="231F20"/>
          <w:w w:val="105"/>
          <w:sz w:val="20"/>
        </w:rPr>
        <w:t>Ethics</w:t>
      </w:r>
      <w:r>
        <w:rPr>
          <w:i/>
          <w:color w:val="231F20"/>
          <w:spacing w:val="-10"/>
          <w:w w:val="105"/>
          <w:sz w:val="20"/>
        </w:rPr>
        <w:t> </w:t>
      </w:r>
      <w:r>
        <w:rPr>
          <w:i/>
          <w:color w:val="231F20"/>
          <w:w w:val="105"/>
          <w:sz w:val="20"/>
        </w:rPr>
        <w:t>of</w:t>
      </w:r>
      <w:r>
        <w:rPr>
          <w:i/>
          <w:color w:val="231F20"/>
          <w:spacing w:val="-10"/>
          <w:w w:val="105"/>
          <w:sz w:val="20"/>
        </w:rPr>
        <w:t> </w:t>
      </w:r>
      <w:r>
        <w:rPr>
          <w:i/>
          <w:color w:val="231F20"/>
          <w:spacing w:val="-2"/>
          <w:w w:val="105"/>
          <w:sz w:val="20"/>
        </w:rPr>
        <w:t>Po- </w:t>
      </w:r>
      <w:r>
        <w:rPr>
          <w:i/>
          <w:color w:val="231F20"/>
          <w:w w:val="110"/>
          <w:sz w:val="20"/>
        </w:rPr>
        <w:t>litical</w:t>
      </w:r>
      <w:r>
        <w:rPr>
          <w:i/>
          <w:color w:val="231F20"/>
          <w:spacing w:val="-34"/>
          <w:w w:val="110"/>
          <w:sz w:val="20"/>
        </w:rPr>
        <w:t> </w:t>
      </w:r>
      <w:r>
        <w:rPr>
          <w:i/>
          <w:color w:val="231F20"/>
          <w:w w:val="110"/>
          <w:sz w:val="20"/>
        </w:rPr>
        <w:t>Communication</w:t>
      </w:r>
      <w:r>
        <w:rPr>
          <w:i/>
          <w:color w:val="231F20"/>
          <w:spacing w:val="-34"/>
          <w:w w:val="110"/>
          <w:sz w:val="20"/>
        </w:rPr>
        <w:t> </w:t>
      </w:r>
      <w:r>
        <w:rPr>
          <w:i/>
          <w:color w:val="231F20"/>
          <w:w w:val="110"/>
          <w:sz w:val="20"/>
        </w:rPr>
        <w:t>in</w:t>
      </w:r>
      <w:r>
        <w:rPr>
          <w:i/>
          <w:color w:val="231F20"/>
          <w:spacing w:val="-34"/>
          <w:w w:val="110"/>
          <w:sz w:val="20"/>
        </w:rPr>
        <w:t> </w:t>
      </w:r>
      <w:r>
        <w:rPr>
          <w:i/>
          <w:color w:val="231F20"/>
          <w:w w:val="110"/>
          <w:sz w:val="20"/>
        </w:rPr>
        <w:t>the</w:t>
      </w:r>
      <w:r>
        <w:rPr>
          <w:i/>
          <w:color w:val="231F20"/>
          <w:spacing w:val="-34"/>
          <w:w w:val="110"/>
          <w:sz w:val="20"/>
        </w:rPr>
        <w:t> </w:t>
      </w:r>
      <w:r>
        <w:rPr>
          <w:i/>
          <w:color w:val="231F20"/>
          <w:w w:val="110"/>
          <w:sz w:val="20"/>
        </w:rPr>
        <w:t>Digital</w:t>
      </w:r>
      <w:r>
        <w:rPr>
          <w:i/>
          <w:color w:val="231F20"/>
          <w:spacing w:val="-34"/>
          <w:w w:val="110"/>
          <w:sz w:val="20"/>
        </w:rPr>
        <w:t> </w:t>
      </w:r>
      <w:r>
        <w:rPr>
          <w:i/>
          <w:color w:val="231F20"/>
          <w:w w:val="110"/>
          <w:sz w:val="20"/>
        </w:rPr>
        <w:t>Age</w:t>
      </w:r>
      <w:r>
        <w:rPr>
          <w:color w:val="231F20"/>
          <w:w w:val="110"/>
          <w:sz w:val="20"/>
        </w:rPr>
        <w:t>,</w:t>
      </w:r>
      <w:r>
        <w:rPr>
          <w:color w:val="231F20"/>
          <w:spacing w:val="-33"/>
          <w:w w:val="110"/>
          <w:sz w:val="20"/>
        </w:rPr>
        <w:t> </w:t>
      </w:r>
      <w:r>
        <w:rPr>
          <w:color w:val="231F20"/>
          <w:w w:val="110"/>
          <w:sz w:val="20"/>
        </w:rPr>
        <w:t>Abingdon,</w:t>
      </w:r>
      <w:r>
        <w:rPr>
          <w:color w:val="231F20"/>
          <w:spacing w:val="-33"/>
          <w:w w:val="110"/>
          <w:sz w:val="20"/>
        </w:rPr>
        <w:t> </w:t>
      </w:r>
      <w:r>
        <w:rPr>
          <w:color w:val="231F20"/>
          <w:w w:val="110"/>
          <w:sz w:val="20"/>
        </w:rPr>
        <w:t>Routledge,</w:t>
      </w:r>
      <w:r>
        <w:rPr>
          <w:color w:val="231F20"/>
          <w:spacing w:val="-33"/>
          <w:w w:val="110"/>
          <w:sz w:val="20"/>
        </w:rPr>
        <w:t> </w:t>
      </w:r>
      <w:r>
        <w:rPr>
          <w:color w:val="231F20"/>
          <w:w w:val="110"/>
          <w:sz w:val="20"/>
        </w:rPr>
        <w:t>Reino</w:t>
      </w:r>
      <w:r>
        <w:rPr>
          <w:color w:val="231F20"/>
          <w:spacing w:val="-33"/>
          <w:w w:val="110"/>
          <w:sz w:val="20"/>
        </w:rPr>
        <w:t> </w:t>
      </w:r>
      <w:r>
        <w:rPr>
          <w:color w:val="231F20"/>
          <w:w w:val="110"/>
          <w:sz w:val="20"/>
        </w:rPr>
        <w:t>Unido, pp.</w:t>
      </w:r>
      <w:r>
        <w:rPr>
          <w:color w:val="231F20"/>
          <w:spacing w:val="50"/>
          <w:w w:val="110"/>
          <w:sz w:val="20"/>
        </w:rPr>
        <w:t> </w:t>
      </w:r>
      <w:r>
        <w:rPr>
          <w:color w:val="231F20"/>
          <w:w w:val="110"/>
          <w:sz w:val="20"/>
        </w:rPr>
        <w:t>1-12.</w:t>
      </w:r>
    </w:p>
    <w:p>
      <w:pPr>
        <w:spacing w:line="247" w:lineRule="auto" w:before="1"/>
        <w:ind w:left="479" w:right="157" w:hanging="360"/>
        <w:jc w:val="both"/>
        <w:rPr>
          <w:sz w:val="20"/>
        </w:rPr>
      </w:pPr>
      <w:r>
        <w:rPr>
          <w:color w:val="231F20"/>
          <w:w w:val="115"/>
          <w:sz w:val="20"/>
        </w:rPr>
        <w:t>f</w:t>
      </w:r>
      <w:r>
        <w:rPr>
          <w:color w:val="231F20"/>
          <w:w w:val="115"/>
          <w:sz w:val="15"/>
        </w:rPr>
        <w:t>Enno</w:t>
      </w:r>
      <w:r>
        <w:rPr>
          <w:color w:val="231F20"/>
          <w:w w:val="115"/>
          <w:sz w:val="20"/>
        </w:rPr>
        <w:t>, </w:t>
      </w:r>
      <w:r>
        <w:rPr>
          <w:color w:val="231F20"/>
          <w:w w:val="105"/>
          <w:sz w:val="20"/>
        </w:rPr>
        <w:t>Richard (1978), </w:t>
      </w:r>
      <w:r>
        <w:rPr>
          <w:i/>
          <w:color w:val="231F20"/>
          <w:w w:val="105"/>
          <w:sz w:val="20"/>
        </w:rPr>
        <w:t>Home Style: House Members in Their Districts</w:t>
      </w:r>
      <w:r>
        <w:rPr>
          <w:color w:val="231F20"/>
          <w:w w:val="105"/>
          <w:sz w:val="20"/>
        </w:rPr>
        <w:t>, Longman, Nueva</w:t>
      </w:r>
      <w:r>
        <w:rPr>
          <w:color w:val="231F20"/>
          <w:spacing w:val="52"/>
          <w:w w:val="105"/>
          <w:sz w:val="20"/>
        </w:rPr>
        <w:t> </w:t>
      </w:r>
      <w:r>
        <w:rPr>
          <w:color w:val="231F20"/>
          <w:spacing w:val="-6"/>
          <w:w w:val="105"/>
          <w:sz w:val="20"/>
        </w:rPr>
        <w:t>York.</w:t>
      </w:r>
    </w:p>
    <w:p>
      <w:pPr>
        <w:spacing w:line="247" w:lineRule="auto" w:before="1"/>
        <w:ind w:left="479" w:right="158" w:hanging="360"/>
        <w:jc w:val="both"/>
        <w:rPr>
          <w:sz w:val="20"/>
        </w:rPr>
      </w:pPr>
      <w:r>
        <w:rPr>
          <w:color w:val="231F20"/>
          <w:w w:val="115"/>
          <w:sz w:val="20"/>
        </w:rPr>
        <w:t>f</w:t>
      </w:r>
      <w:r>
        <w:rPr>
          <w:color w:val="231F20"/>
          <w:w w:val="115"/>
          <w:sz w:val="15"/>
        </w:rPr>
        <w:t>rick</w:t>
      </w:r>
      <w:r>
        <w:rPr>
          <w:color w:val="231F20"/>
          <w:w w:val="115"/>
          <w:sz w:val="20"/>
        </w:rPr>
        <w:t>,</w:t>
      </w:r>
      <w:r>
        <w:rPr>
          <w:color w:val="231F20"/>
          <w:spacing w:val="-28"/>
          <w:w w:val="115"/>
          <w:sz w:val="20"/>
        </w:rPr>
        <w:t> </w:t>
      </w:r>
      <w:r>
        <w:rPr>
          <w:color w:val="231F20"/>
          <w:w w:val="110"/>
          <w:sz w:val="20"/>
        </w:rPr>
        <w:t>María</w:t>
      </w:r>
      <w:r>
        <w:rPr>
          <w:color w:val="231F20"/>
          <w:spacing w:val="-26"/>
          <w:w w:val="110"/>
          <w:sz w:val="20"/>
        </w:rPr>
        <w:t> </w:t>
      </w:r>
      <w:r>
        <w:rPr>
          <w:color w:val="231F20"/>
          <w:w w:val="110"/>
          <w:sz w:val="20"/>
        </w:rPr>
        <w:t>M.</w:t>
      </w:r>
      <w:r>
        <w:rPr>
          <w:color w:val="231F20"/>
          <w:spacing w:val="-26"/>
          <w:w w:val="110"/>
          <w:sz w:val="20"/>
        </w:rPr>
        <w:t> </w:t>
      </w:r>
      <w:r>
        <w:rPr>
          <w:color w:val="231F20"/>
          <w:w w:val="110"/>
          <w:sz w:val="20"/>
        </w:rPr>
        <w:t>(2004),</w:t>
      </w:r>
      <w:r>
        <w:rPr>
          <w:color w:val="231F20"/>
          <w:spacing w:val="-26"/>
          <w:w w:val="110"/>
          <w:sz w:val="20"/>
        </w:rPr>
        <w:t> </w:t>
      </w:r>
      <w:r>
        <w:rPr>
          <w:i/>
          <w:color w:val="231F20"/>
          <w:spacing w:val="-3"/>
          <w:w w:val="110"/>
          <w:sz w:val="20"/>
        </w:rPr>
        <w:t>Parlamentos</w:t>
      </w:r>
      <w:r>
        <w:rPr>
          <w:i/>
          <w:color w:val="231F20"/>
          <w:spacing w:val="-27"/>
          <w:w w:val="110"/>
          <w:sz w:val="20"/>
        </w:rPr>
        <w:t> </w:t>
      </w:r>
      <w:r>
        <w:rPr>
          <w:i/>
          <w:color w:val="231F20"/>
          <w:w w:val="110"/>
          <w:sz w:val="20"/>
        </w:rPr>
        <w:t>en</w:t>
      </w:r>
      <w:r>
        <w:rPr>
          <w:i/>
          <w:color w:val="231F20"/>
          <w:spacing w:val="-27"/>
          <w:w w:val="110"/>
          <w:sz w:val="20"/>
        </w:rPr>
        <w:t> </w:t>
      </w:r>
      <w:r>
        <w:rPr>
          <w:i/>
          <w:color w:val="231F20"/>
          <w:w w:val="110"/>
          <w:sz w:val="20"/>
        </w:rPr>
        <w:t>la</w:t>
      </w:r>
      <w:r>
        <w:rPr>
          <w:i/>
          <w:color w:val="231F20"/>
          <w:spacing w:val="-27"/>
          <w:w w:val="110"/>
          <w:sz w:val="20"/>
        </w:rPr>
        <w:t> </w:t>
      </w:r>
      <w:r>
        <w:rPr>
          <w:i/>
          <w:color w:val="231F20"/>
          <w:w w:val="110"/>
          <w:sz w:val="20"/>
        </w:rPr>
        <w:t>era</w:t>
      </w:r>
      <w:r>
        <w:rPr>
          <w:i/>
          <w:color w:val="231F20"/>
          <w:spacing w:val="-27"/>
          <w:w w:val="110"/>
          <w:sz w:val="20"/>
        </w:rPr>
        <w:t> </w:t>
      </w:r>
      <w:r>
        <w:rPr>
          <w:i/>
          <w:color w:val="231F20"/>
          <w:w w:val="110"/>
          <w:sz w:val="20"/>
        </w:rPr>
        <w:t>digital.</w:t>
      </w:r>
      <w:r>
        <w:rPr>
          <w:i/>
          <w:color w:val="231F20"/>
          <w:spacing w:val="-27"/>
          <w:w w:val="110"/>
          <w:sz w:val="20"/>
        </w:rPr>
        <w:t> </w:t>
      </w:r>
      <w:r>
        <w:rPr>
          <w:i/>
          <w:color w:val="231F20"/>
          <w:w w:val="110"/>
          <w:sz w:val="20"/>
        </w:rPr>
        <w:t>Explorando</w:t>
      </w:r>
      <w:r>
        <w:rPr>
          <w:i/>
          <w:color w:val="231F20"/>
          <w:spacing w:val="-27"/>
          <w:w w:val="110"/>
          <w:sz w:val="20"/>
        </w:rPr>
        <w:t> </w:t>
      </w:r>
      <w:r>
        <w:rPr>
          <w:i/>
          <w:color w:val="231F20"/>
          <w:w w:val="110"/>
          <w:sz w:val="20"/>
        </w:rPr>
        <w:t>América</w:t>
      </w:r>
      <w:r>
        <w:rPr>
          <w:i/>
          <w:color w:val="231F20"/>
          <w:spacing w:val="-27"/>
          <w:w w:val="110"/>
          <w:sz w:val="20"/>
        </w:rPr>
        <w:t> </w:t>
      </w:r>
      <w:r>
        <w:rPr>
          <w:i/>
          <w:color w:val="231F20"/>
          <w:w w:val="110"/>
          <w:sz w:val="20"/>
        </w:rPr>
        <w:t>Latina</w:t>
      </w:r>
      <w:r>
        <w:rPr>
          <w:color w:val="231F20"/>
          <w:w w:val="110"/>
          <w:sz w:val="20"/>
        </w:rPr>
        <w:t>, mimeo.</w:t>
      </w:r>
    </w:p>
    <w:p>
      <w:pPr>
        <w:spacing w:line="249" w:lineRule="auto" w:before="3"/>
        <w:ind w:left="479" w:right="154" w:hanging="360"/>
        <w:jc w:val="both"/>
        <w:rPr>
          <w:sz w:val="20"/>
        </w:rPr>
      </w:pPr>
      <w:r>
        <w:rPr>
          <w:color w:val="231F20"/>
          <w:w w:val="138"/>
          <w:sz w:val="20"/>
        </w:rPr>
        <w:t>g</w:t>
      </w:r>
      <w:r>
        <w:rPr>
          <w:color w:val="231F20"/>
          <w:w w:val="185"/>
          <w:sz w:val="15"/>
        </w:rPr>
        <w:t>l</w:t>
      </w:r>
      <w:r>
        <w:rPr>
          <w:color w:val="231F20"/>
          <w:w w:val="151"/>
          <w:sz w:val="15"/>
        </w:rPr>
        <w:t>ad</w:t>
      </w:r>
      <w:r>
        <w:rPr>
          <w:color w:val="231F20"/>
          <w:w w:val="144"/>
          <w:sz w:val="15"/>
        </w:rPr>
        <w:t>w</w:t>
      </w:r>
      <w:r>
        <w:rPr>
          <w:color w:val="231F20"/>
          <w:w w:val="87"/>
          <w:sz w:val="15"/>
        </w:rPr>
        <w:t>E</w:t>
      </w:r>
      <w:r>
        <w:rPr>
          <w:color w:val="231F20"/>
          <w:w w:val="185"/>
          <w:sz w:val="15"/>
        </w:rPr>
        <w:t>ll</w:t>
      </w:r>
      <w:r>
        <w:rPr>
          <w:color w:val="231F20"/>
          <w:w w:val="116"/>
          <w:sz w:val="20"/>
        </w:rPr>
        <w:t>,</w:t>
      </w:r>
      <w:r>
        <w:rPr>
          <w:color w:val="231F20"/>
          <w:sz w:val="20"/>
        </w:rPr>
        <w:t> </w:t>
      </w:r>
      <w:r>
        <w:rPr>
          <w:color w:val="231F20"/>
          <w:w w:val="108"/>
          <w:sz w:val="20"/>
        </w:rPr>
        <w:t>Malcolm</w:t>
      </w:r>
      <w:r>
        <w:rPr>
          <w:color w:val="231F20"/>
          <w:sz w:val="20"/>
        </w:rPr>
        <w:t> </w:t>
      </w:r>
      <w:r>
        <w:rPr>
          <w:color w:val="231F20"/>
          <w:w w:val="112"/>
          <w:sz w:val="20"/>
        </w:rPr>
        <w:t>(2010),</w:t>
      </w:r>
      <w:r>
        <w:rPr>
          <w:color w:val="231F20"/>
          <w:sz w:val="20"/>
        </w:rPr>
        <w:t> </w:t>
      </w:r>
      <w:r>
        <w:rPr>
          <w:color w:val="231F20"/>
          <w:w w:val="107"/>
          <w:sz w:val="20"/>
        </w:rPr>
        <w:t>“Small</w:t>
      </w:r>
      <w:r>
        <w:rPr>
          <w:color w:val="231F20"/>
          <w:sz w:val="20"/>
        </w:rPr>
        <w:t> </w:t>
      </w:r>
      <w:r>
        <w:rPr>
          <w:color w:val="231F20"/>
          <w:w w:val="109"/>
          <w:sz w:val="20"/>
        </w:rPr>
        <w:t>Change.</w:t>
      </w:r>
      <w:r>
        <w:rPr>
          <w:color w:val="231F20"/>
          <w:sz w:val="20"/>
        </w:rPr>
        <w:t> </w:t>
      </w:r>
      <w:r>
        <w:rPr>
          <w:color w:val="231F20"/>
          <w:w w:val="116"/>
          <w:sz w:val="20"/>
        </w:rPr>
        <w:t>Why</w:t>
      </w:r>
      <w:r>
        <w:rPr>
          <w:color w:val="231F20"/>
          <w:sz w:val="20"/>
        </w:rPr>
        <w:t> </w:t>
      </w:r>
      <w:r>
        <w:rPr>
          <w:color w:val="231F20"/>
          <w:w w:val="114"/>
          <w:sz w:val="20"/>
        </w:rPr>
        <w:t>the</w:t>
      </w:r>
      <w:r>
        <w:rPr>
          <w:color w:val="231F20"/>
          <w:sz w:val="20"/>
        </w:rPr>
        <w:t> </w:t>
      </w:r>
      <w:r>
        <w:rPr>
          <w:color w:val="231F20"/>
          <w:w w:val="88"/>
          <w:sz w:val="20"/>
        </w:rPr>
        <w:t>R</w:t>
      </w:r>
      <w:r>
        <w:rPr>
          <w:color w:val="231F20"/>
          <w:w w:val="111"/>
          <w:sz w:val="20"/>
        </w:rPr>
        <w:t>evolution</w:t>
      </w:r>
      <w:r>
        <w:rPr>
          <w:color w:val="231F20"/>
          <w:sz w:val="20"/>
        </w:rPr>
        <w:t> </w:t>
      </w:r>
      <w:r>
        <w:rPr>
          <w:color w:val="231F20"/>
          <w:w w:val="110"/>
          <w:sz w:val="20"/>
        </w:rPr>
        <w:t>W</w:t>
      </w:r>
      <w:r>
        <w:rPr>
          <w:color w:val="231F20"/>
          <w:w w:val="99"/>
          <w:sz w:val="20"/>
        </w:rPr>
        <w:t>ill</w:t>
      </w:r>
      <w:r>
        <w:rPr>
          <w:color w:val="231F20"/>
          <w:sz w:val="20"/>
        </w:rPr>
        <w:t> </w:t>
      </w:r>
      <w:r>
        <w:rPr>
          <w:color w:val="231F20"/>
          <w:w w:val="112"/>
          <w:sz w:val="20"/>
        </w:rPr>
        <w:t>Not</w:t>
      </w:r>
      <w:r>
        <w:rPr>
          <w:color w:val="231F20"/>
          <w:sz w:val="20"/>
        </w:rPr>
        <w:t> </w:t>
      </w:r>
      <w:r>
        <w:rPr>
          <w:color w:val="231F20"/>
          <w:w w:val="92"/>
          <w:sz w:val="20"/>
        </w:rPr>
        <w:t>Be </w:t>
      </w:r>
      <w:r>
        <w:rPr>
          <w:color w:val="231F20"/>
          <w:w w:val="110"/>
          <w:sz w:val="20"/>
        </w:rPr>
        <w:t>Tweeted”, disponible en </w:t>
      </w:r>
      <w:hyperlink r:id="rId84">
        <w:r>
          <w:rPr>
            <w:color w:val="231F20"/>
            <w:w w:val="110"/>
            <w:sz w:val="20"/>
          </w:rPr>
          <w:t>http://www.newyorker.com/reporting/2010/</w:t>
        </w:r>
      </w:hyperlink>
      <w:r>
        <w:rPr>
          <w:color w:val="231F20"/>
          <w:w w:val="110"/>
          <w:sz w:val="20"/>
        </w:rPr>
        <w:t> 10/04/101004fa_fact_gladwell (fecha de consulta febrero de   2011).</w:t>
      </w:r>
    </w:p>
    <w:p>
      <w:pPr>
        <w:spacing w:line="249" w:lineRule="auto" w:before="1"/>
        <w:ind w:left="479" w:right="158" w:hanging="360"/>
        <w:jc w:val="both"/>
        <w:rPr>
          <w:sz w:val="20"/>
        </w:rPr>
      </w:pPr>
      <w:r>
        <w:rPr>
          <w:color w:val="231F20"/>
          <w:w w:val="110"/>
          <w:sz w:val="20"/>
        </w:rPr>
        <w:t>h</w:t>
      </w:r>
      <w:r>
        <w:rPr>
          <w:color w:val="231F20"/>
          <w:w w:val="110"/>
          <w:sz w:val="15"/>
        </w:rPr>
        <w:t>ibbing</w:t>
      </w:r>
      <w:r>
        <w:rPr>
          <w:color w:val="231F20"/>
          <w:w w:val="110"/>
          <w:sz w:val="20"/>
        </w:rPr>
        <w:t>, John R. (2003), “Foreword”, en Richard </w:t>
      </w:r>
      <w:r>
        <w:rPr>
          <w:color w:val="231F20"/>
          <w:spacing w:val="-17"/>
          <w:w w:val="110"/>
          <w:sz w:val="20"/>
        </w:rPr>
        <w:t>F. </w:t>
      </w:r>
      <w:r>
        <w:rPr>
          <w:color w:val="231F20"/>
          <w:spacing w:val="-3"/>
          <w:w w:val="110"/>
          <w:sz w:val="20"/>
        </w:rPr>
        <w:t>Fenno </w:t>
      </w:r>
      <w:r>
        <w:rPr>
          <w:color w:val="231F20"/>
          <w:spacing w:val="-6"/>
          <w:w w:val="110"/>
          <w:sz w:val="20"/>
        </w:rPr>
        <w:t>Jr., </w:t>
      </w:r>
      <w:r>
        <w:rPr>
          <w:i/>
          <w:color w:val="231F20"/>
          <w:w w:val="110"/>
          <w:sz w:val="20"/>
        </w:rPr>
        <w:t>Home Style. Hou- </w:t>
      </w:r>
      <w:r>
        <w:rPr>
          <w:i/>
          <w:color w:val="231F20"/>
          <w:w w:val="110"/>
          <w:sz w:val="20"/>
        </w:rPr>
        <w:t>se Members in Their Districts</w:t>
      </w:r>
      <w:r>
        <w:rPr>
          <w:color w:val="231F20"/>
          <w:w w:val="110"/>
          <w:sz w:val="20"/>
        </w:rPr>
        <w:t>, Longman classics, Nueva </w:t>
      </w:r>
      <w:r>
        <w:rPr>
          <w:color w:val="231F20"/>
          <w:spacing w:val="-6"/>
          <w:w w:val="110"/>
          <w:sz w:val="20"/>
        </w:rPr>
        <w:t>York, </w:t>
      </w:r>
      <w:r>
        <w:rPr>
          <w:color w:val="231F20"/>
          <w:w w:val="110"/>
          <w:sz w:val="20"/>
        </w:rPr>
        <w:t>pp. v-xvii.</w:t>
      </w:r>
    </w:p>
    <w:p>
      <w:pPr>
        <w:spacing w:line="249" w:lineRule="auto" w:before="1"/>
        <w:ind w:left="479" w:right="158" w:hanging="360"/>
        <w:jc w:val="both"/>
        <w:rPr>
          <w:sz w:val="20"/>
        </w:rPr>
      </w:pPr>
      <w:r>
        <w:rPr>
          <w:color w:val="231F20"/>
          <w:w w:val="110"/>
          <w:sz w:val="20"/>
        </w:rPr>
        <w:t>h</w:t>
      </w:r>
      <w:r>
        <w:rPr>
          <w:color w:val="231F20"/>
          <w:w w:val="110"/>
          <w:sz w:val="15"/>
        </w:rPr>
        <w:t>ibbing</w:t>
      </w:r>
      <w:r>
        <w:rPr>
          <w:color w:val="231F20"/>
          <w:w w:val="110"/>
          <w:sz w:val="20"/>
        </w:rPr>
        <w:t>, Jhon </w:t>
      </w:r>
      <w:r>
        <w:rPr>
          <w:color w:val="231F20"/>
          <w:spacing w:val="2"/>
          <w:w w:val="110"/>
          <w:sz w:val="20"/>
        </w:rPr>
        <w:t>R. </w:t>
      </w:r>
      <w:r>
        <w:rPr>
          <w:color w:val="231F20"/>
          <w:w w:val="110"/>
          <w:sz w:val="20"/>
        </w:rPr>
        <w:t>y Elizabeth Theiss-Morse (1995), </w:t>
      </w:r>
      <w:r>
        <w:rPr>
          <w:i/>
          <w:color w:val="231F20"/>
          <w:w w:val="110"/>
          <w:sz w:val="20"/>
        </w:rPr>
        <w:t>Congress as Public Enemy. </w:t>
      </w:r>
      <w:r>
        <w:rPr>
          <w:i/>
          <w:color w:val="231F20"/>
          <w:w w:val="110"/>
          <w:sz w:val="20"/>
        </w:rPr>
        <w:t>Public</w:t>
      </w:r>
      <w:r>
        <w:rPr>
          <w:i/>
          <w:color w:val="231F20"/>
          <w:spacing w:val="-16"/>
          <w:w w:val="110"/>
          <w:sz w:val="20"/>
        </w:rPr>
        <w:t> </w:t>
      </w:r>
      <w:r>
        <w:rPr>
          <w:i/>
          <w:color w:val="231F20"/>
          <w:w w:val="110"/>
          <w:sz w:val="20"/>
        </w:rPr>
        <w:t>Attitudes</w:t>
      </w:r>
      <w:r>
        <w:rPr>
          <w:i/>
          <w:color w:val="231F20"/>
          <w:spacing w:val="-16"/>
          <w:w w:val="110"/>
          <w:sz w:val="20"/>
        </w:rPr>
        <w:t> </w:t>
      </w:r>
      <w:r>
        <w:rPr>
          <w:i/>
          <w:color w:val="231F20"/>
          <w:w w:val="110"/>
          <w:sz w:val="20"/>
        </w:rPr>
        <w:t>toward</w:t>
      </w:r>
      <w:r>
        <w:rPr>
          <w:i/>
          <w:color w:val="231F20"/>
          <w:spacing w:val="-16"/>
          <w:w w:val="110"/>
          <w:sz w:val="20"/>
        </w:rPr>
        <w:t> </w:t>
      </w:r>
      <w:r>
        <w:rPr>
          <w:i/>
          <w:color w:val="231F20"/>
          <w:w w:val="110"/>
          <w:sz w:val="20"/>
        </w:rPr>
        <w:t>American</w:t>
      </w:r>
      <w:r>
        <w:rPr>
          <w:i/>
          <w:color w:val="231F20"/>
          <w:spacing w:val="-16"/>
          <w:w w:val="110"/>
          <w:sz w:val="20"/>
        </w:rPr>
        <w:t> </w:t>
      </w:r>
      <w:r>
        <w:rPr>
          <w:i/>
          <w:color w:val="231F20"/>
          <w:w w:val="110"/>
          <w:sz w:val="20"/>
        </w:rPr>
        <w:t>Political</w:t>
      </w:r>
      <w:r>
        <w:rPr>
          <w:i/>
          <w:color w:val="231F20"/>
          <w:spacing w:val="-16"/>
          <w:w w:val="110"/>
          <w:sz w:val="20"/>
        </w:rPr>
        <w:t> </w:t>
      </w:r>
      <w:r>
        <w:rPr>
          <w:i/>
          <w:color w:val="231F20"/>
          <w:w w:val="110"/>
          <w:sz w:val="20"/>
        </w:rPr>
        <w:t>Institutions</w:t>
      </w:r>
      <w:r>
        <w:rPr>
          <w:color w:val="231F20"/>
          <w:w w:val="110"/>
          <w:sz w:val="20"/>
        </w:rPr>
        <w:t>,</w:t>
      </w:r>
      <w:r>
        <w:rPr>
          <w:color w:val="231F20"/>
          <w:spacing w:val="-14"/>
          <w:w w:val="110"/>
          <w:sz w:val="20"/>
        </w:rPr>
        <w:t> </w:t>
      </w:r>
      <w:r>
        <w:rPr>
          <w:color w:val="231F20"/>
          <w:w w:val="110"/>
          <w:sz w:val="20"/>
        </w:rPr>
        <w:t>Cambridge</w:t>
      </w:r>
      <w:r>
        <w:rPr>
          <w:color w:val="231F20"/>
          <w:spacing w:val="-14"/>
          <w:w w:val="110"/>
          <w:sz w:val="20"/>
        </w:rPr>
        <w:t> </w:t>
      </w:r>
      <w:r>
        <w:rPr>
          <w:color w:val="231F20"/>
          <w:w w:val="110"/>
          <w:sz w:val="20"/>
        </w:rPr>
        <w:t>Univer- sity Press, Nueva</w:t>
      </w:r>
      <w:r>
        <w:rPr>
          <w:color w:val="231F20"/>
          <w:spacing w:val="17"/>
          <w:w w:val="110"/>
          <w:sz w:val="20"/>
        </w:rPr>
        <w:t> </w:t>
      </w:r>
      <w:r>
        <w:rPr>
          <w:color w:val="231F20"/>
          <w:spacing w:val="-6"/>
          <w:w w:val="110"/>
          <w:sz w:val="20"/>
        </w:rPr>
        <w:t>York.</w:t>
      </w:r>
    </w:p>
    <w:p>
      <w:pPr>
        <w:spacing w:after="0" w:line="249" w:lineRule="auto"/>
        <w:jc w:val="both"/>
        <w:rPr>
          <w:sz w:val="20"/>
        </w:rPr>
        <w:sectPr>
          <w:pgSz w:w="9560" w:h="12960"/>
          <w:pgMar w:header="955" w:footer="0" w:top="1160" w:bottom="280" w:left="1000" w:right="1320"/>
        </w:sectPr>
      </w:pPr>
    </w:p>
    <w:p>
      <w:pPr>
        <w:pStyle w:val="BodyText"/>
        <w:spacing w:before="9"/>
        <w:rPr>
          <w:sz w:val="13"/>
        </w:rPr>
      </w:pPr>
    </w:p>
    <w:p>
      <w:pPr>
        <w:spacing w:line="249" w:lineRule="auto" w:before="65"/>
        <w:ind w:left="520" w:right="111" w:hanging="360"/>
        <w:jc w:val="both"/>
        <w:rPr>
          <w:sz w:val="20"/>
        </w:rPr>
      </w:pPr>
      <w:r>
        <w:rPr>
          <w:color w:val="231F20"/>
          <w:w w:val="110"/>
          <w:sz w:val="20"/>
        </w:rPr>
        <w:t>Instituto</w:t>
      </w:r>
      <w:r>
        <w:rPr>
          <w:color w:val="231F20"/>
          <w:spacing w:val="-17"/>
          <w:w w:val="110"/>
          <w:sz w:val="20"/>
        </w:rPr>
        <w:t> </w:t>
      </w:r>
      <w:r>
        <w:rPr>
          <w:color w:val="231F20"/>
          <w:w w:val="110"/>
          <w:sz w:val="20"/>
        </w:rPr>
        <w:t>Nacional</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Estadística</w:t>
      </w:r>
      <w:r>
        <w:rPr>
          <w:color w:val="231F20"/>
          <w:spacing w:val="-17"/>
          <w:w w:val="110"/>
          <w:sz w:val="20"/>
        </w:rPr>
        <w:t> </w:t>
      </w:r>
      <w:r>
        <w:rPr>
          <w:color w:val="231F20"/>
          <w:w w:val="110"/>
          <w:sz w:val="20"/>
        </w:rPr>
        <w:t>y</w:t>
      </w:r>
      <w:r>
        <w:rPr>
          <w:color w:val="231F20"/>
          <w:spacing w:val="-17"/>
          <w:w w:val="110"/>
          <w:sz w:val="20"/>
        </w:rPr>
        <w:t> </w:t>
      </w:r>
      <w:r>
        <w:rPr>
          <w:color w:val="231F20"/>
          <w:w w:val="110"/>
          <w:sz w:val="20"/>
        </w:rPr>
        <w:t>Geografía</w:t>
      </w:r>
      <w:r>
        <w:rPr>
          <w:color w:val="231F20"/>
          <w:spacing w:val="-17"/>
          <w:w w:val="110"/>
          <w:sz w:val="20"/>
        </w:rPr>
        <w:t> </w:t>
      </w:r>
      <w:r>
        <w:rPr>
          <w:color w:val="231F20"/>
          <w:w w:val="110"/>
          <w:sz w:val="20"/>
        </w:rPr>
        <w:t>(2010),</w:t>
      </w:r>
      <w:r>
        <w:rPr>
          <w:color w:val="231F20"/>
          <w:spacing w:val="-17"/>
          <w:w w:val="110"/>
          <w:sz w:val="20"/>
        </w:rPr>
        <w:t> </w:t>
      </w:r>
      <w:r>
        <w:rPr>
          <w:i/>
          <w:color w:val="231F20"/>
          <w:w w:val="110"/>
          <w:sz w:val="20"/>
        </w:rPr>
        <w:t>Encuesta</w:t>
      </w:r>
      <w:r>
        <w:rPr>
          <w:i/>
          <w:color w:val="231F20"/>
          <w:spacing w:val="-19"/>
          <w:w w:val="110"/>
          <w:sz w:val="20"/>
        </w:rPr>
        <w:t> </w:t>
      </w:r>
      <w:r>
        <w:rPr>
          <w:i/>
          <w:color w:val="231F20"/>
          <w:w w:val="110"/>
          <w:sz w:val="20"/>
        </w:rPr>
        <w:t>en</w:t>
      </w:r>
      <w:r>
        <w:rPr>
          <w:i/>
          <w:color w:val="231F20"/>
          <w:spacing w:val="-19"/>
          <w:w w:val="110"/>
          <w:sz w:val="20"/>
        </w:rPr>
        <w:t> </w:t>
      </w:r>
      <w:r>
        <w:rPr>
          <w:i/>
          <w:color w:val="231F20"/>
          <w:w w:val="110"/>
          <w:sz w:val="20"/>
        </w:rPr>
        <w:t>Hogares</w:t>
      </w:r>
      <w:r>
        <w:rPr>
          <w:i/>
          <w:color w:val="231F20"/>
          <w:spacing w:val="-19"/>
          <w:w w:val="110"/>
          <w:sz w:val="20"/>
        </w:rPr>
        <w:t> </w:t>
      </w:r>
      <w:r>
        <w:rPr>
          <w:i/>
          <w:color w:val="231F20"/>
          <w:w w:val="110"/>
          <w:sz w:val="20"/>
        </w:rPr>
        <w:t>sobre </w:t>
      </w:r>
      <w:r>
        <w:rPr>
          <w:i/>
          <w:color w:val="231F20"/>
          <w:spacing w:val="4"/>
          <w:w w:val="110"/>
          <w:sz w:val="20"/>
        </w:rPr>
        <w:t>Disponibilidad</w:t>
      </w:r>
      <w:r>
        <w:rPr>
          <w:i/>
          <w:color w:val="231F20"/>
          <w:spacing w:val="-9"/>
          <w:w w:val="110"/>
          <w:sz w:val="20"/>
        </w:rPr>
        <w:t> </w:t>
      </w:r>
      <w:r>
        <w:rPr>
          <w:i/>
          <w:color w:val="231F20"/>
          <w:w w:val="110"/>
          <w:sz w:val="20"/>
        </w:rPr>
        <w:t>y</w:t>
      </w:r>
      <w:r>
        <w:rPr>
          <w:i/>
          <w:color w:val="231F20"/>
          <w:spacing w:val="-9"/>
          <w:w w:val="110"/>
          <w:sz w:val="20"/>
        </w:rPr>
        <w:t> </w:t>
      </w:r>
      <w:r>
        <w:rPr>
          <w:i/>
          <w:color w:val="231F20"/>
          <w:spacing w:val="3"/>
          <w:w w:val="110"/>
          <w:sz w:val="20"/>
        </w:rPr>
        <w:t>uso</w:t>
      </w:r>
      <w:r>
        <w:rPr>
          <w:i/>
          <w:color w:val="231F20"/>
          <w:spacing w:val="-9"/>
          <w:w w:val="110"/>
          <w:sz w:val="20"/>
        </w:rPr>
        <w:t> </w:t>
      </w:r>
      <w:r>
        <w:rPr>
          <w:i/>
          <w:color w:val="231F20"/>
          <w:spacing w:val="2"/>
          <w:w w:val="110"/>
          <w:sz w:val="20"/>
        </w:rPr>
        <w:t>de</w:t>
      </w:r>
      <w:r>
        <w:rPr>
          <w:i/>
          <w:color w:val="231F20"/>
          <w:spacing w:val="-9"/>
          <w:w w:val="110"/>
          <w:sz w:val="20"/>
        </w:rPr>
        <w:t> </w:t>
      </w:r>
      <w:r>
        <w:rPr>
          <w:i/>
          <w:color w:val="231F20"/>
          <w:spacing w:val="3"/>
          <w:w w:val="110"/>
          <w:sz w:val="20"/>
        </w:rPr>
        <w:t>las</w:t>
      </w:r>
      <w:r>
        <w:rPr>
          <w:i/>
          <w:color w:val="231F20"/>
          <w:spacing w:val="-9"/>
          <w:w w:val="110"/>
          <w:sz w:val="20"/>
        </w:rPr>
        <w:t> </w:t>
      </w:r>
      <w:r>
        <w:rPr>
          <w:i/>
          <w:color w:val="231F20"/>
          <w:spacing w:val="2"/>
          <w:w w:val="110"/>
          <w:sz w:val="20"/>
        </w:rPr>
        <w:t>Tecnologías</w:t>
      </w:r>
      <w:r>
        <w:rPr>
          <w:i/>
          <w:color w:val="231F20"/>
          <w:spacing w:val="-9"/>
          <w:w w:val="110"/>
          <w:sz w:val="20"/>
        </w:rPr>
        <w:t> </w:t>
      </w:r>
      <w:r>
        <w:rPr>
          <w:i/>
          <w:color w:val="231F20"/>
          <w:spacing w:val="2"/>
          <w:w w:val="110"/>
          <w:sz w:val="20"/>
        </w:rPr>
        <w:t>de</w:t>
      </w:r>
      <w:r>
        <w:rPr>
          <w:i/>
          <w:color w:val="231F20"/>
          <w:spacing w:val="-9"/>
          <w:w w:val="110"/>
          <w:sz w:val="20"/>
        </w:rPr>
        <w:t> </w:t>
      </w:r>
      <w:r>
        <w:rPr>
          <w:i/>
          <w:color w:val="231F20"/>
          <w:spacing w:val="2"/>
          <w:w w:val="110"/>
          <w:sz w:val="20"/>
        </w:rPr>
        <w:t>la</w:t>
      </w:r>
      <w:r>
        <w:rPr>
          <w:i/>
          <w:color w:val="231F20"/>
          <w:spacing w:val="-9"/>
          <w:w w:val="110"/>
          <w:sz w:val="20"/>
        </w:rPr>
        <w:t> </w:t>
      </w:r>
      <w:r>
        <w:rPr>
          <w:i/>
          <w:color w:val="231F20"/>
          <w:spacing w:val="5"/>
          <w:w w:val="110"/>
          <w:sz w:val="20"/>
        </w:rPr>
        <w:t>Información</w:t>
      </w:r>
      <w:r>
        <w:rPr>
          <w:color w:val="231F20"/>
          <w:spacing w:val="5"/>
          <w:w w:val="110"/>
          <w:sz w:val="20"/>
        </w:rPr>
        <w:t>,</w:t>
      </w:r>
      <w:r>
        <w:rPr>
          <w:color w:val="231F20"/>
          <w:spacing w:val="-7"/>
          <w:w w:val="110"/>
          <w:sz w:val="20"/>
        </w:rPr>
        <w:t> </w:t>
      </w:r>
      <w:r>
        <w:rPr>
          <w:color w:val="231F20"/>
          <w:spacing w:val="4"/>
          <w:w w:val="110"/>
          <w:sz w:val="20"/>
        </w:rPr>
        <w:t>disponible</w:t>
      </w:r>
      <w:r>
        <w:rPr>
          <w:color w:val="231F20"/>
          <w:spacing w:val="-7"/>
          <w:w w:val="110"/>
          <w:sz w:val="20"/>
        </w:rPr>
        <w:t> </w:t>
      </w:r>
      <w:r>
        <w:rPr>
          <w:color w:val="231F20"/>
          <w:spacing w:val="5"/>
          <w:w w:val="110"/>
          <w:sz w:val="20"/>
        </w:rPr>
        <w:t>en </w:t>
      </w:r>
      <w:hyperlink r:id="rId86">
        <w:r>
          <w:rPr>
            <w:color w:val="231F20"/>
            <w:spacing w:val="3"/>
            <w:w w:val="110"/>
            <w:sz w:val="20"/>
          </w:rPr>
          <w:t>http://www.inegi.org.mx/Sistemas/temasV2/Default.aspx?s=est&amp;c=</w:t>
        </w:r>
      </w:hyperlink>
      <w:r>
        <w:rPr>
          <w:color w:val="231F20"/>
          <w:spacing w:val="3"/>
          <w:w w:val="110"/>
          <w:sz w:val="20"/>
        </w:rPr>
        <w:t> </w:t>
      </w:r>
      <w:r>
        <w:rPr>
          <w:color w:val="231F20"/>
          <w:w w:val="110"/>
          <w:sz w:val="20"/>
        </w:rPr>
        <w:t>19007 (fecha de consulta mayo de  </w:t>
      </w:r>
      <w:r>
        <w:rPr>
          <w:color w:val="231F20"/>
          <w:spacing w:val="3"/>
          <w:w w:val="110"/>
          <w:sz w:val="20"/>
        </w:rPr>
        <w:t> </w:t>
      </w:r>
      <w:r>
        <w:rPr>
          <w:color w:val="231F20"/>
          <w:w w:val="110"/>
          <w:sz w:val="20"/>
        </w:rPr>
        <w:t>2011).</w:t>
      </w:r>
    </w:p>
    <w:p>
      <w:pPr>
        <w:spacing w:line="249" w:lineRule="auto" w:before="1"/>
        <w:ind w:left="520" w:right="119" w:hanging="360"/>
        <w:jc w:val="both"/>
        <w:rPr>
          <w:sz w:val="20"/>
        </w:rPr>
      </w:pPr>
      <w:r>
        <w:rPr>
          <w:color w:val="231F20"/>
          <w:w w:val="185"/>
          <w:sz w:val="20"/>
        </w:rPr>
        <w:t>l</w:t>
      </w:r>
      <w:r>
        <w:rPr>
          <w:color w:val="231F20"/>
          <w:w w:val="147"/>
          <w:sz w:val="15"/>
        </w:rPr>
        <w:t>o</w:t>
      </w:r>
      <w:r>
        <w:rPr>
          <w:color w:val="231F20"/>
          <w:w w:val="87"/>
          <w:sz w:val="15"/>
        </w:rPr>
        <w:t>E</w:t>
      </w:r>
      <w:r>
        <w:rPr>
          <w:color w:val="231F20"/>
          <w:w w:val="144"/>
          <w:sz w:val="15"/>
        </w:rPr>
        <w:t>w</w:t>
      </w:r>
      <w:r>
        <w:rPr>
          <w:color w:val="231F20"/>
          <w:w w:val="87"/>
          <w:sz w:val="15"/>
        </w:rPr>
        <w:t>E</w:t>
      </w:r>
      <w:r>
        <w:rPr>
          <w:color w:val="231F20"/>
          <w:w w:val="163"/>
          <w:sz w:val="15"/>
        </w:rPr>
        <w:t>nst</w:t>
      </w:r>
      <w:r>
        <w:rPr>
          <w:color w:val="231F20"/>
          <w:w w:val="87"/>
          <w:sz w:val="15"/>
        </w:rPr>
        <w:t>E</w:t>
      </w:r>
      <w:r>
        <w:rPr>
          <w:color w:val="231F20"/>
          <w:w w:val="138"/>
          <w:sz w:val="15"/>
        </w:rPr>
        <w:t>in</w:t>
      </w:r>
      <w:r>
        <w:rPr>
          <w:color w:val="231F20"/>
          <w:w w:val="116"/>
          <w:sz w:val="20"/>
        </w:rPr>
        <w:t>,</w:t>
      </w:r>
      <w:r>
        <w:rPr>
          <w:color w:val="231F20"/>
          <w:sz w:val="20"/>
        </w:rPr>
        <w:t> </w:t>
      </w:r>
      <w:r>
        <w:rPr>
          <w:color w:val="231F20"/>
          <w:spacing w:val="3"/>
          <w:w w:val="84"/>
          <w:sz w:val="20"/>
        </w:rPr>
        <w:t>K</w:t>
      </w:r>
      <w:r>
        <w:rPr>
          <w:color w:val="231F20"/>
          <w:w w:val="114"/>
          <w:sz w:val="20"/>
        </w:rPr>
        <w:t>arl</w:t>
      </w:r>
      <w:r>
        <w:rPr>
          <w:color w:val="231F20"/>
          <w:sz w:val="20"/>
        </w:rPr>
        <w:t> </w:t>
      </w:r>
      <w:r>
        <w:rPr>
          <w:color w:val="231F20"/>
          <w:w w:val="112"/>
          <w:sz w:val="20"/>
        </w:rPr>
        <w:t>(1957),</w:t>
      </w:r>
      <w:r>
        <w:rPr>
          <w:color w:val="231F20"/>
          <w:sz w:val="20"/>
        </w:rPr>
        <w:t> </w:t>
      </w:r>
      <w:r>
        <w:rPr>
          <w:i/>
          <w:color w:val="231F20"/>
          <w:spacing w:val="-11"/>
          <w:w w:val="87"/>
          <w:sz w:val="20"/>
        </w:rPr>
        <w:t>P</w:t>
      </w:r>
      <w:r>
        <w:rPr>
          <w:i/>
          <w:color w:val="231F20"/>
          <w:w w:val="104"/>
          <w:sz w:val="20"/>
        </w:rPr>
        <w:t>olitical</w:t>
      </w:r>
      <w:r>
        <w:rPr>
          <w:i/>
          <w:color w:val="231F20"/>
          <w:sz w:val="20"/>
        </w:rPr>
        <w:t> </w:t>
      </w:r>
      <w:r>
        <w:rPr>
          <w:i/>
          <w:color w:val="231F20"/>
          <w:spacing w:val="-11"/>
          <w:w w:val="87"/>
          <w:sz w:val="20"/>
        </w:rPr>
        <w:t>P</w:t>
      </w:r>
      <w:r>
        <w:rPr>
          <w:i/>
          <w:color w:val="231F20"/>
          <w:w w:val="98"/>
          <w:sz w:val="20"/>
        </w:rPr>
        <w:t>ower</w:t>
      </w:r>
      <w:r>
        <w:rPr>
          <w:i/>
          <w:color w:val="231F20"/>
          <w:sz w:val="20"/>
        </w:rPr>
        <w:t> </w:t>
      </w:r>
      <w:r>
        <w:rPr>
          <w:i/>
          <w:color w:val="231F20"/>
          <w:w w:val="107"/>
          <w:sz w:val="20"/>
        </w:rPr>
        <w:t>and</w:t>
      </w:r>
      <w:r>
        <w:rPr>
          <w:i/>
          <w:color w:val="231F20"/>
          <w:sz w:val="20"/>
        </w:rPr>
        <w:t> </w:t>
      </w:r>
      <w:r>
        <w:rPr>
          <w:i/>
          <w:color w:val="231F20"/>
          <w:w w:val="105"/>
          <w:sz w:val="20"/>
        </w:rPr>
        <w:t>the</w:t>
      </w:r>
      <w:r>
        <w:rPr>
          <w:i/>
          <w:color w:val="231F20"/>
          <w:sz w:val="20"/>
        </w:rPr>
        <w:t> </w:t>
      </w:r>
      <w:r>
        <w:rPr>
          <w:i/>
          <w:color w:val="231F20"/>
          <w:w w:val="94"/>
          <w:sz w:val="20"/>
        </w:rPr>
        <w:t>Gove</w:t>
      </w:r>
      <w:r>
        <w:rPr>
          <w:i/>
          <w:color w:val="231F20"/>
          <w:spacing w:val="3"/>
          <w:w w:val="94"/>
          <w:sz w:val="20"/>
        </w:rPr>
        <w:t>r</w:t>
      </w:r>
      <w:r>
        <w:rPr>
          <w:i/>
          <w:color w:val="231F20"/>
          <w:w w:val="107"/>
          <w:sz w:val="20"/>
        </w:rPr>
        <w:t>nmental</w:t>
      </w:r>
      <w:r>
        <w:rPr>
          <w:i/>
          <w:color w:val="231F20"/>
          <w:sz w:val="20"/>
        </w:rPr>
        <w:t> </w:t>
      </w:r>
      <w:r>
        <w:rPr>
          <w:i/>
          <w:color w:val="231F20"/>
          <w:w w:val="92"/>
          <w:sz w:val="20"/>
        </w:rPr>
        <w:t>Proces</w:t>
      </w:r>
      <w:r>
        <w:rPr>
          <w:i/>
          <w:color w:val="231F20"/>
          <w:spacing w:val="-1"/>
          <w:w w:val="92"/>
          <w:sz w:val="20"/>
        </w:rPr>
        <w:t>s</w:t>
      </w:r>
      <w:r>
        <w:rPr>
          <w:color w:val="231F20"/>
          <w:w w:val="116"/>
          <w:sz w:val="20"/>
        </w:rPr>
        <w:t>,</w:t>
      </w:r>
      <w:r>
        <w:rPr>
          <w:color w:val="231F20"/>
          <w:sz w:val="20"/>
        </w:rPr>
        <w:t> </w:t>
      </w:r>
      <w:r>
        <w:rPr>
          <w:color w:val="231F20"/>
          <w:w w:val="105"/>
          <w:sz w:val="20"/>
        </w:rPr>
        <w:t>The</w:t>
      </w:r>
      <w:r>
        <w:rPr>
          <w:color w:val="231F20"/>
          <w:sz w:val="20"/>
        </w:rPr>
        <w:t> </w:t>
      </w:r>
      <w:r>
        <w:rPr>
          <w:color w:val="231F20"/>
          <w:w w:val="109"/>
          <w:sz w:val="20"/>
        </w:rPr>
        <w:t>Un</w:t>
      </w:r>
      <w:r>
        <w:rPr>
          <w:color w:val="231F20"/>
          <w:spacing w:val="-1"/>
          <w:w w:val="109"/>
          <w:sz w:val="20"/>
        </w:rPr>
        <w:t>i</w:t>
      </w:r>
      <w:r>
        <w:rPr>
          <w:color w:val="231F20"/>
          <w:w w:val="127"/>
          <w:sz w:val="20"/>
        </w:rPr>
        <w:t>- </w:t>
      </w:r>
      <w:r>
        <w:rPr>
          <w:color w:val="231F20"/>
          <w:w w:val="110"/>
          <w:sz w:val="20"/>
        </w:rPr>
        <w:t>versity of Chicago Press, Chicago.</w:t>
      </w:r>
    </w:p>
    <w:p>
      <w:pPr>
        <w:spacing w:line="249" w:lineRule="auto" w:before="1"/>
        <w:ind w:left="520" w:right="119" w:hanging="360"/>
        <w:jc w:val="both"/>
        <w:rPr>
          <w:sz w:val="20"/>
        </w:rPr>
      </w:pPr>
      <w:r>
        <w:rPr>
          <w:color w:val="231F20"/>
          <w:w w:val="110"/>
          <w:sz w:val="20"/>
        </w:rPr>
        <w:t>M</w:t>
      </w:r>
      <w:r>
        <w:rPr>
          <w:color w:val="231F20"/>
          <w:w w:val="110"/>
          <w:sz w:val="15"/>
        </w:rPr>
        <w:t>anin</w:t>
      </w:r>
      <w:r>
        <w:rPr>
          <w:color w:val="231F20"/>
          <w:w w:val="110"/>
          <w:sz w:val="20"/>
        </w:rPr>
        <w:t>, Bernard, Adam Przeworski y Susan C. Stokes (eds.), </w:t>
      </w:r>
      <w:r>
        <w:rPr>
          <w:i/>
          <w:color w:val="231F20"/>
          <w:w w:val="110"/>
          <w:sz w:val="20"/>
        </w:rPr>
        <w:t>Democracy, Ac- </w:t>
      </w:r>
      <w:r>
        <w:rPr>
          <w:i/>
          <w:color w:val="231F20"/>
          <w:w w:val="110"/>
          <w:sz w:val="20"/>
        </w:rPr>
        <w:t>countability and Representation</w:t>
      </w:r>
      <w:r>
        <w:rPr>
          <w:color w:val="231F20"/>
          <w:w w:val="110"/>
          <w:sz w:val="20"/>
        </w:rPr>
        <w:t>, Cambridge University Press, Cambridge.</w:t>
      </w:r>
    </w:p>
    <w:p>
      <w:pPr>
        <w:spacing w:line="249" w:lineRule="auto" w:before="1"/>
        <w:ind w:left="520" w:right="117" w:hanging="360"/>
        <w:jc w:val="both"/>
        <w:rPr>
          <w:sz w:val="20"/>
        </w:rPr>
      </w:pPr>
      <w:r>
        <w:rPr>
          <w:color w:val="231F20"/>
          <w:spacing w:val="2"/>
          <w:w w:val="154"/>
          <w:sz w:val="20"/>
        </w:rPr>
        <w:t>n</w:t>
      </w:r>
      <w:r>
        <w:rPr>
          <w:color w:val="231F20"/>
          <w:spacing w:val="-12"/>
          <w:w w:val="156"/>
          <w:sz w:val="15"/>
        </w:rPr>
        <w:t>a</w:t>
      </w:r>
      <w:r>
        <w:rPr>
          <w:color w:val="231F20"/>
          <w:spacing w:val="-17"/>
          <w:w w:val="149"/>
          <w:sz w:val="15"/>
        </w:rPr>
        <w:t>v</w:t>
      </w:r>
      <w:r>
        <w:rPr>
          <w:color w:val="231F20"/>
          <w:spacing w:val="2"/>
          <w:w w:val="156"/>
          <w:sz w:val="15"/>
        </w:rPr>
        <w:t>a</w:t>
      </w:r>
      <w:r>
        <w:rPr>
          <w:color w:val="231F20"/>
          <w:spacing w:val="2"/>
          <w:w w:val="177"/>
          <w:sz w:val="15"/>
        </w:rPr>
        <w:t>rr</w:t>
      </w:r>
      <w:r>
        <w:rPr>
          <w:color w:val="231F20"/>
          <w:spacing w:val="2"/>
          <w:w w:val="87"/>
          <w:sz w:val="15"/>
        </w:rPr>
        <w:t>E</w:t>
      </w:r>
      <w:r>
        <w:rPr>
          <w:color w:val="231F20"/>
          <w:spacing w:val="2"/>
          <w:w w:val="221"/>
          <w:sz w:val="15"/>
        </w:rPr>
        <w:t>t</w:t>
      </w:r>
      <w:r>
        <w:rPr>
          <w:color w:val="231F20"/>
          <w:w w:val="87"/>
          <w:sz w:val="15"/>
        </w:rPr>
        <w:t>E</w:t>
      </w:r>
      <w:r>
        <w:rPr>
          <w:color w:val="231F20"/>
          <w:sz w:val="15"/>
        </w:rPr>
        <w:t> </w:t>
      </w:r>
      <w:r>
        <w:rPr>
          <w:color w:val="231F20"/>
          <w:spacing w:val="6"/>
          <w:sz w:val="15"/>
        </w:rPr>
        <w:t> </w:t>
      </w:r>
      <w:r>
        <w:rPr>
          <w:color w:val="231F20"/>
          <w:spacing w:val="2"/>
          <w:w w:val="177"/>
          <w:sz w:val="20"/>
        </w:rPr>
        <w:t>r</w:t>
      </w:r>
      <w:r>
        <w:rPr>
          <w:color w:val="231F20"/>
          <w:spacing w:val="2"/>
          <w:w w:val="155"/>
          <w:sz w:val="15"/>
        </w:rPr>
        <w:t>u</w:t>
      </w:r>
      <w:r>
        <w:rPr>
          <w:color w:val="231F20"/>
          <w:spacing w:val="2"/>
          <w:w w:val="109"/>
          <w:sz w:val="15"/>
        </w:rPr>
        <w:t>i</w:t>
      </w:r>
      <w:r>
        <w:rPr>
          <w:color w:val="231F20"/>
          <w:spacing w:val="2"/>
          <w:w w:val="152"/>
          <w:sz w:val="15"/>
        </w:rPr>
        <w:t>z</w:t>
      </w:r>
      <w:r>
        <w:rPr>
          <w:color w:val="231F20"/>
          <w:w w:val="116"/>
          <w:sz w:val="20"/>
        </w:rPr>
        <w:t>,</w:t>
      </w:r>
      <w:r>
        <w:rPr>
          <w:color w:val="231F20"/>
          <w:sz w:val="20"/>
        </w:rPr>
        <w:t> </w:t>
      </w:r>
      <w:r>
        <w:rPr>
          <w:color w:val="231F20"/>
          <w:spacing w:val="-19"/>
          <w:sz w:val="20"/>
        </w:rPr>
        <w:t> </w:t>
      </w:r>
      <w:r>
        <w:rPr>
          <w:color w:val="231F20"/>
          <w:spacing w:val="2"/>
          <w:w w:val="95"/>
          <w:sz w:val="20"/>
        </w:rPr>
        <w:t>C</w:t>
      </w:r>
      <w:r>
        <w:rPr>
          <w:color w:val="231F20"/>
          <w:spacing w:val="2"/>
          <w:w w:val="113"/>
          <w:sz w:val="20"/>
        </w:rPr>
        <w:t>a</w:t>
      </w:r>
      <w:r>
        <w:rPr>
          <w:color w:val="231F20"/>
          <w:spacing w:val="2"/>
          <w:w w:val="126"/>
          <w:sz w:val="20"/>
        </w:rPr>
        <w:t>r</w:t>
      </w:r>
      <w:r>
        <w:rPr>
          <w:color w:val="231F20"/>
          <w:spacing w:val="2"/>
          <w:w w:val="100"/>
          <w:sz w:val="20"/>
        </w:rPr>
        <w:t>l</w:t>
      </w:r>
      <w:r>
        <w:rPr>
          <w:color w:val="231F20"/>
          <w:spacing w:val="2"/>
          <w:w w:val="109"/>
          <w:sz w:val="20"/>
        </w:rPr>
        <w:t>o</w:t>
      </w:r>
      <w:r>
        <w:rPr>
          <w:color w:val="231F20"/>
          <w:w w:val="109"/>
          <w:sz w:val="20"/>
        </w:rPr>
        <w:t>s</w:t>
      </w:r>
      <w:r>
        <w:rPr>
          <w:color w:val="231F20"/>
          <w:sz w:val="20"/>
        </w:rPr>
        <w:t> </w:t>
      </w:r>
      <w:r>
        <w:rPr>
          <w:color w:val="231F20"/>
          <w:spacing w:val="-19"/>
          <w:sz w:val="20"/>
        </w:rPr>
        <w:t> </w:t>
      </w:r>
      <w:r>
        <w:rPr>
          <w:color w:val="231F20"/>
          <w:spacing w:val="2"/>
          <w:w w:val="100"/>
          <w:sz w:val="20"/>
        </w:rPr>
        <w:t>(</w:t>
      </w:r>
      <w:r>
        <w:rPr>
          <w:color w:val="231F20"/>
          <w:spacing w:val="2"/>
          <w:w w:val="116"/>
          <w:sz w:val="20"/>
        </w:rPr>
        <w:t>2011</w:t>
      </w:r>
      <w:r>
        <w:rPr>
          <w:color w:val="231F20"/>
          <w:spacing w:val="2"/>
          <w:w w:val="100"/>
          <w:sz w:val="20"/>
        </w:rPr>
        <w:t>)</w:t>
      </w:r>
      <w:r>
        <w:rPr>
          <w:color w:val="231F20"/>
          <w:w w:val="116"/>
          <w:sz w:val="20"/>
        </w:rPr>
        <w:t>,</w:t>
      </w:r>
      <w:r>
        <w:rPr>
          <w:color w:val="231F20"/>
          <w:sz w:val="20"/>
        </w:rPr>
        <w:t> </w:t>
      </w:r>
      <w:r>
        <w:rPr>
          <w:color w:val="231F20"/>
          <w:spacing w:val="-19"/>
          <w:sz w:val="20"/>
        </w:rPr>
        <w:t> </w:t>
      </w:r>
      <w:r>
        <w:rPr>
          <w:color w:val="231F20"/>
          <w:spacing w:val="-3"/>
          <w:w w:val="103"/>
          <w:sz w:val="20"/>
        </w:rPr>
        <w:t>“</w:t>
      </w:r>
      <w:r>
        <w:rPr>
          <w:color w:val="231F20"/>
          <w:spacing w:val="2"/>
          <w:w w:val="94"/>
          <w:sz w:val="20"/>
        </w:rPr>
        <w:t>P</w:t>
      </w:r>
      <w:r>
        <w:rPr>
          <w:color w:val="231F20"/>
          <w:spacing w:val="-2"/>
          <w:w w:val="126"/>
          <w:sz w:val="20"/>
        </w:rPr>
        <w:t>r</w:t>
      </w:r>
      <w:r>
        <w:rPr>
          <w:color w:val="231F20"/>
          <w:spacing w:val="2"/>
          <w:w w:val="95"/>
          <w:sz w:val="20"/>
        </w:rPr>
        <w:t>e</w:t>
      </w:r>
      <w:r>
        <w:rPr>
          <w:color w:val="231F20"/>
          <w:spacing w:val="2"/>
          <w:w w:val="109"/>
          <w:sz w:val="20"/>
        </w:rPr>
        <w:t>s</w:t>
      </w:r>
      <w:r>
        <w:rPr>
          <w:color w:val="231F20"/>
          <w:spacing w:val="2"/>
          <w:w w:val="95"/>
          <w:sz w:val="20"/>
        </w:rPr>
        <w:t>e</w:t>
      </w:r>
      <w:r>
        <w:rPr>
          <w:color w:val="231F20"/>
          <w:spacing w:val="2"/>
          <w:w w:val="120"/>
          <w:sz w:val="20"/>
        </w:rPr>
        <w:t>n</w:t>
      </w:r>
      <w:r>
        <w:rPr>
          <w:color w:val="231F20"/>
          <w:spacing w:val="2"/>
          <w:w w:val="132"/>
          <w:sz w:val="20"/>
        </w:rPr>
        <w:t>t</w:t>
      </w:r>
      <w:r>
        <w:rPr>
          <w:color w:val="231F20"/>
          <w:spacing w:val="2"/>
          <w:w w:val="113"/>
          <w:sz w:val="20"/>
        </w:rPr>
        <w:t>a</w:t>
      </w:r>
      <w:r>
        <w:rPr>
          <w:color w:val="231F20"/>
          <w:spacing w:val="2"/>
          <w:w w:val="98"/>
          <w:sz w:val="20"/>
        </w:rPr>
        <w:t>c</w:t>
      </w:r>
      <w:r>
        <w:rPr>
          <w:color w:val="231F20"/>
          <w:spacing w:val="2"/>
          <w:w w:val="97"/>
          <w:sz w:val="20"/>
        </w:rPr>
        <w:t>i</w:t>
      </w:r>
      <w:r>
        <w:rPr>
          <w:color w:val="231F20"/>
          <w:spacing w:val="2"/>
          <w:w w:val="109"/>
          <w:sz w:val="20"/>
        </w:rPr>
        <w:t>ó</w:t>
      </w:r>
      <w:r>
        <w:rPr>
          <w:color w:val="231F20"/>
          <w:w w:val="120"/>
          <w:sz w:val="20"/>
        </w:rPr>
        <w:t>n</w:t>
      </w:r>
      <w:r>
        <w:rPr>
          <w:color w:val="231F20"/>
          <w:sz w:val="20"/>
        </w:rPr>
        <w:t> </w:t>
      </w:r>
      <w:r>
        <w:rPr>
          <w:color w:val="231F20"/>
          <w:spacing w:val="-19"/>
          <w:sz w:val="20"/>
        </w:rPr>
        <w:t> </w:t>
      </w:r>
      <w:r>
        <w:rPr>
          <w:color w:val="231F20"/>
          <w:spacing w:val="2"/>
          <w:w w:val="107"/>
          <w:sz w:val="20"/>
        </w:rPr>
        <w:t>d</w:t>
      </w:r>
      <w:r>
        <w:rPr>
          <w:color w:val="231F20"/>
          <w:w w:val="95"/>
          <w:sz w:val="20"/>
        </w:rPr>
        <w:t>e</w:t>
      </w:r>
      <w:r>
        <w:rPr>
          <w:color w:val="231F20"/>
          <w:sz w:val="20"/>
        </w:rPr>
        <w:t> </w:t>
      </w:r>
      <w:r>
        <w:rPr>
          <w:color w:val="231F20"/>
          <w:spacing w:val="-19"/>
          <w:sz w:val="20"/>
        </w:rPr>
        <w:t> </w:t>
      </w:r>
      <w:r>
        <w:rPr>
          <w:color w:val="231F20"/>
          <w:spacing w:val="2"/>
          <w:w w:val="94"/>
          <w:sz w:val="20"/>
        </w:rPr>
        <w:t>P</w:t>
      </w:r>
      <w:r>
        <w:rPr>
          <w:color w:val="231F20"/>
          <w:spacing w:val="2"/>
          <w:w w:val="100"/>
          <w:sz w:val="20"/>
        </w:rPr>
        <w:t>l</w:t>
      </w:r>
      <w:r>
        <w:rPr>
          <w:color w:val="231F20"/>
          <w:spacing w:val="2"/>
          <w:w w:val="113"/>
          <w:sz w:val="20"/>
        </w:rPr>
        <w:t>a</w:t>
      </w:r>
      <w:r>
        <w:rPr>
          <w:color w:val="231F20"/>
          <w:spacing w:val="2"/>
          <w:w w:val="132"/>
          <w:sz w:val="20"/>
        </w:rPr>
        <w:t>t</w:t>
      </w:r>
      <w:r>
        <w:rPr>
          <w:color w:val="231F20"/>
          <w:spacing w:val="2"/>
          <w:w w:val="113"/>
          <w:sz w:val="20"/>
        </w:rPr>
        <w:t>a</w:t>
      </w:r>
      <w:r>
        <w:rPr>
          <w:color w:val="231F20"/>
          <w:spacing w:val="2"/>
          <w:w w:val="107"/>
          <w:sz w:val="20"/>
        </w:rPr>
        <w:t>f</w:t>
      </w:r>
      <w:r>
        <w:rPr>
          <w:color w:val="231F20"/>
          <w:spacing w:val="2"/>
          <w:w w:val="109"/>
          <w:sz w:val="20"/>
        </w:rPr>
        <w:t>o</w:t>
      </w:r>
      <w:r>
        <w:rPr>
          <w:color w:val="231F20"/>
          <w:spacing w:val="6"/>
          <w:w w:val="126"/>
          <w:sz w:val="20"/>
        </w:rPr>
        <w:t>r</w:t>
      </w:r>
      <w:r>
        <w:rPr>
          <w:color w:val="231F20"/>
          <w:spacing w:val="2"/>
          <w:w w:val="119"/>
          <w:sz w:val="20"/>
        </w:rPr>
        <w:t>m</w:t>
      </w:r>
      <w:r>
        <w:rPr>
          <w:color w:val="231F20"/>
          <w:w w:val="113"/>
          <w:sz w:val="20"/>
        </w:rPr>
        <w:t>a</w:t>
      </w:r>
      <w:r>
        <w:rPr>
          <w:color w:val="231F20"/>
          <w:sz w:val="20"/>
        </w:rPr>
        <w:t> </w:t>
      </w:r>
      <w:r>
        <w:rPr>
          <w:color w:val="231F20"/>
          <w:spacing w:val="-19"/>
          <w:sz w:val="20"/>
        </w:rPr>
        <w:t> </w:t>
      </w:r>
      <w:r>
        <w:rPr>
          <w:color w:val="231F20"/>
          <w:spacing w:val="2"/>
          <w:w w:val="101"/>
          <w:sz w:val="20"/>
        </w:rPr>
        <w:t>D</w:t>
      </w:r>
      <w:r>
        <w:rPr>
          <w:color w:val="231F20"/>
          <w:spacing w:val="2"/>
          <w:w w:val="97"/>
          <w:sz w:val="20"/>
        </w:rPr>
        <w:t>i</w:t>
      </w:r>
      <w:r>
        <w:rPr>
          <w:color w:val="231F20"/>
          <w:spacing w:val="2"/>
          <w:w w:val="111"/>
          <w:sz w:val="20"/>
        </w:rPr>
        <w:t>g</w:t>
      </w:r>
      <w:r>
        <w:rPr>
          <w:color w:val="231F20"/>
          <w:spacing w:val="2"/>
          <w:w w:val="97"/>
          <w:sz w:val="20"/>
        </w:rPr>
        <w:t>i</w:t>
      </w:r>
      <w:r>
        <w:rPr>
          <w:color w:val="231F20"/>
          <w:spacing w:val="2"/>
          <w:w w:val="132"/>
          <w:sz w:val="20"/>
        </w:rPr>
        <w:t>t</w:t>
      </w:r>
      <w:r>
        <w:rPr>
          <w:color w:val="231F20"/>
          <w:spacing w:val="2"/>
          <w:w w:val="113"/>
          <w:sz w:val="20"/>
        </w:rPr>
        <w:t>a</w:t>
      </w:r>
      <w:r>
        <w:rPr>
          <w:color w:val="231F20"/>
          <w:spacing w:val="2"/>
          <w:w w:val="100"/>
          <w:sz w:val="20"/>
        </w:rPr>
        <w:t>l</w:t>
      </w:r>
      <w:r>
        <w:rPr>
          <w:color w:val="231F20"/>
          <w:spacing w:val="2"/>
          <w:w w:val="103"/>
          <w:sz w:val="20"/>
        </w:rPr>
        <w:t>”</w:t>
      </w:r>
      <w:r>
        <w:rPr>
          <w:color w:val="231F20"/>
          <w:w w:val="116"/>
          <w:sz w:val="20"/>
        </w:rPr>
        <w:t>,</w:t>
      </w:r>
      <w:r>
        <w:rPr>
          <w:color w:val="231F20"/>
          <w:sz w:val="20"/>
        </w:rPr>
        <w:t> </w:t>
      </w:r>
      <w:r>
        <w:rPr>
          <w:color w:val="231F20"/>
          <w:spacing w:val="-19"/>
          <w:sz w:val="20"/>
        </w:rPr>
        <w:t> </w:t>
      </w:r>
      <w:r>
        <w:rPr>
          <w:color w:val="231F20"/>
          <w:spacing w:val="2"/>
          <w:w w:val="116"/>
          <w:sz w:val="20"/>
        </w:rPr>
        <w:t>1</w:t>
      </w:r>
      <w:r>
        <w:rPr>
          <w:color w:val="231F20"/>
          <w:w w:val="116"/>
          <w:sz w:val="20"/>
        </w:rPr>
        <w:t>2</w:t>
      </w:r>
      <w:r>
        <w:rPr>
          <w:color w:val="231F20"/>
          <w:sz w:val="20"/>
        </w:rPr>
        <w:t> </w:t>
      </w:r>
      <w:r>
        <w:rPr>
          <w:color w:val="231F20"/>
          <w:spacing w:val="-19"/>
          <w:sz w:val="20"/>
        </w:rPr>
        <w:t> </w:t>
      </w:r>
      <w:r>
        <w:rPr>
          <w:color w:val="231F20"/>
          <w:spacing w:val="2"/>
          <w:w w:val="107"/>
          <w:sz w:val="20"/>
        </w:rPr>
        <w:t>d</w:t>
      </w:r>
      <w:r>
        <w:rPr>
          <w:color w:val="231F20"/>
          <w:w w:val="95"/>
          <w:sz w:val="20"/>
        </w:rPr>
        <w:t>e </w:t>
      </w:r>
      <w:r>
        <w:rPr>
          <w:color w:val="231F20"/>
          <w:w w:val="115"/>
          <w:sz w:val="20"/>
        </w:rPr>
        <w:t>mayo,</w:t>
      </w:r>
      <w:r>
        <w:rPr>
          <w:color w:val="231F20"/>
          <w:spacing w:val="-35"/>
          <w:w w:val="115"/>
          <w:sz w:val="20"/>
        </w:rPr>
        <w:t> </w:t>
      </w:r>
      <w:r>
        <w:rPr>
          <w:color w:val="231F20"/>
          <w:w w:val="115"/>
          <w:sz w:val="20"/>
        </w:rPr>
        <w:t>Senado</w:t>
      </w:r>
      <w:r>
        <w:rPr>
          <w:color w:val="231F20"/>
          <w:spacing w:val="-35"/>
          <w:w w:val="115"/>
          <w:sz w:val="20"/>
        </w:rPr>
        <w:t> </w:t>
      </w:r>
      <w:r>
        <w:rPr>
          <w:color w:val="231F20"/>
          <w:w w:val="115"/>
          <w:sz w:val="20"/>
        </w:rPr>
        <w:t>de</w:t>
      </w:r>
      <w:r>
        <w:rPr>
          <w:color w:val="231F20"/>
          <w:spacing w:val="-35"/>
          <w:w w:val="115"/>
          <w:sz w:val="20"/>
        </w:rPr>
        <w:t> </w:t>
      </w:r>
      <w:r>
        <w:rPr>
          <w:color w:val="231F20"/>
          <w:w w:val="115"/>
          <w:sz w:val="20"/>
        </w:rPr>
        <w:t>la</w:t>
      </w:r>
      <w:r>
        <w:rPr>
          <w:color w:val="231F20"/>
          <w:spacing w:val="-35"/>
          <w:w w:val="115"/>
          <w:sz w:val="20"/>
        </w:rPr>
        <w:t> </w:t>
      </w:r>
      <w:r>
        <w:rPr>
          <w:color w:val="231F20"/>
          <w:w w:val="115"/>
          <w:sz w:val="20"/>
        </w:rPr>
        <w:t>República.</w:t>
      </w:r>
    </w:p>
    <w:p>
      <w:pPr>
        <w:spacing w:line="249" w:lineRule="auto" w:before="1"/>
        <w:ind w:left="520" w:right="117" w:hanging="360"/>
        <w:jc w:val="both"/>
        <w:rPr>
          <w:sz w:val="20"/>
        </w:rPr>
      </w:pPr>
      <w:r>
        <w:rPr>
          <w:color w:val="231F20"/>
          <w:w w:val="125"/>
          <w:sz w:val="20"/>
        </w:rPr>
        <w:t>n</w:t>
      </w:r>
      <w:r>
        <w:rPr>
          <w:color w:val="231F20"/>
          <w:w w:val="125"/>
          <w:sz w:val="15"/>
        </w:rPr>
        <w:t>orris</w:t>
      </w:r>
      <w:r>
        <w:rPr>
          <w:color w:val="231F20"/>
          <w:w w:val="125"/>
          <w:sz w:val="20"/>
        </w:rPr>
        <w:t>, </w:t>
      </w:r>
      <w:r>
        <w:rPr>
          <w:color w:val="231F20"/>
          <w:w w:val="105"/>
          <w:sz w:val="20"/>
        </w:rPr>
        <w:t>Pippa (2001), </w:t>
      </w:r>
      <w:r>
        <w:rPr>
          <w:i/>
          <w:color w:val="231F20"/>
          <w:w w:val="105"/>
          <w:sz w:val="20"/>
        </w:rPr>
        <w:t>Digital Divide? Civic Engagement, Information Poverty and </w:t>
      </w:r>
      <w:r>
        <w:rPr>
          <w:i/>
          <w:color w:val="231F20"/>
          <w:w w:val="105"/>
          <w:sz w:val="20"/>
        </w:rPr>
        <w:t>The Internet Worldwide</w:t>
      </w:r>
      <w:r>
        <w:rPr>
          <w:color w:val="231F20"/>
          <w:w w:val="105"/>
          <w:sz w:val="20"/>
        </w:rPr>
        <w:t>,  Cambridge  University  Press, Cambridge.</w:t>
      </w:r>
    </w:p>
    <w:p>
      <w:pPr>
        <w:spacing w:line="249" w:lineRule="auto" w:before="1"/>
        <w:ind w:left="520" w:right="117" w:hanging="360"/>
        <w:jc w:val="both"/>
        <w:rPr>
          <w:sz w:val="20"/>
        </w:rPr>
      </w:pPr>
      <w:r>
        <w:rPr>
          <w:color w:val="231F20"/>
          <w:spacing w:val="-3"/>
          <w:w w:val="140"/>
          <w:sz w:val="20"/>
        </w:rPr>
        <w:t>n</w:t>
      </w:r>
      <w:r>
        <w:rPr>
          <w:color w:val="231F20"/>
          <w:spacing w:val="-3"/>
          <w:w w:val="140"/>
          <w:sz w:val="15"/>
        </w:rPr>
        <w:t>orton</w:t>
      </w:r>
      <w:r>
        <w:rPr>
          <w:color w:val="231F20"/>
          <w:spacing w:val="-3"/>
          <w:w w:val="140"/>
          <w:sz w:val="20"/>
        </w:rPr>
        <w:t>,</w:t>
      </w:r>
      <w:r>
        <w:rPr>
          <w:color w:val="231F20"/>
          <w:spacing w:val="-28"/>
          <w:w w:val="140"/>
          <w:sz w:val="20"/>
        </w:rPr>
        <w:t> </w:t>
      </w:r>
      <w:r>
        <w:rPr>
          <w:color w:val="231F20"/>
          <w:w w:val="110"/>
          <w:sz w:val="20"/>
        </w:rPr>
        <w:t>Philip</w:t>
      </w:r>
      <w:r>
        <w:rPr>
          <w:color w:val="231F20"/>
          <w:spacing w:val="-13"/>
          <w:w w:val="110"/>
          <w:sz w:val="20"/>
        </w:rPr>
        <w:t> </w:t>
      </w:r>
      <w:r>
        <w:rPr>
          <w:color w:val="231F20"/>
          <w:w w:val="110"/>
          <w:sz w:val="20"/>
        </w:rPr>
        <w:t>(2008),</w:t>
      </w:r>
      <w:r>
        <w:rPr>
          <w:color w:val="231F20"/>
          <w:spacing w:val="-13"/>
          <w:w w:val="110"/>
          <w:sz w:val="20"/>
        </w:rPr>
        <w:t> </w:t>
      </w:r>
      <w:r>
        <w:rPr>
          <w:color w:val="231F20"/>
          <w:spacing w:val="-5"/>
          <w:w w:val="110"/>
          <w:sz w:val="20"/>
        </w:rPr>
        <w:t>“Four</w:t>
      </w:r>
      <w:r>
        <w:rPr>
          <w:color w:val="231F20"/>
          <w:spacing w:val="-13"/>
          <w:w w:val="110"/>
          <w:sz w:val="20"/>
        </w:rPr>
        <w:t> </w:t>
      </w:r>
      <w:r>
        <w:rPr>
          <w:color w:val="231F20"/>
          <w:w w:val="110"/>
          <w:sz w:val="20"/>
        </w:rPr>
        <w:t>Models</w:t>
      </w:r>
      <w:r>
        <w:rPr>
          <w:color w:val="231F20"/>
          <w:spacing w:val="-13"/>
          <w:w w:val="110"/>
          <w:sz w:val="20"/>
        </w:rPr>
        <w:t> </w:t>
      </w:r>
      <w:r>
        <w:rPr>
          <w:color w:val="231F20"/>
          <w:w w:val="110"/>
          <w:sz w:val="20"/>
        </w:rPr>
        <w:t>of</w:t>
      </w:r>
      <w:r>
        <w:rPr>
          <w:color w:val="231F20"/>
          <w:spacing w:val="-13"/>
          <w:w w:val="110"/>
          <w:sz w:val="20"/>
        </w:rPr>
        <w:t> </w:t>
      </w:r>
      <w:r>
        <w:rPr>
          <w:color w:val="231F20"/>
          <w:spacing w:val="-3"/>
          <w:w w:val="110"/>
          <w:sz w:val="20"/>
        </w:rPr>
        <w:t>Representation:</w:t>
      </w:r>
      <w:r>
        <w:rPr>
          <w:color w:val="231F20"/>
          <w:spacing w:val="-13"/>
          <w:w w:val="110"/>
          <w:sz w:val="20"/>
        </w:rPr>
        <w:t> </w:t>
      </w:r>
      <w:r>
        <w:rPr>
          <w:color w:val="231F20"/>
          <w:w w:val="110"/>
          <w:sz w:val="20"/>
        </w:rPr>
        <w:t>British</w:t>
      </w:r>
      <w:r>
        <w:rPr>
          <w:color w:val="231F20"/>
          <w:spacing w:val="-13"/>
          <w:w w:val="110"/>
          <w:sz w:val="20"/>
        </w:rPr>
        <w:t> </w:t>
      </w:r>
      <w:r>
        <w:rPr>
          <w:color w:val="231F20"/>
          <w:spacing w:val="2"/>
          <w:w w:val="110"/>
          <w:sz w:val="20"/>
        </w:rPr>
        <w:t>MP’s</w:t>
      </w:r>
      <w:r>
        <w:rPr>
          <w:color w:val="231F20"/>
          <w:spacing w:val="-13"/>
          <w:w w:val="110"/>
          <w:sz w:val="20"/>
        </w:rPr>
        <w:t> </w:t>
      </w:r>
      <w:r>
        <w:rPr>
          <w:color w:val="231F20"/>
          <w:w w:val="110"/>
          <w:sz w:val="20"/>
        </w:rPr>
        <w:t>and</w:t>
      </w:r>
      <w:r>
        <w:rPr>
          <w:color w:val="231F20"/>
          <w:spacing w:val="-13"/>
          <w:w w:val="110"/>
          <w:sz w:val="20"/>
        </w:rPr>
        <w:t> </w:t>
      </w:r>
      <w:r>
        <w:rPr>
          <w:color w:val="231F20"/>
          <w:w w:val="110"/>
          <w:sz w:val="20"/>
        </w:rPr>
        <w:t>the</w:t>
      </w:r>
      <w:r>
        <w:rPr>
          <w:color w:val="231F20"/>
          <w:spacing w:val="-13"/>
          <w:w w:val="110"/>
          <w:sz w:val="20"/>
        </w:rPr>
        <w:t> </w:t>
      </w:r>
      <w:r>
        <w:rPr>
          <w:color w:val="231F20"/>
          <w:spacing w:val="-2"/>
          <w:w w:val="110"/>
          <w:sz w:val="20"/>
        </w:rPr>
        <w:t>Use </w:t>
      </w:r>
      <w:r>
        <w:rPr>
          <w:color w:val="231F20"/>
          <w:spacing w:val="-2"/>
          <w:w w:val="108"/>
          <w:sz w:val="20"/>
        </w:rPr>
        <w:t>o</w:t>
      </w:r>
      <w:r>
        <w:rPr>
          <w:color w:val="231F20"/>
          <w:w w:val="108"/>
          <w:sz w:val="20"/>
        </w:rPr>
        <w:t>f</w:t>
      </w:r>
      <w:r>
        <w:rPr>
          <w:color w:val="231F20"/>
          <w:spacing w:val="4"/>
          <w:sz w:val="20"/>
        </w:rPr>
        <w:t> </w:t>
      </w:r>
      <w:r>
        <w:rPr>
          <w:color w:val="231F20"/>
          <w:spacing w:val="-2"/>
          <w:w w:val="109"/>
          <w:sz w:val="15"/>
        </w:rPr>
        <w:t>i</w:t>
      </w:r>
      <w:r>
        <w:rPr>
          <w:color w:val="231F20"/>
          <w:spacing w:val="-2"/>
          <w:w w:val="221"/>
          <w:sz w:val="15"/>
        </w:rPr>
        <w:t>t</w:t>
      </w:r>
      <w:r>
        <w:rPr>
          <w:color w:val="231F20"/>
          <w:spacing w:val="-2"/>
          <w:w w:val="143"/>
          <w:sz w:val="15"/>
        </w:rPr>
        <w:t>c</w:t>
      </w:r>
      <w:r>
        <w:rPr>
          <w:color w:val="231F20"/>
          <w:spacing w:val="-2"/>
          <w:w w:val="108"/>
          <w:sz w:val="20"/>
        </w:rPr>
        <w:t>”</w:t>
      </w:r>
      <w:r>
        <w:rPr>
          <w:color w:val="231F20"/>
          <w:w w:val="108"/>
          <w:sz w:val="20"/>
        </w:rPr>
        <w:t>,</w:t>
      </w:r>
      <w:r>
        <w:rPr>
          <w:color w:val="231F20"/>
          <w:spacing w:val="4"/>
          <w:sz w:val="20"/>
        </w:rPr>
        <w:t> </w:t>
      </w:r>
      <w:r>
        <w:rPr>
          <w:color w:val="231F20"/>
          <w:spacing w:val="-2"/>
          <w:w w:val="108"/>
          <w:sz w:val="20"/>
        </w:rPr>
        <w:t>e</w:t>
      </w:r>
      <w:r>
        <w:rPr>
          <w:color w:val="231F20"/>
          <w:w w:val="108"/>
          <w:sz w:val="20"/>
        </w:rPr>
        <w:t>n</w:t>
      </w:r>
      <w:r>
        <w:rPr>
          <w:color w:val="231F20"/>
          <w:spacing w:val="4"/>
          <w:sz w:val="20"/>
        </w:rPr>
        <w:t> </w:t>
      </w:r>
      <w:r>
        <w:rPr>
          <w:color w:val="231F20"/>
          <w:spacing w:val="-2"/>
          <w:w w:val="108"/>
          <w:sz w:val="20"/>
        </w:rPr>
        <w:t>Xiudia</w:t>
      </w:r>
      <w:r>
        <w:rPr>
          <w:color w:val="231F20"/>
          <w:w w:val="108"/>
          <w:sz w:val="20"/>
        </w:rPr>
        <w:t>n</w:t>
      </w:r>
      <w:r>
        <w:rPr>
          <w:color w:val="231F20"/>
          <w:spacing w:val="4"/>
          <w:sz w:val="20"/>
        </w:rPr>
        <w:t> </w:t>
      </w:r>
      <w:r>
        <w:rPr>
          <w:color w:val="231F20"/>
          <w:spacing w:val="-2"/>
          <w:w w:val="104"/>
          <w:sz w:val="20"/>
        </w:rPr>
        <w:t>Da</w:t>
      </w:r>
      <w:r>
        <w:rPr>
          <w:color w:val="231F20"/>
          <w:w w:val="104"/>
          <w:sz w:val="20"/>
        </w:rPr>
        <w:t>i</w:t>
      </w:r>
      <w:r>
        <w:rPr>
          <w:color w:val="231F20"/>
          <w:spacing w:val="4"/>
          <w:sz w:val="20"/>
        </w:rPr>
        <w:t> </w:t>
      </w:r>
      <w:r>
        <w:rPr>
          <w:color w:val="231F20"/>
          <w:w w:val="122"/>
          <w:sz w:val="20"/>
        </w:rPr>
        <w:t>y</w:t>
      </w:r>
      <w:r>
        <w:rPr>
          <w:color w:val="231F20"/>
          <w:spacing w:val="4"/>
          <w:sz w:val="20"/>
        </w:rPr>
        <w:t> </w:t>
      </w:r>
      <w:r>
        <w:rPr>
          <w:color w:val="231F20"/>
          <w:spacing w:val="-2"/>
          <w:w w:val="105"/>
          <w:sz w:val="20"/>
        </w:rPr>
        <w:t>Phili</w:t>
      </w:r>
      <w:r>
        <w:rPr>
          <w:color w:val="231F20"/>
          <w:w w:val="105"/>
          <w:sz w:val="20"/>
        </w:rPr>
        <w:t>p</w:t>
      </w:r>
      <w:r>
        <w:rPr>
          <w:color w:val="231F20"/>
          <w:spacing w:val="4"/>
          <w:sz w:val="20"/>
        </w:rPr>
        <w:t> </w:t>
      </w:r>
      <w:r>
        <w:rPr>
          <w:color w:val="231F20"/>
          <w:spacing w:val="-2"/>
          <w:w w:val="114"/>
          <w:sz w:val="20"/>
        </w:rPr>
        <w:t>Norto</w:t>
      </w:r>
      <w:r>
        <w:rPr>
          <w:color w:val="231F20"/>
          <w:w w:val="114"/>
          <w:sz w:val="20"/>
        </w:rPr>
        <w:t>n</w:t>
      </w:r>
      <w:r>
        <w:rPr>
          <w:color w:val="231F20"/>
          <w:spacing w:val="4"/>
          <w:sz w:val="20"/>
        </w:rPr>
        <w:t> </w:t>
      </w:r>
      <w:r>
        <w:rPr>
          <w:color w:val="231F20"/>
          <w:spacing w:val="-2"/>
          <w:w w:val="105"/>
          <w:sz w:val="20"/>
        </w:rPr>
        <w:t>(eds.)</w:t>
      </w:r>
      <w:r>
        <w:rPr>
          <w:color w:val="231F20"/>
          <w:w w:val="105"/>
          <w:sz w:val="20"/>
        </w:rPr>
        <w:t>,</w:t>
      </w:r>
      <w:r>
        <w:rPr>
          <w:color w:val="231F20"/>
          <w:spacing w:val="3"/>
          <w:sz w:val="20"/>
        </w:rPr>
        <w:t> </w:t>
      </w:r>
      <w:r>
        <w:rPr>
          <w:i/>
          <w:color w:val="231F20"/>
          <w:spacing w:val="-2"/>
          <w:w w:val="97"/>
          <w:sz w:val="20"/>
        </w:rPr>
        <w:t>Th</w:t>
      </w:r>
      <w:r>
        <w:rPr>
          <w:i/>
          <w:color w:val="231F20"/>
          <w:w w:val="97"/>
          <w:sz w:val="20"/>
        </w:rPr>
        <w:t>e</w:t>
      </w:r>
      <w:r>
        <w:rPr>
          <w:i/>
          <w:color w:val="231F20"/>
          <w:spacing w:val="1"/>
          <w:sz w:val="20"/>
        </w:rPr>
        <w:t> </w:t>
      </w:r>
      <w:r>
        <w:rPr>
          <w:i/>
          <w:color w:val="231F20"/>
          <w:spacing w:val="-2"/>
          <w:w w:val="102"/>
          <w:sz w:val="20"/>
        </w:rPr>
        <w:t>Inte</w:t>
      </w:r>
      <w:r>
        <w:rPr>
          <w:i/>
          <w:color w:val="231F20"/>
          <w:spacing w:val="2"/>
          <w:w w:val="102"/>
          <w:sz w:val="20"/>
        </w:rPr>
        <w:t>r</w:t>
      </w:r>
      <w:r>
        <w:rPr>
          <w:i/>
          <w:color w:val="231F20"/>
          <w:spacing w:val="-2"/>
          <w:w w:val="105"/>
          <w:sz w:val="20"/>
        </w:rPr>
        <w:t>ne</w:t>
      </w:r>
      <w:r>
        <w:rPr>
          <w:i/>
          <w:color w:val="231F20"/>
          <w:w w:val="105"/>
          <w:sz w:val="20"/>
        </w:rPr>
        <w:t>t</w:t>
      </w:r>
      <w:r>
        <w:rPr>
          <w:i/>
          <w:color w:val="231F20"/>
          <w:spacing w:val="1"/>
          <w:sz w:val="20"/>
        </w:rPr>
        <w:t> </w:t>
      </w:r>
      <w:r>
        <w:rPr>
          <w:i/>
          <w:color w:val="231F20"/>
          <w:spacing w:val="-2"/>
          <w:w w:val="107"/>
          <w:sz w:val="20"/>
        </w:rPr>
        <w:t>an</w:t>
      </w:r>
      <w:r>
        <w:rPr>
          <w:i/>
          <w:color w:val="231F20"/>
          <w:w w:val="107"/>
          <w:sz w:val="20"/>
        </w:rPr>
        <w:t>d</w:t>
      </w:r>
      <w:r>
        <w:rPr>
          <w:i/>
          <w:color w:val="231F20"/>
          <w:spacing w:val="1"/>
          <w:sz w:val="20"/>
        </w:rPr>
        <w:t> </w:t>
      </w:r>
      <w:r>
        <w:rPr>
          <w:i/>
          <w:color w:val="231F20"/>
          <w:spacing w:val="-21"/>
          <w:w w:val="87"/>
          <w:sz w:val="20"/>
        </w:rPr>
        <w:t>P</w:t>
      </w:r>
      <w:r>
        <w:rPr>
          <w:i/>
          <w:color w:val="231F20"/>
          <w:spacing w:val="-2"/>
          <w:w w:val="105"/>
          <w:sz w:val="20"/>
        </w:rPr>
        <w:t>arliamenta</w:t>
      </w:r>
      <w:r>
        <w:rPr>
          <w:i/>
          <w:color w:val="231F20"/>
          <w:spacing w:val="2"/>
          <w:w w:val="105"/>
          <w:sz w:val="20"/>
        </w:rPr>
        <w:t>r</w:t>
      </w:r>
      <w:r>
        <w:rPr>
          <w:i/>
          <w:color w:val="231F20"/>
          <w:w w:val="112"/>
          <w:sz w:val="20"/>
        </w:rPr>
        <w:t>y</w:t>
      </w:r>
      <w:r>
        <w:rPr>
          <w:i/>
          <w:color w:val="231F20"/>
          <w:w w:val="112"/>
          <w:sz w:val="20"/>
        </w:rPr>
        <w:t> </w:t>
      </w:r>
      <w:r>
        <w:rPr>
          <w:i/>
          <w:color w:val="231F20"/>
          <w:w w:val="105"/>
          <w:sz w:val="20"/>
        </w:rPr>
        <w:t>Democracy</w:t>
      </w:r>
      <w:r>
        <w:rPr>
          <w:i/>
          <w:color w:val="231F20"/>
          <w:spacing w:val="-16"/>
          <w:w w:val="105"/>
          <w:sz w:val="20"/>
        </w:rPr>
        <w:t> </w:t>
      </w:r>
      <w:r>
        <w:rPr>
          <w:i/>
          <w:color w:val="231F20"/>
          <w:w w:val="105"/>
          <w:sz w:val="20"/>
        </w:rPr>
        <w:t>in</w:t>
      </w:r>
      <w:r>
        <w:rPr>
          <w:i/>
          <w:color w:val="231F20"/>
          <w:spacing w:val="-16"/>
          <w:w w:val="105"/>
          <w:sz w:val="20"/>
        </w:rPr>
        <w:t> </w:t>
      </w:r>
      <w:r>
        <w:rPr>
          <w:i/>
          <w:color w:val="231F20"/>
          <w:w w:val="105"/>
          <w:sz w:val="20"/>
        </w:rPr>
        <w:t>Europe.</w:t>
      </w:r>
      <w:r>
        <w:rPr>
          <w:i/>
          <w:color w:val="231F20"/>
          <w:spacing w:val="-16"/>
          <w:w w:val="105"/>
          <w:sz w:val="20"/>
        </w:rPr>
        <w:t> </w:t>
      </w:r>
      <w:r>
        <w:rPr>
          <w:i/>
          <w:color w:val="231F20"/>
          <w:w w:val="105"/>
          <w:sz w:val="20"/>
        </w:rPr>
        <w:t>A</w:t>
      </w:r>
      <w:r>
        <w:rPr>
          <w:i/>
          <w:color w:val="231F20"/>
          <w:spacing w:val="-16"/>
          <w:w w:val="105"/>
          <w:sz w:val="20"/>
        </w:rPr>
        <w:t> </w:t>
      </w:r>
      <w:r>
        <w:rPr>
          <w:i/>
          <w:color w:val="231F20"/>
          <w:w w:val="105"/>
          <w:sz w:val="20"/>
        </w:rPr>
        <w:t>Comparative</w:t>
      </w:r>
      <w:r>
        <w:rPr>
          <w:i/>
          <w:color w:val="231F20"/>
          <w:spacing w:val="-16"/>
          <w:w w:val="105"/>
          <w:sz w:val="20"/>
        </w:rPr>
        <w:t> </w:t>
      </w:r>
      <w:r>
        <w:rPr>
          <w:i/>
          <w:color w:val="231F20"/>
          <w:w w:val="105"/>
          <w:sz w:val="20"/>
        </w:rPr>
        <w:t>Study</w:t>
      </w:r>
      <w:r>
        <w:rPr>
          <w:i/>
          <w:color w:val="231F20"/>
          <w:spacing w:val="-16"/>
          <w:w w:val="105"/>
          <w:sz w:val="20"/>
        </w:rPr>
        <w:t> </w:t>
      </w:r>
      <w:r>
        <w:rPr>
          <w:i/>
          <w:color w:val="231F20"/>
          <w:w w:val="105"/>
          <w:sz w:val="20"/>
        </w:rPr>
        <w:t>of</w:t>
      </w:r>
      <w:r>
        <w:rPr>
          <w:i/>
          <w:color w:val="231F20"/>
          <w:spacing w:val="-16"/>
          <w:w w:val="105"/>
          <w:sz w:val="20"/>
        </w:rPr>
        <w:t> </w:t>
      </w:r>
      <w:r>
        <w:rPr>
          <w:i/>
          <w:color w:val="231F20"/>
          <w:w w:val="105"/>
          <w:sz w:val="20"/>
        </w:rPr>
        <w:t>the</w:t>
      </w:r>
      <w:r>
        <w:rPr>
          <w:i/>
          <w:color w:val="231F20"/>
          <w:spacing w:val="-16"/>
          <w:w w:val="105"/>
          <w:sz w:val="20"/>
        </w:rPr>
        <w:t> </w:t>
      </w:r>
      <w:r>
        <w:rPr>
          <w:i/>
          <w:color w:val="231F20"/>
          <w:w w:val="105"/>
          <w:sz w:val="20"/>
        </w:rPr>
        <w:t>Ethics</w:t>
      </w:r>
      <w:r>
        <w:rPr>
          <w:i/>
          <w:color w:val="231F20"/>
          <w:spacing w:val="-16"/>
          <w:w w:val="105"/>
          <w:sz w:val="20"/>
        </w:rPr>
        <w:t> </w:t>
      </w:r>
      <w:r>
        <w:rPr>
          <w:i/>
          <w:color w:val="231F20"/>
          <w:w w:val="105"/>
          <w:sz w:val="20"/>
        </w:rPr>
        <w:t>of</w:t>
      </w:r>
      <w:r>
        <w:rPr>
          <w:i/>
          <w:color w:val="231F20"/>
          <w:spacing w:val="-16"/>
          <w:w w:val="105"/>
          <w:sz w:val="20"/>
        </w:rPr>
        <w:t> </w:t>
      </w:r>
      <w:r>
        <w:rPr>
          <w:i/>
          <w:color w:val="231F20"/>
          <w:spacing w:val="-3"/>
          <w:w w:val="105"/>
          <w:sz w:val="20"/>
        </w:rPr>
        <w:t>Political</w:t>
      </w:r>
      <w:r>
        <w:rPr>
          <w:i/>
          <w:color w:val="231F20"/>
          <w:spacing w:val="-16"/>
          <w:w w:val="105"/>
          <w:sz w:val="20"/>
        </w:rPr>
        <w:t> </w:t>
      </w:r>
      <w:r>
        <w:rPr>
          <w:i/>
          <w:color w:val="231F20"/>
          <w:w w:val="105"/>
          <w:sz w:val="20"/>
        </w:rPr>
        <w:t>Communi- </w:t>
      </w:r>
      <w:r>
        <w:rPr>
          <w:i/>
          <w:color w:val="231F20"/>
          <w:w w:val="110"/>
          <w:sz w:val="20"/>
        </w:rPr>
        <w:t>cation</w:t>
      </w:r>
      <w:r>
        <w:rPr>
          <w:i/>
          <w:color w:val="231F20"/>
          <w:spacing w:val="-18"/>
          <w:w w:val="110"/>
          <w:sz w:val="20"/>
        </w:rPr>
        <w:t> </w:t>
      </w:r>
      <w:r>
        <w:rPr>
          <w:i/>
          <w:color w:val="231F20"/>
          <w:w w:val="110"/>
          <w:sz w:val="20"/>
        </w:rPr>
        <w:t>in</w:t>
      </w:r>
      <w:r>
        <w:rPr>
          <w:i/>
          <w:color w:val="231F20"/>
          <w:spacing w:val="-18"/>
          <w:w w:val="110"/>
          <w:sz w:val="20"/>
        </w:rPr>
        <w:t> </w:t>
      </w:r>
      <w:r>
        <w:rPr>
          <w:i/>
          <w:color w:val="231F20"/>
          <w:w w:val="110"/>
          <w:sz w:val="20"/>
        </w:rPr>
        <w:t>the</w:t>
      </w:r>
      <w:r>
        <w:rPr>
          <w:i/>
          <w:color w:val="231F20"/>
          <w:spacing w:val="-18"/>
          <w:w w:val="110"/>
          <w:sz w:val="20"/>
        </w:rPr>
        <w:t> </w:t>
      </w:r>
      <w:r>
        <w:rPr>
          <w:i/>
          <w:color w:val="231F20"/>
          <w:w w:val="110"/>
          <w:sz w:val="20"/>
        </w:rPr>
        <w:t>Digital</w:t>
      </w:r>
      <w:r>
        <w:rPr>
          <w:i/>
          <w:color w:val="231F20"/>
          <w:spacing w:val="-18"/>
          <w:w w:val="110"/>
          <w:sz w:val="20"/>
        </w:rPr>
        <w:t> </w:t>
      </w:r>
      <w:r>
        <w:rPr>
          <w:i/>
          <w:color w:val="231F20"/>
          <w:w w:val="110"/>
          <w:sz w:val="20"/>
        </w:rPr>
        <w:t>Age</w:t>
      </w:r>
      <w:r>
        <w:rPr>
          <w:color w:val="231F20"/>
          <w:w w:val="110"/>
          <w:sz w:val="20"/>
        </w:rPr>
        <w:t>,</w:t>
      </w:r>
      <w:r>
        <w:rPr>
          <w:color w:val="231F20"/>
          <w:spacing w:val="-16"/>
          <w:w w:val="110"/>
          <w:sz w:val="20"/>
        </w:rPr>
        <w:t> </w:t>
      </w:r>
      <w:r>
        <w:rPr>
          <w:color w:val="231F20"/>
          <w:w w:val="110"/>
          <w:sz w:val="20"/>
        </w:rPr>
        <w:t>Abingdon,</w:t>
      </w:r>
      <w:r>
        <w:rPr>
          <w:color w:val="231F20"/>
          <w:spacing w:val="-16"/>
          <w:w w:val="110"/>
          <w:sz w:val="20"/>
        </w:rPr>
        <w:t> </w:t>
      </w:r>
      <w:r>
        <w:rPr>
          <w:color w:val="231F20"/>
          <w:spacing w:val="-3"/>
          <w:w w:val="110"/>
          <w:sz w:val="20"/>
        </w:rPr>
        <w:t>Routledge,</w:t>
      </w:r>
      <w:r>
        <w:rPr>
          <w:color w:val="231F20"/>
          <w:spacing w:val="-16"/>
          <w:w w:val="110"/>
          <w:sz w:val="20"/>
        </w:rPr>
        <w:t> </w:t>
      </w:r>
      <w:r>
        <w:rPr>
          <w:color w:val="231F20"/>
          <w:spacing w:val="-3"/>
          <w:w w:val="110"/>
          <w:sz w:val="20"/>
        </w:rPr>
        <w:t>Reino</w:t>
      </w:r>
      <w:r>
        <w:rPr>
          <w:color w:val="231F20"/>
          <w:spacing w:val="-16"/>
          <w:w w:val="110"/>
          <w:sz w:val="20"/>
        </w:rPr>
        <w:t> </w:t>
      </w:r>
      <w:r>
        <w:rPr>
          <w:color w:val="231F20"/>
          <w:w w:val="110"/>
          <w:sz w:val="20"/>
        </w:rPr>
        <w:t>Unido,</w:t>
      </w:r>
      <w:r>
        <w:rPr>
          <w:color w:val="231F20"/>
          <w:spacing w:val="-16"/>
          <w:w w:val="110"/>
          <w:sz w:val="20"/>
        </w:rPr>
        <w:t> </w:t>
      </w:r>
      <w:r>
        <w:rPr>
          <w:color w:val="231F20"/>
          <w:w w:val="110"/>
          <w:sz w:val="20"/>
        </w:rPr>
        <w:t>pp.</w:t>
      </w:r>
      <w:r>
        <w:rPr>
          <w:color w:val="231F20"/>
          <w:spacing w:val="-16"/>
          <w:w w:val="110"/>
          <w:sz w:val="20"/>
        </w:rPr>
        <w:t> </w:t>
      </w:r>
      <w:r>
        <w:rPr>
          <w:color w:val="231F20"/>
          <w:spacing w:val="-2"/>
          <w:w w:val="110"/>
          <w:sz w:val="20"/>
        </w:rPr>
        <w:t>13-28.</w:t>
      </w:r>
    </w:p>
    <w:p>
      <w:pPr>
        <w:spacing w:line="249" w:lineRule="auto" w:before="1"/>
        <w:ind w:left="520" w:right="117" w:hanging="360"/>
        <w:jc w:val="both"/>
        <w:rPr>
          <w:sz w:val="20"/>
        </w:rPr>
      </w:pPr>
      <w:r>
        <w:rPr>
          <w:color w:val="231F20"/>
          <w:w w:val="105"/>
          <w:sz w:val="20"/>
        </w:rPr>
        <w:t>p</w:t>
      </w:r>
      <w:r>
        <w:rPr>
          <w:color w:val="231F20"/>
          <w:w w:val="148"/>
          <w:sz w:val="15"/>
        </w:rPr>
        <w:t>ark</w:t>
      </w:r>
      <w:r>
        <w:rPr>
          <w:color w:val="231F20"/>
          <w:w w:val="87"/>
          <w:sz w:val="15"/>
        </w:rPr>
        <w:t>E</w:t>
      </w:r>
      <w:r>
        <w:rPr>
          <w:color w:val="231F20"/>
          <w:w w:val="177"/>
          <w:sz w:val="15"/>
        </w:rPr>
        <w:t>r</w:t>
      </w:r>
      <w:r>
        <w:rPr>
          <w:color w:val="231F20"/>
          <w:w w:val="116"/>
          <w:sz w:val="20"/>
        </w:rPr>
        <w:t>,</w:t>
      </w:r>
      <w:r>
        <w:rPr>
          <w:color w:val="231F20"/>
          <w:spacing w:val="8"/>
          <w:sz w:val="20"/>
        </w:rPr>
        <w:t> </w:t>
      </w:r>
      <w:r>
        <w:rPr>
          <w:color w:val="231F20"/>
          <w:w w:val="106"/>
          <w:sz w:val="20"/>
        </w:rPr>
        <w:t>Glenn</w:t>
      </w:r>
      <w:r>
        <w:rPr>
          <w:color w:val="231F20"/>
          <w:spacing w:val="8"/>
          <w:sz w:val="20"/>
        </w:rPr>
        <w:t> </w:t>
      </w:r>
      <w:r>
        <w:rPr>
          <w:color w:val="231F20"/>
          <w:spacing w:val="3"/>
          <w:w w:val="88"/>
          <w:sz w:val="20"/>
        </w:rPr>
        <w:t>R</w:t>
      </w:r>
      <w:r>
        <w:rPr>
          <w:color w:val="231F20"/>
          <w:w w:val="116"/>
          <w:sz w:val="20"/>
        </w:rPr>
        <w:t>.</w:t>
      </w:r>
      <w:r>
        <w:rPr>
          <w:color w:val="231F20"/>
          <w:spacing w:val="8"/>
          <w:sz w:val="20"/>
        </w:rPr>
        <w:t> </w:t>
      </w:r>
      <w:r>
        <w:rPr>
          <w:color w:val="231F20"/>
          <w:w w:val="122"/>
          <w:sz w:val="20"/>
        </w:rPr>
        <w:t>y</w:t>
      </w:r>
      <w:r>
        <w:rPr>
          <w:color w:val="231F20"/>
          <w:spacing w:val="8"/>
          <w:sz w:val="20"/>
        </w:rPr>
        <w:t> </w:t>
      </w:r>
      <w:r>
        <w:rPr>
          <w:color w:val="231F20"/>
          <w:spacing w:val="-4"/>
          <w:w w:val="88"/>
          <w:sz w:val="20"/>
        </w:rPr>
        <w:t>R</w:t>
      </w:r>
      <w:r>
        <w:rPr>
          <w:color w:val="231F20"/>
          <w:w w:val="109"/>
          <w:sz w:val="20"/>
        </w:rPr>
        <w:t>oger</w:t>
      </w:r>
      <w:r>
        <w:rPr>
          <w:color w:val="231F20"/>
          <w:spacing w:val="8"/>
          <w:sz w:val="20"/>
        </w:rPr>
        <w:t> </w:t>
      </w:r>
      <w:r>
        <w:rPr>
          <w:color w:val="231F20"/>
          <w:spacing w:val="-4"/>
          <w:w w:val="103"/>
          <w:sz w:val="20"/>
        </w:rPr>
        <w:t>H</w:t>
      </w:r>
      <w:r>
        <w:rPr>
          <w:color w:val="231F20"/>
          <w:w w:val="116"/>
          <w:sz w:val="20"/>
        </w:rPr>
        <w:t>.</w:t>
      </w:r>
      <w:r>
        <w:rPr>
          <w:color w:val="231F20"/>
          <w:spacing w:val="8"/>
          <w:sz w:val="20"/>
        </w:rPr>
        <w:t> </w:t>
      </w:r>
      <w:r>
        <w:rPr>
          <w:color w:val="231F20"/>
          <w:w w:val="108"/>
          <w:sz w:val="20"/>
        </w:rPr>
        <w:t>Davidson</w:t>
      </w:r>
      <w:r>
        <w:rPr>
          <w:color w:val="231F20"/>
          <w:spacing w:val="8"/>
          <w:sz w:val="20"/>
        </w:rPr>
        <w:t> </w:t>
      </w:r>
      <w:r>
        <w:rPr>
          <w:color w:val="231F20"/>
          <w:w w:val="112"/>
          <w:sz w:val="20"/>
        </w:rPr>
        <w:t>(1979),</w:t>
      </w:r>
      <w:r>
        <w:rPr>
          <w:color w:val="231F20"/>
          <w:spacing w:val="8"/>
          <w:sz w:val="20"/>
        </w:rPr>
        <w:t> </w:t>
      </w:r>
      <w:r>
        <w:rPr>
          <w:color w:val="231F20"/>
          <w:w w:val="113"/>
          <w:sz w:val="20"/>
        </w:rPr>
        <w:t>“Why</w:t>
      </w:r>
      <w:r>
        <w:rPr>
          <w:color w:val="231F20"/>
          <w:spacing w:val="8"/>
          <w:sz w:val="20"/>
        </w:rPr>
        <w:t> </w:t>
      </w:r>
      <w:r>
        <w:rPr>
          <w:color w:val="231F20"/>
          <w:w w:val="104"/>
          <w:sz w:val="20"/>
        </w:rPr>
        <w:t>Do</w:t>
      </w:r>
      <w:r>
        <w:rPr>
          <w:color w:val="231F20"/>
          <w:spacing w:val="8"/>
          <w:sz w:val="20"/>
        </w:rPr>
        <w:t> </w:t>
      </w:r>
      <w:r>
        <w:rPr>
          <w:color w:val="231F20"/>
          <w:w w:val="108"/>
          <w:sz w:val="20"/>
        </w:rPr>
        <w:t>Americans</w:t>
      </w:r>
      <w:r>
        <w:rPr>
          <w:color w:val="231F20"/>
          <w:spacing w:val="8"/>
          <w:sz w:val="20"/>
        </w:rPr>
        <w:t> </w:t>
      </w:r>
      <w:r>
        <w:rPr>
          <w:color w:val="231F20"/>
          <w:spacing w:val="3"/>
          <w:w w:val="84"/>
          <w:sz w:val="20"/>
        </w:rPr>
        <w:t>L</w:t>
      </w:r>
      <w:r>
        <w:rPr>
          <w:color w:val="231F20"/>
          <w:w w:val="105"/>
          <w:sz w:val="20"/>
        </w:rPr>
        <w:t>ove</w:t>
      </w:r>
      <w:r>
        <w:rPr>
          <w:color w:val="231F20"/>
          <w:spacing w:val="8"/>
          <w:sz w:val="20"/>
        </w:rPr>
        <w:t> </w:t>
      </w:r>
      <w:r>
        <w:rPr>
          <w:color w:val="231F20"/>
          <w:w w:val="107"/>
          <w:sz w:val="20"/>
        </w:rPr>
        <w:t>Their </w:t>
      </w:r>
      <w:r>
        <w:rPr>
          <w:color w:val="231F20"/>
          <w:w w:val="110"/>
          <w:sz w:val="20"/>
        </w:rPr>
        <w:t>Congressmen so Much More than Their Congress?”, en </w:t>
      </w:r>
      <w:r>
        <w:rPr>
          <w:i/>
          <w:color w:val="231F20"/>
          <w:w w:val="110"/>
          <w:sz w:val="20"/>
        </w:rPr>
        <w:t>Legislative</w:t>
      </w:r>
      <w:r>
        <w:rPr>
          <w:i/>
          <w:color w:val="231F20"/>
          <w:spacing w:val="-13"/>
          <w:w w:val="110"/>
          <w:sz w:val="20"/>
        </w:rPr>
        <w:t> </w:t>
      </w:r>
      <w:r>
        <w:rPr>
          <w:i/>
          <w:color w:val="231F20"/>
          <w:w w:val="110"/>
          <w:sz w:val="20"/>
        </w:rPr>
        <w:t>Studies </w:t>
      </w:r>
      <w:r>
        <w:rPr>
          <w:i/>
          <w:color w:val="231F20"/>
          <w:w w:val="110"/>
          <w:sz w:val="20"/>
        </w:rPr>
        <w:t>Quarterly</w:t>
      </w:r>
      <w:r>
        <w:rPr>
          <w:color w:val="231F20"/>
          <w:w w:val="110"/>
          <w:sz w:val="20"/>
        </w:rPr>
        <w:t>, vol. 4, núm. 1, febrero, pp. </w:t>
      </w:r>
      <w:r>
        <w:rPr>
          <w:color w:val="231F20"/>
          <w:spacing w:val="53"/>
          <w:w w:val="110"/>
          <w:sz w:val="20"/>
        </w:rPr>
        <w:t> </w:t>
      </w:r>
      <w:r>
        <w:rPr>
          <w:color w:val="231F20"/>
          <w:w w:val="110"/>
          <w:sz w:val="20"/>
        </w:rPr>
        <w:t>53-61.</w:t>
      </w:r>
    </w:p>
    <w:p>
      <w:pPr>
        <w:spacing w:line="249" w:lineRule="auto" w:before="1"/>
        <w:ind w:left="520" w:right="113" w:hanging="360"/>
        <w:jc w:val="both"/>
        <w:rPr>
          <w:sz w:val="20"/>
        </w:rPr>
      </w:pPr>
      <w:r>
        <w:rPr>
          <w:color w:val="231F20"/>
          <w:spacing w:val="1"/>
          <w:w w:val="105"/>
          <w:sz w:val="20"/>
        </w:rPr>
        <w:t>p</w:t>
      </w:r>
      <w:r>
        <w:rPr>
          <w:color w:val="231F20"/>
          <w:spacing w:val="1"/>
          <w:w w:val="155"/>
          <w:sz w:val="15"/>
        </w:rPr>
        <w:t>u</w:t>
      </w:r>
      <w:r>
        <w:rPr>
          <w:color w:val="231F20"/>
          <w:spacing w:val="1"/>
          <w:w w:val="87"/>
          <w:sz w:val="15"/>
        </w:rPr>
        <w:t>E</w:t>
      </w:r>
      <w:r>
        <w:rPr>
          <w:color w:val="231F20"/>
          <w:spacing w:val="1"/>
          <w:w w:val="154"/>
          <w:sz w:val="15"/>
        </w:rPr>
        <w:t>n</w:t>
      </w:r>
      <w:r>
        <w:rPr>
          <w:color w:val="231F20"/>
          <w:spacing w:val="1"/>
          <w:w w:val="221"/>
          <w:sz w:val="15"/>
        </w:rPr>
        <w:t>t</w:t>
      </w:r>
      <w:r>
        <w:rPr>
          <w:color w:val="231F20"/>
          <w:spacing w:val="1"/>
          <w:w w:val="87"/>
          <w:sz w:val="15"/>
        </w:rPr>
        <w:t>E</w:t>
      </w:r>
      <w:r>
        <w:rPr>
          <w:color w:val="231F20"/>
          <w:w w:val="116"/>
          <w:sz w:val="20"/>
        </w:rPr>
        <w:t>,</w:t>
      </w:r>
      <w:r>
        <w:rPr>
          <w:color w:val="231F20"/>
          <w:sz w:val="20"/>
        </w:rPr>
        <w:t> </w:t>
      </w:r>
      <w:r>
        <w:rPr>
          <w:color w:val="231F20"/>
          <w:spacing w:val="-22"/>
          <w:sz w:val="20"/>
        </w:rPr>
        <w:t> </w:t>
      </w:r>
      <w:r>
        <w:rPr>
          <w:color w:val="231F20"/>
          <w:spacing w:val="1"/>
          <w:w w:val="98"/>
          <w:sz w:val="20"/>
        </w:rPr>
        <w:t>Khe</w:t>
      </w:r>
      <w:r>
        <w:rPr>
          <w:color w:val="231F20"/>
          <w:spacing w:val="1"/>
          <w:w w:val="112"/>
          <w:sz w:val="20"/>
        </w:rPr>
        <w:t>mvi</w:t>
      </w:r>
      <w:r>
        <w:rPr>
          <w:color w:val="231F20"/>
          <w:spacing w:val="-7"/>
          <w:w w:val="126"/>
          <w:sz w:val="20"/>
        </w:rPr>
        <w:t>r</w:t>
      </w:r>
      <w:r>
        <w:rPr>
          <w:color w:val="231F20"/>
          <w:w w:val="111"/>
          <w:sz w:val="20"/>
        </w:rPr>
        <w:t>g</w:t>
      </w:r>
      <w:r>
        <w:rPr>
          <w:color w:val="231F20"/>
          <w:sz w:val="20"/>
        </w:rPr>
        <w:t> </w:t>
      </w:r>
      <w:r>
        <w:rPr>
          <w:color w:val="231F20"/>
          <w:spacing w:val="-22"/>
          <w:sz w:val="20"/>
        </w:rPr>
        <w:t> </w:t>
      </w:r>
      <w:r>
        <w:rPr>
          <w:color w:val="231F20"/>
          <w:spacing w:val="1"/>
          <w:w w:val="100"/>
          <w:sz w:val="20"/>
        </w:rPr>
        <w:t>(</w:t>
      </w:r>
      <w:r>
        <w:rPr>
          <w:color w:val="231F20"/>
          <w:spacing w:val="1"/>
          <w:w w:val="116"/>
          <w:sz w:val="20"/>
        </w:rPr>
        <w:t>201</w:t>
      </w:r>
      <w:r>
        <w:rPr>
          <w:color w:val="231F20"/>
          <w:spacing w:val="1"/>
          <w:w w:val="111"/>
          <w:sz w:val="20"/>
        </w:rPr>
        <w:t>1)</w:t>
      </w:r>
      <w:r>
        <w:rPr>
          <w:color w:val="231F20"/>
          <w:w w:val="111"/>
          <w:sz w:val="20"/>
        </w:rPr>
        <w:t>,</w:t>
      </w:r>
      <w:r>
        <w:rPr>
          <w:color w:val="231F20"/>
          <w:sz w:val="20"/>
        </w:rPr>
        <w:t> </w:t>
      </w:r>
      <w:r>
        <w:rPr>
          <w:color w:val="231F20"/>
          <w:spacing w:val="-22"/>
          <w:sz w:val="20"/>
        </w:rPr>
        <w:t> </w:t>
      </w:r>
      <w:r>
        <w:rPr>
          <w:color w:val="231F20"/>
          <w:spacing w:val="1"/>
          <w:w w:val="92"/>
          <w:sz w:val="20"/>
        </w:rPr>
        <w:t>“</w:t>
      </w:r>
      <w:r>
        <w:rPr>
          <w:color w:val="231F20"/>
          <w:spacing w:val="5"/>
          <w:w w:val="92"/>
          <w:sz w:val="20"/>
        </w:rPr>
        <w:t>L</w:t>
      </w:r>
      <w:r>
        <w:rPr>
          <w:color w:val="231F20"/>
          <w:w w:val="113"/>
          <w:sz w:val="20"/>
        </w:rPr>
        <w:t>a</w:t>
      </w:r>
      <w:r>
        <w:rPr>
          <w:color w:val="231F20"/>
          <w:sz w:val="20"/>
        </w:rPr>
        <w:t> </w:t>
      </w:r>
      <w:r>
        <w:rPr>
          <w:color w:val="231F20"/>
          <w:spacing w:val="-22"/>
          <w:sz w:val="20"/>
        </w:rPr>
        <w:t> </w:t>
      </w:r>
      <w:r>
        <w:rPr>
          <w:color w:val="231F20"/>
          <w:spacing w:val="1"/>
          <w:w w:val="122"/>
          <w:sz w:val="20"/>
        </w:rPr>
        <w:t>tra</w:t>
      </w:r>
      <w:r>
        <w:rPr>
          <w:color w:val="231F20"/>
          <w:spacing w:val="1"/>
          <w:w w:val="114"/>
          <w:sz w:val="20"/>
        </w:rPr>
        <w:t>nsp</w:t>
      </w:r>
      <w:r>
        <w:rPr>
          <w:color w:val="231F20"/>
          <w:spacing w:val="1"/>
          <w:w w:val="119"/>
          <w:sz w:val="20"/>
        </w:rPr>
        <w:t>a</w:t>
      </w:r>
      <w:r>
        <w:rPr>
          <w:color w:val="231F20"/>
          <w:spacing w:val="-3"/>
          <w:w w:val="119"/>
          <w:sz w:val="20"/>
        </w:rPr>
        <w:t>r</w:t>
      </w:r>
      <w:r>
        <w:rPr>
          <w:color w:val="231F20"/>
          <w:spacing w:val="1"/>
          <w:w w:val="108"/>
          <w:sz w:val="20"/>
        </w:rPr>
        <w:t>en</w:t>
      </w:r>
      <w:r>
        <w:rPr>
          <w:color w:val="231F20"/>
          <w:spacing w:val="1"/>
          <w:w w:val="104"/>
          <w:sz w:val="20"/>
        </w:rPr>
        <w:t>ci</w:t>
      </w:r>
      <w:r>
        <w:rPr>
          <w:color w:val="231F20"/>
          <w:w w:val="104"/>
          <w:sz w:val="20"/>
        </w:rPr>
        <w:t>a</w:t>
      </w:r>
      <w:r>
        <w:rPr>
          <w:color w:val="231F20"/>
          <w:sz w:val="20"/>
        </w:rPr>
        <w:t> </w:t>
      </w:r>
      <w:r>
        <w:rPr>
          <w:color w:val="231F20"/>
          <w:spacing w:val="-22"/>
          <w:sz w:val="20"/>
        </w:rPr>
        <w:t> </w:t>
      </w:r>
      <w:r>
        <w:rPr>
          <w:color w:val="231F20"/>
          <w:spacing w:val="1"/>
          <w:w w:val="97"/>
          <w:sz w:val="20"/>
        </w:rPr>
        <w:t>le</w:t>
      </w:r>
      <w:r>
        <w:rPr>
          <w:color w:val="231F20"/>
          <w:spacing w:val="1"/>
          <w:w w:val="107"/>
          <w:sz w:val="20"/>
        </w:rPr>
        <w:t>gis</w:t>
      </w:r>
      <w:r>
        <w:rPr>
          <w:color w:val="231F20"/>
          <w:spacing w:val="1"/>
          <w:w w:val="115"/>
          <w:sz w:val="20"/>
        </w:rPr>
        <w:t>lat</w:t>
      </w:r>
      <w:r>
        <w:rPr>
          <w:color w:val="231F20"/>
          <w:spacing w:val="1"/>
          <w:w w:val="108"/>
          <w:sz w:val="20"/>
        </w:rPr>
        <w:t>iv</w:t>
      </w:r>
      <w:r>
        <w:rPr>
          <w:color w:val="231F20"/>
          <w:w w:val="108"/>
          <w:sz w:val="20"/>
        </w:rPr>
        <w:t>a</w:t>
      </w:r>
      <w:r>
        <w:rPr>
          <w:color w:val="231F20"/>
          <w:sz w:val="20"/>
        </w:rPr>
        <w:t> </w:t>
      </w:r>
      <w:r>
        <w:rPr>
          <w:color w:val="231F20"/>
          <w:spacing w:val="-22"/>
          <w:sz w:val="20"/>
        </w:rPr>
        <w:t> </w:t>
      </w:r>
      <w:r>
        <w:rPr>
          <w:color w:val="231F20"/>
          <w:spacing w:val="1"/>
          <w:w w:val="106"/>
          <w:sz w:val="20"/>
        </w:rPr>
        <w:t>lo</w:t>
      </w:r>
      <w:r>
        <w:rPr>
          <w:color w:val="231F20"/>
          <w:spacing w:val="1"/>
          <w:w w:val="104"/>
          <w:sz w:val="20"/>
        </w:rPr>
        <w:t>ca</w:t>
      </w:r>
      <w:r>
        <w:rPr>
          <w:color w:val="231F20"/>
          <w:w w:val="104"/>
          <w:sz w:val="20"/>
        </w:rPr>
        <w:t>l</w:t>
      </w:r>
      <w:r>
        <w:rPr>
          <w:color w:val="231F20"/>
          <w:sz w:val="20"/>
        </w:rPr>
        <w:t> </w:t>
      </w:r>
      <w:r>
        <w:rPr>
          <w:color w:val="231F20"/>
          <w:spacing w:val="-22"/>
          <w:sz w:val="20"/>
        </w:rPr>
        <w:t> </w:t>
      </w:r>
      <w:r>
        <w:rPr>
          <w:color w:val="231F20"/>
          <w:spacing w:val="1"/>
          <w:w w:val="108"/>
          <w:sz w:val="20"/>
        </w:rPr>
        <w:t>e</w:t>
      </w:r>
      <w:r>
        <w:rPr>
          <w:color w:val="231F20"/>
          <w:w w:val="108"/>
          <w:sz w:val="20"/>
        </w:rPr>
        <w:t>n</w:t>
      </w:r>
      <w:r>
        <w:rPr>
          <w:color w:val="231F20"/>
          <w:sz w:val="20"/>
        </w:rPr>
        <w:t> </w:t>
      </w:r>
      <w:r>
        <w:rPr>
          <w:color w:val="231F20"/>
          <w:spacing w:val="-22"/>
          <w:sz w:val="20"/>
        </w:rPr>
        <w:t> </w:t>
      </w:r>
      <w:r>
        <w:rPr>
          <w:color w:val="231F20"/>
          <w:spacing w:val="1"/>
          <w:w w:val="103"/>
          <w:sz w:val="20"/>
        </w:rPr>
        <w:t>Mé</w:t>
      </w:r>
      <w:r>
        <w:rPr>
          <w:color w:val="231F20"/>
          <w:spacing w:val="1"/>
          <w:w w:val="105"/>
          <w:sz w:val="20"/>
        </w:rPr>
        <w:t>xic</w:t>
      </w:r>
      <w:r>
        <w:rPr>
          <w:color w:val="231F20"/>
          <w:spacing w:val="5"/>
          <w:w w:val="105"/>
          <w:sz w:val="20"/>
        </w:rPr>
        <w:t>o</w:t>
      </w:r>
      <w:r>
        <w:rPr>
          <w:color w:val="231F20"/>
          <w:spacing w:val="1"/>
          <w:w w:val="108"/>
          <w:sz w:val="20"/>
        </w:rPr>
        <w:t>”</w:t>
      </w:r>
      <w:r>
        <w:rPr>
          <w:color w:val="231F20"/>
          <w:w w:val="108"/>
          <w:sz w:val="20"/>
        </w:rPr>
        <w:t>,</w:t>
      </w:r>
      <w:r>
        <w:rPr>
          <w:color w:val="231F20"/>
          <w:sz w:val="20"/>
        </w:rPr>
        <w:t> </w:t>
      </w:r>
      <w:r>
        <w:rPr>
          <w:color w:val="231F20"/>
          <w:spacing w:val="-22"/>
          <w:sz w:val="20"/>
        </w:rPr>
        <w:t> </w:t>
      </w:r>
      <w:r>
        <w:rPr>
          <w:color w:val="231F20"/>
          <w:spacing w:val="1"/>
          <w:w w:val="108"/>
          <w:sz w:val="20"/>
        </w:rPr>
        <w:t>en </w:t>
      </w:r>
      <w:r>
        <w:rPr>
          <w:color w:val="231F20"/>
          <w:w w:val="110"/>
          <w:sz w:val="20"/>
        </w:rPr>
        <w:t>Ma.</w:t>
      </w:r>
      <w:r>
        <w:rPr>
          <w:color w:val="231F20"/>
          <w:spacing w:val="-32"/>
          <w:w w:val="110"/>
          <w:sz w:val="20"/>
        </w:rPr>
        <w:t> </w:t>
      </w:r>
      <w:r>
        <w:rPr>
          <w:color w:val="231F20"/>
          <w:w w:val="110"/>
          <w:sz w:val="20"/>
        </w:rPr>
        <w:t>del</w:t>
      </w:r>
      <w:r>
        <w:rPr>
          <w:color w:val="231F20"/>
          <w:spacing w:val="-32"/>
          <w:w w:val="110"/>
          <w:sz w:val="20"/>
        </w:rPr>
        <w:t> </w:t>
      </w:r>
      <w:r>
        <w:rPr>
          <w:color w:val="231F20"/>
          <w:w w:val="110"/>
          <w:sz w:val="20"/>
        </w:rPr>
        <w:t>Carmen</w:t>
      </w:r>
      <w:r>
        <w:rPr>
          <w:color w:val="231F20"/>
          <w:spacing w:val="-32"/>
          <w:w w:val="110"/>
          <w:sz w:val="20"/>
        </w:rPr>
        <w:t> </w:t>
      </w:r>
      <w:r>
        <w:rPr>
          <w:color w:val="231F20"/>
          <w:w w:val="110"/>
          <w:sz w:val="20"/>
        </w:rPr>
        <w:t>Martí</w:t>
      </w:r>
      <w:r>
        <w:rPr>
          <w:color w:val="231F20"/>
          <w:spacing w:val="-32"/>
          <w:w w:val="110"/>
          <w:sz w:val="20"/>
        </w:rPr>
        <w:t> </w:t>
      </w:r>
      <w:r>
        <w:rPr>
          <w:color w:val="231F20"/>
          <w:w w:val="110"/>
          <w:sz w:val="20"/>
        </w:rPr>
        <w:t>Capitanachi</w:t>
      </w:r>
      <w:r>
        <w:rPr>
          <w:color w:val="231F20"/>
          <w:spacing w:val="-32"/>
          <w:w w:val="110"/>
          <w:sz w:val="20"/>
        </w:rPr>
        <w:t> </w:t>
      </w:r>
      <w:r>
        <w:rPr>
          <w:color w:val="231F20"/>
          <w:w w:val="110"/>
          <w:sz w:val="20"/>
        </w:rPr>
        <w:t>(coord.),</w:t>
      </w:r>
      <w:r>
        <w:rPr>
          <w:color w:val="231F20"/>
          <w:spacing w:val="-32"/>
          <w:w w:val="110"/>
          <w:sz w:val="20"/>
        </w:rPr>
        <w:t> </w:t>
      </w:r>
      <w:r>
        <w:rPr>
          <w:i/>
          <w:color w:val="231F20"/>
          <w:spacing w:val="-4"/>
          <w:w w:val="110"/>
          <w:sz w:val="20"/>
        </w:rPr>
        <w:t>Temas</w:t>
      </w:r>
      <w:r>
        <w:rPr>
          <w:i/>
          <w:color w:val="231F20"/>
          <w:spacing w:val="-33"/>
          <w:w w:val="110"/>
          <w:sz w:val="20"/>
        </w:rPr>
        <w:t> </w:t>
      </w:r>
      <w:r>
        <w:rPr>
          <w:i/>
          <w:color w:val="231F20"/>
          <w:w w:val="110"/>
          <w:sz w:val="20"/>
        </w:rPr>
        <w:t>Selectos</w:t>
      </w:r>
      <w:r>
        <w:rPr>
          <w:i/>
          <w:color w:val="231F20"/>
          <w:spacing w:val="-33"/>
          <w:w w:val="110"/>
          <w:sz w:val="20"/>
        </w:rPr>
        <w:t> </w:t>
      </w:r>
      <w:r>
        <w:rPr>
          <w:i/>
          <w:color w:val="231F20"/>
          <w:w w:val="110"/>
          <w:sz w:val="20"/>
        </w:rPr>
        <w:t>de</w:t>
      </w:r>
      <w:r>
        <w:rPr>
          <w:i/>
          <w:color w:val="231F20"/>
          <w:spacing w:val="-33"/>
          <w:w w:val="110"/>
          <w:sz w:val="20"/>
        </w:rPr>
        <w:t> </w:t>
      </w:r>
      <w:r>
        <w:rPr>
          <w:i/>
          <w:color w:val="231F20"/>
          <w:w w:val="110"/>
          <w:sz w:val="20"/>
        </w:rPr>
        <w:t>Transparencia </w:t>
      </w:r>
      <w:r>
        <w:rPr>
          <w:i/>
          <w:color w:val="231F20"/>
          <w:w w:val="110"/>
          <w:sz w:val="20"/>
        </w:rPr>
        <w:t>y Acceso a la Información</w:t>
      </w:r>
      <w:r>
        <w:rPr>
          <w:color w:val="231F20"/>
          <w:w w:val="110"/>
          <w:sz w:val="20"/>
        </w:rPr>
        <w:t>, Instituto Veracruzano de Acceso a la Informa- ción, México, pp.</w:t>
      </w:r>
      <w:r>
        <w:rPr>
          <w:color w:val="231F20"/>
          <w:spacing w:val="54"/>
          <w:w w:val="110"/>
          <w:sz w:val="20"/>
        </w:rPr>
        <w:t> </w:t>
      </w:r>
      <w:r>
        <w:rPr>
          <w:color w:val="231F20"/>
          <w:w w:val="110"/>
          <w:sz w:val="20"/>
        </w:rPr>
        <w:t>159-190.</w:t>
      </w:r>
    </w:p>
    <w:p>
      <w:pPr>
        <w:tabs>
          <w:tab w:pos="879" w:val="left" w:leader="none"/>
        </w:tabs>
        <w:spacing w:line="249" w:lineRule="auto" w:before="1"/>
        <w:ind w:left="520" w:right="112" w:hanging="360"/>
        <w:jc w:val="both"/>
        <w:rPr>
          <w:sz w:val="20"/>
        </w:rPr>
      </w:pPr>
      <w:r>
        <w:rPr>
          <w:color w:val="231F20"/>
          <w:w w:val="116"/>
          <w:sz w:val="20"/>
          <w:u w:val="single" w:color="231F20"/>
        </w:rPr>
        <w:t> </w:t>
      </w:r>
      <w:r>
        <w:rPr>
          <w:color w:val="231F20"/>
          <w:sz w:val="20"/>
          <w:u w:val="single" w:color="231F20"/>
        </w:rPr>
        <w:tab/>
        <w:tab/>
      </w:r>
      <w:r>
        <w:rPr>
          <w:color w:val="231F20"/>
          <w:spacing w:val="2"/>
          <w:sz w:val="20"/>
        </w:rPr>
        <w:t> </w:t>
      </w:r>
      <w:r>
        <w:rPr>
          <w:color w:val="231F20"/>
          <w:w w:val="110"/>
          <w:sz w:val="20"/>
        </w:rPr>
        <w:t>(2010),</w:t>
      </w:r>
      <w:r>
        <w:rPr>
          <w:color w:val="231F20"/>
          <w:spacing w:val="-13"/>
          <w:w w:val="110"/>
          <w:sz w:val="20"/>
        </w:rPr>
        <w:t> </w:t>
      </w:r>
      <w:r>
        <w:rPr>
          <w:color w:val="231F20"/>
          <w:w w:val="110"/>
          <w:sz w:val="20"/>
        </w:rPr>
        <w:t>“Transparencia</w:t>
      </w:r>
      <w:r>
        <w:rPr>
          <w:color w:val="231F20"/>
          <w:spacing w:val="-13"/>
          <w:w w:val="110"/>
          <w:sz w:val="20"/>
        </w:rPr>
        <w:t> </w:t>
      </w:r>
      <w:r>
        <w:rPr>
          <w:color w:val="231F20"/>
          <w:w w:val="110"/>
          <w:sz w:val="20"/>
        </w:rPr>
        <w:t>y</w:t>
      </w:r>
      <w:r>
        <w:rPr>
          <w:color w:val="231F20"/>
          <w:spacing w:val="-13"/>
          <w:w w:val="110"/>
          <w:sz w:val="20"/>
        </w:rPr>
        <w:t> </w:t>
      </w:r>
      <w:r>
        <w:rPr>
          <w:color w:val="231F20"/>
          <w:w w:val="110"/>
          <w:sz w:val="20"/>
        </w:rPr>
        <w:t>rendición</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cuentas</w:t>
      </w:r>
      <w:r>
        <w:rPr>
          <w:color w:val="231F20"/>
          <w:spacing w:val="-13"/>
          <w:w w:val="110"/>
          <w:sz w:val="20"/>
        </w:rPr>
        <w:t> </w:t>
      </w:r>
      <w:r>
        <w:rPr>
          <w:color w:val="231F20"/>
          <w:w w:val="110"/>
          <w:sz w:val="20"/>
        </w:rPr>
        <w:t>en</w:t>
      </w:r>
      <w:r>
        <w:rPr>
          <w:color w:val="231F20"/>
          <w:spacing w:val="-13"/>
          <w:w w:val="110"/>
          <w:sz w:val="20"/>
        </w:rPr>
        <w:t> </w:t>
      </w:r>
      <w:r>
        <w:rPr>
          <w:color w:val="231F20"/>
          <w:w w:val="110"/>
          <w:sz w:val="20"/>
        </w:rPr>
        <w:t>el</w:t>
      </w:r>
      <w:r>
        <w:rPr>
          <w:color w:val="231F20"/>
          <w:spacing w:val="-13"/>
          <w:w w:val="110"/>
          <w:sz w:val="20"/>
        </w:rPr>
        <w:t> </w:t>
      </w:r>
      <w:r>
        <w:rPr>
          <w:color w:val="231F20"/>
          <w:spacing w:val="-3"/>
          <w:w w:val="110"/>
          <w:sz w:val="20"/>
        </w:rPr>
        <w:t>Poder</w:t>
      </w:r>
      <w:r>
        <w:rPr>
          <w:color w:val="231F20"/>
          <w:spacing w:val="-13"/>
          <w:w w:val="110"/>
          <w:sz w:val="20"/>
        </w:rPr>
        <w:t> </w:t>
      </w:r>
      <w:r>
        <w:rPr>
          <w:color w:val="231F20"/>
          <w:w w:val="110"/>
          <w:sz w:val="20"/>
        </w:rPr>
        <w:t>Legislativo”.</w:t>
      </w:r>
      <w:r>
        <w:rPr>
          <w:color w:val="231F20"/>
          <w:w w:val="108"/>
          <w:sz w:val="20"/>
        </w:rPr>
        <w:t> </w:t>
      </w:r>
      <w:r>
        <w:rPr>
          <w:color w:val="231F20"/>
          <w:w w:val="110"/>
          <w:sz w:val="20"/>
        </w:rPr>
        <w:t>Participación en la Séptima Semana Nacional de Transparencia, México, Instituto Federal de Acceso a la Información, disponible en </w:t>
      </w:r>
      <w:hyperlink r:id="rId87">
        <w:r>
          <w:rPr>
            <w:color w:val="231F20"/>
            <w:w w:val="110"/>
            <w:sz w:val="20"/>
          </w:rPr>
          <w:t>http://snt.ifai.</w:t>
        </w:r>
      </w:hyperlink>
      <w:r>
        <w:rPr>
          <w:color w:val="231F20"/>
          <w:w w:val="110"/>
          <w:sz w:val="20"/>
        </w:rPr>
        <w:t> org.mx/downloads/2_M4%205%20Khemvirg%20Puente.pdf</w:t>
      </w:r>
    </w:p>
    <w:p>
      <w:pPr>
        <w:spacing w:line="249" w:lineRule="auto" w:before="1"/>
        <w:ind w:left="520" w:right="117" w:hanging="360"/>
        <w:jc w:val="both"/>
        <w:rPr>
          <w:sz w:val="20"/>
        </w:rPr>
      </w:pPr>
      <w:r>
        <w:rPr>
          <w:color w:val="231F20"/>
          <w:spacing w:val="2"/>
          <w:w w:val="105"/>
          <w:sz w:val="20"/>
        </w:rPr>
        <w:t>p</w:t>
      </w:r>
      <w:r>
        <w:rPr>
          <w:color w:val="231F20"/>
          <w:spacing w:val="2"/>
          <w:w w:val="155"/>
          <w:sz w:val="15"/>
        </w:rPr>
        <w:t>u</w:t>
      </w:r>
      <w:r>
        <w:rPr>
          <w:color w:val="231F20"/>
          <w:spacing w:val="2"/>
          <w:w w:val="221"/>
          <w:sz w:val="15"/>
        </w:rPr>
        <w:t>t</w:t>
      </w:r>
      <w:r>
        <w:rPr>
          <w:color w:val="231F20"/>
          <w:spacing w:val="2"/>
          <w:w w:val="154"/>
          <w:sz w:val="15"/>
        </w:rPr>
        <w:t>n</w:t>
      </w:r>
      <w:r>
        <w:rPr>
          <w:color w:val="231F20"/>
          <w:spacing w:val="2"/>
          <w:w w:val="156"/>
          <w:sz w:val="15"/>
        </w:rPr>
        <w:t>a</w:t>
      </w:r>
      <w:r>
        <w:rPr>
          <w:color w:val="231F20"/>
          <w:spacing w:val="2"/>
          <w:w w:val="107"/>
          <w:sz w:val="15"/>
        </w:rPr>
        <w:t>M</w:t>
      </w:r>
      <w:r>
        <w:rPr>
          <w:color w:val="231F20"/>
          <w:w w:val="116"/>
          <w:sz w:val="20"/>
        </w:rPr>
        <w:t>,</w:t>
      </w:r>
      <w:r>
        <w:rPr>
          <w:color w:val="231F20"/>
          <w:sz w:val="20"/>
        </w:rPr>
        <w:t> </w:t>
      </w:r>
      <w:r>
        <w:rPr>
          <w:color w:val="231F20"/>
          <w:spacing w:val="-19"/>
          <w:sz w:val="20"/>
        </w:rPr>
        <w:t> </w:t>
      </w:r>
      <w:r>
        <w:rPr>
          <w:color w:val="231F20"/>
          <w:spacing w:val="-1"/>
          <w:w w:val="88"/>
          <w:sz w:val="20"/>
        </w:rPr>
        <w:t>R</w:t>
      </w:r>
      <w:r>
        <w:rPr>
          <w:color w:val="231F20"/>
          <w:spacing w:val="2"/>
          <w:w w:val="111"/>
          <w:sz w:val="20"/>
        </w:rPr>
        <w:t>ober</w:t>
      </w:r>
      <w:r>
        <w:rPr>
          <w:color w:val="231F20"/>
          <w:w w:val="111"/>
          <w:sz w:val="20"/>
        </w:rPr>
        <w:t>t</w:t>
      </w:r>
      <w:r>
        <w:rPr>
          <w:color w:val="231F20"/>
          <w:sz w:val="20"/>
        </w:rPr>
        <w:t> </w:t>
      </w:r>
      <w:r>
        <w:rPr>
          <w:color w:val="231F20"/>
          <w:spacing w:val="-19"/>
          <w:sz w:val="20"/>
        </w:rPr>
        <w:t> </w:t>
      </w:r>
      <w:r>
        <w:rPr>
          <w:color w:val="231F20"/>
          <w:spacing w:val="2"/>
          <w:w w:val="112"/>
          <w:sz w:val="20"/>
        </w:rPr>
        <w:t>(2000)</w:t>
      </w:r>
      <w:r>
        <w:rPr>
          <w:color w:val="231F20"/>
          <w:w w:val="112"/>
          <w:sz w:val="20"/>
        </w:rPr>
        <w:t>,</w:t>
      </w:r>
      <w:r>
        <w:rPr>
          <w:color w:val="231F20"/>
          <w:sz w:val="20"/>
        </w:rPr>
        <w:t> </w:t>
      </w:r>
      <w:r>
        <w:rPr>
          <w:color w:val="231F20"/>
          <w:spacing w:val="-19"/>
          <w:sz w:val="20"/>
        </w:rPr>
        <w:t> </w:t>
      </w:r>
      <w:r>
        <w:rPr>
          <w:i/>
          <w:color w:val="231F20"/>
          <w:spacing w:val="2"/>
          <w:w w:val="91"/>
          <w:sz w:val="20"/>
        </w:rPr>
        <w:t>B</w:t>
      </w:r>
      <w:r>
        <w:rPr>
          <w:i/>
          <w:color w:val="231F20"/>
          <w:spacing w:val="2"/>
          <w:w w:val="90"/>
          <w:sz w:val="20"/>
        </w:rPr>
        <w:t>o</w:t>
      </w:r>
      <w:r>
        <w:rPr>
          <w:i/>
          <w:color w:val="231F20"/>
          <w:spacing w:val="2"/>
          <w:w w:val="115"/>
          <w:sz w:val="20"/>
        </w:rPr>
        <w:t>w</w:t>
      </w:r>
      <w:r>
        <w:rPr>
          <w:i/>
          <w:color w:val="231F20"/>
          <w:spacing w:val="2"/>
          <w:w w:val="113"/>
          <w:sz w:val="20"/>
        </w:rPr>
        <w:t>l</w:t>
      </w:r>
      <w:r>
        <w:rPr>
          <w:i/>
          <w:color w:val="231F20"/>
          <w:spacing w:val="2"/>
          <w:w w:val="107"/>
          <w:sz w:val="20"/>
        </w:rPr>
        <w:t>in</w:t>
      </w:r>
      <w:r>
        <w:rPr>
          <w:i/>
          <w:color w:val="231F20"/>
          <w:w w:val="96"/>
          <w:sz w:val="20"/>
        </w:rPr>
        <w:t>g</w:t>
      </w:r>
      <w:r>
        <w:rPr>
          <w:i/>
          <w:color w:val="231F20"/>
          <w:sz w:val="20"/>
        </w:rPr>
        <w:t> </w:t>
      </w:r>
      <w:r>
        <w:rPr>
          <w:i/>
          <w:color w:val="231F20"/>
          <w:spacing w:val="-23"/>
          <w:sz w:val="20"/>
        </w:rPr>
        <w:t> </w:t>
      </w:r>
      <w:r>
        <w:rPr>
          <w:i/>
          <w:color w:val="231F20"/>
          <w:spacing w:val="2"/>
          <w:w w:val="104"/>
          <w:sz w:val="20"/>
        </w:rPr>
        <w:t>A</w:t>
      </w:r>
      <w:r>
        <w:rPr>
          <w:i/>
          <w:color w:val="231F20"/>
          <w:spacing w:val="2"/>
          <w:w w:val="113"/>
          <w:sz w:val="20"/>
        </w:rPr>
        <w:t>l</w:t>
      </w:r>
      <w:r>
        <w:rPr>
          <w:i/>
          <w:color w:val="231F20"/>
          <w:spacing w:val="2"/>
          <w:w w:val="90"/>
          <w:sz w:val="20"/>
        </w:rPr>
        <w:t>o</w:t>
      </w:r>
      <w:r>
        <w:rPr>
          <w:i/>
          <w:color w:val="231F20"/>
          <w:spacing w:val="2"/>
          <w:w w:val="96"/>
          <w:sz w:val="20"/>
        </w:rPr>
        <w:t>ne</w:t>
      </w:r>
      <w:r>
        <w:rPr>
          <w:i/>
          <w:color w:val="231F20"/>
          <w:w w:val="89"/>
          <w:sz w:val="20"/>
        </w:rPr>
        <w:t>:</w:t>
      </w:r>
      <w:r>
        <w:rPr>
          <w:i/>
          <w:color w:val="231F20"/>
          <w:sz w:val="20"/>
        </w:rPr>
        <w:t> </w:t>
      </w:r>
      <w:r>
        <w:rPr>
          <w:i/>
          <w:color w:val="231F20"/>
          <w:spacing w:val="-23"/>
          <w:sz w:val="20"/>
        </w:rPr>
        <w:t> </w:t>
      </w:r>
      <w:r>
        <w:rPr>
          <w:i/>
          <w:color w:val="231F20"/>
          <w:spacing w:val="2"/>
          <w:w w:val="98"/>
          <w:sz w:val="20"/>
        </w:rPr>
        <w:t>T</w:t>
      </w:r>
      <w:r>
        <w:rPr>
          <w:i/>
          <w:color w:val="231F20"/>
          <w:spacing w:val="2"/>
          <w:w w:val="110"/>
          <w:sz w:val="20"/>
        </w:rPr>
        <w:t>h</w:t>
      </w:r>
      <w:r>
        <w:rPr>
          <w:i/>
          <w:color w:val="231F20"/>
          <w:w w:val="81"/>
          <w:sz w:val="20"/>
        </w:rPr>
        <w:t>e</w:t>
      </w:r>
      <w:r>
        <w:rPr>
          <w:i/>
          <w:color w:val="231F20"/>
          <w:sz w:val="20"/>
        </w:rPr>
        <w:t> </w:t>
      </w:r>
      <w:r>
        <w:rPr>
          <w:i/>
          <w:color w:val="231F20"/>
          <w:spacing w:val="-23"/>
          <w:sz w:val="20"/>
        </w:rPr>
        <w:t> </w:t>
      </w:r>
      <w:r>
        <w:rPr>
          <w:i/>
          <w:color w:val="231F20"/>
          <w:spacing w:val="2"/>
          <w:w w:val="82"/>
          <w:sz w:val="20"/>
        </w:rPr>
        <w:t>C</w:t>
      </w:r>
      <w:r>
        <w:rPr>
          <w:i/>
          <w:color w:val="231F20"/>
          <w:spacing w:val="2"/>
          <w:w w:val="90"/>
          <w:sz w:val="20"/>
        </w:rPr>
        <w:t>o</w:t>
      </w:r>
      <w:r>
        <w:rPr>
          <w:i/>
          <w:color w:val="231F20"/>
          <w:spacing w:val="2"/>
          <w:w w:val="113"/>
          <w:sz w:val="20"/>
        </w:rPr>
        <w:t>ll</w:t>
      </w:r>
      <w:r>
        <w:rPr>
          <w:i/>
          <w:color w:val="231F20"/>
          <w:spacing w:val="2"/>
          <w:w w:val="106"/>
          <w:sz w:val="20"/>
        </w:rPr>
        <w:t>a</w:t>
      </w:r>
      <w:r>
        <w:rPr>
          <w:i/>
          <w:color w:val="231F20"/>
          <w:spacing w:val="2"/>
          <w:w w:val="102"/>
          <w:sz w:val="20"/>
        </w:rPr>
        <w:t>p</w:t>
      </w:r>
      <w:r>
        <w:rPr>
          <w:i/>
          <w:color w:val="231F20"/>
          <w:spacing w:val="2"/>
          <w:w w:val="92"/>
          <w:sz w:val="20"/>
        </w:rPr>
        <w:t>s</w:t>
      </w:r>
      <w:r>
        <w:rPr>
          <w:i/>
          <w:color w:val="231F20"/>
          <w:w w:val="92"/>
          <w:sz w:val="20"/>
        </w:rPr>
        <w:t>e</w:t>
      </w:r>
      <w:r>
        <w:rPr>
          <w:i/>
          <w:color w:val="231F20"/>
          <w:sz w:val="20"/>
        </w:rPr>
        <w:t> </w:t>
      </w:r>
      <w:r>
        <w:rPr>
          <w:i/>
          <w:color w:val="231F20"/>
          <w:spacing w:val="-23"/>
          <w:sz w:val="20"/>
        </w:rPr>
        <w:t> </w:t>
      </w:r>
      <w:r>
        <w:rPr>
          <w:i/>
          <w:color w:val="231F20"/>
          <w:spacing w:val="2"/>
          <w:w w:val="106"/>
          <w:sz w:val="20"/>
        </w:rPr>
        <w:t>a</w:t>
      </w:r>
      <w:r>
        <w:rPr>
          <w:i/>
          <w:color w:val="231F20"/>
          <w:spacing w:val="2"/>
          <w:w w:val="109"/>
          <w:sz w:val="20"/>
        </w:rPr>
        <w:t>n</w:t>
      </w:r>
      <w:r>
        <w:rPr>
          <w:i/>
          <w:color w:val="231F20"/>
          <w:w w:val="106"/>
          <w:sz w:val="20"/>
        </w:rPr>
        <w:t>d</w:t>
      </w:r>
      <w:r>
        <w:rPr>
          <w:i/>
          <w:color w:val="231F20"/>
          <w:sz w:val="20"/>
        </w:rPr>
        <w:t> </w:t>
      </w:r>
      <w:r>
        <w:rPr>
          <w:i/>
          <w:color w:val="231F20"/>
          <w:spacing w:val="-23"/>
          <w:sz w:val="20"/>
        </w:rPr>
        <w:t> </w:t>
      </w:r>
      <w:r>
        <w:rPr>
          <w:i/>
          <w:color w:val="231F20"/>
          <w:spacing w:val="-5"/>
          <w:w w:val="98"/>
          <w:sz w:val="20"/>
        </w:rPr>
        <w:t>R</w:t>
      </w:r>
      <w:r>
        <w:rPr>
          <w:i/>
          <w:color w:val="231F20"/>
          <w:spacing w:val="2"/>
          <w:w w:val="81"/>
          <w:sz w:val="20"/>
        </w:rPr>
        <w:t>e</w:t>
      </w:r>
      <w:r>
        <w:rPr>
          <w:i/>
          <w:color w:val="231F20"/>
          <w:spacing w:val="2"/>
          <w:w w:val="109"/>
          <w:sz w:val="20"/>
        </w:rPr>
        <w:t>v</w:t>
      </w:r>
      <w:r>
        <w:rPr>
          <w:i/>
          <w:color w:val="231F20"/>
          <w:spacing w:val="2"/>
          <w:w w:val="104"/>
          <w:sz w:val="20"/>
        </w:rPr>
        <w:t>i</w:t>
      </w:r>
      <w:r>
        <w:rPr>
          <w:i/>
          <w:color w:val="231F20"/>
          <w:spacing w:val="2"/>
          <w:w w:val="109"/>
          <w:sz w:val="20"/>
        </w:rPr>
        <w:t>v</w:t>
      </w:r>
      <w:r>
        <w:rPr>
          <w:i/>
          <w:color w:val="231F20"/>
          <w:spacing w:val="2"/>
          <w:w w:val="108"/>
          <w:sz w:val="20"/>
        </w:rPr>
        <w:t>a</w:t>
      </w:r>
      <w:r>
        <w:rPr>
          <w:i/>
          <w:color w:val="231F20"/>
          <w:w w:val="108"/>
          <w:sz w:val="20"/>
        </w:rPr>
        <w:t>l</w:t>
      </w:r>
      <w:r>
        <w:rPr>
          <w:i/>
          <w:color w:val="231F20"/>
          <w:sz w:val="20"/>
        </w:rPr>
        <w:t> </w:t>
      </w:r>
      <w:r>
        <w:rPr>
          <w:i/>
          <w:color w:val="231F20"/>
          <w:spacing w:val="-23"/>
          <w:sz w:val="20"/>
        </w:rPr>
        <w:t> </w:t>
      </w:r>
      <w:r>
        <w:rPr>
          <w:i/>
          <w:color w:val="231F20"/>
          <w:spacing w:val="2"/>
          <w:w w:val="90"/>
          <w:sz w:val="20"/>
        </w:rPr>
        <w:t>o</w:t>
      </w:r>
      <w:r>
        <w:rPr>
          <w:i/>
          <w:color w:val="231F20"/>
          <w:w w:val="116"/>
          <w:sz w:val="20"/>
        </w:rPr>
        <w:t>f</w:t>
      </w:r>
      <w:r>
        <w:rPr>
          <w:i/>
          <w:color w:val="231F20"/>
          <w:sz w:val="20"/>
        </w:rPr>
        <w:t> </w:t>
      </w:r>
      <w:r>
        <w:rPr>
          <w:i/>
          <w:color w:val="231F20"/>
          <w:spacing w:val="-23"/>
          <w:sz w:val="20"/>
        </w:rPr>
        <w:t> </w:t>
      </w:r>
      <w:r>
        <w:rPr>
          <w:i/>
          <w:color w:val="231F20"/>
          <w:spacing w:val="2"/>
          <w:w w:val="107"/>
          <w:sz w:val="20"/>
        </w:rPr>
        <w:t>Am</w:t>
      </w:r>
      <w:r>
        <w:rPr>
          <w:i/>
          <w:color w:val="231F20"/>
          <w:spacing w:val="2"/>
          <w:w w:val="81"/>
          <w:sz w:val="20"/>
        </w:rPr>
        <w:t>e</w:t>
      </w:r>
      <w:r>
        <w:rPr>
          <w:i/>
          <w:color w:val="231F20"/>
          <w:spacing w:val="2"/>
          <w:w w:val="99"/>
          <w:sz w:val="20"/>
        </w:rPr>
        <w:t>r</w:t>
      </w:r>
      <w:r>
        <w:rPr>
          <w:i/>
          <w:color w:val="231F20"/>
          <w:spacing w:val="2"/>
          <w:w w:val="104"/>
          <w:sz w:val="20"/>
        </w:rPr>
        <w:t>i</w:t>
      </w:r>
      <w:r>
        <w:rPr>
          <w:i/>
          <w:color w:val="231F20"/>
          <w:spacing w:val="2"/>
          <w:w w:val="87"/>
          <w:sz w:val="20"/>
        </w:rPr>
        <w:t>c</w:t>
      </w:r>
      <w:r>
        <w:rPr>
          <w:i/>
          <w:color w:val="231F20"/>
          <w:spacing w:val="2"/>
          <w:w w:val="106"/>
          <w:sz w:val="20"/>
        </w:rPr>
        <w:t>a</w:t>
      </w:r>
      <w:r>
        <w:rPr>
          <w:i/>
          <w:color w:val="231F20"/>
          <w:w w:val="109"/>
          <w:sz w:val="20"/>
        </w:rPr>
        <w:t>n</w:t>
      </w:r>
      <w:r>
        <w:rPr>
          <w:i/>
          <w:color w:val="231F20"/>
          <w:w w:val="109"/>
          <w:sz w:val="20"/>
        </w:rPr>
        <w:t> </w:t>
      </w:r>
      <w:r>
        <w:rPr>
          <w:i/>
          <w:color w:val="231F20"/>
          <w:w w:val="105"/>
          <w:sz w:val="20"/>
        </w:rPr>
        <w:t>Community</w:t>
      </w:r>
      <w:r>
        <w:rPr>
          <w:color w:val="231F20"/>
          <w:w w:val="105"/>
          <w:sz w:val="20"/>
        </w:rPr>
        <w:t>,  Simon  y  </w:t>
      </w:r>
      <w:r>
        <w:rPr>
          <w:color w:val="231F20"/>
          <w:spacing w:val="-3"/>
          <w:w w:val="105"/>
          <w:sz w:val="20"/>
        </w:rPr>
        <w:t>Schuster,  </w:t>
      </w:r>
      <w:r>
        <w:rPr>
          <w:color w:val="231F20"/>
          <w:w w:val="105"/>
          <w:sz w:val="20"/>
        </w:rPr>
        <w:t>Nueva</w:t>
      </w:r>
      <w:r>
        <w:rPr>
          <w:color w:val="231F20"/>
          <w:spacing w:val="2"/>
          <w:w w:val="105"/>
          <w:sz w:val="20"/>
        </w:rPr>
        <w:t> </w:t>
      </w:r>
      <w:r>
        <w:rPr>
          <w:color w:val="231F20"/>
          <w:spacing w:val="-6"/>
          <w:w w:val="105"/>
          <w:sz w:val="20"/>
        </w:rPr>
        <w:t>York.</w:t>
      </w:r>
    </w:p>
    <w:p>
      <w:pPr>
        <w:spacing w:line="249" w:lineRule="auto" w:before="1"/>
        <w:ind w:left="520" w:right="118" w:hanging="360"/>
        <w:jc w:val="both"/>
        <w:rPr>
          <w:sz w:val="20"/>
        </w:rPr>
      </w:pPr>
      <w:r>
        <w:rPr>
          <w:color w:val="231F20"/>
          <w:w w:val="177"/>
          <w:sz w:val="20"/>
        </w:rPr>
        <w:t>r</w:t>
      </w:r>
      <w:r>
        <w:rPr>
          <w:color w:val="231F20"/>
          <w:w w:val="141"/>
          <w:sz w:val="15"/>
        </w:rPr>
        <w:t>os</w:t>
      </w:r>
      <w:r>
        <w:rPr>
          <w:color w:val="231F20"/>
          <w:w w:val="87"/>
          <w:sz w:val="15"/>
        </w:rPr>
        <w:t>E</w:t>
      </w:r>
      <w:r>
        <w:rPr>
          <w:color w:val="231F20"/>
          <w:w w:val="167"/>
          <w:sz w:val="15"/>
        </w:rPr>
        <w:t>nthal</w:t>
      </w:r>
      <w:r>
        <w:rPr>
          <w:color w:val="231F20"/>
          <w:w w:val="116"/>
          <w:sz w:val="20"/>
        </w:rPr>
        <w:t>,</w:t>
      </w:r>
      <w:r>
        <w:rPr>
          <w:color w:val="231F20"/>
          <w:sz w:val="20"/>
        </w:rPr>
        <w:t> </w:t>
      </w:r>
      <w:r>
        <w:rPr>
          <w:color w:val="231F20"/>
          <w:w w:val="106"/>
          <w:sz w:val="20"/>
        </w:rPr>
        <w:t>Alan</w:t>
      </w:r>
      <w:r>
        <w:rPr>
          <w:color w:val="231F20"/>
          <w:sz w:val="20"/>
        </w:rPr>
        <w:t> </w:t>
      </w:r>
      <w:r>
        <w:rPr>
          <w:color w:val="231F20"/>
          <w:w w:val="112"/>
          <w:sz w:val="20"/>
        </w:rPr>
        <w:t>(2009),</w:t>
      </w:r>
      <w:r>
        <w:rPr>
          <w:color w:val="231F20"/>
          <w:sz w:val="20"/>
        </w:rPr>
        <w:t> </w:t>
      </w:r>
      <w:r>
        <w:rPr>
          <w:i/>
          <w:color w:val="231F20"/>
          <w:w w:val="98"/>
          <w:sz w:val="20"/>
        </w:rPr>
        <w:t>Engines</w:t>
      </w:r>
      <w:r>
        <w:rPr>
          <w:i/>
          <w:color w:val="231F20"/>
          <w:sz w:val="20"/>
        </w:rPr>
        <w:t> </w:t>
      </w:r>
      <w:r>
        <w:rPr>
          <w:i/>
          <w:color w:val="231F20"/>
          <w:w w:val="100"/>
          <w:sz w:val="20"/>
        </w:rPr>
        <w:t>of</w:t>
      </w:r>
      <w:r>
        <w:rPr>
          <w:i/>
          <w:color w:val="231F20"/>
          <w:sz w:val="20"/>
        </w:rPr>
        <w:t> </w:t>
      </w:r>
      <w:r>
        <w:rPr>
          <w:i/>
          <w:color w:val="231F20"/>
          <w:w w:val="97"/>
          <w:sz w:val="20"/>
        </w:rPr>
        <w:t>Democracy</w:t>
      </w:r>
      <w:r>
        <w:rPr>
          <w:i/>
          <w:color w:val="231F20"/>
          <w:w w:val="111"/>
          <w:sz w:val="20"/>
        </w:rPr>
        <w:t>.</w:t>
      </w:r>
      <w:r>
        <w:rPr>
          <w:i/>
          <w:color w:val="231F20"/>
          <w:sz w:val="20"/>
        </w:rPr>
        <w:t> </w:t>
      </w:r>
      <w:r>
        <w:rPr>
          <w:i/>
          <w:color w:val="231F20"/>
          <w:w w:val="87"/>
          <w:sz w:val="20"/>
        </w:rPr>
        <w:t>P</w:t>
      </w:r>
      <w:r>
        <w:rPr>
          <w:i/>
          <w:color w:val="231F20"/>
          <w:w w:val="103"/>
          <w:sz w:val="20"/>
        </w:rPr>
        <w:t>olitics</w:t>
      </w:r>
      <w:r>
        <w:rPr>
          <w:i/>
          <w:color w:val="231F20"/>
          <w:sz w:val="20"/>
        </w:rPr>
        <w:t> </w:t>
      </w:r>
      <w:r>
        <w:rPr>
          <w:i/>
          <w:color w:val="231F20"/>
          <w:w w:val="107"/>
          <w:sz w:val="20"/>
        </w:rPr>
        <w:t>and</w:t>
      </w:r>
      <w:r>
        <w:rPr>
          <w:i/>
          <w:color w:val="231F20"/>
          <w:sz w:val="20"/>
        </w:rPr>
        <w:t> </w:t>
      </w:r>
      <w:r>
        <w:rPr>
          <w:i/>
          <w:color w:val="231F20"/>
          <w:w w:val="87"/>
          <w:sz w:val="20"/>
        </w:rPr>
        <w:t>P</w:t>
      </w:r>
      <w:r>
        <w:rPr>
          <w:i/>
          <w:color w:val="231F20"/>
          <w:w w:val="103"/>
          <w:sz w:val="20"/>
        </w:rPr>
        <w:t>olicymaking</w:t>
      </w:r>
      <w:r>
        <w:rPr>
          <w:i/>
          <w:color w:val="231F20"/>
          <w:sz w:val="20"/>
        </w:rPr>
        <w:t> </w:t>
      </w:r>
      <w:r>
        <w:rPr>
          <w:i/>
          <w:color w:val="231F20"/>
          <w:w w:val="107"/>
          <w:sz w:val="20"/>
        </w:rPr>
        <w:t>in</w:t>
      </w:r>
      <w:r>
        <w:rPr>
          <w:i/>
          <w:color w:val="231F20"/>
          <w:sz w:val="20"/>
        </w:rPr>
        <w:t> </w:t>
      </w:r>
      <w:r>
        <w:rPr>
          <w:i/>
          <w:color w:val="231F20"/>
          <w:w w:val="106"/>
          <w:sz w:val="20"/>
        </w:rPr>
        <w:t>State</w:t>
      </w:r>
      <w:r>
        <w:rPr>
          <w:i/>
          <w:color w:val="231F20"/>
          <w:w w:val="106"/>
          <w:sz w:val="20"/>
        </w:rPr>
        <w:t> </w:t>
      </w:r>
      <w:r>
        <w:rPr>
          <w:i/>
          <w:color w:val="231F20"/>
          <w:w w:val="110"/>
          <w:sz w:val="20"/>
        </w:rPr>
        <w:t>Legislatures</w:t>
      </w:r>
      <w:r>
        <w:rPr>
          <w:color w:val="231F20"/>
          <w:w w:val="110"/>
          <w:sz w:val="20"/>
        </w:rPr>
        <w:t>, CQ Press, Washington, DC.</w:t>
      </w:r>
    </w:p>
    <w:p>
      <w:pPr>
        <w:spacing w:line="249" w:lineRule="auto" w:before="1"/>
        <w:ind w:left="520" w:right="112" w:hanging="360"/>
        <w:jc w:val="both"/>
        <w:rPr>
          <w:sz w:val="20"/>
        </w:rPr>
      </w:pPr>
      <w:r>
        <w:rPr>
          <w:color w:val="231F20"/>
          <w:w w:val="134"/>
          <w:sz w:val="20"/>
        </w:rPr>
        <w:t>s</w:t>
      </w:r>
      <w:r>
        <w:rPr>
          <w:color w:val="231F20"/>
          <w:w w:val="156"/>
          <w:sz w:val="15"/>
        </w:rPr>
        <w:t>a</w:t>
      </w:r>
      <w:r>
        <w:rPr>
          <w:color w:val="231F20"/>
          <w:w w:val="177"/>
          <w:sz w:val="15"/>
        </w:rPr>
        <w:t>r</w:t>
      </w:r>
      <w:r>
        <w:rPr>
          <w:color w:val="231F20"/>
          <w:w w:val="221"/>
          <w:sz w:val="15"/>
        </w:rPr>
        <w:t>t</w:t>
      </w:r>
      <w:r>
        <w:rPr>
          <w:color w:val="231F20"/>
          <w:w w:val="147"/>
          <w:sz w:val="15"/>
        </w:rPr>
        <w:t>o</w:t>
      </w:r>
      <w:r>
        <w:rPr>
          <w:color w:val="231F20"/>
          <w:w w:val="177"/>
          <w:sz w:val="15"/>
        </w:rPr>
        <w:t>r</w:t>
      </w:r>
      <w:r>
        <w:rPr>
          <w:color w:val="231F20"/>
          <w:w w:val="109"/>
          <w:sz w:val="15"/>
        </w:rPr>
        <w:t>i</w:t>
      </w:r>
      <w:r>
        <w:rPr>
          <w:color w:val="231F20"/>
          <w:w w:val="116"/>
          <w:sz w:val="20"/>
        </w:rPr>
        <w:t>,</w:t>
      </w:r>
      <w:r>
        <w:rPr>
          <w:color w:val="231F20"/>
          <w:sz w:val="20"/>
        </w:rPr>
        <w:t>  </w:t>
      </w:r>
      <w:r>
        <w:rPr>
          <w:color w:val="231F20"/>
          <w:w w:val="108"/>
          <w:sz w:val="20"/>
        </w:rPr>
        <w:t>Giovanni</w:t>
      </w:r>
      <w:r>
        <w:rPr>
          <w:color w:val="231F20"/>
          <w:sz w:val="20"/>
        </w:rPr>
        <w:t>  </w:t>
      </w:r>
      <w:r>
        <w:rPr>
          <w:color w:val="231F20"/>
          <w:w w:val="112"/>
          <w:sz w:val="20"/>
        </w:rPr>
        <w:t>(2003),</w:t>
      </w:r>
      <w:r>
        <w:rPr>
          <w:color w:val="231F20"/>
          <w:sz w:val="20"/>
        </w:rPr>
        <w:t>  </w:t>
      </w:r>
      <w:r>
        <w:rPr>
          <w:i/>
          <w:color w:val="231F20"/>
          <w:w w:val="101"/>
          <w:sz w:val="20"/>
        </w:rPr>
        <w:t>V</w:t>
      </w:r>
      <w:r>
        <w:rPr>
          <w:i/>
          <w:color w:val="231F20"/>
          <w:w w:val="100"/>
          <w:sz w:val="20"/>
        </w:rPr>
        <w:t>ideopolítica.</w:t>
      </w:r>
      <w:r>
        <w:rPr>
          <w:i/>
          <w:color w:val="231F20"/>
          <w:sz w:val="20"/>
        </w:rPr>
        <w:t>  </w:t>
      </w:r>
      <w:r>
        <w:rPr>
          <w:i/>
          <w:color w:val="231F20"/>
          <w:w w:val="100"/>
          <w:sz w:val="20"/>
        </w:rPr>
        <w:t>Medios,</w:t>
      </w:r>
      <w:r>
        <w:rPr>
          <w:i/>
          <w:color w:val="231F20"/>
          <w:sz w:val="20"/>
        </w:rPr>
        <w:t>  </w:t>
      </w:r>
      <w:r>
        <w:rPr>
          <w:i/>
          <w:color w:val="231F20"/>
          <w:w w:val="102"/>
          <w:sz w:val="20"/>
        </w:rPr>
        <w:t>infor</w:t>
      </w:r>
      <w:r>
        <w:rPr>
          <w:i/>
          <w:color w:val="231F20"/>
          <w:w w:val="102"/>
          <w:sz w:val="20"/>
        </w:rPr>
        <w:t>mación</w:t>
      </w:r>
      <w:r>
        <w:rPr>
          <w:i/>
          <w:color w:val="231F20"/>
          <w:sz w:val="20"/>
        </w:rPr>
        <w:t>  </w:t>
      </w:r>
      <w:r>
        <w:rPr>
          <w:i/>
          <w:color w:val="231F20"/>
          <w:w w:val="112"/>
          <w:sz w:val="20"/>
        </w:rPr>
        <w:t>y</w:t>
      </w:r>
      <w:r>
        <w:rPr>
          <w:i/>
          <w:color w:val="231F20"/>
          <w:sz w:val="20"/>
        </w:rPr>
        <w:t>  </w:t>
      </w:r>
      <w:r>
        <w:rPr>
          <w:i/>
          <w:color w:val="231F20"/>
          <w:w w:val="98"/>
          <w:sz w:val="20"/>
        </w:rPr>
        <w:t>democracia</w:t>
      </w:r>
      <w:r>
        <w:rPr>
          <w:i/>
          <w:color w:val="231F20"/>
          <w:sz w:val="20"/>
        </w:rPr>
        <w:t>  </w:t>
      </w:r>
      <w:r>
        <w:rPr>
          <w:i/>
          <w:color w:val="231F20"/>
          <w:w w:val="94"/>
          <w:sz w:val="20"/>
        </w:rPr>
        <w:t>de</w:t>
      </w:r>
      <w:r>
        <w:rPr>
          <w:i/>
          <w:color w:val="231F20"/>
          <w:w w:val="94"/>
          <w:sz w:val="20"/>
        </w:rPr>
        <w:t> </w:t>
      </w:r>
      <w:r>
        <w:rPr>
          <w:i/>
          <w:color w:val="231F20"/>
          <w:w w:val="110"/>
          <w:sz w:val="20"/>
        </w:rPr>
        <w:t>sondeo</w:t>
      </w:r>
      <w:r>
        <w:rPr>
          <w:color w:val="231F20"/>
          <w:w w:val="110"/>
          <w:sz w:val="20"/>
        </w:rPr>
        <w:t>, </w:t>
      </w:r>
      <w:r>
        <w:rPr>
          <w:color w:val="231F20"/>
          <w:w w:val="115"/>
          <w:sz w:val="15"/>
        </w:rPr>
        <w:t>fcE</w:t>
      </w:r>
      <w:r>
        <w:rPr>
          <w:color w:val="231F20"/>
          <w:w w:val="115"/>
          <w:sz w:val="20"/>
        </w:rPr>
        <w:t>-</w:t>
      </w:r>
      <w:r>
        <w:rPr>
          <w:color w:val="231F20"/>
          <w:w w:val="115"/>
          <w:sz w:val="15"/>
        </w:rPr>
        <w:t>itEsM</w:t>
      </w:r>
      <w:r>
        <w:rPr>
          <w:color w:val="231F20"/>
          <w:w w:val="115"/>
          <w:sz w:val="20"/>
        </w:rPr>
        <w:t>, </w:t>
      </w:r>
      <w:r>
        <w:rPr>
          <w:color w:val="231F20"/>
          <w:w w:val="110"/>
          <w:sz w:val="20"/>
        </w:rPr>
        <w:t>México.</w:t>
      </w:r>
    </w:p>
    <w:p>
      <w:pPr>
        <w:tabs>
          <w:tab w:pos="879" w:val="left" w:leader="none"/>
        </w:tabs>
        <w:spacing w:before="1"/>
        <w:ind w:left="160" w:right="106" w:firstLine="0"/>
        <w:jc w:val="left"/>
        <w:rPr>
          <w:sz w:val="20"/>
        </w:rPr>
      </w:pPr>
      <w:r>
        <w:rPr>
          <w:color w:val="231F20"/>
          <w:w w:val="116"/>
          <w:sz w:val="20"/>
          <w:u w:val="single" w:color="231F20"/>
        </w:rPr>
        <w:t> </w:t>
      </w:r>
      <w:r>
        <w:rPr>
          <w:color w:val="231F20"/>
          <w:sz w:val="20"/>
          <w:u w:val="single" w:color="231F20"/>
        </w:rPr>
        <w:tab/>
      </w:r>
      <w:r>
        <w:rPr>
          <w:color w:val="231F20"/>
          <w:spacing w:val="14"/>
          <w:sz w:val="20"/>
        </w:rPr>
        <w:t> </w:t>
      </w:r>
      <w:r>
        <w:rPr>
          <w:color w:val="231F20"/>
          <w:w w:val="105"/>
          <w:sz w:val="20"/>
        </w:rPr>
        <w:t>(1998), </w:t>
      </w:r>
      <w:r>
        <w:rPr>
          <w:i/>
          <w:color w:val="231F20"/>
          <w:w w:val="105"/>
          <w:sz w:val="20"/>
        </w:rPr>
        <w:t>Homo Videns. La sociedad teledirigida, </w:t>
      </w:r>
      <w:r>
        <w:rPr>
          <w:color w:val="231F20"/>
          <w:spacing w:val="-4"/>
          <w:w w:val="105"/>
          <w:sz w:val="20"/>
        </w:rPr>
        <w:t>Taurus, </w:t>
      </w:r>
      <w:r>
        <w:rPr>
          <w:color w:val="231F20"/>
          <w:spacing w:val="12"/>
          <w:w w:val="105"/>
          <w:sz w:val="20"/>
        </w:rPr>
        <w:t> </w:t>
      </w:r>
      <w:r>
        <w:rPr>
          <w:color w:val="231F20"/>
          <w:w w:val="105"/>
          <w:sz w:val="20"/>
        </w:rPr>
        <w:t>Barcelona.</w:t>
      </w:r>
    </w:p>
    <w:p>
      <w:pPr>
        <w:spacing w:line="249" w:lineRule="auto" w:before="10"/>
        <w:ind w:left="520" w:right="115" w:hanging="360"/>
        <w:jc w:val="both"/>
        <w:rPr>
          <w:sz w:val="20"/>
        </w:rPr>
      </w:pPr>
      <w:r>
        <w:rPr>
          <w:color w:val="231F20"/>
          <w:w w:val="110"/>
          <w:sz w:val="20"/>
        </w:rPr>
        <w:t>Senado</w:t>
      </w:r>
      <w:r>
        <w:rPr>
          <w:color w:val="231F20"/>
          <w:spacing w:val="-9"/>
          <w:w w:val="110"/>
          <w:sz w:val="20"/>
        </w:rPr>
        <w:t> </w:t>
      </w:r>
      <w:r>
        <w:rPr>
          <w:color w:val="231F20"/>
          <w:w w:val="110"/>
          <w:sz w:val="20"/>
        </w:rPr>
        <w:t>de</w:t>
      </w:r>
      <w:r>
        <w:rPr>
          <w:color w:val="231F20"/>
          <w:spacing w:val="-9"/>
          <w:w w:val="110"/>
          <w:sz w:val="20"/>
        </w:rPr>
        <w:t> </w:t>
      </w:r>
      <w:r>
        <w:rPr>
          <w:color w:val="231F20"/>
          <w:w w:val="110"/>
          <w:sz w:val="20"/>
        </w:rPr>
        <w:t>la</w:t>
      </w:r>
      <w:r>
        <w:rPr>
          <w:color w:val="231F20"/>
          <w:spacing w:val="-9"/>
          <w:w w:val="110"/>
          <w:sz w:val="20"/>
        </w:rPr>
        <w:t> </w:t>
      </w:r>
      <w:r>
        <w:rPr>
          <w:color w:val="231F20"/>
          <w:w w:val="110"/>
          <w:sz w:val="20"/>
        </w:rPr>
        <w:t>República</w:t>
      </w:r>
      <w:r>
        <w:rPr>
          <w:color w:val="231F20"/>
          <w:spacing w:val="-9"/>
          <w:w w:val="110"/>
          <w:sz w:val="20"/>
        </w:rPr>
        <w:t> </w:t>
      </w:r>
      <w:r>
        <w:rPr>
          <w:color w:val="231F20"/>
          <w:w w:val="110"/>
          <w:sz w:val="20"/>
        </w:rPr>
        <w:t>(2011),</w:t>
      </w:r>
      <w:r>
        <w:rPr>
          <w:color w:val="231F20"/>
          <w:spacing w:val="-9"/>
          <w:w w:val="110"/>
          <w:sz w:val="20"/>
        </w:rPr>
        <w:t> </w:t>
      </w:r>
      <w:r>
        <w:rPr>
          <w:color w:val="231F20"/>
          <w:w w:val="110"/>
          <w:sz w:val="20"/>
        </w:rPr>
        <w:t>Informe</w:t>
      </w:r>
      <w:r>
        <w:rPr>
          <w:color w:val="231F20"/>
          <w:spacing w:val="-9"/>
          <w:w w:val="110"/>
          <w:sz w:val="20"/>
        </w:rPr>
        <w:t> </w:t>
      </w:r>
      <w:r>
        <w:rPr>
          <w:color w:val="231F20"/>
          <w:w w:val="110"/>
          <w:sz w:val="20"/>
        </w:rPr>
        <w:t>de</w:t>
      </w:r>
      <w:r>
        <w:rPr>
          <w:color w:val="231F20"/>
          <w:spacing w:val="-9"/>
          <w:w w:val="110"/>
          <w:sz w:val="20"/>
        </w:rPr>
        <w:t> </w:t>
      </w:r>
      <w:r>
        <w:rPr>
          <w:color w:val="231F20"/>
          <w:w w:val="110"/>
          <w:sz w:val="20"/>
        </w:rPr>
        <w:t>Labores</w:t>
      </w:r>
      <w:r>
        <w:rPr>
          <w:color w:val="231F20"/>
          <w:spacing w:val="-9"/>
          <w:w w:val="110"/>
          <w:sz w:val="20"/>
        </w:rPr>
        <w:t> </w:t>
      </w:r>
      <w:r>
        <w:rPr>
          <w:color w:val="231F20"/>
          <w:w w:val="110"/>
          <w:sz w:val="20"/>
        </w:rPr>
        <w:t>Administrativas</w:t>
      </w:r>
      <w:r>
        <w:rPr>
          <w:color w:val="231F20"/>
          <w:spacing w:val="-9"/>
          <w:w w:val="110"/>
          <w:sz w:val="20"/>
        </w:rPr>
        <w:t> </w:t>
      </w:r>
      <w:r>
        <w:rPr>
          <w:color w:val="231F20"/>
          <w:w w:val="110"/>
          <w:sz w:val="20"/>
        </w:rPr>
        <w:t>del</w:t>
      </w:r>
      <w:r>
        <w:rPr>
          <w:color w:val="231F20"/>
          <w:spacing w:val="-9"/>
          <w:w w:val="110"/>
          <w:sz w:val="20"/>
        </w:rPr>
        <w:t> </w:t>
      </w:r>
      <w:r>
        <w:rPr>
          <w:color w:val="231F20"/>
          <w:w w:val="110"/>
          <w:sz w:val="20"/>
        </w:rPr>
        <w:t>Senado </w:t>
      </w:r>
      <w:r>
        <w:rPr>
          <w:color w:val="231F20"/>
          <w:w w:val="115"/>
          <w:sz w:val="20"/>
        </w:rPr>
        <w:t>de la República, enero-abril, México, disponible en http://www.senado. </w:t>
      </w:r>
      <w:r>
        <w:rPr>
          <w:color w:val="231F20"/>
          <w:spacing w:val="2"/>
          <w:w w:val="115"/>
          <w:sz w:val="20"/>
        </w:rPr>
        <w:t>gob.mx/admon/docs/organizacion/informe_labores/informe_2011.pdf </w:t>
      </w:r>
      <w:r>
        <w:rPr>
          <w:color w:val="231F20"/>
          <w:w w:val="115"/>
          <w:sz w:val="20"/>
        </w:rPr>
        <w:t>(fecha</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consulta</w:t>
      </w:r>
      <w:r>
        <w:rPr>
          <w:color w:val="231F20"/>
          <w:spacing w:val="-13"/>
          <w:w w:val="115"/>
          <w:sz w:val="20"/>
        </w:rPr>
        <w:t> </w:t>
      </w:r>
      <w:r>
        <w:rPr>
          <w:color w:val="231F20"/>
          <w:w w:val="115"/>
          <w:sz w:val="20"/>
        </w:rPr>
        <w:t>mayo</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2011).</w:t>
      </w:r>
    </w:p>
    <w:p>
      <w:pPr>
        <w:spacing w:line="249" w:lineRule="auto" w:before="1"/>
        <w:ind w:left="520" w:right="117" w:hanging="360"/>
        <w:jc w:val="both"/>
        <w:rPr>
          <w:sz w:val="20"/>
        </w:rPr>
      </w:pPr>
      <w:r>
        <w:rPr>
          <w:color w:val="231F20"/>
          <w:w w:val="152"/>
          <w:sz w:val="20"/>
        </w:rPr>
        <w:t>z</w:t>
      </w:r>
      <w:r>
        <w:rPr>
          <w:color w:val="231F20"/>
          <w:w w:val="184"/>
          <w:sz w:val="15"/>
        </w:rPr>
        <w:t>itt</w:t>
      </w:r>
      <w:r>
        <w:rPr>
          <w:color w:val="231F20"/>
          <w:w w:val="87"/>
          <w:sz w:val="15"/>
        </w:rPr>
        <w:t>E</w:t>
      </w:r>
      <w:r>
        <w:rPr>
          <w:color w:val="231F20"/>
          <w:w w:val="185"/>
          <w:sz w:val="15"/>
        </w:rPr>
        <w:t>l</w:t>
      </w:r>
      <w:r>
        <w:rPr>
          <w:color w:val="231F20"/>
          <w:w w:val="116"/>
          <w:sz w:val="20"/>
        </w:rPr>
        <w:t>,</w:t>
      </w:r>
      <w:r>
        <w:rPr>
          <w:color w:val="231F20"/>
          <w:spacing w:val="2"/>
          <w:sz w:val="20"/>
        </w:rPr>
        <w:t> </w:t>
      </w:r>
      <w:r>
        <w:rPr>
          <w:color w:val="231F20"/>
          <w:w w:val="112"/>
          <w:sz w:val="20"/>
        </w:rPr>
        <w:t>Thomas</w:t>
      </w:r>
      <w:r>
        <w:rPr>
          <w:color w:val="231F20"/>
          <w:spacing w:val="2"/>
          <w:sz w:val="20"/>
        </w:rPr>
        <w:t> </w:t>
      </w:r>
      <w:r>
        <w:rPr>
          <w:color w:val="231F20"/>
          <w:w w:val="112"/>
          <w:sz w:val="20"/>
        </w:rPr>
        <w:t>(2003),</w:t>
      </w:r>
      <w:r>
        <w:rPr>
          <w:color w:val="231F20"/>
          <w:spacing w:val="2"/>
          <w:sz w:val="20"/>
        </w:rPr>
        <w:t> </w:t>
      </w:r>
      <w:r>
        <w:rPr>
          <w:color w:val="231F20"/>
          <w:spacing w:val="-6"/>
          <w:w w:val="103"/>
          <w:sz w:val="20"/>
        </w:rPr>
        <w:t>“</w:t>
      </w:r>
      <w:r>
        <w:rPr>
          <w:color w:val="231F20"/>
          <w:spacing w:val="-15"/>
          <w:w w:val="94"/>
          <w:sz w:val="20"/>
        </w:rPr>
        <w:t>P</w:t>
      </w:r>
      <w:r>
        <w:rPr>
          <w:color w:val="231F20"/>
          <w:w w:val="106"/>
          <w:sz w:val="20"/>
        </w:rPr>
        <w:t>olitical</w:t>
      </w:r>
      <w:r>
        <w:rPr>
          <w:color w:val="231F20"/>
          <w:spacing w:val="2"/>
          <w:sz w:val="20"/>
        </w:rPr>
        <w:t> </w:t>
      </w:r>
      <w:r>
        <w:rPr>
          <w:color w:val="231F20"/>
          <w:spacing w:val="-4"/>
          <w:w w:val="88"/>
          <w:sz w:val="20"/>
        </w:rPr>
        <w:t>R</w:t>
      </w:r>
      <w:r>
        <w:rPr>
          <w:color w:val="231F20"/>
          <w:w w:val="110"/>
          <w:sz w:val="20"/>
        </w:rPr>
        <w:t>ep</w:t>
      </w:r>
      <w:r>
        <w:rPr>
          <w:color w:val="231F20"/>
          <w:spacing w:val="-4"/>
          <w:w w:val="110"/>
          <w:sz w:val="20"/>
        </w:rPr>
        <w:t>r</w:t>
      </w:r>
      <w:r>
        <w:rPr>
          <w:color w:val="231F20"/>
          <w:w w:val="111"/>
          <w:sz w:val="20"/>
        </w:rPr>
        <w:t>esentation</w:t>
      </w:r>
      <w:r>
        <w:rPr>
          <w:color w:val="231F20"/>
          <w:spacing w:val="2"/>
          <w:sz w:val="20"/>
        </w:rPr>
        <w:t> </w:t>
      </w:r>
      <w:r>
        <w:rPr>
          <w:color w:val="231F20"/>
          <w:w w:val="112"/>
          <w:sz w:val="20"/>
        </w:rPr>
        <w:t>in</w:t>
      </w:r>
      <w:r>
        <w:rPr>
          <w:color w:val="231F20"/>
          <w:spacing w:val="2"/>
          <w:sz w:val="20"/>
        </w:rPr>
        <w:t> </w:t>
      </w:r>
      <w:r>
        <w:rPr>
          <w:color w:val="231F20"/>
          <w:w w:val="114"/>
          <w:sz w:val="20"/>
        </w:rPr>
        <w:t>the</w:t>
      </w:r>
      <w:r>
        <w:rPr>
          <w:color w:val="231F20"/>
          <w:spacing w:val="2"/>
          <w:sz w:val="20"/>
        </w:rPr>
        <w:t> </w:t>
      </w:r>
      <w:r>
        <w:rPr>
          <w:color w:val="231F20"/>
          <w:w w:val="113"/>
          <w:sz w:val="20"/>
        </w:rPr>
        <w:t>Networ</w:t>
      </w:r>
      <w:r>
        <w:rPr>
          <w:color w:val="231F20"/>
          <w:spacing w:val="-4"/>
          <w:w w:val="113"/>
          <w:sz w:val="20"/>
        </w:rPr>
        <w:t>k</w:t>
      </w:r>
      <w:r>
        <w:rPr>
          <w:color w:val="231F20"/>
          <w:w w:val="101"/>
          <w:sz w:val="20"/>
        </w:rPr>
        <w:t>ed</w:t>
      </w:r>
      <w:r>
        <w:rPr>
          <w:color w:val="231F20"/>
          <w:spacing w:val="2"/>
          <w:sz w:val="20"/>
        </w:rPr>
        <w:t> </w:t>
      </w:r>
      <w:r>
        <w:rPr>
          <w:color w:val="231F20"/>
          <w:w w:val="106"/>
          <w:sz w:val="20"/>
        </w:rPr>
        <w:t>Societ</w:t>
      </w:r>
      <w:r>
        <w:rPr>
          <w:color w:val="231F20"/>
          <w:spacing w:val="-8"/>
          <w:w w:val="106"/>
          <w:sz w:val="20"/>
        </w:rPr>
        <w:t>y</w:t>
      </w:r>
      <w:r>
        <w:rPr>
          <w:color w:val="231F20"/>
          <w:w w:val="114"/>
          <w:sz w:val="20"/>
        </w:rPr>
        <w:t>:</w:t>
      </w:r>
      <w:r>
        <w:rPr>
          <w:color w:val="231F20"/>
          <w:spacing w:val="2"/>
          <w:sz w:val="20"/>
        </w:rPr>
        <w:t> </w:t>
      </w:r>
      <w:r>
        <w:rPr>
          <w:color w:val="231F20"/>
          <w:w w:val="105"/>
          <w:sz w:val="20"/>
        </w:rPr>
        <w:t>The </w:t>
      </w:r>
      <w:r>
        <w:rPr>
          <w:color w:val="231F20"/>
          <w:w w:val="110"/>
          <w:sz w:val="20"/>
        </w:rPr>
        <w:t>Americanisation</w:t>
      </w:r>
      <w:r>
        <w:rPr>
          <w:color w:val="231F20"/>
          <w:spacing w:val="-10"/>
          <w:w w:val="110"/>
          <w:sz w:val="20"/>
        </w:rPr>
        <w:t> </w:t>
      </w:r>
      <w:r>
        <w:rPr>
          <w:color w:val="231F20"/>
          <w:w w:val="110"/>
          <w:sz w:val="20"/>
        </w:rPr>
        <w:t>of</w:t>
      </w:r>
      <w:r>
        <w:rPr>
          <w:color w:val="231F20"/>
          <w:spacing w:val="-10"/>
          <w:w w:val="110"/>
          <w:sz w:val="20"/>
        </w:rPr>
        <w:t> </w:t>
      </w:r>
      <w:r>
        <w:rPr>
          <w:color w:val="231F20"/>
          <w:w w:val="110"/>
          <w:sz w:val="20"/>
        </w:rPr>
        <w:t>European</w:t>
      </w:r>
      <w:r>
        <w:rPr>
          <w:color w:val="231F20"/>
          <w:spacing w:val="-10"/>
          <w:w w:val="110"/>
          <w:sz w:val="20"/>
        </w:rPr>
        <w:t> </w:t>
      </w:r>
      <w:r>
        <w:rPr>
          <w:color w:val="231F20"/>
          <w:w w:val="110"/>
          <w:sz w:val="20"/>
        </w:rPr>
        <w:t>Systems</w:t>
      </w:r>
      <w:r>
        <w:rPr>
          <w:color w:val="231F20"/>
          <w:spacing w:val="-10"/>
          <w:w w:val="110"/>
          <w:sz w:val="20"/>
        </w:rPr>
        <w:t> </w:t>
      </w:r>
      <w:r>
        <w:rPr>
          <w:color w:val="231F20"/>
          <w:w w:val="110"/>
          <w:sz w:val="20"/>
        </w:rPr>
        <w:t>of</w:t>
      </w:r>
      <w:r>
        <w:rPr>
          <w:color w:val="231F20"/>
          <w:spacing w:val="-10"/>
          <w:w w:val="110"/>
          <w:sz w:val="20"/>
        </w:rPr>
        <w:t> </w:t>
      </w:r>
      <w:r>
        <w:rPr>
          <w:color w:val="231F20"/>
          <w:w w:val="110"/>
          <w:sz w:val="20"/>
        </w:rPr>
        <w:t>Responsible</w:t>
      </w:r>
      <w:r>
        <w:rPr>
          <w:color w:val="231F20"/>
          <w:spacing w:val="-10"/>
          <w:w w:val="110"/>
          <w:sz w:val="20"/>
        </w:rPr>
        <w:t> </w:t>
      </w:r>
      <w:r>
        <w:rPr>
          <w:color w:val="231F20"/>
          <w:spacing w:val="-3"/>
          <w:w w:val="110"/>
          <w:sz w:val="20"/>
        </w:rPr>
        <w:t>Party</w:t>
      </w:r>
      <w:r>
        <w:rPr>
          <w:color w:val="231F20"/>
          <w:spacing w:val="-10"/>
          <w:w w:val="110"/>
          <w:sz w:val="20"/>
        </w:rPr>
        <w:t> </w:t>
      </w:r>
      <w:r>
        <w:rPr>
          <w:color w:val="231F20"/>
          <w:w w:val="110"/>
          <w:sz w:val="20"/>
        </w:rPr>
        <w:t>Government?”, en</w:t>
      </w:r>
      <w:r>
        <w:rPr>
          <w:color w:val="231F20"/>
          <w:spacing w:val="-7"/>
          <w:w w:val="110"/>
          <w:sz w:val="20"/>
        </w:rPr>
        <w:t> </w:t>
      </w:r>
      <w:r>
        <w:rPr>
          <w:i/>
          <w:color w:val="231F20"/>
          <w:w w:val="110"/>
          <w:sz w:val="20"/>
        </w:rPr>
        <w:t>The</w:t>
      </w:r>
      <w:r>
        <w:rPr>
          <w:i/>
          <w:color w:val="231F20"/>
          <w:spacing w:val="-9"/>
          <w:w w:val="110"/>
          <w:sz w:val="20"/>
        </w:rPr>
        <w:t> </w:t>
      </w:r>
      <w:r>
        <w:rPr>
          <w:i/>
          <w:color w:val="231F20"/>
          <w:w w:val="110"/>
          <w:sz w:val="20"/>
        </w:rPr>
        <w:t>Journal</w:t>
      </w:r>
      <w:r>
        <w:rPr>
          <w:i/>
          <w:color w:val="231F20"/>
          <w:spacing w:val="-9"/>
          <w:w w:val="110"/>
          <w:sz w:val="20"/>
        </w:rPr>
        <w:t> </w:t>
      </w:r>
      <w:r>
        <w:rPr>
          <w:i/>
          <w:color w:val="231F20"/>
          <w:w w:val="110"/>
          <w:sz w:val="20"/>
        </w:rPr>
        <w:t>of</w:t>
      </w:r>
      <w:r>
        <w:rPr>
          <w:i/>
          <w:color w:val="231F20"/>
          <w:spacing w:val="-9"/>
          <w:w w:val="110"/>
          <w:sz w:val="20"/>
        </w:rPr>
        <w:t> </w:t>
      </w:r>
      <w:r>
        <w:rPr>
          <w:i/>
          <w:color w:val="231F20"/>
          <w:w w:val="110"/>
          <w:sz w:val="20"/>
        </w:rPr>
        <w:t>Legislative</w:t>
      </w:r>
      <w:r>
        <w:rPr>
          <w:i/>
          <w:color w:val="231F20"/>
          <w:spacing w:val="-9"/>
          <w:w w:val="110"/>
          <w:sz w:val="20"/>
        </w:rPr>
        <w:t> </w:t>
      </w:r>
      <w:r>
        <w:rPr>
          <w:i/>
          <w:color w:val="231F20"/>
          <w:w w:val="110"/>
          <w:sz w:val="20"/>
        </w:rPr>
        <w:t>Studies</w:t>
      </w:r>
      <w:r>
        <w:rPr>
          <w:color w:val="231F20"/>
          <w:w w:val="110"/>
          <w:sz w:val="20"/>
        </w:rPr>
        <w:t>,</w:t>
      </w:r>
      <w:r>
        <w:rPr>
          <w:color w:val="231F20"/>
          <w:spacing w:val="-7"/>
          <w:w w:val="110"/>
          <w:sz w:val="20"/>
        </w:rPr>
        <w:t> </w:t>
      </w:r>
      <w:r>
        <w:rPr>
          <w:color w:val="231F20"/>
          <w:w w:val="110"/>
          <w:sz w:val="20"/>
        </w:rPr>
        <w:t>vol.</w:t>
      </w:r>
      <w:r>
        <w:rPr>
          <w:color w:val="231F20"/>
          <w:spacing w:val="-7"/>
          <w:w w:val="110"/>
          <w:sz w:val="20"/>
        </w:rPr>
        <w:t> </w:t>
      </w:r>
      <w:r>
        <w:rPr>
          <w:color w:val="231F20"/>
          <w:w w:val="110"/>
          <w:sz w:val="20"/>
        </w:rPr>
        <w:t>9</w:t>
      </w:r>
      <w:r>
        <w:rPr>
          <w:color w:val="231F20"/>
          <w:spacing w:val="-7"/>
          <w:w w:val="110"/>
          <w:sz w:val="20"/>
        </w:rPr>
        <w:t> </w:t>
      </w:r>
      <w:r>
        <w:rPr>
          <w:color w:val="231F20"/>
          <w:w w:val="110"/>
          <w:sz w:val="20"/>
        </w:rPr>
        <w:t>(3),</w:t>
      </w:r>
      <w:r>
        <w:rPr>
          <w:color w:val="231F20"/>
          <w:spacing w:val="-7"/>
          <w:w w:val="110"/>
          <w:sz w:val="20"/>
        </w:rPr>
        <w:t> </w:t>
      </w:r>
      <w:r>
        <w:rPr>
          <w:color w:val="231F20"/>
          <w:w w:val="110"/>
          <w:sz w:val="20"/>
        </w:rPr>
        <w:t>pp.</w:t>
      </w:r>
      <w:r>
        <w:rPr>
          <w:color w:val="231F20"/>
          <w:spacing w:val="-7"/>
          <w:w w:val="110"/>
          <w:sz w:val="20"/>
        </w:rPr>
        <w:t> </w:t>
      </w:r>
      <w:r>
        <w:rPr>
          <w:color w:val="231F20"/>
          <w:w w:val="110"/>
          <w:sz w:val="20"/>
        </w:rPr>
        <w:t>32-53.</w:t>
      </w:r>
    </w:p>
    <w:p>
      <w:pPr>
        <w:spacing w:after="0" w:line="249" w:lineRule="auto"/>
        <w:jc w:val="both"/>
        <w:rPr>
          <w:sz w:val="20"/>
        </w:rPr>
        <w:sectPr>
          <w:headerReference w:type="default" r:id="rId85"/>
          <w:pgSz w:w="9560" w:h="12960"/>
          <w:pgMar w:header="955" w:footer="0" w:top="1160" w:bottom="280" w:left="1320" w:right="1000"/>
        </w:sectPr>
      </w:pPr>
    </w:p>
    <w:p>
      <w:pPr>
        <w:pStyle w:val="BodyText"/>
        <w:spacing w:before="9"/>
        <w:rPr>
          <w:sz w:val="4"/>
        </w:rPr>
      </w:pPr>
    </w:p>
    <w:p>
      <w:pPr>
        <w:pStyle w:val="BodyText"/>
        <w:spacing w:line="20" w:lineRule="exact"/>
        <w:ind w:left="1831"/>
        <w:rPr>
          <w:sz w:val="2"/>
        </w:rPr>
      </w:pPr>
      <w:r>
        <w:rPr>
          <w:sz w:val="2"/>
        </w:rPr>
        <w:pict>
          <v:group style="width:261.6500pt;height:.4pt;mso-position-horizontal-relative:char;mso-position-vertical-relative:line" coordorigin="0,0" coordsize="5233,8">
            <v:line style="position:absolute" from="4,4" to="5229,4" stroked="true" strokeweight=".4pt" strokecolor="#231f20"/>
          </v:group>
        </w:pict>
      </w:r>
      <w:r>
        <w:rPr>
          <w:sz w:val="2"/>
        </w:rPr>
      </w:r>
    </w:p>
    <w:p>
      <w:pPr>
        <w:pStyle w:val="Heading3"/>
        <w:ind w:left="1834" w:right="74"/>
        <w:jc w:val="left"/>
      </w:pPr>
      <w:r>
        <w:rPr>
          <w:color w:val="231F20"/>
        </w:rPr>
        <w:t>Dimensiones del gobierno</w:t>
      </w:r>
      <w:r>
        <w:rPr>
          <w:color w:val="231F20"/>
          <w:spacing w:val="-54"/>
        </w:rPr>
        <w:t> </w:t>
      </w:r>
      <w:r>
        <w:rPr>
          <w:color w:val="231F20"/>
        </w:rPr>
        <w:t>electrónico</w:t>
      </w:r>
    </w:p>
    <w:p>
      <w:pPr>
        <w:spacing w:before="13"/>
        <w:ind w:left="3483" w:right="74" w:firstLine="0"/>
        <w:jc w:val="left"/>
        <w:rPr>
          <w:rFonts w:ascii="Tahoma" w:hAnsi="Tahoma"/>
          <w:sz w:val="32"/>
        </w:rPr>
      </w:pPr>
      <w:r>
        <w:rPr>
          <w:rFonts w:ascii="Tahoma" w:hAnsi="Tahoma"/>
          <w:color w:val="231F20"/>
          <w:sz w:val="32"/>
        </w:rPr>
        <w:t>en el sector de educación</w:t>
      </w:r>
    </w:p>
    <w:p>
      <w:pPr>
        <w:pStyle w:val="Heading4"/>
        <w:ind w:left="3970" w:right="0"/>
        <w:jc w:val="left"/>
        <w:rPr>
          <w:i/>
        </w:rPr>
      </w:pPr>
      <w:r>
        <w:rPr>
          <w:i/>
          <w:color w:val="231F20"/>
          <w:w w:val="90"/>
        </w:rPr>
        <w:t>Oscar Mauricio Covarrubias Moreno</w:t>
      </w:r>
    </w:p>
    <w:p>
      <w:pPr>
        <w:pStyle w:val="BodyText"/>
        <w:rPr>
          <w:rFonts w:ascii="Calibri"/>
          <w:i/>
          <w:sz w:val="20"/>
        </w:rPr>
      </w:pPr>
    </w:p>
    <w:p>
      <w:pPr>
        <w:pStyle w:val="BodyText"/>
        <w:rPr>
          <w:rFonts w:ascii="Calibri"/>
          <w:i/>
          <w:sz w:val="20"/>
        </w:rPr>
      </w:pPr>
    </w:p>
    <w:p>
      <w:pPr>
        <w:pStyle w:val="BodyText"/>
        <w:rPr>
          <w:rFonts w:ascii="Calibri"/>
          <w:i/>
          <w:sz w:val="20"/>
        </w:rPr>
      </w:pPr>
    </w:p>
    <w:p>
      <w:pPr>
        <w:pStyle w:val="Heading5"/>
        <w:spacing w:before="187"/>
      </w:pPr>
      <w:r>
        <w:rPr>
          <w:color w:val="231F20"/>
          <w:w w:val="115"/>
        </w:rPr>
        <w:t>Resumen</w:t>
      </w:r>
    </w:p>
    <w:p>
      <w:pPr>
        <w:pStyle w:val="BodyText"/>
        <w:rPr>
          <w:rFonts w:ascii="Tahoma"/>
          <w:sz w:val="23"/>
        </w:rPr>
      </w:pPr>
    </w:p>
    <w:p>
      <w:pPr>
        <w:pStyle w:val="BodyText"/>
        <w:spacing w:line="259" w:lineRule="auto" w:before="1"/>
        <w:ind w:left="100" w:right="157"/>
        <w:jc w:val="both"/>
      </w:pPr>
      <w:r>
        <w:rPr>
          <w:color w:val="231F20"/>
          <w:w w:val="110"/>
        </w:rPr>
        <w:t>El presente trabajo aborda las implicaciones del gobierno electrónico en la educación, planteando que el tema debe examinarse en dos dimensiones: una, relacionada con la utilización de las </w:t>
      </w:r>
      <w:r>
        <w:rPr>
          <w:color w:val="231F20"/>
          <w:spacing w:val="-3"/>
          <w:w w:val="110"/>
        </w:rPr>
        <w:t>Tecnologías </w:t>
      </w:r>
      <w:r>
        <w:rPr>
          <w:color w:val="231F20"/>
          <w:w w:val="110"/>
        </w:rPr>
        <w:t>de la Información y  la Comunicación </w:t>
      </w:r>
      <w:r>
        <w:rPr>
          <w:color w:val="231F20"/>
          <w:w w:val="135"/>
        </w:rPr>
        <w:t>(</w:t>
      </w:r>
      <w:r>
        <w:rPr>
          <w:color w:val="231F20"/>
          <w:w w:val="135"/>
          <w:sz w:val="15"/>
        </w:rPr>
        <w:t>tic</w:t>
      </w:r>
      <w:r>
        <w:rPr>
          <w:color w:val="231F20"/>
          <w:w w:val="135"/>
        </w:rPr>
        <w:t>) </w:t>
      </w:r>
      <w:r>
        <w:rPr>
          <w:color w:val="231F20"/>
          <w:w w:val="110"/>
        </w:rPr>
        <w:t>para el mejoramiento de las capacidades de manejo  y el buen gobierno del sistema educativo; otra, vinculada a la aplicación de las </w:t>
      </w:r>
      <w:r>
        <w:rPr>
          <w:color w:val="231F20"/>
          <w:w w:val="135"/>
          <w:sz w:val="15"/>
        </w:rPr>
        <w:t>tic </w:t>
      </w:r>
      <w:r>
        <w:rPr>
          <w:color w:val="231F20"/>
          <w:w w:val="110"/>
        </w:rPr>
        <w:t>para incrementar las posibilidades de aprendizaje, facilitando el ac- ceso a contenidos y sistemas de prestación de servicios educativos de cali- dad. La idea central se resume en que hace falta mejor educación para una mejor</w:t>
      </w:r>
      <w:r>
        <w:rPr>
          <w:color w:val="231F20"/>
          <w:spacing w:val="-10"/>
          <w:w w:val="110"/>
        </w:rPr>
        <w:t> </w:t>
      </w:r>
      <w:r>
        <w:rPr>
          <w:color w:val="231F20"/>
          <w:w w:val="110"/>
        </w:rPr>
        <w:t>democracia.</w:t>
      </w:r>
      <w:r>
        <w:rPr>
          <w:color w:val="231F20"/>
          <w:spacing w:val="-10"/>
          <w:w w:val="110"/>
        </w:rPr>
        <w:t> </w:t>
      </w:r>
      <w:r>
        <w:rPr>
          <w:color w:val="231F20"/>
          <w:w w:val="110"/>
        </w:rPr>
        <w:t>El</w:t>
      </w:r>
      <w:r>
        <w:rPr>
          <w:color w:val="231F20"/>
          <w:spacing w:val="-10"/>
          <w:w w:val="110"/>
        </w:rPr>
        <w:t> </w:t>
      </w:r>
      <w:r>
        <w:rPr>
          <w:color w:val="231F20"/>
          <w:w w:val="110"/>
        </w:rPr>
        <w:t>ejercicio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derechos</w:t>
      </w:r>
      <w:r>
        <w:rPr>
          <w:color w:val="231F20"/>
          <w:spacing w:val="-10"/>
          <w:w w:val="110"/>
        </w:rPr>
        <w:t> </w:t>
      </w:r>
      <w:r>
        <w:rPr>
          <w:color w:val="231F20"/>
          <w:w w:val="110"/>
        </w:rPr>
        <w:t>políticos</w:t>
      </w:r>
      <w:r>
        <w:rPr>
          <w:color w:val="231F20"/>
          <w:spacing w:val="-10"/>
          <w:w w:val="110"/>
        </w:rPr>
        <w:t> </w:t>
      </w:r>
      <w:r>
        <w:rPr>
          <w:color w:val="231F20"/>
          <w:w w:val="110"/>
        </w:rPr>
        <w:t>y</w:t>
      </w:r>
      <w:r>
        <w:rPr>
          <w:color w:val="231F20"/>
          <w:spacing w:val="-10"/>
          <w:w w:val="110"/>
        </w:rPr>
        <w:t> </w:t>
      </w:r>
      <w:r>
        <w:rPr>
          <w:color w:val="231F20"/>
          <w:w w:val="110"/>
        </w:rPr>
        <w:t>sociales</w:t>
      </w:r>
      <w:r>
        <w:rPr>
          <w:color w:val="231F20"/>
          <w:spacing w:val="-10"/>
          <w:w w:val="110"/>
        </w:rPr>
        <w:t> </w:t>
      </w:r>
      <w:r>
        <w:rPr>
          <w:color w:val="231F20"/>
          <w:w w:val="110"/>
        </w:rPr>
        <w:t>que</w:t>
      </w:r>
      <w:r>
        <w:rPr>
          <w:color w:val="231F20"/>
          <w:spacing w:val="-10"/>
          <w:w w:val="110"/>
        </w:rPr>
        <w:t> </w:t>
      </w:r>
      <w:r>
        <w:rPr>
          <w:color w:val="231F20"/>
          <w:w w:val="110"/>
        </w:rPr>
        <w:t>favo- recen las nuevas y poderosas tecnologías no pasará de ser algo demagógico si no se acompaña y soporta por la  </w:t>
      </w:r>
      <w:r>
        <w:rPr>
          <w:color w:val="231F20"/>
          <w:spacing w:val="12"/>
          <w:w w:val="110"/>
        </w:rPr>
        <w:t> </w:t>
      </w:r>
      <w:r>
        <w:rPr>
          <w:color w:val="231F20"/>
          <w:w w:val="110"/>
        </w:rPr>
        <w:t>educación.</w:t>
      </w:r>
    </w:p>
    <w:p>
      <w:pPr>
        <w:pStyle w:val="BodyText"/>
        <w:rPr>
          <w:sz w:val="20"/>
        </w:rPr>
      </w:pPr>
    </w:p>
    <w:p>
      <w:pPr>
        <w:pStyle w:val="BodyText"/>
        <w:spacing w:before="1"/>
        <w:rPr>
          <w:sz w:val="23"/>
        </w:rPr>
      </w:pPr>
    </w:p>
    <w:p>
      <w:pPr>
        <w:pStyle w:val="Heading5"/>
      </w:pPr>
      <w:r>
        <w:rPr>
          <w:color w:val="231F20"/>
          <w:w w:val="110"/>
        </w:rPr>
        <w:t>Introducción</w:t>
      </w:r>
    </w:p>
    <w:p>
      <w:pPr>
        <w:pStyle w:val="BodyText"/>
        <w:rPr>
          <w:rFonts w:ascii="Tahoma"/>
          <w:sz w:val="23"/>
        </w:rPr>
      </w:pPr>
    </w:p>
    <w:p>
      <w:pPr>
        <w:pStyle w:val="BodyText"/>
        <w:spacing w:line="259" w:lineRule="auto" w:before="1"/>
        <w:ind w:left="100" w:right="159"/>
        <w:jc w:val="both"/>
      </w:pPr>
      <w:r>
        <w:rPr>
          <w:color w:val="231F20"/>
          <w:w w:val="110"/>
        </w:rPr>
        <w:t>La</w:t>
      </w:r>
      <w:r>
        <w:rPr>
          <w:color w:val="231F20"/>
          <w:spacing w:val="-30"/>
          <w:w w:val="110"/>
        </w:rPr>
        <w:t> </w:t>
      </w:r>
      <w:r>
        <w:rPr>
          <w:color w:val="231F20"/>
          <w:spacing w:val="-4"/>
          <w:w w:val="110"/>
        </w:rPr>
        <w:t>Secretaría</w:t>
      </w:r>
      <w:r>
        <w:rPr>
          <w:color w:val="231F20"/>
          <w:spacing w:val="-30"/>
          <w:w w:val="110"/>
        </w:rPr>
        <w:t> </w:t>
      </w:r>
      <w:r>
        <w:rPr>
          <w:color w:val="231F20"/>
          <w:w w:val="110"/>
        </w:rPr>
        <w:t>de</w:t>
      </w:r>
      <w:r>
        <w:rPr>
          <w:color w:val="231F20"/>
          <w:spacing w:val="-30"/>
          <w:w w:val="110"/>
        </w:rPr>
        <w:t> </w:t>
      </w:r>
      <w:r>
        <w:rPr>
          <w:color w:val="231F20"/>
          <w:spacing w:val="-3"/>
          <w:w w:val="110"/>
        </w:rPr>
        <w:t>Educación</w:t>
      </w:r>
      <w:r>
        <w:rPr>
          <w:color w:val="231F20"/>
          <w:spacing w:val="-30"/>
          <w:w w:val="110"/>
        </w:rPr>
        <w:t> </w:t>
      </w:r>
      <w:r>
        <w:rPr>
          <w:color w:val="231F20"/>
          <w:spacing w:val="-3"/>
          <w:w w:val="110"/>
        </w:rPr>
        <w:t>Pública</w:t>
      </w:r>
      <w:r>
        <w:rPr>
          <w:color w:val="231F20"/>
          <w:spacing w:val="-30"/>
          <w:w w:val="110"/>
        </w:rPr>
        <w:t> </w:t>
      </w:r>
      <w:r>
        <w:rPr>
          <w:color w:val="231F20"/>
          <w:spacing w:val="-3"/>
          <w:w w:val="110"/>
        </w:rPr>
        <w:t>(</w:t>
      </w:r>
      <w:r>
        <w:rPr>
          <w:color w:val="231F20"/>
          <w:spacing w:val="-3"/>
          <w:w w:val="110"/>
          <w:sz w:val="15"/>
        </w:rPr>
        <w:t>sEp</w:t>
      </w:r>
      <w:r>
        <w:rPr>
          <w:color w:val="231F20"/>
          <w:spacing w:val="-3"/>
          <w:w w:val="110"/>
        </w:rPr>
        <w:t>)</w:t>
      </w:r>
      <w:r>
        <w:rPr>
          <w:color w:val="231F20"/>
          <w:spacing w:val="-30"/>
          <w:w w:val="110"/>
        </w:rPr>
        <w:t> </w:t>
      </w:r>
      <w:r>
        <w:rPr>
          <w:color w:val="231F20"/>
          <w:w w:val="110"/>
        </w:rPr>
        <w:t>es</w:t>
      </w:r>
      <w:r>
        <w:rPr>
          <w:color w:val="231F20"/>
          <w:spacing w:val="-30"/>
          <w:w w:val="110"/>
        </w:rPr>
        <w:t> </w:t>
      </w:r>
      <w:r>
        <w:rPr>
          <w:color w:val="231F20"/>
          <w:w w:val="110"/>
        </w:rPr>
        <w:t>la</w:t>
      </w:r>
      <w:r>
        <w:rPr>
          <w:color w:val="231F20"/>
          <w:spacing w:val="-30"/>
          <w:w w:val="110"/>
        </w:rPr>
        <w:t> </w:t>
      </w:r>
      <w:r>
        <w:rPr>
          <w:color w:val="231F20"/>
          <w:spacing w:val="-3"/>
          <w:w w:val="110"/>
        </w:rPr>
        <w:t>dependencia</w:t>
      </w:r>
      <w:r>
        <w:rPr>
          <w:color w:val="231F20"/>
          <w:spacing w:val="-30"/>
          <w:w w:val="110"/>
        </w:rPr>
        <w:t> </w:t>
      </w:r>
      <w:r>
        <w:rPr>
          <w:color w:val="231F20"/>
          <w:w w:val="110"/>
        </w:rPr>
        <w:t>del</w:t>
      </w:r>
      <w:r>
        <w:rPr>
          <w:color w:val="231F20"/>
          <w:spacing w:val="-30"/>
          <w:w w:val="110"/>
        </w:rPr>
        <w:t> </w:t>
      </w:r>
      <w:r>
        <w:rPr>
          <w:color w:val="231F20"/>
          <w:spacing w:val="-3"/>
          <w:w w:val="110"/>
        </w:rPr>
        <w:t>Ejecutivo</w:t>
      </w:r>
      <w:r>
        <w:rPr>
          <w:color w:val="231F20"/>
          <w:spacing w:val="-30"/>
          <w:w w:val="110"/>
        </w:rPr>
        <w:t> </w:t>
      </w:r>
      <w:r>
        <w:rPr>
          <w:color w:val="231F20"/>
          <w:spacing w:val="-5"/>
          <w:w w:val="110"/>
        </w:rPr>
        <w:t>Federal </w:t>
      </w:r>
      <w:r>
        <w:rPr>
          <w:color w:val="231F20"/>
          <w:spacing w:val="-4"/>
          <w:w w:val="110"/>
        </w:rPr>
        <w:t>encargada </w:t>
      </w:r>
      <w:r>
        <w:rPr>
          <w:color w:val="231F20"/>
          <w:w w:val="110"/>
        </w:rPr>
        <w:t>de la </w:t>
      </w:r>
      <w:r>
        <w:rPr>
          <w:color w:val="231F20"/>
          <w:spacing w:val="-3"/>
          <w:w w:val="110"/>
        </w:rPr>
        <w:t>normatividad, planeación </w:t>
      </w:r>
      <w:r>
        <w:rPr>
          <w:color w:val="231F20"/>
          <w:w w:val="110"/>
        </w:rPr>
        <w:t>y </w:t>
      </w:r>
      <w:r>
        <w:rPr>
          <w:color w:val="231F20"/>
          <w:spacing w:val="-3"/>
          <w:w w:val="110"/>
        </w:rPr>
        <w:t>evaluación globales </w:t>
      </w:r>
      <w:r>
        <w:rPr>
          <w:color w:val="231F20"/>
          <w:w w:val="110"/>
        </w:rPr>
        <w:t>del </w:t>
      </w:r>
      <w:r>
        <w:rPr>
          <w:color w:val="231F20"/>
          <w:spacing w:val="-3"/>
          <w:w w:val="110"/>
        </w:rPr>
        <w:t>sistema educativo nacional. </w:t>
      </w:r>
      <w:r>
        <w:rPr>
          <w:color w:val="231F20"/>
          <w:spacing w:val="-7"/>
          <w:w w:val="110"/>
        </w:rPr>
        <w:t>Pero </w:t>
      </w:r>
      <w:r>
        <w:rPr>
          <w:color w:val="231F20"/>
          <w:spacing w:val="-3"/>
          <w:w w:val="110"/>
        </w:rPr>
        <w:t>también, posee facultades operativas </w:t>
      </w:r>
      <w:r>
        <w:rPr>
          <w:color w:val="231F20"/>
          <w:w w:val="110"/>
        </w:rPr>
        <w:t>en lo que </w:t>
      </w:r>
      <w:r>
        <w:rPr>
          <w:color w:val="231F20"/>
          <w:spacing w:val="-3"/>
          <w:w w:val="110"/>
        </w:rPr>
        <w:t>hace </w:t>
      </w:r>
      <w:r>
        <w:rPr>
          <w:color w:val="231F20"/>
          <w:w w:val="110"/>
        </w:rPr>
        <w:t>a</w:t>
      </w:r>
      <w:r>
        <w:rPr>
          <w:color w:val="231F20"/>
          <w:spacing w:val="-6"/>
          <w:w w:val="110"/>
        </w:rPr>
        <w:t> </w:t>
      </w:r>
      <w:r>
        <w:rPr>
          <w:color w:val="231F20"/>
          <w:w w:val="110"/>
        </w:rPr>
        <w:t>la</w:t>
      </w:r>
      <w:r>
        <w:rPr>
          <w:color w:val="231F20"/>
          <w:spacing w:val="-6"/>
          <w:w w:val="110"/>
        </w:rPr>
        <w:t> </w:t>
      </w:r>
      <w:r>
        <w:rPr>
          <w:color w:val="231F20"/>
          <w:spacing w:val="-4"/>
          <w:w w:val="110"/>
        </w:rPr>
        <w:t>prestación</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servicios</w:t>
      </w:r>
      <w:r>
        <w:rPr>
          <w:color w:val="231F20"/>
          <w:spacing w:val="-6"/>
          <w:w w:val="110"/>
        </w:rPr>
        <w:t> </w:t>
      </w:r>
      <w:r>
        <w:rPr>
          <w:color w:val="231F20"/>
          <w:w w:val="110"/>
        </w:rPr>
        <w:t>de</w:t>
      </w:r>
      <w:r>
        <w:rPr>
          <w:color w:val="231F20"/>
          <w:spacing w:val="-6"/>
          <w:w w:val="110"/>
        </w:rPr>
        <w:t> </w:t>
      </w:r>
      <w:r>
        <w:rPr>
          <w:color w:val="231F20"/>
          <w:spacing w:val="-3"/>
          <w:w w:val="110"/>
        </w:rPr>
        <w:t>educación</w:t>
      </w:r>
      <w:r>
        <w:rPr>
          <w:color w:val="231F20"/>
          <w:spacing w:val="-6"/>
          <w:w w:val="110"/>
        </w:rPr>
        <w:t> </w:t>
      </w:r>
      <w:r>
        <w:rPr>
          <w:color w:val="231F20"/>
          <w:spacing w:val="-3"/>
          <w:w w:val="110"/>
        </w:rPr>
        <w:t>básica</w:t>
      </w:r>
      <w:r>
        <w:rPr>
          <w:color w:val="231F20"/>
          <w:spacing w:val="-6"/>
          <w:w w:val="110"/>
        </w:rPr>
        <w:t> </w:t>
      </w:r>
      <w:r>
        <w:rPr>
          <w:color w:val="231F20"/>
          <w:w w:val="110"/>
        </w:rPr>
        <w:t>y</w:t>
      </w:r>
      <w:r>
        <w:rPr>
          <w:color w:val="231F20"/>
          <w:spacing w:val="-6"/>
          <w:w w:val="110"/>
        </w:rPr>
        <w:t> </w:t>
      </w:r>
      <w:r>
        <w:rPr>
          <w:color w:val="231F20"/>
          <w:w w:val="110"/>
        </w:rPr>
        <w:t>normal</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spacing w:val="-3"/>
          <w:w w:val="110"/>
        </w:rPr>
        <w:t>capital</w:t>
      </w:r>
      <w:r>
        <w:rPr>
          <w:color w:val="231F20"/>
          <w:spacing w:val="-6"/>
          <w:w w:val="110"/>
        </w:rPr>
        <w:t> </w:t>
      </w:r>
      <w:r>
        <w:rPr>
          <w:color w:val="231F20"/>
          <w:spacing w:val="-3"/>
          <w:w w:val="110"/>
        </w:rPr>
        <w:t>del país; </w:t>
      </w:r>
      <w:r>
        <w:rPr>
          <w:color w:val="231F20"/>
          <w:spacing w:val="-4"/>
          <w:w w:val="110"/>
        </w:rPr>
        <w:t>tarea </w:t>
      </w:r>
      <w:r>
        <w:rPr>
          <w:color w:val="231F20"/>
          <w:w w:val="110"/>
        </w:rPr>
        <w:t>que </w:t>
      </w:r>
      <w:r>
        <w:rPr>
          <w:color w:val="231F20"/>
          <w:spacing w:val="-3"/>
          <w:w w:val="110"/>
        </w:rPr>
        <w:t>lleva </w:t>
      </w:r>
      <w:r>
        <w:rPr>
          <w:color w:val="231F20"/>
          <w:w w:val="110"/>
        </w:rPr>
        <w:t>a </w:t>
      </w:r>
      <w:r>
        <w:rPr>
          <w:color w:val="231F20"/>
          <w:spacing w:val="-3"/>
          <w:w w:val="110"/>
        </w:rPr>
        <w:t>cabo </w:t>
      </w:r>
      <w:r>
        <w:rPr>
          <w:color w:val="231F20"/>
          <w:w w:val="110"/>
        </w:rPr>
        <w:t>a </w:t>
      </w:r>
      <w:r>
        <w:rPr>
          <w:color w:val="231F20"/>
          <w:spacing w:val="-3"/>
          <w:w w:val="110"/>
        </w:rPr>
        <w:t>través </w:t>
      </w:r>
      <w:r>
        <w:rPr>
          <w:color w:val="231F20"/>
          <w:w w:val="110"/>
        </w:rPr>
        <w:t>del </w:t>
      </w:r>
      <w:r>
        <w:rPr>
          <w:color w:val="231F20"/>
          <w:spacing w:val="-4"/>
          <w:w w:val="110"/>
        </w:rPr>
        <w:t>órgano </w:t>
      </w:r>
      <w:r>
        <w:rPr>
          <w:color w:val="231F20"/>
          <w:spacing w:val="-3"/>
          <w:w w:val="110"/>
        </w:rPr>
        <w:t>desconcentrado denominado </w:t>
      </w:r>
      <w:r>
        <w:rPr>
          <w:color w:val="231F20"/>
          <w:spacing w:val="-4"/>
          <w:w w:val="110"/>
        </w:rPr>
        <w:t>Administración</w:t>
      </w:r>
      <w:r>
        <w:rPr>
          <w:color w:val="231F20"/>
          <w:spacing w:val="-17"/>
          <w:w w:val="110"/>
        </w:rPr>
        <w:t> </w:t>
      </w:r>
      <w:r>
        <w:rPr>
          <w:color w:val="231F20"/>
          <w:spacing w:val="-5"/>
          <w:w w:val="110"/>
        </w:rPr>
        <w:t>Federal</w:t>
      </w:r>
      <w:r>
        <w:rPr>
          <w:color w:val="231F20"/>
          <w:spacing w:val="-17"/>
          <w:w w:val="110"/>
        </w:rPr>
        <w:t> </w:t>
      </w:r>
      <w:r>
        <w:rPr>
          <w:color w:val="231F20"/>
          <w:w w:val="110"/>
        </w:rPr>
        <w:t>de</w:t>
      </w:r>
      <w:r>
        <w:rPr>
          <w:color w:val="231F20"/>
          <w:spacing w:val="-17"/>
          <w:w w:val="110"/>
        </w:rPr>
        <w:t> </w:t>
      </w:r>
      <w:r>
        <w:rPr>
          <w:color w:val="231F20"/>
          <w:w w:val="110"/>
        </w:rPr>
        <w:t>Servicios</w:t>
      </w:r>
      <w:r>
        <w:rPr>
          <w:color w:val="231F20"/>
          <w:spacing w:val="-17"/>
          <w:w w:val="110"/>
        </w:rPr>
        <w:t> </w:t>
      </w:r>
      <w:r>
        <w:rPr>
          <w:color w:val="231F20"/>
          <w:spacing w:val="-3"/>
          <w:w w:val="110"/>
        </w:rPr>
        <w:t>Educativos</w:t>
      </w:r>
      <w:r>
        <w:rPr>
          <w:color w:val="231F20"/>
          <w:spacing w:val="-17"/>
          <w:w w:val="110"/>
        </w:rPr>
        <w:t> </w:t>
      </w:r>
      <w:r>
        <w:rPr>
          <w:color w:val="231F20"/>
          <w:w w:val="110"/>
        </w:rPr>
        <w:t>en</w:t>
      </w:r>
      <w:r>
        <w:rPr>
          <w:color w:val="231F20"/>
          <w:spacing w:val="-17"/>
          <w:w w:val="110"/>
        </w:rPr>
        <w:t> </w:t>
      </w:r>
      <w:r>
        <w:rPr>
          <w:color w:val="231F20"/>
          <w:w w:val="110"/>
        </w:rPr>
        <w:t>el</w:t>
      </w:r>
      <w:r>
        <w:rPr>
          <w:color w:val="231F20"/>
          <w:spacing w:val="-17"/>
          <w:w w:val="110"/>
        </w:rPr>
        <w:t> </w:t>
      </w:r>
      <w:r>
        <w:rPr>
          <w:color w:val="231F20"/>
          <w:spacing w:val="-3"/>
          <w:w w:val="110"/>
        </w:rPr>
        <w:t>Distrito</w:t>
      </w:r>
      <w:r>
        <w:rPr>
          <w:color w:val="231F20"/>
          <w:spacing w:val="-17"/>
          <w:w w:val="110"/>
        </w:rPr>
        <w:t> </w:t>
      </w:r>
      <w:r>
        <w:rPr>
          <w:color w:val="231F20"/>
          <w:spacing w:val="-5"/>
          <w:w w:val="110"/>
        </w:rPr>
        <w:t>Federal.</w:t>
      </w:r>
    </w:p>
    <w:p>
      <w:pPr>
        <w:pStyle w:val="BodyText"/>
        <w:spacing w:line="259" w:lineRule="auto"/>
        <w:ind w:left="100" w:right="154" w:firstLine="360"/>
        <w:jc w:val="both"/>
      </w:pPr>
      <w:r>
        <w:rPr>
          <w:color w:val="231F20"/>
          <w:w w:val="115"/>
        </w:rPr>
        <w:t>Debido</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w w:val="115"/>
        </w:rPr>
        <w:t>naturaleza</w:t>
      </w:r>
      <w:r>
        <w:rPr>
          <w:color w:val="231F20"/>
          <w:spacing w:val="-21"/>
          <w:w w:val="115"/>
        </w:rPr>
        <w:t> </w:t>
      </w:r>
      <w:r>
        <w:rPr>
          <w:color w:val="231F20"/>
          <w:w w:val="115"/>
        </w:rPr>
        <w:t>de</w:t>
      </w:r>
      <w:r>
        <w:rPr>
          <w:color w:val="231F20"/>
          <w:spacing w:val="-21"/>
          <w:w w:val="115"/>
        </w:rPr>
        <w:t> </w:t>
      </w:r>
      <w:r>
        <w:rPr>
          <w:color w:val="231F20"/>
          <w:w w:val="115"/>
        </w:rPr>
        <w:t>dichas</w:t>
      </w:r>
      <w:r>
        <w:rPr>
          <w:color w:val="231F20"/>
          <w:spacing w:val="-21"/>
          <w:w w:val="115"/>
        </w:rPr>
        <w:t> </w:t>
      </w:r>
      <w:r>
        <w:rPr>
          <w:color w:val="231F20"/>
          <w:w w:val="115"/>
        </w:rPr>
        <w:t>funciones,</w:t>
      </w:r>
      <w:r>
        <w:rPr>
          <w:color w:val="231F20"/>
          <w:spacing w:val="-21"/>
          <w:w w:val="115"/>
        </w:rPr>
        <w:t> </w:t>
      </w:r>
      <w:r>
        <w:rPr>
          <w:color w:val="231F20"/>
          <w:w w:val="115"/>
        </w:rPr>
        <w:t>el</w:t>
      </w:r>
      <w:r>
        <w:rPr>
          <w:color w:val="231F20"/>
          <w:spacing w:val="-21"/>
          <w:w w:val="115"/>
        </w:rPr>
        <w:t> </w:t>
      </w:r>
      <w:r>
        <w:rPr>
          <w:color w:val="231F20"/>
          <w:w w:val="115"/>
        </w:rPr>
        <w:t>tratamiento</w:t>
      </w:r>
      <w:r>
        <w:rPr>
          <w:color w:val="231F20"/>
          <w:spacing w:val="-21"/>
          <w:w w:val="115"/>
        </w:rPr>
        <w:t> </w:t>
      </w:r>
      <w:r>
        <w:rPr>
          <w:color w:val="231F20"/>
          <w:w w:val="115"/>
        </w:rPr>
        <w:t>del</w:t>
      </w:r>
      <w:r>
        <w:rPr>
          <w:color w:val="231F20"/>
          <w:spacing w:val="-21"/>
          <w:w w:val="115"/>
        </w:rPr>
        <w:t> </w:t>
      </w:r>
      <w:r>
        <w:rPr>
          <w:color w:val="231F20"/>
          <w:w w:val="115"/>
        </w:rPr>
        <w:t>tema</w:t>
      </w:r>
      <w:r>
        <w:rPr>
          <w:color w:val="231F20"/>
          <w:spacing w:val="-21"/>
          <w:w w:val="115"/>
        </w:rPr>
        <w:t> </w:t>
      </w:r>
      <w:r>
        <w:rPr>
          <w:color w:val="231F20"/>
          <w:w w:val="115"/>
        </w:rPr>
        <w:t>del gobierno electrónico en la </w:t>
      </w:r>
      <w:r>
        <w:rPr>
          <w:color w:val="231F20"/>
          <w:w w:val="115"/>
          <w:sz w:val="15"/>
        </w:rPr>
        <w:t>sEp </w:t>
      </w:r>
      <w:r>
        <w:rPr>
          <w:color w:val="231F20"/>
          <w:w w:val="115"/>
        </w:rPr>
        <w:t>implica necesariamente un tratamiento en dos</w:t>
      </w:r>
      <w:r>
        <w:rPr>
          <w:color w:val="231F20"/>
          <w:spacing w:val="-32"/>
          <w:w w:val="115"/>
        </w:rPr>
        <w:t> </w:t>
      </w:r>
      <w:r>
        <w:rPr>
          <w:color w:val="231F20"/>
          <w:w w:val="115"/>
        </w:rPr>
        <w:t>dimensiones.</w:t>
      </w:r>
      <w:r>
        <w:rPr>
          <w:color w:val="231F20"/>
          <w:spacing w:val="-32"/>
          <w:w w:val="115"/>
        </w:rPr>
        <w:t> </w:t>
      </w:r>
      <w:r>
        <w:rPr>
          <w:color w:val="231F20"/>
          <w:w w:val="115"/>
        </w:rPr>
        <w:t>La</w:t>
      </w:r>
      <w:r>
        <w:rPr>
          <w:color w:val="231F20"/>
          <w:spacing w:val="-32"/>
          <w:w w:val="115"/>
        </w:rPr>
        <w:t> </w:t>
      </w:r>
      <w:r>
        <w:rPr>
          <w:color w:val="231F20"/>
          <w:w w:val="115"/>
        </w:rPr>
        <w:t>primera,</w:t>
      </w:r>
      <w:r>
        <w:rPr>
          <w:color w:val="231F20"/>
          <w:spacing w:val="-32"/>
          <w:w w:val="115"/>
        </w:rPr>
        <w:t> </w:t>
      </w:r>
      <w:r>
        <w:rPr>
          <w:color w:val="231F20"/>
          <w:w w:val="115"/>
        </w:rPr>
        <w:t>relacionada</w:t>
      </w:r>
      <w:r>
        <w:rPr>
          <w:color w:val="231F20"/>
          <w:spacing w:val="-32"/>
          <w:w w:val="115"/>
        </w:rPr>
        <w:t> </w:t>
      </w:r>
      <w:r>
        <w:rPr>
          <w:color w:val="231F20"/>
          <w:w w:val="115"/>
        </w:rPr>
        <w:t>con</w:t>
      </w:r>
      <w:r>
        <w:rPr>
          <w:color w:val="231F20"/>
          <w:spacing w:val="-32"/>
          <w:w w:val="115"/>
        </w:rPr>
        <w:t> </w:t>
      </w:r>
      <w:r>
        <w:rPr>
          <w:color w:val="231F20"/>
          <w:w w:val="115"/>
        </w:rPr>
        <w:t>la</w:t>
      </w:r>
      <w:r>
        <w:rPr>
          <w:color w:val="231F20"/>
          <w:spacing w:val="-32"/>
          <w:w w:val="115"/>
        </w:rPr>
        <w:t> </w:t>
      </w:r>
      <w:r>
        <w:rPr>
          <w:color w:val="231F20"/>
          <w:w w:val="115"/>
        </w:rPr>
        <w:t>utilización</w:t>
      </w:r>
      <w:r>
        <w:rPr>
          <w:color w:val="231F20"/>
          <w:spacing w:val="-32"/>
          <w:w w:val="115"/>
        </w:rPr>
        <w:t> </w:t>
      </w:r>
      <w:r>
        <w:rPr>
          <w:color w:val="231F20"/>
          <w:w w:val="115"/>
        </w:rPr>
        <w:t>de</w:t>
      </w:r>
      <w:r>
        <w:rPr>
          <w:color w:val="231F20"/>
          <w:spacing w:val="-32"/>
          <w:w w:val="115"/>
        </w:rPr>
        <w:t> </w:t>
      </w:r>
      <w:r>
        <w:rPr>
          <w:color w:val="231F20"/>
          <w:w w:val="115"/>
        </w:rPr>
        <w:t>las</w:t>
      </w:r>
      <w:r>
        <w:rPr>
          <w:color w:val="231F20"/>
          <w:spacing w:val="-32"/>
          <w:w w:val="115"/>
        </w:rPr>
        <w:t> </w:t>
      </w:r>
      <w:r>
        <w:rPr>
          <w:color w:val="231F20"/>
          <w:spacing w:val="-3"/>
          <w:w w:val="115"/>
        </w:rPr>
        <w:t>Tecnolo- </w:t>
      </w:r>
      <w:r>
        <w:rPr>
          <w:color w:val="231F20"/>
          <w:w w:val="115"/>
        </w:rPr>
        <w:t>gías</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Información</w:t>
      </w:r>
      <w:r>
        <w:rPr>
          <w:color w:val="231F20"/>
          <w:spacing w:val="-18"/>
          <w:w w:val="115"/>
        </w:rPr>
        <w:t> </w:t>
      </w:r>
      <w:r>
        <w:rPr>
          <w:color w:val="231F20"/>
          <w:w w:val="115"/>
        </w:rPr>
        <w:t>y</w:t>
      </w:r>
      <w:r>
        <w:rPr>
          <w:color w:val="231F20"/>
          <w:spacing w:val="-18"/>
          <w:w w:val="115"/>
        </w:rPr>
        <w:t> </w:t>
      </w:r>
      <w:r>
        <w:rPr>
          <w:color w:val="231F20"/>
          <w:w w:val="115"/>
        </w:rPr>
        <w:t>la</w:t>
      </w:r>
      <w:r>
        <w:rPr>
          <w:color w:val="231F20"/>
          <w:spacing w:val="-18"/>
          <w:w w:val="115"/>
        </w:rPr>
        <w:t> </w:t>
      </w:r>
      <w:r>
        <w:rPr>
          <w:color w:val="231F20"/>
          <w:w w:val="115"/>
        </w:rPr>
        <w:t>Comunicación</w:t>
      </w:r>
      <w:r>
        <w:rPr>
          <w:color w:val="231F20"/>
          <w:spacing w:val="-18"/>
          <w:w w:val="115"/>
        </w:rPr>
        <w:t> </w:t>
      </w:r>
      <w:r>
        <w:rPr>
          <w:color w:val="231F20"/>
          <w:w w:val="115"/>
        </w:rPr>
        <w:t>(</w:t>
      </w:r>
      <w:r>
        <w:rPr>
          <w:color w:val="231F20"/>
          <w:w w:val="115"/>
          <w:sz w:val="15"/>
        </w:rPr>
        <w:t>tic</w:t>
      </w:r>
      <w:r>
        <w:rPr>
          <w:color w:val="231F20"/>
          <w:w w:val="115"/>
        </w:rPr>
        <w:t>)</w:t>
      </w:r>
      <w:r>
        <w:rPr>
          <w:color w:val="231F20"/>
          <w:spacing w:val="-18"/>
          <w:w w:val="115"/>
        </w:rPr>
        <w:t> </w:t>
      </w:r>
      <w:r>
        <w:rPr>
          <w:color w:val="231F20"/>
          <w:w w:val="115"/>
        </w:rPr>
        <w:t>para</w:t>
      </w:r>
      <w:r>
        <w:rPr>
          <w:color w:val="231F20"/>
          <w:spacing w:val="-18"/>
          <w:w w:val="115"/>
        </w:rPr>
        <w:t> </w:t>
      </w:r>
      <w:r>
        <w:rPr>
          <w:color w:val="231F20"/>
          <w:w w:val="115"/>
        </w:rPr>
        <w:t>el</w:t>
      </w:r>
      <w:r>
        <w:rPr>
          <w:color w:val="231F20"/>
          <w:spacing w:val="-18"/>
          <w:w w:val="115"/>
        </w:rPr>
        <w:t> </w:t>
      </w:r>
      <w:r>
        <w:rPr>
          <w:color w:val="231F20"/>
          <w:w w:val="115"/>
        </w:rPr>
        <w:t>mejoramiento</w:t>
      </w:r>
      <w:r>
        <w:rPr>
          <w:color w:val="231F20"/>
          <w:spacing w:val="-18"/>
          <w:w w:val="115"/>
        </w:rPr>
        <w:t> </w:t>
      </w:r>
      <w:r>
        <w:rPr>
          <w:color w:val="231F20"/>
          <w:w w:val="115"/>
        </w:rPr>
        <w:t>de</w:t>
      </w:r>
      <w:r>
        <w:rPr>
          <w:color w:val="231F20"/>
          <w:spacing w:val="-18"/>
          <w:w w:val="115"/>
        </w:rPr>
        <w:t> </w:t>
      </w:r>
      <w:r>
        <w:rPr>
          <w:color w:val="231F20"/>
          <w:w w:val="115"/>
        </w:rPr>
        <w:t>las </w:t>
      </w:r>
      <w:r>
        <w:rPr>
          <w:color w:val="231F20"/>
          <w:w w:val="110"/>
        </w:rPr>
        <w:t>capacidades</w:t>
      </w:r>
      <w:r>
        <w:rPr>
          <w:color w:val="231F20"/>
          <w:spacing w:val="-22"/>
          <w:w w:val="110"/>
        </w:rPr>
        <w:t> </w:t>
      </w:r>
      <w:r>
        <w:rPr>
          <w:color w:val="231F20"/>
          <w:w w:val="110"/>
        </w:rPr>
        <w:t>de</w:t>
      </w:r>
      <w:r>
        <w:rPr>
          <w:color w:val="231F20"/>
          <w:spacing w:val="-22"/>
          <w:w w:val="110"/>
        </w:rPr>
        <w:t> </w:t>
      </w:r>
      <w:r>
        <w:rPr>
          <w:color w:val="231F20"/>
          <w:w w:val="110"/>
        </w:rPr>
        <w:t>manejo</w:t>
      </w:r>
      <w:r>
        <w:rPr>
          <w:color w:val="231F20"/>
          <w:spacing w:val="-22"/>
          <w:w w:val="110"/>
        </w:rPr>
        <w:t> </w:t>
      </w:r>
      <w:r>
        <w:rPr>
          <w:color w:val="231F20"/>
          <w:w w:val="110"/>
        </w:rPr>
        <w:t>y</w:t>
      </w:r>
      <w:r>
        <w:rPr>
          <w:color w:val="231F20"/>
          <w:spacing w:val="-22"/>
          <w:w w:val="110"/>
        </w:rPr>
        <w:t> </w:t>
      </w:r>
      <w:r>
        <w:rPr>
          <w:color w:val="231F20"/>
          <w:w w:val="110"/>
        </w:rPr>
        <w:t>el</w:t>
      </w:r>
      <w:r>
        <w:rPr>
          <w:color w:val="231F20"/>
          <w:spacing w:val="-22"/>
          <w:w w:val="110"/>
        </w:rPr>
        <w:t> </w:t>
      </w:r>
      <w:r>
        <w:rPr>
          <w:color w:val="231F20"/>
          <w:w w:val="110"/>
        </w:rPr>
        <w:t>buen</w:t>
      </w:r>
      <w:r>
        <w:rPr>
          <w:color w:val="231F20"/>
          <w:spacing w:val="-22"/>
          <w:w w:val="110"/>
        </w:rPr>
        <w:t> </w:t>
      </w:r>
      <w:r>
        <w:rPr>
          <w:color w:val="231F20"/>
          <w:w w:val="110"/>
        </w:rPr>
        <w:t>gobierno</w:t>
      </w:r>
      <w:r>
        <w:rPr>
          <w:color w:val="231F20"/>
          <w:spacing w:val="-22"/>
          <w:w w:val="110"/>
        </w:rPr>
        <w:t> </w:t>
      </w:r>
      <w:r>
        <w:rPr>
          <w:color w:val="231F20"/>
          <w:w w:val="110"/>
        </w:rPr>
        <w:t>del</w:t>
      </w:r>
      <w:r>
        <w:rPr>
          <w:color w:val="231F20"/>
          <w:spacing w:val="-22"/>
          <w:w w:val="110"/>
        </w:rPr>
        <w:t> </w:t>
      </w:r>
      <w:r>
        <w:rPr>
          <w:color w:val="231F20"/>
          <w:w w:val="110"/>
        </w:rPr>
        <w:t>sistema</w:t>
      </w:r>
      <w:r>
        <w:rPr>
          <w:color w:val="231F20"/>
          <w:spacing w:val="-22"/>
          <w:w w:val="110"/>
        </w:rPr>
        <w:t> </w:t>
      </w:r>
      <w:r>
        <w:rPr>
          <w:color w:val="231F20"/>
          <w:w w:val="110"/>
        </w:rPr>
        <w:t>educativo.</w:t>
      </w:r>
      <w:r>
        <w:rPr>
          <w:color w:val="231F20"/>
          <w:spacing w:val="-22"/>
          <w:w w:val="110"/>
        </w:rPr>
        <w:t> </w:t>
      </w:r>
      <w:r>
        <w:rPr>
          <w:color w:val="231F20"/>
          <w:w w:val="110"/>
        </w:rPr>
        <w:t>La</w:t>
      </w:r>
      <w:r>
        <w:rPr>
          <w:color w:val="231F20"/>
          <w:spacing w:val="-22"/>
          <w:w w:val="110"/>
        </w:rPr>
        <w:t> </w:t>
      </w:r>
      <w:r>
        <w:rPr>
          <w:color w:val="231F20"/>
          <w:w w:val="110"/>
        </w:rPr>
        <w:t>segunda, </w:t>
      </w:r>
      <w:r>
        <w:rPr>
          <w:color w:val="231F20"/>
          <w:spacing w:val="4"/>
          <w:w w:val="107"/>
        </w:rPr>
        <w:t>tien</w:t>
      </w:r>
      <w:r>
        <w:rPr>
          <w:color w:val="231F20"/>
          <w:w w:val="107"/>
        </w:rPr>
        <w:t>e</w:t>
      </w:r>
      <w:r>
        <w:rPr>
          <w:color w:val="231F20"/>
        </w:rPr>
        <w:t> </w:t>
      </w:r>
      <w:r>
        <w:rPr>
          <w:color w:val="231F20"/>
          <w:spacing w:val="-23"/>
        </w:rPr>
        <w:t> </w:t>
      </w:r>
      <w:r>
        <w:rPr>
          <w:color w:val="231F20"/>
          <w:spacing w:val="4"/>
          <w:w w:val="111"/>
        </w:rPr>
        <w:t>qu</w:t>
      </w:r>
      <w:r>
        <w:rPr>
          <w:color w:val="231F20"/>
          <w:w w:val="111"/>
        </w:rPr>
        <w:t>e</w:t>
      </w:r>
      <w:r>
        <w:rPr>
          <w:color w:val="231F20"/>
        </w:rPr>
        <w:t> </w:t>
      </w:r>
      <w:r>
        <w:rPr>
          <w:color w:val="231F20"/>
          <w:spacing w:val="-23"/>
        </w:rPr>
        <w:t> </w:t>
      </w:r>
      <w:r>
        <w:rPr>
          <w:color w:val="231F20"/>
          <w:spacing w:val="4"/>
          <w:w w:val="109"/>
        </w:rPr>
        <w:t>ve</w:t>
      </w:r>
      <w:r>
        <w:rPr>
          <w:color w:val="231F20"/>
          <w:w w:val="109"/>
        </w:rPr>
        <w:t>r</w:t>
      </w:r>
      <w:r>
        <w:rPr>
          <w:color w:val="231F20"/>
        </w:rPr>
        <w:t> </w:t>
      </w:r>
      <w:r>
        <w:rPr>
          <w:color w:val="231F20"/>
          <w:spacing w:val="-23"/>
        </w:rPr>
        <w:t> </w:t>
      </w:r>
      <w:r>
        <w:rPr>
          <w:color w:val="231F20"/>
          <w:spacing w:val="4"/>
          <w:w w:val="109"/>
        </w:rPr>
        <w:t>co</w:t>
      </w:r>
      <w:r>
        <w:rPr>
          <w:color w:val="231F20"/>
          <w:w w:val="109"/>
        </w:rPr>
        <w:t>n</w:t>
      </w:r>
      <w:r>
        <w:rPr>
          <w:color w:val="231F20"/>
        </w:rPr>
        <w:t> </w:t>
      </w:r>
      <w:r>
        <w:rPr>
          <w:color w:val="231F20"/>
          <w:spacing w:val="-23"/>
        </w:rPr>
        <w:t> </w:t>
      </w:r>
      <w:r>
        <w:rPr>
          <w:color w:val="231F20"/>
          <w:spacing w:val="4"/>
          <w:w w:val="108"/>
        </w:rPr>
        <w:t>l</w:t>
      </w:r>
      <w:r>
        <w:rPr>
          <w:color w:val="231F20"/>
          <w:w w:val="108"/>
        </w:rPr>
        <w:t>a</w:t>
      </w:r>
      <w:r>
        <w:rPr>
          <w:color w:val="231F20"/>
        </w:rPr>
        <w:t> </w:t>
      </w:r>
      <w:r>
        <w:rPr>
          <w:color w:val="231F20"/>
          <w:spacing w:val="-23"/>
        </w:rPr>
        <w:t> </w:t>
      </w:r>
      <w:r>
        <w:rPr>
          <w:color w:val="231F20"/>
          <w:spacing w:val="4"/>
          <w:w w:val="107"/>
        </w:rPr>
        <w:t>aplicació</w:t>
      </w:r>
      <w:r>
        <w:rPr>
          <w:color w:val="231F20"/>
          <w:w w:val="107"/>
        </w:rPr>
        <w:t>n</w:t>
      </w:r>
      <w:r>
        <w:rPr>
          <w:color w:val="231F20"/>
        </w:rPr>
        <w:t> </w:t>
      </w:r>
      <w:r>
        <w:rPr>
          <w:color w:val="231F20"/>
          <w:spacing w:val="-23"/>
        </w:rPr>
        <w:t> </w:t>
      </w:r>
      <w:r>
        <w:rPr>
          <w:color w:val="231F20"/>
          <w:spacing w:val="4"/>
          <w:w w:val="101"/>
        </w:rPr>
        <w:t>d</w:t>
      </w:r>
      <w:r>
        <w:rPr>
          <w:color w:val="231F20"/>
          <w:w w:val="101"/>
        </w:rPr>
        <w:t>e</w:t>
      </w:r>
      <w:r>
        <w:rPr>
          <w:color w:val="231F20"/>
        </w:rPr>
        <w:t> </w:t>
      </w:r>
      <w:r>
        <w:rPr>
          <w:color w:val="231F20"/>
          <w:spacing w:val="-23"/>
        </w:rPr>
        <w:t> </w:t>
      </w:r>
      <w:r>
        <w:rPr>
          <w:color w:val="231F20"/>
          <w:spacing w:val="4"/>
          <w:w w:val="109"/>
        </w:rPr>
        <w:t>la</w:t>
      </w:r>
      <w:r>
        <w:rPr>
          <w:color w:val="231F20"/>
          <w:w w:val="109"/>
        </w:rPr>
        <w:t>s</w:t>
      </w:r>
      <w:r>
        <w:rPr>
          <w:color w:val="231F20"/>
        </w:rPr>
        <w:t> </w:t>
      </w:r>
      <w:r>
        <w:rPr>
          <w:color w:val="231F20"/>
          <w:spacing w:val="-22"/>
        </w:rPr>
        <w:t> </w:t>
      </w:r>
      <w:r>
        <w:rPr>
          <w:color w:val="231F20"/>
          <w:spacing w:val="4"/>
          <w:w w:val="232"/>
          <w:sz w:val="15"/>
        </w:rPr>
        <w:t>t</w:t>
      </w:r>
      <w:r>
        <w:rPr>
          <w:color w:val="231F20"/>
          <w:spacing w:val="4"/>
          <w:w w:val="115"/>
          <w:sz w:val="15"/>
        </w:rPr>
        <w:t>i</w:t>
      </w:r>
      <w:r>
        <w:rPr>
          <w:color w:val="231F20"/>
          <w:w w:val="151"/>
          <w:sz w:val="15"/>
        </w:rPr>
        <w:t>c</w:t>
      </w:r>
      <w:r>
        <w:rPr>
          <w:color w:val="231F20"/>
          <w:sz w:val="15"/>
        </w:rPr>
        <w:t> </w:t>
      </w:r>
      <w:r>
        <w:rPr>
          <w:color w:val="231F20"/>
          <w:spacing w:val="7"/>
          <w:sz w:val="15"/>
        </w:rPr>
        <w:t> </w:t>
      </w:r>
      <w:r>
        <w:rPr>
          <w:color w:val="231F20"/>
          <w:spacing w:val="4"/>
          <w:w w:val="115"/>
        </w:rPr>
        <w:t>par</w:t>
      </w:r>
      <w:r>
        <w:rPr>
          <w:color w:val="231F20"/>
          <w:w w:val="115"/>
        </w:rPr>
        <w:t>a</w:t>
      </w:r>
      <w:r>
        <w:rPr>
          <w:color w:val="231F20"/>
        </w:rPr>
        <w:t> </w:t>
      </w:r>
      <w:r>
        <w:rPr>
          <w:color w:val="231F20"/>
          <w:spacing w:val="-23"/>
        </w:rPr>
        <w:t> </w:t>
      </w:r>
      <w:r>
        <w:rPr>
          <w:color w:val="231F20"/>
          <w:spacing w:val="4"/>
          <w:w w:val="111"/>
        </w:rPr>
        <w:t>inc</w:t>
      </w:r>
      <w:r>
        <w:rPr>
          <w:color w:val="231F20"/>
          <w:w w:val="111"/>
        </w:rPr>
        <w:t>r</w:t>
      </w:r>
      <w:r>
        <w:rPr>
          <w:color w:val="231F20"/>
          <w:spacing w:val="4"/>
          <w:w w:val="114"/>
        </w:rPr>
        <w:t>ementa</w:t>
      </w:r>
      <w:r>
        <w:rPr>
          <w:color w:val="231F20"/>
          <w:w w:val="114"/>
        </w:rPr>
        <w:t>r</w:t>
      </w:r>
      <w:r>
        <w:rPr>
          <w:color w:val="231F20"/>
        </w:rPr>
        <w:t> </w:t>
      </w:r>
      <w:r>
        <w:rPr>
          <w:color w:val="231F20"/>
          <w:spacing w:val="-23"/>
        </w:rPr>
        <w:t> </w:t>
      </w:r>
      <w:r>
        <w:rPr>
          <w:color w:val="231F20"/>
          <w:spacing w:val="4"/>
          <w:w w:val="109"/>
        </w:rPr>
        <w:t>la</w:t>
      </w:r>
      <w:r>
        <w:rPr>
          <w:color w:val="231F20"/>
          <w:w w:val="109"/>
        </w:rPr>
        <w:t>s</w:t>
      </w:r>
      <w:r>
        <w:rPr>
          <w:color w:val="231F20"/>
        </w:rPr>
        <w:t> </w:t>
      </w:r>
      <w:r>
        <w:rPr>
          <w:color w:val="231F20"/>
          <w:spacing w:val="-23"/>
        </w:rPr>
        <w:t> </w:t>
      </w:r>
      <w:r>
        <w:rPr>
          <w:color w:val="231F20"/>
          <w:spacing w:val="4"/>
          <w:w w:val="105"/>
        </w:rPr>
        <w:t>posibili</w:t>
      </w:r>
      <w:r>
        <w:rPr>
          <w:color w:val="231F20"/>
          <w:w w:val="127"/>
        </w:rPr>
        <w:t>- </w:t>
      </w:r>
      <w:r>
        <w:rPr>
          <w:color w:val="231F20"/>
          <w:spacing w:val="3"/>
          <w:w w:val="115"/>
        </w:rPr>
        <w:t>dades</w:t>
      </w:r>
      <w:r>
        <w:rPr>
          <w:color w:val="231F20"/>
          <w:spacing w:val="-26"/>
          <w:w w:val="115"/>
        </w:rPr>
        <w:t> </w:t>
      </w:r>
      <w:r>
        <w:rPr>
          <w:color w:val="231F20"/>
          <w:w w:val="115"/>
        </w:rPr>
        <w:t>de</w:t>
      </w:r>
      <w:r>
        <w:rPr>
          <w:color w:val="231F20"/>
          <w:spacing w:val="-31"/>
          <w:w w:val="115"/>
        </w:rPr>
        <w:t> </w:t>
      </w:r>
      <w:r>
        <w:rPr>
          <w:color w:val="231F20"/>
          <w:w w:val="115"/>
        </w:rPr>
        <w:t>aprendizaje,</w:t>
      </w:r>
      <w:r>
        <w:rPr>
          <w:color w:val="231F20"/>
          <w:spacing w:val="-31"/>
          <w:w w:val="115"/>
        </w:rPr>
        <w:t> </w:t>
      </w:r>
      <w:r>
        <w:rPr>
          <w:color w:val="231F20"/>
          <w:w w:val="115"/>
        </w:rPr>
        <w:t>facilitando</w:t>
      </w:r>
      <w:r>
        <w:rPr>
          <w:color w:val="231F20"/>
          <w:spacing w:val="-31"/>
          <w:w w:val="115"/>
        </w:rPr>
        <w:t> </w:t>
      </w:r>
      <w:r>
        <w:rPr>
          <w:color w:val="231F20"/>
          <w:w w:val="115"/>
        </w:rPr>
        <w:t>el</w:t>
      </w:r>
      <w:r>
        <w:rPr>
          <w:color w:val="231F20"/>
          <w:spacing w:val="-31"/>
          <w:w w:val="115"/>
        </w:rPr>
        <w:t> </w:t>
      </w:r>
      <w:r>
        <w:rPr>
          <w:color w:val="231F20"/>
          <w:w w:val="115"/>
        </w:rPr>
        <w:t>acceso</w:t>
      </w:r>
      <w:r>
        <w:rPr>
          <w:color w:val="231F20"/>
          <w:spacing w:val="-31"/>
          <w:w w:val="115"/>
        </w:rPr>
        <w:t> </w:t>
      </w:r>
      <w:r>
        <w:rPr>
          <w:color w:val="231F20"/>
          <w:w w:val="115"/>
        </w:rPr>
        <w:t>a</w:t>
      </w:r>
      <w:r>
        <w:rPr>
          <w:color w:val="231F20"/>
          <w:spacing w:val="-31"/>
          <w:w w:val="115"/>
        </w:rPr>
        <w:t> </w:t>
      </w:r>
      <w:r>
        <w:rPr>
          <w:color w:val="231F20"/>
          <w:w w:val="115"/>
        </w:rPr>
        <w:t>contenidos</w:t>
      </w:r>
      <w:r>
        <w:rPr>
          <w:color w:val="231F20"/>
          <w:spacing w:val="-31"/>
          <w:w w:val="115"/>
        </w:rPr>
        <w:t> </w:t>
      </w:r>
      <w:r>
        <w:rPr>
          <w:color w:val="231F20"/>
          <w:w w:val="115"/>
        </w:rPr>
        <w:t>y</w:t>
      </w:r>
      <w:r>
        <w:rPr>
          <w:color w:val="231F20"/>
          <w:spacing w:val="-31"/>
          <w:w w:val="115"/>
        </w:rPr>
        <w:t> </w:t>
      </w:r>
      <w:r>
        <w:rPr>
          <w:color w:val="231F20"/>
          <w:w w:val="115"/>
        </w:rPr>
        <w:t>sistemas</w:t>
      </w:r>
      <w:r>
        <w:rPr>
          <w:color w:val="231F20"/>
          <w:spacing w:val="-31"/>
          <w:w w:val="115"/>
        </w:rPr>
        <w:t> </w:t>
      </w:r>
      <w:r>
        <w:rPr>
          <w:color w:val="231F20"/>
          <w:w w:val="115"/>
        </w:rPr>
        <w:t>de</w:t>
      </w:r>
      <w:r>
        <w:rPr>
          <w:color w:val="231F20"/>
          <w:spacing w:val="-31"/>
          <w:w w:val="115"/>
        </w:rPr>
        <w:t> </w:t>
      </w:r>
      <w:r>
        <w:rPr>
          <w:color w:val="231F20"/>
          <w:w w:val="115"/>
        </w:rPr>
        <w:t>pres- tación</w:t>
      </w:r>
      <w:r>
        <w:rPr>
          <w:color w:val="231F20"/>
          <w:spacing w:val="-39"/>
          <w:w w:val="115"/>
        </w:rPr>
        <w:t> </w:t>
      </w:r>
      <w:r>
        <w:rPr>
          <w:color w:val="231F20"/>
          <w:w w:val="115"/>
        </w:rPr>
        <w:t>de</w:t>
      </w:r>
      <w:r>
        <w:rPr>
          <w:color w:val="231F20"/>
          <w:spacing w:val="-39"/>
          <w:w w:val="115"/>
        </w:rPr>
        <w:t> </w:t>
      </w:r>
      <w:r>
        <w:rPr>
          <w:color w:val="231F20"/>
          <w:w w:val="115"/>
        </w:rPr>
        <w:t>servicios</w:t>
      </w:r>
      <w:r>
        <w:rPr>
          <w:color w:val="231F20"/>
          <w:spacing w:val="-39"/>
          <w:w w:val="115"/>
        </w:rPr>
        <w:t> </w:t>
      </w:r>
      <w:r>
        <w:rPr>
          <w:color w:val="231F20"/>
          <w:w w:val="115"/>
        </w:rPr>
        <w:t>educativos</w:t>
      </w:r>
      <w:r>
        <w:rPr>
          <w:color w:val="231F20"/>
          <w:spacing w:val="-39"/>
          <w:w w:val="115"/>
        </w:rPr>
        <w:t> </w:t>
      </w:r>
      <w:r>
        <w:rPr>
          <w:color w:val="231F20"/>
          <w:w w:val="115"/>
        </w:rPr>
        <w:t>de</w:t>
      </w:r>
      <w:r>
        <w:rPr>
          <w:color w:val="231F20"/>
          <w:spacing w:val="-39"/>
          <w:w w:val="115"/>
        </w:rPr>
        <w:t> </w:t>
      </w:r>
      <w:r>
        <w:rPr>
          <w:color w:val="231F20"/>
          <w:w w:val="115"/>
        </w:rPr>
        <w:t>calidad.</w:t>
      </w:r>
      <w:r>
        <w:rPr>
          <w:color w:val="231F20"/>
          <w:spacing w:val="-39"/>
          <w:w w:val="115"/>
        </w:rPr>
        <w:t> </w:t>
      </w:r>
      <w:r>
        <w:rPr>
          <w:color w:val="231F20"/>
          <w:w w:val="115"/>
        </w:rPr>
        <w:t>Dicho</w:t>
      </w:r>
      <w:r>
        <w:rPr>
          <w:color w:val="231F20"/>
          <w:spacing w:val="-39"/>
          <w:w w:val="115"/>
        </w:rPr>
        <w:t> </w:t>
      </w:r>
      <w:r>
        <w:rPr>
          <w:color w:val="231F20"/>
          <w:w w:val="115"/>
        </w:rPr>
        <w:t>en</w:t>
      </w:r>
      <w:r>
        <w:rPr>
          <w:color w:val="231F20"/>
          <w:spacing w:val="-39"/>
          <w:w w:val="115"/>
        </w:rPr>
        <w:t> </w:t>
      </w:r>
      <w:r>
        <w:rPr>
          <w:color w:val="231F20"/>
          <w:w w:val="115"/>
        </w:rPr>
        <w:t>forma</w:t>
      </w:r>
      <w:r>
        <w:rPr>
          <w:color w:val="231F20"/>
          <w:spacing w:val="-39"/>
          <w:w w:val="115"/>
        </w:rPr>
        <w:t> </w:t>
      </w:r>
      <w:r>
        <w:rPr>
          <w:color w:val="231F20"/>
          <w:w w:val="115"/>
        </w:rPr>
        <w:t>breve,</w:t>
      </w:r>
      <w:r>
        <w:rPr>
          <w:color w:val="231F20"/>
          <w:spacing w:val="-39"/>
          <w:w w:val="115"/>
        </w:rPr>
        <w:t> </w:t>
      </w:r>
      <w:r>
        <w:rPr>
          <w:color w:val="231F20"/>
          <w:w w:val="115"/>
        </w:rPr>
        <w:t>el</w:t>
      </w:r>
      <w:r>
        <w:rPr>
          <w:color w:val="231F20"/>
          <w:spacing w:val="-39"/>
          <w:w w:val="115"/>
        </w:rPr>
        <w:t> </w:t>
      </w:r>
      <w:r>
        <w:rPr>
          <w:color w:val="231F20"/>
          <w:w w:val="115"/>
        </w:rPr>
        <w:t>gobierno</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103</w:t>
      </w:r>
    </w:p>
    <w:p>
      <w:pPr>
        <w:spacing w:after="0"/>
        <w:jc w:val="center"/>
        <w:rPr>
          <w:rFonts w:ascii="Calibri"/>
          <w:sz w:val="14"/>
        </w:rPr>
        <w:sectPr>
          <w:headerReference w:type="even" r:id="rId88"/>
          <w:pgSz w:w="9560" w:h="12960"/>
          <w:pgMar w:header="0" w:footer="0" w:top="1220" w:bottom="280" w:left="1020" w:right="1320"/>
        </w:sectPr>
      </w:pPr>
    </w:p>
    <w:p>
      <w:pPr>
        <w:pStyle w:val="BodyText"/>
        <w:rPr>
          <w:rFonts w:ascii="Calibri"/>
          <w:sz w:val="13"/>
        </w:rPr>
      </w:pPr>
    </w:p>
    <w:p>
      <w:pPr>
        <w:spacing w:line="259" w:lineRule="auto" w:before="63"/>
        <w:ind w:left="160" w:right="115" w:firstLine="0"/>
        <w:jc w:val="both"/>
        <w:rPr>
          <w:sz w:val="21"/>
        </w:rPr>
      </w:pPr>
      <w:r>
        <w:rPr>
          <w:color w:val="231F20"/>
          <w:w w:val="110"/>
          <w:sz w:val="21"/>
        </w:rPr>
        <w:t>electrónico en el sector educación implica </w:t>
      </w:r>
      <w:r>
        <w:rPr>
          <w:i/>
          <w:color w:val="231F20"/>
          <w:w w:val="110"/>
          <w:sz w:val="21"/>
        </w:rPr>
        <w:t>las </w:t>
      </w:r>
      <w:r>
        <w:rPr>
          <w:rFonts w:ascii="Calibri" w:hAnsi="Calibri"/>
          <w:i/>
          <w:color w:val="231F20"/>
          <w:w w:val="130"/>
          <w:sz w:val="15"/>
        </w:rPr>
        <w:t>tic </w:t>
      </w:r>
      <w:r>
        <w:rPr>
          <w:i/>
          <w:color w:val="231F20"/>
          <w:w w:val="110"/>
          <w:sz w:val="21"/>
        </w:rPr>
        <w:t>en la gestión y educación </w:t>
      </w:r>
      <w:r>
        <w:rPr>
          <w:i/>
          <w:color w:val="231F20"/>
          <w:w w:val="110"/>
          <w:sz w:val="21"/>
        </w:rPr>
        <w:t>para las </w:t>
      </w:r>
      <w:r>
        <w:rPr>
          <w:rFonts w:ascii="Calibri" w:hAnsi="Calibri"/>
          <w:i/>
          <w:color w:val="231F20"/>
          <w:w w:val="130"/>
          <w:sz w:val="15"/>
        </w:rPr>
        <w:t>tic</w:t>
      </w:r>
      <w:r>
        <w:rPr>
          <w:color w:val="231F20"/>
          <w:w w:val="130"/>
          <w:sz w:val="21"/>
        </w:rPr>
        <w:t>.</w:t>
      </w:r>
    </w:p>
    <w:p>
      <w:pPr>
        <w:pStyle w:val="BodyText"/>
        <w:spacing w:line="259" w:lineRule="auto"/>
        <w:ind w:left="160" w:right="113" w:firstLine="360"/>
        <w:jc w:val="both"/>
      </w:pPr>
      <w:r>
        <w:rPr>
          <w:color w:val="231F20"/>
          <w:w w:val="110"/>
        </w:rPr>
        <w:t>En la era digital, el desarrollo de los temas comprendidos en ambas vertientes, no puede concebirse sin el uso de los medios electrónicos como Internet, que ha actuado como el principal facilitador del llamado gobierno electrónico. La llamada supercarretera de la información, ha potenciado el proceso político al mejorar las oportunidades y posibilidades en la partici- pación en el proceso de toma de decisiones; hace al gobierno más abierto y transparente en el sentido de que el ciudadano a través de la red, puede obtener información y observar cómo van las cosas en el gobierno; y po- sibilita el mejoramiento sustancial de prestación de los servicios públicos como la educación, que a su vez juega un papel indispensable para el uso de las </w:t>
      </w:r>
      <w:r>
        <w:rPr>
          <w:color w:val="231F20"/>
          <w:w w:val="125"/>
          <w:sz w:val="15"/>
        </w:rPr>
        <w:t>tic</w:t>
      </w:r>
      <w:r>
        <w:rPr>
          <w:color w:val="231F20"/>
          <w:w w:val="125"/>
        </w:rPr>
        <w:t>, </w:t>
      </w:r>
      <w:r>
        <w:rPr>
          <w:color w:val="231F20"/>
          <w:w w:val="110"/>
        </w:rPr>
        <w:t>el desarrollo del gobierno digital y en general para el arribo de cualquier sociedad a la llamada sociedad del conocimiento.</w:t>
      </w:r>
    </w:p>
    <w:p>
      <w:pPr>
        <w:pStyle w:val="BodyText"/>
        <w:spacing w:line="259" w:lineRule="auto"/>
        <w:ind w:left="160" w:right="115" w:firstLine="360"/>
        <w:jc w:val="both"/>
      </w:pPr>
      <w:r>
        <w:rPr>
          <w:color w:val="231F20"/>
          <w:w w:val="110"/>
        </w:rPr>
        <w:t>Las preguntas que han guiado la elaboración de este ensayo, son: ¿cuá- les son las dimensiones del gobierno electrónico en una dependencia como la Secretaría de Educación Pública?, ¿cómo se encuentra formulada la</w:t>
      </w:r>
      <w:r>
        <w:rPr>
          <w:color w:val="231F20"/>
          <w:spacing w:val="-17"/>
          <w:w w:val="110"/>
        </w:rPr>
        <w:t> </w:t>
      </w:r>
      <w:r>
        <w:rPr>
          <w:color w:val="231F20"/>
          <w:w w:val="110"/>
        </w:rPr>
        <w:t>polí- </w:t>
      </w:r>
      <w:r>
        <w:rPr>
          <w:color w:val="231F20"/>
          <w:spacing w:val="2"/>
          <w:w w:val="110"/>
        </w:rPr>
        <w:t>tica </w:t>
      </w:r>
      <w:r>
        <w:rPr>
          <w:color w:val="231F20"/>
          <w:w w:val="110"/>
        </w:rPr>
        <w:t>sobre </w:t>
      </w:r>
      <w:r>
        <w:rPr>
          <w:color w:val="231F20"/>
          <w:spacing w:val="3"/>
          <w:w w:val="110"/>
        </w:rPr>
        <w:t>gobierno </w:t>
      </w:r>
      <w:r>
        <w:rPr>
          <w:color w:val="231F20"/>
          <w:spacing w:val="2"/>
          <w:w w:val="110"/>
        </w:rPr>
        <w:t>electrónico </w:t>
      </w:r>
      <w:r>
        <w:rPr>
          <w:color w:val="231F20"/>
          <w:w w:val="110"/>
        </w:rPr>
        <w:t>en la </w:t>
      </w:r>
      <w:r>
        <w:rPr>
          <w:color w:val="231F20"/>
          <w:spacing w:val="2"/>
          <w:w w:val="110"/>
          <w:sz w:val="15"/>
        </w:rPr>
        <w:t>sEp</w:t>
      </w:r>
      <w:r>
        <w:rPr>
          <w:color w:val="231F20"/>
          <w:spacing w:val="2"/>
          <w:w w:val="110"/>
        </w:rPr>
        <w:t>?, </w:t>
      </w:r>
      <w:r>
        <w:rPr>
          <w:color w:val="231F20"/>
          <w:w w:val="110"/>
        </w:rPr>
        <w:t>y </w:t>
      </w:r>
      <w:r>
        <w:rPr>
          <w:color w:val="231F20"/>
          <w:spacing w:val="2"/>
          <w:w w:val="110"/>
        </w:rPr>
        <w:t>¿cuáles </w:t>
      </w:r>
      <w:r>
        <w:rPr>
          <w:color w:val="231F20"/>
          <w:w w:val="110"/>
        </w:rPr>
        <w:t>son los </w:t>
      </w:r>
      <w:r>
        <w:rPr>
          <w:color w:val="231F20"/>
          <w:spacing w:val="3"/>
          <w:w w:val="110"/>
        </w:rPr>
        <w:t>principales </w:t>
      </w:r>
      <w:r>
        <w:rPr>
          <w:color w:val="231F20"/>
          <w:w w:val="110"/>
        </w:rPr>
        <w:t>avances y retos? Las respuestas a las mismas, han servido para estructurar el contenido del</w:t>
      </w:r>
      <w:r>
        <w:rPr>
          <w:color w:val="231F20"/>
          <w:spacing w:val="7"/>
          <w:w w:val="110"/>
        </w:rPr>
        <w:t> </w:t>
      </w:r>
      <w:r>
        <w:rPr>
          <w:color w:val="231F20"/>
          <w:w w:val="110"/>
        </w:rPr>
        <w:t>trabajo.</w:t>
      </w:r>
    </w:p>
    <w:p>
      <w:pPr>
        <w:pStyle w:val="BodyText"/>
        <w:rPr>
          <w:sz w:val="20"/>
        </w:rPr>
      </w:pPr>
    </w:p>
    <w:p>
      <w:pPr>
        <w:pStyle w:val="BodyText"/>
        <w:spacing w:before="2"/>
        <w:rPr>
          <w:sz w:val="24"/>
        </w:rPr>
      </w:pPr>
    </w:p>
    <w:p>
      <w:pPr>
        <w:pStyle w:val="Heading5"/>
        <w:spacing w:line="260" w:lineRule="exact"/>
        <w:ind w:left="160" w:right="2409"/>
        <w:jc w:val="left"/>
      </w:pPr>
      <w:r>
        <w:rPr>
          <w:color w:val="231F20"/>
          <w:w w:val="115"/>
        </w:rPr>
        <w:t>Comunicación e información en la gestión del sistema educativo</w:t>
      </w:r>
    </w:p>
    <w:p>
      <w:pPr>
        <w:pStyle w:val="BodyText"/>
        <w:spacing w:before="6"/>
        <w:rPr>
          <w:rFonts w:ascii="Tahoma"/>
          <w:sz w:val="22"/>
        </w:rPr>
      </w:pPr>
    </w:p>
    <w:p>
      <w:pPr>
        <w:pStyle w:val="BodyText"/>
        <w:spacing w:line="259" w:lineRule="auto"/>
        <w:ind w:left="160" w:right="111"/>
        <w:jc w:val="both"/>
      </w:pPr>
      <w:r>
        <w:rPr>
          <w:color w:val="231F20"/>
          <w:w w:val="110"/>
        </w:rPr>
        <w:t>La comunicación es fundamental en todo sistema, mediante este proceso vital los elementos se relacionan entre sí, afectando e influenciando la dirección de sus vidas individuales y de sus tareas comunes. A través de ella, el sistema establece una relación funcional con el medio y, en un permanente intercambio de informaciones y conductas, el sistema inte- gra  su  estructura y  funciones  (Corsi, 1996).</w:t>
      </w:r>
    </w:p>
    <w:p>
      <w:pPr>
        <w:pStyle w:val="BodyText"/>
        <w:spacing w:line="259" w:lineRule="auto"/>
        <w:ind w:left="160" w:right="115" w:firstLine="360"/>
        <w:jc w:val="both"/>
      </w:pPr>
      <w:r>
        <w:rPr>
          <w:color w:val="231F20"/>
          <w:w w:val="110"/>
        </w:rPr>
        <w:t>En las organizaciones, los procesos de comunicación condicionan su sobrevivencia y eficacia, dado que permiten mantener la interdependencia entre los distintos componentes que la organización necesita para funcio- </w:t>
      </w:r>
      <w:r>
        <w:rPr>
          <w:color w:val="231F20"/>
          <w:spacing w:val="-6"/>
          <w:w w:val="110"/>
        </w:rPr>
        <w:t>nar. Por </w:t>
      </w:r>
      <w:r>
        <w:rPr>
          <w:color w:val="231F20"/>
          <w:w w:val="110"/>
        </w:rPr>
        <w:t>tanto, no existe organización que no tenga como operación propia la comunicación. La apertura de la organización al entorno se basa en su mayor o menor capacidad para establecer y mantener con éste —a través de la comunicación—, intercambios de información para conocer las nece- sidades</w:t>
      </w:r>
      <w:r>
        <w:rPr>
          <w:color w:val="231F20"/>
          <w:spacing w:val="26"/>
          <w:w w:val="110"/>
        </w:rPr>
        <w:t> </w:t>
      </w:r>
      <w:r>
        <w:rPr>
          <w:color w:val="231F20"/>
          <w:w w:val="110"/>
        </w:rPr>
        <w:t>y</w:t>
      </w:r>
      <w:r>
        <w:rPr>
          <w:color w:val="231F20"/>
          <w:spacing w:val="26"/>
          <w:w w:val="110"/>
        </w:rPr>
        <w:t> </w:t>
      </w:r>
      <w:r>
        <w:rPr>
          <w:color w:val="231F20"/>
          <w:w w:val="110"/>
        </w:rPr>
        <w:t>expectativas</w:t>
      </w:r>
      <w:r>
        <w:rPr>
          <w:color w:val="231F20"/>
          <w:spacing w:val="26"/>
          <w:w w:val="110"/>
        </w:rPr>
        <w:t> </w:t>
      </w:r>
      <w:r>
        <w:rPr>
          <w:color w:val="231F20"/>
          <w:w w:val="110"/>
        </w:rPr>
        <w:t>del</w:t>
      </w:r>
      <w:r>
        <w:rPr>
          <w:color w:val="231F20"/>
          <w:spacing w:val="26"/>
          <w:w w:val="110"/>
        </w:rPr>
        <w:t> </w:t>
      </w:r>
      <w:r>
        <w:rPr>
          <w:color w:val="231F20"/>
          <w:w w:val="110"/>
        </w:rPr>
        <w:t>entorno</w:t>
      </w:r>
      <w:r>
        <w:rPr>
          <w:color w:val="231F20"/>
          <w:spacing w:val="26"/>
          <w:w w:val="110"/>
        </w:rPr>
        <w:t> </w:t>
      </w:r>
      <w:r>
        <w:rPr>
          <w:color w:val="231F20"/>
          <w:w w:val="110"/>
        </w:rPr>
        <w:t>que</w:t>
      </w:r>
      <w:r>
        <w:rPr>
          <w:color w:val="231F20"/>
          <w:spacing w:val="26"/>
          <w:w w:val="110"/>
        </w:rPr>
        <w:t> </w:t>
      </w:r>
      <w:r>
        <w:rPr>
          <w:color w:val="231F20"/>
          <w:w w:val="110"/>
        </w:rPr>
        <w:t>ella</w:t>
      </w:r>
      <w:r>
        <w:rPr>
          <w:color w:val="231F20"/>
          <w:spacing w:val="26"/>
          <w:w w:val="110"/>
        </w:rPr>
        <w:t> </w:t>
      </w:r>
      <w:r>
        <w:rPr>
          <w:color w:val="231F20"/>
          <w:w w:val="110"/>
        </w:rPr>
        <w:t>puede</w:t>
      </w:r>
      <w:r>
        <w:rPr>
          <w:color w:val="231F20"/>
          <w:spacing w:val="26"/>
          <w:w w:val="110"/>
        </w:rPr>
        <w:t> </w:t>
      </w:r>
      <w:r>
        <w:rPr>
          <w:color w:val="231F20"/>
          <w:w w:val="110"/>
        </w:rPr>
        <w:t>satisfacer</w:t>
      </w:r>
      <w:r>
        <w:rPr>
          <w:color w:val="231F20"/>
          <w:spacing w:val="26"/>
          <w:w w:val="110"/>
        </w:rPr>
        <w:t> </w:t>
      </w:r>
      <w:r>
        <w:rPr>
          <w:color w:val="231F20"/>
          <w:w w:val="110"/>
        </w:rPr>
        <w:t>e</w:t>
      </w:r>
      <w:r>
        <w:rPr>
          <w:color w:val="231F20"/>
          <w:spacing w:val="26"/>
          <w:w w:val="110"/>
        </w:rPr>
        <w:t> </w:t>
      </w:r>
      <w:r>
        <w:rPr>
          <w:color w:val="231F20"/>
          <w:w w:val="110"/>
        </w:rPr>
        <w:t>informarle</w:t>
      </w:r>
    </w:p>
    <w:p>
      <w:pPr>
        <w:spacing w:after="0" w:line="259" w:lineRule="auto"/>
        <w:jc w:val="both"/>
        <w:sectPr>
          <w:headerReference w:type="even" r:id="rId89"/>
          <w:headerReference w:type="default" r:id="rId90"/>
          <w:pgSz w:w="9560" w:h="12960"/>
          <w:pgMar w:header="955" w:footer="0" w:top="1160" w:bottom="280" w:left="1320" w:right="1000"/>
          <w:pgNumType w:start="104"/>
        </w:sectPr>
      </w:pPr>
    </w:p>
    <w:p>
      <w:pPr>
        <w:pStyle w:val="BodyText"/>
        <w:spacing w:before="4"/>
        <w:rPr>
          <w:sz w:val="13"/>
        </w:rPr>
      </w:pPr>
    </w:p>
    <w:p>
      <w:pPr>
        <w:pStyle w:val="BodyText"/>
        <w:spacing w:line="259" w:lineRule="auto" w:before="64"/>
        <w:ind w:left="100" w:right="155"/>
        <w:jc w:val="both"/>
      </w:pPr>
      <w:r>
        <w:rPr>
          <w:color w:val="231F20"/>
          <w:w w:val="110"/>
        </w:rPr>
        <w:t>sobre</w:t>
      </w:r>
      <w:r>
        <w:rPr>
          <w:color w:val="231F20"/>
          <w:spacing w:val="-7"/>
          <w:w w:val="110"/>
        </w:rPr>
        <w:t> </w:t>
      </w:r>
      <w:r>
        <w:rPr>
          <w:color w:val="231F20"/>
          <w:w w:val="110"/>
        </w:rPr>
        <w:t>sus</w:t>
      </w:r>
      <w:r>
        <w:rPr>
          <w:color w:val="231F20"/>
          <w:spacing w:val="-7"/>
          <w:w w:val="110"/>
        </w:rPr>
        <w:t> </w:t>
      </w:r>
      <w:r>
        <w:rPr>
          <w:color w:val="231F20"/>
          <w:w w:val="110"/>
        </w:rPr>
        <w:t>servicios</w:t>
      </w:r>
      <w:r>
        <w:rPr>
          <w:color w:val="231F20"/>
          <w:spacing w:val="-7"/>
          <w:w w:val="110"/>
        </w:rPr>
        <w:t> </w:t>
      </w:r>
      <w:r>
        <w:rPr>
          <w:color w:val="231F20"/>
          <w:w w:val="110"/>
        </w:rPr>
        <w:t>o</w:t>
      </w:r>
      <w:r>
        <w:rPr>
          <w:color w:val="231F20"/>
          <w:spacing w:val="-7"/>
          <w:w w:val="110"/>
        </w:rPr>
        <w:t> </w:t>
      </w:r>
      <w:r>
        <w:rPr>
          <w:color w:val="231F20"/>
          <w:w w:val="110"/>
        </w:rPr>
        <w:t>productos.</w:t>
      </w:r>
      <w:r>
        <w:rPr>
          <w:color w:val="231F20"/>
          <w:spacing w:val="-7"/>
          <w:w w:val="110"/>
        </w:rPr>
        <w:t> </w:t>
      </w:r>
      <w:r>
        <w:rPr>
          <w:color w:val="231F20"/>
          <w:w w:val="110"/>
        </w:rPr>
        <w:t>La</w:t>
      </w:r>
      <w:r>
        <w:rPr>
          <w:color w:val="231F20"/>
          <w:spacing w:val="-7"/>
          <w:w w:val="110"/>
        </w:rPr>
        <w:t> </w:t>
      </w:r>
      <w:r>
        <w:rPr>
          <w:color w:val="231F20"/>
          <w:w w:val="110"/>
        </w:rPr>
        <w:t>eficacia</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organizaciones</w:t>
      </w:r>
      <w:r>
        <w:rPr>
          <w:color w:val="231F20"/>
          <w:spacing w:val="-7"/>
          <w:w w:val="110"/>
        </w:rPr>
        <w:t> </w:t>
      </w:r>
      <w:r>
        <w:rPr>
          <w:color w:val="231F20"/>
          <w:w w:val="110"/>
        </w:rPr>
        <w:t>se</w:t>
      </w:r>
      <w:r>
        <w:rPr>
          <w:color w:val="231F20"/>
          <w:spacing w:val="-7"/>
          <w:w w:val="110"/>
        </w:rPr>
        <w:t> </w:t>
      </w:r>
      <w:r>
        <w:rPr>
          <w:color w:val="231F20"/>
          <w:w w:val="110"/>
        </w:rPr>
        <w:t>basa</w:t>
      </w:r>
      <w:r>
        <w:rPr>
          <w:color w:val="231F20"/>
          <w:spacing w:val="-7"/>
          <w:w w:val="110"/>
        </w:rPr>
        <w:t> </w:t>
      </w:r>
      <w:r>
        <w:rPr>
          <w:color w:val="231F20"/>
          <w:w w:val="110"/>
        </w:rPr>
        <w:t>en la</w:t>
      </w:r>
      <w:r>
        <w:rPr>
          <w:color w:val="231F20"/>
          <w:spacing w:val="-10"/>
          <w:w w:val="110"/>
        </w:rPr>
        <w:t> </w:t>
      </w:r>
      <w:r>
        <w:rPr>
          <w:color w:val="231F20"/>
          <w:w w:val="110"/>
        </w:rPr>
        <w:t>cooperación</w:t>
      </w:r>
      <w:r>
        <w:rPr>
          <w:color w:val="231F20"/>
          <w:spacing w:val="-10"/>
          <w:w w:val="110"/>
        </w:rPr>
        <w:t> </w:t>
      </w:r>
      <w:r>
        <w:rPr>
          <w:color w:val="231F20"/>
          <w:w w:val="110"/>
        </w:rPr>
        <w:t>articulada</w:t>
      </w:r>
      <w:r>
        <w:rPr>
          <w:color w:val="231F20"/>
          <w:spacing w:val="-10"/>
          <w:w w:val="110"/>
        </w:rPr>
        <w:t> </w:t>
      </w:r>
      <w:r>
        <w:rPr>
          <w:color w:val="231F20"/>
          <w:w w:val="110"/>
        </w:rPr>
        <w:t>de</w:t>
      </w:r>
      <w:r>
        <w:rPr>
          <w:color w:val="231F20"/>
          <w:spacing w:val="-10"/>
          <w:w w:val="110"/>
        </w:rPr>
        <w:t> </w:t>
      </w:r>
      <w:r>
        <w:rPr>
          <w:color w:val="231F20"/>
          <w:w w:val="110"/>
        </w:rPr>
        <w:t>elementos</w:t>
      </w:r>
      <w:r>
        <w:rPr>
          <w:color w:val="231F20"/>
          <w:spacing w:val="-10"/>
          <w:w w:val="110"/>
        </w:rPr>
        <w:t> </w:t>
      </w:r>
      <w:r>
        <w:rPr>
          <w:color w:val="231F20"/>
          <w:w w:val="110"/>
        </w:rPr>
        <w:t>especializados</w:t>
      </w:r>
      <w:r>
        <w:rPr>
          <w:color w:val="231F20"/>
          <w:spacing w:val="-10"/>
          <w:w w:val="110"/>
        </w:rPr>
        <w:t> </w:t>
      </w:r>
      <w:r>
        <w:rPr>
          <w:color w:val="231F20"/>
          <w:w w:val="110"/>
        </w:rPr>
        <w:t>e</w:t>
      </w:r>
      <w:r>
        <w:rPr>
          <w:color w:val="231F20"/>
          <w:spacing w:val="-10"/>
          <w:w w:val="110"/>
        </w:rPr>
        <w:t> </w:t>
      </w:r>
      <w:r>
        <w:rPr>
          <w:color w:val="231F20"/>
          <w:w w:val="110"/>
        </w:rPr>
        <w:t>interdependientes</w:t>
      </w:r>
      <w:r>
        <w:rPr>
          <w:color w:val="231F20"/>
          <w:spacing w:val="-10"/>
          <w:w w:val="110"/>
        </w:rPr>
        <w:t> </w:t>
      </w:r>
      <w:r>
        <w:rPr>
          <w:color w:val="231F20"/>
          <w:spacing w:val="-12"/>
          <w:w w:val="110"/>
        </w:rPr>
        <w:t>y, </w:t>
      </w:r>
      <w:r>
        <w:rPr>
          <w:color w:val="231F20"/>
          <w:w w:val="110"/>
        </w:rPr>
        <w:t>por lo tanto, en la eficacia y exactitud de sus comunicaciones. En lo que respecta a la actividad pública, no es necesario hacer demasiadas disquisi- ciones sobre la importancia y ventajas de fortalecer, no sólo la articulación al interior del gobierno, sino con las personas, empresas, instituciones y </w:t>
      </w:r>
      <w:r>
        <w:rPr>
          <w:color w:val="231F20"/>
          <w:spacing w:val="2"/>
          <w:w w:val="110"/>
        </w:rPr>
        <w:t>demás </w:t>
      </w:r>
      <w:r>
        <w:rPr>
          <w:color w:val="231F20"/>
          <w:w w:val="110"/>
        </w:rPr>
        <w:t>actores en los </w:t>
      </w:r>
      <w:r>
        <w:rPr>
          <w:color w:val="231F20"/>
          <w:spacing w:val="2"/>
          <w:w w:val="110"/>
        </w:rPr>
        <w:t>diferentes ámbitos </w:t>
      </w:r>
      <w:r>
        <w:rPr>
          <w:color w:val="231F20"/>
          <w:w w:val="110"/>
        </w:rPr>
        <w:t>de la </w:t>
      </w:r>
      <w:r>
        <w:rPr>
          <w:color w:val="231F20"/>
          <w:spacing w:val="2"/>
          <w:w w:val="110"/>
        </w:rPr>
        <w:t>sociedad. Ello </w:t>
      </w:r>
      <w:r>
        <w:rPr>
          <w:color w:val="231F20"/>
          <w:w w:val="110"/>
        </w:rPr>
        <w:t>requiere </w:t>
      </w:r>
      <w:r>
        <w:rPr>
          <w:color w:val="231F20"/>
          <w:spacing w:val="3"/>
          <w:w w:val="110"/>
        </w:rPr>
        <w:t>de </w:t>
      </w:r>
      <w:r>
        <w:rPr>
          <w:color w:val="231F20"/>
          <w:w w:val="110"/>
        </w:rPr>
        <w:t>instancias y procedimientos de comunicación que permitan tanto el </w:t>
      </w:r>
      <w:r>
        <w:rPr>
          <w:color w:val="231F20"/>
          <w:spacing w:val="2"/>
          <w:w w:val="110"/>
        </w:rPr>
        <w:t>cono- </w:t>
      </w:r>
      <w:r>
        <w:rPr>
          <w:color w:val="231F20"/>
          <w:spacing w:val="3"/>
          <w:w w:val="110"/>
        </w:rPr>
        <w:t>cimiento público </w:t>
      </w:r>
      <w:r>
        <w:rPr>
          <w:color w:val="231F20"/>
          <w:w w:val="110"/>
        </w:rPr>
        <w:t>de la </w:t>
      </w:r>
      <w:r>
        <w:rPr>
          <w:color w:val="231F20"/>
          <w:spacing w:val="4"/>
          <w:w w:val="110"/>
        </w:rPr>
        <w:t>información </w:t>
      </w:r>
      <w:r>
        <w:rPr>
          <w:color w:val="231F20"/>
          <w:spacing w:val="3"/>
          <w:w w:val="110"/>
        </w:rPr>
        <w:t>generada </w:t>
      </w:r>
      <w:r>
        <w:rPr>
          <w:color w:val="231F20"/>
          <w:spacing w:val="2"/>
          <w:w w:val="110"/>
        </w:rPr>
        <w:t>por </w:t>
      </w:r>
      <w:r>
        <w:rPr>
          <w:color w:val="231F20"/>
          <w:w w:val="110"/>
        </w:rPr>
        <w:t>el </w:t>
      </w:r>
      <w:r>
        <w:rPr>
          <w:color w:val="231F20"/>
          <w:spacing w:val="4"/>
          <w:w w:val="110"/>
        </w:rPr>
        <w:t>gobierno, </w:t>
      </w:r>
      <w:r>
        <w:rPr>
          <w:color w:val="231F20"/>
          <w:spacing w:val="3"/>
          <w:w w:val="110"/>
        </w:rPr>
        <w:t>como </w:t>
      </w:r>
      <w:r>
        <w:rPr>
          <w:color w:val="231F20"/>
          <w:spacing w:val="4"/>
          <w:w w:val="110"/>
        </w:rPr>
        <w:t>el </w:t>
      </w:r>
      <w:r>
        <w:rPr>
          <w:color w:val="231F20"/>
          <w:w w:val="110"/>
        </w:rPr>
        <w:t>conocimiento por parte del gobierno de las expectativas y reacciones de los diferentes grupos</w:t>
      </w:r>
      <w:r>
        <w:rPr>
          <w:color w:val="231F20"/>
          <w:spacing w:val="1"/>
          <w:w w:val="110"/>
        </w:rPr>
        <w:t> </w:t>
      </w:r>
      <w:r>
        <w:rPr>
          <w:color w:val="231F20"/>
          <w:w w:val="110"/>
        </w:rPr>
        <w:t>sociales.</w:t>
      </w:r>
    </w:p>
    <w:p>
      <w:pPr>
        <w:pStyle w:val="BodyText"/>
        <w:spacing w:line="259" w:lineRule="auto"/>
        <w:ind w:left="100" w:right="153" w:firstLine="360"/>
        <w:jc w:val="both"/>
      </w:pPr>
      <w:r>
        <w:rPr>
          <w:color w:val="231F20"/>
          <w:w w:val="110"/>
        </w:rPr>
        <w:t>Un mayor y mejor flujo de información desde los organismos públicos hacia la sociedad tienen beneficios evidentes. Primero, porque fortalece al sistema democrático en tanto contribuye a la formación de mejores ciuda- danos. Segundo, porque genera un sinnúmero de efectos secundarios posi- </w:t>
      </w:r>
      <w:r>
        <w:rPr>
          <w:color w:val="231F20"/>
          <w:spacing w:val="2"/>
          <w:w w:val="110"/>
        </w:rPr>
        <w:t>tivos </w:t>
      </w:r>
      <w:r>
        <w:rPr>
          <w:color w:val="231F20"/>
          <w:w w:val="110"/>
        </w:rPr>
        <w:t>sobre el </w:t>
      </w:r>
      <w:r>
        <w:rPr>
          <w:color w:val="231F20"/>
          <w:spacing w:val="2"/>
          <w:w w:val="110"/>
        </w:rPr>
        <w:t>sistema social </w:t>
      </w:r>
      <w:r>
        <w:rPr>
          <w:color w:val="231F20"/>
          <w:w w:val="110"/>
        </w:rPr>
        <w:t>al </w:t>
      </w:r>
      <w:r>
        <w:rPr>
          <w:color w:val="231F20"/>
          <w:spacing w:val="2"/>
          <w:w w:val="110"/>
        </w:rPr>
        <w:t>transparentar </w:t>
      </w:r>
      <w:r>
        <w:rPr>
          <w:color w:val="231F20"/>
          <w:w w:val="110"/>
        </w:rPr>
        <w:t>los </w:t>
      </w:r>
      <w:r>
        <w:rPr>
          <w:color w:val="231F20"/>
          <w:spacing w:val="2"/>
          <w:w w:val="110"/>
        </w:rPr>
        <w:t>procesos colectivos </w:t>
      </w:r>
      <w:r>
        <w:rPr>
          <w:color w:val="231F20"/>
          <w:spacing w:val="3"/>
          <w:w w:val="110"/>
        </w:rPr>
        <w:t>en </w:t>
      </w:r>
      <w:r>
        <w:rPr>
          <w:color w:val="231F20"/>
          <w:w w:val="110"/>
        </w:rPr>
        <w:t>donde el Estado tiene incidencia (</w:t>
      </w:r>
      <w:r>
        <w:rPr>
          <w:color w:val="231F20"/>
          <w:w w:val="110"/>
          <w:sz w:val="15"/>
        </w:rPr>
        <w:t>inap</w:t>
      </w:r>
      <w:r>
        <w:rPr>
          <w:color w:val="231F20"/>
          <w:w w:val="110"/>
        </w:rPr>
        <w:t>, 1997). La comunicación gobierno- sociedad debe ser concebida y ejercida entonces, como un proceso bidirec- cional,</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sentido</w:t>
      </w:r>
      <w:r>
        <w:rPr>
          <w:color w:val="231F20"/>
          <w:spacing w:val="-9"/>
          <w:w w:val="110"/>
        </w:rPr>
        <w:t> </w:t>
      </w:r>
      <w:r>
        <w:rPr>
          <w:color w:val="231F20"/>
          <w:w w:val="110"/>
        </w:rPr>
        <w:t>no</w:t>
      </w:r>
      <w:r>
        <w:rPr>
          <w:color w:val="231F20"/>
          <w:spacing w:val="-9"/>
          <w:w w:val="110"/>
        </w:rPr>
        <w:t> </w:t>
      </w:r>
      <w:r>
        <w:rPr>
          <w:color w:val="231F20"/>
          <w:w w:val="110"/>
        </w:rPr>
        <w:t>sólo</w:t>
      </w:r>
      <w:r>
        <w:rPr>
          <w:color w:val="231F20"/>
          <w:spacing w:val="-9"/>
          <w:w w:val="110"/>
        </w:rPr>
        <w:t> </w:t>
      </w:r>
      <w:r>
        <w:rPr>
          <w:color w:val="231F20"/>
          <w:w w:val="110"/>
        </w:rPr>
        <w:t>de</w:t>
      </w:r>
      <w:r>
        <w:rPr>
          <w:color w:val="231F20"/>
          <w:spacing w:val="-9"/>
          <w:w w:val="110"/>
        </w:rPr>
        <w:t> </w:t>
      </w:r>
      <w:r>
        <w:rPr>
          <w:color w:val="231F20"/>
          <w:w w:val="110"/>
        </w:rPr>
        <w:t>lograr</w:t>
      </w:r>
      <w:r>
        <w:rPr>
          <w:color w:val="231F20"/>
          <w:spacing w:val="-9"/>
          <w:w w:val="110"/>
        </w:rPr>
        <w:t> </w:t>
      </w:r>
      <w:r>
        <w:rPr>
          <w:color w:val="231F20"/>
          <w:w w:val="110"/>
        </w:rPr>
        <w:t>una</w:t>
      </w:r>
      <w:r>
        <w:rPr>
          <w:color w:val="231F20"/>
          <w:spacing w:val="-9"/>
          <w:w w:val="110"/>
        </w:rPr>
        <w:t> </w:t>
      </w:r>
      <w:r>
        <w:rPr>
          <w:color w:val="231F20"/>
          <w:w w:val="110"/>
        </w:rPr>
        <w:t>suficiente</w:t>
      </w:r>
      <w:r>
        <w:rPr>
          <w:color w:val="231F20"/>
          <w:spacing w:val="-9"/>
          <w:w w:val="110"/>
        </w:rPr>
        <w:t> </w:t>
      </w:r>
      <w:r>
        <w:rPr>
          <w:color w:val="231F20"/>
          <w:w w:val="110"/>
        </w:rPr>
        <w:t>difusión</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políticas oficiales, sino de poder captar las reacciones de los diferentes grupos que tienen interés en los asuntos </w:t>
      </w:r>
      <w:r>
        <w:rPr>
          <w:color w:val="231F20"/>
          <w:spacing w:val="17"/>
          <w:w w:val="110"/>
        </w:rPr>
        <w:t> </w:t>
      </w:r>
      <w:r>
        <w:rPr>
          <w:color w:val="231F20"/>
          <w:w w:val="110"/>
        </w:rPr>
        <w:t>públicos.</w:t>
      </w:r>
    </w:p>
    <w:p>
      <w:pPr>
        <w:pStyle w:val="BodyText"/>
        <w:spacing w:line="259" w:lineRule="auto"/>
        <w:ind w:left="100" w:right="154" w:firstLine="360"/>
        <w:jc w:val="both"/>
      </w:pPr>
      <w:r>
        <w:rPr>
          <w:color w:val="231F20"/>
          <w:w w:val="110"/>
        </w:rPr>
        <w:t>Específicamente</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campo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política</w:t>
      </w:r>
      <w:r>
        <w:rPr>
          <w:color w:val="231F20"/>
          <w:spacing w:val="-16"/>
          <w:w w:val="110"/>
        </w:rPr>
        <w:t> </w:t>
      </w:r>
      <w:r>
        <w:rPr>
          <w:color w:val="231F20"/>
          <w:w w:val="110"/>
        </w:rPr>
        <w:t>educativa,</w:t>
      </w:r>
      <w:r>
        <w:rPr>
          <w:color w:val="231F20"/>
          <w:spacing w:val="-16"/>
          <w:w w:val="110"/>
        </w:rPr>
        <w:t> </w:t>
      </w:r>
      <w:r>
        <w:rPr>
          <w:color w:val="231F20"/>
          <w:w w:val="110"/>
        </w:rPr>
        <w:t>debe</w:t>
      </w:r>
      <w:r>
        <w:rPr>
          <w:color w:val="231F20"/>
          <w:spacing w:val="-16"/>
          <w:w w:val="110"/>
        </w:rPr>
        <w:t> </w:t>
      </w:r>
      <w:r>
        <w:rPr>
          <w:color w:val="231F20"/>
          <w:w w:val="110"/>
        </w:rPr>
        <w:t>decirse</w:t>
      </w:r>
      <w:r>
        <w:rPr>
          <w:color w:val="231F20"/>
          <w:spacing w:val="-16"/>
          <w:w w:val="110"/>
        </w:rPr>
        <w:t> </w:t>
      </w:r>
      <w:r>
        <w:rPr>
          <w:color w:val="231F20"/>
          <w:w w:val="110"/>
        </w:rPr>
        <w:t>que</w:t>
      </w:r>
      <w:r>
        <w:rPr>
          <w:color w:val="231F20"/>
          <w:spacing w:val="-16"/>
          <w:w w:val="110"/>
        </w:rPr>
        <w:t> </w:t>
      </w:r>
      <w:r>
        <w:rPr>
          <w:color w:val="231F20"/>
          <w:w w:val="110"/>
        </w:rPr>
        <w:t>la emisión de información por parte de las autoridades es indispensable para concientizar a la sociedad sobre la necesidad de una reforma, política o programa educativo y lograr su adhesión, en especial, la de los actores di- rectos, como los funcionarios, docentes, padres de familia y alumnos. La comunicación es un factor que contribuye a que los actores tengan un </w:t>
      </w:r>
      <w:r>
        <w:rPr>
          <w:color w:val="231F20"/>
          <w:spacing w:val="-3"/>
          <w:w w:val="110"/>
        </w:rPr>
        <w:t>mejor conocimiento </w:t>
      </w:r>
      <w:r>
        <w:rPr>
          <w:color w:val="231F20"/>
          <w:w w:val="110"/>
        </w:rPr>
        <w:t>del </w:t>
      </w:r>
      <w:r>
        <w:rPr>
          <w:color w:val="231F20"/>
          <w:spacing w:val="-3"/>
          <w:w w:val="110"/>
        </w:rPr>
        <w:t>sistema educativo </w:t>
      </w:r>
      <w:r>
        <w:rPr>
          <w:color w:val="231F20"/>
          <w:w w:val="110"/>
        </w:rPr>
        <w:t>y </w:t>
      </w:r>
      <w:r>
        <w:rPr>
          <w:color w:val="231F20"/>
          <w:spacing w:val="-3"/>
          <w:w w:val="110"/>
        </w:rPr>
        <w:t>constituye </w:t>
      </w:r>
      <w:r>
        <w:rPr>
          <w:color w:val="231F20"/>
          <w:w w:val="110"/>
        </w:rPr>
        <w:t>una </w:t>
      </w:r>
      <w:r>
        <w:rPr>
          <w:color w:val="231F20"/>
          <w:spacing w:val="-3"/>
          <w:w w:val="110"/>
        </w:rPr>
        <w:t>condición para que </w:t>
      </w:r>
      <w:r>
        <w:rPr>
          <w:color w:val="231F20"/>
          <w:spacing w:val="-4"/>
          <w:w w:val="110"/>
        </w:rPr>
        <w:t>entren </w:t>
      </w:r>
      <w:r>
        <w:rPr>
          <w:color w:val="231F20"/>
          <w:w w:val="110"/>
        </w:rPr>
        <w:t>en </w:t>
      </w:r>
      <w:r>
        <w:rPr>
          <w:color w:val="231F20"/>
          <w:spacing w:val="-4"/>
          <w:w w:val="110"/>
        </w:rPr>
        <w:t>acción </w:t>
      </w:r>
      <w:r>
        <w:rPr>
          <w:color w:val="231F20"/>
          <w:w w:val="110"/>
        </w:rPr>
        <w:t>y </w:t>
      </w:r>
      <w:r>
        <w:rPr>
          <w:color w:val="231F20"/>
          <w:spacing w:val="-4"/>
          <w:w w:val="110"/>
        </w:rPr>
        <w:t>tomen control </w:t>
      </w:r>
      <w:r>
        <w:rPr>
          <w:color w:val="231F20"/>
          <w:w w:val="110"/>
        </w:rPr>
        <w:t>de </w:t>
      </w:r>
      <w:r>
        <w:rPr>
          <w:color w:val="231F20"/>
          <w:spacing w:val="-3"/>
          <w:w w:val="110"/>
        </w:rPr>
        <w:t>las </w:t>
      </w:r>
      <w:r>
        <w:rPr>
          <w:color w:val="231F20"/>
          <w:spacing w:val="-4"/>
          <w:w w:val="110"/>
        </w:rPr>
        <w:t>diferentes metas </w:t>
      </w:r>
      <w:r>
        <w:rPr>
          <w:color w:val="231F20"/>
          <w:w w:val="110"/>
        </w:rPr>
        <w:t>y </w:t>
      </w:r>
      <w:r>
        <w:rPr>
          <w:color w:val="231F20"/>
          <w:spacing w:val="-4"/>
          <w:w w:val="110"/>
        </w:rPr>
        <w:t>procesos </w:t>
      </w:r>
      <w:r>
        <w:rPr>
          <w:color w:val="231F20"/>
          <w:w w:val="110"/>
        </w:rPr>
        <w:t>que   a ellos atañen. Louis Gerstner (1996: 122-123) señala que la empresa edu- cativa tendrá éxito con más probabilidad, cuando una gran cantidad de maestros, padres, alumnos y líderes compartan la visión de cómo debe desempeñarse la educación. La comunicación en la educación no debe ser sólo una cuestión de relaciones públicas, sino debe comunicar la sustancia de la tarea</w:t>
      </w:r>
      <w:r>
        <w:rPr>
          <w:color w:val="231F20"/>
          <w:spacing w:val="29"/>
          <w:w w:val="110"/>
        </w:rPr>
        <w:t> </w:t>
      </w:r>
      <w:r>
        <w:rPr>
          <w:color w:val="231F20"/>
          <w:w w:val="110"/>
        </w:rPr>
        <w:t>educativa.</w:t>
      </w:r>
    </w:p>
    <w:p>
      <w:pPr>
        <w:pStyle w:val="BodyText"/>
        <w:spacing w:line="259" w:lineRule="auto"/>
        <w:ind w:left="100" w:right="159" w:firstLine="360"/>
        <w:jc w:val="both"/>
      </w:pPr>
      <w:r>
        <w:rPr>
          <w:color w:val="231F20"/>
          <w:w w:val="110"/>
        </w:rPr>
        <w:t>Así, la necesidad de la comunicación no sólo se aplica a las</w:t>
      </w:r>
      <w:r>
        <w:rPr>
          <w:color w:val="231F20"/>
          <w:spacing w:val="-9"/>
          <w:w w:val="110"/>
        </w:rPr>
        <w:t> </w:t>
      </w:r>
      <w:r>
        <w:rPr>
          <w:color w:val="231F20"/>
          <w:w w:val="110"/>
        </w:rPr>
        <w:t>administra- ciones educativas en sus distintos niveles, sino a la </w:t>
      </w:r>
      <w:r>
        <w:rPr>
          <w:color w:val="231F20"/>
          <w:spacing w:val="-3"/>
          <w:w w:val="110"/>
        </w:rPr>
        <w:t>propia </w:t>
      </w:r>
      <w:r>
        <w:rPr>
          <w:color w:val="231F20"/>
          <w:w w:val="110"/>
        </w:rPr>
        <w:t>escuela en su </w:t>
      </w:r>
      <w:r>
        <w:rPr>
          <w:color w:val="231F20"/>
          <w:spacing w:val="-3"/>
          <w:w w:val="110"/>
        </w:rPr>
        <w:t>re- </w:t>
      </w:r>
      <w:r>
        <w:rPr>
          <w:color w:val="231F20"/>
          <w:w w:val="110"/>
        </w:rPr>
        <w:t>lación con el entorno y al interior de ella misma. Los directivos escolares deben </w:t>
      </w:r>
      <w:r>
        <w:rPr>
          <w:color w:val="231F20"/>
          <w:spacing w:val="-3"/>
          <w:w w:val="110"/>
        </w:rPr>
        <w:t>promocionar </w:t>
      </w:r>
      <w:r>
        <w:rPr>
          <w:color w:val="231F20"/>
          <w:w w:val="110"/>
        </w:rPr>
        <w:t>sus escuelas y compartir ideas con la comunidad</w:t>
      </w:r>
      <w:r>
        <w:rPr>
          <w:color w:val="231F20"/>
          <w:spacing w:val="-23"/>
          <w:w w:val="110"/>
        </w:rPr>
        <w:t> </w:t>
      </w:r>
      <w:r>
        <w:rPr>
          <w:color w:val="231F20"/>
          <w:w w:val="110"/>
        </w:rPr>
        <w:t>educa-</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2"/>
        <w:jc w:val="right"/>
      </w:pPr>
      <w:r>
        <w:rPr>
          <w:color w:val="231F20"/>
          <w:w w:val="110"/>
        </w:rPr>
        <w:t>tiva,</w:t>
      </w:r>
      <w:r>
        <w:rPr>
          <w:color w:val="231F20"/>
          <w:spacing w:val="26"/>
          <w:w w:val="110"/>
        </w:rPr>
        <w:t> </w:t>
      </w:r>
      <w:r>
        <w:rPr>
          <w:color w:val="231F20"/>
          <w:w w:val="110"/>
        </w:rPr>
        <w:t>por</w:t>
      </w:r>
      <w:r>
        <w:rPr>
          <w:color w:val="231F20"/>
          <w:spacing w:val="26"/>
          <w:w w:val="110"/>
        </w:rPr>
        <w:t> </w:t>
      </w:r>
      <w:r>
        <w:rPr>
          <w:color w:val="231F20"/>
          <w:w w:val="110"/>
        </w:rPr>
        <w:t>lo</w:t>
      </w:r>
      <w:r>
        <w:rPr>
          <w:color w:val="231F20"/>
          <w:spacing w:val="26"/>
          <w:w w:val="110"/>
        </w:rPr>
        <w:t> </w:t>
      </w:r>
      <w:r>
        <w:rPr>
          <w:color w:val="231F20"/>
          <w:w w:val="110"/>
        </w:rPr>
        <w:t>que</w:t>
      </w:r>
      <w:r>
        <w:rPr>
          <w:color w:val="231F20"/>
          <w:spacing w:val="26"/>
          <w:w w:val="110"/>
        </w:rPr>
        <w:t> </w:t>
      </w:r>
      <w:r>
        <w:rPr>
          <w:color w:val="231F20"/>
          <w:w w:val="110"/>
        </w:rPr>
        <w:t>deben</w:t>
      </w:r>
      <w:r>
        <w:rPr>
          <w:color w:val="231F20"/>
          <w:spacing w:val="26"/>
          <w:w w:val="110"/>
        </w:rPr>
        <w:t> </w:t>
      </w:r>
      <w:r>
        <w:rPr>
          <w:color w:val="231F20"/>
          <w:w w:val="110"/>
        </w:rPr>
        <w:t>abrir</w:t>
      </w:r>
      <w:r>
        <w:rPr>
          <w:color w:val="231F20"/>
          <w:spacing w:val="26"/>
          <w:w w:val="110"/>
        </w:rPr>
        <w:t> </w:t>
      </w:r>
      <w:r>
        <w:rPr>
          <w:color w:val="231F20"/>
          <w:w w:val="110"/>
        </w:rPr>
        <w:t>los</w:t>
      </w:r>
      <w:r>
        <w:rPr>
          <w:color w:val="231F20"/>
          <w:spacing w:val="26"/>
          <w:w w:val="110"/>
        </w:rPr>
        <w:t> </w:t>
      </w:r>
      <w:r>
        <w:rPr>
          <w:color w:val="231F20"/>
          <w:w w:val="110"/>
        </w:rPr>
        <w:t>canales</w:t>
      </w:r>
      <w:r>
        <w:rPr>
          <w:color w:val="231F20"/>
          <w:spacing w:val="26"/>
          <w:w w:val="110"/>
        </w:rPr>
        <w:t> </w:t>
      </w:r>
      <w:r>
        <w:rPr>
          <w:color w:val="231F20"/>
          <w:w w:val="110"/>
        </w:rPr>
        <w:t>de</w:t>
      </w:r>
      <w:r>
        <w:rPr>
          <w:color w:val="231F20"/>
          <w:spacing w:val="26"/>
          <w:w w:val="110"/>
        </w:rPr>
        <w:t> </w:t>
      </w:r>
      <w:r>
        <w:rPr>
          <w:color w:val="231F20"/>
          <w:w w:val="110"/>
        </w:rPr>
        <w:t>comunicación</w:t>
      </w:r>
      <w:r>
        <w:rPr>
          <w:color w:val="231F20"/>
          <w:spacing w:val="26"/>
          <w:w w:val="110"/>
        </w:rPr>
        <w:t> </w:t>
      </w:r>
      <w:r>
        <w:rPr>
          <w:color w:val="231F20"/>
          <w:w w:val="110"/>
        </w:rPr>
        <w:t>que</w:t>
      </w:r>
      <w:r>
        <w:rPr>
          <w:color w:val="231F20"/>
          <w:spacing w:val="26"/>
          <w:w w:val="110"/>
        </w:rPr>
        <w:t> </w:t>
      </w:r>
      <w:r>
        <w:rPr>
          <w:color w:val="231F20"/>
          <w:w w:val="110"/>
        </w:rPr>
        <w:t>faciliten</w:t>
      </w:r>
      <w:r>
        <w:rPr>
          <w:color w:val="231F20"/>
          <w:spacing w:val="26"/>
          <w:w w:val="110"/>
        </w:rPr>
        <w:t> </w:t>
      </w:r>
      <w:r>
        <w:rPr>
          <w:color w:val="231F20"/>
          <w:w w:val="110"/>
        </w:rPr>
        <w:t>la</w:t>
      </w:r>
      <w:r>
        <w:rPr>
          <w:color w:val="231F20"/>
          <w:spacing w:val="1"/>
          <w:w w:val="108"/>
        </w:rPr>
        <w:t> </w:t>
      </w:r>
      <w:r>
        <w:rPr>
          <w:color w:val="231F20"/>
          <w:w w:val="110"/>
        </w:rPr>
        <w:t>construcción de una visión compartida (Covarrubias, 2000).</w:t>
      </w:r>
      <w:r>
        <w:rPr>
          <w:color w:val="231F20"/>
          <w:spacing w:val="43"/>
          <w:w w:val="110"/>
        </w:rPr>
        <w:t> </w:t>
      </w:r>
      <w:r>
        <w:rPr>
          <w:color w:val="231F20"/>
          <w:w w:val="110"/>
        </w:rPr>
        <w:t>La</w:t>
      </w:r>
      <w:r>
        <w:rPr>
          <w:color w:val="231F20"/>
          <w:spacing w:val="6"/>
          <w:w w:val="110"/>
        </w:rPr>
        <w:t> </w:t>
      </w:r>
      <w:r>
        <w:rPr>
          <w:color w:val="231F20"/>
          <w:w w:val="110"/>
        </w:rPr>
        <w:t>planeación</w:t>
      </w:r>
      <w:r>
        <w:rPr>
          <w:color w:val="231F20"/>
          <w:spacing w:val="-2"/>
          <w:w w:val="109"/>
        </w:rPr>
        <w:t> </w:t>
      </w:r>
      <w:r>
        <w:rPr>
          <w:color w:val="231F20"/>
          <w:w w:val="110"/>
        </w:rPr>
        <w:t>y evaluación del sistema educativo en sus distintos niveles</w:t>
      </w:r>
      <w:r>
        <w:rPr>
          <w:color w:val="231F20"/>
          <w:spacing w:val="37"/>
          <w:w w:val="110"/>
        </w:rPr>
        <w:t> </w:t>
      </w:r>
      <w:r>
        <w:rPr>
          <w:color w:val="231F20"/>
          <w:w w:val="110"/>
        </w:rPr>
        <w:t>y</w:t>
      </w:r>
      <w:r>
        <w:rPr>
          <w:color w:val="231F20"/>
          <w:spacing w:val="10"/>
          <w:w w:val="110"/>
        </w:rPr>
        <w:t> </w:t>
      </w:r>
      <w:r>
        <w:rPr>
          <w:color w:val="231F20"/>
          <w:spacing w:val="-2"/>
          <w:w w:val="110"/>
        </w:rPr>
        <w:t>considerando</w:t>
      </w:r>
      <w:r>
        <w:rPr>
          <w:color w:val="231F20"/>
          <w:spacing w:val="-2"/>
          <w:w w:val="109"/>
        </w:rPr>
        <w:t> </w:t>
      </w:r>
      <w:r>
        <w:rPr>
          <w:color w:val="231F20"/>
          <w:w w:val="110"/>
        </w:rPr>
        <w:t>las nuevas condiciones de operación, no tiene que limitarse a</w:t>
      </w:r>
      <w:r>
        <w:rPr>
          <w:color w:val="231F20"/>
          <w:spacing w:val="16"/>
          <w:w w:val="110"/>
        </w:rPr>
        <w:t> </w:t>
      </w:r>
      <w:r>
        <w:rPr>
          <w:color w:val="231F20"/>
          <w:w w:val="110"/>
        </w:rPr>
        <w:t>la</w:t>
      </w:r>
      <w:r>
        <w:rPr>
          <w:color w:val="231F20"/>
          <w:spacing w:val="1"/>
          <w:w w:val="110"/>
        </w:rPr>
        <w:t> </w:t>
      </w:r>
      <w:r>
        <w:rPr>
          <w:color w:val="231F20"/>
          <w:spacing w:val="-3"/>
          <w:w w:val="110"/>
        </w:rPr>
        <w:t>producción</w:t>
      </w:r>
      <w:r>
        <w:rPr>
          <w:color w:val="231F20"/>
          <w:spacing w:val="-2"/>
          <w:w w:val="109"/>
        </w:rPr>
        <w:t> </w:t>
      </w:r>
      <w:r>
        <w:rPr>
          <w:color w:val="231F20"/>
          <w:w w:val="110"/>
        </w:rPr>
        <w:t>y</w:t>
      </w:r>
      <w:r>
        <w:rPr>
          <w:color w:val="231F20"/>
          <w:spacing w:val="-8"/>
          <w:w w:val="110"/>
        </w:rPr>
        <w:t> </w:t>
      </w:r>
      <w:r>
        <w:rPr>
          <w:color w:val="231F20"/>
          <w:w w:val="110"/>
        </w:rPr>
        <w:t>utilización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información</w:t>
      </w:r>
      <w:r>
        <w:rPr>
          <w:color w:val="231F20"/>
          <w:spacing w:val="-8"/>
          <w:w w:val="110"/>
        </w:rPr>
        <w:t> </w:t>
      </w:r>
      <w:r>
        <w:rPr>
          <w:color w:val="231F20"/>
          <w:w w:val="110"/>
        </w:rPr>
        <w:t>con</w:t>
      </w:r>
      <w:r>
        <w:rPr>
          <w:color w:val="231F20"/>
          <w:spacing w:val="-8"/>
          <w:w w:val="110"/>
        </w:rPr>
        <w:t> </w:t>
      </w:r>
      <w:r>
        <w:rPr>
          <w:color w:val="231F20"/>
          <w:w w:val="110"/>
        </w:rPr>
        <w:t>miras</w:t>
      </w:r>
      <w:r>
        <w:rPr>
          <w:color w:val="231F20"/>
          <w:spacing w:val="-8"/>
          <w:w w:val="110"/>
        </w:rPr>
        <w:t> </w:t>
      </w:r>
      <w:r>
        <w:rPr>
          <w:color w:val="231F20"/>
          <w:w w:val="110"/>
        </w:rPr>
        <w:t>a</w:t>
      </w:r>
      <w:r>
        <w:rPr>
          <w:color w:val="231F20"/>
          <w:spacing w:val="-8"/>
          <w:w w:val="110"/>
        </w:rPr>
        <w:t> </w:t>
      </w:r>
      <w:r>
        <w:rPr>
          <w:color w:val="231F20"/>
          <w:w w:val="110"/>
        </w:rPr>
        <w:t>tomar</w:t>
      </w:r>
      <w:r>
        <w:rPr>
          <w:color w:val="231F20"/>
          <w:spacing w:val="-8"/>
          <w:w w:val="110"/>
        </w:rPr>
        <w:t> </w:t>
      </w:r>
      <w:r>
        <w:rPr>
          <w:color w:val="231F20"/>
          <w:w w:val="110"/>
        </w:rPr>
        <w:t>decisiones,</w:t>
      </w:r>
      <w:r>
        <w:rPr>
          <w:color w:val="231F20"/>
          <w:spacing w:val="-8"/>
          <w:w w:val="110"/>
        </w:rPr>
        <w:t> </w:t>
      </w:r>
      <w:r>
        <w:rPr>
          <w:color w:val="231F20"/>
          <w:w w:val="110"/>
        </w:rPr>
        <w:t>será</w:t>
      </w:r>
      <w:r>
        <w:rPr>
          <w:color w:val="231F20"/>
          <w:spacing w:val="-8"/>
          <w:w w:val="110"/>
        </w:rPr>
        <w:t> </w:t>
      </w:r>
      <w:r>
        <w:rPr>
          <w:color w:val="231F20"/>
          <w:w w:val="110"/>
        </w:rPr>
        <w:t>importan-</w:t>
      </w:r>
      <w:r>
        <w:rPr>
          <w:color w:val="231F20"/>
          <w:w w:val="127"/>
        </w:rPr>
        <w:t> </w:t>
      </w:r>
      <w:r>
        <w:rPr>
          <w:color w:val="231F20"/>
          <w:w w:val="110"/>
        </w:rPr>
        <w:t>te asimismo, difundir esta información. Muchas </w:t>
      </w:r>
      <w:r>
        <w:rPr>
          <w:color w:val="231F20"/>
          <w:spacing w:val="-3"/>
          <w:w w:val="110"/>
        </w:rPr>
        <w:t>resistencias</w:t>
      </w:r>
      <w:r>
        <w:rPr>
          <w:color w:val="231F20"/>
          <w:spacing w:val="-5"/>
          <w:w w:val="110"/>
        </w:rPr>
        <w:t> </w:t>
      </w:r>
      <w:r>
        <w:rPr>
          <w:color w:val="231F20"/>
          <w:w w:val="110"/>
        </w:rPr>
        <w:t>a</w:t>
      </w:r>
      <w:r>
        <w:rPr>
          <w:color w:val="231F20"/>
          <w:spacing w:val="-1"/>
          <w:w w:val="110"/>
        </w:rPr>
        <w:t> </w:t>
      </w:r>
      <w:r>
        <w:rPr>
          <w:color w:val="231F20"/>
          <w:w w:val="110"/>
        </w:rPr>
        <w:t>determinadas</w:t>
      </w:r>
      <w:r>
        <w:rPr>
          <w:color w:val="231F20"/>
          <w:spacing w:val="-2"/>
          <w:w w:val="113"/>
        </w:rPr>
        <w:t> </w:t>
      </w:r>
      <w:r>
        <w:rPr>
          <w:color w:val="231F20"/>
          <w:w w:val="110"/>
        </w:rPr>
        <w:t>políticas</w:t>
      </w:r>
      <w:r>
        <w:rPr>
          <w:color w:val="231F20"/>
          <w:spacing w:val="-19"/>
          <w:w w:val="110"/>
        </w:rPr>
        <w:t> </w:t>
      </w:r>
      <w:r>
        <w:rPr>
          <w:color w:val="231F20"/>
          <w:w w:val="110"/>
        </w:rPr>
        <w:t>oficiales</w:t>
      </w:r>
      <w:r>
        <w:rPr>
          <w:color w:val="231F20"/>
          <w:spacing w:val="-19"/>
          <w:w w:val="110"/>
        </w:rPr>
        <w:t> </w:t>
      </w:r>
      <w:r>
        <w:rPr>
          <w:color w:val="231F20"/>
          <w:w w:val="110"/>
        </w:rPr>
        <w:t>pueden</w:t>
      </w:r>
      <w:r>
        <w:rPr>
          <w:color w:val="231F20"/>
          <w:spacing w:val="-19"/>
          <w:w w:val="110"/>
        </w:rPr>
        <w:t> </w:t>
      </w:r>
      <w:r>
        <w:rPr>
          <w:color w:val="231F20"/>
          <w:spacing w:val="-3"/>
          <w:w w:val="110"/>
        </w:rPr>
        <w:t>explicarse</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w w:val="110"/>
        </w:rPr>
        <w:t>información</w:t>
      </w:r>
      <w:r>
        <w:rPr>
          <w:color w:val="231F20"/>
          <w:spacing w:val="-19"/>
          <w:w w:val="110"/>
        </w:rPr>
        <w:t> </w:t>
      </w:r>
      <w:r>
        <w:rPr>
          <w:color w:val="231F20"/>
          <w:w w:val="110"/>
        </w:rPr>
        <w:t>incompleta</w:t>
      </w:r>
      <w:r>
        <w:rPr>
          <w:color w:val="231F20"/>
          <w:spacing w:val="-19"/>
          <w:w w:val="110"/>
        </w:rPr>
        <w:t> </w:t>
      </w:r>
      <w:r>
        <w:rPr>
          <w:color w:val="231F20"/>
          <w:w w:val="110"/>
        </w:rPr>
        <w:t>o</w:t>
      </w:r>
      <w:r>
        <w:rPr>
          <w:color w:val="231F20"/>
          <w:spacing w:val="-19"/>
          <w:w w:val="110"/>
        </w:rPr>
        <w:t> </w:t>
      </w:r>
      <w:r>
        <w:rPr>
          <w:color w:val="231F20"/>
          <w:spacing w:val="-3"/>
          <w:w w:val="110"/>
        </w:rPr>
        <w:t>inexacta.</w:t>
      </w:r>
      <w:r>
        <w:rPr>
          <w:color w:val="231F20"/>
          <w:spacing w:val="-2"/>
          <w:w w:val="113"/>
        </w:rPr>
        <w:t> </w:t>
      </w:r>
      <w:r>
        <w:rPr>
          <w:color w:val="231F20"/>
          <w:w w:val="110"/>
        </w:rPr>
        <w:t>Si</w:t>
      </w:r>
      <w:r>
        <w:rPr>
          <w:color w:val="231F20"/>
          <w:spacing w:val="31"/>
          <w:w w:val="110"/>
        </w:rPr>
        <w:t> </w:t>
      </w:r>
      <w:r>
        <w:rPr>
          <w:color w:val="231F20"/>
          <w:w w:val="110"/>
        </w:rPr>
        <w:t>no</w:t>
      </w:r>
      <w:r>
        <w:rPr>
          <w:color w:val="231F20"/>
          <w:spacing w:val="31"/>
          <w:w w:val="110"/>
        </w:rPr>
        <w:t> </w:t>
      </w:r>
      <w:r>
        <w:rPr>
          <w:color w:val="231F20"/>
          <w:w w:val="110"/>
        </w:rPr>
        <w:t>existe</w:t>
      </w:r>
      <w:r>
        <w:rPr>
          <w:color w:val="231F20"/>
          <w:spacing w:val="31"/>
          <w:w w:val="110"/>
        </w:rPr>
        <w:t> </w:t>
      </w:r>
      <w:r>
        <w:rPr>
          <w:color w:val="231F20"/>
          <w:w w:val="110"/>
        </w:rPr>
        <w:t>por</w:t>
      </w:r>
      <w:r>
        <w:rPr>
          <w:color w:val="231F20"/>
          <w:spacing w:val="31"/>
          <w:w w:val="110"/>
        </w:rPr>
        <w:t> </w:t>
      </w:r>
      <w:r>
        <w:rPr>
          <w:color w:val="231F20"/>
          <w:w w:val="110"/>
        </w:rPr>
        <w:t>parte</w:t>
      </w:r>
      <w:r>
        <w:rPr>
          <w:color w:val="231F20"/>
          <w:spacing w:val="31"/>
          <w:w w:val="110"/>
        </w:rPr>
        <w:t> </w:t>
      </w:r>
      <w:r>
        <w:rPr>
          <w:color w:val="231F20"/>
          <w:w w:val="110"/>
        </w:rPr>
        <w:t>de</w:t>
      </w:r>
      <w:r>
        <w:rPr>
          <w:color w:val="231F20"/>
          <w:spacing w:val="31"/>
          <w:w w:val="110"/>
        </w:rPr>
        <w:t> </w:t>
      </w:r>
      <w:r>
        <w:rPr>
          <w:color w:val="231F20"/>
          <w:w w:val="110"/>
        </w:rPr>
        <w:t>administradores</w:t>
      </w:r>
      <w:r>
        <w:rPr>
          <w:color w:val="231F20"/>
          <w:spacing w:val="31"/>
          <w:w w:val="110"/>
        </w:rPr>
        <w:t> </w:t>
      </w:r>
      <w:r>
        <w:rPr>
          <w:color w:val="231F20"/>
          <w:w w:val="110"/>
        </w:rPr>
        <w:t>y</w:t>
      </w:r>
      <w:r>
        <w:rPr>
          <w:color w:val="231F20"/>
          <w:spacing w:val="31"/>
          <w:w w:val="110"/>
        </w:rPr>
        <w:t> </w:t>
      </w:r>
      <w:r>
        <w:rPr>
          <w:color w:val="231F20"/>
          <w:w w:val="110"/>
        </w:rPr>
        <w:t>profesores</w:t>
      </w:r>
      <w:r>
        <w:rPr>
          <w:color w:val="231F20"/>
          <w:spacing w:val="31"/>
          <w:w w:val="110"/>
        </w:rPr>
        <w:t> </w:t>
      </w:r>
      <w:r>
        <w:rPr>
          <w:color w:val="231F20"/>
          <w:w w:val="110"/>
        </w:rPr>
        <w:t>una</w:t>
      </w:r>
      <w:r>
        <w:rPr>
          <w:color w:val="231F20"/>
          <w:spacing w:val="31"/>
          <w:w w:val="110"/>
        </w:rPr>
        <w:t> </w:t>
      </w:r>
      <w:r>
        <w:rPr>
          <w:color w:val="231F20"/>
          <w:w w:val="110"/>
        </w:rPr>
        <w:t>identidad</w:t>
      </w:r>
      <w:r>
        <w:rPr>
          <w:color w:val="231F20"/>
          <w:spacing w:val="1"/>
          <w:w w:val="108"/>
        </w:rPr>
        <w:t> </w:t>
      </w:r>
      <w:r>
        <w:rPr>
          <w:color w:val="231F20"/>
          <w:w w:val="110"/>
        </w:rPr>
        <w:t>con los principios y objetivos, no sólo del sistema educativo</w:t>
      </w:r>
      <w:r>
        <w:rPr>
          <w:color w:val="231F20"/>
          <w:spacing w:val="10"/>
          <w:w w:val="110"/>
        </w:rPr>
        <w:t> </w:t>
      </w:r>
      <w:r>
        <w:rPr>
          <w:color w:val="231F20"/>
          <w:w w:val="110"/>
        </w:rPr>
        <w:t>nacional</w:t>
      </w:r>
      <w:r>
        <w:rPr>
          <w:color w:val="231F20"/>
          <w:spacing w:val="18"/>
          <w:w w:val="110"/>
        </w:rPr>
        <w:t> </w:t>
      </w:r>
      <w:r>
        <w:rPr>
          <w:color w:val="231F20"/>
          <w:w w:val="110"/>
        </w:rPr>
        <w:t>y/o</w:t>
      </w:r>
      <w:r>
        <w:rPr>
          <w:color w:val="231F20"/>
          <w:w w:val="129"/>
        </w:rPr>
        <w:t> </w:t>
      </w:r>
      <w:r>
        <w:rPr>
          <w:color w:val="231F20"/>
          <w:w w:val="110"/>
        </w:rPr>
        <w:t>estatal, y con respecto a los planes educativos de ambos, se corre</w:t>
      </w:r>
      <w:r>
        <w:rPr>
          <w:color w:val="231F20"/>
          <w:spacing w:val="43"/>
          <w:w w:val="110"/>
        </w:rPr>
        <w:t> </w:t>
      </w:r>
      <w:r>
        <w:rPr>
          <w:color w:val="231F20"/>
          <w:w w:val="110"/>
        </w:rPr>
        <w:t>el</w:t>
      </w:r>
      <w:r>
        <w:rPr>
          <w:color w:val="231F20"/>
          <w:spacing w:val="8"/>
          <w:w w:val="110"/>
        </w:rPr>
        <w:t> </w:t>
      </w:r>
      <w:r>
        <w:rPr>
          <w:color w:val="231F20"/>
          <w:w w:val="110"/>
        </w:rPr>
        <w:t>riesgo</w:t>
      </w:r>
      <w:r>
        <w:rPr>
          <w:color w:val="231F20"/>
          <w:w w:val="108"/>
        </w:rPr>
        <w:t> </w:t>
      </w:r>
      <w:r>
        <w:rPr>
          <w:color w:val="231F20"/>
          <w:w w:val="110"/>
        </w:rPr>
        <w:t>de que el compromiso y aún más, los intentos de cambio</w:t>
      </w:r>
      <w:r>
        <w:rPr>
          <w:color w:val="231F20"/>
          <w:spacing w:val="28"/>
          <w:w w:val="110"/>
        </w:rPr>
        <w:t> </w:t>
      </w:r>
      <w:r>
        <w:rPr>
          <w:color w:val="231F20"/>
          <w:w w:val="110"/>
        </w:rPr>
        <w:t>estén</w:t>
      </w:r>
      <w:r>
        <w:rPr>
          <w:color w:val="231F20"/>
          <w:spacing w:val="13"/>
          <w:w w:val="110"/>
        </w:rPr>
        <w:t> </w:t>
      </w:r>
      <w:r>
        <w:rPr>
          <w:color w:val="231F20"/>
          <w:w w:val="110"/>
        </w:rPr>
        <w:t>destinados</w:t>
      </w:r>
      <w:r>
        <w:rPr>
          <w:color w:val="231F20"/>
          <w:w w:val="109"/>
        </w:rPr>
        <w:t> </w:t>
      </w:r>
      <w:r>
        <w:rPr>
          <w:color w:val="231F20"/>
          <w:w w:val="110"/>
        </w:rPr>
        <w:t>al fracaso. Esta identidad tiene como sustento la información y</w:t>
      </w:r>
      <w:r>
        <w:rPr>
          <w:color w:val="231F20"/>
          <w:spacing w:val="21"/>
          <w:w w:val="110"/>
        </w:rPr>
        <w:t> </w:t>
      </w:r>
      <w:r>
        <w:rPr>
          <w:color w:val="231F20"/>
          <w:w w:val="110"/>
        </w:rPr>
        <w:t>la</w:t>
      </w:r>
      <w:r>
        <w:rPr>
          <w:color w:val="231F20"/>
          <w:spacing w:val="13"/>
          <w:w w:val="110"/>
        </w:rPr>
        <w:t> </w:t>
      </w:r>
      <w:r>
        <w:rPr>
          <w:color w:val="231F20"/>
          <w:w w:val="110"/>
        </w:rPr>
        <w:t>coparti-</w:t>
      </w:r>
      <w:r>
        <w:rPr>
          <w:color w:val="231F20"/>
          <w:w w:val="127"/>
        </w:rPr>
        <w:t> </w:t>
      </w:r>
      <w:r>
        <w:rPr>
          <w:color w:val="231F20"/>
          <w:w w:val="110"/>
        </w:rPr>
        <w:t>cipación, sólo de esta manera podrá generarse un sentido</w:t>
      </w:r>
      <w:r>
        <w:rPr>
          <w:color w:val="231F20"/>
          <w:spacing w:val="56"/>
          <w:w w:val="110"/>
        </w:rPr>
        <w:t> </w:t>
      </w:r>
      <w:r>
        <w:rPr>
          <w:color w:val="231F20"/>
          <w:w w:val="110"/>
        </w:rPr>
        <w:t>de</w:t>
      </w:r>
      <w:r>
        <w:rPr>
          <w:color w:val="231F20"/>
          <w:spacing w:val="19"/>
          <w:w w:val="110"/>
        </w:rPr>
        <w:t> </w:t>
      </w:r>
      <w:r>
        <w:rPr>
          <w:color w:val="231F20"/>
          <w:w w:val="110"/>
        </w:rPr>
        <w:t>corresponsa-</w:t>
      </w:r>
      <w:r>
        <w:rPr>
          <w:color w:val="231F20"/>
          <w:w w:val="127"/>
        </w:rPr>
        <w:t> </w:t>
      </w:r>
      <w:r>
        <w:rPr>
          <w:color w:val="231F20"/>
          <w:w w:val="110"/>
        </w:rPr>
        <w:t>bilidad en quienes, en última instancia, serán los que lleven a la práctica </w:t>
      </w:r>
      <w:r>
        <w:rPr>
          <w:color w:val="231F20"/>
          <w:spacing w:val="1"/>
          <w:w w:val="110"/>
        </w:rPr>
        <w:t> </w:t>
      </w:r>
      <w:r>
        <w:rPr>
          <w:color w:val="231F20"/>
          <w:w w:val="110"/>
        </w:rPr>
        <w:t>lo</w:t>
      </w:r>
    </w:p>
    <w:p>
      <w:pPr>
        <w:pStyle w:val="BodyText"/>
        <w:ind w:left="160"/>
        <w:jc w:val="both"/>
      </w:pPr>
      <w:r>
        <w:rPr>
          <w:color w:val="231F20"/>
          <w:w w:val="110"/>
        </w:rPr>
        <w:t>que en dichos planes se establezca.</w:t>
      </w:r>
    </w:p>
    <w:p>
      <w:pPr>
        <w:pStyle w:val="BodyText"/>
        <w:rPr>
          <w:sz w:val="20"/>
        </w:rPr>
      </w:pPr>
    </w:p>
    <w:p>
      <w:pPr>
        <w:pStyle w:val="BodyText"/>
        <w:spacing w:before="8"/>
        <w:rPr>
          <w:sz w:val="24"/>
        </w:rPr>
      </w:pPr>
    </w:p>
    <w:p>
      <w:pPr>
        <w:pStyle w:val="Heading5"/>
        <w:ind w:left="160"/>
      </w:pPr>
      <w:r>
        <w:rPr>
          <w:color w:val="231F20"/>
          <w:w w:val="120"/>
        </w:rPr>
        <w:t>Las </w:t>
      </w:r>
      <w:r>
        <w:rPr>
          <w:rFonts w:ascii="Calibri"/>
          <w:color w:val="231F20"/>
          <w:w w:val="150"/>
          <w:sz w:val="16"/>
        </w:rPr>
        <w:t>tic </w:t>
      </w:r>
      <w:r>
        <w:rPr>
          <w:color w:val="231F20"/>
          <w:w w:val="120"/>
        </w:rPr>
        <w:t>y la relevancia social de Internet</w:t>
      </w:r>
    </w:p>
    <w:p>
      <w:pPr>
        <w:pStyle w:val="BodyText"/>
        <w:rPr>
          <w:rFonts w:ascii="Tahoma"/>
          <w:sz w:val="23"/>
        </w:rPr>
      </w:pPr>
    </w:p>
    <w:p>
      <w:pPr>
        <w:pStyle w:val="BodyText"/>
        <w:spacing w:line="259" w:lineRule="auto" w:before="1"/>
        <w:ind w:left="160" w:right="112"/>
        <w:jc w:val="both"/>
      </w:pPr>
      <w:r>
        <w:rPr>
          <w:color w:val="231F20"/>
          <w:spacing w:val="3"/>
          <w:w w:val="110"/>
        </w:rPr>
        <w:t>La </w:t>
      </w:r>
      <w:r>
        <w:rPr>
          <w:color w:val="231F20"/>
          <w:w w:val="110"/>
        </w:rPr>
        <w:t>realidad de la tecnología parece haber superado la imaginación de la magia, y en ocasiones también a la ciencia ficción, dando peso a la afirma- ción de que los cambios en las comunicaciones que estamos viviendo no tienen</w:t>
      </w:r>
      <w:r>
        <w:rPr>
          <w:color w:val="231F20"/>
          <w:spacing w:val="-5"/>
          <w:w w:val="110"/>
        </w:rPr>
        <w:t> </w:t>
      </w:r>
      <w:r>
        <w:rPr>
          <w:color w:val="231F20"/>
          <w:w w:val="110"/>
        </w:rPr>
        <w:t>precedentes.</w:t>
      </w:r>
      <w:r>
        <w:rPr>
          <w:color w:val="231F20"/>
          <w:spacing w:val="-5"/>
          <w:w w:val="110"/>
        </w:rPr>
        <w:t> </w:t>
      </w:r>
      <w:r>
        <w:rPr>
          <w:color w:val="231F20"/>
          <w:w w:val="110"/>
        </w:rPr>
        <w:t>No</w:t>
      </w:r>
      <w:r>
        <w:rPr>
          <w:color w:val="231F20"/>
          <w:spacing w:val="-5"/>
          <w:w w:val="110"/>
        </w:rPr>
        <w:t> </w:t>
      </w:r>
      <w:r>
        <w:rPr>
          <w:color w:val="231F20"/>
          <w:w w:val="110"/>
        </w:rPr>
        <w:t>sólo</w:t>
      </w:r>
      <w:r>
        <w:rPr>
          <w:color w:val="231F20"/>
          <w:spacing w:val="-5"/>
          <w:w w:val="110"/>
        </w:rPr>
        <w:t> </w:t>
      </w:r>
      <w:r>
        <w:rPr>
          <w:color w:val="231F20"/>
          <w:w w:val="110"/>
        </w:rPr>
        <w:t>hemos</w:t>
      </w:r>
      <w:r>
        <w:rPr>
          <w:color w:val="231F20"/>
          <w:spacing w:val="-5"/>
          <w:w w:val="110"/>
        </w:rPr>
        <w:t> </w:t>
      </w:r>
      <w:r>
        <w:rPr>
          <w:color w:val="231F20"/>
          <w:w w:val="110"/>
        </w:rPr>
        <w:t>vivido</w:t>
      </w:r>
      <w:r>
        <w:rPr>
          <w:color w:val="231F20"/>
          <w:spacing w:val="-5"/>
          <w:w w:val="110"/>
        </w:rPr>
        <w:t> </w:t>
      </w:r>
      <w:r>
        <w:rPr>
          <w:color w:val="231F20"/>
          <w:w w:val="110"/>
        </w:rPr>
        <w:t>una</w:t>
      </w:r>
      <w:r>
        <w:rPr>
          <w:color w:val="231F20"/>
          <w:spacing w:val="-5"/>
          <w:w w:val="110"/>
        </w:rPr>
        <w:t> </w:t>
      </w:r>
      <w:r>
        <w:rPr>
          <w:color w:val="231F20"/>
          <w:w w:val="110"/>
        </w:rPr>
        <w:t>revolución</w:t>
      </w:r>
      <w:r>
        <w:rPr>
          <w:color w:val="231F20"/>
          <w:spacing w:val="-5"/>
          <w:w w:val="110"/>
        </w:rPr>
        <w:t> </w:t>
      </w:r>
      <w:r>
        <w:rPr>
          <w:color w:val="231F20"/>
          <w:w w:val="110"/>
        </w:rPr>
        <w:t>tecnológica,</w:t>
      </w:r>
      <w:r>
        <w:rPr>
          <w:color w:val="231F20"/>
          <w:spacing w:val="-5"/>
          <w:w w:val="110"/>
        </w:rPr>
        <w:t> </w:t>
      </w:r>
      <w:r>
        <w:rPr>
          <w:color w:val="231F20"/>
          <w:w w:val="110"/>
        </w:rPr>
        <w:t>entre otras muchas otras, sino la que hoy vivimos parece constituir una verda- dera revolución</w:t>
      </w:r>
      <w:r>
        <w:rPr>
          <w:color w:val="231F20"/>
          <w:spacing w:val="-4"/>
          <w:w w:val="110"/>
        </w:rPr>
        <w:t> </w:t>
      </w:r>
      <w:r>
        <w:rPr>
          <w:color w:val="231F20"/>
          <w:w w:val="110"/>
        </w:rPr>
        <w:t>social.</w:t>
      </w:r>
    </w:p>
    <w:p>
      <w:pPr>
        <w:pStyle w:val="BodyText"/>
        <w:spacing w:line="259" w:lineRule="auto"/>
        <w:ind w:left="160" w:right="113" w:firstLine="360"/>
        <w:jc w:val="both"/>
      </w:pPr>
      <w:r>
        <w:rPr>
          <w:color w:val="231F20"/>
          <w:w w:val="110"/>
        </w:rPr>
        <w:t>Lo de la magia viene a cuento, porque cuando apareció el primer libro de Harry </w:t>
      </w:r>
      <w:r>
        <w:rPr>
          <w:color w:val="231F20"/>
          <w:spacing w:val="-3"/>
          <w:w w:val="110"/>
        </w:rPr>
        <w:t>Potter </w:t>
      </w:r>
      <w:r>
        <w:rPr>
          <w:color w:val="231F20"/>
          <w:w w:val="110"/>
        </w:rPr>
        <w:t>en 1997, tan sólo un año antes de que Google fuera lan- zado a nivel mundial, la encantadora Hermione </w:t>
      </w:r>
      <w:r>
        <w:rPr>
          <w:color w:val="231F20"/>
          <w:spacing w:val="-3"/>
          <w:w w:val="110"/>
        </w:rPr>
        <w:t>Granger, </w:t>
      </w:r>
      <w:r>
        <w:rPr>
          <w:color w:val="231F20"/>
          <w:w w:val="110"/>
        </w:rPr>
        <w:t>pasaba horas y horas en la biblioteca de Hogwarts buscando entre pilas de libros descubrir qué es un </w:t>
      </w:r>
      <w:r>
        <w:rPr>
          <w:i/>
          <w:color w:val="231F20"/>
          <w:w w:val="110"/>
        </w:rPr>
        <w:t>basilisco </w:t>
      </w:r>
      <w:r>
        <w:rPr>
          <w:color w:val="231F20"/>
          <w:w w:val="110"/>
        </w:rPr>
        <w:t>o cómo hacer una poción de </w:t>
      </w:r>
      <w:r>
        <w:rPr>
          <w:color w:val="231F20"/>
          <w:spacing w:val="-5"/>
          <w:w w:val="110"/>
        </w:rPr>
        <w:t>amor. </w:t>
      </w:r>
      <w:r>
        <w:rPr>
          <w:color w:val="231F20"/>
          <w:w w:val="110"/>
        </w:rPr>
        <w:t>La idea de que un aprendiz de mago, podría haber utilizado un artefacto de magia en el que pudiera anotar un nombre y en medio segundo contar con una avalancha  de historias, noticias, artículos científicos, libros e imágenes —incluyendo aquellas que no se deben mirar—, parecía ser algo como desear una escoba de Quidditch con un diseño demasiado futurista. Así, tras haber sido atra- pada en la historia de la zaga, </w:t>
      </w:r>
      <w:r>
        <w:rPr>
          <w:color w:val="231F20"/>
          <w:spacing w:val="2"/>
          <w:w w:val="110"/>
        </w:rPr>
        <w:t>Hermione </w:t>
      </w:r>
      <w:r>
        <w:rPr>
          <w:color w:val="231F20"/>
          <w:w w:val="110"/>
        </w:rPr>
        <w:t>deberá seguir trabajando de la misma manera en todas las películas de Harry </w:t>
      </w:r>
      <w:r>
        <w:rPr>
          <w:color w:val="231F20"/>
          <w:spacing w:val="-6"/>
          <w:w w:val="110"/>
        </w:rPr>
        <w:t>Potter, </w:t>
      </w:r>
      <w:r>
        <w:rPr>
          <w:color w:val="231F20"/>
          <w:w w:val="110"/>
        </w:rPr>
        <w:t>mientras con toda seguridad los niños sorprendidos le preguntarán a sus padres: “¿por qué está haciendo eso?”, “¿por qué no utiliza Google?” (Gopni,</w:t>
      </w:r>
      <w:r>
        <w:rPr>
          <w:color w:val="231F20"/>
          <w:spacing w:val="17"/>
          <w:w w:val="110"/>
        </w:rPr>
        <w:t> </w:t>
      </w:r>
      <w:r>
        <w:rPr>
          <w:color w:val="231F20"/>
          <w:w w:val="110"/>
        </w:rPr>
        <w:t>2011).</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2" w:lineRule="auto" w:before="64"/>
        <w:ind w:left="100" w:right="157" w:firstLine="360"/>
        <w:jc w:val="both"/>
      </w:pPr>
      <w:r>
        <w:rPr>
          <w:color w:val="231F20"/>
          <w:spacing w:val="-6"/>
          <w:w w:val="110"/>
        </w:rPr>
        <w:t>Por </w:t>
      </w:r>
      <w:r>
        <w:rPr>
          <w:color w:val="231F20"/>
          <w:w w:val="110"/>
        </w:rPr>
        <w:t>otro lado, si bien es cierto que técnicamente hablando Internet es una red de redes informáticas; o como apunta Johari (2007): “una federa- ción</w:t>
      </w:r>
      <w:r>
        <w:rPr>
          <w:color w:val="231F20"/>
          <w:spacing w:val="-9"/>
          <w:w w:val="110"/>
        </w:rPr>
        <w:t> </w:t>
      </w:r>
      <w:r>
        <w:rPr>
          <w:color w:val="231F20"/>
          <w:w w:val="110"/>
        </w:rPr>
        <w:t>de</w:t>
      </w:r>
      <w:r>
        <w:rPr>
          <w:color w:val="231F20"/>
          <w:spacing w:val="-9"/>
          <w:w w:val="110"/>
        </w:rPr>
        <w:t> </w:t>
      </w:r>
      <w:r>
        <w:rPr>
          <w:color w:val="231F20"/>
          <w:w w:val="110"/>
        </w:rPr>
        <w:t>miles</w:t>
      </w:r>
      <w:r>
        <w:rPr>
          <w:color w:val="231F20"/>
          <w:spacing w:val="-9"/>
          <w:w w:val="110"/>
        </w:rPr>
        <w:t> </w:t>
      </w:r>
      <w:r>
        <w:rPr>
          <w:color w:val="231F20"/>
          <w:w w:val="110"/>
        </w:rPr>
        <w:t>de</w:t>
      </w:r>
      <w:r>
        <w:rPr>
          <w:color w:val="231F20"/>
          <w:spacing w:val="-9"/>
          <w:w w:val="110"/>
        </w:rPr>
        <w:t> </w:t>
      </w:r>
      <w:r>
        <w:rPr>
          <w:color w:val="231F20"/>
          <w:w w:val="110"/>
        </w:rPr>
        <w:t>redes</w:t>
      </w:r>
      <w:r>
        <w:rPr>
          <w:color w:val="231F20"/>
          <w:spacing w:val="-9"/>
          <w:w w:val="110"/>
        </w:rPr>
        <w:t> </w:t>
      </w:r>
      <w:r>
        <w:rPr>
          <w:color w:val="231F20"/>
          <w:w w:val="110"/>
        </w:rPr>
        <w:t>de</w:t>
      </w:r>
      <w:r>
        <w:rPr>
          <w:color w:val="231F20"/>
          <w:spacing w:val="-9"/>
          <w:w w:val="110"/>
        </w:rPr>
        <w:t> </w:t>
      </w:r>
      <w:r>
        <w:rPr>
          <w:color w:val="231F20"/>
          <w:w w:val="110"/>
        </w:rPr>
        <w:t>propiedad</w:t>
      </w:r>
      <w:r>
        <w:rPr>
          <w:color w:val="231F20"/>
          <w:spacing w:val="-9"/>
          <w:w w:val="110"/>
        </w:rPr>
        <w:t> </w:t>
      </w:r>
      <w:r>
        <w:rPr>
          <w:color w:val="231F20"/>
          <w:w w:val="110"/>
        </w:rPr>
        <w:t>y</w:t>
      </w:r>
      <w:r>
        <w:rPr>
          <w:color w:val="231F20"/>
          <w:spacing w:val="-9"/>
          <w:w w:val="110"/>
        </w:rPr>
        <w:t> </w:t>
      </w:r>
      <w:r>
        <w:rPr>
          <w:color w:val="231F20"/>
          <w:w w:val="110"/>
        </w:rPr>
        <w:t>operación</w:t>
      </w:r>
      <w:r>
        <w:rPr>
          <w:color w:val="231F20"/>
          <w:spacing w:val="-9"/>
          <w:w w:val="110"/>
        </w:rPr>
        <w:t> </w:t>
      </w:r>
      <w:r>
        <w:rPr>
          <w:color w:val="231F20"/>
          <w:w w:val="110"/>
        </w:rPr>
        <w:t>independiente”</w:t>
      </w:r>
      <w:r>
        <w:rPr>
          <w:color w:val="231F20"/>
          <w:spacing w:val="-9"/>
          <w:w w:val="110"/>
        </w:rPr>
        <w:t> </w:t>
      </w:r>
      <w:r>
        <w:rPr>
          <w:color w:val="231F20"/>
          <w:w w:val="110"/>
        </w:rPr>
        <w:t>consideran- do a cada una de éstas como sistemas autónomos, sin duda Internet repre- senta mucho más. Quizá la base de una revolución social en virtud de las posibilidades de comunicación que</w:t>
      </w:r>
      <w:r>
        <w:rPr>
          <w:color w:val="231F20"/>
          <w:spacing w:val="-41"/>
          <w:w w:val="110"/>
        </w:rPr>
        <w:t> </w:t>
      </w:r>
      <w:r>
        <w:rPr>
          <w:color w:val="231F20"/>
          <w:w w:val="110"/>
        </w:rPr>
        <w:t>ofrece.</w:t>
      </w:r>
    </w:p>
    <w:p>
      <w:pPr>
        <w:pStyle w:val="BodyText"/>
        <w:spacing w:line="252" w:lineRule="auto" w:before="1"/>
        <w:ind w:left="100" w:right="154" w:firstLine="360"/>
        <w:jc w:val="both"/>
      </w:pPr>
      <w:r>
        <w:rPr>
          <w:color w:val="231F20"/>
          <w:w w:val="115"/>
        </w:rPr>
        <w:t>Como</w:t>
      </w:r>
      <w:r>
        <w:rPr>
          <w:color w:val="231F20"/>
          <w:spacing w:val="-17"/>
          <w:w w:val="115"/>
        </w:rPr>
        <w:t> </w:t>
      </w:r>
      <w:r>
        <w:rPr>
          <w:color w:val="231F20"/>
          <w:w w:val="115"/>
        </w:rPr>
        <w:t>explica</w:t>
      </w:r>
      <w:r>
        <w:rPr>
          <w:color w:val="231F20"/>
          <w:spacing w:val="-17"/>
          <w:w w:val="115"/>
        </w:rPr>
        <w:t> </w:t>
      </w:r>
      <w:r>
        <w:rPr>
          <w:color w:val="231F20"/>
          <w:w w:val="115"/>
        </w:rPr>
        <w:t>Manuel</w:t>
      </w:r>
      <w:r>
        <w:rPr>
          <w:color w:val="231F20"/>
          <w:spacing w:val="-17"/>
          <w:w w:val="115"/>
        </w:rPr>
        <w:t> </w:t>
      </w:r>
      <w:r>
        <w:rPr>
          <w:color w:val="231F20"/>
          <w:w w:val="115"/>
        </w:rPr>
        <w:t>Castells</w:t>
      </w:r>
      <w:r>
        <w:rPr>
          <w:color w:val="231F20"/>
          <w:spacing w:val="-17"/>
          <w:w w:val="115"/>
        </w:rPr>
        <w:t> </w:t>
      </w:r>
      <w:r>
        <w:rPr>
          <w:color w:val="231F20"/>
          <w:w w:val="115"/>
        </w:rPr>
        <w:t>(2011),</w:t>
      </w:r>
      <w:r>
        <w:rPr>
          <w:color w:val="231F20"/>
          <w:spacing w:val="-17"/>
          <w:w w:val="115"/>
        </w:rPr>
        <w:t> </w:t>
      </w:r>
      <w:r>
        <w:rPr>
          <w:color w:val="231F20"/>
          <w:w w:val="115"/>
        </w:rPr>
        <w:t>está</w:t>
      </w:r>
      <w:r>
        <w:rPr>
          <w:color w:val="231F20"/>
          <w:spacing w:val="-17"/>
          <w:w w:val="115"/>
        </w:rPr>
        <w:t> </w:t>
      </w:r>
      <w:r>
        <w:rPr>
          <w:color w:val="231F20"/>
          <w:w w:val="115"/>
        </w:rPr>
        <w:t>claro</w:t>
      </w:r>
      <w:r>
        <w:rPr>
          <w:color w:val="231F20"/>
          <w:spacing w:val="-17"/>
          <w:w w:val="115"/>
        </w:rPr>
        <w:t> </w:t>
      </w:r>
      <w:r>
        <w:rPr>
          <w:color w:val="231F20"/>
          <w:w w:val="115"/>
        </w:rPr>
        <w:t>que</w:t>
      </w:r>
      <w:r>
        <w:rPr>
          <w:color w:val="231F20"/>
          <w:spacing w:val="-17"/>
          <w:w w:val="115"/>
        </w:rPr>
        <w:t> </w:t>
      </w:r>
      <w:r>
        <w:rPr>
          <w:color w:val="231F20"/>
          <w:w w:val="115"/>
        </w:rPr>
        <w:t>las</w:t>
      </w:r>
      <w:r>
        <w:rPr>
          <w:color w:val="231F20"/>
          <w:spacing w:val="-17"/>
          <w:w w:val="115"/>
        </w:rPr>
        <w:t> </w:t>
      </w:r>
      <w:r>
        <w:rPr>
          <w:color w:val="231F20"/>
          <w:w w:val="115"/>
        </w:rPr>
        <w:t>revoluciones no</w:t>
      </w:r>
      <w:r>
        <w:rPr>
          <w:color w:val="231F20"/>
          <w:spacing w:val="-13"/>
          <w:w w:val="115"/>
        </w:rPr>
        <w:t> </w:t>
      </w:r>
      <w:r>
        <w:rPr>
          <w:color w:val="231F20"/>
          <w:w w:val="115"/>
        </w:rPr>
        <w:t>son</w:t>
      </w:r>
      <w:r>
        <w:rPr>
          <w:color w:val="231F20"/>
          <w:spacing w:val="-13"/>
          <w:w w:val="115"/>
        </w:rPr>
        <w:t> </w:t>
      </w:r>
      <w:r>
        <w:rPr>
          <w:color w:val="231F20"/>
          <w:w w:val="115"/>
        </w:rPr>
        <w:t>producidas</w:t>
      </w:r>
      <w:r>
        <w:rPr>
          <w:color w:val="231F20"/>
          <w:spacing w:val="-13"/>
          <w:w w:val="115"/>
        </w:rPr>
        <w:t> </w:t>
      </w:r>
      <w:r>
        <w:rPr>
          <w:color w:val="231F20"/>
          <w:w w:val="115"/>
        </w:rPr>
        <w:t>por</w:t>
      </w:r>
      <w:r>
        <w:rPr>
          <w:color w:val="231F20"/>
          <w:spacing w:val="-13"/>
          <w:w w:val="115"/>
        </w:rPr>
        <w:t> </w:t>
      </w:r>
      <w:r>
        <w:rPr>
          <w:color w:val="231F20"/>
          <w:w w:val="115"/>
        </w:rPr>
        <w:t>la</w:t>
      </w:r>
      <w:r>
        <w:rPr>
          <w:color w:val="231F20"/>
          <w:spacing w:val="-13"/>
          <w:w w:val="115"/>
        </w:rPr>
        <w:t> </w:t>
      </w:r>
      <w:r>
        <w:rPr>
          <w:color w:val="231F20"/>
          <w:w w:val="115"/>
        </w:rPr>
        <w:t>tecnología</w:t>
      </w:r>
      <w:r>
        <w:rPr>
          <w:color w:val="231F20"/>
          <w:spacing w:val="-13"/>
          <w:w w:val="115"/>
        </w:rPr>
        <w:t> </w:t>
      </w:r>
      <w:r>
        <w:rPr>
          <w:color w:val="231F20"/>
          <w:w w:val="115"/>
        </w:rPr>
        <w:t>de</w:t>
      </w:r>
      <w:r>
        <w:rPr>
          <w:color w:val="231F20"/>
          <w:spacing w:val="-13"/>
          <w:w w:val="115"/>
        </w:rPr>
        <w:t> </w:t>
      </w:r>
      <w:r>
        <w:rPr>
          <w:color w:val="231F20"/>
          <w:w w:val="115"/>
        </w:rPr>
        <w:t>comunicación,</w:t>
      </w:r>
      <w:r>
        <w:rPr>
          <w:color w:val="231F20"/>
          <w:spacing w:val="-13"/>
          <w:w w:val="115"/>
        </w:rPr>
        <w:t> </w:t>
      </w:r>
      <w:r>
        <w:rPr>
          <w:color w:val="231F20"/>
          <w:w w:val="115"/>
        </w:rPr>
        <w:t>pero</w:t>
      </w:r>
      <w:r>
        <w:rPr>
          <w:color w:val="231F20"/>
          <w:spacing w:val="-13"/>
          <w:w w:val="115"/>
        </w:rPr>
        <w:t> </w:t>
      </w:r>
      <w:r>
        <w:rPr>
          <w:color w:val="231F20"/>
          <w:w w:val="115"/>
        </w:rPr>
        <w:t>sin</w:t>
      </w:r>
      <w:r>
        <w:rPr>
          <w:color w:val="231F20"/>
          <w:spacing w:val="-13"/>
          <w:w w:val="115"/>
        </w:rPr>
        <w:t> </w:t>
      </w:r>
      <w:r>
        <w:rPr>
          <w:color w:val="231F20"/>
          <w:w w:val="115"/>
        </w:rPr>
        <w:t>ella</w:t>
      </w:r>
      <w:r>
        <w:rPr>
          <w:color w:val="231F20"/>
          <w:spacing w:val="-13"/>
          <w:w w:val="115"/>
        </w:rPr>
        <w:t> </w:t>
      </w:r>
      <w:r>
        <w:rPr>
          <w:color w:val="231F20"/>
          <w:w w:val="115"/>
        </w:rPr>
        <w:t>no</w:t>
      </w:r>
      <w:r>
        <w:rPr>
          <w:color w:val="231F20"/>
          <w:spacing w:val="-13"/>
          <w:w w:val="115"/>
        </w:rPr>
        <w:t> </w:t>
      </w:r>
      <w:r>
        <w:rPr>
          <w:color w:val="231F20"/>
          <w:w w:val="115"/>
        </w:rPr>
        <w:t>ha- brían tenido la forma que tienen, no habrían sido tan espontáneas, ni de difusión</w:t>
      </w:r>
      <w:r>
        <w:rPr>
          <w:color w:val="231F20"/>
          <w:spacing w:val="-7"/>
          <w:w w:val="115"/>
        </w:rPr>
        <w:t> </w:t>
      </w:r>
      <w:r>
        <w:rPr>
          <w:color w:val="231F20"/>
          <w:w w:val="115"/>
        </w:rPr>
        <w:t>tan</w:t>
      </w:r>
      <w:r>
        <w:rPr>
          <w:color w:val="231F20"/>
          <w:spacing w:val="-7"/>
          <w:w w:val="115"/>
        </w:rPr>
        <w:t> </w:t>
      </w:r>
      <w:r>
        <w:rPr>
          <w:color w:val="231F20"/>
          <w:w w:val="115"/>
        </w:rPr>
        <w:t>rápida,</w:t>
      </w:r>
      <w:r>
        <w:rPr>
          <w:color w:val="231F20"/>
          <w:spacing w:val="-7"/>
          <w:w w:val="115"/>
        </w:rPr>
        <w:t> </w:t>
      </w:r>
      <w:r>
        <w:rPr>
          <w:color w:val="231F20"/>
          <w:w w:val="115"/>
        </w:rPr>
        <w:t>ni</w:t>
      </w:r>
      <w:r>
        <w:rPr>
          <w:color w:val="231F20"/>
          <w:spacing w:val="-7"/>
          <w:w w:val="115"/>
        </w:rPr>
        <w:t> </w:t>
      </w:r>
      <w:r>
        <w:rPr>
          <w:color w:val="231F20"/>
          <w:w w:val="115"/>
        </w:rPr>
        <w:t>tan</w:t>
      </w:r>
      <w:r>
        <w:rPr>
          <w:color w:val="231F20"/>
          <w:spacing w:val="-7"/>
          <w:w w:val="115"/>
        </w:rPr>
        <w:t> </w:t>
      </w:r>
      <w:r>
        <w:rPr>
          <w:color w:val="231F20"/>
          <w:w w:val="115"/>
        </w:rPr>
        <w:t>autoorganizadas</w:t>
      </w:r>
      <w:r>
        <w:rPr>
          <w:color w:val="231F20"/>
          <w:spacing w:val="-7"/>
          <w:w w:val="115"/>
        </w:rPr>
        <w:t> </w:t>
      </w:r>
      <w:r>
        <w:rPr>
          <w:color w:val="231F20"/>
          <w:w w:val="115"/>
        </w:rPr>
        <w:t>de</w:t>
      </w:r>
      <w:r>
        <w:rPr>
          <w:color w:val="231F20"/>
          <w:spacing w:val="-7"/>
          <w:w w:val="115"/>
        </w:rPr>
        <w:t> </w:t>
      </w:r>
      <w:r>
        <w:rPr>
          <w:color w:val="231F20"/>
          <w:w w:val="115"/>
        </w:rPr>
        <w:t>forma</w:t>
      </w:r>
      <w:r>
        <w:rPr>
          <w:color w:val="231F20"/>
          <w:spacing w:val="-7"/>
          <w:w w:val="115"/>
        </w:rPr>
        <w:t> </w:t>
      </w:r>
      <w:r>
        <w:rPr>
          <w:color w:val="231F20"/>
          <w:w w:val="115"/>
        </w:rPr>
        <w:t>flexible</w:t>
      </w:r>
      <w:r>
        <w:rPr>
          <w:color w:val="231F20"/>
          <w:spacing w:val="-7"/>
          <w:w w:val="115"/>
        </w:rPr>
        <w:t> </w:t>
      </w:r>
      <w:r>
        <w:rPr>
          <w:color w:val="231F20"/>
          <w:w w:val="115"/>
        </w:rPr>
        <w:t>y</w:t>
      </w:r>
      <w:r>
        <w:rPr>
          <w:color w:val="231F20"/>
          <w:spacing w:val="-7"/>
          <w:w w:val="115"/>
        </w:rPr>
        <w:t> </w:t>
      </w:r>
      <w:r>
        <w:rPr>
          <w:color w:val="231F20"/>
          <w:w w:val="115"/>
        </w:rPr>
        <w:t>poco</w:t>
      </w:r>
      <w:r>
        <w:rPr>
          <w:color w:val="231F20"/>
          <w:spacing w:val="-7"/>
          <w:w w:val="115"/>
        </w:rPr>
        <w:t> </w:t>
      </w:r>
      <w:r>
        <w:rPr>
          <w:color w:val="231F20"/>
          <w:w w:val="115"/>
        </w:rPr>
        <w:t>con- trolable,</w:t>
      </w:r>
      <w:r>
        <w:rPr>
          <w:color w:val="231F20"/>
          <w:spacing w:val="-21"/>
          <w:w w:val="115"/>
        </w:rPr>
        <w:t> </w:t>
      </w:r>
      <w:r>
        <w:rPr>
          <w:color w:val="231F20"/>
          <w:w w:val="115"/>
        </w:rPr>
        <w:t>sin</w:t>
      </w:r>
      <w:r>
        <w:rPr>
          <w:color w:val="231F20"/>
          <w:spacing w:val="-21"/>
          <w:w w:val="115"/>
        </w:rPr>
        <w:t> </w:t>
      </w:r>
      <w:r>
        <w:rPr>
          <w:color w:val="231F20"/>
          <w:w w:val="115"/>
        </w:rPr>
        <w:t>partidos</w:t>
      </w:r>
      <w:r>
        <w:rPr>
          <w:color w:val="231F20"/>
          <w:spacing w:val="-21"/>
          <w:w w:val="115"/>
        </w:rPr>
        <w:t> </w:t>
      </w:r>
      <w:r>
        <w:rPr>
          <w:color w:val="231F20"/>
          <w:w w:val="115"/>
        </w:rPr>
        <w:t>de</w:t>
      </w:r>
      <w:r>
        <w:rPr>
          <w:color w:val="231F20"/>
          <w:spacing w:val="-21"/>
          <w:w w:val="115"/>
        </w:rPr>
        <w:t> </w:t>
      </w:r>
      <w:r>
        <w:rPr>
          <w:color w:val="231F20"/>
          <w:w w:val="115"/>
        </w:rPr>
        <w:t>vanguardia</w:t>
      </w:r>
      <w:r>
        <w:rPr>
          <w:color w:val="231F20"/>
          <w:spacing w:val="-21"/>
          <w:w w:val="115"/>
        </w:rPr>
        <w:t> </w:t>
      </w:r>
      <w:r>
        <w:rPr>
          <w:color w:val="231F20"/>
          <w:w w:val="115"/>
        </w:rPr>
        <w:t>ni</w:t>
      </w:r>
      <w:r>
        <w:rPr>
          <w:color w:val="231F20"/>
          <w:spacing w:val="-21"/>
          <w:w w:val="115"/>
        </w:rPr>
        <w:t> </w:t>
      </w:r>
      <w:r>
        <w:rPr>
          <w:color w:val="231F20"/>
          <w:w w:val="115"/>
        </w:rPr>
        <w:t>líderes</w:t>
      </w:r>
      <w:r>
        <w:rPr>
          <w:color w:val="231F20"/>
          <w:spacing w:val="-21"/>
          <w:w w:val="115"/>
        </w:rPr>
        <w:t> </w:t>
      </w:r>
      <w:r>
        <w:rPr>
          <w:color w:val="231F20"/>
          <w:w w:val="115"/>
        </w:rPr>
        <w:t>autoproclamados.</w:t>
      </w:r>
    </w:p>
    <w:p>
      <w:pPr>
        <w:pStyle w:val="BodyText"/>
        <w:spacing w:line="252" w:lineRule="auto" w:before="1"/>
        <w:ind w:left="100" w:right="153" w:firstLine="360"/>
        <w:jc w:val="both"/>
      </w:pPr>
      <w:r>
        <w:rPr>
          <w:color w:val="231F20"/>
          <w:w w:val="115"/>
        </w:rPr>
        <w:t>La</w:t>
      </w:r>
      <w:r>
        <w:rPr>
          <w:color w:val="231F20"/>
          <w:spacing w:val="-12"/>
          <w:w w:val="115"/>
        </w:rPr>
        <w:t> </w:t>
      </w:r>
      <w:r>
        <w:rPr>
          <w:color w:val="231F20"/>
          <w:w w:val="115"/>
        </w:rPr>
        <w:t>idea</w:t>
      </w:r>
      <w:r>
        <w:rPr>
          <w:color w:val="231F20"/>
          <w:spacing w:val="-12"/>
          <w:w w:val="115"/>
        </w:rPr>
        <w:t> </w:t>
      </w:r>
      <w:r>
        <w:rPr>
          <w:color w:val="231F20"/>
          <w:w w:val="115"/>
        </w:rPr>
        <w:t>original</w:t>
      </w:r>
      <w:r>
        <w:rPr>
          <w:color w:val="231F20"/>
          <w:spacing w:val="-12"/>
          <w:w w:val="115"/>
        </w:rPr>
        <w:t> </w:t>
      </w:r>
      <w:r>
        <w:rPr>
          <w:color w:val="231F20"/>
          <w:w w:val="115"/>
        </w:rPr>
        <w:t>de</w:t>
      </w:r>
      <w:r>
        <w:rPr>
          <w:color w:val="231F20"/>
          <w:spacing w:val="-12"/>
          <w:w w:val="115"/>
        </w:rPr>
        <w:t> </w:t>
      </w:r>
      <w:r>
        <w:rPr>
          <w:color w:val="231F20"/>
          <w:w w:val="115"/>
        </w:rPr>
        <w:t>una</w:t>
      </w:r>
      <w:r>
        <w:rPr>
          <w:color w:val="231F20"/>
          <w:spacing w:val="-12"/>
          <w:w w:val="115"/>
        </w:rPr>
        <w:t> </w:t>
      </w:r>
      <w:r>
        <w:rPr>
          <w:color w:val="231F20"/>
          <w:w w:val="115"/>
        </w:rPr>
        <w:t>red,</w:t>
      </w:r>
      <w:r>
        <w:rPr>
          <w:color w:val="231F20"/>
          <w:spacing w:val="-12"/>
          <w:w w:val="115"/>
        </w:rPr>
        <w:t> </w:t>
      </w:r>
      <w:r>
        <w:rPr>
          <w:color w:val="231F20"/>
          <w:w w:val="115"/>
        </w:rPr>
        <w:t>que</w:t>
      </w:r>
      <w:r>
        <w:rPr>
          <w:color w:val="231F20"/>
          <w:spacing w:val="-12"/>
          <w:w w:val="115"/>
        </w:rPr>
        <w:t> </w:t>
      </w:r>
      <w:r>
        <w:rPr>
          <w:color w:val="231F20"/>
          <w:w w:val="115"/>
        </w:rPr>
        <w:t>permitiera</w:t>
      </w:r>
      <w:r>
        <w:rPr>
          <w:color w:val="231F20"/>
          <w:spacing w:val="-12"/>
          <w:w w:val="115"/>
        </w:rPr>
        <w:t> </w:t>
      </w:r>
      <w:r>
        <w:rPr>
          <w:color w:val="231F20"/>
          <w:w w:val="115"/>
        </w:rPr>
        <w:t>a</w:t>
      </w:r>
      <w:r>
        <w:rPr>
          <w:color w:val="231F20"/>
          <w:spacing w:val="-12"/>
          <w:w w:val="115"/>
        </w:rPr>
        <w:t> </w:t>
      </w:r>
      <w:r>
        <w:rPr>
          <w:color w:val="231F20"/>
          <w:w w:val="115"/>
        </w:rPr>
        <w:t>un</w:t>
      </w:r>
      <w:r>
        <w:rPr>
          <w:color w:val="231F20"/>
          <w:spacing w:val="-12"/>
          <w:w w:val="115"/>
        </w:rPr>
        <w:t> </w:t>
      </w:r>
      <w:r>
        <w:rPr>
          <w:color w:val="231F20"/>
          <w:w w:val="115"/>
        </w:rPr>
        <w:t>investigador</w:t>
      </w:r>
      <w:r>
        <w:rPr>
          <w:color w:val="231F20"/>
          <w:spacing w:val="-12"/>
          <w:w w:val="115"/>
        </w:rPr>
        <w:t> </w:t>
      </w:r>
      <w:r>
        <w:rPr>
          <w:color w:val="231F20"/>
          <w:w w:val="115"/>
        </w:rPr>
        <w:t>en</w:t>
      </w:r>
      <w:r>
        <w:rPr>
          <w:color w:val="231F20"/>
          <w:spacing w:val="-12"/>
          <w:w w:val="115"/>
        </w:rPr>
        <w:t> </w:t>
      </w:r>
      <w:r>
        <w:rPr>
          <w:color w:val="231F20"/>
          <w:w w:val="115"/>
        </w:rPr>
        <w:t>Caro- lina</w:t>
      </w:r>
      <w:r>
        <w:rPr>
          <w:color w:val="231F20"/>
          <w:spacing w:val="-25"/>
          <w:w w:val="115"/>
        </w:rPr>
        <w:t> </w:t>
      </w:r>
      <w:r>
        <w:rPr>
          <w:color w:val="231F20"/>
          <w:w w:val="115"/>
        </w:rPr>
        <w:t>del</w:t>
      </w:r>
      <w:r>
        <w:rPr>
          <w:color w:val="231F20"/>
          <w:spacing w:val="-25"/>
          <w:w w:val="115"/>
        </w:rPr>
        <w:t> </w:t>
      </w:r>
      <w:r>
        <w:rPr>
          <w:color w:val="231F20"/>
          <w:w w:val="115"/>
        </w:rPr>
        <w:t>Norte,</w:t>
      </w:r>
      <w:r>
        <w:rPr>
          <w:color w:val="231F20"/>
          <w:spacing w:val="-25"/>
          <w:w w:val="115"/>
        </w:rPr>
        <w:t> </w:t>
      </w:r>
      <w:r>
        <w:rPr>
          <w:color w:val="231F20"/>
          <w:w w:val="115"/>
        </w:rPr>
        <w:t>iniciar</w:t>
      </w:r>
      <w:r>
        <w:rPr>
          <w:color w:val="231F20"/>
          <w:spacing w:val="-25"/>
          <w:w w:val="115"/>
        </w:rPr>
        <w:t> </w:t>
      </w:r>
      <w:r>
        <w:rPr>
          <w:color w:val="231F20"/>
          <w:w w:val="115"/>
        </w:rPr>
        <w:t>una</w:t>
      </w:r>
      <w:r>
        <w:rPr>
          <w:color w:val="231F20"/>
          <w:spacing w:val="-25"/>
          <w:w w:val="115"/>
        </w:rPr>
        <w:t> </w:t>
      </w:r>
      <w:r>
        <w:rPr>
          <w:color w:val="231F20"/>
          <w:w w:val="115"/>
        </w:rPr>
        <w:t>sesión</w:t>
      </w:r>
      <w:r>
        <w:rPr>
          <w:color w:val="231F20"/>
          <w:spacing w:val="-25"/>
          <w:w w:val="115"/>
        </w:rPr>
        <w:t> </w:t>
      </w:r>
      <w:r>
        <w:rPr>
          <w:color w:val="231F20"/>
          <w:w w:val="115"/>
        </w:rPr>
        <w:t>de</w:t>
      </w:r>
      <w:r>
        <w:rPr>
          <w:color w:val="231F20"/>
          <w:spacing w:val="-25"/>
          <w:w w:val="115"/>
        </w:rPr>
        <w:t> </w:t>
      </w:r>
      <w:r>
        <w:rPr>
          <w:color w:val="231F20"/>
          <w:w w:val="115"/>
        </w:rPr>
        <w:t>trabajo</w:t>
      </w:r>
      <w:r>
        <w:rPr>
          <w:color w:val="231F20"/>
          <w:spacing w:val="-25"/>
          <w:w w:val="115"/>
        </w:rPr>
        <w:t> </w:t>
      </w:r>
      <w:r>
        <w:rPr>
          <w:color w:val="231F20"/>
          <w:w w:val="115"/>
        </w:rPr>
        <w:t>en</w:t>
      </w:r>
      <w:r>
        <w:rPr>
          <w:color w:val="231F20"/>
          <w:spacing w:val="-25"/>
          <w:w w:val="115"/>
        </w:rPr>
        <w:t> </w:t>
      </w:r>
      <w:r>
        <w:rPr>
          <w:color w:val="231F20"/>
          <w:w w:val="115"/>
        </w:rPr>
        <w:t>una</w:t>
      </w:r>
      <w:r>
        <w:rPr>
          <w:color w:val="231F20"/>
          <w:spacing w:val="-25"/>
          <w:w w:val="115"/>
        </w:rPr>
        <w:t> </w:t>
      </w:r>
      <w:r>
        <w:rPr>
          <w:color w:val="231F20"/>
          <w:w w:val="115"/>
        </w:rPr>
        <w:t>computadora</w:t>
      </w:r>
      <w:r>
        <w:rPr>
          <w:color w:val="231F20"/>
          <w:spacing w:val="-25"/>
          <w:w w:val="115"/>
        </w:rPr>
        <w:t> </w:t>
      </w:r>
      <w:r>
        <w:rPr>
          <w:color w:val="231F20"/>
          <w:w w:val="115"/>
        </w:rPr>
        <w:t>central</w:t>
      </w:r>
      <w:r>
        <w:rPr>
          <w:color w:val="231F20"/>
          <w:spacing w:val="-25"/>
          <w:w w:val="115"/>
        </w:rPr>
        <w:t> </w:t>
      </w:r>
      <w:r>
        <w:rPr>
          <w:color w:val="231F20"/>
          <w:w w:val="115"/>
        </w:rPr>
        <w:t>del </w:t>
      </w:r>
      <w:r>
        <w:rPr>
          <w:color w:val="231F20"/>
          <w:w w:val="115"/>
          <w:sz w:val="15"/>
        </w:rPr>
        <w:t>Mit</w:t>
      </w:r>
      <w:r>
        <w:rPr>
          <w:color w:val="231F20"/>
          <w:w w:val="115"/>
        </w:rPr>
        <w:t>, o en una máquina en Caltech, en California, o donde sea, para hacer un</w:t>
      </w:r>
      <w:r>
        <w:rPr>
          <w:color w:val="231F20"/>
          <w:spacing w:val="-5"/>
          <w:w w:val="115"/>
        </w:rPr>
        <w:t> </w:t>
      </w:r>
      <w:r>
        <w:rPr>
          <w:color w:val="231F20"/>
          <w:w w:val="115"/>
        </w:rPr>
        <w:t>mejor</w:t>
      </w:r>
      <w:r>
        <w:rPr>
          <w:color w:val="231F20"/>
          <w:spacing w:val="-5"/>
          <w:w w:val="115"/>
        </w:rPr>
        <w:t> </w:t>
      </w:r>
      <w:r>
        <w:rPr>
          <w:color w:val="231F20"/>
          <w:w w:val="115"/>
        </w:rPr>
        <w:t>uso</w:t>
      </w:r>
      <w:r>
        <w:rPr>
          <w:color w:val="231F20"/>
          <w:spacing w:val="-5"/>
          <w:w w:val="115"/>
        </w:rPr>
        <w:t> </w:t>
      </w:r>
      <w:r>
        <w:rPr>
          <w:color w:val="231F20"/>
          <w:w w:val="115"/>
        </w:rPr>
        <w:t>de</w:t>
      </w:r>
      <w:r>
        <w:rPr>
          <w:color w:val="231F20"/>
          <w:spacing w:val="-5"/>
          <w:w w:val="115"/>
        </w:rPr>
        <w:t> </w:t>
      </w:r>
      <w:r>
        <w:rPr>
          <w:color w:val="231F20"/>
          <w:w w:val="115"/>
        </w:rPr>
        <w:t>recursos</w:t>
      </w:r>
      <w:r>
        <w:rPr>
          <w:color w:val="231F20"/>
          <w:spacing w:val="-5"/>
          <w:w w:val="115"/>
        </w:rPr>
        <w:t> </w:t>
      </w:r>
      <w:r>
        <w:rPr>
          <w:color w:val="231F20"/>
          <w:w w:val="115"/>
        </w:rPr>
        <w:t>muy</w:t>
      </w:r>
      <w:r>
        <w:rPr>
          <w:color w:val="231F20"/>
          <w:spacing w:val="-5"/>
          <w:w w:val="115"/>
        </w:rPr>
        <w:t> </w:t>
      </w:r>
      <w:r>
        <w:rPr>
          <w:color w:val="231F20"/>
          <w:w w:val="115"/>
        </w:rPr>
        <w:t>costosos</w:t>
      </w:r>
      <w:r>
        <w:rPr>
          <w:color w:val="231F20"/>
          <w:spacing w:val="-5"/>
          <w:w w:val="115"/>
        </w:rPr>
        <w:t> </w:t>
      </w:r>
      <w:r>
        <w:rPr>
          <w:color w:val="231F20"/>
          <w:w w:val="115"/>
        </w:rPr>
        <w:t>y</w:t>
      </w:r>
      <w:r>
        <w:rPr>
          <w:color w:val="231F20"/>
          <w:spacing w:val="-5"/>
          <w:w w:val="115"/>
        </w:rPr>
        <w:t> </w:t>
      </w:r>
      <w:r>
        <w:rPr>
          <w:color w:val="231F20"/>
          <w:w w:val="115"/>
        </w:rPr>
        <w:t>escasos,</w:t>
      </w:r>
      <w:r>
        <w:rPr>
          <w:color w:val="231F20"/>
          <w:spacing w:val="-5"/>
          <w:w w:val="115"/>
        </w:rPr>
        <w:t> </w:t>
      </w:r>
      <w:r>
        <w:rPr>
          <w:color w:val="231F20"/>
          <w:w w:val="115"/>
        </w:rPr>
        <w:t>se</w:t>
      </w:r>
      <w:r>
        <w:rPr>
          <w:color w:val="231F20"/>
          <w:spacing w:val="-5"/>
          <w:w w:val="115"/>
        </w:rPr>
        <w:t> </w:t>
      </w:r>
      <w:r>
        <w:rPr>
          <w:color w:val="231F20"/>
          <w:w w:val="115"/>
        </w:rPr>
        <w:t>vería</w:t>
      </w:r>
      <w:r>
        <w:rPr>
          <w:color w:val="231F20"/>
          <w:spacing w:val="-5"/>
          <w:w w:val="115"/>
        </w:rPr>
        <w:t> </w:t>
      </w:r>
      <w:r>
        <w:rPr>
          <w:color w:val="231F20"/>
          <w:w w:val="115"/>
        </w:rPr>
        <w:t>rebasada</w:t>
      </w:r>
      <w:r>
        <w:rPr>
          <w:color w:val="231F20"/>
          <w:spacing w:val="-5"/>
          <w:w w:val="115"/>
        </w:rPr>
        <w:t> </w:t>
      </w:r>
      <w:r>
        <w:rPr>
          <w:color w:val="231F20"/>
          <w:w w:val="115"/>
        </w:rPr>
        <w:t>muy pronto.</w:t>
      </w:r>
      <w:r>
        <w:rPr>
          <w:color w:val="231F20"/>
          <w:spacing w:val="-8"/>
          <w:w w:val="115"/>
        </w:rPr>
        <w:t> </w:t>
      </w:r>
      <w:r>
        <w:rPr>
          <w:color w:val="231F20"/>
          <w:w w:val="115"/>
        </w:rPr>
        <w:t>Sorprendentemente</w:t>
      </w:r>
      <w:r>
        <w:rPr>
          <w:color w:val="231F20"/>
          <w:spacing w:val="-8"/>
          <w:w w:val="115"/>
        </w:rPr>
        <w:t> </w:t>
      </w:r>
      <w:r>
        <w:rPr>
          <w:color w:val="231F20"/>
          <w:w w:val="115"/>
        </w:rPr>
        <w:t>se</w:t>
      </w:r>
      <w:r>
        <w:rPr>
          <w:color w:val="231F20"/>
          <w:spacing w:val="-8"/>
          <w:w w:val="115"/>
        </w:rPr>
        <w:t> </w:t>
      </w:r>
      <w:r>
        <w:rPr>
          <w:color w:val="231F20"/>
          <w:w w:val="115"/>
        </w:rPr>
        <w:t>descubrió</w:t>
      </w:r>
      <w:r>
        <w:rPr>
          <w:color w:val="231F20"/>
          <w:spacing w:val="-8"/>
          <w:w w:val="115"/>
        </w:rPr>
        <w:t> </w:t>
      </w:r>
      <w:r>
        <w:rPr>
          <w:color w:val="231F20"/>
          <w:w w:val="115"/>
        </w:rPr>
        <w:t>que</w:t>
      </w:r>
      <w:r>
        <w:rPr>
          <w:color w:val="231F20"/>
          <w:spacing w:val="-8"/>
          <w:w w:val="115"/>
        </w:rPr>
        <w:t> </w:t>
      </w:r>
      <w:r>
        <w:rPr>
          <w:color w:val="231F20"/>
          <w:w w:val="115"/>
        </w:rPr>
        <w:t>en</w:t>
      </w:r>
      <w:r>
        <w:rPr>
          <w:color w:val="231F20"/>
          <w:spacing w:val="-8"/>
          <w:w w:val="115"/>
        </w:rPr>
        <w:t> </w:t>
      </w:r>
      <w:r>
        <w:rPr>
          <w:color w:val="231F20"/>
          <w:w w:val="115"/>
        </w:rPr>
        <w:t>realidad</w:t>
      </w:r>
      <w:r>
        <w:rPr>
          <w:color w:val="231F20"/>
          <w:spacing w:val="-8"/>
          <w:w w:val="115"/>
        </w:rPr>
        <w:t> </w:t>
      </w:r>
      <w:r>
        <w:rPr>
          <w:color w:val="231F20"/>
          <w:w w:val="115"/>
        </w:rPr>
        <w:t>había</w:t>
      </w:r>
      <w:r>
        <w:rPr>
          <w:color w:val="231F20"/>
          <w:spacing w:val="-8"/>
          <w:w w:val="115"/>
        </w:rPr>
        <w:t> </w:t>
      </w:r>
      <w:r>
        <w:rPr>
          <w:color w:val="231F20"/>
          <w:w w:val="115"/>
        </w:rPr>
        <w:t>muy</w:t>
      </w:r>
      <w:r>
        <w:rPr>
          <w:color w:val="231F20"/>
          <w:spacing w:val="-8"/>
          <w:w w:val="115"/>
        </w:rPr>
        <w:t> </w:t>
      </w:r>
      <w:r>
        <w:rPr>
          <w:color w:val="231F20"/>
          <w:w w:val="115"/>
        </w:rPr>
        <w:t>poco </w:t>
      </w:r>
      <w:r>
        <w:rPr>
          <w:color w:val="231F20"/>
          <w:spacing w:val="-3"/>
          <w:w w:val="115"/>
        </w:rPr>
        <w:t>del</w:t>
      </w:r>
      <w:r>
        <w:rPr>
          <w:color w:val="231F20"/>
          <w:spacing w:val="-28"/>
          <w:w w:val="115"/>
        </w:rPr>
        <w:t> </w:t>
      </w:r>
      <w:r>
        <w:rPr>
          <w:color w:val="231F20"/>
          <w:spacing w:val="-3"/>
          <w:w w:val="115"/>
        </w:rPr>
        <w:t>uso</w:t>
      </w:r>
      <w:r>
        <w:rPr>
          <w:color w:val="231F20"/>
          <w:spacing w:val="-28"/>
          <w:w w:val="115"/>
        </w:rPr>
        <w:t> </w:t>
      </w:r>
      <w:r>
        <w:rPr>
          <w:color w:val="231F20"/>
          <w:spacing w:val="-4"/>
          <w:w w:val="115"/>
        </w:rPr>
        <w:t>pretendido,</w:t>
      </w:r>
      <w:r>
        <w:rPr>
          <w:color w:val="231F20"/>
          <w:spacing w:val="-28"/>
          <w:w w:val="115"/>
        </w:rPr>
        <w:t> </w:t>
      </w:r>
      <w:r>
        <w:rPr>
          <w:color w:val="231F20"/>
          <w:w w:val="115"/>
        </w:rPr>
        <w:t>y</w:t>
      </w:r>
      <w:r>
        <w:rPr>
          <w:color w:val="231F20"/>
          <w:spacing w:val="-28"/>
          <w:w w:val="115"/>
        </w:rPr>
        <w:t> </w:t>
      </w:r>
      <w:r>
        <w:rPr>
          <w:color w:val="231F20"/>
          <w:w w:val="115"/>
        </w:rPr>
        <w:t>en</w:t>
      </w:r>
      <w:r>
        <w:rPr>
          <w:color w:val="231F20"/>
          <w:spacing w:val="-28"/>
          <w:w w:val="115"/>
        </w:rPr>
        <w:t> </w:t>
      </w:r>
      <w:r>
        <w:rPr>
          <w:color w:val="231F20"/>
          <w:w w:val="115"/>
        </w:rPr>
        <w:t>su</w:t>
      </w:r>
      <w:r>
        <w:rPr>
          <w:color w:val="231F20"/>
          <w:spacing w:val="-28"/>
          <w:w w:val="115"/>
        </w:rPr>
        <w:t> </w:t>
      </w:r>
      <w:r>
        <w:rPr>
          <w:color w:val="231F20"/>
          <w:spacing w:val="-4"/>
          <w:w w:val="115"/>
        </w:rPr>
        <w:t>lugar</w:t>
      </w:r>
      <w:r>
        <w:rPr>
          <w:color w:val="231F20"/>
          <w:spacing w:val="-28"/>
          <w:w w:val="115"/>
        </w:rPr>
        <w:t> </w:t>
      </w:r>
      <w:r>
        <w:rPr>
          <w:color w:val="231F20"/>
          <w:spacing w:val="-3"/>
          <w:w w:val="115"/>
        </w:rPr>
        <w:t>las</w:t>
      </w:r>
      <w:r>
        <w:rPr>
          <w:color w:val="231F20"/>
          <w:spacing w:val="-28"/>
          <w:w w:val="115"/>
        </w:rPr>
        <w:t> </w:t>
      </w:r>
      <w:r>
        <w:rPr>
          <w:color w:val="231F20"/>
          <w:spacing w:val="-4"/>
          <w:w w:val="115"/>
        </w:rPr>
        <w:t>personas</w:t>
      </w:r>
      <w:r>
        <w:rPr>
          <w:color w:val="231F20"/>
          <w:spacing w:val="-28"/>
          <w:w w:val="115"/>
        </w:rPr>
        <w:t> </w:t>
      </w:r>
      <w:r>
        <w:rPr>
          <w:color w:val="231F20"/>
          <w:spacing w:val="-3"/>
          <w:w w:val="115"/>
        </w:rPr>
        <w:t>que</w:t>
      </w:r>
      <w:r>
        <w:rPr>
          <w:color w:val="231F20"/>
          <w:spacing w:val="-28"/>
          <w:w w:val="115"/>
        </w:rPr>
        <w:t> </w:t>
      </w:r>
      <w:r>
        <w:rPr>
          <w:color w:val="231F20"/>
          <w:spacing w:val="-4"/>
          <w:w w:val="115"/>
        </w:rPr>
        <w:t>estaban</w:t>
      </w:r>
      <w:r>
        <w:rPr>
          <w:color w:val="231F20"/>
          <w:spacing w:val="-28"/>
          <w:w w:val="115"/>
        </w:rPr>
        <w:t> </w:t>
      </w:r>
      <w:r>
        <w:rPr>
          <w:color w:val="231F20"/>
          <w:w w:val="115"/>
        </w:rPr>
        <w:t>en</w:t>
      </w:r>
      <w:r>
        <w:rPr>
          <w:color w:val="231F20"/>
          <w:spacing w:val="-28"/>
          <w:w w:val="115"/>
        </w:rPr>
        <w:t> </w:t>
      </w:r>
      <w:r>
        <w:rPr>
          <w:color w:val="231F20"/>
          <w:w w:val="115"/>
        </w:rPr>
        <w:t>la</w:t>
      </w:r>
      <w:r>
        <w:rPr>
          <w:color w:val="231F20"/>
          <w:spacing w:val="-28"/>
          <w:w w:val="115"/>
        </w:rPr>
        <w:t> </w:t>
      </w:r>
      <w:r>
        <w:rPr>
          <w:color w:val="231F20"/>
          <w:spacing w:val="-4"/>
          <w:w w:val="115"/>
        </w:rPr>
        <w:t>red</w:t>
      </w:r>
      <w:r>
        <w:rPr>
          <w:color w:val="231F20"/>
          <w:spacing w:val="-28"/>
          <w:w w:val="115"/>
        </w:rPr>
        <w:t> </w:t>
      </w:r>
      <w:r>
        <w:rPr>
          <w:color w:val="231F20"/>
          <w:spacing w:val="-3"/>
          <w:w w:val="115"/>
        </w:rPr>
        <w:t>(Arpanet), </w:t>
      </w:r>
      <w:r>
        <w:rPr>
          <w:color w:val="231F20"/>
          <w:w w:val="115"/>
        </w:rPr>
        <w:t>la estaban utilizando para algo que muchos de los fundadores pensaban frívolo:</w:t>
      </w:r>
      <w:r>
        <w:rPr>
          <w:color w:val="231F20"/>
          <w:spacing w:val="-12"/>
          <w:w w:val="115"/>
        </w:rPr>
        <w:t> </w:t>
      </w:r>
      <w:r>
        <w:rPr>
          <w:color w:val="231F20"/>
          <w:w w:val="115"/>
        </w:rPr>
        <w:t>el</w:t>
      </w:r>
      <w:r>
        <w:rPr>
          <w:color w:val="231F20"/>
          <w:spacing w:val="-12"/>
          <w:w w:val="115"/>
        </w:rPr>
        <w:t> </w:t>
      </w:r>
      <w:r>
        <w:rPr>
          <w:color w:val="231F20"/>
          <w:w w:val="115"/>
        </w:rPr>
        <w:t>envío</w:t>
      </w:r>
      <w:r>
        <w:rPr>
          <w:color w:val="231F20"/>
          <w:spacing w:val="-12"/>
          <w:w w:val="115"/>
        </w:rPr>
        <w:t> </w:t>
      </w:r>
      <w:r>
        <w:rPr>
          <w:color w:val="231F20"/>
          <w:w w:val="115"/>
        </w:rPr>
        <w:t>de</w:t>
      </w:r>
      <w:r>
        <w:rPr>
          <w:color w:val="231F20"/>
          <w:spacing w:val="-12"/>
          <w:w w:val="115"/>
        </w:rPr>
        <w:t> </w:t>
      </w:r>
      <w:r>
        <w:rPr>
          <w:color w:val="231F20"/>
          <w:w w:val="115"/>
        </w:rPr>
        <w:t>mensajes</w:t>
      </w:r>
      <w:r>
        <w:rPr>
          <w:color w:val="231F20"/>
          <w:spacing w:val="-12"/>
          <w:w w:val="115"/>
        </w:rPr>
        <w:t> </w:t>
      </w:r>
      <w:r>
        <w:rPr>
          <w:color w:val="231F20"/>
          <w:w w:val="115"/>
        </w:rPr>
        <w:t>entre</w:t>
      </w:r>
      <w:r>
        <w:rPr>
          <w:color w:val="231F20"/>
          <w:spacing w:val="-12"/>
          <w:w w:val="115"/>
        </w:rPr>
        <w:t> </w:t>
      </w:r>
      <w:r>
        <w:rPr>
          <w:color w:val="231F20"/>
          <w:w w:val="115"/>
        </w:rPr>
        <w:t>sí.</w:t>
      </w:r>
      <w:r>
        <w:rPr>
          <w:color w:val="231F20"/>
          <w:spacing w:val="-12"/>
          <w:w w:val="115"/>
        </w:rPr>
        <w:t> </w:t>
      </w:r>
      <w:r>
        <w:rPr>
          <w:color w:val="231F20"/>
          <w:w w:val="115"/>
        </w:rPr>
        <w:t>Es</w:t>
      </w:r>
      <w:r>
        <w:rPr>
          <w:color w:val="231F20"/>
          <w:spacing w:val="-12"/>
          <w:w w:val="115"/>
        </w:rPr>
        <w:t> </w:t>
      </w:r>
      <w:r>
        <w:rPr>
          <w:color w:val="231F20"/>
          <w:spacing w:val="-3"/>
          <w:w w:val="115"/>
        </w:rPr>
        <w:t>decir,</w:t>
      </w:r>
      <w:r>
        <w:rPr>
          <w:color w:val="231F20"/>
          <w:spacing w:val="-12"/>
          <w:w w:val="115"/>
        </w:rPr>
        <w:t> </w:t>
      </w:r>
      <w:r>
        <w:rPr>
          <w:color w:val="231F20"/>
          <w:w w:val="115"/>
        </w:rPr>
        <w:t>este</w:t>
      </w:r>
      <w:r>
        <w:rPr>
          <w:color w:val="231F20"/>
          <w:spacing w:val="-12"/>
          <w:w w:val="115"/>
        </w:rPr>
        <w:t> </w:t>
      </w:r>
      <w:r>
        <w:rPr>
          <w:color w:val="231F20"/>
          <w:w w:val="115"/>
        </w:rPr>
        <w:t>mecanismo</w:t>
      </w:r>
      <w:r>
        <w:rPr>
          <w:color w:val="231F20"/>
          <w:spacing w:val="-12"/>
          <w:w w:val="115"/>
        </w:rPr>
        <w:t> </w:t>
      </w:r>
      <w:r>
        <w:rPr>
          <w:color w:val="231F20"/>
          <w:w w:val="115"/>
        </w:rPr>
        <w:t>increíble- mente</w:t>
      </w:r>
      <w:r>
        <w:rPr>
          <w:color w:val="231F20"/>
          <w:spacing w:val="-32"/>
          <w:w w:val="115"/>
        </w:rPr>
        <w:t> </w:t>
      </w:r>
      <w:r>
        <w:rPr>
          <w:color w:val="231F20"/>
          <w:spacing w:val="-3"/>
          <w:w w:val="115"/>
        </w:rPr>
        <w:t>caro,</w:t>
      </w:r>
      <w:r>
        <w:rPr>
          <w:color w:val="231F20"/>
          <w:spacing w:val="-32"/>
          <w:w w:val="115"/>
        </w:rPr>
        <w:t> </w:t>
      </w:r>
      <w:r>
        <w:rPr>
          <w:color w:val="231F20"/>
          <w:w w:val="115"/>
        </w:rPr>
        <w:t>diseñado</w:t>
      </w:r>
      <w:r>
        <w:rPr>
          <w:color w:val="231F20"/>
          <w:spacing w:val="-32"/>
          <w:w w:val="115"/>
        </w:rPr>
        <w:t> </w:t>
      </w:r>
      <w:r>
        <w:rPr>
          <w:color w:val="231F20"/>
          <w:w w:val="115"/>
        </w:rPr>
        <w:t>originalmente</w:t>
      </w:r>
      <w:r>
        <w:rPr>
          <w:color w:val="231F20"/>
          <w:spacing w:val="-32"/>
          <w:w w:val="115"/>
        </w:rPr>
        <w:t> </w:t>
      </w:r>
      <w:r>
        <w:rPr>
          <w:color w:val="231F20"/>
          <w:w w:val="115"/>
        </w:rPr>
        <w:t>para</w:t>
      </w:r>
      <w:r>
        <w:rPr>
          <w:color w:val="231F20"/>
          <w:spacing w:val="-32"/>
          <w:w w:val="115"/>
        </w:rPr>
        <w:t> </w:t>
      </w:r>
      <w:r>
        <w:rPr>
          <w:color w:val="231F20"/>
          <w:w w:val="115"/>
        </w:rPr>
        <w:t>permitir</w:t>
      </w:r>
      <w:r>
        <w:rPr>
          <w:color w:val="231F20"/>
          <w:spacing w:val="-32"/>
          <w:w w:val="115"/>
        </w:rPr>
        <w:t> </w:t>
      </w:r>
      <w:r>
        <w:rPr>
          <w:color w:val="231F20"/>
          <w:w w:val="115"/>
        </w:rPr>
        <w:t>que</w:t>
      </w:r>
      <w:r>
        <w:rPr>
          <w:color w:val="231F20"/>
          <w:spacing w:val="-32"/>
          <w:w w:val="115"/>
        </w:rPr>
        <w:t> </w:t>
      </w:r>
      <w:r>
        <w:rPr>
          <w:color w:val="231F20"/>
          <w:w w:val="115"/>
        </w:rPr>
        <w:t>las</w:t>
      </w:r>
      <w:r>
        <w:rPr>
          <w:color w:val="231F20"/>
          <w:spacing w:val="-32"/>
          <w:w w:val="115"/>
        </w:rPr>
        <w:t> </w:t>
      </w:r>
      <w:r>
        <w:rPr>
          <w:color w:val="231F20"/>
          <w:w w:val="115"/>
        </w:rPr>
        <w:t>personas</w:t>
      </w:r>
      <w:r>
        <w:rPr>
          <w:color w:val="231F20"/>
          <w:spacing w:val="-32"/>
          <w:w w:val="115"/>
        </w:rPr>
        <w:t> </w:t>
      </w:r>
      <w:r>
        <w:rPr>
          <w:color w:val="231F20"/>
          <w:w w:val="115"/>
        </w:rPr>
        <w:t>ingresa- ran</w:t>
      </w:r>
      <w:r>
        <w:rPr>
          <w:color w:val="231F20"/>
          <w:spacing w:val="-22"/>
          <w:w w:val="115"/>
        </w:rPr>
        <w:t> </w:t>
      </w:r>
      <w:r>
        <w:rPr>
          <w:color w:val="231F20"/>
          <w:w w:val="115"/>
        </w:rPr>
        <w:t>a</w:t>
      </w:r>
      <w:r>
        <w:rPr>
          <w:color w:val="231F20"/>
          <w:spacing w:val="-22"/>
          <w:w w:val="115"/>
        </w:rPr>
        <w:t> </w:t>
      </w:r>
      <w:r>
        <w:rPr>
          <w:color w:val="231F20"/>
          <w:w w:val="115"/>
        </w:rPr>
        <w:t>grandes</w:t>
      </w:r>
      <w:r>
        <w:rPr>
          <w:color w:val="231F20"/>
          <w:spacing w:val="-22"/>
          <w:w w:val="115"/>
        </w:rPr>
        <w:t> </w:t>
      </w:r>
      <w:r>
        <w:rPr>
          <w:color w:val="231F20"/>
          <w:w w:val="115"/>
        </w:rPr>
        <w:t>ordenadores</w:t>
      </w:r>
      <w:r>
        <w:rPr>
          <w:color w:val="231F20"/>
          <w:spacing w:val="-22"/>
          <w:w w:val="115"/>
        </w:rPr>
        <w:t> </w:t>
      </w:r>
      <w:r>
        <w:rPr>
          <w:color w:val="231F20"/>
          <w:w w:val="115"/>
        </w:rPr>
        <w:t>centrales</w:t>
      </w:r>
      <w:r>
        <w:rPr>
          <w:color w:val="231F20"/>
          <w:spacing w:val="-22"/>
          <w:w w:val="115"/>
        </w:rPr>
        <w:t> </w:t>
      </w:r>
      <w:r>
        <w:rPr>
          <w:color w:val="231F20"/>
          <w:w w:val="115"/>
        </w:rPr>
        <w:t>o</w:t>
      </w:r>
      <w:r>
        <w:rPr>
          <w:color w:val="231F20"/>
          <w:spacing w:val="-21"/>
          <w:w w:val="115"/>
        </w:rPr>
        <w:t> </w:t>
      </w:r>
      <w:r>
        <w:rPr>
          <w:i/>
          <w:color w:val="231F20"/>
          <w:w w:val="115"/>
        </w:rPr>
        <w:t>mainframes</w:t>
      </w:r>
      <w:r>
        <w:rPr>
          <w:color w:val="231F20"/>
          <w:w w:val="115"/>
        </w:rPr>
        <w:t>,</w:t>
      </w:r>
      <w:r>
        <w:rPr>
          <w:color w:val="231F20"/>
          <w:spacing w:val="-22"/>
          <w:w w:val="115"/>
        </w:rPr>
        <w:t> </w:t>
      </w:r>
      <w:r>
        <w:rPr>
          <w:color w:val="231F20"/>
          <w:w w:val="115"/>
        </w:rPr>
        <w:t>estaba</w:t>
      </w:r>
      <w:r>
        <w:rPr>
          <w:color w:val="231F20"/>
          <w:spacing w:val="-22"/>
          <w:w w:val="115"/>
        </w:rPr>
        <w:t> </w:t>
      </w:r>
      <w:r>
        <w:rPr>
          <w:color w:val="231F20"/>
          <w:w w:val="115"/>
        </w:rPr>
        <w:t>siendo</w:t>
      </w:r>
      <w:r>
        <w:rPr>
          <w:color w:val="231F20"/>
          <w:spacing w:val="-22"/>
          <w:w w:val="115"/>
        </w:rPr>
        <w:t> </w:t>
      </w:r>
      <w:r>
        <w:rPr>
          <w:color w:val="231F20"/>
          <w:w w:val="115"/>
        </w:rPr>
        <w:t>utilizado en lo que a la postre se convertiría en el correo electrónico tomando por sorpresa</w:t>
      </w:r>
      <w:r>
        <w:rPr>
          <w:color w:val="231F20"/>
          <w:spacing w:val="-30"/>
          <w:w w:val="115"/>
        </w:rPr>
        <w:t> </w:t>
      </w:r>
      <w:r>
        <w:rPr>
          <w:color w:val="231F20"/>
          <w:w w:val="115"/>
        </w:rPr>
        <w:t>a</w:t>
      </w:r>
      <w:r>
        <w:rPr>
          <w:color w:val="231F20"/>
          <w:spacing w:val="-30"/>
          <w:w w:val="115"/>
        </w:rPr>
        <w:t> </w:t>
      </w:r>
      <w:r>
        <w:rPr>
          <w:color w:val="231F20"/>
          <w:w w:val="115"/>
        </w:rPr>
        <w:t>sus</w:t>
      </w:r>
      <w:r>
        <w:rPr>
          <w:color w:val="231F20"/>
          <w:spacing w:val="-30"/>
          <w:w w:val="115"/>
        </w:rPr>
        <w:t> </w:t>
      </w:r>
      <w:r>
        <w:rPr>
          <w:color w:val="231F20"/>
          <w:w w:val="115"/>
        </w:rPr>
        <w:t>creadores.</w:t>
      </w:r>
      <w:r>
        <w:rPr>
          <w:color w:val="231F20"/>
          <w:spacing w:val="-30"/>
          <w:w w:val="115"/>
        </w:rPr>
        <w:t> </w:t>
      </w:r>
      <w:r>
        <w:rPr>
          <w:color w:val="231F20"/>
          <w:w w:val="115"/>
        </w:rPr>
        <w:t>Y</w:t>
      </w:r>
      <w:r>
        <w:rPr>
          <w:color w:val="231F20"/>
          <w:spacing w:val="-30"/>
          <w:w w:val="115"/>
        </w:rPr>
        <w:t> </w:t>
      </w:r>
      <w:r>
        <w:rPr>
          <w:color w:val="231F20"/>
          <w:w w:val="115"/>
        </w:rPr>
        <w:t>es</w:t>
      </w:r>
      <w:r>
        <w:rPr>
          <w:color w:val="231F20"/>
          <w:spacing w:val="-30"/>
          <w:w w:val="115"/>
        </w:rPr>
        <w:t> </w:t>
      </w:r>
      <w:r>
        <w:rPr>
          <w:color w:val="231F20"/>
          <w:w w:val="115"/>
        </w:rPr>
        <w:t>que</w:t>
      </w:r>
      <w:r>
        <w:rPr>
          <w:color w:val="231F20"/>
          <w:spacing w:val="-30"/>
          <w:w w:val="115"/>
        </w:rPr>
        <w:t> </w:t>
      </w:r>
      <w:r>
        <w:rPr>
          <w:color w:val="231F20"/>
          <w:w w:val="115"/>
        </w:rPr>
        <w:t>como</w:t>
      </w:r>
      <w:r>
        <w:rPr>
          <w:color w:val="231F20"/>
          <w:spacing w:val="-30"/>
          <w:w w:val="115"/>
        </w:rPr>
        <w:t> </w:t>
      </w:r>
      <w:r>
        <w:rPr>
          <w:color w:val="231F20"/>
          <w:w w:val="115"/>
        </w:rPr>
        <w:t>advierte</w:t>
      </w:r>
      <w:r>
        <w:rPr>
          <w:color w:val="231F20"/>
          <w:spacing w:val="-30"/>
          <w:w w:val="115"/>
        </w:rPr>
        <w:t> </w:t>
      </w:r>
      <w:r>
        <w:rPr>
          <w:color w:val="231F20"/>
          <w:w w:val="115"/>
        </w:rPr>
        <w:t>Naughton</w:t>
      </w:r>
      <w:r>
        <w:rPr>
          <w:color w:val="231F20"/>
          <w:spacing w:val="-30"/>
          <w:w w:val="115"/>
        </w:rPr>
        <w:t> </w:t>
      </w:r>
      <w:r>
        <w:rPr>
          <w:color w:val="231F20"/>
          <w:w w:val="115"/>
        </w:rPr>
        <w:t>(2009),</w:t>
      </w:r>
      <w:r>
        <w:rPr>
          <w:color w:val="231F20"/>
          <w:spacing w:val="-30"/>
          <w:w w:val="115"/>
        </w:rPr>
        <w:t> </w:t>
      </w:r>
      <w:r>
        <w:rPr>
          <w:color w:val="231F20"/>
          <w:w w:val="115"/>
        </w:rPr>
        <w:t>“si</w:t>
      </w:r>
      <w:r>
        <w:rPr>
          <w:color w:val="231F20"/>
          <w:spacing w:val="-30"/>
          <w:w w:val="115"/>
        </w:rPr>
        <w:t> </w:t>
      </w:r>
      <w:r>
        <w:rPr>
          <w:color w:val="231F20"/>
          <w:w w:val="115"/>
        </w:rPr>
        <w:t>algo se sabe acerca de los seres humanos, es que son individuos socialmente compulsivos”,</w:t>
      </w:r>
      <w:r>
        <w:rPr>
          <w:color w:val="231F20"/>
          <w:spacing w:val="-21"/>
          <w:w w:val="115"/>
        </w:rPr>
        <w:t> </w:t>
      </w:r>
      <w:r>
        <w:rPr>
          <w:color w:val="231F20"/>
          <w:w w:val="115"/>
        </w:rPr>
        <w:t>y</w:t>
      </w:r>
      <w:r>
        <w:rPr>
          <w:color w:val="231F20"/>
          <w:spacing w:val="-21"/>
          <w:w w:val="115"/>
        </w:rPr>
        <w:t> </w:t>
      </w:r>
      <w:r>
        <w:rPr>
          <w:color w:val="231F20"/>
          <w:w w:val="115"/>
        </w:rPr>
        <w:t>si</w:t>
      </w:r>
      <w:r>
        <w:rPr>
          <w:color w:val="231F20"/>
          <w:spacing w:val="-21"/>
          <w:w w:val="115"/>
        </w:rPr>
        <w:t> </w:t>
      </w:r>
      <w:r>
        <w:rPr>
          <w:color w:val="231F20"/>
          <w:w w:val="115"/>
        </w:rPr>
        <w:t>se</w:t>
      </w:r>
      <w:r>
        <w:rPr>
          <w:color w:val="231F20"/>
          <w:spacing w:val="-21"/>
          <w:w w:val="115"/>
        </w:rPr>
        <w:t> </w:t>
      </w:r>
      <w:r>
        <w:rPr>
          <w:color w:val="231F20"/>
          <w:w w:val="115"/>
        </w:rPr>
        <w:t>les</w:t>
      </w:r>
      <w:r>
        <w:rPr>
          <w:color w:val="231F20"/>
          <w:spacing w:val="-21"/>
          <w:w w:val="115"/>
        </w:rPr>
        <w:t> </w:t>
      </w:r>
      <w:r>
        <w:rPr>
          <w:color w:val="231F20"/>
          <w:w w:val="115"/>
        </w:rPr>
        <w:t>da</w:t>
      </w:r>
      <w:r>
        <w:rPr>
          <w:color w:val="231F20"/>
          <w:spacing w:val="-21"/>
          <w:w w:val="115"/>
        </w:rPr>
        <w:t> </w:t>
      </w:r>
      <w:r>
        <w:rPr>
          <w:color w:val="231F20"/>
          <w:w w:val="115"/>
        </w:rPr>
        <w:t>una</w:t>
      </w:r>
      <w:r>
        <w:rPr>
          <w:color w:val="231F20"/>
          <w:spacing w:val="-21"/>
          <w:w w:val="115"/>
        </w:rPr>
        <w:t> </w:t>
      </w:r>
      <w:r>
        <w:rPr>
          <w:color w:val="231F20"/>
          <w:w w:val="115"/>
        </w:rPr>
        <w:t>herramienta</w:t>
      </w:r>
      <w:r>
        <w:rPr>
          <w:color w:val="231F20"/>
          <w:spacing w:val="-21"/>
          <w:w w:val="115"/>
        </w:rPr>
        <w:t> </w:t>
      </w:r>
      <w:r>
        <w:rPr>
          <w:color w:val="231F20"/>
          <w:w w:val="115"/>
        </w:rPr>
        <w:t>adecuada</w:t>
      </w:r>
      <w:r>
        <w:rPr>
          <w:color w:val="231F20"/>
          <w:spacing w:val="-21"/>
          <w:w w:val="115"/>
        </w:rPr>
        <w:t> </w:t>
      </w:r>
      <w:r>
        <w:rPr>
          <w:color w:val="231F20"/>
          <w:w w:val="115"/>
        </w:rPr>
        <w:t>de</w:t>
      </w:r>
      <w:r>
        <w:rPr>
          <w:color w:val="231F20"/>
          <w:spacing w:val="-21"/>
          <w:w w:val="115"/>
        </w:rPr>
        <w:t> </w:t>
      </w:r>
      <w:r>
        <w:rPr>
          <w:color w:val="231F20"/>
          <w:w w:val="115"/>
        </w:rPr>
        <w:t>comunicación</w:t>
      </w:r>
      <w:r>
        <w:rPr>
          <w:color w:val="231F20"/>
          <w:spacing w:val="-21"/>
          <w:w w:val="115"/>
        </w:rPr>
        <w:t> </w:t>
      </w:r>
      <w:r>
        <w:rPr>
          <w:color w:val="231F20"/>
          <w:w w:val="115"/>
        </w:rPr>
        <w:t>la utilizarán para comunicarse entre sí. Esto, que en retrospectiva debería haber</w:t>
      </w:r>
      <w:r>
        <w:rPr>
          <w:color w:val="231F20"/>
          <w:spacing w:val="-11"/>
          <w:w w:val="115"/>
        </w:rPr>
        <w:t> </w:t>
      </w:r>
      <w:r>
        <w:rPr>
          <w:color w:val="231F20"/>
          <w:w w:val="115"/>
        </w:rPr>
        <w:t>sido</w:t>
      </w:r>
      <w:r>
        <w:rPr>
          <w:color w:val="231F20"/>
          <w:spacing w:val="-11"/>
          <w:w w:val="115"/>
        </w:rPr>
        <w:t> </w:t>
      </w:r>
      <w:r>
        <w:rPr>
          <w:color w:val="231F20"/>
          <w:w w:val="115"/>
        </w:rPr>
        <w:t>evidente,</w:t>
      </w:r>
      <w:r>
        <w:rPr>
          <w:color w:val="231F20"/>
          <w:spacing w:val="-11"/>
          <w:w w:val="115"/>
        </w:rPr>
        <w:t> </w:t>
      </w:r>
      <w:r>
        <w:rPr>
          <w:color w:val="231F20"/>
          <w:w w:val="115"/>
        </w:rPr>
        <w:t>por</w:t>
      </w:r>
      <w:r>
        <w:rPr>
          <w:color w:val="231F20"/>
          <w:spacing w:val="-11"/>
          <w:w w:val="115"/>
        </w:rPr>
        <w:t> </w:t>
      </w:r>
      <w:r>
        <w:rPr>
          <w:color w:val="231F20"/>
          <w:w w:val="115"/>
        </w:rPr>
        <w:t>un</w:t>
      </w:r>
      <w:r>
        <w:rPr>
          <w:color w:val="231F20"/>
          <w:spacing w:val="-11"/>
          <w:w w:val="115"/>
        </w:rPr>
        <w:t> </w:t>
      </w:r>
      <w:r>
        <w:rPr>
          <w:color w:val="231F20"/>
          <w:w w:val="115"/>
        </w:rPr>
        <w:t>tiempo</w:t>
      </w:r>
      <w:r>
        <w:rPr>
          <w:color w:val="231F20"/>
          <w:spacing w:val="-11"/>
          <w:w w:val="115"/>
        </w:rPr>
        <w:t> </w:t>
      </w:r>
      <w:r>
        <w:rPr>
          <w:color w:val="231F20"/>
          <w:w w:val="115"/>
        </w:rPr>
        <w:t>no</w:t>
      </w:r>
      <w:r>
        <w:rPr>
          <w:color w:val="231F20"/>
          <w:spacing w:val="-11"/>
          <w:w w:val="115"/>
        </w:rPr>
        <w:t> </w:t>
      </w:r>
      <w:r>
        <w:rPr>
          <w:color w:val="231F20"/>
          <w:w w:val="115"/>
        </w:rPr>
        <w:t>lo</w:t>
      </w:r>
      <w:r>
        <w:rPr>
          <w:color w:val="231F20"/>
          <w:spacing w:val="-11"/>
          <w:w w:val="115"/>
        </w:rPr>
        <w:t> </w:t>
      </w:r>
      <w:r>
        <w:rPr>
          <w:color w:val="231F20"/>
          <w:w w:val="115"/>
        </w:rPr>
        <w:t>fue.</w:t>
      </w:r>
    </w:p>
    <w:p>
      <w:pPr>
        <w:pStyle w:val="BodyText"/>
        <w:spacing w:line="252" w:lineRule="auto" w:before="1"/>
        <w:ind w:left="100" w:right="156" w:firstLine="360"/>
        <w:jc w:val="both"/>
      </w:pPr>
      <w:r>
        <w:rPr>
          <w:color w:val="231F20"/>
          <w:w w:val="110"/>
        </w:rPr>
        <w:t>Así, de ser un proyecto del Departamento de Defensa del gobierno es- tadounidense, surgido en los años sesenta con el propósito de desarrollar técnicas y tecnologías que permitieran la comunicación entre computado- ras a través de múltiples redes, el día de hoy, tiene un significado social sin precedentes.</w:t>
      </w:r>
    </w:p>
    <w:p>
      <w:pPr>
        <w:pStyle w:val="BodyText"/>
        <w:spacing w:line="254" w:lineRule="auto" w:before="1"/>
        <w:ind w:left="100" w:right="157" w:firstLine="360"/>
        <w:jc w:val="both"/>
      </w:pPr>
      <w:r>
        <w:rPr>
          <w:color w:val="231F20"/>
          <w:w w:val="110"/>
        </w:rPr>
        <w:t>Los datos siguientes, dan tan sólo una idea de la relevancia que la lla- mada</w:t>
      </w:r>
      <w:r>
        <w:rPr>
          <w:color w:val="231F20"/>
          <w:spacing w:val="-5"/>
          <w:w w:val="110"/>
        </w:rPr>
        <w:t> </w:t>
      </w:r>
      <w:r>
        <w:rPr>
          <w:i/>
          <w:color w:val="231F20"/>
          <w:w w:val="110"/>
        </w:rPr>
        <w:t>súper</w:t>
      </w:r>
      <w:r>
        <w:rPr>
          <w:i/>
          <w:color w:val="231F20"/>
          <w:spacing w:val="-8"/>
          <w:w w:val="110"/>
        </w:rPr>
        <w:t> </w:t>
      </w:r>
      <w:r>
        <w:rPr>
          <w:i/>
          <w:color w:val="231F20"/>
          <w:w w:val="110"/>
        </w:rPr>
        <w:t>carretera</w:t>
      </w:r>
      <w:r>
        <w:rPr>
          <w:i/>
          <w:color w:val="231F20"/>
          <w:spacing w:val="-8"/>
          <w:w w:val="110"/>
        </w:rPr>
        <w:t> </w:t>
      </w:r>
      <w:r>
        <w:rPr>
          <w:i/>
          <w:color w:val="231F20"/>
          <w:w w:val="110"/>
        </w:rPr>
        <w:t>de</w:t>
      </w:r>
      <w:r>
        <w:rPr>
          <w:i/>
          <w:color w:val="231F20"/>
          <w:spacing w:val="-8"/>
          <w:w w:val="110"/>
        </w:rPr>
        <w:t> </w:t>
      </w:r>
      <w:r>
        <w:rPr>
          <w:i/>
          <w:color w:val="231F20"/>
          <w:w w:val="110"/>
        </w:rPr>
        <w:t>la</w:t>
      </w:r>
      <w:r>
        <w:rPr>
          <w:i/>
          <w:color w:val="231F20"/>
          <w:spacing w:val="-8"/>
          <w:w w:val="110"/>
        </w:rPr>
        <w:t> </w:t>
      </w:r>
      <w:r>
        <w:rPr>
          <w:i/>
          <w:color w:val="231F20"/>
          <w:w w:val="110"/>
        </w:rPr>
        <w:t>información</w:t>
      </w:r>
      <w:r>
        <w:rPr>
          <w:i/>
          <w:color w:val="231F20"/>
          <w:spacing w:val="-5"/>
          <w:w w:val="110"/>
        </w:rPr>
        <w:t> </w:t>
      </w:r>
      <w:r>
        <w:rPr>
          <w:color w:val="231F20"/>
          <w:w w:val="110"/>
        </w:rPr>
        <w:t>tiene</w:t>
      </w:r>
      <w:r>
        <w:rPr>
          <w:color w:val="231F20"/>
          <w:spacing w:val="-5"/>
          <w:w w:val="110"/>
        </w:rPr>
        <w:t> </w:t>
      </w:r>
      <w:r>
        <w:rPr>
          <w:color w:val="231F20"/>
          <w:w w:val="110"/>
        </w:rPr>
        <w:t>en</w:t>
      </w:r>
      <w:r>
        <w:rPr>
          <w:color w:val="231F20"/>
          <w:spacing w:val="-5"/>
          <w:w w:val="110"/>
        </w:rPr>
        <w:t> </w:t>
      </w:r>
      <w:r>
        <w:rPr>
          <w:color w:val="231F20"/>
          <w:w w:val="110"/>
        </w:rPr>
        <w:t>nuestras</w:t>
      </w:r>
      <w:r>
        <w:rPr>
          <w:color w:val="231F20"/>
          <w:spacing w:val="-5"/>
          <w:w w:val="110"/>
        </w:rPr>
        <w:t> </w:t>
      </w:r>
      <w:r>
        <w:rPr>
          <w:color w:val="231F20"/>
          <w:w w:val="110"/>
        </w:rPr>
        <w:t>vidas.</w:t>
      </w:r>
      <w:r>
        <w:rPr>
          <w:color w:val="231F20"/>
          <w:spacing w:val="-5"/>
          <w:w w:val="110"/>
        </w:rPr>
        <w:t> </w:t>
      </w:r>
      <w:r>
        <w:rPr>
          <w:color w:val="231F20"/>
          <w:w w:val="110"/>
        </w:rPr>
        <w:t>De</w:t>
      </w:r>
      <w:r>
        <w:rPr>
          <w:color w:val="231F20"/>
          <w:spacing w:val="-5"/>
          <w:w w:val="110"/>
        </w:rPr>
        <w:t> </w:t>
      </w:r>
      <w:r>
        <w:rPr>
          <w:color w:val="231F20"/>
          <w:w w:val="110"/>
        </w:rPr>
        <w:t>acuerdo con Pingdom (2011) en 2010, a nivel mundial fueron enviados 107 trillo- nes</w:t>
      </w:r>
      <w:r>
        <w:rPr>
          <w:color w:val="231F20"/>
          <w:spacing w:val="-5"/>
          <w:w w:val="110"/>
        </w:rPr>
        <w:t> </w:t>
      </w:r>
      <w:r>
        <w:rPr>
          <w:color w:val="231F20"/>
          <w:w w:val="110"/>
        </w:rPr>
        <w:t>de</w:t>
      </w:r>
      <w:r>
        <w:rPr>
          <w:color w:val="231F20"/>
          <w:spacing w:val="-5"/>
          <w:w w:val="110"/>
        </w:rPr>
        <w:t> </w:t>
      </w:r>
      <w:r>
        <w:rPr>
          <w:color w:val="231F20"/>
          <w:w w:val="110"/>
        </w:rPr>
        <w:t>correos</w:t>
      </w:r>
      <w:r>
        <w:rPr>
          <w:color w:val="231F20"/>
          <w:spacing w:val="-5"/>
          <w:w w:val="110"/>
        </w:rPr>
        <w:t> </w:t>
      </w:r>
      <w:r>
        <w:rPr>
          <w:color w:val="231F20"/>
          <w:w w:val="110"/>
        </w:rPr>
        <w:t>electrónicos,</w:t>
      </w:r>
      <w:r>
        <w:rPr>
          <w:color w:val="231F20"/>
          <w:spacing w:val="-5"/>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significa</w:t>
      </w:r>
      <w:r>
        <w:rPr>
          <w:color w:val="231F20"/>
          <w:spacing w:val="-5"/>
          <w:w w:val="110"/>
        </w:rPr>
        <w:t> </w:t>
      </w:r>
      <w:r>
        <w:rPr>
          <w:color w:val="231F20"/>
          <w:w w:val="110"/>
        </w:rPr>
        <w:t>un</w:t>
      </w:r>
      <w:r>
        <w:rPr>
          <w:color w:val="231F20"/>
          <w:spacing w:val="-5"/>
          <w:w w:val="110"/>
        </w:rPr>
        <w:t> </w:t>
      </w:r>
      <w:r>
        <w:rPr>
          <w:color w:val="231F20"/>
          <w:w w:val="110"/>
        </w:rPr>
        <w:t>promedio</w:t>
      </w:r>
      <w:r>
        <w:rPr>
          <w:color w:val="231F20"/>
          <w:spacing w:val="-5"/>
          <w:w w:val="110"/>
        </w:rPr>
        <w:t> </w:t>
      </w:r>
      <w:r>
        <w:rPr>
          <w:color w:val="231F20"/>
          <w:w w:val="110"/>
        </w:rPr>
        <w:t>de</w:t>
      </w:r>
      <w:r>
        <w:rPr>
          <w:color w:val="231F20"/>
          <w:spacing w:val="-5"/>
          <w:w w:val="110"/>
        </w:rPr>
        <w:t> </w:t>
      </w:r>
      <w:r>
        <w:rPr>
          <w:color w:val="231F20"/>
          <w:w w:val="110"/>
        </w:rPr>
        <w:t>294</w:t>
      </w:r>
      <w:r>
        <w:rPr>
          <w:color w:val="231F20"/>
          <w:spacing w:val="-5"/>
          <w:w w:val="110"/>
        </w:rPr>
        <w:t> </w:t>
      </w:r>
      <w:r>
        <w:rPr>
          <w:color w:val="231F20"/>
          <w:w w:val="110"/>
        </w:rPr>
        <w:t>billones</w:t>
      </w:r>
      <w:r>
        <w:rPr>
          <w:color w:val="231F20"/>
          <w:spacing w:val="-5"/>
          <w:w w:val="110"/>
        </w:rPr>
        <w:t> </w:t>
      </w:r>
      <w:r>
        <w:rPr>
          <w:color w:val="231F20"/>
          <w:w w:val="110"/>
        </w:rPr>
        <w:t>de mensajes por día. La cantidad de cuentas de correo ascendió a 2.9 billones, de las cuales 25 por ciento son de carácter institucional. El total de sitios web del mundo fue de 255 millones, de los cuales 1.4 millones se crearon en 2010. De los dominios existentes, 88.8 millones correspondieron al </w:t>
      </w:r>
      <w:r>
        <w:rPr>
          <w:color w:val="231F20"/>
          <w:spacing w:val="33"/>
          <w:w w:val="110"/>
        </w:rPr>
        <w:t> </w:t>
      </w:r>
      <w:r>
        <w:rPr>
          <w:color w:val="231F20"/>
          <w:spacing w:val="2"/>
          <w:w w:val="110"/>
        </w:rPr>
        <w:t>do-</w:t>
      </w:r>
    </w:p>
    <w:p>
      <w:pPr>
        <w:spacing w:after="0" w:line="254" w:lineRule="auto"/>
        <w:jc w:val="both"/>
        <w:sectPr>
          <w:pgSz w:w="9560" w:h="12960"/>
          <w:pgMar w:header="955" w:footer="0" w:top="1160" w:bottom="280" w:left="1020" w:right="1320"/>
        </w:sectPr>
      </w:pPr>
    </w:p>
    <w:p>
      <w:pPr>
        <w:pStyle w:val="BodyText"/>
        <w:spacing w:before="4"/>
        <w:rPr>
          <w:sz w:val="13"/>
        </w:rPr>
      </w:pPr>
    </w:p>
    <w:p>
      <w:pPr>
        <w:pStyle w:val="BodyText"/>
        <w:spacing w:line="256" w:lineRule="auto" w:before="64"/>
        <w:ind w:left="160" w:right="114"/>
        <w:jc w:val="both"/>
      </w:pPr>
      <w:r>
        <w:rPr>
          <w:color w:val="231F20"/>
          <w:w w:val="110"/>
        </w:rPr>
        <w:t>minio .com, 13.2 millones al dominio .net, y 8.6 millones al dominio .org. Mientras que la cifra estimada de usuarios de Internet, a junio de 2010, fue de 1.97 billones, el incremento de dichos usuarios con respecto al año an- </w:t>
      </w:r>
      <w:r>
        <w:rPr>
          <w:color w:val="231F20"/>
          <w:spacing w:val="-4"/>
          <w:w w:val="110"/>
        </w:rPr>
        <w:t>terior, </w:t>
      </w:r>
      <w:r>
        <w:rPr>
          <w:color w:val="231F20"/>
          <w:w w:val="110"/>
        </w:rPr>
        <w:t>representó 14 por ciento. En términos regionales, los internautas se distribuyeron así: Asia 825.1 millones, Europa 475.1 millones, América</w:t>
      </w:r>
      <w:r>
        <w:rPr>
          <w:color w:val="231F20"/>
          <w:spacing w:val="-27"/>
          <w:w w:val="110"/>
        </w:rPr>
        <w:t> </w:t>
      </w:r>
      <w:r>
        <w:rPr>
          <w:color w:val="231F20"/>
          <w:w w:val="110"/>
        </w:rPr>
        <w:t>del Norte</w:t>
      </w:r>
      <w:r>
        <w:rPr>
          <w:color w:val="231F20"/>
          <w:spacing w:val="32"/>
          <w:w w:val="110"/>
        </w:rPr>
        <w:t> </w:t>
      </w:r>
      <w:r>
        <w:rPr>
          <w:color w:val="231F20"/>
          <w:w w:val="110"/>
        </w:rPr>
        <w:t>266.2</w:t>
      </w:r>
      <w:r>
        <w:rPr>
          <w:color w:val="231F20"/>
          <w:spacing w:val="32"/>
          <w:w w:val="110"/>
        </w:rPr>
        <w:t> </w:t>
      </w:r>
      <w:r>
        <w:rPr>
          <w:color w:val="231F20"/>
          <w:w w:val="110"/>
        </w:rPr>
        <w:t>millones,</w:t>
      </w:r>
      <w:r>
        <w:rPr>
          <w:color w:val="231F20"/>
          <w:spacing w:val="32"/>
          <w:w w:val="110"/>
        </w:rPr>
        <w:t> </w:t>
      </w:r>
      <w:r>
        <w:rPr>
          <w:color w:val="231F20"/>
          <w:spacing w:val="2"/>
          <w:w w:val="110"/>
        </w:rPr>
        <w:t>Latinoamérica</w:t>
      </w:r>
      <w:r>
        <w:rPr>
          <w:color w:val="231F20"/>
          <w:spacing w:val="32"/>
          <w:w w:val="110"/>
        </w:rPr>
        <w:t> </w:t>
      </w:r>
      <w:r>
        <w:rPr>
          <w:color w:val="231F20"/>
          <w:w w:val="110"/>
        </w:rPr>
        <w:t>y</w:t>
      </w:r>
      <w:r>
        <w:rPr>
          <w:color w:val="231F20"/>
          <w:spacing w:val="32"/>
          <w:w w:val="110"/>
        </w:rPr>
        <w:t> </w:t>
      </w:r>
      <w:r>
        <w:rPr>
          <w:color w:val="231F20"/>
          <w:w w:val="110"/>
        </w:rPr>
        <w:t>el</w:t>
      </w:r>
      <w:r>
        <w:rPr>
          <w:color w:val="231F20"/>
          <w:spacing w:val="32"/>
          <w:w w:val="110"/>
        </w:rPr>
        <w:t> </w:t>
      </w:r>
      <w:r>
        <w:rPr>
          <w:color w:val="231F20"/>
          <w:w w:val="110"/>
        </w:rPr>
        <w:t>Caribe</w:t>
      </w:r>
      <w:r>
        <w:rPr>
          <w:color w:val="231F20"/>
          <w:spacing w:val="32"/>
          <w:w w:val="110"/>
        </w:rPr>
        <w:t> </w:t>
      </w:r>
      <w:r>
        <w:rPr>
          <w:color w:val="231F20"/>
          <w:w w:val="110"/>
        </w:rPr>
        <w:t>204.7</w:t>
      </w:r>
      <w:r>
        <w:rPr>
          <w:color w:val="231F20"/>
          <w:spacing w:val="32"/>
          <w:w w:val="110"/>
        </w:rPr>
        <w:t> </w:t>
      </w:r>
      <w:r>
        <w:rPr>
          <w:color w:val="231F20"/>
          <w:w w:val="110"/>
        </w:rPr>
        <w:t>millones,</w:t>
      </w:r>
      <w:r>
        <w:rPr>
          <w:color w:val="231F20"/>
          <w:spacing w:val="32"/>
          <w:w w:val="110"/>
        </w:rPr>
        <w:t> </w:t>
      </w:r>
      <w:r>
        <w:rPr>
          <w:color w:val="231F20"/>
          <w:spacing w:val="2"/>
          <w:w w:val="110"/>
        </w:rPr>
        <w:t>África</w:t>
      </w:r>
    </w:p>
    <w:p>
      <w:pPr>
        <w:pStyle w:val="BodyText"/>
        <w:spacing w:line="256" w:lineRule="auto"/>
        <w:ind w:left="160" w:right="116"/>
        <w:jc w:val="both"/>
      </w:pPr>
      <w:r>
        <w:rPr>
          <w:color w:val="231F20"/>
          <w:w w:val="115"/>
        </w:rPr>
        <w:t>110.9 millones, Medio Oriente 63.2 millones y Australia y Oceanía</w:t>
      </w:r>
      <w:r>
        <w:rPr>
          <w:color w:val="231F20"/>
          <w:spacing w:val="-40"/>
          <w:w w:val="115"/>
        </w:rPr>
        <w:t> </w:t>
      </w:r>
      <w:r>
        <w:rPr>
          <w:color w:val="231F20"/>
          <w:w w:val="115"/>
        </w:rPr>
        <w:t>21.3 millones.</w:t>
      </w:r>
    </w:p>
    <w:p>
      <w:pPr>
        <w:pStyle w:val="BodyText"/>
        <w:spacing w:line="256" w:lineRule="auto"/>
        <w:ind w:left="160" w:right="116" w:firstLine="360"/>
        <w:jc w:val="both"/>
      </w:pPr>
      <w:r>
        <w:rPr>
          <w:color w:val="231F20"/>
          <w:w w:val="110"/>
        </w:rPr>
        <w:t>Una dimensión de creciente importancia en Internet son las llamadas redes sociales. </w:t>
      </w:r>
      <w:r>
        <w:rPr>
          <w:i/>
          <w:color w:val="231F20"/>
          <w:spacing w:val="-3"/>
          <w:w w:val="110"/>
        </w:rPr>
        <w:t>Twitter </w:t>
      </w:r>
      <w:r>
        <w:rPr>
          <w:color w:val="231F20"/>
          <w:w w:val="110"/>
        </w:rPr>
        <w:t>que afronta su quinto aniversario el próximo mes de julio contabilizó en 2010, un total de 25 billones de mensajes o </w:t>
      </w:r>
      <w:r>
        <w:rPr>
          <w:i/>
          <w:color w:val="231F20"/>
          <w:w w:val="110"/>
        </w:rPr>
        <w:t>tuits</w:t>
      </w:r>
      <w:r>
        <w:rPr>
          <w:color w:val="231F20"/>
          <w:w w:val="110"/>
        </w:rPr>
        <w:t>. Sólo en</w:t>
      </w:r>
      <w:r>
        <w:rPr>
          <w:color w:val="231F20"/>
          <w:spacing w:val="-15"/>
          <w:w w:val="110"/>
        </w:rPr>
        <w:t> </w:t>
      </w:r>
      <w:r>
        <w:rPr>
          <w:color w:val="231F20"/>
          <w:w w:val="110"/>
        </w:rPr>
        <w:t>este</w:t>
      </w:r>
      <w:r>
        <w:rPr>
          <w:color w:val="231F20"/>
          <w:spacing w:val="-15"/>
          <w:w w:val="110"/>
        </w:rPr>
        <w:t> </w:t>
      </w:r>
      <w:r>
        <w:rPr>
          <w:color w:val="231F20"/>
          <w:w w:val="110"/>
        </w:rPr>
        <w:t>año</w:t>
      </w:r>
      <w:r>
        <w:rPr>
          <w:color w:val="231F20"/>
          <w:spacing w:val="-15"/>
          <w:w w:val="110"/>
        </w:rPr>
        <w:t> </w:t>
      </w:r>
      <w:r>
        <w:rPr>
          <w:color w:val="231F20"/>
          <w:w w:val="110"/>
        </w:rPr>
        <w:t>se</w:t>
      </w:r>
      <w:r>
        <w:rPr>
          <w:color w:val="231F20"/>
          <w:spacing w:val="-15"/>
          <w:w w:val="110"/>
        </w:rPr>
        <w:t> </w:t>
      </w:r>
      <w:r>
        <w:rPr>
          <w:color w:val="231F20"/>
          <w:spacing w:val="-3"/>
          <w:w w:val="110"/>
        </w:rPr>
        <w:t>crearon</w:t>
      </w:r>
      <w:r>
        <w:rPr>
          <w:color w:val="231F20"/>
          <w:spacing w:val="-15"/>
          <w:w w:val="110"/>
        </w:rPr>
        <w:t> </w:t>
      </w:r>
      <w:r>
        <w:rPr>
          <w:color w:val="231F20"/>
          <w:w w:val="110"/>
        </w:rPr>
        <w:t>100</w:t>
      </w:r>
      <w:r>
        <w:rPr>
          <w:color w:val="231F20"/>
          <w:spacing w:val="-15"/>
          <w:w w:val="110"/>
        </w:rPr>
        <w:t> </w:t>
      </w:r>
      <w:r>
        <w:rPr>
          <w:color w:val="231F20"/>
          <w:w w:val="110"/>
        </w:rPr>
        <w:t>millones</w:t>
      </w:r>
      <w:r>
        <w:rPr>
          <w:color w:val="231F20"/>
          <w:spacing w:val="-15"/>
          <w:w w:val="110"/>
        </w:rPr>
        <w:t> </w:t>
      </w:r>
      <w:r>
        <w:rPr>
          <w:color w:val="231F20"/>
          <w:w w:val="110"/>
        </w:rPr>
        <w:t>de</w:t>
      </w:r>
      <w:r>
        <w:rPr>
          <w:color w:val="231F20"/>
          <w:spacing w:val="-15"/>
          <w:w w:val="110"/>
        </w:rPr>
        <w:t> </w:t>
      </w:r>
      <w:r>
        <w:rPr>
          <w:color w:val="231F20"/>
          <w:w w:val="110"/>
        </w:rPr>
        <w:t>nuevas</w:t>
      </w:r>
      <w:r>
        <w:rPr>
          <w:color w:val="231F20"/>
          <w:spacing w:val="-15"/>
          <w:w w:val="110"/>
        </w:rPr>
        <w:t> </w:t>
      </w:r>
      <w:r>
        <w:rPr>
          <w:color w:val="231F20"/>
          <w:w w:val="110"/>
        </w:rPr>
        <w:t>cuentas</w:t>
      </w:r>
      <w:r>
        <w:rPr>
          <w:color w:val="231F20"/>
          <w:spacing w:val="-15"/>
          <w:w w:val="110"/>
        </w:rPr>
        <w:t> </w:t>
      </w:r>
      <w:r>
        <w:rPr>
          <w:color w:val="231F20"/>
          <w:w w:val="110"/>
        </w:rPr>
        <w:t>en</w:t>
      </w:r>
      <w:r>
        <w:rPr>
          <w:color w:val="231F20"/>
          <w:spacing w:val="-14"/>
          <w:w w:val="110"/>
        </w:rPr>
        <w:t> </w:t>
      </w:r>
      <w:r>
        <w:rPr>
          <w:i/>
          <w:color w:val="231F20"/>
          <w:spacing w:val="-4"/>
          <w:w w:val="110"/>
        </w:rPr>
        <w:t>Twitter</w:t>
      </w:r>
      <w:r>
        <w:rPr>
          <w:color w:val="231F20"/>
          <w:spacing w:val="-4"/>
          <w:w w:val="110"/>
        </w:rPr>
        <w:t>,</w:t>
      </w:r>
      <w:r>
        <w:rPr>
          <w:color w:val="231F20"/>
          <w:spacing w:val="-15"/>
          <w:w w:val="110"/>
        </w:rPr>
        <w:t> </w:t>
      </w:r>
      <w:r>
        <w:rPr>
          <w:color w:val="231F20"/>
          <w:w w:val="110"/>
        </w:rPr>
        <w:t>para</w:t>
      </w:r>
      <w:r>
        <w:rPr>
          <w:color w:val="231F20"/>
          <w:spacing w:val="-15"/>
          <w:w w:val="110"/>
        </w:rPr>
        <w:t> </w:t>
      </w:r>
      <w:r>
        <w:rPr>
          <w:color w:val="231F20"/>
          <w:w w:val="110"/>
        </w:rPr>
        <w:t>el</w:t>
      </w:r>
      <w:r>
        <w:rPr>
          <w:color w:val="231F20"/>
          <w:spacing w:val="-15"/>
          <w:w w:val="110"/>
        </w:rPr>
        <w:t> </w:t>
      </w:r>
      <w:r>
        <w:rPr>
          <w:color w:val="231F20"/>
          <w:spacing w:val="-2"/>
          <w:w w:val="110"/>
        </w:rPr>
        <w:t>mes </w:t>
      </w:r>
      <w:r>
        <w:rPr>
          <w:color w:val="231F20"/>
          <w:w w:val="110"/>
        </w:rPr>
        <w:t>de septiembre, las personas en dicha red sumaron 175 millones (Pingdom, 2011).</w:t>
      </w:r>
    </w:p>
    <w:p>
      <w:pPr>
        <w:pStyle w:val="BodyText"/>
        <w:spacing w:line="256" w:lineRule="auto"/>
        <w:ind w:left="160" w:right="117" w:firstLine="360"/>
        <w:jc w:val="both"/>
      </w:pPr>
      <w:r>
        <w:rPr>
          <w:color w:val="231F20"/>
          <w:w w:val="110"/>
        </w:rPr>
        <w:t>Es un momento clave floreciente para esta red social, popularizada en- tre el gran público gracias a la relación sostenida entre “famosos” y medios de comunicación, pero que ha mantenido y acrecentado un papel informa- tivo, desempeñando un papel clave en los acontecimientos históricos como las recientes rebeliones en los países árabes. Desde su puesta en marcha, prácticamente todas las grandes noticias han saltado primero en   </w:t>
      </w:r>
      <w:r>
        <w:rPr>
          <w:i/>
          <w:color w:val="231F20"/>
          <w:w w:val="110"/>
        </w:rPr>
        <w:t>Twitter</w:t>
      </w:r>
      <w:r>
        <w:rPr>
          <w:color w:val="231F20"/>
          <w:w w:val="110"/>
        </w:rPr>
        <w:t>.</w:t>
      </w:r>
    </w:p>
    <w:p>
      <w:pPr>
        <w:pStyle w:val="BodyText"/>
        <w:spacing w:line="256" w:lineRule="auto"/>
        <w:ind w:left="160" w:right="116" w:firstLine="360"/>
        <w:jc w:val="both"/>
      </w:pPr>
      <w:r>
        <w:rPr>
          <w:i/>
          <w:color w:val="231F20"/>
          <w:spacing w:val="-3"/>
          <w:w w:val="110"/>
        </w:rPr>
        <w:t>Twitter</w:t>
      </w:r>
      <w:r>
        <w:rPr>
          <w:i/>
          <w:color w:val="231F20"/>
          <w:spacing w:val="-13"/>
          <w:w w:val="110"/>
        </w:rPr>
        <w:t> </w:t>
      </w:r>
      <w:r>
        <w:rPr>
          <w:color w:val="231F20"/>
          <w:w w:val="110"/>
        </w:rPr>
        <w:t>no</w:t>
      </w:r>
      <w:r>
        <w:rPr>
          <w:color w:val="231F20"/>
          <w:spacing w:val="-13"/>
          <w:w w:val="110"/>
        </w:rPr>
        <w:t> </w:t>
      </w:r>
      <w:r>
        <w:rPr>
          <w:color w:val="231F20"/>
          <w:w w:val="110"/>
        </w:rPr>
        <w:t>es</w:t>
      </w:r>
      <w:r>
        <w:rPr>
          <w:color w:val="231F20"/>
          <w:spacing w:val="-13"/>
          <w:w w:val="110"/>
        </w:rPr>
        <w:t> </w:t>
      </w:r>
      <w:r>
        <w:rPr>
          <w:color w:val="231F20"/>
          <w:w w:val="110"/>
        </w:rPr>
        <w:t>sólo</w:t>
      </w:r>
      <w:r>
        <w:rPr>
          <w:color w:val="231F20"/>
          <w:spacing w:val="-13"/>
          <w:w w:val="110"/>
        </w:rPr>
        <w:t> </w:t>
      </w:r>
      <w:r>
        <w:rPr>
          <w:color w:val="231F20"/>
          <w:w w:val="110"/>
        </w:rPr>
        <w:t>cosa</w:t>
      </w:r>
      <w:r>
        <w:rPr>
          <w:color w:val="231F20"/>
          <w:spacing w:val="-13"/>
          <w:w w:val="110"/>
        </w:rPr>
        <w:t> </w:t>
      </w:r>
      <w:r>
        <w:rPr>
          <w:color w:val="231F20"/>
          <w:w w:val="110"/>
        </w:rPr>
        <w:t>de</w:t>
      </w:r>
      <w:r>
        <w:rPr>
          <w:color w:val="231F20"/>
          <w:spacing w:val="-13"/>
          <w:w w:val="110"/>
        </w:rPr>
        <w:t> </w:t>
      </w:r>
      <w:r>
        <w:rPr>
          <w:color w:val="231F20"/>
          <w:w w:val="110"/>
        </w:rPr>
        <w:t>adolescentes.</w:t>
      </w:r>
      <w:r>
        <w:rPr>
          <w:color w:val="231F20"/>
          <w:spacing w:val="-13"/>
          <w:w w:val="110"/>
        </w:rPr>
        <w:t> </w:t>
      </w:r>
      <w:r>
        <w:rPr>
          <w:color w:val="231F20"/>
          <w:w w:val="110"/>
        </w:rPr>
        <w:t>Existen</w:t>
      </w:r>
      <w:r>
        <w:rPr>
          <w:color w:val="231F20"/>
          <w:spacing w:val="-13"/>
          <w:w w:val="110"/>
        </w:rPr>
        <w:t> </w:t>
      </w:r>
      <w:r>
        <w:rPr>
          <w:color w:val="231F20"/>
          <w:w w:val="110"/>
        </w:rPr>
        <w:t>escritores,</w:t>
      </w:r>
      <w:r>
        <w:rPr>
          <w:color w:val="231F20"/>
          <w:spacing w:val="-13"/>
          <w:w w:val="110"/>
        </w:rPr>
        <w:t> </w:t>
      </w:r>
      <w:r>
        <w:rPr>
          <w:color w:val="231F20"/>
          <w:w w:val="110"/>
        </w:rPr>
        <w:t>intelectuales, presidentes de gobierno. </w:t>
      </w:r>
      <w:r>
        <w:rPr>
          <w:color w:val="231F20"/>
          <w:spacing w:val="-3"/>
          <w:w w:val="110"/>
        </w:rPr>
        <w:t>Para </w:t>
      </w:r>
      <w:r>
        <w:rPr>
          <w:color w:val="231F20"/>
          <w:w w:val="110"/>
        </w:rPr>
        <w:t>todos ellos, las ventajas son muchas: se tra- ta de una herramienta de </w:t>
      </w:r>
      <w:r>
        <w:rPr>
          <w:i/>
          <w:color w:val="231F20"/>
          <w:w w:val="110"/>
        </w:rPr>
        <w:t>marketing </w:t>
      </w:r>
      <w:r>
        <w:rPr>
          <w:color w:val="231F20"/>
          <w:w w:val="110"/>
        </w:rPr>
        <w:t>barata, efectiva y fácil de </w:t>
      </w:r>
      <w:r>
        <w:rPr>
          <w:color w:val="231F20"/>
          <w:spacing w:val="-3"/>
          <w:w w:val="110"/>
        </w:rPr>
        <w:t>manejar. </w:t>
      </w:r>
      <w:r>
        <w:rPr>
          <w:color w:val="231F20"/>
          <w:w w:val="110"/>
        </w:rPr>
        <w:t>La desventaja es que se arriesgan a escuchar lo que no quieren </w:t>
      </w:r>
      <w:r>
        <w:rPr>
          <w:color w:val="231F20"/>
          <w:spacing w:val="-6"/>
          <w:w w:val="110"/>
        </w:rPr>
        <w:t>oír. </w:t>
      </w:r>
      <w:r>
        <w:rPr>
          <w:color w:val="231F20"/>
          <w:w w:val="110"/>
        </w:rPr>
        <w:t>Así, tras unos años de tanteo, muchas empresas y organizaciones lo han incorpo- rado con relativa naturalidad a sus estrategias comunicativas (Rodríguez, 2011:</w:t>
      </w:r>
      <w:r>
        <w:rPr>
          <w:color w:val="231F20"/>
          <w:spacing w:val="48"/>
          <w:w w:val="110"/>
        </w:rPr>
        <w:t> </w:t>
      </w:r>
      <w:r>
        <w:rPr>
          <w:color w:val="231F20"/>
          <w:w w:val="110"/>
        </w:rPr>
        <w:t>44).</w:t>
      </w:r>
    </w:p>
    <w:p>
      <w:pPr>
        <w:pStyle w:val="BodyText"/>
        <w:spacing w:line="256" w:lineRule="auto"/>
        <w:ind w:left="160" w:right="117" w:firstLine="360"/>
        <w:jc w:val="both"/>
        <w:rPr>
          <w:i/>
        </w:rPr>
      </w:pPr>
      <w:r>
        <w:rPr>
          <w:color w:val="231F20"/>
          <w:w w:val="110"/>
        </w:rPr>
        <w:t>Un debate que ha pasado en pocos meses de los teóricos de la red a los telediarios: ¿puede </w:t>
      </w:r>
      <w:r>
        <w:rPr>
          <w:i/>
          <w:color w:val="231F20"/>
          <w:spacing w:val="-3"/>
          <w:w w:val="110"/>
        </w:rPr>
        <w:t>Twitter </w:t>
      </w:r>
      <w:r>
        <w:rPr>
          <w:color w:val="231F20"/>
          <w:w w:val="110"/>
        </w:rPr>
        <w:t>cambiar el mundo gracias a sus portentosas ca- pacidades para la comunicación? Hace solo un año, la pregunta podía pro- vocar risa. Hoy ya no, cuando la web de Wikileaks fue inutilizada por la empresa que gestionaba sus </w:t>
      </w:r>
      <w:r>
        <w:rPr>
          <w:color w:val="231F20"/>
          <w:w w:val="115"/>
          <w:sz w:val="15"/>
        </w:rPr>
        <w:t>dns</w:t>
      </w:r>
      <w:r>
        <w:rPr>
          <w:color w:val="231F20"/>
          <w:w w:val="115"/>
        </w:rPr>
        <w:t>, </w:t>
      </w:r>
      <w:r>
        <w:rPr>
          <w:color w:val="231F20"/>
          <w:w w:val="110"/>
        </w:rPr>
        <w:t>los usuarios difundieron en segundos por toda</w:t>
      </w:r>
      <w:r>
        <w:rPr>
          <w:color w:val="231F20"/>
          <w:spacing w:val="-5"/>
          <w:w w:val="110"/>
        </w:rPr>
        <w:t> </w:t>
      </w:r>
      <w:r>
        <w:rPr>
          <w:color w:val="231F20"/>
          <w:w w:val="110"/>
        </w:rPr>
        <w:t>la</w:t>
      </w:r>
      <w:r>
        <w:rPr>
          <w:color w:val="231F20"/>
          <w:spacing w:val="-5"/>
          <w:w w:val="110"/>
        </w:rPr>
        <w:t> </w:t>
      </w:r>
      <w:r>
        <w:rPr>
          <w:color w:val="231F20"/>
          <w:w w:val="110"/>
        </w:rPr>
        <w:t>red</w:t>
      </w:r>
      <w:r>
        <w:rPr>
          <w:color w:val="231F20"/>
          <w:spacing w:val="-5"/>
          <w:w w:val="110"/>
        </w:rPr>
        <w:t> </w:t>
      </w:r>
      <w:r>
        <w:rPr>
          <w:color w:val="231F20"/>
          <w:w w:val="110"/>
        </w:rPr>
        <w:t>las</w:t>
      </w:r>
      <w:r>
        <w:rPr>
          <w:color w:val="231F20"/>
          <w:spacing w:val="-5"/>
          <w:w w:val="110"/>
        </w:rPr>
        <w:t> </w:t>
      </w:r>
      <w:r>
        <w:rPr>
          <w:color w:val="231F20"/>
          <w:w w:val="110"/>
        </w:rPr>
        <w:t>nuevas</w:t>
      </w:r>
      <w:r>
        <w:rPr>
          <w:color w:val="231F20"/>
          <w:spacing w:val="-5"/>
          <w:w w:val="110"/>
        </w:rPr>
        <w:t> </w:t>
      </w:r>
      <w:r>
        <w:rPr>
          <w:color w:val="231F20"/>
          <w:w w:val="110"/>
        </w:rPr>
        <w:t>direcciones.</w:t>
      </w:r>
      <w:r>
        <w:rPr>
          <w:color w:val="231F20"/>
          <w:spacing w:val="-5"/>
          <w:w w:val="110"/>
        </w:rPr>
        <w:t> </w:t>
      </w:r>
      <w:r>
        <w:rPr>
          <w:color w:val="231F20"/>
          <w:w w:val="110"/>
        </w:rPr>
        <w:t>Refiriéndose</w:t>
      </w:r>
      <w:r>
        <w:rPr>
          <w:color w:val="231F20"/>
          <w:spacing w:val="-5"/>
          <w:w w:val="110"/>
        </w:rPr>
        <w:t> </w:t>
      </w:r>
      <w:r>
        <w:rPr>
          <w:color w:val="231F20"/>
          <w:w w:val="110"/>
        </w:rPr>
        <w:t>al</w:t>
      </w:r>
      <w:r>
        <w:rPr>
          <w:color w:val="231F20"/>
          <w:spacing w:val="-5"/>
          <w:w w:val="110"/>
        </w:rPr>
        <w:t> </w:t>
      </w:r>
      <w:r>
        <w:rPr>
          <w:color w:val="231F20"/>
          <w:w w:val="110"/>
        </w:rPr>
        <w:t>potencial</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redes</w:t>
      </w:r>
      <w:r>
        <w:rPr>
          <w:color w:val="231F20"/>
          <w:spacing w:val="-5"/>
          <w:w w:val="110"/>
        </w:rPr>
        <w:t> </w:t>
      </w:r>
      <w:r>
        <w:rPr>
          <w:color w:val="231F20"/>
          <w:spacing w:val="2"/>
          <w:w w:val="110"/>
        </w:rPr>
        <w:t>so- </w:t>
      </w:r>
      <w:r>
        <w:rPr>
          <w:color w:val="231F20"/>
          <w:w w:val="110"/>
        </w:rPr>
        <w:t>ciales,</w:t>
      </w:r>
      <w:r>
        <w:rPr>
          <w:color w:val="231F20"/>
          <w:spacing w:val="-36"/>
          <w:w w:val="110"/>
        </w:rPr>
        <w:t> </w:t>
      </w:r>
      <w:r>
        <w:rPr>
          <w:color w:val="231F20"/>
          <w:w w:val="110"/>
        </w:rPr>
        <w:t>Manuel</w:t>
      </w:r>
      <w:r>
        <w:rPr>
          <w:color w:val="231F20"/>
          <w:spacing w:val="-36"/>
          <w:w w:val="110"/>
        </w:rPr>
        <w:t> </w:t>
      </w:r>
      <w:r>
        <w:rPr>
          <w:color w:val="231F20"/>
          <w:w w:val="110"/>
        </w:rPr>
        <w:t>Castells</w:t>
      </w:r>
      <w:r>
        <w:rPr>
          <w:color w:val="231F20"/>
          <w:spacing w:val="-36"/>
          <w:w w:val="110"/>
        </w:rPr>
        <w:t> </w:t>
      </w:r>
      <w:r>
        <w:rPr>
          <w:color w:val="231F20"/>
          <w:w w:val="110"/>
        </w:rPr>
        <w:t>las</w:t>
      </w:r>
      <w:r>
        <w:rPr>
          <w:color w:val="231F20"/>
          <w:spacing w:val="-36"/>
          <w:w w:val="110"/>
        </w:rPr>
        <w:t> </w:t>
      </w:r>
      <w:r>
        <w:rPr>
          <w:color w:val="231F20"/>
          <w:w w:val="110"/>
        </w:rPr>
        <w:t>llama</w:t>
      </w:r>
      <w:r>
        <w:rPr>
          <w:color w:val="231F20"/>
          <w:spacing w:val="-36"/>
          <w:w w:val="110"/>
        </w:rPr>
        <w:t> </w:t>
      </w:r>
      <w:r>
        <w:rPr>
          <w:i/>
          <w:color w:val="231F20"/>
          <w:w w:val="110"/>
        </w:rPr>
        <w:t>wikirrevoluciones,</w:t>
      </w:r>
      <w:r>
        <w:rPr>
          <w:i/>
          <w:color w:val="231F20"/>
          <w:spacing w:val="-37"/>
          <w:w w:val="110"/>
        </w:rPr>
        <w:t> </w:t>
      </w:r>
      <w:r>
        <w:rPr>
          <w:i/>
          <w:color w:val="231F20"/>
          <w:w w:val="110"/>
        </w:rPr>
        <w:t>como</w:t>
      </w:r>
      <w:r>
        <w:rPr>
          <w:i/>
          <w:color w:val="231F20"/>
          <w:spacing w:val="-37"/>
          <w:w w:val="110"/>
        </w:rPr>
        <w:t> </w:t>
      </w:r>
      <w:r>
        <w:rPr>
          <w:i/>
          <w:color w:val="231F20"/>
          <w:w w:val="110"/>
        </w:rPr>
        <w:t>Wikipedia:</w:t>
      </w:r>
    </w:p>
    <w:p>
      <w:pPr>
        <w:pStyle w:val="BodyText"/>
        <w:spacing w:before="5"/>
        <w:rPr>
          <w:i/>
          <w:sz w:val="16"/>
        </w:rPr>
      </w:pPr>
    </w:p>
    <w:p>
      <w:pPr>
        <w:spacing w:line="249" w:lineRule="auto" w:before="0"/>
        <w:ind w:left="520" w:right="112" w:firstLine="0"/>
        <w:jc w:val="both"/>
        <w:rPr>
          <w:sz w:val="20"/>
        </w:rPr>
      </w:pPr>
      <w:r>
        <w:rPr>
          <w:color w:val="231F20"/>
          <w:w w:val="115"/>
          <w:sz w:val="20"/>
        </w:rPr>
        <w:t>[…]</w:t>
      </w:r>
      <w:r>
        <w:rPr>
          <w:color w:val="231F20"/>
          <w:spacing w:val="-29"/>
          <w:w w:val="115"/>
          <w:sz w:val="20"/>
        </w:rPr>
        <w:t> </w:t>
      </w:r>
      <w:r>
        <w:rPr>
          <w:color w:val="231F20"/>
          <w:w w:val="115"/>
          <w:sz w:val="20"/>
        </w:rPr>
        <w:t>movimientos</w:t>
      </w:r>
      <w:r>
        <w:rPr>
          <w:color w:val="231F20"/>
          <w:spacing w:val="-29"/>
          <w:w w:val="115"/>
          <w:sz w:val="20"/>
        </w:rPr>
        <w:t> </w:t>
      </w:r>
      <w:r>
        <w:rPr>
          <w:color w:val="231F20"/>
          <w:w w:val="115"/>
          <w:sz w:val="20"/>
        </w:rPr>
        <w:t>sociales</w:t>
      </w:r>
      <w:r>
        <w:rPr>
          <w:color w:val="231F20"/>
          <w:spacing w:val="-29"/>
          <w:w w:val="115"/>
          <w:sz w:val="20"/>
        </w:rPr>
        <w:t> </w:t>
      </w:r>
      <w:r>
        <w:rPr>
          <w:color w:val="231F20"/>
          <w:w w:val="115"/>
          <w:sz w:val="20"/>
        </w:rPr>
        <w:t>autogenerados</w:t>
      </w:r>
      <w:r>
        <w:rPr>
          <w:color w:val="231F20"/>
          <w:spacing w:val="-29"/>
          <w:w w:val="115"/>
          <w:sz w:val="20"/>
        </w:rPr>
        <w:t> </w:t>
      </w:r>
      <w:r>
        <w:rPr>
          <w:color w:val="231F20"/>
          <w:w w:val="115"/>
          <w:sz w:val="20"/>
        </w:rPr>
        <w:t>y</w:t>
      </w:r>
      <w:r>
        <w:rPr>
          <w:color w:val="231F20"/>
          <w:spacing w:val="-29"/>
          <w:w w:val="115"/>
          <w:sz w:val="20"/>
        </w:rPr>
        <w:t> </w:t>
      </w:r>
      <w:r>
        <w:rPr>
          <w:color w:val="231F20"/>
          <w:w w:val="115"/>
          <w:sz w:val="20"/>
        </w:rPr>
        <w:t>autoorganizados,</w:t>
      </w:r>
      <w:r>
        <w:rPr>
          <w:color w:val="231F20"/>
          <w:spacing w:val="-29"/>
          <w:w w:val="115"/>
          <w:sz w:val="20"/>
        </w:rPr>
        <w:t> </w:t>
      </w:r>
      <w:r>
        <w:rPr>
          <w:color w:val="231F20"/>
          <w:w w:val="115"/>
          <w:sz w:val="20"/>
        </w:rPr>
        <w:t>que</w:t>
      </w:r>
      <w:r>
        <w:rPr>
          <w:color w:val="231F20"/>
          <w:spacing w:val="-29"/>
          <w:w w:val="115"/>
          <w:sz w:val="20"/>
        </w:rPr>
        <w:t> </w:t>
      </w:r>
      <w:r>
        <w:rPr>
          <w:color w:val="231F20"/>
          <w:w w:val="115"/>
          <w:sz w:val="20"/>
        </w:rPr>
        <w:t>se</w:t>
      </w:r>
      <w:r>
        <w:rPr>
          <w:color w:val="231F20"/>
          <w:spacing w:val="-29"/>
          <w:w w:val="115"/>
          <w:sz w:val="20"/>
        </w:rPr>
        <w:t> </w:t>
      </w:r>
      <w:r>
        <w:rPr>
          <w:color w:val="231F20"/>
          <w:w w:val="115"/>
          <w:sz w:val="20"/>
        </w:rPr>
        <w:t>basan en</w:t>
      </w:r>
      <w:r>
        <w:rPr>
          <w:color w:val="231F20"/>
          <w:spacing w:val="-23"/>
          <w:w w:val="115"/>
          <w:sz w:val="20"/>
        </w:rPr>
        <w:t> </w:t>
      </w:r>
      <w:r>
        <w:rPr>
          <w:color w:val="231F20"/>
          <w:w w:val="115"/>
          <w:sz w:val="20"/>
        </w:rPr>
        <w:t>redes</w:t>
      </w:r>
      <w:r>
        <w:rPr>
          <w:color w:val="231F20"/>
          <w:spacing w:val="-23"/>
          <w:w w:val="115"/>
          <w:sz w:val="20"/>
        </w:rPr>
        <w:t> </w:t>
      </w:r>
      <w:r>
        <w:rPr>
          <w:color w:val="231F20"/>
          <w:w w:val="115"/>
          <w:sz w:val="20"/>
        </w:rPr>
        <w:t>horizontales</w:t>
      </w:r>
      <w:r>
        <w:rPr>
          <w:color w:val="231F20"/>
          <w:spacing w:val="-23"/>
          <w:w w:val="115"/>
          <w:sz w:val="20"/>
        </w:rPr>
        <w:t> </w:t>
      </w:r>
      <w:r>
        <w:rPr>
          <w:color w:val="231F20"/>
          <w:w w:val="115"/>
          <w:sz w:val="20"/>
        </w:rPr>
        <w:t>de</w:t>
      </w:r>
      <w:r>
        <w:rPr>
          <w:color w:val="231F20"/>
          <w:spacing w:val="-23"/>
          <w:w w:val="115"/>
          <w:sz w:val="20"/>
        </w:rPr>
        <w:t> </w:t>
      </w:r>
      <w:r>
        <w:rPr>
          <w:color w:val="231F20"/>
          <w:w w:val="115"/>
          <w:sz w:val="20"/>
        </w:rPr>
        <w:t>comunicación</w:t>
      </w:r>
      <w:r>
        <w:rPr>
          <w:color w:val="231F20"/>
          <w:spacing w:val="-23"/>
          <w:w w:val="115"/>
          <w:sz w:val="20"/>
        </w:rPr>
        <w:t> </w:t>
      </w:r>
      <w:r>
        <w:rPr>
          <w:color w:val="231F20"/>
          <w:w w:val="115"/>
          <w:sz w:val="20"/>
        </w:rPr>
        <w:t>y</w:t>
      </w:r>
      <w:r>
        <w:rPr>
          <w:color w:val="231F20"/>
          <w:spacing w:val="-23"/>
          <w:w w:val="115"/>
          <w:sz w:val="20"/>
        </w:rPr>
        <w:t> </w:t>
      </w:r>
      <w:r>
        <w:rPr>
          <w:color w:val="231F20"/>
          <w:w w:val="115"/>
          <w:sz w:val="20"/>
        </w:rPr>
        <w:t>confianza</w:t>
      </w:r>
      <w:r>
        <w:rPr>
          <w:color w:val="231F20"/>
          <w:spacing w:val="-23"/>
          <w:w w:val="115"/>
          <w:sz w:val="20"/>
        </w:rPr>
        <w:t> </w:t>
      </w:r>
      <w:r>
        <w:rPr>
          <w:color w:val="231F20"/>
          <w:w w:val="115"/>
          <w:sz w:val="20"/>
        </w:rPr>
        <w:t>entre</w:t>
      </w:r>
      <w:r>
        <w:rPr>
          <w:color w:val="231F20"/>
          <w:spacing w:val="-23"/>
          <w:w w:val="115"/>
          <w:sz w:val="20"/>
        </w:rPr>
        <w:t> </w:t>
      </w:r>
      <w:r>
        <w:rPr>
          <w:color w:val="231F20"/>
          <w:w w:val="115"/>
          <w:sz w:val="20"/>
        </w:rPr>
        <w:t>la</w:t>
      </w:r>
      <w:r>
        <w:rPr>
          <w:color w:val="231F20"/>
          <w:spacing w:val="-23"/>
          <w:w w:val="115"/>
          <w:sz w:val="20"/>
        </w:rPr>
        <w:t> </w:t>
      </w:r>
      <w:r>
        <w:rPr>
          <w:color w:val="231F20"/>
          <w:w w:val="115"/>
          <w:sz w:val="20"/>
        </w:rPr>
        <w:t>gente,</w:t>
      </w:r>
      <w:r>
        <w:rPr>
          <w:color w:val="231F20"/>
          <w:spacing w:val="-23"/>
          <w:w w:val="115"/>
          <w:sz w:val="20"/>
        </w:rPr>
        <w:t> </w:t>
      </w:r>
      <w:r>
        <w:rPr>
          <w:color w:val="231F20"/>
          <w:w w:val="115"/>
          <w:sz w:val="20"/>
        </w:rPr>
        <w:t>que</w:t>
      </w:r>
      <w:r>
        <w:rPr>
          <w:color w:val="231F20"/>
          <w:spacing w:val="-23"/>
          <w:w w:val="115"/>
          <w:sz w:val="20"/>
        </w:rPr>
        <w:t> </w:t>
      </w:r>
      <w:r>
        <w:rPr>
          <w:color w:val="231F20"/>
          <w:w w:val="115"/>
          <w:sz w:val="20"/>
        </w:rPr>
        <w:t>em- piezan</w:t>
      </w:r>
      <w:r>
        <w:rPr>
          <w:color w:val="231F20"/>
          <w:spacing w:val="-28"/>
          <w:w w:val="115"/>
          <w:sz w:val="20"/>
        </w:rPr>
        <w:t> </w:t>
      </w:r>
      <w:r>
        <w:rPr>
          <w:color w:val="231F20"/>
          <w:w w:val="115"/>
          <w:sz w:val="20"/>
        </w:rPr>
        <w:t>en</w:t>
      </w:r>
      <w:r>
        <w:rPr>
          <w:color w:val="231F20"/>
          <w:spacing w:val="-28"/>
          <w:w w:val="115"/>
          <w:sz w:val="20"/>
        </w:rPr>
        <w:t> </w:t>
      </w:r>
      <w:r>
        <w:rPr>
          <w:i/>
          <w:color w:val="231F20"/>
          <w:spacing w:val="-3"/>
          <w:w w:val="115"/>
          <w:sz w:val="20"/>
        </w:rPr>
        <w:t>Twitter</w:t>
      </w:r>
      <w:r>
        <w:rPr>
          <w:i/>
          <w:color w:val="231F20"/>
          <w:spacing w:val="-28"/>
          <w:w w:val="115"/>
          <w:sz w:val="20"/>
        </w:rPr>
        <w:t> </w:t>
      </w:r>
      <w:r>
        <w:rPr>
          <w:color w:val="231F20"/>
          <w:w w:val="115"/>
          <w:sz w:val="20"/>
        </w:rPr>
        <w:t>y</w:t>
      </w:r>
      <w:r>
        <w:rPr>
          <w:color w:val="231F20"/>
          <w:spacing w:val="-28"/>
          <w:w w:val="115"/>
          <w:sz w:val="20"/>
        </w:rPr>
        <w:t> </w:t>
      </w:r>
      <w:r>
        <w:rPr>
          <w:i/>
          <w:color w:val="231F20"/>
          <w:spacing w:val="-3"/>
          <w:w w:val="115"/>
          <w:sz w:val="20"/>
        </w:rPr>
        <w:t>Facebook</w:t>
      </w:r>
      <w:r>
        <w:rPr>
          <w:i/>
          <w:color w:val="231F20"/>
          <w:spacing w:val="-28"/>
          <w:w w:val="115"/>
          <w:sz w:val="20"/>
        </w:rPr>
        <w:t> </w:t>
      </w:r>
      <w:r>
        <w:rPr>
          <w:color w:val="231F20"/>
          <w:w w:val="115"/>
          <w:sz w:val="20"/>
        </w:rPr>
        <w:t>y</w:t>
      </w:r>
      <w:r>
        <w:rPr>
          <w:color w:val="231F20"/>
          <w:spacing w:val="-28"/>
          <w:w w:val="115"/>
          <w:sz w:val="20"/>
        </w:rPr>
        <w:t> </w:t>
      </w:r>
      <w:r>
        <w:rPr>
          <w:color w:val="231F20"/>
          <w:w w:val="115"/>
          <w:sz w:val="20"/>
        </w:rPr>
        <w:t>acaban</w:t>
      </w:r>
      <w:r>
        <w:rPr>
          <w:color w:val="231F20"/>
          <w:spacing w:val="-28"/>
          <w:w w:val="115"/>
          <w:sz w:val="20"/>
        </w:rPr>
        <w:t> </w:t>
      </w:r>
      <w:r>
        <w:rPr>
          <w:color w:val="231F20"/>
          <w:w w:val="115"/>
          <w:sz w:val="20"/>
        </w:rPr>
        <w:t>en</w:t>
      </w:r>
      <w:r>
        <w:rPr>
          <w:color w:val="231F20"/>
          <w:spacing w:val="-28"/>
          <w:w w:val="115"/>
          <w:sz w:val="20"/>
        </w:rPr>
        <w:t> </w:t>
      </w:r>
      <w:r>
        <w:rPr>
          <w:color w:val="231F20"/>
          <w:w w:val="115"/>
          <w:sz w:val="20"/>
        </w:rPr>
        <w:t>la</w:t>
      </w:r>
      <w:r>
        <w:rPr>
          <w:color w:val="231F20"/>
          <w:spacing w:val="-28"/>
          <w:w w:val="115"/>
          <w:sz w:val="20"/>
        </w:rPr>
        <w:t> </w:t>
      </w:r>
      <w:r>
        <w:rPr>
          <w:color w:val="231F20"/>
          <w:w w:val="115"/>
          <w:sz w:val="20"/>
        </w:rPr>
        <w:t>calle</w:t>
      </w:r>
      <w:r>
        <w:rPr>
          <w:color w:val="231F20"/>
          <w:spacing w:val="-28"/>
          <w:w w:val="115"/>
          <w:sz w:val="20"/>
        </w:rPr>
        <w:t> </w:t>
      </w:r>
      <w:r>
        <w:rPr>
          <w:color w:val="231F20"/>
          <w:spacing w:val="-11"/>
          <w:w w:val="115"/>
          <w:sz w:val="20"/>
        </w:rPr>
        <w:t>y,</w:t>
      </w:r>
      <w:r>
        <w:rPr>
          <w:color w:val="231F20"/>
          <w:spacing w:val="-28"/>
          <w:w w:val="115"/>
          <w:sz w:val="20"/>
        </w:rPr>
        <w:t> </w:t>
      </w:r>
      <w:r>
        <w:rPr>
          <w:color w:val="231F20"/>
          <w:w w:val="115"/>
          <w:sz w:val="20"/>
        </w:rPr>
        <w:t>cuando</w:t>
      </w:r>
      <w:r>
        <w:rPr>
          <w:color w:val="231F20"/>
          <w:spacing w:val="-28"/>
          <w:w w:val="115"/>
          <w:sz w:val="20"/>
        </w:rPr>
        <w:t> </w:t>
      </w:r>
      <w:r>
        <w:rPr>
          <w:color w:val="231F20"/>
          <w:w w:val="115"/>
          <w:sz w:val="20"/>
        </w:rPr>
        <w:t>es</w:t>
      </w:r>
      <w:r>
        <w:rPr>
          <w:color w:val="231F20"/>
          <w:spacing w:val="-28"/>
          <w:w w:val="115"/>
          <w:sz w:val="20"/>
        </w:rPr>
        <w:t> </w:t>
      </w:r>
      <w:r>
        <w:rPr>
          <w:color w:val="231F20"/>
          <w:w w:val="115"/>
          <w:sz w:val="20"/>
        </w:rPr>
        <w:t>necesario,</w:t>
      </w:r>
      <w:r>
        <w:rPr>
          <w:color w:val="231F20"/>
          <w:spacing w:val="-28"/>
          <w:w w:val="115"/>
          <w:sz w:val="20"/>
        </w:rPr>
        <w:t> </w:t>
      </w:r>
      <w:r>
        <w:rPr>
          <w:color w:val="231F20"/>
          <w:w w:val="115"/>
          <w:sz w:val="20"/>
        </w:rPr>
        <w:t>en las</w:t>
      </w:r>
      <w:r>
        <w:rPr>
          <w:color w:val="231F20"/>
          <w:spacing w:val="-33"/>
          <w:w w:val="115"/>
          <w:sz w:val="20"/>
        </w:rPr>
        <w:t> </w:t>
      </w:r>
      <w:r>
        <w:rPr>
          <w:color w:val="231F20"/>
          <w:spacing w:val="-3"/>
          <w:w w:val="115"/>
          <w:sz w:val="20"/>
        </w:rPr>
        <w:t>barricadas,</w:t>
      </w:r>
      <w:r>
        <w:rPr>
          <w:color w:val="231F20"/>
          <w:spacing w:val="-33"/>
          <w:w w:val="115"/>
          <w:sz w:val="20"/>
        </w:rPr>
        <w:t> </w:t>
      </w:r>
      <w:r>
        <w:rPr>
          <w:color w:val="231F20"/>
          <w:spacing w:val="-3"/>
          <w:w w:val="115"/>
          <w:sz w:val="20"/>
        </w:rPr>
        <w:t>como</w:t>
      </w:r>
      <w:r>
        <w:rPr>
          <w:color w:val="231F20"/>
          <w:spacing w:val="-33"/>
          <w:w w:val="115"/>
          <w:sz w:val="20"/>
        </w:rPr>
        <w:t> </w:t>
      </w:r>
      <w:r>
        <w:rPr>
          <w:color w:val="231F20"/>
          <w:w w:val="115"/>
          <w:sz w:val="20"/>
        </w:rPr>
        <w:t>en</w:t>
      </w:r>
      <w:r>
        <w:rPr>
          <w:color w:val="231F20"/>
          <w:spacing w:val="-33"/>
          <w:w w:val="115"/>
          <w:sz w:val="20"/>
        </w:rPr>
        <w:t> </w:t>
      </w:r>
      <w:r>
        <w:rPr>
          <w:color w:val="231F20"/>
          <w:w w:val="115"/>
          <w:sz w:val="20"/>
        </w:rPr>
        <w:t>los</w:t>
      </w:r>
      <w:r>
        <w:rPr>
          <w:color w:val="231F20"/>
          <w:spacing w:val="-33"/>
          <w:w w:val="115"/>
          <w:sz w:val="20"/>
        </w:rPr>
        <w:t> </w:t>
      </w:r>
      <w:r>
        <w:rPr>
          <w:color w:val="231F20"/>
          <w:spacing w:val="-3"/>
          <w:w w:val="115"/>
          <w:sz w:val="20"/>
        </w:rPr>
        <w:t>tiempos</w:t>
      </w:r>
      <w:r>
        <w:rPr>
          <w:color w:val="231F20"/>
          <w:spacing w:val="-33"/>
          <w:w w:val="115"/>
          <w:sz w:val="20"/>
        </w:rPr>
        <w:t> </w:t>
      </w:r>
      <w:r>
        <w:rPr>
          <w:color w:val="231F20"/>
          <w:spacing w:val="-4"/>
          <w:w w:val="115"/>
          <w:sz w:val="20"/>
        </w:rPr>
        <w:t>heroicos.</w:t>
      </w:r>
      <w:r>
        <w:rPr>
          <w:color w:val="231F20"/>
          <w:spacing w:val="-33"/>
          <w:w w:val="115"/>
          <w:sz w:val="20"/>
        </w:rPr>
        <w:t> </w:t>
      </w:r>
      <w:r>
        <w:rPr>
          <w:color w:val="231F20"/>
          <w:spacing w:val="-7"/>
          <w:w w:val="115"/>
          <w:sz w:val="20"/>
        </w:rPr>
        <w:t>Pero</w:t>
      </w:r>
      <w:r>
        <w:rPr>
          <w:color w:val="231F20"/>
          <w:spacing w:val="-33"/>
          <w:w w:val="115"/>
          <w:sz w:val="20"/>
        </w:rPr>
        <w:t> </w:t>
      </w:r>
      <w:r>
        <w:rPr>
          <w:color w:val="231F20"/>
          <w:spacing w:val="-3"/>
          <w:w w:val="115"/>
          <w:sz w:val="20"/>
        </w:rPr>
        <w:t>para</w:t>
      </w:r>
      <w:r>
        <w:rPr>
          <w:color w:val="231F20"/>
          <w:spacing w:val="-33"/>
          <w:w w:val="115"/>
          <w:sz w:val="20"/>
        </w:rPr>
        <w:t> </w:t>
      </w:r>
      <w:r>
        <w:rPr>
          <w:color w:val="231F20"/>
          <w:spacing w:val="-3"/>
          <w:w w:val="115"/>
          <w:sz w:val="20"/>
        </w:rPr>
        <w:t>llegar</w:t>
      </w:r>
      <w:r>
        <w:rPr>
          <w:color w:val="231F20"/>
          <w:spacing w:val="-33"/>
          <w:w w:val="115"/>
          <w:sz w:val="20"/>
        </w:rPr>
        <w:t> </w:t>
      </w:r>
      <w:r>
        <w:rPr>
          <w:color w:val="231F20"/>
          <w:w w:val="115"/>
          <w:sz w:val="20"/>
        </w:rPr>
        <w:t>a</w:t>
      </w:r>
      <w:r>
        <w:rPr>
          <w:color w:val="231F20"/>
          <w:spacing w:val="-34"/>
          <w:w w:val="115"/>
          <w:sz w:val="20"/>
        </w:rPr>
        <w:t> </w:t>
      </w:r>
      <w:r>
        <w:rPr>
          <w:color w:val="231F20"/>
          <w:w w:val="115"/>
          <w:sz w:val="20"/>
        </w:rPr>
        <w:t>las</w:t>
      </w:r>
      <w:r>
        <w:rPr>
          <w:color w:val="231F20"/>
          <w:spacing w:val="-33"/>
          <w:w w:val="115"/>
          <w:sz w:val="20"/>
        </w:rPr>
        <w:t> </w:t>
      </w:r>
      <w:r>
        <w:rPr>
          <w:color w:val="231F20"/>
          <w:w w:val="115"/>
          <w:sz w:val="20"/>
        </w:rPr>
        <w:t>barricadas hay que pasar por la red. Estas son las revoluciones de nuestro </w:t>
      </w:r>
      <w:r>
        <w:rPr>
          <w:color w:val="231F20"/>
          <w:spacing w:val="49"/>
          <w:w w:val="115"/>
          <w:sz w:val="20"/>
        </w:rPr>
        <w:t> </w:t>
      </w:r>
      <w:r>
        <w:rPr>
          <w:color w:val="231F20"/>
          <w:w w:val="115"/>
          <w:sz w:val="20"/>
        </w:rPr>
        <w:t>tiempo,</w:t>
      </w:r>
    </w:p>
    <w:p>
      <w:pPr>
        <w:spacing w:after="0" w:line="249" w:lineRule="auto"/>
        <w:jc w:val="both"/>
        <w:rPr>
          <w:sz w:val="20"/>
        </w:rPr>
        <w:sectPr>
          <w:pgSz w:w="9560" w:h="12960"/>
          <w:pgMar w:header="955" w:footer="0" w:top="1160" w:bottom="280" w:left="1320" w:right="1000"/>
        </w:sectPr>
      </w:pPr>
    </w:p>
    <w:p>
      <w:pPr>
        <w:pStyle w:val="BodyText"/>
        <w:spacing w:before="5"/>
        <w:rPr>
          <w:sz w:val="13"/>
        </w:rPr>
      </w:pPr>
    </w:p>
    <w:p>
      <w:pPr>
        <w:spacing w:line="249" w:lineRule="auto" w:before="65"/>
        <w:ind w:left="460" w:right="150" w:firstLine="0"/>
        <w:jc w:val="left"/>
        <w:rPr>
          <w:sz w:val="20"/>
        </w:rPr>
      </w:pPr>
      <w:r>
        <w:rPr>
          <w:color w:val="231F20"/>
          <w:w w:val="110"/>
          <w:sz w:val="20"/>
        </w:rPr>
        <w:t>protagonizadas por jóvenes con los medios propios de su generación, las redes sociales (Castells, 2011: 44).</w:t>
      </w:r>
    </w:p>
    <w:p>
      <w:pPr>
        <w:pStyle w:val="BodyText"/>
        <w:spacing w:before="10"/>
      </w:pPr>
    </w:p>
    <w:p>
      <w:pPr>
        <w:pStyle w:val="BodyText"/>
        <w:spacing w:line="259" w:lineRule="auto"/>
        <w:ind w:left="100" w:right="156"/>
        <w:jc w:val="both"/>
      </w:pPr>
      <w:r>
        <w:rPr>
          <w:color w:val="231F20"/>
          <w:w w:val="110"/>
        </w:rPr>
        <w:t>En lo que corresponde a </w:t>
      </w:r>
      <w:r>
        <w:rPr>
          <w:i/>
          <w:color w:val="231F20"/>
          <w:spacing w:val="-3"/>
          <w:w w:val="110"/>
        </w:rPr>
        <w:t>Facebook, </w:t>
      </w:r>
      <w:r>
        <w:rPr>
          <w:color w:val="231F20"/>
          <w:w w:val="110"/>
        </w:rPr>
        <w:t>el número de miembros alcanzó los</w:t>
      </w:r>
      <w:r>
        <w:rPr>
          <w:color w:val="231F20"/>
          <w:spacing w:val="-13"/>
          <w:w w:val="110"/>
        </w:rPr>
        <w:t> </w:t>
      </w:r>
      <w:r>
        <w:rPr>
          <w:color w:val="231F20"/>
          <w:w w:val="110"/>
        </w:rPr>
        <w:t>600 millones; solamente en 2010, la cantidad de personas que se sumaron a  esta</w:t>
      </w:r>
      <w:r>
        <w:rPr>
          <w:color w:val="231F20"/>
          <w:spacing w:val="-4"/>
          <w:w w:val="110"/>
        </w:rPr>
        <w:t> </w:t>
      </w:r>
      <w:r>
        <w:rPr>
          <w:color w:val="231F20"/>
          <w:w w:val="110"/>
        </w:rPr>
        <w:t>red</w:t>
      </w:r>
      <w:r>
        <w:rPr>
          <w:color w:val="231F20"/>
          <w:spacing w:val="-4"/>
          <w:w w:val="110"/>
        </w:rPr>
        <w:t> </w:t>
      </w:r>
      <w:r>
        <w:rPr>
          <w:color w:val="231F20"/>
          <w:w w:val="110"/>
        </w:rPr>
        <w:t>social</w:t>
      </w:r>
      <w:r>
        <w:rPr>
          <w:color w:val="231F20"/>
          <w:spacing w:val="-4"/>
          <w:w w:val="110"/>
        </w:rPr>
        <w:t> </w:t>
      </w:r>
      <w:r>
        <w:rPr>
          <w:color w:val="231F20"/>
          <w:w w:val="110"/>
        </w:rPr>
        <w:t>alcanzó</w:t>
      </w:r>
      <w:r>
        <w:rPr>
          <w:color w:val="231F20"/>
          <w:spacing w:val="-4"/>
          <w:w w:val="110"/>
        </w:rPr>
        <w:t> </w:t>
      </w:r>
      <w:r>
        <w:rPr>
          <w:color w:val="231F20"/>
          <w:w w:val="110"/>
        </w:rPr>
        <w:t>los</w:t>
      </w:r>
      <w:r>
        <w:rPr>
          <w:color w:val="231F20"/>
          <w:spacing w:val="-4"/>
          <w:w w:val="110"/>
        </w:rPr>
        <w:t> </w:t>
      </w:r>
      <w:r>
        <w:rPr>
          <w:color w:val="231F20"/>
          <w:w w:val="110"/>
        </w:rPr>
        <w:t>250</w:t>
      </w:r>
      <w:r>
        <w:rPr>
          <w:color w:val="231F20"/>
          <w:spacing w:val="-4"/>
          <w:w w:val="110"/>
        </w:rPr>
        <w:t> </w:t>
      </w:r>
      <w:r>
        <w:rPr>
          <w:color w:val="231F20"/>
          <w:w w:val="110"/>
        </w:rPr>
        <w:t>millones</w:t>
      </w:r>
      <w:r>
        <w:rPr>
          <w:color w:val="231F20"/>
          <w:spacing w:val="-4"/>
          <w:w w:val="110"/>
        </w:rPr>
        <w:t> </w:t>
      </w:r>
      <w:r>
        <w:rPr>
          <w:color w:val="231F20"/>
          <w:w w:val="110"/>
        </w:rPr>
        <w:t>(Pingdom,</w:t>
      </w:r>
      <w:r>
        <w:rPr>
          <w:color w:val="231F20"/>
          <w:spacing w:val="-4"/>
          <w:w w:val="110"/>
        </w:rPr>
        <w:t> </w:t>
      </w:r>
      <w:r>
        <w:rPr>
          <w:color w:val="231F20"/>
          <w:w w:val="110"/>
        </w:rPr>
        <w:t>2011).</w:t>
      </w:r>
      <w:r>
        <w:rPr>
          <w:color w:val="231F20"/>
          <w:spacing w:val="-4"/>
          <w:w w:val="110"/>
        </w:rPr>
        <w:t> </w:t>
      </w:r>
      <w:r>
        <w:rPr>
          <w:color w:val="231F20"/>
          <w:w w:val="110"/>
        </w:rPr>
        <w:t>Sobre</w:t>
      </w:r>
      <w:r>
        <w:rPr>
          <w:color w:val="231F20"/>
          <w:spacing w:val="-4"/>
          <w:w w:val="110"/>
        </w:rPr>
        <w:t> </w:t>
      </w:r>
      <w:r>
        <w:rPr>
          <w:color w:val="231F20"/>
          <w:w w:val="110"/>
        </w:rPr>
        <w:t>este</w:t>
      </w:r>
      <w:r>
        <w:rPr>
          <w:color w:val="231F20"/>
          <w:spacing w:val="-4"/>
          <w:w w:val="110"/>
        </w:rPr>
        <w:t> </w:t>
      </w:r>
      <w:r>
        <w:rPr>
          <w:color w:val="231F20"/>
          <w:w w:val="110"/>
        </w:rPr>
        <w:t>punto, conviene traer a colación el caso de la Ciudad de México que según</w:t>
      </w:r>
      <w:r>
        <w:rPr>
          <w:color w:val="231F20"/>
          <w:spacing w:val="-16"/>
          <w:w w:val="110"/>
        </w:rPr>
        <w:t> </w:t>
      </w:r>
      <w:r>
        <w:rPr>
          <w:color w:val="231F20"/>
          <w:w w:val="110"/>
        </w:rPr>
        <w:t>Social- bakers (2011), ocupa el tercer lugar en el mundo con más usuarios de esta red</w:t>
      </w:r>
      <w:r>
        <w:rPr>
          <w:color w:val="231F20"/>
          <w:spacing w:val="-4"/>
          <w:w w:val="110"/>
        </w:rPr>
        <w:t> </w:t>
      </w:r>
      <w:r>
        <w:rPr>
          <w:color w:val="231F20"/>
          <w:w w:val="110"/>
        </w:rPr>
        <w:t>social.</w:t>
      </w:r>
      <w:r>
        <w:rPr>
          <w:color w:val="231F20"/>
          <w:spacing w:val="-4"/>
          <w:w w:val="110"/>
        </w:rPr>
        <w:t> </w:t>
      </w:r>
      <w:r>
        <w:rPr>
          <w:color w:val="231F20"/>
          <w:w w:val="110"/>
        </w:rPr>
        <w:t>Las</w:t>
      </w:r>
      <w:r>
        <w:rPr>
          <w:color w:val="231F20"/>
          <w:spacing w:val="-4"/>
          <w:w w:val="110"/>
        </w:rPr>
        <w:t> </w:t>
      </w:r>
      <w:r>
        <w:rPr>
          <w:color w:val="231F20"/>
          <w:w w:val="110"/>
        </w:rPr>
        <w:t>10</w:t>
      </w:r>
      <w:r>
        <w:rPr>
          <w:color w:val="231F20"/>
          <w:spacing w:val="-4"/>
          <w:w w:val="110"/>
        </w:rPr>
        <w:t> </w:t>
      </w:r>
      <w:r>
        <w:rPr>
          <w:color w:val="231F20"/>
          <w:w w:val="110"/>
        </w:rPr>
        <w:t>ciudades</w:t>
      </w:r>
      <w:r>
        <w:rPr>
          <w:color w:val="231F20"/>
          <w:spacing w:val="-4"/>
          <w:w w:val="110"/>
        </w:rPr>
        <w:t> </w:t>
      </w:r>
      <w:r>
        <w:rPr>
          <w:color w:val="231F20"/>
          <w:w w:val="110"/>
        </w:rPr>
        <w:t>con</w:t>
      </w:r>
      <w:r>
        <w:rPr>
          <w:color w:val="231F20"/>
          <w:spacing w:val="-4"/>
          <w:w w:val="110"/>
        </w:rPr>
        <w:t> </w:t>
      </w:r>
      <w:r>
        <w:rPr>
          <w:color w:val="231F20"/>
          <w:w w:val="110"/>
        </w:rPr>
        <w:t>mayor</w:t>
      </w:r>
      <w:r>
        <w:rPr>
          <w:color w:val="231F20"/>
          <w:spacing w:val="-4"/>
          <w:w w:val="110"/>
        </w:rPr>
        <w:t> </w:t>
      </w:r>
      <w:r>
        <w:rPr>
          <w:color w:val="231F20"/>
          <w:w w:val="110"/>
        </w:rPr>
        <w:t>número</w:t>
      </w:r>
      <w:r>
        <w:rPr>
          <w:color w:val="231F20"/>
          <w:spacing w:val="-4"/>
          <w:w w:val="110"/>
        </w:rPr>
        <w:t> </w:t>
      </w:r>
      <w:r>
        <w:rPr>
          <w:color w:val="231F20"/>
          <w:w w:val="110"/>
        </w:rPr>
        <w:t>de</w:t>
      </w:r>
      <w:r>
        <w:rPr>
          <w:color w:val="231F20"/>
          <w:spacing w:val="-4"/>
          <w:w w:val="110"/>
        </w:rPr>
        <w:t> </w:t>
      </w:r>
      <w:r>
        <w:rPr>
          <w:color w:val="231F20"/>
          <w:w w:val="110"/>
        </w:rPr>
        <w:t>usuarios</w:t>
      </w:r>
      <w:r>
        <w:rPr>
          <w:color w:val="231F20"/>
          <w:spacing w:val="-4"/>
          <w:w w:val="110"/>
        </w:rPr>
        <w:t> </w:t>
      </w:r>
      <w:r>
        <w:rPr>
          <w:color w:val="231F20"/>
          <w:w w:val="110"/>
        </w:rPr>
        <w:t>—en</w:t>
      </w:r>
      <w:r>
        <w:rPr>
          <w:color w:val="231F20"/>
          <w:spacing w:val="-4"/>
          <w:w w:val="110"/>
        </w:rPr>
        <w:t> </w:t>
      </w:r>
      <w:r>
        <w:rPr>
          <w:color w:val="231F20"/>
          <w:w w:val="110"/>
        </w:rPr>
        <w:t>millones— son: </w:t>
      </w:r>
      <w:r>
        <w:rPr>
          <w:color w:val="231F20"/>
          <w:spacing w:val="-4"/>
          <w:w w:val="110"/>
        </w:rPr>
        <w:t>Yakarta </w:t>
      </w:r>
      <w:r>
        <w:rPr>
          <w:color w:val="231F20"/>
          <w:w w:val="110"/>
        </w:rPr>
        <w:t>con 17.4, Estambul 9.6, Ciudad de México 9.3, Londres   </w:t>
      </w:r>
      <w:r>
        <w:rPr>
          <w:color w:val="231F20"/>
          <w:spacing w:val="2"/>
          <w:w w:val="110"/>
        </w:rPr>
        <w:t> </w:t>
      </w:r>
      <w:r>
        <w:rPr>
          <w:color w:val="231F20"/>
          <w:w w:val="110"/>
        </w:rPr>
        <w:t>7.6,</w:t>
      </w:r>
    </w:p>
    <w:p>
      <w:pPr>
        <w:pStyle w:val="BodyText"/>
        <w:ind w:left="100"/>
        <w:jc w:val="both"/>
      </w:pPr>
      <w:r>
        <w:rPr>
          <w:color w:val="231F20"/>
          <w:w w:val="110"/>
        </w:rPr>
        <w:t>Bangkok 7.4, Buenos Aires 6.5, Ankara 6.5, Kuala Lumpur 6.5, Bogotá 6.4</w:t>
      </w:r>
    </w:p>
    <w:p>
      <w:pPr>
        <w:pStyle w:val="BodyText"/>
        <w:spacing w:before="18"/>
        <w:ind w:left="100"/>
        <w:jc w:val="both"/>
      </w:pPr>
      <w:r>
        <w:rPr>
          <w:color w:val="231F20"/>
          <w:w w:val="115"/>
        </w:rPr>
        <w:t>y Madrid 5.9.</w:t>
      </w:r>
    </w:p>
    <w:p>
      <w:pPr>
        <w:pStyle w:val="BodyText"/>
        <w:spacing w:line="259" w:lineRule="auto" w:before="18"/>
        <w:ind w:left="100" w:right="159" w:firstLine="360"/>
        <w:jc w:val="both"/>
      </w:pPr>
      <w:r>
        <w:rPr>
          <w:color w:val="231F20"/>
          <w:spacing w:val="-6"/>
          <w:w w:val="110"/>
        </w:rPr>
        <w:t>Por </w:t>
      </w:r>
      <w:r>
        <w:rPr>
          <w:color w:val="231F20"/>
          <w:w w:val="110"/>
        </w:rPr>
        <w:t>otra parte, los sitios web conocidos como </w:t>
      </w:r>
      <w:r>
        <w:rPr>
          <w:i/>
          <w:color w:val="231F20"/>
          <w:w w:val="110"/>
        </w:rPr>
        <w:t>blogs</w:t>
      </w:r>
      <w:r>
        <w:rPr>
          <w:color w:val="231F20"/>
          <w:w w:val="110"/>
        </w:rPr>
        <w:t>, de acuerdo con el sistema de seguimiento automatizado de tendencias BlogPulse (2011), re- basaron, en el año de referencia, los 150</w:t>
      </w:r>
      <w:r>
        <w:rPr>
          <w:color w:val="231F20"/>
          <w:spacing w:val="55"/>
          <w:w w:val="110"/>
        </w:rPr>
        <w:t> </w:t>
      </w:r>
      <w:r>
        <w:rPr>
          <w:color w:val="231F20"/>
          <w:w w:val="110"/>
        </w:rPr>
        <w:t>millones.</w:t>
      </w:r>
    </w:p>
    <w:p>
      <w:pPr>
        <w:pStyle w:val="BodyText"/>
        <w:spacing w:line="259" w:lineRule="auto"/>
        <w:ind w:left="100" w:right="153" w:firstLine="360"/>
        <w:jc w:val="both"/>
      </w:pPr>
      <w:r>
        <w:rPr>
          <w:color w:val="231F20"/>
          <w:w w:val="110"/>
        </w:rPr>
        <w:t>Entre las numerosas expresiones que dan cuenta de la relevancia de Internet, se encuentra el hecho de que durante la Cumbre Mundial sobre la Sociedad de la Información celebrada en Túnez en 2005, se hizo un llama- do a la Asamblea General de las Naciones Unidas para declarar el 17 de mayo como el Día Mundial de la Sociedad de la Información, establecién- dose desde entonces, el Día Mundial de Internet.</w:t>
      </w:r>
    </w:p>
    <w:p>
      <w:pPr>
        <w:pStyle w:val="BodyText"/>
        <w:spacing w:line="259" w:lineRule="auto"/>
        <w:ind w:left="100" w:right="157" w:firstLine="360"/>
        <w:jc w:val="both"/>
      </w:pPr>
      <w:r>
        <w:rPr>
          <w:color w:val="231F20"/>
          <w:w w:val="110"/>
        </w:rPr>
        <w:t>Como parte de los cambios sociales asociados con Internet, y de acuer- do con el propósito y alcance del presente trabajo, mencionaremos a conti- nuación algunos datos relativos al uso de Internet en el sector público y de manera particular, en el sector  educativo.</w:t>
      </w:r>
    </w:p>
    <w:p>
      <w:pPr>
        <w:pStyle w:val="BodyText"/>
        <w:rPr>
          <w:sz w:val="20"/>
        </w:rPr>
      </w:pPr>
    </w:p>
    <w:p>
      <w:pPr>
        <w:pStyle w:val="BodyText"/>
        <w:spacing w:before="1"/>
        <w:rPr>
          <w:sz w:val="23"/>
        </w:rPr>
      </w:pPr>
    </w:p>
    <w:p>
      <w:pPr>
        <w:pStyle w:val="Heading5"/>
      </w:pPr>
      <w:r>
        <w:rPr>
          <w:color w:val="231F20"/>
          <w:w w:val="115"/>
        </w:rPr>
        <w:t>Internet en el gobierno</w:t>
      </w:r>
    </w:p>
    <w:p>
      <w:pPr>
        <w:pStyle w:val="BodyText"/>
        <w:rPr>
          <w:rFonts w:ascii="Tahoma"/>
          <w:sz w:val="23"/>
        </w:rPr>
      </w:pPr>
    </w:p>
    <w:p>
      <w:pPr>
        <w:pStyle w:val="BodyText"/>
        <w:spacing w:line="259" w:lineRule="auto" w:before="1"/>
        <w:ind w:left="100" w:right="154"/>
        <w:jc w:val="both"/>
      </w:pPr>
      <w:r>
        <w:rPr>
          <w:color w:val="231F20"/>
          <w:w w:val="110"/>
        </w:rPr>
        <w:t>En el contexto de la llamada </w:t>
      </w:r>
      <w:r>
        <w:rPr>
          <w:i/>
          <w:color w:val="231F20"/>
          <w:w w:val="110"/>
        </w:rPr>
        <w:t>nueva gestión pública</w:t>
      </w:r>
      <w:r>
        <w:rPr>
          <w:color w:val="231F20"/>
          <w:w w:val="110"/>
        </w:rPr>
        <w:t>, Internet ha operado como un facilitador de la reinvención del gobierno referida por Osborne y Gaebler (1992). Esto, en la medida en que ha fomentado el trabajo en equi- po y el intercambio de información, ha incitado a los políticos y la prensa, ha sido de gran utilidad para las empresas y ha contribuido a atender las necesidades de los ciudadanos (Holmes, 2001).</w:t>
      </w:r>
    </w:p>
    <w:p>
      <w:pPr>
        <w:pStyle w:val="BodyText"/>
        <w:spacing w:line="259" w:lineRule="auto"/>
        <w:ind w:left="100" w:right="157" w:firstLine="360"/>
        <w:jc w:val="both"/>
      </w:pPr>
      <w:r>
        <w:rPr>
          <w:color w:val="231F20"/>
          <w:w w:val="110"/>
        </w:rPr>
        <w:t>Las Tecnologías de la Información y la Comunicación (</w:t>
      </w:r>
      <w:r>
        <w:rPr>
          <w:color w:val="231F20"/>
          <w:w w:val="110"/>
          <w:sz w:val="15"/>
        </w:rPr>
        <w:t>tic</w:t>
      </w:r>
      <w:r>
        <w:rPr>
          <w:color w:val="231F20"/>
          <w:w w:val="110"/>
        </w:rPr>
        <w:t>) electrónicas como Internet, ofrecen posibilidades que no existían antes, permitiendo una mayor implicación de los ciudadanos en la tarea de gobierno. En el gobierno electrónico pueden distinguirse esencialmente tres áreas: </w:t>
      </w:r>
      <w:r>
        <w:rPr>
          <w:i/>
          <w:color w:val="231F20"/>
          <w:w w:val="110"/>
        </w:rPr>
        <w:t>a)   </w:t>
      </w:r>
      <w:r>
        <w:rPr>
          <w:color w:val="231F20"/>
          <w:w w:val="110"/>
        </w:rPr>
        <w:t>pro-</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3"/>
        <w:jc w:val="both"/>
      </w:pPr>
      <w:r>
        <w:rPr>
          <w:color w:val="231F20"/>
          <w:w w:val="110"/>
        </w:rPr>
        <w:t>veer fácil acceso a información y a los servicios del gobierno a ciudadanos y al sector privado, </w:t>
      </w:r>
      <w:r>
        <w:rPr>
          <w:i/>
          <w:color w:val="231F20"/>
          <w:w w:val="110"/>
        </w:rPr>
        <w:t>b) </w:t>
      </w:r>
      <w:r>
        <w:rPr>
          <w:color w:val="231F20"/>
          <w:w w:val="110"/>
        </w:rPr>
        <w:t>mejorar la calidad de los servicios a través de una mayor celeridad, competitividad y eficiencia en los procesos, y </w:t>
      </w:r>
      <w:r>
        <w:rPr>
          <w:i/>
          <w:color w:val="231F20"/>
          <w:w w:val="110"/>
        </w:rPr>
        <w:t>c) </w:t>
      </w:r>
      <w:r>
        <w:rPr>
          <w:color w:val="231F20"/>
          <w:w w:val="110"/>
        </w:rPr>
        <w:t>ofrecer a los ciudadanos mayores oportunidades para participar en los procesos de- mocráticos. Una definición recapituladora es la que aporta Farahani, al indicar</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gobierno</w:t>
      </w:r>
      <w:r>
        <w:rPr>
          <w:color w:val="231F20"/>
          <w:spacing w:val="-6"/>
          <w:w w:val="110"/>
        </w:rPr>
        <w:t> </w:t>
      </w:r>
      <w:r>
        <w:rPr>
          <w:color w:val="231F20"/>
          <w:w w:val="110"/>
        </w:rPr>
        <w:t>electrónico</w:t>
      </w:r>
      <w:r>
        <w:rPr>
          <w:color w:val="231F20"/>
          <w:spacing w:val="-6"/>
          <w:w w:val="110"/>
        </w:rPr>
        <w:t> </w:t>
      </w:r>
      <w:r>
        <w:rPr>
          <w:color w:val="231F20"/>
          <w:w w:val="110"/>
        </w:rPr>
        <w:t>tiene</w:t>
      </w:r>
      <w:r>
        <w:rPr>
          <w:color w:val="231F20"/>
          <w:spacing w:val="-6"/>
          <w:w w:val="110"/>
        </w:rPr>
        <w:t> </w:t>
      </w:r>
      <w:r>
        <w:rPr>
          <w:color w:val="231F20"/>
          <w:w w:val="110"/>
        </w:rPr>
        <w:t>finalidades</w:t>
      </w:r>
      <w:r>
        <w:rPr>
          <w:color w:val="231F20"/>
          <w:spacing w:val="-6"/>
          <w:w w:val="110"/>
        </w:rPr>
        <w:t> </w:t>
      </w:r>
      <w:r>
        <w:rPr>
          <w:color w:val="231F20"/>
          <w:w w:val="110"/>
        </w:rPr>
        <w:t>de</w:t>
      </w:r>
      <w:r>
        <w:rPr>
          <w:color w:val="231F20"/>
          <w:spacing w:val="-6"/>
          <w:w w:val="110"/>
        </w:rPr>
        <w:t> </w:t>
      </w:r>
      <w:r>
        <w:rPr>
          <w:color w:val="231F20"/>
          <w:w w:val="110"/>
        </w:rPr>
        <w:t>naturaleza</w:t>
      </w:r>
      <w:r>
        <w:rPr>
          <w:color w:val="231F20"/>
          <w:spacing w:val="-6"/>
          <w:w w:val="110"/>
        </w:rPr>
        <w:t> </w:t>
      </w:r>
      <w:r>
        <w:rPr>
          <w:color w:val="231F20"/>
          <w:w w:val="110"/>
        </w:rPr>
        <w:t>democrá- tica, de racionalización o eficiencia en el uso de los recursos, así como de calidad de los servicios provistos por el</w:t>
      </w:r>
      <w:r>
        <w:rPr>
          <w:color w:val="231F20"/>
          <w:spacing w:val="11"/>
          <w:w w:val="110"/>
        </w:rPr>
        <w:t> </w:t>
      </w:r>
      <w:r>
        <w:rPr>
          <w:color w:val="231F20"/>
          <w:w w:val="110"/>
        </w:rPr>
        <w:t>gobierno.</w:t>
      </w:r>
    </w:p>
    <w:p>
      <w:pPr>
        <w:pStyle w:val="BodyText"/>
        <w:spacing w:line="259" w:lineRule="auto"/>
        <w:ind w:left="160" w:right="117" w:firstLine="360"/>
        <w:jc w:val="both"/>
      </w:pPr>
      <w:r>
        <w:rPr>
          <w:color w:val="231F20"/>
          <w:w w:val="110"/>
        </w:rPr>
        <w:t>Resaltamos este último punto, en virtud de que el gobierno electrónico potencia la participación en el proceso político, al mejorar las oportunida- des</w:t>
      </w:r>
      <w:r>
        <w:rPr>
          <w:color w:val="231F20"/>
          <w:spacing w:val="-5"/>
          <w:w w:val="110"/>
        </w:rPr>
        <w:t> </w:t>
      </w:r>
      <w:r>
        <w:rPr>
          <w:color w:val="231F20"/>
          <w:w w:val="110"/>
        </w:rPr>
        <w:t>y</w:t>
      </w:r>
      <w:r>
        <w:rPr>
          <w:color w:val="231F20"/>
          <w:spacing w:val="-5"/>
          <w:w w:val="110"/>
        </w:rPr>
        <w:t> </w:t>
      </w:r>
      <w:r>
        <w:rPr>
          <w:color w:val="231F20"/>
          <w:w w:val="110"/>
        </w:rPr>
        <w:t>posibilidades</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intervención</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toma</w:t>
      </w:r>
      <w:r>
        <w:rPr>
          <w:color w:val="231F20"/>
          <w:spacing w:val="-5"/>
          <w:w w:val="110"/>
        </w:rPr>
        <w:t> </w:t>
      </w:r>
      <w:r>
        <w:rPr>
          <w:color w:val="231F20"/>
          <w:w w:val="110"/>
        </w:rPr>
        <w:t>de</w:t>
      </w:r>
      <w:r>
        <w:rPr>
          <w:color w:val="231F20"/>
          <w:spacing w:val="-5"/>
          <w:w w:val="110"/>
        </w:rPr>
        <w:t> </w:t>
      </w:r>
      <w:r>
        <w:rPr>
          <w:color w:val="231F20"/>
          <w:w w:val="110"/>
        </w:rPr>
        <w:t>decisiones.</w:t>
      </w:r>
      <w:r>
        <w:rPr>
          <w:color w:val="231F20"/>
          <w:spacing w:val="-5"/>
          <w:w w:val="110"/>
        </w:rPr>
        <w:t> </w:t>
      </w:r>
      <w:r>
        <w:rPr>
          <w:color w:val="231F20"/>
          <w:w w:val="110"/>
        </w:rPr>
        <w:t>Empodera</w:t>
      </w:r>
      <w:r>
        <w:rPr>
          <w:color w:val="231F20"/>
          <w:spacing w:val="-5"/>
          <w:w w:val="110"/>
        </w:rPr>
        <w:t> </w:t>
      </w:r>
      <w:r>
        <w:rPr>
          <w:color w:val="231F20"/>
          <w:w w:val="110"/>
        </w:rPr>
        <w:t>a la </w:t>
      </w:r>
      <w:r>
        <w:rPr>
          <w:color w:val="231F20"/>
          <w:spacing w:val="-4"/>
          <w:w w:val="110"/>
        </w:rPr>
        <w:t>gente </w:t>
      </w:r>
      <w:r>
        <w:rPr>
          <w:color w:val="231F20"/>
          <w:spacing w:val="-3"/>
          <w:w w:val="110"/>
        </w:rPr>
        <w:t>para </w:t>
      </w:r>
      <w:r>
        <w:rPr>
          <w:color w:val="231F20"/>
          <w:spacing w:val="-4"/>
          <w:w w:val="110"/>
        </w:rPr>
        <w:t>participar </w:t>
      </w:r>
      <w:r>
        <w:rPr>
          <w:color w:val="231F20"/>
          <w:w w:val="110"/>
        </w:rPr>
        <w:t>en </w:t>
      </w:r>
      <w:r>
        <w:rPr>
          <w:color w:val="231F20"/>
          <w:spacing w:val="-3"/>
          <w:w w:val="110"/>
        </w:rPr>
        <w:t>las </w:t>
      </w:r>
      <w:r>
        <w:rPr>
          <w:color w:val="231F20"/>
          <w:spacing w:val="-4"/>
          <w:w w:val="110"/>
        </w:rPr>
        <w:t>decisiones sobre </w:t>
      </w:r>
      <w:r>
        <w:rPr>
          <w:color w:val="231F20"/>
          <w:w w:val="110"/>
        </w:rPr>
        <w:t>un </w:t>
      </w:r>
      <w:r>
        <w:rPr>
          <w:color w:val="231F20"/>
          <w:spacing w:val="-3"/>
          <w:w w:val="110"/>
        </w:rPr>
        <w:t>tema </w:t>
      </w:r>
      <w:r>
        <w:rPr>
          <w:color w:val="231F20"/>
          <w:w w:val="110"/>
        </w:rPr>
        <w:t>en </w:t>
      </w:r>
      <w:r>
        <w:rPr>
          <w:color w:val="231F20"/>
          <w:spacing w:val="-4"/>
          <w:w w:val="110"/>
        </w:rPr>
        <w:t>particular cuando </w:t>
      </w:r>
      <w:r>
        <w:rPr>
          <w:color w:val="231F20"/>
          <w:w w:val="110"/>
        </w:rPr>
        <w:t>los</w:t>
      </w:r>
      <w:r>
        <w:rPr>
          <w:color w:val="231F20"/>
          <w:spacing w:val="-7"/>
          <w:w w:val="110"/>
        </w:rPr>
        <w:t> </w:t>
      </w:r>
      <w:r>
        <w:rPr>
          <w:color w:val="231F20"/>
          <w:w w:val="110"/>
        </w:rPr>
        <w:t>funcionarios</w:t>
      </w:r>
      <w:r>
        <w:rPr>
          <w:color w:val="231F20"/>
          <w:spacing w:val="-7"/>
          <w:w w:val="110"/>
        </w:rPr>
        <w:t> </w:t>
      </w:r>
      <w:r>
        <w:rPr>
          <w:color w:val="231F20"/>
          <w:w w:val="110"/>
        </w:rPr>
        <w:t>públicos</w:t>
      </w:r>
      <w:r>
        <w:rPr>
          <w:color w:val="231F20"/>
          <w:spacing w:val="-7"/>
          <w:w w:val="110"/>
        </w:rPr>
        <w:t> </w:t>
      </w:r>
      <w:r>
        <w:rPr>
          <w:color w:val="231F20"/>
          <w:w w:val="110"/>
        </w:rPr>
        <w:t>o</w:t>
      </w:r>
      <w:r>
        <w:rPr>
          <w:color w:val="231F20"/>
          <w:spacing w:val="-7"/>
          <w:w w:val="110"/>
        </w:rPr>
        <w:t> </w:t>
      </w:r>
      <w:r>
        <w:rPr>
          <w:color w:val="231F20"/>
          <w:w w:val="110"/>
        </w:rPr>
        <w:t>los</w:t>
      </w:r>
      <w:r>
        <w:rPr>
          <w:color w:val="231F20"/>
          <w:spacing w:val="-7"/>
          <w:w w:val="110"/>
        </w:rPr>
        <w:t> </w:t>
      </w:r>
      <w:r>
        <w:rPr>
          <w:color w:val="231F20"/>
          <w:w w:val="110"/>
        </w:rPr>
        <w:t>políticos</w:t>
      </w:r>
      <w:r>
        <w:rPr>
          <w:color w:val="231F20"/>
          <w:spacing w:val="-7"/>
          <w:w w:val="110"/>
        </w:rPr>
        <w:t> </w:t>
      </w:r>
      <w:r>
        <w:rPr>
          <w:color w:val="231F20"/>
          <w:w w:val="110"/>
        </w:rPr>
        <w:t>elegidos</w:t>
      </w:r>
      <w:r>
        <w:rPr>
          <w:color w:val="231F20"/>
          <w:spacing w:val="-7"/>
          <w:w w:val="110"/>
        </w:rPr>
        <w:t> </w:t>
      </w:r>
      <w:r>
        <w:rPr>
          <w:color w:val="231F20"/>
          <w:w w:val="110"/>
        </w:rPr>
        <w:t>solicitan</w:t>
      </w:r>
      <w:r>
        <w:rPr>
          <w:color w:val="231F20"/>
          <w:spacing w:val="-10"/>
          <w:w w:val="110"/>
        </w:rPr>
        <w:t> </w:t>
      </w:r>
      <w:r>
        <w:rPr>
          <w:i/>
          <w:color w:val="231F20"/>
          <w:w w:val="110"/>
        </w:rPr>
        <w:t>inputs</w:t>
      </w:r>
      <w:r>
        <w:rPr>
          <w:i/>
          <w:color w:val="231F20"/>
          <w:spacing w:val="-7"/>
          <w:w w:val="110"/>
        </w:rPr>
        <w:t> </w:t>
      </w:r>
      <w:r>
        <w:rPr>
          <w:color w:val="231F20"/>
          <w:w w:val="110"/>
        </w:rPr>
        <w:t>o</w:t>
      </w:r>
      <w:r>
        <w:rPr>
          <w:color w:val="231F20"/>
          <w:spacing w:val="-7"/>
          <w:w w:val="110"/>
        </w:rPr>
        <w:t> </w:t>
      </w:r>
      <w:r>
        <w:rPr>
          <w:i/>
          <w:color w:val="231F20"/>
          <w:w w:val="110"/>
        </w:rPr>
        <w:t>feedback </w:t>
      </w:r>
      <w:r>
        <w:rPr>
          <w:color w:val="231F20"/>
          <w:w w:val="110"/>
        </w:rPr>
        <w:t>sobre diferentes temas para soportar la toma de decisiones cuando existen intereses en competencia o diferentes opciones de política pública posibili- tando con ello influir en la decisión</w:t>
      </w:r>
      <w:r>
        <w:rPr>
          <w:color w:val="231F20"/>
          <w:spacing w:val="17"/>
          <w:w w:val="110"/>
        </w:rPr>
        <w:t> </w:t>
      </w:r>
      <w:r>
        <w:rPr>
          <w:color w:val="231F20"/>
          <w:w w:val="110"/>
        </w:rPr>
        <w:t>final.</w:t>
      </w:r>
    </w:p>
    <w:p>
      <w:pPr>
        <w:pStyle w:val="BodyText"/>
        <w:spacing w:line="259" w:lineRule="auto"/>
        <w:ind w:left="160" w:right="115" w:firstLine="360"/>
        <w:jc w:val="both"/>
      </w:pPr>
      <w:r>
        <w:rPr>
          <w:color w:val="231F20"/>
          <w:w w:val="110"/>
        </w:rPr>
        <w:t>De igual manera, hace al gobierno más abierto y transparente, el ciu- dadano puede obtener información y observar cómo van las cosas en el </w:t>
      </w:r>
      <w:r>
        <w:rPr>
          <w:color w:val="231F20"/>
          <w:spacing w:val="2"/>
          <w:w w:val="110"/>
        </w:rPr>
        <w:t>gobierno. </w:t>
      </w:r>
      <w:r>
        <w:rPr>
          <w:color w:val="231F20"/>
          <w:spacing w:val="3"/>
          <w:w w:val="110"/>
        </w:rPr>
        <w:t>La </w:t>
      </w:r>
      <w:r>
        <w:rPr>
          <w:color w:val="231F20"/>
          <w:w w:val="110"/>
        </w:rPr>
        <w:t>red constituye un medio para que los </w:t>
      </w:r>
      <w:r>
        <w:rPr>
          <w:color w:val="231F20"/>
          <w:spacing w:val="2"/>
          <w:w w:val="110"/>
        </w:rPr>
        <w:t>gobiernos </w:t>
      </w:r>
      <w:r>
        <w:rPr>
          <w:color w:val="231F20"/>
          <w:w w:val="110"/>
        </w:rPr>
        <w:t>pongan a disposición información al público y a los ciudadanos, documentos </w:t>
      </w:r>
      <w:r>
        <w:rPr>
          <w:i/>
          <w:color w:val="231F20"/>
          <w:w w:val="110"/>
        </w:rPr>
        <w:t>online</w:t>
      </w:r>
      <w:r>
        <w:rPr>
          <w:color w:val="231F20"/>
          <w:w w:val="110"/>
        </w:rPr>
        <w:t>, para verlos, descargarlos y analizarlos. En razón de lo </w:t>
      </w:r>
      <w:r>
        <w:rPr>
          <w:color w:val="231F20"/>
          <w:spacing w:val="-3"/>
          <w:w w:val="110"/>
        </w:rPr>
        <w:t>anterior, </w:t>
      </w:r>
      <w:r>
        <w:rPr>
          <w:color w:val="231F20"/>
          <w:w w:val="110"/>
        </w:rPr>
        <w:t>los ciuda- </w:t>
      </w:r>
      <w:r>
        <w:rPr>
          <w:color w:val="231F20"/>
          <w:spacing w:val="2"/>
          <w:w w:val="110"/>
        </w:rPr>
        <w:t>danos </w:t>
      </w:r>
      <w:r>
        <w:rPr>
          <w:color w:val="231F20"/>
          <w:w w:val="110"/>
        </w:rPr>
        <w:t>no </w:t>
      </w:r>
      <w:r>
        <w:rPr>
          <w:color w:val="231F20"/>
          <w:spacing w:val="2"/>
          <w:w w:val="110"/>
        </w:rPr>
        <w:t>sólo pueden reaccionar </w:t>
      </w:r>
      <w:r>
        <w:rPr>
          <w:color w:val="231F20"/>
          <w:w w:val="110"/>
        </w:rPr>
        <w:t>al </w:t>
      </w:r>
      <w:r>
        <w:rPr>
          <w:color w:val="231F20"/>
          <w:spacing w:val="3"/>
          <w:w w:val="110"/>
        </w:rPr>
        <w:t>gobierno, </w:t>
      </w:r>
      <w:r>
        <w:rPr>
          <w:color w:val="231F20"/>
          <w:spacing w:val="2"/>
          <w:w w:val="110"/>
        </w:rPr>
        <w:t>sino </w:t>
      </w:r>
      <w:r>
        <w:rPr>
          <w:color w:val="231F20"/>
          <w:w w:val="110"/>
        </w:rPr>
        <w:t>que </w:t>
      </w:r>
      <w:r>
        <w:rPr>
          <w:color w:val="231F20"/>
          <w:spacing w:val="2"/>
          <w:w w:val="110"/>
        </w:rPr>
        <w:t>pueden </w:t>
      </w:r>
      <w:r>
        <w:rPr>
          <w:color w:val="231F20"/>
          <w:spacing w:val="3"/>
          <w:w w:val="110"/>
        </w:rPr>
        <w:t>generar </w:t>
      </w:r>
      <w:r>
        <w:rPr>
          <w:color w:val="231F20"/>
          <w:spacing w:val="2"/>
          <w:w w:val="109"/>
        </w:rPr>
        <w:t>iniciativa</w:t>
      </w:r>
      <w:r>
        <w:rPr>
          <w:color w:val="231F20"/>
          <w:w w:val="109"/>
        </w:rPr>
        <w:t>s</w:t>
      </w:r>
      <w:r>
        <w:rPr>
          <w:color w:val="231F20"/>
        </w:rPr>
        <w:t> </w:t>
      </w:r>
      <w:r>
        <w:rPr>
          <w:color w:val="231F20"/>
          <w:spacing w:val="-22"/>
        </w:rPr>
        <w:t> </w:t>
      </w:r>
      <w:r>
        <w:rPr>
          <w:color w:val="231F20"/>
          <w:spacing w:val="2"/>
          <w:w w:val="108"/>
        </w:rPr>
        <w:t>a</w:t>
      </w:r>
      <w:r>
        <w:rPr>
          <w:color w:val="231F20"/>
          <w:w w:val="108"/>
        </w:rPr>
        <w:t>l</w:t>
      </w:r>
      <w:r>
        <w:rPr>
          <w:color w:val="231F20"/>
        </w:rPr>
        <w:t> </w:t>
      </w:r>
      <w:r>
        <w:rPr>
          <w:color w:val="231F20"/>
          <w:spacing w:val="-22"/>
        </w:rPr>
        <w:t> </w:t>
      </w:r>
      <w:r>
        <w:rPr>
          <w:color w:val="231F20"/>
          <w:spacing w:val="2"/>
          <w:w w:val="114"/>
        </w:rPr>
        <w:t>pasa</w:t>
      </w:r>
      <w:r>
        <w:rPr>
          <w:color w:val="231F20"/>
          <w:w w:val="114"/>
        </w:rPr>
        <w:t>r</w:t>
      </w:r>
      <w:r>
        <w:rPr>
          <w:color w:val="231F20"/>
        </w:rPr>
        <w:t> </w:t>
      </w:r>
      <w:r>
        <w:rPr>
          <w:color w:val="231F20"/>
          <w:spacing w:val="-22"/>
        </w:rPr>
        <w:t> </w:t>
      </w:r>
      <w:r>
        <w:rPr>
          <w:color w:val="231F20"/>
          <w:w w:val="113"/>
        </w:rPr>
        <w:t>a</w:t>
      </w:r>
      <w:r>
        <w:rPr>
          <w:color w:val="231F20"/>
        </w:rPr>
        <w:t> </w:t>
      </w:r>
      <w:r>
        <w:rPr>
          <w:color w:val="231F20"/>
          <w:spacing w:val="-22"/>
        </w:rPr>
        <w:t> </w:t>
      </w:r>
      <w:r>
        <w:rPr>
          <w:color w:val="231F20"/>
          <w:spacing w:val="2"/>
          <w:w w:val="122"/>
        </w:rPr>
        <w:t>u</w:t>
      </w:r>
      <w:r>
        <w:rPr>
          <w:color w:val="231F20"/>
          <w:w w:val="122"/>
        </w:rPr>
        <w:t>n</w:t>
      </w:r>
      <w:r>
        <w:rPr>
          <w:color w:val="231F20"/>
        </w:rPr>
        <w:t> </w:t>
      </w:r>
      <w:r>
        <w:rPr>
          <w:color w:val="231F20"/>
          <w:spacing w:val="-22"/>
        </w:rPr>
        <w:t> </w:t>
      </w:r>
      <w:r>
        <w:rPr>
          <w:color w:val="231F20"/>
          <w:spacing w:val="2"/>
          <w:w w:val="107"/>
        </w:rPr>
        <w:t>pape</w:t>
      </w:r>
      <w:r>
        <w:rPr>
          <w:color w:val="231F20"/>
          <w:w w:val="107"/>
        </w:rPr>
        <w:t>l</w:t>
      </w:r>
      <w:r>
        <w:rPr>
          <w:color w:val="231F20"/>
        </w:rPr>
        <w:t> </w:t>
      </w:r>
      <w:r>
        <w:rPr>
          <w:color w:val="231F20"/>
          <w:spacing w:val="-22"/>
        </w:rPr>
        <w:t> </w:t>
      </w:r>
      <w:r>
        <w:rPr>
          <w:color w:val="231F20"/>
          <w:spacing w:val="2"/>
          <w:w w:val="115"/>
        </w:rPr>
        <w:t>má</w:t>
      </w:r>
      <w:r>
        <w:rPr>
          <w:color w:val="231F20"/>
          <w:w w:val="115"/>
        </w:rPr>
        <w:t>s</w:t>
      </w:r>
      <w:r>
        <w:rPr>
          <w:color w:val="231F20"/>
        </w:rPr>
        <w:t> </w:t>
      </w:r>
      <w:r>
        <w:rPr>
          <w:color w:val="231F20"/>
          <w:spacing w:val="-22"/>
        </w:rPr>
        <w:t> </w:t>
      </w:r>
      <w:r>
        <w:rPr>
          <w:color w:val="231F20"/>
          <w:spacing w:val="2"/>
          <w:w w:val="109"/>
        </w:rPr>
        <w:t>dinámic</w:t>
      </w:r>
      <w:r>
        <w:rPr>
          <w:color w:val="231F20"/>
          <w:w w:val="109"/>
        </w:rPr>
        <w:t>o</w:t>
      </w:r>
      <w:r>
        <w:rPr>
          <w:color w:val="231F20"/>
        </w:rPr>
        <w:t> </w:t>
      </w:r>
      <w:r>
        <w:rPr>
          <w:color w:val="231F20"/>
          <w:spacing w:val="-22"/>
        </w:rPr>
        <w:t> </w:t>
      </w:r>
      <w:r>
        <w:rPr>
          <w:color w:val="231F20"/>
          <w:spacing w:val="2"/>
          <w:w w:val="114"/>
        </w:rPr>
        <w:t>usand</w:t>
      </w:r>
      <w:r>
        <w:rPr>
          <w:color w:val="231F20"/>
          <w:w w:val="114"/>
        </w:rPr>
        <w:t>o</w:t>
      </w:r>
      <w:r>
        <w:rPr>
          <w:color w:val="231F20"/>
        </w:rPr>
        <w:t> </w:t>
      </w:r>
      <w:r>
        <w:rPr>
          <w:color w:val="231F20"/>
          <w:spacing w:val="-22"/>
        </w:rPr>
        <w:t> </w:t>
      </w:r>
      <w:r>
        <w:rPr>
          <w:color w:val="231F20"/>
          <w:spacing w:val="2"/>
          <w:w w:val="109"/>
        </w:rPr>
        <w:t>la</w:t>
      </w:r>
      <w:r>
        <w:rPr>
          <w:color w:val="231F20"/>
          <w:w w:val="109"/>
        </w:rPr>
        <w:t>s</w:t>
      </w:r>
      <w:r>
        <w:rPr>
          <w:color w:val="231F20"/>
        </w:rPr>
        <w:t> </w:t>
      </w:r>
      <w:r>
        <w:rPr>
          <w:color w:val="231F20"/>
          <w:spacing w:val="-20"/>
        </w:rPr>
        <w:t> </w:t>
      </w:r>
      <w:r>
        <w:rPr>
          <w:color w:val="231F20"/>
          <w:spacing w:val="2"/>
          <w:w w:val="232"/>
          <w:sz w:val="15"/>
        </w:rPr>
        <w:t>t</w:t>
      </w:r>
      <w:r>
        <w:rPr>
          <w:color w:val="231F20"/>
          <w:spacing w:val="2"/>
          <w:w w:val="115"/>
          <w:sz w:val="15"/>
        </w:rPr>
        <w:t>i</w:t>
      </w:r>
      <w:r>
        <w:rPr>
          <w:color w:val="231F20"/>
          <w:spacing w:val="2"/>
          <w:w w:val="151"/>
          <w:sz w:val="15"/>
        </w:rPr>
        <w:t>c</w:t>
      </w:r>
      <w:r>
        <w:rPr>
          <w:color w:val="231F20"/>
          <w:w w:val="116"/>
        </w:rPr>
        <w:t>.</w:t>
      </w:r>
      <w:r>
        <w:rPr>
          <w:color w:val="231F20"/>
        </w:rPr>
        <w:t> </w:t>
      </w:r>
      <w:r>
        <w:rPr>
          <w:color w:val="231F20"/>
          <w:spacing w:val="-22"/>
        </w:rPr>
        <w:t> </w:t>
      </w:r>
      <w:r>
        <w:rPr>
          <w:color w:val="231F20"/>
          <w:spacing w:val="2"/>
          <w:w w:val="101"/>
        </w:rPr>
        <w:t>Desd</w:t>
      </w:r>
      <w:r>
        <w:rPr>
          <w:color w:val="231F20"/>
          <w:w w:val="101"/>
        </w:rPr>
        <w:t>e</w:t>
      </w:r>
      <w:r>
        <w:rPr>
          <w:color w:val="231F20"/>
        </w:rPr>
        <w:t> </w:t>
      </w:r>
      <w:r>
        <w:rPr>
          <w:color w:val="231F20"/>
          <w:spacing w:val="-22"/>
        </w:rPr>
        <w:t> </w:t>
      </w:r>
      <w:r>
        <w:rPr>
          <w:color w:val="231F20"/>
          <w:spacing w:val="2"/>
          <w:w w:val="111"/>
        </w:rPr>
        <w:t>esta </w:t>
      </w:r>
      <w:r>
        <w:rPr>
          <w:color w:val="231F20"/>
          <w:w w:val="110"/>
        </w:rPr>
        <w:t>perspectiva, se hace posible una mayor democracia directa </w:t>
      </w:r>
      <w:r>
        <w:rPr>
          <w:i/>
          <w:color w:val="231F20"/>
          <w:w w:val="110"/>
        </w:rPr>
        <w:t>versus </w:t>
      </w:r>
      <w:r>
        <w:rPr>
          <w:color w:val="231F20"/>
          <w:spacing w:val="2"/>
          <w:w w:val="110"/>
        </w:rPr>
        <w:t>demo- </w:t>
      </w:r>
      <w:r>
        <w:rPr>
          <w:color w:val="231F20"/>
          <w:w w:val="110"/>
        </w:rPr>
        <w:t>cracia</w:t>
      </w:r>
      <w:r>
        <w:rPr>
          <w:color w:val="231F20"/>
          <w:spacing w:val="21"/>
          <w:w w:val="110"/>
        </w:rPr>
        <w:t> </w:t>
      </w:r>
      <w:r>
        <w:rPr>
          <w:color w:val="231F20"/>
          <w:w w:val="110"/>
        </w:rPr>
        <w:t>representativa.</w:t>
      </w:r>
    </w:p>
    <w:p>
      <w:pPr>
        <w:pStyle w:val="BodyText"/>
        <w:spacing w:line="259" w:lineRule="auto"/>
        <w:ind w:left="160" w:right="113" w:firstLine="360"/>
        <w:jc w:val="both"/>
      </w:pPr>
      <w:r>
        <w:rPr>
          <w:color w:val="231F20"/>
          <w:w w:val="110"/>
        </w:rPr>
        <w:t>A pesar del desarrollo del gobierno electrónico, y consecuentemente de la necesidad de información al respecto, existen muy pocos datos compa- rables a nivel internacional, nacional y local. Esta falta de estadísticas con- trasta con la información oficial sobre la sociedad de la información. Cada vez son más los gobiernos que ofrecen cifras sobre el uso de las </w:t>
      </w:r>
      <w:r>
        <w:rPr>
          <w:color w:val="231F20"/>
          <w:w w:val="140"/>
          <w:sz w:val="15"/>
        </w:rPr>
        <w:t>tic </w:t>
      </w:r>
      <w:r>
        <w:rPr>
          <w:color w:val="231F20"/>
          <w:w w:val="110"/>
        </w:rPr>
        <w:t>en las empresas y los hogares. </w:t>
      </w:r>
      <w:r>
        <w:rPr>
          <w:color w:val="231F20"/>
          <w:spacing w:val="-6"/>
          <w:w w:val="110"/>
        </w:rPr>
        <w:t>Por </w:t>
      </w:r>
      <w:r>
        <w:rPr>
          <w:color w:val="231F20"/>
          <w:w w:val="110"/>
        </w:rPr>
        <w:t>ejemplo a nivel internacional, se han desarro- </w:t>
      </w:r>
      <w:r>
        <w:rPr>
          <w:color w:val="231F20"/>
          <w:spacing w:val="3"/>
          <w:w w:val="107"/>
        </w:rPr>
        <w:t>llad</w:t>
      </w:r>
      <w:r>
        <w:rPr>
          <w:color w:val="231F20"/>
          <w:w w:val="107"/>
        </w:rPr>
        <w:t>o</w:t>
      </w:r>
      <w:r>
        <w:rPr>
          <w:color w:val="231F20"/>
        </w:rPr>
        <w:t> </w:t>
      </w:r>
      <w:r>
        <w:rPr>
          <w:color w:val="231F20"/>
          <w:spacing w:val="-19"/>
        </w:rPr>
        <w:t> </w:t>
      </w:r>
      <w:r>
        <w:rPr>
          <w:color w:val="231F20"/>
          <w:spacing w:val="3"/>
          <w:w w:val="109"/>
        </w:rPr>
        <w:t>estadística</w:t>
      </w:r>
      <w:r>
        <w:rPr>
          <w:color w:val="231F20"/>
          <w:w w:val="109"/>
        </w:rPr>
        <w:t>s</w:t>
      </w:r>
      <w:r>
        <w:rPr>
          <w:color w:val="231F20"/>
        </w:rPr>
        <w:t> </w:t>
      </w:r>
      <w:r>
        <w:rPr>
          <w:color w:val="231F20"/>
          <w:spacing w:val="-19"/>
        </w:rPr>
        <w:t> </w:t>
      </w:r>
      <w:r>
        <w:rPr>
          <w:color w:val="231F20"/>
          <w:spacing w:val="3"/>
          <w:w w:val="119"/>
        </w:rPr>
        <w:t>a</w:t>
      </w:r>
      <w:r>
        <w:rPr>
          <w:color w:val="231F20"/>
          <w:spacing w:val="7"/>
          <w:w w:val="119"/>
        </w:rPr>
        <w:t>r</w:t>
      </w:r>
      <w:r>
        <w:rPr>
          <w:color w:val="231F20"/>
          <w:spacing w:val="3"/>
          <w:w w:val="112"/>
        </w:rPr>
        <w:t>monizada</w:t>
      </w:r>
      <w:r>
        <w:rPr>
          <w:color w:val="231F20"/>
          <w:w w:val="112"/>
        </w:rPr>
        <w:t>s</w:t>
      </w:r>
      <w:r>
        <w:rPr>
          <w:color w:val="231F20"/>
        </w:rPr>
        <w:t> </w:t>
      </w:r>
      <w:r>
        <w:rPr>
          <w:color w:val="231F20"/>
          <w:spacing w:val="-19"/>
        </w:rPr>
        <w:t> </w:t>
      </w:r>
      <w:r>
        <w:rPr>
          <w:color w:val="231F20"/>
          <w:spacing w:val="3"/>
          <w:w w:val="112"/>
        </w:rPr>
        <w:t>sob</w:t>
      </w:r>
      <w:r>
        <w:rPr>
          <w:color w:val="231F20"/>
          <w:spacing w:val="-1"/>
          <w:w w:val="112"/>
        </w:rPr>
        <w:t>r</w:t>
      </w:r>
      <w:r>
        <w:rPr>
          <w:color w:val="231F20"/>
          <w:w w:val="95"/>
        </w:rPr>
        <w:t>e</w:t>
      </w:r>
      <w:r>
        <w:rPr>
          <w:color w:val="231F20"/>
        </w:rPr>
        <w:t> </w:t>
      </w:r>
      <w:r>
        <w:rPr>
          <w:color w:val="231F20"/>
          <w:spacing w:val="-19"/>
        </w:rPr>
        <w:t> </w:t>
      </w:r>
      <w:r>
        <w:rPr>
          <w:color w:val="231F20"/>
          <w:spacing w:val="3"/>
          <w:w w:val="115"/>
        </w:rPr>
        <w:t>us</w:t>
      </w:r>
      <w:r>
        <w:rPr>
          <w:color w:val="231F20"/>
          <w:w w:val="115"/>
        </w:rPr>
        <w:t>o</w:t>
      </w:r>
      <w:r>
        <w:rPr>
          <w:color w:val="231F20"/>
        </w:rPr>
        <w:t> </w:t>
      </w:r>
      <w:r>
        <w:rPr>
          <w:color w:val="231F20"/>
          <w:spacing w:val="-19"/>
        </w:rPr>
        <w:t> </w:t>
      </w:r>
      <w:r>
        <w:rPr>
          <w:color w:val="231F20"/>
          <w:spacing w:val="3"/>
          <w:w w:val="101"/>
        </w:rPr>
        <w:t>d</w:t>
      </w:r>
      <w:r>
        <w:rPr>
          <w:color w:val="231F20"/>
          <w:w w:val="101"/>
        </w:rPr>
        <w:t>e</w:t>
      </w:r>
      <w:r>
        <w:rPr>
          <w:color w:val="231F20"/>
        </w:rPr>
        <w:t> </w:t>
      </w:r>
      <w:r>
        <w:rPr>
          <w:color w:val="231F20"/>
          <w:spacing w:val="-22"/>
        </w:rPr>
        <w:t> </w:t>
      </w:r>
      <w:r>
        <w:rPr>
          <w:color w:val="231F20"/>
          <w:spacing w:val="3"/>
          <w:w w:val="232"/>
          <w:sz w:val="15"/>
        </w:rPr>
        <w:t>t</w:t>
      </w:r>
      <w:r>
        <w:rPr>
          <w:color w:val="231F20"/>
          <w:spacing w:val="3"/>
          <w:w w:val="115"/>
          <w:sz w:val="15"/>
        </w:rPr>
        <w:t>i</w:t>
      </w:r>
      <w:r>
        <w:rPr>
          <w:color w:val="231F20"/>
          <w:w w:val="151"/>
          <w:sz w:val="15"/>
        </w:rPr>
        <w:t>c</w:t>
      </w:r>
      <w:r>
        <w:rPr>
          <w:color w:val="231F20"/>
          <w:sz w:val="15"/>
        </w:rPr>
        <w:t> </w:t>
      </w:r>
      <w:r>
        <w:rPr>
          <w:color w:val="231F20"/>
          <w:spacing w:val="11"/>
          <w:sz w:val="15"/>
        </w:rPr>
        <w:t> </w:t>
      </w:r>
      <w:r>
        <w:rPr>
          <w:color w:val="231F20"/>
          <w:spacing w:val="3"/>
          <w:w w:val="107"/>
        </w:rPr>
        <w:t>baj</w:t>
      </w:r>
      <w:r>
        <w:rPr>
          <w:color w:val="231F20"/>
          <w:w w:val="107"/>
        </w:rPr>
        <w:t>o</w:t>
      </w:r>
      <w:r>
        <w:rPr>
          <w:color w:val="231F20"/>
        </w:rPr>
        <w:t> </w:t>
      </w:r>
      <w:r>
        <w:rPr>
          <w:color w:val="231F20"/>
          <w:spacing w:val="-19"/>
        </w:rPr>
        <w:t> </w:t>
      </w:r>
      <w:r>
        <w:rPr>
          <w:color w:val="231F20"/>
          <w:spacing w:val="3"/>
          <w:w w:val="107"/>
        </w:rPr>
        <w:t>lo</w:t>
      </w:r>
      <w:r>
        <w:rPr>
          <w:color w:val="231F20"/>
          <w:w w:val="107"/>
        </w:rPr>
        <w:t>s</w:t>
      </w:r>
      <w:r>
        <w:rPr>
          <w:color w:val="231F20"/>
        </w:rPr>
        <w:t> </w:t>
      </w:r>
      <w:r>
        <w:rPr>
          <w:color w:val="231F20"/>
          <w:spacing w:val="-19"/>
        </w:rPr>
        <w:t> </w:t>
      </w:r>
      <w:r>
        <w:rPr>
          <w:color w:val="231F20"/>
          <w:spacing w:val="3"/>
          <w:w w:val="109"/>
        </w:rPr>
        <w:t>auspicio</w:t>
      </w:r>
      <w:r>
        <w:rPr>
          <w:color w:val="231F20"/>
          <w:w w:val="109"/>
        </w:rPr>
        <w:t>s</w:t>
      </w:r>
      <w:r>
        <w:rPr>
          <w:color w:val="231F20"/>
        </w:rPr>
        <w:t> </w:t>
      </w:r>
      <w:r>
        <w:rPr>
          <w:color w:val="231F20"/>
          <w:spacing w:val="-19"/>
        </w:rPr>
        <w:t> </w:t>
      </w:r>
      <w:r>
        <w:rPr>
          <w:color w:val="231F20"/>
          <w:spacing w:val="3"/>
          <w:w w:val="101"/>
        </w:rPr>
        <w:t>d</w:t>
      </w:r>
      <w:r>
        <w:rPr>
          <w:color w:val="231F20"/>
          <w:w w:val="101"/>
        </w:rPr>
        <w:t>e</w:t>
      </w:r>
      <w:r>
        <w:rPr>
          <w:color w:val="231F20"/>
        </w:rPr>
        <w:t> </w:t>
      </w:r>
      <w:r>
        <w:rPr>
          <w:color w:val="231F20"/>
          <w:spacing w:val="-19"/>
        </w:rPr>
        <w:t> </w:t>
      </w:r>
      <w:r>
        <w:rPr>
          <w:color w:val="231F20"/>
          <w:spacing w:val="3"/>
          <w:w w:val="108"/>
        </w:rPr>
        <w:t>la </w:t>
      </w:r>
      <w:r>
        <w:rPr>
          <w:color w:val="231F20"/>
          <w:w w:val="110"/>
        </w:rPr>
        <w:t>Organización para la Cooperación y el Desarrollo Económicos y del</w:t>
      </w:r>
      <w:r>
        <w:rPr>
          <w:color w:val="231F20"/>
          <w:spacing w:val="-36"/>
          <w:w w:val="110"/>
        </w:rPr>
        <w:t> </w:t>
      </w:r>
      <w:r>
        <w:rPr>
          <w:i/>
          <w:color w:val="231F20"/>
          <w:w w:val="110"/>
        </w:rPr>
        <w:t>Euros- </w:t>
      </w:r>
      <w:r>
        <w:rPr>
          <w:i/>
          <w:color w:val="231F20"/>
          <w:w w:val="110"/>
        </w:rPr>
        <w:t>tat</w:t>
      </w:r>
      <w:r>
        <w:rPr>
          <w:color w:val="231F20"/>
          <w:w w:val="110"/>
        </w:rPr>
        <w:t>, mecanismo dedicado a fomentar el acceso del público a la información relativa a las iniciativas y políticas de la Unión Europea (</w:t>
      </w:r>
      <w:r>
        <w:rPr>
          <w:color w:val="231F20"/>
          <w:w w:val="110"/>
          <w:sz w:val="15"/>
        </w:rPr>
        <w:t>ocdE</w:t>
      </w:r>
      <w:r>
        <w:rPr>
          <w:color w:val="231F20"/>
          <w:w w:val="110"/>
        </w:rPr>
        <w:t>,  </w:t>
      </w:r>
      <w:r>
        <w:rPr>
          <w:color w:val="231F20"/>
          <w:spacing w:val="54"/>
          <w:w w:val="110"/>
        </w:rPr>
        <w:t> </w:t>
      </w:r>
      <w:r>
        <w:rPr>
          <w:color w:val="231F20"/>
          <w:w w:val="110"/>
        </w:rPr>
        <w:t>2008).</w:t>
      </w:r>
    </w:p>
    <w:p>
      <w:pPr>
        <w:pStyle w:val="BodyText"/>
        <w:spacing w:line="259" w:lineRule="auto"/>
        <w:ind w:left="160" w:right="117" w:firstLine="360"/>
        <w:jc w:val="both"/>
      </w:pPr>
      <w:r>
        <w:rPr>
          <w:color w:val="231F20"/>
          <w:spacing w:val="-3"/>
          <w:w w:val="110"/>
        </w:rPr>
        <w:t>Para </w:t>
      </w:r>
      <w:r>
        <w:rPr>
          <w:color w:val="231F20"/>
          <w:w w:val="110"/>
        </w:rPr>
        <w:t>destacar los avances por un lado, en la penetración del gobierno electrónico en la Unión Europea </w:t>
      </w:r>
      <w:r>
        <w:rPr>
          <w:color w:val="231F20"/>
          <w:spacing w:val="-12"/>
          <w:w w:val="110"/>
        </w:rPr>
        <w:t>y, </w:t>
      </w:r>
      <w:r>
        <w:rPr>
          <w:color w:val="231F20"/>
          <w:w w:val="110"/>
        </w:rPr>
        <w:t>por otro, en su medición, conviene traer a colación los llamados “20 Basic Services”, 12 para ciudadanos y 8 para empresas que han sido objeto de medición desde 2001 (véase cuadro</w:t>
      </w:r>
      <w:r>
        <w:rPr>
          <w:color w:val="231F20"/>
          <w:spacing w:val="51"/>
          <w:w w:val="110"/>
        </w:rPr>
        <w:t> </w:t>
      </w:r>
      <w:r>
        <w:rPr>
          <w:color w:val="231F20"/>
          <w:w w:val="110"/>
        </w:rPr>
        <w:t>1).</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2" w:firstLine="360"/>
        <w:jc w:val="both"/>
      </w:pPr>
      <w:r>
        <w:rPr>
          <w:color w:val="231F20"/>
          <w:w w:val="110"/>
        </w:rPr>
        <w:t>Mediciones que más allá de calificar o </w:t>
      </w:r>
      <w:r>
        <w:rPr>
          <w:i/>
          <w:color w:val="231F20"/>
          <w:w w:val="110"/>
        </w:rPr>
        <w:t>rankear </w:t>
      </w:r>
      <w:r>
        <w:rPr>
          <w:color w:val="231F20"/>
          <w:w w:val="110"/>
        </w:rPr>
        <w:t>los diferentes usos de </w:t>
      </w:r>
      <w:r>
        <w:rPr>
          <w:color w:val="231F20"/>
          <w:spacing w:val="2"/>
          <w:w w:val="110"/>
        </w:rPr>
        <w:t>gobierno </w:t>
      </w:r>
      <w:r>
        <w:rPr>
          <w:color w:val="231F20"/>
          <w:w w:val="110"/>
        </w:rPr>
        <w:t>electrónico, son de gran valor en el sentido de que ofrecen un valioso punto común de referencia para los países del área. La Comisión Europea considera que éstas representan un importante punto de referencia de gran valor para los países del área. Señaladamente, permiten saber</w:t>
      </w:r>
      <w:r>
        <w:rPr>
          <w:color w:val="231F20"/>
          <w:spacing w:val="-21"/>
          <w:w w:val="110"/>
        </w:rPr>
        <w:t> </w:t>
      </w:r>
      <w:r>
        <w:rPr>
          <w:color w:val="231F20"/>
          <w:w w:val="110"/>
        </w:rPr>
        <w:t>cómo los servicios del </w:t>
      </w:r>
      <w:r>
        <w:rPr>
          <w:i/>
          <w:color w:val="231F20"/>
          <w:w w:val="110"/>
        </w:rPr>
        <w:t>e-Government </w:t>
      </w:r>
      <w:r>
        <w:rPr>
          <w:color w:val="231F20"/>
          <w:w w:val="110"/>
        </w:rPr>
        <w:t>son gestionados y cuales arreglos organiza- </w:t>
      </w:r>
      <w:r>
        <w:rPr>
          <w:color w:val="231F20"/>
          <w:spacing w:val="2"/>
          <w:w w:val="110"/>
        </w:rPr>
        <w:t>cionales </w:t>
      </w:r>
      <w:r>
        <w:rPr>
          <w:color w:val="231F20"/>
          <w:w w:val="110"/>
        </w:rPr>
        <w:t>e </w:t>
      </w:r>
      <w:r>
        <w:rPr>
          <w:color w:val="231F20"/>
          <w:spacing w:val="2"/>
          <w:w w:val="110"/>
        </w:rPr>
        <w:t>institucionales generan </w:t>
      </w:r>
      <w:r>
        <w:rPr>
          <w:color w:val="231F20"/>
          <w:w w:val="110"/>
        </w:rPr>
        <w:t>un </w:t>
      </w:r>
      <w:r>
        <w:rPr>
          <w:color w:val="231F20"/>
          <w:spacing w:val="2"/>
          <w:w w:val="110"/>
        </w:rPr>
        <w:t>desempeño </w:t>
      </w:r>
      <w:r>
        <w:rPr>
          <w:color w:val="231F20"/>
          <w:w w:val="110"/>
        </w:rPr>
        <w:t>de </w:t>
      </w:r>
      <w:r>
        <w:rPr>
          <w:color w:val="231F20"/>
          <w:spacing w:val="2"/>
          <w:w w:val="110"/>
        </w:rPr>
        <w:t>alto valor para </w:t>
      </w:r>
      <w:r>
        <w:rPr>
          <w:color w:val="231F20"/>
          <w:spacing w:val="3"/>
          <w:w w:val="110"/>
        </w:rPr>
        <w:t>los </w:t>
      </w:r>
      <w:r>
        <w:rPr>
          <w:color w:val="231F20"/>
          <w:w w:val="110"/>
        </w:rPr>
        <w:t>ciudadanos y las empresas; así como cuáles son las mejores prácticas para ser difundidas, copiadas o adoptadas (European Commission, </w:t>
      </w:r>
      <w:r>
        <w:rPr>
          <w:color w:val="231F20"/>
          <w:spacing w:val="37"/>
          <w:w w:val="110"/>
        </w:rPr>
        <w:t> </w:t>
      </w:r>
      <w:r>
        <w:rPr>
          <w:color w:val="231F20"/>
          <w:w w:val="110"/>
        </w:rPr>
        <w:t>2010).</w:t>
      </w:r>
    </w:p>
    <w:p>
      <w:pPr>
        <w:pStyle w:val="BodyText"/>
        <w:spacing w:before="6"/>
      </w:pPr>
    </w:p>
    <w:p>
      <w:pPr>
        <w:spacing w:before="0"/>
        <w:ind w:left="1056" w:right="1114" w:firstLine="0"/>
        <w:jc w:val="center"/>
        <w:rPr>
          <w:sz w:val="18"/>
        </w:rPr>
      </w:pPr>
      <w:r>
        <w:rPr>
          <w:color w:val="231F20"/>
          <w:w w:val="115"/>
          <w:sz w:val="18"/>
        </w:rPr>
        <w:t>Cuadro 1</w:t>
      </w:r>
    </w:p>
    <w:p>
      <w:pPr>
        <w:spacing w:line="254" w:lineRule="auto" w:before="13"/>
        <w:ind w:left="1056" w:right="1114" w:firstLine="0"/>
        <w:jc w:val="center"/>
        <w:rPr>
          <w:sz w:val="18"/>
        </w:rPr>
      </w:pPr>
      <w:r>
        <w:rPr>
          <w:color w:val="231F20"/>
          <w:sz w:val="18"/>
        </w:rPr>
        <w:t>LOS</w:t>
      </w:r>
      <w:r>
        <w:rPr>
          <w:color w:val="231F20"/>
          <w:spacing w:val="-22"/>
          <w:sz w:val="18"/>
        </w:rPr>
        <w:t> </w:t>
      </w:r>
      <w:r>
        <w:rPr>
          <w:color w:val="231F20"/>
          <w:sz w:val="18"/>
        </w:rPr>
        <w:t>20</w:t>
      </w:r>
      <w:r>
        <w:rPr>
          <w:color w:val="231F20"/>
          <w:spacing w:val="-22"/>
          <w:sz w:val="18"/>
        </w:rPr>
        <w:t> </w:t>
      </w:r>
      <w:r>
        <w:rPr>
          <w:color w:val="231F20"/>
          <w:sz w:val="18"/>
        </w:rPr>
        <w:t>SERVICIOS</w:t>
      </w:r>
      <w:r>
        <w:rPr>
          <w:color w:val="231F20"/>
          <w:spacing w:val="-22"/>
          <w:sz w:val="18"/>
        </w:rPr>
        <w:t> </w:t>
      </w:r>
      <w:r>
        <w:rPr>
          <w:color w:val="231F20"/>
          <w:sz w:val="18"/>
        </w:rPr>
        <w:t>BÁSICOS</w:t>
      </w:r>
      <w:r>
        <w:rPr>
          <w:color w:val="231F20"/>
          <w:spacing w:val="-22"/>
          <w:sz w:val="18"/>
        </w:rPr>
        <w:t> </w:t>
      </w:r>
      <w:r>
        <w:rPr>
          <w:color w:val="231F20"/>
          <w:sz w:val="18"/>
        </w:rPr>
        <w:t>DEL</w:t>
      </w:r>
      <w:r>
        <w:rPr>
          <w:color w:val="231F20"/>
          <w:spacing w:val="-22"/>
          <w:sz w:val="18"/>
        </w:rPr>
        <w:t> </w:t>
      </w:r>
      <w:r>
        <w:rPr>
          <w:color w:val="231F20"/>
          <w:sz w:val="18"/>
        </w:rPr>
        <w:t>GOBIERNO</w:t>
      </w:r>
      <w:r>
        <w:rPr>
          <w:color w:val="231F20"/>
          <w:spacing w:val="-22"/>
          <w:sz w:val="18"/>
        </w:rPr>
        <w:t> </w:t>
      </w:r>
      <w:r>
        <w:rPr>
          <w:color w:val="231F20"/>
          <w:sz w:val="18"/>
        </w:rPr>
        <w:t>ELECTRÓNICO</w:t>
      </w:r>
      <w:r>
        <w:rPr>
          <w:color w:val="231F20"/>
          <w:w w:val="95"/>
          <w:sz w:val="18"/>
        </w:rPr>
        <w:t> </w:t>
      </w:r>
      <w:r>
        <w:rPr>
          <w:color w:val="231F20"/>
          <w:sz w:val="18"/>
        </w:rPr>
        <w:t>EN LA UNIÓN</w:t>
      </w:r>
      <w:r>
        <w:rPr>
          <w:color w:val="231F20"/>
          <w:spacing w:val="-2"/>
          <w:sz w:val="18"/>
        </w:rPr>
        <w:t> </w:t>
      </w:r>
      <w:r>
        <w:rPr>
          <w:color w:val="231F20"/>
          <w:sz w:val="18"/>
        </w:rPr>
        <w:t>EUROPEA</w:t>
      </w:r>
    </w:p>
    <w:p>
      <w:pPr>
        <w:pStyle w:val="BodyText"/>
        <w:spacing w:before="11"/>
        <w:rPr>
          <w:sz w:val="12"/>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8"/>
        <w:gridCol w:w="2875"/>
        <w:gridCol w:w="543"/>
        <w:gridCol w:w="3044"/>
      </w:tblGrid>
      <w:tr>
        <w:trPr>
          <w:trHeight w:val="398" w:hRule="exact"/>
        </w:trPr>
        <w:tc>
          <w:tcPr>
            <w:tcW w:w="498" w:type="dxa"/>
            <w:tcBorders>
              <w:top w:val="single" w:sz="4" w:space="0" w:color="231F20"/>
              <w:bottom w:val="single" w:sz="4" w:space="0" w:color="231F20"/>
            </w:tcBorders>
          </w:tcPr>
          <w:p>
            <w:pPr>
              <w:pStyle w:val="TableParagraph"/>
              <w:spacing w:line="240" w:lineRule="auto" w:before="83"/>
              <w:rPr>
                <w:i/>
                <w:sz w:val="16"/>
              </w:rPr>
            </w:pPr>
            <w:r>
              <w:rPr>
                <w:i/>
                <w:color w:val="231F20"/>
                <w:w w:val="110"/>
                <w:sz w:val="16"/>
              </w:rPr>
              <w:t>Núm.</w:t>
            </w:r>
          </w:p>
        </w:tc>
        <w:tc>
          <w:tcPr>
            <w:tcW w:w="2875" w:type="dxa"/>
            <w:tcBorders>
              <w:top w:val="single" w:sz="4" w:space="0" w:color="231F20"/>
              <w:bottom w:val="single" w:sz="4" w:space="0" w:color="231F20"/>
            </w:tcBorders>
          </w:tcPr>
          <w:p>
            <w:pPr>
              <w:pStyle w:val="TableParagraph"/>
              <w:spacing w:line="240" w:lineRule="auto" w:before="83"/>
              <w:ind w:left="1067" w:right="993"/>
              <w:jc w:val="center"/>
              <w:rPr>
                <w:i/>
                <w:sz w:val="16"/>
              </w:rPr>
            </w:pPr>
            <w:r>
              <w:rPr>
                <w:i/>
                <w:color w:val="231F20"/>
                <w:sz w:val="16"/>
              </w:rPr>
              <w:t>Ciudadanos</w:t>
            </w:r>
          </w:p>
        </w:tc>
        <w:tc>
          <w:tcPr>
            <w:tcW w:w="543" w:type="dxa"/>
            <w:tcBorders>
              <w:top w:val="single" w:sz="4" w:space="0" w:color="231F20"/>
              <w:bottom w:val="single" w:sz="4" w:space="0" w:color="231F20"/>
            </w:tcBorders>
          </w:tcPr>
          <w:p>
            <w:pPr>
              <w:pStyle w:val="TableParagraph"/>
              <w:spacing w:line="240" w:lineRule="auto" w:before="83"/>
              <w:ind w:left="108"/>
              <w:rPr>
                <w:i/>
                <w:sz w:val="16"/>
              </w:rPr>
            </w:pPr>
            <w:r>
              <w:rPr>
                <w:i/>
                <w:color w:val="231F20"/>
                <w:w w:val="110"/>
                <w:sz w:val="16"/>
              </w:rPr>
              <w:t>Núm.</w:t>
            </w:r>
          </w:p>
        </w:tc>
        <w:tc>
          <w:tcPr>
            <w:tcW w:w="3044" w:type="dxa"/>
            <w:tcBorders>
              <w:top w:val="single" w:sz="4" w:space="0" w:color="231F20"/>
              <w:bottom w:val="single" w:sz="4" w:space="0" w:color="231F20"/>
            </w:tcBorders>
          </w:tcPr>
          <w:p>
            <w:pPr>
              <w:pStyle w:val="TableParagraph"/>
              <w:spacing w:line="240" w:lineRule="auto" w:before="83"/>
              <w:ind w:right="22"/>
              <w:jc w:val="center"/>
              <w:rPr>
                <w:i/>
                <w:sz w:val="16"/>
              </w:rPr>
            </w:pPr>
            <w:r>
              <w:rPr>
                <w:i/>
                <w:color w:val="231F20"/>
                <w:sz w:val="16"/>
              </w:rPr>
              <w:t>Empresas</w:t>
            </w:r>
          </w:p>
        </w:tc>
      </w:tr>
      <w:tr>
        <w:trPr>
          <w:trHeight w:val="470" w:hRule="exact"/>
        </w:trPr>
        <w:tc>
          <w:tcPr>
            <w:tcW w:w="498" w:type="dxa"/>
            <w:tcBorders>
              <w:top w:val="single" w:sz="4" w:space="0" w:color="231F20"/>
            </w:tcBorders>
          </w:tcPr>
          <w:p>
            <w:pPr>
              <w:pStyle w:val="TableParagraph"/>
              <w:spacing w:line="240" w:lineRule="auto" w:before="79"/>
              <w:rPr>
                <w:sz w:val="16"/>
              </w:rPr>
            </w:pPr>
            <w:r>
              <w:rPr>
                <w:color w:val="231F20"/>
                <w:w w:val="116"/>
                <w:sz w:val="16"/>
              </w:rPr>
              <w:t>1</w:t>
            </w:r>
          </w:p>
        </w:tc>
        <w:tc>
          <w:tcPr>
            <w:tcW w:w="2875" w:type="dxa"/>
            <w:tcBorders>
              <w:top w:val="single" w:sz="4" w:space="0" w:color="231F20"/>
            </w:tcBorders>
          </w:tcPr>
          <w:p>
            <w:pPr>
              <w:pStyle w:val="TableParagraph"/>
              <w:spacing w:line="180" w:lineRule="exact" w:before="85"/>
              <w:ind w:left="82" w:right="65"/>
              <w:rPr>
                <w:sz w:val="16"/>
              </w:rPr>
            </w:pPr>
            <w:r>
              <w:rPr>
                <w:color w:val="231F20"/>
                <w:w w:val="110"/>
                <w:sz w:val="16"/>
              </w:rPr>
              <w:t>Declaración de impuestos sobre ingre- sos de las personas y notificaciones.</w:t>
            </w:r>
          </w:p>
        </w:tc>
        <w:tc>
          <w:tcPr>
            <w:tcW w:w="543" w:type="dxa"/>
            <w:tcBorders>
              <w:top w:val="single" w:sz="4" w:space="0" w:color="231F20"/>
            </w:tcBorders>
          </w:tcPr>
          <w:p>
            <w:pPr>
              <w:pStyle w:val="TableParagraph"/>
              <w:spacing w:line="240" w:lineRule="auto" w:before="79"/>
              <w:ind w:left="72"/>
              <w:rPr>
                <w:sz w:val="16"/>
              </w:rPr>
            </w:pPr>
            <w:r>
              <w:rPr>
                <w:color w:val="231F20"/>
                <w:w w:val="115"/>
                <w:sz w:val="16"/>
              </w:rPr>
              <w:t>13</w:t>
            </w:r>
          </w:p>
        </w:tc>
        <w:tc>
          <w:tcPr>
            <w:tcW w:w="3044" w:type="dxa"/>
            <w:tcBorders>
              <w:top w:val="single" w:sz="4" w:space="0" w:color="231F20"/>
            </w:tcBorders>
          </w:tcPr>
          <w:p>
            <w:pPr>
              <w:pStyle w:val="TableParagraph"/>
              <w:spacing w:line="240" w:lineRule="auto" w:before="79"/>
              <w:ind w:right="99"/>
              <w:jc w:val="center"/>
              <w:rPr>
                <w:sz w:val="16"/>
              </w:rPr>
            </w:pPr>
            <w:r>
              <w:rPr>
                <w:color w:val="231F20"/>
                <w:w w:val="110"/>
                <w:sz w:val="16"/>
              </w:rPr>
              <w:t>Contribuciones sociales para empleados.</w:t>
            </w:r>
          </w:p>
        </w:tc>
      </w:tr>
      <w:tr>
        <w:trPr>
          <w:trHeight w:val="374" w:hRule="exact"/>
        </w:trPr>
        <w:tc>
          <w:tcPr>
            <w:tcW w:w="498" w:type="dxa"/>
          </w:tcPr>
          <w:p>
            <w:pPr>
              <w:pStyle w:val="TableParagraph"/>
              <w:rPr>
                <w:sz w:val="16"/>
              </w:rPr>
            </w:pPr>
            <w:r>
              <w:rPr>
                <w:color w:val="231F20"/>
                <w:w w:val="116"/>
                <w:sz w:val="16"/>
              </w:rPr>
              <w:t>2</w:t>
            </w:r>
          </w:p>
        </w:tc>
        <w:tc>
          <w:tcPr>
            <w:tcW w:w="2875" w:type="dxa"/>
          </w:tcPr>
          <w:p>
            <w:pPr>
              <w:pStyle w:val="TableParagraph"/>
              <w:spacing w:line="235" w:lineRule="auto"/>
              <w:ind w:left="82" w:right="56"/>
              <w:rPr>
                <w:sz w:val="16"/>
              </w:rPr>
            </w:pPr>
            <w:r>
              <w:rPr>
                <w:color w:val="231F20"/>
                <w:w w:val="110"/>
                <w:sz w:val="16"/>
              </w:rPr>
              <w:t>Servicio de búsqueda de empleo a car- go de agencias oficiales.</w:t>
            </w:r>
          </w:p>
        </w:tc>
        <w:tc>
          <w:tcPr>
            <w:tcW w:w="543" w:type="dxa"/>
          </w:tcPr>
          <w:p>
            <w:pPr>
              <w:pStyle w:val="TableParagraph"/>
              <w:ind w:left="72"/>
              <w:rPr>
                <w:sz w:val="16"/>
              </w:rPr>
            </w:pPr>
            <w:r>
              <w:rPr>
                <w:color w:val="231F20"/>
                <w:w w:val="115"/>
                <w:sz w:val="16"/>
              </w:rPr>
              <w:t>14</w:t>
            </w:r>
          </w:p>
        </w:tc>
        <w:tc>
          <w:tcPr>
            <w:tcW w:w="3044" w:type="dxa"/>
          </w:tcPr>
          <w:p>
            <w:pPr>
              <w:pStyle w:val="TableParagraph"/>
              <w:spacing w:line="235" w:lineRule="auto"/>
              <w:ind w:left="58" w:right="159"/>
              <w:rPr>
                <w:sz w:val="16"/>
              </w:rPr>
            </w:pPr>
            <w:r>
              <w:rPr>
                <w:color w:val="231F20"/>
                <w:w w:val="110"/>
                <w:sz w:val="16"/>
              </w:rPr>
              <w:t>Declaración del impuesto sobre la renta de las empresas y notificaciones.</w:t>
            </w:r>
          </w:p>
        </w:tc>
      </w:tr>
      <w:tr>
        <w:trPr>
          <w:trHeight w:val="734" w:hRule="exact"/>
        </w:trPr>
        <w:tc>
          <w:tcPr>
            <w:tcW w:w="498" w:type="dxa"/>
          </w:tcPr>
          <w:p>
            <w:pPr>
              <w:pStyle w:val="TableParagraph"/>
              <w:rPr>
                <w:sz w:val="16"/>
              </w:rPr>
            </w:pPr>
            <w:r>
              <w:rPr>
                <w:color w:val="231F20"/>
                <w:w w:val="116"/>
                <w:sz w:val="16"/>
              </w:rPr>
              <w:t>3</w:t>
            </w:r>
          </w:p>
        </w:tc>
        <w:tc>
          <w:tcPr>
            <w:tcW w:w="2875" w:type="dxa"/>
          </w:tcPr>
          <w:p>
            <w:pPr>
              <w:pStyle w:val="TableParagraph"/>
              <w:spacing w:line="235" w:lineRule="auto"/>
              <w:ind w:left="82" w:right="144"/>
              <w:rPr>
                <w:sz w:val="16"/>
              </w:rPr>
            </w:pPr>
            <w:r>
              <w:rPr>
                <w:color w:val="231F20"/>
                <w:w w:val="110"/>
                <w:sz w:val="16"/>
              </w:rPr>
              <w:t>Beneficios de la seguridad social: para desempleados, cuidados infanti-</w:t>
            </w:r>
          </w:p>
          <w:p>
            <w:pPr>
              <w:pStyle w:val="TableParagraph"/>
              <w:spacing w:line="180" w:lineRule="exact" w:before="2"/>
              <w:ind w:left="82" w:right="65"/>
              <w:rPr>
                <w:sz w:val="16"/>
              </w:rPr>
            </w:pPr>
            <w:r>
              <w:rPr>
                <w:color w:val="231F20"/>
                <w:w w:val="110"/>
                <w:sz w:val="16"/>
              </w:rPr>
              <w:t>les, gastos médicos (reembolso o pago directo), y ayudas para  estudiantes.</w:t>
            </w:r>
          </w:p>
        </w:tc>
        <w:tc>
          <w:tcPr>
            <w:tcW w:w="543" w:type="dxa"/>
          </w:tcPr>
          <w:p>
            <w:pPr>
              <w:pStyle w:val="TableParagraph"/>
              <w:ind w:left="72"/>
              <w:rPr>
                <w:sz w:val="16"/>
              </w:rPr>
            </w:pPr>
            <w:r>
              <w:rPr>
                <w:color w:val="231F20"/>
                <w:w w:val="115"/>
                <w:sz w:val="16"/>
              </w:rPr>
              <w:t>15</w:t>
            </w:r>
          </w:p>
        </w:tc>
        <w:tc>
          <w:tcPr>
            <w:tcW w:w="3044" w:type="dxa"/>
          </w:tcPr>
          <w:p>
            <w:pPr>
              <w:pStyle w:val="TableParagraph"/>
              <w:spacing w:line="235" w:lineRule="auto"/>
              <w:ind w:left="58" w:right="159"/>
              <w:rPr>
                <w:sz w:val="16"/>
              </w:rPr>
            </w:pPr>
            <w:r>
              <w:rPr>
                <w:color w:val="231F20"/>
                <w:w w:val="115"/>
                <w:sz w:val="16"/>
              </w:rPr>
              <w:t>Declaración</w:t>
            </w:r>
            <w:r>
              <w:rPr>
                <w:color w:val="231F20"/>
                <w:spacing w:val="-20"/>
                <w:w w:val="115"/>
                <w:sz w:val="16"/>
              </w:rPr>
              <w:t> </w:t>
            </w:r>
            <w:r>
              <w:rPr>
                <w:color w:val="231F20"/>
                <w:w w:val="115"/>
                <w:sz w:val="16"/>
              </w:rPr>
              <w:t>del</w:t>
            </w:r>
            <w:r>
              <w:rPr>
                <w:color w:val="231F20"/>
                <w:spacing w:val="-20"/>
                <w:w w:val="115"/>
                <w:sz w:val="16"/>
              </w:rPr>
              <w:t> </w:t>
            </w:r>
            <w:r>
              <w:rPr>
                <w:color w:val="231F20"/>
                <w:w w:val="115"/>
                <w:sz w:val="16"/>
              </w:rPr>
              <w:t>impuesto</w:t>
            </w:r>
            <w:r>
              <w:rPr>
                <w:color w:val="231F20"/>
                <w:spacing w:val="-20"/>
                <w:w w:val="115"/>
                <w:sz w:val="16"/>
              </w:rPr>
              <w:t> </w:t>
            </w:r>
            <w:r>
              <w:rPr>
                <w:color w:val="231F20"/>
                <w:w w:val="115"/>
                <w:sz w:val="16"/>
              </w:rPr>
              <w:t>al</w:t>
            </w:r>
            <w:r>
              <w:rPr>
                <w:color w:val="231F20"/>
                <w:spacing w:val="-20"/>
                <w:w w:val="115"/>
                <w:sz w:val="16"/>
              </w:rPr>
              <w:t> </w:t>
            </w:r>
            <w:r>
              <w:rPr>
                <w:color w:val="231F20"/>
                <w:w w:val="115"/>
                <w:sz w:val="16"/>
              </w:rPr>
              <w:t>valor</w:t>
            </w:r>
            <w:r>
              <w:rPr>
                <w:color w:val="231F20"/>
                <w:spacing w:val="-20"/>
                <w:w w:val="115"/>
                <w:sz w:val="16"/>
              </w:rPr>
              <w:t> </w:t>
            </w:r>
            <w:r>
              <w:rPr>
                <w:color w:val="231F20"/>
                <w:w w:val="115"/>
                <w:sz w:val="16"/>
              </w:rPr>
              <w:t>agre- gado </w:t>
            </w:r>
            <w:r>
              <w:rPr>
                <w:color w:val="231F20"/>
                <w:spacing w:val="-4"/>
                <w:w w:val="115"/>
                <w:sz w:val="16"/>
              </w:rPr>
              <w:t>(</w:t>
            </w:r>
            <w:r>
              <w:rPr>
                <w:color w:val="231F20"/>
                <w:spacing w:val="-4"/>
                <w:w w:val="115"/>
                <w:sz w:val="12"/>
              </w:rPr>
              <w:t>iva</w:t>
            </w:r>
            <w:r>
              <w:rPr>
                <w:color w:val="231F20"/>
                <w:spacing w:val="-4"/>
                <w:w w:val="115"/>
                <w:sz w:val="16"/>
              </w:rPr>
              <w:t>) </w:t>
            </w:r>
            <w:r>
              <w:rPr>
                <w:color w:val="231F20"/>
                <w:w w:val="115"/>
                <w:sz w:val="16"/>
              </w:rPr>
              <w:t>y</w:t>
            </w:r>
            <w:r>
              <w:rPr>
                <w:color w:val="231F20"/>
                <w:spacing w:val="-30"/>
                <w:w w:val="115"/>
                <w:sz w:val="16"/>
              </w:rPr>
              <w:t> </w:t>
            </w:r>
            <w:r>
              <w:rPr>
                <w:color w:val="231F20"/>
                <w:w w:val="115"/>
                <w:sz w:val="16"/>
              </w:rPr>
              <w:t>notificaciones.</w:t>
            </w:r>
          </w:p>
        </w:tc>
      </w:tr>
      <w:tr>
        <w:trPr>
          <w:trHeight w:val="374" w:hRule="exact"/>
        </w:trPr>
        <w:tc>
          <w:tcPr>
            <w:tcW w:w="498" w:type="dxa"/>
          </w:tcPr>
          <w:p>
            <w:pPr>
              <w:pStyle w:val="TableParagraph"/>
              <w:rPr>
                <w:sz w:val="16"/>
              </w:rPr>
            </w:pPr>
            <w:r>
              <w:rPr>
                <w:color w:val="231F20"/>
                <w:w w:val="116"/>
                <w:sz w:val="16"/>
              </w:rPr>
              <w:t>4</w:t>
            </w:r>
          </w:p>
        </w:tc>
        <w:tc>
          <w:tcPr>
            <w:tcW w:w="2875" w:type="dxa"/>
          </w:tcPr>
          <w:p>
            <w:pPr>
              <w:pStyle w:val="TableParagraph"/>
              <w:spacing w:line="235" w:lineRule="auto"/>
              <w:ind w:left="82" w:right="65"/>
              <w:rPr>
                <w:sz w:val="16"/>
              </w:rPr>
            </w:pPr>
            <w:r>
              <w:rPr>
                <w:color w:val="231F20"/>
                <w:w w:val="110"/>
                <w:sz w:val="16"/>
              </w:rPr>
              <w:t>Trámite de documentos personales: pasaporte y licencia para conducir.</w:t>
            </w:r>
          </w:p>
        </w:tc>
        <w:tc>
          <w:tcPr>
            <w:tcW w:w="543" w:type="dxa"/>
          </w:tcPr>
          <w:p>
            <w:pPr>
              <w:pStyle w:val="TableParagraph"/>
              <w:ind w:left="72"/>
              <w:rPr>
                <w:sz w:val="16"/>
              </w:rPr>
            </w:pPr>
            <w:r>
              <w:rPr>
                <w:color w:val="231F20"/>
                <w:w w:val="115"/>
                <w:sz w:val="16"/>
              </w:rPr>
              <w:t>16</w:t>
            </w:r>
          </w:p>
        </w:tc>
        <w:tc>
          <w:tcPr>
            <w:tcW w:w="3044" w:type="dxa"/>
          </w:tcPr>
          <w:p>
            <w:pPr>
              <w:pStyle w:val="TableParagraph"/>
              <w:spacing w:line="235" w:lineRule="auto"/>
              <w:ind w:left="58" w:right="159"/>
              <w:rPr>
                <w:sz w:val="16"/>
              </w:rPr>
            </w:pPr>
            <w:r>
              <w:rPr>
                <w:color w:val="231F20"/>
                <w:w w:val="110"/>
                <w:sz w:val="16"/>
              </w:rPr>
              <w:t>Apertura de nuevas empresas y nego- cios.</w:t>
            </w:r>
          </w:p>
        </w:tc>
      </w:tr>
      <w:tr>
        <w:trPr>
          <w:trHeight w:val="374" w:hRule="exact"/>
        </w:trPr>
        <w:tc>
          <w:tcPr>
            <w:tcW w:w="498" w:type="dxa"/>
          </w:tcPr>
          <w:p>
            <w:pPr>
              <w:pStyle w:val="TableParagraph"/>
              <w:rPr>
                <w:sz w:val="16"/>
              </w:rPr>
            </w:pPr>
            <w:r>
              <w:rPr>
                <w:color w:val="231F20"/>
                <w:w w:val="116"/>
                <w:sz w:val="16"/>
              </w:rPr>
              <w:t>5</w:t>
            </w:r>
          </w:p>
        </w:tc>
        <w:tc>
          <w:tcPr>
            <w:tcW w:w="2875" w:type="dxa"/>
          </w:tcPr>
          <w:p>
            <w:pPr>
              <w:pStyle w:val="TableParagraph"/>
              <w:spacing w:line="171" w:lineRule="exact"/>
              <w:ind w:left="82" w:right="65"/>
              <w:rPr>
                <w:sz w:val="16"/>
              </w:rPr>
            </w:pPr>
            <w:r>
              <w:rPr>
                <w:color w:val="231F20"/>
                <w:w w:val="110"/>
                <w:sz w:val="16"/>
              </w:rPr>
              <w:t>Registro de automóviles:</w:t>
            </w:r>
          </w:p>
          <w:p>
            <w:pPr>
              <w:pStyle w:val="TableParagraph"/>
              <w:spacing w:line="182" w:lineRule="exact"/>
              <w:ind w:left="82" w:right="65"/>
              <w:rPr>
                <w:sz w:val="16"/>
              </w:rPr>
            </w:pPr>
            <w:r>
              <w:rPr>
                <w:color w:val="231F20"/>
                <w:w w:val="115"/>
                <w:sz w:val="16"/>
              </w:rPr>
              <w:t>carros nuevos, usados e importados.</w:t>
            </w:r>
          </w:p>
        </w:tc>
        <w:tc>
          <w:tcPr>
            <w:tcW w:w="543" w:type="dxa"/>
          </w:tcPr>
          <w:p>
            <w:pPr>
              <w:pStyle w:val="TableParagraph"/>
              <w:ind w:left="72"/>
              <w:rPr>
                <w:sz w:val="16"/>
              </w:rPr>
            </w:pPr>
            <w:r>
              <w:rPr>
                <w:color w:val="231F20"/>
                <w:w w:val="115"/>
                <w:sz w:val="16"/>
              </w:rPr>
              <w:t>17</w:t>
            </w:r>
          </w:p>
        </w:tc>
        <w:tc>
          <w:tcPr>
            <w:tcW w:w="3044" w:type="dxa"/>
          </w:tcPr>
          <w:p>
            <w:pPr>
              <w:pStyle w:val="TableParagraph"/>
              <w:spacing w:line="235" w:lineRule="auto"/>
              <w:ind w:left="58"/>
              <w:rPr>
                <w:sz w:val="16"/>
              </w:rPr>
            </w:pPr>
            <w:r>
              <w:rPr>
                <w:color w:val="231F20"/>
                <w:w w:val="110"/>
                <w:sz w:val="16"/>
              </w:rPr>
              <w:t>Envío de datos y cuestionarios estadísti- cos a oficinas de gobierno.</w:t>
            </w:r>
          </w:p>
        </w:tc>
      </w:tr>
      <w:tr>
        <w:trPr>
          <w:trHeight w:val="374" w:hRule="exact"/>
        </w:trPr>
        <w:tc>
          <w:tcPr>
            <w:tcW w:w="498" w:type="dxa"/>
          </w:tcPr>
          <w:p>
            <w:pPr>
              <w:pStyle w:val="TableParagraph"/>
              <w:rPr>
                <w:sz w:val="16"/>
              </w:rPr>
            </w:pPr>
            <w:r>
              <w:rPr>
                <w:color w:val="231F20"/>
                <w:w w:val="116"/>
                <w:sz w:val="16"/>
              </w:rPr>
              <w:t>6</w:t>
            </w:r>
          </w:p>
        </w:tc>
        <w:tc>
          <w:tcPr>
            <w:tcW w:w="2875" w:type="dxa"/>
          </w:tcPr>
          <w:p>
            <w:pPr>
              <w:pStyle w:val="TableParagraph"/>
              <w:spacing w:line="235" w:lineRule="auto"/>
              <w:ind w:left="82" w:right="65"/>
              <w:rPr>
                <w:sz w:val="16"/>
              </w:rPr>
            </w:pPr>
            <w:r>
              <w:rPr>
                <w:color w:val="231F20"/>
                <w:w w:val="110"/>
                <w:sz w:val="16"/>
              </w:rPr>
              <w:t>Solicitud de permisos para construc- ción.</w:t>
            </w:r>
          </w:p>
        </w:tc>
        <w:tc>
          <w:tcPr>
            <w:tcW w:w="543" w:type="dxa"/>
          </w:tcPr>
          <w:p>
            <w:pPr>
              <w:pStyle w:val="TableParagraph"/>
              <w:ind w:left="72"/>
              <w:rPr>
                <w:sz w:val="16"/>
              </w:rPr>
            </w:pPr>
            <w:r>
              <w:rPr>
                <w:color w:val="231F20"/>
                <w:w w:val="115"/>
                <w:sz w:val="16"/>
              </w:rPr>
              <w:t>18</w:t>
            </w:r>
          </w:p>
        </w:tc>
        <w:tc>
          <w:tcPr>
            <w:tcW w:w="3044" w:type="dxa"/>
          </w:tcPr>
          <w:p>
            <w:pPr>
              <w:pStyle w:val="TableParagraph"/>
              <w:spacing w:line="235" w:lineRule="auto"/>
              <w:ind w:left="58" w:right="159"/>
              <w:rPr>
                <w:sz w:val="16"/>
              </w:rPr>
            </w:pPr>
            <w:r>
              <w:rPr>
                <w:color w:val="231F20"/>
                <w:w w:val="110"/>
                <w:sz w:val="16"/>
              </w:rPr>
              <w:t>Declaración de aduanas producto de las actividades normales de una empresa.</w:t>
            </w:r>
          </w:p>
        </w:tc>
      </w:tr>
      <w:tr>
        <w:trPr>
          <w:trHeight w:val="554" w:hRule="exact"/>
        </w:trPr>
        <w:tc>
          <w:tcPr>
            <w:tcW w:w="498" w:type="dxa"/>
          </w:tcPr>
          <w:p>
            <w:pPr>
              <w:pStyle w:val="TableParagraph"/>
              <w:rPr>
                <w:sz w:val="16"/>
              </w:rPr>
            </w:pPr>
            <w:r>
              <w:rPr>
                <w:color w:val="231F20"/>
                <w:w w:val="116"/>
                <w:sz w:val="16"/>
              </w:rPr>
              <w:t>7</w:t>
            </w:r>
          </w:p>
        </w:tc>
        <w:tc>
          <w:tcPr>
            <w:tcW w:w="2875" w:type="dxa"/>
          </w:tcPr>
          <w:p>
            <w:pPr>
              <w:pStyle w:val="TableParagraph"/>
              <w:spacing w:line="235" w:lineRule="auto"/>
              <w:ind w:left="82" w:right="144"/>
              <w:rPr>
                <w:sz w:val="16"/>
              </w:rPr>
            </w:pPr>
            <w:r>
              <w:rPr>
                <w:color w:val="231F20"/>
                <w:w w:val="105"/>
                <w:sz w:val="16"/>
              </w:rPr>
              <w:t>Declaración a la policía (p.ej. en caso de robo).</w:t>
            </w:r>
          </w:p>
        </w:tc>
        <w:tc>
          <w:tcPr>
            <w:tcW w:w="543" w:type="dxa"/>
          </w:tcPr>
          <w:p>
            <w:pPr>
              <w:pStyle w:val="TableParagraph"/>
              <w:ind w:left="72"/>
              <w:rPr>
                <w:sz w:val="16"/>
              </w:rPr>
            </w:pPr>
            <w:r>
              <w:rPr>
                <w:color w:val="231F20"/>
                <w:w w:val="115"/>
                <w:sz w:val="16"/>
              </w:rPr>
              <w:t>19</w:t>
            </w:r>
          </w:p>
        </w:tc>
        <w:tc>
          <w:tcPr>
            <w:tcW w:w="3044" w:type="dxa"/>
          </w:tcPr>
          <w:p>
            <w:pPr>
              <w:pStyle w:val="TableParagraph"/>
              <w:spacing w:line="235" w:lineRule="auto"/>
              <w:ind w:left="58" w:right="116"/>
              <w:jc w:val="both"/>
              <w:rPr>
                <w:sz w:val="16"/>
              </w:rPr>
            </w:pPr>
            <w:r>
              <w:rPr>
                <w:color w:val="231F20"/>
                <w:spacing w:val="-3"/>
                <w:w w:val="110"/>
                <w:sz w:val="16"/>
              </w:rPr>
              <w:t>Trámite </w:t>
            </w:r>
            <w:r>
              <w:rPr>
                <w:color w:val="231F20"/>
                <w:w w:val="110"/>
                <w:sz w:val="16"/>
              </w:rPr>
              <w:t>de permisos relacionados con el medioambiente, relacionadas al inicio</w:t>
            </w:r>
            <w:r>
              <w:rPr>
                <w:color w:val="231F20"/>
                <w:spacing w:val="-12"/>
                <w:w w:val="110"/>
                <w:sz w:val="16"/>
              </w:rPr>
              <w:t> </w:t>
            </w:r>
            <w:r>
              <w:rPr>
                <w:color w:val="231F20"/>
                <w:w w:val="110"/>
                <w:sz w:val="16"/>
              </w:rPr>
              <w:t>de actividades de las</w:t>
            </w:r>
            <w:r>
              <w:rPr>
                <w:color w:val="231F20"/>
                <w:spacing w:val="-9"/>
                <w:w w:val="110"/>
                <w:sz w:val="16"/>
              </w:rPr>
              <w:t> </w:t>
            </w:r>
            <w:r>
              <w:rPr>
                <w:color w:val="231F20"/>
                <w:w w:val="110"/>
                <w:sz w:val="16"/>
              </w:rPr>
              <w:t>empresas.</w:t>
            </w:r>
          </w:p>
        </w:tc>
      </w:tr>
      <w:tr>
        <w:trPr>
          <w:trHeight w:val="554" w:hRule="exact"/>
        </w:trPr>
        <w:tc>
          <w:tcPr>
            <w:tcW w:w="498" w:type="dxa"/>
          </w:tcPr>
          <w:p>
            <w:pPr>
              <w:pStyle w:val="TableParagraph"/>
              <w:rPr>
                <w:sz w:val="16"/>
              </w:rPr>
            </w:pPr>
            <w:r>
              <w:rPr>
                <w:color w:val="231F20"/>
                <w:w w:val="116"/>
                <w:sz w:val="16"/>
              </w:rPr>
              <w:t>8</w:t>
            </w:r>
          </w:p>
        </w:tc>
        <w:tc>
          <w:tcPr>
            <w:tcW w:w="2875" w:type="dxa"/>
          </w:tcPr>
          <w:p>
            <w:pPr>
              <w:pStyle w:val="TableParagraph"/>
              <w:spacing w:line="171" w:lineRule="exact"/>
              <w:ind w:left="82" w:right="65"/>
              <w:rPr>
                <w:sz w:val="16"/>
              </w:rPr>
            </w:pPr>
            <w:r>
              <w:rPr>
                <w:color w:val="231F20"/>
                <w:w w:val="105"/>
                <w:sz w:val="16"/>
              </w:rPr>
              <w:t>Bibliotecas públicas:</w:t>
            </w:r>
          </w:p>
          <w:p>
            <w:pPr>
              <w:pStyle w:val="TableParagraph"/>
              <w:spacing w:line="180" w:lineRule="exact" w:before="3"/>
              <w:ind w:left="82" w:right="75"/>
              <w:rPr>
                <w:sz w:val="16"/>
              </w:rPr>
            </w:pPr>
            <w:r>
              <w:rPr>
                <w:color w:val="231F20"/>
                <w:w w:val="115"/>
                <w:sz w:val="16"/>
              </w:rPr>
              <w:t>disponibilidad y búsqueda en catálo- gos.</w:t>
            </w:r>
          </w:p>
        </w:tc>
        <w:tc>
          <w:tcPr>
            <w:tcW w:w="543" w:type="dxa"/>
          </w:tcPr>
          <w:p>
            <w:pPr>
              <w:pStyle w:val="TableParagraph"/>
              <w:ind w:left="72"/>
              <w:rPr>
                <w:sz w:val="16"/>
              </w:rPr>
            </w:pPr>
            <w:r>
              <w:rPr>
                <w:color w:val="231F20"/>
                <w:w w:val="115"/>
                <w:sz w:val="16"/>
              </w:rPr>
              <w:t>20</w:t>
            </w:r>
          </w:p>
        </w:tc>
        <w:tc>
          <w:tcPr>
            <w:tcW w:w="3044" w:type="dxa"/>
          </w:tcPr>
          <w:p>
            <w:pPr>
              <w:pStyle w:val="TableParagraph"/>
              <w:spacing w:line="235" w:lineRule="auto"/>
              <w:ind w:left="58"/>
              <w:rPr>
                <w:sz w:val="16"/>
              </w:rPr>
            </w:pPr>
            <w:r>
              <w:rPr>
                <w:color w:val="231F20"/>
                <w:w w:val="110"/>
                <w:sz w:val="16"/>
              </w:rPr>
              <w:t>Adquisición de bienes y servicios a cargo del gobierno sujetos a convocatoria pú- blica.</w:t>
            </w:r>
          </w:p>
        </w:tc>
      </w:tr>
      <w:tr>
        <w:trPr>
          <w:trHeight w:val="554" w:hRule="exact"/>
        </w:trPr>
        <w:tc>
          <w:tcPr>
            <w:tcW w:w="498" w:type="dxa"/>
          </w:tcPr>
          <w:p>
            <w:pPr>
              <w:pStyle w:val="TableParagraph"/>
              <w:rPr>
                <w:sz w:val="16"/>
              </w:rPr>
            </w:pPr>
            <w:r>
              <w:rPr>
                <w:color w:val="231F20"/>
                <w:w w:val="116"/>
                <w:sz w:val="16"/>
              </w:rPr>
              <w:t>9</w:t>
            </w:r>
          </w:p>
        </w:tc>
        <w:tc>
          <w:tcPr>
            <w:tcW w:w="2875" w:type="dxa"/>
          </w:tcPr>
          <w:p>
            <w:pPr>
              <w:pStyle w:val="TableParagraph"/>
              <w:spacing w:line="235" w:lineRule="auto"/>
              <w:ind w:left="82"/>
              <w:rPr>
                <w:sz w:val="16"/>
              </w:rPr>
            </w:pPr>
            <w:r>
              <w:rPr>
                <w:color w:val="231F20"/>
                <w:w w:val="110"/>
                <w:sz w:val="16"/>
              </w:rPr>
              <w:t>Certificados de nacimiento y matrimo- nio:</w:t>
            </w:r>
          </w:p>
          <w:p>
            <w:pPr>
              <w:pStyle w:val="TableParagraph"/>
              <w:spacing w:line="181" w:lineRule="exact"/>
              <w:ind w:left="82" w:right="65"/>
              <w:rPr>
                <w:sz w:val="16"/>
              </w:rPr>
            </w:pPr>
            <w:r>
              <w:rPr>
                <w:color w:val="231F20"/>
                <w:w w:val="110"/>
                <w:sz w:val="16"/>
              </w:rPr>
              <w:t>solicitud y entrega.</w:t>
            </w:r>
          </w:p>
        </w:tc>
        <w:tc>
          <w:tcPr>
            <w:tcW w:w="543" w:type="dxa"/>
          </w:tcPr>
          <w:p>
            <w:pPr/>
          </w:p>
        </w:tc>
        <w:tc>
          <w:tcPr>
            <w:tcW w:w="3044" w:type="dxa"/>
          </w:tcPr>
          <w:p>
            <w:pPr/>
          </w:p>
        </w:tc>
      </w:tr>
      <w:tr>
        <w:trPr>
          <w:trHeight w:val="374" w:hRule="exact"/>
        </w:trPr>
        <w:tc>
          <w:tcPr>
            <w:tcW w:w="498" w:type="dxa"/>
          </w:tcPr>
          <w:p>
            <w:pPr>
              <w:pStyle w:val="TableParagraph"/>
              <w:rPr>
                <w:sz w:val="16"/>
              </w:rPr>
            </w:pPr>
            <w:r>
              <w:rPr>
                <w:color w:val="231F20"/>
                <w:w w:val="115"/>
                <w:sz w:val="16"/>
              </w:rPr>
              <w:t>10</w:t>
            </w:r>
          </w:p>
        </w:tc>
        <w:tc>
          <w:tcPr>
            <w:tcW w:w="2875" w:type="dxa"/>
          </w:tcPr>
          <w:p>
            <w:pPr>
              <w:pStyle w:val="TableParagraph"/>
              <w:spacing w:line="235" w:lineRule="auto"/>
              <w:ind w:left="82" w:right="93"/>
              <w:rPr>
                <w:sz w:val="16"/>
              </w:rPr>
            </w:pPr>
            <w:r>
              <w:rPr>
                <w:color w:val="231F20"/>
                <w:w w:val="115"/>
                <w:sz w:val="16"/>
              </w:rPr>
              <w:t>Inscripción</w:t>
            </w:r>
            <w:r>
              <w:rPr>
                <w:color w:val="231F20"/>
                <w:spacing w:val="-25"/>
                <w:w w:val="115"/>
                <w:sz w:val="16"/>
              </w:rPr>
              <w:t> </w:t>
            </w:r>
            <w:r>
              <w:rPr>
                <w:color w:val="231F20"/>
                <w:w w:val="115"/>
                <w:sz w:val="16"/>
              </w:rPr>
              <w:t>en</w:t>
            </w:r>
            <w:r>
              <w:rPr>
                <w:color w:val="231F20"/>
                <w:spacing w:val="-25"/>
                <w:w w:val="115"/>
                <w:sz w:val="16"/>
              </w:rPr>
              <w:t> </w:t>
            </w:r>
            <w:r>
              <w:rPr>
                <w:color w:val="231F20"/>
                <w:w w:val="115"/>
                <w:sz w:val="16"/>
              </w:rPr>
              <w:t>instituciones</w:t>
            </w:r>
            <w:r>
              <w:rPr>
                <w:color w:val="231F20"/>
                <w:spacing w:val="-25"/>
                <w:w w:val="115"/>
                <w:sz w:val="16"/>
              </w:rPr>
              <w:t> </w:t>
            </w:r>
            <w:r>
              <w:rPr>
                <w:color w:val="231F20"/>
                <w:w w:val="115"/>
                <w:sz w:val="16"/>
              </w:rPr>
              <w:t>de</w:t>
            </w:r>
            <w:r>
              <w:rPr>
                <w:color w:val="231F20"/>
                <w:spacing w:val="-25"/>
                <w:w w:val="115"/>
                <w:sz w:val="16"/>
              </w:rPr>
              <w:t> </w:t>
            </w:r>
            <w:r>
              <w:rPr>
                <w:color w:val="231F20"/>
                <w:w w:val="115"/>
                <w:sz w:val="16"/>
              </w:rPr>
              <w:t>educa-</w:t>
            </w:r>
            <w:r>
              <w:rPr>
                <w:color w:val="231F20"/>
                <w:w w:val="127"/>
                <w:sz w:val="16"/>
              </w:rPr>
              <w:t> </w:t>
            </w:r>
            <w:r>
              <w:rPr>
                <w:color w:val="231F20"/>
                <w:w w:val="115"/>
                <w:sz w:val="16"/>
              </w:rPr>
              <w:t>ción superior </w:t>
            </w:r>
            <w:r>
              <w:rPr>
                <w:color w:val="231F20"/>
                <w:w w:val="145"/>
                <w:sz w:val="16"/>
              </w:rPr>
              <w:t>/</w:t>
            </w:r>
            <w:r>
              <w:rPr>
                <w:color w:val="231F20"/>
                <w:spacing w:val="-44"/>
                <w:w w:val="145"/>
                <w:sz w:val="16"/>
              </w:rPr>
              <w:t> </w:t>
            </w:r>
            <w:r>
              <w:rPr>
                <w:color w:val="231F20"/>
                <w:w w:val="115"/>
                <w:sz w:val="16"/>
              </w:rPr>
              <w:t>universidad.</w:t>
            </w:r>
          </w:p>
        </w:tc>
        <w:tc>
          <w:tcPr>
            <w:tcW w:w="543" w:type="dxa"/>
          </w:tcPr>
          <w:p>
            <w:pPr/>
          </w:p>
        </w:tc>
        <w:tc>
          <w:tcPr>
            <w:tcW w:w="3044" w:type="dxa"/>
          </w:tcPr>
          <w:p>
            <w:pPr/>
          </w:p>
        </w:tc>
      </w:tr>
      <w:tr>
        <w:trPr>
          <w:trHeight w:val="374" w:hRule="exact"/>
        </w:trPr>
        <w:tc>
          <w:tcPr>
            <w:tcW w:w="498" w:type="dxa"/>
          </w:tcPr>
          <w:p>
            <w:pPr>
              <w:pStyle w:val="TableParagraph"/>
              <w:rPr>
                <w:sz w:val="16"/>
              </w:rPr>
            </w:pPr>
            <w:r>
              <w:rPr>
                <w:color w:val="231F20"/>
                <w:w w:val="115"/>
                <w:sz w:val="16"/>
              </w:rPr>
              <w:t>11</w:t>
            </w:r>
          </w:p>
        </w:tc>
        <w:tc>
          <w:tcPr>
            <w:tcW w:w="2875" w:type="dxa"/>
          </w:tcPr>
          <w:p>
            <w:pPr>
              <w:pStyle w:val="TableParagraph"/>
              <w:spacing w:line="235" w:lineRule="auto"/>
              <w:ind w:left="82" w:right="65"/>
              <w:rPr>
                <w:sz w:val="16"/>
              </w:rPr>
            </w:pPr>
            <w:r>
              <w:rPr>
                <w:color w:val="231F20"/>
                <w:w w:val="105"/>
                <w:sz w:val="16"/>
              </w:rPr>
              <w:t>Aviso de cambio de domicilio de perso- nas  (dentro  del país).</w:t>
            </w:r>
          </w:p>
        </w:tc>
        <w:tc>
          <w:tcPr>
            <w:tcW w:w="543" w:type="dxa"/>
          </w:tcPr>
          <w:p>
            <w:pPr/>
          </w:p>
        </w:tc>
        <w:tc>
          <w:tcPr>
            <w:tcW w:w="3044" w:type="dxa"/>
          </w:tcPr>
          <w:p>
            <w:pPr/>
          </w:p>
        </w:tc>
      </w:tr>
      <w:tr>
        <w:trPr>
          <w:trHeight w:val="658" w:hRule="exact"/>
        </w:trPr>
        <w:tc>
          <w:tcPr>
            <w:tcW w:w="498" w:type="dxa"/>
            <w:tcBorders>
              <w:bottom w:val="single" w:sz="4" w:space="0" w:color="231F20"/>
            </w:tcBorders>
          </w:tcPr>
          <w:p>
            <w:pPr>
              <w:pStyle w:val="TableParagraph"/>
              <w:rPr>
                <w:sz w:val="16"/>
              </w:rPr>
            </w:pPr>
            <w:r>
              <w:rPr>
                <w:color w:val="231F20"/>
                <w:w w:val="115"/>
                <w:sz w:val="16"/>
              </w:rPr>
              <w:t>12</w:t>
            </w:r>
          </w:p>
        </w:tc>
        <w:tc>
          <w:tcPr>
            <w:tcW w:w="2875" w:type="dxa"/>
            <w:tcBorders>
              <w:bottom w:val="single" w:sz="4" w:space="0" w:color="231F20"/>
            </w:tcBorders>
          </w:tcPr>
          <w:p>
            <w:pPr>
              <w:pStyle w:val="TableParagraph"/>
              <w:spacing w:line="235" w:lineRule="auto"/>
              <w:ind w:left="82" w:right="41"/>
              <w:rPr>
                <w:sz w:val="16"/>
              </w:rPr>
            </w:pPr>
            <w:r>
              <w:rPr>
                <w:color w:val="231F20"/>
                <w:w w:val="110"/>
                <w:sz w:val="16"/>
              </w:rPr>
              <w:t>Servicios relacionados con la salud: disponibilidad de servicios y citas para hospitales.</w:t>
            </w:r>
          </w:p>
        </w:tc>
        <w:tc>
          <w:tcPr>
            <w:tcW w:w="543" w:type="dxa"/>
            <w:tcBorders>
              <w:bottom w:val="single" w:sz="4" w:space="0" w:color="231F20"/>
            </w:tcBorders>
          </w:tcPr>
          <w:p>
            <w:pPr/>
          </w:p>
        </w:tc>
        <w:tc>
          <w:tcPr>
            <w:tcW w:w="3044" w:type="dxa"/>
            <w:tcBorders>
              <w:bottom w:val="single" w:sz="4" w:space="0" w:color="231F20"/>
            </w:tcBorders>
          </w:tcPr>
          <w:p>
            <w:pPr/>
          </w:p>
        </w:tc>
      </w:tr>
    </w:tbl>
    <w:p>
      <w:pPr>
        <w:spacing w:before="69"/>
        <w:ind w:left="100" w:right="150" w:firstLine="0"/>
        <w:jc w:val="left"/>
        <w:rPr>
          <w:sz w:val="14"/>
        </w:rPr>
      </w:pPr>
      <w:r>
        <w:rPr>
          <w:color w:val="231F20"/>
          <w:w w:val="105"/>
          <w:sz w:val="14"/>
        </w:rPr>
        <w:t>Fuente: Elaboración propia con base en datos de </w:t>
      </w:r>
      <w:r>
        <w:rPr>
          <w:i/>
          <w:color w:val="231F20"/>
          <w:w w:val="105"/>
          <w:sz w:val="14"/>
        </w:rPr>
        <w:t>European Comission    </w:t>
      </w:r>
      <w:r>
        <w:rPr>
          <w:color w:val="231F20"/>
          <w:w w:val="105"/>
          <w:sz w:val="14"/>
        </w:rPr>
        <w:t>(2010).</w:t>
      </w:r>
    </w:p>
    <w:p>
      <w:pPr>
        <w:spacing w:after="0"/>
        <w:jc w:val="left"/>
        <w:rPr>
          <w:sz w:val="14"/>
        </w:rPr>
        <w:sectPr>
          <w:pgSz w:w="9560" w:h="12960"/>
          <w:pgMar w:header="955" w:footer="0" w:top="1160" w:bottom="280" w:left="1020" w:right="1320"/>
        </w:sectPr>
      </w:pPr>
    </w:p>
    <w:p>
      <w:pPr>
        <w:pStyle w:val="BodyText"/>
        <w:spacing w:before="4"/>
        <w:rPr>
          <w:sz w:val="13"/>
        </w:rPr>
      </w:pPr>
    </w:p>
    <w:p>
      <w:pPr>
        <w:spacing w:line="259" w:lineRule="auto" w:before="64"/>
        <w:ind w:left="160" w:right="113" w:firstLine="0"/>
        <w:jc w:val="both"/>
        <w:rPr>
          <w:sz w:val="21"/>
        </w:rPr>
      </w:pPr>
      <w:r>
        <w:rPr>
          <w:color w:val="231F20"/>
          <w:w w:val="110"/>
          <w:sz w:val="21"/>
        </w:rPr>
        <w:t>En nuestro </w:t>
      </w:r>
      <w:r>
        <w:rPr>
          <w:color w:val="231F20"/>
          <w:spacing w:val="2"/>
          <w:w w:val="110"/>
          <w:sz w:val="21"/>
        </w:rPr>
        <w:t>país, </w:t>
      </w:r>
      <w:r>
        <w:rPr>
          <w:color w:val="231F20"/>
          <w:w w:val="110"/>
          <w:sz w:val="21"/>
        </w:rPr>
        <w:t>sin embargo, se carece de </w:t>
      </w:r>
      <w:r>
        <w:rPr>
          <w:color w:val="231F20"/>
          <w:spacing w:val="2"/>
          <w:w w:val="110"/>
          <w:sz w:val="21"/>
        </w:rPr>
        <w:t>datos oficiales </w:t>
      </w:r>
      <w:r>
        <w:rPr>
          <w:color w:val="231F20"/>
          <w:spacing w:val="3"/>
          <w:w w:val="110"/>
          <w:sz w:val="21"/>
        </w:rPr>
        <w:t>homologados </w:t>
      </w:r>
      <w:r>
        <w:rPr>
          <w:color w:val="231F20"/>
          <w:w w:val="110"/>
          <w:sz w:val="21"/>
        </w:rPr>
        <w:t>sobre</w:t>
      </w:r>
      <w:r>
        <w:rPr>
          <w:color w:val="231F20"/>
          <w:spacing w:val="-7"/>
          <w:w w:val="110"/>
          <w:sz w:val="21"/>
        </w:rPr>
        <w:t> </w:t>
      </w:r>
      <w:r>
        <w:rPr>
          <w:color w:val="231F20"/>
          <w:w w:val="110"/>
          <w:sz w:val="21"/>
        </w:rPr>
        <w:t>la</w:t>
      </w:r>
      <w:r>
        <w:rPr>
          <w:color w:val="231F20"/>
          <w:spacing w:val="-7"/>
          <w:w w:val="110"/>
          <w:sz w:val="21"/>
        </w:rPr>
        <w:t> </w:t>
      </w:r>
      <w:r>
        <w:rPr>
          <w:color w:val="231F20"/>
          <w:w w:val="110"/>
          <w:sz w:val="21"/>
        </w:rPr>
        <w:t>situación</w:t>
      </w:r>
      <w:r>
        <w:rPr>
          <w:color w:val="231F20"/>
          <w:spacing w:val="-7"/>
          <w:w w:val="110"/>
          <w:sz w:val="21"/>
        </w:rPr>
        <w:t> </w:t>
      </w:r>
      <w:r>
        <w:rPr>
          <w:color w:val="231F20"/>
          <w:w w:val="110"/>
          <w:sz w:val="21"/>
        </w:rPr>
        <w:t>en</w:t>
      </w:r>
      <w:r>
        <w:rPr>
          <w:color w:val="231F20"/>
          <w:spacing w:val="-7"/>
          <w:w w:val="110"/>
          <w:sz w:val="21"/>
        </w:rPr>
        <w:t> </w:t>
      </w:r>
      <w:r>
        <w:rPr>
          <w:color w:val="231F20"/>
          <w:w w:val="110"/>
          <w:sz w:val="21"/>
        </w:rPr>
        <w:t>el</w:t>
      </w:r>
      <w:r>
        <w:rPr>
          <w:color w:val="231F20"/>
          <w:spacing w:val="-7"/>
          <w:w w:val="110"/>
          <w:sz w:val="21"/>
        </w:rPr>
        <w:t> </w:t>
      </w:r>
      <w:r>
        <w:rPr>
          <w:color w:val="231F20"/>
          <w:w w:val="110"/>
          <w:sz w:val="21"/>
        </w:rPr>
        <w:t>uso</w:t>
      </w:r>
      <w:r>
        <w:rPr>
          <w:color w:val="231F20"/>
          <w:spacing w:val="-7"/>
          <w:w w:val="110"/>
          <w:sz w:val="21"/>
        </w:rPr>
        <w:t> </w:t>
      </w:r>
      <w:r>
        <w:rPr>
          <w:color w:val="231F20"/>
          <w:w w:val="110"/>
          <w:sz w:val="21"/>
        </w:rPr>
        <w:t>de</w:t>
      </w:r>
      <w:r>
        <w:rPr>
          <w:color w:val="231F20"/>
          <w:spacing w:val="-7"/>
          <w:w w:val="110"/>
          <w:sz w:val="21"/>
        </w:rPr>
        <w:t> </w:t>
      </w:r>
      <w:r>
        <w:rPr>
          <w:color w:val="231F20"/>
          <w:w w:val="110"/>
          <w:sz w:val="21"/>
        </w:rPr>
        <w:t>Internet</w:t>
      </w:r>
      <w:r>
        <w:rPr>
          <w:color w:val="231F20"/>
          <w:spacing w:val="-7"/>
          <w:w w:val="110"/>
          <w:sz w:val="21"/>
        </w:rPr>
        <w:t> </w:t>
      </w:r>
      <w:r>
        <w:rPr>
          <w:color w:val="231F20"/>
          <w:w w:val="110"/>
          <w:sz w:val="21"/>
        </w:rPr>
        <w:t>en</w:t>
      </w:r>
      <w:r>
        <w:rPr>
          <w:color w:val="231F20"/>
          <w:spacing w:val="-7"/>
          <w:w w:val="110"/>
          <w:sz w:val="21"/>
        </w:rPr>
        <w:t> </w:t>
      </w:r>
      <w:r>
        <w:rPr>
          <w:color w:val="231F20"/>
          <w:w w:val="110"/>
          <w:sz w:val="21"/>
        </w:rPr>
        <w:t>los</w:t>
      </w:r>
      <w:r>
        <w:rPr>
          <w:color w:val="231F20"/>
          <w:spacing w:val="-7"/>
          <w:w w:val="110"/>
          <w:sz w:val="21"/>
        </w:rPr>
        <w:t> </w:t>
      </w:r>
      <w:r>
        <w:rPr>
          <w:color w:val="231F20"/>
          <w:w w:val="110"/>
          <w:sz w:val="21"/>
        </w:rPr>
        <w:t>diferentes</w:t>
      </w:r>
      <w:r>
        <w:rPr>
          <w:color w:val="231F20"/>
          <w:spacing w:val="-7"/>
          <w:w w:val="110"/>
          <w:sz w:val="21"/>
        </w:rPr>
        <w:t> </w:t>
      </w:r>
      <w:r>
        <w:rPr>
          <w:color w:val="231F20"/>
          <w:w w:val="110"/>
          <w:sz w:val="21"/>
        </w:rPr>
        <w:t>niveles</w:t>
      </w:r>
      <w:r>
        <w:rPr>
          <w:color w:val="231F20"/>
          <w:spacing w:val="-7"/>
          <w:w w:val="110"/>
          <w:sz w:val="21"/>
        </w:rPr>
        <w:t> </w:t>
      </w:r>
      <w:r>
        <w:rPr>
          <w:color w:val="231F20"/>
          <w:w w:val="110"/>
          <w:sz w:val="21"/>
        </w:rPr>
        <w:t>de</w:t>
      </w:r>
      <w:r>
        <w:rPr>
          <w:color w:val="231F20"/>
          <w:spacing w:val="-7"/>
          <w:w w:val="110"/>
          <w:sz w:val="21"/>
        </w:rPr>
        <w:t> </w:t>
      </w:r>
      <w:r>
        <w:rPr>
          <w:color w:val="231F20"/>
          <w:w w:val="110"/>
          <w:sz w:val="21"/>
        </w:rPr>
        <w:t>gobierno. Las cifras recopiladas por el Instituto Nacional de Estadística y Geografía (</w:t>
      </w:r>
      <w:r>
        <w:rPr>
          <w:color w:val="231F20"/>
          <w:w w:val="110"/>
          <w:sz w:val="15"/>
        </w:rPr>
        <w:t>inEgi</w:t>
      </w:r>
      <w:r>
        <w:rPr>
          <w:color w:val="231F20"/>
          <w:w w:val="110"/>
          <w:sz w:val="21"/>
        </w:rPr>
        <w:t>), a través de la </w:t>
      </w:r>
      <w:r>
        <w:rPr>
          <w:i/>
          <w:color w:val="231F20"/>
          <w:w w:val="110"/>
          <w:sz w:val="21"/>
        </w:rPr>
        <w:t>Encuesta Nacional sobre Disponibilidad y Uso de </w:t>
      </w:r>
      <w:r>
        <w:rPr>
          <w:i/>
          <w:color w:val="231F20"/>
          <w:spacing w:val="2"/>
          <w:w w:val="110"/>
          <w:sz w:val="21"/>
        </w:rPr>
        <w:t>las </w:t>
      </w:r>
      <w:r>
        <w:rPr>
          <w:i/>
          <w:color w:val="231F20"/>
          <w:w w:val="110"/>
          <w:sz w:val="21"/>
        </w:rPr>
        <w:t>Tecnologías</w:t>
      </w:r>
      <w:r>
        <w:rPr>
          <w:i/>
          <w:color w:val="231F20"/>
          <w:spacing w:val="-15"/>
          <w:w w:val="110"/>
          <w:sz w:val="21"/>
        </w:rPr>
        <w:t> </w:t>
      </w:r>
      <w:r>
        <w:rPr>
          <w:i/>
          <w:color w:val="231F20"/>
          <w:w w:val="110"/>
          <w:sz w:val="21"/>
        </w:rPr>
        <w:t>de</w:t>
      </w:r>
      <w:r>
        <w:rPr>
          <w:i/>
          <w:color w:val="231F20"/>
          <w:spacing w:val="-15"/>
          <w:w w:val="110"/>
          <w:sz w:val="21"/>
        </w:rPr>
        <w:t> </w:t>
      </w:r>
      <w:r>
        <w:rPr>
          <w:i/>
          <w:color w:val="231F20"/>
          <w:w w:val="110"/>
          <w:sz w:val="21"/>
        </w:rPr>
        <w:t>la</w:t>
      </w:r>
      <w:r>
        <w:rPr>
          <w:i/>
          <w:color w:val="231F20"/>
          <w:spacing w:val="-15"/>
          <w:w w:val="110"/>
          <w:sz w:val="21"/>
        </w:rPr>
        <w:t> </w:t>
      </w:r>
      <w:r>
        <w:rPr>
          <w:i/>
          <w:color w:val="231F20"/>
          <w:w w:val="110"/>
          <w:sz w:val="21"/>
        </w:rPr>
        <w:t>Información</w:t>
      </w:r>
      <w:r>
        <w:rPr>
          <w:i/>
          <w:color w:val="231F20"/>
          <w:spacing w:val="-15"/>
          <w:w w:val="110"/>
          <w:sz w:val="21"/>
        </w:rPr>
        <w:t> </w:t>
      </w:r>
      <w:r>
        <w:rPr>
          <w:i/>
          <w:color w:val="231F20"/>
          <w:w w:val="110"/>
          <w:sz w:val="21"/>
        </w:rPr>
        <w:t>en</w:t>
      </w:r>
      <w:r>
        <w:rPr>
          <w:i/>
          <w:color w:val="231F20"/>
          <w:spacing w:val="-15"/>
          <w:w w:val="110"/>
          <w:sz w:val="21"/>
        </w:rPr>
        <w:t> </w:t>
      </w:r>
      <w:r>
        <w:rPr>
          <w:i/>
          <w:color w:val="231F20"/>
          <w:w w:val="110"/>
          <w:sz w:val="21"/>
        </w:rPr>
        <w:t>los</w:t>
      </w:r>
      <w:r>
        <w:rPr>
          <w:i/>
          <w:color w:val="231F20"/>
          <w:spacing w:val="-15"/>
          <w:w w:val="110"/>
          <w:sz w:val="21"/>
        </w:rPr>
        <w:t> </w:t>
      </w:r>
      <w:r>
        <w:rPr>
          <w:i/>
          <w:color w:val="231F20"/>
          <w:w w:val="110"/>
          <w:sz w:val="21"/>
        </w:rPr>
        <w:t>Hogares</w:t>
      </w:r>
      <w:r>
        <w:rPr>
          <w:i/>
          <w:color w:val="231F20"/>
          <w:spacing w:val="-15"/>
          <w:w w:val="110"/>
          <w:sz w:val="21"/>
        </w:rPr>
        <w:t> </w:t>
      </w:r>
      <w:r>
        <w:rPr>
          <w:i/>
          <w:color w:val="231F20"/>
          <w:w w:val="110"/>
          <w:sz w:val="21"/>
        </w:rPr>
        <w:t>2008</w:t>
      </w:r>
      <w:r>
        <w:rPr>
          <w:color w:val="231F20"/>
          <w:w w:val="110"/>
          <w:sz w:val="21"/>
        </w:rPr>
        <w:t>,</w:t>
      </w:r>
      <w:r>
        <w:rPr>
          <w:color w:val="231F20"/>
          <w:spacing w:val="-13"/>
          <w:w w:val="110"/>
          <w:sz w:val="21"/>
        </w:rPr>
        <w:t> </w:t>
      </w:r>
      <w:r>
        <w:rPr>
          <w:color w:val="231F20"/>
          <w:w w:val="110"/>
          <w:sz w:val="21"/>
        </w:rPr>
        <w:t>se</w:t>
      </w:r>
      <w:r>
        <w:rPr>
          <w:color w:val="231F20"/>
          <w:spacing w:val="-13"/>
          <w:w w:val="110"/>
          <w:sz w:val="21"/>
        </w:rPr>
        <w:t> </w:t>
      </w:r>
      <w:r>
        <w:rPr>
          <w:color w:val="231F20"/>
          <w:w w:val="110"/>
          <w:sz w:val="21"/>
        </w:rPr>
        <w:t>enfocan</w:t>
      </w:r>
      <w:r>
        <w:rPr>
          <w:color w:val="231F20"/>
          <w:spacing w:val="-13"/>
          <w:w w:val="110"/>
          <w:sz w:val="21"/>
        </w:rPr>
        <w:t> </w:t>
      </w:r>
      <w:r>
        <w:rPr>
          <w:color w:val="231F20"/>
          <w:w w:val="110"/>
          <w:sz w:val="21"/>
        </w:rPr>
        <w:t>sólo</w:t>
      </w:r>
      <w:r>
        <w:rPr>
          <w:color w:val="231F20"/>
          <w:spacing w:val="-13"/>
          <w:w w:val="110"/>
          <w:sz w:val="21"/>
        </w:rPr>
        <w:t> </w:t>
      </w:r>
      <w:r>
        <w:rPr>
          <w:color w:val="231F20"/>
          <w:w w:val="110"/>
          <w:sz w:val="21"/>
        </w:rPr>
        <w:t>al</w:t>
      </w:r>
      <w:r>
        <w:rPr>
          <w:color w:val="231F20"/>
          <w:spacing w:val="-13"/>
          <w:w w:val="110"/>
          <w:sz w:val="21"/>
        </w:rPr>
        <w:t> </w:t>
      </w:r>
      <w:r>
        <w:rPr>
          <w:color w:val="231F20"/>
          <w:w w:val="110"/>
          <w:sz w:val="21"/>
        </w:rPr>
        <w:t>uso</w:t>
      </w:r>
      <w:r>
        <w:rPr>
          <w:color w:val="231F20"/>
          <w:spacing w:val="-13"/>
          <w:w w:val="110"/>
          <w:sz w:val="21"/>
        </w:rPr>
        <w:t> </w:t>
      </w:r>
      <w:r>
        <w:rPr>
          <w:color w:val="231F20"/>
          <w:w w:val="110"/>
          <w:sz w:val="21"/>
        </w:rPr>
        <w:t>y aprovechamiento de Internet en los hogares y por los individuos, omitien- do al sector</w:t>
      </w:r>
      <w:r>
        <w:rPr>
          <w:color w:val="231F20"/>
          <w:spacing w:val="15"/>
          <w:w w:val="110"/>
          <w:sz w:val="21"/>
        </w:rPr>
        <w:t> </w:t>
      </w:r>
      <w:r>
        <w:rPr>
          <w:color w:val="231F20"/>
          <w:w w:val="110"/>
          <w:sz w:val="21"/>
        </w:rPr>
        <w:t>público.</w:t>
      </w:r>
    </w:p>
    <w:p>
      <w:pPr>
        <w:pStyle w:val="BodyText"/>
        <w:spacing w:line="259" w:lineRule="auto"/>
        <w:ind w:left="160" w:right="114" w:firstLine="360"/>
        <w:jc w:val="both"/>
        <w:rPr>
          <w:i/>
        </w:rPr>
      </w:pPr>
      <w:r>
        <w:rPr>
          <w:color w:val="231F20"/>
          <w:w w:val="110"/>
        </w:rPr>
        <w:t>De los últimos datos ofrecidos por dicho organismo, correspondientes  a 2008, destaca que a marzo de ese año, una cuarta parte de la población  de </w:t>
      </w:r>
      <w:r>
        <w:rPr>
          <w:color w:val="231F20"/>
          <w:spacing w:val="-3"/>
          <w:w w:val="110"/>
        </w:rPr>
        <w:t>seis años </w:t>
      </w:r>
      <w:r>
        <w:rPr>
          <w:color w:val="231F20"/>
          <w:w w:val="110"/>
        </w:rPr>
        <w:t>o </w:t>
      </w:r>
      <w:r>
        <w:rPr>
          <w:color w:val="231F20"/>
          <w:spacing w:val="-3"/>
          <w:w w:val="110"/>
        </w:rPr>
        <w:t>más, </w:t>
      </w:r>
      <w:r>
        <w:rPr>
          <w:color w:val="231F20"/>
          <w:spacing w:val="-4"/>
          <w:w w:val="110"/>
        </w:rPr>
        <w:t>equivalente </w:t>
      </w:r>
      <w:r>
        <w:rPr>
          <w:color w:val="231F20"/>
          <w:w w:val="110"/>
        </w:rPr>
        <w:t>a </w:t>
      </w:r>
      <w:r>
        <w:rPr>
          <w:color w:val="231F20"/>
          <w:spacing w:val="-3"/>
          <w:w w:val="110"/>
        </w:rPr>
        <w:t>22.3 </w:t>
      </w:r>
      <w:r>
        <w:rPr>
          <w:color w:val="231F20"/>
          <w:spacing w:val="-4"/>
          <w:w w:val="110"/>
        </w:rPr>
        <w:t>millones </w:t>
      </w:r>
      <w:r>
        <w:rPr>
          <w:color w:val="231F20"/>
          <w:w w:val="110"/>
        </w:rPr>
        <w:t>de </w:t>
      </w:r>
      <w:r>
        <w:rPr>
          <w:color w:val="231F20"/>
          <w:spacing w:val="-4"/>
          <w:w w:val="110"/>
        </w:rPr>
        <w:t>personas, </w:t>
      </w:r>
      <w:r>
        <w:rPr>
          <w:color w:val="231F20"/>
          <w:spacing w:val="-3"/>
          <w:w w:val="110"/>
        </w:rPr>
        <w:t>usan los </w:t>
      </w:r>
      <w:r>
        <w:rPr>
          <w:color w:val="231F20"/>
          <w:w w:val="110"/>
        </w:rPr>
        <w:t>servi- cios de Internet. En cuanto a la frecuencia de uso, los datos muestran que quienes acceden a </w:t>
      </w:r>
      <w:r>
        <w:rPr>
          <w:color w:val="231F20"/>
          <w:spacing w:val="2"/>
          <w:w w:val="110"/>
        </w:rPr>
        <w:t>Internet </w:t>
      </w:r>
      <w:r>
        <w:rPr>
          <w:color w:val="231F20"/>
          <w:w w:val="110"/>
        </w:rPr>
        <w:t>lo hacen de </w:t>
      </w:r>
      <w:r>
        <w:rPr>
          <w:color w:val="231F20"/>
          <w:spacing w:val="2"/>
          <w:w w:val="110"/>
        </w:rPr>
        <w:t>forma </w:t>
      </w:r>
      <w:r>
        <w:rPr>
          <w:color w:val="231F20"/>
          <w:w w:val="110"/>
        </w:rPr>
        <w:t>recurrente, 91 por </w:t>
      </w:r>
      <w:r>
        <w:rPr>
          <w:color w:val="231F20"/>
          <w:spacing w:val="2"/>
          <w:w w:val="110"/>
        </w:rPr>
        <w:t>ciento </w:t>
      </w:r>
      <w:r>
        <w:rPr>
          <w:color w:val="231F20"/>
          <w:w w:val="110"/>
        </w:rPr>
        <w:t>utiliza la red mundial al menos un día por semana. Si a este porcentaje se añaden las personas que acceden al menos un día de cada mes, la </w:t>
      </w:r>
      <w:r>
        <w:rPr>
          <w:color w:val="231F20"/>
          <w:spacing w:val="-3"/>
          <w:w w:val="110"/>
        </w:rPr>
        <w:t>propor- </w:t>
      </w:r>
      <w:r>
        <w:rPr>
          <w:color w:val="231F20"/>
          <w:spacing w:val="3"/>
          <w:w w:val="110"/>
        </w:rPr>
        <w:t>ción alcanza 98.4 </w:t>
      </w:r>
      <w:r>
        <w:rPr>
          <w:color w:val="231F20"/>
          <w:spacing w:val="2"/>
          <w:w w:val="110"/>
        </w:rPr>
        <w:t>por </w:t>
      </w:r>
      <w:r>
        <w:rPr>
          <w:color w:val="231F20"/>
          <w:spacing w:val="3"/>
          <w:w w:val="110"/>
        </w:rPr>
        <w:t>ciento. </w:t>
      </w:r>
      <w:r>
        <w:rPr>
          <w:color w:val="231F20"/>
          <w:spacing w:val="-3"/>
          <w:w w:val="110"/>
        </w:rPr>
        <w:t>Por </w:t>
      </w:r>
      <w:r>
        <w:rPr>
          <w:color w:val="231F20"/>
          <w:w w:val="110"/>
        </w:rPr>
        <w:t>el </w:t>
      </w:r>
      <w:r>
        <w:rPr>
          <w:color w:val="231F20"/>
          <w:spacing w:val="3"/>
          <w:w w:val="110"/>
        </w:rPr>
        <w:t>contrario, </w:t>
      </w:r>
      <w:r>
        <w:rPr>
          <w:color w:val="231F20"/>
          <w:spacing w:val="2"/>
          <w:w w:val="110"/>
        </w:rPr>
        <w:t>los </w:t>
      </w:r>
      <w:r>
        <w:rPr>
          <w:i/>
          <w:color w:val="231F20"/>
          <w:spacing w:val="3"/>
          <w:w w:val="110"/>
        </w:rPr>
        <w:t>usuarios  </w:t>
      </w:r>
      <w:r>
        <w:rPr>
          <w:i/>
          <w:color w:val="231F20"/>
          <w:spacing w:val="56"/>
          <w:w w:val="110"/>
        </w:rPr>
        <w:t> </w:t>
      </w:r>
      <w:r>
        <w:rPr>
          <w:i/>
          <w:color w:val="231F20"/>
          <w:spacing w:val="4"/>
          <w:w w:val="110"/>
        </w:rPr>
        <w:t>esporádicos</w:t>
      </w:r>
    </w:p>
    <w:p>
      <w:pPr>
        <w:pStyle w:val="BodyText"/>
        <w:spacing w:line="259" w:lineRule="auto"/>
        <w:ind w:left="160" w:right="119"/>
        <w:jc w:val="both"/>
      </w:pPr>
      <w:r>
        <w:rPr>
          <w:color w:val="231F20"/>
          <w:w w:val="115"/>
        </w:rPr>
        <w:t>—aquellos</w:t>
      </w:r>
      <w:r>
        <w:rPr>
          <w:color w:val="231F20"/>
          <w:spacing w:val="-21"/>
          <w:w w:val="115"/>
        </w:rPr>
        <w:t> </w:t>
      </w:r>
      <w:r>
        <w:rPr>
          <w:color w:val="231F20"/>
          <w:w w:val="115"/>
        </w:rPr>
        <w:t>que</w:t>
      </w:r>
      <w:r>
        <w:rPr>
          <w:color w:val="231F20"/>
          <w:spacing w:val="-21"/>
          <w:w w:val="115"/>
        </w:rPr>
        <w:t> </w:t>
      </w:r>
      <w:r>
        <w:rPr>
          <w:color w:val="231F20"/>
          <w:w w:val="115"/>
        </w:rPr>
        <w:t>indicaron</w:t>
      </w:r>
      <w:r>
        <w:rPr>
          <w:color w:val="231F20"/>
          <w:spacing w:val="-21"/>
          <w:w w:val="115"/>
        </w:rPr>
        <w:t> </w:t>
      </w:r>
      <w:r>
        <w:rPr>
          <w:color w:val="231F20"/>
          <w:w w:val="115"/>
        </w:rPr>
        <w:t>un</w:t>
      </w:r>
      <w:r>
        <w:rPr>
          <w:color w:val="231F20"/>
          <w:spacing w:val="-21"/>
          <w:w w:val="115"/>
        </w:rPr>
        <w:t> </w:t>
      </w:r>
      <w:r>
        <w:rPr>
          <w:color w:val="231F20"/>
          <w:w w:val="115"/>
        </w:rPr>
        <w:t>uso</w:t>
      </w:r>
      <w:r>
        <w:rPr>
          <w:color w:val="231F20"/>
          <w:spacing w:val="-21"/>
          <w:w w:val="115"/>
        </w:rPr>
        <w:t> </w:t>
      </w:r>
      <w:r>
        <w:rPr>
          <w:color w:val="231F20"/>
          <w:w w:val="115"/>
        </w:rPr>
        <w:t>semestral</w:t>
      </w:r>
      <w:r>
        <w:rPr>
          <w:color w:val="231F20"/>
          <w:spacing w:val="-21"/>
          <w:w w:val="115"/>
        </w:rPr>
        <w:t> </w:t>
      </w:r>
      <w:r>
        <w:rPr>
          <w:color w:val="231F20"/>
          <w:w w:val="115"/>
        </w:rPr>
        <w:t>o</w:t>
      </w:r>
      <w:r>
        <w:rPr>
          <w:color w:val="231F20"/>
          <w:spacing w:val="-21"/>
          <w:w w:val="115"/>
        </w:rPr>
        <w:t> </w:t>
      </w:r>
      <w:r>
        <w:rPr>
          <w:color w:val="231F20"/>
          <w:w w:val="115"/>
        </w:rPr>
        <w:t>anual—</w:t>
      </w:r>
      <w:r>
        <w:rPr>
          <w:color w:val="231F20"/>
          <w:spacing w:val="-21"/>
          <w:w w:val="115"/>
        </w:rPr>
        <w:t> </w:t>
      </w:r>
      <w:r>
        <w:rPr>
          <w:color w:val="231F20"/>
          <w:w w:val="115"/>
        </w:rPr>
        <w:t>representaron</w:t>
      </w:r>
      <w:r>
        <w:rPr>
          <w:color w:val="231F20"/>
          <w:spacing w:val="-21"/>
          <w:w w:val="115"/>
        </w:rPr>
        <w:t> </w:t>
      </w:r>
      <w:r>
        <w:rPr>
          <w:color w:val="231F20"/>
          <w:w w:val="115"/>
        </w:rPr>
        <w:t>única- mente</w:t>
      </w:r>
      <w:r>
        <w:rPr>
          <w:color w:val="231F20"/>
          <w:spacing w:val="-10"/>
          <w:w w:val="115"/>
        </w:rPr>
        <w:t> </w:t>
      </w:r>
      <w:r>
        <w:rPr>
          <w:color w:val="231F20"/>
          <w:w w:val="115"/>
        </w:rPr>
        <w:t>el</w:t>
      </w:r>
      <w:r>
        <w:rPr>
          <w:color w:val="231F20"/>
          <w:spacing w:val="-10"/>
          <w:w w:val="115"/>
        </w:rPr>
        <w:t> </w:t>
      </w:r>
      <w:r>
        <w:rPr>
          <w:color w:val="231F20"/>
          <w:w w:val="115"/>
        </w:rPr>
        <w:t>uno</w:t>
      </w:r>
      <w:r>
        <w:rPr>
          <w:color w:val="231F20"/>
          <w:spacing w:val="-10"/>
          <w:w w:val="115"/>
        </w:rPr>
        <w:t> </w:t>
      </w:r>
      <w:r>
        <w:rPr>
          <w:color w:val="231F20"/>
          <w:w w:val="115"/>
        </w:rPr>
        <w:t>por</w:t>
      </w:r>
      <w:r>
        <w:rPr>
          <w:color w:val="231F20"/>
          <w:spacing w:val="-10"/>
          <w:w w:val="115"/>
        </w:rPr>
        <w:t> </w:t>
      </w:r>
      <w:r>
        <w:rPr>
          <w:color w:val="231F20"/>
          <w:w w:val="115"/>
        </w:rPr>
        <w:t>ciento</w:t>
      </w:r>
      <w:r>
        <w:rPr>
          <w:color w:val="231F20"/>
          <w:spacing w:val="-10"/>
          <w:w w:val="115"/>
        </w:rPr>
        <w:t> </w:t>
      </w:r>
      <w:r>
        <w:rPr>
          <w:color w:val="231F20"/>
          <w:w w:val="115"/>
        </w:rPr>
        <w:t>del</w:t>
      </w:r>
      <w:r>
        <w:rPr>
          <w:color w:val="231F20"/>
          <w:spacing w:val="-10"/>
          <w:w w:val="115"/>
        </w:rPr>
        <w:t> </w:t>
      </w:r>
      <w:r>
        <w:rPr>
          <w:color w:val="231F20"/>
          <w:w w:val="115"/>
        </w:rPr>
        <w:t>total.</w:t>
      </w:r>
    </w:p>
    <w:p>
      <w:pPr>
        <w:pStyle w:val="BodyText"/>
        <w:spacing w:line="259" w:lineRule="auto"/>
        <w:ind w:left="160" w:right="114" w:firstLine="360"/>
        <w:jc w:val="both"/>
      </w:pPr>
      <w:r>
        <w:rPr>
          <w:color w:val="231F20"/>
          <w:spacing w:val="-4"/>
          <w:w w:val="110"/>
        </w:rPr>
        <w:t>Por </w:t>
      </w:r>
      <w:r>
        <w:rPr>
          <w:color w:val="231F20"/>
          <w:w w:val="110"/>
        </w:rPr>
        <w:t>otro lado, de acuerdo con el tipo de transacción electrónica </w:t>
      </w:r>
      <w:r>
        <w:rPr>
          <w:color w:val="231F20"/>
          <w:spacing w:val="2"/>
          <w:w w:val="110"/>
        </w:rPr>
        <w:t>que </w:t>
      </w:r>
      <w:r>
        <w:rPr>
          <w:color w:val="231F20"/>
          <w:w w:val="110"/>
        </w:rPr>
        <w:t>llevan a cabo, el comercio electrónico es poco recurrente entre los</w:t>
      </w:r>
      <w:r>
        <w:rPr>
          <w:color w:val="231F20"/>
          <w:spacing w:val="-38"/>
          <w:w w:val="110"/>
        </w:rPr>
        <w:t> </w:t>
      </w:r>
      <w:r>
        <w:rPr>
          <w:color w:val="231F20"/>
          <w:w w:val="110"/>
        </w:rPr>
        <w:t>internau- tas mexicanos. La proporción que realiza transacciones en línea es de 7.8 por ciento. De los usuarios que realizan transacciones electrónicas, 29 por ciento señaló realizar sólo compras, 26.6 por ciento sólo hace pagos y 44.3 por ciento realizan ambas</w:t>
      </w:r>
      <w:r>
        <w:rPr>
          <w:color w:val="231F20"/>
          <w:spacing w:val="40"/>
          <w:w w:val="110"/>
        </w:rPr>
        <w:t> </w:t>
      </w:r>
      <w:r>
        <w:rPr>
          <w:color w:val="231F20"/>
          <w:w w:val="110"/>
        </w:rPr>
        <w:t>actividades.</w:t>
      </w:r>
    </w:p>
    <w:p>
      <w:pPr>
        <w:pStyle w:val="BodyText"/>
        <w:spacing w:line="259" w:lineRule="auto"/>
        <w:ind w:left="160" w:right="117" w:firstLine="360"/>
        <w:jc w:val="both"/>
      </w:pPr>
      <w:r>
        <w:rPr>
          <w:color w:val="231F20"/>
          <w:spacing w:val="-6"/>
          <w:w w:val="110"/>
        </w:rPr>
        <w:t>Por </w:t>
      </w:r>
      <w:r>
        <w:rPr>
          <w:color w:val="231F20"/>
          <w:w w:val="110"/>
        </w:rPr>
        <w:t>lo que se refiere a los lugares de acceso, tres de cada cinco usuarios de Internet hacen uso de los servicios de la red desde un sitio fuera del </w:t>
      </w:r>
      <w:r>
        <w:rPr>
          <w:color w:val="231F20"/>
          <w:spacing w:val="2"/>
          <w:w w:val="110"/>
        </w:rPr>
        <w:t>ho- </w:t>
      </w:r>
      <w:r>
        <w:rPr>
          <w:color w:val="231F20"/>
          <w:w w:val="110"/>
        </w:rPr>
        <w:t>gar (62.3 por  ciento).</w:t>
      </w:r>
    </w:p>
    <w:p>
      <w:pPr>
        <w:pStyle w:val="BodyText"/>
        <w:spacing w:line="259" w:lineRule="auto"/>
        <w:ind w:left="160" w:right="112" w:firstLine="360"/>
        <w:jc w:val="both"/>
      </w:pPr>
      <w:r>
        <w:rPr>
          <w:color w:val="231F20"/>
          <w:w w:val="110"/>
        </w:rPr>
        <w:t>En relación con el equipamiento, durante el periodo 2001-2008, </w:t>
      </w:r>
      <w:r>
        <w:rPr>
          <w:color w:val="231F20"/>
          <w:spacing w:val="2"/>
          <w:w w:val="110"/>
        </w:rPr>
        <w:t>los </w:t>
      </w:r>
      <w:r>
        <w:rPr>
          <w:color w:val="231F20"/>
          <w:w w:val="110"/>
        </w:rPr>
        <w:t>hogares con Internet crecieron a una tasa media de 14.5 por ciento, misma proporción en la que se han incrementado los hogares con computadora. No obstante las elevadas tasas de crecimiento, a marzo de 2008 se reporta- ron 3.7 millones de hogares con conexión a Internet, lo cual representa una proporción de poco más de uno por cada 10  </w:t>
      </w:r>
      <w:r>
        <w:rPr>
          <w:color w:val="231F20"/>
          <w:spacing w:val="3"/>
          <w:w w:val="110"/>
        </w:rPr>
        <w:t> </w:t>
      </w:r>
      <w:r>
        <w:rPr>
          <w:color w:val="231F20"/>
          <w:w w:val="110"/>
        </w:rPr>
        <w:t>hogares.</w:t>
      </w:r>
    </w:p>
    <w:p>
      <w:pPr>
        <w:pStyle w:val="BodyText"/>
        <w:spacing w:line="259" w:lineRule="auto"/>
        <w:ind w:left="160" w:right="113" w:firstLine="360"/>
        <w:jc w:val="both"/>
      </w:pPr>
      <w:r>
        <w:rPr>
          <w:color w:val="231F20"/>
          <w:w w:val="110"/>
        </w:rPr>
        <w:t>De </w:t>
      </w:r>
      <w:r>
        <w:rPr>
          <w:color w:val="231F20"/>
          <w:spacing w:val="-3"/>
          <w:w w:val="110"/>
        </w:rPr>
        <w:t>los </w:t>
      </w:r>
      <w:r>
        <w:rPr>
          <w:color w:val="231F20"/>
          <w:spacing w:val="-4"/>
          <w:w w:val="110"/>
        </w:rPr>
        <w:t>hogares </w:t>
      </w:r>
      <w:r>
        <w:rPr>
          <w:color w:val="231F20"/>
          <w:spacing w:val="-3"/>
          <w:w w:val="110"/>
        </w:rPr>
        <w:t>con </w:t>
      </w:r>
      <w:r>
        <w:rPr>
          <w:color w:val="231F20"/>
          <w:spacing w:val="-4"/>
          <w:w w:val="110"/>
        </w:rPr>
        <w:t>computadora </w:t>
      </w:r>
      <w:r>
        <w:rPr>
          <w:color w:val="231F20"/>
          <w:spacing w:val="-3"/>
          <w:w w:val="110"/>
        </w:rPr>
        <w:t>(7.1 </w:t>
      </w:r>
      <w:r>
        <w:rPr>
          <w:color w:val="231F20"/>
          <w:spacing w:val="-4"/>
          <w:w w:val="110"/>
        </w:rPr>
        <w:t>millones), </w:t>
      </w:r>
      <w:r>
        <w:rPr>
          <w:color w:val="231F20"/>
          <w:w w:val="110"/>
        </w:rPr>
        <w:t>48 </w:t>
      </w:r>
      <w:r>
        <w:rPr>
          <w:color w:val="231F20"/>
          <w:spacing w:val="-3"/>
          <w:w w:val="110"/>
        </w:rPr>
        <w:t>por </w:t>
      </w:r>
      <w:r>
        <w:rPr>
          <w:color w:val="231F20"/>
          <w:spacing w:val="-4"/>
          <w:w w:val="110"/>
        </w:rPr>
        <w:t>ciento señaló no </w:t>
      </w:r>
      <w:r>
        <w:rPr>
          <w:color w:val="231F20"/>
          <w:w w:val="110"/>
        </w:rPr>
        <w:t>contar con </w:t>
      </w:r>
      <w:r>
        <w:rPr>
          <w:color w:val="231F20"/>
          <w:spacing w:val="-3"/>
          <w:w w:val="110"/>
        </w:rPr>
        <w:t>conexión </w:t>
      </w:r>
      <w:r>
        <w:rPr>
          <w:color w:val="231F20"/>
          <w:w w:val="110"/>
        </w:rPr>
        <w:t>a Internet; de éstos, poco más de la mitad </w:t>
      </w:r>
      <w:r>
        <w:rPr>
          <w:color w:val="231F20"/>
          <w:spacing w:val="-3"/>
          <w:w w:val="110"/>
        </w:rPr>
        <w:t>registró </w:t>
      </w:r>
      <w:r>
        <w:rPr>
          <w:color w:val="231F20"/>
          <w:w w:val="110"/>
        </w:rPr>
        <w:t>la falta de recursos económicos como la principal limitante para contar con conexión a la red, una cuarta parte manifestó no    necesitarla.</w:t>
      </w:r>
    </w:p>
    <w:p>
      <w:pPr>
        <w:pStyle w:val="BodyText"/>
        <w:spacing w:line="259" w:lineRule="auto"/>
        <w:ind w:left="160" w:right="115" w:firstLine="360"/>
        <w:jc w:val="both"/>
      </w:pPr>
      <w:r>
        <w:rPr>
          <w:color w:val="231F20"/>
          <w:w w:val="110"/>
        </w:rPr>
        <w:t>Retomando el asunto de la falta de información sobre el uso de Internet en</w:t>
      </w:r>
      <w:r>
        <w:rPr>
          <w:color w:val="231F20"/>
          <w:spacing w:val="-9"/>
          <w:w w:val="110"/>
        </w:rPr>
        <w:t> </w:t>
      </w:r>
      <w:r>
        <w:rPr>
          <w:color w:val="231F20"/>
          <w:w w:val="110"/>
        </w:rPr>
        <w:t>el</w:t>
      </w:r>
      <w:r>
        <w:rPr>
          <w:color w:val="231F20"/>
          <w:spacing w:val="-9"/>
          <w:w w:val="110"/>
        </w:rPr>
        <w:t> </w:t>
      </w:r>
      <w:r>
        <w:rPr>
          <w:color w:val="231F20"/>
          <w:w w:val="110"/>
        </w:rPr>
        <w:t>gobierno,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documento</w:t>
      </w:r>
      <w:r>
        <w:rPr>
          <w:color w:val="231F20"/>
          <w:spacing w:val="-10"/>
          <w:w w:val="110"/>
        </w:rPr>
        <w:t> </w:t>
      </w:r>
      <w:r>
        <w:rPr>
          <w:i/>
          <w:color w:val="231F20"/>
          <w:w w:val="110"/>
        </w:rPr>
        <w:t>E-Gobierno</w:t>
      </w:r>
      <w:r>
        <w:rPr>
          <w:i/>
          <w:color w:val="231F20"/>
          <w:spacing w:val="-12"/>
          <w:w w:val="110"/>
        </w:rPr>
        <w:t> </w:t>
      </w:r>
      <w:r>
        <w:rPr>
          <w:i/>
          <w:color w:val="231F20"/>
          <w:w w:val="110"/>
        </w:rPr>
        <w:t>para</w:t>
      </w:r>
      <w:r>
        <w:rPr>
          <w:i/>
          <w:color w:val="231F20"/>
          <w:spacing w:val="-12"/>
          <w:w w:val="110"/>
        </w:rPr>
        <w:t> </w:t>
      </w:r>
      <w:r>
        <w:rPr>
          <w:i/>
          <w:color w:val="231F20"/>
          <w:w w:val="110"/>
        </w:rPr>
        <w:t>un</w:t>
      </w:r>
      <w:r>
        <w:rPr>
          <w:i/>
          <w:color w:val="231F20"/>
          <w:spacing w:val="-12"/>
          <w:w w:val="110"/>
        </w:rPr>
        <w:t> </w:t>
      </w:r>
      <w:r>
        <w:rPr>
          <w:i/>
          <w:color w:val="231F20"/>
          <w:w w:val="110"/>
        </w:rPr>
        <w:t>mejor</w:t>
      </w:r>
      <w:r>
        <w:rPr>
          <w:i/>
          <w:color w:val="231F20"/>
          <w:spacing w:val="-12"/>
          <w:w w:val="110"/>
        </w:rPr>
        <w:t> </w:t>
      </w:r>
      <w:r>
        <w:rPr>
          <w:i/>
          <w:color w:val="231F20"/>
          <w:w w:val="110"/>
        </w:rPr>
        <w:t>gobierno</w:t>
      </w:r>
      <w:r>
        <w:rPr>
          <w:color w:val="231F20"/>
          <w:w w:val="110"/>
        </w:rPr>
        <w:t>,</w:t>
      </w:r>
      <w:r>
        <w:rPr>
          <w:color w:val="231F20"/>
          <w:spacing w:val="-9"/>
          <w:w w:val="110"/>
        </w:rPr>
        <w:t> </w:t>
      </w:r>
      <w:r>
        <w:rPr>
          <w:color w:val="231F20"/>
          <w:w w:val="110"/>
        </w:rPr>
        <w:t>la</w:t>
      </w:r>
      <w:r>
        <w:rPr>
          <w:color w:val="231F20"/>
          <w:spacing w:val="-10"/>
          <w:w w:val="110"/>
        </w:rPr>
        <w:t> </w:t>
      </w:r>
      <w:r>
        <w:rPr>
          <w:color w:val="231F20"/>
          <w:w w:val="110"/>
          <w:sz w:val="15"/>
        </w:rPr>
        <w:t>ocdE </w:t>
      </w:r>
      <w:r>
        <w:rPr>
          <w:color w:val="231F20"/>
          <w:w w:val="110"/>
        </w:rPr>
        <w:t>ha</w:t>
      </w:r>
      <w:r>
        <w:rPr>
          <w:color w:val="231F20"/>
          <w:spacing w:val="29"/>
          <w:w w:val="110"/>
        </w:rPr>
        <w:t> </w:t>
      </w:r>
      <w:r>
        <w:rPr>
          <w:color w:val="231F20"/>
          <w:w w:val="110"/>
        </w:rPr>
        <w:t>adelantado</w:t>
      </w:r>
      <w:r>
        <w:rPr>
          <w:color w:val="231F20"/>
          <w:spacing w:val="29"/>
          <w:w w:val="110"/>
        </w:rPr>
        <w:t> </w:t>
      </w:r>
      <w:r>
        <w:rPr>
          <w:color w:val="231F20"/>
          <w:w w:val="110"/>
        </w:rPr>
        <w:t>dos</w:t>
      </w:r>
      <w:r>
        <w:rPr>
          <w:color w:val="231F20"/>
          <w:spacing w:val="29"/>
          <w:w w:val="110"/>
        </w:rPr>
        <w:t> </w:t>
      </w:r>
      <w:r>
        <w:rPr>
          <w:color w:val="231F20"/>
          <w:w w:val="110"/>
        </w:rPr>
        <w:t>posibles</w:t>
      </w:r>
      <w:r>
        <w:rPr>
          <w:color w:val="231F20"/>
          <w:spacing w:val="29"/>
          <w:w w:val="110"/>
        </w:rPr>
        <w:t> </w:t>
      </w:r>
      <w:r>
        <w:rPr>
          <w:color w:val="231F20"/>
          <w:w w:val="110"/>
        </w:rPr>
        <w:t>explicaciones:</w:t>
      </w:r>
      <w:r>
        <w:rPr>
          <w:color w:val="231F20"/>
          <w:spacing w:val="29"/>
          <w:w w:val="110"/>
        </w:rPr>
        <w:t> </w:t>
      </w:r>
      <w:r>
        <w:rPr>
          <w:color w:val="231F20"/>
          <w:w w:val="110"/>
        </w:rPr>
        <w:t>la</w:t>
      </w:r>
      <w:r>
        <w:rPr>
          <w:color w:val="231F20"/>
          <w:spacing w:val="29"/>
          <w:w w:val="110"/>
        </w:rPr>
        <w:t> </w:t>
      </w:r>
      <w:r>
        <w:rPr>
          <w:color w:val="231F20"/>
          <w:w w:val="110"/>
        </w:rPr>
        <w:t>primera,</w:t>
      </w:r>
      <w:r>
        <w:rPr>
          <w:color w:val="231F20"/>
          <w:spacing w:val="29"/>
          <w:w w:val="110"/>
        </w:rPr>
        <w:t> </w:t>
      </w:r>
      <w:r>
        <w:rPr>
          <w:color w:val="231F20"/>
          <w:w w:val="110"/>
        </w:rPr>
        <w:t>que</w:t>
      </w:r>
      <w:r>
        <w:rPr>
          <w:color w:val="231F20"/>
          <w:spacing w:val="29"/>
          <w:w w:val="110"/>
        </w:rPr>
        <w:t> </w:t>
      </w:r>
      <w:r>
        <w:rPr>
          <w:color w:val="231F20"/>
          <w:w w:val="110"/>
        </w:rPr>
        <w:t>es</w:t>
      </w:r>
      <w:r>
        <w:rPr>
          <w:color w:val="231F20"/>
          <w:spacing w:val="29"/>
          <w:w w:val="110"/>
        </w:rPr>
        <w:t> </w:t>
      </w:r>
      <w:r>
        <w:rPr>
          <w:color w:val="231F20"/>
          <w:w w:val="110"/>
        </w:rPr>
        <w:t>mucho</w:t>
      </w:r>
      <w:r>
        <w:rPr>
          <w:color w:val="231F20"/>
          <w:spacing w:val="29"/>
          <w:w w:val="110"/>
        </w:rPr>
        <w:t> </w:t>
      </w:r>
      <w:r>
        <w:rPr>
          <w:color w:val="231F20"/>
          <w:w w:val="110"/>
        </w:rPr>
        <w:t>más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spacing w:val="-4"/>
          <w:w w:val="110"/>
        </w:rPr>
        <w:t>difícil encuestar </w:t>
      </w:r>
      <w:r>
        <w:rPr>
          <w:color w:val="231F20"/>
          <w:w w:val="110"/>
        </w:rPr>
        <w:t>al </w:t>
      </w:r>
      <w:r>
        <w:rPr>
          <w:color w:val="231F20"/>
          <w:spacing w:val="-4"/>
          <w:w w:val="110"/>
        </w:rPr>
        <w:t>sector público </w:t>
      </w:r>
      <w:r>
        <w:rPr>
          <w:color w:val="231F20"/>
          <w:spacing w:val="-3"/>
          <w:w w:val="110"/>
        </w:rPr>
        <w:t>que </w:t>
      </w:r>
      <w:r>
        <w:rPr>
          <w:color w:val="231F20"/>
          <w:w w:val="110"/>
        </w:rPr>
        <w:t>a </w:t>
      </w:r>
      <w:r>
        <w:rPr>
          <w:color w:val="231F20"/>
          <w:spacing w:val="-3"/>
          <w:w w:val="110"/>
        </w:rPr>
        <w:t>las </w:t>
      </w:r>
      <w:r>
        <w:rPr>
          <w:color w:val="231F20"/>
          <w:spacing w:val="-4"/>
          <w:w w:val="110"/>
        </w:rPr>
        <w:t>empresas </w:t>
      </w:r>
      <w:r>
        <w:rPr>
          <w:color w:val="231F20"/>
          <w:w w:val="110"/>
        </w:rPr>
        <w:t>o </w:t>
      </w:r>
      <w:r>
        <w:rPr>
          <w:color w:val="231F20"/>
          <w:spacing w:val="-4"/>
          <w:w w:val="110"/>
        </w:rPr>
        <w:t>individuos. </w:t>
      </w:r>
      <w:r>
        <w:rPr>
          <w:color w:val="231F20"/>
          <w:w w:val="110"/>
        </w:rPr>
        <w:t>Un </w:t>
      </w:r>
      <w:r>
        <w:rPr>
          <w:color w:val="231F20"/>
          <w:spacing w:val="-4"/>
          <w:w w:val="110"/>
        </w:rPr>
        <w:t>proble- </w:t>
      </w:r>
      <w:r>
        <w:rPr>
          <w:color w:val="231F20"/>
          <w:w w:val="110"/>
        </w:rPr>
        <w:t>ma </w:t>
      </w:r>
      <w:r>
        <w:rPr>
          <w:color w:val="231F20"/>
          <w:spacing w:val="-4"/>
          <w:w w:val="110"/>
        </w:rPr>
        <w:t>fundamental </w:t>
      </w:r>
      <w:r>
        <w:rPr>
          <w:color w:val="231F20"/>
          <w:w w:val="110"/>
        </w:rPr>
        <w:t>es </w:t>
      </w:r>
      <w:r>
        <w:rPr>
          <w:color w:val="231F20"/>
          <w:spacing w:val="-4"/>
          <w:w w:val="110"/>
        </w:rPr>
        <w:t>delimitar </w:t>
      </w:r>
      <w:r>
        <w:rPr>
          <w:color w:val="231F20"/>
          <w:w w:val="110"/>
        </w:rPr>
        <w:t>y </w:t>
      </w:r>
      <w:r>
        <w:rPr>
          <w:color w:val="231F20"/>
          <w:spacing w:val="-4"/>
          <w:w w:val="110"/>
        </w:rPr>
        <w:t>describir </w:t>
      </w:r>
      <w:r>
        <w:rPr>
          <w:color w:val="231F20"/>
          <w:spacing w:val="-3"/>
          <w:w w:val="110"/>
        </w:rPr>
        <w:t>las </w:t>
      </w:r>
      <w:r>
        <w:rPr>
          <w:color w:val="231F20"/>
          <w:spacing w:val="-4"/>
          <w:w w:val="110"/>
        </w:rPr>
        <w:t>entidades </w:t>
      </w:r>
      <w:r>
        <w:rPr>
          <w:color w:val="231F20"/>
          <w:spacing w:val="-3"/>
          <w:w w:val="110"/>
        </w:rPr>
        <w:t>del </w:t>
      </w:r>
      <w:r>
        <w:rPr>
          <w:color w:val="231F20"/>
          <w:spacing w:val="-4"/>
          <w:w w:val="110"/>
        </w:rPr>
        <w:t>sector público. </w:t>
      </w:r>
      <w:r>
        <w:rPr>
          <w:color w:val="231F20"/>
          <w:w w:val="110"/>
        </w:rPr>
        <w:t>La </w:t>
      </w:r>
      <w:r>
        <w:rPr>
          <w:color w:val="231F20"/>
          <w:spacing w:val="-4"/>
          <w:w w:val="110"/>
        </w:rPr>
        <w:t>segunda razón </w:t>
      </w:r>
      <w:r>
        <w:rPr>
          <w:color w:val="231F20"/>
          <w:w w:val="110"/>
        </w:rPr>
        <w:t>es </w:t>
      </w:r>
      <w:r>
        <w:rPr>
          <w:color w:val="231F20"/>
          <w:spacing w:val="-3"/>
          <w:w w:val="110"/>
        </w:rPr>
        <w:t>que, dada </w:t>
      </w:r>
      <w:r>
        <w:rPr>
          <w:color w:val="231F20"/>
          <w:w w:val="110"/>
        </w:rPr>
        <w:t>la </w:t>
      </w:r>
      <w:r>
        <w:rPr>
          <w:color w:val="231F20"/>
          <w:spacing w:val="-4"/>
          <w:w w:val="110"/>
        </w:rPr>
        <w:t>relativa novedad </w:t>
      </w:r>
      <w:r>
        <w:rPr>
          <w:color w:val="231F20"/>
          <w:spacing w:val="-3"/>
          <w:w w:val="110"/>
        </w:rPr>
        <w:t>del gobierno </w:t>
      </w:r>
      <w:r>
        <w:rPr>
          <w:color w:val="231F20"/>
          <w:spacing w:val="-4"/>
          <w:w w:val="110"/>
        </w:rPr>
        <w:t>electrónico, no </w:t>
      </w:r>
      <w:r>
        <w:rPr>
          <w:color w:val="231F20"/>
          <w:w w:val="110"/>
        </w:rPr>
        <w:t>existen definiciones fiables ampliamente aceptadas sobre las </w:t>
      </w:r>
      <w:r>
        <w:rPr>
          <w:color w:val="231F20"/>
          <w:w w:val="135"/>
          <w:sz w:val="15"/>
        </w:rPr>
        <w:t>tic </w:t>
      </w:r>
      <w:r>
        <w:rPr>
          <w:color w:val="231F20"/>
          <w:w w:val="110"/>
        </w:rPr>
        <w:t>en el sector público</w:t>
      </w:r>
      <w:r>
        <w:rPr>
          <w:color w:val="231F20"/>
          <w:spacing w:val="-5"/>
          <w:w w:val="110"/>
        </w:rPr>
        <w:t> </w:t>
      </w:r>
      <w:r>
        <w:rPr>
          <w:color w:val="231F20"/>
          <w:w w:val="110"/>
        </w:rPr>
        <w:t>y</w:t>
      </w:r>
      <w:r>
        <w:rPr>
          <w:color w:val="231F20"/>
          <w:spacing w:val="-5"/>
          <w:w w:val="110"/>
        </w:rPr>
        <w:t> </w:t>
      </w:r>
      <w:r>
        <w:rPr>
          <w:color w:val="231F20"/>
          <w:w w:val="110"/>
        </w:rPr>
        <w:t>sobre</w:t>
      </w:r>
      <w:r>
        <w:rPr>
          <w:color w:val="231F20"/>
          <w:spacing w:val="-5"/>
          <w:w w:val="110"/>
        </w:rPr>
        <w:t> </w:t>
      </w:r>
      <w:r>
        <w:rPr>
          <w:color w:val="231F20"/>
          <w:w w:val="110"/>
        </w:rPr>
        <w:t>el</w:t>
      </w:r>
      <w:r>
        <w:rPr>
          <w:color w:val="231F20"/>
          <w:spacing w:val="-5"/>
          <w:w w:val="110"/>
        </w:rPr>
        <w:t> </w:t>
      </w:r>
      <w:r>
        <w:rPr>
          <w:color w:val="231F20"/>
          <w:w w:val="110"/>
        </w:rPr>
        <w:t>gobierno</w:t>
      </w:r>
      <w:r>
        <w:rPr>
          <w:color w:val="231F20"/>
          <w:spacing w:val="-5"/>
          <w:w w:val="110"/>
        </w:rPr>
        <w:t> </w:t>
      </w:r>
      <w:r>
        <w:rPr>
          <w:color w:val="231F20"/>
          <w:w w:val="110"/>
        </w:rPr>
        <w:t>electrónico,</w:t>
      </w:r>
      <w:r>
        <w:rPr>
          <w:color w:val="231F20"/>
          <w:spacing w:val="-5"/>
          <w:w w:val="110"/>
        </w:rPr>
        <w:t> </w:t>
      </w:r>
      <w:r>
        <w:rPr>
          <w:color w:val="231F20"/>
          <w:w w:val="110"/>
        </w:rPr>
        <w:t>ni</w:t>
      </w:r>
      <w:r>
        <w:rPr>
          <w:color w:val="231F20"/>
          <w:spacing w:val="-5"/>
          <w:w w:val="110"/>
        </w:rPr>
        <w:t> </w:t>
      </w:r>
      <w:r>
        <w:rPr>
          <w:color w:val="231F20"/>
          <w:w w:val="110"/>
        </w:rPr>
        <w:t>indicadores</w:t>
      </w:r>
      <w:r>
        <w:rPr>
          <w:color w:val="231F20"/>
          <w:spacing w:val="-5"/>
          <w:w w:val="110"/>
        </w:rPr>
        <w:t> </w:t>
      </w:r>
      <w:r>
        <w:rPr>
          <w:color w:val="231F20"/>
          <w:w w:val="110"/>
        </w:rPr>
        <w:t>para</w:t>
      </w:r>
      <w:r>
        <w:rPr>
          <w:color w:val="231F20"/>
          <w:spacing w:val="-5"/>
          <w:w w:val="110"/>
        </w:rPr>
        <w:t> </w:t>
      </w:r>
      <w:r>
        <w:rPr>
          <w:color w:val="231F20"/>
          <w:w w:val="110"/>
        </w:rPr>
        <w:t>medirlos</w:t>
      </w:r>
      <w:r>
        <w:rPr>
          <w:color w:val="231F20"/>
          <w:spacing w:val="-5"/>
          <w:w w:val="110"/>
        </w:rPr>
        <w:t> </w:t>
      </w:r>
      <w:r>
        <w:rPr>
          <w:color w:val="231F20"/>
          <w:w w:val="110"/>
        </w:rPr>
        <w:t>dentro y fuera de la administración (</w:t>
      </w:r>
      <w:r>
        <w:rPr>
          <w:color w:val="231F20"/>
          <w:w w:val="110"/>
          <w:sz w:val="15"/>
        </w:rPr>
        <w:t>ocdE</w:t>
      </w:r>
      <w:r>
        <w:rPr>
          <w:color w:val="231F20"/>
          <w:w w:val="110"/>
        </w:rPr>
        <w:t>, 2008:   </w:t>
      </w:r>
      <w:r>
        <w:rPr>
          <w:color w:val="231F20"/>
          <w:spacing w:val="51"/>
          <w:w w:val="110"/>
        </w:rPr>
        <w:t> </w:t>
      </w:r>
      <w:r>
        <w:rPr>
          <w:color w:val="231F20"/>
          <w:w w:val="110"/>
        </w:rPr>
        <w:t>197).</w:t>
      </w:r>
    </w:p>
    <w:p>
      <w:pPr>
        <w:pStyle w:val="BodyText"/>
        <w:spacing w:line="259" w:lineRule="auto"/>
        <w:ind w:left="100" w:right="155" w:firstLine="360"/>
        <w:jc w:val="both"/>
      </w:pPr>
      <w:r>
        <w:rPr>
          <w:color w:val="231F20"/>
          <w:w w:val="110"/>
        </w:rPr>
        <w:t>En este orden de ideas, para contar con una imagen más completa de los</w:t>
      </w:r>
      <w:r>
        <w:rPr>
          <w:color w:val="231F20"/>
          <w:spacing w:val="-6"/>
          <w:w w:val="110"/>
        </w:rPr>
        <w:t> </w:t>
      </w:r>
      <w:r>
        <w:rPr>
          <w:color w:val="231F20"/>
          <w:w w:val="110"/>
        </w:rPr>
        <w:t>logros</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potencial</w:t>
      </w:r>
      <w:r>
        <w:rPr>
          <w:color w:val="231F20"/>
          <w:spacing w:val="-6"/>
          <w:w w:val="110"/>
        </w:rPr>
        <w:t> </w:t>
      </w:r>
      <w:r>
        <w:rPr>
          <w:color w:val="231F20"/>
          <w:w w:val="110"/>
        </w:rPr>
        <w:t>del</w:t>
      </w:r>
      <w:r>
        <w:rPr>
          <w:color w:val="231F20"/>
          <w:spacing w:val="-6"/>
          <w:w w:val="110"/>
        </w:rPr>
        <w:t> </w:t>
      </w:r>
      <w:r>
        <w:rPr>
          <w:color w:val="231F20"/>
          <w:w w:val="110"/>
        </w:rPr>
        <w:t>gobierno</w:t>
      </w:r>
      <w:r>
        <w:rPr>
          <w:color w:val="231F20"/>
          <w:spacing w:val="-6"/>
          <w:w w:val="110"/>
        </w:rPr>
        <w:t> </w:t>
      </w:r>
      <w:r>
        <w:rPr>
          <w:color w:val="231F20"/>
          <w:w w:val="110"/>
        </w:rPr>
        <w:t>electrónico,</w:t>
      </w:r>
      <w:r>
        <w:rPr>
          <w:color w:val="231F20"/>
          <w:spacing w:val="-6"/>
          <w:w w:val="110"/>
        </w:rPr>
        <w:t> </w:t>
      </w:r>
      <w:r>
        <w:rPr>
          <w:color w:val="231F20"/>
          <w:w w:val="110"/>
        </w:rPr>
        <w:t>será</w:t>
      </w:r>
      <w:r>
        <w:rPr>
          <w:color w:val="231F20"/>
          <w:spacing w:val="-6"/>
          <w:w w:val="110"/>
        </w:rPr>
        <w:t> </w:t>
      </w:r>
      <w:r>
        <w:rPr>
          <w:color w:val="231F20"/>
          <w:w w:val="110"/>
        </w:rPr>
        <w:t>indispensable</w:t>
      </w:r>
      <w:r>
        <w:rPr>
          <w:color w:val="231F20"/>
          <w:spacing w:val="-6"/>
          <w:w w:val="110"/>
        </w:rPr>
        <w:t> </w:t>
      </w:r>
      <w:r>
        <w:rPr>
          <w:color w:val="231F20"/>
          <w:w w:val="110"/>
        </w:rPr>
        <w:t>que</w:t>
      </w:r>
      <w:r>
        <w:rPr>
          <w:color w:val="231F20"/>
          <w:spacing w:val="-6"/>
          <w:w w:val="110"/>
        </w:rPr>
        <w:t> </w:t>
      </w:r>
      <w:r>
        <w:rPr>
          <w:color w:val="231F20"/>
          <w:w w:val="110"/>
        </w:rPr>
        <w:t>las estadísticas vayan mucho más allá de medir la disponibilidad en línea de los servicios que ofrecen los</w:t>
      </w:r>
      <w:r>
        <w:rPr>
          <w:color w:val="231F20"/>
          <w:spacing w:val="1"/>
          <w:w w:val="110"/>
        </w:rPr>
        <w:t> </w:t>
      </w:r>
      <w:r>
        <w:rPr>
          <w:color w:val="231F20"/>
          <w:w w:val="110"/>
        </w:rPr>
        <w:t>gobiernos.</w:t>
      </w:r>
    </w:p>
    <w:p>
      <w:pPr>
        <w:pStyle w:val="BodyText"/>
        <w:rPr>
          <w:sz w:val="20"/>
        </w:rPr>
      </w:pPr>
    </w:p>
    <w:p>
      <w:pPr>
        <w:pStyle w:val="BodyText"/>
        <w:spacing w:before="1"/>
        <w:rPr>
          <w:sz w:val="23"/>
        </w:rPr>
      </w:pPr>
    </w:p>
    <w:p>
      <w:pPr>
        <w:pStyle w:val="Heading5"/>
      </w:pPr>
      <w:r>
        <w:rPr>
          <w:color w:val="231F20"/>
          <w:w w:val="115"/>
        </w:rPr>
        <w:t>Internet en la educación</w:t>
      </w:r>
    </w:p>
    <w:p>
      <w:pPr>
        <w:pStyle w:val="BodyText"/>
        <w:rPr>
          <w:rFonts w:ascii="Tahoma"/>
          <w:sz w:val="23"/>
        </w:rPr>
      </w:pPr>
    </w:p>
    <w:p>
      <w:pPr>
        <w:pStyle w:val="BodyText"/>
        <w:spacing w:line="259" w:lineRule="auto" w:before="1"/>
        <w:ind w:left="100" w:right="153"/>
        <w:jc w:val="both"/>
      </w:pPr>
      <w:r>
        <w:rPr>
          <w:color w:val="231F20"/>
          <w:spacing w:val="3"/>
          <w:w w:val="110"/>
        </w:rPr>
        <w:t>La </w:t>
      </w:r>
      <w:r>
        <w:rPr>
          <w:color w:val="231F20"/>
          <w:spacing w:val="2"/>
          <w:w w:val="110"/>
        </w:rPr>
        <w:t>mayoría </w:t>
      </w:r>
      <w:r>
        <w:rPr>
          <w:color w:val="231F20"/>
          <w:w w:val="110"/>
        </w:rPr>
        <w:t>de las </w:t>
      </w:r>
      <w:r>
        <w:rPr>
          <w:color w:val="231F20"/>
          <w:spacing w:val="2"/>
          <w:w w:val="110"/>
        </w:rPr>
        <w:t>definiciones </w:t>
      </w:r>
      <w:r>
        <w:rPr>
          <w:color w:val="231F20"/>
          <w:w w:val="110"/>
        </w:rPr>
        <w:t>a las Tecnologías de la </w:t>
      </w:r>
      <w:r>
        <w:rPr>
          <w:color w:val="231F20"/>
          <w:spacing w:val="3"/>
          <w:w w:val="110"/>
        </w:rPr>
        <w:t>Información </w:t>
      </w:r>
      <w:r>
        <w:rPr>
          <w:color w:val="231F20"/>
          <w:w w:val="110"/>
        </w:rPr>
        <w:t>y </w:t>
      </w:r>
      <w:r>
        <w:rPr>
          <w:color w:val="231F20"/>
          <w:spacing w:val="3"/>
          <w:w w:val="110"/>
        </w:rPr>
        <w:t>la </w:t>
      </w:r>
      <w:r>
        <w:rPr>
          <w:color w:val="231F20"/>
          <w:w w:val="109"/>
        </w:rPr>
        <w:t>Comunicación</w:t>
      </w:r>
      <w:r>
        <w:rPr>
          <w:color w:val="231F20"/>
          <w:spacing w:val="15"/>
        </w:rPr>
        <w:t> </w:t>
      </w:r>
      <w:r>
        <w:rPr>
          <w:color w:val="231F20"/>
          <w:w w:val="100"/>
        </w:rPr>
        <w:t>(</w:t>
      </w:r>
      <w:r>
        <w:rPr>
          <w:color w:val="231F20"/>
          <w:w w:val="232"/>
          <w:sz w:val="15"/>
        </w:rPr>
        <w:t>t</w:t>
      </w:r>
      <w:r>
        <w:rPr>
          <w:color w:val="231F20"/>
          <w:w w:val="115"/>
          <w:sz w:val="15"/>
        </w:rPr>
        <w:t>i</w:t>
      </w:r>
      <w:r>
        <w:rPr>
          <w:color w:val="231F20"/>
          <w:w w:val="151"/>
          <w:sz w:val="15"/>
        </w:rPr>
        <w:t>c</w:t>
      </w:r>
      <w:r>
        <w:rPr>
          <w:color w:val="231F20"/>
          <w:w w:val="100"/>
        </w:rPr>
        <w:t>)</w:t>
      </w:r>
      <w:r>
        <w:rPr>
          <w:color w:val="231F20"/>
          <w:spacing w:val="15"/>
        </w:rPr>
        <w:t> </w:t>
      </w:r>
      <w:r>
        <w:rPr>
          <w:color w:val="231F20"/>
          <w:w w:val="95"/>
        </w:rPr>
        <w:t>e</w:t>
      </w:r>
      <w:r>
        <w:rPr>
          <w:color w:val="231F20"/>
          <w:spacing w:val="15"/>
        </w:rPr>
        <w:t> </w:t>
      </w:r>
      <w:r>
        <w:rPr>
          <w:color w:val="231F20"/>
          <w:w w:val="112"/>
        </w:rPr>
        <w:t>Inte</w:t>
      </w:r>
      <w:r>
        <w:rPr>
          <w:color w:val="231F20"/>
          <w:spacing w:val="4"/>
          <w:w w:val="112"/>
        </w:rPr>
        <w:t>r</w:t>
      </w:r>
      <w:r>
        <w:rPr>
          <w:color w:val="231F20"/>
          <w:w w:val="114"/>
        </w:rPr>
        <w:t>net</w:t>
      </w:r>
      <w:r>
        <w:rPr>
          <w:color w:val="231F20"/>
          <w:spacing w:val="15"/>
        </w:rPr>
        <w:t> </w:t>
      </w:r>
      <w:r>
        <w:rPr>
          <w:color w:val="231F20"/>
          <w:w w:val="109"/>
        </w:rPr>
        <w:t>enfocan</w:t>
      </w:r>
      <w:r>
        <w:rPr>
          <w:color w:val="231F20"/>
          <w:spacing w:val="15"/>
        </w:rPr>
        <w:t> </w:t>
      </w:r>
      <w:r>
        <w:rPr>
          <w:color w:val="231F20"/>
          <w:w w:val="118"/>
        </w:rPr>
        <w:t>su</w:t>
      </w:r>
      <w:r>
        <w:rPr>
          <w:color w:val="231F20"/>
          <w:spacing w:val="15"/>
        </w:rPr>
        <w:t> </w:t>
      </w:r>
      <w:r>
        <w:rPr>
          <w:color w:val="231F20"/>
          <w:w w:val="115"/>
        </w:rPr>
        <w:t>uso</w:t>
      </w:r>
      <w:r>
        <w:rPr>
          <w:color w:val="231F20"/>
          <w:spacing w:val="15"/>
        </w:rPr>
        <w:t> </w:t>
      </w:r>
      <w:r>
        <w:rPr>
          <w:color w:val="231F20"/>
          <w:w w:val="103"/>
        </w:rPr>
        <w:t>desde</w:t>
      </w:r>
      <w:r>
        <w:rPr>
          <w:color w:val="231F20"/>
          <w:spacing w:val="15"/>
        </w:rPr>
        <w:t> </w:t>
      </w:r>
      <w:r>
        <w:rPr>
          <w:color w:val="231F20"/>
          <w:w w:val="122"/>
        </w:rPr>
        <w:t>un</w:t>
      </w:r>
      <w:r>
        <w:rPr>
          <w:color w:val="231F20"/>
          <w:spacing w:val="15"/>
        </w:rPr>
        <w:t> </w:t>
      </w:r>
      <w:r>
        <w:rPr>
          <w:color w:val="231F20"/>
          <w:w w:val="118"/>
        </w:rPr>
        <w:t>punto</w:t>
      </w:r>
      <w:r>
        <w:rPr>
          <w:color w:val="231F20"/>
          <w:spacing w:val="15"/>
        </w:rPr>
        <w:t> </w:t>
      </w:r>
      <w:r>
        <w:rPr>
          <w:color w:val="231F20"/>
          <w:w w:val="101"/>
        </w:rPr>
        <w:t>de</w:t>
      </w:r>
      <w:r>
        <w:rPr>
          <w:color w:val="231F20"/>
          <w:spacing w:val="15"/>
        </w:rPr>
        <w:t> </w:t>
      </w:r>
      <w:r>
        <w:rPr>
          <w:color w:val="231F20"/>
          <w:w w:val="112"/>
        </w:rPr>
        <w:t>vista</w:t>
      </w:r>
      <w:r>
        <w:rPr>
          <w:color w:val="231F20"/>
          <w:spacing w:val="15"/>
        </w:rPr>
        <w:t> </w:t>
      </w:r>
      <w:r>
        <w:rPr>
          <w:color w:val="231F20"/>
          <w:w w:val="104"/>
        </w:rPr>
        <w:t>g</w:t>
      </w:r>
      <w:r>
        <w:rPr>
          <w:color w:val="231F20"/>
          <w:spacing w:val="1"/>
          <w:w w:val="104"/>
        </w:rPr>
        <w:t>e</w:t>
      </w:r>
      <w:r>
        <w:rPr>
          <w:color w:val="231F20"/>
          <w:w w:val="127"/>
        </w:rPr>
        <w:t>- </w:t>
      </w:r>
      <w:r>
        <w:rPr>
          <w:color w:val="231F20"/>
          <w:w w:val="110"/>
        </w:rPr>
        <w:t>neral, pero en términos educativos, ¿qué significa realmente internet para la educación? </w:t>
      </w:r>
      <w:r>
        <w:rPr>
          <w:color w:val="231F20"/>
          <w:spacing w:val="-3"/>
          <w:w w:val="110"/>
        </w:rPr>
        <w:t>Podemos </w:t>
      </w:r>
      <w:r>
        <w:rPr>
          <w:color w:val="231F20"/>
          <w:w w:val="110"/>
        </w:rPr>
        <w:t>dar respuesta a esta pregunta con la definición re- capituladora de la División de la Sociedad de la Información de la </w:t>
      </w:r>
      <w:r>
        <w:rPr>
          <w:color w:val="231F20"/>
          <w:w w:val="120"/>
          <w:sz w:val="15"/>
        </w:rPr>
        <w:t>unEsco</w:t>
      </w:r>
      <w:r>
        <w:rPr>
          <w:color w:val="231F20"/>
          <w:w w:val="120"/>
        </w:rPr>
        <w:t>, </w:t>
      </w:r>
      <w:r>
        <w:rPr>
          <w:color w:val="231F20"/>
          <w:w w:val="110"/>
        </w:rPr>
        <w:t>que los considera como un conjunto de instrumentos cada vez más efica- ces para crear y difundir el conocimiento, así como para aprovecharlo en común. </w:t>
      </w:r>
      <w:r>
        <w:rPr>
          <w:color w:val="231F20"/>
          <w:spacing w:val="-5"/>
          <w:w w:val="110"/>
        </w:rPr>
        <w:t>Por </w:t>
      </w:r>
      <w:r>
        <w:rPr>
          <w:color w:val="231F20"/>
          <w:w w:val="110"/>
        </w:rPr>
        <w:t>lo tanto, las competencias en la utilización de la informática son tan esenciales como los conocimientos básicos en lectura, escritura y cálculo  </w:t>
      </w:r>
      <w:r>
        <w:rPr>
          <w:color w:val="231F20"/>
          <w:w w:val="120"/>
        </w:rPr>
        <w:t>(</w:t>
      </w:r>
      <w:r>
        <w:rPr>
          <w:color w:val="231F20"/>
          <w:w w:val="120"/>
          <w:sz w:val="15"/>
        </w:rPr>
        <w:t>unEsco</w:t>
      </w:r>
      <w:r>
        <w:rPr>
          <w:color w:val="231F20"/>
          <w:w w:val="120"/>
        </w:rPr>
        <w:t>,</w:t>
      </w:r>
      <w:r>
        <w:rPr>
          <w:color w:val="231F20"/>
          <w:spacing w:val="51"/>
          <w:w w:val="120"/>
        </w:rPr>
        <w:t> </w:t>
      </w:r>
      <w:r>
        <w:rPr>
          <w:color w:val="231F20"/>
          <w:w w:val="110"/>
        </w:rPr>
        <w:t>2005).</w:t>
      </w:r>
    </w:p>
    <w:p>
      <w:pPr>
        <w:pStyle w:val="BodyText"/>
        <w:spacing w:line="259" w:lineRule="auto"/>
        <w:ind w:left="100" w:right="156" w:firstLine="360"/>
        <w:jc w:val="both"/>
      </w:pPr>
      <w:r>
        <w:rPr>
          <w:color w:val="231F20"/>
          <w:w w:val="115"/>
        </w:rPr>
        <w:t>La</w:t>
      </w:r>
      <w:r>
        <w:rPr>
          <w:color w:val="231F20"/>
          <w:spacing w:val="-6"/>
          <w:w w:val="115"/>
        </w:rPr>
        <w:t> </w:t>
      </w:r>
      <w:r>
        <w:rPr>
          <w:color w:val="231F20"/>
          <w:w w:val="115"/>
          <w:sz w:val="15"/>
        </w:rPr>
        <w:t>ocdE</w:t>
      </w:r>
      <w:r>
        <w:rPr>
          <w:color w:val="231F20"/>
          <w:spacing w:val="10"/>
          <w:w w:val="115"/>
          <w:sz w:val="15"/>
        </w:rPr>
        <w:t> </w:t>
      </w:r>
      <w:r>
        <w:rPr>
          <w:color w:val="231F20"/>
          <w:w w:val="115"/>
        </w:rPr>
        <w:t>habla</w:t>
      </w:r>
      <w:r>
        <w:rPr>
          <w:color w:val="231F20"/>
          <w:spacing w:val="-7"/>
          <w:w w:val="115"/>
        </w:rPr>
        <w:t> </w:t>
      </w:r>
      <w:r>
        <w:rPr>
          <w:color w:val="231F20"/>
          <w:w w:val="115"/>
        </w:rPr>
        <w:t>no</w:t>
      </w:r>
      <w:r>
        <w:rPr>
          <w:color w:val="231F20"/>
          <w:spacing w:val="-7"/>
          <w:w w:val="115"/>
        </w:rPr>
        <w:t> </w:t>
      </w:r>
      <w:r>
        <w:rPr>
          <w:color w:val="231F20"/>
          <w:w w:val="115"/>
        </w:rPr>
        <w:t>sólo</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importancia</w:t>
      </w:r>
      <w:r>
        <w:rPr>
          <w:color w:val="231F20"/>
          <w:spacing w:val="-7"/>
          <w:w w:val="115"/>
        </w:rPr>
        <w:t> </w:t>
      </w:r>
      <w:r>
        <w:rPr>
          <w:color w:val="231F20"/>
          <w:w w:val="115"/>
        </w:rPr>
        <w:t>de</w:t>
      </w:r>
      <w:r>
        <w:rPr>
          <w:color w:val="231F20"/>
          <w:spacing w:val="-7"/>
          <w:w w:val="115"/>
        </w:rPr>
        <w:t> </w:t>
      </w:r>
      <w:r>
        <w:rPr>
          <w:color w:val="231F20"/>
          <w:w w:val="115"/>
        </w:rPr>
        <w:t>que</w:t>
      </w:r>
      <w:r>
        <w:rPr>
          <w:color w:val="231F20"/>
          <w:spacing w:val="-7"/>
          <w:w w:val="115"/>
        </w:rPr>
        <w:t> </w:t>
      </w:r>
      <w:r>
        <w:rPr>
          <w:color w:val="231F20"/>
          <w:w w:val="115"/>
        </w:rPr>
        <w:t>los</w:t>
      </w:r>
      <w:r>
        <w:rPr>
          <w:color w:val="231F20"/>
          <w:spacing w:val="-7"/>
          <w:w w:val="115"/>
        </w:rPr>
        <w:t> </w:t>
      </w:r>
      <w:r>
        <w:rPr>
          <w:color w:val="231F20"/>
          <w:w w:val="115"/>
        </w:rPr>
        <w:t>alumnos</w:t>
      </w:r>
      <w:r>
        <w:rPr>
          <w:color w:val="231F20"/>
          <w:spacing w:val="-7"/>
          <w:w w:val="115"/>
        </w:rPr>
        <w:t> </w:t>
      </w:r>
      <w:r>
        <w:rPr>
          <w:color w:val="231F20"/>
          <w:w w:val="115"/>
        </w:rPr>
        <w:t>accedan</w:t>
      </w:r>
      <w:r>
        <w:rPr>
          <w:color w:val="231F20"/>
          <w:spacing w:val="-7"/>
          <w:w w:val="115"/>
        </w:rPr>
        <w:t> </w:t>
      </w:r>
      <w:r>
        <w:rPr>
          <w:color w:val="231F20"/>
          <w:w w:val="115"/>
        </w:rPr>
        <w:t>a las</w:t>
      </w:r>
      <w:r>
        <w:rPr>
          <w:color w:val="231F20"/>
          <w:spacing w:val="-13"/>
          <w:w w:val="115"/>
        </w:rPr>
        <w:t> </w:t>
      </w:r>
      <w:r>
        <w:rPr>
          <w:color w:val="231F20"/>
          <w:w w:val="145"/>
          <w:sz w:val="15"/>
        </w:rPr>
        <w:t>tic</w:t>
      </w:r>
      <w:r>
        <w:rPr>
          <w:color w:val="231F20"/>
          <w:w w:val="145"/>
        </w:rPr>
        <w:t>,</w:t>
      </w:r>
      <w:r>
        <w:rPr>
          <w:color w:val="231F20"/>
          <w:spacing w:val="-29"/>
          <w:w w:val="145"/>
        </w:rPr>
        <w:t> </w:t>
      </w:r>
      <w:r>
        <w:rPr>
          <w:color w:val="231F20"/>
          <w:w w:val="115"/>
        </w:rPr>
        <w:t>sino</w:t>
      </w:r>
      <w:r>
        <w:rPr>
          <w:color w:val="231F20"/>
          <w:spacing w:val="-13"/>
          <w:w w:val="115"/>
        </w:rPr>
        <w:t> </w:t>
      </w:r>
      <w:r>
        <w:rPr>
          <w:color w:val="231F20"/>
          <w:w w:val="115"/>
        </w:rPr>
        <w:t>de</w:t>
      </w:r>
      <w:r>
        <w:rPr>
          <w:color w:val="231F20"/>
          <w:spacing w:val="-13"/>
          <w:w w:val="115"/>
        </w:rPr>
        <w:t> </w:t>
      </w:r>
      <w:r>
        <w:rPr>
          <w:color w:val="231F20"/>
          <w:w w:val="115"/>
        </w:rPr>
        <w:t>que</w:t>
      </w:r>
      <w:r>
        <w:rPr>
          <w:color w:val="231F20"/>
          <w:spacing w:val="-13"/>
          <w:w w:val="115"/>
        </w:rPr>
        <w:t> </w:t>
      </w:r>
      <w:r>
        <w:rPr>
          <w:color w:val="231F20"/>
          <w:w w:val="115"/>
        </w:rPr>
        <w:t>hagan</w:t>
      </w:r>
      <w:r>
        <w:rPr>
          <w:color w:val="231F20"/>
          <w:spacing w:val="-13"/>
          <w:w w:val="115"/>
        </w:rPr>
        <w:t> </w:t>
      </w:r>
      <w:r>
        <w:rPr>
          <w:color w:val="231F20"/>
          <w:w w:val="115"/>
        </w:rPr>
        <w:t>un</w:t>
      </w:r>
      <w:r>
        <w:rPr>
          <w:color w:val="231F20"/>
          <w:spacing w:val="-13"/>
          <w:w w:val="115"/>
        </w:rPr>
        <w:t> </w:t>
      </w:r>
      <w:r>
        <w:rPr>
          <w:color w:val="231F20"/>
          <w:w w:val="115"/>
        </w:rPr>
        <w:t>uso</w:t>
      </w:r>
      <w:r>
        <w:rPr>
          <w:color w:val="231F20"/>
          <w:spacing w:val="-13"/>
          <w:w w:val="115"/>
        </w:rPr>
        <w:t> </w:t>
      </w:r>
      <w:r>
        <w:rPr>
          <w:color w:val="231F20"/>
          <w:w w:val="115"/>
        </w:rPr>
        <w:t>eficaz</w:t>
      </w:r>
      <w:r>
        <w:rPr>
          <w:color w:val="231F20"/>
          <w:spacing w:val="-13"/>
          <w:w w:val="115"/>
        </w:rPr>
        <w:t> </w:t>
      </w:r>
      <w:r>
        <w:rPr>
          <w:color w:val="231F20"/>
          <w:w w:val="115"/>
        </w:rPr>
        <w:t>de</w:t>
      </w:r>
      <w:r>
        <w:rPr>
          <w:color w:val="231F20"/>
          <w:spacing w:val="-13"/>
          <w:w w:val="115"/>
        </w:rPr>
        <w:t> </w:t>
      </w:r>
      <w:r>
        <w:rPr>
          <w:color w:val="231F20"/>
          <w:w w:val="115"/>
        </w:rPr>
        <w:t>ellas.</w:t>
      </w:r>
      <w:r>
        <w:rPr>
          <w:color w:val="231F20"/>
          <w:spacing w:val="-13"/>
          <w:w w:val="115"/>
        </w:rPr>
        <w:t> </w:t>
      </w:r>
      <w:r>
        <w:rPr>
          <w:color w:val="231F20"/>
          <w:w w:val="115"/>
        </w:rPr>
        <w:t>Cuando</w:t>
      </w:r>
      <w:r>
        <w:rPr>
          <w:color w:val="231F20"/>
          <w:spacing w:val="-13"/>
          <w:w w:val="115"/>
        </w:rPr>
        <w:t> </w:t>
      </w:r>
      <w:r>
        <w:rPr>
          <w:color w:val="231F20"/>
          <w:w w:val="115"/>
        </w:rPr>
        <w:t>este</w:t>
      </w:r>
      <w:r>
        <w:rPr>
          <w:color w:val="231F20"/>
          <w:spacing w:val="-13"/>
          <w:w w:val="115"/>
        </w:rPr>
        <w:t> </w:t>
      </w:r>
      <w:r>
        <w:rPr>
          <w:color w:val="231F20"/>
          <w:w w:val="115"/>
        </w:rPr>
        <w:t>uso</w:t>
      </w:r>
      <w:r>
        <w:rPr>
          <w:color w:val="231F20"/>
          <w:spacing w:val="-13"/>
          <w:w w:val="115"/>
        </w:rPr>
        <w:t> </w:t>
      </w:r>
      <w:r>
        <w:rPr>
          <w:color w:val="231F20"/>
          <w:w w:val="115"/>
        </w:rPr>
        <w:t>eficaz</w:t>
      </w:r>
      <w:r>
        <w:rPr>
          <w:color w:val="231F20"/>
          <w:spacing w:val="-13"/>
          <w:w w:val="115"/>
        </w:rPr>
        <w:t> </w:t>
      </w:r>
      <w:r>
        <w:rPr>
          <w:color w:val="231F20"/>
          <w:w w:val="115"/>
        </w:rPr>
        <w:t>se logra,</w:t>
      </w:r>
      <w:r>
        <w:rPr>
          <w:color w:val="231F20"/>
          <w:spacing w:val="-12"/>
          <w:w w:val="115"/>
        </w:rPr>
        <w:t> </w:t>
      </w:r>
      <w:r>
        <w:rPr>
          <w:color w:val="231F20"/>
          <w:w w:val="115"/>
        </w:rPr>
        <w:t>asegura</w:t>
      </w:r>
      <w:r>
        <w:rPr>
          <w:color w:val="231F20"/>
          <w:spacing w:val="-12"/>
          <w:w w:val="115"/>
        </w:rPr>
        <w:t> </w:t>
      </w:r>
      <w:r>
        <w:rPr>
          <w:color w:val="231F20"/>
          <w:w w:val="115"/>
        </w:rPr>
        <w:t>que</w:t>
      </w:r>
      <w:r>
        <w:rPr>
          <w:color w:val="231F20"/>
          <w:spacing w:val="-12"/>
          <w:w w:val="115"/>
        </w:rPr>
        <w:t> </w:t>
      </w:r>
      <w:r>
        <w:rPr>
          <w:color w:val="231F20"/>
          <w:w w:val="115"/>
        </w:rPr>
        <w:t>se</w:t>
      </w:r>
      <w:r>
        <w:rPr>
          <w:color w:val="231F20"/>
          <w:spacing w:val="-12"/>
          <w:w w:val="115"/>
        </w:rPr>
        <w:t> </w:t>
      </w:r>
      <w:r>
        <w:rPr>
          <w:color w:val="231F20"/>
          <w:w w:val="115"/>
        </w:rPr>
        <w:t>tiene</w:t>
      </w:r>
      <w:r>
        <w:rPr>
          <w:color w:val="231F20"/>
          <w:spacing w:val="-12"/>
          <w:w w:val="115"/>
        </w:rPr>
        <w:t> </w:t>
      </w:r>
      <w:r>
        <w:rPr>
          <w:color w:val="231F20"/>
          <w:w w:val="115"/>
        </w:rPr>
        <w:t>un</w:t>
      </w:r>
      <w:r>
        <w:rPr>
          <w:color w:val="231F20"/>
          <w:spacing w:val="-12"/>
          <w:w w:val="115"/>
        </w:rPr>
        <w:t> </w:t>
      </w:r>
      <w:r>
        <w:rPr>
          <w:color w:val="231F20"/>
          <w:w w:val="115"/>
        </w:rPr>
        <w:t>impacto</w:t>
      </w:r>
      <w:r>
        <w:rPr>
          <w:color w:val="231F20"/>
          <w:spacing w:val="-12"/>
          <w:w w:val="115"/>
        </w:rPr>
        <w:t> </w:t>
      </w:r>
      <w:r>
        <w:rPr>
          <w:color w:val="231F20"/>
          <w:w w:val="115"/>
        </w:rPr>
        <w:t>positivo</w:t>
      </w:r>
      <w:r>
        <w:rPr>
          <w:color w:val="231F20"/>
          <w:spacing w:val="-12"/>
          <w:w w:val="115"/>
        </w:rPr>
        <w:t> </w:t>
      </w:r>
      <w:r>
        <w:rPr>
          <w:color w:val="231F20"/>
          <w:w w:val="115"/>
        </w:rPr>
        <w:t>inmediato</w:t>
      </w:r>
      <w:r>
        <w:rPr>
          <w:color w:val="231F20"/>
          <w:spacing w:val="-12"/>
          <w:w w:val="115"/>
        </w:rPr>
        <w:t> </w:t>
      </w:r>
      <w:r>
        <w:rPr>
          <w:color w:val="231F20"/>
          <w:w w:val="115"/>
        </w:rPr>
        <w:t>en</w:t>
      </w:r>
      <w:r>
        <w:rPr>
          <w:color w:val="231F20"/>
          <w:spacing w:val="-12"/>
          <w:w w:val="115"/>
        </w:rPr>
        <w:t> </w:t>
      </w:r>
      <w:r>
        <w:rPr>
          <w:color w:val="231F20"/>
          <w:w w:val="115"/>
        </w:rPr>
        <w:t>los</w:t>
      </w:r>
      <w:r>
        <w:rPr>
          <w:color w:val="231F20"/>
          <w:spacing w:val="-12"/>
          <w:w w:val="115"/>
        </w:rPr>
        <w:t> </w:t>
      </w:r>
      <w:r>
        <w:rPr>
          <w:color w:val="231F20"/>
          <w:w w:val="115"/>
        </w:rPr>
        <w:t>entornos de</w:t>
      </w:r>
      <w:r>
        <w:rPr>
          <w:color w:val="231F20"/>
          <w:spacing w:val="-13"/>
          <w:w w:val="115"/>
        </w:rPr>
        <w:t> </w:t>
      </w:r>
      <w:r>
        <w:rPr>
          <w:color w:val="231F20"/>
          <w:w w:val="115"/>
        </w:rPr>
        <w:t>aprendizaje;</w:t>
      </w:r>
      <w:r>
        <w:rPr>
          <w:color w:val="231F20"/>
          <w:spacing w:val="-13"/>
          <w:w w:val="115"/>
        </w:rPr>
        <w:t> </w:t>
      </w:r>
      <w:r>
        <w:rPr>
          <w:color w:val="231F20"/>
          <w:w w:val="115"/>
        </w:rPr>
        <w:t>por</w:t>
      </w:r>
      <w:r>
        <w:rPr>
          <w:color w:val="231F20"/>
          <w:spacing w:val="-13"/>
          <w:w w:val="115"/>
        </w:rPr>
        <w:t> </w:t>
      </w:r>
      <w:r>
        <w:rPr>
          <w:color w:val="231F20"/>
          <w:w w:val="115"/>
        </w:rPr>
        <w:t>ejemplo,</w:t>
      </w:r>
      <w:r>
        <w:rPr>
          <w:color w:val="231F20"/>
          <w:spacing w:val="-13"/>
          <w:w w:val="115"/>
        </w:rPr>
        <w:t> </w:t>
      </w:r>
      <w:r>
        <w:rPr>
          <w:color w:val="231F20"/>
          <w:w w:val="115"/>
        </w:rPr>
        <w:t>la</w:t>
      </w:r>
      <w:r>
        <w:rPr>
          <w:color w:val="231F20"/>
          <w:spacing w:val="-13"/>
          <w:w w:val="115"/>
        </w:rPr>
        <w:t> </w:t>
      </w:r>
      <w:r>
        <w:rPr>
          <w:color w:val="231F20"/>
          <w:w w:val="115"/>
        </w:rPr>
        <w:t>creación</w:t>
      </w:r>
      <w:r>
        <w:rPr>
          <w:color w:val="231F20"/>
          <w:spacing w:val="-13"/>
          <w:w w:val="115"/>
        </w:rPr>
        <w:t> </w:t>
      </w:r>
      <w:r>
        <w:rPr>
          <w:color w:val="231F20"/>
          <w:w w:val="115"/>
        </w:rPr>
        <w:t>de</w:t>
      </w:r>
      <w:r>
        <w:rPr>
          <w:color w:val="231F20"/>
          <w:spacing w:val="-13"/>
          <w:w w:val="115"/>
        </w:rPr>
        <w:t> </w:t>
      </w:r>
      <w:r>
        <w:rPr>
          <w:color w:val="231F20"/>
          <w:w w:val="115"/>
        </w:rPr>
        <w:t>una</w:t>
      </w:r>
      <w:r>
        <w:rPr>
          <w:color w:val="231F20"/>
          <w:spacing w:val="-13"/>
          <w:w w:val="115"/>
        </w:rPr>
        <w:t> </w:t>
      </w:r>
      <w:r>
        <w:rPr>
          <w:color w:val="231F20"/>
          <w:w w:val="115"/>
        </w:rPr>
        <w:t>interacción</w:t>
      </w:r>
      <w:r>
        <w:rPr>
          <w:color w:val="231F20"/>
          <w:spacing w:val="-13"/>
          <w:w w:val="115"/>
        </w:rPr>
        <w:t> </w:t>
      </w:r>
      <w:r>
        <w:rPr>
          <w:color w:val="231F20"/>
          <w:w w:val="115"/>
        </w:rPr>
        <w:t>más</w:t>
      </w:r>
      <w:r>
        <w:rPr>
          <w:color w:val="231F20"/>
          <w:spacing w:val="-13"/>
          <w:w w:val="115"/>
        </w:rPr>
        <w:t> </w:t>
      </w:r>
      <w:r>
        <w:rPr>
          <w:color w:val="231F20"/>
          <w:w w:val="115"/>
        </w:rPr>
        <w:t>dinámica entre</w:t>
      </w:r>
      <w:r>
        <w:rPr>
          <w:color w:val="231F20"/>
          <w:spacing w:val="-22"/>
          <w:w w:val="115"/>
        </w:rPr>
        <w:t> </w:t>
      </w:r>
      <w:r>
        <w:rPr>
          <w:color w:val="231F20"/>
          <w:w w:val="115"/>
        </w:rPr>
        <w:t>los</w:t>
      </w:r>
      <w:r>
        <w:rPr>
          <w:color w:val="231F20"/>
          <w:spacing w:val="-22"/>
          <w:w w:val="115"/>
        </w:rPr>
        <w:t> </w:t>
      </w:r>
      <w:r>
        <w:rPr>
          <w:color w:val="231F20"/>
          <w:w w:val="115"/>
        </w:rPr>
        <w:t>estudiantes</w:t>
      </w:r>
      <w:r>
        <w:rPr>
          <w:color w:val="231F20"/>
          <w:spacing w:val="-22"/>
          <w:w w:val="115"/>
        </w:rPr>
        <w:t> </w:t>
      </w:r>
      <w:r>
        <w:rPr>
          <w:color w:val="231F20"/>
          <w:w w:val="115"/>
        </w:rPr>
        <w:t>y</w:t>
      </w:r>
      <w:r>
        <w:rPr>
          <w:color w:val="231F20"/>
          <w:spacing w:val="-22"/>
          <w:w w:val="115"/>
        </w:rPr>
        <w:t> </w:t>
      </w:r>
      <w:r>
        <w:rPr>
          <w:color w:val="231F20"/>
          <w:w w:val="115"/>
        </w:rPr>
        <w:t>profesores,</w:t>
      </w:r>
      <w:r>
        <w:rPr>
          <w:color w:val="231F20"/>
          <w:spacing w:val="-22"/>
          <w:w w:val="115"/>
        </w:rPr>
        <w:t> </w:t>
      </w:r>
      <w:r>
        <w:rPr>
          <w:color w:val="231F20"/>
          <w:w w:val="115"/>
        </w:rPr>
        <w:t>aumentar</w:t>
      </w:r>
      <w:r>
        <w:rPr>
          <w:color w:val="231F20"/>
          <w:spacing w:val="-22"/>
          <w:w w:val="115"/>
        </w:rPr>
        <w:t> </w:t>
      </w:r>
      <w:r>
        <w:rPr>
          <w:color w:val="231F20"/>
          <w:w w:val="115"/>
        </w:rPr>
        <w:t>la</w:t>
      </w:r>
      <w:r>
        <w:rPr>
          <w:color w:val="231F20"/>
          <w:spacing w:val="-22"/>
          <w:w w:val="115"/>
        </w:rPr>
        <w:t> </w:t>
      </w:r>
      <w:r>
        <w:rPr>
          <w:color w:val="231F20"/>
          <w:w w:val="115"/>
        </w:rPr>
        <w:t>colaboración</w:t>
      </w:r>
      <w:r>
        <w:rPr>
          <w:color w:val="231F20"/>
          <w:spacing w:val="-22"/>
          <w:w w:val="115"/>
        </w:rPr>
        <w:t> </w:t>
      </w:r>
      <w:r>
        <w:rPr>
          <w:color w:val="231F20"/>
          <w:w w:val="115"/>
        </w:rPr>
        <w:t>y</w:t>
      </w:r>
      <w:r>
        <w:rPr>
          <w:color w:val="231F20"/>
          <w:spacing w:val="-22"/>
          <w:w w:val="115"/>
        </w:rPr>
        <w:t> </w:t>
      </w:r>
      <w:r>
        <w:rPr>
          <w:color w:val="231F20"/>
          <w:w w:val="115"/>
        </w:rPr>
        <w:t>el</w:t>
      </w:r>
      <w:r>
        <w:rPr>
          <w:color w:val="231F20"/>
          <w:spacing w:val="-22"/>
          <w:w w:val="115"/>
        </w:rPr>
        <w:t> </w:t>
      </w:r>
      <w:r>
        <w:rPr>
          <w:color w:val="231F20"/>
          <w:w w:val="115"/>
        </w:rPr>
        <w:t>trabajo</w:t>
      </w:r>
      <w:r>
        <w:rPr>
          <w:color w:val="231F20"/>
          <w:spacing w:val="-22"/>
          <w:w w:val="115"/>
        </w:rPr>
        <w:t> </w:t>
      </w:r>
      <w:r>
        <w:rPr>
          <w:color w:val="231F20"/>
          <w:w w:val="115"/>
        </w:rPr>
        <w:t>en equipo</w:t>
      </w:r>
      <w:r>
        <w:rPr>
          <w:color w:val="231F20"/>
          <w:spacing w:val="-29"/>
          <w:w w:val="115"/>
        </w:rPr>
        <w:t> </w:t>
      </w:r>
      <w:r>
        <w:rPr>
          <w:color w:val="231F20"/>
          <w:w w:val="115"/>
        </w:rPr>
        <w:t>en</w:t>
      </w:r>
      <w:r>
        <w:rPr>
          <w:color w:val="231F20"/>
          <w:spacing w:val="-29"/>
          <w:w w:val="115"/>
        </w:rPr>
        <w:t> </w:t>
      </w:r>
      <w:r>
        <w:rPr>
          <w:color w:val="231F20"/>
          <w:w w:val="115"/>
        </w:rPr>
        <w:t>las</w:t>
      </w:r>
      <w:r>
        <w:rPr>
          <w:color w:val="231F20"/>
          <w:spacing w:val="-29"/>
          <w:w w:val="115"/>
        </w:rPr>
        <w:t> </w:t>
      </w:r>
      <w:r>
        <w:rPr>
          <w:color w:val="231F20"/>
          <w:w w:val="115"/>
        </w:rPr>
        <w:t>actividades</w:t>
      </w:r>
      <w:r>
        <w:rPr>
          <w:color w:val="231F20"/>
          <w:spacing w:val="-29"/>
          <w:w w:val="115"/>
        </w:rPr>
        <w:t> </w:t>
      </w:r>
      <w:r>
        <w:rPr>
          <w:color w:val="231F20"/>
          <w:w w:val="115"/>
        </w:rPr>
        <w:t>de</w:t>
      </w:r>
      <w:r>
        <w:rPr>
          <w:color w:val="231F20"/>
          <w:spacing w:val="-29"/>
          <w:w w:val="115"/>
        </w:rPr>
        <w:t> </w:t>
      </w:r>
      <w:r>
        <w:rPr>
          <w:color w:val="231F20"/>
          <w:w w:val="115"/>
        </w:rPr>
        <w:t>resolución</w:t>
      </w:r>
      <w:r>
        <w:rPr>
          <w:color w:val="231F20"/>
          <w:spacing w:val="-29"/>
          <w:w w:val="115"/>
        </w:rPr>
        <w:t> </w:t>
      </w:r>
      <w:r>
        <w:rPr>
          <w:color w:val="231F20"/>
          <w:w w:val="115"/>
        </w:rPr>
        <w:t>de</w:t>
      </w:r>
      <w:r>
        <w:rPr>
          <w:color w:val="231F20"/>
          <w:spacing w:val="-29"/>
          <w:w w:val="115"/>
        </w:rPr>
        <w:t> </w:t>
      </w:r>
      <w:r>
        <w:rPr>
          <w:color w:val="231F20"/>
          <w:w w:val="115"/>
        </w:rPr>
        <w:t>problemas,</w:t>
      </w:r>
      <w:r>
        <w:rPr>
          <w:color w:val="231F20"/>
          <w:spacing w:val="-29"/>
          <w:w w:val="115"/>
        </w:rPr>
        <w:t> </w:t>
      </w:r>
      <w:r>
        <w:rPr>
          <w:color w:val="231F20"/>
          <w:w w:val="115"/>
        </w:rPr>
        <w:t>estimular</w:t>
      </w:r>
      <w:r>
        <w:rPr>
          <w:color w:val="231F20"/>
          <w:spacing w:val="-29"/>
          <w:w w:val="115"/>
        </w:rPr>
        <w:t> </w:t>
      </w:r>
      <w:r>
        <w:rPr>
          <w:color w:val="231F20"/>
          <w:w w:val="115"/>
        </w:rPr>
        <w:t>la</w:t>
      </w:r>
      <w:r>
        <w:rPr>
          <w:color w:val="231F20"/>
          <w:spacing w:val="-29"/>
          <w:w w:val="115"/>
        </w:rPr>
        <w:t> </w:t>
      </w:r>
      <w:r>
        <w:rPr>
          <w:color w:val="231F20"/>
          <w:w w:val="115"/>
        </w:rPr>
        <w:t>creativi- dad en los estudiantes y profesores para ayudar a controlar y monitorear </w:t>
      </w:r>
      <w:r>
        <w:rPr>
          <w:color w:val="231F20"/>
          <w:spacing w:val="1"/>
          <w:w w:val="118"/>
        </w:rPr>
        <w:t>s</w:t>
      </w:r>
      <w:r>
        <w:rPr>
          <w:color w:val="231F20"/>
          <w:w w:val="118"/>
        </w:rPr>
        <w:t>u</w:t>
      </w:r>
      <w:r>
        <w:rPr>
          <w:color w:val="231F20"/>
        </w:rPr>
        <w:t> </w:t>
      </w:r>
      <w:r>
        <w:rPr>
          <w:color w:val="231F20"/>
          <w:spacing w:val="-23"/>
        </w:rPr>
        <w:t> </w:t>
      </w:r>
      <w:r>
        <w:rPr>
          <w:color w:val="231F20"/>
          <w:spacing w:val="1"/>
          <w:w w:val="118"/>
        </w:rPr>
        <w:t>p</w:t>
      </w:r>
      <w:r>
        <w:rPr>
          <w:color w:val="231F20"/>
          <w:spacing w:val="-3"/>
          <w:w w:val="118"/>
        </w:rPr>
        <w:t>r</w:t>
      </w:r>
      <w:r>
        <w:rPr>
          <w:color w:val="231F20"/>
          <w:spacing w:val="1"/>
          <w:w w:val="108"/>
        </w:rPr>
        <w:t>opi</w:t>
      </w:r>
      <w:r>
        <w:rPr>
          <w:color w:val="231F20"/>
          <w:w w:val="108"/>
        </w:rPr>
        <w:t>o</w:t>
      </w:r>
      <w:r>
        <w:rPr>
          <w:color w:val="231F20"/>
        </w:rPr>
        <w:t> </w:t>
      </w:r>
      <w:r>
        <w:rPr>
          <w:color w:val="231F20"/>
          <w:spacing w:val="-23"/>
        </w:rPr>
        <w:t> </w:t>
      </w:r>
      <w:r>
        <w:rPr>
          <w:color w:val="231F20"/>
          <w:spacing w:val="1"/>
          <w:w w:val="116"/>
        </w:rPr>
        <w:t>ap</w:t>
      </w:r>
      <w:r>
        <w:rPr>
          <w:color w:val="231F20"/>
          <w:spacing w:val="-3"/>
          <w:w w:val="116"/>
        </w:rPr>
        <w:t>r</w:t>
      </w:r>
      <w:r>
        <w:rPr>
          <w:color w:val="231F20"/>
          <w:spacing w:val="1"/>
          <w:w w:val="106"/>
        </w:rPr>
        <w:t>endizaje</w:t>
      </w:r>
      <w:r>
        <w:rPr>
          <w:color w:val="231F20"/>
          <w:w w:val="106"/>
        </w:rPr>
        <w:t>.</w:t>
      </w:r>
      <w:r>
        <w:rPr>
          <w:color w:val="231F20"/>
        </w:rPr>
        <w:t> </w:t>
      </w:r>
      <w:r>
        <w:rPr>
          <w:color w:val="231F20"/>
          <w:spacing w:val="-23"/>
        </w:rPr>
        <w:t> </w:t>
      </w:r>
      <w:r>
        <w:rPr>
          <w:color w:val="231F20"/>
          <w:spacing w:val="-5"/>
          <w:w w:val="95"/>
        </w:rPr>
        <w:t>A</w:t>
      </w:r>
      <w:r>
        <w:rPr>
          <w:color w:val="231F20"/>
          <w:spacing w:val="1"/>
          <w:w w:val="110"/>
        </w:rPr>
        <w:t>demás</w:t>
      </w:r>
      <w:r>
        <w:rPr>
          <w:color w:val="231F20"/>
          <w:w w:val="110"/>
        </w:rPr>
        <w:t>,</w:t>
      </w:r>
      <w:r>
        <w:rPr>
          <w:color w:val="231F20"/>
        </w:rPr>
        <w:t> </w:t>
      </w:r>
      <w:r>
        <w:rPr>
          <w:color w:val="231F20"/>
          <w:spacing w:val="-23"/>
        </w:rPr>
        <w:t> </w:t>
      </w:r>
      <w:r>
        <w:rPr>
          <w:color w:val="231F20"/>
          <w:spacing w:val="1"/>
          <w:w w:val="122"/>
        </w:rPr>
        <w:t>u</w:t>
      </w:r>
      <w:r>
        <w:rPr>
          <w:color w:val="231F20"/>
          <w:w w:val="122"/>
        </w:rPr>
        <w:t>n</w:t>
      </w:r>
      <w:r>
        <w:rPr>
          <w:color w:val="231F20"/>
        </w:rPr>
        <w:t> </w:t>
      </w:r>
      <w:r>
        <w:rPr>
          <w:color w:val="231F20"/>
          <w:spacing w:val="-23"/>
        </w:rPr>
        <w:t> </w:t>
      </w:r>
      <w:r>
        <w:rPr>
          <w:color w:val="231F20"/>
          <w:spacing w:val="1"/>
          <w:w w:val="115"/>
        </w:rPr>
        <w:t>us</w:t>
      </w:r>
      <w:r>
        <w:rPr>
          <w:color w:val="231F20"/>
          <w:w w:val="115"/>
        </w:rPr>
        <w:t>o</w:t>
      </w:r>
      <w:r>
        <w:rPr>
          <w:color w:val="231F20"/>
        </w:rPr>
        <w:t> </w:t>
      </w:r>
      <w:r>
        <w:rPr>
          <w:color w:val="231F20"/>
          <w:spacing w:val="-23"/>
        </w:rPr>
        <w:t> </w:t>
      </w:r>
      <w:r>
        <w:rPr>
          <w:color w:val="231F20"/>
          <w:spacing w:val="-3"/>
          <w:w w:val="95"/>
        </w:rPr>
        <w:t>e</w:t>
      </w:r>
      <w:r>
        <w:rPr>
          <w:color w:val="231F20"/>
          <w:spacing w:val="1"/>
          <w:w w:val="111"/>
        </w:rPr>
        <w:t>xitos</w:t>
      </w:r>
      <w:r>
        <w:rPr>
          <w:color w:val="231F20"/>
          <w:w w:val="111"/>
        </w:rPr>
        <w:t>o</w:t>
      </w:r>
      <w:r>
        <w:rPr>
          <w:color w:val="231F20"/>
        </w:rPr>
        <w:t> </w:t>
      </w:r>
      <w:r>
        <w:rPr>
          <w:color w:val="231F20"/>
          <w:spacing w:val="-23"/>
        </w:rPr>
        <w:t> </w:t>
      </w:r>
      <w:r>
        <w:rPr>
          <w:color w:val="231F20"/>
          <w:spacing w:val="1"/>
          <w:w w:val="101"/>
        </w:rPr>
        <w:t>d</w:t>
      </w:r>
      <w:r>
        <w:rPr>
          <w:color w:val="231F20"/>
          <w:w w:val="101"/>
        </w:rPr>
        <w:t>e</w:t>
      </w:r>
      <w:r>
        <w:rPr>
          <w:color w:val="231F20"/>
        </w:rPr>
        <w:t> </w:t>
      </w:r>
      <w:r>
        <w:rPr>
          <w:color w:val="231F20"/>
          <w:spacing w:val="-23"/>
        </w:rPr>
        <w:t> </w:t>
      </w:r>
      <w:r>
        <w:rPr>
          <w:color w:val="231F20"/>
          <w:spacing w:val="1"/>
          <w:w w:val="109"/>
        </w:rPr>
        <w:t>la</w:t>
      </w:r>
      <w:r>
        <w:rPr>
          <w:color w:val="231F20"/>
          <w:w w:val="109"/>
        </w:rPr>
        <w:t>s</w:t>
      </w:r>
      <w:r>
        <w:rPr>
          <w:color w:val="231F20"/>
        </w:rPr>
        <w:t> </w:t>
      </w:r>
      <w:r>
        <w:rPr>
          <w:color w:val="231F20"/>
          <w:spacing w:val="-23"/>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7"/>
          <w:sz w:val="15"/>
        </w:rPr>
        <w:t> </w:t>
      </w:r>
      <w:r>
        <w:rPr>
          <w:color w:val="231F20"/>
          <w:spacing w:val="1"/>
          <w:w w:val="108"/>
        </w:rPr>
        <w:t>e</w:t>
      </w:r>
      <w:r>
        <w:rPr>
          <w:color w:val="231F20"/>
          <w:w w:val="108"/>
        </w:rPr>
        <w:t>n</w:t>
      </w:r>
      <w:r>
        <w:rPr>
          <w:color w:val="231F20"/>
        </w:rPr>
        <w:t> </w:t>
      </w:r>
      <w:r>
        <w:rPr>
          <w:color w:val="231F20"/>
          <w:spacing w:val="-23"/>
        </w:rPr>
        <w:t> </w:t>
      </w:r>
      <w:r>
        <w:rPr>
          <w:color w:val="231F20"/>
          <w:spacing w:val="1"/>
          <w:w w:val="109"/>
        </w:rPr>
        <w:t>la</w:t>
      </w:r>
      <w:r>
        <w:rPr>
          <w:color w:val="231F20"/>
          <w:w w:val="109"/>
        </w:rPr>
        <w:t>s</w:t>
      </w:r>
      <w:r>
        <w:rPr>
          <w:color w:val="231F20"/>
        </w:rPr>
        <w:t> </w:t>
      </w:r>
      <w:r>
        <w:rPr>
          <w:color w:val="231F20"/>
          <w:spacing w:val="-23"/>
        </w:rPr>
        <w:t> </w:t>
      </w:r>
      <w:r>
        <w:rPr>
          <w:color w:val="231F20"/>
          <w:spacing w:val="1"/>
          <w:w w:val="106"/>
        </w:rPr>
        <w:t>escuelas </w:t>
      </w:r>
      <w:r>
        <w:rPr>
          <w:color w:val="231F20"/>
          <w:w w:val="115"/>
        </w:rPr>
        <w:t>puede</w:t>
      </w:r>
      <w:r>
        <w:rPr>
          <w:color w:val="231F20"/>
          <w:spacing w:val="-14"/>
          <w:w w:val="115"/>
        </w:rPr>
        <w:t> </w:t>
      </w:r>
      <w:r>
        <w:rPr>
          <w:color w:val="231F20"/>
          <w:w w:val="115"/>
        </w:rPr>
        <w:t>ayudar</w:t>
      </w:r>
      <w:r>
        <w:rPr>
          <w:color w:val="231F20"/>
          <w:spacing w:val="-14"/>
          <w:w w:val="115"/>
        </w:rPr>
        <w:t> </w:t>
      </w:r>
      <w:r>
        <w:rPr>
          <w:color w:val="231F20"/>
          <w:w w:val="115"/>
        </w:rPr>
        <w:t>a</w:t>
      </w:r>
      <w:r>
        <w:rPr>
          <w:color w:val="231F20"/>
          <w:spacing w:val="-14"/>
          <w:w w:val="115"/>
        </w:rPr>
        <w:t> </w:t>
      </w:r>
      <w:r>
        <w:rPr>
          <w:color w:val="231F20"/>
          <w:w w:val="115"/>
        </w:rPr>
        <w:t>los</w:t>
      </w:r>
      <w:r>
        <w:rPr>
          <w:color w:val="231F20"/>
          <w:spacing w:val="-14"/>
          <w:w w:val="115"/>
        </w:rPr>
        <w:t> </w:t>
      </w:r>
      <w:r>
        <w:rPr>
          <w:color w:val="231F20"/>
          <w:w w:val="115"/>
        </w:rPr>
        <w:t>estudiantes</w:t>
      </w:r>
      <w:r>
        <w:rPr>
          <w:color w:val="231F20"/>
          <w:spacing w:val="-14"/>
          <w:w w:val="115"/>
        </w:rPr>
        <w:t> </w:t>
      </w:r>
      <w:r>
        <w:rPr>
          <w:color w:val="231F20"/>
          <w:w w:val="115"/>
        </w:rPr>
        <w:t>a</w:t>
      </w:r>
      <w:r>
        <w:rPr>
          <w:color w:val="231F20"/>
          <w:spacing w:val="-14"/>
          <w:w w:val="115"/>
        </w:rPr>
        <w:t> </w:t>
      </w:r>
      <w:r>
        <w:rPr>
          <w:color w:val="231F20"/>
          <w:w w:val="115"/>
        </w:rPr>
        <w:t>desarrollar</w:t>
      </w:r>
      <w:r>
        <w:rPr>
          <w:color w:val="231F20"/>
          <w:spacing w:val="-14"/>
          <w:w w:val="115"/>
        </w:rPr>
        <w:t> </w:t>
      </w:r>
      <w:r>
        <w:rPr>
          <w:color w:val="231F20"/>
          <w:w w:val="115"/>
        </w:rPr>
        <w:t>habilidades,</w:t>
      </w:r>
      <w:r>
        <w:rPr>
          <w:color w:val="231F20"/>
          <w:spacing w:val="-14"/>
          <w:w w:val="115"/>
        </w:rPr>
        <w:t> </w:t>
      </w:r>
      <w:r>
        <w:rPr>
          <w:color w:val="231F20"/>
          <w:w w:val="115"/>
        </w:rPr>
        <w:t>tanto</w:t>
      </w:r>
      <w:r>
        <w:rPr>
          <w:color w:val="231F20"/>
          <w:spacing w:val="-14"/>
          <w:w w:val="115"/>
        </w:rPr>
        <w:t> </w:t>
      </w:r>
      <w:r>
        <w:rPr>
          <w:color w:val="231F20"/>
          <w:w w:val="115"/>
        </w:rPr>
        <w:t>específicas de las </w:t>
      </w:r>
      <w:r>
        <w:rPr>
          <w:color w:val="231F20"/>
          <w:w w:val="145"/>
          <w:sz w:val="15"/>
        </w:rPr>
        <w:t>tic </w:t>
      </w:r>
      <w:r>
        <w:rPr>
          <w:color w:val="231F20"/>
          <w:w w:val="115"/>
        </w:rPr>
        <w:t>como aquellas que le serán de utilidad en su vida futura a</w:t>
      </w:r>
      <w:r>
        <w:rPr>
          <w:color w:val="231F20"/>
          <w:spacing w:val="-7"/>
          <w:w w:val="115"/>
        </w:rPr>
        <w:t> </w:t>
      </w:r>
      <w:r>
        <w:rPr>
          <w:color w:val="231F20"/>
          <w:w w:val="115"/>
        </w:rPr>
        <w:t>nivel </w:t>
      </w:r>
      <w:r>
        <w:rPr>
          <w:color w:val="231F20"/>
          <w:w w:val="110"/>
        </w:rPr>
        <w:t>académico y</w:t>
      </w:r>
      <w:r>
        <w:rPr>
          <w:color w:val="231F20"/>
          <w:spacing w:val="5"/>
          <w:w w:val="110"/>
        </w:rPr>
        <w:t> </w:t>
      </w:r>
      <w:r>
        <w:rPr>
          <w:color w:val="231F20"/>
          <w:w w:val="110"/>
        </w:rPr>
        <w:t>profesional.</w:t>
      </w:r>
    </w:p>
    <w:p>
      <w:pPr>
        <w:pStyle w:val="BodyText"/>
        <w:spacing w:line="259" w:lineRule="auto"/>
        <w:ind w:left="100" w:right="156" w:firstLine="360"/>
        <w:jc w:val="both"/>
      </w:pPr>
      <w:r>
        <w:rPr>
          <w:color w:val="231F20"/>
          <w:w w:val="110"/>
        </w:rPr>
        <w:t>Así, el uso de las </w:t>
      </w:r>
      <w:r>
        <w:rPr>
          <w:color w:val="231F20"/>
          <w:w w:val="135"/>
          <w:sz w:val="15"/>
        </w:rPr>
        <w:t>tic </w:t>
      </w:r>
      <w:r>
        <w:rPr>
          <w:color w:val="231F20"/>
          <w:w w:val="110"/>
        </w:rPr>
        <w:t>que según Jaqueline Hess en el terreno educativo inició hace más o menos un cuarto de siglo, primero en los países indus- </w:t>
      </w:r>
      <w:r>
        <w:rPr>
          <w:color w:val="231F20"/>
          <w:spacing w:val="2"/>
          <w:w w:val="110"/>
        </w:rPr>
        <w:t>trializados </w:t>
      </w:r>
      <w:r>
        <w:rPr>
          <w:color w:val="231F20"/>
          <w:w w:val="110"/>
        </w:rPr>
        <w:t>y </w:t>
      </w:r>
      <w:r>
        <w:rPr>
          <w:color w:val="231F20"/>
          <w:spacing w:val="2"/>
          <w:w w:val="110"/>
        </w:rPr>
        <w:t>después </w:t>
      </w:r>
      <w:r>
        <w:rPr>
          <w:color w:val="231F20"/>
          <w:w w:val="110"/>
        </w:rPr>
        <w:t>en </w:t>
      </w:r>
      <w:r>
        <w:rPr>
          <w:color w:val="231F20"/>
          <w:spacing w:val="2"/>
          <w:w w:val="110"/>
        </w:rPr>
        <w:t>aquéllos </w:t>
      </w:r>
      <w:r>
        <w:rPr>
          <w:color w:val="231F20"/>
          <w:w w:val="110"/>
        </w:rPr>
        <w:t>con </w:t>
      </w:r>
      <w:r>
        <w:rPr>
          <w:color w:val="231F20"/>
          <w:spacing w:val="2"/>
          <w:w w:val="110"/>
        </w:rPr>
        <w:t>grados </w:t>
      </w:r>
      <w:r>
        <w:rPr>
          <w:color w:val="231F20"/>
          <w:w w:val="110"/>
        </w:rPr>
        <w:t>menores de </w:t>
      </w:r>
      <w:r>
        <w:rPr>
          <w:color w:val="231F20"/>
          <w:spacing w:val="2"/>
          <w:w w:val="110"/>
        </w:rPr>
        <w:t>desarrollo, </w:t>
      </w:r>
      <w:r>
        <w:rPr>
          <w:color w:val="231F20"/>
          <w:spacing w:val="3"/>
          <w:w w:val="110"/>
        </w:rPr>
        <w:t>se    </w:t>
      </w:r>
      <w:r>
        <w:rPr>
          <w:color w:val="231F20"/>
          <w:w w:val="110"/>
        </w:rPr>
        <w:t>ha venido extendiendo y diversificando en los distintos niveles y tipos   </w:t>
      </w:r>
      <w:r>
        <w:rPr>
          <w:color w:val="231F20"/>
          <w:spacing w:val="11"/>
          <w:w w:val="110"/>
        </w:rPr>
        <w:t> </w:t>
      </w:r>
      <w:r>
        <w:rPr>
          <w:color w:val="231F20"/>
          <w:w w:val="110"/>
        </w:rPr>
        <w:t>de</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4"/>
        <w:jc w:val="both"/>
      </w:pPr>
      <w:r>
        <w:rPr>
          <w:color w:val="231F20"/>
          <w:spacing w:val="3"/>
          <w:w w:val="110"/>
        </w:rPr>
        <w:t>enseñanza </w:t>
      </w:r>
      <w:r>
        <w:rPr>
          <w:color w:val="231F20"/>
          <w:spacing w:val="2"/>
          <w:w w:val="110"/>
        </w:rPr>
        <w:t>del </w:t>
      </w:r>
      <w:r>
        <w:rPr>
          <w:color w:val="231F20"/>
          <w:spacing w:val="3"/>
          <w:w w:val="110"/>
        </w:rPr>
        <w:t>sistema educativo, abriendo nuevos espacios para </w:t>
      </w:r>
      <w:r>
        <w:rPr>
          <w:color w:val="231F20"/>
          <w:w w:val="110"/>
        </w:rPr>
        <w:t>la re- flexión, el estudio y el aprendizaje de alumnos, maestros y sociedad en general y el acceso a una amplísima gama de </w:t>
      </w:r>
      <w:r>
        <w:rPr>
          <w:color w:val="231F20"/>
          <w:spacing w:val="2"/>
          <w:w w:val="110"/>
        </w:rPr>
        <w:t>información </w:t>
      </w:r>
      <w:r>
        <w:rPr>
          <w:color w:val="231F20"/>
          <w:w w:val="110"/>
        </w:rPr>
        <w:t>pertinente y relevante para el desarrollo de las personas (Ramírez,</w:t>
      </w:r>
      <w:r>
        <w:rPr>
          <w:color w:val="231F20"/>
          <w:spacing w:val="56"/>
          <w:w w:val="110"/>
        </w:rPr>
        <w:t> </w:t>
      </w:r>
      <w:r>
        <w:rPr>
          <w:color w:val="231F20"/>
          <w:w w:val="110"/>
        </w:rPr>
        <w:t>2006).</w:t>
      </w:r>
    </w:p>
    <w:p>
      <w:pPr>
        <w:pStyle w:val="BodyText"/>
        <w:spacing w:line="259" w:lineRule="auto"/>
        <w:ind w:left="160" w:right="107" w:firstLine="360"/>
        <w:jc w:val="both"/>
      </w:pPr>
      <w:r>
        <w:rPr>
          <w:color w:val="231F20"/>
          <w:w w:val="115"/>
        </w:rPr>
        <w:t>Un</w:t>
      </w:r>
      <w:r>
        <w:rPr>
          <w:color w:val="231F20"/>
          <w:spacing w:val="-42"/>
          <w:w w:val="115"/>
        </w:rPr>
        <w:t> </w:t>
      </w:r>
      <w:r>
        <w:rPr>
          <w:color w:val="231F20"/>
          <w:w w:val="115"/>
        </w:rPr>
        <w:t>ambiente</w:t>
      </w:r>
      <w:r>
        <w:rPr>
          <w:color w:val="231F20"/>
          <w:spacing w:val="-42"/>
          <w:w w:val="115"/>
        </w:rPr>
        <w:t> </w:t>
      </w:r>
      <w:r>
        <w:rPr>
          <w:color w:val="231F20"/>
          <w:w w:val="115"/>
        </w:rPr>
        <w:t>de</w:t>
      </w:r>
      <w:r>
        <w:rPr>
          <w:color w:val="231F20"/>
          <w:spacing w:val="-42"/>
          <w:w w:val="115"/>
        </w:rPr>
        <w:t> </w:t>
      </w:r>
      <w:r>
        <w:rPr>
          <w:color w:val="231F20"/>
          <w:w w:val="115"/>
        </w:rPr>
        <w:t>aprendizaje</w:t>
      </w:r>
      <w:r>
        <w:rPr>
          <w:color w:val="231F20"/>
          <w:spacing w:val="-42"/>
          <w:w w:val="115"/>
        </w:rPr>
        <w:t> </w:t>
      </w:r>
      <w:r>
        <w:rPr>
          <w:color w:val="231F20"/>
          <w:w w:val="115"/>
        </w:rPr>
        <w:t>enriquecido</w:t>
      </w:r>
      <w:r>
        <w:rPr>
          <w:color w:val="231F20"/>
          <w:spacing w:val="-42"/>
          <w:w w:val="115"/>
        </w:rPr>
        <w:t> </w:t>
      </w:r>
      <w:r>
        <w:rPr>
          <w:color w:val="231F20"/>
          <w:w w:val="115"/>
        </w:rPr>
        <w:t>con</w:t>
      </w:r>
      <w:r>
        <w:rPr>
          <w:color w:val="231F20"/>
          <w:spacing w:val="-42"/>
          <w:w w:val="115"/>
        </w:rPr>
        <w:t> </w:t>
      </w:r>
      <w:r>
        <w:rPr>
          <w:color w:val="231F20"/>
          <w:w w:val="115"/>
        </w:rPr>
        <w:t>tecnología</w:t>
      </w:r>
      <w:r>
        <w:rPr>
          <w:color w:val="231F20"/>
          <w:spacing w:val="-42"/>
          <w:w w:val="115"/>
        </w:rPr>
        <w:t> </w:t>
      </w:r>
      <w:r>
        <w:rPr>
          <w:color w:val="231F20"/>
          <w:w w:val="115"/>
        </w:rPr>
        <w:t>ofrece</w:t>
      </w:r>
      <w:r>
        <w:rPr>
          <w:color w:val="231F20"/>
          <w:spacing w:val="-42"/>
          <w:w w:val="115"/>
        </w:rPr>
        <w:t> </w:t>
      </w:r>
      <w:r>
        <w:rPr>
          <w:color w:val="231F20"/>
          <w:w w:val="115"/>
        </w:rPr>
        <w:t>al</w:t>
      </w:r>
      <w:r>
        <w:rPr>
          <w:color w:val="231F20"/>
          <w:spacing w:val="-42"/>
          <w:w w:val="115"/>
        </w:rPr>
        <w:t> </w:t>
      </w:r>
      <w:r>
        <w:rPr>
          <w:color w:val="231F20"/>
          <w:w w:val="115"/>
        </w:rPr>
        <w:t>educa- dor</w:t>
      </w:r>
      <w:r>
        <w:rPr>
          <w:color w:val="231F20"/>
          <w:spacing w:val="-6"/>
          <w:w w:val="115"/>
        </w:rPr>
        <w:t> </w:t>
      </w:r>
      <w:r>
        <w:rPr>
          <w:color w:val="231F20"/>
          <w:w w:val="115"/>
        </w:rPr>
        <w:t>nuevas</w:t>
      </w:r>
      <w:r>
        <w:rPr>
          <w:color w:val="231F20"/>
          <w:spacing w:val="-6"/>
          <w:w w:val="115"/>
        </w:rPr>
        <w:t> </w:t>
      </w:r>
      <w:r>
        <w:rPr>
          <w:color w:val="231F20"/>
          <w:w w:val="115"/>
        </w:rPr>
        <w:t>formas</w:t>
      </w:r>
      <w:r>
        <w:rPr>
          <w:color w:val="231F20"/>
          <w:spacing w:val="-6"/>
          <w:w w:val="115"/>
        </w:rPr>
        <w:t> </w:t>
      </w:r>
      <w:r>
        <w:rPr>
          <w:color w:val="231F20"/>
          <w:w w:val="115"/>
        </w:rPr>
        <w:t>de</w:t>
      </w:r>
      <w:r>
        <w:rPr>
          <w:color w:val="231F20"/>
          <w:spacing w:val="-6"/>
          <w:w w:val="115"/>
        </w:rPr>
        <w:t> </w:t>
      </w:r>
      <w:r>
        <w:rPr>
          <w:color w:val="231F20"/>
          <w:w w:val="115"/>
        </w:rPr>
        <w:t>enseñar</w:t>
      </w:r>
      <w:r>
        <w:rPr>
          <w:color w:val="231F20"/>
          <w:spacing w:val="-6"/>
          <w:w w:val="115"/>
        </w:rPr>
        <w:t> </w:t>
      </w:r>
      <w:r>
        <w:rPr>
          <w:color w:val="231F20"/>
          <w:w w:val="115"/>
        </w:rPr>
        <w:t>y</w:t>
      </w:r>
      <w:r>
        <w:rPr>
          <w:color w:val="231F20"/>
          <w:spacing w:val="-6"/>
          <w:w w:val="115"/>
        </w:rPr>
        <w:t> </w:t>
      </w:r>
      <w:r>
        <w:rPr>
          <w:color w:val="231F20"/>
          <w:w w:val="115"/>
        </w:rPr>
        <w:t>reflexionar</w:t>
      </w:r>
      <w:r>
        <w:rPr>
          <w:color w:val="231F20"/>
          <w:spacing w:val="-6"/>
          <w:w w:val="115"/>
        </w:rPr>
        <w:t> </w:t>
      </w:r>
      <w:r>
        <w:rPr>
          <w:color w:val="231F20"/>
          <w:w w:val="115"/>
        </w:rPr>
        <w:t>sobre</w:t>
      </w:r>
      <w:r>
        <w:rPr>
          <w:color w:val="231F20"/>
          <w:spacing w:val="-6"/>
          <w:w w:val="115"/>
        </w:rPr>
        <w:t> </w:t>
      </w:r>
      <w:r>
        <w:rPr>
          <w:color w:val="231F20"/>
          <w:w w:val="115"/>
        </w:rPr>
        <w:t>su</w:t>
      </w:r>
      <w:r>
        <w:rPr>
          <w:color w:val="231F20"/>
          <w:spacing w:val="-6"/>
          <w:w w:val="115"/>
        </w:rPr>
        <w:t> </w:t>
      </w:r>
      <w:r>
        <w:rPr>
          <w:color w:val="231F20"/>
          <w:w w:val="115"/>
        </w:rPr>
        <w:t>propia</w:t>
      </w:r>
      <w:r>
        <w:rPr>
          <w:color w:val="231F20"/>
          <w:spacing w:val="-6"/>
          <w:w w:val="115"/>
        </w:rPr>
        <w:t> </w:t>
      </w:r>
      <w:r>
        <w:rPr>
          <w:color w:val="231F20"/>
          <w:w w:val="115"/>
        </w:rPr>
        <w:t>práctica</w:t>
      </w:r>
      <w:r>
        <w:rPr>
          <w:color w:val="231F20"/>
          <w:spacing w:val="-6"/>
          <w:w w:val="115"/>
        </w:rPr>
        <w:t> </w:t>
      </w:r>
      <w:r>
        <w:rPr>
          <w:color w:val="231F20"/>
          <w:w w:val="115"/>
        </w:rPr>
        <w:t>edu- cativa, permitiéndole facultar al estudiante en el uso de dicha tecnología para</w:t>
      </w:r>
      <w:r>
        <w:rPr>
          <w:color w:val="231F20"/>
          <w:spacing w:val="-9"/>
          <w:w w:val="115"/>
        </w:rPr>
        <w:t> </w:t>
      </w:r>
      <w:r>
        <w:rPr>
          <w:color w:val="231F20"/>
          <w:w w:val="115"/>
        </w:rPr>
        <w:t>estimular</w:t>
      </w:r>
      <w:r>
        <w:rPr>
          <w:color w:val="231F20"/>
          <w:spacing w:val="-9"/>
          <w:w w:val="115"/>
        </w:rPr>
        <w:t> </w:t>
      </w:r>
      <w:r>
        <w:rPr>
          <w:color w:val="231F20"/>
          <w:w w:val="115"/>
        </w:rPr>
        <w:t>el</w:t>
      </w:r>
      <w:r>
        <w:rPr>
          <w:color w:val="231F20"/>
          <w:spacing w:val="-9"/>
          <w:w w:val="115"/>
        </w:rPr>
        <w:t> </w:t>
      </w:r>
      <w:r>
        <w:rPr>
          <w:color w:val="231F20"/>
          <w:w w:val="115"/>
        </w:rPr>
        <w:t>proceso</w:t>
      </w:r>
      <w:r>
        <w:rPr>
          <w:color w:val="231F20"/>
          <w:spacing w:val="-9"/>
          <w:w w:val="115"/>
        </w:rPr>
        <w:t> </w:t>
      </w:r>
      <w:r>
        <w:rPr>
          <w:color w:val="231F20"/>
          <w:w w:val="115"/>
        </w:rPr>
        <w:t>de</w:t>
      </w:r>
      <w:r>
        <w:rPr>
          <w:color w:val="231F20"/>
          <w:spacing w:val="-9"/>
          <w:w w:val="115"/>
        </w:rPr>
        <w:t> </w:t>
      </w:r>
      <w:r>
        <w:rPr>
          <w:color w:val="231F20"/>
          <w:w w:val="115"/>
        </w:rPr>
        <w:t>aprendizaje.</w:t>
      </w:r>
      <w:r>
        <w:rPr>
          <w:color w:val="231F20"/>
          <w:spacing w:val="-9"/>
          <w:w w:val="115"/>
        </w:rPr>
        <w:t> </w:t>
      </w:r>
      <w:r>
        <w:rPr>
          <w:color w:val="231F20"/>
          <w:w w:val="115"/>
        </w:rPr>
        <w:t>Las</w:t>
      </w:r>
      <w:r>
        <w:rPr>
          <w:color w:val="231F20"/>
          <w:spacing w:val="-9"/>
          <w:w w:val="115"/>
        </w:rPr>
        <w:t> </w:t>
      </w:r>
      <w:r>
        <w:rPr>
          <w:color w:val="231F20"/>
          <w:w w:val="135"/>
          <w:sz w:val="15"/>
        </w:rPr>
        <w:t>tic</w:t>
      </w:r>
      <w:r>
        <w:rPr>
          <w:color w:val="231F20"/>
          <w:spacing w:val="1"/>
          <w:w w:val="135"/>
          <w:sz w:val="15"/>
        </w:rPr>
        <w:t> </w:t>
      </w:r>
      <w:r>
        <w:rPr>
          <w:color w:val="231F20"/>
          <w:w w:val="115"/>
        </w:rPr>
        <w:t>tienen</w:t>
      </w:r>
      <w:r>
        <w:rPr>
          <w:color w:val="231F20"/>
          <w:spacing w:val="-9"/>
          <w:w w:val="115"/>
        </w:rPr>
        <w:t> </w:t>
      </w:r>
      <w:r>
        <w:rPr>
          <w:color w:val="231F20"/>
          <w:w w:val="115"/>
        </w:rPr>
        <w:t>ese</w:t>
      </w:r>
      <w:r>
        <w:rPr>
          <w:color w:val="231F20"/>
          <w:spacing w:val="-9"/>
          <w:w w:val="115"/>
        </w:rPr>
        <w:t> </w:t>
      </w:r>
      <w:r>
        <w:rPr>
          <w:color w:val="231F20"/>
          <w:w w:val="115"/>
        </w:rPr>
        <w:t>potencial</w:t>
      </w:r>
      <w:r>
        <w:rPr>
          <w:color w:val="231F20"/>
          <w:spacing w:val="-9"/>
          <w:w w:val="115"/>
        </w:rPr>
        <w:t> </w:t>
      </w:r>
      <w:r>
        <w:rPr>
          <w:color w:val="231F20"/>
          <w:w w:val="115"/>
        </w:rPr>
        <w:t>para diseñar</w:t>
      </w:r>
      <w:r>
        <w:rPr>
          <w:color w:val="231F20"/>
          <w:spacing w:val="-8"/>
          <w:w w:val="115"/>
        </w:rPr>
        <w:t> </w:t>
      </w:r>
      <w:r>
        <w:rPr>
          <w:color w:val="231F20"/>
          <w:w w:val="115"/>
        </w:rPr>
        <w:t>escenarios</w:t>
      </w:r>
      <w:r>
        <w:rPr>
          <w:color w:val="231F20"/>
          <w:spacing w:val="-8"/>
          <w:w w:val="115"/>
        </w:rPr>
        <w:t> </w:t>
      </w:r>
      <w:r>
        <w:rPr>
          <w:color w:val="231F20"/>
          <w:w w:val="115"/>
        </w:rPr>
        <w:t>de</w:t>
      </w:r>
      <w:r>
        <w:rPr>
          <w:color w:val="231F20"/>
          <w:spacing w:val="-8"/>
          <w:w w:val="115"/>
        </w:rPr>
        <w:t> </w:t>
      </w:r>
      <w:r>
        <w:rPr>
          <w:color w:val="231F20"/>
          <w:w w:val="115"/>
        </w:rPr>
        <w:t>interacción</w:t>
      </w:r>
      <w:r>
        <w:rPr>
          <w:color w:val="231F20"/>
          <w:spacing w:val="-8"/>
          <w:w w:val="115"/>
        </w:rPr>
        <w:t> </w:t>
      </w:r>
      <w:r>
        <w:rPr>
          <w:color w:val="231F20"/>
          <w:w w:val="115"/>
        </w:rPr>
        <w:t>que</w:t>
      </w:r>
      <w:r>
        <w:rPr>
          <w:color w:val="231F20"/>
          <w:spacing w:val="-8"/>
          <w:w w:val="115"/>
        </w:rPr>
        <w:t> </w:t>
      </w:r>
      <w:r>
        <w:rPr>
          <w:color w:val="231F20"/>
          <w:w w:val="115"/>
        </w:rPr>
        <w:t>se</w:t>
      </w:r>
      <w:r>
        <w:rPr>
          <w:color w:val="231F20"/>
          <w:spacing w:val="-8"/>
          <w:w w:val="115"/>
        </w:rPr>
        <w:t> </w:t>
      </w:r>
      <w:r>
        <w:rPr>
          <w:color w:val="231F20"/>
          <w:w w:val="115"/>
        </w:rPr>
        <w:t>verán</w:t>
      </w:r>
      <w:r>
        <w:rPr>
          <w:color w:val="231F20"/>
          <w:spacing w:val="-8"/>
          <w:w w:val="115"/>
        </w:rPr>
        <w:t> </w:t>
      </w:r>
      <w:r>
        <w:rPr>
          <w:color w:val="231F20"/>
          <w:w w:val="115"/>
        </w:rPr>
        <w:t>reflejados</w:t>
      </w:r>
      <w:r>
        <w:rPr>
          <w:color w:val="231F20"/>
          <w:spacing w:val="-8"/>
          <w:w w:val="115"/>
        </w:rPr>
        <w:t> </w:t>
      </w:r>
      <w:r>
        <w:rPr>
          <w:color w:val="231F20"/>
          <w:w w:val="115"/>
        </w:rPr>
        <w:t>en</w:t>
      </w:r>
      <w:r>
        <w:rPr>
          <w:color w:val="231F20"/>
          <w:spacing w:val="-8"/>
          <w:w w:val="115"/>
        </w:rPr>
        <w:t> </w:t>
      </w:r>
      <w:r>
        <w:rPr>
          <w:color w:val="231F20"/>
          <w:w w:val="115"/>
        </w:rPr>
        <w:t>experiencias significativas</w:t>
      </w:r>
      <w:r>
        <w:rPr>
          <w:color w:val="231F20"/>
          <w:spacing w:val="-42"/>
          <w:w w:val="115"/>
        </w:rPr>
        <w:t> </w:t>
      </w:r>
      <w:r>
        <w:rPr>
          <w:color w:val="231F20"/>
          <w:w w:val="115"/>
        </w:rPr>
        <w:t>en</w:t>
      </w:r>
      <w:r>
        <w:rPr>
          <w:color w:val="231F20"/>
          <w:spacing w:val="-42"/>
          <w:w w:val="115"/>
        </w:rPr>
        <w:t> </w:t>
      </w:r>
      <w:r>
        <w:rPr>
          <w:color w:val="231F20"/>
          <w:w w:val="115"/>
        </w:rPr>
        <w:t>los</w:t>
      </w:r>
      <w:r>
        <w:rPr>
          <w:color w:val="231F20"/>
          <w:spacing w:val="-42"/>
          <w:w w:val="115"/>
        </w:rPr>
        <w:t> </w:t>
      </w:r>
      <w:r>
        <w:rPr>
          <w:color w:val="231F20"/>
          <w:w w:val="115"/>
        </w:rPr>
        <w:t>ambientes</w:t>
      </w:r>
      <w:r>
        <w:rPr>
          <w:color w:val="231F20"/>
          <w:spacing w:val="-42"/>
          <w:w w:val="115"/>
        </w:rPr>
        <w:t> </w:t>
      </w:r>
      <w:r>
        <w:rPr>
          <w:color w:val="231F20"/>
          <w:w w:val="115"/>
        </w:rPr>
        <w:t>de</w:t>
      </w:r>
      <w:r>
        <w:rPr>
          <w:color w:val="231F20"/>
          <w:spacing w:val="-42"/>
          <w:w w:val="115"/>
        </w:rPr>
        <w:t> </w:t>
      </w:r>
      <w:r>
        <w:rPr>
          <w:color w:val="231F20"/>
          <w:w w:val="115"/>
        </w:rPr>
        <w:t>aprendizaje.</w:t>
      </w:r>
      <w:r>
        <w:rPr>
          <w:color w:val="231F20"/>
          <w:spacing w:val="-42"/>
          <w:w w:val="115"/>
        </w:rPr>
        <w:t> </w:t>
      </w:r>
      <w:r>
        <w:rPr>
          <w:color w:val="231F20"/>
          <w:w w:val="115"/>
        </w:rPr>
        <w:t>Cuando</w:t>
      </w:r>
      <w:r>
        <w:rPr>
          <w:color w:val="231F20"/>
          <w:spacing w:val="-42"/>
          <w:w w:val="115"/>
        </w:rPr>
        <w:t> </w:t>
      </w:r>
      <w:r>
        <w:rPr>
          <w:color w:val="231F20"/>
          <w:w w:val="115"/>
        </w:rPr>
        <w:t>dicho</w:t>
      </w:r>
      <w:r>
        <w:rPr>
          <w:color w:val="231F20"/>
          <w:spacing w:val="-42"/>
          <w:w w:val="115"/>
        </w:rPr>
        <w:t> </w:t>
      </w:r>
      <w:r>
        <w:rPr>
          <w:color w:val="231F20"/>
          <w:w w:val="115"/>
        </w:rPr>
        <w:t>ambiente</w:t>
      </w:r>
      <w:r>
        <w:rPr>
          <w:color w:val="231F20"/>
          <w:spacing w:val="-42"/>
          <w:w w:val="115"/>
        </w:rPr>
        <w:t> </w:t>
      </w:r>
      <w:r>
        <w:rPr>
          <w:color w:val="231F20"/>
          <w:w w:val="115"/>
        </w:rPr>
        <w:t>se</w:t>
      </w:r>
      <w:r>
        <w:rPr>
          <w:color w:val="231F20"/>
          <w:spacing w:val="-42"/>
          <w:w w:val="115"/>
        </w:rPr>
        <w:t> </w:t>
      </w:r>
      <w:r>
        <w:rPr>
          <w:color w:val="231F20"/>
          <w:w w:val="115"/>
        </w:rPr>
        <w:t>ha diseñado</w:t>
      </w:r>
      <w:r>
        <w:rPr>
          <w:color w:val="231F20"/>
          <w:spacing w:val="-29"/>
          <w:w w:val="115"/>
        </w:rPr>
        <w:t> </w:t>
      </w:r>
      <w:r>
        <w:rPr>
          <w:color w:val="231F20"/>
          <w:w w:val="115"/>
        </w:rPr>
        <w:t>con</w:t>
      </w:r>
      <w:r>
        <w:rPr>
          <w:color w:val="231F20"/>
          <w:spacing w:val="-29"/>
          <w:w w:val="115"/>
        </w:rPr>
        <w:t> </w:t>
      </w:r>
      <w:r>
        <w:rPr>
          <w:color w:val="231F20"/>
          <w:w w:val="115"/>
        </w:rPr>
        <w:t>una</w:t>
      </w:r>
      <w:r>
        <w:rPr>
          <w:color w:val="231F20"/>
          <w:spacing w:val="-29"/>
          <w:w w:val="115"/>
        </w:rPr>
        <w:t> </w:t>
      </w:r>
      <w:r>
        <w:rPr>
          <w:color w:val="231F20"/>
          <w:w w:val="115"/>
        </w:rPr>
        <w:t>bien</w:t>
      </w:r>
      <w:r>
        <w:rPr>
          <w:color w:val="231F20"/>
          <w:spacing w:val="-29"/>
          <w:w w:val="115"/>
        </w:rPr>
        <w:t> </w:t>
      </w:r>
      <w:r>
        <w:rPr>
          <w:color w:val="231F20"/>
          <w:w w:val="115"/>
        </w:rPr>
        <w:t>definida</w:t>
      </w:r>
      <w:r>
        <w:rPr>
          <w:color w:val="231F20"/>
          <w:spacing w:val="-29"/>
          <w:w w:val="115"/>
        </w:rPr>
        <w:t> </w:t>
      </w:r>
      <w:r>
        <w:rPr>
          <w:color w:val="231F20"/>
          <w:w w:val="115"/>
        </w:rPr>
        <w:t>y</w:t>
      </w:r>
      <w:r>
        <w:rPr>
          <w:color w:val="231F20"/>
          <w:spacing w:val="-29"/>
          <w:w w:val="115"/>
        </w:rPr>
        <w:t> </w:t>
      </w:r>
      <w:r>
        <w:rPr>
          <w:color w:val="231F20"/>
          <w:w w:val="115"/>
        </w:rPr>
        <w:t>clara</w:t>
      </w:r>
      <w:r>
        <w:rPr>
          <w:color w:val="231F20"/>
          <w:spacing w:val="-29"/>
          <w:w w:val="115"/>
        </w:rPr>
        <w:t> </w:t>
      </w:r>
      <w:r>
        <w:rPr>
          <w:color w:val="231F20"/>
          <w:w w:val="115"/>
        </w:rPr>
        <w:t>intención,</w:t>
      </w:r>
      <w:r>
        <w:rPr>
          <w:color w:val="231F20"/>
          <w:spacing w:val="-29"/>
          <w:w w:val="115"/>
        </w:rPr>
        <w:t> </w:t>
      </w:r>
      <w:r>
        <w:rPr>
          <w:color w:val="231F20"/>
          <w:w w:val="115"/>
        </w:rPr>
        <w:t>con</w:t>
      </w:r>
      <w:r>
        <w:rPr>
          <w:color w:val="231F20"/>
          <w:spacing w:val="-29"/>
          <w:w w:val="115"/>
        </w:rPr>
        <w:t> </w:t>
      </w:r>
      <w:r>
        <w:rPr>
          <w:color w:val="231F20"/>
          <w:w w:val="115"/>
        </w:rPr>
        <w:t>el</w:t>
      </w:r>
      <w:r>
        <w:rPr>
          <w:color w:val="231F20"/>
          <w:spacing w:val="-29"/>
          <w:w w:val="115"/>
        </w:rPr>
        <w:t> </w:t>
      </w:r>
      <w:r>
        <w:rPr>
          <w:color w:val="231F20"/>
          <w:w w:val="115"/>
        </w:rPr>
        <w:t>objetivo</w:t>
      </w:r>
      <w:r>
        <w:rPr>
          <w:color w:val="231F20"/>
          <w:spacing w:val="-29"/>
          <w:w w:val="115"/>
        </w:rPr>
        <w:t> </w:t>
      </w:r>
      <w:r>
        <w:rPr>
          <w:color w:val="231F20"/>
          <w:w w:val="115"/>
        </w:rPr>
        <w:t>de</w:t>
      </w:r>
      <w:r>
        <w:rPr>
          <w:color w:val="231F20"/>
          <w:spacing w:val="-29"/>
          <w:w w:val="115"/>
        </w:rPr>
        <w:t> </w:t>
      </w:r>
      <w:r>
        <w:rPr>
          <w:color w:val="231F20"/>
          <w:w w:val="115"/>
        </w:rPr>
        <w:t>estimu- lar el aprendizaje a través de la interacción de diversas formas: alumno- alumno, alumno-profesor, alumno-contenidos (Burgos, 2010). </w:t>
      </w:r>
      <w:r>
        <w:rPr>
          <w:color w:val="231F20"/>
          <w:spacing w:val="2"/>
          <w:w w:val="115"/>
        </w:rPr>
        <w:t>Lo </w:t>
      </w:r>
      <w:r>
        <w:rPr>
          <w:color w:val="231F20"/>
          <w:w w:val="115"/>
        </w:rPr>
        <w:t>ante- rior, </w:t>
      </w:r>
      <w:r>
        <w:rPr>
          <w:color w:val="231F20"/>
          <w:spacing w:val="4"/>
          <w:w w:val="115"/>
        </w:rPr>
        <w:t>supone </w:t>
      </w:r>
      <w:r>
        <w:rPr>
          <w:color w:val="231F20"/>
          <w:spacing w:val="3"/>
          <w:w w:val="115"/>
        </w:rPr>
        <w:t>que los maestros </w:t>
      </w:r>
      <w:r>
        <w:rPr>
          <w:color w:val="231F20"/>
          <w:spacing w:val="4"/>
          <w:w w:val="115"/>
        </w:rPr>
        <w:t>cuenten </w:t>
      </w:r>
      <w:r>
        <w:rPr>
          <w:color w:val="231F20"/>
          <w:spacing w:val="3"/>
          <w:w w:val="115"/>
        </w:rPr>
        <w:t>con una </w:t>
      </w:r>
      <w:r>
        <w:rPr>
          <w:color w:val="231F20"/>
          <w:spacing w:val="4"/>
          <w:w w:val="115"/>
        </w:rPr>
        <w:t>serie </w:t>
      </w:r>
      <w:r>
        <w:rPr>
          <w:color w:val="231F20"/>
          <w:spacing w:val="2"/>
          <w:w w:val="115"/>
        </w:rPr>
        <w:t>de </w:t>
      </w:r>
      <w:r>
        <w:rPr>
          <w:color w:val="231F20"/>
          <w:spacing w:val="5"/>
          <w:w w:val="115"/>
        </w:rPr>
        <w:t>competencias </w:t>
      </w:r>
      <w:r>
        <w:rPr>
          <w:color w:val="231F20"/>
          <w:w w:val="115"/>
        </w:rPr>
        <w:t>digitales que les permitan utilizar las </w:t>
      </w:r>
      <w:r>
        <w:rPr>
          <w:color w:val="231F20"/>
          <w:w w:val="135"/>
          <w:sz w:val="15"/>
        </w:rPr>
        <w:t>tic </w:t>
      </w:r>
      <w:r>
        <w:rPr>
          <w:color w:val="231F20"/>
          <w:w w:val="115"/>
        </w:rPr>
        <w:t>y el Internet como elementos de </w:t>
      </w:r>
      <w:r>
        <w:rPr>
          <w:color w:val="231F20"/>
          <w:w w:val="110"/>
        </w:rPr>
        <w:t>apoyo</w:t>
      </w:r>
      <w:r>
        <w:rPr>
          <w:color w:val="231F20"/>
          <w:spacing w:val="2"/>
          <w:w w:val="110"/>
        </w:rPr>
        <w:t> </w:t>
      </w:r>
      <w:r>
        <w:rPr>
          <w:color w:val="231F20"/>
          <w:w w:val="110"/>
        </w:rPr>
        <w:t>pedagógico.</w:t>
      </w:r>
    </w:p>
    <w:p>
      <w:pPr>
        <w:pStyle w:val="BodyText"/>
        <w:spacing w:line="259" w:lineRule="auto"/>
        <w:ind w:left="160" w:right="113" w:firstLine="360"/>
        <w:jc w:val="both"/>
      </w:pPr>
      <w:r>
        <w:rPr>
          <w:color w:val="231F20"/>
          <w:w w:val="110"/>
        </w:rPr>
        <w:t>De acuerdo con el Instituto Nacional para la Evaluación de la Educa- ción, la conexión a Internet permite a las escuelas acceder a información actualizada y relevante para los procesos de enseñanza y aprendizaje; en forma paralela ofrece a profesores y estudiantes la posibilidad de intercam- biar experiencias e ideas e integrarse a una comunidad educativa y de co- nocimiento más amplia (</w:t>
      </w:r>
      <w:r>
        <w:rPr>
          <w:color w:val="231F20"/>
          <w:w w:val="110"/>
          <w:sz w:val="15"/>
        </w:rPr>
        <w:t>inEE</w:t>
      </w:r>
      <w:r>
        <w:rPr>
          <w:color w:val="231F20"/>
          <w:w w:val="110"/>
        </w:rPr>
        <w:t>,  2009).</w:t>
      </w:r>
    </w:p>
    <w:p>
      <w:pPr>
        <w:pStyle w:val="BodyText"/>
        <w:spacing w:line="259" w:lineRule="auto"/>
        <w:ind w:left="160" w:right="117" w:firstLine="360"/>
        <w:jc w:val="both"/>
      </w:pPr>
      <w:r>
        <w:rPr>
          <w:color w:val="231F20"/>
          <w:w w:val="110"/>
        </w:rPr>
        <w:t>En</w:t>
      </w:r>
      <w:r>
        <w:rPr>
          <w:color w:val="231F20"/>
          <w:spacing w:val="-6"/>
          <w:w w:val="110"/>
        </w:rPr>
        <w:t> </w:t>
      </w:r>
      <w:r>
        <w:rPr>
          <w:color w:val="231F20"/>
          <w:w w:val="110"/>
        </w:rPr>
        <w:t>este</w:t>
      </w:r>
      <w:r>
        <w:rPr>
          <w:color w:val="231F20"/>
          <w:spacing w:val="-6"/>
          <w:w w:val="110"/>
        </w:rPr>
        <w:t> </w:t>
      </w:r>
      <w:r>
        <w:rPr>
          <w:color w:val="231F20"/>
          <w:w w:val="110"/>
        </w:rPr>
        <w:t>contexto</w:t>
      </w:r>
      <w:r>
        <w:rPr>
          <w:color w:val="231F20"/>
          <w:spacing w:val="-6"/>
          <w:w w:val="110"/>
        </w:rPr>
        <w:t> </w:t>
      </w:r>
      <w:r>
        <w:rPr>
          <w:color w:val="231F20"/>
          <w:w w:val="110"/>
        </w:rPr>
        <w:t>ha</w:t>
      </w:r>
      <w:r>
        <w:rPr>
          <w:color w:val="231F20"/>
          <w:spacing w:val="-6"/>
          <w:w w:val="110"/>
        </w:rPr>
        <w:t> </w:t>
      </w:r>
      <w:r>
        <w:rPr>
          <w:color w:val="231F20"/>
          <w:w w:val="110"/>
        </w:rPr>
        <w:t>surgido</w:t>
      </w:r>
      <w:r>
        <w:rPr>
          <w:color w:val="231F20"/>
          <w:spacing w:val="-6"/>
          <w:w w:val="110"/>
        </w:rPr>
        <w:t> </w:t>
      </w:r>
      <w:r>
        <w:rPr>
          <w:color w:val="231F20"/>
          <w:w w:val="110"/>
        </w:rPr>
        <w:t>la</w:t>
      </w:r>
      <w:r>
        <w:rPr>
          <w:color w:val="231F20"/>
          <w:spacing w:val="-6"/>
          <w:w w:val="110"/>
        </w:rPr>
        <w:t> </w:t>
      </w:r>
      <w:r>
        <w:rPr>
          <w:color w:val="231F20"/>
          <w:w w:val="110"/>
        </w:rPr>
        <w:t>expresión</w:t>
      </w:r>
      <w:r>
        <w:rPr>
          <w:color w:val="231F20"/>
          <w:spacing w:val="-6"/>
          <w:w w:val="110"/>
        </w:rPr>
        <w:t> </w:t>
      </w:r>
      <w:r>
        <w:rPr>
          <w:color w:val="231F20"/>
          <w:w w:val="110"/>
        </w:rPr>
        <w:t>del</w:t>
      </w:r>
      <w:r>
        <w:rPr>
          <w:color w:val="231F20"/>
          <w:spacing w:val="-6"/>
          <w:w w:val="110"/>
        </w:rPr>
        <w:t> </w:t>
      </w:r>
      <w:r>
        <w:rPr>
          <w:i/>
          <w:color w:val="231F20"/>
          <w:w w:val="110"/>
        </w:rPr>
        <w:t>e-learning</w:t>
      </w:r>
      <w:r>
        <w:rPr>
          <w:i/>
          <w:color w:val="231F20"/>
          <w:spacing w:val="-6"/>
          <w:w w:val="110"/>
        </w:rPr>
        <w:t> </w:t>
      </w:r>
      <w:r>
        <w:rPr>
          <w:color w:val="231F20"/>
          <w:w w:val="110"/>
        </w:rPr>
        <w:t>o</w:t>
      </w:r>
      <w:r>
        <w:rPr>
          <w:color w:val="231F20"/>
          <w:spacing w:val="-6"/>
          <w:w w:val="110"/>
        </w:rPr>
        <w:t> </w:t>
      </w:r>
      <w:r>
        <w:rPr>
          <w:color w:val="231F20"/>
          <w:w w:val="110"/>
        </w:rPr>
        <w:t>aprendizaje</w:t>
      </w:r>
      <w:r>
        <w:rPr>
          <w:color w:val="231F20"/>
          <w:spacing w:val="-6"/>
          <w:w w:val="110"/>
        </w:rPr>
        <w:t> </w:t>
      </w:r>
      <w:r>
        <w:rPr>
          <w:color w:val="231F20"/>
          <w:w w:val="110"/>
        </w:rPr>
        <w:t>en red, que se utiliza para hacer referencia a la formación que utiliza la tecno- logía de distribución de la información a través de una red abierta como </w:t>
      </w:r>
      <w:r>
        <w:rPr>
          <w:color w:val="231F20"/>
          <w:spacing w:val="2"/>
          <w:w w:val="110"/>
        </w:rPr>
        <w:t>Internet, </w:t>
      </w:r>
      <w:r>
        <w:rPr>
          <w:color w:val="231F20"/>
          <w:w w:val="110"/>
        </w:rPr>
        <w:t>o una red </w:t>
      </w:r>
      <w:r>
        <w:rPr>
          <w:color w:val="231F20"/>
          <w:spacing w:val="2"/>
          <w:w w:val="110"/>
        </w:rPr>
        <w:t>cerrada </w:t>
      </w:r>
      <w:r>
        <w:rPr>
          <w:color w:val="231F20"/>
          <w:w w:val="110"/>
        </w:rPr>
        <w:t>como Intranet. Según Cabero, la </w:t>
      </w:r>
      <w:r>
        <w:rPr>
          <w:color w:val="231F20"/>
          <w:spacing w:val="2"/>
          <w:w w:val="110"/>
        </w:rPr>
        <w:t>formación </w:t>
      </w:r>
      <w:r>
        <w:rPr>
          <w:color w:val="231F20"/>
          <w:w w:val="110"/>
        </w:rPr>
        <w:t>basada en la red se refiere a una modalidad formativa a distancia que se apoya en la red, y que facilita la comunicación entre el profesor y los</w:t>
      </w:r>
      <w:r>
        <w:rPr>
          <w:color w:val="231F20"/>
          <w:spacing w:val="-24"/>
          <w:w w:val="110"/>
        </w:rPr>
        <w:t> </w:t>
      </w:r>
      <w:r>
        <w:rPr>
          <w:color w:val="231F20"/>
          <w:w w:val="110"/>
        </w:rPr>
        <w:t>alum- nos según determinadas herramientas sincrónicas y asincrónicas de la </w:t>
      </w:r>
      <w:r>
        <w:rPr>
          <w:color w:val="231F20"/>
          <w:spacing w:val="2"/>
          <w:w w:val="110"/>
        </w:rPr>
        <w:t>co- </w:t>
      </w:r>
      <w:r>
        <w:rPr>
          <w:color w:val="231F20"/>
          <w:w w:val="110"/>
        </w:rPr>
        <w:t>municación (Cabero, 2006:</w:t>
      </w:r>
      <w:r>
        <w:rPr>
          <w:color w:val="231F20"/>
          <w:spacing w:val="49"/>
          <w:w w:val="110"/>
        </w:rPr>
        <w:t> </w:t>
      </w:r>
      <w:r>
        <w:rPr>
          <w:color w:val="231F20"/>
          <w:w w:val="110"/>
        </w:rPr>
        <w:t>2).</w:t>
      </w:r>
    </w:p>
    <w:p>
      <w:pPr>
        <w:pStyle w:val="BodyText"/>
        <w:spacing w:line="259" w:lineRule="auto"/>
        <w:ind w:left="160" w:right="112" w:firstLine="360"/>
        <w:jc w:val="both"/>
      </w:pPr>
      <w:r>
        <w:rPr>
          <w:color w:val="231F20"/>
          <w:w w:val="110"/>
        </w:rPr>
        <w:t>Estas definiciones, nos permiten extraer una serie de descriptores que </w:t>
      </w:r>
      <w:r>
        <w:rPr>
          <w:color w:val="231F20"/>
          <w:spacing w:val="2"/>
          <w:w w:val="109"/>
        </w:rPr>
        <w:t>s</w:t>
      </w:r>
      <w:r>
        <w:rPr>
          <w:color w:val="231F20"/>
          <w:spacing w:val="2"/>
          <w:w w:val="114"/>
        </w:rPr>
        <w:t>o</w:t>
      </w:r>
      <w:r>
        <w:rPr>
          <w:color w:val="231F20"/>
          <w:w w:val="114"/>
        </w:rPr>
        <w:t>n</w:t>
      </w:r>
      <w:r>
        <w:rPr>
          <w:color w:val="231F20"/>
        </w:rPr>
        <w:t> </w:t>
      </w:r>
      <w:r>
        <w:rPr>
          <w:color w:val="231F20"/>
          <w:spacing w:val="-22"/>
        </w:rPr>
        <w:t> </w:t>
      </w:r>
      <w:r>
        <w:rPr>
          <w:color w:val="231F20"/>
          <w:spacing w:val="2"/>
          <w:w w:val="106"/>
        </w:rPr>
        <w:t>lo</w:t>
      </w:r>
      <w:r>
        <w:rPr>
          <w:color w:val="231F20"/>
          <w:w w:val="109"/>
        </w:rPr>
        <w:t>s</w:t>
      </w:r>
      <w:r>
        <w:rPr>
          <w:color w:val="231F20"/>
        </w:rPr>
        <w:t> </w:t>
      </w:r>
      <w:r>
        <w:rPr>
          <w:color w:val="231F20"/>
          <w:spacing w:val="-22"/>
        </w:rPr>
        <w:t> </w:t>
      </w:r>
      <w:r>
        <w:rPr>
          <w:color w:val="231F20"/>
          <w:spacing w:val="2"/>
          <w:w w:val="112"/>
        </w:rPr>
        <w:t>q</w:t>
      </w:r>
      <w:r>
        <w:rPr>
          <w:color w:val="231F20"/>
          <w:spacing w:val="2"/>
          <w:w w:val="111"/>
        </w:rPr>
        <w:t>u</w:t>
      </w:r>
      <w:r>
        <w:rPr>
          <w:color w:val="231F20"/>
          <w:w w:val="111"/>
        </w:rPr>
        <w:t>e</w:t>
      </w:r>
      <w:r>
        <w:rPr>
          <w:color w:val="231F20"/>
        </w:rPr>
        <w:t> </w:t>
      </w:r>
      <w:r>
        <w:rPr>
          <w:color w:val="231F20"/>
          <w:spacing w:val="-22"/>
        </w:rPr>
        <w:t> </w:t>
      </w:r>
      <w:r>
        <w:rPr>
          <w:color w:val="231F20"/>
          <w:spacing w:val="2"/>
          <w:w w:val="98"/>
        </w:rPr>
        <w:t>c</w:t>
      </w:r>
      <w:r>
        <w:rPr>
          <w:color w:val="231F20"/>
          <w:spacing w:val="2"/>
          <w:w w:val="119"/>
        </w:rPr>
        <w:t>ar</w:t>
      </w:r>
      <w:r>
        <w:rPr>
          <w:color w:val="231F20"/>
          <w:spacing w:val="2"/>
          <w:w w:val="113"/>
        </w:rPr>
        <w:t>a</w:t>
      </w:r>
      <w:r>
        <w:rPr>
          <w:color w:val="231F20"/>
          <w:spacing w:val="2"/>
          <w:w w:val="111"/>
        </w:rPr>
        <w:t>ct</w:t>
      </w:r>
      <w:r>
        <w:rPr>
          <w:color w:val="231F20"/>
          <w:spacing w:val="2"/>
          <w:w w:val="109"/>
        </w:rPr>
        <w:t>er</w:t>
      </w:r>
      <w:r>
        <w:rPr>
          <w:color w:val="231F20"/>
          <w:spacing w:val="2"/>
          <w:w w:val="106"/>
        </w:rPr>
        <w:t>iz</w:t>
      </w:r>
      <w:r>
        <w:rPr>
          <w:color w:val="231F20"/>
          <w:spacing w:val="2"/>
          <w:w w:val="117"/>
        </w:rPr>
        <w:t>a</w:t>
      </w:r>
      <w:r>
        <w:rPr>
          <w:color w:val="231F20"/>
          <w:w w:val="117"/>
        </w:rPr>
        <w:t>n</w:t>
      </w:r>
      <w:r>
        <w:rPr>
          <w:color w:val="231F20"/>
        </w:rPr>
        <w:t> </w:t>
      </w:r>
      <w:r>
        <w:rPr>
          <w:color w:val="231F20"/>
          <w:spacing w:val="-22"/>
        </w:rPr>
        <w:t> </w:t>
      </w:r>
      <w:r>
        <w:rPr>
          <w:color w:val="231F20"/>
          <w:spacing w:val="2"/>
          <w:w w:val="108"/>
        </w:rPr>
        <w:t>la</w:t>
      </w:r>
      <w:r>
        <w:rPr>
          <w:color w:val="231F20"/>
          <w:w w:val="109"/>
        </w:rPr>
        <w:t>s</w:t>
      </w:r>
      <w:r>
        <w:rPr>
          <w:color w:val="231F20"/>
        </w:rPr>
        <w:t> </w:t>
      </w:r>
      <w:r>
        <w:rPr>
          <w:color w:val="231F20"/>
          <w:spacing w:val="-22"/>
        </w:rPr>
        <w:t> </w:t>
      </w:r>
      <w:r>
        <w:rPr>
          <w:color w:val="231F20"/>
          <w:spacing w:val="2"/>
          <w:w w:val="113"/>
        </w:rPr>
        <w:t>a</w:t>
      </w:r>
      <w:r>
        <w:rPr>
          <w:color w:val="231F20"/>
          <w:spacing w:val="2"/>
          <w:w w:val="111"/>
        </w:rPr>
        <w:t>ct</w:t>
      </w:r>
      <w:r>
        <w:rPr>
          <w:color w:val="231F20"/>
          <w:spacing w:val="2"/>
          <w:w w:val="105"/>
        </w:rPr>
        <w:t>iv</w:t>
      </w:r>
      <w:r>
        <w:rPr>
          <w:color w:val="231F20"/>
          <w:spacing w:val="2"/>
          <w:w w:val="97"/>
        </w:rPr>
        <w:t>i</w:t>
      </w:r>
      <w:r>
        <w:rPr>
          <w:color w:val="231F20"/>
          <w:spacing w:val="2"/>
          <w:w w:val="110"/>
        </w:rPr>
        <w:t>da</w:t>
      </w:r>
      <w:r>
        <w:rPr>
          <w:color w:val="231F20"/>
          <w:spacing w:val="2"/>
          <w:w w:val="101"/>
        </w:rPr>
        <w:t>de</w:t>
      </w:r>
      <w:r>
        <w:rPr>
          <w:color w:val="231F20"/>
          <w:w w:val="109"/>
        </w:rPr>
        <w:t>s</w:t>
      </w:r>
      <w:r>
        <w:rPr>
          <w:color w:val="231F20"/>
        </w:rPr>
        <w:t> </w:t>
      </w:r>
      <w:r>
        <w:rPr>
          <w:color w:val="231F20"/>
          <w:spacing w:val="-22"/>
        </w:rPr>
        <w:t> </w:t>
      </w:r>
      <w:r>
        <w:rPr>
          <w:color w:val="231F20"/>
          <w:spacing w:val="2"/>
          <w:w w:val="95"/>
        </w:rPr>
        <w:t>e</w:t>
      </w:r>
      <w:r>
        <w:rPr>
          <w:color w:val="231F20"/>
          <w:spacing w:val="2"/>
          <w:w w:val="116"/>
        </w:rPr>
        <w:t>du</w:t>
      </w:r>
      <w:r>
        <w:rPr>
          <w:color w:val="231F20"/>
          <w:spacing w:val="2"/>
          <w:w w:val="98"/>
        </w:rPr>
        <w:t>c</w:t>
      </w:r>
      <w:r>
        <w:rPr>
          <w:color w:val="231F20"/>
          <w:spacing w:val="2"/>
          <w:w w:val="120"/>
        </w:rPr>
        <w:t>at</w:t>
      </w:r>
      <w:r>
        <w:rPr>
          <w:color w:val="231F20"/>
          <w:spacing w:val="2"/>
          <w:w w:val="105"/>
        </w:rPr>
        <w:t>iv</w:t>
      </w:r>
      <w:r>
        <w:rPr>
          <w:color w:val="231F20"/>
          <w:spacing w:val="2"/>
          <w:w w:val="111"/>
        </w:rPr>
        <w:t>a</w:t>
      </w:r>
      <w:r>
        <w:rPr>
          <w:color w:val="231F20"/>
          <w:w w:val="111"/>
        </w:rPr>
        <w:t>s</w:t>
      </w:r>
      <w:r>
        <w:rPr>
          <w:color w:val="231F20"/>
        </w:rPr>
        <w:t> </w:t>
      </w:r>
      <w:r>
        <w:rPr>
          <w:color w:val="231F20"/>
          <w:spacing w:val="-22"/>
        </w:rPr>
        <w:t> </w:t>
      </w:r>
      <w:r>
        <w:rPr>
          <w:color w:val="231F20"/>
          <w:spacing w:val="2"/>
          <w:w w:val="110"/>
        </w:rPr>
        <w:t>ba</w:t>
      </w:r>
      <w:r>
        <w:rPr>
          <w:color w:val="231F20"/>
          <w:spacing w:val="2"/>
          <w:w w:val="109"/>
        </w:rPr>
        <w:t>s</w:t>
      </w:r>
      <w:r>
        <w:rPr>
          <w:color w:val="231F20"/>
          <w:spacing w:val="2"/>
          <w:w w:val="110"/>
        </w:rPr>
        <w:t>ad</w:t>
      </w:r>
      <w:r>
        <w:rPr>
          <w:color w:val="231F20"/>
          <w:spacing w:val="2"/>
          <w:w w:val="111"/>
        </w:rPr>
        <w:t>a</w:t>
      </w:r>
      <w:r>
        <w:rPr>
          <w:color w:val="231F20"/>
          <w:w w:val="111"/>
        </w:rPr>
        <w:t>s</w:t>
      </w:r>
      <w:r>
        <w:rPr>
          <w:color w:val="231F20"/>
        </w:rPr>
        <w:t> </w:t>
      </w:r>
      <w:r>
        <w:rPr>
          <w:color w:val="231F20"/>
          <w:spacing w:val="-22"/>
        </w:rPr>
        <w:t> </w:t>
      </w:r>
      <w:r>
        <w:rPr>
          <w:color w:val="231F20"/>
          <w:spacing w:val="2"/>
          <w:w w:val="108"/>
        </w:rPr>
        <w:t>e</w:t>
      </w:r>
      <w:r>
        <w:rPr>
          <w:color w:val="231F20"/>
          <w:w w:val="108"/>
        </w:rPr>
        <w:t>n</w:t>
      </w:r>
      <w:r>
        <w:rPr>
          <w:color w:val="231F20"/>
        </w:rPr>
        <w:t> </w:t>
      </w:r>
      <w:r>
        <w:rPr>
          <w:color w:val="231F20"/>
          <w:spacing w:val="-22"/>
        </w:rPr>
        <w:t> </w:t>
      </w:r>
      <w:r>
        <w:rPr>
          <w:color w:val="231F20"/>
          <w:spacing w:val="2"/>
          <w:w w:val="100"/>
        </w:rPr>
        <w:t>l</w:t>
      </w:r>
      <w:r>
        <w:rPr>
          <w:color w:val="231F20"/>
          <w:spacing w:val="2"/>
          <w:w w:val="113"/>
        </w:rPr>
        <w:t>a</w:t>
      </w:r>
      <w:r>
        <w:rPr>
          <w:color w:val="231F20"/>
          <w:w w:val="109"/>
        </w:rPr>
        <w:t>s</w:t>
      </w:r>
      <w:r>
        <w:rPr>
          <w:color w:val="231F20"/>
        </w:rPr>
        <w:t> </w:t>
      </w:r>
      <w:r>
        <w:rPr>
          <w:color w:val="231F20"/>
          <w:spacing w:val="-24"/>
        </w:rPr>
        <w:t> </w:t>
      </w:r>
      <w:r>
        <w:rPr>
          <w:color w:val="231F20"/>
          <w:spacing w:val="2"/>
          <w:w w:val="232"/>
          <w:sz w:val="15"/>
        </w:rPr>
        <w:t>t</w:t>
      </w:r>
      <w:r>
        <w:rPr>
          <w:color w:val="231F20"/>
          <w:spacing w:val="2"/>
          <w:w w:val="115"/>
          <w:sz w:val="15"/>
        </w:rPr>
        <w:t>i</w:t>
      </w:r>
      <w:r>
        <w:rPr>
          <w:color w:val="231F20"/>
          <w:spacing w:val="2"/>
          <w:w w:val="151"/>
          <w:sz w:val="15"/>
        </w:rPr>
        <w:t>c</w:t>
      </w:r>
      <w:r>
        <w:rPr>
          <w:color w:val="231F20"/>
          <w:w w:val="116"/>
        </w:rPr>
        <w:t>,</w:t>
      </w:r>
      <w:r>
        <w:rPr>
          <w:color w:val="231F20"/>
        </w:rPr>
        <w:t> </w:t>
      </w:r>
      <w:r>
        <w:rPr>
          <w:color w:val="231F20"/>
          <w:spacing w:val="-22"/>
        </w:rPr>
        <w:t> </w:t>
      </w:r>
      <w:r>
        <w:rPr>
          <w:color w:val="231F20"/>
          <w:w w:val="122"/>
        </w:rPr>
        <w:t>y </w:t>
      </w:r>
      <w:r>
        <w:rPr>
          <w:color w:val="231F20"/>
          <w:w w:val="110"/>
        </w:rPr>
        <w:t>principalmente apoyadas en Internet: acceso a librerías virtuales, consulta de</w:t>
      </w:r>
      <w:r>
        <w:rPr>
          <w:color w:val="231F20"/>
          <w:spacing w:val="-18"/>
          <w:w w:val="110"/>
        </w:rPr>
        <w:t> </w:t>
      </w:r>
      <w:r>
        <w:rPr>
          <w:color w:val="231F20"/>
          <w:w w:val="110"/>
        </w:rPr>
        <w:t>enciclopedias</w:t>
      </w:r>
      <w:r>
        <w:rPr>
          <w:color w:val="231F20"/>
          <w:spacing w:val="-18"/>
          <w:w w:val="110"/>
        </w:rPr>
        <w:t> </w:t>
      </w:r>
      <w:r>
        <w:rPr>
          <w:color w:val="231F20"/>
          <w:w w:val="110"/>
        </w:rPr>
        <w:t>en</w:t>
      </w:r>
      <w:r>
        <w:rPr>
          <w:color w:val="231F20"/>
          <w:spacing w:val="-18"/>
          <w:w w:val="110"/>
        </w:rPr>
        <w:t> </w:t>
      </w:r>
      <w:r>
        <w:rPr>
          <w:color w:val="231F20"/>
          <w:w w:val="110"/>
        </w:rPr>
        <w:t>línea,</w:t>
      </w:r>
      <w:r>
        <w:rPr>
          <w:color w:val="231F20"/>
          <w:spacing w:val="-18"/>
          <w:w w:val="110"/>
        </w:rPr>
        <w:t> </w:t>
      </w:r>
      <w:r>
        <w:rPr>
          <w:color w:val="231F20"/>
          <w:w w:val="110"/>
        </w:rPr>
        <w:t>intercambio</w:t>
      </w:r>
      <w:r>
        <w:rPr>
          <w:color w:val="231F20"/>
          <w:spacing w:val="-18"/>
          <w:w w:val="110"/>
        </w:rPr>
        <w:t> </w:t>
      </w:r>
      <w:r>
        <w:rPr>
          <w:color w:val="231F20"/>
          <w:w w:val="110"/>
        </w:rPr>
        <w:t>de</w:t>
      </w:r>
      <w:r>
        <w:rPr>
          <w:color w:val="231F20"/>
          <w:spacing w:val="-18"/>
          <w:w w:val="110"/>
        </w:rPr>
        <w:t> </w:t>
      </w:r>
      <w:r>
        <w:rPr>
          <w:color w:val="231F20"/>
          <w:w w:val="110"/>
        </w:rPr>
        <w:t>conocimientos</w:t>
      </w:r>
      <w:r>
        <w:rPr>
          <w:color w:val="231F20"/>
          <w:spacing w:val="-18"/>
          <w:w w:val="110"/>
        </w:rPr>
        <w:t> </w:t>
      </w:r>
      <w:r>
        <w:rPr>
          <w:color w:val="231F20"/>
          <w:w w:val="110"/>
        </w:rPr>
        <w:t>y</w:t>
      </w:r>
      <w:r>
        <w:rPr>
          <w:color w:val="231F20"/>
          <w:spacing w:val="-18"/>
          <w:w w:val="110"/>
        </w:rPr>
        <w:t> </w:t>
      </w:r>
      <w:r>
        <w:rPr>
          <w:color w:val="231F20"/>
          <w:w w:val="110"/>
        </w:rPr>
        <w:t>experiencias</w:t>
      </w:r>
      <w:r>
        <w:rPr>
          <w:color w:val="231F20"/>
          <w:spacing w:val="-18"/>
          <w:w w:val="110"/>
        </w:rPr>
        <w:t> </w:t>
      </w:r>
      <w:r>
        <w:rPr>
          <w:color w:val="231F20"/>
          <w:w w:val="110"/>
        </w:rPr>
        <w:t>entre estudiantes, aprendizaje colaborativo, educación a distancia, aprendizaje virtual, enriquecimiento cultural a través del contacto virtual de estudian- tes con otras culturas sin necesidad de desplazarse de sus propios centros educativos. Estas son tan sólo algunas de las aplicaciones que son posibles gracias a dichas</w:t>
      </w:r>
      <w:r>
        <w:rPr>
          <w:color w:val="231F20"/>
          <w:spacing w:val="18"/>
          <w:w w:val="110"/>
        </w:rPr>
        <w:t> </w:t>
      </w:r>
      <w:r>
        <w:rPr>
          <w:color w:val="231F20"/>
          <w:w w:val="110"/>
        </w:rPr>
        <w:t>tecnologías.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4" w:firstLine="360"/>
        <w:jc w:val="both"/>
      </w:pPr>
      <w:r>
        <w:rPr>
          <w:color w:val="231F20"/>
          <w:w w:val="110"/>
        </w:rPr>
        <w:t>A reserva de ofrecer más adelante, información con mayor detalle, re- tomamos aquí el panorama referente a 2008 —citado en el punto ante- rior—, ofrecido por el Instituto Nacional de Estadística y Geografía, según el cual, 77 por ciento de los cibernautas mexicanos tiene menos de 35</w:t>
      </w:r>
      <w:r>
        <w:rPr>
          <w:color w:val="231F20"/>
          <w:spacing w:val="-19"/>
          <w:w w:val="110"/>
        </w:rPr>
        <w:t> </w:t>
      </w:r>
      <w:r>
        <w:rPr>
          <w:color w:val="231F20"/>
          <w:w w:val="110"/>
        </w:rPr>
        <w:t>años, lo que en principio sugiere dos cosas: una, que los jóvenes son quienes</w:t>
      </w:r>
      <w:r>
        <w:rPr>
          <w:color w:val="231F20"/>
          <w:spacing w:val="-13"/>
          <w:w w:val="110"/>
        </w:rPr>
        <w:t> </w:t>
      </w:r>
      <w:r>
        <w:rPr>
          <w:color w:val="231F20"/>
          <w:w w:val="110"/>
        </w:rPr>
        <w:t>más uso </w:t>
      </w:r>
      <w:r>
        <w:rPr>
          <w:color w:val="231F20"/>
          <w:spacing w:val="2"/>
          <w:w w:val="110"/>
        </w:rPr>
        <w:t>hacen </w:t>
      </w:r>
      <w:r>
        <w:rPr>
          <w:color w:val="231F20"/>
          <w:w w:val="110"/>
        </w:rPr>
        <w:t>de la </w:t>
      </w:r>
      <w:r>
        <w:rPr>
          <w:color w:val="231F20"/>
          <w:spacing w:val="2"/>
          <w:w w:val="110"/>
        </w:rPr>
        <w:t>tecnología; dos, </w:t>
      </w:r>
      <w:r>
        <w:rPr>
          <w:color w:val="231F20"/>
          <w:w w:val="110"/>
        </w:rPr>
        <w:t>que </w:t>
      </w:r>
      <w:r>
        <w:rPr>
          <w:color w:val="231F20"/>
          <w:spacing w:val="2"/>
          <w:w w:val="110"/>
        </w:rPr>
        <w:t>también </w:t>
      </w:r>
      <w:r>
        <w:rPr>
          <w:color w:val="231F20"/>
          <w:w w:val="110"/>
        </w:rPr>
        <w:t>son los </w:t>
      </w:r>
      <w:r>
        <w:rPr>
          <w:color w:val="231F20"/>
          <w:spacing w:val="2"/>
          <w:w w:val="110"/>
        </w:rPr>
        <w:t>primeros </w:t>
      </w:r>
      <w:r>
        <w:rPr>
          <w:color w:val="231F20"/>
          <w:w w:val="110"/>
        </w:rPr>
        <w:t>que </w:t>
      </w:r>
      <w:r>
        <w:rPr>
          <w:color w:val="231F20"/>
          <w:spacing w:val="3"/>
          <w:w w:val="110"/>
        </w:rPr>
        <w:t>las </w:t>
      </w:r>
      <w:r>
        <w:rPr>
          <w:color w:val="231F20"/>
          <w:w w:val="110"/>
        </w:rPr>
        <w:t>adoptan. De este grupo, la proporción de niños de entre 6 a 11 años que navega en la red equivale a 7.3 por </w:t>
      </w:r>
      <w:r>
        <w:rPr>
          <w:color w:val="231F20"/>
          <w:spacing w:val="18"/>
          <w:w w:val="110"/>
        </w:rPr>
        <w:t> </w:t>
      </w:r>
      <w:r>
        <w:rPr>
          <w:color w:val="231F20"/>
          <w:w w:val="110"/>
        </w:rPr>
        <w:t>ciento.</w:t>
      </w:r>
    </w:p>
    <w:p>
      <w:pPr>
        <w:pStyle w:val="BodyText"/>
        <w:spacing w:line="259" w:lineRule="auto"/>
        <w:ind w:left="100" w:right="154" w:firstLine="360"/>
        <w:jc w:val="both"/>
      </w:pPr>
      <w:r>
        <w:rPr>
          <w:color w:val="231F20"/>
          <w:w w:val="110"/>
        </w:rPr>
        <w:t>En cuanto a la proporción de usuarios de Internet por nivel de escola- ridad, se tiene que entre la población con estudios de nivel primaria, la proporción de quienes usan Internet es de uno de cada diez; mientras que para los de nivel secundaria, la proporción se duplica y en quienes cuentan con estudios de posgrado, llega a ocho de cada  10.</w:t>
      </w:r>
    </w:p>
    <w:p>
      <w:pPr>
        <w:pStyle w:val="BodyText"/>
        <w:spacing w:line="259" w:lineRule="auto"/>
        <w:ind w:left="100" w:right="159" w:firstLine="360"/>
        <w:jc w:val="both"/>
      </w:pPr>
      <w:r>
        <w:rPr>
          <w:color w:val="231F20"/>
          <w:w w:val="110"/>
        </w:rPr>
        <w:t>En relación con el tipo de uso que los usuarios le dan a red, las activi- dades específicas muestran que lo referente a consultas de corte académico significó un porcentaje de poco más de 43 por ciento, superando al correo electrónico, la búsqueda de información en general y el  </w:t>
      </w:r>
      <w:r>
        <w:rPr>
          <w:i/>
          <w:color w:val="231F20"/>
          <w:w w:val="110"/>
        </w:rPr>
        <w:t>chat</w:t>
      </w:r>
      <w:r>
        <w:rPr>
          <w:color w:val="231F20"/>
          <w:w w:val="110"/>
        </w:rPr>
        <w:t>.</w:t>
      </w:r>
    </w:p>
    <w:p>
      <w:pPr>
        <w:pStyle w:val="BodyText"/>
        <w:rPr>
          <w:sz w:val="20"/>
        </w:rPr>
      </w:pPr>
    </w:p>
    <w:p>
      <w:pPr>
        <w:pStyle w:val="BodyText"/>
        <w:spacing w:before="1"/>
        <w:rPr>
          <w:sz w:val="23"/>
        </w:rPr>
      </w:pPr>
    </w:p>
    <w:p>
      <w:pPr>
        <w:pStyle w:val="Heading5"/>
        <w:rPr>
          <w:rFonts w:ascii="Calibri" w:hAnsi="Calibri"/>
          <w:sz w:val="16"/>
        </w:rPr>
      </w:pPr>
      <w:r>
        <w:rPr>
          <w:color w:val="231F20"/>
          <w:w w:val="120"/>
        </w:rPr>
        <w:t>El gobierno electrónico en la </w:t>
      </w:r>
      <w:r>
        <w:rPr>
          <w:rFonts w:ascii="Calibri" w:hAnsi="Calibri"/>
          <w:color w:val="231F20"/>
          <w:w w:val="125"/>
          <w:sz w:val="16"/>
        </w:rPr>
        <w:t>sep</w:t>
      </w:r>
    </w:p>
    <w:p>
      <w:pPr>
        <w:pStyle w:val="BodyText"/>
        <w:spacing w:before="9"/>
        <w:rPr>
          <w:rFonts w:ascii="Calibri"/>
          <w:sz w:val="22"/>
        </w:rPr>
      </w:pPr>
    </w:p>
    <w:p>
      <w:pPr>
        <w:pStyle w:val="BodyText"/>
        <w:spacing w:line="259" w:lineRule="auto" w:before="1"/>
        <w:ind w:left="100" w:right="153"/>
        <w:jc w:val="both"/>
      </w:pPr>
      <w:r>
        <w:rPr>
          <w:color w:val="231F20"/>
          <w:w w:val="110"/>
        </w:rPr>
        <w:t>Este apartado lo hemos pensado y organizado teniendo en mente la defi- nición que considera que una política es en un doble sentido un curso de acciones: curso de acción deliberadamente diseñado y curso de acción de- liberadamente seguido. Es decir no sólo lo que hace el gobierno dice y quiere hacer, también lo que realmente hace y logra (Aguilar, 1992: 25- 26). De este modo, se pretende responder —hasta dónde el alcance del ensayo lo permite— a las preguntas de cómo se encuentra formulada la política sobre el gobierno electrónico en la </w:t>
      </w:r>
      <w:r>
        <w:rPr>
          <w:color w:val="231F20"/>
          <w:w w:val="110"/>
          <w:sz w:val="15"/>
        </w:rPr>
        <w:t>sEp </w:t>
      </w:r>
      <w:r>
        <w:rPr>
          <w:color w:val="231F20"/>
          <w:w w:val="110"/>
        </w:rPr>
        <w:t>y cuáles son los avances y retos en la  materia.</w:t>
      </w:r>
    </w:p>
    <w:p>
      <w:pPr>
        <w:pStyle w:val="BodyText"/>
        <w:rPr>
          <w:sz w:val="20"/>
        </w:rPr>
      </w:pPr>
    </w:p>
    <w:p>
      <w:pPr>
        <w:pStyle w:val="BodyText"/>
        <w:spacing w:before="1"/>
        <w:rPr>
          <w:sz w:val="23"/>
        </w:rPr>
      </w:pPr>
    </w:p>
    <w:p>
      <w:pPr>
        <w:pStyle w:val="Heading5"/>
      </w:pPr>
      <w:r>
        <w:rPr>
          <w:color w:val="231F20"/>
          <w:w w:val="115"/>
        </w:rPr>
        <w:t>Formulación de la</w:t>
      </w:r>
      <w:r>
        <w:rPr>
          <w:color w:val="231F20"/>
          <w:spacing w:val="-54"/>
          <w:w w:val="115"/>
        </w:rPr>
        <w:t> </w:t>
      </w:r>
      <w:r>
        <w:rPr>
          <w:color w:val="231F20"/>
          <w:w w:val="115"/>
        </w:rPr>
        <w:t>política</w:t>
      </w:r>
    </w:p>
    <w:p>
      <w:pPr>
        <w:pStyle w:val="BodyText"/>
        <w:rPr>
          <w:rFonts w:ascii="Tahoma"/>
          <w:sz w:val="23"/>
        </w:rPr>
      </w:pPr>
    </w:p>
    <w:p>
      <w:pPr>
        <w:pStyle w:val="BodyText"/>
        <w:spacing w:line="259" w:lineRule="auto" w:before="1"/>
        <w:ind w:left="100" w:right="150"/>
        <w:jc w:val="both"/>
      </w:pPr>
      <w:r>
        <w:rPr>
          <w:color w:val="231F20"/>
          <w:w w:val="110"/>
        </w:rPr>
        <w:t>La</w:t>
      </w:r>
      <w:r>
        <w:rPr>
          <w:color w:val="231F20"/>
          <w:spacing w:val="-8"/>
          <w:w w:val="110"/>
        </w:rPr>
        <w:t> </w:t>
      </w:r>
      <w:r>
        <w:rPr>
          <w:color w:val="231F20"/>
          <w:spacing w:val="-4"/>
          <w:w w:val="110"/>
        </w:rPr>
        <w:t>formulación</w:t>
      </w:r>
      <w:r>
        <w:rPr>
          <w:color w:val="231F20"/>
          <w:spacing w:val="-8"/>
          <w:w w:val="110"/>
        </w:rPr>
        <w:t> </w:t>
      </w:r>
      <w:r>
        <w:rPr>
          <w:color w:val="231F20"/>
          <w:w w:val="110"/>
        </w:rPr>
        <w:t>de</w:t>
      </w:r>
      <w:r>
        <w:rPr>
          <w:color w:val="231F20"/>
          <w:spacing w:val="-8"/>
          <w:w w:val="110"/>
        </w:rPr>
        <w:t> </w:t>
      </w:r>
      <w:r>
        <w:rPr>
          <w:color w:val="231F20"/>
          <w:spacing w:val="-3"/>
          <w:w w:val="110"/>
        </w:rPr>
        <w:t>una</w:t>
      </w:r>
      <w:r>
        <w:rPr>
          <w:color w:val="231F20"/>
          <w:spacing w:val="-8"/>
          <w:w w:val="110"/>
        </w:rPr>
        <w:t> </w:t>
      </w:r>
      <w:r>
        <w:rPr>
          <w:color w:val="231F20"/>
          <w:spacing w:val="-4"/>
          <w:w w:val="110"/>
        </w:rPr>
        <w:t>política</w:t>
      </w:r>
      <w:r>
        <w:rPr>
          <w:color w:val="231F20"/>
          <w:spacing w:val="-8"/>
          <w:w w:val="110"/>
        </w:rPr>
        <w:t> </w:t>
      </w:r>
      <w:r>
        <w:rPr>
          <w:color w:val="231F20"/>
          <w:spacing w:val="-4"/>
          <w:w w:val="110"/>
        </w:rPr>
        <w:t>conlleva</w:t>
      </w:r>
      <w:r>
        <w:rPr>
          <w:color w:val="231F20"/>
          <w:spacing w:val="-8"/>
          <w:w w:val="110"/>
        </w:rPr>
        <w:t> </w:t>
      </w:r>
      <w:r>
        <w:rPr>
          <w:color w:val="231F20"/>
          <w:spacing w:val="-4"/>
          <w:w w:val="110"/>
        </w:rPr>
        <w:t>precisar</w:t>
      </w:r>
      <w:r>
        <w:rPr>
          <w:color w:val="231F20"/>
          <w:spacing w:val="-8"/>
          <w:w w:val="110"/>
        </w:rPr>
        <w:t> </w:t>
      </w:r>
      <w:r>
        <w:rPr>
          <w:color w:val="231F20"/>
          <w:w w:val="110"/>
        </w:rPr>
        <w:t>el</w:t>
      </w:r>
      <w:r>
        <w:rPr>
          <w:color w:val="231F20"/>
          <w:spacing w:val="-8"/>
          <w:w w:val="110"/>
        </w:rPr>
        <w:t> </w:t>
      </w:r>
      <w:r>
        <w:rPr>
          <w:color w:val="231F20"/>
          <w:spacing w:val="-4"/>
          <w:w w:val="110"/>
        </w:rPr>
        <w:t>sentido</w:t>
      </w:r>
      <w:r>
        <w:rPr>
          <w:color w:val="231F20"/>
          <w:spacing w:val="-8"/>
          <w:w w:val="110"/>
        </w:rPr>
        <w:t> </w:t>
      </w:r>
      <w:r>
        <w:rPr>
          <w:color w:val="231F20"/>
          <w:spacing w:val="-3"/>
          <w:w w:val="110"/>
        </w:rPr>
        <w:t>que</w:t>
      </w:r>
      <w:r>
        <w:rPr>
          <w:color w:val="231F20"/>
          <w:spacing w:val="-8"/>
          <w:w w:val="110"/>
        </w:rPr>
        <w:t> </w:t>
      </w:r>
      <w:r>
        <w:rPr>
          <w:color w:val="231F20"/>
          <w:spacing w:val="-4"/>
          <w:w w:val="110"/>
        </w:rPr>
        <w:t>deberá</w:t>
      </w:r>
      <w:r>
        <w:rPr>
          <w:color w:val="231F20"/>
          <w:spacing w:val="-8"/>
          <w:w w:val="110"/>
        </w:rPr>
        <w:t> </w:t>
      </w:r>
      <w:r>
        <w:rPr>
          <w:color w:val="231F20"/>
          <w:spacing w:val="-4"/>
          <w:w w:val="110"/>
        </w:rPr>
        <w:t>tener</w:t>
      </w:r>
      <w:r>
        <w:rPr>
          <w:color w:val="231F20"/>
          <w:spacing w:val="-8"/>
          <w:w w:val="110"/>
        </w:rPr>
        <w:t> </w:t>
      </w:r>
      <w:r>
        <w:rPr>
          <w:color w:val="231F20"/>
          <w:w w:val="110"/>
        </w:rPr>
        <w:t>la acción. Contiene elementos </w:t>
      </w:r>
      <w:r>
        <w:rPr>
          <w:color w:val="231F20"/>
          <w:spacing w:val="2"/>
          <w:w w:val="110"/>
        </w:rPr>
        <w:t>normativos </w:t>
      </w:r>
      <w:r>
        <w:rPr>
          <w:color w:val="231F20"/>
          <w:w w:val="110"/>
        </w:rPr>
        <w:t>de los que resulta una visión </w:t>
      </w:r>
      <w:r>
        <w:rPr>
          <w:color w:val="231F20"/>
          <w:spacing w:val="3"/>
          <w:w w:val="110"/>
        </w:rPr>
        <w:t>so- </w:t>
      </w:r>
      <w:r>
        <w:rPr>
          <w:color w:val="231F20"/>
          <w:w w:val="110"/>
        </w:rPr>
        <w:t>bre un futuro deseable (Oszlak, 1980). En el caso que nos ocupa, la enun- </w:t>
      </w:r>
      <w:r>
        <w:rPr>
          <w:color w:val="231F20"/>
          <w:spacing w:val="2"/>
          <w:w w:val="110"/>
        </w:rPr>
        <w:t>ciación </w:t>
      </w:r>
      <w:r>
        <w:rPr>
          <w:color w:val="231F20"/>
          <w:w w:val="110"/>
        </w:rPr>
        <w:t>de la </w:t>
      </w:r>
      <w:r>
        <w:rPr>
          <w:color w:val="231F20"/>
          <w:spacing w:val="2"/>
          <w:w w:val="110"/>
        </w:rPr>
        <w:t>política </w:t>
      </w:r>
      <w:r>
        <w:rPr>
          <w:color w:val="231F20"/>
          <w:w w:val="110"/>
        </w:rPr>
        <w:t>de </w:t>
      </w:r>
      <w:r>
        <w:rPr>
          <w:color w:val="231F20"/>
          <w:spacing w:val="3"/>
          <w:w w:val="110"/>
        </w:rPr>
        <w:t>gobierno </w:t>
      </w:r>
      <w:r>
        <w:rPr>
          <w:color w:val="231F20"/>
          <w:spacing w:val="2"/>
          <w:w w:val="110"/>
        </w:rPr>
        <w:t>electrónico </w:t>
      </w:r>
      <w:r>
        <w:rPr>
          <w:color w:val="231F20"/>
          <w:w w:val="110"/>
        </w:rPr>
        <w:t>en nuestro </w:t>
      </w:r>
      <w:r>
        <w:rPr>
          <w:color w:val="231F20"/>
          <w:spacing w:val="2"/>
          <w:w w:val="110"/>
        </w:rPr>
        <w:t>país ocurre </w:t>
      </w:r>
      <w:r>
        <w:rPr>
          <w:color w:val="231F20"/>
          <w:spacing w:val="3"/>
          <w:w w:val="110"/>
        </w:rPr>
        <w:t>en  </w:t>
      </w:r>
      <w:r>
        <w:rPr>
          <w:color w:val="231F20"/>
          <w:w w:val="110"/>
        </w:rPr>
        <w:t>un</w:t>
      </w:r>
      <w:r>
        <w:rPr>
          <w:color w:val="231F20"/>
          <w:spacing w:val="41"/>
          <w:w w:val="110"/>
        </w:rPr>
        <w:t> </w:t>
      </w:r>
      <w:r>
        <w:rPr>
          <w:color w:val="231F20"/>
          <w:w w:val="110"/>
        </w:rPr>
        <w:t>marco</w:t>
      </w:r>
      <w:r>
        <w:rPr>
          <w:color w:val="231F20"/>
          <w:spacing w:val="35"/>
          <w:w w:val="110"/>
        </w:rPr>
        <w:t> </w:t>
      </w:r>
      <w:r>
        <w:rPr>
          <w:color w:val="231F20"/>
          <w:w w:val="110"/>
        </w:rPr>
        <w:t>más</w:t>
      </w:r>
      <w:r>
        <w:rPr>
          <w:color w:val="231F20"/>
          <w:spacing w:val="33"/>
          <w:w w:val="110"/>
        </w:rPr>
        <w:t> </w:t>
      </w:r>
      <w:r>
        <w:rPr>
          <w:color w:val="231F20"/>
          <w:w w:val="110"/>
        </w:rPr>
        <w:t>general,</w:t>
      </w:r>
      <w:r>
        <w:rPr>
          <w:color w:val="231F20"/>
          <w:spacing w:val="33"/>
          <w:w w:val="110"/>
        </w:rPr>
        <w:t> </w:t>
      </w:r>
      <w:r>
        <w:rPr>
          <w:color w:val="231F20"/>
          <w:w w:val="110"/>
        </w:rPr>
        <w:t>del</w:t>
      </w:r>
      <w:r>
        <w:rPr>
          <w:color w:val="231F20"/>
          <w:spacing w:val="33"/>
          <w:w w:val="110"/>
        </w:rPr>
        <w:t> </w:t>
      </w:r>
      <w:r>
        <w:rPr>
          <w:color w:val="231F20"/>
          <w:w w:val="110"/>
        </w:rPr>
        <w:t>cual</w:t>
      </w:r>
      <w:r>
        <w:rPr>
          <w:color w:val="231F20"/>
          <w:spacing w:val="33"/>
          <w:w w:val="110"/>
        </w:rPr>
        <w:t> </w:t>
      </w:r>
      <w:r>
        <w:rPr>
          <w:color w:val="231F20"/>
          <w:w w:val="110"/>
        </w:rPr>
        <w:t>nos</w:t>
      </w:r>
      <w:r>
        <w:rPr>
          <w:color w:val="231F20"/>
          <w:spacing w:val="33"/>
          <w:w w:val="110"/>
        </w:rPr>
        <w:t> </w:t>
      </w:r>
      <w:r>
        <w:rPr>
          <w:color w:val="231F20"/>
          <w:w w:val="110"/>
        </w:rPr>
        <w:t>centraremos</w:t>
      </w:r>
      <w:r>
        <w:rPr>
          <w:color w:val="231F20"/>
          <w:spacing w:val="33"/>
          <w:w w:val="110"/>
        </w:rPr>
        <w:t> </w:t>
      </w:r>
      <w:r>
        <w:rPr>
          <w:color w:val="231F20"/>
          <w:w w:val="110"/>
        </w:rPr>
        <w:t>tan</w:t>
      </w:r>
      <w:r>
        <w:rPr>
          <w:color w:val="231F20"/>
          <w:spacing w:val="33"/>
          <w:w w:val="110"/>
        </w:rPr>
        <w:t> </w:t>
      </w:r>
      <w:r>
        <w:rPr>
          <w:color w:val="231F20"/>
          <w:w w:val="110"/>
        </w:rPr>
        <w:t>sólo</w:t>
      </w:r>
      <w:r>
        <w:rPr>
          <w:color w:val="231F20"/>
          <w:spacing w:val="33"/>
          <w:w w:val="110"/>
        </w:rPr>
        <w:t> </w:t>
      </w:r>
      <w:r>
        <w:rPr>
          <w:color w:val="231F20"/>
          <w:w w:val="110"/>
        </w:rPr>
        <w:t>en</w:t>
      </w:r>
      <w:r>
        <w:rPr>
          <w:color w:val="231F20"/>
          <w:spacing w:val="33"/>
          <w:w w:val="110"/>
        </w:rPr>
        <w:t> </w:t>
      </w:r>
      <w:r>
        <w:rPr>
          <w:color w:val="231F20"/>
          <w:w w:val="110"/>
        </w:rPr>
        <w:t>dos</w:t>
      </w:r>
      <w:r>
        <w:rPr>
          <w:color w:val="231F20"/>
          <w:spacing w:val="33"/>
          <w:w w:val="110"/>
        </w:rPr>
        <w:t> </w:t>
      </w:r>
      <w:r>
        <w:rPr>
          <w:color w:val="231F20"/>
          <w:w w:val="110"/>
        </w:rPr>
        <w:t>de</w:t>
      </w:r>
      <w:r>
        <w:rPr>
          <w:color w:val="231F20"/>
          <w:spacing w:val="33"/>
          <w:w w:val="110"/>
        </w:rPr>
        <w:t> </w:t>
      </w:r>
      <w:r>
        <w:rPr>
          <w:color w:val="231F20"/>
          <w:w w:val="110"/>
        </w:rPr>
        <w:t>sus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expresiones: “Código Iberoamericano de Buen Gobierno” </w:t>
      </w:r>
      <w:r>
        <w:rPr>
          <w:color w:val="231F20"/>
          <w:w w:val="120"/>
        </w:rPr>
        <w:t>(</w:t>
      </w:r>
      <w:r>
        <w:rPr>
          <w:color w:val="231F20"/>
          <w:w w:val="120"/>
          <w:sz w:val="15"/>
        </w:rPr>
        <w:t>clad</w:t>
      </w:r>
      <w:r>
        <w:rPr>
          <w:color w:val="231F20"/>
          <w:w w:val="120"/>
        </w:rPr>
        <w:t>, </w:t>
      </w:r>
      <w:r>
        <w:rPr>
          <w:color w:val="231F20"/>
          <w:w w:val="110"/>
        </w:rPr>
        <w:t>2006) y la “Carta Iberoamericana del Gobierno Electrónico” </w:t>
      </w:r>
      <w:r>
        <w:rPr>
          <w:color w:val="231F20"/>
          <w:w w:val="120"/>
        </w:rPr>
        <w:t>(</w:t>
      </w:r>
      <w:r>
        <w:rPr>
          <w:color w:val="231F20"/>
          <w:w w:val="120"/>
          <w:sz w:val="15"/>
        </w:rPr>
        <w:t>clad</w:t>
      </w:r>
      <w:r>
        <w:rPr>
          <w:color w:val="231F20"/>
          <w:w w:val="120"/>
        </w:rPr>
        <w:t>, </w:t>
      </w:r>
      <w:r>
        <w:rPr>
          <w:color w:val="231F20"/>
          <w:w w:val="110"/>
        </w:rPr>
        <w:t>2007) iniciativas</w:t>
      </w:r>
      <w:r>
        <w:rPr>
          <w:color w:val="231F20"/>
          <w:spacing w:val="-24"/>
          <w:w w:val="110"/>
        </w:rPr>
        <w:t> </w:t>
      </w:r>
      <w:r>
        <w:rPr>
          <w:color w:val="231F20"/>
          <w:w w:val="110"/>
        </w:rPr>
        <w:t>de las</w:t>
      </w:r>
      <w:r>
        <w:rPr>
          <w:color w:val="231F20"/>
          <w:spacing w:val="-5"/>
          <w:w w:val="110"/>
        </w:rPr>
        <w:t> </w:t>
      </w:r>
      <w:r>
        <w:rPr>
          <w:color w:val="231F20"/>
          <w:w w:val="110"/>
        </w:rPr>
        <w:t>Cumbres</w:t>
      </w:r>
      <w:r>
        <w:rPr>
          <w:color w:val="231F20"/>
          <w:spacing w:val="-5"/>
          <w:w w:val="110"/>
        </w:rPr>
        <w:t> </w:t>
      </w:r>
      <w:r>
        <w:rPr>
          <w:color w:val="231F20"/>
          <w:w w:val="110"/>
        </w:rPr>
        <w:t>Iberoamericanas</w:t>
      </w:r>
      <w:r>
        <w:rPr>
          <w:color w:val="231F20"/>
          <w:spacing w:val="-5"/>
          <w:w w:val="110"/>
        </w:rPr>
        <w:t> </w:t>
      </w:r>
      <w:r>
        <w:rPr>
          <w:color w:val="231F20"/>
          <w:w w:val="110"/>
        </w:rPr>
        <w:t>de</w:t>
      </w:r>
      <w:r>
        <w:rPr>
          <w:color w:val="231F20"/>
          <w:spacing w:val="-5"/>
          <w:w w:val="110"/>
        </w:rPr>
        <w:t> </w:t>
      </w:r>
      <w:r>
        <w:rPr>
          <w:color w:val="231F20"/>
          <w:w w:val="110"/>
        </w:rPr>
        <w:t>jefes</w:t>
      </w:r>
      <w:r>
        <w:rPr>
          <w:color w:val="231F20"/>
          <w:spacing w:val="-5"/>
          <w:w w:val="110"/>
        </w:rPr>
        <w:t> </w:t>
      </w:r>
      <w:r>
        <w:rPr>
          <w:color w:val="231F20"/>
          <w:w w:val="110"/>
        </w:rPr>
        <w:t>de</w:t>
      </w:r>
      <w:r>
        <w:rPr>
          <w:color w:val="231F20"/>
          <w:spacing w:val="-5"/>
          <w:w w:val="110"/>
        </w:rPr>
        <w:t> </w:t>
      </w:r>
      <w:r>
        <w:rPr>
          <w:color w:val="231F20"/>
          <w:w w:val="110"/>
        </w:rPr>
        <w:t>Estado</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Gobierno,</w:t>
      </w:r>
      <w:r>
        <w:rPr>
          <w:color w:val="231F20"/>
          <w:spacing w:val="-5"/>
          <w:w w:val="110"/>
        </w:rPr>
        <w:t> </w:t>
      </w:r>
      <w:r>
        <w:rPr>
          <w:color w:val="231F20"/>
          <w:w w:val="110"/>
        </w:rPr>
        <w:t>la</w:t>
      </w:r>
      <w:r>
        <w:rPr>
          <w:color w:val="231F20"/>
          <w:spacing w:val="-5"/>
          <w:w w:val="110"/>
        </w:rPr>
        <w:t> </w:t>
      </w:r>
      <w:r>
        <w:rPr>
          <w:color w:val="231F20"/>
          <w:w w:val="110"/>
        </w:rPr>
        <w:t>XVI</w:t>
      </w:r>
      <w:r>
        <w:rPr>
          <w:color w:val="231F20"/>
          <w:spacing w:val="-5"/>
          <w:w w:val="110"/>
        </w:rPr>
        <w:t> </w:t>
      </w:r>
      <w:r>
        <w:rPr>
          <w:color w:val="231F20"/>
          <w:w w:val="110"/>
        </w:rPr>
        <w:t>rea- lizada en 2006 en Montevideo, </w:t>
      </w:r>
      <w:r>
        <w:rPr>
          <w:color w:val="231F20"/>
          <w:spacing w:val="-3"/>
          <w:w w:val="110"/>
        </w:rPr>
        <w:t>Uruguay, </w:t>
      </w:r>
      <w:r>
        <w:rPr>
          <w:color w:val="231F20"/>
          <w:w w:val="110"/>
        </w:rPr>
        <w:t>y la XVII efectuada en 2007 en Santiago de Chile, respectivamente. Ambas, con el propósito de promover la mejora de la gestión pública en la</w:t>
      </w:r>
      <w:r>
        <w:rPr>
          <w:color w:val="231F20"/>
          <w:spacing w:val="54"/>
          <w:w w:val="110"/>
        </w:rPr>
        <w:t> </w:t>
      </w:r>
      <w:r>
        <w:rPr>
          <w:color w:val="231F20"/>
          <w:w w:val="110"/>
        </w:rPr>
        <w:t>región.</w:t>
      </w:r>
    </w:p>
    <w:p>
      <w:pPr>
        <w:pStyle w:val="BodyText"/>
        <w:spacing w:line="259" w:lineRule="auto"/>
        <w:ind w:left="160" w:right="117" w:firstLine="360"/>
        <w:jc w:val="both"/>
      </w:pPr>
      <w:r>
        <w:rPr>
          <w:color w:val="231F20"/>
          <w:w w:val="110"/>
        </w:rPr>
        <w:t>En</w:t>
      </w:r>
      <w:r>
        <w:rPr>
          <w:color w:val="231F20"/>
          <w:spacing w:val="-15"/>
          <w:w w:val="110"/>
        </w:rPr>
        <w:t> </w:t>
      </w:r>
      <w:r>
        <w:rPr>
          <w:color w:val="231F20"/>
          <w:w w:val="110"/>
        </w:rPr>
        <w:t>forma</w:t>
      </w:r>
      <w:r>
        <w:rPr>
          <w:color w:val="231F20"/>
          <w:spacing w:val="-15"/>
          <w:w w:val="110"/>
        </w:rPr>
        <w:t> </w:t>
      </w:r>
      <w:r>
        <w:rPr>
          <w:color w:val="231F20"/>
          <w:w w:val="110"/>
        </w:rPr>
        <w:t>específica,</w:t>
      </w:r>
      <w:r>
        <w:rPr>
          <w:color w:val="231F20"/>
          <w:spacing w:val="-15"/>
          <w:w w:val="110"/>
        </w:rPr>
        <w:t> </w:t>
      </w:r>
      <w:r>
        <w:rPr>
          <w:color w:val="231F20"/>
          <w:w w:val="110"/>
        </w:rPr>
        <w:t>la</w:t>
      </w:r>
      <w:r>
        <w:rPr>
          <w:color w:val="231F20"/>
          <w:spacing w:val="-15"/>
          <w:w w:val="110"/>
        </w:rPr>
        <w:t> </w:t>
      </w:r>
      <w:r>
        <w:rPr>
          <w:color w:val="231F20"/>
          <w:w w:val="110"/>
        </w:rPr>
        <w:t>“Carta</w:t>
      </w:r>
      <w:r>
        <w:rPr>
          <w:color w:val="231F20"/>
          <w:spacing w:val="-15"/>
          <w:w w:val="110"/>
        </w:rPr>
        <w:t> </w:t>
      </w:r>
      <w:r>
        <w:rPr>
          <w:color w:val="231F20"/>
          <w:w w:val="110"/>
        </w:rPr>
        <w:t>Iberoamericana</w:t>
      </w:r>
      <w:r>
        <w:rPr>
          <w:color w:val="231F20"/>
          <w:spacing w:val="-15"/>
          <w:w w:val="110"/>
        </w:rPr>
        <w:t> </w:t>
      </w:r>
      <w:r>
        <w:rPr>
          <w:color w:val="231F20"/>
          <w:w w:val="110"/>
        </w:rPr>
        <w:t>de</w:t>
      </w:r>
      <w:r>
        <w:rPr>
          <w:color w:val="231F20"/>
          <w:spacing w:val="-15"/>
          <w:w w:val="110"/>
        </w:rPr>
        <w:t> </w:t>
      </w:r>
      <w:r>
        <w:rPr>
          <w:color w:val="231F20"/>
          <w:w w:val="110"/>
        </w:rPr>
        <w:t>Gobierno</w:t>
      </w:r>
      <w:r>
        <w:rPr>
          <w:color w:val="231F20"/>
          <w:spacing w:val="-15"/>
          <w:w w:val="110"/>
        </w:rPr>
        <w:t> </w:t>
      </w:r>
      <w:r>
        <w:rPr>
          <w:color w:val="231F20"/>
          <w:w w:val="110"/>
        </w:rPr>
        <w:t>Electrónico” señala que la administración pública deberá buscar la optimización de las tecnologías de la información y la comunicación, para la mejora y acerca- miento del </w:t>
      </w:r>
      <w:r>
        <w:rPr>
          <w:color w:val="231F20"/>
          <w:spacing w:val="2"/>
          <w:w w:val="110"/>
        </w:rPr>
        <w:t>servicio </w:t>
      </w:r>
      <w:r>
        <w:rPr>
          <w:color w:val="231F20"/>
          <w:w w:val="110"/>
        </w:rPr>
        <w:t>a las necesidades ciudadanas, así como de la propia </w:t>
      </w:r>
      <w:r>
        <w:rPr>
          <w:color w:val="231F20"/>
          <w:spacing w:val="-4"/>
          <w:w w:val="110"/>
        </w:rPr>
        <w:t>gestión pública, mejora </w:t>
      </w:r>
      <w:r>
        <w:rPr>
          <w:color w:val="231F20"/>
          <w:w w:val="110"/>
        </w:rPr>
        <w:t>de la </w:t>
      </w:r>
      <w:r>
        <w:rPr>
          <w:color w:val="231F20"/>
          <w:spacing w:val="-4"/>
          <w:w w:val="110"/>
        </w:rPr>
        <w:t>atención, trámites </w:t>
      </w:r>
      <w:r>
        <w:rPr>
          <w:color w:val="231F20"/>
          <w:w w:val="110"/>
        </w:rPr>
        <w:t>en </w:t>
      </w:r>
      <w:r>
        <w:rPr>
          <w:color w:val="231F20"/>
          <w:spacing w:val="-4"/>
          <w:w w:val="110"/>
        </w:rPr>
        <w:t>línea, participación </w:t>
      </w:r>
      <w:r>
        <w:rPr>
          <w:color w:val="231F20"/>
          <w:w w:val="110"/>
        </w:rPr>
        <w:t>y </w:t>
      </w:r>
      <w:r>
        <w:rPr>
          <w:color w:val="231F20"/>
          <w:spacing w:val="-4"/>
          <w:w w:val="110"/>
        </w:rPr>
        <w:t>trans- parencia. </w:t>
      </w:r>
      <w:r>
        <w:rPr>
          <w:color w:val="231F20"/>
          <w:spacing w:val="-6"/>
          <w:w w:val="110"/>
        </w:rPr>
        <w:t>Para </w:t>
      </w:r>
      <w:r>
        <w:rPr>
          <w:color w:val="231F20"/>
          <w:spacing w:val="-4"/>
          <w:w w:val="110"/>
        </w:rPr>
        <w:t>ello, </w:t>
      </w:r>
      <w:r>
        <w:rPr>
          <w:color w:val="231F20"/>
          <w:w w:val="110"/>
        </w:rPr>
        <w:t>ha de </w:t>
      </w:r>
      <w:r>
        <w:rPr>
          <w:color w:val="231F20"/>
          <w:spacing w:val="-4"/>
          <w:w w:val="110"/>
        </w:rPr>
        <w:t>facilitar múltiples modalidades </w:t>
      </w:r>
      <w:r>
        <w:rPr>
          <w:color w:val="231F20"/>
          <w:w w:val="110"/>
        </w:rPr>
        <w:t>de </w:t>
      </w:r>
      <w:r>
        <w:rPr>
          <w:color w:val="231F20"/>
          <w:spacing w:val="-4"/>
          <w:w w:val="110"/>
        </w:rPr>
        <w:t>acceso </w:t>
      </w:r>
      <w:r>
        <w:rPr>
          <w:color w:val="231F20"/>
          <w:w w:val="110"/>
        </w:rPr>
        <w:t>y </w:t>
      </w:r>
      <w:r>
        <w:rPr>
          <w:color w:val="231F20"/>
          <w:spacing w:val="-4"/>
          <w:w w:val="110"/>
        </w:rPr>
        <w:t>realiza- </w:t>
      </w:r>
      <w:r>
        <w:rPr>
          <w:color w:val="231F20"/>
          <w:spacing w:val="-3"/>
          <w:w w:val="110"/>
        </w:rPr>
        <w:t>ción </w:t>
      </w:r>
      <w:r>
        <w:rPr>
          <w:color w:val="231F20"/>
          <w:w w:val="110"/>
        </w:rPr>
        <w:t>de </w:t>
      </w:r>
      <w:r>
        <w:rPr>
          <w:color w:val="231F20"/>
          <w:spacing w:val="-3"/>
          <w:w w:val="110"/>
        </w:rPr>
        <w:t>trámites, </w:t>
      </w:r>
      <w:r>
        <w:rPr>
          <w:color w:val="231F20"/>
          <w:w w:val="110"/>
        </w:rPr>
        <w:t>así </w:t>
      </w:r>
      <w:r>
        <w:rPr>
          <w:color w:val="231F20"/>
          <w:spacing w:val="-3"/>
          <w:w w:val="110"/>
        </w:rPr>
        <w:t>como </w:t>
      </w:r>
      <w:r>
        <w:rPr>
          <w:color w:val="231F20"/>
          <w:w w:val="110"/>
        </w:rPr>
        <w:t>el </w:t>
      </w:r>
      <w:r>
        <w:rPr>
          <w:color w:val="231F20"/>
          <w:spacing w:val="-4"/>
          <w:w w:val="110"/>
        </w:rPr>
        <w:t>intercambio </w:t>
      </w:r>
      <w:r>
        <w:rPr>
          <w:color w:val="231F20"/>
          <w:spacing w:val="-3"/>
          <w:w w:val="110"/>
        </w:rPr>
        <w:t>documental </w:t>
      </w:r>
      <w:r>
        <w:rPr>
          <w:color w:val="231F20"/>
          <w:w w:val="110"/>
        </w:rPr>
        <w:t>y de </w:t>
      </w:r>
      <w:r>
        <w:rPr>
          <w:color w:val="231F20"/>
          <w:spacing w:val="-3"/>
          <w:w w:val="110"/>
        </w:rPr>
        <w:t>información en </w:t>
      </w:r>
      <w:r>
        <w:rPr>
          <w:color w:val="231F20"/>
          <w:spacing w:val="-4"/>
          <w:w w:val="110"/>
        </w:rPr>
        <w:t>ambos sentidos administración-ciudadano. Destaca </w:t>
      </w:r>
      <w:r>
        <w:rPr>
          <w:color w:val="231F20"/>
          <w:w w:val="110"/>
        </w:rPr>
        <w:t>en el </w:t>
      </w:r>
      <w:r>
        <w:rPr>
          <w:color w:val="231F20"/>
          <w:spacing w:val="-4"/>
          <w:w w:val="110"/>
        </w:rPr>
        <w:t>documento, </w:t>
      </w:r>
      <w:r>
        <w:rPr>
          <w:color w:val="231F20"/>
          <w:w w:val="110"/>
        </w:rPr>
        <w:t>el énfa- sis en propiciar la interconexión entre las diferentes administraciones</w:t>
      </w:r>
      <w:r>
        <w:rPr>
          <w:color w:val="231F20"/>
          <w:spacing w:val="-40"/>
          <w:w w:val="110"/>
        </w:rPr>
        <w:t> </w:t>
      </w:r>
      <w:r>
        <w:rPr>
          <w:color w:val="231F20"/>
          <w:w w:val="110"/>
        </w:rPr>
        <w:t>orien- tada a la simplificación de trámites para el </w:t>
      </w:r>
      <w:r>
        <w:rPr>
          <w:color w:val="231F20"/>
          <w:spacing w:val="26"/>
          <w:w w:val="110"/>
        </w:rPr>
        <w:t> </w:t>
      </w:r>
      <w:r>
        <w:rPr>
          <w:color w:val="231F20"/>
          <w:w w:val="110"/>
        </w:rPr>
        <w:t>ciudadano.</w:t>
      </w:r>
    </w:p>
    <w:p>
      <w:pPr>
        <w:pStyle w:val="BodyText"/>
        <w:spacing w:line="259" w:lineRule="auto"/>
        <w:ind w:left="160" w:right="115" w:firstLine="360"/>
        <w:jc w:val="both"/>
      </w:pPr>
      <w:r>
        <w:rPr>
          <w:color w:val="231F20"/>
          <w:spacing w:val="3"/>
          <w:w w:val="110"/>
        </w:rPr>
        <w:t>La </w:t>
      </w:r>
      <w:r>
        <w:rPr>
          <w:color w:val="231F20"/>
          <w:w w:val="110"/>
        </w:rPr>
        <w:t>política de </w:t>
      </w:r>
      <w:r>
        <w:rPr>
          <w:color w:val="231F20"/>
          <w:spacing w:val="2"/>
          <w:w w:val="110"/>
        </w:rPr>
        <w:t>gobierno </w:t>
      </w:r>
      <w:r>
        <w:rPr>
          <w:color w:val="231F20"/>
          <w:w w:val="110"/>
        </w:rPr>
        <w:t>electrónico en el caso de la </w:t>
      </w:r>
      <w:r>
        <w:rPr>
          <w:color w:val="231F20"/>
          <w:w w:val="110"/>
          <w:sz w:val="15"/>
        </w:rPr>
        <w:t>sEp</w:t>
      </w:r>
      <w:r>
        <w:rPr>
          <w:color w:val="231F20"/>
          <w:w w:val="110"/>
        </w:rPr>
        <w:t>, se encuentra delineada por el Programa Sectorial de Educación 2007-2012 (</w:t>
      </w:r>
      <w:r>
        <w:rPr>
          <w:color w:val="231F20"/>
          <w:w w:val="110"/>
          <w:sz w:val="15"/>
        </w:rPr>
        <w:t>sEp</w:t>
      </w:r>
      <w:r>
        <w:rPr>
          <w:color w:val="231F20"/>
          <w:w w:val="110"/>
        </w:rPr>
        <w:t>, 2007) y por la llamada Agenda de Gobierno Digital (</w:t>
      </w:r>
      <w:r>
        <w:rPr>
          <w:color w:val="231F20"/>
          <w:w w:val="110"/>
          <w:sz w:val="15"/>
        </w:rPr>
        <w:t>sfp</w:t>
      </w:r>
      <w:r>
        <w:rPr>
          <w:color w:val="231F20"/>
          <w:w w:val="110"/>
        </w:rPr>
        <w:t>, 2008) que aplica de mane- ra transversal a los diferentes sectores de la administración pública federal. </w:t>
      </w:r>
      <w:r>
        <w:rPr>
          <w:color w:val="231F20"/>
          <w:spacing w:val="-7"/>
          <w:w w:val="110"/>
        </w:rPr>
        <w:t>Tanto </w:t>
      </w:r>
      <w:r>
        <w:rPr>
          <w:color w:val="231F20"/>
          <w:w w:val="110"/>
        </w:rPr>
        <w:t>el programa Sectorial como la Agenda, tienen su fundamento en el Plan Nacional de Desarrollo 2007-2012, que en el eje rector 5, Democracia </w:t>
      </w:r>
      <w:r>
        <w:rPr>
          <w:color w:val="231F20"/>
          <w:spacing w:val="-5"/>
          <w:w w:val="110"/>
        </w:rPr>
        <w:t>efectiva </w:t>
      </w:r>
      <w:r>
        <w:rPr>
          <w:color w:val="231F20"/>
          <w:w w:val="110"/>
        </w:rPr>
        <w:t>y </w:t>
      </w:r>
      <w:r>
        <w:rPr>
          <w:color w:val="231F20"/>
          <w:spacing w:val="-5"/>
          <w:w w:val="110"/>
        </w:rPr>
        <w:t>política exterior responsable, plantea: “Elevar </w:t>
      </w:r>
      <w:r>
        <w:rPr>
          <w:color w:val="231F20"/>
          <w:spacing w:val="-4"/>
          <w:w w:val="110"/>
        </w:rPr>
        <w:t>los </w:t>
      </w:r>
      <w:r>
        <w:rPr>
          <w:color w:val="231F20"/>
          <w:spacing w:val="-5"/>
          <w:w w:val="110"/>
        </w:rPr>
        <w:t>estándares </w:t>
      </w:r>
      <w:r>
        <w:rPr>
          <w:color w:val="231F20"/>
          <w:spacing w:val="-3"/>
          <w:w w:val="110"/>
        </w:rPr>
        <w:t>de </w:t>
      </w:r>
      <w:r>
        <w:rPr>
          <w:color w:val="231F20"/>
          <w:w w:val="110"/>
        </w:rPr>
        <w:t>efi- ciencia y eficacia gubernamental a través de la sistematización y digitali- zación de todos los trámites administrativos y el aprovechamiento de tec- nologías de información y comunicaciones para la gestión  pública”.</w:t>
      </w:r>
    </w:p>
    <w:p>
      <w:pPr>
        <w:pStyle w:val="BodyText"/>
        <w:spacing w:line="259" w:lineRule="auto"/>
        <w:ind w:left="160" w:right="115" w:firstLine="360"/>
        <w:jc w:val="both"/>
      </w:pPr>
      <w:r>
        <w:rPr>
          <w:color w:val="231F20"/>
          <w:w w:val="110"/>
        </w:rPr>
        <w:t>Resulta relevante que uno de los seis objetivos generales del </w:t>
      </w:r>
      <w:r>
        <w:rPr>
          <w:color w:val="231F20"/>
          <w:w w:val="110"/>
          <w:sz w:val="15"/>
        </w:rPr>
        <w:t>psE</w:t>
      </w:r>
      <w:r>
        <w:rPr>
          <w:color w:val="231F20"/>
          <w:w w:val="110"/>
        </w:rPr>
        <w:t>, tiene </w:t>
      </w:r>
      <w:r>
        <w:rPr>
          <w:color w:val="231F20"/>
          <w:spacing w:val="1"/>
          <w:w w:val="111"/>
        </w:rPr>
        <w:t>qu</w:t>
      </w:r>
      <w:r>
        <w:rPr>
          <w:color w:val="231F20"/>
          <w:w w:val="111"/>
        </w:rPr>
        <w:t>e</w:t>
      </w:r>
      <w:r>
        <w:rPr>
          <w:color w:val="231F20"/>
          <w:spacing w:val="16"/>
        </w:rPr>
        <w:t> </w:t>
      </w:r>
      <w:r>
        <w:rPr>
          <w:color w:val="231F20"/>
          <w:spacing w:val="1"/>
          <w:w w:val="109"/>
        </w:rPr>
        <w:t>ve</w:t>
      </w:r>
      <w:r>
        <w:rPr>
          <w:color w:val="231F20"/>
          <w:w w:val="109"/>
        </w:rPr>
        <w:t>r</w:t>
      </w:r>
      <w:r>
        <w:rPr>
          <w:color w:val="231F20"/>
          <w:spacing w:val="16"/>
        </w:rPr>
        <w:t> </w:t>
      </w:r>
      <w:r>
        <w:rPr>
          <w:color w:val="231F20"/>
          <w:spacing w:val="-3"/>
          <w:w w:val="95"/>
        </w:rPr>
        <w:t>e</w:t>
      </w:r>
      <w:r>
        <w:rPr>
          <w:color w:val="231F20"/>
          <w:spacing w:val="-3"/>
          <w:w w:val="113"/>
        </w:rPr>
        <w:t>x</w:t>
      </w:r>
      <w:r>
        <w:rPr>
          <w:color w:val="231F20"/>
          <w:spacing w:val="1"/>
          <w:w w:val="110"/>
        </w:rPr>
        <w:t>clusivament</w:t>
      </w:r>
      <w:r>
        <w:rPr>
          <w:color w:val="231F20"/>
          <w:w w:val="110"/>
        </w:rPr>
        <w:t>e</w:t>
      </w:r>
      <w:r>
        <w:rPr>
          <w:color w:val="231F20"/>
          <w:spacing w:val="16"/>
        </w:rPr>
        <w:t> </w:t>
      </w:r>
      <w:r>
        <w:rPr>
          <w:color w:val="231F20"/>
          <w:spacing w:val="1"/>
          <w:w w:val="109"/>
        </w:rPr>
        <w:t>co</w:t>
      </w:r>
      <w:r>
        <w:rPr>
          <w:color w:val="231F20"/>
          <w:w w:val="109"/>
        </w:rPr>
        <w:t>n</w:t>
      </w:r>
      <w:r>
        <w:rPr>
          <w:color w:val="231F20"/>
          <w:spacing w:val="16"/>
        </w:rPr>
        <w:t> </w:t>
      </w:r>
      <w:r>
        <w:rPr>
          <w:color w:val="231F20"/>
          <w:spacing w:val="1"/>
          <w:w w:val="97"/>
        </w:rPr>
        <w:t>e</w:t>
      </w:r>
      <w:r>
        <w:rPr>
          <w:color w:val="231F20"/>
          <w:w w:val="97"/>
        </w:rPr>
        <w:t>l</w:t>
      </w:r>
      <w:r>
        <w:rPr>
          <w:color w:val="231F20"/>
          <w:spacing w:val="16"/>
        </w:rPr>
        <w:t> </w:t>
      </w:r>
      <w:r>
        <w:rPr>
          <w:color w:val="231F20"/>
          <w:spacing w:val="1"/>
          <w:w w:val="109"/>
        </w:rPr>
        <w:t>desa</w:t>
      </w:r>
      <w:r>
        <w:rPr>
          <w:color w:val="231F20"/>
          <w:spacing w:val="5"/>
          <w:w w:val="109"/>
        </w:rPr>
        <w:t>r</w:t>
      </w:r>
      <w:r>
        <w:rPr>
          <w:color w:val="231F20"/>
          <w:spacing w:val="-3"/>
          <w:w w:val="126"/>
        </w:rPr>
        <w:t>r</w:t>
      </w:r>
      <w:r>
        <w:rPr>
          <w:color w:val="231F20"/>
          <w:spacing w:val="1"/>
          <w:w w:val="106"/>
        </w:rPr>
        <w:t>oll</w:t>
      </w:r>
      <w:r>
        <w:rPr>
          <w:color w:val="231F20"/>
          <w:w w:val="106"/>
        </w:rPr>
        <w:t>o</w:t>
      </w:r>
      <w:r>
        <w:rPr>
          <w:color w:val="231F20"/>
          <w:spacing w:val="16"/>
        </w:rPr>
        <w:t> </w:t>
      </w:r>
      <w:r>
        <w:rPr>
          <w:color w:val="231F20"/>
          <w:w w:val="122"/>
        </w:rPr>
        <w:t>y</w:t>
      </w:r>
      <w:r>
        <w:rPr>
          <w:color w:val="231F20"/>
          <w:spacing w:val="16"/>
        </w:rPr>
        <w:t> </w:t>
      </w:r>
      <w:r>
        <w:rPr>
          <w:color w:val="231F20"/>
          <w:spacing w:val="1"/>
          <w:w w:val="110"/>
        </w:rPr>
        <w:t>utilizació</w:t>
      </w:r>
      <w:r>
        <w:rPr>
          <w:color w:val="231F20"/>
          <w:w w:val="110"/>
        </w:rPr>
        <w:t>n</w:t>
      </w:r>
      <w:r>
        <w:rPr>
          <w:color w:val="231F20"/>
          <w:spacing w:val="16"/>
        </w:rPr>
        <w:t> </w:t>
      </w:r>
      <w:r>
        <w:rPr>
          <w:color w:val="231F20"/>
          <w:spacing w:val="1"/>
          <w:w w:val="101"/>
        </w:rPr>
        <w:t>d</w:t>
      </w:r>
      <w:r>
        <w:rPr>
          <w:color w:val="231F20"/>
          <w:w w:val="101"/>
        </w:rPr>
        <w:t>e</w:t>
      </w:r>
      <w:r>
        <w:rPr>
          <w:color w:val="231F20"/>
          <w:spacing w:val="16"/>
        </w:rPr>
        <w:t> </w:t>
      </w:r>
      <w:r>
        <w:rPr>
          <w:color w:val="231F20"/>
          <w:spacing w:val="1"/>
          <w:w w:val="109"/>
        </w:rPr>
        <w:t>la</w:t>
      </w:r>
      <w:r>
        <w:rPr>
          <w:color w:val="231F20"/>
          <w:w w:val="109"/>
        </w:rPr>
        <w:t>s</w:t>
      </w:r>
      <w:r>
        <w:rPr>
          <w:color w:val="231F20"/>
          <w:spacing w:val="16"/>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6"/>
          <w:sz w:val="15"/>
        </w:rPr>
        <w:t> </w:t>
      </w:r>
      <w:r>
        <w:rPr>
          <w:color w:val="231F20"/>
          <w:spacing w:val="1"/>
          <w:w w:val="108"/>
        </w:rPr>
        <w:t>e</w:t>
      </w:r>
      <w:r>
        <w:rPr>
          <w:color w:val="231F20"/>
          <w:w w:val="108"/>
        </w:rPr>
        <w:t>n</w:t>
      </w:r>
      <w:r>
        <w:rPr>
          <w:color w:val="231F20"/>
          <w:spacing w:val="16"/>
        </w:rPr>
        <w:t> </w:t>
      </w:r>
      <w:r>
        <w:rPr>
          <w:color w:val="231F20"/>
          <w:spacing w:val="1"/>
          <w:w w:val="97"/>
        </w:rPr>
        <w:t>e</w:t>
      </w:r>
      <w:r>
        <w:rPr>
          <w:color w:val="231F20"/>
          <w:w w:val="97"/>
        </w:rPr>
        <w:t>l</w:t>
      </w:r>
      <w:r>
        <w:rPr>
          <w:color w:val="231F20"/>
          <w:spacing w:val="16"/>
        </w:rPr>
        <w:t> </w:t>
      </w:r>
      <w:r>
        <w:rPr>
          <w:color w:val="231F20"/>
          <w:spacing w:val="1"/>
          <w:w w:val="106"/>
        </w:rPr>
        <w:t>sis</w:t>
      </w:r>
      <w:r>
        <w:rPr>
          <w:color w:val="231F20"/>
          <w:w w:val="127"/>
        </w:rPr>
        <w:t>- </w:t>
      </w:r>
      <w:r>
        <w:rPr>
          <w:color w:val="231F20"/>
          <w:w w:val="110"/>
        </w:rPr>
        <w:t>tema educativo nacional. El objetivo 3 establece: “Impulsar el desarrollo    y </w:t>
      </w:r>
      <w:r>
        <w:rPr>
          <w:color w:val="231F20"/>
          <w:spacing w:val="2"/>
          <w:w w:val="110"/>
        </w:rPr>
        <w:t>utilización </w:t>
      </w:r>
      <w:r>
        <w:rPr>
          <w:color w:val="231F20"/>
          <w:w w:val="110"/>
        </w:rPr>
        <w:t>de </w:t>
      </w:r>
      <w:r>
        <w:rPr>
          <w:color w:val="231F20"/>
          <w:spacing w:val="2"/>
          <w:w w:val="110"/>
        </w:rPr>
        <w:t>tecnologías </w:t>
      </w:r>
      <w:r>
        <w:rPr>
          <w:color w:val="231F20"/>
          <w:w w:val="110"/>
        </w:rPr>
        <w:t>de la </w:t>
      </w:r>
      <w:r>
        <w:rPr>
          <w:color w:val="231F20"/>
          <w:spacing w:val="3"/>
          <w:w w:val="110"/>
        </w:rPr>
        <w:t>información </w:t>
      </w:r>
      <w:r>
        <w:rPr>
          <w:color w:val="231F20"/>
          <w:w w:val="110"/>
        </w:rPr>
        <w:t>y la </w:t>
      </w:r>
      <w:r>
        <w:rPr>
          <w:color w:val="231F20"/>
          <w:spacing w:val="2"/>
          <w:w w:val="110"/>
        </w:rPr>
        <w:t>comunicación </w:t>
      </w:r>
      <w:r>
        <w:rPr>
          <w:color w:val="231F20"/>
          <w:w w:val="110"/>
        </w:rPr>
        <w:t>en </w:t>
      </w:r>
      <w:r>
        <w:rPr>
          <w:color w:val="231F20"/>
          <w:spacing w:val="3"/>
          <w:w w:val="110"/>
        </w:rPr>
        <w:t>el </w:t>
      </w:r>
      <w:r>
        <w:rPr>
          <w:color w:val="231F20"/>
          <w:w w:val="110"/>
        </w:rPr>
        <w:t>sistema educativo para apoyar el aprendizaje de los estudiantes, ampliar sus competencias para la vida y favorecer su inserción en la sociedad del conocimiento”.</w:t>
      </w:r>
    </w:p>
    <w:p>
      <w:pPr>
        <w:pStyle w:val="BodyText"/>
        <w:spacing w:line="259" w:lineRule="auto"/>
        <w:ind w:left="160" w:right="114" w:firstLine="360"/>
        <w:jc w:val="both"/>
      </w:pPr>
      <w:r>
        <w:rPr>
          <w:color w:val="231F20"/>
          <w:w w:val="115"/>
        </w:rPr>
        <w:t>El</w:t>
      </w:r>
      <w:r>
        <w:rPr>
          <w:color w:val="231F20"/>
          <w:spacing w:val="-24"/>
          <w:w w:val="115"/>
        </w:rPr>
        <w:t> </w:t>
      </w:r>
      <w:r>
        <w:rPr>
          <w:color w:val="231F20"/>
          <w:w w:val="115"/>
          <w:sz w:val="15"/>
        </w:rPr>
        <w:t>psE</w:t>
      </w:r>
      <w:r>
        <w:rPr>
          <w:color w:val="231F20"/>
          <w:spacing w:val="-7"/>
          <w:w w:val="115"/>
          <w:sz w:val="15"/>
        </w:rPr>
        <w:t> </w:t>
      </w:r>
      <w:r>
        <w:rPr>
          <w:color w:val="231F20"/>
          <w:w w:val="115"/>
        </w:rPr>
        <w:t>destaca</w:t>
      </w:r>
      <w:r>
        <w:rPr>
          <w:color w:val="231F20"/>
          <w:spacing w:val="-24"/>
          <w:w w:val="115"/>
        </w:rPr>
        <w:t> </w:t>
      </w:r>
      <w:r>
        <w:rPr>
          <w:color w:val="231F20"/>
          <w:w w:val="115"/>
        </w:rPr>
        <w:t>el</w:t>
      </w:r>
      <w:r>
        <w:rPr>
          <w:color w:val="231F20"/>
          <w:spacing w:val="-24"/>
          <w:w w:val="115"/>
        </w:rPr>
        <w:t> </w:t>
      </w:r>
      <w:r>
        <w:rPr>
          <w:color w:val="231F20"/>
          <w:w w:val="115"/>
        </w:rPr>
        <w:t>uso</w:t>
      </w:r>
      <w:r>
        <w:rPr>
          <w:color w:val="231F20"/>
          <w:spacing w:val="-24"/>
          <w:w w:val="115"/>
        </w:rPr>
        <w:t> </w:t>
      </w:r>
      <w:r>
        <w:rPr>
          <w:color w:val="231F20"/>
          <w:w w:val="115"/>
        </w:rPr>
        <w:t>didáctico</w:t>
      </w:r>
      <w:r>
        <w:rPr>
          <w:color w:val="231F20"/>
          <w:spacing w:val="-24"/>
          <w:w w:val="115"/>
        </w:rPr>
        <w:t> </w:t>
      </w:r>
      <w:r>
        <w:rPr>
          <w:color w:val="231F20"/>
          <w:w w:val="115"/>
        </w:rPr>
        <w:t>de</w:t>
      </w:r>
      <w:r>
        <w:rPr>
          <w:color w:val="231F20"/>
          <w:spacing w:val="-24"/>
          <w:w w:val="115"/>
        </w:rPr>
        <w:t> </w:t>
      </w:r>
      <w:r>
        <w:rPr>
          <w:color w:val="231F20"/>
          <w:w w:val="115"/>
        </w:rPr>
        <w:t>las</w:t>
      </w:r>
      <w:r>
        <w:rPr>
          <w:color w:val="231F20"/>
          <w:spacing w:val="-24"/>
          <w:w w:val="115"/>
        </w:rPr>
        <w:t> </w:t>
      </w:r>
      <w:r>
        <w:rPr>
          <w:color w:val="231F20"/>
          <w:spacing w:val="-3"/>
          <w:w w:val="115"/>
        </w:rPr>
        <w:t>Tecnologías</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Información</w:t>
      </w:r>
      <w:r>
        <w:rPr>
          <w:color w:val="231F20"/>
          <w:spacing w:val="-24"/>
          <w:w w:val="115"/>
        </w:rPr>
        <w:t> </w:t>
      </w:r>
      <w:r>
        <w:rPr>
          <w:color w:val="231F20"/>
          <w:w w:val="115"/>
        </w:rPr>
        <w:t>y</w:t>
      </w:r>
      <w:r>
        <w:rPr>
          <w:color w:val="231F20"/>
          <w:spacing w:val="-24"/>
          <w:w w:val="115"/>
        </w:rPr>
        <w:t> </w:t>
      </w:r>
      <w:r>
        <w:rPr>
          <w:color w:val="231F20"/>
          <w:w w:val="115"/>
        </w:rPr>
        <w:t>la </w:t>
      </w:r>
      <w:r>
        <w:rPr>
          <w:color w:val="231F20"/>
          <w:spacing w:val="-6"/>
          <w:w w:val="109"/>
        </w:rPr>
        <w:t>Comunicació</w:t>
      </w:r>
      <w:r>
        <w:rPr>
          <w:color w:val="231F20"/>
          <w:w w:val="109"/>
        </w:rPr>
        <w:t>n</w:t>
      </w:r>
      <w:r>
        <w:rPr>
          <w:color w:val="231F20"/>
          <w:spacing w:val="4"/>
        </w:rPr>
        <w:t> </w:t>
      </w:r>
      <w:r>
        <w:rPr>
          <w:color w:val="231F20"/>
          <w:spacing w:val="-6"/>
          <w:w w:val="100"/>
        </w:rPr>
        <w:t>(</w:t>
      </w:r>
      <w:r>
        <w:rPr>
          <w:color w:val="231F20"/>
          <w:spacing w:val="-6"/>
          <w:w w:val="232"/>
          <w:sz w:val="15"/>
        </w:rPr>
        <w:t>t</w:t>
      </w:r>
      <w:r>
        <w:rPr>
          <w:color w:val="231F20"/>
          <w:spacing w:val="-6"/>
          <w:w w:val="115"/>
          <w:sz w:val="15"/>
        </w:rPr>
        <w:t>i</w:t>
      </w:r>
      <w:r>
        <w:rPr>
          <w:color w:val="231F20"/>
          <w:spacing w:val="-6"/>
          <w:w w:val="151"/>
          <w:sz w:val="15"/>
        </w:rPr>
        <w:t>c</w:t>
      </w:r>
      <w:r>
        <w:rPr>
          <w:color w:val="231F20"/>
          <w:spacing w:val="-6"/>
          <w:w w:val="107"/>
        </w:rPr>
        <w:t>)</w:t>
      </w:r>
      <w:r>
        <w:rPr>
          <w:color w:val="231F20"/>
          <w:w w:val="107"/>
        </w:rPr>
        <w:t>,</w:t>
      </w:r>
      <w:r>
        <w:rPr>
          <w:color w:val="231F20"/>
          <w:spacing w:val="4"/>
        </w:rPr>
        <w:t> </w:t>
      </w:r>
      <w:r>
        <w:rPr>
          <w:color w:val="231F20"/>
          <w:spacing w:val="-6"/>
          <w:w w:val="115"/>
        </w:rPr>
        <w:t>par</w:t>
      </w:r>
      <w:r>
        <w:rPr>
          <w:color w:val="231F20"/>
          <w:w w:val="115"/>
        </w:rPr>
        <w:t>a</w:t>
      </w:r>
      <w:r>
        <w:rPr>
          <w:color w:val="231F20"/>
          <w:spacing w:val="4"/>
        </w:rPr>
        <w:t> </w:t>
      </w:r>
      <w:r>
        <w:rPr>
          <w:color w:val="231F20"/>
          <w:spacing w:val="-6"/>
          <w:w w:val="111"/>
        </w:rPr>
        <w:t>qu</w:t>
      </w:r>
      <w:r>
        <w:rPr>
          <w:color w:val="231F20"/>
          <w:w w:val="111"/>
        </w:rPr>
        <w:t>e</w:t>
      </w:r>
      <w:r>
        <w:rPr>
          <w:color w:val="231F20"/>
          <w:spacing w:val="4"/>
        </w:rPr>
        <w:t> </w:t>
      </w:r>
      <w:r>
        <w:rPr>
          <w:color w:val="231F20"/>
          <w:spacing w:val="-6"/>
          <w:w w:val="104"/>
        </w:rPr>
        <w:t>Méxic</w:t>
      </w:r>
      <w:r>
        <w:rPr>
          <w:color w:val="231F20"/>
          <w:w w:val="104"/>
        </w:rPr>
        <w:t>o</w:t>
      </w:r>
      <w:r>
        <w:rPr>
          <w:color w:val="231F20"/>
          <w:spacing w:val="4"/>
        </w:rPr>
        <w:t> </w:t>
      </w:r>
      <w:r>
        <w:rPr>
          <w:color w:val="231F20"/>
          <w:spacing w:val="-6"/>
          <w:w w:val="109"/>
        </w:rPr>
        <w:t>particip</w:t>
      </w:r>
      <w:r>
        <w:rPr>
          <w:color w:val="231F20"/>
          <w:w w:val="109"/>
        </w:rPr>
        <w:t>e</w:t>
      </w:r>
      <w:r>
        <w:rPr>
          <w:color w:val="231F20"/>
          <w:spacing w:val="4"/>
        </w:rPr>
        <w:t> </w:t>
      </w:r>
      <w:r>
        <w:rPr>
          <w:color w:val="231F20"/>
          <w:spacing w:val="-6"/>
          <w:w w:val="109"/>
        </w:rPr>
        <w:t>co</w:t>
      </w:r>
      <w:r>
        <w:rPr>
          <w:color w:val="231F20"/>
          <w:w w:val="109"/>
        </w:rPr>
        <w:t>n</w:t>
      </w:r>
      <w:r>
        <w:rPr>
          <w:color w:val="231F20"/>
          <w:spacing w:val="4"/>
        </w:rPr>
        <w:t> </w:t>
      </w:r>
      <w:r>
        <w:rPr>
          <w:color w:val="231F20"/>
          <w:spacing w:val="-6"/>
          <w:w w:val="108"/>
        </w:rPr>
        <w:t>éxit</w:t>
      </w:r>
      <w:r>
        <w:rPr>
          <w:color w:val="231F20"/>
          <w:w w:val="108"/>
        </w:rPr>
        <w:t>o</w:t>
      </w:r>
      <w:r>
        <w:rPr>
          <w:color w:val="231F20"/>
          <w:spacing w:val="4"/>
        </w:rPr>
        <w:t> </w:t>
      </w:r>
      <w:r>
        <w:rPr>
          <w:color w:val="231F20"/>
          <w:spacing w:val="-6"/>
          <w:w w:val="108"/>
        </w:rPr>
        <w:t>e</w:t>
      </w:r>
      <w:r>
        <w:rPr>
          <w:color w:val="231F20"/>
          <w:w w:val="108"/>
        </w:rPr>
        <w:t>n</w:t>
      </w:r>
      <w:r>
        <w:rPr>
          <w:color w:val="231F20"/>
          <w:spacing w:val="4"/>
        </w:rPr>
        <w:t> </w:t>
      </w:r>
      <w:r>
        <w:rPr>
          <w:color w:val="231F20"/>
          <w:spacing w:val="-6"/>
          <w:w w:val="108"/>
        </w:rPr>
        <w:t>l</w:t>
      </w:r>
      <w:r>
        <w:rPr>
          <w:color w:val="231F20"/>
          <w:w w:val="108"/>
        </w:rPr>
        <w:t>a</w:t>
      </w:r>
      <w:r>
        <w:rPr>
          <w:color w:val="231F20"/>
          <w:spacing w:val="4"/>
        </w:rPr>
        <w:t> </w:t>
      </w:r>
      <w:r>
        <w:rPr>
          <w:color w:val="231F20"/>
          <w:spacing w:val="-6"/>
          <w:w w:val="105"/>
        </w:rPr>
        <w:t>socieda</w:t>
      </w:r>
      <w:r>
        <w:rPr>
          <w:color w:val="231F20"/>
          <w:w w:val="105"/>
        </w:rPr>
        <w:t>d</w:t>
      </w:r>
      <w:r>
        <w:rPr>
          <w:color w:val="231F20"/>
          <w:spacing w:val="4"/>
        </w:rPr>
        <w:t> </w:t>
      </w:r>
      <w:r>
        <w:rPr>
          <w:color w:val="231F20"/>
          <w:spacing w:val="-6"/>
          <w:w w:val="101"/>
        </w:rPr>
        <w:t>de</w:t>
      </w:r>
      <w:r>
        <w:rPr>
          <w:color w:val="231F20"/>
          <w:w w:val="101"/>
        </w:rPr>
        <w:t>l</w:t>
      </w:r>
      <w:r>
        <w:rPr>
          <w:color w:val="231F20"/>
          <w:spacing w:val="4"/>
        </w:rPr>
        <w:t> </w:t>
      </w:r>
      <w:r>
        <w:rPr>
          <w:color w:val="231F20"/>
          <w:w w:val="98"/>
        </w:rPr>
        <w:t>c</w:t>
      </w:r>
      <w:r>
        <w:rPr>
          <w:color w:val="231F20"/>
          <w:spacing w:val="7"/>
          <w:w w:val="109"/>
        </w:rPr>
        <w:t>o</w:t>
      </w:r>
      <w:r>
        <w:rPr>
          <w:color w:val="231F20"/>
          <w:w w:val="127"/>
        </w:rPr>
        <w:t>- </w:t>
      </w:r>
      <w:r>
        <w:rPr>
          <w:color w:val="231F20"/>
          <w:w w:val="115"/>
        </w:rPr>
        <w:t>nocimiento. Indica que se promoverán ampliamente la investigación, el desarrollo</w:t>
      </w:r>
      <w:r>
        <w:rPr>
          <w:color w:val="231F20"/>
          <w:spacing w:val="-29"/>
          <w:w w:val="115"/>
        </w:rPr>
        <w:t> </w:t>
      </w:r>
      <w:r>
        <w:rPr>
          <w:color w:val="231F20"/>
          <w:w w:val="115"/>
        </w:rPr>
        <w:t>científico</w:t>
      </w:r>
      <w:r>
        <w:rPr>
          <w:color w:val="231F20"/>
          <w:spacing w:val="-29"/>
          <w:w w:val="115"/>
        </w:rPr>
        <w:t> </w:t>
      </w:r>
      <w:r>
        <w:rPr>
          <w:color w:val="231F20"/>
          <w:w w:val="115"/>
        </w:rPr>
        <w:t>y</w:t>
      </w:r>
      <w:r>
        <w:rPr>
          <w:color w:val="231F20"/>
          <w:spacing w:val="-29"/>
          <w:w w:val="115"/>
        </w:rPr>
        <w:t> </w:t>
      </w:r>
      <w:r>
        <w:rPr>
          <w:color w:val="231F20"/>
          <w:w w:val="115"/>
        </w:rPr>
        <w:t>tecnológico,</w:t>
      </w:r>
      <w:r>
        <w:rPr>
          <w:color w:val="231F20"/>
          <w:spacing w:val="-29"/>
          <w:w w:val="115"/>
        </w:rPr>
        <w:t> </w:t>
      </w:r>
      <w:r>
        <w:rPr>
          <w:color w:val="231F20"/>
          <w:w w:val="115"/>
        </w:rPr>
        <w:t>y</w:t>
      </w:r>
      <w:r>
        <w:rPr>
          <w:color w:val="231F20"/>
          <w:spacing w:val="-29"/>
          <w:w w:val="115"/>
        </w:rPr>
        <w:t> </w:t>
      </w:r>
      <w:r>
        <w:rPr>
          <w:color w:val="231F20"/>
          <w:w w:val="115"/>
        </w:rPr>
        <w:t>la</w:t>
      </w:r>
      <w:r>
        <w:rPr>
          <w:color w:val="231F20"/>
          <w:spacing w:val="-29"/>
          <w:w w:val="115"/>
        </w:rPr>
        <w:t> </w:t>
      </w:r>
      <w:r>
        <w:rPr>
          <w:color w:val="231F20"/>
          <w:w w:val="115"/>
        </w:rPr>
        <w:t>incorporación</w:t>
      </w:r>
      <w:r>
        <w:rPr>
          <w:color w:val="231F20"/>
          <w:spacing w:val="-29"/>
          <w:w w:val="115"/>
        </w:rPr>
        <w:t> </w:t>
      </w:r>
      <w:r>
        <w:rPr>
          <w:color w:val="231F20"/>
          <w:w w:val="115"/>
        </w:rPr>
        <w:t>de</w:t>
      </w:r>
      <w:r>
        <w:rPr>
          <w:color w:val="231F20"/>
          <w:spacing w:val="-29"/>
          <w:w w:val="115"/>
        </w:rPr>
        <w:t> </w:t>
      </w:r>
      <w:r>
        <w:rPr>
          <w:color w:val="231F20"/>
          <w:w w:val="115"/>
        </w:rPr>
        <w:t>las</w:t>
      </w:r>
      <w:r>
        <w:rPr>
          <w:color w:val="231F20"/>
          <w:spacing w:val="-29"/>
          <w:w w:val="115"/>
        </w:rPr>
        <w:t> </w:t>
      </w:r>
      <w:r>
        <w:rPr>
          <w:color w:val="231F20"/>
          <w:w w:val="115"/>
        </w:rPr>
        <w:t>tecnologías</w:t>
      </w:r>
      <w:r>
        <w:rPr>
          <w:color w:val="231F20"/>
          <w:spacing w:val="-29"/>
          <w:w w:val="115"/>
        </w:rPr>
        <w:t> </w:t>
      </w:r>
      <w:r>
        <w:rPr>
          <w:color w:val="231F20"/>
          <w:w w:val="115"/>
        </w:rPr>
        <w:t>en las</w:t>
      </w:r>
      <w:r>
        <w:rPr>
          <w:color w:val="231F20"/>
          <w:spacing w:val="-15"/>
          <w:w w:val="115"/>
        </w:rPr>
        <w:t> </w:t>
      </w:r>
      <w:r>
        <w:rPr>
          <w:color w:val="231F20"/>
          <w:w w:val="115"/>
        </w:rPr>
        <w:t>aulas</w:t>
      </w:r>
      <w:r>
        <w:rPr>
          <w:color w:val="231F20"/>
          <w:spacing w:val="-15"/>
          <w:w w:val="115"/>
        </w:rPr>
        <w:t> </w:t>
      </w:r>
      <w:r>
        <w:rPr>
          <w:color w:val="231F20"/>
          <w:w w:val="115"/>
        </w:rPr>
        <w:t>para</w:t>
      </w:r>
      <w:r>
        <w:rPr>
          <w:color w:val="231F20"/>
          <w:spacing w:val="-15"/>
          <w:w w:val="115"/>
        </w:rPr>
        <w:t> </w:t>
      </w:r>
      <w:r>
        <w:rPr>
          <w:color w:val="231F20"/>
          <w:w w:val="115"/>
        </w:rPr>
        <w:t>apoyar</w:t>
      </w:r>
      <w:r>
        <w:rPr>
          <w:color w:val="231F20"/>
          <w:spacing w:val="-15"/>
          <w:w w:val="115"/>
        </w:rPr>
        <w:t> </w:t>
      </w:r>
      <w:r>
        <w:rPr>
          <w:color w:val="231F20"/>
          <w:w w:val="115"/>
        </w:rPr>
        <w:t>el</w:t>
      </w:r>
      <w:r>
        <w:rPr>
          <w:color w:val="231F20"/>
          <w:spacing w:val="-15"/>
          <w:w w:val="115"/>
        </w:rPr>
        <w:t> </w:t>
      </w:r>
      <w:r>
        <w:rPr>
          <w:color w:val="231F20"/>
          <w:w w:val="115"/>
        </w:rPr>
        <w:t>aprendizaje</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alumnos.</w:t>
      </w:r>
      <w:r>
        <w:rPr>
          <w:color w:val="231F20"/>
          <w:spacing w:val="-15"/>
          <w:w w:val="115"/>
        </w:rPr>
        <w:t> </w:t>
      </w:r>
      <w:r>
        <w:rPr>
          <w:color w:val="231F20"/>
          <w:w w:val="115"/>
        </w:rPr>
        <w:t>Asimismo,</w:t>
      </w:r>
      <w:r>
        <w:rPr>
          <w:color w:val="231F20"/>
          <w:spacing w:val="-15"/>
          <w:w w:val="115"/>
        </w:rPr>
        <w:t> </w:t>
      </w:r>
      <w:r>
        <w:rPr>
          <w:color w:val="231F20"/>
          <w:w w:val="115"/>
        </w:rPr>
        <w:t>menciona el</w:t>
      </w:r>
      <w:r>
        <w:rPr>
          <w:color w:val="231F20"/>
          <w:spacing w:val="-21"/>
          <w:w w:val="115"/>
        </w:rPr>
        <w:t> </w:t>
      </w:r>
      <w:r>
        <w:rPr>
          <w:color w:val="231F20"/>
          <w:w w:val="115"/>
        </w:rPr>
        <w:t>compromiso</w:t>
      </w:r>
      <w:r>
        <w:rPr>
          <w:color w:val="231F20"/>
          <w:spacing w:val="-21"/>
          <w:w w:val="115"/>
        </w:rPr>
        <w:t> </w:t>
      </w:r>
      <w:r>
        <w:rPr>
          <w:color w:val="231F20"/>
          <w:w w:val="115"/>
        </w:rPr>
        <w:t>de</w:t>
      </w:r>
      <w:r>
        <w:rPr>
          <w:color w:val="231F20"/>
          <w:spacing w:val="-21"/>
          <w:w w:val="115"/>
        </w:rPr>
        <w:t> </w:t>
      </w:r>
      <w:r>
        <w:rPr>
          <w:color w:val="231F20"/>
          <w:w w:val="115"/>
        </w:rPr>
        <w:t>fortalecer</w:t>
      </w:r>
      <w:r>
        <w:rPr>
          <w:color w:val="231F20"/>
          <w:spacing w:val="-21"/>
          <w:w w:val="115"/>
        </w:rPr>
        <w:t> </w:t>
      </w:r>
      <w:r>
        <w:rPr>
          <w:color w:val="231F20"/>
          <w:w w:val="115"/>
        </w:rPr>
        <w:t>la</w:t>
      </w:r>
      <w:r>
        <w:rPr>
          <w:color w:val="231F20"/>
          <w:spacing w:val="-21"/>
          <w:w w:val="115"/>
        </w:rPr>
        <w:t> </w:t>
      </w:r>
      <w:r>
        <w:rPr>
          <w:color w:val="231F20"/>
          <w:w w:val="115"/>
        </w:rPr>
        <w:t>formación</w:t>
      </w:r>
      <w:r>
        <w:rPr>
          <w:color w:val="231F20"/>
          <w:spacing w:val="-21"/>
          <w:w w:val="115"/>
        </w:rPr>
        <w:t> </w:t>
      </w:r>
      <w:r>
        <w:rPr>
          <w:color w:val="231F20"/>
          <w:w w:val="115"/>
        </w:rPr>
        <w:t>científica</w:t>
      </w:r>
      <w:r>
        <w:rPr>
          <w:color w:val="231F20"/>
          <w:spacing w:val="-21"/>
          <w:w w:val="115"/>
        </w:rPr>
        <w:t> </w:t>
      </w:r>
      <w:r>
        <w:rPr>
          <w:color w:val="231F20"/>
          <w:w w:val="115"/>
        </w:rPr>
        <w:t>y</w:t>
      </w:r>
      <w:r>
        <w:rPr>
          <w:color w:val="231F20"/>
          <w:spacing w:val="-21"/>
          <w:w w:val="115"/>
        </w:rPr>
        <w:t> </w:t>
      </w:r>
      <w:r>
        <w:rPr>
          <w:color w:val="231F20"/>
          <w:w w:val="115"/>
        </w:rPr>
        <w:t>tecnológica</w:t>
      </w:r>
      <w:r>
        <w:rPr>
          <w:color w:val="231F20"/>
          <w:spacing w:val="-21"/>
          <w:w w:val="115"/>
        </w:rPr>
        <w:t> </w:t>
      </w:r>
      <w:r>
        <w:rPr>
          <w:color w:val="231F20"/>
          <w:w w:val="115"/>
        </w:rPr>
        <w:t>desde</w:t>
      </w:r>
      <w:r>
        <w:rPr>
          <w:color w:val="231F20"/>
          <w:spacing w:val="-21"/>
          <w:w w:val="115"/>
        </w:rPr>
        <w:t> </w:t>
      </w:r>
      <w:r>
        <w:rPr>
          <w:color w:val="231F20"/>
          <w:w w:val="115"/>
        </w:rPr>
        <w:t>la</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educación básica, contribuyendo así a que el país desarrolle actividades de investigación y producción en estos  campos.</w:t>
      </w:r>
    </w:p>
    <w:p>
      <w:pPr>
        <w:pStyle w:val="BodyText"/>
        <w:spacing w:line="259" w:lineRule="auto"/>
        <w:ind w:left="100" w:right="155" w:firstLine="360"/>
        <w:jc w:val="both"/>
      </w:pPr>
      <w:r>
        <w:rPr>
          <w:color w:val="231F20"/>
          <w:spacing w:val="-5"/>
          <w:w w:val="115"/>
        </w:rPr>
        <w:t>Por</w:t>
      </w:r>
      <w:r>
        <w:rPr>
          <w:color w:val="231F20"/>
          <w:spacing w:val="-13"/>
          <w:w w:val="115"/>
        </w:rPr>
        <w:t> </w:t>
      </w:r>
      <w:r>
        <w:rPr>
          <w:color w:val="231F20"/>
          <w:w w:val="115"/>
        </w:rPr>
        <w:t>otro</w:t>
      </w:r>
      <w:r>
        <w:rPr>
          <w:color w:val="231F20"/>
          <w:spacing w:val="-13"/>
          <w:w w:val="115"/>
        </w:rPr>
        <w:t> </w:t>
      </w:r>
      <w:r>
        <w:rPr>
          <w:color w:val="231F20"/>
          <w:w w:val="115"/>
        </w:rPr>
        <w:t>lado,</w:t>
      </w:r>
      <w:r>
        <w:rPr>
          <w:color w:val="231F20"/>
          <w:spacing w:val="-13"/>
          <w:w w:val="115"/>
        </w:rPr>
        <w:t> </w:t>
      </w:r>
      <w:r>
        <w:rPr>
          <w:color w:val="231F20"/>
          <w:w w:val="115"/>
        </w:rPr>
        <w:t>la</w:t>
      </w:r>
      <w:r>
        <w:rPr>
          <w:color w:val="231F20"/>
          <w:spacing w:val="-13"/>
          <w:w w:val="115"/>
        </w:rPr>
        <w:t> </w:t>
      </w:r>
      <w:r>
        <w:rPr>
          <w:color w:val="231F20"/>
          <w:w w:val="115"/>
        </w:rPr>
        <w:t>Agenda</w:t>
      </w:r>
      <w:r>
        <w:rPr>
          <w:color w:val="231F20"/>
          <w:spacing w:val="-13"/>
          <w:w w:val="115"/>
        </w:rPr>
        <w:t> </w:t>
      </w:r>
      <w:r>
        <w:rPr>
          <w:color w:val="231F20"/>
          <w:w w:val="115"/>
        </w:rPr>
        <w:t>de</w:t>
      </w:r>
      <w:r>
        <w:rPr>
          <w:color w:val="231F20"/>
          <w:spacing w:val="-13"/>
          <w:w w:val="115"/>
        </w:rPr>
        <w:t> </w:t>
      </w:r>
      <w:r>
        <w:rPr>
          <w:color w:val="231F20"/>
          <w:w w:val="115"/>
        </w:rPr>
        <w:t>Gobierno</w:t>
      </w:r>
      <w:r>
        <w:rPr>
          <w:color w:val="231F20"/>
          <w:spacing w:val="-13"/>
          <w:w w:val="115"/>
        </w:rPr>
        <w:t> </w:t>
      </w:r>
      <w:r>
        <w:rPr>
          <w:color w:val="231F20"/>
          <w:w w:val="115"/>
        </w:rPr>
        <w:t>Digital</w:t>
      </w:r>
      <w:r>
        <w:rPr>
          <w:color w:val="231F20"/>
          <w:spacing w:val="-13"/>
          <w:w w:val="115"/>
        </w:rPr>
        <w:t> </w:t>
      </w:r>
      <w:r>
        <w:rPr>
          <w:color w:val="231F20"/>
          <w:w w:val="115"/>
        </w:rPr>
        <w:t>establece</w:t>
      </w:r>
      <w:r>
        <w:rPr>
          <w:color w:val="231F20"/>
          <w:spacing w:val="-13"/>
          <w:w w:val="115"/>
        </w:rPr>
        <w:t> </w:t>
      </w:r>
      <w:r>
        <w:rPr>
          <w:color w:val="231F20"/>
          <w:w w:val="115"/>
        </w:rPr>
        <w:t>las</w:t>
      </w:r>
      <w:r>
        <w:rPr>
          <w:color w:val="231F20"/>
          <w:spacing w:val="-13"/>
          <w:w w:val="115"/>
        </w:rPr>
        <w:t> </w:t>
      </w:r>
      <w:r>
        <w:rPr>
          <w:color w:val="231F20"/>
          <w:w w:val="115"/>
        </w:rPr>
        <w:t>estrategias y</w:t>
      </w:r>
      <w:r>
        <w:rPr>
          <w:color w:val="231F20"/>
          <w:spacing w:val="-20"/>
          <w:w w:val="115"/>
        </w:rPr>
        <w:t> </w:t>
      </w:r>
      <w:r>
        <w:rPr>
          <w:color w:val="231F20"/>
          <w:w w:val="115"/>
        </w:rPr>
        <w:t>acciones</w:t>
      </w:r>
      <w:r>
        <w:rPr>
          <w:color w:val="231F20"/>
          <w:spacing w:val="-20"/>
          <w:w w:val="115"/>
        </w:rPr>
        <w:t> </w:t>
      </w:r>
      <w:r>
        <w:rPr>
          <w:color w:val="231F20"/>
          <w:w w:val="115"/>
        </w:rPr>
        <w:t>para</w:t>
      </w:r>
      <w:r>
        <w:rPr>
          <w:color w:val="231F20"/>
          <w:spacing w:val="-20"/>
          <w:w w:val="115"/>
        </w:rPr>
        <w:t> </w:t>
      </w:r>
      <w:r>
        <w:rPr>
          <w:color w:val="231F20"/>
          <w:w w:val="115"/>
        </w:rPr>
        <w:t>la</w:t>
      </w:r>
      <w:r>
        <w:rPr>
          <w:color w:val="231F20"/>
          <w:spacing w:val="-20"/>
          <w:w w:val="115"/>
        </w:rPr>
        <w:t> </w:t>
      </w:r>
      <w:r>
        <w:rPr>
          <w:color w:val="231F20"/>
          <w:w w:val="115"/>
        </w:rPr>
        <w:t>consolidación</w:t>
      </w:r>
      <w:r>
        <w:rPr>
          <w:color w:val="231F20"/>
          <w:spacing w:val="-20"/>
          <w:w w:val="115"/>
        </w:rPr>
        <w:t> </w:t>
      </w:r>
      <w:r>
        <w:rPr>
          <w:color w:val="231F20"/>
          <w:w w:val="115"/>
        </w:rPr>
        <w:t>de</w:t>
      </w:r>
      <w:r>
        <w:rPr>
          <w:color w:val="231F20"/>
          <w:spacing w:val="-20"/>
          <w:w w:val="115"/>
        </w:rPr>
        <w:t> </w:t>
      </w:r>
      <w:r>
        <w:rPr>
          <w:color w:val="231F20"/>
          <w:w w:val="115"/>
        </w:rPr>
        <w:t>los</w:t>
      </w:r>
      <w:r>
        <w:rPr>
          <w:color w:val="231F20"/>
          <w:spacing w:val="-20"/>
          <w:w w:val="115"/>
        </w:rPr>
        <w:t> </w:t>
      </w:r>
      <w:r>
        <w:rPr>
          <w:color w:val="231F20"/>
          <w:w w:val="115"/>
        </w:rPr>
        <w:t>esfuerzos</w:t>
      </w:r>
      <w:r>
        <w:rPr>
          <w:color w:val="231F20"/>
          <w:spacing w:val="-20"/>
          <w:w w:val="115"/>
        </w:rPr>
        <w:t> </w:t>
      </w:r>
      <w:r>
        <w:rPr>
          <w:color w:val="231F20"/>
          <w:w w:val="115"/>
        </w:rPr>
        <w:t>comunes</w:t>
      </w:r>
      <w:r>
        <w:rPr>
          <w:color w:val="231F20"/>
          <w:spacing w:val="-20"/>
          <w:w w:val="115"/>
        </w:rPr>
        <w:t> </w:t>
      </w:r>
      <w:r>
        <w:rPr>
          <w:color w:val="231F20"/>
          <w:w w:val="115"/>
        </w:rPr>
        <w:t>que</w:t>
      </w:r>
      <w:r>
        <w:rPr>
          <w:color w:val="231F20"/>
          <w:spacing w:val="-20"/>
          <w:w w:val="115"/>
        </w:rPr>
        <w:t> </w:t>
      </w:r>
      <w:r>
        <w:rPr>
          <w:color w:val="231F20"/>
          <w:w w:val="115"/>
        </w:rPr>
        <w:t>faciliten</w:t>
      </w:r>
      <w:r>
        <w:rPr>
          <w:color w:val="231F20"/>
          <w:spacing w:val="-20"/>
          <w:w w:val="115"/>
        </w:rPr>
        <w:t> </w:t>
      </w:r>
      <w:r>
        <w:rPr>
          <w:color w:val="231F20"/>
          <w:w w:val="115"/>
        </w:rPr>
        <w:t>el acceso</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w w:val="115"/>
        </w:rPr>
        <w:t>información</w:t>
      </w:r>
      <w:r>
        <w:rPr>
          <w:color w:val="231F20"/>
          <w:spacing w:val="-21"/>
          <w:w w:val="115"/>
        </w:rPr>
        <w:t> </w:t>
      </w:r>
      <w:r>
        <w:rPr>
          <w:color w:val="231F20"/>
          <w:w w:val="115"/>
        </w:rPr>
        <w:t>y</w:t>
      </w:r>
      <w:r>
        <w:rPr>
          <w:color w:val="231F20"/>
          <w:spacing w:val="-21"/>
          <w:w w:val="115"/>
        </w:rPr>
        <w:t> </w:t>
      </w:r>
      <w:r>
        <w:rPr>
          <w:color w:val="231F20"/>
          <w:w w:val="115"/>
        </w:rPr>
        <w:t>a</w:t>
      </w:r>
      <w:r>
        <w:rPr>
          <w:color w:val="231F20"/>
          <w:spacing w:val="-21"/>
          <w:w w:val="115"/>
        </w:rPr>
        <w:t> </w:t>
      </w:r>
      <w:r>
        <w:rPr>
          <w:color w:val="231F20"/>
          <w:w w:val="115"/>
        </w:rPr>
        <w:t>los</w:t>
      </w:r>
      <w:r>
        <w:rPr>
          <w:color w:val="231F20"/>
          <w:spacing w:val="-21"/>
          <w:w w:val="115"/>
        </w:rPr>
        <w:t> </w:t>
      </w:r>
      <w:r>
        <w:rPr>
          <w:color w:val="231F20"/>
          <w:w w:val="115"/>
        </w:rPr>
        <w:t>servicios</w:t>
      </w:r>
      <w:r>
        <w:rPr>
          <w:color w:val="231F20"/>
          <w:spacing w:val="-21"/>
          <w:w w:val="115"/>
        </w:rPr>
        <w:t> </w:t>
      </w:r>
      <w:r>
        <w:rPr>
          <w:color w:val="231F20"/>
          <w:w w:val="115"/>
        </w:rPr>
        <w:t>gubernamentales</w:t>
      </w:r>
      <w:r>
        <w:rPr>
          <w:color w:val="231F20"/>
          <w:spacing w:val="-21"/>
          <w:w w:val="115"/>
        </w:rPr>
        <w:t> </w:t>
      </w:r>
      <w:r>
        <w:rPr>
          <w:color w:val="231F20"/>
          <w:w w:val="115"/>
        </w:rPr>
        <w:t>mediante</w:t>
      </w:r>
      <w:r>
        <w:rPr>
          <w:color w:val="231F20"/>
          <w:spacing w:val="-21"/>
          <w:w w:val="115"/>
        </w:rPr>
        <w:t> </w:t>
      </w:r>
      <w:r>
        <w:rPr>
          <w:color w:val="231F20"/>
          <w:w w:val="115"/>
        </w:rPr>
        <w:t>el</w:t>
      </w:r>
      <w:r>
        <w:rPr>
          <w:color w:val="231F20"/>
          <w:spacing w:val="-21"/>
          <w:w w:val="115"/>
        </w:rPr>
        <w:t> </w:t>
      </w:r>
      <w:r>
        <w:rPr>
          <w:color w:val="231F20"/>
          <w:w w:val="115"/>
        </w:rPr>
        <w:t>uso </w:t>
      </w:r>
      <w:r>
        <w:rPr>
          <w:color w:val="231F20"/>
          <w:spacing w:val="1"/>
          <w:w w:val="101"/>
        </w:rPr>
        <w:t>d</w:t>
      </w:r>
      <w:r>
        <w:rPr>
          <w:color w:val="231F20"/>
          <w:w w:val="101"/>
        </w:rPr>
        <w:t>e</w:t>
      </w:r>
      <w:r>
        <w:rPr>
          <w:color w:val="231F20"/>
          <w:spacing w:val="22"/>
        </w:rPr>
        <w:t> </w:t>
      </w:r>
      <w:r>
        <w:rPr>
          <w:color w:val="231F20"/>
          <w:spacing w:val="1"/>
          <w:w w:val="109"/>
        </w:rPr>
        <w:t>la</w:t>
      </w:r>
      <w:r>
        <w:rPr>
          <w:color w:val="231F20"/>
          <w:w w:val="109"/>
        </w:rPr>
        <w:t>s</w:t>
      </w:r>
      <w:r>
        <w:rPr>
          <w:color w:val="231F20"/>
          <w:spacing w:val="22"/>
        </w:rPr>
        <w:t> </w:t>
      </w:r>
      <w:r>
        <w:rPr>
          <w:color w:val="231F20"/>
          <w:spacing w:val="1"/>
          <w:w w:val="232"/>
          <w:sz w:val="15"/>
        </w:rPr>
        <w:t>t</w:t>
      </w:r>
      <w:r>
        <w:rPr>
          <w:color w:val="231F20"/>
          <w:spacing w:val="1"/>
          <w:w w:val="115"/>
          <w:sz w:val="15"/>
        </w:rPr>
        <w:t>i</w:t>
      </w:r>
      <w:r>
        <w:rPr>
          <w:color w:val="231F20"/>
          <w:spacing w:val="1"/>
          <w:w w:val="151"/>
          <w:sz w:val="15"/>
        </w:rPr>
        <w:t>c</w:t>
      </w:r>
      <w:r>
        <w:rPr>
          <w:color w:val="231F20"/>
          <w:w w:val="116"/>
        </w:rPr>
        <w:t>.</w:t>
      </w:r>
      <w:r>
        <w:rPr>
          <w:color w:val="231F20"/>
          <w:spacing w:val="22"/>
        </w:rPr>
        <w:t> </w:t>
      </w:r>
      <w:r>
        <w:rPr>
          <w:color w:val="231F20"/>
          <w:spacing w:val="5"/>
          <w:w w:val="84"/>
        </w:rPr>
        <w:t>L</w:t>
      </w:r>
      <w:r>
        <w:rPr>
          <w:color w:val="231F20"/>
          <w:w w:val="113"/>
        </w:rPr>
        <w:t>a</w:t>
      </w:r>
      <w:r>
        <w:rPr>
          <w:color w:val="231F20"/>
          <w:spacing w:val="22"/>
        </w:rPr>
        <w:t> </w:t>
      </w:r>
      <w:r>
        <w:rPr>
          <w:color w:val="231F20"/>
          <w:spacing w:val="1"/>
          <w:w w:val="110"/>
        </w:rPr>
        <w:t>agend</w:t>
      </w:r>
      <w:r>
        <w:rPr>
          <w:color w:val="231F20"/>
          <w:w w:val="110"/>
        </w:rPr>
        <w:t>a</w:t>
      </w:r>
      <w:r>
        <w:rPr>
          <w:color w:val="231F20"/>
          <w:spacing w:val="22"/>
        </w:rPr>
        <w:t> </w:t>
      </w:r>
      <w:r>
        <w:rPr>
          <w:color w:val="231F20"/>
          <w:spacing w:val="1"/>
          <w:w w:val="112"/>
        </w:rPr>
        <w:t>plante</w:t>
      </w:r>
      <w:r>
        <w:rPr>
          <w:color w:val="231F20"/>
          <w:w w:val="112"/>
        </w:rPr>
        <w:t>a</w:t>
      </w:r>
      <w:r>
        <w:rPr>
          <w:color w:val="231F20"/>
          <w:spacing w:val="22"/>
        </w:rPr>
        <w:t> </w:t>
      </w:r>
      <w:r>
        <w:rPr>
          <w:color w:val="231F20"/>
          <w:spacing w:val="1"/>
          <w:w w:val="115"/>
        </w:rPr>
        <w:t>fomenta</w:t>
      </w:r>
      <w:r>
        <w:rPr>
          <w:color w:val="231F20"/>
          <w:w w:val="115"/>
        </w:rPr>
        <w:t>r</w:t>
      </w:r>
      <w:r>
        <w:rPr>
          <w:color w:val="231F20"/>
          <w:spacing w:val="22"/>
        </w:rPr>
        <w:t> </w:t>
      </w:r>
      <w:r>
        <w:rPr>
          <w:color w:val="231F20"/>
          <w:spacing w:val="1"/>
          <w:w w:val="108"/>
        </w:rPr>
        <w:t>l</w:t>
      </w:r>
      <w:r>
        <w:rPr>
          <w:color w:val="231F20"/>
          <w:w w:val="108"/>
        </w:rPr>
        <w:t>a</w:t>
      </w:r>
      <w:r>
        <w:rPr>
          <w:color w:val="231F20"/>
          <w:spacing w:val="22"/>
        </w:rPr>
        <w:t> </w:t>
      </w:r>
      <w:r>
        <w:rPr>
          <w:color w:val="231F20"/>
          <w:spacing w:val="1"/>
          <w:w w:val="110"/>
        </w:rPr>
        <w:t>participació</w:t>
      </w:r>
      <w:r>
        <w:rPr>
          <w:color w:val="231F20"/>
          <w:w w:val="110"/>
        </w:rPr>
        <w:t>n</w:t>
      </w:r>
      <w:r>
        <w:rPr>
          <w:color w:val="231F20"/>
          <w:spacing w:val="22"/>
        </w:rPr>
        <w:t> </w:t>
      </w:r>
      <w:r>
        <w:rPr>
          <w:color w:val="231F20"/>
          <w:spacing w:val="1"/>
          <w:w w:val="111"/>
        </w:rPr>
        <w:t>ciudadana</w:t>
      </w:r>
      <w:r>
        <w:rPr>
          <w:color w:val="231F20"/>
          <w:w w:val="111"/>
        </w:rPr>
        <w:t>,</w:t>
      </w:r>
      <w:r>
        <w:rPr>
          <w:color w:val="231F20"/>
          <w:spacing w:val="22"/>
        </w:rPr>
        <w:t> </w:t>
      </w:r>
      <w:r>
        <w:rPr>
          <w:color w:val="231F20"/>
          <w:w w:val="113"/>
        </w:rPr>
        <w:t>a</w:t>
      </w:r>
      <w:r>
        <w:rPr>
          <w:color w:val="231F20"/>
          <w:spacing w:val="22"/>
        </w:rPr>
        <w:t> </w:t>
      </w:r>
      <w:r>
        <w:rPr>
          <w:color w:val="231F20"/>
          <w:spacing w:val="1"/>
          <w:w w:val="122"/>
        </w:rPr>
        <w:t>tra</w:t>
      </w:r>
      <w:r>
        <w:rPr>
          <w:color w:val="231F20"/>
          <w:w w:val="127"/>
        </w:rPr>
        <w:t>- </w:t>
      </w:r>
      <w:r>
        <w:rPr>
          <w:color w:val="231F20"/>
          <w:w w:val="115"/>
        </w:rPr>
        <w:t>vés</w:t>
      </w:r>
      <w:r>
        <w:rPr>
          <w:color w:val="231F20"/>
          <w:spacing w:val="-24"/>
          <w:w w:val="115"/>
        </w:rPr>
        <w:t> </w:t>
      </w:r>
      <w:r>
        <w:rPr>
          <w:color w:val="231F20"/>
          <w:w w:val="115"/>
        </w:rPr>
        <w:t>de</w:t>
      </w:r>
      <w:r>
        <w:rPr>
          <w:color w:val="231F20"/>
          <w:spacing w:val="-24"/>
          <w:w w:val="115"/>
        </w:rPr>
        <w:t> </w:t>
      </w:r>
      <w:r>
        <w:rPr>
          <w:color w:val="231F20"/>
          <w:w w:val="115"/>
        </w:rPr>
        <w:t>las</w:t>
      </w:r>
      <w:r>
        <w:rPr>
          <w:color w:val="231F20"/>
          <w:spacing w:val="-24"/>
          <w:w w:val="115"/>
        </w:rPr>
        <w:t> </w:t>
      </w:r>
      <w:r>
        <w:rPr>
          <w:color w:val="231F20"/>
          <w:w w:val="115"/>
        </w:rPr>
        <w:t>dependencias</w:t>
      </w:r>
      <w:r>
        <w:rPr>
          <w:color w:val="231F20"/>
          <w:spacing w:val="-24"/>
          <w:w w:val="115"/>
        </w:rPr>
        <w:t> </w:t>
      </w:r>
      <w:r>
        <w:rPr>
          <w:color w:val="231F20"/>
          <w:w w:val="115"/>
        </w:rPr>
        <w:t>y</w:t>
      </w:r>
      <w:r>
        <w:rPr>
          <w:color w:val="231F20"/>
          <w:spacing w:val="-24"/>
          <w:w w:val="115"/>
        </w:rPr>
        <w:t> </w:t>
      </w:r>
      <w:r>
        <w:rPr>
          <w:color w:val="231F20"/>
          <w:w w:val="115"/>
        </w:rPr>
        <w:t>entidades</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Administración</w:t>
      </w:r>
      <w:r>
        <w:rPr>
          <w:color w:val="231F20"/>
          <w:spacing w:val="-24"/>
          <w:w w:val="115"/>
        </w:rPr>
        <w:t> </w:t>
      </w:r>
      <w:r>
        <w:rPr>
          <w:color w:val="231F20"/>
          <w:w w:val="115"/>
        </w:rPr>
        <w:t>Pública</w:t>
      </w:r>
      <w:r>
        <w:rPr>
          <w:color w:val="231F20"/>
          <w:spacing w:val="-24"/>
          <w:w w:val="115"/>
        </w:rPr>
        <w:t> </w:t>
      </w:r>
      <w:r>
        <w:rPr>
          <w:color w:val="231F20"/>
          <w:w w:val="115"/>
        </w:rPr>
        <w:t>Federal, en</w:t>
      </w:r>
      <w:r>
        <w:rPr>
          <w:color w:val="231F20"/>
          <w:spacing w:val="-40"/>
          <w:w w:val="115"/>
        </w:rPr>
        <w:t> </w:t>
      </w:r>
      <w:r>
        <w:rPr>
          <w:color w:val="231F20"/>
          <w:w w:val="115"/>
        </w:rPr>
        <w:t>conjunción</w:t>
      </w:r>
      <w:r>
        <w:rPr>
          <w:color w:val="231F20"/>
          <w:spacing w:val="-40"/>
          <w:w w:val="115"/>
        </w:rPr>
        <w:t> </w:t>
      </w:r>
      <w:r>
        <w:rPr>
          <w:color w:val="231F20"/>
          <w:w w:val="115"/>
        </w:rPr>
        <w:t>con</w:t>
      </w:r>
      <w:r>
        <w:rPr>
          <w:color w:val="231F20"/>
          <w:spacing w:val="-40"/>
          <w:w w:val="115"/>
        </w:rPr>
        <w:t> </w:t>
      </w:r>
      <w:r>
        <w:rPr>
          <w:color w:val="231F20"/>
          <w:w w:val="115"/>
        </w:rPr>
        <w:t>los</w:t>
      </w:r>
      <w:r>
        <w:rPr>
          <w:color w:val="231F20"/>
          <w:spacing w:val="-40"/>
          <w:w w:val="115"/>
        </w:rPr>
        <w:t> </w:t>
      </w:r>
      <w:r>
        <w:rPr>
          <w:color w:val="231F20"/>
          <w:w w:val="115"/>
        </w:rPr>
        <w:t>poderes</w:t>
      </w:r>
      <w:r>
        <w:rPr>
          <w:color w:val="231F20"/>
          <w:spacing w:val="-40"/>
          <w:w w:val="115"/>
        </w:rPr>
        <w:t> </w:t>
      </w:r>
      <w:r>
        <w:rPr>
          <w:color w:val="231F20"/>
          <w:w w:val="115"/>
        </w:rPr>
        <w:t>Legislativo</w:t>
      </w:r>
      <w:r>
        <w:rPr>
          <w:color w:val="231F20"/>
          <w:spacing w:val="-40"/>
          <w:w w:val="115"/>
        </w:rPr>
        <w:t> </w:t>
      </w:r>
      <w:r>
        <w:rPr>
          <w:color w:val="231F20"/>
          <w:w w:val="115"/>
        </w:rPr>
        <w:t>y</w:t>
      </w:r>
      <w:r>
        <w:rPr>
          <w:color w:val="231F20"/>
          <w:spacing w:val="-40"/>
          <w:w w:val="115"/>
        </w:rPr>
        <w:t> </w:t>
      </w:r>
      <w:r>
        <w:rPr>
          <w:color w:val="231F20"/>
          <w:w w:val="115"/>
        </w:rPr>
        <w:t>Judicial,</w:t>
      </w:r>
      <w:r>
        <w:rPr>
          <w:color w:val="231F20"/>
          <w:spacing w:val="-40"/>
          <w:w w:val="115"/>
        </w:rPr>
        <w:t> </w:t>
      </w:r>
      <w:r>
        <w:rPr>
          <w:color w:val="231F20"/>
          <w:w w:val="115"/>
        </w:rPr>
        <w:t>los</w:t>
      </w:r>
      <w:r>
        <w:rPr>
          <w:color w:val="231F20"/>
          <w:spacing w:val="-40"/>
          <w:w w:val="115"/>
        </w:rPr>
        <w:t> </w:t>
      </w:r>
      <w:r>
        <w:rPr>
          <w:color w:val="231F20"/>
          <w:w w:val="115"/>
        </w:rPr>
        <w:t>gobiernos</w:t>
      </w:r>
      <w:r>
        <w:rPr>
          <w:color w:val="231F20"/>
          <w:spacing w:val="-40"/>
          <w:w w:val="115"/>
        </w:rPr>
        <w:t> </w:t>
      </w:r>
      <w:r>
        <w:rPr>
          <w:color w:val="231F20"/>
          <w:w w:val="115"/>
        </w:rPr>
        <w:t>estatales y </w:t>
      </w:r>
      <w:r>
        <w:rPr>
          <w:color w:val="231F20"/>
          <w:spacing w:val="3"/>
          <w:w w:val="115"/>
        </w:rPr>
        <w:t>municipales, </w:t>
      </w:r>
      <w:r>
        <w:rPr>
          <w:color w:val="231F20"/>
          <w:w w:val="115"/>
        </w:rPr>
        <w:t>la </w:t>
      </w:r>
      <w:r>
        <w:rPr>
          <w:color w:val="231F20"/>
          <w:spacing w:val="3"/>
          <w:w w:val="115"/>
        </w:rPr>
        <w:t>industria, </w:t>
      </w:r>
      <w:r>
        <w:rPr>
          <w:color w:val="231F20"/>
          <w:w w:val="115"/>
        </w:rPr>
        <w:t>la </w:t>
      </w:r>
      <w:r>
        <w:rPr>
          <w:color w:val="231F20"/>
          <w:spacing w:val="3"/>
          <w:w w:val="115"/>
        </w:rPr>
        <w:t>academia </w:t>
      </w:r>
      <w:r>
        <w:rPr>
          <w:color w:val="231F20"/>
          <w:w w:val="115"/>
        </w:rPr>
        <w:t>y la </w:t>
      </w:r>
      <w:r>
        <w:rPr>
          <w:color w:val="231F20"/>
          <w:spacing w:val="3"/>
          <w:w w:val="115"/>
        </w:rPr>
        <w:t>sociedad </w:t>
      </w:r>
      <w:r>
        <w:rPr>
          <w:color w:val="231F20"/>
          <w:w w:val="115"/>
        </w:rPr>
        <w:t>en </w:t>
      </w:r>
      <w:r>
        <w:rPr>
          <w:color w:val="231F20"/>
          <w:spacing w:val="3"/>
          <w:w w:val="115"/>
        </w:rPr>
        <w:t>general (</w:t>
      </w:r>
      <w:r>
        <w:rPr>
          <w:color w:val="231F20"/>
          <w:spacing w:val="3"/>
          <w:w w:val="115"/>
          <w:sz w:val="15"/>
        </w:rPr>
        <w:t>sfp</w:t>
      </w:r>
      <w:r>
        <w:rPr>
          <w:color w:val="231F20"/>
          <w:spacing w:val="3"/>
          <w:w w:val="115"/>
        </w:rPr>
        <w:t>, </w:t>
      </w:r>
      <w:r>
        <w:rPr>
          <w:color w:val="231F20"/>
          <w:w w:val="115"/>
        </w:rPr>
        <w:t>2008:</w:t>
      </w:r>
      <w:r>
        <w:rPr>
          <w:color w:val="231F20"/>
          <w:spacing w:val="25"/>
          <w:w w:val="115"/>
        </w:rPr>
        <w:t> </w:t>
      </w:r>
      <w:r>
        <w:rPr>
          <w:color w:val="231F20"/>
          <w:w w:val="115"/>
        </w:rPr>
        <w:t>3-4).</w:t>
      </w:r>
    </w:p>
    <w:p>
      <w:pPr>
        <w:pStyle w:val="BodyText"/>
        <w:spacing w:line="259" w:lineRule="auto"/>
        <w:ind w:left="100" w:right="152" w:firstLine="360"/>
        <w:jc w:val="both"/>
      </w:pPr>
      <w:r>
        <w:rPr>
          <w:color w:val="231F20"/>
          <w:w w:val="110"/>
        </w:rPr>
        <w:t>El fundamento normativo y programático de la política de gobierno electrónico en la </w:t>
      </w:r>
      <w:r>
        <w:rPr>
          <w:color w:val="231F20"/>
          <w:w w:val="110"/>
          <w:sz w:val="15"/>
        </w:rPr>
        <w:t>sEp</w:t>
      </w:r>
      <w:r>
        <w:rPr>
          <w:color w:val="231F20"/>
          <w:w w:val="110"/>
        </w:rPr>
        <w:t>, incluye también el acuerdo que tiene por objeto crear en forma permanente la Comisión Intersecretarial para el Desarrollo del Gobierno Electrónico (</w:t>
      </w:r>
      <w:r>
        <w:rPr>
          <w:color w:val="231F20"/>
          <w:w w:val="110"/>
          <w:sz w:val="15"/>
        </w:rPr>
        <w:t>sfp</w:t>
      </w:r>
      <w:r>
        <w:rPr>
          <w:color w:val="231F20"/>
          <w:w w:val="110"/>
        </w:rPr>
        <w:t>, 2005) y el Programa Especial de Mejora de la Gestión en la Administración Pública Federal 2008-2012 (</w:t>
      </w:r>
      <w:r>
        <w:rPr>
          <w:color w:val="231F20"/>
          <w:w w:val="110"/>
          <w:sz w:val="15"/>
        </w:rPr>
        <w:t>sfp</w:t>
      </w:r>
      <w:r>
        <w:rPr>
          <w:color w:val="231F20"/>
          <w:w w:val="110"/>
        </w:rPr>
        <w:t>, 2008). Con- viene destacar la estrecha relación entre la agenda y el programa de me- jora, ya que el objetivo de la primera expresamente señala apoyar a este último.</w:t>
      </w:r>
    </w:p>
    <w:p>
      <w:pPr>
        <w:pStyle w:val="BodyText"/>
        <w:rPr>
          <w:sz w:val="20"/>
        </w:rPr>
      </w:pPr>
    </w:p>
    <w:p>
      <w:pPr>
        <w:pStyle w:val="BodyText"/>
        <w:spacing w:before="1"/>
        <w:rPr>
          <w:sz w:val="23"/>
        </w:rPr>
      </w:pPr>
    </w:p>
    <w:p>
      <w:pPr>
        <w:pStyle w:val="Heading5"/>
      </w:pPr>
      <w:r>
        <w:rPr>
          <w:color w:val="231F20"/>
          <w:w w:val="110"/>
        </w:rPr>
        <w:t>Dimensión administrativa</w:t>
      </w:r>
    </w:p>
    <w:p>
      <w:pPr>
        <w:pStyle w:val="BodyText"/>
        <w:rPr>
          <w:rFonts w:ascii="Tahoma"/>
          <w:sz w:val="23"/>
        </w:rPr>
      </w:pPr>
    </w:p>
    <w:p>
      <w:pPr>
        <w:pStyle w:val="BodyText"/>
        <w:spacing w:line="259" w:lineRule="auto" w:before="1"/>
        <w:ind w:left="100" w:right="157"/>
        <w:jc w:val="both"/>
      </w:pPr>
      <w:r>
        <w:rPr>
          <w:color w:val="231F20"/>
          <w:w w:val="110"/>
        </w:rPr>
        <w:t>Un estudio de la Unidad de Gobierno Digital —con el apoyo del Órgano Interno de Control en cada institución— dirigido a examinar el grado de desarrollo de esta política en el sector público, presenta indicios sobre la situación</w:t>
      </w:r>
      <w:r>
        <w:rPr>
          <w:color w:val="231F20"/>
          <w:spacing w:val="-14"/>
          <w:w w:val="110"/>
        </w:rPr>
        <w:t> </w:t>
      </w:r>
      <w:r>
        <w:rPr>
          <w:color w:val="231F20"/>
          <w:w w:val="110"/>
        </w:rPr>
        <w:t>del</w:t>
      </w:r>
      <w:r>
        <w:rPr>
          <w:color w:val="231F20"/>
          <w:spacing w:val="-14"/>
          <w:w w:val="110"/>
        </w:rPr>
        <w:t> </w:t>
      </w:r>
      <w:r>
        <w:rPr>
          <w:color w:val="231F20"/>
          <w:w w:val="110"/>
        </w:rPr>
        <w:t>gobierno</w:t>
      </w:r>
      <w:r>
        <w:rPr>
          <w:color w:val="231F20"/>
          <w:spacing w:val="-14"/>
          <w:w w:val="110"/>
        </w:rPr>
        <w:t> </w:t>
      </w:r>
      <w:r>
        <w:rPr>
          <w:color w:val="231F20"/>
          <w:w w:val="110"/>
        </w:rPr>
        <w:t>electrónico</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Administración</w:t>
      </w:r>
      <w:r>
        <w:rPr>
          <w:color w:val="231F20"/>
          <w:spacing w:val="-14"/>
          <w:w w:val="110"/>
        </w:rPr>
        <w:t> </w:t>
      </w:r>
      <w:r>
        <w:rPr>
          <w:color w:val="231F20"/>
          <w:w w:val="110"/>
        </w:rPr>
        <w:t>Pública</w:t>
      </w:r>
      <w:r>
        <w:rPr>
          <w:color w:val="231F20"/>
          <w:spacing w:val="-14"/>
          <w:w w:val="110"/>
        </w:rPr>
        <w:t> </w:t>
      </w:r>
      <w:r>
        <w:rPr>
          <w:color w:val="231F20"/>
          <w:w w:val="110"/>
        </w:rPr>
        <w:t>Federal</w:t>
      </w:r>
      <w:r>
        <w:rPr>
          <w:color w:val="231F20"/>
          <w:spacing w:val="-14"/>
          <w:w w:val="110"/>
        </w:rPr>
        <w:t> </w:t>
      </w:r>
      <w:r>
        <w:rPr>
          <w:color w:val="231F20"/>
          <w:w w:val="110"/>
        </w:rPr>
        <w:t>y</w:t>
      </w:r>
      <w:r>
        <w:rPr>
          <w:color w:val="231F20"/>
          <w:spacing w:val="-14"/>
          <w:w w:val="110"/>
        </w:rPr>
        <w:t> </w:t>
      </w:r>
      <w:r>
        <w:rPr>
          <w:color w:val="231F20"/>
          <w:w w:val="110"/>
        </w:rPr>
        <w:t>en cada uno de sus 16 </w:t>
      </w:r>
      <w:r>
        <w:rPr>
          <w:color w:val="231F20"/>
          <w:spacing w:val="3"/>
          <w:w w:val="110"/>
        </w:rPr>
        <w:t> </w:t>
      </w:r>
      <w:r>
        <w:rPr>
          <w:color w:val="231F20"/>
          <w:w w:val="110"/>
        </w:rPr>
        <w:t>sectores.</w:t>
      </w:r>
    </w:p>
    <w:p>
      <w:pPr>
        <w:pStyle w:val="BodyText"/>
        <w:spacing w:line="259" w:lineRule="auto"/>
        <w:ind w:left="100" w:right="155" w:firstLine="360"/>
        <w:jc w:val="both"/>
      </w:pP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ejercicio</w:t>
      </w:r>
      <w:r>
        <w:rPr>
          <w:color w:val="231F20"/>
          <w:spacing w:val="-8"/>
          <w:w w:val="110"/>
        </w:rPr>
        <w:t> </w:t>
      </w:r>
      <w:r>
        <w:rPr>
          <w:color w:val="231F20"/>
          <w:w w:val="110"/>
        </w:rPr>
        <w:t>2009,</w:t>
      </w:r>
      <w:r>
        <w:rPr>
          <w:color w:val="231F20"/>
          <w:spacing w:val="-8"/>
          <w:w w:val="110"/>
        </w:rPr>
        <w:t> </w:t>
      </w:r>
      <w:r>
        <w:rPr>
          <w:color w:val="231F20"/>
          <w:w w:val="110"/>
        </w:rPr>
        <w:t>se</w:t>
      </w:r>
      <w:r>
        <w:rPr>
          <w:color w:val="231F20"/>
          <w:spacing w:val="-8"/>
          <w:w w:val="110"/>
        </w:rPr>
        <w:t> </w:t>
      </w:r>
      <w:r>
        <w:rPr>
          <w:color w:val="231F20"/>
          <w:w w:val="110"/>
        </w:rPr>
        <w:t>calificó</w:t>
      </w:r>
      <w:r>
        <w:rPr>
          <w:color w:val="231F20"/>
          <w:spacing w:val="-8"/>
          <w:w w:val="110"/>
        </w:rPr>
        <w:t> </w:t>
      </w:r>
      <w:r>
        <w:rPr>
          <w:color w:val="231F20"/>
          <w:w w:val="110"/>
        </w:rPr>
        <w:t>el</w:t>
      </w:r>
      <w:r>
        <w:rPr>
          <w:color w:val="231F20"/>
          <w:spacing w:val="-8"/>
          <w:w w:val="110"/>
        </w:rPr>
        <w:t> </w:t>
      </w:r>
      <w:r>
        <w:rPr>
          <w:color w:val="231F20"/>
          <w:w w:val="110"/>
        </w:rPr>
        <w:t>desempeño</w:t>
      </w:r>
      <w:r>
        <w:rPr>
          <w:color w:val="231F20"/>
          <w:spacing w:val="-8"/>
          <w:w w:val="110"/>
        </w:rPr>
        <w:t> </w:t>
      </w:r>
      <w:r>
        <w:rPr>
          <w:color w:val="231F20"/>
          <w:w w:val="110"/>
        </w:rPr>
        <w:t>de</w:t>
      </w:r>
      <w:r>
        <w:rPr>
          <w:color w:val="231F20"/>
          <w:spacing w:val="-8"/>
          <w:w w:val="110"/>
        </w:rPr>
        <w:t> </w:t>
      </w:r>
      <w:r>
        <w:rPr>
          <w:color w:val="231F20"/>
          <w:w w:val="110"/>
        </w:rPr>
        <w:t>194</w:t>
      </w:r>
      <w:r>
        <w:rPr>
          <w:color w:val="231F20"/>
          <w:spacing w:val="-8"/>
          <w:w w:val="110"/>
        </w:rPr>
        <w:t> </w:t>
      </w:r>
      <w:r>
        <w:rPr>
          <w:color w:val="231F20"/>
          <w:w w:val="110"/>
        </w:rPr>
        <w:t>instituciones,</w:t>
      </w:r>
      <w:r>
        <w:rPr>
          <w:color w:val="231F20"/>
          <w:spacing w:val="-8"/>
          <w:w w:val="110"/>
        </w:rPr>
        <w:t> </w:t>
      </w:r>
      <w:r>
        <w:rPr>
          <w:color w:val="231F20"/>
          <w:w w:val="110"/>
        </w:rPr>
        <w:t>apli- cando un cuestionario basado en la metodología </w:t>
      </w:r>
      <w:r>
        <w:rPr>
          <w:rFonts w:ascii="Calibri" w:hAnsi="Calibri"/>
          <w:i/>
          <w:color w:val="231F20"/>
          <w:w w:val="130"/>
          <w:sz w:val="15"/>
        </w:rPr>
        <w:t>meter </w:t>
      </w:r>
      <w:r>
        <w:rPr>
          <w:color w:val="231F20"/>
          <w:spacing w:val="2"/>
          <w:w w:val="110"/>
        </w:rPr>
        <w:t>(Herramienta </w:t>
      </w:r>
      <w:r>
        <w:rPr>
          <w:color w:val="231F20"/>
          <w:w w:val="110"/>
        </w:rPr>
        <w:t>de Medición y Evaluación de la Preparación en Gobierno Electrónico, por sus siglas en inglés), propuesta por la </w:t>
      </w:r>
      <w:r>
        <w:rPr>
          <w:color w:val="231F20"/>
          <w:w w:val="130"/>
          <w:sz w:val="15"/>
        </w:rPr>
        <w:t>onu </w:t>
      </w:r>
      <w:r>
        <w:rPr>
          <w:color w:val="231F20"/>
          <w:w w:val="110"/>
        </w:rPr>
        <w:t>para medir qué tan preparados se encuentran los países miembros en cuanto al gobierno electrónico. La eva- luación considera los siguientes rubros: </w:t>
      </w:r>
      <w:r>
        <w:rPr>
          <w:i/>
          <w:color w:val="231F20"/>
          <w:w w:val="110"/>
        </w:rPr>
        <w:t>a) </w:t>
      </w:r>
      <w:r>
        <w:rPr>
          <w:color w:val="231F20"/>
          <w:w w:val="110"/>
        </w:rPr>
        <w:t>Infraestructura de </w:t>
      </w:r>
      <w:r>
        <w:rPr>
          <w:color w:val="231F20"/>
          <w:w w:val="130"/>
          <w:sz w:val="15"/>
        </w:rPr>
        <w:t>tic</w:t>
      </w:r>
      <w:r>
        <w:rPr>
          <w:color w:val="231F20"/>
          <w:w w:val="130"/>
        </w:rPr>
        <w:t>, </w:t>
      </w:r>
      <w:r>
        <w:rPr>
          <w:i/>
          <w:color w:val="231F20"/>
          <w:w w:val="110"/>
        </w:rPr>
        <w:t>b) </w:t>
      </w:r>
      <w:r>
        <w:rPr>
          <w:color w:val="231F20"/>
          <w:w w:val="110"/>
        </w:rPr>
        <w:t>Cober- tura de roles y procesos del área de </w:t>
      </w:r>
      <w:r>
        <w:rPr>
          <w:color w:val="231F20"/>
          <w:w w:val="130"/>
          <w:sz w:val="15"/>
        </w:rPr>
        <w:t>tic</w:t>
      </w:r>
      <w:r>
        <w:rPr>
          <w:color w:val="231F20"/>
          <w:w w:val="130"/>
        </w:rPr>
        <w:t>, </w:t>
      </w:r>
      <w:r>
        <w:rPr>
          <w:i/>
          <w:color w:val="231F20"/>
          <w:w w:val="110"/>
        </w:rPr>
        <w:t>c) </w:t>
      </w:r>
      <w:r>
        <w:rPr>
          <w:color w:val="231F20"/>
          <w:w w:val="110"/>
        </w:rPr>
        <w:t>Lineamientos, prácticas y meto- dologías en las que se basa la aplicación de las </w:t>
      </w:r>
      <w:r>
        <w:rPr>
          <w:color w:val="231F20"/>
          <w:w w:val="130"/>
          <w:sz w:val="15"/>
        </w:rPr>
        <w:t>tic</w:t>
      </w:r>
      <w:r>
        <w:rPr>
          <w:color w:val="231F20"/>
          <w:w w:val="130"/>
        </w:rPr>
        <w:t>, </w:t>
      </w:r>
      <w:r>
        <w:rPr>
          <w:i/>
          <w:color w:val="231F20"/>
          <w:w w:val="110"/>
        </w:rPr>
        <w:t>d) </w:t>
      </w:r>
      <w:r>
        <w:rPr>
          <w:color w:val="231F20"/>
          <w:w w:val="110"/>
        </w:rPr>
        <w:t>Impulso al gobierno </w:t>
      </w:r>
      <w:r>
        <w:rPr>
          <w:color w:val="231F20"/>
          <w:spacing w:val="2"/>
          <w:w w:val="110"/>
        </w:rPr>
        <w:t>digital,</w:t>
      </w:r>
      <w:r>
        <w:rPr>
          <w:color w:val="231F20"/>
          <w:spacing w:val="32"/>
          <w:w w:val="110"/>
        </w:rPr>
        <w:t> </w:t>
      </w:r>
      <w:r>
        <w:rPr>
          <w:i/>
          <w:color w:val="231F20"/>
          <w:w w:val="110"/>
        </w:rPr>
        <w:t>e)</w:t>
      </w:r>
      <w:r>
        <w:rPr>
          <w:i/>
          <w:color w:val="231F20"/>
          <w:spacing w:val="32"/>
          <w:w w:val="110"/>
        </w:rPr>
        <w:t> </w:t>
      </w:r>
      <w:r>
        <w:rPr>
          <w:color w:val="231F20"/>
          <w:spacing w:val="2"/>
          <w:w w:val="110"/>
        </w:rPr>
        <w:t>Automatización</w:t>
      </w:r>
      <w:r>
        <w:rPr>
          <w:color w:val="231F20"/>
          <w:spacing w:val="32"/>
          <w:w w:val="110"/>
        </w:rPr>
        <w:t> </w:t>
      </w:r>
      <w:r>
        <w:rPr>
          <w:color w:val="231F20"/>
          <w:w w:val="110"/>
        </w:rPr>
        <w:t>de</w:t>
      </w:r>
      <w:r>
        <w:rPr>
          <w:color w:val="231F20"/>
          <w:spacing w:val="32"/>
          <w:w w:val="110"/>
        </w:rPr>
        <w:t> </w:t>
      </w:r>
      <w:r>
        <w:rPr>
          <w:color w:val="231F20"/>
          <w:spacing w:val="2"/>
          <w:w w:val="110"/>
        </w:rPr>
        <w:t>trámites</w:t>
      </w:r>
      <w:r>
        <w:rPr>
          <w:color w:val="231F20"/>
          <w:spacing w:val="32"/>
          <w:w w:val="110"/>
        </w:rPr>
        <w:t> </w:t>
      </w:r>
      <w:r>
        <w:rPr>
          <w:color w:val="231F20"/>
          <w:w w:val="110"/>
        </w:rPr>
        <w:t>y</w:t>
      </w:r>
      <w:r>
        <w:rPr>
          <w:color w:val="231F20"/>
          <w:spacing w:val="32"/>
          <w:w w:val="110"/>
        </w:rPr>
        <w:t> </w:t>
      </w:r>
      <w:r>
        <w:rPr>
          <w:color w:val="231F20"/>
          <w:spacing w:val="3"/>
          <w:w w:val="110"/>
        </w:rPr>
        <w:t>servicios,</w:t>
      </w:r>
      <w:r>
        <w:rPr>
          <w:color w:val="231F20"/>
          <w:spacing w:val="32"/>
          <w:w w:val="110"/>
        </w:rPr>
        <w:t> </w:t>
      </w:r>
      <w:r>
        <w:rPr>
          <w:color w:val="231F20"/>
          <w:w w:val="110"/>
        </w:rPr>
        <w:t>su</w:t>
      </w:r>
      <w:r>
        <w:rPr>
          <w:color w:val="231F20"/>
          <w:spacing w:val="32"/>
          <w:w w:val="110"/>
        </w:rPr>
        <w:t> </w:t>
      </w:r>
      <w:r>
        <w:rPr>
          <w:color w:val="231F20"/>
          <w:spacing w:val="2"/>
          <w:w w:val="110"/>
        </w:rPr>
        <w:t>difusión</w:t>
      </w:r>
      <w:r>
        <w:rPr>
          <w:color w:val="231F20"/>
          <w:spacing w:val="32"/>
          <w:w w:val="110"/>
        </w:rPr>
        <w:t> </w:t>
      </w:r>
      <w:r>
        <w:rPr>
          <w:color w:val="231F20"/>
          <w:w w:val="110"/>
        </w:rPr>
        <w:t>y</w:t>
      </w:r>
      <w:r>
        <w:rPr>
          <w:color w:val="231F20"/>
          <w:spacing w:val="32"/>
          <w:w w:val="110"/>
        </w:rPr>
        <w:t> </w:t>
      </w:r>
      <w:r>
        <w:rPr>
          <w:color w:val="231F20"/>
          <w:spacing w:val="2"/>
          <w:w w:val="110"/>
        </w:rPr>
        <w:t>uso,</w:t>
      </w:r>
      <w:r>
        <w:rPr>
          <w:color w:val="231F20"/>
          <w:spacing w:val="32"/>
          <w:w w:val="110"/>
        </w:rPr>
        <w:t> </w:t>
      </w:r>
      <w:r>
        <w:rPr>
          <w:color w:val="231F20"/>
          <w:w w:val="110"/>
        </w:rPr>
        <w:t>y</w:t>
      </w:r>
    </w:p>
    <w:p>
      <w:pPr>
        <w:pStyle w:val="ListParagraph"/>
        <w:numPr>
          <w:ilvl w:val="0"/>
          <w:numId w:val="11"/>
        </w:numPr>
        <w:tabs>
          <w:tab w:pos="323" w:val="left" w:leader="none"/>
        </w:tabs>
        <w:spacing w:line="259" w:lineRule="auto" w:before="0" w:after="0"/>
        <w:ind w:left="100" w:right="157" w:firstLine="0"/>
        <w:jc w:val="both"/>
        <w:rPr>
          <w:sz w:val="21"/>
        </w:rPr>
      </w:pPr>
      <w:r>
        <w:rPr>
          <w:color w:val="231F20"/>
          <w:w w:val="110"/>
          <w:sz w:val="21"/>
        </w:rPr>
        <w:t>Protección de la información y de los activos de </w:t>
      </w:r>
      <w:r>
        <w:rPr>
          <w:color w:val="231F20"/>
          <w:w w:val="125"/>
          <w:sz w:val="15"/>
        </w:rPr>
        <w:t>tic</w:t>
      </w:r>
      <w:r>
        <w:rPr>
          <w:color w:val="231F20"/>
          <w:w w:val="125"/>
          <w:sz w:val="21"/>
        </w:rPr>
        <w:t>. </w:t>
      </w:r>
      <w:r>
        <w:rPr>
          <w:color w:val="231F20"/>
          <w:w w:val="110"/>
          <w:sz w:val="21"/>
        </w:rPr>
        <w:t>Como resultado se obtiene</w:t>
      </w:r>
      <w:r>
        <w:rPr>
          <w:color w:val="231F20"/>
          <w:spacing w:val="-6"/>
          <w:w w:val="110"/>
          <w:sz w:val="21"/>
        </w:rPr>
        <w:t> </w:t>
      </w:r>
      <w:r>
        <w:rPr>
          <w:color w:val="231F20"/>
          <w:w w:val="110"/>
          <w:sz w:val="21"/>
        </w:rPr>
        <w:t>el</w:t>
      </w:r>
      <w:r>
        <w:rPr>
          <w:color w:val="231F20"/>
          <w:spacing w:val="-6"/>
          <w:w w:val="110"/>
          <w:sz w:val="21"/>
        </w:rPr>
        <w:t> </w:t>
      </w:r>
      <w:r>
        <w:rPr>
          <w:color w:val="231F20"/>
          <w:w w:val="110"/>
          <w:sz w:val="21"/>
        </w:rPr>
        <w:t>llamado</w:t>
      </w:r>
      <w:r>
        <w:rPr>
          <w:color w:val="231F20"/>
          <w:spacing w:val="-5"/>
          <w:w w:val="110"/>
          <w:sz w:val="21"/>
        </w:rPr>
        <w:t> </w:t>
      </w:r>
      <w:r>
        <w:rPr>
          <w:i/>
          <w:color w:val="231F20"/>
          <w:w w:val="110"/>
          <w:sz w:val="21"/>
        </w:rPr>
        <w:t>grado</w:t>
      </w:r>
      <w:r>
        <w:rPr>
          <w:i/>
          <w:color w:val="231F20"/>
          <w:spacing w:val="-8"/>
          <w:w w:val="110"/>
          <w:sz w:val="21"/>
        </w:rPr>
        <w:t> </w:t>
      </w:r>
      <w:r>
        <w:rPr>
          <w:i/>
          <w:color w:val="231F20"/>
          <w:w w:val="110"/>
          <w:sz w:val="21"/>
        </w:rPr>
        <w:t>de</w:t>
      </w:r>
      <w:r>
        <w:rPr>
          <w:i/>
          <w:color w:val="231F20"/>
          <w:spacing w:val="-8"/>
          <w:w w:val="110"/>
          <w:sz w:val="21"/>
        </w:rPr>
        <w:t> </w:t>
      </w:r>
      <w:r>
        <w:rPr>
          <w:i/>
          <w:color w:val="231F20"/>
          <w:w w:val="110"/>
          <w:sz w:val="21"/>
        </w:rPr>
        <w:t>madurez</w:t>
      </w:r>
      <w:r>
        <w:rPr>
          <w:i/>
          <w:color w:val="231F20"/>
          <w:spacing w:val="-8"/>
          <w:w w:val="110"/>
          <w:sz w:val="21"/>
        </w:rPr>
        <w:t> </w:t>
      </w:r>
      <w:r>
        <w:rPr>
          <w:i/>
          <w:color w:val="231F20"/>
          <w:w w:val="110"/>
          <w:sz w:val="21"/>
        </w:rPr>
        <w:t>de</w:t>
      </w:r>
      <w:r>
        <w:rPr>
          <w:i/>
          <w:color w:val="231F20"/>
          <w:spacing w:val="-8"/>
          <w:w w:val="110"/>
          <w:sz w:val="21"/>
        </w:rPr>
        <w:t> </w:t>
      </w:r>
      <w:r>
        <w:rPr>
          <w:i/>
          <w:color w:val="231F20"/>
          <w:w w:val="110"/>
          <w:sz w:val="21"/>
        </w:rPr>
        <w:t>gobierno</w:t>
      </w:r>
      <w:r>
        <w:rPr>
          <w:i/>
          <w:color w:val="231F20"/>
          <w:spacing w:val="-8"/>
          <w:w w:val="110"/>
          <w:sz w:val="21"/>
        </w:rPr>
        <w:t> </w:t>
      </w:r>
      <w:r>
        <w:rPr>
          <w:i/>
          <w:color w:val="231F20"/>
          <w:w w:val="110"/>
          <w:sz w:val="21"/>
        </w:rPr>
        <w:t>digital</w:t>
      </w:r>
      <w:r>
        <w:rPr>
          <w:i/>
          <w:color w:val="231F20"/>
          <w:spacing w:val="-5"/>
          <w:w w:val="110"/>
          <w:sz w:val="21"/>
        </w:rPr>
        <w:t> </w:t>
      </w:r>
      <w:r>
        <w:rPr>
          <w:color w:val="231F20"/>
          <w:w w:val="110"/>
          <w:sz w:val="21"/>
        </w:rPr>
        <w:t>que</w:t>
      </w:r>
      <w:r>
        <w:rPr>
          <w:color w:val="231F20"/>
          <w:spacing w:val="-6"/>
          <w:w w:val="110"/>
          <w:sz w:val="21"/>
        </w:rPr>
        <w:t> </w:t>
      </w:r>
      <w:r>
        <w:rPr>
          <w:color w:val="231F20"/>
          <w:w w:val="110"/>
          <w:sz w:val="21"/>
        </w:rPr>
        <w:t>se</w:t>
      </w:r>
      <w:r>
        <w:rPr>
          <w:color w:val="231F20"/>
          <w:spacing w:val="-6"/>
          <w:w w:val="110"/>
          <w:sz w:val="21"/>
        </w:rPr>
        <w:t> </w:t>
      </w:r>
      <w:r>
        <w:rPr>
          <w:color w:val="231F20"/>
          <w:w w:val="110"/>
          <w:sz w:val="21"/>
        </w:rPr>
        <w:t>clasifica</w:t>
      </w:r>
      <w:r>
        <w:rPr>
          <w:color w:val="231F20"/>
          <w:spacing w:val="-6"/>
          <w:w w:val="110"/>
          <w:sz w:val="21"/>
        </w:rPr>
        <w:t> </w:t>
      </w:r>
      <w:r>
        <w:rPr>
          <w:color w:val="231F20"/>
          <w:w w:val="110"/>
          <w:sz w:val="21"/>
        </w:rPr>
        <w:t>en tres niveles: bajo (0 a 5.99), medio (6.00 a 7.99) y alto (8.00 a 10.00) y  </w:t>
      </w:r>
      <w:r>
        <w:rPr>
          <w:color w:val="231F20"/>
          <w:spacing w:val="36"/>
          <w:w w:val="110"/>
          <w:sz w:val="21"/>
        </w:rPr>
        <w:t> </w:t>
      </w:r>
      <w:r>
        <w:rPr>
          <w:color w:val="231F20"/>
          <w:w w:val="110"/>
          <w:sz w:val="21"/>
        </w:rPr>
        <w:t>se</w:t>
      </w:r>
    </w:p>
    <w:p>
      <w:pPr>
        <w:spacing w:after="0" w:line="259" w:lineRule="auto"/>
        <w:jc w:val="both"/>
        <w:rPr>
          <w:sz w:val="21"/>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06"/>
      </w:pPr>
      <w:r>
        <w:rPr>
          <w:color w:val="231F20"/>
          <w:w w:val="110"/>
        </w:rPr>
        <w:t>obtiene de la medición de seis temas mediante un cuestionario que se apli- ca anualmente a las instituciones del gobierno  federal.</w:t>
      </w:r>
    </w:p>
    <w:p>
      <w:pPr>
        <w:pStyle w:val="BodyText"/>
        <w:spacing w:line="259" w:lineRule="auto"/>
        <w:ind w:left="160" w:right="117" w:firstLine="360"/>
        <w:jc w:val="both"/>
      </w:pPr>
      <w:r>
        <w:rPr>
          <w:color w:val="231F20"/>
          <w:w w:val="110"/>
        </w:rPr>
        <w:t>Durante el año en cuestión, el grado de madurez global de gobierno digital</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conjunto</w:t>
      </w:r>
      <w:r>
        <w:rPr>
          <w:color w:val="231F20"/>
          <w:spacing w:val="-4"/>
          <w:w w:val="110"/>
        </w:rPr>
        <w:t> </w:t>
      </w:r>
      <w:r>
        <w:rPr>
          <w:color w:val="231F20"/>
          <w:w w:val="110"/>
        </w:rPr>
        <w:t>de</w:t>
      </w:r>
      <w:r>
        <w:rPr>
          <w:color w:val="231F20"/>
          <w:spacing w:val="-4"/>
          <w:w w:val="110"/>
        </w:rPr>
        <w:t> </w:t>
      </w:r>
      <w:r>
        <w:rPr>
          <w:color w:val="231F20"/>
          <w:w w:val="110"/>
        </w:rPr>
        <w:t>dependencias</w:t>
      </w:r>
      <w:r>
        <w:rPr>
          <w:color w:val="231F20"/>
          <w:spacing w:val="-4"/>
          <w:w w:val="110"/>
        </w:rPr>
        <w:t> </w:t>
      </w:r>
      <w:r>
        <w:rPr>
          <w:color w:val="231F20"/>
          <w:w w:val="110"/>
        </w:rPr>
        <w:t>y</w:t>
      </w:r>
      <w:r>
        <w:rPr>
          <w:color w:val="231F20"/>
          <w:spacing w:val="-4"/>
          <w:w w:val="110"/>
        </w:rPr>
        <w:t> </w:t>
      </w:r>
      <w:r>
        <w:rPr>
          <w:color w:val="231F20"/>
          <w:w w:val="110"/>
        </w:rPr>
        <w:t>entidades</w:t>
      </w:r>
      <w:r>
        <w:rPr>
          <w:color w:val="231F20"/>
          <w:spacing w:val="-4"/>
          <w:w w:val="110"/>
        </w:rPr>
        <w:t> </w:t>
      </w:r>
      <w:r>
        <w:rPr>
          <w:color w:val="231F20"/>
          <w:w w:val="110"/>
        </w:rPr>
        <w:t>del</w:t>
      </w:r>
      <w:r>
        <w:rPr>
          <w:color w:val="231F20"/>
          <w:spacing w:val="-4"/>
          <w:w w:val="110"/>
        </w:rPr>
        <w:t> </w:t>
      </w:r>
      <w:r>
        <w:rPr>
          <w:color w:val="231F20"/>
          <w:w w:val="110"/>
        </w:rPr>
        <w:t>gobierno</w:t>
      </w:r>
      <w:r>
        <w:rPr>
          <w:color w:val="231F20"/>
          <w:spacing w:val="-4"/>
          <w:w w:val="110"/>
        </w:rPr>
        <w:t> </w:t>
      </w:r>
      <w:r>
        <w:rPr>
          <w:color w:val="231F20"/>
          <w:w w:val="110"/>
        </w:rPr>
        <w:t>fue</w:t>
      </w:r>
      <w:r>
        <w:rPr>
          <w:color w:val="231F20"/>
          <w:spacing w:val="-4"/>
          <w:w w:val="110"/>
        </w:rPr>
        <w:t> </w:t>
      </w:r>
      <w:r>
        <w:rPr>
          <w:color w:val="231F20"/>
          <w:w w:val="110"/>
        </w:rPr>
        <w:t>de</w:t>
      </w:r>
      <w:r>
        <w:rPr>
          <w:color w:val="231F20"/>
          <w:spacing w:val="-4"/>
          <w:w w:val="110"/>
        </w:rPr>
        <w:t> </w:t>
      </w:r>
      <w:r>
        <w:rPr>
          <w:color w:val="231F20"/>
          <w:w w:val="110"/>
        </w:rPr>
        <w:t>7.01. De estas instituciones 20.4 por ciento registró calificaciones que las ubican en</w:t>
      </w:r>
      <w:r>
        <w:rPr>
          <w:color w:val="231F20"/>
          <w:spacing w:val="-5"/>
          <w:w w:val="110"/>
        </w:rPr>
        <w:t> </w:t>
      </w:r>
      <w:r>
        <w:rPr>
          <w:color w:val="231F20"/>
          <w:w w:val="110"/>
        </w:rPr>
        <w:t>el</w:t>
      </w:r>
      <w:r>
        <w:rPr>
          <w:color w:val="231F20"/>
          <w:spacing w:val="-5"/>
          <w:w w:val="110"/>
        </w:rPr>
        <w:t> </w:t>
      </w:r>
      <w:r>
        <w:rPr>
          <w:color w:val="231F20"/>
          <w:w w:val="110"/>
        </w:rPr>
        <w:t>nivel</w:t>
      </w:r>
      <w:r>
        <w:rPr>
          <w:color w:val="231F20"/>
          <w:spacing w:val="-5"/>
          <w:w w:val="110"/>
        </w:rPr>
        <w:t> </w:t>
      </w:r>
      <w:r>
        <w:rPr>
          <w:color w:val="231F20"/>
          <w:w w:val="110"/>
        </w:rPr>
        <w:t>bajo.</w:t>
      </w:r>
      <w:r>
        <w:rPr>
          <w:color w:val="231F20"/>
          <w:spacing w:val="-5"/>
          <w:w w:val="110"/>
        </w:rPr>
        <w:t> </w:t>
      </w:r>
      <w:r>
        <w:rPr>
          <w:color w:val="231F20"/>
          <w:w w:val="110"/>
        </w:rPr>
        <w:t>La</w:t>
      </w:r>
      <w:r>
        <w:rPr>
          <w:color w:val="231F20"/>
          <w:spacing w:val="-5"/>
          <w:w w:val="110"/>
        </w:rPr>
        <w:t> </w:t>
      </w:r>
      <w:r>
        <w:rPr>
          <w:color w:val="231F20"/>
          <w:w w:val="110"/>
        </w:rPr>
        <w:t>calificación</w:t>
      </w:r>
      <w:r>
        <w:rPr>
          <w:color w:val="231F20"/>
          <w:spacing w:val="-5"/>
          <w:w w:val="110"/>
        </w:rPr>
        <w:t> </w:t>
      </w:r>
      <w:r>
        <w:rPr>
          <w:color w:val="231F20"/>
          <w:w w:val="110"/>
        </w:rPr>
        <w:t>obtenida</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sz w:val="15"/>
        </w:rPr>
        <w:t>sEp</w:t>
      </w:r>
      <w:r>
        <w:rPr>
          <w:color w:val="231F20"/>
          <w:spacing w:val="12"/>
          <w:w w:val="110"/>
          <w:sz w:val="15"/>
        </w:rPr>
        <w:t> </w:t>
      </w:r>
      <w:r>
        <w:rPr>
          <w:color w:val="231F20"/>
          <w:w w:val="110"/>
        </w:rPr>
        <w:t>fue</w:t>
      </w:r>
      <w:r>
        <w:rPr>
          <w:color w:val="231F20"/>
          <w:spacing w:val="-5"/>
          <w:w w:val="110"/>
        </w:rPr>
        <w:t> </w:t>
      </w:r>
      <w:r>
        <w:rPr>
          <w:color w:val="231F20"/>
          <w:w w:val="110"/>
        </w:rPr>
        <w:t>de</w:t>
      </w:r>
      <w:r>
        <w:rPr>
          <w:color w:val="231F20"/>
          <w:spacing w:val="-5"/>
          <w:w w:val="110"/>
        </w:rPr>
        <w:t> </w:t>
      </w:r>
      <w:r>
        <w:rPr>
          <w:color w:val="231F20"/>
          <w:w w:val="110"/>
        </w:rPr>
        <w:t>7.78</w:t>
      </w:r>
      <w:r>
        <w:rPr>
          <w:color w:val="231F20"/>
          <w:spacing w:val="-5"/>
          <w:w w:val="110"/>
        </w:rPr>
        <w:t> </w:t>
      </w:r>
      <w:r>
        <w:rPr>
          <w:color w:val="231F20"/>
          <w:w w:val="110"/>
        </w:rPr>
        <w:t>puntos</w:t>
      </w:r>
      <w:r>
        <w:rPr>
          <w:color w:val="231F20"/>
          <w:spacing w:val="-5"/>
          <w:w w:val="110"/>
        </w:rPr>
        <w:t> </w:t>
      </w:r>
      <w:r>
        <w:rPr>
          <w:color w:val="231F20"/>
          <w:w w:val="110"/>
        </w:rPr>
        <w:t>(nivel medio) ocupando la posición número 53 entre las 194 instituciones eva- luadas  (</w:t>
      </w:r>
      <w:r>
        <w:rPr>
          <w:color w:val="231F20"/>
          <w:w w:val="110"/>
          <w:sz w:val="15"/>
        </w:rPr>
        <w:t>pEf</w:t>
      </w:r>
      <w:r>
        <w:rPr>
          <w:color w:val="231F20"/>
          <w:w w:val="110"/>
        </w:rPr>
        <w:t>,</w:t>
      </w:r>
      <w:r>
        <w:rPr>
          <w:color w:val="231F20"/>
          <w:spacing w:val="2"/>
          <w:w w:val="110"/>
        </w:rPr>
        <w:t> </w:t>
      </w:r>
      <w:r>
        <w:rPr>
          <w:color w:val="231F20"/>
          <w:w w:val="110"/>
        </w:rPr>
        <w:t>2009).</w:t>
      </w:r>
    </w:p>
    <w:p>
      <w:pPr>
        <w:pStyle w:val="BodyText"/>
        <w:spacing w:line="259" w:lineRule="auto"/>
        <w:ind w:left="160" w:right="117" w:firstLine="360"/>
        <w:jc w:val="both"/>
      </w:pPr>
      <w:r>
        <w:rPr>
          <w:color w:val="231F20"/>
          <w:w w:val="110"/>
        </w:rPr>
        <w:t>Si se examinan los resultados por cada </w:t>
      </w:r>
      <w:r>
        <w:rPr>
          <w:color w:val="231F20"/>
          <w:spacing w:val="-4"/>
          <w:w w:val="110"/>
        </w:rPr>
        <w:t>sector, </w:t>
      </w:r>
      <w:r>
        <w:rPr>
          <w:color w:val="231F20"/>
          <w:w w:val="110"/>
        </w:rPr>
        <w:t>el de educación pública con una calificación de 6.78 ocupa la antepenúltima posición, por debajo del</w:t>
      </w:r>
      <w:r>
        <w:rPr>
          <w:color w:val="231F20"/>
          <w:spacing w:val="-6"/>
          <w:w w:val="110"/>
        </w:rPr>
        <w:t> </w:t>
      </w:r>
      <w:r>
        <w:rPr>
          <w:color w:val="231F20"/>
          <w:w w:val="110"/>
        </w:rPr>
        <w:t>nivel</w:t>
      </w:r>
      <w:r>
        <w:rPr>
          <w:color w:val="231F20"/>
          <w:spacing w:val="-6"/>
          <w:w w:val="110"/>
        </w:rPr>
        <w:t> </w:t>
      </w:r>
      <w:r>
        <w:rPr>
          <w:color w:val="231F20"/>
          <w:w w:val="110"/>
        </w:rPr>
        <w:t>promedio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administración</w:t>
      </w:r>
      <w:r>
        <w:rPr>
          <w:color w:val="231F20"/>
          <w:spacing w:val="-6"/>
          <w:w w:val="110"/>
        </w:rPr>
        <w:t> </w:t>
      </w:r>
      <w:r>
        <w:rPr>
          <w:color w:val="231F20"/>
          <w:w w:val="110"/>
        </w:rPr>
        <w:t>pública</w:t>
      </w:r>
      <w:r>
        <w:rPr>
          <w:color w:val="231F20"/>
          <w:spacing w:val="-6"/>
          <w:w w:val="110"/>
        </w:rPr>
        <w:t> </w:t>
      </w:r>
      <w:r>
        <w:rPr>
          <w:color w:val="231F20"/>
          <w:w w:val="110"/>
        </w:rPr>
        <w:t>federal</w:t>
      </w:r>
      <w:r>
        <w:rPr>
          <w:color w:val="231F20"/>
          <w:spacing w:val="-6"/>
          <w:w w:val="110"/>
        </w:rPr>
        <w:t> </w:t>
      </w:r>
      <w:r>
        <w:rPr>
          <w:color w:val="231F20"/>
          <w:w w:val="110"/>
        </w:rPr>
        <w:t>que</w:t>
      </w:r>
      <w:r>
        <w:rPr>
          <w:color w:val="231F20"/>
          <w:spacing w:val="-6"/>
          <w:w w:val="110"/>
        </w:rPr>
        <w:t> </w:t>
      </w:r>
      <w:r>
        <w:rPr>
          <w:color w:val="231F20"/>
          <w:w w:val="110"/>
        </w:rPr>
        <w:t>es</w:t>
      </w:r>
      <w:r>
        <w:rPr>
          <w:color w:val="231F20"/>
          <w:spacing w:val="-6"/>
          <w:w w:val="110"/>
        </w:rPr>
        <w:t> </w:t>
      </w:r>
      <w:r>
        <w:rPr>
          <w:color w:val="231F20"/>
          <w:w w:val="110"/>
        </w:rPr>
        <w:t>de</w:t>
      </w:r>
      <w:r>
        <w:rPr>
          <w:color w:val="231F20"/>
          <w:spacing w:val="-6"/>
          <w:w w:val="110"/>
        </w:rPr>
        <w:t> </w:t>
      </w:r>
      <w:r>
        <w:rPr>
          <w:color w:val="231F20"/>
          <w:w w:val="110"/>
        </w:rPr>
        <w:t>7.01</w:t>
      </w:r>
      <w:r>
        <w:rPr>
          <w:color w:val="231F20"/>
          <w:spacing w:val="-6"/>
          <w:w w:val="110"/>
        </w:rPr>
        <w:t> </w:t>
      </w:r>
      <w:r>
        <w:rPr>
          <w:color w:val="231F20"/>
          <w:w w:val="110"/>
        </w:rPr>
        <w:t>(véa- se cuadro</w:t>
      </w:r>
      <w:r>
        <w:rPr>
          <w:color w:val="231F20"/>
          <w:spacing w:val="20"/>
          <w:w w:val="110"/>
        </w:rPr>
        <w:t> </w:t>
      </w:r>
      <w:r>
        <w:rPr>
          <w:color w:val="231F20"/>
          <w:w w:val="110"/>
        </w:rPr>
        <w:t>2).</w:t>
      </w:r>
    </w:p>
    <w:p>
      <w:pPr>
        <w:pStyle w:val="BodyText"/>
        <w:spacing w:before="6"/>
      </w:pPr>
    </w:p>
    <w:p>
      <w:pPr>
        <w:spacing w:before="0"/>
        <w:ind w:left="391" w:right="352" w:firstLine="0"/>
        <w:jc w:val="center"/>
        <w:rPr>
          <w:sz w:val="18"/>
        </w:rPr>
      </w:pPr>
      <w:r>
        <w:rPr>
          <w:color w:val="231F20"/>
          <w:w w:val="115"/>
          <w:sz w:val="18"/>
        </w:rPr>
        <w:t>Cuadro 2</w:t>
      </w:r>
    </w:p>
    <w:p>
      <w:pPr>
        <w:spacing w:before="13"/>
        <w:ind w:left="391" w:right="352" w:firstLine="0"/>
        <w:jc w:val="center"/>
        <w:rPr>
          <w:sz w:val="18"/>
        </w:rPr>
      </w:pPr>
      <w:r>
        <w:rPr>
          <w:color w:val="231F20"/>
          <w:w w:val="95"/>
          <w:sz w:val="18"/>
        </w:rPr>
        <w:t>RESULTADOS  POR SECTOR DE LA ADMINISTRACIÓN PÚBLICA   FEDERAL</w:t>
      </w:r>
    </w:p>
    <w:p>
      <w:pPr>
        <w:pStyle w:val="BodyText"/>
        <w:spacing w:before="9"/>
        <w:rPr>
          <w:sz w:val="20"/>
        </w:rPr>
      </w:pPr>
    </w:p>
    <w:p>
      <w:pPr>
        <w:spacing w:before="59"/>
        <w:ind w:left="160" w:right="3945" w:firstLine="0"/>
        <w:jc w:val="right"/>
        <w:rPr>
          <w:rFonts w:ascii="Palatino Linotype" w:hAnsi="Palatino Linotype"/>
          <w:sz w:val="14"/>
        </w:rPr>
      </w:pPr>
      <w:r>
        <w:rPr/>
        <w:pict>
          <v:group style="position:absolute;margin-left:232.831207pt;margin-top:-1.347667pt;width:153.8pt;height:254.3pt;mso-position-horizontal-relative:page;mso-position-vertical-relative:paragraph;z-index:3136" coordorigin="4657,-27" coordsize="3076,5086">
            <v:line style="position:absolute" from="7727,4983" to="4681,4983" stroked="true" strokeweight=".5pt" strokecolor="#7c7e82"/>
            <v:line style="position:absolute" from="4681,4983" to="4681,-22" stroked="true" strokeweight=".5pt" strokecolor="#7c7e82"/>
            <v:rect style="position:absolute;left:4681;top:4755;width:2049;height:140" filled="true" fillcolor="#a7a9ac" stroked="false">
              <v:fill type="solid"/>
            </v:rect>
            <v:rect style="position:absolute;left:4681;top:4755;width:2049;height:140" filled="false" stroked="true" strokeweight=".5pt" strokecolor="#000000"/>
            <v:rect style="position:absolute;left:4681;top:4440;width:2073;height:140" filled="true" fillcolor="#a7a9ac" stroked="false">
              <v:fill type="solid"/>
            </v:rect>
            <v:rect style="position:absolute;left:4681;top:4440;width:2073;height:140" filled="false" stroked="true" strokeweight=".5pt" strokecolor="#000000"/>
            <v:rect style="position:absolute;left:4681;top:4141;width:2118;height:123" filled="true" fillcolor="#a7a9ac" stroked="false">
              <v:fill type="solid"/>
            </v:rect>
            <v:rect style="position:absolute;left:4681;top:4141;width:2118;height:123" filled="false" stroked="true" strokeweight=".5pt" strokecolor="#000000"/>
            <v:rect style="position:absolute;left:4681;top:3826;width:2246;height:140" filled="true" fillcolor="#a7a9ac" stroked="false">
              <v:fill type="solid"/>
            </v:rect>
            <v:rect style="position:absolute;left:4681;top:3826;width:2246;height:140" filled="false" stroked="true" strokeweight=".5pt" strokecolor="#000000"/>
            <v:rect style="position:absolute;left:4681;top:3510;width:2296;height:140" filled="true" fillcolor="#a7a9ac" stroked="false">
              <v:fill type="solid"/>
            </v:rect>
            <v:rect style="position:absolute;left:4681;top:3510;width:2296;height:140" filled="false" stroked="true" strokeweight=".5pt" strokecolor="#000000"/>
            <v:rect style="position:absolute;left:4681;top:3170;width:2310;height:140" filled="true" fillcolor="#a7a9ac" stroked="false">
              <v:fill type="solid"/>
            </v:rect>
            <v:rect style="position:absolute;left:4681;top:3170;width:2310;height:140" filled="false" stroked="true" strokeweight=".5pt" strokecolor="#000000"/>
            <v:rect style="position:absolute;left:4681;top:2872;width:2345;height:123" filled="true" fillcolor="#a7a9ac" stroked="false">
              <v:fill type="solid"/>
            </v:rect>
            <v:rect style="position:absolute;left:4681;top:2872;width:2345;height:123" filled="false" stroked="true" strokeweight=".5pt" strokecolor="#000000"/>
            <v:rect style="position:absolute;left:4681;top:2556;width:2375;height:140" filled="false" stroked="true" strokeweight=".5pt" strokecolor="#000000"/>
            <v:rect style="position:absolute;left:4681;top:2241;width:2399;height:140" filled="false" stroked="true" strokeweight=".5pt" strokecolor="#000000"/>
            <v:rect style="position:absolute;left:4681;top:1925;width:2424;height:140" filled="false" stroked="true" strokeweight=".5pt" strokecolor="#000000"/>
            <v:rect style="position:absolute;left:4681;top:1627;width:2375;height:123" filled="false" stroked="true" strokeweight=".5pt" strokecolor="#000000"/>
            <v:rect style="position:absolute;left:4681;top:1311;width:2463;height:140" filled="false" stroked="true" strokeweight=".5pt" strokecolor="#000000"/>
            <v:rect style="position:absolute;left:4681;top:995;width:2384;height:140" filled="false" stroked="true" strokeweight=".5pt" strokecolor="#000000"/>
            <v:rect style="position:absolute;left:4681;top:680;width:2384;height:140" filled="false" stroked="true" strokeweight=".5pt" strokecolor="#000000"/>
            <v:rect style="position:absolute;left:4681;top:381;width:2597;height:123" filled="false" stroked="true" strokeweight=".5pt" strokecolor="#000000"/>
            <v:rect style="position:absolute;left:4681;top:66;width:2616;height:140" filled="false" stroked="true" strokeweight=".5pt" strokecolor="#000000"/>
            <v:line style="position:absolute" from="4681,5054" to="4681,4983" stroked="true" strokeweight=".5pt" strokecolor="#000000"/>
            <v:line style="position:absolute" from="5022,5054" to="5022,4983" stroked="true" strokeweight=".5pt" strokecolor="#000000"/>
            <v:line style="position:absolute" from="5358,5054" to="5358,4983" stroked="true" strokeweight=".5pt" strokecolor="#000000"/>
            <v:line style="position:absolute" from="5698,5054" to="5698,4983" stroked="true" strokeweight=".5pt" strokecolor="#000000"/>
            <v:line style="position:absolute" from="6034,5054" to="6034,4983" stroked="true" strokeweight=".5pt" strokecolor="#000000"/>
            <v:line style="position:absolute" from="6375,5054" to="6375,4983" stroked="true" strokeweight=".5pt" strokecolor="#000000"/>
            <v:line style="position:absolute" from="6710,5054" to="6710,4983" stroked="true" strokeweight=".5pt" strokecolor="#000000"/>
            <v:line style="position:absolute" from="7051,5054" to="7051,4983" stroked="true" strokeweight=".5pt" strokecolor="#000000"/>
            <v:line style="position:absolute" from="7387,5054" to="7387,4983" stroked="true" strokeweight=".5pt" strokecolor="#000000"/>
            <v:line style="position:absolute" from="7727,5054" to="7727,4983" stroked="true" strokeweight=".5pt" strokecolor="#000000"/>
            <v:line style="position:absolute" from="4681,-22" to="4681,4983" stroked="true" strokeweight=".5pt" strokecolor="#000000"/>
            <v:line style="position:absolute" from="4662,4983" to="4681,4983" stroked="true" strokeweight=".5pt" strokecolor="#000000"/>
            <v:line style="position:absolute" from="4662,4668" to="4681,4668" stroked="true" strokeweight=".5pt" strokecolor="#000000"/>
            <v:line style="position:absolute" from="4662,4352" to="4681,4352" stroked="true" strokeweight=".5pt" strokecolor="#000000"/>
            <v:line style="position:absolute" from="4662,4054" to="4681,4054" stroked="true" strokeweight=".5pt" strokecolor="#000000"/>
            <v:line style="position:absolute" from="4662,3738" to="4681,3738" stroked="true" strokeweight=".5pt" strokecolor="#000000"/>
            <v:line style="position:absolute" from="4662,3422" to="4681,3422" stroked="true" strokeweight=".5pt" strokecolor="#000000"/>
            <v:line style="position:absolute" from="4662,3083" to="4681,3083" stroked="true" strokeweight=".5pt" strokecolor="#000000"/>
            <v:line style="position:absolute" from="4662,2784" to="4681,2784" stroked="true" strokeweight=".5pt" strokecolor="#000000"/>
            <v:line style="position:absolute" from="4662,2469" to="4681,2469" stroked="true" strokeweight=".5pt" strokecolor="#000000"/>
            <v:line style="position:absolute" from="4662,2153" to="4681,2153" stroked="true" strokeweight=".5pt" strokecolor="#000000"/>
            <v:line style="position:absolute" from="4662,1837" to="4681,1837" stroked="true" strokeweight=".5pt" strokecolor="#000000"/>
            <v:line style="position:absolute" from="4662,1539" to="4681,1539" stroked="true" strokeweight=".5pt" strokecolor="#000000"/>
            <v:line style="position:absolute" from="4662,1223" to="4681,1223" stroked="true" strokeweight=".5pt" strokecolor="#000000"/>
            <v:line style="position:absolute" from="4662,908" to="4681,908" stroked="true" strokeweight=".5pt" strokecolor="#000000"/>
            <v:line style="position:absolute" from="4662,592" to="4681,592" stroked="true" strokeweight=".5pt" strokecolor="#000000"/>
            <v:line style="position:absolute" from="4662,294" to="4681,294" stroked="true" strokeweight=".5pt" strokecolor="#000000"/>
            <v:line style="position:absolute" from="4662,-22" to="4681,-22" stroked="true" strokeweight=".5pt" strokecolor="#000000"/>
            <v:shape style="position:absolute;left:4657;top:-27;width:3076;height:5086" type="#_x0000_t202" filled="false" stroked="false">
              <v:textbox inset="0,0,0,0">
                <w:txbxContent>
                  <w:p>
                    <w:pPr>
                      <w:spacing w:before="103"/>
                      <w:ind w:left="0" w:right="127" w:firstLine="0"/>
                      <w:jc w:val="right"/>
                      <w:rPr>
                        <w:rFonts w:ascii="Palatino Linotype"/>
                        <w:sz w:val="14"/>
                      </w:rPr>
                    </w:pPr>
                    <w:r>
                      <w:rPr>
                        <w:rFonts w:ascii="Palatino Linotype"/>
                        <w:w w:val="115"/>
                        <w:sz w:val="14"/>
                      </w:rPr>
                      <w:t>7.73</w:t>
                    </w:r>
                  </w:p>
                  <w:p>
                    <w:pPr>
                      <w:spacing w:before="109"/>
                      <w:ind w:left="0" w:right="147" w:firstLine="0"/>
                      <w:jc w:val="right"/>
                      <w:rPr>
                        <w:rFonts w:ascii="Palatino Linotype"/>
                        <w:sz w:val="14"/>
                      </w:rPr>
                    </w:pPr>
                    <w:r>
                      <w:rPr>
                        <w:rFonts w:ascii="Palatino Linotype"/>
                        <w:w w:val="115"/>
                        <w:sz w:val="14"/>
                      </w:rPr>
                      <w:t>7.67</w:t>
                    </w:r>
                  </w:p>
                  <w:p>
                    <w:pPr>
                      <w:spacing w:line="240" w:lineRule="auto" w:before="0"/>
                      <w:rPr>
                        <w:sz w:val="11"/>
                      </w:rPr>
                    </w:pPr>
                  </w:p>
                  <w:p>
                    <w:pPr>
                      <w:spacing w:before="0"/>
                      <w:ind w:left="0" w:right="359" w:firstLine="0"/>
                      <w:jc w:val="right"/>
                      <w:rPr>
                        <w:rFonts w:ascii="Palatino Linotype"/>
                        <w:sz w:val="14"/>
                      </w:rPr>
                    </w:pPr>
                    <w:r>
                      <w:rPr>
                        <w:rFonts w:ascii="Palatino Linotype"/>
                        <w:w w:val="115"/>
                        <w:sz w:val="14"/>
                      </w:rPr>
                      <w:t>7.50</w:t>
                    </w:r>
                  </w:p>
                  <w:p>
                    <w:pPr>
                      <w:spacing w:line="240" w:lineRule="auto" w:before="0"/>
                      <w:rPr>
                        <w:sz w:val="11"/>
                      </w:rPr>
                    </w:pPr>
                  </w:p>
                  <w:p>
                    <w:pPr>
                      <w:spacing w:before="0"/>
                      <w:ind w:left="0" w:right="359" w:firstLine="0"/>
                      <w:jc w:val="right"/>
                      <w:rPr>
                        <w:rFonts w:ascii="Palatino Linotype"/>
                        <w:sz w:val="14"/>
                      </w:rPr>
                    </w:pPr>
                    <w:r>
                      <w:rPr>
                        <w:rFonts w:ascii="Palatino Linotype"/>
                        <w:w w:val="115"/>
                        <w:sz w:val="14"/>
                      </w:rPr>
                      <w:t>7.40</w:t>
                    </w:r>
                  </w:p>
                  <w:p>
                    <w:pPr>
                      <w:spacing w:line="240" w:lineRule="auto" w:before="0"/>
                      <w:rPr>
                        <w:sz w:val="11"/>
                      </w:rPr>
                    </w:pPr>
                  </w:p>
                  <w:p>
                    <w:pPr>
                      <w:spacing w:before="0"/>
                      <w:ind w:left="0" w:right="280" w:firstLine="0"/>
                      <w:jc w:val="right"/>
                      <w:rPr>
                        <w:rFonts w:ascii="Palatino Linotype"/>
                        <w:sz w:val="14"/>
                      </w:rPr>
                    </w:pPr>
                    <w:r>
                      <w:rPr>
                        <w:rFonts w:ascii="Palatino Linotype"/>
                        <w:w w:val="115"/>
                        <w:sz w:val="14"/>
                      </w:rPr>
                      <w:t>7.28</w:t>
                    </w:r>
                  </w:p>
                  <w:p>
                    <w:pPr>
                      <w:spacing w:before="109"/>
                      <w:ind w:left="0" w:right="369" w:firstLine="0"/>
                      <w:jc w:val="right"/>
                      <w:rPr>
                        <w:rFonts w:ascii="Palatino Linotype"/>
                        <w:sz w:val="14"/>
                      </w:rPr>
                    </w:pPr>
                    <w:r>
                      <w:rPr>
                        <w:rFonts w:ascii="Palatino Linotype"/>
                        <w:w w:val="115"/>
                        <w:sz w:val="14"/>
                      </w:rPr>
                      <w:t>7.20</w:t>
                    </w:r>
                  </w:p>
                  <w:p>
                    <w:pPr>
                      <w:spacing w:line="240" w:lineRule="auto" w:before="0"/>
                      <w:rPr>
                        <w:sz w:val="11"/>
                      </w:rPr>
                    </w:pPr>
                  </w:p>
                  <w:p>
                    <w:pPr>
                      <w:spacing w:before="0"/>
                      <w:ind w:left="0" w:right="320" w:firstLine="0"/>
                      <w:jc w:val="right"/>
                      <w:rPr>
                        <w:rFonts w:ascii="Palatino Linotype"/>
                        <w:sz w:val="14"/>
                      </w:rPr>
                    </w:pPr>
                    <w:r>
                      <w:rPr>
                        <w:rFonts w:ascii="Palatino Linotype"/>
                        <w:w w:val="115"/>
                        <w:sz w:val="14"/>
                      </w:rPr>
                      <w:t>7.16</w:t>
                    </w:r>
                  </w:p>
                  <w:p>
                    <w:pPr>
                      <w:spacing w:line="240" w:lineRule="auto" w:before="0"/>
                      <w:rPr>
                        <w:sz w:val="11"/>
                      </w:rPr>
                    </w:pPr>
                  </w:p>
                  <w:p>
                    <w:pPr>
                      <w:spacing w:before="0"/>
                      <w:ind w:left="0" w:right="344" w:firstLine="0"/>
                      <w:jc w:val="right"/>
                      <w:rPr>
                        <w:rFonts w:ascii="Palatino Linotype"/>
                        <w:sz w:val="14"/>
                      </w:rPr>
                    </w:pPr>
                    <w:r>
                      <w:rPr>
                        <w:rFonts w:ascii="Palatino Linotype"/>
                        <w:w w:val="115"/>
                        <w:sz w:val="14"/>
                      </w:rPr>
                      <w:t>7.09</w:t>
                    </w:r>
                  </w:p>
                  <w:p>
                    <w:pPr>
                      <w:spacing w:line="240" w:lineRule="auto" w:before="0"/>
                      <w:rPr>
                        <w:sz w:val="11"/>
                      </w:rPr>
                    </w:pPr>
                  </w:p>
                  <w:p>
                    <w:pPr>
                      <w:spacing w:before="0"/>
                      <w:ind w:left="0" w:right="369" w:firstLine="0"/>
                      <w:jc w:val="right"/>
                      <w:rPr>
                        <w:rFonts w:ascii="Palatino Linotype"/>
                        <w:sz w:val="14"/>
                      </w:rPr>
                    </w:pPr>
                    <w:r>
                      <w:rPr>
                        <w:rFonts w:ascii="Palatino Linotype"/>
                        <w:w w:val="115"/>
                        <w:sz w:val="14"/>
                      </w:rPr>
                      <w:t>7.02</w:t>
                    </w:r>
                  </w:p>
                  <w:p>
                    <w:pPr>
                      <w:spacing w:before="109"/>
                      <w:ind w:left="0" w:right="399" w:firstLine="0"/>
                      <w:jc w:val="right"/>
                      <w:rPr>
                        <w:rFonts w:ascii="Palatino Linotype"/>
                        <w:sz w:val="14"/>
                      </w:rPr>
                    </w:pPr>
                    <w:r>
                      <w:rPr>
                        <w:rFonts w:ascii="Palatino Linotype"/>
                        <w:w w:val="115"/>
                        <w:sz w:val="14"/>
                      </w:rPr>
                      <w:t>6.93</w:t>
                    </w:r>
                  </w:p>
                  <w:p>
                    <w:pPr>
                      <w:spacing w:line="240" w:lineRule="auto" w:before="0"/>
                      <w:rPr>
                        <w:sz w:val="11"/>
                      </w:rPr>
                    </w:pPr>
                  </w:p>
                  <w:p>
                    <w:pPr>
                      <w:spacing w:before="0"/>
                      <w:ind w:left="0" w:right="433" w:firstLine="0"/>
                      <w:jc w:val="right"/>
                      <w:rPr>
                        <w:rFonts w:ascii="Palatino Linotype"/>
                        <w:sz w:val="14"/>
                      </w:rPr>
                    </w:pPr>
                    <w:r>
                      <w:rPr>
                        <w:rFonts w:ascii="Palatino Linotype"/>
                        <w:w w:val="115"/>
                        <w:sz w:val="14"/>
                      </w:rPr>
                      <w:t>6.83</w:t>
                    </w:r>
                  </w:p>
                  <w:p>
                    <w:pPr>
                      <w:spacing w:line="240" w:lineRule="auto" w:before="1"/>
                      <w:rPr>
                        <w:sz w:val="13"/>
                      </w:rPr>
                    </w:pPr>
                  </w:p>
                  <w:p>
                    <w:pPr>
                      <w:spacing w:before="0"/>
                      <w:ind w:left="0" w:right="428" w:firstLine="0"/>
                      <w:jc w:val="right"/>
                      <w:rPr>
                        <w:rFonts w:ascii="Palatino Linotype"/>
                        <w:sz w:val="14"/>
                      </w:rPr>
                    </w:pPr>
                    <w:r>
                      <w:rPr>
                        <w:rFonts w:ascii="Palatino Linotype"/>
                        <w:w w:val="115"/>
                        <w:sz w:val="14"/>
                      </w:rPr>
                      <w:t>6.78</w:t>
                    </w:r>
                  </w:p>
                  <w:p>
                    <w:pPr>
                      <w:spacing w:line="240" w:lineRule="auto" w:before="0"/>
                      <w:rPr>
                        <w:sz w:val="11"/>
                      </w:rPr>
                    </w:pPr>
                  </w:p>
                  <w:p>
                    <w:pPr>
                      <w:spacing w:before="0"/>
                      <w:ind w:left="0" w:right="478" w:firstLine="0"/>
                      <w:jc w:val="right"/>
                      <w:rPr>
                        <w:rFonts w:ascii="Palatino Linotype"/>
                        <w:sz w:val="14"/>
                      </w:rPr>
                    </w:pPr>
                    <w:r>
                      <w:rPr>
                        <w:rFonts w:ascii="Palatino Linotype"/>
                        <w:w w:val="115"/>
                        <w:sz w:val="14"/>
                      </w:rPr>
                      <w:t>6.63</w:t>
                    </w:r>
                  </w:p>
                  <w:p>
                    <w:pPr>
                      <w:spacing w:before="109"/>
                      <w:ind w:left="0" w:right="626" w:firstLine="0"/>
                      <w:jc w:val="right"/>
                      <w:rPr>
                        <w:rFonts w:ascii="Palatino Linotype"/>
                        <w:sz w:val="14"/>
                      </w:rPr>
                    </w:pPr>
                    <w:r>
                      <w:rPr>
                        <w:rFonts w:ascii="Palatino Linotype"/>
                        <w:w w:val="115"/>
                        <w:sz w:val="14"/>
                      </w:rPr>
                      <w:t>6.26</w:t>
                    </w:r>
                  </w:p>
                  <w:p>
                    <w:pPr>
                      <w:spacing w:line="240" w:lineRule="auto" w:before="0"/>
                      <w:rPr>
                        <w:sz w:val="11"/>
                      </w:rPr>
                    </w:pPr>
                  </w:p>
                  <w:p>
                    <w:pPr>
                      <w:spacing w:before="0"/>
                      <w:ind w:left="0" w:right="670" w:firstLine="0"/>
                      <w:jc w:val="right"/>
                      <w:rPr>
                        <w:rFonts w:ascii="Palatino Linotype"/>
                        <w:sz w:val="14"/>
                      </w:rPr>
                    </w:pPr>
                    <w:r>
                      <w:rPr>
                        <w:rFonts w:ascii="Palatino Linotype"/>
                        <w:w w:val="115"/>
                        <w:sz w:val="14"/>
                      </w:rPr>
                      <w:t>6.12</w:t>
                    </w:r>
                  </w:p>
                  <w:p>
                    <w:pPr>
                      <w:spacing w:line="240" w:lineRule="auto" w:before="0"/>
                      <w:rPr>
                        <w:sz w:val="11"/>
                      </w:rPr>
                    </w:pPr>
                  </w:p>
                  <w:p>
                    <w:pPr>
                      <w:spacing w:before="0"/>
                      <w:ind w:left="0" w:right="695" w:firstLine="0"/>
                      <w:jc w:val="right"/>
                      <w:rPr>
                        <w:rFonts w:ascii="Palatino Linotype"/>
                        <w:sz w:val="14"/>
                      </w:rPr>
                    </w:pPr>
                    <w:r>
                      <w:rPr>
                        <w:rFonts w:ascii="Palatino Linotype"/>
                        <w:w w:val="115"/>
                        <w:sz w:val="14"/>
                      </w:rPr>
                      <w:t>6.05</w:t>
                    </w:r>
                  </w:p>
                </w:txbxContent>
              </v:textbox>
              <w10:wrap type="none"/>
            </v:shape>
            <w10:wrap type="none"/>
          </v:group>
        </w:pict>
      </w:r>
      <w:r>
        <w:rPr>
          <w:rFonts w:ascii="Palatino Linotype" w:hAnsi="Palatino Linotype"/>
          <w:color w:val="231F20"/>
          <w:sz w:val="14"/>
        </w:rPr>
        <w:t>Hacienda y Crédito Público</w:t>
      </w:r>
    </w:p>
    <w:p>
      <w:pPr>
        <w:spacing w:line="393" w:lineRule="auto" w:before="121"/>
        <w:ind w:left="2680" w:right="3945" w:firstLine="0"/>
        <w:jc w:val="center"/>
        <w:rPr>
          <w:rFonts w:ascii="Palatino Linotype" w:hAnsi="Palatino Linotype"/>
          <w:sz w:val="14"/>
        </w:rPr>
      </w:pPr>
      <w:r>
        <w:rPr>
          <w:rFonts w:ascii="Palatino Linotype" w:hAnsi="Palatino Linotype"/>
          <w:color w:val="231F20"/>
          <w:w w:val="95"/>
          <w:sz w:val="14"/>
        </w:rPr>
        <w:t>Economía </w:t>
      </w:r>
      <w:r>
        <w:rPr>
          <w:rFonts w:ascii="Palatino Linotype" w:hAnsi="Palatino Linotype"/>
          <w:color w:val="231F20"/>
          <w:sz w:val="14"/>
        </w:rPr>
        <w:t>Turismo</w:t>
      </w:r>
    </w:p>
    <w:p>
      <w:pPr>
        <w:spacing w:before="0"/>
        <w:ind w:left="160" w:right="3945" w:firstLine="0"/>
        <w:jc w:val="right"/>
        <w:rPr>
          <w:rFonts w:ascii="Palatino Linotype"/>
          <w:sz w:val="14"/>
        </w:rPr>
      </w:pPr>
      <w:r>
        <w:rPr>
          <w:rFonts w:ascii="Palatino Linotype"/>
          <w:color w:val="231F20"/>
          <w:sz w:val="14"/>
        </w:rPr>
        <w:t>Comunicaciones y Transportes</w:t>
      </w:r>
    </w:p>
    <w:p>
      <w:pPr>
        <w:spacing w:line="393" w:lineRule="auto" w:before="121"/>
        <w:ind w:left="672" w:right="3945" w:firstLine="2101"/>
        <w:jc w:val="right"/>
        <w:rPr>
          <w:rFonts w:ascii="Palatino Linotype" w:hAnsi="Palatino Linotype"/>
          <w:sz w:val="14"/>
        </w:rPr>
      </w:pPr>
      <w:r>
        <w:rPr>
          <w:rFonts w:ascii="Palatino Linotype" w:hAnsi="Palatino Linotype"/>
          <w:color w:val="231F20"/>
          <w:w w:val="95"/>
          <w:sz w:val="14"/>
        </w:rPr>
        <w:t>Energía </w:t>
      </w:r>
      <w:r>
        <w:rPr>
          <w:rFonts w:ascii="Palatino Linotype" w:hAnsi="Palatino Linotype"/>
          <w:color w:val="231F20"/>
          <w:sz w:val="14"/>
        </w:rPr>
        <w:t>Consejo Nacional de Ciencia y Tecnología</w:t>
      </w:r>
      <w:r>
        <w:rPr>
          <w:rFonts w:ascii="Palatino Linotype" w:hAnsi="Palatino Linotype"/>
          <w:color w:val="231F20"/>
          <w:w w:val="98"/>
          <w:sz w:val="14"/>
        </w:rPr>
        <w:t> </w:t>
      </w:r>
      <w:r>
        <w:rPr>
          <w:rFonts w:ascii="Palatino Linotype" w:hAnsi="Palatino Linotype"/>
          <w:color w:val="231F20"/>
          <w:sz w:val="14"/>
        </w:rPr>
        <w:t>Medio Ambiente y Recursos Naturales</w:t>
      </w:r>
    </w:p>
    <w:p>
      <w:pPr>
        <w:spacing w:line="393" w:lineRule="auto" w:before="0"/>
        <w:ind w:left="2002" w:right="3945" w:firstLine="507"/>
        <w:jc w:val="right"/>
        <w:rPr>
          <w:rFonts w:ascii="Palatino Linotype" w:hAnsi="Palatino Linotype"/>
          <w:sz w:val="14"/>
        </w:rPr>
      </w:pPr>
      <w:r>
        <w:rPr>
          <w:rFonts w:ascii="Palatino Linotype" w:hAnsi="Palatino Linotype"/>
          <w:color w:val="231F20"/>
          <w:w w:val="95"/>
          <w:sz w:val="14"/>
        </w:rPr>
        <w:t>Gobernación Relaciones Exteriores</w:t>
      </w:r>
      <w:r>
        <w:rPr>
          <w:rFonts w:ascii="Palatino Linotype" w:hAnsi="Palatino Linotype"/>
          <w:color w:val="231F20"/>
          <w:w w:val="98"/>
          <w:sz w:val="14"/>
        </w:rPr>
        <w:t> </w:t>
      </w:r>
      <w:r>
        <w:rPr>
          <w:rFonts w:ascii="Palatino Linotype" w:hAnsi="Palatino Linotype"/>
          <w:color w:val="231F20"/>
          <w:w w:val="95"/>
          <w:sz w:val="14"/>
        </w:rPr>
        <w:t>Seguridad Pública</w:t>
      </w:r>
    </w:p>
    <w:p>
      <w:pPr>
        <w:spacing w:line="107" w:lineRule="exact" w:before="0"/>
        <w:ind w:left="160" w:right="3945" w:firstLine="0"/>
        <w:jc w:val="right"/>
        <w:rPr>
          <w:rFonts w:ascii="Palatino Linotype" w:hAnsi="Palatino Linotype"/>
          <w:sz w:val="14"/>
        </w:rPr>
      </w:pPr>
      <w:r>
        <w:rPr>
          <w:rFonts w:ascii="Palatino Linotype" w:hAnsi="Palatino Linotype"/>
          <w:color w:val="231F20"/>
          <w:sz w:val="14"/>
        </w:rPr>
        <w:t>Agricultura, Ganadería, Desarrollo Rural,</w:t>
      </w:r>
    </w:p>
    <w:p>
      <w:pPr>
        <w:spacing w:line="178" w:lineRule="exact" w:before="0"/>
        <w:ind w:left="160" w:right="3945" w:firstLine="0"/>
        <w:jc w:val="right"/>
        <w:rPr>
          <w:rFonts w:ascii="Palatino Linotype" w:hAnsi="Palatino Linotype"/>
          <w:sz w:val="14"/>
        </w:rPr>
      </w:pPr>
      <w:r>
        <w:rPr>
          <w:rFonts w:ascii="Palatino Linotype" w:hAnsi="Palatino Linotype"/>
          <w:color w:val="231F20"/>
          <w:sz w:val="14"/>
        </w:rPr>
        <w:t>Pesca y Alimentación</w:t>
      </w:r>
    </w:p>
    <w:p>
      <w:pPr>
        <w:spacing w:line="393" w:lineRule="auto" w:before="50"/>
        <w:ind w:left="1576" w:right="3945" w:firstLine="599"/>
        <w:jc w:val="right"/>
        <w:rPr>
          <w:rFonts w:ascii="Palatino Linotype" w:hAnsi="Palatino Linotype"/>
          <w:sz w:val="14"/>
        </w:rPr>
      </w:pPr>
      <w:r>
        <w:rPr>
          <w:rFonts w:ascii="Palatino Linotype" w:hAnsi="Palatino Linotype"/>
          <w:color w:val="231F20"/>
          <w:w w:val="95"/>
          <w:sz w:val="14"/>
        </w:rPr>
        <w:t>Educación Pública</w:t>
      </w:r>
      <w:r>
        <w:rPr>
          <w:rFonts w:ascii="Palatino Linotype" w:hAnsi="Palatino Linotype"/>
          <w:color w:val="231F20"/>
          <w:w w:val="96"/>
          <w:sz w:val="14"/>
        </w:rPr>
        <w:t> </w:t>
      </w:r>
      <w:r>
        <w:rPr>
          <w:rFonts w:ascii="Palatino Linotype" w:hAnsi="Palatino Linotype"/>
          <w:color w:val="231F20"/>
          <w:sz w:val="14"/>
        </w:rPr>
        <w:t>Trabajo y Prevención Social</w:t>
      </w:r>
    </w:p>
    <w:p>
      <w:pPr>
        <w:spacing w:line="393" w:lineRule="auto" w:before="0"/>
        <w:ind w:left="2250" w:right="3945" w:firstLine="696"/>
        <w:jc w:val="both"/>
        <w:rPr>
          <w:rFonts w:ascii="Palatino Linotype"/>
          <w:sz w:val="14"/>
        </w:rPr>
      </w:pPr>
      <w:r>
        <w:rPr>
          <w:rFonts w:ascii="Palatino Linotype"/>
          <w:color w:val="231F20"/>
          <w:w w:val="95"/>
          <w:sz w:val="14"/>
        </w:rPr>
        <w:t>Salud </w:t>
      </w:r>
      <w:r>
        <w:rPr>
          <w:rFonts w:ascii="Palatino Linotype"/>
          <w:color w:val="231F20"/>
          <w:sz w:val="14"/>
        </w:rPr>
        <w:t>Desarrollo</w:t>
      </w:r>
      <w:r>
        <w:rPr>
          <w:rFonts w:ascii="Palatino Linotype"/>
          <w:color w:val="231F20"/>
          <w:spacing w:val="-6"/>
          <w:sz w:val="14"/>
        </w:rPr>
        <w:t> </w:t>
      </w:r>
      <w:r>
        <w:rPr>
          <w:rFonts w:ascii="Palatino Linotype"/>
          <w:color w:val="231F20"/>
          <w:sz w:val="14"/>
        </w:rPr>
        <w:t>Social Reforma</w:t>
      </w:r>
      <w:r>
        <w:rPr>
          <w:rFonts w:ascii="Palatino Linotype"/>
          <w:color w:val="231F20"/>
          <w:spacing w:val="-5"/>
          <w:sz w:val="14"/>
        </w:rPr>
        <w:t> </w:t>
      </w:r>
      <w:r>
        <w:rPr>
          <w:rFonts w:ascii="Palatino Linotype"/>
          <w:color w:val="231F20"/>
          <w:sz w:val="14"/>
        </w:rPr>
        <w:t>Agraria</w:t>
      </w:r>
    </w:p>
    <w:p>
      <w:pPr>
        <w:spacing w:before="69"/>
        <w:ind w:left="3210" w:right="106" w:firstLine="0"/>
        <w:jc w:val="left"/>
        <w:rPr>
          <w:rFonts w:ascii="Palatino Linotype"/>
          <w:sz w:val="14"/>
        </w:rPr>
      </w:pPr>
      <w:r>
        <w:rPr>
          <w:rFonts w:ascii="Palatino Linotype"/>
          <w:w w:val="115"/>
          <w:sz w:val="14"/>
        </w:rPr>
        <w:t>0.00 1.00 2.00 3.00 4.00 5.00 6.00 7.00 8.00    9.00</w:t>
      </w:r>
    </w:p>
    <w:p>
      <w:pPr>
        <w:spacing w:before="126"/>
        <w:ind w:left="837" w:right="106" w:firstLine="0"/>
        <w:jc w:val="left"/>
        <w:rPr>
          <w:rFonts w:ascii="Palatino Linotype" w:hAnsi="Palatino Linotype"/>
          <w:sz w:val="14"/>
        </w:rPr>
      </w:pPr>
      <w:r>
        <w:rPr/>
        <w:pict>
          <v:group style="position:absolute;margin-left:101.6371pt;margin-top:6.971433pt;width:4.5pt;height:8.7pt;mso-position-horizontal-relative:page;mso-position-vertical-relative:paragraph;z-index:3160" coordorigin="2033,139" coordsize="90,174">
            <v:line style="position:absolute" from="2078,179" to="2078,273" stroked="true" strokeweight="4pt" strokecolor="#a7a9ac"/>
            <v:rect style="position:absolute;left:2038;top:179;width:80;height:93" filled="false" stroked="true" strokeweight=".5pt" strokecolor="#000000"/>
            <w10:wrap type="none"/>
          </v:group>
        </w:pict>
      </w:r>
      <w:r>
        <w:rPr>
          <w:rFonts w:ascii="Palatino Linotype" w:hAnsi="Palatino Linotype"/>
          <w:color w:val="231F20"/>
          <w:sz w:val="14"/>
        </w:rPr>
        <w:t>Sectores con calificación inferior al nivel promedio de la </w:t>
      </w:r>
      <w:r>
        <w:rPr>
          <w:rFonts w:ascii="Palatino Linotype" w:hAnsi="Palatino Linotype"/>
          <w:color w:val="231F20"/>
          <w:sz w:val="10"/>
        </w:rPr>
        <w:t>APF </w:t>
      </w:r>
      <w:r>
        <w:rPr>
          <w:rFonts w:ascii="Palatino Linotype" w:hAnsi="Palatino Linotype"/>
          <w:color w:val="231F20"/>
          <w:sz w:val="14"/>
        </w:rPr>
        <w:t>de 7.1</w:t>
      </w:r>
    </w:p>
    <w:p>
      <w:pPr>
        <w:pStyle w:val="BodyText"/>
        <w:spacing w:before="7"/>
        <w:rPr>
          <w:rFonts w:ascii="Palatino Linotype"/>
          <w:sz w:val="7"/>
        </w:rPr>
      </w:pPr>
    </w:p>
    <w:p>
      <w:pPr>
        <w:spacing w:before="75"/>
        <w:ind w:left="160" w:right="2950" w:firstLine="0"/>
        <w:jc w:val="left"/>
        <w:rPr>
          <w:sz w:val="14"/>
        </w:rPr>
      </w:pPr>
      <w:r>
        <w:rPr>
          <w:color w:val="231F20"/>
          <w:w w:val="115"/>
          <w:sz w:val="14"/>
        </w:rPr>
        <w:t>Fuente: </w:t>
      </w:r>
      <w:r>
        <w:rPr>
          <w:color w:val="231F20"/>
          <w:w w:val="115"/>
          <w:sz w:val="10"/>
        </w:rPr>
        <w:t>sfp </w:t>
      </w:r>
      <w:r>
        <w:rPr>
          <w:color w:val="231F20"/>
          <w:w w:val="115"/>
          <w:sz w:val="14"/>
        </w:rPr>
        <w:t>(2009).</w:t>
      </w:r>
    </w:p>
    <w:p>
      <w:pPr>
        <w:spacing w:after="0"/>
        <w:jc w:val="left"/>
        <w:rPr>
          <w:sz w:val="14"/>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De manera específica, en el sector educativo, los resultados de ese reporte indican que entre las 28 instituciones que conforman al sector de educa- ción, la </w:t>
      </w:r>
      <w:r>
        <w:rPr>
          <w:color w:val="231F20"/>
          <w:w w:val="110"/>
          <w:sz w:val="15"/>
        </w:rPr>
        <w:t>sEp </w:t>
      </w:r>
      <w:r>
        <w:rPr>
          <w:color w:val="231F20"/>
          <w:w w:val="110"/>
        </w:rPr>
        <w:t>—dependencia coordinadora del mismo— se encuentra en</w:t>
      </w:r>
      <w:r>
        <w:rPr>
          <w:color w:val="231F20"/>
          <w:spacing w:val="-16"/>
          <w:w w:val="110"/>
        </w:rPr>
        <w:t> </w:t>
      </w:r>
      <w:r>
        <w:rPr>
          <w:color w:val="231F20"/>
          <w:w w:val="110"/>
        </w:rPr>
        <w:t>sexto </w:t>
      </w:r>
      <w:r>
        <w:rPr>
          <w:color w:val="231F20"/>
          <w:spacing w:val="-4"/>
          <w:w w:val="110"/>
        </w:rPr>
        <w:t>lugar, </w:t>
      </w:r>
      <w:r>
        <w:rPr>
          <w:color w:val="231F20"/>
          <w:w w:val="110"/>
        </w:rPr>
        <w:t>después de organismos como el Instituto Nacional para la Evalua- ción de la Educación con 8.39 puntos y el Instituto Nacional para la Edu- cación de los Adultos (8.00 puntos), segundo y tercer </w:t>
      </w:r>
      <w:r>
        <w:rPr>
          <w:color w:val="231F20"/>
          <w:spacing w:val="-3"/>
          <w:w w:val="110"/>
        </w:rPr>
        <w:t>lugar, </w:t>
      </w:r>
      <w:r>
        <w:rPr>
          <w:color w:val="231F20"/>
          <w:w w:val="110"/>
        </w:rPr>
        <w:t>respectiva- mente (véase cuadro 3). Conviene mencionar que la calificación promedio del sector fue de</w:t>
      </w:r>
      <w:r>
        <w:rPr>
          <w:color w:val="231F20"/>
          <w:spacing w:val="25"/>
          <w:w w:val="110"/>
        </w:rPr>
        <w:t> </w:t>
      </w:r>
      <w:r>
        <w:rPr>
          <w:color w:val="231F20"/>
          <w:w w:val="110"/>
        </w:rPr>
        <w:t>6.78.</w:t>
      </w:r>
    </w:p>
    <w:p>
      <w:pPr>
        <w:pStyle w:val="BodyText"/>
        <w:spacing w:before="6"/>
      </w:pPr>
    </w:p>
    <w:p>
      <w:pPr>
        <w:spacing w:before="0"/>
        <w:ind w:left="1056" w:right="1114" w:firstLine="0"/>
        <w:jc w:val="center"/>
        <w:rPr>
          <w:sz w:val="18"/>
        </w:rPr>
      </w:pPr>
      <w:r>
        <w:rPr>
          <w:color w:val="231F20"/>
          <w:w w:val="115"/>
          <w:sz w:val="18"/>
        </w:rPr>
        <w:t>Cuadro 3</w:t>
      </w:r>
    </w:p>
    <w:p>
      <w:pPr>
        <w:spacing w:before="13"/>
        <w:ind w:left="1056" w:right="1114" w:firstLine="0"/>
        <w:jc w:val="center"/>
        <w:rPr>
          <w:sz w:val="18"/>
        </w:rPr>
      </w:pPr>
      <w:r>
        <w:rPr>
          <w:color w:val="231F20"/>
          <w:w w:val="95"/>
          <w:sz w:val="18"/>
        </w:rPr>
        <w:t>RESULTADOS  DEL SECTOR EDUCACIÓN  PÚBLICA</w:t>
      </w:r>
    </w:p>
    <w:p>
      <w:pPr>
        <w:pStyle w:val="BodyText"/>
        <w:rPr>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0"/>
        <w:gridCol w:w="5433"/>
        <w:gridCol w:w="756"/>
      </w:tblGrid>
      <w:tr>
        <w:trPr>
          <w:trHeight w:val="398" w:hRule="exact"/>
        </w:trPr>
        <w:tc>
          <w:tcPr>
            <w:tcW w:w="770" w:type="dxa"/>
            <w:tcBorders>
              <w:top w:val="single" w:sz="4" w:space="0" w:color="231F20"/>
              <w:bottom w:val="single" w:sz="4" w:space="0" w:color="231F20"/>
            </w:tcBorders>
          </w:tcPr>
          <w:p>
            <w:pPr>
              <w:pStyle w:val="TableParagraph"/>
              <w:spacing w:line="240" w:lineRule="auto" w:before="83"/>
              <w:rPr>
                <w:i/>
                <w:sz w:val="16"/>
              </w:rPr>
            </w:pPr>
            <w:r>
              <w:rPr>
                <w:i/>
                <w:color w:val="231F20"/>
                <w:sz w:val="16"/>
              </w:rPr>
              <w:t>Posición</w:t>
            </w:r>
          </w:p>
        </w:tc>
        <w:tc>
          <w:tcPr>
            <w:tcW w:w="5433" w:type="dxa"/>
            <w:tcBorders>
              <w:top w:val="single" w:sz="4" w:space="0" w:color="231F20"/>
              <w:bottom w:val="single" w:sz="4" w:space="0" w:color="231F20"/>
            </w:tcBorders>
          </w:tcPr>
          <w:p>
            <w:pPr>
              <w:pStyle w:val="TableParagraph"/>
              <w:spacing w:line="240" w:lineRule="auto" w:before="83"/>
              <w:ind w:left="2390" w:right="2284"/>
              <w:jc w:val="center"/>
              <w:rPr>
                <w:i/>
                <w:sz w:val="16"/>
              </w:rPr>
            </w:pPr>
            <w:r>
              <w:rPr>
                <w:i/>
                <w:color w:val="231F20"/>
                <w:w w:val="105"/>
                <w:sz w:val="16"/>
              </w:rPr>
              <w:t>Institución</w:t>
            </w:r>
          </w:p>
        </w:tc>
        <w:tc>
          <w:tcPr>
            <w:tcW w:w="756" w:type="dxa"/>
            <w:tcBorders>
              <w:top w:val="single" w:sz="4" w:space="0" w:color="231F20"/>
              <w:bottom w:val="single" w:sz="4" w:space="0" w:color="231F20"/>
            </w:tcBorders>
          </w:tcPr>
          <w:p>
            <w:pPr>
              <w:pStyle w:val="TableParagraph"/>
              <w:spacing w:line="240" w:lineRule="auto" w:before="83"/>
              <w:ind w:left="94" w:right="145"/>
              <w:jc w:val="center"/>
              <w:rPr>
                <w:i/>
                <w:sz w:val="16"/>
              </w:rPr>
            </w:pPr>
            <w:r>
              <w:rPr>
                <w:i/>
                <w:color w:val="231F20"/>
                <w:sz w:val="16"/>
              </w:rPr>
              <w:t>Calific.</w:t>
            </w:r>
          </w:p>
        </w:tc>
      </w:tr>
      <w:tr>
        <w:trPr>
          <w:trHeight w:val="470" w:hRule="exact"/>
        </w:trPr>
        <w:tc>
          <w:tcPr>
            <w:tcW w:w="770" w:type="dxa"/>
            <w:tcBorders>
              <w:top w:val="single" w:sz="4" w:space="0" w:color="231F20"/>
            </w:tcBorders>
          </w:tcPr>
          <w:p>
            <w:pPr>
              <w:pStyle w:val="TableParagraph"/>
              <w:spacing w:line="240" w:lineRule="auto" w:before="8"/>
              <w:ind w:left="0"/>
              <w:rPr>
                <w:sz w:val="14"/>
              </w:rPr>
            </w:pPr>
          </w:p>
          <w:p>
            <w:pPr>
              <w:pStyle w:val="TableParagraph"/>
              <w:spacing w:line="240" w:lineRule="auto"/>
              <w:rPr>
                <w:sz w:val="16"/>
              </w:rPr>
            </w:pPr>
            <w:r>
              <w:rPr>
                <w:color w:val="231F20"/>
                <w:w w:val="116"/>
                <w:sz w:val="16"/>
              </w:rPr>
              <w:t>1</w:t>
            </w:r>
          </w:p>
        </w:tc>
        <w:tc>
          <w:tcPr>
            <w:tcW w:w="5433" w:type="dxa"/>
            <w:tcBorders>
              <w:top w:val="single" w:sz="4" w:space="0" w:color="231F20"/>
            </w:tcBorders>
          </w:tcPr>
          <w:p>
            <w:pPr>
              <w:pStyle w:val="TableParagraph"/>
              <w:spacing w:line="180" w:lineRule="exact" w:before="85"/>
              <w:ind w:left="199" w:right="171"/>
              <w:rPr>
                <w:sz w:val="16"/>
              </w:rPr>
            </w:pPr>
            <w:r>
              <w:rPr>
                <w:color w:val="231F20"/>
                <w:w w:val="110"/>
                <w:sz w:val="16"/>
              </w:rPr>
              <w:t>Compañía Operadora del Centro Cultural y Turístico de Tijuana, S.A. de C.V.</w:t>
            </w:r>
          </w:p>
        </w:tc>
        <w:tc>
          <w:tcPr>
            <w:tcW w:w="756" w:type="dxa"/>
            <w:tcBorders>
              <w:top w:val="single" w:sz="4" w:space="0" w:color="231F20"/>
            </w:tcBorders>
          </w:tcPr>
          <w:p>
            <w:pPr>
              <w:pStyle w:val="TableParagraph"/>
              <w:spacing w:line="240" w:lineRule="auto" w:before="8"/>
              <w:ind w:left="0"/>
              <w:rPr>
                <w:sz w:val="14"/>
              </w:rPr>
            </w:pPr>
          </w:p>
          <w:p>
            <w:pPr>
              <w:pStyle w:val="TableParagraph"/>
              <w:spacing w:line="240" w:lineRule="auto"/>
              <w:ind w:left="94" w:right="145"/>
              <w:jc w:val="center"/>
              <w:rPr>
                <w:sz w:val="16"/>
              </w:rPr>
            </w:pPr>
            <w:r>
              <w:rPr>
                <w:color w:val="231F20"/>
                <w:w w:val="115"/>
                <w:sz w:val="16"/>
              </w:rPr>
              <w:t>8.74</w:t>
            </w:r>
          </w:p>
        </w:tc>
      </w:tr>
      <w:tr>
        <w:trPr>
          <w:trHeight w:val="194" w:hRule="exact"/>
        </w:trPr>
        <w:tc>
          <w:tcPr>
            <w:tcW w:w="770" w:type="dxa"/>
          </w:tcPr>
          <w:p>
            <w:pPr>
              <w:pStyle w:val="TableParagraph"/>
              <w:rPr>
                <w:sz w:val="16"/>
              </w:rPr>
            </w:pPr>
            <w:r>
              <w:rPr>
                <w:color w:val="231F20"/>
                <w:w w:val="116"/>
                <w:sz w:val="16"/>
              </w:rPr>
              <w:t>2</w:t>
            </w:r>
          </w:p>
        </w:tc>
        <w:tc>
          <w:tcPr>
            <w:tcW w:w="5433" w:type="dxa"/>
          </w:tcPr>
          <w:p>
            <w:pPr>
              <w:pStyle w:val="TableParagraph"/>
              <w:ind w:left="199" w:right="171"/>
              <w:rPr>
                <w:sz w:val="16"/>
              </w:rPr>
            </w:pPr>
            <w:r>
              <w:rPr>
                <w:color w:val="231F20"/>
                <w:w w:val="110"/>
                <w:sz w:val="16"/>
              </w:rPr>
              <w:t>Instituto Nacional para la Evaluación de la Educación</w:t>
            </w:r>
          </w:p>
        </w:tc>
        <w:tc>
          <w:tcPr>
            <w:tcW w:w="756" w:type="dxa"/>
          </w:tcPr>
          <w:p>
            <w:pPr>
              <w:pStyle w:val="TableParagraph"/>
              <w:ind w:left="94" w:right="145"/>
              <w:jc w:val="center"/>
              <w:rPr>
                <w:sz w:val="16"/>
              </w:rPr>
            </w:pPr>
            <w:r>
              <w:rPr>
                <w:color w:val="231F20"/>
                <w:w w:val="115"/>
                <w:sz w:val="16"/>
              </w:rPr>
              <w:t>8.39</w:t>
            </w:r>
          </w:p>
        </w:tc>
      </w:tr>
      <w:tr>
        <w:trPr>
          <w:trHeight w:val="194" w:hRule="exact"/>
        </w:trPr>
        <w:tc>
          <w:tcPr>
            <w:tcW w:w="770" w:type="dxa"/>
          </w:tcPr>
          <w:p>
            <w:pPr>
              <w:pStyle w:val="TableParagraph"/>
              <w:rPr>
                <w:sz w:val="16"/>
              </w:rPr>
            </w:pPr>
            <w:r>
              <w:rPr>
                <w:color w:val="231F20"/>
                <w:w w:val="116"/>
                <w:sz w:val="16"/>
              </w:rPr>
              <w:t>3</w:t>
            </w:r>
          </w:p>
        </w:tc>
        <w:tc>
          <w:tcPr>
            <w:tcW w:w="5433" w:type="dxa"/>
          </w:tcPr>
          <w:p>
            <w:pPr>
              <w:pStyle w:val="TableParagraph"/>
              <w:ind w:left="199" w:right="171"/>
              <w:rPr>
                <w:sz w:val="16"/>
              </w:rPr>
            </w:pPr>
            <w:r>
              <w:rPr>
                <w:color w:val="231F20"/>
                <w:w w:val="110"/>
                <w:sz w:val="16"/>
              </w:rPr>
              <w:t>Instituto Nacional para la Educación de los Adultos</w:t>
            </w:r>
          </w:p>
        </w:tc>
        <w:tc>
          <w:tcPr>
            <w:tcW w:w="756" w:type="dxa"/>
          </w:tcPr>
          <w:p>
            <w:pPr>
              <w:pStyle w:val="TableParagraph"/>
              <w:ind w:left="94" w:right="145"/>
              <w:jc w:val="center"/>
              <w:rPr>
                <w:sz w:val="16"/>
              </w:rPr>
            </w:pPr>
            <w:r>
              <w:rPr>
                <w:color w:val="231F20"/>
                <w:w w:val="115"/>
                <w:sz w:val="16"/>
              </w:rPr>
              <w:t>8.00</w:t>
            </w:r>
          </w:p>
        </w:tc>
      </w:tr>
      <w:tr>
        <w:trPr>
          <w:trHeight w:val="194" w:hRule="exact"/>
        </w:trPr>
        <w:tc>
          <w:tcPr>
            <w:tcW w:w="770" w:type="dxa"/>
          </w:tcPr>
          <w:p>
            <w:pPr>
              <w:pStyle w:val="TableParagraph"/>
              <w:rPr>
                <w:sz w:val="16"/>
              </w:rPr>
            </w:pPr>
            <w:r>
              <w:rPr>
                <w:color w:val="231F20"/>
                <w:w w:val="116"/>
                <w:sz w:val="16"/>
              </w:rPr>
              <w:t>4</w:t>
            </w:r>
          </w:p>
        </w:tc>
        <w:tc>
          <w:tcPr>
            <w:tcW w:w="5433" w:type="dxa"/>
          </w:tcPr>
          <w:p>
            <w:pPr>
              <w:pStyle w:val="TableParagraph"/>
              <w:ind w:left="199" w:right="171"/>
              <w:rPr>
                <w:sz w:val="16"/>
              </w:rPr>
            </w:pPr>
            <w:r>
              <w:rPr>
                <w:color w:val="231F20"/>
                <w:w w:val="110"/>
                <w:sz w:val="16"/>
              </w:rPr>
              <w:t>Instituto Mexicano de la Radio</w:t>
            </w:r>
          </w:p>
        </w:tc>
        <w:tc>
          <w:tcPr>
            <w:tcW w:w="756" w:type="dxa"/>
          </w:tcPr>
          <w:p>
            <w:pPr>
              <w:pStyle w:val="TableParagraph"/>
              <w:ind w:left="94" w:right="145"/>
              <w:jc w:val="center"/>
              <w:rPr>
                <w:sz w:val="16"/>
              </w:rPr>
            </w:pPr>
            <w:r>
              <w:rPr>
                <w:color w:val="231F20"/>
                <w:w w:val="115"/>
                <w:sz w:val="16"/>
              </w:rPr>
              <w:t>7.86</w:t>
            </w:r>
          </w:p>
        </w:tc>
      </w:tr>
      <w:tr>
        <w:trPr>
          <w:trHeight w:val="194" w:hRule="exact"/>
        </w:trPr>
        <w:tc>
          <w:tcPr>
            <w:tcW w:w="770" w:type="dxa"/>
          </w:tcPr>
          <w:p>
            <w:pPr>
              <w:pStyle w:val="TableParagraph"/>
              <w:rPr>
                <w:sz w:val="16"/>
              </w:rPr>
            </w:pPr>
            <w:r>
              <w:rPr>
                <w:color w:val="231F20"/>
                <w:w w:val="116"/>
                <w:sz w:val="16"/>
              </w:rPr>
              <w:t>5</w:t>
            </w:r>
          </w:p>
        </w:tc>
        <w:tc>
          <w:tcPr>
            <w:tcW w:w="5433" w:type="dxa"/>
          </w:tcPr>
          <w:p>
            <w:pPr>
              <w:pStyle w:val="TableParagraph"/>
              <w:ind w:left="199" w:right="171"/>
              <w:rPr>
                <w:sz w:val="16"/>
              </w:rPr>
            </w:pPr>
            <w:r>
              <w:rPr>
                <w:color w:val="231F20"/>
                <w:w w:val="105"/>
                <w:sz w:val="16"/>
              </w:rPr>
              <w:t>Estudios  Churubusco  Azteca, S.A.</w:t>
            </w:r>
          </w:p>
        </w:tc>
        <w:tc>
          <w:tcPr>
            <w:tcW w:w="756" w:type="dxa"/>
          </w:tcPr>
          <w:p>
            <w:pPr>
              <w:pStyle w:val="TableParagraph"/>
              <w:ind w:left="94" w:right="145"/>
              <w:jc w:val="center"/>
              <w:rPr>
                <w:sz w:val="16"/>
              </w:rPr>
            </w:pPr>
            <w:r>
              <w:rPr>
                <w:color w:val="231F20"/>
                <w:w w:val="115"/>
                <w:sz w:val="16"/>
              </w:rPr>
              <w:t>7.78</w:t>
            </w:r>
          </w:p>
        </w:tc>
      </w:tr>
      <w:tr>
        <w:trPr>
          <w:trHeight w:val="194" w:hRule="exact"/>
        </w:trPr>
        <w:tc>
          <w:tcPr>
            <w:tcW w:w="770" w:type="dxa"/>
          </w:tcPr>
          <w:p>
            <w:pPr>
              <w:pStyle w:val="TableParagraph"/>
              <w:rPr>
                <w:sz w:val="16"/>
              </w:rPr>
            </w:pPr>
            <w:r>
              <w:rPr>
                <w:color w:val="231F20"/>
                <w:w w:val="116"/>
                <w:sz w:val="16"/>
              </w:rPr>
              <w:t>6</w:t>
            </w:r>
          </w:p>
        </w:tc>
        <w:tc>
          <w:tcPr>
            <w:tcW w:w="5433" w:type="dxa"/>
          </w:tcPr>
          <w:p>
            <w:pPr>
              <w:pStyle w:val="TableParagraph"/>
              <w:ind w:left="199" w:right="171"/>
              <w:rPr>
                <w:sz w:val="16"/>
              </w:rPr>
            </w:pPr>
            <w:r>
              <w:rPr>
                <w:color w:val="231F20"/>
                <w:w w:val="105"/>
                <w:sz w:val="16"/>
              </w:rPr>
              <w:t>Secretaría de Educación  Pública</w:t>
            </w:r>
          </w:p>
        </w:tc>
        <w:tc>
          <w:tcPr>
            <w:tcW w:w="756" w:type="dxa"/>
          </w:tcPr>
          <w:p>
            <w:pPr>
              <w:pStyle w:val="TableParagraph"/>
              <w:ind w:left="94" w:right="145"/>
              <w:jc w:val="center"/>
              <w:rPr>
                <w:sz w:val="16"/>
              </w:rPr>
            </w:pPr>
            <w:r>
              <w:rPr>
                <w:color w:val="231F20"/>
                <w:w w:val="115"/>
                <w:sz w:val="16"/>
              </w:rPr>
              <w:t>7.78</w:t>
            </w:r>
          </w:p>
        </w:tc>
      </w:tr>
      <w:tr>
        <w:trPr>
          <w:trHeight w:val="194" w:hRule="exact"/>
        </w:trPr>
        <w:tc>
          <w:tcPr>
            <w:tcW w:w="770" w:type="dxa"/>
          </w:tcPr>
          <w:p>
            <w:pPr>
              <w:pStyle w:val="TableParagraph"/>
              <w:rPr>
                <w:sz w:val="16"/>
              </w:rPr>
            </w:pPr>
            <w:r>
              <w:rPr>
                <w:color w:val="231F20"/>
                <w:w w:val="116"/>
                <w:sz w:val="16"/>
              </w:rPr>
              <w:t>7</w:t>
            </w:r>
          </w:p>
        </w:tc>
        <w:tc>
          <w:tcPr>
            <w:tcW w:w="5433" w:type="dxa"/>
          </w:tcPr>
          <w:p>
            <w:pPr>
              <w:pStyle w:val="TableParagraph"/>
              <w:ind w:left="199" w:right="171"/>
              <w:rPr>
                <w:sz w:val="16"/>
              </w:rPr>
            </w:pPr>
            <w:r>
              <w:rPr>
                <w:color w:val="231F20"/>
                <w:w w:val="105"/>
                <w:sz w:val="16"/>
              </w:rPr>
              <w:t>Colegio Nacional de Educación Profesional  Técnica</w:t>
            </w:r>
          </w:p>
        </w:tc>
        <w:tc>
          <w:tcPr>
            <w:tcW w:w="756" w:type="dxa"/>
          </w:tcPr>
          <w:p>
            <w:pPr>
              <w:pStyle w:val="TableParagraph"/>
              <w:ind w:left="94" w:right="145"/>
              <w:jc w:val="center"/>
              <w:rPr>
                <w:sz w:val="16"/>
              </w:rPr>
            </w:pPr>
            <w:r>
              <w:rPr>
                <w:color w:val="231F20"/>
                <w:w w:val="115"/>
                <w:sz w:val="16"/>
              </w:rPr>
              <w:t>7.63</w:t>
            </w:r>
          </w:p>
        </w:tc>
      </w:tr>
      <w:tr>
        <w:trPr>
          <w:trHeight w:val="194" w:hRule="exact"/>
        </w:trPr>
        <w:tc>
          <w:tcPr>
            <w:tcW w:w="770" w:type="dxa"/>
          </w:tcPr>
          <w:p>
            <w:pPr>
              <w:pStyle w:val="TableParagraph"/>
              <w:rPr>
                <w:sz w:val="16"/>
              </w:rPr>
            </w:pPr>
            <w:r>
              <w:rPr>
                <w:color w:val="231F20"/>
                <w:w w:val="116"/>
                <w:sz w:val="16"/>
              </w:rPr>
              <w:t>8</w:t>
            </w:r>
          </w:p>
        </w:tc>
        <w:tc>
          <w:tcPr>
            <w:tcW w:w="5433" w:type="dxa"/>
          </w:tcPr>
          <w:p>
            <w:pPr>
              <w:pStyle w:val="TableParagraph"/>
              <w:ind w:left="199" w:right="171"/>
              <w:rPr>
                <w:sz w:val="16"/>
              </w:rPr>
            </w:pPr>
            <w:r>
              <w:rPr>
                <w:color w:val="231F20"/>
                <w:w w:val="105"/>
                <w:sz w:val="16"/>
              </w:rPr>
              <w:t>Comisión Nacional de Libros de Texto     Gratuitos</w:t>
            </w:r>
          </w:p>
        </w:tc>
        <w:tc>
          <w:tcPr>
            <w:tcW w:w="756" w:type="dxa"/>
          </w:tcPr>
          <w:p>
            <w:pPr>
              <w:pStyle w:val="TableParagraph"/>
              <w:ind w:left="94" w:right="145"/>
              <w:jc w:val="center"/>
              <w:rPr>
                <w:sz w:val="16"/>
              </w:rPr>
            </w:pPr>
            <w:r>
              <w:rPr>
                <w:color w:val="231F20"/>
                <w:w w:val="115"/>
                <w:sz w:val="16"/>
              </w:rPr>
              <w:t>7.57</w:t>
            </w:r>
          </w:p>
        </w:tc>
      </w:tr>
      <w:tr>
        <w:trPr>
          <w:trHeight w:val="194" w:hRule="exact"/>
        </w:trPr>
        <w:tc>
          <w:tcPr>
            <w:tcW w:w="770" w:type="dxa"/>
          </w:tcPr>
          <w:p>
            <w:pPr>
              <w:pStyle w:val="TableParagraph"/>
              <w:rPr>
                <w:sz w:val="16"/>
              </w:rPr>
            </w:pPr>
            <w:r>
              <w:rPr>
                <w:color w:val="231F20"/>
                <w:w w:val="116"/>
                <w:sz w:val="16"/>
              </w:rPr>
              <w:t>9</w:t>
            </w:r>
          </w:p>
        </w:tc>
        <w:tc>
          <w:tcPr>
            <w:tcW w:w="5433" w:type="dxa"/>
          </w:tcPr>
          <w:p>
            <w:pPr>
              <w:pStyle w:val="TableParagraph"/>
              <w:ind w:left="199" w:right="171"/>
              <w:rPr>
                <w:sz w:val="16"/>
              </w:rPr>
            </w:pPr>
            <w:r>
              <w:rPr>
                <w:color w:val="231F20"/>
                <w:w w:val="105"/>
                <w:sz w:val="16"/>
              </w:rPr>
              <w:t>Televisión  Metropolitana, S.A. de  C.V.</w:t>
            </w:r>
          </w:p>
        </w:tc>
        <w:tc>
          <w:tcPr>
            <w:tcW w:w="756" w:type="dxa"/>
          </w:tcPr>
          <w:p>
            <w:pPr>
              <w:pStyle w:val="TableParagraph"/>
              <w:ind w:left="94" w:right="145"/>
              <w:jc w:val="center"/>
              <w:rPr>
                <w:sz w:val="16"/>
              </w:rPr>
            </w:pPr>
            <w:r>
              <w:rPr>
                <w:color w:val="231F20"/>
                <w:w w:val="115"/>
                <w:sz w:val="16"/>
              </w:rPr>
              <w:t>7.56</w:t>
            </w:r>
          </w:p>
        </w:tc>
      </w:tr>
      <w:tr>
        <w:trPr>
          <w:trHeight w:val="194" w:hRule="exact"/>
        </w:trPr>
        <w:tc>
          <w:tcPr>
            <w:tcW w:w="770" w:type="dxa"/>
          </w:tcPr>
          <w:p>
            <w:pPr>
              <w:pStyle w:val="TableParagraph"/>
              <w:rPr>
                <w:sz w:val="16"/>
              </w:rPr>
            </w:pPr>
            <w:r>
              <w:rPr>
                <w:color w:val="231F20"/>
                <w:w w:val="115"/>
                <w:sz w:val="16"/>
              </w:rPr>
              <w:t>10</w:t>
            </w:r>
          </w:p>
        </w:tc>
        <w:tc>
          <w:tcPr>
            <w:tcW w:w="5433" w:type="dxa"/>
          </w:tcPr>
          <w:p>
            <w:pPr>
              <w:pStyle w:val="TableParagraph"/>
              <w:ind w:left="199" w:right="171"/>
              <w:rPr>
                <w:sz w:val="16"/>
              </w:rPr>
            </w:pPr>
            <w:r>
              <w:rPr>
                <w:color w:val="231F20"/>
                <w:w w:val="110"/>
                <w:sz w:val="16"/>
              </w:rPr>
              <w:t>Instituto Nacional de Bellas Artes y Literatura</w:t>
            </w:r>
          </w:p>
        </w:tc>
        <w:tc>
          <w:tcPr>
            <w:tcW w:w="756" w:type="dxa"/>
          </w:tcPr>
          <w:p>
            <w:pPr>
              <w:pStyle w:val="TableParagraph"/>
              <w:ind w:left="94" w:right="145"/>
              <w:jc w:val="center"/>
              <w:rPr>
                <w:sz w:val="16"/>
              </w:rPr>
            </w:pPr>
            <w:r>
              <w:rPr>
                <w:color w:val="231F20"/>
                <w:w w:val="115"/>
                <w:sz w:val="16"/>
              </w:rPr>
              <w:t>7.41</w:t>
            </w:r>
          </w:p>
        </w:tc>
      </w:tr>
      <w:tr>
        <w:trPr>
          <w:trHeight w:val="194" w:hRule="exact"/>
        </w:trPr>
        <w:tc>
          <w:tcPr>
            <w:tcW w:w="770" w:type="dxa"/>
          </w:tcPr>
          <w:p>
            <w:pPr>
              <w:pStyle w:val="TableParagraph"/>
              <w:rPr>
                <w:sz w:val="16"/>
              </w:rPr>
            </w:pPr>
            <w:r>
              <w:rPr>
                <w:color w:val="231F20"/>
                <w:w w:val="115"/>
                <w:sz w:val="16"/>
              </w:rPr>
              <w:t>11</w:t>
            </w:r>
          </w:p>
        </w:tc>
        <w:tc>
          <w:tcPr>
            <w:tcW w:w="5433" w:type="dxa"/>
          </w:tcPr>
          <w:p>
            <w:pPr>
              <w:pStyle w:val="TableParagraph"/>
              <w:ind w:left="199" w:right="171"/>
              <w:rPr>
                <w:sz w:val="16"/>
              </w:rPr>
            </w:pPr>
            <w:r>
              <w:rPr>
                <w:color w:val="231F20"/>
                <w:w w:val="110"/>
                <w:sz w:val="16"/>
              </w:rPr>
              <w:t>Instituto Politécnico Nacional</w:t>
            </w:r>
          </w:p>
        </w:tc>
        <w:tc>
          <w:tcPr>
            <w:tcW w:w="756" w:type="dxa"/>
          </w:tcPr>
          <w:p>
            <w:pPr>
              <w:pStyle w:val="TableParagraph"/>
              <w:ind w:left="94" w:right="145"/>
              <w:jc w:val="center"/>
              <w:rPr>
                <w:sz w:val="16"/>
              </w:rPr>
            </w:pPr>
            <w:r>
              <w:rPr>
                <w:color w:val="231F20"/>
                <w:w w:val="115"/>
                <w:sz w:val="16"/>
              </w:rPr>
              <w:t>7.37</w:t>
            </w:r>
          </w:p>
        </w:tc>
      </w:tr>
      <w:tr>
        <w:trPr>
          <w:trHeight w:val="194" w:hRule="exact"/>
        </w:trPr>
        <w:tc>
          <w:tcPr>
            <w:tcW w:w="770" w:type="dxa"/>
          </w:tcPr>
          <w:p>
            <w:pPr>
              <w:pStyle w:val="TableParagraph"/>
              <w:rPr>
                <w:sz w:val="16"/>
              </w:rPr>
            </w:pPr>
            <w:r>
              <w:rPr>
                <w:color w:val="231F20"/>
                <w:w w:val="115"/>
                <w:sz w:val="16"/>
              </w:rPr>
              <w:t>12</w:t>
            </w:r>
          </w:p>
        </w:tc>
        <w:tc>
          <w:tcPr>
            <w:tcW w:w="5433" w:type="dxa"/>
          </w:tcPr>
          <w:p>
            <w:pPr>
              <w:pStyle w:val="TableParagraph"/>
              <w:ind w:left="199" w:right="171"/>
              <w:rPr>
                <w:sz w:val="16"/>
              </w:rPr>
            </w:pPr>
            <w:r>
              <w:rPr>
                <w:color w:val="231F20"/>
                <w:w w:val="110"/>
                <w:sz w:val="16"/>
              </w:rPr>
              <w:t>Instituto Nacional de Lenguas Indígenas</w:t>
            </w:r>
          </w:p>
        </w:tc>
        <w:tc>
          <w:tcPr>
            <w:tcW w:w="756" w:type="dxa"/>
          </w:tcPr>
          <w:p>
            <w:pPr>
              <w:pStyle w:val="TableParagraph"/>
              <w:ind w:left="94" w:right="145"/>
              <w:jc w:val="center"/>
              <w:rPr>
                <w:sz w:val="16"/>
              </w:rPr>
            </w:pPr>
            <w:r>
              <w:rPr>
                <w:color w:val="231F20"/>
                <w:w w:val="115"/>
                <w:sz w:val="16"/>
              </w:rPr>
              <w:t>7.37</w:t>
            </w:r>
          </w:p>
        </w:tc>
      </w:tr>
      <w:tr>
        <w:trPr>
          <w:trHeight w:val="194" w:hRule="exact"/>
        </w:trPr>
        <w:tc>
          <w:tcPr>
            <w:tcW w:w="770" w:type="dxa"/>
          </w:tcPr>
          <w:p>
            <w:pPr>
              <w:pStyle w:val="TableParagraph"/>
              <w:rPr>
                <w:sz w:val="16"/>
              </w:rPr>
            </w:pPr>
            <w:r>
              <w:rPr>
                <w:color w:val="231F20"/>
                <w:w w:val="115"/>
                <w:sz w:val="16"/>
              </w:rPr>
              <w:t>13</w:t>
            </w:r>
          </w:p>
        </w:tc>
        <w:tc>
          <w:tcPr>
            <w:tcW w:w="5433" w:type="dxa"/>
          </w:tcPr>
          <w:p>
            <w:pPr>
              <w:pStyle w:val="TableParagraph"/>
              <w:ind w:left="199" w:right="171"/>
              <w:rPr>
                <w:sz w:val="16"/>
              </w:rPr>
            </w:pPr>
            <w:r>
              <w:rPr>
                <w:color w:val="231F20"/>
                <w:w w:val="105"/>
                <w:sz w:val="16"/>
              </w:rPr>
              <w:t>Educal, S.A. de C.V.</w:t>
            </w:r>
          </w:p>
        </w:tc>
        <w:tc>
          <w:tcPr>
            <w:tcW w:w="756" w:type="dxa"/>
          </w:tcPr>
          <w:p>
            <w:pPr>
              <w:pStyle w:val="TableParagraph"/>
              <w:ind w:left="94" w:right="145"/>
              <w:jc w:val="center"/>
              <w:rPr>
                <w:sz w:val="16"/>
              </w:rPr>
            </w:pPr>
            <w:r>
              <w:rPr>
                <w:color w:val="231F20"/>
                <w:w w:val="115"/>
                <w:sz w:val="16"/>
              </w:rPr>
              <w:t>7.21</w:t>
            </w:r>
          </w:p>
        </w:tc>
      </w:tr>
      <w:tr>
        <w:trPr>
          <w:trHeight w:val="194" w:hRule="exact"/>
        </w:trPr>
        <w:tc>
          <w:tcPr>
            <w:tcW w:w="770" w:type="dxa"/>
          </w:tcPr>
          <w:p>
            <w:pPr>
              <w:pStyle w:val="TableParagraph"/>
              <w:rPr>
                <w:sz w:val="16"/>
              </w:rPr>
            </w:pPr>
            <w:r>
              <w:rPr>
                <w:color w:val="231F20"/>
                <w:w w:val="115"/>
                <w:sz w:val="16"/>
              </w:rPr>
              <w:t>14</w:t>
            </w:r>
          </w:p>
        </w:tc>
        <w:tc>
          <w:tcPr>
            <w:tcW w:w="5433" w:type="dxa"/>
          </w:tcPr>
          <w:p>
            <w:pPr>
              <w:pStyle w:val="TableParagraph"/>
              <w:ind w:left="199" w:right="171"/>
              <w:rPr>
                <w:sz w:val="16"/>
              </w:rPr>
            </w:pPr>
            <w:r>
              <w:rPr>
                <w:color w:val="231F20"/>
                <w:w w:val="110"/>
                <w:sz w:val="16"/>
              </w:rPr>
              <w:t>Instituto Nacional de la Infraestructura Física  Educativa</w:t>
            </w:r>
          </w:p>
        </w:tc>
        <w:tc>
          <w:tcPr>
            <w:tcW w:w="756" w:type="dxa"/>
          </w:tcPr>
          <w:p>
            <w:pPr>
              <w:pStyle w:val="TableParagraph"/>
              <w:ind w:left="94" w:right="145"/>
              <w:jc w:val="center"/>
              <w:rPr>
                <w:sz w:val="16"/>
              </w:rPr>
            </w:pPr>
            <w:r>
              <w:rPr>
                <w:color w:val="231F20"/>
                <w:w w:val="115"/>
                <w:sz w:val="16"/>
              </w:rPr>
              <w:t>7.04</w:t>
            </w:r>
          </w:p>
        </w:tc>
      </w:tr>
      <w:tr>
        <w:trPr>
          <w:trHeight w:val="194" w:hRule="exact"/>
        </w:trPr>
        <w:tc>
          <w:tcPr>
            <w:tcW w:w="770" w:type="dxa"/>
          </w:tcPr>
          <w:p>
            <w:pPr>
              <w:pStyle w:val="TableParagraph"/>
              <w:rPr>
                <w:sz w:val="16"/>
              </w:rPr>
            </w:pPr>
            <w:r>
              <w:rPr>
                <w:color w:val="231F20"/>
                <w:w w:val="115"/>
                <w:sz w:val="16"/>
              </w:rPr>
              <w:t>15</w:t>
            </w:r>
          </w:p>
        </w:tc>
        <w:tc>
          <w:tcPr>
            <w:tcW w:w="5433" w:type="dxa"/>
          </w:tcPr>
          <w:p>
            <w:pPr>
              <w:pStyle w:val="TableParagraph"/>
              <w:ind w:left="199" w:right="171"/>
              <w:rPr>
                <w:sz w:val="16"/>
              </w:rPr>
            </w:pPr>
            <w:r>
              <w:rPr>
                <w:color w:val="231F20"/>
                <w:w w:val="105"/>
                <w:sz w:val="16"/>
              </w:rPr>
              <w:t>Fondo  de  Cultura Económica</w:t>
            </w:r>
          </w:p>
        </w:tc>
        <w:tc>
          <w:tcPr>
            <w:tcW w:w="756" w:type="dxa"/>
          </w:tcPr>
          <w:p>
            <w:pPr>
              <w:pStyle w:val="TableParagraph"/>
              <w:ind w:left="94" w:right="145"/>
              <w:jc w:val="center"/>
              <w:rPr>
                <w:sz w:val="16"/>
              </w:rPr>
            </w:pPr>
            <w:r>
              <w:rPr>
                <w:color w:val="231F20"/>
                <w:w w:val="115"/>
                <w:sz w:val="16"/>
              </w:rPr>
              <w:t>6.92</w:t>
            </w:r>
          </w:p>
        </w:tc>
      </w:tr>
      <w:tr>
        <w:trPr>
          <w:trHeight w:val="194" w:hRule="exact"/>
        </w:trPr>
        <w:tc>
          <w:tcPr>
            <w:tcW w:w="770" w:type="dxa"/>
          </w:tcPr>
          <w:p>
            <w:pPr>
              <w:pStyle w:val="TableParagraph"/>
              <w:rPr>
                <w:sz w:val="16"/>
              </w:rPr>
            </w:pPr>
            <w:r>
              <w:rPr>
                <w:color w:val="231F20"/>
                <w:w w:val="115"/>
                <w:sz w:val="16"/>
              </w:rPr>
              <w:t>16</w:t>
            </w:r>
          </w:p>
        </w:tc>
        <w:tc>
          <w:tcPr>
            <w:tcW w:w="5433" w:type="dxa"/>
          </w:tcPr>
          <w:p>
            <w:pPr>
              <w:pStyle w:val="TableParagraph"/>
              <w:ind w:left="199" w:right="171"/>
              <w:rPr>
                <w:sz w:val="16"/>
              </w:rPr>
            </w:pPr>
            <w:r>
              <w:rPr>
                <w:color w:val="231F20"/>
                <w:w w:val="110"/>
                <w:sz w:val="16"/>
              </w:rPr>
              <w:t>Centro de Enseñanza Técnica Industrial</w:t>
            </w:r>
          </w:p>
        </w:tc>
        <w:tc>
          <w:tcPr>
            <w:tcW w:w="756" w:type="dxa"/>
          </w:tcPr>
          <w:p>
            <w:pPr>
              <w:pStyle w:val="TableParagraph"/>
              <w:ind w:left="94" w:right="145"/>
              <w:jc w:val="center"/>
              <w:rPr>
                <w:sz w:val="16"/>
              </w:rPr>
            </w:pPr>
            <w:r>
              <w:rPr>
                <w:color w:val="231F20"/>
                <w:w w:val="115"/>
                <w:sz w:val="16"/>
              </w:rPr>
              <w:t>6.63</w:t>
            </w:r>
          </w:p>
        </w:tc>
      </w:tr>
      <w:tr>
        <w:trPr>
          <w:trHeight w:val="194" w:hRule="exact"/>
        </w:trPr>
        <w:tc>
          <w:tcPr>
            <w:tcW w:w="770" w:type="dxa"/>
          </w:tcPr>
          <w:p>
            <w:pPr>
              <w:pStyle w:val="TableParagraph"/>
              <w:rPr>
                <w:sz w:val="16"/>
              </w:rPr>
            </w:pPr>
            <w:r>
              <w:rPr>
                <w:color w:val="231F20"/>
                <w:w w:val="115"/>
                <w:sz w:val="16"/>
              </w:rPr>
              <w:t>17</w:t>
            </w:r>
          </w:p>
        </w:tc>
        <w:tc>
          <w:tcPr>
            <w:tcW w:w="5433" w:type="dxa"/>
          </w:tcPr>
          <w:p>
            <w:pPr>
              <w:pStyle w:val="TableParagraph"/>
              <w:ind w:left="199" w:right="171"/>
              <w:rPr>
                <w:sz w:val="16"/>
              </w:rPr>
            </w:pPr>
            <w:r>
              <w:rPr>
                <w:color w:val="231F20"/>
                <w:w w:val="110"/>
                <w:sz w:val="16"/>
              </w:rPr>
              <w:t>Instituto Mexicano de Cinematografía</w:t>
            </w:r>
          </w:p>
        </w:tc>
        <w:tc>
          <w:tcPr>
            <w:tcW w:w="756" w:type="dxa"/>
          </w:tcPr>
          <w:p>
            <w:pPr>
              <w:pStyle w:val="TableParagraph"/>
              <w:ind w:left="94" w:right="145"/>
              <w:jc w:val="center"/>
              <w:rPr>
                <w:sz w:val="16"/>
              </w:rPr>
            </w:pPr>
            <w:r>
              <w:rPr>
                <w:color w:val="231F20"/>
                <w:w w:val="115"/>
                <w:sz w:val="16"/>
              </w:rPr>
              <w:t>6.55</w:t>
            </w:r>
          </w:p>
        </w:tc>
      </w:tr>
      <w:tr>
        <w:trPr>
          <w:trHeight w:val="194" w:hRule="exact"/>
        </w:trPr>
        <w:tc>
          <w:tcPr>
            <w:tcW w:w="770" w:type="dxa"/>
          </w:tcPr>
          <w:p>
            <w:pPr>
              <w:pStyle w:val="TableParagraph"/>
              <w:rPr>
                <w:sz w:val="16"/>
              </w:rPr>
            </w:pPr>
            <w:r>
              <w:rPr>
                <w:color w:val="231F20"/>
                <w:w w:val="115"/>
                <w:sz w:val="16"/>
              </w:rPr>
              <w:t>18</w:t>
            </w:r>
          </w:p>
        </w:tc>
        <w:tc>
          <w:tcPr>
            <w:tcW w:w="5433" w:type="dxa"/>
          </w:tcPr>
          <w:p>
            <w:pPr>
              <w:pStyle w:val="TableParagraph"/>
              <w:ind w:left="199" w:right="171"/>
              <w:rPr>
                <w:sz w:val="16"/>
              </w:rPr>
            </w:pPr>
            <w:r>
              <w:rPr>
                <w:color w:val="231F20"/>
                <w:w w:val="110"/>
                <w:sz w:val="16"/>
              </w:rPr>
              <w:t>Universidad Pedagógica Nacional</w:t>
            </w:r>
          </w:p>
        </w:tc>
        <w:tc>
          <w:tcPr>
            <w:tcW w:w="756" w:type="dxa"/>
          </w:tcPr>
          <w:p>
            <w:pPr>
              <w:pStyle w:val="TableParagraph"/>
              <w:ind w:left="94" w:right="145"/>
              <w:jc w:val="center"/>
              <w:rPr>
                <w:sz w:val="16"/>
              </w:rPr>
            </w:pPr>
            <w:r>
              <w:rPr>
                <w:color w:val="231F20"/>
                <w:w w:val="115"/>
                <w:sz w:val="16"/>
              </w:rPr>
              <w:t>6.42</w:t>
            </w:r>
          </w:p>
        </w:tc>
      </w:tr>
      <w:tr>
        <w:trPr>
          <w:trHeight w:val="194" w:hRule="exact"/>
        </w:trPr>
        <w:tc>
          <w:tcPr>
            <w:tcW w:w="770" w:type="dxa"/>
          </w:tcPr>
          <w:p>
            <w:pPr>
              <w:pStyle w:val="TableParagraph"/>
              <w:rPr>
                <w:sz w:val="16"/>
              </w:rPr>
            </w:pPr>
            <w:r>
              <w:rPr>
                <w:color w:val="231F20"/>
                <w:w w:val="115"/>
                <w:sz w:val="16"/>
              </w:rPr>
              <w:t>19</w:t>
            </w:r>
          </w:p>
        </w:tc>
        <w:tc>
          <w:tcPr>
            <w:tcW w:w="5433" w:type="dxa"/>
          </w:tcPr>
          <w:p>
            <w:pPr>
              <w:pStyle w:val="TableParagraph"/>
              <w:ind w:left="199" w:right="171"/>
              <w:rPr>
                <w:sz w:val="16"/>
              </w:rPr>
            </w:pPr>
            <w:r>
              <w:rPr>
                <w:color w:val="231F20"/>
                <w:w w:val="105"/>
                <w:sz w:val="16"/>
              </w:rPr>
              <w:t>Consejo Nacional de Fomento   Educativo</w:t>
            </w:r>
          </w:p>
        </w:tc>
        <w:tc>
          <w:tcPr>
            <w:tcW w:w="756" w:type="dxa"/>
          </w:tcPr>
          <w:p>
            <w:pPr>
              <w:pStyle w:val="TableParagraph"/>
              <w:ind w:left="94" w:right="145"/>
              <w:jc w:val="center"/>
              <w:rPr>
                <w:sz w:val="16"/>
              </w:rPr>
            </w:pPr>
            <w:r>
              <w:rPr>
                <w:color w:val="231F20"/>
                <w:w w:val="115"/>
                <w:sz w:val="16"/>
              </w:rPr>
              <w:t>6.37</w:t>
            </w:r>
          </w:p>
        </w:tc>
      </w:tr>
      <w:tr>
        <w:trPr>
          <w:trHeight w:val="374" w:hRule="exact"/>
        </w:trPr>
        <w:tc>
          <w:tcPr>
            <w:tcW w:w="770" w:type="dxa"/>
          </w:tcPr>
          <w:p>
            <w:pPr>
              <w:pStyle w:val="TableParagraph"/>
              <w:spacing w:line="240" w:lineRule="auto" w:before="79"/>
              <w:rPr>
                <w:sz w:val="16"/>
              </w:rPr>
            </w:pPr>
            <w:r>
              <w:rPr>
                <w:color w:val="231F20"/>
                <w:w w:val="115"/>
                <w:sz w:val="16"/>
              </w:rPr>
              <w:t>20</w:t>
            </w:r>
          </w:p>
        </w:tc>
        <w:tc>
          <w:tcPr>
            <w:tcW w:w="5433" w:type="dxa"/>
          </w:tcPr>
          <w:p>
            <w:pPr>
              <w:pStyle w:val="TableParagraph"/>
              <w:spacing w:line="235" w:lineRule="auto"/>
              <w:ind w:left="199" w:right="171"/>
              <w:rPr>
                <w:sz w:val="16"/>
              </w:rPr>
            </w:pPr>
            <w:r>
              <w:rPr>
                <w:color w:val="231F20"/>
                <w:w w:val="105"/>
                <w:sz w:val="16"/>
              </w:rPr>
              <w:t>Fideicomiso de los Sistemas Normalizado de Competencia Laboral y de Certificación de Competencia  Laboral</w:t>
            </w:r>
          </w:p>
        </w:tc>
        <w:tc>
          <w:tcPr>
            <w:tcW w:w="756" w:type="dxa"/>
          </w:tcPr>
          <w:p>
            <w:pPr>
              <w:pStyle w:val="TableParagraph"/>
              <w:spacing w:line="240" w:lineRule="auto" w:before="79"/>
              <w:ind w:left="94" w:right="145"/>
              <w:jc w:val="center"/>
              <w:rPr>
                <w:sz w:val="16"/>
              </w:rPr>
            </w:pPr>
            <w:r>
              <w:rPr>
                <w:color w:val="231F20"/>
                <w:w w:val="115"/>
                <w:sz w:val="16"/>
              </w:rPr>
              <w:t>6.26</w:t>
            </w:r>
          </w:p>
        </w:tc>
      </w:tr>
      <w:tr>
        <w:trPr>
          <w:trHeight w:val="194" w:hRule="exact"/>
        </w:trPr>
        <w:tc>
          <w:tcPr>
            <w:tcW w:w="770" w:type="dxa"/>
          </w:tcPr>
          <w:p>
            <w:pPr>
              <w:pStyle w:val="TableParagraph"/>
              <w:rPr>
                <w:sz w:val="16"/>
              </w:rPr>
            </w:pPr>
            <w:r>
              <w:rPr>
                <w:color w:val="231F20"/>
                <w:w w:val="115"/>
                <w:sz w:val="16"/>
              </w:rPr>
              <w:t>21</w:t>
            </w:r>
          </w:p>
        </w:tc>
        <w:tc>
          <w:tcPr>
            <w:tcW w:w="5433" w:type="dxa"/>
          </w:tcPr>
          <w:p>
            <w:pPr>
              <w:pStyle w:val="TableParagraph"/>
              <w:ind w:left="199" w:right="171"/>
              <w:rPr>
                <w:sz w:val="16"/>
              </w:rPr>
            </w:pPr>
            <w:r>
              <w:rPr>
                <w:color w:val="231F20"/>
                <w:w w:val="110"/>
                <w:sz w:val="16"/>
              </w:rPr>
              <w:t>Impresora y Encuadernadora Progreso, S.A. de C.V.</w:t>
            </w:r>
          </w:p>
        </w:tc>
        <w:tc>
          <w:tcPr>
            <w:tcW w:w="756" w:type="dxa"/>
          </w:tcPr>
          <w:p>
            <w:pPr>
              <w:pStyle w:val="TableParagraph"/>
              <w:ind w:left="94" w:right="145"/>
              <w:jc w:val="center"/>
              <w:rPr>
                <w:sz w:val="16"/>
              </w:rPr>
            </w:pPr>
            <w:r>
              <w:rPr>
                <w:color w:val="231F20"/>
                <w:w w:val="115"/>
                <w:sz w:val="16"/>
              </w:rPr>
              <w:t>5.80</w:t>
            </w:r>
          </w:p>
        </w:tc>
      </w:tr>
      <w:tr>
        <w:trPr>
          <w:trHeight w:val="194" w:hRule="exact"/>
        </w:trPr>
        <w:tc>
          <w:tcPr>
            <w:tcW w:w="770" w:type="dxa"/>
          </w:tcPr>
          <w:p>
            <w:pPr>
              <w:pStyle w:val="TableParagraph"/>
              <w:rPr>
                <w:sz w:val="16"/>
              </w:rPr>
            </w:pPr>
            <w:r>
              <w:rPr>
                <w:color w:val="231F20"/>
                <w:w w:val="115"/>
                <w:sz w:val="16"/>
              </w:rPr>
              <w:t>22</w:t>
            </w:r>
          </w:p>
        </w:tc>
        <w:tc>
          <w:tcPr>
            <w:tcW w:w="5433" w:type="dxa"/>
          </w:tcPr>
          <w:p>
            <w:pPr>
              <w:pStyle w:val="TableParagraph"/>
              <w:ind w:left="199" w:right="171"/>
              <w:rPr>
                <w:sz w:val="16"/>
              </w:rPr>
            </w:pPr>
            <w:r>
              <w:rPr>
                <w:color w:val="231F20"/>
                <w:w w:val="105"/>
                <w:sz w:val="16"/>
              </w:rPr>
              <w:t>Colegio de Bachilleres</w:t>
            </w:r>
          </w:p>
        </w:tc>
        <w:tc>
          <w:tcPr>
            <w:tcW w:w="756" w:type="dxa"/>
          </w:tcPr>
          <w:p>
            <w:pPr>
              <w:pStyle w:val="TableParagraph"/>
              <w:ind w:left="94" w:right="145"/>
              <w:jc w:val="center"/>
              <w:rPr>
                <w:sz w:val="16"/>
              </w:rPr>
            </w:pPr>
            <w:r>
              <w:rPr>
                <w:color w:val="231F20"/>
                <w:w w:val="115"/>
                <w:sz w:val="16"/>
              </w:rPr>
              <w:t>5.64</w:t>
            </w:r>
          </w:p>
        </w:tc>
      </w:tr>
      <w:tr>
        <w:trPr>
          <w:trHeight w:val="374" w:hRule="exact"/>
        </w:trPr>
        <w:tc>
          <w:tcPr>
            <w:tcW w:w="770" w:type="dxa"/>
          </w:tcPr>
          <w:p>
            <w:pPr>
              <w:pStyle w:val="TableParagraph"/>
              <w:spacing w:line="240" w:lineRule="auto" w:before="79"/>
              <w:rPr>
                <w:sz w:val="16"/>
              </w:rPr>
            </w:pPr>
            <w:r>
              <w:rPr>
                <w:color w:val="231F20"/>
                <w:w w:val="115"/>
                <w:sz w:val="16"/>
              </w:rPr>
              <w:t>23</w:t>
            </w:r>
          </w:p>
        </w:tc>
        <w:tc>
          <w:tcPr>
            <w:tcW w:w="5433" w:type="dxa"/>
          </w:tcPr>
          <w:p>
            <w:pPr>
              <w:pStyle w:val="TableParagraph"/>
              <w:spacing w:line="235" w:lineRule="auto"/>
              <w:ind w:left="199" w:right="67"/>
              <w:rPr>
                <w:sz w:val="16"/>
              </w:rPr>
            </w:pPr>
            <w:r>
              <w:rPr>
                <w:color w:val="231F20"/>
                <w:w w:val="110"/>
                <w:sz w:val="16"/>
              </w:rPr>
              <w:t>Comisión de Operación y Fomento de Actividades Académicas del Insti- tuto Politécnico Nacional</w:t>
            </w:r>
          </w:p>
        </w:tc>
        <w:tc>
          <w:tcPr>
            <w:tcW w:w="756" w:type="dxa"/>
          </w:tcPr>
          <w:p>
            <w:pPr>
              <w:pStyle w:val="TableParagraph"/>
              <w:spacing w:line="240" w:lineRule="auto" w:before="79"/>
              <w:ind w:left="94" w:right="145"/>
              <w:jc w:val="center"/>
              <w:rPr>
                <w:sz w:val="16"/>
              </w:rPr>
            </w:pPr>
            <w:r>
              <w:rPr>
                <w:color w:val="231F20"/>
                <w:w w:val="115"/>
                <w:sz w:val="16"/>
              </w:rPr>
              <w:t>5.60</w:t>
            </w:r>
          </w:p>
        </w:tc>
      </w:tr>
      <w:tr>
        <w:trPr>
          <w:trHeight w:val="194" w:hRule="exact"/>
        </w:trPr>
        <w:tc>
          <w:tcPr>
            <w:tcW w:w="770" w:type="dxa"/>
          </w:tcPr>
          <w:p>
            <w:pPr>
              <w:pStyle w:val="TableParagraph"/>
              <w:rPr>
                <w:sz w:val="16"/>
              </w:rPr>
            </w:pPr>
            <w:r>
              <w:rPr>
                <w:color w:val="231F20"/>
                <w:w w:val="115"/>
                <w:sz w:val="16"/>
              </w:rPr>
              <w:t>24</w:t>
            </w:r>
          </w:p>
        </w:tc>
        <w:tc>
          <w:tcPr>
            <w:tcW w:w="5433" w:type="dxa"/>
          </w:tcPr>
          <w:p>
            <w:pPr>
              <w:pStyle w:val="TableParagraph"/>
              <w:ind w:left="199" w:right="171"/>
              <w:rPr>
                <w:sz w:val="16"/>
              </w:rPr>
            </w:pPr>
            <w:r>
              <w:rPr>
                <w:color w:val="231F20"/>
                <w:w w:val="110"/>
                <w:sz w:val="16"/>
              </w:rPr>
              <w:t>Comisión Nacional de Cultura Física y Deporte</w:t>
            </w:r>
          </w:p>
        </w:tc>
        <w:tc>
          <w:tcPr>
            <w:tcW w:w="756" w:type="dxa"/>
          </w:tcPr>
          <w:p>
            <w:pPr>
              <w:pStyle w:val="TableParagraph"/>
              <w:ind w:left="94" w:right="145"/>
              <w:jc w:val="center"/>
              <w:rPr>
                <w:sz w:val="16"/>
              </w:rPr>
            </w:pPr>
            <w:r>
              <w:rPr>
                <w:color w:val="231F20"/>
                <w:w w:val="115"/>
                <w:sz w:val="16"/>
              </w:rPr>
              <w:t>5.53</w:t>
            </w:r>
          </w:p>
        </w:tc>
      </w:tr>
      <w:tr>
        <w:trPr>
          <w:trHeight w:val="194" w:hRule="exact"/>
        </w:trPr>
        <w:tc>
          <w:tcPr>
            <w:tcW w:w="770" w:type="dxa"/>
          </w:tcPr>
          <w:p>
            <w:pPr>
              <w:pStyle w:val="TableParagraph"/>
              <w:rPr>
                <w:sz w:val="16"/>
              </w:rPr>
            </w:pPr>
            <w:r>
              <w:rPr>
                <w:color w:val="231F20"/>
                <w:w w:val="115"/>
                <w:sz w:val="16"/>
              </w:rPr>
              <w:t>25</w:t>
            </w:r>
          </w:p>
        </w:tc>
        <w:tc>
          <w:tcPr>
            <w:tcW w:w="5433" w:type="dxa"/>
          </w:tcPr>
          <w:p>
            <w:pPr>
              <w:pStyle w:val="TableParagraph"/>
              <w:ind w:left="199" w:right="171"/>
              <w:rPr>
                <w:sz w:val="16"/>
              </w:rPr>
            </w:pPr>
            <w:r>
              <w:rPr>
                <w:color w:val="231F20"/>
                <w:w w:val="110"/>
                <w:sz w:val="16"/>
              </w:rPr>
              <w:t>Consejo Nacional para la Cultura y las  Artes</w:t>
            </w:r>
          </w:p>
        </w:tc>
        <w:tc>
          <w:tcPr>
            <w:tcW w:w="756" w:type="dxa"/>
          </w:tcPr>
          <w:p>
            <w:pPr>
              <w:pStyle w:val="TableParagraph"/>
              <w:ind w:left="94" w:right="145"/>
              <w:jc w:val="center"/>
              <w:rPr>
                <w:sz w:val="16"/>
              </w:rPr>
            </w:pPr>
            <w:r>
              <w:rPr>
                <w:color w:val="231F20"/>
                <w:w w:val="115"/>
                <w:sz w:val="16"/>
              </w:rPr>
              <w:t>5.50</w:t>
            </w:r>
          </w:p>
        </w:tc>
      </w:tr>
      <w:tr>
        <w:trPr>
          <w:trHeight w:val="374" w:hRule="exact"/>
        </w:trPr>
        <w:tc>
          <w:tcPr>
            <w:tcW w:w="770" w:type="dxa"/>
          </w:tcPr>
          <w:p>
            <w:pPr>
              <w:pStyle w:val="TableParagraph"/>
              <w:spacing w:line="240" w:lineRule="auto" w:before="79"/>
              <w:rPr>
                <w:sz w:val="16"/>
              </w:rPr>
            </w:pPr>
            <w:r>
              <w:rPr>
                <w:color w:val="231F20"/>
                <w:w w:val="115"/>
                <w:sz w:val="16"/>
              </w:rPr>
              <w:t>26</w:t>
            </w:r>
          </w:p>
        </w:tc>
        <w:tc>
          <w:tcPr>
            <w:tcW w:w="5433" w:type="dxa"/>
          </w:tcPr>
          <w:p>
            <w:pPr>
              <w:pStyle w:val="TableParagraph"/>
              <w:spacing w:line="235" w:lineRule="auto"/>
              <w:ind w:left="199" w:right="96"/>
              <w:rPr>
                <w:sz w:val="16"/>
              </w:rPr>
            </w:pPr>
            <w:r>
              <w:rPr>
                <w:color w:val="231F20"/>
                <w:w w:val="110"/>
                <w:sz w:val="16"/>
              </w:rPr>
              <w:t>Centro de Investigación y de Estudios Avanzados del Instituto Politécni- co Nacional</w:t>
            </w:r>
          </w:p>
        </w:tc>
        <w:tc>
          <w:tcPr>
            <w:tcW w:w="756" w:type="dxa"/>
          </w:tcPr>
          <w:p>
            <w:pPr>
              <w:pStyle w:val="TableParagraph"/>
              <w:spacing w:line="240" w:lineRule="auto" w:before="79"/>
              <w:ind w:left="94" w:right="145"/>
              <w:jc w:val="center"/>
              <w:rPr>
                <w:sz w:val="16"/>
              </w:rPr>
            </w:pPr>
            <w:r>
              <w:rPr>
                <w:color w:val="231F20"/>
                <w:w w:val="115"/>
                <w:sz w:val="16"/>
              </w:rPr>
              <w:t>5.50</w:t>
            </w:r>
          </w:p>
        </w:tc>
      </w:tr>
      <w:tr>
        <w:trPr>
          <w:trHeight w:val="194" w:hRule="exact"/>
        </w:trPr>
        <w:tc>
          <w:tcPr>
            <w:tcW w:w="770" w:type="dxa"/>
          </w:tcPr>
          <w:p>
            <w:pPr>
              <w:pStyle w:val="TableParagraph"/>
              <w:rPr>
                <w:sz w:val="16"/>
              </w:rPr>
            </w:pPr>
            <w:r>
              <w:rPr>
                <w:color w:val="231F20"/>
                <w:w w:val="115"/>
                <w:sz w:val="16"/>
              </w:rPr>
              <w:t>27</w:t>
            </w:r>
          </w:p>
        </w:tc>
        <w:tc>
          <w:tcPr>
            <w:tcW w:w="5433" w:type="dxa"/>
          </w:tcPr>
          <w:p>
            <w:pPr>
              <w:pStyle w:val="TableParagraph"/>
              <w:ind w:left="199" w:right="171"/>
              <w:rPr>
                <w:sz w:val="16"/>
              </w:rPr>
            </w:pPr>
            <w:r>
              <w:rPr>
                <w:color w:val="231F20"/>
                <w:w w:val="110"/>
                <w:sz w:val="16"/>
              </w:rPr>
              <w:t>Administración Federal de Servicios Educativos en el Distrito Federal</w:t>
            </w:r>
          </w:p>
        </w:tc>
        <w:tc>
          <w:tcPr>
            <w:tcW w:w="756" w:type="dxa"/>
          </w:tcPr>
          <w:p>
            <w:pPr>
              <w:pStyle w:val="TableParagraph"/>
              <w:ind w:left="94" w:right="145"/>
              <w:jc w:val="center"/>
              <w:rPr>
                <w:sz w:val="16"/>
              </w:rPr>
            </w:pPr>
            <w:r>
              <w:rPr>
                <w:color w:val="231F20"/>
                <w:w w:val="115"/>
                <w:sz w:val="16"/>
              </w:rPr>
              <w:t>4.80</w:t>
            </w:r>
          </w:p>
        </w:tc>
      </w:tr>
      <w:tr>
        <w:trPr>
          <w:trHeight w:val="298" w:hRule="exact"/>
        </w:trPr>
        <w:tc>
          <w:tcPr>
            <w:tcW w:w="770" w:type="dxa"/>
            <w:tcBorders>
              <w:bottom w:val="single" w:sz="4" w:space="0" w:color="231F20"/>
            </w:tcBorders>
          </w:tcPr>
          <w:p>
            <w:pPr>
              <w:pStyle w:val="TableParagraph"/>
              <w:rPr>
                <w:sz w:val="16"/>
              </w:rPr>
            </w:pPr>
            <w:r>
              <w:rPr>
                <w:color w:val="231F20"/>
                <w:w w:val="115"/>
                <w:sz w:val="16"/>
              </w:rPr>
              <w:t>28</w:t>
            </w:r>
          </w:p>
        </w:tc>
        <w:tc>
          <w:tcPr>
            <w:tcW w:w="5433" w:type="dxa"/>
            <w:tcBorders>
              <w:bottom w:val="single" w:sz="4" w:space="0" w:color="231F20"/>
            </w:tcBorders>
          </w:tcPr>
          <w:p>
            <w:pPr>
              <w:pStyle w:val="TableParagraph"/>
              <w:ind w:left="199" w:right="171"/>
              <w:rPr>
                <w:sz w:val="16"/>
              </w:rPr>
            </w:pPr>
            <w:r>
              <w:rPr>
                <w:color w:val="231F20"/>
                <w:w w:val="110"/>
                <w:sz w:val="16"/>
              </w:rPr>
              <w:t>Instituto Nacional de Antropología e Historia</w:t>
            </w:r>
          </w:p>
        </w:tc>
        <w:tc>
          <w:tcPr>
            <w:tcW w:w="756" w:type="dxa"/>
            <w:tcBorders>
              <w:bottom w:val="single" w:sz="4" w:space="0" w:color="231F20"/>
            </w:tcBorders>
          </w:tcPr>
          <w:p>
            <w:pPr>
              <w:pStyle w:val="TableParagraph"/>
              <w:ind w:left="94" w:right="145"/>
              <w:jc w:val="center"/>
              <w:rPr>
                <w:sz w:val="16"/>
              </w:rPr>
            </w:pPr>
            <w:r>
              <w:rPr>
                <w:color w:val="231F20"/>
                <w:w w:val="115"/>
                <w:sz w:val="16"/>
              </w:rPr>
              <w:t>4.75</w:t>
            </w:r>
          </w:p>
        </w:tc>
      </w:tr>
    </w:tbl>
    <w:p>
      <w:pPr>
        <w:spacing w:before="69"/>
        <w:ind w:left="100" w:right="2772" w:firstLine="0"/>
        <w:jc w:val="left"/>
        <w:rPr>
          <w:sz w:val="14"/>
        </w:rPr>
      </w:pPr>
      <w:r>
        <w:rPr>
          <w:color w:val="231F20"/>
          <w:w w:val="115"/>
          <w:sz w:val="14"/>
        </w:rPr>
        <w:t>Fuente: </w:t>
      </w:r>
      <w:r>
        <w:rPr>
          <w:color w:val="231F20"/>
          <w:w w:val="115"/>
          <w:sz w:val="10"/>
        </w:rPr>
        <w:t>sfp </w:t>
      </w:r>
      <w:r>
        <w:rPr>
          <w:color w:val="231F20"/>
          <w:w w:val="115"/>
          <w:sz w:val="14"/>
        </w:rPr>
        <w:t>(2009).</w:t>
      </w:r>
    </w:p>
    <w:p>
      <w:pPr>
        <w:spacing w:after="0"/>
        <w:jc w:val="left"/>
        <w:rPr>
          <w:sz w:val="14"/>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3"/>
        <w:jc w:val="both"/>
      </w:pPr>
      <w:r>
        <w:rPr>
          <w:color w:val="231F20"/>
          <w:w w:val="110"/>
        </w:rPr>
        <w:t>Destaca en el informe que la Administración Federal de Servicios Educati- vos para el Distrito Federal, órgano desconcentrado encargado de prestar los servicios de educación básica en la capital del país, se encuentra en el penúltimo lugar con una calificación de 4.80   puntos.</w:t>
      </w:r>
    </w:p>
    <w:p>
      <w:pPr>
        <w:pStyle w:val="BodyText"/>
        <w:rPr>
          <w:sz w:val="20"/>
        </w:rPr>
      </w:pPr>
    </w:p>
    <w:p>
      <w:pPr>
        <w:pStyle w:val="BodyText"/>
        <w:spacing w:before="1"/>
        <w:rPr>
          <w:sz w:val="23"/>
        </w:rPr>
      </w:pPr>
    </w:p>
    <w:p>
      <w:pPr>
        <w:pStyle w:val="Heading5"/>
        <w:ind w:left="160"/>
      </w:pPr>
      <w:r>
        <w:rPr>
          <w:color w:val="231F20"/>
          <w:w w:val="115"/>
        </w:rPr>
        <w:t>Dimensión pedagógica</w:t>
      </w:r>
    </w:p>
    <w:p>
      <w:pPr>
        <w:pStyle w:val="BodyText"/>
        <w:rPr>
          <w:rFonts w:ascii="Tahoma"/>
          <w:sz w:val="23"/>
        </w:rPr>
      </w:pPr>
    </w:p>
    <w:p>
      <w:pPr>
        <w:pStyle w:val="BodyText"/>
        <w:spacing w:line="259" w:lineRule="auto" w:before="1"/>
        <w:ind w:left="160" w:right="111"/>
        <w:jc w:val="right"/>
      </w:pPr>
      <w:r>
        <w:rPr>
          <w:color w:val="231F20"/>
          <w:w w:val="110"/>
        </w:rPr>
        <w:t>Los principales proyectos de la </w:t>
      </w:r>
      <w:r>
        <w:rPr>
          <w:color w:val="231F20"/>
          <w:w w:val="110"/>
          <w:sz w:val="15"/>
        </w:rPr>
        <w:t>sEp </w:t>
      </w:r>
      <w:r>
        <w:rPr>
          <w:color w:val="231F20"/>
          <w:w w:val="110"/>
        </w:rPr>
        <w:t>relacionados con la</w:t>
      </w:r>
      <w:r>
        <w:rPr>
          <w:color w:val="231F20"/>
          <w:spacing w:val="-16"/>
          <w:w w:val="110"/>
        </w:rPr>
        <w:t> </w:t>
      </w:r>
      <w:r>
        <w:rPr>
          <w:color w:val="231F20"/>
          <w:w w:val="110"/>
        </w:rPr>
        <w:t>aplicación</w:t>
      </w:r>
      <w:r>
        <w:rPr>
          <w:color w:val="231F20"/>
          <w:spacing w:val="-4"/>
          <w:w w:val="110"/>
        </w:rPr>
        <w:t> </w:t>
      </w:r>
      <w:r>
        <w:rPr>
          <w:color w:val="231F20"/>
          <w:w w:val="110"/>
        </w:rPr>
        <w:t>educativa</w:t>
      </w:r>
      <w:r>
        <w:rPr>
          <w:color w:val="231F20"/>
          <w:spacing w:val="-1"/>
          <w:w w:val="110"/>
        </w:rPr>
        <w:t> </w:t>
      </w:r>
      <w:r>
        <w:rPr>
          <w:color w:val="231F20"/>
          <w:spacing w:val="-1"/>
          <w:w w:val="101"/>
        </w:rPr>
        <w:t>d</w:t>
      </w:r>
      <w:r>
        <w:rPr>
          <w:color w:val="231F20"/>
          <w:w w:val="101"/>
        </w:rPr>
        <w:t>e</w:t>
      </w:r>
      <w:r>
        <w:rPr>
          <w:color w:val="231F20"/>
          <w:spacing w:val="10"/>
        </w:rPr>
        <w:t> </w:t>
      </w:r>
      <w:r>
        <w:rPr>
          <w:color w:val="231F20"/>
          <w:spacing w:val="-1"/>
          <w:w w:val="109"/>
        </w:rPr>
        <w:t>la</w:t>
      </w:r>
      <w:r>
        <w:rPr>
          <w:color w:val="231F20"/>
          <w:w w:val="109"/>
        </w:rPr>
        <w:t>s</w:t>
      </w:r>
      <w:r>
        <w:rPr>
          <w:color w:val="231F20"/>
          <w:spacing w:val="10"/>
        </w:rPr>
        <w:t> </w:t>
      </w:r>
      <w:r>
        <w:rPr>
          <w:color w:val="231F20"/>
          <w:spacing w:val="-32"/>
          <w:w w:val="100"/>
        </w:rPr>
        <w:t>T</w:t>
      </w:r>
      <w:r>
        <w:rPr>
          <w:color w:val="231F20"/>
          <w:spacing w:val="-1"/>
          <w:w w:val="107"/>
        </w:rPr>
        <w:t>ecnología</w:t>
      </w:r>
      <w:r>
        <w:rPr>
          <w:color w:val="231F20"/>
          <w:w w:val="107"/>
        </w:rPr>
        <w:t>s</w:t>
      </w:r>
      <w:r>
        <w:rPr>
          <w:color w:val="231F20"/>
          <w:spacing w:val="10"/>
        </w:rPr>
        <w:t> </w:t>
      </w:r>
      <w:r>
        <w:rPr>
          <w:color w:val="231F20"/>
          <w:spacing w:val="-1"/>
          <w:w w:val="101"/>
        </w:rPr>
        <w:t>d</w:t>
      </w:r>
      <w:r>
        <w:rPr>
          <w:color w:val="231F20"/>
          <w:w w:val="101"/>
        </w:rPr>
        <w:t>e</w:t>
      </w:r>
      <w:r>
        <w:rPr>
          <w:color w:val="231F20"/>
          <w:spacing w:val="10"/>
        </w:rPr>
        <w:t> </w:t>
      </w:r>
      <w:r>
        <w:rPr>
          <w:color w:val="231F20"/>
          <w:spacing w:val="-1"/>
          <w:w w:val="108"/>
        </w:rPr>
        <w:t>l</w:t>
      </w:r>
      <w:r>
        <w:rPr>
          <w:color w:val="231F20"/>
          <w:w w:val="108"/>
        </w:rPr>
        <w:t>a</w:t>
      </w:r>
      <w:r>
        <w:rPr>
          <w:color w:val="231F20"/>
          <w:spacing w:val="10"/>
        </w:rPr>
        <w:t> </w:t>
      </w:r>
      <w:r>
        <w:rPr>
          <w:color w:val="231F20"/>
          <w:spacing w:val="-1"/>
          <w:w w:val="111"/>
        </w:rPr>
        <w:t>Info</w:t>
      </w:r>
      <w:r>
        <w:rPr>
          <w:color w:val="231F20"/>
          <w:spacing w:val="3"/>
          <w:w w:val="111"/>
        </w:rPr>
        <w:t>r</w:t>
      </w:r>
      <w:r>
        <w:rPr>
          <w:color w:val="231F20"/>
          <w:spacing w:val="-1"/>
          <w:w w:val="111"/>
        </w:rPr>
        <w:t>mació</w:t>
      </w:r>
      <w:r>
        <w:rPr>
          <w:color w:val="231F20"/>
          <w:w w:val="111"/>
        </w:rPr>
        <w:t>n</w:t>
      </w:r>
      <w:r>
        <w:rPr>
          <w:color w:val="231F20"/>
          <w:spacing w:val="10"/>
        </w:rPr>
        <w:t> </w:t>
      </w:r>
      <w:r>
        <w:rPr>
          <w:color w:val="231F20"/>
          <w:w w:val="122"/>
        </w:rPr>
        <w:t>y</w:t>
      </w:r>
      <w:r>
        <w:rPr>
          <w:color w:val="231F20"/>
          <w:spacing w:val="10"/>
        </w:rPr>
        <w:t> </w:t>
      </w:r>
      <w:r>
        <w:rPr>
          <w:color w:val="231F20"/>
          <w:spacing w:val="-1"/>
          <w:w w:val="108"/>
        </w:rPr>
        <w:t>l</w:t>
      </w:r>
      <w:r>
        <w:rPr>
          <w:color w:val="231F20"/>
          <w:w w:val="108"/>
        </w:rPr>
        <w:t>a</w:t>
      </w:r>
      <w:r>
        <w:rPr>
          <w:color w:val="231F20"/>
          <w:spacing w:val="10"/>
        </w:rPr>
        <w:t> </w:t>
      </w:r>
      <w:r>
        <w:rPr>
          <w:color w:val="231F20"/>
          <w:spacing w:val="-1"/>
          <w:w w:val="109"/>
        </w:rPr>
        <w:t>Comunicació</w:t>
      </w:r>
      <w:r>
        <w:rPr>
          <w:color w:val="231F20"/>
          <w:w w:val="109"/>
        </w:rPr>
        <w:t>n</w:t>
      </w:r>
      <w:r>
        <w:rPr>
          <w:color w:val="231F20"/>
          <w:spacing w:val="10"/>
        </w:rPr>
        <w:t> </w:t>
      </w:r>
      <w:r>
        <w:rPr>
          <w:color w:val="231F20"/>
          <w:spacing w:val="-1"/>
          <w:w w:val="100"/>
        </w:rPr>
        <w:t>(</w:t>
      </w:r>
      <w:r>
        <w:rPr>
          <w:color w:val="231F20"/>
          <w:spacing w:val="-1"/>
          <w:w w:val="232"/>
          <w:sz w:val="15"/>
        </w:rPr>
        <w:t>t</w:t>
      </w:r>
      <w:r>
        <w:rPr>
          <w:color w:val="231F20"/>
          <w:spacing w:val="-1"/>
          <w:w w:val="115"/>
          <w:sz w:val="15"/>
        </w:rPr>
        <w:t>i</w:t>
      </w:r>
      <w:r>
        <w:rPr>
          <w:color w:val="231F20"/>
          <w:spacing w:val="-1"/>
          <w:w w:val="151"/>
          <w:sz w:val="15"/>
        </w:rPr>
        <w:t>c</w:t>
      </w:r>
      <w:r>
        <w:rPr>
          <w:color w:val="231F20"/>
          <w:w w:val="100"/>
        </w:rPr>
        <w:t>)</w:t>
      </w:r>
      <w:r>
        <w:rPr>
          <w:color w:val="231F20"/>
          <w:spacing w:val="10"/>
        </w:rPr>
        <w:t> </w:t>
      </w:r>
      <w:r>
        <w:rPr>
          <w:color w:val="231F20"/>
          <w:w w:val="95"/>
        </w:rPr>
        <w:t>e</w:t>
      </w:r>
      <w:r>
        <w:rPr>
          <w:color w:val="231F20"/>
          <w:spacing w:val="10"/>
        </w:rPr>
        <w:t> </w:t>
      </w:r>
      <w:r>
        <w:rPr>
          <w:color w:val="231F20"/>
          <w:spacing w:val="-1"/>
          <w:w w:val="112"/>
        </w:rPr>
        <w:t>Inte</w:t>
      </w:r>
      <w:r>
        <w:rPr>
          <w:color w:val="231F20"/>
          <w:spacing w:val="3"/>
          <w:w w:val="112"/>
        </w:rPr>
        <w:t>r</w:t>
      </w:r>
      <w:r>
        <w:rPr>
          <w:color w:val="231F20"/>
          <w:spacing w:val="-1"/>
          <w:w w:val="114"/>
        </w:rPr>
        <w:t>ne</w:t>
      </w:r>
      <w:r>
        <w:rPr>
          <w:color w:val="231F20"/>
          <w:w w:val="114"/>
        </w:rPr>
        <w:t>t</w:t>
      </w:r>
      <w:r>
        <w:rPr>
          <w:color w:val="231F20"/>
          <w:spacing w:val="10"/>
        </w:rPr>
        <w:t> </w:t>
      </w:r>
      <w:r>
        <w:rPr>
          <w:color w:val="231F20"/>
          <w:spacing w:val="-1"/>
          <w:w w:val="113"/>
        </w:rPr>
        <w:t>son </w:t>
      </w:r>
      <w:r>
        <w:rPr>
          <w:i/>
          <w:color w:val="231F20"/>
          <w:spacing w:val="-4"/>
          <w:w w:val="110"/>
        </w:rPr>
        <w:t>Red</w:t>
      </w:r>
      <w:r>
        <w:rPr>
          <w:i/>
          <w:color w:val="231F20"/>
          <w:spacing w:val="-35"/>
          <w:w w:val="110"/>
        </w:rPr>
        <w:t> </w:t>
      </w:r>
      <w:r>
        <w:rPr>
          <w:i/>
          <w:color w:val="231F20"/>
          <w:w w:val="110"/>
        </w:rPr>
        <w:t>Escolar</w:t>
      </w:r>
      <w:r>
        <w:rPr>
          <w:i/>
          <w:color w:val="231F20"/>
          <w:spacing w:val="-34"/>
          <w:w w:val="110"/>
        </w:rPr>
        <w:t> </w:t>
      </w:r>
      <w:r>
        <w:rPr>
          <w:color w:val="231F20"/>
          <w:w w:val="110"/>
        </w:rPr>
        <w:t>y</w:t>
      </w:r>
      <w:r>
        <w:rPr>
          <w:color w:val="231F20"/>
          <w:spacing w:val="-34"/>
          <w:w w:val="110"/>
        </w:rPr>
        <w:t> </w:t>
      </w:r>
      <w:r>
        <w:rPr>
          <w:i/>
          <w:color w:val="231F20"/>
          <w:w w:val="110"/>
        </w:rPr>
        <w:t>Enciclomedia</w:t>
      </w:r>
      <w:r>
        <w:rPr>
          <w:color w:val="231F20"/>
          <w:w w:val="110"/>
        </w:rPr>
        <w:t>.</w:t>
      </w:r>
      <w:r>
        <w:rPr>
          <w:color w:val="231F20"/>
          <w:spacing w:val="-34"/>
          <w:w w:val="110"/>
        </w:rPr>
        <w:t> </w:t>
      </w:r>
      <w:r>
        <w:rPr>
          <w:color w:val="231F20"/>
          <w:w w:val="110"/>
        </w:rPr>
        <w:t>El</w:t>
      </w:r>
      <w:r>
        <w:rPr>
          <w:color w:val="231F20"/>
          <w:spacing w:val="-34"/>
          <w:w w:val="110"/>
        </w:rPr>
        <w:t> </w:t>
      </w:r>
      <w:r>
        <w:rPr>
          <w:color w:val="231F20"/>
          <w:w w:val="110"/>
        </w:rPr>
        <w:t>primero</w:t>
      </w:r>
      <w:r>
        <w:rPr>
          <w:color w:val="231F20"/>
          <w:spacing w:val="-34"/>
          <w:w w:val="110"/>
        </w:rPr>
        <w:t> </w:t>
      </w:r>
      <w:r>
        <w:rPr>
          <w:color w:val="231F20"/>
          <w:w w:val="110"/>
        </w:rPr>
        <w:t>pretende</w:t>
      </w:r>
      <w:r>
        <w:rPr>
          <w:color w:val="231F20"/>
          <w:spacing w:val="-34"/>
          <w:w w:val="110"/>
        </w:rPr>
        <w:t> </w:t>
      </w:r>
      <w:r>
        <w:rPr>
          <w:color w:val="231F20"/>
          <w:w w:val="110"/>
        </w:rPr>
        <w:t>incorporar</w:t>
      </w:r>
      <w:r>
        <w:rPr>
          <w:color w:val="231F20"/>
          <w:spacing w:val="-34"/>
          <w:w w:val="110"/>
        </w:rPr>
        <w:t> </w:t>
      </w:r>
      <w:r>
        <w:rPr>
          <w:color w:val="231F20"/>
          <w:w w:val="110"/>
        </w:rPr>
        <w:t>en</w:t>
      </w:r>
      <w:r>
        <w:rPr>
          <w:color w:val="231F20"/>
          <w:spacing w:val="-34"/>
          <w:w w:val="110"/>
        </w:rPr>
        <w:t> </w:t>
      </w:r>
      <w:r>
        <w:rPr>
          <w:color w:val="231F20"/>
          <w:w w:val="110"/>
        </w:rPr>
        <w:t>las</w:t>
      </w:r>
      <w:r>
        <w:rPr>
          <w:color w:val="231F20"/>
          <w:spacing w:val="-34"/>
          <w:w w:val="110"/>
        </w:rPr>
        <w:t> </w:t>
      </w:r>
      <w:r>
        <w:rPr>
          <w:color w:val="231F20"/>
          <w:w w:val="110"/>
        </w:rPr>
        <w:t>escuelas</w:t>
      </w:r>
      <w:r>
        <w:rPr>
          <w:color w:val="231F20"/>
          <w:spacing w:val="-34"/>
          <w:w w:val="110"/>
        </w:rPr>
        <w:t> </w:t>
      </w:r>
      <w:r>
        <w:rPr>
          <w:color w:val="231F20"/>
          <w:w w:val="110"/>
        </w:rPr>
        <w:t>de</w:t>
      </w:r>
      <w:r>
        <w:rPr>
          <w:color w:val="231F20"/>
          <w:spacing w:val="-1"/>
          <w:w w:val="101"/>
        </w:rPr>
        <w:t> </w:t>
      </w:r>
      <w:r>
        <w:rPr>
          <w:color w:val="231F20"/>
          <w:spacing w:val="-4"/>
          <w:w w:val="110"/>
        </w:rPr>
        <w:t>educación básica </w:t>
      </w:r>
      <w:r>
        <w:rPr>
          <w:color w:val="231F20"/>
          <w:spacing w:val="-3"/>
          <w:w w:val="110"/>
        </w:rPr>
        <w:t>una aula para </w:t>
      </w:r>
      <w:r>
        <w:rPr>
          <w:color w:val="231F20"/>
          <w:spacing w:val="-4"/>
          <w:w w:val="110"/>
        </w:rPr>
        <w:t>medios </w:t>
      </w:r>
      <w:r>
        <w:rPr>
          <w:color w:val="231F20"/>
          <w:spacing w:val="-3"/>
          <w:w w:val="110"/>
        </w:rPr>
        <w:t>para </w:t>
      </w:r>
      <w:r>
        <w:rPr>
          <w:color w:val="231F20"/>
          <w:spacing w:val="-4"/>
          <w:w w:val="110"/>
        </w:rPr>
        <w:t>dotarlas </w:t>
      </w:r>
      <w:r>
        <w:rPr>
          <w:color w:val="231F20"/>
          <w:w w:val="110"/>
        </w:rPr>
        <w:t>de</w:t>
      </w:r>
      <w:r>
        <w:rPr>
          <w:color w:val="231F20"/>
          <w:spacing w:val="26"/>
          <w:w w:val="110"/>
        </w:rPr>
        <w:t> </w:t>
      </w:r>
      <w:r>
        <w:rPr>
          <w:color w:val="231F20"/>
          <w:spacing w:val="-4"/>
          <w:w w:val="110"/>
        </w:rPr>
        <w:t>información</w:t>
      </w:r>
      <w:r>
        <w:rPr>
          <w:color w:val="231F20"/>
          <w:spacing w:val="12"/>
          <w:w w:val="110"/>
        </w:rPr>
        <w:t> </w:t>
      </w:r>
      <w:r>
        <w:rPr>
          <w:color w:val="231F20"/>
          <w:spacing w:val="-3"/>
          <w:w w:val="110"/>
        </w:rPr>
        <w:t>actuali-</w:t>
      </w:r>
      <w:r>
        <w:rPr>
          <w:color w:val="231F20"/>
          <w:w w:val="127"/>
        </w:rPr>
        <w:t> </w:t>
      </w:r>
      <w:r>
        <w:rPr>
          <w:color w:val="231F20"/>
          <w:w w:val="110"/>
        </w:rPr>
        <w:t>zada</w:t>
      </w:r>
      <w:r>
        <w:rPr>
          <w:color w:val="231F20"/>
          <w:spacing w:val="-8"/>
          <w:w w:val="110"/>
        </w:rPr>
        <w:t> </w:t>
      </w:r>
      <w:r>
        <w:rPr>
          <w:color w:val="231F20"/>
          <w:w w:val="110"/>
        </w:rPr>
        <w:t>y</w:t>
      </w:r>
      <w:r>
        <w:rPr>
          <w:color w:val="231F20"/>
          <w:spacing w:val="-8"/>
          <w:w w:val="110"/>
        </w:rPr>
        <w:t> </w:t>
      </w:r>
      <w:r>
        <w:rPr>
          <w:color w:val="231F20"/>
          <w:w w:val="110"/>
        </w:rPr>
        <w:t>relevante</w:t>
      </w:r>
      <w:r>
        <w:rPr>
          <w:color w:val="231F20"/>
          <w:spacing w:val="-8"/>
          <w:w w:val="110"/>
        </w:rPr>
        <w:t> </w:t>
      </w:r>
      <w:r>
        <w:rPr>
          <w:color w:val="231F20"/>
          <w:w w:val="110"/>
        </w:rPr>
        <w:t>a</w:t>
      </w:r>
      <w:r>
        <w:rPr>
          <w:color w:val="231F20"/>
          <w:spacing w:val="-8"/>
          <w:w w:val="110"/>
        </w:rPr>
        <w:t> </w:t>
      </w:r>
      <w:r>
        <w:rPr>
          <w:color w:val="231F20"/>
          <w:w w:val="110"/>
        </w:rPr>
        <w:t>través</w:t>
      </w:r>
      <w:r>
        <w:rPr>
          <w:color w:val="231F20"/>
          <w:spacing w:val="-8"/>
          <w:w w:val="110"/>
        </w:rPr>
        <w:t> </w:t>
      </w:r>
      <w:r>
        <w:rPr>
          <w:color w:val="231F20"/>
          <w:w w:val="110"/>
        </w:rPr>
        <w:t>de</w:t>
      </w:r>
      <w:r>
        <w:rPr>
          <w:color w:val="231F20"/>
          <w:spacing w:val="-8"/>
          <w:w w:val="110"/>
        </w:rPr>
        <w:t> </w:t>
      </w:r>
      <w:r>
        <w:rPr>
          <w:color w:val="231F20"/>
          <w:w w:val="110"/>
        </w:rPr>
        <w:t>proyectos</w:t>
      </w:r>
      <w:r>
        <w:rPr>
          <w:color w:val="231F20"/>
          <w:spacing w:val="-8"/>
          <w:w w:val="110"/>
        </w:rPr>
        <w:t> </w:t>
      </w:r>
      <w:r>
        <w:rPr>
          <w:color w:val="231F20"/>
          <w:w w:val="110"/>
        </w:rPr>
        <w:t>colaborativos,</w:t>
      </w:r>
      <w:r>
        <w:rPr>
          <w:color w:val="231F20"/>
          <w:spacing w:val="-8"/>
          <w:w w:val="110"/>
        </w:rPr>
        <w:t> </w:t>
      </w:r>
      <w:r>
        <w:rPr>
          <w:color w:val="231F20"/>
          <w:w w:val="110"/>
        </w:rPr>
        <w:t>actividades</w:t>
      </w:r>
      <w:r>
        <w:rPr>
          <w:color w:val="231F20"/>
          <w:spacing w:val="-8"/>
          <w:w w:val="110"/>
        </w:rPr>
        <w:t> </w:t>
      </w:r>
      <w:r>
        <w:rPr>
          <w:color w:val="231F20"/>
          <w:w w:val="110"/>
        </w:rPr>
        <w:t>permanen-</w:t>
      </w:r>
      <w:r>
        <w:rPr>
          <w:color w:val="231F20"/>
          <w:w w:val="127"/>
        </w:rPr>
        <w:t> </w:t>
      </w:r>
      <w:r>
        <w:rPr>
          <w:color w:val="231F20"/>
          <w:w w:val="110"/>
        </w:rPr>
        <w:t>tes,</w:t>
      </w:r>
      <w:r>
        <w:rPr>
          <w:color w:val="231F20"/>
          <w:spacing w:val="37"/>
          <w:w w:val="110"/>
        </w:rPr>
        <w:t> </w:t>
      </w:r>
      <w:r>
        <w:rPr>
          <w:color w:val="231F20"/>
          <w:w w:val="110"/>
        </w:rPr>
        <w:t>cursos</w:t>
      </w:r>
      <w:r>
        <w:rPr>
          <w:color w:val="231F20"/>
          <w:spacing w:val="37"/>
          <w:w w:val="110"/>
        </w:rPr>
        <w:t> </w:t>
      </w:r>
      <w:r>
        <w:rPr>
          <w:color w:val="231F20"/>
          <w:w w:val="110"/>
        </w:rPr>
        <w:t>y</w:t>
      </w:r>
      <w:r>
        <w:rPr>
          <w:color w:val="231F20"/>
          <w:spacing w:val="37"/>
          <w:w w:val="110"/>
        </w:rPr>
        <w:t> </w:t>
      </w:r>
      <w:r>
        <w:rPr>
          <w:color w:val="231F20"/>
          <w:w w:val="110"/>
        </w:rPr>
        <w:t>talleres</w:t>
      </w:r>
      <w:r>
        <w:rPr>
          <w:color w:val="231F20"/>
          <w:spacing w:val="37"/>
          <w:w w:val="110"/>
        </w:rPr>
        <w:t> </w:t>
      </w:r>
      <w:r>
        <w:rPr>
          <w:color w:val="231F20"/>
          <w:w w:val="110"/>
        </w:rPr>
        <w:t>en</w:t>
      </w:r>
      <w:r>
        <w:rPr>
          <w:color w:val="231F20"/>
          <w:spacing w:val="37"/>
          <w:w w:val="110"/>
        </w:rPr>
        <w:t> </w:t>
      </w:r>
      <w:r>
        <w:rPr>
          <w:color w:val="231F20"/>
          <w:w w:val="110"/>
        </w:rPr>
        <w:t>línea;</w:t>
      </w:r>
      <w:r>
        <w:rPr>
          <w:color w:val="231F20"/>
          <w:spacing w:val="37"/>
          <w:w w:val="110"/>
        </w:rPr>
        <w:t> </w:t>
      </w:r>
      <w:r>
        <w:rPr>
          <w:color w:val="231F20"/>
          <w:w w:val="110"/>
        </w:rPr>
        <w:t>el</w:t>
      </w:r>
      <w:r>
        <w:rPr>
          <w:color w:val="231F20"/>
          <w:spacing w:val="37"/>
          <w:w w:val="110"/>
        </w:rPr>
        <w:t> </w:t>
      </w:r>
      <w:r>
        <w:rPr>
          <w:color w:val="231F20"/>
          <w:w w:val="110"/>
        </w:rPr>
        <w:t>objetivo</w:t>
      </w:r>
      <w:r>
        <w:rPr>
          <w:color w:val="231F20"/>
          <w:spacing w:val="37"/>
          <w:w w:val="110"/>
        </w:rPr>
        <w:t> </w:t>
      </w:r>
      <w:r>
        <w:rPr>
          <w:color w:val="231F20"/>
          <w:w w:val="110"/>
        </w:rPr>
        <w:t>es</w:t>
      </w:r>
      <w:r>
        <w:rPr>
          <w:color w:val="231F20"/>
          <w:spacing w:val="37"/>
          <w:w w:val="110"/>
        </w:rPr>
        <w:t> </w:t>
      </w:r>
      <w:r>
        <w:rPr>
          <w:color w:val="231F20"/>
          <w:w w:val="110"/>
        </w:rPr>
        <w:t>promover</w:t>
      </w:r>
      <w:r>
        <w:rPr>
          <w:color w:val="231F20"/>
          <w:spacing w:val="37"/>
          <w:w w:val="110"/>
        </w:rPr>
        <w:t> </w:t>
      </w:r>
      <w:r>
        <w:rPr>
          <w:color w:val="231F20"/>
          <w:w w:val="110"/>
        </w:rPr>
        <w:t>entre</w:t>
      </w:r>
      <w:r>
        <w:rPr>
          <w:color w:val="231F20"/>
          <w:spacing w:val="37"/>
          <w:w w:val="110"/>
        </w:rPr>
        <w:t> </w:t>
      </w:r>
      <w:r>
        <w:rPr>
          <w:color w:val="231F20"/>
          <w:w w:val="110"/>
        </w:rPr>
        <w:t>alumnos</w:t>
      </w:r>
      <w:r>
        <w:rPr>
          <w:color w:val="231F20"/>
          <w:spacing w:val="37"/>
          <w:w w:val="110"/>
        </w:rPr>
        <w:t> </w:t>
      </w:r>
      <w:r>
        <w:rPr>
          <w:color w:val="231F20"/>
          <w:w w:val="110"/>
        </w:rPr>
        <w:t>y</w:t>
      </w:r>
      <w:r>
        <w:rPr>
          <w:color w:val="231F20"/>
          <w:w w:val="122"/>
        </w:rPr>
        <w:t> </w:t>
      </w:r>
      <w:r>
        <w:rPr>
          <w:color w:val="231F20"/>
          <w:w w:val="110"/>
        </w:rPr>
        <w:t>profesores un pensamiento crítico y reflexivo, como parte de un</w:t>
      </w:r>
      <w:r>
        <w:rPr>
          <w:color w:val="231F20"/>
          <w:spacing w:val="-17"/>
          <w:w w:val="110"/>
        </w:rPr>
        <w:t> </w:t>
      </w:r>
      <w:r>
        <w:rPr>
          <w:color w:val="231F20"/>
          <w:w w:val="110"/>
        </w:rPr>
        <w:t>proceso</w:t>
      </w:r>
      <w:r>
        <w:rPr>
          <w:color w:val="231F20"/>
          <w:spacing w:val="-2"/>
          <w:w w:val="110"/>
        </w:rPr>
        <w:t> </w:t>
      </w:r>
      <w:r>
        <w:rPr>
          <w:color w:val="231F20"/>
          <w:w w:val="110"/>
        </w:rPr>
        <w:t>de</w:t>
      </w:r>
      <w:r>
        <w:rPr>
          <w:color w:val="231F20"/>
          <w:spacing w:val="-1"/>
          <w:w w:val="101"/>
        </w:rPr>
        <w:t> </w:t>
      </w:r>
      <w:r>
        <w:rPr>
          <w:color w:val="231F20"/>
          <w:w w:val="110"/>
        </w:rPr>
        <w:t>enseñanza-aprendizaje novedoso y enriquecedor (</w:t>
      </w:r>
      <w:r>
        <w:rPr>
          <w:color w:val="231F20"/>
          <w:w w:val="110"/>
          <w:sz w:val="15"/>
        </w:rPr>
        <w:t>sEp</w:t>
      </w:r>
      <w:r>
        <w:rPr>
          <w:color w:val="231F20"/>
          <w:w w:val="110"/>
        </w:rPr>
        <w:t>,</w:t>
      </w:r>
      <w:r>
        <w:rPr>
          <w:color w:val="231F20"/>
          <w:spacing w:val="-14"/>
          <w:w w:val="110"/>
        </w:rPr>
        <w:t> </w:t>
      </w:r>
      <w:r>
        <w:rPr>
          <w:color w:val="231F20"/>
          <w:w w:val="110"/>
        </w:rPr>
        <w:t>2007).</w:t>
      </w:r>
      <w:r>
        <w:rPr>
          <w:color w:val="231F20"/>
          <w:spacing w:val="-3"/>
          <w:w w:val="110"/>
        </w:rPr>
        <w:t> </w:t>
      </w:r>
      <w:r>
        <w:rPr>
          <w:color w:val="231F20"/>
          <w:w w:val="110"/>
        </w:rPr>
        <w:t>Enciclomedia,</w:t>
      </w:r>
      <w:r>
        <w:rPr>
          <w:color w:val="231F20"/>
          <w:spacing w:val="-1"/>
          <w:w w:val="105"/>
        </w:rPr>
        <w:t> </w:t>
      </w:r>
      <w:r>
        <w:rPr>
          <w:color w:val="231F20"/>
          <w:w w:val="110"/>
        </w:rPr>
        <w:t>por</w:t>
      </w:r>
      <w:r>
        <w:rPr>
          <w:color w:val="231F20"/>
          <w:spacing w:val="21"/>
          <w:w w:val="110"/>
        </w:rPr>
        <w:t> </w:t>
      </w:r>
      <w:r>
        <w:rPr>
          <w:color w:val="231F20"/>
          <w:w w:val="110"/>
        </w:rPr>
        <w:t>su</w:t>
      </w:r>
      <w:r>
        <w:rPr>
          <w:color w:val="231F20"/>
          <w:spacing w:val="21"/>
          <w:w w:val="110"/>
        </w:rPr>
        <w:t> </w:t>
      </w:r>
      <w:r>
        <w:rPr>
          <w:color w:val="231F20"/>
          <w:w w:val="110"/>
        </w:rPr>
        <w:t>parte,</w:t>
      </w:r>
      <w:r>
        <w:rPr>
          <w:color w:val="231F20"/>
          <w:spacing w:val="21"/>
          <w:w w:val="110"/>
        </w:rPr>
        <w:t> </w:t>
      </w:r>
      <w:r>
        <w:rPr>
          <w:color w:val="231F20"/>
          <w:w w:val="110"/>
        </w:rPr>
        <w:t>comprende</w:t>
      </w:r>
      <w:r>
        <w:rPr>
          <w:color w:val="231F20"/>
          <w:spacing w:val="21"/>
          <w:w w:val="110"/>
        </w:rPr>
        <w:t> </w:t>
      </w:r>
      <w:r>
        <w:rPr>
          <w:color w:val="231F20"/>
          <w:w w:val="110"/>
        </w:rPr>
        <w:t>la</w:t>
      </w:r>
      <w:r>
        <w:rPr>
          <w:color w:val="231F20"/>
          <w:spacing w:val="21"/>
          <w:w w:val="110"/>
        </w:rPr>
        <w:t> </w:t>
      </w:r>
      <w:r>
        <w:rPr>
          <w:color w:val="231F20"/>
          <w:w w:val="110"/>
        </w:rPr>
        <w:t>edición</w:t>
      </w:r>
      <w:r>
        <w:rPr>
          <w:color w:val="231F20"/>
          <w:spacing w:val="21"/>
          <w:w w:val="110"/>
        </w:rPr>
        <w:t> </w:t>
      </w:r>
      <w:r>
        <w:rPr>
          <w:color w:val="231F20"/>
          <w:w w:val="110"/>
        </w:rPr>
        <w:t>digital</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libros</w:t>
      </w:r>
      <w:r>
        <w:rPr>
          <w:color w:val="231F20"/>
          <w:spacing w:val="21"/>
          <w:w w:val="110"/>
        </w:rPr>
        <w:t> </w:t>
      </w:r>
      <w:r>
        <w:rPr>
          <w:color w:val="231F20"/>
          <w:w w:val="110"/>
        </w:rPr>
        <w:t>oficiales</w:t>
      </w:r>
      <w:r>
        <w:rPr>
          <w:color w:val="231F20"/>
          <w:spacing w:val="21"/>
          <w:w w:val="110"/>
        </w:rPr>
        <w:t> </w:t>
      </w:r>
      <w:r>
        <w:rPr>
          <w:color w:val="231F20"/>
          <w:w w:val="110"/>
        </w:rPr>
        <w:t>de</w:t>
      </w:r>
      <w:r>
        <w:rPr>
          <w:color w:val="231F20"/>
          <w:spacing w:val="21"/>
          <w:w w:val="110"/>
        </w:rPr>
        <w:t> </w:t>
      </w:r>
      <w:r>
        <w:rPr>
          <w:color w:val="231F20"/>
          <w:w w:val="110"/>
        </w:rPr>
        <w:t>texto</w:t>
      </w:r>
      <w:r>
        <w:rPr>
          <w:color w:val="231F20"/>
          <w:spacing w:val="1"/>
          <w:w w:val="115"/>
        </w:rPr>
        <w:t> </w:t>
      </w:r>
      <w:r>
        <w:rPr>
          <w:color w:val="231F20"/>
          <w:w w:val="110"/>
        </w:rPr>
        <w:t>gratuitos, que busca que estudiantes y maestros dispongan de</w:t>
      </w:r>
      <w:r>
        <w:rPr>
          <w:color w:val="231F20"/>
          <w:spacing w:val="50"/>
          <w:w w:val="110"/>
        </w:rPr>
        <w:t> </w:t>
      </w:r>
      <w:r>
        <w:rPr>
          <w:color w:val="231F20"/>
          <w:w w:val="110"/>
        </w:rPr>
        <w:t>diversos</w:t>
      </w:r>
      <w:r>
        <w:rPr>
          <w:color w:val="231F20"/>
          <w:spacing w:val="2"/>
          <w:w w:val="108"/>
        </w:rPr>
        <w:t> </w:t>
      </w:r>
      <w:r>
        <w:rPr>
          <w:color w:val="231F20"/>
          <w:w w:val="110"/>
        </w:rPr>
        <w:t>recursos</w:t>
      </w:r>
      <w:r>
        <w:rPr>
          <w:color w:val="231F20"/>
          <w:spacing w:val="41"/>
          <w:w w:val="110"/>
        </w:rPr>
        <w:t> </w:t>
      </w:r>
      <w:r>
        <w:rPr>
          <w:color w:val="231F20"/>
          <w:w w:val="110"/>
        </w:rPr>
        <w:t>didácticos</w:t>
      </w:r>
      <w:r>
        <w:rPr>
          <w:color w:val="231F20"/>
          <w:spacing w:val="41"/>
          <w:w w:val="110"/>
        </w:rPr>
        <w:t> </w:t>
      </w:r>
      <w:r>
        <w:rPr>
          <w:color w:val="231F20"/>
          <w:w w:val="110"/>
        </w:rPr>
        <w:t>como</w:t>
      </w:r>
      <w:r>
        <w:rPr>
          <w:color w:val="231F20"/>
          <w:spacing w:val="41"/>
          <w:w w:val="110"/>
        </w:rPr>
        <w:t> </w:t>
      </w:r>
      <w:r>
        <w:rPr>
          <w:color w:val="231F20"/>
          <w:w w:val="110"/>
        </w:rPr>
        <w:t>imágenes</w:t>
      </w:r>
      <w:r>
        <w:rPr>
          <w:color w:val="231F20"/>
          <w:spacing w:val="41"/>
          <w:w w:val="110"/>
        </w:rPr>
        <w:t> </w:t>
      </w:r>
      <w:r>
        <w:rPr>
          <w:color w:val="231F20"/>
          <w:w w:val="110"/>
        </w:rPr>
        <w:t>fijas</w:t>
      </w:r>
      <w:r>
        <w:rPr>
          <w:color w:val="231F20"/>
          <w:spacing w:val="41"/>
          <w:w w:val="110"/>
        </w:rPr>
        <w:t> </w:t>
      </w:r>
      <w:r>
        <w:rPr>
          <w:color w:val="231F20"/>
          <w:w w:val="110"/>
        </w:rPr>
        <w:t>y</w:t>
      </w:r>
      <w:r>
        <w:rPr>
          <w:color w:val="231F20"/>
          <w:spacing w:val="41"/>
          <w:w w:val="110"/>
        </w:rPr>
        <w:t> </w:t>
      </w:r>
      <w:r>
        <w:rPr>
          <w:color w:val="231F20"/>
          <w:w w:val="110"/>
        </w:rPr>
        <w:t>en</w:t>
      </w:r>
      <w:r>
        <w:rPr>
          <w:color w:val="231F20"/>
          <w:spacing w:val="41"/>
          <w:w w:val="110"/>
        </w:rPr>
        <w:t> </w:t>
      </w:r>
      <w:r>
        <w:rPr>
          <w:color w:val="231F20"/>
          <w:w w:val="110"/>
        </w:rPr>
        <w:t>movimiento,</w:t>
      </w:r>
      <w:r>
        <w:rPr>
          <w:color w:val="231F20"/>
          <w:spacing w:val="41"/>
          <w:w w:val="110"/>
        </w:rPr>
        <w:t> </w:t>
      </w:r>
      <w:r>
        <w:rPr>
          <w:color w:val="231F20"/>
          <w:w w:val="110"/>
        </w:rPr>
        <w:t>interactivos,</w:t>
      </w:r>
      <w:r>
        <w:rPr>
          <w:color w:val="231F20"/>
          <w:spacing w:val="2"/>
          <w:w w:val="112"/>
        </w:rPr>
        <w:t> </w:t>
      </w:r>
      <w:r>
        <w:rPr>
          <w:color w:val="231F20"/>
          <w:w w:val="110"/>
        </w:rPr>
        <w:t>audio,</w:t>
      </w:r>
      <w:r>
        <w:rPr>
          <w:color w:val="231F20"/>
          <w:spacing w:val="-10"/>
          <w:w w:val="110"/>
        </w:rPr>
        <w:t> </w:t>
      </w:r>
      <w:r>
        <w:rPr>
          <w:color w:val="231F20"/>
          <w:w w:val="110"/>
        </w:rPr>
        <w:t>videos,</w:t>
      </w:r>
      <w:r>
        <w:rPr>
          <w:color w:val="231F20"/>
          <w:spacing w:val="-10"/>
          <w:w w:val="110"/>
        </w:rPr>
        <w:t> </w:t>
      </w:r>
      <w:r>
        <w:rPr>
          <w:color w:val="231F20"/>
          <w:w w:val="110"/>
        </w:rPr>
        <w:t>mapas,</w:t>
      </w:r>
      <w:r>
        <w:rPr>
          <w:color w:val="231F20"/>
          <w:spacing w:val="-10"/>
          <w:w w:val="110"/>
        </w:rPr>
        <w:t> </w:t>
      </w:r>
      <w:r>
        <w:rPr>
          <w:color w:val="231F20"/>
          <w:w w:val="110"/>
        </w:rPr>
        <w:t>visitas</w:t>
      </w:r>
      <w:r>
        <w:rPr>
          <w:color w:val="231F20"/>
          <w:spacing w:val="-10"/>
          <w:w w:val="110"/>
        </w:rPr>
        <w:t> </w:t>
      </w:r>
      <w:r>
        <w:rPr>
          <w:color w:val="231F20"/>
          <w:w w:val="110"/>
        </w:rPr>
        <w:t>virtuales</w:t>
      </w:r>
      <w:r>
        <w:rPr>
          <w:color w:val="231F20"/>
          <w:spacing w:val="-10"/>
          <w:w w:val="110"/>
        </w:rPr>
        <w:t> </w:t>
      </w:r>
      <w:r>
        <w:rPr>
          <w:color w:val="231F20"/>
          <w:w w:val="110"/>
        </w:rPr>
        <w:t>y</w:t>
      </w:r>
      <w:r>
        <w:rPr>
          <w:color w:val="231F20"/>
          <w:spacing w:val="-10"/>
          <w:w w:val="110"/>
        </w:rPr>
        <w:t> </w:t>
      </w:r>
      <w:r>
        <w:rPr>
          <w:color w:val="231F20"/>
          <w:w w:val="110"/>
        </w:rPr>
        <w:t>recursos</w:t>
      </w:r>
      <w:r>
        <w:rPr>
          <w:color w:val="231F20"/>
          <w:spacing w:val="-10"/>
          <w:w w:val="110"/>
        </w:rPr>
        <w:t> </w:t>
      </w:r>
      <w:r>
        <w:rPr>
          <w:color w:val="231F20"/>
          <w:w w:val="110"/>
        </w:rPr>
        <w:t>enciclopédicos</w:t>
      </w:r>
      <w:r>
        <w:rPr>
          <w:color w:val="231F20"/>
          <w:spacing w:val="-10"/>
          <w:w w:val="110"/>
        </w:rPr>
        <w:t> </w:t>
      </w:r>
      <w:r>
        <w:rPr>
          <w:color w:val="231F20"/>
          <w:w w:val="110"/>
        </w:rPr>
        <w:t>(</w:t>
      </w:r>
      <w:r>
        <w:rPr>
          <w:color w:val="231F20"/>
          <w:w w:val="110"/>
          <w:sz w:val="15"/>
        </w:rPr>
        <w:t>sEp</w:t>
      </w:r>
      <w:r>
        <w:rPr>
          <w:color w:val="231F20"/>
          <w:w w:val="110"/>
        </w:rPr>
        <w:t>,</w:t>
      </w:r>
      <w:r>
        <w:rPr>
          <w:color w:val="231F20"/>
          <w:spacing w:val="-10"/>
          <w:w w:val="110"/>
        </w:rPr>
        <w:t> </w:t>
      </w:r>
      <w:r>
        <w:rPr>
          <w:color w:val="231F20"/>
          <w:w w:val="110"/>
        </w:rPr>
        <w:t>2005).</w:t>
      </w:r>
      <w:r>
        <w:rPr>
          <w:color w:val="231F20"/>
          <w:spacing w:val="-1"/>
          <w:w w:val="114"/>
        </w:rPr>
        <w:t> </w:t>
      </w:r>
      <w:r>
        <w:rPr>
          <w:color w:val="231F20"/>
          <w:spacing w:val="4"/>
          <w:w w:val="84"/>
        </w:rPr>
        <w:t>L</w:t>
      </w:r>
      <w:r>
        <w:rPr>
          <w:color w:val="231F20"/>
          <w:w w:val="113"/>
        </w:rPr>
        <w:t>a</w:t>
      </w:r>
      <w:r>
        <w:rPr>
          <w:color w:val="231F20"/>
        </w:rPr>
        <w:t> </w:t>
      </w:r>
      <w:r>
        <w:rPr>
          <w:color w:val="231F20"/>
          <w:spacing w:val="-26"/>
        </w:rPr>
        <w:t> </w:t>
      </w:r>
      <w:r>
        <w:rPr>
          <w:color w:val="231F20"/>
          <w:w w:val="125"/>
        </w:rPr>
        <w:t>u</w:t>
      </w:r>
      <w:r>
        <w:rPr>
          <w:color w:val="231F20"/>
          <w:w w:val="132"/>
        </w:rPr>
        <w:t>t</w:t>
      </w:r>
      <w:r>
        <w:rPr>
          <w:color w:val="231F20"/>
          <w:w w:val="97"/>
        </w:rPr>
        <w:t>i</w:t>
      </w:r>
      <w:r>
        <w:rPr>
          <w:color w:val="231F20"/>
          <w:w w:val="100"/>
        </w:rPr>
        <w:t>l</w:t>
      </w:r>
      <w:r>
        <w:rPr>
          <w:color w:val="231F20"/>
          <w:w w:val="97"/>
        </w:rPr>
        <w:t>i</w:t>
      </w:r>
      <w:r>
        <w:rPr>
          <w:color w:val="231F20"/>
          <w:w w:val="112"/>
        </w:rPr>
        <w:t>z</w:t>
      </w:r>
      <w:r>
        <w:rPr>
          <w:color w:val="231F20"/>
          <w:w w:val="113"/>
        </w:rPr>
        <w:t>a</w:t>
      </w:r>
      <w:r>
        <w:rPr>
          <w:color w:val="231F20"/>
          <w:w w:val="98"/>
        </w:rPr>
        <w:t>c</w:t>
      </w:r>
      <w:r>
        <w:rPr>
          <w:color w:val="231F20"/>
          <w:w w:val="97"/>
        </w:rPr>
        <w:t>i</w:t>
      </w:r>
      <w:r>
        <w:rPr>
          <w:color w:val="231F20"/>
          <w:w w:val="109"/>
        </w:rPr>
        <w:t>ó</w:t>
      </w:r>
      <w:r>
        <w:rPr>
          <w:color w:val="231F20"/>
          <w:w w:val="120"/>
        </w:rPr>
        <w:t>n</w:t>
      </w:r>
      <w:r>
        <w:rPr>
          <w:color w:val="231F20"/>
        </w:rPr>
        <w:t> </w:t>
      </w:r>
      <w:r>
        <w:rPr>
          <w:color w:val="231F20"/>
          <w:spacing w:val="-26"/>
        </w:rPr>
        <w:t> </w:t>
      </w:r>
      <w:r>
        <w:rPr>
          <w:color w:val="231F20"/>
          <w:w w:val="107"/>
        </w:rPr>
        <w:t>d</w:t>
      </w:r>
      <w:r>
        <w:rPr>
          <w:color w:val="231F20"/>
          <w:w w:val="95"/>
        </w:rPr>
        <w:t>e</w:t>
      </w:r>
      <w:r>
        <w:rPr>
          <w:color w:val="231F20"/>
        </w:rPr>
        <w:t> </w:t>
      </w:r>
      <w:r>
        <w:rPr>
          <w:color w:val="231F20"/>
          <w:spacing w:val="-26"/>
        </w:rPr>
        <w:t> </w:t>
      </w:r>
      <w:r>
        <w:rPr>
          <w:color w:val="231F20"/>
          <w:w w:val="100"/>
        </w:rPr>
        <w:t>l</w:t>
      </w:r>
      <w:r>
        <w:rPr>
          <w:color w:val="231F20"/>
          <w:w w:val="113"/>
        </w:rPr>
        <w:t>a</w:t>
      </w:r>
      <w:r>
        <w:rPr>
          <w:color w:val="231F20"/>
          <w:w w:val="109"/>
        </w:rPr>
        <w:t>s</w:t>
      </w:r>
      <w:r>
        <w:rPr>
          <w:color w:val="231F20"/>
        </w:rPr>
        <w:t> </w:t>
      </w:r>
      <w:r>
        <w:rPr>
          <w:color w:val="231F20"/>
          <w:spacing w:val="-26"/>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4"/>
          <w:sz w:val="15"/>
        </w:rPr>
        <w:t> </w:t>
      </w:r>
      <w:r>
        <w:rPr>
          <w:color w:val="231F20"/>
          <w:w w:val="122"/>
        </w:rPr>
        <w:t>y</w:t>
      </w:r>
      <w:r>
        <w:rPr>
          <w:color w:val="231F20"/>
        </w:rPr>
        <w:t> </w:t>
      </w:r>
      <w:r>
        <w:rPr>
          <w:color w:val="231F20"/>
          <w:spacing w:val="-26"/>
        </w:rPr>
        <w:t> </w:t>
      </w:r>
      <w:r>
        <w:rPr>
          <w:color w:val="231F20"/>
          <w:w w:val="107"/>
        </w:rPr>
        <w:t>d</w:t>
      </w:r>
      <w:r>
        <w:rPr>
          <w:color w:val="231F20"/>
          <w:w w:val="95"/>
        </w:rPr>
        <w:t>e</w:t>
      </w:r>
      <w:r>
        <w:rPr>
          <w:color w:val="231F20"/>
        </w:rPr>
        <w:t> </w:t>
      </w:r>
      <w:r>
        <w:rPr>
          <w:color w:val="231F20"/>
          <w:spacing w:val="-26"/>
        </w:rPr>
        <w:t> </w:t>
      </w:r>
      <w:r>
        <w:rPr>
          <w:color w:val="231F20"/>
          <w:w w:val="91"/>
        </w:rPr>
        <w:t>I</w:t>
      </w:r>
      <w:r>
        <w:rPr>
          <w:color w:val="231F20"/>
          <w:w w:val="120"/>
        </w:rPr>
        <w:t>n</w:t>
      </w:r>
      <w:r>
        <w:rPr>
          <w:color w:val="231F20"/>
          <w:w w:val="132"/>
        </w:rPr>
        <w:t>t</w:t>
      </w:r>
      <w:r>
        <w:rPr>
          <w:color w:val="231F20"/>
          <w:w w:val="95"/>
        </w:rPr>
        <w:t>e</w:t>
      </w:r>
      <w:r>
        <w:rPr>
          <w:color w:val="231F20"/>
          <w:spacing w:val="4"/>
          <w:w w:val="126"/>
        </w:rPr>
        <w:t>r</w:t>
      </w:r>
      <w:r>
        <w:rPr>
          <w:color w:val="231F20"/>
          <w:w w:val="120"/>
        </w:rPr>
        <w:t>n</w:t>
      </w:r>
      <w:r>
        <w:rPr>
          <w:color w:val="231F20"/>
          <w:w w:val="95"/>
        </w:rPr>
        <w:t>e</w:t>
      </w:r>
      <w:r>
        <w:rPr>
          <w:color w:val="231F20"/>
          <w:w w:val="132"/>
        </w:rPr>
        <w:t>t</w:t>
      </w:r>
      <w:r>
        <w:rPr>
          <w:color w:val="231F20"/>
        </w:rPr>
        <w:t> </w:t>
      </w:r>
      <w:r>
        <w:rPr>
          <w:color w:val="231F20"/>
          <w:spacing w:val="-26"/>
        </w:rPr>
        <w:t> </w:t>
      </w:r>
      <w:r>
        <w:rPr>
          <w:color w:val="231F20"/>
          <w:w w:val="95"/>
        </w:rPr>
        <w:t>e</w:t>
      </w:r>
      <w:r>
        <w:rPr>
          <w:color w:val="231F20"/>
          <w:w w:val="120"/>
        </w:rPr>
        <w:t>n</w:t>
      </w:r>
      <w:r>
        <w:rPr>
          <w:color w:val="231F20"/>
        </w:rPr>
        <w:t> </w:t>
      </w:r>
      <w:r>
        <w:rPr>
          <w:color w:val="231F20"/>
          <w:spacing w:val="-26"/>
        </w:rPr>
        <w:t> </w:t>
      </w:r>
      <w:r>
        <w:rPr>
          <w:color w:val="231F20"/>
          <w:w w:val="100"/>
        </w:rPr>
        <w:t>l</w:t>
      </w:r>
      <w:r>
        <w:rPr>
          <w:color w:val="231F20"/>
          <w:w w:val="113"/>
        </w:rPr>
        <w:t>a</w:t>
      </w:r>
      <w:r>
        <w:rPr>
          <w:color w:val="231F20"/>
          <w:w w:val="109"/>
        </w:rPr>
        <w:t>s</w:t>
      </w:r>
      <w:r>
        <w:rPr>
          <w:color w:val="231F20"/>
        </w:rPr>
        <w:t> </w:t>
      </w:r>
      <w:r>
        <w:rPr>
          <w:color w:val="231F20"/>
          <w:spacing w:val="-26"/>
        </w:rPr>
        <w:t> </w:t>
      </w:r>
      <w:r>
        <w:rPr>
          <w:color w:val="231F20"/>
          <w:w w:val="95"/>
        </w:rPr>
        <w:t>e</w:t>
      </w:r>
      <w:r>
        <w:rPr>
          <w:color w:val="231F20"/>
          <w:w w:val="109"/>
        </w:rPr>
        <w:t>s</w:t>
      </w:r>
      <w:r>
        <w:rPr>
          <w:color w:val="231F20"/>
          <w:w w:val="98"/>
        </w:rPr>
        <w:t>c</w:t>
      </w:r>
      <w:r>
        <w:rPr>
          <w:color w:val="231F20"/>
          <w:w w:val="125"/>
        </w:rPr>
        <w:t>u</w:t>
      </w:r>
      <w:r>
        <w:rPr>
          <w:color w:val="231F20"/>
          <w:w w:val="95"/>
        </w:rPr>
        <w:t>e</w:t>
      </w:r>
      <w:r>
        <w:rPr>
          <w:color w:val="231F20"/>
          <w:w w:val="100"/>
        </w:rPr>
        <w:t>l</w:t>
      </w:r>
      <w:r>
        <w:rPr>
          <w:color w:val="231F20"/>
          <w:w w:val="113"/>
        </w:rPr>
        <w:t>a</w:t>
      </w:r>
      <w:r>
        <w:rPr>
          <w:color w:val="231F20"/>
          <w:w w:val="109"/>
        </w:rPr>
        <w:t>s</w:t>
      </w:r>
      <w:r>
        <w:rPr>
          <w:color w:val="231F20"/>
        </w:rPr>
        <w:t> </w:t>
      </w:r>
      <w:r>
        <w:rPr>
          <w:color w:val="231F20"/>
          <w:spacing w:val="-26"/>
        </w:rPr>
        <w:t> </w:t>
      </w:r>
      <w:r>
        <w:rPr>
          <w:color w:val="231F20"/>
          <w:w w:val="112"/>
        </w:rPr>
        <w:t>p</w:t>
      </w:r>
      <w:r>
        <w:rPr>
          <w:color w:val="231F20"/>
          <w:w w:val="125"/>
        </w:rPr>
        <w:t>u</w:t>
      </w:r>
      <w:r>
        <w:rPr>
          <w:color w:val="231F20"/>
          <w:w w:val="95"/>
        </w:rPr>
        <w:t>e</w:t>
      </w:r>
      <w:r>
        <w:rPr>
          <w:color w:val="231F20"/>
          <w:w w:val="107"/>
        </w:rPr>
        <w:t>d</w:t>
      </w:r>
      <w:r>
        <w:rPr>
          <w:color w:val="231F20"/>
          <w:w w:val="95"/>
        </w:rPr>
        <w:t>e</w:t>
      </w:r>
      <w:r>
        <w:rPr>
          <w:color w:val="231F20"/>
        </w:rPr>
        <w:t> </w:t>
      </w:r>
      <w:r>
        <w:rPr>
          <w:color w:val="231F20"/>
          <w:spacing w:val="-26"/>
        </w:rPr>
        <w:t> </w:t>
      </w:r>
      <w:r>
        <w:rPr>
          <w:color w:val="231F20"/>
          <w:w w:val="119"/>
        </w:rPr>
        <w:t>m</w:t>
      </w:r>
      <w:r>
        <w:rPr>
          <w:color w:val="231F20"/>
          <w:w w:val="95"/>
        </w:rPr>
        <w:t>e</w:t>
      </w:r>
      <w:r>
        <w:rPr>
          <w:color w:val="231F20"/>
          <w:w w:val="107"/>
        </w:rPr>
        <w:t>d</w:t>
      </w:r>
      <w:r>
        <w:rPr>
          <w:color w:val="231F20"/>
          <w:w w:val="97"/>
        </w:rPr>
        <w:t>i</w:t>
      </w:r>
      <w:r>
        <w:rPr>
          <w:color w:val="231F20"/>
          <w:w w:val="126"/>
        </w:rPr>
        <w:t>r</w:t>
      </w:r>
      <w:r>
        <w:rPr>
          <w:color w:val="231F20"/>
          <w:w w:val="109"/>
        </w:rPr>
        <w:t>s</w:t>
      </w:r>
      <w:r>
        <w:rPr>
          <w:color w:val="231F20"/>
          <w:w w:val="95"/>
        </w:rPr>
        <w:t>e</w:t>
      </w:r>
      <w:r>
        <w:rPr>
          <w:color w:val="231F20"/>
        </w:rPr>
        <w:t> </w:t>
      </w:r>
      <w:r>
        <w:rPr>
          <w:color w:val="231F20"/>
          <w:spacing w:val="-26"/>
        </w:rPr>
        <w:t> </w:t>
      </w:r>
      <w:r>
        <w:rPr>
          <w:color w:val="231F20"/>
          <w:w w:val="113"/>
        </w:rPr>
        <w:t>a </w:t>
      </w:r>
      <w:r>
        <w:rPr>
          <w:color w:val="231F20"/>
          <w:w w:val="110"/>
        </w:rPr>
        <w:t>través</w:t>
      </w:r>
      <w:r>
        <w:rPr>
          <w:color w:val="231F20"/>
          <w:spacing w:val="-7"/>
          <w:w w:val="110"/>
        </w:rPr>
        <w:t> </w:t>
      </w:r>
      <w:r>
        <w:rPr>
          <w:color w:val="231F20"/>
          <w:w w:val="110"/>
        </w:rPr>
        <w:t>de</w:t>
      </w:r>
      <w:r>
        <w:rPr>
          <w:color w:val="231F20"/>
          <w:spacing w:val="-7"/>
          <w:w w:val="110"/>
        </w:rPr>
        <w:t> </w:t>
      </w:r>
      <w:r>
        <w:rPr>
          <w:color w:val="231F20"/>
          <w:w w:val="110"/>
        </w:rPr>
        <w:t>diversos</w:t>
      </w:r>
      <w:r>
        <w:rPr>
          <w:color w:val="231F20"/>
          <w:spacing w:val="-7"/>
          <w:w w:val="110"/>
        </w:rPr>
        <w:t> </w:t>
      </w:r>
      <w:r>
        <w:rPr>
          <w:color w:val="231F20"/>
          <w:w w:val="110"/>
        </w:rPr>
        <w:t>indicadores</w:t>
      </w:r>
      <w:r>
        <w:rPr>
          <w:color w:val="231F20"/>
          <w:spacing w:val="-7"/>
          <w:w w:val="110"/>
        </w:rPr>
        <w:t> </w:t>
      </w:r>
      <w:r>
        <w:rPr>
          <w:color w:val="231F20"/>
          <w:w w:val="110"/>
        </w:rPr>
        <w:t>empezando</w:t>
      </w:r>
      <w:r>
        <w:rPr>
          <w:color w:val="231F20"/>
          <w:spacing w:val="-7"/>
          <w:w w:val="110"/>
        </w:rPr>
        <w:t> </w:t>
      </w:r>
      <w:r>
        <w:rPr>
          <w:color w:val="231F20"/>
          <w:w w:val="110"/>
        </w:rPr>
        <w:t>como</w:t>
      </w:r>
      <w:r>
        <w:rPr>
          <w:color w:val="231F20"/>
          <w:spacing w:val="-7"/>
          <w:w w:val="110"/>
        </w:rPr>
        <w:t> </w:t>
      </w:r>
      <w:r>
        <w:rPr>
          <w:color w:val="231F20"/>
          <w:w w:val="110"/>
        </w:rPr>
        <w:t>es</w:t>
      </w:r>
      <w:r>
        <w:rPr>
          <w:color w:val="231F20"/>
          <w:spacing w:val="-7"/>
          <w:w w:val="110"/>
        </w:rPr>
        <w:t> </w:t>
      </w:r>
      <w:r>
        <w:rPr>
          <w:color w:val="231F20"/>
          <w:w w:val="110"/>
        </w:rPr>
        <w:t>obvio</w:t>
      </w:r>
      <w:r>
        <w:rPr>
          <w:color w:val="231F20"/>
          <w:spacing w:val="-7"/>
          <w:w w:val="110"/>
        </w:rPr>
        <w:t> </w:t>
      </w:r>
      <w:r>
        <w:rPr>
          <w:color w:val="231F20"/>
          <w:w w:val="110"/>
        </w:rPr>
        <w:t>por</w:t>
      </w:r>
      <w:r>
        <w:rPr>
          <w:color w:val="231F20"/>
          <w:spacing w:val="-7"/>
          <w:w w:val="110"/>
        </w:rPr>
        <w:t> </w:t>
      </w:r>
      <w:r>
        <w:rPr>
          <w:color w:val="231F20"/>
          <w:w w:val="110"/>
        </w:rPr>
        <w:t>la</w:t>
      </w:r>
      <w:r>
        <w:rPr>
          <w:color w:val="231F20"/>
          <w:spacing w:val="-7"/>
          <w:w w:val="110"/>
        </w:rPr>
        <w:t> </w:t>
      </w:r>
      <w:r>
        <w:rPr>
          <w:color w:val="231F20"/>
          <w:w w:val="110"/>
        </w:rPr>
        <w:t>disponibili-</w:t>
      </w:r>
      <w:r>
        <w:rPr>
          <w:color w:val="231F20"/>
          <w:w w:val="127"/>
        </w:rPr>
        <w:t> </w:t>
      </w:r>
      <w:r>
        <w:rPr>
          <w:color w:val="231F20"/>
          <w:w w:val="110"/>
        </w:rPr>
        <w:t>dad</w:t>
      </w:r>
      <w:r>
        <w:rPr>
          <w:color w:val="231F20"/>
          <w:spacing w:val="16"/>
          <w:w w:val="110"/>
        </w:rPr>
        <w:t> </w:t>
      </w:r>
      <w:r>
        <w:rPr>
          <w:color w:val="231F20"/>
          <w:w w:val="110"/>
        </w:rPr>
        <w:t>de</w:t>
      </w:r>
      <w:r>
        <w:rPr>
          <w:color w:val="231F20"/>
          <w:spacing w:val="16"/>
          <w:w w:val="110"/>
        </w:rPr>
        <w:t> </w:t>
      </w:r>
      <w:r>
        <w:rPr>
          <w:color w:val="231F20"/>
          <w:w w:val="110"/>
        </w:rPr>
        <w:t>computadoras</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conexión</w:t>
      </w:r>
      <w:r>
        <w:rPr>
          <w:color w:val="231F20"/>
          <w:spacing w:val="16"/>
          <w:w w:val="110"/>
        </w:rPr>
        <w:t> </w:t>
      </w:r>
      <w:r>
        <w:rPr>
          <w:color w:val="231F20"/>
          <w:w w:val="110"/>
        </w:rPr>
        <w:t>de</w:t>
      </w:r>
      <w:r>
        <w:rPr>
          <w:color w:val="231F20"/>
          <w:spacing w:val="16"/>
          <w:w w:val="110"/>
        </w:rPr>
        <w:t> </w:t>
      </w:r>
      <w:r>
        <w:rPr>
          <w:color w:val="231F20"/>
          <w:w w:val="110"/>
        </w:rPr>
        <w:t>éstas</w:t>
      </w:r>
      <w:r>
        <w:rPr>
          <w:color w:val="231F20"/>
          <w:spacing w:val="16"/>
          <w:w w:val="110"/>
        </w:rPr>
        <w:t> </w:t>
      </w:r>
      <w:r>
        <w:rPr>
          <w:color w:val="231F20"/>
          <w:w w:val="110"/>
        </w:rPr>
        <w:t>a</w:t>
      </w:r>
      <w:r>
        <w:rPr>
          <w:color w:val="231F20"/>
          <w:spacing w:val="16"/>
          <w:w w:val="110"/>
        </w:rPr>
        <w:t> </w:t>
      </w:r>
      <w:r>
        <w:rPr>
          <w:color w:val="231F20"/>
          <w:w w:val="110"/>
        </w:rPr>
        <w:t>Internet,</w:t>
      </w:r>
      <w:r>
        <w:rPr>
          <w:color w:val="231F20"/>
          <w:spacing w:val="16"/>
          <w:w w:val="110"/>
        </w:rPr>
        <w:t> </w:t>
      </w:r>
      <w:r>
        <w:rPr>
          <w:color w:val="231F20"/>
          <w:w w:val="110"/>
        </w:rPr>
        <w:t>que</w:t>
      </w:r>
      <w:r>
        <w:rPr>
          <w:color w:val="231F20"/>
          <w:spacing w:val="16"/>
          <w:w w:val="110"/>
        </w:rPr>
        <w:t> </w:t>
      </w:r>
      <w:r>
        <w:rPr>
          <w:color w:val="231F20"/>
          <w:w w:val="110"/>
        </w:rPr>
        <w:t>es</w:t>
      </w:r>
      <w:r>
        <w:rPr>
          <w:color w:val="231F20"/>
          <w:spacing w:val="16"/>
          <w:w w:val="110"/>
        </w:rPr>
        <w:t> </w:t>
      </w:r>
      <w:r>
        <w:rPr>
          <w:color w:val="231F20"/>
          <w:w w:val="110"/>
        </w:rPr>
        <w:t>una</w:t>
      </w:r>
      <w:r>
        <w:rPr>
          <w:color w:val="231F20"/>
          <w:spacing w:val="16"/>
          <w:w w:val="110"/>
        </w:rPr>
        <w:t> </w:t>
      </w:r>
      <w:r>
        <w:rPr>
          <w:color w:val="231F20"/>
          <w:w w:val="110"/>
        </w:rPr>
        <w:t>condi-</w:t>
      </w:r>
      <w:r>
        <w:rPr>
          <w:color w:val="231F20"/>
          <w:w w:val="127"/>
        </w:rPr>
        <w:t> </w:t>
      </w:r>
      <w:r>
        <w:rPr>
          <w:color w:val="231F20"/>
          <w:w w:val="110"/>
        </w:rPr>
        <w:t>ción indispensable aunque no la única, para plantear</w:t>
      </w:r>
      <w:r>
        <w:rPr>
          <w:color w:val="231F20"/>
          <w:spacing w:val="5"/>
          <w:w w:val="110"/>
        </w:rPr>
        <w:t> </w:t>
      </w:r>
      <w:r>
        <w:rPr>
          <w:color w:val="231F20"/>
          <w:w w:val="110"/>
        </w:rPr>
        <w:t>su</w:t>
      </w:r>
      <w:r>
        <w:rPr>
          <w:color w:val="231F20"/>
          <w:spacing w:val="22"/>
          <w:w w:val="110"/>
        </w:rPr>
        <w:t> </w:t>
      </w:r>
      <w:r>
        <w:rPr>
          <w:color w:val="231F20"/>
          <w:w w:val="110"/>
        </w:rPr>
        <w:t>aprovechamiento</w:t>
      </w:r>
      <w:r>
        <w:rPr>
          <w:color w:val="231F20"/>
          <w:spacing w:val="-1"/>
          <w:w w:val="110"/>
        </w:rPr>
        <w:t> </w:t>
      </w:r>
      <w:r>
        <w:rPr>
          <w:color w:val="231F20"/>
          <w:w w:val="110"/>
        </w:rPr>
        <w:t>como herramientas educativas. </w:t>
      </w:r>
      <w:r>
        <w:rPr>
          <w:color w:val="231F20"/>
          <w:spacing w:val="-5"/>
          <w:w w:val="110"/>
        </w:rPr>
        <w:t>Pero </w:t>
      </w:r>
      <w:r>
        <w:rPr>
          <w:color w:val="231F20"/>
          <w:w w:val="110"/>
        </w:rPr>
        <w:t>también es importante conocer</w:t>
      </w:r>
      <w:r>
        <w:rPr>
          <w:color w:val="231F20"/>
          <w:spacing w:val="55"/>
          <w:w w:val="110"/>
        </w:rPr>
        <w:t> </w:t>
      </w:r>
      <w:r>
        <w:rPr>
          <w:color w:val="231F20"/>
          <w:w w:val="110"/>
        </w:rPr>
        <w:t>la</w:t>
      </w:r>
      <w:r>
        <w:rPr>
          <w:color w:val="231F20"/>
          <w:spacing w:val="20"/>
          <w:w w:val="110"/>
        </w:rPr>
        <w:t> </w:t>
      </w:r>
      <w:r>
        <w:rPr>
          <w:color w:val="231F20"/>
          <w:w w:val="110"/>
        </w:rPr>
        <w:t>re-</w:t>
      </w:r>
      <w:r>
        <w:rPr>
          <w:color w:val="231F20"/>
          <w:w w:val="127"/>
        </w:rPr>
        <w:t> </w:t>
      </w:r>
      <w:r>
        <w:rPr>
          <w:color w:val="231F20"/>
          <w:w w:val="110"/>
        </w:rPr>
        <w:t>lación</w:t>
      </w:r>
      <w:r>
        <w:rPr>
          <w:color w:val="231F20"/>
          <w:spacing w:val="-5"/>
          <w:w w:val="110"/>
        </w:rPr>
        <w:t> </w:t>
      </w:r>
      <w:r>
        <w:rPr>
          <w:color w:val="231F20"/>
          <w:w w:val="110"/>
        </w:rPr>
        <w:t>del</w:t>
      </w:r>
      <w:r>
        <w:rPr>
          <w:color w:val="231F20"/>
          <w:spacing w:val="-5"/>
          <w:w w:val="110"/>
        </w:rPr>
        <w:t> </w:t>
      </w:r>
      <w:r>
        <w:rPr>
          <w:color w:val="231F20"/>
          <w:spacing w:val="-3"/>
          <w:w w:val="110"/>
        </w:rPr>
        <w:t>número</w:t>
      </w:r>
      <w:r>
        <w:rPr>
          <w:color w:val="231F20"/>
          <w:spacing w:val="-5"/>
          <w:w w:val="110"/>
        </w:rPr>
        <w:t> </w:t>
      </w:r>
      <w:r>
        <w:rPr>
          <w:color w:val="231F20"/>
          <w:w w:val="110"/>
        </w:rPr>
        <w:t>de</w:t>
      </w:r>
      <w:r>
        <w:rPr>
          <w:color w:val="231F20"/>
          <w:spacing w:val="-5"/>
          <w:w w:val="110"/>
        </w:rPr>
        <w:t> </w:t>
      </w:r>
      <w:r>
        <w:rPr>
          <w:color w:val="231F20"/>
          <w:w w:val="110"/>
        </w:rPr>
        <w:t>alumnos</w:t>
      </w:r>
      <w:r>
        <w:rPr>
          <w:color w:val="231F20"/>
          <w:spacing w:val="-5"/>
          <w:w w:val="110"/>
        </w:rPr>
        <w:t> </w:t>
      </w:r>
      <w:r>
        <w:rPr>
          <w:color w:val="231F20"/>
          <w:w w:val="110"/>
        </w:rPr>
        <w:t>por</w:t>
      </w:r>
      <w:r>
        <w:rPr>
          <w:color w:val="231F20"/>
          <w:spacing w:val="-5"/>
          <w:w w:val="110"/>
        </w:rPr>
        <w:t> </w:t>
      </w:r>
      <w:r>
        <w:rPr>
          <w:color w:val="231F20"/>
          <w:w w:val="110"/>
        </w:rPr>
        <w:t>computadora,</w:t>
      </w:r>
      <w:r>
        <w:rPr>
          <w:color w:val="231F20"/>
          <w:spacing w:val="-5"/>
          <w:w w:val="110"/>
        </w:rPr>
        <w:t> </w:t>
      </w:r>
      <w:r>
        <w:rPr>
          <w:color w:val="231F20"/>
          <w:w w:val="110"/>
        </w:rPr>
        <w:t>la</w:t>
      </w:r>
      <w:r>
        <w:rPr>
          <w:color w:val="231F20"/>
          <w:spacing w:val="-5"/>
          <w:w w:val="110"/>
        </w:rPr>
        <w:t> </w:t>
      </w:r>
      <w:r>
        <w:rPr>
          <w:color w:val="231F20"/>
          <w:w w:val="110"/>
        </w:rPr>
        <w:t>actualización</w:t>
      </w:r>
      <w:r>
        <w:rPr>
          <w:color w:val="231F20"/>
          <w:spacing w:val="-5"/>
          <w:w w:val="110"/>
        </w:rPr>
        <w:t> </w:t>
      </w:r>
      <w:r>
        <w:rPr>
          <w:color w:val="231F20"/>
          <w:w w:val="110"/>
        </w:rPr>
        <w:t>del</w:t>
      </w:r>
      <w:r>
        <w:rPr>
          <w:color w:val="231F20"/>
          <w:spacing w:val="-5"/>
          <w:w w:val="110"/>
        </w:rPr>
        <w:t> </w:t>
      </w:r>
      <w:r>
        <w:rPr>
          <w:color w:val="231F20"/>
          <w:spacing w:val="-2"/>
          <w:w w:val="110"/>
        </w:rPr>
        <w:t>equipo</w:t>
      </w:r>
      <w:r>
        <w:rPr>
          <w:color w:val="231F20"/>
          <w:spacing w:val="-2"/>
          <w:w w:val="109"/>
        </w:rPr>
        <w:t> </w:t>
      </w:r>
      <w:r>
        <w:rPr>
          <w:color w:val="231F20"/>
          <w:w w:val="110"/>
        </w:rPr>
        <w:t>y software particularmente para uso educativo, el estado</w:t>
      </w:r>
      <w:r>
        <w:rPr>
          <w:color w:val="231F20"/>
          <w:spacing w:val="52"/>
          <w:w w:val="110"/>
        </w:rPr>
        <w:t> </w:t>
      </w:r>
      <w:r>
        <w:rPr>
          <w:color w:val="231F20"/>
          <w:w w:val="110"/>
        </w:rPr>
        <w:t>de</w:t>
      </w:r>
      <w:r>
        <w:rPr>
          <w:color w:val="231F20"/>
          <w:spacing w:val="6"/>
          <w:w w:val="110"/>
        </w:rPr>
        <w:t> </w:t>
      </w:r>
      <w:r>
        <w:rPr>
          <w:color w:val="231F20"/>
          <w:w w:val="110"/>
        </w:rPr>
        <w:t>funcionamien-</w:t>
      </w:r>
      <w:r>
        <w:rPr>
          <w:color w:val="231F20"/>
          <w:w w:val="127"/>
        </w:rPr>
        <w:t> </w:t>
      </w:r>
      <w:r>
        <w:rPr>
          <w:color w:val="231F20"/>
          <w:w w:val="110"/>
        </w:rPr>
        <w:t>to, el tiempo de utilización, las competencias de los profesores en el uso</w:t>
      </w:r>
      <w:r>
        <w:rPr>
          <w:color w:val="231F20"/>
          <w:spacing w:val="-7"/>
          <w:w w:val="110"/>
        </w:rPr>
        <w:t> </w:t>
      </w:r>
      <w:r>
        <w:rPr>
          <w:color w:val="231F20"/>
          <w:w w:val="110"/>
        </w:rPr>
        <w:t>de</w:t>
      </w:r>
    </w:p>
    <w:p>
      <w:pPr>
        <w:pStyle w:val="BodyText"/>
        <w:ind w:left="160"/>
        <w:jc w:val="both"/>
      </w:pPr>
      <w:r>
        <w:rPr>
          <w:color w:val="231F20"/>
          <w:spacing w:val="-1"/>
          <w:w w:val="109"/>
        </w:rPr>
        <w:t>esto</w:t>
      </w:r>
      <w:r>
        <w:rPr>
          <w:color w:val="231F20"/>
          <w:w w:val="109"/>
        </w:rPr>
        <w:t>s</w:t>
      </w:r>
      <w:r>
        <w:rPr>
          <w:color w:val="231F20"/>
          <w:spacing w:val="13"/>
        </w:rPr>
        <w:t> </w:t>
      </w:r>
      <w:r>
        <w:rPr>
          <w:color w:val="231F20"/>
          <w:spacing w:val="-5"/>
          <w:w w:val="126"/>
        </w:rPr>
        <w:t>r</w:t>
      </w:r>
      <w:r>
        <w:rPr>
          <w:color w:val="231F20"/>
          <w:spacing w:val="-1"/>
          <w:w w:val="110"/>
        </w:rPr>
        <w:t>ecursos</w:t>
      </w:r>
      <w:r>
        <w:rPr>
          <w:color w:val="231F20"/>
          <w:w w:val="110"/>
        </w:rPr>
        <w:t>,</w:t>
      </w:r>
      <w:r>
        <w:rPr>
          <w:color w:val="231F20"/>
          <w:spacing w:val="13"/>
        </w:rPr>
        <w:t> </w:t>
      </w:r>
      <w:r>
        <w:rPr>
          <w:color w:val="231F20"/>
          <w:spacing w:val="-1"/>
          <w:w w:val="109"/>
        </w:rPr>
        <w:t>la</w:t>
      </w:r>
      <w:r>
        <w:rPr>
          <w:color w:val="231F20"/>
          <w:w w:val="109"/>
        </w:rPr>
        <w:t>s</w:t>
      </w:r>
      <w:r>
        <w:rPr>
          <w:color w:val="231F20"/>
          <w:spacing w:val="13"/>
        </w:rPr>
        <w:t> </w:t>
      </w:r>
      <w:r>
        <w:rPr>
          <w:color w:val="231F20"/>
          <w:spacing w:val="-1"/>
          <w:w w:val="110"/>
        </w:rPr>
        <w:t>práctica</w:t>
      </w:r>
      <w:r>
        <w:rPr>
          <w:color w:val="231F20"/>
          <w:w w:val="110"/>
        </w:rPr>
        <w:t>s</w:t>
      </w:r>
      <w:r>
        <w:rPr>
          <w:color w:val="231F20"/>
          <w:spacing w:val="13"/>
        </w:rPr>
        <w:t> </w:t>
      </w:r>
      <w:r>
        <w:rPr>
          <w:color w:val="231F20"/>
          <w:spacing w:val="-1"/>
          <w:w w:val="107"/>
        </w:rPr>
        <w:t>escola</w:t>
      </w:r>
      <w:r>
        <w:rPr>
          <w:color w:val="231F20"/>
          <w:spacing w:val="-5"/>
          <w:w w:val="107"/>
        </w:rPr>
        <w:t>r</w:t>
      </w:r>
      <w:r>
        <w:rPr>
          <w:color w:val="231F20"/>
          <w:spacing w:val="-1"/>
          <w:w w:val="102"/>
        </w:rPr>
        <w:t>e</w:t>
      </w:r>
      <w:r>
        <w:rPr>
          <w:color w:val="231F20"/>
          <w:w w:val="102"/>
        </w:rPr>
        <w:t>s</w:t>
      </w:r>
      <w:r>
        <w:rPr>
          <w:color w:val="231F20"/>
          <w:spacing w:val="13"/>
        </w:rPr>
        <w:t> </w:t>
      </w:r>
      <w:r>
        <w:rPr>
          <w:color w:val="231F20"/>
          <w:spacing w:val="-1"/>
          <w:w w:val="112"/>
        </w:rPr>
        <w:t>apoyada</w:t>
      </w:r>
      <w:r>
        <w:rPr>
          <w:color w:val="231F20"/>
          <w:w w:val="112"/>
        </w:rPr>
        <w:t>s</w:t>
      </w:r>
      <w:r>
        <w:rPr>
          <w:color w:val="231F20"/>
          <w:spacing w:val="13"/>
        </w:rPr>
        <w:t> </w:t>
      </w:r>
      <w:r>
        <w:rPr>
          <w:color w:val="231F20"/>
          <w:spacing w:val="-1"/>
          <w:w w:val="108"/>
        </w:rPr>
        <w:t>e</w:t>
      </w:r>
      <w:r>
        <w:rPr>
          <w:color w:val="231F20"/>
          <w:w w:val="108"/>
        </w:rPr>
        <w:t>n</w:t>
      </w:r>
      <w:r>
        <w:rPr>
          <w:color w:val="231F20"/>
          <w:spacing w:val="13"/>
        </w:rPr>
        <w:t> </w:t>
      </w:r>
      <w:r>
        <w:rPr>
          <w:color w:val="231F20"/>
          <w:spacing w:val="-1"/>
          <w:w w:val="109"/>
        </w:rPr>
        <w:t>la</w:t>
      </w:r>
      <w:r>
        <w:rPr>
          <w:color w:val="231F20"/>
          <w:w w:val="109"/>
        </w:rPr>
        <w:t>s</w:t>
      </w:r>
      <w:r>
        <w:rPr>
          <w:color w:val="231F20"/>
          <w:spacing w:val="13"/>
        </w:rPr>
        <w:t> </w:t>
      </w:r>
      <w:r>
        <w:rPr>
          <w:color w:val="231F20"/>
          <w:spacing w:val="-1"/>
          <w:w w:val="232"/>
          <w:sz w:val="15"/>
        </w:rPr>
        <w:t>t</w:t>
      </w:r>
      <w:r>
        <w:rPr>
          <w:color w:val="231F20"/>
          <w:spacing w:val="-1"/>
          <w:w w:val="115"/>
          <w:sz w:val="15"/>
        </w:rPr>
        <w:t>i</w:t>
      </w:r>
      <w:r>
        <w:rPr>
          <w:color w:val="231F20"/>
          <w:spacing w:val="-1"/>
          <w:w w:val="151"/>
          <w:sz w:val="15"/>
        </w:rPr>
        <w:t>c</w:t>
      </w:r>
      <w:r>
        <w:rPr>
          <w:color w:val="231F20"/>
          <w:w w:val="116"/>
        </w:rPr>
        <w:t>,</w:t>
      </w:r>
      <w:r>
        <w:rPr>
          <w:color w:val="231F20"/>
          <w:spacing w:val="13"/>
        </w:rPr>
        <w:t> </w:t>
      </w:r>
      <w:r>
        <w:rPr>
          <w:color w:val="231F20"/>
          <w:spacing w:val="-1"/>
          <w:w w:val="116"/>
        </w:rPr>
        <w:t>ent</w:t>
      </w:r>
      <w:r>
        <w:rPr>
          <w:color w:val="231F20"/>
          <w:spacing w:val="-5"/>
          <w:w w:val="116"/>
        </w:rPr>
        <w:t>r</w:t>
      </w:r>
      <w:r>
        <w:rPr>
          <w:color w:val="231F20"/>
          <w:w w:val="95"/>
        </w:rPr>
        <w:t>e</w:t>
      </w:r>
      <w:r>
        <w:rPr>
          <w:color w:val="231F20"/>
          <w:spacing w:val="13"/>
        </w:rPr>
        <w:t> </w:t>
      </w:r>
      <w:r>
        <w:rPr>
          <w:color w:val="231F20"/>
          <w:spacing w:val="-1"/>
          <w:w w:val="120"/>
        </w:rPr>
        <w:t>ot</w:t>
      </w:r>
      <w:r>
        <w:rPr>
          <w:color w:val="231F20"/>
          <w:spacing w:val="-5"/>
          <w:w w:val="120"/>
        </w:rPr>
        <w:t>r</w:t>
      </w:r>
      <w:r>
        <w:rPr>
          <w:color w:val="231F20"/>
          <w:spacing w:val="-1"/>
          <w:w w:val="111"/>
        </w:rPr>
        <w:t>os.</w:t>
      </w:r>
    </w:p>
    <w:p>
      <w:pPr>
        <w:pStyle w:val="BodyText"/>
        <w:spacing w:line="259" w:lineRule="auto" w:before="18"/>
        <w:ind w:left="160" w:right="117" w:firstLine="360"/>
        <w:jc w:val="both"/>
      </w:pPr>
      <w:r>
        <w:rPr>
          <w:color w:val="231F20"/>
          <w:w w:val="115"/>
        </w:rPr>
        <w:t>En</w:t>
      </w:r>
      <w:r>
        <w:rPr>
          <w:color w:val="231F20"/>
          <w:spacing w:val="-31"/>
          <w:w w:val="115"/>
        </w:rPr>
        <w:t> </w:t>
      </w:r>
      <w:r>
        <w:rPr>
          <w:color w:val="231F20"/>
          <w:w w:val="115"/>
        </w:rPr>
        <w:t>el</w:t>
      </w:r>
      <w:r>
        <w:rPr>
          <w:color w:val="231F20"/>
          <w:spacing w:val="-31"/>
          <w:w w:val="115"/>
        </w:rPr>
        <w:t> </w:t>
      </w:r>
      <w:r>
        <w:rPr>
          <w:color w:val="231F20"/>
          <w:w w:val="115"/>
        </w:rPr>
        <w:t>caso</w:t>
      </w:r>
      <w:r>
        <w:rPr>
          <w:color w:val="231F20"/>
          <w:spacing w:val="-31"/>
          <w:w w:val="115"/>
        </w:rPr>
        <w:t> </w:t>
      </w:r>
      <w:r>
        <w:rPr>
          <w:color w:val="231F20"/>
          <w:w w:val="115"/>
        </w:rPr>
        <w:t>de</w:t>
      </w:r>
      <w:r>
        <w:rPr>
          <w:color w:val="231F20"/>
          <w:spacing w:val="-31"/>
          <w:w w:val="115"/>
        </w:rPr>
        <w:t> </w:t>
      </w:r>
      <w:r>
        <w:rPr>
          <w:color w:val="231F20"/>
          <w:w w:val="115"/>
        </w:rPr>
        <w:t>México,</w:t>
      </w:r>
      <w:r>
        <w:rPr>
          <w:color w:val="231F20"/>
          <w:spacing w:val="-31"/>
          <w:w w:val="115"/>
        </w:rPr>
        <w:t> </w:t>
      </w:r>
      <w:r>
        <w:rPr>
          <w:color w:val="231F20"/>
          <w:w w:val="115"/>
        </w:rPr>
        <w:t>la</w:t>
      </w:r>
      <w:r>
        <w:rPr>
          <w:color w:val="231F20"/>
          <w:spacing w:val="-31"/>
          <w:w w:val="115"/>
        </w:rPr>
        <w:t> </w:t>
      </w:r>
      <w:r>
        <w:rPr>
          <w:color w:val="231F20"/>
          <w:w w:val="115"/>
          <w:sz w:val="15"/>
        </w:rPr>
        <w:t>sEp</w:t>
      </w:r>
      <w:r>
        <w:rPr>
          <w:color w:val="231F20"/>
          <w:spacing w:val="-14"/>
          <w:w w:val="115"/>
          <w:sz w:val="15"/>
        </w:rPr>
        <w:t> </w:t>
      </w:r>
      <w:r>
        <w:rPr>
          <w:color w:val="231F20"/>
          <w:w w:val="115"/>
        </w:rPr>
        <w:t>sólo</w:t>
      </w:r>
      <w:r>
        <w:rPr>
          <w:color w:val="231F20"/>
          <w:spacing w:val="-31"/>
          <w:w w:val="115"/>
        </w:rPr>
        <w:t> </w:t>
      </w:r>
      <w:r>
        <w:rPr>
          <w:color w:val="231F20"/>
          <w:w w:val="115"/>
        </w:rPr>
        <w:t>cuenta</w:t>
      </w:r>
      <w:r>
        <w:rPr>
          <w:color w:val="231F20"/>
          <w:spacing w:val="-31"/>
          <w:w w:val="115"/>
        </w:rPr>
        <w:t> </w:t>
      </w:r>
      <w:r>
        <w:rPr>
          <w:color w:val="231F20"/>
          <w:w w:val="115"/>
        </w:rPr>
        <w:t>con</w:t>
      </w:r>
      <w:r>
        <w:rPr>
          <w:color w:val="231F20"/>
          <w:spacing w:val="-31"/>
          <w:w w:val="115"/>
        </w:rPr>
        <w:t> </w:t>
      </w:r>
      <w:r>
        <w:rPr>
          <w:color w:val="231F20"/>
          <w:w w:val="115"/>
        </w:rPr>
        <w:t>datos</w:t>
      </w:r>
      <w:r>
        <w:rPr>
          <w:color w:val="231F20"/>
          <w:spacing w:val="-31"/>
          <w:w w:val="115"/>
        </w:rPr>
        <w:t> </w:t>
      </w:r>
      <w:r>
        <w:rPr>
          <w:color w:val="231F20"/>
          <w:spacing w:val="-3"/>
          <w:w w:val="115"/>
        </w:rPr>
        <w:t>sobre</w:t>
      </w:r>
      <w:r>
        <w:rPr>
          <w:color w:val="231F20"/>
          <w:spacing w:val="-31"/>
          <w:w w:val="115"/>
        </w:rPr>
        <w:t> </w:t>
      </w:r>
      <w:r>
        <w:rPr>
          <w:color w:val="231F20"/>
          <w:w w:val="115"/>
        </w:rPr>
        <w:t>los</w:t>
      </w:r>
      <w:r>
        <w:rPr>
          <w:color w:val="231F20"/>
          <w:spacing w:val="-31"/>
          <w:w w:val="115"/>
        </w:rPr>
        <w:t> </w:t>
      </w:r>
      <w:r>
        <w:rPr>
          <w:color w:val="231F20"/>
          <w:spacing w:val="-3"/>
          <w:w w:val="115"/>
        </w:rPr>
        <w:t>primeros</w:t>
      </w:r>
      <w:r>
        <w:rPr>
          <w:color w:val="231F20"/>
          <w:spacing w:val="-31"/>
          <w:w w:val="115"/>
        </w:rPr>
        <w:t> </w:t>
      </w:r>
      <w:r>
        <w:rPr>
          <w:color w:val="231F20"/>
          <w:spacing w:val="-2"/>
          <w:w w:val="115"/>
        </w:rPr>
        <w:t>dos </w:t>
      </w:r>
      <w:r>
        <w:rPr>
          <w:color w:val="231F20"/>
          <w:spacing w:val="-3"/>
          <w:w w:val="115"/>
        </w:rPr>
        <w:t>indicadores.</w:t>
      </w:r>
      <w:r>
        <w:rPr>
          <w:color w:val="231F20"/>
          <w:spacing w:val="-35"/>
          <w:w w:val="115"/>
        </w:rPr>
        <w:t> </w:t>
      </w:r>
      <w:r>
        <w:rPr>
          <w:color w:val="231F20"/>
          <w:spacing w:val="-7"/>
          <w:w w:val="115"/>
        </w:rPr>
        <w:t>Por</w:t>
      </w:r>
      <w:r>
        <w:rPr>
          <w:color w:val="231F20"/>
          <w:spacing w:val="-35"/>
          <w:w w:val="115"/>
        </w:rPr>
        <w:t> </w:t>
      </w:r>
      <w:r>
        <w:rPr>
          <w:color w:val="231F20"/>
          <w:w w:val="115"/>
        </w:rPr>
        <w:t>ejemplo,</w:t>
      </w:r>
      <w:r>
        <w:rPr>
          <w:color w:val="231F20"/>
          <w:spacing w:val="-35"/>
          <w:w w:val="115"/>
        </w:rPr>
        <w:t> </w:t>
      </w:r>
      <w:r>
        <w:rPr>
          <w:color w:val="231F20"/>
          <w:w w:val="115"/>
        </w:rPr>
        <w:t>según</w:t>
      </w:r>
      <w:r>
        <w:rPr>
          <w:color w:val="231F20"/>
          <w:spacing w:val="-35"/>
          <w:w w:val="115"/>
        </w:rPr>
        <w:t> </w:t>
      </w:r>
      <w:r>
        <w:rPr>
          <w:color w:val="231F20"/>
          <w:w w:val="115"/>
        </w:rPr>
        <w:t>el</w:t>
      </w:r>
      <w:r>
        <w:rPr>
          <w:color w:val="231F20"/>
          <w:spacing w:val="-35"/>
          <w:w w:val="115"/>
        </w:rPr>
        <w:t> </w:t>
      </w:r>
      <w:r>
        <w:rPr>
          <w:color w:val="231F20"/>
          <w:w w:val="115"/>
        </w:rPr>
        <w:t>último</w:t>
      </w:r>
      <w:r>
        <w:rPr>
          <w:color w:val="231F20"/>
          <w:spacing w:val="-35"/>
          <w:w w:val="115"/>
        </w:rPr>
        <w:t> </w:t>
      </w:r>
      <w:r>
        <w:rPr>
          <w:color w:val="231F20"/>
          <w:w w:val="115"/>
        </w:rPr>
        <w:t>informe</w:t>
      </w:r>
      <w:r>
        <w:rPr>
          <w:color w:val="231F20"/>
          <w:spacing w:val="-35"/>
          <w:w w:val="115"/>
        </w:rPr>
        <w:t> </w:t>
      </w:r>
      <w:r>
        <w:rPr>
          <w:color w:val="231F20"/>
          <w:spacing w:val="-3"/>
          <w:w w:val="115"/>
        </w:rPr>
        <w:t>sobre</w:t>
      </w:r>
      <w:r>
        <w:rPr>
          <w:color w:val="231F20"/>
          <w:spacing w:val="-35"/>
          <w:w w:val="115"/>
        </w:rPr>
        <w:t> </w:t>
      </w:r>
      <w:r>
        <w:rPr>
          <w:color w:val="231F20"/>
          <w:w w:val="115"/>
        </w:rPr>
        <w:t>el</w:t>
      </w:r>
      <w:r>
        <w:rPr>
          <w:color w:val="231F20"/>
          <w:spacing w:val="-35"/>
          <w:w w:val="115"/>
        </w:rPr>
        <w:t> </w:t>
      </w:r>
      <w:r>
        <w:rPr>
          <w:color w:val="231F20"/>
          <w:w w:val="115"/>
        </w:rPr>
        <w:t>panorama</w:t>
      </w:r>
      <w:r>
        <w:rPr>
          <w:color w:val="231F20"/>
          <w:spacing w:val="-35"/>
          <w:w w:val="115"/>
        </w:rPr>
        <w:t> </w:t>
      </w:r>
      <w:r>
        <w:rPr>
          <w:color w:val="231F20"/>
          <w:w w:val="115"/>
        </w:rPr>
        <w:t>educa- tivo</w:t>
      </w:r>
      <w:r>
        <w:rPr>
          <w:color w:val="231F20"/>
          <w:spacing w:val="-7"/>
          <w:w w:val="115"/>
        </w:rPr>
        <w:t> </w:t>
      </w:r>
      <w:r>
        <w:rPr>
          <w:color w:val="231F20"/>
          <w:w w:val="115"/>
        </w:rPr>
        <w:t>del</w:t>
      </w:r>
      <w:r>
        <w:rPr>
          <w:color w:val="231F20"/>
          <w:spacing w:val="-7"/>
          <w:w w:val="115"/>
        </w:rPr>
        <w:t> </w:t>
      </w:r>
      <w:r>
        <w:rPr>
          <w:color w:val="231F20"/>
          <w:w w:val="115"/>
        </w:rPr>
        <w:t>país,</w:t>
      </w:r>
      <w:r>
        <w:rPr>
          <w:color w:val="231F20"/>
          <w:spacing w:val="-7"/>
          <w:w w:val="115"/>
        </w:rPr>
        <w:t> </w:t>
      </w:r>
      <w:r>
        <w:rPr>
          <w:color w:val="231F20"/>
          <w:w w:val="115"/>
        </w:rPr>
        <w:t>la</w:t>
      </w:r>
      <w:r>
        <w:rPr>
          <w:color w:val="231F20"/>
          <w:spacing w:val="-7"/>
          <w:w w:val="115"/>
        </w:rPr>
        <w:t> </w:t>
      </w:r>
      <w:r>
        <w:rPr>
          <w:color w:val="231F20"/>
          <w:w w:val="115"/>
        </w:rPr>
        <w:t>cantidad</w:t>
      </w:r>
      <w:r>
        <w:rPr>
          <w:color w:val="231F20"/>
          <w:spacing w:val="-7"/>
          <w:w w:val="115"/>
        </w:rPr>
        <w:t> </w:t>
      </w:r>
      <w:r>
        <w:rPr>
          <w:color w:val="231F20"/>
          <w:w w:val="115"/>
        </w:rPr>
        <w:t>de</w:t>
      </w:r>
      <w:r>
        <w:rPr>
          <w:color w:val="231F20"/>
          <w:spacing w:val="-7"/>
          <w:w w:val="115"/>
        </w:rPr>
        <w:t> </w:t>
      </w:r>
      <w:r>
        <w:rPr>
          <w:color w:val="231F20"/>
          <w:w w:val="115"/>
        </w:rPr>
        <w:t>planteles</w:t>
      </w:r>
      <w:r>
        <w:rPr>
          <w:color w:val="231F20"/>
          <w:spacing w:val="-7"/>
          <w:w w:val="115"/>
        </w:rPr>
        <w:t> </w:t>
      </w:r>
      <w:r>
        <w:rPr>
          <w:color w:val="231F20"/>
          <w:w w:val="115"/>
        </w:rPr>
        <w:t>que</w:t>
      </w:r>
      <w:r>
        <w:rPr>
          <w:color w:val="231F20"/>
          <w:spacing w:val="-7"/>
          <w:w w:val="115"/>
        </w:rPr>
        <w:t> </w:t>
      </w:r>
      <w:r>
        <w:rPr>
          <w:color w:val="231F20"/>
          <w:w w:val="115"/>
        </w:rPr>
        <w:t>a</w:t>
      </w:r>
      <w:r>
        <w:rPr>
          <w:color w:val="231F20"/>
          <w:spacing w:val="-7"/>
          <w:w w:val="115"/>
        </w:rPr>
        <w:t> </w:t>
      </w:r>
      <w:r>
        <w:rPr>
          <w:color w:val="231F20"/>
          <w:w w:val="115"/>
        </w:rPr>
        <w:t>nivel</w:t>
      </w:r>
      <w:r>
        <w:rPr>
          <w:color w:val="231F20"/>
          <w:spacing w:val="-7"/>
          <w:w w:val="115"/>
        </w:rPr>
        <w:t> </w:t>
      </w:r>
      <w:r>
        <w:rPr>
          <w:color w:val="231F20"/>
          <w:w w:val="115"/>
        </w:rPr>
        <w:t>nacional</w:t>
      </w:r>
      <w:r>
        <w:rPr>
          <w:color w:val="231F20"/>
          <w:spacing w:val="-7"/>
          <w:w w:val="115"/>
        </w:rPr>
        <w:t> </w:t>
      </w:r>
      <w:r>
        <w:rPr>
          <w:color w:val="231F20"/>
          <w:w w:val="115"/>
        </w:rPr>
        <w:t>cuentan</w:t>
      </w:r>
      <w:r>
        <w:rPr>
          <w:color w:val="231F20"/>
          <w:spacing w:val="-7"/>
          <w:w w:val="115"/>
        </w:rPr>
        <w:t> </w:t>
      </w:r>
      <w:r>
        <w:rPr>
          <w:color w:val="231F20"/>
          <w:w w:val="115"/>
        </w:rPr>
        <w:t>con</w:t>
      </w:r>
      <w:r>
        <w:rPr>
          <w:color w:val="231F20"/>
          <w:spacing w:val="-7"/>
          <w:w w:val="115"/>
        </w:rPr>
        <w:t> </w:t>
      </w:r>
      <w:r>
        <w:rPr>
          <w:color w:val="231F20"/>
          <w:w w:val="115"/>
        </w:rPr>
        <w:t>al menos</w:t>
      </w:r>
      <w:r>
        <w:rPr>
          <w:color w:val="231F20"/>
          <w:spacing w:val="-10"/>
          <w:w w:val="115"/>
        </w:rPr>
        <w:t> </w:t>
      </w:r>
      <w:r>
        <w:rPr>
          <w:color w:val="231F20"/>
          <w:w w:val="115"/>
        </w:rPr>
        <w:t>una</w:t>
      </w:r>
      <w:r>
        <w:rPr>
          <w:color w:val="231F20"/>
          <w:spacing w:val="-10"/>
          <w:w w:val="115"/>
        </w:rPr>
        <w:t> </w:t>
      </w:r>
      <w:r>
        <w:rPr>
          <w:color w:val="231F20"/>
          <w:w w:val="115"/>
        </w:rPr>
        <w:t>computadora,</w:t>
      </w:r>
      <w:r>
        <w:rPr>
          <w:color w:val="231F20"/>
          <w:spacing w:val="-10"/>
          <w:w w:val="115"/>
        </w:rPr>
        <w:t> </w:t>
      </w:r>
      <w:r>
        <w:rPr>
          <w:color w:val="231F20"/>
          <w:w w:val="115"/>
        </w:rPr>
        <w:t>muestra</w:t>
      </w:r>
      <w:r>
        <w:rPr>
          <w:color w:val="231F20"/>
          <w:spacing w:val="-10"/>
          <w:w w:val="115"/>
        </w:rPr>
        <w:t> </w:t>
      </w:r>
      <w:r>
        <w:rPr>
          <w:color w:val="231F20"/>
          <w:w w:val="115"/>
        </w:rPr>
        <w:t>que</w:t>
      </w:r>
      <w:r>
        <w:rPr>
          <w:color w:val="231F20"/>
          <w:spacing w:val="-10"/>
          <w:w w:val="115"/>
        </w:rPr>
        <w:t> </w:t>
      </w:r>
      <w:r>
        <w:rPr>
          <w:color w:val="231F20"/>
          <w:w w:val="115"/>
        </w:rPr>
        <w:t>en</w:t>
      </w:r>
      <w:r>
        <w:rPr>
          <w:color w:val="231F20"/>
          <w:spacing w:val="-10"/>
          <w:w w:val="115"/>
        </w:rPr>
        <w:t> </w:t>
      </w:r>
      <w:r>
        <w:rPr>
          <w:color w:val="231F20"/>
          <w:w w:val="115"/>
        </w:rPr>
        <w:t>primaria</w:t>
      </w:r>
      <w:r>
        <w:rPr>
          <w:color w:val="231F20"/>
          <w:spacing w:val="-10"/>
          <w:w w:val="115"/>
        </w:rPr>
        <w:t> </w:t>
      </w:r>
      <w:r>
        <w:rPr>
          <w:color w:val="231F20"/>
          <w:w w:val="115"/>
        </w:rPr>
        <w:t>es</w:t>
      </w:r>
      <w:r>
        <w:rPr>
          <w:color w:val="231F20"/>
          <w:spacing w:val="-10"/>
          <w:w w:val="115"/>
        </w:rPr>
        <w:t> </w:t>
      </w:r>
      <w:r>
        <w:rPr>
          <w:color w:val="231F20"/>
          <w:w w:val="115"/>
        </w:rPr>
        <w:t>de</w:t>
      </w:r>
      <w:r>
        <w:rPr>
          <w:color w:val="231F20"/>
          <w:spacing w:val="-10"/>
          <w:w w:val="115"/>
        </w:rPr>
        <w:t> </w:t>
      </w:r>
      <w:r>
        <w:rPr>
          <w:color w:val="231F20"/>
          <w:w w:val="115"/>
        </w:rPr>
        <w:t>49.7</w:t>
      </w:r>
      <w:r>
        <w:rPr>
          <w:color w:val="231F20"/>
          <w:spacing w:val="-10"/>
          <w:w w:val="115"/>
        </w:rPr>
        <w:t> </w:t>
      </w:r>
      <w:r>
        <w:rPr>
          <w:color w:val="231F20"/>
          <w:w w:val="115"/>
        </w:rPr>
        <w:t>por</w:t>
      </w:r>
      <w:r>
        <w:rPr>
          <w:color w:val="231F20"/>
          <w:spacing w:val="-10"/>
          <w:w w:val="115"/>
        </w:rPr>
        <w:t> </w:t>
      </w:r>
      <w:r>
        <w:rPr>
          <w:color w:val="231F20"/>
          <w:w w:val="115"/>
        </w:rPr>
        <w:t>ciento</w:t>
      </w:r>
      <w:r>
        <w:rPr>
          <w:color w:val="231F20"/>
          <w:spacing w:val="-10"/>
          <w:w w:val="115"/>
        </w:rPr>
        <w:t> </w:t>
      </w:r>
      <w:r>
        <w:rPr>
          <w:color w:val="231F20"/>
          <w:w w:val="115"/>
        </w:rPr>
        <w:t>y en</w:t>
      </w:r>
      <w:r>
        <w:rPr>
          <w:color w:val="231F20"/>
          <w:spacing w:val="-36"/>
          <w:w w:val="115"/>
        </w:rPr>
        <w:t> </w:t>
      </w:r>
      <w:r>
        <w:rPr>
          <w:color w:val="231F20"/>
          <w:w w:val="115"/>
        </w:rPr>
        <w:t>secundaria</w:t>
      </w:r>
      <w:r>
        <w:rPr>
          <w:color w:val="231F20"/>
          <w:spacing w:val="-36"/>
          <w:w w:val="115"/>
        </w:rPr>
        <w:t> </w:t>
      </w:r>
      <w:r>
        <w:rPr>
          <w:color w:val="231F20"/>
          <w:w w:val="115"/>
        </w:rPr>
        <w:t>73.1</w:t>
      </w:r>
      <w:r>
        <w:rPr>
          <w:color w:val="231F20"/>
          <w:spacing w:val="-36"/>
          <w:w w:val="115"/>
        </w:rPr>
        <w:t> </w:t>
      </w:r>
      <w:r>
        <w:rPr>
          <w:color w:val="231F20"/>
          <w:w w:val="115"/>
        </w:rPr>
        <w:t>por</w:t>
      </w:r>
      <w:r>
        <w:rPr>
          <w:color w:val="231F20"/>
          <w:spacing w:val="-36"/>
          <w:w w:val="115"/>
        </w:rPr>
        <w:t> </w:t>
      </w:r>
      <w:r>
        <w:rPr>
          <w:color w:val="231F20"/>
          <w:w w:val="115"/>
        </w:rPr>
        <w:t>ciento;</w:t>
      </w:r>
      <w:r>
        <w:rPr>
          <w:color w:val="231F20"/>
          <w:spacing w:val="-36"/>
          <w:w w:val="115"/>
        </w:rPr>
        <w:t> </w:t>
      </w:r>
      <w:r>
        <w:rPr>
          <w:color w:val="231F20"/>
          <w:w w:val="115"/>
        </w:rPr>
        <w:t>esta</w:t>
      </w:r>
      <w:r>
        <w:rPr>
          <w:color w:val="231F20"/>
          <w:spacing w:val="-36"/>
          <w:w w:val="115"/>
        </w:rPr>
        <w:t> </w:t>
      </w:r>
      <w:r>
        <w:rPr>
          <w:color w:val="231F20"/>
          <w:spacing w:val="-3"/>
          <w:w w:val="115"/>
        </w:rPr>
        <w:t>proporción</w:t>
      </w:r>
      <w:r>
        <w:rPr>
          <w:color w:val="231F20"/>
          <w:spacing w:val="-36"/>
          <w:w w:val="115"/>
        </w:rPr>
        <w:t> </w:t>
      </w:r>
      <w:r>
        <w:rPr>
          <w:color w:val="231F20"/>
          <w:w w:val="115"/>
        </w:rPr>
        <w:t>se</w:t>
      </w:r>
      <w:r>
        <w:rPr>
          <w:color w:val="231F20"/>
          <w:spacing w:val="-36"/>
          <w:w w:val="115"/>
        </w:rPr>
        <w:t> </w:t>
      </w:r>
      <w:r>
        <w:rPr>
          <w:color w:val="231F20"/>
          <w:spacing w:val="-3"/>
          <w:w w:val="115"/>
        </w:rPr>
        <w:t>reduce</w:t>
      </w:r>
      <w:r>
        <w:rPr>
          <w:color w:val="231F20"/>
          <w:spacing w:val="-36"/>
          <w:w w:val="115"/>
        </w:rPr>
        <w:t> </w:t>
      </w:r>
      <w:r>
        <w:rPr>
          <w:color w:val="231F20"/>
          <w:w w:val="115"/>
        </w:rPr>
        <w:t>notoriamente</w:t>
      </w:r>
      <w:r>
        <w:rPr>
          <w:color w:val="231F20"/>
          <w:spacing w:val="-36"/>
          <w:w w:val="115"/>
        </w:rPr>
        <w:t> </w:t>
      </w:r>
      <w:r>
        <w:rPr>
          <w:color w:val="231F20"/>
          <w:w w:val="115"/>
        </w:rPr>
        <w:t>cuan- do</w:t>
      </w:r>
      <w:r>
        <w:rPr>
          <w:color w:val="231F20"/>
          <w:spacing w:val="-29"/>
          <w:w w:val="115"/>
        </w:rPr>
        <w:t> </w:t>
      </w:r>
      <w:r>
        <w:rPr>
          <w:color w:val="231F20"/>
          <w:w w:val="115"/>
        </w:rPr>
        <w:t>se</w:t>
      </w:r>
      <w:r>
        <w:rPr>
          <w:color w:val="231F20"/>
          <w:spacing w:val="-29"/>
          <w:w w:val="115"/>
        </w:rPr>
        <w:t> </w:t>
      </w:r>
      <w:r>
        <w:rPr>
          <w:color w:val="231F20"/>
          <w:w w:val="115"/>
        </w:rPr>
        <w:t>compara</w:t>
      </w:r>
      <w:r>
        <w:rPr>
          <w:color w:val="231F20"/>
          <w:spacing w:val="-29"/>
          <w:w w:val="115"/>
        </w:rPr>
        <w:t> </w:t>
      </w:r>
      <w:r>
        <w:rPr>
          <w:color w:val="231F20"/>
          <w:w w:val="115"/>
        </w:rPr>
        <w:t>con</w:t>
      </w:r>
      <w:r>
        <w:rPr>
          <w:color w:val="231F20"/>
          <w:spacing w:val="-29"/>
          <w:w w:val="115"/>
        </w:rPr>
        <w:t> </w:t>
      </w:r>
      <w:r>
        <w:rPr>
          <w:color w:val="231F20"/>
          <w:w w:val="115"/>
        </w:rPr>
        <w:t>aquellas</w:t>
      </w:r>
      <w:r>
        <w:rPr>
          <w:color w:val="231F20"/>
          <w:spacing w:val="-29"/>
          <w:w w:val="115"/>
        </w:rPr>
        <w:t> </w:t>
      </w:r>
      <w:r>
        <w:rPr>
          <w:color w:val="231F20"/>
          <w:w w:val="115"/>
        </w:rPr>
        <w:t>que</w:t>
      </w:r>
      <w:r>
        <w:rPr>
          <w:color w:val="231F20"/>
          <w:spacing w:val="-29"/>
          <w:w w:val="115"/>
        </w:rPr>
        <w:t> </w:t>
      </w:r>
      <w:r>
        <w:rPr>
          <w:color w:val="231F20"/>
          <w:w w:val="115"/>
        </w:rPr>
        <w:t>están</w:t>
      </w:r>
      <w:r>
        <w:rPr>
          <w:color w:val="231F20"/>
          <w:spacing w:val="-29"/>
          <w:w w:val="115"/>
        </w:rPr>
        <w:t> </w:t>
      </w:r>
      <w:r>
        <w:rPr>
          <w:color w:val="231F20"/>
          <w:w w:val="115"/>
        </w:rPr>
        <w:t>conectadas</w:t>
      </w:r>
      <w:r>
        <w:rPr>
          <w:color w:val="231F20"/>
          <w:spacing w:val="-29"/>
          <w:w w:val="115"/>
        </w:rPr>
        <w:t> </w:t>
      </w:r>
      <w:r>
        <w:rPr>
          <w:color w:val="231F20"/>
          <w:w w:val="115"/>
        </w:rPr>
        <w:t>a</w:t>
      </w:r>
      <w:r>
        <w:rPr>
          <w:color w:val="231F20"/>
          <w:spacing w:val="-29"/>
          <w:w w:val="115"/>
        </w:rPr>
        <w:t> </w:t>
      </w:r>
      <w:r>
        <w:rPr>
          <w:color w:val="231F20"/>
          <w:w w:val="115"/>
        </w:rPr>
        <w:t>Internet</w:t>
      </w:r>
      <w:r>
        <w:rPr>
          <w:color w:val="231F20"/>
          <w:spacing w:val="-29"/>
          <w:w w:val="115"/>
        </w:rPr>
        <w:t> </w:t>
      </w:r>
      <w:r>
        <w:rPr>
          <w:color w:val="231F20"/>
          <w:w w:val="115"/>
        </w:rPr>
        <w:t>que</w:t>
      </w:r>
      <w:r>
        <w:rPr>
          <w:color w:val="231F20"/>
          <w:spacing w:val="-29"/>
          <w:w w:val="115"/>
        </w:rPr>
        <w:t> </w:t>
      </w:r>
      <w:r>
        <w:rPr>
          <w:color w:val="231F20"/>
          <w:w w:val="115"/>
        </w:rPr>
        <w:t>en</w:t>
      </w:r>
      <w:r>
        <w:rPr>
          <w:color w:val="231F20"/>
          <w:spacing w:val="-29"/>
          <w:w w:val="115"/>
        </w:rPr>
        <w:t> </w:t>
      </w:r>
      <w:r>
        <w:rPr>
          <w:color w:val="231F20"/>
          <w:w w:val="115"/>
        </w:rPr>
        <w:t>primaria es</w:t>
      </w:r>
      <w:r>
        <w:rPr>
          <w:color w:val="231F20"/>
          <w:spacing w:val="-19"/>
          <w:w w:val="115"/>
        </w:rPr>
        <w:t> </w:t>
      </w:r>
      <w:r>
        <w:rPr>
          <w:color w:val="231F20"/>
          <w:w w:val="115"/>
        </w:rPr>
        <w:t>de</w:t>
      </w:r>
      <w:r>
        <w:rPr>
          <w:color w:val="231F20"/>
          <w:spacing w:val="-19"/>
          <w:w w:val="115"/>
        </w:rPr>
        <w:t> </w:t>
      </w:r>
      <w:r>
        <w:rPr>
          <w:color w:val="231F20"/>
          <w:w w:val="115"/>
        </w:rPr>
        <w:t>44.5</w:t>
      </w:r>
      <w:r>
        <w:rPr>
          <w:color w:val="231F20"/>
          <w:spacing w:val="-19"/>
          <w:w w:val="115"/>
        </w:rPr>
        <w:t> </w:t>
      </w:r>
      <w:r>
        <w:rPr>
          <w:color w:val="231F20"/>
          <w:w w:val="115"/>
        </w:rPr>
        <w:t>por</w:t>
      </w:r>
      <w:r>
        <w:rPr>
          <w:color w:val="231F20"/>
          <w:spacing w:val="-19"/>
          <w:w w:val="115"/>
        </w:rPr>
        <w:t> </w:t>
      </w:r>
      <w:r>
        <w:rPr>
          <w:color w:val="231F20"/>
          <w:w w:val="115"/>
        </w:rPr>
        <w:t>ciento</w:t>
      </w:r>
      <w:r>
        <w:rPr>
          <w:color w:val="231F20"/>
          <w:spacing w:val="-19"/>
          <w:w w:val="115"/>
        </w:rPr>
        <w:t> </w:t>
      </w:r>
      <w:r>
        <w:rPr>
          <w:color w:val="231F20"/>
          <w:w w:val="115"/>
        </w:rPr>
        <w:t>y</w:t>
      </w:r>
      <w:r>
        <w:rPr>
          <w:color w:val="231F20"/>
          <w:spacing w:val="-19"/>
          <w:w w:val="115"/>
        </w:rPr>
        <w:t> </w:t>
      </w:r>
      <w:r>
        <w:rPr>
          <w:color w:val="231F20"/>
          <w:w w:val="115"/>
        </w:rPr>
        <w:t>en</w:t>
      </w:r>
      <w:r>
        <w:rPr>
          <w:color w:val="231F20"/>
          <w:spacing w:val="-19"/>
          <w:w w:val="115"/>
        </w:rPr>
        <w:t> </w:t>
      </w:r>
      <w:r>
        <w:rPr>
          <w:color w:val="231F20"/>
          <w:w w:val="115"/>
        </w:rPr>
        <w:t>secundaria</w:t>
      </w:r>
      <w:r>
        <w:rPr>
          <w:color w:val="231F20"/>
          <w:spacing w:val="-19"/>
          <w:w w:val="115"/>
        </w:rPr>
        <w:t> </w:t>
      </w:r>
      <w:r>
        <w:rPr>
          <w:color w:val="231F20"/>
          <w:w w:val="115"/>
        </w:rPr>
        <w:t>de</w:t>
      </w:r>
      <w:r>
        <w:rPr>
          <w:color w:val="231F20"/>
          <w:spacing w:val="-19"/>
          <w:w w:val="115"/>
        </w:rPr>
        <w:t> </w:t>
      </w:r>
      <w:r>
        <w:rPr>
          <w:color w:val="231F20"/>
          <w:w w:val="115"/>
        </w:rPr>
        <w:t>53.2</w:t>
      </w:r>
      <w:r>
        <w:rPr>
          <w:color w:val="231F20"/>
          <w:spacing w:val="-19"/>
          <w:w w:val="115"/>
        </w:rPr>
        <w:t> </w:t>
      </w:r>
      <w:r>
        <w:rPr>
          <w:color w:val="231F20"/>
          <w:w w:val="115"/>
        </w:rPr>
        <w:t>por</w:t>
      </w:r>
      <w:r>
        <w:rPr>
          <w:color w:val="231F20"/>
          <w:spacing w:val="-19"/>
          <w:w w:val="115"/>
        </w:rPr>
        <w:t> </w:t>
      </w:r>
      <w:r>
        <w:rPr>
          <w:color w:val="231F20"/>
          <w:w w:val="115"/>
        </w:rPr>
        <w:t>ciento</w:t>
      </w:r>
      <w:r>
        <w:rPr>
          <w:color w:val="231F20"/>
          <w:spacing w:val="-19"/>
          <w:w w:val="115"/>
        </w:rPr>
        <w:t> </w:t>
      </w:r>
      <w:r>
        <w:rPr>
          <w:color w:val="231F20"/>
          <w:w w:val="115"/>
        </w:rPr>
        <w:t>(</w:t>
      </w:r>
      <w:r>
        <w:rPr>
          <w:color w:val="231F20"/>
          <w:w w:val="115"/>
          <w:sz w:val="15"/>
        </w:rPr>
        <w:t>inEE</w:t>
      </w:r>
      <w:r>
        <w:rPr>
          <w:color w:val="231F20"/>
          <w:w w:val="115"/>
        </w:rPr>
        <w:t>,</w:t>
      </w:r>
      <w:r>
        <w:rPr>
          <w:color w:val="231F20"/>
          <w:spacing w:val="-19"/>
          <w:w w:val="115"/>
        </w:rPr>
        <w:t> </w:t>
      </w:r>
      <w:r>
        <w:rPr>
          <w:color w:val="231F20"/>
          <w:spacing w:val="-2"/>
          <w:w w:val="115"/>
        </w:rPr>
        <w:t>2009).</w:t>
      </w:r>
    </w:p>
    <w:p>
      <w:pPr>
        <w:pStyle w:val="BodyText"/>
        <w:spacing w:line="259" w:lineRule="auto"/>
        <w:ind w:left="160" w:right="117" w:firstLine="360"/>
        <w:jc w:val="both"/>
      </w:pPr>
      <w:r>
        <w:rPr>
          <w:color w:val="231F20"/>
          <w:w w:val="110"/>
        </w:rPr>
        <w:t>El informe destaca la relevancia de los datos anteriores, apuntando que en plena era de la sociedad del conocimiento alrededor de una quinta parte de las familias en México no tiene computadora o Internet en sus </w:t>
      </w:r>
      <w:r>
        <w:rPr>
          <w:color w:val="231F20"/>
          <w:spacing w:val="56"/>
          <w:w w:val="110"/>
        </w:rPr>
        <w:t> </w:t>
      </w:r>
      <w:r>
        <w:rPr>
          <w:color w:val="231F20"/>
          <w:w w:val="110"/>
        </w:rPr>
        <w:t>hogares.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2" w:lineRule="auto" w:before="64"/>
        <w:ind w:left="100" w:right="155"/>
        <w:jc w:val="both"/>
      </w:pPr>
      <w:r>
        <w:rPr>
          <w:color w:val="231F20"/>
          <w:spacing w:val="-5"/>
          <w:w w:val="110"/>
        </w:rPr>
        <w:t>Además,</w:t>
      </w:r>
      <w:r>
        <w:rPr>
          <w:color w:val="231F20"/>
          <w:spacing w:val="-16"/>
          <w:w w:val="110"/>
        </w:rPr>
        <w:t> </w:t>
      </w:r>
      <w:r>
        <w:rPr>
          <w:color w:val="231F20"/>
          <w:spacing w:val="-4"/>
          <w:w w:val="110"/>
        </w:rPr>
        <w:t>porque</w:t>
      </w:r>
      <w:r>
        <w:rPr>
          <w:color w:val="231F20"/>
          <w:spacing w:val="-16"/>
          <w:w w:val="110"/>
        </w:rPr>
        <w:t> </w:t>
      </w:r>
      <w:r>
        <w:rPr>
          <w:color w:val="231F20"/>
          <w:w w:val="110"/>
        </w:rPr>
        <w:t>la</w:t>
      </w:r>
      <w:r>
        <w:rPr>
          <w:color w:val="231F20"/>
          <w:spacing w:val="-16"/>
          <w:w w:val="110"/>
        </w:rPr>
        <w:t> </w:t>
      </w:r>
      <w:r>
        <w:rPr>
          <w:color w:val="231F20"/>
          <w:spacing w:val="-4"/>
          <w:w w:val="110"/>
        </w:rPr>
        <w:t>desigualdad</w:t>
      </w:r>
      <w:r>
        <w:rPr>
          <w:color w:val="231F20"/>
          <w:spacing w:val="-16"/>
          <w:w w:val="110"/>
        </w:rPr>
        <w:t> </w:t>
      </w:r>
      <w:r>
        <w:rPr>
          <w:color w:val="231F20"/>
          <w:spacing w:val="-4"/>
          <w:w w:val="110"/>
        </w:rPr>
        <w:t>socioeconómica</w:t>
      </w:r>
      <w:r>
        <w:rPr>
          <w:color w:val="231F20"/>
          <w:spacing w:val="-16"/>
          <w:w w:val="110"/>
        </w:rPr>
        <w:t> </w:t>
      </w:r>
      <w:r>
        <w:rPr>
          <w:color w:val="231F20"/>
          <w:spacing w:val="-4"/>
          <w:w w:val="110"/>
        </w:rPr>
        <w:t>existente</w:t>
      </w:r>
      <w:r>
        <w:rPr>
          <w:color w:val="231F20"/>
          <w:spacing w:val="-16"/>
          <w:w w:val="110"/>
        </w:rPr>
        <w:t> </w:t>
      </w:r>
      <w:r>
        <w:rPr>
          <w:color w:val="231F20"/>
          <w:spacing w:val="-4"/>
          <w:w w:val="110"/>
        </w:rPr>
        <w:t>entre</w:t>
      </w:r>
      <w:r>
        <w:rPr>
          <w:color w:val="231F20"/>
          <w:spacing w:val="-16"/>
          <w:w w:val="110"/>
        </w:rPr>
        <w:t> </w:t>
      </w:r>
      <w:r>
        <w:rPr>
          <w:color w:val="231F20"/>
          <w:spacing w:val="-4"/>
          <w:w w:val="110"/>
        </w:rPr>
        <w:t>entidades</w:t>
      </w:r>
      <w:r>
        <w:rPr>
          <w:color w:val="231F20"/>
          <w:spacing w:val="-16"/>
          <w:w w:val="110"/>
        </w:rPr>
        <w:t> </w:t>
      </w:r>
      <w:r>
        <w:rPr>
          <w:color w:val="231F20"/>
          <w:spacing w:val="-4"/>
          <w:w w:val="110"/>
        </w:rPr>
        <w:t>fede- rativas, municipios </w:t>
      </w:r>
      <w:r>
        <w:rPr>
          <w:color w:val="231F20"/>
          <w:w w:val="110"/>
        </w:rPr>
        <w:t>y </w:t>
      </w:r>
      <w:r>
        <w:rPr>
          <w:color w:val="231F20"/>
          <w:spacing w:val="-4"/>
          <w:w w:val="110"/>
        </w:rPr>
        <w:t>localidades, determina </w:t>
      </w:r>
      <w:r>
        <w:rPr>
          <w:color w:val="231F20"/>
          <w:spacing w:val="-3"/>
          <w:w w:val="110"/>
        </w:rPr>
        <w:t>que </w:t>
      </w:r>
      <w:r>
        <w:rPr>
          <w:color w:val="231F20"/>
          <w:w w:val="110"/>
        </w:rPr>
        <w:t>en </w:t>
      </w:r>
      <w:r>
        <w:rPr>
          <w:color w:val="231F20"/>
          <w:spacing w:val="-4"/>
          <w:w w:val="110"/>
        </w:rPr>
        <w:t>muchos casos </w:t>
      </w:r>
      <w:r>
        <w:rPr>
          <w:color w:val="231F20"/>
          <w:spacing w:val="-3"/>
          <w:w w:val="110"/>
        </w:rPr>
        <w:t>las </w:t>
      </w:r>
      <w:r>
        <w:rPr>
          <w:color w:val="231F20"/>
          <w:spacing w:val="-4"/>
          <w:w w:val="110"/>
        </w:rPr>
        <w:t>escuelas </w:t>
      </w:r>
      <w:r>
        <w:rPr>
          <w:color w:val="231F20"/>
          <w:w w:val="110"/>
        </w:rPr>
        <w:t>se</w:t>
      </w:r>
      <w:r>
        <w:rPr>
          <w:color w:val="231F20"/>
          <w:spacing w:val="-11"/>
          <w:w w:val="110"/>
        </w:rPr>
        <w:t> </w:t>
      </w:r>
      <w:r>
        <w:rPr>
          <w:color w:val="231F20"/>
          <w:spacing w:val="-4"/>
          <w:w w:val="110"/>
        </w:rPr>
        <w:t>conviertan</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spacing w:val="-4"/>
          <w:w w:val="110"/>
        </w:rPr>
        <w:t>único</w:t>
      </w:r>
      <w:r>
        <w:rPr>
          <w:color w:val="231F20"/>
          <w:spacing w:val="-11"/>
          <w:w w:val="110"/>
        </w:rPr>
        <w:t> </w:t>
      </w:r>
      <w:r>
        <w:rPr>
          <w:color w:val="231F20"/>
          <w:spacing w:val="-4"/>
          <w:w w:val="110"/>
        </w:rPr>
        <w:t>espacio</w:t>
      </w:r>
      <w:r>
        <w:rPr>
          <w:color w:val="231F20"/>
          <w:spacing w:val="-11"/>
          <w:w w:val="110"/>
        </w:rPr>
        <w:t> </w:t>
      </w:r>
      <w:r>
        <w:rPr>
          <w:color w:val="231F20"/>
          <w:w w:val="110"/>
        </w:rPr>
        <w:t>en</w:t>
      </w:r>
      <w:r>
        <w:rPr>
          <w:color w:val="231F20"/>
          <w:spacing w:val="-11"/>
          <w:w w:val="110"/>
        </w:rPr>
        <w:t> </w:t>
      </w:r>
      <w:r>
        <w:rPr>
          <w:color w:val="231F20"/>
          <w:spacing w:val="-4"/>
          <w:w w:val="110"/>
        </w:rPr>
        <w:t>donde</w:t>
      </w:r>
      <w:r>
        <w:rPr>
          <w:color w:val="231F20"/>
          <w:spacing w:val="-11"/>
          <w:w w:val="110"/>
        </w:rPr>
        <w:t> </w:t>
      </w:r>
      <w:r>
        <w:rPr>
          <w:color w:val="231F20"/>
          <w:spacing w:val="-3"/>
          <w:w w:val="110"/>
        </w:rPr>
        <w:t>los</w:t>
      </w:r>
      <w:r>
        <w:rPr>
          <w:color w:val="231F20"/>
          <w:spacing w:val="-11"/>
          <w:w w:val="110"/>
        </w:rPr>
        <w:t> </w:t>
      </w:r>
      <w:r>
        <w:rPr>
          <w:color w:val="231F20"/>
          <w:spacing w:val="-4"/>
          <w:w w:val="110"/>
        </w:rPr>
        <w:t>estudiantes</w:t>
      </w:r>
      <w:r>
        <w:rPr>
          <w:color w:val="231F20"/>
          <w:spacing w:val="-11"/>
          <w:w w:val="110"/>
        </w:rPr>
        <w:t> </w:t>
      </w:r>
      <w:r>
        <w:rPr>
          <w:color w:val="231F20"/>
          <w:spacing w:val="-4"/>
          <w:w w:val="110"/>
        </w:rPr>
        <w:t>—padres</w:t>
      </w:r>
      <w:r>
        <w:rPr>
          <w:color w:val="231F20"/>
          <w:spacing w:val="-11"/>
          <w:w w:val="110"/>
        </w:rPr>
        <w:t> </w:t>
      </w:r>
      <w:r>
        <w:rPr>
          <w:color w:val="231F20"/>
          <w:w w:val="110"/>
        </w:rPr>
        <w:t>de</w:t>
      </w:r>
      <w:r>
        <w:rPr>
          <w:color w:val="231F20"/>
          <w:spacing w:val="-11"/>
          <w:w w:val="110"/>
        </w:rPr>
        <w:t> </w:t>
      </w:r>
      <w:r>
        <w:rPr>
          <w:color w:val="231F20"/>
          <w:w w:val="110"/>
        </w:rPr>
        <w:t>familia e inclusive la comunidad en general— tengan la posibilidad de entrar en contacto con este tipo de</w:t>
      </w:r>
      <w:r>
        <w:rPr>
          <w:color w:val="231F20"/>
          <w:spacing w:val="31"/>
          <w:w w:val="110"/>
        </w:rPr>
        <w:t> </w:t>
      </w:r>
      <w:r>
        <w:rPr>
          <w:color w:val="231F20"/>
          <w:w w:val="110"/>
        </w:rPr>
        <w:t>tecnologías.</w:t>
      </w:r>
    </w:p>
    <w:p>
      <w:pPr>
        <w:pStyle w:val="BodyText"/>
        <w:spacing w:line="252" w:lineRule="auto" w:before="1"/>
        <w:ind w:left="100" w:right="156" w:firstLine="360"/>
        <w:jc w:val="both"/>
      </w:pPr>
      <w:r>
        <w:rPr>
          <w:color w:val="231F20"/>
          <w:w w:val="110"/>
        </w:rPr>
        <w:t>Efectivamente, los </w:t>
      </w:r>
      <w:r>
        <w:rPr>
          <w:color w:val="231F20"/>
          <w:spacing w:val="-3"/>
          <w:w w:val="110"/>
        </w:rPr>
        <w:t>porcentajes promedio </w:t>
      </w:r>
      <w:r>
        <w:rPr>
          <w:color w:val="231F20"/>
          <w:w w:val="110"/>
        </w:rPr>
        <w:t>nacionales antes señalados </w:t>
      </w:r>
      <w:r>
        <w:rPr>
          <w:color w:val="231F20"/>
          <w:spacing w:val="-2"/>
          <w:w w:val="110"/>
        </w:rPr>
        <w:t>es- </w:t>
      </w:r>
      <w:r>
        <w:rPr>
          <w:color w:val="231F20"/>
          <w:spacing w:val="-4"/>
          <w:w w:val="110"/>
        </w:rPr>
        <w:t>conden asimetrías </w:t>
      </w:r>
      <w:r>
        <w:rPr>
          <w:color w:val="231F20"/>
          <w:spacing w:val="-3"/>
          <w:w w:val="110"/>
        </w:rPr>
        <w:t>que </w:t>
      </w:r>
      <w:r>
        <w:rPr>
          <w:color w:val="231F20"/>
          <w:w w:val="110"/>
        </w:rPr>
        <w:t>se </w:t>
      </w:r>
      <w:r>
        <w:rPr>
          <w:color w:val="231F20"/>
          <w:spacing w:val="-4"/>
          <w:w w:val="110"/>
        </w:rPr>
        <w:t>ponen </w:t>
      </w:r>
      <w:r>
        <w:rPr>
          <w:color w:val="231F20"/>
          <w:w w:val="110"/>
        </w:rPr>
        <w:t>de </w:t>
      </w:r>
      <w:r>
        <w:rPr>
          <w:color w:val="231F20"/>
          <w:spacing w:val="-4"/>
          <w:w w:val="110"/>
        </w:rPr>
        <w:t>manifiesto cuando </w:t>
      </w:r>
      <w:r>
        <w:rPr>
          <w:color w:val="231F20"/>
          <w:w w:val="110"/>
        </w:rPr>
        <w:t>se </w:t>
      </w:r>
      <w:r>
        <w:rPr>
          <w:color w:val="231F20"/>
          <w:spacing w:val="-4"/>
          <w:w w:val="110"/>
        </w:rPr>
        <w:t>revisan </w:t>
      </w:r>
      <w:r>
        <w:rPr>
          <w:color w:val="231F20"/>
          <w:spacing w:val="-3"/>
          <w:w w:val="110"/>
        </w:rPr>
        <w:t>los </w:t>
      </w:r>
      <w:r>
        <w:rPr>
          <w:color w:val="231F20"/>
          <w:spacing w:val="-4"/>
          <w:w w:val="110"/>
        </w:rPr>
        <w:t>datos </w:t>
      </w:r>
      <w:r>
        <w:rPr>
          <w:color w:val="231F20"/>
          <w:w w:val="110"/>
        </w:rPr>
        <w:t>por entidad federativa, y ya no digamos por nivel o por tipo de servicio educa- tivo. Los cuadros 4 y 5, muestran el porcentaje de escuelas primarias y secundarias con al menos una computadora conectada a Internet, por en- tidad federativa y ordenadas de mayor a   </w:t>
      </w:r>
      <w:r>
        <w:rPr>
          <w:color w:val="231F20"/>
          <w:spacing w:val="-4"/>
          <w:w w:val="110"/>
        </w:rPr>
        <w:t>menor.</w:t>
      </w:r>
    </w:p>
    <w:p>
      <w:pPr>
        <w:pStyle w:val="BodyText"/>
        <w:spacing w:line="252" w:lineRule="auto" w:before="1"/>
        <w:ind w:left="100" w:right="156" w:firstLine="360"/>
        <w:jc w:val="right"/>
      </w:pPr>
      <w:r>
        <w:rPr>
          <w:color w:val="231F20"/>
          <w:spacing w:val="-8"/>
          <w:w w:val="110"/>
        </w:rPr>
        <w:t>Por </w:t>
      </w:r>
      <w:r>
        <w:rPr>
          <w:color w:val="231F20"/>
          <w:w w:val="110"/>
        </w:rPr>
        <w:t>sí </w:t>
      </w:r>
      <w:r>
        <w:rPr>
          <w:color w:val="231F20"/>
          <w:spacing w:val="-3"/>
          <w:w w:val="110"/>
        </w:rPr>
        <w:t>mismos, </w:t>
      </w:r>
      <w:r>
        <w:rPr>
          <w:color w:val="231F20"/>
          <w:w w:val="110"/>
        </w:rPr>
        <w:t>los </w:t>
      </w:r>
      <w:r>
        <w:rPr>
          <w:color w:val="231F20"/>
          <w:spacing w:val="-4"/>
          <w:w w:val="110"/>
        </w:rPr>
        <w:t>cuadros </w:t>
      </w:r>
      <w:r>
        <w:rPr>
          <w:color w:val="231F20"/>
          <w:w w:val="110"/>
        </w:rPr>
        <w:t>son </w:t>
      </w:r>
      <w:r>
        <w:rPr>
          <w:color w:val="231F20"/>
          <w:spacing w:val="-3"/>
          <w:w w:val="110"/>
        </w:rPr>
        <w:t>ilustrativos </w:t>
      </w:r>
      <w:r>
        <w:rPr>
          <w:color w:val="231F20"/>
          <w:w w:val="110"/>
        </w:rPr>
        <w:t>de </w:t>
      </w:r>
      <w:r>
        <w:rPr>
          <w:color w:val="231F20"/>
          <w:spacing w:val="-3"/>
          <w:w w:val="110"/>
        </w:rPr>
        <w:t>aquellos casos</w:t>
      </w:r>
      <w:r>
        <w:rPr>
          <w:color w:val="231F20"/>
          <w:spacing w:val="7"/>
          <w:w w:val="110"/>
        </w:rPr>
        <w:t> </w:t>
      </w:r>
      <w:r>
        <w:rPr>
          <w:color w:val="231F20"/>
          <w:spacing w:val="-3"/>
          <w:w w:val="110"/>
        </w:rPr>
        <w:t>donde</w:t>
      </w:r>
      <w:r>
        <w:rPr>
          <w:color w:val="231F20"/>
          <w:spacing w:val="20"/>
          <w:w w:val="110"/>
        </w:rPr>
        <w:t> </w:t>
      </w:r>
      <w:r>
        <w:rPr>
          <w:color w:val="231F20"/>
          <w:spacing w:val="-4"/>
          <w:w w:val="110"/>
        </w:rPr>
        <w:t>re-</w:t>
      </w:r>
      <w:r>
        <w:rPr>
          <w:color w:val="231F20"/>
          <w:w w:val="127"/>
        </w:rPr>
        <w:t> </w:t>
      </w:r>
      <w:r>
        <w:rPr>
          <w:color w:val="231F20"/>
          <w:spacing w:val="-3"/>
          <w:w w:val="110"/>
        </w:rPr>
        <w:t>sulta imperioso asignar dichos </w:t>
      </w:r>
      <w:r>
        <w:rPr>
          <w:color w:val="231F20"/>
          <w:spacing w:val="-4"/>
          <w:w w:val="110"/>
        </w:rPr>
        <w:t>recursos </w:t>
      </w:r>
      <w:r>
        <w:rPr>
          <w:color w:val="231F20"/>
          <w:spacing w:val="-3"/>
          <w:w w:val="110"/>
        </w:rPr>
        <w:t>para disminuir </w:t>
      </w:r>
      <w:r>
        <w:rPr>
          <w:color w:val="231F20"/>
          <w:w w:val="110"/>
        </w:rPr>
        <w:t>el </w:t>
      </w:r>
      <w:r>
        <w:rPr>
          <w:color w:val="231F20"/>
          <w:spacing w:val="-4"/>
          <w:w w:val="110"/>
        </w:rPr>
        <w:t>rezago </w:t>
      </w:r>
      <w:r>
        <w:rPr>
          <w:color w:val="231F20"/>
          <w:w w:val="110"/>
        </w:rPr>
        <w:t>en</w:t>
      </w:r>
      <w:r>
        <w:rPr>
          <w:color w:val="231F20"/>
          <w:spacing w:val="7"/>
          <w:w w:val="110"/>
        </w:rPr>
        <w:t> </w:t>
      </w:r>
      <w:r>
        <w:rPr>
          <w:color w:val="231F20"/>
          <w:w w:val="110"/>
        </w:rPr>
        <w:t>la</w:t>
      </w:r>
      <w:r>
        <w:rPr>
          <w:color w:val="231F20"/>
          <w:spacing w:val="3"/>
          <w:w w:val="110"/>
        </w:rPr>
        <w:t> </w:t>
      </w:r>
      <w:r>
        <w:rPr>
          <w:color w:val="231F20"/>
          <w:w w:val="110"/>
        </w:rPr>
        <w:t>dispo-</w:t>
      </w:r>
      <w:r>
        <w:rPr>
          <w:color w:val="231F20"/>
          <w:w w:val="127"/>
        </w:rPr>
        <w:t> </w:t>
      </w:r>
      <w:r>
        <w:rPr>
          <w:color w:val="231F20"/>
          <w:spacing w:val="-3"/>
          <w:w w:val="110"/>
        </w:rPr>
        <w:t>nibilidad</w:t>
      </w:r>
      <w:r>
        <w:rPr>
          <w:color w:val="231F20"/>
          <w:spacing w:val="-16"/>
          <w:w w:val="110"/>
        </w:rPr>
        <w:t> </w:t>
      </w:r>
      <w:r>
        <w:rPr>
          <w:color w:val="231F20"/>
          <w:w w:val="110"/>
        </w:rPr>
        <w:t>de</w:t>
      </w:r>
      <w:r>
        <w:rPr>
          <w:color w:val="231F20"/>
          <w:spacing w:val="-16"/>
          <w:w w:val="110"/>
        </w:rPr>
        <w:t> </w:t>
      </w:r>
      <w:r>
        <w:rPr>
          <w:color w:val="231F20"/>
          <w:spacing w:val="-3"/>
          <w:w w:val="110"/>
        </w:rPr>
        <w:t>estas</w:t>
      </w:r>
      <w:r>
        <w:rPr>
          <w:color w:val="231F20"/>
          <w:spacing w:val="-16"/>
          <w:w w:val="110"/>
        </w:rPr>
        <w:t> </w:t>
      </w:r>
      <w:r>
        <w:rPr>
          <w:color w:val="231F20"/>
          <w:spacing w:val="-3"/>
          <w:w w:val="110"/>
        </w:rPr>
        <w:t>tecnologías.</w:t>
      </w:r>
      <w:r>
        <w:rPr>
          <w:color w:val="231F20"/>
          <w:spacing w:val="-16"/>
          <w:w w:val="110"/>
        </w:rPr>
        <w:t> </w:t>
      </w:r>
      <w:r>
        <w:rPr>
          <w:color w:val="231F20"/>
          <w:spacing w:val="-3"/>
          <w:w w:val="110"/>
        </w:rPr>
        <w:t>Como</w:t>
      </w:r>
      <w:r>
        <w:rPr>
          <w:color w:val="231F20"/>
          <w:spacing w:val="-17"/>
          <w:w w:val="110"/>
        </w:rPr>
        <w:t> </w:t>
      </w:r>
      <w:r>
        <w:rPr>
          <w:color w:val="231F20"/>
          <w:spacing w:val="-3"/>
          <w:w w:val="110"/>
        </w:rPr>
        <w:t>puede</w:t>
      </w:r>
      <w:r>
        <w:rPr>
          <w:color w:val="231F20"/>
          <w:spacing w:val="-16"/>
          <w:w w:val="110"/>
        </w:rPr>
        <w:t> </w:t>
      </w:r>
      <w:r>
        <w:rPr>
          <w:color w:val="231F20"/>
          <w:w w:val="110"/>
        </w:rPr>
        <w:t>observarse</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spacing w:val="-3"/>
          <w:w w:val="110"/>
        </w:rPr>
        <w:t>caso</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spacing w:val="-3"/>
          <w:w w:val="110"/>
        </w:rPr>
        <w:t>escue-</w:t>
      </w:r>
      <w:r>
        <w:rPr>
          <w:color w:val="231F20"/>
          <w:w w:val="127"/>
        </w:rPr>
        <w:t> </w:t>
      </w:r>
      <w:r>
        <w:rPr>
          <w:color w:val="231F20"/>
          <w:w w:val="110"/>
        </w:rPr>
        <w:t>las </w:t>
      </w:r>
      <w:r>
        <w:rPr>
          <w:color w:val="231F20"/>
          <w:spacing w:val="-3"/>
          <w:w w:val="110"/>
        </w:rPr>
        <w:t>primarias, </w:t>
      </w:r>
      <w:r>
        <w:rPr>
          <w:color w:val="231F20"/>
          <w:w w:val="110"/>
        </w:rPr>
        <w:t>se </w:t>
      </w:r>
      <w:r>
        <w:rPr>
          <w:color w:val="231F20"/>
          <w:spacing w:val="-3"/>
          <w:w w:val="110"/>
        </w:rPr>
        <w:t>tiene </w:t>
      </w:r>
      <w:r>
        <w:rPr>
          <w:color w:val="231F20"/>
          <w:w w:val="110"/>
        </w:rPr>
        <w:t>un </w:t>
      </w:r>
      <w:r>
        <w:rPr>
          <w:color w:val="231F20"/>
          <w:spacing w:val="-3"/>
          <w:w w:val="110"/>
        </w:rPr>
        <w:t>valor máximo </w:t>
      </w:r>
      <w:r>
        <w:rPr>
          <w:color w:val="231F20"/>
          <w:w w:val="110"/>
        </w:rPr>
        <w:t>de </w:t>
      </w:r>
      <w:r>
        <w:rPr>
          <w:color w:val="231F20"/>
          <w:spacing w:val="-3"/>
          <w:w w:val="110"/>
        </w:rPr>
        <w:t>85.6 </w:t>
      </w:r>
      <w:r>
        <w:rPr>
          <w:color w:val="231F20"/>
          <w:w w:val="110"/>
        </w:rPr>
        <w:t>por </w:t>
      </w:r>
      <w:r>
        <w:rPr>
          <w:color w:val="231F20"/>
          <w:spacing w:val="-3"/>
          <w:w w:val="110"/>
        </w:rPr>
        <w:t>ciento</w:t>
      </w:r>
      <w:r>
        <w:rPr>
          <w:color w:val="231F20"/>
          <w:spacing w:val="20"/>
          <w:w w:val="110"/>
        </w:rPr>
        <w:t> </w:t>
      </w:r>
      <w:r>
        <w:rPr>
          <w:color w:val="231F20"/>
          <w:w w:val="110"/>
        </w:rPr>
        <w:t>que</w:t>
      </w:r>
      <w:r>
        <w:rPr>
          <w:color w:val="231F20"/>
          <w:spacing w:val="10"/>
          <w:w w:val="110"/>
        </w:rPr>
        <w:t> </w:t>
      </w:r>
      <w:r>
        <w:rPr>
          <w:color w:val="231F20"/>
          <w:spacing w:val="-3"/>
          <w:w w:val="110"/>
        </w:rPr>
        <w:t>corresponde</w:t>
      </w:r>
      <w:r>
        <w:rPr>
          <w:color w:val="231F20"/>
          <w:spacing w:val="-3"/>
          <w:w w:val="107"/>
        </w:rPr>
        <w:t> </w:t>
      </w:r>
      <w:r>
        <w:rPr>
          <w:color w:val="231F20"/>
          <w:w w:val="110"/>
        </w:rPr>
        <w:t>al</w:t>
      </w:r>
      <w:r>
        <w:rPr>
          <w:color w:val="231F20"/>
          <w:spacing w:val="13"/>
          <w:w w:val="110"/>
        </w:rPr>
        <w:t> </w:t>
      </w:r>
      <w:r>
        <w:rPr>
          <w:color w:val="231F20"/>
          <w:spacing w:val="-3"/>
          <w:w w:val="110"/>
        </w:rPr>
        <w:t>Distrito</w:t>
      </w:r>
      <w:r>
        <w:rPr>
          <w:color w:val="231F20"/>
          <w:spacing w:val="13"/>
          <w:w w:val="110"/>
        </w:rPr>
        <w:t> </w:t>
      </w:r>
      <w:r>
        <w:rPr>
          <w:color w:val="231F20"/>
          <w:spacing w:val="-5"/>
          <w:w w:val="110"/>
        </w:rPr>
        <w:t>Federal</w:t>
      </w:r>
      <w:r>
        <w:rPr>
          <w:color w:val="231F20"/>
          <w:spacing w:val="13"/>
          <w:w w:val="110"/>
        </w:rPr>
        <w:t> </w:t>
      </w:r>
      <w:r>
        <w:rPr>
          <w:color w:val="231F20"/>
          <w:w w:val="110"/>
        </w:rPr>
        <w:t>y</w:t>
      </w:r>
      <w:r>
        <w:rPr>
          <w:color w:val="231F20"/>
          <w:spacing w:val="13"/>
          <w:w w:val="110"/>
        </w:rPr>
        <w:t> </w:t>
      </w:r>
      <w:r>
        <w:rPr>
          <w:color w:val="231F20"/>
          <w:w w:val="110"/>
        </w:rPr>
        <w:t>un</w:t>
      </w:r>
      <w:r>
        <w:rPr>
          <w:color w:val="231F20"/>
          <w:spacing w:val="13"/>
          <w:w w:val="110"/>
        </w:rPr>
        <w:t> </w:t>
      </w:r>
      <w:r>
        <w:rPr>
          <w:color w:val="231F20"/>
          <w:spacing w:val="-3"/>
          <w:w w:val="110"/>
        </w:rPr>
        <w:t>valor</w:t>
      </w:r>
      <w:r>
        <w:rPr>
          <w:color w:val="231F20"/>
          <w:spacing w:val="13"/>
          <w:w w:val="110"/>
        </w:rPr>
        <w:t> </w:t>
      </w:r>
      <w:r>
        <w:rPr>
          <w:color w:val="231F20"/>
          <w:spacing w:val="-3"/>
          <w:w w:val="110"/>
        </w:rPr>
        <w:t>mínimo</w:t>
      </w:r>
      <w:r>
        <w:rPr>
          <w:color w:val="231F20"/>
          <w:spacing w:val="13"/>
          <w:w w:val="110"/>
        </w:rPr>
        <w:t> </w:t>
      </w:r>
      <w:r>
        <w:rPr>
          <w:color w:val="231F20"/>
          <w:w w:val="110"/>
        </w:rPr>
        <w:t>de</w:t>
      </w:r>
      <w:r>
        <w:rPr>
          <w:color w:val="231F20"/>
          <w:spacing w:val="13"/>
          <w:w w:val="110"/>
        </w:rPr>
        <w:t> </w:t>
      </w:r>
      <w:r>
        <w:rPr>
          <w:color w:val="231F20"/>
          <w:spacing w:val="-3"/>
          <w:w w:val="110"/>
        </w:rPr>
        <w:t>12.9</w:t>
      </w:r>
      <w:r>
        <w:rPr>
          <w:color w:val="231F20"/>
          <w:spacing w:val="13"/>
          <w:w w:val="110"/>
        </w:rPr>
        <w:t> </w:t>
      </w:r>
      <w:r>
        <w:rPr>
          <w:color w:val="231F20"/>
          <w:w w:val="110"/>
        </w:rPr>
        <w:t>por</w:t>
      </w:r>
      <w:r>
        <w:rPr>
          <w:color w:val="231F20"/>
          <w:spacing w:val="13"/>
          <w:w w:val="110"/>
        </w:rPr>
        <w:t> </w:t>
      </w:r>
      <w:r>
        <w:rPr>
          <w:color w:val="231F20"/>
          <w:spacing w:val="-3"/>
          <w:w w:val="110"/>
        </w:rPr>
        <w:t>ciento</w:t>
      </w:r>
      <w:r>
        <w:rPr>
          <w:color w:val="231F20"/>
          <w:spacing w:val="13"/>
          <w:w w:val="110"/>
        </w:rPr>
        <w:t> </w:t>
      </w:r>
      <w:r>
        <w:rPr>
          <w:color w:val="231F20"/>
          <w:w w:val="110"/>
        </w:rPr>
        <w:t>al</w:t>
      </w:r>
      <w:r>
        <w:rPr>
          <w:color w:val="231F20"/>
          <w:spacing w:val="13"/>
          <w:w w:val="110"/>
        </w:rPr>
        <w:t> </w:t>
      </w:r>
      <w:r>
        <w:rPr>
          <w:color w:val="231F20"/>
          <w:spacing w:val="-3"/>
          <w:w w:val="110"/>
        </w:rPr>
        <w:t>estado</w:t>
      </w:r>
      <w:r>
        <w:rPr>
          <w:color w:val="231F20"/>
          <w:spacing w:val="13"/>
          <w:w w:val="110"/>
        </w:rPr>
        <w:t> </w:t>
      </w:r>
      <w:r>
        <w:rPr>
          <w:color w:val="231F20"/>
          <w:w w:val="110"/>
        </w:rPr>
        <w:t>de</w:t>
      </w:r>
      <w:r>
        <w:rPr>
          <w:color w:val="231F20"/>
          <w:spacing w:val="13"/>
          <w:w w:val="110"/>
        </w:rPr>
        <w:t> </w:t>
      </w:r>
      <w:r>
        <w:rPr>
          <w:color w:val="231F20"/>
          <w:spacing w:val="-3"/>
          <w:w w:val="110"/>
        </w:rPr>
        <w:t>Zaca-</w:t>
      </w:r>
      <w:r>
        <w:rPr>
          <w:color w:val="231F20"/>
          <w:w w:val="127"/>
        </w:rPr>
        <w:t> </w:t>
      </w:r>
      <w:r>
        <w:rPr>
          <w:color w:val="231F20"/>
          <w:spacing w:val="-3"/>
          <w:w w:val="110"/>
        </w:rPr>
        <w:t>tecas, </w:t>
      </w:r>
      <w:r>
        <w:rPr>
          <w:color w:val="231F20"/>
          <w:w w:val="110"/>
        </w:rPr>
        <w:t>el </w:t>
      </w:r>
      <w:r>
        <w:rPr>
          <w:color w:val="231F20"/>
          <w:spacing w:val="-3"/>
          <w:w w:val="110"/>
        </w:rPr>
        <w:t>rango </w:t>
      </w:r>
      <w:r>
        <w:rPr>
          <w:color w:val="231F20"/>
          <w:w w:val="110"/>
        </w:rPr>
        <w:t>que </w:t>
      </w:r>
      <w:r>
        <w:rPr>
          <w:color w:val="231F20"/>
          <w:spacing w:val="-3"/>
          <w:w w:val="110"/>
        </w:rPr>
        <w:t>separa </w:t>
      </w:r>
      <w:r>
        <w:rPr>
          <w:color w:val="231F20"/>
          <w:w w:val="110"/>
        </w:rPr>
        <w:t>a </w:t>
      </w:r>
      <w:r>
        <w:rPr>
          <w:color w:val="231F20"/>
          <w:spacing w:val="-3"/>
          <w:w w:val="110"/>
        </w:rPr>
        <w:t>ambas entidades alcanza casi </w:t>
      </w:r>
      <w:r>
        <w:rPr>
          <w:color w:val="231F20"/>
          <w:w w:val="110"/>
        </w:rPr>
        <w:t>73</w:t>
      </w:r>
      <w:r>
        <w:rPr>
          <w:color w:val="231F20"/>
          <w:spacing w:val="5"/>
          <w:w w:val="110"/>
        </w:rPr>
        <w:t> </w:t>
      </w:r>
      <w:r>
        <w:rPr>
          <w:color w:val="231F20"/>
          <w:spacing w:val="-3"/>
          <w:w w:val="110"/>
        </w:rPr>
        <w:t>puntos</w:t>
      </w:r>
      <w:r>
        <w:rPr>
          <w:color w:val="231F20"/>
          <w:spacing w:val="9"/>
          <w:w w:val="110"/>
        </w:rPr>
        <w:t> </w:t>
      </w:r>
      <w:r>
        <w:rPr>
          <w:color w:val="231F20"/>
          <w:spacing w:val="-4"/>
          <w:w w:val="110"/>
        </w:rPr>
        <w:t>porcen-</w:t>
      </w:r>
      <w:r>
        <w:rPr>
          <w:color w:val="231F20"/>
          <w:w w:val="127"/>
        </w:rPr>
        <w:t> </w:t>
      </w:r>
      <w:r>
        <w:rPr>
          <w:color w:val="231F20"/>
          <w:spacing w:val="-3"/>
          <w:w w:val="110"/>
        </w:rPr>
        <w:t>tuales. </w:t>
      </w:r>
      <w:r>
        <w:rPr>
          <w:color w:val="231F20"/>
          <w:w w:val="110"/>
        </w:rPr>
        <w:t>En </w:t>
      </w:r>
      <w:r>
        <w:rPr>
          <w:color w:val="231F20"/>
          <w:spacing w:val="-3"/>
          <w:w w:val="110"/>
        </w:rPr>
        <w:t>secundarias, </w:t>
      </w:r>
      <w:r>
        <w:rPr>
          <w:color w:val="231F20"/>
          <w:w w:val="110"/>
        </w:rPr>
        <w:t>la </w:t>
      </w:r>
      <w:r>
        <w:rPr>
          <w:color w:val="231F20"/>
          <w:spacing w:val="-3"/>
          <w:w w:val="110"/>
        </w:rPr>
        <w:t>situación </w:t>
      </w:r>
      <w:r>
        <w:rPr>
          <w:color w:val="231F20"/>
          <w:w w:val="110"/>
        </w:rPr>
        <w:t>no es muy </w:t>
      </w:r>
      <w:r>
        <w:rPr>
          <w:color w:val="231F20"/>
          <w:spacing w:val="-3"/>
          <w:w w:val="110"/>
        </w:rPr>
        <w:t>distinta, </w:t>
      </w:r>
      <w:r>
        <w:rPr>
          <w:color w:val="231F20"/>
          <w:w w:val="110"/>
        </w:rPr>
        <w:t>la </w:t>
      </w:r>
      <w:r>
        <w:rPr>
          <w:color w:val="231F20"/>
          <w:spacing w:val="-4"/>
          <w:w w:val="110"/>
        </w:rPr>
        <w:t>diferencia</w:t>
      </w:r>
      <w:r>
        <w:rPr>
          <w:color w:val="231F20"/>
          <w:spacing w:val="42"/>
          <w:w w:val="110"/>
        </w:rPr>
        <w:t> </w:t>
      </w:r>
      <w:r>
        <w:rPr>
          <w:color w:val="231F20"/>
          <w:spacing w:val="-4"/>
          <w:w w:val="110"/>
        </w:rPr>
        <w:t>entre</w:t>
      </w:r>
      <w:r>
        <w:rPr>
          <w:color w:val="231F20"/>
          <w:spacing w:val="2"/>
          <w:w w:val="110"/>
        </w:rPr>
        <w:t> </w:t>
      </w:r>
      <w:r>
        <w:rPr>
          <w:color w:val="231F20"/>
          <w:spacing w:val="-3"/>
          <w:w w:val="110"/>
        </w:rPr>
        <w:t>los</w:t>
      </w:r>
      <w:r>
        <w:rPr>
          <w:color w:val="231F20"/>
          <w:spacing w:val="-3"/>
          <w:w w:val="107"/>
        </w:rPr>
        <w:t> </w:t>
      </w:r>
      <w:r>
        <w:rPr>
          <w:color w:val="231F20"/>
          <w:w w:val="110"/>
        </w:rPr>
        <w:t>valores</w:t>
      </w:r>
      <w:r>
        <w:rPr>
          <w:color w:val="231F20"/>
          <w:spacing w:val="23"/>
          <w:w w:val="110"/>
        </w:rPr>
        <w:t> </w:t>
      </w:r>
      <w:r>
        <w:rPr>
          <w:color w:val="231F20"/>
          <w:w w:val="110"/>
        </w:rPr>
        <w:t>mínimo</w:t>
      </w:r>
      <w:r>
        <w:rPr>
          <w:color w:val="231F20"/>
          <w:spacing w:val="23"/>
          <w:w w:val="110"/>
        </w:rPr>
        <w:t> </w:t>
      </w:r>
      <w:r>
        <w:rPr>
          <w:color w:val="231F20"/>
          <w:w w:val="110"/>
        </w:rPr>
        <w:t>y</w:t>
      </w:r>
      <w:r>
        <w:rPr>
          <w:color w:val="231F20"/>
          <w:spacing w:val="23"/>
          <w:w w:val="110"/>
        </w:rPr>
        <w:t> </w:t>
      </w:r>
      <w:r>
        <w:rPr>
          <w:color w:val="231F20"/>
          <w:w w:val="110"/>
        </w:rPr>
        <w:t>máximo</w:t>
      </w:r>
      <w:r>
        <w:rPr>
          <w:color w:val="231F20"/>
          <w:spacing w:val="23"/>
          <w:w w:val="110"/>
        </w:rPr>
        <w:t> </w:t>
      </w:r>
      <w:r>
        <w:rPr>
          <w:color w:val="231F20"/>
          <w:w w:val="110"/>
        </w:rPr>
        <w:t>son</w:t>
      </w:r>
      <w:r>
        <w:rPr>
          <w:color w:val="231F20"/>
          <w:spacing w:val="23"/>
          <w:w w:val="110"/>
        </w:rPr>
        <w:t> </w:t>
      </w:r>
      <w:r>
        <w:rPr>
          <w:color w:val="231F20"/>
          <w:w w:val="110"/>
        </w:rPr>
        <w:t>entre</w:t>
      </w:r>
      <w:r>
        <w:rPr>
          <w:color w:val="231F20"/>
          <w:spacing w:val="23"/>
          <w:w w:val="110"/>
        </w:rPr>
        <w:t> </w:t>
      </w:r>
      <w:r>
        <w:rPr>
          <w:color w:val="231F20"/>
          <w:w w:val="110"/>
        </w:rPr>
        <w:t>el</w:t>
      </w:r>
      <w:r>
        <w:rPr>
          <w:color w:val="231F20"/>
          <w:spacing w:val="23"/>
          <w:w w:val="110"/>
        </w:rPr>
        <w:t> </w:t>
      </w:r>
      <w:r>
        <w:rPr>
          <w:color w:val="231F20"/>
          <w:w w:val="110"/>
        </w:rPr>
        <w:t>Distrito</w:t>
      </w:r>
      <w:r>
        <w:rPr>
          <w:color w:val="231F20"/>
          <w:spacing w:val="23"/>
          <w:w w:val="110"/>
        </w:rPr>
        <w:t> </w:t>
      </w:r>
      <w:r>
        <w:rPr>
          <w:color w:val="231F20"/>
          <w:w w:val="110"/>
        </w:rPr>
        <w:t>Federal</w:t>
      </w:r>
      <w:r>
        <w:rPr>
          <w:color w:val="231F20"/>
          <w:spacing w:val="23"/>
          <w:w w:val="110"/>
        </w:rPr>
        <w:t> </w:t>
      </w:r>
      <w:r>
        <w:rPr>
          <w:color w:val="231F20"/>
          <w:w w:val="110"/>
        </w:rPr>
        <w:t>(92</w:t>
      </w:r>
      <w:r>
        <w:rPr>
          <w:color w:val="231F20"/>
          <w:spacing w:val="23"/>
          <w:w w:val="110"/>
        </w:rPr>
        <w:t> </w:t>
      </w:r>
      <w:r>
        <w:rPr>
          <w:color w:val="231F20"/>
          <w:w w:val="110"/>
        </w:rPr>
        <w:t>por</w:t>
      </w:r>
      <w:r>
        <w:rPr>
          <w:color w:val="231F20"/>
          <w:spacing w:val="23"/>
          <w:w w:val="110"/>
        </w:rPr>
        <w:t> </w:t>
      </w:r>
      <w:r>
        <w:rPr>
          <w:color w:val="231F20"/>
          <w:w w:val="110"/>
        </w:rPr>
        <w:t>ciento)</w:t>
      </w:r>
      <w:r>
        <w:rPr>
          <w:color w:val="231F20"/>
          <w:spacing w:val="23"/>
          <w:w w:val="110"/>
        </w:rPr>
        <w:t> </w:t>
      </w:r>
      <w:r>
        <w:rPr>
          <w:color w:val="231F20"/>
          <w:w w:val="110"/>
        </w:rPr>
        <w:t>y</w:t>
      </w:r>
      <w:r>
        <w:rPr>
          <w:color w:val="231F20"/>
          <w:w w:val="122"/>
        </w:rPr>
        <w:t> </w:t>
      </w:r>
      <w:r>
        <w:rPr>
          <w:color w:val="231F20"/>
          <w:spacing w:val="-3"/>
          <w:w w:val="110"/>
        </w:rPr>
        <w:t>Chiapas </w:t>
      </w:r>
      <w:r>
        <w:rPr>
          <w:color w:val="231F20"/>
          <w:w w:val="110"/>
        </w:rPr>
        <w:t>(13 por </w:t>
      </w:r>
      <w:r>
        <w:rPr>
          <w:color w:val="231F20"/>
          <w:spacing w:val="-3"/>
          <w:w w:val="110"/>
        </w:rPr>
        <w:t>ciento), </w:t>
      </w:r>
      <w:r>
        <w:rPr>
          <w:color w:val="231F20"/>
          <w:w w:val="110"/>
        </w:rPr>
        <w:t>lo que </w:t>
      </w:r>
      <w:r>
        <w:rPr>
          <w:color w:val="231F20"/>
          <w:spacing w:val="-4"/>
          <w:w w:val="110"/>
        </w:rPr>
        <w:t>representa </w:t>
      </w:r>
      <w:r>
        <w:rPr>
          <w:color w:val="231F20"/>
          <w:w w:val="110"/>
        </w:rPr>
        <w:t>una </w:t>
      </w:r>
      <w:r>
        <w:rPr>
          <w:color w:val="231F20"/>
          <w:spacing w:val="-4"/>
          <w:w w:val="110"/>
        </w:rPr>
        <w:t>diferencia </w:t>
      </w:r>
      <w:r>
        <w:rPr>
          <w:color w:val="231F20"/>
          <w:w w:val="110"/>
        </w:rPr>
        <w:t>de 79 </w:t>
      </w:r>
      <w:r>
        <w:rPr>
          <w:color w:val="231F20"/>
          <w:spacing w:val="-3"/>
          <w:w w:val="110"/>
        </w:rPr>
        <w:t>puntos.</w:t>
      </w:r>
      <w:r>
        <w:rPr>
          <w:color w:val="231F20"/>
          <w:spacing w:val="6"/>
          <w:w w:val="110"/>
        </w:rPr>
        <w:t> </w:t>
      </w:r>
      <w:r>
        <w:rPr>
          <w:color w:val="231F20"/>
          <w:w w:val="110"/>
        </w:rPr>
        <w:t>En</w:t>
      </w:r>
      <w:r>
        <w:rPr>
          <w:color w:val="231F20"/>
          <w:spacing w:val="-1"/>
          <w:w w:val="110"/>
        </w:rPr>
        <w:t> </w:t>
      </w:r>
      <w:r>
        <w:rPr>
          <w:color w:val="231F20"/>
          <w:spacing w:val="-3"/>
          <w:w w:val="110"/>
        </w:rPr>
        <w:t>lo</w:t>
      </w:r>
      <w:r>
        <w:rPr>
          <w:color w:val="231F20"/>
          <w:spacing w:val="-3"/>
          <w:w w:val="106"/>
        </w:rPr>
        <w:t> </w:t>
      </w:r>
      <w:r>
        <w:rPr>
          <w:color w:val="231F20"/>
          <w:w w:val="110"/>
        </w:rPr>
        <w:t>que </w:t>
      </w:r>
      <w:r>
        <w:rPr>
          <w:color w:val="231F20"/>
          <w:spacing w:val="-4"/>
          <w:w w:val="110"/>
        </w:rPr>
        <w:t>respecta </w:t>
      </w:r>
      <w:r>
        <w:rPr>
          <w:color w:val="231F20"/>
          <w:w w:val="110"/>
        </w:rPr>
        <w:t>a las </w:t>
      </w:r>
      <w:r>
        <w:rPr>
          <w:color w:val="231F20"/>
          <w:spacing w:val="-3"/>
          <w:w w:val="110"/>
        </w:rPr>
        <w:t>escuelas ubicadas </w:t>
      </w:r>
      <w:r>
        <w:rPr>
          <w:color w:val="231F20"/>
          <w:w w:val="110"/>
        </w:rPr>
        <w:t>en </w:t>
      </w:r>
      <w:r>
        <w:rPr>
          <w:color w:val="231F20"/>
          <w:spacing w:val="-3"/>
          <w:w w:val="110"/>
        </w:rPr>
        <w:t>zonas indígenas </w:t>
      </w:r>
      <w:r>
        <w:rPr>
          <w:color w:val="231F20"/>
          <w:w w:val="110"/>
        </w:rPr>
        <w:t>el </w:t>
      </w:r>
      <w:r>
        <w:rPr>
          <w:color w:val="231F20"/>
          <w:spacing w:val="-4"/>
          <w:w w:val="110"/>
        </w:rPr>
        <w:t>porcentaje</w:t>
      </w:r>
      <w:r>
        <w:rPr>
          <w:color w:val="231F20"/>
          <w:spacing w:val="35"/>
          <w:w w:val="110"/>
        </w:rPr>
        <w:t> </w:t>
      </w:r>
      <w:r>
        <w:rPr>
          <w:color w:val="231F20"/>
          <w:w w:val="110"/>
        </w:rPr>
        <w:t>de</w:t>
      </w:r>
      <w:r>
        <w:rPr>
          <w:color w:val="231F20"/>
          <w:spacing w:val="11"/>
          <w:w w:val="110"/>
        </w:rPr>
        <w:t> </w:t>
      </w:r>
      <w:r>
        <w:rPr>
          <w:color w:val="231F20"/>
          <w:spacing w:val="-3"/>
          <w:w w:val="110"/>
        </w:rPr>
        <w:t>es-</w:t>
      </w:r>
      <w:r>
        <w:rPr>
          <w:color w:val="231F20"/>
          <w:w w:val="127"/>
        </w:rPr>
        <w:t> </w:t>
      </w:r>
      <w:r>
        <w:rPr>
          <w:color w:val="231F20"/>
          <w:spacing w:val="-3"/>
          <w:w w:val="110"/>
        </w:rPr>
        <w:t>cuelas</w:t>
      </w:r>
      <w:r>
        <w:rPr>
          <w:color w:val="231F20"/>
          <w:spacing w:val="18"/>
          <w:w w:val="110"/>
        </w:rPr>
        <w:t> </w:t>
      </w:r>
      <w:r>
        <w:rPr>
          <w:color w:val="231F20"/>
          <w:spacing w:val="-3"/>
          <w:w w:val="110"/>
        </w:rPr>
        <w:t>primarias</w:t>
      </w:r>
      <w:r>
        <w:rPr>
          <w:color w:val="231F20"/>
          <w:spacing w:val="18"/>
          <w:w w:val="110"/>
        </w:rPr>
        <w:t> </w:t>
      </w:r>
      <w:r>
        <w:rPr>
          <w:color w:val="231F20"/>
          <w:w w:val="110"/>
        </w:rPr>
        <w:t>con</w:t>
      </w:r>
      <w:r>
        <w:rPr>
          <w:color w:val="231F20"/>
          <w:spacing w:val="18"/>
          <w:w w:val="110"/>
        </w:rPr>
        <w:t> </w:t>
      </w:r>
      <w:r>
        <w:rPr>
          <w:color w:val="231F20"/>
          <w:w w:val="110"/>
        </w:rPr>
        <w:t>al</w:t>
      </w:r>
      <w:r>
        <w:rPr>
          <w:color w:val="231F20"/>
          <w:spacing w:val="18"/>
          <w:w w:val="110"/>
        </w:rPr>
        <w:t> </w:t>
      </w:r>
      <w:r>
        <w:rPr>
          <w:color w:val="231F20"/>
          <w:spacing w:val="-3"/>
          <w:w w:val="110"/>
        </w:rPr>
        <w:t>menos</w:t>
      </w:r>
      <w:r>
        <w:rPr>
          <w:color w:val="231F20"/>
          <w:spacing w:val="18"/>
          <w:w w:val="110"/>
        </w:rPr>
        <w:t> </w:t>
      </w:r>
      <w:r>
        <w:rPr>
          <w:color w:val="231F20"/>
          <w:w w:val="110"/>
        </w:rPr>
        <w:t>una</w:t>
      </w:r>
      <w:r>
        <w:rPr>
          <w:color w:val="231F20"/>
          <w:spacing w:val="18"/>
          <w:w w:val="110"/>
        </w:rPr>
        <w:t> </w:t>
      </w:r>
      <w:r>
        <w:rPr>
          <w:color w:val="231F20"/>
          <w:spacing w:val="-3"/>
          <w:w w:val="110"/>
        </w:rPr>
        <w:t>computadora</w:t>
      </w:r>
      <w:r>
        <w:rPr>
          <w:color w:val="231F20"/>
          <w:spacing w:val="18"/>
          <w:w w:val="110"/>
        </w:rPr>
        <w:t> </w:t>
      </w:r>
      <w:r>
        <w:rPr>
          <w:color w:val="231F20"/>
          <w:spacing w:val="-3"/>
          <w:w w:val="110"/>
        </w:rPr>
        <w:t>conectada</w:t>
      </w:r>
      <w:r>
        <w:rPr>
          <w:color w:val="231F20"/>
          <w:spacing w:val="18"/>
          <w:w w:val="110"/>
        </w:rPr>
        <w:t> </w:t>
      </w:r>
      <w:r>
        <w:rPr>
          <w:color w:val="231F20"/>
          <w:w w:val="110"/>
        </w:rPr>
        <w:t>a</w:t>
      </w:r>
      <w:r>
        <w:rPr>
          <w:color w:val="231F20"/>
          <w:spacing w:val="18"/>
          <w:w w:val="110"/>
        </w:rPr>
        <w:t> </w:t>
      </w:r>
      <w:r>
        <w:rPr>
          <w:color w:val="231F20"/>
          <w:spacing w:val="-3"/>
          <w:w w:val="110"/>
        </w:rPr>
        <w:t>Internet</w:t>
      </w:r>
      <w:r>
        <w:rPr>
          <w:color w:val="231F20"/>
          <w:spacing w:val="18"/>
          <w:w w:val="110"/>
        </w:rPr>
        <w:t> </w:t>
      </w:r>
      <w:r>
        <w:rPr>
          <w:color w:val="231F20"/>
          <w:w w:val="110"/>
        </w:rPr>
        <w:t>es</w:t>
      </w:r>
      <w:r>
        <w:rPr>
          <w:color w:val="231F20"/>
          <w:spacing w:val="18"/>
          <w:w w:val="110"/>
        </w:rPr>
        <w:t> </w:t>
      </w:r>
      <w:r>
        <w:rPr>
          <w:color w:val="231F20"/>
          <w:spacing w:val="-3"/>
          <w:w w:val="110"/>
        </w:rPr>
        <w:t>de</w:t>
      </w:r>
      <w:r>
        <w:rPr>
          <w:color w:val="231F20"/>
          <w:spacing w:val="-3"/>
          <w:w w:val="101"/>
        </w:rPr>
        <w:t> </w:t>
      </w:r>
      <w:r>
        <w:rPr>
          <w:color w:val="231F20"/>
          <w:w w:val="110"/>
        </w:rPr>
        <w:t>42</w:t>
      </w:r>
      <w:r>
        <w:rPr>
          <w:color w:val="231F20"/>
          <w:spacing w:val="28"/>
          <w:w w:val="110"/>
        </w:rPr>
        <w:t> </w:t>
      </w:r>
      <w:r>
        <w:rPr>
          <w:color w:val="231F20"/>
          <w:w w:val="110"/>
        </w:rPr>
        <w:t>por</w:t>
      </w:r>
      <w:r>
        <w:rPr>
          <w:color w:val="231F20"/>
          <w:spacing w:val="28"/>
          <w:w w:val="110"/>
        </w:rPr>
        <w:t> </w:t>
      </w:r>
      <w:r>
        <w:rPr>
          <w:color w:val="231F20"/>
          <w:w w:val="110"/>
        </w:rPr>
        <w:t>ciento,</w:t>
      </w:r>
      <w:r>
        <w:rPr>
          <w:color w:val="231F20"/>
          <w:spacing w:val="28"/>
          <w:w w:val="110"/>
        </w:rPr>
        <w:t> </w:t>
      </w:r>
      <w:r>
        <w:rPr>
          <w:color w:val="231F20"/>
          <w:w w:val="110"/>
        </w:rPr>
        <w:t>mientras</w:t>
      </w:r>
      <w:r>
        <w:rPr>
          <w:color w:val="231F20"/>
          <w:spacing w:val="28"/>
          <w:w w:val="110"/>
        </w:rPr>
        <w:t> </w:t>
      </w:r>
      <w:r>
        <w:rPr>
          <w:color w:val="231F20"/>
          <w:w w:val="110"/>
        </w:rPr>
        <w:t>que</w:t>
      </w:r>
      <w:r>
        <w:rPr>
          <w:color w:val="231F20"/>
          <w:spacing w:val="28"/>
          <w:w w:val="110"/>
        </w:rPr>
        <w:t> </w:t>
      </w:r>
      <w:r>
        <w:rPr>
          <w:color w:val="231F20"/>
          <w:w w:val="110"/>
        </w:rPr>
        <w:t>en</w:t>
      </w:r>
      <w:r>
        <w:rPr>
          <w:color w:val="231F20"/>
          <w:spacing w:val="28"/>
          <w:w w:val="110"/>
        </w:rPr>
        <w:t> </w:t>
      </w:r>
      <w:r>
        <w:rPr>
          <w:color w:val="231F20"/>
          <w:w w:val="110"/>
        </w:rPr>
        <w:t>secundarias</w:t>
      </w:r>
      <w:r>
        <w:rPr>
          <w:color w:val="231F20"/>
          <w:spacing w:val="28"/>
          <w:w w:val="110"/>
        </w:rPr>
        <w:t> </w:t>
      </w:r>
      <w:r>
        <w:rPr>
          <w:color w:val="231F20"/>
          <w:w w:val="110"/>
        </w:rPr>
        <w:t>es</w:t>
      </w:r>
      <w:r>
        <w:rPr>
          <w:color w:val="231F20"/>
          <w:spacing w:val="28"/>
          <w:w w:val="110"/>
        </w:rPr>
        <w:t> </w:t>
      </w:r>
      <w:r>
        <w:rPr>
          <w:color w:val="231F20"/>
          <w:w w:val="110"/>
        </w:rPr>
        <w:t>de</w:t>
      </w:r>
      <w:r>
        <w:rPr>
          <w:color w:val="231F20"/>
          <w:spacing w:val="28"/>
          <w:w w:val="110"/>
        </w:rPr>
        <w:t> </w:t>
      </w:r>
      <w:r>
        <w:rPr>
          <w:color w:val="231F20"/>
          <w:w w:val="110"/>
        </w:rPr>
        <w:t>tan</w:t>
      </w:r>
      <w:r>
        <w:rPr>
          <w:color w:val="231F20"/>
          <w:spacing w:val="28"/>
          <w:w w:val="110"/>
        </w:rPr>
        <w:t> </w:t>
      </w:r>
      <w:r>
        <w:rPr>
          <w:color w:val="231F20"/>
          <w:w w:val="110"/>
        </w:rPr>
        <w:t>sólo</w:t>
      </w:r>
      <w:r>
        <w:rPr>
          <w:color w:val="231F20"/>
          <w:spacing w:val="28"/>
          <w:w w:val="110"/>
        </w:rPr>
        <w:t> </w:t>
      </w:r>
      <w:r>
        <w:rPr>
          <w:color w:val="231F20"/>
          <w:w w:val="110"/>
        </w:rPr>
        <w:t>6.5</w:t>
      </w:r>
      <w:r>
        <w:rPr>
          <w:color w:val="231F20"/>
          <w:spacing w:val="28"/>
          <w:w w:val="110"/>
        </w:rPr>
        <w:t> </w:t>
      </w:r>
      <w:r>
        <w:rPr>
          <w:color w:val="231F20"/>
          <w:w w:val="110"/>
        </w:rPr>
        <w:t>por</w:t>
      </w:r>
      <w:r>
        <w:rPr>
          <w:color w:val="231F20"/>
          <w:spacing w:val="28"/>
          <w:w w:val="110"/>
        </w:rPr>
        <w:t> </w:t>
      </w:r>
      <w:r>
        <w:rPr>
          <w:color w:val="231F20"/>
          <w:w w:val="110"/>
        </w:rPr>
        <w:t>ciento</w:t>
      </w:r>
      <w:r>
        <w:rPr>
          <w:color w:val="231F20"/>
          <w:w w:val="108"/>
        </w:rPr>
        <w:t> </w:t>
      </w:r>
      <w:r>
        <w:rPr>
          <w:color w:val="231F20"/>
          <w:spacing w:val="-3"/>
          <w:w w:val="110"/>
        </w:rPr>
        <w:t>(véanse </w:t>
      </w:r>
      <w:r>
        <w:rPr>
          <w:color w:val="231F20"/>
          <w:spacing w:val="-4"/>
          <w:w w:val="110"/>
        </w:rPr>
        <w:t>cuadros </w:t>
      </w:r>
      <w:r>
        <w:rPr>
          <w:color w:val="231F20"/>
          <w:w w:val="110"/>
        </w:rPr>
        <w:t>4 y 5). En </w:t>
      </w:r>
      <w:r>
        <w:rPr>
          <w:color w:val="231F20"/>
          <w:spacing w:val="-3"/>
          <w:w w:val="110"/>
        </w:rPr>
        <w:t>cualquier caso, </w:t>
      </w:r>
      <w:r>
        <w:rPr>
          <w:color w:val="231F20"/>
          <w:w w:val="110"/>
        </w:rPr>
        <w:t>lo </w:t>
      </w:r>
      <w:r>
        <w:rPr>
          <w:color w:val="231F20"/>
          <w:spacing w:val="-3"/>
          <w:w w:val="110"/>
        </w:rPr>
        <w:t>anterior significa </w:t>
      </w:r>
      <w:r>
        <w:rPr>
          <w:color w:val="231F20"/>
          <w:w w:val="110"/>
        </w:rPr>
        <w:t>que</w:t>
      </w:r>
      <w:r>
        <w:rPr>
          <w:color w:val="231F20"/>
          <w:spacing w:val="13"/>
          <w:w w:val="110"/>
        </w:rPr>
        <w:t> </w:t>
      </w:r>
      <w:r>
        <w:rPr>
          <w:color w:val="231F20"/>
          <w:w w:val="110"/>
        </w:rPr>
        <w:t>aún</w:t>
      </w:r>
      <w:r>
        <w:rPr>
          <w:color w:val="231F20"/>
          <w:spacing w:val="4"/>
          <w:w w:val="110"/>
        </w:rPr>
        <w:t> </w:t>
      </w:r>
      <w:r>
        <w:rPr>
          <w:color w:val="231F20"/>
          <w:spacing w:val="-3"/>
          <w:w w:val="110"/>
        </w:rPr>
        <w:t>esta-</w:t>
      </w:r>
      <w:r>
        <w:rPr>
          <w:color w:val="231F20"/>
          <w:w w:val="127"/>
        </w:rPr>
        <w:t> </w:t>
      </w:r>
      <w:r>
        <w:rPr>
          <w:color w:val="231F20"/>
          <w:w w:val="110"/>
        </w:rPr>
        <w:t>mos</w:t>
      </w:r>
      <w:r>
        <w:rPr>
          <w:color w:val="231F20"/>
          <w:spacing w:val="15"/>
          <w:w w:val="110"/>
        </w:rPr>
        <w:t> </w:t>
      </w:r>
      <w:r>
        <w:rPr>
          <w:color w:val="231F20"/>
          <w:w w:val="110"/>
        </w:rPr>
        <w:t>muy</w:t>
      </w:r>
      <w:r>
        <w:rPr>
          <w:color w:val="231F20"/>
          <w:spacing w:val="15"/>
          <w:w w:val="110"/>
        </w:rPr>
        <w:t> </w:t>
      </w:r>
      <w:r>
        <w:rPr>
          <w:color w:val="231F20"/>
          <w:spacing w:val="-3"/>
          <w:w w:val="110"/>
        </w:rPr>
        <w:t>lejos</w:t>
      </w:r>
      <w:r>
        <w:rPr>
          <w:color w:val="231F20"/>
          <w:spacing w:val="15"/>
          <w:w w:val="110"/>
        </w:rPr>
        <w:t> </w:t>
      </w:r>
      <w:r>
        <w:rPr>
          <w:color w:val="231F20"/>
          <w:w w:val="110"/>
        </w:rPr>
        <w:t>de</w:t>
      </w:r>
      <w:r>
        <w:rPr>
          <w:color w:val="231F20"/>
          <w:spacing w:val="15"/>
          <w:w w:val="110"/>
        </w:rPr>
        <w:t> </w:t>
      </w:r>
      <w:r>
        <w:rPr>
          <w:color w:val="231F20"/>
          <w:spacing w:val="-3"/>
          <w:w w:val="110"/>
        </w:rPr>
        <w:t>lograr</w:t>
      </w:r>
      <w:r>
        <w:rPr>
          <w:color w:val="231F20"/>
          <w:spacing w:val="15"/>
          <w:w w:val="110"/>
        </w:rPr>
        <w:t> </w:t>
      </w:r>
      <w:r>
        <w:rPr>
          <w:color w:val="231F20"/>
          <w:w w:val="110"/>
        </w:rPr>
        <w:t>el</w:t>
      </w:r>
      <w:r>
        <w:rPr>
          <w:color w:val="231F20"/>
          <w:spacing w:val="15"/>
          <w:w w:val="110"/>
        </w:rPr>
        <w:t> </w:t>
      </w:r>
      <w:r>
        <w:rPr>
          <w:color w:val="231F20"/>
          <w:spacing w:val="-3"/>
          <w:w w:val="110"/>
        </w:rPr>
        <w:t>acceso</w:t>
      </w:r>
      <w:r>
        <w:rPr>
          <w:color w:val="231F20"/>
          <w:spacing w:val="15"/>
          <w:w w:val="110"/>
        </w:rPr>
        <w:t> </w:t>
      </w:r>
      <w:r>
        <w:rPr>
          <w:color w:val="231F20"/>
          <w:spacing w:val="-3"/>
          <w:w w:val="110"/>
        </w:rPr>
        <w:t>universal</w:t>
      </w:r>
      <w:r>
        <w:rPr>
          <w:color w:val="231F20"/>
          <w:spacing w:val="15"/>
          <w:w w:val="110"/>
        </w:rPr>
        <w:t> </w:t>
      </w:r>
      <w:r>
        <w:rPr>
          <w:color w:val="231F20"/>
          <w:w w:val="110"/>
        </w:rPr>
        <w:t>a</w:t>
      </w:r>
      <w:r>
        <w:rPr>
          <w:color w:val="231F20"/>
          <w:spacing w:val="15"/>
          <w:w w:val="110"/>
        </w:rPr>
        <w:t> </w:t>
      </w:r>
      <w:r>
        <w:rPr>
          <w:color w:val="231F20"/>
          <w:spacing w:val="-3"/>
          <w:w w:val="110"/>
        </w:rPr>
        <w:t>estos</w:t>
      </w:r>
      <w:r>
        <w:rPr>
          <w:color w:val="231F20"/>
          <w:spacing w:val="15"/>
          <w:w w:val="110"/>
        </w:rPr>
        <w:t> </w:t>
      </w:r>
      <w:r>
        <w:rPr>
          <w:color w:val="231F20"/>
          <w:spacing w:val="-4"/>
          <w:w w:val="110"/>
        </w:rPr>
        <w:t>recursos</w:t>
      </w:r>
      <w:r>
        <w:rPr>
          <w:color w:val="231F20"/>
          <w:spacing w:val="15"/>
          <w:w w:val="110"/>
        </w:rPr>
        <w:t> </w:t>
      </w:r>
      <w:r>
        <w:rPr>
          <w:color w:val="231F20"/>
          <w:w w:val="110"/>
        </w:rPr>
        <w:t>y</w:t>
      </w:r>
      <w:r>
        <w:rPr>
          <w:color w:val="231F20"/>
          <w:spacing w:val="15"/>
          <w:w w:val="110"/>
        </w:rPr>
        <w:t> </w:t>
      </w:r>
      <w:r>
        <w:rPr>
          <w:color w:val="231F20"/>
          <w:spacing w:val="-4"/>
          <w:w w:val="110"/>
        </w:rPr>
        <w:t>promover</w:t>
      </w:r>
      <w:r>
        <w:rPr>
          <w:color w:val="231F20"/>
          <w:spacing w:val="15"/>
          <w:w w:val="110"/>
        </w:rPr>
        <w:t> </w:t>
      </w:r>
      <w:r>
        <w:rPr>
          <w:color w:val="231F20"/>
          <w:spacing w:val="-3"/>
          <w:w w:val="110"/>
        </w:rPr>
        <w:t>la</w:t>
      </w:r>
      <w:r>
        <w:rPr>
          <w:color w:val="231F20"/>
          <w:spacing w:val="-3"/>
          <w:w w:val="108"/>
        </w:rPr>
        <w:t> </w:t>
      </w:r>
      <w:r>
        <w:rPr>
          <w:color w:val="231F20"/>
          <w:spacing w:val="-3"/>
          <w:w w:val="110"/>
        </w:rPr>
        <w:t>adquisición </w:t>
      </w:r>
      <w:r>
        <w:rPr>
          <w:color w:val="231F20"/>
          <w:w w:val="110"/>
        </w:rPr>
        <w:t>de las </w:t>
      </w:r>
      <w:r>
        <w:rPr>
          <w:color w:val="231F20"/>
          <w:spacing w:val="-3"/>
          <w:w w:val="110"/>
        </w:rPr>
        <w:t>competencias </w:t>
      </w:r>
      <w:r>
        <w:rPr>
          <w:color w:val="231F20"/>
          <w:w w:val="110"/>
        </w:rPr>
        <w:t>que </w:t>
      </w:r>
      <w:r>
        <w:rPr>
          <w:color w:val="231F20"/>
          <w:spacing w:val="-3"/>
          <w:w w:val="110"/>
        </w:rPr>
        <w:t>demanda </w:t>
      </w:r>
      <w:r>
        <w:rPr>
          <w:color w:val="231F20"/>
          <w:w w:val="110"/>
        </w:rPr>
        <w:t>la </w:t>
      </w:r>
      <w:r>
        <w:rPr>
          <w:color w:val="231F20"/>
          <w:spacing w:val="-3"/>
          <w:w w:val="110"/>
        </w:rPr>
        <w:t>sociedad </w:t>
      </w:r>
      <w:r>
        <w:rPr>
          <w:color w:val="231F20"/>
          <w:w w:val="110"/>
        </w:rPr>
        <w:t>del</w:t>
      </w:r>
      <w:r>
        <w:rPr>
          <w:color w:val="231F20"/>
          <w:spacing w:val="33"/>
          <w:w w:val="110"/>
        </w:rPr>
        <w:t> </w:t>
      </w:r>
      <w:r>
        <w:rPr>
          <w:color w:val="231F20"/>
          <w:spacing w:val="-3"/>
          <w:w w:val="110"/>
        </w:rPr>
        <w:t>conocimiento.</w:t>
      </w:r>
    </w:p>
    <w:p>
      <w:pPr>
        <w:pStyle w:val="BodyText"/>
        <w:spacing w:line="254" w:lineRule="auto" w:before="1"/>
        <w:ind w:left="100" w:right="155" w:firstLine="360"/>
        <w:jc w:val="both"/>
      </w:pPr>
      <w:r>
        <w:rPr>
          <w:color w:val="231F20"/>
          <w:w w:val="108"/>
        </w:rPr>
        <w:t>Como</w:t>
      </w:r>
      <w:r>
        <w:rPr>
          <w:color w:val="231F20"/>
          <w:spacing w:val="14"/>
        </w:rPr>
        <w:t> </w:t>
      </w:r>
      <w:r>
        <w:rPr>
          <w:color w:val="231F20"/>
          <w:w w:val="102"/>
        </w:rPr>
        <w:t>se</w:t>
      </w:r>
      <w:r>
        <w:rPr>
          <w:color w:val="231F20"/>
          <w:spacing w:val="14"/>
        </w:rPr>
        <w:t> </w:t>
      </w:r>
      <w:r>
        <w:rPr>
          <w:color w:val="231F20"/>
          <w:w w:val="110"/>
        </w:rPr>
        <w:t>mencionó,</w:t>
      </w:r>
      <w:r>
        <w:rPr>
          <w:color w:val="231F20"/>
          <w:spacing w:val="14"/>
        </w:rPr>
        <w:t> </w:t>
      </w:r>
      <w:r>
        <w:rPr>
          <w:color w:val="231F20"/>
          <w:w w:val="120"/>
        </w:rPr>
        <w:t>ot</w:t>
      </w:r>
      <w:r>
        <w:rPr>
          <w:color w:val="231F20"/>
          <w:spacing w:val="-4"/>
          <w:w w:val="120"/>
        </w:rPr>
        <w:t>r</w:t>
      </w:r>
      <w:r>
        <w:rPr>
          <w:color w:val="231F20"/>
          <w:w w:val="109"/>
        </w:rPr>
        <w:t>o</w:t>
      </w:r>
      <w:r>
        <w:rPr>
          <w:color w:val="231F20"/>
          <w:spacing w:val="14"/>
        </w:rPr>
        <w:t> </w:t>
      </w:r>
      <w:r>
        <w:rPr>
          <w:color w:val="231F20"/>
          <w:w w:val="101"/>
        </w:rPr>
        <w:t>de</w:t>
      </w:r>
      <w:r>
        <w:rPr>
          <w:color w:val="231F20"/>
          <w:spacing w:val="14"/>
        </w:rPr>
        <w:t> </w:t>
      </w:r>
      <w:r>
        <w:rPr>
          <w:color w:val="231F20"/>
          <w:w w:val="107"/>
        </w:rPr>
        <w:t>los</w:t>
      </w:r>
      <w:r>
        <w:rPr>
          <w:color w:val="231F20"/>
          <w:spacing w:val="14"/>
        </w:rPr>
        <w:t> </w:t>
      </w:r>
      <w:r>
        <w:rPr>
          <w:color w:val="231F20"/>
          <w:spacing w:val="4"/>
          <w:w w:val="126"/>
        </w:rPr>
        <w:t>r</w:t>
      </w:r>
      <w:r>
        <w:rPr>
          <w:color w:val="231F20"/>
          <w:w w:val="118"/>
        </w:rPr>
        <w:t>ub</w:t>
      </w:r>
      <w:r>
        <w:rPr>
          <w:color w:val="231F20"/>
          <w:spacing w:val="-4"/>
          <w:w w:val="118"/>
        </w:rPr>
        <w:t>r</w:t>
      </w:r>
      <w:r>
        <w:rPr>
          <w:color w:val="231F20"/>
          <w:w w:val="109"/>
        </w:rPr>
        <w:t>os</w:t>
      </w:r>
      <w:r>
        <w:rPr>
          <w:color w:val="231F20"/>
          <w:spacing w:val="14"/>
        </w:rPr>
        <w:t> </w:t>
      </w:r>
      <w:r>
        <w:rPr>
          <w:color w:val="231F20"/>
          <w:w w:val="108"/>
        </w:rPr>
        <w:t>críticos</w:t>
      </w:r>
      <w:r>
        <w:rPr>
          <w:color w:val="231F20"/>
          <w:spacing w:val="14"/>
        </w:rPr>
        <w:t> </w:t>
      </w:r>
      <w:r>
        <w:rPr>
          <w:color w:val="231F20"/>
          <w:w w:val="101"/>
        </w:rPr>
        <w:t>del</w:t>
      </w:r>
      <w:r>
        <w:rPr>
          <w:color w:val="231F20"/>
          <w:spacing w:val="14"/>
        </w:rPr>
        <w:t> </w:t>
      </w:r>
      <w:r>
        <w:rPr>
          <w:color w:val="231F20"/>
          <w:w w:val="107"/>
        </w:rPr>
        <w:t>empleo</w:t>
      </w:r>
      <w:r>
        <w:rPr>
          <w:color w:val="231F20"/>
          <w:spacing w:val="14"/>
        </w:rPr>
        <w:t> </w:t>
      </w:r>
      <w:r>
        <w:rPr>
          <w:color w:val="231F20"/>
          <w:w w:val="101"/>
        </w:rPr>
        <w:t>de</w:t>
      </w:r>
      <w:r>
        <w:rPr>
          <w:color w:val="231F20"/>
          <w:spacing w:val="14"/>
        </w:rPr>
        <w:t> </w:t>
      </w:r>
      <w:r>
        <w:rPr>
          <w:color w:val="231F20"/>
          <w:w w:val="109"/>
        </w:rPr>
        <w:t>las</w:t>
      </w:r>
      <w:r>
        <w:rPr>
          <w:color w:val="231F20"/>
          <w:spacing w:val="13"/>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9"/>
          <w:sz w:val="15"/>
        </w:rPr>
        <w:t> </w:t>
      </w:r>
      <w:r>
        <w:rPr>
          <w:color w:val="231F20"/>
          <w:w w:val="95"/>
        </w:rPr>
        <w:t>e</w:t>
      </w:r>
      <w:r>
        <w:rPr>
          <w:color w:val="231F20"/>
          <w:w w:val="120"/>
        </w:rPr>
        <w:t>n </w:t>
      </w:r>
      <w:r>
        <w:rPr>
          <w:color w:val="231F20"/>
          <w:w w:val="110"/>
        </w:rPr>
        <w:t>la educación es el que tiene que ver con la profesionalización del personal docente en esta materia. Cuestión que implica no sólo la necesidad de una </w:t>
      </w:r>
      <w:r>
        <w:rPr>
          <w:color w:val="231F20"/>
          <w:w w:val="108"/>
        </w:rPr>
        <w:t>capacitación</w:t>
      </w:r>
      <w:r>
        <w:rPr>
          <w:color w:val="231F20"/>
        </w:rPr>
        <w:t> </w:t>
      </w:r>
      <w:r>
        <w:rPr>
          <w:color w:val="231F20"/>
          <w:spacing w:val="-25"/>
        </w:rPr>
        <w:t> </w:t>
      </w:r>
      <w:r>
        <w:rPr>
          <w:color w:val="231F20"/>
          <w:w w:val="108"/>
        </w:rPr>
        <w:t>en</w:t>
      </w:r>
      <w:r>
        <w:rPr>
          <w:color w:val="231F20"/>
        </w:rPr>
        <w:t> </w:t>
      </w:r>
      <w:r>
        <w:rPr>
          <w:color w:val="231F20"/>
          <w:spacing w:val="-25"/>
        </w:rPr>
        <w:t> </w:t>
      </w:r>
      <w:r>
        <w:rPr>
          <w:color w:val="231F20"/>
          <w:w w:val="97"/>
        </w:rPr>
        <w:t>el</w:t>
      </w:r>
      <w:r>
        <w:rPr>
          <w:color w:val="231F20"/>
        </w:rPr>
        <w:t> </w:t>
      </w:r>
      <w:r>
        <w:rPr>
          <w:color w:val="231F20"/>
          <w:spacing w:val="-25"/>
        </w:rPr>
        <w:t> </w:t>
      </w:r>
      <w:r>
        <w:rPr>
          <w:color w:val="231F20"/>
          <w:w w:val="111"/>
        </w:rPr>
        <w:t>manejo</w:t>
      </w:r>
      <w:r>
        <w:rPr>
          <w:color w:val="231F20"/>
        </w:rPr>
        <w:t> </w:t>
      </w:r>
      <w:r>
        <w:rPr>
          <w:color w:val="231F20"/>
          <w:spacing w:val="-25"/>
        </w:rPr>
        <w:t> </w:t>
      </w:r>
      <w:r>
        <w:rPr>
          <w:color w:val="231F20"/>
          <w:w w:val="101"/>
        </w:rPr>
        <w:t>de</w:t>
      </w:r>
      <w:r>
        <w:rPr>
          <w:color w:val="231F20"/>
        </w:rPr>
        <w:t> </w:t>
      </w:r>
      <w:r>
        <w:rPr>
          <w:color w:val="231F20"/>
          <w:spacing w:val="-25"/>
        </w:rPr>
        <w:t> </w:t>
      </w:r>
      <w:r>
        <w:rPr>
          <w:color w:val="231F20"/>
          <w:w w:val="109"/>
        </w:rPr>
        <w:t>las</w:t>
      </w:r>
      <w:r>
        <w:rPr>
          <w:color w:val="231F20"/>
        </w:rPr>
        <w:t> </w:t>
      </w:r>
      <w:r>
        <w:rPr>
          <w:color w:val="231F20"/>
          <w:spacing w:val="-23"/>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5"/>
          <w:sz w:val="15"/>
        </w:rPr>
        <w:t> </w:t>
      </w:r>
      <w:r>
        <w:rPr>
          <w:color w:val="231F20"/>
          <w:w w:val="95"/>
        </w:rPr>
        <w:t>e</w:t>
      </w:r>
      <w:r>
        <w:rPr>
          <w:color w:val="231F20"/>
        </w:rPr>
        <w:t> </w:t>
      </w:r>
      <w:r>
        <w:rPr>
          <w:color w:val="231F20"/>
          <w:spacing w:val="-25"/>
        </w:rPr>
        <w:t> </w:t>
      </w:r>
      <w:r>
        <w:rPr>
          <w:color w:val="231F20"/>
          <w:w w:val="112"/>
        </w:rPr>
        <w:t>Inte</w:t>
      </w:r>
      <w:r>
        <w:rPr>
          <w:color w:val="231F20"/>
          <w:spacing w:val="4"/>
          <w:w w:val="112"/>
        </w:rPr>
        <w:t>r</w:t>
      </w:r>
      <w:r>
        <w:rPr>
          <w:color w:val="231F20"/>
          <w:w w:val="114"/>
        </w:rPr>
        <w:t>net,</w:t>
      </w:r>
      <w:r>
        <w:rPr>
          <w:color w:val="231F20"/>
        </w:rPr>
        <w:t> </w:t>
      </w:r>
      <w:r>
        <w:rPr>
          <w:color w:val="231F20"/>
          <w:spacing w:val="-25"/>
        </w:rPr>
        <w:t> </w:t>
      </w:r>
      <w:r>
        <w:rPr>
          <w:color w:val="231F20"/>
          <w:w w:val="110"/>
        </w:rPr>
        <w:t>sino</w:t>
      </w:r>
      <w:r>
        <w:rPr>
          <w:color w:val="231F20"/>
        </w:rPr>
        <w:t> </w:t>
      </w:r>
      <w:r>
        <w:rPr>
          <w:color w:val="231F20"/>
          <w:spacing w:val="-25"/>
        </w:rPr>
        <w:t> </w:t>
      </w:r>
      <w:r>
        <w:rPr>
          <w:color w:val="231F20"/>
          <w:w w:val="97"/>
        </w:rPr>
        <w:t>el</w:t>
      </w:r>
      <w:r>
        <w:rPr>
          <w:color w:val="231F20"/>
        </w:rPr>
        <w:t> </w:t>
      </w:r>
      <w:r>
        <w:rPr>
          <w:color w:val="231F20"/>
          <w:spacing w:val="-25"/>
        </w:rPr>
        <w:t> </w:t>
      </w:r>
      <w:r>
        <w:rPr>
          <w:color w:val="231F20"/>
          <w:w w:val="111"/>
        </w:rPr>
        <w:t>que</w:t>
      </w:r>
      <w:r>
        <w:rPr>
          <w:color w:val="231F20"/>
        </w:rPr>
        <w:t> </w:t>
      </w:r>
      <w:r>
        <w:rPr>
          <w:color w:val="231F20"/>
          <w:spacing w:val="-25"/>
        </w:rPr>
        <w:t> </w:t>
      </w:r>
      <w:r>
        <w:rPr>
          <w:color w:val="231F20"/>
          <w:w w:val="107"/>
        </w:rPr>
        <w:t>los</w:t>
      </w:r>
      <w:r>
        <w:rPr>
          <w:color w:val="231F20"/>
        </w:rPr>
        <w:t> </w:t>
      </w:r>
      <w:r>
        <w:rPr>
          <w:color w:val="231F20"/>
          <w:spacing w:val="-25"/>
        </w:rPr>
        <w:t> </w:t>
      </w:r>
      <w:r>
        <w:rPr>
          <w:color w:val="231F20"/>
          <w:w w:val="118"/>
        </w:rPr>
        <w:t>p</w:t>
      </w:r>
      <w:r>
        <w:rPr>
          <w:color w:val="231F20"/>
          <w:spacing w:val="-4"/>
          <w:w w:val="118"/>
        </w:rPr>
        <w:t>r</w:t>
      </w:r>
      <w:r>
        <w:rPr>
          <w:color w:val="231F20"/>
          <w:w w:val="109"/>
        </w:rPr>
        <w:t>ofeso</w:t>
      </w:r>
      <w:r>
        <w:rPr>
          <w:color w:val="231F20"/>
          <w:spacing w:val="-4"/>
          <w:w w:val="109"/>
        </w:rPr>
        <w:t>r</w:t>
      </w:r>
      <w:r>
        <w:rPr>
          <w:color w:val="231F20"/>
          <w:w w:val="102"/>
        </w:rPr>
        <w:t>es </w:t>
      </w:r>
      <w:r>
        <w:rPr>
          <w:color w:val="231F20"/>
          <w:w w:val="110"/>
        </w:rPr>
        <w:t>sepan incorporar a sus prácticas pedagógicas este tipo de tecnologías. En este sentido, aunque en el ciclo escolar 2008-2009, se inició el denominado </w:t>
      </w:r>
      <w:r>
        <w:rPr>
          <w:color w:val="231F20"/>
          <w:spacing w:val="2"/>
          <w:w w:val="106"/>
        </w:rPr>
        <w:t>P</w:t>
      </w:r>
      <w:r>
        <w:rPr>
          <w:color w:val="231F20"/>
          <w:spacing w:val="-2"/>
          <w:w w:val="106"/>
        </w:rPr>
        <w:t>r</w:t>
      </w:r>
      <w:r>
        <w:rPr>
          <w:color w:val="231F20"/>
          <w:spacing w:val="2"/>
          <w:w w:val="115"/>
        </w:rPr>
        <w:t>ogram</w:t>
      </w:r>
      <w:r>
        <w:rPr>
          <w:color w:val="231F20"/>
          <w:w w:val="115"/>
        </w:rPr>
        <w:t>a</w:t>
      </w:r>
      <w:r>
        <w:rPr>
          <w:color w:val="231F20"/>
        </w:rPr>
        <w:t> </w:t>
      </w:r>
      <w:r>
        <w:rPr>
          <w:color w:val="231F20"/>
          <w:spacing w:val="-21"/>
        </w:rPr>
        <w:t> </w:t>
      </w:r>
      <w:r>
        <w:rPr>
          <w:color w:val="231F20"/>
          <w:spacing w:val="2"/>
          <w:w w:val="101"/>
        </w:rPr>
        <w:t>d</w:t>
      </w:r>
      <w:r>
        <w:rPr>
          <w:color w:val="231F20"/>
          <w:w w:val="101"/>
        </w:rPr>
        <w:t>e</w:t>
      </w:r>
      <w:r>
        <w:rPr>
          <w:color w:val="231F20"/>
        </w:rPr>
        <w:t> </w:t>
      </w:r>
      <w:r>
        <w:rPr>
          <w:color w:val="231F20"/>
          <w:spacing w:val="-21"/>
        </w:rPr>
        <w:t> </w:t>
      </w:r>
      <w:r>
        <w:rPr>
          <w:color w:val="231F20"/>
          <w:spacing w:val="2"/>
          <w:w w:val="105"/>
        </w:rPr>
        <w:t>Habilidade</w:t>
      </w:r>
      <w:r>
        <w:rPr>
          <w:color w:val="231F20"/>
          <w:w w:val="105"/>
        </w:rPr>
        <w:t>s</w:t>
      </w:r>
      <w:r>
        <w:rPr>
          <w:color w:val="231F20"/>
        </w:rPr>
        <w:t> </w:t>
      </w:r>
      <w:r>
        <w:rPr>
          <w:color w:val="231F20"/>
          <w:spacing w:val="-21"/>
        </w:rPr>
        <w:t> </w:t>
      </w:r>
      <w:r>
        <w:rPr>
          <w:color w:val="231F20"/>
          <w:spacing w:val="2"/>
          <w:w w:val="106"/>
        </w:rPr>
        <w:t>Digitale</w:t>
      </w:r>
      <w:r>
        <w:rPr>
          <w:color w:val="231F20"/>
          <w:w w:val="106"/>
        </w:rPr>
        <w:t>s</w:t>
      </w:r>
      <w:r>
        <w:rPr>
          <w:color w:val="231F20"/>
        </w:rPr>
        <w:t> </w:t>
      </w:r>
      <w:r>
        <w:rPr>
          <w:color w:val="231F20"/>
          <w:spacing w:val="-21"/>
        </w:rPr>
        <w:t> </w:t>
      </w:r>
      <w:r>
        <w:rPr>
          <w:color w:val="231F20"/>
          <w:spacing w:val="2"/>
          <w:w w:val="115"/>
        </w:rPr>
        <w:t>par</w:t>
      </w:r>
      <w:r>
        <w:rPr>
          <w:color w:val="231F20"/>
          <w:w w:val="115"/>
        </w:rPr>
        <w:t>a</w:t>
      </w:r>
      <w:r>
        <w:rPr>
          <w:color w:val="231F20"/>
        </w:rPr>
        <w:t> </w:t>
      </w:r>
      <w:r>
        <w:rPr>
          <w:color w:val="231F20"/>
          <w:spacing w:val="-21"/>
        </w:rPr>
        <w:t> </w:t>
      </w:r>
      <w:r>
        <w:rPr>
          <w:color w:val="231F20"/>
          <w:spacing w:val="-25"/>
          <w:w w:val="100"/>
        </w:rPr>
        <w:t>T</w:t>
      </w:r>
      <w:r>
        <w:rPr>
          <w:color w:val="231F20"/>
          <w:spacing w:val="2"/>
          <w:w w:val="108"/>
        </w:rPr>
        <w:t>odo</w:t>
      </w:r>
      <w:r>
        <w:rPr>
          <w:color w:val="231F20"/>
          <w:w w:val="108"/>
        </w:rPr>
        <w:t>s</w:t>
      </w:r>
      <w:r>
        <w:rPr>
          <w:color w:val="231F20"/>
        </w:rPr>
        <w:t> </w:t>
      </w:r>
      <w:r>
        <w:rPr>
          <w:color w:val="231F20"/>
          <w:spacing w:val="-21"/>
        </w:rPr>
        <w:t> </w:t>
      </w:r>
      <w:r>
        <w:rPr>
          <w:color w:val="231F20"/>
          <w:spacing w:val="1"/>
          <w:w w:val="100"/>
        </w:rPr>
        <w:t>(</w:t>
      </w:r>
      <w:r>
        <w:rPr>
          <w:color w:val="231F20"/>
          <w:spacing w:val="2"/>
          <w:w w:val="157"/>
          <w:sz w:val="15"/>
        </w:rPr>
        <w:t>h</w:t>
      </w:r>
      <w:r>
        <w:rPr>
          <w:color w:val="231F20"/>
          <w:spacing w:val="2"/>
          <w:w w:val="154"/>
          <w:sz w:val="15"/>
        </w:rPr>
        <w:t>d</w:t>
      </w:r>
      <w:r>
        <w:rPr>
          <w:color w:val="231F20"/>
          <w:spacing w:val="2"/>
          <w:w w:val="232"/>
          <w:sz w:val="15"/>
        </w:rPr>
        <w:t>t</w:t>
      </w:r>
      <w:r>
        <w:rPr>
          <w:color w:val="231F20"/>
          <w:w w:val="100"/>
        </w:rPr>
        <w:t>)</w:t>
      </w:r>
      <w:r>
        <w:rPr>
          <w:color w:val="231F20"/>
        </w:rPr>
        <w:t> </w:t>
      </w:r>
      <w:r>
        <w:rPr>
          <w:color w:val="231F20"/>
          <w:spacing w:val="-21"/>
        </w:rPr>
        <w:t> </w:t>
      </w:r>
      <w:r>
        <w:rPr>
          <w:color w:val="231F20"/>
          <w:spacing w:val="2"/>
          <w:w w:val="111"/>
        </w:rPr>
        <w:t>qu</w:t>
      </w:r>
      <w:r>
        <w:rPr>
          <w:color w:val="231F20"/>
          <w:w w:val="111"/>
        </w:rPr>
        <w:t>e</w:t>
      </w:r>
      <w:r>
        <w:rPr>
          <w:color w:val="231F20"/>
        </w:rPr>
        <w:t> </w:t>
      </w:r>
      <w:r>
        <w:rPr>
          <w:color w:val="231F20"/>
          <w:spacing w:val="-21"/>
        </w:rPr>
        <w:t> </w:t>
      </w:r>
      <w:r>
        <w:rPr>
          <w:color w:val="231F20"/>
          <w:spacing w:val="2"/>
          <w:w w:val="102"/>
        </w:rPr>
        <w:t>s</w:t>
      </w:r>
      <w:r>
        <w:rPr>
          <w:color w:val="231F20"/>
          <w:w w:val="102"/>
        </w:rPr>
        <w:t>e</w:t>
      </w:r>
      <w:r>
        <w:rPr>
          <w:color w:val="231F20"/>
        </w:rPr>
        <w:t> </w:t>
      </w:r>
      <w:r>
        <w:rPr>
          <w:color w:val="231F20"/>
          <w:spacing w:val="-21"/>
        </w:rPr>
        <w:t> </w:t>
      </w:r>
      <w:r>
        <w:rPr>
          <w:color w:val="231F20"/>
          <w:spacing w:val="2"/>
          <w:w w:val="107"/>
        </w:rPr>
        <w:t>aplic</w:t>
      </w:r>
      <w:r>
        <w:rPr>
          <w:color w:val="231F20"/>
          <w:w w:val="107"/>
        </w:rPr>
        <w:t>a</w:t>
      </w:r>
      <w:r>
        <w:rPr>
          <w:color w:val="231F20"/>
        </w:rPr>
        <w:t> </w:t>
      </w:r>
      <w:r>
        <w:rPr>
          <w:color w:val="231F20"/>
          <w:spacing w:val="-21"/>
        </w:rPr>
        <w:t> </w:t>
      </w:r>
      <w:r>
        <w:rPr>
          <w:color w:val="231F20"/>
          <w:spacing w:val="2"/>
          <w:w w:val="108"/>
        </w:rPr>
        <w:t>e</w:t>
      </w:r>
      <w:r>
        <w:rPr>
          <w:color w:val="231F20"/>
          <w:w w:val="108"/>
        </w:rPr>
        <w:t>n</w:t>
      </w:r>
      <w:r>
        <w:rPr>
          <w:color w:val="231F20"/>
        </w:rPr>
        <w:t> </w:t>
      </w:r>
      <w:r>
        <w:rPr>
          <w:color w:val="231F20"/>
          <w:spacing w:val="-21"/>
        </w:rPr>
        <w:t> </w:t>
      </w:r>
      <w:r>
        <w:rPr>
          <w:color w:val="231F20"/>
          <w:spacing w:val="2"/>
          <w:w w:val="116"/>
        </w:rPr>
        <w:t>10 </w:t>
      </w:r>
      <w:r>
        <w:rPr>
          <w:color w:val="231F20"/>
          <w:w w:val="110"/>
        </w:rPr>
        <w:t>estados de la república en su fase piloto, según el citado informe, se tendrá que esperar algunos años para valorar los resultados (</w:t>
      </w:r>
      <w:r>
        <w:rPr>
          <w:color w:val="231F20"/>
          <w:w w:val="110"/>
          <w:sz w:val="15"/>
        </w:rPr>
        <w:t>inEE</w:t>
      </w:r>
      <w:r>
        <w:rPr>
          <w:color w:val="231F20"/>
          <w:w w:val="110"/>
        </w:rPr>
        <w:t>, 2009). En el cuarto </w:t>
      </w:r>
      <w:r>
        <w:rPr>
          <w:color w:val="231F20"/>
          <w:spacing w:val="2"/>
          <w:w w:val="110"/>
        </w:rPr>
        <w:t>informe </w:t>
      </w:r>
      <w:r>
        <w:rPr>
          <w:color w:val="231F20"/>
          <w:w w:val="110"/>
        </w:rPr>
        <w:t>de labores correspondiente a 2010, la </w:t>
      </w:r>
      <w:r>
        <w:rPr>
          <w:color w:val="231F20"/>
          <w:w w:val="110"/>
          <w:sz w:val="15"/>
        </w:rPr>
        <w:t>sEp  </w:t>
      </w:r>
      <w:r>
        <w:rPr>
          <w:color w:val="231F20"/>
          <w:w w:val="110"/>
        </w:rPr>
        <w:t>reporta que al  mes de mayo, han sido capacitados y certificados alrededor de 10 mil </w:t>
      </w:r>
      <w:r>
        <w:rPr>
          <w:color w:val="231F20"/>
          <w:spacing w:val="2"/>
          <w:w w:val="110"/>
        </w:rPr>
        <w:t>do- </w:t>
      </w:r>
      <w:r>
        <w:rPr>
          <w:color w:val="231F20"/>
          <w:w w:val="110"/>
        </w:rPr>
        <w:t>centes. Llama la atención que, según la dependencia, en 2011 y 2012 —los dos</w:t>
      </w:r>
      <w:r>
        <w:rPr>
          <w:color w:val="231F20"/>
          <w:spacing w:val="-4"/>
          <w:w w:val="110"/>
        </w:rPr>
        <w:t> </w:t>
      </w:r>
      <w:r>
        <w:rPr>
          <w:color w:val="231F20"/>
          <w:w w:val="110"/>
        </w:rPr>
        <w:t>últimos</w:t>
      </w:r>
      <w:r>
        <w:rPr>
          <w:color w:val="231F20"/>
          <w:spacing w:val="-4"/>
          <w:w w:val="110"/>
        </w:rPr>
        <w:t> </w:t>
      </w:r>
      <w:r>
        <w:rPr>
          <w:color w:val="231F20"/>
          <w:w w:val="110"/>
        </w:rPr>
        <w:t>años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gestión</w:t>
      </w:r>
      <w:r>
        <w:rPr>
          <w:color w:val="231F20"/>
          <w:spacing w:val="-4"/>
          <w:w w:val="110"/>
        </w:rPr>
        <w:t> </w:t>
      </w:r>
      <w:r>
        <w:rPr>
          <w:color w:val="231F20"/>
          <w:w w:val="110"/>
        </w:rPr>
        <w:t>presidencial</w:t>
      </w:r>
      <w:r>
        <w:rPr>
          <w:color w:val="231F20"/>
          <w:spacing w:val="-4"/>
          <w:w w:val="110"/>
        </w:rPr>
        <w:t> </w:t>
      </w:r>
      <w:r>
        <w:rPr>
          <w:color w:val="231F20"/>
          <w:w w:val="110"/>
        </w:rPr>
        <w:t>de</w:t>
      </w:r>
      <w:r>
        <w:rPr>
          <w:color w:val="231F20"/>
          <w:spacing w:val="-4"/>
          <w:w w:val="110"/>
        </w:rPr>
        <w:t> </w:t>
      </w:r>
      <w:r>
        <w:rPr>
          <w:color w:val="231F20"/>
          <w:w w:val="110"/>
        </w:rPr>
        <w:t>Felipe</w:t>
      </w:r>
      <w:r>
        <w:rPr>
          <w:color w:val="231F20"/>
          <w:spacing w:val="-4"/>
          <w:w w:val="110"/>
        </w:rPr>
        <w:t> </w:t>
      </w:r>
      <w:r>
        <w:rPr>
          <w:color w:val="231F20"/>
          <w:w w:val="110"/>
        </w:rPr>
        <w:t>Calderón—</w:t>
      </w:r>
      <w:r>
        <w:rPr>
          <w:color w:val="231F20"/>
          <w:spacing w:val="-4"/>
          <w:w w:val="110"/>
        </w:rPr>
        <w:t> </w:t>
      </w:r>
      <w:r>
        <w:rPr>
          <w:color w:val="231F20"/>
          <w:w w:val="110"/>
        </w:rPr>
        <w:t>se</w:t>
      </w:r>
      <w:r>
        <w:rPr>
          <w:color w:val="231F20"/>
          <w:spacing w:val="-4"/>
          <w:w w:val="110"/>
        </w:rPr>
        <w:t> </w:t>
      </w:r>
      <w:r>
        <w:rPr>
          <w:color w:val="231F20"/>
          <w:w w:val="110"/>
        </w:rPr>
        <w:t>espera- ba capacitar y certificar alrededor de 520 mil docentes (</w:t>
      </w:r>
      <w:r>
        <w:rPr>
          <w:color w:val="231F20"/>
          <w:w w:val="110"/>
          <w:sz w:val="15"/>
        </w:rPr>
        <w:t>sEp</w:t>
      </w:r>
      <w:r>
        <w:rPr>
          <w:color w:val="231F20"/>
          <w:w w:val="110"/>
        </w:rPr>
        <w:t>, 2010:  </w:t>
      </w:r>
      <w:r>
        <w:rPr>
          <w:color w:val="231F20"/>
          <w:spacing w:val="3"/>
          <w:w w:val="110"/>
        </w:rPr>
        <w:t> </w:t>
      </w:r>
      <w:r>
        <w:rPr>
          <w:color w:val="231F20"/>
          <w:w w:val="110"/>
        </w:rPr>
        <w:t>25).</w:t>
      </w:r>
    </w:p>
    <w:p>
      <w:pPr>
        <w:spacing w:after="0" w:line="254" w:lineRule="auto"/>
        <w:jc w:val="both"/>
        <w:sectPr>
          <w:pgSz w:w="9560" w:h="12960"/>
          <w:pgMar w:header="955" w:footer="0" w:top="1160" w:bottom="280" w:left="1020" w:right="1320"/>
        </w:sectPr>
      </w:pPr>
    </w:p>
    <w:p>
      <w:pPr>
        <w:spacing w:before="47"/>
        <w:ind w:left="160" w:right="2950" w:firstLine="0"/>
        <w:jc w:val="left"/>
        <w:rPr>
          <w:rFonts w:ascii="Calibri"/>
          <w:sz w:val="14"/>
        </w:rPr>
      </w:pPr>
      <w:r>
        <w:rPr/>
        <w:pict>
          <v:shape style="position:absolute;margin-left:74pt;margin-top:12.32361pt;width:348.8pt;height:396.8pt;mso-position-horizontal-relative:page;mso-position-vertical-relative:paragraph;z-index:31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63"/>
                    <w:gridCol w:w="1313"/>
                    <w:gridCol w:w="240"/>
                    <w:gridCol w:w="2512"/>
                    <w:gridCol w:w="848"/>
                  </w:tblGrid>
                  <w:tr>
                    <w:trPr>
                      <w:trHeight w:val="1358" w:hRule="exact"/>
                    </w:trPr>
                    <w:tc>
                      <w:tcPr>
                        <w:tcW w:w="3376" w:type="dxa"/>
                        <w:gridSpan w:val="2"/>
                        <w:tcBorders>
                          <w:bottom w:val="single" w:sz="4" w:space="0" w:color="231F20"/>
                        </w:tcBorders>
                      </w:tcPr>
                      <w:p>
                        <w:pPr>
                          <w:pStyle w:val="TableParagraph"/>
                          <w:spacing w:line="240" w:lineRule="auto" w:before="10"/>
                          <w:ind w:left="0"/>
                          <w:rPr>
                            <w:sz w:val="26"/>
                          </w:rPr>
                        </w:pPr>
                      </w:p>
                      <w:p>
                        <w:pPr>
                          <w:pStyle w:val="TableParagraph"/>
                          <w:spacing w:line="254" w:lineRule="auto"/>
                          <w:ind w:left="402" w:right="383" w:firstLine="911"/>
                          <w:rPr>
                            <w:sz w:val="18"/>
                          </w:rPr>
                        </w:pPr>
                        <w:r>
                          <w:rPr>
                            <w:color w:val="231F20"/>
                            <w:sz w:val="18"/>
                          </w:rPr>
                          <w:t>Cuadro    4 ESCUELAS</w:t>
                        </w:r>
                        <w:r>
                          <w:rPr>
                            <w:color w:val="231F20"/>
                            <w:spacing w:val="-25"/>
                            <w:sz w:val="18"/>
                          </w:rPr>
                          <w:t> </w:t>
                        </w:r>
                        <w:r>
                          <w:rPr>
                            <w:color w:val="231F20"/>
                            <w:sz w:val="18"/>
                          </w:rPr>
                          <w:t>PRIMARIAS</w:t>
                        </w:r>
                        <w:r>
                          <w:rPr>
                            <w:color w:val="231F20"/>
                            <w:spacing w:val="-25"/>
                            <w:sz w:val="18"/>
                          </w:rPr>
                          <w:t> </w:t>
                        </w:r>
                        <w:r>
                          <w:rPr>
                            <w:color w:val="231F20"/>
                            <w:sz w:val="18"/>
                          </w:rPr>
                          <w:t>CON</w:t>
                        </w:r>
                        <w:r>
                          <w:rPr>
                            <w:color w:val="231F20"/>
                            <w:spacing w:val="-25"/>
                            <w:sz w:val="18"/>
                          </w:rPr>
                          <w:t> </w:t>
                        </w:r>
                        <w:r>
                          <w:rPr>
                            <w:color w:val="231F20"/>
                            <w:sz w:val="18"/>
                          </w:rPr>
                          <w:t>AL MENOS  UNA </w:t>
                        </w:r>
                        <w:r>
                          <w:rPr>
                            <w:color w:val="231F20"/>
                            <w:spacing w:val="-3"/>
                            <w:sz w:val="18"/>
                          </w:rPr>
                          <w:t>COMPUTADORA</w:t>
                        </w:r>
                      </w:p>
                      <w:p>
                        <w:pPr>
                          <w:pStyle w:val="TableParagraph"/>
                          <w:spacing w:line="240" w:lineRule="auto" w:before="1"/>
                          <w:ind w:left="609" w:right="383"/>
                          <w:rPr>
                            <w:sz w:val="18"/>
                          </w:rPr>
                        </w:pPr>
                        <w:r>
                          <w:rPr>
                            <w:color w:val="231F20"/>
                            <w:sz w:val="18"/>
                          </w:rPr>
                          <w:t>CONECTADA A INTERNET</w:t>
                        </w:r>
                      </w:p>
                    </w:tc>
                    <w:tc>
                      <w:tcPr>
                        <w:tcW w:w="3600" w:type="dxa"/>
                        <w:gridSpan w:val="3"/>
                      </w:tcPr>
                      <w:p>
                        <w:pPr>
                          <w:pStyle w:val="TableParagraph"/>
                          <w:spacing w:line="240" w:lineRule="auto" w:before="10"/>
                          <w:ind w:left="0"/>
                          <w:rPr>
                            <w:sz w:val="26"/>
                          </w:rPr>
                        </w:pPr>
                      </w:p>
                      <w:p>
                        <w:pPr>
                          <w:pStyle w:val="TableParagraph"/>
                          <w:spacing w:line="240" w:lineRule="auto"/>
                          <w:ind w:left="453" w:right="214"/>
                          <w:jc w:val="center"/>
                          <w:rPr>
                            <w:sz w:val="18"/>
                          </w:rPr>
                        </w:pPr>
                        <w:r>
                          <w:rPr>
                            <w:color w:val="231F20"/>
                            <w:w w:val="115"/>
                            <w:sz w:val="18"/>
                          </w:rPr>
                          <w:t>Cuadro 5</w:t>
                        </w:r>
                      </w:p>
                      <w:p>
                        <w:pPr>
                          <w:pStyle w:val="TableParagraph"/>
                          <w:spacing w:line="254" w:lineRule="auto" w:before="13"/>
                          <w:ind w:left="456" w:right="214"/>
                          <w:jc w:val="center"/>
                          <w:rPr>
                            <w:sz w:val="18"/>
                          </w:rPr>
                        </w:pPr>
                        <w:r>
                          <w:rPr>
                            <w:color w:val="231F20"/>
                            <w:sz w:val="18"/>
                          </w:rPr>
                          <w:t>ESCUELAS SECUNDARIAS CON AL</w:t>
                        </w:r>
                        <w:r>
                          <w:rPr>
                            <w:color w:val="231F20"/>
                            <w:w w:val="90"/>
                            <w:sz w:val="18"/>
                          </w:rPr>
                          <w:t> </w:t>
                        </w:r>
                        <w:r>
                          <w:rPr>
                            <w:color w:val="231F20"/>
                            <w:sz w:val="18"/>
                          </w:rPr>
                          <w:t>MENOS UNA COMPUTADORA CONECTADA A INTERNET</w:t>
                        </w:r>
                      </w:p>
                    </w:tc>
                  </w:tr>
                  <w:tr>
                    <w:trPr>
                      <w:trHeight w:val="398" w:hRule="exact"/>
                    </w:trPr>
                    <w:tc>
                      <w:tcPr>
                        <w:tcW w:w="2063" w:type="dxa"/>
                        <w:tcBorders>
                          <w:top w:val="single" w:sz="4" w:space="0" w:color="231F20"/>
                          <w:bottom w:val="single" w:sz="4" w:space="0" w:color="231F20"/>
                        </w:tcBorders>
                      </w:tcPr>
                      <w:p>
                        <w:pPr>
                          <w:pStyle w:val="TableParagraph"/>
                          <w:spacing w:line="240" w:lineRule="auto" w:before="83"/>
                          <w:ind w:left="808" w:right="-20"/>
                          <w:rPr>
                            <w:i/>
                            <w:sz w:val="16"/>
                          </w:rPr>
                        </w:pPr>
                        <w:r>
                          <w:rPr>
                            <w:i/>
                            <w:color w:val="231F20"/>
                            <w:w w:val="105"/>
                            <w:sz w:val="16"/>
                          </w:rPr>
                          <w:t>Entidad federativa</w:t>
                        </w:r>
                      </w:p>
                    </w:tc>
                    <w:tc>
                      <w:tcPr>
                        <w:tcW w:w="1313" w:type="dxa"/>
                        <w:tcBorders>
                          <w:top w:val="single" w:sz="4" w:space="0" w:color="231F20"/>
                          <w:bottom w:val="single" w:sz="4" w:space="0" w:color="231F20"/>
                        </w:tcBorders>
                      </w:tcPr>
                      <w:p>
                        <w:pPr>
                          <w:pStyle w:val="TableParagraph"/>
                          <w:spacing w:line="240" w:lineRule="auto" w:before="83"/>
                          <w:ind w:left="0" w:right="195"/>
                          <w:jc w:val="right"/>
                          <w:rPr>
                            <w:i/>
                            <w:sz w:val="16"/>
                          </w:rPr>
                        </w:pPr>
                        <w:r>
                          <w:rPr>
                            <w:i/>
                            <w:color w:val="231F20"/>
                            <w:w w:val="81"/>
                            <w:sz w:val="16"/>
                          </w:rPr>
                          <w:t>%</w:t>
                        </w:r>
                      </w:p>
                    </w:tc>
                    <w:tc>
                      <w:tcPr>
                        <w:tcW w:w="240" w:type="dxa"/>
                      </w:tcPr>
                      <w:p>
                        <w:pPr/>
                      </w:p>
                    </w:tc>
                    <w:tc>
                      <w:tcPr>
                        <w:tcW w:w="2512" w:type="dxa"/>
                        <w:tcBorders>
                          <w:top w:val="single" w:sz="4" w:space="0" w:color="231F20"/>
                          <w:bottom w:val="single" w:sz="4" w:space="0" w:color="231F20"/>
                        </w:tcBorders>
                      </w:tcPr>
                      <w:p>
                        <w:pPr>
                          <w:pStyle w:val="TableParagraph"/>
                          <w:spacing w:line="240" w:lineRule="auto" w:before="83"/>
                          <w:ind w:left="812"/>
                          <w:rPr>
                            <w:i/>
                            <w:sz w:val="16"/>
                          </w:rPr>
                        </w:pPr>
                        <w:r>
                          <w:rPr>
                            <w:i/>
                            <w:color w:val="231F20"/>
                            <w:w w:val="105"/>
                            <w:sz w:val="16"/>
                          </w:rPr>
                          <w:t>Entidad federativa</w:t>
                        </w:r>
                      </w:p>
                    </w:tc>
                    <w:tc>
                      <w:tcPr>
                        <w:tcW w:w="848" w:type="dxa"/>
                        <w:tcBorders>
                          <w:top w:val="single" w:sz="4" w:space="0" w:color="231F20"/>
                          <w:bottom w:val="single" w:sz="4" w:space="0" w:color="231F20"/>
                        </w:tcBorders>
                      </w:tcPr>
                      <w:p>
                        <w:pPr>
                          <w:pStyle w:val="TableParagraph"/>
                          <w:spacing w:line="240" w:lineRule="auto" w:before="83"/>
                          <w:ind w:left="367"/>
                          <w:jc w:val="center"/>
                          <w:rPr>
                            <w:i/>
                            <w:sz w:val="16"/>
                          </w:rPr>
                        </w:pPr>
                        <w:r>
                          <w:rPr>
                            <w:i/>
                            <w:color w:val="231F20"/>
                            <w:w w:val="81"/>
                            <w:sz w:val="16"/>
                          </w:rPr>
                          <w:t>%</w:t>
                        </w:r>
                      </w:p>
                    </w:tc>
                  </w:tr>
                  <w:tr>
                    <w:trPr>
                      <w:trHeight w:val="5873" w:hRule="exact"/>
                    </w:trPr>
                    <w:tc>
                      <w:tcPr>
                        <w:tcW w:w="2063" w:type="dxa"/>
                        <w:tcBorders>
                          <w:top w:val="single" w:sz="4" w:space="0" w:color="231F20"/>
                        </w:tcBorders>
                      </w:tcPr>
                      <w:p>
                        <w:pPr>
                          <w:pStyle w:val="TableParagraph"/>
                          <w:spacing w:line="180" w:lineRule="exact" w:before="85"/>
                          <w:ind w:right="752"/>
                          <w:rPr>
                            <w:sz w:val="16"/>
                          </w:rPr>
                        </w:pPr>
                        <w:r>
                          <w:rPr>
                            <w:color w:val="231F20"/>
                            <w:w w:val="110"/>
                            <w:sz w:val="16"/>
                          </w:rPr>
                          <w:t>Distrito Federal</w:t>
                        </w:r>
                        <w:r>
                          <w:rPr>
                            <w:color w:val="231F20"/>
                            <w:w w:val="106"/>
                            <w:sz w:val="16"/>
                          </w:rPr>
                          <w:t> </w:t>
                        </w:r>
                        <w:r>
                          <w:rPr>
                            <w:color w:val="231F20"/>
                            <w:w w:val="110"/>
                            <w:sz w:val="16"/>
                          </w:rPr>
                          <w:t>Tamaulipas Nuevo León</w:t>
                        </w:r>
                      </w:p>
                      <w:p>
                        <w:pPr>
                          <w:pStyle w:val="TableParagraph"/>
                          <w:spacing w:line="180" w:lineRule="exact"/>
                          <w:ind w:right="39"/>
                          <w:rPr>
                            <w:sz w:val="16"/>
                          </w:rPr>
                        </w:pPr>
                        <w:r>
                          <w:rPr>
                            <w:color w:val="231F20"/>
                            <w:w w:val="110"/>
                            <w:sz w:val="16"/>
                          </w:rPr>
                          <w:t>Baja California Sur Coahuila</w:t>
                        </w:r>
                      </w:p>
                      <w:p>
                        <w:pPr>
                          <w:pStyle w:val="TableParagraph"/>
                          <w:spacing w:line="180" w:lineRule="exact"/>
                          <w:ind w:right="930"/>
                          <w:rPr>
                            <w:sz w:val="16"/>
                          </w:rPr>
                        </w:pPr>
                        <w:r>
                          <w:rPr>
                            <w:color w:val="231F20"/>
                            <w:w w:val="110"/>
                            <w:sz w:val="16"/>
                          </w:rPr>
                          <w:t>Sinaloa Tabasco Durango Sonora Chihuahua Nayarit</w:t>
                        </w:r>
                      </w:p>
                      <w:p>
                        <w:pPr>
                          <w:pStyle w:val="TableParagraph"/>
                          <w:spacing w:line="180" w:lineRule="exact"/>
                          <w:ind w:right="752"/>
                          <w:rPr>
                            <w:sz w:val="16"/>
                          </w:rPr>
                        </w:pPr>
                        <w:r>
                          <w:rPr>
                            <w:color w:val="231F20"/>
                            <w:w w:val="105"/>
                            <w:sz w:val="16"/>
                          </w:rPr>
                          <w:t>Baja California Puebla</w:t>
                        </w:r>
                      </w:p>
                      <w:p>
                        <w:pPr>
                          <w:pStyle w:val="TableParagraph"/>
                          <w:spacing w:line="180" w:lineRule="exact"/>
                          <w:ind w:right="1294"/>
                          <w:rPr>
                            <w:sz w:val="16"/>
                          </w:rPr>
                        </w:pPr>
                        <w:r>
                          <w:rPr>
                            <w:color w:val="231F20"/>
                            <w:w w:val="110"/>
                            <w:sz w:val="16"/>
                          </w:rPr>
                          <w:t>Colima Tlaxcala </w:t>
                        </w:r>
                        <w:r>
                          <w:rPr>
                            <w:color w:val="231F20"/>
                            <w:w w:val="105"/>
                            <w:sz w:val="16"/>
                          </w:rPr>
                          <w:t>Campeche </w:t>
                        </w:r>
                        <w:r>
                          <w:rPr>
                            <w:color w:val="231F20"/>
                            <w:w w:val="110"/>
                            <w:sz w:val="16"/>
                          </w:rPr>
                          <w:t>Chiapas Jalisco</w:t>
                        </w:r>
                      </w:p>
                      <w:p>
                        <w:pPr>
                          <w:pStyle w:val="TableParagraph"/>
                          <w:spacing w:line="180" w:lineRule="exact"/>
                          <w:ind w:right="930"/>
                          <w:rPr>
                            <w:sz w:val="16"/>
                          </w:rPr>
                        </w:pPr>
                        <w:r>
                          <w:rPr>
                            <w:color w:val="231F20"/>
                            <w:w w:val="110"/>
                            <w:sz w:val="16"/>
                          </w:rPr>
                          <w:t>San Luis</w:t>
                        </w:r>
                        <w:r>
                          <w:rPr>
                            <w:color w:val="231F20"/>
                            <w:spacing w:val="-32"/>
                            <w:w w:val="110"/>
                            <w:sz w:val="16"/>
                          </w:rPr>
                          <w:t> </w:t>
                        </w:r>
                        <w:r>
                          <w:rPr>
                            <w:color w:val="231F20"/>
                            <w:w w:val="110"/>
                            <w:sz w:val="16"/>
                          </w:rPr>
                          <w:t>Potosí Quintana Roo Morelos Hidalgo Oaxaca </w:t>
                        </w:r>
                        <w:r>
                          <w:rPr>
                            <w:color w:val="231F20"/>
                            <w:spacing w:val="-3"/>
                            <w:w w:val="110"/>
                            <w:sz w:val="16"/>
                          </w:rPr>
                          <w:t>Yucatán </w:t>
                        </w:r>
                        <w:r>
                          <w:rPr>
                            <w:color w:val="231F20"/>
                            <w:w w:val="110"/>
                            <w:sz w:val="16"/>
                          </w:rPr>
                          <w:t>Guanajuato México Querétaro </w:t>
                        </w:r>
                        <w:r>
                          <w:rPr>
                            <w:color w:val="231F20"/>
                            <w:spacing w:val="-3"/>
                            <w:w w:val="110"/>
                            <w:sz w:val="16"/>
                          </w:rPr>
                          <w:t>Veracruz </w:t>
                        </w:r>
                        <w:r>
                          <w:rPr>
                            <w:color w:val="231F20"/>
                            <w:w w:val="110"/>
                            <w:sz w:val="16"/>
                          </w:rPr>
                          <w:t>Michoacán Aguascalientes Guerrero Zacatecas</w:t>
                        </w:r>
                      </w:p>
                    </w:tc>
                    <w:tc>
                      <w:tcPr>
                        <w:tcW w:w="1313" w:type="dxa"/>
                        <w:tcBorders>
                          <w:top w:val="single" w:sz="4" w:space="0" w:color="231F20"/>
                        </w:tcBorders>
                      </w:tcPr>
                      <w:p>
                        <w:pPr>
                          <w:pStyle w:val="TableParagraph"/>
                          <w:spacing w:line="182" w:lineRule="exact" w:before="79"/>
                          <w:ind w:left="0" w:right="87"/>
                          <w:jc w:val="right"/>
                          <w:rPr>
                            <w:sz w:val="16"/>
                          </w:rPr>
                        </w:pPr>
                        <w:r>
                          <w:rPr>
                            <w:color w:val="231F20"/>
                            <w:w w:val="115"/>
                            <w:sz w:val="16"/>
                          </w:rPr>
                          <w:t>85.6</w:t>
                        </w:r>
                      </w:p>
                      <w:p>
                        <w:pPr>
                          <w:pStyle w:val="TableParagraph"/>
                          <w:spacing w:line="180" w:lineRule="exact"/>
                          <w:ind w:left="0" w:right="87"/>
                          <w:jc w:val="right"/>
                          <w:rPr>
                            <w:sz w:val="16"/>
                          </w:rPr>
                        </w:pPr>
                        <w:r>
                          <w:rPr>
                            <w:color w:val="231F20"/>
                            <w:w w:val="115"/>
                            <w:sz w:val="16"/>
                          </w:rPr>
                          <w:t>84.0</w:t>
                        </w:r>
                      </w:p>
                      <w:p>
                        <w:pPr>
                          <w:pStyle w:val="TableParagraph"/>
                          <w:spacing w:line="180" w:lineRule="exact"/>
                          <w:ind w:left="0" w:right="87"/>
                          <w:jc w:val="right"/>
                          <w:rPr>
                            <w:sz w:val="16"/>
                          </w:rPr>
                        </w:pPr>
                        <w:r>
                          <w:rPr>
                            <w:color w:val="231F20"/>
                            <w:w w:val="115"/>
                            <w:sz w:val="16"/>
                          </w:rPr>
                          <w:t>81.8</w:t>
                        </w:r>
                      </w:p>
                      <w:p>
                        <w:pPr>
                          <w:pStyle w:val="TableParagraph"/>
                          <w:spacing w:line="180" w:lineRule="exact"/>
                          <w:ind w:left="0" w:right="87"/>
                          <w:jc w:val="right"/>
                          <w:rPr>
                            <w:sz w:val="16"/>
                          </w:rPr>
                        </w:pPr>
                        <w:r>
                          <w:rPr>
                            <w:color w:val="231F20"/>
                            <w:w w:val="115"/>
                            <w:sz w:val="16"/>
                          </w:rPr>
                          <w:t>80.0</w:t>
                        </w:r>
                      </w:p>
                      <w:p>
                        <w:pPr>
                          <w:pStyle w:val="TableParagraph"/>
                          <w:spacing w:line="180" w:lineRule="exact"/>
                          <w:ind w:left="0" w:right="87"/>
                          <w:jc w:val="right"/>
                          <w:rPr>
                            <w:sz w:val="16"/>
                          </w:rPr>
                        </w:pPr>
                        <w:r>
                          <w:rPr>
                            <w:color w:val="231F20"/>
                            <w:w w:val="115"/>
                            <w:sz w:val="16"/>
                          </w:rPr>
                          <w:t>78.2</w:t>
                        </w:r>
                      </w:p>
                      <w:p>
                        <w:pPr>
                          <w:pStyle w:val="TableParagraph"/>
                          <w:spacing w:line="180" w:lineRule="exact"/>
                          <w:ind w:left="0" w:right="87"/>
                          <w:jc w:val="right"/>
                          <w:rPr>
                            <w:sz w:val="16"/>
                          </w:rPr>
                        </w:pPr>
                        <w:r>
                          <w:rPr>
                            <w:color w:val="231F20"/>
                            <w:w w:val="115"/>
                            <w:sz w:val="16"/>
                          </w:rPr>
                          <w:t>76.0</w:t>
                        </w:r>
                      </w:p>
                      <w:p>
                        <w:pPr>
                          <w:pStyle w:val="TableParagraph"/>
                          <w:spacing w:line="180" w:lineRule="exact"/>
                          <w:ind w:left="0" w:right="87"/>
                          <w:jc w:val="right"/>
                          <w:rPr>
                            <w:sz w:val="16"/>
                          </w:rPr>
                        </w:pPr>
                        <w:r>
                          <w:rPr>
                            <w:color w:val="231F20"/>
                            <w:w w:val="115"/>
                            <w:sz w:val="16"/>
                          </w:rPr>
                          <w:t>71.3</w:t>
                        </w:r>
                      </w:p>
                      <w:p>
                        <w:pPr>
                          <w:pStyle w:val="TableParagraph"/>
                          <w:spacing w:line="180" w:lineRule="exact"/>
                          <w:ind w:left="0" w:right="87"/>
                          <w:jc w:val="right"/>
                          <w:rPr>
                            <w:sz w:val="16"/>
                          </w:rPr>
                        </w:pPr>
                        <w:r>
                          <w:rPr>
                            <w:color w:val="231F20"/>
                            <w:w w:val="115"/>
                            <w:sz w:val="16"/>
                          </w:rPr>
                          <w:t>69.7</w:t>
                        </w:r>
                      </w:p>
                      <w:p>
                        <w:pPr>
                          <w:pStyle w:val="TableParagraph"/>
                          <w:spacing w:line="180" w:lineRule="exact"/>
                          <w:ind w:left="0" w:right="87"/>
                          <w:jc w:val="right"/>
                          <w:rPr>
                            <w:sz w:val="16"/>
                          </w:rPr>
                        </w:pPr>
                        <w:r>
                          <w:rPr>
                            <w:color w:val="231F20"/>
                            <w:w w:val="115"/>
                            <w:sz w:val="16"/>
                          </w:rPr>
                          <w:t>69.4</w:t>
                        </w:r>
                      </w:p>
                      <w:p>
                        <w:pPr>
                          <w:pStyle w:val="TableParagraph"/>
                          <w:spacing w:line="180" w:lineRule="exact"/>
                          <w:ind w:left="0" w:right="87"/>
                          <w:jc w:val="right"/>
                          <w:rPr>
                            <w:sz w:val="16"/>
                          </w:rPr>
                        </w:pPr>
                        <w:r>
                          <w:rPr>
                            <w:color w:val="231F20"/>
                            <w:w w:val="115"/>
                            <w:sz w:val="16"/>
                          </w:rPr>
                          <w:t>68.8</w:t>
                        </w:r>
                      </w:p>
                      <w:p>
                        <w:pPr>
                          <w:pStyle w:val="TableParagraph"/>
                          <w:spacing w:line="180" w:lineRule="exact"/>
                          <w:ind w:left="0" w:right="87"/>
                          <w:jc w:val="right"/>
                          <w:rPr>
                            <w:sz w:val="16"/>
                          </w:rPr>
                        </w:pPr>
                        <w:r>
                          <w:rPr>
                            <w:color w:val="231F20"/>
                            <w:w w:val="115"/>
                            <w:sz w:val="16"/>
                          </w:rPr>
                          <w:t>67.5</w:t>
                        </w:r>
                      </w:p>
                      <w:p>
                        <w:pPr>
                          <w:pStyle w:val="TableParagraph"/>
                          <w:spacing w:line="180" w:lineRule="exact"/>
                          <w:ind w:left="0" w:right="87"/>
                          <w:jc w:val="right"/>
                          <w:rPr>
                            <w:sz w:val="16"/>
                          </w:rPr>
                        </w:pPr>
                        <w:r>
                          <w:rPr>
                            <w:color w:val="231F20"/>
                            <w:w w:val="115"/>
                            <w:sz w:val="16"/>
                          </w:rPr>
                          <w:t>60.3</w:t>
                        </w:r>
                      </w:p>
                      <w:p>
                        <w:pPr>
                          <w:pStyle w:val="TableParagraph"/>
                          <w:spacing w:line="180" w:lineRule="exact"/>
                          <w:ind w:left="0" w:right="87"/>
                          <w:jc w:val="right"/>
                          <w:rPr>
                            <w:sz w:val="16"/>
                          </w:rPr>
                        </w:pPr>
                        <w:r>
                          <w:rPr>
                            <w:color w:val="231F20"/>
                            <w:w w:val="115"/>
                            <w:sz w:val="16"/>
                          </w:rPr>
                          <w:t>57.6</w:t>
                        </w:r>
                      </w:p>
                      <w:p>
                        <w:pPr>
                          <w:pStyle w:val="TableParagraph"/>
                          <w:spacing w:line="180" w:lineRule="exact"/>
                          <w:ind w:left="0" w:right="87"/>
                          <w:jc w:val="right"/>
                          <w:rPr>
                            <w:sz w:val="16"/>
                          </w:rPr>
                        </w:pPr>
                        <w:r>
                          <w:rPr>
                            <w:color w:val="231F20"/>
                            <w:w w:val="115"/>
                            <w:sz w:val="16"/>
                          </w:rPr>
                          <w:t>56.0</w:t>
                        </w:r>
                      </w:p>
                      <w:p>
                        <w:pPr>
                          <w:pStyle w:val="TableParagraph"/>
                          <w:spacing w:line="180" w:lineRule="exact"/>
                          <w:ind w:left="0" w:right="87"/>
                          <w:jc w:val="right"/>
                          <w:rPr>
                            <w:sz w:val="16"/>
                          </w:rPr>
                        </w:pPr>
                        <w:r>
                          <w:rPr>
                            <w:color w:val="231F20"/>
                            <w:w w:val="115"/>
                            <w:sz w:val="16"/>
                          </w:rPr>
                          <w:t>55.4</w:t>
                        </w:r>
                      </w:p>
                      <w:p>
                        <w:pPr>
                          <w:pStyle w:val="TableParagraph"/>
                          <w:spacing w:line="180" w:lineRule="exact"/>
                          <w:ind w:left="0" w:right="87"/>
                          <w:jc w:val="right"/>
                          <w:rPr>
                            <w:sz w:val="16"/>
                          </w:rPr>
                        </w:pPr>
                        <w:r>
                          <w:rPr>
                            <w:color w:val="231F20"/>
                            <w:w w:val="115"/>
                            <w:sz w:val="16"/>
                          </w:rPr>
                          <w:t>55.4</w:t>
                        </w:r>
                      </w:p>
                      <w:p>
                        <w:pPr>
                          <w:pStyle w:val="TableParagraph"/>
                          <w:spacing w:line="180" w:lineRule="exact"/>
                          <w:ind w:left="0" w:right="87"/>
                          <w:jc w:val="right"/>
                          <w:rPr>
                            <w:sz w:val="16"/>
                          </w:rPr>
                        </w:pPr>
                        <w:r>
                          <w:rPr>
                            <w:color w:val="231F20"/>
                            <w:w w:val="115"/>
                            <w:sz w:val="16"/>
                          </w:rPr>
                          <w:t>53.4</w:t>
                        </w:r>
                      </w:p>
                      <w:p>
                        <w:pPr>
                          <w:pStyle w:val="TableParagraph"/>
                          <w:spacing w:line="180" w:lineRule="exact"/>
                          <w:ind w:left="0" w:right="87"/>
                          <w:jc w:val="right"/>
                          <w:rPr>
                            <w:sz w:val="16"/>
                          </w:rPr>
                        </w:pPr>
                        <w:r>
                          <w:rPr>
                            <w:color w:val="231F20"/>
                            <w:w w:val="115"/>
                            <w:sz w:val="16"/>
                          </w:rPr>
                          <w:t>51.6</w:t>
                        </w:r>
                      </w:p>
                      <w:p>
                        <w:pPr>
                          <w:pStyle w:val="TableParagraph"/>
                          <w:spacing w:line="180" w:lineRule="exact"/>
                          <w:ind w:left="0" w:right="87"/>
                          <w:jc w:val="right"/>
                          <w:rPr>
                            <w:sz w:val="16"/>
                          </w:rPr>
                        </w:pPr>
                        <w:r>
                          <w:rPr>
                            <w:color w:val="231F20"/>
                            <w:w w:val="115"/>
                            <w:sz w:val="16"/>
                          </w:rPr>
                          <w:t>51.4</w:t>
                        </w:r>
                      </w:p>
                      <w:p>
                        <w:pPr>
                          <w:pStyle w:val="TableParagraph"/>
                          <w:spacing w:line="180" w:lineRule="exact"/>
                          <w:ind w:left="0" w:right="87"/>
                          <w:jc w:val="right"/>
                          <w:rPr>
                            <w:sz w:val="16"/>
                          </w:rPr>
                        </w:pPr>
                        <w:r>
                          <w:rPr>
                            <w:color w:val="231F20"/>
                            <w:w w:val="115"/>
                            <w:sz w:val="16"/>
                          </w:rPr>
                          <w:t>50.8</w:t>
                        </w:r>
                      </w:p>
                      <w:p>
                        <w:pPr>
                          <w:pStyle w:val="TableParagraph"/>
                          <w:spacing w:line="180" w:lineRule="exact"/>
                          <w:ind w:left="0" w:right="87"/>
                          <w:jc w:val="right"/>
                          <w:rPr>
                            <w:sz w:val="16"/>
                          </w:rPr>
                        </w:pPr>
                        <w:r>
                          <w:rPr>
                            <w:color w:val="231F20"/>
                            <w:w w:val="115"/>
                            <w:sz w:val="16"/>
                          </w:rPr>
                          <w:t>45.8</w:t>
                        </w:r>
                      </w:p>
                      <w:p>
                        <w:pPr>
                          <w:pStyle w:val="TableParagraph"/>
                          <w:spacing w:line="180" w:lineRule="exact"/>
                          <w:ind w:left="0" w:right="87"/>
                          <w:jc w:val="right"/>
                          <w:rPr>
                            <w:sz w:val="16"/>
                          </w:rPr>
                        </w:pPr>
                        <w:r>
                          <w:rPr>
                            <w:color w:val="231F20"/>
                            <w:w w:val="115"/>
                            <w:sz w:val="16"/>
                          </w:rPr>
                          <w:t>45.6</w:t>
                        </w:r>
                      </w:p>
                      <w:p>
                        <w:pPr>
                          <w:pStyle w:val="TableParagraph"/>
                          <w:spacing w:line="180" w:lineRule="exact"/>
                          <w:ind w:left="0" w:right="87"/>
                          <w:jc w:val="right"/>
                          <w:rPr>
                            <w:sz w:val="16"/>
                          </w:rPr>
                        </w:pPr>
                        <w:r>
                          <w:rPr>
                            <w:color w:val="231F20"/>
                            <w:w w:val="115"/>
                            <w:sz w:val="16"/>
                          </w:rPr>
                          <w:t>44.4</w:t>
                        </w:r>
                      </w:p>
                      <w:p>
                        <w:pPr>
                          <w:pStyle w:val="TableParagraph"/>
                          <w:spacing w:line="180" w:lineRule="exact"/>
                          <w:ind w:left="0" w:right="87"/>
                          <w:jc w:val="right"/>
                          <w:rPr>
                            <w:sz w:val="16"/>
                          </w:rPr>
                        </w:pPr>
                        <w:r>
                          <w:rPr>
                            <w:color w:val="231F20"/>
                            <w:w w:val="115"/>
                            <w:sz w:val="16"/>
                          </w:rPr>
                          <w:t>41.4</w:t>
                        </w:r>
                      </w:p>
                      <w:p>
                        <w:pPr>
                          <w:pStyle w:val="TableParagraph"/>
                          <w:spacing w:line="180" w:lineRule="exact"/>
                          <w:ind w:left="0" w:right="87"/>
                          <w:jc w:val="right"/>
                          <w:rPr>
                            <w:sz w:val="16"/>
                          </w:rPr>
                        </w:pPr>
                        <w:r>
                          <w:rPr>
                            <w:color w:val="231F20"/>
                            <w:w w:val="115"/>
                            <w:sz w:val="16"/>
                          </w:rPr>
                          <w:t>37.2</w:t>
                        </w:r>
                      </w:p>
                      <w:p>
                        <w:pPr>
                          <w:pStyle w:val="TableParagraph"/>
                          <w:spacing w:line="180" w:lineRule="exact"/>
                          <w:ind w:left="0" w:right="87"/>
                          <w:jc w:val="right"/>
                          <w:rPr>
                            <w:sz w:val="16"/>
                          </w:rPr>
                        </w:pPr>
                        <w:r>
                          <w:rPr>
                            <w:color w:val="231F20"/>
                            <w:w w:val="115"/>
                            <w:sz w:val="16"/>
                          </w:rPr>
                          <w:t>37.1</w:t>
                        </w:r>
                      </w:p>
                      <w:p>
                        <w:pPr>
                          <w:pStyle w:val="TableParagraph"/>
                          <w:spacing w:line="180" w:lineRule="exact"/>
                          <w:ind w:left="0" w:right="87"/>
                          <w:jc w:val="right"/>
                          <w:rPr>
                            <w:sz w:val="16"/>
                          </w:rPr>
                        </w:pPr>
                        <w:r>
                          <w:rPr>
                            <w:color w:val="231F20"/>
                            <w:w w:val="115"/>
                            <w:sz w:val="16"/>
                          </w:rPr>
                          <w:t>36.8</w:t>
                        </w:r>
                      </w:p>
                      <w:p>
                        <w:pPr>
                          <w:pStyle w:val="TableParagraph"/>
                          <w:spacing w:line="180" w:lineRule="exact"/>
                          <w:ind w:left="0" w:right="87"/>
                          <w:jc w:val="right"/>
                          <w:rPr>
                            <w:sz w:val="16"/>
                          </w:rPr>
                        </w:pPr>
                        <w:r>
                          <w:rPr>
                            <w:color w:val="231F20"/>
                            <w:w w:val="115"/>
                            <w:sz w:val="16"/>
                          </w:rPr>
                          <w:t>21.6</w:t>
                        </w:r>
                      </w:p>
                      <w:p>
                        <w:pPr>
                          <w:pStyle w:val="TableParagraph"/>
                          <w:spacing w:line="180" w:lineRule="exact"/>
                          <w:ind w:left="0" w:right="87"/>
                          <w:jc w:val="right"/>
                          <w:rPr>
                            <w:sz w:val="16"/>
                          </w:rPr>
                        </w:pPr>
                        <w:r>
                          <w:rPr>
                            <w:color w:val="231F20"/>
                            <w:w w:val="115"/>
                            <w:sz w:val="16"/>
                          </w:rPr>
                          <w:t>20.3</w:t>
                        </w:r>
                      </w:p>
                      <w:p>
                        <w:pPr>
                          <w:pStyle w:val="TableParagraph"/>
                          <w:spacing w:line="180" w:lineRule="exact"/>
                          <w:ind w:left="0" w:right="87"/>
                          <w:jc w:val="right"/>
                          <w:rPr>
                            <w:sz w:val="16"/>
                          </w:rPr>
                        </w:pPr>
                        <w:r>
                          <w:rPr>
                            <w:color w:val="231F20"/>
                            <w:w w:val="115"/>
                            <w:sz w:val="16"/>
                          </w:rPr>
                          <w:t>19.2</w:t>
                        </w:r>
                      </w:p>
                      <w:p>
                        <w:pPr>
                          <w:pStyle w:val="TableParagraph"/>
                          <w:spacing w:line="180" w:lineRule="exact"/>
                          <w:ind w:left="0" w:right="87"/>
                          <w:jc w:val="right"/>
                          <w:rPr>
                            <w:sz w:val="16"/>
                          </w:rPr>
                        </w:pPr>
                        <w:r>
                          <w:rPr>
                            <w:color w:val="231F20"/>
                            <w:w w:val="115"/>
                            <w:sz w:val="16"/>
                          </w:rPr>
                          <w:t>15.8</w:t>
                        </w:r>
                      </w:p>
                      <w:p>
                        <w:pPr>
                          <w:pStyle w:val="TableParagraph"/>
                          <w:spacing w:line="182" w:lineRule="exact"/>
                          <w:ind w:left="0" w:right="87"/>
                          <w:jc w:val="right"/>
                          <w:rPr>
                            <w:sz w:val="16"/>
                          </w:rPr>
                        </w:pPr>
                        <w:r>
                          <w:rPr>
                            <w:color w:val="231F20"/>
                            <w:w w:val="115"/>
                            <w:sz w:val="16"/>
                          </w:rPr>
                          <w:t>12.9</w:t>
                        </w:r>
                      </w:p>
                    </w:tc>
                    <w:tc>
                      <w:tcPr>
                        <w:tcW w:w="240" w:type="dxa"/>
                      </w:tcPr>
                      <w:p>
                        <w:pPr/>
                      </w:p>
                    </w:tc>
                    <w:tc>
                      <w:tcPr>
                        <w:tcW w:w="2512" w:type="dxa"/>
                        <w:tcBorders>
                          <w:top w:val="single" w:sz="4" w:space="0" w:color="231F20"/>
                        </w:tcBorders>
                      </w:tcPr>
                      <w:p>
                        <w:pPr>
                          <w:pStyle w:val="TableParagraph"/>
                          <w:spacing w:line="180" w:lineRule="exact" w:before="85"/>
                          <w:ind w:right="1387"/>
                          <w:jc w:val="both"/>
                          <w:rPr>
                            <w:sz w:val="16"/>
                          </w:rPr>
                        </w:pPr>
                        <w:r>
                          <w:rPr>
                            <w:color w:val="231F20"/>
                            <w:w w:val="105"/>
                            <w:sz w:val="16"/>
                          </w:rPr>
                          <w:t>Distrito Federal Baja California Colima</w:t>
                        </w:r>
                      </w:p>
                      <w:p>
                        <w:pPr>
                          <w:pStyle w:val="TableParagraph"/>
                          <w:spacing w:line="180" w:lineRule="exact"/>
                          <w:ind w:right="1083"/>
                          <w:rPr>
                            <w:sz w:val="16"/>
                          </w:rPr>
                        </w:pPr>
                        <w:r>
                          <w:rPr>
                            <w:color w:val="231F20"/>
                            <w:w w:val="110"/>
                            <w:sz w:val="16"/>
                          </w:rPr>
                          <w:t>Nuevo León</w:t>
                        </w:r>
                        <w:r>
                          <w:rPr>
                            <w:color w:val="231F20"/>
                            <w:w w:val="101"/>
                            <w:sz w:val="16"/>
                          </w:rPr>
                          <w:t> </w:t>
                        </w:r>
                        <w:r>
                          <w:rPr>
                            <w:color w:val="231F20"/>
                            <w:w w:val="110"/>
                            <w:sz w:val="16"/>
                          </w:rPr>
                          <w:t>Coahuila</w:t>
                        </w:r>
                      </w:p>
                      <w:p>
                        <w:pPr>
                          <w:pStyle w:val="TableParagraph"/>
                          <w:spacing w:line="180" w:lineRule="exact"/>
                          <w:ind w:right="1083"/>
                          <w:rPr>
                            <w:sz w:val="16"/>
                          </w:rPr>
                        </w:pPr>
                        <w:r>
                          <w:rPr>
                            <w:color w:val="231F20"/>
                            <w:w w:val="110"/>
                            <w:sz w:val="16"/>
                          </w:rPr>
                          <w:t>Baja California Sur Tamaulipas Morelos</w:t>
                        </w:r>
                      </w:p>
                      <w:p>
                        <w:pPr>
                          <w:pStyle w:val="TableParagraph"/>
                          <w:spacing w:line="180" w:lineRule="exact"/>
                          <w:ind w:right="1422"/>
                          <w:rPr>
                            <w:sz w:val="16"/>
                          </w:rPr>
                        </w:pPr>
                        <w:r>
                          <w:rPr>
                            <w:color w:val="231F20"/>
                            <w:w w:val="110"/>
                            <w:sz w:val="16"/>
                          </w:rPr>
                          <w:t>Sonora Chihuahua </w:t>
                        </w:r>
                        <w:r>
                          <w:rPr>
                            <w:color w:val="231F20"/>
                            <w:w w:val="105"/>
                            <w:sz w:val="16"/>
                          </w:rPr>
                          <w:t>Aguascalientes </w:t>
                        </w:r>
                        <w:r>
                          <w:rPr>
                            <w:color w:val="231F20"/>
                            <w:w w:val="110"/>
                            <w:sz w:val="16"/>
                          </w:rPr>
                          <w:t>Yucatán Sinaloa México</w:t>
                        </w:r>
                      </w:p>
                      <w:p>
                        <w:pPr>
                          <w:pStyle w:val="TableParagraph"/>
                          <w:spacing w:line="180" w:lineRule="exact"/>
                          <w:ind w:right="1469"/>
                          <w:rPr>
                            <w:sz w:val="16"/>
                          </w:rPr>
                        </w:pPr>
                        <w:r>
                          <w:rPr>
                            <w:color w:val="231F20"/>
                            <w:w w:val="110"/>
                            <w:sz w:val="16"/>
                          </w:rPr>
                          <w:t>Jalisco Quintana Roo Guanajuato Campeche Veracruz Puebla Querétaro Durango Hidalgo Michoacán Nayarit Guerrero Oaxaca Tabasco</w:t>
                        </w:r>
                      </w:p>
                      <w:p>
                        <w:pPr>
                          <w:pStyle w:val="TableParagraph"/>
                          <w:spacing w:line="180" w:lineRule="exact"/>
                          <w:ind w:right="1319"/>
                          <w:rPr>
                            <w:sz w:val="16"/>
                          </w:rPr>
                        </w:pPr>
                        <w:r>
                          <w:rPr>
                            <w:color w:val="231F20"/>
                            <w:w w:val="110"/>
                            <w:sz w:val="16"/>
                          </w:rPr>
                          <w:t>San Luis Potosí Zacatecas Tlaxcala Chiapas</w:t>
                        </w:r>
                      </w:p>
                    </w:tc>
                    <w:tc>
                      <w:tcPr>
                        <w:tcW w:w="848" w:type="dxa"/>
                        <w:tcBorders>
                          <w:top w:val="single" w:sz="4" w:space="0" w:color="231F20"/>
                        </w:tcBorders>
                      </w:tcPr>
                      <w:p>
                        <w:pPr>
                          <w:pStyle w:val="TableParagraph"/>
                          <w:spacing w:line="182" w:lineRule="exact" w:before="79"/>
                          <w:ind w:left="444"/>
                          <w:rPr>
                            <w:sz w:val="16"/>
                          </w:rPr>
                        </w:pPr>
                        <w:r>
                          <w:rPr>
                            <w:color w:val="231F20"/>
                            <w:w w:val="115"/>
                            <w:sz w:val="16"/>
                          </w:rPr>
                          <w:t>92.3</w:t>
                        </w:r>
                      </w:p>
                      <w:p>
                        <w:pPr>
                          <w:pStyle w:val="TableParagraph"/>
                          <w:spacing w:line="180" w:lineRule="exact"/>
                          <w:ind w:left="444"/>
                          <w:rPr>
                            <w:sz w:val="16"/>
                          </w:rPr>
                        </w:pPr>
                        <w:r>
                          <w:rPr>
                            <w:color w:val="231F20"/>
                            <w:w w:val="115"/>
                            <w:sz w:val="16"/>
                          </w:rPr>
                          <w:t>74.4</w:t>
                        </w:r>
                      </w:p>
                      <w:p>
                        <w:pPr>
                          <w:pStyle w:val="TableParagraph"/>
                          <w:spacing w:line="180" w:lineRule="exact"/>
                          <w:ind w:left="444"/>
                          <w:rPr>
                            <w:sz w:val="16"/>
                          </w:rPr>
                        </w:pPr>
                        <w:r>
                          <w:rPr>
                            <w:color w:val="231F20"/>
                            <w:w w:val="115"/>
                            <w:sz w:val="16"/>
                          </w:rPr>
                          <w:t>74.4</w:t>
                        </w:r>
                      </w:p>
                      <w:p>
                        <w:pPr>
                          <w:pStyle w:val="TableParagraph"/>
                          <w:spacing w:line="180" w:lineRule="exact"/>
                          <w:ind w:left="444"/>
                          <w:rPr>
                            <w:sz w:val="16"/>
                          </w:rPr>
                        </w:pPr>
                        <w:r>
                          <w:rPr>
                            <w:color w:val="231F20"/>
                            <w:w w:val="115"/>
                            <w:sz w:val="16"/>
                          </w:rPr>
                          <w:t>73.1</w:t>
                        </w:r>
                      </w:p>
                      <w:p>
                        <w:pPr>
                          <w:pStyle w:val="TableParagraph"/>
                          <w:spacing w:line="180" w:lineRule="exact"/>
                          <w:ind w:left="444"/>
                          <w:rPr>
                            <w:sz w:val="16"/>
                          </w:rPr>
                        </w:pPr>
                        <w:r>
                          <w:rPr>
                            <w:color w:val="231F20"/>
                            <w:w w:val="115"/>
                            <w:sz w:val="16"/>
                          </w:rPr>
                          <w:t>65.8</w:t>
                        </w:r>
                      </w:p>
                      <w:p>
                        <w:pPr>
                          <w:pStyle w:val="TableParagraph"/>
                          <w:spacing w:line="180" w:lineRule="exact"/>
                          <w:ind w:left="444"/>
                          <w:rPr>
                            <w:sz w:val="16"/>
                          </w:rPr>
                        </w:pPr>
                        <w:r>
                          <w:rPr>
                            <w:color w:val="231F20"/>
                            <w:w w:val="115"/>
                            <w:sz w:val="16"/>
                          </w:rPr>
                          <w:t>64.6</w:t>
                        </w:r>
                      </w:p>
                      <w:p>
                        <w:pPr>
                          <w:pStyle w:val="TableParagraph"/>
                          <w:spacing w:line="180" w:lineRule="exact"/>
                          <w:ind w:left="444"/>
                          <w:rPr>
                            <w:sz w:val="16"/>
                          </w:rPr>
                        </w:pPr>
                        <w:r>
                          <w:rPr>
                            <w:color w:val="231F20"/>
                            <w:w w:val="115"/>
                            <w:sz w:val="16"/>
                          </w:rPr>
                          <w:t>64.0</w:t>
                        </w:r>
                      </w:p>
                      <w:p>
                        <w:pPr>
                          <w:pStyle w:val="TableParagraph"/>
                          <w:spacing w:line="180" w:lineRule="exact"/>
                          <w:ind w:left="444"/>
                          <w:rPr>
                            <w:sz w:val="16"/>
                          </w:rPr>
                        </w:pPr>
                        <w:r>
                          <w:rPr>
                            <w:color w:val="231F20"/>
                            <w:w w:val="115"/>
                            <w:sz w:val="16"/>
                          </w:rPr>
                          <w:t>63.4</w:t>
                        </w:r>
                      </w:p>
                      <w:p>
                        <w:pPr>
                          <w:pStyle w:val="TableParagraph"/>
                          <w:spacing w:line="180" w:lineRule="exact"/>
                          <w:ind w:left="444"/>
                          <w:rPr>
                            <w:sz w:val="16"/>
                          </w:rPr>
                        </w:pPr>
                        <w:r>
                          <w:rPr>
                            <w:color w:val="231F20"/>
                            <w:w w:val="115"/>
                            <w:sz w:val="16"/>
                          </w:rPr>
                          <w:t>63.0</w:t>
                        </w:r>
                      </w:p>
                      <w:p>
                        <w:pPr>
                          <w:pStyle w:val="TableParagraph"/>
                          <w:spacing w:line="180" w:lineRule="exact"/>
                          <w:ind w:left="444"/>
                          <w:rPr>
                            <w:sz w:val="16"/>
                          </w:rPr>
                        </w:pPr>
                        <w:r>
                          <w:rPr>
                            <w:color w:val="231F20"/>
                            <w:w w:val="115"/>
                            <w:sz w:val="16"/>
                          </w:rPr>
                          <w:t>59.3</w:t>
                        </w:r>
                      </w:p>
                      <w:p>
                        <w:pPr>
                          <w:pStyle w:val="TableParagraph"/>
                          <w:spacing w:line="180" w:lineRule="exact"/>
                          <w:ind w:left="444"/>
                          <w:rPr>
                            <w:sz w:val="16"/>
                          </w:rPr>
                        </w:pPr>
                        <w:r>
                          <w:rPr>
                            <w:color w:val="231F20"/>
                            <w:w w:val="115"/>
                            <w:sz w:val="16"/>
                          </w:rPr>
                          <w:t>54.0</w:t>
                        </w:r>
                      </w:p>
                      <w:p>
                        <w:pPr>
                          <w:pStyle w:val="TableParagraph"/>
                          <w:spacing w:line="180" w:lineRule="exact"/>
                          <w:ind w:left="444"/>
                          <w:rPr>
                            <w:sz w:val="16"/>
                          </w:rPr>
                        </w:pPr>
                        <w:r>
                          <w:rPr>
                            <w:color w:val="231F20"/>
                            <w:w w:val="115"/>
                            <w:sz w:val="16"/>
                          </w:rPr>
                          <w:t>48.0</w:t>
                        </w:r>
                      </w:p>
                      <w:p>
                        <w:pPr>
                          <w:pStyle w:val="TableParagraph"/>
                          <w:spacing w:line="180" w:lineRule="exact"/>
                          <w:ind w:left="444"/>
                          <w:rPr>
                            <w:sz w:val="16"/>
                          </w:rPr>
                        </w:pPr>
                        <w:r>
                          <w:rPr>
                            <w:color w:val="231F20"/>
                            <w:w w:val="115"/>
                            <w:sz w:val="16"/>
                          </w:rPr>
                          <w:t>47.4</w:t>
                        </w:r>
                      </w:p>
                      <w:p>
                        <w:pPr>
                          <w:pStyle w:val="TableParagraph"/>
                          <w:spacing w:line="180" w:lineRule="exact"/>
                          <w:ind w:left="444"/>
                          <w:rPr>
                            <w:sz w:val="16"/>
                          </w:rPr>
                        </w:pPr>
                        <w:r>
                          <w:rPr>
                            <w:color w:val="231F20"/>
                            <w:w w:val="115"/>
                            <w:sz w:val="16"/>
                          </w:rPr>
                          <w:t>46.5</w:t>
                        </w:r>
                      </w:p>
                      <w:p>
                        <w:pPr>
                          <w:pStyle w:val="TableParagraph"/>
                          <w:spacing w:line="180" w:lineRule="exact"/>
                          <w:ind w:left="444"/>
                          <w:rPr>
                            <w:sz w:val="16"/>
                          </w:rPr>
                        </w:pPr>
                        <w:r>
                          <w:rPr>
                            <w:color w:val="231F20"/>
                            <w:w w:val="115"/>
                            <w:sz w:val="16"/>
                          </w:rPr>
                          <w:t>46.3</w:t>
                        </w:r>
                      </w:p>
                      <w:p>
                        <w:pPr>
                          <w:pStyle w:val="TableParagraph"/>
                          <w:spacing w:line="180" w:lineRule="exact"/>
                          <w:ind w:left="444"/>
                          <w:rPr>
                            <w:sz w:val="16"/>
                          </w:rPr>
                        </w:pPr>
                        <w:r>
                          <w:rPr>
                            <w:color w:val="231F20"/>
                            <w:w w:val="115"/>
                            <w:sz w:val="16"/>
                          </w:rPr>
                          <w:t>46.0</w:t>
                        </w:r>
                      </w:p>
                      <w:p>
                        <w:pPr>
                          <w:pStyle w:val="TableParagraph"/>
                          <w:spacing w:line="180" w:lineRule="exact"/>
                          <w:ind w:left="444"/>
                          <w:rPr>
                            <w:sz w:val="16"/>
                          </w:rPr>
                        </w:pPr>
                        <w:r>
                          <w:rPr>
                            <w:color w:val="231F20"/>
                            <w:w w:val="115"/>
                            <w:sz w:val="16"/>
                          </w:rPr>
                          <w:t>41.8</w:t>
                        </w:r>
                      </w:p>
                      <w:p>
                        <w:pPr>
                          <w:pStyle w:val="TableParagraph"/>
                          <w:spacing w:line="180" w:lineRule="exact"/>
                          <w:ind w:left="444"/>
                          <w:rPr>
                            <w:sz w:val="16"/>
                          </w:rPr>
                        </w:pPr>
                        <w:r>
                          <w:rPr>
                            <w:color w:val="231F20"/>
                            <w:w w:val="115"/>
                            <w:sz w:val="16"/>
                          </w:rPr>
                          <w:t>41.4</w:t>
                        </w:r>
                      </w:p>
                      <w:p>
                        <w:pPr>
                          <w:pStyle w:val="TableParagraph"/>
                          <w:spacing w:line="180" w:lineRule="exact"/>
                          <w:ind w:left="444"/>
                          <w:rPr>
                            <w:sz w:val="16"/>
                          </w:rPr>
                        </w:pPr>
                        <w:r>
                          <w:rPr>
                            <w:color w:val="231F20"/>
                            <w:w w:val="115"/>
                            <w:sz w:val="16"/>
                          </w:rPr>
                          <w:t>37.7</w:t>
                        </w:r>
                      </w:p>
                      <w:p>
                        <w:pPr>
                          <w:pStyle w:val="TableParagraph"/>
                          <w:spacing w:line="180" w:lineRule="exact"/>
                          <w:ind w:left="444"/>
                          <w:rPr>
                            <w:sz w:val="16"/>
                          </w:rPr>
                        </w:pPr>
                        <w:r>
                          <w:rPr>
                            <w:color w:val="231F20"/>
                            <w:w w:val="115"/>
                            <w:sz w:val="16"/>
                          </w:rPr>
                          <w:t>32.5</w:t>
                        </w:r>
                      </w:p>
                      <w:p>
                        <w:pPr>
                          <w:pStyle w:val="TableParagraph"/>
                          <w:spacing w:line="180" w:lineRule="exact"/>
                          <w:ind w:left="444"/>
                          <w:rPr>
                            <w:sz w:val="16"/>
                          </w:rPr>
                        </w:pPr>
                        <w:r>
                          <w:rPr>
                            <w:color w:val="231F20"/>
                            <w:w w:val="115"/>
                            <w:sz w:val="16"/>
                          </w:rPr>
                          <w:t>31.0</w:t>
                        </w:r>
                      </w:p>
                      <w:p>
                        <w:pPr>
                          <w:pStyle w:val="TableParagraph"/>
                          <w:spacing w:line="180" w:lineRule="exact"/>
                          <w:ind w:left="444"/>
                          <w:rPr>
                            <w:sz w:val="16"/>
                          </w:rPr>
                        </w:pPr>
                        <w:r>
                          <w:rPr>
                            <w:color w:val="231F20"/>
                            <w:w w:val="115"/>
                            <w:sz w:val="16"/>
                          </w:rPr>
                          <w:t>29.5</w:t>
                        </w:r>
                      </w:p>
                      <w:p>
                        <w:pPr>
                          <w:pStyle w:val="TableParagraph"/>
                          <w:spacing w:line="180" w:lineRule="exact"/>
                          <w:ind w:left="444"/>
                          <w:rPr>
                            <w:sz w:val="16"/>
                          </w:rPr>
                        </w:pPr>
                        <w:r>
                          <w:rPr>
                            <w:color w:val="231F20"/>
                            <w:w w:val="115"/>
                            <w:sz w:val="16"/>
                          </w:rPr>
                          <w:t>27.6</w:t>
                        </w:r>
                      </w:p>
                      <w:p>
                        <w:pPr>
                          <w:pStyle w:val="TableParagraph"/>
                          <w:spacing w:line="180" w:lineRule="exact"/>
                          <w:ind w:left="444"/>
                          <w:rPr>
                            <w:sz w:val="16"/>
                          </w:rPr>
                        </w:pPr>
                        <w:r>
                          <w:rPr>
                            <w:color w:val="231F20"/>
                            <w:w w:val="115"/>
                            <w:sz w:val="16"/>
                          </w:rPr>
                          <w:t>27.6</w:t>
                        </w:r>
                      </w:p>
                      <w:p>
                        <w:pPr>
                          <w:pStyle w:val="TableParagraph"/>
                          <w:spacing w:line="180" w:lineRule="exact"/>
                          <w:ind w:left="444"/>
                          <w:rPr>
                            <w:sz w:val="16"/>
                          </w:rPr>
                        </w:pPr>
                        <w:r>
                          <w:rPr>
                            <w:color w:val="231F20"/>
                            <w:w w:val="115"/>
                            <w:sz w:val="16"/>
                          </w:rPr>
                          <w:t>27.1</w:t>
                        </w:r>
                      </w:p>
                      <w:p>
                        <w:pPr>
                          <w:pStyle w:val="TableParagraph"/>
                          <w:spacing w:line="180" w:lineRule="exact"/>
                          <w:ind w:left="444"/>
                          <w:rPr>
                            <w:sz w:val="16"/>
                          </w:rPr>
                        </w:pPr>
                        <w:r>
                          <w:rPr>
                            <w:color w:val="231F20"/>
                            <w:w w:val="115"/>
                            <w:sz w:val="16"/>
                          </w:rPr>
                          <w:t>26.2</w:t>
                        </w:r>
                      </w:p>
                      <w:p>
                        <w:pPr>
                          <w:pStyle w:val="TableParagraph"/>
                          <w:spacing w:line="180" w:lineRule="exact"/>
                          <w:ind w:left="444"/>
                          <w:rPr>
                            <w:sz w:val="16"/>
                          </w:rPr>
                        </w:pPr>
                        <w:r>
                          <w:rPr>
                            <w:color w:val="231F20"/>
                            <w:w w:val="115"/>
                            <w:sz w:val="16"/>
                          </w:rPr>
                          <w:t>25.7</w:t>
                        </w:r>
                      </w:p>
                      <w:p>
                        <w:pPr>
                          <w:pStyle w:val="TableParagraph"/>
                          <w:spacing w:line="180" w:lineRule="exact"/>
                          <w:ind w:left="444"/>
                          <w:rPr>
                            <w:sz w:val="16"/>
                          </w:rPr>
                        </w:pPr>
                        <w:r>
                          <w:rPr>
                            <w:color w:val="231F20"/>
                            <w:w w:val="115"/>
                            <w:sz w:val="16"/>
                          </w:rPr>
                          <w:t>24.4</w:t>
                        </w:r>
                      </w:p>
                      <w:p>
                        <w:pPr>
                          <w:pStyle w:val="TableParagraph"/>
                          <w:spacing w:line="180" w:lineRule="exact"/>
                          <w:ind w:left="444"/>
                          <w:rPr>
                            <w:sz w:val="16"/>
                          </w:rPr>
                        </w:pPr>
                        <w:r>
                          <w:rPr>
                            <w:color w:val="231F20"/>
                            <w:w w:val="115"/>
                            <w:sz w:val="16"/>
                          </w:rPr>
                          <w:t>20.7</w:t>
                        </w:r>
                      </w:p>
                      <w:p>
                        <w:pPr>
                          <w:pStyle w:val="TableParagraph"/>
                          <w:spacing w:line="180" w:lineRule="exact"/>
                          <w:ind w:left="444"/>
                          <w:rPr>
                            <w:sz w:val="16"/>
                          </w:rPr>
                        </w:pPr>
                        <w:r>
                          <w:rPr>
                            <w:color w:val="231F20"/>
                            <w:w w:val="115"/>
                            <w:sz w:val="16"/>
                          </w:rPr>
                          <w:t>18.8</w:t>
                        </w:r>
                      </w:p>
                      <w:p>
                        <w:pPr>
                          <w:pStyle w:val="TableParagraph"/>
                          <w:spacing w:line="180" w:lineRule="exact"/>
                          <w:ind w:left="444"/>
                          <w:rPr>
                            <w:sz w:val="16"/>
                          </w:rPr>
                        </w:pPr>
                        <w:r>
                          <w:rPr>
                            <w:color w:val="231F20"/>
                            <w:w w:val="115"/>
                            <w:sz w:val="16"/>
                          </w:rPr>
                          <w:t>17.3</w:t>
                        </w:r>
                      </w:p>
                      <w:p>
                        <w:pPr>
                          <w:pStyle w:val="TableParagraph"/>
                          <w:spacing w:line="182" w:lineRule="exact"/>
                          <w:ind w:left="444"/>
                          <w:rPr>
                            <w:sz w:val="16"/>
                          </w:rPr>
                        </w:pPr>
                        <w:r>
                          <w:rPr>
                            <w:color w:val="231F20"/>
                            <w:w w:val="115"/>
                            <w:sz w:val="16"/>
                          </w:rPr>
                          <w:t>13.2</w:t>
                        </w:r>
                      </w:p>
                    </w:tc>
                  </w:tr>
                  <w:tr>
                    <w:trPr>
                      <w:trHeight w:val="298" w:hRule="exact"/>
                    </w:trPr>
                    <w:tc>
                      <w:tcPr>
                        <w:tcW w:w="2063" w:type="dxa"/>
                        <w:tcBorders>
                          <w:bottom w:val="single" w:sz="4" w:space="0" w:color="231F20"/>
                        </w:tcBorders>
                      </w:tcPr>
                      <w:p>
                        <w:pPr>
                          <w:pStyle w:val="TableParagraph"/>
                          <w:ind w:right="-20"/>
                          <w:rPr>
                            <w:i/>
                            <w:sz w:val="16"/>
                          </w:rPr>
                        </w:pPr>
                        <w:r>
                          <w:rPr>
                            <w:i/>
                            <w:color w:val="231F20"/>
                            <w:sz w:val="16"/>
                          </w:rPr>
                          <w:t>Promedio nacional</w:t>
                        </w:r>
                      </w:p>
                    </w:tc>
                    <w:tc>
                      <w:tcPr>
                        <w:tcW w:w="1313" w:type="dxa"/>
                        <w:tcBorders>
                          <w:bottom w:val="single" w:sz="4" w:space="0" w:color="231F20"/>
                        </w:tcBorders>
                      </w:tcPr>
                      <w:p>
                        <w:pPr>
                          <w:pStyle w:val="TableParagraph"/>
                          <w:ind w:left="0" w:right="94"/>
                          <w:jc w:val="right"/>
                          <w:rPr>
                            <w:i/>
                            <w:sz w:val="16"/>
                          </w:rPr>
                        </w:pPr>
                        <w:r>
                          <w:rPr>
                            <w:i/>
                            <w:color w:val="231F20"/>
                            <w:w w:val="110"/>
                            <w:sz w:val="16"/>
                          </w:rPr>
                          <w:t>53.2</w:t>
                        </w:r>
                      </w:p>
                    </w:tc>
                    <w:tc>
                      <w:tcPr>
                        <w:tcW w:w="240" w:type="dxa"/>
                      </w:tcPr>
                      <w:p>
                        <w:pPr/>
                      </w:p>
                    </w:tc>
                    <w:tc>
                      <w:tcPr>
                        <w:tcW w:w="2512" w:type="dxa"/>
                        <w:tcBorders>
                          <w:bottom w:val="single" w:sz="4" w:space="0" w:color="231F20"/>
                        </w:tcBorders>
                      </w:tcPr>
                      <w:p>
                        <w:pPr>
                          <w:pStyle w:val="TableParagraph"/>
                          <w:rPr>
                            <w:i/>
                            <w:sz w:val="16"/>
                          </w:rPr>
                        </w:pPr>
                        <w:r>
                          <w:rPr>
                            <w:i/>
                            <w:color w:val="231F20"/>
                            <w:sz w:val="16"/>
                          </w:rPr>
                          <w:t>Promedio nacional</w:t>
                        </w:r>
                      </w:p>
                    </w:tc>
                    <w:tc>
                      <w:tcPr>
                        <w:tcW w:w="848" w:type="dxa"/>
                        <w:tcBorders>
                          <w:bottom w:val="single" w:sz="4" w:space="0" w:color="231F20"/>
                        </w:tcBorders>
                      </w:tcPr>
                      <w:p>
                        <w:pPr>
                          <w:pStyle w:val="TableParagraph"/>
                          <w:ind w:left="433" w:right="66"/>
                          <w:jc w:val="center"/>
                          <w:rPr>
                            <w:i/>
                            <w:sz w:val="16"/>
                          </w:rPr>
                        </w:pPr>
                        <w:r>
                          <w:rPr>
                            <w:i/>
                            <w:color w:val="231F20"/>
                            <w:w w:val="110"/>
                            <w:sz w:val="16"/>
                          </w:rPr>
                          <w:t>44.5</w:t>
                        </w:r>
                      </w:p>
                    </w:tc>
                  </w:tr>
                </w:tbl>
                <w:p>
                  <w:pPr>
                    <w:pStyle w:val="BodyText"/>
                  </w:pPr>
                </w:p>
              </w:txbxContent>
            </v:textbox>
            <w10:wrap type="none"/>
          </v:shape>
        </w:pict>
      </w:r>
      <w:r>
        <w:rPr>
          <w:rFonts w:ascii="Calibri"/>
          <w:color w:val="231F20"/>
          <w:w w:val="85"/>
          <w:position w:val="-6"/>
          <w:sz w:val="22"/>
        </w:rPr>
        <w:t>122 </w:t>
      </w:r>
      <w:r>
        <w:rPr>
          <w:rFonts w:ascii="Calibri"/>
          <w:color w:val="231F20"/>
          <w:w w:val="85"/>
          <w:sz w:val="14"/>
        </w:rPr>
        <w:t>Oscar Mauricio Covarrubias Moreno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23"/>
        </w:rPr>
      </w:pPr>
    </w:p>
    <w:p>
      <w:pPr>
        <w:spacing w:before="75"/>
        <w:ind w:left="160" w:right="0" w:firstLine="0"/>
        <w:jc w:val="both"/>
        <w:rPr>
          <w:sz w:val="14"/>
        </w:rPr>
      </w:pPr>
      <w:r>
        <w:rPr>
          <w:color w:val="231F20"/>
          <w:w w:val="110"/>
          <w:sz w:val="14"/>
        </w:rPr>
        <w:t>Fuente: Elaboración propia con base en datos del </w:t>
      </w:r>
      <w:r>
        <w:rPr>
          <w:color w:val="231F20"/>
          <w:w w:val="110"/>
          <w:sz w:val="10"/>
        </w:rPr>
        <w:t>inEE  </w:t>
      </w:r>
      <w:r>
        <w:rPr>
          <w:color w:val="231F20"/>
          <w:w w:val="110"/>
          <w:sz w:val="14"/>
        </w:rPr>
        <w:t>(2009).</w:t>
      </w:r>
    </w:p>
    <w:p>
      <w:pPr>
        <w:pStyle w:val="BodyText"/>
        <w:rPr>
          <w:sz w:val="14"/>
        </w:rPr>
      </w:pPr>
    </w:p>
    <w:p>
      <w:pPr>
        <w:pStyle w:val="BodyText"/>
        <w:spacing w:before="2"/>
        <w:rPr>
          <w:sz w:val="20"/>
        </w:rPr>
      </w:pPr>
    </w:p>
    <w:p>
      <w:pPr>
        <w:pStyle w:val="BodyText"/>
        <w:spacing w:line="259" w:lineRule="auto"/>
        <w:ind w:left="160" w:right="115"/>
        <w:jc w:val="both"/>
      </w:pPr>
      <w:r>
        <w:rPr>
          <w:color w:val="231F20"/>
          <w:w w:val="110"/>
        </w:rPr>
        <w:t>En</w:t>
      </w:r>
      <w:r>
        <w:rPr>
          <w:color w:val="231F20"/>
          <w:spacing w:val="-20"/>
          <w:w w:val="110"/>
        </w:rPr>
        <w:t> </w:t>
      </w:r>
      <w:r>
        <w:rPr>
          <w:color w:val="231F20"/>
          <w:w w:val="110"/>
        </w:rPr>
        <w:t>el</w:t>
      </w:r>
      <w:r>
        <w:rPr>
          <w:color w:val="231F20"/>
          <w:spacing w:val="-20"/>
          <w:w w:val="110"/>
        </w:rPr>
        <w:t> </w:t>
      </w:r>
      <w:r>
        <w:rPr>
          <w:color w:val="231F20"/>
          <w:w w:val="110"/>
        </w:rPr>
        <w:t>documento</w:t>
      </w:r>
      <w:r>
        <w:rPr>
          <w:color w:val="231F20"/>
          <w:spacing w:val="-20"/>
          <w:w w:val="110"/>
        </w:rPr>
        <w:t> </w:t>
      </w:r>
      <w:r>
        <w:rPr>
          <w:i/>
          <w:color w:val="231F20"/>
          <w:w w:val="110"/>
        </w:rPr>
        <w:t>Are</w:t>
      </w:r>
      <w:r>
        <w:rPr>
          <w:i/>
          <w:color w:val="231F20"/>
          <w:spacing w:val="-22"/>
          <w:w w:val="110"/>
        </w:rPr>
        <w:t> </w:t>
      </w:r>
      <w:r>
        <w:rPr>
          <w:i/>
          <w:color w:val="231F20"/>
          <w:w w:val="110"/>
        </w:rPr>
        <w:t>Students</w:t>
      </w:r>
      <w:r>
        <w:rPr>
          <w:i/>
          <w:color w:val="231F20"/>
          <w:spacing w:val="-22"/>
          <w:w w:val="110"/>
        </w:rPr>
        <w:t> </w:t>
      </w:r>
      <w:r>
        <w:rPr>
          <w:i/>
          <w:color w:val="231F20"/>
          <w:w w:val="110"/>
        </w:rPr>
        <w:t>Ready</w:t>
      </w:r>
      <w:r>
        <w:rPr>
          <w:i/>
          <w:color w:val="231F20"/>
          <w:spacing w:val="-22"/>
          <w:w w:val="110"/>
        </w:rPr>
        <w:t> </w:t>
      </w:r>
      <w:r>
        <w:rPr>
          <w:i/>
          <w:color w:val="231F20"/>
          <w:w w:val="110"/>
        </w:rPr>
        <w:t>for</w:t>
      </w:r>
      <w:r>
        <w:rPr>
          <w:i/>
          <w:color w:val="231F20"/>
          <w:spacing w:val="-22"/>
          <w:w w:val="110"/>
        </w:rPr>
        <w:t> </w:t>
      </w:r>
      <w:r>
        <w:rPr>
          <w:i/>
          <w:color w:val="231F20"/>
          <w:w w:val="110"/>
        </w:rPr>
        <w:t>a</w:t>
      </w:r>
      <w:r>
        <w:rPr>
          <w:i/>
          <w:color w:val="231F20"/>
          <w:spacing w:val="-22"/>
          <w:w w:val="110"/>
        </w:rPr>
        <w:t> </w:t>
      </w:r>
      <w:r>
        <w:rPr>
          <w:i/>
          <w:color w:val="231F20"/>
          <w:w w:val="110"/>
        </w:rPr>
        <w:t>Technology-Rich</w:t>
      </w:r>
      <w:r>
        <w:rPr>
          <w:i/>
          <w:color w:val="231F20"/>
          <w:spacing w:val="-22"/>
          <w:w w:val="110"/>
        </w:rPr>
        <w:t> </w:t>
      </w:r>
      <w:r>
        <w:rPr>
          <w:i/>
          <w:color w:val="231F20"/>
          <w:spacing w:val="-3"/>
          <w:w w:val="110"/>
        </w:rPr>
        <w:t>World?</w:t>
      </w:r>
      <w:r>
        <w:rPr>
          <w:i/>
          <w:color w:val="231F20"/>
          <w:spacing w:val="-22"/>
          <w:w w:val="110"/>
        </w:rPr>
        <w:t> </w:t>
      </w:r>
      <w:r>
        <w:rPr>
          <w:i/>
          <w:color w:val="231F20"/>
          <w:w w:val="110"/>
        </w:rPr>
        <w:t>What</w:t>
      </w:r>
      <w:r>
        <w:rPr>
          <w:i/>
          <w:color w:val="231F20"/>
          <w:spacing w:val="-22"/>
          <w:w w:val="110"/>
        </w:rPr>
        <w:t> </w:t>
      </w:r>
      <w:r>
        <w:rPr>
          <w:rFonts w:ascii="Calibri" w:hAnsi="Calibri"/>
          <w:i/>
          <w:color w:val="231F20"/>
          <w:w w:val="110"/>
          <w:sz w:val="15"/>
        </w:rPr>
        <w:t>piSa </w:t>
      </w:r>
      <w:r>
        <w:rPr>
          <w:i/>
          <w:color w:val="231F20"/>
          <w:w w:val="110"/>
        </w:rPr>
        <w:t>Studies </w:t>
      </w:r>
      <w:r>
        <w:rPr>
          <w:i/>
          <w:color w:val="231F20"/>
          <w:spacing w:val="-6"/>
          <w:w w:val="110"/>
        </w:rPr>
        <w:t>Tell </w:t>
      </w:r>
      <w:r>
        <w:rPr>
          <w:i/>
          <w:color w:val="231F20"/>
          <w:w w:val="110"/>
        </w:rPr>
        <w:t>Us</w:t>
      </w:r>
      <w:r>
        <w:rPr>
          <w:color w:val="231F20"/>
          <w:w w:val="110"/>
        </w:rPr>
        <w:t>, la </w:t>
      </w:r>
      <w:r>
        <w:rPr>
          <w:color w:val="231F20"/>
          <w:w w:val="125"/>
          <w:sz w:val="15"/>
        </w:rPr>
        <w:t>ocdE </w:t>
      </w:r>
      <w:r>
        <w:rPr>
          <w:color w:val="231F20"/>
          <w:w w:val="110"/>
        </w:rPr>
        <w:t>(2005: 138) advierte que en una época en la que las computadoras ocupan un lugar importante en la vida cotidiana y en la educación, los estudiantes que tienen poco acceso a ellas, que las utilizan </w:t>
      </w:r>
      <w:r>
        <w:rPr>
          <w:color w:val="231F20"/>
          <w:spacing w:val="1"/>
          <w:w w:val="107"/>
        </w:rPr>
        <w:t>poc</w:t>
      </w:r>
      <w:r>
        <w:rPr>
          <w:color w:val="231F20"/>
          <w:w w:val="107"/>
        </w:rPr>
        <w:t>o</w:t>
      </w:r>
      <w:r>
        <w:rPr>
          <w:color w:val="231F20"/>
        </w:rPr>
        <w:t> </w:t>
      </w:r>
      <w:r>
        <w:rPr>
          <w:color w:val="231F20"/>
          <w:spacing w:val="-23"/>
        </w:rPr>
        <w:t> </w:t>
      </w:r>
      <w:r>
        <w:rPr>
          <w:color w:val="231F20"/>
          <w:w w:val="122"/>
        </w:rPr>
        <w:t>y</w:t>
      </w:r>
      <w:r>
        <w:rPr>
          <w:color w:val="231F20"/>
        </w:rPr>
        <w:t> </w:t>
      </w:r>
      <w:r>
        <w:rPr>
          <w:color w:val="231F20"/>
          <w:spacing w:val="-23"/>
        </w:rPr>
        <w:t> </w:t>
      </w:r>
      <w:r>
        <w:rPr>
          <w:color w:val="231F20"/>
          <w:spacing w:val="1"/>
          <w:w w:val="111"/>
        </w:rPr>
        <w:t>qu</w:t>
      </w:r>
      <w:r>
        <w:rPr>
          <w:color w:val="231F20"/>
          <w:w w:val="111"/>
        </w:rPr>
        <w:t>e</w:t>
      </w:r>
      <w:r>
        <w:rPr>
          <w:color w:val="231F20"/>
        </w:rPr>
        <w:t> </w:t>
      </w:r>
      <w:r>
        <w:rPr>
          <w:color w:val="231F20"/>
          <w:spacing w:val="-23"/>
        </w:rPr>
        <w:t> </w:t>
      </w:r>
      <w:r>
        <w:rPr>
          <w:color w:val="231F20"/>
          <w:spacing w:val="1"/>
          <w:w w:val="114"/>
        </w:rPr>
        <w:t>n</w:t>
      </w:r>
      <w:r>
        <w:rPr>
          <w:color w:val="231F20"/>
          <w:w w:val="114"/>
        </w:rPr>
        <w:t>o</w:t>
      </w:r>
      <w:r>
        <w:rPr>
          <w:color w:val="231F20"/>
        </w:rPr>
        <w:t> </w:t>
      </w:r>
      <w:r>
        <w:rPr>
          <w:color w:val="231F20"/>
          <w:spacing w:val="-23"/>
        </w:rPr>
        <w:t> </w:t>
      </w:r>
      <w:r>
        <w:rPr>
          <w:color w:val="231F20"/>
          <w:spacing w:val="1"/>
          <w:w w:val="110"/>
        </w:rPr>
        <w:t>tiene</w:t>
      </w:r>
      <w:r>
        <w:rPr>
          <w:color w:val="231F20"/>
          <w:w w:val="110"/>
        </w:rPr>
        <w:t>n</w:t>
      </w:r>
      <w:r>
        <w:rPr>
          <w:color w:val="231F20"/>
        </w:rPr>
        <w:t> </w:t>
      </w:r>
      <w:r>
        <w:rPr>
          <w:color w:val="231F20"/>
          <w:spacing w:val="-23"/>
        </w:rPr>
        <w:t> </w:t>
      </w:r>
      <w:r>
        <w:rPr>
          <w:color w:val="231F20"/>
          <w:spacing w:val="1"/>
          <w:w w:val="109"/>
        </w:rPr>
        <w:t>confianz</w:t>
      </w:r>
      <w:r>
        <w:rPr>
          <w:color w:val="231F20"/>
          <w:w w:val="109"/>
        </w:rPr>
        <w:t>a</w:t>
      </w:r>
      <w:r>
        <w:rPr>
          <w:color w:val="231F20"/>
        </w:rPr>
        <w:t> </w:t>
      </w:r>
      <w:r>
        <w:rPr>
          <w:color w:val="231F20"/>
          <w:spacing w:val="-23"/>
        </w:rPr>
        <w:t> </w:t>
      </w:r>
      <w:r>
        <w:rPr>
          <w:color w:val="231F20"/>
          <w:spacing w:val="1"/>
          <w:w w:val="108"/>
        </w:rPr>
        <w:t>e</w:t>
      </w:r>
      <w:r>
        <w:rPr>
          <w:color w:val="231F20"/>
          <w:w w:val="108"/>
        </w:rPr>
        <w:t>n</w:t>
      </w:r>
      <w:r>
        <w:rPr>
          <w:color w:val="231F20"/>
        </w:rPr>
        <w:t> </w:t>
      </w:r>
      <w:r>
        <w:rPr>
          <w:color w:val="231F20"/>
          <w:spacing w:val="-23"/>
        </w:rPr>
        <w:t> </w:t>
      </w:r>
      <w:r>
        <w:rPr>
          <w:color w:val="231F20"/>
          <w:spacing w:val="1"/>
          <w:w w:val="97"/>
        </w:rPr>
        <w:t>e</w:t>
      </w:r>
      <w:r>
        <w:rPr>
          <w:color w:val="231F20"/>
          <w:w w:val="97"/>
        </w:rPr>
        <w:t>l</w:t>
      </w:r>
      <w:r>
        <w:rPr>
          <w:color w:val="231F20"/>
        </w:rPr>
        <w:t> </w:t>
      </w:r>
      <w:r>
        <w:rPr>
          <w:color w:val="231F20"/>
          <w:spacing w:val="-23"/>
        </w:rPr>
        <w:t> </w:t>
      </w:r>
      <w:r>
        <w:rPr>
          <w:color w:val="231F20"/>
          <w:spacing w:val="1"/>
          <w:w w:val="115"/>
        </w:rPr>
        <w:t>us</w:t>
      </w:r>
      <w:r>
        <w:rPr>
          <w:color w:val="231F20"/>
          <w:w w:val="115"/>
        </w:rPr>
        <w:t>o</w:t>
      </w:r>
      <w:r>
        <w:rPr>
          <w:color w:val="231F20"/>
        </w:rPr>
        <w:t> </w:t>
      </w:r>
      <w:r>
        <w:rPr>
          <w:color w:val="231F20"/>
          <w:spacing w:val="-23"/>
        </w:rPr>
        <w:t> </w:t>
      </w:r>
      <w:r>
        <w:rPr>
          <w:color w:val="231F20"/>
          <w:spacing w:val="1"/>
          <w:w w:val="101"/>
        </w:rPr>
        <w:t>d</w:t>
      </w:r>
      <w:r>
        <w:rPr>
          <w:color w:val="231F20"/>
          <w:w w:val="101"/>
        </w:rPr>
        <w:t>e</w:t>
      </w:r>
      <w:r>
        <w:rPr>
          <w:color w:val="231F20"/>
        </w:rPr>
        <w:t> </w:t>
      </w:r>
      <w:r>
        <w:rPr>
          <w:color w:val="231F20"/>
          <w:spacing w:val="-23"/>
        </w:rPr>
        <w:t> </w:t>
      </w:r>
      <w:r>
        <w:rPr>
          <w:color w:val="231F20"/>
          <w:spacing w:val="1"/>
          <w:w w:val="109"/>
        </w:rPr>
        <w:t>la</w:t>
      </w:r>
      <w:r>
        <w:rPr>
          <w:color w:val="231F20"/>
          <w:w w:val="109"/>
        </w:rPr>
        <w:t>s</w:t>
      </w:r>
      <w:r>
        <w:rPr>
          <w:color w:val="231F20"/>
        </w:rPr>
        <w:t> </w:t>
      </w:r>
      <w:r>
        <w:rPr>
          <w:color w:val="231F20"/>
          <w:spacing w:val="-26"/>
        </w:rPr>
        <w:t> </w:t>
      </w:r>
      <w:r>
        <w:rPr>
          <w:color w:val="231F20"/>
          <w:spacing w:val="1"/>
          <w:w w:val="232"/>
          <w:sz w:val="15"/>
        </w:rPr>
        <w:t>t</w:t>
      </w:r>
      <w:r>
        <w:rPr>
          <w:color w:val="231F20"/>
          <w:spacing w:val="1"/>
          <w:w w:val="115"/>
          <w:sz w:val="15"/>
        </w:rPr>
        <w:t>i</w:t>
      </w:r>
      <w:r>
        <w:rPr>
          <w:color w:val="231F20"/>
          <w:spacing w:val="1"/>
          <w:w w:val="151"/>
          <w:sz w:val="15"/>
        </w:rPr>
        <w:t>c</w:t>
      </w:r>
      <w:r>
        <w:rPr>
          <w:color w:val="231F20"/>
          <w:w w:val="116"/>
        </w:rPr>
        <w:t>,</w:t>
      </w:r>
      <w:r>
        <w:rPr>
          <w:color w:val="231F20"/>
        </w:rPr>
        <w:t> </w:t>
      </w:r>
      <w:r>
        <w:rPr>
          <w:color w:val="231F20"/>
          <w:spacing w:val="-23"/>
        </w:rPr>
        <w:t> </w:t>
      </w:r>
      <w:r>
        <w:rPr>
          <w:color w:val="231F20"/>
          <w:spacing w:val="1"/>
          <w:w w:val="111"/>
        </w:rPr>
        <w:t>ca</w:t>
      </w:r>
      <w:r>
        <w:rPr>
          <w:color w:val="231F20"/>
          <w:spacing w:val="-3"/>
          <w:w w:val="111"/>
        </w:rPr>
        <w:t>r</w:t>
      </w:r>
      <w:r>
        <w:rPr>
          <w:color w:val="231F20"/>
          <w:spacing w:val="1"/>
          <w:w w:val="103"/>
        </w:rPr>
        <w:t>ece</w:t>
      </w:r>
      <w:r>
        <w:rPr>
          <w:color w:val="231F20"/>
          <w:w w:val="103"/>
        </w:rPr>
        <w:t>n</w:t>
      </w:r>
      <w:r>
        <w:rPr>
          <w:color w:val="231F20"/>
        </w:rPr>
        <w:t> </w:t>
      </w:r>
      <w:r>
        <w:rPr>
          <w:color w:val="231F20"/>
          <w:spacing w:val="-23"/>
        </w:rPr>
        <w:t> </w:t>
      </w:r>
      <w:r>
        <w:rPr>
          <w:color w:val="231F20"/>
          <w:spacing w:val="1"/>
          <w:w w:val="101"/>
        </w:rPr>
        <w:t>d</w:t>
      </w:r>
      <w:r>
        <w:rPr>
          <w:color w:val="231F20"/>
          <w:w w:val="101"/>
        </w:rPr>
        <w:t>e</w:t>
      </w:r>
      <w:r>
        <w:rPr>
          <w:color w:val="231F20"/>
        </w:rPr>
        <w:t> </w:t>
      </w:r>
      <w:r>
        <w:rPr>
          <w:color w:val="231F20"/>
          <w:spacing w:val="-23"/>
        </w:rPr>
        <w:t> </w:t>
      </w:r>
      <w:r>
        <w:rPr>
          <w:color w:val="231F20"/>
          <w:spacing w:val="1"/>
          <w:w w:val="122"/>
        </w:rPr>
        <w:t>u</w:t>
      </w:r>
      <w:r>
        <w:rPr>
          <w:color w:val="231F20"/>
          <w:w w:val="122"/>
        </w:rPr>
        <w:t>n</w:t>
      </w:r>
      <w:r>
        <w:rPr>
          <w:color w:val="231F20"/>
        </w:rPr>
        <w:t> </w:t>
      </w:r>
      <w:r>
        <w:rPr>
          <w:color w:val="231F20"/>
          <w:spacing w:val="-23"/>
        </w:rPr>
        <w:t> </w:t>
      </w:r>
      <w:r>
        <w:rPr>
          <w:color w:val="231F20"/>
          <w:spacing w:val="1"/>
          <w:w w:val="112"/>
        </w:rPr>
        <w:t>buen </w:t>
      </w:r>
      <w:r>
        <w:rPr>
          <w:color w:val="231F20"/>
          <w:w w:val="110"/>
        </w:rPr>
        <w:t>desempeño </w:t>
      </w:r>
      <w:r>
        <w:rPr>
          <w:color w:val="231F20"/>
          <w:spacing w:val="-3"/>
          <w:w w:val="110"/>
        </w:rPr>
        <w:t>escolar. </w:t>
      </w:r>
      <w:r>
        <w:rPr>
          <w:color w:val="231F20"/>
          <w:w w:val="110"/>
        </w:rPr>
        <w:t>Afirma que esto se debe en parte, a que los estudiantes con</w:t>
      </w:r>
      <w:r>
        <w:rPr>
          <w:color w:val="231F20"/>
          <w:spacing w:val="19"/>
          <w:w w:val="110"/>
        </w:rPr>
        <w:t> </w:t>
      </w:r>
      <w:r>
        <w:rPr>
          <w:color w:val="231F20"/>
          <w:w w:val="110"/>
        </w:rPr>
        <w:t>poco</w:t>
      </w:r>
      <w:r>
        <w:rPr>
          <w:color w:val="231F20"/>
          <w:spacing w:val="19"/>
          <w:w w:val="110"/>
        </w:rPr>
        <w:t> </w:t>
      </w:r>
      <w:r>
        <w:rPr>
          <w:color w:val="231F20"/>
          <w:w w:val="110"/>
        </w:rPr>
        <w:t>acceso</w:t>
      </w:r>
      <w:r>
        <w:rPr>
          <w:color w:val="231F20"/>
          <w:spacing w:val="19"/>
          <w:w w:val="110"/>
        </w:rPr>
        <w:t> </w:t>
      </w:r>
      <w:r>
        <w:rPr>
          <w:color w:val="231F20"/>
          <w:w w:val="110"/>
        </w:rPr>
        <w:t>a</w:t>
      </w:r>
      <w:r>
        <w:rPr>
          <w:color w:val="231F20"/>
          <w:spacing w:val="19"/>
          <w:w w:val="110"/>
        </w:rPr>
        <w:t> </w:t>
      </w:r>
      <w:r>
        <w:rPr>
          <w:color w:val="231F20"/>
          <w:w w:val="110"/>
        </w:rPr>
        <w:t>Internet</w:t>
      </w:r>
      <w:r>
        <w:rPr>
          <w:color w:val="231F20"/>
          <w:spacing w:val="19"/>
          <w:w w:val="110"/>
        </w:rPr>
        <w:t> </w:t>
      </w:r>
      <w:r>
        <w:rPr>
          <w:color w:val="231F20"/>
          <w:w w:val="110"/>
        </w:rPr>
        <w:t>en</w:t>
      </w:r>
      <w:r>
        <w:rPr>
          <w:color w:val="231F20"/>
          <w:spacing w:val="19"/>
          <w:w w:val="110"/>
        </w:rPr>
        <w:t> </w:t>
      </w:r>
      <w:r>
        <w:rPr>
          <w:color w:val="231F20"/>
          <w:w w:val="110"/>
        </w:rPr>
        <w:t>el</w:t>
      </w:r>
      <w:r>
        <w:rPr>
          <w:color w:val="231F20"/>
          <w:spacing w:val="19"/>
          <w:w w:val="110"/>
        </w:rPr>
        <w:t> </w:t>
      </w:r>
      <w:r>
        <w:rPr>
          <w:color w:val="231F20"/>
          <w:spacing w:val="-4"/>
          <w:w w:val="110"/>
        </w:rPr>
        <w:t>hogar,</w:t>
      </w:r>
      <w:r>
        <w:rPr>
          <w:color w:val="231F20"/>
          <w:spacing w:val="19"/>
          <w:w w:val="110"/>
        </w:rPr>
        <w:t> </w:t>
      </w:r>
      <w:r>
        <w:rPr>
          <w:color w:val="231F20"/>
          <w:w w:val="110"/>
        </w:rPr>
        <w:t>es</w:t>
      </w:r>
      <w:r>
        <w:rPr>
          <w:color w:val="231F20"/>
          <w:spacing w:val="19"/>
          <w:w w:val="110"/>
        </w:rPr>
        <w:t> </w:t>
      </w:r>
      <w:r>
        <w:rPr>
          <w:color w:val="231F20"/>
          <w:w w:val="110"/>
        </w:rPr>
        <w:t>más</w:t>
      </w:r>
      <w:r>
        <w:rPr>
          <w:color w:val="231F20"/>
          <w:spacing w:val="19"/>
          <w:w w:val="110"/>
        </w:rPr>
        <w:t> </w:t>
      </w:r>
      <w:r>
        <w:rPr>
          <w:color w:val="231F20"/>
          <w:w w:val="110"/>
        </w:rPr>
        <w:t>probable</w:t>
      </w:r>
      <w:r>
        <w:rPr>
          <w:color w:val="231F20"/>
          <w:spacing w:val="19"/>
          <w:w w:val="110"/>
        </w:rPr>
        <w:t> </w:t>
      </w:r>
      <w:r>
        <w:rPr>
          <w:color w:val="231F20"/>
          <w:w w:val="110"/>
        </w:rPr>
        <w:t>que</w:t>
      </w:r>
      <w:r>
        <w:rPr>
          <w:color w:val="231F20"/>
          <w:spacing w:val="19"/>
          <w:w w:val="110"/>
        </w:rPr>
        <w:t> </w:t>
      </w:r>
      <w:r>
        <w:rPr>
          <w:color w:val="231F20"/>
          <w:w w:val="110"/>
        </w:rPr>
        <w:t>procedan</w:t>
      </w:r>
      <w:r>
        <w:rPr>
          <w:color w:val="231F20"/>
          <w:spacing w:val="19"/>
          <w:w w:val="110"/>
        </w:rPr>
        <w:t> </w:t>
      </w:r>
      <w:r>
        <w:rPr>
          <w:color w:val="231F20"/>
          <w:w w:val="110"/>
        </w:rPr>
        <w:t>de</w:t>
      </w:r>
    </w:p>
    <w:p>
      <w:pPr>
        <w:spacing w:after="0" w:line="259" w:lineRule="auto"/>
        <w:jc w:val="both"/>
        <w:sectPr>
          <w:headerReference w:type="default" r:id="rId91"/>
          <w:pgSz w:w="9560" w:h="12960"/>
          <w:pgMar w:header="0" w:footer="0" w:top="88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entornos desfavorecidos. Las desventajas que enfrentan los estudiantes cu- yos padres tienen la condición de bajo nivel educativo o laboral, tienden a incrementarse por no tener acceso a las computadoras. Los resultados de las pruebas del Programa para la Evaluación Internacional de Estudiantes (</w:t>
      </w:r>
      <w:r>
        <w:rPr>
          <w:color w:val="231F20"/>
          <w:w w:val="110"/>
          <w:sz w:val="15"/>
        </w:rPr>
        <w:t>pisa</w:t>
      </w:r>
      <w:r>
        <w:rPr>
          <w:color w:val="231F20"/>
          <w:w w:val="110"/>
        </w:rPr>
        <w:t>) han demostrado la fuerte asociación con el rendimiento escolar y uso de las </w:t>
      </w:r>
      <w:r>
        <w:rPr>
          <w:color w:val="231F20"/>
          <w:w w:val="135"/>
          <w:sz w:val="15"/>
        </w:rPr>
        <w:t>tic </w:t>
      </w:r>
      <w:r>
        <w:rPr>
          <w:color w:val="231F20"/>
          <w:w w:val="110"/>
        </w:rPr>
        <w:t>en el </w:t>
      </w:r>
      <w:r>
        <w:rPr>
          <w:color w:val="231F20"/>
          <w:spacing w:val="29"/>
          <w:w w:val="110"/>
        </w:rPr>
        <w:t> </w:t>
      </w:r>
      <w:r>
        <w:rPr>
          <w:color w:val="231F20"/>
          <w:spacing w:val="-4"/>
          <w:w w:val="110"/>
        </w:rPr>
        <w:t>hogar.</w:t>
      </w:r>
    </w:p>
    <w:p>
      <w:pPr>
        <w:pStyle w:val="BodyText"/>
        <w:spacing w:line="259" w:lineRule="auto"/>
        <w:ind w:left="100" w:right="152" w:firstLine="360"/>
        <w:jc w:val="both"/>
      </w:pPr>
      <w:r>
        <w:rPr>
          <w:color w:val="231F20"/>
          <w:w w:val="115"/>
        </w:rPr>
        <w:t>La</w:t>
      </w:r>
      <w:r>
        <w:rPr>
          <w:color w:val="231F20"/>
          <w:spacing w:val="-16"/>
          <w:w w:val="115"/>
        </w:rPr>
        <w:t> </w:t>
      </w:r>
      <w:r>
        <w:rPr>
          <w:color w:val="231F20"/>
          <w:w w:val="115"/>
        </w:rPr>
        <w:t>importancia</w:t>
      </w:r>
      <w:r>
        <w:rPr>
          <w:color w:val="231F20"/>
          <w:spacing w:val="-16"/>
          <w:w w:val="115"/>
        </w:rPr>
        <w:t> </w:t>
      </w:r>
      <w:r>
        <w:rPr>
          <w:color w:val="231F20"/>
          <w:w w:val="115"/>
        </w:rPr>
        <w:t>de</w:t>
      </w:r>
      <w:r>
        <w:rPr>
          <w:color w:val="231F20"/>
          <w:spacing w:val="-16"/>
          <w:w w:val="115"/>
        </w:rPr>
        <w:t> </w:t>
      </w:r>
      <w:r>
        <w:rPr>
          <w:color w:val="231F20"/>
          <w:w w:val="115"/>
        </w:rPr>
        <w:t>abatir</w:t>
      </w:r>
      <w:r>
        <w:rPr>
          <w:color w:val="231F20"/>
          <w:spacing w:val="-16"/>
          <w:w w:val="115"/>
        </w:rPr>
        <w:t> </w:t>
      </w:r>
      <w:r>
        <w:rPr>
          <w:color w:val="231F20"/>
          <w:w w:val="115"/>
        </w:rPr>
        <w:t>los</w:t>
      </w:r>
      <w:r>
        <w:rPr>
          <w:color w:val="231F20"/>
          <w:spacing w:val="-16"/>
          <w:w w:val="115"/>
        </w:rPr>
        <w:t> </w:t>
      </w:r>
      <w:r>
        <w:rPr>
          <w:color w:val="231F20"/>
          <w:w w:val="115"/>
        </w:rPr>
        <w:t>rezagos</w:t>
      </w:r>
      <w:r>
        <w:rPr>
          <w:color w:val="231F20"/>
          <w:spacing w:val="-16"/>
          <w:w w:val="115"/>
        </w:rPr>
        <w:t> </w:t>
      </w:r>
      <w:r>
        <w:rPr>
          <w:color w:val="231F20"/>
          <w:w w:val="115"/>
        </w:rPr>
        <w:t>de</w:t>
      </w:r>
      <w:r>
        <w:rPr>
          <w:color w:val="231F20"/>
          <w:spacing w:val="-16"/>
          <w:w w:val="115"/>
        </w:rPr>
        <w:t> </w:t>
      </w:r>
      <w:r>
        <w:rPr>
          <w:color w:val="231F20"/>
          <w:w w:val="115"/>
        </w:rPr>
        <w:t>esta</w:t>
      </w:r>
      <w:r>
        <w:rPr>
          <w:color w:val="231F20"/>
          <w:spacing w:val="-16"/>
          <w:w w:val="115"/>
        </w:rPr>
        <w:t> </w:t>
      </w:r>
      <w:r>
        <w:rPr>
          <w:color w:val="231F20"/>
          <w:w w:val="115"/>
        </w:rPr>
        <w:t>naturaleza</w:t>
      </w:r>
      <w:r>
        <w:rPr>
          <w:color w:val="231F20"/>
          <w:spacing w:val="-16"/>
          <w:w w:val="115"/>
        </w:rPr>
        <w:t> </w:t>
      </w:r>
      <w:r>
        <w:rPr>
          <w:color w:val="231F20"/>
          <w:w w:val="115"/>
        </w:rPr>
        <w:t>resulta</w:t>
      </w:r>
      <w:r>
        <w:rPr>
          <w:color w:val="231F20"/>
          <w:spacing w:val="-16"/>
          <w:w w:val="115"/>
        </w:rPr>
        <w:t> </w:t>
      </w:r>
      <w:r>
        <w:rPr>
          <w:color w:val="231F20"/>
          <w:w w:val="115"/>
        </w:rPr>
        <w:t>absolu- tamente</w:t>
      </w:r>
      <w:r>
        <w:rPr>
          <w:color w:val="231F20"/>
          <w:spacing w:val="-9"/>
          <w:w w:val="115"/>
        </w:rPr>
        <w:t> </w:t>
      </w:r>
      <w:r>
        <w:rPr>
          <w:color w:val="231F20"/>
          <w:w w:val="115"/>
        </w:rPr>
        <w:t>necesario</w:t>
      </w:r>
      <w:r>
        <w:rPr>
          <w:color w:val="231F20"/>
          <w:spacing w:val="-9"/>
          <w:w w:val="115"/>
        </w:rPr>
        <w:t> </w:t>
      </w:r>
      <w:r>
        <w:rPr>
          <w:color w:val="231F20"/>
          <w:w w:val="115"/>
        </w:rPr>
        <w:t>sobre</w:t>
      </w:r>
      <w:r>
        <w:rPr>
          <w:color w:val="231F20"/>
          <w:spacing w:val="-9"/>
          <w:w w:val="115"/>
        </w:rPr>
        <w:t> </w:t>
      </w:r>
      <w:r>
        <w:rPr>
          <w:color w:val="231F20"/>
          <w:w w:val="115"/>
        </w:rPr>
        <w:t>todo</w:t>
      </w:r>
      <w:r>
        <w:rPr>
          <w:color w:val="231F20"/>
          <w:spacing w:val="-9"/>
          <w:w w:val="115"/>
        </w:rPr>
        <w:t> </w:t>
      </w:r>
      <w:r>
        <w:rPr>
          <w:color w:val="231F20"/>
          <w:w w:val="115"/>
        </w:rPr>
        <w:t>en</w:t>
      </w:r>
      <w:r>
        <w:rPr>
          <w:color w:val="231F20"/>
          <w:spacing w:val="-9"/>
          <w:w w:val="115"/>
        </w:rPr>
        <w:t> </w:t>
      </w:r>
      <w:r>
        <w:rPr>
          <w:color w:val="231F20"/>
          <w:w w:val="115"/>
        </w:rPr>
        <w:t>el</w:t>
      </w:r>
      <w:r>
        <w:rPr>
          <w:color w:val="231F20"/>
          <w:spacing w:val="-9"/>
          <w:w w:val="115"/>
        </w:rPr>
        <w:t> </w:t>
      </w:r>
      <w:r>
        <w:rPr>
          <w:color w:val="231F20"/>
          <w:w w:val="115"/>
        </w:rPr>
        <w:t>ciclo</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educación</w:t>
      </w:r>
      <w:r>
        <w:rPr>
          <w:color w:val="231F20"/>
          <w:spacing w:val="-9"/>
          <w:w w:val="115"/>
        </w:rPr>
        <w:t> </w:t>
      </w:r>
      <w:r>
        <w:rPr>
          <w:color w:val="231F20"/>
          <w:w w:val="115"/>
        </w:rPr>
        <w:t>básica.</w:t>
      </w:r>
      <w:r>
        <w:rPr>
          <w:color w:val="231F20"/>
          <w:spacing w:val="-9"/>
          <w:w w:val="115"/>
        </w:rPr>
        <w:t> </w:t>
      </w:r>
      <w:r>
        <w:rPr>
          <w:color w:val="231F20"/>
          <w:w w:val="115"/>
        </w:rPr>
        <w:t>Según</w:t>
      </w:r>
      <w:r>
        <w:rPr>
          <w:color w:val="231F20"/>
          <w:spacing w:val="-9"/>
          <w:w w:val="115"/>
        </w:rPr>
        <w:t> </w:t>
      </w:r>
      <w:r>
        <w:rPr>
          <w:color w:val="231F20"/>
          <w:w w:val="115"/>
        </w:rPr>
        <w:t>la </w:t>
      </w:r>
      <w:r>
        <w:rPr>
          <w:color w:val="231F20"/>
          <w:w w:val="115"/>
          <w:sz w:val="15"/>
        </w:rPr>
        <w:t>ocdE</w:t>
      </w:r>
      <w:r>
        <w:rPr>
          <w:color w:val="231F20"/>
          <w:w w:val="115"/>
        </w:rPr>
        <w:t>, al final de la educación básica obligatoria los estudiantes que </w:t>
      </w:r>
      <w:r>
        <w:rPr>
          <w:color w:val="231F20"/>
          <w:spacing w:val="2"/>
          <w:w w:val="115"/>
        </w:rPr>
        <w:t>han </w:t>
      </w:r>
      <w:r>
        <w:rPr>
          <w:color w:val="231F20"/>
          <w:w w:val="115"/>
        </w:rPr>
        <w:t>utilizado</w:t>
      </w:r>
      <w:r>
        <w:rPr>
          <w:color w:val="231F20"/>
          <w:spacing w:val="-22"/>
          <w:w w:val="115"/>
        </w:rPr>
        <w:t> </w:t>
      </w:r>
      <w:r>
        <w:rPr>
          <w:color w:val="231F20"/>
          <w:w w:val="115"/>
        </w:rPr>
        <w:t>con</w:t>
      </w:r>
      <w:r>
        <w:rPr>
          <w:color w:val="231F20"/>
          <w:spacing w:val="-22"/>
          <w:w w:val="115"/>
        </w:rPr>
        <w:t> </w:t>
      </w:r>
      <w:r>
        <w:rPr>
          <w:color w:val="231F20"/>
          <w:w w:val="115"/>
        </w:rPr>
        <w:t>eficacia</w:t>
      </w:r>
      <w:r>
        <w:rPr>
          <w:color w:val="231F20"/>
          <w:spacing w:val="-22"/>
          <w:w w:val="115"/>
        </w:rPr>
        <w:t> </w:t>
      </w:r>
      <w:r>
        <w:rPr>
          <w:color w:val="231F20"/>
          <w:w w:val="115"/>
        </w:rPr>
        <w:t>las</w:t>
      </w:r>
      <w:r>
        <w:rPr>
          <w:color w:val="231F20"/>
          <w:spacing w:val="-22"/>
          <w:w w:val="115"/>
        </w:rPr>
        <w:t> </w:t>
      </w:r>
      <w:r>
        <w:rPr>
          <w:color w:val="231F20"/>
          <w:w w:val="135"/>
          <w:sz w:val="15"/>
        </w:rPr>
        <w:t>tic</w:t>
      </w:r>
      <w:r>
        <w:rPr>
          <w:color w:val="231F20"/>
          <w:spacing w:val="-12"/>
          <w:w w:val="135"/>
          <w:sz w:val="15"/>
        </w:rPr>
        <w:t> </w:t>
      </w:r>
      <w:r>
        <w:rPr>
          <w:color w:val="231F20"/>
          <w:w w:val="115"/>
        </w:rPr>
        <w:t>en</w:t>
      </w:r>
      <w:r>
        <w:rPr>
          <w:color w:val="231F20"/>
          <w:spacing w:val="-22"/>
          <w:w w:val="115"/>
        </w:rPr>
        <w:t> </w:t>
      </w:r>
      <w:r>
        <w:rPr>
          <w:color w:val="231F20"/>
          <w:w w:val="115"/>
        </w:rPr>
        <w:t>sus</w:t>
      </w:r>
      <w:r>
        <w:rPr>
          <w:color w:val="231F20"/>
          <w:spacing w:val="-22"/>
          <w:w w:val="115"/>
        </w:rPr>
        <w:t> </w:t>
      </w:r>
      <w:r>
        <w:rPr>
          <w:color w:val="231F20"/>
          <w:w w:val="115"/>
        </w:rPr>
        <w:t>estudios</w:t>
      </w:r>
      <w:r>
        <w:rPr>
          <w:color w:val="231F20"/>
          <w:spacing w:val="-22"/>
          <w:w w:val="115"/>
        </w:rPr>
        <w:t> </w:t>
      </w:r>
      <w:r>
        <w:rPr>
          <w:color w:val="231F20"/>
          <w:w w:val="115"/>
        </w:rPr>
        <w:t>obligatorios</w:t>
      </w:r>
      <w:r>
        <w:rPr>
          <w:color w:val="231F20"/>
          <w:spacing w:val="-22"/>
          <w:w w:val="115"/>
        </w:rPr>
        <w:t> </w:t>
      </w:r>
      <w:r>
        <w:rPr>
          <w:color w:val="231F20"/>
          <w:w w:val="115"/>
        </w:rPr>
        <w:t>deberían</w:t>
      </w:r>
      <w:r>
        <w:rPr>
          <w:color w:val="231F20"/>
          <w:spacing w:val="-22"/>
          <w:w w:val="115"/>
        </w:rPr>
        <w:t> </w:t>
      </w:r>
      <w:r>
        <w:rPr>
          <w:color w:val="231F20"/>
          <w:w w:val="115"/>
        </w:rPr>
        <w:t>ser</w:t>
      </w:r>
      <w:r>
        <w:rPr>
          <w:color w:val="231F20"/>
          <w:spacing w:val="-22"/>
          <w:w w:val="115"/>
        </w:rPr>
        <w:t> </w:t>
      </w:r>
      <w:r>
        <w:rPr>
          <w:color w:val="231F20"/>
          <w:w w:val="115"/>
        </w:rPr>
        <w:t>capa- ces</w:t>
      </w:r>
      <w:r>
        <w:rPr>
          <w:color w:val="231F20"/>
          <w:spacing w:val="-8"/>
          <w:w w:val="115"/>
        </w:rPr>
        <w:t> </w:t>
      </w:r>
      <w:r>
        <w:rPr>
          <w:color w:val="231F20"/>
          <w:w w:val="115"/>
        </w:rPr>
        <w:t>de</w:t>
      </w:r>
      <w:r>
        <w:rPr>
          <w:color w:val="231F20"/>
          <w:spacing w:val="-8"/>
          <w:w w:val="115"/>
        </w:rPr>
        <w:t> </w:t>
      </w:r>
      <w:r>
        <w:rPr>
          <w:color w:val="231F20"/>
          <w:w w:val="115"/>
        </w:rPr>
        <w:t>seguir</w:t>
      </w:r>
      <w:r>
        <w:rPr>
          <w:color w:val="231F20"/>
          <w:spacing w:val="-8"/>
          <w:w w:val="115"/>
        </w:rPr>
        <w:t> </w:t>
      </w:r>
      <w:r>
        <w:rPr>
          <w:color w:val="231F20"/>
          <w:w w:val="115"/>
        </w:rPr>
        <w:t>utilizando</w:t>
      </w:r>
      <w:r>
        <w:rPr>
          <w:color w:val="231F20"/>
          <w:spacing w:val="-8"/>
          <w:w w:val="115"/>
        </w:rPr>
        <w:t> </w:t>
      </w:r>
      <w:r>
        <w:rPr>
          <w:color w:val="231F20"/>
          <w:w w:val="115"/>
        </w:rPr>
        <w:t>eficazmente</w:t>
      </w:r>
      <w:r>
        <w:rPr>
          <w:color w:val="231F20"/>
          <w:spacing w:val="-8"/>
          <w:w w:val="115"/>
        </w:rPr>
        <w:t> </w:t>
      </w:r>
      <w:r>
        <w:rPr>
          <w:color w:val="231F20"/>
          <w:w w:val="115"/>
        </w:rPr>
        <w:t>las</w:t>
      </w:r>
      <w:r>
        <w:rPr>
          <w:color w:val="231F20"/>
          <w:spacing w:val="-8"/>
          <w:w w:val="115"/>
        </w:rPr>
        <w:t> </w:t>
      </w:r>
      <w:r>
        <w:rPr>
          <w:color w:val="231F20"/>
          <w:w w:val="135"/>
          <w:sz w:val="15"/>
        </w:rPr>
        <w:t>tic</w:t>
      </w:r>
      <w:r>
        <w:rPr>
          <w:color w:val="231F20"/>
          <w:spacing w:val="2"/>
          <w:w w:val="135"/>
          <w:sz w:val="15"/>
        </w:rPr>
        <w:t> </w:t>
      </w:r>
      <w:r>
        <w:rPr>
          <w:color w:val="231F20"/>
          <w:w w:val="115"/>
        </w:rPr>
        <w:t>para</w:t>
      </w:r>
      <w:r>
        <w:rPr>
          <w:color w:val="231F20"/>
          <w:spacing w:val="-8"/>
          <w:w w:val="115"/>
        </w:rPr>
        <w:t> </w:t>
      </w:r>
      <w:r>
        <w:rPr>
          <w:color w:val="231F20"/>
          <w:w w:val="115"/>
        </w:rPr>
        <w:t>controlar</w:t>
      </w:r>
      <w:r>
        <w:rPr>
          <w:color w:val="231F20"/>
          <w:spacing w:val="-8"/>
          <w:w w:val="115"/>
        </w:rPr>
        <w:t> </w:t>
      </w:r>
      <w:r>
        <w:rPr>
          <w:color w:val="231F20"/>
          <w:w w:val="115"/>
        </w:rPr>
        <w:t>y</w:t>
      </w:r>
      <w:r>
        <w:rPr>
          <w:color w:val="231F20"/>
          <w:spacing w:val="-8"/>
          <w:w w:val="115"/>
        </w:rPr>
        <w:t> </w:t>
      </w:r>
      <w:r>
        <w:rPr>
          <w:color w:val="231F20"/>
          <w:w w:val="115"/>
        </w:rPr>
        <w:t>planificar</w:t>
      </w:r>
      <w:r>
        <w:rPr>
          <w:color w:val="231F20"/>
          <w:spacing w:val="-8"/>
          <w:w w:val="115"/>
        </w:rPr>
        <w:t> </w:t>
      </w:r>
      <w:r>
        <w:rPr>
          <w:color w:val="231F20"/>
          <w:w w:val="115"/>
        </w:rPr>
        <w:t>sus propios</w:t>
      </w:r>
      <w:r>
        <w:rPr>
          <w:color w:val="231F20"/>
          <w:spacing w:val="-8"/>
          <w:w w:val="115"/>
        </w:rPr>
        <w:t> </w:t>
      </w:r>
      <w:r>
        <w:rPr>
          <w:color w:val="231F20"/>
          <w:w w:val="115"/>
        </w:rPr>
        <w:t>proyectos</w:t>
      </w:r>
      <w:r>
        <w:rPr>
          <w:color w:val="231F20"/>
          <w:spacing w:val="-8"/>
          <w:w w:val="115"/>
        </w:rPr>
        <w:t> </w:t>
      </w:r>
      <w:r>
        <w:rPr>
          <w:color w:val="231F20"/>
          <w:w w:val="115"/>
        </w:rPr>
        <w:t>y</w:t>
      </w:r>
      <w:r>
        <w:rPr>
          <w:color w:val="231F20"/>
          <w:spacing w:val="-8"/>
          <w:w w:val="115"/>
        </w:rPr>
        <w:t> </w:t>
      </w:r>
      <w:r>
        <w:rPr>
          <w:color w:val="231F20"/>
          <w:w w:val="115"/>
        </w:rPr>
        <w:t>colaborar</w:t>
      </w:r>
      <w:r>
        <w:rPr>
          <w:color w:val="231F20"/>
          <w:spacing w:val="-8"/>
          <w:w w:val="115"/>
        </w:rPr>
        <w:t> </w:t>
      </w:r>
      <w:r>
        <w:rPr>
          <w:color w:val="231F20"/>
          <w:w w:val="115"/>
        </w:rPr>
        <w:t>para</w:t>
      </w:r>
      <w:r>
        <w:rPr>
          <w:color w:val="231F20"/>
          <w:spacing w:val="-8"/>
          <w:w w:val="115"/>
        </w:rPr>
        <w:t> </w:t>
      </w:r>
      <w:r>
        <w:rPr>
          <w:color w:val="231F20"/>
          <w:w w:val="115"/>
        </w:rPr>
        <w:t>bien</w:t>
      </w:r>
      <w:r>
        <w:rPr>
          <w:color w:val="231F20"/>
          <w:spacing w:val="-8"/>
          <w:w w:val="115"/>
        </w:rPr>
        <w:t> </w:t>
      </w:r>
      <w:r>
        <w:rPr>
          <w:color w:val="231F20"/>
          <w:w w:val="115"/>
        </w:rPr>
        <w:t>con</w:t>
      </w:r>
      <w:r>
        <w:rPr>
          <w:color w:val="231F20"/>
          <w:spacing w:val="-8"/>
          <w:w w:val="115"/>
        </w:rPr>
        <w:t> </w:t>
      </w:r>
      <w:r>
        <w:rPr>
          <w:color w:val="231F20"/>
          <w:w w:val="115"/>
        </w:rPr>
        <w:t>los</w:t>
      </w:r>
      <w:r>
        <w:rPr>
          <w:color w:val="231F20"/>
          <w:spacing w:val="-8"/>
          <w:w w:val="115"/>
        </w:rPr>
        <w:t> </w:t>
      </w:r>
      <w:r>
        <w:rPr>
          <w:color w:val="231F20"/>
          <w:w w:val="115"/>
        </w:rPr>
        <w:t>demás.</w:t>
      </w:r>
      <w:r>
        <w:rPr>
          <w:color w:val="231F20"/>
          <w:spacing w:val="-8"/>
          <w:w w:val="115"/>
        </w:rPr>
        <w:t> </w:t>
      </w:r>
      <w:r>
        <w:rPr>
          <w:color w:val="231F20"/>
          <w:w w:val="115"/>
        </w:rPr>
        <w:t>Estos</w:t>
      </w:r>
      <w:r>
        <w:rPr>
          <w:color w:val="231F20"/>
          <w:spacing w:val="-8"/>
          <w:w w:val="115"/>
        </w:rPr>
        <w:t> </w:t>
      </w:r>
      <w:r>
        <w:rPr>
          <w:color w:val="231F20"/>
          <w:w w:val="115"/>
        </w:rPr>
        <w:t>estudiantes tendrán</w:t>
      </w:r>
      <w:r>
        <w:rPr>
          <w:color w:val="231F20"/>
          <w:spacing w:val="-18"/>
          <w:w w:val="115"/>
        </w:rPr>
        <w:t> </w:t>
      </w:r>
      <w:r>
        <w:rPr>
          <w:color w:val="231F20"/>
          <w:w w:val="115"/>
        </w:rPr>
        <w:t>la</w:t>
      </w:r>
      <w:r>
        <w:rPr>
          <w:color w:val="231F20"/>
          <w:spacing w:val="-18"/>
          <w:w w:val="115"/>
        </w:rPr>
        <w:t> </w:t>
      </w:r>
      <w:r>
        <w:rPr>
          <w:color w:val="231F20"/>
          <w:w w:val="115"/>
        </w:rPr>
        <w:t>ventaja</w:t>
      </w:r>
      <w:r>
        <w:rPr>
          <w:color w:val="231F20"/>
          <w:spacing w:val="-18"/>
          <w:w w:val="115"/>
        </w:rPr>
        <w:t> </w:t>
      </w:r>
      <w:r>
        <w:rPr>
          <w:color w:val="231F20"/>
          <w:w w:val="115"/>
        </w:rPr>
        <w:t>de</w:t>
      </w:r>
      <w:r>
        <w:rPr>
          <w:color w:val="231F20"/>
          <w:spacing w:val="-18"/>
          <w:w w:val="115"/>
        </w:rPr>
        <w:t> </w:t>
      </w:r>
      <w:r>
        <w:rPr>
          <w:color w:val="231F20"/>
          <w:w w:val="115"/>
        </w:rPr>
        <w:t>estar</w:t>
      </w:r>
      <w:r>
        <w:rPr>
          <w:color w:val="231F20"/>
          <w:spacing w:val="-18"/>
          <w:w w:val="115"/>
        </w:rPr>
        <w:t> </w:t>
      </w:r>
      <w:r>
        <w:rPr>
          <w:color w:val="231F20"/>
          <w:w w:val="115"/>
        </w:rPr>
        <w:t>familiarizados</w:t>
      </w:r>
      <w:r>
        <w:rPr>
          <w:color w:val="231F20"/>
          <w:spacing w:val="-18"/>
          <w:w w:val="115"/>
        </w:rPr>
        <w:t> </w:t>
      </w:r>
      <w:r>
        <w:rPr>
          <w:color w:val="231F20"/>
          <w:w w:val="115"/>
        </w:rPr>
        <w:t>con</w:t>
      </w:r>
      <w:r>
        <w:rPr>
          <w:color w:val="231F20"/>
          <w:spacing w:val="-18"/>
          <w:w w:val="115"/>
        </w:rPr>
        <w:t> </w:t>
      </w:r>
      <w:r>
        <w:rPr>
          <w:color w:val="231F20"/>
          <w:w w:val="115"/>
        </w:rPr>
        <w:t>los</w:t>
      </w:r>
      <w:r>
        <w:rPr>
          <w:color w:val="231F20"/>
          <w:spacing w:val="-18"/>
          <w:w w:val="115"/>
        </w:rPr>
        <w:t> </w:t>
      </w:r>
      <w:r>
        <w:rPr>
          <w:color w:val="231F20"/>
          <w:w w:val="115"/>
        </w:rPr>
        <w:t>diferentes</w:t>
      </w:r>
      <w:r>
        <w:rPr>
          <w:color w:val="231F20"/>
          <w:spacing w:val="-18"/>
          <w:w w:val="115"/>
        </w:rPr>
        <w:t> </w:t>
      </w:r>
      <w:r>
        <w:rPr>
          <w:color w:val="231F20"/>
          <w:w w:val="115"/>
        </w:rPr>
        <w:t>medios</w:t>
      </w:r>
      <w:r>
        <w:rPr>
          <w:color w:val="231F20"/>
          <w:spacing w:val="-18"/>
          <w:w w:val="115"/>
        </w:rPr>
        <w:t> </w:t>
      </w:r>
      <w:r>
        <w:rPr>
          <w:color w:val="231F20"/>
          <w:w w:val="115"/>
        </w:rPr>
        <w:t>de</w:t>
      </w:r>
      <w:r>
        <w:rPr>
          <w:color w:val="231F20"/>
          <w:spacing w:val="-18"/>
          <w:w w:val="115"/>
        </w:rPr>
        <w:t> </w:t>
      </w:r>
      <w:r>
        <w:rPr>
          <w:color w:val="231F20"/>
          <w:spacing w:val="2"/>
          <w:w w:val="115"/>
        </w:rPr>
        <w:t>co- </w:t>
      </w:r>
      <w:r>
        <w:rPr>
          <w:color w:val="231F20"/>
          <w:w w:val="115"/>
        </w:rPr>
        <w:t>municación</w:t>
      </w:r>
      <w:r>
        <w:rPr>
          <w:color w:val="231F20"/>
          <w:spacing w:val="-13"/>
          <w:w w:val="115"/>
        </w:rPr>
        <w:t> </w:t>
      </w:r>
      <w:r>
        <w:rPr>
          <w:color w:val="231F20"/>
          <w:w w:val="115"/>
        </w:rPr>
        <w:t>comunes</w:t>
      </w:r>
      <w:r>
        <w:rPr>
          <w:color w:val="231F20"/>
          <w:spacing w:val="-13"/>
          <w:w w:val="115"/>
        </w:rPr>
        <w:t> </w:t>
      </w:r>
      <w:r>
        <w:rPr>
          <w:color w:val="231F20"/>
          <w:w w:val="115"/>
        </w:rPr>
        <w:t>en</w:t>
      </w:r>
      <w:r>
        <w:rPr>
          <w:color w:val="231F20"/>
          <w:spacing w:val="-13"/>
          <w:w w:val="115"/>
        </w:rPr>
        <w:t> </w:t>
      </w:r>
      <w:r>
        <w:rPr>
          <w:color w:val="231F20"/>
          <w:w w:val="115"/>
        </w:rPr>
        <w:t>el</w:t>
      </w:r>
      <w:r>
        <w:rPr>
          <w:color w:val="231F20"/>
          <w:spacing w:val="-13"/>
          <w:w w:val="115"/>
        </w:rPr>
        <w:t> </w:t>
      </w:r>
      <w:r>
        <w:rPr>
          <w:color w:val="231F20"/>
          <w:w w:val="115"/>
        </w:rPr>
        <w:t>lugar</w:t>
      </w:r>
      <w:r>
        <w:rPr>
          <w:color w:val="231F20"/>
          <w:spacing w:val="-13"/>
          <w:w w:val="115"/>
        </w:rPr>
        <w:t> </w:t>
      </w:r>
      <w:r>
        <w:rPr>
          <w:color w:val="231F20"/>
          <w:w w:val="115"/>
        </w:rPr>
        <w:t>de</w:t>
      </w:r>
      <w:r>
        <w:rPr>
          <w:color w:val="231F20"/>
          <w:spacing w:val="-13"/>
          <w:w w:val="115"/>
        </w:rPr>
        <w:t> </w:t>
      </w:r>
      <w:r>
        <w:rPr>
          <w:color w:val="231F20"/>
          <w:w w:val="115"/>
        </w:rPr>
        <w:t>trabajo</w:t>
      </w:r>
      <w:r>
        <w:rPr>
          <w:color w:val="231F20"/>
          <w:spacing w:val="-13"/>
          <w:w w:val="115"/>
        </w:rPr>
        <w:t> </w:t>
      </w:r>
      <w:r>
        <w:rPr>
          <w:color w:val="231F20"/>
          <w:w w:val="115"/>
        </w:rPr>
        <w:t>moderno,</w:t>
      </w:r>
      <w:r>
        <w:rPr>
          <w:color w:val="231F20"/>
          <w:spacing w:val="-13"/>
          <w:w w:val="115"/>
        </w:rPr>
        <w:t> </w:t>
      </w:r>
      <w:r>
        <w:rPr>
          <w:color w:val="231F20"/>
          <w:w w:val="115"/>
        </w:rPr>
        <w:t>y</w:t>
      </w:r>
      <w:r>
        <w:rPr>
          <w:color w:val="231F20"/>
          <w:spacing w:val="-13"/>
          <w:w w:val="115"/>
        </w:rPr>
        <w:t> </w:t>
      </w:r>
      <w:r>
        <w:rPr>
          <w:color w:val="231F20"/>
          <w:w w:val="115"/>
        </w:rPr>
        <w:t>deben</w:t>
      </w:r>
      <w:r>
        <w:rPr>
          <w:color w:val="231F20"/>
          <w:spacing w:val="-13"/>
          <w:w w:val="115"/>
        </w:rPr>
        <w:t> </w:t>
      </w:r>
      <w:r>
        <w:rPr>
          <w:color w:val="231F20"/>
          <w:w w:val="115"/>
        </w:rPr>
        <w:t>ser</w:t>
      </w:r>
      <w:r>
        <w:rPr>
          <w:color w:val="231F20"/>
          <w:spacing w:val="-13"/>
          <w:w w:val="115"/>
        </w:rPr>
        <w:t> </w:t>
      </w:r>
      <w:r>
        <w:rPr>
          <w:color w:val="231F20"/>
          <w:w w:val="115"/>
        </w:rPr>
        <w:t>capaces </w:t>
      </w:r>
      <w:r>
        <w:rPr>
          <w:color w:val="231F20"/>
          <w:spacing w:val="2"/>
          <w:w w:val="101"/>
        </w:rPr>
        <w:t>d</w:t>
      </w:r>
      <w:r>
        <w:rPr>
          <w:color w:val="231F20"/>
          <w:w w:val="101"/>
        </w:rPr>
        <w:t>e</w:t>
      </w:r>
      <w:r>
        <w:rPr>
          <w:color w:val="231F20"/>
        </w:rPr>
        <w:t> </w:t>
      </w:r>
      <w:r>
        <w:rPr>
          <w:color w:val="231F20"/>
          <w:spacing w:val="-22"/>
        </w:rPr>
        <w:t> </w:t>
      </w:r>
      <w:r>
        <w:rPr>
          <w:color w:val="231F20"/>
          <w:spacing w:val="2"/>
          <w:w w:val="114"/>
        </w:rPr>
        <w:t>utiliza</w:t>
      </w:r>
      <w:r>
        <w:rPr>
          <w:color w:val="231F20"/>
          <w:w w:val="114"/>
        </w:rPr>
        <w:t>r</w:t>
      </w:r>
      <w:r>
        <w:rPr>
          <w:color w:val="231F20"/>
        </w:rPr>
        <w:t> </w:t>
      </w:r>
      <w:r>
        <w:rPr>
          <w:color w:val="231F20"/>
          <w:spacing w:val="-22"/>
        </w:rPr>
        <w:t> </w:t>
      </w:r>
      <w:r>
        <w:rPr>
          <w:color w:val="231F20"/>
          <w:spacing w:val="2"/>
          <w:w w:val="110"/>
        </w:rPr>
        <w:t>esta</w:t>
      </w:r>
      <w:r>
        <w:rPr>
          <w:color w:val="231F20"/>
          <w:w w:val="110"/>
        </w:rPr>
        <w:t>s</w:t>
      </w:r>
      <w:r>
        <w:rPr>
          <w:color w:val="231F20"/>
        </w:rPr>
        <w:t> </w:t>
      </w:r>
      <w:r>
        <w:rPr>
          <w:color w:val="231F20"/>
          <w:spacing w:val="-22"/>
        </w:rPr>
        <w:t> </w:t>
      </w:r>
      <w:r>
        <w:rPr>
          <w:color w:val="231F20"/>
          <w:spacing w:val="2"/>
          <w:w w:val="107"/>
        </w:rPr>
        <w:t>habilidade</w:t>
      </w:r>
      <w:r>
        <w:rPr>
          <w:color w:val="231F20"/>
          <w:w w:val="107"/>
        </w:rPr>
        <w:t>s</w:t>
      </w:r>
      <w:r>
        <w:rPr>
          <w:color w:val="231F20"/>
        </w:rPr>
        <w:t> </w:t>
      </w:r>
      <w:r>
        <w:rPr>
          <w:color w:val="231F20"/>
          <w:spacing w:val="-22"/>
        </w:rPr>
        <w:t> </w:t>
      </w:r>
      <w:r>
        <w:rPr>
          <w:color w:val="231F20"/>
          <w:spacing w:val="2"/>
          <w:w w:val="115"/>
        </w:rPr>
        <w:t>par</w:t>
      </w:r>
      <w:r>
        <w:rPr>
          <w:color w:val="231F20"/>
          <w:w w:val="115"/>
        </w:rPr>
        <w:t>a</w:t>
      </w:r>
      <w:r>
        <w:rPr>
          <w:color w:val="231F20"/>
        </w:rPr>
        <w:t> </w:t>
      </w:r>
      <w:r>
        <w:rPr>
          <w:color w:val="231F20"/>
          <w:spacing w:val="-22"/>
        </w:rPr>
        <w:t> </w:t>
      </w:r>
      <w:r>
        <w:rPr>
          <w:color w:val="231F20"/>
          <w:spacing w:val="2"/>
          <w:w w:val="104"/>
        </w:rPr>
        <w:t>accede</w:t>
      </w:r>
      <w:r>
        <w:rPr>
          <w:color w:val="231F20"/>
          <w:w w:val="104"/>
        </w:rPr>
        <w:t>r</w:t>
      </w:r>
      <w:r>
        <w:rPr>
          <w:color w:val="231F20"/>
        </w:rPr>
        <w:t> </w:t>
      </w:r>
      <w:r>
        <w:rPr>
          <w:color w:val="231F20"/>
          <w:spacing w:val="-22"/>
        </w:rPr>
        <w:t> </w:t>
      </w:r>
      <w:r>
        <w:rPr>
          <w:color w:val="231F20"/>
          <w:w w:val="113"/>
        </w:rPr>
        <w:t>a</w:t>
      </w:r>
      <w:r>
        <w:rPr>
          <w:color w:val="231F20"/>
        </w:rPr>
        <w:t> </w:t>
      </w:r>
      <w:r>
        <w:rPr>
          <w:color w:val="231F20"/>
          <w:spacing w:val="-22"/>
        </w:rPr>
        <w:t> </w:t>
      </w:r>
      <w:r>
        <w:rPr>
          <w:color w:val="231F20"/>
          <w:spacing w:val="2"/>
          <w:w w:val="109"/>
        </w:rPr>
        <w:t>la</w:t>
      </w:r>
      <w:r>
        <w:rPr>
          <w:color w:val="231F20"/>
          <w:w w:val="109"/>
        </w:rPr>
        <w:t>s</w:t>
      </w:r>
      <w:r>
        <w:rPr>
          <w:color w:val="231F20"/>
        </w:rPr>
        <w:t> </w:t>
      </w:r>
      <w:r>
        <w:rPr>
          <w:color w:val="231F20"/>
          <w:spacing w:val="-24"/>
        </w:rPr>
        <w:t> </w:t>
      </w:r>
      <w:r>
        <w:rPr>
          <w:color w:val="231F20"/>
          <w:spacing w:val="2"/>
          <w:w w:val="232"/>
          <w:sz w:val="15"/>
        </w:rPr>
        <w:t>t</w:t>
      </w:r>
      <w:r>
        <w:rPr>
          <w:color w:val="231F20"/>
          <w:spacing w:val="2"/>
          <w:w w:val="115"/>
          <w:sz w:val="15"/>
        </w:rPr>
        <w:t>i</w:t>
      </w:r>
      <w:r>
        <w:rPr>
          <w:color w:val="231F20"/>
          <w:spacing w:val="2"/>
          <w:w w:val="151"/>
          <w:sz w:val="15"/>
        </w:rPr>
        <w:t>c</w:t>
      </w:r>
      <w:r>
        <w:rPr>
          <w:color w:val="231F20"/>
          <w:w w:val="116"/>
        </w:rPr>
        <w:t>,</w:t>
      </w:r>
      <w:r>
        <w:rPr>
          <w:color w:val="231F20"/>
        </w:rPr>
        <w:t> </w:t>
      </w:r>
      <w:r>
        <w:rPr>
          <w:color w:val="231F20"/>
          <w:spacing w:val="-22"/>
        </w:rPr>
        <w:t> </w:t>
      </w:r>
      <w:r>
        <w:rPr>
          <w:color w:val="231F20"/>
          <w:spacing w:val="-2"/>
          <w:w w:val="126"/>
        </w:rPr>
        <w:t>r</w:t>
      </w:r>
      <w:r>
        <w:rPr>
          <w:color w:val="231F20"/>
          <w:spacing w:val="2"/>
          <w:w w:val="104"/>
        </w:rPr>
        <w:t>ecopila</w:t>
      </w:r>
      <w:r>
        <w:rPr>
          <w:color w:val="231F20"/>
          <w:spacing w:val="-20"/>
          <w:w w:val="126"/>
        </w:rPr>
        <w:t>r</w:t>
      </w:r>
      <w:r>
        <w:rPr>
          <w:color w:val="231F20"/>
          <w:w w:val="116"/>
        </w:rPr>
        <w:t>,</w:t>
      </w:r>
      <w:r>
        <w:rPr>
          <w:color w:val="231F20"/>
        </w:rPr>
        <w:t> </w:t>
      </w:r>
      <w:r>
        <w:rPr>
          <w:color w:val="231F20"/>
          <w:spacing w:val="-22"/>
        </w:rPr>
        <w:t> </w:t>
      </w:r>
      <w:r>
        <w:rPr>
          <w:color w:val="231F20"/>
          <w:spacing w:val="2"/>
          <w:w w:val="113"/>
        </w:rPr>
        <w:t>sintetiza</w:t>
      </w:r>
      <w:r>
        <w:rPr>
          <w:color w:val="231F20"/>
          <w:w w:val="113"/>
        </w:rPr>
        <w:t>r</w:t>
      </w:r>
      <w:r>
        <w:rPr>
          <w:color w:val="231F20"/>
        </w:rPr>
        <w:t> </w:t>
      </w:r>
      <w:r>
        <w:rPr>
          <w:color w:val="231F20"/>
          <w:spacing w:val="-22"/>
        </w:rPr>
        <w:t> </w:t>
      </w:r>
      <w:r>
        <w:rPr>
          <w:color w:val="231F20"/>
          <w:w w:val="95"/>
        </w:rPr>
        <w:t>e </w:t>
      </w:r>
      <w:r>
        <w:rPr>
          <w:color w:val="231F20"/>
          <w:w w:val="115"/>
        </w:rPr>
        <w:t>intercambiar</w:t>
      </w:r>
      <w:r>
        <w:rPr>
          <w:color w:val="231F20"/>
          <w:spacing w:val="-24"/>
          <w:w w:val="115"/>
        </w:rPr>
        <w:t> </w:t>
      </w:r>
      <w:r>
        <w:rPr>
          <w:color w:val="231F20"/>
          <w:w w:val="115"/>
        </w:rPr>
        <w:t>información</w:t>
      </w:r>
      <w:r>
        <w:rPr>
          <w:color w:val="231F20"/>
          <w:spacing w:val="-24"/>
          <w:w w:val="115"/>
        </w:rPr>
        <w:t> </w:t>
      </w:r>
      <w:r>
        <w:rPr>
          <w:color w:val="231F20"/>
          <w:w w:val="115"/>
        </w:rPr>
        <w:t>con</w:t>
      </w:r>
      <w:r>
        <w:rPr>
          <w:color w:val="231F20"/>
          <w:spacing w:val="-24"/>
          <w:w w:val="115"/>
        </w:rPr>
        <w:t> </w:t>
      </w:r>
      <w:r>
        <w:rPr>
          <w:color w:val="231F20"/>
          <w:w w:val="115"/>
        </w:rPr>
        <w:t>eficacia</w:t>
      </w:r>
      <w:r>
        <w:rPr>
          <w:color w:val="231F20"/>
          <w:spacing w:val="-24"/>
          <w:w w:val="115"/>
        </w:rPr>
        <w:t> </w:t>
      </w:r>
      <w:r>
        <w:rPr>
          <w:color w:val="231F20"/>
          <w:w w:val="115"/>
        </w:rPr>
        <w:t>(</w:t>
      </w:r>
      <w:r>
        <w:rPr>
          <w:color w:val="231F20"/>
          <w:w w:val="115"/>
          <w:sz w:val="15"/>
        </w:rPr>
        <w:t>ocdE</w:t>
      </w:r>
      <w:r>
        <w:rPr>
          <w:color w:val="231F20"/>
          <w:w w:val="115"/>
        </w:rPr>
        <w:t>,</w:t>
      </w:r>
      <w:r>
        <w:rPr>
          <w:color w:val="231F20"/>
          <w:spacing w:val="-24"/>
          <w:w w:val="115"/>
        </w:rPr>
        <w:t> </w:t>
      </w:r>
      <w:r>
        <w:rPr>
          <w:color w:val="231F20"/>
          <w:w w:val="115"/>
        </w:rPr>
        <w:t>2005).</w:t>
      </w:r>
      <w:r>
        <w:rPr>
          <w:color w:val="231F20"/>
          <w:spacing w:val="-24"/>
          <w:w w:val="115"/>
        </w:rPr>
        <w:t> </w:t>
      </w:r>
      <w:r>
        <w:rPr>
          <w:color w:val="231F20"/>
          <w:w w:val="115"/>
        </w:rPr>
        <w:t>De</w:t>
      </w:r>
      <w:r>
        <w:rPr>
          <w:color w:val="231F20"/>
          <w:spacing w:val="-24"/>
          <w:w w:val="115"/>
        </w:rPr>
        <w:t> </w:t>
      </w:r>
      <w:r>
        <w:rPr>
          <w:color w:val="231F20"/>
          <w:w w:val="115"/>
        </w:rPr>
        <w:t>otro</w:t>
      </w:r>
      <w:r>
        <w:rPr>
          <w:color w:val="231F20"/>
          <w:spacing w:val="-24"/>
          <w:w w:val="115"/>
        </w:rPr>
        <w:t> </w:t>
      </w:r>
      <w:r>
        <w:rPr>
          <w:color w:val="231F20"/>
          <w:w w:val="115"/>
        </w:rPr>
        <w:t>modo,</w:t>
      </w:r>
      <w:r>
        <w:rPr>
          <w:color w:val="231F20"/>
          <w:spacing w:val="-24"/>
          <w:w w:val="115"/>
        </w:rPr>
        <w:t> </w:t>
      </w:r>
      <w:r>
        <w:rPr>
          <w:color w:val="231F20"/>
          <w:w w:val="115"/>
        </w:rPr>
        <w:t>aumen- tarán</w:t>
      </w:r>
      <w:r>
        <w:rPr>
          <w:color w:val="231F20"/>
          <w:spacing w:val="-9"/>
          <w:w w:val="115"/>
        </w:rPr>
        <w:t> </w:t>
      </w:r>
      <w:r>
        <w:rPr>
          <w:color w:val="231F20"/>
          <w:w w:val="115"/>
        </w:rPr>
        <w:t>el</w:t>
      </w:r>
      <w:r>
        <w:rPr>
          <w:color w:val="231F20"/>
          <w:spacing w:val="-9"/>
          <w:w w:val="115"/>
        </w:rPr>
        <w:t> </w:t>
      </w:r>
      <w:r>
        <w:rPr>
          <w:color w:val="231F20"/>
          <w:w w:val="115"/>
        </w:rPr>
        <w:t>nuevo</w:t>
      </w:r>
      <w:r>
        <w:rPr>
          <w:color w:val="231F20"/>
          <w:spacing w:val="-9"/>
          <w:w w:val="115"/>
        </w:rPr>
        <w:t> </w:t>
      </w:r>
      <w:r>
        <w:rPr>
          <w:color w:val="231F20"/>
          <w:w w:val="115"/>
        </w:rPr>
        <w:t>tipo</w:t>
      </w:r>
      <w:r>
        <w:rPr>
          <w:color w:val="231F20"/>
          <w:spacing w:val="-9"/>
          <w:w w:val="115"/>
        </w:rPr>
        <w:t> </w:t>
      </w:r>
      <w:r>
        <w:rPr>
          <w:color w:val="231F20"/>
          <w:w w:val="115"/>
        </w:rPr>
        <w:t>de</w:t>
      </w:r>
      <w:r>
        <w:rPr>
          <w:color w:val="231F20"/>
          <w:spacing w:val="-9"/>
          <w:w w:val="115"/>
        </w:rPr>
        <w:t> </w:t>
      </w:r>
      <w:r>
        <w:rPr>
          <w:color w:val="231F20"/>
          <w:w w:val="115"/>
        </w:rPr>
        <w:t>desigualdad</w:t>
      </w:r>
      <w:r>
        <w:rPr>
          <w:color w:val="231F20"/>
          <w:spacing w:val="-9"/>
          <w:w w:val="115"/>
        </w:rPr>
        <w:t> </w:t>
      </w:r>
      <w:r>
        <w:rPr>
          <w:color w:val="231F20"/>
          <w:w w:val="115"/>
        </w:rPr>
        <w:t>social</w:t>
      </w:r>
      <w:r>
        <w:rPr>
          <w:color w:val="231F20"/>
          <w:spacing w:val="-9"/>
          <w:w w:val="115"/>
        </w:rPr>
        <w:t> </w:t>
      </w:r>
      <w:r>
        <w:rPr>
          <w:color w:val="231F20"/>
          <w:w w:val="115"/>
        </w:rPr>
        <w:t>derivado</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diferencia</w:t>
      </w:r>
      <w:r>
        <w:rPr>
          <w:color w:val="231F20"/>
          <w:spacing w:val="-9"/>
          <w:w w:val="115"/>
        </w:rPr>
        <w:t> </w:t>
      </w:r>
      <w:r>
        <w:rPr>
          <w:color w:val="231F20"/>
          <w:w w:val="115"/>
        </w:rPr>
        <w:t>que</w:t>
      </w:r>
      <w:r>
        <w:rPr>
          <w:color w:val="231F20"/>
          <w:spacing w:val="-9"/>
          <w:w w:val="115"/>
        </w:rPr>
        <w:t> </w:t>
      </w:r>
      <w:r>
        <w:rPr>
          <w:color w:val="231F20"/>
          <w:w w:val="115"/>
        </w:rPr>
        <w:t>se produce entre los que tienen acceso a las </w:t>
      </w:r>
      <w:r>
        <w:rPr>
          <w:color w:val="231F20"/>
          <w:w w:val="135"/>
          <w:sz w:val="15"/>
        </w:rPr>
        <w:t>tic </w:t>
      </w:r>
      <w:r>
        <w:rPr>
          <w:color w:val="231F20"/>
          <w:w w:val="115"/>
        </w:rPr>
        <w:t>y los que no lo tienen, la</w:t>
      </w:r>
      <w:r>
        <w:rPr>
          <w:color w:val="231F20"/>
          <w:spacing w:val="-36"/>
          <w:w w:val="115"/>
        </w:rPr>
        <w:t> </w:t>
      </w:r>
      <w:r>
        <w:rPr>
          <w:color w:val="231F20"/>
          <w:w w:val="115"/>
        </w:rPr>
        <w:t>lla- mada</w:t>
      </w:r>
      <w:r>
        <w:rPr>
          <w:color w:val="231F20"/>
          <w:spacing w:val="-29"/>
          <w:w w:val="115"/>
        </w:rPr>
        <w:t> </w:t>
      </w:r>
      <w:r>
        <w:rPr>
          <w:color w:val="231F20"/>
          <w:w w:val="115"/>
        </w:rPr>
        <w:t>“brecha</w:t>
      </w:r>
      <w:r>
        <w:rPr>
          <w:color w:val="231F20"/>
          <w:spacing w:val="-29"/>
          <w:w w:val="115"/>
        </w:rPr>
        <w:t> </w:t>
      </w:r>
      <w:r>
        <w:rPr>
          <w:color w:val="231F20"/>
          <w:w w:val="115"/>
        </w:rPr>
        <w:t>digital”,</w:t>
      </w:r>
      <w:r>
        <w:rPr>
          <w:color w:val="231F20"/>
          <w:spacing w:val="-29"/>
          <w:w w:val="115"/>
        </w:rPr>
        <w:t> </w:t>
      </w:r>
      <w:r>
        <w:rPr>
          <w:color w:val="231F20"/>
          <w:w w:val="115"/>
        </w:rPr>
        <w:t>así</w:t>
      </w:r>
      <w:r>
        <w:rPr>
          <w:color w:val="231F20"/>
          <w:spacing w:val="-29"/>
          <w:w w:val="115"/>
        </w:rPr>
        <w:t> </w:t>
      </w:r>
      <w:r>
        <w:rPr>
          <w:color w:val="231F20"/>
          <w:w w:val="115"/>
        </w:rPr>
        <w:t>como</w:t>
      </w:r>
      <w:r>
        <w:rPr>
          <w:color w:val="231F20"/>
          <w:spacing w:val="-29"/>
          <w:w w:val="115"/>
        </w:rPr>
        <w:t> </w:t>
      </w:r>
      <w:r>
        <w:rPr>
          <w:color w:val="231F20"/>
          <w:w w:val="115"/>
        </w:rPr>
        <w:t>el</w:t>
      </w:r>
      <w:r>
        <w:rPr>
          <w:color w:val="231F20"/>
          <w:spacing w:val="-29"/>
          <w:w w:val="115"/>
        </w:rPr>
        <w:t> </w:t>
      </w:r>
      <w:r>
        <w:rPr>
          <w:color w:val="231F20"/>
          <w:w w:val="115"/>
        </w:rPr>
        <w:t>número</w:t>
      </w:r>
      <w:r>
        <w:rPr>
          <w:color w:val="231F20"/>
          <w:spacing w:val="-29"/>
          <w:w w:val="115"/>
        </w:rPr>
        <w:t> </w:t>
      </w:r>
      <w:r>
        <w:rPr>
          <w:color w:val="231F20"/>
          <w:w w:val="115"/>
        </w:rPr>
        <w:t>de</w:t>
      </w:r>
      <w:r>
        <w:rPr>
          <w:color w:val="231F20"/>
          <w:spacing w:val="-29"/>
          <w:w w:val="115"/>
        </w:rPr>
        <w:t> </w:t>
      </w:r>
      <w:r>
        <w:rPr>
          <w:color w:val="231F20"/>
          <w:w w:val="115"/>
        </w:rPr>
        <w:t>personas</w:t>
      </w:r>
      <w:r>
        <w:rPr>
          <w:color w:val="231F20"/>
          <w:spacing w:val="-29"/>
          <w:w w:val="115"/>
        </w:rPr>
        <w:t> </w:t>
      </w:r>
      <w:r>
        <w:rPr>
          <w:color w:val="231F20"/>
          <w:w w:val="115"/>
        </w:rPr>
        <w:t>considerados</w:t>
      </w:r>
      <w:r>
        <w:rPr>
          <w:color w:val="231F20"/>
          <w:spacing w:val="-29"/>
          <w:w w:val="115"/>
        </w:rPr>
        <w:t> </w:t>
      </w:r>
      <w:r>
        <w:rPr>
          <w:color w:val="231F20"/>
          <w:w w:val="115"/>
        </w:rPr>
        <w:t>como </w:t>
      </w:r>
      <w:r>
        <w:rPr>
          <w:color w:val="231F20"/>
          <w:w w:val="110"/>
        </w:rPr>
        <w:t>“analfabetas</w:t>
      </w:r>
      <w:r>
        <w:rPr>
          <w:color w:val="231F20"/>
          <w:spacing w:val="-4"/>
          <w:w w:val="110"/>
        </w:rPr>
        <w:t> </w:t>
      </w:r>
      <w:r>
        <w:rPr>
          <w:color w:val="231F20"/>
          <w:w w:val="110"/>
        </w:rPr>
        <w:t>digitales”.</w:t>
      </w:r>
    </w:p>
    <w:p>
      <w:pPr>
        <w:pStyle w:val="BodyText"/>
        <w:rPr>
          <w:sz w:val="20"/>
        </w:rPr>
      </w:pPr>
    </w:p>
    <w:p>
      <w:pPr>
        <w:pStyle w:val="BodyText"/>
        <w:spacing w:before="1"/>
        <w:rPr>
          <w:sz w:val="23"/>
        </w:rPr>
      </w:pPr>
    </w:p>
    <w:p>
      <w:pPr>
        <w:pStyle w:val="Heading5"/>
      </w:pPr>
      <w:r>
        <w:rPr>
          <w:color w:val="231F20"/>
          <w:w w:val="120"/>
        </w:rPr>
        <w:t>Conclusiones</w:t>
      </w:r>
    </w:p>
    <w:p>
      <w:pPr>
        <w:pStyle w:val="BodyText"/>
        <w:rPr>
          <w:rFonts w:ascii="Tahoma"/>
          <w:sz w:val="23"/>
        </w:rPr>
      </w:pPr>
    </w:p>
    <w:p>
      <w:pPr>
        <w:pStyle w:val="BodyText"/>
        <w:spacing w:line="259" w:lineRule="auto" w:before="1"/>
        <w:ind w:left="100" w:right="155"/>
        <w:jc w:val="both"/>
      </w:pPr>
      <w:r>
        <w:rPr>
          <w:color w:val="231F20"/>
          <w:w w:val="110"/>
        </w:rPr>
        <w:t>El</w:t>
      </w:r>
      <w:r>
        <w:rPr>
          <w:color w:val="231F20"/>
          <w:spacing w:val="-5"/>
          <w:w w:val="110"/>
        </w:rPr>
        <w:t> </w:t>
      </w:r>
      <w:r>
        <w:rPr>
          <w:color w:val="231F20"/>
          <w:w w:val="110"/>
        </w:rPr>
        <w:t>desarrollo</w:t>
      </w:r>
      <w:r>
        <w:rPr>
          <w:color w:val="231F20"/>
          <w:spacing w:val="-5"/>
          <w:w w:val="110"/>
        </w:rPr>
        <w:t> </w:t>
      </w:r>
      <w:r>
        <w:rPr>
          <w:color w:val="231F20"/>
          <w:w w:val="110"/>
        </w:rPr>
        <w:t>del</w:t>
      </w:r>
      <w:r>
        <w:rPr>
          <w:color w:val="231F20"/>
          <w:spacing w:val="-5"/>
          <w:w w:val="110"/>
        </w:rPr>
        <w:t> </w:t>
      </w:r>
      <w:r>
        <w:rPr>
          <w:color w:val="231F20"/>
          <w:w w:val="110"/>
        </w:rPr>
        <w:t>gobierno</w:t>
      </w:r>
      <w:r>
        <w:rPr>
          <w:color w:val="231F20"/>
          <w:spacing w:val="-5"/>
          <w:w w:val="110"/>
        </w:rPr>
        <w:t> </w:t>
      </w:r>
      <w:r>
        <w:rPr>
          <w:color w:val="231F20"/>
          <w:w w:val="110"/>
        </w:rPr>
        <w:t>electrónico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sector</w:t>
      </w:r>
      <w:r>
        <w:rPr>
          <w:color w:val="231F20"/>
          <w:spacing w:val="-5"/>
          <w:w w:val="110"/>
        </w:rPr>
        <w:t> </w:t>
      </w:r>
      <w:r>
        <w:rPr>
          <w:color w:val="231F20"/>
          <w:w w:val="110"/>
        </w:rPr>
        <w:t>de</w:t>
      </w:r>
      <w:r>
        <w:rPr>
          <w:color w:val="231F20"/>
          <w:spacing w:val="-5"/>
          <w:w w:val="110"/>
        </w:rPr>
        <w:t> </w:t>
      </w:r>
      <w:r>
        <w:rPr>
          <w:color w:val="231F20"/>
          <w:w w:val="110"/>
        </w:rPr>
        <w:t>educación</w:t>
      </w:r>
      <w:r>
        <w:rPr>
          <w:color w:val="231F20"/>
          <w:spacing w:val="-5"/>
          <w:w w:val="110"/>
        </w:rPr>
        <w:t> </w:t>
      </w:r>
      <w:r>
        <w:rPr>
          <w:color w:val="231F20"/>
          <w:w w:val="110"/>
        </w:rPr>
        <w:t>a</w:t>
      </w:r>
      <w:r>
        <w:rPr>
          <w:color w:val="231F20"/>
          <w:spacing w:val="-5"/>
          <w:w w:val="110"/>
        </w:rPr>
        <w:t> </w:t>
      </w:r>
      <w:r>
        <w:rPr>
          <w:color w:val="231F20"/>
          <w:w w:val="110"/>
        </w:rPr>
        <w:t>diferencia de otras áreas de política pública, tiene implicaciones adicionales de gran importancia, principalmente porque el reto va más allá de utilizar las </w:t>
      </w:r>
      <w:r>
        <w:rPr>
          <w:color w:val="231F20"/>
          <w:spacing w:val="-9"/>
          <w:w w:val="110"/>
        </w:rPr>
        <w:t>Tec- </w:t>
      </w:r>
      <w:r>
        <w:rPr>
          <w:color w:val="231F20"/>
          <w:w w:val="110"/>
        </w:rPr>
        <w:t>nologías de la Información y la Comunicación (</w:t>
      </w:r>
      <w:r>
        <w:rPr>
          <w:color w:val="231F20"/>
          <w:w w:val="110"/>
          <w:sz w:val="15"/>
        </w:rPr>
        <w:t>tic</w:t>
      </w:r>
      <w:r>
        <w:rPr>
          <w:color w:val="231F20"/>
          <w:w w:val="110"/>
        </w:rPr>
        <w:t>) para mejorar las capa- cidades</w:t>
      </w:r>
      <w:r>
        <w:rPr>
          <w:color w:val="231F20"/>
          <w:spacing w:val="-7"/>
          <w:w w:val="110"/>
        </w:rPr>
        <w:t> </w:t>
      </w:r>
      <w:r>
        <w:rPr>
          <w:color w:val="231F20"/>
          <w:w w:val="110"/>
        </w:rPr>
        <w:t>de</w:t>
      </w:r>
      <w:r>
        <w:rPr>
          <w:color w:val="231F20"/>
          <w:spacing w:val="-7"/>
          <w:w w:val="110"/>
        </w:rPr>
        <w:t> </w:t>
      </w:r>
      <w:r>
        <w:rPr>
          <w:color w:val="231F20"/>
          <w:w w:val="110"/>
        </w:rPr>
        <w:t>gestión</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buen</w:t>
      </w:r>
      <w:r>
        <w:rPr>
          <w:color w:val="231F20"/>
          <w:spacing w:val="-7"/>
          <w:w w:val="110"/>
        </w:rPr>
        <w:t> </w:t>
      </w:r>
      <w:r>
        <w:rPr>
          <w:color w:val="231F20"/>
          <w:w w:val="110"/>
        </w:rPr>
        <w:t>gobierno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sistemas</w:t>
      </w:r>
      <w:r>
        <w:rPr>
          <w:color w:val="231F20"/>
          <w:spacing w:val="-7"/>
          <w:w w:val="110"/>
        </w:rPr>
        <w:t> </w:t>
      </w:r>
      <w:r>
        <w:rPr>
          <w:color w:val="231F20"/>
          <w:w w:val="110"/>
        </w:rPr>
        <w:t>educativos</w:t>
      </w:r>
      <w:r>
        <w:rPr>
          <w:color w:val="231F20"/>
          <w:spacing w:val="-7"/>
          <w:w w:val="110"/>
        </w:rPr>
        <w:t> </w:t>
      </w:r>
      <w:r>
        <w:rPr>
          <w:color w:val="231F20"/>
          <w:w w:val="110"/>
        </w:rPr>
        <w:t>—algo</w:t>
      </w:r>
      <w:r>
        <w:rPr>
          <w:color w:val="231F20"/>
          <w:spacing w:val="-7"/>
          <w:w w:val="110"/>
        </w:rPr>
        <w:t> </w:t>
      </w:r>
      <w:r>
        <w:rPr>
          <w:color w:val="231F20"/>
          <w:w w:val="110"/>
        </w:rPr>
        <w:t>que en sí mismo comporta grandes dificultades—, conlleva además, formar a los ciudadanos con las competencias y habilidades que demandan el uso equitativo y exitoso de esas herramientas tecnológicas, las cuales represen- tan en la sociedad contemporánea uno de los medios fundamentales para que las </w:t>
      </w:r>
      <w:r>
        <w:rPr>
          <w:color w:val="231F20"/>
          <w:spacing w:val="2"/>
          <w:w w:val="110"/>
        </w:rPr>
        <w:t>personas puedan </w:t>
      </w:r>
      <w:r>
        <w:rPr>
          <w:color w:val="231F20"/>
          <w:w w:val="110"/>
        </w:rPr>
        <w:t>ejercer sus </w:t>
      </w:r>
      <w:r>
        <w:rPr>
          <w:color w:val="231F20"/>
          <w:spacing w:val="2"/>
          <w:w w:val="110"/>
        </w:rPr>
        <w:t>derechos políticos </w:t>
      </w:r>
      <w:r>
        <w:rPr>
          <w:color w:val="231F20"/>
          <w:w w:val="110"/>
        </w:rPr>
        <w:t>y </w:t>
      </w:r>
      <w:r>
        <w:rPr>
          <w:color w:val="231F20"/>
          <w:spacing w:val="2"/>
          <w:w w:val="110"/>
        </w:rPr>
        <w:t>tener acceso </w:t>
      </w:r>
      <w:r>
        <w:rPr>
          <w:color w:val="231F20"/>
          <w:w w:val="110"/>
        </w:rPr>
        <w:t>a numerosos servicios</w:t>
      </w:r>
      <w:r>
        <w:rPr>
          <w:color w:val="231F20"/>
          <w:spacing w:val="26"/>
          <w:w w:val="110"/>
        </w:rPr>
        <w:t> </w:t>
      </w:r>
      <w:r>
        <w:rPr>
          <w:color w:val="231F20"/>
          <w:w w:val="110"/>
        </w:rPr>
        <w:t>públicos.</w:t>
      </w:r>
    </w:p>
    <w:p>
      <w:pPr>
        <w:pStyle w:val="BodyText"/>
        <w:spacing w:line="259" w:lineRule="auto"/>
        <w:ind w:left="100" w:right="157" w:firstLine="360"/>
        <w:jc w:val="both"/>
      </w:pPr>
      <w:r>
        <w:rPr>
          <w:color w:val="231F20"/>
          <w:w w:val="110"/>
        </w:rPr>
        <w:t>En</w:t>
      </w:r>
      <w:r>
        <w:rPr>
          <w:color w:val="231F20"/>
          <w:spacing w:val="-7"/>
          <w:w w:val="110"/>
        </w:rPr>
        <w:t> </w:t>
      </w:r>
      <w:r>
        <w:rPr>
          <w:color w:val="231F20"/>
          <w:w w:val="110"/>
        </w:rPr>
        <w:t>atención</w:t>
      </w:r>
      <w:r>
        <w:rPr>
          <w:color w:val="231F20"/>
          <w:spacing w:val="-7"/>
          <w:w w:val="110"/>
        </w:rPr>
        <w:t> </w:t>
      </w:r>
      <w:r>
        <w:rPr>
          <w:color w:val="231F20"/>
          <w:w w:val="110"/>
        </w:rPr>
        <w:t>a</w:t>
      </w:r>
      <w:r>
        <w:rPr>
          <w:color w:val="231F20"/>
          <w:spacing w:val="-7"/>
          <w:w w:val="110"/>
        </w:rPr>
        <w:t> </w:t>
      </w:r>
      <w:r>
        <w:rPr>
          <w:color w:val="231F20"/>
          <w:w w:val="110"/>
        </w:rPr>
        <w:t>lo</w:t>
      </w:r>
      <w:r>
        <w:rPr>
          <w:color w:val="231F20"/>
          <w:spacing w:val="-7"/>
          <w:w w:val="110"/>
        </w:rPr>
        <w:t> </w:t>
      </w:r>
      <w:r>
        <w:rPr>
          <w:color w:val="231F20"/>
          <w:spacing w:val="-3"/>
          <w:w w:val="110"/>
        </w:rPr>
        <w:t>anterior,</w:t>
      </w:r>
      <w:r>
        <w:rPr>
          <w:color w:val="231F20"/>
          <w:spacing w:val="-7"/>
          <w:w w:val="110"/>
        </w:rPr>
        <w:t> </w:t>
      </w:r>
      <w:r>
        <w:rPr>
          <w:color w:val="231F20"/>
          <w:w w:val="110"/>
        </w:rPr>
        <w:t>de</w:t>
      </w:r>
      <w:r>
        <w:rPr>
          <w:color w:val="231F20"/>
          <w:spacing w:val="-7"/>
          <w:w w:val="110"/>
        </w:rPr>
        <w:t> </w:t>
      </w:r>
      <w:r>
        <w:rPr>
          <w:color w:val="231F20"/>
          <w:w w:val="110"/>
        </w:rPr>
        <w:t>entre</w:t>
      </w:r>
      <w:r>
        <w:rPr>
          <w:color w:val="231F20"/>
          <w:spacing w:val="-7"/>
          <w:w w:val="110"/>
        </w:rPr>
        <w:t> </w:t>
      </w:r>
      <w:r>
        <w:rPr>
          <w:color w:val="231F20"/>
          <w:w w:val="110"/>
        </w:rPr>
        <w:t>el</w:t>
      </w:r>
      <w:r>
        <w:rPr>
          <w:color w:val="231F20"/>
          <w:spacing w:val="-7"/>
          <w:w w:val="110"/>
        </w:rPr>
        <w:t> </w:t>
      </w:r>
      <w:r>
        <w:rPr>
          <w:color w:val="231F20"/>
          <w:w w:val="110"/>
        </w:rPr>
        <w:t>conjunto</w:t>
      </w:r>
      <w:r>
        <w:rPr>
          <w:color w:val="231F20"/>
          <w:spacing w:val="-7"/>
          <w:w w:val="110"/>
        </w:rPr>
        <w:t> </w:t>
      </w:r>
      <w:r>
        <w:rPr>
          <w:color w:val="231F20"/>
          <w:w w:val="110"/>
        </w:rPr>
        <w:t>de</w:t>
      </w:r>
      <w:r>
        <w:rPr>
          <w:color w:val="231F20"/>
          <w:spacing w:val="-7"/>
          <w:w w:val="110"/>
        </w:rPr>
        <w:t> </w:t>
      </w:r>
      <w:r>
        <w:rPr>
          <w:color w:val="231F20"/>
          <w:w w:val="110"/>
        </w:rPr>
        <w:t>sectores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actividad gubernamental, el sector educación debe ser prioritario. Esto demanda en- tre otras medidas, el planteamiento de una política de gobierno digital que integre</w:t>
      </w:r>
      <w:r>
        <w:rPr>
          <w:color w:val="231F20"/>
          <w:spacing w:val="24"/>
          <w:w w:val="110"/>
        </w:rPr>
        <w:t> </w:t>
      </w:r>
      <w:r>
        <w:rPr>
          <w:color w:val="231F20"/>
          <w:w w:val="110"/>
        </w:rPr>
        <w:t>al</w:t>
      </w:r>
      <w:r>
        <w:rPr>
          <w:color w:val="231F20"/>
          <w:spacing w:val="24"/>
          <w:w w:val="110"/>
        </w:rPr>
        <w:t> </w:t>
      </w:r>
      <w:r>
        <w:rPr>
          <w:color w:val="231F20"/>
          <w:w w:val="110"/>
        </w:rPr>
        <w:t>sector</w:t>
      </w:r>
      <w:r>
        <w:rPr>
          <w:color w:val="231F20"/>
          <w:spacing w:val="24"/>
          <w:w w:val="110"/>
        </w:rPr>
        <w:t> </w:t>
      </w:r>
      <w:r>
        <w:rPr>
          <w:color w:val="231F20"/>
          <w:w w:val="110"/>
        </w:rPr>
        <w:t>educativo</w:t>
      </w:r>
      <w:r>
        <w:rPr>
          <w:color w:val="231F20"/>
          <w:spacing w:val="24"/>
          <w:w w:val="110"/>
        </w:rPr>
        <w:t> </w:t>
      </w:r>
      <w:r>
        <w:rPr>
          <w:color w:val="231F20"/>
          <w:w w:val="110"/>
        </w:rPr>
        <w:t>en</w:t>
      </w:r>
      <w:r>
        <w:rPr>
          <w:color w:val="231F20"/>
          <w:spacing w:val="24"/>
          <w:w w:val="110"/>
        </w:rPr>
        <w:t> </w:t>
      </w:r>
      <w:r>
        <w:rPr>
          <w:color w:val="231F20"/>
          <w:w w:val="110"/>
        </w:rPr>
        <w:t>las</w:t>
      </w:r>
      <w:r>
        <w:rPr>
          <w:color w:val="231F20"/>
          <w:spacing w:val="24"/>
          <w:w w:val="110"/>
        </w:rPr>
        <w:t> </w:t>
      </w:r>
      <w:r>
        <w:rPr>
          <w:color w:val="231F20"/>
          <w:w w:val="110"/>
        </w:rPr>
        <w:t>dos</w:t>
      </w:r>
      <w:r>
        <w:rPr>
          <w:color w:val="231F20"/>
          <w:spacing w:val="24"/>
          <w:w w:val="110"/>
        </w:rPr>
        <w:t> </w:t>
      </w:r>
      <w:r>
        <w:rPr>
          <w:color w:val="231F20"/>
          <w:w w:val="110"/>
        </w:rPr>
        <w:t>dimensiones</w:t>
      </w:r>
      <w:r>
        <w:rPr>
          <w:color w:val="231F20"/>
          <w:spacing w:val="24"/>
          <w:w w:val="110"/>
        </w:rPr>
        <w:t> </w:t>
      </w:r>
      <w:r>
        <w:rPr>
          <w:color w:val="231F20"/>
          <w:w w:val="110"/>
        </w:rPr>
        <w:t>que</w:t>
      </w:r>
      <w:r>
        <w:rPr>
          <w:color w:val="231F20"/>
          <w:spacing w:val="24"/>
          <w:w w:val="110"/>
        </w:rPr>
        <w:t> </w:t>
      </w:r>
      <w:r>
        <w:rPr>
          <w:color w:val="231F20"/>
          <w:w w:val="110"/>
        </w:rPr>
        <w:t>aquí</w:t>
      </w:r>
      <w:r>
        <w:rPr>
          <w:color w:val="231F20"/>
          <w:spacing w:val="24"/>
          <w:w w:val="110"/>
        </w:rPr>
        <w:t> </w:t>
      </w:r>
      <w:r>
        <w:rPr>
          <w:color w:val="231F20"/>
          <w:w w:val="110"/>
        </w:rPr>
        <w:t>se</w:t>
      </w:r>
      <w:r>
        <w:rPr>
          <w:color w:val="231F20"/>
          <w:spacing w:val="24"/>
          <w:w w:val="110"/>
        </w:rPr>
        <w:t> </w:t>
      </w:r>
      <w:r>
        <w:rPr>
          <w:color w:val="231F20"/>
          <w:w w:val="110"/>
        </w:rPr>
        <w:t>han</w:t>
      </w:r>
      <w:r>
        <w:rPr>
          <w:color w:val="231F20"/>
          <w:spacing w:val="24"/>
          <w:w w:val="110"/>
        </w:rPr>
        <w:t> </w:t>
      </w:r>
      <w:r>
        <w:rPr>
          <w:color w:val="231F20"/>
          <w:w w:val="110"/>
        </w:rPr>
        <w:t>plan-</w:t>
      </w:r>
    </w:p>
    <w:p>
      <w:pPr>
        <w:spacing w:after="0" w:line="259" w:lineRule="auto"/>
        <w:jc w:val="both"/>
        <w:sectPr>
          <w:headerReference w:type="default" r:id="rId92"/>
          <w:headerReference w:type="even" r:id="rId93"/>
          <w:pgSz w:w="9560" w:h="12960"/>
          <w:pgMar w:header="955" w:footer="0" w:top="1160" w:bottom="280" w:left="1020" w:right="1320"/>
          <w:pgNumType w:start="123"/>
        </w:sectPr>
      </w:pPr>
    </w:p>
    <w:p>
      <w:pPr>
        <w:pStyle w:val="BodyText"/>
        <w:spacing w:before="9"/>
        <w:rPr>
          <w:sz w:val="13"/>
        </w:rPr>
      </w:pPr>
    </w:p>
    <w:p>
      <w:pPr>
        <w:pStyle w:val="BodyText"/>
        <w:spacing w:line="259" w:lineRule="auto" w:before="63"/>
        <w:ind w:left="160" w:right="117"/>
        <w:jc w:val="both"/>
      </w:pPr>
      <w:r>
        <w:rPr>
          <w:color w:val="231F20"/>
          <w:w w:val="110"/>
        </w:rPr>
        <w:t>teado: </w:t>
      </w:r>
      <w:r>
        <w:rPr>
          <w:i/>
          <w:color w:val="231F20"/>
          <w:w w:val="110"/>
        </w:rPr>
        <w:t>a) </w:t>
      </w:r>
      <w:r>
        <w:rPr>
          <w:color w:val="231F20"/>
          <w:w w:val="110"/>
        </w:rPr>
        <w:t>la utilización de las </w:t>
      </w:r>
      <w:r>
        <w:rPr>
          <w:color w:val="231F20"/>
          <w:w w:val="140"/>
          <w:sz w:val="15"/>
        </w:rPr>
        <w:t>tic </w:t>
      </w:r>
      <w:r>
        <w:rPr>
          <w:color w:val="231F20"/>
          <w:w w:val="110"/>
        </w:rPr>
        <w:t>en la gestión, y </w:t>
      </w:r>
      <w:r>
        <w:rPr>
          <w:i/>
          <w:color w:val="231F20"/>
          <w:w w:val="110"/>
        </w:rPr>
        <w:t>b) </w:t>
      </w:r>
      <w:r>
        <w:rPr>
          <w:color w:val="231F20"/>
          <w:w w:val="110"/>
        </w:rPr>
        <w:t>educación para las </w:t>
      </w:r>
      <w:r>
        <w:rPr>
          <w:color w:val="231F20"/>
          <w:w w:val="140"/>
          <w:sz w:val="15"/>
        </w:rPr>
        <w:t>tic</w:t>
      </w:r>
      <w:r>
        <w:rPr>
          <w:color w:val="231F20"/>
          <w:w w:val="140"/>
        </w:rPr>
        <w:t>. </w:t>
      </w:r>
      <w:r>
        <w:rPr>
          <w:color w:val="231F20"/>
          <w:w w:val="110"/>
        </w:rPr>
        <w:t>La contribución del sistema educativo a través de esta segunda vertiente,</w:t>
      </w:r>
      <w:r>
        <w:rPr>
          <w:color w:val="231F20"/>
          <w:spacing w:val="-16"/>
          <w:w w:val="110"/>
        </w:rPr>
        <w:t> </w:t>
      </w:r>
      <w:r>
        <w:rPr>
          <w:color w:val="231F20"/>
          <w:w w:val="110"/>
        </w:rPr>
        <w:t>es absolutamente fundamental sobre todo en el ciclo de educación básica, en el cual se pueden establecer los cimientos de la cultura que demanda una sociedad de la información y del</w:t>
      </w:r>
      <w:r>
        <w:rPr>
          <w:color w:val="231F20"/>
          <w:spacing w:val="19"/>
          <w:w w:val="110"/>
        </w:rPr>
        <w:t> </w:t>
      </w:r>
      <w:r>
        <w:rPr>
          <w:color w:val="231F20"/>
          <w:w w:val="110"/>
        </w:rPr>
        <w:t>conocimiento.</w:t>
      </w:r>
    </w:p>
    <w:p>
      <w:pPr>
        <w:pStyle w:val="BodyText"/>
        <w:spacing w:line="259" w:lineRule="auto"/>
        <w:ind w:left="160" w:right="116" w:firstLine="360"/>
        <w:jc w:val="both"/>
      </w:pPr>
      <w:r>
        <w:rPr>
          <w:color w:val="231F20"/>
          <w:w w:val="110"/>
        </w:rPr>
        <w:t>Aunque en nuestro país se tienen avances considerables, los retos son mayúsculos. Como hemos podido observar, la disponibilidad y conectivi- dad de equipo de cómputo, que es tan sólo uno de los prerrequisitos del</w:t>
      </w:r>
      <w:r>
        <w:rPr>
          <w:color w:val="231F20"/>
          <w:spacing w:val="-26"/>
          <w:w w:val="110"/>
        </w:rPr>
        <w:t> </w:t>
      </w:r>
      <w:r>
        <w:rPr>
          <w:color w:val="231F20"/>
          <w:w w:val="110"/>
        </w:rPr>
        <w:t>uso pedagógico de estas tecnologías en las escuelas, está dejando sin cobertura a importantes segmentos de la población estudiantil. A ello, debe añadirse el desafío que supone la rápida obsolescencia del parque informático exis- tente, lo mismo que la falta de habilidades digitales mínimas en profesores y de proyectos pedagógicos que permitan incorporar de manera exitosa las </w:t>
      </w:r>
      <w:r>
        <w:rPr>
          <w:color w:val="231F20"/>
          <w:w w:val="135"/>
          <w:sz w:val="15"/>
        </w:rPr>
        <w:t>tic </w:t>
      </w:r>
      <w:r>
        <w:rPr>
          <w:color w:val="231F20"/>
          <w:w w:val="110"/>
        </w:rPr>
        <w:t>en los procesos de enseñanza y </w:t>
      </w:r>
      <w:r>
        <w:rPr>
          <w:color w:val="231F20"/>
          <w:spacing w:val="31"/>
          <w:w w:val="110"/>
        </w:rPr>
        <w:t> </w:t>
      </w:r>
      <w:r>
        <w:rPr>
          <w:color w:val="231F20"/>
          <w:w w:val="110"/>
        </w:rPr>
        <w:t>aprendizaje.</w:t>
      </w:r>
    </w:p>
    <w:p>
      <w:pPr>
        <w:pStyle w:val="BodyText"/>
        <w:spacing w:line="259" w:lineRule="auto"/>
        <w:ind w:left="160" w:right="112" w:firstLine="360"/>
        <w:jc w:val="both"/>
      </w:pPr>
      <w:r>
        <w:rPr>
          <w:color w:val="231F20"/>
          <w:w w:val="110"/>
        </w:rPr>
        <w:t>En suma, la idea central del presente trabajo de reflexión puede resu- mirse señalando que nos hace falta mejor educación para una mejor demo- cracia. El ejercicio de los derechos políticos y sociales que favorecen las nuevas y poderosas </w:t>
      </w:r>
      <w:r>
        <w:rPr>
          <w:color w:val="231F20"/>
          <w:w w:val="125"/>
          <w:sz w:val="15"/>
        </w:rPr>
        <w:t>tic</w:t>
      </w:r>
      <w:r>
        <w:rPr>
          <w:color w:val="231F20"/>
          <w:w w:val="125"/>
        </w:rPr>
        <w:t>, </w:t>
      </w:r>
      <w:r>
        <w:rPr>
          <w:color w:val="231F20"/>
          <w:w w:val="110"/>
        </w:rPr>
        <w:t>no pasará de ser algo demagógico si no es acom- pañado y soportado por la  educación.</w:t>
      </w:r>
    </w:p>
    <w:p>
      <w:pPr>
        <w:pStyle w:val="BodyText"/>
        <w:rPr>
          <w:sz w:val="20"/>
        </w:rPr>
      </w:pPr>
    </w:p>
    <w:p>
      <w:pPr>
        <w:pStyle w:val="BodyText"/>
        <w:spacing w:before="1"/>
        <w:rPr>
          <w:sz w:val="23"/>
        </w:rPr>
      </w:pPr>
    </w:p>
    <w:p>
      <w:pPr>
        <w:pStyle w:val="Heading5"/>
        <w:ind w:left="160" w:right="2950"/>
        <w:jc w:val="left"/>
      </w:pPr>
      <w:r>
        <w:rPr>
          <w:color w:val="231F20"/>
          <w:w w:val="115"/>
        </w:rPr>
        <w:t>Fuentes consultadas</w:t>
      </w:r>
    </w:p>
    <w:p>
      <w:pPr>
        <w:pStyle w:val="BodyText"/>
        <w:spacing w:before="2"/>
        <w:rPr>
          <w:rFonts w:ascii="Tahoma"/>
          <w:sz w:val="22"/>
        </w:rPr>
      </w:pPr>
    </w:p>
    <w:p>
      <w:pPr>
        <w:spacing w:line="249" w:lineRule="auto" w:before="0"/>
        <w:ind w:left="520" w:right="119" w:hanging="360"/>
        <w:jc w:val="both"/>
        <w:rPr>
          <w:sz w:val="20"/>
        </w:rPr>
      </w:pPr>
      <w:r>
        <w:rPr>
          <w:color w:val="231F20"/>
          <w:w w:val="130"/>
          <w:sz w:val="20"/>
        </w:rPr>
        <w:t>a</w:t>
      </w:r>
      <w:r>
        <w:rPr>
          <w:color w:val="231F20"/>
          <w:w w:val="130"/>
          <w:sz w:val="15"/>
        </w:rPr>
        <w:t>guilar</w:t>
      </w:r>
      <w:r>
        <w:rPr>
          <w:color w:val="231F20"/>
          <w:w w:val="130"/>
          <w:sz w:val="20"/>
        </w:rPr>
        <w:t>, </w:t>
      </w:r>
      <w:r>
        <w:rPr>
          <w:color w:val="231F20"/>
          <w:w w:val="110"/>
          <w:sz w:val="20"/>
        </w:rPr>
        <w:t>Luis F. (1992), </w:t>
      </w:r>
      <w:r>
        <w:rPr>
          <w:i/>
          <w:color w:val="231F20"/>
          <w:w w:val="110"/>
          <w:sz w:val="20"/>
        </w:rPr>
        <w:t>La hechura de las políticas</w:t>
      </w:r>
      <w:r>
        <w:rPr>
          <w:color w:val="231F20"/>
          <w:w w:val="110"/>
          <w:sz w:val="20"/>
        </w:rPr>
        <w:t>, Estudio introductorio, Mi- guel Ángel Porrúa, México.</w:t>
      </w:r>
    </w:p>
    <w:p>
      <w:pPr>
        <w:spacing w:line="249" w:lineRule="auto" w:before="1"/>
        <w:ind w:left="520" w:right="119" w:hanging="360"/>
        <w:jc w:val="both"/>
        <w:rPr>
          <w:sz w:val="20"/>
        </w:rPr>
      </w:pPr>
      <w:r>
        <w:rPr>
          <w:color w:val="231F20"/>
          <w:w w:val="143"/>
          <w:sz w:val="20"/>
        </w:rPr>
        <w:t>c</w:t>
      </w:r>
      <w:r>
        <w:rPr>
          <w:color w:val="231F20"/>
          <w:w w:val="156"/>
          <w:sz w:val="15"/>
        </w:rPr>
        <w:t>a</w:t>
      </w:r>
      <w:r>
        <w:rPr>
          <w:color w:val="231F20"/>
          <w:w w:val="134"/>
          <w:sz w:val="15"/>
        </w:rPr>
        <w:t>s</w:t>
      </w:r>
      <w:r>
        <w:rPr>
          <w:color w:val="231F20"/>
          <w:w w:val="221"/>
          <w:sz w:val="15"/>
        </w:rPr>
        <w:t>t</w:t>
      </w:r>
      <w:r>
        <w:rPr>
          <w:color w:val="231F20"/>
          <w:w w:val="87"/>
          <w:sz w:val="15"/>
        </w:rPr>
        <w:t>E</w:t>
      </w:r>
      <w:r>
        <w:rPr>
          <w:color w:val="231F20"/>
          <w:w w:val="185"/>
          <w:sz w:val="15"/>
        </w:rPr>
        <w:t>ll</w:t>
      </w:r>
      <w:r>
        <w:rPr>
          <w:color w:val="231F20"/>
          <w:w w:val="134"/>
          <w:sz w:val="15"/>
        </w:rPr>
        <w:t>s</w:t>
      </w:r>
      <w:r>
        <w:rPr>
          <w:color w:val="231F20"/>
          <w:w w:val="116"/>
          <w:sz w:val="20"/>
        </w:rPr>
        <w:t>,</w:t>
      </w:r>
      <w:r>
        <w:rPr>
          <w:color w:val="231F20"/>
          <w:sz w:val="20"/>
        </w:rPr>
        <w:t> </w:t>
      </w:r>
      <w:r>
        <w:rPr>
          <w:color w:val="231F20"/>
          <w:spacing w:val="-24"/>
          <w:sz w:val="20"/>
        </w:rPr>
        <w:t> </w:t>
      </w:r>
      <w:r>
        <w:rPr>
          <w:color w:val="231F20"/>
          <w:w w:val="111"/>
          <w:sz w:val="20"/>
        </w:rPr>
        <w:t>Manuel</w:t>
      </w:r>
      <w:r>
        <w:rPr>
          <w:color w:val="231F20"/>
          <w:sz w:val="20"/>
        </w:rPr>
        <w:t> </w:t>
      </w:r>
      <w:r>
        <w:rPr>
          <w:color w:val="231F20"/>
          <w:spacing w:val="-24"/>
          <w:sz w:val="20"/>
        </w:rPr>
        <w:t> </w:t>
      </w:r>
      <w:r>
        <w:rPr>
          <w:color w:val="231F20"/>
          <w:w w:val="112"/>
          <w:sz w:val="20"/>
        </w:rPr>
        <w:t>(2011),</w:t>
      </w:r>
      <w:r>
        <w:rPr>
          <w:color w:val="231F20"/>
          <w:sz w:val="20"/>
        </w:rPr>
        <w:t> </w:t>
      </w:r>
      <w:r>
        <w:rPr>
          <w:color w:val="231F20"/>
          <w:spacing w:val="-24"/>
          <w:sz w:val="20"/>
        </w:rPr>
        <w:t> </w:t>
      </w:r>
      <w:r>
        <w:rPr>
          <w:color w:val="231F20"/>
          <w:spacing w:val="-30"/>
          <w:w w:val="100"/>
          <w:sz w:val="20"/>
        </w:rPr>
        <w:t>T</w:t>
      </w:r>
      <w:r>
        <w:rPr>
          <w:color w:val="231F20"/>
          <w:spacing w:val="-4"/>
          <w:w w:val="95"/>
          <w:sz w:val="20"/>
        </w:rPr>
        <w:t>e</w:t>
      </w:r>
      <w:r>
        <w:rPr>
          <w:color w:val="231F20"/>
          <w:w w:val="115"/>
          <w:sz w:val="20"/>
        </w:rPr>
        <w:t>xto</w:t>
      </w:r>
      <w:r>
        <w:rPr>
          <w:color w:val="231F20"/>
          <w:sz w:val="20"/>
        </w:rPr>
        <w:t> </w:t>
      </w:r>
      <w:r>
        <w:rPr>
          <w:color w:val="231F20"/>
          <w:spacing w:val="-24"/>
          <w:sz w:val="20"/>
        </w:rPr>
        <w:t> </w:t>
      </w:r>
      <w:r>
        <w:rPr>
          <w:color w:val="231F20"/>
          <w:w w:val="101"/>
          <w:sz w:val="20"/>
        </w:rPr>
        <w:t>de</w:t>
      </w:r>
      <w:r>
        <w:rPr>
          <w:color w:val="231F20"/>
          <w:sz w:val="20"/>
        </w:rPr>
        <w:t> </w:t>
      </w:r>
      <w:r>
        <w:rPr>
          <w:color w:val="231F20"/>
          <w:spacing w:val="-24"/>
          <w:sz w:val="20"/>
        </w:rPr>
        <w:t> </w:t>
      </w:r>
      <w:r>
        <w:rPr>
          <w:color w:val="231F20"/>
          <w:w w:val="108"/>
          <w:sz w:val="20"/>
        </w:rPr>
        <w:t>la</w:t>
      </w:r>
      <w:r>
        <w:rPr>
          <w:color w:val="231F20"/>
          <w:sz w:val="20"/>
        </w:rPr>
        <w:t> </w:t>
      </w:r>
      <w:r>
        <w:rPr>
          <w:color w:val="231F20"/>
          <w:spacing w:val="-24"/>
          <w:sz w:val="20"/>
        </w:rPr>
        <w:t> </w:t>
      </w:r>
      <w:r>
        <w:rPr>
          <w:color w:val="231F20"/>
          <w:w w:val="116"/>
          <w:sz w:val="20"/>
        </w:rPr>
        <w:t>ent</w:t>
      </w:r>
      <w:r>
        <w:rPr>
          <w:color w:val="231F20"/>
          <w:spacing w:val="-4"/>
          <w:w w:val="116"/>
          <w:sz w:val="20"/>
        </w:rPr>
        <w:t>r</w:t>
      </w:r>
      <w:r>
        <w:rPr>
          <w:color w:val="231F20"/>
          <w:w w:val="109"/>
          <w:sz w:val="20"/>
        </w:rPr>
        <w:t>evista</w:t>
      </w:r>
      <w:r>
        <w:rPr>
          <w:color w:val="231F20"/>
          <w:sz w:val="20"/>
        </w:rPr>
        <w:t> </w:t>
      </w:r>
      <w:r>
        <w:rPr>
          <w:color w:val="231F20"/>
          <w:spacing w:val="-24"/>
          <w:sz w:val="20"/>
        </w:rPr>
        <w:t> </w:t>
      </w:r>
      <w:r>
        <w:rPr>
          <w:color w:val="231F20"/>
          <w:w w:val="110"/>
          <w:sz w:val="20"/>
        </w:rPr>
        <w:t>contenida</w:t>
      </w:r>
      <w:r>
        <w:rPr>
          <w:color w:val="231F20"/>
          <w:sz w:val="20"/>
        </w:rPr>
        <w:t> </w:t>
      </w:r>
      <w:r>
        <w:rPr>
          <w:color w:val="231F20"/>
          <w:spacing w:val="-24"/>
          <w:sz w:val="20"/>
        </w:rPr>
        <w:t> </w:t>
      </w:r>
      <w:r>
        <w:rPr>
          <w:color w:val="231F20"/>
          <w:w w:val="108"/>
          <w:sz w:val="20"/>
        </w:rPr>
        <w:t>en</w:t>
      </w:r>
      <w:r>
        <w:rPr>
          <w:color w:val="231F20"/>
          <w:sz w:val="20"/>
        </w:rPr>
        <w:t> </w:t>
      </w:r>
      <w:r>
        <w:rPr>
          <w:color w:val="231F20"/>
          <w:spacing w:val="-24"/>
          <w:sz w:val="20"/>
        </w:rPr>
        <w:t> </w:t>
      </w:r>
      <w:r>
        <w:rPr>
          <w:color w:val="231F20"/>
          <w:w w:val="103"/>
          <w:sz w:val="20"/>
        </w:rPr>
        <w:t>“</w:t>
      </w:r>
      <w:r>
        <w:rPr>
          <w:color w:val="231F20"/>
          <w:spacing w:val="-33"/>
          <w:w w:val="100"/>
          <w:sz w:val="20"/>
        </w:rPr>
        <w:t>T</w:t>
      </w:r>
      <w:r>
        <w:rPr>
          <w:color w:val="231F20"/>
          <w:w w:val="116"/>
          <w:sz w:val="20"/>
        </w:rPr>
        <w:t>witte</w:t>
      </w:r>
      <w:r>
        <w:rPr>
          <w:color w:val="231F20"/>
          <w:spacing w:val="4"/>
          <w:w w:val="116"/>
          <w:sz w:val="20"/>
        </w:rPr>
        <w:t>r</w:t>
      </w:r>
      <w:r>
        <w:rPr>
          <w:color w:val="231F20"/>
          <w:spacing w:val="-4"/>
          <w:w w:val="126"/>
          <w:sz w:val="20"/>
        </w:rPr>
        <w:t>r</w:t>
      </w:r>
      <w:r>
        <w:rPr>
          <w:color w:val="231F20"/>
          <w:w w:val="109"/>
          <w:sz w:val="20"/>
        </w:rPr>
        <w:t>evol</w:t>
      </w:r>
      <w:r>
        <w:rPr>
          <w:color w:val="231F20"/>
          <w:spacing w:val="2"/>
          <w:w w:val="109"/>
          <w:sz w:val="20"/>
        </w:rPr>
        <w:t>u</w:t>
      </w:r>
      <w:r>
        <w:rPr>
          <w:color w:val="231F20"/>
          <w:w w:val="127"/>
          <w:sz w:val="20"/>
        </w:rPr>
        <w:t>- </w:t>
      </w:r>
      <w:r>
        <w:rPr>
          <w:color w:val="231F20"/>
          <w:w w:val="115"/>
          <w:sz w:val="20"/>
        </w:rPr>
        <w:t>ción”,</w:t>
      </w:r>
      <w:r>
        <w:rPr>
          <w:color w:val="231F20"/>
          <w:spacing w:val="-29"/>
          <w:w w:val="115"/>
          <w:sz w:val="20"/>
        </w:rPr>
        <w:t> </w:t>
      </w:r>
      <w:r>
        <w:rPr>
          <w:color w:val="231F20"/>
          <w:w w:val="115"/>
          <w:sz w:val="20"/>
        </w:rPr>
        <w:t>Delia</w:t>
      </w:r>
      <w:r>
        <w:rPr>
          <w:color w:val="231F20"/>
          <w:spacing w:val="-29"/>
          <w:w w:val="115"/>
          <w:sz w:val="20"/>
        </w:rPr>
        <w:t> </w:t>
      </w:r>
      <w:r>
        <w:rPr>
          <w:color w:val="231F20"/>
          <w:w w:val="115"/>
          <w:sz w:val="20"/>
        </w:rPr>
        <w:t>Rodríguez,</w:t>
      </w:r>
      <w:r>
        <w:rPr>
          <w:color w:val="231F20"/>
          <w:spacing w:val="-29"/>
          <w:w w:val="115"/>
          <w:sz w:val="20"/>
        </w:rPr>
        <w:t> </w:t>
      </w:r>
      <w:r>
        <w:rPr>
          <w:i/>
          <w:color w:val="231F20"/>
          <w:w w:val="115"/>
          <w:sz w:val="20"/>
        </w:rPr>
        <w:t>El</w:t>
      </w:r>
      <w:r>
        <w:rPr>
          <w:i/>
          <w:color w:val="231F20"/>
          <w:spacing w:val="-31"/>
          <w:w w:val="115"/>
          <w:sz w:val="20"/>
        </w:rPr>
        <w:t> </w:t>
      </w:r>
      <w:r>
        <w:rPr>
          <w:i/>
          <w:color w:val="231F20"/>
          <w:spacing w:val="-5"/>
          <w:w w:val="115"/>
          <w:sz w:val="20"/>
        </w:rPr>
        <w:t>País</w:t>
      </w:r>
      <w:r>
        <w:rPr>
          <w:i/>
          <w:color w:val="231F20"/>
          <w:spacing w:val="-31"/>
          <w:w w:val="115"/>
          <w:sz w:val="20"/>
        </w:rPr>
        <w:t> </w:t>
      </w:r>
      <w:r>
        <w:rPr>
          <w:i/>
          <w:color w:val="231F20"/>
          <w:w w:val="115"/>
          <w:sz w:val="20"/>
        </w:rPr>
        <w:t>semanal</w:t>
      </w:r>
      <w:r>
        <w:rPr>
          <w:color w:val="231F20"/>
          <w:w w:val="115"/>
          <w:sz w:val="20"/>
        </w:rPr>
        <w:t>,</w:t>
      </w:r>
      <w:r>
        <w:rPr>
          <w:color w:val="231F20"/>
          <w:spacing w:val="-29"/>
          <w:w w:val="115"/>
          <w:sz w:val="20"/>
        </w:rPr>
        <w:t> </w:t>
      </w:r>
      <w:r>
        <w:rPr>
          <w:color w:val="231F20"/>
          <w:w w:val="115"/>
          <w:sz w:val="20"/>
        </w:rPr>
        <w:t>núm.</w:t>
      </w:r>
      <w:r>
        <w:rPr>
          <w:color w:val="231F20"/>
          <w:spacing w:val="-29"/>
          <w:w w:val="115"/>
          <w:sz w:val="20"/>
        </w:rPr>
        <w:t> </w:t>
      </w:r>
      <w:r>
        <w:rPr>
          <w:color w:val="231F20"/>
          <w:w w:val="115"/>
          <w:sz w:val="20"/>
        </w:rPr>
        <w:t>1798,</w:t>
      </w:r>
      <w:r>
        <w:rPr>
          <w:color w:val="231F20"/>
          <w:spacing w:val="-29"/>
          <w:w w:val="115"/>
          <w:sz w:val="20"/>
        </w:rPr>
        <w:t> </w:t>
      </w:r>
      <w:r>
        <w:rPr>
          <w:color w:val="231F20"/>
          <w:w w:val="115"/>
          <w:sz w:val="20"/>
        </w:rPr>
        <w:t>44.</w:t>
      </w:r>
    </w:p>
    <w:p>
      <w:pPr>
        <w:spacing w:line="249" w:lineRule="auto" w:before="1"/>
        <w:ind w:left="520" w:right="116" w:hanging="360"/>
        <w:jc w:val="both"/>
        <w:rPr>
          <w:sz w:val="20"/>
        </w:rPr>
      </w:pPr>
      <w:r>
        <w:rPr>
          <w:color w:val="231F20"/>
          <w:w w:val="130"/>
          <w:sz w:val="15"/>
        </w:rPr>
        <w:t>clad </w:t>
      </w:r>
      <w:r>
        <w:rPr>
          <w:color w:val="231F20"/>
          <w:w w:val="110"/>
          <w:sz w:val="20"/>
        </w:rPr>
        <w:t>(2007), “Carta Iberoamericana del Gobierno Electrónico”, XVII Cumbre Iberoamericana de Jefes de Estado y de Gobierno, Centro</w:t>
      </w:r>
      <w:r>
        <w:rPr>
          <w:color w:val="231F20"/>
          <w:spacing w:val="-14"/>
          <w:w w:val="110"/>
          <w:sz w:val="20"/>
        </w:rPr>
        <w:t> </w:t>
      </w:r>
      <w:r>
        <w:rPr>
          <w:color w:val="231F20"/>
          <w:w w:val="110"/>
          <w:sz w:val="20"/>
        </w:rPr>
        <w:t>Latinoamericano de Administración para el Desarrollo, Santiago de</w:t>
      </w:r>
      <w:r>
        <w:rPr>
          <w:color w:val="231F20"/>
          <w:spacing w:val="2"/>
          <w:w w:val="110"/>
          <w:sz w:val="20"/>
        </w:rPr>
        <w:t> </w:t>
      </w:r>
      <w:r>
        <w:rPr>
          <w:color w:val="231F20"/>
          <w:w w:val="110"/>
          <w:sz w:val="20"/>
        </w:rPr>
        <w:t>Chile.</w:t>
      </w:r>
    </w:p>
    <w:p>
      <w:pPr>
        <w:tabs>
          <w:tab w:pos="879" w:val="left" w:leader="none"/>
        </w:tabs>
        <w:spacing w:line="249" w:lineRule="auto" w:before="1"/>
        <w:ind w:left="520" w:right="117"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17"/>
          <w:sz w:val="20"/>
        </w:rPr>
        <w:t> </w:t>
      </w:r>
      <w:r>
        <w:rPr>
          <w:color w:val="231F20"/>
          <w:spacing w:val="2"/>
          <w:w w:val="110"/>
          <w:sz w:val="20"/>
        </w:rPr>
        <w:t>(2006), </w:t>
      </w:r>
      <w:r>
        <w:rPr>
          <w:color w:val="231F20"/>
          <w:w w:val="110"/>
          <w:sz w:val="20"/>
        </w:rPr>
        <w:t>“Código </w:t>
      </w:r>
      <w:r>
        <w:rPr>
          <w:color w:val="231F20"/>
          <w:spacing w:val="2"/>
          <w:w w:val="110"/>
          <w:sz w:val="20"/>
        </w:rPr>
        <w:t>Iberoamericano </w:t>
      </w:r>
      <w:r>
        <w:rPr>
          <w:color w:val="231F20"/>
          <w:w w:val="110"/>
          <w:sz w:val="20"/>
        </w:rPr>
        <w:t>de </w:t>
      </w:r>
      <w:r>
        <w:rPr>
          <w:color w:val="231F20"/>
          <w:spacing w:val="2"/>
          <w:w w:val="110"/>
          <w:sz w:val="20"/>
        </w:rPr>
        <w:t>Buen </w:t>
      </w:r>
      <w:r>
        <w:rPr>
          <w:color w:val="231F20"/>
          <w:spacing w:val="3"/>
          <w:w w:val="110"/>
          <w:sz w:val="20"/>
        </w:rPr>
        <w:t>Gobierno”, </w:t>
      </w:r>
      <w:r>
        <w:rPr>
          <w:color w:val="231F20"/>
          <w:spacing w:val="45"/>
          <w:w w:val="110"/>
          <w:sz w:val="20"/>
        </w:rPr>
        <w:t> </w:t>
      </w:r>
      <w:r>
        <w:rPr>
          <w:color w:val="231F20"/>
          <w:w w:val="110"/>
          <w:sz w:val="20"/>
        </w:rPr>
        <w:t>XVI</w:t>
      </w:r>
      <w:r>
        <w:rPr>
          <w:color w:val="231F20"/>
          <w:spacing w:val="18"/>
          <w:w w:val="110"/>
          <w:sz w:val="20"/>
        </w:rPr>
        <w:t> </w:t>
      </w:r>
      <w:r>
        <w:rPr>
          <w:color w:val="231F20"/>
          <w:w w:val="110"/>
          <w:sz w:val="20"/>
        </w:rPr>
        <w:t>Cumbre</w:t>
      </w:r>
      <w:r>
        <w:rPr>
          <w:color w:val="231F20"/>
          <w:w w:val="95"/>
          <w:sz w:val="20"/>
        </w:rPr>
        <w:t> </w:t>
      </w:r>
      <w:r>
        <w:rPr>
          <w:color w:val="231F20"/>
          <w:w w:val="110"/>
          <w:sz w:val="20"/>
        </w:rPr>
        <w:t>Iberoamericana de Jefes de Estado y de Gobierno, Centro</w:t>
      </w:r>
      <w:r>
        <w:rPr>
          <w:color w:val="231F20"/>
          <w:spacing w:val="-14"/>
          <w:w w:val="110"/>
          <w:sz w:val="20"/>
        </w:rPr>
        <w:t> </w:t>
      </w:r>
      <w:r>
        <w:rPr>
          <w:color w:val="231F20"/>
          <w:w w:val="110"/>
          <w:sz w:val="20"/>
        </w:rPr>
        <w:t>Latinoamericano de Administración para el Desarrollo, Montevideo, </w:t>
      </w:r>
      <w:r>
        <w:rPr>
          <w:color w:val="231F20"/>
          <w:spacing w:val="27"/>
          <w:w w:val="110"/>
          <w:sz w:val="20"/>
        </w:rPr>
        <w:t> </w:t>
      </w:r>
      <w:r>
        <w:rPr>
          <w:color w:val="231F20"/>
          <w:spacing w:val="-3"/>
          <w:w w:val="110"/>
          <w:sz w:val="20"/>
        </w:rPr>
        <w:t>Uruguay.</w:t>
      </w:r>
    </w:p>
    <w:p>
      <w:pPr>
        <w:spacing w:line="249" w:lineRule="auto" w:before="1"/>
        <w:ind w:left="520" w:right="119" w:hanging="360"/>
        <w:jc w:val="both"/>
        <w:rPr>
          <w:sz w:val="20"/>
        </w:rPr>
      </w:pPr>
      <w:r>
        <w:rPr>
          <w:color w:val="231F20"/>
          <w:w w:val="110"/>
          <w:sz w:val="20"/>
        </w:rPr>
        <w:t>c</w:t>
      </w:r>
      <w:r>
        <w:rPr>
          <w:color w:val="231F20"/>
          <w:w w:val="110"/>
          <w:sz w:val="15"/>
        </w:rPr>
        <w:t>orsi</w:t>
      </w:r>
      <w:r>
        <w:rPr>
          <w:color w:val="231F20"/>
          <w:w w:val="110"/>
          <w:sz w:val="20"/>
        </w:rPr>
        <w:t>, Giancarlo </w:t>
      </w:r>
      <w:r>
        <w:rPr>
          <w:i/>
          <w:color w:val="231F20"/>
          <w:w w:val="110"/>
          <w:sz w:val="20"/>
        </w:rPr>
        <w:t>et al</w:t>
      </w:r>
      <w:r>
        <w:rPr>
          <w:color w:val="231F20"/>
          <w:w w:val="110"/>
          <w:sz w:val="20"/>
        </w:rPr>
        <w:t>. (1996), </w:t>
      </w:r>
      <w:r>
        <w:rPr>
          <w:i/>
          <w:color w:val="231F20"/>
          <w:w w:val="110"/>
          <w:sz w:val="20"/>
        </w:rPr>
        <w:t>Glosario sobre la teoría social de Niklas</w:t>
      </w:r>
      <w:r>
        <w:rPr>
          <w:i/>
          <w:color w:val="231F20"/>
          <w:spacing w:val="-37"/>
          <w:w w:val="110"/>
          <w:sz w:val="20"/>
        </w:rPr>
        <w:t> </w:t>
      </w:r>
      <w:r>
        <w:rPr>
          <w:i/>
          <w:color w:val="231F20"/>
          <w:w w:val="110"/>
          <w:sz w:val="20"/>
        </w:rPr>
        <w:t>Luhman</w:t>
      </w:r>
      <w:r>
        <w:rPr>
          <w:color w:val="231F20"/>
          <w:w w:val="110"/>
          <w:sz w:val="20"/>
        </w:rPr>
        <w:t>, Anthropos-Universidad  Iberoamericana-</w:t>
      </w:r>
      <w:r>
        <w:rPr>
          <w:color w:val="231F20"/>
          <w:w w:val="110"/>
          <w:sz w:val="15"/>
        </w:rPr>
        <w:t>itEso</w:t>
      </w:r>
      <w:r>
        <w:rPr>
          <w:color w:val="231F20"/>
          <w:w w:val="110"/>
          <w:sz w:val="20"/>
        </w:rPr>
        <w:t>,</w:t>
      </w:r>
      <w:r>
        <w:rPr>
          <w:color w:val="231F20"/>
          <w:spacing w:val="32"/>
          <w:w w:val="110"/>
          <w:sz w:val="20"/>
        </w:rPr>
        <w:t> </w:t>
      </w:r>
      <w:r>
        <w:rPr>
          <w:color w:val="231F20"/>
          <w:w w:val="110"/>
          <w:sz w:val="20"/>
        </w:rPr>
        <w:t>México.</w:t>
      </w:r>
    </w:p>
    <w:p>
      <w:pPr>
        <w:spacing w:line="249" w:lineRule="auto" w:before="1"/>
        <w:ind w:left="520" w:right="119" w:hanging="360"/>
        <w:jc w:val="both"/>
        <w:rPr>
          <w:sz w:val="20"/>
        </w:rPr>
      </w:pPr>
      <w:r>
        <w:rPr>
          <w:color w:val="231F20"/>
          <w:spacing w:val="-3"/>
          <w:w w:val="125"/>
          <w:sz w:val="20"/>
        </w:rPr>
        <w:t>c</w:t>
      </w:r>
      <w:r>
        <w:rPr>
          <w:color w:val="231F20"/>
          <w:spacing w:val="-3"/>
          <w:w w:val="125"/>
          <w:sz w:val="15"/>
        </w:rPr>
        <w:t>ovarrubias</w:t>
      </w:r>
      <w:r>
        <w:rPr>
          <w:color w:val="231F20"/>
          <w:spacing w:val="-3"/>
          <w:w w:val="125"/>
          <w:sz w:val="20"/>
        </w:rPr>
        <w:t>,</w:t>
      </w:r>
      <w:r>
        <w:rPr>
          <w:color w:val="231F20"/>
          <w:spacing w:val="-24"/>
          <w:w w:val="125"/>
          <w:sz w:val="20"/>
        </w:rPr>
        <w:t> </w:t>
      </w:r>
      <w:r>
        <w:rPr>
          <w:color w:val="231F20"/>
          <w:w w:val="110"/>
          <w:sz w:val="20"/>
        </w:rPr>
        <w:t>Oscar</w:t>
      </w:r>
      <w:r>
        <w:rPr>
          <w:color w:val="231F20"/>
          <w:spacing w:val="-16"/>
          <w:w w:val="110"/>
          <w:sz w:val="20"/>
        </w:rPr>
        <w:t> </w:t>
      </w:r>
      <w:r>
        <w:rPr>
          <w:color w:val="231F20"/>
          <w:w w:val="110"/>
          <w:sz w:val="20"/>
        </w:rPr>
        <w:t>(2000),</w:t>
      </w:r>
      <w:r>
        <w:rPr>
          <w:color w:val="231F20"/>
          <w:spacing w:val="-16"/>
          <w:w w:val="110"/>
          <w:sz w:val="20"/>
        </w:rPr>
        <w:t> </w:t>
      </w:r>
      <w:r>
        <w:rPr>
          <w:i/>
          <w:color w:val="231F20"/>
          <w:w w:val="110"/>
          <w:sz w:val="20"/>
        </w:rPr>
        <w:t>Federalismo</w:t>
      </w:r>
      <w:r>
        <w:rPr>
          <w:i/>
          <w:color w:val="231F20"/>
          <w:spacing w:val="-17"/>
          <w:w w:val="110"/>
          <w:sz w:val="20"/>
        </w:rPr>
        <w:t> </w:t>
      </w:r>
      <w:r>
        <w:rPr>
          <w:i/>
          <w:color w:val="231F20"/>
          <w:w w:val="110"/>
          <w:sz w:val="20"/>
        </w:rPr>
        <w:t>y</w:t>
      </w:r>
      <w:r>
        <w:rPr>
          <w:i/>
          <w:color w:val="231F20"/>
          <w:spacing w:val="-17"/>
          <w:w w:val="110"/>
          <w:sz w:val="20"/>
        </w:rPr>
        <w:t> </w:t>
      </w:r>
      <w:r>
        <w:rPr>
          <w:i/>
          <w:color w:val="231F20"/>
          <w:w w:val="110"/>
          <w:sz w:val="20"/>
        </w:rPr>
        <w:t>reforma</w:t>
      </w:r>
      <w:r>
        <w:rPr>
          <w:i/>
          <w:color w:val="231F20"/>
          <w:spacing w:val="-17"/>
          <w:w w:val="110"/>
          <w:sz w:val="20"/>
        </w:rPr>
        <w:t> </w:t>
      </w:r>
      <w:r>
        <w:rPr>
          <w:i/>
          <w:color w:val="231F20"/>
          <w:w w:val="110"/>
          <w:sz w:val="20"/>
        </w:rPr>
        <w:t>del</w:t>
      </w:r>
      <w:r>
        <w:rPr>
          <w:i/>
          <w:color w:val="231F20"/>
          <w:spacing w:val="-17"/>
          <w:w w:val="110"/>
          <w:sz w:val="20"/>
        </w:rPr>
        <w:t> </w:t>
      </w:r>
      <w:r>
        <w:rPr>
          <w:i/>
          <w:color w:val="231F20"/>
          <w:w w:val="110"/>
          <w:sz w:val="20"/>
        </w:rPr>
        <w:t>sistema</w:t>
      </w:r>
      <w:r>
        <w:rPr>
          <w:i/>
          <w:color w:val="231F20"/>
          <w:spacing w:val="-17"/>
          <w:w w:val="110"/>
          <w:sz w:val="20"/>
        </w:rPr>
        <w:t> </w:t>
      </w:r>
      <w:r>
        <w:rPr>
          <w:i/>
          <w:color w:val="231F20"/>
          <w:w w:val="110"/>
          <w:sz w:val="20"/>
        </w:rPr>
        <w:t>educativo</w:t>
      </w:r>
      <w:r>
        <w:rPr>
          <w:i/>
          <w:color w:val="231F20"/>
          <w:spacing w:val="-17"/>
          <w:w w:val="110"/>
          <w:sz w:val="20"/>
        </w:rPr>
        <w:t> </w:t>
      </w:r>
      <w:r>
        <w:rPr>
          <w:i/>
          <w:color w:val="231F20"/>
          <w:w w:val="110"/>
          <w:sz w:val="20"/>
        </w:rPr>
        <w:t>nacional</w:t>
      </w:r>
      <w:r>
        <w:rPr>
          <w:color w:val="231F20"/>
          <w:w w:val="110"/>
          <w:sz w:val="20"/>
        </w:rPr>
        <w:t>, Instituto Nacional de Administración Pública,</w:t>
      </w:r>
      <w:r>
        <w:rPr>
          <w:color w:val="231F20"/>
          <w:spacing w:val="13"/>
          <w:w w:val="110"/>
          <w:sz w:val="20"/>
        </w:rPr>
        <w:t> </w:t>
      </w:r>
      <w:r>
        <w:rPr>
          <w:color w:val="231F20"/>
          <w:w w:val="110"/>
          <w:sz w:val="20"/>
        </w:rPr>
        <w:t>México.</w:t>
      </w:r>
    </w:p>
    <w:p>
      <w:pPr>
        <w:spacing w:line="249" w:lineRule="auto" w:before="1"/>
        <w:ind w:left="520" w:right="119" w:hanging="360"/>
        <w:jc w:val="both"/>
        <w:rPr>
          <w:sz w:val="20"/>
        </w:rPr>
      </w:pPr>
      <w:r>
        <w:rPr>
          <w:color w:val="231F20"/>
          <w:w w:val="110"/>
          <w:sz w:val="20"/>
        </w:rPr>
        <w:t>European</w:t>
      </w:r>
      <w:r>
        <w:rPr>
          <w:color w:val="231F20"/>
          <w:spacing w:val="-13"/>
          <w:w w:val="110"/>
          <w:sz w:val="20"/>
        </w:rPr>
        <w:t> </w:t>
      </w:r>
      <w:r>
        <w:rPr>
          <w:color w:val="231F20"/>
          <w:w w:val="110"/>
          <w:sz w:val="20"/>
        </w:rPr>
        <w:t>Commission</w:t>
      </w:r>
      <w:r>
        <w:rPr>
          <w:color w:val="231F20"/>
          <w:spacing w:val="-13"/>
          <w:w w:val="110"/>
          <w:sz w:val="20"/>
        </w:rPr>
        <w:t> </w:t>
      </w:r>
      <w:r>
        <w:rPr>
          <w:color w:val="231F20"/>
          <w:w w:val="110"/>
          <w:sz w:val="20"/>
        </w:rPr>
        <w:t>(2009),</w:t>
      </w:r>
      <w:r>
        <w:rPr>
          <w:color w:val="231F20"/>
          <w:spacing w:val="-12"/>
          <w:w w:val="110"/>
          <w:sz w:val="20"/>
        </w:rPr>
        <w:t> </w:t>
      </w:r>
      <w:r>
        <w:rPr>
          <w:i/>
          <w:color w:val="231F20"/>
          <w:spacing w:val="-3"/>
          <w:w w:val="110"/>
          <w:sz w:val="20"/>
        </w:rPr>
        <w:t>Smarter,</w:t>
      </w:r>
      <w:r>
        <w:rPr>
          <w:i/>
          <w:color w:val="231F20"/>
          <w:spacing w:val="-15"/>
          <w:w w:val="110"/>
          <w:sz w:val="20"/>
        </w:rPr>
        <w:t> </w:t>
      </w:r>
      <w:r>
        <w:rPr>
          <w:i/>
          <w:color w:val="231F20"/>
          <w:spacing w:val="-6"/>
          <w:w w:val="110"/>
          <w:sz w:val="20"/>
        </w:rPr>
        <w:t>Faster,</w:t>
      </w:r>
      <w:r>
        <w:rPr>
          <w:i/>
          <w:color w:val="231F20"/>
          <w:spacing w:val="-15"/>
          <w:w w:val="110"/>
          <w:sz w:val="20"/>
        </w:rPr>
        <w:t> </w:t>
      </w:r>
      <w:r>
        <w:rPr>
          <w:i/>
          <w:color w:val="231F20"/>
          <w:w w:val="110"/>
          <w:sz w:val="20"/>
        </w:rPr>
        <w:t>Better</w:t>
      </w:r>
      <w:r>
        <w:rPr>
          <w:i/>
          <w:color w:val="231F20"/>
          <w:spacing w:val="-15"/>
          <w:w w:val="110"/>
          <w:sz w:val="20"/>
        </w:rPr>
        <w:t> </w:t>
      </w:r>
      <w:r>
        <w:rPr>
          <w:i/>
          <w:color w:val="231F20"/>
          <w:w w:val="110"/>
          <w:sz w:val="20"/>
        </w:rPr>
        <w:t>eGovernment,</w:t>
      </w:r>
      <w:r>
        <w:rPr>
          <w:i/>
          <w:color w:val="231F20"/>
          <w:spacing w:val="-15"/>
          <w:w w:val="110"/>
          <w:sz w:val="20"/>
        </w:rPr>
        <w:t> </w:t>
      </w:r>
      <w:r>
        <w:rPr>
          <w:i/>
          <w:color w:val="231F20"/>
          <w:w w:val="110"/>
          <w:sz w:val="20"/>
        </w:rPr>
        <w:t>8th</w:t>
      </w:r>
      <w:r>
        <w:rPr>
          <w:i/>
          <w:color w:val="231F20"/>
          <w:spacing w:val="-15"/>
          <w:w w:val="110"/>
          <w:sz w:val="20"/>
        </w:rPr>
        <w:t> </w:t>
      </w:r>
      <w:r>
        <w:rPr>
          <w:i/>
          <w:color w:val="231F20"/>
          <w:w w:val="110"/>
          <w:sz w:val="20"/>
        </w:rPr>
        <w:t>Bench- </w:t>
      </w:r>
      <w:r>
        <w:rPr>
          <w:i/>
          <w:color w:val="231F20"/>
          <w:w w:val="110"/>
          <w:sz w:val="20"/>
        </w:rPr>
        <w:t>mark</w:t>
      </w:r>
      <w:r>
        <w:rPr>
          <w:i/>
          <w:color w:val="231F20"/>
          <w:spacing w:val="-19"/>
          <w:w w:val="110"/>
          <w:sz w:val="20"/>
        </w:rPr>
        <w:t> </w:t>
      </w:r>
      <w:r>
        <w:rPr>
          <w:i/>
          <w:color w:val="231F20"/>
          <w:w w:val="110"/>
          <w:sz w:val="20"/>
        </w:rPr>
        <w:t>Measurement</w:t>
      </w:r>
      <w:r>
        <w:rPr>
          <w:color w:val="231F20"/>
          <w:w w:val="110"/>
          <w:sz w:val="20"/>
        </w:rPr>
        <w:t>,</w:t>
      </w:r>
      <w:r>
        <w:rPr>
          <w:color w:val="231F20"/>
          <w:spacing w:val="-17"/>
          <w:w w:val="110"/>
          <w:sz w:val="20"/>
        </w:rPr>
        <w:t> </w:t>
      </w:r>
      <w:r>
        <w:rPr>
          <w:color w:val="231F20"/>
          <w:w w:val="110"/>
          <w:sz w:val="20"/>
        </w:rPr>
        <w:t>Directorate</w:t>
      </w:r>
      <w:r>
        <w:rPr>
          <w:color w:val="231F20"/>
          <w:spacing w:val="-17"/>
          <w:w w:val="110"/>
          <w:sz w:val="20"/>
        </w:rPr>
        <w:t> </w:t>
      </w:r>
      <w:r>
        <w:rPr>
          <w:color w:val="231F20"/>
          <w:w w:val="110"/>
          <w:sz w:val="20"/>
        </w:rPr>
        <w:t>General</w:t>
      </w:r>
      <w:r>
        <w:rPr>
          <w:color w:val="231F20"/>
          <w:spacing w:val="-17"/>
          <w:w w:val="110"/>
          <w:sz w:val="20"/>
        </w:rPr>
        <w:t> </w:t>
      </w:r>
      <w:r>
        <w:rPr>
          <w:color w:val="231F20"/>
          <w:w w:val="110"/>
          <w:sz w:val="20"/>
        </w:rPr>
        <w:t>for</w:t>
      </w:r>
      <w:r>
        <w:rPr>
          <w:color w:val="231F20"/>
          <w:spacing w:val="-17"/>
          <w:w w:val="110"/>
          <w:sz w:val="20"/>
        </w:rPr>
        <w:t> </w:t>
      </w:r>
      <w:r>
        <w:rPr>
          <w:color w:val="231F20"/>
          <w:w w:val="110"/>
          <w:sz w:val="20"/>
        </w:rPr>
        <w:t>Information</w:t>
      </w:r>
      <w:r>
        <w:rPr>
          <w:color w:val="231F20"/>
          <w:spacing w:val="-17"/>
          <w:w w:val="110"/>
          <w:sz w:val="20"/>
        </w:rPr>
        <w:t> </w:t>
      </w:r>
      <w:r>
        <w:rPr>
          <w:color w:val="231F20"/>
          <w:w w:val="110"/>
          <w:sz w:val="20"/>
        </w:rPr>
        <w:t>Society</w:t>
      </w:r>
      <w:r>
        <w:rPr>
          <w:color w:val="231F20"/>
          <w:spacing w:val="-17"/>
          <w:w w:val="110"/>
          <w:sz w:val="20"/>
        </w:rPr>
        <w:t> </w:t>
      </w:r>
      <w:r>
        <w:rPr>
          <w:color w:val="231F20"/>
          <w:w w:val="110"/>
          <w:sz w:val="20"/>
        </w:rPr>
        <w:t>and</w:t>
      </w:r>
      <w:r>
        <w:rPr>
          <w:color w:val="231F20"/>
          <w:spacing w:val="-17"/>
          <w:w w:val="110"/>
          <w:sz w:val="20"/>
        </w:rPr>
        <w:t> </w:t>
      </w:r>
      <w:r>
        <w:rPr>
          <w:color w:val="231F20"/>
          <w:w w:val="110"/>
          <w:sz w:val="20"/>
        </w:rPr>
        <w:t>Media, Bruselas.</w:t>
      </w:r>
    </w:p>
    <w:p>
      <w:pPr>
        <w:spacing w:after="0" w:line="249" w:lineRule="auto"/>
        <w:jc w:val="both"/>
        <w:rPr>
          <w:sz w:val="20"/>
        </w:rPr>
        <w:sectPr>
          <w:pgSz w:w="9560" w:h="12960"/>
          <w:pgMar w:header="955" w:footer="0" w:top="1160" w:bottom="280" w:left="1320" w:right="1000"/>
        </w:sectPr>
      </w:pPr>
    </w:p>
    <w:p>
      <w:pPr>
        <w:pStyle w:val="BodyText"/>
        <w:spacing w:before="9"/>
        <w:rPr>
          <w:sz w:val="13"/>
        </w:rPr>
      </w:pPr>
    </w:p>
    <w:p>
      <w:pPr>
        <w:spacing w:line="249" w:lineRule="auto" w:before="65"/>
        <w:ind w:left="460" w:right="153" w:hanging="360"/>
        <w:jc w:val="both"/>
        <w:rPr>
          <w:sz w:val="20"/>
        </w:rPr>
      </w:pPr>
      <w:r>
        <w:rPr>
          <w:color w:val="231F20"/>
          <w:w w:val="130"/>
          <w:sz w:val="20"/>
        </w:rPr>
        <w:t>f</w:t>
      </w:r>
      <w:r>
        <w:rPr>
          <w:color w:val="231F20"/>
          <w:w w:val="130"/>
          <w:sz w:val="15"/>
        </w:rPr>
        <w:t>lacso </w:t>
      </w:r>
      <w:r>
        <w:rPr>
          <w:color w:val="231F20"/>
          <w:w w:val="105"/>
          <w:sz w:val="20"/>
        </w:rPr>
        <w:t>(2008), </w:t>
      </w:r>
      <w:r>
        <w:rPr>
          <w:i/>
          <w:color w:val="231F20"/>
          <w:w w:val="105"/>
          <w:sz w:val="20"/>
        </w:rPr>
        <w:t>Informe Programa Enciclomedia</w:t>
      </w:r>
      <w:r>
        <w:rPr>
          <w:color w:val="231F20"/>
          <w:w w:val="105"/>
          <w:sz w:val="20"/>
        </w:rPr>
        <w:t>, Facultad Latinoamericana de Ciencias Sociales, México.</w:t>
      </w:r>
    </w:p>
    <w:p>
      <w:pPr>
        <w:spacing w:line="249" w:lineRule="auto" w:before="1"/>
        <w:ind w:left="460" w:right="158" w:hanging="360"/>
        <w:jc w:val="both"/>
        <w:rPr>
          <w:sz w:val="20"/>
        </w:rPr>
      </w:pPr>
      <w:r>
        <w:rPr>
          <w:color w:val="231F20"/>
          <w:w w:val="138"/>
          <w:sz w:val="20"/>
        </w:rPr>
        <w:t>g</w:t>
      </w:r>
      <w:r>
        <w:rPr>
          <w:color w:val="231F20"/>
          <w:w w:val="87"/>
          <w:sz w:val="15"/>
        </w:rPr>
        <w:t>E</w:t>
      </w:r>
      <w:r>
        <w:rPr>
          <w:color w:val="231F20"/>
          <w:w w:val="166"/>
          <w:sz w:val="15"/>
        </w:rPr>
        <w:t>rstn</w:t>
      </w:r>
      <w:r>
        <w:rPr>
          <w:color w:val="231F20"/>
          <w:w w:val="87"/>
          <w:sz w:val="15"/>
        </w:rPr>
        <w:t>E</w:t>
      </w:r>
      <w:r>
        <w:rPr>
          <w:color w:val="231F20"/>
          <w:w w:val="177"/>
          <w:sz w:val="15"/>
        </w:rPr>
        <w:t>r</w:t>
      </w:r>
      <w:r>
        <w:rPr>
          <w:color w:val="231F20"/>
          <w:w w:val="116"/>
          <w:sz w:val="20"/>
        </w:rPr>
        <w:t>,</w:t>
      </w:r>
      <w:r>
        <w:rPr>
          <w:color w:val="231F20"/>
          <w:sz w:val="20"/>
        </w:rPr>
        <w:t> </w:t>
      </w:r>
      <w:r>
        <w:rPr>
          <w:color w:val="231F20"/>
          <w:w w:val="84"/>
          <w:sz w:val="20"/>
        </w:rPr>
        <w:t>L</w:t>
      </w:r>
      <w:r>
        <w:rPr>
          <w:color w:val="231F20"/>
          <w:w w:val="112"/>
          <w:sz w:val="20"/>
        </w:rPr>
        <w:t>ouis</w:t>
      </w:r>
      <w:r>
        <w:rPr>
          <w:color w:val="231F20"/>
          <w:sz w:val="20"/>
        </w:rPr>
        <w:t> </w:t>
      </w:r>
      <w:r>
        <w:rPr>
          <w:color w:val="231F20"/>
          <w:w w:val="112"/>
          <w:sz w:val="20"/>
        </w:rPr>
        <w:t>(1996),</w:t>
      </w:r>
      <w:r>
        <w:rPr>
          <w:color w:val="231F20"/>
          <w:sz w:val="20"/>
        </w:rPr>
        <w:t> </w:t>
      </w:r>
      <w:r>
        <w:rPr>
          <w:i/>
          <w:color w:val="231F20"/>
          <w:w w:val="98"/>
          <w:sz w:val="20"/>
        </w:rPr>
        <w:t>R</w:t>
      </w:r>
      <w:r>
        <w:rPr>
          <w:i/>
          <w:color w:val="231F20"/>
          <w:w w:val="102"/>
          <w:sz w:val="20"/>
        </w:rPr>
        <w:t>einventando</w:t>
      </w:r>
      <w:r>
        <w:rPr>
          <w:i/>
          <w:color w:val="231F20"/>
          <w:sz w:val="20"/>
        </w:rPr>
        <w:t> </w:t>
      </w:r>
      <w:r>
        <w:rPr>
          <w:i/>
          <w:color w:val="231F20"/>
          <w:w w:val="108"/>
          <w:sz w:val="20"/>
        </w:rPr>
        <w:t>la</w:t>
      </w:r>
      <w:r>
        <w:rPr>
          <w:i/>
          <w:color w:val="231F20"/>
          <w:sz w:val="20"/>
        </w:rPr>
        <w:t> </w:t>
      </w:r>
      <w:r>
        <w:rPr>
          <w:i/>
          <w:color w:val="231F20"/>
          <w:w w:val="98"/>
          <w:sz w:val="20"/>
        </w:rPr>
        <w:t>educación</w:t>
      </w:r>
      <w:r>
        <w:rPr>
          <w:color w:val="231F20"/>
          <w:w w:val="116"/>
          <w:sz w:val="20"/>
        </w:rPr>
        <w:t>.</w:t>
      </w:r>
      <w:r>
        <w:rPr>
          <w:color w:val="231F20"/>
          <w:sz w:val="20"/>
        </w:rPr>
        <w:t> </w:t>
      </w:r>
      <w:r>
        <w:rPr>
          <w:i/>
          <w:color w:val="231F20"/>
          <w:w w:val="103"/>
          <w:sz w:val="20"/>
        </w:rPr>
        <w:t>Nuevas</w:t>
      </w:r>
      <w:r>
        <w:rPr>
          <w:i/>
          <w:color w:val="231F20"/>
          <w:sz w:val="20"/>
        </w:rPr>
        <w:t> </w:t>
      </w:r>
      <w:r>
        <w:rPr>
          <w:i/>
          <w:color w:val="231F20"/>
          <w:w w:val="99"/>
          <w:sz w:val="20"/>
        </w:rPr>
        <w:t>for</w:t>
      </w:r>
      <w:r>
        <w:rPr>
          <w:i/>
          <w:color w:val="231F20"/>
          <w:w w:val="107"/>
          <w:sz w:val="20"/>
        </w:rPr>
        <w:t>mas</w:t>
      </w:r>
      <w:r>
        <w:rPr>
          <w:i/>
          <w:color w:val="231F20"/>
          <w:sz w:val="20"/>
        </w:rPr>
        <w:t> </w:t>
      </w:r>
      <w:r>
        <w:rPr>
          <w:i/>
          <w:color w:val="231F20"/>
          <w:w w:val="94"/>
          <w:sz w:val="20"/>
        </w:rPr>
        <w:t>de</w:t>
      </w:r>
      <w:r>
        <w:rPr>
          <w:i/>
          <w:color w:val="231F20"/>
          <w:sz w:val="20"/>
        </w:rPr>
        <w:t> </w:t>
      </w:r>
      <w:r>
        <w:rPr>
          <w:i/>
          <w:color w:val="231F20"/>
          <w:w w:val="100"/>
          <w:sz w:val="20"/>
        </w:rPr>
        <w:t>gestión</w:t>
      </w:r>
      <w:r>
        <w:rPr>
          <w:i/>
          <w:color w:val="231F20"/>
          <w:sz w:val="20"/>
        </w:rPr>
        <w:t> </w:t>
      </w:r>
      <w:r>
        <w:rPr>
          <w:i/>
          <w:color w:val="231F20"/>
          <w:w w:val="94"/>
          <w:sz w:val="20"/>
        </w:rPr>
        <w:t>de</w:t>
      </w:r>
      <w:r>
        <w:rPr>
          <w:i/>
          <w:color w:val="231F20"/>
          <w:w w:val="94"/>
          <w:sz w:val="20"/>
        </w:rPr>
        <w:t> </w:t>
      </w:r>
      <w:r>
        <w:rPr>
          <w:i/>
          <w:color w:val="231F20"/>
          <w:w w:val="105"/>
          <w:sz w:val="20"/>
        </w:rPr>
        <w:t>las instituciones educativas</w:t>
      </w:r>
      <w:r>
        <w:rPr>
          <w:color w:val="231F20"/>
          <w:w w:val="105"/>
          <w:sz w:val="20"/>
        </w:rPr>
        <w:t>, Paidós, Barcelona.</w:t>
      </w:r>
    </w:p>
    <w:p>
      <w:pPr>
        <w:spacing w:before="1"/>
        <w:ind w:left="100" w:right="0" w:firstLine="0"/>
        <w:jc w:val="left"/>
        <w:rPr>
          <w:sz w:val="20"/>
        </w:rPr>
      </w:pPr>
      <w:r>
        <w:rPr>
          <w:color w:val="231F20"/>
          <w:w w:val="115"/>
          <w:sz w:val="20"/>
        </w:rPr>
        <w:t>g</w:t>
      </w:r>
      <w:r>
        <w:rPr>
          <w:color w:val="231F20"/>
          <w:w w:val="115"/>
          <w:sz w:val="15"/>
        </w:rPr>
        <w:t>opni</w:t>
      </w:r>
      <w:r>
        <w:rPr>
          <w:color w:val="231F20"/>
          <w:w w:val="115"/>
          <w:sz w:val="20"/>
        </w:rPr>
        <w:t>, Adam (2011), “The Information. How the Internet Gets inside Us”, en</w:t>
      </w:r>
    </w:p>
    <w:p>
      <w:pPr>
        <w:spacing w:before="10"/>
        <w:ind w:left="460" w:right="2772" w:firstLine="0"/>
        <w:jc w:val="left"/>
        <w:rPr>
          <w:sz w:val="20"/>
        </w:rPr>
      </w:pPr>
      <w:r>
        <w:rPr>
          <w:i/>
          <w:color w:val="231F20"/>
          <w:sz w:val="20"/>
        </w:rPr>
        <w:t>The  New  Yorker, </w:t>
      </w:r>
      <w:r>
        <w:rPr>
          <w:color w:val="231F20"/>
          <w:sz w:val="20"/>
        </w:rPr>
        <w:t>febrero.</w:t>
      </w:r>
    </w:p>
    <w:p>
      <w:pPr>
        <w:spacing w:line="249" w:lineRule="auto" w:before="10"/>
        <w:ind w:left="460" w:right="157" w:hanging="360"/>
        <w:jc w:val="both"/>
        <w:rPr>
          <w:sz w:val="20"/>
        </w:rPr>
      </w:pPr>
      <w:r>
        <w:rPr>
          <w:color w:val="231F20"/>
          <w:w w:val="150"/>
          <w:sz w:val="20"/>
        </w:rPr>
        <w:t>h</w:t>
      </w:r>
      <w:r>
        <w:rPr>
          <w:color w:val="231F20"/>
          <w:w w:val="147"/>
          <w:sz w:val="15"/>
        </w:rPr>
        <w:t>o</w:t>
      </w:r>
      <w:r>
        <w:rPr>
          <w:color w:val="231F20"/>
          <w:w w:val="185"/>
          <w:sz w:val="15"/>
        </w:rPr>
        <w:t>l</w:t>
      </w:r>
      <w:r>
        <w:rPr>
          <w:color w:val="231F20"/>
          <w:w w:val="107"/>
          <w:sz w:val="15"/>
        </w:rPr>
        <w:t>M</w:t>
      </w:r>
      <w:r>
        <w:rPr>
          <w:color w:val="231F20"/>
          <w:w w:val="87"/>
          <w:sz w:val="15"/>
        </w:rPr>
        <w:t>E</w:t>
      </w:r>
      <w:r>
        <w:rPr>
          <w:color w:val="231F20"/>
          <w:w w:val="134"/>
          <w:sz w:val="15"/>
        </w:rPr>
        <w:t>s</w:t>
      </w:r>
      <w:r>
        <w:rPr>
          <w:color w:val="231F20"/>
          <w:w w:val="116"/>
          <w:sz w:val="20"/>
        </w:rPr>
        <w:t>,</w:t>
      </w:r>
      <w:r>
        <w:rPr>
          <w:color w:val="231F20"/>
          <w:sz w:val="20"/>
        </w:rPr>
        <w:t>  </w:t>
      </w:r>
      <w:r>
        <w:rPr>
          <w:color w:val="231F20"/>
          <w:w w:val="101"/>
          <w:sz w:val="20"/>
        </w:rPr>
        <w:t>D</w:t>
      </w:r>
      <w:r>
        <w:rPr>
          <w:color w:val="231F20"/>
          <w:w w:val="109"/>
          <w:sz w:val="20"/>
        </w:rPr>
        <w:t>o</w:t>
      </w:r>
      <w:r>
        <w:rPr>
          <w:color w:val="231F20"/>
          <w:w w:val="118"/>
          <w:sz w:val="20"/>
        </w:rPr>
        <w:t>ug</w:t>
      </w:r>
      <w:r>
        <w:rPr>
          <w:color w:val="231F20"/>
          <w:w w:val="108"/>
          <w:sz w:val="20"/>
        </w:rPr>
        <w:t>la</w:t>
      </w:r>
      <w:r>
        <w:rPr>
          <w:color w:val="231F20"/>
          <w:w w:val="109"/>
          <w:sz w:val="20"/>
        </w:rPr>
        <w:t>s</w:t>
      </w:r>
      <w:r>
        <w:rPr>
          <w:color w:val="231F20"/>
          <w:sz w:val="20"/>
        </w:rPr>
        <w:t>  </w:t>
      </w:r>
      <w:r>
        <w:rPr>
          <w:color w:val="231F20"/>
          <w:w w:val="100"/>
          <w:sz w:val="20"/>
        </w:rPr>
        <w:t>(</w:t>
      </w:r>
      <w:r>
        <w:rPr>
          <w:color w:val="231F20"/>
          <w:w w:val="116"/>
          <w:sz w:val="20"/>
        </w:rPr>
        <w:t>200</w:t>
      </w:r>
      <w:r>
        <w:rPr>
          <w:color w:val="231F20"/>
          <w:w w:val="110"/>
          <w:sz w:val="20"/>
        </w:rPr>
        <w:t>1)</w:t>
      </w:r>
      <w:r>
        <w:rPr>
          <w:color w:val="231F20"/>
          <w:w w:val="116"/>
          <w:sz w:val="20"/>
        </w:rPr>
        <w:t>,</w:t>
      </w:r>
      <w:r>
        <w:rPr>
          <w:color w:val="231F20"/>
          <w:sz w:val="20"/>
        </w:rPr>
        <w:t>  </w:t>
      </w:r>
      <w:r>
        <w:rPr>
          <w:i/>
          <w:color w:val="231F20"/>
          <w:w w:val="93"/>
          <w:sz w:val="20"/>
        </w:rPr>
        <w:t>eGov</w:t>
      </w:r>
      <w:r>
        <w:rPr>
          <w:i/>
          <w:color w:val="231F20"/>
          <w:w w:val="89"/>
          <w:sz w:val="20"/>
        </w:rPr>
        <w:t>:</w:t>
      </w:r>
      <w:r>
        <w:rPr>
          <w:i/>
          <w:color w:val="231F20"/>
          <w:sz w:val="20"/>
        </w:rPr>
        <w:t> </w:t>
      </w:r>
      <w:r>
        <w:rPr>
          <w:i/>
          <w:color w:val="231F20"/>
          <w:w w:val="100"/>
          <w:sz w:val="20"/>
        </w:rPr>
        <w:t>e-Business</w:t>
      </w:r>
      <w:r>
        <w:rPr>
          <w:i/>
          <w:color w:val="231F20"/>
          <w:sz w:val="20"/>
        </w:rPr>
        <w:t> </w:t>
      </w:r>
      <w:r>
        <w:rPr>
          <w:i/>
          <w:color w:val="231F20"/>
          <w:w w:val="101"/>
          <w:sz w:val="20"/>
        </w:rPr>
        <w:t>Strategies</w:t>
      </w:r>
      <w:r>
        <w:rPr>
          <w:i/>
          <w:color w:val="231F20"/>
          <w:sz w:val="20"/>
        </w:rPr>
        <w:t> </w:t>
      </w:r>
      <w:r>
        <w:rPr>
          <w:i/>
          <w:color w:val="231F20"/>
          <w:w w:val="99"/>
          <w:sz w:val="20"/>
        </w:rPr>
        <w:t>for</w:t>
      </w:r>
      <w:r>
        <w:rPr>
          <w:i/>
          <w:color w:val="231F20"/>
          <w:sz w:val="20"/>
        </w:rPr>
        <w:t> </w:t>
      </w:r>
      <w:r>
        <w:rPr>
          <w:i/>
          <w:color w:val="231F20"/>
          <w:w w:val="94"/>
          <w:sz w:val="20"/>
        </w:rPr>
        <w:t>Gover</w:t>
      </w:r>
      <w:r>
        <w:rPr>
          <w:i/>
          <w:color w:val="231F20"/>
          <w:w w:val="107"/>
          <w:sz w:val="20"/>
        </w:rPr>
        <w:t>nment</w:t>
      </w:r>
      <w:r>
        <w:rPr>
          <w:color w:val="231F20"/>
          <w:w w:val="116"/>
          <w:sz w:val="20"/>
        </w:rPr>
        <w:t>,</w:t>
      </w:r>
      <w:r>
        <w:rPr>
          <w:color w:val="231F20"/>
          <w:sz w:val="20"/>
        </w:rPr>
        <w:t>  </w:t>
      </w:r>
      <w:r>
        <w:rPr>
          <w:color w:val="231F20"/>
          <w:w w:val="106"/>
          <w:sz w:val="20"/>
        </w:rPr>
        <w:t>N</w:t>
      </w:r>
      <w:r>
        <w:rPr>
          <w:color w:val="231F20"/>
          <w:w w:val="97"/>
          <w:sz w:val="20"/>
        </w:rPr>
        <w:t>i</w:t>
      </w:r>
      <w:r>
        <w:rPr>
          <w:color w:val="231F20"/>
          <w:w w:val="109"/>
          <w:sz w:val="20"/>
        </w:rPr>
        <w:t>ch</w:t>
      </w:r>
      <w:r>
        <w:rPr>
          <w:color w:val="231F20"/>
          <w:w w:val="106"/>
          <w:sz w:val="20"/>
        </w:rPr>
        <w:t>ol</w:t>
      </w:r>
      <w:r>
        <w:rPr>
          <w:color w:val="231F20"/>
          <w:w w:val="113"/>
          <w:sz w:val="20"/>
        </w:rPr>
        <w:t>a</w:t>
      </w:r>
      <w:r>
        <w:rPr>
          <w:color w:val="231F20"/>
          <w:w w:val="109"/>
          <w:sz w:val="20"/>
        </w:rPr>
        <w:t>s </w:t>
      </w:r>
      <w:r>
        <w:rPr>
          <w:color w:val="231F20"/>
          <w:w w:val="110"/>
          <w:sz w:val="20"/>
        </w:rPr>
        <w:t>Brealey Publishing, Londres.</w:t>
      </w:r>
    </w:p>
    <w:p>
      <w:pPr>
        <w:spacing w:line="249" w:lineRule="auto" w:before="1"/>
        <w:ind w:left="460" w:right="159" w:hanging="360"/>
        <w:jc w:val="both"/>
        <w:rPr>
          <w:sz w:val="20"/>
        </w:rPr>
      </w:pPr>
      <w:r>
        <w:rPr>
          <w:color w:val="231F20"/>
          <w:w w:val="110"/>
          <w:sz w:val="15"/>
        </w:rPr>
        <w:t>inap </w:t>
      </w:r>
      <w:r>
        <w:rPr>
          <w:color w:val="231F20"/>
          <w:w w:val="110"/>
          <w:sz w:val="20"/>
        </w:rPr>
        <w:t>(1997), “Derecho de los ciudadanos a acceder a la información existente en el</w:t>
      </w:r>
      <w:r>
        <w:rPr>
          <w:color w:val="231F20"/>
          <w:spacing w:val="-18"/>
          <w:w w:val="110"/>
          <w:sz w:val="20"/>
        </w:rPr>
        <w:t> </w:t>
      </w:r>
      <w:r>
        <w:rPr>
          <w:color w:val="231F20"/>
          <w:w w:val="110"/>
          <w:sz w:val="20"/>
        </w:rPr>
        <w:t>Estado”,</w:t>
      </w:r>
      <w:r>
        <w:rPr>
          <w:color w:val="231F20"/>
          <w:spacing w:val="-18"/>
          <w:w w:val="110"/>
          <w:sz w:val="20"/>
        </w:rPr>
        <w:t> </w:t>
      </w:r>
      <w:r>
        <w:rPr>
          <w:color w:val="231F20"/>
          <w:w w:val="110"/>
          <w:sz w:val="20"/>
        </w:rPr>
        <w:t>en</w:t>
      </w:r>
      <w:r>
        <w:rPr>
          <w:color w:val="231F20"/>
          <w:spacing w:val="-18"/>
          <w:w w:val="110"/>
          <w:sz w:val="20"/>
        </w:rPr>
        <w:t> </w:t>
      </w:r>
      <w:r>
        <w:rPr>
          <w:i/>
          <w:color w:val="231F20"/>
          <w:w w:val="110"/>
          <w:sz w:val="20"/>
        </w:rPr>
        <w:t>Aportes</w:t>
      </w:r>
      <w:r>
        <w:rPr>
          <w:i/>
          <w:color w:val="231F20"/>
          <w:spacing w:val="-20"/>
          <w:w w:val="110"/>
          <w:sz w:val="20"/>
        </w:rPr>
        <w:t> </w:t>
      </w:r>
      <w:r>
        <w:rPr>
          <w:i/>
          <w:color w:val="231F20"/>
          <w:w w:val="110"/>
          <w:sz w:val="20"/>
        </w:rPr>
        <w:t>para</w:t>
      </w:r>
      <w:r>
        <w:rPr>
          <w:i/>
          <w:color w:val="231F20"/>
          <w:spacing w:val="-20"/>
          <w:w w:val="110"/>
          <w:sz w:val="20"/>
        </w:rPr>
        <w:t> </w:t>
      </w:r>
      <w:r>
        <w:rPr>
          <w:i/>
          <w:color w:val="231F20"/>
          <w:w w:val="110"/>
          <w:sz w:val="20"/>
        </w:rPr>
        <w:t>la</w:t>
      </w:r>
      <w:r>
        <w:rPr>
          <w:i/>
          <w:color w:val="231F20"/>
          <w:spacing w:val="-20"/>
          <w:w w:val="110"/>
          <w:sz w:val="20"/>
        </w:rPr>
        <w:t> </w:t>
      </w:r>
      <w:r>
        <w:rPr>
          <w:i/>
          <w:color w:val="231F20"/>
          <w:w w:val="110"/>
          <w:sz w:val="20"/>
        </w:rPr>
        <w:t>agenda</w:t>
      </w:r>
      <w:r>
        <w:rPr>
          <w:i/>
          <w:color w:val="231F20"/>
          <w:spacing w:val="-20"/>
          <w:w w:val="110"/>
          <w:sz w:val="20"/>
        </w:rPr>
        <w:t> </w:t>
      </w:r>
      <w:r>
        <w:rPr>
          <w:i/>
          <w:color w:val="231F20"/>
          <w:w w:val="110"/>
          <w:sz w:val="20"/>
        </w:rPr>
        <w:t>de</w:t>
      </w:r>
      <w:r>
        <w:rPr>
          <w:i/>
          <w:color w:val="231F20"/>
          <w:spacing w:val="-20"/>
          <w:w w:val="110"/>
          <w:sz w:val="20"/>
        </w:rPr>
        <w:t> </w:t>
      </w:r>
      <w:r>
        <w:rPr>
          <w:i/>
          <w:color w:val="231F20"/>
          <w:w w:val="110"/>
          <w:sz w:val="20"/>
        </w:rPr>
        <w:t>la</w:t>
      </w:r>
      <w:r>
        <w:rPr>
          <w:i/>
          <w:color w:val="231F20"/>
          <w:spacing w:val="-20"/>
          <w:w w:val="110"/>
          <w:sz w:val="20"/>
        </w:rPr>
        <w:t> </w:t>
      </w:r>
      <w:r>
        <w:rPr>
          <w:i/>
          <w:color w:val="231F20"/>
          <w:w w:val="110"/>
          <w:sz w:val="20"/>
        </w:rPr>
        <w:t>reforma</w:t>
      </w:r>
      <w:r>
        <w:rPr>
          <w:i/>
          <w:color w:val="231F20"/>
          <w:spacing w:val="-20"/>
          <w:w w:val="110"/>
          <w:sz w:val="20"/>
        </w:rPr>
        <w:t> </w:t>
      </w:r>
      <w:r>
        <w:rPr>
          <w:i/>
          <w:color w:val="231F20"/>
          <w:w w:val="110"/>
          <w:sz w:val="20"/>
        </w:rPr>
        <w:t>del</w:t>
      </w:r>
      <w:r>
        <w:rPr>
          <w:i/>
          <w:color w:val="231F20"/>
          <w:spacing w:val="-20"/>
          <w:w w:val="110"/>
          <w:sz w:val="20"/>
        </w:rPr>
        <w:t> </w:t>
      </w:r>
      <w:r>
        <w:rPr>
          <w:i/>
          <w:color w:val="231F20"/>
          <w:w w:val="110"/>
          <w:sz w:val="20"/>
        </w:rPr>
        <w:t>Estado</w:t>
      </w:r>
      <w:r>
        <w:rPr>
          <w:color w:val="231F20"/>
          <w:w w:val="110"/>
          <w:sz w:val="20"/>
        </w:rPr>
        <w:t>,</w:t>
      </w:r>
      <w:r>
        <w:rPr>
          <w:color w:val="231F20"/>
          <w:spacing w:val="-18"/>
          <w:w w:val="110"/>
          <w:sz w:val="20"/>
        </w:rPr>
        <w:t> </w:t>
      </w:r>
      <w:r>
        <w:rPr>
          <w:color w:val="231F20"/>
          <w:w w:val="110"/>
          <w:sz w:val="20"/>
        </w:rPr>
        <w:t>Instituto</w:t>
      </w:r>
      <w:r>
        <w:rPr>
          <w:color w:val="231F20"/>
          <w:spacing w:val="-18"/>
          <w:w w:val="110"/>
          <w:sz w:val="20"/>
        </w:rPr>
        <w:t> </w:t>
      </w:r>
      <w:r>
        <w:rPr>
          <w:color w:val="231F20"/>
          <w:w w:val="110"/>
          <w:sz w:val="20"/>
        </w:rPr>
        <w:t>Na- cional</w:t>
      </w:r>
      <w:r>
        <w:rPr>
          <w:color w:val="231F20"/>
          <w:spacing w:val="-9"/>
          <w:w w:val="110"/>
          <w:sz w:val="20"/>
        </w:rPr>
        <w:t> </w:t>
      </w:r>
      <w:r>
        <w:rPr>
          <w:color w:val="231F20"/>
          <w:w w:val="110"/>
          <w:sz w:val="20"/>
        </w:rPr>
        <w:t>de</w:t>
      </w:r>
      <w:r>
        <w:rPr>
          <w:color w:val="231F20"/>
          <w:spacing w:val="-9"/>
          <w:w w:val="110"/>
          <w:sz w:val="20"/>
        </w:rPr>
        <w:t> </w:t>
      </w:r>
      <w:r>
        <w:rPr>
          <w:color w:val="231F20"/>
          <w:w w:val="110"/>
          <w:sz w:val="20"/>
        </w:rPr>
        <w:t>Administración</w:t>
      </w:r>
      <w:r>
        <w:rPr>
          <w:color w:val="231F20"/>
          <w:spacing w:val="-9"/>
          <w:w w:val="110"/>
          <w:sz w:val="20"/>
        </w:rPr>
        <w:t> </w:t>
      </w:r>
      <w:r>
        <w:rPr>
          <w:color w:val="231F20"/>
          <w:w w:val="110"/>
          <w:sz w:val="20"/>
        </w:rPr>
        <w:t>Pública,</w:t>
      </w:r>
      <w:r>
        <w:rPr>
          <w:color w:val="231F20"/>
          <w:spacing w:val="-9"/>
          <w:w w:val="110"/>
          <w:sz w:val="20"/>
        </w:rPr>
        <w:t> </w:t>
      </w:r>
      <w:r>
        <w:rPr>
          <w:color w:val="231F20"/>
          <w:w w:val="110"/>
          <w:sz w:val="20"/>
        </w:rPr>
        <w:t>Buenos</w:t>
      </w:r>
      <w:r>
        <w:rPr>
          <w:color w:val="231F20"/>
          <w:spacing w:val="-9"/>
          <w:w w:val="110"/>
          <w:sz w:val="20"/>
        </w:rPr>
        <w:t> </w:t>
      </w:r>
      <w:r>
        <w:rPr>
          <w:color w:val="231F20"/>
          <w:w w:val="110"/>
          <w:sz w:val="20"/>
        </w:rPr>
        <w:t>Aires.</w:t>
      </w:r>
    </w:p>
    <w:p>
      <w:pPr>
        <w:spacing w:line="249" w:lineRule="auto" w:before="1"/>
        <w:ind w:left="460" w:right="159" w:hanging="360"/>
        <w:jc w:val="both"/>
        <w:rPr>
          <w:sz w:val="20"/>
        </w:rPr>
      </w:pPr>
      <w:r>
        <w:rPr>
          <w:color w:val="231F20"/>
          <w:w w:val="105"/>
          <w:sz w:val="15"/>
        </w:rPr>
        <w:t>inEE </w:t>
      </w:r>
      <w:r>
        <w:rPr>
          <w:color w:val="231F20"/>
          <w:w w:val="105"/>
          <w:sz w:val="20"/>
        </w:rPr>
        <w:t>(2009), </w:t>
      </w:r>
      <w:r>
        <w:rPr>
          <w:i/>
          <w:color w:val="231F20"/>
          <w:spacing w:val="-3"/>
          <w:w w:val="105"/>
          <w:sz w:val="20"/>
        </w:rPr>
        <w:t>Panorama </w:t>
      </w:r>
      <w:r>
        <w:rPr>
          <w:i/>
          <w:color w:val="231F20"/>
          <w:w w:val="105"/>
          <w:sz w:val="20"/>
        </w:rPr>
        <w:t>educativo de México 2009</w:t>
      </w:r>
      <w:r>
        <w:rPr>
          <w:color w:val="231F20"/>
          <w:w w:val="105"/>
          <w:sz w:val="20"/>
        </w:rPr>
        <w:t>, Indicadores del Sistema Edu- cativo Nacional, Educación básica, Instituto Nacional para la Evaluación de   la Educación,</w:t>
      </w:r>
      <w:r>
        <w:rPr>
          <w:color w:val="231F20"/>
          <w:spacing w:val="51"/>
          <w:w w:val="105"/>
          <w:sz w:val="20"/>
        </w:rPr>
        <w:t> </w:t>
      </w:r>
      <w:r>
        <w:rPr>
          <w:color w:val="231F20"/>
          <w:w w:val="105"/>
          <w:sz w:val="20"/>
        </w:rPr>
        <w:t>México.</w:t>
      </w:r>
    </w:p>
    <w:p>
      <w:pPr>
        <w:spacing w:line="249" w:lineRule="auto" w:before="1"/>
        <w:ind w:left="460" w:right="158" w:hanging="360"/>
        <w:jc w:val="both"/>
        <w:rPr>
          <w:sz w:val="20"/>
        </w:rPr>
      </w:pPr>
      <w:r>
        <w:rPr>
          <w:color w:val="231F20"/>
          <w:w w:val="120"/>
          <w:sz w:val="20"/>
        </w:rPr>
        <w:t>J</w:t>
      </w:r>
      <w:r>
        <w:rPr>
          <w:color w:val="231F20"/>
          <w:w w:val="120"/>
          <w:sz w:val="15"/>
        </w:rPr>
        <w:t>ohari</w:t>
      </w:r>
      <w:r>
        <w:rPr>
          <w:color w:val="231F20"/>
          <w:w w:val="120"/>
          <w:sz w:val="20"/>
        </w:rPr>
        <w:t>, </w:t>
      </w:r>
      <w:r>
        <w:rPr>
          <w:color w:val="231F20"/>
          <w:w w:val="105"/>
          <w:sz w:val="20"/>
        </w:rPr>
        <w:t>Ramesh (2007), “The Future of the Internet”, en </w:t>
      </w:r>
      <w:r>
        <w:rPr>
          <w:i/>
          <w:color w:val="231F20"/>
          <w:w w:val="105"/>
          <w:sz w:val="20"/>
        </w:rPr>
        <w:t>Transcript of Conference </w:t>
      </w:r>
      <w:r>
        <w:rPr>
          <w:i/>
          <w:color w:val="231F20"/>
          <w:w w:val="105"/>
          <w:sz w:val="20"/>
        </w:rPr>
        <w:t>Presented at Stanford University</w:t>
      </w:r>
      <w:r>
        <w:rPr>
          <w:color w:val="231F20"/>
          <w:w w:val="105"/>
          <w:sz w:val="20"/>
        </w:rPr>
        <w:t>, julio.</w:t>
      </w:r>
    </w:p>
    <w:p>
      <w:pPr>
        <w:spacing w:line="249" w:lineRule="auto" w:before="1"/>
        <w:ind w:left="460" w:right="159" w:hanging="360"/>
        <w:jc w:val="both"/>
        <w:rPr>
          <w:sz w:val="20"/>
        </w:rPr>
      </w:pPr>
      <w:r>
        <w:rPr>
          <w:color w:val="231F20"/>
          <w:w w:val="135"/>
          <w:sz w:val="20"/>
        </w:rPr>
        <w:t>n</w:t>
      </w:r>
      <w:r>
        <w:rPr>
          <w:color w:val="231F20"/>
          <w:w w:val="135"/>
          <w:sz w:val="15"/>
        </w:rPr>
        <w:t>aughton</w:t>
      </w:r>
      <w:r>
        <w:rPr>
          <w:color w:val="231F20"/>
          <w:w w:val="135"/>
          <w:sz w:val="20"/>
        </w:rPr>
        <w:t>, </w:t>
      </w:r>
      <w:r>
        <w:rPr>
          <w:color w:val="231F20"/>
          <w:w w:val="110"/>
          <w:sz w:val="20"/>
        </w:rPr>
        <w:t>John (2009), “The Internet at 40. A Brief History of the Future”, Transcript of Conference Presented at the Open University, abril.</w:t>
      </w:r>
    </w:p>
    <w:p>
      <w:pPr>
        <w:spacing w:line="249" w:lineRule="auto" w:before="1"/>
        <w:ind w:left="460" w:right="159" w:hanging="360"/>
        <w:jc w:val="both"/>
        <w:rPr>
          <w:sz w:val="20"/>
        </w:rPr>
      </w:pPr>
      <w:r>
        <w:rPr>
          <w:color w:val="231F20"/>
          <w:w w:val="110"/>
          <w:sz w:val="15"/>
        </w:rPr>
        <w:t>ocdE </w:t>
      </w:r>
      <w:r>
        <w:rPr>
          <w:color w:val="231F20"/>
          <w:w w:val="110"/>
          <w:sz w:val="20"/>
        </w:rPr>
        <w:t>(2008), E-Gobierno </w:t>
      </w:r>
      <w:r>
        <w:rPr>
          <w:i/>
          <w:color w:val="231F20"/>
          <w:w w:val="110"/>
          <w:sz w:val="20"/>
        </w:rPr>
        <w:t>para un mejor gobierno</w:t>
      </w:r>
      <w:r>
        <w:rPr>
          <w:color w:val="231F20"/>
          <w:w w:val="110"/>
          <w:sz w:val="20"/>
        </w:rPr>
        <w:t>, Organización para la Coope- ración y el Desarrollo Económicos-Instituto Nacional de Administración Pública, Madrid.</w:t>
      </w:r>
    </w:p>
    <w:p>
      <w:pPr>
        <w:tabs>
          <w:tab w:pos="819" w:val="left" w:leader="none"/>
        </w:tabs>
        <w:spacing w:line="249" w:lineRule="auto" w:before="1"/>
        <w:ind w:left="460" w:right="157" w:hanging="360"/>
        <w:jc w:val="both"/>
        <w:rPr>
          <w:sz w:val="20"/>
        </w:rPr>
      </w:pPr>
      <w:r>
        <w:rPr>
          <w:color w:val="231F20"/>
          <w:w w:val="116"/>
          <w:sz w:val="20"/>
          <w:u w:val="single" w:color="231F20"/>
        </w:rPr>
        <w:t> </w:t>
      </w:r>
      <w:r>
        <w:rPr>
          <w:color w:val="231F20"/>
          <w:sz w:val="20"/>
          <w:u w:val="single" w:color="231F20"/>
        </w:rPr>
        <w:tab/>
        <w:tab/>
      </w:r>
      <w:r>
        <w:rPr>
          <w:color w:val="231F20"/>
          <w:spacing w:val="12"/>
          <w:sz w:val="20"/>
        </w:rPr>
        <w:t> </w:t>
      </w:r>
      <w:r>
        <w:rPr>
          <w:color w:val="231F20"/>
          <w:w w:val="105"/>
          <w:sz w:val="20"/>
        </w:rPr>
        <w:t>(2005), </w:t>
      </w:r>
      <w:r>
        <w:rPr>
          <w:i/>
          <w:color w:val="231F20"/>
          <w:w w:val="105"/>
          <w:sz w:val="20"/>
        </w:rPr>
        <w:t>Are Students Ready for a Technology-Rich World? What</w:t>
      </w:r>
      <w:r>
        <w:rPr>
          <w:i/>
          <w:color w:val="231F20"/>
          <w:spacing w:val="34"/>
          <w:w w:val="105"/>
          <w:sz w:val="20"/>
        </w:rPr>
        <w:t> </w:t>
      </w:r>
      <w:r>
        <w:rPr>
          <w:rFonts w:ascii="Calibri" w:hAnsi="Calibri"/>
          <w:i/>
          <w:color w:val="231F20"/>
          <w:w w:val="105"/>
          <w:sz w:val="15"/>
        </w:rPr>
        <w:t>piSa</w:t>
      </w:r>
      <w:r>
        <w:rPr>
          <w:rFonts w:ascii="Calibri" w:hAnsi="Calibri"/>
          <w:i/>
          <w:color w:val="231F20"/>
          <w:spacing w:val="20"/>
          <w:w w:val="105"/>
          <w:sz w:val="15"/>
        </w:rPr>
        <w:t> </w:t>
      </w:r>
      <w:r>
        <w:rPr>
          <w:i/>
          <w:color w:val="231F20"/>
          <w:spacing w:val="-3"/>
          <w:w w:val="105"/>
          <w:sz w:val="20"/>
        </w:rPr>
        <w:t>Stu-</w:t>
      </w:r>
      <w:r>
        <w:rPr>
          <w:i/>
          <w:color w:val="231F20"/>
          <w:w w:val="127"/>
          <w:sz w:val="20"/>
        </w:rPr>
        <w:t> </w:t>
      </w:r>
      <w:r>
        <w:rPr>
          <w:i/>
          <w:color w:val="231F20"/>
          <w:spacing w:val="-3"/>
          <w:w w:val="105"/>
          <w:sz w:val="20"/>
        </w:rPr>
        <w:t>dies </w:t>
      </w:r>
      <w:r>
        <w:rPr>
          <w:i/>
          <w:color w:val="231F20"/>
          <w:spacing w:val="-7"/>
          <w:w w:val="105"/>
          <w:sz w:val="20"/>
        </w:rPr>
        <w:t>Tell </w:t>
      </w:r>
      <w:r>
        <w:rPr>
          <w:i/>
          <w:color w:val="231F20"/>
          <w:w w:val="105"/>
          <w:sz w:val="20"/>
        </w:rPr>
        <w:t>Us</w:t>
      </w:r>
      <w:r>
        <w:rPr>
          <w:color w:val="231F20"/>
          <w:w w:val="105"/>
          <w:sz w:val="20"/>
        </w:rPr>
        <w:t>, </w:t>
      </w:r>
      <w:r>
        <w:rPr>
          <w:color w:val="231F20"/>
          <w:spacing w:val="-4"/>
          <w:w w:val="105"/>
          <w:sz w:val="20"/>
        </w:rPr>
        <w:t>Organización </w:t>
      </w:r>
      <w:r>
        <w:rPr>
          <w:color w:val="231F20"/>
          <w:spacing w:val="-3"/>
          <w:w w:val="105"/>
          <w:sz w:val="20"/>
        </w:rPr>
        <w:t>para </w:t>
      </w:r>
      <w:r>
        <w:rPr>
          <w:color w:val="231F20"/>
          <w:w w:val="105"/>
          <w:sz w:val="20"/>
        </w:rPr>
        <w:t>la </w:t>
      </w:r>
      <w:r>
        <w:rPr>
          <w:color w:val="231F20"/>
          <w:spacing w:val="-3"/>
          <w:w w:val="105"/>
          <w:sz w:val="20"/>
        </w:rPr>
        <w:t>Cooperación </w:t>
      </w:r>
      <w:r>
        <w:rPr>
          <w:color w:val="231F20"/>
          <w:w w:val="105"/>
          <w:sz w:val="20"/>
        </w:rPr>
        <w:t>y el </w:t>
      </w:r>
      <w:r>
        <w:rPr>
          <w:color w:val="231F20"/>
          <w:spacing w:val="-3"/>
          <w:w w:val="105"/>
          <w:sz w:val="20"/>
        </w:rPr>
        <w:t>Desarrollo </w:t>
      </w:r>
      <w:r>
        <w:rPr>
          <w:color w:val="231F20"/>
          <w:w w:val="105"/>
          <w:sz w:val="20"/>
        </w:rPr>
        <w:t>Económicos, París.</w:t>
      </w:r>
    </w:p>
    <w:p>
      <w:pPr>
        <w:spacing w:line="249" w:lineRule="auto" w:before="1"/>
        <w:ind w:left="460" w:right="157" w:hanging="360"/>
        <w:jc w:val="both"/>
        <w:rPr>
          <w:sz w:val="20"/>
        </w:rPr>
      </w:pPr>
      <w:r>
        <w:rPr>
          <w:color w:val="231F20"/>
          <w:w w:val="115"/>
          <w:sz w:val="20"/>
        </w:rPr>
        <w:t>o</w:t>
      </w:r>
      <w:r>
        <w:rPr>
          <w:color w:val="231F20"/>
          <w:w w:val="115"/>
          <w:sz w:val="15"/>
        </w:rPr>
        <w:t>sbornE</w:t>
      </w:r>
      <w:r>
        <w:rPr>
          <w:color w:val="231F20"/>
          <w:w w:val="115"/>
          <w:sz w:val="20"/>
        </w:rPr>
        <w:t>,</w:t>
      </w:r>
      <w:r>
        <w:rPr>
          <w:color w:val="231F20"/>
          <w:spacing w:val="-30"/>
          <w:w w:val="115"/>
          <w:sz w:val="20"/>
        </w:rPr>
        <w:t> </w:t>
      </w:r>
      <w:r>
        <w:rPr>
          <w:color w:val="231F20"/>
          <w:w w:val="115"/>
          <w:sz w:val="20"/>
        </w:rPr>
        <w:t>David</w:t>
      </w:r>
      <w:r>
        <w:rPr>
          <w:color w:val="231F20"/>
          <w:spacing w:val="-30"/>
          <w:w w:val="115"/>
          <w:sz w:val="20"/>
        </w:rPr>
        <w:t> </w:t>
      </w:r>
      <w:r>
        <w:rPr>
          <w:color w:val="231F20"/>
          <w:w w:val="115"/>
          <w:sz w:val="20"/>
        </w:rPr>
        <w:t>y</w:t>
      </w:r>
      <w:r>
        <w:rPr>
          <w:color w:val="231F20"/>
          <w:spacing w:val="-30"/>
          <w:w w:val="115"/>
          <w:sz w:val="20"/>
        </w:rPr>
        <w:t> </w:t>
      </w:r>
      <w:r>
        <w:rPr>
          <w:color w:val="231F20"/>
          <w:spacing w:val="-10"/>
          <w:w w:val="115"/>
          <w:sz w:val="20"/>
        </w:rPr>
        <w:t>Ted</w:t>
      </w:r>
      <w:r>
        <w:rPr>
          <w:color w:val="231F20"/>
          <w:spacing w:val="-30"/>
          <w:w w:val="115"/>
          <w:sz w:val="20"/>
        </w:rPr>
        <w:t> </w:t>
      </w:r>
      <w:r>
        <w:rPr>
          <w:color w:val="231F20"/>
          <w:w w:val="115"/>
          <w:sz w:val="20"/>
        </w:rPr>
        <w:t>Gaebler</w:t>
      </w:r>
      <w:r>
        <w:rPr>
          <w:color w:val="231F20"/>
          <w:spacing w:val="-30"/>
          <w:w w:val="115"/>
          <w:sz w:val="20"/>
        </w:rPr>
        <w:t> </w:t>
      </w:r>
      <w:r>
        <w:rPr>
          <w:color w:val="231F20"/>
          <w:w w:val="115"/>
          <w:sz w:val="20"/>
        </w:rPr>
        <w:t>(1992),</w:t>
      </w:r>
      <w:r>
        <w:rPr>
          <w:color w:val="231F20"/>
          <w:spacing w:val="-29"/>
          <w:w w:val="115"/>
          <w:sz w:val="20"/>
        </w:rPr>
        <w:t> </w:t>
      </w:r>
      <w:r>
        <w:rPr>
          <w:i/>
          <w:color w:val="231F20"/>
          <w:w w:val="115"/>
          <w:sz w:val="20"/>
        </w:rPr>
        <w:t>Reinventing</w:t>
      </w:r>
      <w:r>
        <w:rPr>
          <w:i/>
          <w:color w:val="231F20"/>
          <w:spacing w:val="-31"/>
          <w:w w:val="115"/>
          <w:sz w:val="20"/>
        </w:rPr>
        <w:t> </w:t>
      </w:r>
      <w:r>
        <w:rPr>
          <w:i/>
          <w:color w:val="231F20"/>
          <w:w w:val="115"/>
          <w:sz w:val="20"/>
        </w:rPr>
        <w:t>Government:</w:t>
      </w:r>
      <w:r>
        <w:rPr>
          <w:i/>
          <w:color w:val="231F20"/>
          <w:spacing w:val="-31"/>
          <w:w w:val="115"/>
          <w:sz w:val="20"/>
        </w:rPr>
        <w:t> </w:t>
      </w:r>
      <w:r>
        <w:rPr>
          <w:i/>
          <w:color w:val="231F20"/>
          <w:w w:val="115"/>
          <w:sz w:val="20"/>
        </w:rPr>
        <w:t>How</w:t>
      </w:r>
      <w:r>
        <w:rPr>
          <w:i/>
          <w:color w:val="231F20"/>
          <w:spacing w:val="-31"/>
          <w:w w:val="115"/>
          <w:sz w:val="20"/>
        </w:rPr>
        <w:t> </w:t>
      </w:r>
      <w:r>
        <w:rPr>
          <w:i/>
          <w:color w:val="231F20"/>
          <w:w w:val="115"/>
          <w:sz w:val="20"/>
        </w:rPr>
        <w:t>the</w:t>
      </w:r>
      <w:r>
        <w:rPr>
          <w:i/>
          <w:color w:val="231F20"/>
          <w:spacing w:val="-31"/>
          <w:w w:val="115"/>
          <w:sz w:val="20"/>
        </w:rPr>
        <w:t> </w:t>
      </w:r>
      <w:r>
        <w:rPr>
          <w:i/>
          <w:color w:val="231F20"/>
          <w:w w:val="115"/>
          <w:sz w:val="20"/>
        </w:rPr>
        <w:t>Entre- </w:t>
      </w:r>
      <w:r>
        <w:rPr>
          <w:i/>
          <w:color w:val="231F20"/>
          <w:w w:val="105"/>
          <w:sz w:val="20"/>
        </w:rPr>
        <w:t>preneurial Spirit Is Transforming the Public Sector</w:t>
      </w:r>
      <w:r>
        <w:rPr>
          <w:color w:val="231F20"/>
          <w:w w:val="105"/>
          <w:sz w:val="20"/>
        </w:rPr>
        <w:t>, Reading,</w:t>
      </w:r>
      <w:r>
        <w:rPr>
          <w:color w:val="231F20"/>
          <w:spacing w:val="-35"/>
          <w:w w:val="105"/>
          <w:sz w:val="20"/>
        </w:rPr>
        <w:t> </w:t>
      </w:r>
      <w:r>
        <w:rPr>
          <w:color w:val="231F20"/>
          <w:spacing w:val="-4"/>
          <w:w w:val="105"/>
          <w:sz w:val="20"/>
        </w:rPr>
        <w:t>Addison-Wesley, </w:t>
      </w:r>
      <w:r>
        <w:rPr>
          <w:color w:val="231F20"/>
          <w:w w:val="115"/>
          <w:sz w:val="20"/>
        </w:rPr>
        <w:t>Massachusetts.</w:t>
      </w:r>
    </w:p>
    <w:p>
      <w:pPr>
        <w:spacing w:line="249" w:lineRule="auto" w:before="1"/>
        <w:ind w:left="460" w:right="156" w:hanging="360"/>
        <w:jc w:val="both"/>
        <w:rPr>
          <w:sz w:val="20"/>
        </w:rPr>
      </w:pPr>
      <w:r>
        <w:rPr>
          <w:color w:val="231F20"/>
          <w:w w:val="125"/>
          <w:sz w:val="20"/>
        </w:rPr>
        <w:t>o</w:t>
      </w:r>
      <w:r>
        <w:rPr>
          <w:color w:val="231F20"/>
          <w:w w:val="125"/>
          <w:sz w:val="15"/>
        </w:rPr>
        <w:t>szlak</w:t>
      </w:r>
      <w:r>
        <w:rPr>
          <w:color w:val="231F20"/>
          <w:w w:val="125"/>
          <w:sz w:val="20"/>
        </w:rPr>
        <w:t>, </w:t>
      </w:r>
      <w:r>
        <w:rPr>
          <w:color w:val="231F20"/>
          <w:w w:val="110"/>
          <w:sz w:val="20"/>
        </w:rPr>
        <w:t>Oscar (1980), </w:t>
      </w:r>
      <w:r>
        <w:rPr>
          <w:color w:val="231F20"/>
          <w:spacing w:val="-3"/>
          <w:w w:val="110"/>
          <w:sz w:val="20"/>
        </w:rPr>
        <w:t>“Políticas </w:t>
      </w:r>
      <w:r>
        <w:rPr>
          <w:color w:val="231F20"/>
          <w:w w:val="110"/>
          <w:sz w:val="20"/>
        </w:rPr>
        <w:t>públicas y regímenes políticos: Reflexiones a partir</w:t>
      </w:r>
      <w:r>
        <w:rPr>
          <w:color w:val="231F20"/>
          <w:spacing w:val="-25"/>
          <w:w w:val="110"/>
          <w:sz w:val="20"/>
        </w:rPr>
        <w:t> </w:t>
      </w:r>
      <w:r>
        <w:rPr>
          <w:color w:val="231F20"/>
          <w:w w:val="110"/>
          <w:sz w:val="20"/>
        </w:rPr>
        <w:t>de</w:t>
      </w:r>
      <w:r>
        <w:rPr>
          <w:color w:val="231F20"/>
          <w:spacing w:val="-25"/>
          <w:w w:val="110"/>
          <w:sz w:val="20"/>
        </w:rPr>
        <w:t> </w:t>
      </w:r>
      <w:r>
        <w:rPr>
          <w:color w:val="231F20"/>
          <w:w w:val="110"/>
          <w:sz w:val="20"/>
        </w:rPr>
        <w:t>algunas</w:t>
      </w:r>
      <w:r>
        <w:rPr>
          <w:color w:val="231F20"/>
          <w:spacing w:val="-25"/>
          <w:w w:val="110"/>
          <w:sz w:val="20"/>
        </w:rPr>
        <w:t> </w:t>
      </w:r>
      <w:r>
        <w:rPr>
          <w:color w:val="231F20"/>
          <w:w w:val="110"/>
          <w:sz w:val="20"/>
        </w:rPr>
        <w:t>experiencias</w:t>
      </w:r>
      <w:r>
        <w:rPr>
          <w:color w:val="231F20"/>
          <w:spacing w:val="-25"/>
          <w:w w:val="110"/>
          <w:sz w:val="20"/>
        </w:rPr>
        <w:t> </w:t>
      </w:r>
      <w:r>
        <w:rPr>
          <w:color w:val="231F20"/>
          <w:w w:val="110"/>
          <w:sz w:val="20"/>
        </w:rPr>
        <w:t>Latinoamericanas”,</w:t>
      </w:r>
      <w:r>
        <w:rPr>
          <w:color w:val="231F20"/>
          <w:spacing w:val="-25"/>
          <w:w w:val="110"/>
          <w:sz w:val="20"/>
        </w:rPr>
        <w:t> </w:t>
      </w:r>
      <w:r>
        <w:rPr>
          <w:color w:val="231F20"/>
          <w:w w:val="110"/>
          <w:sz w:val="20"/>
        </w:rPr>
        <w:t>en</w:t>
      </w:r>
      <w:r>
        <w:rPr>
          <w:color w:val="231F20"/>
          <w:spacing w:val="-25"/>
          <w:w w:val="110"/>
          <w:sz w:val="20"/>
        </w:rPr>
        <w:t> </w:t>
      </w:r>
      <w:r>
        <w:rPr>
          <w:i/>
          <w:color w:val="231F20"/>
          <w:w w:val="110"/>
          <w:sz w:val="20"/>
        </w:rPr>
        <w:t>Documento</w:t>
      </w:r>
      <w:r>
        <w:rPr>
          <w:i/>
          <w:color w:val="231F20"/>
          <w:spacing w:val="-26"/>
          <w:w w:val="110"/>
          <w:sz w:val="20"/>
        </w:rPr>
        <w:t> </w:t>
      </w:r>
      <w:r>
        <w:rPr>
          <w:i/>
          <w:color w:val="231F20"/>
          <w:w w:val="110"/>
          <w:sz w:val="20"/>
        </w:rPr>
        <w:t>de</w:t>
      </w:r>
      <w:r>
        <w:rPr>
          <w:i/>
          <w:color w:val="231F20"/>
          <w:spacing w:val="-26"/>
          <w:w w:val="110"/>
          <w:sz w:val="20"/>
        </w:rPr>
        <w:t> </w:t>
      </w:r>
      <w:r>
        <w:rPr>
          <w:i/>
          <w:color w:val="231F20"/>
          <w:w w:val="110"/>
          <w:sz w:val="20"/>
        </w:rPr>
        <w:t>Estudios </w:t>
      </w:r>
      <w:r>
        <w:rPr>
          <w:rFonts w:ascii="Calibri" w:hAnsi="Calibri"/>
          <w:i/>
          <w:color w:val="231F20"/>
          <w:w w:val="110"/>
          <w:sz w:val="15"/>
        </w:rPr>
        <w:t>cedeS</w:t>
      </w:r>
      <w:r>
        <w:rPr>
          <w:color w:val="231F20"/>
          <w:w w:val="110"/>
          <w:sz w:val="20"/>
        </w:rPr>
        <w:t>, vol. 3, núm.  </w:t>
      </w:r>
      <w:r>
        <w:rPr>
          <w:color w:val="231F20"/>
          <w:spacing w:val="21"/>
          <w:w w:val="110"/>
          <w:sz w:val="20"/>
        </w:rPr>
        <w:t> </w:t>
      </w:r>
      <w:r>
        <w:rPr>
          <w:color w:val="231F20"/>
          <w:w w:val="110"/>
          <w:sz w:val="20"/>
        </w:rPr>
        <w:t>2.</w:t>
      </w:r>
    </w:p>
    <w:p>
      <w:pPr>
        <w:spacing w:line="249" w:lineRule="auto" w:before="1"/>
        <w:ind w:left="460" w:right="159" w:hanging="360"/>
        <w:jc w:val="both"/>
        <w:rPr>
          <w:sz w:val="20"/>
        </w:rPr>
      </w:pPr>
      <w:r>
        <w:rPr>
          <w:color w:val="231F20"/>
          <w:w w:val="105"/>
          <w:sz w:val="15"/>
        </w:rPr>
        <w:t>pEf </w:t>
      </w:r>
      <w:r>
        <w:rPr>
          <w:color w:val="231F20"/>
          <w:w w:val="105"/>
          <w:sz w:val="20"/>
        </w:rPr>
        <w:t>(2009),</w:t>
      </w:r>
      <w:r>
        <w:rPr>
          <w:color w:val="231F20"/>
          <w:spacing w:val="-14"/>
          <w:w w:val="105"/>
          <w:sz w:val="20"/>
        </w:rPr>
        <w:t> </w:t>
      </w:r>
      <w:r>
        <w:rPr>
          <w:i/>
          <w:color w:val="231F20"/>
          <w:spacing w:val="-4"/>
          <w:w w:val="105"/>
          <w:sz w:val="20"/>
        </w:rPr>
        <w:t>Tercer</w:t>
      </w:r>
      <w:r>
        <w:rPr>
          <w:i/>
          <w:color w:val="231F20"/>
          <w:spacing w:val="-16"/>
          <w:w w:val="105"/>
          <w:sz w:val="20"/>
        </w:rPr>
        <w:t> </w:t>
      </w:r>
      <w:r>
        <w:rPr>
          <w:i/>
          <w:color w:val="231F20"/>
          <w:w w:val="105"/>
          <w:sz w:val="20"/>
        </w:rPr>
        <w:t>informe</w:t>
      </w:r>
      <w:r>
        <w:rPr>
          <w:i/>
          <w:color w:val="231F20"/>
          <w:spacing w:val="-16"/>
          <w:w w:val="105"/>
          <w:sz w:val="20"/>
        </w:rPr>
        <w:t> </w:t>
      </w:r>
      <w:r>
        <w:rPr>
          <w:i/>
          <w:color w:val="231F20"/>
          <w:w w:val="105"/>
          <w:sz w:val="20"/>
        </w:rPr>
        <w:t>de</w:t>
      </w:r>
      <w:r>
        <w:rPr>
          <w:i/>
          <w:color w:val="231F20"/>
          <w:spacing w:val="-16"/>
          <w:w w:val="105"/>
          <w:sz w:val="20"/>
        </w:rPr>
        <w:t> </w:t>
      </w:r>
      <w:r>
        <w:rPr>
          <w:i/>
          <w:color w:val="231F20"/>
          <w:w w:val="105"/>
          <w:sz w:val="20"/>
        </w:rPr>
        <w:t>ejecución</w:t>
      </w:r>
      <w:r>
        <w:rPr>
          <w:i/>
          <w:color w:val="231F20"/>
          <w:spacing w:val="-16"/>
          <w:w w:val="105"/>
          <w:sz w:val="20"/>
        </w:rPr>
        <w:t> </w:t>
      </w:r>
      <w:r>
        <w:rPr>
          <w:i/>
          <w:color w:val="231F20"/>
          <w:w w:val="105"/>
          <w:sz w:val="20"/>
        </w:rPr>
        <w:t>del</w:t>
      </w:r>
      <w:r>
        <w:rPr>
          <w:i/>
          <w:color w:val="231F20"/>
          <w:spacing w:val="-16"/>
          <w:w w:val="105"/>
          <w:sz w:val="20"/>
        </w:rPr>
        <w:t> </w:t>
      </w:r>
      <w:r>
        <w:rPr>
          <w:i/>
          <w:color w:val="231F20"/>
          <w:w w:val="105"/>
          <w:sz w:val="20"/>
        </w:rPr>
        <w:t>Plan</w:t>
      </w:r>
      <w:r>
        <w:rPr>
          <w:i/>
          <w:color w:val="231F20"/>
          <w:spacing w:val="-16"/>
          <w:w w:val="105"/>
          <w:sz w:val="20"/>
        </w:rPr>
        <w:t> </w:t>
      </w:r>
      <w:r>
        <w:rPr>
          <w:i/>
          <w:color w:val="231F20"/>
          <w:w w:val="105"/>
          <w:sz w:val="20"/>
        </w:rPr>
        <w:t>Nacional</w:t>
      </w:r>
      <w:r>
        <w:rPr>
          <w:i/>
          <w:color w:val="231F20"/>
          <w:spacing w:val="-16"/>
          <w:w w:val="105"/>
          <w:sz w:val="20"/>
        </w:rPr>
        <w:t> </w:t>
      </w:r>
      <w:r>
        <w:rPr>
          <w:i/>
          <w:color w:val="231F20"/>
          <w:w w:val="105"/>
          <w:sz w:val="20"/>
        </w:rPr>
        <w:t>de</w:t>
      </w:r>
      <w:r>
        <w:rPr>
          <w:i/>
          <w:color w:val="231F20"/>
          <w:spacing w:val="-16"/>
          <w:w w:val="105"/>
          <w:sz w:val="20"/>
        </w:rPr>
        <w:t> </w:t>
      </w:r>
      <w:r>
        <w:rPr>
          <w:i/>
          <w:color w:val="231F20"/>
          <w:w w:val="105"/>
          <w:sz w:val="20"/>
        </w:rPr>
        <w:t>Desarrollo</w:t>
      </w:r>
      <w:r>
        <w:rPr>
          <w:i/>
          <w:color w:val="231F20"/>
          <w:spacing w:val="-16"/>
          <w:w w:val="105"/>
          <w:sz w:val="20"/>
        </w:rPr>
        <w:t> </w:t>
      </w:r>
      <w:r>
        <w:rPr>
          <w:i/>
          <w:color w:val="231F20"/>
          <w:w w:val="105"/>
          <w:sz w:val="20"/>
        </w:rPr>
        <w:t>2007-2012</w:t>
      </w:r>
      <w:r>
        <w:rPr>
          <w:color w:val="231F20"/>
          <w:w w:val="105"/>
          <w:sz w:val="20"/>
        </w:rPr>
        <w:t>, Presidencia de la República,</w:t>
      </w:r>
      <w:r>
        <w:rPr>
          <w:color w:val="231F20"/>
          <w:spacing w:val="45"/>
          <w:w w:val="105"/>
          <w:sz w:val="20"/>
        </w:rPr>
        <w:t> </w:t>
      </w:r>
      <w:r>
        <w:rPr>
          <w:color w:val="231F20"/>
          <w:w w:val="105"/>
          <w:sz w:val="20"/>
        </w:rPr>
        <w:t>México.</w:t>
      </w:r>
    </w:p>
    <w:p>
      <w:pPr>
        <w:spacing w:line="249" w:lineRule="auto" w:before="1"/>
        <w:ind w:left="460" w:right="159" w:hanging="360"/>
        <w:jc w:val="both"/>
        <w:rPr>
          <w:sz w:val="20"/>
        </w:rPr>
      </w:pPr>
      <w:r>
        <w:rPr>
          <w:color w:val="231F20"/>
          <w:spacing w:val="2"/>
          <w:w w:val="177"/>
          <w:sz w:val="20"/>
        </w:rPr>
        <w:t>r</w:t>
      </w:r>
      <w:r>
        <w:rPr>
          <w:color w:val="231F20"/>
          <w:spacing w:val="2"/>
          <w:w w:val="156"/>
          <w:sz w:val="15"/>
        </w:rPr>
        <w:t>a</w:t>
      </w:r>
      <w:r>
        <w:rPr>
          <w:color w:val="231F20"/>
          <w:spacing w:val="2"/>
          <w:w w:val="107"/>
          <w:sz w:val="15"/>
        </w:rPr>
        <w:t>M</w:t>
      </w:r>
      <w:r>
        <w:rPr>
          <w:color w:val="231F20"/>
          <w:spacing w:val="2"/>
          <w:w w:val="109"/>
          <w:sz w:val="15"/>
        </w:rPr>
        <w:t>í</w:t>
      </w:r>
      <w:r>
        <w:rPr>
          <w:color w:val="231F20"/>
          <w:spacing w:val="2"/>
          <w:w w:val="177"/>
          <w:sz w:val="15"/>
        </w:rPr>
        <w:t>r</w:t>
      </w:r>
      <w:r>
        <w:rPr>
          <w:color w:val="231F20"/>
          <w:spacing w:val="2"/>
          <w:w w:val="87"/>
          <w:sz w:val="15"/>
        </w:rPr>
        <w:t>E</w:t>
      </w:r>
      <w:r>
        <w:rPr>
          <w:color w:val="231F20"/>
          <w:w w:val="152"/>
          <w:sz w:val="15"/>
        </w:rPr>
        <w:t>z</w:t>
      </w:r>
      <w:r>
        <w:rPr>
          <w:color w:val="231F20"/>
          <w:sz w:val="15"/>
        </w:rPr>
        <w:t> </w:t>
      </w:r>
      <w:r>
        <w:rPr>
          <w:color w:val="231F20"/>
          <w:spacing w:val="5"/>
          <w:sz w:val="15"/>
        </w:rPr>
        <w:t> </w:t>
      </w:r>
      <w:r>
        <w:rPr>
          <w:color w:val="231F20"/>
          <w:spacing w:val="2"/>
          <w:w w:val="177"/>
          <w:sz w:val="20"/>
        </w:rPr>
        <w:t>r</w:t>
      </w:r>
      <w:r>
        <w:rPr>
          <w:color w:val="231F20"/>
          <w:spacing w:val="2"/>
          <w:w w:val="147"/>
          <w:sz w:val="15"/>
        </w:rPr>
        <w:t>o</w:t>
      </w:r>
      <w:r>
        <w:rPr>
          <w:color w:val="231F20"/>
          <w:spacing w:val="2"/>
          <w:w w:val="107"/>
          <w:sz w:val="15"/>
        </w:rPr>
        <w:t>M</w:t>
      </w:r>
      <w:r>
        <w:rPr>
          <w:color w:val="231F20"/>
          <w:spacing w:val="2"/>
          <w:w w:val="87"/>
          <w:sz w:val="15"/>
        </w:rPr>
        <w:t>E</w:t>
      </w:r>
      <w:r>
        <w:rPr>
          <w:color w:val="231F20"/>
          <w:spacing w:val="2"/>
          <w:w w:val="177"/>
          <w:sz w:val="15"/>
        </w:rPr>
        <w:t>r</w:t>
      </w:r>
      <w:r>
        <w:rPr>
          <w:color w:val="231F20"/>
          <w:spacing w:val="2"/>
          <w:w w:val="147"/>
          <w:sz w:val="15"/>
        </w:rPr>
        <w:t>o</w:t>
      </w:r>
      <w:r>
        <w:rPr>
          <w:color w:val="231F20"/>
          <w:w w:val="116"/>
          <w:sz w:val="20"/>
        </w:rPr>
        <w:t>,</w:t>
      </w:r>
      <w:r>
        <w:rPr>
          <w:color w:val="231F20"/>
          <w:sz w:val="20"/>
        </w:rPr>
        <w:t> </w:t>
      </w:r>
      <w:r>
        <w:rPr>
          <w:color w:val="231F20"/>
          <w:spacing w:val="-20"/>
          <w:sz w:val="20"/>
        </w:rPr>
        <w:t> </w:t>
      </w:r>
      <w:r>
        <w:rPr>
          <w:color w:val="231F20"/>
          <w:spacing w:val="2"/>
          <w:w w:val="109"/>
          <w:sz w:val="20"/>
        </w:rPr>
        <w:t>Jos</w:t>
      </w:r>
      <w:r>
        <w:rPr>
          <w:color w:val="231F20"/>
          <w:w w:val="109"/>
          <w:sz w:val="20"/>
        </w:rPr>
        <w:t>é</w:t>
      </w:r>
      <w:r>
        <w:rPr>
          <w:color w:val="231F20"/>
          <w:sz w:val="20"/>
        </w:rPr>
        <w:t> </w:t>
      </w:r>
      <w:r>
        <w:rPr>
          <w:color w:val="231F20"/>
          <w:spacing w:val="-20"/>
          <w:sz w:val="20"/>
        </w:rPr>
        <w:t> </w:t>
      </w:r>
      <w:r>
        <w:rPr>
          <w:color w:val="231F20"/>
          <w:spacing w:val="2"/>
          <w:w w:val="93"/>
          <w:sz w:val="20"/>
        </w:rPr>
        <w:t>L</w:t>
      </w:r>
      <w:r>
        <w:rPr>
          <w:color w:val="231F20"/>
          <w:w w:val="93"/>
          <w:sz w:val="20"/>
        </w:rPr>
        <w:t>.</w:t>
      </w:r>
      <w:r>
        <w:rPr>
          <w:color w:val="231F20"/>
          <w:sz w:val="20"/>
        </w:rPr>
        <w:t> </w:t>
      </w:r>
      <w:r>
        <w:rPr>
          <w:color w:val="231F20"/>
          <w:spacing w:val="-20"/>
          <w:sz w:val="20"/>
        </w:rPr>
        <w:t> </w:t>
      </w:r>
      <w:r>
        <w:rPr>
          <w:color w:val="231F20"/>
          <w:spacing w:val="2"/>
          <w:w w:val="112"/>
          <w:sz w:val="20"/>
        </w:rPr>
        <w:t>(2006)</w:t>
      </w:r>
      <w:r>
        <w:rPr>
          <w:color w:val="231F20"/>
          <w:w w:val="112"/>
          <w:sz w:val="20"/>
        </w:rPr>
        <w:t>,</w:t>
      </w:r>
      <w:r>
        <w:rPr>
          <w:color w:val="231F20"/>
          <w:sz w:val="20"/>
        </w:rPr>
        <w:t> </w:t>
      </w:r>
      <w:r>
        <w:rPr>
          <w:color w:val="231F20"/>
          <w:spacing w:val="-20"/>
          <w:sz w:val="20"/>
        </w:rPr>
        <w:t> </w:t>
      </w:r>
      <w:r>
        <w:rPr>
          <w:color w:val="231F20"/>
          <w:spacing w:val="2"/>
          <w:w w:val="92"/>
          <w:sz w:val="20"/>
        </w:rPr>
        <w:t>“</w:t>
      </w:r>
      <w:r>
        <w:rPr>
          <w:color w:val="231F20"/>
          <w:spacing w:val="6"/>
          <w:w w:val="92"/>
          <w:sz w:val="20"/>
        </w:rPr>
        <w:t>L</w:t>
      </w:r>
      <w:r>
        <w:rPr>
          <w:color w:val="231F20"/>
          <w:spacing w:val="2"/>
          <w:w w:val="111"/>
          <w:sz w:val="20"/>
        </w:rPr>
        <w:t>a</w:t>
      </w:r>
      <w:r>
        <w:rPr>
          <w:color w:val="231F20"/>
          <w:w w:val="111"/>
          <w:sz w:val="20"/>
        </w:rPr>
        <w:t>s</w:t>
      </w:r>
      <w:r>
        <w:rPr>
          <w:color w:val="231F20"/>
          <w:sz w:val="20"/>
        </w:rPr>
        <w:t> </w:t>
      </w:r>
      <w:r>
        <w:rPr>
          <w:color w:val="231F20"/>
          <w:spacing w:val="-20"/>
          <w:sz w:val="20"/>
        </w:rPr>
        <w:t> </w:t>
      </w:r>
      <w:r>
        <w:rPr>
          <w:color w:val="231F20"/>
          <w:spacing w:val="2"/>
          <w:w w:val="108"/>
          <w:sz w:val="20"/>
        </w:rPr>
        <w:t>tecnología</w:t>
      </w:r>
      <w:r>
        <w:rPr>
          <w:color w:val="231F20"/>
          <w:w w:val="108"/>
          <w:sz w:val="20"/>
        </w:rPr>
        <w:t>s</w:t>
      </w:r>
      <w:r>
        <w:rPr>
          <w:color w:val="231F20"/>
          <w:sz w:val="20"/>
        </w:rPr>
        <w:t> </w:t>
      </w:r>
      <w:r>
        <w:rPr>
          <w:color w:val="231F20"/>
          <w:spacing w:val="-20"/>
          <w:sz w:val="20"/>
        </w:rPr>
        <w:t> </w:t>
      </w:r>
      <w:r>
        <w:rPr>
          <w:color w:val="231F20"/>
          <w:spacing w:val="2"/>
          <w:w w:val="101"/>
          <w:sz w:val="20"/>
        </w:rPr>
        <w:t>d</w:t>
      </w:r>
      <w:r>
        <w:rPr>
          <w:color w:val="231F20"/>
          <w:w w:val="101"/>
          <w:sz w:val="20"/>
        </w:rPr>
        <w:t>e</w:t>
      </w:r>
      <w:r>
        <w:rPr>
          <w:color w:val="231F20"/>
          <w:sz w:val="20"/>
        </w:rPr>
        <w:t> </w:t>
      </w:r>
      <w:r>
        <w:rPr>
          <w:color w:val="231F20"/>
          <w:spacing w:val="-20"/>
          <w:sz w:val="20"/>
        </w:rPr>
        <w:t> </w:t>
      </w:r>
      <w:r>
        <w:rPr>
          <w:color w:val="231F20"/>
          <w:spacing w:val="2"/>
          <w:w w:val="108"/>
          <w:sz w:val="20"/>
        </w:rPr>
        <w:t>l</w:t>
      </w:r>
      <w:r>
        <w:rPr>
          <w:color w:val="231F20"/>
          <w:w w:val="108"/>
          <w:sz w:val="20"/>
        </w:rPr>
        <w:t>a</w:t>
      </w:r>
      <w:r>
        <w:rPr>
          <w:color w:val="231F20"/>
          <w:sz w:val="20"/>
        </w:rPr>
        <w:t> </w:t>
      </w:r>
      <w:r>
        <w:rPr>
          <w:color w:val="231F20"/>
          <w:spacing w:val="-20"/>
          <w:sz w:val="20"/>
        </w:rPr>
        <w:t> </w:t>
      </w:r>
      <w:r>
        <w:rPr>
          <w:color w:val="231F20"/>
          <w:spacing w:val="2"/>
          <w:w w:val="113"/>
          <w:sz w:val="20"/>
        </w:rPr>
        <w:t>info</w:t>
      </w:r>
      <w:r>
        <w:rPr>
          <w:color w:val="231F20"/>
          <w:spacing w:val="6"/>
          <w:w w:val="113"/>
          <w:sz w:val="20"/>
        </w:rPr>
        <w:t>r</w:t>
      </w:r>
      <w:r>
        <w:rPr>
          <w:color w:val="231F20"/>
          <w:spacing w:val="2"/>
          <w:w w:val="111"/>
          <w:sz w:val="20"/>
        </w:rPr>
        <w:t>mació</w:t>
      </w:r>
      <w:r>
        <w:rPr>
          <w:color w:val="231F20"/>
          <w:w w:val="111"/>
          <w:sz w:val="20"/>
        </w:rPr>
        <w:t>n</w:t>
      </w:r>
      <w:r>
        <w:rPr>
          <w:color w:val="231F20"/>
          <w:sz w:val="20"/>
        </w:rPr>
        <w:t> </w:t>
      </w:r>
      <w:r>
        <w:rPr>
          <w:color w:val="231F20"/>
          <w:spacing w:val="-20"/>
          <w:sz w:val="20"/>
        </w:rPr>
        <w:t> </w:t>
      </w:r>
      <w:r>
        <w:rPr>
          <w:color w:val="231F20"/>
          <w:w w:val="122"/>
          <w:sz w:val="20"/>
        </w:rPr>
        <w:t>y</w:t>
      </w:r>
      <w:r>
        <w:rPr>
          <w:color w:val="231F20"/>
          <w:sz w:val="20"/>
        </w:rPr>
        <w:t> </w:t>
      </w:r>
      <w:r>
        <w:rPr>
          <w:color w:val="231F20"/>
          <w:spacing w:val="-20"/>
          <w:sz w:val="20"/>
        </w:rPr>
        <w:t> </w:t>
      </w:r>
      <w:r>
        <w:rPr>
          <w:color w:val="231F20"/>
          <w:spacing w:val="2"/>
          <w:w w:val="101"/>
          <w:sz w:val="20"/>
        </w:rPr>
        <w:t>d</w:t>
      </w:r>
      <w:r>
        <w:rPr>
          <w:color w:val="231F20"/>
          <w:w w:val="101"/>
          <w:sz w:val="20"/>
        </w:rPr>
        <w:t>e</w:t>
      </w:r>
      <w:r>
        <w:rPr>
          <w:color w:val="231F20"/>
          <w:sz w:val="20"/>
        </w:rPr>
        <w:t> </w:t>
      </w:r>
      <w:r>
        <w:rPr>
          <w:color w:val="231F20"/>
          <w:spacing w:val="-20"/>
          <w:sz w:val="20"/>
        </w:rPr>
        <w:t> </w:t>
      </w:r>
      <w:r>
        <w:rPr>
          <w:color w:val="231F20"/>
          <w:spacing w:val="2"/>
          <w:w w:val="108"/>
          <w:sz w:val="20"/>
        </w:rPr>
        <w:t>la </w:t>
      </w:r>
      <w:r>
        <w:rPr>
          <w:color w:val="231F20"/>
          <w:w w:val="115"/>
          <w:sz w:val="20"/>
        </w:rPr>
        <w:t>comunicación</w:t>
      </w:r>
      <w:r>
        <w:rPr>
          <w:color w:val="231F20"/>
          <w:spacing w:val="-32"/>
          <w:w w:val="115"/>
          <w:sz w:val="20"/>
        </w:rPr>
        <w:t> </w:t>
      </w:r>
      <w:r>
        <w:rPr>
          <w:color w:val="231F20"/>
          <w:w w:val="115"/>
          <w:sz w:val="20"/>
        </w:rPr>
        <w:t>en</w:t>
      </w:r>
      <w:r>
        <w:rPr>
          <w:color w:val="231F20"/>
          <w:spacing w:val="-32"/>
          <w:w w:val="115"/>
          <w:sz w:val="20"/>
        </w:rPr>
        <w:t> </w:t>
      </w:r>
      <w:r>
        <w:rPr>
          <w:color w:val="231F20"/>
          <w:w w:val="115"/>
          <w:sz w:val="20"/>
        </w:rPr>
        <w:t>cuatro</w:t>
      </w:r>
      <w:r>
        <w:rPr>
          <w:color w:val="231F20"/>
          <w:spacing w:val="-32"/>
          <w:w w:val="115"/>
          <w:sz w:val="20"/>
        </w:rPr>
        <w:t> </w:t>
      </w:r>
      <w:r>
        <w:rPr>
          <w:color w:val="231F20"/>
          <w:w w:val="115"/>
          <w:sz w:val="20"/>
        </w:rPr>
        <w:t>países</w:t>
      </w:r>
      <w:r>
        <w:rPr>
          <w:color w:val="231F20"/>
          <w:spacing w:val="-32"/>
          <w:w w:val="115"/>
          <w:sz w:val="20"/>
        </w:rPr>
        <w:t> </w:t>
      </w:r>
      <w:r>
        <w:rPr>
          <w:color w:val="231F20"/>
          <w:w w:val="115"/>
          <w:sz w:val="20"/>
        </w:rPr>
        <w:t>latinoamericanos”,</w:t>
      </w:r>
      <w:r>
        <w:rPr>
          <w:color w:val="231F20"/>
          <w:spacing w:val="-32"/>
          <w:w w:val="115"/>
          <w:sz w:val="20"/>
        </w:rPr>
        <w:t> </w:t>
      </w:r>
      <w:r>
        <w:rPr>
          <w:color w:val="231F20"/>
          <w:w w:val="115"/>
          <w:sz w:val="20"/>
        </w:rPr>
        <w:t>en</w:t>
      </w:r>
      <w:r>
        <w:rPr>
          <w:color w:val="231F20"/>
          <w:spacing w:val="-32"/>
          <w:w w:val="115"/>
          <w:sz w:val="20"/>
        </w:rPr>
        <w:t> </w:t>
      </w:r>
      <w:r>
        <w:rPr>
          <w:i/>
          <w:color w:val="231F20"/>
          <w:w w:val="115"/>
          <w:sz w:val="20"/>
        </w:rPr>
        <w:t>Revista</w:t>
      </w:r>
      <w:r>
        <w:rPr>
          <w:i/>
          <w:color w:val="231F20"/>
          <w:spacing w:val="-33"/>
          <w:w w:val="115"/>
          <w:sz w:val="20"/>
        </w:rPr>
        <w:t> </w:t>
      </w:r>
      <w:r>
        <w:rPr>
          <w:i/>
          <w:color w:val="231F20"/>
          <w:w w:val="115"/>
          <w:sz w:val="20"/>
        </w:rPr>
        <w:t>Mexicana</w:t>
      </w:r>
      <w:r>
        <w:rPr>
          <w:i/>
          <w:color w:val="231F20"/>
          <w:spacing w:val="-33"/>
          <w:w w:val="115"/>
          <w:sz w:val="20"/>
        </w:rPr>
        <w:t> </w:t>
      </w:r>
      <w:r>
        <w:rPr>
          <w:i/>
          <w:color w:val="231F20"/>
          <w:w w:val="115"/>
          <w:sz w:val="20"/>
        </w:rPr>
        <w:t>de</w:t>
      </w:r>
      <w:r>
        <w:rPr>
          <w:i/>
          <w:color w:val="231F20"/>
          <w:w w:val="94"/>
          <w:sz w:val="20"/>
        </w:rPr>
        <w:t> </w:t>
      </w:r>
      <w:r>
        <w:rPr>
          <w:i/>
          <w:color w:val="231F20"/>
          <w:w w:val="115"/>
          <w:sz w:val="20"/>
        </w:rPr>
        <w:t>Investigación</w:t>
      </w:r>
      <w:r>
        <w:rPr>
          <w:i/>
          <w:color w:val="231F20"/>
          <w:spacing w:val="-26"/>
          <w:w w:val="115"/>
          <w:sz w:val="20"/>
        </w:rPr>
        <w:t> </w:t>
      </w:r>
      <w:r>
        <w:rPr>
          <w:i/>
          <w:color w:val="231F20"/>
          <w:w w:val="115"/>
          <w:sz w:val="20"/>
        </w:rPr>
        <w:t>Educativa</w:t>
      </w:r>
      <w:r>
        <w:rPr>
          <w:color w:val="231F20"/>
          <w:w w:val="115"/>
          <w:sz w:val="20"/>
        </w:rPr>
        <w:t>,</w:t>
      </w:r>
      <w:r>
        <w:rPr>
          <w:color w:val="231F20"/>
          <w:spacing w:val="-24"/>
          <w:w w:val="115"/>
          <w:sz w:val="20"/>
        </w:rPr>
        <w:t> </w:t>
      </w:r>
      <w:r>
        <w:rPr>
          <w:color w:val="231F20"/>
          <w:w w:val="115"/>
          <w:sz w:val="20"/>
        </w:rPr>
        <w:t>vol.</w:t>
      </w:r>
      <w:r>
        <w:rPr>
          <w:color w:val="231F20"/>
          <w:spacing w:val="-24"/>
          <w:w w:val="115"/>
          <w:sz w:val="20"/>
        </w:rPr>
        <w:t> </w:t>
      </w:r>
      <w:r>
        <w:rPr>
          <w:color w:val="231F20"/>
          <w:w w:val="115"/>
          <w:sz w:val="20"/>
        </w:rPr>
        <w:t>11,</w:t>
      </w:r>
      <w:r>
        <w:rPr>
          <w:color w:val="231F20"/>
          <w:spacing w:val="-24"/>
          <w:w w:val="115"/>
          <w:sz w:val="20"/>
        </w:rPr>
        <w:t> </w:t>
      </w:r>
      <w:r>
        <w:rPr>
          <w:color w:val="231F20"/>
          <w:w w:val="115"/>
          <w:sz w:val="20"/>
        </w:rPr>
        <w:t>núm.</w:t>
      </w:r>
      <w:r>
        <w:rPr>
          <w:color w:val="231F20"/>
          <w:spacing w:val="-24"/>
          <w:w w:val="115"/>
          <w:sz w:val="20"/>
        </w:rPr>
        <w:t> </w:t>
      </w:r>
      <w:r>
        <w:rPr>
          <w:color w:val="231F20"/>
          <w:w w:val="115"/>
          <w:sz w:val="20"/>
        </w:rPr>
        <w:t>28,</w:t>
      </w:r>
      <w:r>
        <w:rPr>
          <w:color w:val="231F20"/>
          <w:spacing w:val="-24"/>
          <w:w w:val="115"/>
          <w:sz w:val="20"/>
        </w:rPr>
        <w:t> </w:t>
      </w:r>
      <w:r>
        <w:rPr>
          <w:color w:val="231F20"/>
          <w:w w:val="115"/>
          <w:sz w:val="20"/>
        </w:rPr>
        <w:t>pp.</w:t>
      </w:r>
      <w:r>
        <w:rPr>
          <w:color w:val="231F20"/>
          <w:spacing w:val="-24"/>
          <w:w w:val="115"/>
          <w:sz w:val="20"/>
        </w:rPr>
        <w:t> </w:t>
      </w:r>
      <w:r>
        <w:rPr>
          <w:color w:val="231F20"/>
          <w:w w:val="115"/>
          <w:sz w:val="20"/>
        </w:rPr>
        <w:t>61-90.</w:t>
      </w:r>
    </w:p>
    <w:p>
      <w:pPr>
        <w:spacing w:line="249" w:lineRule="auto" w:before="1"/>
        <w:ind w:left="460" w:right="157" w:hanging="360"/>
        <w:jc w:val="both"/>
        <w:rPr>
          <w:sz w:val="20"/>
        </w:rPr>
      </w:pPr>
      <w:r>
        <w:rPr>
          <w:color w:val="231F20"/>
          <w:w w:val="177"/>
          <w:sz w:val="20"/>
        </w:rPr>
        <w:t>r</w:t>
      </w:r>
      <w:r>
        <w:rPr>
          <w:color w:val="231F20"/>
          <w:w w:val="146"/>
          <w:sz w:val="15"/>
        </w:rPr>
        <w:t>odrígu</w:t>
      </w:r>
      <w:r>
        <w:rPr>
          <w:color w:val="231F20"/>
          <w:w w:val="87"/>
          <w:sz w:val="15"/>
        </w:rPr>
        <w:t>E</w:t>
      </w:r>
      <w:r>
        <w:rPr>
          <w:color w:val="231F20"/>
          <w:w w:val="152"/>
          <w:sz w:val="15"/>
        </w:rPr>
        <w:t>z</w:t>
      </w:r>
      <w:r>
        <w:rPr>
          <w:color w:val="231F20"/>
          <w:w w:val="116"/>
          <w:sz w:val="20"/>
        </w:rPr>
        <w:t>,</w:t>
      </w:r>
      <w:r>
        <w:rPr>
          <w:color w:val="231F20"/>
          <w:sz w:val="20"/>
        </w:rPr>
        <w:t> </w:t>
      </w:r>
      <w:r>
        <w:rPr>
          <w:color w:val="231F20"/>
          <w:w w:val="102"/>
          <w:sz w:val="20"/>
        </w:rPr>
        <w:t>Delia</w:t>
      </w:r>
      <w:r>
        <w:rPr>
          <w:color w:val="231F20"/>
          <w:sz w:val="20"/>
        </w:rPr>
        <w:t> </w:t>
      </w:r>
      <w:r>
        <w:rPr>
          <w:color w:val="231F20"/>
          <w:w w:val="112"/>
          <w:sz w:val="20"/>
        </w:rPr>
        <w:t>(2011),</w:t>
      </w:r>
      <w:r>
        <w:rPr>
          <w:color w:val="231F20"/>
          <w:sz w:val="20"/>
        </w:rPr>
        <w:t> </w:t>
      </w:r>
      <w:r>
        <w:rPr>
          <w:color w:val="231F20"/>
          <w:w w:val="103"/>
          <w:sz w:val="20"/>
        </w:rPr>
        <w:t>“</w:t>
      </w:r>
      <w:r>
        <w:rPr>
          <w:color w:val="231F20"/>
          <w:w w:val="100"/>
          <w:sz w:val="20"/>
        </w:rPr>
        <w:t>T</w:t>
      </w:r>
      <w:r>
        <w:rPr>
          <w:color w:val="231F20"/>
          <w:w w:val="116"/>
          <w:sz w:val="20"/>
        </w:rPr>
        <w:t>witter</w:t>
      </w:r>
      <w:r>
        <w:rPr>
          <w:color w:val="231F20"/>
          <w:w w:val="126"/>
          <w:sz w:val="20"/>
        </w:rPr>
        <w:t>r</w:t>
      </w:r>
      <w:r>
        <w:rPr>
          <w:color w:val="231F20"/>
          <w:w w:val="108"/>
          <w:sz w:val="20"/>
        </w:rPr>
        <w:t>evolución”,</w:t>
      </w:r>
      <w:r>
        <w:rPr>
          <w:color w:val="231F20"/>
          <w:sz w:val="20"/>
        </w:rPr>
        <w:t> </w:t>
      </w:r>
      <w:r>
        <w:rPr>
          <w:color w:val="231F20"/>
          <w:w w:val="108"/>
          <w:sz w:val="20"/>
        </w:rPr>
        <w:t>en</w:t>
      </w:r>
      <w:r>
        <w:rPr>
          <w:color w:val="231F20"/>
          <w:sz w:val="20"/>
        </w:rPr>
        <w:t> </w:t>
      </w:r>
      <w:r>
        <w:rPr>
          <w:i/>
          <w:color w:val="231F20"/>
          <w:w w:val="96"/>
          <w:sz w:val="20"/>
        </w:rPr>
        <w:t>El</w:t>
      </w:r>
      <w:r>
        <w:rPr>
          <w:i/>
          <w:color w:val="231F20"/>
          <w:sz w:val="20"/>
        </w:rPr>
        <w:t> </w:t>
      </w:r>
      <w:r>
        <w:rPr>
          <w:i/>
          <w:color w:val="231F20"/>
          <w:w w:val="87"/>
          <w:sz w:val="20"/>
        </w:rPr>
        <w:t>P</w:t>
      </w:r>
      <w:r>
        <w:rPr>
          <w:i/>
          <w:color w:val="231F20"/>
          <w:w w:val="105"/>
          <w:sz w:val="20"/>
        </w:rPr>
        <w:t>aís</w:t>
      </w:r>
      <w:r>
        <w:rPr>
          <w:i/>
          <w:color w:val="231F20"/>
          <w:sz w:val="20"/>
        </w:rPr>
        <w:t> </w:t>
      </w:r>
      <w:r>
        <w:rPr>
          <w:i/>
          <w:color w:val="231F20"/>
          <w:w w:val="104"/>
          <w:sz w:val="20"/>
        </w:rPr>
        <w:t>semanal</w:t>
      </w:r>
      <w:r>
        <w:rPr>
          <w:color w:val="231F20"/>
          <w:w w:val="116"/>
          <w:sz w:val="20"/>
        </w:rPr>
        <w:t>,</w:t>
      </w:r>
      <w:r>
        <w:rPr>
          <w:color w:val="231F20"/>
          <w:sz w:val="20"/>
        </w:rPr>
        <w:t> </w:t>
      </w:r>
      <w:r>
        <w:rPr>
          <w:color w:val="231F20"/>
          <w:w w:val="120"/>
          <w:sz w:val="20"/>
        </w:rPr>
        <w:t>núm.</w:t>
      </w:r>
      <w:r>
        <w:rPr>
          <w:color w:val="231F20"/>
          <w:sz w:val="20"/>
        </w:rPr>
        <w:t> </w:t>
      </w:r>
      <w:r>
        <w:rPr>
          <w:color w:val="231F20"/>
          <w:w w:val="116"/>
          <w:sz w:val="20"/>
        </w:rPr>
        <w:t>1798, </w:t>
      </w:r>
      <w:r>
        <w:rPr>
          <w:color w:val="231F20"/>
          <w:w w:val="120"/>
          <w:sz w:val="20"/>
        </w:rPr>
        <w:t>pp. 36-44.</w:t>
      </w:r>
    </w:p>
    <w:p>
      <w:pPr>
        <w:spacing w:line="249" w:lineRule="auto" w:before="1"/>
        <w:ind w:left="460" w:right="158" w:hanging="360"/>
        <w:jc w:val="both"/>
        <w:rPr>
          <w:sz w:val="20"/>
        </w:rPr>
      </w:pPr>
      <w:r>
        <w:rPr>
          <w:color w:val="231F20"/>
          <w:w w:val="105"/>
          <w:sz w:val="15"/>
        </w:rPr>
        <w:t>sEp </w:t>
      </w:r>
      <w:r>
        <w:rPr>
          <w:color w:val="231F20"/>
          <w:w w:val="105"/>
          <w:sz w:val="20"/>
        </w:rPr>
        <w:t>(2007), </w:t>
      </w:r>
      <w:r>
        <w:rPr>
          <w:i/>
          <w:color w:val="231F20"/>
          <w:w w:val="105"/>
          <w:sz w:val="20"/>
        </w:rPr>
        <w:t>Programa Sectorial de Educación 2007-2012</w:t>
      </w:r>
      <w:r>
        <w:rPr>
          <w:color w:val="231F20"/>
          <w:w w:val="105"/>
          <w:sz w:val="20"/>
        </w:rPr>
        <w:t>, Secretaría de Educación Pública, México.</w:t>
      </w:r>
    </w:p>
    <w:p>
      <w:pPr>
        <w:tabs>
          <w:tab w:pos="819" w:val="left" w:leader="none"/>
        </w:tabs>
        <w:spacing w:before="1"/>
        <w:ind w:left="100" w:right="150" w:firstLine="0"/>
        <w:jc w:val="left"/>
        <w:rPr>
          <w:sz w:val="20"/>
        </w:rPr>
      </w:pPr>
      <w:r>
        <w:rPr>
          <w:color w:val="231F20"/>
          <w:w w:val="115"/>
          <w:sz w:val="20"/>
          <w:u w:val="single" w:color="231F20"/>
        </w:rPr>
        <w:t> </w:t>
      </w:r>
      <w:r>
        <w:rPr>
          <w:color w:val="231F20"/>
          <w:sz w:val="20"/>
          <w:u w:val="single" w:color="231F20"/>
        </w:rPr>
        <w:tab/>
      </w:r>
      <w:r>
        <w:rPr>
          <w:color w:val="231F20"/>
          <w:spacing w:val="-3"/>
          <w:sz w:val="20"/>
        </w:rPr>
        <w:t> </w:t>
      </w:r>
      <w:r>
        <w:rPr>
          <w:color w:val="231F20"/>
          <w:spacing w:val="-4"/>
          <w:w w:val="105"/>
          <w:sz w:val="20"/>
        </w:rPr>
        <w:t>(2010),</w:t>
      </w:r>
      <w:r>
        <w:rPr>
          <w:color w:val="231F20"/>
          <w:spacing w:val="-12"/>
          <w:w w:val="105"/>
          <w:sz w:val="20"/>
        </w:rPr>
        <w:t> </w:t>
      </w:r>
      <w:r>
        <w:rPr>
          <w:i/>
          <w:color w:val="231F20"/>
          <w:spacing w:val="-4"/>
          <w:w w:val="105"/>
          <w:sz w:val="20"/>
        </w:rPr>
        <w:t>Cuarto</w:t>
      </w:r>
      <w:r>
        <w:rPr>
          <w:i/>
          <w:color w:val="231F20"/>
          <w:spacing w:val="-14"/>
          <w:w w:val="105"/>
          <w:sz w:val="20"/>
        </w:rPr>
        <w:t> </w:t>
      </w:r>
      <w:r>
        <w:rPr>
          <w:i/>
          <w:color w:val="231F20"/>
          <w:spacing w:val="-3"/>
          <w:w w:val="105"/>
          <w:sz w:val="20"/>
        </w:rPr>
        <w:t>informe</w:t>
      </w:r>
      <w:r>
        <w:rPr>
          <w:i/>
          <w:color w:val="231F20"/>
          <w:spacing w:val="-14"/>
          <w:w w:val="105"/>
          <w:sz w:val="20"/>
        </w:rPr>
        <w:t> </w:t>
      </w:r>
      <w:r>
        <w:rPr>
          <w:i/>
          <w:color w:val="231F20"/>
          <w:w w:val="105"/>
          <w:sz w:val="20"/>
        </w:rPr>
        <w:t>de</w:t>
      </w:r>
      <w:r>
        <w:rPr>
          <w:i/>
          <w:color w:val="231F20"/>
          <w:spacing w:val="-14"/>
          <w:w w:val="105"/>
          <w:sz w:val="20"/>
        </w:rPr>
        <w:t> </w:t>
      </w:r>
      <w:r>
        <w:rPr>
          <w:i/>
          <w:color w:val="231F20"/>
          <w:spacing w:val="-4"/>
          <w:w w:val="105"/>
          <w:sz w:val="20"/>
        </w:rPr>
        <w:t>labores</w:t>
      </w:r>
      <w:r>
        <w:rPr>
          <w:color w:val="231F20"/>
          <w:spacing w:val="-4"/>
          <w:w w:val="105"/>
          <w:sz w:val="20"/>
        </w:rPr>
        <w:t>,</w:t>
      </w:r>
      <w:r>
        <w:rPr>
          <w:color w:val="231F20"/>
          <w:spacing w:val="-12"/>
          <w:w w:val="105"/>
          <w:sz w:val="20"/>
        </w:rPr>
        <w:t> </w:t>
      </w:r>
      <w:r>
        <w:rPr>
          <w:color w:val="231F20"/>
          <w:spacing w:val="-4"/>
          <w:w w:val="105"/>
          <w:sz w:val="20"/>
        </w:rPr>
        <w:t>Secretaría</w:t>
      </w:r>
      <w:r>
        <w:rPr>
          <w:color w:val="231F20"/>
          <w:spacing w:val="-12"/>
          <w:w w:val="105"/>
          <w:sz w:val="20"/>
        </w:rPr>
        <w:t> </w:t>
      </w:r>
      <w:r>
        <w:rPr>
          <w:color w:val="231F20"/>
          <w:w w:val="105"/>
          <w:sz w:val="20"/>
        </w:rPr>
        <w:t>de</w:t>
      </w:r>
      <w:r>
        <w:rPr>
          <w:color w:val="231F20"/>
          <w:spacing w:val="-12"/>
          <w:w w:val="105"/>
          <w:sz w:val="20"/>
        </w:rPr>
        <w:t> </w:t>
      </w:r>
      <w:r>
        <w:rPr>
          <w:color w:val="231F20"/>
          <w:spacing w:val="-4"/>
          <w:w w:val="105"/>
          <w:sz w:val="20"/>
        </w:rPr>
        <w:t>Educación</w:t>
      </w:r>
      <w:r>
        <w:rPr>
          <w:color w:val="231F20"/>
          <w:spacing w:val="-12"/>
          <w:w w:val="105"/>
          <w:sz w:val="20"/>
        </w:rPr>
        <w:t> </w:t>
      </w:r>
      <w:r>
        <w:rPr>
          <w:color w:val="231F20"/>
          <w:spacing w:val="-4"/>
          <w:w w:val="105"/>
          <w:sz w:val="20"/>
        </w:rPr>
        <w:t>Pública,</w:t>
      </w:r>
      <w:r>
        <w:rPr>
          <w:color w:val="231F20"/>
          <w:spacing w:val="-12"/>
          <w:w w:val="105"/>
          <w:sz w:val="20"/>
        </w:rPr>
        <w:t> </w:t>
      </w:r>
      <w:r>
        <w:rPr>
          <w:color w:val="231F20"/>
          <w:spacing w:val="-4"/>
          <w:w w:val="105"/>
          <w:sz w:val="20"/>
        </w:rPr>
        <w:t>México.</w:t>
      </w:r>
    </w:p>
    <w:p>
      <w:pPr>
        <w:spacing w:line="249" w:lineRule="auto" w:before="10"/>
        <w:ind w:left="460" w:right="157" w:hanging="360"/>
        <w:jc w:val="both"/>
        <w:rPr>
          <w:sz w:val="20"/>
        </w:rPr>
      </w:pPr>
      <w:r>
        <w:rPr>
          <w:color w:val="231F20"/>
          <w:w w:val="105"/>
          <w:sz w:val="15"/>
        </w:rPr>
        <w:t>sfp </w:t>
      </w:r>
      <w:r>
        <w:rPr>
          <w:color w:val="231F20"/>
          <w:w w:val="105"/>
          <w:sz w:val="20"/>
        </w:rPr>
        <w:t>(2009), </w:t>
      </w:r>
      <w:r>
        <w:rPr>
          <w:i/>
          <w:color w:val="231F20"/>
          <w:w w:val="105"/>
          <w:sz w:val="20"/>
        </w:rPr>
        <w:t>Informe del grado de madurez del gobierno digital en la </w:t>
      </w:r>
      <w:r>
        <w:rPr>
          <w:rFonts w:ascii="Calibri" w:hAnsi="Calibri"/>
          <w:i/>
          <w:color w:val="231F20"/>
          <w:w w:val="105"/>
          <w:sz w:val="15"/>
        </w:rPr>
        <w:t>apf</w:t>
      </w:r>
      <w:r>
        <w:rPr>
          <w:color w:val="231F20"/>
          <w:w w:val="105"/>
          <w:sz w:val="20"/>
        </w:rPr>
        <w:t>, Secretaría de la Función Pública,  México.</w:t>
      </w:r>
    </w:p>
    <w:p>
      <w:pPr>
        <w:spacing w:after="0" w:line="249" w:lineRule="auto"/>
        <w:jc w:val="both"/>
        <w:rPr>
          <w:sz w:val="20"/>
        </w:rPr>
        <w:sectPr>
          <w:pgSz w:w="9560" w:h="12960"/>
          <w:pgMar w:header="955" w:footer="0" w:top="1160" w:bottom="280" w:left="1020" w:right="1320"/>
        </w:sectPr>
      </w:pPr>
    </w:p>
    <w:p>
      <w:pPr>
        <w:pStyle w:val="BodyText"/>
        <w:spacing w:before="9"/>
        <w:rPr>
          <w:sz w:val="13"/>
        </w:rPr>
      </w:pPr>
    </w:p>
    <w:p>
      <w:pPr>
        <w:tabs>
          <w:tab w:pos="879" w:val="left" w:leader="none"/>
        </w:tabs>
        <w:spacing w:line="249" w:lineRule="auto" w:before="65"/>
        <w:ind w:left="520" w:right="117" w:hanging="360"/>
        <w:jc w:val="both"/>
        <w:rPr>
          <w:sz w:val="20"/>
        </w:rPr>
      </w:pPr>
      <w:r>
        <w:rPr>
          <w:color w:val="231F20"/>
          <w:w w:val="116"/>
          <w:sz w:val="20"/>
          <w:u w:val="single" w:color="231F20"/>
        </w:rPr>
        <w:t> </w:t>
      </w:r>
      <w:r>
        <w:rPr>
          <w:color w:val="231F20"/>
          <w:sz w:val="20"/>
          <w:u w:val="single" w:color="231F20"/>
        </w:rPr>
        <w:tab/>
        <w:tab/>
      </w:r>
      <w:r>
        <w:rPr>
          <w:color w:val="231F20"/>
          <w:spacing w:val="3"/>
          <w:sz w:val="20"/>
        </w:rPr>
        <w:t> </w:t>
      </w:r>
      <w:r>
        <w:rPr>
          <w:color w:val="231F20"/>
          <w:w w:val="105"/>
          <w:sz w:val="20"/>
        </w:rPr>
        <w:t>(2008a),</w:t>
      </w:r>
      <w:r>
        <w:rPr>
          <w:color w:val="231F20"/>
          <w:spacing w:val="-11"/>
          <w:w w:val="105"/>
          <w:sz w:val="20"/>
        </w:rPr>
        <w:t> </w:t>
      </w:r>
      <w:r>
        <w:rPr>
          <w:i/>
          <w:color w:val="231F20"/>
          <w:w w:val="105"/>
          <w:sz w:val="20"/>
        </w:rPr>
        <w:t>Programa</w:t>
      </w:r>
      <w:r>
        <w:rPr>
          <w:i/>
          <w:color w:val="231F20"/>
          <w:spacing w:val="-13"/>
          <w:w w:val="105"/>
          <w:sz w:val="20"/>
        </w:rPr>
        <w:t> </w:t>
      </w:r>
      <w:r>
        <w:rPr>
          <w:i/>
          <w:color w:val="231F20"/>
          <w:w w:val="105"/>
          <w:sz w:val="20"/>
        </w:rPr>
        <w:t>Especial</w:t>
      </w:r>
      <w:r>
        <w:rPr>
          <w:i/>
          <w:color w:val="231F20"/>
          <w:spacing w:val="-13"/>
          <w:w w:val="105"/>
          <w:sz w:val="20"/>
        </w:rPr>
        <w:t> </w:t>
      </w:r>
      <w:r>
        <w:rPr>
          <w:i/>
          <w:color w:val="231F20"/>
          <w:w w:val="105"/>
          <w:sz w:val="20"/>
        </w:rPr>
        <w:t>de</w:t>
      </w:r>
      <w:r>
        <w:rPr>
          <w:i/>
          <w:color w:val="231F20"/>
          <w:spacing w:val="-13"/>
          <w:w w:val="105"/>
          <w:sz w:val="20"/>
        </w:rPr>
        <w:t> </w:t>
      </w:r>
      <w:r>
        <w:rPr>
          <w:i/>
          <w:color w:val="231F20"/>
          <w:w w:val="105"/>
          <w:sz w:val="20"/>
        </w:rPr>
        <w:t>Mejora</w:t>
      </w:r>
      <w:r>
        <w:rPr>
          <w:i/>
          <w:color w:val="231F20"/>
          <w:spacing w:val="-13"/>
          <w:w w:val="105"/>
          <w:sz w:val="20"/>
        </w:rPr>
        <w:t> </w:t>
      </w:r>
      <w:r>
        <w:rPr>
          <w:i/>
          <w:color w:val="231F20"/>
          <w:w w:val="105"/>
          <w:sz w:val="20"/>
        </w:rPr>
        <w:t>de</w:t>
      </w:r>
      <w:r>
        <w:rPr>
          <w:i/>
          <w:color w:val="231F20"/>
          <w:spacing w:val="-13"/>
          <w:w w:val="105"/>
          <w:sz w:val="20"/>
        </w:rPr>
        <w:t> </w:t>
      </w:r>
      <w:r>
        <w:rPr>
          <w:i/>
          <w:color w:val="231F20"/>
          <w:w w:val="105"/>
          <w:sz w:val="20"/>
        </w:rPr>
        <w:t>la</w:t>
      </w:r>
      <w:r>
        <w:rPr>
          <w:i/>
          <w:color w:val="231F20"/>
          <w:spacing w:val="-13"/>
          <w:w w:val="105"/>
          <w:sz w:val="20"/>
        </w:rPr>
        <w:t> </w:t>
      </w:r>
      <w:r>
        <w:rPr>
          <w:i/>
          <w:color w:val="231F20"/>
          <w:w w:val="105"/>
          <w:sz w:val="20"/>
        </w:rPr>
        <w:t>Gestión</w:t>
      </w:r>
      <w:r>
        <w:rPr>
          <w:i/>
          <w:color w:val="231F20"/>
          <w:spacing w:val="-13"/>
          <w:w w:val="105"/>
          <w:sz w:val="20"/>
        </w:rPr>
        <w:t> </w:t>
      </w:r>
      <w:r>
        <w:rPr>
          <w:i/>
          <w:color w:val="231F20"/>
          <w:w w:val="105"/>
          <w:sz w:val="20"/>
        </w:rPr>
        <w:t>en</w:t>
      </w:r>
      <w:r>
        <w:rPr>
          <w:i/>
          <w:color w:val="231F20"/>
          <w:spacing w:val="-13"/>
          <w:w w:val="105"/>
          <w:sz w:val="20"/>
        </w:rPr>
        <w:t> </w:t>
      </w:r>
      <w:r>
        <w:rPr>
          <w:i/>
          <w:color w:val="231F20"/>
          <w:w w:val="105"/>
          <w:sz w:val="20"/>
        </w:rPr>
        <w:t>la</w:t>
      </w:r>
      <w:r>
        <w:rPr>
          <w:i/>
          <w:color w:val="231F20"/>
          <w:spacing w:val="-13"/>
          <w:w w:val="105"/>
          <w:sz w:val="20"/>
        </w:rPr>
        <w:t> </w:t>
      </w:r>
      <w:r>
        <w:rPr>
          <w:i/>
          <w:color w:val="231F20"/>
          <w:w w:val="105"/>
          <w:sz w:val="20"/>
        </w:rPr>
        <w:t>Administración</w:t>
      </w:r>
      <w:r>
        <w:rPr>
          <w:i/>
          <w:color w:val="231F20"/>
          <w:w w:val="105"/>
          <w:sz w:val="20"/>
        </w:rPr>
        <w:t> </w:t>
      </w:r>
      <w:r>
        <w:rPr>
          <w:i/>
          <w:color w:val="231F20"/>
          <w:w w:val="105"/>
          <w:sz w:val="20"/>
        </w:rPr>
        <w:t>Pública Federal 2008-2012</w:t>
      </w:r>
      <w:r>
        <w:rPr>
          <w:color w:val="231F20"/>
          <w:w w:val="105"/>
          <w:sz w:val="20"/>
        </w:rPr>
        <w:t>, Secretaría de la Función Pública, </w:t>
      </w:r>
      <w:r>
        <w:rPr>
          <w:color w:val="231F20"/>
          <w:spacing w:val="49"/>
          <w:w w:val="105"/>
          <w:sz w:val="20"/>
        </w:rPr>
        <w:t> </w:t>
      </w:r>
      <w:r>
        <w:rPr>
          <w:color w:val="231F20"/>
          <w:w w:val="105"/>
          <w:sz w:val="20"/>
        </w:rPr>
        <w:t>México.</w:t>
      </w:r>
    </w:p>
    <w:p>
      <w:pPr>
        <w:tabs>
          <w:tab w:pos="879" w:val="left" w:leader="none"/>
        </w:tabs>
        <w:spacing w:before="1"/>
        <w:ind w:left="160" w:right="106" w:firstLine="0"/>
        <w:jc w:val="left"/>
        <w:rPr>
          <w:sz w:val="20"/>
        </w:rPr>
      </w:pPr>
      <w:r>
        <w:rPr>
          <w:color w:val="231F20"/>
          <w:w w:val="116"/>
          <w:sz w:val="20"/>
          <w:u w:val="single" w:color="231F20"/>
        </w:rPr>
        <w:t> </w:t>
      </w:r>
      <w:r>
        <w:rPr>
          <w:color w:val="231F20"/>
          <w:sz w:val="20"/>
          <w:u w:val="single" w:color="231F20"/>
        </w:rPr>
        <w:tab/>
      </w:r>
      <w:r>
        <w:rPr>
          <w:color w:val="231F20"/>
          <w:spacing w:val="9"/>
          <w:sz w:val="20"/>
        </w:rPr>
        <w:t> </w:t>
      </w:r>
      <w:r>
        <w:rPr>
          <w:color w:val="231F20"/>
          <w:w w:val="110"/>
          <w:sz w:val="20"/>
        </w:rPr>
        <w:t>(2008b),</w:t>
      </w:r>
      <w:r>
        <w:rPr>
          <w:color w:val="231F20"/>
          <w:spacing w:val="-10"/>
          <w:w w:val="110"/>
          <w:sz w:val="20"/>
        </w:rPr>
        <w:t> </w:t>
      </w:r>
      <w:r>
        <w:rPr>
          <w:i/>
          <w:color w:val="231F20"/>
          <w:w w:val="110"/>
          <w:sz w:val="20"/>
        </w:rPr>
        <w:t>Agenda</w:t>
      </w:r>
      <w:r>
        <w:rPr>
          <w:i/>
          <w:color w:val="231F20"/>
          <w:spacing w:val="-12"/>
          <w:w w:val="110"/>
          <w:sz w:val="20"/>
        </w:rPr>
        <w:t> </w:t>
      </w:r>
      <w:r>
        <w:rPr>
          <w:i/>
          <w:color w:val="231F20"/>
          <w:w w:val="110"/>
          <w:sz w:val="20"/>
        </w:rPr>
        <w:t>digital</w:t>
      </w:r>
      <w:r>
        <w:rPr>
          <w:color w:val="231F20"/>
          <w:w w:val="110"/>
          <w:sz w:val="20"/>
        </w:rPr>
        <w:t>,</w:t>
      </w:r>
      <w:r>
        <w:rPr>
          <w:color w:val="231F20"/>
          <w:spacing w:val="-10"/>
          <w:w w:val="110"/>
          <w:sz w:val="20"/>
        </w:rPr>
        <w:t> </w:t>
      </w:r>
      <w:r>
        <w:rPr>
          <w:color w:val="231F20"/>
          <w:w w:val="110"/>
          <w:sz w:val="20"/>
        </w:rPr>
        <w:t>Secretaría</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la</w:t>
      </w:r>
      <w:r>
        <w:rPr>
          <w:color w:val="231F20"/>
          <w:spacing w:val="-10"/>
          <w:w w:val="110"/>
          <w:sz w:val="20"/>
        </w:rPr>
        <w:t> </w:t>
      </w:r>
      <w:r>
        <w:rPr>
          <w:color w:val="231F20"/>
          <w:w w:val="110"/>
          <w:sz w:val="20"/>
        </w:rPr>
        <w:t>Función</w:t>
      </w:r>
      <w:r>
        <w:rPr>
          <w:color w:val="231F20"/>
          <w:spacing w:val="-10"/>
          <w:w w:val="110"/>
          <w:sz w:val="20"/>
        </w:rPr>
        <w:t> </w:t>
      </w:r>
      <w:r>
        <w:rPr>
          <w:color w:val="231F20"/>
          <w:w w:val="110"/>
          <w:sz w:val="20"/>
        </w:rPr>
        <w:t>Pública,</w:t>
      </w:r>
      <w:r>
        <w:rPr>
          <w:color w:val="231F20"/>
          <w:spacing w:val="-10"/>
          <w:w w:val="110"/>
          <w:sz w:val="20"/>
        </w:rPr>
        <w:t> </w:t>
      </w:r>
      <w:r>
        <w:rPr>
          <w:color w:val="231F20"/>
          <w:w w:val="110"/>
          <w:sz w:val="20"/>
        </w:rPr>
        <w:t>México.</w:t>
      </w:r>
    </w:p>
    <w:p>
      <w:pPr>
        <w:tabs>
          <w:tab w:pos="879" w:val="left" w:leader="none"/>
        </w:tabs>
        <w:spacing w:line="249" w:lineRule="auto" w:before="10"/>
        <w:ind w:left="520" w:right="119" w:hanging="360"/>
        <w:jc w:val="both"/>
        <w:rPr>
          <w:sz w:val="20"/>
        </w:rPr>
      </w:pPr>
      <w:r>
        <w:rPr>
          <w:color w:val="231F20"/>
          <w:w w:val="116"/>
          <w:sz w:val="20"/>
          <w:u w:val="single" w:color="231F20"/>
        </w:rPr>
        <w:t> </w:t>
      </w:r>
      <w:r>
        <w:rPr>
          <w:color w:val="231F20"/>
          <w:sz w:val="20"/>
          <w:u w:val="single" w:color="231F20"/>
        </w:rPr>
        <w:tab/>
        <w:tab/>
      </w:r>
      <w:r>
        <w:rPr>
          <w:color w:val="231F20"/>
          <w:spacing w:val="9"/>
          <w:sz w:val="20"/>
        </w:rPr>
        <w:t> </w:t>
      </w:r>
      <w:r>
        <w:rPr>
          <w:color w:val="231F20"/>
          <w:sz w:val="20"/>
        </w:rPr>
        <w:t>(2005), </w:t>
      </w:r>
      <w:r>
        <w:rPr>
          <w:i/>
          <w:color w:val="231F20"/>
          <w:sz w:val="20"/>
        </w:rPr>
        <w:t>Comisión Intersecretarial para el Desarrollo del </w:t>
      </w:r>
      <w:r>
        <w:rPr>
          <w:i/>
          <w:color w:val="231F20"/>
          <w:spacing w:val="42"/>
          <w:sz w:val="20"/>
        </w:rPr>
        <w:t> </w:t>
      </w:r>
      <w:r>
        <w:rPr>
          <w:i/>
          <w:color w:val="231F20"/>
          <w:sz w:val="20"/>
        </w:rPr>
        <w:t>Gobierno</w:t>
      </w:r>
      <w:r>
        <w:rPr>
          <w:i/>
          <w:color w:val="231F20"/>
          <w:spacing w:val="12"/>
          <w:sz w:val="20"/>
        </w:rPr>
        <w:t> </w:t>
      </w:r>
      <w:r>
        <w:rPr>
          <w:i/>
          <w:color w:val="231F20"/>
          <w:sz w:val="20"/>
        </w:rPr>
        <w:t>Electró-</w:t>
      </w:r>
      <w:r>
        <w:rPr>
          <w:i/>
          <w:color w:val="231F20"/>
          <w:w w:val="127"/>
          <w:sz w:val="20"/>
        </w:rPr>
        <w:t> </w:t>
      </w:r>
      <w:r>
        <w:rPr>
          <w:i/>
          <w:color w:val="231F20"/>
          <w:sz w:val="20"/>
        </w:rPr>
        <w:t>nico</w:t>
      </w:r>
      <w:r>
        <w:rPr>
          <w:color w:val="231F20"/>
          <w:sz w:val="20"/>
        </w:rPr>
        <w:t>,  Secretaría  de  la  Función  Pública,</w:t>
      </w:r>
      <w:r>
        <w:rPr>
          <w:color w:val="231F20"/>
          <w:spacing w:val="43"/>
          <w:sz w:val="20"/>
        </w:rPr>
        <w:t> </w:t>
      </w:r>
      <w:r>
        <w:rPr>
          <w:color w:val="231F20"/>
          <w:sz w:val="20"/>
        </w:rPr>
        <w:t>México.</w:t>
      </w:r>
    </w:p>
    <w:p>
      <w:pPr>
        <w:pStyle w:val="BodyText"/>
        <w:spacing w:before="6"/>
      </w:pPr>
    </w:p>
    <w:p>
      <w:pPr>
        <w:pStyle w:val="Heading5"/>
        <w:ind w:left="160" w:right="2950"/>
        <w:jc w:val="left"/>
      </w:pPr>
      <w:r>
        <w:rPr>
          <w:color w:val="231F20"/>
          <w:w w:val="90"/>
        </w:rPr>
        <w:t>Fuentes electrónicas</w:t>
      </w:r>
    </w:p>
    <w:p>
      <w:pPr>
        <w:pStyle w:val="BodyText"/>
        <w:spacing w:before="2"/>
        <w:rPr>
          <w:rFonts w:ascii="Tahoma"/>
          <w:sz w:val="22"/>
        </w:rPr>
      </w:pPr>
    </w:p>
    <w:p>
      <w:pPr>
        <w:spacing w:line="249" w:lineRule="auto" w:before="0"/>
        <w:ind w:left="520" w:right="113" w:hanging="360"/>
        <w:jc w:val="both"/>
        <w:rPr>
          <w:sz w:val="20"/>
        </w:rPr>
      </w:pPr>
      <w:r>
        <w:rPr>
          <w:color w:val="231F20"/>
          <w:w w:val="110"/>
          <w:sz w:val="20"/>
        </w:rPr>
        <w:t>BlogPulse, Información en línea, disponible en </w:t>
      </w:r>
      <w:hyperlink r:id="rId94">
        <w:r>
          <w:rPr>
            <w:color w:val="231F20"/>
            <w:w w:val="110"/>
            <w:sz w:val="20"/>
          </w:rPr>
          <w:t>http://www.blogpulse.com/</w:t>
        </w:r>
      </w:hyperlink>
      <w:r>
        <w:rPr>
          <w:color w:val="231F20"/>
          <w:w w:val="110"/>
          <w:sz w:val="20"/>
        </w:rPr>
        <w:t> (fecha de consulta 14 de abril de  2011).</w:t>
      </w:r>
    </w:p>
    <w:p>
      <w:pPr>
        <w:spacing w:line="249" w:lineRule="auto" w:before="1"/>
        <w:ind w:left="520" w:right="113" w:hanging="360"/>
        <w:jc w:val="both"/>
        <w:rPr>
          <w:sz w:val="20"/>
        </w:rPr>
      </w:pPr>
      <w:r>
        <w:rPr>
          <w:color w:val="231F20"/>
          <w:w w:val="115"/>
          <w:sz w:val="20"/>
        </w:rPr>
        <w:t>b</w:t>
      </w:r>
      <w:r>
        <w:rPr>
          <w:color w:val="231F20"/>
          <w:w w:val="115"/>
          <w:sz w:val="15"/>
        </w:rPr>
        <w:t>urgos</w:t>
      </w:r>
      <w:r>
        <w:rPr>
          <w:color w:val="231F20"/>
          <w:w w:val="115"/>
          <w:sz w:val="20"/>
        </w:rPr>
        <w:t>, José </w:t>
      </w:r>
      <w:r>
        <w:rPr>
          <w:color w:val="231F20"/>
          <w:spacing w:val="-19"/>
          <w:w w:val="115"/>
          <w:sz w:val="20"/>
        </w:rPr>
        <w:t>V. </w:t>
      </w:r>
      <w:r>
        <w:rPr>
          <w:color w:val="231F20"/>
          <w:w w:val="115"/>
          <w:sz w:val="20"/>
        </w:rPr>
        <w:t>(2010), </w:t>
      </w:r>
      <w:r>
        <w:rPr>
          <w:color w:val="231F20"/>
          <w:spacing w:val="-4"/>
          <w:w w:val="115"/>
          <w:sz w:val="20"/>
        </w:rPr>
        <w:t>“Ambientes </w:t>
      </w:r>
      <w:r>
        <w:rPr>
          <w:color w:val="231F20"/>
          <w:w w:val="115"/>
          <w:sz w:val="20"/>
        </w:rPr>
        <w:t>de aprendizaje enriquecidos con tecnolo- gía”, </w:t>
      </w:r>
      <w:r>
        <w:rPr>
          <w:color w:val="231F20"/>
          <w:w w:val="115"/>
          <w:sz w:val="15"/>
        </w:rPr>
        <w:t>itEsM</w:t>
      </w:r>
      <w:r>
        <w:rPr>
          <w:color w:val="231F20"/>
          <w:w w:val="115"/>
          <w:sz w:val="20"/>
        </w:rPr>
        <w:t>, disponible en </w:t>
      </w:r>
      <w:hyperlink r:id="rId95">
        <w:r>
          <w:rPr>
            <w:color w:val="231F20"/>
            <w:w w:val="115"/>
            <w:sz w:val="20"/>
          </w:rPr>
          <w:t>http://www.itesm.edu/wps/wcm/connect/snc/</w:t>
        </w:r>
      </w:hyperlink>
      <w:r>
        <w:rPr>
          <w:color w:val="231F20"/>
          <w:w w:val="115"/>
          <w:sz w:val="20"/>
        </w:rPr>
        <w:t> portal+informativo/opinion+y+analisis/firmas/mtro.+jose+vladimir+ burgos+aguilar/op%2822sep10%29vladimirburgos (fecha de consulta 4 de abril de 2011).</w:t>
      </w:r>
    </w:p>
    <w:p>
      <w:pPr>
        <w:spacing w:line="249" w:lineRule="auto" w:before="1"/>
        <w:ind w:left="520" w:right="117" w:hanging="360"/>
        <w:jc w:val="both"/>
        <w:rPr>
          <w:sz w:val="20"/>
        </w:rPr>
      </w:pPr>
      <w:r>
        <w:rPr>
          <w:color w:val="231F20"/>
          <w:w w:val="110"/>
          <w:sz w:val="20"/>
        </w:rPr>
        <w:t>c</w:t>
      </w:r>
      <w:r>
        <w:rPr>
          <w:color w:val="231F20"/>
          <w:w w:val="110"/>
          <w:sz w:val="15"/>
        </w:rPr>
        <w:t>abEro</w:t>
      </w:r>
      <w:r>
        <w:rPr>
          <w:color w:val="231F20"/>
          <w:w w:val="110"/>
          <w:sz w:val="20"/>
        </w:rPr>
        <w:t>, Julio (2006), “Bases pedagógicas del e-learning”, en </w:t>
      </w:r>
      <w:r>
        <w:rPr>
          <w:i/>
          <w:color w:val="231F20"/>
          <w:w w:val="110"/>
          <w:sz w:val="20"/>
        </w:rPr>
        <w:t>Revista de Univer- </w:t>
      </w:r>
      <w:r>
        <w:rPr>
          <w:i/>
          <w:color w:val="231F20"/>
          <w:w w:val="110"/>
          <w:sz w:val="20"/>
        </w:rPr>
        <w:t>sidad</w:t>
      </w:r>
      <w:r>
        <w:rPr>
          <w:i/>
          <w:color w:val="231F20"/>
          <w:spacing w:val="-7"/>
          <w:w w:val="110"/>
          <w:sz w:val="20"/>
        </w:rPr>
        <w:t> </w:t>
      </w:r>
      <w:r>
        <w:rPr>
          <w:i/>
          <w:color w:val="231F20"/>
          <w:w w:val="110"/>
          <w:sz w:val="20"/>
        </w:rPr>
        <w:t>y</w:t>
      </w:r>
      <w:r>
        <w:rPr>
          <w:i/>
          <w:color w:val="231F20"/>
          <w:spacing w:val="-7"/>
          <w:w w:val="110"/>
          <w:sz w:val="20"/>
        </w:rPr>
        <w:t> </w:t>
      </w:r>
      <w:r>
        <w:rPr>
          <w:i/>
          <w:color w:val="231F20"/>
          <w:w w:val="110"/>
          <w:sz w:val="20"/>
        </w:rPr>
        <w:t>Sociedad</w:t>
      </w:r>
      <w:r>
        <w:rPr>
          <w:i/>
          <w:color w:val="231F20"/>
          <w:spacing w:val="-7"/>
          <w:w w:val="110"/>
          <w:sz w:val="20"/>
        </w:rPr>
        <w:t> </w:t>
      </w:r>
      <w:r>
        <w:rPr>
          <w:i/>
          <w:color w:val="231F20"/>
          <w:w w:val="110"/>
          <w:sz w:val="20"/>
        </w:rPr>
        <w:t>del</w:t>
      </w:r>
      <w:r>
        <w:rPr>
          <w:i/>
          <w:color w:val="231F20"/>
          <w:spacing w:val="-7"/>
          <w:w w:val="110"/>
          <w:sz w:val="20"/>
        </w:rPr>
        <w:t> </w:t>
      </w:r>
      <w:r>
        <w:rPr>
          <w:i/>
          <w:color w:val="231F20"/>
          <w:w w:val="110"/>
          <w:sz w:val="20"/>
        </w:rPr>
        <w:t>Conocimiento</w:t>
      </w:r>
      <w:r>
        <w:rPr>
          <w:color w:val="231F20"/>
          <w:w w:val="110"/>
          <w:sz w:val="20"/>
        </w:rPr>
        <w:t>,</w:t>
      </w:r>
      <w:r>
        <w:rPr>
          <w:color w:val="231F20"/>
          <w:spacing w:val="-5"/>
          <w:w w:val="110"/>
          <w:sz w:val="20"/>
        </w:rPr>
        <w:t> </w:t>
      </w:r>
      <w:r>
        <w:rPr>
          <w:color w:val="231F20"/>
          <w:w w:val="110"/>
          <w:sz w:val="20"/>
        </w:rPr>
        <w:t>vol.</w:t>
      </w:r>
      <w:r>
        <w:rPr>
          <w:color w:val="231F20"/>
          <w:spacing w:val="-5"/>
          <w:w w:val="110"/>
          <w:sz w:val="20"/>
        </w:rPr>
        <w:t> </w:t>
      </w:r>
      <w:r>
        <w:rPr>
          <w:color w:val="231F20"/>
          <w:w w:val="110"/>
          <w:sz w:val="20"/>
        </w:rPr>
        <w:t>3,</w:t>
      </w:r>
      <w:r>
        <w:rPr>
          <w:color w:val="231F20"/>
          <w:spacing w:val="-5"/>
          <w:w w:val="110"/>
          <w:sz w:val="20"/>
        </w:rPr>
        <w:t> </w:t>
      </w:r>
      <w:r>
        <w:rPr>
          <w:color w:val="231F20"/>
          <w:w w:val="110"/>
          <w:sz w:val="20"/>
        </w:rPr>
        <w:t>núm.</w:t>
      </w:r>
      <w:r>
        <w:rPr>
          <w:color w:val="231F20"/>
          <w:spacing w:val="-5"/>
          <w:w w:val="110"/>
          <w:sz w:val="20"/>
        </w:rPr>
        <w:t> </w:t>
      </w:r>
      <w:r>
        <w:rPr>
          <w:color w:val="231F20"/>
          <w:w w:val="110"/>
          <w:sz w:val="20"/>
        </w:rPr>
        <w:t>1,</w:t>
      </w:r>
      <w:r>
        <w:rPr>
          <w:color w:val="231F20"/>
          <w:spacing w:val="-5"/>
          <w:w w:val="110"/>
          <w:sz w:val="20"/>
        </w:rPr>
        <w:t> </w:t>
      </w:r>
      <w:r>
        <w:rPr>
          <w:color w:val="231F20"/>
          <w:w w:val="110"/>
          <w:sz w:val="15"/>
        </w:rPr>
        <w:t>uoc</w:t>
      </w:r>
      <w:r>
        <w:rPr>
          <w:color w:val="231F20"/>
          <w:w w:val="110"/>
          <w:sz w:val="20"/>
        </w:rPr>
        <w:t>,</w:t>
      </w:r>
      <w:r>
        <w:rPr>
          <w:color w:val="231F20"/>
          <w:spacing w:val="-5"/>
          <w:w w:val="110"/>
          <w:sz w:val="20"/>
        </w:rPr>
        <w:t> </w:t>
      </w:r>
      <w:r>
        <w:rPr>
          <w:color w:val="231F20"/>
          <w:w w:val="110"/>
          <w:sz w:val="20"/>
        </w:rPr>
        <w:t>disponible</w:t>
      </w:r>
      <w:r>
        <w:rPr>
          <w:color w:val="231F20"/>
          <w:spacing w:val="-5"/>
          <w:w w:val="110"/>
          <w:sz w:val="20"/>
        </w:rPr>
        <w:t> </w:t>
      </w:r>
      <w:r>
        <w:rPr>
          <w:color w:val="231F20"/>
          <w:w w:val="110"/>
          <w:sz w:val="20"/>
        </w:rPr>
        <w:t>en</w:t>
      </w:r>
      <w:r>
        <w:rPr>
          <w:color w:val="231F20"/>
          <w:spacing w:val="-5"/>
          <w:w w:val="110"/>
          <w:sz w:val="20"/>
        </w:rPr>
        <w:t> </w:t>
      </w:r>
      <w:r>
        <w:rPr>
          <w:color w:val="231F20"/>
          <w:w w:val="110"/>
          <w:sz w:val="20"/>
        </w:rPr>
        <w:t>http:// </w:t>
      </w:r>
      <w:hyperlink r:id="rId96">
        <w:r>
          <w:rPr>
            <w:color w:val="231F20"/>
            <w:w w:val="110"/>
            <w:sz w:val="20"/>
          </w:rPr>
          <w:t>www.uoc.edu/rusc/3/1/dt/esp/cabero.pdf</w:t>
        </w:r>
      </w:hyperlink>
      <w:r>
        <w:rPr>
          <w:color w:val="231F20"/>
          <w:w w:val="110"/>
          <w:sz w:val="20"/>
        </w:rPr>
        <w:t> (fecha de consulta  2  de  mayo  de</w:t>
      </w:r>
      <w:r>
        <w:rPr>
          <w:color w:val="231F20"/>
          <w:spacing w:val="15"/>
          <w:w w:val="110"/>
          <w:sz w:val="20"/>
        </w:rPr>
        <w:t> </w:t>
      </w:r>
      <w:r>
        <w:rPr>
          <w:color w:val="231F20"/>
          <w:w w:val="110"/>
          <w:sz w:val="20"/>
        </w:rPr>
        <w:t>2011).</w:t>
      </w:r>
    </w:p>
    <w:p>
      <w:pPr>
        <w:spacing w:line="249" w:lineRule="auto" w:before="1"/>
        <w:ind w:left="520" w:right="112" w:hanging="360"/>
        <w:jc w:val="both"/>
        <w:rPr>
          <w:sz w:val="20"/>
        </w:rPr>
      </w:pPr>
      <w:r>
        <w:rPr>
          <w:color w:val="231F20"/>
          <w:w w:val="115"/>
          <w:sz w:val="20"/>
        </w:rPr>
        <w:t>p</w:t>
      </w:r>
      <w:r>
        <w:rPr>
          <w:color w:val="231F20"/>
          <w:w w:val="115"/>
          <w:sz w:val="15"/>
        </w:rPr>
        <w:t>ingdoM </w:t>
      </w:r>
      <w:r>
        <w:rPr>
          <w:color w:val="231F20"/>
          <w:w w:val="115"/>
          <w:sz w:val="20"/>
        </w:rPr>
        <w:t>(2011), “Internet in numbers”, disponible en </w:t>
      </w:r>
      <w:hyperlink r:id="rId97">
        <w:r>
          <w:rPr>
            <w:color w:val="231F20"/>
            <w:w w:val="115"/>
            <w:sz w:val="20"/>
          </w:rPr>
          <w:t>http://royal.pingdom.</w:t>
        </w:r>
      </w:hyperlink>
      <w:r>
        <w:rPr>
          <w:color w:val="231F20"/>
          <w:w w:val="115"/>
          <w:sz w:val="20"/>
        </w:rPr>
        <w:t> com/2011/01/12/internet-2010-in-numbers/ (fecha de consulta 25 de marzo de 2011).</w:t>
      </w:r>
    </w:p>
    <w:p>
      <w:pPr>
        <w:spacing w:line="249" w:lineRule="auto" w:before="1"/>
        <w:ind w:left="520" w:right="117" w:hanging="360"/>
        <w:jc w:val="both"/>
        <w:rPr>
          <w:sz w:val="20"/>
        </w:rPr>
      </w:pPr>
      <w:r>
        <w:rPr>
          <w:color w:val="231F20"/>
          <w:w w:val="110"/>
          <w:sz w:val="20"/>
        </w:rPr>
        <w:t>Socialbakers,</w:t>
      </w:r>
      <w:r>
        <w:rPr>
          <w:color w:val="231F20"/>
          <w:spacing w:val="-12"/>
          <w:w w:val="110"/>
          <w:sz w:val="20"/>
        </w:rPr>
        <w:t> </w:t>
      </w:r>
      <w:r>
        <w:rPr>
          <w:color w:val="231F20"/>
          <w:w w:val="110"/>
          <w:sz w:val="20"/>
        </w:rPr>
        <w:t>disponible</w:t>
      </w:r>
      <w:r>
        <w:rPr>
          <w:color w:val="231F20"/>
          <w:spacing w:val="-12"/>
          <w:w w:val="110"/>
          <w:sz w:val="20"/>
        </w:rPr>
        <w:t> </w:t>
      </w:r>
      <w:r>
        <w:rPr>
          <w:color w:val="231F20"/>
          <w:w w:val="110"/>
          <w:sz w:val="20"/>
        </w:rPr>
        <w:t>en</w:t>
      </w:r>
      <w:r>
        <w:rPr>
          <w:color w:val="231F20"/>
          <w:spacing w:val="-12"/>
          <w:w w:val="110"/>
          <w:sz w:val="20"/>
        </w:rPr>
        <w:t> </w:t>
      </w:r>
      <w:hyperlink r:id="rId98">
        <w:r>
          <w:rPr>
            <w:color w:val="231F20"/>
            <w:w w:val="110"/>
            <w:sz w:val="20"/>
          </w:rPr>
          <w:t>www.socialbakers.com</w:t>
        </w:r>
      </w:hyperlink>
      <w:r>
        <w:rPr>
          <w:color w:val="231F20"/>
          <w:spacing w:val="-12"/>
          <w:w w:val="110"/>
          <w:sz w:val="20"/>
        </w:rPr>
        <w:t> </w:t>
      </w:r>
      <w:r>
        <w:rPr>
          <w:color w:val="231F20"/>
          <w:w w:val="110"/>
          <w:sz w:val="20"/>
        </w:rPr>
        <w:t>(fecha</w:t>
      </w:r>
      <w:r>
        <w:rPr>
          <w:color w:val="231F20"/>
          <w:spacing w:val="-12"/>
          <w:w w:val="110"/>
          <w:sz w:val="20"/>
        </w:rPr>
        <w:t> </w:t>
      </w:r>
      <w:r>
        <w:rPr>
          <w:color w:val="231F20"/>
          <w:w w:val="110"/>
          <w:sz w:val="20"/>
        </w:rPr>
        <w:t>de</w:t>
      </w:r>
      <w:r>
        <w:rPr>
          <w:color w:val="231F20"/>
          <w:spacing w:val="-12"/>
          <w:w w:val="110"/>
          <w:sz w:val="20"/>
        </w:rPr>
        <w:t> </w:t>
      </w:r>
      <w:r>
        <w:rPr>
          <w:color w:val="231F20"/>
          <w:w w:val="110"/>
          <w:sz w:val="20"/>
        </w:rPr>
        <w:t>consulta</w:t>
      </w:r>
      <w:r>
        <w:rPr>
          <w:color w:val="231F20"/>
          <w:spacing w:val="-12"/>
          <w:w w:val="110"/>
          <w:sz w:val="20"/>
        </w:rPr>
        <w:t> </w:t>
      </w:r>
      <w:r>
        <w:rPr>
          <w:color w:val="231F20"/>
          <w:w w:val="110"/>
          <w:sz w:val="20"/>
        </w:rPr>
        <w:t>2</w:t>
      </w:r>
      <w:r>
        <w:rPr>
          <w:color w:val="231F20"/>
          <w:spacing w:val="-12"/>
          <w:w w:val="110"/>
          <w:sz w:val="20"/>
        </w:rPr>
        <w:t> </w:t>
      </w:r>
      <w:r>
        <w:rPr>
          <w:color w:val="231F20"/>
          <w:w w:val="110"/>
          <w:sz w:val="20"/>
        </w:rPr>
        <w:t>de</w:t>
      </w:r>
      <w:r>
        <w:rPr>
          <w:color w:val="231F20"/>
          <w:spacing w:val="-12"/>
          <w:w w:val="110"/>
          <w:sz w:val="20"/>
        </w:rPr>
        <w:t> </w:t>
      </w:r>
      <w:r>
        <w:rPr>
          <w:color w:val="231F20"/>
          <w:w w:val="110"/>
          <w:sz w:val="20"/>
        </w:rPr>
        <w:t>abril de</w:t>
      </w:r>
      <w:r>
        <w:rPr>
          <w:color w:val="231F20"/>
          <w:spacing w:val="15"/>
          <w:w w:val="110"/>
          <w:sz w:val="20"/>
        </w:rPr>
        <w:t> </w:t>
      </w:r>
      <w:r>
        <w:rPr>
          <w:color w:val="231F20"/>
          <w:w w:val="110"/>
          <w:sz w:val="20"/>
        </w:rPr>
        <w:t>2011).</w:t>
      </w:r>
    </w:p>
    <w:p>
      <w:pPr>
        <w:spacing w:line="249" w:lineRule="auto" w:before="1"/>
        <w:ind w:left="520" w:right="119" w:hanging="360"/>
        <w:jc w:val="both"/>
        <w:rPr>
          <w:sz w:val="20"/>
        </w:rPr>
      </w:pPr>
      <w:r>
        <w:rPr>
          <w:color w:val="231F20"/>
          <w:w w:val="110"/>
          <w:sz w:val="15"/>
        </w:rPr>
        <w:t>unEsco </w:t>
      </w:r>
      <w:r>
        <w:rPr>
          <w:color w:val="231F20"/>
          <w:w w:val="110"/>
          <w:sz w:val="20"/>
        </w:rPr>
        <w:t>(2005), “Las tecnologías de la información”, Oficina de Información Pública, disponible en </w:t>
      </w:r>
      <w:hyperlink r:id="rId99">
        <w:r>
          <w:rPr>
            <w:color w:val="231F20"/>
            <w:w w:val="110"/>
            <w:sz w:val="20"/>
          </w:rPr>
          <w:t>http://www.unesco.org/bpi/pdf/memobpi15_in-</w:t>
        </w:r>
      </w:hyperlink>
      <w:r>
        <w:rPr>
          <w:color w:val="231F20"/>
          <w:w w:val="110"/>
          <w:sz w:val="20"/>
        </w:rPr>
        <w:t> formationtechno_es.pdf (fecha de consulta 10 de marzo de   2011).</w:t>
      </w:r>
    </w:p>
    <w:p>
      <w:pPr>
        <w:spacing w:line="249" w:lineRule="auto" w:before="1"/>
        <w:ind w:left="520" w:right="112" w:hanging="360"/>
        <w:jc w:val="both"/>
        <w:rPr>
          <w:sz w:val="20"/>
        </w:rPr>
      </w:pPr>
      <w:r>
        <w:rPr>
          <w:color w:val="231F20"/>
          <w:w w:val="110"/>
          <w:sz w:val="20"/>
        </w:rPr>
        <w:t>Unión Internacional de Telecomunicaciones (2006), Informe sobre el Desarro- </w:t>
      </w:r>
      <w:r>
        <w:rPr>
          <w:color w:val="231F20"/>
          <w:w w:val="104"/>
          <w:sz w:val="20"/>
        </w:rPr>
        <w:t>llo</w:t>
      </w:r>
      <w:r>
        <w:rPr>
          <w:color w:val="231F20"/>
          <w:sz w:val="20"/>
        </w:rPr>
        <w:t>  </w:t>
      </w:r>
      <w:r>
        <w:rPr>
          <w:color w:val="231F20"/>
          <w:w w:val="111"/>
          <w:sz w:val="20"/>
        </w:rPr>
        <w:t>Mundial</w:t>
      </w:r>
      <w:r>
        <w:rPr>
          <w:color w:val="231F20"/>
          <w:sz w:val="20"/>
        </w:rPr>
        <w:t>  </w:t>
      </w:r>
      <w:r>
        <w:rPr>
          <w:color w:val="231F20"/>
          <w:w w:val="101"/>
          <w:sz w:val="20"/>
        </w:rPr>
        <w:t>de</w:t>
      </w:r>
      <w:r>
        <w:rPr>
          <w:color w:val="231F20"/>
          <w:sz w:val="20"/>
        </w:rPr>
        <w:t>  </w:t>
      </w:r>
      <w:r>
        <w:rPr>
          <w:color w:val="231F20"/>
          <w:w w:val="109"/>
          <w:sz w:val="20"/>
        </w:rPr>
        <w:t>las</w:t>
      </w:r>
      <w:r>
        <w:rPr>
          <w:color w:val="231F20"/>
          <w:sz w:val="20"/>
        </w:rPr>
        <w:t>  </w:t>
      </w:r>
      <w:r>
        <w:rPr>
          <w:color w:val="231F20"/>
          <w:w w:val="100"/>
          <w:sz w:val="20"/>
        </w:rPr>
        <w:t>T</w:t>
      </w:r>
      <w:r>
        <w:rPr>
          <w:color w:val="231F20"/>
          <w:w w:val="110"/>
          <w:sz w:val="20"/>
        </w:rPr>
        <w:t>elecomunicaciones/</w:t>
      </w:r>
      <w:r>
        <w:rPr>
          <w:color w:val="231F20"/>
          <w:w w:val="221"/>
          <w:sz w:val="15"/>
        </w:rPr>
        <w:t>t</w:t>
      </w:r>
      <w:r>
        <w:rPr>
          <w:color w:val="231F20"/>
          <w:w w:val="109"/>
          <w:sz w:val="15"/>
        </w:rPr>
        <w:t>i</w:t>
      </w:r>
      <w:r>
        <w:rPr>
          <w:color w:val="231F20"/>
          <w:w w:val="143"/>
          <w:sz w:val="15"/>
        </w:rPr>
        <w:t>c</w:t>
      </w:r>
      <w:r>
        <w:rPr>
          <w:color w:val="231F20"/>
          <w:sz w:val="15"/>
        </w:rPr>
        <w:t>  </w:t>
      </w:r>
      <w:r>
        <w:rPr>
          <w:color w:val="231F20"/>
          <w:w w:val="116"/>
          <w:sz w:val="20"/>
        </w:rPr>
        <w:t>2006,</w:t>
      </w:r>
      <w:r>
        <w:rPr>
          <w:color w:val="231F20"/>
          <w:sz w:val="20"/>
        </w:rPr>
        <w:t>  </w:t>
      </w:r>
      <w:r>
        <w:rPr>
          <w:color w:val="231F20"/>
          <w:w w:val="106"/>
          <w:sz w:val="20"/>
        </w:rPr>
        <w:t>disponible</w:t>
      </w:r>
      <w:r>
        <w:rPr>
          <w:color w:val="231F20"/>
          <w:sz w:val="20"/>
        </w:rPr>
        <w:t>  </w:t>
      </w:r>
      <w:r>
        <w:rPr>
          <w:color w:val="231F20"/>
          <w:w w:val="108"/>
          <w:sz w:val="20"/>
        </w:rPr>
        <w:t>en</w:t>
      </w:r>
      <w:r>
        <w:rPr>
          <w:color w:val="231F20"/>
          <w:sz w:val="20"/>
        </w:rPr>
        <w:t>  </w:t>
      </w:r>
      <w:r>
        <w:rPr>
          <w:color w:val="231F20"/>
          <w:w w:val="133"/>
          <w:sz w:val="20"/>
        </w:rPr>
        <w:t>http:// </w:t>
      </w:r>
      <w:hyperlink r:id="rId100">
        <w:r>
          <w:rPr>
            <w:color w:val="231F20"/>
            <w:w w:val="110"/>
            <w:sz w:val="20"/>
          </w:rPr>
          <w:t>www.itu.int/itunew/manager/display.asp?lang=es&amp;year=2006&amp;issue=</w:t>
        </w:r>
      </w:hyperlink>
      <w:r>
        <w:rPr>
          <w:color w:val="231F20"/>
          <w:w w:val="110"/>
          <w:sz w:val="20"/>
        </w:rPr>
        <w:t> 02&amp;ipage=bigpicture&amp;ext=html (fecha de consulta 10 de octubre de 2013).</w:t>
      </w:r>
    </w:p>
    <w:p>
      <w:pPr>
        <w:spacing w:after="0" w:line="249" w:lineRule="auto"/>
        <w:jc w:val="both"/>
        <w:rPr>
          <w:sz w:val="20"/>
        </w:rPr>
        <w:sectPr>
          <w:pgSz w:w="9560" w:h="12960"/>
          <w:pgMar w:header="955" w:footer="0" w:top="1160" w:bottom="280" w:left="1320" w:right="1000"/>
        </w:sectPr>
      </w:pPr>
    </w:p>
    <w:p>
      <w:pPr>
        <w:pStyle w:val="BodyText"/>
        <w:rPr>
          <w:sz w:val="6"/>
        </w:rPr>
      </w:pPr>
    </w:p>
    <w:p>
      <w:pPr>
        <w:pStyle w:val="BodyText"/>
        <w:spacing w:line="20" w:lineRule="exact"/>
        <w:ind w:left="3805"/>
        <w:rPr>
          <w:sz w:val="2"/>
        </w:rPr>
      </w:pPr>
      <w:r>
        <w:rPr>
          <w:sz w:val="2"/>
        </w:rPr>
        <w:pict>
          <v:group style="width:162.950pt;height:.4pt;mso-position-horizontal-relative:char;mso-position-vertical-relative:line" coordorigin="0,0" coordsize="3259,8">
            <v:line style="position:absolute" from="4,4" to="3254,4" stroked="true" strokeweight=".4pt" strokecolor="#231f20"/>
          </v:group>
        </w:pict>
      </w:r>
      <w:r>
        <w:rPr>
          <w:sz w:val="2"/>
        </w:rPr>
      </w:r>
    </w:p>
    <w:p>
      <w:pPr>
        <w:pStyle w:val="Heading3"/>
        <w:ind w:left="3809" w:right="150"/>
        <w:jc w:val="left"/>
        <w:rPr>
          <w:rFonts w:ascii="Calibri"/>
          <w:sz w:val="24"/>
        </w:rPr>
      </w:pPr>
      <w:r>
        <w:rPr>
          <w:color w:val="231F20"/>
          <w:w w:val="105"/>
        </w:rPr>
        <w:t>El </w:t>
      </w:r>
      <w:r>
        <w:rPr>
          <w:rFonts w:ascii="Times New Roman"/>
          <w:color w:val="231F20"/>
          <w:w w:val="105"/>
        </w:rPr>
        <w:t>e-Gobierno </w:t>
      </w:r>
      <w:r>
        <w:rPr>
          <w:color w:val="231F20"/>
          <w:w w:val="105"/>
        </w:rPr>
        <w:t>y la </w:t>
      </w:r>
      <w:r>
        <w:rPr>
          <w:rFonts w:ascii="Calibri"/>
          <w:color w:val="231F20"/>
          <w:w w:val="105"/>
          <w:sz w:val="24"/>
        </w:rPr>
        <w:t>unam</w:t>
      </w:r>
    </w:p>
    <w:p>
      <w:pPr>
        <w:pStyle w:val="Heading4"/>
        <w:spacing w:before="62"/>
        <w:ind w:left="4685" w:right="140"/>
        <w:jc w:val="left"/>
        <w:rPr>
          <w:i/>
        </w:rPr>
      </w:pPr>
      <w:r>
        <w:rPr>
          <w:i/>
          <w:color w:val="231F20"/>
          <w:w w:val="85"/>
        </w:rPr>
        <w:t>Maximiliano García Guzmán</w:t>
      </w: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3"/>
        <w:rPr>
          <w:rFonts w:ascii="Calibri"/>
          <w:i/>
          <w:sz w:val="22"/>
        </w:rPr>
      </w:pPr>
    </w:p>
    <w:p>
      <w:pPr>
        <w:pStyle w:val="Heading5"/>
        <w:spacing w:before="57"/>
      </w:pPr>
      <w:r>
        <w:rPr>
          <w:color w:val="231F20"/>
          <w:w w:val="115"/>
        </w:rPr>
        <w:t>Resumen</w:t>
      </w:r>
    </w:p>
    <w:p>
      <w:pPr>
        <w:pStyle w:val="BodyText"/>
        <w:rPr>
          <w:rFonts w:ascii="Tahoma"/>
          <w:sz w:val="23"/>
        </w:rPr>
      </w:pPr>
    </w:p>
    <w:p>
      <w:pPr>
        <w:pStyle w:val="BodyText"/>
        <w:spacing w:line="259" w:lineRule="auto" w:before="1"/>
        <w:ind w:left="100" w:right="156"/>
        <w:jc w:val="both"/>
      </w:pPr>
      <w:r>
        <w:rPr>
          <w:color w:val="231F20"/>
          <w:w w:val="110"/>
        </w:rPr>
        <w:t>El autor analiza la aplicación de las </w:t>
      </w:r>
      <w:r>
        <w:rPr>
          <w:color w:val="231F20"/>
          <w:spacing w:val="-3"/>
          <w:w w:val="110"/>
        </w:rPr>
        <w:t>Tecnologías </w:t>
      </w:r>
      <w:r>
        <w:rPr>
          <w:color w:val="231F20"/>
          <w:w w:val="110"/>
        </w:rPr>
        <w:t>de la Información y la </w:t>
      </w:r>
      <w:r>
        <w:rPr>
          <w:color w:val="231F20"/>
          <w:spacing w:val="2"/>
          <w:w w:val="110"/>
        </w:rPr>
        <w:t>Co- </w:t>
      </w:r>
      <w:r>
        <w:rPr>
          <w:color w:val="231F20"/>
          <w:w w:val="110"/>
        </w:rPr>
        <w:t>municación en el sector público, en específico la Universidad Nacional</w:t>
      </w:r>
      <w:r>
        <w:rPr>
          <w:color w:val="231F20"/>
          <w:spacing w:val="-29"/>
          <w:w w:val="110"/>
        </w:rPr>
        <w:t> </w:t>
      </w:r>
      <w:r>
        <w:rPr>
          <w:color w:val="231F20"/>
          <w:w w:val="110"/>
        </w:rPr>
        <w:t>Au- tónoma de México (</w:t>
      </w:r>
      <w:r>
        <w:rPr>
          <w:color w:val="231F20"/>
          <w:w w:val="110"/>
          <w:sz w:val="15"/>
        </w:rPr>
        <w:t>unaM</w:t>
      </w:r>
      <w:r>
        <w:rPr>
          <w:color w:val="231F20"/>
          <w:w w:val="110"/>
        </w:rPr>
        <w:t>). Señala que el gobierno electrónico es un valor institucional que constituye una opción para la mejora de los procesos de gestión, así como para fortalecer la relación entre autoridad y ciudadano al </w:t>
      </w:r>
      <w:r>
        <w:rPr>
          <w:color w:val="231F20"/>
          <w:spacing w:val="-4"/>
          <w:w w:val="110"/>
        </w:rPr>
        <w:t>hacerla </w:t>
      </w:r>
      <w:r>
        <w:rPr>
          <w:color w:val="231F20"/>
          <w:spacing w:val="-3"/>
          <w:w w:val="110"/>
        </w:rPr>
        <w:t>más </w:t>
      </w:r>
      <w:r>
        <w:rPr>
          <w:color w:val="231F20"/>
          <w:spacing w:val="-4"/>
          <w:w w:val="110"/>
        </w:rPr>
        <w:t>horizontal, abierta </w:t>
      </w:r>
      <w:r>
        <w:rPr>
          <w:color w:val="231F20"/>
          <w:w w:val="110"/>
        </w:rPr>
        <w:t>y </w:t>
      </w:r>
      <w:r>
        <w:rPr>
          <w:color w:val="231F20"/>
          <w:spacing w:val="-4"/>
          <w:w w:val="110"/>
        </w:rPr>
        <w:t>flexible. </w:t>
      </w:r>
      <w:r>
        <w:rPr>
          <w:color w:val="231F20"/>
          <w:w w:val="110"/>
        </w:rPr>
        <w:t>En el </w:t>
      </w:r>
      <w:r>
        <w:rPr>
          <w:color w:val="231F20"/>
          <w:spacing w:val="-3"/>
          <w:w w:val="110"/>
        </w:rPr>
        <w:t>caso </w:t>
      </w:r>
      <w:r>
        <w:rPr>
          <w:color w:val="231F20"/>
          <w:w w:val="110"/>
        </w:rPr>
        <w:t>de la </w:t>
      </w:r>
      <w:r>
        <w:rPr>
          <w:color w:val="231F20"/>
          <w:spacing w:val="-4"/>
          <w:w w:val="120"/>
          <w:sz w:val="15"/>
        </w:rPr>
        <w:t>unaM</w:t>
      </w:r>
      <w:r>
        <w:rPr>
          <w:color w:val="231F20"/>
          <w:spacing w:val="-4"/>
          <w:w w:val="120"/>
        </w:rPr>
        <w:t>, </w:t>
      </w:r>
      <w:r>
        <w:rPr>
          <w:color w:val="231F20"/>
          <w:spacing w:val="-5"/>
          <w:w w:val="110"/>
        </w:rPr>
        <w:t>argumenta </w:t>
      </w:r>
      <w:r>
        <w:rPr>
          <w:color w:val="231F20"/>
          <w:spacing w:val="-3"/>
          <w:w w:val="110"/>
        </w:rPr>
        <w:t>que </w:t>
      </w:r>
      <w:r>
        <w:rPr>
          <w:color w:val="231F20"/>
          <w:w w:val="110"/>
        </w:rPr>
        <w:t>si </w:t>
      </w:r>
      <w:r>
        <w:rPr>
          <w:color w:val="231F20"/>
          <w:spacing w:val="-3"/>
          <w:w w:val="110"/>
        </w:rPr>
        <w:t>bien </w:t>
      </w:r>
      <w:r>
        <w:rPr>
          <w:color w:val="231F20"/>
          <w:w w:val="110"/>
        </w:rPr>
        <w:t>ha </w:t>
      </w:r>
      <w:r>
        <w:rPr>
          <w:color w:val="231F20"/>
          <w:spacing w:val="-4"/>
          <w:w w:val="110"/>
        </w:rPr>
        <w:t>habido avances importantes </w:t>
      </w:r>
      <w:r>
        <w:rPr>
          <w:color w:val="231F20"/>
          <w:w w:val="110"/>
        </w:rPr>
        <w:t>en </w:t>
      </w:r>
      <w:r>
        <w:rPr>
          <w:color w:val="231F20"/>
          <w:spacing w:val="-4"/>
          <w:w w:val="110"/>
        </w:rPr>
        <w:t>materia </w:t>
      </w:r>
      <w:r>
        <w:rPr>
          <w:color w:val="231F20"/>
          <w:w w:val="110"/>
        </w:rPr>
        <w:t>de </w:t>
      </w:r>
      <w:r>
        <w:rPr>
          <w:color w:val="231F20"/>
          <w:spacing w:val="-4"/>
          <w:w w:val="110"/>
        </w:rPr>
        <w:t>sistemas, </w:t>
      </w:r>
      <w:r>
        <w:rPr>
          <w:color w:val="231F20"/>
          <w:w w:val="110"/>
        </w:rPr>
        <w:t>trámites, </w:t>
      </w:r>
      <w:r>
        <w:rPr>
          <w:color w:val="231F20"/>
          <w:spacing w:val="-4"/>
          <w:w w:val="110"/>
        </w:rPr>
        <w:t>educación </w:t>
      </w:r>
      <w:r>
        <w:rPr>
          <w:color w:val="231F20"/>
          <w:w w:val="110"/>
        </w:rPr>
        <w:t>e </w:t>
      </w:r>
      <w:r>
        <w:rPr>
          <w:color w:val="231F20"/>
          <w:spacing w:val="-4"/>
          <w:w w:val="110"/>
        </w:rPr>
        <w:t>investigación apoyados </w:t>
      </w:r>
      <w:r>
        <w:rPr>
          <w:color w:val="231F20"/>
          <w:w w:val="110"/>
        </w:rPr>
        <w:t>en la </w:t>
      </w:r>
      <w:r>
        <w:rPr>
          <w:color w:val="231F20"/>
          <w:spacing w:val="-4"/>
          <w:w w:val="110"/>
        </w:rPr>
        <w:t>telemática, </w:t>
      </w:r>
      <w:r>
        <w:rPr>
          <w:color w:val="231F20"/>
          <w:w w:val="110"/>
        </w:rPr>
        <w:t>no </w:t>
      </w:r>
      <w:r>
        <w:rPr>
          <w:color w:val="231F20"/>
          <w:spacing w:val="-4"/>
          <w:w w:val="110"/>
        </w:rPr>
        <w:t>existe </w:t>
      </w:r>
      <w:r>
        <w:rPr>
          <w:color w:val="231F20"/>
          <w:spacing w:val="-3"/>
          <w:w w:val="110"/>
        </w:rPr>
        <w:t>una estrategia </w:t>
      </w:r>
      <w:r>
        <w:rPr>
          <w:color w:val="231F20"/>
          <w:w w:val="110"/>
        </w:rPr>
        <w:t>de largo alcance claramente definida que permita potenciar los esfuerzos realizados, por lo que es necesario construir una propuesta de política tec- nológica</w:t>
      </w:r>
      <w:r>
        <w:rPr>
          <w:color w:val="231F20"/>
          <w:spacing w:val="38"/>
          <w:w w:val="110"/>
        </w:rPr>
        <w:t> </w:t>
      </w:r>
      <w:r>
        <w:rPr>
          <w:color w:val="231F20"/>
          <w:w w:val="110"/>
        </w:rPr>
        <w:t>universitaria.</w:t>
      </w:r>
    </w:p>
    <w:p>
      <w:pPr>
        <w:pStyle w:val="BodyText"/>
        <w:rPr>
          <w:sz w:val="20"/>
        </w:rPr>
      </w:pPr>
    </w:p>
    <w:p>
      <w:pPr>
        <w:pStyle w:val="BodyText"/>
        <w:spacing w:before="1"/>
        <w:rPr>
          <w:sz w:val="23"/>
        </w:rPr>
      </w:pPr>
    </w:p>
    <w:p>
      <w:pPr>
        <w:pStyle w:val="Heading5"/>
      </w:pPr>
      <w:r>
        <w:rPr>
          <w:color w:val="231F20"/>
          <w:w w:val="110"/>
        </w:rPr>
        <w:t>Introducción</w:t>
      </w:r>
    </w:p>
    <w:p>
      <w:pPr>
        <w:pStyle w:val="BodyText"/>
        <w:rPr>
          <w:rFonts w:ascii="Tahoma"/>
          <w:sz w:val="23"/>
        </w:rPr>
      </w:pPr>
    </w:p>
    <w:p>
      <w:pPr>
        <w:pStyle w:val="BodyText"/>
        <w:spacing w:line="259" w:lineRule="auto" w:before="1"/>
        <w:ind w:left="100" w:right="156"/>
        <w:jc w:val="both"/>
      </w:pPr>
      <w:r>
        <w:rPr>
          <w:color w:val="231F20"/>
          <w:w w:val="115"/>
        </w:rPr>
        <w:t>Abordar</w:t>
      </w:r>
      <w:r>
        <w:rPr>
          <w:color w:val="231F20"/>
          <w:spacing w:val="-28"/>
          <w:w w:val="115"/>
        </w:rPr>
        <w:t> </w:t>
      </w:r>
      <w:r>
        <w:rPr>
          <w:color w:val="231F20"/>
          <w:w w:val="115"/>
        </w:rPr>
        <w:t>el</w:t>
      </w:r>
      <w:r>
        <w:rPr>
          <w:color w:val="231F20"/>
          <w:spacing w:val="-28"/>
          <w:w w:val="115"/>
        </w:rPr>
        <w:t> </w:t>
      </w:r>
      <w:r>
        <w:rPr>
          <w:color w:val="231F20"/>
          <w:w w:val="115"/>
        </w:rPr>
        <w:t>tema</w:t>
      </w:r>
      <w:r>
        <w:rPr>
          <w:color w:val="231F20"/>
          <w:spacing w:val="-28"/>
          <w:w w:val="115"/>
        </w:rPr>
        <w:t> </w:t>
      </w:r>
      <w:r>
        <w:rPr>
          <w:color w:val="231F20"/>
          <w:w w:val="115"/>
        </w:rPr>
        <w:t>de</w:t>
      </w:r>
      <w:r>
        <w:rPr>
          <w:color w:val="231F20"/>
          <w:spacing w:val="-28"/>
          <w:w w:val="115"/>
        </w:rPr>
        <w:t> </w:t>
      </w:r>
      <w:r>
        <w:rPr>
          <w:color w:val="231F20"/>
          <w:w w:val="115"/>
        </w:rPr>
        <w:t>gobierno</w:t>
      </w:r>
      <w:r>
        <w:rPr>
          <w:color w:val="231F20"/>
          <w:spacing w:val="-28"/>
          <w:w w:val="115"/>
        </w:rPr>
        <w:t> </w:t>
      </w:r>
      <w:r>
        <w:rPr>
          <w:color w:val="231F20"/>
          <w:w w:val="115"/>
        </w:rPr>
        <w:t>electrónico</w:t>
      </w:r>
      <w:r>
        <w:rPr>
          <w:color w:val="231F20"/>
          <w:spacing w:val="-28"/>
          <w:w w:val="115"/>
        </w:rPr>
        <w:t> </w:t>
      </w:r>
      <w:r>
        <w:rPr>
          <w:color w:val="231F20"/>
          <w:w w:val="115"/>
        </w:rPr>
        <w:t>resulta</w:t>
      </w:r>
      <w:r>
        <w:rPr>
          <w:color w:val="231F20"/>
          <w:spacing w:val="-28"/>
          <w:w w:val="115"/>
        </w:rPr>
        <w:t> </w:t>
      </w:r>
      <w:r>
        <w:rPr>
          <w:color w:val="231F20"/>
          <w:w w:val="115"/>
        </w:rPr>
        <w:t>una</w:t>
      </w:r>
      <w:r>
        <w:rPr>
          <w:color w:val="231F20"/>
          <w:spacing w:val="-28"/>
          <w:w w:val="115"/>
        </w:rPr>
        <w:t> </w:t>
      </w:r>
      <w:r>
        <w:rPr>
          <w:color w:val="231F20"/>
          <w:w w:val="115"/>
        </w:rPr>
        <w:t>tarea</w:t>
      </w:r>
      <w:r>
        <w:rPr>
          <w:color w:val="231F20"/>
          <w:spacing w:val="-28"/>
          <w:w w:val="115"/>
        </w:rPr>
        <w:t> </w:t>
      </w:r>
      <w:r>
        <w:rPr>
          <w:color w:val="231F20"/>
          <w:w w:val="115"/>
        </w:rPr>
        <w:t>compleja</w:t>
      </w:r>
      <w:r>
        <w:rPr>
          <w:color w:val="231F20"/>
          <w:spacing w:val="-28"/>
          <w:w w:val="115"/>
        </w:rPr>
        <w:t> </w:t>
      </w:r>
      <w:r>
        <w:rPr>
          <w:color w:val="231F20"/>
          <w:w w:val="115"/>
        </w:rPr>
        <w:t>no</w:t>
      </w:r>
      <w:r>
        <w:rPr>
          <w:color w:val="231F20"/>
          <w:spacing w:val="-28"/>
          <w:w w:val="115"/>
        </w:rPr>
        <w:t> </w:t>
      </w:r>
      <w:r>
        <w:rPr>
          <w:color w:val="231F20"/>
          <w:w w:val="115"/>
        </w:rPr>
        <w:t>sólo por</w:t>
      </w:r>
      <w:r>
        <w:rPr>
          <w:color w:val="231F20"/>
          <w:spacing w:val="-14"/>
          <w:w w:val="115"/>
        </w:rPr>
        <w:t> </w:t>
      </w:r>
      <w:r>
        <w:rPr>
          <w:color w:val="231F20"/>
          <w:w w:val="115"/>
        </w:rPr>
        <w:t>ser</w:t>
      </w:r>
      <w:r>
        <w:rPr>
          <w:color w:val="231F20"/>
          <w:spacing w:val="-14"/>
          <w:w w:val="115"/>
        </w:rPr>
        <w:t> </w:t>
      </w:r>
      <w:r>
        <w:rPr>
          <w:color w:val="231F20"/>
          <w:w w:val="115"/>
        </w:rPr>
        <w:t>un</w:t>
      </w:r>
      <w:r>
        <w:rPr>
          <w:color w:val="231F20"/>
          <w:spacing w:val="-14"/>
          <w:w w:val="115"/>
        </w:rPr>
        <w:t> </w:t>
      </w:r>
      <w:r>
        <w:rPr>
          <w:color w:val="231F20"/>
          <w:w w:val="115"/>
        </w:rPr>
        <w:t>valor</w:t>
      </w:r>
      <w:r>
        <w:rPr>
          <w:color w:val="231F20"/>
          <w:spacing w:val="-14"/>
          <w:w w:val="115"/>
        </w:rPr>
        <w:t> </w:t>
      </w:r>
      <w:r>
        <w:rPr>
          <w:color w:val="231F20"/>
          <w:w w:val="115"/>
        </w:rPr>
        <w:t>institucional</w:t>
      </w:r>
      <w:r>
        <w:rPr>
          <w:color w:val="231F20"/>
          <w:spacing w:val="-14"/>
          <w:w w:val="115"/>
        </w:rPr>
        <w:t> </w:t>
      </w:r>
      <w:r>
        <w:rPr>
          <w:color w:val="231F20"/>
          <w:w w:val="115"/>
        </w:rPr>
        <w:t>de</w:t>
      </w:r>
      <w:r>
        <w:rPr>
          <w:color w:val="231F20"/>
          <w:spacing w:val="-14"/>
          <w:w w:val="115"/>
        </w:rPr>
        <w:t> </w:t>
      </w:r>
      <w:r>
        <w:rPr>
          <w:color w:val="231F20"/>
          <w:w w:val="115"/>
        </w:rPr>
        <w:t>reciente</w:t>
      </w:r>
      <w:r>
        <w:rPr>
          <w:color w:val="231F20"/>
          <w:spacing w:val="-14"/>
          <w:w w:val="115"/>
        </w:rPr>
        <w:t> </w:t>
      </w:r>
      <w:r>
        <w:rPr>
          <w:color w:val="231F20"/>
          <w:w w:val="115"/>
        </w:rPr>
        <w:t>aparición,</w:t>
      </w:r>
      <w:r>
        <w:rPr>
          <w:color w:val="231F20"/>
          <w:spacing w:val="-14"/>
          <w:w w:val="115"/>
        </w:rPr>
        <w:t> </w:t>
      </w:r>
      <w:r>
        <w:rPr>
          <w:color w:val="231F20"/>
          <w:w w:val="115"/>
        </w:rPr>
        <w:t>sino</w:t>
      </w:r>
      <w:r>
        <w:rPr>
          <w:color w:val="231F20"/>
          <w:spacing w:val="-14"/>
          <w:w w:val="115"/>
        </w:rPr>
        <w:t> </w:t>
      </w:r>
      <w:r>
        <w:rPr>
          <w:color w:val="231F20"/>
          <w:w w:val="115"/>
        </w:rPr>
        <w:t>porque</w:t>
      </w:r>
      <w:r>
        <w:rPr>
          <w:color w:val="231F20"/>
          <w:spacing w:val="-14"/>
          <w:w w:val="115"/>
        </w:rPr>
        <w:t> </w:t>
      </w:r>
      <w:r>
        <w:rPr>
          <w:color w:val="231F20"/>
          <w:w w:val="115"/>
        </w:rPr>
        <w:t>en</w:t>
      </w:r>
      <w:r>
        <w:rPr>
          <w:color w:val="231F20"/>
          <w:spacing w:val="-14"/>
          <w:w w:val="115"/>
        </w:rPr>
        <w:t> </w:t>
      </w:r>
      <w:r>
        <w:rPr>
          <w:color w:val="231F20"/>
          <w:w w:val="115"/>
        </w:rPr>
        <w:t>el</w:t>
      </w:r>
      <w:r>
        <w:rPr>
          <w:color w:val="231F20"/>
          <w:spacing w:val="-14"/>
          <w:w w:val="115"/>
        </w:rPr>
        <w:t> </w:t>
      </w:r>
      <w:r>
        <w:rPr>
          <w:color w:val="231F20"/>
          <w:w w:val="115"/>
        </w:rPr>
        <w:t>con- cepto</w:t>
      </w:r>
      <w:r>
        <w:rPr>
          <w:color w:val="231F20"/>
          <w:spacing w:val="-19"/>
          <w:w w:val="115"/>
        </w:rPr>
        <w:t> </w:t>
      </w:r>
      <w:r>
        <w:rPr>
          <w:color w:val="231F20"/>
          <w:w w:val="115"/>
        </w:rPr>
        <w:t>se</w:t>
      </w:r>
      <w:r>
        <w:rPr>
          <w:color w:val="231F20"/>
          <w:spacing w:val="-19"/>
          <w:w w:val="115"/>
        </w:rPr>
        <w:t> </w:t>
      </w:r>
      <w:r>
        <w:rPr>
          <w:color w:val="231F20"/>
          <w:w w:val="115"/>
        </w:rPr>
        <w:t>funden</w:t>
      </w:r>
      <w:r>
        <w:rPr>
          <w:color w:val="231F20"/>
          <w:spacing w:val="-19"/>
          <w:w w:val="115"/>
        </w:rPr>
        <w:t> </w:t>
      </w:r>
      <w:r>
        <w:rPr>
          <w:color w:val="231F20"/>
          <w:w w:val="115"/>
        </w:rPr>
        <w:t>dos</w:t>
      </w:r>
      <w:r>
        <w:rPr>
          <w:color w:val="231F20"/>
          <w:spacing w:val="-19"/>
          <w:w w:val="115"/>
        </w:rPr>
        <w:t> </w:t>
      </w:r>
      <w:r>
        <w:rPr>
          <w:color w:val="231F20"/>
          <w:w w:val="115"/>
        </w:rPr>
        <w:t>ámbitos</w:t>
      </w:r>
      <w:r>
        <w:rPr>
          <w:color w:val="231F20"/>
          <w:spacing w:val="-19"/>
          <w:w w:val="115"/>
        </w:rPr>
        <w:t> </w:t>
      </w:r>
      <w:r>
        <w:rPr>
          <w:color w:val="231F20"/>
          <w:w w:val="115"/>
        </w:rPr>
        <w:t>de</w:t>
      </w:r>
      <w:r>
        <w:rPr>
          <w:color w:val="231F20"/>
          <w:spacing w:val="-19"/>
          <w:w w:val="115"/>
        </w:rPr>
        <w:t> </w:t>
      </w:r>
      <w:r>
        <w:rPr>
          <w:color w:val="231F20"/>
          <w:w w:val="115"/>
        </w:rPr>
        <w:t>amplia</w:t>
      </w:r>
      <w:r>
        <w:rPr>
          <w:color w:val="231F20"/>
          <w:spacing w:val="-19"/>
          <w:w w:val="115"/>
        </w:rPr>
        <w:t> </w:t>
      </w:r>
      <w:r>
        <w:rPr>
          <w:color w:val="231F20"/>
          <w:w w:val="115"/>
        </w:rPr>
        <w:t>relevancia</w:t>
      </w:r>
      <w:r>
        <w:rPr>
          <w:color w:val="231F20"/>
          <w:spacing w:val="-19"/>
          <w:w w:val="115"/>
        </w:rPr>
        <w:t> </w:t>
      </w:r>
      <w:r>
        <w:rPr>
          <w:color w:val="231F20"/>
          <w:w w:val="115"/>
        </w:rPr>
        <w:t>para</w:t>
      </w:r>
      <w:r>
        <w:rPr>
          <w:color w:val="231F20"/>
          <w:spacing w:val="-19"/>
          <w:w w:val="115"/>
        </w:rPr>
        <w:t> </w:t>
      </w:r>
      <w:r>
        <w:rPr>
          <w:color w:val="231F20"/>
          <w:w w:val="115"/>
        </w:rPr>
        <w:t>la</w:t>
      </w:r>
      <w:r>
        <w:rPr>
          <w:color w:val="231F20"/>
          <w:spacing w:val="-19"/>
          <w:w w:val="115"/>
        </w:rPr>
        <w:t> </w:t>
      </w:r>
      <w:r>
        <w:rPr>
          <w:color w:val="231F20"/>
          <w:w w:val="115"/>
        </w:rPr>
        <w:t>vida</w:t>
      </w:r>
      <w:r>
        <w:rPr>
          <w:color w:val="231F20"/>
          <w:spacing w:val="-19"/>
          <w:w w:val="115"/>
        </w:rPr>
        <w:t> </w:t>
      </w:r>
      <w:r>
        <w:rPr>
          <w:color w:val="231F20"/>
          <w:w w:val="115"/>
        </w:rPr>
        <w:t>moderna</w:t>
      </w:r>
      <w:r>
        <w:rPr>
          <w:color w:val="231F20"/>
          <w:spacing w:val="-19"/>
          <w:w w:val="115"/>
        </w:rPr>
        <w:t> </w:t>
      </w:r>
      <w:r>
        <w:rPr>
          <w:color w:val="231F20"/>
          <w:w w:val="115"/>
        </w:rPr>
        <w:t>en </w:t>
      </w:r>
      <w:r>
        <w:rPr>
          <w:color w:val="231F20"/>
          <w:spacing w:val="3"/>
          <w:w w:val="115"/>
        </w:rPr>
        <w:t>términos</w:t>
      </w:r>
      <w:r>
        <w:rPr>
          <w:color w:val="231F20"/>
          <w:spacing w:val="-7"/>
          <w:w w:val="115"/>
        </w:rPr>
        <w:t> </w:t>
      </w:r>
      <w:r>
        <w:rPr>
          <w:color w:val="231F20"/>
          <w:w w:val="115"/>
        </w:rPr>
        <w:t>de</w:t>
      </w:r>
      <w:r>
        <w:rPr>
          <w:color w:val="231F20"/>
          <w:spacing w:val="-7"/>
          <w:w w:val="115"/>
        </w:rPr>
        <w:t> </w:t>
      </w:r>
      <w:r>
        <w:rPr>
          <w:color w:val="231F20"/>
          <w:spacing w:val="2"/>
          <w:w w:val="115"/>
        </w:rPr>
        <w:t>democracia,</w:t>
      </w:r>
      <w:r>
        <w:rPr>
          <w:color w:val="231F20"/>
          <w:spacing w:val="-7"/>
          <w:w w:val="115"/>
        </w:rPr>
        <w:t> </w:t>
      </w:r>
      <w:r>
        <w:rPr>
          <w:color w:val="231F20"/>
          <w:spacing w:val="2"/>
          <w:w w:val="115"/>
        </w:rPr>
        <w:t>desarrollo</w:t>
      </w:r>
      <w:r>
        <w:rPr>
          <w:color w:val="231F20"/>
          <w:spacing w:val="-7"/>
          <w:w w:val="115"/>
        </w:rPr>
        <w:t> </w:t>
      </w:r>
      <w:r>
        <w:rPr>
          <w:color w:val="231F20"/>
          <w:w w:val="115"/>
        </w:rPr>
        <w:t>y</w:t>
      </w:r>
      <w:r>
        <w:rPr>
          <w:color w:val="231F20"/>
          <w:spacing w:val="-7"/>
          <w:w w:val="115"/>
        </w:rPr>
        <w:t> </w:t>
      </w:r>
      <w:r>
        <w:rPr>
          <w:color w:val="231F20"/>
          <w:spacing w:val="2"/>
          <w:w w:val="115"/>
        </w:rPr>
        <w:t>conocimiento:</w:t>
      </w:r>
      <w:r>
        <w:rPr>
          <w:color w:val="231F20"/>
          <w:spacing w:val="-7"/>
          <w:w w:val="115"/>
        </w:rPr>
        <w:t> </w:t>
      </w:r>
      <w:r>
        <w:rPr>
          <w:color w:val="231F20"/>
          <w:w w:val="115"/>
        </w:rPr>
        <w:t>las</w:t>
      </w:r>
      <w:r>
        <w:rPr>
          <w:color w:val="231F20"/>
          <w:spacing w:val="-7"/>
          <w:w w:val="115"/>
        </w:rPr>
        <w:t> </w:t>
      </w:r>
      <w:r>
        <w:rPr>
          <w:color w:val="231F20"/>
          <w:spacing w:val="2"/>
          <w:w w:val="115"/>
        </w:rPr>
        <w:t>capacidades</w:t>
      </w:r>
      <w:r>
        <w:rPr>
          <w:color w:val="231F20"/>
          <w:spacing w:val="-7"/>
          <w:w w:val="115"/>
        </w:rPr>
        <w:t> </w:t>
      </w:r>
      <w:r>
        <w:rPr>
          <w:color w:val="231F20"/>
          <w:spacing w:val="3"/>
          <w:w w:val="115"/>
        </w:rPr>
        <w:t>de </w:t>
      </w:r>
      <w:r>
        <w:rPr>
          <w:color w:val="231F20"/>
          <w:w w:val="115"/>
        </w:rPr>
        <w:t>gestión pública y las Tecnologías de la </w:t>
      </w:r>
      <w:r>
        <w:rPr>
          <w:color w:val="231F20"/>
          <w:spacing w:val="2"/>
          <w:w w:val="115"/>
        </w:rPr>
        <w:t>Información </w:t>
      </w:r>
      <w:r>
        <w:rPr>
          <w:color w:val="231F20"/>
          <w:w w:val="115"/>
        </w:rPr>
        <w:t>y la </w:t>
      </w:r>
      <w:r>
        <w:rPr>
          <w:color w:val="231F20"/>
          <w:spacing w:val="2"/>
          <w:w w:val="115"/>
        </w:rPr>
        <w:t>Comunicación </w:t>
      </w:r>
      <w:r>
        <w:rPr>
          <w:color w:val="231F20"/>
          <w:w w:val="115"/>
        </w:rPr>
        <w:t>(</w:t>
      </w:r>
      <w:r>
        <w:rPr>
          <w:color w:val="231F20"/>
          <w:w w:val="115"/>
          <w:sz w:val="15"/>
        </w:rPr>
        <w:t>tic</w:t>
      </w:r>
      <w:r>
        <w:rPr>
          <w:color w:val="231F20"/>
          <w:w w:val="115"/>
        </w:rPr>
        <w:t>), mejor conocidas como</w:t>
      </w:r>
      <w:r>
        <w:rPr>
          <w:color w:val="231F20"/>
          <w:spacing w:val="29"/>
          <w:w w:val="115"/>
        </w:rPr>
        <w:t> </w:t>
      </w:r>
      <w:r>
        <w:rPr>
          <w:color w:val="231F20"/>
          <w:w w:val="125"/>
          <w:sz w:val="15"/>
        </w:rPr>
        <w:t>tic</w:t>
      </w:r>
      <w:r>
        <w:rPr>
          <w:color w:val="231F20"/>
          <w:w w:val="125"/>
        </w:rPr>
        <w:t>.</w:t>
      </w:r>
    </w:p>
    <w:p>
      <w:pPr>
        <w:pStyle w:val="BodyText"/>
        <w:spacing w:line="259" w:lineRule="auto"/>
        <w:ind w:left="100" w:right="155" w:firstLine="360"/>
        <w:jc w:val="both"/>
      </w:pPr>
      <w:r>
        <w:rPr>
          <w:color w:val="231F20"/>
          <w:w w:val="110"/>
        </w:rPr>
        <w:t>Gracias a los avances de la computación y las redes de datos, los pro- cesos de interacción social se han modificado sustancialmente en las últi- mas dos décadas, aunque cabe aclarar que el desarrollo inicial de esas tec- nologías data desde los años cincuenta, es decir, como producto de la Segunda Guerra Mundial y las estrategias que de ella se derivaron para transmitir y descifrar información   secreta.</w:t>
      </w:r>
    </w:p>
    <w:p>
      <w:pPr>
        <w:pStyle w:val="BodyText"/>
        <w:spacing w:line="259" w:lineRule="auto"/>
        <w:ind w:left="100" w:right="159" w:firstLine="360"/>
        <w:jc w:val="both"/>
      </w:pPr>
      <w:r>
        <w:rPr>
          <w:color w:val="231F20"/>
          <w:w w:val="110"/>
        </w:rPr>
        <w:t>En este sentido, la telemática —entendida como el proceso de produc- ción, almacenaje, transporte y distribución de información por medio de  la</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127</w:t>
      </w:r>
    </w:p>
    <w:p>
      <w:pPr>
        <w:spacing w:after="0"/>
        <w:jc w:val="center"/>
        <w:rPr>
          <w:rFonts w:ascii="Calibri"/>
          <w:sz w:val="14"/>
        </w:rPr>
        <w:sectPr>
          <w:headerReference w:type="even" r:id="rId101"/>
          <w:pgSz w:w="9560" w:h="12960"/>
          <w:pgMar w:header="0" w:footer="0" w:top="1220" w:bottom="280" w:left="1020" w:right="1320"/>
        </w:sectPr>
      </w:pPr>
    </w:p>
    <w:p>
      <w:pPr>
        <w:pStyle w:val="BodyText"/>
        <w:spacing w:before="7"/>
        <w:rPr>
          <w:rFonts w:ascii="Calibri"/>
          <w:sz w:val="12"/>
        </w:rPr>
      </w:pPr>
    </w:p>
    <w:p>
      <w:pPr>
        <w:pStyle w:val="BodyText"/>
        <w:spacing w:line="259" w:lineRule="auto" w:before="64"/>
        <w:ind w:left="160" w:right="117"/>
        <w:jc w:val="both"/>
      </w:pPr>
      <w:r>
        <w:rPr>
          <w:color w:val="231F20"/>
          <w:w w:val="110"/>
        </w:rPr>
        <w:t>sinergia entre telecomunicaciones e informática— ha revolucionado la for- ma en que el individuo lleva a cabo sus actividades cotidianas y la manera en que establece relaciones con otros, llámense, particulares, familia, em- presas e incluso las instituciones  gubernamentales.</w:t>
      </w:r>
    </w:p>
    <w:p>
      <w:pPr>
        <w:pStyle w:val="BodyText"/>
        <w:spacing w:line="259" w:lineRule="auto"/>
        <w:ind w:left="160" w:right="112" w:firstLine="360"/>
        <w:jc w:val="both"/>
      </w:pPr>
      <w:r>
        <w:rPr>
          <w:color w:val="231F20"/>
          <w:w w:val="110"/>
        </w:rPr>
        <w:t>Ello se ha visto favorecido en los últimos cinco años al gestarse la </w:t>
      </w:r>
      <w:r>
        <w:rPr>
          <w:color w:val="231F20"/>
          <w:spacing w:val="2"/>
          <w:w w:val="110"/>
        </w:rPr>
        <w:t>po- </w:t>
      </w:r>
      <w:r>
        <w:rPr>
          <w:color w:val="231F20"/>
          <w:w w:val="110"/>
        </w:rPr>
        <w:t>sibilidad</w:t>
      </w:r>
      <w:r>
        <w:rPr>
          <w:color w:val="231F20"/>
          <w:spacing w:val="-6"/>
          <w:w w:val="110"/>
        </w:rPr>
        <w:t> </w:t>
      </w:r>
      <w:r>
        <w:rPr>
          <w:color w:val="231F20"/>
          <w:w w:val="110"/>
        </w:rPr>
        <w:t>de</w:t>
      </w:r>
      <w:r>
        <w:rPr>
          <w:color w:val="231F20"/>
          <w:spacing w:val="-6"/>
          <w:w w:val="110"/>
        </w:rPr>
        <w:t> </w:t>
      </w:r>
      <w:r>
        <w:rPr>
          <w:color w:val="231F20"/>
          <w:w w:val="110"/>
        </w:rPr>
        <w:t>“individualizar”</w:t>
      </w:r>
      <w:r>
        <w:rPr>
          <w:color w:val="231F20"/>
          <w:spacing w:val="-6"/>
          <w:w w:val="110"/>
        </w:rPr>
        <w:t> </w:t>
      </w:r>
      <w:r>
        <w:rPr>
          <w:color w:val="231F20"/>
          <w:w w:val="110"/>
        </w:rPr>
        <w:t>el</w:t>
      </w:r>
      <w:r>
        <w:rPr>
          <w:color w:val="231F20"/>
          <w:spacing w:val="-6"/>
          <w:w w:val="110"/>
        </w:rPr>
        <w:t> </w:t>
      </w:r>
      <w:r>
        <w:rPr>
          <w:color w:val="231F20"/>
          <w:w w:val="110"/>
        </w:rPr>
        <w:t>acceso</w:t>
      </w:r>
      <w:r>
        <w:rPr>
          <w:color w:val="231F20"/>
          <w:spacing w:val="-6"/>
          <w:w w:val="110"/>
        </w:rPr>
        <w:t> </w:t>
      </w:r>
      <w:r>
        <w:rPr>
          <w:color w:val="231F20"/>
          <w:w w:val="110"/>
        </w:rPr>
        <w:t>a</w:t>
      </w:r>
      <w:r>
        <w:rPr>
          <w:color w:val="231F20"/>
          <w:spacing w:val="-6"/>
          <w:w w:val="110"/>
        </w:rPr>
        <w:t> </w:t>
      </w:r>
      <w:r>
        <w:rPr>
          <w:color w:val="231F20"/>
          <w:w w:val="110"/>
        </w:rPr>
        <w:t>esas</w:t>
      </w:r>
      <w:r>
        <w:rPr>
          <w:color w:val="231F20"/>
          <w:spacing w:val="-6"/>
          <w:w w:val="110"/>
        </w:rPr>
        <w:t> </w:t>
      </w:r>
      <w:r>
        <w:rPr>
          <w:color w:val="231F20"/>
          <w:w w:val="110"/>
        </w:rPr>
        <w:t>tecnologías,</w:t>
      </w:r>
      <w:r>
        <w:rPr>
          <w:color w:val="231F20"/>
          <w:spacing w:val="-6"/>
          <w:w w:val="110"/>
        </w:rPr>
        <w:t> </w:t>
      </w:r>
      <w:r>
        <w:rPr>
          <w:color w:val="231F20"/>
          <w:w w:val="110"/>
        </w:rPr>
        <w:t>es</w:t>
      </w:r>
      <w:r>
        <w:rPr>
          <w:color w:val="231F20"/>
          <w:spacing w:val="-6"/>
          <w:w w:val="110"/>
        </w:rPr>
        <w:t> </w:t>
      </w:r>
      <w:r>
        <w:rPr>
          <w:color w:val="231F20"/>
          <w:spacing w:val="-4"/>
          <w:w w:val="110"/>
        </w:rPr>
        <w:t>decir,</w:t>
      </w:r>
      <w:r>
        <w:rPr>
          <w:color w:val="231F20"/>
          <w:spacing w:val="-6"/>
          <w:w w:val="110"/>
        </w:rPr>
        <w:t> </w:t>
      </w:r>
      <w:r>
        <w:rPr>
          <w:color w:val="231F20"/>
          <w:w w:val="110"/>
        </w:rPr>
        <w:t>que</w:t>
      </w:r>
      <w:r>
        <w:rPr>
          <w:color w:val="231F20"/>
          <w:spacing w:val="-6"/>
          <w:w w:val="110"/>
        </w:rPr>
        <w:t> </w:t>
      </w:r>
      <w:r>
        <w:rPr>
          <w:color w:val="231F20"/>
          <w:w w:val="110"/>
        </w:rPr>
        <w:t>no</w:t>
      </w:r>
      <w:r>
        <w:rPr>
          <w:color w:val="231F20"/>
          <w:spacing w:val="-6"/>
          <w:w w:val="110"/>
        </w:rPr>
        <w:t> </w:t>
      </w:r>
      <w:r>
        <w:rPr>
          <w:color w:val="231F20"/>
          <w:w w:val="110"/>
        </w:rPr>
        <w:t>se requiera la infraestructura y apoyo de alguna institución o empresa para que la persona haga uso de las </w:t>
      </w:r>
      <w:r>
        <w:rPr>
          <w:color w:val="231F20"/>
          <w:w w:val="125"/>
          <w:sz w:val="15"/>
        </w:rPr>
        <w:t>tic</w:t>
      </w:r>
      <w:r>
        <w:rPr>
          <w:color w:val="231F20"/>
          <w:w w:val="125"/>
        </w:rPr>
        <w:t>, </w:t>
      </w:r>
      <w:r>
        <w:rPr>
          <w:color w:val="231F20"/>
          <w:w w:val="110"/>
        </w:rPr>
        <w:t>sino que puede ingresar desde su hogar  e incluso desde un medio remoto y con amplia movilidad como puede ser un teléfono celular o una computadora portátil. El uso masivo de redes sociales como </w:t>
      </w:r>
      <w:r>
        <w:rPr>
          <w:i/>
          <w:color w:val="231F20"/>
          <w:spacing w:val="-3"/>
          <w:w w:val="110"/>
        </w:rPr>
        <w:t>Facebook </w:t>
      </w:r>
      <w:r>
        <w:rPr>
          <w:color w:val="231F20"/>
          <w:w w:val="110"/>
        </w:rPr>
        <w:t>y </w:t>
      </w:r>
      <w:r>
        <w:rPr>
          <w:i/>
          <w:color w:val="231F20"/>
          <w:spacing w:val="-3"/>
          <w:w w:val="110"/>
        </w:rPr>
        <w:t>Twitter </w:t>
      </w:r>
      <w:r>
        <w:rPr>
          <w:color w:val="231F20"/>
          <w:w w:val="110"/>
        </w:rPr>
        <w:t>es muestra de esta amplia penetración de Internet.</w:t>
      </w:r>
    </w:p>
    <w:p>
      <w:pPr>
        <w:pStyle w:val="BodyText"/>
        <w:spacing w:line="259" w:lineRule="auto"/>
        <w:ind w:left="160" w:right="112" w:firstLine="360"/>
        <w:jc w:val="both"/>
      </w:pPr>
      <w:r>
        <w:rPr>
          <w:color w:val="231F20"/>
          <w:w w:val="110"/>
        </w:rPr>
        <w:t>En este contexto, la idea de sociedad del conocimiento e innovación se amplía para denotar procesos de interacción donde el propósito de la </w:t>
      </w:r>
      <w:r>
        <w:rPr>
          <w:color w:val="231F20"/>
          <w:spacing w:val="3"/>
          <w:w w:val="110"/>
        </w:rPr>
        <w:t>co- </w:t>
      </w:r>
      <w:r>
        <w:rPr>
          <w:color w:val="231F20"/>
          <w:w w:val="110"/>
        </w:rPr>
        <w:t>municación no es la información en sí misma, sino lo es en la media en  que mejora las condiciones de vida por abrir puertas a una mejor toma de decisiones, a la eficiencia, la calidad, la transparencia y la certeza en </w:t>
      </w:r>
      <w:r>
        <w:rPr>
          <w:color w:val="231F20"/>
          <w:spacing w:val="2"/>
          <w:w w:val="110"/>
        </w:rPr>
        <w:t>las relaciones sociales. Este </w:t>
      </w:r>
      <w:r>
        <w:rPr>
          <w:color w:val="231F20"/>
          <w:w w:val="110"/>
        </w:rPr>
        <w:t>proceso se </w:t>
      </w:r>
      <w:r>
        <w:rPr>
          <w:color w:val="231F20"/>
          <w:spacing w:val="2"/>
          <w:w w:val="110"/>
        </w:rPr>
        <w:t>potencia </w:t>
      </w:r>
      <w:r>
        <w:rPr>
          <w:color w:val="231F20"/>
          <w:w w:val="110"/>
        </w:rPr>
        <w:t>con la </w:t>
      </w:r>
      <w:r>
        <w:rPr>
          <w:color w:val="231F20"/>
          <w:spacing w:val="2"/>
          <w:w w:val="110"/>
        </w:rPr>
        <w:t>intensificación </w:t>
      </w:r>
      <w:r>
        <w:rPr>
          <w:color w:val="231F20"/>
          <w:w w:val="110"/>
        </w:rPr>
        <w:t>de </w:t>
      </w:r>
      <w:r>
        <w:rPr>
          <w:color w:val="231F20"/>
          <w:spacing w:val="3"/>
          <w:w w:val="110"/>
        </w:rPr>
        <w:t>la </w:t>
      </w:r>
      <w:r>
        <w:rPr>
          <w:color w:val="231F20"/>
          <w:spacing w:val="2"/>
          <w:w w:val="110"/>
        </w:rPr>
        <w:t>globalización, haciendo </w:t>
      </w:r>
      <w:r>
        <w:rPr>
          <w:color w:val="231F20"/>
          <w:w w:val="110"/>
        </w:rPr>
        <w:t>que los </w:t>
      </w:r>
      <w:r>
        <w:rPr>
          <w:color w:val="231F20"/>
          <w:spacing w:val="2"/>
          <w:w w:val="110"/>
        </w:rPr>
        <w:t>individuos </w:t>
      </w:r>
      <w:r>
        <w:rPr>
          <w:color w:val="231F20"/>
          <w:w w:val="110"/>
        </w:rPr>
        <w:t>se </w:t>
      </w:r>
      <w:r>
        <w:rPr>
          <w:color w:val="231F20"/>
          <w:spacing w:val="2"/>
          <w:w w:val="110"/>
        </w:rPr>
        <w:t>acerquen cada </w:t>
      </w:r>
      <w:r>
        <w:rPr>
          <w:color w:val="231F20"/>
          <w:w w:val="110"/>
        </w:rPr>
        <w:t>vez más a espacios construidos a partir de datos estructurados, ya sean estos virtua- les o</w:t>
      </w:r>
      <w:r>
        <w:rPr>
          <w:color w:val="231F20"/>
          <w:spacing w:val="-11"/>
          <w:w w:val="110"/>
        </w:rPr>
        <w:t> </w:t>
      </w:r>
      <w:r>
        <w:rPr>
          <w:color w:val="231F20"/>
          <w:w w:val="110"/>
        </w:rPr>
        <w:t>físicos.</w:t>
      </w:r>
    </w:p>
    <w:p>
      <w:pPr>
        <w:pStyle w:val="BodyText"/>
        <w:spacing w:line="259" w:lineRule="auto"/>
        <w:ind w:left="160" w:right="114" w:firstLine="360"/>
        <w:jc w:val="both"/>
      </w:pPr>
      <w:r>
        <w:rPr>
          <w:color w:val="231F20"/>
          <w:w w:val="110"/>
        </w:rPr>
        <w:t>En lo que corresponde al ámbito gubernamental, el uso de las </w:t>
      </w:r>
      <w:r>
        <w:rPr>
          <w:color w:val="231F20"/>
          <w:w w:val="135"/>
          <w:sz w:val="15"/>
        </w:rPr>
        <w:t>tic </w:t>
      </w:r>
      <w:r>
        <w:rPr>
          <w:color w:val="231F20"/>
          <w:w w:val="110"/>
        </w:rPr>
        <w:t>tam- </w:t>
      </w:r>
      <w:r>
        <w:rPr>
          <w:color w:val="231F20"/>
          <w:spacing w:val="3"/>
          <w:w w:val="110"/>
        </w:rPr>
        <w:t>bién </w:t>
      </w:r>
      <w:r>
        <w:rPr>
          <w:color w:val="231F20"/>
          <w:w w:val="110"/>
        </w:rPr>
        <w:t>ha </w:t>
      </w:r>
      <w:r>
        <w:rPr>
          <w:color w:val="231F20"/>
          <w:spacing w:val="3"/>
          <w:w w:val="110"/>
        </w:rPr>
        <w:t>adquirido </w:t>
      </w:r>
      <w:r>
        <w:rPr>
          <w:color w:val="231F20"/>
          <w:w w:val="110"/>
        </w:rPr>
        <w:t>un </w:t>
      </w:r>
      <w:r>
        <w:rPr>
          <w:color w:val="231F20"/>
          <w:spacing w:val="3"/>
          <w:w w:val="110"/>
        </w:rPr>
        <w:t>impulso </w:t>
      </w:r>
      <w:r>
        <w:rPr>
          <w:color w:val="231F20"/>
          <w:w w:val="110"/>
        </w:rPr>
        <w:t>y </w:t>
      </w:r>
      <w:r>
        <w:rPr>
          <w:color w:val="231F20"/>
          <w:spacing w:val="3"/>
          <w:w w:val="110"/>
        </w:rPr>
        <w:t>desarrollo significativo. </w:t>
      </w:r>
      <w:r>
        <w:rPr>
          <w:color w:val="231F20"/>
          <w:w w:val="110"/>
        </w:rPr>
        <w:t>De </w:t>
      </w:r>
      <w:r>
        <w:rPr>
          <w:color w:val="231F20"/>
          <w:spacing w:val="3"/>
          <w:w w:val="110"/>
        </w:rPr>
        <w:t>hecho, </w:t>
      </w:r>
      <w:r>
        <w:rPr>
          <w:color w:val="231F20"/>
          <w:spacing w:val="4"/>
          <w:w w:val="110"/>
        </w:rPr>
        <w:t>los </w:t>
      </w:r>
      <w:r>
        <w:rPr>
          <w:color w:val="231F20"/>
          <w:w w:val="110"/>
        </w:rPr>
        <w:t>mayores esfuerzos e inversiones en la incorporación de tecnología se han hecho precisamente en el espacio de las instituciones públicas,</w:t>
      </w:r>
      <w:r>
        <w:rPr>
          <w:color w:val="231F20"/>
          <w:w w:val="110"/>
          <w:position w:val="7"/>
          <w:sz w:val="12"/>
        </w:rPr>
        <w:t>1 </w:t>
      </w:r>
      <w:r>
        <w:rPr>
          <w:color w:val="231F20"/>
          <w:w w:val="110"/>
        </w:rPr>
        <w:t>lo que ha significado un replanteamiento de la actividad de gobierno y de la forma</w:t>
      </w:r>
      <w:r>
        <w:rPr>
          <w:color w:val="231F20"/>
          <w:spacing w:val="-26"/>
          <w:w w:val="110"/>
        </w:rPr>
        <w:t> </w:t>
      </w:r>
      <w:r>
        <w:rPr>
          <w:color w:val="231F20"/>
          <w:w w:val="110"/>
        </w:rPr>
        <w:t>en que</w:t>
      </w:r>
      <w:r>
        <w:rPr>
          <w:color w:val="231F20"/>
          <w:spacing w:val="-9"/>
          <w:w w:val="110"/>
        </w:rPr>
        <w:t> </w:t>
      </w:r>
      <w:r>
        <w:rPr>
          <w:color w:val="231F20"/>
          <w:w w:val="110"/>
        </w:rPr>
        <w:t>se</w:t>
      </w:r>
      <w:r>
        <w:rPr>
          <w:color w:val="231F20"/>
          <w:spacing w:val="-9"/>
          <w:w w:val="110"/>
        </w:rPr>
        <w:t> </w:t>
      </w:r>
      <w:r>
        <w:rPr>
          <w:color w:val="231F20"/>
          <w:w w:val="110"/>
        </w:rPr>
        <w:t>vincula</w:t>
      </w:r>
      <w:r>
        <w:rPr>
          <w:color w:val="231F20"/>
          <w:spacing w:val="-9"/>
          <w:w w:val="110"/>
        </w:rPr>
        <w:t> </w:t>
      </w:r>
      <w:r>
        <w:rPr>
          <w:color w:val="231F20"/>
          <w:w w:val="110"/>
        </w:rPr>
        <w:t>con</w:t>
      </w:r>
      <w:r>
        <w:rPr>
          <w:color w:val="231F20"/>
          <w:spacing w:val="-9"/>
          <w:w w:val="110"/>
        </w:rPr>
        <w:t> </w:t>
      </w:r>
      <w:r>
        <w:rPr>
          <w:color w:val="231F20"/>
          <w:w w:val="110"/>
        </w:rPr>
        <w:t>la</w:t>
      </w:r>
      <w:r>
        <w:rPr>
          <w:color w:val="231F20"/>
          <w:spacing w:val="-9"/>
          <w:w w:val="110"/>
        </w:rPr>
        <w:t> </w:t>
      </w:r>
      <w:r>
        <w:rPr>
          <w:color w:val="231F20"/>
          <w:w w:val="110"/>
        </w:rPr>
        <w:t>población.</w:t>
      </w:r>
      <w:r>
        <w:rPr>
          <w:color w:val="231F20"/>
          <w:spacing w:val="-9"/>
          <w:w w:val="110"/>
        </w:rPr>
        <w:t> </w:t>
      </w:r>
      <w:r>
        <w:rPr>
          <w:color w:val="231F20"/>
          <w:w w:val="110"/>
        </w:rPr>
        <w:t>Y</w:t>
      </w:r>
      <w:r>
        <w:rPr>
          <w:color w:val="231F20"/>
          <w:spacing w:val="-9"/>
          <w:w w:val="110"/>
        </w:rPr>
        <w:t> </w:t>
      </w:r>
      <w:r>
        <w:rPr>
          <w:color w:val="231F20"/>
          <w:w w:val="110"/>
        </w:rPr>
        <w:t>es</w:t>
      </w:r>
      <w:r>
        <w:rPr>
          <w:color w:val="231F20"/>
          <w:spacing w:val="-9"/>
          <w:w w:val="110"/>
        </w:rPr>
        <w:t> </w:t>
      </w:r>
      <w:r>
        <w:rPr>
          <w:color w:val="231F20"/>
          <w:w w:val="110"/>
        </w:rPr>
        <w:t>que</w:t>
      </w:r>
      <w:r>
        <w:rPr>
          <w:color w:val="231F20"/>
          <w:spacing w:val="-9"/>
          <w:w w:val="110"/>
        </w:rPr>
        <w:t> </w:t>
      </w:r>
      <w:r>
        <w:rPr>
          <w:color w:val="231F20"/>
          <w:w w:val="110"/>
        </w:rPr>
        <w:t>las</w:t>
      </w:r>
      <w:r>
        <w:rPr>
          <w:color w:val="231F20"/>
          <w:spacing w:val="-9"/>
          <w:w w:val="110"/>
        </w:rPr>
        <w:t> </w:t>
      </w:r>
      <w:r>
        <w:rPr>
          <w:color w:val="231F20"/>
          <w:w w:val="135"/>
          <w:sz w:val="15"/>
        </w:rPr>
        <w:t>tic</w:t>
      </w:r>
      <w:r>
        <w:rPr>
          <w:color w:val="231F20"/>
          <w:spacing w:val="-2"/>
          <w:w w:val="135"/>
          <w:sz w:val="15"/>
        </w:rPr>
        <w:t> </w:t>
      </w:r>
      <w:r>
        <w:rPr>
          <w:color w:val="231F20"/>
          <w:w w:val="110"/>
        </w:rPr>
        <w:t>han</w:t>
      </w:r>
      <w:r>
        <w:rPr>
          <w:color w:val="231F20"/>
          <w:spacing w:val="-9"/>
          <w:w w:val="110"/>
        </w:rPr>
        <w:t> </w:t>
      </w:r>
      <w:r>
        <w:rPr>
          <w:color w:val="231F20"/>
          <w:w w:val="110"/>
        </w:rPr>
        <w:t>dejado</w:t>
      </w:r>
      <w:r>
        <w:rPr>
          <w:color w:val="231F20"/>
          <w:spacing w:val="-9"/>
          <w:w w:val="110"/>
        </w:rPr>
        <w:t> </w:t>
      </w:r>
      <w:r>
        <w:rPr>
          <w:color w:val="231F20"/>
          <w:w w:val="110"/>
        </w:rPr>
        <w:t>de</w:t>
      </w:r>
      <w:r>
        <w:rPr>
          <w:color w:val="231F20"/>
          <w:spacing w:val="-9"/>
          <w:w w:val="110"/>
        </w:rPr>
        <w:t> </w:t>
      </w:r>
      <w:r>
        <w:rPr>
          <w:color w:val="231F20"/>
          <w:w w:val="110"/>
        </w:rPr>
        <w:t>ser</w:t>
      </w:r>
      <w:r>
        <w:rPr>
          <w:color w:val="231F20"/>
          <w:spacing w:val="-9"/>
          <w:w w:val="110"/>
        </w:rPr>
        <w:t> </w:t>
      </w:r>
      <w:r>
        <w:rPr>
          <w:color w:val="231F20"/>
          <w:w w:val="110"/>
        </w:rPr>
        <w:t>percibidas como</w:t>
      </w:r>
      <w:r>
        <w:rPr>
          <w:color w:val="231F20"/>
          <w:spacing w:val="-10"/>
          <w:w w:val="110"/>
        </w:rPr>
        <w:t> </w:t>
      </w:r>
      <w:r>
        <w:rPr>
          <w:color w:val="231F20"/>
          <w:w w:val="110"/>
        </w:rPr>
        <w:t>herramientas</w:t>
      </w:r>
      <w:r>
        <w:rPr>
          <w:color w:val="231F20"/>
          <w:spacing w:val="-10"/>
          <w:w w:val="110"/>
        </w:rPr>
        <w:t> </w:t>
      </w:r>
      <w:r>
        <w:rPr>
          <w:color w:val="231F20"/>
          <w:w w:val="110"/>
        </w:rPr>
        <w:t>ceñidas</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eficiencia</w:t>
      </w:r>
      <w:r>
        <w:rPr>
          <w:color w:val="231F20"/>
          <w:spacing w:val="-10"/>
          <w:w w:val="110"/>
        </w:rPr>
        <w:t> </w:t>
      </w:r>
      <w:r>
        <w:rPr>
          <w:i/>
          <w:color w:val="231F20"/>
          <w:w w:val="110"/>
        </w:rPr>
        <w:t>per</w:t>
      </w:r>
      <w:r>
        <w:rPr>
          <w:i/>
          <w:color w:val="231F20"/>
          <w:spacing w:val="-13"/>
          <w:w w:val="110"/>
        </w:rPr>
        <w:t> </w:t>
      </w:r>
      <w:r>
        <w:rPr>
          <w:i/>
          <w:color w:val="231F20"/>
          <w:w w:val="110"/>
        </w:rPr>
        <w:t>se</w:t>
      </w:r>
      <w:r>
        <w:rPr>
          <w:color w:val="231F20"/>
          <w:w w:val="110"/>
        </w:rPr>
        <w:t>,</w:t>
      </w:r>
      <w:r>
        <w:rPr>
          <w:color w:val="231F20"/>
          <w:spacing w:val="-10"/>
          <w:w w:val="110"/>
        </w:rPr>
        <w:t> </w:t>
      </w:r>
      <w:r>
        <w:rPr>
          <w:color w:val="231F20"/>
          <w:w w:val="110"/>
        </w:rPr>
        <w:t>para</w:t>
      </w:r>
      <w:r>
        <w:rPr>
          <w:color w:val="231F20"/>
          <w:spacing w:val="-10"/>
          <w:w w:val="110"/>
        </w:rPr>
        <w:t> </w:t>
      </w:r>
      <w:r>
        <w:rPr>
          <w:color w:val="231F20"/>
          <w:w w:val="110"/>
        </w:rPr>
        <w:t>convertirse</w:t>
      </w:r>
      <w:r>
        <w:rPr>
          <w:color w:val="231F20"/>
          <w:spacing w:val="-10"/>
          <w:w w:val="110"/>
        </w:rPr>
        <w:t> </w:t>
      </w:r>
      <w:r>
        <w:rPr>
          <w:color w:val="231F20"/>
          <w:w w:val="110"/>
        </w:rPr>
        <w:t>en</w:t>
      </w:r>
      <w:r>
        <w:rPr>
          <w:color w:val="231F20"/>
          <w:spacing w:val="-10"/>
          <w:w w:val="110"/>
        </w:rPr>
        <w:t> </w:t>
      </w:r>
      <w:r>
        <w:rPr>
          <w:color w:val="231F20"/>
          <w:w w:val="110"/>
        </w:rPr>
        <w:t>medios que no sólo permiten hacer más con menos, sino también impulsar proce- sos de democratización basados en la obtención de mejores resultados y en el trabajo transparente y responsable de los servidores </w:t>
      </w:r>
      <w:r>
        <w:rPr>
          <w:color w:val="231F20"/>
          <w:spacing w:val="27"/>
          <w:w w:val="110"/>
        </w:rPr>
        <w:t> </w:t>
      </w:r>
      <w:r>
        <w:rPr>
          <w:color w:val="231F20"/>
          <w:w w:val="110"/>
        </w:rPr>
        <w:t>públicos.</w:t>
      </w:r>
    </w:p>
    <w:p>
      <w:pPr>
        <w:pStyle w:val="BodyText"/>
        <w:spacing w:line="259" w:lineRule="auto"/>
        <w:ind w:left="160" w:right="119" w:firstLine="360"/>
        <w:jc w:val="both"/>
      </w:pPr>
      <w:r>
        <w:rPr>
          <w:color w:val="231F20"/>
          <w:w w:val="110"/>
        </w:rPr>
        <w:t>En el caso de México, el desarrollo del gobierno electrónico ha sido re- levante y de amplia trascendencia, lo cual no implica que sea una tarea acabada; por el contrario, aún existen pendientes por atender como la ac- cesibilidad, la interconexión entre los diferentes sistemas que manejan   las</w:t>
      </w:r>
    </w:p>
    <w:p>
      <w:pPr>
        <w:pStyle w:val="BodyText"/>
        <w:spacing w:before="1"/>
        <w:rPr>
          <w:sz w:val="24"/>
        </w:rPr>
      </w:pPr>
    </w:p>
    <w:p>
      <w:pPr>
        <w:spacing w:line="261" w:lineRule="auto" w:before="0"/>
        <w:ind w:left="160" w:right="111" w:firstLine="360"/>
        <w:jc w:val="both"/>
        <w:rPr>
          <w:sz w:val="16"/>
        </w:rPr>
      </w:pPr>
      <w:r>
        <w:rPr>
          <w:color w:val="231F20"/>
          <w:w w:val="119"/>
          <w:position w:val="5"/>
          <w:sz w:val="9"/>
        </w:rPr>
        <w:t>1</w:t>
      </w:r>
      <w:r>
        <w:rPr>
          <w:color w:val="231F20"/>
          <w:spacing w:val="-7"/>
          <w:position w:val="5"/>
          <w:sz w:val="9"/>
        </w:rPr>
        <w:t> </w:t>
      </w:r>
      <w:r>
        <w:rPr>
          <w:color w:val="231F20"/>
          <w:spacing w:val="9"/>
          <w:w w:val="84"/>
          <w:sz w:val="16"/>
        </w:rPr>
        <w:t>L</w:t>
      </w:r>
      <w:r>
        <w:rPr>
          <w:color w:val="231F20"/>
          <w:spacing w:val="6"/>
          <w:w w:val="111"/>
          <w:sz w:val="16"/>
        </w:rPr>
        <w:t>a</w:t>
      </w:r>
      <w:r>
        <w:rPr>
          <w:color w:val="231F20"/>
          <w:w w:val="111"/>
          <w:sz w:val="16"/>
        </w:rPr>
        <w:t>s</w:t>
      </w:r>
      <w:r>
        <w:rPr>
          <w:color w:val="231F20"/>
          <w:sz w:val="16"/>
        </w:rPr>
        <w:t> </w:t>
      </w:r>
      <w:r>
        <w:rPr>
          <w:color w:val="231F20"/>
          <w:spacing w:val="-8"/>
          <w:sz w:val="16"/>
        </w:rPr>
        <w:t> </w:t>
      </w:r>
      <w:r>
        <w:rPr>
          <w:color w:val="231F20"/>
          <w:spacing w:val="6"/>
          <w:w w:val="109"/>
          <w:sz w:val="16"/>
        </w:rPr>
        <w:t>inversione</w:t>
      </w:r>
      <w:r>
        <w:rPr>
          <w:color w:val="231F20"/>
          <w:w w:val="109"/>
          <w:sz w:val="16"/>
        </w:rPr>
        <w:t>s</w:t>
      </w:r>
      <w:r>
        <w:rPr>
          <w:color w:val="231F20"/>
          <w:sz w:val="16"/>
        </w:rPr>
        <w:t> </w:t>
      </w:r>
      <w:r>
        <w:rPr>
          <w:color w:val="231F20"/>
          <w:spacing w:val="-8"/>
          <w:sz w:val="16"/>
        </w:rPr>
        <w:t> </w:t>
      </w:r>
      <w:r>
        <w:rPr>
          <w:color w:val="231F20"/>
          <w:spacing w:val="6"/>
          <w:w w:val="108"/>
          <w:sz w:val="16"/>
        </w:rPr>
        <w:t>e</w:t>
      </w:r>
      <w:r>
        <w:rPr>
          <w:color w:val="231F20"/>
          <w:w w:val="108"/>
          <w:sz w:val="16"/>
        </w:rPr>
        <w:t>n</w:t>
      </w:r>
      <w:r>
        <w:rPr>
          <w:color w:val="231F20"/>
          <w:sz w:val="16"/>
        </w:rPr>
        <w:t> </w:t>
      </w:r>
      <w:r>
        <w:rPr>
          <w:color w:val="231F20"/>
          <w:spacing w:val="-8"/>
          <w:sz w:val="16"/>
        </w:rPr>
        <w:t> </w:t>
      </w:r>
      <w:r>
        <w:rPr>
          <w:color w:val="231F20"/>
          <w:spacing w:val="6"/>
          <w:w w:val="221"/>
          <w:sz w:val="12"/>
        </w:rPr>
        <w:t>t</w:t>
      </w:r>
      <w:r>
        <w:rPr>
          <w:color w:val="231F20"/>
          <w:spacing w:val="6"/>
          <w:w w:val="109"/>
          <w:sz w:val="12"/>
        </w:rPr>
        <w:t>i</w:t>
      </w:r>
      <w:r>
        <w:rPr>
          <w:color w:val="231F20"/>
          <w:w w:val="143"/>
          <w:sz w:val="12"/>
        </w:rPr>
        <w:t>c</w:t>
      </w:r>
      <w:r>
        <w:rPr>
          <w:color w:val="231F20"/>
          <w:sz w:val="12"/>
        </w:rPr>
        <w:t> </w:t>
      </w:r>
      <w:r>
        <w:rPr>
          <w:color w:val="231F20"/>
          <w:spacing w:val="12"/>
          <w:sz w:val="12"/>
        </w:rPr>
        <w:t> </w:t>
      </w:r>
      <w:r>
        <w:rPr>
          <w:color w:val="231F20"/>
          <w:spacing w:val="6"/>
          <w:w w:val="108"/>
          <w:sz w:val="16"/>
        </w:rPr>
        <w:t>e</w:t>
      </w:r>
      <w:r>
        <w:rPr>
          <w:color w:val="231F20"/>
          <w:w w:val="108"/>
          <w:sz w:val="16"/>
        </w:rPr>
        <w:t>n</w:t>
      </w:r>
      <w:r>
        <w:rPr>
          <w:color w:val="231F20"/>
          <w:sz w:val="16"/>
        </w:rPr>
        <w:t> </w:t>
      </w:r>
      <w:r>
        <w:rPr>
          <w:color w:val="231F20"/>
          <w:spacing w:val="-8"/>
          <w:sz w:val="16"/>
        </w:rPr>
        <w:t> </w:t>
      </w:r>
      <w:r>
        <w:rPr>
          <w:color w:val="231F20"/>
          <w:spacing w:val="6"/>
          <w:w w:val="109"/>
          <w:sz w:val="16"/>
        </w:rPr>
        <w:t>Chin</w:t>
      </w:r>
      <w:r>
        <w:rPr>
          <w:color w:val="231F20"/>
          <w:w w:val="109"/>
          <w:sz w:val="16"/>
        </w:rPr>
        <w:t>a</w:t>
      </w:r>
      <w:r>
        <w:rPr>
          <w:color w:val="231F20"/>
          <w:sz w:val="16"/>
        </w:rPr>
        <w:t> </w:t>
      </w:r>
      <w:r>
        <w:rPr>
          <w:color w:val="231F20"/>
          <w:spacing w:val="-8"/>
          <w:sz w:val="16"/>
        </w:rPr>
        <w:t> </w:t>
      </w:r>
      <w:r>
        <w:rPr>
          <w:color w:val="231F20"/>
          <w:spacing w:val="6"/>
          <w:w w:val="109"/>
          <w:sz w:val="16"/>
        </w:rPr>
        <w:t>ascendía</w:t>
      </w:r>
      <w:r>
        <w:rPr>
          <w:color w:val="231F20"/>
          <w:w w:val="109"/>
          <w:sz w:val="16"/>
        </w:rPr>
        <w:t>n</w:t>
      </w:r>
      <w:r>
        <w:rPr>
          <w:color w:val="231F20"/>
          <w:sz w:val="16"/>
        </w:rPr>
        <w:t> </w:t>
      </w:r>
      <w:r>
        <w:rPr>
          <w:color w:val="231F20"/>
          <w:spacing w:val="-8"/>
          <w:sz w:val="16"/>
        </w:rPr>
        <w:t> </w:t>
      </w:r>
      <w:r>
        <w:rPr>
          <w:color w:val="231F20"/>
          <w:w w:val="113"/>
          <w:sz w:val="16"/>
        </w:rPr>
        <w:t>a</w:t>
      </w:r>
      <w:r>
        <w:rPr>
          <w:color w:val="231F20"/>
          <w:sz w:val="16"/>
        </w:rPr>
        <w:t> </w:t>
      </w:r>
      <w:r>
        <w:rPr>
          <w:color w:val="231F20"/>
          <w:spacing w:val="-8"/>
          <w:sz w:val="16"/>
        </w:rPr>
        <w:t> </w:t>
      </w:r>
      <w:r>
        <w:rPr>
          <w:color w:val="231F20"/>
          <w:spacing w:val="6"/>
          <w:w w:val="116"/>
          <w:sz w:val="16"/>
        </w:rPr>
        <w:t>2</w:t>
      </w:r>
      <w:r>
        <w:rPr>
          <w:color w:val="231F20"/>
          <w:w w:val="116"/>
          <w:sz w:val="16"/>
        </w:rPr>
        <w:t>7</w:t>
      </w:r>
      <w:r>
        <w:rPr>
          <w:color w:val="231F20"/>
          <w:sz w:val="16"/>
        </w:rPr>
        <w:t> </w:t>
      </w:r>
      <w:r>
        <w:rPr>
          <w:color w:val="231F20"/>
          <w:spacing w:val="-8"/>
          <w:sz w:val="16"/>
        </w:rPr>
        <w:t> </w:t>
      </w:r>
      <w:r>
        <w:rPr>
          <w:color w:val="231F20"/>
          <w:spacing w:val="6"/>
          <w:w w:val="110"/>
          <w:sz w:val="16"/>
        </w:rPr>
        <w:t>mi</w:t>
      </w:r>
      <w:r>
        <w:rPr>
          <w:color w:val="231F20"/>
          <w:w w:val="110"/>
          <w:sz w:val="16"/>
        </w:rPr>
        <w:t>l</w:t>
      </w:r>
      <w:r>
        <w:rPr>
          <w:color w:val="231F20"/>
          <w:sz w:val="16"/>
        </w:rPr>
        <w:t> </w:t>
      </w:r>
      <w:r>
        <w:rPr>
          <w:color w:val="231F20"/>
          <w:spacing w:val="-8"/>
          <w:sz w:val="16"/>
        </w:rPr>
        <w:t> </w:t>
      </w:r>
      <w:r>
        <w:rPr>
          <w:color w:val="231F20"/>
          <w:spacing w:val="6"/>
          <w:w w:val="109"/>
          <w:sz w:val="16"/>
        </w:rPr>
        <w:t>millone</w:t>
      </w:r>
      <w:r>
        <w:rPr>
          <w:color w:val="231F20"/>
          <w:w w:val="109"/>
          <w:sz w:val="16"/>
        </w:rPr>
        <w:t>s</w:t>
      </w:r>
      <w:r>
        <w:rPr>
          <w:color w:val="231F20"/>
          <w:sz w:val="16"/>
        </w:rPr>
        <w:t> </w:t>
      </w:r>
      <w:r>
        <w:rPr>
          <w:color w:val="231F20"/>
          <w:spacing w:val="-8"/>
          <w:sz w:val="16"/>
        </w:rPr>
        <w:t> </w:t>
      </w:r>
      <w:r>
        <w:rPr>
          <w:color w:val="231F20"/>
          <w:spacing w:val="6"/>
          <w:w w:val="101"/>
          <w:sz w:val="16"/>
        </w:rPr>
        <w:t>d</w:t>
      </w:r>
      <w:r>
        <w:rPr>
          <w:color w:val="231F20"/>
          <w:w w:val="101"/>
          <w:sz w:val="16"/>
        </w:rPr>
        <w:t>e</w:t>
      </w:r>
      <w:r>
        <w:rPr>
          <w:color w:val="231F20"/>
          <w:sz w:val="16"/>
        </w:rPr>
        <w:t> </w:t>
      </w:r>
      <w:r>
        <w:rPr>
          <w:color w:val="231F20"/>
          <w:spacing w:val="-8"/>
          <w:sz w:val="16"/>
        </w:rPr>
        <w:t> </w:t>
      </w:r>
      <w:r>
        <w:rPr>
          <w:color w:val="231F20"/>
          <w:spacing w:val="6"/>
          <w:w w:val="111"/>
          <w:sz w:val="16"/>
        </w:rPr>
        <w:t>dóla</w:t>
      </w:r>
      <w:r>
        <w:rPr>
          <w:color w:val="231F20"/>
          <w:spacing w:val="3"/>
          <w:w w:val="111"/>
          <w:sz w:val="16"/>
        </w:rPr>
        <w:t>r</w:t>
      </w:r>
      <w:r>
        <w:rPr>
          <w:color w:val="231F20"/>
          <w:spacing w:val="6"/>
          <w:w w:val="102"/>
          <w:sz w:val="16"/>
        </w:rPr>
        <w:t>e</w:t>
      </w:r>
      <w:r>
        <w:rPr>
          <w:color w:val="231F20"/>
          <w:w w:val="102"/>
          <w:sz w:val="16"/>
        </w:rPr>
        <w:t>s</w:t>
      </w:r>
      <w:r>
        <w:rPr>
          <w:color w:val="231F20"/>
          <w:sz w:val="16"/>
        </w:rPr>
        <w:t> </w:t>
      </w:r>
      <w:r>
        <w:rPr>
          <w:color w:val="231F20"/>
          <w:spacing w:val="-8"/>
          <w:sz w:val="16"/>
        </w:rPr>
        <w:t> </w:t>
      </w:r>
      <w:r>
        <w:rPr>
          <w:color w:val="231F20"/>
          <w:spacing w:val="6"/>
          <w:w w:val="108"/>
          <w:sz w:val="16"/>
        </w:rPr>
        <w:t>e</w:t>
      </w:r>
      <w:r>
        <w:rPr>
          <w:color w:val="231F20"/>
          <w:w w:val="108"/>
          <w:sz w:val="16"/>
        </w:rPr>
        <w:t>n</w:t>
      </w:r>
      <w:r>
        <w:rPr>
          <w:color w:val="231F20"/>
          <w:sz w:val="16"/>
        </w:rPr>
        <w:t> </w:t>
      </w:r>
      <w:r>
        <w:rPr>
          <w:color w:val="231F20"/>
          <w:spacing w:val="-8"/>
          <w:sz w:val="16"/>
        </w:rPr>
        <w:t> </w:t>
      </w:r>
      <w:r>
        <w:rPr>
          <w:color w:val="231F20"/>
          <w:spacing w:val="6"/>
          <w:w w:val="116"/>
          <w:sz w:val="16"/>
        </w:rPr>
        <w:t>2004</w:t>
      </w:r>
      <w:r>
        <w:rPr>
          <w:color w:val="231F20"/>
          <w:w w:val="116"/>
          <w:sz w:val="16"/>
        </w:rPr>
        <w:t>,</w:t>
      </w:r>
      <w:r>
        <w:rPr>
          <w:color w:val="231F20"/>
          <w:sz w:val="16"/>
        </w:rPr>
        <w:t> </w:t>
      </w:r>
      <w:r>
        <w:rPr>
          <w:color w:val="231F20"/>
          <w:spacing w:val="-8"/>
          <w:sz w:val="16"/>
        </w:rPr>
        <w:t> </w:t>
      </w:r>
      <w:r>
        <w:rPr>
          <w:color w:val="231F20"/>
          <w:spacing w:val="6"/>
          <w:w w:val="102"/>
          <w:sz w:val="16"/>
        </w:rPr>
        <w:t>es </w:t>
      </w:r>
      <w:r>
        <w:rPr>
          <w:color w:val="231F20"/>
          <w:w w:val="110"/>
          <w:sz w:val="16"/>
        </w:rPr>
        <w:t>decir, </w:t>
      </w:r>
      <w:r>
        <w:rPr>
          <w:color w:val="231F20"/>
          <w:spacing w:val="3"/>
          <w:w w:val="110"/>
          <w:sz w:val="16"/>
        </w:rPr>
        <w:t>casi </w:t>
      </w:r>
      <w:r>
        <w:rPr>
          <w:color w:val="231F20"/>
          <w:w w:val="110"/>
          <w:sz w:val="16"/>
        </w:rPr>
        <w:t>15 </w:t>
      </w:r>
      <w:r>
        <w:rPr>
          <w:color w:val="231F20"/>
          <w:spacing w:val="2"/>
          <w:w w:val="110"/>
          <w:sz w:val="16"/>
        </w:rPr>
        <w:t>por </w:t>
      </w:r>
      <w:r>
        <w:rPr>
          <w:color w:val="231F20"/>
          <w:spacing w:val="3"/>
          <w:w w:val="110"/>
          <w:sz w:val="16"/>
        </w:rPr>
        <w:t>ciento </w:t>
      </w:r>
      <w:r>
        <w:rPr>
          <w:color w:val="231F20"/>
          <w:spacing w:val="2"/>
          <w:w w:val="110"/>
          <w:sz w:val="16"/>
        </w:rPr>
        <w:t>del </w:t>
      </w:r>
      <w:r>
        <w:rPr>
          <w:color w:val="231F20"/>
          <w:spacing w:val="3"/>
          <w:w w:val="110"/>
          <w:sz w:val="16"/>
        </w:rPr>
        <w:t>total mundial. </w:t>
      </w:r>
      <w:r>
        <w:rPr>
          <w:color w:val="231F20"/>
          <w:w w:val="110"/>
          <w:sz w:val="16"/>
        </w:rPr>
        <w:t>Por  su  </w:t>
      </w:r>
      <w:r>
        <w:rPr>
          <w:color w:val="231F20"/>
          <w:spacing w:val="3"/>
          <w:w w:val="110"/>
          <w:sz w:val="16"/>
        </w:rPr>
        <w:t>parte, </w:t>
      </w:r>
      <w:r>
        <w:rPr>
          <w:color w:val="231F20"/>
          <w:spacing w:val="2"/>
          <w:w w:val="110"/>
          <w:sz w:val="16"/>
        </w:rPr>
        <w:t>Europa </w:t>
      </w:r>
      <w:r>
        <w:rPr>
          <w:color w:val="231F20"/>
          <w:w w:val="110"/>
          <w:sz w:val="16"/>
        </w:rPr>
        <w:t>y  </w:t>
      </w:r>
      <w:r>
        <w:rPr>
          <w:color w:val="231F20"/>
          <w:spacing w:val="3"/>
          <w:w w:val="110"/>
          <w:sz w:val="16"/>
        </w:rPr>
        <w:t>América destinaron </w:t>
      </w:r>
      <w:r>
        <w:rPr>
          <w:color w:val="231F20"/>
          <w:w w:val="110"/>
          <w:sz w:val="16"/>
        </w:rPr>
        <w:t>33  y  23 </w:t>
      </w:r>
      <w:r>
        <w:rPr>
          <w:color w:val="231F20"/>
          <w:spacing w:val="2"/>
          <w:w w:val="110"/>
          <w:sz w:val="16"/>
        </w:rPr>
        <w:t>por </w:t>
      </w:r>
      <w:r>
        <w:rPr>
          <w:color w:val="231F20"/>
          <w:spacing w:val="3"/>
          <w:w w:val="110"/>
          <w:sz w:val="16"/>
        </w:rPr>
        <w:t>ciento, respectivamente, mientras </w:t>
      </w:r>
      <w:r>
        <w:rPr>
          <w:color w:val="231F20"/>
          <w:spacing w:val="2"/>
          <w:w w:val="110"/>
          <w:sz w:val="16"/>
        </w:rPr>
        <w:t>que </w:t>
      </w:r>
      <w:r>
        <w:rPr>
          <w:color w:val="231F20"/>
          <w:w w:val="110"/>
          <w:sz w:val="16"/>
        </w:rPr>
        <w:t>el </w:t>
      </w:r>
      <w:r>
        <w:rPr>
          <w:color w:val="231F20"/>
          <w:spacing w:val="3"/>
          <w:w w:val="110"/>
          <w:sz w:val="16"/>
        </w:rPr>
        <w:t>porcentaje correspondiente </w:t>
      </w:r>
      <w:r>
        <w:rPr>
          <w:color w:val="231F20"/>
          <w:w w:val="110"/>
          <w:sz w:val="16"/>
        </w:rPr>
        <w:t>a </w:t>
      </w:r>
      <w:r>
        <w:rPr>
          <w:color w:val="231F20"/>
          <w:spacing w:val="3"/>
          <w:w w:val="110"/>
          <w:sz w:val="16"/>
        </w:rPr>
        <w:t>África sólo </w:t>
      </w:r>
      <w:r>
        <w:rPr>
          <w:color w:val="231F20"/>
          <w:spacing w:val="4"/>
          <w:w w:val="110"/>
          <w:sz w:val="16"/>
        </w:rPr>
        <w:t>fue   </w:t>
      </w:r>
      <w:r>
        <w:rPr>
          <w:color w:val="231F20"/>
          <w:w w:val="110"/>
          <w:sz w:val="16"/>
        </w:rPr>
        <w:t>de 4 </w:t>
      </w:r>
      <w:r>
        <w:rPr>
          <w:color w:val="231F20"/>
          <w:spacing w:val="2"/>
          <w:w w:val="110"/>
          <w:sz w:val="16"/>
        </w:rPr>
        <w:t>por </w:t>
      </w:r>
      <w:r>
        <w:rPr>
          <w:color w:val="231F20"/>
          <w:spacing w:val="3"/>
          <w:w w:val="110"/>
          <w:sz w:val="16"/>
        </w:rPr>
        <w:t>ciento (Unión Internacional </w:t>
      </w:r>
      <w:r>
        <w:rPr>
          <w:color w:val="231F20"/>
          <w:w w:val="110"/>
          <w:sz w:val="16"/>
        </w:rPr>
        <w:t>de </w:t>
      </w:r>
      <w:r>
        <w:rPr>
          <w:color w:val="231F20"/>
          <w:spacing w:val="2"/>
          <w:w w:val="110"/>
          <w:sz w:val="16"/>
        </w:rPr>
        <w:t>Telecomunicaciones,  </w:t>
      </w:r>
      <w:r>
        <w:rPr>
          <w:color w:val="231F20"/>
          <w:spacing w:val="41"/>
          <w:w w:val="110"/>
          <w:sz w:val="16"/>
        </w:rPr>
        <w:t> </w:t>
      </w:r>
      <w:r>
        <w:rPr>
          <w:color w:val="231F20"/>
          <w:spacing w:val="4"/>
          <w:w w:val="110"/>
          <w:sz w:val="16"/>
        </w:rPr>
        <w:t>2006).</w:t>
      </w:r>
    </w:p>
    <w:p>
      <w:pPr>
        <w:spacing w:after="0" w:line="261" w:lineRule="auto"/>
        <w:jc w:val="both"/>
        <w:rPr>
          <w:sz w:val="16"/>
        </w:rPr>
        <w:sectPr>
          <w:headerReference w:type="even" r:id="rId102"/>
          <w:headerReference w:type="default" r:id="rId103"/>
          <w:pgSz w:w="9560" w:h="12960"/>
          <w:pgMar w:header="955" w:footer="0" w:top="1160" w:bottom="280" w:left="1320" w:right="1000"/>
          <w:pgNumType w:start="128"/>
        </w:sectPr>
      </w:pPr>
    </w:p>
    <w:p>
      <w:pPr>
        <w:pStyle w:val="BodyText"/>
        <w:spacing w:before="4"/>
        <w:rPr>
          <w:sz w:val="13"/>
        </w:rPr>
      </w:pPr>
    </w:p>
    <w:p>
      <w:pPr>
        <w:pStyle w:val="BodyText"/>
        <w:spacing w:line="259" w:lineRule="auto" w:before="64"/>
        <w:ind w:left="100" w:right="157"/>
        <w:jc w:val="both"/>
      </w:pPr>
      <w:r>
        <w:rPr>
          <w:color w:val="231F20"/>
          <w:w w:val="110"/>
        </w:rPr>
        <w:t>dependencias y la heterogeneidad que en ellas existe en términos de están- dares informáticos. Si a ello se suma la velocidad con la que la tecnología avanza, los logros se dimensionan y queda claro que la labor es ardua, compleja y de largo plazo.</w:t>
      </w:r>
    </w:p>
    <w:p>
      <w:pPr>
        <w:pStyle w:val="BodyText"/>
        <w:spacing w:line="259" w:lineRule="auto"/>
        <w:ind w:left="100" w:right="153" w:firstLine="360"/>
        <w:jc w:val="both"/>
      </w:pPr>
      <w:r>
        <w:rPr>
          <w:color w:val="231F20"/>
          <w:w w:val="110"/>
        </w:rPr>
        <w:t>En este marco, es especialmente relevante considerar la necesidad de plasmar en el diseño institucional del gobierno mexicano que el acceso a la información y a los medios de comunicación constituyen hoy día instru- mentos viables que fortalecen los procesos democráticos entre los ciudada- nos, pues no sólo representan esquemas donde se hace pública la labor de las instituciones, sino que, trascendiendo a ellas, permiten que los indivi- duos (de las más diversas edades, países y estratos) interactúen sin más condicionantes que una computadora con acceso a Internet y las habilida- des básicas para usarlo.</w:t>
      </w:r>
    </w:p>
    <w:p>
      <w:pPr>
        <w:pStyle w:val="BodyText"/>
        <w:spacing w:line="259" w:lineRule="auto"/>
        <w:ind w:left="100" w:right="157" w:firstLine="360"/>
        <w:jc w:val="both"/>
      </w:pPr>
      <w:r>
        <w:rPr>
          <w:color w:val="231F20"/>
          <w:w w:val="110"/>
        </w:rPr>
        <w:t>Un ámbito público donde las </w:t>
      </w:r>
      <w:r>
        <w:rPr>
          <w:color w:val="231F20"/>
          <w:w w:val="135"/>
          <w:sz w:val="15"/>
        </w:rPr>
        <w:t>tic </w:t>
      </w:r>
      <w:r>
        <w:rPr>
          <w:color w:val="231F20"/>
          <w:w w:val="110"/>
        </w:rPr>
        <w:t>representan ya una realidad cotidiana son las instituciones educativas y de investigación, pues no sólo realizan con su labor sustantiva el vínculo necesario entre ciencia y tecnología, sino que en su propia operación han asimilado algunas ventajas de la telemáti- ca para fortalecer sus procesos y tratar de brindar una mejor atención —al menos en el plano administrativo— a sus usuarios, llámense alumnos, académicos o investigadores.</w:t>
      </w:r>
    </w:p>
    <w:p>
      <w:pPr>
        <w:pStyle w:val="BodyText"/>
        <w:spacing w:line="259" w:lineRule="auto"/>
        <w:ind w:left="100" w:right="155" w:firstLine="360"/>
        <w:jc w:val="both"/>
      </w:pPr>
      <w:r>
        <w:rPr>
          <w:color w:val="231F20"/>
          <w:w w:val="115"/>
        </w:rPr>
        <w:t>La</w:t>
      </w:r>
      <w:r>
        <w:rPr>
          <w:color w:val="231F20"/>
          <w:spacing w:val="-31"/>
          <w:w w:val="115"/>
        </w:rPr>
        <w:t> </w:t>
      </w:r>
      <w:r>
        <w:rPr>
          <w:color w:val="231F20"/>
          <w:w w:val="115"/>
        </w:rPr>
        <w:t>Universidad</w:t>
      </w:r>
      <w:r>
        <w:rPr>
          <w:color w:val="231F20"/>
          <w:spacing w:val="-31"/>
          <w:w w:val="115"/>
        </w:rPr>
        <w:t> </w:t>
      </w:r>
      <w:r>
        <w:rPr>
          <w:color w:val="231F20"/>
          <w:w w:val="115"/>
        </w:rPr>
        <w:t>Nacional</w:t>
      </w:r>
      <w:r>
        <w:rPr>
          <w:color w:val="231F20"/>
          <w:spacing w:val="-31"/>
          <w:w w:val="115"/>
        </w:rPr>
        <w:t> </w:t>
      </w:r>
      <w:r>
        <w:rPr>
          <w:color w:val="231F20"/>
          <w:w w:val="115"/>
        </w:rPr>
        <w:t>Autónoma</w:t>
      </w:r>
      <w:r>
        <w:rPr>
          <w:color w:val="231F20"/>
          <w:spacing w:val="-31"/>
          <w:w w:val="115"/>
        </w:rPr>
        <w:t> </w:t>
      </w:r>
      <w:r>
        <w:rPr>
          <w:color w:val="231F20"/>
          <w:w w:val="115"/>
        </w:rPr>
        <w:t>de</w:t>
      </w:r>
      <w:r>
        <w:rPr>
          <w:color w:val="231F20"/>
          <w:spacing w:val="-31"/>
          <w:w w:val="115"/>
        </w:rPr>
        <w:t> </w:t>
      </w:r>
      <w:r>
        <w:rPr>
          <w:color w:val="231F20"/>
          <w:w w:val="115"/>
        </w:rPr>
        <w:t>México</w:t>
      </w:r>
      <w:r>
        <w:rPr>
          <w:color w:val="231F20"/>
          <w:spacing w:val="-31"/>
          <w:w w:val="115"/>
        </w:rPr>
        <w:t> </w:t>
      </w:r>
      <w:r>
        <w:rPr>
          <w:color w:val="231F20"/>
          <w:w w:val="115"/>
        </w:rPr>
        <w:t>(</w:t>
      </w:r>
      <w:r>
        <w:rPr>
          <w:color w:val="231F20"/>
          <w:w w:val="115"/>
          <w:sz w:val="15"/>
        </w:rPr>
        <w:t>unaM</w:t>
      </w:r>
      <w:r>
        <w:rPr>
          <w:color w:val="231F20"/>
          <w:w w:val="115"/>
        </w:rPr>
        <w:t>)</w:t>
      </w:r>
      <w:r>
        <w:rPr>
          <w:color w:val="231F20"/>
          <w:spacing w:val="-31"/>
          <w:w w:val="115"/>
        </w:rPr>
        <w:t> </w:t>
      </w:r>
      <w:r>
        <w:rPr>
          <w:color w:val="231F20"/>
          <w:w w:val="115"/>
        </w:rPr>
        <w:t>es</w:t>
      </w:r>
      <w:r>
        <w:rPr>
          <w:color w:val="231F20"/>
          <w:spacing w:val="-31"/>
          <w:w w:val="115"/>
        </w:rPr>
        <w:t> </w:t>
      </w:r>
      <w:r>
        <w:rPr>
          <w:color w:val="231F20"/>
          <w:w w:val="115"/>
        </w:rPr>
        <w:t>un</w:t>
      </w:r>
      <w:r>
        <w:rPr>
          <w:color w:val="231F20"/>
          <w:spacing w:val="-31"/>
          <w:w w:val="115"/>
        </w:rPr>
        <w:t> </w:t>
      </w:r>
      <w:r>
        <w:rPr>
          <w:color w:val="231F20"/>
          <w:w w:val="115"/>
        </w:rPr>
        <w:t>ejemplo</w:t>
      </w:r>
      <w:r>
        <w:rPr>
          <w:color w:val="231F20"/>
          <w:spacing w:val="-31"/>
          <w:w w:val="115"/>
        </w:rPr>
        <w:t> </w:t>
      </w:r>
      <w:r>
        <w:rPr>
          <w:color w:val="231F20"/>
          <w:w w:val="115"/>
        </w:rPr>
        <w:t>de </w:t>
      </w:r>
      <w:r>
        <w:rPr>
          <w:color w:val="231F20"/>
          <w:spacing w:val="2"/>
          <w:w w:val="110"/>
        </w:rPr>
        <w:t>cóm</w:t>
      </w:r>
      <w:r>
        <w:rPr>
          <w:color w:val="231F20"/>
          <w:w w:val="110"/>
        </w:rPr>
        <w:t>o</w:t>
      </w:r>
      <w:r>
        <w:rPr>
          <w:color w:val="231F20"/>
        </w:rPr>
        <w:t> </w:t>
      </w:r>
      <w:r>
        <w:rPr>
          <w:color w:val="231F20"/>
          <w:spacing w:val="-21"/>
        </w:rPr>
        <w:t> </w:t>
      </w:r>
      <w:r>
        <w:rPr>
          <w:color w:val="231F20"/>
          <w:spacing w:val="2"/>
          <w:w w:val="108"/>
        </w:rPr>
        <w:t>l</w:t>
      </w:r>
      <w:r>
        <w:rPr>
          <w:color w:val="231F20"/>
          <w:w w:val="108"/>
        </w:rPr>
        <w:t>a</w:t>
      </w:r>
      <w:r>
        <w:rPr>
          <w:color w:val="231F20"/>
        </w:rPr>
        <w:t> </w:t>
      </w:r>
      <w:r>
        <w:rPr>
          <w:color w:val="231F20"/>
          <w:spacing w:val="-21"/>
        </w:rPr>
        <w:t> </w:t>
      </w:r>
      <w:r>
        <w:rPr>
          <w:color w:val="231F20"/>
          <w:spacing w:val="2"/>
          <w:w w:val="111"/>
        </w:rPr>
        <w:t>incorporació</w:t>
      </w:r>
      <w:r>
        <w:rPr>
          <w:color w:val="231F20"/>
          <w:w w:val="111"/>
        </w:rPr>
        <w:t>n</w:t>
      </w:r>
      <w:r>
        <w:rPr>
          <w:color w:val="231F20"/>
        </w:rPr>
        <w:t> </w:t>
      </w:r>
      <w:r>
        <w:rPr>
          <w:color w:val="231F20"/>
          <w:spacing w:val="-21"/>
        </w:rPr>
        <w:t> </w:t>
      </w:r>
      <w:r>
        <w:rPr>
          <w:color w:val="231F20"/>
          <w:spacing w:val="2"/>
          <w:w w:val="101"/>
        </w:rPr>
        <w:t>d</w:t>
      </w:r>
      <w:r>
        <w:rPr>
          <w:color w:val="231F20"/>
          <w:w w:val="101"/>
        </w:rPr>
        <w:t>e</w:t>
      </w:r>
      <w:r>
        <w:rPr>
          <w:color w:val="231F20"/>
        </w:rPr>
        <w:t> </w:t>
      </w:r>
      <w:r>
        <w:rPr>
          <w:color w:val="231F20"/>
          <w:spacing w:val="-21"/>
        </w:rPr>
        <w:t> </w:t>
      </w:r>
      <w:r>
        <w:rPr>
          <w:color w:val="231F20"/>
          <w:spacing w:val="2"/>
          <w:w w:val="109"/>
        </w:rPr>
        <w:t>la</w:t>
      </w:r>
      <w:r>
        <w:rPr>
          <w:color w:val="231F20"/>
          <w:w w:val="109"/>
        </w:rPr>
        <w:t>s</w:t>
      </w:r>
      <w:r>
        <w:rPr>
          <w:color w:val="231F20"/>
        </w:rPr>
        <w:t> </w:t>
      </w:r>
      <w:r>
        <w:rPr>
          <w:color w:val="231F20"/>
          <w:spacing w:val="-20"/>
        </w:rPr>
        <w:t> </w:t>
      </w:r>
      <w:r>
        <w:rPr>
          <w:color w:val="231F20"/>
          <w:spacing w:val="2"/>
          <w:w w:val="232"/>
          <w:sz w:val="15"/>
        </w:rPr>
        <w:t>t</w:t>
      </w:r>
      <w:r>
        <w:rPr>
          <w:color w:val="231F20"/>
          <w:spacing w:val="2"/>
          <w:w w:val="115"/>
          <w:sz w:val="15"/>
        </w:rPr>
        <w:t>i</w:t>
      </w:r>
      <w:r>
        <w:rPr>
          <w:color w:val="231F20"/>
          <w:w w:val="151"/>
          <w:sz w:val="15"/>
        </w:rPr>
        <w:t>c</w:t>
      </w:r>
      <w:r>
        <w:rPr>
          <w:color w:val="231F20"/>
          <w:sz w:val="15"/>
        </w:rPr>
        <w:t> </w:t>
      </w:r>
      <w:r>
        <w:rPr>
          <w:color w:val="231F20"/>
          <w:spacing w:val="9"/>
          <w:sz w:val="15"/>
        </w:rPr>
        <w:t> </w:t>
      </w:r>
      <w:r>
        <w:rPr>
          <w:color w:val="231F20"/>
          <w:spacing w:val="2"/>
          <w:w w:val="107"/>
        </w:rPr>
        <w:t>fortalec</w:t>
      </w:r>
      <w:r>
        <w:rPr>
          <w:color w:val="231F20"/>
          <w:w w:val="107"/>
        </w:rPr>
        <w:t>e</w:t>
      </w:r>
      <w:r>
        <w:rPr>
          <w:color w:val="231F20"/>
        </w:rPr>
        <w:t> </w:t>
      </w:r>
      <w:r>
        <w:rPr>
          <w:color w:val="231F20"/>
          <w:spacing w:val="-21"/>
        </w:rPr>
        <w:t> </w:t>
      </w:r>
      <w:r>
        <w:rPr>
          <w:color w:val="231F20"/>
          <w:spacing w:val="2"/>
          <w:w w:val="118"/>
        </w:rPr>
        <w:t>s</w:t>
      </w:r>
      <w:r>
        <w:rPr>
          <w:color w:val="231F20"/>
          <w:w w:val="118"/>
        </w:rPr>
        <w:t>u</w:t>
      </w:r>
      <w:r>
        <w:rPr>
          <w:color w:val="231F20"/>
        </w:rPr>
        <w:t> </w:t>
      </w:r>
      <w:r>
        <w:rPr>
          <w:color w:val="231F20"/>
          <w:spacing w:val="-21"/>
        </w:rPr>
        <w:t> </w:t>
      </w:r>
      <w:r>
        <w:rPr>
          <w:color w:val="231F20"/>
          <w:spacing w:val="2"/>
          <w:w w:val="115"/>
        </w:rPr>
        <w:t>naturalez</w:t>
      </w:r>
      <w:r>
        <w:rPr>
          <w:color w:val="231F20"/>
          <w:w w:val="115"/>
        </w:rPr>
        <w:t>a</w:t>
      </w:r>
      <w:r>
        <w:rPr>
          <w:color w:val="231F20"/>
        </w:rPr>
        <w:t> </w:t>
      </w:r>
      <w:r>
        <w:rPr>
          <w:color w:val="231F20"/>
          <w:spacing w:val="-21"/>
        </w:rPr>
        <w:t> </w:t>
      </w:r>
      <w:r>
        <w:rPr>
          <w:color w:val="231F20"/>
          <w:spacing w:val="2"/>
          <w:w w:val="112"/>
        </w:rPr>
        <w:t>instituciona</w:t>
      </w:r>
      <w:r>
        <w:rPr>
          <w:color w:val="231F20"/>
          <w:w w:val="112"/>
        </w:rPr>
        <w:t>l</w:t>
      </w:r>
      <w:r>
        <w:rPr>
          <w:color w:val="231F20"/>
        </w:rPr>
        <w:t> </w:t>
      </w:r>
      <w:r>
        <w:rPr>
          <w:color w:val="231F20"/>
          <w:spacing w:val="-21"/>
        </w:rPr>
        <w:t> </w:t>
      </w:r>
      <w:r>
        <w:rPr>
          <w:color w:val="231F20"/>
          <w:w w:val="122"/>
        </w:rPr>
        <w:t>y </w:t>
      </w:r>
      <w:r>
        <w:rPr>
          <w:color w:val="231F20"/>
          <w:w w:val="115"/>
        </w:rPr>
        <w:t>académica,</w:t>
      </w:r>
      <w:r>
        <w:rPr>
          <w:color w:val="231F20"/>
          <w:spacing w:val="-33"/>
          <w:w w:val="115"/>
        </w:rPr>
        <w:t> </w:t>
      </w:r>
      <w:r>
        <w:rPr>
          <w:color w:val="231F20"/>
          <w:w w:val="115"/>
        </w:rPr>
        <w:t>pues</w:t>
      </w:r>
      <w:r>
        <w:rPr>
          <w:color w:val="231F20"/>
          <w:spacing w:val="-33"/>
          <w:w w:val="115"/>
        </w:rPr>
        <w:t> </w:t>
      </w:r>
      <w:r>
        <w:rPr>
          <w:color w:val="231F20"/>
          <w:w w:val="115"/>
        </w:rPr>
        <w:t>no</w:t>
      </w:r>
      <w:r>
        <w:rPr>
          <w:color w:val="231F20"/>
          <w:spacing w:val="-33"/>
          <w:w w:val="115"/>
        </w:rPr>
        <w:t> </w:t>
      </w:r>
      <w:r>
        <w:rPr>
          <w:color w:val="231F20"/>
          <w:w w:val="115"/>
        </w:rPr>
        <w:t>sólo</w:t>
      </w:r>
      <w:r>
        <w:rPr>
          <w:color w:val="231F20"/>
          <w:spacing w:val="-33"/>
          <w:w w:val="115"/>
        </w:rPr>
        <w:t> </w:t>
      </w:r>
      <w:r>
        <w:rPr>
          <w:color w:val="231F20"/>
          <w:w w:val="115"/>
        </w:rPr>
        <w:t>ha</w:t>
      </w:r>
      <w:r>
        <w:rPr>
          <w:color w:val="231F20"/>
          <w:spacing w:val="-33"/>
          <w:w w:val="115"/>
        </w:rPr>
        <w:t> </w:t>
      </w:r>
      <w:r>
        <w:rPr>
          <w:color w:val="231F20"/>
          <w:w w:val="115"/>
        </w:rPr>
        <w:t>hecho</w:t>
      </w:r>
      <w:r>
        <w:rPr>
          <w:color w:val="231F20"/>
          <w:spacing w:val="-33"/>
          <w:w w:val="115"/>
        </w:rPr>
        <w:t> </w:t>
      </w:r>
      <w:r>
        <w:rPr>
          <w:color w:val="231F20"/>
          <w:w w:val="115"/>
        </w:rPr>
        <w:t>importantes</w:t>
      </w:r>
      <w:r>
        <w:rPr>
          <w:color w:val="231F20"/>
          <w:spacing w:val="-33"/>
          <w:w w:val="115"/>
        </w:rPr>
        <w:t> </w:t>
      </w:r>
      <w:r>
        <w:rPr>
          <w:color w:val="231F20"/>
          <w:w w:val="115"/>
        </w:rPr>
        <w:t>inversiones</w:t>
      </w:r>
      <w:r>
        <w:rPr>
          <w:color w:val="231F20"/>
          <w:spacing w:val="-33"/>
          <w:w w:val="115"/>
        </w:rPr>
        <w:t> </w:t>
      </w:r>
      <w:r>
        <w:rPr>
          <w:color w:val="231F20"/>
          <w:w w:val="115"/>
        </w:rPr>
        <w:t>en</w:t>
      </w:r>
      <w:r>
        <w:rPr>
          <w:color w:val="231F20"/>
          <w:spacing w:val="-33"/>
          <w:w w:val="115"/>
        </w:rPr>
        <w:t> </w:t>
      </w:r>
      <w:r>
        <w:rPr>
          <w:color w:val="231F20"/>
          <w:w w:val="115"/>
        </w:rPr>
        <w:t>actualización e</w:t>
      </w:r>
      <w:r>
        <w:rPr>
          <w:color w:val="231F20"/>
          <w:spacing w:val="-12"/>
          <w:w w:val="115"/>
        </w:rPr>
        <w:t> </w:t>
      </w:r>
      <w:r>
        <w:rPr>
          <w:color w:val="231F20"/>
          <w:w w:val="115"/>
        </w:rPr>
        <w:t>innovación</w:t>
      </w:r>
      <w:r>
        <w:rPr>
          <w:color w:val="231F20"/>
          <w:spacing w:val="-12"/>
          <w:w w:val="115"/>
        </w:rPr>
        <w:t> </w:t>
      </w:r>
      <w:r>
        <w:rPr>
          <w:color w:val="231F20"/>
          <w:w w:val="115"/>
        </w:rPr>
        <w:t>de</w:t>
      </w:r>
      <w:r>
        <w:rPr>
          <w:color w:val="231F20"/>
          <w:spacing w:val="-12"/>
          <w:w w:val="115"/>
        </w:rPr>
        <w:t> </w:t>
      </w:r>
      <w:r>
        <w:rPr>
          <w:color w:val="231F20"/>
          <w:w w:val="115"/>
        </w:rPr>
        <w:t>equipos,</w:t>
      </w:r>
      <w:r>
        <w:rPr>
          <w:color w:val="231F20"/>
          <w:spacing w:val="-12"/>
          <w:w w:val="115"/>
        </w:rPr>
        <w:t> </w:t>
      </w:r>
      <w:r>
        <w:rPr>
          <w:color w:val="231F20"/>
          <w:w w:val="115"/>
        </w:rPr>
        <w:t>sino</w:t>
      </w:r>
      <w:r>
        <w:rPr>
          <w:color w:val="231F20"/>
          <w:spacing w:val="-12"/>
          <w:w w:val="115"/>
        </w:rPr>
        <w:t> </w:t>
      </w:r>
      <w:r>
        <w:rPr>
          <w:color w:val="231F20"/>
          <w:w w:val="115"/>
        </w:rPr>
        <w:t>que</w:t>
      </w:r>
      <w:r>
        <w:rPr>
          <w:color w:val="231F20"/>
          <w:spacing w:val="-12"/>
          <w:w w:val="115"/>
        </w:rPr>
        <w:t> </w:t>
      </w:r>
      <w:r>
        <w:rPr>
          <w:color w:val="231F20"/>
          <w:w w:val="115"/>
        </w:rPr>
        <w:t>también</w:t>
      </w:r>
      <w:r>
        <w:rPr>
          <w:color w:val="231F20"/>
          <w:spacing w:val="-12"/>
          <w:w w:val="115"/>
        </w:rPr>
        <w:t> </w:t>
      </w:r>
      <w:r>
        <w:rPr>
          <w:color w:val="231F20"/>
          <w:w w:val="115"/>
        </w:rPr>
        <w:t>ha</w:t>
      </w:r>
      <w:r>
        <w:rPr>
          <w:color w:val="231F20"/>
          <w:spacing w:val="-12"/>
          <w:w w:val="115"/>
        </w:rPr>
        <w:t> </w:t>
      </w:r>
      <w:r>
        <w:rPr>
          <w:color w:val="231F20"/>
          <w:w w:val="115"/>
        </w:rPr>
        <w:t>buscado</w:t>
      </w:r>
      <w:r>
        <w:rPr>
          <w:color w:val="231F20"/>
          <w:spacing w:val="-12"/>
          <w:w w:val="115"/>
        </w:rPr>
        <w:t> </w:t>
      </w:r>
      <w:r>
        <w:rPr>
          <w:color w:val="231F20"/>
          <w:w w:val="115"/>
        </w:rPr>
        <w:t>revitalizar</w:t>
      </w:r>
      <w:r>
        <w:rPr>
          <w:color w:val="231F20"/>
          <w:spacing w:val="-12"/>
          <w:w w:val="115"/>
        </w:rPr>
        <w:t> </w:t>
      </w:r>
      <w:r>
        <w:rPr>
          <w:color w:val="231F20"/>
          <w:w w:val="115"/>
        </w:rPr>
        <w:t>sus</w:t>
      </w:r>
      <w:r>
        <w:rPr>
          <w:color w:val="231F20"/>
          <w:spacing w:val="-12"/>
          <w:w w:val="115"/>
        </w:rPr>
        <w:t> </w:t>
      </w:r>
      <w:r>
        <w:rPr>
          <w:color w:val="231F20"/>
          <w:w w:val="115"/>
        </w:rPr>
        <w:t>res- ponsabilidades de enseñanza, investigación y difusión de la cultura </w:t>
      </w:r>
      <w:r>
        <w:rPr>
          <w:color w:val="231F20"/>
          <w:spacing w:val="2"/>
          <w:w w:val="115"/>
        </w:rPr>
        <w:t>por </w:t>
      </w:r>
      <w:r>
        <w:rPr>
          <w:color w:val="231F20"/>
          <w:w w:val="115"/>
        </w:rPr>
        <w:t>medio</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tecnología,</w:t>
      </w:r>
      <w:r>
        <w:rPr>
          <w:color w:val="231F20"/>
          <w:spacing w:val="-19"/>
          <w:w w:val="115"/>
        </w:rPr>
        <w:t> </w:t>
      </w:r>
      <w:r>
        <w:rPr>
          <w:color w:val="231F20"/>
          <w:w w:val="115"/>
        </w:rPr>
        <w:t>aunque</w:t>
      </w:r>
      <w:r>
        <w:rPr>
          <w:color w:val="231F20"/>
          <w:spacing w:val="-19"/>
          <w:w w:val="115"/>
        </w:rPr>
        <w:t> </w:t>
      </w:r>
      <w:r>
        <w:rPr>
          <w:color w:val="231F20"/>
          <w:w w:val="115"/>
        </w:rPr>
        <w:t>quizá</w:t>
      </w:r>
      <w:r>
        <w:rPr>
          <w:color w:val="231F20"/>
          <w:spacing w:val="-19"/>
          <w:w w:val="115"/>
        </w:rPr>
        <w:t> </w:t>
      </w:r>
      <w:r>
        <w:rPr>
          <w:color w:val="231F20"/>
          <w:w w:val="115"/>
        </w:rPr>
        <w:t>sin</w:t>
      </w:r>
      <w:r>
        <w:rPr>
          <w:color w:val="231F20"/>
          <w:spacing w:val="-19"/>
          <w:w w:val="115"/>
        </w:rPr>
        <w:t> </w:t>
      </w:r>
      <w:r>
        <w:rPr>
          <w:color w:val="231F20"/>
          <w:w w:val="115"/>
        </w:rPr>
        <w:t>un</w:t>
      </w:r>
      <w:r>
        <w:rPr>
          <w:color w:val="231F20"/>
          <w:spacing w:val="-19"/>
          <w:w w:val="115"/>
        </w:rPr>
        <w:t> </w:t>
      </w:r>
      <w:r>
        <w:rPr>
          <w:color w:val="231F20"/>
          <w:w w:val="115"/>
        </w:rPr>
        <w:t>plan</w:t>
      </w:r>
      <w:r>
        <w:rPr>
          <w:color w:val="231F20"/>
          <w:spacing w:val="-19"/>
          <w:w w:val="115"/>
        </w:rPr>
        <w:t> </w:t>
      </w:r>
      <w:r>
        <w:rPr>
          <w:color w:val="231F20"/>
          <w:w w:val="115"/>
        </w:rPr>
        <w:t>rector</w:t>
      </w:r>
      <w:r>
        <w:rPr>
          <w:color w:val="231F20"/>
          <w:spacing w:val="-19"/>
          <w:w w:val="115"/>
        </w:rPr>
        <w:t> </w:t>
      </w:r>
      <w:r>
        <w:rPr>
          <w:color w:val="231F20"/>
          <w:w w:val="115"/>
        </w:rPr>
        <w:t>claramente</w:t>
      </w:r>
      <w:r>
        <w:rPr>
          <w:color w:val="231F20"/>
          <w:spacing w:val="-19"/>
          <w:w w:val="115"/>
        </w:rPr>
        <w:t> </w:t>
      </w:r>
      <w:r>
        <w:rPr>
          <w:color w:val="231F20"/>
          <w:w w:val="115"/>
        </w:rPr>
        <w:t>defini- do</w:t>
      </w:r>
      <w:r>
        <w:rPr>
          <w:color w:val="231F20"/>
          <w:spacing w:val="-11"/>
          <w:w w:val="115"/>
        </w:rPr>
        <w:t> </w:t>
      </w:r>
      <w:r>
        <w:rPr>
          <w:color w:val="231F20"/>
          <w:w w:val="115"/>
        </w:rPr>
        <w:t>y</w:t>
      </w:r>
      <w:r>
        <w:rPr>
          <w:color w:val="231F20"/>
          <w:spacing w:val="-11"/>
          <w:w w:val="115"/>
        </w:rPr>
        <w:t> </w:t>
      </w:r>
      <w:r>
        <w:rPr>
          <w:color w:val="231F20"/>
          <w:w w:val="115"/>
        </w:rPr>
        <w:t>sin</w:t>
      </w:r>
      <w:r>
        <w:rPr>
          <w:color w:val="231F20"/>
          <w:spacing w:val="-11"/>
          <w:w w:val="115"/>
        </w:rPr>
        <w:t> </w:t>
      </w:r>
      <w:r>
        <w:rPr>
          <w:color w:val="231F20"/>
          <w:w w:val="115"/>
        </w:rPr>
        <w:t>llegar</w:t>
      </w:r>
      <w:r>
        <w:rPr>
          <w:color w:val="231F20"/>
          <w:spacing w:val="-11"/>
          <w:w w:val="115"/>
        </w:rPr>
        <w:t> </w:t>
      </w:r>
      <w:r>
        <w:rPr>
          <w:color w:val="231F20"/>
          <w:w w:val="115"/>
        </w:rPr>
        <w:t>todavía</w:t>
      </w:r>
      <w:r>
        <w:rPr>
          <w:color w:val="231F20"/>
          <w:spacing w:val="-11"/>
          <w:w w:val="115"/>
        </w:rPr>
        <w:t> </w:t>
      </w:r>
      <w:r>
        <w:rPr>
          <w:color w:val="231F20"/>
          <w:w w:val="115"/>
        </w:rPr>
        <w:t>a</w:t>
      </w:r>
      <w:r>
        <w:rPr>
          <w:color w:val="231F20"/>
          <w:spacing w:val="-11"/>
          <w:w w:val="115"/>
        </w:rPr>
        <w:t> </w:t>
      </w:r>
      <w:r>
        <w:rPr>
          <w:color w:val="231F20"/>
          <w:w w:val="115"/>
        </w:rPr>
        <w:t>interconectar</w:t>
      </w:r>
      <w:r>
        <w:rPr>
          <w:color w:val="231F20"/>
          <w:spacing w:val="-11"/>
          <w:w w:val="115"/>
        </w:rPr>
        <w:t> </w:t>
      </w:r>
      <w:r>
        <w:rPr>
          <w:color w:val="231F20"/>
          <w:w w:val="115"/>
        </w:rPr>
        <w:t>los</w:t>
      </w:r>
      <w:r>
        <w:rPr>
          <w:color w:val="231F20"/>
          <w:spacing w:val="-11"/>
          <w:w w:val="115"/>
        </w:rPr>
        <w:t> </w:t>
      </w:r>
      <w:r>
        <w:rPr>
          <w:color w:val="231F20"/>
          <w:w w:val="115"/>
        </w:rPr>
        <w:t>esfuerzos</w:t>
      </w:r>
      <w:r>
        <w:rPr>
          <w:color w:val="231F20"/>
          <w:spacing w:val="-11"/>
          <w:w w:val="115"/>
        </w:rPr>
        <w:t> </w:t>
      </w:r>
      <w:r>
        <w:rPr>
          <w:color w:val="231F20"/>
          <w:w w:val="115"/>
        </w:rPr>
        <w:t>que</w:t>
      </w:r>
      <w:r>
        <w:rPr>
          <w:color w:val="231F20"/>
          <w:spacing w:val="-11"/>
          <w:w w:val="115"/>
        </w:rPr>
        <w:t> </w:t>
      </w:r>
      <w:r>
        <w:rPr>
          <w:color w:val="231F20"/>
          <w:w w:val="115"/>
        </w:rPr>
        <w:t>en</w:t>
      </w:r>
      <w:r>
        <w:rPr>
          <w:color w:val="231F20"/>
          <w:spacing w:val="-11"/>
          <w:w w:val="115"/>
        </w:rPr>
        <w:t> </w:t>
      </w:r>
      <w:r>
        <w:rPr>
          <w:color w:val="231F20"/>
          <w:w w:val="115"/>
        </w:rPr>
        <w:t>la</w:t>
      </w:r>
      <w:r>
        <w:rPr>
          <w:color w:val="231F20"/>
          <w:spacing w:val="-11"/>
          <w:w w:val="115"/>
        </w:rPr>
        <w:t> </w:t>
      </w:r>
      <w:r>
        <w:rPr>
          <w:color w:val="231F20"/>
          <w:w w:val="115"/>
        </w:rPr>
        <w:t>materia</w:t>
      </w:r>
      <w:r>
        <w:rPr>
          <w:color w:val="231F20"/>
          <w:spacing w:val="-11"/>
          <w:w w:val="115"/>
        </w:rPr>
        <w:t> </w:t>
      </w:r>
      <w:r>
        <w:rPr>
          <w:color w:val="231F20"/>
          <w:w w:val="115"/>
        </w:rPr>
        <w:t>rea- lizan</w:t>
      </w:r>
      <w:r>
        <w:rPr>
          <w:color w:val="231F20"/>
          <w:spacing w:val="-24"/>
          <w:w w:val="115"/>
        </w:rPr>
        <w:t> </w:t>
      </w:r>
      <w:r>
        <w:rPr>
          <w:color w:val="231F20"/>
          <w:w w:val="115"/>
        </w:rPr>
        <w:t>sus</w:t>
      </w:r>
      <w:r>
        <w:rPr>
          <w:color w:val="231F20"/>
          <w:spacing w:val="-24"/>
          <w:w w:val="115"/>
        </w:rPr>
        <w:t> </w:t>
      </w:r>
      <w:r>
        <w:rPr>
          <w:color w:val="231F20"/>
          <w:w w:val="115"/>
        </w:rPr>
        <w:t>distintas</w:t>
      </w:r>
      <w:r>
        <w:rPr>
          <w:color w:val="231F20"/>
          <w:spacing w:val="-24"/>
          <w:w w:val="115"/>
        </w:rPr>
        <w:t> </w:t>
      </w:r>
      <w:r>
        <w:rPr>
          <w:color w:val="231F20"/>
          <w:w w:val="115"/>
        </w:rPr>
        <w:t>dependencias</w:t>
      </w:r>
      <w:r>
        <w:rPr>
          <w:color w:val="231F20"/>
          <w:spacing w:val="-24"/>
          <w:w w:val="115"/>
        </w:rPr>
        <w:t> </w:t>
      </w:r>
      <w:r>
        <w:rPr>
          <w:color w:val="231F20"/>
          <w:w w:val="115"/>
        </w:rPr>
        <w:t>y</w:t>
      </w:r>
      <w:r>
        <w:rPr>
          <w:color w:val="231F20"/>
          <w:spacing w:val="-24"/>
          <w:w w:val="115"/>
        </w:rPr>
        <w:t> </w:t>
      </w:r>
      <w:r>
        <w:rPr>
          <w:color w:val="231F20"/>
          <w:w w:val="115"/>
        </w:rPr>
        <w:t>entidades.</w:t>
      </w:r>
      <w:r>
        <w:rPr>
          <w:color w:val="231F20"/>
          <w:spacing w:val="-24"/>
          <w:w w:val="115"/>
        </w:rPr>
        <w:t> </w:t>
      </w:r>
      <w:r>
        <w:rPr>
          <w:color w:val="231F20"/>
          <w:w w:val="115"/>
        </w:rPr>
        <w:t>Estos</w:t>
      </w:r>
      <w:r>
        <w:rPr>
          <w:color w:val="231F20"/>
          <w:spacing w:val="-24"/>
          <w:w w:val="115"/>
        </w:rPr>
        <w:t> </w:t>
      </w:r>
      <w:r>
        <w:rPr>
          <w:color w:val="231F20"/>
          <w:w w:val="115"/>
        </w:rPr>
        <w:t>son</w:t>
      </w:r>
      <w:r>
        <w:rPr>
          <w:color w:val="231F20"/>
          <w:spacing w:val="-24"/>
          <w:w w:val="115"/>
        </w:rPr>
        <w:t> </w:t>
      </w:r>
      <w:r>
        <w:rPr>
          <w:color w:val="231F20"/>
          <w:w w:val="115"/>
        </w:rPr>
        <w:t>los</w:t>
      </w:r>
      <w:r>
        <w:rPr>
          <w:color w:val="231F20"/>
          <w:spacing w:val="-24"/>
          <w:w w:val="115"/>
        </w:rPr>
        <w:t> </w:t>
      </w:r>
      <w:r>
        <w:rPr>
          <w:color w:val="231F20"/>
          <w:w w:val="115"/>
        </w:rPr>
        <w:t>elementos</w:t>
      </w:r>
      <w:r>
        <w:rPr>
          <w:color w:val="231F20"/>
          <w:spacing w:val="-24"/>
          <w:w w:val="115"/>
        </w:rPr>
        <w:t> </w:t>
      </w:r>
      <w:r>
        <w:rPr>
          <w:color w:val="231F20"/>
          <w:w w:val="115"/>
        </w:rPr>
        <w:t>que</w:t>
      </w:r>
      <w:r>
        <w:rPr>
          <w:color w:val="231F20"/>
          <w:spacing w:val="-24"/>
          <w:w w:val="115"/>
        </w:rPr>
        <w:t> </w:t>
      </w:r>
      <w:r>
        <w:rPr>
          <w:color w:val="231F20"/>
          <w:w w:val="115"/>
        </w:rPr>
        <w:t>a lo</w:t>
      </w:r>
      <w:r>
        <w:rPr>
          <w:color w:val="231F20"/>
          <w:spacing w:val="-6"/>
          <w:w w:val="115"/>
        </w:rPr>
        <w:t> </w:t>
      </w:r>
      <w:r>
        <w:rPr>
          <w:color w:val="231F20"/>
          <w:w w:val="115"/>
        </w:rPr>
        <w:t>largo</w:t>
      </w:r>
      <w:r>
        <w:rPr>
          <w:color w:val="231F20"/>
          <w:spacing w:val="-6"/>
          <w:w w:val="115"/>
        </w:rPr>
        <w:t> </w:t>
      </w:r>
      <w:r>
        <w:rPr>
          <w:color w:val="231F20"/>
          <w:w w:val="115"/>
        </w:rPr>
        <w:t>del</w:t>
      </w:r>
      <w:r>
        <w:rPr>
          <w:color w:val="231F20"/>
          <w:spacing w:val="-6"/>
          <w:w w:val="115"/>
        </w:rPr>
        <w:t> </w:t>
      </w:r>
      <w:r>
        <w:rPr>
          <w:color w:val="231F20"/>
          <w:w w:val="115"/>
        </w:rPr>
        <w:t>trabajo</w:t>
      </w:r>
      <w:r>
        <w:rPr>
          <w:color w:val="231F20"/>
          <w:spacing w:val="-6"/>
          <w:w w:val="115"/>
        </w:rPr>
        <w:t> </w:t>
      </w:r>
      <w:r>
        <w:rPr>
          <w:color w:val="231F20"/>
          <w:w w:val="115"/>
        </w:rPr>
        <w:t>se</w:t>
      </w:r>
      <w:r>
        <w:rPr>
          <w:color w:val="231F20"/>
          <w:spacing w:val="-6"/>
          <w:w w:val="115"/>
        </w:rPr>
        <w:t> </w:t>
      </w:r>
      <w:r>
        <w:rPr>
          <w:color w:val="231F20"/>
          <w:w w:val="115"/>
        </w:rPr>
        <w:t>revisarán</w:t>
      </w:r>
      <w:r>
        <w:rPr>
          <w:color w:val="231F20"/>
          <w:spacing w:val="-6"/>
          <w:w w:val="115"/>
        </w:rPr>
        <w:t> </w:t>
      </w:r>
      <w:r>
        <w:rPr>
          <w:color w:val="231F20"/>
          <w:w w:val="115"/>
        </w:rPr>
        <w:t>para</w:t>
      </w:r>
      <w:r>
        <w:rPr>
          <w:color w:val="231F20"/>
          <w:spacing w:val="-6"/>
          <w:w w:val="115"/>
        </w:rPr>
        <w:t> </w:t>
      </w:r>
      <w:r>
        <w:rPr>
          <w:color w:val="231F20"/>
          <w:w w:val="115"/>
        </w:rPr>
        <w:t>perfilar</w:t>
      </w:r>
      <w:r>
        <w:rPr>
          <w:color w:val="231F20"/>
          <w:spacing w:val="-6"/>
          <w:w w:val="115"/>
        </w:rPr>
        <w:t> </w:t>
      </w:r>
      <w:r>
        <w:rPr>
          <w:color w:val="231F20"/>
          <w:w w:val="115"/>
        </w:rPr>
        <w:t>un</w:t>
      </w:r>
      <w:r>
        <w:rPr>
          <w:color w:val="231F20"/>
          <w:spacing w:val="-6"/>
          <w:w w:val="115"/>
        </w:rPr>
        <w:t> </w:t>
      </w:r>
      <w:r>
        <w:rPr>
          <w:color w:val="231F20"/>
          <w:w w:val="115"/>
        </w:rPr>
        <w:t>panorama</w:t>
      </w:r>
      <w:r>
        <w:rPr>
          <w:color w:val="231F20"/>
          <w:spacing w:val="-6"/>
          <w:w w:val="115"/>
        </w:rPr>
        <w:t> </w:t>
      </w:r>
      <w:r>
        <w:rPr>
          <w:color w:val="231F20"/>
          <w:w w:val="115"/>
        </w:rPr>
        <w:t>sobre</w:t>
      </w:r>
      <w:r>
        <w:rPr>
          <w:color w:val="231F20"/>
          <w:spacing w:val="-6"/>
          <w:w w:val="115"/>
        </w:rPr>
        <w:t> </w:t>
      </w:r>
      <w:r>
        <w:rPr>
          <w:color w:val="231F20"/>
          <w:w w:val="115"/>
        </w:rPr>
        <w:t>la</w:t>
      </w:r>
      <w:r>
        <w:rPr>
          <w:color w:val="231F20"/>
          <w:spacing w:val="-6"/>
          <w:w w:val="115"/>
        </w:rPr>
        <w:t> </w:t>
      </w:r>
      <w:r>
        <w:rPr>
          <w:color w:val="231F20"/>
          <w:w w:val="115"/>
        </w:rPr>
        <w:t>situa- ción</w:t>
      </w:r>
      <w:r>
        <w:rPr>
          <w:color w:val="231F20"/>
          <w:spacing w:val="-14"/>
          <w:w w:val="115"/>
        </w:rPr>
        <w:t> </w:t>
      </w:r>
      <w:r>
        <w:rPr>
          <w:color w:val="231F20"/>
          <w:w w:val="115"/>
        </w:rPr>
        <w:t>del</w:t>
      </w:r>
      <w:r>
        <w:rPr>
          <w:color w:val="231F20"/>
          <w:spacing w:val="-14"/>
          <w:w w:val="115"/>
        </w:rPr>
        <w:t> </w:t>
      </w:r>
      <w:r>
        <w:rPr>
          <w:color w:val="231F20"/>
          <w:w w:val="115"/>
        </w:rPr>
        <w:t>gobierno</w:t>
      </w:r>
      <w:r>
        <w:rPr>
          <w:color w:val="231F20"/>
          <w:spacing w:val="-14"/>
          <w:w w:val="115"/>
        </w:rPr>
        <w:t> </w:t>
      </w:r>
      <w:r>
        <w:rPr>
          <w:color w:val="231F20"/>
          <w:w w:val="115"/>
        </w:rPr>
        <w:t>electrónico</w:t>
      </w:r>
      <w:r>
        <w:rPr>
          <w:color w:val="231F20"/>
          <w:spacing w:val="-14"/>
          <w:w w:val="115"/>
        </w:rPr>
        <w:t> </w:t>
      </w:r>
      <w:r>
        <w:rPr>
          <w:color w:val="231F20"/>
          <w:w w:val="115"/>
        </w:rPr>
        <w:t>y</w:t>
      </w:r>
      <w:r>
        <w:rPr>
          <w:color w:val="231F20"/>
          <w:spacing w:val="-14"/>
          <w:w w:val="115"/>
        </w:rPr>
        <w:t> </w:t>
      </w:r>
      <w:r>
        <w:rPr>
          <w:color w:val="231F20"/>
          <w:w w:val="115"/>
        </w:rPr>
        <w:t>las</w:t>
      </w:r>
      <w:r>
        <w:rPr>
          <w:color w:val="231F20"/>
          <w:spacing w:val="-14"/>
          <w:w w:val="115"/>
        </w:rPr>
        <w:t> </w:t>
      </w:r>
      <w:r>
        <w:rPr>
          <w:color w:val="231F20"/>
          <w:w w:val="140"/>
          <w:sz w:val="15"/>
        </w:rPr>
        <w:t>tic</w:t>
      </w:r>
      <w:r>
        <w:rPr>
          <w:color w:val="231F20"/>
          <w:spacing w:val="-6"/>
          <w:w w:val="140"/>
          <w:sz w:val="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máxima</w:t>
      </w:r>
      <w:r>
        <w:rPr>
          <w:color w:val="231F20"/>
          <w:spacing w:val="-14"/>
          <w:w w:val="115"/>
        </w:rPr>
        <w:t> </w:t>
      </w:r>
      <w:r>
        <w:rPr>
          <w:color w:val="231F20"/>
          <w:w w:val="115"/>
        </w:rPr>
        <w:t>casa</w:t>
      </w:r>
      <w:r>
        <w:rPr>
          <w:color w:val="231F20"/>
          <w:spacing w:val="-14"/>
          <w:w w:val="115"/>
        </w:rPr>
        <w:t> </w:t>
      </w:r>
      <w:r>
        <w:rPr>
          <w:color w:val="231F20"/>
          <w:w w:val="115"/>
        </w:rPr>
        <w:t>de</w:t>
      </w:r>
      <w:r>
        <w:rPr>
          <w:color w:val="231F20"/>
          <w:spacing w:val="-14"/>
          <w:w w:val="115"/>
        </w:rPr>
        <w:t> </w:t>
      </w:r>
      <w:r>
        <w:rPr>
          <w:color w:val="231F20"/>
          <w:w w:val="115"/>
        </w:rPr>
        <w:t>estudios.</w:t>
      </w:r>
    </w:p>
    <w:p>
      <w:pPr>
        <w:pStyle w:val="BodyText"/>
        <w:spacing w:before="5"/>
        <w:rPr>
          <w:sz w:val="20"/>
        </w:rPr>
      </w:pPr>
    </w:p>
    <w:p>
      <w:pPr>
        <w:pStyle w:val="Heading5"/>
        <w:spacing w:before="1"/>
      </w:pPr>
      <w:r>
        <w:rPr>
          <w:color w:val="231F20"/>
          <w:w w:val="90"/>
        </w:rPr>
        <w:t>Significado y trascendencia del gobierno electrónico</w:t>
      </w:r>
    </w:p>
    <w:p>
      <w:pPr>
        <w:pStyle w:val="BodyText"/>
        <w:rPr>
          <w:rFonts w:ascii="Tahoma"/>
          <w:sz w:val="23"/>
        </w:rPr>
      </w:pPr>
    </w:p>
    <w:p>
      <w:pPr>
        <w:pStyle w:val="BodyText"/>
        <w:spacing w:line="259" w:lineRule="auto" w:before="1"/>
        <w:ind w:left="100" w:right="155"/>
        <w:jc w:val="both"/>
      </w:pPr>
      <w:r>
        <w:rPr>
          <w:color w:val="231F20"/>
          <w:w w:val="110"/>
        </w:rPr>
        <w:t>Como ocurre con gran parte de los conceptos en ciencias sociales, no hay una definición globalmente aceptada sobre gobierno electrónico. Sin em- bargo, se ha tenido el acierto de tratar de categorizarlo no por su natura- leza tecnológica intrínseca, sino por los alcances que pueda tener en aras  de una mejor gestión de los asuntos públicos y todo lo que ello implica (eficiencia,</w:t>
      </w:r>
      <w:r>
        <w:rPr>
          <w:color w:val="231F20"/>
          <w:spacing w:val="24"/>
          <w:w w:val="110"/>
        </w:rPr>
        <w:t> </w:t>
      </w:r>
      <w:r>
        <w:rPr>
          <w:color w:val="231F20"/>
          <w:w w:val="110"/>
        </w:rPr>
        <w:t>logro</w:t>
      </w:r>
      <w:r>
        <w:rPr>
          <w:color w:val="231F20"/>
          <w:spacing w:val="24"/>
          <w:w w:val="110"/>
        </w:rPr>
        <w:t> </w:t>
      </w:r>
      <w:r>
        <w:rPr>
          <w:color w:val="231F20"/>
          <w:w w:val="110"/>
        </w:rPr>
        <w:t>de</w:t>
      </w:r>
      <w:r>
        <w:rPr>
          <w:color w:val="231F20"/>
          <w:spacing w:val="24"/>
          <w:w w:val="110"/>
        </w:rPr>
        <w:t> </w:t>
      </w:r>
      <w:r>
        <w:rPr>
          <w:color w:val="231F20"/>
          <w:w w:val="110"/>
        </w:rPr>
        <w:t>resultados,</w:t>
      </w:r>
      <w:r>
        <w:rPr>
          <w:color w:val="231F20"/>
          <w:spacing w:val="24"/>
          <w:w w:val="110"/>
        </w:rPr>
        <w:t> </w:t>
      </w:r>
      <w:r>
        <w:rPr>
          <w:color w:val="231F20"/>
          <w:w w:val="110"/>
        </w:rPr>
        <w:t>publicidad,</w:t>
      </w:r>
      <w:r>
        <w:rPr>
          <w:color w:val="231F20"/>
          <w:spacing w:val="24"/>
          <w:w w:val="110"/>
        </w:rPr>
        <w:t> </w:t>
      </w:r>
      <w:r>
        <w:rPr>
          <w:color w:val="231F20"/>
          <w:w w:val="110"/>
        </w:rPr>
        <w:t>etcétera).</w:t>
      </w:r>
      <w:r>
        <w:rPr>
          <w:color w:val="231F20"/>
          <w:spacing w:val="24"/>
          <w:w w:val="110"/>
        </w:rPr>
        <w:t> </w:t>
      </w:r>
      <w:r>
        <w:rPr>
          <w:color w:val="231F20"/>
          <w:w w:val="110"/>
        </w:rPr>
        <w:t>En</w:t>
      </w:r>
      <w:r>
        <w:rPr>
          <w:color w:val="231F20"/>
          <w:spacing w:val="24"/>
          <w:w w:val="110"/>
        </w:rPr>
        <w:t> </w:t>
      </w:r>
      <w:r>
        <w:rPr>
          <w:color w:val="231F20"/>
          <w:w w:val="110"/>
        </w:rPr>
        <w:t>este</w:t>
      </w:r>
      <w:r>
        <w:rPr>
          <w:color w:val="231F20"/>
          <w:spacing w:val="24"/>
          <w:w w:val="110"/>
        </w:rPr>
        <w:t> </w:t>
      </w:r>
      <w:r>
        <w:rPr>
          <w:color w:val="231F20"/>
          <w:w w:val="110"/>
        </w:rPr>
        <w:t>sentido,</w:t>
      </w:r>
      <w:r>
        <w:rPr>
          <w:color w:val="231F20"/>
          <w:spacing w:val="24"/>
          <w:w w:val="110"/>
        </w:rPr>
        <w:t> </w:t>
      </w:r>
      <w:r>
        <w:rPr>
          <w:color w:val="231F20"/>
          <w:w w:val="110"/>
        </w:rPr>
        <w:t>las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61" w:lineRule="auto" w:before="64"/>
        <w:ind w:left="160" w:right="113"/>
        <w:jc w:val="both"/>
      </w:pPr>
      <w:r>
        <w:rPr>
          <w:color w:val="231F20"/>
          <w:w w:val="110"/>
        </w:rPr>
        <w:t>definiciones que se han formulado sobre e-Gobierno destacan ya sea uno   o varios de los aspectos en que las instituciones públicas y la tecnología pueden ser útiles para gestar un vínculo productivo entre el Estado y la sociedad.</w:t>
      </w:r>
    </w:p>
    <w:p>
      <w:pPr>
        <w:pStyle w:val="BodyText"/>
        <w:spacing w:before="1"/>
        <w:ind w:left="520"/>
        <w:jc w:val="both"/>
      </w:pPr>
      <w:r>
        <w:rPr>
          <w:color w:val="231F20"/>
          <w:w w:val="110"/>
        </w:rPr>
        <w:t>Por ejemplo, el Banco Mundial expresa que el e-Gobierno</w:t>
      </w:r>
    </w:p>
    <w:p>
      <w:pPr>
        <w:pStyle w:val="BodyText"/>
        <w:spacing w:before="4"/>
        <w:rPr>
          <w:sz w:val="18"/>
        </w:rPr>
      </w:pPr>
    </w:p>
    <w:p>
      <w:pPr>
        <w:spacing w:line="254" w:lineRule="auto" w:before="1"/>
        <w:ind w:left="520" w:right="112" w:firstLine="0"/>
        <w:jc w:val="both"/>
        <w:rPr>
          <w:sz w:val="20"/>
        </w:rPr>
      </w:pPr>
      <w:r>
        <w:rPr>
          <w:color w:val="231F20"/>
          <w:w w:val="110"/>
          <w:sz w:val="20"/>
        </w:rPr>
        <w:t>se refiere a la utilización por parte de los organismos de gobierno de</w:t>
      </w:r>
      <w:r>
        <w:rPr>
          <w:color w:val="231F20"/>
          <w:spacing w:val="-28"/>
          <w:w w:val="110"/>
          <w:sz w:val="20"/>
        </w:rPr>
        <w:t> </w:t>
      </w:r>
      <w:r>
        <w:rPr>
          <w:color w:val="231F20"/>
          <w:w w:val="110"/>
          <w:sz w:val="20"/>
        </w:rPr>
        <w:t>tecno- </w:t>
      </w:r>
      <w:r>
        <w:rPr>
          <w:color w:val="231F20"/>
          <w:spacing w:val="-3"/>
          <w:w w:val="110"/>
          <w:sz w:val="20"/>
        </w:rPr>
        <w:t>logías </w:t>
      </w:r>
      <w:r>
        <w:rPr>
          <w:color w:val="231F20"/>
          <w:w w:val="110"/>
          <w:sz w:val="20"/>
        </w:rPr>
        <w:t>de la </w:t>
      </w:r>
      <w:r>
        <w:rPr>
          <w:color w:val="231F20"/>
          <w:spacing w:val="-3"/>
          <w:w w:val="110"/>
          <w:sz w:val="20"/>
        </w:rPr>
        <w:t>información (tales como </w:t>
      </w:r>
      <w:r>
        <w:rPr>
          <w:color w:val="231F20"/>
          <w:spacing w:val="-4"/>
          <w:w w:val="110"/>
          <w:sz w:val="20"/>
        </w:rPr>
        <w:t>redes </w:t>
      </w:r>
      <w:r>
        <w:rPr>
          <w:color w:val="231F20"/>
          <w:w w:val="110"/>
          <w:sz w:val="20"/>
        </w:rPr>
        <w:t>de </w:t>
      </w:r>
      <w:r>
        <w:rPr>
          <w:color w:val="231F20"/>
          <w:spacing w:val="-4"/>
          <w:w w:val="110"/>
          <w:sz w:val="20"/>
        </w:rPr>
        <w:t>área </w:t>
      </w:r>
      <w:r>
        <w:rPr>
          <w:color w:val="231F20"/>
          <w:spacing w:val="-3"/>
          <w:w w:val="110"/>
          <w:sz w:val="20"/>
        </w:rPr>
        <w:t>amplia, Internet </w:t>
      </w:r>
      <w:r>
        <w:rPr>
          <w:color w:val="231F20"/>
          <w:w w:val="110"/>
          <w:sz w:val="20"/>
        </w:rPr>
        <w:t>y compu- tación móvil) que tienen la capacidad de transformar las relaciones con los ciudadanos, empresas y otras ramas del gobierno. Estas tecnologías pue- den servir a una variedad de diferentes fines: mejorar la prestación de los servicios públicos a los ciudadanos, una mejor interacción con las empre- sas y la industria, el empoderamiento ciudadano a través del acceso a la información, o una gestión más eficaz. Los beneficios resultantes pueden ser </w:t>
      </w:r>
      <w:r>
        <w:rPr>
          <w:color w:val="231F20"/>
          <w:spacing w:val="2"/>
          <w:w w:val="110"/>
          <w:sz w:val="20"/>
        </w:rPr>
        <w:t>menor </w:t>
      </w:r>
      <w:r>
        <w:rPr>
          <w:color w:val="231F20"/>
          <w:spacing w:val="3"/>
          <w:w w:val="110"/>
          <w:sz w:val="20"/>
        </w:rPr>
        <w:t>corrupción, </w:t>
      </w:r>
      <w:r>
        <w:rPr>
          <w:color w:val="231F20"/>
          <w:spacing w:val="2"/>
          <w:w w:val="110"/>
          <w:sz w:val="20"/>
        </w:rPr>
        <w:t>mayor transparencia, mayor comodidad, </w:t>
      </w:r>
      <w:r>
        <w:rPr>
          <w:color w:val="231F20"/>
          <w:w w:val="110"/>
          <w:sz w:val="20"/>
        </w:rPr>
        <w:t>creci- miento de los ingresos, y/o reducciones de costes (Banco Mundial, 2012). </w:t>
      </w:r>
      <w:r>
        <w:rPr>
          <w:color w:val="231F20"/>
          <w:spacing w:val="-5"/>
          <w:w w:val="110"/>
          <w:sz w:val="20"/>
        </w:rPr>
        <w:t>Por </w:t>
      </w:r>
      <w:r>
        <w:rPr>
          <w:color w:val="231F20"/>
          <w:w w:val="110"/>
          <w:sz w:val="20"/>
        </w:rPr>
        <w:t>su parte, Gil, Mariscal y Ramírez (2008: 3) lo definen como la selec- ción, implementación y uso de tecnologías de información y comunicación en el gobierno para la provisión de servicios públicos, el mejoramiento de la efectividad gerencial, y la promoción de valores y mecanismos demo- cráticos, así como el desarrollo de un marco regulatorio que facilite inicia- tivas que usan información de forma intensiva y fomente la sociedad del conocimiento.</w:t>
      </w:r>
    </w:p>
    <w:p>
      <w:pPr>
        <w:pStyle w:val="BodyText"/>
        <w:spacing w:before="5"/>
      </w:pPr>
    </w:p>
    <w:p>
      <w:pPr>
        <w:pStyle w:val="BodyText"/>
        <w:spacing w:line="259" w:lineRule="auto" w:before="1"/>
        <w:ind w:left="160" w:right="117"/>
        <w:jc w:val="both"/>
      </w:pPr>
      <w:r>
        <w:rPr>
          <w:color w:val="231F20"/>
          <w:w w:val="110"/>
        </w:rPr>
        <w:t>Si bien esta última definición es amplia en cuanto a contenido, se estima útil en razón de que aglutina las cuatro dimensiones a las que han llegado las redes del gobierno electrónico, a saber (</w:t>
      </w:r>
      <w:r>
        <w:rPr>
          <w:i/>
          <w:color w:val="231F20"/>
          <w:w w:val="110"/>
        </w:rPr>
        <w:t>idem</w:t>
      </w:r>
      <w:r>
        <w:rPr>
          <w:color w:val="231F20"/>
          <w:w w:val="110"/>
        </w:rPr>
        <w:t>):</w:t>
      </w:r>
    </w:p>
    <w:p>
      <w:pPr>
        <w:pStyle w:val="BodyText"/>
        <w:spacing w:before="3"/>
        <w:rPr>
          <w:sz w:val="23"/>
        </w:rPr>
      </w:pPr>
    </w:p>
    <w:p>
      <w:pPr>
        <w:pStyle w:val="ListParagraph"/>
        <w:numPr>
          <w:ilvl w:val="1"/>
          <w:numId w:val="11"/>
        </w:numPr>
        <w:tabs>
          <w:tab w:pos="521" w:val="left" w:leader="none"/>
        </w:tabs>
        <w:spacing w:line="240" w:lineRule="auto" w:before="0" w:after="0"/>
        <w:ind w:left="520" w:right="0" w:hanging="240"/>
        <w:jc w:val="left"/>
        <w:rPr>
          <w:sz w:val="21"/>
        </w:rPr>
      </w:pPr>
      <w:r>
        <w:rPr>
          <w:color w:val="231F20"/>
          <w:spacing w:val="-4"/>
          <w:w w:val="105"/>
          <w:sz w:val="21"/>
        </w:rPr>
        <w:t>e-Se</w:t>
      </w:r>
      <w:r>
        <w:rPr>
          <w:color w:val="231F20"/>
          <w:spacing w:val="4"/>
          <w:w w:val="105"/>
          <w:sz w:val="21"/>
        </w:rPr>
        <w:t>r</w:t>
      </w:r>
      <w:r>
        <w:rPr>
          <w:color w:val="231F20"/>
          <w:spacing w:val="-4"/>
          <w:w w:val="105"/>
          <w:sz w:val="21"/>
        </w:rPr>
        <w:t>vicios</w:t>
      </w:r>
      <w:r>
        <w:rPr>
          <w:color w:val="231F20"/>
          <w:w w:val="105"/>
          <w:sz w:val="21"/>
        </w:rPr>
        <w:t>:</w:t>
      </w:r>
      <w:r>
        <w:rPr>
          <w:color w:val="231F20"/>
          <w:spacing w:val="-6"/>
          <w:sz w:val="21"/>
        </w:rPr>
        <w:t> </w:t>
      </w:r>
      <w:r>
        <w:rPr>
          <w:color w:val="231F20"/>
          <w:spacing w:val="-4"/>
          <w:w w:val="111"/>
          <w:sz w:val="21"/>
        </w:rPr>
        <w:t>qu</w:t>
      </w:r>
      <w:r>
        <w:rPr>
          <w:color w:val="231F20"/>
          <w:w w:val="111"/>
          <w:sz w:val="21"/>
        </w:rPr>
        <w:t>e</w:t>
      </w:r>
      <w:r>
        <w:rPr>
          <w:color w:val="231F20"/>
          <w:spacing w:val="-6"/>
          <w:sz w:val="21"/>
        </w:rPr>
        <w:t> </w:t>
      </w:r>
      <w:r>
        <w:rPr>
          <w:color w:val="231F20"/>
          <w:spacing w:val="-4"/>
          <w:w w:val="102"/>
          <w:sz w:val="21"/>
        </w:rPr>
        <w:t>s</w:t>
      </w:r>
      <w:r>
        <w:rPr>
          <w:color w:val="231F20"/>
          <w:w w:val="102"/>
          <w:sz w:val="21"/>
        </w:rPr>
        <w:t>e</w:t>
      </w:r>
      <w:r>
        <w:rPr>
          <w:color w:val="231F20"/>
          <w:spacing w:val="-6"/>
          <w:sz w:val="21"/>
        </w:rPr>
        <w:t> </w:t>
      </w:r>
      <w:r>
        <w:rPr>
          <w:color w:val="231F20"/>
          <w:spacing w:val="-8"/>
          <w:w w:val="126"/>
          <w:sz w:val="21"/>
        </w:rPr>
        <w:t>r</w:t>
      </w:r>
      <w:r>
        <w:rPr>
          <w:color w:val="231F20"/>
          <w:spacing w:val="-4"/>
          <w:w w:val="95"/>
          <w:sz w:val="21"/>
        </w:rPr>
        <w:t>e</w:t>
      </w:r>
      <w:r>
        <w:rPr>
          <w:color w:val="231F20"/>
          <w:spacing w:val="-2"/>
          <w:w w:val="93"/>
          <w:sz w:val="21"/>
        </w:rPr>
        <w:t>fi</w:t>
      </w:r>
      <w:r>
        <w:rPr>
          <w:color w:val="231F20"/>
          <w:spacing w:val="-4"/>
          <w:w w:val="109"/>
          <w:sz w:val="21"/>
        </w:rPr>
        <w:t>e</w:t>
      </w:r>
      <w:r>
        <w:rPr>
          <w:color w:val="231F20"/>
          <w:spacing w:val="-8"/>
          <w:w w:val="109"/>
          <w:sz w:val="21"/>
        </w:rPr>
        <w:t>r</w:t>
      </w:r>
      <w:r>
        <w:rPr>
          <w:color w:val="231F20"/>
          <w:w w:val="95"/>
          <w:sz w:val="21"/>
        </w:rPr>
        <w:t>e</w:t>
      </w:r>
      <w:r>
        <w:rPr>
          <w:color w:val="231F20"/>
          <w:spacing w:val="-6"/>
          <w:sz w:val="21"/>
        </w:rPr>
        <w:t> </w:t>
      </w:r>
      <w:r>
        <w:rPr>
          <w:color w:val="231F20"/>
          <w:w w:val="113"/>
          <w:sz w:val="21"/>
        </w:rPr>
        <w:t>a</w:t>
      </w:r>
      <w:r>
        <w:rPr>
          <w:color w:val="231F20"/>
          <w:spacing w:val="-6"/>
          <w:sz w:val="21"/>
        </w:rPr>
        <w:t> </w:t>
      </w:r>
      <w:r>
        <w:rPr>
          <w:color w:val="231F20"/>
          <w:spacing w:val="-4"/>
          <w:w w:val="108"/>
          <w:sz w:val="21"/>
        </w:rPr>
        <w:t>l</w:t>
      </w:r>
      <w:r>
        <w:rPr>
          <w:color w:val="231F20"/>
          <w:w w:val="108"/>
          <w:sz w:val="21"/>
        </w:rPr>
        <w:t>a</w:t>
      </w:r>
      <w:r>
        <w:rPr>
          <w:color w:val="231F20"/>
          <w:spacing w:val="-6"/>
          <w:sz w:val="21"/>
        </w:rPr>
        <w:t> </w:t>
      </w:r>
      <w:r>
        <w:rPr>
          <w:color w:val="231F20"/>
          <w:spacing w:val="-4"/>
          <w:w w:val="118"/>
          <w:sz w:val="21"/>
        </w:rPr>
        <w:t>p</w:t>
      </w:r>
      <w:r>
        <w:rPr>
          <w:color w:val="231F20"/>
          <w:spacing w:val="-8"/>
          <w:w w:val="118"/>
          <w:sz w:val="21"/>
        </w:rPr>
        <w:t>r</w:t>
      </w:r>
      <w:r>
        <w:rPr>
          <w:color w:val="231F20"/>
          <w:spacing w:val="-4"/>
          <w:w w:val="109"/>
          <w:sz w:val="21"/>
        </w:rPr>
        <w:t>estació</w:t>
      </w:r>
      <w:r>
        <w:rPr>
          <w:color w:val="231F20"/>
          <w:w w:val="109"/>
          <w:sz w:val="21"/>
        </w:rPr>
        <w:t>n</w:t>
      </w:r>
      <w:r>
        <w:rPr>
          <w:color w:val="231F20"/>
          <w:spacing w:val="-6"/>
          <w:sz w:val="21"/>
        </w:rPr>
        <w:t> </w:t>
      </w:r>
      <w:r>
        <w:rPr>
          <w:color w:val="231F20"/>
          <w:spacing w:val="-4"/>
          <w:w w:val="101"/>
          <w:sz w:val="21"/>
        </w:rPr>
        <w:t>d</w:t>
      </w:r>
      <w:r>
        <w:rPr>
          <w:color w:val="231F20"/>
          <w:w w:val="101"/>
          <w:sz w:val="21"/>
        </w:rPr>
        <w:t>e</w:t>
      </w:r>
      <w:r>
        <w:rPr>
          <w:color w:val="231F20"/>
          <w:spacing w:val="-6"/>
          <w:sz w:val="21"/>
        </w:rPr>
        <w:t> </w:t>
      </w:r>
      <w:r>
        <w:rPr>
          <w:color w:val="231F20"/>
          <w:spacing w:val="-4"/>
          <w:w w:val="109"/>
          <w:sz w:val="21"/>
        </w:rPr>
        <w:t>ésto</w:t>
      </w:r>
      <w:r>
        <w:rPr>
          <w:color w:val="231F20"/>
          <w:w w:val="109"/>
          <w:sz w:val="21"/>
        </w:rPr>
        <w:t>s</w:t>
      </w:r>
      <w:r>
        <w:rPr>
          <w:color w:val="231F20"/>
          <w:spacing w:val="-6"/>
          <w:sz w:val="21"/>
        </w:rPr>
        <w:t> </w:t>
      </w:r>
      <w:r>
        <w:rPr>
          <w:color w:val="231F20"/>
          <w:spacing w:val="-4"/>
          <w:w w:val="110"/>
          <w:sz w:val="21"/>
        </w:rPr>
        <w:t>mediant</w:t>
      </w:r>
      <w:r>
        <w:rPr>
          <w:color w:val="231F20"/>
          <w:w w:val="110"/>
          <w:sz w:val="21"/>
        </w:rPr>
        <w:t>e</w:t>
      </w:r>
      <w:r>
        <w:rPr>
          <w:color w:val="231F20"/>
          <w:spacing w:val="-6"/>
          <w:sz w:val="21"/>
        </w:rPr>
        <w:t> </w:t>
      </w:r>
      <w:r>
        <w:rPr>
          <w:color w:val="231F20"/>
          <w:spacing w:val="-4"/>
          <w:w w:val="97"/>
          <w:sz w:val="21"/>
        </w:rPr>
        <w:t>e</w:t>
      </w:r>
      <w:r>
        <w:rPr>
          <w:color w:val="231F20"/>
          <w:w w:val="97"/>
          <w:sz w:val="21"/>
        </w:rPr>
        <w:t>l</w:t>
      </w:r>
      <w:r>
        <w:rPr>
          <w:color w:val="231F20"/>
          <w:spacing w:val="-6"/>
          <w:sz w:val="21"/>
        </w:rPr>
        <w:t> </w:t>
      </w:r>
      <w:r>
        <w:rPr>
          <w:color w:val="231F20"/>
          <w:spacing w:val="-4"/>
          <w:w w:val="115"/>
          <w:sz w:val="21"/>
        </w:rPr>
        <w:t>us</w:t>
      </w:r>
      <w:r>
        <w:rPr>
          <w:color w:val="231F20"/>
          <w:w w:val="115"/>
          <w:sz w:val="21"/>
        </w:rPr>
        <w:t>o</w:t>
      </w:r>
      <w:r>
        <w:rPr>
          <w:color w:val="231F20"/>
          <w:spacing w:val="-6"/>
          <w:sz w:val="21"/>
        </w:rPr>
        <w:t> </w:t>
      </w:r>
      <w:r>
        <w:rPr>
          <w:color w:val="231F20"/>
          <w:spacing w:val="-4"/>
          <w:w w:val="101"/>
          <w:sz w:val="21"/>
        </w:rPr>
        <w:t>d</w:t>
      </w:r>
      <w:r>
        <w:rPr>
          <w:color w:val="231F20"/>
          <w:w w:val="101"/>
          <w:sz w:val="21"/>
        </w:rPr>
        <w:t>e</w:t>
      </w:r>
      <w:r>
        <w:rPr>
          <w:color w:val="231F20"/>
          <w:spacing w:val="-6"/>
          <w:sz w:val="21"/>
        </w:rPr>
        <w:t> </w:t>
      </w:r>
      <w:r>
        <w:rPr>
          <w:color w:val="231F20"/>
          <w:spacing w:val="-4"/>
          <w:w w:val="109"/>
          <w:sz w:val="21"/>
        </w:rPr>
        <w:t>la</w:t>
      </w:r>
      <w:r>
        <w:rPr>
          <w:color w:val="231F20"/>
          <w:w w:val="109"/>
          <w:sz w:val="21"/>
        </w:rPr>
        <w:t>s</w:t>
      </w:r>
      <w:r>
        <w:rPr>
          <w:color w:val="231F20"/>
          <w:spacing w:val="-6"/>
          <w:sz w:val="21"/>
        </w:rPr>
        <w:t> </w:t>
      </w:r>
      <w:r>
        <w:rPr>
          <w:color w:val="231F20"/>
          <w:spacing w:val="-4"/>
          <w:w w:val="232"/>
          <w:sz w:val="15"/>
        </w:rPr>
        <w:t>t</w:t>
      </w:r>
      <w:r>
        <w:rPr>
          <w:color w:val="231F20"/>
          <w:spacing w:val="-4"/>
          <w:w w:val="115"/>
          <w:sz w:val="15"/>
        </w:rPr>
        <w:t>i</w:t>
      </w:r>
      <w:r>
        <w:rPr>
          <w:color w:val="231F20"/>
          <w:spacing w:val="-4"/>
          <w:w w:val="151"/>
          <w:sz w:val="15"/>
        </w:rPr>
        <w:t>c</w:t>
      </w:r>
      <w:r>
        <w:rPr>
          <w:color w:val="231F20"/>
          <w:w w:val="116"/>
          <w:sz w:val="21"/>
        </w:rPr>
        <w:t>.</w:t>
      </w:r>
    </w:p>
    <w:p>
      <w:pPr>
        <w:pStyle w:val="ListParagraph"/>
        <w:numPr>
          <w:ilvl w:val="1"/>
          <w:numId w:val="11"/>
        </w:numPr>
        <w:tabs>
          <w:tab w:pos="521" w:val="left" w:leader="none"/>
        </w:tabs>
        <w:spacing w:line="261" w:lineRule="auto" w:before="22" w:after="0"/>
        <w:ind w:left="520" w:right="114" w:hanging="240"/>
        <w:jc w:val="both"/>
        <w:rPr>
          <w:sz w:val="21"/>
        </w:rPr>
      </w:pPr>
      <w:r>
        <w:rPr>
          <w:color w:val="231F20"/>
          <w:w w:val="110"/>
          <w:sz w:val="21"/>
        </w:rPr>
        <w:t>e-Democracia: elemento innovador que surge con el propósito de pro- </w:t>
      </w:r>
      <w:r>
        <w:rPr>
          <w:color w:val="231F20"/>
          <w:spacing w:val="2"/>
          <w:w w:val="110"/>
          <w:sz w:val="21"/>
        </w:rPr>
        <w:t>mover </w:t>
      </w:r>
      <w:r>
        <w:rPr>
          <w:color w:val="231F20"/>
          <w:w w:val="110"/>
          <w:sz w:val="21"/>
        </w:rPr>
        <w:t>la </w:t>
      </w:r>
      <w:r>
        <w:rPr>
          <w:color w:val="231F20"/>
          <w:spacing w:val="2"/>
          <w:w w:val="110"/>
          <w:sz w:val="21"/>
        </w:rPr>
        <w:t>participación social </w:t>
      </w:r>
      <w:r>
        <w:rPr>
          <w:color w:val="231F20"/>
          <w:w w:val="110"/>
          <w:sz w:val="21"/>
        </w:rPr>
        <w:t>en la </w:t>
      </w:r>
      <w:r>
        <w:rPr>
          <w:color w:val="231F20"/>
          <w:spacing w:val="2"/>
          <w:w w:val="110"/>
          <w:sz w:val="21"/>
        </w:rPr>
        <w:t>toma </w:t>
      </w:r>
      <w:r>
        <w:rPr>
          <w:color w:val="231F20"/>
          <w:w w:val="110"/>
          <w:sz w:val="21"/>
        </w:rPr>
        <w:t>de </w:t>
      </w:r>
      <w:r>
        <w:rPr>
          <w:color w:val="231F20"/>
          <w:spacing w:val="2"/>
          <w:w w:val="110"/>
          <w:sz w:val="21"/>
        </w:rPr>
        <w:t>decisiones públicas, </w:t>
      </w:r>
      <w:r>
        <w:rPr>
          <w:color w:val="231F20"/>
          <w:spacing w:val="3"/>
          <w:w w:val="110"/>
          <w:sz w:val="21"/>
        </w:rPr>
        <w:t>así </w:t>
      </w:r>
      <w:r>
        <w:rPr>
          <w:color w:val="231F20"/>
          <w:spacing w:val="2"/>
          <w:w w:val="110"/>
          <w:sz w:val="21"/>
        </w:rPr>
        <w:t>como entablar relaciones directas, horizontales </w:t>
      </w:r>
      <w:r>
        <w:rPr>
          <w:color w:val="231F20"/>
          <w:w w:val="110"/>
          <w:sz w:val="21"/>
        </w:rPr>
        <w:t>y </w:t>
      </w:r>
      <w:r>
        <w:rPr>
          <w:color w:val="231F20"/>
          <w:spacing w:val="2"/>
          <w:w w:val="110"/>
          <w:sz w:val="21"/>
        </w:rPr>
        <w:t>productivas </w:t>
      </w:r>
      <w:r>
        <w:rPr>
          <w:color w:val="231F20"/>
          <w:w w:val="110"/>
          <w:sz w:val="21"/>
        </w:rPr>
        <w:t>entre gobierno y ciudadanos, por supuesto a través de las   </w:t>
      </w:r>
      <w:r>
        <w:rPr>
          <w:color w:val="231F20"/>
          <w:spacing w:val="35"/>
          <w:w w:val="110"/>
          <w:sz w:val="21"/>
        </w:rPr>
        <w:t> </w:t>
      </w:r>
      <w:r>
        <w:rPr>
          <w:color w:val="231F20"/>
          <w:w w:val="125"/>
          <w:sz w:val="15"/>
        </w:rPr>
        <w:t>tic</w:t>
      </w:r>
      <w:r>
        <w:rPr>
          <w:color w:val="231F20"/>
          <w:w w:val="125"/>
          <w:sz w:val="21"/>
        </w:rPr>
        <w:t>.</w:t>
      </w:r>
    </w:p>
    <w:p>
      <w:pPr>
        <w:pStyle w:val="ListParagraph"/>
        <w:numPr>
          <w:ilvl w:val="1"/>
          <w:numId w:val="11"/>
        </w:numPr>
        <w:tabs>
          <w:tab w:pos="521" w:val="left" w:leader="none"/>
        </w:tabs>
        <w:spacing w:line="261" w:lineRule="auto" w:before="1" w:after="0"/>
        <w:ind w:left="520" w:right="119" w:hanging="240"/>
        <w:jc w:val="both"/>
        <w:rPr>
          <w:sz w:val="21"/>
        </w:rPr>
      </w:pPr>
      <w:r>
        <w:rPr>
          <w:color w:val="231F20"/>
          <w:w w:val="110"/>
          <w:sz w:val="21"/>
        </w:rPr>
        <w:t>e-Gerencia:</w:t>
      </w:r>
      <w:r>
        <w:rPr>
          <w:color w:val="231F20"/>
          <w:spacing w:val="-13"/>
          <w:w w:val="110"/>
          <w:sz w:val="21"/>
        </w:rPr>
        <w:t> </w:t>
      </w:r>
      <w:r>
        <w:rPr>
          <w:color w:val="231F20"/>
          <w:w w:val="110"/>
          <w:sz w:val="21"/>
        </w:rPr>
        <w:t>alude</w:t>
      </w:r>
      <w:r>
        <w:rPr>
          <w:color w:val="231F20"/>
          <w:spacing w:val="-13"/>
          <w:w w:val="110"/>
          <w:sz w:val="21"/>
        </w:rPr>
        <w:t> </w:t>
      </w:r>
      <w:r>
        <w:rPr>
          <w:color w:val="231F20"/>
          <w:w w:val="110"/>
          <w:sz w:val="21"/>
        </w:rPr>
        <w:t>a</w:t>
      </w:r>
      <w:r>
        <w:rPr>
          <w:color w:val="231F20"/>
          <w:spacing w:val="-13"/>
          <w:w w:val="110"/>
          <w:sz w:val="21"/>
        </w:rPr>
        <w:t> </w:t>
      </w:r>
      <w:r>
        <w:rPr>
          <w:color w:val="231F20"/>
          <w:w w:val="110"/>
          <w:sz w:val="21"/>
        </w:rPr>
        <w:t>la</w:t>
      </w:r>
      <w:r>
        <w:rPr>
          <w:color w:val="231F20"/>
          <w:spacing w:val="-13"/>
          <w:w w:val="110"/>
          <w:sz w:val="21"/>
        </w:rPr>
        <w:t> </w:t>
      </w:r>
      <w:r>
        <w:rPr>
          <w:color w:val="231F20"/>
          <w:w w:val="110"/>
          <w:sz w:val="21"/>
        </w:rPr>
        <w:t>dimensión</w:t>
      </w:r>
      <w:r>
        <w:rPr>
          <w:color w:val="231F20"/>
          <w:spacing w:val="-13"/>
          <w:w w:val="110"/>
          <w:sz w:val="21"/>
        </w:rPr>
        <w:t> </w:t>
      </w:r>
      <w:r>
        <w:rPr>
          <w:color w:val="231F20"/>
          <w:w w:val="110"/>
          <w:sz w:val="21"/>
        </w:rPr>
        <w:t>de</w:t>
      </w:r>
      <w:r>
        <w:rPr>
          <w:color w:val="231F20"/>
          <w:spacing w:val="-13"/>
          <w:w w:val="110"/>
          <w:sz w:val="21"/>
        </w:rPr>
        <w:t> </w:t>
      </w:r>
      <w:r>
        <w:rPr>
          <w:color w:val="231F20"/>
          <w:w w:val="110"/>
          <w:sz w:val="21"/>
        </w:rPr>
        <w:t>eficiencia,</w:t>
      </w:r>
      <w:r>
        <w:rPr>
          <w:color w:val="231F20"/>
          <w:spacing w:val="-13"/>
          <w:w w:val="110"/>
          <w:sz w:val="21"/>
        </w:rPr>
        <w:t> </w:t>
      </w:r>
      <w:r>
        <w:rPr>
          <w:color w:val="231F20"/>
          <w:w w:val="110"/>
          <w:sz w:val="21"/>
        </w:rPr>
        <w:t>eficacia</w:t>
      </w:r>
      <w:r>
        <w:rPr>
          <w:color w:val="231F20"/>
          <w:spacing w:val="-13"/>
          <w:w w:val="110"/>
          <w:sz w:val="21"/>
        </w:rPr>
        <w:t> </w:t>
      </w:r>
      <w:r>
        <w:rPr>
          <w:color w:val="231F20"/>
          <w:w w:val="110"/>
          <w:sz w:val="21"/>
        </w:rPr>
        <w:t>y</w:t>
      </w:r>
      <w:r>
        <w:rPr>
          <w:color w:val="231F20"/>
          <w:spacing w:val="-13"/>
          <w:w w:val="110"/>
          <w:sz w:val="21"/>
        </w:rPr>
        <w:t> </w:t>
      </w:r>
      <w:r>
        <w:rPr>
          <w:color w:val="231F20"/>
          <w:w w:val="110"/>
          <w:sz w:val="21"/>
        </w:rPr>
        <w:t>economía</w:t>
      </w:r>
      <w:r>
        <w:rPr>
          <w:color w:val="231F20"/>
          <w:spacing w:val="-13"/>
          <w:w w:val="110"/>
          <w:sz w:val="21"/>
        </w:rPr>
        <w:t> </w:t>
      </w:r>
      <w:r>
        <w:rPr>
          <w:color w:val="231F20"/>
          <w:w w:val="110"/>
          <w:sz w:val="21"/>
        </w:rPr>
        <w:t>en</w:t>
      </w:r>
      <w:r>
        <w:rPr>
          <w:color w:val="231F20"/>
          <w:spacing w:val="-13"/>
          <w:w w:val="110"/>
          <w:sz w:val="21"/>
        </w:rPr>
        <w:t> </w:t>
      </w:r>
      <w:r>
        <w:rPr>
          <w:color w:val="231F20"/>
          <w:w w:val="110"/>
          <w:sz w:val="21"/>
        </w:rPr>
        <w:t>la actuación de las instituciones públicas, es </w:t>
      </w:r>
      <w:r>
        <w:rPr>
          <w:color w:val="231F20"/>
          <w:spacing w:val="-4"/>
          <w:w w:val="110"/>
          <w:sz w:val="21"/>
        </w:rPr>
        <w:t>decir, </w:t>
      </w:r>
      <w:r>
        <w:rPr>
          <w:color w:val="231F20"/>
          <w:w w:val="110"/>
          <w:sz w:val="21"/>
        </w:rPr>
        <w:t>en la mejora de proce- dimientos, estructuras y operaciones internas de los órganos guberna- mentales por medio de las </w:t>
      </w:r>
      <w:r>
        <w:rPr>
          <w:color w:val="231F20"/>
          <w:spacing w:val="35"/>
          <w:w w:val="110"/>
          <w:sz w:val="21"/>
        </w:rPr>
        <w:t> </w:t>
      </w:r>
      <w:r>
        <w:rPr>
          <w:color w:val="231F20"/>
          <w:w w:val="125"/>
          <w:sz w:val="15"/>
        </w:rPr>
        <w:t>tic</w:t>
      </w:r>
      <w:r>
        <w:rPr>
          <w:color w:val="231F20"/>
          <w:w w:val="125"/>
          <w:sz w:val="21"/>
        </w:rPr>
        <w:t>.</w:t>
      </w:r>
    </w:p>
    <w:p>
      <w:pPr>
        <w:pStyle w:val="ListParagraph"/>
        <w:numPr>
          <w:ilvl w:val="1"/>
          <w:numId w:val="11"/>
        </w:numPr>
        <w:tabs>
          <w:tab w:pos="520" w:val="left" w:leader="none"/>
        </w:tabs>
        <w:spacing w:line="261" w:lineRule="auto" w:before="1" w:after="0"/>
        <w:ind w:left="520" w:right="119" w:hanging="240"/>
        <w:jc w:val="both"/>
        <w:rPr>
          <w:sz w:val="21"/>
        </w:rPr>
      </w:pPr>
      <w:r>
        <w:rPr>
          <w:i/>
          <w:color w:val="231F20"/>
          <w:w w:val="110"/>
          <w:sz w:val="21"/>
        </w:rPr>
        <w:t>e-Policy</w:t>
      </w:r>
      <w:r>
        <w:rPr>
          <w:color w:val="231F20"/>
          <w:w w:val="110"/>
          <w:sz w:val="21"/>
        </w:rPr>
        <w:t>:</w:t>
      </w:r>
      <w:r>
        <w:rPr>
          <w:color w:val="231F20"/>
          <w:spacing w:val="-6"/>
          <w:w w:val="110"/>
          <w:sz w:val="21"/>
        </w:rPr>
        <w:t> </w:t>
      </w:r>
      <w:r>
        <w:rPr>
          <w:color w:val="231F20"/>
          <w:w w:val="110"/>
          <w:sz w:val="21"/>
        </w:rPr>
        <w:t>consiste</w:t>
      </w:r>
      <w:r>
        <w:rPr>
          <w:color w:val="231F20"/>
          <w:spacing w:val="-6"/>
          <w:w w:val="110"/>
          <w:sz w:val="21"/>
        </w:rPr>
        <w:t> </w:t>
      </w:r>
      <w:r>
        <w:rPr>
          <w:color w:val="231F20"/>
          <w:w w:val="110"/>
          <w:sz w:val="21"/>
        </w:rPr>
        <w:t>en</w:t>
      </w:r>
      <w:r>
        <w:rPr>
          <w:color w:val="231F20"/>
          <w:spacing w:val="-6"/>
          <w:w w:val="110"/>
          <w:sz w:val="21"/>
        </w:rPr>
        <w:t> </w:t>
      </w:r>
      <w:r>
        <w:rPr>
          <w:color w:val="231F20"/>
          <w:w w:val="110"/>
          <w:sz w:val="21"/>
        </w:rPr>
        <w:t>el</w:t>
      </w:r>
      <w:r>
        <w:rPr>
          <w:color w:val="231F20"/>
          <w:spacing w:val="-6"/>
          <w:w w:val="110"/>
          <w:sz w:val="21"/>
        </w:rPr>
        <w:t> </w:t>
      </w:r>
      <w:r>
        <w:rPr>
          <w:color w:val="231F20"/>
          <w:w w:val="110"/>
          <w:sz w:val="21"/>
        </w:rPr>
        <w:t>impulso,</w:t>
      </w:r>
      <w:r>
        <w:rPr>
          <w:color w:val="231F20"/>
          <w:spacing w:val="-6"/>
          <w:w w:val="110"/>
          <w:sz w:val="21"/>
        </w:rPr>
        <w:t> </w:t>
      </w:r>
      <w:r>
        <w:rPr>
          <w:color w:val="231F20"/>
          <w:w w:val="110"/>
          <w:sz w:val="21"/>
        </w:rPr>
        <w:t>diseño</w:t>
      </w:r>
      <w:r>
        <w:rPr>
          <w:color w:val="231F20"/>
          <w:spacing w:val="-6"/>
          <w:w w:val="110"/>
          <w:sz w:val="21"/>
        </w:rPr>
        <w:t> </w:t>
      </w:r>
      <w:r>
        <w:rPr>
          <w:color w:val="231F20"/>
          <w:w w:val="110"/>
          <w:sz w:val="21"/>
        </w:rPr>
        <w:t>y</w:t>
      </w:r>
      <w:r>
        <w:rPr>
          <w:color w:val="231F20"/>
          <w:spacing w:val="-6"/>
          <w:w w:val="110"/>
          <w:sz w:val="21"/>
        </w:rPr>
        <w:t> </w:t>
      </w:r>
      <w:r>
        <w:rPr>
          <w:color w:val="231F20"/>
          <w:w w:val="110"/>
          <w:sz w:val="21"/>
        </w:rPr>
        <w:t>aprobación</w:t>
      </w:r>
      <w:r>
        <w:rPr>
          <w:color w:val="231F20"/>
          <w:spacing w:val="-6"/>
          <w:w w:val="110"/>
          <w:sz w:val="21"/>
        </w:rPr>
        <w:t> </w:t>
      </w:r>
      <w:r>
        <w:rPr>
          <w:color w:val="231F20"/>
          <w:w w:val="110"/>
          <w:sz w:val="21"/>
        </w:rPr>
        <w:t>de</w:t>
      </w:r>
      <w:r>
        <w:rPr>
          <w:color w:val="231F20"/>
          <w:spacing w:val="-6"/>
          <w:w w:val="110"/>
          <w:sz w:val="21"/>
        </w:rPr>
        <w:t> </w:t>
      </w:r>
      <w:r>
        <w:rPr>
          <w:color w:val="231F20"/>
          <w:w w:val="110"/>
          <w:sz w:val="21"/>
        </w:rPr>
        <w:t>un</w:t>
      </w:r>
      <w:r>
        <w:rPr>
          <w:color w:val="231F20"/>
          <w:spacing w:val="-6"/>
          <w:w w:val="110"/>
          <w:sz w:val="21"/>
        </w:rPr>
        <w:t> </w:t>
      </w:r>
      <w:r>
        <w:rPr>
          <w:color w:val="231F20"/>
          <w:w w:val="110"/>
          <w:sz w:val="21"/>
        </w:rPr>
        <w:t>marco</w:t>
      </w:r>
      <w:r>
        <w:rPr>
          <w:color w:val="231F20"/>
          <w:spacing w:val="-6"/>
          <w:w w:val="110"/>
          <w:sz w:val="21"/>
        </w:rPr>
        <w:t> </w:t>
      </w:r>
      <w:r>
        <w:rPr>
          <w:color w:val="231F20"/>
          <w:w w:val="110"/>
          <w:sz w:val="21"/>
        </w:rPr>
        <w:t>regu- latorio que promueva iniciativas de e-Gobierno en compatibilidad con los principios de la sociedad de la</w:t>
      </w:r>
      <w:r>
        <w:rPr>
          <w:color w:val="231F20"/>
          <w:spacing w:val="7"/>
          <w:w w:val="110"/>
          <w:sz w:val="21"/>
        </w:rPr>
        <w:t> </w:t>
      </w:r>
      <w:r>
        <w:rPr>
          <w:color w:val="231F20"/>
          <w:w w:val="110"/>
          <w:sz w:val="21"/>
        </w:rPr>
        <w:t>información.</w:t>
      </w:r>
    </w:p>
    <w:p>
      <w:pPr>
        <w:spacing w:after="0" w:line="261" w:lineRule="auto"/>
        <w:jc w:val="both"/>
        <w:rPr>
          <w:sz w:val="21"/>
        </w:rPr>
        <w:sectPr>
          <w:pgSz w:w="9560" w:h="12960"/>
          <w:pgMar w:header="955" w:footer="0" w:top="1160" w:bottom="280" w:left="1320" w:right="1000"/>
        </w:sectPr>
      </w:pPr>
    </w:p>
    <w:p>
      <w:pPr>
        <w:pStyle w:val="BodyText"/>
        <w:spacing w:before="4"/>
        <w:rPr>
          <w:sz w:val="13"/>
        </w:rPr>
      </w:pPr>
    </w:p>
    <w:p>
      <w:pPr>
        <w:pStyle w:val="BodyText"/>
        <w:spacing w:line="264" w:lineRule="auto" w:before="64"/>
        <w:ind w:left="100" w:right="157"/>
        <w:jc w:val="both"/>
      </w:pPr>
      <w:r>
        <w:rPr>
          <w:color w:val="231F20"/>
          <w:w w:val="110"/>
        </w:rPr>
        <w:t>Como se aprecia, el concepto de gobierno electrónico gravita más sobre</w:t>
      </w:r>
      <w:r>
        <w:rPr>
          <w:color w:val="231F20"/>
          <w:spacing w:val="-39"/>
          <w:w w:val="110"/>
        </w:rPr>
        <w:t> </w:t>
      </w:r>
      <w:r>
        <w:rPr>
          <w:color w:val="231F20"/>
          <w:w w:val="110"/>
        </w:rPr>
        <w:t>sus aplicaciones que sobre sus medios (que son los instrumentos tecnológicos). </w:t>
      </w:r>
      <w:r>
        <w:rPr>
          <w:color w:val="231F20"/>
          <w:spacing w:val="-6"/>
          <w:w w:val="110"/>
        </w:rPr>
        <w:t>Por </w:t>
      </w:r>
      <w:r>
        <w:rPr>
          <w:color w:val="231F20"/>
          <w:w w:val="110"/>
        </w:rPr>
        <w:t>esto, es posible señalar que el e-Gobierno se refiere a una filosofía y a un método de trabajo institucional que cumple sus funciones públicas de proveer bienes y servicios de manera eficiente, transparente, responsable y acorde con los estándares de la cultura de la legalidad y la democracia por medio de las</w:t>
      </w:r>
      <w:r>
        <w:rPr>
          <w:color w:val="231F20"/>
          <w:spacing w:val="52"/>
          <w:w w:val="110"/>
        </w:rPr>
        <w:t> </w:t>
      </w:r>
      <w:r>
        <w:rPr>
          <w:color w:val="231F20"/>
          <w:w w:val="125"/>
          <w:sz w:val="15"/>
        </w:rPr>
        <w:t>tic</w:t>
      </w:r>
      <w:r>
        <w:rPr>
          <w:color w:val="231F20"/>
          <w:w w:val="125"/>
        </w:rPr>
        <w:t>.</w:t>
      </w:r>
    </w:p>
    <w:p>
      <w:pPr>
        <w:pStyle w:val="BodyText"/>
        <w:spacing w:line="264" w:lineRule="auto" w:before="1"/>
        <w:ind w:left="100" w:right="151" w:firstLine="360"/>
        <w:jc w:val="both"/>
      </w:pPr>
      <w:r>
        <w:rPr>
          <w:color w:val="231F20"/>
          <w:w w:val="110"/>
        </w:rPr>
        <w:t>Derivado de las ventajas del gobierno electrónico como práctica insti- tucional, particularmente las de reducir los tiempos y los costos de opera- ción, es como muchos países se han sumado a la carrera de consolidar este </w:t>
      </w:r>
      <w:r>
        <w:rPr>
          <w:color w:val="231F20"/>
          <w:spacing w:val="2"/>
          <w:w w:val="110"/>
        </w:rPr>
        <w:t>método </w:t>
      </w:r>
      <w:r>
        <w:rPr>
          <w:color w:val="231F20"/>
          <w:w w:val="110"/>
        </w:rPr>
        <w:t>de </w:t>
      </w:r>
      <w:r>
        <w:rPr>
          <w:color w:val="231F20"/>
          <w:spacing w:val="2"/>
          <w:w w:val="110"/>
        </w:rPr>
        <w:t>trabajo </w:t>
      </w:r>
      <w:r>
        <w:rPr>
          <w:color w:val="231F20"/>
          <w:w w:val="110"/>
        </w:rPr>
        <w:t>en sus </w:t>
      </w:r>
      <w:r>
        <w:rPr>
          <w:color w:val="231F20"/>
          <w:spacing w:val="2"/>
          <w:w w:val="110"/>
        </w:rPr>
        <w:t>respectivas </w:t>
      </w:r>
      <w:r>
        <w:rPr>
          <w:color w:val="231F20"/>
          <w:spacing w:val="3"/>
          <w:w w:val="110"/>
        </w:rPr>
        <w:t>estructuras gubernamentales. En </w:t>
      </w:r>
      <w:r>
        <w:rPr>
          <w:color w:val="231F20"/>
          <w:w w:val="110"/>
        </w:rPr>
        <w:t>efecto, es cada vez mayor el uso de la tecnología por parte del poder públi- co para cumplir con sus atribuciones, sobre todo en países industrializados que han hecho inversiones importantes en investigación y desarrollo tec- nológico, como Dinamarca, Australia, Noruega, Suiza, Canadá y Estados Unidos, que destinan entre 2 y 4 por ciento de su Producto Interno Bruto    a las telecomunicaciones y la </w:t>
      </w:r>
      <w:r>
        <w:rPr>
          <w:color w:val="231F20"/>
          <w:spacing w:val="2"/>
          <w:w w:val="110"/>
        </w:rPr>
        <w:t>informática </w:t>
      </w:r>
      <w:r>
        <w:rPr>
          <w:color w:val="231F20"/>
          <w:w w:val="110"/>
        </w:rPr>
        <w:t>(The Competitive </w:t>
      </w:r>
      <w:r>
        <w:rPr>
          <w:color w:val="231F20"/>
          <w:spacing w:val="2"/>
          <w:w w:val="110"/>
        </w:rPr>
        <w:t>Intelligence </w:t>
      </w:r>
      <w:r>
        <w:rPr>
          <w:color w:val="231F20"/>
          <w:w w:val="110"/>
        </w:rPr>
        <w:t>Unit,  2011:</w:t>
      </w:r>
      <w:r>
        <w:rPr>
          <w:color w:val="231F20"/>
          <w:spacing w:val="7"/>
          <w:w w:val="110"/>
        </w:rPr>
        <w:t> </w:t>
      </w:r>
      <w:r>
        <w:rPr>
          <w:color w:val="231F20"/>
          <w:w w:val="110"/>
        </w:rPr>
        <w:t>3).</w:t>
      </w:r>
    </w:p>
    <w:p>
      <w:pPr>
        <w:pStyle w:val="BodyText"/>
        <w:spacing w:line="264" w:lineRule="auto" w:before="1"/>
        <w:ind w:left="100" w:right="157" w:firstLine="360"/>
        <w:jc w:val="both"/>
      </w:pPr>
      <w:r>
        <w:rPr>
          <w:color w:val="231F20"/>
          <w:w w:val="110"/>
        </w:rPr>
        <w:t>Uno de los principales usos de las </w:t>
      </w:r>
      <w:r>
        <w:rPr>
          <w:color w:val="231F20"/>
          <w:w w:val="135"/>
          <w:sz w:val="15"/>
        </w:rPr>
        <w:t>tic </w:t>
      </w:r>
      <w:r>
        <w:rPr>
          <w:color w:val="231F20"/>
          <w:w w:val="110"/>
        </w:rPr>
        <w:t>por parte de los gobiernos ha sido aprovechar las ventajas de la telemática para sistematizar la información que manejan en sus archivos, pero también han hecho uso de esa herra- mienta con objeto de fortalecer sus procesos de gestión en la prestación de los servicios públicos que les corresponde.</w:t>
      </w:r>
    </w:p>
    <w:p>
      <w:pPr>
        <w:pStyle w:val="BodyText"/>
        <w:spacing w:line="264" w:lineRule="auto" w:before="1"/>
        <w:ind w:left="100" w:right="157" w:firstLine="360"/>
        <w:jc w:val="both"/>
      </w:pPr>
      <w:r>
        <w:rPr>
          <w:color w:val="231F20"/>
          <w:w w:val="110"/>
        </w:rPr>
        <w:t>En este contexto, la Administración Pública ha sido pieza clave para la implantación de esquemas de gobierno electrónico que buscan mejorar los procedimientos y en general los trámites que realizan los ciudadanos ante </w:t>
      </w:r>
      <w:r>
        <w:rPr>
          <w:color w:val="231F20"/>
          <w:spacing w:val="-5"/>
          <w:w w:val="110"/>
        </w:rPr>
        <w:t>las </w:t>
      </w:r>
      <w:r>
        <w:rPr>
          <w:color w:val="231F20"/>
          <w:spacing w:val="-7"/>
          <w:w w:val="110"/>
        </w:rPr>
        <w:t>instituciones. </w:t>
      </w:r>
      <w:r>
        <w:rPr>
          <w:color w:val="231F20"/>
          <w:spacing w:val="-4"/>
          <w:w w:val="110"/>
        </w:rPr>
        <w:t>El </w:t>
      </w:r>
      <w:r>
        <w:rPr>
          <w:color w:val="231F20"/>
          <w:spacing w:val="-7"/>
          <w:w w:val="110"/>
        </w:rPr>
        <w:t>concepto </w:t>
      </w:r>
      <w:r>
        <w:rPr>
          <w:color w:val="231F20"/>
          <w:spacing w:val="-4"/>
          <w:w w:val="110"/>
        </w:rPr>
        <w:t>de </w:t>
      </w:r>
      <w:r>
        <w:rPr>
          <w:color w:val="231F20"/>
          <w:spacing w:val="-7"/>
          <w:w w:val="110"/>
        </w:rPr>
        <w:t>ventanilla </w:t>
      </w:r>
      <w:r>
        <w:rPr>
          <w:color w:val="231F20"/>
          <w:spacing w:val="-6"/>
          <w:w w:val="110"/>
        </w:rPr>
        <w:t>virtual </w:t>
      </w:r>
      <w:r>
        <w:rPr>
          <w:color w:val="231F20"/>
          <w:spacing w:val="-4"/>
          <w:w w:val="110"/>
        </w:rPr>
        <w:t>es </w:t>
      </w:r>
      <w:r>
        <w:rPr>
          <w:color w:val="231F20"/>
          <w:spacing w:val="-7"/>
          <w:w w:val="110"/>
        </w:rPr>
        <w:t>claro </w:t>
      </w:r>
      <w:r>
        <w:rPr>
          <w:color w:val="231F20"/>
          <w:spacing w:val="-6"/>
          <w:w w:val="110"/>
        </w:rPr>
        <w:t>ejemplo </w:t>
      </w:r>
      <w:r>
        <w:rPr>
          <w:color w:val="231F20"/>
          <w:spacing w:val="-4"/>
          <w:w w:val="110"/>
        </w:rPr>
        <w:t>de </w:t>
      </w:r>
      <w:r>
        <w:rPr>
          <w:color w:val="231F20"/>
          <w:spacing w:val="-6"/>
          <w:w w:val="110"/>
        </w:rPr>
        <w:t>cómo </w:t>
      </w:r>
      <w:r>
        <w:rPr>
          <w:color w:val="231F20"/>
          <w:w w:val="110"/>
        </w:rPr>
        <w:t>las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6"/>
          <w:sz w:val="15"/>
        </w:rPr>
        <w:t> </w:t>
      </w:r>
      <w:r>
        <w:rPr>
          <w:color w:val="231F20"/>
          <w:spacing w:val="1"/>
          <w:w w:val="113"/>
        </w:rPr>
        <w:t>a</w:t>
      </w:r>
      <w:r>
        <w:rPr>
          <w:color w:val="231F20"/>
          <w:spacing w:val="1"/>
          <w:w w:val="109"/>
        </w:rPr>
        <w:t>s</w:t>
      </w:r>
      <w:r>
        <w:rPr>
          <w:color w:val="231F20"/>
          <w:spacing w:val="1"/>
          <w:w w:val="97"/>
        </w:rPr>
        <w:t>i</w:t>
      </w:r>
      <w:r>
        <w:rPr>
          <w:color w:val="231F20"/>
          <w:spacing w:val="1"/>
          <w:w w:val="109"/>
        </w:rPr>
        <w:t>s</w:t>
      </w:r>
      <w:r>
        <w:rPr>
          <w:color w:val="231F20"/>
          <w:spacing w:val="1"/>
          <w:w w:val="132"/>
        </w:rPr>
        <w:t>t</w:t>
      </w:r>
      <w:r>
        <w:rPr>
          <w:color w:val="231F20"/>
          <w:spacing w:val="1"/>
          <w:w w:val="95"/>
        </w:rPr>
        <w:t>e</w:t>
      </w:r>
      <w:r>
        <w:rPr>
          <w:color w:val="231F20"/>
          <w:w w:val="120"/>
        </w:rPr>
        <w:t>n</w:t>
      </w:r>
      <w:r>
        <w:rPr>
          <w:color w:val="231F20"/>
        </w:rPr>
        <w:t> </w:t>
      </w:r>
      <w:r>
        <w:rPr>
          <w:color w:val="231F20"/>
          <w:spacing w:val="-24"/>
        </w:rPr>
        <w:t> </w:t>
      </w:r>
      <w:r>
        <w:rPr>
          <w:color w:val="231F20"/>
          <w:w w:val="113"/>
        </w:rPr>
        <w:t>a</w:t>
      </w:r>
      <w:r>
        <w:rPr>
          <w:color w:val="231F20"/>
        </w:rPr>
        <w:t> </w:t>
      </w:r>
      <w:r>
        <w:rPr>
          <w:color w:val="231F20"/>
          <w:spacing w:val="-24"/>
        </w:rPr>
        <w:t> </w:t>
      </w:r>
      <w:r>
        <w:rPr>
          <w:color w:val="231F20"/>
          <w:spacing w:val="1"/>
          <w:w w:val="100"/>
        </w:rPr>
        <w:t>l</w:t>
      </w:r>
      <w:r>
        <w:rPr>
          <w:color w:val="231F20"/>
          <w:spacing w:val="1"/>
          <w:w w:val="109"/>
        </w:rPr>
        <w:t>o</w:t>
      </w:r>
      <w:r>
        <w:rPr>
          <w:color w:val="231F20"/>
          <w:w w:val="109"/>
        </w:rPr>
        <w:t>s</w:t>
      </w:r>
      <w:r>
        <w:rPr>
          <w:color w:val="231F20"/>
        </w:rPr>
        <w:t> </w:t>
      </w:r>
      <w:r>
        <w:rPr>
          <w:color w:val="231F20"/>
          <w:spacing w:val="-24"/>
        </w:rPr>
        <w:t> </w:t>
      </w:r>
      <w:r>
        <w:rPr>
          <w:color w:val="231F20"/>
          <w:spacing w:val="1"/>
          <w:w w:val="97"/>
        </w:rPr>
        <w:t>i</w:t>
      </w:r>
      <w:r>
        <w:rPr>
          <w:color w:val="231F20"/>
          <w:spacing w:val="1"/>
          <w:w w:val="120"/>
        </w:rPr>
        <w:t>n</w:t>
      </w:r>
      <w:r>
        <w:rPr>
          <w:color w:val="231F20"/>
          <w:spacing w:val="1"/>
          <w:w w:val="107"/>
        </w:rPr>
        <w:t>d</w:t>
      </w:r>
      <w:r>
        <w:rPr>
          <w:color w:val="231F20"/>
          <w:spacing w:val="1"/>
          <w:w w:val="97"/>
        </w:rPr>
        <w:t>i</w:t>
      </w:r>
      <w:r>
        <w:rPr>
          <w:color w:val="231F20"/>
          <w:spacing w:val="1"/>
          <w:w w:val="110"/>
        </w:rPr>
        <w:t>v</w:t>
      </w:r>
      <w:r>
        <w:rPr>
          <w:color w:val="231F20"/>
          <w:spacing w:val="1"/>
          <w:w w:val="97"/>
        </w:rPr>
        <w:t>i</w:t>
      </w:r>
      <w:r>
        <w:rPr>
          <w:color w:val="231F20"/>
          <w:spacing w:val="1"/>
          <w:w w:val="107"/>
        </w:rPr>
        <w:t>d</w:t>
      </w:r>
      <w:r>
        <w:rPr>
          <w:color w:val="231F20"/>
          <w:spacing w:val="1"/>
          <w:w w:val="125"/>
        </w:rPr>
        <w:t>u</w:t>
      </w:r>
      <w:r>
        <w:rPr>
          <w:color w:val="231F20"/>
          <w:spacing w:val="1"/>
          <w:w w:val="109"/>
        </w:rPr>
        <w:t>o</w:t>
      </w:r>
      <w:r>
        <w:rPr>
          <w:color w:val="231F20"/>
          <w:w w:val="109"/>
        </w:rPr>
        <w:t>s</w:t>
      </w:r>
      <w:r>
        <w:rPr>
          <w:color w:val="231F20"/>
        </w:rPr>
        <w:t> </w:t>
      </w:r>
      <w:r>
        <w:rPr>
          <w:color w:val="231F20"/>
          <w:spacing w:val="-24"/>
        </w:rPr>
        <w:t> </w:t>
      </w:r>
      <w:r>
        <w:rPr>
          <w:color w:val="231F20"/>
          <w:spacing w:val="1"/>
          <w:w w:val="95"/>
        </w:rPr>
        <w:t>e</w:t>
      </w:r>
      <w:r>
        <w:rPr>
          <w:color w:val="231F20"/>
          <w:w w:val="120"/>
        </w:rPr>
        <w:t>n</w:t>
      </w:r>
      <w:r>
        <w:rPr>
          <w:color w:val="231F20"/>
        </w:rPr>
        <w:t> </w:t>
      </w:r>
      <w:r>
        <w:rPr>
          <w:color w:val="231F20"/>
          <w:spacing w:val="-24"/>
        </w:rPr>
        <w:t> </w:t>
      </w:r>
      <w:r>
        <w:rPr>
          <w:color w:val="231F20"/>
          <w:spacing w:val="1"/>
          <w:w w:val="95"/>
        </w:rPr>
        <w:t>e</w:t>
      </w:r>
      <w:r>
        <w:rPr>
          <w:color w:val="231F20"/>
          <w:w w:val="100"/>
        </w:rPr>
        <w:t>l</w:t>
      </w:r>
      <w:r>
        <w:rPr>
          <w:color w:val="231F20"/>
        </w:rPr>
        <w:t> </w:t>
      </w:r>
      <w:r>
        <w:rPr>
          <w:color w:val="231F20"/>
          <w:spacing w:val="-24"/>
        </w:rPr>
        <w:t> </w:t>
      </w:r>
      <w:r>
        <w:rPr>
          <w:color w:val="231F20"/>
          <w:spacing w:val="1"/>
          <w:w w:val="97"/>
        </w:rPr>
        <w:t>i</w:t>
      </w:r>
      <w:r>
        <w:rPr>
          <w:color w:val="231F20"/>
          <w:spacing w:val="1"/>
          <w:w w:val="120"/>
        </w:rPr>
        <w:t>n</w:t>
      </w:r>
      <w:r>
        <w:rPr>
          <w:color w:val="231F20"/>
          <w:spacing w:val="1"/>
          <w:w w:val="111"/>
        </w:rPr>
        <w:t>g</w:t>
      </w:r>
      <w:r>
        <w:rPr>
          <w:color w:val="231F20"/>
          <w:spacing w:val="-3"/>
          <w:w w:val="126"/>
        </w:rPr>
        <w:t>r</w:t>
      </w:r>
      <w:r>
        <w:rPr>
          <w:color w:val="231F20"/>
          <w:spacing w:val="1"/>
          <w:w w:val="95"/>
        </w:rPr>
        <w:t>e</w:t>
      </w:r>
      <w:r>
        <w:rPr>
          <w:color w:val="231F20"/>
          <w:spacing w:val="1"/>
          <w:w w:val="109"/>
        </w:rPr>
        <w:t>s</w:t>
      </w:r>
      <w:r>
        <w:rPr>
          <w:color w:val="231F20"/>
          <w:w w:val="109"/>
        </w:rPr>
        <w:t>o</w:t>
      </w:r>
      <w:r>
        <w:rPr>
          <w:color w:val="231F20"/>
        </w:rPr>
        <w:t> </w:t>
      </w:r>
      <w:r>
        <w:rPr>
          <w:color w:val="231F20"/>
          <w:spacing w:val="-24"/>
        </w:rPr>
        <w:t> </w:t>
      </w:r>
      <w:r>
        <w:rPr>
          <w:color w:val="231F20"/>
          <w:spacing w:val="1"/>
          <w:w w:val="107"/>
        </w:rPr>
        <w:t>d</w:t>
      </w:r>
      <w:r>
        <w:rPr>
          <w:color w:val="231F20"/>
          <w:w w:val="95"/>
        </w:rPr>
        <w:t>e</w:t>
      </w:r>
      <w:r>
        <w:rPr>
          <w:color w:val="231F20"/>
        </w:rPr>
        <w:t> </w:t>
      </w:r>
      <w:r>
        <w:rPr>
          <w:color w:val="231F20"/>
          <w:spacing w:val="-24"/>
        </w:rPr>
        <w:t> </w:t>
      </w:r>
      <w:r>
        <w:rPr>
          <w:color w:val="231F20"/>
          <w:spacing w:val="1"/>
          <w:w w:val="109"/>
        </w:rPr>
        <w:t>s</w:t>
      </w:r>
      <w:r>
        <w:rPr>
          <w:color w:val="231F20"/>
          <w:spacing w:val="1"/>
          <w:w w:val="109"/>
        </w:rPr>
        <w:t>o</w:t>
      </w:r>
      <w:r>
        <w:rPr>
          <w:color w:val="231F20"/>
          <w:spacing w:val="1"/>
          <w:w w:val="100"/>
        </w:rPr>
        <w:t>l</w:t>
      </w:r>
      <w:r>
        <w:rPr>
          <w:color w:val="231F20"/>
          <w:spacing w:val="1"/>
          <w:w w:val="97"/>
        </w:rPr>
        <w:t>i</w:t>
      </w:r>
      <w:r>
        <w:rPr>
          <w:color w:val="231F20"/>
          <w:spacing w:val="1"/>
          <w:w w:val="98"/>
        </w:rPr>
        <w:t>c</w:t>
      </w:r>
      <w:r>
        <w:rPr>
          <w:color w:val="231F20"/>
          <w:spacing w:val="1"/>
          <w:w w:val="97"/>
        </w:rPr>
        <w:t>i</w:t>
      </w:r>
      <w:r>
        <w:rPr>
          <w:color w:val="231F20"/>
          <w:spacing w:val="1"/>
          <w:w w:val="132"/>
        </w:rPr>
        <w:t>t</w:t>
      </w:r>
      <w:r>
        <w:rPr>
          <w:color w:val="231F20"/>
          <w:spacing w:val="1"/>
          <w:w w:val="125"/>
        </w:rPr>
        <w:t>u</w:t>
      </w:r>
      <w:r>
        <w:rPr>
          <w:color w:val="231F20"/>
          <w:spacing w:val="1"/>
          <w:w w:val="107"/>
        </w:rPr>
        <w:t>d</w:t>
      </w:r>
      <w:r>
        <w:rPr>
          <w:color w:val="231F20"/>
          <w:spacing w:val="1"/>
          <w:w w:val="95"/>
        </w:rPr>
        <w:t>e</w:t>
      </w:r>
      <w:r>
        <w:rPr>
          <w:color w:val="231F20"/>
          <w:w w:val="109"/>
        </w:rPr>
        <w:t>s</w:t>
      </w:r>
      <w:r>
        <w:rPr>
          <w:color w:val="231F20"/>
        </w:rPr>
        <w:t> </w:t>
      </w:r>
      <w:r>
        <w:rPr>
          <w:color w:val="231F20"/>
          <w:spacing w:val="-24"/>
        </w:rPr>
        <w:t> </w:t>
      </w:r>
      <w:r>
        <w:rPr>
          <w:color w:val="231F20"/>
          <w:w w:val="122"/>
        </w:rPr>
        <w:t>y</w:t>
      </w:r>
      <w:r>
        <w:rPr>
          <w:color w:val="231F20"/>
        </w:rPr>
        <w:t> </w:t>
      </w:r>
      <w:r>
        <w:rPr>
          <w:color w:val="231F20"/>
          <w:spacing w:val="-24"/>
        </w:rPr>
        <w:t> </w:t>
      </w:r>
      <w:r>
        <w:rPr>
          <w:color w:val="231F20"/>
          <w:spacing w:val="1"/>
          <w:w w:val="100"/>
        </w:rPr>
        <w:t>l</w:t>
      </w:r>
      <w:r>
        <w:rPr>
          <w:color w:val="231F20"/>
          <w:w w:val="113"/>
        </w:rPr>
        <w:t>a</w:t>
      </w:r>
      <w:r>
        <w:rPr>
          <w:color w:val="231F20"/>
        </w:rPr>
        <w:t> </w:t>
      </w:r>
      <w:r>
        <w:rPr>
          <w:color w:val="231F20"/>
          <w:spacing w:val="-24"/>
        </w:rPr>
        <w:t> </w:t>
      </w:r>
      <w:r>
        <w:rPr>
          <w:color w:val="231F20"/>
          <w:spacing w:val="1"/>
          <w:w w:val="109"/>
        </w:rPr>
        <w:t>o</w:t>
      </w:r>
      <w:r>
        <w:rPr>
          <w:color w:val="231F20"/>
          <w:spacing w:val="1"/>
          <w:w w:val="107"/>
        </w:rPr>
        <w:t>b</w:t>
      </w:r>
      <w:r>
        <w:rPr>
          <w:color w:val="231F20"/>
          <w:spacing w:val="1"/>
          <w:w w:val="132"/>
        </w:rPr>
        <w:t>t</w:t>
      </w:r>
      <w:r>
        <w:rPr>
          <w:color w:val="231F20"/>
          <w:spacing w:val="1"/>
          <w:w w:val="95"/>
        </w:rPr>
        <w:t>e</w:t>
      </w:r>
      <w:r>
        <w:rPr>
          <w:color w:val="231F20"/>
          <w:spacing w:val="1"/>
          <w:w w:val="120"/>
        </w:rPr>
        <w:t>n</w:t>
      </w:r>
      <w:r>
        <w:rPr>
          <w:color w:val="231F20"/>
          <w:spacing w:val="1"/>
          <w:w w:val="98"/>
        </w:rPr>
        <w:t>c</w:t>
      </w:r>
      <w:r>
        <w:rPr>
          <w:color w:val="231F20"/>
          <w:spacing w:val="1"/>
          <w:w w:val="97"/>
        </w:rPr>
        <w:t>i</w:t>
      </w:r>
      <w:r>
        <w:rPr>
          <w:color w:val="231F20"/>
          <w:spacing w:val="1"/>
          <w:w w:val="109"/>
        </w:rPr>
        <w:t>ó</w:t>
      </w:r>
      <w:r>
        <w:rPr>
          <w:color w:val="231F20"/>
          <w:w w:val="120"/>
        </w:rPr>
        <w:t>n</w:t>
      </w:r>
      <w:r>
        <w:rPr>
          <w:color w:val="231F20"/>
        </w:rPr>
        <w:t> </w:t>
      </w:r>
      <w:r>
        <w:rPr>
          <w:color w:val="231F20"/>
          <w:spacing w:val="-24"/>
        </w:rPr>
        <w:t> </w:t>
      </w:r>
      <w:r>
        <w:rPr>
          <w:color w:val="231F20"/>
          <w:spacing w:val="1"/>
          <w:w w:val="107"/>
        </w:rPr>
        <w:t>d</w:t>
      </w:r>
      <w:r>
        <w:rPr>
          <w:color w:val="231F20"/>
          <w:w w:val="95"/>
        </w:rPr>
        <w:t>e </w:t>
      </w:r>
      <w:r>
        <w:rPr>
          <w:color w:val="231F20"/>
          <w:w w:val="110"/>
        </w:rPr>
        <w:t>respuestas por parte de las dependencias y entidades de </w:t>
      </w:r>
      <w:r>
        <w:rPr>
          <w:color w:val="231F20"/>
          <w:spacing w:val="4"/>
          <w:w w:val="110"/>
        </w:rPr>
        <w:t> </w:t>
      </w:r>
      <w:r>
        <w:rPr>
          <w:color w:val="231F20"/>
          <w:w w:val="110"/>
        </w:rPr>
        <w:t>gobierno.</w:t>
      </w:r>
    </w:p>
    <w:p>
      <w:pPr>
        <w:pStyle w:val="BodyText"/>
        <w:spacing w:line="264" w:lineRule="auto" w:before="1"/>
        <w:ind w:left="100" w:right="152" w:firstLine="360"/>
        <w:jc w:val="both"/>
      </w:pPr>
      <w:r>
        <w:rPr>
          <w:color w:val="231F20"/>
          <w:w w:val="110"/>
        </w:rPr>
        <w:t>En efecto, gradualmente los dispositivos electrónicos (computadoras, celulares, </w:t>
      </w:r>
      <w:r>
        <w:rPr>
          <w:i/>
          <w:color w:val="231F20"/>
          <w:w w:val="110"/>
        </w:rPr>
        <w:t>tablets</w:t>
      </w:r>
      <w:r>
        <w:rPr>
          <w:color w:val="231F20"/>
          <w:w w:val="110"/>
        </w:rPr>
        <w:t>, etcétera) están convirtiéndose en sustituto de los procedi- mientos tradicionales de ventanilla, y aún más en ciertas áreas están pre- dominando los expedientes virtuales sobre los físicos. Lo anterior se debe a las ventajas inmediatas como la reducción en costos de almacenamiento, instalaciones y artículos diversos de papelería, y a mediano plazo también la disminución del personal.</w:t>
      </w:r>
    </w:p>
    <w:p>
      <w:pPr>
        <w:pStyle w:val="BodyText"/>
        <w:spacing w:line="264" w:lineRule="auto" w:before="1"/>
        <w:ind w:left="100" w:right="159" w:firstLine="360"/>
        <w:jc w:val="both"/>
      </w:pPr>
      <w:r>
        <w:rPr>
          <w:color w:val="231F20"/>
          <w:w w:val="110"/>
        </w:rPr>
        <w:t>Además de esta eficiencia en los procedimientos, también se han co- menzado a explorar empíricamente los otros atributos del gobierno elec-</w:t>
      </w:r>
    </w:p>
    <w:p>
      <w:pPr>
        <w:spacing w:after="0" w:line="264" w:lineRule="auto"/>
        <w:jc w:val="both"/>
        <w:sectPr>
          <w:pgSz w:w="9560" w:h="12960"/>
          <w:pgMar w:header="955" w:footer="0" w:top="1160" w:bottom="280" w:left="1020" w:right="1320"/>
        </w:sectPr>
      </w:pPr>
    </w:p>
    <w:p>
      <w:pPr>
        <w:pStyle w:val="BodyText"/>
        <w:spacing w:before="4"/>
        <w:rPr>
          <w:sz w:val="13"/>
        </w:rPr>
      </w:pPr>
    </w:p>
    <w:p>
      <w:pPr>
        <w:pStyle w:val="BodyText"/>
        <w:spacing w:line="266" w:lineRule="auto" w:before="64"/>
        <w:ind w:left="160" w:right="117"/>
        <w:jc w:val="both"/>
      </w:pPr>
      <w:r>
        <w:rPr>
          <w:color w:val="231F20"/>
          <w:w w:val="110"/>
        </w:rPr>
        <w:t>trónico. Fundamentalmente se han hecho esfuerzos por favorecer ejercicios democráticos y de buen gobierno como la transparencia y el control patri- monial de los servidores públicos, que conllevan a prácticas de vigilancia por parte de los ciudadanos en relación con la certeza, oportunidad y cali- dad de la gestión  gubernamental.</w:t>
      </w:r>
    </w:p>
    <w:p>
      <w:pPr>
        <w:pStyle w:val="BodyText"/>
        <w:spacing w:line="266" w:lineRule="auto" w:before="1"/>
        <w:ind w:left="160" w:right="117" w:firstLine="360"/>
        <w:jc w:val="both"/>
      </w:pPr>
      <w:r>
        <w:rPr>
          <w:color w:val="231F20"/>
          <w:w w:val="110"/>
        </w:rPr>
        <w:t>Derivado de lo </w:t>
      </w:r>
      <w:r>
        <w:rPr>
          <w:color w:val="231F20"/>
          <w:spacing w:val="-3"/>
          <w:w w:val="110"/>
        </w:rPr>
        <w:t>anterior, </w:t>
      </w:r>
      <w:r>
        <w:rPr>
          <w:color w:val="231F20"/>
          <w:w w:val="110"/>
        </w:rPr>
        <w:t>la telemática adquiere cada vez más un nuevo significado para el gobierno, pues traspasa las fronteras de lo estrictamen- te científico y tecnológico para posicionarse como un campo que gestiona  y aplica redes y servicios de comunicación e información que favorecen la organización interna de las instituciones, así como la prestación de servi- cios públicos oportunos, de calidad y con un costo  </w:t>
      </w:r>
      <w:r>
        <w:rPr>
          <w:color w:val="231F20"/>
          <w:spacing w:val="4"/>
          <w:w w:val="110"/>
        </w:rPr>
        <w:t> </w:t>
      </w:r>
      <w:r>
        <w:rPr>
          <w:color w:val="231F20"/>
          <w:w w:val="110"/>
        </w:rPr>
        <w:t>razonable.</w:t>
      </w:r>
    </w:p>
    <w:p>
      <w:pPr>
        <w:pStyle w:val="BodyText"/>
        <w:spacing w:before="6"/>
        <w:rPr>
          <w:sz w:val="20"/>
        </w:rPr>
      </w:pPr>
    </w:p>
    <w:p>
      <w:pPr>
        <w:pStyle w:val="Heading5"/>
        <w:spacing w:before="1"/>
        <w:ind w:left="160"/>
      </w:pPr>
      <w:r>
        <w:rPr>
          <w:color w:val="231F20"/>
          <w:w w:val="90"/>
        </w:rPr>
        <w:t>El e-Gobierno en México: estrategias, acciones e impactos</w:t>
      </w:r>
    </w:p>
    <w:p>
      <w:pPr>
        <w:pStyle w:val="BodyText"/>
        <w:spacing w:before="8"/>
        <w:rPr>
          <w:rFonts w:ascii="Tahoma"/>
          <w:sz w:val="23"/>
        </w:rPr>
      </w:pPr>
    </w:p>
    <w:p>
      <w:pPr>
        <w:pStyle w:val="BodyText"/>
        <w:spacing w:line="266" w:lineRule="auto" w:before="1"/>
        <w:ind w:left="160" w:right="117"/>
        <w:jc w:val="both"/>
      </w:pPr>
      <w:r>
        <w:rPr>
          <w:color w:val="231F20"/>
          <w:w w:val="110"/>
        </w:rPr>
        <w:t>En el país, el problema de gobierno electrónico ha constituido una parte importante de la agenda en materia de reforma y modernización adminis- trativa del gobierno federal, principalmente durante los últimos 15 años.  En efecto, a mediados de la década de los noventa se ha intensificado el di- </w:t>
      </w:r>
      <w:r>
        <w:rPr>
          <w:color w:val="231F20"/>
          <w:spacing w:val="2"/>
          <w:w w:val="110"/>
        </w:rPr>
        <w:t>seño </w:t>
      </w:r>
      <w:r>
        <w:rPr>
          <w:color w:val="231F20"/>
          <w:w w:val="110"/>
        </w:rPr>
        <w:t>de </w:t>
      </w:r>
      <w:r>
        <w:rPr>
          <w:color w:val="231F20"/>
          <w:spacing w:val="2"/>
          <w:w w:val="110"/>
        </w:rPr>
        <w:t>programas </w:t>
      </w:r>
      <w:r>
        <w:rPr>
          <w:color w:val="231F20"/>
          <w:w w:val="110"/>
        </w:rPr>
        <w:t>y se han </w:t>
      </w:r>
      <w:r>
        <w:rPr>
          <w:color w:val="231F20"/>
          <w:spacing w:val="2"/>
          <w:w w:val="110"/>
        </w:rPr>
        <w:t>asignado presupuestos considerables </w:t>
      </w:r>
      <w:r>
        <w:rPr>
          <w:color w:val="231F20"/>
          <w:spacing w:val="3"/>
          <w:w w:val="110"/>
        </w:rPr>
        <w:t>para </w:t>
      </w:r>
      <w:r>
        <w:rPr>
          <w:color w:val="231F20"/>
          <w:w w:val="110"/>
        </w:rPr>
        <w:t>hacer del e-Gobierno una realidad institucional en las instancias del poder público.</w:t>
      </w:r>
    </w:p>
    <w:p>
      <w:pPr>
        <w:pStyle w:val="BodyText"/>
        <w:spacing w:line="266" w:lineRule="auto" w:before="1"/>
        <w:ind w:left="160" w:right="116" w:firstLine="360"/>
        <w:jc w:val="right"/>
      </w:pPr>
      <w:r>
        <w:rPr>
          <w:color w:val="231F20"/>
          <w:w w:val="110"/>
        </w:rPr>
        <w:t>De hecho, se calcula que se han invertido sostenidamente en los últi-</w:t>
      </w:r>
      <w:r>
        <w:rPr>
          <w:color w:val="231F20"/>
          <w:w w:val="127"/>
        </w:rPr>
        <w:t> </w:t>
      </w:r>
      <w:r>
        <w:rPr>
          <w:color w:val="231F20"/>
          <w:w w:val="110"/>
        </w:rPr>
        <w:t>mos diez años una cantidad anual de alrededor de 30 mil millones de pesos</w:t>
      </w:r>
      <w:r>
        <w:rPr>
          <w:color w:val="231F20"/>
          <w:w w:val="107"/>
        </w:rPr>
        <w:t> </w:t>
      </w:r>
      <w:r>
        <w:rPr>
          <w:color w:val="231F20"/>
          <w:w w:val="110"/>
        </w:rPr>
        <w:t>(Gil </w:t>
      </w:r>
      <w:r>
        <w:rPr>
          <w:i/>
          <w:color w:val="231F20"/>
          <w:w w:val="110"/>
        </w:rPr>
        <w:t>et al.</w:t>
      </w:r>
      <w:r>
        <w:rPr>
          <w:color w:val="231F20"/>
          <w:w w:val="110"/>
        </w:rPr>
        <w:t>, 2008: 27). La tarea ha sido compleja y se ha desarrollado incre-</w:t>
      </w:r>
      <w:r>
        <w:rPr>
          <w:color w:val="231F20"/>
          <w:w w:val="127"/>
        </w:rPr>
        <w:t> </w:t>
      </w:r>
      <w:r>
        <w:rPr>
          <w:color w:val="231F20"/>
          <w:w w:val="110"/>
        </w:rPr>
        <w:t>mentalmente, lo que ha dado como resultado avances importantes en áreas</w:t>
      </w:r>
      <w:r>
        <w:rPr>
          <w:color w:val="231F20"/>
          <w:w w:val="106"/>
        </w:rPr>
        <w:t> </w:t>
      </w:r>
      <w:r>
        <w:rPr>
          <w:color w:val="231F20"/>
          <w:w w:val="110"/>
        </w:rPr>
        <w:t>concretas, pero también déficit en otras como la seguridad informática, la</w:t>
      </w:r>
      <w:r>
        <w:rPr>
          <w:color w:val="231F20"/>
          <w:w w:val="108"/>
        </w:rPr>
        <w:t> </w:t>
      </w:r>
      <w:r>
        <w:rPr>
          <w:color w:val="231F20"/>
          <w:w w:val="110"/>
        </w:rPr>
        <w:t>interoperabilidad y la colaboración inter e intra dependencias (2008:   s/n).</w:t>
      </w:r>
    </w:p>
    <w:p>
      <w:pPr>
        <w:pStyle w:val="BodyText"/>
        <w:spacing w:line="266" w:lineRule="auto" w:before="1"/>
        <w:ind w:left="160" w:right="116" w:firstLine="360"/>
        <w:jc w:val="both"/>
      </w:pPr>
      <w:r>
        <w:rPr>
          <w:color w:val="231F20"/>
          <w:w w:val="110"/>
        </w:rPr>
        <w:t>En términos generales, la ruta que ha seguido el e-Gobierno en el país ha sido relativamente breve y reciente, pues los primeros esfuerzos signi- ficativos por mejorar la gestión pública a través de las telecomunicaciones y </w:t>
      </w:r>
      <w:r>
        <w:rPr>
          <w:color w:val="231F20"/>
          <w:spacing w:val="2"/>
          <w:w w:val="110"/>
        </w:rPr>
        <w:t>la </w:t>
      </w:r>
      <w:r>
        <w:rPr>
          <w:color w:val="231F20"/>
          <w:spacing w:val="4"/>
          <w:w w:val="110"/>
        </w:rPr>
        <w:t>informática datan </w:t>
      </w:r>
      <w:r>
        <w:rPr>
          <w:color w:val="231F20"/>
          <w:spacing w:val="2"/>
          <w:w w:val="110"/>
        </w:rPr>
        <w:t>de la </w:t>
      </w:r>
      <w:r>
        <w:rPr>
          <w:color w:val="231F20"/>
          <w:spacing w:val="4"/>
          <w:w w:val="110"/>
        </w:rPr>
        <w:t>década </w:t>
      </w:r>
      <w:r>
        <w:rPr>
          <w:color w:val="231F20"/>
          <w:spacing w:val="2"/>
          <w:w w:val="110"/>
        </w:rPr>
        <w:t>de </w:t>
      </w:r>
      <w:r>
        <w:rPr>
          <w:color w:val="231F20"/>
          <w:spacing w:val="3"/>
          <w:w w:val="110"/>
        </w:rPr>
        <w:t>los </w:t>
      </w:r>
      <w:r>
        <w:rPr>
          <w:color w:val="231F20"/>
          <w:spacing w:val="4"/>
          <w:w w:val="110"/>
        </w:rPr>
        <w:t>setenta, </w:t>
      </w:r>
      <w:r>
        <w:rPr>
          <w:color w:val="231F20"/>
          <w:w w:val="110"/>
        </w:rPr>
        <w:t>y </w:t>
      </w:r>
      <w:r>
        <w:rPr>
          <w:color w:val="231F20"/>
          <w:spacing w:val="2"/>
          <w:w w:val="110"/>
        </w:rPr>
        <w:t>se </w:t>
      </w:r>
      <w:r>
        <w:rPr>
          <w:color w:val="231F20"/>
          <w:spacing w:val="4"/>
          <w:w w:val="110"/>
        </w:rPr>
        <w:t>sitúan </w:t>
      </w:r>
      <w:r>
        <w:rPr>
          <w:color w:val="231F20"/>
          <w:spacing w:val="2"/>
          <w:w w:val="110"/>
        </w:rPr>
        <w:t>al </w:t>
      </w:r>
      <w:r>
        <w:rPr>
          <w:color w:val="231F20"/>
          <w:spacing w:val="4"/>
          <w:w w:val="110"/>
        </w:rPr>
        <w:t>inte- </w:t>
      </w:r>
      <w:r>
        <w:rPr>
          <w:color w:val="231F20"/>
          <w:spacing w:val="6"/>
          <w:w w:val="110"/>
        </w:rPr>
        <w:t>rior </w:t>
      </w:r>
      <w:r>
        <w:rPr>
          <w:color w:val="231F20"/>
          <w:w w:val="110"/>
        </w:rPr>
        <w:t>de la </w:t>
      </w:r>
      <w:r>
        <w:rPr>
          <w:color w:val="231F20"/>
          <w:spacing w:val="2"/>
          <w:w w:val="110"/>
        </w:rPr>
        <w:t>Administración Pública </w:t>
      </w:r>
      <w:r>
        <w:rPr>
          <w:color w:val="231F20"/>
          <w:w w:val="110"/>
        </w:rPr>
        <w:t>Federal, </w:t>
      </w:r>
      <w:r>
        <w:rPr>
          <w:color w:val="231F20"/>
          <w:spacing w:val="2"/>
          <w:w w:val="110"/>
        </w:rPr>
        <w:t>concretamente </w:t>
      </w:r>
      <w:r>
        <w:rPr>
          <w:color w:val="231F20"/>
          <w:w w:val="110"/>
        </w:rPr>
        <w:t>en </w:t>
      </w:r>
      <w:r>
        <w:rPr>
          <w:color w:val="231F20"/>
          <w:spacing w:val="2"/>
          <w:w w:val="110"/>
        </w:rPr>
        <w:t>aquella </w:t>
      </w:r>
      <w:r>
        <w:rPr>
          <w:color w:val="231F20"/>
          <w:w w:val="110"/>
        </w:rPr>
        <w:t>de carácter</w:t>
      </w:r>
      <w:r>
        <w:rPr>
          <w:color w:val="231F20"/>
          <w:spacing w:val="10"/>
          <w:w w:val="110"/>
        </w:rPr>
        <w:t> </w:t>
      </w:r>
      <w:r>
        <w:rPr>
          <w:color w:val="231F20"/>
          <w:w w:val="110"/>
        </w:rPr>
        <w:t>descentralizado.</w:t>
      </w:r>
    </w:p>
    <w:p>
      <w:pPr>
        <w:pStyle w:val="BodyText"/>
        <w:spacing w:line="266" w:lineRule="auto" w:before="1"/>
        <w:ind w:left="160" w:right="116" w:firstLine="360"/>
        <w:jc w:val="both"/>
      </w:pPr>
      <w:r>
        <w:rPr>
          <w:color w:val="231F20"/>
          <w:w w:val="110"/>
        </w:rPr>
        <w:t>Petróleos Mexicanos, Comisión Federal de Electricidad y Nacional Fi- nanciera se posicionaron como los referentes más notorios en los albores del impulso al gobierno electrónico, aunque en aquel tiempo no existía el </w:t>
      </w:r>
      <w:r>
        <w:rPr>
          <w:color w:val="231F20"/>
          <w:spacing w:val="-4"/>
          <w:w w:val="110"/>
        </w:rPr>
        <w:t>concepto </w:t>
      </w:r>
      <w:r>
        <w:rPr>
          <w:color w:val="231F20"/>
          <w:spacing w:val="-3"/>
          <w:w w:val="110"/>
        </w:rPr>
        <w:t>como tal. </w:t>
      </w:r>
      <w:r>
        <w:rPr>
          <w:color w:val="231F20"/>
          <w:spacing w:val="-4"/>
          <w:w w:val="110"/>
        </w:rPr>
        <w:t>Estas entidades comenzaron </w:t>
      </w:r>
      <w:r>
        <w:rPr>
          <w:color w:val="231F20"/>
          <w:w w:val="110"/>
        </w:rPr>
        <w:t>su </w:t>
      </w:r>
      <w:r>
        <w:rPr>
          <w:color w:val="231F20"/>
          <w:spacing w:val="-4"/>
          <w:w w:val="110"/>
        </w:rPr>
        <w:t>proceso </w:t>
      </w:r>
      <w:r>
        <w:rPr>
          <w:color w:val="231F20"/>
          <w:w w:val="110"/>
        </w:rPr>
        <w:t>de </w:t>
      </w:r>
      <w:r>
        <w:rPr>
          <w:color w:val="231F20"/>
          <w:spacing w:val="-4"/>
          <w:w w:val="110"/>
        </w:rPr>
        <w:t>modernización administrativa </w:t>
      </w:r>
      <w:r>
        <w:rPr>
          <w:color w:val="231F20"/>
          <w:spacing w:val="-3"/>
          <w:w w:val="110"/>
        </w:rPr>
        <w:t>con </w:t>
      </w:r>
      <w:r>
        <w:rPr>
          <w:color w:val="231F20"/>
          <w:w w:val="110"/>
        </w:rPr>
        <w:t>la </w:t>
      </w:r>
      <w:r>
        <w:rPr>
          <w:color w:val="231F20"/>
          <w:spacing w:val="-4"/>
          <w:w w:val="110"/>
        </w:rPr>
        <w:t>implantación </w:t>
      </w:r>
      <w:r>
        <w:rPr>
          <w:color w:val="231F20"/>
          <w:w w:val="110"/>
        </w:rPr>
        <w:t>de </w:t>
      </w:r>
      <w:r>
        <w:rPr>
          <w:color w:val="231F20"/>
          <w:spacing w:val="-3"/>
          <w:w w:val="110"/>
        </w:rPr>
        <w:t>servicios </w:t>
      </w:r>
      <w:r>
        <w:rPr>
          <w:color w:val="231F20"/>
          <w:w w:val="110"/>
        </w:rPr>
        <w:t>de </w:t>
      </w:r>
      <w:r>
        <w:rPr>
          <w:color w:val="231F20"/>
          <w:spacing w:val="-4"/>
          <w:w w:val="110"/>
        </w:rPr>
        <w:t>cómputo   </w:t>
      </w:r>
      <w:r>
        <w:rPr>
          <w:color w:val="231F20"/>
          <w:spacing w:val="-3"/>
          <w:w w:val="110"/>
        </w:rPr>
        <w:t>proporcionados</w:t>
      </w:r>
    </w:p>
    <w:p>
      <w:pPr>
        <w:spacing w:after="0" w:line="266" w:lineRule="auto"/>
        <w:jc w:val="both"/>
        <w:sectPr>
          <w:pgSz w:w="9560" w:h="12960"/>
          <w:pgMar w:header="955" w:footer="0" w:top="1160" w:bottom="280" w:left="1320" w:right="1000"/>
        </w:sectPr>
      </w:pPr>
    </w:p>
    <w:p>
      <w:pPr>
        <w:pStyle w:val="BodyText"/>
        <w:spacing w:before="4"/>
        <w:rPr>
          <w:sz w:val="13"/>
        </w:rPr>
      </w:pPr>
    </w:p>
    <w:p>
      <w:pPr>
        <w:pStyle w:val="BodyText"/>
        <w:spacing w:line="264" w:lineRule="auto" w:before="64"/>
        <w:ind w:left="100" w:right="150"/>
      </w:pPr>
      <w:r>
        <w:rPr>
          <w:color w:val="231F20"/>
          <w:w w:val="115"/>
        </w:rPr>
        <w:t>por la </w:t>
      </w:r>
      <w:r>
        <w:rPr>
          <w:color w:val="231F20"/>
          <w:w w:val="130"/>
          <w:sz w:val="15"/>
        </w:rPr>
        <w:t>unaM </w:t>
      </w:r>
      <w:r>
        <w:rPr>
          <w:color w:val="231F20"/>
          <w:w w:val="115"/>
        </w:rPr>
        <w:t>para mejorar su operación interna y el tiempo de respuesta que podían dar a sus usuarios.</w:t>
      </w:r>
    </w:p>
    <w:p>
      <w:pPr>
        <w:pStyle w:val="BodyText"/>
        <w:spacing w:line="264" w:lineRule="auto" w:before="1"/>
        <w:ind w:left="100" w:right="154" w:firstLine="360"/>
        <w:jc w:val="both"/>
      </w:pPr>
      <w:r>
        <w:rPr>
          <w:color w:val="231F20"/>
          <w:w w:val="110"/>
        </w:rPr>
        <w:t>De acuerdo con Gil </w:t>
      </w:r>
      <w:r>
        <w:rPr>
          <w:i/>
          <w:color w:val="231F20"/>
          <w:w w:val="110"/>
        </w:rPr>
        <w:t>et al. </w:t>
      </w:r>
      <w:r>
        <w:rPr>
          <w:color w:val="231F20"/>
          <w:w w:val="110"/>
        </w:rPr>
        <w:t>(2008: 10), el esfuerzo se extendió a otras dependencias del área central, razón por la cual se creó el Comité de Auto- ridades de Informática de la Administración Pública Federal (</w:t>
      </w:r>
      <w:r>
        <w:rPr>
          <w:color w:val="231F20"/>
          <w:w w:val="110"/>
          <w:sz w:val="15"/>
        </w:rPr>
        <w:t>caiapf</w:t>
      </w:r>
      <w:r>
        <w:rPr>
          <w:color w:val="231F20"/>
          <w:w w:val="110"/>
        </w:rPr>
        <w:t>) en 1971 y el Comité de Informática de la Administración Pública Estatal y Municipal  (</w:t>
      </w:r>
      <w:r>
        <w:rPr>
          <w:color w:val="231F20"/>
          <w:w w:val="110"/>
          <w:sz w:val="15"/>
        </w:rPr>
        <w:t>ciapEM</w:t>
      </w:r>
      <w:r>
        <w:rPr>
          <w:color w:val="231F20"/>
          <w:w w:val="110"/>
        </w:rPr>
        <w:t>)  en 1978.</w:t>
      </w:r>
    </w:p>
    <w:p>
      <w:pPr>
        <w:pStyle w:val="BodyText"/>
        <w:spacing w:line="264" w:lineRule="auto" w:before="1"/>
        <w:ind w:left="100" w:right="153" w:firstLine="360"/>
        <w:jc w:val="both"/>
      </w:pPr>
      <w:r>
        <w:rPr>
          <w:color w:val="231F20"/>
          <w:spacing w:val="5"/>
          <w:w w:val="110"/>
        </w:rPr>
        <w:t>Posteriormente, </w:t>
      </w:r>
      <w:r>
        <w:rPr>
          <w:color w:val="231F20"/>
          <w:spacing w:val="3"/>
          <w:w w:val="110"/>
        </w:rPr>
        <w:t>el </w:t>
      </w:r>
      <w:r>
        <w:rPr>
          <w:color w:val="231F20"/>
          <w:spacing w:val="5"/>
          <w:w w:val="110"/>
        </w:rPr>
        <w:t>Plan </w:t>
      </w:r>
      <w:r>
        <w:rPr>
          <w:color w:val="231F20"/>
          <w:spacing w:val="6"/>
          <w:w w:val="110"/>
        </w:rPr>
        <w:t>Nacional </w:t>
      </w:r>
      <w:r>
        <w:rPr>
          <w:color w:val="231F20"/>
          <w:spacing w:val="3"/>
          <w:w w:val="110"/>
        </w:rPr>
        <w:t>de </w:t>
      </w:r>
      <w:r>
        <w:rPr>
          <w:color w:val="231F20"/>
          <w:spacing w:val="6"/>
          <w:w w:val="110"/>
        </w:rPr>
        <w:t>Desarrollo 1995-2000 </w:t>
      </w:r>
      <w:r>
        <w:rPr>
          <w:color w:val="231F20"/>
          <w:spacing w:val="4"/>
          <w:w w:val="110"/>
        </w:rPr>
        <w:t>fue </w:t>
      </w:r>
      <w:r>
        <w:rPr>
          <w:color w:val="231F20"/>
          <w:spacing w:val="7"/>
          <w:w w:val="110"/>
        </w:rPr>
        <w:t>el </w:t>
      </w:r>
      <w:r>
        <w:rPr>
          <w:color w:val="231F20"/>
          <w:w w:val="110"/>
        </w:rPr>
        <w:t>marco para el surgimiento del Programa de </w:t>
      </w:r>
      <w:r>
        <w:rPr>
          <w:color w:val="231F20"/>
          <w:spacing w:val="2"/>
          <w:w w:val="110"/>
        </w:rPr>
        <w:t>Modernización </w:t>
      </w:r>
      <w:r>
        <w:rPr>
          <w:color w:val="231F20"/>
          <w:w w:val="110"/>
        </w:rPr>
        <w:t>de la Admi- nistración Pública coordinado por la entonces Secretaría de la Contraloría  y Desarrollo Administrativo, así como el Programa de Desarrollo Infor- mático coordinado por el entonces Instituto Nacional de Estadística, </w:t>
      </w:r>
      <w:r>
        <w:rPr>
          <w:color w:val="231F20"/>
          <w:spacing w:val="3"/>
          <w:w w:val="110"/>
        </w:rPr>
        <w:t>Geo- </w:t>
      </w:r>
      <w:r>
        <w:rPr>
          <w:color w:val="231F20"/>
          <w:w w:val="110"/>
        </w:rPr>
        <w:t>grafía e </w:t>
      </w:r>
      <w:r>
        <w:rPr>
          <w:color w:val="231F20"/>
          <w:spacing w:val="2"/>
          <w:w w:val="110"/>
        </w:rPr>
        <w:t>Informática. </w:t>
      </w:r>
      <w:r>
        <w:rPr>
          <w:color w:val="231F20"/>
          <w:w w:val="110"/>
        </w:rPr>
        <w:t>Esas acciones representaron esfuerzos importantes   </w:t>
      </w:r>
      <w:r>
        <w:rPr>
          <w:color w:val="231F20"/>
          <w:spacing w:val="3"/>
          <w:w w:val="110"/>
        </w:rPr>
        <w:t>de </w:t>
      </w:r>
      <w:r>
        <w:rPr>
          <w:color w:val="231F20"/>
          <w:spacing w:val="6"/>
          <w:w w:val="110"/>
        </w:rPr>
        <w:t>automatización </w:t>
      </w:r>
      <w:r>
        <w:rPr>
          <w:color w:val="231F20"/>
          <w:spacing w:val="3"/>
          <w:w w:val="110"/>
        </w:rPr>
        <w:t>en </w:t>
      </w:r>
      <w:r>
        <w:rPr>
          <w:color w:val="231F20"/>
          <w:spacing w:val="6"/>
          <w:w w:val="110"/>
        </w:rPr>
        <w:t>materia </w:t>
      </w:r>
      <w:r>
        <w:rPr>
          <w:color w:val="231F20"/>
          <w:spacing w:val="3"/>
          <w:w w:val="110"/>
        </w:rPr>
        <w:t>de </w:t>
      </w:r>
      <w:r>
        <w:rPr>
          <w:color w:val="231F20"/>
          <w:spacing w:val="6"/>
          <w:w w:val="110"/>
        </w:rPr>
        <w:t>adquisiciones </w:t>
      </w:r>
      <w:r>
        <w:rPr>
          <w:color w:val="231F20"/>
          <w:w w:val="110"/>
        </w:rPr>
        <w:t>y </w:t>
      </w:r>
      <w:r>
        <w:rPr>
          <w:color w:val="231F20"/>
          <w:spacing w:val="6"/>
          <w:w w:val="110"/>
        </w:rPr>
        <w:t>compras </w:t>
      </w:r>
      <w:r>
        <w:rPr>
          <w:color w:val="231F20"/>
          <w:spacing w:val="4"/>
          <w:w w:val="110"/>
        </w:rPr>
        <w:t>del </w:t>
      </w:r>
      <w:r>
        <w:rPr>
          <w:color w:val="231F20"/>
          <w:spacing w:val="5"/>
          <w:w w:val="110"/>
        </w:rPr>
        <w:t>sector </w:t>
      </w:r>
      <w:r>
        <w:rPr>
          <w:color w:val="231F20"/>
          <w:spacing w:val="2"/>
          <w:w w:val="110"/>
        </w:rPr>
        <w:t>público, </w:t>
      </w:r>
      <w:r>
        <w:rPr>
          <w:color w:val="231F20"/>
          <w:w w:val="110"/>
        </w:rPr>
        <w:t>así </w:t>
      </w:r>
      <w:r>
        <w:rPr>
          <w:color w:val="231F20"/>
          <w:spacing w:val="2"/>
          <w:w w:val="110"/>
        </w:rPr>
        <w:t>como </w:t>
      </w:r>
      <w:r>
        <w:rPr>
          <w:color w:val="231F20"/>
          <w:w w:val="110"/>
        </w:rPr>
        <w:t>en </w:t>
      </w:r>
      <w:r>
        <w:rPr>
          <w:color w:val="231F20"/>
          <w:spacing w:val="2"/>
          <w:w w:val="110"/>
        </w:rPr>
        <w:t>temas educativos </w:t>
      </w:r>
      <w:r>
        <w:rPr>
          <w:color w:val="231F20"/>
          <w:w w:val="110"/>
        </w:rPr>
        <w:t>y de </w:t>
      </w:r>
      <w:r>
        <w:rPr>
          <w:color w:val="231F20"/>
          <w:spacing w:val="2"/>
          <w:w w:val="110"/>
        </w:rPr>
        <w:t>capacitación; </w:t>
      </w:r>
      <w:r>
        <w:rPr>
          <w:color w:val="231F20"/>
          <w:w w:val="110"/>
        </w:rPr>
        <w:t>de </w:t>
      </w:r>
      <w:r>
        <w:rPr>
          <w:color w:val="231F20"/>
          <w:spacing w:val="2"/>
          <w:w w:val="110"/>
        </w:rPr>
        <w:t>hecho, </w:t>
      </w:r>
      <w:r>
        <w:rPr>
          <w:color w:val="231F20"/>
          <w:spacing w:val="3"/>
          <w:w w:val="110"/>
        </w:rPr>
        <w:t>en </w:t>
      </w:r>
      <w:r>
        <w:rPr>
          <w:color w:val="231F20"/>
          <w:w w:val="110"/>
        </w:rPr>
        <w:t>este periodo, en 1995, surge la Red Satelital de Televisión Educativa </w:t>
      </w:r>
      <w:r>
        <w:rPr>
          <w:color w:val="231F20"/>
          <w:spacing w:val="3"/>
          <w:w w:val="110"/>
        </w:rPr>
        <w:t>cono- </w:t>
      </w:r>
      <w:r>
        <w:rPr>
          <w:color w:val="231F20"/>
          <w:w w:val="110"/>
        </w:rPr>
        <w:t>cida como Edusat (2012) y se lanza por parte de la Presidencia de la Re- pública la primera página de </w:t>
      </w:r>
      <w:r>
        <w:rPr>
          <w:color w:val="231F20"/>
          <w:spacing w:val="2"/>
          <w:w w:val="110"/>
        </w:rPr>
        <w:t>Internet </w:t>
      </w:r>
      <w:r>
        <w:rPr>
          <w:color w:val="231F20"/>
          <w:w w:val="110"/>
        </w:rPr>
        <w:t>del </w:t>
      </w:r>
      <w:r>
        <w:rPr>
          <w:color w:val="231F20"/>
          <w:spacing w:val="2"/>
          <w:w w:val="110"/>
        </w:rPr>
        <w:t>gobierno </w:t>
      </w:r>
      <w:r>
        <w:rPr>
          <w:color w:val="231F20"/>
          <w:w w:val="110"/>
        </w:rPr>
        <w:t>federal en 1994 (Ortiz, 2008:</w:t>
      </w:r>
      <w:r>
        <w:rPr>
          <w:color w:val="231F20"/>
          <w:spacing w:val="53"/>
          <w:w w:val="110"/>
        </w:rPr>
        <w:t> </w:t>
      </w:r>
      <w:r>
        <w:rPr>
          <w:color w:val="231F20"/>
          <w:spacing w:val="2"/>
          <w:w w:val="110"/>
        </w:rPr>
        <w:t>4).</w:t>
      </w:r>
    </w:p>
    <w:p>
      <w:pPr>
        <w:pStyle w:val="BodyText"/>
        <w:spacing w:line="264" w:lineRule="auto" w:before="1"/>
        <w:ind w:left="100" w:right="157" w:firstLine="360"/>
        <w:jc w:val="both"/>
      </w:pPr>
      <w:r>
        <w:rPr>
          <w:color w:val="231F20"/>
          <w:w w:val="110"/>
        </w:rPr>
        <w:t>En el siguiente sexenio, es </w:t>
      </w:r>
      <w:r>
        <w:rPr>
          <w:color w:val="231F20"/>
          <w:spacing w:val="-4"/>
          <w:w w:val="110"/>
        </w:rPr>
        <w:t>decir, </w:t>
      </w:r>
      <w:r>
        <w:rPr>
          <w:color w:val="231F20"/>
          <w:w w:val="110"/>
        </w:rPr>
        <w:t>2000-2006, el gobierno mexicano dio pasos más decididos hacia la creación de infraestructura básica para las tareas</w:t>
      </w:r>
      <w:r>
        <w:rPr>
          <w:color w:val="231F20"/>
          <w:spacing w:val="-12"/>
          <w:w w:val="110"/>
        </w:rPr>
        <w:t> </w:t>
      </w:r>
      <w:r>
        <w:rPr>
          <w:color w:val="231F20"/>
          <w:w w:val="110"/>
        </w:rPr>
        <w:t>que</w:t>
      </w:r>
      <w:r>
        <w:rPr>
          <w:color w:val="231F20"/>
          <w:spacing w:val="-12"/>
          <w:w w:val="110"/>
        </w:rPr>
        <w:t> </w:t>
      </w:r>
      <w:r>
        <w:rPr>
          <w:color w:val="231F20"/>
          <w:w w:val="110"/>
        </w:rPr>
        <w:t>comprende</w:t>
      </w:r>
      <w:r>
        <w:rPr>
          <w:color w:val="231F20"/>
          <w:spacing w:val="-12"/>
          <w:w w:val="110"/>
        </w:rPr>
        <w:t> </w:t>
      </w:r>
      <w:r>
        <w:rPr>
          <w:color w:val="231F20"/>
          <w:w w:val="110"/>
        </w:rPr>
        <w:t>el</w:t>
      </w:r>
      <w:r>
        <w:rPr>
          <w:color w:val="231F20"/>
          <w:spacing w:val="-12"/>
          <w:w w:val="110"/>
        </w:rPr>
        <w:t> </w:t>
      </w:r>
      <w:r>
        <w:rPr>
          <w:color w:val="231F20"/>
          <w:w w:val="110"/>
        </w:rPr>
        <w:t>ejercicio</w:t>
      </w:r>
      <w:r>
        <w:rPr>
          <w:color w:val="231F20"/>
          <w:spacing w:val="-12"/>
          <w:w w:val="110"/>
        </w:rPr>
        <w:t> </w:t>
      </w:r>
      <w:r>
        <w:rPr>
          <w:color w:val="231F20"/>
          <w:w w:val="110"/>
        </w:rPr>
        <w:t>del</w:t>
      </w:r>
      <w:r>
        <w:rPr>
          <w:color w:val="231F20"/>
          <w:spacing w:val="-12"/>
          <w:w w:val="110"/>
        </w:rPr>
        <w:t> </w:t>
      </w:r>
      <w:r>
        <w:rPr>
          <w:color w:val="231F20"/>
          <w:w w:val="110"/>
        </w:rPr>
        <w:t>gobierno</w:t>
      </w:r>
      <w:r>
        <w:rPr>
          <w:color w:val="231F20"/>
          <w:spacing w:val="-12"/>
          <w:w w:val="110"/>
        </w:rPr>
        <w:t> </w:t>
      </w:r>
      <w:r>
        <w:rPr>
          <w:color w:val="231F20"/>
          <w:w w:val="110"/>
        </w:rPr>
        <w:t>electrónico.</w:t>
      </w:r>
      <w:r>
        <w:rPr>
          <w:color w:val="231F20"/>
          <w:spacing w:val="-12"/>
          <w:w w:val="110"/>
        </w:rPr>
        <w:t> </w:t>
      </w:r>
      <w:r>
        <w:rPr>
          <w:color w:val="231F20"/>
          <w:w w:val="110"/>
        </w:rPr>
        <w:t>El</w:t>
      </w:r>
      <w:r>
        <w:rPr>
          <w:color w:val="231F20"/>
          <w:spacing w:val="-12"/>
          <w:w w:val="110"/>
        </w:rPr>
        <w:t> </w:t>
      </w:r>
      <w:r>
        <w:rPr>
          <w:color w:val="231F20"/>
          <w:w w:val="110"/>
        </w:rPr>
        <w:t>Plan</w:t>
      </w:r>
      <w:r>
        <w:rPr>
          <w:color w:val="231F20"/>
          <w:spacing w:val="-12"/>
          <w:w w:val="110"/>
        </w:rPr>
        <w:t> </w:t>
      </w:r>
      <w:r>
        <w:rPr>
          <w:color w:val="231F20"/>
          <w:w w:val="110"/>
        </w:rPr>
        <w:t>Nacional de Desarrollo de este periodo estableció explícitamente el compromiso de buscar “que la modernización de procesos y mecanismos los haga cada vez más</w:t>
      </w:r>
      <w:r>
        <w:rPr>
          <w:color w:val="231F20"/>
          <w:spacing w:val="-8"/>
          <w:w w:val="110"/>
        </w:rPr>
        <w:t> </w:t>
      </w:r>
      <w:r>
        <w:rPr>
          <w:color w:val="231F20"/>
          <w:w w:val="110"/>
        </w:rPr>
        <w:t>rápidos,</w:t>
      </w:r>
      <w:r>
        <w:rPr>
          <w:color w:val="231F20"/>
          <w:spacing w:val="-8"/>
          <w:w w:val="110"/>
        </w:rPr>
        <w:t> </w:t>
      </w:r>
      <w:r>
        <w:rPr>
          <w:color w:val="231F20"/>
          <w:w w:val="110"/>
        </w:rPr>
        <w:t>eficientes</w:t>
      </w:r>
      <w:r>
        <w:rPr>
          <w:color w:val="231F20"/>
          <w:spacing w:val="-8"/>
          <w:w w:val="110"/>
        </w:rPr>
        <w:t> </w:t>
      </w:r>
      <w:r>
        <w:rPr>
          <w:color w:val="231F20"/>
          <w:w w:val="110"/>
        </w:rPr>
        <w:t>y</w:t>
      </w:r>
      <w:r>
        <w:rPr>
          <w:color w:val="231F20"/>
          <w:spacing w:val="-8"/>
          <w:w w:val="110"/>
        </w:rPr>
        <w:t> </w:t>
      </w:r>
      <w:r>
        <w:rPr>
          <w:color w:val="231F20"/>
          <w:w w:val="110"/>
        </w:rPr>
        <w:t>accesibles</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ciudadanía.</w:t>
      </w:r>
      <w:r>
        <w:rPr>
          <w:color w:val="231F20"/>
          <w:spacing w:val="-8"/>
          <w:w w:val="110"/>
        </w:rPr>
        <w:t> </w:t>
      </w:r>
      <w:r>
        <w:rPr>
          <w:color w:val="231F20"/>
          <w:w w:val="110"/>
        </w:rPr>
        <w:t>Este</w:t>
      </w:r>
      <w:r>
        <w:rPr>
          <w:color w:val="231F20"/>
          <w:spacing w:val="-8"/>
          <w:w w:val="110"/>
        </w:rPr>
        <w:t> </w:t>
      </w:r>
      <w:r>
        <w:rPr>
          <w:color w:val="231F20"/>
          <w:w w:val="110"/>
        </w:rPr>
        <w:t>esfuerzo</w:t>
      </w:r>
      <w:r>
        <w:rPr>
          <w:color w:val="231F20"/>
          <w:spacing w:val="-8"/>
          <w:w w:val="110"/>
        </w:rPr>
        <w:t> </w:t>
      </w:r>
      <w:r>
        <w:rPr>
          <w:color w:val="231F20"/>
          <w:w w:val="110"/>
        </w:rPr>
        <w:t>incluye</w:t>
      </w:r>
      <w:r>
        <w:rPr>
          <w:color w:val="231F20"/>
          <w:spacing w:val="-8"/>
          <w:w w:val="110"/>
        </w:rPr>
        <w:t> </w:t>
      </w:r>
      <w:r>
        <w:rPr>
          <w:color w:val="231F20"/>
          <w:w w:val="110"/>
        </w:rPr>
        <w:t>el uso de la tecnología de Internet y las telecomunicaciones para lograr pro- cesos que nos lleven a un componente electrónico de </w:t>
      </w:r>
      <w:r>
        <w:rPr>
          <w:color w:val="231F20"/>
          <w:spacing w:val="2"/>
          <w:w w:val="110"/>
        </w:rPr>
        <w:t>gobierno </w:t>
      </w:r>
      <w:r>
        <w:rPr>
          <w:color w:val="231F20"/>
          <w:w w:val="110"/>
        </w:rPr>
        <w:t>cada </w:t>
      </w:r>
      <w:r>
        <w:rPr>
          <w:color w:val="231F20"/>
          <w:spacing w:val="2"/>
          <w:w w:val="110"/>
        </w:rPr>
        <w:t>vez </w:t>
      </w:r>
      <w:r>
        <w:rPr>
          <w:color w:val="231F20"/>
          <w:w w:val="110"/>
        </w:rPr>
        <w:t>mayor” (Presidencia de la República, 2001:</w:t>
      </w:r>
      <w:r>
        <w:rPr>
          <w:color w:val="231F20"/>
          <w:spacing w:val="16"/>
          <w:w w:val="110"/>
        </w:rPr>
        <w:t> </w:t>
      </w:r>
      <w:r>
        <w:rPr>
          <w:color w:val="231F20"/>
          <w:w w:val="110"/>
        </w:rPr>
        <w:t>11).</w:t>
      </w:r>
    </w:p>
    <w:p>
      <w:pPr>
        <w:pStyle w:val="BodyText"/>
        <w:spacing w:line="264" w:lineRule="auto" w:before="1"/>
        <w:ind w:left="100" w:right="156" w:firstLine="360"/>
        <w:jc w:val="both"/>
      </w:pPr>
      <w:r>
        <w:rPr>
          <w:color w:val="231F20"/>
          <w:w w:val="110"/>
        </w:rPr>
        <w:t>Con este fundamento, es en la administración del presidente Vicente </w:t>
      </w:r>
      <w:r>
        <w:rPr>
          <w:color w:val="231F20"/>
          <w:spacing w:val="-4"/>
          <w:w w:val="110"/>
        </w:rPr>
        <w:t>Fox </w:t>
      </w:r>
      <w:r>
        <w:rPr>
          <w:color w:val="231F20"/>
          <w:w w:val="110"/>
        </w:rPr>
        <w:t>cuando se incrementan sustancialmente las inversiones en tecnología   y telecomunicaciones (de alrededor de 35 mil millones de pesos al año, es </w:t>
      </w:r>
      <w:r>
        <w:rPr>
          <w:color w:val="231F20"/>
          <w:spacing w:val="-4"/>
          <w:w w:val="110"/>
        </w:rPr>
        <w:t>decir, </w:t>
      </w:r>
      <w:r>
        <w:rPr>
          <w:color w:val="231F20"/>
          <w:w w:val="110"/>
        </w:rPr>
        <w:t>aproximadamente 0.6 por ciento del </w:t>
      </w:r>
      <w:r>
        <w:rPr>
          <w:color w:val="231F20"/>
          <w:w w:val="110"/>
          <w:sz w:val="15"/>
        </w:rPr>
        <w:t>pib</w:t>
      </w:r>
      <w:r>
        <w:rPr>
          <w:color w:val="231F20"/>
          <w:w w:val="110"/>
        </w:rPr>
        <w:t>) (Gil </w:t>
      </w:r>
      <w:r>
        <w:rPr>
          <w:i/>
          <w:color w:val="231F20"/>
          <w:w w:val="110"/>
        </w:rPr>
        <w:t>et al.</w:t>
      </w:r>
      <w:r>
        <w:rPr>
          <w:color w:val="231F20"/>
          <w:w w:val="110"/>
        </w:rPr>
        <w:t>, 2008: 27), prin- cipalmente a cargo de la Secretaría de la Función Pública —con sistemas como </w:t>
      </w:r>
      <w:r>
        <w:rPr>
          <w:color w:val="231F20"/>
          <w:spacing w:val="-3"/>
          <w:w w:val="110"/>
        </w:rPr>
        <w:t>Tramitanet, </w:t>
      </w:r>
      <w:r>
        <w:rPr>
          <w:color w:val="231F20"/>
          <w:w w:val="110"/>
        </w:rPr>
        <w:t>Declaranet y Compranet—,</w:t>
      </w:r>
      <w:r>
        <w:rPr>
          <w:color w:val="231F20"/>
          <w:w w:val="110"/>
          <w:position w:val="7"/>
          <w:sz w:val="12"/>
        </w:rPr>
        <w:t>2 </w:t>
      </w:r>
      <w:r>
        <w:rPr>
          <w:color w:val="231F20"/>
          <w:w w:val="110"/>
        </w:rPr>
        <w:t>y la Secretaría de Comuni- caciones y </w:t>
      </w:r>
      <w:r>
        <w:rPr>
          <w:color w:val="231F20"/>
          <w:spacing w:val="-3"/>
          <w:w w:val="110"/>
        </w:rPr>
        <w:t>Transportes </w:t>
      </w:r>
      <w:r>
        <w:rPr>
          <w:color w:val="231F20"/>
          <w:w w:val="110"/>
        </w:rPr>
        <w:t>—que se encargó de lo relacionado con las  </w:t>
      </w:r>
      <w:r>
        <w:rPr>
          <w:color w:val="231F20"/>
          <w:spacing w:val="56"/>
          <w:w w:val="110"/>
        </w:rPr>
        <w:t> </w:t>
      </w:r>
      <w:r>
        <w:rPr>
          <w:color w:val="231F20"/>
          <w:w w:val="110"/>
        </w:rPr>
        <w:t>teleco-</w:t>
      </w:r>
    </w:p>
    <w:p>
      <w:pPr>
        <w:pStyle w:val="BodyText"/>
        <w:spacing w:before="3"/>
        <w:rPr>
          <w:sz w:val="23"/>
        </w:rPr>
      </w:pPr>
    </w:p>
    <w:p>
      <w:pPr>
        <w:spacing w:line="261" w:lineRule="auto" w:before="1"/>
        <w:ind w:left="100" w:right="159" w:firstLine="360"/>
        <w:jc w:val="both"/>
        <w:rPr>
          <w:sz w:val="16"/>
        </w:rPr>
      </w:pPr>
      <w:r>
        <w:rPr>
          <w:color w:val="231F20"/>
          <w:w w:val="110"/>
          <w:position w:val="5"/>
          <w:sz w:val="9"/>
        </w:rPr>
        <w:t>2</w:t>
      </w:r>
      <w:r>
        <w:rPr>
          <w:color w:val="231F20"/>
          <w:w w:val="110"/>
          <w:sz w:val="16"/>
        </w:rPr>
        <w:t>Tramitanet: Sistema de </w:t>
      </w:r>
      <w:r>
        <w:rPr>
          <w:color w:val="231F20"/>
          <w:spacing w:val="-3"/>
          <w:w w:val="110"/>
          <w:sz w:val="16"/>
        </w:rPr>
        <w:t>Trámites </w:t>
      </w:r>
      <w:r>
        <w:rPr>
          <w:color w:val="231F20"/>
          <w:w w:val="110"/>
          <w:sz w:val="16"/>
        </w:rPr>
        <w:t>Electrónicos Gubernamentales; Declaranet: Sistema Elec- trónico</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Recepción</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Declaraciones</w:t>
      </w:r>
      <w:r>
        <w:rPr>
          <w:color w:val="231F20"/>
          <w:spacing w:val="-11"/>
          <w:w w:val="110"/>
          <w:sz w:val="16"/>
        </w:rPr>
        <w:t> </w:t>
      </w:r>
      <w:r>
        <w:rPr>
          <w:color w:val="231F20"/>
          <w:w w:val="110"/>
          <w:sz w:val="16"/>
        </w:rPr>
        <w:t>Patrimoniales;</w:t>
      </w:r>
      <w:r>
        <w:rPr>
          <w:color w:val="231F20"/>
          <w:spacing w:val="-11"/>
          <w:w w:val="110"/>
          <w:sz w:val="16"/>
        </w:rPr>
        <w:t> </w:t>
      </w:r>
      <w:r>
        <w:rPr>
          <w:color w:val="231F20"/>
          <w:w w:val="110"/>
          <w:sz w:val="16"/>
        </w:rPr>
        <w:t>Compranet:</w:t>
      </w:r>
      <w:r>
        <w:rPr>
          <w:color w:val="231F20"/>
          <w:spacing w:val="-11"/>
          <w:w w:val="110"/>
          <w:sz w:val="16"/>
        </w:rPr>
        <w:t> </w:t>
      </w:r>
      <w:r>
        <w:rPr>
          <w:color w:val="231F20"/>
          <w:w w:val="110"/>
          <w:sz w:val="16"/>
        </w:rPr>
        <w:t>Sistema</w:t>
      </w:r>
      <w:r>
        <w:rPr>
          <w:color w:val="231F20"/>
          <w:spacing w:val="-11"/>
          <w:w w:val="110"/>
          <w:sz w:val="16"/>
        </w:rPr>
        <w:t> </w:t>
      </w:r>
      <w:r>
        <w:rPr>
          <w:color w:val="231F20"/>
          <w:w w:val="110"/>
          <w:sz w:val="16"/>
        </w:rPr>
        <w:t>Electrónico</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Contrata- ciones</w:t>
      </w:r>
      <w:r>
        <w:rPr>
          <w:color w:val="231F20"/>
          <w:spacing w:val="8"/>
          <w:w w:val="110"/>
          <w:sz w:val="16"/>
        </w:rPr>
        <w:t> </w:t>
      </w:r>
      <w:r>
        <w:rPr>
          <w:color w:val="231F20"/>
          <w:w w:val="110"/>
          <w:sz w:val="16"/>
        </w:rPr>
        <w:t>Gubernamentales.</w:t>
      </w:r>
    </w:p>
    <w:p>
      <w:pPr>
        <w:spacing w:after="0" w:line="261" w:lineRule="auto"/>
        <w:jc w:val="both"/>
        <w:rPr>
          <w:sz w:val="16"/>
        </w:rPr>
        <w:sectPr>
          <w:pgSz w:w="9560" w:h="12960"/>
          <w:pgMar w:header="955" w:footer="0" w:top="1160" w:bottom="280" w:left="1020" w:right="1320"/>
        </w:sectPr>
      </w:pPr>
    </w:p>
    <w:p>
      <w:pPr>
        <w:pStyle w:val="BodyText"/>
        <w:spacing w:before="7"/>
        <w:rPr>
          <w:sz w:val="13"/>
        </w:rPr>
      </w:pPr>
    </w:p>
    <w:p>
      <w:pPr>
        <w:pStyle w:val="BodyText"/>
        <w:spacing w:line="266" w:lineRule="auto" w:before="65"/>
        <w:ind w:left="53" w:right="117"/>
        <w:jc w:val="right"/>
      </w:pPr>
      <w:r>
        <w:rPr>
          <w:color w:val="231F20"/>
          <w:w w:val="110"/>
        </w:rPr>
        <w:t>municaciones— (Gil </w:t>
      </w:r>
      <w:r>
        <w:rPr>
          <w:i/>
          <w:color w:val="231F20"/>
          <w:w w:val="110"/>
        </w:rPr>
        <w:t>et al</w:t>
      </w:r>
      <w:r>
        <w:rPr>
          <w:color w:val="231F20"/>
          <w:w w:val="110"/>
        </w:rPr>
        <w:t>., 2008: 26).</w:t>
      </w:r>
      <w:r>
        <w:rPr>
          <w:color w:val="231F20"/>
          <w:w w:val="110"/>
          <w:position w:val="7"/>
          <w:sz w:val="12"/>
        </w:rPr>
        <w:t>3 </w:t>
      </w:r>
      <w:r>
        <w:rPr>
          <w:color w:val="231F20"/>
          <w:w w:val="110"/>
        </w:rPr>
        <w:t>Asimismo, se desarrollaron sistemas</w:t>
      </w:r>
      <w:r>
        <w:rPr>
          <w:color w:val="231F20"/>
          <w:w w:val="111"/>
        </w:rPr>
        <w:t> </w:t>
      </w:r>
      <w:r>
        <w:rPr>
          <w:color w:val="231F20"/>
          <w:w w:val="110"/>
        </w:rPr>
        <w:t>que pusieron a disposición de los ciudadanos servicios y trámites en   línea</w:t>
      </w:r>
    </w:p>
    <w:p>
      <w:pPr>
        <w:pStyle w:val="BodyText"/>
        <w:spacing w:line="266" w:lineRule="auto" w:before="1"/>
        <w:ind w:left="53" w:right="113"/>
        <w:jc w:val="right"/>
      </w:pPr>
      <w:r>
        <w:rPr>
          <w:color w:val="231F20"/>
          <w:w w:val="110"/>
        </w:rPr>
        <w:t>—que pasaron de 170 en 2001, a 1876 en 2006 (Presidencia de la Repú-</w:t>
      </w:r>
      <w:r>
        <w:rPr>
          <w:color w:val="231F20"/>
          <w:w w:val="127"/>
        </w:rPr>
        <w:t> </w:t>
      </w:r>
      <w:r>
        <w:rPr>
          <w:color w:val="231F20"/>
          <w:spacing w:val="-3"/>
          <w:w w:val="110"/>
        </w:rPr>
        <w:t>blica, </w:t>
      </w:r>
      <w:r>
        <w:rPr>
          <w:color w:val="231F20"/>
          <w:spacing w:val="-4"/>
          <w:w w:val="110"/>
        </w:rPr>
        <w:t>2006)—, </w:t>
      </w:r>
      <w:r>
        <w:rPr>
          <w:color w:val="231F20"/>
          <w:spacing w:val="-3"/>
          <w:w w:val="110"/>
        </w:rPr>
        <w:t>así como </w:t>
      </w:r>
      <w:r>
        <w:rPr>
          <w:color w:val="231F20"/>
          <w:w w:val="110"/>
        </w:rPr>
        <w:t>la </w:t>
      </w:r>
      <w:r>
        <w:rPr>
          <w:color w:val="231F20"/>
          <w:spacing w:val="-4"/>
          <w:w w:val="110"/>
        </w:rPr>
        <w:t>adecuación </w:t>
      </w:r>
      <w:r>
        <w:rPr>
          <w:color w:val="231F20"/>
          <w:w w:val="110"/>
        </w:rPr>
        <w:t>de </w:t>
      </w:r>
      <w:r>
        <w:rPr>
          <w:color w:val="231F20"/>
          <w:spacing w:val="-3"/>
          <w:w w:val="110"/>
        </w:rPr>
        <w:t>las </w:t>
      </w:r>
      <w:r>
        <w:rPr>
          <w:color w:val="231F20"/>
          <w:spacing w:val="-4"/>
          <w:w w:val="110"/>
        </w:rPr>
        <w:t>reglamentaciones </w:t>
      </w:r>
      <w:r>
        <w:rPr>
          <w:color w:val="231F20"/>
          <w:spacing w:val="-3"/>
          <w:w w:val="110"/>
        </w:rPr>
        <w:t>internas </w:t>
      </w:r>
      <w:r>
        <w:rPr>
          <w:color w:val="231F20"/>
          <w:w w:val="110"/>
        </w:rPr>
        <w:t>de las</w:t>
      </w:r>
      <w:r>
        <w:rPr>
          <w:color w:val="231F20"/>
          <w:w w:val="109"/>
        </w:rPr>
        <w:t> </w:t>
      </w:r>
      <w:r>
        <w:rPr>
          <w:color w:val="231F20"/>
          <w:w w:val="110"/>
        </w:rPr>
        <w:t>dependencias para dar soporte jurídico a los nuevos esquemas tecnológicos.</w:t>
      </w:r>
      <w:r>
        <w:rPr>
          <w:color w:val="231F20"/>
          <w:w w:val="108"/>
        </w:rPr>
        <w:t> </w:t>
      </w:r>
      <w:r>
        <w:rPr>
          <w:color w:val="231F20"/>
          <w:spacing w:val="3"/>
          <w:w w:val="110"/>
        </w:rPr>
        <w:t>Estas acciones tuvieron como </w:t>
      </w:r>
      <w:r>
        <w:rPr>
          <w:color w:val="231F20"/>
          <w:w w:val="110"/>
        </w:rPr>
        <w:t>marco la </w:t>
      </w:r>
      <w:r>
        <w:rPr>
          <w:i/>
          <w:color w:val="231F20"/>
          <w:spacing w:val="3"/>
          <w:w w:val="110"/>
        </w:rPr>
        <w:t>Agenda Presidencial </w:t>
      </w:r>
      <w:r>
        <w:rPr>
          <w:i/>
          <w:color w:val="231F20"/>
          <w:w w:val="110"/>
        </w:rPr>
        <w:t>de </w:t>
      </w:r>
      <w:r>
        <w:rPr>
          <w:i/>
          <w:color w:val="231F20"/>
          <w:spacing w:val="4"/>
          <w:w w:val="110"/>
        </w:rPr>
        <w:t>Buen</w:t>
      </w:r>
      <w:r>
        <w:rPr>
          <w:i/>
          <w:color w:val="231F20"/>
          <w:spacing w:val="4"/>
          <w:w w:val="97"/>
        </w:rPr>
        <w:t> </w:t>
      </w:r>
      <w:r>
        <w:rPr>
          <w:i/>
          <w:color w:val="231F20"/>
          <w:w w:val="110"/>
        </w:rPr>
        <w:t>Gobierno </w:t>
      </w:r>
      <w:r>
        <w:rPr>
          <w:color w:val="231F20"/>
          <w:w w:val="110"/>
        </w:rPr>
        <w:t>publicada en 2002, en la que se estableció el compromiso de im-</w:t>
      </w:r>
      <w:r>
        <w:rPr>
          <w:color w:val="231F20"/>
          <w:w w:val="127"/>
        </w:rPr>
        <w:t> </w:t>
      </w:r>
      <w:r>
        <w:rPr>
          <w:color w:val="231F20"/>
          <w:spacing w:val="3"/>
          <w:w w:val="110"/>
        </w:rPr>
        <w:t>pulsar </w:t>
      </w:r>
      <w:r>
        <w:rPr>
          <w:color w:val="231F20"/>
          <w:w w:val="110"/>
        </w:rPr>
        <w:t>el </w:t>
      </w:r>
      <w:r>
        <w:rPr>
          <w:color w:val="231F20"/>
          <w:spacing w:val="3"/>
          <w:w w:val="110"/>
        </w:rPr>
        <w:t>concepto </w:t>
      </w:r>
      <w:r>
        <w:rPr>
          <w:color w:val="231F20"/>
          <w:w w:val="110"/>
        </w:rPr>
        <w:t>y </w:t>
      </w:r>
      <w:r>
        <w:rPr>
          <w:color w:val="231F20"/>
          <w:spacing w:val="2"/>
          <w:w w:val="110"/>
        </w:rPr>
        <w:t>los </w:t>
      </w:r>
      <w:r>
        <w:rPr>
          <w:color w:val="231F20"/>
          <w:spacing w:val="3"/>
          <w:w w:val="110"/>
        </w:rPr>
        <w:t>esquemas </w:t>
      </w:r>
      <w:r>
        <w:rPr>
          <w:color w:val="231F20"/>
          <w:w w:val="110"/>
        </w:rPr>
        <w:t>de </w:t>
      </w:r>
      <w:r>
        <w:rPr>
          <w:color w:val="231F20"/>
          <w:spacing w:val="3"/>
          <w:w w:val="110"/>
        </w:rPr>
        <w:t>soporte para </w:t>
      </w:r>
      <w:r>
        <w:rPr>
          <w:color w:val="231F20"/>
          <w:w w:val="110"/>
        </w:rPr>
        <w:t>el </w:t>
      </w:r>
      <w:r>
        <w:rPr>
          <w:color w:val="231F20"/>
          <w:spacing w:val="4"/>
          <w:w w:val="110"/>
        </w:rPr>
        <w:t>gobierno digital.</w:t>
      </w:r>
      <w:r>
        <w:rPr>
          <w:color w:val="231F20"/>
          <w:spacing w:val="4"/>
          <w:w w:val="109"/>
        </w:rPr>
        <w:t> </w:t>
      </w:r>
      <w:r>
        <w:rPr>
          <w:color w:val="231F20"/>
          <w:w w:val="110"/>
        </w:rPr>
        <w:t>Textualmente expresaba la intención de “aprovechar al máximo las </w:t>
      </w:r>
      <w:r>
        <w:rPr>
          <w:color w:val="231F20"/>
          <w:spacing w:val="2"/>
          <w:w w:val="110"/>
        </w:rPr>
        <w:t>tecno-</w:t>
      </w:r>
      <w:r>
        <w:rPr>
          <w:color w:val="231F20"/>
          <w:w w:val="127"/>
        </w:rPr>
        <w:t> </w:t>
      </w:r>
      <w:r>
        <w:rPr>
          <w:color w:val="231F20"/>
          <w:w w:val="110"/>
        </w:rPr>
        <w:t>logías de </w:t>
      </w:r>
      <w:r>
        <w:rPr>
          <w:color w:val="231F20"/>
          <w:spacing w:val="2"/>
          <w:w w:val="110"/>
        </w:rPr>
        <w:t>información </w:t>
      </w:r>
      <w:r>
        <w:rPr>
          <w:color w:val="231F20"/>
          <w:w w:val="110"/>
        </w:rPr>
        <w:t>y las telecomunicaciones, no sólo para reducir la</w:t>
      </w:r>
      <w:r>
        <w:rPr>
          <w:color w:val="231F20"/>
          <w:spacing w:val="2"/>
          <w:w w:val="108"/>
        </w:rPr>
        <w:t> </w:t>
      </w:r>
      <w:r>
        <w:rPr>
          <w:color w:val="231F20"/>
          <w:w w:val="110"/>
        </w:rPr>
        <w:t>corrupción y transparentar la función pública, sino también para hacer-</w:t>
      </w:r>
      <w:r>
        <w:rPr>
          <w:color w:val="231F20"/>
          <w:w w:val="127"/>
        </w:rPr>
        <w:t> </w:t>
      </w:r>
      <w:r>
        <w:rPr>
          <w:color w:val="231F20"/>
          <w:w w:val="110"/>
        </w:rPr>
        <w:t>la más eficiente y proporcionar </w:t>
      </w:r>
      <w:r>
        <w:rPr>
          <w:color w:val="231F20"/>
          <w:spacing w:val="2"/>
          <w:w w:val="110"/>
        </w:rPr>
        <w:t>servicios </w:t>
      </w:r>
      <w:r>
        <w:rPr>
          <w:color w:val="231F20"/>
          <w:w w:val="110"/>
        </w:rPr>
        <w:t>de mayor calidad” (Presidencia</w:t>
      </w:r>
    </w:p>
    <w:p>
      <w:pPr>
        <w:pStyle w:val="BodyText"/>
        <w:spacing w:before="1"/>
        <w:ind w:left="160" w:right="2950"/>
      </w:pPr>
      <w:r>
        <w:rPr>
          <w:color w:val="231F20"/>
          <w:w w:val="105"/>
        </w:rPr>
        <w:t>de  la  República,  2002: 1).</w:t>
      </w:r>
    </w:p>
    <w:p>
      <w:pPr>
        <w:pStyle w:val="BodyText"/>
        <w:spacing w:line="266" w:lineRule="auto" w:before="26"/>
        <w:ind w:left="160" w:right="109" w:firstLine="360"/>
        <w:jc w:val="both"/>
      </w:pPr>
      <w:r>
        <w:rPr>
          <w:color w:val="231F20"/>
          <w:w w:val="110"/>
        </w:rPr>
        <w:t>Un desarrollo particularmente relevante de este periodo de gobierno fue la creación del Sistema Nacional e-México, a cargo de la Secretaría de Comunicaciones y Transportes. Se trató de un proyecto ambicioso que buscaba articular la estrategia de gobierno digital impulsada por el Poder Ejecutivo Federal en todas sus dependencias y entidades, y también plan- teaba como meta proporcionar acceso a la red de telecomunicaciones en el orden local y comunitario, lo cual imprimía un valor adicional a este esfuerzo.</w:t>
      </w:r>
    </w:p>
    <w:p>
      <w:pPr>
        <w:pStyle w:val="BodyText"/>
        <w:spacing w:line="266" w:lineRule="auto" w:before="1"/>
        <w:ind w:left="160" w:right="114" w:firstLine="360"/>
        <w:jc w:val="both"/>
      </w:pPr>
      <w:r>
        <w:rPr>
          <w:color w:val="231F20"/>
          <w:w w:val="110"/>
        </w:rPr>
        <w:t>A</w:t>
      </w:r>
      <w:r>
        <w:rPr>
          <w:color w:val="231F20"/>
          <w:spacing w:val="-8"/>
          <w:w w:val="110"/>
        </w:rPr>
        <w:t> </w:t>
      </w:r>
      <w:r>
        <w:rPr>
          <w:color w:val="231F20"/>
          <w:w w:val="110"/>
        </w:rPr>
        <w:t>la</w:t>
      </w:r>
      <w:r>
        <w:rPr>
          <w:color w:val="231F20"/>
          <w:spacing w:val="-8"/>
          <w:w w:val="110"/>
        </w:rPr>
        <w:t> </w:t>
      </w:r>
      <w:r>
        <w:rPr>
          <w:color w:val="231F20"/>
          <w:spacing w:val="-4"/>
          <w:w w:val="110"/>
        </w:rPr>
        <w:t>estrategia</w:t>
      </w:r>
      <w:r>
        <w:rPr>
          <w:color w:val="231F20"/>
          <w:spacing w:val="-8"/>
          <w:w w:val="110"/>
        </w:rPr>
        <w:t> </w:t>
      </w:r>
      <w:r>
        <w:rPr>
          <w:color w:val="231F20"/>
          <w:spacing w:val="-4"/>
          <w:w w:val="110"/>
        </w:rPr>
        <w:t>e-México</w:t>
      </w:r>
      <w:r>
        <w:rPr>
          <w:color w:val="231F20"/>
          <w:spacing w:val="-8"/>
          <w:w w:val="110"/>
        </w:rPr>
        <w:t> </w:t>
      </w:r>
      <w:r>
        <w:rPr>
          <w:color w:val="231F20"/>
          <w:w w:val="110"/>
        </w:rPr>
        <w:t>se</w:t>
      </w:r>
      <w:r>
        <w:rPr>
          <w:color w:val="231F20"/>
          <w:spacing w:val="-8"/>
          <w:w w:val="110"/>
        </w:rPr>
        <w:t> </w:t>
      </w:r>
      <w:r>
        <w:rPr>
          <w:color w:val="231F20"/>
          <w:spacing w:val="-4"/>
          <w:w w:val="110"/>
        </w:rPr>
        <w:t>sumaron</w:t>
      </w:r>
      <w:r>
        <w:rPr>
          <w:color w:val="231F20"/>
          <w:spacing w:val="-8"/>
          <w:w w:val="110"/>
        </w:rPr>
        <w:t> </w:t>
      </w:r>
      <w:r>
        <w:rPr>
          <w:color w:val="231F20"/>
          <w:spacing w:val="-3"/>
          <w:w w:val="110"/>
        </w:rPr>
        <w:t>las</w:t>
      </w:r>
      <w:r>
        <w:rPr>
          <w:color w:val="231F20"/>
          <w:spacing w:val="-8"/>
          <w:w w:val="110"/>
        </w:rPr>
        <w:t> </w:t>
      </w:r>
      <w:r>
        <w:rPr>
          <w:color w:val="231F20"/>
          <w:spacing w:val="-4"/>
          <w:w w:val="110"/>
        </w:rPr>
        <w:t>secretarías</w:t>
      </w:r>
      <w:r>
        <w:rPr>
          <w:color w:val="231F20"/>
          <w:spacing w:val="-8"/>
          <w:w w:val="110"/>
        </w:rPr>
        <w:t> </w:t>
      </w:r>
      <w:r>
        <w:rPr>
          <w:color w:val="231F20"/>
          <w:w w:val="110"/>
        </w:rPr>
        <w:t>de</w:t>
      </w:r>
      <w:r>
        <w:rPr>
          <w:color w:val="231F20"/>
          <w:spacing w:val="-8"/>
          <w:w w:val="110"/>
        </w:rPr>
        <w:t> </w:t>
      </w:r>
      <w:r>
        <w:rPr>
          <w:color w:val="231F20"/>
          <w:spacing w:val="-4"/>
          <w:w w:val="110"/>
        </w:rPr>
        <w:t>Educación</w:t>
      </w:r>
      <w:r>
        <w:rPr>
          <w:color w:val="231F20"/>
          <w:spacing w:val="-8"/>
          <w:w w:val="110"/>
        </w:rPr>
        <w:t> </w:t>
      </w:r>
      <w:r>
        <w:rPr>
          <w:color w:val="231F20"/>
          <w:spacing w:val="-3"/>
          <w:w w:val="110"/>
        </w:rPr>
        <w:t>Pública, </w:t>
      </w:r>
      <w:r>
        <w:rPr>
          <w:color w:val="231F20"/>
          <w:w w:val="110"/>
        </w:rPr>
        <w:t>Desarrollo Social, </w:t>
      </w:r>
      <w:r>
        <w:rPr>
          <w:color w:val="231F20"/>
          <w:spacing w:val="2"/>
          <w:w w:val="110"/>
        </w:rPr>
        <w:t>Gobernación, </w:t>
      </w:r>
      <w:r>
        <w:rPr>
          <w:color w:val="231F20"/>
          <w:w w:val="110"/>
        </w:rPr>
        <w:t>Salud y Economía, y además se creó el Consejo</w:t>
      </w:r>
      <w:r>
        <w:rPr>
          <w:color w:val="231F20"/>
          <w:spacing w:val="-11"/>
          <w:w w:val="110"/>
        </w:rPr>
        <w:t> </w:t>
      </w:r>
      <w:r>
        <w:rPr>
          <w:color w:val="231F20"/>
          <w:w w:val="110"/>
        </w:rPr>
        <w:t>Técnico</w:t>
      </w:r>
      <w:r>
        <w:rPr>
          <w:color w:val="231F20"/>
          <w:spacing w:val="-11"/>
          <w:w w:val="110"/>
        </w:rPr>
        <w:t> </w:t>
      </w:r>
      <w:r>
        <w:rPr>
          <w:color w:val="231F20"/>
          <w:w w:val="110"/>
        </w:rPr>
        <w:t>del</w:t>
      </w:r>
      <w:r>
        <w:rPr>
          <w:color w:val="231F20"/>
          <w:spacing w:val="-11"/>
          <w:w w:val="110"/>
        </w:rPr>
        <w:t> </w:t>
      </w:r>
      <w:r>
        <w:rPr>
          <w:color w:val="231F20"/>
          <w:w w:val="110"/>
        </w:rPr>
        <w:t>Fideicomiso</w:t>
      </w:r>
      <w:r>
        <w:rPr>
          <w:color w:val="231F20"/>
          <w:spacing w:val="-11"/>
          <w:w w:val="110"/>
        </w:rPr>
        <w:t> </w:t>
      </w:r>
      <w:r>
        <w:rPr>
          <w:color w:val="231F20"/>
          <w:w w:val="110"/>
        </w:rPr>
        <w:t>e-México</w:t>
      </w:r>
      <w:r>
        <w:rPr>
          <w:color w:val="231F20"/>
          <w:spacing w:val="-11"/>
          <w:w w:val="110"/>
        </w:rPr>
        <w:t> </w:t>
      </w:r>
      <w:r>
        <w:rPr>
          <w:color w:val="231F20"/>
          <w:w w:val="110"/>
        </w:rPr>
        <w:t>para</w:t>
      </w:r>
      <w:r>
        <w:rPr>
          <w:color w:val="231F20"/>
          <w:spacing w:val="-11"/>
          <w:w w:val="110"/>
        </w:rPr>
        <w:t> </w:t>
      </w:r>
      <w:r>
        <w:rPr>
          <w:color w:val="231F20"/>
          <w:w w:val="110"/>
        </w:rPr>
        <w:t>financiar</w:t>
      </w:r>
      <w:r>
        <w:rPr>
          <w:color w:val="231F20"/>
          <w:spacing w:val="-11"/>
          <w:w w:val="110"/>
        </w:rPr>
        <w:t> </w:t>
      </w:r>
      <w:r>
        <w:rPr>
          <w:color w:val="231F20"/>
          <w:w w:val="110"/>
        </w:rPr>
        <w:t>los</w:t>
      </w:r>
      <w:r>
        <w:rPr>
          <w:color w:val="231F20"/>
          <w:spacing w:val="-11"/>
          <w:w w:val="110"/>
        </w:rPr>
        <w:t> </w:t>
      </w:r>
      <w:r>
        <w:rPr>
          <w:color w:val="231F20"/>
          <w:w w:val="110"/>
        </w:rPr>
        <w:t>proyectos.</w:t>
      </w:r>
      <w:r>
        <w:rPr>
          <w:color w:val="231F20"/>
          <w:spacing w:val="-11"/>
          <w:w w:val="110"/>
        </w:rPr>
        <w:t> </w:t>
      </w:r>
      <w:r>
        <w:rPr>
          <w:color w:val="231F20"/>
          <w:w w:val="110"/>
        </w:rPr>
        <w:t>Un año más tarde, en 2003, se crea la Unidad de Gobierno Electrónico y </w:t>
      </w:r>
      <w:r>
        <w:rPr>
          <w:color w:val="231F20"/>
          <w:spacing w:val="-3"/>
          <w:w w:val="110"/>
        </w:rPr>
        <w:t>Polí- </w:t>
      </w:r>
      <w:r>
        <w:rPr>
          <w:color w:val="231F20"/>
          <w:spacing w:val="1"/>
          <w:w w:val="109"/>
        </w:rPr>
        <w:t>tic</w:t>
      </w:r>
      <w:r>
        <w:rPr>
          <w:color w:val="231F20"/>
          <w:w w:val="109"/>
        </w:rPr>
        <w:t>a</w:t>
      </w:r>
      <w:r>
        <w:rPr>
          <w:color w:val="231F20"/>
        </w:rPr>
        <w:t> </w:t>
      </w:r>
      <w:r>
        <w:rPr>
          <w:color w:val="231F20"/>
          <w:spacing w:val="-23"/>
        </w:rPr>
        <w:t> </w:t>
      </w:r>
      <w:r>
        <w:rPr>
          <w:color w:val="231F20"/>
          <w:spacing w:val="1"/>
          <w:w w:val="101"/>
        </w:rPr>
        <w:t>d</w:t>
      </w:r>
      <w:r>
        <w:rPr>
          <w:color w:val="231F20"/>
          <w:w w:val="101"/>
        </w:rPr>
        <w:t>e</w:t>
      </w:r>
      <w:r>
        <w:rPr>
          <w:color w:val="231F20"/>
        </w:rPr>
        <w:t> </w:t>
      </w:r>
      <w:r>
        <w:rPr>
          <w:color w:val="231F20"/>
          <w:spacing w:val="-23"/>
        </w:rPr>
        <w:t> </w:t>
      </w:r>
      <w:r>
        <w:rPr>
          <w:color w:val="231F20"/>
          <w:spacing w:val="-30"/>
          <w:w w:val="100"/>
        </w:rPr>
        <w:t>T</w:t>
      </w:r>
      <w:r>
        <w:rPr>
          <w:color w:val="231F20"/>
          <w:spacing w:val="1"/>
          <w:w w:val="107"/>
        </w:rPr>
        <w:t>ecnología</w:t>
      </w:r>
      <w:r>
        <w:rPr>
          <w:color w:val="231F20"/>
          <w:w w:val="107"/>
        </w:rPr>
        <w:t>s</w:t>
      </w:r>
      <w:r>
        <w:rPr>
          <w:color w:val="231F20"/>
        </w:rPr>
        <w:t> </w:t>
      </w:r>
      <w:r>
        <w:rPr>
          <w:color w:val="231F20"/>
          <w:spacing w:val="-23"/>
        </w:rPr>
        <w:t> </w:t>
      </w:r>
      <w:r>
        <w:rPr>
          <w:color w:val="231F20"/>
          <w:spacing w:val="1"/>
          <w:w w:val="101"/>
        </w:rPr>
        <w:t>d</w:t>
      </w:r>
      <w:r>
        <w:rPr>
          <w:color w:val="231F20"/>
          <w:w w:val="101"/>
        </w:rPr>
        <w:t>e</w:t>
      </w:r>
      <w:r>
        <w:rPr>
          <w:color w:val="231F20"/>
        </w:rPr>
        <w:t> </w:t>
      </w:r>
      <w:r>
        <w:rPr>
          <w:color w:val="231F20"/>
          <w:spacing w:val="-23"/>
        </w:rPr>
        <w:t> </w:t>
      </w:r>
      <w:r>
        <w:rPr>
          <w:color w:val="231F20"/>
          <w:spacing w:val="1"/>
          <w:w w:val="111"/>
        </w:rPr>
        <w:t>Info</w:t>
      </w:r>
      <w:r>
        <w:rPr>
          <w:color w:val="231F20"/>
          <w:spacing w:val="5"/>
          <w:w w:val="111"/>
        </w:rPr>
        <w:t>r</w:t>
      </w:r>
      <w:r>
        <w:rPr>
          <w:color w:val="231F20"/>
          <w:spacing w:val="1"/>
          <w:w w:val="111"/>
        </w:rPr>
        <w:t>mació</w:t>
      </w:r>
      <w:r>
        <w:rPr>
          <w:color w:val="231F20"/>
          <w:w w:val="111"/>
        </w:rPr>
        <w:t>n</w:t>
      </w:r>
      <w:r>
        <w:rPr>
          <w:color w:val="231F20"/>
        </w:rPr>
        <w:t> </w:t>
      </w:r>
      <w:r>
        <w:rPr>
          <w:color w:val="231F20"/>
          <w:spacing w:val="-23"/>
        </w:rPr>
        <w:t> </w:t>
      </w:r>
      <w:r>
        <w:rPr>
          <w:color w:val="231F20"/>
          <w:spacing w:val="2"/>
          <w:w w:val="100"/>
        </w:rPr>
        <w:t>(</w:t>
      </w:r>
      <w:r>
        <w:rPr>
          <w:color w:val="231F20"/>
          <w:spacing w:val="1"/>
          <w:w w:val="162"/>
          <w:sz w:val="15"/>
        </w:rPr>
        <w:t>u</w:t>
      </w:r>
      <w:r>
        <w:rPr>
          <w:color w:val="231F20"/>
          <w:spacing w:val="1"/>
          <w:w w:val="145"/>
          <w:sz w:val="15"/>
        </w:rPr>
        <w:t>g</w:t>
      </w:r>
      <w:r>
        <w:rPr>
          <w:color w:val="231F20"/>
          <w:spacing w:val="1"/>
          <w:w w:val="92"/>
          <w:sz w:val="15"/>
        </w:rPr>
        <w:t>E</w:t>
      </w:r>
      <w:r>
        <w:rPr>
          <w:color w:val="231F20"/>
          <w:spacing w:val="1"/>
          <w:w w:val="110"/>
          <w:sz w:val="15"/>
        </w:rPr>
        <w:t>p</w:t>
      </w:r>
      <w:r>
        <w:rPr>
          <w:color w:val="231F20"/>
          <w:spacing w:val="1"/>
          <w:w w:val="232"/>
          <w:sz w:val="15"/>
        </w:rPr>
        <w:t>t</w:t>
      </w:r>
      <w:r>
        <w:rPr>
          <w:color w:val="231F20"/>
          <w:spacing w:val="1"/>
          <w:w w:val="115"/>
          <w:sz w:val="15"/>
        </w:rPr>
        <w:t>i</w:t>
      </w:r>
      <w:r>
        <w:rPr>
          <w:color w:val="231F20"/>
          <w:w w:val="100"/>
        </w:rPr>
        <w:t>)</w:t>
      </w:r>
      <w:r>
        <w:rPr>
          <w:color w:val="231F20"/>
        </w:rPr>
        <w:t> </w:t>
      </w:r>
      <w:r>
        <w:rPr>
          <w:color w:val="231F20"/>
          <w:spacing w:val="-23"/>
        </w:rPr>
        <w:t> </w:t>
      </w:r>
      <w:r>
        <w:rPr>
          <w:color w:val="231F20"/>
          <w:w w:val="113"/>
        </w:rPr>
        <w:t>a</w:t>
      </w:r>
      <w:r>
        <w:rPr>
          <w:color w:val="231F20"/>
        </w:rPr>
        <w:t> </w:t>
      </w:r>
      <w:r>
        <w:rPr>
          <w:color w:val="231F20"/>
          <w:spacing w:val="-23"/>
        </w:rPr>
        <w:t> </w:t>
      </w:r>
      <w:r>
        <w:rPr>
          <w:color w:val="231F20"/>
          <w:spacing w:val="1"/>
          <w:w w:val="111"/>
        </w:rPr>
        <w:t>ca</w:t>
      </w:r>
      <w:r>
        <w:rPr>
          <w:color w:val="231F20"/>
          <w:spacing w:val="-7"/>
          <w:w w:val="111"/>
        </w:rPr>
        <w:t>r</w:t>
      </w:r>
      <w:r>
        <w:rPr>
          <w:color w:val="231F20"/>
          <w:spacing w:val="1"/>
          <w:w w:val="110"/>
        </w:rPr>
        <w:t>g</w:t>
      </w:r>
      <w:r>
        <w:rPr>
          <w:color w:val="231F20"/>
          <w:w w:val="110"/>
        </w:rPr>
        <w:t>o</w:t>
      </w:r>
      <w:r>
        <w:rPr>
          <w:color w:val="231F20"/>
        </w:rPr>
        <w:t> </w:t>
      </w:r>
      <w:r>
        <w:rPr>
          <w:color w:val="231F20"/>
          <w:spacing w:val="-23"/>
        </w:rPr>
        <w:t> </w:t>
      </w:r>
      <w:r>
        <w:rPr>
          <w:color w:val="231F20"/>
          <w:spacing w:val="1"/>
          <w:w w:val="101"/>
        </w:rPr>
        <w:t>d</w:t>
      </w:r>
      <w:r>
        <w:rPr>
          <w:color w:val="231F20"/>
          <w:w w:val="101"/>
        </w:rPr>
        <w:t>e</w:t>
      </w:r>
      <w:r>
        <w:rPr>
          <w:color w:val="231F20"/>
        </w:rPr>
        <w:t> </w:t>
      </w:r>
      <w:r>
        <w:rPr>
          <w:color w:val="231F20"/>
          <w:spacing w:val="-23"/>
        </w:rPr>
        <w:t> </w:t>
      </w:r>
      <w:r>
        <w:rPr>
          <w:color w:val="231F20"/>
          <w:spacing w:val="1"/>
          <w:w w:val="108"/>
        </w:rPr>
        <w:t>l</w:t>
      </w:r>
      <w:r>
        <w:rPr>
          <w:color w:val="231F20"/>
          <w:w w:val="108"/>
        </w:rPr>
        <w:t>a</w:t>
      </w:r>
      <w:r>
        <w:rPr>
          <w:color w:val="231F20"/>
        </w:rPr>
        <w:t> </w:t>
      </w:r>
      <w:r>
        <w:rPr>
          <w:color w:val="231F20"/>
          <w:spacing w:val="-23"/>
        </w:rPr>
        <w:t> </w:t>
      </w:r>
      <w:r>
        <w:rPr>
          <w:color w:val="231F20"/>
          <w:spacing w:val="1"/>
          <w:w w:val="101"/>
        </w:rPr>
        <w:t>Sec</w:t>
      </w:r>
      <w:r>
        <w:rPr>
          <w:color w:val="231F20"/>
          <w:spacing w:val="-3"/>
          <w:w w:val="101"/>
        </w:rPr>
        <w:t>r</w:t>
      </w:r>
      <w:r>
        <w:rPr>
          <w:color w:val="231F20"/>
          <w:spacing w:val="1"/>
          <w:w w:val="112"/>
        </w:rPr>
        <w:t>etarí</w:t>
      </w:r>
      <w:r>
        <w:rPr>
          <w:color w:val="231F20"/>
          <w:w w:val="112"/>
        </w:rPr>
        <w:t>a</w:t>
      </w:r>
      <w:r>
        <w:rPr>
          <w:color w:val="231F20"/>
        </w:rPr>
        <w:t> </w:t>
      </w:r>
      <w:r>
        <w:rPr>
          <w:color w:val="231F20"/>
          <w:spacing w:val="-23"/>
        </w:rPr>
        <w:t> </w:t>
      </w:r>
      <w:r>
        <w:rPr>
          <w:color w:val="231F20"/>
          <w:spacing w:val="1"/>
          <w:w w:val="101"/>
        </w:rPr>
        <w:t>d</w:t>
      </w:r>
      <w:r>
        <w:rPr>
          <w:color w:val="231F20"/>
          <w:w w:val="101"/>
        </w:rPr>
        <w:t>e</w:t>
      </w:r>
      <w:r>
        <w:rPr>
          <w:color w:val="231F20"/>
        </w:rPr>
        <w:t> </w:t>
      </w:r>
      <w:r>
        <w:rPr>
          <w:color w:val="231F20"/>
          <w:spacing w:val="-23"/>
        </w:rPr>
        <w:t> </w:t>
      </w:r>
      <w:r>
        <w:rPr>
          <w:color w:val="231F20"/>
          <w:spacing w:val="1"/>
          <w:w w:val="108"/>
        </w:rPr>
        <w:t>la </w:t>
      </w:r>
      <w:r>
        <w:rPr>
          <w:color w:val="231F20"/>
          <w:w w:val="110"/>
        </w:rPr>
        <w:t>Función </w:t>
      </w:r>
      <w:r>
        <w:rPr>
          <w:color w:val="231F20"/>
          <w:spacing w:val="2"/>
          <w:w w:val="110"/>
        </w:rPr>
        <w:t>Pública, cuyos alcances </w:t>
      </w:r>
      <w:r>
        <w:rPr>
          <w:color w:val="231F20"/>
          <w:w w:val="110"/>
        </w:rPr>
        <w:t>se </w:t>
      </w:r>
      <w:r>
        <w:rPr>
          <w:color w:val="231F20"/>
          <w:spacing w:val="2"/>
          <w:w w:val="110"/>
        </w:rPr>
        <w:t>extendían </w:t>
      </w:r>
      <w:r>
        <w:rPr>
          <w:color w:val="231F20"/>
          <w:w w:val="110"/>
        </w:rPr>
        <w:t>a </w:t>
      </w:r>
      <w:r>
        <w:rPr>
          <w:color w:val="231F20"/>
          <w:spacing w:val="2"/>
          <w:w w:val="110"/>
        </w:rPr>
        <w:t>toda </w:t>
      </w:r>
      <w:r>
        <w:rPr>
          <w:color w:val="231F20"/>
          <w:w w:val="110"/>
        </w:rPr>
        <w:t>la </w:t>
      </w:r>
      <w:r>
        <w:rPr>
          <w:color w:val="231F20"/>
          <w:spacing w:val="2"/>
          <w:w w:val="110"/>
        </w:rPr>
        <w:t>Administración </w:t>
      </w:r>
      <w:r>
        <w:rPr>
          <w:color w:val="231F20"/>
          <w:w w:val="110"/>
        </w:rPr>
        <w:t>Pública Federal (Ortiz, 2008:</w:t>
      </w:r>
      <w:r>
        <w:rPr>
          <w:color w:val="231F20"/>
          <w:spacing w:val="-7"/>
          <w:w w:val="110"/>
        </w:rPr>
        <w:t> </w:t>
      </w:r>
      <w:r>
        <w:rPr>
          <w:color w:val="231F20"/>
          <w:w w:val="110"/>
        </w:rPr>
        <w:t>5).</w:t>
      </w:r>
    </w:p>
    <w:p>
      <w:pPr>
        <w:pStyle w:val="BodyText"/>
        <w:spacing w:line="266" w:lineRule="auto" w:before="1"/>
        <w:ind w:left="160" w:right="115" w:firstLine="360"/>
        <w:jc w:val="both"/>
      </w:pPr>
      <w:r>
        <w:rPr>
          <w:color w:val="231F20"/>
          <w:w w:val="110"/>
        </w:rPr>
        <w:t>Posteriormente, en 2005 se emitió el acuerdo para la creación de la </w:t>
      </w:r>
      <w:r>
        <w:rPr>
          <w:color w:val="231F20"/>
          <w:spacing w:val="2"/>
          <w:w w:val="110"/>
        </w:rPr>
        <w:t>Co- </w:t>
      </w:r>
      <w:r>
        <w:rPr>
          <w:color w:val="231F20"/>
          <w:w w:val="110"/>
        </w:rPr>
        <w:t>misión Intersecretarial de Gobierno Electrónico para fortalecer el uso</w:t>
      </w:r>
      <w:r>
        <w:rPr>
          <w:color w:val="231F20"/>
          <w:spacing w:val="-13"/>
          <w:w w:val="110"/>
        </w:rPr>
        <w:t> </w:t>
      </w:r>
      <w:r>
        <w:rPr>
          <w:color w:val="231F20"/>
          <w:w w:val="110"/>
        </w:rPr>
        <w:t>estra- tégico de las </w:t>
      </w:r>
      <w:r>
        <w:rPr>
          <w:color w:val="231F20"/>
          <w:w w:val="125"/>
          <w:sz w:val="15"/>
        </w:rPr>
        <w:t>tic</w:t>
      </w:r>
      <w:r>
        <w:rPr>
          <w:color w:val="231F20"/>
          <w:w w:val="125"/>
        </w:rPr>
        <w:t>. </w:t>
      </w:r>
      <w:r>
        <w:rPr>
          <w:color w:val="231F20"/>
          <w:w w:val="110"/>
        </w:rPr>
        <w:t>Como señalan Gil </w:t>
      </w:r>
      <w:r>
        <w:rPr>
          <w:i/>
          <w:color w:val="231F20"/>
          <w:w w:val="110"/>
        </w:rPr>
        <w:t>et al</w:t>
      </w:r>
      <w:r>
        <w:rPr>
          <w:color w:val="231F20"/>
          <w:w w:val="110"/>
        </w:rPr>
        <w:t>. (2008: 7), adicionalmente a este marco </w:t>
      </w:r>
      <w:r>
        <w:rPr>
          <w:color w:val="231F20"/>
          <w:spacing w:val="2"/>
          <w:w w:val="110"/>
        </w:rPr>
        <w:t>institucional, </w:t>
      </w:r>
      <w:r>
        <w:rPr>
          <w:color w:val="231F20"/>
          <w:w w:val="110"/>
        </w:rPr>
        <w:t>se promulgaron la Ley Federal de Transparencia y Acceso a la Información Pública Gubernamental y la Ley del Servicio Pro- fesional de Carrera en la Administración Pública Federal “que afectaron indirecta, pero claramente el desarrollo del e-Gobierno en</w:t>
      </w:r>
      <w:r>
        <w:rPr>
          <w:color w:val="231F20"/>
          <w:spacing w:val="-13"/>
          <w:w w:val="110"/>
        </w:rPr>
        <w:t> </w:t>
      </w:r>
      <w:r>
        <w:rPr>
          <w:color w:val="231F20"/>
          <w:w w:val="110"/>
        </w:rPr>
        <w:t>México”.</w:t>
      </w:r>
    </w:p>
    <w:p>
      <w:pPr>
        <w:pStyle w:val="BodyText"/>
        <w:spacing w:before="9"/>
        <w:rPr>
          <w:sz w:val="16"/>
        </w:rPr>
      </w:pPr>
    </w:p>
    <w:p>
      <w:pPr>
        <w:spacing w:line="261" w:lineRule="auto" w:before="0"/>
        <w:ind w:left="160" w:right="116" w:firstLine="360"/>
        <w:jc w:val="both"/>
        <w:rPr>
          <w:sz w:val="16"/>
        </w:rPr>
      </w:pPr>
      <w:r>
        <w:rPr>
          <w:color w:val="231F20"/>
          <w:spacing w:val="8"/>
          <w:w w:val="119"/>
          <w:position w:val="5"/>
          <w:sz w:val="9"/>
        </w:rPr>
        <w:t>3</w:t>
      </w:r>
      <w:r>
        <w:rPr>
          <w:color w:val="231F20"/>
          <w:w w:val="102"/>
          <w:sz w:val="16"/>
        </w:rPr>
        <w:t>En</w:t>
      </w:r>
      <w:r>
        <w:rPr>
          <w:color w:val="231F20"/>
          <w:sz w:val="16"/>
        </w:rPr>
        <w:t> </w:t>
      </w:r>
      <w:r>
        <w:rPr>
          <w:color w:val="231F20"/>
          <w:spacing w:val="-18"/>
          <w:sz w:val="16"/>
        </w:rPr>
        <w:t> </w:t>
      </w:r>
      <w:r>
        <w:rPr>
          <w:color w:val="231F20"/>
          <w:w w:val="97"/>
          <w:sz w:val="16"/>
        </w:rPr>
        <w:t>el</w:t>
      </w:r>
      <w:r>
        <w:rPr>
          <w:color w:val="231F20"/>
          <w:sz w:val="16"/>
        </w:rPr>
        <w:t> </w:t>
      </w:r>
      <w:r>
        <w:rPr>
          <w:color w:val="231F20"/>
          <w:spacing w:val="-18"/>
          <w:sz w:val="16"/>
        </w:rPr>
        <w:t> </w:t>
      </w:r>
      <w:r>
        <w:rPr>
          <w:color w:val="231F20"/>
          <w:w w:val="107"/>
          <w:sz w:val="16"/>
        </w:rPr>
        <w:t>caso</w:t>
      </w:r>
      <w:r>
        <w:rPr>
          <w:color w:val="231F20"/>
          <w:sz w:val="16"/>
        </w:rPr>
        <w:t> </w:t>
      </w:r>
      <w:r>
        <w:rPr>
          <w:color w:val="231F20"/>
          <w:spacing w:val="-18"/>
          <w:sz w:val="16"/>
        </w:rPr>
        <w:t> </w:t>
      </w:r>
      <w:r>
        <w:rPr>
          <w:color w:val="231F20"/>
          <w:w w:val="101"/>
          <w:sz w:val="16"/>
        </w:rPr>
        <w:t>de</w:t>
      </w:r>
      <w:r>
        <w:rPr>
          <w:color w:val="231F20"/>
          <w:sz w:val="16"/>
        </w:rPr>
        <w:t> </w:t>
      </w:r>
      <w:r>
        <w:rPr>
          <w:color w:val="231F20"/>
          <w:spacing w:val="-18"/>
          <w:sz w:val="16"/>
        </w:rPr>
        <w:t> </w:t>
      </w:r>
      <w:r>
        <w:rPr>
          <w:color w:val="231F20"/>
          <w:w w:val="104"/>
          <w:sz w:val="16"/>
        </w:rPr>
        <w:t>México</w:t>
      </w:r>
      <w:r>
        <w:rPr>
          <w:color w:val="231F20"/>
          <w:sz w:val="16"/>
        </w:rPr>
        <w:t> </w:t>
      </w:r>
      <w:r>
        <w:rPr>
          <w:color w:val="231F20"/>
          <w:spacing w:val="-18"/>
          <w:sz w:val="16"/>
        </w:rPr>
        <w:t> </w:t>
      </w:r>
      <w:r>
        <w:rPr>
          <w:color w:val="231F20"/>
          <w:w w:val="102"/>
          <w:sz w:val="16"/>
        </w:rPr>
        <w:t>se</w:t>
      </w:r>
      <w:r>
        <w:rPr>
          <w:color w:val="231F20"/>
          <w:sz w:val="16"/>
        </w:rPr>
        <w:t> </w:t>
      </w:r>
      <w:r>
        <w:rPr>
          <w:color w:val="231F20"/>
          <w:spacing w:val="-18"/>
          <w:sz w:val="16"/>
        </w:rPr>
        <w:t> </w:t>
      </w:r>
      <w:r>
        <w:rPr>
          <w:color w:val="231F20"/>
          <w:w w:val="111"/>
          <w:sz w:val="16"/>
        </w:rPr>
        <w:t>estima</w:t>
      </w:r>
      <w:r>
        <w:rPr>
          <w:color w:val="231F20"/>
          <w:sz w:val="16"/>
        </w:rPr>
        <w:t> </w:t>
      </w:r>
      <w:r>
        <w:rPr>
          <w:color w:val="231F20"/>
          <w:spacing w:val="-18"/>
          <w:sz w:val="16"/>
        </w:rPr>
        <w:t> </w:t>
      </w:r>
      <w:r>
        <w:rPr>
          <w:color w:val="231F20"/>
          <w:w w:val="111"/>
          <w:sz w:val="16"/>
        </w:rPr>
        <w:t>que</w:t>
      </w:r>
      <w:r>
        <w:rPr>
          <w:color w:val="231F20"/>
          <w:sz w:val="16"/>
        </w:rPr>
        <w:t> </w:t>
      </w:r>
      <w:r>
        <w:rPr>
          <w:color w:val="231F20"/>
          <w:spacing w:val="-18"/>
          <w:sz w:val="16"/>
        </w:rPr>
        <w:t> </w:t>
      </w:r>
      <w:r>
        <w:rPr>
          <w:color w:val="231F20"/>
          <w:w w:val="108"/>
          <w:sz w:val="16"/>
        </w:rPr>
        <w:t>en</w:t>
      </w:r>
      <w:r>
        <w:rPr>
          <w:color w:val="231F20"/>
          <w:sz w:val="16"/>
        </w:rPr>
        <w:t> </w:t>
      </w:r>
      <w:r>
        <w:rPr>
          <w:color w:val="231F20"/>
          <w:spacing w:val="-18"/>
          <w:sz w:val="16"/>
        </w:rPr>
        <w:t> </w:t>
      </w:r>
      <w:r>
        <w:rPr>
          <w:color w:val="231F20"/>
          <w:w w:val="116"/>
          <w:sz w:val="16"/>
        </w:rPr>
        <w:t>2006</w:t>
      </w:r>
      <w:r>
        <w:rPr>
          <w:color w:val="231F20"/>
          <w:sz w:val="16"/>
        </w:rPr>
        <w:t> </w:t>
      </w:r>
      <w:r>
        <w:rPr>
          <w:color w:val="231F20"/>
          <w:spacing w:val="-18"/>
          <w:sz w:val="16"/>
        </w:rPr>
        <w:t> </w:t>
      </w:r>
      <w:r>
        <w:rPr>
          <w:color w:val="231F20"/>
          <w:w w:val="97"/>
          <w:sz w:val="16"/>
        </w:rPr>
        <w:t>el</w:t>
      </w:r>
      <w:r>
        <w:rPr>
          <w:color w:val="231F20"/>
          <w:sz w:val="16"/>
        </w:rPr>
        <w:t> </w:t>
      </w:r>
      <w:r>
        <w:rPr>
          <w:color w:val="231F20"/>
          <w:spacing w:val="-18"/>
          <w:sz w:val="16"/>
        </w:rPr>
        <w:t> </w:t>
      </w:r>
      <w:r>
        <w:rPr>
          <w:color w:val="231F20"/>
          <w:w w:val="113"/>
          <w:sz w:val="16"/>
        </w:rPr>
        <w:t>gasto</w:t>
      </w:r>
      <w:r>
        <w:rPr>
          <w:color w:val="231F20"/>
          <w:sz w:val="16"/>
        </w:rPr>
        <w:t> </w:t>
      </w:r>
      <w:r>
        <w:rPr>
          <w:color w:val="231F20"/>
          <w:spacing w:val="-18"/>
          <w:sz w:val="16"/>
        </w:rPr>
        <w:t> </w:t>
      </w:r>
      <w:r>
        <w:rPr>
          <w:color w:val="231F20"/>
          <w:w w:val="108"/>
          <w:sz w:val="16"/>
        </w:rPr>
        <w:t>en</w:t>
      </w:r>
      <w:r>
        <w:rPr>
          <w:color w:val="231F20"/>
          <w:sz w:val="16"/>
        </w:rPr>
        <w:t> </w:t>
      </w:r>
      <w:r>
        <w:rPr>
          <w:color w:val="231F20"/>
          <w:spacing w:val="-19"/>
          <w:sz w:val="16"/>
        </w:rPr>
        <w:t> </w:t>
      </w:r>
      <w:r>
        <w:rPr>
          <w:color w:val="231F20"/>
          <w:w w:val="221"/>
          <w:sz w:val="12"/>
        </w:rPr>
        <w:t>t</w:t>
      </w:r>
      <w:r>
        <w:rPr>
          <w:color w:val="231F20"/>
          <w:w w:val="109"/>
          <w:sz w:val="12"/>
        </w:rPr>
        <w:t>i</w:t>
      </w:r>
      <w:r>
        <w:rPr>
          <w:color w:val="231F20"/>
          <w:w w:val="143"/>
          <w:sz w:val="12"/>
        </w:rPr>
        <w:t>c</w:t>
      </w:r>
      <w:r>
        <w:rPr>
          <w:color w:val="231F20"/>
          <w:sz w:val="12"/>
        </w:rPr>
        <w:t> </w:t>
      </w:r>
      <w:r>
        <w:rPr>
          <w:color w:val="231F20"/>
          <w:spacing w:val="2"/>
          <w:sz w:val="12"/>
        </w:rPr>
        <w:t> </w:t>
      </w:r>
      <w:r>
        <w:rPr>
          <w:color w:val="231F20"/>
          <w:w w:val="107"/>
          <w:sz w:val="16"/>
        </w:rPr>
        <w:t>ascendió</w:t>
      </w:r>
      <w:r>
        <w:rPr>
          <w:color w:val="231F20"/>
          <w:sz w:val="16"/>
        </w:rPr>
        <w:t> </w:t>
      </w:r>
      <w:r>
        <w:rPr>
          <w:color w:val="231F20"/>
          <w:spacing w:val="-18"/>
          <w:sz w:val="16"/>
        </w:rPr>
        <w:t> </w:t>
      </w:r>
      <w:r>
        <w:rPr>
          <w:color w:val="231F20"/>
          <w:w w:val="113"/>
          <w:sz w:val="16"/>
        </w:rPr>
        <w:t>a</w:t>
      </w:r>
      <w:r>
        <w:rPr>
          <w:color w:val="231F20"/>
          <w:sz w:val="16"/>
        </w:rPr>
        <w:t> </w:t>
      </w:r>
      <w:r>
        <w:rPr>
          <w:color w:val="231F20"/>
          <w:spacing w:val="-18"/>
          <w:sz w:val="16"/>
        </w:rPr>
        <w:t> </w:t>
      </w:r>
      <w:r>
        <w:rPr>
          <w:color w:val="231F20"/>
          <w:w w:val="116"/>
          <w:sz w:val="16"/>
        </w:rPr>
        <w:t>2,800</w:t>
      </w:r>
      <w:r>
        <w:rPr>
          <w:color w:val="231F20"/>
          <w:sz w:val="16"/>
        </w:rPr>
        <w:t> </w:t>
      </w:r>
      <w:r>
        <w:rPr>
          <w:color w:val="231F20"/>
          <w:spacing w:val="-18"/>
          <w:sz w:val="16"/>
        </w:rPr>
        <w:t> </w:t>
      </w:r>
      <w:r>
        <w:rPr>
          <w:color w:val="231F20"/>
          <w:w w:val="109"/>
          <w:sz w:val="16"/>
        </w:rPr>
        <w:t>millones</w:t>
      </w:r>
      <w:r>
        <w:rPr>
          <w:color w:val="231F20"/>
          <w:sz w:val="16"/>
        </w:rPr>
        <w:t> </w:t>
      </w:r>
      <w:r>
        <w:rPr>
          <w:color w:val="231F20"/>
          <w:spacing w:val="-18"/>
          <w:sz w:val="16"/>
        </w:rPr>
        <w:t> </w:t>
      </w:r>
      <w:r>
        <w:rPr>
          <w:color w:val="231F20"/>
          <w:w w:val="101"/>
          <w:sz w:val="16"/>
        </w:rPr>
        <w:t>de </w:t>
      </w:r>
      <w:r>
        <w:rPr>
          <w:color w:val="231F20"/>
          <w:w w:val="110"/>
          <w:sz w:val="16"/>
        </w:rPr>
        <w:t>dólares, cifra que representa 0.3 por ciento del Producto Interno Bruto. Sin embargo, cabe precisar que países como China, India y Corea alcanzan porcentajes cercanos a 1 por </w:t>
      </w:r>
      <w:r>
        <w:rPr>
          <w:color w:val="231F20"/>
          <w:spacing w:val="30"/>
          <w:w w:val="110"/>
          <w:sz w:val="16"/>
        </w:rPr>
        <w:t> </w:t>
      </w:r>
      <w:r>
        <w:rPr>
          <w:color w:val="231F20"/>
          <w:w w:val="110"/>
          <w:sz w:val="16"/>
        </w:rPr>
        <w:t>ciento</w:t>
      </w:r>
    </w:p>
    <w:p>
      <w:pPr>
        <w:spacing w:after="0" w:line="261" w:lineRule="auto"/>
        <w:jc w:val="both"/>
        <w:rPr>
          <w:sz w:val="16"/>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1" w:firstLine="360"/>
        <w:jc w:val="both"/>
      </w:pPr>
      <w:r>
        <w:rPr>
          <w:color w:val="231F20"/>
          <w:w w:val="110"/>
        </w:rPr>
        <w:t>En</w:t>
      </w:r>
      <w:r>
        <w:rPr>
          <w:color w:val="231F20"/>
          <w:spacing w:val="-16"/>
          <w:w w:val="110"/>
        </w:rPr>
        <w:t> </w:t>
      </w:r>
      <w:r>
        <w:rPr>
          <w:color w:val="231F20"/>
          <w:w w:val="110"/>
        </w:rPr>
        <w:t>lo</w:t>
      </w:r>
      <w:r>
        <w:rPr>
          <w:color w:val="231F20"/>
          <w:spacing w:val="-16"/>
          <w:w w:val="110"/>
        </w:rPr>
        <w:t> </w:t>
      </w:r>
      <w:r>
        <w:rPr>
          <w:color w:val="231F20"/>
          <w:w w:val="110"/>
        </w:rPr>
        <w:t>concerniente</w:t>
      </w:r>
      <w:r>
        <w:rPr>
          <w:color w:val="231F20"/>
          <w:spacing w:val="-16"/>
          <w:w w:val="110"/>
        </w:rPr>
        <w:t> </w:t>
      </w:r>
      <w:r>
        <w:rPr>
          <w:color w:val="231F20"/>
          <w:w w:val="110"/>
        </w:rPr>
        <w:t>al</w:t>
      </w:r>
      <w:r>
        <w:rPr>
          <w:color w:val="231F20"/>
          <w:spacing w:val="-16"/>
          <w:w w:val="110"/>
        </w:rPr>
        <w:t> </w:t>
      </w:r>
      <w:r>
        <w:rPr>
          <w:color w:val="231F20"/>
          <w:w w:val="110"/>
        </w:rPr>
        <w:t>sexenio</w:t>
      </w:r>
      <w:r>
        <w:rPr>
          <w:color w:val="231F20"/>
          <w:spacing w:val="-16"/>
          <w:w w:val="110"/>
        </w:rPr>
        <w:t> </w:t>
      </w:r>
      <w:r>
        <w:rPr>
          <w:color w:val="231F20"/>
          <w:w w:val="110"/>
        </w:rPr>
        <w:t>del</w:t>
      </w:r>
      <w:r>
        <w:rPr>
          <w:color w:val="231F20"/>
          <w:spacing w:val="-16"/>
          <w:w w:val="110"/>
        </w:rPr>
        <w:t> </w:t>
      </w:r>
      <w:r>
        <w:rPr>
          <w:color w:val="231F20"/>
          <w:w w:val="110"/>
        </w:rPr>
        <w:t>presidente</w:t>
      </w:r>
      <w:r>
        <w:rPr>
          <w:color w:val="231F20"/>
          <w:spacing w:val="-16"/>
          <w:w w:val="110"/>
        </w:rPr>
        <w:t> </w:t>
      </w:r>
      <w:r>
        <w:rPr>
          <w:color w:val="231F20"/>
          <w:w w:val="110"/>
        </w:rPr>
        <w:t>Felipe</w:t>
      </w:r>
      <w:r>
        <w:rPr>
          <w:color w:val="231F20"/>
          <w:spacing w:val="-16"/>
          <w:w w:val="110"/>
        </w:rPr>
        <w:t> </w:t>
      </w:r>
      <w:r>
        <w:rPr>
          <w:color w:val="231F20"/>
          <w:w w:val="110"/>
        </w:rPr>
        <w:t>Calderón,</w:t>
      </w:r>
      <w:r>
        <w:rPr>
          <w:color w:val="231F20"/>
          <w:spacing w:val="-16"/>
          <w:w w:val="110"/>
        </w:rPr>
        <w:t> </w:t>
      </w:r>
      <w:r>
        <w:rPr>
          <w:color w:val="231F20"/>
          <w:w w:val="110"/>
        </w:rPr>
        <w:t>el</w:t>
      </w:r>
      <w:r>
        <w:rPr>
          <w:color w:val="231F20"/>
          <w:spacing w:val="-16"/>
          <w:w w:val="110"/>
        </w:rPr>
        <w:t> </w:t>
      </w:r>
      <w:r>
        <w:rPr>
          <w:color w:val="231F20"/>
          <w:w w:val="110"/>
        </w:rPr>
        <w:t>Plan</w:t>
      </w:r>
      <w:r>
        <w:rPr>
          <w:color w:val="231F20"/>
          <w:spacing w:val="-16"/>
          <w:w w:val="110"/>
        </w:rPr>
        <w:t> </w:t>
      </w:r>
      <w:r>
        <w:rPr>
          <w:color w:val="231F20"/>
          <w:w w:val="110"/>
        </w:rPr>
        <w:t>Na- cional de Desarrollo 2007-2012 estableció como compromiso en materia  de</w:t>
      </w:r>
      <w:r>
        <w:rPr>
          <w:color w:val="231F20"/>
          <w:spacing w:val="-6"/>
          <w:w w:val="110"/>
        </w:rPr>
        <w:t> </w:t>
      </w:r>
      <w:r>
        <w:rPr>
          <w:color w:val="231F20"/>
          <w:w w:val="110"/>
        </w:rPr>
        <w:t>e-Gobierno</w:t>
      </w:r>
      <w:r>
        <w:rPr>
          <w:color w:val="231F20"/>
          <w:spacing w:val="-6"/>
          <w:w w:val="110"/>
        </w:rPr>
        <w:t> </w:t>
      </w:r>
      <w:r>
        <w:rPr>
          <w:color w:val="231F20"/>
          <w:w w:val="110"/>
        </w:rPr>
        <w:t>“elevar</w:t>
      </w:r>
      <w:r>
        <w:rPr>
          <w:color w:val="231F20"/>
          <w:spacing w:val="-6"/>
          <w:w w:val="110"/>
        </w:rPr>
        <w:t> </w:t>
      </w:r>
      <w:r>
        <w:rPr>
          <w:color w:val="231F20"/>
          <w:w w:val="110"/>
        </w:rPr>
        <w:t>los</w:t>
      </w:r>
      <w:r>
        <w:rPr>
          <w:color w:val="231F20"/>
          <w:spacing w:val="-6"/>
          <w:w w:val="110"/>
        </w:rPr>
        <w:t> </w:t>
      </w:r>
      <w:r>
        <w:rPr>
          <w:color w:val="231F20"/>
          <w:w w:val="110"/>
        </w:rPr>
        <w:t>estándares</w:t>
      </w:r>
      <w:r>
        <w:rPr>
          <w:color w:val="231F20"/>
          <w:spacing w:val="-6"/>
          <w:w w:val="110"/>
        </w:rPr>
        <w:t> </w:t>
      </w:r>
      <w:r>
        <w:rPr>
          <w:color w:val="231F20"/>
          <w:w w:val="110"/>
        </w:rPr>
        <w:t>de</w:t>
      </w:r>
      <w:r>
        <w:rPr>
          <w:color w:val="231F20"/>
          <w:spacing w:val="-6"/>
          <w:w w:val="110"/>
        </w:rPr>
        <w:t> </w:t>
      </w:r>
      <w:r>
        <w:rPr>
          <w:color w:val="231F20"/>
          <w:w w:val="110"/>
        </w:rPr>
        <w:t>eficiencia</w:t>
      </w:r>
      <w:r>
        <w:rPr>
          <w:color w:val="231F20"/>
          <w:spacing w:val="-6"/>
          <w:w w:val="110"/>
        </w:rPr>
        <w:t> </w:t>
      </w:r>
      <w:r>
        <w:rPr>
          <w:color w:val="231F20"/>
          <w:w w:val="110"/>
        </w:rPr>
        <w:t>y</w:t>
      </w:r>
      <w:r>
        <w:rPr>
          <w:color w:val="231F20"/>
          <w:spacing w:val="-6"/>
          <w:w w:val="110"/>
        </w:rPr>
        <w:t> </w:t>
      </w:r>
      <w:r>
        <w:rPr>
          <w:color w:val="231F20"/>
          <w:w w:val="110"/>
        </w:rPr>
        <w:t>eficacia</w:t>
      </w:r>
      <w:r>
        <w:rPr>
          <w:color w:val="231F20"/>
          <w:spacing w:val="-6"/>
          <w:w w:val="110"/>
        </w:rPr>
        <w:t> </w:t>
      </w:r>
      <w:r>
        <w:rPr>
          <w:color w:val="231F20"/>
          <w:w w:val="110"/>
        </w:rPr>
        <w:t>gubernamental a través de la sistematización y digitalización de todos los trámites admi- nistrativos y el aprovechamiento de Tecnologías de la </w:t>
      </w:r>
      <w:r>
        <w:rPr>
          <w:color w:val="231F20"/>
          <w:spacing w:val="2"/>
          <w:w w:val="110"/>
        </w:rPr>
        <w:t>Información </w:t>
      </w:r>
      <w:r>
        <w:rPr>
          <w:color w:val="231F20"/>
          <w:w w:val="110"/>
        </w:rPr>
        <w:t>y la Comunicación para la gestión pública” (Presidencia de la República, 2007: </w:t>
      </w:r>
      <w:r>
        <w:rPr>
          <w:color w:val="231F20"/>
          <w:spacing w:val="2"/>
          <w:w w:val="110"/>
        </w:rPr>
        <w:t>286). Asimismo, puntualizó como objetivos específicos </w:t>
      </w:r>
      <w:r>
        <w:rPr>
          <w:color w:val="231F20"/>
          <w:w w:val="110"/>
        </w:rPr>
        <w:t>el </w:t>
      </w:r>
      <w:r>
        <w:rPr>
          <w:color w:val="231F20"/>
          <w:spacing w:val="2"/>
          <w:w w:val="110"/>
        </w:rPr>
        <w:t>acceso </w:t>
      </w:r>
      <w:r>
        <w:rPr>
          <w:color w:val="231F20"/>
          <w:w w:val="110"/>
        </w:rPr>
        <w:t>a </w:t>
      </w:r>
      <w:r>
        <w:rPr>
          <w:color w:val="231F20"/>
          <w:spacing w:val="3"/>
          <w:w w:val="110"/>
        </w:rPr>
        <w:t>una ventanilla universal, </w:t>
      </w:r>
      <w:r>
        <w:rPr>
          <w:color w:val="231F20"/>
          <w:w w:val="110"/>
        </w:rPr>
        <w:t>el </w:t>
      </w:r>
      <w:r>
        <w:rPr>
          <w:color w:val="231F20"/>
          <w:spacing w:val="3"/>
          <w:w w:val="110"/>
        </w:rPr>
        <w:t>desarrollo </w:t>
      </w:r>
      <w:r>
        <w:rPr>
          <w:color w:val="231F20"/>
          <w:w w:val="110"/>
        </w:rPr>
        <w:t>de </w:t>
      </w:r>
      <w:r>
        <w:rPr>
          <w:color w:val="231F20"/>
          <w:spacing w:val="2"/>
          <w:w w:val="110"/>
        </w:rPr>
        <w:t>una </w:t>
      </w:r>
      <w:r>
        <w:rPr>
          <w:color w:val="231F20"/>
          <w:spacing w:val="3"/>
          <w:w w:val="110"/>
        </w:rPr>
        <w:t>estrategia </w:t>
      </w:r>
      <w:r>
        <w:rPr>
          <w:color w:val="231F20"/>
          <w:w w:val="110"/>
        </w:rPr>
        <w:t>de </w:t>
      </w:r>
      <w:r>
        <w:rPr>
          <w:color w:val="231F20"/>
          <w:spacing w:val="4"/>
          <w:w w:val="110"/>
        </w:rPr>
        <w:t>e-Gobierno con </w:t>
      </w:r>
      <w:r>
        <w:rPr>
          <w:color w:val="231F20"/>
          <w:w w:val="110"/>
        </w:rPr>
        <w:t>continuidad transexenal, la creación de un presupuesto especial para de- pendencias y entidades, conformar un órgano colegiado que dirija la im- plementación del e-Gobierno, diseñar una política informática, fomentar la transparencia, rendición de cuentas y participación ciudadana en las fases de la política pública de e-Gobierno, capacitar a los servidores públicos en materia de </w:t>
      </w:r>
      <w:r>
        <w:rPr>
          <w:color w:val="231F20"/>
          <w:w w:val="125"/>
          <w:sz w:val="15"/>
        </w:rPr>
        <w:t>tic</w:t>
      </w:r>
      <w:r>
        <w:rPr>
          <w:color w:val="231F20"/>
          <w:w w:val="125"/>
        </w:rPr>
        <w:t>, </w:t>
      </w:r>
      <w:r>
        <w:rPr>
          <w:color w:val="231F20"/>
          <w:w w:val="110"/>
        </w:rPr>
        <w:t>así como impulsar la creación de una agencia especializada en investigación, entre</w:t>
      </w:r>
      <w:r>
        <w:rPr>
          <w:color w:val="231F20"/>
          <w:spacing w:val="48"/>
          <w:w w:val="110"/>
        </w:rPr>
        <w:t> </w:t>
      </w:r>
      <w:r>
        <w:rPr>
          <w:color w:val="231F20"/>
          <w:w w:val="110"/>
        </w:rPr>
        <w:t>otros.</w:t>
      </w:r>
    </w:p>
    <w:p>
      <w:pPr>
        <w:pStyle w:val="BodyText"/>
        <w:spacing w:line="259" w:lineRule="auto"/>
        <w:ind w:left="100" w:right="152" w:firstLine="360"/>
        <w:jc w:val="both"/>
        <w:rPr>
          <w:sz w:val="12"/>
        </w:rPr>
      </w:pPr>
      <w:r>
        <w:rPr>
          <w:color w:val="231F20"/>
          <w:w w:val="110"/>
        </w:rPr>
        <w:t>Actualmente, el </w:t>
      </w:r>
      <w:r>
        <w:rPr>
          <w:color w:val="231F20"/>
          <w:spacing w:val="2"/>
          <w:w w:val="110"/>
        </w:rPr>
        <w:t>gobierno </w:t>
      </w:r>
      <w:r>
        <w:rPr>
          <w:color w:val="231F20"/>
          <w:w w:val="110"/>
        </w:rPr>
        <w:t>federal tiene en funcionamiento un </w:t>
      </w:r>
      <w:r>
        <w:rPr>
          <w:color w:val="231F20"/>
          <w:spacing w:val="2"/>
          <w:w w:val="110"/>
        </w:rPr>
        <w:t>portal</w:t>
      </w:r>
      <w:r>
        <w:rPr>
          <w:color w:val="231F20"/>
          <w:spacing w:val="61"/>
          <w:w w:val="110"/>
        </w:rPr>
        <w:t> </w:t>
      </w:r>
      <w:r>
        <w:rPr>
          <w:color w:val="231F20"/>
          <w:w w:val="110"/>
        </w:rPr>
        <w:t>que contiene una amplia oferta sobre las acciones de e-Gobierno. Se trata del denominado “Portal </w:t>
      </w:r>
      <w:r>
        <w:rPr>
          <w:color w:val="231F20"/>
          <w:spacing w:val="2"/>
          <w:w w:val="110"/>
        </w:rPr>
        <w:t>ciudadano” </w:t>
      </w:r>
      <w:r>
        <w:rPr>
          <w:color w:val="231F20"/>
          <w:w w:val="110"/>
        </w:rPr>
        <w:t>(2012), que presenta vínculos hacia sistemas sobre transparencia, trámites y servicios, marco jurídico, denun- cia ciudadana, negocios, procedimientos para extranjeros, servidores públi- cos, empleo, salud y turismo (Presidencia de la República,</w:t>
      </w:r>
      <w:r>
        <w:rPr>
          <w:color w:val="231F20"/>
          <w:spacing w:val="36"/>
          <w:w w:val="110"/>
        </w:rPr>
        <w:t> </w:t>
      </w:r>
      <w:r>
        <w:rPr>
          <w:color w:val="231F20"/>
          <w:w w:val="110"/>
        </w:rPr>
        <w:t>2005).</w:t>
      </w:r>
      <w:r>
        <w:rPr>
          <w:color w:val="231F20"/>
          <w:w w:val="110"/>
          <w:position w:val="7"/>
          <w:sz w:val="12"/>
        </w:rPr>
        <w:t>4</w:t>
      </w:r>
    </w:p>
    <w:p>
      <w:pPr>
        <w:pStyle w:val="BodyText"/>
        <w:spacing w:line="259" w:lineRule="auto"/>
        <w:ind w:left="100" w:right="151" w:firstLine="360"/>
        <w:jc w:val="both"/>
      </w:pPr>
      <w:r>
        <w:rPr>
          <w:color w:val="231F20"/>
          <w:w w:val="110"/>
        </w:rPr>
        <w:t>Al </w:t>
      </w:r>
      <w:r>
        <w:rPr>
          <w:color w:val="231F20"/>
          <w:spacing w:val="-3"/>
          <w:w w:val="110"/>
        </w:rPr>
        <w:t>Portal </w:t>
      </w:r>
      <w:r>
        <w:rPr>
          <w:color w:val="231F20"/>
          <w:w w:val="110"/>
        </w:rPr>
        <w:t>ciudadano se incorporó el contenido de otro sitio que funcio- nó hasta 2011 y que contenía la estrategia federal de </w:t>
      </w:r>
      <w:r>
        <w:rPr>
          <w:color w:val="231F20"/>
          <w:spacing w:val="2"/>
          <w:w w:val="110"/>
        </w:rPr>
        <w:t>gobierno digital,</w:t>
      </w:r>
      <w:r>
        <w:rPr>
          <w:color w:val="231F20"/>
          <w:spacing w:val="2"/>
          <w:w w:val="110"/>
          <w:position w:val="7"/>
          <w:sz w:val="12"/>
        </w:rPr>
        <w:t>5 </w:t>
      </w:r>
      <w:r>
        <w:rPr>
          <w:color w:val="231F20"/>
          <w:w w:val="110"/>
        </w:rPr>
        <w:t>donde había accesos hacia el sistema e-México, </w:t>
      </w:r>
      <w:r>
        <w:rPr>
          <w:color w:val="231F20"/>
          <w:spacing w:val="-3"/>
          <w:w w:val="110"/>
        </w:rPr>
        <w:t>Tramitanet, </w:t>
      </w:r>
      <w:r>
        <w:rPr>
          <w:color w:val="231F20"/>
          <w:w w:val="110"/>
        </w:rPr>
        <w:t>Instituto Mexi- cano del Seguro Social, Servicio de Administración </w:t>
      </w:r>
      <w:r>
        <w:rPr>
          <w:color w:val="231F20"/>
          <w:spacing w:val="-3"/>
          <w:w w:val="110"/>
        </w:rPr>
        <w:t>Tributaria, </w:t>
      </w:r>
      <w:r>
        <w:rPr>
          <w:color w:val="231F20"/>
          <w:w w:val="110"/>
        </w:rPr>
        <w:t>sistema de solicitudes de </w:t>
      </w:r>
      <w:r>
        <w:rPr>
          <w:color w:val="231F20"/>
          <w:spacing w:val="2"/>
          <w:w w:val="110"/>
        </w:rPr>
        <w:t>información </w:t>
      </w:r>
      <w:r>
        <w:rPr>
          <w:color w:val="231F20"/>
          <w:w w:val="110"/>
        </w:rPr>
        <w:t>Infomex, Bolsa Inmobiliaria Nacional, Banco Nacional de Comercio Exterior, Comisión Federal de Electricidad, sistema </w:t>
      </w:r>
      <w:r>
        <w:rPr>
          <w:color w:val="231F20"/>
          <w:spacing w:val="-4"/>
          <w:w w:val="110"/>
        </w:rPr>
        <w:t>Chambatel </w:t>
      </w:r>
      <w:r>
        <w:rPr>
          <w:color w:val="231F20"/>
          <w:spacing w:val="-3"/>
          <w:w w:val="110"/>
        </w:rPr>
        <w:t>para </w:t>
      </w:r>
      <w:r>
        <w:rPr>
          <w:color w:val="231F20"/>
          <w:spacing w:val="-4"/>
          <w:w w:val="110"/>
        </w:rPr>
        <w:t>obtención </w:t>
      </w:r>
      <w:r>
        <w:rPr>
          <w:color w:val="231F20"/>
          <w:w w:val="110"/>
        </w:rPr>
        <w:t>de </w:t>
      </w:r>
      <w:r>
        <w:rPr>
          <w:color w:val="231F20"/>
          <w:spacing w:val="-4"/>
          <w:w w:val="110"/>
        </w:rPr>
        <w:t>empleo, Compranet, Declaranet, </w:t>
      </w:r>
      <w:r>
        <w:rPr>
          <w:color w:val="231F20"/>
          <w:spacing w:val="-3"/>
          <w:w w:val="110"/>
        </w:rPr>
        <w:t>Observatorio </w:t>
      </w:r>
      <w:r>
        <w:rPr>
          <w:color w:val="231F20"/>
          <w:spacing w:val="2"/>
          <w:w w:val="110"/>
        </w:rPr>
        <w:t>Laboral, </w:t>
      </w:r>
      <w:r>
        <w:rPr>
          <w:color w:val="231F20"/>
          <w:w w:val="110"/>
        </w:rPr>
        <w:t>sistema Trabajen para concursar por una plaza en el </w:t>
      </w:r>
      <w:r>
        <w:rPr>
          <w:color w:val="231F20"/>
          <w:spacing w:val="2"/>
          <w:w w:val="110"/>
        </w:rPr>
        <w:t>gobierno </w:t>
      </w:r>
      <w:r>
        <w:rPr>
          <w:color w:val="231F20"/>
          <w:w w:val="110"/>
        </w:rPr>
        <w:t>federal, Registro Único de Personas Acreditadas, así como sistema</w:t>
      </w:r>
      <w:r>
        <w:rPr>
          <w:color w:val="231F20"/>
          <w:spacing w:val="-31"/>
          <w:w w:val="110"/>
        </w:rPr>
        <w:t> </w:t>
      </w:r>
      <w:r>
        <w:rPr>
          <w:color w:val="231F20"/>
          <w:w w:val="110"/>
        </w:rPr>
        <w:t>Campus México para capacitación de los servidores públicos, entre</w:t>
      </w:r>
      <w:r>
        <w:rPr>
          <w:color w:val="231F20"/>
          <w:spacing w:val="36"/>
          <w:w w:val="110"/>
        </w:rPr>
        <w:t> </w:t>
      </w:r>
      <w:r>
        <w:rPr>
          <w:color w:val="231F20"/>
          <w:w w:val="110"/>
        </w:rPr>
        <w:t>otros.</w:t>
      </w:r>
    </w:p>
    <w:p>
      <w:pPr>
        <w:pStyle w:val="BodyText"/>
        <w:spacing w:line="259" w:lineRule="auto"/>
        <w:ind w:left="100" w:right="157" w:firstLine="360"/>
        <w:jc w:val="both"/>
      </w:pPr>
      <w:r>
        <w:rPr>
          <w:color w:val="231F20"/>
          <w:spacing w:val="-9"/>
          <w:w w:val="110"/>
        </w:rPr>
        <w:t>Por </w:t>
      </w:r>
      <w:r>
        <w:rPr>
          <w:color w:val="231F20"/>
          <w:spacing w:val="-3"/>
          <w:w w:val="110"/>
        </w:rPr>
        <w:t>su </w:t>
      </w:r>
      <w:r>
        <w:rPr>
          <w:color w:val="231F20"/>
          <w:spacing w:val="-5"/>
          <w:w w:val="110"/>
        </w:rPr>
        <w:t>parte, </w:t>
      </w:r>
      <w:r>
        <w:rPr>
          <w:color w:val="231F20"/>
          <w:spacing w:val="-3"/>
          <w:w w:val="110"/>
        </w:rPr>
        <w:t>se </w:t>
      </w:r>
      <w:r>
        <w:rPr>
          <w:color w:val="231F20"/>
          <w:spacing w:val="-5"/>
          <w:w w:val="110"/>
        </w:rPr>
        <w:t>encuentra </w:t>
      </w:r>
      <w:r>
        <w:rPr>
          <w:color w:val="231F20"/>
          <w:spacing w:val="-3"/>
          <w:w w:val="110"/>
        </w:rPr>
        <w:t>en </w:t>
      </w:r>
      <w:r>
        <w:rPr>
          <w:color w:val="231F20"/>
          <w:spacing w:val="-5"/>
          <w:w w:val="110"/>
        </w:rPr>
        <w:t>operación </w:t>
      </w:r>
      <w:r>
        <w:rPr>
          <w:color w:val="231F20"/>
          <w:spacing w:val="-4"/>
          <w:w w:val="110"/>
        </w:rPr>
        <w:t>una </w:t>
      </w:r>
      <w:r>
        <w:rPr>
          <w:color w:val="231F20"/>
          <w:spacing w:val="-5"/>
          <w:w w:val="110"/>
        </w:rPr>
        <w:t>red </w:t>
      </w:r>
      <w:r>
        <w:rPr>
          <w:color w:val="231F20"/>
          <w:spacing w:val="-3"/>
          <w:w w:val="110"/>
        </w:rPr>
        <w:t>de </w:t>
      </w:r>
      <w:r>
        <w:rPr>
          <w:color w:val="231F20"/>
          <w:spacing w:val="-4"/>
          <w:w w:val="110"/>
        </w:rPr>
        <w:t>6,788 </w:t>
      </w:r>
      <w:r>
        <w:rPr>
          <w:color w:val="231F20"/>
          <w:spacing w:val="-5"/>
          <w:w w:val="110"/>
        </w:rPr>
        <w:t>centros comuni- tarios digitales, ubicados </w:t>
      </w:r>
      <w:r>
        <w:rPr>
          <w:color w:val="231F20"/>
          <w:spacing w:val="-3"/>
          <w:w w:val="110"/>
        </w:rPr>
        <w:t>en </w:t>
      </w:r>
      <w:r>
        <w:rPr>
          <w:color w:val="231F20"/>
          <w:spacing w:val="-5"/>
          <w:w w:val="110"/>
        </w:rPr>
        <w:t>espacios educativos, bibliotecas, centros </w:t>
      </w:r>
      <w:r>
        <w:rPr>
          <w:color w:val="231F20"/>
          <w:w w:val="110"/>
        </w:rPr>
        <w:t>de salud, plazas</w:t>
      </w:r>
      <w:r>
        <w:rPr>
          <w:color w:val="231F20"/>
          <w:spacing w:val="-10"/>
          <w:w w:val="110"/>
        </w:rPr>
        <w:t> </w:t>
      </w:r>
      <w:r>
        <w:rPr>
          <w:color w:val="231F20"/>
          <w:w w:val="110"/>
        </w:rPr>
        <w:t>comunitarias,</w:t>
      </w:r>
      <w:r>
        <w:rPr>
          <w:color w:val="231F20"/>
          <w:spacing w:val="-10"/>
          <w:w w:val="110"/>
        </w:rPr>
        <w:t> </w:t>
      </w:r>
      <w:r>
        <w:rPr>
          <w:color w:val="231F20"/>
          <w:spacing w:val="-3"/>
          <w:w w:val="110"/>
        </w:rPr>
        <w:t>centros</w:t>
      </w:r>
      <w:r>
        <w:rPr>
          <w:color w:val="231F20"/>
          <w:spacing w:val="-10"/>
          <w:w w:val="110"/>
        </w:rPr>
        <w:t> </w:t>
      </w:r>
      <w:r>
        <w:rPr>
          <w:color w:val="231F20"/>
          <w:w w:val="110"/>
        </w:rPr>
        <w:t>de</w:t>
      </w:r>
      <w:r>
        <w:rPr>
          <w:color w:val="231F20"/>
          <w:spacing w:val="-10"/>
          <w:w w:val="110"/>
        </w:rPr>
        <w:t> </w:t>
      </w:r>
      <w:r>
        <w:rPr>
          <w:color w:val="231F20"/>
          <w:w w:val="110"/>
        </w:rPr>
        <w:t>desarrollo</w:t>
      </w:r>
      <w:r>
        <w:rPr>
          <w:color w:val="231F20"/>
          <w:spacing w:val="-10"/>
          <w:w w:val="110"/>
        </w:rPr>
        <w:t> </w:t>
      </w:r>
      <w:r>
        <w:rPr>
          <w:color w:val="231F20"/>
          <w:w w:val="110"/>
        </w:rPr>
        <w:t>social</w:t>
      </w:r>
      <w:r>
        <w:rPr>
          <w:color w:val="231F20"/>
          <w:spacing w:val="-10"/>
          <w:w w:val="110"/>
        </w:rPr>
        <w:t> </w:t>
      </w:r>
      <w:r>
        <w:rPr>
          <w:color w:val="231F20"/>
          <w:w w:val="110"/>
        </w:rPr>
        <w:t>y</w:t>
      </w:r>
      <w:r>
        <w:rPr>
          <w:color w:val="231F20"/>
          <w:spacing w:val="-10"/>
          <w:w w:val="110"/>
        </w:rPr>
        <w:t> </w:t>
      </w:r>
      <w:r>
        <w:rPr>
          <w:color w:val="231F20"/>
          <w:spacing w:val="-3"/>
          <w:w w:val="110"/>
        </w:rPr>
        <w:t>presidencias</w:t>
      </w:r>
      <w:r>
        <w:rPr>
          <w:color w:val="231F20"/>
          <w:spacing w:val="-10"/>
          <w:w w:val="110"/>
        </w:rPr>
        <w:t> </w:t>
      </w:r>
      <w:r>
        <w:rPr>
          <w:color w:val="231F20"/>
          <w:spacing w:val="-2"/>
          <w:w w:val="110"/>
        </w:rPr>
        <w:t>municipales,</w:t>
      </w:r>
    </w:p>
    <w:p>
      <w:pPr>
        <w:pStyle w:val="BodyText"/>
        <w:spacing w:before="3"/>
        <w:rPr>
          <w:sz w:val="29"/>
        </w:rPr>
      </w:pPr>
    </w:p>
    <w:p>
      <w:pPr>
        <w:spacing w:line="261" w:lineRule="auto" w:before="0"/>
        <w:ind w:left="100" w:right="158" w:firstLine="360"/>
        <w:jc w:val="both"/>
        <w:rPr>
          <w:sz w:val="16"/>
        </w:rPr>
      </w:pPr>
      <w:r>
        <w:rPr>
          <w:color w:val="231F20"/>
          <w:w w:val="110"/>
          <w:position w:val="5"/>
          <w:sz w:val="9"/>
        </w:rPr>
        <w:t>4</w:t>
      </w:r>
      <w:r>
        <w:rPr>
          <w:color w:val="231F20"/>
          <w:w w:val="110"/>
          <w:sz w:val="16"/>
        </w:rPr>
        <w:t>Como dato de impacto del portal, cabe destacar que en el periodo enero-junio de 2005 se registraron en promedio más de 20 mil visitas diarias, cifra 42.8 por ciento mayor a la observada en el mismo lapso de </w:t>
      </w:r>
      <w:r>
        <w:rPr>
          <w:color w:val="231F20"/>
          <w:spacing w:val="1"/>
          <w:w w:val="110"/>
          <w:sz w:val="16"/>
        </w:rPr>
        <w:t> </w:t>
      </w:r>
      <w:r>
        <w:rPr>
          <w:color w:val="231F20"/>
          <w:w w:val="110"/>
          <w:sz w:val="16"/>
        </w:rPr>
        <w:t>2004.</w:t>
      </w:r>
    </w:p>
    <w:p>
      <w:pPr>
        <w:spacing w:line="261" w:lineRule="auto" w:before="0"/>
        <w:ind w:left="100" w:right="159" w:firstLine="360"/>
        <w:jc w:val="both"/>
        <w:rPr>
          <w:sz w:val="16"/>
        </w:rPr>
      </w:pPr>
      <w:r>
        <w:rPr>
          <w:color w:val="231F20"/>
          <w:w w:val="115"/>
          <w:position w:val="5"/>
          <w:sz w:val="9"/>
        </w:rPr>
        <w:t>5</w:t>
      </w:r>
      <w:r>
        <w:rPr>
          <w:color w:val="231F20"/>
          <w:w w:val="115"/>
          <w:sz w:val="16"/>
        </w:rPr>
        <w:t>Hasta</w:t>
      </w:r>
      <w:r>
        <w:rPr>
          <w:color w:val="231F20"/>
          <w:spacing w:val="-22"/>
          <w:w w:val="115"/>
          <w:sz w:val="16"/>
        </w:rPr>
        <w:t> </w:t>
      </w:r>
      <w:r>
        <w:rPr>
          <w:color w:val="231F20"/>
          <w:w w:val="115"/>
          <w:sz w:val="16"/>
        </w:rPr>
        <w:t>el</w:t>
      </w:r>
      <w:r>
        <w:rPr>
          <w:color w:val="231F20"/>
          <w:spacing w:val="-22"/>
          <w:w w:val="115"/>
          <w:sz w:val="16"/>
        </w:rPr>
        <w:t> </w:t>
      </w:r>
      <w:r>
        <w:rPr>
          <w:color w:val="231F20"/>
          <w:w w:val="115"/>
          <w:sz w:val="16"/>
        </w:rPr>
        <w:t>primer</w:t>
      </w:r>
      <w:r>
        <w:rPr>
          <w:color w:val="231F20"/>
          <w:spacing w:val="-22"/>
          <w:w w:val="115"/>
          <w:sz w:val="16"/>
        </w:rPr>
        <w:t> </w:t>
      </w:r>
      <w:r>
        <w:rPr>
          <w:color w:val="231F20"/>
          <w:w w:val="115"/>
          <w:sz w:val="16"/>
        </w:rPr>
        <w:t>semestre</w:t>
      </w:r>
      <w:r>
        <w:rPr>
          <w:color w:val="231F20"/>
          <w:spacing w:val="-22"/>
          <w:w w:val="115"/>
          <w:sz w:val="16"/>
        </w:rPr>
        <w:t> </w:t>
      </w:r>
      <w:r>
        <w:rPr>
          <w:color w:val="231F20"/>
          <w:w w:val="115"/>
          <w:sz w:val="16"/>
        </w:rPr>
        <w:t>de</w:t>
      </w:r>
      <w:r>
        <w:rPr>
          <w:color w:val="231F20"/>
          <w:spacing w:val="-22"/>
          <w:w w:val="115"/>
          <w:sz w:val="16"/>
        </w:rPr>
        <w:t> </w:t>
      </w:r>
      <w:r>
        <w:rPr>
          <w:color w:val="231F20"/>
          <w:w w:val="115"/>
          <w:sz w:val="16"/>
        </w:rPr>
        <w:t>2011,</w:t>
      </w:r>
      <w:r>
        <w:rPr>
          <w:color w:val="231F20"/>
          <w:spacing w:val="-22"/>
          <w:w w:val="115"/>
          <w:sz w:val="16"/>
        </w:rPr>
        <w:t> </w:t>
      </w:r>
      <w:r>
        <w:rPr>
          <w:color w:val="231F20"/>
          <w:w w:val="115"/>
          <w:sz w:val="16"/>
        </w:rPr>
        <w:t>la</w:t>
      </w:r>
      <w:r>
        <w:rPr>
          <w:color w:val="231F20"/>
          <w:spacing w:val="-22"/>
          <w:w w:val="115"/>
          <w:sz w:val="16"/>
        </w:rPr>
        <w:t> </w:t>
      </w:r>
      <w:r>
        <w:rPr>
          <w:color w:val="231F20"/>
          <w:w w:val="115"/>
          <w:sz w:val="16"/>
        </w:rPr>
        <w:t>dirección</w:t>
      </w:r>
      <w:r>
        <w:rPr>
          <w:color w:val="231F20"/>
          <w:spacing w:val="-22"/>
          <w:w w:val="115"/>
          <w:sz w:val="16"/>
        </w:rPr>
        <w:t> </w:t>
      </w:r>
      <w:r>
        <w:rPr>
          <w:color w:val="231F20"/>
          <w:w w:val="115"/>
          <w:sz w:val="16"/>
        </w:rPr>
        <w:t>electrónica</w:t>
      </w:r>
      <w:r>
        <w:rPr>
          <w:color w:val="231F20"/>
          <w:spacing w:val="-22"/>
          <w:w w:val="115"/>
          <w:sz w:val="16"/>
        </w:rPr>
        <w:t> </w:t>
      </w:r>
      <w:r>
        <w:rPr>
          <w:color w:val="231F20"/>
          <w:w w:val="115"/>
          <w:sz w:val="16"/>
        </w:rPr>
        <w:t>de</w:t>
      </w:r>
      <w:r>
        <w:rPr>
          <w:color w:val="231F20"/>
          <w:spacing w:val="-22"/>
          <w:w w:val="115"/>
          <w:sz w:val="16"/>
        </w:rPr>
        <w:t> </w:t>
      </w:r>
      <w:r>
        <w:rPr>
          <w:color w:val="231F20"/>
          <w:w w:val="115"/>
          <w:sz w:val="16"/>
        </w:rPr>
        <w:t>la</w:t>
      </w:r>
      <w:r>
        <w:rPr>
          <w:color w:val="231F20"/>
          <w:spacing w:val="-22"/>
          <w:w w:val="115"/>
          <w:sz w:val="16"/>
        </w:rPr>
        <w:t> </w:t>
      </w:r>
      <w:r>
        <w:rPr>
          <w:color w:val="231F20"/>
          <w:w w:val="115"/>
          <w:sz w:val="16"/>
        </w:rPr>
        <w:t>Estrategia</w:t>
      </w:r>
      <w:r>
        <w:rPr>
          <w:color w:val="231F20"/>
          <w:spacing w:val="-22"/>
          <w:w w:val="115"/>
          <w:sz w:val="16"/>
        </w:rPr>
        <w:t> </w:t>
      </w:r>
      <w:r>
        <w:rPr>
          <w:color w:val="231F20"/>
          <w:w w:val="115"/>
          <w:sz w:val="16"/>
        </w:rPr>
        <w:t>de</w:t>
      </w:r>
      <w:r>
        <w:rPr>
          <w:color w:val="231F20"/>
          <w:spacing w:val="-22"/>
          <w:w w:val="115"/>
          <w:sz w:val="16"/>
        </w:rPr>
        <w:t> </w:t>
      </w:r>
      <w:r>
        <w:rPr>
          <w:color w:val="231F20"/>
          <w:w w:val="115"/>
          <w:sz w:val="16"/>
        </w:rPr>
        <w:t>Gobierno</w:t>
      </w:r>
      <w:r>
        <w:rPr>
          <w:color w:val="231F20"/>
          <w:spacing w:val="-22"/>
          <w:w w:val="115"/>
          <w:sz w:val="16"/>
        </w:rPr>
        <w:t> </w:t>
      </w:r>
      <w:r>
        <w:rPr>
          <w:color w:val="231F20"/>
          <w:w w:val="115"/>
          <w:sz w:val="16"/>
        </w:rPr>
        <w:t>Digi- tal fue</w:t>
      </w:r>
      <w:r>
        <w:rPr>
          <w:color w:val="231F20"/>
          <w:spacing w:val="-11"/>
          <w:w w:val="115"/>
          <w:sz w:val="16"/>
        </w:rPr>
        <w:t> </w:t>
      </w:r>
      <w:hyperlink r:id="rId104">
        <w:r>
          <w:rPr>
            <w:color w:val="231F20"/>
            <w:w w:val="115"/>
            <w:sz w:val="16"/>
          </w:rPr>
          <w:t>http://www.gobierno-digital.gob.mx/wb/gobDigital/gobD_inicio</w:t>
        </w:r>
      </w:hyperlink>
    </w:p>
    <w:p>
      <w:pPr>
        <w:spacing w:after="0" w:line="261" w:lineRule="auto"/>
        <w:jc w:val="both"/>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y se </w:t>
      </w:r>
      <w:r>
        <w:rPr>
          <w:color w:val="231F20"/>
          <w:spacing w:val="-3"/>
          <w:w w:val="110"/>
        </w:rPr>
        <w:t>prevé incrementarlos </w:t>
      </w:r>
      <w:r>
        <w:rPr>
          <w:color w:val="231F20"/>
          <w:w w:val="110"/>
        </w:rPr>
        <w:t>a más de 24 mil para finales de 2012 por medio  de tecnología satelital </w:t>
      </w:r>
      <w:r>
        <w:rPr>
          <w:color w:val="231F20"/>
          <w:spacing w:val="-3"/>
          <w:w w:val="110"/>
        </w:rPr>
        <w:t>(Secretaría </w:t>
      </w:r>
      <w:r>
        <w:rPr>
          <w:color w:val="231F20"/>
          <w:w w:val="110"/>
        </w:rPr>
        <w:t>de Comunicaciones y </w:t>
      </w:r>
      <w:r>
        <w:rPr>
          <w:color w:val="231F20"/>
          <w:spacing w:val="-4"/>
          <w:w w:val="110"/>
        </w:rPr>
        <w:t>Transportes, </w:t>
      </w:r>
      <w:r>
        <w:rPr>
          <w:color w:val="231F20"/>
          <w:w w:val="110"/>
        </w:rPr>
        <w:t>2012: 43-44). Esta infraestructura tiene como </w:t>
      </w:r>
      <w:r>
        <w:rPr>
          <w:color w:val="231F20"/>
          <w:spacing w:val="-4"/>
          <w:w w:val="110"/>
        </w:rPr>
        <w:t>marco </w:t>
      </w:r>
      <w:r>
        <w:rPr>
          <w:color w:val="231F20"/>
          <w:w w:val="110"/>
        </w:rPr>
        <w:t>la estrategia e-local </w:t>
      </w:r>
      <w:r>
        <w:rPr>
          <w:color w:val="231F20"/>
          <w:spacing w:val="-3"/>
          <w:w w:val="110"/>
        </w:rPr>
        <w:t>(Secre- </w:t>
      </w:r>
      <w:r>
        <w:rPr>
          <w:color w:val="231F20"/>
          <w:w w:val="110"/>
        </w:rPr>
        <w:t>taría</w:t>
      </w:r>
      <w:r>
        <w:rPr>
          <w:color w:val="231F20"/>
          <w:spacing w:val="-12"/>
          <w:w w:val="110"/>
        </w:rPr>
        <w:t> </w:t>
      </w:r>
      <w:r>
        <w:rPr>
          <w:color w:val="231F20"/>
          <w:w w:val="110"/>
        </w:rPr>
        <w:t>de</w:t>
      </w:r>
      <w:r>
        <w:rPr>
          <w:color w:val="231F20"/>
          <w:spacing w:val="-12"/>
          <w:w w:val="110"/>
        </w:rPr>
        <w:t> </w:t>
      </w:r>
      <w:r>
        <w:rPr>
          <w:color w:val="231F20"/>
          <w:w w:val="110"/>
        </w:rPr>
        <w:t>Gobernación,</w:t>
      </w:r>
      <w:r>
        <w:rPr>
          <w:color w:val="231F20"/>
          <w:spacing w:val="-12"/>
          <w:w w:val="110"/>
        </w:rPr>
        <w:t> </w:t>
      </w:r>
      <w:r>
        <w:rPr>
          <w:color w:val="231F20"/>
          <w:w w:val="110"/>
        </w:rPr>
        <w:t>2012),</w:t>
      </w:r>
      <w:r>
        <w:rPr>
          <w:color w:val="231F20"/>
          <w:spacing w:val="-12"/>
          <w:w w:val="110"/>
        </w:rPr>
        <w:t> </w:t>
      </w:r>
      <w:r>
        <w:rPr>
          <w:color w:val="231F20"/>
          <w:w w:val="110"/>
        </w:rPr>
        <w:t>cuyo</w:t>
      </w:r>
      <w:r>
        <w:rPr>
          <w:color w:val="231F20"/>
          <w:spacing w:val="-12"/>
          <w:w w:val="110"/>
        </w:rPr>
        <w:t> </w:t>
      </w:r>
      <w:r>
        <w:rPr>
          <w:color w:val="231F20"/>
          <w:w w:val="110"/>
        </w:rPr>
        <w:t>objetivo</w:t>
      </w:r>
      <w:r>
        <w:rPr>
          <w:color w:val="231F20"/>
          <w:spacing w:val="-12"/>
          <w:w w:val="110"/>
        </w:rPr>
        <w:t> </w:t>
      </w:r>
      <w:r>
        <w:rPr>
          <w:color w:val="231F20"/>
          <w:w w:val="110"/>
        </w:rPr>
        <w:t>es</w:t>
      </w:r>
      <w:r>
        <w:rPr>
          <w:color w:val="231F20"/>
          <w:spacing w:val="-12"/>
          <w:w w:val="110"/>
        </w:rPr>
        <w:t> </w:t>
      </w:r>
      <w:r>
        <w:rPr>
          <w:color w:val="231F20"/>
          <w:w w:val="110"/>
        </w:rPr>
        <w:t>dotar</w:t>
      </w:r>
      <w:r>
        <w:rPr>
          <w:color w:val="231F20"/>
          <w:spacing w:val="-12"/>
          <w:w w:val="110"/>
        </w:rPr>
        <w:t> </w:t>
      </w:r>
      <w:r>
        <w:rPr>
          <w:color w:val="231F20"/>
          <w:w w:val="110"/>
        </w:rPr>
        <w:t>a</w:t>
      </w:r>
      <w:r>
        <w:rPr>
          <w:color w:val="231F20"/>
          <w:spacing w:val="-12"/>
          <w:w w:val="110"/>
        </w:rPr>
        <w:t> </w:t>
      </w:r>
      <w:r>
        <w:rPr>
          <w:color w:val="231F20"/>
          <w:w w:val="110"/>
        </w:rPr>
        <w:t>los</w:t>
      </w:r>
      <w:r>
        <w:rPr>
          <w:color w:val="231F20"/>
          <w:spacing w:val="-12"/>
          <w:w w:val="110"/>
        </w:rPr>
        <w:t> </w:t>
      </w:r>
      <w:r>
        <w:rPr>
          <w:color w:val="231F20"/>
          <w:w w:val="110"/>
        </w:rPr>
        <w:t>gobiernos</w:t>
      </w:r>
      <w:r>
        <w:rPr>
          <w:color w:val="231F20"/>
          <w:spacing w:val="-12"/>
          <w:w w:val="110"/>
        </w:rPr>
        <w:t> </w:t>
      </w:r>
      <w:r>
        <w:rPr>
          <w:color w:val="231F20"/>
          <w:w w:val="110"/>
        </w:rPr>
        <w:t>estatales y ayuntamientos de un sistema de información y comunicación interactivo </w:t>
      </w:r>
      <w:r>
        <w:rPr>
          <w:color w:val="231F20"/>
          <w:spacing w:val="-3"/>
          <w:w w:val="110"/>
        </w:rPr>
        <w:t>entre </w:t>
      </w:r>
      <w:r>
        <w:rPr>
          <w:color w:val="231F20"/>
          <w:w w:val="110"/>
        </w:rPr>
        <w:t>la federación, estados, municipios y ciudadanos. Las acciones están a </w:t>
      </w:r>
      <w:r>
        <w:rPr>
          <w:color w:val="231F20"/>
          <w:spacing w:val="-4"/>
          <w:w w:val="110"/>
        </w:rPr>
        <w:t>cargo </w:t>
      </w:r>
      <w:r>
        <w:rPr>
          <w:color w:val="231F20"/>
          <w:w w:val="110"/>
        </w:rPr>
        <w:t>del Instituto Nacional para el </w:t>
      </w:r>
      <w:r>
        <w:rPr>
          <w:color w:val="231F20"/>
          <w:spacing w:val="-3"/>
          <w:w w:val="110"/>
        </w:rPr>
        <w:t>Federalismo </w:t>
      </w:r>
      <w:r>
        <w:rPr>
          <w:color w:val="231F20"/>
          <w:w w:val="110"/>
        </w:rPr>
        <w:t>y el Desarrollo Municipal, que desarrolla el </w:t>
      </w:r>
      <w:r>
        <w:rPr>
          <w:color w:val="231F20"/>
          <w:spacing w:val="-3"/>
          <w:w w:val="110"/>
        </w:rPr>
        <w:t>programa </w:t>
      </w:r>
      <w:r>
        <w:rPr>
          <w:color w:val="231F20"/>
          <w:w w:val="110"/>
        </w:rPr>
        <w:t>“Internet en todos los </w:t>
      </w:r>
      <w:r>
        <w:rPr>
          <w:color w:val="231F20"/>
          <w:spacing w:val="13"/>
          <w:w w:val="110"/>
        </w:rPr>
        <w:t> </w:t>
      </w:r>
      <w:r>
        <w:rPr>
          <w:color w:val="231F20"/>
          <w:spacing w:val="-2"/>
          <w:w w:val="110"/>
        </w:rPr>
        <w:t>municipios”.</w:t>
      </w:r>
    </w:p>
    <w:p>
      <w:pPr>
        <w:pStyle w:val="BodyText"/>
        <w:spacing w:line="259" w:lineRule="auto"/>
        <w:ind w:left="160" w:right="114" w:firstLine="360"/>
        <w:jc w:val="both"/>
      </w:pPr>
      <w:r>
        <w:rPr>
          <w:color w:val="231F20"/>
          <w:w w:val="110"/>
        </w:rPr>
        <w:t>Derivado de este impulso al gobierno electrónico, el país ha obtenido reconocimientos de carácter </w:t>
      </w:r>
      <w:r>
        <w:rPr>
          <w:color w:val="231F20"/>
          <w:spacing w:val="2"/>
          <w:w w:val="110"/>
        </w:rPr>
        <w:t>internacional. </w:t>
      </w:r>
      <w:r>
        <w:rPr>
          <w:color w:val="231F20"/>
          <w:w w:val="110"/>
        </w:rPr>
        <w:t>En 2005 México fue </w:t>
      </w:r>
      <w:r>
        <w:rPr>
          <w:color w:val="231F20"/>
          <w:spacing w:val="2"/>
          <w:w w:val="110"/>
        </w:rPr>
        <w:t>recono- </w:t>
      </w:r>
      <w:r>
        <w:rPr>
          <w:color w:val="231F20"/>
          <w:w w:val="110"/>
        </w:rPr>
        <w:t>cido</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Organización</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Naciones</w:t>
      </w:r>
      <w:r>
        <w:rPr>
          <w:color w:val="231F20"/>
          <w:spacing w:val="-10"/>
          <w:w w:val="110"/>
        </w:rPr>
        <w:t> </w:t>
      </w:r>
      <w:r>
        <w:rPr>
          <w:color w:val="231F20"/>
          <w:w w:val="110"/>
        </w:rPr>
        <w:t>Unidas</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categoría</w:t>
      </w:r>
      <w:r>
        <w:rPr>
          <w:color w:val="231F20"/>
          <w:spacing w:val="-10"/>
          <w:w w:val="110"/>
        </w:rPr>
        <w:t> </w:t>
      </w:r>
      <w:r>
        <w:rPr>
          <w:color w:val="231F20"/>
          <w:w w:val="110"/>
        </w:rPr>
        <w:t>de</w:t>
      </w:r>
      <w:r>
        <w:rPr>
          <w:color w:val="231F20"/>
          <w:spacing w:val="-10"/>
          <w:w w:val="110"/>
        </w:rPr>
        <w:t> </w:t>
      </w:r>
      <w:r>
        <w:rPr>
          <w:color w:val="231F20"/>
          <w:w w:val="110"/>
        </w:rPr>
        <w:t>“Empleo de</w:t>
      </w:r>
      <w:r>
        <w:rPr>
          <w:color w:val="231F20"/>
          <w:spacing w:val="-11"/>
          <w:w w:val="110"/>
        </w:rPr>
        <w:t> </w:t>
      </w:r>
      <w:r>
        <w:rPr>
          <w:color w:val="231F20"/>
          <w:w w:val="110"/>
        </w:rPr>
        <w:t>información</w:t>
      </w:r>
      <w:r>
        <w:rPr>
          <w:color w:val="231F20"/>
          <w:spacing w:val="-11"/>
          <w:w w:val="110"/>
        </w:rPr>
        <w:t> </w:t>
      </w:r>
      <w:r>
        <w:rPr>
          <w:color w:val="231F20"/>
          <w:w w:val="110"/>
        </w:rPr>
        <w:t>y</w:t>
      </w:r>
      <w:r>
        <w:rPr>
          <w:color w:val="231F20"/>
          <w:spacing w:val="-11"/>
          <w:w w:val="110"/>
        </w:rPr>
        <w:t> </w:t>
      </w:r>
      <w:r>
        <w:rPr>
          <w:color w:val="231F20"/>
          <w:w w:val="110"/>
        </w:rPr>
        <w:t>comunicación</w:t>
      </w:r>
      <w:r>
        <w:rPr>
          <w:color w:val="231F20"/>
          <w:spacing w:val="-11"/>
          <w:w w:val="110"/>
        </w:rPr>
        <w:t> </w:t>
      </w:r>
      <w:r>
        <w:rPr>
          <w:color w:val="231F20"/>
          <w:w w:val="110"/>
        </w:rPr>
        <w:t>tecnológica</w:t>
      </w:r>
      <w:r>
        <w:rPr>
          <w:color w:val="231F20"/>
          <w:spacing w:val="-11"/>
          <w:w w:val="110"/>
        </w:rPr>
        <w:t> </w:t>
      </w:r>
      <w:r>
        <w:rPr>
          <w:color w:val="231F20"/>
          <w:w w:val="110"/>
        </w:rPr>
        <w:t>en</w:t>
      </w:r>
      <w:r>
        <w:rPr>
          <w:color w:val="231F20"/>
          <w:spacing w:val="-11"/>
          <w:w w:val="110"/>
        </w:rPr>
        <w:t> </w:t>
      </w:r>
      <w:r>
        <w:rPr>
          <w:color w:val="231F20"/>
          <w:w w:val="110"/>
        </w:rPr>
        <w:t>gobiernos</w:t>
      </w:r>
      <w:r>
        <w:rPr>
          <w:color w:val="231F20"/>
          <w:spacing w:val="-11"/>
          <w:w w:val="110"/>
        </w:rPr>
        <w:t> </w:t>
      </w:r>
      <w:r>
        <w:rPr>
          <w:color w:val="231F20"/>
          <w:w w:val="110"/>
        </w:rPr>
        <w:t>locales</w:t>
      </w:r>
      <w:r>
        <w:rPr>
          <w:color w:val="231F20"/>
          <w:spacing w:val="-11"/>
          <w:w w:val="110"/>
        </w:rPr>
        <w:t> </w:t>
      </w:r>
      <w:r>
        <w:rPr>
          <w:color w:val="231F20"/>
          <w:w w:val="110"/>
        </w:rPr>
        <w:t>o</w:t>
      </w:r>
      <w:r>
        <w:rPr>
          <w:color w:val="231F20"/>
          <w:spacing w:val="-11"/>
          <w:w w:val="110"/>
        </w:rPr>
        <w:t> </w:t>
      </w:r>
      <w:r>
        <w:rPr>
          <w:color w:val="231F20"/>
          <w:w w:val="110"/>
        </w:rPr>
        <w:t>en</w:t>
      </w:r>
      <w:r>
        <w:rPr>
          <w:color w:val="231F20"/>
          <w:spacing w:val="-11"/>
          <w:w w:val="110"/>
        </w:rPr>
        <w:t> </w:t>
      </w:r>
      <w:r>
        <w:rPr>
          <w:color w:val="231F20"/>
          <w:spacing w:val="2"/>
          <w:w w:val="110"/>
        </w:rPr>
        <w:t>e-Go- </w:t>
      </w:r>
      <w:r>
        <w:rPr>
          <w:color w:val="231F20"/>
          <w:w w:val="110"/>
        </w:rPr>
        <w:t>bierno Local”, y se ubicó como uno de los cinco países que ha ingresado con mayor velocidad en el ámbito de las </w:t>
      </w:r>
      <w:r>
        <w:rPr>
          <w:color w:val="231F20"/>
          <w:w w:val="130"/>
          <w:sz w:val="15"/>
        </w:rPr>
        <w:t>tic</w:t>
      </w:r>
      <w:r>
        <w:rPr>
          <w:color w:val="231F20"/>
          <w:w w:val="130"/>
        </w:rPr>
        <w:t>. </w:t>
      </w:r>
      <w:r>
        <w:rPr>
          <w:color w:val="231F20"/>
          <w:w w:val="110"/>
        </w:rPr>
        <w:t>Asimismo, en 2008 el </w:t>
      </w:r>
      <w:r>
        <w:rPr>
          <w:color w:val="231F20"/>
          <w:spacing w:val="-3"/>
          <w:w w:val="110"/>
        </w:rPr>
        <w:t>Repor- </w:t>
      </w:r>
      <w:r>
        <w:rPr>
          <w:color w:val="231F20"/>
          <w:w w:val="110"/>
        </w:rPr>
        <w:t>te Global sobre Aptitud de e-Gobierno que también elabora la </w:t>
      </w:r>
      <w:r>
        <w:rPr>
          <w:color w:val="231F20"/>
          <w:w w:val="130"/>
          <w:sz w:val="15"/>
        </w:rPr>
        <w:t>onu </w:t>
      </w:r>
      <w:r>
        <w:rPr>
          <w:color w:val="231F20"/>
          <w:w w:val="110"/>
        </w:rPr>
        <w:t>ubicó a México en el sitio treinta en el ranking general, en el décimo cuarto lugar en materia de sofisticación y madurez de servicios gubernamentales en lí- </w:t>
      </w:r>
      <w:r>
        <w:rPr>
          <w:color w:val="231F20"/>
          <w:spacing w:val="2"/>
          <w:w w:val="110"/>
        </w:rPr>
        <w:t>nea, </w:t>
      </w:r>
      <w:r>
        <w:rPr>
          <w:color w:val="231F20"/>
          <w:w w:val="110"/>
        </w:rPr>
        <w:t>y en </w:t>
      </w:r>
      <w:r>
        <w:rPr>
          <w:color w:val="231F20"/>
          <w:spacing w:val="2"/>
          <w:w w:val="110"/>
        </w:rPr>
        <w:t>séptimo lugar </w:t>
      </w:r>
      <w:r>
        <w:rPr>
          <w:color w:val="231F20"/>
          <w:w w:val="110"/>
        </w:rPr>
        <w:t>en </w:t>
      </w:r>
      <w:r>
        <w:rPr>
          <w:color w:val="231F20"/>
          <w:spacing w:val="2"/>
          <w:w w:val="110"/>
        </w:rPr>
        <w:t>e-participación, </w:t>
      </w:r>
      <w:r>
        <w:rPr>
          <w:color w:val="231F20"/>
          <w:w w:val="110"/>
        </w:rPr>
        <w:t>los tres de un </w:t>
      </w:r>
      <w:r>
        <w:rPr>
          <w:color w:val="231F20"/>
          <w:spacing w:val="2"/>
          <w:w w:val="110"/>
        </w:rPr>
        <w:t>total </w:t>
      </w:r>
      <w:r>
        <w:rPr>
          <w:color w:val="231F20"/>
          <w:w w:val="110"/>
        </w:rPr>
        <w:t>de </w:t>
      </w:r>
      <w:r>
        <w:rPr>
          <w:color w:val="231F20"/>
          <w:spacing w:val="3"/>
          <w:w w:val="110"/>
        </w:rPr>
        <w:t>192 </w:t>
      </w:r>
      <w:r>
        <w:rPr>
          <w:color w:val="231F20"/>
          <w:w w:val="110"/>
        </w:rPr>
        <w:t>países (Ortiz, 2008:</w:t>
      </w:r>
      <w:r>
        <w:rPr>
          <w:color w:val="231F20"/>
          <w:spacing w:val="48"/>
          <w:w w:val="110"/>
        </w:rPr>
        <w:t> </w:t>
      </w:r>
      <w:r>
        <w:rPr>
          <w:color w:val="231F20"/>
          <w:w w:val="110"/>
        </w:rPr>
        <w:t>6).</w:t>
      </w:r>
    </w:p>
    <w:p>
      <w:pPr>
        <w:pStyle w:val="BodyText"/>
        <w:spacing w:line="259" w:lineRule="auto"/>
        <w:ind w:left="160" w:right="114" w:firstLine="360"/>
        <w:jc w:val="both"/>
      </w:pPr>
      <w:r>
        <w:rPr>
          <w:color w:val="231F20"/>
          <w:w w:val="110"/>
        </w:rPr>
        <w:t>En términos generales, la </w:t>
      </w:r>
      <w:r>
        <w:rPr>
          <w:color w:val="231F20"/>
          <w:w w:val="130"/>
          <w:sz w:val="15"/>
        </w:rPr>
        <w:t>onu </w:t>
      </w:r>
      <w:r>
        <w:rPr>
          <w:color w:val="231F20"/>
          <w:w w:val="110"/>
        </w:rPr>
        <w:t>ha reportado que los impactos más des- tacados</w:t>
      </w:r>
      <w:r>
        <w:rPr>
          <w:color w:val="231F20"/>
          <w:spacing w:val="-13"/>
          <w:w w:val="110"/>
        </w:rPr>
        <w:t> </w:t>
      </w:r>
      <w:r>
        <w:rPr>
          <w:color w:val="231F20"/>
          <w:w w:val="110"/>
        </w:rPr>
        <w:t>del</w:t>
      </w:r>
      <w:r>
        <w:rPr>
          <w:color w:val="231F20"/>
          <w:spacing w:val="-13"/>
          <w:w w:val="110"/>
        </w:rPr>
        <w:t> </w:t>
      </w:r>
      <w:r>
        <w:rPr>
          <w:color w:val="231F20"/>
          <w:w w:val="110"/>
        </w:rPr>
        <w:t>sexenio</w:t>
      </w:r>
      <w:r>
        <w:rPr>
          <w:color w:val="231F20"/>
          <w:spacing w:val="-13"/>
          <w:w w:val="110"/>
        </w:rPr>
        <w:t> </w:t>
      </w:r>
      <w:r>
        <w:rPr>
          <w:color w:val="231F20"/>
          <w:w w:val="110"/>
        </w:rPr>
        <w:t>de</w:t>
      </w:r>
      <w:r>
        <w:rPr>
          <w:color w:val="231F20"/>
          <w:spacing w:val="-13"/>
          <w:w w:val="110"/>
        </w:rPr>
        <w:t> </w:t>
      </w:r>
      <w:r>
        <w:rPr>
          <w:color w:val="231F20"/>
          <w:w w:val="110"/>
        </w:rPr>
        <w:t>Vicente</w:t>
      </w:r>
      <w:r>
        <w:rPr>
          <w:color w:val="231F20"/>
          <w:spacing w:val="-13"/>
          <w:w w:val="110"/>
        </w:rPr>
        <w:t> </w:t>
      </w:r>
      <w:r>
        <w:rPr>
          <w:color w:val="231F20"/>
          <w:spacing w:val="-4"/>
          <w:w w:val="110"/>
        </w:rPr>
        <w:t>Fox</w:t>
      </w:r>
      <w:r>
        <w:rPr>
          <w:color w:val="231F20"/>
          <w:spacing w:val="-13"/>
          <w:w w:val="110"/>
        </w:rPr>
        <w:t> </w:t>
      </w:r>
      <w:r>
        <w:rPr>
          <w:color w:val="231F20"/>
          <w:w w:val="110"/>
        </w:rPr>
        <w:t>y</w:t>
      </w:r>
      <w:r>
        <w:rPr>
          <w:color w:val="231F20"/>
          <w:spacing w:val="-13"/>
          <w:w w:val="110"/>
        </w:rPr>
        <w:t> </w:t>
      </w:r>
      <w:r>
        <w:rPr>
          <w:color w:val="231F20"/>
          <w:w w:val="110"/>
        </w:rPr>
        <w:t>de</w:t>
      </w:r>
      <w:r>
        <w:rPr>
          <w:color w:val="231F20"/>
          <w:spacing w:val="-13"/>
          <w:w w:val="110"/>
        </w:rPr>
        <w:t> </w:t>
      </w:r>
      <w:r>
        <w:rPr>
          <w:color w:val="231F20"/>
          <w:w w:val="110"/>
        </w:rPr>
        <w:t>Felipe</w:t>
      </w:r>
      <w:r>
        <w:rPr>
          <w:color w:val="231F20"/>
          <w:spacing w:val="-13"/>
          <w:w w:val="110"/>
        </w:rPr>
        <w:t> </w:t>
      </w:r>
      <w:r>
        <w:rPr>
          <w:color w:val="231F20"/>
          <w:w w:val="110"/>
        </w:rPr>
        <w:t>Calderón</w:t>
      </w:r>
      <w:r>
        <w:rPr>
          <w:color w:val="231F20"/>
          <w:spacing w:val="-13"/>
          <w:w w:val="110"/>
        </w:rPr>
        <w:t> </w:t>
      </w:r>
      <w:r>
        <w:rPr>
          <w:color w:val="231F20"/>
          <w:w w:val="110"/>
        </w:rPr>
        <w:t>han</w:t>
      </w:r>
      <w:r>
        <w:rPr>
          <w:color w:val="231F20"/>
          <w:spacing w:val="-13"/>
          <w:w w:val="110"/>
        </w:rPr>
        <w:t> </w:t>
      </w:r>
      <w:r>
        <w:rPr>
          <w:color w:val="231F20"/>
          <w:w w:val="110"/>
        </w:rPr>
        <w:t>sido</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terre- no de transparencia y reducción de costos en personal, mientras que las áreas con menores cambios son la reducción en niveles jerárquicos y los convenios de colaboración dentro del propio</w:t>
      </w:r>
      <w:r>
        <w:rPr>
          <w:color w:val="231F20"/>
          <w:spacing w:val="18"/>
          <w:w w:val="110"/>
        </w:rPr>
        <w:t> </w:t>
      </w:r>
      <w:r>
        <w:rPr>
          <w:color w:val="231F20"/>
          <w:w w:val="110"/>
        </w:rPr>
        <w:t>gobierno.</w:t>
      </w:r>
    </w:p>
    <w:p>
      <w:pPr>
        <w:pStyle w:val="BodyText"/>
        <w:spacing w:line="259" w:lineRule="auto"/>
        <w:ind w:left="160" w:right="114" w:firstLine="360"/>
        <w:jc w:val="both"/>
      </w:pPr>
      <w:r>
        <w:rPr>
          <w:color w:val="231F20"/>
          <w:w w:val="110"/>
        </w:rPr>
        <w:t>Estas evaluaciones internacionales ofrecen datos importantes sobre la situación</w:t>
      </w:r>
      <w:r>
        <w:rPr>
          <w:color w:val="231F20"/>
          <w:spacing w:val="-12"/>
          <w:w w:val="110"/>
        </w:rPr>
        <w:t> </w:t>
      </w:r>
      <w:r>
        <w:rPr>
          <w:color w:val="231F20"/>
          <w:w w:val="110"/>
        </w:rPr>
        <w:t>del</w:t>
      </w:r>
      <w:r>
        <w:rPr>
          <w:color w:val="231F20"/>
          <w:spacing w:val="-12"/>
          <w:w w:val="110"/>
        </w:rPr>
        <w:t> </w:t>
      </w:r>
      <w:r>
        <w:rPr>
          <w:color w:val="231F20"/>
          <w:w w:val="110"/>
        </w:rPr>
        <w:t>gobierno</w:t>
      </w:r>
      <w:r>
        <w:rPr>
          <w:color w:val="231F20"/>
          <w:spacing w:val="-12"/>
          <w:w w:val="110"/>
        </w:rPr>
        <w:t> </w:t>
      </w:r>
      <w:r>
        <w:rPr>
          <w:color w:val="231F20"/>
          <w:w w:val="110"/>
        </w:rPr>
        <w:t>electrónico</w:t>
      </w:r>
      <w:r>
        <w:rPr>
          <w:color w:val="231F20"/>
          <w:spacing w:val="-12"/>
          <w:w w:val="110"/>
        </w:rPr>
        <w:t> </w:t>
      </w:r>
      <w:r>
        <w:rPr>
          <w:color w:val="231F20"/>
          <w:w w:val="110"/>
        </w:rPr>
        <w:t>en</w:t>
      </w:r>
      <w:r>
        <w:rPr>
          <w:color w:val="231F20"/>
          <w:spacing w:val="-12"/>
          <w:w w:val="110"/>
        </w:rPr>
        <w:t> </w:t>
      </w:r>
      <w:r>
        <w:rPr>
          <w:color w:val="231F20"/>
          <w:w w:val="110"/>
        </w:rPr>
        <w:t>México,</w:t>
      </w:r>
      <w:r>
        <w:rPr>
          <w:color w:val="231F20"/>
          <w:spacing w:val="-12"/>
          <w:w w:val="110"/>
        </w:rPr>
        <w:t> </w:t>
      </w:r>
      <w:r>
        <w:rPr>
          <w:color w:val="231F20"/>
          <w:w w:val="110"/>
        </w:rPr>
        <w:t>pues</w:t>
      </w:r>
      <w:r>
        <w:rPr>
          <w:color w:val="231F20"/>
          <w:spacing w:val="-12"/>
          <w:w w:val="110"/>
        </w:rPr>
        <w:t> </w:t>
      </w:r>
      <w:r>
        <w:rPr>
          <w:color w:val="231F20"/>
          <w:w w:val="110"/>
        </w:rPr>
        <w:t>reflejan</w:t>
      </w:r>
      <w:r>
        <w:rPr>
          <w:color w:val="231F20"/>
          <w:spacing w:val="-12"/>
          <w:w w:val="110"/>
        </w:rPr>
        <w:t> </w:t>
      </w:r>
      <w:r>
        <w:rPr>
          <w:color w:val="231F20"/>
          <w:w w:val="110"/>
        </w:rPr>
        <w:t>que</w:t>
      </w:r>
      <w:r>
        <w:rPr>
          <w:color w:val="231F20"/>
          <w:spacing w:val="-12"/>
          <w:w w:val="110"/>
        </w:rPr>
        <w:t> </w:t>
      </w:r>
      <w:r>
        <w:rPr>
          <w:color w:val="231F20"/>
          <w:w w:val="110"/>
        </w:rPr>
        <w:t>ciertos</w:t>
      </w:r>
      <w:r>
        <w:rPr>
          <w:color w:val="231F20"/>
          <w:spacing w:val="-12"/>
          <w:w w:val="110"/>
        </w:rPr>
        <w:t> </w:t>
      </w:r>
      <w:r>
        <w:rPr>
          <w:color w:val="231F20"/>
          <w:w w:val="110"/>
        </w:rPr>
        <w:t>com- promisos</w:t>
      </w:r>
      <w:r>
        <w:rPr>
          <w:color w:val="231F20"/>
          <w:spacing w:val="-6"/>
          <w:w w:val="110"/>
        </w:rPr>
        <w:t> </w:t>
      </w:r>
      <w:r>
        <w:rPr>
          <w:color w:val="231F20"/>
          <w:w w:val="110"/>
        </w:rPr>
        <w:t>adquiridos</w:t>
      </w:r>
      <w:r>
        <w:rPr>
          <w:color w:val="231F20"/>
          <w:spacing w:val="-6"/>
          <w:w w:val="110"/>
        </w:rPr>
        <w:t> </w:t>
      </w:r>
      <w:r>
        <w:rPr>
          <w:color w:val="231F20"/>
          <w:w w:val="110"/>
        </w:rPr>
        <w:t>por</w:t>
      </w:r>
      <w:r>
        <w:rPr>
          <w:color w:val="231F20"/>
          <w:spacing w:val="-6"/>
          <w:w w:val="110"/>
        </w:rPr>
        <w:t> </w:t>
      </w:r>
      <w:r>
        <w:rPr>
          <w:color w:val="231F20"/>
          <w:w w:val="110"/>
        </w:rPr>
        <w:t>el</w:t>
      </w:r>
      <w:r>
        <w:rPr>
          <w:color w:val="231F20"/>
          <w:spacing w:val="-6"/>
          <w:w w:val="110"/>
        </w:rPr>
        <w:t> </w:t>
      </w:r>
      <w:r>
        <w:rPr>
          <w:color w:val="231F20"/>
          <w:w w:val="110"/>
        </w:rPr>
        <w:t>gobierno</w:t>
      </w:r>
      <w:r>
        <w:rPr>
          <w:color w:val="231F20"/>
          <w:spacing w:val="-6"/>
          <w:w w:val="110"/>
        </w:rPr>
        <w:t> </w:t>
      </w:r>
      <w:r>
        <w:rPr>
          <w:color w:val="231F20"/>
          <w:w w:val="110"/>
        </w:rPr>
        <w:t>mexicano</w:t>
      </w:r>
      <w:r>
        <w:rPr>
          <w:color w:val="231F20"/>
          <w:spacing w:val="-6"/>
          <w:w w:val="110"/>
        </w:rPr>
        <w:t> </w:t>
      </w:r>
      <w:r>
        <w:rPr>
          <w:color w:val="231F20"/>
          <w:w w:val="110"/>
        </w:rPr>
        <w:t>se</w:t>
      </w:r>
      <w:r>
        <w:rPr>
          <w:color w:val="231F20"/>
          <w:spacing w:val="-6"/>
          <w:w w:val="110"/>
        </w:rPr>
        <w:t> </w:t>
      </w:r>
      <w:r>
        <w:rPr>
          <w:color w:val="231F20"/>
          <w:w w:val="110"/>
        </w:rPr>
        <w:t>han</w:t>
      </w:r>
      <w:r>
        <w:rPr>
          <w:color w:val="231F20"/>
          <w:spacing w:val="-6"/>
          <w:w w:val="110"/>
        </w:rPr>
        <w:t> </w:t>
      </w:r>
      <w:r>
        <w:rPr>
          <w:color w:val="231F20"/>
          <w:w w:val="110"/>
        </w:rPr>
        <w:t>cumplido,</w:t>
      </w:r>
      <w:r>
        <w:rPr>
          <w:color w:val="231F20"/>
          <w:spacing w:val="-6"/>
          <w:w w:val="110"/>
        </w:rPr>
        <w:t> </w:t>
      </w:r>
      <w:r>
        <w:rPr>
          <w:color w:val="231F20"/>
          <w:w w:val="110"/>
        </w:rPr>
        <w:t>otros</w:t>
      </w:r>
      <w:r>
        <w:rPr>
          <w:color w:val="231F20"/>
          <w:spacing w:val="-6"/>
          <w:w w:val="110"/>
        </w:rPr>
        <w:t> </w:t>
      </w:r>
      <w:r>
        <w:rPr>
          <w:color w:val="231F20"/>
          <w:w w:val="110"/>
        </w:rPr>
        <w:t>están en proceso y algunos más siguen sin ser traducidos en acciones</w:t>
      </w:r>
      <w:r>
        <w:rPr>
          <w:color w:val="231F20"/>
          <w:spacing w:val="-11"/>
          <w:w w:val="110"/>
        </w:rPr>
        <w:t> </w:t>
      </w:r>
      <w:r>
        <w:rPr>
          <w:color w:val="231F20"/>
          <w:w w:val="110"/>
        </w:rPr>
        <w:t>específicas, particularmente aquellos que inciden en la dimensión e-Democracia. En efecto,</w:t>
      </w:r>
      <w:r>
        <w:rPr>
          <w:color w:val="231F20"/>
          <w:spacing w:val="-4"/>
          <w:w w:val="110"/>
        </w:rPr>
        <w:t> </w:t>
      </w:r>
      <w:r>
        <w:rPr>
          <w:color w:val="231F20"/>
          <w:w w:val="110"/>
        </w:rPr>
        <w:t>salvo</w:t>
      </w:r>
      <w:r>
        <w:rPr>
          <w:color w:val="231F20"/>
          <w:spacing w:val="-4"/>
          <w:w w:val="110"/>
        </w:rPr>
        <w:t> </w:t>
      </w:r>
      <w:r>
        <w:rPr>
          <w:color w:val="231F20"/>
          <w:w w:val="110"/>
        </w:rPr>
        <w:t>lo</w:t>
      </w:r>
      <w:r>
        <w:rPr>
          <w:color w:val="231F20"/>
          <w:spacing w:val="-4"/>
          <w:w w:val="110"/>
        </w:rPr>
        <w:t> </w:t>
      </w:r>
      <w:r>
        <w:rPr>
          <w:color w:val="231F20"/>
          <w:w w:val="110"/>
        </w:rPr>
        <w:t>acontecido</w:t>
      </w:r>
      <w:r>
        <w:rPr>
          <w:color w:val="231F20"/>
          <w:spacing w:val="-4"/>
          <w:w w:val="110"/>
        </w:rPr>
        <w:t> </w:t>
      </w:r>
      <w:r>
        <w:rPr>
          <w:color w:val="231F20"/>
          <w:w w:val="110"/>
        </w:rPr>
        <w:t>con</w:t>
      </w:r>
      <w:r>
        <w:rPr>
          <w:color w:val="231F20"/>
          <w:spacing w:val="-4"/>
          <w:w w:val="110"/>
        </w:rPr>
        <w:t> </w:t>
      </w:r>
      <w:r>
        <w:rPr>
          <w:color w:val="231F20"/>
          <w:w w:val="110"/>
        </w:rPr>
        <w:t>la</w:t>
      </w:r>
      <w:r>
        <w:rPr>
          <w:color w:val="231F20"/>
          <w:spacing w:val="-4"/>
          <w:w w:val="110"/>
        </w:rPr>
        <w:t> </w:t>
      </w:r>
      <w:r>
        <w:rPr>
          <w:color w:val="231F20"/>
          <w:w w:val="110"/>
        </w:rPr>
        <w:t>política</w:t>
      </w:r>
      <w:r>
        <w:rPr>
          <w:color w:val="231F20"/>
          <w:spacing w:val="-4"/>
          <w:w w:val="110"/>
        </w:rPr>
        <w:t> </w:t>
      </w:r>
      <w:r>
        <w:rPr>
          <w:color w:val="231F20"/>
          <w:w w:val="110"/>
        </w:rPr>
        <w:t>de</w:t>
      </w:r>
      <w:r>
        <w:rPr>
          <w:color w:val="231F20"/>
          <w:spacing w:val="-4"/>
          <w:w w:val="110"/>
        </w:rPr>
        <w:t> </w:t>
      </w:r>
      <w:r>
        <w:rPr>
          <w:color w:val="231F20"/>
          <w:w w:val="110"/>
        </w:rPr>
        <w:t>transparencia</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sistema</w:t>
      </w:r>
      <w:r>
        <w:rPr>
          <w:color w:val="231F20"/>
          <w:spacing w:val="-4"/>
          <w:w w:val="110"/>
        </w:rPr>
        <w:t> </w:t>
      </w:r>
      <w:r>
        <w:rPr>
          <w:color w:val="231F20"/>
          <w:w w:val="110"/>
        </w:rPr>
        <w:t>para </w:t>
      </w:r>
      <w:r>
        <w:rPr>
          <w:color w:val="231F20"/>
          <w:spacing w:val="3"/>
          <w:w w:val="110"/>
        </w:rPr>
        <w:t>solicitar </w:t>
      </w:r>
      <w:r>
        <w:rPr>
          <w:color w:val="231F20"/>
          <w:spacing w:val="4"/>
          <w:w w:val="110"/>
        </w:rPr>
        <w:t>información </w:t>
      </w:r>
      <w:r>
        <w:rPr>
          <w:color w:val="231F20"/>
          <w:w w:val="110"/>
        </w:rPr>
        <w:t>al </w:t>
      </w:r>
      <w:r>
        <w:rPr>
          <w:color w:val="231F20"/>
          <w:spacing w:val="4"/>
          <w:w w:val="110"/>
        </w:rPr>
        <w:t>gobierno </w:t>
      </w:r>
      <w:r>
        <w:rPr>
          <w:color w:val="231F20"/>
          <w:spacing w:val="3"/>
          <w:w w:val="110"/>
        </w:rPr>
        <w:t>federal (Infomex, 2012), </w:t>
      </w:r>
      <w:r>
        <w:rPr>
          <w:color w:val="231F20"/>
          <w:w w:val="110"/>
        </w:rPr>
        <w:t>ha </w:t>
      </w:r>
      <w:r>
        <w:rPr>
          <w:color w:val="231F20"/>
          <w:spacing w:val="4"/>
          <w:w w:val="110"/>
        </w:rPr>
        <w:t>quedado </w:t>
      </w:r>
      <w:r>
        <w:rPr>
          <w:color w:val="231F20"/>
          <w:w w:val="110"/>
        </w:rPr>
        <w:t>pendiente el desarrollo de herramientas tecnológicas de planeación, partici- pación y atención ciudadana, para que éstas puedan ser traducidas en ac- ciones institucionales concretas, por ejemplo con el diseño de presupuestos participativos.</w:t>
      </w:r>
    </w:p>
    <w:p>
      <w:pPr>
        <w:pStyle w:val="BodyText"/>
        <w:spacing w:line="259" w:lineRule="auto"/>
        <w:ind w:left="160" w:right="117" w:firstLine="360"/>
        <w:jc w:val="both"/>
      </w:pPr>
      <w:r>
        <w:rPr>
          <w:color w:val="231F20"/>
          <w:w w:val="110"/>
        </w:rPr>
        <w:t>Y es que si bien el impulso al gobierno electrónico en México ha sido amplio y ha favorecido la penetración de las </w:t>
      </w:r>
      <w:r>
        <w:rPr>
          <w:color w:val="231F20"/>
          <w:w w:val="135"/>
          <w:sz w:val="15"/>
        </w:rPr>
        <w:t>tic </w:t>
      </w:r>
      <w:r>
        <w:rPr>
          <w:color w:val="231F20"/>
          <w:w w:val="110"/>
        </w:rPr>
        <w:t>en los ciudadanos, todavía falta explorar con mayor profundidad el mercado real y potencial (que son los propios individuos) al que puede llegar la política digital.</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6" w:firstLine="360"/>
        <w:jc w:val="both"/>
      </w:pPr>
      <w:r>
        <w:rPr>
          <w:color w:val="231F20"/>
          <w:w w:val="110"/>
        </w:rPr>
        <w:t>Lo anterior puede apoyarse en estudios recientes que se han llevado a </w:t>
      </w:r>
      <w:r>
        <w:rPr>
          <w:color w:val="231F20"/>
          <w:spacing w:val="-2"/>
          <w:w w:val="107"/>
        </w:rPr>
        <w:t>cab</w:t>
      </w:r>
      <w:r>
        <w:rPr>
          <w:color w:val="231F20"/>
          <w:w w:val="107"/>
        </w:rPr>
        <w:t>o</w:t>
      </w:r>
      <w:r>
        <w:rPr>
          <w:color w:val="231F20"/>
          <w:spacing w:val="24"/>
        </w:rPr>
        <w:t> </w:t>
      </w:r>
      <w:r>
        <w:rPr>
          <w:color w:val="231F20"/>
          <w:spacing w:val="-2"/>
          <w:w w:val="112"/>
        </w:rPr>
        <w:t>sob</w:t>
      </w:r>
      <w:r>
        <w:rPr>
          <w:color w:val="231F20"/>
          <w:spacing w:val="-6"/>
          <w:w w:val="112"/>
        </w:rPr>
        <w:t>r</w:t>
      </w:r>
      <w:r>
        <w:rPr>
          <w:color w:val="231F20"/>
          <w:w w:val="95"/>
        </w:rPr>
        <w:t>e</w:t>
      </w:r>
      <w:r>
        <w:rPr>
          <w:color w:val="231F20"/>
          <w:spacing w:val="24"/>
        </w:rPr>
        <w:t> </w:t>
      </w:r>
      <w:r>
        <w:rPr>
          <w:color w:val="231F20"/>
          <w:spacing w:val="-2"/>
          <w:w w:val="97"/>
        </w:rPr>
        <w:t>e</w:t>
      </w:r>
      <w:r>
        <w:rPr>
          <w:color w:val="231F20"/>
          <w:w w:val="97"/>
        </w:rPr>
        <w:t>l</w:t>
      </w:r>
      <w:r>
        <w:rPr>
          <w:color w:val="231F20"/>
          <w:spacing w:val="24"/>
        </w:rPr>
        <w:t> </w:t>
      </w:r>
      <w:r>
        <w:rPr>
          <w:color w:val="231F20"/>
          <w:spacing w:val="-2"/>
          <w:w w:val="112"/>
        </w:rPr>
        <w:t>impact</w:t>
      </w:r>
      <w:r>
        <w:rPr>
          <w:color w:val="231F20"/>
          <w:w w:val="112"/>
        </w:rPr>
        <w:t>o</w:t>
      </w:r>
      <w:r>
        <w:rPr>
          <w:color w:val="231F20"/>
          <w:spacing w:val="24"/>
        </w:rPr>
        <w:t> </w:t>
      </w:r>
      <w:r>
        <w:rPr>
          <w:color w:val="231F20"/>
          <w:spacing w:val="-2"/>
          <w:w w:val="101"/>
        </w:rPr>
        <w:t>d</w:t>
      </w:r>
      <w:r>
        <w:rPr>
          <w:color w:val="231F20"/>
          <w:w w:val="101"/>
        </w:rPr>
        <w:t>e</w:t>
      </w:r>
      <w:r>
        <w:rPr>
          <w:color w:val="231F20"/>
          <w:spacing w:val="24"/>
        </w:rPr>
        <w:t> </w:t>
      </w:r>
      <w:r>
        <w:rPr>
          <w:color w:val="231F20"/>
          <w:spacing w:val="-2"/>
          <w:w w:val="109"/>
        </w:rPr>
        <w:t>la</w:t>
      </w:r>
      <w:r>
        <w:rPr>
          <w:color w:val="231F20"/>
          <w:w w:val="109"/>
        </w:rPr>
        <w:t>s</w:t>
      </w:r>
      <w:r>
        <w:rPr>
          <w:color w:val="231F20"/>
          <w:spacing w:val="26"/>
        </w:rPr>
        <w:t> </w:t>
      </w:r>
      <w:r>
        <w:rPr>
          <w:color w:val="231F20"/>
          <w:spacing w:val="-2"/>
          <w:w w:val="232"/>
          <w:sz w:val="15"/>
        </w:rPr>
        <w:t>t</w:t>
      </w:r>
      <w:r>
        <w:rPr>
          <w:color w:val="231F20"/>
          <w:spacing w:val="-2"/>
          <w:w w:val="115"/>
          <w:sz w:val="15"/>
        </w:rPr>
        <w:t>i</w:t>
      </w:r>
      <w:r>
        <w:rPr>
          <w:color w:val="231F20"/>
          <w:w w:val="151"/>
          <w:sz w:val="15"/>
        </w:rPr>
        <w:t>c</w:t>
      </w:r>
      <w:r>
        <w:rPr>
          <w:color w:val="231F20"/>
          <w:sz w:val="15"/>
        </w:rPr>
        <w:t> </w:t>
      </w:r>
      <w:r>
        <w:rPr>
          <w:color w:val="231F20"/>
          <w:spacing w:val="2"/>
          <w:sz w:val="15"/>
        </w:rPr>
        <w:t> </w:t>
      </w:r>
      <w:r>
        <w:rPr>
          <w:color w:val="231F20"/>
          <w:spacing w:val="-2"/>
          <w:w w:val="108"/>
        </w:rPr>
        <w:t>e</w:t>
      </w:r>
      <w:r>
        <w:rPr>
          <w:color w:val="231F20"/>
          <w:w w:val="108"/>
        </w:rPr>
        <w:t>n</w:t>
      </w:r>
      <w:r>
        <w:rPr>
          <w:color w:val="231F20"/>
          <w:spacing w:val="24"/>
        </w:rPr>
        <w:t> </w:t>
      </w:r>
      <w:r>
        <w:rPr>
          <w:color w:val="231F20"/>
          <w:spacing w:val="-2"/>
          <w:w w:val="108"/>
        </w:rPr>
        <w:t>l</w:t>
      </w:r>
      <w:r>
        <w:rPr>
          <w:color w:val="231F20"/>
          <w:w w:val="108"/>
        </w:rPr>
        <w:t>a</w:t>
      </w:r>
      <w:r>
        <w:rPr>
          <w:color w:val="231F20"/>
          <w:spacing w:val="24"/>
        </w:rPr>
        <w:t> </w:t>
      </w:r>
      <w:r>
        <w:rPr>
          <w:color w:val="231F20"/>
          <w:spacing w:val="-2"/>
          <w:w w:val="108"/>
        </w:rPr>
        <w:t>població</w:t>
      </w:r>
      <w:r>
        <w:rPr>
          <w:color w:val="231F20"/>
          <w:w w:val="108"/>
        </w:rPr>
        <w:t>n</w:t>
      </w:r>
      <w:r>
        <w:rPr>
          <w:color w:val="231F20"/>
          <w:spacing w:val="24"/>
        </w:rPr>
        <w:t> </w:t>
      </w:r>
      <w:r>
        <w:rPr>
          <w:color w:val="231F20"/>
          <w:spacing w:val="-2"/>
          <w:w w:val="110"/>
        </w:rPr>
        <w:t>m</w:t>
      </w:r>
      <w:r>
        <w:rPr>
          <w:color w:val="231F20"/>
          <w:spacing w:val="-6"/>
          <w:w w:val="110"/>
        </w:rPr>
        <w:t>e</w:t>
      </w:r>
      <w:r>
        <w:rPr>
          <w:color w:val="231F20"/>
          <w:spacing w:val="-2"/>
          <w:w w:val="111"/>
        </w:rPr>
        <w:t>xicana</w:t>
      </w:r>
      <w:r>
        <w:rPr>
          <w:color w:val="231F20"/>
          <w:w w:val="111"/>
        </w:rPr>
        <w:t>.</w:t>
      </w:r>
      <w:r>
        <w:rPr>
          <w:color w:val="231F20"/>
          <w:spacing w:val="24"/>
        </w:rPr>
        <w:t> </w:t>
      </w:r>
      <w:r>
        <w:rPr>
          <w:color w:val="231F20"/>
          <w:spacing w:val="-17"/>
          <w:w w:val="94"/>
        </w:rPr>
        <w:t>P</w:t>
      </w:r>
      <w:r>
        <w:rPr>
          <w:color w:val="231F20"/>
          <w:spacing w:val="-2"/>
          <w:w w:val="116"/>
        </w:rPr>
        <w:t>o</w:t>
      </w:r>
      <w:r>
        <w:rPr>
          <w:color w:val="231F20"/>
          <w:w w:val="116"/>
        </w:rPr>
        <w:t>r</w:t>
      </w:r>
      <w:r>
        <w:rPr>
          <w:color w:val="231F20"/>
          <w:spacing w:val="24"/>
        </w:rPr>
        <w:t> </w:t>
      </w:r>
      <w:r>
        <w:rPr>
          <w:color w:val="231F20"/>
          <w:spacing w:val="-2"/>
          <w:w w:val="107"/>
        </w:rPr>
        <w:t>ejemplo</w:t>
      </w:r>
      <w:r>
        <w:rPr>
          <w:color w:val="231F20"/>
          <w:w w:val="107"/>
        </w:rPr>
        <w:t>,</w:t>
      </w:r>
      <w:r>
        <w:rPr>
          <w:color w:val="231F20"/>
          <w:spacing w:val="24"/>
        </w:rPr>
        <w:t> </w:t>
      </w:r>
      <w:r>
        <w:rPr>
          <w:color w:val="231F20"/>
          <w:spacing w:val="-2"/>
          <w:w w:val="102"/>
        </w:rPr>
        <w:t>se </w:t>
      </w:r>
      <w:r>
        <w:rPr>
          <w:color w:val="231F20"/>
          <w:spacing w:val="-3"/>
          <w:w w:val="110"/>
        </w:rPr>
        <w:t>realiza</w:t>
      </w:r>
      <w:r>
        <w:rPr>
          <w:color w:val="231F20"/>
          <w:spacing w:val="-11"/>
          <w:w w:val="110"/>
        </w:rPr>
        <w:t> </w:t>
      </w:r>
      <w:r>
        <w:rPr>
          <w:color w:val="231F20"/>
          <w:w w:val="110"/>
        </w:rPr>
        <w:t>periódicamente</w:t>
      </w:r>
      <w:r>
        <w:rPr>
          <w:color w:val="231F20"/>
          <w:spacing w:val="-11"/>
          <w:w w:val="110"/>
        </w:rPr>
        <w:t> </w:t>
      </w:r>
      <w:r>
        <w:rPr>
          <w:color w:val="231F20"/>
          <w:w w:val="110"/>
        </w:rPr>
        <w:t>la</w:t>
      </w:r>
      <w:r>
        <w:rPr>
          <w:color w:val="231F20"/>
          <w:spacing w:val="-11"/>
          <w:w w:val="110"/>
        </w:rPr>
        <w:t> </w:t>
      </w:r>
      <w:r>
        <w:rPr>
          <w:color w:val="231F20"/>
          <w:w w:val="110"/>
        </w:rPr>
        <w:t>investigación</w:t>
      </w:r>
      <w:r>
        <w:rPr>
          <w:color w:val="231F20"/>
          <w:spacing w:val="-11"/>
          <w:w w:val="110"/>
        </w:rPr>
        <w:t> </w:t>
      </w:r>
      <w:r>
        <w:rPr>
          <w:color w:val="231F20"/>
          <w:w w:val="110"/>
        </w:rPr>
        <w:t>denominada</w:t>
      </w:r>
      <w:r>
        <w:rPr>
          <w:color w:val="231F20"/>
          <w:spacing w:val="-10"/>
          <w:w w:val="110"/>
        </w:rPr>
        <w:t> </w:t>
      </w:r>
      <w:r>
        <w:rPr>
          <w:i/>
          <w:color w:val="231F20"/>
          <w:w w:val="110"/>
        </w:rPr>
        <w:t>Hábitos</w:t>
      </w:r>
      <w:r>
        <w:rPr>
          <w:i/>
          <w:color w:val="231F20"/>
          <w:spacing w:val="-13"/>
          <w:w w:val="110"/>
        </w:rPr>
        <w:t> </w:t>
      </w:r>
      <w:r>
        <w:rPr>
          <w:i/>
          <w:color w:val="231F20"/>
          <w:w w:val="110"/>
        </w:rPr>
        <w:t>de</w:t>
      </w:r>
      <w:r>
        <w:rPr>
          <w:i/>
          <w:color w:val="231F20"/>
          <w:spacing w:val="-14"/>
          <w:w w:val="110"/>
        </w:rPr>
        <w:t> </w:t>
      </w:r>
      <w:r>
        <w:rPr>
          <w:i/>
          <w:color w:val="231F20"/>
          <w:w w:val="110"/>
        </w:rPr>
        <w:t>los</w:t>
      </w:r>
      <w:r>
        <w:rPr>
          <w:i/>
          <w:color w:val="231F20"/>
          <w:spacing w:val="-14"/>
          <w:w w:val="110"/>
        </w:rPr>
        <w:t> </w:t>
      </w:r>
      <w:r>
        <w:rPr>
          <w:i/>
          <w:color w:val="231F20"/>
          <w:w w:val="110"/>
        </w:rPr>
        <w:t>usuarios </w:t>
      </w:r>
      <w:r>
        <w:rPr>
          <w:i/>
          <w:color w:val="231F20"/>
          <w:w w:val="110"/>
        </w:rPr>
        <w:t>de Internet en México</w:t>
      </w:r>
      <w:r>
        <w:rPr>
          <w:color w:val="231F20"/>
          <w:w w:val="110"/>
        </w:rPr>
        <w:t>, que en su edición 2012, la Asociación Mexicana de Internet (Amipci) </w:t>
      </w:r>
      <w:r>
        <w:rPr>
          <w:color w:val="231F20"/>
          <w:spacing w:val="-3"/>
          <w:w w:val="110"/>
        </w:rPr>
        <w:t>reporta </w:t>
      </w:r>
      <w:r>
        <w:rPr>
          <w:color w:val="231F20"/>
          <w:w w:val="110"/>
        </w:rPr>
        <w:t>lo siguiente: el </w:t>
      </w:r>
      <w:r>
        <w:rPr>
          <w:color w:val="231F20"/>
          <w:spacing w:val="-3"/>
          <w:w w:val="110"/>
        </w:rPr>
        <w:t>número </w:t>
      </w:r>
      <w:r>
        <w:rPr>
          <w:color w:val="231F20"/>
          <w:w w:val="110"/>
        </w:rPr>
        <w:t>de internautas alcanzó</w:t>
      </w:r>
      <w:r>
        <w:rPr>
          <w:color w:val="231F20"/>
          <w:spacing w:val="13"/>
          <w:w w:val="110"/>
        </w:rPr>
        <w:t> </w:t>
      </w:r>
      <w:r>
        <w:rPr>
          <w:color w:val="231F20"/>
          <w:spacing w:val="-2"/>
          <w:w w:val="110"/>
        </w:rPr>
        <w:t>los</w:t>
      </w:r>
    </w:p>
    <w:p>
      <w:pPr>
        <w:pStyle w:val="ListParagraph"/>
        <w:numPr>
          <w:ilvl w:val="1"/>
          <w:numId w:val="12"/>
        </w:numPr>
        <w:tabs>
          <w:tab w:pos="598" w:val="left" w:leader="none"/>
        </w:tabs>
        <w:spacing w:line="259" w:lineRule="auto" w:before="0" w:after="0"/>
        <w:ind w:left="100" w:right="152" w:firstLine="0"/>
        <w:jc w:val="right"/>
        <w:rPr>
          <w:sz w:val="21"/>
        </w:rPr>
      </w:pPr>
      <w:r>
        <w:rPr>
          <w:color w:val="231F20"/>
          <w:w w:val="115"/>
          <w:sz w:val="21"/>
        </w:rPr>
        <w:t>millones,</w:t>
      </w:r>
      <w:r>
        <w:rPr>
          <w:color w:val="231F20"/>
          <w:spacing w:val="-16"/>
          <w:w w:val="115"/>
          <w:sz w:val="21"/>
        </w:rPr>
        <w:t> </w:t>
      </w:r>
      <w:r>
        <w:rPr>
          <w:color w:val="231F20"/>
          <w:w w:val="115"/>
          <w:sz w:val="21"/>
        </w:rPr>
        <w:t>lo</w:t>
      </w:r>
      <w:r>
        <w:rPr>
          <w:color w:val="231F20"/>
          <w:spacing w:val="-16"/>
          <w:w w:val="115"/>
          <w:sz w:val="21"/>
        </w:rPr>
        <w:t> </w:t>
      </w:r>
      <w:r>
        <w:rPr>
          <w:color w:val="231F20"/>
          <w:w w:val="115"/>
          <w:sz w:val="21"/>
        </w:rPr>
        <w:t>que</w:t>
      </w:r>
      <w:r>
        <w:rPr>
          <w:color w:val="231F20"/>
          <w:spacing w:val="-16"/>
          <w:w w:val="115"/>
          <w:sz w:val="21"/>
        </w:rPr>
        <w:t> </w:t>
      </w:r>
      <w:r>
        <w:rPr>
          <w:color w:val="231F20"/>
          <w:w w:val="115"/>
          <w:sz w:val="21"/>
        </w:rPr>
        <w:t>significa</w:t>
      </w:r>
      <w:r>
        <w:rPr>
          <w:color w:val="231F20"/>
          <w:spacing w:val="-16"/>
          <w:w w:val="115"/>
          <w:sz w:val="21"/>
        </w:rPr>
        <w:t> </w:t>
      </w:r>
      <w:r>
        <w:rPr>
          <w:color w:val="231F20"/>
          <w:w w:val="115"/>
          <w:sz w:val="21"/>
        </w:rPr>
        <w:t>un</w:t>
      </w:r>
      <w:r>
        <w:rPr>
          <w:color w:val="231F20"/>
          <w:spacing w:val="-16"/>
          <w:w w:val="115"/>
          <w:sz w:val="21"/>
        </w:rPr>
        <w:t> </w:t>
      </w:r>
      <w:r>
        <w:rPr>
          <w:color w:val="231F20"/>
          <w:spacing w:val="-3"/>
          <w:w w:val="115"/>
          <w:sz w:val="21"/>
        </w:rPr>
        <w:t>incremento</w:t>
      </w:r>
      <w:r>
        <w:rPr>
          <w:color w:val="231F20"/>
          <w:spacing w:val="-16"/>
          <w:w w:val="115"/>
          <w:sz w:val="21"/>
        </w:rPr>
        <w:t> </w:t>
      </w:r>
      <w:r>
        <w:rPr>
          <w:color w:val="231F20"/>
          <w:w w:val="115"/>
          <w:sz w:val="21"/>
        </w:rPr>
        <w:t>de</w:t>
      </w:r>
      <w:r>
        <w:rPr>
          <w:color w:val="231F20"/>
          <w:spacing w:val="-16"/>
          <w:w w:val="115"/>
          <w:sz w:val="21"/>
        </w:rPr>
        <w:t> </w:t>
      </w:r>
      <w:r>
        <w:rPr>
          <w:color w:val="231F20"/>
          <w:w w:val="115"/>
          <w:sz w:val="21"/>
        </w:rPr>
        <w:t>14</w:t>
      </w:r>
      <w:r>
        <w:rPr>
          <w:color w:val="231F20"/>
          <w:spacing w:val="-16"/>
          <w:w w:val="115"/>
          <w:sz w:val="21"/>
        </w:rPr>
        <w:t> </w:t>
      </w:r>
      <w:r>
        <w:rPr>
          <w:color w:val="231F20"/>
          <w:w w:val="115"/>
          <w:sz w:val="21"/>
        </w:rPr>
        <w:t>por</w:t>
      </w:r>
      <w:r>
        <w:rPr>
          <w:color w:val="231F20"/>
          <w:spacing w:val="-16"/>
          <w:w w:val="115"/>
          <w:sz w:val="21"/>
        </w:rPr>
        <w:t> </w:t>
      </w:r>
      <w:r>
        <w:rPr>
          <w:color w:val="231F20"/>
          <w:w w:val="115"/>
          <w:sz w:val="21"/>
        </w:rPr>
        <w:t>ciento</w:t>
      </w:r>
      <w:r>
        <w:rPr>
          <w:color w:val="231F20"/>
          <w:spacing w:val="-16"/>
          <w:w w:val="115"/>
          <w:sz w:val="21"/>
        </w:rPr>
        <w:t> </w:t>
      </w:r>
      <w:r>
        <w:rPr>
          <w:color w:val="231F20"/>
          <w:w w:val="115"/>
          <w:sz w:val="21"/>
        </w:rPr>
        <w:t>en</w:t>
      </w:r>
      <w:r>
        <w:rPr>
          <w:color w:val="231F20"/>
          <w:spacing w:val="-16"/>
          <w:w w:val="115"/>
          <w:sz w:val="21"/>
        </w:rPr>
        <w:t> </w:t>
      </w:r>
      <w:r>
        <w:rPr>
          <w:color w:val="231F20"/>
          <w:spacing w:val="-3"/>
          <w:w w:val="115"/>
          <w:sz w:val="21"/>
        </w:rPr>
        <w:t>relación</w:t>
      </w:r>
      <w:r>
        <w:rPr>
          <w:color w:val="231F20"/>
          <w:spacing w:val="-2"/>
          <w:w w:val="106"/>
          <w:sz w:val="21"/>
        </w:rPr>
        <w:t> </w:t>
      </w:r>
      <w:r>
        <w:rPr>
          <w:color w:val="231F20"/>
          <w:w w:val="115"/>
          <w:sz w:val="21"/>
        </w:rPr>
        <w:t>con</w:t>
      </w:r>
      <w:r>
        <w:rPr>
          <w:color w:val="231F20"/>
          <w:spacing w:val="-18"/>
          <w:w w:val="115"/>
          <w:sz w:val="21"/>
        </w:rPr>
        <w:t> </w:t>
      </w:r>
      <w:r>
        <w:rPr>
          <w:color w:val="231F20"/>
          <w:w w:val="115"/>
          <w:sz w:val="21"/>
        </w:rPr>
        <w:t>el</w:t>
      </w:r>
      <w:r>
        <w:rPr>
          <w:color w:val="231F20"/>
          <w:spacing w:val="-18"/>
          <w:w w:val="115"/>
          <w:sz w:val="21"/>
        </w:rPr>
        <w:t> </w:t>
      </w:r>
      <w:r>
        <w:rPr>
          <w:color w:val="231F20"/>
          <w:w w:val="115"/>
          <w:sz w:val="21"/>
        </w:rPr>
        <w:t>año</w:t>
      </w:r>
      <w:r>
        <w:rPr>
          <w:color w:val="231F20"/>
          <w:spacing w:val="-18"/>
          <w:w w:val="115"/>
          <w:sz w:val="21"/>
        </w:rPr>
        <w:t> </w:t>
      </w:r>
      <w:r>
        <w:rPr>
          <w:color w:val="231F20"/>
          <w:w w:val="115"/>
          <w:sz w:val="21"/>
        </w:rPr>
        <w:t>2010,</w:t>
      </w:r>
      <w:r>
        <w:rPr>
          <w:color w:val="231F20"/>
          <w:spacing w:val="-18"/>
          <w:w w:val="115"/>
          <w:sz w:val="21"/>
        </w:rPr>
        <w:t> </w:t>
      </w:r>
      <w:r>
        <w:rPr>
          <w:color w:val="231F20"/>
          <w:w w:val="115"/>
          <w:sz w:val="21"/>
        </w:rPr>
        <w:t>donde</w:t>
      </w:r>
      <w:r>
        <w:rPr>
          <w:color w:val="231F20"/>
          <w:spacing w:val="-18"/>
          <w:w w:val="115"/>
          <w:sz w:val="21"/>
        </w:rPr>
        <w:t> </w:t>
      </w:r>
      <w:r>
        <w:rPr>
          <w:color w:val="231F20"/>
          <w:w w:val="115"/>
          <w:sz w:val="21"/>
        </w:rPr>
        <w:t>la</w:t>
      </w:r>
      <w:r>
        <w:rPr>
          <w:color w:val="231F20"/>
          <w:spacing w:val="-18"/>
          <w:w w:val="115"/>
          <w:sz w:val="21"/>
        </w:rPr>
        <w:t> </w:t>
      </w:r>
      <w:r>
        <w:rPr>
          <w:color w:val="231F20"/>
          <w:w w:val="115"/>
          <w:sz w:val="21"/>
        </w:rPr>
        <w:t>cifra</w:t>
      </w:r>
      <w:r>
        <w:rPr>
          <w:color w:val="231F20"/>
          <w:spacing w:val="-18"/>
          <w:w w:val="115"/>
          <w:sz w:val="21"/>
        </w:rPr>
        <w:t> </w:t>
      </w:r>
      <w:r>
        <w:rPr>
          <w:color w:val="231F20"/>
          <w:w w:val="115"/>
          <w:sz w:val="21"/>
        </w:rPr>
        <w:t>fue</w:t>
      </w:r>
      <w:r>
        <w:rPr>
          <w:color w:val="231F20"/>
          <w:spacing w:val="-18"/>
          <w:w w:val="115"/>
          <w:sz w:val="21"/>
        </w:rPr>
        <w:t> </w:t>
      </w:r>
      <w:r>
        <w:rPr>
          <w:color w:val="231F20"/>
          <w:w w:val="115"/>
          <w:sz w:val="21"/>
        </w:rPr>
        <w:t>de</w:t>
      </w:r>
      <w:r>
        <w:rPr>
          <w:color w:val="231F20"/>
          <w:spacing w:val="-18"/>
          <w:w w:val="115"/>
          <w:sz w:val="21"/>
        </w:rPr>
        <w:t> </w:t>
      </w:r>
      <w:r>
        <w:rPr>
          <w:color w:val="231F20"/>
          <w:w w:val="115"/>
          <w:sz w:val="21"/>
        </w:rPr>
        <w:t>34.9,</w:t>
      </w:r>
      <w:r>
        <w:rPr>
          <w:color w:val="231F20"/>
          <w:spacing w:val="-18"/>
          <w:w w:val="115"/>
          <w:sz w:val="21"/>
        </w:rPr>
        <w:t> </w:t>
      </w:r>
      <w:r>
        <w:rPr>
          <w:color w:val="231F20"/>
          <w:w w:val="115"/>
          <w:sz w:val="21"/>
        </w:rPr>
        <w:t>debido</w:t>
      </w:r>
      <w:r>
        <w:rPr>
          <w:color w:val="231F20"/>
          <w:spacing w:val="-18"/>
          <w:w w:val="115"/>
          <w:sz w:val="21"/>
        </w:rPr>
        <w:t> </w:t>
      </w:r>
      <w:r>
        <w:rPr>
          <w:color w:val="231F20"/>
          <w:w w:val="115"/>
          <w:sz w:val="21"/>
        </w:rPr>
        <w:t>particularmente</w:t>
      </w:r>
      <w:r>
        <w:rPr>
          <w:color w:val="231F20"/>
          <w:spacing w:val="-18"/>
          <w:w w:val="115"/>
          <w:sz w:val="21"/>
        </w:rPr>
        <w:t> </w:t>
      </w:r>
      <w:r>
        <w:rPr>
          <w:color w:val="231F20"/>
          <w:w w:val="115"/>
          <w:sz w:val="21"/>
        </w:rPr>
        <w:t>al</w:t>
      </w:r>
      <w:r>
        <w:rPr>
          <w:color w:val="231F20"/>
          <w:spacing w:val="-18"/>
          <w:w w:val="115"/>
          <w:sz w:val="21"/>
        </w:rPr>
        <w:t> </w:t>
      </w:r>
      <w:r>
        <w:rPr>
          <w:color w:val="231F20"/>
          <w:w w:val="115"/>
          <w:sz w:val="21"/>
        </w:rPr>
        <w:t>ma-</w:t>
      </w:r>
      <w:r>
        <w:rPr>
          <w:color w:val="231F20"/>
          <w:w w:val="127"/>
          <w:sz w:val="21"/>
        </w:rPr>
        <w:t> </w:t>
      </w:r>
      <w:r>
        <w:rPr>
          <w:color w:val="231F20"/>
          <w:w w:val="115"/>
          <w:sz w:val="21"/>
        </w:rPr>
        <w:t>yor</w:t>
      </w:r>
      <w:r>
        <w:rPr>
          <w:color w:val="231F20"/>
          <w:spacing w:val="-28"/>
          <w:w w:val="115"/>
          <w:sz w:val="21"/>
        </w:rPr>
        <w:t> </w:t>
      </w:r>
      <w:r>
        <w:rPr>
          <w:color w:val="231F20"/>
          <w:w w:val="115"/>
          <w:sz w:val="21"/>
        </w:rPr>
        <w:t>uso</w:t>
      </w:r>
      <w:r>
        <w:rPr>
          <w:color w:val="231F20"/>
          <w:spacing w:val="-28"/>
          <w:w w:val="115"/>
          <w:sz w:val="21"/>
        </w:rPr>
        <w:t> </w:t>
      </w:r>
      <w:r>
        <w:rPr>
          <w:color w:val="231F20"/>
          <w:w w:val="115"/>
          <w:sz w:val="21"/>
        </w:rPr>
        <w:t>de</w:t>
      </w:r>
      <w:r>
        <w:rPr>
          <w:color w:val="231F20"/>
          <w:spacing w:val="-28"/>
          <w:w w:val="115"/>
          <w:sz w:val="21"/>
        </w:rPr>
        <w:t> </w:t>
      </w:r>
      <w:r>
        <w:rPr>
          <w:color w:val="231F20"/>
          <w:w w:val="115"/>
          <w:sz w:val="21"/>
        </w:rPr>
        <w:t>dispositivos</w:t>
      </w:r>
      <w:r>
        <w:rPr>
          <w:color w:val="231F20"/>
          <w:spacing w:val="-28"/>
          <w:w w:val="115"/>
          <w:sz w:val="21"/>
        </w:rPr>
        <w:t> </w:t>
      </w:r>
      <w:r>
        <w:rPr>
          <w:color w:val="231F20"/>
          <w:w w:val="115"/>
          <w:sz w:val="21"/>
        </w:rPr>
        <w:t>móviles</w:t>
      </w:r>
      <w:r>
        <w:rPr>
          <w:color w:val="231F20"/>
          <w:spacing w:val="-28"/>
          <w:w w:val="115"/>
          <w:sz w:val="21"/>
        </w:rPr>
        <w:t> </w:t>
      </w:r>
      <w:r>
        <w:rPr>
          <w:color w:val="231F20"/>
          <w:w w:val="115"/>
          <w:sz w:val="21"/>
        </w:rPr>
        <w:t>de</w:t>
      </w:r>
      <w:r>
        <w:rPr>
          <w:color w:val="231F20"/>
          <w:spacing w:val="-28"/>
          <w:w w:val="115"/>
          <w:sz w:val="21"/>
        </w:rPr>
        <w:t> </w:t>
      </w:r>
      <w:r>
        <w:rPr>
          <w:color w:val="231F20"/>
          <w:w w:val="115"/>
          <w:sz w:val="21"/>
        </w:rPr>
        <w:t>nueva</w:t>
      </w:r>
      <w:r>
        <w:rPr>
          <w:color w:val="231F20"/>
          <w:spacing w:val="-28"/>
          <w:w w:val="115"/>
          <w:sz w:val="21"/>
        </w:rPr>
        <w:t> </w:t>
      </w:r>
      <w:r>
        <w:rPr>
          <w:color w:val="231F20"/>
          <w:w w:val="115"/>
          <w:sz w:val="21"/>
        </w:rPr>
        <w:t>generación</w:t>
      </w:r>
      <w:r>
        <w:rPr>
          <w:color w:val="231F20"/>
          <w:spacing w:val="-28"/>
          <w:w w:val="115"/>
          <w:sz w:val="21"/>
        </w:rPr>
        <w:t> </w:t>
      </w:r>
      <w:r>
        <w:rPr>
          <w:color w:val="231F20"/>
          <w:spacing w:val="-3"/>
          <w:w w:val="115"/>
          <w:sz w:val="21"/>
        </w:rPr>
        <w:t>(celulares</w:t>
      </w:r>
      <w:r>
        <w:rPr>
          <w:color w:val="231F20"/>
          <w:spacing w:val="-28"/>
          <w:w w:val="115"/>
          <w:sz w:val="21"/>
        </w:rPr>
        <w:t> </w:t>
      </w:r>
      <w:r>
        <w:rPr>
          <w:color w:val="231F20"/>
          <w:w w:val="115"/>
          <w:sz w:val="21"/>
        </w:rPr>
        <w:t>y</w:t>
      </w:r>
      <w:r>
        <w:rPr>
          <w:color w:val="231F20"/>
          <w:spacing w:val="-28"/>
          <w:w w:val="115"/>
          <w:sz w:val="21"/>
        </w:rPr>
        <w:t> </w:t>
      </w:r>
      <w:r>
        <w:rPr>
          <w:color w:val="231F20"/>
          <w:w w:val="115"/>
          <w:sz w:val="21"/>
        </w:rPr>
        <w:t>tabletas);</w:t>
      </w:r>
      <w:r>
        <w:rPr>
          <w:color w:val="231F20"/>
          <w:spacing w:val="-2"/>
          <w:w w:val="111"/>
          <w:sz w:val="21"/>
        </w:rPr>
        <w:t> </w:t>
      </w:r>
      <w:r>
        <w:rPr>
          <w:color w:val="231F20"/>
          <w:w w:val="115"/>
          <w:sz w:val="21"/>
        </w:rPr>
        <w:t>el</w:t>
      </w:r>
      <w:r>
        <w:rPr>
          <w:color w:val="231F20"/>
          <w:spacing w:val="-19"/>
          <w:w w:val="115"/>
          <w:sz w:val="21"/>
        </w:rPr>
        <w:t> </w:t>
      </w:r>
      <w:r>
        <w:rPr>
          <w:color w:val="231F20"/>
          <w:spacing w:val="-3"/>
          <w:w w:val="115"/>
          <w:sz w:val="21"/>
        </w:rPr>
        <w:t>promedio</w:t>
      </w:r>
      <w:r>
        <w:rPr>
          <w:color w:val="231F20"/>
          <w:spacing w:val="-19"/>
          <w:w w:val="115"/>
          <w:sz w:val="21"/>
        </w:rPr>
        <w:t> </w:t>
      </w:r>
      <w:r>
        <w:rPr>
          <w:color w:val="231F20"/>
          <w:w w:val="115"/>
          <w:sz w:val="21"/>
        </w:rPr>
        <w:t>de</w:t>
      </w:r>
      <w:r>
        <w:rPr>
          <w:color w:val="231F20"/>
          <w:spacing w:val="-19"/>
          <w:w w:val="115"/>
          <w:sz w:val="21"/>
        </w:rPr>
        <w:t> </w:t>
      </w:r>
      <w:r>
        <w:rPr>
          <w:color w:val="231F20"/>
          <w:spacing w:val="-3"/>
          <w:w w:val="115"/>
          <w:sz w:val="21"/>
        </w:rPr>
        <w:t>conexión</w:t>
      </w:r>
      <w:r>
        <w:rPr>
          <w:color w:val="231F20"/>
          <w:spacing w:val="-19"/>
          <w:w w:val="115"/>
          <w:sz w:val="21"/>
        </w:rPr>
        <w:t> </w:t>
      </w:r>
      <w:r>
        <w:rPr>
          <w:color w:val="231F20"/>
          <w:w w:val="115"/>
          <w:sz w:val="21"/>
        </w:rPr>
        <w:t>por</w:t>
      </w:r>
      <w:r>
        <w:rPr>
          <w:color w:val="231F20"/>
          <w:spacing w:val="-19"/>
          <w:w w:val="115"/>
          <w:sz w:val="21"/>
        </w:rPr>
        <w:t> </w:t>
      </w:r>
      <w:r>
        <w:rPr>
          <w:color w:val="231F20"/>
          <w:w w:val="115"/>
          <w:sz w:val="21"/>
        </w:rPr>
        <w:t>usuario</w:t>
      </w:r>
      <w:r>
        <w:rPr>
          <w:color w:val="231F20"/>
          <w:spacing w:val="-19"/>
          <w:w w:val="115"/>
          <w:sz w:val="21"/>
        </w:rPr>
        <w:t> </w:t>
      </w:r>
      <w:r>
        <w:rPr>
          <w:color w:val="231F20"/>
          <w:w w:val="115"/>
          <w:sz w:val="21"/>
        </w:rPr>
        <w:t>es</w:t>
      </w:r>
      <w:r>
        <w:rPr>
          <w:color w:val="231F20"/>
          <w:spacing w:val="-19"/>
          <w:w w:val="115"/>
          <w:sz w:val="21"/>
        </w:rPr>
        <w:t> </w:t>
      </w:r>
      <w:r>
        <w:rPr>
          <w:color w:val="231F20"/>
          <w:w w:val="115"/>
          <w:sz w:val="21"/>
        </w:rPr>
        <w:t>de</w:t>
      </w:r>
      <w:r>
        <w:rPr>
          <w:color w:val="231F20"/>
          <w:spacing w:val="-19"/>
          <w:w w:val="115"/>
          <w:sz w:val="21"/>
        </w:rPr>
        <w:t> </w:t>
      </w:r>
      <w:r>
        <w:rPr>
          <w:color w:val="231F20"/>
          <w:w w:val="115"/>
          <w:sz w:val="21"/>
        </w:rPr>
        <w:t>4</w:t>
      </w:r>
      <w:r>
        <w:rPr>
          <w:color w:val="231F20"/>
          <w:spacing w:val="-19"/>
          <w:w w:val="115"/>
          <w:sz w:val="21"/>
        </w:rPr>
        <w:t> </w:t>
      </w:r>
      <w:r>
        <w:rPr>
          <w:color w:val="231F20"/>
          <w:w w:val="115"/>
          <w:sz w:val="21"/>
        </w:rPr>
        <w:t>horas</w:t>
      </w:r>
      <w:r>
        <w:rPr>
          <w:color w:val="231F20"/>
          <w:spacing w:val="-19"/>
          <w:w w:val="115"/>
          <w:sz w:val="21"/>
        </w:rPr>
        <w:t> </w:t>
      </w:r>
      <w:r>
        <w:rPr>
          <w:color w:val="231F20"/>
          <w:w w:val="115"/>
          <w:sz w:val="21"/>
        </w:rPr>
        <w:t>con</w:t>
      </w:r>
      <w:r>
        <w:rPr>
          <w:color w:val="231F20"/>
          <w:spacing w:val="-19"/>
          <w:w w:val="115"/>
          <w:sz w:val="21"/>
        </w:rPr>
        <w:t> </w:t>
      </w:r>
      <w:r>
        <w:rPr>
          <w:color w:val="231F20"/>
          <w:w w:val="115"/>
          <w:sz w:val="21"/>
        </w:rPr>
        <w:t>9</w:t>
      </w:r>
      <w:r>
        <w:rPr>
          <w:color w:val="231F20"/>
          <w:spacing w:val="-19"/>
          <w:w w:val="115"/>
          <w:sz w:val="21"/>
        </w:rPr>
        <w:t> </w:t>
      </w:r>
      <w:r>
        <w:rPr>
          <w:color w:val="231F20"/>
          <w:w w:val="115"/>
          <w:sz w:val="21"/>
        </w:rPr>
        <w:t>minutos</w:t>
      </w:r>
      <w:r>
        <w:rPr>
          <w:color w:val="231F20"/>
          <w:spacing w:val="-19"/>
          <w:w w:val="115"/>
          <w:sz w:val="21"/>
        </w:rPr>
        <w:t> </w:t>
      </w:r>
      <w:r>
        <w:rPr>
          <w:color w:val="231F20"/>
          <w:w w:val="115"/>
          <w:sz w:val="21"/>
        </w:rPr>
        <w:t>al</w:t>
      </w:r>
      <w:r>
        <w:rPr>
          <w:color w:val="231F20"/>
          <w:spacing w:val="-19"/>
          <w:w w:val="115"/>
          <w:sz w:val="21"/>
        </w:rPr>
        <w:t> </w:t>
      </w:r>
      <w:r>
        <w:rPr>
          <w:color w:val="231F20"/>
          <w:w w:val="115"/>
          <w:sz w:val="21"/>
        </w:rPr>
        <w:t>día,</w:t>
      </w:r>
      <w:r>
        <w:rPr>
          <w:color w:val="231F20"/>
          <w:spacing w:val="-19"/>
          <w:w w:val="115"/>
          <w:sz w:val="21"/>
        </w:rPr>
        <w:t> </w:t>
      </w:r>
      <w:r>
        <w:rPr>
          <w:color w:val="231F20"/>
          <w:w w:val="115"/>
          <w:sz w:val="21"/>
        </w:rPr>
        <w:t>47</w:t>
      </w:r>
      <w:r>
        <w:rPr>
          <w:color w:val="231F20"/>
          <w:spacing w:val="-2"/>
          <w:w w:val="116"/>
          <w:sz w:val="21"/>
        </w:rPr>
        <w:t> </w:t>
      </w:r>
      <w:r>
        <w:rPr>
          <w:color w:val="231F20"/>
          <w:w w:val="115"/>
          <w:sz w:val="21"/>
        </w:rPr>
        <w:t>minutos</w:t>
      </w:r>
      <w:r>
        <w:rPr>
          <w:color w:val="231F20"/>
          <w:spacing w:val="-28"/>
          <w:w w:val="115"/>
          <w:sz w:val="21"/>
        </w:rPr>
        <w:t> </w:t>
      </w:r>
      <w:r>
        <w:rPr>
          <w:color w:val="231F20"/>
          <w:w w:val="115"/>
          <w:sz w:val="21"/>
        </w:rPr>
        <w:t>más</w:t>
      </w:r>
      <w:r>
        <w:rPr>
          <w:color w:val="231F20"/>
          <w:spacing w:val="-28"/>
          <w:w w:val="115"/>
          <w:sz w:val="21"/>
        </w:rPr>
        <w:t> </w:t>
      </w:r>
      <w:r>
        <w:rPr>
          <w:color w:val="231F20"/>
          <w:w w:val="115"/>
          <w:sz w:val="21"/>
        </w:rPr>
        <w:t>que</w:t>
      </w:r>
      <w:r>
        <w:rPr>
          <w:color w:val="231F20"/>
          <w:spacing w:val="-28"/>
          <w:w w:val="115"/>
          <w:sz w:val="21"/>
        </w:rPr>
        <w:t> </w:t>
      </w:r>
      <w:r>
        <w:rPr>
          <w:color w:val="231F20"/>
          <w:w w:val="115"/>
          <w:sz w:val="21"/>
        </w:rPr>
        <w:t>en</w:t>
      </w:r>
      <w:r>
        <w:rPr>
          <w:color w:val="231F20"/>
          <w:spacing w:val="-28"/>
          <w:w w:val="115"/>
          <w:sz w:val="21"/>
        </w:rPr>
        <w:t> </w:t>
      </w:r>
      <w:r>
        <w:rPr>
          <w:color w:val="231F20"/>
          <w:w w:val="115"/>
          <w:sz w:val="21"/>
        </w:rPr>
        <w:t>2011;</w:t>
      </w:r>
      <w:r>
        <w:rPr>
          <w:color w:val="231F20"/>
          <w:spacing w:val="-28"/>
          <w:w w:val="115"/>
          <w:sz w:val="21"/>
        </w:rPr>
        <w:t> </w:t>
      </w:r>
      <w:r>
        <w:rPr>
          <w:color w:val="231F20"/>
          <w:spacing w:val="-3"/>
          <w:w w:val="115"/>
          <w:sz w:val="21"/>
        </w:rPr>
        <w:t>dentro</w:t>
      </w:r>
      <w:r>
        <w:rPr>
          <w:color w:val="231F20"/>
          <w:spacing w:val="-28"/>
          <w:w w:val="115"/>
          <w:sz w:val="21"/>
        </w:rPr>
        <w:t> </w:t>
      </w:r>
      <w:r>
        <w:rPr>
          <w:color w:val="231F20"/>
          <w:w w:val="115"/>
          <w:sz w:val="21"/>
        </w:rPr>
        <w:t>de</w:t>
      </w:r>
      <w:r>
        <w:rPr>
          <w:color w:val="231F20"/>
          <w:spacing w:val="-28"/>
          <w:w w:val="115"/>
          <w:sz w:val="21"/>
        </w:rPr>
        <w:t> </w:t>
      </w:r>
      <w:r>
        <w:rPr>
          <w:color w:val="231F20"/>
          <w:w w:val="115"/>
          <w:sz w:val="21"/>
        </w:rPr>
        <w:t>las</w:t>
      </w:r>
      <w:r>
        <w:rPr>
          <w:color w:val="231F20"/>
          <w:spacing w:val="-28"/>
          <w:w w:val="115"/>
          <w:sz w:val="21"/>
        </w:rPr>
        <w:t> </w:t>
      </w:r>
      <w:r>
        <w:rPr>
          <w:color w:val="231F20"/>
          <w:w w:val="115"/>
          <w:sz w:val="21"/>
        </w:rPr>
        <w:t>principales</w:t>
      </w:r>
      <w:r>
        <w:rPr>
          <w:color w:val="231F20"/>
          <w:spacing w:val="-28"/>
          <w:w w:val="115"/>
          <w:sz w:val="21"/>
        </w:rPr>
        <w:t> </w:t>
      </w:r>
      <w:r>
        <w:rPr>
          <w:color w:val="231F20"/>
          <w:w w:val="115"/>
          <w:sz w:val="21"/>
        </w:rPr>
        <w:t>actividades</w:t>
      </w:r>
      <w:r>
        <w:rPr>
          <w:color w:val="231F20"/>
          <w:spacing w:val="-28"/>
          <w:w w:val="115"/>
          <w:sz w:val="21"/>
        </w:rPr>
        <w:t> </w:t>
      </w:r>
      <w:r>
        <w:rPr>
          <w:color w:val="231F20"/>
          <w:w w:val="115"/>
          <w:sz w:val="21"/>
        </w:rPr>
        <w:t>en</w:t>
      </w:r>
      <w:r>
        <w:rPr>
          <w:color w:val="231F20"/>
          <w:spacing w:val="-28"/>
          <w:w w:val="115"/>
          <w:sz w:val="21"/>
        </w:rPr>
        <w:t> </w:t>
      </w:r>
      <w:r>
        <w:rPr>
          <w:color w:val="231F20"/>
          <w:w w:val="115"/>
          <w:sz w:val="21"/>
        </w:rPr>
        <w:t>línea</w:t>
      </w:r>
      <w:r>
        <w:rPr>
          <w:color w:val="231F20"/>
          <w:spacing w:val="-28"/>
          <w:w w:val="115"/>
          <w:sz w:val="21"/>
        </w:rPr>
        <w:t> </w:t>
      </w:r>
      <w:r>
        <w:rPr>
          <w:color w:val="231F20"/>
          <w:spacing w:val="-2"/>
          <w:w w:val="115"/>
          <w:sz w:val="21"/>
        </w:rPr>
        <w:t>del</w:t>
      </w:r>
      <w:r>
        <w:rPr>
          <w:color w:val="231F20"/>
          <w:spacing w:val="-2"/>
          <w:w w:val="101"/>
          <w:sz w:val="21"/>
        </w:rPr>
        <w:t> </w:t>
      </w:r>
      <w:r>
        <w:rPr>
          <w:color w:val="231F20"/>
          <w:spacing w:val="-5"/>
          <w:w w:val="115"/>
          <w:sz w:val="21"/>
        </w:rPr>
        <w:t>internauta</w:t>
      </w:r>
      <w:r>
        <w:rPr>
          <w:color w:val="231F20"/>
          <w:spacing w:val="-33"/>
          <w:w w:val="115"/>
          <w:sz w:val="21"/>
        </w:rPr>
        <w:t> </w:t>
      </w:r>
      <w:r>
        <w:rPr>
          <w:color w:val="231F20"/>
          <w:spacing w:val="-5"/>
          <w:w w:val="115"/>
          <w:sz w:val="21"/>
        </w:rPr>
        <w:t>mexicano</w:t>
      </w:r>
      <w:r>
        <w:rPr>
          <w:color w:val="231F20"/>
          <w:spacing w:val="-33"/>
          <w:w w:val="115"/>
          <w:sz w:val="21"/>
        </w:rPr>
        <w:t> </w:t>
      </w:r>
      <w:r>
        <w:rPr>
          <w:color w:val="231F20"/>
          <w:spacing w:val="-4"/>
          <w:w w:val="115"/>
          <w:sz w:val="21"/>
        </w:rPr>
        <w:t>están</w:t>
      </w:r>
      <w:r>
        <w:rPr>
          <w:color w:val="231F20"/>
          <w:spacing w:val="-33"/>
          <w:w w:val="115"/>
          <w:sz w:val="21"/>
        </w:rPr>
        <w:t> </w:t>
      </w:r>
      <w:r>
        <w:rPr>
          <w:color w:val="231F20"/>
          <w:spacing w:val="-3"/>
          <w:w w:val="115"/>
          <w:sz w:val="21"/>
        </w:rPr>
        <w:t>el</w:t>
      </w:r>
      <w:r>
        <w:rPr>
          <w:color w:val="231F20"/>
          <w:spacing w:val="-33"/>
          <w:w w:val="115"/>
          <w:sz w:val="21"/>
        </w:rPr>
        <w:t> </w:t>
      </w:r>
      <w:r>
        <w:rPr>
          <w:color w:val="231F20"/>
          <w:spacing w:val="-5"/>
          <w:w w:val="115"/>
          <w:sz w:val="21"/>
        </w:rPr>
        <w:t>enviar</w:t>
      </w:r>
      <w:r>
        <w:rPr>
          <w:color w:val="231F20"/>
          <w:spacing w:val="-33"/>
          <w:w w:val="115"/>
          <w:sz w:val="21"/>
        </w:rPr>
        <w:t> </w:t>
      </w:r>
      <w:r>
        <w:rPr>
          <w:color w:val="231F20"/>
          <w:w w:val="115"/>
          <w:sz w:val="21"/>
        </w:rPr>
        <w:t>y</w:t>
      </w:r>
      <w:r>
        <w:rPr>
          <w:color w:val="231F20"/>
          <w:spacing w:val="-33"/>
          <w:w w:val="115"/>
          <w:sz w:val="21"/>
        </w:rPr>
        <w:t> </w:t>
      </w:r>
      <w:r>
        <w:rPr>
          <w:color w:val="231F20"/>
          <w:spacing w:val="-5"/>
          <w:w w:val="115"/>
          <w:sz w:val="21"/>
        </w:rPr>
        <w:t>recibir</w:t>
      </w:r>
      <w:r>
        <w:rPr>
          <w:color w:val="231F20"/>
          <w:spacing w:val="-33"/>
          <w:w w:val="115"/>
          <w:sz w:val="21"/>
        </w:rPr>
        <w:t> </w:t>
      </w:r>
      <w:r>
        <w:rPr>
          <w:color w:val="231F20"/>
          <w:spacing w:val="-5"/>
          <w:w w:val="115"/>
          <w:sz w:val="21"/>
        </w:rPr>
        <w:t>correos</w:t>
      </w:r>
      <w:r>
        <w:rPr>
          <w:color w:val="231F20"/>
          <w:spacing w:val="-33"/>
          <w:w w:val="115"/>
          <w:sz w:val="21"/>
        </w:rPr>
        <w:t> </w:t>
      </w:r>
      <w:r>
        <w:rPr>
          <w:color w:val="231F20"/>
          <w:spacing w:val="-5"/>
          <w:w w:val="115"/>
          <w:sz w:val="21"/>
        </w:rPr>
        <w:t>electrónicos</w:t>
      </w:r>
      <w:r>
        <w:rPr>
          <w:color w:val="231F20"/>
          <w:spacing w:val="-33"/>
          <w:w w:val="115"/>
          <w:sz w:val="21"/>
        </w:rPr>
        <w:t> </w:t>
      </w:r>
      <w:r>
        <w:rPr>
          <w:color w:val="231F20"/>
          <w:spacing w:val="-4"/>
          <w:w w:val="115"/>
          <w:sz w:val="21"/>
        </w:rPr>
        <w:t>(80</w:t>
      </w:r>
      <w:r>
        <w:rPr>
          <w:color w:val="231F20"/>
          <w:spacing w:val="-33"/>
          <w:w w:val="115"/>
          <w:sz w:val="21"/>
        </w:rPr>
        <w:t> </w:t>
      </w:r>
      <w:r>
        <w:rPr>
          <w:color w:val="231F20"/>
          <w:spacing w:val="-4"/>
          <w:w w:val="115"/>
          <w:sz w:val="21"/>
        </w:rPr>
        <w:t>por</w:t>
      </w:r>
      <w:r>
        <w:rPr>
          <w:color w:val="231F20"/>
          <w:spacing w:val="-33"/>
          <w:w w:val="115"/>
          <w:sz w:val="21"/>
        </w:rPr>
        <w:t> </w:t>
      </w:r>
      <w:r>
        <w:rPr>
          <w:color w:val="231F20"/>
          <w:spacing w:val="-4"/>
          <w:w w:val="115"/>
          <w:sz w:val="21"/>
        </w:rPr>
        <w:t>cien-</w:t>
      </w:r>
      <w:r>
        <w:rPr>
          <w:color w:val="231F20"/>
          <w:w w:val="127"/>
          <w:sz w:val="21"/>
        </w:rPr>
        <w:t> </w:t>
      </w:r>
      <w:r>
        <w:rPr>
          <w:color w:val="231F20"/>
          <w:w w:val="115"/>
          <w:sz w:val="21"/>
        </w:rPr>
        <w:t>to),</w:t>
      </w:r>
      <w:r>
        <w:rPr>
          <w:color w:val="231F20"/>
          <w:spacing w:val="-10"/>
          <w:w w:val="115"/>
          <w:sz w:val="21"/>
        </w:rPr>
        <w:t> </w:t>
      </w:r>
      <w:r>
        <w:rPr>
          <w:color w:val="231F20"/>
          <w:w w:val="115"/>
          <w:sz w:val="21"/>
        </w:rPr>
        <w:t>acceder</w:t>
      </w:r>
      <w:r>
        <w:rPr>
          <w:color w:val="231F20"/>
          <w:spacing w:val="-10"/>
          <w:w w:val="115"/>
          <w:sz w:val="21"/>
        </w:rPr>
        <w:t> </w:t>
      </w:r>
      <w:r>
        <w:rPr>
          <w:color w:val="231F20"/>
          <w:w w:val="115"/>
          <w:sz w:val="21"/>
        </w:rPr>
        <w:t>a</w:t>
      </w:r>
      <w:r>
        <w:rPr>
          <w:color w:val="231F20"/>
          <w:spacing w:val="-10"/>
          <w:w w:val="115"/>
          <w:sz w:val="21"/>
        </w:rPr>
        <w:t> </w:t>
      </w:r>
      <w:r>
        <w:rPr>
          <w:color w:val="231F20"/>
          <w:w w:val="115"/>
          <w:sz w:val="21"/>
        </w:rPr>
        <w:t>redes</w:t>
      </w:r>
      <w:r>
        <w:rPr>
          <w:color w:val="231F20"/>
          <w:spacing w:val="-10"/>
          <w:w w:val="115"/>
          <w:sz w:val="21"/>
        </w:rPr>
        <w:t> </w:t>
      </w:r>
      <w:r>
        <w:rPr>
          <w:color w:val="231F20"/>
          <w:w w:val="115"/>
          <w:sz w:val="21"/>
        </w:rPr>
        <w:t>sociales</w:t>
      </w:r>
      <w:r>
        <w:rPr>
          <w:color w:val="231F20"/>
          <w:spacing w:val="-10"/>
          <w:w w:val="115"/>
          <w:sz w:val="21"/>
        </w:rPr>
        <w:t> </w:t>
      </w:r>
      <w:r>
        <w:rPr>
          <w:color w:val="231F20"/>
          <w:w w:val="115"/>
          <w:sz w:val="21"/>
        </w:rPr>
        <w:t>(77</w:t>
      </w:r>
      <w:r>
        <w:rPr>
          <w:color w:val="231F20"/>
          <w:spacing w:val="-10"/>
          <w:w w:val="115"/>
          <w:sz w:val="21"/>
        </w:rPr>
        <w:t> </w:t>
      </w:r>
      <w:r>
        <w:rPr>
          <w:color w:val="231F20"/>
          <w:w w:val="115"/>
          <w:sz w:val="21"/>
        </w:rPr>
        <w:t>por</w:t>
      </w:r>
      <w:r>
        <w:rPr>
          <w:color w:val="231F20"/>
          <w:spacing w:val="-10"/>
          <w:w w:val="115"/>
          <w:sz w:val="21"/>
        </w:rPr>
        <w:t> </w:t>
      </w:r>
      <w:r>
        <w:rPr>
          <w:color w:val="231F20"/>
          <w:w w:val="115"/>
          <w:sz w:val="21"/>
        </w:rPr>
        <w:t>ciento)</w:t>
      </w:r>
      <w:r>
        <w:rPr>
          <w:color w:val="231F20"/>
          <w:spacing w:val="-10"/>
          <w:w w:val="115"/>
          <w:sz w:val="21"/>
        </w:rPr>
        <w:t> </w:t>
      </w:r>
      <w:r>
        <w:rPr>
          <w:color w:val="231F20"/>
          <w:w w:val="115"/>
          <w:sz w:val="21"/>
        </w:rPr>
        <w:t>y</w:t>
      </w:r>
      <w:r>
        <w:rPr>
          <w:color w:val="231F20"/>
          <w:spacing w:val="-10"/>
          <w:w w:val="115"/>
          <w:sz w:val="21"/>
        </w:rPr>
        <w:t> </w:t>
      </w:r>
      <w:r>
        <w:rPr>
          <w:color w:val="231F20"/>
          <w:w w:val="115"/>
          <w:sz w:val="21"/>
        </w:rPr>
        <w:t>buscar</w:t>
      </w:r>
      <w:r>
        <w:rPr>
          <w:color w:val="231F20"/>
          <w:spacing w:val="-10"/>
          <w:w w:val="115"/>
          <w:sz w:val="21"/>
        </w:rPr>
        <w:t> </w:t>
      </w:r>
      <w:r>
        <w:rPr>
          <w:color w:val="231F20"/>
          <w:w w:val="115"/>
          <w:sz w:val="21"/>
        </w:rPr>
        <w:t>información</w:t>
      </w:r>
      <w:r>
        <w:rPr>
          <w:color w:val="231F20"/>
          <w:spacing w:val="-10"/>
          <w:w w:val="115"/>
          <w:sz w:val="21"/>
        </w:rPr>
        <w:t> </w:t>
      </w:r>
      <w:r>
        <w:rPr>
          <w:color w:val="231F20"/>
          <w:w w:val="115"/>
          <w:sz w:val="21"/>
        </w:rPr>
        <w:t>(71</w:t>
      </w:r>
      <w:r>
        <w:rPr>
          <w:color w:val="231F20"/>
          <w:spacing w:val="-10"/>
          <w:w w:val="115"/>
          <w:sz w:val="21"/>
        </w:rPr>
        <w:t> </w:t>
      </w:r>
      <w:r>
        <w:rPr>
          <w:color w:val="231F20"/>
          <w:w w:val="115"/>
          <w:sz w:val="21"/>
        </w:rPr>
        <w:t>por</w:t>
      </w:r>
      <w:r>
        <w:rPr>
          <w:color w:val="231F20"/>
          <w:spacing w:val="-1"/>
          <w:w w:val="114"/>
          <w:sz w:val="21"/>
        </w:rPr>
        <w:t> </w:t>
      </w:r>
      <w:r>
        <w:rPr>
          <w:color w:val="231F20"/>
          <w:spacing w:val="-5"/>
          <w:w w:val="115"/>
          <w:sz w:val="21"/>
        </w:rPr>
        <w:t>ciento);</w:t>
      </w:r>
      <w:r>
        <w:rPr>
          <w:color w:val="231F20"/>
          <w:spacing w:val="-35"/>
          <w:w w:val="115"/>
          <w:sz w:val="21"/>
        </w:rPr>
        <w:t> </w:t>
      </w:r>
      <w:r>
        <w:rPr>
          <w:color w:val="231F20"/>
          <w:spacing w:val="-3"/>
          <w:w w:val="115"/>
          <w:sz w:val="21"/>
        </w:rPr>
        <w:t>respecto</w:t>
      </w:r>
      <w:r>
        <w:rPr>
          <w:color w:val="231F20"/>
          <w:spacing w:val="-32"/>
          <w:w w:val="115"/>
          <w:sz w:val="21"/>
        </w:rPr>
        <w:t> </w:t>
      </w:r>
      <w:r>
        <w:rPr>
          <w:color w:val="231F20"/>
          <w:w w:val="115"/>
          <w:sz w:val="21"/>
        </w:rPr>
        <w:t>a</w:t>
      </w:r>
      <w:r>
        <w:rPr>
          <w:color w:val="231F20"/>
          <w:spacing w:val="-32"/>
          <w:w w:val="115"/>
          <w:sz w:val="21"/>
        </w:rPr>
        <w:t> </w:t>
      </w:r>
      <w:r>
        <w:rPr>
          <w:color w:val="231F20"/>
          <w:w w:val="115"/>
          <w:sz w:val="21"/>
        </w:rPr>
        <w:t>las</w:t>
      </w:r>
      <w:r>
        <w:rPr>
          <w:color w:val="231F20"/>
          <w:spacing w:val="-32"/>
          <w:w w:val="115"/>
          <w:sz w:val="21"/>
        </w:rPr>
        <w:t> </w:t>
      </w:r>
      <w:r>
        <w:rPr>
          <w:color w:val="231F20"/>
          <w:w w:val="115"/>
          <w:sz w:val="21"/>
        </w:rPr>
        <w:t>principales</w:t>
      </w:r>
      <w:r>
        <w:rPr>
          <w:color w:val="231F20"/>
          <w:spacing w:val="-32"/>
          <w:w w:val="115"/>
          <w:sz w:val="21"/>
        </w:rPr>
        <w:t> </w:t>
      </w:r>
      <w:r>
        <w:rPr>
          <w:color w:val="231F20"/>
          <w:w w:val="115"/>
          <w:sz w:val="21"/>
        </w:rPr>
        <w:t>actividades</w:t>
      </w:r>
      <w:r>
        <w:rPr>
          <w:color w:val="231F20"/>
          <w:spacing w:val="-32"/>
          <w:w w:val="115"/>
          <w:sz w:val="21"/>
        </w:rPr>
        <w:t> </w:t>
      </w:r>
      <w:r>
        <w:rPr>
          <w:color w:val="231F20"/>
          <w:w w:val="115"/>
          <w:sz w:val="21"/>
        </w:rPr>
        <w:t>de</w:t>
      </w:r>
      <w:r>
        <w:rPr>
          <w:color w:val="231F20"/>
          <w:spacing w:val="-32"/>
          <w:w w:val="115"/>
          <w:sz w:val="21"/>
        </w:rPr>
        <w:t> </w:t>
      </w:r>
      <w:r>
        <w:rPr>
          <w:color w:val="231F20"/>
          <w:spacing w:val="-3"/>
          <w:w w:val="115"/>
          <w:sz w:val="21"/>
        </w:rPr>
        <w:t>entretenimiento</w:t>
      </w:r>
      <w:r>
        <w:rPr>
          <w:color w:val="231F20"/>
          <w:spacing w:val="-32"/>
          <w:w w:val="115"/>
          <w:sz w:val="21"/>
        </w:rPr>
        <w:t> </w:t>
      </w:r>
      <w:r>
        <w:rPr>
          <w:color w:val="231F20"/>
          <w:w w:val="115"/>
          <w:sz w:val="21"/>
        </w:rPr>
        <w:t>se</w:t>
      </w:r>
      <w:r>
        <w:rPr>
          <w:color w:val="231F20"/>
          <w:spacing w:val="-32"/>
          <w:w w:val="115"/>
          <w:sz w:val="21"/>
        </w:rPr>
        <w:t> </w:t>
      </w:r>
      <w:r>
        <w:rPr>
          <w:color w:val="231F20"/>
          <w:w w:val="115"/>
          <w:sz w:val="21"/>
        </w:rPr>
        <w:t>encuen-</w:t>
      </w:r>
      <w:r>
        <w:rPr>
          <w:color w:val="231F20"/>
          <w:w w:val="127"/>
          <w:sz w:val="21"/>
        </w:rPr>
        <w:t> </w:t>
      </w:r>
      <w:r>
        <w:rPr>
          <w:color w:val="231F20"/>
          <w:w w:val="115"/>
          <w:sz w:val="21"/>
        </w:rPr>
        <w:t>tran</w:t>
      </w:r>
      <w:r>
        <w:rPr>
          <w:color w:val="231F20"/>
          <w:spacing w:val="-20"/>
          <w:w w:val="115"/>
          <w:sz w:val="21"/>
        </w:rPr>
        <w:t> </w:t>
      </w:r>
      <w:r>
        <w:rPr>
          <w:color w:val="231F20"/>
          <w:w w:val="115"/>
          <w:sz w:val="21"/>
        </w:rPr>
        <w:t>utilizar</w:t>
      </w:r>
      <w:r>
        <w:rPr>
          <w:color w:val="231F20"/>
          <w:spacing w:val="-20"/>
          <w:w w:val="115"/>
          <w:sz w:val="21"/>
        </w:rPr>
        <w:t> </w:t>
      </w:r>
      <w:r>
        <w:rPr>
          <w:color w:val="231F20"/>
          <w:spacing w:val="-3"/>
          <w:w w:val="115"/>
          <w:sz w:val="21"/>
        </w:rPr>
        <w:t>redes</w:t>
      </w:r>
      <w:r>
        <w:rPr>
          <w:color w:val="231F20"/>
          <w:spacing w:val="-20"/>
          <w:w w:val="115"/>
          <w:sz w:val="21"/>
        </w:rPr>
        <w:t> </w:t>
      </w:r>
      <w:r>
        <w:rPr>
          <w:color w:val="231F20"/>
          <w:w w:val="115"/>
          <w:sz w:val="21"/>
        </w:rPr>
        <w:t>sociales</w:t>
      </w:r>
      <w:r>
        <w:rPr>
          <w:color w:val="231F20"/>
          <w:spacing w:val="-20"/>
          <w:w w:val="115"/>
          <w:sz w:val="21"/>
        </w:rPr>
        <w:t> </w:t>
      </w:r>
      <w:r>
        <w:rPr>
          <w:color w:val="231F20"/>
          <w:w w:val="115"/>
          <w:sz w:val="21"/>
        </w:rPr>
        <w:t>(86</w:t>
      </w:r>
      <w:r>
        <w:rPr>
          <w:color w:val="231F20"/>
          <w:spacing w:val="-20"/>
          <w:w w:val="115"/>
          <w:sz w:val="21"/>
        </w:rPr>
        <w:t> </w:t>
      </w:r>
      <w:r>
        <w:rPr>
          <w:color w:val="231F20"/>
          <w:w w:val="115"/>
          <w:sz w:val="21"/>
        </w:rPr>
        <w:t>por</w:t>
      </w:r>
      <w:r>
        <w:rPr>
          <w:color w:val="231F20"/>
          <w:spacing w:val="-20"/>
          <w:w w:val="115"/>
          <w:sz w:val="21"/>
        </w:rPr>
        <w:t> </w:t>
      </w:r>
      <w:r>
        <w:rPr>
          <w:color w:val="231F20"/>
          <w:w w:val="115"/>
          <w:sz w:val="21"/>
        </w:rPr>
        <w:t>ciento),</w:t>
      </w:r>
      <w:r>
        <w:rPr>
          <w:color w:val="231F20"/>
          <w:spacing w:val="-20"/>
          <w:w w:val="115"/>
          <w:sz w:val="21"/>
        </w:rPr>
        <w:t> </w:t>
      </w:r>
      <w:r>
        <w:rPr>
          <w:color w:val="231F20"/>
          <w:w w:val="115"/>
          <w:sz w:val="21"/>
        </w:rPr>
        <w:t>visitar</w:t>
      </w:r>
      <w:r>
        <w:rPr>
          <w:color w:val="231F20"/>
          <w:spacing w:val="-20"/>
          <w:w w:val="115"/>
          <w:sz w:val="21"/>
        </w:rPr>
        <w:t> </w:t>
      </w:r>
      <w:r>
        <w:rPr>
          <w:color w:val="231F20"/>
          <w:w w:val="115"/>
          <w:sz w:val="21"/>
        </w:rPr>
        <w:t>sitios</w:t>
      </w:r>
      <w:r>
        <w:rPr>
          <w:color w:val="231F20"/>
          <w:spacing w:val="-20"/>
          <w:w w:val="115"/>
          <w:sz w:val="21"/>
        </w:rPr>
        <w:t> </w:t>
      </w:r>
      <w:r>
        <w:rPr>
          <w:color w:val="231F20"/>
          <w:w w:val="115"/>
          <w:sz w:val="21"/>
        </w:rPr>
        <w:t>de</w:t>
      </w:r>
      <w:r>
        <w:rPr>
          <w:color w:val="231F20"/>
          <w:spacing w:val="-20"/>
          <w:w w:val="115"/>
          <w:sz w:val="21"/>
        </w:rPr>
        <w:t> </w:t>
      </w:r>
      <w:r>
        <w:rPr>
          <w:color w:val="231F20"/>
          <w:w w:val="115"/>
          <w:sz w:val="21"/>
        </w:rPr>
        <w:t>noticias</w:t>
      </w:r>
      <w:r>
        <w:rPr>
          <w:color w:val="231F20"/>
          <w:spacing w:val="-20"/>
          <w:w w:val="115"/>
          <w:sz w:val="21"/>
        </w:rPr>
        <w:t> </w:t>
      </w:r>
      <w:r>
        <w:rPr>
          <w:color w:val="231F20"/>
          <w:w w:val="115"/>
          <w:sz w:val="21"/>
        </w:rPr>
        <w:t>(61</w:t>
      </w:r>
      <w:r>
        <w:rPr>
          <w:color w:val="231F20"/>
          <w:spacing w:val="-20"/>
          <w:w w:val="115"/>
          <w:sz w:val="21"/>
        </w:rPr>
        <w:t> </w:t>
      </w:r>
      <w:r>
        <w:rPr>
          <w:color w:val="231F20"/>
          <w:spacing w:val="-2"/>
          <w:w w:val="115"/>
          <w:sz w:val="21"/>
        </w:rPr>
        <w:t>por</w:t>
      </w:r>
      <w:r>
        <w:rPr>
          <w:color w:val="231F20"/>
          <w:spacing w:val="-2"/>
          <w:w w:val="114"/>
          <w:sz w:val="21"/>
        </w:rPr>
        <w:t> </w:t>
      </w:r>
      <w:r>
        <w:rPr>
          <w:color w:val="231F20"/>
          <w:w w:val="115"/>
          <w:sz w:val="21"/>
        </w:rPr>
        <w:t>ciento)</w:t>
      </w:r>
      <w:r>
        <w:rPr>
          <w:color w:val="231F20"/>
          <w:spacing w:val="-14"/>
          <w:w w:val="115"/>
          <w:sz w:val="21"/>
        </w:rPr>
        <w:t> </w:t>
      </w:r>
      <w:r>
        <w:rPr>
          <w:color w:val="231F20"/>
          <w:w w:val="115"/>
          <w:sz w:val="21"/>
        </w:rPr>
        <w:t>y</w:t>
      </w:r>
      <w:r>
        <w:rPr>
          <w:color w:val="231F20"/>
          <w:spacing w:val="-14"/>
          <w:w w:val="115"/>
          <w:sz w:val="21"/>
        </w:rPr>
        <w:t> </w:t>
      </w:r>
      <w:r>
        <w:rPr>
          <w:color w:val="231F20"/>
          <w:w w:val="115"/>
          <w:sz w:val="21"/>
        </w:rPr>
        <w:t>descargar</w:t>
      </w:r>
      <w:r>
        <w:rPr>
          <w:color w:val="231F20"/>
          <w:spacing w:val="-14"/>
          <w:w w:val="115"/>
          <w:sz w:val="21"/>
        </w:rPr>
        <w:t> </w:t>
      </w:r>
      <w:r>
        <w:rPr>
          <w:color w:val="231F20"/>
          <w:w w:val="115"/>
          <w:sz w:val="21"/>
        </w:rPr>
        <w:t>música/videos</w:t>
      </w:r>
      <w:r>
        <w:rPr>
          <w:color w:val="231F20"/>
          <w:spacing w:val="-14"/>
          <w:w w:val="115"/>
          <w:sz w:val="21"/>
        </w:rPr>
        <w:t> </w:t>
      </w:r>
      <w:r>
        <w:rPr>
          <w:color w:val="231F20"/>
          <w:w w:val="115"/>
          <w:sz w:val="21"/>
        </w:rPr>
        <w:t>(37</w:t>
      </w:r>
      <w:r>
        <w:rPr>
          <w:color w:val="231F20"/>
          <w:spacing w:val="-14"/>
          <w:w w:val="115"/>
          <w:sz w:val="21"/>
        </w:rPr>
        <w:t> </w:t>
      </w:r>
      <w:r>
        <w:rPr>
          <w:color w:val="231F20"/>
          <w:w w:val="115"/>
          <w:sz w:val="21"/>
        </w:rPr>
        <w:t>por</w:t>
      </w:r>
      <w:r>
        <w:rPr>
          <w:color w:val="231F20"/>
          <w:spacing w:val="-14"/>
          <w:w w:val="115"/>
          <w:sz w:val="21"/>
        </w:rPr>
        <w:t> </w:t>
      </w:r>
      <w:r>
        <w:rPr>
          <w:color w:val="231F20"/>
          <w:w w:val="115"/>
          <w:sz w:val="21"/>
        </w:rPr>
        <w:t>ciento)</w:t>
      </w:r>
      <w:r>
        <w:rPr>
          <w:color w:val="231F20"/>
          <w:spacing w:val="-14"/>
          <w:w w:val="115"/>
          <w:sz w:val="21"/>
        </w:rPr>
        <w:t> </w:t>
      </w:r>
      <w:r>
        <w:rPr>
          <w:color w:val="231F20"/>
          <w:w w:val="115"/>
          <w:sz w:val="21"/>
        </w:rPr>
        <w:t>(Amipci,</w:t>
      </w:r>
      <w:r>
        <w:rPr>
          <w:color w:val="231F20"/>
          <w:spacing w:val="-14"/>
          <w:w w:val="115"/>
          <w:sz w:val="21"/>
        </w:rPr>
        <w:t> </w:t>
      </w:r>
      <w:r>
        <w:rPr>
          <w:color w:val="231F20"/>
          <w:w w:val="115"/>
          <w:sz w:val="21"/>
        </w:rPr>
        <w:t>2012:</w:t>
      </w:r>
      <w:r>
        <w:rPr>
          <w:color w:val="231F20"/>
          <w:spacing w:val="-14"/>
          <w:w w:val="115"/>
          <w:sz w:val="21"/>
        </w:rPr>
        <w:t> </w:t>
      </w:r>
      <w:r>
        <w:rPr>
          <w:color w:val="231F20"/>
          <w:w w:val="115"/>
          <w:sz w:val="21"/>
        </w:rPr>
        <w:t>34-37).</w:t>
      </w:r>
      <w:r>
        <w:rPr>
          <w:color w:val="231F20"/>
          <w:w w:val="116"/>
          <w:sz w:val="21"/>
        </w:rPr>
        <w:t> </w:t>
      </w:r>
      <w:r>
        <w:rPr>
          <w:color w:val="231F20"/>
          <w:spacing w:val="-6"/>
          <w:w w:val="115"/>
          <w:sz w:val="21"/>
        </w:rPr>
        <w:t>Por</w:t>
      </w:r>
      <w:r>
        <w:rPr>
          <w:color w:val="231F20"/>
          <w:spacing w:val="-37"/>
          <w:w w:val="115"/>
          <w:sz w:val="21"/>
        </w:rPr>
        <w:t> </w:t>
      </w:r>
      <w:r>
        <w:rPr>
          <w:color w:val="231F20"/>
          <w:w w:val="115"/>
          <w:sz w:val="21"/>
        </w:rPr>
        <w:t>su</w:t>
      </w:r>
      <w:r>
        <w:rPr>
          <w:color w:val="231F20"/>
          <w:spacing w:val="-37"/>
          <w:w w:val="115"/>
          <w:sz w:val="21"/>
        </w:rPr>
        <w:t> </w:t>
      </w:r>
      <w:r>
        <w:rPr>
          <w:color w:val="231F20"/>
          <w:w w:val="115"/>
          <w:sz w:val="21"/>
        </w:rPr>
        <w:t>parte,</w:t>
      </w:r>
      <w:r>
        <w:rPr>
          <w:color w:val="231F20"/>
          <w:spacing w:val="-37"/>
          <w:w w:val="115"/>
          <w:sz w:val="21"/>
        </w:rPr>
        <w:t> </w:t>
      </w:r>
      <w:r>
        <w:rPr>
          <w:color w:val="231F20"/>
          <w:w w:val="115"/>
          <w:sz w:val="21"/>
        </w:rPr>
        <w:t>el</w:t>
      </w:r>
      <w:r>
        <w:rPr>
          <w:color w:val="231F20"/>
          <w:spacing w:val="-37"/>
          <w:w w:val="115"/>
          <w:sz w:val="21"/>
        </w:rPr>
        <w:t> </w:t>
      </w:r>
      <w:r>
        <w:rPr>
          <w:color w:val="231F20"/>
          <w:w w:val="115"/>
          <w:sz w:val="15"/>
        </w:rPr>
        <w:t>inEgi</w:t>
      </w:r>
      <w:r>
        <w:rPr>
          <w:color w:val="231F20"/>
          <w:spacing w:val="-20"/>
          <w:w w:val="115"/>
          <w:sz w:val="15"/>
        </w:rPr>
        <w:t> </w:t>
      </w:r>
      <w:r>
        <w:rPr>
          <w:color w:val="231F20"/>
          <w:w w:val="115"/>
          <w:sz w:val="21"/>
        </w:rPr>
        <w:t>realizó</w:t>
      </w:r>
      <w:r>
        <w:rPr>
          <w:color w:val="231F20"/>
          <w:spacing w:val="-37"/>
          <w:w w:val="115"/>
          <w:sz w:val="21"/>
        </w:rPr>
        <w:t> </w:t>
      </w:r>
      <w:r>
        <w:rPr>
          <w:color w:val="231F20"/>
          <w:w w:val="115"/>
          <w:sz w:val="21"/>
        </w:rPr>
        <w:t>en</w:t>
      </w:r>
      <w:r>
        <w:rPr>
          <w:color w:val="231F20"/>
          <w:spacing w:val="-37"/>
          <w:w w:val="115"/>
          <w:sz w:val="21"/>
        </w:rPr>
        <w:t> </w:t>
      </w:r>
      <w:r>
        <w:rPr>
          <w:color w:val="231F20"/>
          <w:w w:val="115"/>
          <w:sz w:val="21"/>
        </w:rPr>
        <w:t>2010</w:t>
      </w:r>
      <w:r>
        <w:rPr>
          <w:color w:val="231F20"/>
          <w:spacing w:val="-37"/>
          <w:w w:val="115"/>
          <w:sz w:val="21"/>
        </w:rPr>
        <w:t> </w:t>
      </w:r>
      <w:r>
        <w:rPr>
          <w:color w:val="231F20"/>
          <w:w w:val="115"/>
          <w:sz w:val="21"/>
        </w:rPr>
        <w:t>la</w:t>
      </w:r>
      <w:r>
        <w:rPr>
          <w:color w:val="231F20"/>
          <w:spacing w:val="-37"/>
          <w:w w:val="115"/>
          <w:sz w:val="21"/>
        </w:rPr>
        <w:t> </w:t>
      </w:r>
      <w:r>
        <w:rPr>
          <w:i/>
          <w:color w:val="231F20"/>
          <w:w w:val="115"/>
          <w:sz w:val="21"/>
        </w:rPr>
        <w:t>Encuesta</w:t>
      </w:r>
      <w:r>
        <w:rPr>
          <w:i/>
          <w:color w:val="231F20"/>
          <w:spacing w:val="-39"/>
          <w:w w:val="115"/>
          <w:sz w:val="21"/>
        </w:rPr>
        <w:t> </w:t>
      </w:r>
      <w:r>
        <w:rPr>
          <w:i/>
          <w:color w:val="231F20"/>
          <w:w w:val="115"/>
          <w:sz w:val="21"/>
        </w:rPr>
        <w:t>Nacional</w:t>
      </w:r>
      <w:r>
        <w:rPr>
          <w:i/>
          <w:color w:val="231F20"/>
          <w:spacing w:val="-39"/>
          <w:w w:val="115"/>
          <w:sz w:val="21"/>
        </w:rPr>
        <w:t> </w:t>
      </w:r>
      <w:r>
        <w:rPr>
          <w:i/>
          <w:color w:val="231F20"/>
          <w:w w:val="115"/>
          <w:sz w:val="21"/>
        </w:rPr>
        <w:t>sobre</w:t>
      </w:r>
      <w:r>
        <w:rPr>
          <w:i/>
          <w:color w:val="231F20"/>
          <w:spacing w:val="-39"/>
          <w:w w:val="115"/>
          <w:sz w:val="21"/>
        </w:rPr>
        <w:t> </w:t>
      </w:r>
      <w:r>
        <w:rPr>
          <w:i/>
          <w:color w:val="231F20"/>
          <w:w w:val="115"/>
          <w:sz w:val="21"/>
        </w:rPr>
        <w:t>Disponi-</w:t>
      </w:r>
      <w:r>
        <w:rPr>
          <w:i/>
          <w:color w:val="231F20"/>
          <w:w w:val="127"/>
          <w:sz w:val="21"/>
        </w:rPr>
        <w:t> </w:t>
      </w:r>
      <w:r>
        <w:rPr>
          <w:i/>
          <w:color w:val="231F20"/>
          <w:w w:val="110"/>
          <w:sz w:val="21"/>
        </w:rPr>
        <w:t>bilidad</w:t>
      </w:r>
      <w:r>
        <w:rPr>
          <w:i/>
          <w:color w:val="231F20"/>
          <w:spacing w:val="-15"/>
          <w:w w:val="110"/>
          <w:sz w:val="21"/>
        </w:rPr>
        <w:t> </w:t>
      </w:r>
      <w:r>
        <w:rPr>
          <w:i/>
          <w:color w:val="231F20"/>
          <w:w w:val="110"/>
          <w:sz w:val="21"/>
        </w:rPr>
        <w:t>y</w:t>
      </w:r>
      <w:r>
        <w:rPr>
          <w:i/>
          <w:color w:val="231F20"/>
          <w:spacing w:val="-15"/>
          <w:w w:val="110"/>
          <w:sz w:val="21"/>
        </w:rPr>
        <w:t> </w:t>
      </w:r>
      <w:r>
        <w:rPr>
          <w:i/>
          <w:color w:val="231F20"/>
          <w:w w:val="110"/>
          <w:sz w:val="21"/>
        </w:rPr>
        <w:t>Uso</w:t>
      </w:r>
      <w:r>
        <w:rPr>
          <w:i/>
          <w:color w:val="231F20"/>
          <w:spacing w:val="-15"/>
          <w:w w:val="110"/>
          <w:sz w:val="21"/>
        </w:rPr>
        <w:t> </w:t>
      </w:r>
      <w:r>
        <w:rPr>
          <w:i/>
          <w:color w:val="231F20"/>
          <w:w w:val="110"/>
          <w:sz w:val="21"/>
        </w:rPr>
        <w:t>de</w:t>
      </w:r>
      <w:r>
        <w:rPr>
          <w:i/>
          <w:color w:val="231F20"/>
          <w:spacing w:val="-15"/>
          <w:w w:val="110"/>
          <w:sz w:val="21"/>
        </w:rPr>
        <w:t> </w:t>
      </w:r>
      <w:r>
        <w:rPr>
          <w:i/>
          <w:color w:val="231F20"/>
          <w:w w:val="110"/>
          <w:sz w:val="21"/>
        </w:rPr>
        <w:t>Tecnologías</w:t>
      </w:r>
      <w:r>
        <w:rPr>
          <w:i/>
          <w:color w:val="231F20"/>
          <w:spacing w:val="-15"/>
          <w:w w:val="110"/>
          <w:sz w:val="21"/>
        </w:rPr>
        <w:t> </w:t>
      </w:r>
      <w:r>
        <w:rPr>
          <w:i/>
          <w:color w:val="231F20"/>
          <w:w w:val="110"/>
          <w:sz w:val="21"/>
        </w:rPr>
        <w:t>de</w:t>
      </w:r>
      <w:r>
        <w:rPr>
          <w:i/>
          <w:color w:val="231F20"/>
          <w:spacing w:val="-15"/>
          <w:w w:val="110"/>
          <w:sz w:val="21"/>
        </w:rPr>
        <w:t> </w:t>
      </w:r>
      <w:r>
        <w:rPr>
          <w:i/>
          <w:color w:val="231F20"/>
          <w:w w:val="110"/>
          <w:sz w:val="21"/>
        </w:rPr>
        <w:t>la</w:t>
      </w:r>
      <w:r>
        <w:rPr>
          <w:i/>
          <w:color w:val="231F20"/>
          <w:spacing w:val="-15"/>
          <w:w w:val="110"/>
          <w:sz w:val="21"/>
        </w:rPr>
        <w:t> </w:t>
      </w:r>
      <w:r>
        <w:rPr>
          <w:i/>
          <w:color w:val="231F20"/>
          <w:spacing w:val="2"/>
          <w:w w:val="110"/>
          <w:sz w:val="21"/>
        </w:rPr>
        <w:t>Información</w:t>
      </w:r>
      <w:r>
        <w:rPr>
          <w:i/>
          <w:color w:val="231F20"/>
          <w:spacing w:val="-15"/>
          <w:w w:val="110"/>
          <w:sz w:val="21"/>
        </w:rPr>
        <w:t> </w:t>
      </w:r>
      <w:r>
        <w:rPr>
          <w:i/>
          <w:color w:val="231F20"/>
          <w:w w:val="110"/>
          <w:sz w:val="21"/>
        </w:rPr>
        <w:t>en</w:t>
      </w:r>
      <w:r>
        <w:rPr>
          <w:i/>
          <w:color w:val="231F20"/>
          <w:spacing w:val="-15"/>
          <w:w w:val="110"/>
          <w:sz w:val="21"/>
        </w:rPr>
        <w:t> </w:t>
      </w:r>
      <w:r>
        <w:rPr>
          <w:i/>
          <w:color w:val="231F20"/>
          <w:w w:val="110"/>
          <w:sz w:val="21"/>
        </w:rPr>
        <w:t>los</w:t>
      </w:r>
      <w:r>
        <w:rPr>
          <w:i/>
          <w:color w:val="231F20"/>
          <w:spacing w:val="-15"/>
          <w:w w:val="110"/>
          <w:sz w:val="21"/>
        </w:rPr>
        <w:t> </w:t>
      </w:r>
      <w:r>
        <w:rPr>
          <w:i/>
          <w:color w:val="231F20"/>
          <w:w w:val="110"/>
          <w:sz w:val="21"/>
        </w:rPr>
        <w:t>Hogares</w:t>
      </w:r>
      <w:r>
        <w:rPr>
          <w:i/>
          <w:color w:val="231F20"/>
          <w:spacing w:val="-15"/>
          <w:w w:val="110"/>
          <w:sz w:val="21"/>
        </w:rPr>
        <w:t> </w:t>
      </w:r>
      <w:r>
        <w:rPr>
          <w:i/>
          <w:color w:val="231F20"/>
          <w:spacing w:val="2"/>
          <w:w w:val="110"/>
          <w:sz w:val="21"/>
        </w:rPr>
        <w:t>2010</w:t>
      </w:r>
      <w:r>
        <w:rPr>
          <w:color w:val="231F20"/>
          <w:spacing w:val="2"/>
          <w:w w:val="110"/>
          <w:sz w:val="21"/>
        </w:rPr>
        <w:t>,</w:t>
      </w:r>
      <w:r>
        <w:rPr>
          <w:color w:val="231F20"/>
          <w:spacing w:val="-13"/>
          <w:w w:val="110"/>
          <w:sz w:val="21"/>
        </w:rPr>
        <w:t> </w:t>
      </w:r>
      <w:r>
        <w:rPr>
          <w:color w:val="231F20"/>
          <w:w w:val="110"/>
          <w:sz w:val="21"/>
        </w:rPr>
        <w:t>donde</w:t>
      </w:r>
      <w:r>
        <w:rPr>
          <w:color w:val="231F20"/>
          <w:spacing w:val="2"/>
          <w:w w:val="108"/>
          <w:sz w:val="21"/>
        </w:rPr>
        <w:t> </w:t>
      </w:r>
      <w:r>
        <w:rPr>
          <w:color w:val="231F20"/>
          <w:w w:val="115"/>
          <w:sz w:val="21"/>
        </w:rPr>
        <w:t>halló</w:t>
      </w:r>
      <w:r>
        <w:rPr>
          <w:color w:val="231F20"/>
          <w:spacing w:val="-13"/>
          <w:w w:val="115"/>
          <w:sz w:val="21"/>
        </w:rPr>
        <w:t> </w:t>
      </w:r>
      <w:r>
        <w:rPr>
          <w:color w:val="231F20"/>
          <w:w w:val="115"/>
          <w:sz w:val="21"/>
        </w:rPr>
        <w:t>un</w:t>
      </w:r>
      <w:r>
        <w:rPr>
          <w:color w:val="231F20"/>
          <w:spacing w:val="-13"/>
          <w:w w:val="115"/>
          <w:sz w:val="21"/>
        </w:rPr>
        <w:t> </w:t>
      </w:r>
      <w:r>
        <w:rPr>
          <w:color w:val="231F20"/>
          <w:w w:val="115"/>
          <w:sz w:val="21"/>
        </w:rPr>
        <w:t>“fuerte</w:t>
      </w:r>
      <w:r>
        <w:rPr>
          <w:color w:val="231F20"/>
          <w:spacing w:val="-13"/>
          <w:w w:val="115"/>
          <w:sz w:val="21"/>
        </w:rPr>
        <w:t> </w:t>
      </w:r>
      <w:r>
        <w:rPr>
          <w:color w:val="231F20"/>
          <w:w w:val="115"/>
          <w:sz w:val="21"/>
        </w:rPr>
        <w:t>contraste</w:t>
      </w:r>
      <w:r>
        <w:rPr>
          <w:color w:val="231F20"/>
          <w:spacing w:val="-13"/>
          <w:w w:val="115"/>
          <w:sz w:val="21"/>
        </w:rPr>
        <w:t> </w:t>
      </w:r>
      <w:r>
        <w:rPr>
          <w:color w:val="231F20"/>
          <w:w w:val="115"/>
          <w:sz w:val="21"/>
        </w:rPr>
        <w:t>en</w:t>
      </w:r>
      <w:r>
        <w:rPr>
          <w:color w:val="231F20"/>
          <w:spacing w:val="-13"/>
          <w:w w:val="115"/>
          <w:sz w:val="21"/>
        </w:rPr>
        <w:t> </w:t>
      </w:r>
      <w:r>
        <w:rPr>
          <w:color w:val="231F20"/>
          <w:w w:val="115"/>
          <w:sz w:val="21"/>
        </w:rPr>
        <w:t>la</w:t>
      </w:r>
      <w:r>
        <w:rPr>
          <w:color w:val="231F20"/>
          <w:spacing w:val="-13"/>
          <w:w w:val="115"/>
          <w:sz w:val="21"/>
        </w:rPr>
        <w:t> </w:t>
      </w:r>
      <w:r>
        <w:rPr>
          <w:color w:val="231F20"/>
          <w:w w:val="115"/>
          <w:sz w:val="21"/>
        </w:rPr>
        <w:t>disponibilidad</w:t>
      </w:r>
      <w:r>
        <w:rPr>
          <w:color w:val="231F20"/>
          <w:spacing w:val="-13"/>
          <w:w w:val="115"/>
          <w:sz w:val="21"/>
        </w:rPr>
        <w:t> </w:t>
      </w:r>
      <w:r>
        <w:rPr>
          <w:color w:val="231F20"/>
          <w:w w:val="115"/>
          <w:sz w:val="21"/>
        </w:rPr>
        <w:t>de</w:t>
      </w:r>
      <w:r>
        <w:rPr>
          <w:color w:val="231F20"/>
          <w:spacing w:val="-13"/>
          <w:w w:val="115"/>
          <w:sz w:val="21"/>
        </w:rPr>
        <w:t> </w:t>
      </w:r>
      <w:r>
        <w:rPr>
          <w:color w:val="231F20"/>
          <w:w w:val="115"/>
          <w:sz w:val="21"/>
        </w:rPr>
        <w:t>las</w:t>
      </w:r>
      <w:r>
        <w:rPr>
          <w:color w:val="231F20"/>
          <w:spacing w:val="-13"/>
          <w:w w:val="115"/>
          <w:sz w:val="21"/>
        </w:rPr>
        <w:t> </w:t>
      </w:r>
      <w:r>
        <w:rPr>
          <w:color w:val="231F20"/>
          <w:w w:val="115"/>
          <w:sz w:val="21"/>
        </w:rPr>
        <w:t>tecnologías</w:t>
      </w:r>
      <w:r>
        <w:rPr>
          <w:color w:val="231F20"/>
          <w:spacing w:val="-13"/>
          <w:w w:val="115"/>
          <w:sz w:val="21"/>
        </w:rPr>
        <w:t> </w:t>
      </w:r>
      <w:r>
        <w:rPr>
          <w:color w:val="231F20"/>
          <w:w w:val="115"/>
          <w:sz w:val="21"/>
        </w:rPr>
        <w:t>digitales</w:t>
      </w:r>
      <w:r>
        <w:rPr>
          <w:color w:val="231F20"/>
          <w:w w:val="107"/>
          <w:sz w:val="21"/>
        </w:rPr>
        <w:t> </w:t>
      </w:r>
      <w:r>
        <w:rPr>
          <w:color w:val="231F20"/>
          <w:w w:val="110"/>
          <w:sz w:val="21"/>
        </w:rPr>
        <w:t>emblemáticas.</w:t>
      </w:r>
      <w:r>
        <w:rPr>
          <w:color w:val="231F20"/>
          <w:spacing w:val="-17"/>
          <w:w w:val="110"/>
          <w:sz w:val="21"/>
        </w:rPr>
        <w:t> </w:t>
      </w:r>
      <w:r>
        <w:rPr>
          <w:color w:val="231F20"/>
          <w:w w:val="110"/>
          <w:sz w:val="21"/>
        </w:rPr>
        <w:t>Las</w:t>
      </w:r>
      <w:r>
        <w:rPr>
          <w:color w:val="231F20"/>
          <w:spacing w:val="-17"/>
          <w:w w:val="110"/>
          <w:sz w:val="21"/>
        </w:rPr>
        <w:t> </w:t>
      </w:r>
      <w:r>
        <w:rPr>
          <w:color w:val="231F20"/>
          <w:w w:val="110"/>
          <w:sz w:val="21"/>
        </w:rPr>
        <w:t>mejor</w:t>
      </w:r>
      <w:r>
        <w:rPr>
          <w:color w:val="231F20"/>
          <w:spacing w:val="-17"/>
          <w:w w:val="110"/>
          <w:sz w:val="21"/>
        </w:rPr>
        <w:t> </w:t>
      </w:r>
      <w:r>
        <w:rPr>
          <w:color w:val="231F20"/>
          <w:w w:val="110"/>
          <w:sz w:val="21"/>
        </w:rPr>
        <w:t>posicionadas</w:t>
      </w:r>
      <w:r>
        <w:rPr>
          <w:color w:val="231F20"/>
          <w:spacing w:val="-17"/>
          <w:w w:val="110"/>
          <w:sz w:val="21"/>
        </w:rPr>
        <w:t> </w:t>
      </w:r>
      <w:r>
        <w:rPr>
          <w:color w:val="231F20"/>
          <w:w w:val="110"/>
          <w:sz w:val="21"/>
        </w:rPr>
        <w:t>son</w:t>
      </w:r>
      <w:r>
        <w:rPr>
          <w:color w:val="231F20"/>
          <w:spacing w:val="-17"/>
          <w:w w:val="110"/>
          <w:sz w:val="21"/>
        </w:rPr>
        <w:t> </w:t>
      </w:r>
      <w:r>
        <w:rPr>
          <w:color w:val="231F20"/>
          <w:w w:val="110"/>
          <w:sz w:val="21"/>
        </w:rPr>
        <w:t>las</w:t>
      </w:r>
      <w:r>
        <w:rPr>
          <w:color w:val="231F20"/>
          <w:spacing w:val="-17"/>
          <w:w w:val="110"/>
          <w:sz w:val="21"/>
        </w:rPr>
        <w:t> </w:t>
      </w:r>
      <w:r>
        <w:rPr>
          <w:color w:val="231F20"/>
          <w:w w:val="110"/>
          <w:sz w:val="21"/>
        </w:rPr>
        <w:t>computadoras,</w:t>
      </w:r>
      <w:r>
        <w:rPr>
          <w:color w:val="231F20"/>
          <w:spacing w:val="-17"/>
          <w:w w:val="110"/>
          <w:sz w:val="21"/>
        </w:rPr>
        <w:t> </w:t>
      </w:r>
      <w:r>
        <w:rPr>
          <w:color w:val="231F20"/>
          <w:w w:val="110"/>
          <w:sz w:val="21"/>
        </w:rPr>
        <w:t>que</w:t>
      </w:r>
      <w:r>
        <w:rPr>
          <w:color w:val="231F20"/>
          <w:spacing w:val="-17"/>
          <w:w w:val="110"/>
          <w:sz w:val="21"/>
        </w:rPr>
        <w:t> </w:t>
      </w:r>
      <w:r>
        <w:rPr>
          <w:color w:val="231F20"/>
          <w:w w:val="110"/>
          <w:sz w:val="21"/>
        </w:rPr>
        <w:t>se</w:t>
      </w:r>
      <w:r>
        <w:rPr>
          <w:color w:val="231F20"/>
          <w:spacing w:val="-17"/>
          <w:w w:val="110"/>
          <w:sz w:val="21"/>
        </w:rPr>
        <w:t> </w:t>
      </w:r>
      <w:r>
        <w:rPr>
          <w:color w:val="231F20"/>
          <w:w w:val="110"/>
          <w:sz w:val="21"/>
        </w:rPr>
        <w:t>encuen-</w:t>
      </w:r>
      <w:r>
        <w:rPr>
          <w:color w:val="231F20"/>
          <w:w w:val="127"/>
          <w:sz w:val="21"/>
        </w:rPr>
        <w:t> </w:t>
      </w:r>
      <w:r>
        <w:rPr>
          <w:color w:val="231F20"/>
          <w:w w:val="115"/>
          <w:sz w:val="21"/>
        </w:rPr>
        <w:t>tran en casi tres de cada diez hogares, sin embargo, apenas uno</w:t>
      </w:r>
      <w:r>
        <w:rPr>
          <w:color w:val="231F20"/>
          <w:spacing w:val="57"/>
          <w:w w:val="115"/>
          <w:sz w:val="21"/>
        </w:rPr>
        <w:t> </w:t>
      </w:r>
      <w:r>
        <w:rPr>
          <w:color w:val="231F20"/>
          <w:w w:val="115"/>
          <w:sz w:val="21"/>
        </w:rPr>
        <w:t>de</w:t>
      </w:r>
      <w:r>
        <w:rPr>
          <w:color w:val="231F20"/>
          <w:spacing w:val="4"/>
          <w:w w:val="115"/>
          <w:sz w:val="21"/>
        </w:rPr>
        <w:t> </w:t>
      </w:r>
      <w:r>
        <w:rPr>
          <w:color w:val="231F20"/>
          <w:w w:val="115"/>
          <w:sz w:val="21"/>
        </w:rPr>
        <w:t>cada</w:t>
      </w:r>
      <w:r>
        <w:rPr>
          <w:color w:val="231F20"/>
          <w:spacing w:val="1"/>
          <w:w w:val="108"/>
          <w:sz w:val="21"/>
        </w:rPr>
        <w:t> </w:t>
      </w:r>
      <w:r>
        <w:rPr>
          <w:color w:val="231F20"/>
          <w:w w:val="115"/>
          <w:sz w:val="21"/>
        </w:rPr>
        <w:t>cuatro</w:t>
      </w:r>
      <w:r>
        <w:rPr>
          <w:color w:val="231F20"/>
          <w:spacing w:val="-4"/>
          <w:w w:val="115"/>
          <w:sz w:val="21"/>
        </w:rPr>
        <w:t> </w:t>
      </w:r>
      <w:r>
        <w:rPr>
          <w:color w:val="231F20"/>
          <w:w w:val="115"/>
          <w:sz w:val="21"/>
        </w:rPr>
        <w:t>cuenta</w:t>
      </w:r>
      <w:r>
        <w:rPr>
          <w:color w:val="231F20"/>
          <w:spacing w:val="-4"/>
          <w:w w:val="115"/>
          <w:sz w:val="21"/>
        </w:rPr>
        <w:t> </w:t>
      </w:r>
      <w:r>
        <w:rPr>
          <w:color w:val="231F20"/>
          <w:w w:val="115"/>
          <w:sz w:val="21"/>
        </w:rPr>
        <w:t>con</w:t>
      </w:r>
      <w:r>
        <w:rPr>
          <w:color w:val="231F20"/>
          <w:spacing w:val="-4"/>
          <w:w w:val="115"/>
          <w:sz w:val="21"/>
        </w:rPr>
        <w:t> </w:t>
      </w:r>
      <w:r>
        <w:rPr>
          <w:color w:val="231F20"/>
          <w:w w:val="115"/>
          <w:sz w:val="21"/>
        </w:rPr>
        <w:t>televisión</w:t>
      </w:r>
      <w:r>
        <w:rPr>
          <w:color w:val="231F20"/>
          <w:spacing w:val="-4"/>
          <w:w w:val="115"/>
          <w:sz w:val="21"/>
        </w:rPr>
        <w:t> </w:t>
      </w:r>
      <w:r>
        <w:rPr>
          <w:color w:val="231F20"/>
          <w:w w:val="115"/>
          <w:sz w:val="21"/>
        </w:rPr>
        <w:t>de</w:t>
      </w:r>
      <w:r>
        <w:rPr>
          <w:color w:val="231F20"/>
          <w:spacing w:val="-4"/>
          <w:w w:val="115"/>
          <w:sz w:val="21"/>
        </w:rPr>
        <w:t> </w:t>
      </w:r>
      <w:r>
        <w:rPr>
          <w:color w:val="231F20"/>
          <w:w w:val="115"/>
          <w:sz w:val="21"/>
        </w:rPr>
        <w:t>paga,</w:t>
      </w:r>
      <w:r>
        <w:rPr>
          <w:color w:val="231F20"/>
          <w:spacing w:val="-4"/>
          <w:w w:val="115"/>
          <w:sz w:val="21"/>
        </w:rPr>
        <w:t> </w:t>
      </w:r>
      <w:r>
        <w:rPr>
          <w:color w:val="231F20"/>
          <w:w w:val="115"/>
          <w:sz w:val="21"/>
        </w:rPr>
        <w:t>y</w:t>
      </w:r>
      <w:r>
        <w:rPr>
          <w:color w:val="231F20"/>
          <w:spacing w:val="-4"/>
          <w:w w:val="115"/>
          <w:sz w:val="21"/>
        </w:rPr>
        <w:t> </w:t>
      </w:r>
      <w:r>
        <w:rPr>
          <w:color w:val="231F20"/>
          <w:w w:val="115"/>
          <w:sz w:val="21"/>
        </w:rPr>
        <w:t>sólo</w:t>
      </w:r>
      <w:r>
        <w:rPr>
          <w:color w:val="231F20"/>
          <w:spacing w:val="-4"/>
          <w:w w:val="115"/>
          <w:sz w:val="21"/>
        </w:rPr>
        <w:t> </w:t>
      </w:r>
      <w:r>
        <w:rPr>
          <w:color w:val="231F20"/>
          <w:w w:val="115"/>
          <w:sz w:val="21"/>
        </w:rPr>
        <w:t>uno</w:t>
      </w:r>
      <w:r>
        <w:rPr>
          <w:color w:val="231F20"/>
          <w:spacing w:val="-4"/>
          <w:w w:val="115"/>
          <w:sz w:val="21"/>
        </w:rPr>
        <w:t> </w:t>
      </w:r>
      <w:r>
        <w:rPr>
          <w:color w:val="231F20"/>
          <w:w w:val="115"/>
          <w:sz w:val="21"/>
        </w:rPr>
        <w:t>de</w:t>
      </w:r>
      <w:r>
        <w:rPr>
          <w:color w:val="231F20"/>
          <w:spacing w:val="-4"/>
          <w:w w:val="115"/>
          <w:sz w:val="21"/>
        </w:rPr>
        <w:t> </w:t>
      </w:r>
      <w:r>
        <w:rPr>
          <w:color w:val="231F20"/>
          <w:w w:val="115"/>
          <w:sz w:val="21"/>
        </w:rPr>
        <w:t>cada</w:t>
      </w:r>
      <w:r>
        <w:rPr>
          <w:color w:val="231F20"/>
          <w:spacing w:val="-4"/>
          <w:w w:val="115"/>
          <w:sz w:val="21"/>
        </w:rPr>
        <w:t> </w:t>
      </w:r>
      <w:r>
        <w:rPr>
          <w:color w:val="231F20"/>
          <w:w w:val="115"/>
          <w:sz w:val="21"/>
        </w:rPr>
        <w:t>cinco</w:t>
      </w:r>
      <w:r>
        <w:rPr>
          <w:color w:val="231F20"/>
          <w:spacing w:val="-4"/>
          <w:w w:val="115"/>
          <w:sz w:val="21"/>
        </w:rPr>
        <w:t> </w:t>
      </w:r>
      <w:r>
        <w:rPr>
          <w:color w:val="231F20"/>
          <w:w w:val="115"/>
          <w:sz w:val="21"/>
        </w:rPr>
        <w:t>con</w:t>
      </w:r>
      <w:r>
        <w:rPr>
          <w:color w:val="231F20"/>
          <w:spacing w:val="-4"/>
          <w:w w:val="115"/>
          <w:sz w:val="21"/>
        </w:rPr>
        <w:t> </w:t>
      </w:r>
      <w:r>
        <w:rPr>
          <w:color w:val="231F20"/>
          <w:spacing w:val="-3"/>
          <w:w w:val="115"/>
          <w:sz w:val="21"/>
        </w:rPr>
        <w:t>Inter-</w:t>
      </w:r>
      <w:r>
        <w:rPr>
          <w:color w:val="231F20"/>
          <w:w w:val="127"/>
          <w:sz w:val="21"/>
        </w:rPr>
        <w:t> </w:t>
      </w:r>
      <w:r>
        <w:rPr>
          <w:color w:val="231F20"/>
          <w:w w:val="115"/>
          <w:sz w:val="21"/>
        </w:rPr>
        <w:t>net” (</w:t>
      </w:r>
      <w:r>
        <w:rPr>
          <w:color w:val="231F20"/>
          <w:w w:val="115"/>
          <w:sz w:val="15"/>
        </w:rPr>
        <w:t>inEgi</w:t>
      </w:r>
      <w:r>
        <w:rPr>
          <w:color w:val="231F20"/>
          <w:w w:val="115"/>
          <w:sz w:val="21"/>
        </w:rPr>
        <w:t>, 2010: 14), lo anterior debido a que más de la mitad de</w:t>
      </w:r>
      <w:r>
        <w:rPr>
          <w:color w:val="231F20"/>
          <w:spacing w:val="-34"/>
          <w:w w:val="115"/>
          <w:sz w:val="21"/>
        </w:rPr>
        <w:t> </w:t>
      </w:r>
      <w:r>
        <w:rPr>
          <w:color w:val="231F20"/>
          <w:w w:val="115"/>
          <w:sz w:val="21"/>
        </w:rPr>
        <w:t>los</w:t>
      </w:r>
      <w:r>
        <w:rPr>
          <w:color w:val="231F20"/>
          <w:spacing w:val="-3"/>
          <w:w w:val="115"/>
          <w:sz w:val="21"/>
        </w:rPr>
        <w:t> </w:t>
      </w:r>
      <w:r>
        <w:rPr>
          <w:color w:val="231F20"/>
          <w:w w:val="115"/>
          <w:sz w:val="21"/>
        </w:rPr>
        <w:t>ho-</w:t>
      </w:r>
      <w:r>
        <w:rPr>
          <w:color w:val="231F20"/>
          <w:w w:val="127"/>
          <w:sz w:val="21"/>
        </w:rPr>
        <w:t> </w:t>
      </w:r>
      <w:r>
        <w:rPr>
          <w:color w:val="231F20"/>
          <w:w w:val="115"/>
          <w:sz w:val="21"/>
        </w:rPr>
        <w:t>gares</w:t>
      </w:r>
      <w:r>
        <w:rPr>
          <w:color w:val="231F20"/>
          <w:spacing w:val="-35"/>
          <w:w w:val="115"/>
          <w:sz w:val="21"/>
        </w:rPr>
        <w:t> </w:t>
      </w:r>
      <w:r>
        <w:rPr>
          <w:color w:val="231F20"/>
          <w:w w:val="115"/>
          <w:sz w:val="21"/>
        </w:rPr>
        <w:t>indica</w:t>
      </w:r>
      <w:r>
        <w:rPr>
          <w:color w:val="231F20"/>
          <w:spacing w:val="-35"/>
          <w:w w:val="115"/>
          <w:sz w:val="21"/>
        </w:rPr>
        <w:t> </w:t>
      </w:r>
      <w:r>
        <w:rPr>
          <w:color w:val="231F20"/>
          <w:w w:val="115"/>
          <w:sz w:val="21"/>
        </w:rPr>
        <w:t>que</w:t>
      </w:r>
      <w:r>
        <w:rPr>
          <w:color w:val="231F20"/>
          <w:spacing w:val="-35"/>
          <w:w w:val="115"/>
          <w:sz w:val="21"/>
        </w:rPr>
        <w:t> </w:t>
      </w:r>
      <w:r>
        <w:rPr>
          <w:color w:val="231F20"/>
          <w:w w:val="115"/>
          <w:sz w:val="21"/>
        </w:rPr>
        <w:t>carece</w:t>
      </w:r>
      <w:r>
        <w:rPr>
          <w:color w:val="231F20"/>
          <w:spacing w:val="-35"/>
          <w:w w:val="115"/>
          <w:sz w:val="21"/>
        </w:rPr>
        <w:t> </w:t>
      </w:r>
      <w:r>
        <w:rPr>
          <w:color w:val="231F20"/>
          <w:w w:val="115"/>
          <w:sz w:val="21"/>
        </w:rPr>
        <w:t>de</w:t>
      </w:r>
      <w:r>
        <w:rPr>
          <w:color w:val="231F20"/>
          <w:spacing w:val="-35"/>
          <w:w w:val="115"/>
          <w:sz w:val="21"/>
        </w:rPr>
        <w:t> </w:t>
      </w:r>
      <w:r>
        <w:rPr>
          <w:color w:val="231F20"/>
          <w:w w:val="115"/>
          <w:sz w:val="21"/>
        </w:rPr>
        <w:t>computadora</w:t>
      </w:r>
      <w:r>
        <w:rPr>
          <w:color w:val="231F20"/>
          <w:spacing w:val="-35"/>
          <w:w w:val="115"/>
          <w:sz w:val="21"/>
        </w:rPr>
        <w:t> </w:t>
      </w:r>
      <w:r>
        <w:rPr>
          <w:color w:val="231F20"/>
          <w:w w:val="115"/>
          <w:sz w:val="21"/>
        </w:rPr>
        <w:t>por</w:t>
      </w:r>
      <w:r>
        <w:rPr>
          <w:color w:val="231F20"/>
          <w:spacing w:val="-35"/>
          <w:w w:val="115"/>
          <w:sz w:val="21"/>
        </w:rPr>
        <w:t> </w:t>
      </w:r>
      <w:r>
        <w:rPr>
          <w:color w:val="231F20"/>
          <w:w w:val="115"/>
          <w:sz w:val="21"/>
        </w:rPr>
        <w:t>la</w:t>
      </w:r>
      <w:r>
        <w:rPr>
          <w:color w:val="231F20"/>
          <w:spacing w:val="-35"/>
          <w:w w:val="115"/>
          <w:sz w:val="21"/>
        </w:rPr>
        <w:t> </w:t>
      </w:r>
      <w:r>
        <w:rPr>
          <w:color w:val="231F20"/>
          <w:w w:val="115"/>
          <w:sz w:val="21"/>
        </w:rPr>
        <w:t>falta</w:t>
      </w:r>
      <w:r>
        <w:rPr>
          <w:color w:val="231F20"/>
          <w:spacing w:val="-35"/>
          <w:w w:val="115"/>
          <w:sz w:val="21"/>
        </w:rPr>
        <w:t> </w:t>
      </w:r>
      <w:r>
        <w:rPr>
          <w:color w:val="231F20"/>
          <w:w w:val="115"/>
          <w:sz w:val="21"/>
        </w:rPr>
        <w:t>de</w:t>
      </w:r>
      <w:r>
        <w:rPr>
          <w:color w:val="231F20"/>
          <w:spacing w:val="-35"/>
          <w:w w:val="115"/>
          <w:sz w:val="21"/>
        </w:rPr>
        <w:t> </w:t>
      </w:r>
      <w:r>
        <w:rPr>
          <w:color w:val="231F20"/>
          <w:w w:val="115"/>
          <w:sz w:val="21"/>
        </w:rPr>
        <w:t>recursos</w:t>
      </w:r>
      <w:r>
        <w:rPr>
          <w:color w:val="231F20"/>
          <w:spacing w:val="-35"/>
          <w:w w:val="115"/>
          <w:sz w:val="21"/>
        </w:rPr>
        <w:t> </w:t>
      </w:r>
      <w:r>
        <w:rPr>
          <w:color w:val="231F20"/>
          <w:w w:val="115"/>
          <w:sz w:val="21"/>
        </w:rPr>
        <w:t>económicos</w:t>
      </w:r>
      <w:r>
        <w:rPr>
          <w:color w:val="231F20"/>
          <w:w w:val="108"/>
          <w:sz w:val="21"/>
        </w:rPr>
        <w:t> </w:t>
      </w:r>
      <w:r>
        <w:rPr>
          <w:color w:val="231F20"/>
          <w:w w:val="115"/>
          <w:sz w:val="21"/>
        </w:rPr>
        <w:t>para su compra (2010: 17). </w:t>
      </w:r>
      <w:r>
        <w:rPr>
          <w:color w:val="231F20"/>
          <w:spacing w:val="-6"/>
          <w:w w:val="115"/>
          <w:sz w:val="21"/>
        </w:rPr>
        <w:t>Por </w:t>
      </w:r>
      <w:r>
        <w:rPr>
          <w:color w:val="231F20"/>
          <w:w w:val="115"/>
          <w:sz w:val="21"/>
        </w:rPr>
        <w:t>otra parte, señala que el uso de las</w:t>
      </w:r>
      <w:r>
        <w:rPr>
          <w:color w:val="231F20"/>
          <w:spacing w:val="18"/>
          <w:w w:val="115"/>
          <w:sz w:val="21"/>
        </w:rPr>
        <w:t> </w:t>
      </w:r>
      <w:r>
        <w:rPr>
          <w:color w:val="231F20"/>
          <w:w w:val="135"/>
          <w:sz w:val="15"/>
        </w:rPr>
        <w:t>tic</w:t>
      </w:r>
      <w:r>
        <w:rPr>
          <w:color w:val="231F20"/>
          <w:spacing w:val="15"/>
          <w:w w:val="135"/>
          <w:sz w:val="15"/>
        </w:rPr>
        <w:t> </w:t>
      </w:r>
      <w:r>
        <w:rPr>
          <w:color w:val="231F20"/>
          <w:w w:val="115"/>
          <w:sz w:val="21"/>
        </w:rPr>
        <w:t>se</w:t>
      </w:r>
      <w:r>
        <w:rPr>
          <w:color w:val="231F20"/>
          <w:w w:val="102"/>
          <w:sz w:val="21"/>
        </w:rPr>
        <w:t> </w:t>
      </w:r>
      <w:r>
        <w:rPr>
          <w:color w:val="231F20"/>
          <w:w w:val="115"/>
          <w:sz w:val="21"/>
        </w:rPr>
        <w:t>da </w:t>
      </w:r>
      <w:r>
        <w:rPr>
          <w:color w:val="231F20"/>
          <w:spacing w:val="2"/>
          <w:w w:val="115"/>
          <w:sz w:val="21"/>
        </w:rPr>
        <w:t>predominantemente </w:t>
      </w:r>
      <w:r>
        <w:rPr>
          <w:color w:val="231F20"/>
          <w:w w:val="115"/>
          <w:sz w:val="21"/>
        </w:rPr>
        <w:t>entre la </w:t>
      </w:r>
      <w:r>
        <w:rPr>
          <w:color w:val="231F20"/>
          <w:spacing w:val="2"/>
          <w:w w:val="115"/>
          <w:sz w:val="21"/>
        </w:rPr>
        <w:t>población joven, pues</w:t>
      </w:r>
      <w:r>
        <w:rPr>
          <w:color w:val="231F20"/>
          <w:spacing w:val="19"/>
          <w:w w:val="115"/>
          <w:sz w:val="21"/>
        </w:rPr>
        <w:t> </w:t>
      </w:r>
      <w:r>
        <w:rPr>
          <w:color w:val="231F20"/>
          <w:spacing w:val="2"/>
          <w:w w:val="115"/>
          <w:sz w:val="21"/>
        </w:rPr>
        <w:t>prácticamente</w:t>
      </w:r>
      <w:r>
        <w:rPr>
          <w:color w:val="231F20"/>
          <w:spacing w:val="3"/>
          <w:w w:val="115"/>
          <w:sz w:val="21"/>
        </w:rPr>
        <w:t> </w:t>
      </w:r>
      <w:r>
        <w:rPr>
          <w:color w:val="231F20"/>
          <w:w w:val="115"/>
          <w:sz w:val="21"/>
        </w:rPr>
        <w:t>la</w:t>
      </w:r>
      <w:r>
        <w:rPr>
          <w:color w:val="231F20"/>
          <w:w w:val="113"/>
          <w:sz w:val="21"/>
        </w:rPr>
        <w:t> </w:t>
      </w:r>
      <w:r>
        <w:rPr>
          <w:color w:val="231F20"/>
          <w:w w:val="115"/>
          <w:sz w:val="21"/>
        </w:rPr>
        <w:t>mitad de los usuarios de computadora se encuentra entre los 12 y los</w:t>
      </w:r>
      <w:r>
        <w:rPr>
          <w:color w:val="231F20"/>
          <w:spacing w:val="21"/>
          <w:w w:val="115"/>
          <w:sz w:val="21"/>
        </w:rPr>
        <w:t> </w:t>
      </w:r>
      <w:r>
        <w:rPr>
          <w:color w:val="231F20"/>
          <w:w w:val="115"/>
          <w:sz w:val="21"/>
        </w:rPr>
        <w:t>24</w:t>
      </w:r>
    </w:p>
    <w:p>
      <w:pPr>
        <w:pStyle w:val="BodyText"/>
        <w:ind w:left="100"/>
        <w:jc w:val="both"/>
      </w:pPr>
      <w:r>
        <w:rPr>
          <w:color w:val="231F20"/>
          <w:w w:val="110"/>
        </w:rPr>
        <w:t>años (2010: 18). Finalmente, la encuesta destaca  que</w:t>
      </w:r>
    </w:p>
    <w:p>
      <w:pPr>
        <w:pStyle w:val="BodyText"/>
        <w:rPr>
          <w:sz w:val="18"/>
        </w:rPr>
      </w:pPr>
    </w:p>
    <w:p>
      <w:pPr>
        <w:spacing w:line="249" w:lineRule="auto" w:before="1"/>
        <w:ind w:left="460" w:right="156" w:firstLine="0"/>
        <w:jc w:val="both"/>
        <w:rPr>
          <w:sz w:val="20"/>
        </w:rPr>
      </w:pPr>
      <w:r>
        <w:rPr>
          <w:color w:val="231F20"/>
          <w:w w:val="110"/>
          <w:sz w:val="20"/>
        </w:rPr>
        <w:t>el uso de Internet como recurso para la consulta de información es el de mayor recurrencia: 58.4 por ciento […] La actividad relacionada con la comunicación personal (correo electrónico, </w:t>
      </w:r>
      <w:r>
        <w:rPr>
          <w:i/>
          <w:color w:val="231F20"/>
          <w:w w:val="110"/>
          <w:sz w:val="20"/>
        </w:rPr>
        <w:t>chat</w:t>
      </w:r>
      <w:r>
        <w:rPr>
          <w:color w:val="231F20"/>
          <w:w w:val="110"/>
          <w:sz w:val="20"/>
        </w:rPr>
        <w:t>, etcétera) tiene una pro- porción de 57.4 por ciento, mientras que el uso con fines de apoyo a las actividades escolares es con una mención de 35.7 por ciento. Es también observable que el uso con fines de entretenimiento (jugar o descargar vi- deos, para obtener películas, música, software, etcétera) es recurrente,  con</w:t>
      </w:r>
    </w:p>
    <w:p>
      <w:pPr>
        <w:spacing w:before="1"/>
        <w:ind w:left="460" w:right="0" w:firstLine="0"/>
        <w:jc w:val="both"/>
        <w:rPr>
          <w:sz w:val="20"/>
        </w:rPr>
      </w:pPr>
      <w:r>
        <w:rPr>
          <w:color w:val="231F20"/>
          <w:w w:val="115"/>
          <w:sz w:val="20"/>
        </w:rPr>
        <w:t>28.1 por ciento (2010: 21).</w:t>
      </w:r>
    </w:p>
    <w:p>
      <w:pPr>
        <w:pStyle w:val="BodyText"/>
        <w:spacing w:before="7"/>
        <w:rPr>
          <w:sz w:val="22"/>
        </w:rPr>
      </w:pPr>
    </w:p>
    <w:p>
      <w:pPr>
        <w:pStyle w:val="BodyText"/>
        <w:spacing w:line="259" w:lineRule="auto"/>
        <w:ind w:left="100" w:right="151"/>
        <w:jc w:val="both"/>
      </w:pPr>
      <w:r>
        <w:rPr>
          <w:color w:val="231F20"/>
          <w:w w:val="115"/>
        </w:rPr>
        <w:t>Si</w:t>
      </w:r>
      <w:r>
        <w:rPr>
          <w:color w:val="231F20"/>
          <w:spacing w:val="-29"/>
          <w:w w:val="115"/>
        </w:rPr>
        <w:t> </w:t>
      </w:r>
      <w:r>
        <w:rPr>
          <w:color w:val="231F20"/>
          <w:w w:val="115"/>
        </w:rPr>
        <w:t>esta</w:t>
      </w:r>
      <w:r>
        <w:rPr>
          <w:color w:val="231F20"/>
          <w:spacing w:val="-29"/>
          <w:w w:val="115"/>
        </w:rPr>
        <w:t> </w:t>
      </w:r>
      <w:r>
        <w:rPr>
          <w:color w:val="231F20"/>
          <w:w w:val="115"/>
        </w:rPr>
        <w:t>“investigación</w:t>
      </w:r>
      <w:r>
        <w:rPr>
          <w:color w:val="231F20"/>
          <w:spacing w:val="-29"/>
          <w:w w:val="115"/>
        </w:rPr>
        <w:t> </w:t>
      </w:r>
      <w:r>
        <w:rPr>
          <w:color w:val="231F20"/>
          <w:w w:val="115"/>
        </w:rPr>
        <w:t>de</w:t>
      </w:r>
      <w:r>
        <w:rPr>
          <w:color w:val="231F20"/>
          <w:spacing w:val="-29"/>
          <w:w w:val="115"/>
        </w:rPr>
        <w:t> </w:t>
      </w:r>
      <w:r>
        <w:rPr>
          <w:color w:val="231F20"/>
          <w:w w:val="115"/>
        </w:rPr>
        <w:t>mercado”</w:t>
      </w:r>
      <w:r>
        <w:rPr>
          <w:color w:val="231F20"/>
          <w:spacing w:val="-29"/>
          <w:w w:val="115"/>
        </w:rPr>
        <w:t> </w:t>
      </w:r>
      <w:r>
        <w:rPr>
          <w:color w:val="231F20"/>
          <w:w w:val="115"/>
        </w:rPr>
        <w:t>se</w:t>
      </w:r>
      <w:r>
        <w:rPr>
          <w:color w:val="231F20"/>
          <w:spacing w:val="-29"/>
          <w:w w:val="115"/>
        </w:rPr>
        <w:t> </w:t>
      </w:r>
      <w:r>
        <w:rPr>
          <w:color w:val="231F20"/>
          <w:w w:val="115"/>
        </w:rPr>
        <w:t>realiza</w:t>
      </w:r>
      <w:r>
        <w:rPr>
          <w:color w:val="231F20"/>
          <w:spacing w:val="-29"/>
          <w:w w:val="115"/>
        </w:rPr>
        <w:t> </w:t>
      </w:r>
      <w:r>
        <w:rPr>
          <w:color w:val="231F20"/>
          <w:w w:val="115"/>
        </w:rPr>
        <w:t>con</w:t>
      </w:r>
      <w:r>
        <w:rPr>
          <w:color w:val="231F20"/>
          <w:spacing w:val="-29"/>
          <w:w w:val="115"/>
        </w:rPr>
        <w:t> </w:t>
      </w:r>
      <w:r>
        <w:rPr>
          <w:color w:val="231F20"/>
          <w:w w:val="115"/>
        </w:rPr>
        <w:t>mayor</w:t>
      </w:r>
      <w:r>
        <w:rPr>
          <w:color w:val="231F20"/>
          <w:spacing w:val="-29"/>
          <w:w w:val="115"/>
        </w:rPr>
        <w:t> </w:t>
      </w:r>
      <w:r>
        <w:rPr>
          <w:color w:val="231F20"/>
          <w:w w:val="115"/>
        </w:rPr>
        <w:t>profundidad,</w:t>
      </w:r>
      <w:r>
        <w:rPr>
          <w:color w:val="231F20"/>
          <w:spacing w:val="-29"/>
          <w:w w:val="115"/>
        </w:rPr>
        <w:t> </w:t>
      </w:r>
      <w:r>
        <w:rPr>
          <w:color w:val="231F20"/>
          <w:w w:val="115"/>
        </w:rPr>
        <w:t>pue- </w:t>
      </w:r>
      <w:r>
        <w:rPr>
          <w:color w:val="231F20"/>
          <w:w w:val="101"/>
        </w:rPr>
        <w:t>de</w:t>
      </w:r>
      <w:r>
        <w:rPr>
          <w:color w:val="231F20"/>
          <w:spacing w:val="15"/>
        </w:rPr>
        <w:t> </w:t>
      </w:r>
      <w:r>
        <w:rPr>
          <w:color w:val="231F20"/>
          <w:w w:val="114"/>
        </w:rPr>
        <w:t>contribuir</w:t>
      </w:r>
      <w:r>
        <w:rPr>
          <w:color w:val="231F20"/>
          <w:spacing w:val="15"/>
        </w:rPr>
        <w:t> </w:t>
      </w:r>
      <w:r>
        <w:rPr>
          <w:color w:val="231F20"/>
          <w:w w:val="113"/>
        </w:rPr>
        <w:t>a</w:t>
      </w:r>
      <w:r>
        <w:rPr>
          <w:color w:val="231F20"/>
          <w:spacing w:val="15"/>
        </w:rPr>
        <w:t> </w:t>
      </w:r>
      <w:r>
        <w:rPr>
          <w:color w:val="231F20"/>
          <w:w w:val="115"/>
        </w:rPr>
        <w:t>avanzar</w:t>
      </w:r>
      <w:r>
        <w:rPr>
          <w:color w:val="231F20"/>
          <w:spacing w:val="15"/>
        </w:rPr>
        <w:t> </w:t>
      </w:r>
      <w:r>
        <w:rPr>
          <w:color w:val="231F20"/>
          <w:w w:val="108"/>
        </w:rPr>
        <w:t>en</w:t>
      </w:r>
      <w:r>
        <w:rPr>
          <w:color w:val="231F20"/>
          <w:spacing w:val="15"/>
        </w:rPr>
        <w:t> </w:t>
      </w:r>
      <w:r>
        <w:rPr>
          <w:color w:val="231F20"/>
          <w:w w:val="97"/>
        </w:rPr>
        <w:t>el</w:t>
      </w:r>
      <w:r>
        <w:rPr>
          <w:color w:val="231F20"/>
          <w:spacing w:val="15"/>
        </w:rPr>
        <w:t> </w:t>
      </w:r>
      <w:r>
        <w:rPr>
          <w:color w:val="231F20"/>
          <w:spacing w:val="-4"/>
          <w:w w:val="126"/>
        </w:rPr>
        <w:t>r</w:t>
      </w:r>
      <w:r>
        <w:rPr>
          <w:color w:val="231F20"/>
          <w:w w:val="108"/>
        </w:rPr>
        <w:t>econocimiento</w:t>
      </w:r>
      <w:r>
        <w:rPr>
          <w:color w:val="231F20"/>
          <w:spacing w:val="15"/>
        </w:rPr>
        <w:t> </w:t>
      </w:r>
      <w:r>
        <w:rPr>
          <w:color w:val="231F20"/>
          <w:w w:val="101"/>
        </w:rPr>
        <w:t>de</w:t>
      </w:r>
      <w:r>
        <w:rPr>
          <w:color w:val="231F20"/>
          <w:spacing w:val="15"/>
        </w:rPr>
        <w:t> </w:t>
      </w:r>
      <w:r>
        <w:rPr>
          <w:color w:val="231F20"/>
          <w:w w:val="109"/>
        </w:rPr>
        <w:t>las</w:t>
      </w:r>
      <w:r>
        <w:rPr>
          <w:color w:val="231F20"/>
          <w:spacing w:val="15"/>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7"/>
          <w:sz w:val="15"/>
        </w:rPr>
        <w:t> </w:t>
      </w:r>
      <w:r>
        <w:rPr>
          <w:color w:val="231F20"/>
          <w:w w:val="114"/>
        </w:rPr>
        <w:t>no</w:t>
      </w:r>
      <w:r>
        <w:rPr>
          <w:color w:val="231F20"/>
          <w:spacing w:val="15"/>
        </w:rPr>
        <w:t> </w:t>
      </w:r>
      <w:r>
        <w:rPr>
          <w:color w:val="231F20"/>
          <w:w w:val="110"/>
        </w:rPr>
        <w:t>como</w:t>
      </w:r>
      <w:r>
        <w:rPr>
          <w:color w:val="231F20"/>
          <w:spacing w:val="15"/>
        </w:rPr>
        <w:t> </w:t>
      </w:r>
      <w:r>
        <w:rPr>
          <w:color w:val="231F20"/>
          <w:w w:val="120"/>
        </w:rPr>
        <w:t>una</w:t>
      </w:r>
      <w:r>
        <w:rPr>
          <w:color w:val="231F20"/>
          <w:spacing w:val="15"/>
        </w:rPr>
        <w:t> </w:t>
      </w:r>
      <w:r>
        <w:rPr>
          <w:color w:val="231F20"/>
          <w:w w:val="119"/>
        </w:rPr>
        <w:t>fun</w:t>
      </w:r>
      <w:r>
        <w:rPr>
          <w:color w:val="231F20"/>
          <w:w w:val="127"/>
        </w:rPr>
        <w:t>- </w:t>
      </w:r>
      <w:r>
        <w:rPr>
          <w:color w:val="231F20"/>
          <w:spacing w:val="3"/>
          <w:w w:val="115"/>
        </w:rPr>
        <w:t>ción meramente adjetiva </w:t>
      </w:r>
      <w:r>
        <w:rPr>
          <w:color w:val="231F20"/>
          <w:w w:val="115"/>
        </w:rPr>
        <w:t>o </w:t>
      </w:r>
      <w:r>
        <w:rPr>
          <w:color w:val="231F20"/>
          <w:spacing w:val="3"/>
          <w:w w:val="115"/>
        </w:rPr>
        <w:t>clásicamente administrativa, sino como</w:t>
      </w:r>
      <w:r>
        <w:rPr>
          <w:color w:val="231F20"/>
          <w:spacing w:val="29"/>
          <w:w w:val="115"/>
        </w:rPr>
        <w:t> </w:t>
      </w:r>
      <w:r>
        <w:rPr>
          <w:color w:val="231F20"/>
          <w:spacing w:val="4"/>
          <w:w w:val="115"/>
        </w:rPr>
        <w:t>un</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vehículo estratégico para una mejor obtención de resultados por parte de las instituciones públicas, lo que implica el reacomodo organizacional para que las </w:t>
      </w:r>
      <w:r>
        <w:rPr>
          <w:color w:val="231F20"/>
          <w:w w:val="135"/>
          <w:sz w:val="15"/>
        </w:rPr>
        <w:t>tic </w:t>
      </w:r>
      <w:r>
        <w:rPr>
          <w:color w:val="231F20"/>
          <w:w w:val="110"/>
        </w:rPr>
        <w:t>se reflejen en la estructura como elemento transformador de la gestión pública y no sólo como aspecto </w:t>
      </w:r>
      <w:r>
        <w:rPr>
          <w:color w:val="231F20"/>
          <w:spacing w:val="18"/>
          <w:w w:val="110"/>
        </w:rPr>
        <w:t> </w:t>
      </w:r>
      <w:r>
        <w:rPr>
          <w:color w:val="231F20"/>
          <w:w w:val="110"/>
        </w:rPr>
        <w:t>procedimental.</w:t>
      </w:r>
    </w:p>
    <w:p>
      <w:pPr>
        <w:pStyle w:val="BodyText"/>
        <w:spacing w:before="5"/>
        <w:rPr>
          <w:sz w:val="20"/>
        </w:rPr>
      </w:pPr>
    </w:p>
    <w:p>
      <w:pPr>
        <w:spacing w:before="1"/>
        <w:ind w:left="160" w:right="0" w:firstLine="0"/>
        <w:jc w:val="both"/>
        <w:rPr>
          <w:rFonts w:ascii="Tahoma"/>
          <w:sz w:val="22"/>
        </w:rPr>
      </w:pPr>
      <w:r>
        <w:rPr>
          <w:rFonts w:ascii="Tahoma"/>
          <w:color w:val="231F20"/>
          <w:sz w:val="22"/>
        </w:rPr>
        <w:t>Las </w:t>
      </w:r>
      <w:r>
        <w:rPr>
          <w:rFonts w:ascii="Calibri"/>
          <w:color w:val="231F20"/>
          <w:w w:val="110"/>
          <w:sz w:val="16"/>
        </w:rPr>
        <w:t>tic </w:t>
      </w:r>
      <w:r>
        <w:rPr>
          <w:rFonts w:ascii="Tahoma"/>
          <w:color w:val="231F20"/>
          <w:sz w:val="22"/>
        </w:rPr>
        <w:t>en la universidad: </w:t>
      </w:r>
      <w:r>
        <w:rPr>
          <w:rFonts w:ascii="Calibri"/>
          <w:color w:val="231F20"/>
          <w:sz w:val="16"/>
        </w:rPr>
        <w:t>unam </w:t>
      </w:r>
      <w:r>
        <w:rPr>
          <w:rFonts w:ascii="Tahoma"/>
          <w:color w:val="231F20"/>
          <w:sz w:val="22"/>
        </w:rPr>
        <w:t>Digital</w:t>
      </w:r>
    </w:p>
    <w:p>
      <w:pPr>
        <w:pStyle w:val="BodyText"/>
        <w:rPr>
          <w:rFonts w:ascii="Tahoma"/>
          <w:sz w:val="23"/>
        </w:rPr>
      </w:pPr>
    </w:p>
    <w:p>
      <w:pPr>
        <w:pStyle w:val="BodyText"/>
        <w:spacing w:line="259" w:lineRule="auto" w:before="1"/>
        <w:ind w:left="160" w:right="116"/>
        <w:jc w:val="both"/>
      </w:pPr>
      <w:r>
        <w:rPr>
          <w:color w:val="231F20"/>
          <w:w w:val="115"/>
        </w:rPr>
        <w:t>Dentro</w:t>
      </w:r>
      <w:r>
        <w:rPr>
          <w:color w:val="231F20"/>
          <w:spacing w:val="-13"/>
          <w:w w:val="115"/>
        </w:rPr>
        <w:t> </w:t>
      </w:r>
      <w:r>
        <w:rPr>
          <w:color w:val="231F20"/>
          <w:w w:val="115"/>
        </w:rPr>
        <w:t>del</w:t>
      </w:r>
      <w:r>
        <w:rPr>
          <w:color w:val="231F20"/>
          <w:spacing w:val="-13"/>
          <w:w w:val="115"/>
        </w:rPr>
        <w:t> </w:t>
      </w:r>
      <w:r>
        <w:rPr>
          <w:color w:val="231F20"/>
          <w:w w:val="115"/>
        </w:rPr>
        <w:t>mapa</w:t>
      </w:r>
      <w:r>
        <w:rPr>
          <w:color w:val="231F20"/>
          <w:spacing w:val="-13"/>
          <w:w w:val="115"/>
        </w:rPr>
        <w:t> </w:t>
      </w:r>
      <w:r>
        <w:rPr>
          <w:color w:val="231F20"/>
          <w:w w:val="115"/>
        </w:rPr>
        <w:t>institucional</w:t>
      </w:r>
      <w:r>
        <w:rPr>
          <w:color w:val="231F20"/>
          <w:spacing w:val="-13"/>
          <w:w w:val="115"/>
        </w:rPr>
        <w:t> </w:t>
      </w:r>
      <w:r>
        <w:rPr>
          <w:color w:val="231F20"/>
          <w:w w:val="115"/>
        </w:rPr>
        <w:t>mexicano,</w:t>
      </w:r>
      <w:r>
        <w:rPr>
          <w:color w:val="231F20"/>
          <w:spacing w:val="-13"/>
          <w:w w:val="115"/>
        </w:rPr>
        <w:t> </w:t>
      </w:r>
      <w:r>
        <w:rPr>
          <w:color w:val="231F20"/>
          <w:w w:val="115"/>
        </w:rPr>
        <w:t>la</w:t>
      </w:r>
      <w:r>
        <w:rPr>
          <w:color w:val="231F20"/>
          <w:spacing w:val="-12"/>
          <w:w w:val="115"/>
        </w:rPr>
        <w:t> </w:t>
      </w:r>
      <w:r>
        <w:rPr>
          <w:color w:val="231F20"/>
          <w:w w:val="125"/>
          <w:sz w:val="15"/>
        </w:rPr>
        <w:t>unaM</w:t>
      </w:r>
      <w:r>
        <w:rPr>
          <w:color w:val="231F20"/>
          <w:spacing w:val="1"/>
          <w:w w:val="125"/>
          <w:sz w:val="15"/>
        </w:rPr>
        <w:t> </w:t>
      </w:r>
      <w:r>
        <w:rPr>
          <w:color w:val="231F20"/>
          <w:w w:val="115"/>
        </w:rPr>
        <w:t>ocupa</w:t>
      </w:r>
      <w:r>
        <w:rPr>
          <w:color w:val="231F20"/>
          <w:spacing w:val="-13"/>
          <w:w w:val="115"/>
        </w:rPr>
        <w:t> </w:t>
      </w:r>
      <w:r>
        <w:rPr>
          <w:color w:val="231F20"/>
          <w:w w:val="115"/>
        </w:rPr>
        <w:t>un</w:t>
      </w:r>
      <w:r>
        <w:rPr>
          <w:color w:val="231F20"/>
          <w:spacing w:val="-13"/>
          <w:w w:val="115"/>
        </w:rPr>
        <w:t> </w:t>
      </w:r>
      <w:r>
        <w:rPr>
          <w:color w:val="231F20"/>
          <w:w w:val="115"/>
        </w:rPr>
        <w:t>lugar</w:t>
      </w:r>
      <w:r>
        <w:rPr>
          <w:color w:val="231F20"/>
          <w:spacing w:val="-12"/>
          <w:w w:val="115"/>
        </w:rPr>
        <w:t> </w:t>
      </w:r>
      <w:r>
        <w:rPr>
          <w:i/>
          <w:color w:val="231F20"/>
          <w:w w:val="115"/>
        </w:rPr>
        <w:t>sui</w:t>
      </w:r>
      <w:r>
        <w:rPr>
          <w:i/>
          <w:color w:val="231F20"/>
          <w:spacing w:val="-14"/>
          <w:w w:val="115"/>
        </w:rPr>
        <w:t> </w:t>
      </w:r>
      <w:r>
        <w:rPr>
          <w:i/>
          <w:color w:val="231F20"/>
          <w:w w:val="115"/>
        </w:rPr>
        <w:t>géne- </w:t>
      </w:r>
      <w:r>
        <w:rPr>
          <w:i/>
          <w:color w:val="231F20"/>
          <w:w w:val="115"/>
        </w:rPr>
        <w:t>ris</w:t>
      </w:r>
      <w:r>
        <w:rPr>
          <w:color w:val="231F20"/>
          <w:w w:val="115"/>
        </w:rPr>
        <w:t>,</w:t>
      </w:r>
      <w:r>
        <w:rPr>
          <w:color w:val="231F20"/>
          <w:spacing w:val="-10"/>
          <w:w w:val="115"/>
        </w:rPr>
        <w:t> </w:t>
      </w:r>
      <w:r>
        <w:rPr>
          <w:color w:val="231F20"/>
          <w:w w:val="115"/>
        </w:rPr>
        <w:t>dado</w:t>
      </w:r>
      <w:r>
        <w:rPr>
          <w:color w:val="231F20"/>
          <w:spacing w:val="-10"/>
          <w:w w:val="115"/>
        </w:rPr>
        <w:t> </w:t>
      </w:r>
      <w:r>
        <w:rPr>
          <w:color w:val="231F20"/>
          <w:w w:val="115"/>
        </w:rPr>
        <w:t>que</w:t>
      </w:r>
      <w:r>
        <w:rPr>
          <w:color w:val="231F20"/>
          <w:spacing w:val="-10"/>
          <w:w w:val="115"/>
        </w:rPr>
        <w:t> </w:t>
      </w:r>
      <w:r>
        <w:rPr>
          <w:color w:val="231F20"/>
          <w:w w:val="115"/>
        </w:rPr>
        <w:t>su</w:t>
      </w:r>
      <w:r>
        <w:rPr>
          <w:color w:val="231F20"/>
          <w:spacing w:val="-10"/>
          <w:w w:val="115"/>
        </w:rPr>
        <w:t> </w:t>
      </w:r>
      <w:r>
        <w:rPr>
          <w:color w:val="231F20"/>
          <w:w w:val="115"/>
        </w:rPr>
        <w:t>naturaleza</w:t>
      </w:r>
      <w:r>
        <w:rPr>
          <w:color w:val="231F20"/>
          <w:spacing w:val="-10"/>
          <w:w w:val="115"/>
        </w:rPr>
        <w:t> </w:t>
      </w:r>
      <w:r>
        <w:rPr>
          <w:color w:val="231F20"/>
          <w:w w:val="115"/>
        </w:rPr>
        <w:t>jurídica</w:t>
      </w:r>
      <w:r>
        <w:rPr>
          <w:color w:val="231F20"/>
          <w:spacing w:val="-10"/>
          <w:w w:val="115"/>
        </w:rPr>
        <w:t> </w:t>
      </w:r>
      <w:r>
        <w:rPr>
          <w:color w:val="231F20"/>
          <w:w w:val="115"/>
        </w:rPr>
        <w:t>la</w:t>
      </w:r>
      <w:r>
        <w:rPr>
          <w:color w:val="231F20"/>
          <w:spacing w:val="-10"/>
          <w:w w:val="115"/>
        </w:rPr>
        <w:t> </w:t>
      </w:r>
      <w:r>
        <w:rPr>
          <w:color w:val="231F20"/>
          <w:w w:val="115"/>
        </w:rPr>
        <w:t>define</w:t>
      </w:r>
      <w:r>
        <w:rPr>
          <w:color w:val="231F20"/>
          <w:spacing w:val="-10"/>
          <w:w w:val="115"/>
        </w:rPr>
        <w:t> </w:t>
      </w:r>
      <w:r>
        <w:rPr>
          <w:color w:val="231F20"/>
          <w:w w:val="115"/>
        </w:rPr>
        <w:t>como</w:t>
      </w:r>
      <w:r>
        <w:rPr>
          <w:color w:val="231F20"/>
          <w:spacing w:val="-10"/>
          <w:w w:val="115"/>
        </w:rPr>
        <w:t> </w:t>
      </w:r>
      <w:r>
        <w:rPr>
          <w:color w:val="231F20"/>
          <w:w w:val="115"/>
        </w:rPr>
        <w:t>un</w:t>
      </w:r>
      <w:r>
        <w:rPr>
          <w:color w:val="231F20"/>
          <w:spacing w:val="-10"/>
          <w:w w:val="115"/>
        </w:rPr>
        <w:t> </w:t>
      </w:r>
      <w:r>
        <w:rPr>
          <w:color w:val="231F20"/>
          <w:w w:val="115"/>
        </w:rPr>
        <w:t>organismo</w:t>
      </w:r>
      <w:r>
        <w:rPr>
          <w:color w:val="231F20"/>
          <w:spacing w:val="-10"/>
          <w:w w:val="115"/>
        </w:rPr>
        <w:t> </w:t>
      </w:r>
      <w:r>
        <w:rPr>
          <w:color w:val="231F20"/>
          <w:w w:val="115"/>
        </w:rPr>
        <w:t>descen- tralizado</w:t>
      </w:r>
      <w:r>
        <w:rPr>
          <w:color w:val="231F20"/>
          <w:spacing w:val="-25"/>
          <w:w w:val="115"/>
        </w:rPr>
        <w:t> </w:t>
      </w:r>
      <w:r>
        <w:rPr>
          <w:color w:val="231F20"/>
          <w:w w:val="115"/>
        </w:rPr>
        <w:t>del</w:t>
      </w:r>
      <w:r>
        <w:rPr>
          <w:color w:val="231F20"/>
          <w:spacing w:val="-25"/>
          <w:w w:val="115"/>
        </w:rPr>
        <w:t> </w:t>
      </w:r>
      <w:r>
        <w:rPr>
          <w:color w:val="231F20"/>
          <w:w w:val="115"/>
        </w:rPr>
        <w:t>Estado,</w:t>
      </w:r>
      <w:r>
        <w:rPr>
          <w:color w:val="231F20"/>
          <w:spacing w:val="-25"/>
          <w:w w:val="115"/>
        </w:rPr>
        <w:t> </w:t>
      </w:r>
      <w:r>
        <w:rPr>
          <w:color w:val="231F20"/>
          <w:w w:val="115"/>
        </w:rPr>
        <w:t>es</w:t>
      </w:r>
      <w:r>
        <w:rPr>
          <w:color w:val="231F20"/>
          <w:spacing w:val="-25"/>
          <w:w w:val="115"/>
        </w:rPr>
        <w:t> </w:t>
      </w:r>
      <w:r>
        <w:rPr>
          <w:color w:val="231F20"/>
          <w:spacing w:val="-4"/>
          <w:w w:val="115"/>
        </w:rPr>
        <w:t>decir,</w:t>
      </w:r>
      <w:r>
        <w:rPr>
          <w:color w:val="231F20"/>
          <w:spacing w:val="-25"/>
          <w:w w:val="115"/>
        </w:rPr>
        <w:t> </w:t>
      </w:r>
      <w:r>
        <w:rPr>
          <w:color w:val="231F20"/>
          <w:w w:val="115"/>
        </w:rPr>
        <w:t>no</w:t>
      </w:r>
      <w:r>
        <w:rPr>
          <w:color w:val="231F20"/>
          <w:spacing w:val="-25"/>
          <w:w w:val="115"/>
        </w:rPr>
        <w:t> </w:t>
      </w:r>
      <w:r>
        <w:rPr>
          <w:color w:val="231F20"/>
          <w:w w:val="115"/>
        </w:rPr>
        <w:t>forma</w:t>
      </w:r>
      <w:r>
        <w:rPr>
          <w:color w:val="231F20"/>
          <w:spacing w:val="-25"/>
          <w:w w:val="115"/>
        </w:rPr>
        <w:t> </w:t>
      </w:r>
      <w:r>
        <w:rPr>
          <w:color w:val="231F20"/>
          <w:w w:val="115"/>
        </w:rPr>
        <w:t>parte</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estructura</w:t>
      </w:r>
      <w:r>
        <w:rPr>
          <w:color w:val="231F20"/>
          <w:spacing w:val="-25"/>
          <w:w w:val="115"/>
        </w:rPr>
        <w:t> </w:t>
      </w:r>
      <w:r>
        <w:rPr>
          <w:color w:val="231F20"/>
          <w:w w:val="115"/>
        </w:rPr>
        <w:t>de</w:t>
      </w:r>
      <w:r>
        <w:rPr>
          <w:color w:val="231F20"/>
          <w:spacing w:val="-25"/>
          <w:w w:val="115"/>
        </w:rPr>
        <w:t> </w:t>
      </w:r>
      <w:r>
        <w:rPr>
          <w:color w:val="231F20"/>
          <w:w w:val="115"/>
        </w:rPr>
        <w:t>los</w:t>
      </w:r>
      <w:r>
        <w:rPr>
          <w:color w:val="231F20"/>
          <w:spacing w:val="-25"/>
          <w:w w:val="115"/>
        </w:rPr>
        <w:t> </w:t>
      </w:r>
      <w:r>
        <w:rPr>
          <w:color w:val="231F20"/>
          <w:w w:val="115"/>
        </w:rPr>
        <w:t>poderes tradicionales</w:t>
      </w:r>
      <w:r>
        <w:rPr>
          <w:color w:val="231F20"/>
          <w:spacing w:val="-24"/>
          <w:w w:val="115"/>
        </w:rPr>
        <w:t> </w:t>
      </w:r>
      <w:r>
        <w:rPr>
          <w:color w:val="231F20"/>
          <w:w w:val="115"/>
        </w:rPr>
        <w:t>que</w:t>
      </w:r>
      <w:r>
        <w:rPr>
          <w:color w:val="231F20"/>
          <w:spacing w:val="-24"/>
          <w:w w:val="115"/>
        </w:rPr>
        <w:t> </w:t>
      </w:r>
      <w:r>
        <w:rPr>
          <w:color w:val="231F20"/>
          <w:w w:val="115"/>
        </w:rPr>
        <w:t>conforman</w:t>
      </w:r>
      <w:r>
        <w:rPr>
          <w:color w:val="231F20"/>
          <w:spacing w:val="-24"/>
          <w:w w:val="115"/>
        </w:rPr>
        <w:t> </w:t>
      </w:r>
      <w:r>
        <w:rPr>
          <w:color w:val="231F20"/>
          <w:w w:val="115"/>
        </w:rPr>
        <w:t>el</w:t>
      </w:r>
      <w:r>
        <w:rPr>
          <w:color w:val="231F20"/>
          <w:spacing w:val="-24"/>
          <w:w w:val="115"/>
        </w:rPr>
        <w:t> </w:t>
      </w:r>
      <w:r>
        <w:rPr>
          <w:color w:val="231F20"/>
          <w:w w:val="115"/>
        </w:rPr>
        <w:t>gobierno,</w:t>
      </w:r>
      <w:r>
        <w:rPr>
          <w:color w:val="231F20"/>
          <w:spacing w:val="-24"/>
          <w:w w:val="115"/>
        </w:rPr>
        <w:t> </w:t>
      </w:r>
      <w:r>
        <w:rPr>
          <w:color w:val="231F20"/>
          <w:w w:val="115"/>
        </w:rPr>
        <w:t>lo</w:t>
      </w:r>
      <w:r>
        <w:rPr>
          <w:color w:val="231F20"/>
          <w:spacing w:val="-24"/>
          <w:w w:val="115"/>
        </w:rPr>
        <w:t> </w:t>
      </w:r>
      <w:r>
        <w:rPr>
          <w:color w:val="231F20"/>
          <w:w w:val="115"/>
        </w:rPr>
        <w:t>que</w:t>
      </w:r>
      <w:r>
        <w:rPr>
          <w:color w:val="231F20"/>
          <w:spacing w:val="-24"/>
          <w:w w:val="115"/>
        </w:rPr>
        <w:t> </w:t>
      </w:r>
      <w:r>
        <w:rPr>
          <w:color w:val="231F20"/>
          <w:w w:val="115"/>
        </w:rPr>
        <w:t>al</w:t>
      </w:r>
      <w:r>
        <w:rPr>
          <w:color w:val="231F20"/>
          <w:spacing w:val="-24"/>
          <w:w w:val="115"/>
        </w:rPr>
        <w:t> </w:t>
      </w:r>
      <w:r>
        <w:rPr>
          <w:color w:val="231F20"/>
          <w:w w:val="115"/>
        </w:rPr>
        <w:t>mismo</w:t>
      </w:r>
      <w:r>
        <w:rPr>
          <w:color w:val="231F20"/>
          <w:spacing w:val="-24"/>
          <w:w w:val="115"/>
        </w:rPr>
        <w:t> </w:t>
      </w:r>
      <w:r>
        <w:rPr>
          <w:color w:val="231F20"/>
          <w:w w:val="115"/>
        </w:rPr>
        <w:t>tiempo</w:t>
      </w:r>
      <w:r>
        <w:rPr>
          <w:color w:val="231F20"/>
          <w:spacing w:val="-24"/>
          <w:w w:val="115"/>
        </w:rPr>
        <w:t> </w:t>
      </w:r>
      <w:r>
        <w:rPr>
          <w:color w:val="231F20"/>
          <w:w w:val="115"/>
        </w:rPr>
        <w:t>le</w:t>
      </w:r>
      <w:r>
        <w:rPr>
          <w:color w:val="231F20"/>
          <w:spacing w:val="-24"/>
          <w:w w:val="115"/>
        </w:rPr>
        <w:t> </w:t>
      </w:r>
      <w:r>
        <w:rPr>
          <w:color w:val="231F20"/>
          <w:w w:val="115"/>
        </w:rPr>
        <w:t>otorga autonomía.</w:t>
      </w:r>
      <w:r>
        <w:rPr>
          <w:color w:val="231F20"/>
          <w:spacing w:val="-23"/>
          <w:w w:val="115"/>
        </w:rPr>
        <w:t> </w:t>
      </w:r>
      <w:r>
        <w:rPr>
          <w:color w:val="231F20"/>
          <w:w w:val="115"/>
        </w:rPr>
        <w:t>En</w:t>
      </w:r>
      <w:r>
        <w:rPr>
          <w:color w:val="231F20"/>
          <w:spacing w:val="-23"/>
          <w:w w:val="115"/>
        </w:rPr>
        <w:t> </w:t>
      </w:r>
      <w:r>
        <w:rPr>
          <w:color w:val="231F20"/>
          <w:w w:val="115"/>
        </w:rPr>
        <w:t>este</w:t>
      </w:r>
      <w:r>
        <w:rPr>
          <w:color w:val="231F20"/>
          <w:spacing w:val="-23"/>
          <w:w w:val="115"/>
        </w:rPr>
        <w:t> </w:t>
      </w:r>
      <w:r>
        <w:rPr>
          <w:color w:val="231F20"/>
          <w:w w:val="115"/>
        </w:rPr>
        <w:t>sentido,</w:t>
      </w:r>
      <w:r>
        <w:rPr>
          <w:color w:val="231F20"/>
          <w:spacing w:val="-23"/>
          <w:w w:val="115"/>
        </w:rPr>
        <w:t> </w:t>
      </w:r>
      <w:r>
        <w:rPr>
          <w:color w:val="231F20"/>
          <w:w w:val="115"/>
        </w:rPr>
        <w:t>la</w:t>
      </w:r>
      <w:r>
        <w:rPr>
          <w:color w:val="231F20"/>
          <w:spacing w:val="-23"/>
          <w:w w:val="115"/>
        </w:rPr>
        <w:t> </w:t>
      </w:r>
      <w:r>
        <w:rPr>
          <w:color w:val="231F20"/>
          <w:w w:val="115"/>
        </w:rPr>
        <w:t>máxima</w:t>
      </w:r>
      <w:r>
        <w:rPr>
          <w:color w:val="231F20"/>
          <w:spacing w:val="-23"/>
          <w:w w:val="115"/>
        </w:rPr>
        <w:t> </w:t>
      </w:r>
      <w:r>
        <w:rPr>
          <w:color w:val="231F20"/>
          <w:w w:val="115"/>
        </w:rPr>
        <w:t>casa</w:t>
      </w:r>
      <w:r>
        <w:rPr>
          <w:color w:val="231F20"/>
          <w:spacing w:val="-23"/>
          <w:w w:val="115"/>
        </w:rPr>
        <w:t> </w:t>
      </w:r>
      <w:r>
        <w:rPr>
          <w:color w:val="231F20"/>
          <w:w w:val="115"/>
        </w:rPr>
        <w:t>de</w:t>
      </w:r>
      <w:r>
        <w:rPr>
          <w:color w:val="231F20"/>
          <w:spacing w:val="-23"/>
          <w:w w:val="115"/>
        </w:rPr>
        <w:t> </w:t>
      </w:r>
      <w:r>
        <w:rPr>
          <w:color w:val="231F20"/>
          <w:w w:val="115"/>
        </w:rPr>
        <w:t>estudios</w:t>
      </w:r>
      <w:r>
        <w:rPr>
          <w:color w:val="231F20"/>
          <w:spacing w:val="-23"/>
          <w:w w:val="115"/>
        </w:rPr>
        <w:t> </w:t>
      </w:r>
      <w:r>
        <w:rPr>
          <w:color w:val="231F20"/>
          <w:w w:val="115"/>
        </w:rPr>
        <w:t>está</w:t>
      </w:r>
      <w:r>
        <w:rPr>
          <w:color w:val="231F20"/>
          <w:spacing w:val="-23"/>
          <w:w w:val="115"/>
        </w:rPr>
        <w:t> </w:t>
      </w:r>
      <w:r>
        <w:rPr>
          <w:color w:val="231F20"/>
          <w:w w:val="115"/>
        </w:rPr>
        <w:t>facultada</w:t>
      </w:r>
      <w:r>
        <w:rPr>
          <w:color w:val="231F20"/>
          <w:spacing w:val="-23"/>
          <w:w w:val="115"/>
        </w:rPr>
        <w:t> </w:t>
      </w:r>
      <w:r>
        <w:rPr>
          <w:color w:val="231F20"/>
          <w:w w:val="115"/>
        </w:rPr>
        <w:t>para definir</w:t>
      </w:r>
      <w:r>
        <w:rPr>
          <w:color w:val="231F20"/>
          <w:spacing w:val="-6"/>
          <w:w w:val="115"/>
        </w:rPr>
        <w:t> </w:t>
      </w:r>
      <w:r>
        <w:rPr>
          <w:color w:val="231F20"/>
          <w:w w:val="115"/>
        </w:rPr>
        <w:t>sus</w:t>
      </w:r>
      <w:r>
        <w:rPr>
          <w:color w:val="231F20"/>
          <w:spacing w:val="-6"/>
          <w:w w:val="115"/>
        </w:rPr>
        <w:t> </w:t>
      </w:r>
      <w:r>
        <w:rPr>
          <w:color w:val="231F20"/>
          <w:w w:val="115"/>
        </w:rPr>
        <w:t>políticas</w:t>
      </w:r>
      <w:r>
        <w:rPr>
          <w:color w:val="231F20"/>
          <w:spacing w:val="-6"/>
          <w:w w:val="115"/>
        </w:rPr>
        <w:t> </w:t>
      </w:r>
      <w:r>
        <w:rPr>
          <w:color w:val="231F20"/>
          <w:w w:val="115"/>
        </w:rPr>
        <w:t>internas</w:t>
      </w:r>
      <w:r>
        <w:rPr>
          <w:color w:val="231F20"/>
          <w:spacing w:val="-6"/>
          <w:w w:val="115"/>
        </w:rPr>
        <w:t> </w:t>
      </w:r>
      <w:r>
        <w:rPr>
          <w:color w:val="231F20"/>
          <w:w w:val="115"/>
        </w:rPr>
        <w:t>de</w:t>
      </w:r>
      <w:r>
        <w:rPr>
          <w:color w:val="231F20"/>
          <w:spacing w:val="-6"/>
          <w:w w:val="115"/>
        </w:rPr>
        <w:t> </w:t>
      </w:r>
      <w:r>
        <w:rPr>
          <w:color w:val="231F20"/>
          <w:w w:val="115"/>
        </w:rPr>
        <w:t>operación</w:t>
      </w:r>
      <w:r>
        <w:rPr>
          <w:color w:val="231F20"/>
          <w:spacing w:val="-6"/>
          <w:w w:val="115"/>
        </w:rPr>
        <w:t> </w:t>
      </w:r>
      <w:r>
        <w:rPr>
          <w:color w:val="231F20"/>
          <w:w w:val="115"/>
        </w:rPr>
        <w:t>y</w:t>
      </w:r>
      <w:r>
        <w:rPr>
          <w:color w:val="231F20"/>
          <w:spacing w:val="-6"/>
          <w:w w:val="115"/>
        </w:rPr>
        <w:t> </w:t>
      </w:r>
      <w:r>
        <w:rPr>
          <w:color w:val="231F20"/>
          <w:w w:val="115"/>
        </w:rPr>
        <w:t>servicios,</w:t>
      </w:r>
      <w:r>
        <w:rPr>
          <w:color w:val="231F20"/>
          <w:spacing w:val="-6"/>
          <w:w w:val="115"/>
        </w:rPr>
        <w:t> </w:t>
      </w:r>
      <w:r>
        <w:rPr>
          <w:color w:val="231F20"/>
          <w:w w:val="115"/>
        </w:rPr>
        <w:t>y</w:t>
      </w:r>
      <w:r>
        <w:rPr>
          <w:color w:val="231F20"/>
          <w:spacing w:val="-6"/>
          <w:w w:val="115"/>
        </w:rPr>
        <w:t> </w:t>
      </w:r>
      <w:r>
        <w:rPr>
          <w:color w:val="231F20"/>
          <w:w w:val="115"/>
        </w:rPr>
        <w:t>es</w:t>
      </w:r>
      <w:r>
        <w:rPr>
          <w:color w:val="231F20"/>
          <w:spacing w:val="-6"/>
          <w:w w:val="115"/>
        </w:rPr>
        <w:t> </w:t>
      </w:r>
      <w:r>
        <w:rPr>
          <w:color w:val="231F20"/>
          <w:w w:val="115"/>
        </w:rPr>
        <w:t>aquí</w:t>
      </w:r>
      <w:r>
        <w:rPr>
          <w:color w:val="231F20"/>
          <w:spacing w:val="-6"/>
          <w:w w:val="115"/>
        </w:rPr>
        <w:t> </w:t>
      </w:r>
      <w:r>
        <w:rPr>
          <w:color w:val="231F20"/>
          <w:w w:val="115"/>
        </w:rPr>
        <w:t>donde</w:t>
      </w:r>
      <w:r>
        <w:rPr>
          <w:color w:val="231F20"/>
          <w:spacing w:val="-6"/>
          <w:w w:val="115"/>
        </w:rPr>
        <w:t> </w:t>
      </w:r>
      <w:r>
        <w:rPr>
          <w:color w:val="231F20"/>
          <w:w w:val="115"/>
        </w:rPr>
        <w:t>se insertan</w:t>
      </w:r>
      <w:r>
        <w:rPr>
          <w:color w:val="231F20"/>
          <w:spacing w:val="-13"/>
          <w:w w:val="115"/>
        </w:rPr>
        <w:t> </w:t>
      </w:r>
      <w:r>
        <w:rPr>
          <w:color w:val="231F20"/>
          <w:w w:val="115"/>
        </w:rPr>
        <w:t>los</w:t>
      </w:r>
      <w:r>
        <w:rPr>
          <w:color w:val="231F20"/>
          <w:spacing w:val="-13"/>
          <w:w w:val="115"/>
        </w:rPr>
        <w:t> </w:t>
      </w:r>
      <w:r>
        <w:rPr>
          <w:color w:val="231F20"/>
          <w:w w:val="115"/>
        </w:rPr>
        <w:t>esfuerzos</w:t>
      </w:r>
      <w:r>
        <w:rPr>
          <w:color w:val="231F20"/>
          <w:spacing w:val="-13"/>
          <w:w w:val="115"/>
        </w:rPr>
        <w:t> </w:t>
      </w:r>
      <w:r>
        <w:rPr>
          <w:color w:val="231F20"/>
          <w:w w:val="115"/>
        </w:rPr>
        <w:t>que</w:t>
      </w:r>
      <w:r>
        <w:rPr>
          <w:color w:val="231F20"/>
          <w:spacing w:val="-13"/>
          <w:w w:val="115"/>
        </w:rPr>
        <w:t> </w:t>
      </w:r>
      <w:r>
        <w:rPr>
          <w:color w:val="231F20"/>
          <w:w w:val="115"/>
        </w:rPr>
        <w:t>ha</w:t>
      </w:r>
      <w:r>
        <w:rPr>
          <w:color w:val="231F20"/>
          <w:spacing w:val="-13"/>
          <w:w w:val="115"/>
        </w:rPr>
        <w:t> </w:t>
      </w:r>
      <w:r>
        <w:rPr>
          <w:color w:val="231F20"/>
          <w:w w:val="115"/>
        </w:rPr>
        <w:t>hecho</w:t>
      </w:r>
      <w:r>
        <w:rPr>
          <w:color w:val="231F20"/>
          <w:spacing w:val="-13"/>
          <w:w w:val="115"/>
        </w:rPr>
        <w:t> </w:t>
      </w:r>
      <w:r>
        <w:rPr>
          <w:color w:val="231F20"/>
          <w:w w:val="115"/>
        </w:rPr>
        <w:t>la</w:t>
      </w:r>
      <w:r>
        <w:rPr>
          <w:color w:val="231F20"/>
          <w:spacing w:val="-13"/>
          <w:w w:val="115"/>
        </w:rPr>
        <w:t> </w:t>
      </w:r>
      <w:r>
        <w:rPr>
          <w:color w:val="231F20"/>
          <w:w w:val="115"/>
        </w:rPr>
        <w:t>universidad</w:t>
      </w:r>
      <w:r>
        <w:rPr>
          <w:color w:val="231F20"/>
          <w:spacing w:val="-13"/>
          <w:w w:val="115"/>
        </w:rPr>
        <w:t> </w:t>
      </w:r>
      <w:r>
        <w:rPr>
          <w:color w:val="231F20"/>
          <w:w w:val="115"/>
        </w:rPr>
        <w:t>en</w:t>
      </w:r>
      <w:r>
        <w:rPr>
          <w:color w:val="231F20"/>
          <w:spacing w:val="-13"/>
          <w:w w:val="115"/>
        </w:rPr>
        <w:t> </w:t>
      </w:r>
      <w:r>
        <w:rPr>
          <w:color w:val="231F20"/>
          <w:w w:val="115"/>
        </w:rPr>
        <w:t>materia</w:t>
      </w:r>
      <w:r>
        <w:rPr>
          <w:color w:val="231F20"/>
          <w:spacing w:val="-13"/>
          <w:w w:val="115"/>
        </w:rPr>
        <w:t> </w:t>
      </w:r>
      <w:r>
        <w:rPr>
          <w:color w:val="231F20"/>
          <w:w w:val="115"/>
        </w:rPr>
        <w:t>de</w:t>
      </w:r>
      <w:r>
        <w:rPr>
          <w:color w:val="231F20"/>
          <w:spacing w:val="-13"/>
          <w:w w:val="115"/>
        </w:rPr>
        <w:t> </w:t>
      </w:r>
      <w:r>
        <w:rPr>
          <w:color w:val="231F20"/>
          <w:spacing w:val="-4"/>
          <w:w w:val="115"/>
        </w:rPr>
        <w:t>Tecnolo- </w:t>
      </w:r>
      <w:r>
        <w:rPr>
          <w:color w:val="231F20"/>
          <w:w w:val="115"/>
        </w:rPr>
        <w:t>gías</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Información</w:t>
      </w:r>
      <w:r>
        <w:rPr>
          <w:color w:val="231F20"/>
          <w:spacing w:val="-8"/>
          <w:w w:val="115"/>
        </w:rPr>
        <w:t> </w:t>
      </w:r>
      <w:r>
        <w:rPr>
          <w:color w:val="231F20"/>
          <w:w w:val="115"/>
        </w:rPr>
        <w:t>y</w:t>
      </w:r>
      <w:r>
        <w:rPr>
          <w:color w:val="231F20"/>
          <w:spacing w:val="-8"/>
          <w:w w:val="115"/>
        </w:rPr>
        <w:t> </w:t>
      </w:r>
      <w:r>
        <w:rPr>
          <w:color w:val="231F20"/>
          <w:w w:val="115"/>
        </w:rPr>
        <w:t>la</w:t>
      </w:r>
      <w:r>
        <w:rPr>
          <w:color w:val="231F20"/>
          <w:spacing w:val="-8"/>
          <w:w w:val="115"/>
        </w:rPr>
        <w:t> </w:t>
      </w:r>
      <w:r>
        <w:rPr>
          <w:color w:val="231F20"/>
          <w:w w:val="115"/>
        </w:rPr>
        <w:t>Comunicación</w:t>
      </w:r>
      <w:r>
        <w:rPr>
          <w:color w:val="231F20"/>
          <w:spacing w:val="-8"/>
          <w:w w:val="115"/>
        </w:rPr>
        <w:t> </w:t>
      </w:r>
      <w:r>
        <w:rPr>
          <w:color w:val="231F20"/>
          <w:w w:val="115"/>
        </w:rPr>
        <w:t>(</w:t>
      </w:r>
      <w:r>
        <w:rPr>
          <w:color w:val="231F20"/>
          <w:w w:val="115"/>
          <w:sz w:val="15"/>
        </w:rPr>
        <w:t>tic</w:t>
      </w:r>
      <w:r>
        <w:rPr>
          <w:color w:val="231F20"/>
          <w:w w:val="115"/>
        </w:rPr>
        <w:t>).</w:t>
      </w:r>
    </w:p>
    <w:p>
      <w:pPr>
        <w:pStyle w:val="BodyText"/>
        <w:spacing w:line="259" w:lineRule="auto"/>
        <w:ind w:left="160" w:right="110" w:firstLine="360"/>
        <w:jc w:val="both"/>
      </w:pPr>
      <w:r>
        <w:rPr>
          <w:color w:val="231F20"/>
          <w:w w:val="110"/>
        </w:rPr>
        <w:t>En efecto, dentro de la </w:t>
      </w:r>
      <w:r>
        <w:rPr>
          <w:color w:val="231F20"/>
          <w:w w:val="140"/>
          <w:sz w:val="15"/>
        </w:rPr>
        <w:t>unaM </w:t>
      </w:r>
      <w:r>
        <w:rPr>
          <w:color w:val="231F20"/>
          <w:w w:val="110"/>
        </w:rPr>
        <w:t>es posible identificar el impacto de las </w:t>
      </w:r>
      <w:r>
        <w:rPr>
          <w:color w:val="231F20"/>
          <w:w w:val="140"/>
          <w:sz w:val="15"/>
        </w:rPr>
        <w:t>tic </w:t>
      </w:r>
      <w:r>
        <w:rPr>
          <w:color w:val="231F20"/>
          <w:w w:val="110"/>
        </w:rPr>
        <w:t>en los rubros que componen su estructura básica: alumnos, profesores e investigadores. Sin embargo, es importante tener en cuenta al analizar cada uno, que la universidad no es un ente homogéneo, es </w:t>
      </w:r>
      <w:r>
        <w:rPr>
          <w:color w:val="231F20"/>
          <w:spacing w:val="-4"/>
          <w:w w:val="110"/>
        </w:rPr>
        <w:t>decir, </w:t>
      </w:r>
      <w:r>
        <w:rPr>
          <w:color w:val="231F20"/>
          <w:w w:val="110"/>
        </w:rPr>
        <w:t>si bien cuenta con órganos centrales que definen y aplican las políticas generales, muchos de los cuerpos con los que cuenta —escuelas, colegios, facultades e institu- tos principalmente— definen sus propios criterios de operación y gestión. Ejemplo</w:t>
      </w:r>
      <w:r>
        <w:rPr>
          <w:color w:val="231F20"/>
          <w:spacing w:val="-10"/>
          <w:w w:val="110"/>
        </w:rPr>
        <w:t> </w:t>
      </w:r>
      <w:r>
        <w:rPr>
          <w:color w:val="231F20"/>
          <w:w w:val="110"/>
        </w:rPr>
        <w:t>de</w:t>
      </w:r>
      <w:r>
        <w:rPr>
          <w:color w:val="231F20"/>
          <w:spacing w:val="-10"/>
          <w:w w:val="110"/>
        </w:rPr>
        <w:t> </w:t>
      </w:r>
      <w:r>
        <w:rPr>
          <w:color w:val="231F20"/>
          <w:w w:val="110"/>
        </w:rPr>
        <w:t>ello</w:t>
      </w:r>
      <w:r>
        <w:rPr>
          <w:color w:val="231F20"/>
          <w:spacing w:val="-10"/>
          <w:w w:val="110"/>
        </w:rPr>
        <w:t> </w:t>
      </w:r>
      <w:r>
        <w:rPr>
          <w:color w:val="231F20"/>
          <w:w w:val="110"/>
        </w:rPr>
        <w:t>son</w:t>
      </w:r>
      <w:r>
        <w:rPr>
          <w:color w:val="231F20"/>
          <w:spacing w:val="-10"/>
          <w:w w:val="110"/>
        </w:rPr>
        <w:t> </w:t>
      </w:r>
      <w:r>
        <w:rPr>
          <w:color w:val="231F20"/>
          <w:w w:val="110"/>
        </w:rPr>
        <w:t>los</w:t>
      </w:r>
      <w:r>
        <w:rPr>
          <w:color w:val="231F20"/>
          <w:spacing w:val="-10"/>
          <w:w w:val="110"/>
        </w:rPr>
        <w:t> </w:t>
      </w:r>
      <w:r>
        <w:rPr>
          <w:color w:val="231F20"/>
          <w:w w:val="110"/>
        </w:rPr>
        <w:t>denominados</w:t>
      </w:r>
      <w:r>
        <w:rPr>
          <w:color w:val="231F20"/>
          <w:spacing w:val="-10"/>
          <w:w w:val="110"/>
        </w:rPr>
        <w:t> </w:t>
      </w:r>
      <w:r>
        <w:rPr>
          <w:color w:val="231F20"/>
          <w:w w:val="110"/>
        </w:rPr>
        <w:t>Consejos</w:t>
      </w:r>
      <w:r>
        <w:rPr>
          <w:color w:val="231F20"/>
          <w:spacing w:val="-10"/>
          <w:w w:val="110"/>
        </w:rPr>
        <w:t> </w:t>
      </w:r>
      <w:r>
        <w:rPr>
          <w:color w:val="231F20"/>
          <w:w w:val="110"/>
        </w:rPr>
        <w:t>Técnicos,</w:t>
      </w:r>
      <w:r>
        <w:rPr>
          <w:color w:val="231F20"/>
          <w:spacing w:val="-10"/>
          <w:w w:val="110"/>
        </w:rPr>
        <w:t> </w:t>
      </w:r>
      <w:r>
        <w:rPr>
          <w:color w:val="231F20"/>
          <w:w w:val="110"/>
        </w:rPr>
        <w:t>que</w:t>
      </w:r>
      <w:r>
        <w:rPr>
          <w:color w:val="231F20"/>
          <w:spacing w:val="-10"/>
          <w:w w:val="110"/>
        </w:rPr>
        <w:t> </w:t>
      </w:r>
      <w:r>
        <w:rPr>
          <w:color w:val="231F20"/>
          <w:w w:val="110"/>
        </w:rPr>
        <w:t>constituyen</w:t>
      </w:r>
      <w:r>
        <w:rPr>
          <w:color w:val="231F20"/>
          <w:spacing w:val="-10"/>
          <w:w w:val="110"/>
        </w:rPr>
        <w:t> </w:t>
      </w:r>
      <w:r>
        <w:rPr>
          <w:color w:val="231F20"/>
          <w:w w:val="110"/>
        </w:rPr>
        <w:t>el principal órgano de decisión en múltiples dependencias (Artículo 45 </w:t>
      </w:r>
      <w:r>
        <w:rPr>
          <w:color w:val="231F20"/>
          <w:spacing w:val="2"/>
          <w:w w:val="110"/>
        </w:rPr>
        <w:t>del </w:t>
      </w:r>
      <w:r>
        <w:rPr>
          <w:color w:val="231F20"/>
          <w:w w:val="110"/>
        </w:rPr>
        <w:t>Estatuto General de la Universidad Nacional Autónoma de</w:t>
      </w:r>
      <w:r>
        <w:rPr>
          <w:color w:val="231F20"/>
          <w:spacing w:val="8"/>
          <w:w w:val="110"/>
        </w:rPr>
        <w:t> </w:t>
      </w:r>
      <w:r>
        <w:rPr>
          <w:color w:val="231F20"/>
          <w:w w:val="110"/>
        </w:rPr>
        <w:t>México).</w:t>
      </w:r>
    </w:p>
    <w:p>
      <w:pPr>
        <w:pStyle w:val="BodyText"/>
        <w:spacing w:line="259" w:lineRule="auto"/>
        <w:ind w:left="160" w:right="115" w:firstLine="360"/>
        <w:jc w:val="both"/>
      </w:pPr>
      <w:r>
        <w:rPr>
          <w:color w:val="231F20"/>
          <w:w w:val="115"/>
        </w:rPr>
        <w:t>En</w:t>
      </w:r>
      <w:r>
        <w:rPr>
          <w:color w:val="231F20"/>
          <w:spacing w:val="-29"/>
          <w:w w:val="115"/>
        </w:rPr>
        <w:t> </w:t>
      </w:r>
      <w:r>
        <w:rPr>
          <w:color w:val="231F20"/>
          <w:w w:val="115"/>
        </w:rPr>
        <w:t>materia</w:t>
      </w:r>
      <w:r>
        <w:rPr>
          <w:color w:val="231F20"/>
          <w:spacing w:val="-29"/>
          <w:w w:val="115"/>
        </w:rPr>
        <w:t> </w:t>
      </w:r>
      <w:r>
        <w:rPr>
          <w:color w:val="231F20"/>
          <w:w w:val="115"/>
        </w:rPr>
        <w:t>de</w:t>
      </w:r>
      <w:r>
        <w:rPr>
          <w:color w:val="231F20"/>
          <w:spacing w:val="-29"/>
          <w:w w:val="115"/>
        </w:rPr>
        <w:t> </w:t>
      </w:r>
      <w:r>
        <w:rPr>
          <w:color w:val="231F20"/>
          <w:w w:val="140"/>
          <w:sz w:val="15"/>
        </w:rPr>
        <w:t>tic</w:t>
      </w:r>
      <w:r>
        <w:rPr>
          <w:color w:val="231F20"/>
          <w:w w:val="140"/>
        </w:rPr>
        <w:t>,</w:t>
      </w:r>
      <w:r>
        <w:rPr>
          <w:color w:val="231F20"/>
          <w:spacing w:val="-42"/>
          <w:w w:val="140"/>
        </w:rPr>
        <w:t> </w:t>
      </w:r>
      <w:r>
        <w:rPr>
          <w:color w:val="231F20"/>
          <w:w w:val="115"/>
        </w:rPr>
        <w:t>la</w:t>
      </w:r>
      <w:r>
        <w:rPr>
          <w:color w:val="231F20"/>
          <w:spacing w:val="-29"/>
          <w:w w:val="115"/>
        </w:rPr>
        <w:t> </w:t>
      </w:r>
      <w:r>
        <w:rPr>
          <w:color w:val="231F20"/>
          <w:w w:val="115"/>
        </w:rPr>
        <w:t>universidad</w:t>
      </w:r>
      <w:r>
        <w:rPr>
          <w:color w:val="231F20"/>
          <w:spacing w:val="-29"/>
          <w:w w:val="115"/>
        </w:rPr>
        <w:t> </w:t>
      </w:r>
      <w:r>
        <w:rPr>
          <w:color w:val="231F20"/>
          <w:w w:val="115"/>
        </w:rPr>
        <w:t>ha</w:t>
      </w:r>
      <w:r>
        <w:rPr>
          <w:color w:val="231F20"/>
          <w:spacing w:val="-29"/>
          <w:w w:val="115"/>
        </w:rPr>
        <w:t> </w:t>
      </w:r>
      <w:r>
        <w:rPr>
          <w:color w:val="231F20"/>
          <w:w w:val="115"/>
        </w:rPr>
        <w:t>lanzado</w:t>
      </w:r>
      <w:r>
        <w:rPr>
          <w:color w:val="231F20"/>
          <w:spacing w:val="-29"/>
          <w:w w:val="115"/>
        </w:rPr>
        <w:t> </w:t>
      </w:r>
      <w:r>
        <w:rPr>
          <w:color w:val="231F20"/>
          <w:w w:val="115"/>
        </w:rPr>
        <w:t>recientemente</w:t>
      </w:r>
      <w:r>
        <w:rPr>
          <w:color w:val="231F20"/>
          <w:spacing w:val="-29"/>
          <w:w w:val="115"/>
        </w:rPr>
        <w:t> </w:t>
      </w:r>
      <w:r>
        <w:rPr>
          <w:color w:val="231F20"/>
          <w:w w:val="115"/>
        </w:rPr>
        <w:t>su</w:t>
      </w:r>
      <w:r>
        <w:rPr>
          <w:color w:val="231F20"/>
          <w:spacing w:val="-29"/>
          <w:w w:val="115"/>
        </w:rPr>
        <w:t> </w:t>
      </w:r>
      <w:r>
        <w:rPr>
          <w:color w:val="231F20"/>
          <w:w w:val="115"/>
        </w:rPr>
        <w:t>estrategia denominada </w:t>
      </w:r>
      <w:r>
        <w:rPr>
          <w:color w:val="231F20"/>
          <w:w w:val="140"/>
          <w:sz w:val="15"/>
        </w:rPr>
        <w:t>unaM </w:t>
      </w:r>
      <w:r>
        <w:rPr>
          <w:color w:val="231F20"/>
          <w:w w:val="115"/>
        </w:rPr>
        <w:t>Digital, cuyo objetivo es “impulsar la transformación sustancial de la </w:t>
      </w:r>
      <w:r>
        <w:rPr>
          <w:color w:val="231F20"/>
          <w:w w:val="140"/>
          <w:sz w:val="15"/>
        </w:rPr>
        <w:t>unaM </w:t>
      </w:r>
      <w:r>
        <w:rPr>
          <w:color w:val="231F20"/>
          <w:w w:val="115"/>
        </w:rPr>
        <w:t>y su impacto en la sociedad, mediante el uso de </w:t>
      </w:r>
      <w:r>
        <w:rPr>
          <w:color w:val="231F20"/>
          <w:w w:val="140"/>
          <w:sz w:val="15"/>
        </w:rPr>
        <w:t>tic </w:t>
      </w:r>
      <w:r>
        <w:rPr>
          <w:color w:val="231F20"/>
          <w:w w:val="115"/>
        </w:rPr>
        <w:t>en apoyo de las actividades sustantivas de nuestra máxima casa de estu- dios:</w:t>
      </w:r>
      <w:r>
        <w:rPr>
          <w:color w:val="231F20"/>
          <w:spacing w:val="-14"/>
          <w:w w:val="115"/>
        </w:rPr>
        <w:t> </w:t>
      </w:r>
      <w:r>
        <w:rPr>
          <w:color w:val="231F20"/>
          <w:w w:val="115"/>
        </w:rPr>
        <w:t>educación,</w:t>
      </w:r>
      <w:r>
        <w:rPr>
          <w:color w:val="231F20"/>
          <w:spacing w:val="-14"/>
          <w:w w:val="115"/>
        </w:rPr>
        <w:t> </w:t>
      </w:r>
      <w:r>
        <w:rPr>
          <w:color w:val="231F20"/>
          <w:w w:val="115"/>
        </w:rPr>
        <w:t>investigación</w:t>
      </w:r>
      <w:r>
        <w:rPr>
          <w:color w:val="231F20"/>
          <w:spacing w:val="-14"/>
          <w:w w:val="115"/>
        </w:rPr>
        <w:t> </w:t>
      </w:r>
      <w:r>
        <w:rPr>
          <w:color w:val="231F20"/>
          <w:w w:val="115"/>
        </w:rPr>
        <w:t>y</w:t>
      </w:r>
      <w:r>
        <w:rPr>
          <w:color w:val="231F20"/>
          <w:spacing w:val="-14"/>
          <w:w w:val="115"/>
        </w:rPr>
        <w:t> </w:t>
      </w:r>
      <w:r>
        <w:rPr>
          <w:color w:val="231F20"/>
          <w:w w:val="115"/>
        </w:rPr>
        <w:t>difusión</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cultura”.</w:t>
      </w:r>
      <w:r>
        <w:rPr>
          <w:color w:val="231F20"/>
          <w:spacing w:val="-14"/>
          <w:w w:val="115"/>
        </w:rPr>
        <w:t> </w:t>
      </w:r>
      <w:r>
        <w:rPr>
          <w:color w:val="231F20"/>
          <w:w w:val="115"/>
        </w:rPr>
        <w:t>Esta</w:t>
      </w:r>
      <w:r>
        <w:rPr>
          <w:color w:val="231F20"/>
          <w:spacing w:val="-14"/>
          <w:w w:val="115"/>
        </w:rPr>
        <w:t> </w:t>
      </w:r>
      <w:r>
        <w:rPr>
          <w:color w:val="231F20"/>
          <w:w w:val="115"/>
        </w:rPr>
        <w:t>estrategia</w:t>
      </w:r>
      <w:r>
        <w:rPr>
          <w:color w:val="231F20"/>
          <w:spacing w:val="-14"/>
          <w:w w:val="115"/>
        </w:rPr>
        <w:t> </w:t>
      </w:r>
      <w:r>
        <w:rPr>
          <w:color w:val="231F20"/>
          <w:w w:val="115"/>
        </w:rPr>
        <w:t>se despliega en subsistemas (</w:t>
      </w:r>
      <w:r>
        <w:rPr>
          <w:color w:val="231F20"/>
          <w:w w:val="115"/>
          <w:sz w:val="15"/>
        </w:rPr>
        <w:t>unaM</w:t>
      </w:r>
      <w:r>
        <w:rPr>
          <w:color w:val="231F20"/>
          <w:w w:val="115"/>
        </w:rPr>
        <w:t>,</w:t>
      </w:r>
      <w:r>
        <w:rPr>
          <w:color w:val="231F20"/>
          <w:spacing w:val="-11"/>
          <w:w w:val="115"/>
        </w:rPr>
        <w:t> </w:t>
      </w:r>
      <w:r>
        <w:rPr>
          <w:color w:val="231F20"/>
          <w:w w:val="115"/>
        </w:rPr>
        <w:t>2012b):</w:t>
      </w:r>
    </w:p>
    <w:p>
      <w:pPr>
        <w:pStyle w:val="BodyText"/>
        <w:spacing w:before="6"/>
        <w:rPr>
          <w:sz w:val="22"/>
        </w:rPr>
      </w:pPr>
    </w:p>
    <w:p>
      <w:pPr>
        <w:pStyle w:val="ListParagraph"/>
        <w:numPr>
          <w:ilvl w:val="2"/>
          <w:numId w:val="12"/>
        </w:numPr>
        <w:tabs>
          <w:tab w:pos="521" w:val="left" w:leader="none"/>
        </w:tabs>
        <w:spacing w:line="259" w:lineRule="auto" w:before="1" w:after="0"/>
        <w:ind w:left="520" w:right="117" w:hanging="240"/>
        <w:jc w:val="both"/>
        <w:rPr>
          <w:sz w:val="21"/>
        </w:rPr>
      </w:pPr>
      <w:r>
        <w:rPr>
          <w:color w:val="231F20"/>
          <w:w w:val="110"/>
          <w:sz w:val="21"/>
        </w:rPr>
        <w:t>Docencia. Su propósito es incrementar los conocimientos y habilidades que se requieren para el uso de las </w:t>
      </w:r>
      <w:r>
        <w:rPr>
          <w:color w:val="231F20"/>
          <w:w w:val="140"/>
          <w:sz w:val="15"/>
        </w:rPr>
        <w:t>tic </w:t>
      </w:r>
      <w:r>
        <w:rPr>
          <w:color w:val="231F20"/>
          <w:w w:val="110"/>
          <w:sz w:val="21"/>
        </w:rPr>
        <w:t>en forma eficiente, ética y segu- ra, con objeto de fortalecer el desarrollo académico y profesional.</w:t>
      </w:r>
      <w:r>
        <w:rPr>
          <w:color w:val="231F20"/>
          <w:spacing w:val="-21"/>
          <w:w w:val="110"/>
          <w:sz w:val="21"/>
        </w:rPr>
        <w:t> </w:t>
      </w:r>
      <w:r>
        <w:rPr>
          <w:color w:val="231F20"/>
          <w:w w:val="110"/>
          <w:sz w:val="21"/>
        </w:rPr>
        <w:t>Entre las acciones que al respecto reporta la </w:t>
      </w:r>
      <w:r>
        <w:rPr>
          <w:color w:val="231F20"/>
          <w:w w:val="140"/>
          <w:sz w:val="15"/>
        </w:rPr>
        <w:t>unaM </w:t>
      </w:r>
      <w:r>
        <w:rPr>
          <w:color w:val="231F20"/>
          <w:spacing w:val="12"/>
          <w:w w:val="140"/>
          <w:sz w:val="15"/>
        </w:rPr>
        <w:t> </w:t>
      </w:r>
      <w:r>
        <w:rPr>
          <w:color w:val="231F20"/>
          <w:w w:val="110"/>
          <w:sz w:val="21"/>
        </w:rPr>
        <w:t>destaca:</w:t>
      </w:r>
    </w:p>
    <w:p>
      <w:pPr>
        <w:pStyle w:val="ListParagraph"/>
        <w:numPr>
          <w:ilvl w:val="3"/>
          <w:numId w:val="12"/>
        </w:numPr>
        <w:tabs>
          <w:tab w:pos="880" w:val="left" w:leader="none"/>
        </w:tabs>
        <w:spacing w:line="259" w:lineRule="auto" w:before="0" w:after="0"/>
        <w:ind w:left="880" w:right="119" w:hanging="360"/>
        <w:jc w:val="left"/>
        <w:rPr>
          <w:sz w:val="21"/>
        </w:rPr>
      </w:pPr>
      <w:r>
        <w:rPr>
          <w:color w:val="231F20"/>
          <w:w w:val="115"/>
          <w:sz w:val="21"/>
        </w:rPr>
        <w:t>Más</w:t>
      </w:r>
      <w:r>
        <w:rPr>
          <w:color w:val="231F20"/>
          <w:spacing w:val="-25"/>
          <w:w w:val="115"/>
          <w:sz w:val="21"/>
        </w:rPr>
        <w:t> </w:t>
      </w:r>
      <w:r>
        <w:rPr>
          <w:color w:val="231F20"/>
          <w:w w:val="115"/>
          <w:sz w:val="21"/>
        </w:rPr>
        <w:t>de</w:t>
      </w:r>
      <w:r>
        <w:rPr>
          <w:color w:val="231F20"/>
          <w:spacing w:val="-25"/>
          <w:w w:val="115"/>
          <w:sz w:val="21"/>
        </w:rPr>
        <w:t> </w:t>
      </w:r>
      <w:r>
        <w:rPr>
          <w:color w:val="231F20"/>
          <w:w w:val="115"/>
          <w:sz w:val="21"/>
        </w:rPr>
        <w:t>3</w:t>
      </w:r>
      <w:r>
        <w:rPr>
          <w:color w:val="231F20"/>
          <w:spacing w:val="-25"/>
          <w:w w:val="115"/>
          <w:sz w:val="21"/>
        </w:rPr>
        <w:t> </w:t>
      </w:r>
      <w:r>
        <w:rPr>
          <w:color w:val="231F20"/>
          <w:w w:val="115"/>
          <w:sz w:val="21"/>
        </w:rPr>
        <w:t>mil</w:t>
      </w:r>
      <w:r>
        <w:rPr>
          <w:color w:val="231F20"/>
          <w:spacing w:val="-25"/>
          <w:w w:val="115"/>
          <w:sz w:val="21"/>
        </w:rPr>
        <w:t> </w:t>
      </w:r>
      <w:r>
        <w:rPr>
          <w:color w:val="231F20"/>
          <w:w w:val="115"/>
          <w:sz w:val="21"/>
        </w:rPr>
        <w:t>universitarios</w:t>
      </w:r>
      <w:r>
        <w:rPr>
          <w:color w:val="231F20"/>
          <w:spacing w:val="-25"/>
          <w:w w:val="115"/>
          <w:sz w:val="21"/>
        </w:rPr>
        <w:t> </w:t>
      </w:r>
      <w:r>
        <w:rPr>
          <w:color w:val="231F20"/>
          <w:w w:val="115"/>
          <w:sz w:val="21"/>
        </w:rPr>
        <w:t>adquieren</w:t>
      </w:r>
      <w:r>
        <w:rPr>
          <w:color w:val="231F20"/>
          <w:spacing w:val="-25"/>
          <w:w w:val="115"/>
          <w:sz w:val="21"/>
        </w:rPr>
        <w:t> </w:t>
      </w:r>
      <w:r>
        <w:rPr>
          <w:color w:val="231F20"/>
          <w:w w:val="115"/>
          <w:sz w:val="21"/>
        </w:rPr>
        <w:t>desde</w:t>
      </w:r>
      <w:r>
        <w:rPr>
          <w:color w:val="231F20"/>
          <w:spacing w:val="-25"/>
          <w:w w:val="115"/>
          <w:sz w:val="21"/>
        </w:rPr>
        <w:t> </w:t>
      </w:r>
      <w:r>
        <w:rPr>
          <w:color w:val="231F20"/>
          <w:w w:val="115"/>
          <w:sz w:val="21"/>
        </w:rPr>
        <w:t>2008</w:t>
      </w:r>
      <w:r>
        <w:rPr>
          <w:color w:val="231F20"/>
          <w:spacing w:val="-25"/>
          <w:w w:val="115"/>
          <w:sz w:val="21"/>
        </w:rPr>
        <w:t> </w:t>
      </w:r>
      <w:r>
        <w:rPr>
          <w:color w:val="231F20"/>
          <w:w w:val="115"/>
          <w:sz w:val="21"/>
        </w:rPr>
        <w:t>software</w:t>
      </w:r>
      <w:r>
        <w:rPr>
          <w:color w:val="231F20"/>
          <w:spacing w:val="-25"/>
          <w:w w:val="115"/>
          <w:sz w:val="21"/>
        </w:rPr>
        <w:t> </w:t>
      </w:r>
      <w:r>
        <w:rPr>
          <w:color w:val="231F20"/>
          <w:w w:val="115"/>
          <w:sz w:val="21"/>
        </w:rPr>
        <w:t>en</w:t>
      </w:r>
      <w:r>
        <w:rPr>
          <w:color w:val="231F20"/>
          <w:spacing w:val="-25"/>
          <w:w w:val="115"/>
          <w:sz w:val="21"/>
        </w:rPr>
        <w:t> </w:t>
      </w:r>
      <w:r>
        <w:rPr>
          <w:color w:val="231F20"/>
          <w:w w:val="115"/>
          <w:sz w:val="21"/>
        </w:rPr>
        <w:t>con- </w:t>
      </w:r>
      <w:r>
        <w:rPr>
          <w:color w:val="231F20"/>
          <w:w w:val="110"/>
          <w:sz w:val="21"/>
        </w:rPr>
        <w:t>diciones preferenciales, incluyendo la adquisición</w:t>
      </w:r>
      <w:r>
        <w:rPr>
          <w:color w:val="231F20"/>
          <w:spacing w:val="33"/>
          <w:w w:val="110"/>
          <w:sz w:val="21"/>
        </w:rPr>
        <w:t> </w:t>
      </w:r>
      <w:r>
        <w:rPr>
          <w:color w:val="231F20"/>
          <w:w w:val="110"/>
          <w:sz w:val="21"/>
        </w:rPr>
        <w:t>gratuita.</w:t>
      </w:r>
    </w:p>
    <w:p>
      <w:pPr>
        <w:pStyle w:val="ListParagraph"/>
        <w:numPr>
          <w:ilvl w:val="3"/>
          <w:numId w:val="12"/>
        </w:numPr>
        <w:tabs>
          <w:tab w:pos="880" w:val="left" w:leader="none"/>
        </w:tabs>
        <w:spacing w:line="240" w:lineRule="auto" w:before="0" w:after="0"/>
        <w:ind w:left="879" w:right="0" w:hanging="359"/>
        <w:jc w:val="left"/>
        <w:rPr>
          <w:sz w:val="21"/>
        </w:rPr>
      </w:pPr>
      <w:r>
        <w:rPr>
          <w:color w:val="231F20"/>
          <w:w w:val="115"/>
          <w:sz w:val="21"/>
        </w:rPr>
        <w:t>Se ha dado impulso a las </w:t>
      </w:r>
      <w:r>
        <w:rPr>
          <w:color w:val="231F20"/>
          <w:w w:val="135"/>
          <w:sz w:val="15"/>
        </w:rPr>
        <w:t>tic </w:t>
      </w:r>
      <w:r>
        <w:rPr>
          <w:color w:val="231F20"/>
          <w:w w:val="115"/>
          <w:sz w:val="21"/>
        </w:rPr>
        <w:t>a través del Programa</w:t>
      </w:r>
      <w:r>
        <w:rPr>
          <w:color w:val="231F20"/>
          <w:spacing w:val="4"/>
          <w:w w:val="115"/>
          <w:sz w:val="21"/>
        </w:rPr>
        <w:t> </w:t>
      </w:r>
      <w:r>
        <w:rPr>
          <w:color w:val="231F20"/>
          <w:w w:val="115"/>
          <w:sz w:val="15"/>
        </w:rPr>
        <w:t>pc</w:t>
      </w:r>
      <w:r>
        <w:rPr>
          <w:color w:val="231F20"/>
          <w:w w:val="115"/>
          <w:sz w:val="21"/>
        </w:rPr>
        <w:t>puma.</w:t>
      </w:r>
    </w:p>
    <w:p>
      <w:pPr>
        <w:spacing w:after="0" w:line="240" w:lineRule="auto"/>
        <w:jc w:val="left"/>
        <w:rPr>
          <w:sz w:val="21"/>
        </w:rPr>
        <w:sectPr>
          <w:pgSz w:w="9560" w:h="12960"/>
          <w:pgMar w:header="955" w:footer="0" w:top="1160" w:bottom="280" w:left="1320" w:right="1000"/>
        </w:sectPr>
      </w:pPr>
    </w:p>
    <w:p>
      <w:pPr>
        <w:pStyle w:val="BodyText"/>
        <w:spacing w:before="4"/>
        <w:rPr>
          <w:sz w:val="13"/>
        </w:rPr>
      </w:pPr>
    </w:p>
    <w:p>
      <w:pPr>
        <w:pStyle w:val="ListParagraph"/>
        <w:numPr>
          <w:ilvl w:val="3"/>
          <w:numId w:val="12"/>
        </w:numPr>
        <w:tabs>
          <w:tab w:pos="700" w:val="left" w:leader="none"/>
        </w:tabs>
        <w:spacing w:line="266" w:lineRule="auto" w:before="64" w:after="0"/>
        <w:ind w:left="700" w:right="156" w:hanging="360"/>
        <w:jc w:val="both"/>
        <w:rPr>
          <w:sz w:val="21"/>
        </w:rPr>
      </w:pPr>
      <w:r>
        <w:rPr>
          <w:color w:val="231F20"/>
          <w:w w:val="110"/>
          <w:sz w:val="21"/>
        </w:rPr>
        <w:t>150 mil universitarios, más que en 2007 tienen acceso a la Red Inalámbrica Universitaria, cuya cobertura incluye los 14 planteles de bachillerato, prácticamente toda la zona metropolitana, así como los principales campi</w:t>
      </w:r>
      <w:r>
        <w:rPr>
          <w:color w:val="231F20"/>
          <w:spacing w:val="22"/>
          <w:w w:val="110"/>
          <w:sz w:val="21"/>
        </w:rPr>
        <w:t> </w:t>
      </w:r>
      <w:r>
        <w:rPr>
          <w:color w:val="231F20"/>
          <w:w w:val="110"/>
          <w:sz w:val="21"/>
        </w:rPr>
        <w:t>foráneos.</w:t>
      </w:r>
    </w:p>
    <w:p>
      <w:pPr>
        <w:pStyle w:val="ListParagraph"/>
        <w:numPr>
          <w:ilvl w:val="3"/>
          <w:numId w:val="12"/>
        </w:numPr>
        <w:tabs>
          <w:tab w:pos="700" w:val="left" w:leader="none"/>
        </w:tabs>
        <w:spacing w:line="266" w:lineRule="auto" w:before="1" w:after="0"/>
        <w:ind w:left="700" w:right="157" w:hanging="360"/>
        <w:jc w:val="both"/>
        <w:rPr>
          <w:sz w:val="21"/>
        </w:rPr>
      </w:pPr>
      <w:r>
        <w:rPr>
          <w:color w:val="231F20"/>
          <w:w w:val="115"/>
          <w:sz w:val="21"/>
        </w:rPr>
        <w:t>El</w:t>
      </w:r>
      <w:r>
        <w:rPr>
          <w:color w:val="231F20"/>
          <w:spacing w:val="-17"/>
          <w:w w:val="115"/>
          <w:sz w:val="21"/>
        </w:rPr>
        <w:t> </w:t>
      </w:r>
      <w:r>
        <w:rPr>
          <w:color w:val="231F20"/>
          <w:w w:val="115"/>
          <w:sz w:val="21"/>
        </w:rPr>
        <w:t>programa</w:t>
      </w:r>
      <w:r>
        <w:rPr>
          <w:color w:val="231F20"/>
          <w:spacing w:val="-17"/>
          <w:w w:val="115"/>
          <w:sz w:val="21"/>
        </w:rPr>
        <w:t> </w:t>
      </w:r>
      <w:r>
        <w:rPr>
          <w:color w:val="231F20"/>
          <w:w w:val="115"/>
          <w:sz w:val="21"/>
        </w:rPr>
        <w:t>h@bitat</w:t>
      </w:r>
      <w:r>
        <w:rPr>
          <w:color w:val="231F20"/>
          <w:spacing w:val="-17"/>
          <w:w w:val="115"/>
          <w:sz w:val="21"/>
        </w:rPr>
        <w:t> </w:t>
      </w:r>
      <w:r>
        <w:rPr>
          <w:color w:val="231F20"/>
          <w:w w:val="115"/>
          <w:sz w:val="21"/>
        </w:rPr>
        <w:t>puma</w:t>
      </w:r>
      <w:r>
        <w:rPr>
          <w:color w:val="231F20"/>
          <w:spacing w:val="-17"/>
          <w:w w:val="115"/>
          <w:sz w:val="21"/>
        </w:rPr>
        <w:t> </w:t>
      </w:r>
      <w:r>
        <w:rPr>
          <w:color w:val="231F20"/>
          <w:w w:val="115"/>
          <w:sz w:val="21"/>
        </w:rPr>
        <w:t>capacita</w:t>
      </w:r>
      <w:r>
        <w:rPr>
          <w:color w:val="231F20"/>
          <w:spacing w:val="-17"/>
          <w:w w:val="115"/>
          <w:sz w:val="21"/>
        </w:rPr>
        <w:t> </w:t>
      </w:r>
      <w:r>
        <w:rPr>
          <w:color w:val="231F20"/>
          <w:w w:val="115"/>
          <w:sz w:val="21"/>
        </w:rPr>
        <w:t>a</w:t>
      </w:r>
      <w:r>
        <w:rPr>
          <w:color w:val="231F20"/>
          <w:spacing w:val="-17"/>
          <w:w w:val="115"/>
          <w:sz w:val="21"/>
        </w:rPr>
        <w:t> </w:t>
      </w:r>
      <w:r>
        <w:rPr>
          <w:color w:val="231F20"/>
          <w:w w:val="115"/>
          <w:sz w:val="21"/>
        </w:rPr>
        <w:t>profesores</w:t>
      </w:r>
      <w:r>
        <w:rPr>
          <w:color w:val="231F20"/>
          <w:spacing w:val="-17"/>
          <w:w w:val="115"/>
          <w:sz w:val="21"/>
        </w:rPr>
        <w:t> </w:t>
      </w:r>
      <w:r>
        <w:rPr>
          <w:color w:val="231F20"/>
          <w:w w:val="115"/>
          <w:sz w:val="21"/>
        </w:rPr>
        <w:t>de</w:t>
      </w:r>
      <w:r>
        <w:rPr>
          <w:color w:val="231F20"/>
          <w:spacing w:val="-17"/>
          <w:w w:val="115"/>
          <w:sz w:val="21"/>
        </w:rPr>
        <w:t> </w:t>
      </w:r>
      <w:r>
        <w:rPr>
          <w:color w:val="231F20"/>
          <w:w w:val="115"/>
          <w:sz w:val="21"/>
        </w:rPr>
        <w:t>bachillerato</w:t>
      </w:r>
      <w:r>
        <w:rPr>
          <w:color w:val="231F20"/>
          <w:spacing w:val="-17"/>
          <w:w w:val="115"/>
          <w:sz w:val="21"/>
        </w:rPr>
        <w:t> </w:t>
      </w:r>
      <w:r>
        <w:rPr>
          <w:color w:val="231F20"/>
          <w:w w:val="115"/>
          <w:sz w:val="21"/>
        </w:rPr>
        <w:t>y licenciatura</w:t>
      </w:r>
      <w:r>
        <w:rPr>
          <w:color w:val="231F20"/>
          <w:spacing w:val="-24"/>
          <w:w w:val="115"/>
          <w:sz w:val="21"/>
        </w:rPr>
        <w:t> </w:t>
      </w:r>
      <w:r>
        <w:rPr>
          <w:color w:val="231F20"/>
          <w:w w:val="115"/>
          <w:sz w:val="21"/>
        </w:rPr>
        <w:t>a</w:t>
      </w:r>
      <w:r>
        <w:rPr>
          <w:color w:val="231F20"/>
          <w:spacing w:val="-24"/>
          <w:w w:val="115"/>
          <w:sz w:val="21"/>
        </w:rPr>
        <w:t> </w:t>
      </w:r>
      <w:r>
        <w:rPr>
          <w:color w:val="231F20"/>
          <w:w w:val="115"/>
          <w:sz w:val="21"/>
        </w:rPr>
        <w:t>fin</w:t>
      </w:r>
      <w:r>
        <w:rPr>
          <w:color w:val="231F20"/>
          <w:spacing w:val="-24"/>
          <w:w w:val="115"/>
          <w:sz w:val="21"/>
        </w:rPr>
        <w:t> </w:t>
      </w:r>
      <w:r>
        <w:rPr>
          <w:color w:val="231F20"/>
          <w:w w:val="115"/>
          <w:sz w:val="21"/>
        </w:rPr>
        <w:t>de</w:t>
      </w:r>
      <w:r>
        <w:rPr>
          <w:color w:val="231F20"/>
          <w:spacing w:val="-24"/>
          <w:w w:val="115"/>
          <w:sz w:val="21"/>
        </w:rPr>
        <w:t> </w:t>
      </w:r>
      <w:r>
        <w:rPr>
          <w:color w:val="231F20"/>
          <w:w w:val="115"/>
          <w:sz w:val="21"/>
        </w:rPr>
        <w:t>que</w:t>
      </w:r>
      <w:r>
        <w:rPr>
          <w:color w:val="231F20"/>
          <w:spacing w:val="-24"/>
          <w:w w:val="115"/>
          <w:sz w:val="21"/>
        </w:rPr>
        <w:t> </w:t>
      </w:r>
      <w:r>
        <w:rPr>
          <w:color w:val="231F20"/>
          <w:w w:val="115"/>
          <w:sz w:val="21"/>
        </w:rPr>
        <w:t>empleen</w:t>
      </w:r>
      <w:r>
        <w:rPr>
          <w:color w:val="231F20"/>
          <w:spacing w:val="-24"/>
          <w:w w:val="115"/>
          <w:sz w:val="21"/>
        </w:rPr>
        <w:t> </w:t>
      </w:r>
      <w:r>
        <w:rPr>
          <w:color w:val="231F20"/>
          <w:w w:val="115"/>
          <w:sz w:val="21"/>
        </w:rPr>
        <w:t>las</w:t>
      </w:r>
      <w:r>
        <w:rPr>
          <w:color w:val="231F20"/>
          <w:spacing w:val="-25"/>
          <w:w w:val="115"/>
          <w:sz w:val="21"/>
        </w:rPr>
        <w:t> </w:t>
      </w:r>
      <w:r>
        <w:rPr>
          <w:color w:val="231F20"/>
          <w:w w:val="135"/>
          <w:sz w:val="15"/>
        </w:rPr>
        <w:t>tic</w:t>
      </w:r>
      <w:r>
        <w:rPr>
          <w:color w:val="231F20"/>
          <w:spacing w:val="-15"/>
          <w:w w:val="135"/>
          <w:sz w:val="15"/>
        </w:rPr>
        <w:t> </w:t>
      </w:r>
      <w:r>
        <w:rPr>
          <w:color w:val="231F20"/>
          <w:w w:val="115"/>
          <w:sz w:val="21"/>
        </w:rPr>
        <w:t>en</w:t>
      </w:r>
      <w:r>
        <w:rPr>
          <w:color w:val="231F20"/>
          <w:spacing w:val="-24"/>
          <w:w w:val="115"/>
          <w:sz w:val="21"/>
        </w:rPr>
        <w:t> </w:t>
      </w:r>
      <w:r>
        <w:rPr>
          <w:color w:val="231F20"/>
          <w:w w:val="115"/>
          <w:sz w:val="21"/>
        </w:rPr>
        <w:t>sus</w:t>
      </w:r>
      <w:r>
        <w:rPr>
          <w:color w:val="231F20"/>
          <w:spacing w:val="-24"/>
          <w:w w:val="115"/>
          <w:sz w:val="21"/>
        </w:rPr>
        <w:t> </w:t>
      </w:r>
      <w:r>
        <w:rPr>
          <w:color w:val="231F20"/>
          <w:w w:val="115"/>
          <w:sz w:val="21"/>
        </w:rPr>
        <w:t>actividades</w:t>
      </w:r>
      <w:r>
        <w:rPr>
          <w:color w:val="231F20"/>
          <w:spacing w:val="-24"/>
          <w:w w:val="115"/>
          <w:sz w:val="21"/>
        </w:rPr>
        <w:t> </w:t>
      </w:r>
      <w:r>
        <w:rPr>
          <w:color w:val="231F20"/>
          <w:w w:val="115"/>
          <w:sz w:val="21"/>
        </w:rPr>
        <w:t>docentes (</w:t>
      </w:r>
      <w:r>
        <w:rPr>
          <w:color w:val="231F20"/>
          <w:w w:val="115"/>
          <w:sz w:val="15"/>
        </w:rPr>
        <w:t>unaM</w:t>
      </w:r>
      <w:r>
        <w:rPr>
          <w:color w:val="231F20"/>
          <w:w w:val="115"/>
          <w:sz w:val="21"/>
        </w:rPr>
        <w:t>, </w:t>
      </w:r>
      <w:r>
        <w:rPr>
          <w:color w:val="231F20"/>
          <w:spacing w:val="15"/>
          <w:w w:val="115"/>
          <w:sz w:val="21"/>
        </w:rPr>
        <w:t> </w:t>
      </w:r>
      <w:r>
        <w:rPr>
          <w:color w:val="231F20"/>
          <w:w w:val="115"/>
          <w:sz w:val="21"/>
        </w:rPr>
        <w:t>2012e).</w:t>
      </w:r>
    </w:p>
    <w:p>
      <w:pPr>
        <w:pStyle w:val="ListParagraph"/>
        <w:numPr>
          <w:ilvl w:val="3"/>
          <w:numId w:val="12"/>
        </w:numPr>
        <w:tabs>
          <w:tab w:pos="700" w:val="left" w:leader="none"/>
        </w:tabs>
        <w:spacing w:line="266" w:lineRule="auto" w:before="1" w:after="0"/>
        <w:ind w:left="700" w:right="158" w:hanging="360"/>
        <w:jc w:val="both"/>
        <w:rPr>
          <w:sz w:val="21"/>
        </w:rPr>
      </w:pPr>
      <w:r>
        <w:rPr>
          <w:color w:val="231F20"/>
          <w:w w:val="115"/>
          <w:sz w:val="21"/>
        </w:rPr>
        <w:t>Más</w:t>
      </w:r>
      <w:r>
        <w:rPr>
          <w:color w:val="231F20"/>
          <w:spacing w:val="-6"/>
          <w:w w:val="115"/>
          <w:sz w:val="21"/>
        </w:rPr>
        <w:t> </w:t>
      </w:r>
      <w:r>
        <w:rPr>
          <w:color w:val="231F20"/>
          <w:w w:val="115"/>
          <w:sz w:val="21"/>
        </w:rPr>
        <w:t>de</w:t>
      </w:r>
      <w:r>
        <w:rPr>
          <w:color w:val="231F20"/>
          <w:spacing w:val="-6"/>
          <w:w w:val="115"/>
          <w:sz w:val="21"/>
        </w:rPr>
        <w:t> </w:t>
      </w:r>
      <w:r>
        <w:rPr>
          <w:color w:val="231F20"/>
          <w:w w:val="115"/>
          <w:sz w:val="21"/>
        </w:rPr>
        <w:t>7</w:t>
      </w:r>
      <w:r>
        <w:rPr>
          <w:color w:val="231F20"/>
          <w:spacing w:val="-6"/>
          <w:w w:val="115"/>
          <w:sz w:val="21"/>
        </w:rPr>
        <w:t> </w:t>
      </w:r>
      <w:r>
        <w:rPr>
          <w:color w:val="231F20"/>
          <w:w w:val="115"/>
          <w:sz w:val="21"/>
        </w:rPr>
        <w:t>mil</w:t>
      </w:r>
      <w:r>
        <w:rPr>
          <w:color w:val="231F20"/>
          <w:spacing w:val="-6"/>
          <w:w w:val="115"/>
          <w:sz w:val="21"/>
        </w:rPr>
        <w:t> </w:t>
      </w:r>
      <w:r>
        <w:rPr>
          <w:color w:val="231F20"/>
          <w:w w:val="115"/>
          <w:sz w:val="21"/>
        </w:rPr>
        <w:t>personas</w:t>
      </w:r>
      <w:r>
        <w:rPr>
          <w:color w:val="231F20"/>
          <w:spacing w:val="-6"/>
          <w:w w:val="115"/>
          <w:sz w:val="21"/>
        </w:rPr>
        <w:t> </w:t>
      </w:r>
      <w:r>
        <w:rPr>
          <w:color w:val="231F20"/>
          <w:w w:val="115"/>
          <w:sz w:val="21"/>
        </w:rPr>
        <w:t>reciben</w:t>
      </w:r>
      <w:r>
        <w:rPr>
          <w:color w:val="231F20"/>
          <w:spacing w:val="-6"/>
          <w:w w:val="115"/>
          <w:sz w:val="21"/>
        </w:rPr>
        <w:t> </w:t>
      </w:r>
      <w:r>
        <w:rPr>
          <w:color w:val="231F20"/>
          <w:w w:val="115"/>
          <w:sz w:val="21"/>
        </w:rPr>
        <w:t>educación</w:t>
      </w:r>
      <w:r>
        <w:rPr>
          <w:color w:val="231F20"/>
          <w:spacing w:val="-6"/>
          <w:w w:val="115"/>
          <w:sz w:val="21"/>
        </w:rPr>
        <w:t> </w:t>
      </w:r>
      <w:r>
        <w:rPr>
          <w:color w:val="231F20"/>
          <w:w w:val="115"/>
          <w:sz w:val="21"/>
        </w:rPr>
        <w:t>continua</w:t>
      </w:r>
      <w:r>
        <w:rPr>
          <w:color w:val="231F20"/>
          <w:spacing w:val="-6"/>
          <w:w w:val="115"/>
          <w:sz w:val="21"/>
        </w:rPr>
        <w:t> </w:t>
      </w:r>
      <w:r>
        <w:rPr>
          <w:color w:val="231F20"/>
          <w:w w:val="115"/>
          <w:sz w:val="21"/>
        </w:rPr>
        <w:t>a</w:t>
      </w:r>
      <w:r>
        <w:rPr>
          <w:color w:val="231F20"/>
          <w:spacing w:val="-6"/>
          <w:w w:val="115"/>
          <w:sz w:val="21"/>
        </w:rPr>
        <w:t> </w:t>
      </w:r>
      <w:r>
        <w:rPr>
          <w:color w:val="231F20"/>
          <w:w w:val="115"/>
          <w:sz w:val="21"/>
        </w:rPr>
        <w:t>través</w:t>
      </w:r>
      <w:r>
        <w:rPr>
          <w:color w:val="231F20"/>
          <w:spacing w:val="-6"/>
          <w:w w:val="115"/>
          <w:sz w:val="21"/>
        </w:rPr>
        <w:t> </w:t>
      </w:r>
      <w:r>
        <w:rPr>
          <w:color w:val="231F20"/>
          <w:w w:val="115"/>
          <w:sz w:val="21"/>
        </w:rPr>
        <w:t>de</w:t>
      </w:r>
      <w:r>
        <w:rPr>
          <w:color w:val="231F20"/>
          <w:spacing w:val="-6"/>
          <w:w w:val="115"/>
          <w:sz w:val="21"/>
        </w:rPr>
        <w:t> </w:t>
      </w:r>
      <w:r>
        <w:rPr>
          <w:color w:val="231F20"/>
          <w:w w:val="115"/>
          <w:sz w:val="21"/>
        </w:rPr>
        <w:t>las plataformas educativas </w:t>
      </w:r>
      <w:r>
        <w:rPr>
          <w:color w:val="231F20"/>
          <w:w w:val="140"/>
          <w:sz w:val="15"/>
        </w:rPr>
        <w:t>alunaM </w:t>
      </w:r>
      <w:r>
        <w:rPr>
          <w:color w:val="231F20"/>
          <w:w w:val="115"/>
          <w:sz w:val="21"/>
        </w:rPr>
        <w:t>y</w:t>
      </w:r>
      <w:r>
        <w:rPr>
          <w:color w:val="231F20"/>
          <w:spacing w:val="-17"/>
          <w:w w:val="115"/>
          <w:sz w:val="21"/>
        </w:rPr>
        <w:t> </w:t>
      </w:r>
      <w:r>
        <w:rPr>
          <w:color w:val="231F20"/>
          <w:w w:val="115"/>
          <w:sz w:val="21"/>
        </w:rPr>
        <w:t>Moodle.</w:t>
      </w:r>
    </w:p>
    <w:p>
      <w:pPr>
        <w:pStyle w:val="ListParagraph"/>
        <w:numPr>
          <w:ilvl w:val="2"/>
          <w:numId w:val="12"/>
        </w:numPr>
        <w:tabs>
          <w:tab w:pos="341" w:val="left" w:leader="none"/>
        </w:tabs>
        <w:spacing w:line="266" w:lineRule="auto" w:before="1" w:after="0"/>
        <w:ind w:left="340" w:right="159" w:hanging="240"/>
        <w:jc w:val="both"/>
        <w:rPr>
          <w:sz w:val="21"/>
        </w:rPr>
      </w:pPr>
      <w:r>
        <w:rPr>
          <w:color w:val="231F20"/>
          <w:spacing w:val="2"/>
          <w:w w:val="110"/>
          <w:sz w:val="21"/>
        </w:rPr>
        <w:t>Investigación. </w:t>
      </w:r>
      <w:r>
        <w:rPr>
          <w:color w:val="231F20"/>
          <w:w w:val="110"/>
          <w:sz w:val="21"/>
        </w:rPr>
        <w:t>Su </w:t>
      </w:r>
      <w:r>
        <w:rPr>
          <w:color w:val="231F20"/>
          <w:spacing w:val="2"/>
          <w:w w:val="110"/>
          <w:sz w:val="21"/>
        </w:rPr>
        <w:t>objetivo </w:t>
      </w:r>
      <w:r>
        <w:rPr>
          <w:color w:val="231F20"/>
          <w:w w:val="110"/>
          <w:sz w:val="21"/>
        </w:rPr>
        <w:t>es </w:t>
      </w:r>
      <w:r>
        <w:rPr>
          <w:color w:val="231F20"/>
          <w:spacing w:val="2"/>
          <w:w w:val="110"/>
          <w:sz w:val="21"/>
        </w:rPr>
        <w:t>impulsar </w:t>
      </w:r>
      <w:r>
        <w:rPr>
          <w:color w:val="231F20"/>
          <w:w w:val="110"/>
          <w:sz w:val="21"/>
        </w:rPr>
        <w:t>y </w:t>
      </w:r>
      <w:r>
        <w:rPr>
          <w:color w:val="231F20"/>
          <w:spacing w:val="2"/>
          <w:w w:val="110"/>
          <w:sz w:val="21"/>
        </w:rPr>
        <w:t>facilitar </w:t>
      </w:r>
      <w:r>
        <w:rPr>
          <w:color w:val="231F20"/>
          <w:w w:val="110"/>
          <w:sz w:val="21"/>
        </w:rPr>
        <w:t>la </w:t>
      </w:r>
      <w:r>
        <w:rPr>
          <w:color w:val="231F20"/>
          <w:spacing w:val="2"/>
          <w:w w:val="110"/>
          <w:sz w:val="21"/>
        </w:rPr>
        <w:t>interacción </w:t>
      </w:r>
      <w:r>
        <w:rPr>
          <w:color w:val="231F20"/>
          <w:spacing w:val="3"/>
          <w:w w:val="110"/>
          <w:sz w:val="21"/>
        </w:rPr>
        <w:t>con </w:t>
      </w:r>
      <w:r>
        <w:rPr>
          <w:color w:val="231F20"/>
          <w:w w:val="110"/>
          <w:sz w:val="21"/>
        </w:rPr>
        <w:t>grupos internacionales de investigación mediante redes de telecomuni- caciones. Las acciones que en este rubro se reportan </w:t>
      </w:r>
      <w:r>
        <w:rPr>
          <w:color w:val="231F20"/>
          <w:spacing w:val="1"/>
          <w:w w:val="110"/>
          <w:sz w:val="21"/>
        </w:rPr>
        <w:t> </w:t>
      </w:r>
      <w:r>
        <w:rPr>
          <w:color w:val="231F20"/>
          <w:w w:val="110"/>
          <w:sz w:val="21"/>
        </w:rPr>
        <w:t>son:</w:t>
      </w:r>
    </w:p>
    <w:p>
      <w:pPr>
        <w:pStyle w:val="ListParagraph"/>
        <w:numPr>
          <w:ilvl w:val="3"/>
          <w:numId w:val="12"/>
        </w:numPr>
        <w:tabs>
          <w:tab w:pos="700" w:val="left" w:leader="none"/>
        </w:tabs>
        <w:spacing w:line="240" w:lineRule="auto" w:before="1" w:after="0"/>
        <w:ind w:left="700" w:right="0" w:hanging="360"/>
        <w:jc w:val="left"/>
        <w:rPr>
          <w:sz w:val="21"/>
        </w:rPr>
      </w:pPr>
      <w:r>
        <w:rPr>
          <w:color w:val="231F20"/>
          <w:w w:val="110"/>
          <w:sz w:val="21"/>
        </w:rPr>
        <w:t>Se ha triplicado la capacidad de Red</w:t>
      </w:r>
      <w:r>
        <w:rPr>
          <w:color w:val="231F20"/>
          <w:w w:val="110"/>
          <w:sz w:val="15"/>
        </w:rPr>
        <w:t>unaM  </w:t>
      </w:r>
      <w:r>
        <w:rPr>
          <w:color w:val="231F20"/>
          <w:w w:val="110"/>
          <w:sz w:val="21"/>
        </w:rPr>
        <w:t>a </w:t>
      </w:r>
      <w:r>
        <w:rPr>
          <w:color w:val="231F20"/>
          <w:spacing w:val="25"/>
          <w:w w:val="110"/>
          <w:sz w:val="21"/>
        </w:rPr>
        <w:t> </w:t>
      </w:r>
      <w:r>
        <w:rPr>
          <w:color w:val="231F20"/>
          <w:w w:val="110"/>
          <w:sz w:val="21"/>
        </w:rPr>
        <w:t>Internet.</w:t>
      </w:r>
    </w:p>
    <w:p>
      <w:pPr>
        <w:pStyle w:val="ListParagraph"/>
        <w:numPr>
          <w:ilvl w:val="3"/>
          <w:numId w:val="12"/>
        </w:numPr>
        <w:tabs>
          <w:tab w:pos="700" w:val="left" w:leader="none"/>
        </w:tabs>
        <w:spacing w:line="266" w:lineRule="auto" w:before="26" w:after="0"/>
        <w:ind w:left="700" w:right="159" w:hanging="360"/>
        <w:jc w:val="both"/>
        <w:rPr>
          <w:sz w:val="21"/>
        </w:rPr>
      </w:pPr>
      <w:r>
        <w:rPr>
          <w:color w:val="231F20"/>
          <w:w w:val="110"/>
          <w:sz w:val="21"/>
        </w:rPr>
        <w:t>Se amplió de 34 a mil Mbps (1 Gbps) la conexión de Red</w:t>
      </w:r>
      <w:r>
        <w:rPr>
          <w:color w:val="231F20"/>
          <w:w w:val="110"/>
          <w:sz w:val="15"/>
        </w:rPr>
        <w:t>unaM </w:t>
      </w:r>
      <w:r>
        <w:rPr>
          <w:color w:val="231F20"/>
          <w:w w:val="110"/>
          <w:sz w:val="21"/>
        </w:rPr>
        <w:t>a redes como Internet</w:t>
      </w:r>
      <w:r>
        <w:rPr>
          <w:color w:val="231F20"/>
          <w:spacing w:val="41"/>
          <w:w w:val="110"/>
          <w:sz w:val="21"/>
        </w:rPr>
        <w:t> </w:t>
      </w:r>
      <w:r>
        <w:rPr>
          <w:color w:val="231F20"/>
          <w:w w:val="110"/>
          <w:sz w:val="21"/>
        </w:rPr>
        <w:t>2.</w:t>
      </w:r>
    </w:p>
    <w:p>
      <w:pPr>
        <w:pStyle w:val="ListParagraph"/>
        <w:numPr>
          <w:ilvl w:val="3"/>
          <w:numId w:val="12"/>
        </w:numPr>
        <w:tabs>
          <w:tab w:pos="700" w:val="left" w:leader="none"/>
        </w:tabs>
        <w:spacing w:line="266" w:lineRule="auto" w:before="1" w:after="0"/>
        <w:ind w:left="700" w:right="157" w:hanging="360"/>
        <w:jc w:val="both"/>
        <w:rPr>
          <w:sz w:val="21"/>
        </w:rPr>
      </w:pPr>
      <w:r>
        <w:rPr>
          <w:color w:val="231F20"/>
          <w:w w:val="110"/>
          <w:sz w:val="21"/>
        </w:rPr>
        <w:t>Los investigadores de la </w:t>
      </w:r>
      <w:r>
        <w:rPr>
          <w:color w:val="231F20"/>
          <w:w w:val="120"/>
          <w:sz w:val="15"/>
        </w:rPr>
        <w:t>unaM </w:t>
      </w:r>
      <w:r>
        <w:rPr>
          <w:color w:val="231F20"/>
          <w:w w:val="110"/>
          <w:sz w:val="21"/>
        </w:rPr>
        <w:t>llevan a cabo más de 40 por ciento  de</w:t>
      </w:r>
      <w:r>
        <w:rPr>
          <w:color w:val="231F20"/>
          <w:spacing w:val="-5"/>
          <w:w w:val="110"/>
          <w:sz w:val="21"/>
        </w:rPr>
        <w:t> </w:t>
      </w:r>
      <w:r>
        <w:rPr>
          <w:color w:val="231F20"/>
          <w:w w:val="110"/>
          <w:sz w:val="21"/>
        </w:rPr>
        <w:t>la</w:t>
      </w:r>
      <w:r>
        <w:rPr>
          <w:color w:val="231F20"/>
          <w:spacing w:val="-5"/>
          <w:w w:val="110"/>
          <w:sz w:val="21"/>
        </w:rPr>
        <w:t> </w:t>
      </w:r>
      <w:r>
        <w:rPr>
          <w:color w:val="231F20"/>
          <w:w w:val="110"/>
          <w:sz w:val="21"/>
        </w:rPr>
        <w:t>investigación</w:t>
      </w:r>
      <w:r>
        <w:rPr>
          <w:color w:val="231F20"/>
          <w:spacing w:val="-5"/>
          <w:w w:val="110"/>
          <w:sz w:val="21"/>
        </w:rPr>
        <w:t> </w:t>
      </w:r>
      <w:r>
        <w:rPr>
          <w:color w:val="231F20"/>
          <w:w w:val="110"/>
          <w:sz w:val="21"/>
        </w:rPr>
        <w:t>científica</w:t>
      </w:r>
      <w:r>
        <w:rPr>
          <w:color w:val="231F20"/>
          <w:spacing w:val="-5"/>
          <w:w w:val="110"/>
          <w:sz w:val="21"/>
        </w:rPr>
        <w:t> </w:t>
      </w:r>
      <w:r>
        <w:rPr>
          <w:color w:val="231F20"/>
          <w:w w:val="110"/>
          <w:sz w:val="21"/>
        </w:rPr>
        <w:t>que</w:t>
      </w:r>
      <w:r>
        <w:rPr>
          <w:color w:val="231F20"/>
          <w:spacing w:val="-5"/>
          <w:w w:val="110"/>
          <w:sz w:val="21"/>
        </w:rPr>
        <w:t> </w:t>
      </w:r>
      <w:r>
        <w:rPr>
          <w:color w:val="231F20"/>
          <w:w w:val="110"/>
          <w:sz w:val="21"/>
        </w:rPr>
        <w:t>se</w:t>
      </w:r>
      <w:r>
        <w:rPr>
          <w:color w:val="231F20"/>
          <w:spacing w:val="-5"/>
          <w:w w:val="110"/>
          <w:sz w:val="21"/>
        </w:rPr>
        <w:t> </w:t>
      </w:r>
      <w:r>
        <w:rPr>
          <w:color w:val="231F20"/>
          <w:w w:val="110"/>
          <w:sz w:val="21"/>
        </w:rPr>
        <w:t>realiza</w:t>
      </w:r>
      <w:r>
        <w:rPr>
          <w:color w:val="231F20"/>
          <w:spacing w:val="-5"/>
          <w:w w:val="110"/>
          <w:sz w:val="21"/>
        </w:rPr>
        <w:t> </w:t>
      </w:r>
      <w:r>
        <w:rPr>
          <w:color w:val="231F20"/>
          <w:w w:val="110"/>
          <w:sz w:val="21"/>
        </w:rPr>
        <w:t>en</w:t>
      </w:r>
      <w:r>
        <w:rPr>
          <w:color w:val="231F20"/>
          <w:spacing w:val="-5"/>
          <w:w w:val="110"/>
          <w:sz w:val="21"/>
        </w:rPr>
        <w:t> </w:t>
      </w:r>
      <w:r>
        <w:rPr>
          <w:color w:val="231F20"/>
          <w:w w:val="110"/>
          <w:sz w:val="21"/>
        </w:rPr>
        <w:t>México</w:t>
      </w:r>
      <w:r>
        <w:rPr>
          <w:color w:val="231F20"/>
          <w:spacing w:val="-5"/>
          <w:w w:val="110"/>
          <w:sz w:val="21"/>
        </w:rPr>
        <w:t> </w:t>
      </w:r>
      <w:r>
        <w:rPr>
          <w:color w:val="231F20"/>
          <w:w w:val="110"/>
          <w:sz w:val="21"/>
        </w:rPr>
        <w:t>y</w:t>
      </w:r>
      <w:r>
        <w:rPr>
          <w:color w:val="231F20"/>
          <w:spacing w:val="-5"/>
          <w:w w:val="110"/>
          <w:sz w:val="21"/>
        </w:rPr>
        <w:t> </w:t>
      </w:r>
      <w:r>
        <w:rPr>
          <w:color w:val="231F20"/>
          <w:w w:val="110"/>
          <w:sz w:val="21"/>
        </w:rPr>
        <w:t>desde</w:t>
      </w:r>
      <w:r>
        <w:rPr>
          <w:color w:val="231F20"/>
          <w:spacing w:val="-5"/>
          <w:w w:val="110"/>
          <w:sz w:val="21"/>
        </w:rPr>
        <w:t> </w:t>
      </w:r>
      <w:r>
        <w:rPr>
          <w:color w:val="231F20"/>
          <w:w w:val="110"/>
          <w:sz w:val="21"/>
        </w:rPr>
        <w:t>2008 se incrementó el número de proyectos nacionales e internacionales que utilizan la supercomputadora </w:t>
      </w:r>
      <w:r>
        <w:rPr>
          <w:color w:val="231F20"/>
          <w:spacing w:val="36"/>
          <w:w w:val="110"/>
          <w:sz w:val="21"/>
        </w:rPr>
        <w:t> </w:t>
      </w:r>
      <w:r>
        <w:rPr>
          <w:color w:val="231F20"/>
          <w:w w:val="110"/>
          <w:sz w:val="21"/>
        </w:rPr>
        <w:t>KanBalam.</w:t>
      </w:r>
    </w:p>
    <w:p>
      <w:pPr>
        <w:pStyle w:val="ListParagraph"/>
        <w:numPr>
          <w:ilvl w:val="2"/>
          <w:numId w:val="12"/>
        </w:numPr>
        <w:tabs>
          <w:tab w:pos="341" w:val="left" w:leader="none"/>
        </w:tabs>
        <w:spacing w:line="266" w:lineRule="auto" w:before="1" w:after="0"/>
        <w:ind w:left="340" w:right="157" w:hanging="240"/>
        <w:jc w:val="both"/>
        <w:rPr>
          <w:sz w:val="21"/>
        </w:rPr>
      </w:pPr>
      <w:r>
        <w:rPr>
          <w:color w:val="231F20"/>
          <w:w w:val="115"/>
          <w:sz w:val="21"/>
        </w:rPr>
        <w:t>Difusión</w:t>
      </w:r>
      <w:r>
        <w:rPr>
          <w:color w:val="231F20"/>
          <w:spacing w:val="-25"/>
          <w:w w:val="115"/>
          <w:sz w:val="21"/>
        </w:rPr>
        <w:t> </w:t>
      </w:r>
      <w:r>
        <w:rPr>
          <w:color w:val="231F20"/>
          <w:w w:val="115"/>
          <w:sz w:val="21"/>
        </w:rPr>
        <w:t>de</w:t>
      </w:r>
      <w:r>
        <w:rPr>
          <w:color w:val="231F20"/>
          <w:spacing w:val="-25"/>
          <w:w w:val="115"/>
          <w:sz w:val="21"/>
        </w:rPr>
        <w:t> </w:t>
      </w:r>
      <w:r>
        <w:rPr>
          <w:color w:val="231F20"/>
          <w:w w:val="115"/>
          <w:sz w:val="21"/>
        </w:rPr>
        <w:t>la</w:t>
      </w:r>
      <w:r>
        <w:rPr>
          <w:color w:val="231F20"/>
          <w:spacing w:val="-25"/>
          <w:w w:val="115"/>
          <w:sz w:val="21"/>
        </w:rPr>
        <w:t> </w:t>
      </w:r>
      <w:r>
        <w:rPr>
          <w:color w:val="231F20"/>
          <w:w w:val="115"/>
          <w:sz w:val="21"/>
        </w:rPr>
        <w:t>cultura.</w:t>
      </w:r>
      <w:r>
        <w:rPr>
          <w:color w:val="231F20"/>
          <w:spacing w:val="-25"/>
          <w:w w:val="115"/>
          <w:sz w:val="21"/>
        </w:rPr>
        <w:t> </w:t>
      </w:r>
      <w:r>
        <w:rPr>
          <w:color w:val="231F20"/>
          <w:w w:val="115"/>
          <w:sz w:val="21"/>
        </w:rPr>
        <w:t>Tiene</w:t>
      </w:r>
      <w:r>
        <w:rPr>
          <w:color w:val="231F20"/>
          <w:spacing w:val="-25"/>
          <w:w w:val="115"/>
          <w:sz w:val="21"/>
        </w:rPr>
        <w:t> </w:t>
      </w:r>
      <w:r>
        <w:rPr>
          <w:color w:val="231F20"/>
          <w:w w:val="115"/>
          <w:sz w:val="21"/>
        </w:rPr>
        <w:t>por</w:t>
      </w:r>
      <w:r>
        <w:rPr>
          <w:color w:val="231F20"/>
          <w:spacing w:val="-25"/>
          <w:w w:val="115"/>
          <w:sz w:val="21"/>
        </w:rPr>
        <w:t> </w:t>
      </w:r>
      <w:r>
        <w:rPr>
          <w:color w:val="231F20"/>
          <w:w w:val="115"/>
          <w:sz w:val="21"/>
        </w:rPr>
        <w:t>objeto</w:t>
      </w:r>
      <w:r>
        <w:rPr>
          <w:color w:val="231F20"/>
          <w:spacing w:val="-25"/>
          <w:w w:val="115"/>
          <w:sz w:val="21"/>
        </w:rPr>
        <w:t> </w:t>
      </w:r>
      <w:r>
        <w:rPr>
          <w:color w:val="231F20"/>
          <w:w w:val="115"/>
          <w:sz w:val="21"/>
        </w:rPr>
        <w:t>acercar</w:t>
      </w:r>
      <w:r>
        <w:rPr>
          <w:color w:val="231F20"/>
          <w:spacing w:val="-25"/>
          <w:w w:val="115"/>
          <w:sz w:val="21"/>
        </w:rPr>
        <w:t> </w:t>
      </w:r>
      <w:r>
        <w:rPr>
          <w:color w:val="231F20"/>
          <w:w w:val="115"/>
          <w:sz w:val="21"/>
        </w:rPr>
        <w:t>a</w:t>
      </w:r>
      <w:r>
        <w:rPr>
          <w:color w:val="231F20"/>
          <w:spacing w:val="-25"/>
          <w:w w:val="115"/>
          <w:sz w:val="21"/>
        </w:rPr>
        <w:t> </w:t>
      </w:r>
      <w:r>
        <w:rPr>
          <w:color w:val="231F20"/>
          <w:w w:val="115"/>
          <w:sz w:val="21"/>
        </w:rPr>
        <w:t>la</w:t>
      </w:r>
      <w:r>
        <w:rPr>
          <w:color w:val="231F20"/>
          <w:spacing w:val="-25"/>
          <w:w w:val="115"/>
          <w:sz w:val="21"/>
        </w:rPr>
        <w:t> </w:t>
      </w:r>
      <w:r>
        <w:rPr>
          <w:color w:val="231F20"/>
          <w:w w:val="115"/>
          <w:sz w:val="21"/>
        </w:rPr>
        <w:t>comunidad</w:t>
      </w:r>
      <w:r>
        <w:rPr>
          <w:color w:val="231F20"/>
          <w:spacing w:val="-25"/>
          <w:w w:val="115"/>
          <w:sz w:val="21"/>
        </w:rPr>
        <w:t> </w:t>
      </w:r>
      <w:r>
        <w:rPr>
          <w:color w:val="231F20"/>
          <w:w w:val="115"/>
          <w:sz w:val="21"/>
        </w:rPr>
        <w:t>univer- sitaria</w:t>
      </w:r>
      <w:r>
        <w:rPr>
          <w:color w:val="231F20"/>
          <w:spacing w:val="-24"/>
          <w:w w:val="115"/>
          <w:sz w:val="21"/>
        </w:rPr>
        <w:t> </w:t>
      </w:r>
      <w:r>
        <w:rPr>
          <w:color w:val="231F20"/>
          <w:w w:val="115"/>
          <w:sz w:val="21"/>
        </w:rPr>
        <w:t>y</w:t>
      </w:r>
      <w:r>
        <w:rPr>
          <w:color w:val="231F20"/>
          <w:spacing w:val="-24"/>
          <w:w w:val="115"/>
          <w:sz w:val="21"/>
        </w:rPr>
        <w:t> </w:t>
      </w:r>
      <w:r>
        <w:rPr>
          <w:color w:val="231F20"/>
          <w:w w:val="115"/>
          <w:sz w:val="21"/>
        </w:rPr>
        <w:t>a</w:t>
      </w:r>
      <w:r>
        <w:rPr>
          <w:color w:val="231F20"/>
          <w:spacing w:val="-24"/>
          <w:w w:val="115"/>
          <w:sz w:val="21"/>
        </w:rPr>
        <w:t> </w:t>
      </w:r>
      <w:r>
        <w:rPr>
          <w:color w:val="231F20"/>
          <w:w w:val="115"/>
          <w:sz w:val="21"/>
        </w:rPr>
        <w:t>la</w:t>
      </w:r>
      <w:r>
        <w:rPr>
          <w:color w:val="231F20"/>
          <w:spacing w:val="-24"/>
          <w:w w:val="115"/>
          <w:sz w:val="21"/>
        </w:rPr>
        <w:t> </w:t>
      </w:r>
      <w:r>
        <w:rPr>
          <w:color w:val="231F20"/>
          <w:w w:val="115"/>
          <w:sz w:val="21"/>
        </w:rPr>
        <w:t>sociedad</w:t>
      </w:r>
      <w:r>
        <w:rPr>
          <w:color w:val="231F20"/>
          <w:spacing w:val="-24"/>
          <w:w w:val="115"/>
          <w:sz w:val="21"/>
        </w:rPr>
        <w:t> </w:t>
      </w:r>
      <w:r>
        <w:rPr>
          <w:color w:val="231F20"/>
          <w:w w:val="115"/>
          <w:sz w:val="21"/>
        </w:rPr>
        <w:t>en</w:t>
      </w:r>
      <w:r>
        <w:rPr>
          <w:color w:val="231F20"/>
          <w:spacing w:val="-24"/>
          <w:w w:val="115"/>
          <w:sz w:val="21"/>
        </w:rPr>
        <w:t> </w:t>
      </w:r>
      <w:r>
        <w:rPr>
          <w:color w:val="231F20"/>
          <w:w w:val="115"/>
          <w:sz w:val="21"/>
        </w:rPr>
        <w:t>general</w:t>
      </w:r>
      <w:r>
        <w:rPr>
          <w:color w:val="231F20"/>
          <w:spacing w:val="-24"/>
          <w:w w:val="115"/>
          <w:sz w:val="21"/>
        </w:rPr>
        <w:t> </w:t>
      </w:r>
      <w:r>
        <w:rPr>
          <w:color w:val="231F20"/>
          <w:w w:val="115"/>
          <w:sz w:val="21"/>
        </w:rPr>
        <w:t>con</w:t>
      </w:r>
      <w:r>
        <w:rPr>
          <w:color w:val="231F20"/>
          <w:spacing w:val="-24"/>
          <w:w w:val="115"/>
          <w:sz w:val="21"/>
        </w:rPr>
        <w:t> </w:t>
      </w:r>
      <w:r>
        <w:rPr>
          <w:color w:val="231F20"/>
          <w:w w:val="115"/>
          <w:sz w:val="21"/>
        </w:rPr>
        <w:t>las</w:t>
      </w:r>
      <w:r>
        <w:rPr>
          <w:color w:val="231F20"/>
          <w:spacing w:val="-24"/>
          <w:w w:val="115"/>
          <w:sz w:val="21"/>
        </w:rPr>
        <w:t> </w:t>
      </w:r>
      <w:r>
        <w:rPr>
          <w:color w:val="231F20"/>
          <w:w w:val="115"/>
          <w:sz w:val="21"/>
        </w:rPr>
        <w:t>expresiones,</w:t>
      </w:r>
      <w:r>
        <w:rPr>
          <w:color w:val="231F20"/>
          <w:spacing w:val="-24"/>
          <w:w w:val="115"/>
          <w:sz w:val="21"/>
        </w:rPr>
        <w:t> </w:t>
      </w:r>
      <w:r>
        <w:rPr>
          <w:color w:val="231F20"/>
          <w:w w:val="115"/>
          <w:sz w:val="21"/>
        </w:rPr>
        <w:t>eventos</w:t>
      </w:r>
      <w:r>
        <w:rPr>
          <w:color w:val="231F20"/>
          <w:spacing w:val="-24"/>
          <w:w w:val="115"/>
          <w:sz w:val="21"/>
        </w:rPr>
        <w:t> </w:t>
      </w:r>
      <w:r>
        <w:rPr>
          <w:color w:val="231F20"/>
          <w:w w:val="115"/>
          <w:sz w:val="21"/>
        </w:rPr>
        <w:t>y</w:t>
      </w:r>
      <w:r>
        <w:rPr>
          <w:color w:val="231F20"/>
          <w:spacing w:val="-24"/>
          <w:w w:val="115"/>
          <w:sz w:val="21"/>
        </w:rPr>
        <w:t> </w:t>
      </w:r>
      <w:r>
        <w:rPr>
          <w:color w:val="231F20"/>
          <w:w w:val="115"/>
          <w:sz w:val="21"/>
        </w:rPr>
        <w:t>exposi- ciones</w:t>
      </w:r>
      <w:r>
        <w:rPr>
          <w:color w:val="231F20"/>
          <w:spacing w:val="-7"/>
          <w:w w:val="115"/>
          <w:sz w:val="21"/>
        </w:rPr>
        <w:t> </w:t>
      </w:r>
      <w:r>
        <w:rPr>
          <w:color w:val="231F20"/>
          <w:w w:val="115"/>
          <w:sz w:val="21"/>
        </w:rPr>
        <w:t>que</w:t>
      </w:r>
      <w:r>
        <w:rPr>
          <w:color w:val="231F20"/>
          <w:spacing w:val="-7"/>
          <w:w w:val="115"/>
          <w:sz w:val="21"/>
        </w:rPr>
        <w:t> </w:t>
      </w:r>
      <w:r>
        <w:rPr>
          <w:color w:val="231F20"/>
          <w:w w:val="115"/>
          <w:sz w:val="21"/>
        </w:rPr>
        <w:t>se</w:t>
      </w:r>
      <w:r>
        <w:rPr>
          <w:color w:val="231F20"/>
          <w:spacing w:val="-7"/>
          <w:w w:val="115"/>
          <w:sz w:val="21"/>
        </w:rPr>
        <w:t> </w:t>
      </w:r>
      <w:r>
        <w:rPr>
          <w:color w:val="231F20"/>
          <w:w w:val="115"/>
          <w:sz w:val="21"/>
        </w:rPr>
        <w:t>realizan</w:t>
      </w:r>
      <w:r>
        <w:rPr>
          <w:color w:val="231F20"/>
          <w:spacing w:val="-7"/>
          <w:w w:val="115"/>
          <w:sz w:val="21"/>
        </w:rPr>
        <w:t> </w:t>
      </w:r>
      <w:r>
        <w:rPr>
          <w:color w:val="231F20"/>
          <w:w w:val="115"/>
          <w:sz w:val="21"/>
        </w:rPr>
        <w:t>como</w:t>
      </w:r>
      <w:r>
        <w:rPr>
          <w:color w:val="231F20"/>
          <w:spacing w:val="-7"/>
          <w:w w:val="115"/>
          <w:sz w:val="21"/>
        </w:rPr>
        <w:t> </w:t>
      </w:r>
      <w:r>
        <w:rPr>
          <w:color w:val="231F20"/>
          <w:w w:val="115"/>
          <w:sz w:val="21"/>
        </w:rPr>
        <w:t>resultado</w:t>
      </w:r>
      <w:r>
        <w:rPr>
          <w:color w:val="231F20"/>
          <w:spacing w:val="-7"/>
          <w:w w:val="115"/>
          <w:sz w:val="21"/>
        </w:rPr>
        <w:t> </w:t>
      </w:r>
      <w:r>
        <w:rPr>
          <w:color w:val="231F20"/>
          <w:w w:val="115"/>
          <w:sz w:val="21"/>
        </w:rPr>
        <w:t>de</w:t>
      </w:r>
      <w:r>
        <w:rPr>
          <w:color w:val="231F20"/>
          <w:spacing w:val="-7"/>
          <w:w w:val="115"/>
          <w:sz w:val="21"/>
        </w:rPr>
        <w:t> </w:t>
      </w:r>
      <w:r>
        <w:rPr>
          <w:color w:val="231F20"/>
          <w:w w:val="115"/>
          <w:sz w:val="21"/>
        </w:rPr>
        <w:t>las</w:t>
      </w:r>
      <w:r>
        <w:rPr>
          <w:color w:val="231F20"/>
          <w:spacing w:val="-7"/>
          <w:w w:val="115"/>
          <w:sz w:val="21"/>
        </w:rPr>
        <w:t> </w:t>
      </w:r>
      <w:r>
        <w:rPr>
          <w:color w:val="231F20"/>
          <w:w w:val="115"/>
          <w:sz w:val="21"/>
        </w:rPr>
        <w:t>actividades</w:t>
      </w:r>
      <w:r>
        <w:rPr>
          <w:color w:val="231F20"/>
          <w:spacing w:val="-7"/>
          <w:w w:val="115"/>
          <w:sz w:val="21"/>
        </w:rPr>
        <w:t> </w:t>
      </w:r>
      <w:r>
        <w:rPr>
          <w:color w:val="231F20"/>
          <w:w w:val="115"/>
          <w:sz w:val="21"/>
        </w:rPr>
        <w:t>científicas</w:t>
      </w:r>
      <w:r>
        <w:rPr>
          <w:color w:val="231F20"/>
          <w:spacing w:val="-7"/>
          <w:w w:val="115"/>
          <w:sz w:val="21"/>
        </w:rPr>
        <w:t> </w:t>
      </w:r>
      <w:r>
        <w:rPr>
          <w:color w:val="231F20"/>
          <w:w w:val="115"/>
          <w:sz w:val="21"/>
        </w:rPr>
        <w:t>y humanísticas</w:t>
      </w:r>
      <w:r>
        <w:rPr>
          <w:color w:val="231F20"/>
          <w:spacing w:val="-8"/>
          <w:w w:val="115"/>
          <w:sz w:val="21"/>
        </w:rPr>
        <w:t> </w:t>
      </w:r>
      <w:r>
        <w:rPr>
          <w:color w:val="231F20"/>
          <w:w w:val="115"/>
          <w:sz w:val="21"/>
        </w:rPr>
        <w:t>que</w:t>
      </w:r>
      <w:r>
        <w:rPr>
          <w:color w:val="231F20"/>
          <w:spacing w:val="-8"/>
          <w:w w:val="115"/>
          <w:sz w:val="21"/>
        </w:rPr>
        <w:t> </w:t>
      </w:r>
      <w:r>
        <w:rPr>
          <w:color w:val="231F20"/>
          <w:w w:val="115"/>
          <w:sz w:val="21"/>
        </w:rPr>
        <w:t>lleva</w:t>
      </w:r>
      <w:r>
        <w:rPr>
          <w:color w:val="231F20"/>
          <w:spacing w:val="-8"/>
          <w:w w:val="115"/>
          <w:sz w:val="21"/>
        </w:rPr>
        <w:t> </w:t>
      </w:r>
      <w:r>
        <w:rPr>
          <w:color w:val="231F20"/>
          <w:w w:val="115"/>
          <w:sz w:val="21"/>
        </w:rPr>
        <w:t>a</w:t>
      </w:r>
      <w:r>
        <w:rPr>
          <w:color w:val="231F20"/>
          <w:spacing w:val="-8"/>
          <w:w w:val="115"/>
          <w:sz w:val="21"/>
        </w:rPr>
        <w:t> </w:t>
      </w:r>
      <w:r>
        <w:rPr>
          <w:color w:val="231F20"/>
          <w:w w:val="115"/>
          <w:sz w:val="21"/>
        </w:rPr>
        <w:t>cabo</w:t>
      </w:r>
      <w:r>
        <w:rPr>
          <w:color w:val="231F20"/>
          <w:spacing w:val="-8"/>
          <w:w w:val="115"/>
          <w:sz w:val="21"/>
        </w:rPr>
        <w:t> </w:t>
      </w:r>
      <w:r>
        <w:rPr>
          <w:color w:val="231F20"/>
          <w:w w:val="115"/>
          <w:sz w:val="21"/>
        </w:rPr>
        <w:t>la</w:t>
      </w:r>
      <w:r>
        <w:rPr>
          <w:color w:val="231F20"/>
          <w:spacing w:val="-7"/>
          <w:w w:val="115"/>
          <w:sz w:val="21"/>
        </w:rPr>
        <w:t> </w:t>
      </w:r>
      <w:r>
        <w:rPr>
          <w:color w:val="231F20"/>
          <w:w w:val="120"/>
          <w:sz w:val="15"/>
        </w:rPr>
        <w:t>unaM</w:t>
      </w:r>
      <w:r>
        <w:rPr>
          <w:color w:val="231F20"/>
          <w:w w:val="120"/>
          <w:sz w:val="21"/>
        </w:rPr>
        <w:t>.</w:t>
      </w:r>
      <w:r>
        <w:rPr>
          <w:color w:val="231F20"/>
          <w:spacing w:val="-10"/>
          <w:w w:val="120"/>
          <w:sz w:val="21"/>
        </w:rPr>
        <w:t> </w:t>
      </w:r>
      <w:r>
        <w:rPr>
          <w:color w:val="231F20"/>
          <w:w w:val="115"/>
          <w:sz w:val="21"/>
        </w:rPr>
        <w:t>Las</w:t>
      </w:r>
      <w:r>
        <w:rPr>
          <w:color w:val="231F20"/>
          <w:spacing w:val="-8"/>
          <w:w w:val="115"/>
          <w:sz w:val="21"/>
        </w:rPr>
        <w:t> </w:t>
      </w:r>
      <w:r>
        <w:rPr>
          <w:color w:val="231F20"/>
          <w:w w:val="115"/>
          <w:sz w:val="21"/>
        </w:rPr>
        <w:t>acciones</w:t>
      </w:r>
      <w:r>
        <w:rPr>
          <w:color w:val="231F20"/>
          <w:spacing w:val="-8"/>
          <w:w w:val="115"/>
          <w:sz w:val="21"/>
        </w:rPr>
        <w:t> </w:t>
      </w:r>
      <w:r>
        <w:rPr>
          <w:color w:val="231F20"/>
          <w:w w:val="115"/>
          <w:sz w:val="21"/>
        </w:rPr>
        <w:t>que</w:t>
      </w:r>
      <w:r>
        <w:rPr>
          <w:color w:val="231F20"/>
          <w:spacing w:val="-8"/>
          <w:w w:val="115"/>
          <w:sz w:val="21"/>
        </w:rPr>
        <w:t> </w:t>
      </w:r>
      <w:r>
        <w:rPr>
          <w:color w:val="231F20"/>
          <w:w w:val="115"/>
          <w:sz w:val="21"/>
        </w:rPr>
        <w:t>en</w:t>
      </w:r>
      <w:r>
        <w:rPr>
          <w:color w:val="231F20"/>
          <w:spacing w:val="-8"/>
          <w:w w:val="115"/>
          <w:sz w:val="21"/>
        </w:rPr>
        <w:t> </w:t>
      </w:r>
      <w:r>
        <w:rPr>
          <w:color w:val="231F20"/>
          <w:w w:val="115"/>
          <w:sz w:val="21"/>
        </w:rPr>
        <w:t>este</w:t>
      </w:r>
      <w:r>
        <w:rPr>
          <w:color w:val="231F20"/>
          <w:spacing w:val="-8"/>
          <w:w w:val="115"/>
          <w:sz w:val="21"/>
        </w:rPr>
        <w:t> </w:t>
      </w:r>
      <w:r>
        <w:rPr>
          <w:color w:val="231F20"/>
          <w:w w:val="115"/>
          <w:sz w:val="21"/>
        </w:rPr>
        <w:t>rubro se informan</w:t>
      </w:r>
      <w:r>
        <w:rPr>
          <w:color w:val="231F20"/>
          <w:spacing w:val="-9"/>
          <w:w w:val="115"/>
          <w:sz w:val="21"/>
        </w:rPr>
        <w:t> </w:t>
      </w:r>
      <w:r>
        <w:rPr>
          <w:color w:val="231F20"/>
          <w:w w:val="115"/>
          <w:sz w:val="21"/>
        </w:rPr>
        <w:t>son:</w:t>
      </w:r>
    </w:p>
    <w:p>
      <w:pPr>
        <w:pStyle w:val="ListParagraph"/>
        <w:numPr>
          <w:ilvl w:val="3"/>
          <w:numId w:val="12"/>
        </w:numPr>
        <w:tabs>
          <w:tab w:pos="700" w:val="left" w:leader="none"/>
        </w:tabs>
        <w:spacing w:line="266" w:lineRule="auto" w:before="1" w:after="0"/>
        <w:ind w:left="700" w:right="159" w:hanging="360"/>
        <w:jc w:val="both"/>
        <w:rPr>
          <w:sz w:val="21"/>
        </w:rPr>
      </w:pPr>
      <w:r>
        <w:rPr>
          <w:color w:val="231F20"/>
          <w:w w:val="110"/>
          <w:sz w:val="21"/>
        </w:rPr>
        <w:t>Desarrollo de portales de Internet como </w:t>
      </w:r>
      <w:hyperlink r:id="rId105">
        <w:r>
          <w:rPr>
            <w:color w:val="231F20"/>
            <w:w w:val="110"/>
            <w:sz w:val="21"/>
          </w:rPr>
          <w:t>www.cultura.unam.mx.</w:t>
        </w:r>
      </w:hyperlink>
      <w:r>
        <w:rPr>
          <w:color w:val="231F20"/>
          <w:w w:val="110"/>
          <w:sz w:val="21"/>
        </w:rPr>
        <w:t> Este portal y el desarrollado en 2008 </w:t>
      </w:r>
      <w:hyperlink r:id="rId106">
        <w:r>
          <w:rPr>
            <w:color w:val="231F20"/>
            <w:w w:val="110"/>
            <w:sz w:val="21"/>
          </w:rPr>
          <w:t>(www.descargacultura.unam.</w:t>
        </w:r>
      </w:hyperlink>
      <w:r>
        <w:rPr>
          <w:color w:val="231F20"/>
          <w:w w:val="110"/>
          <w:sz w:val="21"/>
        </w:rPr>
        <w:t> mx) tuvieron en conjunto durante 2009, más de 1.2 millones de visitantes</w:t>
      </w:r>
      <w:r>
        <w:rPr>
          <w:color w:val="231F20"/>
          <w:spacing w:val="-17"/>
          <w:w w:val="110"/>
          <w:sz w:val="21"/>
        </w:rPr>
        <w:t> </w:t>
      </w:r>
      <w:r>
        <w:rPr>
          <w:color w:val="231F20"/>
          <w:w w:val="110"/>
          <w:sz w:val="21"/>
        </w:rPr>
        <w:t>que</w:t>
      </w:r>
      <w:r>
        <w:rPr>
          <w:color w:val="231F20"/>
          <w:spacing w:val="-17"/>
          <w:w w:val="110"/>
          <w:sz w:val="21"/>
        </w:rPr>
        <w:t> </w:t>
      </w:r>
      <w:r>
        <w:rPr>
          <w:color w:val="231F20"/>
          <w:w w:val="110"/>
          <w:sz w:val="21"/>
        </w:rPr>
        <w:t>de</w:t>
      </w:r>
      <w:r>
        <w:rPr>
          <w:color w:val="231F20"/>
          <w:spacing w:val="-17"/>
          <w:w w:val="110"/>
          <w:sz w:val="21"/>
        </w:rPr>
        <w:t> </w:t>
      </w:r>
      <w:r>
        <w:rPr>
          <w:color w:val="231F20"/>
          <w:w w:val="110"/>
          <w:sz w:val="21"/>
        </w:rPr>
        <w:t>esta</w:t>
      </w:r>
      <w:r>
        <w:rPr>
          <w:color w:val="231F20"/>
          <w:spacing w:val="-17"/>
          <w:w w:val="110"/>
          <w:sz w:val="21"/>
        </w:rPr>
        <w:t> </w:t>
      </w:r>
      <w:r>
        <w:rPr>
          <w:color w:val="231F20"/>
          <w:w w:val="110"/>
          <w:sz w:val="21"/>
        </w:rPr>
        <w:t>manera</w:t>
      </w:r>
      <w:r>
        <w:rPr>
          <w:color w:val="231F20"/>
          <w:spacing w:val="-17"/>
          <w:w w:val="110"/>
          <w:sz w:val="21"/>
        </w:rPr>
        <w:t> </w:t>
      </w:r>
      <w:r>
        <w:rPr>
          <w:color w:val="231F20"/>
          <w:spacing w:val="-3"/>
          <w:w w:val="110"/>
          <w:sz w:val="21"/>
        </w:rPr>
        <w:t>accedieron</w:t>
      </w:r>
      <w:r>
        <w:rPr>
          <w:color w:val="231F20"/>
          <w:spacing w:val="-17"/>
          <w:w w:val="110"/>
          <w:sz w:val="21"/>
        </w:rPr>
        <w:t> </w:t>
      </w:r>
      <w:r>
        <w:rPr>
          <w:color w:val="231F20"/>
          <w:w w:val="110"/>
          <w:sz w:val="21"/>
        </w:rPr>
        <w:t>a</w:t>
      </w:r>
      <w:r>
        <w:rPr>
          <w:color w:val="231F20"/>
          <w:spacing w:val="-17"/>
          <w:w w:val="110"/>
          <w:sz w:val="21"/>
        </w:rPr>
        <w:t> </w:t>
      </w:r>
      <w:r>
        <w:rPr>
          <w:color w:val="231F20"/>
          <w:w w:val="110"/>
          <w:sz w:val="21"/>
        </w:rPr>
        <w:t>versiones</w:t>
      </w:r>
      <w:r>
        <w:rPr>
          <w:color w:val="231F20"/>
          <w:spacing w:val="-17"/>
          <w:w w:val="110"/>
          <w:sz w:val="21"/>
        </w:rPr>
        <w:t> </w:t>
      </w:r>
      <w:r>
        <w:rPr>
          <w:color w:val="231F20"/>
          <w:w w:val="110"/>
          <w:sz w:val="21"/>
        </w:rPr>
        <w:t>digitales</w:t>
      </w:r>
      <w:r>
        <w:rPr>
          <w:color w:val="231F20"/>
          <w:spacing w:val="-17"/>
          <w:w w:val="110"/>
          <w:sz w:val="21"/>
        </w:rPr>
        <w:t> </w:t>
      </w:r>
      <w:r>
        <w:rPr>
          <w:color w:val="231F20"/>
          <w:w w:val="110"/>
          <w:sz w:val="21"/>
        </w:rPr>
        <w:t>de</w:t>
      </w:r>
      <w:r>
        <w:rPr>
          <w:color w:val="231F20"/>
          <w:spacing w:val="-17"/>
          <w:w w:val="110"/>
          <w:sz w:val="21"/>
        </w:rPr>
        <w:t> </w:t>
      </w:r>
      <w:r>
        <w:rPr>
          <w:color w:val="231F20"/>
          <w:w w:val="110"/>
          <w:sz w:val="21"/>
        </w:rPr>
        <w:t>con- </w:t>
      </w:r>
      <w:r>
        <w:rPr>
          <w:color w:val="231F20"/>
          <w:spacing w:val="-3"/>
          <w:w w:val="110"/>
          <w:sz w:val="21"/>
        </w:rPr>
        <w:t>ferencias </w:t>
      </w:r>
      <w:r>
        <w:rPr>
          <w:color w:val="231F20"/>
          <w:w w:val="110"/>
          <w:sz w:val="21"/>
        </w:rPr>
        <w:t>y lecturas de destacados académicos, así como de eventos de música y </w:t>
      </w:r>
      <w:r>
        <w:rPr>
          <w:color w:val="231F20"/>
          <w:spacing w:val="8"/>
          <w:w w:val="110"/>
          <w:sz w:val="21"/>
        </w:rPr>
        <w:t> </w:t>
      </w:r>
      <w:r>
        <w:rPr>
          <w:color w:val="231F20"/>
          <w:w w:val="110"/>
          <w:sz w:val="21"/>
        </w:rPr>
        <w:t>teatro.</w:t>
      </w:r>
    </w:p>
    <w:p>
      <w:pPr>
        <w:pStyle w:val="ListParagraph"/>
        <w:numPr>
          <w:ilvl w:val="3"/>
          <w:numId w:val="12"/>
        </w:numPr>
        <w:tabs>
          <w:tab w:pos="700" w:val="left" w:leader="none"/>
        </w:tabs>
        <w:spacing w:line="266" w:lineRule="auto" w:before="1" w:after="0"/>
        <w:ind w:left="700" w:right="154" w:hanging="360"/>
        <w:jc w:val="both"/>
        <w:rPr>
          <w:sz w:val="21"/>
        </w:rPr>
      </w:pPr>
      <w:r>
        <w:rPr>
          <w:color w:val="231F20"/>
          <w:w w:val="110"/>
          <w:sz w:val="21"/>
        </w:rPr>
        <w:t>Creación del servicio de publicación de eventos, 498 en 2009, de carácter académico, cultural y artístico en el portal de la </w:t>
      </w:r>
      <w:r>
        <w:rPr>
          <w:color w:val="231F20"/>
          <w:w w:val="120"/>
          <w:sz w:val="15"/>
        </w:rPr>
        <w:t>unaM</w:t>
      </w:r>
      <w:r>
        <w:rPr>
          <w:color w:val="231F20"/>
          <w:w w:val="120"/>
          <w:sz w:val="21"/>
        </w:rPr>
        <w:t>, </w:t>
      </w:r>
      <w:r>
        <w:rPr>
          <w:color w:val="231F20"/>
          <w:w w:val="110"/>
          <w:sz w:val="21"/>
        </w:rPr>
        <w:t>que durante el año recibió más de 8 millones de </w:t>
      </w:r>
      <w:r>
        <w:rPr>
          <w:color w:val="231F20"/>
          <w:spacing w:val="11"/>
          <w:w w:val="110"/>
          <w:sz w:val="21"/>
        </w:rPr>
        <w:t> </w:t>
      </w:r>
      <w:r>
        <w:rPr>
          <w:color w:val="231F20"/>
          <w:w w:val="110"/>
          <w:sz w:val="21"/>
        </w:rPr>
        <w:t>visitas.</w:t>
      </w:r>
    </w:p>
    <w:p>
      <w:pPr>
        <w:pStyle w:val="ListParagraph"/>
        <w:numPr>
          <w:ilvl w:val="2"/>
          <w:numId w:val="12"/>
        </w:numPr>
        <w:tabs>
          <w:tab w:pos="341" w:val="left" w:leader="none"/>
        </w:tabs>
        <w:spacing w:line="266" w:lineRule="auto" w:before="1" w:after="0"/>
        <w:ind w:left="340" w:right="151" w:hanging="240"/>
        <w:jc w:val="both"/>
        <w:rPr>
          <w:sz w:val="21"/>
        </w:rPr>
      </w:pPr>
      <w:r>
        <w:rPr>
          <w:color w:val="231F20"/>
          <w:w w:val="110"/>
          <w:sz w:val="21"/>
        </w:rPr>
        <w:t>Administración. Tiene como propósito mejorar la operación interna y flexibilidad de las estructuras procedimentales de la universidad. </w:t>
      </w:r>
      <w:r>
        <w:rPr>
          <w:color w:val="231F20"/>
          <w:spacing w:val="2"/>
          <w:w w:val="110"/>
          <w:sz w:val="21"/>
        </w:rPr>
        <w:t>Las </w:t>
      </w:r>
      <w:r>
        <w:rPr>
          <w:color w:val="231F20"/>
          <w:w w:val="110"/>
          <w:sz w:val="21"/>
        </w:rPr>
        <w:t>acciones fueron las</w:t>
      </w:r>
      <w:r>
        <w:rPr>
          <w:color w:val="231F20"/>
          <w:spacing w:val="17"/>
          <w:w w:val="110"/>
          <w:sz w:val="21"/>
        </w:rPr>
        <w:t> </w:t>
      </w:r>
      <w:r>
        <w:rPr>
          <w:color w:val="231F20"/>
          <w:w w:val="110"/>
          <w:sz w:val="21"/>
        </w:rPr>
        <w:t>siguientes:</w:t>
      </w:r>
    </w:p>
    <w:p>
      <w:pPr>
        <w:pStyle w:val="ListParagraph"/>
        <w:numPr>
          <w:ilvl w:val="3"/>
          <w:numId w:val="12"/>
        </w:numPr>
        <w:tabs>
          <w:tab w:pos="700" w:val="left" w:leader="none"/>
        </w:tabs>
        <w:spacing w:line="266" w:lineRule="auto" w:before="1" w:after="0"/>
        <w:ind w:left="700" w:right="157" w:hanging="360"/>
        <w:jc w:val="both"/>
        <w:rPr>
          <w:sz w:val="21"/>
        </w:rPr>
      </w:pPr>
      <w:r>
        <w:rPr>
          <w:color w:val="231F20"/>
          <w:w w:val="115"/>
          <w:sz w:val="21"/>
        </w:rPr>
        <w:t>Creación</w:t>
      </w:r>
      <w:r>
        <w:rPr>
          <w:color w:val="231F20"/>
          <w:spacing w:val="-25"/>
          <w:w w:val="115"/>
          <w:sz w:val="21"/>
        </w:rPr>
        <w:t> </w:t>
      </w:r>
      <w:r>
        <w:rPr>
          <w:color w:val="231F20"/>
          <w:w w:val="115"/>
          <w:sz w:val="21"/>
        </w:rPr>
        <w:t>del</w:t>
      </w:r>
      <w:r>
        <w:rPr>
          <w:color w:val="231F20"/>
          <w:spacing w:val="-25"/>
          <w:w w:val="115"/>
          <w:sz w:val="21"/>
        </w:rPr>
        <w:t> </w:t>
      </w:r>
      <w:r>
        <w:rPr>
          <w:color w:val="231F20"/>
          <w:w w:val="115"/>
          <w:sz w:val="21"/>
        </w:rPr>
        <w:t>Consejo</w:t>
      </w:r>
      <w:r>
        <w:rPr>
          <w:color w:val="231F20"/>
          <w:spacing w:val="-25"/>
          <w:w w:val="115"/>
          <w:sz w:val="21"/>
        </w:rPr>
        <w:t> </w:t>
      </w:r>
      <w:r>
        <w:rPr>
          <w:color w:val="231F20"/>
          <w:w w:val="115"/>
          <w:sz w:val="21"/>
        </w:rPr>
        <w:t>Asesor</w:t>
      </w:r>
      <w:r>
        <w:rPr>
          <w:color w:val="231F20"/>
          <w:spacing w:val="-25"/>
          <w:w w:val="115"/>
          <w:sz w:val="21"/>
        </w:rPr>
        <w:t> </w:t>
      </w:r>
      <w:r>
        <w:rPr>
          <w:color w:val="231F20"/>
          <w:w w:val="115"/>
          <w:sz w:val="21"/>
        </w:rPr>
        <w:t>en</w:t>
      </w:r>
      <w:r>
        <w:rPr>
          <w:color w:val="231F20"/>
          <w:spacing w:val="-25"/>
          <w:w w:val="115"/>
          <w:sz w:val="21"/>
        </w:rPr>
        <w:t> </w:t>
      </w:r>
      <w:r>
        <w:rPr>
          <w:color w:val="231F20"/>
          <w:spacing w:val="-3"/>
          <w:w w:val="115"/>
          <w:sz w:val="21"/>
        </w:rPr>
        <w:t>Tecnologías</w:t>
      </w:r>
      <w:r>
        <w:rPr>
          <w:color w:val="231F20"/>
          <w:spacing w:val="-25"/>
          <w:w w:val="115"/>
          <w:sz w:val="21"/>
        </w:rPr>
        <w:t> </w:t>
      </w:r>
      <w:r>
        <w:rPr>
          <w:color w:val="231F20"/>
          <w:w w:val="115"/>
          <w:sz w:val="21"/>
        </w:rPr>
        <w:t>de</w:t>
      </w:r>
      <w:r>
        <w:rPr>
          <w:color w:val="231F20"/>
          <w:spacing w:val="-25"/>
          <w:w w:val="115"/>
          <w:sz w:val="21"/>
        </w:rPr>
        <w:t> </w:t>
      </w:r>
      <w:r>
        <w:rPr>
          <w:color w:val="231F20"/>
          <w:w w:val="115"/>
          <w:sz w:val="21"/>
        </w:rPr>
        <w:t>Información</w:t>
      </w:r>
      <w:r>
        <w:rPr>
          <w:color w:val="231F20"/>
          <w:spacing w:val="-25"/>
          <w:w w:val="115"/>
          <w:sz w:val="21"/>
        </w:rPr>
        <w:t> </w:t>
      </w:r>
      <w:r>
        <w:rPr>
          <w:color w:val="231F20"/>
          <w:w w:val="115"/>
          <w:sz w:val="21"/>
        </w:rPr>
        <w:t>y</w:t>
      </w:r>
      <w:r>
        <w:rPr>
          <w:color w:val="231F20"/>
          <w:spacing w:val="-25"/>
          <w:w w:val="115"/>
          <w:sz w:val="21"/>
        </w:rPr>
        <w:t> </w:t>
      </w:r>
      <w:r>
        <w:rPr>
          <w:color w:val="231F20"/>
          <w:spacing w:val="2"/>
          <w:w w:val="115"/>
          <w:sz w:val="21"/>
        </w:rPr>
        <w:t>Co- </w:t>
      </w:r>
      <w:r>
        <w:rPr>
          <w:color w:val="231F20"/>
          <w:spacing w:val="2"/>
          <w:w w:val="111"/>
          <w:sz w:val="21"/>
        </w:rPr>
        <w:t>municació</w:t>
      </w:r>
      <w:r>
        <w:rPr>
          <w:color w:val="231F20"/>
          <w:w w:val="111"/>
          <w:sz w:val="21"/>
        </w:rPr>
        <w:t>n</w:t>
      </w:r>
      <w:r>
        <w:rPr>
          <w:color w:val="231F20"/>
          <w:sz w:val="21"/>
        </w:rPr>
        <w:t> </w:t>
      </w:r>
      <w:r>
        <w:rPr>
          <w:color w:val="231F20"/>
          <w:spacing w:val="-20"/>
          <w:sz w:val="21"/>
        </w:rPr>
        <w:t> </w:t>
      </w:r>
      <w:r>
        <w:rPr>
          <w:color w:val="231F20"/>
          <w:spacing w:val="3"/>
          <w:w w:val="100"/>
          <w:sz w:val="21"/>
        </w:rPr>
        <w:t>(</w:t>
      </w:r>
      <w:r>
        <w:rPr>
          <w:color w:val="231F20"/>
          <w:spacing w:val="3"/>
          <w:w w:val="151"/>
          <w:sz w:val="15"/>
        </w:rPr>
        <w:t>c</w:t>
      </w:r>
      <w:r>
        <w:rPr>
          <w:color w:val="231F20"/>
          <w:spacing w:val="-9"/>
          <w:w w:val="163"/>
          <w:sz w:val="15"/>
        </w:rPr>
        <w:t>a</w:t>
      </w:r>
      <w:r>
        <w:rPr>
          <w:color w:val="231F20"/>
          <w:spacing w:val="3"/>
          <w:w w:val="232"/>
          <w:sz w:val="15"/>
        </w:rPr>
        <w:t>t</w:t>
      </w:r>
      <w:r>
        <w:rPr>
          <w:color w:val="231F20"/>
          <w:spacing w:val="3"/>
          <w:w w:val="115"/>
          <w:sz w:val="15"/>
        </w:rPr>
        <w:t>i</w:t>
      </w:r>
      <w:r>
        <w:rPr>
          <w:color w:val="231F20"/>
          <w:spacing w:val="3"/>
          <w:w w:val="151"/>
          <w:sz w:val="15"/>
        </w:rPr>
        <w:t>c</w:t>
      </w:r>
      <w:r>
        <w:rPr>
          <w:color w:val="231F20"/>
          <w:w w:val="100"/>
          <w:sz w:val="21"/>
        </w:rPr>
        <w:t>)</w:t>
      </w:r>
      <w:r>
        <w:rPr>
          <w:color w:val="231F20"/>
          <w:sz w:val="21"/>
        </w:rPr>
        <w:t> </w:t>
      </w:r>
      <w:r>
        <w:rPr>
          <w:color w:val="231F20"/>
          <w:spacing w:val="-20"/>
          <w:sz w:val="21"/>
        </w:rPr>
        <w:t> </w:t>
      </w:r>
      <w:r>
        <w:rPr>
          <w:color w:val="231F20"/>
          <w:spacing w:val="3"/>
          <w:w w:val="97"/>
          <w:sz w:val="21"/>
        </w:rPr>
        <w:t>i</w:t>
      </w:r>
      <w:r>
        <w:rPr>
          <w:color w:val="231F20"/>
          <w:spacing w:val="3"/>
          <w:w w:val="120"/>
          <w:sz w:val="21"/>
        </w:rPr>
        <w:t>n</w:t>
      </w:r>
      <w:r>
        <w:rPr>
          <w:color w:val="231F20"/>
          <w:spacing w:val="3"/>
          <w:w w:val="132"/>
          <w:sz w:val="21"/>
        </w:rPr>
        <w:t>t</w:t>
      </w:r>
      <w:r>
        <w:rPr>
          <w:color w:val="231F20"/>
          <w:spacing w:val="3"/>
          <w:w w:val="95"/>
          <w:sz w:val="21"/>
        </w:rPr>
        <w:t>e</w:t>
      </w:r>
      <w:r>
        <w:rPr>
          <w:color w:val="231F20"/>
          <w:spacing w:val="3"/>
          <w:w w:val="111"/>
          <w:sz w:val="21"/>
        </w:rPr>
        <w:t>g</w:t>
      </w:r>
      <w:r>
        <w:rPr>
          <w:color w:val="231F20"/>
          <w:spacing w:val="3"/>
          <w:w w:val="126"/>
          <w:sz w:val="21"/>
        </w:rPr>
        <w:t>r</w:t>
      </w:r>
      <w:r>
        <w:rPr>
          <w:color w:val="231F20"/>
          <w:spacing w:val="3"/>
          <w:w w:val="113"/>
          <w:sz w:val="21"/>
        </w:rPr>
        <w:t>a</w:t>
      </w:r>
      <w:r>
        <w:rPr>
          <w:color w:val="231F20"/>
          <w:spacing w:val="3"/>
          <w:w w:val="107"/>
          <w:sz w:val="21"/>
        </w:rPr>
        <w:t>d</w:t>
      </w:r>
      <w:r>
        <w:rPr>
          <w:color w:val="231F20"/>
          <w:w w:val="109"/>
          <w:sz w:val="21"/>
        </w:rPr>
        <w:t>o</w:t>
      </w:r>
      <w:r>
        <w:rPr>
          <w:color w:val="231F20"/>
          <w:sz w:val="21"/>
        </w:rPr>
        <w:t> </w:t>
      </w:r>
      <w:r>
        <w:rPr>
          <w:color w:val="231F20"/>
          <w:spacing w:val="-20"/>
          <w:sz w:val="21"/>
        </w:rPr>
        <w:t> </w:t>
      </w:r>
      <w:r>
        <w:rPr>
          <w:color w:val="231F20"/>
          <w:spacing w:val="3"/>
          <w:w w:val="112"/>
          <w:sz w:val="21"/>
        </w:rPr>
        <w:t>p</w:t>
      </w:r>
      <w:r>
        <w:rPr>
          <w:color w:val="231F20"/>
          <w:spacing w:val="3"/>
          <w:w w:val="109"/>
          <w:sz w:val="21"/>
        </w:rPr>
        <w:t>o</w:t>
      </w:r>
      <w:r>
        <w:rPr>
          <w:color w:val="231F20"/>
          <w:w w:val="126"/>
          <w:sz w:val="21"/>
        </w:rPr>
        <w:t>r</w:t>
      </w:r>
      <w:r>
        <w:rPr>
          <w:color w:val="231F20"/>
          <w:sz w:val="21"/>
        </w:rPr>
        <w:t> </w:t>
      </w:r>
      <w:r>
        <w:rPr>
          <w:color w:val="231F20"/>
          <w:spacing w:val="-20"/>
          <w:sz w:val="21"/>
        </w:rPr>
        <w:t> </w:t>
      </w:r>
      <w:r>
        <w:rPr>
          <w:color w:val="231F20"/>
          <w:spacing w:val="-1"/>
          <w:w w:val="126"/>
          <w:sz w:val="21"/>
        </w:rPr>
        <w:t>r</w:t>
      </w:r>
      <w:r>
        <w:rPr>
          <w:color w:val="231F20"/>
          <w:spacing w:val="3"/>
          <w:w w:val="95"/>
          <w:sz w:val="21"/>
        </w:rPr>
        <w:t>e</w:t>
      </w:r>
      <w:r>
        <w:rPr>
          <w:color w:val="231F20"/>
          <w:spacing w:val="3"/>
          <w:w w:val="112"/>
          <w:sz w:val="21"/>
        </w:rPr>
        <w:t>p</w:t>
      </w:r>
      <w:r>
        <w:rPr>
          <w:color w:val="231F20"/>
          <w:spacing w:val="-1"/>
          <w:w w:val="126"/>
          <w:sz w:val="21"/>
        </w:rPr>
        <w:t>r</w:t>
      </w:r>
      <w:r>
        <w:rPr>
          <w:color w:val="231F20"/>
          <w:spacing w:val="3"/>
          <w:w w:val="95"/>
          <w:sz w:val="21"/>
        </w:rPr>
        <w:t>e</w:t>
      </w:r>
      <w:r>
        <w:rPr>
          <w:color w:val="231F20"/>
          <w:spacing w:val="3"/>
          <w:w w:val="109"/>
          <w:sz w:val="21"/>
        </w:rPr>
        <w:t>s</w:t>
      </w:r>
      <w:r>
        <w:rPr>
          <w:color w:val="231F20"/>
          <w:spacing w:val="3"/>
          <w:w w:val="95"/>
          <w:sz w:val="21"/>
        </w:rPr>
        <w:t>e</w:t>
      </w:r>
      <w:r>
        <w:rPr>
          <w:color w:val="231F20"/>
          <w:spacing w:val="3"/>
          <w:w w:val="120"/>
          <w:sz w:val="21"/>
        </w:rPr>
        <w:t>n</w:t>
      </w:r>
      <w:r>
        <w:rPr>
          <w:color w:val="231F20"/>
          <w:spacing w:val="3"/>
          <w:w w:val="132"/>
          <w:sz w:val="21"/>
        </w:rPr>
        <w:t>t</w:t>
      </w:r>
      <w:r>
        <w:rPr>
          <w:color w:val="231F20"/>
          <w:spacing w:val="3"/>
          <w:w w:val="113"/>
          <w:sz w:val="21"/>
        </w:rPr>
        <w:t>a</w:t>
      </w:r>
      <w:r>
        <w:rPr>
          <w:color w:val="231F20"/>
          <w:spacing w:val="3"/>
          <w:w w:val="120"/>
          <w:sz w:val="21"/>
        </w:rPr>
        <w:t>n</w:t>
      </w:r>
      <w:r>
        <w:rPr>
          <w:color w:val="231F20"/>
          <w:spacing w:val="3"/>
          <w:w w:val="132"/>
          <w:sz w:val="21"/>
        </w:rPr>
        <w:t>t</w:t>
      </w:r>
      <w:r>
        <w:rPr>
          <w:color w:val="231F20"/>
          <w:spacing w:val="3"/>
          <w:w w:val="95"/>
          <w:sz w:val="21"/>
        </w:rPr>
        <w:t>e</w:t>
      </w:r>
      <w:r>
        <w:rPr>
          <w:color w:val="231F20"/>
          <w:w w:val="109"/>
          <w:sz w:val="21"/>
        </w:rPr>
        <w:t>s</w:t>
      </w:r>
      <w:r>
        <w:rPr>
          <w:color w:val="231F20"/>
          <w:sz w:val="21"/>
        </w:rPr>
        <w:t> </w:t>
      </w:r>
      <w:r>
        <w:rPr>
          <w:color w:val="231F20"/>
          <w:spacing w:val="-20"/>
          <w:sz w:val="21"/>
        </w:rPr>
        <w:t> </w:t>
      </w:r>
      <w:r>
        <w:rPr>
          <w:color w:val="231F20"/>
          <w:spacing w:val="3"/>
          <w:w w:val="107"/>
          <w:sz w:val="21"/>
        </w:rPr>
        <w:t>d</w:t>
      </w:r>
      <w:r>
        <w:rPr>
          <w:color w:val="231F20"/>
          <w:w w:val="95"/>
          <w:sz w:val="21"/>
        </w:rPr>
        <w:t>e</w:t>
      </w:r>
      <w:r>
        <w:rPr>
          <w:color w:val="231F20"/>
          <w:sz w:val="21"/>
        </w:rPr>
        <w:t> </w:t>
      </w:r>
      <w:r>
        <w:rPr>
          <w:color w:val="231F20"/>
          <w:spacing w:val="-20"/>
          <w:sz w:val="21"/>
        </w:rPr>
        <w:t> </w:t>
      </w:r>
      <w:r>
        <w:rPr>
          <w:color w:val="231F20"/>
          <w:spacing w:val="3"/>
          <w:w w:val="100"/>
          <w:sz w:val="21"/>
        </w:rPr>
        <w:t>l</w:t>
      </w:r>
      <w:r>
        <w:rPr>
          <w:color w:val="231F20"/>
          <w:spacing w:val="3"/>
          <w:w w:val="113"/>
          <w:sz w:val="21"/>
        </w:rPr>
        <w:t>a</w:t>
      </w:r>
      <w:r>
        <w:rPr>
          <w:color w:val="231F20"/>
          <w:w w:val="109"/>
          <w:sz w:val="21"/>
        </w:rPr>
        <w:t>s</w:t>
      </w:r>
      <w:r>
        <w:rPr>
          <w:color w:val="231F20"/>
          <w:sz w:val="21"/>
        </w:rPr>
        <w:t> </w:t>
      </w:r>
      <w:r>
        <w:rPr>
          <w:color w:val="231F20"/>
          <w:spacing w:val="-20"/>
          <w:sz w:val="21"/>
        </w:rPr>
        <w:t> </w:t>
      </w:r>
      <w:r>
        <w:rPr>
          <w:color w:val="231F20"/>
          <w:spacing w:val="3"/>
          <w:w w:val="95"/>
          <w:sz w:val="21"/>
        </w:rPr>
        <w:t>e</w:t>
      </w:r>
      <w:r>
        <w:rPr>
          <w:color w:val="231F20"/>
          <w:spacing w:val="3"/>
          <w:w w:val="109"/>
          <w:sz w:val="21"/>
        </w:rPr>
        <w:t>s</w:t>
      </w:r>
      <w:r>
        <w:rPr>
          <w:color w:val="231F20"/>
          <w:spacing w:val="3"/>
          <w:w w:val="98"/>
          <w:sz w:val="21"/>
        </w:rPr>
        <w:t>c</w:t>
      </w:r>
      <w:r>
        <w:rPr>
          <w:color w:val="231F20"/>
          <w:spacing w:val="3"/>
          <w:w w:val="125"/>
          <w:sz w:val="21"/>
        </w:rPr>
        <w:t>u</w:t>
      </w:r>
      <w:r>
        <w:rPr>
          <w:color w:val="231F20"/>
          <w:spacing w:val="3"/>
          <w:w w:val="95"/>
          <w:sz w:val="21"/>
        </w:rPr>
        <w:t>e</w:t>
      </w:r>
      <w:r>
        <w:rPr>
          <w:color w:val="231F20"/>
          <w:spacing w:val="3"/>
          <w:w w:val="100"/>
          <w:sz w:val="21"/>
        </w:rPr>
        <w:t>l</w:t>
      </w:r>
      <w:r>
        <w:rPr>
          <w:color w:val="231F20"/>
          <w:spacing w:val="3"/>
          <w:w w:val="113"/>
          <w:sz w:val="21"/>
        </w:rPr>
        <w:t>a</w:t>
      </w:r>
      <w:r>
        <w:rPr>
          <w:color w:val="231F20"/>
          <w:spacing w:val="3"/>
          <w:w w:val="109"/>
          <w:sz w:val="21"/>
        </w:rPr>
        <w:t>s</w:t>
      </w:r>
      <w:r>
        <w:rPr>
          <w:color w:val="231F20"/>
          <w:w w:val="116"/>
          <w:sz w:val="21"/>
        </w:rPr>
        <w:t>,</w:t>
      </w:r>
    </w:p>
    <w:p>
      <w:pPr>
        <w:spacing w:after="0" w:line="266" w:lineRule="auto"/>
        <w:jc w:val="both"/>
        <w:rPr>
          <w:sz w:val="21"/>
        </w:rPr>
        <w:sectPr>
          <w:pgSz w:w="9560" w:h="12960"/>
          <w:pgMar w:header="955" w:footer="0" w:top="1160" w:bottom="280" w:left="1140" w:right="1320"/>
        </w:sectPr>
      </w:pPr>
    </w:p>
    <w:p>
      <w:pPr>
        <w:pStyle w:val="BodyText"/>
        <w:spacing w:before="4"/>
        <w:rPr>
          <w:sz w:val="13"/>
        </w:rPr>
      </w:pPr>
    </w:p>
    <w:p>
      <w:pPr>
        <w:pStyle w:val="BodyText"/>
        <w:spacing w:line="259" w:lineRule="auto" w:before="64"/>
        <w:ind w:left="880" w:right="107"/>
      </w:pPr>
      <w:r>
        <w:rPr>
          <w:color w:val="231F20"/>
          <w:w w:val="115"/>
        </w:rPr>
        <w:t>facultades,</w:t>
      </w:r>
      <w:r>
        <w:rPr>
          <w:color w:val="231F20"/>
          <w:spacing w:val="-14"/>
          <w:w w:val="115"/>
        </w:rPr>
        <w:t> </w:t>
      </w:r>
      <w:r>
        <w:rPr>
          <w:color w:val="231F20"/>
          <w:w w:val="115"/>
        </w:rPr>
        <w:t>institutos</w:t>
      </w:r>
      <w:r>
        <w:rPr>
          <w:color w:val="231F20"/>
          <w:spacing w:val="-14"/>
          <w:w w:val="115"/>
        </w:rPr>
        <w:t> </w:t>
      </w:r>
      <w:r>
        <w:rPr>
          <w:color w:val="231F20"/>
          <w:w w:val="115"/>
        </w:rPr>
        <w:t>y</w:t>
      </w:r>
      <w:r>
        <w:rPr>
          <w:color w:val="231F20"/>
          <w:spacing w:val="-14"/>
          <w:w w:val="115"/>
        </w:rPr>
        <w:t> </w:t>
      </w:r>
      <w:r>
        <w:rPr>
          <w:color w:val="231F20"/>
          <w:w w:val="115"/>
        </w:rPr>
        <w:t>centros</w:t>
      </w:r>
      <w:r>
        <w:rPr>
          <w:color w:val="231F20"/>
          <w:spacing w:val="-14"/>
          <w:w w:val="115"/>
        </w:rPr>
        <w:t> </w:t>
      </w:r>
      <w:r>
        <w:rPr>
          <w:color w:val="231F20"/>
          <w:w w:val="115"/>
        </w:rPr>
        <w:t>de</w:t>
      </w:r>
      <w:r>
        <w:rPr>
          <w:color w:val="231F20"/>
          <w:spacing w:val="-14"/>
          <w:w w:val="115"/>
        </w:rPr>
        <w:t> </w:t>
      </w:r>
      <w:r>
        <w:rPr>
          <w:color w:val="231F20"/>
          <w:w w:val="115"/>
        </w:rPr>
        <w:t>investigación,</w:t>
      </w:r>
      <w:r>
        <w:rPr>
          <w:color w:val="231F20"/>
          <w:spacing w:val="-14"/>
          <w:w w:val="115"/>
        </w:rPr>
        <w:t> </w:t>
      </w:r>
      <w:r>
        <w:rPr>
          <w:color w:val="231F20"/>
          <w:w w:val="115"/>
        </w:rPr>
        <w:t>campi</w:t>
      </w:r>
      <w:r>
        <w:rPr>
          <w:color w:val="231F20"/>
          <w:spacing w:val="-14"/>
          <w:w w:val="115"/>
        </w:rPr>
        <w:t> </w:t>
      </w:r>
      <w:r>
        <w:rPr>
          <w:color w:val="231F20"/>
          <w:w w:val="115"/>
        </w:rPr>
        <w:t>foráneos</w:t>
      </w:r>
      <w:r>
        <w:rPr>
          <w:color w:val="231F20"/>
          <w:spacing w:val="-14"/>
          <w:w w:val="115"/>
        </w:rPr>
        <w:t> </w:t>
      </w:r>
      <w:r>
        <w:rPr>
          <w:color w:val="231F20"/>
          <w:w w:val="115"/>
        </w:rPr>
        <w:t>y </w:t>
      </w:r>
      <w:r>
        <w:rPr>
          <w:color w:val="231F20"/>
          <w:w w:val="110"/>
        </w:rPr>
        <w:t>dependencias</w:t>
      </w:r>
      <w:r>
        <w:rPr>
          <w:color w:val="231F20"/>
          <w:spacing w:val="25"/>
          <w:w w:val="110"/>
        </w:rPr>
        <w:t> </w:t>
      </w:r>
      <w:r>
        <w:rPr>
          <w:color w:val="231F20"/>
          <w:w w:val="110"/>
        </w:rPr>
        <w:t>administrativas.</w:t>
      </w:r>
    </w:p>
    <w:p>
      <w:pPr>
        <w:pStyle w:val="ListParagraph"/>
        <w:numPr>
          <w:ilvl w:val="3"/>
          <w:numId w:val="12"/>
        </w:numPr>
        <w:tabs>
          <w:tab w:pos="880" w:val="left" w:leader="none"/>
        </w:tabs>
        <w:spacing w:line="259" w:lineRule="auto" w:before="0" w:after="0"/>
        <w:ind w:left="880" w:right="115" w:hanging="360"/>
        <w:jc w:val="both"/>
        <w:rPr>
          <w:sz w:val="21"/>
        </w:rPr>
      </w:pPr>
      <w:r>
        <w:rPr>
          <w:color w:val="231F20"/>
          <w:w w:val="110"/>
          <w:sz w:val="21"/>
        </w:rPr>
        <w:t>Elaboración de lineamientos y normas referentes al desarrollo de operación de sitios web institucionales, uso y contratación de telé- fonos celulares, uso de correo electrónico, acceso a la Red Inalám- brica Universitaria y a la red privada virtual (</w:t>
      </w:r>
      <w:r>
        <w:rPr>
          <w:color w:val="231F20"/>
          <w:w w:val="110"/>
          <w:sz w:val="15"/>
        </w:rPr>
        <w:t>vpn</w:t>
      </w:r>
      <w:r>
        <w:rPr>
          <w:color w:val="231F20"/>
          <w:w w:val="110"/>
          <w:sz w:val="21"/>
        </w:rPr>
        <w:t>) institucional, filtrado de correo spam, asignación de nombres de dominio y de direcciones</w:t>
      </w:r>
      <w:r>
        <w:rPr>
          <w:color w:val="231F20"/>
          <w:spacing w:val="-33"/>
          <w:w w:val="110"/>
          <w:sz w:val="21"/>
        </w:rPr>
        <w:t> </w:t>
      </w:r>
      <w:r>
        <w:rPr>
          <w:color w:val="231F20"/>
          <w:w w:val="110"/>
          <w:sz w:val="15"/>
        </w:rPr>
        <w:t>ip</w:t>
      </w:r>
      <w:r>
        <w:rPr>
          <w:color w:val="231F20"/>
          <w:w w:val="110"/>
          <w:sz w:val="21"/>
        </w:rPr>
        <w:t>.</w:t>
      </w:r>
    </w:p>
    <w:p>
      <w:pPr>
        <w:pStyle w:val="ListParagraph"/>
        <w:numPr>
          <w:ilvl w:val="3"/>
          <w:numId w:val="12"/>
        </w:numPr>
        <w:tabs>
          <w:tab w:pos="880" w:val="left" w:leader="none"/>
        </w:tabs>
        <w:spacing w:line="259" w:lineRule="auto" w:before="0" w:after="0"/>
        <w:ind w:left="880" w:right="119" w:hanging="360"/>
        <w:jc w:val="both"/>
        <w:rPr>
          <w:sz w:val="21"/>
        </w:rPr>
      </w:pPr>
      <w:r>
        <w:rPr>
          <w:color w:val="231F20"/>
          <w:w w:val="110"/>
          <w:sz w:val="21"/>
        </w:rPr>
        <w:t>Elaboración de una guía para la certificación de sitios de telecomu- nicaciones de la </w:t>
      </w:r>
      <w:r>
        <w:rPr>
          <w:color w:val="231F20"/>
          <w:spacing w:val="6"/>
          <w:w w:val="110"/>
          <w:sz w:val="21"/>
        </w:rPr>
        <w:t> </w:t>
      </w:r>
      <w:r>
        <w:rPr>
          <w:color w:val="231F20"/>
          <w:w w:val="120"/>
          <w:sz w:val="15"/>
        </w:rPr>
        <w:t>unaM</w:t>
      </w:r>
      <w:r>
        <w:rPr>
          <w:color w:val="231F20"/>
          <w:w w:val="120"/>
          <w:sz w:val="21"/>
        </w:rPr>
        <w:t>.</w:t>
      </w:r>
    </w:p>
    <w:p>
      <w:pPr>
        <w:pStyle w:val="ListParagraph"/>
        <w:numPr>
          <w:ilvl w:val="3"/>
          <w:numId w:val="12"/>
        </w:numPr>
        <w:tabs>
          <w:tab w:pos="880" w:val="left" w:leader="none"/>
        </w:tabs>
        <w:spacing w:line="259" w:lineRule="auto" w:before="0" w:after="0"/>
        <w:ind w:left="880" w:right="119" w:hanging="360"/>
        <w:jc w:val="both"/>
        <w:rPr>
          <w:sz w:val="21"/>
        </w:rPr>
      </w:pPr>
      <w:r>
        <w:rPr>
          <w:color w:val="231F20"/>
          <w:w w:val="110"/>
          <w:sz w:val="21"/>
        </w:rPr>
        <w:t>Realización de seminarios para los miembros de la comunidad uni- versitaria para promover la aplicación de estas  </w:t>
      </w:r>
      <w:r>
        <w:rPr>
          <w:color w:val="231F20"/>
          <w:spacing w:val="15"/>
          <w:w w:val="110"/>
          <w:sz w:val="21"/>
        </w:rPr>
        <w:t> </w:t>
      </w:r>
      <w:r>
        <w:rPr>
          <w:color w:val="231F20"/>
          <w:w w:val="110"/>
          <w:sz w:val="21"/>
        </w:rPr>
        <w:t>normas.</w:t>
      </w:r>
    </w:p>
    <w:p>
      <w:pPr>
        <w:pStyle w:val="ListParagraph"/>
        <w:numPr>
          <w:ilvl w:val="3"/>
          <w:numId w:val="12"/>
        </w:numPr>
        <w:tabs>
          <w:tab w:pos="880" w:val="left" w:leader="none"/>
        </w:tabs>
        <w:spacing w:line="259" w:lineRule="auto" w:before="0" w:after="0"/>
        <w:ind w:left="880" w:right="119" w:hanging="360"/>
        <w:jc w:val="both"/>
        <w:rPr>
          <w:sz w:val="21"/>
        </w:rPr>
      </w:pPr>
      <w:r>
        <w:rPr>
          <w:color w:val="231F20"/>
          <w:w w:val="110"/>
          <w:sz w:val="21"/>
        </w:rPr>
        <w:t>Del profesorado de la </w:t>
      </w:r>
      <w:r>
        <w:rPr>
          <w:color w:val="231F20"/>
          <w:w w:val="120"/>
          <w:sz w:val="15"/>
        </w:rPr>
        <w:t>unaM</w:t>
      </w:r>
      <w:r>
        <w:rPr>
          <w:color w:val="231F20"/>
          <w:w w:val="120"/>
          <w:sz w:val="21"/>
        </w:rPr>
        <w:t>, </w:t>
      </w:r>
      <w:r>
        <w:rPr>
          <w:color w:val="231F20"/>
          <w:w w:val="110"/>
          <w:sz w:val="21"/>
        </w:rPr>
        <w:t>99 por ciento utiliza el servicio de </w:t>
      </w:r>
      <w:r>
        <w:rPr>
          <w:color w:val="231F20"/>
          <w:spacing w:val="-4"/>
          <w:w w:val="110"/>
          <w:sz w:val="21"/>
        </w:rPr>
        <w:t>fir- </w:t>
      </w:r>
      <w:r>
        <w:rPr>
          <w:color w:val="231F20"/>
          <w:w w:val="110"/>
          <w:sz w:val="21"/>
        </w:rPr>
        <w:t>ma</w:t>
      </w:r>
      <w:r>
        <w:rPr>
          <w:color w:val="231F20"/>
          <w:spacing w:val="-10"/>
          <w:w w:val="110"/>
          <w:sz w:val="21"/>
        </w:rPr>
        <w:t> </w:t>
      </w:r>
      <w:r>
        <w:rPr>
          <w:color w:val="231F20"/>
          <w:w w:val="110"/>
          <w:sz w:val="21"/>
        </w:rPr>
        <w:t>electrónica</w:t>
      </w:r>
      <w:r>
        <w:rPr>
          <w:color w:val="231F20"/>
          <w:spacing w:val="-10"/>
          <w:w w:val="110"/>
          <w:sz w:val="21"/>
        </w:rPr>
        <w:t> </w:t>
      </w:r>
      <w:r>
        <w:rPr>
          <w:color w:val="231F20"/>
          <w:w w:val="110"/>
          <w:sz w:val="21"/>
        </w:rPr>
        <w:t>de</w:t>
      </w:r>
      <w:r>
        <w:rPr>
          <w:color w:val="231F20"/>
          <w:spacing w:val="-10"/>
          <w:w w:val="110"/>
          <w:sz w:val="21"/>
        </w:rPr>
        <w:t> </w:t>
      </w:r>
      <w:r>
        <w:rPr>
          <w:color w:val="231F20"/>
          <w:w w:val="110"/>
          <w:sz w:val="21"/>
        </w:rPr>
        <w:t>actas</w:t>
      </w:r>
      <w:r>
        <w:rPr>
          <w:color w:val="231F20"/>
          <w:spacing w:val="-10"/>
          <w:w w:val="110"/>
          <w:sz w:val="21"/>
        </w:rPr>
        <w:t> </w:t>
      </w:r>
      <w:r>
        <w:rPr>
          <w:color w:val="231F20"/>
          <w:w w:val="110"/>
          <w:sz w:val="21"/>
        </w:rPr>
        <w:t>de</w:t>
      </w:r>
      <w:r>
        <w:rPr>
          <w:color w:val="231F20"/>
          <w:spacing w:val="-10"/>
          <w:w w:val="110"/>
          <w:sz w:val="21"/>
        </w:rPr>
        <w:t> </w:t>
      </w:r>
      <w:r>
        <w:rPr>
          <w:color w:val="231F20"/>
          <w:w w:val="110"/>
          <w:sz w:val="21"/>
        </w:rPr>
        <w:t>calificaciones.</w:t>
      </w:r>
    </w:p>
    <w:p>
      <w:pPr>
        <w:pStyle w:val="ListParagraph"/>
        <w:numPr>
          <w:ilvl w:val="3"/>
          <w:numId w:val="12"/>
        </w:numPr>
        <w:tabs>
          <w:tab w:pos="880" w:val="left" w:leader="none"/>
        </w:tabs>
        <w:spacing w:line="259" w:lineRule="auto" w:before="0" w:after="0"/>
        <w:ind w:left="880" w:right="119" w:hanging="360"/>
        <w:jc w:val="both"/>
        <w:rPr>
          <w:sz w:val="21"/>
        </w:rPr>
      </w:pPr>
      <w:r>
        <w:rPr>
          <w:color w:val="231F20"/>
          <w:w w:val="110"/>
          <w:sz w:val="21"/>
        </w:rPr>
        <w:t>El</w:t>
      </w:r>
      <w:r>
        <w:rPr>
          <w:color w:val="231F20"/>
          <w:spacing w:val="-29"/>
          <w:w w:val="110"/>
          <w:sz w:val="21"/>
        </w:rPr>
        <w:t> </w:t>
      </w:r>
      <w:r>
        <w:rPr>
          <w:color w:val="231F20"/>
          <w:w w:val="115"/>
          <w:sz w:val="21"/>
        </w:rPr>
        <w:t>sistema</w:t>
      </w:r>
      <w:r>
        <w:rPr>
          <w:color w:val="231F20"/>
          <w:spacing w:val="-32"/>
          <w:w w:val="115"/>
          <w:sz w:val="21"/>
        </w:rPr>
        <w:t> </w:t>
      </w:r>
      <w:r>
        <w:rPr>
          <w:color w:val="231F20"/>
          <w:w w:val="115"/>
          <w:sz w:val="21"/>
        </w:rPr>
        <w:t>de</w:t>
      </w:r>
      <w:r>
        <w:rPr>
          <w:color w:val="231F20"/>
          <w:spacing w:val="-32"/>
          <w:w w:val="115"/>
          <w:sz w:val="21"/>
        </w:rPr>
        <w:t> </w:t>
      </w:r>
      <w:r>
        <w:rPr>
          <w:color w:val="231F20"/>
          <w:w w:val="115"/>
          <w:sz w:val="21"/>
        </w:rPr>
        <w:t>votaciones</w:t>
      </w:r>
      <w:r>
        <w:rPr>
          <w:color w:val="231F20"/>
          <w:spacing w:val="-32"/>
          <w:w w:val="115"/>
          <w:sz w:val="21"/>
        </w:rPr>
        <w:t> </w:t>
      </w:r>
      <w:r>
        <w:rPr>
          <w:color w:val="231F20"/>
          <w:w w:val="115"/>
          <w:sz w:val="21"/>
        </w:rPr>
        <w:t>electrónicas</w:t>
      </w:r>
      <w:r>
        <w:rPr>
          <w:color w:val="231F20"/>
          <w:spacing w:val="-32"/>
          <w:w w:val="115"/>
          <w:sz w:val="21"/>
        </w:rPr>
        <w:t> </w:t>
      </w:r>
      <w:r>
        <w:rPr>
          <w:color w:val="231F20"/>
          <w:w w:val="115"/>
          <w:sz w:val="21"/>
        </w:rPr>
        <w:t>se</w:t>
      </w:r>
      <w:r>
        <w:rPr>
          <w:color w:val="231F20"/>
          <w:spacing w:val="-32"/>
          <w:w w:val="115"/>
          <w:sz w:val="21"/>
        </w:rPr>
        <w:t> </w:t>
      </w:r>
      <w:r>
        <w:rPr>
          <w:color w:val="231F20"/>
          <w:w w:val="115"/>
          <w:sz w:val="21"/>
        </w:rPr>
        <w:t>utilizó</w:t>
      </w:r>
      <w:r>
        <w:rPr>
          <w:color w:val="231F20"/>
          <w:spacing w:val="-32"/>
          <w:w w:val="115"/>
          <w:sz w:val="21"/>
        </w:rPr>
        <w:t> </w:t>
      </w:r>
      <w:r>
        <w:rPr>
          <w:color w:val="231F20"/>
          <w:w w:val="115"/>
          <w:sz w:val="21"/>
        </w:rPr>
        <w:t>en</w:t>
      </w:r>
      <w:r>
        <w:rPr>
          <w:color w:val="231F20"/>
          <w:spacing w:val="-32"/>
          <w:w w:val="115"/>
          <w:sz w:val="21"/>
        </w:rPr>
        <w:t> </w:t>
      </w:r>
      <w:r>
        <w:rPr>
          <w:color w:val="231F20"/>
          <w:w w:val="115"/>
          <w:sz w:val="21"/>
        </w:rPr>
        <w:t>87</w:t>
      </w:r>
      <w:r>
        <w:rPr>
          <w:color w:val="231F20"/>
          <w:spacing w:val="-32"/>
          <w:w w:val="115"/>
          <w:sz w:val="21"/>
        </w:rPr>
        <w:t> </w:t>
      </w:r>
      <w:r>
        <w:rPr>
          <w:color w:val="231F20"/>
          <w:w w:val="115"/>
          <w:sz w:val="21"/>
        </w:rPr>
        <w:t>procesos</w:t>
      </w:r>
      <w:r>
        <w:rPr>
          <w:color w:val="231F20"/>
          <w:spacing w:val="-32"/>
          <w:w w:val="115"/>
          <w:sz w:val="21"/>
        </w:rPr>
        <w:t> </w:t>
      </w:r>
      <w:r>
        <w:rPr>
          <w:color w:val="231F20"/>
          <w:w w:val="115"/>
          <w:sz w:val="21"/>
        </w:rPr>
        <w:t>elec- </w:t>
      </w:r>
      <w:r>
        <w:rPr>
          <w:color w:val="231F20"/>
          <w:w w:val="120"/>
          <w:sz w:val="21"/>
        </w:rPr>
        <w:t>torales</w:t>
      </w:r>
      <w:r>
        <w:rPr>
          <w:color w:val="231F20"/>
          <w:spacing w:val="-40"/>
          <w:w w:val="120"/>
          <w:sz w:val="21"/>
        </w:rPr>
        <w:t> </w:t>
      </w:r>
      <w:r>
        <w:rPr>
          <w:color w:val="231F20"/>
          <w:w w:val="120"/>
          <w:sz w:val="21"/>
        </w:rPr>
        <w:t>realizados</w:t>
      </w:r>
      <w:r>
        <w:rPr>
          <w:color w:val="231F20"/>
          <w:spacing w:val="-40"/>
          <w:w w:val="120"/>
          <w:sz w:val="21"/>
        </w:rPr>
        <w:t> </w:t>
      </w:r>
      <w:r>
        <w:rPr>
          <w:color w:val="231F20"/>
          <w:w w:val="120"/>
          <w:sz w:val="21"/>
        </w:rPr>
        <w:t>en</w:t>
      </w:r>
      <w:r>
        <w:rPr>
          <w:color w:val="231F20"/>
          <w:spacing w:val="-40"/>
          <w:w w:val="120"/>
          <w:sz w:val="21"/>
        </w:rPr>
        <w:t> </w:t>
      </w:r>
      <w:r>
        <w:rPr>
          <w:color w:val="231F20"/>
          <w:w w:val="120"/>
          <w:sz w:val="21"/>
        </w:rPr>
        <w:t>prácticamente</w:t>
      </w:r>
      <w:r>
        <w:rPr>
          <w:color w:val="231F20"/>
          <w:spacing w:val="-40"/>
          <w:w w:val="120"/>
          <w:sz w:val="21"/>
        </w:rPr>
        <w:t> </w:t>
      </w:r>
      <w:r>
        <w:rPr>
          <w:color w:val="231F20"/>
          <w:w w:val="120"/>
          <w:sz w:val="21"/>
        </w:rPr>
        <w:t>todas</w:t>
      </w:r>
      <w:r>
        <w:rPr>
          <w:color w:val="231F20"/>
          <w:spacing w:val="-40"/>
          <w:w w:val="120"/>
          <w:sz w:val="21"/>
        </w:rPr>
        <w:t> </w:t>
      </w:r>
      <w:r>
        <w:rPr>
          <w:color w:val="231F20"/>
          <w:w w:val="120"/>
          <w:sz w:val="21"/>
        </w:rPr>
        <w:t>las</w:t>
      </w:r>
      <w:r>
        <w:rPr>
          <w:color w:val="231F20"/>
          <w:spacing w:val="-40"/>
          <w:w w:val="120"/>
          <w:sz w:val="21"/>
        </w:rPr>
        <w:t> </w:t>
      </w:r>
      <w:r>
        <w:rPr>
          <w:color w:val="231F20"/>
          <w:w w:val="120"/>
          <w:sz w:val="21"/>
        </w:rPr>
        <w:t>entidades</w:t>
      </w:r>
      <w:r>
        <w:rPr>
          <w:color w:val="231F20"/>
          <w:spacing w:val="-40"/>
          <w:w w:val="120"/>
          <w:sz w:val="21"/>
        </w:rPr>
        <w:t> </w:t>
      </w:r>
      <w:r>
        <w:rPr>
          <w:color w:val="231F20"/>
          <w:w w:val="120"/>
          <w:sz w:val="21"/>
        </w:rPr>
        <w:t>de</w:t>
      </w:r>
      <w:r>
        <w:rPr>
          <w:color w:val="231F20"/>
          <w:spacing w:val="-40"/>
          <w:w w:val="120"/>
          <w:sz w:val="21"/>
        </w:rPr>
        <w:t> </w:t>
      </w:r>
      <w:r>
        <w:rPr>
          <w:color w:val="231F20"/>
          <w:w w:val="120"/>
          <w:sz w:val="21"/>
        </w:rPr>
        <w:t>la</w:t>
      </w:r>
      <w:r>
        <w:rPr>
          <w:color w:val="231F20"/>
          <w:spacing w:val="-40"/>
          <w:w w:val="120"/>
          <w:sz w:val="21"/>
        </w:rPr>
        <w:t> </w:t>
      </w:r>
      <w:r>
        <w:rPr>
          <w:color w:val="231F20"/>
          <w:w w:val="120"/>
          <w:sz w:val="15"/>
        </w:rPr>
        <w:t>unaM</w:t>
      </w:r>
      <w:r>
        <w:rPr>
          <w:color w:val="231F20"/>
          <w:w w:val="120"/>
          <w:sz w:val="21"/>
        </w:rPr>
        <w:t>.</w:t>
      </w:r>
    </w:p>
    <w:p>
      <w:pPr>
        <w:pStyle w:val="BodyText"/>
        <w:spacing w:before="6"/>
        <w:rPr>
          <w:sz w:val="22"/>
        </w:rPr>
      </w:pPr>
    </w:p>
    <w:p>
      <w:pPr>
        <w:pStyle w:val="BodyText"/>
        <w:spacing w:line="259" w:lineRule="auto" w:before="1"/>
        <w:ind w:left="160" w:right="117"/>
        <w:jc w:val="both"/>
      </w:pPr>
      <w:r>
        <w:rPr>
          <w:color w:val="231F20"/>
          <w:w w:val="110"/>
        </w:rPr>
        <w:t>Como se observa, el planteamiento de </w:t>
      </w:r>
      <w:r>
        <w:rPr>
          <w:color w:val="231F20"/>
          <w:w w:val="140"/>
          <w:sz w:val="15"/>
        </w:rPr>
        <w:t>unaM </w:t>
      </w:r>
      <w:r>
        <w:rPr>
          <w:color w:val="231F20"/>
          <w:w w:val="110"/>
        </w:rPr>
        <w:t>Digital es ambicioso y cuenta ya con productos verificables importantes. Sin embargo, no queda claro si la estrategia se deriva de un diagnóstico profundo sobre la situación de las </w:t>
      </w:r>
      <w:r>
        <w:rPr>
          <w:color w:val="231F20"/>
          <w:w w:val="140"/>
          <w:sz w:val="15"/>
        </w:rPr>
        <w:t>tic </w:t>
      </w:r>
      <w:r>
        <w:rPr>
          <w:color w:val="231F20"/>
          <w:w w:val="110"/>
        </w:rPr>
        <w:t>en la universidad. De hecho, dentro de su ámbito institucional han sido pocas las investigaciones empíricas que dan cuenta sobre el arraigo de la telemática en los procesos académicos y de investigación.</w:t>
      </w:r>
    </w:p>
    <w:p>
      <w:pPr>
        <w:pStyle w:val="BodyText"/>
        <w:spacing w:line="259" w:lineRule="auto"/>
        <w:ind w:left="160" w:right="113" w:firstLine="360"/>
        <w:jc w:val="both"/>
      </w:pPr>
      <w:r>
        <w:rPr>
          <w:color w:val="231F20"/>
          <w:w w:val="110"/>
        </w:rPr>
        <w:t>Es</w:t>
      </w:r>
      <w:r>
        <w:rPr>
          <w:color w:val="231F20"/>
          <w:spacing w:val="-15"/>
          <w:w w:val="110"/>
        </w:rPr>
        <w:t> </w:t>
      </w:r>
      <w:r>
        <w:rPr>
          <w:color w:val="231F20"/>
          <w:w w:val="110"/>
        </w:rPr>
        <w:t>en</w:t>
      </w:r>
      <w:r>
        <w:rPr>
          <w:color w:val="231F20"/>
          <w:spacing w:val="-15"/>
          <w:w w:val="110"/>
        </w:rPr>
        <w:t> </w:t>
      </w:r>
      <w:r>
        <w:rPr>
          <w:color w:val="231F20"/>
          <w:spacing w:val="-4"/>
          <w:w w:val="110"/>
        </w:rPr>
        <w:t>fechas</w:t>
      </w:r>
      <w:r>
        <w:rPr>
          <w:color w:val="231F20"/>
          <w:spacing w:val="-15"/>
          <w:w w:val="110"/>
        </w:rPr>
        <w:t> </w:t>
      </w:r>
      <w:r>
        <w:rPr>
          <w:color w:val="231F20"/>
          <w:spacing w:val="-4"/>
          <w:w w:val="110"/>
        </w:rPr>
        <w:t>recientes</w:t>
      </w:r>
      <w:r>
        <w:rPr>
          <w:color w:val="231F20"/>
          <w:spacing w:val="-15"/>
          <w:w w:val="110"/>
        </w:rPr>
        <w:t> </w:t>
      </w:r>
      <w:r>
        <w:rPr>
          <w:color w:val="231F20"/>
          <w:spacing w:val="-3"/>
          <w:w w:val="110"/>
        </w:rPr>
        <w:t>que</w:t>
      </w:r>
      <w:r>
        <w:rPr>
          <w:color w:val="231F20"/>
          <w:spacing w:val="-15"/>
          <w:w w:val="110"/>
        </w:rPr>
        <w:t> </w:t>
      </w:r>
      <w:r>
        <w:rPr>
          <w:color w:val="231F20"/>
          <w:spacing w:val="-3"/>
          <w:w w:val="110"/>
        </w:rPr>
        <w:t>han</w:t>
      </w:r>
      <w:r>
        <w:rPr>
          <w:color w:val="231F20"/>
          <w:spacing w:val="-15"/>
          <w:w w:val="110"/>
        </w:rPr>
        <w:t> </w:t>
      </w:r>
      <w:r>
        <w:rPr>
          <w:color w:val="231F20"/>
          <w:spacing w:val="-5"/>
          <w:w w:val="110"/>
        </w:rPr>
        <w:t>surgido</w:t>
      </w:r>
      <w:r>
        <w:rPr>
          <w:color w:val="231F20"/>
          <w:spacing w:val="-15"/>
          <w:w w:val="110"/>
        </w:rPr>
        <w:t> </w:t>
      </w:r>
      <w:r>
        <w:rPr>
          <w:color w:val="231F20"/>
          <w:spacing w:val="-4"/>
          <w:w w:val="110"/>
        </w:rPr>
        <w:t>proyectos</w:t>
      </w:r>
      <w:r>
        <w:rPr>
          <w:color w:val="231F20"/>
          <w:spacing w:val="-15"/>
          <w:w w:val="110"/>
        </w:rPr>
        <w:t> </w:t>
      </w:r>
      <w:r>
        <w:rPr>
          <w:color w:val="231F20"/>
          <w:w w:val="110"/>
        </w:rPr>
        <w:t>de</w:t>
      </w:r>
      <w:r>
        <w:rPr>
          <w:color w:val="231F20"/>
          <w:spacing w:val="-15"/>
          <w:w w:val="110"/>
        </w:rPr>
        <w:t> </w:t>
      </w:r>
      <w:r>
        <w:rPr>
          <w:color w:val="231F20"/>
          <w:spacing w:val="-4"/>
          <w:w w:val="110"/>
        </w:rPr>
        <w:t>investigación</w:t>
      </w:r>
      <w:r>
        <w:rPr>
          <w:color w:val="231F20"/>
          <w:spacing w:val="-15"/>
          <w:w w:val="110"/>
        </w:rPr>
        <w:t> </w:t>
      </w:r>
      <w:r>
        <w:rPr>
          <w:color w:val="231F20"/>
          <w:spacing w:val="-5"/>
          <w:w w:val="110"/>
        </w:rPr>
        <w:t>(Cabero, </w:t>
      </w:r>
      <w:r>
        <w:rPr>
          <w:color w:val="231F20"/>
          <w:w w:val="110"/>
        </w:rPr>
        <w:t>2005; </w:t>
      </w:r>
      <w:r>
        <w:rPr>
          <w:color w:val="231F20"/>
          <w:spacing w:val="-3"/>
          <w:w w:val="110"/>
        </w:rPr>
        <w:t>Crovi, </w:t>
      </w:r>
      <w:r>
        <w:rPr>
          <w:color w:val="231F20"/>
          <w:w w:val="110"/>
        </w:rPr>
        <w:t>2007; López, 2007) en torno al tema y han enfatizado la ne- cesidad de hacer un diagnóstico sobre el acceso, uso y apropiación de las tecnologías,</w:t>
      </w:r>
      <w:r>
        <w:rPr>
          <w:color w:val="231F20"/>
          <w:spacing w:val="-22"/>
          <w:w w:val="110"/>
        </w:rPr>
        <w:t> </w:t>
      </w:r>
      <w:r>
        <w:rPr>
          <w:color w:val="231F20"/>
          <w:w w:val="110"/>
        </w:rPr>
        <w:t>así</w:t>
      </w:r>
      <w:r>
        <w:rPr>
          <w:color w:val="231F20"/>
          <w:spacing w:val="-22"/>
          <w:w w:val="110"/>
        </w:rPr>
        <w:t> </w:t>
      </w:r>
      <w:r>
        <w:rPr>
          <w:color w:val="231F20"/>
          <w:w w:val="110"/>
        </w:rPr>
        <w:t>como</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spacing w:val="-3"/>
          <w:w w:val="110"/>
        </w:rPr>
        <w:t>existencia</w:t>
      </w:r>
      <w:r>
        <w:rPr>
          <w:color w:val="231F20"/>
          <w:spacing w:val="-22"/>
          <w:w w:val="110"/>
        </w:rPr>
        <w:t> </w:t>
      </w:r>
      <w:r>
        <w:rPr>
          <w:color w:val="231F20"/>
          <w:w w:val="110"/>
        </w:rPr>
        <w:t>y</w:t>
      </w:r>
      <w:r>
        <w:rPr>
          <w:color w:val="231F20"/>
          <w:spacing w:val="-22"/>
          <w:w w:val="110"/>
        </w:rPr>
        <w:t> </w:t>
      </w:r>
      <w:r>
        <w:rPr>
          <w:color w:val="231F20"/>
          <w:w w:val="110"/>
        </w:rPr>
        <w:t>utilización</w:t>
      </w:r>
      <w:r>
        <w:rPr>
          <w:color w:val="231F20"/>
          <w:spacing w:val="-22"/>
          <w:w w:val="110"/>
        </w:rPr>
        <w:t> </w:t>
      </w:r>
      <w:r>
        <w:rPr>
          <w:color w:val="231F20"/>
          <w:w w:val="110"/>
        </w:rPr>
        <w:t>de</w:t>
      </w:r>
      <w:r>
        <w:rPr>
          <w:color w:val="231F20"/>
          <w:spacing w:val="-22"/>
          <w:w w:val="110"/>
        </w:rPr>
        <w:t> </w:t>
      </w:r>
      <w:r>
        <w:rPr>
          <w:color w:val="231F20"/>
          <w:w w:val="110"/>
        </w:rPr>
        <w:t>bases</w:t>
      </w:r>
      <w:r>
        <w:rPr>
          <w:color w:val="231F20"/>
          <w:spacing w:val="-22"/>
          <w:w w:val="110"/>
        </w:rPr>
        <w:t> </w:t>
      </w:r>
      <w:r>
        <w:rPr>
          <w:color w:val="231F20"/>
          <w:w w:val="110"/>
        </w:rPr>
        <w:t>de</w:t>
      </w:r>
      <w:r>
        <w:rPr>
          <w:color w:val="231F20"/>
          <w:spacing w:val="-22"/>
          <w:w w:val="110"/>
        </w:rPr>
        <w:t> </w:t>
      </w:r>
      <w:r>
        <w:rPr>
          <w:color w:val="231F20"/>
          <w:w w:val="110"/>
        </w:rPr>
        <w:t>datos</w:t>
      </w:r>
      <w:r>
        <w:rPr>
          <w:color w:val="231F20"/>
          <w:spacing w:val="-22"/>
          <w:w w:val="110"/>
        </w:rPr>
        <w:t> </w:t>
      </w:r>
      <w:r>
        <w:rPr>
          <w:color w:val="231F20"/>
          <w:w w:val="110"/>
        </w:rPr>
        <w:t>digitales. Si</w:t>
      </w:r>
      <w:r>
        <w:rPr>
          <w:color w:val="231F20"/>
          <w:spacing w:val="-11"/>
          <w:w w:val="110"/>
        </w:rPr>
        <w:t> </w:t>
      </w:r>
      <w:r>
        <w:rPr>
          <w:color w:val="231F20"/>
          <w:w w:val="110"/>
        </w:rPr>
        <w:t>bien</w:t>
      </w:r>
      <w:r>
        <w:rPr>
          <w:color w:val="231F20"/>
          <w:spacing w:val="-11"/>
          <w:w w:val="110"/>
        </w:rPr>
        <w:t> </w:t>
      </w:r>
      <w:r>
        <w:rPr>
          <w:color w:val="231F20"/>
          <w:w w:val="110"/>
        </w:rPr>
        <w:t>dichos</w:t>
      </w:r>
      <w:r>
        <w:rPr>
          <w:color w:val="231F20"/>
          <w:spacing w:val="-11"/>
          <w:w w:val="110"/>
        </w:rPr>
        <w:t> </w:t>
      </w:r>
      <w:r>
        <w:rPr>
          <w:color w:val="231F20"/>
          <w:spacing w:val="-3"/>
          <w:w w:val="110"/>
        </w:rPr>
        <w:t>esfuerzos</w:t>
      </w:r>
      <w:r>
        <w:rPr>
          <w:color w:val="231F20"/>
          <w:spacing w:val="-11"/>
          <w:w w:val="110"/>
        </w:rPr>
        <w:t> </w:t>
      </w:r>
      <w:r>
        <w:rPr>
          <w:color w:val="231F20"/>
          <w:w w:val="110"/>
        </w:rPr>
        <w:t>no</w:t>
      </w:r>
      <w:r>
        <w:rPr>
          <w:color w:val="231F20"/>
          <w:spacing w:val="-11"/>
          <w:w w:val="110"/>
        </w:rPr>
        <w:t> </w:t>
      </w:r>
      <w:r>
        <w:rPr>
          <w:color w:val="231F20"/>
          <w:w w:val="110"/>
        </w:rPr>
        <w:t>han</w:t>
      </w:r>
      <w:r>
        <w:rPr>
          <w:color w:val="231F20"/>
          <w:spacing w:val="-11"/>
          <w:w w:val="110"/>
        </w:rPr>
        <w:t> </w:t>
      </w:r>
      <w:r>
        <w:rPr>
          <w:color w:val="231F20"/>
          <w:w w:val="110"/>
        </w:rPr>
        <w:t>sido</w:t>
      </w:r>
      <w:r>
        <w:rPr>
          <w:color w:val="231F20"/>
          <w:spacing w:val="-11"/>
          <w:w w:val="110"/>
        </w:rPr>
        <w:t> </w:t>
      </w:r>
      <w:r>
        <w:rPr>
          <w:color w:val="231F20"/>
          <w:w w:val="110"/>
        </w:rPr>
        <w:t>concluidos,</w:t>
      </w:r>
      <w:r>
        <w:rPr>
          <w:color w:val="231F20"/>
          <w:spacing w:val="-11"/>
          <w:w w:val="110"/>
        </w:rPr>
        <w:t> </w:t>
      </w:r>
      <w:r>
        <w:rPr>
          <w:color w:val="231F20"/>
          <w:w w:val="110"/>
        </w:rPr>
        <w:t>se</w:t>
      </w:r>
      <w:r>
        <w:rPr>
          <w:color w:val="231F20"/>
          <w:spacing w:val="-11"/>
          <w:w w:val="110"/>
        </w:rPr>
        <w:t> </w:t>
      </w:r>
      <w:r>
        <w:rPr>
          <w:color w:val="231F20"/>
          <w:w w:val="110"/>
        </w:rPr>
        <w:t>han</w:t>
      </w:r>
      <w:r>
        <w:rPr>
          <w:color w:val="231F20"/>
          <w:spacing w:val="-11"/>
          <w:w w:val="110"/>
        </w:rPr>
        <w:t> </w:t>
      </w:r>
      <w:r>
        <w:rPr>
          <w:color w:val="231F20"/>
          <w:w w:val="110"/>
        </w:rPr>
        <w:t>hecho</w:t>
      </w:r>
      <w:r>
        <w:rPr>
          <w:color w:val="231F20"/>
          <w:spacing w:val="-11"/>
          <w:w w:val="110"/>
        </w:rPr>
        <w:t> </w:t>
      </w:r>
      <w:r>
        <w:rPr>
          <w:color w:val="231F20"/>
          <w:w w:val="110"/>
        </w:rPr>
        <w:t>públicos</w:t>
      </w:r>
      <w:r>
        <w:rPr>
          <w:color w:val="231F20"/>
          <w:spacing w:val="-11"/>
          <w:w w:val="110"/>
        </w:rPr>
        <w:t> </w:t>
      </w:r>
      <w:r>
        <w:rPr>
          <w:color w:val="231F20"/>
          <w:w w:val="110"/>
        </w:rPr>
        <w:t>algu- nos datos </w:t>
      </w:r>
      <w:r>
        <w:rPr>
          <w:color w:val="231F20"/>
          <w:spacing w:val="-3"/>
          <w:w w:val="110"/>
        </w:rPr>
        <w:t>relevantes </w:t>
      </w:r>
      <w:r>
        <w:rPr>
          <w:color w:val="231F20"/>
          <w:w w:val="110"/>
        </w:rPr>
        <w:t>en </w:t>
      </w:r>
      <w:r>
        <w:rPr>
          <w:color w:val="231F20"/>
          <w:spacing w:val="-3"/>
          <w:w w:val="110"/>
        </w:rPr>
        <w:t>relación </w:t>
      </w:r>
      <w:r>
        <w:rPr>
          <w:color w:val="231F20"/>
          <w:w w:val="110"/>
        </w:rPr>
        <w:t>con sus </w:t>
      </w:r>
      <w:r>
        <w:rPr>
          <w:color w:val="231F20"/>
          <w:spacing w:val="-3"/>
          <w:w w:val="110"/>
        </w:rPr>
        <w:t>primeros </w:t>
      </w:r>
      <w:r>
        <w:rPr>
          <w:color w:val="231F20"/>
          <w:w w:val="110"/>
        </w:rPr>
        <w:t>hallazgos </w:t>
      </w:r>
      <w:r>
        <w:rPr>
          <w:color w:val="231F20"/>
          <w:spacing w:val="-3"/>
          <w:w w:val="110"/>
        </w:rPr>
        <w:t>(Crovi,   </w:t>
      </w:r>
      <w:r>
        <w:rPr>
          <w:color w:val="231F20"/>
          <w:spacing w:val="30"/>
          <w:w w:val="110"/>
        </w:rPr>
        <w:t> </w:t>
      </w:r>
      <w:r>
        <w:rPr>
          <w:color w:val="231F20"/>
          <w:spacing w:val="-2"/>
          <w:w w:val="110"/>
        </w:rPr>
        <w:t>2010):</w:t>
      </w:r>
    </w:p>
    <w:p>
      <w:pPr>
        <w:pStyle w:val="BodyText"/>
        <w:spacing w:before="6"/>
        <w:rPr>
          <w:sz w:val="22"/>
        </w:rPr>
      </w:pPr>
    </w:p>
    <w:p>
      <w:pPr>
        <w:pStyle w:val="ListParagraph"/>
        <w:numPr>
          <w:ilvl w:val="0"/>
          <w:numId w:val="13"/>
        </w:numPr>
        <w:tabs>
          <w:tab w:pos="521" w:val="left" w:leader="none"/>
        </w:tabs>
        <w:spacing w:line="259" w:lineRule="auto" w:before="1" w:after="0"/>
        <w:ind w:left="520" w:right="117" w:hanging="240"/>
        <w:jc w:val="both"/>
        <w:rPr>
          <w:color w:val="231F20"/>
          <w:sz w:val="21"/>
        </w:rPr>
      </w:pPr>
      <w:r>
        <w:rPr>
          <w:color w:val="231F20"/>
          <w:w w:val="110"/>
          <w:sz w:val="21"/>
        </w:rPr>
        <w:t>Acceso. En materia de acceso se encontró que existe una brecha digital entre las diferentes dependencias, pues los institutos y centros de</w:t>
      </w:r>
      <w:r>
        <w:rPr>
          <w:color w:val="231F20"/>
          <w:spacing w:val="-16"/>
          <w:w w:val="110"/>
          <w:sz w:val="21"/>
        </w:rPr>
        <w:t> </w:t>
      </w:r>
      <w:r>
        <w:rPr>
          <w:color w:val="231F20"/>
          <w:w w:val="110"/>
          <w:sz w:val="21"/>
        </w:rPr>
        <w:t>inves- tigación proporcionan mayor y mejor acceso a la computadora e Inter- net que las escuelas y</w:t>
      </w:r>
      <w:r>
        <w:rPr>
          <w:color w:val="231F20"/>
          <w:spacing w:val="53"/>
          <w:w w:val="110"/>
          <w:sz w:val="21"/>
        </w:rPr>
        <w:t> </w:t>
      </w:r>
      <w:r>
        <w:rPr>
          <w:color w:val="231F20"/>
          <w:w w:val="110"/>
          <w:sz w:val="21"/>
        </w:rPr>
        <w:t>facultades.</w:t>
      </w:r>
    </w:p>
    <w:p>
      <w:pPr>
        <w:pStyle w:val="BodyText"/>
        <w:spacing w:line="259" w:lineRule="auto"/>
        <w:ind w:left="520" w:right="115"/>
        <w:jc w:val="both"/>
      </w:pPr>
      <w:r>
        <w:rPr>
          <w:color w:val="231F20"/>
          <w:spacing w:val="-4"/>
          <w:w w:val="115"/>
        </w:rPr>
        <w:t>Por </w:t>
      </w:r>
      <w:r>
        <w:rPr>
          <w:color w:val="231F20"/>
          <w:w w:val="115"/>
        </w:rPr>
        <w:t>su </w:t>
      </w:r>
      <w:r>
        <w:rPr>
          <w:color w:val="231F20"/>
          <w:spacing w:val="2"/>
          <w:w w:val="115"/>
        </w:rPr>
        <w:t>parte, </w:t>
      </w:r>
      <w:r>
        <w:rPr>
          <w:color w:val="231F20"/>
          <w:w w:val="115"/>
        </w:rPr>
        <w:t>los </w:t>
      </w:r>
      <w:r>
        <w:rPr>
          <w:color w:val="231F20"/>
          <w:spacing w:val="2"/>
          <w:w w:val="115"/>
        </w:rPr>
        <w:t>estudiantes recurren </w:t>
      </w:r>
      <w:r>
        <w:rPr>
          <w:color w:val="231F20"/>
          <w:w w:val="115"/>
        </w:rPr>
        <w:t>más a </w:t>
      </w:r>
      <w:r>
        <w:rPr>
          <w:color w:val="231F20"/>
          <w:spacing w:val="2"/>
          <w:w w:val="115"/>
        </w:rPr>
        <w:t>opciones externas </w:t>
      </w:r>
      <w:r>
        <w:rPr>
          <w:color w:val="231F20"/>
          <w:w w:val="115"/>
        </w:rPr>
        <w:t>a </w:t>
      </w:r>
      <w:r>
        <w:rPr>
          <w:color w:val="231F20"/>
          <w:spacing w:val="3"/>
          <w:w w:val="115"/>
        </w:rPr>
        <w:t>la </w:t>
      </w:r>
      <w:r>
        <w:rPr>
          <w:color w:val="231F20"/>
          <w:w w:val="120"/>
          <w:sz w:val="15"/>
        </w:rPr>
        <w:t>unaM </w:t>
      </w:r>
      <w:r>
        <w:rPr>
          <w:color w:val="231F20"/>
          <w:w w:val="115"/>
        </w:rPr>
        <w:t>(sus hogares o cibercafés) para usar la computadora e </w:t>
      </w:r>
      <w:r>
        <w:rPr>
          <w:color w:val="231F20"/>
          <w:spacing w:val="2"/>
          <w:w w:val="115"/>
        </w:rPr>
        <w:t>Internet, </w:t>
      </w:r>
      <w:r>
        <w:rPr>
          <w:color w:val="231F20"/>
          <w:w w:val="115"/>
        </w:rPr>
        <w:t>dado</w:t>
      </w:r>
      <w:r>
        <w:rPr>
          <w:color w:val="231F20"/>
          <w:spacing w:val="-10"/>
          <w:w w:val="115"/>
        </w:rPr>
        <w:t> </w:t>
      </w:r>
      <w:r>
        <w:rPr>
          <w:color w:val="231F20"/>
          <w:w w:val="115"/>
        </w:rPr>
        <w:t>que</w:t>
      </w:r>
      <w:r>
        <w:rPr>
          <w:color w:val="231F20"/>
          <w:spacing w:val="-10"/>
          <w:w w:val="115"/>
        </w:rPr>
        <w:t> </w:t>
      </w:r>
      <w:r>
        <w:rPr>
          <w:color w:val="231F20"/>
          <w:w w:val="115"/>
        </w:rPr>
        <w:t>estiman</w:t>
      </w:r>
      <w:r>
        <w:rPr>
          <w:color w:val="231F20"/>
          <w:spacing w:val="-10"/>
          <w:w w:val="115"/>
        </w:rPr>
        <w:t> </w:t>
      </w:r>
      <w:r>
        <w:rPr>
          <w:color w:val="231F20"/>
          <w:w w:val="115"/>
        </w:rPr>
        <w:t>que</w:t>
      </w:r>
      <w:r>
        <w:rPr>
          <w:color w:val="231F20"/>
          <w:spacing w:val="-10"/>
          <w:w w:val="115"/>
        </w:rPr>
        <w:t> </w:t>
      </w:r>
      <w:r>
        <w:rPr>
          <w:color w:val="231F20"/>
          <w:w w:val="115"/>
        </w:rPr>
        <w:t>los</w:t>
      </w:r>
      <w:r>
        <w:rPr>
          <w:color w:val="231F20"/>
          <w:spacing w:val="-10"/>
          <w:w w:val="115"/>
        </w:rPr>
        <w:t> </w:t>
      </w:r>
      <w:r>
        <w:rPr>
          <w:color w:val="231F20"/>
          <w:w w:val="115"/>
        </w:rPr>
        <w:t>recursos</w:t>
      </w:r>
      <w:r>
        <w:rPr>
          <w:color w:val="231F20"/>
          <w:spacing w:val="-10"/>
          <w:w w:val="115"/>
        </w:rPr>
        <w:t> </w:t>
      </w:r>
      <w:r>
        <w:rPr>
          <w:color w:val="231F20"/>
          <w:w w:val="115"/>
        </w:rPr>
        <w:t>son</w:t>
      </w:r>
      <w:r>
        <w:rPr>
          <w:color w:val="231F20"/>
          <w:spacing w:val="-10"/>
          <w:w w:val="115"/>
        </w:rPr>
        <w:t> </w:t>
      </w:r>
      <w:r>
        <w:rPr>
          <w:color w:val="231F20"/>
          <w:w w:val="115"/>
        </w:rPr>
        <w:t>básicamente</w:t>
      </w:r>
      <w:r>
        <w:rPr>
          <w:color w:val="231F20"/>
          <w:spacing w:val="-10"/>
          <w:w w:val="115"/>
        </w:rPr>
        <w:t> </w:t>
      </w:r>
      <w:r>
        <w:rPr>
          <w:color w:val="231F20"/>
          <w:w w:val="115"/>
        </w:rPr>
        <w:t>los</w:t>
      </w:r>
      <w:r>
        <w:rPr>
          <w:color w:val="231F20"/>
          <w:spacing w:val="-10"/>
          <w:w w:val="115"/>
        </w:rPr>
        <w:t> </w:t>
      </w:r>
      <w:r>
        <w:rPr>
          <w:color w:val="231F20"/>
          <w:w w:val="115"/>
        </w:rPr>
        <w:t>mismos,</w:t>
      </w:r>
      <w:r>
        <w:rPr>
          <w:color w:val="231F20"/>
          <w:spacing w:val="-10"/>
          <w:w w:val="115"/>
        </w:rPr>
        <w:t> </w:t>
      </w:r>
      <w:r>
        <w:rPr>
          <w:color w:val="231F20"/>
          <w:w w:val="115"/>
        </w:rPr>
        <w:t>pues </w:t>
      </w:r>
      <w:r>
        <w:rPr>
          <w:color w:val="231F20"/>
          <w:spacing w:val="2"/>
          <w:w w:val="115"/>
        </w:rPr>
        <w:t>cuentan </w:t>
      </w:r>
      <w:r>
        <w:rPr>
          <w:color w:val="231F20"/>
          <w:w w:val="115"/>
        </w:rPr>
        <w:t>con los </w:t>
      </w:r>
      <w:r>
        <w:rPr>
          <w:color w:val="231F20"/>
          <w:spacing w:val="2"/>
          <w:w w:val="115"/>
        </w:rPr>
        <w:t>programas, software </w:t>
      </w:r>
      <w:r>
        <w:rPr>
          <w:color w:val="231F20"/>
          <w:w w:val="115"/>
        </w:rPr>
        <w:t>e </w:t>
      </w:r>
      <w:r>
        <w:rPr>
          <w:color w:val="231F20"/>
          <w:spacing w:val="3"/>
          <w:w w:val="115"/>
        </w:rPr>
        <w:t>infraestructura </w:t>
      </w:r>
      <w:r>
        <w:rPr>
          <w:color w:val="231F20"/>
          <w:w w:val="115"/>
        </w:rPr>
        <w:t>que </w:t>
      </w:r>
      <w:r>
        <w:rPr>
          <w:color w:val="231F20"/>
          <w:spacing w:val="2"/>
          <w:w w:val="115"/>
        </w:rPr>
        <w:t>requie- </w:t>
      </w:r>
      <w:r>
        <w:rPr>
          <w:color w:val="231F20"/>
          <w:w w:val="115"/>
        </w:rPr>
        <w:t>ren. Otra razón que influye para colocar a la </w:t>
      </w:r>
      <w:r>
        <w:rPr>
          <w:color w:val="231F20"/>
          <w:w w:val="120"/>
          <w:sz w:val="15"/>
        </w:rPr>
        <w:t>unaM </w:t>
      </w:r>
      <w:r>
        <w:rPr>
          <w:color w:val="231F20"/>
          <w:w w:val="115"/>
        </w:rPr>
        <w:t>en tercer lugar </w:t>
      </w:r>
      <w:r>
        <w:rPr>
          <w:color w:val="231F20"/>
          <w:spacing w:val="52"/>
          <w:w w:val="115"/>
        </w:rPr>
        <w:t> </w:t>
      </w:r>
      <w:r>
        <w:rPr>
          <w:color w:val="231F20"/>
          <w:w w:val="115"/>
        </w:rPr>
        <w:t>en</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340" w:right="159"/>
        <w:jc w:val="both"/>
      </w:pPr>
      <w:r>
        <w:rPr>
          <w:color w:val="231F20"/>
          <w:w w:val="110"/>
        </w:rPr>
        <w:t>materia de acceso, es que en sus redes existen restricciones para acti- vidades como bajar música, mensajería instantánea, entre otros.</w:t>
      </w:r>
    </w:p>
    <w:p>
      <w:pPr>
        <w:pStyle w:val="BodyText"/>
        <w:spacing w:line="259" w:lineRule="auto"/>
        <w:ind w:left="340" w:right="153"/>
        <w:jc w:val="both"/>
      </w:pPr>
      <w:r>
        <w:rPr>
          <w:color w:val="231F20"/>
          <w:w w:val="120"/>
        </w:rPr>
        <w:t>Otro</w:t>
      </w:r>
      <w:r>
        <w:rPr>
          <w:color w:val="231F20"/>
          <w:spacing w:val="-18"/>
          <w:w w:val="120"/>
        </w:rPr>
        <w:t> </w:t>
      </w:r>
      <w:r>
        <w:rPr>
          <w:color w:val="231F20"/>
          <w:w w:val="120"/>
        </w:rPr>
        <w:t>dato</w:t>
      </w:r>
      <w:r>
        <w:rPr>
          <w:color w:val="231F20"/>
          <w:spacing w:val="-18"/>
          <w:w w:val="120"/>
        </w:rPr>
        <w:t> </w:t>
      </w:r>
      <w:r>
        <w:rPr>
          <w:color w:val="231F20"/>
          <w:w w:val="120"/>
        </w:rPr>
        <w:t>interesante</w:t>
      </w:r>
      <w:r>
        <w:rPr>
          <w:color w:val="231F20"/>
          <w:spacing w:val="-18"/>
          <w:w w:val="120"/>
        </w:rPr>
        <w:t> </w:t>
      </w:r>
      <w:r>
        <w:rPr>
          <w:color w:val="231F20"/>
          <w:w w:val="120"/>
        </w:rPr>
        <w:t>se</w:t>
      </w:r>
      <w:r>
        <w:rPr>
          <w:color w:val="231F20"/>
          <w:spacing w:val="-18"/>
          <w:w w:val="120"/>
        </w:rPr>
        <w:t> </w:t>
      </w:r>
      <w:r>
        <w:rPr>
          <w:color w:val="231F20"/>
          <w:w w:val="120"/>
        </w:rPr>
        <w:t>presenta</w:t>
      </w:r>
      <w:r>
        <w:rPr>
          <w:color w:val="231F20"/>
          <w:spacing w:val="-18"/>
          <w:w w:val="120"/>
        </w:rPr>
        <w:t> </w:t>
      </w:r>
      <w:r>
        <w:rPr>
          <w:color w:val="231F20"/>
          <w:w w:val="120"/>
        </w:rPr>
        <w:t>en</w:t>
      </w:r>
      <w:r>
        <w:rPr>
          <w:color w:val="231F20"/>
          <w:spacing w:val="-18"/>
          <w:w w:val="120"/>
        </w:rPr>
        <w:t> </w:t>
      </w:r>
      <w:r>
        <w:rPr>
          <w:color w:val="231F20"/>
          <w:w w:val="120"/>
        </w:rPr>
        <w:t>relación</w:t>
      </w:r>
      <w:r>
        <w:rPr>
          <w:color w:val="231F20"/>
          <w:spacing w:val="-18"/>
          <w:w w:val="120"/>
        </w:rPr>
        <w:t> </w:t>
      </w:r>
      <w:r>
        <w:rPr>
          <w:color w:val="231F20"/>
          <w:w w:val="120"/>
        </w:rPr>
        <w:t>con</w:t>
      </w:r>
      <w:r>
        <w:rPr>
          <w:color w:val="231F20"/>
          <w:spacing w:val="-18"/>
          <w:w w:val="120"/>
        </w:rPr>
        <w:t> </w:t>
      </w:r>
      <w:r>
        <w:rPr>
          <w:color w:val="231F20"/>
          <w:w w:val="120"/>
        </w:rPr>
        <w:t>la</w:t>
      </w:r>
      <w:r>
        <w:rPr>
          <w:color w:val="231F20"/>
          <w:spacing w:val="-18"/>
          <w:w w:val="120"/>
        </w:rPr>
        <w:t> </w:t>
      </w:r>
      <w:r>
        <w:rPr>
          <w:color w:val="231F20"/>
          <w:w w:val="120"/>
        </w:rPr>
        <w:t>capacitación</w:t>
      </w:r>
      <w:r>
        <w:rPr>
          <w:color w:val="231F20"/>
          <w:spacing w:val="-18"/>
          <w:w w:val="120"/>
        </w:rPr>
        <w:t> </w:t>
      </w:r>
      <w:r>
        <w:rPr>
          <w:color w:val="231F20"/>
          <w:w w:val="120"/>
        </w:rPr>
        <w:t>en cómputo,</w:t>
      </w:r>
      <w:r>
        <w:rPr>
          <w:color w:val="231F20"/>
          <w:spacing w:val="-29"/>
          <w:w w:val="120"/>
        </w:rPr>
        <w:t> </w:t>
      </w:r>
      <w:r>
        <w:rPr>
          <w:color w:val="231F20"/>
          <w:w w:val="120"/>
        </w:rPr>
        <w:t>pues</w:t>
      </w:r>
      <w:r>
        <w:rPr>
          <w:color w:val="231F20"/>
          <w:spacing w:val="-29"/>
          <w:w w:val="120"/>
        </w:rPr>
        <w:t> </w:t>
      </w:r>
      <w:r>
        <w:rPr>
          <w:color w:val="231F20"/>
          <w:w w:val="120"/>
        </w:rPr>
        <w:t>se</w:t>
      </w:r>
      <w:r>
        <w:rPr>
          <w:color w:val="231F20"/>
          <w:spacing w:val="-29"/>
          <w:w w:val="120"/>
        </w:rPr>
        <w:t> </w:t>
      </w:r>
      <w:r>
        <w:rPr>
          <w:color w:val="231F20"/>
          <w:w w:val="120"/>
        </w:rPr>
        <w:t>observó</w:t>
      </w:r>
      <w:r>
        <w:rPr>
          <w:color w:val="231F20"/>
          <w:spacing w:val="-29"/>
          <w:w w:val="120"/>
        </w:rPr>
        <w:t> </w:t>
      </w:r>
      <w:r>
        <w:rPr>
          <w:color w:val="231F20"/>
          <w:w w:val="120"/>
        </w:rPr>
        <w:t>que</w:t>
      </w:r>
      <w:r>
        <w:rPr>
          <w:color w:val="231F20"/>
          <w:spacing w:val="-29"/>
          <w:w w:val="120"/>
        </w:rPr>
        <w:t> </w:t>
      </w:r>
      <w:r>
        <w:rPr>
          <w:color w:val="231F20"/>
          <w:w w:val="120"/>
        </w:rPr>
        <w:t>82</w:t>
      </w:r>
      <w:r>
        <w:rPr>
          <w:color w:val="231F20"/>
          <w:spacing w:val="-29"/>
          <w:w w:val="120"/>
        </w:rPr>
        <w:t> </w:t>
      </w:r>
      <w:r>
        <w:rPr>
          <w:color w:val="231F20"/>
          <w:w w:val="120"/>
        </w:rPr>
        <w:t>por</w:t>
      </w:r>
      <w:r>
        <w:rPr>
          <w:color w:val="231F20"/>
          <w:spacing w:val="-29"/>
          <w:w w:val="120"/>
        </w:rPr>
        <w:t> </w:t>
      </w:r>
      <w:r>
        <w:rPr>
          <w:color w:val="231F20"/>
          <w:w w:val="120"/>
        </w:rPr>
        <w:t>ciento</w:t>
      </w:r>
      <w:r>
        <w:rPr>
          <w:color w:val="231F20"/>
          <w:spacing w:val="-29"/>
          <w:w w:val="120"/>
        </w:rPr>
        <w:t> </w:t>
      </w:r>
      <w:r>
        <w:rPr>
          <w:color w:val="231F20"/>
          <w:w w:val="120"/>
        </w:rPr>
        <w:t>de</w:t>
      </w:r>
      <w:r>
        <w:rPr>
          <w:color w:val="231F20"/>
          <w:spacing w:val="-29"/>
          <w:w w:val="120"/>
        </w:rPr>
        <w:t> </w:t>
      </w:r>
      <w:r>
        <w:rPr>
          <w:color w:val="231F20"/>
          <w:w w:val="120"/>
        </w:rPr>
        <w:t>quienes</w:t>
      </w:r>
      <w:r>
        <w:rPr>
          <w:color w:val="231F20"/>
          <w:spacing w:val="-29"/>
          <w:w w:val="120"/>
        </w:rPr>
        <w:t> </w:t>
      </w:r>
      <w:r>
        <w:rPr>
          <w:color w:val="231F20"/>
          <w:w w:val="120"/>
        </w:rPr>
        <w:t>tomaron</w:t>
      </w:r>
      <w:r>
        <w:rPr>
          <w:color w:val="231F20"/>
          <w:spacing w:val="-29"/>
          <w:w w:val="120"/>
        </w:rPr>
        <w:t> </w:t>
      </w:r>
      <w:r>
        <w:rPr>
          <w:color w:val="231F20"/>
          <w:spacing w:val="-3"/>
          <w:w w:val="120"/>
        </w:rPr>
        <w:t>cur- </w:t>
      </w:r>
      <w:r>
        <w:rPr>
          <w:color w:val="231F20"/>
          <w:spacing w:val="2"/>
          <w:w w:val="120"/>
        </w:rPr>
        <w:t>sos </w:t>
      </w:r>
      <w:r>
        <w:rPr>
          <w:color w:val="231F20"/>
          <w:spacing w:val="3"/>
          <w:w w:val="120"/>
        </w:rPr>
        <w:t>extracurriculares </w:t>
      </w:r>
      <w:r>
        <w:rPr>
          <w:color w:val="231F20"/>
          <w:w w:val="120"/>
        </w:rPr>
        <w:t>lo </w:t>
      </w:r>
      <w:r>
        <w:rPr>
          <w:color w:val="231F20"/>
          <w:spacing w:val="3"/>
          <w:w w:val="120"/>
        </w:rPr>
        <w:t>hicieron </w:t>
      </w:r>
      <w:r>
        <w:rPr>
          <w:color w:val="231F20"/>
          <w:spacing w:val="2"/>
          <w:w w:val="120"/>
        </w:rPr>
        <w:t>dentro </w:t>
      </w:r>
      <w:r>
        <w:rPr>
          <w:color w:val="231F20"/>
          <w:w w:val="120"/>
        </w:rPr>
        <w:t>de la </w:t>
      </w:r>
      <w:r>
        <w:rPr>
          <w:color w:val="231F20"/>
          <w:spacing w:val="2"/>
          <w:w w:val="120"/>
        </w:rPr>
        <w:t>propia </w:t>
      </w:r>
      <w:r>
        <w:rPr>
          <w:color w:val="231F20"/>
          <w:spacing w:val="3"/>
          <w:w w:val="120"/>
          <w:sz w:val="15"/>
        </w:rPr>
        <w:t>unaM</w:t>
      </w:r>
      <w:r>
        <w:rPr>
          <w:color w:val="231F20"/>
          <w:spacing w:val="3"/>
          <w:w w:val="120"/>
        </w:rPr>
        <w:t>,</w:t>
      </w:r>
      <w:r>
        <w:rPr>
          <w:color w:val="231F20"/>
          <w:spacing w:val="-41"/>
          <w:w w:val="120"/>
        </w:rPr>
        <w:t> </w:t>
      </w:r>
      <w:r>
        <w:rPr>
          <w:color w:val="231F20"/>
          <w:w w:val="120"/>
        </w:rPr>
        <w:t>lo </w:t>
      </w:r>
      <w:r>
        <w:rPr>
          <w:color w:val="231F20"/>
          <w:spacing w:val="4"/>
          <w:w w:val="120"/>
        </w:rPr>
        <w:t>cual </w:t>
      </w:r>
      <w:r>
        <w:rPr>
          <w:color w:val="231F20"/>
          <w:w w:val="120"/>
        </w:rPr>
        <w:t>apunta</w:t>
      </w:r>
      <w:r>
        <w:rPr>
          <w:color w:val="231F20"/>
          <w:spacing w:val="-25"/>
          <w:w w:val="120"/>
        </w:rPr>
        <w:t> </w:t>
      </w:r>
      <w:r>
        <w:rPr>
          <w:color w:val="231F20"/>
          <w:w w:val="120"/>
        </w:rPr>
        <w:t>a</w:t>
      </w:r>
      <w:r>
        <w:rPr>
          <w:color w:val="231F20"/>
          <w:spacing w:val="-25"/>
          <w:w w:val="120"/>
        </w:rPr>
        <w:t> </w:t>
      </w:r>
      <w:r>
        <w:rPr>
          <w:color w:val="231F20"/>
          <w:w w:val="120"/>
        </w:rPr>
        <w:t>que</w:t>
      </w:r>
      <w:r>
        <w:rPr>
          <w:color w:val="231F20"/>
          <w:spacing w:val="-25"/>
          <w:w w:val="120"/>
        </w:rPr>
        <w:t> </w:t>
      </w:r>
      <w:r>
        <w:rPr>
          <w:color w:val="231F20"/>
          <w:w w:val="120"/>
        </w:rPr>
        <w:t>existe</w:t>
      </w:r>
      <w:r>
        <w:rPr>
          <w:color w:val="231F20"/>
          <w:spacing w:val="-25"/>
          <w:w w:val="120"/>
        </w:rPr>
        <w:t> </w:t>
      </w:r>
      <w:r>
        <w:rPr>
          <w:color w:val="231F20"/>
          <w:w w:val="120"/>
        </w:rPr>
        <w:t>una</w:t>
      </w:r>
      <w:r>
        <w:rPr>
          <w:color w:val="231F20"/>
          <w:spacing w:val="-25"/>
          <w:w w:val="120"/>
        </w:rPr>
        <w:t> </w:t>
      </w:r>
      <w:r>
        <w:rPr>
          <w:color w:val="231F20"/>
          <w:w w:val="120"/>
        </w:rPr>
        <w:t>oferta</w:t>
      </w:r>
      <w:r>
        <w:rPr>
          <w:color w:val="231F20"/>
          <w:spacing w:val="-25"/>
          <w:w w:val="120"/>
        </w:rPr>
        <w:t> </w:t>
      </w:r>
      <w:r>
        <w:rPr>
          <w:color w:val="231F20"/>
          <w:w w:val="120"/>
        </w:rPr>
        <w:t>amplia</w:t>
      </w:r>
      <w:r>
        <w:rPr>
          <w:color w:val="231F20"/>
          <w:spacing w:val="-25"/>
          <w:w w:val="120"/>
        </w:rPr>
        <w:t> </w:t>
      </w:r>
      <w:r>
        <w:rPr>
          <w:color w:val="231F20"/>
          <w:w w:val="120"/>
        </w:rPr>
        <w:t>de</w:t>
      </w:r>
      <w:r>
        <w:rPr>
          <w:color w:val="231F20"/>
          <w:spacing w:val="-25"/>
          <w:w w:val="120"/>
        </w:rPr>
        <w:t> </w:t>
      </w:r>
      <w:r>
        <w:rPr>
          <w:color w:val="231F20"/>
          <w:w w:val="120"/>
        </w:rPr>
        <w:t>clases</w:t>
      </w:r>
      <w:r>
        <w:rPr>
          <w:color w:val="231F20"/>
          <w:spacing w:val="-25"/>
          <w:w w:val="120"/>
        </w:rPr>
        <w:t> </w:t>
      </w:r>
      <w:r>
        <w:rPr>
          <w:color w:val="231F20"/>
          <w:w w:val="120"/>
        </w:rPr>
        <w:t>sobre</w:t>
      </w:r>
      <w:r>
        <w:rPr>
          <w:color w:val="231F20"/>
          <w:spacing w:val="-26"/>
          <w:w w:val="120"/>
        </w:rPr>
        <w:t> </w:t>
      </w:r>
      <w:r>
        <w:rPr>
          <w:color w:val="231F20"/>
          <w:w w:val="135"/>
          <w:sz w:val="15"/>
        </w:rPr>
        <w:t>tic</w:t>
      </w:r>
      <w:r>
        <w:rPr>
          <w:color w:val="231F20"/>
          <w:spacing w:val="-13"/>
          <w:w w:val="135"/>
          <w:sz w:val="15"/>
        </w:rPr>
        <w:t> </w:t>
      </w:r>
      <w:r>
        <w:rPr>
          <w:color w:val="231F20"/>
          <w:w w:val="120"/>
        </w:rPr>
        <w:t>en</w:t>
      </w:r>
      <w:r>
        <w:rPr>
          <w:color w:val="231F20"/>
          <w:spacing w:val="-25"/>
          <w:w w:val="120"/>
        </w:rPr>
        <w:t> </w:t>
      </w:r>
      <w:r>
        <w:rPr>
          <w:color w:val="231F20"/>
          <w:w w:val="120"/>
        </w:rPr>
        <w:t>esta</w:t>
      </w:r>
      <w:r>
        <w:rPr>
          <w:color w:val="231F20"/>
          <w:spacing w:val="-25"/>
          <w:w w:val="120"/>
        </w:rPr>
        <w:t> </w:t>
      </w:r>
      <w:r>
        <w:rPr>
          <w:color w:val="231F20"/>
          <w:w w:val="120"/>
        </w:rPr>
        <w:t>insti- tución</w:t>
      </w:r>
      <w:r>
        <w:rPr>
          <w:color w:val="231F20"/>
          <w:spacing w:val="-11"/>
          <w:w w:val="120"/>
        </w:rPr>
        <w:t> </w:t>
      </w:r>
      <w:r>
        <w:rPr>
          <w:color w:val="231F20"/>
          <w:w w:val="120"/>
        </w:rPr>
        <w:t>educativa,</w:t>
      </w:r>
      <w:r>
        <w:rPr>
          <w:color w:val="231F20"/>
          <w:spacing w:val="-11"/>
          <w:w w:val="120"/>
        </w:rPr>
        <w:t> </w:t>
      </w:r>
      <w:r>
        <w:rPr>
          <w:color w:val="231F20"/>
          <w:w w:val="120"/>
        </w:rPr>
        <w:t>así</w:t>
      </w:r>
      <w:r>
        <w:rPr>
          <w:color w:val="231F20"/>
          <w:spacing w:val="-11"/>
          <w:w w:val="120"/>
        </w:rPr>
        <w:t> </w:t>
      </w:r>
      <w:r>
        <w:rPr>
          <w:color w:val="231F20"/>
          <w:w w:val="120"/>
        </w:rPr>
        <w:t>como</w:t>
      </w:r>
      <w:r>
        <w:rPr>
          <w:color w:val="231F20"/>
          <w:spacing w:val="-11"/>
          <w:w w:val="120"/>
        </w:rPr>
        <w:t> </w:t>
      </w:r>
      <w:r>
        <w:rPr>
          <w:color w:val="231F20"/>
          <w:w w:val="120"/>
        </w:rPr>
        <w:t>una</w:t>
      </w:r>
      <w:r>
        <w:rPr>
          <w:color w:val="231F20"/>
          <w:spacing w:val="-11"/>
          <w:w w:val="120"/>
        </w:rPr>
        <w:t> </w:t>
      </w:r>
      <w:r>
        <w:rPr>
          <w:color w:val="231F20"/>
          <w:w w:val="120"/>
        </w:rPr>
        <w:t>alta</w:t>
      </w:r>
      <w:r>
        <w:rPr>
          <w:color w:val="231F20"/>
          <w:spacing w:val="-11"/>
          <w:w w:val="120"/>
        </w:rPr>
        <w:t> </w:t>
      </w:r>
      <w:r>
        <w:rPr>
          <w:color w:val="231F20"/>
          <w:w w:val="120"/>
        </w:rPr>
        <w:t>consideración</w:t>
      </w:r>
      <w:r>
        <w:rPr>
          <w:color w:val="231F20"/>
          <w:spacing w:val="-11"/>
          <w:w w:val="120"/>
        </w:rPr>
        <w:t> </w:t>
      </w:r>
      <w:r>
        <w:rPr>
          <w:color w:val="231F20"/>
          <w:w w:val="120"/>
        </w:rPr>
        <w:t>a</w:t>
      </w:r>
      <w:r>
        <w:rPr>
          <w:color w:val="231F20"/>
          <w:spacing w:val="-11"/>
          <w:w w:val="120"/>
        </w:rPr>
        <w:t> </w:t>
      </w:r>
      <w:r>
        <w:rPr>
          <w:color w:val="231F20"/>
          <w:w w:val="120"/>
        </w:rPr>
        <w:t>los</w:t>
      </w:r>
      <w:r>
        <w:rPr>
          <w:color w:val="231F20"/>
          <w:spacing w:val="-11"/>
          <w:w w:val="120"/>
        </w:rPr>
        <w:t> </w:t>
      </w:r>
      <w:r>
        <w:rPr>
          <w:color w:val="231F20"/>
          <w:w w:val="120"/>
        </w:rPr>
        <w:t>mismos</w:t>
      </w:r>
      <w:r>
        <w:rPr>
          <w:color w:val="231F20"/>
          <w:spacing w:val="-11"/>
          <w:w w:val="120"/>
        </w:rPr>
        <w:t> </w:t>
      </w:r>
      <w:r>
        <w:rPr>
          <w:color w:val="231F20"/>
          <w:w w:val="120"/>
        </w:rPr>
        <w:t>en </w:t>
      </w:r>
      <w:r>
        <w:rPr>
          <w:color w:val="231F20"/>
          <w:w w:val="115"/>
        </w:rPr>
        <w:t>relación</w:t>
      </w:r>
      <w:r>
        <w:rPr>
          <w:color w:val="231F20"/>
          <w:spacing w:val="-31"/>
          <w:w w:val="115"/>
        </w:rPr>
        <w:t> </w:t>
      </w:r>
      <w:r>
        <w:rPr>
          <w:color w:val="231F20"/>
          <w:w w:val="115"/>
        </w:rPr>
        <w:t>con</w:t>
      </w:r>
      <w:r>
        <w:rPr>
          <w:color w:val="231F20"/>
          <w:spacing w:val="-31"/>
          <w:w w:val="115"/>
        </w:rPr>
        <w:t> </w:t>
      </w:r>
      <w:r>
        <w:rPr>
          <w:color w:val="231F20"/>
          <w:w w:val="115"/>
        </w:rPr>
        <w:t>otras</w:t>
      </w:r>
      <w:r>
        <w:rPr>
          <w:color w:val="231F20"/>
          <w:spacing w:val="-31"/>
          <w:w w:val="115"/>
        </w:rPr>
        <w:t> </w:t>
      </w:r>
      <w:r>
        <w:rPr>
          <w:color w:val="231F20"/>
          <w:w w:val="115"/>
        </w:rPr>
        <w:t>escuelas</w:t>
      </w:r>
      <w:r>
        <w:rPr>
          <w:color w:val="231F20"/>
          <w:spacing w:val="-31"/>
          <w:w w:val="115"/>
        </w:rPr>
        <w:t> </w:t>
      </w:r>
      <w:r>
        <w:rPr>
          <w:color w:val="231F20"/>
          <w:w w:val="115"/>
        </w:rPr>
        <w:t>o</w:t>
      </w:r>
      <w:r>
        <w:rPr>
          <w:color w:val="231F20"/>
          <w:spacing w:val="-31"/>
          <w:w w:val="115"/>
        </w:rPr>
        <w:t> </w:t>
      </w:r>
      <w:r>
        <w:rPr>
          <w:color w:val="231F20"/>
          <w:w w:val="115"/>
        </w:rPr>
        <w:t>universidades.</w:t>
      </w:r>
    </w:p>
    <w:p>
      <w:pPr>
        <w:pStyle w:val="ListParagraph"/>
        <w:numPr>
          <w:ilvl w:val="0"/>
          <w:numId w:val="13"/>
        </w:numPr>
        <w:tabs>
          <w:tab w:pos="341" w:val="left" w:leader="none"/>
        </w:tabs>
        <w:spacing w:line="259" w:lineRule="auto" w:before="0" w:after="0"/>
        <w:ind w:left="340" w:right="157" w:hanging="240"/>
        <w:jc w:val="both"/>
        <w:rPr>
          <w:color w:val="231F20"/>
          <w:sz w:val="21"/>
        </w:rPr>
      </w:pPr>
      <w:r>
        <w:rPr>
          <w:color w:val="231F20"/>
          <w:spacing w:val="3"/>
          <w:w w:val="109"/>
          <w:sz w:val="21"/>
        </w:rPr>
        <w:t>Uso</w:t>
      </w:r>
      <w:r>
        <w:rPr>
          <w:color w:val="231F20"/>
          <w:w w:val="109"/>
          <w:sz w:val="21"/>
        </w:rPr>
        <w:t>.</w:t>
      </w:r>
      <w:r>
        <w:rPr>
          <w:color w:val="231F20"/>
          <w:sz w:val="21"/>
        </w:rPr>
        <w:t> </w:t>
      </w:r>
      <w:r>
        <w:rPr>
          <w:color w:val="231F20"/>
          <w:spacing w:val="-20"/>
          <w:sz w:val="21"/>
        </w:rPr>
        <w:t> </w:t>
      </w:r>
      <w:r>
        <w:rPr>
          <w:color w:val="231F20"/>
          <w:spacing w:val="-1"/>
          <w:w w:val="88"/>
          <w:sz w:val="21"/>
        </w:rPr>
        <w:t>R</w:t>
      </w:r>
      <w:r>
        <w:rPr>
          <w:color w:val="231F20"/>
          <w:spacing w:val="3"/>
          <w:w w:val="106"/>
          <w:sz w:val="21"/>
        </w:rPr>
        <w:t>espect</w:t>
      </w:r>
      <w:r>
        <w:rPr>
          <w:color w:val="231F20"/>
          <w:w w:val="106"/>
          <w:sz w:val="21"/>
        </w:rPr>
        <w:t>o</w:t>
      </w:r>
      <w:r>
        <w:rPr>
          <w:color w:val="231F20"/>
          <w:sz w:val="21"/>
        </w:rPr>
        <w:t> </w:t>
      </w:r>
      <w:r>
        <w:rPr>
          <w:color w:val="231F20"/>
          <w:spacing w:val="-20"/>
          <w:sz w:val="21"/>
        </w:rPr>
        <w:t> </w:t>
      </w:r>
      <w:r>
        <w:rPr>
          <w:color w:val="231F20"/>
          <w:spacing w:val="3"/>
          <w:w w:val="108"/>
          <w:sz w:val="21"/>
        </w:rPr>
        <w:t>a</w:t>
      </w:r>
      <w:r>
        <w:rPr>
          <w:color w:val="231F20"/>
          <w:w w:val="108"/>
          <w:sz w:val="21"/>
        </w:rPr>
        <w:t>l</w:t>
      </w:r>
      <w:r>
        <w:rPr>
          <w:color w:val="231F20"/>
          <w:sz w:val="21"/>
        </w:rPr>
        <w:t> </w:t>
      </w:r>
      <w:r>
        <w:rPr>
          <w:color w:val="231F20"/>
          <w:spacing w:val="-20"/>
          <w:sz w:val="21"/>
        </w:rPr>
        <w:t> </w:t>
      </w:r>
      <w:r>
        <w:rPr>
          <w:color w:val="231F20"/>
          <w:spacing w:val="3"/>
          <w:w w:val="115"/>
          <w:sz w:val="21"/>
        </w:rPr>
        <w:t>uso</w:t>
      </w:r>
      <w:r>
        <w:rPr>
          <w:color w:val="231F20"/>
          <w:w w:val="115"/>
          <w:sz w:val="21"/>
        </w:rPr>
        <w:t>,</w:t>
      </w:r>
      <w:r>
        <w:rPr>
          <w:color w:val="231F20"/>
          <w:sz w:val="21"/>
        </w:rPr>
        <w:t> </w:t>
      </w:r>
      <w:r>
        <w:rPr>
          <w:color w:val="231F20"/>
          <w:spacing w:val="-20"/>
          <w:sz w:val="21"/>
        </w:rPr>
        <w:t> </w:t>
      </w:r>
      <w:r>
        <w:rPr>
          <w:color w:val="231F20"/>
          <w:spacing w:val="3"/>
          <w:w w:val="102"/>
          <w:sz w:val="21"/>
        </w:rPr>
        <w:t>s</w:t>
      </w:r>
      <w:r>
        <w:rPr>
          <w:color w:val="231F20"/>
          <w:w w:val="102"/>
          <w:sz w:val="21"/>
        </w:rPr>
        <w:t>e</w:t>
      </w:r>
      <w:r>
        <w:rPr>
          <w:color w:val="231F20"/>
          <w:sz w:val="21"/>
        </w:rPr>
        <w:t> </w:t>
      </w:r>
      <w:r>
        <w:rPr>
          <w:color w:val="231F20"/>
          <w:spacing w:val="-20"/>
          <w:sz w:val="21"/>
        </w:rPr>
        <w:t> </w:t>
      </w:r>
      <w:r>
        <w:rPr>
          <w:color w:val="231F20"/>
          <w:spacing w:val="3"/>
          <w:w w:val="108"/>
          <w:sz w:val="21"/>
        </w:rPr>
        <w:t>ubic</w:t>
      </w:r>
      <w:r>
        <w:rPr>
          <w:color w:val="231F20"/>
          <w:w w:val="108"/>
          <w:sz w:val="21"/>
        </w:rPr>
        <w:t>ó</w:t>
      </w:r>
      <w:r>
        <w:rPr>
          <w:color w:val="231F20"/>
          <w:sz w:val="21"/>
        </w:rPr>
        <w:t> </w:t>
      </w:r>
      <w:r>
        <w:rPr>
          <w:color w:val="231F20"/>
          <w:spacing w:val="-20"/>
          <w:sz w:val="21"/>
        </w:rPr>
        <w:t> </w:t>
      </w:r>
      <w:r>
        <w:rPr>
          <w:color w:val="231F20"/>
          <w:spacing w:val="3"/>
          <w:w w:val="111"/>
          <w:sz w:val="21"/>
        </w:rPr>
        <w:t>qu</w:t>
      </w:r>
      <w:r>
        <w:rPr>
          <w:color w:val="231F20"/>
          <w:w w:val="111"/>
          <w:sz w:val="21"/>
        </w:rPr>
        <w:t>e</w:t>
      </w:r>
      <w:r>
        <w:rPr>
          <w:color w:val="231F20"/>
          <w:sz w:val="21"/>
        </w:rPr>
        <w:t> </w:t>
      </w:r>
      <w:r>
        <w:rPr>
          <w:color w:val="231F20"/>
          <w:spacing w:val="-20"/>
          <w:sz w:val="21"/>
        </w:rPr>
        <w:t> </w:t>
      </w:r>
      <w:r>
        <w:rPr>
          <w:color w:val="231F20"/>
          <w:spacing w:val="3"/>
          <w:w w:val="107"/>
          <w:sz w:val="21"/>
        </w:rPr>
        <w:t>lo</w:t>
      </w:r>
      <w:r>
        <w:rPr>
          <w:color w:val="231F20"/>
          <w:w w:val="107"/>
          <w:sz w:val="21"/>
        </w:rPr>
        <w:t>s</w:t>
      </w:r>
      <w:r>
        <w:rPr>
          <w:color w:val="231F20"/>
          <w:sz w:val="21"/>
        </w:rPr>
        <w:t> </w:t>
      </w:r>
      <w:r>
        <w:rPr>
          <w:color w:val="231F20"/>
          <w:spacing w:val="-20"/>
          <w:sz w:val="21"/>
        </w:rPr>
        <w:t> </w:t>
      </w:r>
      <w:r>
        <w:rPr>
          <w:color w:val="231F20"/>
          <w:spacing w:val="3"/>
          <w:w w:val="107"/>
          <w:sz w:val="21"/>
        </w:rPr>
        <w:t>académico</w:t>
      </w:r>
      <w:r>
        <w:rPr>
          <w:color w:val="231F20"/>
          <w:w w:val="107"/>
          <w:sz w:val="21"/>
        </w:rPr>
        <w:t>s</w:t>
      </w:r>
      <w:r>
        <w:rPr>
          <w:color w:val="231F20"/>
          <w:sz w:val="21"/>
        </w:rPr>
        <w:t> </w:t>
      </w:r>
      <w:r>
        <w:rPr>
          <w:color w:val="231F20"/>
          <w:spacing w:val="-20"/>
          <w:sz w:val="21"/>
        </w:rPr>
        <w:t> </w:t>
      </w:r>
      <w:r>
        <w:rPr>
          <w:color w:val="231F20"/>
          <w:spacing w:val="3"/>
          <w:w w:val="104"/>
          <w:sz w:val="21"/>
        </w:rPr>
        <w:t>accede</w:t>
      </w:r>
      <w:r>
        <w:rPr>
          <w:color w:val="231F20"/>
          <w:w w:val="104"/>
          <w:sz w:val="21"/>
        </w:rPr>
        <w:t>n</w:t>
      </w:r>
      <w:r>
        <w:rPr>
          <w:color w:val="231F20"/>
          <w:sz w:val="21"/>
        </w:rPr>
        <w:t> </w:t>
      </w:r>
      <w:r>
        <w:rPr>
          <w:color w:val="231F20"/>
          <w:spacing w:val="-20"/>
          <w:sz w:val="21"/>
        </w:rPr>
        <w:t> </w:t>
      </w:r>
      <w:r>
        <w:rPr>
          <w:color w:val="231F20"/>
          <w:w w:val="113"/>
          <w:sz w:val="21"/>
        </w:rPr>
        <w:t>a</w:t>
      </w:r>
      <w:r>
        <w:rPr>
          <w:color w:val="231F20"/>
          <w:sz w:val="21"/>
        </w:rPr>
        <w:t> </w:t>
      </w:r>
      <w:r>
        <w:rPr>
          <w:color w:val="231F20"/>
          <w:spacing w:val="-20"/>
          <w:sz w:val="21"/>
        </w:rPr>
        <w:t> </w:t>
      </w:r>
      <w:r>
        <w:rPr>
          <w:color w:val="231F20"/>
          <w:spacing w:val="3"/>
          <w:w w:val="109"/>
          <w:sz w:val="21"/>
        </w:rPr>
        <w:t>la</w:t>
      </w:r>
      <w:r>
        <w:rPr>
          <w:color w:val="231F20"/>
          <w:w w:val="109"/>
          <w:sz w:val="21"/>
        </w:rPr>
        <w:t>s</w:t>
      </w:r>
      <w:r>
        <w:rPr>
          <w:color w:val="231F20"/>
          <w:sz w:val="21"/>
        </w:rPr>
        <w:t> </w:t>
      </w:r>
      <w:r>
        <w:rPr>
          <w:color w:val="231F20"/>
          <w:spacing w:val="-18"/>
          <w:sz w:val="21"/>
        </w:rPr>
        <w:t> </w:t>
      </w:r>
      <w:r>
        <w:rPr>
          <w:color w:val="231F20"/>
          <w:spacing w:val="3"/>
          <w:w w:val="232"/>
          <w:sz w:val="15"/>
        </w:rPr>
        <w:t>t</w:t>
      </w:r>
      <w:r>
        <w:rPr>
          <w:color w:val="231F20"/>
          <w:spacing w:val="3"/>
          <w:w w:val="115"/>
          <w:sz w:val="15"/>
        </w:rPr>
        <w:t>i</w:t>
      </w:r>
      <w:r>
        <w:rPr>
          <w:color w:val="231F20"/>
          <w:w w:val="151"/>
          <w:sz w:val="15"/>
        </w:rPr>
        <w:t>c </w:t>
      </w:r>
      <w:r>
        <w:rPr>
          <w:color w:val="231F20"/>
          <w:w w:val="110"/>
          <w:sz w:val="21"/>
        </w:rPr>
        <w:t>principalmente para tareas de investigación, poniendo en segundo lu- gar las de docencia y por último las de divulgación. Genéricamente, las herramientas más utilizadas son el correo electrónico, las páginas web y los portales institucionales, en tanto que los menos populares son la sindicación de contenidos (</w:t>
      </w:r>
      <w:r>
        <w:rPr>
          <w:color w:val="231F20"/>
          <w:w w:val="110"/>
          <w:sz w:val="15"/>
        </w:rPr>
        <w:t>rss</w:t>
      </w:r>
      <w:r>
        <w:rPr>
          <w:color w:val="231F20"/>
          <w:w w:val="110"/>
          <w:sz w:val="21"/>
        </w:rPr>
        <w:t>), los </w:t>
      </w:r>
      <w:r>
        <w:rPr>
          <w:i/>
          <w:color w:val="231F20"/>
          <w:w w:val="110"/>
          <w:sz w:val="21"/>
        </w:rPr>
        <w:t>weblogs</w:t>
      </w:r>
      <w:r>
        <w:rPr>
          <w:color w:val="231F20"/>
          <w:w w:val="110"/>
          <w:sz w:val="21"/>
        </w:rPr>
        <w:t>, el </w:t>
      </w:r>
      <w:r>
        <w:rPr>
          <w:i/>
          <w:color w:val="231F20"/>
          <w:w w:val="110"/>
          <w:sz w:val="21"/>
        </w:rPr>
        <w:t>chat </w:t>
      </w:r>
      <w:r>
        <w:rPr>
          <w:color w:val="231F20"/>
          <w:w w:val="110"/>
          <w:sz w:val="21"/>
        </w:rPr>
        <w:t>y los</w:t>
      </w:r>
      <w:r>
        <w:rPr>
          <w:color w:val="231F20"/>
          <w:spacing w:val="18"/>
          <w:w w:val="110"/>
          <w:sz w:val="21"/>
        </w:rPr>
        <w:t> </w:t>
      </w:r>
      <w:r>
        <w:rPr>
          <w:i/>
          <w:color w:val="231F20"/>
          <w:w w:val="110"/>
          <w:sz w:val="21"/>
        </w:rPr>
        <w:t>wikis</w:t>
      </w:r>
      <w:r>
        <w:rPr>
          <w:color w:val="231F20"/>
          <w:w w:val="110"/>
          <w:sz w:val="21"/>
        </w:rPr>
        <w:t>.</w:t>
      </w:r>
    </w:p>
    <w:p>
      <w:pPr>
        <w:pStyle w:val="BodyText"/>
        <w:spacing w:line="259" w:lineRule="auto"/>
        <w:ind w:left="340" w:right="156"/>
        <w:jc w:val="both"/>
      </w:pPr>
      <w:r>
        <w:rPr>
          <w:color w:val="231F20"/>
          <w:w w:val="84"/>
        </w:rPr>
        <w:t>L</w:t>
      </w:r>
      <w:r>
        <w:rPr>
          <w:color w:val="231F20"/>
          <w:spacing w:val="-4"/>
          <w:w w:val="109"/>
        </w:rPr>
        <w:t>o</w:t>
      </w:r>
      <w:r>
        <w:rPr>
          <w:color w:val="231F20"/>
          <w:w w:val="109"/>
        </w:rPr>
        <w:t>s</w:t>
      </w:r>
      <w:r>
        <w:rPr>
          <w:color w:val="231F20"/>
          <w:spacing w:val="11"/>
        </w:rPr>
        <w:t> </w:t>
      </w:r>
      <w:r>
        <w:rPr>
          <w:color w:val="231F20"/>
          <w:spacing w:val="-4"/>
          <w:w w:val="115"/>
        </w:rPr>
        <w:t>alumnos</w:t>
      </w:r>
      <w:r>
        <w:rPr>
          <w:color w:val="231F20"/>
          <w:w w:val="115"/>
        </w:rPr>
        <w:t>,</w:t>
      </w:r>
      <w:r>
        <w:rPr>
          <w:color w:val="231F20"/>
          <w:spacing w:val="11"/>
        </w:rPr>
        <w:t> </w:t>
      </w:r>
      <w:r>
        <w:rPr>
          <w:color w:val="231F20"/>
          <w:spacing w:val="-4"/>
          <w:w w:val="114"/>
        </w:rPr>
        <w:t>po</w:t>
      </w:r>
      <w:r>
        <w:rPr>
          <w:color w:val="231F20"/>
          <w:w w:val="114"/>
        </w:rPr>
        <w:t>r</w:t>
      </w:r>
      <w:r>
        <w:rPr>
          <w:color w:val="231F20"/>
          <w:spacing w:val="11"/>
        </w:rPr>
        <w:t> </w:t>
      </w:r>
      <w:r>
        <w:rPr>
          <w:color w:val="231F20"/>
          <w:spacing w:val="-4"/>
          <w:w w:val="118"/>
        </w:rPr>
        <w:t>s</w:t>
      </w:r>
      <w:r>
        <w:rPr>
          <w:color w:val="231F20"/>
          <w:w w:val="118"/>
        </w:rPr>
        <w:t>u</w:t>
      </w:r>
      <w:r>
        <w:rPr>
          <w:color w:val="231F20"/>
          <w:spacing w:val="11"/>
        </w:rPr>
        <w:t> </w:t>
      </w:r>
      <w:r>
        <w:rPr>
          <w:color w:val="231F20"/>
          <w:spacing w:val="-4"/>
          <w:w w:val="114"/>
        </w:rPr>
        <w:t>parte</w:t>
      </w:r>
      <w:r>
        <w:rPr>
          <w:color w:val="231F20"/>
          <w:w w:val="114"/>
        </w:rPr>
        <w:t>,</w:t>
      </w:r>
      <w:r>
        <w:rPr>
          <w:color w:val="231F20"/>
          <w:spacing w:val="11"/>
        </w:rPr>
        <w:t> </w:t>
      </w:r>
      <w:r>
        <w:rPr>
          <w:color w:val="231F20"/>
          <w:spacing w:val="-4"/>
          <w:w w:val="114"/>
        </w:rPr>
        <w:t>utiliza</w:t>
      </w:r>
      <w:r>
        <w:rPr>
          <w:color w:val="231F20"/>
          <w:w w:val="114"/>
        </w:rPr>
        <w:t>n</w:t>
      </w:r>
      <w:r>
        <w:rPr>
          <w:color w:val="231F20"/>
          <w:spacing w:val="11"/>
        </w:rPr>
        <w:t> </w:t>
      </w:r>
      <w:r>
        <w:rPr>
          <w:color w:val="231F20"/>
          <w:spacing w:val="-4"/>
          <w:w w:val="109"/>
        </w:rPr>
        <w:t>la</w:t>
      </w:r>
      <w:r>
        <w:rPr>
          <w:color w:val="231F20"/>
          <w:w w:val="109"/>
        </w:rPr>
        <w:t>s</w:t>
      </w:r>
      <w:r>
        <w:rPr>
          <w:color w:val="231F20"/>
          <w:spacing w:val="11"/>
        </w:rPr>
        <w:t> </w:t>
      </w:r>
      <w:r>
        <w:rPr>
          <w:color w:val="231F20"/>
          <w:spacing w:val="-4"/>
          <w:w w:val="232"/>
          <w:sz w:val="15"/>
        </w:rPr>
        <w:t>t</w:t>
      </w:r>
      <w:r>
        <w:rPr>
          <w:color w:val="231F20"/>
          <w:spacing w:val="-4"/>
          <w:w w:val="115"/>
          <w:sz w:val="15"/>
        </w:rPr>
        <w:t>i</w:t>
      </w:r>
      <w:r>
        <w:rPr>
          <w:color w:val="231F20"/>
          <w:w w:val="151"/>
          <w:sz w:val="15"/>
        </w:rPr>
        <w:t>c</w:t>
      </w:r>
      <w:r>
        <w:rPr>
          <w:color w:val="231F20"/>
          <w:sz w:val="15"/>
        </w:rPr>
        <w:t> </w:t>
      </w:r>
      <w:r>
        <w:rPr>
          <w:color w:val="231F20"/>
          <w:spacing w:val="-11"/>
          <w:sz w:val="15"/>
        </w:rPr>
        <w:t> </w:t>
      </w:r>
      <w:r>
        <w:rPr>
          <w:color w:val="231F20"/>
          <w:spacing w:val="-4"/>
          <w:w w:val="108"/>
        </w:rPr>
        <w:t>e</w:t>
      </w:r>
      <w:r>
        <w:rPr>
          <w:color w:val="231F20"/>
          <w:w w:val="108"/>
        </w:rPr>
        <w:t>n</w:t>
      </w:r>
      <w:r>
        <w:rPr>
          <w:color w:val="231F20"/>
          <w:spacing w:val="11"/>
        </w:rPr>
        <w:t> </w:t>
      </w:r>
      <w:r>
        <w:rPr>
          <w:color w:val="231F20"/>
          <w:spacing w:val="-4"/>
          <w:w w:val="108"/>
        </w:rPr>
        <w:t>do</w:t>
      </w:r>
      <w:r>
        <w:rPr>
          <w:color w:val="231F20"/>
          <w:w w:val="108"/>
        </w:rPr>
        <w:t>s</w:t>
      </w:r>
      <w:r>
        <w:rPr>
          <w:color w:val="231F20"/>
          <w:spacing w:val="11"/>
        </w:rPr>
        <w:t> </w:t>
      </w:r>
      <w:r>
        <w:rPr>
          <w:color w:val="231F20"/>
          <w:spacing w:val="-4"/>
          <w:w w:val="111"/>
        </w:rPr>
        <w:t>grande</w:t>
      </w:r>
      <w:r>
        <w:rPr>
          <w:color w:val="231F20"/>
          <w:w w:val="111"/>
        </w:rPr>
        <w:t>s</w:t>
      </w:r>
      <w:r>
        <w:rPr>
          <w:color w:val="231F20"/>
          <w:spacing w:val="11"/>
        </w:rPr>
        <w:t> </w:t>
      </w:r>
      <w:r>
        <w:rPr>
          <w:color w:val="231F20"/>
          <w:spacing w:val="-4"/>
          <w:w w:val="113"/>
        </w:rPr>
        <w:t>ámbitos</w:t>
      </w:r>
      <w:r>
        <w:rPr>
          <w:color w:val="231F20"/>
          <w:w w:val="113"/>
        </w:rPr>
        <w:t>:</w:t>
      </w:r>
      <w:r>
        <w:rPr>
          <w:color w:val="231F20"/>
          <w:spacing w:val="11"/>
        </w:rPr>
        <w:t> </w:t>
      </w:r>
      <w:r>
        <w:rPr>
          <w:color w:val="231F20"/>
          <w:spacing w:val="-4"/>
          <w:w w:val="108"/>
        </w:rPr>
        <w:t>aca</w:t>
      </w:r>
      <w:r>
        <w:rPr>
          <w:color w:val="231F20"/>
          <w:w w:val="127"/>
        </w:rPr>
        <w:t>- </w:t>
      </w:r>
      <w:r>
        <w:rPr>
          <w:color w:val="231F20"/>
          <w:spacing w:val="-4"/>
          <w:w w:val="110"/>
        </w:rPr>
        <w:t>démico</w:t>
      </w:r>
      <w:r>
        <w:rPr>
          <w:color w:val="231F20"/>
          <w:spacing w:val="-9"/>
          <w:w w:val="110"/>
        </w:rPr>
        <w:t> </w:t>
      </w:r>
      <w:r>
        <w:rPr>
          <w:color w:val="231F20"/>
          <w:w w:val="110"/>
        </w:rPr>
        <w:t>y</w:t>
      </w:r>
      <w:r>
        <w:rPr>
          <w:color w:val="231F20"/>
          <w:spacing w:val="-9"/>
          <w:w w:val="110"/>
        </w:rPr>
        <w:t> </w:t>
      </w:r>
      <w:r>
        <w:rPr>
          <w:color w:val="231F20"/>
          <w:w w:val="110"/>
        </w:rPr>
        <w:t>de</w:t>
      </w:r>
      <w:r>
        <w:rPr>
          <w:color w:val="231F20"/>
          <w:spacing w:val="-9"/>
          <w:w w:val="110"/>
        </w:rPr>
        <w:t> </w:t>
      </w:r>
      <w:r>
        <w:rPr>
          <w:color w:val="231F20"/>
          <w:spacing w:val="-4"/>
          <w:w w:val="110"/>
        </w:rPr>
        <w:t>socialización.</w:t>
      </w:r>
      <w:r>
        <w:rPr>
          <w:color w:val="231F20"/>
          <w:spacing w:val="-9"/>
          <w:w w:val="110"/>
        </w:rPr>
        <w:t> </w:t>
      </w:r>
      <w:r>
        <w:rPr>
          <w:color w:val="231F20"/>
          <w:w w:val="110"/>
        </w:rPr>
        <w:t>El</w:t>
      </w:r>
      <w:r>
        <w:rPr>
          <w:color w:val="231F20"/>
          <w:spacing w:val="-9"/>
          <w:w w:val="110"/>
        </w:rPr>
        <w:t> </w:t>
      </w:r>
      <w:r>
        <w:rPr>
          <w:color w:val="231F20"/>
          <w:spacing w:val="-4"/>
          <w:w w:val="110"/>
        </w:rPr>
        <w:t>primero</w:t>
      </w:r>
      <w:r>
        <w:rPr>
          <w:color w:val="231F20"/>
          <w:spacing w:val="-9"/>
          <w:w w:val="110"/>
        </w:rPr>
        <w:t> </w:t>
      </w:r>
      <w:r>
        <w:rPr>
          <w:color w:val="231F20"/>
          <w:w w:val="110"/>
        </w:rPr>
        <w:t>se</w:t>
      </w:r>
      <w:r>
        <w:rPr>
          <w:color w:val="231F20"/>
          <w:spacing w:val="-9"/>
          <w:w w:val="110"/>
        </w:rPr>
        <w:t> </w:t>
      </w:r>
      <w:r>
        <w:rPr>
          <w:color w:val="231F20"/>
          <w:spacing w:val="-4"/>
          <w:w w:val="110"/>
        </w:rPr>
        <w:t>refiere</w:t>
      </w:r>
      <w:r>
        <w:rPr>
          <w:color w:val="231F20"/>
          <w:spacing w:val="-9"/>
          <w:w w:val="110"/>
        </w:rPr>
        <w:t> </w:t>
      </w:r>
      <w:r>
        <w:rPr>
          <w:color w:val="231F20"/>
          <w:w w:val="110"/>
        </w:rPr>
        <w:t>a</w:t>
      </w:r>
      <w:r>
        <w:rPr>
          <w:color w:val="231F20"/>
          <w:spacing w:val="-9"/>
          <w:w w:val="110"/>
        </w:rPr>
        <w:t> </w:t>
      </w:r>
      <w:r>
        <w:rPr>
          <w:color w:val="231F20"/>
          <w:spacing w:val="-4"/>
          <w:w w:val="110"/>
        </w:rPr>
        <w:t>actividades</w:t>
      </w:r>
      <w:r>
        <w:rPr>
          <w:color w:val="231F20"/>
          <w:spacing w:val="-9"/>
          <w:w w:val="110"/>
        </w:rPr>
        <w:t> </w:t>
      </w:r>
      <w:r>
        <w:rPr>
          <w:color w:val="231F20"/>
          <w:spacing w:val="-5"/>
          <w:w w:val="110"/>
        </w:rPr>
        <w:t>relacionadas </w:t>
      </w:r>
      <w:r>
        <w:rPr>
          <w:color w:val="231F20"/>
          <w:w w:val="110"/>
        </w:rPr>
        <w:t>con sus </w:t>
      </w:r>
      <w:r>
        <w:rPr>
          <w:color w:val="231F20"/>
          <w:spacing w:val="-3"/>
          <w:w w:val="110"/>
        </w:rPr>
        <w:t>trabajos </w:t>
      </w:r>
      <w:r>
        <w:rPr>
          <w:color w:val="231F20"/>
          <w:spacing w:val="-4"/>
          <w:w w:val="110"/>
        </w:rPr>
        <w:t>escolares. </w:t>
      </w:r>
      <w:r>
        <w:rPr>
          <w:color w:val="231F20"/>
          <w:w w:val="110"/>
        </w:rPr>
        <w:t>El </w:t>
      </w:r>
      <w:r>
        <w:rPr>
          <w:color w:val="231F20"/>
          <w:spacing w:val="-3"/>
          <w:w w:val="110"/>
        </w:rPr>
        <w:t>segundo </w:t>
      </w:r>
      <w:r>
        <w:rPr>
          <w:color w:val="231F20"/>
          <w:w w:val="110"/>
        </w:rPr>
        <w:t>se </w:t>
      </w:r>
      <w:r>
        <w:rPr>
          <w:color w:val="231F20"/>
          <w:spacing w:val="-3"/>
          <w:w w:val="110"/>
        </w:rPr>
        <w:t>concentra </w:t>
      </w:r>
      <w:r>
        <w:rPr>
          <w:color w:val="231F20"/>
          <w:w w:val="110"/>
        </w:rPr>
        <w:t>en la </w:t>
      </w:r>
      <w:r>
        <w:rPr>
          <w:color w:val="231F20"/>
          <w:spacing w:val="-4"/>
          <w:w w:val="110"/>
        </w:rPr>
        <w:t>realización </w:t>
      </w:r>
      <w:r>
        <w:rPr>
          <w:color w:val="231F20"/>
          <w:spacing w:val="-3"/>
          <w:w w:val="110"/>
        </w:rPr>
        <w:t>de </w:t>
      </w:r>
      <w:r>
        <w:rPr>
          <w:color w:val="231F20"/>
          <w:spacing w:val="-4"/>
          <w:w w:val="110"/>
        </w:rPr>
        <w:t>prácticas </w:t>
      </w:r>
      <w:r>
        <w:rPr>
          <w:color w:val="231F20"/>
          <w:w w:val="110"/>
        </w:rPr>
        <w:t>de </w:t>
      </w:r>
      <w:r>
        <w:rPr>
          <w:color w:val="231F20"/>
          <w:spacing w:val="-4"/>
          <w:w w:val="110"/>
        </w:rPr>
        <w:t>comunicación </w:t>
      </w:r>
      <w:r>
        <w:rPr>
          <w:color w:val="231F20"/>
          <w:w w:val="110"/>
        </w:rPr>
        <w:t>y </w:t>
      </w:r>
      <w:r>
        <w:rPr>
          <w:color w:val="231F20"/>
          <w:spacing w:val="-4"/>
          <w:w w:val="110"/>
        </w:rPr>
        <w:t>entretenimiento. </w:t>
      </w:r>
      <w:r>
        <w:rPr>
          <w:color w:val="231F20"/>
          <w:w w:val="110"/>
        </w:rPr>
        <w:t>La </w:t>
      </w:r>
      <w:r>
        <w:rPr>
          <w:color w:val="231F20"/>
          <w:spacing w:val="-4"/>
          <w:w w:val="110"/>
        </w:rPr>
        <w:t>mayoría manifiesta que </w:t>
      </w:r>
      <w:r>
        <w:rPr>
          <w:color w:val="231F20"/>
          <w:spacing w:val="-3"/>
          <w:w w:val="110"/>
        </w:rPr>
        <w:t>usan </w:t>
      </w:r>
      <w:r>
        <w:rPr>
          <w:color w:val="231F20"/>
          <w:spacing w:val="-4"/>
          <w:w w:val="110"/>
        </w:rPr>
        <w:t>sobre </w:t>
      </w:r>
      <w:r>
        <w:rPr>
          <w:color w:val="231F20"/>
          <w:spacing w:val="-3"/>
          <w:w w:val="110"/>
        </w:rPr>
        <w:t>todo </w:t>
      </w:r>
      <w:r>
        <w:rPr>
          <w:color w:val="231F20"/>
          <w:w w:val="110"/>
        </w:rPr>
        <w:t>el </w:t>
      </w:r>
      <w:r>
        <w:rPr>
          <w:color w:val="231F20"/>
          <w:spacing w:val="-4"/>
          <w:w w:val="110"/>
        </w:rPr>
        <w:t>correo electrónico, </w:t>
      </w:r>
      <w:r>
        <w:rPr>
          <w:i/>
          <w:color w:val="231F20"/>
          <w:spacing w:val="-4"/>
          <w:w w:val="110"/>
        </w:rPr>
        <w:t>Messenger</w:t>
      </w:r>
      <w:r>
        <w:rPr>
          <w:color w:val="231F20"/>
          <w:spacing w:val="-4"/>
          <w:w w:val="110"/>
        </w:rPr>
        <w:t>, </w:t>
      </w:r>
      <w:r>
        <w:rPr>
          <w:color w:val="231F20"/>
          <w:spacing w:val="-3"/>
          <w:w w:val="110"/>
        </w:rPr>
        <w:t>las </w:t>
      </w:r>
      <w:r>
        <w:rPr>
          <w:color w:val="231F20"/>
          <w:spacing w:val="-4"/>
          <w:w w:val="110"/>
        </w:rPr>
        <w:t>comunidades virtua- </w:t>
      </w:r>
      <w:r>
        <w:rPr>
          <w:color w:val="231F20"/>
          <w:w w:val="110"/>
        </w:rPr>
        <w:t>les </w:t>
      </w:r>
      <w:r>
        <w:rPr>
          <w:color w:val="231F20"/>
          <w:spacing w:val="-3"/>
          <w:w w:val="110"/>
        </w:rPr>
        <w:t>para hacer amigos, bajar música, videos </w:t>
      </w:r>
      <w:r>
        <w:rPr>
          <w:color w:val="231F20"/>
          <w:w w:val="110"/>
        </w:rPr>
        <w:t>y </w:t>
      </w:r>
      <w:r>
        <w:rPr>
          <w:color w:val="231F20"/>
          <w:spacing w:val="-3"/>
          <w:w w:val="110"/>
        </w:rPr>
        <w:t>películas, </w:t>
      </w:r>
      <w:r>
        <w:rPr>
          <w:color w:val="231F20"/>
          <w:w w:val="110"/>
        </w:rPr>
        <w:t>convirtiéndose éste en el uso</w:t>
      </w:r>
      <w:r>
        <w:rPr>
          <w:color w:val="231F20"/>
          <w:spacing w:val="35"/>
          <w:w w:val="110"/>
        </w:rPr>
        <w:t> </w:t>
      </w:r>
      <w:r>
        <w:rPr>
          <w:color w:val="231F20"/>
          <w:w w:val="110"/>
        </w:rPr>
        <w:t>primordial.</w:t>
      </w:r>
    </w:p>
    <w:p>
      <w:pPr>
        <w:pStyle w:val="ListParagraph"/>
        <w:numPr>
          <w:ilvl w:val="0"/>
          <w:numId w:val="13"/>
        </w:numPr>
        <w:tabs>
          <w:tab w:pos="341" w:val="left" w:leader="none"/>
        </w:tabs>
        <w:spacing w:line="259" w:lineRule="auto" w:before="0" w:after="0"/>
        <w:ind w:left="340" w:right="157" w:hanging="240"/>
        <w:jc w:val="both"/>
        <w:rPr>
          <w:color w:val="231F20"/>
          <w:sz w:val="21"/>
        </w:rPr>
      </w:pPr>
      <w:r>
        <w:rPr>
          <w:color w:val="231F20"/>
          <w:w w:val="110"/>
          <w:sz w:val="21"/>
        </w:rPr>
        <w:t>Apropiación. Respecto a la apropiación, se encontró que el nivel está determinado</w:t>
      </w:r>
      <w:r>
        <w:rPr>
          <w:color w:val="231F20"/>
          <w:spacing w:val="-13"/>
          <w:w w:val="110"/>
          <w:sz w:val="21"/>
        </w:rPr>
        <w:t> </w:t>
      </w:r>
      <w:r>
        <w:rPr>
          <w:color w:val="231F20"/>
          <w:w w:val="110"/>
          <w:sz w:val="21"/>
        </w:rPr>
        <w:t>por</w:t>
      </w:r>
      <w:r>
        <w:rPr>
          <w:color w:val="231F20"/>
          <w:spacing w:val="-13"/>
          <w:w w:val="110"/>
          <w:sz w:val="21"/>
        </w:rPr>
        <w:t> </w:t>
      </w:r>
      <w:r>
        <w:rPr>
          <w:color w:val="231F20"/>
          <w:w w:val="110"/>
          <w:sz w:val="21"/>
        </w:rPr>
        <w:t>la</w:t>
      </w:r>
      <w:r>
        <w:rPr>
          <w:color w:val="231F20"/>
          <w:spacing w:val="-13"/>
          <w:w w:val="110"/>
          <w:sz w:val="21"/>
        </w:rPr>
        <w:t> </w:t>
      </w:r>
      <w:r>
        <w:rPr>
          <w:color w:val="231F20"/>
          <w:w w:val="110"/>
          <w:sz w:val="21"/>
        </w:rPr>
        <w:t>autopercepción</w:t>
      </w:r>
      <w:r>
        <w:rPr>
          <w:color w:val="231F20"/>
          <w:spacing w:val="-13"/>
          <w:w w:val="110"/>
          <w:sz w:val="21"/>
        </w:rPr>
        <w:t> </w:t>
      </w:r>
      <w:r>
        <w:rPr>
          <w:color w:val="231F20"/>
          <w:w w:val="110"/>
          <w:sz w:val="21"/>
        </w:rPr>
        <w:t>de</w:t>
      </w:r>
      <w:r>
        <w:rPr>
          <w:color w:val="231F20"/>
          <w:spacing w:val="-13"/>
          <w:w w:val="110"/>
          <w:sz w:val="21"/>
        </w:rPr>
        <w:t> </w:t>
      </w:r>
      <w:r>
        <w:rPr>
          <w:color w:val="231F20"/>
          <w:w w:val="110"/>
          <w:sz w:val="21"/>
        </w:rPr>
        <w:t>las</w:t>
      </w:r>
      <w:r>
        <w:rPr>
          <w:color w:val="231F20"/>
          <w:spacing w:val="-13"/>
          <w:w w:val="110"/>
          <w:sz w:val="21"/>
        </w:rPr>
        <w:t> </w:t>
      </w:r>
      <w:r>
        <w:rPr>
          <w:color w:val="231F20"/>
          <w:w w:val="110"/>
          <w:sz w:val="21"/>
        </w:rPr>
        <w:t>habilidades</w:t>
      </w:r>
      <w:r>
        <w:rPr>
          <w:color w:val="231F20"/>
          <w:spacing w:val="-13"/>
          <w:w w:val="110"/>
          <w:sz w:val="21"/>
        </w:rPr>
        <w:t> </w:t>
      </w:r>
      <w:r>
        <w:rPr>
          <w:color w:val="231F20"/>
          <w:w w:val="110"/>
          <w:sz w:val="21"/>
        </w:rPr>
        <w:t>específicas</w:t>
      </w:r>
      <w:r>
        <w:rPr>
          <w:color w:val="231F20"/>
          <w:spacing w:val="-13"/>
          <w:w w:val="110"/>
          <w:sz w:val="21"/>
        </w:rPr>
        <w:t> </w:t>
      </w:r>
      <w:r>
        <w:rPr>
          <w:color w:val="231F20"/>
          <w:w w:val="110"/>
          <w:sz w:val="21"/>
        </w:rPr>
        <w:t>que</w:t>
      </w:r>
      <w:r>
        <w:rPr>
          <w:color w:val="231F20"/>
          <w:spacing w:val="-13"/>
          <w:w w:val="110"/>
          <w:sz w:val="21"/>
        </w:rPr>
        <w:t> </w:t>
      </w:r>
      <w:r>
        <w:rPr>
          <w:color w:val="231F20"/>
          <w:w w:val="110"/>
          <w:sz w:val="21"/>
        </w:rPr>
        <w:t>los usuarios tienen en relación con la computadora e Internet. En este sen- tido, se percibió que quienes demostraron mayor apropiación hacen un uso más intensivo de bases de datos y herramientas de Internet para  sus labores de docencia, investigación y</w:t>
      </w:r>
      <w:r>
        <w:rPr>
          <w:color w:val="231F20"/>
          <w:spacing w:val="20"/>
          <w:w w:val="110"/>
          <w:sz w:val="21"/>
        </w:rPr>
        <w:t> </w:t>
      </w:r>
      <w:r>
        <w:rPr>
          <w:color w:val="231F20"/>
          <w:w w:val="110"/>
          <w:sz w:val="21"/>
        </w:rPr>
        <w:t>divulgación.</w:t>
      </w:r>
    </w:p>
    <w:p>
      <w:pPr>
        <w:pStyle w:val="BodyText"/>
        <w:spacing w:line="259" w:lineRule="auto"/>
        <w:ind w:left="340" w:right="157"/>
        <w:jc w:val="both"/>
      </w:pPr>
      <w:r>
        <w:rPr>
          <w:color w:val="231F20"/>
          <w:w w:val="110"/>
        </w:rPr>
        <w:t>Otro elemento importante es la forma en cómo aprenden las habilida- des para usar la computadora e Internet. Al respecto, se halló evidencia </w:t>
      </w:r>
      <w:r>
        <w:rPr>
          <w:color w:val="231F20"/>
          <w:spacing w:val="-4"/>
          <w:w w:val="110"/>
        </w:rPr>
        <w:t>respecto </w:t>
      </w:r>
      <w:r>
        <w:rPr>
          <w:color w:val="231F20"/>
          <w:w w:val="110"/>
        </w:rPr>
        <w:t>a </w:t>
      </w:r>
      <w:r>
        <w:rPr>
          <w:color w:val="231F20"/>
          <w:spacing w:val="-3"/>
          <w:w w:val="110"/>
        </w:rPr>
        <w:t>que </w:t>
      </w:r>
      <w:r>
        <w:rPr>
          <w:color w:val="231F20"/>
          <w:w w:val="110"/>
        </w:rPr>
        <w:t>el </w:t>
      </w:r>
      <w:r>
        <w:rPr>
          <w:color w:val="231F20"/>
          <w:spacing w:val="-4"/>
          <w:w w:val="110"/>
        </w:rPr>
        <w:t>autoaprendizaje </w:t>
      </w:r>
      <w:r>
        <w:rPr>
          <w:color w:val="231F20"/>
          <w:w w:val="110"/>
        </w:rPr>
        <w:t>y la </w:t>
      </w:r>
      <w:r>
        <w:rPr>
          <w:color w:val="231F20"/>
          <w:spacing w:val="-4"/>
          <w:w w:val="110"/>
        </w:rPr>
        <w:t>enseñanza </w:t>
      </w:r>
      <w:r>
        <w:rPr>
          <w:color w:val="231F20"/>
          <w:spacing w:val="-3"/>
          <w:w w:val="110"/>
        </w:rPr>
        <w:t>informal son los </w:t>
      </w:r>
      <w:r>
        <w:rPr>
          <w:color w:val="231F20"/>
          <w:spacing w:val="-4"/>
          <w:w w:val="110"/>
        </w:rPr>
        <w:t>princi- pales medios </w:t>
      </w:r>
      <w:r>
        <w:rPr>
          <w:color w:val="231F20"/>
          <w:spacing w:val="-3"/>
          <w:w w:val="110"/>
        </w:rPr>
        <w:t>para </w:t>
      </w:r>
      <w:r>
        <w:rPr>
          <w:color w:val="231F20"/>
          <w:w w:val="110"/>
        </w:rPr>
        <w:t>el </w:t>
      </w:r>
      <w:r>
        <w:rPr>
          <w:color w:val="231F20"/>
          <w:spacing w:val="-5"/>
          <w:w w:val="110"/>
        </w:rPr>
        <w:t>acercamiento </w:t>
      </w:r>
      <w:r>
        <w:rPr>
          <w:color w:val="231F20"/>
          <w:w w:val="110"/>
        </w:rPr>
        <w:t>y </w:t>
      </w:r>
      <w:r>
        <w:rPr>
          <w:color w:val="231F20"/>
          <w:spacing w:val="-4"/>
          <w:w w:val="110"/>
        </w:rPr>
        <w:t>utilización </w:t>
      </w:r>
      <w:r>
        <w:rPr>
          <w:color w:val="231F20"/>
          <w:w w:val="110"/>
        </w:rPr>
        <w:t>a la </w:t>
      </w:r>
      <w:r>
        <w:rPr>
          <w:color w:val="231F20"/>
          <w:spacing w:val="-4"/>
          <w:w w:val="110"/>
        </w:rPr>
        <w:t>informática, </w:t>
      </w:r>
      <w:r>
        <w:rPr>
          <w:color w:val="231F20"/>
          <w:w w:val="110"/>
        </w:rPr>
        <w:t>y en </w:t>
      </w:r>
      <w:r>
        <w:rPr>
          <w:color w:val="231F20"/>
          <w:spacing w:val="-3"/>
          <w:w w:val="110"/>
        </w:rPr>
        <w:t>se- </w:t>
      </w:r>
      <w:r>
        <w:rPr>
          <w:color w:val="231F20"/>
          <w:spacing w:val="-4"/>
          <w:w w:val="110"/>
        </w:rPr>
        <w:t>gundo lugar </w:t>
      </w:r>
      <w:r>
        <w:rPr>
          <w:color w:val="231F20"/>
          <w:w w:val="110"/>
        </w:rPr>
        <w:t>se </w:t>
      </w:r>
      <w:r>
        <w:rPr>
          <w:color w:val="231F20"/>
          <w:spacing w:val="-4"/>
          <w:w w:val="110"/>
        </w:rPr>
        <w:t>encuentran </w:t>
      </w:r>
      <w:r>
        <w:rPr>
          <w:color w:val="231F20"/>
          <w:spacing w:val="-3"/>
          <w:w w:val="110"/>
        </w:rPr>
        <w:t>los que han </w:t>
      </w:r>
      <w:r>
        <w:rPr>
          <w:color w:val="231F20"/>
          <w:spacing w:val="-4"/>
          <w:w w:val="110"/>
        </w:rPr>
        <w:t>tomado cursos ex profeso. </w:t>
      </w:r>
      <w:r>
        <w:rPr>
          <w:color w:val="231F20"/>
          <w:w w:val="110"/>
        </w:rPr>
        <w:t>En </w:t>
      </w:r>
      <w:r>
        <w:rPr>
          <w:color w:val="231F20"/>
          <w:spacing w:val="-4"/>
          <w:w w:val="110"/>
        </w:rPr>
        <w:t>este </w:t>
      </w:r>
      <w:r>
        <w:rPr>
          <w:color w:val="231F20"/>
          <w:w w:val="110"/>
        </w:rPr>
        <w:t>sentido, se ubica la necesidad de fortalecer la currícula de las carreras en cuanto al desarrollo de habilidades  informáticas.</w:t>
      </w:r>
    </w:p>
    <w:p>
      <w:pPr>
        <w:pStyle w:val="BodyText"/>
        <w:spacing w:line="259" w:lineRule="auto"/>
        <w:ind w:left="340" w:right="157"/>
        <w:jc w:val="both"/>
      </w:pPr>
      <w:r>
        <w:rPr>
          <w:color w:val="231F20"/>
          <w:spacing w:val="-4"/>
          <w:w w:val="110"/>
        </w:rPr>
        <w:t>También </w:t>
      </w:r>
      <w:r>
        <w:rPr>
          <w:color w:val="231F20"/>
          <w:w w:val="110"/>
        </w:rPr>
        <w:t>destaca el hecho de que las ciencias biológicas y de la salud tuvieron un mayor nivel de apropiación y uso, tanto de la computado- ra y de Internet como de bases de datos digitales. En segundo lugar se ubicó el área físico-matemáticas y de las ingenierías, seguido por cien- cias sociales y humanidades, y artes. En este contexto, los </w:t>
      </w:r>
      <w:r>
        <w:rPr>
          <w:color w:val="231F20"/>
          <w:spacing w:val="55"/>
          <w:w w:val="110"/>
        </w:rPr>
        <w:t> </w:t>
      </w:r>
      <w:r>
        <w:rPr>
          <w:color w:val="231F20"/>
          <w:w w:val="110"/>
        </w:rPr>
        <w:t>académicos</w:t>
      </w:r>
    </w:p>
    <w:p>
      <w:pPr>
        <w:spacing w:after="0" w:line="259" w:lineRule="auto"/>
        <w:jc w:val="both"/>
        <w:sectPr>
          <w:pgSz w:w="9560" w:h="12960"/>
          <w:pgMar w:header="955" w:footer="0" w:top="1160" w:bottom="280" w:left="1140" w:right="1320"/>
        </w:sectPr>
      </w:pPr>
    </w:p>
    <w:p>
      <w:pPr>
        <w:pStyle w:val="BodyText"/>
        <w:spacing w:before="4"/>
        <w:rPr>
          <w:sz w:val="13"/>
        </w:rPr>
      </w:pPr>
    </w:p>
    <w:p>
      <w:pPr>
        <w:pStyle w:val="BodyText"/>
        <w:spacing w:line="259" w:lineRule="auto" w:before="64"/>
        <w:ind w:left="520" w:right="115"/>
        <w:jc w:val="both"/>
      </w:pPr>
      <w:r>
        <w:rPr>
          <w:color w:val="231F20"/>
          <w:w w:val="110"/>
        </w:rPr>
        <w:t>del área de ciencias físico-matemáticas y de las ingenierías expresan una preferencia por el uso de la computadora como herramienta de trabajo, en tanto que en ciencias sociales se observa el fenómeno inver- so, es decir, se utiliza más el Internet que la computadora para apoyar las labores académicas.</w:t>
      </w:r>
    </w:p>
    <w:p>
      <w:pPr>
        <w:pStyle w:val="BodyText"/>
        <w:spacing w:line="259" w:lineRule="auto"/>
        <w:ind w:left="520" w:right="114"/>
        <w:jc w:val="both"/>
      </w:pPr>
      <w:r>
        <w:rPr>
          <w:color w:val="231F20"/>
          <w:w w:val="115"/>
        </w:rPr>
        <w:t>En </w:t>
      </w:r>
      <w:r>
        <w:rPr>
          <w:color w:val="231F20"/>
          <w:spacing w:val="3"/>
          <w:w w:val="115"/>
        </w:rPr>
        <w:t>relación </w:t>
      </w:r>
      <w:r>
        <w:rPr>
          <w:color w:val="231F20"/>
          <w:spacing w:val="2"/>
          <w:w w:val="115"/>
        </w:rPr>
        <w:t>con los </w:t>
      </w:r>
      <w:r>
        <w:rPr>
          <w:color w:val="231F20"/>
          <w:spacing w:val="3"/>
          <w:w w:val="115"/>
        </w:rPr>
        <w:t>estudiantes, </w:t>
      </w:r>
      <w:r>
        <w:rPr>
          <w:color w:val="231F20"/>
          <w:w w:val="115"/>
        </w:rPr>
        <w:t>se </w:t>
      </w:r>
      <w:r>
        <w:rPr>
          <w:color w:val="231F20"/>
          <w:spacing w:val="3"/>
          <w:w w:val="115"/>
        </w:rPr>
        <w:t>pudo identificar también </w:t>
      </w:r>
      <w:r>
        <w:rPr>
          <w:color w:val="231F20"/>
          <w:spacing w:val="2"/>
          <w:w w:val="115"/>
        </w:rPr>
        <w:t>que </w:t>
      </w:r>
      <w:r>
        <w:rPr>
          <w:color w:val="231F20"/>
          <w:spacing w:val="4"/>
          <w:w w:val="115"/>
        </w:rPr>
        <w:t>la </w:t>
      </w:r>
      <w:r>
        <w:rPr>
          <w:color w:val="231F20"/>
          <w:w w:val="115"/>
        </w:rPr>
        <w:t>apropiación está sujeta al acceso a la infraestructura tecnológica, las habilidades en su uso y su área de conocimiento. En efecto,</w:t>
      </w:r>
      <w:r>
        <w:rPr>
          <w:color w:val="231F20"/>
          <w:spacing w:val="-38"/>
          <w:w w:val="115"/>
        </w:rPr>
        <w:t> </w:t>
      </w:r>
      <w:r>
        <w:rPr>
          <w:color w:val="231F20"/>
          <w:w w:val="115"/>
        </w:rPr>
        <w:t>mientras que</w:t>
      </w:r>
      <w:r>
        <w:rPr>
          <w:color w:val="231F20"/>
          <w:spacing w:val="-33"/>
          <w:w w:val="115"/>
        </w:rPr>
        <w:t> </w:t>
      </w:r>
      <w:r>
        <w:rPr>
          <w:color w:val="231F20"/>
          <w:w w:val="115"/>
        </w:rPr>
        <w:t>para</w:t>
      </w:r>
      <w:r>
        <w:rPr>
          <w:color w:val="231F20"/>
          <w:spacing w:val="-33"/>
          <w:w w:val="115"/>
        </w:rPr>
        <w:t> </w:t>
      </w:r>
      <w:r>
        <w:rPr>
          <w:color w:val="231F20"/>
          <w:w w:val="115"/>
        </w:rPr>
        <w:t>los</w:t>
      </w:r>
      <w:r>
        <w:rPr>
          <w:color w:val="231F20"/>
          <w:spacing w:val="-33"/>
          <w:w w:val="115"/>
        </w:rPr>
        <w:t> </w:t>
      </w:r>
      <w:r>
        <w:rPr>
          <w:color w:val="231F20"/>
          <w:w w:val="115"/>
        </w:rPr>
        <w:t>estudiantes</w:t>
      </w:r>
      <w:r>
        <w:rPr>
          <w:color w:val="231F20"/>
          <w:spacing w:val="-33"/>
          <w:w w:val="115"/>
        </w:rPr>
        <w:t> </w:t>
      </w:r>
      <w:r>
        <w:rPr>
          <w:color w:val="231F20"/>
          <w:w w:val="115"/>
        </w:rPr>
        <w:t>de</w:t>
      </w:r>
      <w:r>
        <w:rPr>
          <w:color w:val="231F20"/>
          <w:spacing w:val="-33"/>
          <w:w w:val="115"/>
        </w:rPr>
        <w:t> </w:t>
      </w:r>
      <w:r>
        <w:rPr>
          <w:color w:val="231F20"/>
          <w:w w:val="115"/>
        </w:rPr>
        <w:t>las</w:t>
      </w:r>
      <w:r>
        <w:rPr>
          <w:color w:val="231F20"/>
          <w:spacing w:val="-33"/>
          <w:w w:val="115"/>
        </w:rPr>
        <w:t> </w:t>
      </w:r>
      <w:r>
        <w:rPr>
          <w:color w:val="231F20"/>
          <w:spacing w:val="-3"/>
          <w:w w:val="115"/>
        </w:rPr>
        <w:t>áreas</w:t>
      </w:r>
      <w:r>
        <w:rPr>
          <w:color w:val="231F20"/>
          <w:spacing w:val="-33"/>
          <w:w w:val="115"/>
        </w:rPr>
        <w:t> </w:t>
      </w:r>
      <w:r>
        <w:rPr>
          <w:color w:val="231F20"/>
          <w:w w:val="115"/>
        </w:rPr>
        <w:t>biológicas</w:t>
      </w:r>
      <w:r>
        <w:rPr>
          <w:color w:val="231F20"/>
          <w:spacing w:val="-33"/>
          <w:w w:val="115"/>
        </w:rPr>
        <w:t> </w:t>
      </w:r>
      <w:r>
        <w:rPr>
          <w:color w:val="231F20"/>
          <w:w w:val="115"/>
        </w:rPr>
        <w:t>y</w:t>
      </w:r>
      <w:r>
        <w:rPr>
          <w:color w:val="231F20"/>
          <w:spacing w:val="-33"/>
          <w:w w:val="115"/>
        </w:rPr>
        <w:t> </w:t>
      </w:r>
      <w:r>
        <w:rPr>
          <w:color w:val="231F20"/>
          <w:w w:val="115"/>
        </w:rPr>
        <w:t>de</w:t>
      </w:r>
      <w:r>
        <w:rPr>
          <w:color w:val="231F20"/>
          <w:spacing w:val="-33"/>
          <w:w w:val="115"/>
        </w:rPr>
        <w:t> </w:t>
      </w:r>
      <w:r>
        <w:rPr>
          <w:color w:val="231F20"/>
          <w:w w:val="115"/>
        </w:rPr>
        <w:t>la</w:t>
      </w:r>
      <w:r>
        <w:rPr>
          <w:color w:val="231F20"/>
          <w:spacing w:val="-33"/>
          <w:w w:val="115"/>
        </w:rPr>
        <w:t> </w:t>
      </w:r>
      <w:r>
        <w:rPr>
          <w:color w:val="231F20"/>
          <w:w w:val="115"/>
        </w:rPr>
        <w:t>salud,</w:t>
      </w:r>
      <w:r>
        <w:rPr>
          <w:color w:val="231F20"/>
          <w:spacing w:val="-33"/>
          <w:w w:val="115"/>
        </w:rPr>
        <w:t> </w:t>
      </w:r>
      <w:r>
        <w:rPr>
          <w:color w:val="231F20"/>
          <w:w w:val="115"/>
        </w:rPr>
        <w:t>y</w:t>
      </w:r>
      <w:r>
        <w:rPr>
          <w:color w:val="231F20"/>
          <w:spacing w:val="-33"/>
          <w:w w:val="115"/>
        </w:rPr>
        <w:t> </w:t>
      </w:r>
      <w:r>
        <w:rPr>
          <w:color w:val="231F20"/>
          <w:w w:val="115"/>
        </w:rPr>
        <w:t>las</w:t>
      </w:r>
      <w:r>
        <w:rPr>
          <w:color w:val="231F20"/>
          <w:spacing w:val="-33"/>
          <w:w w:val="115"/>
        </w:rPr>
        <w:t> </w:t>
      </w:r>
      <w:r>
        <w:rPr>
          <w:color w:val="231F20"/>
          <w:w w:val="115"/>
        </w:rPr>
        <w:t>físico- matemáticas e ingenierías, las </w:t>
      </w:r>
      <w:r>
        <w:rPr>
          <w:color w:val="231F20"/>
          <w:w w:val="135"/>
          <w:sz w:val="15"/>
        </w:rPr>
        <w:t>tic </w:t>
      </w:r>
      <w:r>
        <w:rPr>
          <w:color w:val="231F20"/>
          <w:w w:val="115"/>
        </w:rPr>
        <w:t>son instrumentos fundamentales en las actividades académicas y la vida en general, para los estudiantes de </w:t>
      </w:r>
      <w:r>
        <w:rPr>
          <w:color w:val="231F20"/>
          <w:spacing w:val="2"/>
          <w:w w:val="115"/>
        </w:rPr>
        <w:t>las </w:t>
      </w:r>
      <w:r>
        <w:rPr>
          <w:color w:val="231F20"/>
          <w:w w:val="115"/>
        </w:rPr>
        <w:t>áreas de ciencias sociales son </w:t>
      </w:r>
      <w:r>
        <w:rPr>
          <w:color w:val="231F20"/>
          <w:spacing w:val="2"/>
          <w:w w:val="115"/>
        </w:rPr>
        <w:t>instrumentos </w:t>
      </w:r>
      <w:r>
        <w:rPr>
          <w:color w:val="231F20"/>
          <w:w w:val="115"/>
        </w:rPr>
        <w:t>de socialización y para</w:t>
      </w:r>
      <w:r>
        <w:rPr>
          <w:color w:val="231F20"/>
          <w:spacing w:val="-20"/>
          <w:w w:val="115"/>
        </w:rPr>
        <w:t> </w:t>
      </w:r>
      <w:r>
        <w:rPr>
          <w:color w:val="231F20"/>
          <w:w w:val="115"/>
        </w:rPr>
        <w:t>los</w:t>
      </w:r>
      <w:r>
        <w:rPr>
          <w:color w:val="231F20"/>
          <w:spacing w:val="-20"/>
          <w:w w:val="115"/>
        </w:rPr>
        <w:t> </w:t>
      </w:r>
      <w:r>
        <w:rPr>
          <w:color w:val="231F20"/>
          <w:w w:val="115"/>
        </w:rPr>
        <w:t>de</w:t>
      </w:r>
      <w:r>
        <w:rPr>
          <w:color w:val="231F20"/>
          <w:spacing w:val="-20"/>
          <w:w w:val="115"/>
        </w:rPr>
        <w:t> </w:t>
      </w:r>
      <w:r>
        <w:rPr>
          <w:color w:val="231F20"/>
          <w:w w:val="115"/>
        </w:rPr>
        <w:t>humanidades</w:t>
      </w:r>
      <w:r>
        <w:rPr>
          <w:color w:val="231F20"/>
          <w:spacing w:val="-20"/>
          <w:w w:val="115"/>
        </w:rPr>
        <w:t> </w:t>
      </w:r>
      <w:r>
        <w:rPr>
          <w:color w:val="231F20"/>
          <w:w w:val="115"/>
        </w:rPr>
        <w:t>y</w:t>
      </w:r>
      <w:r>
        <w:rPr>
          <w:color w:val="231F20"/>
          <w:spacing w:val="-20"/>
          <w:w w:val="115"/>
        </w:rPr>
        <w:t> </w:t>
      </w:r>
      <w:r>
        <w:rPr>
          <w:color w:val="231F20"/>
          <w:w w:val="115"/>
        </w:rPr>
        <w:t>artes</w:t>
      </w:r>
      <w:r>
        <w:rPr>
          <w:color w:val="231F20"/>
          <w:spacing w:val="-20"/>
          <w:w w:val="115"/>
        </w:rPr>
        <w:t> </w:t>
      </w:r>
      <w:r>
        <w:rPr>
          <w:color w:val="231F20"/>
          <w:w w:val="115"/>
        </w:rPr>
        <w:t>son</w:t>
      </w:r>
      <w:r>
        <w:rPr>
          <w:color w:val="231F20"/>
          <w:spacing w:val="-20"/>
          <w:w w:val="115"/>
        </w:rPr>
        <w:t> </w:t>
      </w:r>
      <w:r>
        <w:rPr>
          <w:color w:val="231F20"/>
          <w:w w:val="115"/>
        </w:rPr>
        <w:t>consideradas</w:t>
      </w:r>
      <w:r>
        <w:rPr>
          <w:color w:val="231F20"/>
          <w:spacing w:val="-20"/>
          <w:w w:val="115"/>
        </w:rPr>
        <w:t> </w:t>
      </w:r>
      <w:r>
        <w:rPr>
          <w:color w:val="231F20"/>
          <w:w w:val="115"/>
        </w:rPr>
        <w:t>herramientas</w:t>
      </w:r>
      <w:r>
        <w:rPr>
          <w:color w:val="231F20"/>
          <w:spacing w:val="-20"/>
          <w:w w:val="115"/>
        </w:rPr>
        <w:t> </w:t>
      </w:r>
      <w:r>
        <w:rPr>
          <w:color w:val="231F20"/>
          <w:w w:val="115"/>
        </w:rPr>
        <w:t>secun- darias,</w:t>
      </w:r>
      <w:r>
        <w:rPr>
          <w:color w:val="231F20"/>
          <w:spacing w:val="-18"/>
          <w:w w:val="115"/>
        </w:rPr>
        <w:t> </w:t>
      </w:r>
      <w:r>
        <w:rPr>
          <w:color w:val="231F20"/>
          <w:w w:val="115"/>
        </w:rPr>
        <w:t>tanto</w:t>
      </w:r>
      <w:r>
        <w:rPr>
          <w:color w:val="231F20"/>
          <w:spacing w:val="-18"/>
          <w:w w:val="115"/>
        </w:rPr>
        <w:t> </w:t>
      </w:r>
      <w:r>
        <w:rPr>
          <w:color w:val="231F20"/>
          <w:w w:val="115"/>
        </w:rPr>
        <w:t>para</w:t>
      </w:r>
      <w:r>
        <w:rPr>
          <w:color w:val="231F20"/>
          <w:spacing w:val="-18"/>
          <w:w w:val="115"/>
        </w:rPr>
        <w:t> </w:t>
      </w:r>
      <w:r>
        <w:rPr>
          <w:color w:val="231F20"/>
          <w:w w:val="115"/>
        </w:rPr>
        <w:t>lo</w:t>
      </w:r>
      <w:r>
        <w:rPr>
          <w:color w:val="231F20"/>
          <w:spacing w:val="-18"/>
          <w:w w:val="115"/>
        </w:rPr>
        <w:t> </w:t>
      </w:r>
      <w:r>
        <w:rPr>
          <w:color w:val="231F20"/>
          <w:w w:val="115"/>
        </w:rPr>
        <w:t>académico</w:t>
      </w:r>
      <w:r>
        <w:rPr>
          <w:color w:val="231F20"/>
          <w:spacing w:val="-18"/>
          <w:w w:val="115"/>
        </w:rPr>
        <w:t> </w:t>
      </w:r>
      <w:r>
        <w:rPr>
          <w:color w:val="231F20"/>
          <w:w w:val="115"/>
        </w:rPr>
        <w:t>como</w:t>
      </w:r>
      <w:r>
        <w:rPr>
          <w:color w:val="231F20"/>
          <w:spacing w:val="-18"/>
          <w:w w:val="115"/>
        </w:rPr>
        <w:t> </w:t>
      </w:r>
      <w:r>
        <w:rPr>
          <w:color w:val="231F20"/>
          <w:w w:val="115"/>
        </w:rPr>
        <w:t>para</w:t>
      </w:r>
      <w:r>
        <w:rPr>
          <w:color w:val="231F20"/>
          <w:spacing w:val="-18"/>
          <w:w w:val="115"/>
        </w:rPr>
        <w:t> </w:t>
      </w:r>
      <w:r>
        <w:rPr>
          <w:color w:val="231F20"/>
          <w:w w:val="115"/>
        </w:rPr>
        <w:t>la</w:t>
      </w:r>
      <w:r>
        <w:rPr>
          <w:color w:val="231F20"/>
          <w:spacing w:val="-18"/>
          <w:w w:val="115"/>
        </w:rPr>
        <w:t> </w:t>
      </w:r>
      <w:r>
        <w:rPr>
          <w:color w:val="231F20"/>
          <w:w w:val="115"/>
        </w:rPr>
        <w:t>socialización.</w:t>
      </w:r>
    </w:p>
    <w:p>
      <w:pPr>
        <w:pStyle w:val="ListParagraph"/>
        <w:numPr>
          <w:ilvl w:val="0"/>
          <w:numId w:val="13"/>
        </w:numPr>
        <w:tabs>
          <w:tab w:pos="521" w:val="left" w:leader="none"/>
        </w:tabs>
        <w:spacing w:line="259" w:lineRule="auto" w:before="0" w:after="0"/>
        <w:ind w:left="520" w:right="117" w:hanging="240"/>
        <w:jc w:val="both"/>
        <w:rPr>
          <w:color w:val="231F20"/>
          <w:sz w:val="21"/>
        </w:rPr>
      </w:pPr>
      <w:r>
        <w:rPr>
          <w:color w:val="231F20"/>
          <w:w w:val="110"/>
          <w:sz w:val="21"/>
        </w:rPr>
        <w:t>En</w:t>
      </w:r>
      <w:r>
        <w:rPr>
          <w:color w:val="231F20"/>
          <w:spacing w:val="-4"/>
          <w:w w:val="110"/>
          <w:sz w:val="21"/>
        </w:rPr>
        <w:t> </w:t>
      </w:r>
      <w:r>
        <w:rPr>
          <w:color w:val="231F20"/>
          <w:w w:val="110"/>
          <w:sz w:val="21"/>
        </w:rPr>
        <w:t>lo</w:t>
      </w:r>
      <w:r>
        <w:rPr>
          <w:color w:val="231F20"/>
          <w:spacing w:val="-4"/>
          <w:w w:val="110"/>
          <w:sz w:val="21"/>
        </w:rPr>
        <w:t> </w:t>
      </w:r>
      <w:r>
        <w:rPr>
          <w:color w:val="231F20"/>
          <w:w w:val="110"/>
          <w:sz w:val="21"/>
        </w:rPr>
        <w:t>que</w:t>
      </w:r>
      <w:r>
        <w:rPr>
          <w:color w:val="231F20"/>
          <w:spacing w:val="-4"/>
          <w:w w:val="110"/>
          <w:sz w:val="21"/>
        </w:rPr>
        <w:t> </w:t>
      </w:r>
      <w:r>
        <w:rPr>
          <w:color w:val="231F20"/>
          <w:w w:val="110"/>
          <w:sz w:val="21"/>
        </w:rPr>
        <w:t>se</w:t>
      </w:r>
      <w:r>
        <w:rPr>
          <w:color w:val="231F20"/>
          <w:spacing w:val="-4"/>
          <w:w w:val="110"/>
          <w:sz w:val="21"/>
        </w:rPr>
        <w:t> </w:t>
      </w:r>
      <w:r>
        <w:rPr>
          <w:color w:val="231F20"/>
          <w:w w:val="110"/>
          <w:sz w:val="21"/>
        </w:rPr>
        <w:t>refiere</w:t>
      </w:r>
      <w:r>
        <w:rPr>
          <w:color w:val="231F20"/>
          <w:spacing w:val="-4"/>
          <w:w w:val="110"/>
          <w:sz w:val="21"/>
        </w:rPr>
        <w:t> </w:t>
      </w:r>
      <w:r>
        <w:rPr>
          <w:color w:val="231F20"/>
          <w:w w:val="110"/>
          <w:sz w:val="21"/>
        </w:rPr>
        <w:t>al</w:t>
      </w:r>
      <w:r>
        <w:rPr>
          <w:color w:val="231F20"/>
          <w:spacing w:val="-4"/>
          <w:w w:val="110"/>
          <w:sz w:val="21"/>
        </w:rPr>
        <w:t> </w:t>
      </w:r>
      <w:r>
        <w:rPr>
          <w:color w:val="231F20"/>
          <w:w w:val="110"/>
          <w:sz w:val="21"/>
        </w:rPr>
        <w:t>uso</w:t>
      </w:r>
      <w:r>
        <w:rPr>
          <w:color w:val="231F20"/>
          <w:spacing w:val="-4"/>
          <w:w w:val="110"/>
          <w:sz w:val="21"/>
        </w:rPr>
        <w:t> </w:t>
      </w:r>
      <w:r>
        <w:rPr>
          <w:color w:val="231F20"/>
          <w:w w:val="110"/>
          <w:sz w:val="21"/>
        </w:rPr>
        <w:t>de</w:t>
      </w:r>
      <w:r>
        <w:rPr>
          <w:color w:val="231F20"/>
          <w:spacing w:val="-4"/>
          <w:w w:val="110"/>
          <w:sz w:val="21"/>
        </w:rPr>
        <w:t> </w:t>
      </w:r>
      <w:r>
        <w:rPr>
          <w:color w:val="231F20"/>
          <w:w w:val="110"/>
          <w:sz w:val="21"/>
        </w:rPr>
        <w:t>bases</w:t>
      </w:r>
      <w:r>
        <w:rPr>
          <w:color w:val="231F20"/>
          <w:spacing w:val="-4"/>
          <w:w w:val="110"/>
          <w:sz w:val="21"/>
        </w:rPr>
        <w:t> </w:t>
      </w:r>
      <w:r>
        <w:rPr>
          <w:color w:val="231F20"/>
          <w:w w:val="110"/>
          <w:sz w:val="21"/>
        </w:rPr>
        <w:t>de</w:t>
      </w:r>
      <w:r>
        <w:rPr>
          <w:color w:val="231F20"/>
          <w:spacing w:val="-4"/>
          <w:w w:val="110"/>
          <w:sz w:val="21"/>
        </w:rPr>
        <w:t> </w:t>
      </w:r>
      <w:r>
        <w:rPr>
          <w:color w:val="231F20"/>
          <w:w w:val="110"/>
          <w:sz w:val="21"/>
        </w:rPr>
        <w:t>datos,</w:t>
      </w:r>
      <w:r>
        <w:rPr>
          <w:color w:val="231F20"/>
          <w:spacing w:val="-4"/>
          <w:w w:val="110"/>
          <w:sz w:val="21"/>
        </w:rPr>
        <w:t> </w:t>
      </w:r>
      <w:r>
        <w:rPr>
          <w:color w:val="231F20"/>
          <w:w w:val="110"/>
          <w:sz w:val="21"/>
        </w:rPr>
        <w:t>se</w:t>
      </w:r>
      <w:r>
        <w:rPr>
          <w:color w:val="231F20"/>
          <w:spacing w:val="-4"/>
          <w:w w:val="110"/>
          <w:sz w:val="21"/>
        </w:rPr>
        <w:t> </w:t>
      </w:r>
      <w:r>
        <w:rPr>
          <w:color w:val="231F20"/>
          <w:w w:val="110"/>
          <w:sz w:val="21"/>
        </w:rPr>
        <w:t>precisó</w:t>
      </w:r>
      <w:r>
        <w:rPr>
          <w:color w:val="231F20"/>
          <w:spacing w:val="-4"/>
          <w:w w:val="110"/>
          <w:sz w:val="21"/>
        </w:rPr>
        <w:t> </w:t>
      </w:r>
      <w:r>
        <w:rPr>
          <w:color w:val="231F20"/>
          <w:w w:val="110"/>
          <w:sz w:val="21"/>
        </w:rPr>
        <w:t>que</w:t>
      </w:r>
      <w:r>
        <w:rPr>
          <w:color w:val="231F20"/>
          <w:spacing w:val="-4"/>
          <w:w w:val="110"/>
          <w:sz w:val="21"/>
        </w:rPr>
        <w:t> </w:t>
      </w:r>
      <w:r>
        <w:rPr>
          <w:color w:val="231F20"/>
          <w:w w:val="110"/>
          <w:sz w:val="21"/>
        </w:rPr>
        <w:t>78</w:t>
      </w:r>
      <w:r>
        <w:rPr>
          <w:color w:val="231F20"/>
          <w:spacing w:val="-4"/>
          <w:w w:val="110"/>
          <w:sz w:val="21"/>
        </w:rPr>
        <w:t> </w:t>
      </w:r>
      <w:r>
        <w:rPr>
          <w:color w:val="231F20"/>
          <w:w w:val="110"/>
          <w:sz w:val="21"/>
        </w:rPr>
        <w:t>por</w:t>
      </w:r>
      <w:r>
        <w:rPr>
          <w:color w:val="231F20"/>
          <w:spacing w:val="-4"/>
          <w:w w:val="110"/>
          <w:sz w:val="21"/>
        </w:rPr>
        <w:t> </w:t>
      </w:r>
      <w:r>
        <w:rPr>
          <w:color w:val="231F20"/>
          <w:w w:val="110"/>
          <w:sz w:val="21"/>
        </w:rPr>
        <w:t>cien- to de los académicos afirman que la universidad les proporciona</w:t>
      </w:r>
      <w:r>
        <w:rPr>
          <w:color w:val="231F20"/>
          <w:spacing w:val="-9"/>
          <w:w w:val="110"/>
          <w:sz w:val="21"/>
        </w:rPr>
        <w:t> </w:t>
      </w:r>
      <w:r>
        <w:rPr>
          <w:color w:val="231F20"/>
          <w:w w:val="110"/>
          <w:sz w:val="21"/>
        </w:rPr>
        <w:t>acceso a información especializada en su </w:t>
      </w:r>
      <w:r>
        <w:rPr>
          <w:color w:val="231F20"/>
          <w:spacing w:val="-3"/>
          <w:w w:val="110"/>
          <w:sz w:val="21"/>
        </w:rPr>
        <w:t>área </w:t>
      </w:r>
      <w:r>
        <w:rPr>
          <w:color w:val="231F20"/>
          <w:w w:val="110"/>
          <w:sz w:val="21"/>
        </w:rPr>
        <w:t>de estudio, y 77 por ciento seña- la</w:t>
      </w:r>
      <w:r>
        <w:rPr>
          <w:color w:val="231F20"/>
          <w:spacing w:val="-5"/>
          <w:w w:val="110"/>
          <w:sz w:val="21"/>
        </w:rPr>
        <w:t> </w:t>
      </w:r>
      <w:r>
        <w:rPr>
          <w:color w:val="231F20"/>
          <w:w w:val="110"/>
          <w:sz w:val="21"/>
        </w:rPr>
        <w:t>que</w:t>
      </w:r>
      <w:r>
        <w:rPr>
          <w:color w:val="231F20"/>
          <w:spacing w:val="-5"/>
          <w:w w:val="110"/>
          <w:sz w:val="21"/>
        </w:rPr>
        <w:t> </w:t>
      </w:r>
      <w:r>
        <w:rPr>
          <w:color w:val="231F20"/>
          <w:w w:val="110"/>
          <w:sz w:val="21"/>
        </w:rPr>
        <w:t>hacen</w:t>
      </w:r>
      <w:r>
        <w:rPr>
          <w:color w:val="231F20"/>
          <w:spacing w:val="-5"/>
          <w:w w:val="110"/>
          <w:sz w:val="21"/>
        </w:rPr>
        <w:t> </w:t>
      </w:r>
      <w:r>
        <w:rPr>
          <w:color w:val="231F20"/>
          <w:w w:val="110"/>
          <w:sz w:val="21"/>
        </w:rPr>
        <w:t>uso</w:t>
      </w:r>
      <w:r>
        <w:rPr>
          <w:color w:val="231F20"/>
          <w:spacing w:val="-5"/>
          <w:w w:val="110"/>
          <w:sz w:val="21"/>
        </w:rPr>
        <w:t> </w:t>
      </w:r>
      <w:r>
        <w:rPr>
          <w:color w:val="231F20"/>
          <w:w w:val="110"/>
          <w:sz w:val="21"/>
        </w:rPr>
        <w:t>de</w:t>
      </w:r>
      <w:r>
        <w:rPr>
          <w:color w:val="231F20"/>
          <w:spacing w:val="-5"/>
          <w:w w:val="110"/>
          <w:sz w:val="21"/>
        </w:rPr>
        <w:t> </w:t>
      </w:r>
      <w:r>
        <w:rPr>
          <w:color w:val="231F20"/>
          <w:w w:val="110"/>
          <w:sz w:val="21"/>
        </w:rPr>
        <w:t>ella.</w:t>
      </w:r>
      <w:r>
        <w:rPr>
          <w:color w:val="231F20"/>
          <w:spacing w:val="-5"/>
          <w:w w:val="110"/>
          <w:sz w:val="21"/>
        </w:rPr>
        <w:t> </w:t>
      </w:r>
      <w:r>
        <w:rPr>
          <w:color w:val="231F20"/>
          <w:spacing w:val="-7"/>
          <w:w w:val="110"/>
          <w:sz w:val="21"/>
        </w:rPr>
        <w:t>Por</w:t>
      </w:r>
      <w:r>
        <w:rPr>
          <w:color w:val="231F20"/>
          <w:spacing w:val="-5"/>
          <w:w w:val="110"/>
          <w:sz w:val="21"/>
        </w:rPr>
        <w:t> </w:t>
      </w:r>
      <w:r>
        <w:rPr>
          <w:color w:val="231F20"/>
          <w:w w:val="110"/>
          <w:sz w:val="21"/>
        </w:rPr>
        <w:t>el</w:t>
      </w:r>
      <w:r>
        <w:rPr>
          <w:color w:val="231F20"/>
          <w:spacing w:val="-5"/>
          <w:w w:val="110"/>
          <w:sz w:val="21"/>
        </w:rPr>
        <w:t> </w:t>
      </w:r>
      <w:r>
        <w:rPr>
          <w:color w:val="231F20"/>
          <w:w w:val="110"/>
          <w:sz w:val="21"/>
        </w:rPr>
        <w:t>contrario,</w:t>
      </w:r>
      <w:r>
        <w:rPr>
          <w:color w:val="231F20"/>
          <w:spacing w:val="-5"/>
          <w:w w:val="110"/>
          <w:sz w:val="21"/>
        </w:rPr>
        <w:t> </w:t>
      </w:r>
      <w:r>
        <w:rPr>
          <w:color w:val="231F20"/>
          <w:w w:val="110"/>
          <w:sz w:val="21"/>
        </w:rPr>
        <w:t>de</w:t>
      </w:r>
      <w:r>
        <w:rPr>
          <w:color w:val="231F20"/>
          <w:spacing w:val="-5"/>
          <w:w w:val="110"/>
          <w:sz w:val="21"/>
        </w:rPr>
        <w:t> </w:t>
      </w:r>
      <w:r>
        <w:rPr>
          <w:color w:val="231F20"/>
          <w:w w:val="110"/>
          <w:sz w:val="21"/>
        </w:rPr>
        <w:t>33</w:t>
      </w:r>
      <w:r>
        <w:rPr>
          <w:color w:val="231F20"/>
          <w:spacing w:val="-5"/>
          <w:w w:val="110"/>
          <w:sz w:val="21"/>
        </w:rPr>
        <w:t> </w:t>
      </w:r>
      <w:r>
        <w:rPr>
          <w:color w:val="231F20"/>
          <w:w w:val="110"/>
          <w:sz w:val="21"/>
        </w:rPr>
        <w:t>por</w:t>
      </w:r>
      <w:r>
        <w:rPr>
          <w:color w:val="231F20"/>
          <w:spacing w:val="-5"/>
          <w:w w:val="110"/>
          <w:sz w:val="21"/>
        </w:rPr>
        <w:t> </w:t>
      </w:r>
      <w:r>
        <w:rPr>
          <w:color w:val="231F20"/>
          <w:w w:val="110"/>
          <w:sz w:val="21"/>
        </w:rPr>
        <w:t>ciento</w:t>
      </w:r>
      <w:r>
        <w:rPr>
          <w:color w:val="231F20"/>
          <w:spacing w:val="-5"/>
          <w:w w:val="110"/>
          <w:sz w:val="21"/>
        </w:rPr>
        <w:t> </w:t>
      </w:r>
      <w:r>
        <w:rPr>
          <w:color w:val="231F20"/>
          <w:w w:val="110"/>
          <w:sz w:val="21"/>
        </w:rPr>
        <w:t>que</w:t>
      </w:r>
      <w:r>
        <w:rPr>
          <w:color w:val="231F20"/>
          <w:spacing w:val="-5"/>
          <w:w w:val="110"/>
          <w:sz w:val="21"/>
        </w:rPr>
        <w:t> </w:t>
      </w:r>
      <w:r>
        <w:rPr>
          <w:color w:val="231F20"/>
          <w:w w:val="110"/>
          <w:sz w:val="21"/>
        </w:rPr>
        <w:t>no</w:t>
      </w:r>
      <w:r>
        <w:rPr>
          <w:color w:val="231F20"/>
          <w:spacing w:val="-5"/>
          <w:w w:val="110"/>
          <w:sz w:val="21"/>
        </w:rPr>
        <w:t> </w:t>
      </w:r>
      <w:r>
        <w:rPr>
          <w:color w:val="231F20"/>
          <w:w w:val="110"/>
          <w:sz w:val="21"/>
        </w:rPr>
        <w:t>utiliza bases de datos, 10 por ciento dijo que la causa es el desconocimiento, mientras que sólo 35 por ciento del total de quienes las usan, manifestó que se sienten satisfechos con la oferta y el </w:t>
      </w:r>
      <w:r>
        <w:rPr>
          <w:color w:val="231F20"/>
          <w:spacing w:val="-3"/>
          <w:w w:val="110"/>
          <w:sz w:val="21"/>
        </w:rPr>
        <w:t>resto </w:t>
      </w:r>
      <w:r>
        <w:rPr>
          <w:color w:val="231F20"/>
          <w:w w:val="110"/>
          <w:sz w:val="21"/>
        </w:rPr>
        <w:t>solicita </w:t>
      </w:r>
      <w:r>
        <w:rPr>
          <w:color w:val="231F20"/>
          <w:spacing w:val="-3"/>
          <w:w w:val="110"/>
          <w:sz w:val="21"/>
        </w:rPr>
        <w:t>mayores recur- </w:t>
      </w:r>
      <w:r>
        <w:rPr>
          <w:color w:val="231F20"/>
          <w:w w:val="110"/>
          <w:sz w:val="21"/>
        </w:rPr>
        <w:t>sos o más</w:t>
      </w:r>
      <w:r>
        <w:rPr>
          <w:color w:val="231F20"/>
          <w:spacing w:val="-29"/>
          <w:w w:val="110"/>
          <w:sz w:val="21"/>
        </w:rPr>
        <w:t> </w:t>
      </w:r>
      <w:r>
        <w:rPr>
          <w:color w:val="231F20"/>
          <w:w w:val="110"/>
          <w:sz w:val="21"/>
        </w:rPr>
        <w:t>específicos.</w:t>
      </w:r>
    </w:p>
    <w:p>
      <w:pPr>
        <w:pStyle w:val="BodyText"/>
        <w:spacing w:before="6"/>
        <w:rPr>
          <w:sz w:val="22"/>
        </w:rPr>
      </w:pPr>
    </w:p>
    <w:p>
      <w:pPr>
        <w:pStyle w:val="BodyText"/>
        <w:spacing w:line="259" w:lineRule="auto" w:before="1"/>
        <w:ind w:left="160" w:right="117"/>
        <w:jc w:val="both"/>
      </w:pPr>
      <w:r>
        <w:rPr>
          <w:color w:val="231F20"/>
          <w:w w:val="110"/>
        </w:rPr>
        <w:t>A manera de resumen, los hallazgos hechos por los proyectos de investiga- ción reflejan lo siguiente: a mayor edad menor uso de las tecnologías de información; a más años de uso, mayor nivel de apropiación. </w:t>
      </w:r>
      <w:r>
        <w:rPr>
          <w:color w:val="231F20"/>
          <w:spacing w:val="-6"/>
          <w:w w:val="110"/>
        </w:rPr>
        <w:t>Por </w:t>
      </w:r>
      <w:r>
        <w:rPr>
          <w:color w:val="231F20"/>
          <w:w w:val="110"/>
        </w:rPr>
        <w:t>su parte, el género y el tipo de nombramiento (profesor o investigador de carrera)</w:t>
      </w:r>
      <w:r>
        <w:rPr>
          <w:color w:val="231F20"/>
          <w:spacing w:val="-26"/>
          <w:w w:val="110"/>
        </w:rPr>
        <w:t> </w:t>
      </w:r>
      <w:r>
        <w:rPr>
          <w:color w:val="231F20"/>
          <w:w w:val="110"/>
        </w:rPr>
        <w:t>no </w:t>
      </w:r>
      <w:r>
        <w:rPr>
          <w:color w:val="231F20"/>
          <w:spacing w:val="-5"/>
          <w:w w:val="110"/>
        </w:rPr>
        <w:t>influyeron </w:t>
      </w:r>
      <w:r>
        <w:rPr>
          <w:color w:val="231F20"/>
          <w:spacing w:val="-3"/>
          <w:w w:val="110"/>
        </w:rPr>
        <w:t>en su </w:t>
      </w:r>
      <w:r>
        <w:rPr>
          <w:color w:val="231F20"/>
          <w:spacing w:val="-4"/>
          <w:w w:val="110"/>
        </w:rPr>
        <w:t>forma </w:t>
      </w:r>
      <w:r>
        <w:rPr>
          <w:color w:val="231F20"/>
          <w:w w:val="110"/>
        </w:rPr>
        <w:t>y </w:t>
      </w:r>
      <w:r>
        <w:rPr>
          <w:color w:val="231F20"/>
          <w:spacing w:val="-4"/>
          <w:w w:val="110"/>
        </w:rPr>
        <w:t>nivel </w:t>
      </w:r>
      <w:r>
        <w:rPr>
          <w:color w:val="231F20"/>
          <w:spacing w:val="-3"/>
          <w:w w:val="110"/>
        </w:rPr>
        <w:t>de </w:t>
      </w:r>
      <w:r>
        <w:rPr>
          <w:color w:val="231F20"/>
          <w:spacing w:val="-5"/>
          <w:w w:val="110"/>
        </w:rPr>
        <w:t>apropiación </w:t>
      </w:r>
      <w:r>
        <w:rPr>
          <w:color w:val="231F20"/>
          <w:w w:val="110"/>
        </w:rPr>
        <w:t>y </w:t>
      </w:r>
      <w:r>
        <w:rPr>
          <w:color w:val="231F20"/>
          <w:spacing w:val="-4"/>
          <w:w w:val="110"/>
        </w:rPr>
        <w:t>uso. </w:t>
      </w:r>
      <w:r>
        <w:rPr>
          <w:color w:val="231F20"/>
          <w:spacing w:val="-5"/>
          <w:w w:val="110"/>
        </w:rPr>
        <w:t>Finalmente, </w:t>
      </w:r>
      <w:r>
        <w:rPr>
          <w:color w:val="231F20"/>
          <w:spacing w:val="-4"/>
          <w:w w:val="110"/>
        </w:rPr>
        <w:t>los académi- </w:t>
      </w:r>
      <w:r>
        <w:rPr>
          <w:color w:val="231F20"/>
          <w:w w:val="110"/>
        </w:rPr>
        <w:t>cos consideran que Internet y la computadora constituyen herramientas de trabajo</w:t>
      </w:r>
      <w:r>
        <w:rPr>
          <w:color w:val="231F20"/>
          <w:spacing w:val="-8"/>
          <w:w w:val="110"/>
        </w:rPr>
        <w:t> </w:t>
      </w:r>
      <w:r>
        <w:rPr>
          <w:color w:val="231F20"/>
          <w:w w:val="110"/>
        </w:rPr>
        <w:t>que</w:t>
      </w:r>
      <w:r>
        <w:rPr>
          <w:color w:val="231F20"/>
          <w:spacing w:val="-8"/>
          <w:w w:val="110"/>
        </w:rPr>
        <w:t> </w:t>
      </w:r>
      <w:r>
        <w:rPr>
          <w:color w:val="231F20"/>
          <w:w w:val="110"/>
        </w:rPr>
        <w:t>han</w:t>
      </w:r>
      <w:r>
        <w:rPr>
          <w:color w:val="231F20"/>
          <w:spacing w:val="-8"/>
          <w:w w:val="110"/>
        </w:rPr>
        <w:t> </w:t>
      </w:r>
      <w:r>
        <w:rPr>
          <w:color w:val="231F20"/>
          <w:w w:val="110"/>
        </w:rPr>
        <w:t>venido</w:t>
      </w:r>
      <w:r>
        <w:rPr>
          <w:color w:val="231F20"/>
          <w:spacing w:val="-8"/>
          <w:w w:val="110"/>
        </w:rPr>
        <w:t> </w:t>
      </w:r>
      <w:r>
        <w:rPr>
          <w:color w:val="231F20"/>
          <w:w w:val="110"/>
        </w:rPr>
        <w:t>a</w:t>
      </w:r>
      <w:r>
        <w:rPr>
          <w:color w:val="231F20"/>
          <w:spacing w:val="-8"/>
          <w:w w:val="110"/>
        </w:rPr>
        <w:t> </w:t>
      </w:r>
      <w:r>
        <w:rPr>
          <w:color w:val="231F20"/>
          <w:w w:val="110"/>
        </w:rPr>
        <w:t>beneficiar</w:t>
      </w:r>
      <w:r>
        <w:rPr>
          <w:color w:val="231F20"/>
          <w:spacing w:val="-8"/>
          <w:w w:val="110"/>
        </w:rPr>
        <w:t> </w:t>
      </w:r>
      <w:r>
        <w:rPr>
          <w:color w:val="231F20"/>
          <w:w w:val="110"/>
        </w:rPr>
        <w:t>sus</w:t>
      </w:r>
      <w:r>
        <w:rPr>
          <w:color w:val="231F20"/>
          <w:spacing w:val="-8"/>
          <w:w w:val="110"/>
        </w:rPr>
        <w:t> </w:t>
      </w:r>
      <w:r>
        <w:rPr>
          <w:color w:val="231F20"/>
          <w:w w:val="110"/>
        </w:rPr>
        <w:t>actividades</w:t>
      </w:r>
      <w:r>
        <w:rPr>
          <w:color w:val="231F20"/>
          <w:spacing w:val="-8"/>
          <w:w w:val="110"/>
        </w:rPr>
        <w:t> </w:t>
      </w:r>
      <w:r>
        <w:rPr>
          <w:color w:val="231F20"/>
          <w:w w:val="110"/>
        </w:rPr>
        <w:t>en</w:t>
      </w:r>
      <w:r>
        <w:rPr>
          <w:color w:val="231F20"/>
          <w:spacing w:val="-8"/>
          <w:w w:val="110"/>
        </w:rPr>
        <w:t> </w:t>
      </w:r>
      <w:r>
        <w:rPr>
          <w:color w:val="231F20"/>
          <w:w w:val="110"/>
        </w:rPr>
        <w:t>varios</w:t>
      </w:r>
      <w:r>
        <w:rPr>
          <w:color w:val="231F20"/>
          <w:spacing w:val="-8"/>
          <w:w w:val="110"/>
        </w:rPr>
        <w:t> </w:t>
      </w:r>
      <w:r>
        <w:rPr>
          <w:color w:val="231F20"/>
          <w:w w:val="110"/>
        </w:rPr>
        <w:t>sentidos.</w:t>
      </w:r>
      <w:r>
        <w:rPr>
          <w:color w:val="231F20"/>
          <w:spacing w:val="-8"/>
          <w:w w:val="110"/>
        </w:rPr>
        <w:t> </w:t>
      </w:r>
      <w:r>
        <w:rPr>
          <w:color w:val="231F20"/>
          <w:spacing w:val="-3"/>
          <w:w w:val="110"/>
        </w:rPr>
        <w:t>Entre </w:t>
      </w:r>
      <w:r>
        <w:rPr>
          <w:color w:val="231F20"/>
          <w:w w:val="110"/>
        </w:rPr>
        <w:t>los principales cambios que </w:t>
      </w:r>
      <w:r>
        <w:rPr>
          <w:color w:val="231F20"/>
          <w:spacing w:val="-3"/>
          <w:w w:val="110"/>
        </w:rPr>
        <w:t>experimentaron </w:t>
      </w:r>
      <w:r>
        <w:rPr>
          <w:color w:val="231F20"/>
          <w:w w:val="110"/>
        </w:rPr>
        <w:t>a partir de su uso, destacaron la rapidez, el ahorro de tiempo, la facilidad para localizar nuevas fuentes</w:t>
      </w:r>
      <w:r>
        <w:rPr>
          <w:color w:val="231F20"/>
          <w:spacing w:val="-38"/>
          <w:w w:val="110"/>
        </w:rPr>
        <w:t> </w:t>
      </w:r>
      <w:r>
        <w:rPr>
          <w:color w:val="231F20"/>
          <w:w w:val="110"/>
        </w:rPr>
        <w:t>de información,</w:t>
      </w:r>
      <w:r>
        <w:rPr>
          <w:color w:val="231F20"/>
          <w:spacing w:val="-7"/>
          <w:w w:val="110"/>
        </w:rPr>
        <w:t> </w:t>
      </w:r>
      <w:r>
        <w:rPr>
          <w:color w:val="231F20"/>
          <w:w w:val="110"/>
        </w:rPr>
        <w:t>facilidad</w:t>
      </w:r>
      <w:r>
        <w:rPr>
          <w:color w:val="231F20"/>
          <w:spacing w:val="-7"/>
          <w:w w:val="110"/>
        </w:rPr>
        <w:t> </w:t>
      </w:r>
      <w:r>
        <w:rPr>
          <w:color w:val="231F20"/>
          <w:w w:val="110"/>
        </w:rPr>
        <w:t>de</w:t>
      </w:r>
      <w:r>
        <w:rPr>
          <w:color w:val="231F20"/>
          <w:spacing w:val="-7"/>
          <w:w w:val="110"/>
        </w:rPr>
        <w:t> </w:t>
      </w:r>
      <w:r>
        <w:rPr>
          <w:color w:val="231F20"/>
          <w:w w:val="110"/>
        </w:rPr>
        <w:t>comunicación</w:t>
      </w:r>
      <w:r>
        <w:rPr>
          <w:color w:val="231F20"/>
          <w:spacing w:val="-7"/>
          <w:w w:val="110"/>
        </w:rPr>
        <w:t> </w:t>
      </w:r>
      <w:r>
        <w:rPr>
          <w:color w:val="231F20"/>
          <w:w w:val="110"/>
        </w:rPr>
        <w:t>con</w:t>
      </w:r>
      <w:r>
        <w:rPr>
          <w:color w:val="231F20"/>
          <w:spacing w:val="-7"/>
          <w:w w:val="110"/>
        </w:rPr>
        <w:t> </w:t>
      </w:r>
      <w:r>
        <w:rPr>
          <w:color w:val="231F20"/>
          <w:w w:val="110"/>
        </w:rPr>
        <w:t>colegas,</w:t>
      </w:r>
      <w:r>
        <w:rPr>
          <w:color w:val="231F20"/>
          <w:spacing w:val="-7"/>
          <w:w w:val="110"/>
        </w:rPr>
        <w:t> </w:t>
      </w:r>
      <w:r>
        <w:rPr>
          <w:color w:val="231F20"/>
          <w:w w:val="110"/>
        </w:rPr>
        <w:t>posibilidad</w:t>
      </w:r>
      <w:r>
        <w:rPr>
          <w:color w:val="231F20"/>
          <w:spacing w:val="-7"/>
          <w:w w:val="110"/>
        </w:rPr>
        <w:t> </w:t>
      </w:r>
      <w:r>
        <w:rPr>
          <w:color w:val="231F20"/>
          <w:w w:val="110"/>
        </w:rPr>
        <w:t>de</w:t>
      </w:r>
      <w:r>
        <w:rPr>
          <w:color w:val="231F20"/>
          <w:spacing w:val="-7"/>
          <w:w w:val="110"/>
        </w:rPr>
        <w:t> </w:t>
      </w:r>
      <w:r>
        <w:rPr>
          <w:color w:val="231F20"/>
          <w:w w:val="110"/>
        </w:rPr>
        <w:t>realizar trabajo colaborativo y creación de redes de</w:t>
      </w:r>
      <w:r>
        <w:rPr>
          <w:color w:val="231F20"/>
          <w:spacing w:val="-34"/>
          <w:w w:val="110"/>
        </w:rPr>
        <w:t> </w:t>
      </w:r>
      <w:r>
        <w:rPr>
          <w:color w:val="231F20"/>
          <w:w w:val="110"/>
        </w:rPr>
        <w:t>investigadores.</w:t>
      </w:r>
    </w:p>
    <w:p>
      <w:pPr>
        <w:pStyle w:val="BodyText"/>
        <w:spacing w:before="1"/>
        <w:rPr>
          <w:sz w:val="23"/>
        </w:rPr>
      </w:pPr>
    </w:p>
    <w:p>
      <w:pPr>
        <w:spacing w:before="0"/>
        <w:ind w:left="160" w:right="0" w:firstLine="0"/>
        <w:jc w:val="both"/>
        <w:rPr>
          <w:rFonts w:ascii="Calibri"/>
          <w:sz w:val="15"/>
        </w:rPr>
      </w:pPr>
      <w:r>
        <w:rPr>
          <w:rFonts w:ascii="Calibri"/>
          <w:color w:val="231F20"/>
          <w:w w:val="90"/>
          <w:sz w:val="20"/>
        </w:rPr>
        <w:t>Infraestructura de e-Gobierno en la </w:t>
      </w:r>
      <w:r>
        <w:rPr>
          <w:rFonts w:ascii="Calibri"/>
          <w:color w:val="231F20"/>
          <w:w w:val="90"/>
          <w:sz w:val="15"/>
        </w:rPr>
        <w:t>unam</w:t>
      </w:r>
    </w:p>
    <w:p>
      <w:pPr>
        <w:pStyle w:val="BodyText"/>
        <w:spacing w:before="1"/>
        <w:rPr>
          <w:rFonts w:ascii="Calibri"/>
          <w:sz w:val="22"/>
        </w:rPr>
      </w:pPr>
    </w:p>
    <w:p>
      <w:pPr>
        <w:pStyle w:val="BodyText"/>
        <w:spacing w:line="259" w:lineRule="auto"/>
        <w:ind w:left="160" w:right="117"/>
        <w:jc w:val="both"/>
      </w:pPr>
      <w:r>
        <w:rPr>
          <w:color w:val="231F20"/>
          <w:w w:val="110"/>
        </w:rPr>
        <w:t>En términos generales, tanto alumnos como académicos tienen acceso a la Red Inalámbrica Universitaria (</w:t>
      </w:r>
      <w:r>
        <w:rPr>
          <w:color w:val="231F20"/>
          <w:w w:val="110"/>
          <w:sz w:val="15"/>
        </w:rPr>
        <w:t>riu</w:t>
      </w:r>
      <w:r>
        <w:rPr>
          <w:color w:val="231F20"/>
          <w:w w:val="110"/>
        </w:rPr>
        <w:t>), que es uno de los proyectos más am-</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2"/>
        <w:jc w:val="both"/>
      </w:pPr>
      <w:r>
        <w:rPr>
          <w:color w:val="231F20"/>
          <w:w w:val="115"/>
        </w:rPr>
        <w:t>biciosos</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25"/>
          <w:sz w:val="15"/>
        </w:rPr>
        <w:t>unaM</w:t>
      </w:r>
      <w:r>
        <w:rPr>
          <w:color w:val="231F20"/>
          <w:spacing w:val="-8"/>
          <w:w w:val="125"/>
          <w:sz w:val="15"/>
        </w:rPr>
        <w:t> </w:t>
      </w:r>
      <w:r>
        <w:rPr>
          <w:color w:val="231F20"/>
          <w:w w:val="115"/>
        </w:rPr>
        <w:t>en</w:t>
      </w:r>
      <w:r>
        <w:rPr>
          <w:color w:val="231F20"/>
          <w:spacing w:val="-22"/>
          <w:w w:val="115"/>
        </w:rPr>
        <w:t> </w:t>
      </w:r>
      <w:r>
        <w:rPr>
          <w:color w:val="231F20"/>
          <w:w w:val="115"/>
        </w:rPr>
        <w:t>materia</w:t>
      </w:r>
      <w:r>
        <w:rPr>
          <w:color w:val="231F20"/>
          <w:spacing w:val="-22"/>
          <w:w w:val="115"/>
        </w:rPr>
        <w:t> </w:t>
      </w:r>
      <w:r>
        <w:rPr>
          <w:color w:val="231F20"/>
          <w:w w:val="115"/>
        </w:rPr>
        <w:t>de</w:t>
      </w:r>
      <w:r>
        <w:rPr>
          <w:color w:val="231F20"/>
          <w:spacing w:val="-22"/>
          <w:w w:val="115"/>
        </w:rPr>
        <w:t> </w:t>
      </w:r>
      <w:r>
        <w:rPr>
          <w:color w:val="231F20"/>
          <w:w w:val="115"/>
        </w:rPr>
        <w:t>conectividad</w:t>
      </w:r>
      <w:r>
        <w:rPr>
          <w:color w:val="231F20"/>
          <w:spacing w:val="-22"/>
          <w:w w:val="115"/>
        </w:rPr>
        <w:t> </w:t>
      </w:r>
      <w:r>
        <w:rPr>
          <w:color w:val="231F20"/>
          <w:w w:val="125"/>
        </w:rPr>
        <w:t>(</w:t>
      </w:r>
      <w:r>
        <w:rPr>
          <w:color w:val="231F20"/>
          <w:w w:val="125"/>
          <w:sz w:val="15"/>
        </w:rPr>
        <w:t>unaM</w:t>
      </w:r>
      <w:r>
        <w:rPr>
          <w:color w:val="231F20"/>
          <w:w w:val="125"/>
        </w:rPr>
        <w:t>,</w:t>
      </w:r>
      <w:r>
        <w:rPr>
          <w:color w:val="231F20"/>
          <w:spacing w:val="-27"/>
          <w:w w:val="125"/>
        </w:rPr>
        <w:t> </w:t>
      </w:r>
      <w:r>
        <w:rPr>
          <w:color w:val="231F20"/>
          <w:w w:val="115"/>
        </w:rPr>
        <w:t>2012f).</w:t>
      </w:r>
      <w:r>
        <w:rPr>
          <w:color w:val="231F20"/>
          <w:spacing w:val="-22"/>
          <w:w w:val="115"/>
        </w:rPr>
        <w:t> </w:t>
      </w:r>
      <w:r>
        <w:rPr>
          <w:color w:val="231F20"/>
          <w:w w:val="115"/>
        </w:rPr>
        <w:t>Con</w:t>
      </w:r>
      <w:r>
        <w:rPr>
          <w:color w:val="231F20"/>
          <w:spacing w:val="-22"/>
          <w:w w:val="115"/>
        </w:rPr>
        <w:t> </w:t>
      </w:r>
      <w:r>
        <w:rPr>
          <w:color w:val="231F20"/>
          <w:w w:val="115"/>
        </w:rPr>
        <w:t>esta</w:t>
      </w:r>
      <w:r>
        <w:rPr>
          <w:color w:val="231F20"/>
          <w:spacing w:val="-22"/>
          <w:w w:val="115"/>
        </w:rPr>
        <w:t> </w:t>
      </w:r>
      <w:r>
        <w:rPr>
          <w:color w:val="231F20"/>
          <w:w w:val="115"/>
        </w:rPr>
        <w:t>red, es</w:t>
      </w:r>
      <w:r>
        <w:rPr>
          <w:color w:val="231F20"/>
          <w:spacing w:val="-35"/>
          <w:w w:val="115"/>
        </w:rPr>
        <w:t> </w:t>
      </w:r>
      <w:r>
        <w:rPr>
          <w:color w:val="231F20"/>
          <w:spacing w:val="-4"/>
          <w:w w:val="115"/>
        </w:rPr>
        <w:t>posible</w:t>
      </w:r>
      <w:r>
        <w:rPr>
          <w:color w:val="231F20"/>
          <w:spacing w:val="-35"/>
          <w:w w:val="115"/>
        </w:rPr>
        <w:t> </w:t>
      </w:r>
      <w:r>
        <w:rPr>
          <w:color w:val="231F20"/>
          <w:spacing w:val="-4"/>
          <w:w w:val="115"/>
        </w:rPr>
        <w:t>ingresar</w:t>
      </w:r>
      <w:r>
        <w:rPr>
          <w:color w:val="231F20"/>
          <w:spacing w:val="-35"/>
          <w:w w:val="115"/>
        </w:rPr>
        <w:t> </w:t>
      </w:r>
      <w:r>
        <w:rPr>
          <w:color w:val="231F20"/>
          <w:w w:val="115"/>
        </w:rPr>
        <w:t>a</w:t>
      </w:r>
      <w:r>
        <w:rPr>
          <w:color w:val="231F20"/>
          <w:spacing w:val="-35"/>
          <w:w w:val="115"/>
        </w:rPr>
        <w:t> </w:t>
      </w:r>
      <w:r>
        <w:rPr>
          <w:color w:val="231F20"/>
          <w:spacing w:val="-3"/>
          <w:w w:val="115"/>
        </w:rPr>
        <w:t>Internet</w:t>
      </w:r>
      <w:r>
        <w:rPr>
          <w:color w:val="231F20"/>
          <w:spacing w:val="-35"/>
          <w:w w:val="115"/>
        </w:rPr>
        <w:t> </w:t>
      </w:r>
      <w:r>
        <w:rPr>
          <w:color w:val="231F20"/>
          <w:spacing w:val="-4"/>
          <w:w w:val="115"/>
        </w:rPr>
        <w:t>prácticamente</w:t>
      </w:r>
      <w:r>
        <w:rPr>
          <w:color w:val="231F20"/>
          <w:spacing w:val="-35"/>
          <w:w w:val="115"/>
        </w:rPr>
        <w:t> </w:t>
      </w:r>
      <w:r>
        <w:rPr>
          <w:color w:val="231F20"/>
          <w:spacing w:val="-4"/>
          <w:w w:val="115"/>
        </w:rPr>
        <w:t>desde</w:t>
      </w:r>
      <w:r>
        <w:rPr>
          <w:color w:val="231F20"/>
          <w:spacing w:val="-35"/>
          <w:w w:val="115"/>
        </w:rPr>
        <w:t> </w:t>
      </w:r>
      <w:r>
        <w:rPr>
          <w:color w:val="231F20"/>
          <w:spacing w:val="-4"/>
          <w:w w:val="115"/>
        </w:rPr>
        <w:t>cualquier</w:t>
      </w:r>
      <w:r>
        <w:rPr>
          <w:color w:val="231F20"/>
          <w:spacing w:val="-35"/>
          <w:w w:val="115"/>
        </w:rPr>
        <w:t> </w:t>
      </w:r>
      <w:r>
        <w:rPr>
          <w:color w:val="231F20"/>
          <w:spacing w:val="-4"/>
          <w:w w:val="115"/>
        </w:rPr>
        <w:t>punto</w:t>
      </w:r>
      <w:r>
        <w:rPr>
          <w:color w:val="231F20"/>
          <w:spacing w:val="-35"/>
          <w:w w:val="115"/>
        </w:rPr>
        <w:t> </w:t>
      </w:r>
      <w:r>
        <w:rPr>
          <w:color w:val="231F20"/>
          <w:spacing w:val="-3"/>
          <w:w w:val="115"/>
        </w:rPr>
        <w:t>del</w:t>
      </w:r>
      <w:r>
        <w:rPr>
          <w:color w:val="231F20"/>
          <w:spacing w:val="-35"/>
          <w:w w:val="115"/>
        </w:rPr>
        <w:t> </w:t>
      </w:r>
      <w:r>
        <w:rPr>
          <w:color w:val="231F20"/>
          <w:spacing w:val="-4"/>
          <w:w w:val="115"/>
        </w:rPr>
        <w:t>campus </w:t>
      </w:r>
      <w:r>
        <w:rPr>
          <w:color w:val="231F20"/>
          <w:w w:val="115"/>
        </w:rPr>
        <w:t>principal</w:t>
      </w:r>
      <w:r>
        <w:rPr>
          <w:color w:val="231F20"/>
          <w:spacing w:val="-10"/>
          <w:w w:val="115"/>
        </w:rPr>
        <w:t> </w:t>
      </w:r>
      <w:r>
        <w:rPr>
          <w:color w:val="231F20"/>
          <w:w w:val="115"/>
        </w:rPr>
        <w:t>por</w:t>
      </w:r>
      <w:r>
        <w:rPr>
          <w:color w:val="231F20"/>
          <w:spacing w:val="-10"/>
          <w:w w:val="115"/>
        </w:rPr>
        <w:t> </w:t>
      </w:r>
      <w:r>
        <w:rPr>
          <w:color w:val="231F20"/>
          <w:w w:val="115"/>
        </w:rPr>
        <w:t>medio</w:t>
      </w:r>
      <w:r>
        <w:rPr>
          <w:color w:val="231F20"/>
          <w:spacing w:val="-10"/>
          <w:w w:val="115"/>
        </w:rPr>
        <w:t> </w:t>
      </w:r>
      <w:r>
        <w:rPr>
          <w:color w:val="231F20"/>
          <w:w w:val="115"/>
        </w:rPr>
        <w:t>de</w:t>
      </w:r>
      <w:r>
        <w:rPr>
          <w:color w:val="231F20"/>
          <w:spacing w:val="-10"/>
          <w:w w:val="115"/>
        </w:rPr>
        <w:t> </w:t>
      </w:r>
      <w:r>
        <w:rPr>
          <w:color w:val="231F20"/>
          <w:w w:val="115"/>
        </w:rPr>
        <w:t>claves</w:t>
      </w:r>
      <w:r>
        <w:rPr>
          <w:color w:val="231F20"/>
          <w:spacing w:val="-10"/>
          <w:w w:val="115"/>
        </w:rPr>
        <w:t> </w:t>
      </w:r>
      <w:r>
        <w:rPr>
          <w:color w:val="231F20"/>
          <w:w w:val="115"/>
        </w:rPr>
        <w:t>de</w:t>
      </w:r>
      <w:r>
        <w:rPr>
          <w:color w:val="231F20"/>
          <w:spacing w:val="-10"/>
          <w:w w:val="115"/>
        </w:rPr>
        <w:t> </w:t>
      </w:r>
      <w:r>
        <w:rPr>
          <w:color w:val="231F20"/>
          <w:w w:val="115"/>
        </w:rPr>
        <w:t>acceso.</w:t>
      </w:r>
      <w:r>
        <w:rPr>
          <w:color w:val="231F20"/>
          <w:spacing w:val="-10"/>
          <w:w w:val="115"/>
        </w:rPr>
        <w:t> </w:t>
      </w:r>
      <w:r>
        <w:rPr>
          <w:color w:val="231F20"/>
          <w:w w:val="115"/>
        </w:rPr>
        <w:t>La</w:t>
      </w:r>
      <w:r>
        <w:rPr>
          <w:color w:val="231F20"/>
          <w:spacing w:val="-10"/>
          <w:w w:val="115"/>
        </w:rPr>
        <w:t> </w:t>
      </w:r>
      <w:r>
        <w:rPr>
          <w:color w:val="231F20"/>
          <w:w w:val="115"/>
        </w:rPr>
        <w:t>red,</w:t>
      </w:r>
      <w:r>
        <w:rPr>
          <w:color w:val="231F20"/>
          <w:spacing w:val="-10"/>
          <w:w w:val="115"/>
        </w:rPr>
        <w:t> </w:t>
      </w:r>
      <w:r>
        <w:rPr>
          <w:color w:val="231F20"/>
          <w:w w:val="115"/>
        </w:rPr>
        <w:t>al</w:t>
      </w:r>
      <w:r>
        <w:rPr>
          <w:color w:val="231F20"/>
          <w:spacing w:val="-10"/>
          <w:w w:val="115"/>
        </w:rPr>
        <w:t> </w:t>
      </w:r>
      <w:r>
        <w:rPr>
          <w:color w:val="231F20"/>
          <w:w w:val="115"/>
        </w:rPr>
        <w:t>ser</w:t>
      </w:r>
      <w:r>
        <w:rPr>
          <w:color w:val="231F20"/>
          <w:spacing w:val="-10"/>
          <w:w w:val="115"/>
        </w:rPr>
        <w:t> </w:t>
      </w:r>
      <w:r>
        <w:rPr>
          <w:color w:val="231F20"/>
          <w:w w:val="115"/>
        </w:rPr>
        <w:t>de</w:t>
      </w:r>
      <w:r>
        <w:rPr>
          <w:color w:val="231F20"/>
          <w:spacing w:val="-10"/>
          <w:w w:val="115"/>
        </w:rPr>
        <w:t> </w:t>
      </w:r>
      <w:r>
        <w:rPr>
          <w:color w:val="231F20"/>
          <w:w w:val="115"/>
        </w:rPr>
        <w:t>uso</w:t>
      </w:r>
      <w:r>
        <w:rPr>
          <w:color w:val="231F20"/>
          <w:spacing w:val="-10"/>
          <w:w w:val="115"/>
        </w:rPr>
        <w:t> </w:t>
      </w:r>
      <w:r>
        <w:rPr>
          <w:color w:val="231F20"/>
          <w:w w:val="115"/>
        </w:rPr>
        <w:t>académico, tiene</w:t>
      </w:r>
      <w:r>
        <w:rPr>
          <w:color w:val="231F20"/>
          <w:spacing w:val="-24"/>
          <w:w w:val="115"/>
        </w:rPr>
        <w:t> </w:t>
      </w:r>
      <w:r>
        <w:rPr>
          <w:color w:val="231F20"/>
          <w:w w:val="115"/>
        </w:rPr>
        <w:t>restricciones</w:t>
      </w:r>
      <w:r>
        <w:rPr>
          <w:color w:val="231F20"/>
          <w:spacing w:val="-24"/>
          <w:w w:val="115"/>
        </w:rPr>
        <w:t> </w:t>
      </w:r>
      <w:r>
        <w:rPr>
          <w:color w:val="231F20"/>
          <w:w w:val="115"/>
        </w:rPr>
        <w:t>en</w:t>
      </w:r>
      <w:r>
        <w:rPr>
          <w:color w:val="231F20"/>
          <w:spacing w:val="-24"/>
          <w:w w:val="115"/>
        </w:rPr>
        <w:t> </w:t>
      </w:r>
      <w:r>
        <w:rPr>
          <w:color w:val="231F20"/>
          <w:w w:val="115"/>
        </w:rPr>
        <w:t>cuanto</w:t>
      </w:r>
      <w:r>
        <w:rPr>
          <w:color w:val="231F20"/>
          <w:spacing w:val="-24"/>
          <w:w w:val="115"/>
        </w:rPr>
        <w:t> </w:t>
      </w:r>
      <w:r>
        <w:rPr>
          <w:color w:val="231F20"/>
          <w:w w:val="115"/>
        </w:rPr>
        <w:t>al</w:t>
      </w:r>
      <w:r>
        <w:rPr>
          <w:color w:val="231F20"/>
          <w:spacing w:val="-24"/>
          <w:w w:val="115"/>
        </w:rPr>
        <w:t> </w:t>
      </w:r>
      <w:r>
        <w:rPr>
          <w:color w:val="231F20"/>
          <w:w w:val="115"/>
        </w:rPr>
        <w:t>tipo</w:t>
      </w:r>
      <w:r>
        <w:rPr>
          <w:color w:val="231F20"/>
          <w:spacing w:val="-24"/>
          <w:w w:val="115"/>
        </w:rPr>
        <w:t> </w:t>
      </w:r>
      <w:r>
        <w:rPr>
          <w:color w:val="231F20"/>
          <w:w w:val="115"/>
        </w:rPr>
        <w:t>de</w:t>
      </w:r>
      <w:r>
        <w:rPr>
          <w:color w:val="231F20"/>
          <w:spacing w:val="-24"/>
          <w:w w:val="115"/>
        </w:rPr>
        <w:t> </w:t>
      </w:r>
      <w:r>
        <w:rPr>
          <w:color w:val="231F20"/>
          <w:w w:val="115"/>
        </w:rPr>
        <w:t>páginas</w:t>
      </w:r>
      <w:r>
        <w:rPr>
          <w:color w:val="231F20"/>
          <w:spacing w:val="-24"/>
          <w:w w:val="115"/>
        </w:rPr>
        <w:t> </w:t>
      </w:r>
      <w:r>
        <w:rPr>
          <w:color w:val="231F20"/>
          <w:w w:val="115"/>
        </w:rPr>
        <w:t>web</w:t>
      </w:r>
      <w:r>
        <w:rPr>
          <w:color w:val="231F20"/>
          <w:spacing w:val="-24"/>
          <w:w w:val="115"/>
        </w:rPr>
        <w:t> </w:t>
      </w:r>
      <w:r>
        <w:rPr>
          <w:color w:val="231F20"/>
          <w:w w:val="115"/>
        </w:rPr>
        <w:t>que</w:t>
      </w:r>
      <w:r>
        <w:rPr>
          <w:color w:val="231F20"/>
          <w:spacing w:val="-24"/>
          <w:w w:val="115"/>
        </w:rPr>
        <w:t> </w:t>
      </w:r>
      <w:r>
        <w:rPr>
          <w:color w:val="231F20"/>
          <w:w w:val="115"/>
        </w:rPr>
        <w:t>pueden</w:t>
      </w:r>
      <w:r>
        <w:rPr>
          <w:color w:val="231F20"/>
          <w:spacing w:val="-24"/>
          <w:w w:val="115"/>
        </w:rPr>
        <w:t> </w:t>
      </w:r>
      <w:r>
        <w:rPr>
          <w:color w:val="231F20"/>
          <w:w w:val="115"/>
        </w:rPr>
        <w:t>ser</w:t>
      </w:r>
      <w:r>
        <w:rPr>
          <w:color w:val="231F20"/>
          <w:spacing w:val="-24"/>
          <w:w w:val="115"/>
        </w:rPr>
        <w:t> </w:t>
      </w:r>
      <w:r>
        <w:rPr>
          <w:color w:val="231F20"/>
          <w:w w:val="115"/>
        </w:rPr>
        <w:t>consul- tadas;</w:t>
      </w:r>
      <w:r>
        <w:rPr>
          <w:color w:val="231F20"/>
          <w:spacing w:val="-26"/>
          <w:w w:val="115"/>
        </w:rPr>
        <w:t> </w:t>
      </w:r>
      <w:r>
        <w:rPr>
          <w:color w:val="231F20"/>
          <w:w w:val="115"/>
        </w:rPr>
        <w:t>sin</w:t>
      </w:r>
      <w:r>
        <w:rPr>
          <w:color w:val="231F20"/>
          <w:spacing w:val="-26"/>
          <w:w w:val="115"/>
        </w:rPr>
        <w:t> </w:t>
      </w:r>
      <w:r>
        <w:rPr>
          <w:color w:val="231F20"/>
          <w:w w:val="115"/>
        </w:rPr>
        <w:t>embargo,</w:t>
      </w:r>
      <w:r>
        <w:rPr>
          <w:color w:val="231F20"/>
          <w:spacing w:val="-26"/>
          <w:w w:val="115"/>
        </w:rPr>
        <w:t> </w:t>
      </w:r>
      <w:r>
        <w:rPr>
          <w:color w:val="231F20"/>
          <w:w w:val="115"/>
        </w:rPr>
        <w:t>ha</w:t>
      </w:r>
      <w:r>
        <w:rPr>
          <w:color w:val="231F20"/>
          <w:spacing w:val="-26"/>
          <w:w w:val="115"/>
        </w:rPr>
        <w:t> </w:t>
      </w:r>
      <w:r>
        <w:rPr>
          <w:color w:val="231F20"/>
          <w:w w:val="115"/>
        </w:rPr>
        <w:t>permitido</w:t>
      </w:r>
      <w:r>
        <w:rPr>
          <w:color w:val="231F20"/>
          <w:spacing w:val="-26"/>
          <w:w w:val="115"/>
        </w:rPr>
        <w:t> </w:t>
      </w:r>
      <w:r>
        <w:rPr>
          <w:color w:val="231F20"/>
          <w:w w:val="115"/>
        </w:rPr>
        <w:t>acercar</w:t>
      </w:r>
      <w:r>
        <w:rPr>
          <w:color w:val="231F20"/>
          <w:spacing w:val="-26"/>
          <w:w w:val="115"/>
        </w:rPr>
        <w:t> </w:t>
      </w:r>
      <w:r>
        <w:rPr>
          <w:color w:val="231F20"/>
          <w:w w:val="115"/>
        </w:rPr>
        <w:t>en</w:t>
      </w:r>
      <w:r>
        <w:rPr>
          <w:color w:val="231F20"/>
          <w:spacing w:val="-26"/>
          <w:w w:val="115"/>
        </w:rPr>
        <w:t> </w:t>
      </w:r>
      <w:r>
        <w:rPr>
          <w:color w:val="231F20"/>
          <w:w w:val="115"/>
        </w:rPr>
        <w:t>tiempo</w:t>
      </w:r>
      <w:r>
        <w:rPr>
          <w:color w:val="231F20"/>
          <w:spacing w:val="-26"/>
          <w:w w:val="115"/>
        </w:rPr>
        <w:t> </w:t>
      </w:r>
      <w:r>
        <w:rPr>
          <w:color w:val="231F20"/>
          <w:w w:val="115"/>
        </w:rPr>
        <w:t>real</w:t>
      </w:r>
      <w:r>
        <w:rPr>
          <w:color w:val="231F20"/>
          <w:spacing w:val="-26"/>
          <w:w w:val="115"/>
        </w:rPr>
        <w:t> </w:t>
      </w:r>
      <w:r>
        <w:rPr>
          <w:color w:val="231F20"/>
          <w:w w:val="115"/>
        </w:rPr>
        <w:t>la</w:t>
      </w:r>
      <w:r>
        <w:rPr>
          <w:color w:val="231F20"/>
          <w:spacing w:val="-26"/>
          <w:w w:val="115"/>
        </w:rPr>
        <w:t> </w:t>
      </w:r>
      <w:r>
        <w:rPr>
          <w:color w:val="231F20"/>
          <w:w w:val="115"/>
        </w:rPr>
        <w:t>información</w:t>
      </w:r>
      <w:r>
        <w:rPr>
          <w:color w:val="231F20"/>
          <w:spacing w:val="-26"/>
          <w:w w:val="115"/>
        </w:rPr>
        <w:t> </w:t>
      </w:r>
      <w:r>
        <w:rPr>
          <w:color w:val="231F20"/>
          <w:w w:val="115"/>
        </w:rPr>
        <w:t>que </w:t>
      </w:r>
      <w:r>
        <w:rPr>
          <w:color w:val="231F20"/>
          <w:w w:val="110"/>
        </w:rPr>
        <w:t>profesores, investigadores y estudiantes necesitan en el desarrollo</w:t>
      </w:r>
      <w:r>
        <w:rPr>
          <w:color w:val="231F20"/>
          <w:spacing w:val="-26"/>
          <w:w w:val="110"/>
        </w:rPr>
        <w:t> </w:t>
      </w:r>
      <w:r>
        <w:rPr>
          <w:color w:val="231F20"/>
          <w:w w:val="110"/>
        </w:rPr>
        <w:t>cotidiano </w:t>
      </w:r>
      <w:r>
        <w:rPr>
          <w:color w:val="231F20"/>
          <w:w w:val="115"/>
        </w:rPr>
        <w:t>de</w:t>
      </w:r>
      <w:r>
        <w:rPr>
          <w:color w:val="231F20"/>
          <w:spacing w:val="-17"/>
          <w:w w:val="115"/>
        </w:rPr>
        <w:t> </w:t>
      </w:r>
      <w:r>
        <w:rPr>
          <w:color w:val="231F20"/>
          <w:w w:val="115"/>
        </w:rPr>
        <w:t>sus</w:t>
      </w:r>
      <w:r>
        <w:rPr>
          <w:color w:val="231F20"/>
          <w:spacing w:val="-17"/>
          <w:w w:val="115"/>
        </w:rPr>
        <w:t> </w:t>
      </w:r>
      <w:r>
        <w:rPr>
          <w:color w:val="231F20"/>
          <w:w w:val="115"/>
        </w:rPr>
        <w:t>actividades.</w:t>
      </w:r>
      <w:r>
        <w:rPr>
          <w:color w:val="231F20"/>
          <w:spacing w:val="-17"/>
          <w:w w:val="115"/>
        </w:rPr>
        <w:t> </w:t>
      </w:r>
      <w:r>
        <w:rPr>
          <w:color w:val="231F20"/>
          <w:w w:val="115"/>
        </w:rPr>
        <w:t>Asimismo,</w:t>
      </w:r>
      <w:r>
        <w:rPr>
          <w:color w:val="231F20"/>
          <w:spacing w:val="-17"/>
          <w:w w:val="115"/>
        </w:rPr>
        <w:t> </w:t>
      </w:r>
      <w:r>
        <w:rPr>
          <w:color w:val="231F20"/>
          <w:w w:val="115"/>
        </w:rPr>
        <w:t>ha</w:t>
      </w:r>
      <w:r>
        <w:rPr>
          <w:color w:val="231F20"/>
          <w:spacing w:val="-17"/>
          <w:w w:val="115"/>
        </w:rPr>
        <w:t> </w:t>
      </w:r>
      <w:r>
        <w:rPr>
          <w:color w:val="231F20"/>
          <w:w w:val="115"/>
        </w:rPr>
        <w:t>complementado</w:t>
      </w:r>
      <w:r>
        <w:rPr>
          <w:color w:val="231F20"/>
          <w:spacing w:val="-17"/>
          <w:w w:val="115"/>
        </w:rPr>
        <w:t> </w:t>
      </w:r>
      <w:r>
        <w:rPr>
          <w:color w:val="231F20"/>
          <w:w w:val="115"/>
        </w:rPr>
        <w:t>la</w:t>
      </w:r>
      <w:r>
        <w:rPr>
          <w:color w:val="231F20"/>
          <w:spacing w:val="-17"/>
          <w:w w:val="115"/>
        </w:rPr>
        <w:t> </w:t>
      </w:r>
      <w:r>
        <w:rPr>
          <w:color w:val="231F20"/>
          <w:w w:val="115"/>
        </w:rPr>
        <w:t>infraestructura</w:t>
      </w:r>
      <w:r>
        <w:rPr>
          <w:color w:val="231F20"/>
          <w:spacing w:val="-17"/>
          <w:w w:val="115"/>
        </w:rPr>
        <w:t> </w:t>
      </w:r>
      <w:r>
        <w:rPr>
          <w:color w:val="231F20"/>
          <w:w w:val="115"/>
        </w:rPr>
        <w:t>física en materia de computadoras dentro del campus universitario, dando un total de aproximadamente 66 mil computadoras conectadas a red </w:t>
      </w:r>
      <w:r>
        <w:rPr>
          <w:color w:val="231F20"/>
          <w:w w:val="125"/>
          <w:sz w:val="15"/>
        </w:rPr>
        <w:t>unaM </w:t>
      </w:r>
      <w:r>
        <w:rPr>
          <w:color w:val="231F20"/>
          <w:w w:val="115"/>
        </w:rPr>
        <w:t>y una</w:t>
      </w:r>
      <w:r>
        <w:rPr>
          <w:color w:val="231F20"/>
          <w:spacing w:val="-20"/>
          <w:w w:val="115"/>
        </w:rPr>
        <w:t> </w:t>
      </w:r>
      <w:r>
        <w:rPr>
          <w:color w:val="231F20"/>
          <w:w w:val="115"/>
        </w:rPr>
        <w:t>capacidad</w:t>
      </w:r>
      <w:r>
        <w:rPr>
          <w:color w:val="231F20"/>
          <w:spacing w:val="-20"/>
          <w:w w:val="115"/>
        </w:rPr>
        <w:t> </w:t>
      </w:r>
      <w:r>
        <w:rPr>
          <w:color w:val="231F20"/>
          <w:w w:val="115"/>
        </w:rPr>
        <w:t>de</w:t>
      </w:r>
      <w:r>
        <w:rPr>
          <w:color w:val="231F20"/>
          <w:spacing w:val="-20"/>
          <w:w w:val="115"/>
        </w:rPr>
        <w:t> </w:t>
      </w:r>
      <w:r>
        <w:rPr>
          <w:color w:val="231F20"/>
          <w:w w:val="115"/>
        </w:rPr>
        <w:t>supercómputo</w:t>
      </w:r>
      <w:r>
        <w:rPr>
          <w:color w:val="231F20"/>
          <w:spacing w:val="-20"/>
          <w:w w:val="115"/>
        </w:rPr>
        <w:t> </w:t>
      </w:r>
      <w:r>
        <w:rPr>
          <w:color w:val="231F20"/>
          <w:w w:val="115"/>
        </w:rPr>
        <w:t>de</w:t>
      </w:r>
      <w:r>
        <w:rPr>
          <w:color w:val="231F20"/>
          <w:spacing w:val="-20"/>
          <w:w w:val="115"/>
        </w:rPr>
        <w:t> </w:t>
      </w:r>
      <w:r>
        <w:rPr>
          <w:color w:val="231F20"/>
          <w:w w:val="115"/>
        </w:rPr>
        <w:t>7,347</w:t>
      </w:r>
      <w:r>
        <w:rPr>
          <w:color w:val="231F20"/>
          <w:spacing w:val="-20"/>
          <w:w w:val="115"/>
        </w:rPr>
        <w:t> </w:t>
      </w:r>
      <w:r>
        <w:rPr>
          <w:color w:val="231F20"/>
          <w:w w:val="115"/>
        </w:rPr>
        <w:t>millones</w:t>
      </w:r>
      <w:r>
        <w:rPr>
          <w:color w:val="231F20"/>
          <w:spacing w:val="-20"/>
          <w:w w:val="115"/>
        </w:rPr>
        <w:t> </w:t>
      </w:r>
      <w:r>
        <w:rPr>
          <w:color w:val="231F20"/>
          <w:w w:val="115"/>
        </w:rPr>
        <w:t>de</w:t>
      </w:r>
      <w:r>
        <w:rPr>
          <w:color w:val="231F20"/>
          <w:spacing w:val="-20"/>
          <w:w w:val="115"/>
        </w:rPr>
        <w:t> </w:t>
      </w:r>
      <w:r>
        <w:rPr>
          <w:color w:val="231F20"/>
          <w:w w:val="115"/>
        </w:rPr>
        <w:t>operaciones</w:t>
      </w:r>
      <w:r>
        <w:rPr>
          <w:color w:val="231F20"/>
          <w:spacing w:val="-20"/>
          <w:w w:val="115"/>
        </w:rPr>
        <w:t> </w:t>
      </w:r>
      <w:r>
        <w:rPr>
          <w:color w:val="231F20"/>
          <w:w w:val="115"/>
        </w:rPr>
        <w:t>aritmé- ticas por segundo </w:t>
      </w:r>
      <w:r>
        <w:rPr>
          <w:color w:val="231F20"/>
          <w:w w:val="125"/>
        </w:rPr>
        <w:t>(</w:t>
      </w:r>
      <w:r>
        <w:rPr>
          <w:color w:val="231F20"/>
          <w:w w:val="125"/>
          <w:sz w:val="15"/>
        </w:rPr>
        <w:t>unaM</w:t>
      </w:r>
      <w:r>
        <w:rPr>
          <w:color w:val="231F20"/>
          <w:w w:val="125"/>
        </w:rPr>
        <w:t>,</w:t>
      </w:r>
      <w:r>
        <w:rPr>
          <w:color w:val="231F20"/>
          <w:spacing w:val="8"/>
          <w:w w:val="125"/>
        </w:rPr>
        <w:t> </w:t>
      </w:r>
      <w:r>
        <w:rPr>
          <w:color w:val="231F20"/>
          <w:w w:val="115"/>
        </w:rPr>
        <w:t>2012f).</w:t>
      </w:r>
    </w:p>
    <w:p>
      <w:pPr>
        <w:pStyle w:val="BodyText"/>
        <w:spacing w:line="259" w:lineRule="auto"/>
        <w:ind w:left="100" w:right="151" w:firstLine="360"/>
        <w:jc w:val="both"/>
      </w:pPr>
      <w:r>
        <w:rPr>
          <w:color w:val="231F20"/>
          <w:spacing w:val="2"/>
          <w:w w:val="115"/>
        </w:rPr>
        <w:t>Esta </w:t>
      </w:r>
      <w:r>
        <w:rPr>
          <w:color w:val="231F20"/>
          <w:w w:val="115"/>
        </w:rPr>
        <w:t>red es </w:t>
      </w:r>
      <w:r>
        <w:rPr>
          <w:color w:val="231F20"/>
          <w:spacing w:val="2"/>
          <w:w w:val="115"/>
        </w:rPr>
        <w:t>administrada </w:t>
      </w:r>
      <w:r>
        <w:rPr>
          <w:color w:val="231F20"/>
          <w:w w:val="115"/>
        </w:rPr>
        <w:t>por una </w:t>
      </w:r>
      <w:r>
        <w:rPr>
          <w:color w:val="231F20"/>
          <w:spacing w:val="2"/>
          <w:w w:val="115"/>
        </w:rPr>
        <w:t>dependencia central </w:t>
      </w:r>
      <w:r>
        <w:rPr>
          <w:color w:val="231F20"/>
          <w:spacing w:val="3"/>
          <w:w w:val="115"/>
        </w:rPr>
        <w:t>ampliamente </w:t>
      </w:r>
      <w:r>
        <w:rPr>
          <w:color w:val="231F20"/>
          <w:w w:val="115"/>
        </w:rPr>
        <w:t>relevante</w:t>
      </w:r>
      <w:r>
        <w:rPr>
          <w:color w:val="231F20"/>
          <w:spacing w:val="-28"/>
          <w:w w:val="115"/>
        </w:rPr>
        <w:t> </w:t>
      </w:r>
      <w:r>
        <w:rPr>
          <w:color w:val="231F20"/>
          <w:w w:val="115"/>
        </w:rPr>
        <w:t>en</w:t>
      </w:r>
      <w:r>
        <w:rPr>
          <w:color w:val="231F20"/>
          <w:spacing w:val="-28"/>
          <w:w w:val="115"/>
        </w:rPr>
        <w:t> </w:t>
      </w:r>
      <w:r>
        <w:rPr>
          <w:color w:val="231F20"/>
          <w:w w:val="115"/>
        </w:rPr>
        <w:t>materia</w:t>
      </w:r>
      <w:r>
        <w:rPr>
          <w:color w:val="231F20"/>
          <w:spacing w:val="-28"/>
          <w:w w:val="115"/>
        </w:rPr>
        <w:t> </w:t>
      </w:r>
      <w:r>
        <w:rPr>
          <w:color w:val="231F20"/>
          <w:w w:val="115"/>
        </w:rPr>
        <w:t>de</w:t>
      </w:r>
      <w:r>
        <w:rPr>
          <w:color w:val="231F20"/>
          <w:spacing w:val="-29"/>
          <w:w w:val="115"/>
        </w:rPr>
        <w:t> </w:t>
      </w:r>
      <w:r>
        <w:rPr>
          <w:color w:val="231F20"/>
          <w:w w:val="125"/>
          <w:sz w:val="15"/>
        </w:rPr>
        <w:t>tic</w:t>
      </w:r>
      <w:r>
        <w:rPr>
          <w:color w:val="231F20"/>
          <w:w w:val="125"/>
        </w:rPr>
        <w:t>,</w:t>
      </w:r>
      <w:r>
        <w:rPr>
          <w:color w:val="231F20"/>
          <w:spacing w:val="-33"/>
          <w:w w:val="125"/>
        </w:rPr>
        <w:t> </w:t>
      </w:r>
      <w:r>
        <w:rPr>
          <w:color w:val="231F20"/>
          <w:w w:val="115"/>
        </w:rPr>
        <w:t>la</w:t>
      </w:r>
      <w:r>
        <w:rPr>
          <w:color w:val="231F20"/>
          <w:spacing w:val="-28"/>
          <w:w w:val="115"/>
        </w:rPr>
        <w:t> </w:t>
      </w:r>
      <w:r>
        <w:rPr>
          <w:color w:val="231F20"/>
          <w:w w:val="115"/>
        </w:rPr>
        <w:t>Dirección</w:t>
      </w:r>
      <w:r>
        <w:rPr>
          <w:color w:val="231F20"/>
          <w:spacing w:val="-28"/>
          <w:w w:val="115"/>
        </w:rPr>
        <w:t> </w:t>
      </w:r>
      <w:r>
        <w:rPr>
          <w:color w:val="231F20"/>
          <w:w w:val="115"/>
        </w:rPr>
        <w:t>General</w:t>
      </w:r>
      <w:r>
        <w:rPr>
          <w:color w:val="231F20"/>
          <w:spacing w:val="-28"/>
          <w:w w:val="115"/>
        </w:rPr>
        <w:t> </w:t>
      </w:r>
      <w:r>
        <w:rPr>
          <w:color w:val="231F20"/>
          <w:w w:val="115"/>
        </w:rPr>
        <w:t>de</w:t>
      </w:r>
      <w:r>
        <w:rPr>
          <w:color w:val="231F20"/>
          <w:spacing w:val="-28"/>
          <w:w w:val="115"/>
        </w:rPr>
        <w:t> </w:t>
      </w:r>
      <w:r>
        <w:rPr>
          <w:color w:val="231F20"/>
          <w:w w:val="115"/>
        </w:rPr>
        <w:t>Cómputo</w:t>
      </w:r>
      <w:r>
        <w:rPr>
          <w:color w:val="231F20"/>
          <w:spacing w:val="-28"/>
          <w:w w:val="115"/>
        </w:rPr>
        <w:t> </w:t>
      </w:r>
      <w:r>
        <w:rPr>
          <w:color w:val="231F20"/>
          <w:w w:val="115"/>
        </w:rPr>
        <w:t>y</w:t>
      </w:r>
      <w:r>
        <w:rPr>
          <w:color w:val="231F20"/>
          <w:spacing w:val="-28"/>
          <w:w w:val="115"/>
        </w:rPr>
        <w:t> </w:t>
      </w:r>
      <w:r>
        <w:rPr>
          <w:color w:val="231F20"/>
          <w:spacing w:val="-3"/>
          <w:w w:val="115"/>
        </w:rPr>
        <w:t>Tecnologías </w:t>
      </w:r>
      <w:r>
        <w:rPr>
          <w:color w:val="231F20"/>
          <w:w w:val="115"/>
        </w:rPr>
        <w:t>de Información y Comunicación </w:t>
      </w:r>
      <w:r>
        <w:rPr>
          <w:color w:val="231F20"/>
          <w:w w:val="125"/>
        </w:rPr>
        <w:t>(</w:t>
      </w:r>
      <w:r>
        <w:rPr>
          <w:color w:val="231F20"/>
          <w:w w:val="125"/>
          <w:sz w:val="15"/>
        </w:rPr>
        <w:t>dgtic</w:t>
      </w:r>
      <w:r>
        <w:rPr>
          <w:color w:val="231F20"/>
          <w:w w:val="125"/>
        </w:rPr>
        <w:t>, </w:t>
      </w:r>
      <w:r>
        <w:rPr>
          <w:color w:val="231F20"/>
          <w:w w:val="115"/>
        </w:rPr>
        <w:t>2012), que surge por acuerdo del doctor</w:t>
      </w:r>
      <w:r>
        <w:rPr>
          <w:color w:val="231F20"/>
          <w:spacing w:val="-32"/>
          <w:w w:val="115"/>
        </w:rPr>
        <w:t> </w:t>
      </w:r>
      <w:r>
        <w:rPr>
          <w:color w:val="231F20"/>
          <w:w w:val="115"/>
        </w:rPr>
        <w:t>José</w:t>
      </w:r>
      <w:r>
        <w:rPr>
          <w:color w:val="231F20"/>
          <w:spacing w:val="-32"/>
          <w:w w:val="115"/>
        </w:rPr>
        <w:t> </w:t>
      </w:r>
      <w:r>
        <w:rPr>
          <w:color w:val="231F20"/>
          <w:w w:val="115"/>
        </w:rPr>
        <w:t>Narro</w:t>
      </w:r>
      <w:r>
        <w:rPr>
          <w:color w:val="231F20"/>
          <w:spacing w:val="-32"/>
          <w:w w:val="115"/>
        </w:rPr>
        <w:t> </w:t>
      </w:r>
      <w:r>
        <w:rPr>
          <w:color w:val="231F20"/>
          <w:w w:val="115"/>
        </w:rPr>
        <w:t>Robles,</w:t>
      </w:r>
      <w:r>
        <w:rPr>
          <w:color w:val="231F20"/>
          <w:spacing w:val="-32"/>
          <w:w w:val="115"/>
        </w:rPr>
        <w:t> </w:t>
      </w:r>
      <w:r>
        <w:rPr>
          <w:color w:val="231F20"/>
          <w:w w:val="115"/>
        </w:rPr>
        <w:t>Rector</w:t>
      </w:r>
      <w:r>
        <w:rPr>
          <w:color w:val="231F20"/>
          <w:spacing w:val="-32"/>
          <w:w w:val="115"/>
        </w:rPr>
        <w:t> </w:t>
      </w:r>
      <w:r>
        <w:rPr>
          <w:color w:val="231F20"/>
          <w:w w:val="115"/>
        </w:rPr>
        <w:t>de</w:t>
      </w:r>
      <w:r>
        <w:rPr>
          <w:color w:val="231F20"/>
          <w:spacing w:val="-32"/>
          <w:w w:val="115"/>
        </w:rPr>
        <w:t> </w:t>
      </w:r>
      <w:r>
        <w:rPr>
          <w:color w:val="231F20"/>
          <w:w w:val="115"/>
        </w:rPr>
        <w:t>la</w:t>
      </w:r>
      <w:r>
        <w:rPr>
          <w:color w:val="231F20"/>
          <w:spacing w:val="-32"/>
          <w:w w:val="115"/>
        </w:rPr>
        <w:t> </w:t>
      </w:r>
      <w:r>
        <w:rPr>
          <w:color w:val="231F20"/>
          <w:w w:val="115"/>
        </w:rPr>
        <w:t>Universidad</w:t>
      </w:r>
      <w:r>
        <w:rPr>
          <w:color w:val="231F20"/>
          <w:spacing w:val="-32"/>
          <w:w w:val="115"/>
        </w:rPr>
        <w:t> </w:t>
      </w:r>
      <w:r>
        <w:rPr>
          <w:color w:val="231F20"/>
          <w:w w:val="115"/>
        </w:rPr>
        <w:t>Nacional</w:t>
      </w:r>
      <w:r>
        <w:rPr>
          <w:color w:val="231F20"/>
          <w:spacing w:val="-32"/>
          <w:w w:val="115"/>
        </w:rPr>
        <w:t> </w:t>
      </w:r>
      <w:r>
        <w:rPr>
          <w:color w:val="231F20"/>
          <w:w w:val="115"/>
        </w:rPr>
        <w:t>Autónoma</w:t>
      </w:r>
      <w:r>
        <w:rPr>
          <w:color w:val="231F20"/>
          <w:spacing w:val="-32"/>
          <w:w w:val="115"/>
        </w:rPr>
        <w:t> </w:t>
      </w:r>
      <w:r>
        <w:rPr>
          <w:color w:val="231F20"/>
          <w:w w:val="115"/>
        </w:rPr>
        <w:t>de México,</w:t>
      </w:r>
      <w:r>
        <w:rPr>
          <w:color w:val="231F20"/>
          <w:spacing w:val="-30"/>
          <w:w w:val="115"/>
        </w:rPr>
        <w:t> </w:t>
      </w:r>
      <w:r>
        <w:rPr>
          <w:color w:val="231F20"/>
          <w:w w:val="115"/>
        </w:rPr>
        <w:t>el</w:t>
      </w:r>
      <w:r>
        <w:rPr>
          <w:color w:val="231F20"/>
          <w:spacing w:val="-30"/>
          <w:w w:val="115"/>
        </w:rPr>
        <w:t> </w:t>
      </w:r>
      <w:r>
        <w:rPr>
          <w:color w:val="231F20"/>
          <w:w w:val="115"/>
        </w:rPr>
        <w:t>27</w:t>
      </w:r>
      <w:r>
        <w:rPr>
          <w:color w:val="231F20"/>
          <w:spacing w:val="-30"/>
          <w:w w:val="115"/>
        </w:rPr>
        <w:t> </w:t>
      </w:r>
      <w:r>
        <w:rPr>
          <w:color w:val="231F20"/>
          <w:w w:val="115"/>
        </w:rPr>
        <w:t>de</w:t>
      </w:r>
      <w:r>
        <w:rPr>
          <w:color w:val="231F20"/>
          <w:spacing w:val="-30"/>
          <w:w w:val="115"/>
        </w:rPr>
        <w:t> </w:t>
      </w:r>
      <w:r>
        <w:rPr>
          <w:color w:val="231F20"/>
          <w:w w:val="115"/>
        </w:rPr>
        <w:t>septiembre</w:t>
      </w:r>
      <w:r>
        <w:rPr>
          <w:color w:val="231F20"/>
          <w:spacing w:val="-30"/>
          <w:w w:val="115"/>
        </w:rPr>
        <w:t> </w:t>
      </w:r>
      <w:r>
        <w:rPr>
          <w:color w:val="231F20"/>
          <w:w w:val="115"/>
        </w:rPr>
        <w:t>de</w:t>
      </w:r>
      <w:r>
        <w:rPr>
          <w:color w:val="231F20"/>
          <w:spacing w:val="-30"/>
          <w:w w:val="115"/>
        </w:rPr>
        <w:t> </w:t>
      </w:r>
      <w:r>
        <w:rPr>
          <w:color w:val="231F20"/>
          <w:w w:val="115"/>
        </w:rPr>
        <w:t>2010</w:t>
      </w:r>
      <w:r>
        <w:rPr>
          <w:color w:val="231F20"/>
          <w:spacing w:val="-30"/>
          <w:w w:val="115"/>
        </w:rPr>
        <w:t> </w:t>
      </w:r>
      <w:r>
        <w:rPr>
          <w:color w:val="231F20"/>
          <w:w w:val="115"/>
        </w:rPr>
        <w:t>en</w:t>
      </w:r>
      <w:r>
        <w:rPr>
          <w:color w:val="231F20"/>
          <w:spacing w:val="-30"/>
          <w:w w:val="115"/>
        </w:rPr>
        <w:t> </w:t>
      </w:r>
      <w:r>
        <w:rPr>
          <w:color w:val="231F20"/>
          <w:w w:val="115"/>
        </w:rPr>
        <w:t>sustitución</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anterior</w:t>
      </w:r>
      <w:r>
        <w:rPr>
          <w:color w:val="231F20"/>
          <w:spacing w:val="-30"/>
          <w:w w:val="115"/>
        </w:rPr>
        <w:t> </w:t>
      </w:r>
      <w:r>
        <w:rPr>
          <w:color w:val="231F20"/>
          <w:w w:val="115"/>
        </w:rPr>
        <w:t>Dirección General</w:t>
      </w:r>
      <w:r>
        <w:rPr>
          <w:color w:val="231F20"/>
          <w:spacing w:val="-6"/>
          <w:w w:val="115"/>
        </w:rPr>
        <w:t> </w:t>
      </w:r>
      <w:r>
        <w:rPr>
          <w:color w:val="231F20"/>
          <w:w w:val="115"/>
        </w:rPr>
        <w:t>de</w:t>
      </w:r>
      <w:r>
        <w:rPr>
          <w:color w:val="231F20"/>
          <w:spacing w:val="-6"/>
          <w:w w:val="115"/>
        </w:rPr>
        <w:t> </w:t>
      </w:r>
      <w:r>
        <w:rPr>
          <w:color w:val="231F20"/>
          <w:w w:val="115"/>
        </w:rPr>
        <w:t>Servicios</w:t>
      </w:r>
      <w:r>
        <w:rPr>
          <w:color w:val="231F20"/>
          <w:spacing w:val="-6"/>
          <w:w w:val="115"/>
        </w:rPr>
        <w:t> </w:t>
      </w:r>
      <w:r>
        <w:rPr>
          <w:color w:val="231F20"/>
          <w:w w:val="115"/>
        </w:rPr>
        <w:t>de</w:t>
      </w:r>
      <w:r>
        <w:rPr>
          <w:color w:val="231F20"/>
          <w:spacing w:val="-6"/>
          <w:w w:val="115"/>
        </w:rPr>
        <w:t> </w:t>
      </w:r>
      <w:r>
        <w:rPr>
          <w:color w:val="231F20"/>
          <w:w w:val="115"/>
        </w:rPr>
        <w:t>Cómputo</w:t>
      </w:r>
      <w:r>
        <w:rPr>
          <w:color w:val="231F20"/>
          <w:spacing w:val="-6"/>
          <w:w w:val="115"/>
        </w:rPr>
        <w:t> </w:t>
      </w:r>
      <w:r>
        <w:rPr>
          <w:color w:val="231F20"/>
          <w:w w:val="115"/>
        </w:rPr>
        <w:t>Académico</w:t>
      </w:r>
      <w:r>
        <w:rPr>
          <w:color w:val="231F20"/>
          <w:spacing w:val="-6"/>
          <w:w w:val="115"/>
        </w:rPr>
        <w:t> </w:t>
      </w:r>
      <w:r>
        <w:rPr>
          <w:color w:val="231F20"/>
          <w:w w:val="125"/>
        </w:rPr>
        <w:t>(</w:t>
      </w:r>
      <w:r>
        <w:rPr>
          <w:color w:val="231F20"/>
          <w:w w:val="125"/>
          <w:sz w:val="15"/>
        </w:rPr>
        <w:t>dgsca</w:t>
      </w:r>
      <w:r>
        <w:rPr>
          <w:color w:val="231F20"/>
          <w:w w:val="125"/>
        </w:rPr>
        <w:t>).</w:t>
      </w:r>
      <w:r>
        <w:rPr>
          <w:color w:val="231F20"/>
          <w:spacing w:val="-11"/>
          <w:w w:val="125"/>
        </w:rPr>
        <w:t> </w:t>
      </w:r>
      <w:r>
        <w:rPr>
          <w:color w:val="231F20"/>
          <w:w w:val="115"/>
        </w:rPr>
        <w:t>Esta</w:t>
      </w:r>
      <w:r>
        <w:rPr>
          <w:color w:val="231F20"/>
          <w:spacing w:val="-6"/>
          <w:w w:val="115"/>
        </w:rPr>
        <w:t> </w:t>
      </w:r>
      <w:r>
        <w:rPr>
          <w:color w:val="231F20"/>
          <w:w w:val="115"/>
        </w:rPr>
        <w:t>área</w:t>
      </w:r>
      <w:r>
        <w:rPr>
          <w:color w:val="231F20"/>
          <w:spacing w:val="-6"/>
          <w:w w:val="115"/>
        </w:rPr>
        <w:t> </w:t>
      </w:r>
      <w:r>
        <w:rPr>
          <w:color w:val="231F20"/>
          <w:w w:val="115"/>
        </w:rPr>
        <w:t>tiene</w:t>
      </w:r>
      <w:r>
        <w:rPr>
          <w:color w:val="231F20"/>
          <w:spacing w:val="-6"/>
          <w:w w:val="115"/>
        </w:rPr>
        <w:t> </w:t>
      </w:r>
      <w:r>
        <w:rPr>
          <w:color w:val="231F20"/>
          <w:w w:val="115"/>
        </w:rPr>
        <w:t>por objeto administrar y operar la </w:t>
      </w:r>
      <w:r>
        <w:rPr>
          <w:color w:val="231F20"/>
          <w:spacing w:val="2"/>
          <w:w w:val="115"/>
        </w:rPr>
        <w:t>infraestructura </w:t>
      </w:r>
      <w:r>
        <w:rPr>
          <w:color w:val="231F20"/>
          <w:w w:val="115"/>
        </w:rPr>
        <w:t>central de cómputo y de tecnologías de información y comunicación de la </w:t>
      </w:r>
      <w:r>
        <w:rPr>
          <w:color w:val="231F20"/>
          <w:w w:val="125"/>
          <w:sz w:val="15"/>
        </w:rPr>
        <w:t>unaM </w:t>
      </w:r>
      <w:r>
        <w:rPr>
          <w:color w:val="231F20"/>
          <w:w w:val="125"/>
        </w:rPr>
        <w:t>(</w:t>
      </w:r>
      <w:r>
        <w:rPr>
          <w:color w:val="231F20"/>
          <w:w w:val="125"/>
          <w:sz w:val="15"/>
        </w:rPr>
        <w:t>unaM</w:t>
      </w:r>
      <w:r>
        <w:rPr>
          <w:color w:val="231F20"/>
          <w:w w:val="125"/>
        </w:rPr>
        <w:t>,</w:t>
      </w:r>
      <w:r>
        <w:rPr>
          <w:color w:val="231F20"/>
          <w:spacing w:val="-24"/>
          <w:w w:val="125"/>
        </w:rPr>
        <w:t> </w:t>
      </w:r>
      <w:r>
        <w:rPr>
          <w:color w:val="231F20"/>
          <w:w w:val="115"/>
        </w:rPr>
        <w:t>2012f).</w:t>
      </w:r>
    </w:p>
    <w:p>
      <w:pPr>
        <w:pStyle w:val="BodyText"/>
        <w:spacing w:line="259" w:lineRule="auto"/>
        <w:ind w:left="100" w:right="155" w:firstLine="360"/>
        <w:jc w:val="both"/>
      </w:pPr>
      <w:r>
        <w:rPr>
          <w:color w:val="231F20"/>
          <w:spacing w:val="5"/>
          <w:w w:val="84"/>
        </w:rPr>
        <w:t>L</w:t>
      </w:r>
      <w:r>
        <w:rPr>
          <w:color w:val="231F20"/>
          <w:w w:val="113"/>
        </w:rPr>
        <w:t>a</w:t>
      </w:r>
      <w:r>
        <w:rPr>
          <w:color w:val="231F20"/>
        </w:rPr>
        <w:t> </w:t>
      </w:r>
      <w:r>
        <w:rPr>
          <w:color w:val="231F20"/>
          <w:spacing w:val="-24"/>
        </w:rPr>
        <w:t> </w:t>
      </w:r>
      <w:r>
        <w:rPr>
          <w:color w:val="231F20"/>
          <w:spacing w:val="1"/>
          <w:w w:val="154"/>
          <w:sz w:val="15"/>
        </w:rPr>
        <w:t>d</w:t>
      </w:r>
      <w:r>
        <w:rPr>
          <w:color w:val="231F20"/>
          <w:spacing w:val="-2"/>
          <w:w w:val="145"/>
          <w:sz w:val="15"/>
        </w:rPr>
        <w:t>g</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6"/>
          <w:sz w:val="15"/>
        </w:rPr>
        <w:t> </w:t>
      </w:r>
      <w:r>
        <w:rPr>
          <w:color w:val="231F20"/>
          <w:spacing w:val="1"/>
          <w:w w:val="112"/>
        </w:rPr>
        <w:t>fung</w:t>
      </w:r>
      <w:r>
        <w:rPr>
          <w:color w:val="231F20"/>
          <w:w w:val="112"/>
        </w:rPr>
        <w:t>e</w:t>
      </w:r>
      <w:r>
        <w:rPr>
          <w:color w:val="231F20"/>
        </w:rPr>
        <w:t> </w:t>
      </w:r>
      <w:r>
        <w:rPr>
          <w:color w:val="231F20"/>
          <w:spacing w:val="-24"/>
        </w:rPr>
        <w:t> </w:t>
      </w:r>
      <w:r>
        <w:rPr>
          <w:color w:val="231F20"/>
          <w:spacing w:val="1"/>
          <w:w w:val="110"/>
        </w:rPr>
        <w:t>com</w:t>
      </w:r>
      <w:r>
        <w:rPr>
          <w:color w:val="231F20"/>
          <w:w w:val="110"/>
        </w:rPr>
        <w:t>o</w:t>
      </w:r>
      <w:r>
        <w:rPr>
          <w:color w:val="231F20"/>
        </w:rPr>
        <w:t> </w:t>
      </w:r>
      <w:r>
        <w:rPr>
          <w:color w:val="231F20"/>
          <w:spacing w:val="-24"/>
        </w:rPr>
        <w:t> </w:t>
      </w:r>
      <w:r>
        <w:rPr>
          <w:color w:val="231F20"/>
          <w:spacing w:val="-3"/>
          <w:w w:val="126"/>
        </w:rPr>
        <w:t>r</w:t>
      </w:r>
      <w:r>
        <w:rPr>
          <w:color w:val="231F20"/>
          <w:spacing w:val="1"/>
          <w:w w:val="107"/>
        </w:rPr>
        <w:t>eceptácul</w:t>
      </w:r>
      <w:r>
        <w:rPr>
          <w:color w:val="231F20"/>
          <w:w w:val="107"/>
        </w:rPr>
        <w:t>o</w:t>
      </w:r>
      <w:r>
        <w:rPr>
          <w:color w:val="231F20"/>
        </w:rPr>
        <w:t> </w:t>
      </w:r>
      <w:r>
        <w:rPr>
          <w:color w:val="231F20"/>
          <w:spacing w:val="-24"/>
        </w:rPr>
        <w:t> </w:t>
      </w:r>
      <w:r>
        <w:rPr>
          <w:color w:val="231F20"/>
          <w:spacing w:val="1"/>
          <w:w w:val="101"/>
        </w:rPr>
        <w:t>d</w:t>
      </w:r>
      <w:r>
        <w:rPr>
          <w:color w:val="231F20"/>
          <w:w w:val="101"/>
        </w:rPr>
        <w:t>e</w:t>
      </w:r>
      <w:r>
        <w:rPr>
          <w:color w:val="231F20"/>
        </w:rPr>
        <w:t> </w:t>
      </w:r>
      <w:r>
        <w:rPr>
          <w:color w:val="231F20"/>
          <w:spacing w:val="-24"/>
        </w:rPr>
        <w:t> </w:t>
      </w:r>
      <w:r>
        <w:rPr>
          <w:color w:val="231F20"/>
          <w:spacing w:val="1"/>
          <w:w w:val="109"/>
        </w:rPr>
        <w:t>la</w:t>
      </w:r>
      <w:r>
        <w:rPr>
          <w:color w:val="231F20"/>
          <w:w w:val="109"/>
        </w:rPr>
        <w:t>s</w:t>
      </w:r>
      <w:r>
        <w:rPr>
          <w:color w:val="231F20"/>
        </w:rPr>
        <w:t> </w:t>
      </w:r>
      <w:r>
        <w:rPr>
          <w:color w:val="231F20"/>
          <w:spacing w:val="-24"/>
        </w:rPr>
        <w:t> </w:t>
      </w:r>
      <w:r>
        <w:rPr>
          <w:color w:val="231F20"/>
          <w:spacing w:val="1"/>
          <w:w w:val="111"/>
        </w:rPr>
        <w:t>demanda</w:t>
      </w:r>
      <w:r>
        <w:rPr>
          <w:color w:val="231F20"/>
          <w:w w:val="111"/>
        </w:rPr>
        <w:t>s</w:t>
      </w:r>
      <w:r>
        <w:rPr>
          <w:color w:val="231F20"/>
        </w:rPr>
        <w:t> </w:t>
      </w:r>
      <w:r>
        <w:rPr>
          <w:color w:val="231F20"/>
          <w:spacing w:val="-24"/>
        </w:rPr>
        <w:t> </w:t>
      </w:r>
      <w:r>
        <w:rPr>
          <w:color w:val="231F20"/>
          <w:spacing w:val="1"/>
          <w:w w:val="111"/>
        </w:rPr>
        <w:t>qu</w:t>
      </w:r>
      <w:r>
        <w:rPr>
          <w:color w:val="231F20"/>
          <w:w w:val="111"/>
        </w:rPr>
        <w:t>e</w:t>
      </w:r>
      <w:r>
        <w:rPr>
          <w:color w:val="231F20"/>
        </w:rPr>
        <w:t> </w:t>
      </w:r>
      <w:r>
        <w:rPr>
          <w:color w:val="231F20"/>
          <w:spacing w:val="-24"/>
        </w:rPr>
        <w:t> </w:t>
      </w:r>
      <w:r>
        <w:rPr>
          <w:color w:val="231F20"/>
          <w:spacing w:val="1"/>
          <w:w w:val="108"/>
        </w:rPr>
        <w:t>l</w:t>
      </w:r>
      <w:r>
        <w:rPr>
          <w:color w:val="231F20"/>
          <w:w w:val="108"/>
        </w:rPr>
        <w:t>a</w:t>
      </w:r>
      <w:r>
        <w:rPr>
          <w:color w:val="231F20"/>
        </w:rPr>
        <w:t> </w:t>
      </w:r>
      <w:r>
        <w:rPr>
          <w:color w:val="231F20"/>
          <w:spacing w:val="-24"/>
        </w:rPr>
        <w:t> </w:t>
      </w:r>
      <w:r>
        <w:rPr>
          <w:color w:val="231F20"/>
          <w:spacing w:val="1"/>
          <w:w w:val="112"/>
        </w:rPr>
        <w:t>comunidad </w:t>
      </w:r>
      <w:r>
        <w:rPr>
          <w:color w:val="231F20"/>
          <w:w w:val="115"/>
        </w:rPr>
        <w:t>universitaria</w:t>
      </w:r>
      <w:r>
        <w:rPr>
          <w:color w:val="231F20"/>
          <w:spacing w:val="-8"/>
          <w:w w:val="115"/>
        </w:rPr>
        <w:t> </w:t>
      </w:r>
      <w:r>
        <w:rPr>
          <w:color w:val="231F20"/>
          <w:w w:val="115"/>
        </w:rPr>
        <w:t>plantea</w:t>
      </w:r>
      <w:r>
        <w:rPr>
          <w:color w:val="231F20"/>
          <w:spacing w:val="-8"/>
          <w:w w:val="115"/>
        </w:rPr>
        <w:t> </w:t>
      </w:r>
      <w:r>
        <w:rPr>
          <w:color w:val="231F20"/>
          <w:w w:val="115"/>
        </w:rPr>
        <w:t>en</w:t>
      </w:r>
      <w:r>
        <w:rPr>
          <w:color w:val="231F20"/>
          <w:spacing w:val="-8"/>
          <w:w w:val="115"/>
        </w:rPr>
        <w:t> </w:t>
      </w:r>
      <w:r>
        <w:rPr>
          <w:color w:val="231F20"/>
          <w:w w:val="115"/>
        </w:rPr>
        <w:t>materia</w:t>
      </w:r>
      <w:r>
        <w:rPr>
          <w:color w:val="231F20"/>
          <w:spacing w:val="-8"/>
          <w:w w:val="115"/>
        </w:rPr>
        <w:t> </w:t>
      </w:r>
      <w:r>
        <w:rPr>
          <w:color w:val="231F20"/>
          <w:w w:val="115"/>
        </w:rPr>
        <w:t>de</w:t>
      </w:r>
      <w:r>
        <w:rPr>
          <w:color w:val="231F20"/>
          <w:spacing w:val="-8"/>
          <w:w w:val="115"/>
        </w:rPr>
        <w:t> </w:t>
      </w:r>
      <w:r>
        <w:rPr>
          <w:color w:val="231F20"/>
          <w:w w:val="115"/>
        </w:rPr>
        <w:t>tecnologías</w:t>
      </w:r>
      <w:r>
        <w:rPr>
          <w:color w:val="231F20"/>
          <w:spacing w:val="-8"/>
          <w:w w:val="115"/>
        </w:rPr>
        <w:t> </w:t>
      </w:r>
      <w:r>
        <w:rPr>
          <w:color w:val="231F20"/>
          <w:w w:val="115"/>
        </w:rPr>
        <w:t>e</w:t>
      </w:r>
      <w:r>
        <w:rPr>
          <w:color w:val="231F20"/>
          <w:spacing w:val="-8"/>
          <w:w w:val="115"/>
        </w:rPr>
        <w:t> </w:t>
      </w:r>
      <w:r>
        <w:rPr>
          <w:color w:val="231F20"/>
          <w:w w:val="115"/>
        </w:rPr>
        <w:t>informática.</w:t>
      </w:r>
      <w:r>
        <w:rPr>
          <w:color w:val="231F20"/>
          <w:spacing w:val="-8"/>
          <w:w w:val="115"/>
        </w:rPr>
        <w:t> </w:t>
      </w:r>
      <w:r>
        <w:rPr>
          <w:color w:val="231F20"/>
          <w:spacing w:val="-6"/>
          <w:w w:val="115"/>
        </w:rPr>
        <w:t>Por</w:t>
      </w:r>
      <w:r>
        <w:rPr>
          <w:color w:val="231F20"/>
          <w:spacing w:val="-8"/>
          <w:w w:val="115"/>
        </w:rPr>
        <w:t> </w:t>
      </w:r>
      <w:r>
        <w:rPr>
          <w:color w:val="231F20"/>
          <w:w w:val="115"/>
        </w:rPr>
        <w:t>esta</w:t>
      </w:r>
      <w:r>
        <w:rPr>
          <w:color w:val="231F20"/>
          <w:spacing w:val="-8"/>
          <w:w w:val="115"/>
        </w:rPr>
        <w:t> </w:t>
      </w:r>
      <w:r>
        <w:rPr>
          <w:color w:val="231F20"/>
          <w:w w:val="115"/>
        </w:rPr>
        <w:t>di- rección</w:t>
      </w:r>
      <w:r>
        <w:rPr>
          <w:color w:val="231F20"/>
          <w:spacing w:val="-15"/>
          <w:w w:val="115"/>
        </w:rPr>
        <w:t> </w:t>
      </w:r>
      <w:r>
        <w:rPr>
          <w:color w:val="231F20"/>
          <w:w w:val="115"/>
        </w:rPr>
        <w:t>pasan</w:t>
      </w:r>
      <w:r>
        <w:rPr>
          <w:color w:val="231F20"/>
          <w:spacing w:val="-15"/>
          <w:w w:val="115"/>
        </w:rPr>
        <w:t> </w:t>
      </w:r>
      <w:r>
        <w:rPr>
          <w:color w:val="231F20"/>
          <w:w w:val="115"/>
        </w:rPr>
        <w:t>las</w:t>
      </w:r>
      <w:r>
        <w:rPr>
          <w:color w:val="231F20"/>
          <w:spacing w:val="-15"/>
          <w:w w:val="115"/>
        </w:rPr>
        <w:t> </w:t>
      </w:r>
      <w:r>
        <w:rPr>
          <w:color w:val="231F20"/>
          <w:w w:val="115"/>
        </w:rPr>
        <w:t>solicitudes</w:t>
      </w:r>
      <w:r>
        <w:rPr>
          <w:color w:val="231F20"/>
          <w:spacing w:val="-15"/>
          <w:w w:val="115"/>
        </w:rPr>
        <w:t> </w:t>
      </w:r>
      <w:r>
        <w:rPr>
          <w:color w:val="231F20"/>
          <w:w w:val="115"/>
        </w:rPr>
        <w:t>y</w:t>
      </w:r>
      <w:r>
        <w:rPr>
          <w:color w:val="231F20"/>
          <w:spacing w:val="-15"/>
          <w:w w:val="115"/>
        </w:rPr>
        <w:t> </w:t>
      </w:r>
      <w:r>
        <w:rPr>
          <w:color w:val="231F20"/>
          <w:w w:val="115"/>
        </w:rPr>
        <w:t>la</w:t>
      </w:r>
      <w:r>
        <w:rPr>
          <w:color w:val="231F20"/>
          <w:spacing w:val="-15"/>
          <w:w w:val="115"/>
        </w:rPr>
        <w:t> </w:t>
      </w:r>
      <w:r>
        <w:rPr>
          <w:color w:val="231F20"/>
          <w:w w:val="115"/>
        </w:rPr>
        <w:t>aprobación</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equipos</w:t>
      </w:r>
      <w:r>
        <w:rPr>
          <w:color w:val="231F20"/>
          <w:spacing w:val="-15"/>
          <w:w w:val="115"/>
        </w:rPr>
        <w:t> </w:t>
      </w:r>
      <w:r>
        <w:rPr>
          <w:color w:val="231F20"/>
          <w:w w:val="115"/>
        </w:rPr>
        <w:t>y</w:t>
      </w:r>
      <w:r>
        <w:rPr>
          <w:color w:val="231F20"/>
          <w:spacing w:val="-15"/>
          <w:w w:val="115"/>
        </w:rPr>
        <w:t> </w:t>
      </w:r>
      <w:r>
        <w:rPr>
          <w:color w:val="231F20"/>
          <w:w w:val="115"/>
        </w:rPr>
        <w:t>plataformas que componen la infraestructura con que cuenta la </w:t>
      </w:r>
      <w:r>
        <w:rPr>
          <w:color w:val="231F20"/>
          <w:w w:val="135"/>
          <w:sz w:val="15"/>
        </w:rPr>
        <w:t>unaM </w:t>
      </w:r>
      <w:r>
        <w:rPr>
          <w:color w:val="231F20"/>
          <w:w w:val="115"/>
        </w:rPr>
        <w:t>en materia de </w:t>
      </w:r>
      <w:r>
        <w:rPr>
          <w:color w:val="231F20"/>
          <w:w w:val="232"/>
          <w:sz w:val="15"/>
        </w:rPr>
        <w:t>t</w:t>
      </w:r>
      <w:r>
        <w:rPr>
          <w:color w:val="231F20"/>
          <w:w w:val="115"/>
          <w:sz w:val="15"/>
        </w:rPr>
        <w:t>i</w:t>
      </w:r>
      <w:r>
        <w:rPr>
          <w:color w:val="231F20"/>
          <w:w w:val="151"/>
          <w:sz w:val="15"/>
        </w:rPr>
        <w:t>c</w:t>
      </w:r>
      <w:r>
        <w:rPr>
          <w:color w:val="231F20"/>
          <w:w w:val="116"/>
        </w:rPr>
        <w:t>.</w:t>
      </w:r>
      <w:r>
        <w:rPr>
          <w:color w:val="231F20"/>
          <w:spacing w:val="15"/>
        </w:rPr>
        <w:t> </w:t>
      </w:r>
      <w:r>
        <w:rPr>
          <w:color w:val="231F20"/>
          <w:w w:val="104"/>
        </w:rPr>
        <w:t>Sin</w:t>
      </w:r>
      <w:r>
        <w:rPr>
          <w:color w:val="231F20"/>
          <w:spacing w:val="15"/>
        </w:rPr>
        <w:t> </w:t>
      </w:r>
      <w:r>
        <w:rPr>
          <w:color w:val="231F20"/>
          <w:w w:val="112"/>
        </w:rPr>
        <w:t>emba</w:t>
      </w:r>
      <w:r>
        <w:rPr>
          <w:color w:val="231F20"/>
          <w:spacing w:val="-8"/>
          <w:w w:val="112"/>
        </w:rPr>
        <w:t>r</w:t>
      </w:r>
      <w:r>
        <w:rPr>
          <w:color w:val="231F20"/>
          <w:w w:val="111"/>
        </w:rPr>
        <w:t>go,</w:t>
      </w:r>
      <w:r>
        <w:rPr>
          <w:color w:val="231F20"/>
          <w:spacing w:val="15"/>
        </w:rPr>
        <w:t> </w:t>
      </w:r>
      <w:r>
        <w:rPr>
          <w:color w:val="231F20"/>
          <w:w w:val="111"/>
        </w:rPr>
        <w:t>esta</w:t>
      </w:r>
      <w:r>
        <w:rPr>
          <w:color w:val="231F20"/>
          <w:spacing w:val="15"/>
        </w:rPr>
        <w:t> </w:t>
      </w:r>
      <w:r>
        <w:rPr>
          <w:color w:val="231F20"/>
          <w:w w:val="106"/>
        </w:rPr>
        <w:t>dependencia</w:t>
      </w:r>
      <w:r>
        <w:rPr>
          <w:color w:val="231F20"/>
          <w:spacing w:val="15"/>
        </w:rPr>
        <w:t> </w:t>
      </w:r>
      <w:r>
        <w:rPr>
          <w:color w:val="231F20"/>
          <w:w w:val="111"/>
        </w:rPr>
        <w:t>ca</w:t>
      </w:r>
      <w:r>
        <w:rPr>
          <w:color w:val="231F20"/>
          <w:spacing w:val="-4"/>
          <w:w w:val="111"/>
        </w:rPr>
        <w:t>r</w:t>
      </w:r>
      <w:r>
        <w:rPr>
          <w:color w:val="231F20"/>
          <w:w w:val="96"/>
        </w:rPr>
        <w:t>ece</w:t>
      </w:r>
      <w:r>
        <w:rPr>
          <w:color w:val="231F20"/>
          <w:spacing w:val="15"/>
        </w:rPr>
        <w:t> </w:t>
      </w:r>
      <w:r>
        <w:rPr>
          <w:color w:val="231F20"/>
          <w:w w:val="111"/>
        </w:rPr>
        <w:t>todavía</w:t>
      </w:r>
      <w:r>
        <w:rPr>
          <w:color w:val="231F20"/>
          <w:spacing w:val="15"/>
        </w:rPr>
        <w:t> </w:t>
      </w:r>
      <w:r>
        <w:rPr>
          <w:color w:val="231F20"/>
          <w:w w:val="101"/>
        </w:rPr>
        <w:t>de</w:t>
      </w:r>
      <w:r>
        <w:rPr>
          <w:color w:val="231F20"/>
          <w:spacing w:val="15"/>
        </w:rPr>
        <w:t> </w:t>
      </w:r>
      <w:r>
        <w:rPr>
          <w:color w:val="231F20"/>
          <w:w w:val="122"/>
        </w:rPr>
        <w:t>un</w:t>
      </w:r>
      <w:r>
        <w:rPr>
          <w:color w:val="231F20"/>
          <w:spacing w:val="15"/>
        </w:rPr>
        <w:t> </w:t>
      </w:r>
      <w:r>
        <w:rPr>
          <w:color w:val="231F20"/>
          <w:w w:val="119"/>
        </w:rPr>
        <w:t>ma</w:t>
      </w:r>
      <w:r>
        <w:rPr>
          <w:color w:val="231F20"/>
          <w:spacing w:val="-8"/>
          <w:w w:val="119"/>
        </w:rPr>
        <w:t>r</w:t>
      </w:r>
      <w:r>
        <w:rPr>
          <w:color w:val="231F20"/>
          <w:w w:val="104"/>
        </w:rPr>
        <w:t>co</w:t>
      </w:r>
      <w:r>
        <w:rPr>
          <w:color w:val="231F20"/>
          <w:spacing w:val="15"/>
        </w:rPr>
        <w:t> </w:t>
      </w:r>
      <w:r>
        <w:rPr>
          <w:color w:val="231F20"/>
          <w:w w:val="117"/>
        </w:rPr>
        <w:t>no</w:t>
      </w:r>
      <w:r>
        <w:rPr>
          <w:color w:val="231F20"/>
          <w:spacing w:val="4"/>
          <w:w w:val="117"/>
        </w:rPr>
        <w:t>r</w:t>
      </w:r>
      <w:r>
        <w:rPr>
          <w:color w:val="231F20"/>
          <w:w w:val="114"/>
        </w:rPr>
        <w:t>mativo </w:t>
      </w:r>
      <w:r>
        <w:rPr>
          <w:color w:val="231F20"/>
          <w:w w:val="115"/>
        </w:rPr>
        <w:t>claro</w:t>
      </w:r>
      <w:r>
        <w:rPr>
          <w:color w:val="231F20"/>
          <w:spacing w:val="-28"/>
          <w:w w:val="115"/>
        </w:rPr>
        <w:t> </w:t>
      </w:r>
      <w:r>
        <w:rPr>
          <w:color w:val="231F20"/>
          <w:w w:val="115"/>
        </w:rPr>
        <w:t>y</w:t>
      </w:r>
      <w:r>
        <w:rPr>
          <w:color w:val="231F20"/>
          <w:spacing w:val="-28"/>
          <w:w w:val="115"/>
        </w:rPr>
        <w:t> </w:t>
      </w:r>
      <w:r>
        <w:rPr>
          <w:color w:val="231F20"/>
          <w:w w:val="115"/>
        </w:rPr>
        <w:t>concreto</w:t>
      </w:r>
      <w:r>
        <w:rPr>
          <w:color w:val="231F20"/>
          <w:spacing w:val="-28"/>
          <w:w w:val="115"/>
        </w:rPr>
        <w:t> </w:t>
      </w:r>
      <w:r>
        <w:rPr>
          <w:color w:val="231F20"/>
          <w:w w:val="115"/>
        </w:rPr>
        <w:t>que</w:t>
      </w:r>
      <w:r>
        <w:rPr>
          <w:color w:val="231F20"/>
          <w:spacing w:val="-28"/>
          <w:w w:val="115"/>
        </w:rPr>
        <w:t> </w:t>
      </w:r>
      <w:r>
        <w:rPr>
          <w:color w:val="231F20"/>
          <w:w w:val="115"/>
        </w:rPr>
        <w:t>le</w:t>
      </w:r>
      <w:r>
        <w:rPr>
          <w:color w:val="231F20"/>
          <w:spacing w:val="-28"/>
          <w:w w:val="115"/>
        </w:rPr>
        <w:t> </w:t>
      </w:r>
      <w:r>
        <w:rPr>
          <w:color w:val="231F20"/>
          <w:w w:val="115"/>
        </w:rPr>
        <w:t>permita</w:t>
      </w:r>
      <w:r>
        <w:rPr>
          <w:color w:val="231F20"/>
          <w:spacing w:val="-28"/>
          <w:w w:val="115"/>
        </w:rPr>
        <w:t> </w:t>
      </w:r>
      <w:r>
        <w:rPr>
          <w:color w:val="231F20"/>
          <w:spacing w:val="-3"/>
          <w:w w:val="115"/>
        </w:rPr>
        <w:t>coordinar,</w:t>
      </w:r>
      <w:r>
        <w:rPr>
          <w:color w:val="231F20"/>
          <w:spacing w:val="-28"/>
          <w:w w:val="115"/>
        </w:rPr>
        <w:t> </w:t>
      </w:r>
      <w:r>
        <w:rPr>
          <w:color w:val="231F20"/>
          <w:w w:val="115"/>
        </w:rPr>
        <w:t>articular</w:t>
      </w:r>
      <w:r>
        <w:rPr>
          <w:color w:val="231F20"/>
          <w:spacing w:val="-28"/>
          <w:w w:val="115"/>
        </w:rPr>
        <w:t> </w:t>
      </w:r>
      <w:r>
        <w:rPr>
          <w:color w:val="231F20"/>
          <w:w w:val="115"/>
        </w:rPr>
        <w:t>y</w:t>
      </w:r>
      <w:r>
        <w:rPr>
          <w:color w:val="231F20"/>
          <w:spacing w:val="-28"/>
          <w:w w:val="115"/>
        </w:rPr>
        <w:t> </w:t>
      </w:r>
      <w:r>
        <w:rPr>
          <w:color w:val="231F20"/>
          <w:w w:val="115"/>
        </w:rPr>
        <w:t>sobre</w:t>
      </w:r>
      <w:r>
        <w:rPr>
          <w:color w:val="231F20"/>
          <w:spacing w:val="-28"/>
          <w:w w:val="115"/>
        </w:rPr>
        <w:t> </w:t>
      </w:r>
      <w:r>
        <w:rPr>
          <w:color w:val="231F20"/>
          <w:w w:val="115"/>
        </w:rPr>
        <w:t>todo</w:t>
      </w:r>
      <w:r>
        <w:rPr>
          <w:color w:val="231F20"/>
          <w:spacing w:val="-28"/>
          <w:w w:val="115"/>
        </w:rPr>
        <w:t> </w:t>
      </w:r>
      <w:r>
        <w:rPr>
          <w:color w:val="231F20"/>
          <w:w w:val="115"/>
        </w:rPr>
        <w:t>especificar los</w:t>
      </w:r>
      <w:r>
        <w:rPr>
          <w:color w:val="231F20"/>
          <w:spacing w:val="-37"/>
          <w:w w:val="115"/>
        </w:rPr>
        <w:t> </w:t>
      </w:r>
      <w:r>
        <w:rPr>
          <w:color w:val="231F20"/>
          <w:spacing w:val="-3"/>
          <w:w w:val="115"/>
        </w:rPr>
        <w:t>criterios</w:t>
      </w:r>
      <w:r>
        <w:rPr>
          <w:color w:val="231F20"/>
          <w:spacing w:val="-37"/>
          <w:w w:val="115"/>
        </w:rPr>
        <w:t> </w:t>
      </w:r>
      <w:r>
        <w:rPr>
          <w:color w:val="231F20"/>
          <w:w w:val="115"/>
        </w:rPr>
        <w:t>con</w:t>
      </w:r>
      <w:r>
        <w:rPr>
          <w:color w:val="231F20"/>
          <w:spacing w:val="-37"/>
          <w:w w:val="115"/>
        </w:rPr>
        <w:t> </w:t>
      </w:r>
      <w:r>
        <w:rPr>
          <w:color w:val="231F20"/>
          <w:w w:val="115"/>
        </w:rPr>
        <w:t>los</w:t>
      </w:r>
      <w:r>
        <w:rPr>
          <w:color w:val="231F20"/>
          <w:spacing w:val="-37"/>
          <w:w w:val="115"/>
        </w:rPr>
        <w:t> </w:t>
      </w:r>
      <w:r>
        <w:rPr>
          <w:color w:val="231F20"/>
          <w:w w:val="115"/>
        </w:rPr>
        <w:t>que</w:t>
      </w:r>
      <w:r>
        <w:rPr>
          <w:color w:val="231F20"/>
          <w:spacing w:val="-37"/>
          <w:w w:val="115"/>
        </w:rPr>
        <w:t> </w:t>
      </w:r>
      <w:r>
        <w:rPr>
          <w:color w:val="231F20"/>
          <w:w w:val="115"/>
        </w:rPr>
        <w:t>se</w:t>
      </w:r>
      <w:r>
        <w:rPr>
          <w:color w:val="231F20"/>
          <w:spacing w:val="-37"/>
          <w:w w:val="115"/>
        </w:rPr>
        <w:t> </w:t>
      </w:r>
      <w:r>
        <w:rPr>
          <w:color w:val="231F20"/>
          <w:spacing w:val="-3"/>
          <w:w w:val="115"/>
        </w:rPr>
        <w:t>hacen</w:t>
      </w:r>
      <w:r>
        <w:rPr>
          <w:color w:val="231F20"/>
          <w:spacing w:val="-37"/>
          <w:w w:val="115"/>
        </w:rPr>
        <w:t> </w:t>
      </w:r>
      <w:r>
        <w:rPr>
          <w:color w:val="231F20"/>
          <w:w w:val="115"/>
        </w:rPr>
        <w:t>las</w:t>
      </w:r>
      <w:r>
        <w:rPr>
          <w:color w:val="231F20"/>
          <w:spacing w:val="-37"/>
          <w:w w:val="115"/>
        </w:rPr>
        <w:t> </w:t>
      </w:r>
      <w:r>
        <w:rPr>
          <w:color w:val="231F20"/>
          <w:spacing w:val="-3"/>
          <w:w w:val="115"/>
        </w:rPr>
        <w:t>inversiones</w:t>
      </w:r>
      <w:r>
        <w:rPr>
          <w:color w:val="231F20"/>
          <w:spacing w:val="-37"/>
          <w:w w:val="115"/>
        </w:rPr>
        <w:t> </w:t>
      </w:r>
      <w:r>
        <w:rPr>
          <w:color w:val="231F20"/>
          <w:w w:val="115"/>
        </w:rPr>
        <w:t>y</w:t>
      </w:r>
      <w:r>
        <w:rPr>
          <w:color w:val="231F20"/>
          <w:spacing w:val="-37"/>
          <w:w w:val="115"/>
        </w:rPr>
        <w:t> </w:t>
      </w:r>
      <w:r>
        <w:rPr>
          <w:color w:val="231F20"/>
          <w:w w:val="115"/>
        </w:rPr>
        <w:t>se</w:t>
      </w:r>
      <w:r>
        <w:rPr>
          <w:color w:val="231F20"/>
          <w:spacing w:val="-37"/>
          <w:w w:val="115"/>
        </w:rPr>
        <w:t> </w:t>
      </w:r>
      <w:r>
        <w:rPr>
          <w:color w:val="231F20"/>
          <w:spacing w:val="-3"/>
          <w:w w:val="115"/>
        </w:rPr>
        <w:t>desarrollan</w:t>
      </w:r>
      <w:r>
        <w:rPr>
          <w:color w:val="231F20"/>
          <w:spacing w:val="-37"/>
          <w:w w:val="115"/>
        </w:rPr>
        <w:t> </w:t>
      </w:r>
      <w:r>
        <w:rPr>
          <w:color w:val="231F20"/>
          <w:w w:val="115"/>
        </w:rPr>
        <w:t>los</w:t>
      </w:r>
      <w:r>
        <w:rPr>
          <w:color w:val="231F20"/>
          <w:spacing w:val="-37"/>
          <w:w w:val="115"/>
        </w:rPr>
        <w:t> </w:t>
      </w:r>
      <w:r>
        <w:rPr>
          <w:color w:val="231F20"/>
          <w:spacing w:val="-4"/>
          <w:w w:val="115"/>
        </w:rPr>
        <w:t>esfuerzos </w:t>
      </w:r>
      <w:r>
        <w:rPr>
          <w:color w:val="231F20"/>
          <w:w w:val="115"/>
        </w:rPr>
        <w:t>telemáticos.</w:t>
      </w:r>
    </w:p>
    <w:p>
      <w:pPr>
        <w:pStyle w:val="BodyText"/>
        <w:spacing w:line="259" w:lineRule="auto"/>
        <w:ind w:left="100" w:right="156" w:firstLine="360"/>
        <w:jc w:val="both"/>
      </w:pPr>
      <w:r>
        <w:rPr>
          <w:color w:val="231F20"/>
          <w:w w:val="111"/>
        </w:rPr>
        <w:t>Aún</w:t>
      </w:r>
      <w:r>
        <w:rPr>
          <w:color w:val="231F20"/>
        </w:rPr>
        <w:t> </w:t>
      </w:r>
      <w:r>
        <w:rPr>
          <w:color w:val="231F20"/>
          <w:spacing w:val="-25"/>
        </w:rPr>
        <w:t> </w:t>
      </w:r>
      <w:r>
        <w:rPr>
          <w:color w:val="231F20"/>
          <w:w w:val="109"/>
        </w:rPr>
        <w:t>con</w:t>
      </w:r>
      <w:r>
        <w:rPr>
          <w:color w:val="231F20"/>
        </w:rPr>
        <w:t> </w:t>
      </w:r>
      <w:r>
        <w:rPr>
          <w:color w:val="231F20"/>
          <w:spacing w:val="-25"/>
        </w:rPr>
        <w:t> </w:t>
      </w:r>
      <w:r>
        <w:rPr>
          <w:color w:val="231F20"/>
          <w:w w:val="110"/>
        </w:rPr>
        <w:t>estas</w:t>
      </w:r>
      <w:r>
        <w:rPr>
          <w:color w:val="231F20"/>
        </w:rPr>
        <w:t> </w:t>
      </w:r>
      <w:r>
        <w:rPr>
          <w:color w:val="231F20"/>
          <w:spacing w:val="-25"/>
        </w:rPr>
        <w:t> </w:t>
      </w:r>
      <w:r>
        <w:rPr>
          <w:color w:val="231F20"/>
          <w:w w:val="109"/>
        </w:rPr>
        <w:t>limitaciones,</w:t>
      </w:r>
      <w:r>
        <w:rPr>
          <w:color w:val="231F20"/>
        </w:rPr>
        <w:t> </w:t>
      </w:r>
      <w:r>
        <w:rPr>
          <w:color w:val="231F20"/>
          <w:spacing w:val="-25"/>
        </w:rPr>
        <w:t> </w:t>
      </w:r>
      <w:r>
        <w:rPr>
          <w:color w:val="231F20"/>
          <w:w w:val="108"/>
        </w:rPr>
        <w:t>la</w:t>
      </w:r>
      <w:r>
        <w:rPr>
          <w:color w:val="231F20"/>
        </w:rPr>
        <w:t> </w:t>
      </w:r>
      <w:r>
        <w:rPr>
          <w:color w:val="231F20"/>
          <w:spacing w:val="-26"/>
        </w:rPr>
        <w:t> </w:t>
      </w:r>
      <w:r>
        <w:rPr>
          <w:color w:val="231F20"/>
          <w:w w:val="154"/>
          <w:sz w:val="15"/>
        </w:rPr>
        <w:t>d</w:t>
      </w:r>
      <w:r>
        <w:rPr>
          <w:color w:val="231F20"/>
          <w:spacing w:val="-3"/>
          <w:w w:val="145"/>
          <w:sz w:val="15"/>
        </w:rPr>
        <w:t>g</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5"/>
          <w:sz w:val="15"/>
        </w:rPr>
        <w:t> </w:t>
      </w:r>
      <w:r>
        <w:rPr>
          <w:color w:val="231F20"/>
          <w:w w:val="102"/>
        </w:rPr>
        <w:t>se</w:t>
      </w:r>
      <w:r>
        <w:rPr>
          <w:color w:val="231F20"/>
        </w:rPr>
        <w:t> </w:t>
      </w:r>
      <w:r>
        <w:rPr>
          <w:color w:val="231F20"/>
          <w:spacing w:val="-25"/>
        </w:rPr>
        <w:t> </w:t>
      </w:r>
      <w:r>
        <w:rPr>
          <w:color w:val="231F20"/>
          <w:w w:val="108"/>
        </w:rPr>
        <w:t>posiciona</w:t>
      </w:r>
      <w:r>
        <w:rPr>
          <w:color w:val="231F20"/>
        </w:rPr>
        <w:t> </w:t>
      </w:r>
      <w:r>
        <w:rPr>
          <w:color w:val="231F20"/>
          <w:spacing w:val="-25"/>
        </w:rPr>
        <w:t> </w:t>
      </w:r>
      <w:r>
        <w:rPr>
          <w:color w:val="231F20"/>
          <w:w w:val="108"/>
        </w:rPr>
        <w:t>cada</w:t>
      </w:r>
      <w:r>
        <w:rPr>
          <w:color w:val="231F20"/>
        </w:rPr>
        <w:t> </w:t>
      </w:r>
      <w:r>
        <w:rPr>
          <w:color w:val="231F20"/>
          <w:spacing w:val="-25"/>
        </w:rPr>
        <w:t> </w:t>
      </w:r>
      <w:r>
        <w:rPr>
          <w:color w:val="231F20"/>
          <w:w w:val="106"/>
        </w:rPr>
        <w:t>vez</w:t>
      </w:r>
      <w:r>
        <w:rPr>
          <w:color w:val="231F20"/>
        </w:rPr>
        <w:t> </w:t>
      </w:r>
      <w:r>
        <w:rPr>
          <w:color w:val="231F20"/>
          <w:spacing w:val="-25"/>
        </w:rPr>
        <w:t> </w:t>
      </w:r>
      <w:r>
        <w:rPr>
          <w:color w:val="231F20"/>
          <w:w w:val="115"/>
        </w:rPr>
        <w:t>más</w:t>
      </w:r>
      <w:r>
        <w:rPr>
          <w:color w:val="231F20"/>
        </w:rPr>
        <w:t> </w:t>
      </w:r>
      <w:r>
        <w:rPr>
          <w:color w:val="231F20"/>
          <w:spacing w:val="-25"/>
        </w:rPr>
        <w:t> </w:t>
      </w:r>
      <w:r>
        <w:rPr>
          <w:color w:val="231F20"/>
          <w:w w:val="110"/>
        </w:rPr>
        <w:t>como </w:t>
      </w:r>
      <w:r>
        <w:rPr>
          <w:color w:val="231F20"/>
          <w:w w:val="110"/>
        </w:rPr>
        <w:t>una instancia clave en el desarrollo y fortalecimiento de las prácticas ope- </w:t>
      </w:r>
      <w:r>
        <w:rPr>
          <w:color w:val="231F20"/>
          <w:spacing w:val="-1"/>
          <w:w w:val="109"/>
        </w:rPr>
        <w:t>racionales</w:t>
      </w:r>
      <w:r>
        <w:rPr>
          <w:color w:val="231F20"/>
          <w:w w:val="109"/>
        </w:rPr>
        <w:t>,</w:t>
      </w:r>
      <w:r>
        <w:rPr>
          <w:color w:val="231F20"/>
        </w:rPr>
        <w:t> </w:t>
      </w:r>
      <w:r>
        <w:rPr>
          <w:color w:val="231F20"/>
          <w:spacing w:val="-1"/>
          <w:w w:val="108"/>
        </w:rPr>
        <w:t>docentes</w:t>
      </w:r>
      <w:r>
        <w:rPr>
          <w:color w:val="231F20"/>
          <w:w w:val="108"/>
        </w:rPr>
        <w:t>,</w:t>
      </w:r>
      <w:r>
        <w:rPr>
          <w:color w:val="231F20"/>
        </w:rPr>
        <w:t> </w:t>
      </w:r>
      <w:r>
        <w:rPr>
          <w:color w:val="231F20"/>
          <w:spacing w:val="-1"/>
          <w:w w:val="101"/>
        </w:rPr>
        <w:t>d</w:t>
      </w:r>
      <w:r>
        <w:rPr>
          <w:color w:val="231F20"/>
          <w:w w:val="101"/>
        </w:rPr>
        <w:t>e</w:t>
      </w:r>
      <w:r>
        <w:rPr>
          <w:color w:val="231F20"/>
        </w:rPr>
        <w:t> </w:t>
      </w:r>
      <w:r>
        <w:rPr>
          <w:color w:val="231F20"/>
          <w:spacing w:val="-1"/>
          <w:w w:val="109"/>
        </w:rPr>
        <w:t>investigació</w:t>
      </w:r>
      <w:r>
        <w:rPr>
          <w:color w:val="231F20"/>
          <w:w w:val="109"/>
        </w:rPr>
        <w:t>n</w:t>
      </w:r>
      <w:r>
        <w:rPr>
          <w:color w:val="231F20"/>
        </w:rPr>
        <w:t> </w:t>
      </w:r>
      <w:r>
        <w:rPr>
          <w:color w:val="231F20"/>
          <w:w w:val="122"/>
        </w:rPr>
        <w:t>y</w:t>
      </w:r>
      <w:r>
        <w:rPr>
          <w:color w:val="231F20"/>
        </w:rPr>
        <w:t> </w:t>
      </w:r>
      <w:r>
        <w:rPr>
          <w:color w:val="231F20"/>
          <w:spacing w:val="-1"/>
          <w:w w:val="101"/>
        </w:rPr>
        <w:t>d</w:t>
      </w:r>
      <w:r>
        <w:rPr>
          <w:color w:val="231F20"/>
          <w:w w:val="101"/>
        </w:rPr>
        <w:t>e</w:t>
      </w:r>
      <w:r>
        <w:rPr>
          <w:color w:val="231F20"/>
        </w:rPr>
        <w:t> </w:t>
      </w:r>
      <w:r>
        <w:rPr>
          <w:color w:val="231F20"/>
          <w:spacing w:val="-1"/>
          <w:w w:val="110"/>
        </w:rPr>
        <w:t>difusió</w:t>
      </w:r>
      <w:r>
        <w:rPr>
          <w:color w:val="231F20"/>
          <w:w w:val="110"/>
        </w:rPr>
        <w:t>n</w:t>
      </w:r>
      <w:r>
        <w:rPr>
          <w:color w:val="231F20"/>
        </w:rPr>
        <w:t> </w:t>
      </w:r>
      <w:r>
        <w:rPr>
          <w:color w:val="231F20"/>
          <w:spacing w:val="-1"/>
          <w:w w:val="114"/>
        </w:rPr>
        <w:t>po</w:t>
      </w:r>
      <w:r>
        <w:rPr>
          <w:color w:val="231F20"/>
          <w:w w:val="114"/>
        </w:rPr>
        <w:t>r</w:t>
      </w:r>
      <w:r>
        <w:rPr>
          <w:color w:val="231F20"/>
        </w:rPr>
        <w:t> </w:t>
      </w:r>
      <w:r>
        <w:rPr>
          <w:color w:val="231F20"/>
          <w:spacing w:val="-1"/>
          <w:w w:val="108"/>
        </w:rPr>
        <w:t>medi</w:t>
      </w:r>
      <w:r>
        <w:rPr>
          <w:color w:val="231F20"/>
          <w:w w:val="108"/>
        </w:rPr>
        <w:t>o</w:t>
      </w:r>
      <w:r>
        <w:rPr>
          <w:color w:val="231F20"/>
        </w:rPr>
        <w:t> </w:t>
      </w:r>
      <w:r>
        <w:rPr>
          <w:color w:val="231F20"/>
          <w:spacing w:val="-1"/>
          <w:w w:val="101"/>
        </w:rPr>
        <w:t>d</w:t>
      </w:r>
      <w:r>
        <w:rPr>
          <w:color w:val="231F20"/>
          <w:w w:val="101"/>
        </w:rPr>
        <w:t>e</w:t>
      </w:r>
      <w:r>
        <w:rPr>
          <w:color w:val="231F20"/>
        </w:rPr>
        <w:t> </w:t>
      </w:r>
      <w:r>
        <w:rPr>
          <w:color w:val="231F20"/>
          <w:spacing w:val="-1"/>
          <w:w w:val="108"/>
        </w:rPr>
        <w:t>l</w:t>
      </w:r>
      <w:r>
        <w:rPr>
          <w:color w:val="231F20"/>
          <w:w w:val="108"/>
        </w:rPr>
        <w:t>a</w:t>
      </w:r>
      <w:r>
        <w:rPr>
          <w:color w:val="231F20"/>
        </w:rPr>
        <w:t> </w:t>
      </w:r>
      <w:r>
        <w:rPr>
          <w:color w:val="231F20"/>
          <w:spacing w:val="-1"/>
          <w:w w:val="232"/>
          <w:sz w:val="15"/>
        </w:rPr>
        <w:t>t</w:t>
      </w:r>
      <w:r>
        <w:rPr>
          <w:color w:val="231F20"/>
          <w:spacing w:val="-1"/>
          <w:w w:val="115"/>
          <w:sz w:val="15"/>
        </w:rPr>
        <w:t>i</w:t>
      </w:r>
      <w:r>
        <w:rPr>
          <w:color w:val="231F20"/>
          <w:spacing w:val="-1"/>
          <w:w w:val="151"/>
          <w:sz w:val="15"/>
        </w:rPr>
        <w:t>c</w:t>
      </w:r>
      <w:r>
        <w:rPr>
          <w:color w:val="231F20"/>
          <w:w w:val="116"/>
        </w:rPr>
        <w:t>,</w:t>
      </w:r>
      <w:r>
        <w:rPr>
          <w:color w:val="231F20"/>
        </w:rPr>
        <w:t> </w:t>
      </w:r>
      <w:r>
        <w:rPr>
          <w:color w:val="231F20"/>
          <w:w w:val="111"/>
        </w:rPr>
        <w:t>pues </w:t>
      </w:r>
      <w:r>
        <w:rPr>
          <w:color w:val="231F20"/>
          <w:w w:val="110"/>
        </w:rPr>
        <w:t>apoya la creación de infraestructura que utilizan los estudiantes, acadé- micos y público en general y que, no de manera exhaustiva, se describe a continuación.</w:t>
      </w:r>
    </w:p>
    <w:p>
      <w:pPr>
        <w:pStyle w:val="BodyText"/>
        <w:spacing w:before="1"/>
        <w:rPr>
          <w:sz w:val="23"/>
        </w:rPr>
      </w:pPr>
    </w:p>
    <w:p>
      <w:pPr>
        <w:spacing w:before="0"/>
        <w:ind w:left="100" w:right="0" w:firstLine="0"/>
        <w:jc w:val="both"/>
        <w:rPr>
          <w:rFonts w:ascii="Calibri" w:hAnsi="Calibri"/>
          <w:sz w:val="15"/>
        </w:rPr>
      </w:pPr>
      <w:r>
        <w:rPr>
          <w:rFonts w:ascii="Calibri" w:hAnsi="Calibri"/>
          <w:color w:val="231F20"/>
          <w:w w:val="90"/>
          <w:sz w:val="20"/>
        </w:rPr>
        <w:t>Académicos </w:t>
      </w:r>
      <w:r>
        <w:rPr>
          <w:rFonts w:ascii="Calibri" w:hAnsi="Calibri"/>
          <w:color w:val="231F20"/>
          <w:w w:val="90"/>
          <w:sz w:val="15"/>
        </w:rPr>
        <w:t>unam</w:t>
      </w:r>
    </w:p>
    <w:p>
      <w:pPr>
        <w:pStyle w:val="BodyText"/>
        <w:spacing w:before="1"/>
        <w:rPr>
          <w:rFonts w:ascii="Calibri"/>
          <w:sz w:val="22"/>
        </w:rPr>
      </w:pPr>
    </w:p>
    <w:p>
      <w:pPr>
        <w:pStyle w:val="BodyText"/>
        <w:spacing w:line="259" w:lineRule="auto"/>
        <w:ind w:left="100" w:right="155"/>
        <w:jc w:val="both"/>
      </w:pPr>
      <w:r>
        <w:rPr>
          <w:color w:val="231F20"/>
          <w:w w:val="110"/>
        </w:rPr>
        <w:t>Los profesores e investigadores de la universidad han sido pieza</w:t>
      </w:r>
      <w:r>
        <w:rPr>
          <w:color w:val="231F20"/>
          <w:spacing w:val="-34"/>
          <w:w w:val="110"/>
        </w:rPr>
        <w:t> </w:t>
      </w:r>
      <w:r>
        <w:rPr>
          <w:color w:val="231F20"/>
          <w:w w:val="110"/>
        </w:rPr>
        <w:t>fundamen- </w:t>
      </w:r>
      <w:r>
        <w:rPr>
          <w:color w:val="231F20"/>
          <w:spacing w:val="1"/>
          <w:w w:val="115"/>
        </w:rPr>
        <w:t>ta</w:t>
      </w:r>
      <w:r>
        <w:rPr>
          <w:color w:val="231F20"/>
          <w:w w:val="115"/>
        </w:rPr>
        <w:t>l</w:t>
      </w:r>
      <w:r>
        <w:rPr>
          <w:color w:val="231F20"/>
        </w:rPr>
        <w:t> </w:t>
      </w:r>
      <w:r>
        <w:rPr>
          <w:color w:val="231F20"/>
          <w:spacing w:val="-24"/>
        </w:rPr>
        <w:t> </w:t>
      </w:r>
      <w:r>
        <w:rPr>
          <w:color w:val="231F20"/>
          <w:spacing w:val="1"/>
          <w:w w:val="108"/>
        </w:rPr>
        <w:t>e</w:t>
      </w:r>
      <w:r>
        <w:rPr>
          <w:color w:val="231F20"/>
          <w:w w:val="108"/>
        </w:rPr>
        <w:t>n</w:t>
      </w:r>
      <w:r>
        <w:rPr>
          <w:color w:val="231F20"/>
        </w:rPr>
        <w:t> </w:t>
      </w:r>
      <w:r>
        <w:rPr>
          <w:color w:val="231F20"/>
          <w:spacing w:val="-24"/>
        </w:rPr>
        <w:t> </w:t>
      </w:r>
      <w:r>
        <w:rPr>
          <w:color w:val="231F20"/>
          <w:spacing w:val="1"/>
          <w:w w:val="97"/>
        </w:rPr>
        <w:t>e</w:t>
      </w:r>
      <w:r>
        <w:rPr>
          <w:color w:val="231F20"/>
          <w:w w:val="97"/>
        </w:rPr>
        <w:t>l</w:t>
      </w:r>
      <w:r>
        <w:rPr>
          <w:color w:val="231F20"/>
        </w:rPr>
        <w:t> </w:t>
      </w:r>
      <w:r>
        <w:rPr>
          <w:color w:val="231F20"/>
          <w:spacing w:val="-24"/>
        </w:rPr>
        <w:t> </w:t>
      </w:r>
      <w:r>
        <w:rPr>
          <w:color w:val="231F20"/>
          <w:spacing w:val="1"/>
          <w:w w:val="112"/>
        </w:rPr>
        <w:t>impuls</w:t>
      </w:r>
      <w:r>
        <w:rPr>
          <w:color w:val="231F20"/>
          <w:w w:val="112"/>
        </w:rPr>
        <w:t>o</w:t>
      </w:r>
      <w:r>
        <w:rPr>
          <w:color w:val="231F20"/>
        </w:rPr>
        <w:t> </w:t>
      </w:r>
      <w:r>
        <w:rPr>
          <w:color w:val="231F20"/>
          <w:spacing w:val="-24"/>
        </w:rPr>
        <w:t> </w:t>
      </w:r>
      <w:r>
        <w:rPr>
          <w:color w:val="231F20"/>
          <w:spacing w:val="1"/>
          <w:w w:val="101"/>
        </w:rPr>
        <w:t>d</w:t>
      </w:r>
      <w:r>
        <w:rPr>
          <w:color w:val="231F20"/>
          <w:w w:val="101"/>
        </w:rPr>
        <w:t>e</w:t>
      </w:r>
      <w:r>
        <w:rPr>
          <w:color w:val="231F20"/>
        </w:rPr>
        <w:t> </w:t>
      </w:r>
      <w:r>
        <w:rPr>
          <w:color w:val="231F20"/>
          <w:spacing w:val="-24"/>
        </w:rPr>
        <w:t> </w:t>
      </w:r>
      <w:r>
        <w:rPr>
          <w:color w:val="231F20"/>
          <w:spacing w:val="1"/>
          <w:w w:val="109"/>
        </w:rPr>
        <w:t>la</w:t>
      </w:r>
      <w:r>
        <w:rPr>
          <w:color w:val="231F20"/>
          <w:w w:val="109"/>
        </w:rPr>
        <w:t>s</w:t>
      </w:r>
      <w:r>
        <w:rPr>
          <w:color w:val="231F20"/>
        </w:rPr>
        <w:t> </w:t>
      </w:r>
      <w:r>
        <w:rPr>
          <w:color w:val="231F20"/>
          <w:spacing w:val="-26"/>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6"/>
          <w:sz w:val="15"/>
        </w:rPr>
        <w:t> </w:t>
      </w:r>
      <w:r>
        <w:rPr>
          <w:color w:val="231F20"/>
          <w:spacing w:val="1"/>
          <w:w w:val="108"/>
        </w:rPr>
        <w:t>e</w:t>
      </w:r>
      <w:r>
        <w:rPr>
          <w:color w:val="231F20"/>
          <w:w w:val="108"/>
        </w:rPr>
        <w:t>n</w:t>
      </w:r>
      <w:r>
        <w:rPr>
          <w:color w:val="231F20"/>
        </w:rPr>
        <w:t> </w:t>
      </w:r>
      <w:r>
        <w:rPr>
          <w:color w:val="231F20"/>
          <w:spacing w:val="-24"/>
        </w:rPr>
        <w:t> </w:t>
      </w:r>
      <w:r>
        <w:rPr>
          <w:color w:val="231F20"/>
          <w:spacing w:val="1"/>
          <w:w w:val="107"/>
        </w:rPr>
        <w:t>lo</w:t>
      </w:r>
      <w:r>
        <w:rPr>
          <w:color w:val="231F20"/>
          <w:w w:val="107"/>
        </w:rPr>
        <w:t>s</w:t>
      </w:r>
      <w:r>
        <w:rPr>
          <w:color w:val="231F20"/>
        </w:rPr>
        <w:t> </w:t>
      </w:r>
      <w:r>
        <w:rPr>
          <w:color w:val="231F20"/>
          <w:spacing w:val="-24"/>
        </w:rPr>
        <w:t> </w:t>
      </w:r>
      <w:r>
        <w:rPr>
          <w:color w:val="231F20"/>
          <w:spacing w:val="1"/>
          <w:w w:val="118"/>
        </w:rPr>
        <w:t>p</w:t>
      </w:r>
      <w:r>
        <w:rPr>
          <w:color w:val="231F20"/>
          <w:spacing w:val="-4"/>
          <w:w w:val="118"/>
        </w:rPr>
        <w:t>r</w:t>
      </w:r>
      <w:r>
        <w:rPr>
          <w:color w:val="231F20"/>
          <w:spacing w:val="1"/>
          <w:w w:val="105"/>
        </w:rPr>
        <w:t>oceso</w:t>
      </w:r>
      <w:r>
        <w:rPr>
          <w:color w:val="231F20"/>
          <w:w w:val="105"/>
        </w:rPr>
        <w:t>s</w:t>
      </w:r>
      <w:r>
        <w:rPr>
          <w:color w:val="231F20"/>
        </w:rPr>
        <w:t> </w:t>
      </w:r>
      <w:r>
        <w:rPr>
          <w:color w:val="231F20"/>
          <w:spacing w:val="-24"/>
        </w:rPr>
        <w:t> </w:t>
      </w:r>
      <w:r>
        <w:rPr>
          <w:color w:val="231F20"/>
          <w:spacing w:val="1"/>
          <w:w w:val="101"/>
        </w:rPr>
        <w:t>d</w:t>
      </w:r>
      <w:r>
        <w:rPr>
          <w:color w:val="231F20"/>
          <w:w w:val="101"/>
        </w:rPr>
        <w:t>e</w:t>
      </w:r>
      <w:r>
        <w:rPr>
          <w:color w:val="231F20"/>
        </w:rPr>
        <w:t> </w:t>
      </w:r>
      <w:r>
        <w:rPr>
          <w:color w:val="231F20"/>
          <w:spacing w:val="-24"/>
        </w:rPr>
        <w:t> </w:t>
      </w:r>
      <w:r>
        <w:rPr>
          <w:color w:val="231F20"/>
          <w:spacing w:val="1"/>
          <w:w w:val="113"/>
        </w:rPr>
        <w:t>enseñanza-ap</w:t>
      </w:r>
      <w:r>
        <w:rPr>
          <w:color w:val="231F20"/>
          <w:spacing w:val="-3"/>
          <w:w w:val="113"/>
        </w:rPr>
        <w:t>r</w:t>
      </w:r>
      <w:r>
        <w:rPr>
          <w:color w:val="231F20"/>
          <w:spacing w:val="1"/>
          <w:w w:val="106"/>
        </w:rPr>
        <w:t>endizaje</w:t>
      </w:r>
      <w:r>
        <w:rPr>
          <w:color w:val="231F20"/>
          <w:w w:val="106"/>
        </w:rPr>
        <w:t>.</w:t>
      </w:r>
      <w:r>
        <w:rPr>
          <w:color w:val="231F20"/>
        </w:rPr>
        <w:t> </w:t>
      </w:r>
      <w:r>
        <w:rPr>
          <w:color w:val="231F20"/>
          <w:spacing w:val="-24"/>
        </w:rPr>
        <w:t> </w:t>
      </w:r>
      <w:r>
        <w:rPr>
          <w:color w:val="231F20"/>
          <w:spacing w:val="4"/>
          <w:w w:val="84"/>
        </w:rPr>
        <w:t>L</w:t>
      </w:r>
      <w:r>
        <w:rPr>
          <w:color w:val="231F20"/>
          <w:w w:val="109"/>
        </w:rPr>
        <w:t>o </w:t>
      </w:r>
      <w:r>
        <w:rPr>
          <w:color w:val="231F20"/>
          <w:w w:val="110"/>
        </w:rPr>
        <w:t>anterior</w:t>
      </w:r>
      <w:r>
        <w:rPr>
          <w:color w:val="231F20"/>
          <w:spacing w:val="19"/>
          <w:w w:val="110"/>
        </w:rPr>
        <w:t> </w:t>
      </w:r>
      <w:r>
        <w:rPr>
          <w:color w:val="231F20"/>
          <w:w w:val="110"/>
        </w:rPr>
        <w:t>se</w:t>
      </w:r>
      <w:r>
        <w:rPr>
          <w:color w:val="231F20"/>
          <w:spacing w:val="19"/>
          <w:w w:val="110"/>
        </w:rPr>
        <w:t> </w:t>
      </w:r>
      <w:r>
        <w:rPr>
          <w:color w:val="231F20"/>
          <w:w w:val="110"/>
        </w:rPr>
        <w:t>ha</w:t>
      </w:r>
      <w:r>
        <w:rPr>
          <w:color w:val="231F20"/>
          <w:spacing w:val="19"/>
          <w:w w:val="110"/>
        </w:rPr>
        <w:t> </w:t>
      </w:r>
      <w:r>
        <w:rPr>
          <w:color w:val="231F20"/>
          <w:w w:val="110"/>
        </w:rPr>
        <w:t>dado</w:t>
      </w:r>
      <w:r>
        <w:rPr>
          <w:color w:val="231F20"/>
          <w:spacing w:val="19"/>
          <w:w w:val="110"/>
        </w:rPr>
        <w:t> </w:t>
      </w:r>
      <w:r>
        <w:rPr>
          <w:color w:val="231F20"/>
          <w:w w:val="110"/>
        </w:rPr>
        <w:t>en</w:t>
      </w:r>
      <w:r>
        <w:rPr>
          <w:color w:val="231F20"/>
          <w:spacing w:val="19"/>
          <w:w w:val="110"/>
        </w:rPr>
        <w:t> </w:t>
      </w:r>
      <w:r>
        <w:rPr>
          <w:color w:val="231F20"/>
          <w:w w:val="110"/>
        </w:rPr>
        <w:t>dos</w:t>
      </w:r>
      <w:r>
        <w:rPr>
          <w:color w:val="231F20"/>
          <w:spacing w:val="19"/>
          <w:w w:val="110"/>
        </w:rPr>
        <w:t> </w:t>
      </w:r>
      <w:r>
        <w:rPr>
          <w:color w:val="231F20"/>
          <w:w w:val="110"/>
        </w:rPr>
        <w:t>vías:</w:t>
      </w:r>
      <w:r>
        <w:rPr>
          <w:color w:val="231F20"/>
          <w:spacing w:val="19"/>
          <w:w w:val="110"/>
        </w:rPr>
        <w:t> </w:t>
      </w:r>
      <w:r>
        <w:rPr>
          <w:color w:val="231F20"/>
          <w:w w:val="110"/>
        </w:rPr>
        <w:t>la</w:t>
      </w:r>
      <w:r>
        <w:rPr>
          <w:color w:val="231F20"/>
          <w:spacing w:val="19"/>
          <w:w w:val="110"/>
        </w:rPr>
        <w:t> </w:t>
      </w:r>
      <w:r>
        <w:rPr>
          <w:color w:val="231F20"/>
          <w:w w:val="110"/>
        </w:rPr>
        <w:t>primera</w:t>
      </w:r>
      <w:r>
        <w:rPr>
          <w:color w:val="231F20"/>
          <w:spacing w:val="19"/>
          <w:w w:val="110"/>
        </w:rPr>
        <w:t> </w:t>
      </w:r>
      <w:r>
        <w:rPr>
          <w:color w:val="231F20"/>
          <w:w w:val="110"/>
        </w:rPr>
        <w:t>se</w:t>
      </w:r>
      <w:r>
        <w:rPr>
          <w:color w:val="231F20"/>
          <w:spacing w:val="19"/>
          <w:w w:val="110"/>
        </w:rPr>
        <w:t> </w:t>
      </w:r>
      <w:r>
        <w:rPr>
          <w:color w:val="231F20"/>
          <w:w w:val="110"/>
        </w:rPr>
        <w:t>refiere</w:t>
      </w:r>
      <w:r>
        <w:rPr>
          <w:color w:val="231F20"/>
          <w:spacing w:val="19"/>
          <w:w w:val="110"/>
        </w:rPr>
        <w:t> </w:t>
      </w:r>
      <w:r>
        <w:rPr>
          <w:color w:val="231F20"/>
          <w:w w:val="110"/>
        </w:rPr>
        <w:t>a</w:t>
      </w:r>
      <w:r>
        <w:rPr>
          <w:color w:val="231F20"/>
          <w:spacing w:val="19"/>
          <w:w w:val="110"/>
        </w:rPr>
        <w:t> </w:t>
      </w:r>
      <w:r>
        <w:rPr>
          <w:color w:val="231F20"/>
          <w:w w:val="110"/>
        </w:rPr>
        <w:t>que</w:t>
      </w:r>
      <w:r>
        <w:rPr>
          <w:color w:val="231F20"/>
          <w:spacing w:val="19"/>
          <w:w w:val="110"/>
        </w:rPr>
        <w:t> </w:t>
      </w:r>
      <w:r>
        <w:rPr>
          <w:color w:val="231F20"/>
          <w:w w:val="110"/>
        </w:rPr>
        <w:t>una</w:t>
      </w:r>
      <w:r>
        <w:rPr>
          <w:color w:val="231F20"/>
          <w:spacing w:val="19"/>
          <w:w w:val="110"/>
        </w:rPr>
        <w:t> </w:t>
      </w:r>
      <w:r>
        <w:rPr>
          <w:color w:val="231F20"/>
          <w:w w:val="110"/>
        </w:rPr>
        <w:t>parte</w:t>
      </w:r>
      <w:r>
        <w:rPr>
          <w:color w:val="231F20"/>
          <w:spacing w:val="19"/>
          <w:w w:val="110"/>
        </w:rPr>
        <w:t> </w:t>
      </w:r>
      <w:r>
        <w:rPr>
          <w:color w:val="231F20"/>
          <w:w w:val="110"/>
        </w:rPr>
        <w:t>im-</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6"/>
        <w:jc w:val="both"/>
      </w:pPr>
      <w:r>
        <w:rPr>
          <w:color w:val="231F20"/>
          <w:w w:val="110"/>
        </w:rPr>
        <w:t>portante del desarrollo y la innovación tecnológica que usa la </w:t>
      </w:r>
      <w:r>
        <w:rPr>
          <w:color w:val="231F20"/>
          <w:w w:val="120"/>
          <w:sz w:val="15"/>
        </w:rPr>
        <w:t>unaM </w:t>
      </w:r>
      <w:r>
        <w:rPr>
          <w:color w:val="231F20"/>
          <w:w w:val="110"/>
        </w:rPr>
        <w:t>se ha gestado en sus propias instalaciones, es </w:t>
      </w:r>
      <w:r>
        <w:rPr>
          <w:color w:val="231F20"/>
          <w:spacing w:val="-4"/>
          <w:w w:val="110"/>
        </w:rPr>
        <w:t>decir, </w:t>
      </w:r>
      <w:r>
        <w:rPr>
          <w:color w:val="231F20"/>
          <w:w w:val="110"/>
        </w:rPr>
        <w:t>gracias a la ardua labor de</w:t>
      </w:r>
      <w:r>
        <w:rPr>
          <w:color w:val="231F20"/>
          <w:spacing w:val="-32"/>
          <w:w w:val="110"/>
        </w:rPr>
        <w:t> </w:t>
      </w:r>
      <w:r>
        <w:rPr>
          <w:color w:val="231F20"/>
          <w:w w:val="110"/>
        </w:rPr>
        <w:t>los científicos</w:t>
      </w:r>
      <w:r>
        <w:rPr>
          <w:color w:val="231F20"/>
          <w:spacing w:val="-7"/>
          <w:w w:val="110"/>
        </w:rPr>
        <w:t> </w:t>
      </w:r>
      <w:r>
        <w:rPr>
          <w:color w:val="231F20"/>
          <w:w w:val="110"/>
        </w:rPr>
        <w:t>que</w:t>
      </w:r>
      <w:r>
        <w:rPr>
          <w:color w:val="231F20"/>
          <w:spacing w:val="-7"/>
          <w:w w:val="110"/>
        </w:rPr>
        <w:t> </w:t>
      </w:r>
      <w:r>
        <w:rPr>
          <w:color w:val="231F20"/>
          <w:w w:val="110"/>
        </w:rPr>
        <w:t>en</w:t>
      </w:r>
      <w:r>
        <w:rPr>
          <w:color w:val="231F20"/>
          <w:spacing w:val="-7"/>
          <w:w w:val="110"/>
        </w:rPr>
        <w:t> </w:t>
      </w:r>
      <w:r>
        <w:rPr>
          <w:color w:val="231F20"/>
          <w:w w:val="110"/>
        </w:rPr>
        <w:t>ella</w:t>
      </w:r>
      <w:r>
        <w:rPr>
          <w:color w:val="231F20"/>
          <w:spacing w:val="-7"/>
          <w:w w:val="110"/>
        </w:rPr>
        <w:t> </w:t>
      </w:r>
      <w:r>
        <w:rPr>
          <w:color w:val="231F20"/>
          <w:w w:val="110"/>
        </w:rPr>
        <w:t>laboran</w:t>
      </w:r>
      <w:r>
        <w:rPr>
          <w:color w:val="231F20"/>
          <w:spacing w:val="-7"/>
          <w:w w:val="110"/>
        </w:rPr>
        <w:t> </w:t>
      </w:r>
      <w:r>
        <w:rPr>
          <w:color w:val="231F20"/>
          <w:w w:val="110"/>
        </w:rPr>
        <w:t>se</w:t>
      </w:r>
      <w:r>
        <w:rPr>
          <w:color w:val="231F20"/>
          <w:spacing w:val="-7"/>
          <w:w w:val="110"/>
        </w:rPr>
        <w:t> </w:t>
      </w:r>
      <w:r>
        <w:rPr>
          <w:color w:val="231F20"/>
          <w:w w:val="110"/>
        </w:rPr>
        <w:t>desarrollan</w:t>
      </w:r>
      <w:r>
        <w:rPr>
          <w:color w:val="231F20"/>
          <w:spacing w:val="-7"/>
          <w:w w:val="110"/>
        </w:rPr>
        <w:t> </w:t>
      </w:r>
      <w:r>
        <w:rPr>
          <w:color w:val="231F20"/>
          <w:w w:val="110"/>
        </w:rPr>
        <w:t>investigaciones</w:t>
      </w:r>
      <w:r>
        <w:rPr>
          <w:color w:val="231F20"/>
          <w:spacing w:val="-7"/>
          <w:w w:val="110"/>
        </w:rPr>
        <w:t> </w:t>
      </w:r>
      <w:r>
        <w:rPr>
          <w:color w:val="231F20"/>
          <w:w w:val="110"/>
        </w:rPr>
        <w:t>importantes</w:t>
      </w:r>
      <w:r>
        <w:rPr>
          <w:color w:val="231F20"/>
          <w:spacing w:val="-7"/>
          <w:w w:val="110"/>
        </w:rPr>
        <w:t> </w:t>
      </w:r>
      <w:r>
        <w:rPr>
          <w:color w:val="231F20"/>
          <w:w w:val="110"/>
        </w:rPr>
        <w:t>en el campo de la informática y las comunicaciones; la segunda tiene que ver con la participación e incorporación cada vez más constante de los acadé- micos en procesos telemáticos, y es que el uso que han dado a la</w:t>
      </w:r>
      <w:r>
        <w:rPr>
          <w:color w:val="231F20"/>
          <w:spacing w:val="-22"/>
          <w:w w:val="110"/>
        </w:rPr>
        <w:t> </w:t>
      </w:r>
      <w:r>
        <w:rPr>
          <w:color w:val="231F20"/>
          <w:w w:val="110"/>
        </w:rPr>
        <w:t>tecnología para llevar a cabo su labor docente o de investigación va desde utilizar en el aula un video proyector y una pantalla, hasta impartir clases a distancia con sistemas como Moodle, pasando por el uso de Internet, redes sociales, bases de datos, bibliotecas digitales, correo electrónico, revistas en línea e incluso aulas virtuales, entre otras  </w:t>
      </w:r>
      <w:r>
        <w:rPr>
          <w:color w:val="231F20"/>
          <w:spacing w:val="57"/>
          <w:w w:val="110"/>
        </w:rPr>
        <w:t> </w:t>
      </w:r>
      <w:r>
        <w:rPr>
          <w:color w:val="231F20"/>
          <w:w w:val="110"/>
        </w:rPr>
        <w:t>herramientas.</w:t>
      </w:r>
    </w:p>
    <w:p>
      <w:pPr>
        <w:pStyle w:val="BodyText"/>
        <w:spacing w:line="259" w:lineRule="auto"/>
        <w:ind w:left="160" w:right="116" w:firstLine="360"/>
        <w:jc w:val="both"/>
      </w:pPr>
      <w:r>
        <w:rPr>
          <w:color w:val="231F20"/>
          <w:w w:val="115"/>
        </w:rPr>
        <w:t>Asimismo,</w:t>
      </w:r>
      <w:r>
        <w:rPr>
          <w:color w:val="231F20"/>
          <w:spacing w:val="-26"/>
          <w:w w:val="115"/>
        </w:rPr>
        <w:t> </w:t>
      </w:r>
      <w:r>
        <w:rPr>
          <w:color w:val="231F20"/>
          <w:w w:val="115"/>
        </w:rPr>
        <w:t>una</w:t>
      </w:r>
      <w:r>
        <w:rPr>
          <w:color w:val="231F20"/>
          <w:spacing w:val="-26"/>
          <w:w w:val="115"/>
        </w:rPr>
        <w:t> </w:t>
      </w:r>
      <w:r>
        <w:rPr>
          <w:color w:val="231F20"/>
          <w:w w:val="115"/>
        </w:rPr>
        <w:t>parte</w:t>
      </w:r>
      <w:r>
        <w:rPr>
          <w:color w:val="231F20"/>
          <w:spacing w:val="-26"/>
          <w:w w:val="115"/>
        </w:rPr>
        <w:t> </w:t>
      </w:r>
      <w:r>
        <w:rPr>
          <w:color w:val="231F20"/>
          <w:w w:val="115"/>
        </w:rPr>
        <w:t>importante</w:t>
      </w:r>
      <w:r>
        <w:rPr>
          <w:color w:val="231F20"/>
          <w:spacing w:val="-26"/>
          <w:w w:val="115"/>
        </w:rPr>
        <w:t> </w:t>
      </w:r>
      <w:r>
        <w:rPr>
          <w:color w:val="231F20"/>
          <w:w w:val="115"/>
        </w:rPr>
        <w:t>de</w:t>
      </w:r>
      <w:r>
        <w:rPr>
          <w:color w:val="231F20"/>
          <w:spacing w:val="-26"/>
          <w:w w:val="115"/>
        </w:rPr>
        <w:t> </w:t>
      </w:r>
      <w:r>
        <w:rPr>
          <w:color w:val="231F20"/>
          <w:w w:val="115"/>
        </w:rPr>
        <w:t>los</w:t>
      </w:r>
      <w:r>
        <w:rPr>
          <w:color w:val="231F20"/>
          <w:spacing w:val="-26"/>
          <w:w w:val="115"/>
        </w:rPr>
        <w:t> </w:t>
      </w:r>
      <w:r>
        <w:rPr>
          <w:color w:val="231F20"/>
          <w:w w:val="115"/>
        </w:rPr>
        <w:t>procesos</w:t>
      </w:r>
      <w:r>
        <w:rPr>
          <w:color w:val="231F20"/>
          <w:spacing w:val="-26"/>
          <w:w w:val="115"/>
        </w:rPr>
        <w:t> </w:t>
      </w:r>
      <w:r>
        <w:rPr>
          <w:color w:val="231F20"/>
          <w:w w:val="115"/>
        </w:rPr>
        <w:t>administrativos</w:t>
      </w:r>
      <w:r>
        <w:rPr>
          <w:color w:val="231F20"/>
          <w:spacing w:val="-26"/>
          <w:w w:val="115"/>
        </w:rPr>
        <w:t> </w:t>
      </w:r>
      <w:r>
        <w:rPr>
          <w:color w:val="231F20"/>
          <w:w w:val="115"/>
        </w:rPr>
        <w:t>en</w:t>
      </w:r>
      <w:r>
        <w:rPr>
          <w:color w:val="231F20"/>
          <w:spacing w:val="-26"/>
          <w:w w:val="115"/>
        </w:rPr>
        <w:t> </w:t>
      </w:r>
      <w:r>
        <w:rPr>
          <w:color w:val="231F20"/>
          <w:w w:val="115"/>
        </w:rPr>
        <w:t>los que participan los académicos se han automatizado y aglutinado en sis- temas</w:t>
      </w:r>
      <w:r>
        <w:rPr>
          <w:color w:val="231F20"/>
          <w:spacing w:val="-17"/>
          <w:w w:val="115"/>
        </w:rPr>
        <w:t> </w:t>
      </w:r>
      <w:r>
        <w:rPr>
          <w:color w:val="231F20"/>
          <w:w w:val="115"/>
        </w:rPr>
        <w:t>informáticos.</w:t>
      </w:r>
      <w:r>
        <w:rPr>
          <w:color w:val="231F20"/>
          <w:spacing w:val="-17"/>
          <w:w w:val="115"/>
        </w:rPr>
        <w:t> </w:t>
      </w:r>
      <w:r>
        <w:rPr>
          <w:color w:val="231F20"/>
          <w:spacing w:val="-5"/>
          <w:w w:val="115"/>
        </w:rPr>
        <w:t>Por</w:t>
      </w:r>
      <w:r>
        <w:rPr>
          <w:color w:val="231F20"/>
          <w:spacing w:val="-17"/>
          <w:w w:val="115"/>
        </w:rPr>
        <w:t> </w:t>
      </w:r>
      <w:r>
        <w:rPr>
          <w:color w:val="231F20"/>
          <w:w w:val="115"/>
        </w:rPr>
        <w:t>ejemplo,</w:t>
      </w:r>
      <w:r>
        <w:rPr>
          <w:color w:val="231F20"/>
          <w:spacing w:val="-17"/>
          <w:w w:val="115"/>
        </w:rPr>
        <w:t> </w:t>
      </w:r>
      <w:r>
        <w:rPr>
          <w:color w:val="231F20"/>
          <w:w w:val="115"/>
        </w:rPr>
        <w:t>los</w:t>
      </w:r>
      <w:r>
        <w:rPr>
          <w:color w:val="231F20"/>
          <w:spacing w:val="-17"/>
          <w:w w:val="115"/>
        </w:rPr>
        <w:t> </w:t>
      </w:r>
      <w:r>
        <w:rPr>
          <w:color w:val="231F20"/>
          <w:w w:val="115"/>
        </w:rPr>
        <w:t>docentes</w:t>
      </w:r>
      <w:r>
        <w:rPr>
          <w:color w:val="231F20"/>
          <w:spacing w:val="-17"/>
          <w:w w:val="115"/>
        </w:rPr>
        <w:t> </w:t>
      </w:r>
      <w:r>
        <w:rPr>
          <w:color w:val="231F20"/>
          <w:w w:val="115"/>
        </w:rPr>
        <w:t>accesan</w:t>
      </w:r>
      <w:r>
        <w:rPr>
          <w:color w:val="231F20"/>
          <w:spacing w:val="-17"/>
          <w:w w:val="115"/>
        </w:rPr>
        <w:t> </w:t>
      </w:r>
      <w:r>
        <w:rPr>
          <w:color w:val="231F20"/>
          <w:w w:val="115"/>
        </w:rPr>
        <w:t>vía</w:t>
      </w:r>
      <w:r>
        <w:rPr>
          <w:color w:val="231F20"/>
          <w:spacing w:val="-17"/>
          <w:w w:val="115"/>
        </w:rPr>
        <w:t> </w:t>
      </w:r>
      <w:r>
        <w:rPr>
          <w:color w:val="231F20"/>
          <w:w w:val="115"/>
        </w:rPr>
        <w:t>Internet</w:t>
      </w:r>
      <w:r>
        <w:rPr>
          <w:color w:val="231F20"/>
          <w:spacing w:val="-17"/>
          <w:w w:val="115"/>
        </w:rPr>
        <w:t> </w:t>
      </w:r>
      <w:r>
        <w:rPr>
          <w:color w:val="231F20"/>
          <w:w w:val="115"/>
        </w:rPr>
        <w:t>a</w:t>
      </w:r>
      <w:r>
        <w:rPr>
          <w:color w:val="231F20"/>
          <w:spacing w:val="-17"/>
          <w:w w:val="115"/>
        </w:rPr>
        <w:t> </w:t>
      </w:r>
      <w:r>
        <w:rPr>
          <w:color w:val="231F20"/>
          <w:w w:val="115"/>
        </w:rPr>
        <w:t>dife- rentes trámites y procedimientos como la consulta de alumnos inscritos en</w:t>
      </w:r>
      <w:r>
        <w:rPr>
          <w:color w:val="231F20"/>
          <w:spacing w:val="-11"/>
          <w:w w:val="115"/>
        </w:rPr>
        <w:t> </w:t>
      </w:r>
      <w:r>
        <w:rPr>
          <w:color w:val="231F20"/>
          <w:w w:val="115"/>
        </w:rPr>
        <w:t>su</w:t>
      </w:r>
      <w:r>
        <w:rPr>
          <w:color w:val="231F20"/>
          <w:spacing w:val="-11"/>
          <w:w w:val="115"/>
        </w:rPr>
        <w:t> </w:t>
      </w:r>
      <w:r>
        <w:rPr>
          <w:color w:val="231F20"/>
          <w:w w:val="115"/>
        </w:rPr>
        <w:t>asignatura,</w:t>
      </w:r>
      <w:r>
        <w:rPr>
          <w:color w:val="231F20"/>
          <w:spacing w:val="-11"/>
          <w:w w:val="115"/>
        </w:rPr>
        <w:t> </w:t>
      </w:r>
      <w:r>
        <w:rPr>
          <w:color w:val="231F20"/>
          <w:w w:val="115"/>
        </w:rPr>
        <w:t>ingresan</w:t>
      </w:r>
      <w:r>
        <w:rPr>
          <w:color w:val="231F20"/>
          <w:spacing w:val="-11"/>
          <w:w w:val="115"/>
        </w:rPr>
        <w:t> </w:t>
      </w:r>
      <w:r>
        <w:rPr>
          <w:color w:val="231F20"/>
          <w:w w:val="115"/>
        </w:rPr>
        <w:t>al</w:t>
      </w:r>
      <w:r>
        <w:rPr>
          <w:color w:val="231F20"/>
          <w:spacing w:val="-11"/>
          <w:w w:val="115"/>
        </w:rPr>
        <w:t> </w:t>
      </w:r>
      <w:r>
        <w:rPr>
          <w:color w:val="231F20"/>
          <w:w w:val="115"/>
        </w:rPr>
        <w:t>sistema</w:t>
      </w:r>
      <w:r>
        <w:rPr>
          <w:color w:val="231F20"/>
          <w:spacing w:val="-11"/>
          <w:w w:val="115"/>
        </w:rPr>
        <w:t> </w:t>
      </w:r>
      <w:r>
        <w:rPr>
          <w:color w:val="231F20"/>
          <w:w w:val="115"/>
        </w:rPr>
        <w:t>electrónico</w:t>
      </w:r>
      <w:r>
        <w:rPr>
          <w:color w:val="231F20"/>
          <w:spacing w:val="-11"/>
          <w:w w:val="115"/>
        </w:rPr>
        <w:t> </w:t>
      </w:r>
      <w:r>
        <w:rPr>
          <w:color w:val="231F20"/>
          <w:w w:val="115"/>
        </w:rPr>
        <w:t>para</w:t>
      </w:r>
      <w:r>
        <w:rPr>
          <w:color w:val="231F20"/>
          <w:spacing w:val="-11"/>
          <w:w w:val="115"/>
        </w:rPr>
        <w:t> </w:t>
      </w:r>
      <w:r>
        <w:rPr>
          <w:color w:val="231F20"/>
          <w:w w:val="115"/>
        </w:rPr>
        <w:t>asentar</w:t>
      </w:r>
      <w:r>
        <w:rPr>
          <w:color w:val="231F20"/>
          <w:spacing w:val="-11"/>
          <w:w w:val="115"/>
        </w:rPr>
        <w:t> </w:t>
      </w:r>
      <w:r>
        <w:rPr>
          <w:color w:val="231F20"/>
          <w:w w:val="115"/>
        </w:rPr>
        <w:t>calificacio- nes en actas, publican sus programas de trabajo y su currículo en línea, entre</w:t>
      </w:r>
      <w:r>
        <w:rPr>
          <w:color w:val="231F20"/>
          <w:spacing w:val="3"/>
          <w:w w:val="115"/>
        </w:rPr>
        <w:t> </w:t>
      </w:r>
      <w:r>
        <w:rPr>
          <w:color w:val="231F20"/>
          <w:w w:val="115"/>
        </w:rPr>
        <w:t>otros.</w:t>
      </w:r>
    </w:p>
    <w:p>
      <w:pPr>
        <w:pStyle w:val="BodyText"/>
        <w:spacing w:line="259" w:lineRule="auto"/>
        <w:ind w:left="160" w:right="112" w:firstLine="360"/>
        <w:jc w:val="both"/>
      </w:pPr>
      <w:r>
        <w:rPr>
          <w:color w:val="231F20"/>
          <w:w w:val="110"/>
        </w:rPr>
        <w:t>En relación con lo anterior, llama la atención dos procedimientos re- cientemente creados para los académicos. El primero es la Firma</w:t>
      </w:r>
      <w:r>
        <w:rPr>
          <w:color w:val="231F20"/>
          <w:spacing w:val="-15"/>
          <w:w w:val="110"/>
        </w:rPr>
        <w:t> </w:t>
      </w:r>
      <w:r>
        <w:rPr>
          <w:color w:val="231F20"/>
          <w:w w:val="110"/>
        </w:rPr>
        <w:t>Electróni- ca Avanzada, con la </w:t>
      </w:r>
      <w:r>
        <w:rPr>
          <w:color w:val="231F20"/>
          <w:spacing w:val="2"/>
          <w:w w:val="110"/>
        </w:rPr>
        <w:t>cual </w:t>
      </w:r>
      <w:r>
        <w:rPr>
          <w:color w:val="231F20"/>
          <w:w w:val="110"/>
        </w:rPr>
        <w:t>los profesores </w:t>
      </w:r>
      <w:r>
        <w:rPr>
          <w:color w:val="231F20"/>
          <w:spacing w:val="2"/>
          <w:w w:val="110"/>
        </w:rPr>
        <w:t>pueden calificar </w:t>
      </w:r>
      <w:r>
        <w:rPr>
          <w:color w:val="231F20"/>
          <w:w w:val="110"/>
        </w:rPr>
        <w:t>y </w:t>
      </w:r>
      <w:r>
        <w:rPr>
          <w:color w:val="231F20"/>
          <w:spacing w:val="2"/>
          <w:w w:val="110"/>
        </w:rPr>
        <w:t>firmar </w:t>
      </w:r>
      <w:r>
        <w:rPr>
          <w:color w:val="231F20"/>
          <w:spacing w:val="3"/>
          <w:w w:val="110"/>
        </w:rPr>
        <w:t>actas </w:t>
      </w:r>
      <w:r>
        <w:rPr>
          <w:color w:val="231F20"/>
          <w:w w:val="110"/>
        </w:rPr>
        <w:t>desde una computadora con acceso a Internet, y también pueden participar con ella en procesos de votación. </w:t>
      </w:r>
      <w:r>
        <w:rPr>
          <w:color w:val="231F20"/>
          <w:spacing w:val="-3"/>
          <w:w w:val="110"/>
        </w:rPr>
        <w:t>Para </w:t>
      </w:r>
      <w:r>
        <w:rPr>
          <w:color w:val="231F20"/>
          <w:w w:val="110"/>
        </w:rPr>
        <w:t>esto, cuentan con contraseñas y un disco que contiene su firma electrónica en forma de sello digital. El segun- do es la Oficina Virtual (</w:t>
      </w:r>
      <w:r>
        <w:rPr>
          <w:color w:val="231F20"/>
          <w:w w:val="110"/>
          <w:sz w:val="15"/>
        </w:rPr>
        <w:t>unaM</w:t>
      </w:r>
      <w:r>
        <w:rPr>
          <w:color w:val="231F20"/>
          <w:w w:val="110"/>
        </w:rPr>
        <w:t>, 2012g), que se trata de un sistema de re- ciente creación en el que se puede realizar un conjunto de trámites admi- </w:t>
      </w:r>
      <w:r>
        <w:rPr>
          <w:color w:val="231F20"/>
          <w:spacing w:val="4"/>
          <w:w w:val="110"/>
        </w:rPr>
        <w:t>nistrativos </w:t>
      </w:r>
      <w:r>
        <w:rPr>
          <w:color w:val="231F20"/>
          <w:spacing w:val="3"/>
          <w:w w:val="110"/>
        </w:rPr>
        <w:t>propios </w:t>
      </w:r>
      <w:r>
        <w:rPr>
          <w:color w:val="231F20"/>
          <w:spacing w:val="2"/>
          <w:w w:val="110"/>
        </w:rPr>
        <w:t>de un área de </w:t>
      </w:r>
      <w:r>
        <w:rPr>
          <w:color w:val="231F20"/>
          <w:spacing w:val="4"/>
          <w:w w:val="110"/>
        </w:rPr>
        <w:t>manejo </w:t>
      </w:r>
      <w:r>
        <w:rPr>
          <w:color w:val="231F20"/>
          <w:spacing w:val="2"/>
          <w:w w:val="110"/>
        </w:rPr>
        <w:t>de </w:t>
      </w:r>
      <w:r>
        <w:rPr>
          <w:color w:val="231F20"/>
          <w:spacing w:val="4"/>
          <w:w w:val="110"/>
        </w:rPr>
        <w:t>personal (constancias </w:t>
      </w:r>
      <w:r>
        <w:rPr>
          <w:color w:val="231F20"/>
          <w:spacing w:val="5"/>
          <w:w w:val="110"/>
        </w:rPr>
        <w:t>de </w:t>
      </w:r>
      <w:r>
        <w:rPr>
          <w:color w:val="231F20"/>
          <w:w w:val="110"/>
        </w:rPr>
        <w:t>retención de impuestos, credencialización, entre</w:t>
      </w:r>
      <w:r>
        <w:rPr>
          <w:color w:val="231F20"/>
          <w:spacing w:val="27"/>
          <w:w w:val="110"/>
        </w:rPr>
        <w:t> </w:t>
      </w:r>
      <w:r>
        <w:rPr>
          <w:color w:val="231F20"/>
          <w:w w:val="110"/>
        </w:rPr>
        <w:t>otros.)</w:t>
      </w:r>
    </w:p>
    <w:p>
      <w:pPr>
        <w:pStyle w:val="BodyText"/>
        <w:spacing w:before="1"/>
        <w:rPr>
          <w:sz w:val="23"/>
        </w:rPr>
      </w:pPr>
    </w:p>
    <w:p>
      <w:pPr>
        <w:spacing w:before="0"/>
        <w:ind w:left="160" w:right="0" w:firstLine="0"/>
        <w:jc w:val="both"/>
        <w:rPr>
          <w:rFonts w:ascii="Calibri"/>
          <w:sz w:val="15"/>
        </w:rPr>
      </w:pPr>
      <w:r>
        <w:rPr>
          <w:rFonts w:ascii="Calibri"/>
          <w:color w:val="231F20"/>
          <w:w w:val="90"/>
          <w:sz w:val="20"/>
        </w:rPr>
        <w:t>Alumnos </w:t>
      </w:r>
      <w:r>
        <w:rPr>
          <w:rFonts w:ascii="Calibri"/>
          <w:color w:val="231F20"/>
          <w:w w:val="90"/>
          <w:sz w:val="15"/>
        </w:rPr>
        <w:t>unam</w:t>
      </w:r>
    </w:p>
    <w:p>
      <w:pPr>
        <w:pStyle w:val="BodyText"/>
        <w:spacing w:before="1"/>
        <w:rPr>
          <w:rFonts w:ascii="Calibri"/>
          <w:sz w:val="22"/>
        </w:rPr>
      </w:pPr>
    </w:p>
    <w:p>
      <w:pPr>
        <w:pStyle w:val="BodyText"/>
        <w:spacing w:line="259" w:lineRule="auto"/>
        <w:ind w:left="160" w:right="114"/>
        <w:jc w:val="both"/>
      </w:pPr>
      <w:r>
        <w:rPr>
          <w:color w:val="231F20"/>
          <w:w w:val="115"/>
        </w:rPr>
        <w:t>Los</w:t>
      </w:r>
      <w:r>
        <w:rPr>
          <w:color w:val="231F20"/>
          <w:spacing w:val="-23"/>
          <w:w w:val="115"/>
        </w:rPr>
        <w:t> </w:t>
      </w:r>
      <w:r>
        <w:rPr>
          <w:color w:val="231F20"/>
          <w:w w:val="115"/>
        </w:rPr>
        <w:t>estudiantes</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40"/>
          <w:sz w:val="15"/>
        </w:rPr>
        <w:t>unaM</w:t>
      </w:r>
      <w:r>
        <w:rPr>
          <w:color w:val="231F20"/>
          <w:spacing w:val="-16"/>
          <w:w w:val="140"/>
          <w:sz w:val="15"/>
        </w:rPr>
        <w:t> </w:t>
      </w:r>
      <w:r>
        <w:rPr>
          <w:color w:val="231F20"/>
          <w:w w:val="115"/>
        </w:rPr>
        <w:t>también</w:t>
      </w:r>
      <w:r>
        <w:rPr>
          <w:color w:val="231F20"/>
          <w:spacing w:val="-23"/>
          <w:w w:val="115"/>
        </w:rPr>
        <w:t> </w:t>
      </w:r>
      <w:r>
        <w:rPr>
          <w:color w:val="231F20"/>
          <w:w w:val="115"/>
        </w:rPr>
        <w:t>han</w:t>
      </w:r>
      <w:r>
        <w:rPr>
          <w:color w:val="231F20"/>
          <w:spacing w:val="-23"/>
          <w:w w:val="115"/>
        </w:rPr>
        <w:t> </w:t>
      </w:r>
      <w:r>
        <w:rPr>
          <w:color w:val="231F20"/>
          <w:w w:val="115"/>
        </w:rPr>
        <w:t>sido</w:t>
      </w:r>
      <w:r>
        <w:rPr>
          <w:color w:val="231F20"/>
          <w:spacing w:val="-23"/>
          <w:w w:val="115"/>
        </w:rPr>
        <w:t> </w:t>
      </w:r>
      <w:r>
        <w:rPr>
          <w:color w:val="231F20"/>
          <w:w w:val="115"/>
        </w:rPr>
        <w:t>participantes</w:t>
      </w:r>
      <w:r>
        <w:rPr>
          <w:color w:val="231F20"/>
          <w:spacing w:val="-23"/>
          <w:w w:val="115"/>
        </w:rPr>
        <w:t> </w:t>
      </w:r>
      <w:r>
        <w:rPr>
          <w:color w:val="231F20"/>
          <w:w w:val="115"/>
        </w:rPr>
        <w:t>activos</w:t>
      </w:r>
      <w:r>
        <w:rPr>
          <w:color w:val="231F20"/>
          <w:spacing w:val="-23"/>
          <w:w w:val="115"/>
        </w:rPr>
        <w:t> </w:t>
      </w:r>
      <w:r>
        <w:rPr>
          <w:color w:val="231F20"/>
          <w:w w:val="115"/>
        </w:rPr>
        <w:t>en</w:t>
      </w:r>
      <w:r>
        <w:rPr>
          <w:color w:val="231F20"/>
          <w:spacing w:val="-23"/>
          <w:w w:val="115"/>
        </w:rPr>
        <w:t> </w:t>
      </w:r>
      <w:r>
        <w:rPr>
          <w:color w:val="231F20"/>
          <w:w w:val="115"/>
        </w:rPr>
        <w:t>el</w:t>
      </w:r>
      <w:r>
        <w:rPr>
          <w:color w:val="231F20"/>
          <w:spacing w:val="-23"/>
          <w:w w:val="115"/>
        </w:rPr>
        <w:t> </w:t>
      </w:r>
      <w:r>
        <w:rPr>
          <w:color w:val="231F20"/>
          <w:w w:val="115"/>
        </w:rPr>
        <w:t>uso de</w:t>
      </w:r>
      <w:r>
        <w:rPr>
          <w:color w:val="231F20"/>
          <w:spacing w:val="-17"/>
          <w:w w:val="115"/>
        </w:rPr>
        <w:t> </w:t>
      </w:r>
      <w:r>
        <w:rPr>
          <w:color w:val="231F20"/>
          <w:w w:val="140"/>
          <w:sz w:val="15"/>
        </w:rPr>
        <w:t>tic</w:t>
      </w:r>
      <w:r>
        <w:rPr>
          <w:color w:val="231F20"/>
          <w:spacing w:val="-9"/>
          <w:w w:val="140"/>
          <w:sz w:val="15"/>
        </w:rPr>
        <w:t> </w:t>
      </w:r>
      <w:r>
        <w:rPr>
          <w:color w:val="231F20"/>
          <w:w w:val="115"/>
        </w:rPr>
        <w:t>para</w:t>
      </w:r>
      <w:r>
        <w:rPr>
          <w:color w:val="231F20"/>
          <w:spacing w:val="-16"/>
          <w:w w:val="115"/>
        </w:rPr>
        <w:t> </w:t>
      </w:r>
      <w:r>
        <w:rPr>
          <w:color w:val="231F20"/>
          <w:w w:val="115"/>
        </w:rPr>
        <w:t>los</w:t>
      </w:r>
      <w:r>
        <w:rPr>
          <w:color w:val="231F20"/>
          <w:spacing w:val="-16"/>
          <w:w w:val="115"/>
        </w:rPr>
        <w:t> </w:t>
      </w:r>
      <w:r>
        <w:rPr>
          <w:color w:val="231F20"/>
          <w:w w:val="115"/>
        </w:rPr>
        <w:t>procedimientos</w:t>
      </w:r>
      <w:r>
        <w:rPr>
          <w:color w:val="231F20"/>
          <w:spacing w:val="-16"/>
          <w:w w:val="115"/>
        </w:rPr>
        <w:t> </w:t>
      </w:r>
      <w:r>
        <w:rPr>
          <w:color w:val="231F20"/>
          <w:w w:val="115"/>
        </w:rPr>
        <w:t>que</w:t>
      </w:r>
      <w:r>
        <w:rPr>
          <w:color w:val="231F20"/>
          <w:spacing w:val="-16"/>
          <w:w w:val="115"/>
        </w:rPr>
        <w:t> </w:t>
      </w:r>
      <w:r>
        <w:rPr>
          <w:color w:val="231F20"/>
          <w:w w:val="115"/>
        </w:rPr>
        <w:t>realizan,</w:t>
      </w:r>
      <w:r>
        <w:rPr>
          <w:color w:val="231F20"/>
          <w:spacing w:val="-16"/>
          <w:w w:val="115"/>
        </w:rPr>
        <w:t> </w:t>
      </w:r>
      <w:r>
        <w:rPr>
          <w:color w:val="231F20"/>
          <w:w w:val="115"/>
        </w:rPr>
        <w:t>que</w:t>
      </w:r>
      <w:r>
        <w:rPr>
          <w:color w:val="231F20"/>
          <w:spacing w:val="-16"/>
          <w:w w:val="115"/>
        </w:rPr>
        <w:t> </w:t>
      </w:r>
      <w:r>
        <w:rPr>
          <w:color w:val="231F20"/>
          <w:w w:val="115"/>
        </w:rPr>
        <w:t>van</w:t>
      </w:r>
      <w:r>
        <w:rPr>
          <w:color w:val="231F20"/>
          <w:spacing w:val="-16"/>
          <w:w w:val="115"/>
        </w:rPr>
        <w:t> </w:t>
      </w:r>
      <w:r>
        <w:rPr>
          <w:color w:val="231F20"/>
          <w:w w:val="115"/>
        </w:rPr>
        <w:t>desde</w:t>
      </w:r>
      <w:r>
        <w:rPr>
          <w:color w:val="231F20"/>
          <w:spacing w:val="-16"/>
          <w:w w:val="115"/>
        </w:rPr>
        <w:t> </w:t>
      </w:r>
      <w:r>
        <w:rPr>
          <w:color w:val="231F20"/>
          <w:w w:val="115"/>
        </w:rPr>
        <w:t>los</w:t>
      </w:r>
      <w:r>
        <w:rPr>
          <w:color w:val="231F20"/>
          <w:spacing w:val="-16"/>
          <w:w w:val="115"/>
        </w:rPr>
        <w:t> </w:t>
      </w:r>
      <w:r>
        <w:rPr>
          <w:color w:val="231F20"/>
          <w:w w:val="115"/>
        </w:rPr>
        <w:t>más</w:t>
      </w:r>
      <w:r>
        <w:rPr>
          <w:color w:val="231F20"/>
          <w:spacing w:val="-16"/>
          <w:w w:val="115"/>
        </w:rPr>
        <w:t> </w:t>
      </w:r>
      <w:r>
        <w:rPr>
          <w:color w:val="231F20"/>
          <w:w w:val="115"/>
        </w:rPr>
        <w:t>básicos e</w:t>
      </w:r>
      <w:r>
        <w:rPr>
          <w:color w:val="231F20"/>
          <w:spacing w:val="-12"/>
          <w:w w:val="115"/>
        </w:rPr>
        <w:t> </w:t>
      </w:r>
      <w:r>
        <w:rPr>
          <w:color w:val="231F20"/>
          <w:w w:val="115"/>
        </w:rPr>
        <w:t>indispensables</w:t>
      </w:r>
      <w:r>
        <w:rPr>
          <w:color w:val="231F20"/>
          <w:spacing w:val="-12"/>
          <w:w w:val="115"/>
        </w:rPr>
        <w:t> </w:t>
      </w:r>
      <w:r>
        <w:rPr>
          <w:color w:val="231F20"/>
          <w:w w:val="115"/>
        </w:rPr>
        <w:t>como</w:t>
      </w:r>
      <w:r>
        <w:rPr>
          <w:color w:val="231F20"/>
          <w:spacing w:val="-12"/>
          <w:w w:val="115"/>
        </w:rPr>
        <w:t> </w:t>
      </w:r>
      <w:r>
        <w:rPr>
          <w:color w:val="231F20"/>
          <w:w w:val="115"/>
        </w:rPr>
        <w:t>su</w:t>
      </w:r>
      <w:r>
        <w:rPr>
          <w:color w:val="231F20"/>
          <w:spacing w:val="-12"/>
          <w:w w:val="115"/>
        </w:rPr>
        <w:t> </w:t>
      </w:r>
      <w:r>
        <w:rPr>
          <w:color w:val="231F20"/>
          <w:w w:val="115"/>
        </w:rPr>
        <w:t>inscripción</w:t>
      </w:r>
      <w:r>
        <w:rPr>
          <w:color w:val="231F20"/>
          <w:spacing w:val="-12"/>
          <w:w w:val="115"/>
        </w:rPr>
        <w:t> </w:t>
      </w:r>
      <w:r>
        <w:rPr>
          <w:color w:val="231F20"/>
          <w:w w:val="115"/>
        </w:rPr>
        <w:t>y</w:t>
      </w:r>
      <w:r>
        <w:rPr>
          <w:color w:val="231F20"/>
          <w:spacing w:val="-12"/>
          <w:w w:val="115"/>
        </w:rPr>
        <w:t> </w:t>
      </w:r>
      <w:r>
        <w:rPr>
          <w:color w:val="231F20"/>
          <w:w w:val="115"/>
        </w:rPr>
        <w:t>la</w:t>
      </w:r>
      <w:r>
        <w:rPr>
          <w:color w:val="231F20"/>
          <w:spacing w:val="-12"/>
          <w:w w:val="115"/>
        </w:rPr>
        <w:t> </w:t>
      </w:r>
      <w:r>
        <w:rPr>
          <w:color w:val="231F20"/>
          <w:w w:val="115"/>
        </w:rPr>
        <w:t>consulta</w:t>
      </w:r>
      <w:r>
        <w:rPr>
          <w:color w:val="231F20"/>
          <w:spacing w:val="-12"/>
          <w:w w:val="115"/>
        </w:rPr>
        <w:t> </w:t>
      </w:r>
      <w:r>
        <w:rPr>
          <w:color w:val="231F20"/>
          <w:w w:val="115"/>
        </w:rPr>
        <w:t>de</w:t>
      </w:r>
      <w:r>
        <w:rPr>
          <w:color w:val="231F20"/>
          <w:spacing w:val="-12"/>
          <w:w w:val="115"/>
        </w:rPr>
        <w:t> </w:t>
      </w:r>
      <w:r>
        <w:rPr>
          <w:color w:val="231F20"/>
          <w:w w:val="115"/>
        </w:rPr>
        <w:t>sus</w:t>
      </w:r>
      <w:r>
        <w:rPr>
          <w:color w:val="231F20"/>
          <w:spacing w:val="-12"/>
          <w:w w:val="115"/>
        </w:rPr>
        <w:t> </w:t>
      </w:r>
      <w:r>
        <w:rPr>
          <w:color w:val="231F20"/>
          <w:w w:val="115"/>
        </w:rPr>
        <w:t>calificaciones</w:t>
      </w:r>
      <w:r>
        <w:rPr>
          <w:color w:val="231F20"/>
          <w:spacing w:val="-12"/>
          <w:w w:val="115"/>
        </w:rPr>
        <w:t> </w:t>
      </w:r>
      <w:r>
        <w:rPr>
          <w:color w:val="231F20"/>
          <w:w w:val="115"/>
        </w:rPr>
        <w:t>a través</w:t>
      </w:r>
      <w:r>
        <w:rPr>
          <w:color w:val="231F20"/>
          <w:spacing w:val="-13"/>
          <w:w w:val="115"/>
        </w:rPr>
        <w:t> </w:t>
      </w:r>
      <w:r>
        <w:rPr>
          <w:color w:val="231F20"/>
          <w:w w:val="115"/>
        </w:rPr>
        <w:t>del</w:t>
      </w:r>
      <w:r>
        <w:rPr>
          <w:color w:val="231F20"/>
          <w:spacing w:val="-13"/>
          <w:w w:val="115"/>
        </w:rPr>
        <w:t> </w:t>
      </w:r>
      <w:r>
        <w:rPr>
          <w:color w:val="231F20"/>
          <w:w w:val="115"/>
        </w:rPr>
        <w:t>Sistema</w:t>
      </w:r>
      <w:r>
        <w:rPr>
          <w:color w:val="231F20"/>
          <w:spacing w:val="-13"/>
          <w:w w:val="115"/>
        </w:rPr>
        <w:t> </w:t>
      </w:r>
      <w:r>
        <w:rPr>
          <w:color w:val="231F20"/>
          <w:w w:val="115"/>
        </w:rPr>
        <w:t>Integral</w:t>
      </w:r>
      <w:r>
        <w:rPr>
          <w:color w:val="231F20"/>
          <w:spacing w:val="-13"/>
          <w:w w:val="115"/>
        </w:rPr>
        <w:t> </w:t>
      </w:r>
      <w:r>
        <w:rPr>
          <w:color w:val="231F20"/>
          <w:w w:val="115"/>
        </w:rPr>
        <w:t>de</w:t>
      </w:r>
      <w:r>
        <w:rPr>
          <w:color w:val="231F20"/>
          <w:spacing w:val="-13"/>
          <w:w w:val="115"/>
        </w:rPr>
        <w:t> </w:t>
      </w:r>
      <w:r>
        <w:rPr>
          <w:color w:val="231F20"/>
          <w:w w:val="115"/>
        </w:rPr>
        <w:t>Administración</w:t>
      </w:r>
      <w:r>
        <w:rPr>
          <w:color w:val="231F20"/>
          <w:spacing w:val="-13"/>
          <w:w w:val="115"/>
        </w:rPr>
        <w:t> </w:t>
      </w:r>
      <w:r>
        <w:rPr>
          <w:color w:val="231F20"/>
          <w:w w:val="115"/>
        </w:rPr>
        <w:t>Escolar</w:t>
      </w:r>
      <w:r>
        <w:rPr>
          <w:color w:val="231F20"/>
          <w:spacing w:val="-13"/>
          <w:w w:val="115"/>
        </w:rPr>
        <w:t> </w:t>
      </w:r>
      <w:r>
        <w:rPr>
          <w:color w:val="231F20"/>
          <w:w w:val="115"/>
        </w:rPr>
        <w:t>(</w:t>
      </w:r>
      <w:r>
        <w:rPr>
          <w:color w:val="231F20"/>
          <w:w w:val="115"/>
          <w:sz w:val="15"/>
        </w:rPr>
        <w:t>siaE</w:t>
      </w:r>
      <w:r>
        <w:rPr>
          <w:color w:val="231F20"/>
          <w:w w:val="115"/>
        </w:rPr>
        <w:t>)</w:t>
      </w:r>
      <w:r>
        <w:rPr>
          <w:color w:val="231F20"/>
          <w:spacing w:val="-13"/>
          <w:w w:val="115"/>
        </w:rPr>
        <w:t> </w:t>
      </w:r>
      <w:r>
        <w:rPr>
          <w:color w:val="231F20"/>
          <w:w w:val="115"/>
        </w:rPr>
        <w:t>(</w:t>
      </w:r>
      <w:r>
        <w:rPr>
          <w:color w:val="231F20"/>
          <w:w w:val="115"/>
          <w:sz w:val="15"/>
        </w:rPr>
        <w:t>unaM</w:t>
      </w:r>
      <w:r>
        <w:rPr>
          <w:color w:val="231F20"/>
          <w:w w:val="115"/>
        </w:rPr>
        <w:t>,</w:t>
      </w:r>
      <w:r>
        <w:rPr>
          <w:color w:val="231F20"/>
          <w:spacing w:val="-13"/>
          <w:w w:val="115"/>
        </w:rPr>
        <w:t> </w:t>
      </w:r>
      <w:r>
        <w:rPr>
          <w:color w:val="231F20"/>
          <w:w w:val="115"/>
        </w:rPr>
        <w:t>2012h) hasta</w:t>
      </w:r>
      <w:r>
        <w:rPr>
          <w:color w:val="231F20"/>
          <w:spacing w:val="-24"/>
          <w:w w:val="115"/>
        </w:rPr>
        <w:t> </w:t>
      </w:r>
      <w:r>
        <w:rPr>
          <w:color w:val="231F20"/>
          <w:w w:val="115"/>
        </w:rPr>
        <w:t>los</w:t>
      </w:r>
      <w:r>
        <w:rPr>
          <w:color w:val="231F20"/>
          <w:spacing w:val="-24"/>
          <w:w w:val="115"/>
        </w:rPr>
        <w:t> </w:t>
      </w:r>
      <w:r>
        <w:rPr>
          <w:color w:val="231F20"/>
          <w:w w:val="115"/>
        </w:rPr>
        <w:t>más</w:t>
      </w:r>
      <w:r>
        <w:rPr>
          <w:color w:val="231F20"/>
          <w:spacing w:val="-24"/>
          <w:w w:val="115"/>
        </w:rPr>
        <w:t> </w:t>
      </w:r>
      <w:r>
        <w:rPr>
          <w:color w:val="231F20"/>
          <w:w w:val="115"/>
        </w:rPr>
        <w:t>sofisticados</w:t>
      </w:r>
      <w:r>
        <w:rPr>
          <w:color w:val="231F20"/>
          <w:spacing w:val="-24"/>
          <w:w w:val="115"/>
        </w:rPr>
        <w:t> </w:t>
      </w:r>
      <w:r>
        <w:rPr>
          <w:color w:val="231F20"/>
          <w:w w:val="115"/>
        </w:rPr>
        <w:t>que</w:t>
      </w:r>
      <w:r>
        <w:rPr>
          <w:color w:val="231F20"/>
          <w:spacing w:val="-24"/>
          <w:w w:val="115"/>
        </w:rPr>
        <w:t> </w:t>
      </w:r>
      <w:r>
        <w:rPr>
          <w:color w:val="231F20"/>
          <w:w w:val="115"/>
        </w:rPr>
        <w:t>implican</w:t>
      </w:r>
      <w:r>
        <w:rPr>
          <w:color w:val="231F20"/>
          <w:spacing w:val="-24"/>
          <w:w w:val="115"/>
        </w:rPr>
        <w:t> </w:t>
      </w:r>
      <w:r>
        <w:rPr>
          <w:color w:val="231F20"/>
          <w:w w:val="115"/>
        </w:rPr>
        <w:t>acceso</w:t>
      </w:r>
      <w:r>
        <w:rPr>
          <w:color w:val="231F20"/>
          <w:spacing w:val="-24"/>
          <w:w w:val="115"/>
        </w:rPr>
        <w:t> </w:t>
      </w:r>
      <w:r>
        <w:rPr>
          <w:color w:val="231F20"/>
          <w:w w:val="115"/>
        </w:rPr>
        <w:t>a</w:t>
      </w:r>
      <w:r>
        <w:rPr>
          <w:color w:val="231F20"/>
          <w:spacing w:val="-24"/>
          <w:w w:val="115"/>
        </w:rPr>
        <w:t> </w:t>
      </w:r>
      <w:r>
        <w:rPr>
          <w:color w:val="231F20"/>
          <w:w w:val="115"/>
        </w:rPr>
        <w:t>bibliotecas</w:t>
      </w:r>
      <w:r>
        <w:rPr>
          <w:color w:val="231F20"/>
          <w:spacing w:val="-24"/>
          <w:w w:val="115"/>
        </w:rPr>
        <w:t> </w:t>
      </w:r>
      <w:r>
        <w:rPr>
          <w:color w:val="231F20"/>
          <w:w w:val="115"/>
        </w:rPr>
        <w:t>y</w:t>
      </w:r>
      <w:r>
        <w:rPr>
          <w:color w:val="231F20"/>
          <w:spacing w:val="-24"/>
          <w:w w:val="115"/>
        </w:rPr>
        <w:t> </w:t>
      </w:r>
      <w:r>
        <w:rPr>
          <w:color w:val="231F20"/>
          <w:w w:val="115"/>
        </w:rPr>
        <w:t>aulas</w:t>
      </w:r>
      <w:r>
        <w:rPr>
          <w:color w:val="231F20"/>
          <w:spacing w:val="-24"/>
          <w:w w:val="115"/>
        </w:rPr>
        <w:t> </w:t>
      </w:r>
      <w:r>
        <w:rPr>
          <w:color w:val="231F20"/>
          <w:w w:val="115"/>
        </w:rPr>
        <w:t>virtua- </w:t>
      </w:r>
      <w:r>
        <w:rPr>
          <w:color w:val="231F20"/>
          <w:spacing w:val="2"/>
          <w:w w:val="115"/>
        </w:rPr>
        <w:t>les,</w:t>
      </w:r>
      <w:r>
        <w:rPr>
          <w:color w:val="231F20"/>
          <w:spacing w:val="-8"/>
          <w:w w:val="115"/>
        </w:rPr>
        <w:t> </w:t>
      </w:r>
      <w:r>
        <w:rPr>
          <w:color w:val="231F20"/>
          <w:spacing w:val="2"/>
          <w:w w:val="115"/>
        </w:rPr>
        <w:t>bases</w:t>
      </w:r>
      <w:r>
        <w:rPr>
          <w:color w:val="231F20"/>
          <w:spacing w:val="-8"/>
          <w:w w:val="115"/>
        </w:rPr>
        <w:t> </w:t>
      </w:r>
      <w:r>
        <w:rPr>
          <w:color w:val="231F20"/>
          <w:w w:val="115"/>
        </w:rPr>
        <w:t>de</w:t>
      </w:r>
      <w:r>
        <w:rPr>
          <w:color w:val="231F20"/>
          <w:spacing w:val="-8"/>
          <w:w w:val="115"/>
        </w:rPr>
        <w:t> </w:t>
      </w:r>
      <w:r>
        <w:rPr>
          <w:color w:val="231F20"/>
          <w:spacing w:val="2"/>
          <w:w w:val="115"/>
        </w:rPr>
        <w:t>datos</w:t>
      </w:r>
      <w:r>
        <w:rPr>
          <w:color w:val="231F20"/>
          <w:spacing w:val="-8"/>
          <w:w w:val="115"/>
        </w:rPr>
        <w:t> </w:t>
      </w:r>
      <w:r>
        <w:rPr>
          <w:color w:val="231F20"/>
          <w:spacing w:val="2"/>
          <w:w w:val="115"/>
        </w:rPr>
        <w:t>especializadas</w:t>
      </w:r>
      <w:r>
        <w:rPr>
          <w:color w:val="231F20"/>
          <w:spacing w:val="-8"/>
          <w:w w:val="115"/>
        </w:rPr>
        <w:t> </w:t>
      </w:r>
      <w:r>
        <w:rPr>
          <w:color w:val="231F20"/>
          <w:w w:val="115"/>
        </w:rPr>
        <w:t>y</w:t>
      </w:r>
      <w:r>
        <w:rPr>
          <w:color w:val="231F20"/>
          <w:spacing w:val="-8"/>
          <w:w w:val="115"/>
        </w:rPr>
        <w:t> </w:t>
      </w:r>
      <w:r>
        <w:rPr>
          <w:color w:val="231F20"/>
          <w:spacing w:val="2"/>
          <w:w w:val="115"/>
        </w:rPr>
        <w:t>materiales</w:t>
      </w:r>
      <w:r>
        <w:rPr>
          <w:color w:val="231F20"/>
          <w:spacing w:val="-8"/>
          <w:w w:val="115"/>
        </w:rPr>
        <w:t> </w:t>
      </w:r>
      <w:r>
        <w:rPr>
          <w:color w:val="231F20"/>
          <w:spacing w:val="2"/>
          <w:w w:val="115"/>
        </w:rPr>
        <w:t>digitalizados</w:t>
      </w:r>
      <w:r>
        <w:rPr>
          <w:color w:val="231F20"/>
          <w:spacing w:val="-8"/>
          <w:w w:val="115"/>
        </w:rPr>
        <w:t> </w:t>
      </w:r>
      <w:r>
        <w:rPr>
          <w:color w:val="231F20"/>
          <w:w w:val="115"/>
        </w:rPr>
        <w:t>de</w:t>
      </w:r>
      <w:r>
        <w:rPr>
          <w:color w:val="231F20"/>
          <w:spacing w:val="-8"/>
          <w:w w:val="115"/>
        </w:rPr>
        <w:t> </w:t>
      </w:r>
      <w:r>
        <w:rPr>
          <w:color w:val="231F20"/>
          <w:spacing w:val="3"/>
          <w:w w:val="115"/>
        </w:rPr>
        <w:t>consulta </w:t>
      </w:r>
      <w:r>
        <w:rPr>
          <w:color w:val="231F20"/>
          <w:w w:val="115"/>
        </w:rPr>
        <w:t>general</w:t>
      </w:r>
      <w:r>
        <w:rPr>
          <w:color w:val="231F20"/>
          <w:spacing w:val="-37"/>
          <w:w w:val="115"/>
        </w:rPr>
        <w:t> </w:t>
      </w:r>
      <w:r>
        <w:rPr>
          <w:color w:val="231F20"/>
          <w:spacing w:val="-3"/>
          <w:w w:val="115"/>
        </w:rPr>
        <w:t>(libros</w:t>
      </w:r>
      <w:r>
        <w:rPr>
          <w:color w:val="231F20"/>
          <w:spacing w:val="-37"/>
          <w:w w:val="115"/>
        </w:rPr>
        <w:t> </w:t>
      </w:r>
      <w:r>
        <w:rPr>
          <w:color w:val="231F20"/>
          <w:w w:val="115"/>
        </w:rPr>
        <w:t>y</w:t>
      </w:r>
      <w:r>
        <w:rPr>
          <w:color w:val="231F20"/>
          <w:spacing w:val="-37"/>
          <w:w w:val="115"/>
        </w:rPr>
        <w:t> </w:t>
      </w:r>
      <w:r>
        <w:rPr>
          <w:color w:val="231F20"/>
          <w:w w:val="115"/>
        </w:rPr>
        <w:t>tesis</w:t>
      </w:r>
      <w:r>
        <w:rPr>
          <w:color w:val="231F20"/>
          <w:spacing w:val="-37"/>
          <w:w w:val="115"/>
        </w:rPr>
        <w:t> </w:t>
      </w:r>
      <w:r>
        <w:rPr>
          <w:color w:val="231F20"/>
          <w:w w:val="115"/>
        </w:rPr>
        <w:t>fundamentalmente).</w:t>
      </w:r>
      <w:r>
        <w:rPr>
          <w:color w:val="231F20"/>
          <w:spacing w:val="-37"/>
          <w:w w:val="115"/>
        </w:rPr>
        <w:t> </w:t>
      </w:r>
      <w:r>
        <w:rPr>
          <w:color w:val="231F20"/>
          <w:spacing w:val="-5"/>
          <w:w w:val="115"/>
        </w:rPr>
        <w:t>Para</w:t>
      </w:r>
      <w:r>
        <w:rPr>
          <w:color w:val="231F20"/>
          <w:spacing w:val="-37"/>
          <w:w w:val="115"/>
        </w:rPr>
        <w:t> </w:t>
      </w:r>
      <w:r>
        <w:rPr>
          <w:color w:val="231F20"/>
          <w:w w:val="115"/>
        </w:rPr>
        <w:t>hacer</w:t>
      </w:r>
      <w:r>
        <w:rPr>
          <w:color w:val="231F20"/>
          <w:spacing w:val="-37"/>
          <w:w w:val="115"/>
        </w:rPr>
        <w:t> </w:t>
      </w:r>
      <w:r>
        <w:rPr>
          <w:color w:val="231F20"/>
          <w:w w:val="115"/>
        </w:rPr>
        <w:t>atractiva</w:t>
      </w:r>
      <w:r>
        <w:rPr>
          <w:color w:val="231F20"/>
          <w:spacing w:val="-37"/>
          <w:w w:val="115"/>
        </w:rPr>
        <w:t> </w:t>
      </w:r>
      <w:r>
        <w:rPr>
          <w:color w:val="231F20"/>
          <w:w w:val="115"/>
        </w:rPr>
        <w:t>la</w:t>
      </w:r>
      <w:r>
        <w:rPr>
          <w:color w:val="231F20"/>
          <w:spacing w:val="-37"/>
          <w:w w:val="115"/>
        </w:rPr>
        <w:t> </w:t>
      </w:r>
      <w:r>
        <w:rPr>
          <w:color w:val="231F20"/>
          <w:w w:val="115"/>
        </w:rPr>
        <w:t>oferta</w:t>
      </w:r>
      <w:r>
        <w:rPr>
          <w:color w:val="231F20"/>
          <w:spacing w:val="-37"/>
          <w:w w:val="115"/>
        </w:rPr>
        <w:t> </w:t>
      </w:r>
      <w:r>
        <w:rPr>
          <w:color w:val="231F20"/>
          <w:w w:val="115"/>
        </w:rPr>
        <w:t>a</w:t>
      </w:r>
      <w:r>
        <w:rPr>
          <w:color w:val="231F20"/>
          <w:spacing w:val="-37"/>
          <w:w w:val="115"/>
        </w:rPr>
        <w:t> </w:t>
      </w:r>
      <w:r>
        <w:rPr>
          <w:color w:val="231F20"/>
          <w:spacing w:val="-2"/>
          <w:w w:val="115"/>
        </w:rPr>
        <w:t>los </w:t>
      </w:r>
      <w:r>
        <w:rPr>
          <w:color w:val="231F20"/>
          <w:w w:val="115"/>
        </w:rPr>
        <w:t>estudiantes,</w:t>
      </w:r>
      <w:r>
        <w:rPr>
          <w:color w:val="231F20"/>
          <w:spacing w:val="-19"/>
          <w:w w:val="115"/>
        </w:rPr>
        <w:t> </w:t>
      </w:r>
      <w:r>
        <w:rPr>
          <w:color w:val="231F20"/>
          <w:w w:val="115"/>
        </w:rPr>
        <w:t>la</w:t>
      </w:r>
      <w:r>
        <w:rPr>
          <w:color w:val="231F20"/>
          <w:spacing w:val="-19"/>
          <w:w w:val="115"/>
        </w:rPr>
        <w:t> </w:t>
      </w:r>
      <w:r>
        <w:rPr>
          <w:color w:val="231F20"/>
          <w:w w:val="115"/>
        </w:rPr>
        <w:t>universidad</w:t>
      </w:r>
      <w:r>
        <w:rPr>
          <w:color w:val="231F20"/>
          <w:spacing w:val="-19"/>
          <w:w w:val="115"/>
        </w:rPr>
        <w:t> </w:t>
      </w:r>
      <w:r>
        <w:rPr>
          <w:color w:val="231F20"/>
          <w:w w:val="115"/>
        </w:rPr>
        <w:t>ha</w:t>
      </w:r>
      <w:r>
        <w:rPr>
          <w:color w:val="231F20"/>
          <w:spacing w:val="-19"/>
          <w:w w:val="115"/>
        </w:rPr>
        <w:t> </w:t>
      </w:r>
      <w:r>
        <w:rPr>
          <w:color w:val="231F20"/>
          <w:w w:val="115"/>
        </w:rPr>
        <w:t>desarrollado</w:t>
      </w:r>
      <w:r>
        <w:rPr>
          <w:color w:val="231F20"/>
          <w:spacing w:val="-19"/>
          <w:w w:val="115"/>
        </w:rPr>
        <w:t> </w:t>
      </w:r>
      <w:r>
        <w:rPr>
          <w:color w:val="231F20"/>
          <w:w w:val="115"/>
        </w:rPr>
        <w:t>contenidos</w:t>
      </w:r>
      <w:r>
        <w:rPr>
          <w:color w:val="231F20"/>
          <w:spacing w:val="-19"/>
          <w:w w:val="115"/>
        </w:rPr>
        <w:t> </w:t>
      </w:r>
      <w:r>
        <w:rPr>
          <w:color w:val="231F20"/>
          <w:w w:val="115"/>
        </w:rPr>
        <w:t>con</w:t>
      </w:r>
      <w:r>
        <w:rPr>
          <w:color w:val="231F20"/>
          <w:spacing w:val="-19"/>
          <w:w w:val="115"/>
        </w:rPr>
        <w:t> </w:t>
      </w:r>
      <w:r>
        <w:rPr>
          <w:color w:val="231F20"/>
          <w:w w:val="115"/>
        </w:rPr>
        <w:t>una</w:t>
      </w:r>
      <w:r>
        <w:rPr>
          <w:color w:val="231F20"/>
          <w:spacing w:val="-19"/>
          <w:w w:val="115"/>
        </w:rPr>
        <w:t> </w:t>
      </w:r>
      <w:r>
        <w:rPr>
          <w:color w:val="231F20"/>
          <w:w w:val="115"/>
        </w:rPr>
        <w:t>carga</w:t>
      </w:r>
      <w:r>
        <w:rPr>
          <w:color w:val="231F20"/>
          <w:spacing w:val="-19"/>
          <w:w w:val="115"/>
        </w:rPr>
        <w:t> </w:t>
      </w:r>
      <w:r>
        <w:rPr>
          <w:color w:val="231F20"/>
          <w:w w:val="115"/>
        </w:rPr>
        <w:t>mul-</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8"/>
        <w:jc w:val="both"/>
      </w:pPr>
      <w:r>
        <w:rPr>
          <w:color w:val="231F20"/>
          <w:w w:val="115"/>
        </w:rPr>
        <w:t>timedia, es decir, archivos que contienen imagen, audio y video, pues a través de las páginas de la </w:t>
      </w:r>
      <w:r>
        <w:rPr>
          <w:color w:val="231F20"/>
          <w:w w:val="125"/>
          <w:sz w:val="15"/>
        </w:rPr>
        <w:t>unaM </w:t>
      </w:r>
      <w:r>
        <w:rPr>
          <w:color w:val="231F20"/>
          <w:w w:val="115"/>
        </w:rPr>
        <w:t>pueden consultar audiolibros, cápsulas, </w:t>
      </w:r>
      <w:r>
        <w:rPr>
          <w:i/>
          <w:color w:val="231F20"/>
          <w:w w:val="115"/>
        </w:rPr>
        <w:t>podcast</w:t>
      </w:r>
      <w:r>
        <w:rPr>
          <w:color w:val="231F20"/>
          <w:w w:val="115"/>
        </w:rPr>
        <w:t>, </w:t>
      </w:r>
      <w:r>
        <w:rPr>
          <w:i/>
          <w:color w:val="231F20"/>
          <w:w w:val="115"/>
        </w:rPr>
        <w:t>webcast</w:t>
      </w:r>
      <w:r>
        <w:rPr>
          <w:color w:val="231F20"/>
          <w:w w:val="115"/>
        </w:rPr>
        <w:t>, conferencias, entre las más importantes.</w:t>
      </w:r>
    </w:p>
    <w:p>
      <w:pPr>
        <w:pStyle w:val="BodyText"/>
        <w:spacing w:line="259" w:lineRule="auto"/>
        <w:ind w:left="100" w:right="157" w:firstLine="360"/>
        <w:jc w:val="both"/>
      </w:pPr>
      <w:r>
        <w:rPr>
          <w:color w:val="231F20"/>
          <w:spacing w:val="-6"/>
          <w:w w:val="115"/>
        </w:rPr>
        <w:t>Por</w:t>
      </w:r>
      <w:r>
        <w:rPr>
          <w:color w:val="231F20"/>
          <w:spacing w:val="-29"/>
          <w:w w:val="115"/>
        </w:rPr>
        <w:t> </w:t>
      </w:r>
      <w:r>
        <w:rPr>
          <w:color w:val="231F20"/>
          <w:w w:val="115"/>
        </w:rPr>
        <w:t>su</w:t>
      </w:r>
      <w:r>
        <w:rPr>
          <w:color w:val="231F20"/>
          <w:spacing w:val="-29"/>
          <w:w w:val="115"/>
        </w:rPr>
        <w:t> </w:t>
      </w:r>
      <w:r>
        <w:rPr>
          <w:color w:val="231F20"/>
          <w:w w:val="115"/>
        </w:rPr>
        <w:t>parte,</w:t>
      </w:r>
      <w:r>
        <w:rPr>
          <w:color w:val="231F20"/>
          <w:spacing w:val="-29"/>
          <w:w w:val="115"/>
        </w:rPr>
        <w:t> </w:t>
      </w:r>
      <w:r>
        <w:rPr>
          <w:color w:val="231F20"/>
          <w:w w:val="115"/>
        </w:rPr>
        <w:t>la</w:t>
      </w:r>
      <w:r>
        <w:rPr>
          <w:color w:val="231F20"/>
          <w:spacing w:val="-29"/>
          <w:w w:val="115"/>
        </w:rPr>
        <w:t> </w:t>
      </w:r>
      <w:r>
        <w:rPr>
          <w:color w:val="231F20"/>
          <w:w w:val="115"/>
        </w:rPr>
        <w:t>Secretaría</w:t>
      </w:r>
      <w:r>
        <w:rPr>
          <w:color w:val="231F20"/>
          <w:spacing w:val="-29"/>
          <w:w w:val="115"/>
        </w:rPr>
        <w:t> </w:t>
      </w:r>
      <w:r>
        <w:rPr>
          <w:color w:val="231F20"/>
          <w:w w:val="115"/>
        </w:rPr>
        <w:t>de</w:t>
      </w:r>
      <w:r>
        <w:rPr>
          <w:color w:val="231F20"/>
          <w:spacing w:val="-29"/>
          <w:w w:val="115"/>
        </w:rPr>
        <w:t> </w:t>
      </w:r>
      <w:r>
        <w:rPr>
          <w:color w:val="231F20"/>
          <w:w w:val="115"/>
        </w:rPr>
        <w:t>Desarrollo</w:t>
      </w:r>
      <w:r>
        <w:rPr>
          <w:color w:val="231F20"/>
          <w:spacing w:val="-29"/>
          <w:w w:val="115"/>
        </w:rPr>
        <w:t> </w:t>
      </w:r>
      <w:r>
        <w:rPr>
          <w:color w:val="231F20"/>
          <w:w w:val="115"/>
        </w:rPr>
        <w:t>Institucional</w:t>
      </w:r>
      <w:r>
        <w:rPr>
          <w:color w:val="231F20"/>
          <w:spacing w:val="-29"/>
          <w:w w:val="115"/>
        </w:rPr>
        <w:t> </w:t>
      </w:r>
      <w:r>
        <w:rPr>
          <w:color w:val="231F20"/>
          <w:w w:val="115"/>
        </w:rPr>
        <w:t>y</w:t>
      </w:r>
      <w:r>
        <w:rPr>
          <w:color w:val="231F20"/>
          <w:spacing w:val="-29"/>
          <w:w w:val="115"/>
        </w:rPr>
        <w:t> </w:t>
      </w:r>
      <w:r>
        <w:rPr>
          <w:color w:val="231F20"/>
          <w:w w:val="115"/>
        </w:rPr>
        <w:t>la</w:t>
      </w:r>
      <w:r>
        <w:rPr>
          <w:color w:val="231F20"/>
          <w:spacing w:val="-29"/>
          <w:w w:val="115"/>
        </w:rPr>
        <w:t> </w:t>
      </w:r>
      <w:r>
        <w:rPr>
          <w:color w:val="231F20"/>
          <w:w w:val="115"/>
        </w:rPr>
        <w:t>Coordinación </w:t>
      </w:r>
      <w:r>
        <w:rPr>
          <w:color w:val="231F20"/>
          <w:w w:val="110"/>
        </w:rPr>
        <w:t>de</w:t>
      </w:r>
      <w:r>
        <w:rPr>
          <w:color w:val="231F20"/>
          <w:spacing w:val="-15"/>
          <w:w w:val="110"/>
        </w:rPr>
        <w:t> </w:t>
      </w:r>
      <w:r>
        <w:rPr>
          <w:color w:val="231F20"/>
          <w:w w:val="110"/>
        </w:rPr>
        <w:t>Universidad</w:t>
      </w:r>
      <w:r>
        <w:rPr>
          <w:color w:val="231F20"/>
          <w:spacing w:val="-15"/>
          <w:w w:val="110"/>
        </w:rPr>
        <w:t> </w:t>
      </w:r>
      <w:r>
        <w:rPr>
          <w:color w:val="231F20"/>
          <w:w w:val="110"/>
        </w:rPr>
        <w:t>Abierta</w:t>
      </w:r>
      <w:r>
        <w:rPr>
          <w:color w:val="231F20"/>
          <w:spacing w:val="-15"/>
          <w:w w:val="110"/>
        </w:rPr>
        <w:t> </w:t>
      </w:r>
      <w:r>
        <w:rPr>
          <w:color w:val="231F20"/>
          <w:w w:val="110"/>
        </w:rPr>
        <w:t>y</w:t>
      </w:r>
      <w:r>
        <w:rPr>
          <w:color w:val="231F20"/>
          <w:spacing w:val="-15"/>
          <w:w w:val="110"/>
        </w:rPr>
        <w:t> </w:t>
      </w:r>
      <w:r>
        <w:rPr>
          <w:color w:val="231F20"/>
          <w:w w:val="110"/>
        </w:rPr>
        <w:t>Educación</w:t>
      </w:r>
      <w:r>
        <w:rPr>
          <w:color w:val="231F20"/>
          <w:spacing w:val="-15"/>
          <w:w w:val="110"/>
        </w:rPr>
        <w:t> </w:t>
      </w:r>
      <w:r>
        <w:rPr>
          <w:color w:val="231F20"/>
          <w:w w:val="110"/>
        </w:rPr>
        <w:t>a</w:t>
      </w:r>
      <w:r>
        <w:rPr>
          <w:color w:val="231F20"/>
          <w:spacing w:val="-15"/>
          <w:w w:val="110"/>
        </w:rPr>
        <w:t> </w:t>
      </w:r>
      <w:r>
        <w:rPr>
          <w:color w:val="231F20"/>
          <w:w w:val="110"/>
        </w:rPr>
        <w:t>Distancia,</w:t>
      </w:r>
      <w:r>
        <w:rPr>
          <w:color w:val="231F20"/>
          <w:spacing w:val="-15"/>
          <w:w w:val="110"/>
        </w:rPr>
        <w:t> </w:t>
      </w:r>
      <w:r>
        <w:rPr>
          <w:color w:val="231F20"/>
          <w:w w:val="110"/>
        </w:rPr>
        <w:t>han</w:t>
      </w:r>
      <w:r>
        <w:rPr>
          <w:color w:val="231F20"/>
          <w:spacing w:val="-15"/>
          <w:w w:val="110"/>
        </w:rPr>
        <w:t> </w:t>
      </w:r>
      <w:r>
        <w:rPr>
          <w:color w:val="231F20"/>
          <w:w w:val="110"/>
        </w:rPr>
        <w:t>desarrollado</w:t>
      </w:r>
      <w:r>
        <w:rPr>
          <w:color w:val="231F20"/>
          <w:spacing w:val="-15"/>
          <w:w w:val="110"/>
        </w:rPr>
        <w:t> </w:t>
      </w:r>
      <w:r>
        <w:rPr>
          <w:color w:val="231F20"/>
          <w:w w:val="110"/>
        </w:rPr>
        <w:t>el</w:t>
      </w:r>
      <w:r>
        <w:rPr>
          <w:color w:val="231F20"/>
          <w:spacing w:val="-15"/>
          <w:w w:val="110"/>
        </w:rPr>
        <w:t> </w:t>
      </w:r>
      <w:r>
        <w:rPr>
          <w:color w:val="231F20"/>
          <w:spacing w:val="-3"/>
          <w:w w:val="110"/>
        </w:rPr>
        <w:t>proyec- </w:t>
      </w:r>
      <w:r>
        <w:rPr>
          <w:color w:val="231F20"/>
          <w:w w:val="115"/>
        </w:rPr>
        <w:t>to</w:t>
      </w:r>
      <w:r>
        <w:rPr>
          <w:color w:val="231F20"/>
          <w:spacing w:val="-41"/>
          <w:w w:val="115"/>
        </w:rPr>
        <w:t> </w:t>
      </w:r>
      <w:r>
        <w:rPr>
          <w:color w:val="231F20"/>
          <w:w w:val="115"/>
        </w:rPr>
        <w:t>de</w:t>
      </w:r>
      <w:r>
        <w:rPr>
          <w:color w:val="231F20"/>
          <w:spacing w:val="-41"/>
          <w:w w:val="115"/>
        </w:rPr>
        <w:t> </w:t>
      </w:r>
      <w:r>
        <w:rPr>
          <w:color w:val="231F20"/>
          <w:w w:val="115"/>
        </w:rPr>
        <w:t>aulas</w:t>
      </w:r>
      <w:r>
        <w:rPr>
          <w:color w:val="231F20"/>
          <w:spacing w:val="-41"/>
          <w:w w:val="115"/>
        </w:rPr>
        <w:t> </w:t>
      </w:r>
      <w:r>
        <w:rPr>
          <w:color w:val="231F20"/>
          <w:w w:val="115"/>
        </w:rPr>
        <w:t>virtuales,</w:t>
      </w:r>
      <w:r>
        <w:rPr>
          <w:color w:val="231F20"/>
          <w:spacing w:val="-41"/>
          <w:w w:val="115"/>
        </w:rPr>
        <w:t> </w:t>
      </w:r>
      <w:r>
        <w:rPr>
          <w:color w:val="231F20"/>
          <w:w w:val="115"/>
        </w:rPr>
        <w:t>las</w:t>
      </w:r>
      <w:r>
        <w:rPr>
          <w:color w:val="231F20"/>
          <w:spacing w:val="-41"/>
          <w:w w:val="115"/>
        </w:rPr>
        <w:t> </w:t>
      </w:r>
      <w:r>
        <w:rPr>
          <w:color w:val="231F20"/>
          <w:w w:val="115"/>
        </w:rPr>
        <w:t>cuales</w:t>
      </w:r>
      <w:r>
        <w:rPr>
          <w:color w:val="231F20"/>
          <w:spacing w:val="-41"/>
          <w:w w:val="115"/>
        </w:rPr>
        <w:t> </w:t>
      </w:r>
      <w:r>
        <w:rPr>
          <w:color w:val="231F20"/>
          <w:spacing w:val="-3"/>
          <w:w w:val="115"/>
        </w:rPr>
        <w:t>favorecen</w:t>
      </w:r>
      <w:r>
        <w:rPr>
          <w:color w:val="231F20"/>
          <w:spacing w:val="-41"/>
          <w:w w:val="115"/>
        </w:rPr>
        <w:t> </w:t>
      </w:r>
      <w:r>
        <w:rPr>
          <w:color w:val="231F20"/>
          <w:w w:val="115"/>
        </w:rPr>
        <w:t>la</w:t>
      </w:r>
      <w:r>
        <w:rPr>
          <w:color w:val="231F20"/>
          <w:spacing w:val="-41"/>
          <w:w w:val="115"/>
        </w:rPr>
        <w:t> </w:t>
      </w:r>
      <w:r>
        <w:rPr>
          <w:color w:val="231F20"/>
          <w:w w:val="115"/>
        </w:rPr>
        <w:t>interacción</w:t>
      </w:r>
      <w:r>
        <w:rPr>
          <w:color w:val="231F20"/>
          <w:spacing w:val="-41"/>
          <w:w w:val="115"/>
        </w:rPr>
        <w:t> </w:t>
      </w:r>
      <w:r>
        <w:rPr>
          <w:color w:val="231F20"/>
          <w:spacing w:val="-3"/>
          <w:w w:val="115"/>
        </w:rPr>
        <w:t>entre</w:t>
      </w:r>
      <w:r>
        <w:rPr>
          <w:color w:val="231F20"/>
          <w:spacing w:val="-41"/>
          <w:w w:val="115"/>
        </w:rPr>
        <w:t> </w:t>
      </w:r>
      <w:r>
        <w:rPr>
          <w:color w:val="231F20"/>
          <w:w w:val="115"/>
        </w:rPr>
        <w:t>los</w:t>
      </w:r>
      <w:r>
        <w:rPr>
          <w:color w:val="231F20"/>
          <w:spacing w:val="-41"/>
          <w:w w:val="115"/>
        </w:rPr>
        <w:t> </w:t>
      </w:r>
      <w:r>
        <w:rPr>
          <w:color w:val="231F20"/>
          <w:w w:val="115"/>
        </w:rPr>
        <w:t>académicos y estudiantes, de manera síncrona o asíncrona, sin importar el área geo- gráfica en que se encuentren (</w:t>
      </w:r>
      <w:r>
        <w:rPr>
          <w:color w:val="231F20"/>
          <w:w w:val="115"/>
          <w:sz w:val="15"/>
        </w:rPr>
        <w:t>unaM</w:t>
      </w:r>
      <w:r>
        <w:rPr>
          <w:color w:val="231F20"/>
          <w:w w:val="115"/>
        </w:rPr>
        <w:t>,</w:t>
      </w:r>
      <w:r>
        <w:rPr>
          <w:color w:val="231F20"/>
          <w:spacing w:val="2"/>
          <w:w w:val="115"/>
        </w:rPr>
        <w:t> </w:t>
      </w:r>
      <w:r>
        <w:rPr>
          <w:color w:val="231F20"/>
          <w:w w:val="115"/>
        </w:rPr>
        <w:t>2012i).</w:t>
      </w:r>
    </w:p>
    <w:p>
      <w:pPr>
        <w:pStyle w:val="BodyText"/>
        <w:spacing w:line="259" w:lineRule="auto"/>
        <w:ind w:left="100" w:right="156" w:firstLine="360"/>
        <w:jc w:val="both"/>
      </w:pPr>
      <w:r>
        <w:rPr>
          <w:color w:val="231F20"/>
          <w:w w:val="110"/>
        </w:rPr>
        <w:t>Existe también un sistema que proporciona la propia </w:t>
      </w:r>
      <w:r>
        <w:rPr>
          <w:color w:val="231F20"/>
          <w:w w:val="125"/>
          <w:sz w:val="15"/>
        </w:rPr>
        <w:t>unaM </w:t>
      </w:r>
      <w:r>
        <w:rPr>
          <w:color w:val="231F20"/>
          <w:w w:val="110"/>
        </w:rPr>
        <w:t>para que los estudiantes suban y compartan en línea sus trabajos académicos, previo a  la aceptación de ciertas condiciones relacionadas con derechos de autor y responsabilidad sobre el contenido </w:t>
      </w:r>
      <w:r>
        <w:rPr>
          <w:color w:val="231F20"/>
          <w:w w:val="125"/>
        </w:rPr>
        <w:t>(</w:t>
      </w:r>
      <w:r>
        <w:rPr>
          <w:color w:val="231F20"/>
          <w:w w:val="125"/>
          <w:sz w:val="15"/>
        </w:rPr>
        <w:t>unaM</w:t>
      </w:r>
      <w:r>
        <w:rPr>
          <w:color w:val="231F20"/>
          <w:w w:val="125"/>
        </w:rPr>
        <w:t>,</w:t>
      </w:r>
      <w:r>
        <w:rPr>
          <w:color w:val="231F20"/>
          <w:spacing w:val="50"/>
          <w:w w:val="125"/>
        </w:rPr>
        <w:t> </w:t>
      </w:r>
      <w:r>
        <w:rPr>
          <w:color w:val="231F20"/>
          <w:w w:val="110"/>
        </w:rPr>
        <w:t>2012j).</w:t>
      </w:r>
    </w:p>
    <w:p>
      <w:pPr>
        <w:pStyle w:val="BodyText"/>
        <w:spacing w:before="1"/>
        <w:rPr>
          <w:sz w:val="23"/>
        </w:rPr>
      </w:pPr>
    </w:p>
    <w:p>
      <w:pPr>
        <w:spacing w:before="0"/>
        <w:ind w:left="100" w:right="0" w:firstLine="0"/>
        <w:jc w:val="both"/>
        <w:rPr>
          <w:rFonts w:ascii="Calibri" w:hAnsi="Calibri"/>
          <w:sz w:val="15"/>
        </w:rPr>
      </w:pPr>
      <w:r>
        <w:rPr>
          <w:rFonts w:ascii="Calibri" w:hAnsi="Calibri"/>
          <w:color w:val="231F20"/>
          <w:w w:val="95"/>
          <w:sz w:val="20"/>
        </w:rPr>
        <w:t>Difusión de la cultura </w:t>
      </w:r>
      <w:r>
        <w:rPr>
          <w:rFonts w:ascii="Calibri" w:hAnsi="Calibri"/>
          <w:color w:val="231F20"/>
          <w:w w:val="95"/>
          <w:sz w:val="15"/>
        </w:rPr>
        <w:t>unam</w:t>
      </w:r>
    </w:p>
    <w:p>
      <w:pPr>
        <w:pStyle w:val="BodyText"/>
        <w:spacing w:before="1"/>
        <w:rPr>
          <w:rFonts w:ascii="Calibri"/>
          <w:sz w:val="22"/>
        </w:rPr>
      </w:pPr>
    </w:p>
    <w:p>
      <w:pPr>
        <w:pStyle w:val="BodyText"/>
        <w:spacing w:line="259" w:lineRule="auto"/>
        <w:ind w:left="100" w:right="157"/>
        <w:jc w:val="both"/>
      </w:pPr>
      <w:r>
        <w:rPr>
          <w:color w:val="231F20"/>
          <w:w w:val="115"/>
        </w:rPr>
        <w:t>Otro</w:t>
      </w:r>
      <w:r>
        <w:rPr>
          <w:color w:val="231F20"/>
          <w:spacing w:val="-6"/>
          <w:w w:val="115"/>
        </w:rPr>
        <w:t> </w:t>
      </w:r>
      <w:r>
        <w:rPr>
          <w:color w:val="231F20"/>
          <w:w w:val="115"/>
        </w:rPr>
        <w:t>rubro</w:t>
      </w:r>
      <w:r>
        <w:rPr>
          <w:color w:val="231F20"/>
          <w:spacing w:val="-6"/>
          <w:w w:val="115"/>
        </w:rPr>
        <w:t> </w:t>
      </w:r>
      <w:r>
        <w:rPr>
          <w:color w:val="231F20"/>
          <w:w w:val="115"/>
        </w:rPr>
        <w:t>que</w:t>
      </w:r>
      <w:r>
        <w:rPr>
          <w:color w:val="231F20"/>
          <w:spacing w:val="-6"/>
          <w:w w:val="115"/>
        </w:rPr>
        <w:t> </w:t>
      </w:r>
      <w:r>
        <w:rPr>
          <w:color w:val="231F20"/>
          <w:w w:val="115"/>
        </w:rPr>
        <w:t>se</w:t>
      </w:r>
      <w:r>
        <w:rPr>
          <w:color w:val="231F20"/>
          <w:spacing w:val="-6"/>
          <w:w w:val="115"/>
        </w:rPr>
        <w:t> </w:t>
      </w:r>
      <w:r>
        <w:rPr>
          <w:color w:val="231F20"/>
          <w:w w:val="115"/>
        </w:rPr>
        <w:t>ha</w:t>
      </w:r>
      <w:r>
        <w:rPr>
          <w:color w:val="231F20"/>
          <w:spacing w:val="-6"/>
          <w:w w:val="115"/>
        </w:rPr>
        <w:t> </w:t>
      </w:r>
      <w:r>
        <w:rPr>
          <w:color w:val="231F20"/>
          <w:w w:val="115"/>
        </w:rPr>
        <w:t>visto</w:t>
      </w:r>
      <w:r>
        <w:rPr>
          <w:color w:val="231F20"/>
          <w:spacing w:val="-6"/>
          <w:w w:val="115"/>
        </w:rPr>
        <w:t> </w:t>
      </w:r>
      <w:r>
        <w:rPr>
          <w:color w:val="231F20"/>
          <w:w w:val="115"/>
        </w:rPr>
        <w:t>favorecido</w:t>
      </w:r>
      <w:r>
        <w:rPr>
          <w:color w:val="231F20"/>
          <w:spacing w:val="-6"/>
          <w:w w:val="115"/>
        </w:rPr>
        <w:t> </w:t>
      </w:r>
      <w:r>
        <w:rPr>
          <w:color w:val="231F20"/>
          <w:w w:val="115"/>
        </w:rPr>
        <w:t>con</w:t>
      </w:r>
      <w:r>
        <w:rPr>
          <w:color w:val="231F20"/>
          <w:spacing w:val="-6"/>
          <w:w w:val="115"/>
        </w:rPr>
        <w:t> </w:t>
      </w:r>
      <w:r>
        <w:rPr>
          <w:color w:val="231F20"/>
          <w:w w:val="115"/>
        </w:rPr>
        <w:t>la</w:t>
      </w:r>
      <w:r>
        <w:rPr>
          <w:color w:val="231F20"/>
          <w:spacing w:val="-6"/>
          <w:w w:val="115"/>
        </w:rPr>
        <w:t> </w:t>
      </w:r>
      <w:r>
        <w:rPr>
          <w:color w:val="231F20"/>
          <w:w w:val="115"/>
        </w:rPr>
        <w:t>incorporación</w:t>
      </w:r>
      <w:r>
        <w:rPr>
          <w:color w:val="231F20"/>
          <w:spacing w:val="-6"/>
          <w:w w:val="115"/>
        </w:rPr>
        <w:t> </w:t>
      </w:r>
      <w:r>
        <w:rPr>
          <w:color w:val="231F20"/>
          <w:w w:val="115"/>
        </w:rPr>
        <w:t>de</w:t>
      </w:r>
      <w:r>
        <w:rPr>
          <w:color w:val="231F20"/>
          <w:spacing w:val="-6"/>
          <w:w w:val="115"/>
        </w:rPr>
        <w:t> </w:t>
      </w:r>
      <w:r>
        <w:rPr>
          <w:color w:val="231F20"/>
          <w:w w:val="115"/>
        </w:rPr>
        <w:t>las</w:t>
      </w:r>
      <w:r>
        <w:rPr>
          <w:color w:val="231F20"/>
          <w:spacing w:val="-6"/>
          <w:w w:val="115"/>
        </w:rPr>
        <w:t> </w:t>
      </w:r>
      <w:r>
        <w:rPr>
          <w:color w:val="231F20"/>
          <w:w w:val="135"/>
          <w:sz w:val="15"/>
        </w:rPr>
        <w:t>tic</w:t>
      </w:r>
      <w:r>
        <w:rPr>
          <w:color w:val="231F20"/>
          <w:spacing w:val="4"/>
          <w:w w:val="135"/>
          <w:sz w:val="15"/>
        </w:rPr>
        <w:t> </w:t>
      </w:r>
      <w:r>
        <w:rPr>
          <w:color w:val="231F20"/>
          <w:w w:val="115"/>
        </w:rPr>
        <w:t>es</w:t>
      </w:r>
      <w:r>
        <w:rPr>
          <w:color w:val="231F20"/>
          <w:spacing w:val="-6"/>
          <w:w w:val="115"/>
        </w:rPr>
        <w:t> </w:t>
      </w:r>
      <w:r>
        <w:rPr>
          <w:color w:val="231F20"/>
          <w:w w:val="115"/>
        </w:rPr>
        <w:t>el de difusión de la cultura (</w:t>
      </w:r>
      <w:r>
        <w:rPr>
          <w:color w:val="231F20"/>
          <w:w w:val="115"/>
          <w:sz w:val="15"/>
        </w:rPr>
        <w:t>unaM</w:t>
      </w:r>
      <w:r>
        <w:rPr>
          <w:color w:val="231F20"/>
          <w:w w:val="115"/>
        </w:rPr>
        <w:t>, 2012c). Se ha puesto énfasis en</w:t>
      </w:r>
      <w:r>
        <w:rPr>
          <w:color w:val="231F20"/>
          <w:spacing w:val="-28"/>
          <w:w w:val="115"/>
        </w:rPr>
        <w:t> </w:t>
      </w:r>
      <w:r>
        <w:rPr>
          <w:color w:val="231F20"/>
          <w:w w:val="115"/>
        </w:rPr>
        <w:t>adicionar en audio y video material de interés para la comunidad universitaria y</w:t>
      </w:r>
      <w:r>
        <w:rPr>
          <w:color w:val="231F20"/>
          <w:spacing w:val="-17"/>
          <w:w w:val="115"/>
        </w:rPr>
        <w:t> </w:t>
      </w:r>
      <w:r>
        <w:rPr>
          <w:color w:val="231F20"/>
          <w:w w:val="115"/>
        </w:rPr>
        <w:t>el público</w:t>
      </w:r>
      <w:r>
        <w:rPr>
          <w:color w:val="231F20"/>
          <w:spacing w:val="-20"/>
          <w:w w:val="115"/>
        </w:rPr>
        <w:t> </w:t>
      </w:r>
      <w:r>
        <w:rPr>
          <w:color w:val="231F20"/>
          <w:w w:val="115"/>
        </w:rPr>
        <w:t>en</w:t>
      </w:r>
      <w:r>
        <w:rPr>
          <w:color w:val="231F20"/>
          <w:spacing w:val="-20"/>
          <w:w w:val="115"/>
        </w:rPr>
        <w:t> </w:t>
      </w:r>
      <w:r>
        <w:rPr>
          <w:color w:val="231F20"/>
          <w:w w:val="115"/>
        </w:rPr>
        <w:t>general.</w:t>
      </w:r>
      <w:r>
        <w:rPr>
          <w:color w:val="231F20"/>
          <w:spacing w:val="-20"/>
          <w:w w:val="115"/>
        </w:rPr>
        <w:t> </w:t>
      </w:r>
      <w:r>
        <w:rPr>
          <w:color w:val="231F20"/>
          <w:w w:val="115"/>
        </w:rPr>
        <w:t>De</w:t>
      </w:r>
      <w:r>
        <w:rPr>
          <w:color w:val="231F20"/>
          <w:spacing w:val="-20"/>
          <w:w w:val="115"/>
        </w:rPr>
        <w:t> </w:t>
      </w:r>
      <w:r>
        <w:rPr>
          <w:color w:val="231F20"/>
          <w:w w:val="115"/>
        </w:rPr>
        <w:t>hecho,</w:t>
      </w:r>
      <w:r>
        <w:rPr>
          <w:color w:val="231F20"/>
          <w:spacing w:val="-20"/>
          <w:w w:val="115"/>
        </w:rPr>
        <w:t> </w:t>
      </w:r>
      <w:r>
        <w:rPr>
          <w:color w:val="231F20"/>
          <w:w w:val="115"/>
        </w:rPr>
        <w:t>una</w:t>
      </w:r>
      <w:r>
        <w:rPr>
          <w:color w:val="231F20"/>
          <w:spacing w:val="-20"/>
          <w:w w:val="115"/>
        </w:rPr>
        <w:t> </w:t>
      </w:r>
      <w:r>
        <w:rPr>
          <w:color w:val="231F20"/>
          <w:w w:val="115"/>
        </w:rPr>
        <w:t>parte</w:t>
      </w:r>
      <w:r>
        <w:rPr>
          <w:color w:val="231F20"/>
          <w:spacing w:val="-20"/>
          <w:w w:val="115"/>
        </w:rPr>
        <w:t> </w:t>
      </w:r>
      <w:r>
        <w:rPr>
          <w:color w:val="231F20"/>
          <w:w w:val="115"/>
        </w:rPr>
        <w:t>importante</w:t>
      </w:r>
      <w:r>
        <w:rPr>
          <w:color w:val="231F20"/>
          <w:spacing w:val="-20"/>
          <w:w w:val="115"/>
        </w:rPr>
        <w:t> </w:t>
      </w:r>
      <w:r>
        <w:rPr>
          <w:color w:val="231F20"/>
          <w:w w:val="115"/>
        </w:rPr>
        <w:t>de</w:t>
      </w:r>
      <w:r>
        <w:rPr>
          <w:color w:val="231F20"/>
          <w:spacing w:val="-20"/>
          <w:w w:val="115"/>
        </w:rPr>
        <w:t> </w:t>
      </w:r>
      <w:r>
        <w:rPr>
          <w:color w:val="231F20"/>
          <w:w w:val="115"/>
        </w:rPr>
        <w:t>los</w:t>
      </w:r>
      <w:r>
        <w:rPr>
          <w:color w:val="231F20"/>
          <w:spacing w:val="-20"/>
          <w:w w:val="115"/>
        </w:rPr>
        <w:t> </w:t>
      </w:r>
      <w:r>
        <w:rPr>
          <w:color w:val="231F20"/>
          <w:w w:val="115"/>
        </w:rPr>
        <w:t>contenidos</w:t>
      </w:r>
      <w:r>
        <w:rPr>
          <w:color w:val="231F20"/>
          <w:spacing w:val="-20"/>
          <w:w w:val="115"/>
        </w:rPr>
        <w:t> </w:t>
      </w:r>
      <w:r>
        <w:rPr>
          <w:color w:val="231F20"/>
          <w:w w:val="115"/>
        </w:rPr>
        <w:t>pue- de</w:t>
      </w:r>
      <w:r>
        <w:rPr>
          <w:color w:val="231F20"/>
          <w:spacing w:val="-42"/>
          <w:w w:val="115"/>
        </w:rPr>
        <w:t> </w:t>
      </w:r>
      <w:r>
        <w:rPr>
          <w:color w:val="231F20"/>
          <w:w w:val="115"/>
        </w:rPr>
        <w:t>ser</w:t>
      </w:r>
      <w:r>
        <w:rPr>
          <w:color w:val="231F20"/>
          <w:spacing w:val="-42"/>
          <w:w w:val="115"/>
        </w:rPr>
        <w:t> </w:t>
      </w:r>
      <w:r>
        <w:rPr>
          <w:color w:val="231F20"/>
          <w:w w:val="115"/>
        </w:rPr>
        <w:t>descargado</w:t>
      </w:r>
      <w:r>
        <w:rPr>
          <w:color w:val="231F20"/>
          <w:spacing w:val="-42"/>
          <w:w w:val="115"/>
        </w:rPr>
        <w:t> </w:t>
      </w:r>
      <w:r>
        <w:rPr>
          <w:color w:val="231F20"/>
          <w:w w:val="115"/>
        </w:rPr>
        <w:t>hacia</w:t>
      </w:r>
      <w:r>
        <w:rPr>
          <w:color w:val="231F20"/>
          <w:spacing w:val="-42"/>
          <w:w w:val="115"/>
        </w:rPr>
        <w:t> </w:t>
      </w:r>
      <w:r>
        <w:rPr>
          <w:color w:val="231F20"/>
          <w:w w:val="115"/>
        </w:rPr>
        <w:t>las</w:t>
      </w:r>
      <w:r>
        <w:rPr>
          <w:color w:val="231F20"/>
          <w:spacing w:val="-42"/>
          <w:w w:val="115"/>
        </w:rPr>
        <w:t> </w:t>
      </w:r>
      <w:r>
        <w:rPr>
          <w:color w:val="231F20"/>
          <w:w w:val="115"/>
        </w:rPr>
        <w:t>computadoras</w:t>
      </w:r>
      <w:r>
        <w:rPr>
          <w:color w:val="231F20"/>
          <w:spacing w:val="-42"/>
          <w:w w:val="115"/>
        </w:rPr>
        <w:t> </w:t>
      </w:r>
      <w:r>
        <w:rPr>
          <w:color w:val="231F20"/>
          <w:w w:val="115"/>
        </w:rPr>
        <w:t>personales</w:t>
      </w:r>
      <w:r>
        <w:rPr>
          <w:color w:val="231F20"/>
          <w:spacing w:val="-42"/>
          <w:w w:val="115"/>
        </w:rPr>
        <w:t> </w:t>
      </w:r>
      <w:r>
        <w:rPr>
          <w:color w:val="231F20"/>
          <w:w w:val="115"/>
        </w:rPr>
        <w:t>o</w:t>
      </w:r>
      <w:r>
        <w:rPr>
          <w:color w:val="231F20"/>
          <w:spacing w:val="-42"/>
          <w:w w:val="115"/>
        </w:rPr>
        <w:t> </w:t>
      </w:r>
      <w:r>
        <w:rPr>
          <w:color w:val="231F20"/>
          <w:w w:val="115"/>
        </w:rPr>
        <w:t>dispositivos</w:t>
      </w:r>
      <w:r>
        <w:rPr>
          <w:color w:val="231F20"/>
          <w:spacing w:val="-42"/>
          <w:w w:val="115"/>
        </w:rPr>
        <w:t> </w:t>
      </w:r>
      <w:r>
        <w:rPr>
          <w:color w:val="231F20"/>
          <w:w w:val="115"/>
        </w:rPr>
        <w:t>móviles (</w:t>
      </w:r>
      <w:r>
        <w:rPr>
          <w:color w:val="231F20"/>
          <w:w w:val="115"/>
          <w:sz w:val="15"/>
        </w:rPr>
        <w:t>unaM</w:t>
      </w:r>
      <w:r>
        <w:rPr>
          <w:color w:val="231F20"/>
          <w:w w:val="115"/>
        </w:rPr>
        <w:t>, </w:t>
      </w:r>
      <w:r>
        <w:rPr>
          <w:color w:val="231F20"/>
          <w:spacing w:val="31"/>
          <w:w w:val="115"/>
        </w:rPr>
        <w:t> </w:t>
      </w:r>
      <w:r>
        <w:rPr>
          <w:color w:val="231F20"/>
          <w:w w:val="115"/>
        </w:rPr>
        <w:t>2012k).</w:t>
      </w:r>
    </w:p>
    <w:p>
      <w:pPr>
        <w:pStyle w:val="BodyText"/>
        <w:spacing w:line="259" w:lineRule="auto"/>
        <w:ind w:left="100" w:right="155" w:firstLine="360"/>
        <w:jc w:val="both"/>
      </w:pPr>
      <w:r>
        <w:rPr>
          <w:color w:val="231F20"/>
          <w:w w:val="115"/>
        </w:rPr>
        <w:t>Además</w:t>
      </w:r>
      <w:r>
        <w:rPr>
          <w:color w:val="231F20"/>
          <w:spacing w:val="-5"/>
          <w:w w:val="115"/>
        </w:rPr>
        <w:t> </w:t>
      </w:r>
      <w:r>
        <w:rPr>
          <w:color w:val="231F20"/>
          <w:w w:val="115"/>
        </w:rPr>
        <w:t>de</w:t>
      </w:r>
      <w:r>
        <w:rPr>
          <w:color w:val="231F20"/>
          <w:spacing w:val="-5"/>
          <w:w w:val="115"/>
        </w:rPr>
        <w:t> </w:t>
      </w:r>
      <w:r>
        <w:rPr>
          <w:color w:val="231F20"/>
          <w:w w:val="115"/>
        </w:rPr>
        <w:t>este</w:t>
      </w:r>
      <w:r>
        <w:rPr>
          <w:color w:val="231F20"/>
          <w:spacing w:val="-5"/>
          <w:w w:val="115"/>
        </w:rPr>
        <w:t> </w:t>
      </w:r>
      <w:r>
        <w:rPr>
          <w:color w:val="231F20"/>
          <w:w w:val="115"/>
        </w:rPr>
        <w:t>esfuerzo,</w:t>
      </w:r>
      <w:r>
        <w:rPr>
          <w:color w:val="231F20"/>
          <w:spacing w:val="-5"/>
          <w:w w:val="115"/>
        </w:rPr>
        <w:t> </w:t>
      </w:r>
      <w:r>
        <w:rPr>
          <w:color w:val="231F20"/>
          <w:w w:val="115"/>
        </w:rPr>
        <w:t>la</w:t>
      </w:r>
      <w:r>
        <w:rPr>
          <w:color w:val="231F20"/>
          <w:spacing w:val="-5"/>
          <w:w w:val="115"/>
        </w:rPr>
        <w:t> </w:t>
      </w:r>
      <w:r>
        <w:rPr>
          <w:color w:val="231F20"/>
          <w:w w:val="115"/>
        </w:rPr>
        <w:t>universidad</w:t>
      </w:r>
      <w:r>
        <w:rPr>
          <w:color w:val="231F20"/>
          <w:spacing w:val="-5"/>
          <w:w w:val="115"/>
        </w:rPr>
        <w:t> </w:t>
      </w:r>
      <w:r>
        <w:rPr>
          <w:color w:val="231F20"/>
          <w:w w:val="115"/>
        </w:rPr>
        <w:t>cuenta</w:t>
      </w:r>
      <w:r>
        <w:rPr>
          <w:color w:val="231F20"/>
          <w:spacing w:val="-5"/>
          <w:w w:val="115"/>
        </w:rPr>
        <w:t> </w:t>
      </w:r>
      <w:r>
        <w:rPr>
          <w:color w:val="231F20"/>
          <w:w w:val="115"/>
        </w:rPr>
        <w:t>con</w:t>
      </w:r>
      <w:r>
        <w:rPr>
          <w:color w:val="231F20"/>
          <w:spacing w:val="-5"/>
          <w:w w:val="115"/>
        </w:rPr>
        <w:t> </w:t>
      </w:r>
      <w:r>
        <w:rPr>
          <w:color w:val="231F20"/>
          <w:w w:val="115"/>
        </w:rPr>
        <w:t>páginas</w:t>
      </w:r>
      <w:r>
        <w:rPr>
          <w:color w:val="231F20"/>
          <w:spacing w:val="-5"/>
          <w:w w:val="115"/>
        </w:rPr>
        <w:t> </w:t>
      </w:r>
      <w:r>
        <w:rPr>
          <w:color w:val="231F20"/>
          <w:w w:val="115"/>
        </w:rPr>
        <w:t>web</w:t>
      </w:r>
      <w:r>
        <w:rPr>
          <w:color w:val="231F20"/>
          <w:spacing w:val="-5"/>
          <w:w w:val="115"/>
        </w:rPr>
        <w:t> </w:t>
      </w:r>
      <w:r>
        <w:rPr>
          <w:color w:val="231F20"/>
          <w:w w:val="115"/>
        </w:rPr>
        <w:t>por cada</w:t>
      </w:r>
      <w:r>
        <w:rPr>
          <w:color w:val="231F20"/>
          <w:spacing w:val="-18"/>
          <w:w w:val="115"/>
        </w:rPr>
        <w:t> </w:t>
      </w:r>
      <w:r>
        <w:rPr>
          <w:color w:val="231F20"/>
          <w:w w:val="115"/>
        </w:rPr>
        <w:t>dependencia</w:t>
      </w:r>
      <w:r>
        <w:rPr>
          <w:color w:val="231F20"/>
          <w:spacing w:val="-18"/>
          <w:w w:val="115"/>
        </w:rPr>
        <w:t> </w:t>
      </w:r>
      <w:r>
        <w:rPr>
          <w:color w:val="231F20"/>
          <w:w w:val="115"/>
        </w:rPr>
        <w:t>y</w:t>
      </w:r>
      <w:r>
        <w:rPr>
          <w:color w:val="231F20"/>
          <w:spacing w:val="-18"/>
          <w:w w:val="115"/>
        </w:rPr>
        <w:t> </w:t>
      </w:r>
      <w:r>
        <w:rPr>
          <w:color w:val="231F20"/>
          <w:w w:val="115"/>
        </w:rPr>
        <w:t>entidad</w:t>
      </w:r>
      <w:r>
        <w:rPr>
          <w:color w:val="231F20"/>
          <w:spacing w:val="-18"/>
          <w:w w:val="115"/>
        </w:rPr>
        <w:t> </w:t>
      </w:r>
      <w:r>
        <w:rPr>
          <w:color w:val="231F20"/>
          <w:w w:val="115"/>
        </w:rPr>
        <w:t>que</w:t>
      </w:r>
      <w:r>
        <w:rPr>
          <w:color w:val="231F20"/>
          <w:spacing w:val="-18"/>
          <w:w w:val="115"/>
        </w:rPr>
        <w:t> </w:t>
      </w:r>
      <w:r>
        <w:rPr>
          <w:color w:val="231F20"/>
          <w:w w:val="115"/>
        </w:rPr>
        <w:t>conforma</w:t>
      </w:r>
      <w:r>
        <w:rPr>
          <w:color w:val="231F20"/>
          <w:spacing w:val="-18"/>
          <w:w w:val="115"/>
        </w:rPr>
        <w:t> </w:t>
      </w:r>
      <w:r>
        <w:rPr>
          <w:color w:val="231F20"/>
          <w:w w:val="115"/>
        </w:rPr>
        <w:t>su</w:t>
      </w:r>
      <w:r>
        <w:rPr>
          <w:color w:val="231F20"/>
          <w:spacing w:val="-18"/>
          <w:w w:val="115"/>
        </w:rPr>
        <w:t> </w:t>
      </w:r>
      <w:r>
        <w:rPr>
          <w:color w:val="231F20"/>
          <w:w w:val="115"/>
        </w:rPr>
        <w:t>estructura.</w:t>
      </w:r>
      <w:r>
        <w:rPr>
          <w:color w:val="231F20"/>
          <w:spacing w:val="-18"/>
          <w:w w:val="115"/>
        </w:rPr>
        <w:t> </w:t>
      </w:r>
      <w:r>
        <w:rPr>
          <w:color w:val="231F20"/>
          <w:w w:val="115"/>
        </w:rPr>
        <w:t>En</w:t>
      </w:r>
      <w:r>
        <w:rPr>
          <w:color w:val="231F20"/>
          <w:spacing w:val="-18"/>
          <w:w w:val="115"/>
        </w:rPr>
        <w:t> </w:t>
      </w:r>
      <w:r>
        <w:rPr>
          <w:color w:val="231F20"/>
          <w:w w:val="115"/>
        </w:rPr>
        <w:t>ellas</w:t>
      </w:r>
      <w:r>
        <w:rPr>
          <w:color w:val="231F20"/>
          <w:spacing w:val="-18"/>
          <w:w w:val="115"/>
        </w:rPr>
        <w:t> </w:t>
      </w:r>
      <w:r>
        <w:rPr>
          <w:color w:val="231F20"/>
          <w:w w:val="115"/>
        </w:rPr>
        <w:t>se</w:t>
      </w:r>
      <w:r>
        <w:rPr>
          <w:color w:val="231F20"/>
          <w:spacing w:val="-18"/>
          <w:w w:val="115"/>
        </w:rPr>
        <w:t> </w:t>
      </w:r>
      <w:r>
        <w:rPr>
          <w:color w:val="231F20"/>
          <w:w w:val="115"/>
        </w:rPr>
        <w:t>mues- tra</w:t>
      </w:r>
      <w:r>
        <w:rPr>
          <w:color w:val="231F20"/>
          <w:spacing w:val="-25"/>
          <w:w w:val="115"/>
        </w:rPr>
        <w:t> </w:t>
      </w:r>
      <w:r>
        <w:rPr>
          <w:color w:val="231F20"/>
          <w:w w:val="115"/>
        </w:rPr>
        <w:t>información</w:t>
      </w:r>
      <w:r>
        <w:rPr>
          <w:color w:val="231F20"/>
          <w:spacing w:val="-25"/>
          <w:w w:val="115"/>
        </w:rPr>
        <w:t> </w:t>
      </w:r>
      <w:r>
        <w:rPr>
          <w:color w:val="231F20"/>
          <w:w w:val="115"/>
        </w:rPr>
        <w:t>académica,</w:t>
      </w:r>
      <w:r>
        <w:rPr>
          <w:color w:val="231F20"/>
          <w:spacing w:val="-25"/>
          <w:w w:val="115"/>
        </w:rPr>
        <w:t> </w:t>
      </w:r>
      <w:r>
        <w:rPr>
          <w:color w:val="231F20"/>
          <w:w w:val="115"/>
        </w:rPr>
        <w:t>de</w:t>
      </w:r>
      <w:r>
        <w:rPr>
          <w:color w:val="231F20"/>
          <w:spacing w:val="-25"/>
          <w:w w:val="115"/>
        </w:rPr>
        <w:t> </w:t>
      </w:r>
      <w:r>
        <w:rPr>
          <w:color w:val="231F20"/>
          <w:w w:val="115"/>
        </w:rPr>
        <w:t>investigación</w:t>
      </w:r>
      <w:r>
        <w:rPr>
          <w:color w:val="231F20"/>
          <w:spacing w:val="-25"/>
          <w:w w:val="115"/>
        </w:rPr>
        <w:t> </w:t>
      </w:r>
      <w:r>
        <w:rPr>
          <w:color w:val="231F20"/>
          <w:w w:val="115"/>
        </w:rPr>
        <w:t>y</w:t>
      </w:r>
      <w:r>
        <w:rPr>
          <w:color w:val="231F20"/>
          <w:spacing w:val="-25"/>
          <w:w w:val="115"/>
        </w:rPr>
        <w:t> </w:t>
      </w:r>
      <w:r>
        <w:rPr>
          <w:color w:val="231F20"/>
          <w:w w:val="115"/>
        </w:rPr>
        <w:t>administrativa,</w:t>
      </w:r>
      <w:r>
        <w:rPr>
          <w:color w:val="231F20"/>
          <w:spacing w:val="-25"/>
          <w:w w:val="115"/>
        </w:rPr>
        <w:t> </w:t>
      </w:r>
      <w:r>
        <w:rPr>
          <w:color w:val="231F20"/>
          <w:w w:val="115"/>
        </w:rPr>
        <w:t>según</w:t>
      </w:r>
      <w:r>
        <w:rPr>
          <w:color w:val="231F20"/>
          <w:spacing w:val="-25"/>
          <w:w w:val="115"/>
        </w:rPr>
        <w:t> </w:t>
      </w:r>
      <w:r>
        <w:rPr>
          <w:color w:val="231F20"/>
          <w:w w:val="115"/>
        </w:rPr>
        <w:t>sea</w:t>
      </w:r>
      <w:r>
        <w:rPr>
          <w:color w:val="231F20"/>
          <w:spacing w:val="-25"/>
          <w:w w:val="115"/>
        </w:rPr>
        <w:t> </w:t>
      </w:r>
      <w:r>
        <w:rPr>
          <w:color w:val="231F20"/>
          <w:w w:val="115"/>
        </w:rPr>
        <w:t>el caso.</w:t>
      </w:r>
      <w:r>
        <w:rPr>
          <w:color w:val="231F20"/>
          <w:spacing w:val="-11"/>
          <w:w w:val="115"/>
        </w:rPr>
        <w:t> </w:t>
      </w:r>
      <w:r>
        <w:rPr>
          <w:color w:val="231F20"/>
          <w:w w:val="115"/>
        </w:rPr>
        <w:t>Asimismo,</w:t>
      </w:r>
      <w:r>
        <w:rPr>
          <w:color w:val="231F20"/>
          <w:spacing w:val="-11"/>
          <w:w w:val="115"/>
        </w:rPr>
        <w:t> </w:t>
      </w:r>
      <w:r>
        <w:rPr>
          <w:color w:val="231F20"/>
          <w:w w:val="115"/>
        </w:rPr>
        <w:t>dichos</w:t>
      </w:r>
      <w:r>
        <w:rPr>
          <w:color w:val="231F20"/>
          <w:spacing w:val="-11"/>
          <w:w w:val="115"/>
        </w:rPr>
        <w:t> </w:t>
      </w:r>
      <w:r>
        <w:rPr>
          <w:color w:val="231F20"/>
          <w:w w:val="115"/>
        </w:rPr>
        <w:t>dominios</w:t>
      </w:r>
      <w:r>
        <w:rPr>
          <w:color w:val="231F20"/>
          <w:spacing w:val="-11"/>
          <w:w w:val="115"/>
        </w:rPr>
        <w:t> </w:t>
      </w:r>
      <w:r>
        <w:rPr>
          <w:color w:val="231F20"/>
          <w:w w:val="115"/>
        </w:rPr>
        <w:t>dan</w:t>
      </w:r>
      <w:r>
        <w:rPr>
          <w:color w:val="231F20"/>
          <w:spacing w:val="-11"/>
          <w:w w:val="115"/>
        </w:rPr>
        <w:t> </w:t>
      </w:r>
      <w:r>
        <w:rPr>
          <w:color w:val="231F20"/>
          <w:w w:val="115"/>
        </w:rPr>
        <w:t>cabida</w:t>
      </w:r>
      <w:r>
        <w:rPr>
          <w:color w:val="231F20"/>
          <w:spacing w:val="-11"/>
          <w:w w:val="115"/>
        </w:rPr>
        <w:t> </w:t>
      </w:r>
      <w:r>
        <w:rPr>
          <w:color w:val="231F20"/>
          <w:w w:val="115"/>
        </w:rPr>
        <w:t>a</w:t>
      </w:r>
      <w:r>
        <w:rPr>
          <w:color w:val="231F20"/>
          <w:spacing w:val="-11"/>
          <w:w w:val="115"/>
        </w:rPr>
        <w:t> </w:t>
      </w:r>
      <w:r>
        <w:rPr>
          <w:color w:val="231F20"/>
          <w:w w:val="115"/>
        </w:rPr>
        <w:t>esfuerzos</w:t>
      </w:r>
      <w:r>
        <w:rPr>
          <w:color w:val="231F20"/>
          <w:spacing w:val="-11"/>
          <w:w w:val="115"/>
        </w:rPr>
        <w:t> </w:t>
      </w:r>
      <w:r>
        <w:rPr>
          <w:color w:val="231F20"/>
          <w:w w:val="115"/>
        </w:rPr>
        <w:t>que</w:t>
      </w:r>
      <w:r>
        <w:rPr>
          <w:color w:val="231F20"/>
          <w:spacing w:val="-11"/>
          <w:w w:val="115"/>
        </w:rPr>
        <w:t> </w:t>
      </w:r>
      <w:r>
        <w:rPr>
          <w:color w:val="231F20"/>
          <w:w w:val="115"/>
        </w:rPr>
        <w:t>realizan</w:t>
      </w:r>
      <w:r>
        <w:rPr>
          <w:color w:val="231F20"/>
          <w:spacing w:val="-11"/>
          <w:w w:val="115"/>
        </w:rPr>
        <w:t> </w:t>
      </w:r>
      <w:r>
        <w:rPr>
          <w:color w:val="231F20"/>
          <w:w w:val="115"/>
        </w:rPr>
        <w:t>las áreas</w:t>
      </w:r>
      <w:r>
        <w:rPr>
          <w:color w:val="231F20"/>
          <w:spacing w:val="-24"/>
          <w:w w:val="115"/>
        </w:rPr>
        <w:t> </w:t>
      </w:r>
      <w:r>
        <w:rPr>
          <w:color w:val="231F20"/>
          <w:w w:val="115"/>
        </w:rPr>
        <w:t>internas</w:t>
      </w:r>
      <w:r>
        <w:rPr>
          <w:color w:val="231F20"/>
          <w:spacing w:val="-24"/>
          <w:w w:val="115"/>
        </w:rPr>
        <w:t> </w:t>
      </w:r>
      <w:r>
        <w:rPr>
          <w:color w:val="231F20"/>
          <w:w w:val="115"/>
        </w:rPr>
        <w:t>por</w:t>
      </w:r>
      <w:r>
        <w:rPr>
          <w:color w:val="231F20"/>
          <w:spacing w:val="-24"/>
          <w:w w:val="115"/>
        </w:rPr>
        <w:t> </w:t>
      </w:r>
      <w:r>
        <w:rPr>
          <w:color w:val="231F20"/>
          <w:w w:val="115"/>
        </w:rPr>
        <w:t>ejemplo</w:t>
      </w:r>
      <w:r>
        <w:rPr>
          <w:color w:val="231F20"/>
          <w:spacing w:val="-24"/>
          <w:w w:val="115"/>
        </w:rPr>
        <w:t> </w:t>
      </w:r>
      <w:r>
        <w:rPr>
          <w:color w:val="231F20"/>
          <w:w w:val="115"/>
        </w:rPr>
        <w:t>al</w:t>
      </w:r>
      <w:r>
        <w:rPr>
          <w:color w:val="231F20"/>
          <w:spacing w:val="-24"/>
          <w:w w:val="115"/>
        </w:rPr>
        <w:t> </w:t>
      </w:r>
      <w:r>
        <w:rPr>
          <w:color w:val="231F20"/>
          <w:w w:val="115"/>
        </w:rPr>
        <w:t>editar</w:t>
      </w:r>
      <w:r>
        <w:rPr>
          <w:color w:val="231F20"/>
          <w:spacing w:val="-24"/>
          <w:w w:val="115"/>
        </w:rPr>
        <w:t> </w:t>
      </w:r>
      <w:r>
        <w:rPr>
          <w:color w:val="231F20"/>
          <w:w w:val="115"/>
        </w:rPr>
        <w:t>revistas</w:t>
      </w:r>
      <w:r>
        <w:rPr>
          <w:color w:val="231F20"/>
          <w:spacing w:val="-24"/>
          <w:w w:val="115"/>
        </w:rPr>
        <w:t> </w:t>
      </w:r>
      <w:r>
        <w:rPr>
          <w:color w:val="231F20"/>
          <w:w w:val="115"/>
        </w:rPr>
        <w:t>electrónicas,</w:t>
      </w:r>
      <w:r>
        <w:rPr>
          <w:color w:val="231F20"/>
          <w:spacing w:val="-24"/>
          <w:w w:val="115"/>
        </w:rPr>
        <w:t> </w:t>
      </w:r>
      <w:r>
        <w:rPr>
          <w:color w:val="231F20"/>
          <w:w w:val="115"/>
        </w:rPr>
        <w:t>boletines,</w:t>
      </w:r>
      <w:r>
        <w:rPr>
          <w:color w:val="231F20"/>
          <w:spacing w:val="-24"/>
          <w:w w:val="115"/>
        </w:rPr>
        <w:t> </w:t>
      </w:r>
      <w:r>
        <w:rPr>
          <w:color w:val="231F20"/>
          <w:w w:val="115"/>
        </w:rPr>
        <w:t>catálo- gos y otras fuentes de información útiles para el público especializado y otros</w:t>
      </w:r>
      <w:r>
        <w:rPr>
          <w:color w:val="231F20"/>
          <w:spacing w:val="-17"/>
          <w:w w:val="115"/>
        </w:rPr>
        <w:t> </w:t>
      </w:r>
      <w:r>
        <w:rPr>
          <w:color w:val="231F20"/>
          <w:w w:val="115"/>
        </w:rPr>
        <w:t>para</w:t>
      </w:r>
      <w:r>
        <w:rPr>
          <w:color w:val="231F20"/>
          <w:spacing w:val="-17"/>
          <w:w w:val="115"/>
        </w:rPr>
        <w:t> </w:t>
      </w:r>
      <w:r>
        <w:rPr>
          <w:color w:val="231F20"/>
          <w:w w:val="115"/>
        </w:rPr>
        <w:t>el</w:t>
      </w:r>
      <w:r>
        <w:rPr>
          <w:color w:val="231F20"/>
          <w:spacing w:val="-17"/>
          <w:w w:val="115"/>
        </w:rPr>
        <w:t> </w:t>
      </w:r>
      <w:r>
        <w:rPr>
          <w:color w:val="231F20"/>
          <w:w w:val="115"/>
        </w:rPr>
        <w:t>público</w:t>
      </w:r>
      <w:r>
        <w:rPr>
          <w:color w:val="231F20"/>
          <w:spacing w:val="-17"/>
          <w:w w:val="115"/>
        </w:rPr>
        <w:t> </w:t>
      </w:r>
      <w:r>
        <w:rPr>
          <w:color w:val="231F20"/>
          <w:w w:val="115"/>
        </w:rPr>
        <w:t>en</w:t>
      </w:r>
      <w:r>
        <w:rPr>
          <w:color w:val="231F20"/>
          <w:spacing w:val="-17"/>
          <w:w w:val="115"/>
        </w:rPr>
        <w:t> </w:t>
      </w:r>
      <w:r>
        <w:rPr>
          <w:color w:val="231F20"/>
          <w:w w:val="115"/>
        </w:rPr>
        <w:t>general.</w:t>
      </w:r>
    </w:p>
    <w:p>
      <w:pPr>
        <w:pStyle w:val="BodyText"/>
        <w:spacing w:line="259" w:lineRule="auto"/>
        <w:ind w:left="100" w:right="157" w:firstLine="360"/>
        <w:jc w:val="both"/>
      </w:pPr>
      <w:r>
        <w:rPr>
          <w:color w:val="231F20"/>
          <w:w w:val="110"/>
        </w:rPr>
        <w:t>Asimismo, recientemente se ha creado una aplicación para dispositivos móviles a través de la cual se puede seguir un recorrido por las instalacio- nes del campus universitario, y que puede ser descargado por el público en general.</w:t>
      </w:r>
    </w:p>
    <w:p>
      <w:pPr>
        <w:pStyle w:val="BodyText"/>
        <w:spacing w:before="1"/>
        <w:rPr>
          <w:sz w:val="23"/>
        </w:rPr>
      </w:pPr>
    </w:p>
    <w:p>
      <w:pPr>
        <w:spacing w:before="0"/>
        <w:ind w:left="100" w:right="0" w:firstLine="0"/>
        <w:jc w:val="both"/>
        <w:rPr>
          <w:rFonts w:ascii="Calibri" w:hAnsi="Calibri"/>
          <w:sz w:val="15"/>
        </w:rPr>
      </w:pPr>
      <w:r>
        <w:rPr>
          <w:rFonts w:ascii="Calibri" w:hAnsi="Calibri"/>
          <w:color w:val="231F20"/>
          <w:w w:val="90"/>
          <w:sz w:val="20"/>
        </w:rPr>
        <w:t>Gestión </w:t>
      </w:r>
      <w:r>
        <w:rPr>
          <w:rFonts w:ascii="Calibri" w:hAnsi="Calibri"/>
          <w:color w:val="231F20"/>
          <w:w w:val="90"/>
          <w:sz w:val="15"/>
        </w:rPr>
        <w:t>unam</w:t>
      </w:r>
    </w:p>
    <w:p>
      <w:pPr>
        <w:pStyle w:val="BodyText"/>
        <w:spacing w:before="1"/>
        <w:rPr>
          <w:rFonts w:ascii="Calibri"/>
          <w:sz w:val="22"/>
        </w:rPr>
      </w:pPr>
    </w:p>
    <w:p>
      <w:pPr>
        <w:pStyle w:val="BodyText"/>
        <w:spacing w:line="259" w:lineRule="auto"/>
        <w:ind w:left="100" w:right="159"/>
        <w:jc w:val="both"/>
      </w:pPr>
      <w:r>
        <w:rPr>
          <w:color w:val="231F20"/>
          <w:spacing w:val="-1"/>
          <w:w w:val="84"/>
        </w:rPr>
        <w:t>L</w:t>
      </w:r>
      <w:r>
        <w:rPr>
          <w:color w:val="231F20"/>
          <w:w w:val="113"/>
        </w:rPr>
        <w:t>a</w:t>
      </w:r>
      <w:r>
        <w:rPr>
          <w:color w:val="231F20"/>
          <w:spacing w:val="11"/>
        </w:rPr>
        <w:t> </w:t>
      </w:r>
      <w:r>
        <w:rPr>
          <w:color w:val="231F20"/>
          <w:spacing w:val="-5"/>
          <w:w w:val="114"/>
        </w:rPr>
        <w:t>máxim</w:t>
      </w:r>
      <w:r>
        <w:rPr>
          <w:color w:val="231F20"/>
          <w:w w:val="114"/>
        </w:rPr>
        <w:t>a</w:t>
      </w:r>
      <w:r>
        <w:rPr>
          <w:color w:val="231F20"/>
          <w:spacing w:val="11"/>
        </w:rPr>
        <w:t> </w:t>
      </w:r>
      <w:r>
        <w:rPr>
          <w:color w:val="231F20"/>
          <w:spacing w:val="-5"/>
          <w:w w:val="108"/>
        </w:rPr>
        <w:t>cas</w:t>
      </w:r>
      <w:r>
        <w:rPr>
          <w:color w:val="231F20"/>
          <w:w w:val="108"/>
        </w:rPr>
        <w:t>a</w:t>
      </w:r>
      <w:r>
        <w:rPr>
          <w:color w:val="231F20"/>
          <w:spacing w:val="11"/>
        </w:rPr>
        <w:t> </w:t>
      </w:r>
      <w:r>
        <w:rPr>
          <w:color w:val="231F20"/>
          <w:spacing w:val="-5"/>
          <w:w w:val="101"/>
        </w:rPr>
        <w:t>d</w:t>
      </w:r>
      <w:r>
        <w:rPr>
          <w:color w:val="231F20"/>
          <w:w w:val="101"/>
        </w:rPr>
        <w:t>e</w:t>
      </w:r>
      <w:r>
        <w:rPr>
          <w:color w:val="231F20"/>
          <w:spacing w:val="11"/>
        </w:rPr>
        <w:t> </w:t>
      </w:r>
      <w:r>
        <w:rPr>
          <w:color w:val="231F20"/>
          <w:spacing w:val="-5"/>
          <w:w w:val="110"/>
        </w:rPr>
        <w:t>estudio</w:t>
      </w:r>
      <w:r>
        <w:rPr>
          <w:color w:val="231F20"/>
          <w:w w:val="110"/>
        </w:rPr>
        <w:t>s</w:t>
      </w:r>
      <w:r>
        <w:rPr>
          <w:color w:val="231F20"/>
          <w:spacing w:val="11"/>
        </w:rPr>
        <w:t> </w:t>
      </w:r>
      <w:r>
        <w:rPr>
          <w:color w:val="231F20"/>
          <w:spacing w:val="-5"/>
          <w:w w:val="117"/>
        </w:rPr>
        <w:t>h</w:t>
      </w:r>
      <w:r>
        <w:rPr>
          <w:color w:val="231F20"/>
          <w:w w:val="117"/>
        </w:rPr>
        <w:t>a</w:t>
      </w:r>
      <w:r>
        <w:rPr>
          <w:color w:val="231F20"/>
          <w:spacing w:val="11"/>
        </w:rPr>
        <w:t> </w:t>
      </w:r>
      <w:r>
        <w:rPr>
          <w:color w:val="231F20"/>
          <w:spacing w:val="-5"/>
          <w:w w:val="116"/>
        </w:rPr>
        <w:t>ap</w:t>
      </w:r>
      <w:r>
        <w:rPr>
          <w:color w:val="231F20"/>
          <w:spacing w:val="-9"/>
          <w:w w:val="116"/>
        </w:rPr>
        <w:t>r</w:t>
      </w:r>
      <w:r>
        <w:rPr>
          <w:color w:val="231F20"/>
          <w:spacing w:val="-5"/>
          <w:w w:val="108"/>
        </w:rPr>
        <w:t>ovechad</w:t>
      </w:r>
      <w:r>
        <w:rPr>
          <w:color w:val="231F20"/>
          <w:w w:val="108"/>
        </w:rPr>
        <w:t>o</w:t>
      </w:r>
      <w:r>
        <w:rPr>
          <w:color w:val="231F20"/>
          <w:spacing w:val="11"/>
        </w:rPr>
        <w:t> </w:t>
      </w:r>
      <w:r>
        <w:rPr>
          <w:color w:val="231F20"/>
          <w:spacing w:val="-5"/>
          <w:w w:val="109"/>
        </w:rPr>
        <w:t>la</w:t>
      </w:r>
      <w:r>
        <w:rPr>
          <w:color w:val="231F20"/>
          <w:w w:val="109"/>
        </w:rPr>
        <w:t>s</w:t>
      </w:r>
      <w:r>
        <w:rPr>
          <w:color w:val="231F20"/>
          <w:spacing w:val="12"/>
        </w:rPr>
        <w:t> </w:t>
      </w:r>
      <w:r>
        <w:rPr>
          <w:color w:val="231F20"/>
          <w:spacing w:val="-5"/>
          <w:w w:val="232"/>
          <w:sz w:val="15"/>
        </w:rPr>
        <w:t>t</w:t>
      </w:r>
      <w:r>
        <w:rPr>
          <w:color w:val="231F20"/>
          <w:spacing w:val="-5"/>
          <w:w w:val="115"/>
          <w:sz w:val="15"/>
        </w:rPr>
        <w:t>i</w:t>
      </w:r>
      <w:r>
        <w:rPr>
          <w:color w:val="231F20"/>
          <w:w w:val="151"/>
          <w:sz w:val="15"/>
        </w:rPr>
        <w:t>c</w:t>
      </w:r>
      <w:r>
        <w:rPr>
          <w:color w:val="231F20"/>
          <w:sz w:val="15"/>
        </w:rPr>
        <w:t> </w:t>
      </w:r>
      <w:r>
        <w:rPr>
          <w:color w:val="231F20"/>
          <w:spacing w:val="-11"/>
          <w:sz w:val="15"/>
        </w:rPr>
        <w:t> </w:t>
      </w:r>
      <w:r>
        <w:rPr>
          <w:color w:val="231F20"/>
          <w:spacing w:val="-5"/>
          <w:w w:val="110"/>
        </w:rPr>
        <w:t>com</w:t>
      </w:r>
      <w:r>
        <w:rPr>
          <w:color w:val="231F20"/>
          <w:w w:val="110"/>
        </w:rPr>
        <w:t>o</w:t>
      </w:r>
      <w:r>
        <w:rPr>
          <w:color w:val="231F20"/>
          <w:spacing w:val="11"/>
        </w:rPr>
        <w:t> </w:t>
      </w:r>
      <w:r>
        <w:rPr>
          <w:color w:val="231F20"/>
          <w:spacing w:val="-5"/>
          <w:w w:val="122"/>
        </w:rPr>
        <w:t>u</w:t>
      </w:r>
      <w:r>
        <w:rPr>
          <w:color w:val="231F20"/>
          <w:w w:val="122"/>
        </w:rPr>
        <w:t>n</w:t>
      </w:r>
      <w:r>
        <w:rPr>
          <w:color w:val="231F20"/>
          <w:spacing w:val="11"/>
        </w:rPr>
        <w:t> </w:t>
      </w:r>
      <w:r>
        <w:rPr>
          <w:color w:val="231F20"/>
          <w:spacing w:val="-5"/>
          <w:w w:val="108"/>
        </w:rPr>
        <w:t>medi</w:t>
      </w:r>
      <w:r>
        <w:rPr>
          <w:color w:val="231F20"/>
          <w:w w:val="108"/>
        </w:rPr>
        <w:t>o</w:t>
      </w:r>
      <w:r>
        <w:rPr>
          <w:color w:val="231F20"/>
          <w:spacing w:val="11"/>
        </w:rPr>
        <w:t> </w:t>
      </w:r>
      <w:r>
        <w:rPr>
          <w:color w:val="231F20"/>
          <w:spacing w:val="-5"/>
          <w:w w:val="115"/>
        </w:rPr>
        <w:t>par</w:t>
      </w:r>
      <w:r>
        <w:rPr>
          <w:color w:val="231F20"/>
          <w:w w:val="115"/>
        </w:rPr>
        <w:t>a</w:t>
      </w:r>
      <w:r>
        <w:rPr>
          <w:color w:val="231F20"/>
          <w:spacing w:val="11"/>
        </w:rPr>
        <w:t> </w:t>
      </w:r>
      <w:r>
        <w:rPr>
          <w:color w:val="231F20"/>
          <w:spacing w:val="-5"/>
          <w:w w:val="104"/>
        </w:rPr>
        <w:t>ge</w:t>
      </w:r>
      <w:r>
        <w:rPr>
          <w:color w:val="231F20"/>
          <w:w w:val="127"/>
        </w:rPr>
        <w:t>- </w:t>
      </w:r>
      <w:r>
        <w:rPr>
          <w:color w:val="231F20"/>
          <w:spacing w:val="-4"/>
          <w:w w:val="115"/>
        </w:rPr>
        <w:t>nerar</w:t>
      </w:r>
      <w:r>
        <w:rPr>
          <w:color w:val="231F20"/>
          <w:spacing w:val="-32"/>
          <w:w w:val="115"/>
        </w:rPr>
        <w:t> </w:t>
      </w:r>
      <w:r>
        <w:rPr>
          <w:color w:val="231F20"/>
          <w:spacing w:val="-5"/>
          <w:w w:val="115"/>
        </w:rPr>
        <w:t>transparencia</w:t>
      </w:r>
      <w:r>
        <w:rPr>
          <w:color w:val="231F20"/>
          <w:spacing w:val="-32"/>
          <w:w w:val="115"/>
        </w:rPr>
        <w:t> </w:t>
      </w:r>
      <w:r>
        <w:rPr>
          <w:color w:val="231F20"/>
          <w:spacing w:val="-3"/>
          <w:w w:val="115"/>
        </w:rPr>
        <w:t>en</w:t>
      </w:r>
      <w:r>
        <w:rPr>
          <w:color w:val="231F20"/>
          <w:spacing w:val="-32"/>
          <w:w w:val="115"/>
        </w:rPr>
        <w:t> </w:t>
      </w:r>
      <w:r>
        <w:rPr>
          <w:color w:val="231F20"/>
          <w:spacing w:val="-4"/>
          <w:w w:val="115"/>
        </w:rPr>
        <w:t>sus</w:t>
      </w:r>
      <w:r>
        <w:rPr>
          <w:color w:val="231F20"/>
          <w:spacing w:val="-32"/>
          <w:w w:val="115"/>
        </w:rPr>
        <w:t> </w:t>
      </w:r>
      <w:r>
        <w:rPr>
          <w:color w:val="231F20"/>
          <w:spacing w:val="-5"/>
          <w:w w:val="115"/>
        </w:rPr>
        <w:t>actividades.</w:t>
      </w:r>
      <w:r>
        <w:rPr>
          <w:color w:val="231F20"/>
          <w:spacing w:val="-32"/>
          <w:w w:val="115"/>
        </w:rPr>
        <w:t> </w:t>
      </w:r>
      <w:r>
        <w:rPr>
          <w:color w:val="231F20"/>
          <w:spacing w:val="-3"/>
          <w:w w:val="115"/>
        </w:rPr>
        <w:t>De</w:t>
      </w:r>
      <w:r>
        <w:rPr>
          <w:color w:val="231F20"/>
          <w:spacing w:val="-32"/>
          <w:w w:val="115"/>
        </w:rPr>
        <w:t> </w:t>
      </w:r>
      <w:r>
        <w:rPr>
          <w:color w:val="231F20"/>
          <w:spacing w:val="-5"/>
          <w:w w:val="115"/>
        </w:rPr>
        <w:t>hecho,</w:t>
      </w:r>
      <w:r>
        <w:rPr>
          <w:color w:val="231F20"/>
          <w:spacing w:val="-32"/>
          <w:w w:val="115"/>
        </w:rPr>
        <w:t> </w:t>
      </w:r>
      <w:r>
        <w:rPr>
          <w:color w:val="231F20"/>
          <w:spacing w:val="-5"/>
          <w:w w:val="115"/>
        </w:rPr>
        <w:t>recientemente</w:t>
      </w:r>
      <w:r>
        <w:rPr>
          <w:color w:val="231F20"/>
          <w:spacing w:val="-32"/>
          <w:w w:val="115"/>
        </w:rPr>
        <w:t> </w:t>
      </w:r>
      <w:r>
        <w:rPr>
          <w:color w:val="231F20"/>
          <w:spacing w:val="-3"/>
          <w:w w:val="115"/>
        </w:rPr>
        <w:t>se</w:t>
      </w:r>
      <w:r>
        <w:rPr>
          <w:color w:val="231F20"/>
          <w:spacing w:val="-32"/>
          <w:w w:val="115"/>
        </w:rPr>
        <w:t> </w:t>
      </w:r>
      <w:r>
        <w:rPr>
          <w:color w:val="231F20"/>
          <w:spacing w:val="-3"/>
          <w:w w:val="115"/>
        </w:rPr>
        <w:t>ha</w:t>
      </w:r>
      <w:r>
        <w:rPr>
          <w:color w:val="231F20"/>
          <w:spacing w:val="-32"/>
          <w:w w:val="115"/>
        </w:rPr>
        <w:t> </w:t>
      </w:r>
      <w:r>
        <w:rPr>
          <w:color w:val="231F20"/>
          <w:spacing w:val="-5"/>
          <w:w w:val="115"/>
        </w:rPr>
        <w:t>habilita- </w:t>
      </w:r>
      <w:r>
        <w:rPr>
          <w:color w:val="231F20"/>
          <w:spacing w:val="-3"/>
          <w:w w:val="115"/>
        </w:rPr>
        <w:t>do</w:t>
      </w:r>
      <w:r>
        <w:rPr>
          <w:color w:val="231F20"/>
          <w:spacing w:val="-26"/>
          <w:w w:val="115"/>
        </w:rPr>
        <w:t> </w:t>
      </w:r>
      <w:r>
        <w:rPr>
          <w:color w:val="231F20"/>
          <w:spacing w:val="-3"/>
          <w:w w:val="115"/>
        </w:rPr>
        <w:t>un</w:t>
      </w:r>
      <w:r>
        <w:rPr>
          <w:color w:val="231F20"/>
          <w:spacing w:val="-26"/>
          <w:w w:val="115"/>
        </w:rPr>
        <w:t> </w:t>
      </w:r>
      <w:r>
        <w:rPr>
          <w:color w:val="231F20"/>
          <w:spacing w:val="-5"/>
          <w:w w:val="115"/>
        </w:rPr>
        <w:t>portal</w:t>
      </w:r>
      <w:r>
        <w:rPr>
          <w:color w:val="231F20"/>
          <w:spacing w:val="-26"/>
          <w:w w:val="115"/>
        </w:rPr>
        <w:t> </w:t>
      </w:r>
      <w:r>
        <w:rPr>
          <w:color w:val="231F20"/>
          <w:spacing w:val="-5"/>
          <w:w w:val="115"/>
        </w:rPr>
        <w:t>denominado</w:t>
      </w:r>
      <w:r>
        <w:rPr>
          <w:color w:val="231F20"/>
          <w:spacing w:val="-26"/>
          <w:w w:val="115"/>
        </w:rPr>
        <w:t> </w:t>
      </w:r>
      <w:r>
        <w:rPr>
          <w:color w:val="231F20"/>
          <w:spacing w:val="-7"/>
          <w:w w:val="115"/>
        </w:rPr>
        <w:t>Transparencia</w:t>
      </w:r>
      <w:r>
        <w:rPr>
          <w:color w:val="231F20"/>
          <w:spacing w:val="-26"/>
          <w:w w:val="115"/>
        </w:rPr>
        <w:t> </w:t>
      </w:r>
      <w:r>
        <w:rPr>
          <w:color w:val="231F20"/>
          <w:spacing w:val="-3"/>
          <w:w w:val="115"/>
        </w:rPr>
        <w:t>en</w:t>
      </w:r>
      <w:r>
        <w:rPr>
          <w:color w:val="231F20"/>
          <w:spacing w:val="-26"/>
          <w:w w:val="115"/>
        </w:rPr>
        <w:t> </w:t>
      </w:r>
      <w:r>
        <w:rPr>
          <w:color w:val="231F20"/>
          <w:spacing w:val="-3"/>
          <w:w w:val="115"/>
        </w:rPr>
        <w:t>la</w:t>
      </w:r>
      <w:r>
        <w:rPr>
          <w:color w:val="231F20"/>
          <w:spacing w:val="-27"/>
          <w:w w:val="115"/>
        </w:rPr>
        <w:t> </w:t>
      </w:r>
      <w:r>
        <w:rPr>
          <w:color w:val="231F20"/>
          <w:spacing w:val="-4"/>
          <w:w w:val="140"/>
          <w:sz w:val="15"/>
        </w:rPr>
        <w:t>unaM</w:t>
      </w:r>
      <w:r>
        <w:rPr>
          <w:color w:val="231F20"/>
          <w:spacing w:val="-4"/>
          <w:w w:val="140"/>
        </w:rPr>
        <w:t>,</w:t>
      </w:r>
      <w:r>
        <w:rPr>
          <w:color w:val="231F20"/>
          <w:spacing w:val="-39"/>
          <w:w w:val="140"/>
        </w:rPr>
        <w:t> </w:t>
      </w:r>
      <w:r>
        <w:rPr>
          <w:color w:val="231F20"/>
          <w:spacing w:val="-4"/>
          <w:w w:val="115"/>
        </w:rPr>
        <w:t>que</w:t>
      </w:r>
      <w:r>
        <w:rPr>
          <w:color w:val="231F20"/>
          <w:spacing w:val="-26"/>
          <w:w w:val="115"/>
        </w:rPr>
        <w:t> </w:t>
      </w:r>
      <w:r>
        <w:rPr>
          <w:color w:val="231F20"/>
          <w:spacing w:val="-5"/>
          <w:w w:val="115"/>
        </w:rPr>
        <w:t>presenta</w:t>
      </w:r>
      <w:r>
        <w:rPr>
          <w:color w:val="231F20"/>
          <w:spacing w:val="-26"/>
          <w:w w:val="115"/>
        </w:rPr>
        <w:t> </w:t>
      </w:r>
      <w:r>
        <w:rPr>
          <w:color w:val="231F20"/>
          <w:spacing w:val="-5"/>
          <w:w w:val="115"/>
        </w:rPr>
        <w:t>información </w:t>
      </w:r>
      <w:r>
        <w:rPr>
          <w:color w:val="231F20"/>
          <w:w w:val="115"/>
        </w:rPr>
        <w:t>relevante en términos de ejercicio presupuestario, infraestructura,</w:t>
      </w:r>
      <w:r>
        <w:rPr>
          <w:color w:val="231F20"/>
          <w:spacing w:val="-13"/>
          <w:w w:val="115"/>
        </w:rPr>
        <w:t> </w:t>
      </w:r>
      <w:r>
        <w:rPr>
          <w:color w:val="231F20"/>
          <w:w w:val="115"/>
        </w:rPr>
        <w:t>inver-</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spacing w:val="2"/>
          <w:w w:val="115"/>
        </w:rPr>
        <w:t>siones, </w:t>
      </w:r>
      <w:r>
        <w:rPr>
          <w:color w:val="231F20"/>
          <w:w w:val="115"/>
        </w:rPr>
        <w:t>etcétera, y también abre la opción de hacer consultas y solicitar información sin que el usuario proporcione más datos que una</w:t>
      </w:r>
      <w:r>
        <w:rPr>
          <w:color w:val="231F20"/>
          <w:spacing w:val="-7"/>
          <w:w w:val="115"/>
        </w:rPr>
        <w:t> </w:t>
      </w:r>
      <w:r>
        <w:rPr>
          <w:color w:val="231F20"/>
          <w:w w:val="115"/>
        </w:rPr>
        <w:t>dirección de</w:t>
      </w:r>
      <w:r>
        <w:rPr>
          <w:color w:val="231F20"/>
          <w:spacing w:val="-8"/>
          <w:w w:val="115"/>
        </w:rPr>
        <w:t> </w:t>
      </w:r>
      <w:r>
        <w:rPr>
          <w:color w:val="231F20"/>
          <w:w w:val="115"/>
        </w:rPr>
        <w:t>correo</w:t>
      </w:r>
      <w:r>
        <w:rPr>
          <w:color w:val="231F20"/>
          <w:spacing w:val="-8"/>
          <w:w w:val="115"/>
        </w:rPr>
        <w:t> </w:t>
      </w:r>
      <w:r>
        <w:rPr>
          <w:color w:val="231F20"/>
          <w:w w:val="115"/>
        </w:rPr>
        <w:t>electrónico</w:t>
      </w:r>
      <w:r>
        <w:rPr>
          <w:color w:val="231F20"/>
          <w:spacing w:val="-8"/>
          <w:w w:val="115"/>
        </w:rPr>
        <w:t> </w:t>
      </w:r>
      <w:r>
        <w:rPr>
          <w:color w:val="231F20"/>
          <w:w w:val="115"/>
        </w:rPr>
        <w:t>y</w:t>
      </w:r>
      <w:r>
        <w:rPr>
          <w:color w:val="231F20"/>
          <w:spacing w:val="-8"/>
          <w:w w:val="115"/>
        </w:rPr>
        <w:t> </w:t>
      </w:r>
      <w:r>
        <w:rPr>
          <w:color w:val="231F20"/>
          <w:w w:val="115"/>
        </w:rPr>
        <w:t>un</w:t>
      </w:r>
      <w:r>
        <w:rPr>
          <w:color w:val="231F20"/>
          <w:spacing w:val="-8"/>
          <w:w w:val="115"/>
        </w:rPr>
        <w:t> </w:t>
      </w:r>
      <w:r>
        <w:rPr>
          <w:color w:val="231F20"/>
          <w:w w:val="115"/>
        </w:rPr>
        <w:t>nombre</w:t>
      </w:r>
      <w:r>
        <w:rPr>
          <w:color w:val="231F20"/>
          <w:spacing w:val="-8"/>
          <w:w w:val="115"/>
        </w:rPr>
        <w:t> </w:t>
      </w:r>
      <w:r>
        <w:rPr>
          <w:color w:val="231F20"/>
          <w:w w:val="115"/>
        </w:rPr>
        <w:t>cuya</w:t>
      </w:r>
      <w:r>
        <w:rPr>
          <w:color w:val="231F20"/>
          <w:spacing w:val="-8"/>
          <w:w w:val="115"/>
        </w:rPr>
        <w:t> </w:t>
      </w:r>
      <w:r>
        <w:rPr>
          <w:color w:val="231F20"/>
          <w:w w:val="115"/>
        </w:rPr>
        <w:t>autenticidad</w:t>
      </w:r>
      <w:r>
        <w:rPr>
          <w:color w:val="231F20"/>
          <w:spacing w:val="-8"/>
          <w:w w:val="115"/>
        </w:rPr>
        <w:t> </w:t>
      </w:r>
      <w:r>
        <w:rPr>
          <w:color w:val="231F20"/>
          <w:w w:val="115"/>
        </w:rPr>
        <w:t>no</w:t>
      </w:r>
      <w:r>
        <w:rPr>
          <w:color w:val="231F20"/>
          <w:spacing w:val="-8"/>
          <w:w w:val="115"/>
        </w:rPr>
        <w:t> </w:t>
      </w:r>
      <w:r>
        <w:rPr>
          <w:color w:val="231F20"/>
          <w:w w:val="115"/>
        </w:rPr>
        <w:t>se</w:t>
      </w:r>
      <w:r>
        <w:rPr>
          <w:color w:val="231F20"/>
          <w:spacing w:val="-8"/>
          <w:w w:val="115"/>
        </w:rPr>
        <w:t> </w:t>
      </w:r>
      <w:r>
        <w:rPr>
          <w:color w:val="231F20"/>
          <w:w w:val="115"/>
        </w:rPr>
        <w:t>verifica</w:t>
      </w:r>
      <w:r>
        <w:rPr>
          <w:color w:val="231F20"/>
          <w:spacing w:val="-8"/>
          <w:w w:val="115"/>
        </w:rPr>
        <w:t> </w:t>
      </w:r>
      <w:r>
        <w:rPr>
          <w:color w:val="231F20"/>
          <w:w w:val="115"/>
        </w:rPr>
        <w:t>(</w:t>
      </w:r>
      <w:r>
        <w:rPr>
          <w:color w:val="231F20"/>
          <w:w w:val="115"/>
          <w:sz w:val="15"/>
        </w:rPr>
        <w:t>unaM</w:t>
      </w:r>
      <w:r>
        <w:rPr>
          <w:color w:val="231F20"/>
          <w:w w:val="115"/>
        </w:rPr>
        <w:t>, 2012a).</w:t>
      </w:r>
    </w:p>
    <w:p>
      <w:pPr>
        <w:pStyle w:val="BodyText"/>
        <w:spacing w:line="259" w:lineRule="auto"/>
        <w:ind w:left="160" w:right="110" w:firstLine="360"/>
        <w:jc w:val="both"/>
      </w:pPr>
      <w:r>
        <w:rPr>
          <w:color w:val="231F20"/>
          <w:w w:val="115"/>
        </w:rPr>
        <w:t>Asimismo,</w:t>
      </w:r>
      <w:r>
        <w:rPr>
          <w:color w:val="231F20"/>
          <w:spacing w:val="-14"/>
          <w:w w:val="115"/>
        </w:rPr>
        <w:t> </w:t>
      </w:r>
      <w:r>
        <w:rPr>
          <w:color w:val="231F20"/>
          <w:w w:val="115"/>
        </w:rPr>
        <w:t>como</w:t>
      </w:r>
      <w:r>
        <w:rPr>
          <w:color w:val="231F20"/>
          <w:spacing w:val="-14"/>
          <w:w w:val="115"/>
        </w:rPr>
        <w:t> </w:t>
      </w:r>
      <w:r>
        <w:rPr>
          <w:color w:val="231F20"/>
          <w:w w:val="115"/>
        </w:rPr>
        <w:t>complemento,</w:t>
      </w:r>
      <w:r>
        <w:rPr>
          <w:color w:val="231F20"/>
          <w:spacing w:val="-14"/>
          <w:w w:val="115"/>
        </w:rPr>
        <w:t> </w:t>
      </w:r>
      <w:r>
        <w:rPr>
          <w:color w:val="231F20"/>
          <w:w w:val="115"/>
        </w:rPr>
        <w:t>se</w:t>
      </w:r>
      <w:r>
        <w:rPr>
          <w:color w:val="231F20"/>
          <w:spacing w:val="-14"/>
          <w:w w:val="115"/>
        </w:rPr>
        <w:t> </w:t>
      </w:r>
      <w:r>
        <w:rPr>
          <w:color w:val="231F20"/>
          <w:w w:val="115"/>
        </w:rPr>
        <w:t>ha</w:t>
      </w:r>
      <w:r>
        <w:rPr>
          <w:color w:val="231F20"/>
          <w:spacing w:val="-14"/>
          <w:w w:val="115"/>
        </w:rPr>
        <w:t> </w:t>
      </w:r>
      <w:r>
        <w:rPr>
          <w:color w:val="231F20"/>
          <w:w w:val="115"/>
        </w:rPr>
        <w:t>desarrollado</w:t>
      </w:r>
      <w:r>
        <w:rPr>
          <w:color w:val="231F20"/>
          <w:spacing w:val="-14"/>
          <w:w w:val="115"/>
        </w:rPr>
        <w:t> </w:t>
      </w:r>
      <w:r>
        <w:rPr>
          <w:color w:val="231F20"/>
          <w:w w:val="115"/>
        </w:rPr>
        <w:t>un</w:t>
      </w:r>
      <w:r>
        <w:rPr>
          <w:color w:val="231F20"/>
          <w:spacing w:val="-14"/>
          <w:w w:val="115"/>
        </w:rPr>
        <w:t> </w:t>
      </w:r>
      <w:r>
        <w:rPr>
          <w:color w:val="231F20"/>
          <w:w w:val="115"/>
        </w:rPr>
        <w:t>portal</w:t>
      </w:r>
      <w:r>
        <w:rPr>
          <w:color w:val="231F20"/>
          <w:spacing w:val="-14"/>
          <w:w w:val="115"/>
        </w:rPr>
        <w:t> </w:t>
      </w:r>
      <w:r>
        <w:rPr>
          <w:color w:val="231F20"/>
          <w:w w:val="115"/>
        </w:rPr>
        <w:t>donde</w:t>
      </w:r>
      <w:r>
        <w:rPr>
          <w:color w:val="231F20"/>
          <w:spacing w:val="-14"/>
          <w:w w:val="115"/>
        </w:rPr>
        <w:t> </w:t>
      </w:r>
      <w:r>
        <w:rPr>
          <w:color w:val="231F20"/>
          <w:w w:val="115"/>
        </w:rPr>
        <w:t>se muestran</w:t>
      </w:r>
      <w:r>
        <w:rPr>
          <w:color w:val="231F20"/>
          <w:spacing w:val="-23"/>
          <w:w w:val="115"/>
        </w:rPr>
        <w:t> </w:t>
      </w:r>
      <w:r>
        <w:rPr>
          <w:color w:val="231F20"/>
          <w:w w:val="115"/>
        </w:rPr>
        <w:t>las</w:t>
      </w:r>
      <w:r>
        <w:rPr>
          <w:color w:val="231F20"/>
          <w:spacing w:val="-23"/>
          <w:w w:val="115"/>
        </w:rPr>
        <w:t> </w:t>
      </w:r>
      <w:r>
        <w:rPr>
          <w:color w:val="231F20"/>
          <w:w w:val="115"/>
        </w:rPr>
        <w:t>estadísticas</w:t>
      </w:r>
      <w:r>
        <w:rPr>
          <w:color w:val="231F20"/>
          <w:spacing w:val="-23"/>
          <w:w w:val="115"/>
        </w:rPr>
        <w:t> </w:t>
      </w:r>
      <w:r>
        <w:rPr>
          <w:color w:val="231F20"/>
          <w:w w:val="115"/>
        </w:rPr>
        <w:t>básicas</w:t>
      </w:r>
      <w:r>
        <w:rPr>
          <w:color w:val="231F20"/>
          <w:spacing w:val="-23"/>
          <w:w w:val="115"/>
        </w:rPr>
        <w:t> </w:t>
      </w:r>
      <w:r>
        <w:rPr>
          <w:color w:val="231F20"/>
          <w:w w:val="115"/>
        </w:rPr>
        <w:t>que</w:t>
      </w:r>
      <w:r>
        <w:rPr>
          <w:color w:val="231F20"/>
          <w:spacing w:val="-23"/>
          <w:w w:val="115"/>
        </w:rPr>
        <w:t> </w:t>
      </w:r>
      <w:r>
        <w:rPr>
          <w:color w:val="231F20"/>
          <w:w w:val="115"/>
        </w:rPr>
        <w:t>dan</w:t>
      </w:r>
      <w:r>
        <w:rPr>
          <w:color w:val="231F20"/>
          <w:spacing w:val="-23"/>
          <w:w w:val="115"/>
        </w:rPr>
        <w:t> </w:t>
      </w:r>
      <w:r>
        <w:rPr>
          <w:color w:val="231F20"/>
          <w:w w:val="115"/>
        </w:rPr>
        <w:t>cuenta</w:t>
      </w:r>
      <w:r>
        <w:rPr>
          <w:color w:val="231F20"/>
          <w:spacing w:val="-23"/>
          <w:w w:val="115"/>
        </w:rPr>
        <w:t> </w:t>
      </w:r>
      <w:r>
        <w:rPr>
          <w:color w:val="231F20"/>
          <w:w w:val="115"/>
        </w:rPr>
        <w:t>del</w:t>
      </w:r>
      <w:r>
        <w:rPr>
          <w:color w:val="231F20"/>
          <w:spacing w:val="-23"/>
          <w:w w:val="115"/>
        </w:rPr>
        <w:t> </w:t>
      </w:r>
      <w:r>
        <w:rPr>
          <w:color w:val="231F20"/>
          <w:w w:val="115"/>
        </w:rPr>
        <w:t>trabajo</w:t>
      </w:r>
      <w:r>
        <w:rPr>
          <w:color w:val="231F20"/>
          <w:spacing w:val="-23"/>
          <w:w w:val="115"/>
        </w:rPr>
        <w:t> </w:t>
      </w:r>
      <w:r>
        <w:rPr>
          <w:color w:val="231F20"/>
          <w:w w:val="115"/>
        </w:rPr>
        <w:t>cotidiano</w:t>
      </w:r>
      <w:r>
        <w:rPr>
          <w:color w:val="231F20"/>
          <w:spacing w:val="-23"/>
          <w:w w:val="115"/>
        </w:rPr>
        <w:t> </w:t>
      </w:r>
      <w:r>
        <w:rPr>
          <w:color w:val="231F20"/>
          <w:w w:val="115"/>
        </w:rPr>
        <w:t>de</w:t>
      </w:r>
      <w:r>
        <w:rPr>
          <w:color w:val="231F20"/>
          <w:spacing w:val="-23"/>
          <w:w w:val="115"/>
        </w:rPr>
        <w:t> </w:t>
      </w:r>
      <w:r>
        <w:rPr>
          <w:color w:val="231F20"/>
          <w:w w:val="115"/>
        </w:rPr>
        <w:t>la universidad, como el número de alumnos inscritos por nivel, la infraes- </w:t>
      </w:r>
      <w:r>
        <w:rPr>
          <w:color w:val="231F20"/>
          <w:spacing w:val="3"/>
          <w:w w:val="115"/>
        </w:rPr>
        <w:t>tructura </w:t>
      </w:r>
      <w:r>
        <w:rPr>
          <w:color w:val="231F20"/>
          <w:w w:val="115"/>
        </w:rPr>
        <w:t>en </w:t>
      </w:r>
      <w:r>
        <w:rPr>
          <w:color w:val="231F20"/>
          <w:spacing w:val="2"/>
          <w:w w:val="115"/>
        </w:rPr>
        <w:t>cuanto </w:t>
      </w:r>
      <w:r>
        <w:rPr>
          <w:color w:val="231F20"/>
          <w:w w:val="115"/>
        </w:rPr>
        <w:t>a </w:t>
      </w:r>
      <w:r>
        <w:rPr>
          <w:color w:val="231F20"/>
          <w:spacing w:val="2"/>
          <w:w w:val="115"/>
        </w:rPr>
        <w:t>computadoras, </w:t>
      </w:r>
      <w:r>
        <w:rPr>
          <w:color w:val="231F20"/>
          <w:w w:val="115"/>
        </w:rPr>
        <w:t>la </w:t>
      </w:r>
      <w:r>
        <w:rPr>
          <w:color w:val="231F20"/>
          <w:spacing w:val="2"/>
          <w:w w:val="115"/>
        </w:rPr>
        <w:t>distribución </w:t>
      </w:r>
      <w:r>
        <w:rPr>
          <w:color w:val="231F20"/>
          <w:w w:val="115"/>
        </w:rPr>
        <w:t>de </w:t>
      </w:r>
      <w:r>
        <w:rPr>
          <w:color w:val="231F20"/>
          <w:spacing w:val="2"/>
          <w:w w:val="115"/>
        </w:rPr>
        <w:t>estudiantes </w:t>
      </w:r>
      <w:r>
        <w:rPr>
          <w:color w:val="231F20"/>
          <w:spacing w:val="3"/>
          <w:w w:val="115"/>
        </w:rPr>
        <w:t>por </w:t>
      </w:r>
      <w:r>
        <w:rPr>
          <w:color w:val="231F20"/>
          <w:w w:val="115"/>
        </w:rPr>
        <w:t>género y ubicación, entre otros (</w:t>
      </w:r>
      <w:r>
        <w:rPr>
          <w:color w:val="231F20"/>
          <w:w w:val="115"/>
          <w:sz w:val="15"/>
        </w:rPr>
        <w:t>unaM</w:t>
      </w:r>
      <w:r>
        <w:rPr>
          <w:color w:val="231F20"/>
          <w:w w:val="115"/>
        </w:rPr>
        <w:t>,</w:t>
      </w:r>
      <w:r>
        <w:rPr>
          <w:color w:val="231F20"/>
          <w:spacing w:val="21"/>
          <w:w w:val="115"/>
        </w:rPr>
        <w:t> </w:t>
      </w:r>
      <w:r>
        <w:rPr>
          <w:color w:val="231F20"/>
          <w:w w:val="115"/>
        </w:rPr>
        <w:t>2012l).</w:t>
      </w:r>
    </w:p>
    <w:p>
      <w:pPr>
        <w:pStyle w:val="BodyText"/>
        <w:rPr>
          <w:sz w:val="20"/>
        </w:rPr>
      </w:pPr>
    </w:p>
    <w:p>
      <w:pPr>
        <w:pStyle w:val="BodyText"/>
        <w:spacing w:before="1"/>
        <w:rPr>
          <w:sz w:val="23"/>
        </w:rPr>
      </w:pPr>
    </w:p>
    <w:p>
      <w:pPr>
        <w:pStyle w:val="Heading5"/>
        <w:ind w:left="160"/>
      </w:pPr>
      <w:r>
        <w:rPr>
          <w:color w:val="231F20"/>
          <w:w w:val="120"/>
        </w:rPr>
        <w:t>Conclusiones</w:t>
      </w:r>
    </w:p>
    <w:p>
      <w:pPr>
        <w:pStyle w:val="BodyText"/>
        <w:rPr>
          <w:rFonts w:ascii="Tahoma"/>
          <w:sz w:val="23"/>
        </w:rPr>
      </w:pPr>
    </w:p>
    <w:p>
      <w:pPr>
        <w:pStyle w:val="BodyText"/>
        <w:spacing w:line="259" w:lineRule="auto" w:before="1"/>
        <w:ind w:left="160" w:right="119"/>
        <w:jc w:val="both"/>
      </w:pPr>
      <w:r>
        <w:rPr>
          <w:color w:val="231F20"/>
          <w:w w:val="110"/>
        </w:rPr>
        <w:t>A lo largo del texto se abundó sobre cómo la filosofía del gobierno electró- nico busca, más allá de la innovación tecnológica, fortalecer la transparen- cia, estimular la participación ciudadana, eficientar trámites, aminorar costos y proveer servicios de calidad.</w:t>
      </w:r>
    </w:p>
    <w:p>
      <w:pPr>
        <w:pStyle w:val="BodyText"/>
        <w:spacing w:line="259" w:lineRule="auto"/>
        <w:ind w:left="160" w:right="116" w:firstLine="360"/>
        <w:jc w:val="both"/>
      </w:pPr>
      <w:r>
        <w:rPr>
          <w:color w:val="231F20"/>
          <w:w w:val="110"/>
        </w:rPr>
        <w:t>Al respecto, la literatura especializada ha explorado en qué medida el concepto de </w:t>
      </w:r>
      <w:r>
        <w:rPr>
          <w:color w:val="231F20"/>
          <w:spacing w:val="2"/>
          <w:w w:val="110"/>
        </w:rPr>
        <w:t>e-Gobierno </w:t>
      </w:r>
      <w:r>
        <w:rPr>
          <w:color w:val="231F20"/>
          <w:w w:val="110"/>
        </w:rPr>
        <w:t>se convierte en una realidad institucional verifi- cable mediante el estudio de variables que den cuenta de sus diferentes di- mensiones (e-Servicios, e-Democracia, e-Gerencia y </w:t>
      </w:r>
      <w:r>
        <w:rPr>
          <w:i/>
          <w:color w:val="231F20"/>
          <w:w w:val="110"/>
        </w:rPr>
        <w:t>e-Policy</w:t>
      </w:r>
      <w:r>
        <w:rPr>
          <w:color w:val="231F20"/>
          <w:w w:val="110"/>
        </w:rPr>
        <w:t>). Estas</w:t>
      </w:r>
      <w:r>
        <w:rPr>
          <w:color w:val="231F20"/>
          <w:spacing w:val="-18"/>
          <w:w w:val="110"/>
        </w:rPr>
        <w:t> </w:t>
      </w:r>
      <w:r>
        <w:rPr>
          <w:color w:val="231F20"/>
          <w:w w:val="110"/>
        </w:rPr>
        <w:t>varia- bles</w:t>
      </w:r>
      <w:r>
        <w:rPr>
          <w:color w:val="231F20"/>
          <w:spacing w:val="-20"/>
          <w:w w:val="110"/>
        </w:rPr>
        <w:t> </w:t>
      </w:r>
      <w:r>
        <w:rPr>
          <w:color w:val="231F20"/>
          <w:w w:val="110"/>
        </w:rPr>
        <w:t>se</w:t>
      </w:r>
      <w:r>
        <w:rPr>
          <w:color w:val="231F20"/>
          <w:spacing w:val="-20"/>
          <w:w w:val="110"/>
        </w:rPr>
        <w:t> </w:t>
      </w:r>
      <w:r>
        <w:rPr>
          <w:color w:val="231F20"/>
          <w:w w:val="110"/>
        </w:rPr>
        <w:t>refieren,</w:t>
      </w:r>
      <w:r>
        <w:rPr>
          <w:color w:val="231F20"/>
          <w:spacing w:val="-20"/>
          <w:w w:val="110"/>
        </w:rPr>
        <w:t> </w:t>
      </w:r>
      <w:r>
        <w:rPr>
          <w:color w:val="231F20"/>
          <w:w w:val="110"/>
        </w:rPr>
        <w:t>entre</w:t>
      </w:r>
      <w:r>
        <w:rPr>
          <w:color w:val="231F20"/>
          <w:spacing w:val="-20"/>
          <w:w w:val="110"/>
        </w:rPr>
        <w:t> </w:t>
      </w:r>
      <w:r>
        <w:rPr>
          <w:color w:val="231F20"/>
          <w:w w:val="110"/>
        </w:rPr>
        <w:t>otros</w:t>
      </w:r>
      <w:r>
        <w:rPr>
          <w:color w:val="231F20"/>
          <w:spacing w:val="-20"/>
          <w:w w:val="110"/>
        </w:rPr>
        <w:t> </w:t>
      </w:r>
      <w:r>
        <w:rPr>
          <w:color w:val="231F20"/>
          <w:w w:val="110"/>
        </w:rPr>
        <w:t>elementos,</w:t>
      </w:r>
      <w:r>
        <w:rPr>
          <w:color w:val="231F20"/>
          <w:spacing w:val="-20"/>
          <w:w w:val="110"/>
        </w:rPr>
        <w:t> </w:t>
      </w:r>
      <w:r>
        <w:rPr>
          <w:color w:val="231F20"/>
          <w:w w:val="110"/>
        </w:rPr>
        <w:t>a</w:t>
      </w:r>
      <w:r>
        <w:rPr>
          <w:color w:val="231F20"/>
          <w:spacing w:val="-20"/>
          <w:w w:val="110"/>
        </w:rPr>
        <w:t> </w:t>
      </w:r>
      <w:r>
        <w:rPr>
          <w:color w:val="231F20"/>
          <w:w w:val="110"/>
        </w:rPr>
        <w:t>mejoras</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calidad</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servicios</w:t>
      </w:r>
    </w:p>
    <w:p>
      <w:pPr>
        <w:pStyle w:val="BodyText"/>
        <w:spacing w:line="259" w:lineRule="auto"/>
        <w:ind w:left="160" w:right="117"/>
        <w:jc w:val="both"/>
      </w:pPr>
      <w:r>
        <w:rPr>
          <w:color w:val="231F20"/>
          <w:spacing w:val="-3"/>
          <w:w w:val="110"/>
        </w:rPr>
        <w:t>—disponibilidad</w:t>
      </w:r>
      <w:r>
        <w:rPr>
          <w:color w:val="231F20"/>
          <w:spacing w:val="-17"/>
          <w:w w:val="110"/>
        </w:rPr>
        <w:t> </w:t>
      </w:r>
      <w:r>
        <w:rPr>
          <w:color w:val="231F20"/>
          <w:w w:val="110"/>
        </w:rPr>
        <w:t>y</w:t>
      </w:r>
      <w:r>
        <w:rPr>
          <w:color w:val="231F20"/>
          <w:spacing w:val="-17"/>
          <w:w w:val="110"/>
        </w:rPr>
        <w:t> </w:t>
      </w:r>
      <w:r>
        <w:rPr>
          <w:color w:val="231F20"/>
          <w:spacing w:val="-4"/>
          <w:w w:val="110"/>
        </w:rPr>
        <w:t>procesos—,</w:t>
      </w:r>
      <w:r>
        <w:rPr>
          <w:color w:val="231F20"/>
          <w:spacing w:val="-17"/>
          <w:w w:val="110"/>
        </w:rPr>
        <w:t> </w:t>
      </w:r>
      <w:r>
        <w:rPr>
          <w:color w:val="231F20"/>
          <w:spacing w:val="-3"/>
          <w:w w:val="110"/>
        </w:rPr>
        <w:t>eficiencia</w:t>
      </w:r>
      <w:r>
        <w:rPr>
          <w:color w:val="231F20"/>
          <w:spacing w:val="-17"/>
          <w:w w:val="110"/>
        </w:rPr>
        <w:t> </w:t>
      </w:r>
      <w:r>
        <w:rPr>
          <w:color w:val="231F20"/>
          <w:w w:val="110"/>
        </w:rPr>
        <w:t>y</w:t>
      </w:r>
      <w:r>
        <w:rPr>
          <w:color w:val="231F20"/>
          <w:spacing w:val="-17"/>
          <w:w w:val="110"/>
        </w:rPr>
        <w:t> </w:t>
      </w:r>
      <w:r>
        <w:rPr>
          <w:color w:val="231F20"/>
          <w:spacing w:val="-4"/>
          <w:w w:val="110"/>
        </w:rPr>
        <w:t>productividad</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spacing w:val="-3"/>
          <w:w w:val="110"/>
        </w:rPr>
        <w:t>estructuras</w:t>
      </w:r>
      <w:r>
        <w:rPr>
          <w:color w:val="231F20"/>
          <w:spacing w:val="-17"/>
          <w:w w:val="110"/>
        </w:rPr>
        <w:t> </w:t>
      </w:r>
      <w:r>
        <w:rPr>
          <w:color w:val="231F20"/>
          <w:w w:val="110"/>
        </w:rPr>
        <w:t>de personal y la tramitología, cumplimiento oportuno y eficiente de objetivos de política pública, transparencia y rendición cuentas, así como fomento a la participación</w:t>
      </w:r>
      <w:r>
        <w:rPr>
          <w:color w:val="231F20"/>
          <w:spacing w:val="35"/>
          <w:w w:val="110"/>
        </w:rPr>
        <w:t> </w:t>
      </w:r>
      <w:r>
        <w:rPr>
          <w:color w:val="231F20"/>
          <w:w w:val="110"/>
        </w:rPr>
        <w:t>ciudadana.</w:t>
      </w:r>
    </w:p>
    <w:p>
      <w:pPr>
        <w:pStyle w:val="BodyText"/>
        <w:spacing w:line="259" w:lineRule="auto"/>
        <w:ind w:left="160" w:right="114" w:firstLine="360"/>
        <w:jc w:val="both"/>
      </w:pPr>
      <w:r>
        <w:rPr>
          <w:color w:val="231F20"/>
          <w:w w:val="110"/>
        </w:rPr>
        <w:t>Además de esta veta de investigación, el debate actual sobre gobierno electrónico ha puesto sobre la mesa otros elementos referidos a su impacto en las instituciones político-administrativas  tradicionales.</w:t>
      </w:r>
    </w:p>
    <w:p>
      <w:pPr>
        <w:pStyle w:val="BodyText"/>
        <w:spacing w:line="259" w:lineRule="auto"/>
        <w:ind w:left="160" w:right="110" w:firstLine="360"/>
        <w:jc w:val="both"/>
      </w:pPr>
      <w:r>
        <w:rPr>
          <w:color w:val="231F20"/>
          <w:spacing w:val="2"/>
          <w:w w:val="110"/>
        </w:rPr>
        <w:t>Las </w:t>
      </w:r>
      <w:r>
        <w:rPr>
          <w:color w:val="231F20"/>
          <w:w w:val="110"/>
        </w:rPr>
        <w:t>discusiones sobre votación ciudadana directa y electrónica (me- diante computadora e Internet) para aprobar o rechazar leyes —que haría innecesario el </w:t>
      </w:r>
      <w:r>
        <w:rPr>
          <w:color w:val="231F20"/>
          <w:spacing w:val="-3"/>
          <w:w w:val="110"/>
        </w:rPr>
        <w:t>Poder </w:t>
      </w:r>
      <w:r>
        <w:rPr>
          <w:color w:val="231F20"/>
          <w:w w:val="110"/>
        </w:rPr>
        <w:t>Legislativo—, la sustanciación de procesos judiciales en línea, o incluso el alcance de las firmas electrónicas en el ámbito admi- nistrativo que son ya una realidad en algunas instituciones, entre otros casos, son claro ejemplo de cómo el </w:t>
      </w:r>
      <w:r>
        <w:rPr>
          <w:color w:val="231F20"/>
          <w:spacing w:val="2"/>
          <w:w w:val="110"/>
        </w:rPr>
        <w:t>e-Gobierno </w:t>
      </w:r>
      <w:r>
        <w:rPr>
          <w:color w:val="231F20"/>
          <w:w w:val="110"/>
        </w:rPr>
        <w:t>puede cambiar la manera de hacer política y administración como se conoce, por lo que una parte importante del tema se ha ceñido a una pregunta sustancial: ¿hasta dón-   de se </w:t>
      </w:r>
      <w:r>
        <w:rPr>
          <w:color w:val="231F20"/>
          <w:spacing w:val="3"/>
          <w:w w:val="110"/>
        </w:rPr>
        <w:t>permitirá </w:t>
      </w:r>
      <w:r>
        <w:rPr>
          <w:color w:val="231F20"/>
          <w:w w:val="110"/>
        </w:rPr>
        <w:t>que el </w:t>
      </w:r>
      <w:r>
        <w:rPr>
          <w:color w:val="231F20"/>
          <w:spacing w:val="3"/>
          <w:w w:val="110"/>
        </w:rPr>
        <w:t>gobierno </w:t>
      </w:r>
      <w:r>
        <w:rPr>
          <w:color w:val="231F20"/>
          <w:spacing w:val="2"/>
          <w:w w:val="110"/>
        </w:rPr>
        <w:t>electrónico </w:t>
      </w:r>
      <w:r>
        <w:rPr>
          <w:color w:val="231F20"/>
          <w:w w:val="110"/>
        </w:rPr>
        <w:t>penetre en las </w:t>
      </w:r>
      <w:r>
        <w:rPr>
          <w:color w:val="231F20"/>
          <w:spacing w:val="3"/>
          <w:w w:val="110"/>
        </w:rPr>
        <w:t>instituciones </w:t>
      </w:r>
      <w:r>
        <w:rPr>
          <w:color w:val="231F20"/>
          <w:w w:val="110"/>
        </w:rPr>
        <w:t>modernas?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3" w:firstLine="360"/>
        <w:jc w:val="both"/>
      </w:pPr>
      <w:r>
        <w:rPr>
          <w:color w:val="231F20"/>
          <w:w w:val="110"/>
        </w:rPr>
        <w:t>Desde esta óptica, reformar y modernizar la gestión pública a través de </w:t>
      </w:r>
      <w:r>
        <w:rPr>
          <w:color w:val="231F20"/>
          <w:spacing w:val="-6"/>
          <w:w w:val="109"/>
        </w:rPr>
        <w:t>la</w:t>
      </w:r>
      <w:r>
        <w:rPr>
          <w:color w:val="231F20"/>
          <w:w w:val="109"/>
        </w:rPr>
        <w:t>s</w:t>
      </w:r>
      <w:r>
        <w:rPr>
          <w:color w:val="231F20"/>
        </w:rPr>
        <w:t> </w:t>
      </w:r>
      <w:r>
        <w:rPr>
          <w:color w:val="231F20"/>
          <w:spacing w:val="-37"/>
          <w:w w:val="100"/>
        </w:rPr>
        <w:t>T</w:t>
      </w:r>
      <w:r>
        <w:rPr>
          <w:color w:val="231F20"/>
          <w:spacing w:val="-6"/>
          <w:w w:val="107"/>
        </w:rPr>
        <w:t>ecnología</w:t>
      </w:r>
      <w:r>
        <w:rPr>
          <w:color w:val="231F20"/>
          <w:w w:val="107"/>
        </w:rPr>
        <w:t>s</w:t>
      </w:r>
      <w:r>
        <w:rPr>
          <w:color w:val="231F20"/>
        </w:rPr>
        <w:t> </w:t>
      </w:r>
      <w:r>
        <w:rPr>
          <w:color w:val="231F20"/>
          <w:spacing w:val="-6"/>
          <w:w w:val="101"/>
        </w:rPr>
        <w:t>d</w:t>
      </w:r>
      <w:r>
        <w:rPr>
          <w:color w:val="231F20"/>
          <w:w w:val="101"/>
        </w:rPr>
        <w:t>e</w:t>
      </w:r>
      <w:r>
        <w:rPr>
          <w:color w:val="231F20"/>
        </w:rPr>
        <w:t> </w:t>
      </w:r>
      <w:r>
        <w:rPr>
          <w:color w:val="231F20"/>
          <w:spacing w:val="-6"/>
          <w:w w:val="108"/>
        </w:rPr>
        <w:t>l</w:t>
      </w:r>
      <w:r>
        <w:rPr>
          <w:color w:val="231F20"/>
          <w:w w:val="108"/>
        </w:rPr>
        <w:t>a</w:t>
      </w:r>
      <w:r>
        <w:rPr>
          <w:color w:val="231F20"/>
        </w:rPr>
        <w:t> </w:t>
      </w:r>
      <w:r>
        <w:rPr>
          <w:color w:val="231F20"/>
          <w:spacing w:val="-6"/>
          <w:w w:val="111"/>
        </w:rPr>
        <w:t>Info</w:t>
      </w:r>
      <w:r>
        <w:rPr>
          <w:color w:val="231F20"/>
          <w:spacing w:val="-2"/>
          <w:w w:val="111"/>
        </w:rPr>
        <w:t>r</w:t>
      </w:r>
      <w:r>
        <w:rPr>
          <w:color w:val="231F20"/>
          <w:spacing w:val="-6"/>
          <w:w w:val="111"/>
        </w:rPr>
        <w:t>mació</w:t>
      </w:r>
      <w:r>
        <w:rPr>
          <w:color w:val="231F20"/>
          <w:w w:val="111"/>
        </w:rPr>
        <w:t>n</w:t>
      </w:r>
      <w:r>
        <w:rPr>
          <w:color w:val="231F20"/>
        </w:rPr>
        <w:t> </w:t>
      </w:r>
      <w:r>
        <w:rPr>
          <w:color w:val="231F20"/>
          <w:w w:val="122"/>
        </w:rPr>
        <w:t>y</w:t>
      </w:r>
      <w:r>
        <w:rPr>
          <w:color w:val="231F20"/>
        </w:rPr>
        <w:t> </w:t>
      </w:r>
      <w:r>
        <w:rPr>
          <w:color w:val="231F20"/>
          <w:spacing w:val="-6"/>
          <w:w w:val="108"/>
        </w:rPr>
        <w:t>l</w:t>
      </w:r>
      <w:r>
        <w:rPr>
          <w:color w:val="231F20"/>
          <w:w w:val="108"/>
        </w:rPr>
        <w:t>a</w:t>
      </w:r>
      <w:r>
        <w:rPr>
          <w:color w:val="231F20"/>
        </w:rPr>
        <w:t> </w:t>
      </w:r>
      <w:r>
        <w:rPr>
          <w:color w:val="231F20"/>
          <w:spacing w:val="-6"/>
          <w:w w:val="109"/>
        </w:rPr>
        <w:t>Comunicació</w:t>
      </w:r>
      <w:r>
        <w:rPr>
          <w:color w:val="231F20"/>
          <w:w w:val="109"/>
        </w:rPr>
        <w:t>n</w:t>
      </w:r>
      <w:r>
        <w:rPr>
          <w:color w:val="231F20"/>
        </w:rPr>
        <w:t> </w:t>
      </w:r>
      <w:r>
        <w:rPr>
          <w:color w:val="231F20"/>
          <w:spacing w:val="-6"/>
          <w:w w:val="100"/>
        </w:rPr>
        <w:t>(</w:t>
      </w:r>
      <w:r>
        <w:rPr>
          <w:color w:val="231F20"/>
          <w:spacing w:val="-6"/>
          <w:w w:val="232"/>
          <w:sz w:val="15"/>
        </w:rPr>
        <w:t>t</w:t>
      </w:r>
      <w:r>
        <w:rPr>
          <w:color w:val="231F20"/>
          <w:spacing w:val="-6"/>
          <w:w w:val="115"/>
          <w:sz w:val="15"/>
        </w:rPr>
        <w:t>i</w:t>
      </w:r>
      <w:r>
        <w:rPr>
          <w:color w:val="231F20"/>
          <w:spacing w:val="-6"/>
          <w:w w:val="151"/>
          <w:sz w:val="15"/>
        </w:rPr>
        <w:t>c</w:t>
      </w:r>
      <w:r>
        <w:rPr>
          <w:color w:val="231F20"/>
          <w:w w:val="100"/>
        </w:rPr>
        <w:t>)</w:t>
      </w:r>
      <w:r>
        <w:rPr>
          <w:color w:val="231F20"/>
        </w:rPr>
        <w:t> </w:t>
      </w:r>
      <w:r>
        <w:rPr>
          <w:color w:val="231F20"/>
          <w:spacing w:val="-6"/>
          <w:w w:val="114"/>
        </w:rPr>
        <w:t>n</w:t>
      </w:r>
      <w:r>
        <w:rPr>
          <w:color w:val="231F20"/>
          <w:w w:val="114"/>
        </w:rPr>
        <w:t>o</w:t>
      </w:r>
      <w:r>
        <w:rPr>
          <w:color w:val="231F20"/>
        </w:rPr>
        <w:t> </w:t>
      </w:r>
      <w:r>
        <w:rPr>
          <w:color w:val="231F20"/>
          <w:spacing w:val="-6"/>
          <w:w w:val="102"/>
        </w:rPr>
        <w:t>s</w:t>
      </w:r>
      <w:r>
        <w:rPr>
          <w:color w:val="231F20"/>
          <w:w w:val="102"/>
        </w:rPr>
        <w:t>e</w:t>
      </w:r>
      <w:r>
        <w:rPr>
          <w:color w:val="231F20"/>
        </w:rPr>
        <w:t> </w:t>
      </w:r>
      <w:r>
        <w:rPr>
          <w:color w:val="231F20"/>
          <w:spacing w:val="-10"/>
          <w:w w:val="126"/>
        </w:rPr>
        <w:t>r</w:t>
      </w:r>
      <w:r>
        <w:rPr>
          <w:color w:val="231F20"/>
          <w:spacing w:val="-6"/>
          <w:w w:val="105"/>
        </w:rPr>
        <w:t>educ</w:t>
      </w:r>
      <w:r>
        <w:rPr>
          <w:color w:val="231F20"/>
          <w:w w:val="105"/>
        </w:rPr>
        <w:t>e</w:t>
      </w:r>
      <w:r>
        <w:rPr>
          <w:color w:val="231F20"/>
        </w:rPr>
        <w:t> </w:t>
      </w:r>
      <w:r>
        <w:rPr>
          <w:color w:val="231F20"/>
          <w:w w:val="113"/>
        </w:rPr>
        <w:t>a</w:t>
      </w:r>
      <w:r>
        <w:rPr>
          <w:color w:val="231F20"/>
        </w:rPr>
        <w:t> </w:t>
      </w:r>
      <w:r>
        <w:rPr>
          <w:color w:val="231F20"/>
          <w:spacing w:val="-6"/>
          <w:w w:val="108"/>
        </w:rPr>
        <w:t>l</w:t>
      </w:r>
      <w:r>
        <w:rPr>
          <w:color w:val="231F20"/>
          <w:w w:val="108"/>
        </w:rPr>
        <w:t>a</w:t>
      </w:r>
      <w:r>
        <w:rPr>
          <w:color w:val="231F20"/>
        </w:rPr>
        <w:t> </w:t>
      </w:r>
      <w:r>
        <w:rPr>
          <w:color w:val="231F20"/>
          <w:w w:val="97"/>
        </w:rPr>
        <w:t>i</w:t>
      </w:r>
      <w:r>
        <w:rPr>
          <w:color w:val="231F20"/>
          <w:spacing w:val="-1"/>
          <w:w w:val="120"/>
        </w:rPr>
        <w:t>n</w:t>
      </w:r>
      <w:r>
        <w:rPr>
          <w:color w:val="231F20"/>
          <w:w w:val="127"/>
        </w:rPr>
        <w:t>- </w:t>
      </w:r>
      <w:r>
        <w:rPr>
          <w:color w:val="231F20"/>
          <w:w w:val="110"/>
        </w:rPr>
        <w:t>corporación indiscriminada de la tecnología, ni tampoco a mejorar la pres- tación de servicios y la operación interna de las organizaciones, sino que ahora constituye un elemento de diseño constitucional e  </w:t>
      </w:r>
      <w:r>
        <w:rPr>
          <w:color w:val="231F20"/>
          <w:spacing w:val="50"/>
          <w:w w:val="110"/>
        </w:rPr>
        <w:t> </w:t>
      </w:r>
      <w:r>
        <w:rPr>
          <w:color w:val="231F20"/>
          <w:w w:val="110"/>
        </w:rPr>
        <w:t>institucional.</w:t>
      </w:r>
    </w:p>
    <w:p>
      <w:pPr>
        <w:pStyle w:val="BodyText"/>
        <w:spacing w:line="259" w:lineRule="auto"/>
        <w:ind w:left="100" w:right="157" w:firstLine="360"/>
        <w:jc w:val="both"/>
      </w:pPr>
      <w:r>
        <w:rPr>
          <w:color w:val="231F20"/>
          <w:w w:val="110"/>
        </w:rPr>
        <w:t>Y esto es una llamada de atención importante en la medida en que se  va tomando consciencia de que los límites y resistencias hacia el gobierno electrónico se encuentran, por el momento, ceñidos a las habilidades para transformar las estructuras administrativas, pero cada vez más esos lími- tes y resistencias se mueven no sólo en el problema de inexistencia o falta de sofisticación de los equipos, sino que ingresan a un ámbito cultural (al interior de la organización) y de accesibilidad (al exterior de la</w:t>
      </w:r>
      <w:r>
        <w:rPr>
          <w:color w:val="231F20"/>
          <w:spacing w:val="30"/>
          <w:w w:val="110"/>
        </w:rPr>
        <w:t> </w:t>
      </w:r>
      <w:r>
        <w:rPr>
          <w:color w:val="231F20"/>
          <w:w w:val="110"/>
        </w:rPr>
        <w:t>misma).</w:t>
      </w:r>
    </w:p>
    <w:p>
      <w:pPr>
        <w:pStyle w:val="BodyText"/>
        <w:spacing w:line="259" w:lineRule="auto"/>
        <w:ind w:left="100" w:right="151" w:firstLine="360"/>
        <w:jc w:val="both"/>
      </w:pPr>
      <w:r>
        <w:rPr>
          <w:color w:val="231F20"/>
          <w:w w:val="110"/>
        </w:rPr>
        <w:t>En </w:t>
      </w:r>
      <w:r>
        <w:rPr>
          <w:color w:val="231F20"/>
          <w:spacing w:val="2"/>
          <w:w w:val="110"/>
        </w:rPr>
        <w:t>efecto, México </w:t>
      </w:r>
      <w:r>
        <w:rPr>
          <w:color w:val="231F20"/>
          <w:w w:val="110"/>
        </w:rPr>
        <w:t>es </w:t>
      </w:r>
      <w:r>
        <w:rPr>
          <w:color w:val="231F20"/>
          <w:spacing w:val="2"/>
          <w:w w:val="110"/>
        </w:rPr>
        <w:t>ejemplo </w:t>
      </w:r>
      <w:r>
        <w:rPr>
          <w:color w:val="231F20"/>
          <w:w w:val="110"/>
        </w:rPr>
        <w:t>de </w:t>
      </w:r>
      <w:r>
        <w:rPr>
          <w:color w:val="231F20"/>
          <w:spacing w:val="2"/>
          <w:w w:val="110"/>
        </w:rPr>
        <w:t>cómo </w:t>
      </w:r>
      <w:r>
        <w:rPr>
          <w:color w:val="231F20"/>
          <w:w w:val="110"/>
        </w:rPr>
        <w:t>la </w:t>
      </w:r>
      <w:r>
        <w:rPr>
          <w:color w:val="231F20"/>
          <w:spacing w:val="2"/>
          <w:w w:val="110"/>
        </w:rPr>
        <w:t>adquisición </w:t>
      </w:r>
      <w:r>
        <w:rPr>
          <w:color w:val="231F20"/>
          <w:w w:val="110"/>
        </w:rPr>
        <w:t>de </w:t>
      </w:r>
      <w:r>
        <w:rPr>
          <w:color w:val="231F20"/>
          <w:spacing w:val="2"/>
          <w:w w:val="110"/>
        </w:rPr>
        <w:t>software </w:t>
      </w:r>
      <w:r>
        <w:rPr>
          <w:color w:val="231F20"/>
          <w:w w:val="110"/>
        </w:rPr>
        <w:t>y hardware no son el único requisito para categorizar a un gobierno como electrónico, por el contrario, si bien el gobierno federal ha hecho inversio- </w:t>
      </w:r>
      <w:r>
        <w:rPr>
          <w:color w:val="231F20"/>
          <w:spacing w:val="2"/>
          <w:w w:val="110"/>
        </w:rPr>
        <w:t>nes </w:t>
      </w:r>
      <w:r>
        <w:rPr>
          <w:color w:val="231F20"/>
          <w:spacing w:val="3"/>
          <w:w w:val="110"/>
        </w:rPr>
        <w:t>importantes </w:t>
      </w:r>
      <w:r>
        <w:rPr>
          <w:color w:val="231F20"/>
          <w:w w:val="110"/>
        </w:rPr>
        <w:t>en la </w:t>
      </w:r>
      <w:r>
        <w:rPr>
          <w:color w:val="231F20"/>
          <w:spacing w:val="3"/>
          <w:w w:val="110"/>
        </w:rPr>
        <w:t>generación </w:t>
      </w:r>
      <w:r>
        <w:rPr>
          <w:color w:val="231F20"/>
          <w:w w:val="110"/>
        </w:rPr>
        <w:t>de </w:t>
      </w:r>
      <w:r>
        <w:rPr>
          <w:color w:val="231F20"/>
          <w:spacing w:val="4"/>
          <w:w w:val="110"/>
        </w:rPr>
        <w:t>infraestructura </w:t>
      </w:r>
      <w:r>
        <w:rPr>
          <w:color w:val="231F20"/>
          <w:w w:val="110"/>
        </w:rPr>
        <w:t>y ha </w:t>
      </w:r>
      <w:r>
        <w:rPr>
          <w:color w:val="231F20"/>
          <w:spacing w:val="3"/>
          <w:w w:val="110"/>
        </w:rPr>
        <w:t>proveído </w:t>
      </w:r>
      <w:r>
        <w:rPr>
          <w:color w:val="231F20"/>
          <w:spacing w:val="4"/>
          <w:w w:val="110"/>
        </w:rPr>
        <w:t>un </w:t>
      </w:r>
      <w:r>
        <w:rPr>
          <w:color w:val="231F20"/>
          <w:w w:val="110"/>
        </w:rPr>
        <w:t>número importante de servicios con una plataforma que permite su ges- tión por medio de la telemática (empleo, salud, obtención de documentos oficiales, apertura de empresas, pago de impuestos, declaraciones patrimo- </w:t>
      </w:r>
      <w:r>
        <w:rPr>
          <w:color w:val="231F20"/>
          <w:spacing w:val="2"/>
          <w:w w:val="110"/>
        </w:rPr>
        <w:t>niales, compras </w:t>
      </w:r>
      <w:r>
        <w:rPr>
          <w:color w:val="231F20"/>
          <w:spacing w:val="3"/>
          <w:w w:val="110"/>
        </w:rPr>
        <w:t>gubernamentales, </w:t>
      </w:r>
      <w:r>
        <w:rPr>
          <w:color w:val="231F20"/>
          <w:spacing w:val="2"/>
          <w:w w:val="110"/>
        </w:rPr>
        <w:t>etcétera), sigue siendo capítulo </w:t>
      </w:r>
      <w:r>
        <w:rPr>
          <w:color w:val="231F20"/>
          <w:spacing w:val="3"/>
          <w:w w:val="110"/>
        </w:rPr>
        <w:t>pen- </w:t>
      </w:r>
      <w:r>
        <w:rPr>
          <w:color w:val="231F20"/>
          <w:spacing w:val="4"/>
          <w:w w:val="110"/>
        </w:rPr>
        <w:t>diente </w:t>
      </w:r>
      <w:r>
        <w:rPr>
          <w:color w:val="231F20"/>
          <w:w w:val="110"/>
        </w:rPr>
        <w:t>la </w:t>
      </w:r>
      <w:r>
        <w:rPr>
          <w:color w:val="231F20"/>
          <w:spacing w:val="4"/>
          <w:w w:val="110"/>
        </w:rPr>
        <w:t>transformación </w:t>
      </w:r>
      <w:r>
        <w:rPr>
          <w:color w:val="231F20"/>
          <w:spacing w:val="3"/>
          <w:w w:val="110"/>
        </w:rPr>
        <w:t>cultural </w:t>
      </w:r>
      <w:r>
        <w:rPr>
          <w:color w:val="231F20"/>
          <w:w w:val="110"/>
        </w:rPr>
        <w:t>de </w:t>
      </w:r>
      <w:r>
        <w:rPr>
          <w:color w:val="231F20"/>
          <w:spacing w:val="2"/>
          <w:w w:val="110"/>
        </w:rPr>
        <w:t>los </w:t>
      </w:r>
      <w:r>
        <w:rPr>
          <w:color w:val="231F20"/>
          <w:spacing w:val="3"/>
          <w:w w:val="110"/>
        </w:rPr>
        <w:t>individuos </w:t>
      </w:r>
      <w:r>
        <w:rPr>
          <w:color w:val="231F20"/>
          <w:spacing w:val="2"/>
          <w:w w:val="110"/>
        </w:rPr>
        <w:t>que </w:t>
      </w:r>
      <w:r>
        <w:rPr>
          <w:color w:val="231F20"/>
          <w:spacing w:val="3"/>
          <w:w w:val="110"/>
        </w:rPr>
        <w:t>componen </w:t>
      </w:r>
      <w:r>
        <w:rPr>
          <w:color w:val="231F20"/>
          <w:spacing w:val="4"/>
          <w:w w:val="110"/>
        </w:rPr>
        <w:t>las </w:t>
      </w:r>
      <w:r>
        <w:rPr>
          <w:color w:val="231F20"/>
          <w:w w:val="110"/>
        </w:rPr>
        <w:t>instituciones</w:t>
      </w:r>
      <w:r>
        <w:rPr>
          <w:color w:val="231F20"/>
          <w:spacing w:val="-8"/>
          <w:w w:val="110"/>
        </w:rPr>
        <w:t> </w:t>
      </w:r>
      <w:r>
        <w:rPr>
          <w:color w:val="231F20"/>
          <w:w w:val="110"/>
        </w:rPr>
        <w:t>de</w:t>
      </w:r>
      <w:r>
        <w:rPr>
          <w:color w:val="231F20"/>
          <w:spacing w:val="-8"/>
          <w:w w:val="110"/>
        </w:rPr>
        <w:t> </w:t>
      </w:r>
      <w:r>
        <w:rPr>
          <w:color w:val="231F20"/>
          <w:w w:val="110"/>
        </w:rPr>
        <w:t>gobierno</w:t>
      </w:r>
      <w:r>
        <w:rPr>
          <w:color w:val="231F20"/>
          <w:spacing w:val="-8"/>
          <w:w w:val="110"/>
        </w:rPr>
        <w:t> </w:t>
      </w:r>
      <w:r>
        <w:rPr>
          <w:color w:val="231F20"/>
          <w:w w:val="110"/>
        </w:rPr>
        <w:t>(Gil</w:t>
      </w:r>
      <w:r>
        <w:rPr>
          <w:color w:val="231F20"/>
          <w:spacing w:val="-9"/>
          <w:w w:val="110"/>
        </w:rPr>
        <w:t> </w:t>
      </w:r>
      <w:r>
        <w:rPr>
          <w:i/>
          <w:color w:val="231F20"/>
          <w:w w:val="110"/>
        </w:rPr>
        <w:t>et</w:t>
      </w:r>
      <w:r>
        <w:rPr>
          <w:i/>
          <w:color w:val="231F20"/>
          <w:spacing w:val="-11"/>
          <w:w w:val="110"/>
        </w:rPr>
        <w:t> </w:t>
      </w:r>
      <w:r>
        <w:rPr>
          <w:i/>
          <w:color w:val="231F20"/>
          <w:w w:val="110"/>
        </w:rPr>
        <w:t>al.</w:t>
      </w:r>
      <w:r>
        <w:rPr>
          <w:color w:val="231F20"/>
          <w:w w:val="110"/>
        </w:rPr>
        <w:t>,</w:t>
      </w:r>
      <w:r>
        <w:rPr>
          <w:color w:val="231F20"/>
          <w:spacing w:val="-8"/>
          <w:w w:val="110"/>
        </w:rPr>
        <w:t> </w:t>
      </w:r>
      <w:r>
        <w:rPr>
          <w:color w:val="231F20"/>
          <w:w w:val="110"/>
        </w:rPr>
        <w:t>2008:</w:t>
      </w:r>
      <w:r>
        <w:rPr>
          <w:color w:val="231F20"/>
          <w:spacing w:val="-8"/>
          <w:w w:val="110"/>
        </w:rPr>
        <w:t> </w:t>
      </w:r>
      <w:r>
        <w:rPr>
          <w:color w:val="231F20"/>
          <w:w w:val="110"/>
        </w:rPr>
        <w:t>40),</w:t>
      </w:r>
      <w:r>
        <w:rPr>
          <w:color w:val="231F20"/>
          <w:w w:val="110"/>
          <w:position w:val="7"/>
          <w:sz w:val="12"/>
        </w:rPr>
        <w:t>6</w:t>
      </w:r>
      <w:r>
        <w:rPr>
          <w:color w:val="231F20"/>
          <w:spacing w:val="16"/>
          <w:w w:val="110"/>
          <w:position w:val="7"/>
          <w:sz w:val="12"/>
        </w:rPr>
        <w:t> </w:t>
      </w:r>
      <w:r>
        <w:rPr>
          <w:color w:val="231F20"/>
          <w:w w:val="110"/>
        </w:rPr>
        <w:t>así</w:t>
      </w:r>
      <w:r>
        <w:rPr>
          <w:color w:val="231F20"/>
          <w:spacing w:val="-8"/>
          <w:w w:val="110"/>
        </w:rPr>
        <w:t> </w:t>
      </w:r>
      <w:r>
        <w:rPr>
          <w:color w:val="231F20"/>
          <w:w w:val="110"/>
        </w:rPr>
        <w:t>como</w:t>
      </w:r>
      <w:r>
        <w:rPr>
          <w:color w:val="231F20"/>
          <w:spacing w:val="-8"/>
          <w:w w:val="110"/>
        </w:rPr>
        <w:t> </w:t>
      </w:r>
      <w:r>
        <w:rPr>
          <w:color w:val="231F20"/>
          <w:w w:val="110"/>
        </w:rPr>
        <w:t>la</w:t>
      </w:r>
      <w:r>
        <w:rPr>
          <w:color w:val="231F20"/>
          <w:spacing w:val="-8"/>
          <w:w w:val="110"/>
        </w:rPr>
        <w:t> </w:t>
      </w:r>
      <w:r>
        <w:rPr>
          <w:color w:val="231F20"/>
          <w:w w:val="110"/>
        </w:rPr>
        <w:t>accesibilidad</w:t>
      </w:r>
      <w:r>
        <w:rPr>
          <w:color w:val="231F20"/>
          <w:spacing w:val="-8"/>
          <w:w w:val="110"/>
        </w:rPr>
        <w:t> </w:t>
      </w:r>
      <w:r>
        <w:rPr>
          <w:color w:val="231F20"/>
          <w:w w:val="110"/>
        </w:rPr>
        <w:t>de los ciudadanos a las </w:t>
      </w:r>
      <w:r>
        <w:rPr>
          <w:color w:val="231F20"/>
          <w:w w:val="125"/>
          <w:sz w:val="15"/>
        </w:rPr>
        <w:t>tic</w:t>
      </w:r>
      <w:r>
        <w:rPr>
          <w:color w:val="231F20"/>
          <w:w w:val="125"/>
        </w:rPr>
        <w:t>, </w:t>
      </w:r>
      <w:r>
        <w:rPr>
          <w:color w:val="231F20"/>
          <w:w w:val="110"/>
        </w:rPr>
        <w:t>es </w:t>
      </w:r>
      <w:r>
        <w:rPr>
          <w:color w:val="231F20"/>
          <w:spacing w:val="-4"/>
          <w:w w:val="110"/>
        </w:rPr>
        <w:t>decir, </w:t>
      </w:r>
      <w:r>
        <w:rPr>
          <w:color w:val="231F20"/>
          <w:w w:val="110"/>
        </w:rPr>
        <w:t>que independientemente de si cuentan o  no con habilidades informáticas puedan ser beneficiados por la tecnología, razón por la cual la implementación de proyectos de e-Gobierno aún no alcanzan el propósito de generar un esquema de gobierno más democrá- tico, transparente, eficiente y de</w:t>
      </w:r>
      <w:r>
        <w:rPr>
          <w:color w:val="231F20"/>
          <w:spacing w:val="26"/>
          <w:w w:val="110"/>
        </w:rPr>
        <w:t> </w:t>
      </w:r>
      <w:r>
        <w:rPr>
          <w:color w:val="231F20"/>
          <w:w w:val="110"/>
        </w:rPr>
        <w:t>calidad.</w:t>
      </w:r>
    </w:p>
    <w:p>
      <w:pPr>
        <w:pStyle w:val="BodyText"/>
        <w:spacing w:line="259" w:lineRule="auto"/>
        <w:ind w:left="100" w:right="151" w:firstLine="360"/>
        <w:jc w:val="both"/>
      </w:pPr>
      <w:r>
        <w:rPr>
          <w:color w:val="231F20"/>
          <w:w w:val="115"/>
        </w:rPr>
        <w:t>En relación con la </w:t>
      </w:r>
      <w:r>
        <w:rPr>
          <w:color w:val="231F20"/>
          <w:w w:val="115"/>
          <w:sz w:val="15"/>
        </w:rPr>
        <w:t>unaM</w:t>
      </w:r>
      <w:r>
        <w:rPr>
          <w:color w:val="231F20"/>
          <w:w w:val="115"/>
        </w:rPr>
        <w:t>, hay indicios de que aún es escaso el conoci- miento</w:t>
      </w:r>
      <w:r>
        <w:rPr>
          <w:color w:val="231F20"/>
          <w:spacing w:val="-13"/>
          <w:w w:val="115"/>
        </w:rPr>
        <w:t> </w:t>
      </w:r>
      <w:r>
        <w:rPr>
          <w:color w:val="231F20"/>
          <w:w w:val="115"/>
        </w:rPr>
        <w:t>de</w:t>
      </w:r>
      <w:r>
        <w:rPr>
          <w:color w:val="231F20"/>
          <w:spacing w:val="-13"/>
          <w:w w:val="115"/>
        </w:rPr>
        <w:t> </w:t>
      </w:r>
      <w:r>
        <w:rPr>
          <w:color w:val="231F20"/>
          <w:w w:val="115"/>
        </w:rPr>
        <w:t>cómo</w:t>
      </w:r>
      <w:r>
        <w:rPr>
          <w:color w:val="231F20"/>
          <w:spacing w:val="-13"/>
          <w:w w:val="115"/>
        </w:rPr>
        <w:t> </w:t>
      </w:r>
      <w:r>
        <w:rPr>
          <w:color w:val="231F20"/>
          <w:w w:val="115"/>
        </w:rPr>
        <w:t>y</w:t>
      </w:r>
      <w:r>
        <w:rPr>
          <w:color w:val="231F20"/>
          <w:spacing w:val="-13"/>
          <w:w w:val="115"/>
        </w:rPr>
        <w:t> </w:t>
      </w:r>
      <w:r>
        <w:rPr>
          <w:color w:val="231F20"/>
          <w:w w:val="115"/>
        </w:rPr>
        <w:t>para</w:t>
      </w:r>
      <w:r>
        <w:rPr>
          <w:color w:val="231F20"/>
          <w:spacing w:val="-13"/>
          <w:w w:val="115"/>
        </w:rPr>
        <w:t> </w:t>
      </w:r>
      <w:r>
        <w:rPr>
          <w:color w:val="231F20"/>
          <w:w w:val="115"/>
        </w:rPr>
        <w:t>qué</w:t>
      </w:r>
      <w:r>
        <w:rPr>
          <w:color w:val="231F20"/>
          <w:spacing w:val="-13"/>
          <w:w w:val="115"/>
        </w:rPr>
        <w:t> </w:t>
      </w:r>
      <w:r>
        <w:rPr>
          <w:color w:val="231F20"/>
          <w:w w:val="115"/>
        </w:rPr>
        <w:t>utiliza</w:t>
      </w:r>
      <w:r>
        <w:rPr>
          <w:color w:val="231F20"/>
          <w:spacing w:val="-13"/>
          <w:w w:val="115"/>
        </w:rPr>
        <w:t> </w:t>
      </w:r>
      <w:r>
        <w:rPr>
          <w:color w:val="231F20"/>
          <w:w w:val="115"/>
        </w:rPr>
        <w:t>la</w:t>
      </w:r>
      <w:r>
        <w:rPr>
          <w:color w:val="231F20"/>
          <w:spacing w:val="-13"/>
          <w:w w:val="115"/>
        </w:rPr>
        <w:t> </w:t>
      </w:r>
      <w:r>
        <w:rPr>
          <w:color w:val="231F20"/>
          <w:w w:val="115"/>
        </w:rPr>
        <w:t>tecnología</w:t>
      </w:r>
      <w:r>
        <w:rPr>
          <w:color w:val="231F20"/>
          <w:spacing w:val="-13"/>
          <w:w w:val="115"/>
        </w:rPr>
        <w:t> </w:t>
      </w:r>
      <w:r>
        <w:rPr>
          <w:color w:val="231F20"/>
          <w:w w:val="115"/>
        </w:rPr>
        <w:t>la</w:t>
      </w:r>
      <w:r>
        <w:rPr>
          <w:color w:val="231F20"/>
          <w:spacing w:val="-13"/>
          <w:w w:val="115"/>
        </w:rPr>
        <w:t> </w:t>
      </w:r>
      <w:r>
        <w:rPr>
          <w:color w:val="231F20"/>
          <w:w w:val="115"/>
        </w:rPr>
        <w:t>comunidad</w:t>
      </w:r>
      <w:r>
        <w:rPr>
          <w:color w:val="231F20"/>
          <w:spacing w:val="-13"/>
          <w:w w:val="115"/>
        </w:rPr>
        <w:t> </w:t>
      </w:r>
      <w:r>
        <w:rPr>
          <w:color w:val="231F20"/>
          <w:w w:val="115"/>
        </w:rPr>
        <w:t>académica, así</w:t>
      </w:r>
      <w:r>
        <w:rPr>
          <w:color w:val="231F20"/>
          <w:spacing w:val="-17"/>
          <w:w w:val="115"/>
        </w:rPr>
        <w:t> </w:t>
      </w:r>
      <w:r>
        <w:rPr>
          <w:color w:val="231F20"/>
          <w:w w:val="115"/>
        </w:rPr>
        <w:t>como</w:t>
      </w:r>
      <w:r>
        <w:rPr>
          <w:color w:val="231F20"/>
          <w:spacing w:val="-17"/>
          <w:w w:val="115"/>
        </w:rPr>
        <w:t> </w:t>
      </w:r>
      <w:r>
        <w:rPr>
          <w:color w:val="231F20"/>
          <w:w w:val="115"/>
        </w:rPr>
        <w:t>el</w:t>
      </w:r>
      <w:r>
        <w:rPr>
          <w:color w:val="231F20"/>
          <w:spacing w:val="-17"/>
          <w:w w:val="115"/>
        </w:rPr>
        <w:t> </w:t>
      </w:r>
      <w:r>
        <w:rPr>
          <w:color w:val="231F20"/>
          <w:w w:val="115"/>
        </w:rPr>
        <w:t>valor</w:t>
      </w:r>
      <w:r>
        <w:rPr>
          <w:color w:val="231F20"/>
          <w:spacing w:val="-17"/>
          <w:w w:val="115"/>
        </w:rPr>
        <w:t> </w:t>
      </w:r>
      <w:r>
        <w:rPr>
          <w:color w:val="231F20"/>
          <w:w w:val="115"/>
        </w:rPr>
        <w:t>que</w:t>
      </w:r>
      <w:r>
        <w:rPr>
          <w:color w:val="231F20"/>
          <w:spacing w:val="-17"/>
          <w:w w:val="115"/>
        </w:rPr>
        <w:t> </w:t>
      </w:r>
      <w:r>
        <w:rPr>
          <w:color w:val="231F20"/>
          <w:w w:val="115"/>
        </w:rPr>
        <w:t>le</w:t>
      </w:r>
      <w:r>
        <w:rPr>
          <w:color w:val="231F20"/>
          <w:spacing w:val="-17"/>
          <w:w w:val="115"/>
        </w:rPr>
        <w:t> </w:t>
      </w:r>
      <w:r>
        <w:rPr>
          <w:color w:val="231F20"/>
          <w:w w:val="115"/>
        </w:rPr>
        <w:t>otorgan</w:t>
      </w:r>
      <w:r>
        <w:rPr>
          <w:color w:val="231F20"/>
          <w:spacing w:val="-17"/>
          <w:w w:val="115"/>
        </w:rPr>
        <w:t> </w:t>
      </w:r>
      <w:r>
        <w:rPr>
          <w:color w:val="231F20"/>
          <w:w w:val="115"/>
        </w:rPr>
        <w:t>en</w:t>
      </w:r>
      <w:r>
        <w:rPr>
          <w:color w:val="231F20"/>
          <w:spacing w:val="-17"/>
          <w:w w:val="115"/>
        </w:rPr>
        <w:t> </w:t>
      </w:r>
      <w:r>
        <w:rPr>
          <w:color w:val="231F20"/>
          <w:w w:val="115"/>
        </w:rPr>
        <w:t>sus</w:t>
      </w:r>
      <w:r>
        <w:rPr>
          <w:color w:val="231F20"/>
          <w:spacing w:val="-17"/>
          <w:w w:val="115"/>
        </w:rPr>
        <w:t> </w:t>
      </w:r>
      <w:r>
        <w:rPr>
          <w:color w:val="231F20"/>
          <w:w w:val="115"/>
        </w:rPr>
        <w:t>prácticas</w:t>
      </w:r>
      <w:r>
        <w:rPr>
          <w:color w:val="231F20"/>
          <w:spacing w:val="-17"/>
          <w:w w:val="115"/>
        </w:rPr>
        <w:t> </w:t>
      </w:r>
      <w:r>
        <w:rPr>
          <w:color w:val="231F20"/>
          <w:w w:val="115"/>
        </w:rPr>
        <w:t>cotidianas.</w:t>
      </w:r>
      <w:r>
        <w:rPr>
          <w:color w:val="231F20"/>
          <w:spacing w:val="-17"/>
          <w:w w:val="115"/>
        </w:rPr>
        <w:t> </w:t>
      </w:r>
      <w:r>
        <w:rPr>
          <w:color w:val="231F20"/>
          <w:w w:val="115"/>
        </w:rPr>
        <w:t>Lo</w:t>
      </w:r>
      <w:r>
        <w:rPr>
          <w:color w:val="231F20"/>
          <w:spacing w:val="-17"/>
          <w:w w:val="115"/>
        </w:rPr>
        <w:t> </w:t>
      </w:r>
      <w:r>
        <w:rPr>
          <w:color w:val="231F20"/>
          <w:w w:val="115"/>
        </w:rPr>
        <w:t>anterior</w:t>
      </w:r>
      <w:r>
        <w:rPr>
          <w:color w:val="231F20"/>
          <w:spacing w:val="-17"/>
          <w:w w:val="115"/>
        </w:rPr>
        <w:t> </w:t>
      </w:r>
      <w:r>
        <w:rPr>
          <w:color w:val="231F20"/>
          <w:w w:val="115"/>
        </w:rPr>
        <w:t>es fundamental para transformar el panorama institucional de la máxima casa</w:t>
      </w:r>
      <w:r>
        <w:rPr>
          <w:color w:val="231F20"/>
          <w:spacing w:val="-28"/>
          <w:w w:val="115"/>
        </w:rPr>
        <w:t> </w:t>
      </w:r>
      <w:r>
        <w:rPr>
          <w:color w:val="231F20"/>
          <w:w w:val="115"/>
        </w:rPr>
        <w:t>de</w:t>
      </w:r>
      <w:r>
        <w:rPr>
          <w:color w:val="231F20"/>
          <w:spacing w:val="-28"/>
          <w:w w:val="115"/>
        </w:rPr>
        <w:t> </w:t>
      </w:r>
      <w:r>
        <w:rPr>
          <w:color w:val="231F20"/>
          <w:w w:val="115"/>
        </w:rPr>
        <w:t>estudios,</w:t>
      </w:r>
      <w:r>
        <w:rPr>
          <w:color w:val="231F20"/>
          <w:spacing w:val="-28"/>
          <w:w w:val="115"/>
        </w:rPr>
        <w:t> </w:t>
      </w:r>
      <w:r>
        <w:rPr>
          <w:color w:val="231F20"/>
          <w:w w:val="115"/>
        </w:rPr>
        <w:t>pues</w:t>
      </w:r>
      <w:r>
        <w:rPr>
          <w:color w:val="231F20"/>
          <w:spacing w:val="-28"/>
          <w:w w:val="115"/>
        </w:rPr>
        <w:t> </w:t>
      </w:r>
      <w:r>
        <w:rPr>
          <w:color w:val="231F20"/>
          <w:w w:val="115"/>
        </w:rPr>
        <w:t>definir</w:t>
      </w:r>
      <w:r>
        <w:rPr>
          <w:color w:val="231F20"/>
          <w:spacing w:val="-28"/>
          <w:w w:val="115"/>
        </w:rPr>
        <w:t> </w:t>
      </w:r>
      <w:r>
        <w:rPr>
          <w:color w:val="231F20"/>
          <w:w w:val="115"/>
        </w:rPr>
        <w:t>con</w:t>
      </w:r>
      <w:r>
        <w:rPr>
          <w:color w:val="231F20"/>
          <w:spacing w:val="-28"/>
          <w:w w:val="115"/>
        </w:rPr>
        <w:t> </w:t>
      </w:r>
      <w:r>
        <w:rPr>
          <w:color w:val="231F20"/>
          <w:w w:val="115"/>
        </w:rPr>
        <w:t>evidencia</w:t>
      </w:r>
      <w:r>
        <w:rPr>
          <w:color w:val="231F20"/>
          <w:spacing w:val="-28"/>
          <w:w w:val="115"/>
        </w:rPr>
        <w:t> </w:t>
      </w:r>
      <w:r>
        <w:rPr>
          <w:color w:val="231F20"/>
          <w:w w:val="115"/>
        </w:rPr>
        <w:t>empírica</w:t>
      </w:r>
      <w:r>
        <w:rPr>
          <w:color w:val="231F20"/>
          <w:spacing w:val="-28"/>
          <w:w w:val="115"/>
        </w:rPr>
        <w:t> </w:t>
      </w:r>
      <w:r>
        <w:rPr>
          <w:color w:val="231F20"/>
          <w:w w:val="115"/>
        </w:rPr>
        <w:t>si</w:t>
      </w:r>
      <w:r>
        <w:rPr>
          <w:color w:val="231F20"/>
          <w:spacing w:val="-28"/>
          <w:w w:val="115"/>
        </w:rPr>
        <w:t> </w:t>
      </w:r>
      <w:r>
        <w:rPr>
          <w:color w:val="231F20"/>
          <w:w w:val="115"/>
        </w:rPr>
        <w:t>existe</w:t>
      </w:r>
      <w:r>
        <w:rPr>
          <w:color w:val="231F20"/>
          <w:spacing w:val="-28"/>
          <w:w w:val="115"/>
        </w:rPr>
        <w:t> </w:t>
      </w:r>
      <w:r>
        <w:rPr>
          <w:color w:val="231F20"/>
          <w:w w:val="115"/>
        </w:rPr>
        <w:t>o</w:t>
      </w:r>
      <w:r>
        <w:rPr>
          <w:color w:val="231F20"/>
          <w:spacing w:val="-28"/>
          <w:w w:val="115"/>
        </w:rPr>
        <w:t> </w:t>
      </w:r>
      <w:r>
        <w:rPr>
          <w:color w:val="231F20"/>
          <w:w w:val="115"/>
        </w:rPr>
        <w:t>no</w:t>
      </w:r>
      <w:r>
        <w:rPr>
          <w:color w:val="231F20"/>
          <w:spacing w:val="-28"/>
          <w:w w:val="115"/>
        </w:rPr>
        <w:t> </w:t>
      </w:r>
      <w:r>
        <w:rPr>
          <w:color w:val="231F20"/>
          <w:w w:val="115"/>
        </w:rPr>
        <w:t>un</w:t>
      </w:r>
      <w:r>
        <w:rPr>
          <w:color w:val="231F20"/>
          <w:spacing w:val="-28"/>
          <w:w w:val="115"/>
        </w:rPr>
        <w:t> </w:t>
      </w:r>
      <w:r>
        <w:rPr>
          <w:color w:val="231F20"/>
          <w:w w:val="115"/>
        </w:rPr>
        <w:t>apro- vechamiento de los recursos y servicios que la universidad proporciona, </w:t>
      </w:r>
      <w:r>
        <w:rPr>
          <w:color w:val="231F20"/>
          <w:spacing w:val="-3"/>
          <w:w w:val="115"/>
        </w:rPr>
        <w:t>sería</w:t>
      </w:r>
      <w:r>
        <w:rPr>
          <w:color w:val="231F20"/>
          <w:spacing w:val="-20"/>
          <w:w w:val="115"/>
        </w:rPr>
        <w:t> </w:t>
      </w:r>
      <w:r>
        <w:rPr>
          <w:color w:val="231F20"/>
          <w:spacing w:val="-3"/>
          <w:w w:val="115"/>
        </w:rPr>
        <w:t>particularmente</w:t>
      </w:r>
      <w:r>
        <w:rPr>
          <w:color w:val="231F20"/>
          <w:spacing w:val="-20"/>
          <w:w w:val="115"/>
        </w:rPr>
        <w:t> </w:t>
      </w:r>
      <w:r>
        <w:rPr>
          <w:color w:val="231F20"/>
          <w:spacing w:val="-3"/>
          <w:w w:val="115"/>
        </w:rPr>
        <w:t>útil</w:t>
      </w:r>
      <w:r>
        <w:rPr>
          <w:color w:val="231F20"/>
          <w:spacing w:val="-20"/>
          <w:w w:val="115"/>
        </w:rPr>
        <w:t> </w:t>
      </w:r>
      <w:r>
        <w:rPr>
          <w:color w:val="231F20"/>
          <w:spacing w:val="-3"/>
          <w:w w:val="115"/>
        </w:rPr>
        <w:t>para</w:t>
      </w:r>
      <w:r>
        <w:rPr>
          <w:color w:val="231F20"/>
          <w:spacing w:val="-20"/>
          <w:w w:val="115"/>
        </w:rPr>
        <w:t> </w:t>
      </w:r>
      <w:r>
        <w:rPr>
          <w:color w:val="231F20"/>
          <w:spacing w:val="-3"/>
          <w:w w:val="115"/>
        </w:rPr>
        <w:t>diseñar</w:t>
      </w:r>
      <w:r>
        <w:rPr>
          <w:color w:val="231F20"/>
          <w:spacing w:val="-20"/>
          <w:w w:val="115"/>
        </w:rPr>
        <w:t> </w:t>
      </w:r>
      <w:r>
        <w:rPr>
          <w:color w:val="231F20"/>
          <w:w w:val="115"/>
        </w:rPr>
        <w:t>y</w:t>
      </w:r>
      <w:r>
        <w:rPr>
          <w:color w:val="231F20"/>
          <w:spacing w:val="-20"/>
          <w:w w:val="115"/>
        </w:rPr>
        <w:t> </w:t>
      </w:r>
      <w:r>
        <w:rPr>
          <w:color w:val="231F20"/>
          <w:spacing w:val="-3"/>
          <w:w w:val="115"/>
        </w:rPr>
        <w:t>orientar</w:t>
      </w:r>
      <w:r>
        <w:rPr>
          <w:color w:val="231F20"/>
          <w:spacing w:val="-20"/>
          <w:w w:val="115"/>
        </w:rPr>
        <w:t> </w:t>
      </w:r>
      <w:r>
        <w:rPr>
          <w:color w:val="231F20"/>
          <w:spacing w:val="-3"/>
          <w:w w:val="115"/>
        </w:rPr>
        <w:t>acciones</w:t>
      </w:r>
      <w:r>
        <w:rPr>
          <w:color w:val="231F20"/>
          <w:spacing w:val="-20"/>
          <w:w w:val="115"/>
        </w:rPr>
        <w:t> </w:t>
      </w:r>
      <w:r>
        <w:rPr>
          <w:color w:val="231F20"/>
          <w:w w:val="115"/>
        </w:rPr>
        <w:t>que</w:t>
      </w:r>
      <w:r>
        <w:rPr>
          <w:color w:val="231F20"/>
          <w:spacing w:val="-20"/>
          <w:w w:val="115"/>
        </w:rPr>
        <w:t> </w:t>
      </w:r>
      <w:r>
        <w:rPr>
          <w:color w:val="231F20"/>
          <w:w w:val="115"/>
        </w:rPr>
        <w:t>den</w:t>
      </w:r>
      <w:r>
        <w:rPr>
          <w:color w:val="231F20"/>
          <w:spacing w:val="-20"/>
          <w:w w:val="115"/>
        </w:rPr>
        <w:t> </w:t>
      </w:r>
      <w:r>
        <w:rPr>
          <w:color w:val="231F20"/>
          <w:spacing w:val="-3"/>
          <w:w w:val="115"/>
        </w:rPr>
        <w:t>respuesta</w:t>
      </w:r>
    </w:p>
    <w:p>
      <w:pPr>
        <w:pStyle w:val="BodyText"/>
        <w:spacing w:before="7"/>
        <w:rPr>
          <w:sz w:val="29"/>
        </w:rPr>
      </w:pPr>
    </w:p>
    <w:p>
      <w:pPr>
        <w:spacing w:line="261" w:lineRule="auto" w:before="0"/>
        <w:ind w:left="100" w:right="151" w:firstLine="360"/>
        <w:jc w:val="both"/>
        <w:rPr>
          <w:sz w:val="16"/>
        </w:rPr>
      </w:pPr>
      <w:r>
        <w:rPr>
          <w:color w:val="231F20"/>
          <w:w w:val="110"/>
          <w:position w:val="5"/>
          <w:sz w:val="9"/>
        </w:rPr>
        <w:t>6</w:t>
      </w:r>
      <w:r>
        <w:rPr>
          <w:color w:val="231F20"/>
          <w:w w:val="110"/>
          <w:sz w:val="16"/>
        </w:rPr>
        <w:t>En la encuesta denominada “Percepción sobre el uso de las Tecnologías de la Información y las Comunicaciones. E-Gobierno”, realizada a funcionarios de distintos niveles de gobierno, muestra que hay diversas opiniones respecto al principal objetivo del e-Gobierno en México; 35 por ciento de los encuestados piensa que es para mejorar los servicios, mientras que otro 28 por ciento piensa que es para aumentar la  eficiencia.</w:t>
      </w:r>
    </w:p>
    <w:p>
      <w:pPr>
        <w:spacing w:after="0" w:line="261" w:lineRule="auto"/>
        <w:jc w:val="both"/>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06"/>
      </w:pPr>
      <w:r>
        <w:rPr>
          <w:color w:val="231F20"/>
          <w:w w:val="115"/>
        </w:rPr>
        <w:t>a las necesidades, intereses y prioridades manifestadas por la población universitaria respecto al uso de las </w:t>
      </w:r>
      <w:r>
        <w:rPr>
          <w:color w:val="231F20"/>
          <w:w w:val="125"/>
          <w:sz w:val="15"/>
        </w:rPr>
        <w:t>tic</w:t>
      </w:r>
      <w:r>
        <w:rPr>
          <w:color w:val="231F20"/>
          <w:w w:val="125"/>
        </w:rPr>
        <w:t>.</w:t>
      </w:r>
    </w:p>
    <w:p>
      <w:pPr>
        <w:pStyle w:val="BodyText"/>
        <w:spacing w:line="259" w:lineRule="auto"/>
        <w:ind w:left="160" w:right="117" w:firstLine="360"/>
        <w:jc w:val="both"/>
      </w:pPr>
      <w:r>
        <w:rPr>
          <w:color w:val="231F20"/>
          <w:w w:val="110"/>
        </w:rPr>
        <w:t>Y es que si bien la literatura generada en torno al uso de las </w:t>
      </w:r>
      <w:r>
        <w:rPr>
          <w:color w:val="231F20"/>
          <w:w w:val="135"/>
          <w:sz w:val="15"/>
        </w:rPr>
        <w:t>tic </w:t>
      </w:r>
      <w:r>
        <w:rPr>
          <w:color w:val="231F20"/>
          <w:w w:val="110"/>
        </w:rPr>
        <w:t>en edu- cación</w:t>
      </w:r>
      <w:r>
        <w:rPr>
          <w:color w:val="231F20"/>
          <w:spacing w:val="-13"/>
          <w:w w:val="110"/>
        </w:rPr>
        <w:t> </w:t>
      </w:r>
      <w:r>
        <w:rPr>
          <w:color w:val="231F20"/>
          <w:w w:val="110"/>
        </w:rPr>
        <w:t>superior</w:t>
      </w:r>
      <w:r>
        <w:rPr>
          <w:color w:val="231F20"/>
          <w:spacing w:val="-13"/>
          <w:w w:val="110"/>
        </w:rPr>
        <w:t> </w:t>
      </w:r>
      <w:r>
        <w:rPr>
          <w:color w:val="231F20"/>
          <w:w w:val="110"/>
        </w:rPr>
        <w:t>es</w:t>
      </w:r>
      <w:r>
        <w:rPr>
          <w:color w:val="231F20"/>
          <w:spacing w:val="-13"/>
          <w:w w:val="110"/>
        </w:rPr>
        <w:t> </w:t>
      </w:r>
      <w:r>
        <w:rPr>
          <w:color w:val="231F20"/>
          <w:w w:val="110"/>
        </w:rPr>
        <w:t>amplia,</w:t>
      </w:r>
      <w:r>
        <w:rPr>
          <w:color w:val="231F20"/>
          <w:spacing w:val="-13"/>
          <w:w w:val="110"/>
        </w:rPr>
        <w:t> </w:t>
      </w:r>
      <w:r>
        <w:rPr>
          <w:color w:val="231F20"/>
          <w:w w:val="110"/>
        </w:rPr>
        <w:t>pocos</w:t>
      </w:r>
      <w:r>
        <w:rPr>
          <w:color w:val="231F20"/>
          <w:spacing w:val="-13"/>
          <w:w w:val="110"/>
        </w:rPr>
        <w:t> </w:t>
      </w:r>
      <w:r>
        <w:rPr>
          <w:color w:val="231F20"/>
          <w:w w:val="110"/>
        </w:rPr>
        <w:t>de</w:t>
      </w:r>
      <w:r>
        <w:rPr>
          <w:color w:val="231F20"/>
          <w:spacing w:val="-13"/>
          <w:w w:val="110"/>
        </w:rPr>
        <w:t> </w:t>
      </w:r>
      <w:r>
        <w:rPr>
          <w:color w:val="231F20"/>
          <w:w w:val="110"/>
        </w:rPr>
        <w:t>esos</w:t>
      </w:r>
      <w:r>
        <w:rPr>
          <w:color w:val="231F20"/>
          <w:spacing w:val="-13"/>
          <w:w w:val="110"/>
        </w:rPr>
        <w:t> </w:t>
      </w:r>
      <w:r>
        <w:rPr>
          <w:color w:val="231F20"/>
          <w:w w:val="110"/>
        </w:rPr>
        <w:t>estudios</w:t>
      </w:r>
      <w:r>
        <w:rPr>
          <w:color w:val="231F20"/>
          <w:spacing w:val="-13"/>
          <w:w w:val="110"/>
        </w:rPr>
        <w:t> </w:t>
      </w:r>
      <w:r>
        <w:rPr>
          <w:color w:val="231F20"/>
          <w:spacing w:val="-3"/>
          <w:w w:val="110"/>
        </w:rPr>
        <w:t>presentan</w:t>
      </w:r>
      <w:r>
        <w:rPr>
          <w:color w:val="231F20"/>
          <w:spacing w:val="-13"/>
          <w:w w:val="110"/>
        </w:rPr>
        <w:t> </w:t>
      </w:r>
      <w:r>
        <w:rPr>
          <w:color w:val="231F20"/>
          <w:w w:val="110"/>
        </w:rPr>
        <w:t>datos</w:t>
      </w:r>
      <w:r>
        <w:rPr>
          <w:color w:val="231F20"/>
          <w:spacing w:val="-13"/>
          <w:w w:val="110"/>
        </w:rPr>
        <w:t> </w:t>
      </w:r>
      <w:r>
        <w:rPr>
          <w:color w:val="231F20"/>
          <w:w w:val="110"/>
        </w:rPr>
        <w:t>empíricos, </w:t>
      </w:r>
      <w:r>
        <w:rPr>
          <w:color w:val="231F20"/>
          <w:spacing w:val="3"/>
          <w:w w:val="110"/>
        </w:rPr>
        <w:t>lo </w:t>
      </w:r>
      <w:r>
        <w:rPr>
          <w:color w:val="231F20"/>
          <w:spacing w:val="4"/>
          <w:w w:val="110"/>
        </w:rPr>
        <w:t>que </w:t>
      </w:r>
      <w:r>
        <w:rPr>
          <w:color w:val="231F20"/>
          <w:spacing w:val="3"/>
          <w:w w:val="110"/>
        </w:rPr>
        <w:t>ha </w:t>
      </w:r>
      <w:r>
        <w:rPr>
          <w:color w:val="231F20"/>
          <w:spacing w:val="5"/>
          <w:w w:val="110"/>
        </w:rPr>
        <w:t>ocasionado </w:t>
      </w:r>
      <w:r>
        <w:rPr>
          <w:color w:val="231F20"/>
          <w:spacing w:val="3"/>
          <w:w w:val="110"/>
        </w:rPr>
        <w:t>un </w:t>
      </w:r>
      <w:r>
        <w:rPr>
          <w:color w:val="231F20"/>
          <w:spacing w:val="5"/>
          <w:w w:val="110"/>
        </w:rPr>
        <w:t>escaso debate </w:t>
      </w:r>
      <w:r>
        <w:rPr>
          <w:color w:val="231F20"/>
          <w:spacing w:val="4"/>
          <w:w w:val="110"/>
        </w:rPr>
        <w:t>sobre los </w:t>
      </w:r>
      <w:r>
        <w:rPr>
          <w:color w:val="231F20"/>
          <w:spacing w:val="5"/>
          <w:w w:val="110"/>
        </w:rPr>
        <w:t>estudiantes, académi- </w:t>
      </w:r>
      <w:r>
        <w:rPr>
          <w:color w:val="231F20"/>
          <w:spacing w:val="6"/>
          <w:w w:val="110"/>
        </w:rPr>
        <w:t>cos, </w:t>
      </w:r>
      <w:r>
        <w:rPr>
          <w:color w:val="231F20"/>
          <w:w w:val="110"/>
        </w:rPr>
        <w:t>investigadores y su relación con las tecnologías. </w:t>
      </w:r>
      <w:r>
        <w:rPr>
          <w:color w:val="231F20"/>
          <w:spacing w:val="2"/>
          <w:w w:val="110"/>
        </w:rPr>
        <w:t>La </w:t>
      </w:r>
      <w:r>
        <w:rPr>
          <w:color w:val="231F20"/>
          <w:w w:val="110"/>
        </w:rPr>
        <w:t>mayoría de las investigaciones abordan casos específicos y grupos objetivo que son redu- cidos (López, 2007; Sánchez </w:t>
      </w:r>
      <w:r>
        <w:rPr>
          <w:i/>
          <w:color w:val="231F20"/>
          <w:w w:val="110"/>
        </w:rPr>
        <w:t>et al</w:t>
      </w:r>
      <w:r>
        <w:rPr>
          <w:color w:val="231F20"/>
          <w:w w:val="110"/>
        </w:rPr>
        <w:t>., 2006), lo que impide realizar compa- raciones y</w:t>
      </w:r>
      <w:r>
        <w:rPr>
          <w:color w:val="231F20"/>
          <w:spacing w:val="11"/>
          <w:w w:val="110"/>
        </w:rPr>
        <w:t> </w:t>
      </w:r>
      <w:r>
        <w:rPr>
          <w:color w:val="231F20"/>
          <w:w w:val="110"/>
        </w:rPr>
        <w:t>generalizaciones.</w:t>
      </w:r>
    </w:p>
    <w:p>
      <w:pPr>
        <w:pStyle w:val="BodyText"/>
        <w:spacing w:line="259" w:lineRule="auto"/>
        <w:ind w:left="160" w:right="115" w:firstLine="360"/>
        <w:jc w:val="both"/>
      </w:pPr>
      <w:r>
        <w:rPr>
          <w:color w:val="231F20"/>
          <w:spacing w:val="-6"/>
          <w:w w:val="115"/>
        </w:rPr>
        <w:t>Por</w:t>
      </w:r>
      <w:r>
        <w:rPr>
          <w:color w:val="231F20"/>
          <w:spacing w:val="-24"/>
          <w:w w:val="115"/>
        </w:rPr>
        <w:t> </w:t>
      </w:r>
      <w:r>
        <w:rPr>
          <w:color w:val="231F20"/>
          <w:w w:val="115"/>
        </w:rPr>
        <w:t>tanto,</w:t>
      </w:r>
      <w:r>
        <w:rPr>
          <w:color w:val="231F20"/>
          <w:spacing w:val="-24"/>
          <w:w w:val="115"/>
        </w:rPr>
        <w:t> </w:t>
      </w:r>
      <w:r>
        <w:rPr>
          <w:color w:val="231F20"/>
          <w:w w:val="115"/>
        </w:rPr>
        <w:t>estudios</w:t>
      </w:r>
      <w:r>
        <w:rPr>
          <w:color w:val="231F20"/>
          <w:spacing w:val="-24"/>
          <w:w w:val="115"/>
        </w:rPr>
        <w:t> </w:t>
      </w:r>
      <w:r>
        <w:rPr>
          <w:color w:val="231F20"/>
          <w:w w:val="115"/>
        </w:rPr>
        <w:t>y</w:t>
      </w:r>
      <w:r>
        <w:rPr>
          <w:color w:val="231F20"/>
          <w:spacing w:val="-24"/>
          <w:w w:val="115"/>
        </w:rPr>
        <w:t> </w:t>
      </w:r>
      <w:r>
        <w:rPr>
          <w:color w:val="231F20"/>
          <w:w w:val="115"/>
        </w:rPr>
        <w:t>diagnósticos</w:t>
      </w:r>
      <w:r>
        <w:rPr>
          <w:color w:val="231F20"/>
          <w:spacing w:val="-24"/>
          <w:w w:val="115"/>
        </w:rPr>
        <w:t> </w:t>
      </w:r>
      <w:r>
        <w:rPr>
          <w:color w:val="231F20"/>
          <w:w w:val="115"/>
        </w:rPr>
        <w:t>integrales</w:t>
      </w:r>
      <w:r>
        <w:rPr>
          <w:color w:val="231F20"/>
          <w:spacing w:val="-24"/>
          <w:w w:val="115"/>
        </w:rPr>
        <w:t> </w:t>
      </w:r>
      <w:r>
        <w:rPr>
          <w:color w:val="231F20"/>
          <w:w w:val="115"/>
        </w:rPr>
        <w:t>sobre</w:t>
      </w:r>
      <w:r>
        <w:rPr>
          <w:color w:val="231F20"/>
          <w:spacing w:val="-24"/>
          <w:w w:val="115"/>
        </w:rPr>
        <w:t> </w:t>
      </w:r>
      <w:r>
        <w:rPr>
          <w:color w:val="231F20"/>
          <w:w w:val="115"/>
        </w:rPr>
        <w:t>la</w:t>
      </w:r>
      <w:r>
        <w:rPr>
          <w:color w:val="231F20"/>
          <w:spacing w:val="-24"/>
          <w:w w:val="115"/>
        </w:rPr>
        <w:t> </w:t>
      </w:r>
      <w:r>
        <w:rPr>
          <w:color w:val="231F20"/>
          <w:w w:val="115"/>
        </w:rPr>
        <w:t>situación</w:t>
      </w:r>
      <w:r>
        <w:rPr>
          <w:color w:val="231F20"/>
          <w:spacing w:val="-24"/>
          <w:w w:val="115"/>
        </w:rPr>
        <w:t> </w:t>
      </w:r>
      <w:r>
        <w:rPr>
          <w:color w:val="231F20"/>
          <w:w w:val="115"/>
        </w:rPr>
        <w:t>de</w:t>
      </w:r>
      <w:r>
        <w:rPr>
          <w:color w:val="231F20"/>
          <w:spacing w:val="-24"/>
          <w:w w:val="115"/>
        </w:rPr>
        <w:t> </w:t>
      </w:r>
      <w:r>
        <w:rPr>
          <w:color w:val="231F20"/>
          <w:w w:val="115"/>
        </w:rPr>
        <w:t>las</w:t>
      </w:r>
      <w:r>
        <w:rPr>
          <w:color w:val="231F20"/>
          <w:spacing w:val="-24"/>
          <w:w w:val="115"/>
        </w:rPr>
        <w:t> </w:t>
      </w:r>
      <w:r>
        <w:rPr>
          <w:color w:val="231F20"/>
          <w:w w:val="140"/>
          <w:sz w:val="15"/>
        </w:rPr>
        <w:t>tic </w:t>
      </w:r>
      <w:r>
        <w:rPr>
          <w:color w:val="231F20"/>
          <w:w w:val="115"/>
        </w:rPr>
        <w:t>en</w:t>
      </w:r>
      <w:r>
        <w:rPr>
          <w:color w:val="231F20"/>
          <w:spacing w:val="-17"/>
          <w:w w:val="115"/>
        </w:rPr>
        <w:t> </w:t>
      </w:r>
      <w:r>
        <w:rPr>
          <w:color w:val="231F20"/>
          <w:w w:val="115"/>
        </w:rPr>
        <w:t>la</w:t>
      </w:r>
      <w:r>
        <w:rPr>
          <w:color w:val="231F20"/>
          <w:spacing w:val="-17"/>
          <w:w w:val="115"/>
        </w:rPr>
        <w:t> </w:t>
      </w:r>
      <w:r>
        <w:rPr>
          <w:color w:val="231F20"/>
          <w:w w:val="140"/>
          <w:sz w:val="15"/>
        </w:rPr>
        <w:t>unaM</w:t>
      </w:r>
      <w:r>
        <w:rPr>
          <w:color w:val="231F20"/>
          <w:w w:val="140"/>
        </w:rPr>
        <w:t>,</w:t>
      </w:r>
      <w:r>
        <w:rPr>
          <w:color w:val="231F20"/>
          <w:spacing w:val="-30"/>
          <w:w w:val="140"/>
        </w:rPr>
        <w:t> </w:t>
      </w:r>
      <w:r>
        <w:rPr>
          <w:color w:val="231F20"/>
          <w:w w:val="115"/>
        </w:rPr>
        <w:t>puede</w:t>
      </w:r>
      <w:r>
        <w:rPr>
          <w:color w:val="231F20"/>
          <w:spacing w:val="-17"/>
          <w:w w:val="115"/>
        </w:rPr>
        <w:t> </w:t>
      </w:r>
      <w:r>
        <w:rPr>
          <w:color w:val="231F20"/>
          <w:w w:val="115"/>
        </w:rPr>
        <w:t>favorecer</w:t>
      </w:r>
      <w:r>
        <w:rPr>
          <w:color w:val="231F20"/>
          <w:spacing w:val="-17"/>
          <w:w w:val="115"/>
        </w:rPr>
        <w:t> </w:t>
      </w:r>
      <w:r>
        <w:rPr>
          <w:color w:val="231F20"/>
          <w:w w:val="115"/>
        </w:rPr>
        <w:t>que</w:t>
      </w:r>
      <w:r>
        <w:rPr>
          <w:color w:val="231F20"/>
          <w:spacing w:val="-17"/>
          <w:w w:val="115"/>
        </w:rPr>
        <w:t> </w:t>
      </w:r>
      <w:r>
        <w:rPr>
          <w:color w:val="231F20"/>
          <w:w w:val="115"/>
        </w:rPr>
        <w:t>su</w:t>
      </w:r>
      <w:r>
        <w:rPr>
          <w:color w:val="231F20"/>
          <w:spacing w:val="-17"/>
          <w:w w:val="115"/>
        </w:rPr>
        <w:t> </w:t>
      </w:r>
      <w:r>
        <w:rPr>
          <w:color w:val="231F20"/>
          <w:w w:val="115"/>
        </w:rPr>
        <w:t>incorporación</w:t>
      </w:r>
      <w:r>
        <w:rPr>
          <w:color w:val="231F20"/>
          <w:spacing w:val="-17"/>
          <w:w w:val="115"/>
        </w:rPr>
        <w:t> </w:t>
      </w:r>
      <w:r>
        <w:rPr>
          <w:color w:val="231F20"/>
          <w:w w:val="115"/>
        </w:rPr>
        <w:t>a</w:t>
      </w:r>
      <w:r>
        <w:rPr>
          <w:color w:val="231F20"/>
          <w:spacing w:val="-17"/>
          <w:w w:val="115"/>
        </w:rPr>
        <w:t> </w:t>
      </w:r>
      <w:r>
        <w:rPr>
          <w:color w:val="231F20"/>
          <w:w w:val="115"/>
        </w:rPr>
        <w:t>los</w:t>
      </w:r>
      <w:r>
        <w:rPr>
          <w:color w:val="231F20"/>
          <w:spacing w:val="-17"/>
          <w:w w:val="115"/>
        </w:rPr>
        <w:t> </w:t>
      </w:r>
      <w:r>
        <w:rPr>
          <w:color w:val="231F20"/>
          <w:w w:val="115"/>
        </w:rPr>
        <w:t>procesos</w:t>
      </w:r>
      <w:r>
        <w:rPr>
          <w:color w:val="231F20"/>
          <w:spacing w:val="-17"/>
          <w:w w:val="115"/>
        </w:rPr>
        <w:t> </w:t>
      </w:r>
      <w:r>
        <w:rPr>
          <w:color w:val="231F20"/>
          <w:w w:val="115"/>
        </w:rPr>
        <w:t>académi- cos,</w:t>
      </w:r>
      <w:r>
        <w:rPr>
          <w:color w:val="231F20"/>
          <w:spacing w:val="-9"/>
          <w:w w:val="115"/>
        </w:rPr>
        <w:t> </w:t>
      </w:r>
      <w:r>
        <w:rPr>
          <w:color w:val="231F20"/>
          <w:w w:val="115"/>
        </w:rPr>
        <w:t>administrativos</w:t>
      </w:r>
      <w:r>
        <w:rPr>
          <w:color w:val="231F20"/>
          <w:spacing w:val="-9"/>
          <w:w w:val="115"/>
        </w:rPr>
        <w:t> </w:t>
      </w:r>
      <w:r>
        <w:rPr>
          <w:color w:val="231F20"/>
          <w:w w:val="115"/>
        </w:rPr>
        <w:t>y</w:t>
      </w:r>
      <w:r>
        <w:rPr>
          <w:color w:val="231F20"/>
          <w:spacing w:val="-9"/>
          <w:w w:val="115"/>
        </w:rPr>
        <w:t> </w:t>
      </w:r>
      <w:r>
        <w:rPr>
          <w:color w:val="231F20"/>
          <w:w w:val="115"/>
        </w:rPr>
        <w:t>de</w:t>
      </w:r>
      <w:r>
        <w:rPr>
          <w:color w:val="231F20"/>
          <w:spacing w:val="-9"/>
          <w:w w:val="115"/>
        </w:rPr>
        <w:t> </w:t>
      </w:r>
      <w:r>
        <w:rPr>
          <w:color w:val="231F20"/>
          <w:w w:val="115"/>
        </w:rPr>
        <w:t>investigación</w:t>
      </w:r>
      <w:r>
        <w:rPr>
          <w:color w:val="231F20"/>
          <w:spacing w:val="-9"/>
          <w:w w:val="115"/>
        </w:rPr>
        <w:t> </w:t>
      </w:r>
      <w:r>
        <w:rPr>
          <w:color w:val="231F20"/>
          <w:w w:val="115"/>
        </w:rPr>
        <w:t>sea</w:t>
      </w:r>
      <w:r>
        <w:rPr>
          <w:color w:val="231F20"/>
          <w:spacing w:val="-9"/>
          <w:w w:val="115"/>
        </w:rPr>
        <w:t> </w:t>
      </w:r>
      <w:r>
        <w:rPr>
          <w:color w:val="231F20"/>
          <w:w w:val="115"/>
        </w:rPr>
        <w:t>sostenida</w:t>
      </w:r>
      <w:r>
        <w:rPr>
          <w:color w:val="231F20"/>
          <w:spacing w:val="-9"/>
          <w:w w:val="115"/>
        </w:rPr>
        <w:t> </w:t>
      </w:r>
      <w:r>
        <w:rPr>
          <w:color w:val="231F20"/>
          <w:w w:val="115"/>
        </w:rPr>
        <w:t>y</w:t>
      </w:r>
      <w:r>
        <w:rPr>
          <w:color w:val="231F20"/>
          <w:spacing w:val="-9"/>
          <w:w w:val="115"/>
        </w:rPr>
        <w:t> </w:t>
      </w:r>
      <w:r>
        <w:rPr>
          <w:color w:val="231F20"/>
          <w:w w:val="115"/>
        </w:rPr>
        <w:t>en</w:t>
      </w:r>
      <w:r>
        <w:rPr>
          <w:color w:val="231F20"/>
          <w:spacing w:val="-9"/>
          <w:w w:val="115"/>
        </w:rPr>
        <w:t> </w:t>
      </w:r>
      <w:r>
        <w:rPr>
          <w:color w:val="231F20"/>
          <w:w w:val="115"/>
        </w:rPr>
        <w:t>su</w:t>
      </w:r>
      <w:r>
        <w:rPr>
          <w:color w:val="231F20"/>
          <w:spacing w:val="-9"/>
          <w:w w:val="115"/>
        </w:rPr>
        <w:t> </w:t>
      </w:r>
      <w:r>
        <w:rPr>
          <w:color w:val="231F20"/>
          <w:w w:val="115"/>
        </w:rPr>
        <w:t>mayor</w:t>
      </w:r>
      <w:r>
        <w:rPr>
          <w:color w:val="231F20"/>
          <w:spacing w:val="-9"/>
          <w:w w:val="115"/>
        </w:rPr>
        <w:t> </w:t>
      </w:r>
      <w:r>
        <w:rPr>
          <w:color w:val="231F20"/>
          <w:w w:val="115"/>
        </w:rPr>
        <w:t>parte consistente.</w:t>
      </w:r>
      <w:r>
        <w:rPr>
          <w:color w:val="231F20"/>
          <w:spacing w:val="-22"/>
          <w:w w:val="115"/>
        </w:rPr>
        <w:t> </w:t>
      </w:r>
      <w:r>
        <w:rPr>
          <w:color w:val="231F20"/>
          <w:w w:val="115"/>
        </w:rPr>
        <w:t>Las</w:t>
      </w:r>
      <w:r>
        <w:rPr>
          <w:color w:val="231F20"/>
          <w:spacing w:val="-22"/>
          <w:w w:val="115"/>
        </w:rPr>
        <w:t> </w:t>
      </w:r>
      <w:r>
        <w:rPr>
          <w:color w:val="231F20"/>
          <w:w w:val="115"/>
        </w:rPr>
        <w:t>innovaciones</w:t>
      </w:r>
      <w:r>
        <w:rPr>
          <w:color w:val="231F20"/>
          <w:spacing w:val="-22"/>
          <w:w w:val="115"/>
        </w:rPr>
        <w:t> </w:t>
      </w:r>
      <w:r>
        <w:rPr>
          <w:color w:val="231F20"/>
          <w:w w:val="115"/>
        </w:rPr>
        <w:t>en</w:t>
      </w:r>
      <w:r>
        <w:rPr>
          <w:color w:val="231F20"/>
          <w:spacing w:val="-22"/>
          <w:w w:val="115"/>
        </w:rPr>
        <w:t> </w:t>
      </w:r>
      <w:r>
        <w:rPr>
          <w:color w:val="231F20"/>
          <w:w w:val="115"/>
        </w:rPr>
        <w:t>materia</w:t>
      </w:r>
      <w:r>
        <w:rPr>
          <w:color w:val="231F20"/>
          <w:spacing w:val="-22"/>
          <w:w w:val="115"/>
        </w:rPr>
        <w:t> </w:t>
      </w:r>
      <w:r>
        <w:rPr>
          <w:color w:val="231F20"/>
          <w:w w:val="115"/>
        </w:rPr>
        <w:t>docente</w:t>
      </w:r>
      <w:r>
        <w:rPr>
          <w:color w:val="231F20"/>
          <w:spacing w:val="-22"/>
          <w:w w:val="115"/>
        </w:rPr>
        <w:t> </w:t>
      </w:r>
      <w:r>
        <w:rPr>
          <w:color w:val="231F20"/>
          <w:w w:val="115"/>
        </w:rPr>
        <w:t>—como</w:t>
      </w:r>
      <w:r>
        <w:rPr>
          <w:color w:val="231F20"/>
          <w:spacing w:val="-22"/>
          <w:w w:val="115"/>
        </w:rPr>
        <w:t> </w:t>
      </w:r>
      <w:r>
        <w:rPr>
          <w:color w:val="231F20"/>
          <w:w w:val="115"/>
        </w:rPr>
        <w:t>el</w:t>
      </w:r>
      <w:r>
        <w:rPr>
          <w:color w:val="231F20"/>
          <w:spacing w:val="-22"/>
          <w:w w:val="115"/>
        </w:rPr>
        <w:t> </w:t>
      </w:r>
      <w:r>
        <w:rPr>
          <w:color w:val="231F20"/>
          <w:w w:val="115"/>
        </w:rPr>
        <w:t>aula</w:t>
      </w:r>
      <w:r>
        <w:rPr>
          <w:color w:val="231F20"/>
          <w:spacing w:val="-22"/>
          <w:w w:val="115"/>
        </w:rPr>
        <w:t> </w:t>
      </w:r>
      <w:r>
        <w:rPr>
          <w:color w:val="231F20"/>
          <w:w w:val="115"/>
        </w:rPr>
        <w:t>virtual</w:t>
      </w:r>
      <w:r>
        <w:rPr>
          <w:color w:val="231F20"/>
          <w:spacing w:val="-22"/>
          <w:w w:val="115"/>
        </w:rPr>
        <w:t> </w:t>
      </w:r>
      <w:r>
        <w:rPr>
          <w:color w:val="231F20"/>
          <w:w w:val="115"/>
        </w:rPr>
        <w:t>y la</w:t>
      </w:r>
      <w:r>
        <w:rPr>
          <w:color w:val="231F20"/>
          <w:spacing w:val="-21"/>
          <w:w w:val="115"/>
        </w:rPr>
        <w:t> </w:t>
      </w:r>
      <w:r>
        <w:rPr>
          <w:color w:val="231F20"/>
          <w:w w:val="115"/>
        </w:rPr>
        <w:t>educación</w:t>
      </w:r>
      <w:r>
        <w:rPr>
          <w:color w:val="231F20"/>
          <w:spacing w:val="-21"/>
          <w:w w:val="115"/>
        </w:rPr>
        <w:t> </w:t>
      </w:r>
      <w:r>
        <w:rPr>
          <w:color w:val="231F20"/>
          <w:w w:val="115"/>
        </w:rPr>
        <w:t>en</w:t>
      </w:r>
      <w:r>
        <w:rPr>
          <w:color w:val="231F20"/>
          <w:spacing w:val="-21"/>
          <w:w w:val="115"/>
        </w:rPr>
        <w:t> </w:t>
      </w:r>
      <w:r>
        <w:rPr>
          <w:color w:val="231F20"/>
          <w:w w:val="115"/>
        </w:rPr>
        <w:t>línea—;</w:t>
      </w:r>
      <w:r>
        <w:rPr>
          <w:color w:val="231F20"/>
          <w:spacing w:val="-21"/>
          <w:w w:val="115"/>
        </w:rPr>
        <w:t> </w:t>
      </w:r>
      <w:r>
        <w:rPr>
          <w:color w:val="231F20"/>
          <w:w w:val="115"/>
        </w:rPr>
        <w:t>en</w:t>
      </w:r>
      <w:r>
        <w:rPr>
          <w:color w:val="231F20"/>
          <w:spacing w:val="-21"/>
          <w:w w:val="115"/>
        </w:rPr>
        <w:t> </w:t>
      </w:r>
      <w:r>
        <w:rPr>
          <w:color w:val="231F20"/>
          <w:w w:val="115"/>
        </w:rPr>
        <w:t>el</w:t>
      </w:r>
      <w:r>
        <w:rPr>
          <w:color w:val="231F20"/>
          <w:spacing w:val="-21"/>
          <w:w w:val="115"/>
        </w:rPr>
        <w:t> </w:t>
      </w:r>
      <w:r>
        <w:rPr>
          <w:color w:val="231F20"/>
          <w:w w:val="115"/>
        </w:rPr>
        <w:t>rubro</w:t>
      </w:r>
      <w:r>
        <w:rPr>
          <w:color w:val="231F20"/>
          <w:spacing w:val="-21"/>
          <w:w w:val="115"/>
        </w:rPr>
        <w:t> </w:t>
      </w:r>
      <w:r>
        <w:rPr>
          <w:color w:val="231F20"/>
          <w:w w:val="115"/>
        </w:rPr>
        <w:t>procedimental</w:t>
      </w:r>
      <w:r>
        <w:rPr>
          <w:color w:val="231F20"/>
          <w:spacing w:val="-21"/>
          <w:w w:val="115"/>
        </w:rPr>
        <w:t> </w:t>
      </w:r>
      <w:r>
        <w:rPr>
          <w:color w:val="231F20"/>
          <w:w w:val="115"/>
        </w:rPr>
        <w:t>—con</w:t>
      </w:r>
      <w:r>
        <w:rPr>
          <w:color w:val="231F20"/>
          <w:spacing w:val="-21"/>
          <w:w w:val="115"/>
        </w:rPr>
        <w:t> </w:t>
      </w:r>
      <w:r>
        <w:rPr>
          <w:color w:val="231F20"/>
          <w:w w:val="115"/>
        </w:rPr>
        <w:t>los</w:t>
      </w:r>
      <w:r>
        <w:rPr>
          <w:color w:val="231F20"/>
          <w:spacing w:val="-21"/>
          <w:w w:val="115"/>
        </w:rPr>
        <w:t> </w:t>
      </w:r>
      <w:r>
        <w:rPr>
          <w:color w:val="231F20"/>
          <w:w w:val="115"/>
        </w:rPr>
        <w:t>portales</w:t>
      </w:r>
      <w:r>
        <w:rPr>
          <w:color w:val="231F20"/>
          <w:spacing w:val="-21"/>
          <w:w w:val="115"/>
        </w:rPr>
        <w:t> </w:t>
      </w:r>
      <w:r>
        <w:rPr>
          <w:color w:val="231F20"/>
          <w:w w:val="115"/>
        </w:rPr>
        <w:t>para realizar</w:t>
      </w:r>
      <w:r>
        <w:rPr>
          <w:color w:val="231F20"/>
          <w:spacing w:val="-40"/>
          <w:w w:val="115"/>
        </w:rPr>
        <w:t> </w:t>
      </w:r>
      <w:r>
        <w:rPr>
          <w:color w:val="231F20"/>
          <w:w w:val="115"/>
        </w:rPr>
        <w:t>inscripciones</w:t>
      </w:r>
      <w:r>
        <w:rPr>
          <w:color w:val="231F20"/>
          <w:spacing w:val="-40"/>
          <w:w w:val="115"/>
        </w:rPr>
        <w:t> </w:t>
      </w:r>
      <w:r>
        <w:rPr>
          <w:color w:val="231F20"/>
          <w:w w:val="115"/>
        </w:rPr>
        <w:t>y</w:t>
      </w:r>
      <w:r>
        <w:rPr>
          <w:color w:val="231F20"/>
          <w:spacing w:val="-40"/>
          <w:w w:val="115"/>
        </w:rPr>
        <w:t> </w:t>
      </w:r>
      <w:r>
        <w:rPr>
          <w:color w:val="231F20"/>
          <w:w w:val="115"/>
        </w:rPr>
        <w:t>calificar</w:t>
      </w:r>
      <w:r>
        <w:rPr>
          <w:color w:val="231F20"/>
          <w:spacing w:val="-40"/>
          <w:w w:val="115"/>
        </w:rPr>
        <w:t> </w:t>
      </w:r>
      <w:r>
        <w:rPr>
          <w:color w:val="231F20"/>
          <w:w w:val="115"/>
        </w:rPr>
        <w:t>actas—;</w:t>
      </w:r>
      <w:r>
        <w:rPr>
          <w:color w:val="231F20"/>
          <w:spacing w:val="-40"/>
          <w:w w:val="115"/>
        </w:rPr>
        <w:t> </w:t>
      </w:r>
      <w:r>
        <w:rPr>
          <w:color w:val="231F20"/>
          <w:w w:val="115"/>
        </w:rPr>
        <w:t>y</w:t>
      </w:r>
      <w:r>
        <w:rPr>
          <w:color w:val="231F20"/>
          <w:spacing w:val="-40"/>
          <w:w w:val="115"/>
        </w:rPr>
        <w:t> </w:t>
      </w:r>
      <w:r>
        <w:rPr>
          <w:color w:val="231F20"/>
          <w:w w:val="115"/>
        </w:rPr>
        <w:t>en</w:t>
      </w:r>
      <w:r>
        <w:rPr>
          <w:color w:val="231F20"/>
          <w:spacing w:val="-40"/>
          <w:w w:val="115"/>
        </w:rPr>
        <w:t> </w:t>
      </w:r>
      <w:r>
        <w:rPr>
          <w:color w:val="231F20"/>
          <w:w w:val="115"/>
        </w:rPr>
        <w:t>el</w:t>
      </w:r>
      <w:r>
        <w:rPr>
          <w:color w:val="231F20"/>
          <w:spacing w:val="-40"/>
          <w:w w:val="115"/>
        </w:rPr>
        <w:t> </w:t>
      </w:r>
      <w:r>
        <w:rPr>
          <w:color w:val="231F20"/>
          <w:w w:val="115"/>
        </w:rPr>
        <w:t>área</w:t>
      </w:r>
      <w:r>
        <w:rPr>
          <w:color w:val="231F20"/>
          <w:spacing w:val="-40"/>
          <w:w w:val="115"/>
        </w:rPr>
        <w:t> </w:t>
      </w:r>
      <w:r>
        <w:rPr>
          <w:color w:val="231F20"/>
          <w:w w:val="115"/>
        </w:rPr>
        <w:t>de</w:t>
      </w:r>
      <w:r>
        <w:rPr>
          <w:color w:val="231F20"/>
          <w:spacing w:val="-40"/>
          <w:w w:val="115"/>
        </w:rPr>
        <w:t> </w:t>
      </w:r>
      <w:r>
        <w:rPr>
          <w:color w:val="231F20"/>
          <w:w w:val="115"/>
        </w:rPr>
        <w:t>investigación</w:t>
      </w:r>
      <w:r>
        <w:rPr>
          <w:color w:val="231F20"/>
          <w:spacing w:val="-40"/>
          <w:w w:val="115"/>
        </w:rPr>
        <w:t> </w:t>
      </w:r>
      <w:r>
        <w:rPr>
          <w:color w:val="231F20"/>
          <w:w w:val="115"/>
        </w:rPr>
        <w:t>—con la</w:t>
      </w:r>
      <w:r>
        <w:rPr>
          <w:color w:val="231F20"/>
          <w:spacing w:val="-32"/>
          <w:w w:val="115"/>
        </w:rPr>
        <w:t> </w:t>
      </w:r>
      <w:r>
        <w:rPr>
          <w:color w:val="231F20"/>
          <w:w w:val="115"/>
        </w:rPr>
        <w:t>adquisición</w:t>
      </w:r>
      <w:r>
        <w:rPr>
          <w:color w:val="231F20"/>
          <w:spacing w:val="-32"/>
          <w:w w:val="115"/>
        </w:rPr>
        <w:t> </w:t>
      </w:r>
      <w:r>
        <w:rPr>
          <w:color w:val="231F20"/>
          <w:w w:val="115"/>
        </w:rPr>
        <w:t>de</w:t>
      </w:r>
      <w:r>
        <w:rPr>
          <w:color w:val="231F20"/>
          <w:spacing w:val="-32"/>
          <w:w w:val="115"/>
        </w:rPr>
        <w:t> </w:t>
      </w:r>
      <w:r>
        <w:rPr>
          <w:color w:val="231F20"/>
          <w:w w:val="115"/>
        </w:rPr>
        <w:t>bases</w:t>
      </w:r>
      <w:r>
        <w:rPr>
          <w:color w:val="231F20"/>
          <w:spacing w:val="-32"/>
          <w:w w:val="115"/>
        </w:rPr>
        <w:t> </w:t>
      </w:r>
      <w:r>
        <w:rPr>
          <w:color w:val="231F20"/>
          <w:w w:val="115"/>
        </w:rPr>
        <w:t>de</w:t>
      </w:r>
      <w:r>
        <w:rPr>
          <w:color w:val="231F20"/>
          <w:spacing w:val="-32"/>
          <w:w w:val="115"/>
        </w:rPr>
        <w:t> </w:t>
      </w:r>
      <w:r>
        <w:rPr>
          <w:color w:val="231F20"/>
          <w:w w:val="115"/>
        </w:rPr>
        <w:t>datos,</w:t>
      </w:r>
      <w:r>
        <w:rPr>
          <w:color w:val="231F20"/>
          <w:spacing w:val="-32"/>
          <w:w w:val="115"/>
        </w:rPr>
        <w:t> </w:t>
      </w:r>
      <w:r>
        <w:rPr>
          <w:color w:val="231F20"/>
          <w:w w:val="115"/>
        </w:rPr>
        <w:t>publicaciones</w:t>
      </w:r>
      <w:r>
        <w:rPr>
          <w:color w:val="231F20"/>
          <w:spacing w:val="-32"/>
          <w:w w:val="115"/>
        </w:rPr>
        <w:t> </w:t>
      </w:r>
      <w:r>
        <w:rPr>
          <w:color w:val="231F20"/>
          <w:w w:val="115"/>
        </w:rPr>
        <w:t>electrónicas</w:t>
      </w:r>
      <w:r>
        <w:rPr>
          <w:color w:val="231F20"/>
          <w:spacing w:val="-32"/>
          <w:w w:val="115"/>
        </w:rPr>
        <w:t> </w:t>
      </w:r>
      <w:r>
        <w:rPr>
          <w:color w:val="231F20"/>
          <w:w w:val="115"/>
        </w:rPr>
        <w:t>y</w:t>
      </w:r>
      <w:r>
        <w:rPr>
          <w:color w:val="231F20"/>
          <w:spacing w:val="-32"/>
          <w:w w:val="115"/>
        </w:rPr>
        <w:t> </w:t>
      </w:r>
      <w:r>
        <w:rPr>
          <w:color w:val="231F20"/>
          <w:w w:val="115"/>
        </w:rPr>
        <w:t>supercompu- tadoras—</w:t>
      </w:r>
      <w:r>
        <w:rPr>
          <w:color w:val="231F20"/>
          <w:spacing w:val="-20"/>
          <w:w w:val="115"/>
        </w:rPr>
        <w:t> </w:t>
      </w:r>
      <w:r>
        <w:rPr>
          <w:color w:val="231F20"/>
          <w:w w:val="115"/>
        </w:rPr>
        <w:t>son</w:t>
      </w:r>
      <w:r>
        <w:rPr>
          <w:color w:val="231F20"/>
          <w:spacing w:val="-20"/>
          <w:w w:val="115"/>
        </w:rPr>
        <w:t> </w:t>
      </w:r>
      <w:r>
        <w:rPr>
          <w:color w:val="231F20"/>
          <w:w w:val="115"/>
        </w:rPr>
        <w:t>muestra</w:t>
      </w:r>
      <w:r>
        <w:rPr>
          <w:color w:val="231F20"/>
          <w:spacing w:val="-20"/>
          <w:w w:val="115"/>
        </w:rPr>
        <w:t> </w:t>
      </w:r>
      <w:r>
        <w:rPr>
          <w:color w:val="231F20"/>
          <w:w w:val="115"/>
        </w:rPr>
        <w:t>de</w:t>
      </w:r>
      <w:r>
        <w:rPr>
          <w:color w:val="231F20"/>
          <w:spacing w:val="-20"/>
          <w:w w:val="115"/>
        </w:rPr>
        <w:t> </w:t>
      </w:r>
      <w:r>
        <w:rPr>
          <w:color w:val="231F20"/>
          <w:w w:val="115"/>
        </w:rPr>
        <w:t>cómo</w:t>
      </w:r>
      <w:r>
        <w:rPr>
          <w:color w:val="231F20"/>
          <w:spacing w:val="-20"/>
          <w:w w:val="115"/>
        </w:rPr>
        <w:t> </w:t>
      </w:r>
      <w:r>
        <w:rPr>
          <w:color w:val="231F20"/>
          <w:w w:val="115"/>
        </w:rPr>
        <w:t>la</w:t>
      </w:r>
      <w:r>
        <w:rPr>
          <w:color w:val="231F20"/>
          <w:spacing w:val="-20"/>
          <w:w w:val="115"/>
        </w:rPr>
        <w:t> </w:t>
      </w:r>
      <w:r>
        <w:rPr>
          <w:color w:val="231F20"/>
          <w:w w:val="115"/>
        </w:rPr>
        <w:t>institución</w:t>
      </w:r>
      <w:r>
        <w:rPr>
          <w:color w:val="231F20"/>
          <w:spacing w:val="-20"/>
          <w:w w:val="115"/>
        </w:rPr>
        <w:t> </w:t>
      </w:r>
      <w:r>
        <w:rPr>
          <w:color w:val="231F20"/>
          <w:w w:val="115"/>
        </w:rPr>
        <w:t>ha</w:t>
      </w:r>
      <w:r>
        <w:rPr>
          <w:color w:val="231F20"/>
          <w:spacing w:val="-20"/>
          <w:w w:val="115"/>
        </w:rPr>
        <w:t> </w:t>
      </w:r>
      <w:r>
        <w:rPr>
          <w:color w:val="231F20"/>
          <w:w w:val="115"/>
        </w:rPr>
        <w:t>decidido</w:t>
      </w:r>
      <w:r>
        <w:rPr>
          <w:color w:val="231F20"/>
          <w:spacing w:val="-20"/>
          <w:w w:val="115"/>
        </w:rPr>
        <w:t> </w:t>
      </w:r>
      <w:r>
        <w:rPr>
          <w:color w:val="231F20"/>
          <w:w w:val="115"/>
        </w:rPr>
        <w:t>tomar</w:t>
      </w:r>
      <w:r>
        <w:rPr>
          <w:color w:val="231F20"/>
          <w:spacing w:val="-20"/>
          <w:w w:val="115"/>
        </w:rPr>
        <w:t> </w:t>
      </w:r>
      <w:r>
        <w:rPr>
          <w:color w:val="231F20"/>
          <w:w w:val="115"/>
        </w:rPr>
        <w:t>el</w:t>
      </w:r>
      <w:r>
        <w:rPr>
          <w:color w:val="231F20"/>
          <w:spacing w:val="-20"/>
          <w:w w:val="115"/>
        </w:rPr>
        <w:t> </w:t>
      </w:r>
      <w:r>
        <w:rPr>
          <w:color w:val="231F20"/>
          <w:w w:val="115"/>
        </w:rPr>
        <w:t>camino </w:t>
      </w:r>
      <w:r>
        <w:rPr>
          <w:color w:val="231F20"/>
          <w:w w:val="107"/>
        </w:rPr>
        <w:t>d</w:t>
      </w:r>
      <w:r>
        <w:rPr>
          <w:color w:val="231F20"/>
          <w:w w:val="95"/>
        </w:rPr>
        <w:t>e</w:t>
      </w:r>
      <w:r>
        <w:rPr>
          <w:color w:val="231F20"/>
        </w:rPr>
        <w:t> </w:t>
      </w:r>
      <w:r>
        <w:rPr>
          <w:color w:val="231F20"/>
          <w:spacing w:val="-25"/>
        </w:rPr>
        <w:t> </w:t>
      </w:r>
      <w:r>
        <w:rPr>
          <w:color w:val="231F20"/>
          <w:w w:val="100"/>
        </w:rPr>
        <w:t>l</w:t>
      </w:r>
      <w:r>
        <w:rPr>
          <w:color w:val="231F20"/>
          <w:w w:val="111"/>
        </w:rPr>
        <w:t>as</w:t>
      </w:r>
      <w:r>
        <w:rPr>
          <w:color w:val="231F20"/>
        </w:rPr>
        <w:t> </w:t>
      </w:r>
      <w:r>
        <w:rPr>
          <w:color w:val="231F20"/>
          <w:spacing w:val="-26"/>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5"/>
          <w:sz w:val="15"/>
        </w:rPr>
        <w:t> </w:t>
      </w:r>
      <w:r>
        <w:rPr>
          <w:color w:val="231F20"/>
          <w:w w:val="113"/>
        </w:rPr>
        <w:t>pa</w:t>
      </w:r>
      <w:r>
        <w:rPr>
          <w:color w:val="231F20"/>
          <w:w w:val="126"/>
        </w:rPr>
        <w:t>r</w:t>
      </w:r>
      <w:r>
        <w:rPr>
          <w:color w:val="231F20"/>
          <w:w w:val="113"/>
        </w:rPr>
        <w:t>a</w:t>
      </w:r>
      <w:r>
        <w:rPr>
          <w:color w:val="231F20"/>
        </w:rPr>
        <w:t> </w:t>
      </w:r>
      <w:r>
        <w:rPr>
          <w:color w:val="231F20"/>
          <w:spacing w:val="-25"/>
        </w:rPr>
        <w:t> </w:t>
      </w:r>
      <w:r>
        <w:rPr>
          <w:color w:val="231F20"/>
          <w:spacing w:val="-4"/>
          <w:w w:val="126"/>
        </w:rPr>
        <w:t>r</w:t>
      </w:r>
      <w:r>
        <w:rPr>
          <w:color w:val="231F20"/>
          <w:w w:val="103"/>
        </w:rPr>
        <w:t>ev</w:t>
      </w:r>
      <w:r>
        <w:rPr>
          <w:color w:val="231F20"/>
          <w:w w:val="97"/>
        </w:rPr>
        <w:t>i</w:t>
      </w:r>
      <w:r>
        <w:rPr>
          <w:color w:val="231F20"/>
          <w:w w:val="120"/>
        </w:rPr>
        <w:t>ta</w:t>
      </w:r>
      <w:r>
        <w:rPr>
          <w:color w:val="231F20"/>
          <w:w w:val="100"/>
        </w:rPr>
        <w:t>l</w:t>
      </w:r>
      <w:r>
        <w:rPr>
          <w:color w:val="231F20"/>
          <w:w w:val="106"/>
        </w:rPr>
        <w:t>iz</w:t>
      </w:r>
      <w:r>
        <w:rPr>
          <w:color w:val="231F20"/>
          <w:w w:val="119"/>
        </w:rPr>
        <w:t>ar</w:t>
      </w:r>
      <w:r>
        <w:rPr>
          <w:color w:val="231F20"/>
        </w:rPr>
        <w:t> </w:t>
      </w:r>
      <w:r>
        <w:rPr>
          <w:color w:val="231F20"/>
          <w:spacing w:val="-25"/>
        </w:rPr>
        <w:t> </w:t>
      </w:r>
      <w:r>
        <w:rPr>
          <w:color w:val="231F20"/>
          <w:w w:val="109"/>
        </w:rPr>
        <w:t>s</w:t>
      </w:r>
      <w:r>
        <w:rPr>
          <w:color w:val="231F20"/>
          <w:w w:val="118"/>
        </w:rPr>
        <w:t>us</w:t>
      </w:r>
      <w:r>
        <w:rPr>
          <w:color w:val="231F20"/>
        </w:rPr>
        <w:t> </w:t>
      </w:r>
      <w:r>
        <w:rPr>
          <w:color w:val="231F20"/>
          <w:spacing w:val="-25"/>
        </w:rPr>
        <w:t> </w:t>
      </w:r>
      <w:r>
        <w:rPr>
          <w:color w:val="231F20"/>
          <w:w w:val="118"/>
        </w:rPr>
        <w:t>p</w:t>
      </w:r>
      <w:r>
        <w:rPr>
          <w:color w:val="231F20"/>
          <w:spacing w:val="-4"/>
          <w:w w:val="118"/>
        </w:rPr>
        <w:t>r</w:t>
      </w:r>
      <w:r>
        <w:rPr>
          <w:color w:val="231F20"/>
          <w:w w:val="109"/>
        </w:rPr>
        <w:t>o</w:t>
      </w:r>
      <w:r>
        <w:rPr>
          <w:color w:val="231F20"/>
          <w:w w:val="110"/>
        </w:rPr>
        <w:t>pó</w:t>
      </w:r>
      <w:r>
        <w:rPr>
          <w:color w:val="231F20"/>
          <w:w w:val="109"/>
        </w:rPr>
        <w:t>s</w:t>
      </w:r>
      <w:r>
        <w:rPr>
          <w:color w:val="231F20"/>
          <w:w w:val="114"/>
        </w:rPr>
        <w:t>it</w:t>
      </w:r>
      <w:r>
        <w:rPr>
          <w:color w:val="231F20"/>
          <w:w w:val="109"/>
        </w:rPr>
        <w:t>o</w:t>
      </w:r>
      <w:r>
        <w:rPr>
          <w:color w:val="231F20"/>
          <w:w w:val="109"/>
        </w:rPr>
        <w:t>s</w:t>
      </w:r>
      <w:r>
        <w:rPr>
          <w:color w:val="231F20"/>
        </w:rPr>
        <w:t> </w:t>
      </w:r>
      <w:r>
        <w:rPr>
          <w:color w:val="231F20"/>
          <w:spacing w:val="-25"/>
        </w:rPr>
        <w:t> </w:t>
      </w:r>
      <w:r>
        <w:rPr>
          <w:color w:val="231F20"/>
          <w:w w:val="109"/>
        </w:rPr>
        <w:t>s</w:t>
      </w:r>
      <w:r>
        <w:rPr>
          <w:color w:val="231F20"/>
          <w:w w:val="125"/>
        </w:rPr>
        <w:t>u</w:t>
      </w:r>
      <w:r>
        <w:rPr>
          <w:color w:val="231F20"/>
          <w:w w:val="119"/>
        </w:rPr>
        <w:t>st</w:t>
      </w:r>
      <w:r>
        <w:rPr>
          <w:color w:val="231F20"/>
          <w:w w:val="117"/>
        </w:rPr>
        <w:t>an</w:t>
      </w:r>
      <w:r>
        <w:rPr>
          <w:color w:val="231F20"/>
          <w:w w:val="132"/>
        </w:rPr>
        <w:t>t</w:t>
      </w:r>
      <w:r>
        <w:rPr>
          <w:color w:val="231F20"/>
          <w:w w:val="105"/>
        </w:rPr>
        <w:t>iv</w:t>
      </w:r>
      <w:r>
        <w:rPr>
          <w:color w:val="231F20"/>
          <w:w w:val="109"/>
        </w:rPr>
        <w:t>o</w:t>
      </w:r>
      <w:r>
        <w:rPr>
          <w:color w:val="231F20"/>
          <w:w w:val="109"/>
        </w:rPr>
        <w:t>s</w:t>
      </w:r>
      <w:r>
        <w:rPr>
          <w:color w:val="231F20"/>
        </w:rPr>
        <w:t> </w:t>
      </w:r>
      <w:r>
        <w:rPr>
          <w:color w:val="231F20"/>
          <w:spacing w:val="-25"/>
        </w:rPr>
        <w:t> </w:t>
      </w:r>
      <w:r>
        <w:rPr>
          <w:color w:val="231F20"/>
          <w:w w:val="122"/>
        </w:rPr>
        <w:t>y</w:t>
      </w:r>
      <w:r>
        <w:rPr>
          <w:color w:val="231F20"/>
        </w:rPr>
        <w:t> </w:t>
      </w:r>
      <w:r>
        <w:rPr>
          <w:color w:val="231F20"/>
          <w:spacing w:val="-25"/>
        </w:rPr>
        <w:t> </w:t>
      </w:r>
      <w:r>
        <w:rPr>
          <w:color w:val="231F20"/>
          <w:w w:val="110"/>
        </w:rPr>
        <w:t>ad</w:t>
      </w:r>
      <w:r>
        <w:rPr>
          <w:color w:val="231F20"/>
          <w:w w:val="95"/>
        </w:rPr>
        <w:t>j</w:t>
      </w:r>
      <w:r>
        <w:rPr>
          <w:color w:val="231F20"/>
          <w:w w:val="110"/>
        </w:rPr>
        <w:t>et</w:t>
      </w:r>
      <w:r>
        <w:rPr>
          <w:color w:val="231F20"/>
          <w:w w:val="97"/>
        </w:rPr>
        <w:t>i</w:t>
      </w:r>
      <w:r>
        <w:rPr>
          <w:color w:val="231F20"/>
          <w:w w:val="109"/>
        </w:rPr>
        <w:t>vo</w:t>
      </w:r>
      <w:r>
        <w:rPr>
          <w:color w:val="231F20"/>
          <w:w w:val="109"/>
        </w:rPr>
        <w:t>s</w:t>
      </w:r>
      <w:r>
        <w:rPr>
          <w:color w:val="231F20"/>
          <w:w w:val="116"/>
        </w:rPr>
        <w:t>,</w:t>
      </w:r>
      <w:r>
        <w:rPr>
          <w:color w:val="231F20"/>
        </w:rPr>
        <w:t> </w:t>
      </w:r>
      <w:r>
        <w:rPr>
          <w:color w:val="231F20"/>
          <w:spacing w:val="-25"/>
        </w:rPr>
        <w:t> </w:t>
      </w:r>
      <w:r>
        <w:rPr>
          <w:color w:val="231F20"/>
          <w:w w:val="113"/>
        </w:rPr>
        <w:t>a</w:t>
      </w:r>
      <w:r>
        <w:rPr>
          <w:color w:val="231F20"/>
          <w:w w:val="122"/>
        </w:rPr>
        <w:t>un</w:t>
      </w:r>
      <w:r>
        <w:rPr>
          <w:color w:val="231F20"/>
          <w:w w:val="112"/>
        </w:rPr>
        <w:t>q</w:t>
      </w:r>
      <w:r>
        <w:rPr>
          <w:color w:val="231F20"/>
          <w:w w:val="111"/>
        </w:rPr>
        <w:t>ue </w:t>
      </w:r>
      <w:r>
        <w:rPr>
          <w:color w:val="231F20"/>
          <w:w w:val="115"/>
        </w:rPr>
        <w:t>sin</w:t>
      </w:r>
      <w:r>
        <w:rPr>
          <w:color w:val="231F20"/>
          <w:spacing w:val="-13"/>
          <w:w w:val="115"/>
        </w:rPr>
        <w:t> </w:t>
      </w:r>
      <w:r>
        <w:rPr>
          <w:color w:val="231F20"/>
          <w:w w:val="115"/>
        </w:rPr>
        <w:t>una</w:t>
      </w:r>
      <w:r>
        <w:rPr>
          <w:color w:val="231F20"/>
          <w:spacing w:val="-13"/>
          <w:w w:val="115"/>
        </w:rPr>
        <w:t> </w:t>
      </w:r>
      <w:r>
        <w:rPr>
          <w:color w:val="231F20"/>
          <w:w w:val="115"/>
        </w:rPr>
        <w:t>ruta</w:t>
      </w:r>
      <w:r>
        <w:rPr>
          <w:color w:val="231F20"/>
          <w:spacing w:val="-13"/>
          <w:w w:val="115"/>
        </w:rPr>
        <w:t> </w:t>
      </w:r>
      <w:r>
        <w:rPr>
          <w:color w:val="231F20"/>
          <w:w w:val="115"/>
        </w:rPr>
        <w:t>claramente</w:t>
      </w:r>
      <w:r>
        <w:rPr>
          <w:color w:val="231F20"/>
          <w:spacing w:val="-13"/>
          <w:w w:val="115"/>
        </w:rPr>
        <w:t> </w:t>
      </w:r>
      <w:r>
        <w:rPr>
          <w:color w:val="231F20"/>
          <w:w w:val="115"/>
        </w:rPr>
        <w:t>establecida.</w:t>
      </w:r>
    </w:p>
    <w:p>
      <w:pPr>
        <w:pStyle w:val="BodyText"/>
        <w:spacing w:line="259" w:lineRule="auto"/>
        <w:ind w:left="160" w:right="114" w:firstLine="360"/>
        <w:jc w:val="both"/>
      </w:pPr>
      <w:r>
        <w:rPr>
          <w:color w:val="231F20"/>
          <w:w w:val="110"/>
        </w:rPr>
        <w:t>En efecto, a pesar de los notorios avances siguen siendo temas</w:t>
      </w:r>
      <w:r>
        <w:rPr>
          <w:color w:val="231F20"/>
          <w:spacing w:val="-38"/>
          <w:w w:val="110"/>
        </w:rPr>
        <w:t> </w:t>
      </w:r>
      <w:r>
        <w:rPr>
          <w:color w:val="231F20"/>
          <w:w w:val="110"/>
        </w:rPr>
        <w:t>pendien- tes, por un lado, la asimilación burocrática de la cultura digital, y por otro, la creación de un plan rector en materia de política universitaria telemática, razones que explican el hecho de que los esfuerzos quedan dispersos, es </w:t>
      </w:r>
      <w:r>
        <w:rPr>
          <w:color w:val="231F20"/>
          <w:spacing w:val="-4"/>
          <w:w w:val="110"/>
        </w:rPr>
        <w:t>decir, </w:t>
      </w:r>
      <w:r>
        <w:rPr>
          <w:color w:val="231F20"/>
          <w:w w:val="110"/>
        </w:rPr>
        <w:t>que no se articule la amplia oferta de portales, sitios y dominios con las inversiones en tecnología que realizan en lo particular cada</w:t>
      </w:r>
      <w:r>
        <w:rPr>
          <w:color w:val="231F20"/>
          <w:spacing w:val="-40"/>
          <w:w w:val="110"/>
        </w:rPr>
        <w:t> </w:t>
      </w:r>
      <w:r>
        <w:rPr>
          <w:color w:val="231F20"/>
          <w:w w:val="110"/>
        </w:rPr>
        <w:t>dependencia o entidad. Y es que si bien se cuenta con una Dirección General ex profeso para atender las necesidades universitarias en materia de </w:t>
      </w:r>
      <w:r>
        <w:rPr>
          <w:color w:val="231F20"/>
          <w:w w:val="125"/>
          <w:sz w:val="15"/>
        </w:rPr>
        <w:t>tic</w:t>
      </w:r>
      <w:r>
        <w:rPr>
          <w:color w:val="231F20"/>
          <w:w w:val="125"/>
        </w:rPr>
        <w:t>, </w:t>
      </w:r>
      <w:r>
        <w:rPr>
          <w:color w:val="231F20"/>
          <w:w w:val="110"/>
        </w:rPr>
        <w:t>en lo que se  ha avanzado más es en centralizar los procesos (trámites y autorizaciones) pero</w:t>
      </w:r>
      <w:r>
        <w:rPr>
          <w:color w:val="231F20"/>
          <w:spacing w:val="-10"/>
          <w:w w:val="110"/>
        </w:rPr>
        <w:t> </w:t>
      </w:r>
      <w:r>
        <w:rPr>
          <w:color w:val="231F20"/>
          <w:w w:val="110"/>
        </w:rPr>
        <w:t>no</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accesibilidad</w:t>
      </w:r>
      <w:r>
        <w:rPr>
          <w:color w:val="231F20"/>
          <w:spacing w:val="-10"/>
          <w:w w:val="110"/>
        </w:rPr>
        <w:t> </w:t>
      </w:r>
      <w:r>
        <w:rPr>
          <w:color w:val="231F20"/>
          <w:w w:val="110"/>
        </w:rPr>
        <w:t>y</w:t>
      </w:r>
      <w:r>
        <w:rPr>
          <w:color w:val="231F20"/>
          <w:spacing w:val="-10"/>
          <w:w w:val="110"/>
        </w:rPr>
        <w:t> </w:t>
      </w:r>
      <w:r>
        <w:rPr>
          <w:color w:val="231F20"/>
          <w:w w:val="110"/>
        </w:rPr>
        <w:t>apropiación</w:t>
      </w:r>
      <w:r>
        <w:rPr>
          <w:color w:val="231F20"/>
          <w:spacing w:val="-10"/>
          <w:w w:val="110"/>
        </w:rPr>
        <w:t> </w:t>
      </w:r>
      <w:r>
        <w:rPr>
          <w:color w:val="231F20"/>
          <w:w w:val="110"/>
        </w:rPr>
        <w:t>del</w:t>
      </w:r>
      <w:r>
        <w:rPr>
          <w:color w:val="231F20"/>
          <w:spacing w:val="-10"/>
          <w:w w:val="110"/>
        </w:rPr>
        <w:t> </w:t>
      </w:r>
      <w:r>
        <w:rPr>
          <w:color w:val="231F20"/>
          <w:w w:val="110"/>
        </w:rPr>
        <w:t>público</w:t>
      </w:r>
      <w:r>
        <w:rPr>
          <w:color w:val="231F20"/>
          <w:spacing w:val="-10"/>
          <w:w w:val="110"/>
        </w:rPr>
        <w:t> </w:t>
      </w:r>
      <w:r>
        <w:rPr>
          <w:color w:val="231F20"/>
          <w:w w:val="110"/>
        </w:rPr>
        <w:t>usuario</w:t>
      </w:r>
      <w:r>
        <w:rPr>
          <w:color w:val="231F20"/>
          <w:spacing w:val="-10"/>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diferentes sistemas y</w:t>
      </w:r>
      <w:r>
        <w:rPr>
          <w:color w:val="231F20"/>
          <w:spacing w:val="44"/>
          <w:w w:val="110"/>
        </w:rPr>
        <w:t> </w:t>
      </w:r>
      <w:r>
        <w:rPr>
          <w:color w:val="231F20"/>
          <w:w w:val="110"/>
        </w:rPr>
        <w:t>equipos.</w:t>
      </w:r>
    </w:p>
    <w:p>
      <w:pPr>
        <w:pStyle w:val="BodyText"/>
        <w:rPr>
          <w:sz w:val="20"/>
        </w:rPr>
      </w:pPr>
    </w:p>
    <w:p>
      <w:pPr>
        <w:pStyle w:val="BodyText"/>
        <w:spacing w:before="1"/>
        <w:rPr>
          <w:sz w:val="23"/>
        </w:rPr>
      </w:pPr>
    </w:p>
    <w:p>
      <w:pPr>
        <w:pStyle w:val="Heading5"/>
        <w:ind w:left="160" w:right="2950"/>
        <w:jc w:val="left"/>
      </w:pPr>
      <w:r>
        <w:rPr>
          <w:color w:val="231F20"/>
          <w:w w:val="115"/>
        </w:rPr>
        <w:t>Fuentes consultadas</w:t>
      </w:r>
    </w:p>
    <w:p>
      <w:pPr>
        <w:pStyle w:val="BodyText"/>
        <w:spacing w:before="2"/>
        <w:rPr>
          <w:rFonts w:ascii="Tahoma"/>
          <w:sz w:val="22"/>
        </w:rPr>
      </w:pPr>
    </w:p>
    <w:p>
      <w:pPr>
        <w:spacing w:line="249" w:lineRule="auto" w:before="0"/>
        <w:ind w:left="160" w:right="108" w:firstLine="0"/>
        <w:jc w:val="right"/>
        <w:rPr>
          <w:sz w:val="20"/>
        </w:rPr>
      </w:pPr>
      <w:r>
        <w:rPr>
          <w:color w:val="231F20"/>
          <w:w w:val="105"/>
          <w:sz w:val="20"/>
        </w:rPr>
        <w:t>Asociación Mexicana de Internet (2012), </w:t>
      </w:r>
      <w:r>
        <w:rPr>
          <w:i/>
          <w:color w:val="231F20"/>
          <w:w w:val="105"/>
          <w:sz w:val="20"/>
        </w:rPr>
        <w:t>Hábitos de los usuarios de Internet en</w:t>
      </w:r>
      <w:r>
        <w:rPr>
          <w:i/>
          <w:color w:val="231F20"/>
          <w:spacing w:val="-1"/>
          <w:w w:val="96"/>
          <w:sz w:val="20"/>
        </w:rPr>
        <w:t> </w:t>
      </w:r>
      <w:r>
        <w:rPr>
          <w:i/>
          <w:color w:val="231F20"/>
          <w:spacing w:val="-3"/>
          <w:w w:val="105"/>
          <w:sz w:val="20"/>
        </w:rPr>
        <w:t>México</w:t>
      </w:r>
      <w:r>
        <w:rPr>
          <w:color w:val="231F20"/>
          <w:spacing w:val="-3"/>
          <w:w w:val="105"/>
          <w:sz w:val="20"/>
        </w:rPr>
        <w:t>, México, disponible </w:t>
      </w:r>
      <w:r>
        <w:rPr>
          <w:color w:val="231F20"/>
          <w:w w:val="105"/>
          <w:sz w:val="20"/>
        </w:rPr>
        <w:t>en </w:t>
      </w:r>
      <w:hyperlink r:id="rId107">
        <w:r>
          <w:rPr>
            <w:color w:val="231F20"/>
            <w:spacing w:val="-4"/>
            <w:w w:val="105"/>
            <w:sz w:val="20"/>
          </w:rPr>
          <w:t>http://www.amipci.org.mx/?P=editomultim</w:t>
        </w:r>
      </w:hyperlink>
      <w:r>
        <w:rPr>
          <w:color w:val="231F20"/>
          <w:spacing w:val="-3"/>
          <w:w w:val="116"/>
          <w:sz w:val="20"/>
        </w:rPr>
        <w:t> </w:t>
      </w:r>
      <w:r>
        <w:rPr>
          <w:color w:val="231F20"/>
          <w:spacing w:val="-4"/>
          <w:w w:val="105"/>
          <w:sz w:val="20"/>
        </w:rPr>
        <w:t>ediafile&amp;Multimedia=115&amp;Type=1 </w:t>
      </w:r>
      <w:r>
        <w:rPr>
          <w:color w:val="231F20"/>
          <w:spacing w:val="-3"/>
          <w:w w:val="105"/>
          <w:sz w:val="20"/>
        </w:rPr>
        <w:t>(fecha </w:t>
      </w:r>
      <w:r>
        <w:rPr>
          <w:color w:val="231F20"/>
          <w:w w:val="105"/>
          <w:sz w:val="20"/>
        </w:rPr>
        <w:t>de </w:t>
      </w:r>
      <w:r>
        <w:rPr>
          <w:color w:val="231F20"/>
          <w:spacing w:val="-3"/>
          <w:w w:val="105"/>
          <w:sz w:val="20"/>
        </w:rPr>
        <w:t>consulta </w:t>
      </w:r>
      <w:r>
        <w:rPr>
          <w:color w:val="231F20"/>
          <w:w w:val="105"/>
          <w:sz w:val="20"/>
        </w:rPr>
        <w:t>9 de </w:t>
      </w:r>
      <w:r>
        <w:rPr>
          <w:color w:val="231F20"/>
          <w:spacing w:val="-3"/>
          <w:w w:val="105"/>
          <w:sz w:val="20"/>
        </w:rPr>
        <w:t>agosto </w:t>
      </w:r>
      <w:r>
        <w:rPr>
          <w:color w:val="231F20"/>
          <w:w w:val="105"/>
          <w:sz w:val="20"/>
        </w:rPr>
        <w:t>de </w:t>
      </w:r>
      <w:r>
        <w:rPr>
          <w:color w:val="231F20"/>
          <w:spacing w:val="-3"/>
          <w:w w:val="105"/>
          <w:sz w:val="20"/>
        </w:rPr>
        <w:t>2012).</w:t>
      </w:r>
      <w:r>
        <w:rPr>
          <w:color w:val="231F20"/>
          <w:spacing w:val="-3"/>
          <w:w w:val="114"/>
          <w:sz w:val="20"/>
        </w:rPr>
        <w:t> </w:t>
      </w:r>
      <w:r>
        <w:rPr>
          <w:color w:val="231F20"/>
          <w:w w:val="105"/>
          <w:sz w:val="20"/>
        </w:rPr>
        <w:t>Banco Mundial (2012), </w:t>
      </w:r>
      <w:r>
        <w:rPr>
          <w:i/>
          <w:color w:val="231F20"/>
          <w:w w:val="105"/>
          <w:sz w:val="20"/>
        </w:rPr>
        <w:t>Definition of E-Government</w:t>
      </w:r>
      <w:r>
        <w:rPr>
          <w:color w:val="231F20"/>
          <w:w w:val="105"/>
          <w:sz w:val="20"/>
        </w:rPr>
        <w:t>, disponible en </w:t>
      </w:r>
      <w:hyperlink r:id="rId108">
        <w:r>
          <w:rPr>
            <w:color w:val="231F20"/>
            <w:w w:val="105"/>
            <w:sz w:val="20"/>
          </w:rPr>
          <w:t>http://web.</w:t>
        </w:r>
      </w:hyperlink>
      <w:r>
        <w:rPr>
          <w:color w:val="231F20"/>
          <w:w w:val="123"/>
          <w:sz w:val="20"/>
        </w:rPr>
        <w:t> </w:t>
      </w:r>
      <w:r>
        <w:rPr>
          <w:color w:val="231F20"/>
          <w:spacing w:val="6"/>
          <w:w w:val="105"/>
          <w:sz w:val="20"/>
        </w:rPr>
        <w:t>worldbank.org/WBSITE/EXTERNAL/TOPICS/EXTINFORMATIONAN</w:t>
      </w:r>
    </w:p>
    <w:p>
      <w:pPr>
        <w:spacing w:after="0" w:line="249" w:lineRule="auto"/>
        <w:jc w:val="right"/>
        <w:rPr>
          <w:sz w:val="20"/>
        </w:rPr>
        <w:sectPr>
          <w:pgSz w:w="9560" w:h="12960"/>
          <w:pgMar w:header="955" w:footer="0" w:top="1160" w:bottom="280" w:left="1320" w:right="1000"/>
        </w:sectPr>
      </w:pPr>
    </w:p>
    <w:p>
      <w:pPr>
        <w:pStyle w:val="BodyText"/>
        <w:spacing w:before="5"/>
        <w:rPr>
          <w:sz w:val="13"/>
        </w:rPr>
      </w:pPr>
    </w:p>
    <w:p>
      <w:pPr>
        <w:spacing w:before="65"/>
        <w:ind w:left="460" w:right="150" w:firstLine="0"/>
        <w:jc w:val="left"/>
        <w:rPr>
          <w:sz w:val="20"/>
        </w:rPr>
      </w:pPr>
      <w:r>
        <w:rPr>
          <w:color w:val="231F20"/>
          <w:sz w:val="20"/>
        </w:rPr>
        <w:t>DCOMMUNICATIONANDTECHNOLOGIES/EXTEGOVERNMENT/0,,conte</w:t>
      </w:r>
    </w:p>
    <w:p>
      <w:pPr>
        <w:spacing w:line="247" w:lineRule="auto" w:before="6"/>
        <w:ind w:left="460" w:right="150" w:firstLine="0"/>
        <w:jc w:val="left"/>
        <w:rPr>
          <w:sz w:val="20"/>
        </w:rPr>
      </w:pPr>
      <w:r>
        <w:rPr>
          <w:color w:val="231F20"/>
          <w:w w:val="110"/>
          <w:sz w:val="20"/>
        </w:rPr>
        <w:t>ntMDK:20507153~menuPK:702592~pagePK:148956~piPK:216618~th eSitePK:702586,00.html (fecha de consulta 9 de agosto de  2012).</w:t>
      </w:r>
    </w:p>
    <w:p>
      <w:pPr>
        <w:spacing w:line="247" w:lineRule="auto" w:before="0"/>
        <w:ind w:left="460" w:right="156" w:hanging="360"/>
        <w:jc w:val="both"/>
        <w:rPr>
          <w:sz w:val="20"/>
        </w:rPr>
      </w:pPr>
      <w:r>
        <w:rPr>
          <w:color w:val="231F20"/>
          <w:w w:val="125"/>
          <w:sz w:val="20"/>
        </w:rPr>
        <w:t>c</w:t>
      </w:r>
      <w:r>
        <w:rPr>
          <w:color w:val="231F20"/>
          <w:w w:val="125"/>
          <w:sz w:val="15"/>
        </w:rPr>
        <w:t>abEro</w:t>
      </w:r>
      <w:r>
        <w:rPr>
          <w:color w:val="231F20"/>
          <w:w w:val="125"/>
          <w:sz w:val="20"/>
        </w:rPr>
        <w:t>,</w:t>
      </w:r>
      <w:r>
        <w:rPr>
          <w:color w:val="231F20"/>
          <w:spacing w:val="-30"/>
          <w:w w:val="125"/>
          <w:sz w:val="20"/>
        </w:rPr>
        <w:t> </w:t>
      </w:r>
      <w:r>
        <w:rPr>
          <w:color w:val="231F20"/>
          <w:w w:val="115"/>
          <w:sz w:val="20"/>
        </w:rPr>
        <w:t>Julio</w:t>
      </w:r>
      <w:r>
        <w:rPr>
          <w:color w:val="231F20"/>
          <w:spacing w:val="-25"/>
          <w:w w:val="115"/>
          <w:sz w:val="20"/>
        </w:rPr>
        <w:t> </w:t>
      </w:r>
      <w:r>
        <w:rPr>
          <w:color w:val="231F20"/>
          <w:w w:val="115"/>
          <w:sz w:val="20"/>
        </w:rPr>
        <w:t>(2005),</w:t>
      </w:r>
      <w:r>
        <w:rPr>
          <w:color w:val="231F20"/>
          <w:spacing w:val="-25"/>
          <w:w w:val="115"/>
          <w:sz w:val="20"/>
        </w:rPr>
        <w:t> </w:t>
      </w:r>
      <w:r>
        <w:rPr>
          <w:color w:val="231F20"/>
          <w:w w:val="115"/>
          <w:sz w:val="20"/>
        </w:rPr>
        <w:t>“Las</w:t>
      </w:r>
      <w:r>
        <w:rPr>
          <w:color w:val="231F20"/>
          <w:spacing w:val="-25"/>
          <w:w w:val="115"/>
          <w:sz w:val="20"/>
        </w:rPr>
        <w:t> </w:t>
      </w:r>
      <w:r>
        <w:rPr>
          <w:color w:val="231F20"/>
          <w:w w:val="125"/>
          <w:sz w:val="15"/>
        </w:rPr>
        <w:t>tic</w:t>
      </w:r>
      <w:r>
        <w:rPr>
          <w:color w:val="231F20"/>
          <w:spacing w:val="-15"/>
          <w:w w:val="125"/>
          <w:sz w:val="15"/>
        </w:rPr>
        <w:t> </w:t>
      </w:r>
      <w:r>
        <w:rPr>
          <w:color w:val="231F20"/>
          <w:w w:val="115"/>
          <w:sz w:val="20"/>
        </w:rPr>
        <w:t>y</w:t>
      </w:r>
      <w:r>
        <w:rPr>
          <w:color w:val="231F20"/>
          <w:spacing w:val="-25"/>
          <w:w w:val="115"/>
          <w:sz w:val="20"/>
        </w:rPr>
        <w:t> </w:t>
      </w:r>
      <w:r>
        <w:rPr>
          <w:color w:val="231F20"/>
          <w:w w:val="115"/>
          <w:sz w:val="20"/>
        </w:rPr>
        <w:t>las</w:t>
      </w:r>
      <w:r>
        <w:rPr>
          <w:color w:val="231F20"/>
          <w:spacing w:val="-25"/>
          <w:w w:val="115"/>
          <w:sz w:val="20"/>
        </w:rPr>
        <w:t> </w:t>
      </w:r>
      <w:r>
        <w:rPr>
          <w:color w:val="231F20"/>
          <w:w w:val="115"/>
          <w:sz w:val="20"/>
        </w:rPr>
        <w:t>universidades:</w:t>
      </w:r>
      <w:r>
        <w:rPr>
          <w:color w:val="231F20"/>
          <w:spacing w:val="-25"/>
          <w:w w:val="115"/>
          <w:sz w:val="20"/>
        </w:rPr>
        <w:t> </w:t>
      </w:r>
      <w:r>
        <w:rPr>
          <w:color w:val="231F20"/>
          <w:w w:val="115"/>
          <w:sz w:val="20"/>
        </w:rPr>
        <w:t>retos,</w:t>
      </w:r>
      <w:r>
        <w:rPr>
          <w:color w:val="231F20"/>
          <w:spacing w:val="-25"/>
          <w:w w:val="115"/>
          <w:sz w:val="20"/>
        </w:rPr>
        <w:t> </w:t>
      </w:r>
      <w:r>
        <w:rPr>
          <w:color w:val="231F20"/>
          <w:w w:val="115"/>
          <w:sz w:val="20"/>
        </w:rPr>
        <w:t>posibilidades</w:t>
      </w:r>
      <w:r>
        <w:rPr>
          <w:color w:val="231F20"/>
          <w:spacing w:val="-25"/>
          <w:w w:val="115"/>
          <w:sz w:val="20"/>
        </w:rPr>
        <w:t> </w:t>
      </w:r>
      <w:r>
        <w:rPr>
          <w:color w:val="231F20"/>
          <w:w w:val="115"/>
          <w:sz w:val="20"/>
        </w:rPr>
        <w:t>y</w:t>
      </w:r>
      <w:r>
        <w:rPr>
          <w:color w:val="231F20"/>
          <w:spacing w:val="-25"/>
          <w:w w:val="115"/>
          <w:sz w:val="20"/>
        </w:rPr>
        <w:t> </w:t>
      </w:r>
      <w:r>
        <w:rPr>
          <w:color w:val="231F20"/>
          <w:w w:val="115"/>
          <w:sz w:val="20"/>
        </w:rPr>
        <w:t>preocu- </w:t>
      </w:r>
      <w:r>
        <w:rPr>
          <w:color w:val="231F20"/>
          <w:w w:val="110"/>
          <w:sz w:val="20"/>
        </w:rPr>
        <w:t>paciones”, en </w:t>
      </w:r>
      <w:r>
        <w:rPr>
          <w:i/>
          <w:color w:val="231F20"/>
          <w:w w:val="110"/>
          <w:sz w:val="20"/>
        </w:rPr>
        <w:t>Revista de la Educación Superior</w:t>
      </w:r>
      <w:r>
        <w:rPr>
          <w:color w:val="231F20"/>
          <w:w w:val="110"/>
          <w:sz w:val="20"/>
        </w:rPr>
        <w:t>, México,</w:t>
      </w:r>
      <w:r>
        <w:rPr>
          <w:color w:val="231F20"/>
          <w:spacing w:val="-29"/>
          <w:w w:val="110"/>
          <w:sz w:val="20"/>
        </w:rPr>
        <w:t> </w:t>
      </w:r>
      <w:r>
        <w:rPr>
          <w:color w:val="231F20"/>
          <w:spacing w:val="2"/>
          <w:w w:val="110"/>
          <w:sz w:val="20"/>
        </w:rPr>
        <w:t>julio-septiembre, </w:t>
      </w:r>
      <w:r>
        <w:rPr>
          <w:color w:val="231F20"/>
          <w:spacing w:val="2"/>
          <w:w w:val="115"/>
          <w:sz w:val="20"/>
        </w:rPr>
        <w:t>año/vol. </w:t>
      </w:r>
      <w:r>
        <w:rPr>
          <w:color w:val="231F20"/>
          <w:spacing w:val="2"/>
          <w:w w:val="115"/>
          <w:sz w:val="15"/>
        </w:rPr>
        <w:t>xxxiv </w:t>
      </w:r>
      <w:r>
        <w:rPr>
          <w:color w:val="231F20"/>
          <w:spacing w:val="2"/>
          <w:w w:val="115"/>
          <w:sz w:val="20"/>
        </w:rPr>
        <w:t>(3), núm. 135, Asociación Nacional </w:t>
      </w:r>
      <w:r>
        <w:rPr>
          <w:color w:val="231F20"/>
          <w:w w:val="115"/>
          <w:sz w:val="20"/>
        </w:rPr>
        <w:t>de </w:t>
      </w:r>
      <w:r>
        <w:rPr>
          <w:color w:val="231F20"/>
          <w:spacing w:val="2"/>
          <w:w w:val="115"/>
          <w:sz w:val="20"/>
        </w:rPr>
        <w:t>Universidades </w:t>
      </w:r>
      <w:r>
        <w:rPr>
          <w:color w:val="231F20"/>
          <w:w w:val="115"/>
          <w:sz w:val="20"/>
        </w:rPr>
        <w:t>e </w:t>
      </w:r>
      <w:r>
        <w:rPr>
          <w:color w:val="231F20"/>
          <w:w w:val="110"/>
          <w:sz w:val="20"/>
        </w:rPr>
        <w:t>Instituciones de Educación</w:t>
      </w:r>
      <w:r>
        <w:rPr>
          <w:color w:val="231F20"/>
          <w:spacing w:val="4"/>
          <w:w w:val="110"/>
          <w:sz w:val="20"/>
        </w:rPr>
        <w:t> </w:t>
      </w:r>
      <w:r>
        <w:rPr>
          <w:color w:val="231F20"/>
          <w:spacing w:val="-3"/>
          <w:w w:val="110"/>
          <w:sz w:val="20"/>
        </w:rPr>
        <w:t>Superior.</w:t>
      </w:r>
    </w:p>
    <w:p>
      <w:pPr>
        <w:spacing w:line="247" w:lineRule="auto" w:before="0"/>
        <w:ind w:left="460" w:right="159" w:hanging="360"/>
        <w:jc w:val="both"/>
        <w:rPr>
          <w:sz w:val="20"/>
        </w:rPr>
      </w:pPr>
      <w:r>
        <w:rPr>
          <w:color w:val="231F20"/>
          <w:w w:val="120"/>
          <w:sz w:val="20"/>
        </w:rPr>
        <w:t>c</w:t>
      </w:r>
      <w:r>
        <w:rPr>
          <w:color w:val="231F20"/>
          <w:w w:val="120"/>
          <w:sz w:val="15"/>
        </w:rPr>
        <w:t>rovi</w:t>
      </w:r>
      <w:r>
        <w:rPr>
          <w:color w:val="231F20"/>
          <w:w w:val="120"/>
          <w:sz w:val="20"/>
        </w:rPr>
        <w:t>,</w:t>
      </w:r>
      <w:r>
        <w:rPr>
          <w:color w:val="231F20"/>
          <w:spacing w:val="-26"/>
          <w:w w:val="120"/>
          <w:sz w:val="20"/>
        </w:rPr>
        <w:t> </w:t>
      </w:r>
      <w:r>
        <w:rPr>
          <w:color w:val="231F20"/>
          <w:w w:val="110"/>
          <w:sz w:val="20"/>
        </w:rPr>
        <w:t>Delia</w:t>
      </w:r>
      <w:r>
        <w:rPr>
          <w:color w:val="231F20"/>
          <w:spacing w:val="-21"/>
          <w:w w:val="110"/>
          <w:sz w:val="20"/>
        </w:rPr>
        <w:t> </w:t>
      </w:r>
      <w:r>
        <w:rPr>
          <w:color w:val="231F20"/>
          <w:w w:val="110"/>
          <w:sz w:val="20"/>
        </w:rPr>
        <w:t>(2010),</w:t>
      </w:r>
      <w:r>
        <w:rPr>
          <w:color w:val="231F20"/>
          <w:spacing w:val="-21"/>
          <w:w w:val="110"/>
          <w:sz w:val="20"/>
        </w:rPr>
        <w:t> </w:t>
      </w:r>
      <w:r>
        <w:rPr>
          <w:i/>
          <w:color w:val="231F20"/>
          <w:w w:val="110"/>
          <w:sz w:val="20"/>
        </w:rPr>
        <w:t>Acceso,</w:t>
      </w:r>
      <w:r>
        <w:rPr>
          <w:i/>
          <w:color w:val="231F20"/>
          <w:spacing w:val="-23"/>
          <w:w w:val="110"/>
          <w:sz w:val="20"/>
        </w:rPr>
        <w:t> </w:t>
      </w:r>
      <w:r>
        <w:rPr>
          <w:i/>
          <w:color w:val="231F20"/>
          <w:w w:val="110"/>
          <w:sz w:val="20"/>
        </w:rPr>
        <w:t>uso</w:t>
      </w:r>
      <w:r>
        <w:rPr>
          <w:i/>
          <w:color w:val="231F20"/>
          <w:spacing w:val="-23"/>
          <w:w w:val="110"/>
          <w:sz w:val="20"/>
        </w:rPr>
        <w:t> </w:t>
      </w:r>
      <w:r>
        <w:rPr>
          <w:i/>
          <w:color w:val="231F20"/>
          <w:w w:val="110"/>
          <w:sz w:val="20"/>
        </w:rPr>
        <w:t>y</w:t>
      </w:r>
      <w:r>
        <w:rPr>
          <w:i/>
          <w:color w:val="231F20"/>
          <w:spacing w:val="-23"/>
          <w:w w:val="110"/>
          <w:sz w:val="20"/>
        </w:rPr>
        <w:t> </w:t>
      </w:r>
      <w:r>
        <w:rPr>
          <w:i/>
          <w:color w:val="231F20"/>
          <w:w w:val="110"/>
          <w:sz w:val="20"/>
        </w:rPr>
        <w:t>apropiación</w:t>
      </w:r>
      <w:r>
        <w:rPr>
          <w:i/>
          <w:color w:val="231F20"/>
          <w:spacing w:val="-23"/>
          <w:w w:val="110"/>
          <w:sz w:val="20"/>
        </w:rPr>
        <w:t> </w:t>
      </w:r>
      <w:r>
        <w:rPr>
          <w:i/>
          <w:color w:val="231F20"/>
          <w:w w:val="110"/>
          <w:sz w:val="20"/>
        </w:rPr>
        <w:t>de</w:t>
      </w:r>
      <w:r>
        <w:rPr>
          <w:i/>
          <w:color w:val="231F20"/>
          <w:spacing w:val="-23"/>
          <w:w w:val="110"/>
          <w:sz w:val="20"/>
        </w:rPr>
        <w:t> </w:t>
      </w:r>
      <w:r>
        <w:rPr>
          <w:i/>
          <w:color w:val="231F20"/>
          <w:w w:val="110"/>
          <w:sz w:val="20"/>
        </w:rPr>
        <w:t>las</w:t>
      </w:r>
      <w:r>
        <w:rPr>
          <w:i/>
          <w:color w:val="231F20"/>
          <w:spacing w:val="-23"/>
          <w:w w:val="110"/>
          <w:sz w:val="20"/>
        </w:rPr>
        <w:t> </w:t>
      </w:r>
      <w:r>
        <w:rPr>
          <w:rFonts w:ascii="Calibri" w:hAnsi="Calibri"/>
          <w:i/>
          <w:color w:val="231F20"/>
          <w:w w:val="120"/>
          <w:sz w:val="15"/>
        </w:rPr>
        <w:t>tic</w:t>
      </w:r>
      <w:r>
        <w:rPr>
          <w:rFonts w:ascii="Calibri" w:hAnsi="Calibri"/>
          <w:i/>
          <w:color w:val="231F20"/>
          <w:spacing w:val="-9"/>
          <w:w w:val="120"/>
          <w:sz w:val="15"/>
        </w:rPr>
        <w:t> </w:t>
      </w:r>
      <w:r>
        <w:rPr>
          <w:i/>
          <w:color w:val="231F20"/>
          <w:w w:val="110"/>
          <w:sz w:val="20"/>
        </w:rPr>
        <w:t>en</w:t>
      </w:r>
      <w:r>
        <w:rPr>
          <w:i/>
          <w:color w:val="231F20"/>
          <w:spacing w:val="-23"/>
          <w:w w:val="110"/>
          <w:sz w:val="20"/>
        </w:rPr>
        <w:t> </w:t>
      </w:r>
      <w:r>
        <w:rPr>
          <w:i/>
          <w:color w:val="231F20"/>
          <w:w w:val="110"/>
          <w:sz w:val="20"/>
        </w:rPr>
        <w:t>comunidades</w:t>
      </w:r>
      <w:r>
        <w:rPr>
          <w:i/>
          <w:color w:val="231F20"/>
          <w:spacing w:val="-23"/>
          <w:w w:val="110"/>
          <w:sz w:val="20"/>
        </w:rPr>
        <w:t> </w:t>
      </w:r>
      <w:r>
        <w:rPr>
          <w:i/>
          <w:color w:val="231F20"/>
          <w:w w:val="110"/>
          <w:sz w:val="20"/>
        </w:rPr>
        <w:t>académi- </w:t>
      </w:r>
      <w:r>
        <w:rPr>
          <w:i/>
          <w:color w:val="231F20"/>
          <w:w w:val="110"/>
          <w:sz w:val="20"/>
        </w:rPr>
        <w:t>cas: Diagnóstico en la </w:t>
      </w:r>
      <w:r>
        <w:rPr>
          <w:rFonts w:ascii="Calibri" w:hAnsi="Calibri"/>
          <w:i/>
          <w:color w:val="231F20"/>
          <w:w w:val="110"/>
          <w:sz w:val="15"/>
        </w:rPr>
        <w:t>unam</w:t>
      </w:r>
      <w:r>
        <w:rPr>
          <w:color w:val="231F20"/>
          <w:w w:val="110"/>
          <w:sz w:val="20"/>
        </w:rPr>
        <w:t>, Universidad Nacional Autónoma de México/ Plaza y </w:t>
      </w:r>
      <w:r>
        <w:rPr>
          <w:color w:val="231F20"/>
          <w:spacing w:val="-4"/>
          <w:w w:val="110"/>
          <w:sz w:val="20"/>
        </w:rPr>
        <w:t>Valdés,</w:t>
      </w:r>
      <w:r>
        <w:rPr>
          <w:color w:val="231F20"/>
          <w:spacing w:val="-22"/>
          <w:w w:val="110"/>
          <w:sz w:val="20"/>
        </w:rPr>
        <w:t> </w:t>
      </w:r>
      <w:r>
        <w:rPr>
          <w:color w:val="231F20"/>
          <w:w w:val="110"/>
          <w:sz w:val="20"/>
        </w:rPr>
        <w:t>México.</w:t>
      </w:r>
    </w:p>
    <w:p>
      <w:pPr>
        <w:tabs>
          <w:tab w:pos="819" w:val="left" w:leader="none"/>
        </w:tabs>
        <w:spacing w:line="247" w:lineRule="auto" w:before="0"/>
        <w:ind w:left="460" w:right="159" w:hanging="360"/>
        <w:jc w:val="both"/>
        <w:rPr>
          <w:sz w:val="20"/>
        </w:rPr>
      </w:pPr>
      <w:r>
        <w:rPr>
          <w:color w:val="231F20"/>
          <w:w w:val="116"/>
          <w:sz w:val="20"/>
          <w:u w:val="single" w:color="231F20"/>
        </w:rPr>
        <w:t> </w:t>
      </w:r>
      <w:r>
        <w:rPr>
          <w:color w:val="231F20"/>
          <w:sz w:val="20"/>
          <w:u w:val="single" w:color="231F20"/>
        </w:rPr>
        <w:tab/>
        <w:tab/>
      </w:r>
      <w:r>
        <w:rPr>
          <w:color w:val="231F20"/>
          <w:spacing w:val="16"/>
          <w:sz w:val="20"/>
        </w:rPr>
        <w:t> </w:t>
      </w:r>
      <w:r>
        <w:rPr>
          <w:color w:val="231F20"/>
          <w:w w:val="110"/>
          <w:sz w:val="20"/>
        </w:rPr>
        <w:t>(2007), </w:t>
      </w:r>
      <w:r>
        <w:rPr>
          <w:color w:val="231F20"/>
          <w:spacing w:val="-6"/>
          <w:w w:val="110"/>
          <w:sz w:val="20"/>
        </w:rPr>
        <w:t>“Acceso, </w:t>
      </w:r>
      <w:r>
        <w:rPr>
          <w:color w:val="231F20"/>
          <w:w w:val="110"/>
          <w:sz w:val="20"/>
        </w:rPr>
        <w:t>uso y apropiación de las </w:t>
      </w:r>
      <w:r>
        <w:rPr>
          <w:color w:val="231F20"/>
          <w:w w:val="125"/>
          <w:sz w:val="15"/>
        </w:rPr>
        <w:t>tic </w:t>
      </w:r>
      <w:r>
        <w:rPr>
          <w:color w:val="231F20"/>
          <w:w w:val="110"/>
          <w:sz w:val="20"/>
        </w:rPr>
        <w:t>en la  </w:t>
      </w:r>
      <w:r>
        <w:rPr>
          <w:color w:val="231F20"/>
          <w:spacing w:val="44"/>
          <w:w w:val="110"/>
          <w:sz w:val="20"/>
        </w:rPr>
        <w:t> </w:t>
      </w:r>
      <w:r>
        <w:rPr>
          <w:color w:val="231F20"/>
          <w:w w:val="110"/>
          <w:sz w:val="20"/>
        </w:rPr>
        <w:t>comunidad</w:t>
      </w:r>
      <w:r>
        <w:rPr>
          <w:color w:val="231F20"/>
          <w:spacing w:val="13"/>
          <w:w w:val="110"/>
          <w:sz w:val="20"/>
        </w:rPr>
        <w:t> </w:t>
      </w:r>
      <w:r>
        <w:rPr>
          <w:color w:val="231F20"/>
          <w:w w:val="110"/>
          <w:sz w:val="20"/>
        </w:rPr>
        <w:t>acadé-</w:t>
      </w:r>
      <w:r>
        <w:rPr>
          <w:color w:val="231F20"/>
          <w:w w:val="127"/>
          <w:sz w:val="20"/>
        </w:rPr>
        <w:t> </w:t>
      </w:r>
      <w:r>
        <w:rPr>
          <w:color w:val="231F20"/>
          <w:w w:val="110"/>
          <w:sz w:val="20"/>
        </w:rPr>
        <w:t>mica de la </w:t>
      </w:r>
      <w:r>
        <w:rPr>
          <w:color w:val="231F20"/>
          <w:w w:val="110"/>
          <w:sz w:val="15"/>
        </w:rPr>
        <w:t>unaM</w:t>
      </w:r>
      <w:r>
        <w:rPr>
          <w:color w:val="231F20"/>
          <w:w w:val="110"/>
          <w:sz w:val="20"/>
        </w:rPr>
        <w:t>”, Ponencia presentada en el IV Encuentro Nacional y II Latinoamericano. La Universidad como objeto de investigación, Universi- dad</w:t>
      </w:r>
      <w:r>
        <w:rPr>
          <w:color w:val="231F20"/>
          <w:spacing w:val="-4"/>
          <w:w w:val="110"/>
          <w:sz w:val="20"/>
        </w:rPr>
        <w:t> </w:t>
      </w:r>
      <w:r>
        <w:rPr>
          <w:color w:val="231F20"/>
          <w:w w:val="110"/>
          <w:sz w:val="20"/>
        </w:rPr>
        <w:t>Nacional</w:t>
      </w:r>
      <w:r>
        <w:rPr>
          <w:color w:val="231F20"/>
          <w:spacing w:val="-4"/>
          <w:w w:val="110"/>
          <w:sz w:val="20"/>
        </w:rPr>
        <w:t> </w:t>
      </w:r>
      <w:r>
        <w:rPr>
          <w:color w:val="231F20"/>
          <w:w w:val="110"/>
          <w:sz w:val="20"/>
        </w:rPr>
        <w:t>del</w:t>
      </w:r>
      <w:r>
        <w:rPr>
          <w:color w:val="231F20"/>
          <w:spacing w:val="-4"/>
          <w:w w:val="110"/>
          <w:sz w:val="20"/>
        </w:rPr>
        <w:t> </w:t>
      </w:r>
      <w:r>
        <w:rPr>
          <w:color w:val="231F20"/>
          <w:w w:val="110"/>
          <w:sz w:val="20"/>
        </w:rPr>
        <w:t>Centro</w:t>
      </w:r>
      <w:r>
        <w:rPr>
          <w:color w:val="231F20"/>
          <w:spacing w:val="-4"/>
          <w:w w:val="110"/>
          <w:sz w:val="20"/>
        </w:rPr>
        <w:t> </w:t>
      </w:r>
      <w:r>
        <w:rPr>
          <w:color w:val="231F20"/>
          <w:w w:val="110"/>
          <w:sz w:val="20"/>
        </w:rPr>
        <w:t>de</w:t>
      </w:r>
      <w:r>
        <w:rPr>
          <w:color w:val="231F20"/>
          <w:spacing w:val="-4"/>
          <w:w w:val="110"/>
          <w:sz w:val="20"/>
        </w:rPr>
        <w:t> </w:t>
      </w:r>
      <w:r>
        <w:rPr>
          <w:color w:val="231F20"/>
          <w:w w:val="110"/>
          <w:sz w:val="20"/>
        </w:rPr>
        <w:t>la</w:t>
      </w:r>
      <w:r>
        <w:rPr>
          <w:color w:val="231F20"/>
          <w:spacing w:val="-4"/>
          <w:w w:val="110"/>
          <w:sz w:val="20"/>
        </w:rPr>
        <w:t> </w:t>
      </w:r>
      <w:r>
        <w:rPr>
          <w:color w:val="231F20"/>
          <w:w w:val="110"/>
          <w:sz w:val="20"/>
        </w:rPr>
        <w:t>Provincia</w:t>
      </w:r>
      <w:r>
        <w:rPr>
          <w:color w:val="231F20"/>
          <w:spacing w:val="-4"/>
          <w:w w:val="110"/>
          <w:sz w:val="20"/>
        </w:rPr>
        <w:t> </w:t>
      </w:r>
      <w:r>
        <w:rPr>
          <w:color w:val="231F20"/>
          <w:w w:val="110"/>
          <w:sz w:val="20"/>
        </w:rPr>
        <w:t>de</w:t>
      </w:r>
      <w:r>
        <w:rPr>
          <w:color w:val="231F20"/>
          <w:spacing w:val="-4"/>
          <w:w w:val="110"/>
          <w:sz w:val="20"/>
        </w:rPr>
        <w:t> </w:t>
      </w:r>
      <w:r>
        <w:rPr>
          <w:color w:val="231F20"/>
          <w:w w:val="110"/>
          <w:sz w:val="20"/>
        </w:rPr>
        <w:t>Buenos</w:t>
      </w:r>
      <w:r>
        <w:rPr>
          <w:color w:val="231F20"/>
          <w:spacing w:val="-4"/>
          <w:w w:val="110"/>
          <w:sz w:val="20"/>
        </w:rPr>
        <w:t> </w:t>
      </w:r>
      <w:r>
        <w:rPr>
          <w:color w:val="231F20"/>
          <w:w w:val="110"/>
          <w:sz w:val="20"/>
        </w:rPr>
        <w:t>Aires,</w:t>
      </w:r>
      <w:r>
        <w:rPr>
          <w:color w:val="231F20"/>
          <w:spacing w:val="-4"/>
          <w:w w:val="110"/>
          <w:sz w:val="20"/>
        </w:rPr>
        <w:t> </w:t>
      </w:r>
      <w:r>
        <w:rPr>
          <w:color w:val="231F20"/>
          <w:w w:val="110"/>
          <w:sz w:val="20"/>
        </w:rPr>
        <w:t>Argentina.</w:t>
      </w:r>
    </w:p>
    <w:p>
      <w:pPr>
        <w:spacing w:line="247" w:lineRule="auto" w:before="0"/>
        <w:ind w:left="460" w:right="159" w:hanging="360"/>
        <w:jc w:val="both"/>
        <w:rPr>
          <w:sz w:val="20"/>
        </w:rPr>
      </w:pPr>
      <w:r>
        <w:rPr>
          <w:color w:val="231F20"/>
          <w:w w:val="115"/>
          <w:sz w:val="20"/>
        </w:rPr>
        <w:t>Dirección</w:t>
      </w:r>
      <w:r>
        <w:rPr>
          <w:color w:val="231F20"/>
          <w:spacing w:val="-32"/>
          <w:w w:val="115"/>
          <w:sz w:val="20"/>
        </w:rPr>
        <w:t> </w:t>
      </w:r>
      <w:r>
        <w:rPr>
          <w:color w:val="231F20"/>
          <w:w w:val="115"/>
          <w:sz w:val="20"/>
        </w:rPr>
        <w:t>General</w:t>
      </w:r>
      <w:r>
        <w:rPr>
          <w:color w:val="231F20"/>
          <w:spacing w:val="-32"/>
          <w:w w:val="115"/>
          <w:sz w:val="20"/>
        </w:rPr>
        <w:t> </w:t>
      </w:r>
      <w:r>
        <w:rPr>
          <w:color w:val="231F20"/>
          <w:w w:val="115"/>
          <w:sz w:val="20"/>
        </w:rPr>
        <w:t>de</w:t>
      </w:r>
      <w:r>
        <w:rPr>
          <w:color w:val="231F20"/>
          <w:spacing w:val="-32"/>
          <w:w w:val="115"/>
          <w:sz w:val="20"/>
        </w:rPr>
        <w:t> </w:t>
      </w:r>
      <w:r>
        <w:rPr>
          <w:color w:val="231F20"/>
          <w:w w:val="115"/>
          <w:sz w:val="20"/>
        </w:rPr>
        <w:t>Cómputo</w:t>
      </w:r>
      <w:r>
        <w:rPr>
          <w:color w:val="231F20"/>
          <w:spacing w:val="-32"/>
          <w:w w:val="115"/>
          <w:sz w:val="20"/>
        </w:rPr>
        <w:t> </w:t>
      </w:r>
      <w:r>
        <w:rPr>
          <w:color w:val="231F20"/>
          <w:w w:val="115"/>
          <w:sz w:val="20"/>
        </w:rPr>
        <w:t>y</w:t>
      </w:r>
      <w:r>
        <w:rPr>
          <w:color w:val="231F20"/>
          <w:spacing w:val="-32"/>
          <w:w w:val="115"/>
          <w:sz w:val="20"/>
        </w:rPr>
        <w:t> </w:t>
      </w:r>
      <w:r>
        <w:rPr>
          <w:color w:val="231F20"/>
          <w:spacing w:val="-3"/>
          <w:w w:val="115"/>
          <w:sz w:val="20"/>
        </w:rPr>
        <w:t>Tecnologías</w:t>
      </w:r>
      <w:r>
        <w:rPr>
          <w:color w:val="231F20"/>
          <w:spacing w:val="-32"/>
          <w:w w:val="115"/>
          <w:sz w:val="20"/>
        </w:rPr>
        <w:t> </w:t>
      </w:r>
      <w:r>
        <w:rPr>
          <w:color w:val="231F20"/>
          <w:w w:val="115"/>
          <w:sz w:val="20"/>
        </w:rPr>
        <w:t>de</w:t>
      </w:r>
      <w:r>
        <w:rPr>
          <w:color w:val="231F20"/>
          <w:spacing w:val="-32"/>
          <w:w w:val="115"/>
          <w:sz w:val="20"/>
        </w:rPr>
        <w:t> </w:t>
      </w:r>
      <w:r>
        <w:rPr>
          <w:color w:val="231F20"/>
          <w:w w:val="115"/>
          <w:sz w:val="20"/>
        </w:rPr>
        <w:t>Información</w:t>
      </w:r>
      <w:r>
        <w:rPr>
          <w:color w:val="231F20"/>
          <w:spacing w:val="-32"/>
          <w:w w:val="115"/>
          <w:sz w:val="20"/>
        </w:rPr>
        <w:t> </w:t>
      </w:r>
      <w:r>
        <w:rPr>
          <w:color w:val="231F20"/>
          <w:w w:val="115"/>
          <w:sz w:val="20"/>
        </w:rPr>
        <w:t>y</w:t>
      </w:r>
      <w:r>
        <w:rPr>
          <w:color w:val="231F20"/>
          <w:spacing w:val="-32"/>
          <w:w w:val="115"/>
          <w:sz w:val="20"/>
        </w:rPr>
        <w:t> </w:t>
      </w:r>
      <w:r>
        <w:rPr>
          <w:color w:val="231F20"/>
          <w:w w:val="115"/>
          <w:sz w:val="20"/>
        </w:rPr>
        <w:t>Comunicación Universidad</w:t>
      </w:r>
      <w:r>
        <w:rPr>
          <w:color w:val="231F20"/>
          <w:spacing w:val="-13"/>
          <w:w w:val="115"/>
          <w:sz w:val="20"/>
        </w:rPr>
        <w:t> </w:t>
      </w:r>
      <w:r>
        <w:rPr>
          <w:color w:val="231F20"/>
          <w:w w:val="115"/>
          <w:sz w:val="20"/>
        </w:rPr>
        <w:t>Nacional</w:t>
      </w:r>
      <w:r>
        <w:rPr>
          <w:color w:val="231F20"/>
          <w:spacing w:val="-13"/>
          <w:w w:val="115"/>
          <w:sz w:val="20"/>
        </w:rPr>
        <w:t> </w:t>
      </w:r>
      <w:r>
        <w:rPr>
          <w:color w:val="231F20"/>
          <w:w w:val="115"/>
          <w:sz w:val="20"/>
        </w:rPr>
        <w:t>Autónoma</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México</w:t>
      </w:r>
      <w:r>
        <w:rPr>
          <w:color w:val="231F20"/>
          <w:spacing w:val="-13"/>
          <w:w w:val="115"/>
          <w:sz w:val="20"/>
        </w:rPr>
        <w:t> </w:t>
      </w:r>
      <w:r>
        <w:rPr>
          <w:color w:val="231F20"/>
          <w:w w:val="115"/>
          <w:sz w:val="20"/>
        </w:rPr>
        <w:t>(2012),</w:t>
      </w:r>
      <w:r>
        <w:rPr>
          <w:color w:val="231F20"/>
          <w:spacing w:val="-13"/>
          <w:w w:val="115"/>
          <w:sz w:val="20"/>
        </w:rPr>
        <w:t> </w:t>
      </w:r>
      <w:r>
        <w:rPr>
          <w:color w:val="231F20"/>
          <w:w w:val="115"/>
          <w:sz w:val="20"/>
        </w:rPr>
        <w:t>disponible</w:t>
      </w:r>
      <w:r>
        <w:rPr>
          <w:color w:val="231F20"/>
          <w:spacing w:val="-13"/>
          <w:w w:val="115"/>
          <w:sz w:val="20"/>
        </w:rPr>
        <w:t> </w:t>
      </w:r>
      <w:r>
        <w:rPr>
          <w:color w:val="231F20"/>
          <w:w w:val="115"/>
          <w:sz w:val="20"/>
        </w:rPr>
        <w:t>en</w:t>
      </w:r>
      <w:r>
        <w:rPr>
          <w:color w:val="231F20"/>
          <w:spacing w:val="-13"/>
          <w:w w:val="115"/>
          <w:sz w:val="20"/>
        </w:rPr>
        <w:t> </w:t>
      </w:r>
      <w:r>
        <w:rPr>
          <w:color w:val="231F20"/>
          <w:w w:val="115"/>
          <w:sz w:val="20"/>
        </w:rPr>
        <w:t>http://</w:t>
      </w:r>
      <w:r>
        <w:rPr>
          <w:color w:val="231F20"/>
          <w:w w:val="133"/>
          <w:sz w:val="20"/>
        </w:rPr>
        <w:t> </w:t>
      </w:r>
      <w:hyperlink r:id="rId109">
        <w:r>
          <w:rPr>
            <w:color w:val="231F20"/>
            <w:w w:val="115"/>
            <w:sz w:val="20"/>
          </w:rPr>
          <w:t>www.tic.unam.mx/</w:t>
        </w:r>
      </w:hyperlink>
      <w:r>
        <w:rPr>
          <w:color w:val="231F20"/>
          <w:w w:val="115"/>
          <w:sz w:val="20"/>
        </w:rPr>
        <w:t> (fecha de consulta 9 de agosto de</w:t>
      </w:r>
      <w:r>
        <w:rPr>
          <w:color w:val="231F20"/>
          <w:spacing w:val="-34"/>
          <w:w w:val="115"/>
          <w:sz w:val="20"/>
        </w:rPr>
        <w:t> </w:t>
      </w:r>
      <w:r>
        <w:rPr>
          <w:color w:val="231F20"/>
          <w:w w:val="115"/>
          <w:sz w:val="20"/>
        </w:rPr>
        <w:t>2012).</w:t>
      </w:r>
    </w:p>
    <w:p>
      <w:pPr>
        <w:spacing w:line="247" w:lineRule="auto" w:before="0"/>
        <w:ind w:left="460" w:right="159" w:hanging="360"/>
        <w:jc w:val="both"/>
        <w:rPr>
          <w:sz w:val="20"/>
        </w:rPr>
      </w:pPr>
      <w:r>
        <w:rPr>
          <w:color w:val="231F20"/>
          <w:w w:val="125"/>
          <w:sz w:val="20"/>
        </w:rPr>
        <w:t>g</w:t>
      </w:r>
      <w:r>
        <w:rPr>
          <w:color w:val="231F20"/>
          <w:w w:val="125"/>
          <w:sz w:val="15"/>
        </w:rPr>
        <w:t>il</w:t>
      </w:r>
      <w:r>
        <w:rPr>
          <w:color w:val="231F20"/>
          <w:w w:val="125"/>
          <w:sz w:val="20"/>
        </w:rPr>
        <w:t>-g</w:t>
      </w:r>
      <w:r>
        <w:rPr>
          <w:color w:val="231F20"/>
          <w:w w:val="125"/>
          <w:sz w:val="15"/>
        </w:rPr>
        <w:t>arcía</w:t>
      </w:r>
      <w:r>
        <w:rPr>
          <w:color w:val="231F20"/>
          <w:w w:val="125"/>
          <w:sz w:val="20"/>
        </w:rPr>
        <w:t>, </w:t>
      </w:r>
      <w:r>
        <w:rPr>
          <w:color w:val="231F20"/>
          <w:w w:val="110"/>
          <w:sz w:val="20"/>
        </w:rPr>
        <w:t>José Ramón, Judith Mariscal </w:t>
      </w:r>
      <w:r>
        <w:rPr>
          <w:color w:val="231F20"/>
          <w:spacing w:val="-3"/>
          <w:w w:val="110"/>
          <w:sz w:val="20"/>
        </w:rPr>
        <w:t>Avilés </w:t>
      </w:r>
      <w:r>
        <w:rPr>
          <w:color w:val="231F20"/>
          <w:w w:val="110"/>
          <w:sz w:val="20"/>
        </w:rPr>
        <w:t>y Fernando Ramírez Hernán- </w:t>
      </w:r>
      <w:r>
        <w:rPr>
          <w:color w:val="231F20"/>
          <w:w w:val="105"/>
          <w:sz w:val="20"/>
        </w:rPr>
        <w:t>dez</w:t>
      </w:r>
      <w:r>
        <w:rPr>
          <w:color w:val="231F20"/>
          <w:spacing w:val="-7"/>
          <w:w w:val="105"/>
          <w:sz w:val="20"/>
        </w:rPr>
        <w:t> </w:t>
      </w:r>
      <w:r>
        <w:rPr>
          <w:color w:val="231F20"/>
          <w:w w:val="105"/>
          <w:sz w:val="20"/>
        </w:rPr>
        <w:t>(2008),</w:t>
      </w:r>
      <w:r>
        <w:rPr>
          <w:color w:val="231F20"/>
          <w:spacing w:val="-7"/>
          <w:w w:val="105"/>
          <w:sz w:val="20"/>
        </w:rPr>
        <w:t> </w:t>
      </w:r>
      <w:r>
        <w:rPr>
          <w:i/>
          <w:color w:val="231F20"/>
          <w:w w:val="105"/>
          <w:sz w:val="20"/>
        </w:rPr>
        <w:t>Gobierno</w:t>
      </w:r>
      <w:r>
        <w:rPr>
          <w:i/>
          <w:color w:val="231F20"/>
          <w:spacing w:val="-9"/>
          <w:w w:val="105"/>
          <w:sz w:val="20"/>
        </w:rPr>
        <w:t> </w:t>
      </w:r>
      <w:r>
        <w:rPr>
          <w:i/>
          <w:color w:val="231F20"/>
          <w:w w:val="105"/>
          <w:sz w:val="20"/>
        </w:rPr>
        <w:t>electrónico</w:t>
      </w:r>
      <w:r>
        <w:rPr>
          <w:i/>
          <w:color w:val="231F20"/>
          <w:spacing w:val="-9"/>
          <w:w w:val="105"/>
          <w:sz w:val="20"/>
        </w:rPr>
        <w:t> </w:t>
      </w:r>
      <w:r>
        <w:rPr>
          <w:i/>
          <w:color w:val="231F20"/>
          <w:w w:val="105"/>
          <w:sz w:val="20"/>
        </w:rPr>
        <w:t>en</w:t>
      </w:r>
      <w:r>
        <w:rPr>
          <w:i/>
          <w:color w:val="231F20"/>
          <w:spacing w:val="-9"/>
          <w:w w:val="105"/>
          <w:sz w:val="20"/>
        </w:rPr>
        <w:t> </w:t>
      </w:r>
      <w:r>
        <w:rPr>
          <w:i/>
          <w:color w:val="231F20"/>
          <w:w w:val="105"/>
          <w:sz w:val="20"/>
        </w:rPr>
        <w:t>México</w:t>
      </w:r>
      <w:r>
        <w:rPr>
          <w:color w:val="231F20"/>
          <w:w w:val="105"/>
          <w:sz w:val="20"/>
        </w:rPr>
        <w:t>,</w:t>
      </w:r>
      <w:r>
        <w:rPr>
          <w:color w:val="231F20"/>
          <w:spacing w:val="-7"/>
          <w:w w:val="105"/>
          <w:sz w:val="20"/>
        </w:rPr>
        <w:t> </w:t>
      </w:r>
      <w:r>
        <w:rPr>
          <w:color w:val="231F20"/>
          <w:w w:val="105"/>
          <w:sz w:val="20"/>
        </w:rPr>
        <w:t>Centro</w:t>
      </w:r>
      <w:r>
        <w:rPr>
          <w:color w:val="231F20"/>
          <w:spacing w:val="-7"/>
          <w:w w:val="105"/>
          <w:sz w:val="20"/>
        </w:rPr>
        <w:t> </w:t>
      </w:r>
      <w:r>
        <w:rPr>
          <w:color w:val="231F20"/>
          <w:w w:val="105"/>
          <w:sz w:val="20"/>
        </w:rPr>
        <w:t>de</w:t>
      </w:r>
      <w:r>
        <w:rPr>
          <w:color w:val="231F20"/>
          <w:spacing w:val="-7"/>
          <w:w w:val="105"/>
          <w:sz w:val="20"/>
        </w:rPr>
        <w:t> </w:t>
      </w:r>
      <w:r>
        <w:rPr>
          <w:color w:val="231F20"/>
          <w:w w:val="105"/>
          <w:sz w:val="20"/>
        </w:rPr>
        <w:t>Investigación</w:t>
      </w:r>
      <w:r>
        <w:rPr>
          <w:color w:val="231F20"/>
          <w:spacing w:val="-7"/>
          <w:w w:val="105"/>
          <w:sz w:val="20"/>
        </w:rPr>
        <w:t> </w:t>
      </w:r>
      <w:r>
        <w:rPr>
          <w:color w:val="231F20"/>
          <w:w w:val="105"/>
          <w:sz w:val="20"/>
        </w:rPr>
        <w:t>y</w:t>
      </w:r>
      <w:r>
        <w:rPr>
          <w:color w:val="231F20"/>
          <w:spacing w:val="-7"/>
          <w:w w:val="105"/>
          <w:sz w:val="20"/>
        </w:rPr>
        <w:t> </w:t>
      </w:r>
      <w:r>
        <w:rPr>
          <w:color w:val="231F20"/>
          <w:w w:val="105"/>
          <w:sz w:val="20"/>
        </w:rPr>
        <w:t>Docen- </w:t>
      </w:r>
      <w:r>
        <w:rPr>
          <w:color w:val="231F20"/>
          <w:w w:val="110"/>
          <w:sz w:val="20"/>
        </w:rPr>
        <w:t>cia</w:t>
      </w:r>
      <w:r>
        <w:rPr>
          <w:color w:val="231F20"/>
          <w:spacing w:val="-25"/>
          <w:w w:val="110"/>
          <w:sz w:val="20"/>
        </w:rPr>
        <w:t> </w:t>
      </w:r>
      <w:r>
        <w:rPr>
          <w:color w:val="231F20"/>
          <w:w w:val="110"/>
          <w:sz w:val="20"/>
        </w:rPr>
        <w:t>Económicas,</w:t>
      </w:r>
      <w:r>
        <w:rPr>
          <w:color w:val="231F20"/>
          <w:spacing w:val="-25"/>
          <w:w w:val="110"/>
          <w:sz w:val="20"/>
        </w:rPr>
        <w:t> </w:t>
      </w:r>
      <w:r>
        <w:rPr>
          <w:color w:val="231F20"/>
          <w:w w:val="110"/>
          <w:sz w:val="20"/>
        </w:rPr>
        <w:t>México.</w:t>
      </w:r>
    </w:p>
    <w:p>
      <w:pPr>
        <w:spacing w:line="247" w:lineRule="auto" w:before="0"/>
        <w:ind w:left="460" w:right="157" w:hanging="360"/>
        <w:jc w:val="both"/>
        <w:rPr>
          <w:sz w:val="20"/>
        </w:rPr>
      </w:pPr>
      <w:r>
        <w:rPr>
          <w:color w:val="231F20"/>
          <w:w w:val="110"/>
          <w:sz w:val="20"/>
        </w:rPr>
        <w:t>Instituto Federal de Acceso a la Información y Protección de Datos (2012), </w:t>
      </w:r>
      <w:r>
        <w:rPr>
          <w:i/>
          <w:color w:val="231F20"/>
          <w:w w:val="110"/>
          <w:sz w:val="20"/>
        </w:rPr>
        <w:t>Infomex</w:t>
      </w:r>
      <w:r>
        <w:rPr>
          <w:color w:val="231F20"/>
          <w:w w:val="110"/>
          <w:sz w:val="20"/>
        </w:rPr>
        <w:t>, disponible en https://</w:t>
      </w:r>
      <w:hyperlink r:id="rId110">
        <w:r>
          <w:rPr>
            <w:color w:val="231F20"/>
            <w:w w:val="110"/>
            <w:sz w:val="20"/>
          </w:rPr>
          <w:t>www.infomex.org.mx/gobiernofederal/</w:t>
        </w:r>
      </w:hyperlink>
      <w:r>
        <w:rPr>
          <w:color w:val="231F20"/>
          <w:w w:val="110"/>
          <w:sz w:val="20"/>
        </w:rPr>
        <w:t> home.action (fecha de consulta 9 de agosto de  2012).</w:t>
      </w:r>
    </w:p>
    <w:p>
      <w:pPr>
        <w:spacing w:line="247" w:lineRule="auto" w:before="0"/>
        <w:ind w:left="460" w:right="149" w:hanging="360"/>
        <w:jc w:val="both"/>
        <w:rPr>
          <w:sz w:val="20"/>
        </w:rPr>
      </w:pPr>
      <w:r>
        <w:rPr>
          <w:color w:val="231F20"/>
          <w:w w:val="110"/>
          <w:sz w:val="20"/>
        </w:rPr>
        <w:t>Instituto Nacional de Estadística y Geografía (2011), </w:t>
      </w:r>
      <w:r>
        <w:rPr>
          <w:i/>
          <w:color w:val="231F20"/>
          <w:w w:val="110"/>
          <w:sz w:val="20"/>
        </w:rPr>
        <w:t>Encuesta Nacional sobre </w:t>
      </w:r>
      <w:r>
        <w:rPr>
          <w:i/>
          <w:color w:val="231F20"/>
          <w:w w:val="110"/>
          <w:sz w:val="20"/>
        </w:rPr>
        <w:t>Disponibilidad</w:t>
      </w:r>
      <w:r>
        <w:rPr>
          <w:i/>
          <w:color w:val="231F20"/>
          <w:spacing w:val="-23"/>
          <w:w w:val="110"/>
          <w:sz w:val="20"/>
        </w:rPr>
        <w:t> </w:t>
      </w:r>
      <w:r>
        <w:rPr>
          <w:i/>
          <w:color w:val="231F20"/>
          <w:w w:val="110"/>
          <w:sz w:val="20"/>
        </w:rPr>
        <w:t>y</w:t>
      </w:r>
      <w:r>
        <w:rPr>
          <w:i/>
          <w:color w:val="231F20"/>
          <w:spacing w:val="-23"/>
          <w:w w:val="110"/>
          <w:sz w:val="20"/>
        </w:rPr>
        <w:t> </w:t>
      </w:r>
      <w:r>
        <w:rPr>
          <w:i/>
          <w:color w:val="231F20"/>
          <w:w w:val="110"/>
          <w:sz w:val="20"/>
        </w:rPr>
        <w:t>Uso</w:t>
      </w:r>
      <w:r>
        <w:rPr>
          <w:i/>
          <w:color w:val="231F20"/>
          <w:spacing w:val="-23"/>
          <w:w w:val="110"/>
          <w:sz w:val="20"/>
        </w:rPr>
        <w:t> </w:t>
      </w:r>
      <w:r>
        <w:rPr>
          <w:i/>
          <w:color w:val="231F20"/>
          <w:w w:val="110"/>
          <w:sz w:val="20"/>
        </w:rPr>
        <w:t>de</w:t>
      </w:r>
      <w:r>
        <w:rPr>
          <w:i/>
          <w:color w:val="231F20"/>
          <w:spacing w:val="-23"/>
          <w:w w:val="110"/>
          <w:sz w:val="20"/>
        </w:rPr>
        <w:t> </w:t>
      </w:r>
      <w:r>
        <w:rPr>
          <w:i/>
          <w:color w:val="231F20"/>
          <w:w w:val="110"/>
          <w:sz w:val="20"/>
        </w:rPr>
        <w:t>Tecnologías</w:t>
      </w:r>
      <w:r>
        <w:rPr>
          <w:i/>
          <w:color w:val="231F20"/>
          <w:spacing w:val="-23"/>
          <w:w w:val="110"/>
          <w:sz w:val="20"/>
        </w:rPr>
        <w:t> </w:t>
      </w:r>
      <w:r>
        <w:rPr>
          <w:i/>
          <w:color w:val="231F20"/>
          <w:w w:val="110"/>
          <w:sz w:val="20"/>
        </w:rPr>
        <w:t>de</w:t>
      </w:r>
      <w:r>
        <w:rPr>
          <w:i/>
          <w:color w:val="231F20"/>
          <w:spacing w:val="-23"/>
          <w:w w:val="110"/>
          <w:sz w:val="20"/>
        </w:rPr>
        <w:t> </w:t>
      </w:r>
      <w:r>
        <w:rPr>
          <w:i/>
          <w:color w:val="231F20"/>
          <w:w w:val="110"/>
          <w:sz w:val="20"/>
        </w:rPr>
        <w:t>la</w:t>
      </w:r>
      <w:r>
        <w:rPr>
          <w:i/>
          <w:color w:val="231F20"/>
          <w:spacing w:val="-23"/>
          <w:w w:val="110"/>
          <w:sz w:val="20"/>
        </w:rPr>
        <w:t> </w:t>
      </w:r>
      <w:r>
        <w:rPr>
          <w:i/>
          <w:color w:val="231F20"/>
          <w:w w:val="110"/>
          <w:sz w:val="20"/>
        </w:rPr>
        <w:t>Información</w:t>
      </w:r>
      <w:r>
        <w:rPr>
          <w:i/>
          <w:color w:val="231F20"/>
          <w:spacing w:val="-23"/>
          <w:w w:val="110"/>
          <w:sz w:val="20"/>
        </w:rPr>
        <w:t> </w:t>
      </w:r>
      <w:r>
        <w:rPr>
          <w:i/>
          <w:color w:val="231F20"/>
          <w:w w:val="110"/>
          <w:sz w:val="20"/>
        </w:rPr>
        <w:t>en</w:t>
      </w:r>
      <w:r>
        <w:rPr>
          <w:i/>
          <w:color w:val="231F20"/>
          <w:spacing w:val="-23"/>
          <w:w w:val="110"/>
          <w:sz w:val="20"/>
        </w:rPr>
        <w:t> </w:t>
      </w:r>
      <w:r>
        <w:rPr>
          <w:i/>
          <w:color w:val="231F20"/>
          <w:w w:val="110"/>
          <w:sz w:val="20"/>
        </w:rPr>
        <w:t>los</w:t>
      </w:r>
      <w:r>
        <w:rPr>
          <w:i/>
          <w:color w:val="231F20"/>
          <w:spacing w:val="-23"/>
          <w:w w:val="110"/>
          <w:sz w:val="20"/>
        </w:rPr>
        <w:t> </w:t>
      </w:r>
      <w:r>
        <w:rPr>
          <w:i/>
          <w:color w:val="231F20"/>
          <w:w w:val="110"/>
          <w:sz w:val="20"/>
        </w:rPr>
        <w:t>Hogares</w:t>
      </w:r>
      <w:r>
        <w:rPr>
          <w:i/>
          <w:color w:val="231F20"/>
          <w:spacing w:val="-23"/>
          <w:w w:val="110"/>
          <w:sz w:val="20"/>
        </w:rPr>
        <w:t> </w:t>
      </w:r>
      <w:r>
        <w:rPr>
          <w:i/>
          <w:color w:val="231F20"/>
          <w:w w:val="110"/>
          <w:sz w:val="20"/>
        </w:rPr>
        <w:t>2010</w:t>
      </w:r>
      <w:r>
        <w:rPr>
          <w:color w:val="231F20"/>
          <w:w w:val="110"/>
          <w:sz w:val="20"/>
        </w:rPr>
        <w:t>, </w:t>
      </w:r>
      <w:r>
        <w:rPr>
          <w:color w:val="231F20"/>
          <w:spacing w:val="-5"/>
          <w:w w:val="110"/>
          <w:sz w:val="20"/>
        </w:rPr>
        <w:t>México, </w:t>
      </w:r>
      <w:r>
        <w:rPr>
          <w:color w:val="231F20"/>
          <w:spacing w:val="-5"/>
          <w:w w:val="110"/>
          <w:sz w:val="15"/>
        </w:rPr>
        <w:t>inEgi</w:t>
      </w:r>
      <w:r>
        <w:rPr>
          <w:color w:val="231F20"/>
          <w:spacing w:val="-5"/>
          <w:w w:val="110"/>
          <w:sz w:val="20"/>
        </w:rPr>
        <w:t>, disponible </w:t>
      </w:r>
      <w:r>
        <w:rPr>
          <w:color w:val="231F20"/>
          <w:spacing w:val="-3"/>
          <w:w w:val="110"/>
          <w:sz w:val="20"/>
        </w:rPr>
        <w:t>en </w:t>
      </w:r>
      <w:hyperlink r:id="rId111">
        <w:r>
          <w:rPr>
            <w:color w:val="231F20"/>
            <w:spacing w:val="-6"/>
            <w:w w:val="110"/>
            <w:sz w:val="20"/>
          </w:rPr>
          <w:t>http://www.inegi.org.mx/prod_serv/contenidos/</w:t>
        </w:r>
      </w:hyperlink>
      <w:r>
        <w:rPr>
          <w:color w:val="231F20"/>
          <w:spacing w:val="-6"/>
          <w:w w:val="110"/>
          <w:sz w:val="20"/>
        </w:rPr>
        <w:t> </w:t>
      </w:r>
      <w:r>
        <w:rPr>
          <w:color w:val="231F20"/>
          <w:spacing w:val="4"/>
          <w:w w:val="110"/>
          <w:sz w:val="20"/>
        </w:rPr>
        <w:t>espanol/bvinegi/productos/encuestas/especiales/endutih/2010/ENDU </w:t>
      </w:r>
      <w:r>
        <w:rPr>
          <w:color w:val="231F20"/>
          <w:w w:val="110"/>
          <w:sz w:val="20"/>
        </w:rPr>
        <w:t>TIH2010.pdf (fecha de consulta 9 de agosto de </w:t>
      </w:r>
      <w:r>
        <w:rPr>
          <w:color w:val="231F20"/>
          <w:spacing w:val="16"/>
          <w:w w:val="110"/>
          <w:sz w:val="20"/>
        </w:rPr>
        <w:t> </w:t>
      </w:r>
      <w:r>
        <w:rPr>
          <w:color w:val="231F20"/>
          <w:w w:val="110"/>
          <w:sz w:val="20"/>
        </w:rPr>
        <w:t>2012).</w:t>
      </w:r>
    </w:p>
    <w:p>
      <w:pPr>
        <w:spacing w:line="247" w:lineRule="auto" w:before="0"/>
        <w:ind w:left="460" w:right="157" w:hanging="360"/>
        <w:jc w:val="both"/>
        <w:rPr>
          <w:sz w:val="20"/>
        </w:rPr>
      </w:pPr>
      <w:r>
        <w:rPr>
          <w:color w:val="231F20"/>
          <w:w w:val="185"/>
          <w:sz w:val="20"/>
        </w:rPr>
        <w:t>l</w:t>
      </w:r>
      <w:r>
        <w:rPr>
          <w:color w:val="231F20"/>
          <w:w w:val="126"/>
          <w:sz w:val="15"/>
        </w:rPr>
        <w:t>óp</w:t>
      </w:r>
      <w:r>
        <w:rPr>
          <w:color w:val="231F20"/>
          <w:w w:val="87"/>
          <w:sz w:val="15"/>
        </w:rPr>
        <w:t>E</w:t>
      </w:r>
      <w:r>
        <w:rPr>
          <w:color w:val="231F20"/>
          <w:w w:val="152"/>
          <w:sz w:val="15"/>
        </w:rPr>
        <w:t>z</w:t>
      </w:r>
      <w:r>
        <w:rPr>
          <w:color w:val="231F20"/>
          <w:w w:val="116"/>
          <w:sz w:val="20"/>
        </w:rPr>
        <w:t>,</w:t>
      </w:r>
      <w:r>
        <w:rPr>
          <w:color w:val="231F20"/>
          <w:sz w:val="20"/>
        </w:rPr>
        <w:t> </w:t>
      </w:r>
      <w:r>
        <w:rPr>
          <w:color w:val="231F20"/>
          <w:spacing w:val="-25"/>
          <w:sz w:val="20"/>
        </w:rPr>
        <w:t> </w:t>
      </w:r>
      <w:r>
        <w:rPr>
          <w:color w:val="231F20"/>
          <w:w w:val="111"/>
          <w:sz w:val="20"/>
        </w:rPr>
        <w:t>María</w:t>
      </w:r>
      <w:r>
        <w:rPr>
          <w:color w:val="231F20"/>
          <w:sz w:val="20"/>
        </w:rPr>
        <w:t> </w:t>
      </w:r>
      <w:r>
        <w:rPr>
          <w:color w:val="231F20"/>
          <w:spacing w:val="-25"/>
          <w:sz w:val="20"/>
        </w:rPr>
        <w:t> </w:t>
      </w:r>
      <w:r>
        <w:rPr>
          <w:color w:val="231F20"/>
          <w:w w:val="112"/>
          <w:sz w:val="20"/>
        </w:rPr>
        <w:t>(2007),</w:t>
      </w:r>
      <w:r>
        <w:rPr>
          <w:color w:val="231F20"/>
          <w:sz w:val="20"/>
        </w:rPr>
        <w:t> </w:t>
      </w:r>
      <w:r>
        <w:rPr>
          <w:color w:val="231F20"/>
          <w:spacing w:val="-25"/>
          <w:sz w:val="20"/>
        </w:rPr>
        <w:t> </w:t>
      </w:r>
      <w:r>
        <w:rPr>
          <w:color w:val="231F20"/>
          <w:w w:val="107"/>
          <w:sz w:val="20"/>
        </w:rPr>
        <w:t>“Uso</w:t>
      </w:r>
      <w:r>
        <w:rPr>
          <w:color w:val="231F20"/>
          <w:sz w:val="20"/>
        </w:rPr>
        <w:t> </w:t>
      </w:r>
      <w:r>
        <w:rPr>
          <w:color w:val="231F20"/>
          <w:spacing w:val="-25"/>
          <w:sz w:val="20"/>
        </w:rPr>
        <w:t> </w:t>
      </w:r>
      <w:r>
        <w:rPr>
          <w:color w:val="231F20"/>
          <w:w w:val="101"/>
          <w:sz w:val="20"/>
        </w:rPr>
        <w:t>de</w:t>
      </w:r>
      <w:r>
        <w:rPr>
          <w:color w:val="231F20"/>
          <w:sz w:val="20"/>
        </w:rPr>
        <w:t> </w:t>
      </w:r>
      <w:r>
        <w:rPr>
          <w:color w:val="231F20"/>
          <w:spacing w:val="-25"/>
          <w:sz w:val="20"/>
        </w:rPr>
        <w:t> </w:t>
      </w:r>
      <w:r>
        <w:rPr>
          <w:color w:val="231F20"/>
          <w:w w:val="109"/>
          <w:sz w:val="20"/>
        </w:rPr>
        <w:t>las</w:t>
      </w:r>
      <w:r>
        <w:rPr>
          <w:color w:val="231F20"/>
          <w:sz w:val="20"/>
        </w:rPr>
        <w:t> </w:t>
      </w:r>
      <w:r>
        <w:rPr>
          <w:color w:val="231F20"/>
          <w:spacing w:val="-25"/>
          <w:sz w:val="20"/>
        </w:rPr>
        <w:t> </w:t>
      </w:r>
      <w:r>
        <w:rPr>
          <w:color w:val="231F20"/>
          <w:w w:val="156"/>
          <w:sz w:val="15"/>
        </w:rPr>
        <w:t>tic</w:t>
      </w:r>
      <w:r>
        <w:rPr>
          <w:color w:val="231F20"/>
          <w:sz w:val="15"/>
        </w:rPr>
        <w:t>  </w:t>
      </w:r>
      <w:r>
        <w:rPr>
          <w:color w:val="231F20"/>
          <w:w w:val="108"/>
          <w:sz w:val="20"/>
        </w:rPr>
        <w:t>en</w:t>
      </w:r>
      <w:r>
        <w:rPr>
          <w:color w:val="231F20"/>
          <w:sz w:val="20"/>
        </w:rPr>
        <w:t> </w:t>
      </w:r>
      <w:r>
        <w:rPr>
          <w:color w:val="231F20"/>
          <w:spacing w:val="-25"/>
          <w:sz w:val="20"/>
        </w:rPr>
        <w:t> </w:t>
      </w:r>
      <w:r>
        <w:rPr>
          <w:color w:val="231F20"/>
          <w:w w:val="108"/>
          <w:sz w:val="20"/>
        </w:rPr>
        <w:t>la</w:t>
      </w:r>
      <w:r>
        <w:rPr>
          <w:color w:val="231F20"/>
          <w:sz w:val="20"/>
        </w:rPr>
        <w:t> </w:t>
      </w:r>
      <w:r>
        <w:rPr>
          <w:color w:val="231F20"/>
          <w:spacing w:val="-25"/>
          <w:sz w:val="20"/>
        </w:rPr>
        <w:t> </w:t>
      </w:r>
      <w:r>
        <w:rPr>
          <w:color w:val="231F20"/>
          <w:w w:val="108"/>
          <w:sz w:val="20"/>
        </w:rPr>
        <w:t>educación</w:t>
      </w:r>
      <w:r>
        <w:rPr>
          <w:color w:val="231F20"/>
          <w:sz w:val="20"/>
        </w:rPr>
        <w:t> </w:t>
      </w:r>
      <w:r>
        <w:rPr>
          <w:color w:val="231F20"/>
          <w:spacing w:val="-25"/>
          <w:sz w:val="20"/>
        </w:rPr>
        <w:t> </w:t>
      </w:r>
      <w:r>
        <w:rPr>
          <w:color w:val="231F20"/>
          <w:w w:val="113"/>
          <w:sz w:val="20"/>
        </w:rPr>
        <w:t>superior</w:t>
      </w:r>
      <w:r>
        <w:rPr>
          <w:color w:val="231F20"/>
          <w:sz w:val="20"/>
        </w:rPr>
        <w:t> </w:t>
      </w:r>
      <w:r>
        <w:rPr>
          <w:color w:val="231F20"/>
          <w:spacing w:val="-25"/>
          <w:sz w:val="20"/>
        </w:rPr>
        <w:t> </w:t>
      </w:r>
      <w:r>
        <w:rPr>
          <w:color w:val="231F20"/>
          <w:w w:val="101"/>
          <w:sz w:val="20"/>
        </w:rPr>
        <w:t>de</w:t>
      </w:r>
      <w:r>
        <w:rPr>
          <w:color w:val="231F20"/>
          <w:sz w:val="20"/>
        </w:rPr>
        <w:t> </w:t>
      </w:r>
      <w:r>
        <w:rPr>
          <w:color w:val="231F20"/>
          <w:spacing w:val="-25"/>
          <w:sz w:val="20"/>
        </w:rPr>
        <w:t> </w:t>
      </w:r>
      <w:r>
        <w:rPr>
          <w:color w:val="231F20"/>
          <w:w w:val="105"/>
          <w:sz w:val="20"/>
        </w:rPr>
        <w:t>México.</w:t>
      </w:r>
      <w:r>
        <w:rPr>
          <w:color w:val="231F20"/>
          <w:sz w:val="20"/>
        </w:rPr>
        <w:t> </w:t>
      </w:r>
      <w:r>
        <w:rPr>
          <w:color w:val="231F20"/>
          <w:spacing w:val="-25"/>
          <w:sz w:val="20"/>
        </w:rPr>
        <w:t> </w:t>
      </w:r>
      <w:r>
        <w:rPr>
          <w:color w:val="231F20"/>
          <w:w w:val="112"/>
          <w:sz w:val="20"/>
        </w:rPr>
        <w:t>Un </w:t>
      </w:r>
      <w:r>
        <w:rPr>
          <w:color w:val="231F20"/>
          <w:w w:val="115"/>
          <w:sz w:val="20"/>
        </w:rPr>
        <w:t>estudio</w:t>
      </w:r>
      <w:r>
        <w:rPr>
          <w:color w:val="231F20"/>
          <w:spacing w:val="-6"/>
          <w:w w:val="115"/>
          <w:sz w:val="20"/>
        </w:rPr>
        <w:t> </w:t>
      </w:r>
      <w:r>
        <w:rPr>
          <w:color w:val="231F20"/>
          <w:w w:val="115"/>
          <w:sz w:val="20"/>
        </w:rPr>
        <w:t>de</w:t>
      </w:r>
      <w:r>
        <w:rPr>
          <w:color w:val="231F20"/>
          <w:spacing w:val="-6"/>
          <w:w w:val="115"/>
          <w:sz w:val="20"/>
        </w:rPr>
        <w:t> </w:t>
      </w:r>
      <w:r>
        <w:rPr>
          <w:color w:val="231F20"/>
          <w:w w:val="115"/>
          <w:sz w:val="20"/>
        </w:rPr>
        <w:t>caso”,</w:t>
      </w:r>
      <w:r>
        <w:rPr>
          <w:color w:val="231F20"/>
          <w:spacing w:val="-6"/>
          <w:w w:val="115"/>
          <w:sz w:val="20"/>
        </w:rPr>
        <w:t> </w:t>
      </w:r>
      <w:r>
        <w:rPr>
          <w:color w:val="231F20"/>
          <w:w w:val="115"/>
          <w:sz w:val="20"/>
        </w:rPr>
        <w:t>en</w:t>
      </w:r>
      <w:r>
        <w:rPr>
          <w:color w:val="231F20"/>
          <w:spacing w:val="-5"/>
          <w:w w:val="115"/>
          <w:sz w:val="20"/>
        </w:rPr>
        <w:t> </w:t>
      </w:r>
      <w:r>
        <w:rPr>
          <w:i/>
          <w:color w:val="231F20"/>
          <w:w w:val="115"/>
          <w:sz w:val="20"/>
        </w:rPr>
        <w:t>Revista</w:t>
      </w:r>
      <w:r>
        <w:rPr>
          <w:i/>
          <w:color w:val="231F20"/>
          <w:spacing w:val="-8"/>
          <w:w w:val="115"/>
          <w:sz w:val="20"/>
        </w:rPr>
        <w:t> </w:t>
      </w:r>
      <w:r>
        <w:rPr>
          <w:i/>
          <w:color w:val="231F20"/>
          <w:w w:val="115"/>
          <w:sz w:val="20"/>
        </w:rPr>
        <w:t>Apertura</w:t>
      </w:r>
      <w:r>
        <w:rPr>
          <w:color w:val="231F20"/>
          <w:w w:val="115"/>
          <w:sz w:val="20"/>
        </w:rPr>
        <w:t>,</w:t>
      </w:r>
      <w:r>
        <w:rPr>
          <w:color w:val="231F20"/>
          <w:spacing w:val="-6"/>
          <w:w w:val="115"/>
          <w:sz w:val="20"/>
        </w:rPr>
        <w:t> </w:t>
      </w:r>
      <w:r>
        <w:rPr>
          <w:color w:val="231F20"/>
          <w:w w:val="115"/>
          <w:sz w:val="20"/>
        </w:rPr>
        <w:t>noviembre,</w:t>
      </w:r>
      <w:r>
        <w:rPr>
          <w:color w:val="231F20"/>
          <w:spacing w:val="-6"/>
          <w:w w:val="115"/>
          <w:sz w:val="20"/>
        </w:rPr>
        <w:t> </w:t>
      </w:r>
      <w:r>
        <w:rPr>
          <w:color w:val="231F20"/>
          <w:w w:val="115"/>
          <w:sz w:val="20"/>
        </w:rPr>
        <w:t>año/vol.</w:t>
      </w:r>
      <w:r>
        <w:rPr>
          <w:color w:val="231F20"/>
          <w:spacing w:val="-6"/>
          <w:w w:val="115"/>
          <w:sz w:val="20"/>
        </w:rPr>
        <w:t> </w:t>
      </w:r>
      <w:r>
        <w:rPr>
          <w:color w:val="231F20"/>
          <w:w w:val="115"/>
          <w:sz w:val="20"/>
        </w:rPr>
        <w:t>7,</w:t>
      </w:r>
      <w:r>
        <w:rPr>
          <w:color w:val="231F20"/>
          <w:spacing w:val="-6"/>
          <w:w w:val="115"/>
          <w:sz w:val="20"/>
        </w:rPr>
        <w:t> </w:t>
      </w:r>
      <w:r>
        <w:rPr>
          <w:color w:val="231F20"/>
          <w:w w:val="115"/>
          <w:sz w:val="20"/>
        </w:rPr>
        <w:t>núm.</w:t>
      </w:r>
      <w:r>
        <w:rPr>
          <w:color w:val="231F20"/>
          <w:spacing w:val="-6"/>
          <w:w w:val="115"/>
          <w:sz w:val="20"/>
        </w:rPr>
        <w:t> </w:t>
      </w:r>
      <w:r>
        <w:rPr>
          <w:color w:val="231F20"/>
          <w:w w:val="115"/>
          <w:sz w:val="20"/>
        </w:rPr>
        <w:t>007, </w:t>
      </w:r>
      <w:r>
        <w:rPr>
          <w:color w:val="231F20"/>
          <w:w w:val="110"/>
          <w:sz w:val="20"/>
        </w:rPr>
        <w:t>Universidad de Guadalajara,</w:t>
      </w:r>
      <w:r>
        <w:rPr>
          <w:color w:val="231F20"/>
          <w:spacing w:val="-18"/>
          <w:w w:val="110"/>
          <w:sz w:val="20"/>
        </w:rPr>
        <w:t> </w:t>
      </w:r>
      <w:r>
        <w:rPr>
          <w:color w:val="231F20"/>
          <w:w w:val="110"/>
          <w:sz w:val="20"/>
        </w:rPr>
        <w:t>México.</w:t>
      </w:r>
    </w:p>
    <w:p>
      <w:pPr>
        <w:spacing w:line="247" w:lineRule="auto" w:before="0"/>
        <w:ind w:left="460" w:right="157" w:hanging="360"/>
        <w:jc w:val="both"/>
        <w:rPr>
          <w:sz w:val="20"/>
        </w:rPr>
      </w:pPr>
      <w:r>
        <w:rPr>
          <w:color w:val="231F20"/>
          <w:w w:val="125"/>
          <w:sz w:val="20"/>
        </w:rPr>
        <w:t>o</w:t>
      </w:r>
      <w:r>
        <w:rPr>
          <w:color w:val="231F20"/>
          <w:w w:val="125"/>
          <w:sz w:val="15"/>
        </w:rPr>
        <w:t>rtiz</w:t>
      </w:r>
      <w:r>
        <w:rPr>
          <w:color w:val="231F20"/>
          <w:w w:val="125"/>
          <w:sz w:val="20"/>
        </w:rPr>
        <w:t>,</w:t>
      </w:r>
      <w:r>
        <w:rPr>
          <w:color w:val="231F20"/>
          <w:spacing w:val="-29"/>
          <w:w w:val="125"/>
          <w:sz w:val="20"/>
        </w:rPr>
        <w:t> </w:t>
      </w:r>
      <w:r>
        <w:rPr>
          <w:color w:val="231F20"/>
          <w:w w:val="110"/>
          <w:sz w:val="20"/>
        </w:rPr>
        <w:t>Luis</w:t>
      </w:r>
      <w:r>
        <w:rPr>
          <w:color w:val="231F20"/>
          <w:spacing w:val="-22"/>
          <w:w w:val="110"/>
          <w:sz w:val="20"/>
        </w:rPr>
        <w:t> </w:t>
      </w:r>
      <w:r>
        <w:rPr>
          <w:color w:val="231F20"/>
          <w:w w:val="110"/>
          <w:sz w:val="20"/>
        </w:rPr>
        <w:t>(2008),</w:t>
      </w:r>
      <w:r>
        <w:rPr>
          <w:color w:val="231F20"/>
          <w:spacing w:val="-22"/>
          <w:w w:val="110"/>
          <w:sz w:val="20"/>
        </w:rPr>
        <w:t> </w:t>
      </w:r>
      <w:r>
        <w:rPr>
          <w:i/>
          <w:color w:val="231F20"/>
          <w:w w:val="110"/>
          <w:sz w:val="20"/>
        </w:rPr>
        <w:t>Apropiamiento</w:t>
      </w:r>
      <w:r>
        <w:rPr>
          <w:i/>
          <w:color w:val="231F20"/>
          <w:spacing w:val="-23"/>
          <w:w w:val="110"/>
          <w:sz w:val="20"/>
        </w:rPr>
        <w:t> </w:t>
      </w:r>
      <w:r>
        <w:rPr>
          <w:i/>
          <w:color w:val="231F20"/>
          <w:w w:val="110"/>
          <w:sz w:val="20"/>
        </w:rPr>
        <w:t>de</w:t>
      </w:r>
      <w:r>
        <w:rPr>
          <w:i/>
          <w:color w:val="231F20"/>
          <w:spacing w:val="-23"/>
          <w:w w:val="110"/>
          <w:sz w:val="20"/>
        </w:rPr>
        <w:t> </w:t>
      </w:r>
      <w:r>
        <w:rPr>
          <w:i/>
          <w:color w:val="231F20"/>
          <w:w w:val="110"/>
          <w:sz w:val="20"/>
        </w:rPr>
        <w:t>las</w:t>
      </w:r>
      <w:r>
        <w:rPr>
          <w:i/>
          <w:color w:val="231F20"/>
          <w:spacing w:val="-23"/>
          <w:w w:val="110"/>
          <w:sz w:val="20"/>
        </w:rPr>
        <w:t> </w:t>
      </w:r>
      <w:r>
        <w:rPr>
          <w:i/>
          <w:color w:val="231F20"/>
          <w:w w:val="110"/>
          <w:sz w:val="20"/>
        </w:rPr>
        <w:t>tecnologías</w:t>
      </w:r>
      <w:r>
        <w:rPr>
          <w:color w:val="231F20"/>
          <w:w w:val="110"/>
          <w:sz w:val="20"/>
        </w:rPr>
        <w:t>,</w:t>
      </w:r>
      <w:r>
        <w:rPr>
          <w:color w:val="231F20"/>
          <w:spacing w:val="-22"/>
          <w:w w:val="110"/>
          <w:sz w:val="20"/>
        </w:rPr>
        <w:t> </w:t>
      </w:r>
      <w:r>
        <w:rPr>
          <w:color w:val="231F20"/>
          <w:w w:val="110"/>
          <w:sz w:val="20"/>
        </w:rPr>
        <w:t>Secretaría</w:t>
      </w:r>
      <w:r>
        <w:rPr>
          <w:color w:val="231F20"/>
          <w:spacing w:val="-22"/>
          <w:w w:val="110"/>
          <w:sz w:val="20"/>
        </w:rPr>
        <w:t> </w:t>
      </w:r>
      <w:r>
        <w:rPr>
          <w:color w:val="231F20"/>
          <w:w w:val="110"/>
          <w:sz w:val="20"/>
        </w:rPr>
        <w:t>de</w:t>
      </w:r>
      <w:r>
        <w:rPr>
          <w:color w:val="231F20"/>
          <w:spacing w:val="-22"/>
          <w:w w:val="110"/>
          <w:sz w:val="20"/>
        </w:rPr>
        <w:t> </w:t>
      </w:r>
      <w:r>
        <w:rPr>
          <w:color w:val="231F20"/>
          <w:w w:val="110"/>
          <w:sz w:val="20"/>
        </w:rPr>
        <w:t>Comunicacio- nes y Transportes, México, disponible en </w:t>
      </w:r>
      <w:hyperlink r:id="rId79">
        <w:r>
          <w:rPr>
            <w:color w:val="231F20"/>
            <w:w w:val="110"/>
            <w:sz w:val="20"/>
          </w:rPr>
          <w:t>http://www.diputados.gob.mx/</w:t>
        </w:r>
      </w:hyperlink>
      <w:r>
        <w:rPr>
          <w:color w:val="231F20"/>
          <w:w w:val="110"/>
          <w:sz w:val="20"/>
        </w:rPr>
        <w:t> expo_foro/docs/ponencias/Luis_Arturo_Ortiz_Arellano.pdf (fecha de con- sulta 9 de agosto de </w:t>
      </w:r>
      <w:r>
        <w:rPr>
          <w:color w:val="231F20"/>
          <w:spacing w:val="28"/>
          <w:w w:val="110"/>
          <w:sz w:val="20"/>
        </w:rPr>
        <w:t> </w:t>
      </w:r>
      <w:r>
        <w:rPr>
          <w:color w:val="231F20"/>
          <w:w w:val="110"/>
          <w:sz w:val="20"/>
        </w:rPr>
        <w:t>2012).</w:t>
      </w:r>
    </w:p>
    <w:p>
      <w:pPr>
        <w:spacing w:line="247" w:lineRule="auto" w:before="0"/>
        <w:ind w:left="460" w:right="157" w:hanging="360"/>
        <w:jc w:val="both"/>
        <w:rPr>
          <w:sz w:val="20"/>
        </w:rPr>
      </w:pPr>
      <w:r>
        <w:rPr>
          <w:color w:val="231F20"/>
          <w:w w:val="110"/>
          <w:sz w:val="20"/>
        </w:rPr>
        <w:t>Portal Ciudadano gob.mx (2012), disponible en </w:t>
      </w:r>
      <w:hyperlink r:id="rId112">
        <w:r>
          <w:rPr>
            <w:color w:val="231F20"/>
            <w:w w:val="110"/>
            <w:sz w:val="20"/>
          </w:rPr>
          <w:t>http://www.encuentra.gob.</w:t>
        </w:r>
      </w:hyperlink>
      <w:r>
        <w:rPr>
          <w:color w:val="231F20"/>
          <w:w w:val="110"/>
          <w:sz w:val="20"/>
        </w:rPr>
        <w:t> mx/resultsGOB.html?gobmxq=mexico&amp;ts=all&amp;geo=0 (fecha de consulta  9 de agosto de</w:t>
      </w:r>
      <w:r>
        <w:rPr>
          <w:color w:val="231F20"/>
          <w:spacing w:val="48"/>
          <w:w w:val="110"/>
          <w:sz w:val="20"/>
        </w:rPr>
        <w:t> </w:t>
      </w:r>
      <w:r>
        <w:rPr>
          <w:color w:val="231F20"/>
          <w:w w:val="110"/>
          <w:sz w:val="20"/>
        </w:rPr>
        <w:t>2012).</w:t>
      </w:r>
    </w:p>
    <w:p>
      <w:pPr>
        <w:spacing w:line="247" w:lineRule="auto" w:before="0"/>
        <w:ind w:left="460" w:right="158" w:hanging="360"/>
        <w:jc w:val="both"/>
        <w:rPr>
          <w:sz w:val="20"/>
        </w:rPr>
      </w:pPr>
      <w:r>
        <w:rPr>
          <w:color w:val="231F20"/>
          <w:w w:val="110"/>
          <w:sz w:val="20"/>
        </w:rPr>
        <w:t>Presidencia</w:t>
      </w:r>
      <w:r>
        <w:rPr>
          <w:color w:val="231F20"/>
          <w:spacing w:val="-28"/>
          <w:w w:val="110"/>
          <w:sz w:val="20"/>
        </w:rPr>
        <w:t> </w:t>
      </w:r>
      <w:r>
        <w:rPr>
          <w:color w:val="231F20"/>
          <w:w w:val="110"/>
          <w:sz w:val="20"/>
        </w:rPr>
        <w:t>de</w:t>
      </w:r>
      <w:r>
        <w:rPr>
          <w:color w:val="231F20"/>
          <w:spacing w:val="-28"/>
          <w:w w:val="110"/>
          <w:sz w:val="20"/>
        </w:rPr>
        <w:t> </w:t>
      </w:r>
      <w:r>
        <w:rPr>
          <w:color w:val="231F20"/>
          <w:w w:val="110"/>
          <w:sz w:val="20"/>
        </w:rPr>
        <w:t>la</w:t>
      </w:r>
      <w:r>
        <w:rPr>
          <w:color w:val="231F20"/>
          <w:spacing w:val="-28"/>
          <w:w w:val="110"/>
          <w:sz w:val="20"/>
        </w:rPr>
        <w:t> </w:t>
      </w:r>
      <w:r>
        <w:rPr>
          <w:color w:val="231F20"/>
          <w:w w:val="110"/>
          <w:sz w:val="20"/>
        </w:rPr>
        <w:t>República</w:t>
      </w:r>
      <w:r>
        <w:rPr>
          <w:color w:val="231F20"/>
          <w:spacing w:val="-28"/>
          <w:w w:val="110"/>
          <w:sz w:val="20"/>
        </w:rPr>
        <w:t> </w:t>
      </w:r>
      <w:r>
        <w:rPr>
          <w:color w:val="231F20"/>
          <w:w w:val="110"/>
          <w:sz w:val="20"/>
        </w:rPr>
        <w:t>(2011),</w:t>
      </w:r>
      <w:r>
        <w:rPr>
          <w:color w:val="231F20"/>
          <w:spacing w:val="-28"/>
          <w:w w:val="110"/>
          <w:sz w:val="20"/>
        </w:rPr>
        <w:t> </w:t>
      </w:r>
      <w:r>
        <w:rPr>
          <w:i/>
          <w:color w:val="231F20"/>
          <w:w w:val="110"/>
          <w:sz w:val="20"/>
        </w:rPr>
        <w:t>Estrategia</w:t>
      </w:r>
      <w:r>
        <w:rPr>
          <w:i/>
          <w:color w:val="231F20"/>
          <w:spacing w:val="-29"/>
          <w:w w:val="110"/>
          <w:sz w:val="20"/>
        </w:rPr>
        <w:t> </w:t>
      </w:r>
      <w:r>
        <w:rPr>
          <w:i/>
          <w:color w:val="231F20"/>
          <w:w w:val="110"/>
          <w:sz w:val="20"/>
        </w:rPr>
        <w:t>de</w:t>
      </w:r>
      <w:r>
        <w:rPr>
          <w:i/>
          <w:color w:val="231F20"/>
          <w:spacing w:val="-29"/>
          <w:w w:val="110"/>
          <w:sz w:val="20"/>
        </w:rPr>
        <w:t> </w:t>
      </w:r>
      <w:r>
        <w:rPr>
          <w:i/>
          <w:color w:val="231F20"/>
          <w:w w:val="110"/>
          <w:sz w:val="20"/>
        </w:rPr>
        <w:t>Gobierno</w:t>
      </w:r>
      <w:r>
        <w:rPr>
          <w:i/>
          <w:color w:val="231F20"/>
          <w:spacing w:val="-29"/>
          <w:w w:val="110"/>
          <w:sz w:val="20"/>
        </w:rPr>
        <w:t> </w:t>
      </w:r>
      <w:r>
        <w:rPr>
          <w:i/>
          <w:color w:val="231F20"/>
          <w:w w:val="110"/>
          <w:sz w:val="20"/>
        </w:rPr>
        <w:t>Digital</w:t>
      </w:r>
      <w:r>
        <w:rPr>
          <w:color w:val="231F20"/>
          <w:w w:val="110"/>
          <w:sz w:val="20"/>
        </w:rPr>
        <w:t>,</w:t>
      </w:r>
      <w:r>
        <w:rPr>
          <w:color w:val="231F20"/>
          <w:spacing w:val="-28"/>
          <w:w w:val="110"/>
          <w:sz w:val="20"/>
        </w:rPr>
        <w:t> </w:t>
      </w:r>
      <w:r>
        <w:rPr>
          <w:color w:val="231F20"/>
          <w:w w:val="110"/>
          <w:sz w:val="20"/>
        </w:rPr>
        <w:t>disponible</w:t>
      </w:r>
      <w:r>
        <w:rPr>
          <w:color w:val="231F20"/>
          <w:spacing w:val="-28"/>
          <w:w w:val="110"/>
          <w:sz w:val="20"/>
        </w:rPr>
        <w:t> </w:t>
      </w:r>
      <w:r>
        <w:rPr>
          <w:color w:val="231F20"/>
          <w:w w:val="110"/>
          <w:sz w:val="20"/>
        </w:rPr>
        <w:t>en </w:t>
      </w:r>
      <w:hyperlink r:id="rId104">
        <w:r>
          <w:rPr>
            <w:color w:val="231F20"/>
            <w:w w:val="110"/>
            <w:sz w:val="20"/>
          </w:rPr>
          <w:t>http://www.gobierno-digital.gob.mx/wb/gobDigital/gobD_inicio</w:t>
        </w:r>
      </w:hyperlink>
      <w:r>
        <w:rPr>
          <w:color w:val="231F20"/>
          <w:w w:val="110"/>
          <w:sz w:val="20"/>
        </w:rPr>
        <w:t>    (fecha de consulta 4 de junio de </w:t>
      </w:r>
      <w:r>
        <w:rPr>
          <w:color w:val="231F20"/>
          <w:spacing w:val="15"/>
          <w:w w:val="110"/>
          <w:sz w:val="20"/>
        </w:rPr>
        <w:t> </w:t>
      </w:r>
      <w:r>
        <w:rPr>
          <w:color w:val="231F20"/>
          <w:w w:val="110"/>
          <w:sz w:val="20"/>
        </w:rPr>
        <w:t>2011).</w:t>
      </w:r>
    </w:p>
    <w:p>
      <w:pPr>
        <w:tabs>
          <w:tab w:pos="819" w:val="left" w:leader="none"/>
        </w:tabs>
        <w:spacing w:line="249" w:lineRule="auto" w:before="3"/>
        <w:ind w:left="460" w:right="159" w:hanging="360"/>
        <w:jc w:val="both"/>
        <w:rPr>
          <w:sz w:val="20"/>
        </w:rPr>
      </w:pPr>
      <w:r>
        <w:rPr>
          <w:color w:val="231F20"/>
          <w:w w:val="116"/>
          <w:sz w:val="20"/>
          <w:u w:val="single" w:color="231F20"/>
        </w:rPr>
        <w:t> </w:t>
      </w:r>
      <w:r>
        <w:rPr>
          <w:color w:val="231F20"/>
          <w:sz w:val="20"/>
          <w:u w:val="single" w:color="231F20"/>
        </w:rPr>
        <w:tab/>
        <w:tab/>
      </w:r>
      <w:r>
        <w:rPr>
          <w:color w:val="231F20"/>
          <w:spacing w:val="17"/>
          <w:sz w:val="20"/>
        </w:rPr>
        <w:t> </w:t>
      </w:r>
      <w:r>
        <w:rPr>
          <w:color w:val="231F20"/>
          <w:w w:val="110"/>
          <w:sz w:val="20"/>
        </w:rPr>
        <w:t>(2007),</w:t>
      </w:r>
      <w:r>
        <w:rPr>
          <w:color w:val="231F20"/>
          <w:spacing w:val="-13"/>
          <w:w w:val="110"/>
          <w:sz w:val="20"/>
        </w:rPr>
        <w:t> </w:t>
      </w:r>
      <w:r>
        <w:rPr>
          <w:i/>
          <w:color w:val="231F20"/>
          <w:w w:val="110"/>
          <w:sz w:val="20"/>
        </w:rPr>
        <w:t>Plan</w:t>
      </w:r>
      <w:r>
        <w:rPr>
          <w:i/>
          <w:color w:val="231F20"/>
          <w:spacing w:val="-15"/>
          <w:w w:val="110"/>
          <w:sz w:val="20"/>
        </w:rPr>
        <w:t> </w:t>
      </w:r>
      <w:r>
        <w:rPr>
          <w:i/>
          <w:color w:val="231F20"/>
          <w:w w:val="110"/>
          <w:sz w:val="20"/>
        </w:rPr>
        <w:t>Nacional</w:t>
      </w:r>
      <w:r>
        <w:rPr>
          <w:i/>
          <w:color w:val="231F20"/>
          <w:spacing w:val="-15"/>
          <w:w w:val="110"/>
          <w:sz w:val="20"/>
        </w:rPr>
        <w:t> </w:t>
      </w:r>
      <w:r>
        <w:rPr>
          <w:i/>
          <w:color w:val="231F20"/>
          <w:w w:val="110"/>
          <w:sz w:val="20"/>
        </w:rPr>
        <w:t>de</w:t>
      </w:r>
      <w:r>
        <w:rPr>
          <w:i/>
          <w:color w:val="231F20"/>
          <w:spacing w:val="-15"/>
          <w:w w:val="110"/>
          <w:sz w:val="20"/>
        </w:rPr>
        <w:t> </w:t>
      </w:r>
      <w:r>
        <w:rPr>
          <w:i/>
          <w:color w:val="231F20"/>
          <w:w w:val="110"/>
          <w:sz w:val="20"/>
        </w:rPr>
        <w:t>Desarrollo</w:t>
      </w:r>
      <w:r>
        <w:rPr>
          <w:i/>
          <w:color w:val="231F20"/>
          <w:spacing w:val="-15"/>
          <w:w w:val="110"/>
          <w:sz w:val="20"/>
        </w:rPr>
        <w:t> </w:t>
      </w:r>
      <w:r>
        <w:rPr>
          <w:i/>
          <w:color w:val="231F20"/>
          <w:w w:val="110"/>
          <w:sz w:val="20"/>
        </w:rPr>
        <w:t>2007-2012</w:t>
      </w:r>
      <w:r>
        <w:rPr>
          <w:color w:val="231F20"/>
          <w:w w:val="110"/>
          <w:sz w:val="20"/>
        </w:rPr>
        <w:t>,</w:t>
      </w:r>
      <w:r>
        <w:rPr>
          <w:color w:val="231F20"/>
          <w:spacing w:val="-13"/>
          <w:w w:val="110"/>
          <w:sz w:val="20"/>
        </w:rPr>
        <w:t> </w:t>
      </w:r>
      <w:r>
        <w:rPr>
          <w:color w:val="231F20"/>
          <w:w w:val="110"/>
          <w:sz w:val="20"/>
        </w:rPr>
        <w:t>Gobierno</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los</w:t>
      </w:r>
      <w:r>
        <w:rPr>
          <w:color w:val="231F20"/>
          <w:spacing w:val="-13"/>
          <w:w w:val="110"/>
          <w:sz w:val="20"/>
        </w:rPr>
        <w:t> </w:t>
      </w:r>
      <w:r>
        <w:rPr>
          <w:color w:val="231F20"/>
          <w:w w:val="110"/>
          <w:sz w:val="20"/>
        </w:rPr>
        <w:t>Esta-</w:t>
      </w:r>
      <w:r>
        <w:rPr>
          <w:color w:val="231F20"/>
          <w:w w:val="127"/>
          <w:sz w:val="20"/>
        </w:rPr>
        <w:t> </w:t>
      </w:r>
      <w:r>
        <w:rPr>
          <w:color w:val="231F20"/>
          <w:w w:val="110"/>
          <w:sz w:val="20"/>
        </w:rPr>
        <w:t>dos Unidos Mexicanos,</w:t>
      </w:r>
      <w:r>
        <w:rPr>
          <w:color w:val="231F20"/>
          <w:spacing w:val="-30"/>
          <w:w w:val="110"/>
          <w:sz w:val="20"/>
        </w:rPr>
        <w:t> </w:t>
      </w:r>
      <w:r>
        <w:rPr>
          <w:color w:val="231F20"/>
          <w:w w:val="110"/>
          <w:sz w:val="20"/>
        </w:rPr>
        <w:t>México.</w:t>
      </w:r>
    </w:p>
    <w:p>
      <w:pPr>
        <w:spacing w:after="0" w:line="249" w:lineRule="auto"/>
        <w:jc w:val="both"/>
        <w:rPr>
          <w:sz w:val="20"/>
        </w:rPr>
        <w:sectPr>
          <w:pgSz w:w="9560" w:h="12960"/>
          <w:pgMar w:header="955" w:footer="0" w:top="1160" w:bottom="280" w:left="1020" w:right="1320"/>
        </w:sectPr>
      </w:pPr>
    </w:p>
    <w:p>
      <w:pPr>
        <w:pStyle w:val="BodyText"/>
        <w:spacing w:before="9"/>
        <w:rPr>
          <w:sz w:val="13"/>
        </w:rPr>
      </w:pPr>
    </w:p>
    <w:p>
      <w:pPr>
        <w:tabs>
          <w:tab w:pos="879" w:val="left" w:leader="none"/>
        </w:tabs>
        <w:spacing w:line="249" w:lineRule="auto" w:before="65"/>
        <w:ind w:left="520" w:right="119" w:hanging="360"/>
        <w:jc w:val="both"/>
        <w:rPr>
          <w:sz w:val="20"/>
        </w:rPr>
      </w:pPr>
      <w:r>
        <w:rPr>
          <w:color w:val="231F20"/>
          <w:w w:val="116"/>
          <w:sz w:val="20"/>
          <w:u w:val="single" w:color="231F20"/>
        </w:rPr>
        <w:t> </w:t>
      </w:r>
      <w:r>
        <w:rPr>
          <w:color w:val="231F20"/>
          <w:sz w:val="20"/>
          <w:u w:val="single" w:color="231F20"/>
        </w:rPr>
        <w:tab/>
        <w:tab/>
      </w:r>
      <w:r>
        <w:rPr>
          <w:color w:val="231F20"/>
          <w:spacing w:val="-1"/>
          <w:sz w:val="20"/>
        </w:rPr>
        <w:t> </w:t>
      </w:r>
      <w:r>
        <w:rPr>
          <w:color w:val="231F20"/>
          <w:spacing w:val="-3"/>
          <w:w w:val="110"/>
          <w:sz w:val="20"/>
        </w:rPr>
        <w:t>(2005),</w:t>
      </w:r>
      <w:r>
        <w:rPr>
          <w:color w:val="231F20"/>
          <w:spacing w:val="-22"/>
          <w:w w:val="110"/>
          <w:sz w:val="20"/>
        </w:rPr>
        <w:t> </w:t>
      </w:r>
      <w:r>
        <w:rPr>
          <w:i/>
          <w:color w:val="231F20"/>
          <w:spacing w:val="-3"/>
          <w:w w:val="110"/>
          <w:sz w:val="20"/>
        </w:rPr>
        <w:t>Quinto</w:t>
      </w:r>
      <w:r>
        <w:rPr>
          <w:i/>
          <w:color w:val="231F20"/>
          <w:spacing w:val="-23"/>
          <w:w w:val="110"/>
          <w:sz w:val="20"/>
        </w:rPr>
        <w:t> </w:t>
      </w:r>
      <w:r>
        <w:rPr>
          <w:i/>
          <w:color w:val="231F20"/>
          <w:w w:val="110"/>
          <w:sz w:val="20"/>
        </w:rPr>
        <w:t>Informe</w:t>
      </w:r>
      <w:r>
        <w:rPr>
          <w:i/>
          <w:color w:val="231F20"/>
          <w:spacing w:val="-23"/>
          <w:w w:val="110"/>
          <w:sz w:val="20"/>
        </w:rPr>
        <w:t> </w:t>
      </w:r>
      <w:r>
        <w:rPr>
          <w:i/>
          <w:color w:val="231F20"/>
          <w:w w:val="110"/>
          <w:sz w:val="20"/>
        </w:rPr>
        <w:t>de</w:t>
      </w:r>
      <w:r>
        <w:rPr>
          <w:i/>
          <w:color w:val="231F20"/>
          <w:spacing w:val="-23"/>
          <w:w w:val="110"/>
          <w:sz w:val="20"/>
        </w:rPr>
        <w:t> </w:t>
      </w:r>
      <w:r>
        <w:rPr>
          <w:i/>
          <w:color w:val="231F20"/>
          <w:spacing w:val="-3"/>
          <w:w w:val="110"/>
          <w:sz w:val="20"/>
        </w:rPr>
        <w:t>Gobierno</w:t>
      </w:r>
      <w:r>
        <w:rPr>
          <w:color w:val="231F20"/>
          <w:spacing w:val="-3"/>
          <w:w w:val="110"/>
          <w:sz w:val="20"/>
        </w:rPr>
        <w:t>,</w:t>
      </w:r>
      <w:r>
        <w:rPr>
          <w:color w:val="231F20"/>
          <w:spacing w:val="-22"/>
          <w:w w:val="110"/>
          <w:sz w:val="20"/>
        </w:rPr>
        <w:t> </w:t>
      </w:r>
      <w:r>
        <w:rPr>
          <w:color w:val="231F20"/>
          <w:spacing w:val="-3"/>
          <w:w w:val="110"/>
          <w:sz w:val="20"/>
        </w:rPr>
        <w:t>México,</w:t>
      </w:r>
      <w:r>
        <w:rPr>
          <w:color w:val="231F20"/>
          <w:spacing w:val="-22"/>
          <w:w w:val="110"/>
          <w:sz w:val="20"/>
        </w:rPr>
        <w:t> </w:t>
      </w:r>
      <w:r>
        <w:rPr>
          <w:color w:val="231F20"/>
          <w:spacing w:val="-3"/>
          <w:w w:val="110"/>
          <w:sz w:val="20"/>
        </w:rPr>
        <w:t>disponible</w:t>
      </w:r>
      <w:r>
        <w:rPr>
          <w:color w:val="231F20"/>
          <w:spacing w:val="-22"/>
          <w:w w:val="110"/>
          <w:sz w:val="20"/>
        </w:rPr>
        <w:t> </w:t>
      </w:r>
      <w:r>
        <w:rPr>
          <w:color w:val="231F20"/>
          <w:w w:val="110"/>
          <w:sz w:val="20"/>
        </w:rPr>
        <w:t>en</w:t>
      </w:r>
      <w:r>
        <w:rPr>
          <w:color w:val="231F20"/>
          <w:spacing w:val="-22"/>
          <w:w w:val="110"/>
          <w:sz w:val="20"/>
        </w:rPr>
        <w:t> </w:t>
      </w:r>
      <w:hyperlink r:id="rId113">
        <w:r>
          <w:rPr>
            <w:color w:val="231F20"/>
            <w:spacing w:val="-3"/>
            <w:w w:val="110"/>
            <w:sz w:val="20"/>
          </w:rPr>
          <w:t>http://quinto.</w:t>
        </w:r>
      </w:hyperlink>
      <w:r>
        <w:rPr>
          <w:color w:val="231F20"/>
          <w:spacing w:val="-3"/>
          <w:w w:val="124"/>
          <w:sz w:val="20"/>
        </w:rPr>
        <w:t> </w:t>
      </w:r>
      <w:r>
        <w:rPr>
          <w:color w:val="231F20"/>
          <w:spacing w:val="2"/>
          <w:w w:val="110"/>
          <w:sz w:val="20"/>
        </w:rPr>
        <w:t>informe.fox.presidencia.gob.mx/index.php?idseccion=115&amp;ruta=1 </w:t>
      </w:r>
      <w:r>
        <w:rPr>
          <w:color w:val="231F20"/>
          <w:w w:val="110"/>
          <w:sz w:val="20"/>
        </w:rPr>
        <w:t>(fe- cha de consulta 9 de agosto de </w:t>
      </w:r>
      <w:r>
        <w:rPr>
          <w:color w:val="231F20"/>
          <w:spacing w:val="33"/>
          <w:w w:val="110"/>
          <w:sz w:val="20"/>
        </w:rPr>
        <w:t> </w:t>
      </w:r>
      <w:r>
        <w:rPr>
          <w:color w:val="231F20"/>
          <w:w w:val="110"/>
          <w:sz w:val="20"/>
        </w:rPr>
        <w:t>2012).</w:t>
      </w:r>
    </w:p>
    <w:p>
      <w:pPr>
        <w:tabs>
          <w:tab w:pos="879" w:val="left" w:leader="none"/>
        </w:tabs>
        <w:spacing w:line="249" w:lineRule="auto" w:before="1"/>
        <w:ind w:left="520" w:right="114"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1"/>
          <w:sz w:val="20"/>
        </w:rPr>
        <w:t> </w:t>
      </w:r>
      <w:r>
        <w:rPr>
          <w:color w:val="231F20"/>
          <w:w w:val="110"/>
          <w:sz w:val="20"/>
        </w:rPr>
        <w:t>(2002),</w:t>
      </w:r>
      <w:r>
        <w:rPr>
          <w:color w:val="231F20"/>
          <w:spacing w:val="-17"/>
          <w:w w:val="110"/>
          <w:sz w:val="20"/>
        </w:rPr>
        <w:t> </w:t>
      </w:r>
      <w:r>
        <w:rPr>
          <w:i/>
          <w:color w:val="231F20"/>
          <w:w w:val="110"/>
          <w:sz w:val="20"/>
        </w:rPr>
        <w:t>Agenda</w:t>
      </w:r>
      <w:r>
        <w:rPr>
          <w:i/>
          <w:color w:val="231F20"/>
          <w:spacing w:val="-19"/>
          <w:w w:val="110"/>
          <w:sz w:val="20"/>
        </w:rPr>
        <w:t> </w:t>
      </w:r>
      <w:r>
        <w:rPr>
          <w:i/>
          <w:color w:val="231F20"/>
          <w:w w:val="110"/>
          <w:sz w:val="20"/>
        </w:rPr>
        <w:t>Presidencial</w:t>
      </w:r>
      <w:r>
        <w:rPr>
          <w:i/>
          <w:color w:val="231F20"/>
          <w:spacing w:val="-19"/>
          <w:w w:val="110"/>
          <w:sz w:val="20"/>
        </w:rPr>
        <w:t> </w:t>
      </w:r>
      <w:r>
        <w:rPr>
          <w:i/>
          <w:color w:val="231F20"/>
          <w:w w:val="110"/>
          <w:sz w:val="20"/>
        </w:rPr>
        <w:t>de</w:t>
      </w:r>
      <w:r>
        <w:rPr>
          <w:i/>
          <w:color w:val="231F20"/>
          <w:spacing w:val="-19"/>
          <w:w w:val="110"/>
          <w:sz w:val="20"/>
        </w:rPr>
        <w:t> </w:t>
      </w:r>
      <w:r>
        <w:rPr>
          <w:i/>
          <w:color w:val="231F20"/>
          <w:w w:val="110"/>
          <w:sz w:val="20"/>
        </w:rPr>
        <w:t>Buen</w:t>
      </w:r>
      <w:r>
        <w:rPr>
          <w:i/>
          <w:color w:val="231F20"/>
          <w:spacing w:val="-19"/>
          <w:w w:val="110"/>
          <w:sz w:val="20"/>
        </w:rPr>
        <w:t> </w:t>
      </w:r>
      <w:r>
        <w:rPr>
          <w:i/>
          <w:color w:val="231F20"/>
          <w:spacing w:val="2"/>
          <w:w w:val="110"/>
          <w:sz w:val="20"/>
        </w:rPr>
        <w:t>Gobierno</w:t>
      </w:r>
      <w:r>
        <w:rPr>
          <w:color w:val="231F20"/>
          <w:spacing w:val="2"/>
          <w:w w:val="110"/>
          <w:sz w:val="20"/>
        </w:rPr>
        <w:t>,</w:t>
      </w:r>
      <w:r>
        <w:rPr>
          <w:color w:val="231F20"/>
          <w:spacing w:val="-17"/>
          <w:w w:val="110"/>
          <w:sz w:val="20"/>
        </w:rPr>
        <w:t> </w:t>
      </w:r>
      <w:r>
        <w:rPr>
          <w:color w:val="231F20"/>
          <w:w w:val="110"/>
          <w:sz w:val="20"/>
        </w:rPr>
        <w:t>México,</w:t>
      </w:r>
      <w:r>
        <w:rPr>
          <w:color w:val="231F20"/>
          <w:spacing w:val="-17"/>
          <w:w w:val="110"/>
          <w:sz w:val="20"/>
        </w:rPr>
        <w:t> </w:t>
      </w:r>
      <w:r>
        <w:rPr>
          <w:color w:val="231F20"/>
          <w:w w:val="110"/>
          <w:sz w:val="20"/>
        </w:rPr>
        <w:t>disponible</w:t>
      </w:r>
      <w:r>
        <w:rPr>
          <w:color w:val="231F20"/>
          <w:spacing w:val="-17"/>
          <w:w w:val="110"/>
          <w:sz w:val="20"/>
        </w:rPr>
        <w:t> </w:t>
      </w:r>
      <w:r>
        <w:rPr>
          <w:color w:val="231F20"/>
          <w:w w:val="110"/>
          <w:sz w:val="20"/>
        </w:rPr>
        <w:t>en</w:t>
      </w:r>
      <w:r>
        <w:rPr>
          <w:color w:val="231F20"/>
          <w:spacing w:val="2"/>
          <w:w w:val="108"/>
          <w:sz w:val="20"/>
        </w:rPr>
        <w:t> </w:t>
      </w:r>
      <w:hyperlink r:id="rId114">
        <w:r>
          <w:rPr>
            <w:color w:val="231F20"/>
            <w:spacing w:val="-1"/>
            <w:w w:val="110"/>
            <w:sz w:val="20"/>
          </w:rPr>
          <w:t>http://innova.fox.presidencia.gob.mx/funcionarios/formacion/archivos/</w:t>
        </w:r>
      </w:hyperlink>
      <w:r>
        <w:rPr>
          <w:color w:val="231F20"/>
          <w:spacing w:val="-1"/>
          <w:w w:val="110"/>
          <w:sz w:val="20"/>
        </w:rPr>
        <w:t> </w:t>
      </w:r>
      <w:r>
        <w:rPr>
          <w:color w:val="231F20"/>
          <w:w w:val="110"/>
          <w:sz w:val="20"/>
        </w:rPr>
        <w:t>teleconferencia01/apbg.pdf (fecha de consulta 9 de agosto de </w:t>
      </w:r>
      <w:r>
        <w:rPr>
          <w:color w:val="231F20"/>
          <w:spacing w:val="36"/>
          <w:w w:val="110"/>
          <w:sz w:val="20"/>
        </w:rPr>
        <w:t> </w:t>
      </w:r>
      <w:r>
        <w:rPr>
          <w:color w:val="231F20"/>
          <w:w w:val="110"/>
          <w:sz w:val="20"/>
        </w:rPr>
        <w:t>2012).</w:t>
      </w:r>
    </w:p>
    <w:p>
      <w:pPr>
        <w:tabs>
          <w:tab w:pos="879" w:val="left" w:leader="none"/>
        </w:tabs>
        <w:spacing w:line="249" w:lineRule="auto" w:before="1"/>
        <w:ind w:left="520" w:right="119" w:hanging="360"/>
        <w:jc w:val="both"/>
        <w:rPr>
          <w:sz w:val="20"/>
        </w:rPr>
      </w:pPr>
      <w:r>
        <w:rPr>
          <w:color w:val="231F20"/>
          <w:w w:val="116"/>
          <w:sz w:val="20"/>
          <w:u w:val="single" w:color="231F20"/>
        </w:rPr>
        <w:t> </w:t>
      </w:r>
      <w:r>
        <w:rPr>
          <w:color w:val="231F20"/>
          <w:sz w:val="20"/>
          <w:u w:val="single" w:color="231F20"/>
        </w:rPr>
        <w:tab/>
        <w:tab/>
      </w:r>
      <w:r>
        <w:rPr>
          <w:color w:val="231F20"/>
          <w:spacing w:val="17"/>
          <w:sz w:val="20"/>
        </w:rPr>
        <w:t> </w:t>
      </w:r>
      <w:r>
        <w:rPr>
          <w:color w:val="231F20"/>
          <w:w w:val="110"/>
          <w:sz w:val="20"/>
        </w:rPr>
        <w:t>(2001),</w:t>
      </w:r>
      <w:r>
        <w:rPr>
          <w:color w:val="231F20"/>
          <w:spacing w:val="-13"/>
          <w:w w:val="110"/>
          <w:sz w:val="20"/>
        </w:rPr>
        <w:t> </w:t>
      </w:r>
      <w:r>
        <w:rPr>
          <w:i/>
          <w:color w:val="231F20"/>
          <w:w w:val="110"/>
          <w:sz w:val="20"/>
        </w:rPr>
        <w:t>Plan</w:t>
      </w:r>
      <w:r>
        <w:rPr>
          <w:i/>
          <w:color w:val="231F20"/>
          <w:spacing w:val="-15"/>
          <w:w w:val="110"/>
          <w:sz w:val="20"/>
        </w:rPr>
        <w:t> </w:t>
      </w:r>
      <w:r>
        <w:rPr>
          <w:i/>
          <w:color w:val="231F20"/>
          <w:w w:val="110"/>
          <w:sz w:val="20"/>
        </w:rPr>
        <w:t>Nacional</w:t>
      </w:r>
      <w:r>
        <w:rPr>
          <w:i/>
          <w:color w:val="231F20"/>
          <w:spacing w:val="-15"/>
          <w:w w:val="110"/>
          <w:sz w:val="20"/>
        </w:rPr>
        <w:t> </w:t>
      </w:r>
      <w:r>
        <w:rPr>
          <w:i/>
          <w:color w:val="231F20"/>
          <w:w w:val="110"/>
          <w:sz w:val="20"/>
        </w:rPr>
        <w:t>de</w:t>
      </w:r>
      <w:r>
        <w:rPr>
          <w:i/>
          <w:color w:val="231F20"/>
          <w:spacing w:val="-15"/>
          <w:w w:val="110"/>
          <w:sz w:val="20"/>
        </w:rPr>
        <w:t> </w:t>
      </w:r>
      <w:r>
        <w:rPr>
          <w:i/>
          <w:color w:val="231F20"/>
          <w:w w:val="110"/>
          <w:sz w:val="20"/>
        </w:rPr>
        <w:t>Desarrollo</w:t>
      </w:r>
      <w:r>
        <w:rPr>
          <w:i/>
          <w:color w:val="231F20"/>
          <w:spacing w:val="-15"/>
          <w:w w:val="110"/>
          <w:sz w:val="20"/>
        </w:rPr>
        <w:t> </w:t>
      </w:r>
      <w:r>
        <w:rPr>
          <w:i/>
          <w:color w:val="231F20"/>
          <w:w w:val="110"/>
          <w:sz w:val="20"/>
        </w:rPr>
        <w:t>2001-2006</w:t>
      </w:r>
      <w:r>
        <w:rPr>
          <w:color w:val="231F20"/>
          <w:w w:val="110"/>
          <w:sz w:val="20"/>
        </w:rPr>
        <w:t>,</w:t>
      </w:r>
      <w:r>
        <w:rPr>
          <w:color w:val="231F20"/>
          <w:spacing w:val="-13"/>
          <w:w w:val="110"/>
          <w:sz w:val="20"/>
        </w:rPr>
        <w:t> </w:t>
      </w:r>
      <w:r>
        <w:rPr>
          <w:color w:val="231F20"/>
          <w:w w:val="110"/>
          <w:sz w:val="20"/>
        </w:rPr>
        <w:t>Gobierno</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los</w:t>
      </w:r>
      <w:r>
        <w:rPr>
          <w:color w:val="231F20"/>
          <w:spacing w:val="-13"/>
          <w:w w:val="110"/>
          <w:sz w:val="20"/>
        </w:rPr>
        <w:t> </w:t>
      </w:r>
      <w:r>
        <w:rPr>
          <w:color w:val="231F20"/>
          <w:w w:val="110"/>
          <w:sz w:val="20"/>
        </w:rPr>
        <w:t>Esta-</w:t>
      </w:r>
      <w:r>
        <w:rPr>
          <w:color w:val="231F20"/>
          <w:w w:val="127"/>
          <w:sz w:val="20"/>
        </w:rPr>
        <w:t> </w:t>
      </w:r>
      <w:r>
        <w:rPr>
          <w:color w:val="231F20"/>
          <w:w w:val="110"/>
          <w:sz w:val="20"/>
        </w:rPr>
        <w:t>dos Unidos Mexicanos,</w:t>
      </w:r>
      <w:r>
        <w:rPr>
          <w:color w:val="231F20"/>
          <w:spacing w:val="-30"/>
          <w:w w:val="110"/>
          <w:sz w:val="20"/>
        </w:rPr>
        <w:t> </w:t>
      </w:r>
      <w:r>
        <w:rPr>
          <w:color w:val="231F20"/>
          <w:w w:val="110"/>
          <w:sz w:val="20"/>
        </w:rPr>
        <w:t>México.</w:t>
      </w:r>
    </w:p>
    <w:p>
      <w:pPr>
        <w:spacing w:line="249" w:lineRule="auto" w:before="1"/>
        <w:ind w:left="520" w:right="108" w:hanging="360"/>
        <w:jc w:val="both"/>
        <w:rPr>
          <w:sz w:val="20"/>
        </w:rPr>
      </w:pPr>
      <w:r>
        <w:rPr>
          <w:color w:val="231F20"/>
          <w:w w:val="88"/>
          <w:sz w:val="20"/>
        </w:rPr>
        <w:t>R</w:t>
      </w:r>
      <w:r>
        <w:rPr>
          <w:color w:val="231F20"/>
          <w:w w:val="101"/>
          <w:sz w:val="20"/>
        </w:rPr>
        <w:t>ed</w:t>
      </w:r>
      <w:r>
        <w:rPr>
          <w:color w:val="231F20"/>
          <w:sz w:val="20"/>
        </w:rPr>
        <w:t>  </w:t>
      </w:r>
      <w:r>
        <w:rPr>
          <w:color w:val="231F20"/>
          <w:w w:val="87"/>
          <w:sz w:val="15"/>
        </w:rPr>
        <w:t>E</w:t>
      </w:r>
      <w:r>
        <w:rPr>
          <w:color w:val="231F20"/>
          <w:w w:val="147"/>
          <w:sz w:val="15"/>
        </w:rPr>
        <w:t>d</w:t>
      </w:r>
      <w:r>
        <w:rPr>
          <w:color w:val="231F20"/>
          <w:w w:val="155"/>
          <w:sz w:val="15"/>
        </w:rPr>
        <w:t>u</w:t>
      </w:r>
      <w:r>
        <w:rPr>
          <w:color w:val="231F20"/>
          <w:w w:val="134"/>
          <w:sz w:val="15"/>
        </w:rPr>
        <w:t>s</w:t>
      </w:r>
      <w:r>
        <w:rPr>
          <w:color w:val="231F20"/>
          <w:w w:val="156"/>
          <w:sz w:val="15"/>
        </w:rPr>
        <w:t>a</w:t>
      </w:r>
      <w:r>
        <w:rPr>
          <w:color w:val="231F20"/>
          <w:w w:val="221"/>
          <w:sz w:val="15"/>
        </w:rPr>
        <w:t>t</w:t>
      </w:r>
      <w:r>
        <w:rPr>
          <w:color w:val="231F20"/>
          <w:w w:val="127"/>
          <w:sz w:val="20"/>
        </w:rPr>
        <w:t>-</w:t>
      </w:r>
      <w:r>
        <w:rPr>
          <w:color w:val="231F20"/>
          <w:w w:val="109"/>
          <w:sz w:val="15"/>
        </w:rPr>
        <w:t>i</w:t>
      </w:r>
      <w:r>
        <w:rPr>
          <w:color w:val="231F20"/>
          <w:w w:val="185"/>
          <w:sz w:val="15"/>
        </w:rPr>
        <w:t>l</w:t>
      </w:r>
      <w:r>
        <w:rPr>
          <w:color w:val="231F20"/>
          <w:w w:val="143"/>
          <w:sz w:val="15"/>
        </w:rPr>
        <w:t>c</w:t>
      </w:r>
      <w:r>
        <w:rPr>
          <w:color w:val="231F20"/>
          <w:w w:val="87"/>
          <w:sz w:val="15"/>
        </w:rPr>
        <w:t>E</w:t>
      </w:r>
      <w:r>
        <w:rPr>
          <w:color w:val="231F20"/>
          <w:sz w:val="15"/>
        </w:rPr>
        <w:t>   </w:t>
      </w:r>
      <w:r>
        <w:rPr>
          <w:color w:val="231F20"/>
          <w:w w:val="100"/>
          <w:sz w:val="20"/>
        </w:rPr>
        <w:t>(</w:t>
      </w:r>
      <w:r>
        <w:rPr>
          <w:color w:val="231F20"/>
          <w:w w:val="116"/>
          <w:sz w:val="20"/>
        </w:rPr>
        <w:t>2012</w:t>
      </w:r>
      <w:r>
        <w:rPr>
          <w:color w:val="231F20"/>
          <w:w w:val="100"/>
          <w:sz w:val="20"/>
        </w:rPr>
        <w:t>)</w:t>
      </w:r>
      <w:r>
        <w:rPr>
          <w:color w:val="231F20"/>
          <w:w w:val="116"/>
          <w:sz w:val="20"/>
        </w:rPr>
        <w:t>,</w:t>
      </w:r>
      <w:r>
        <w:rPr>
          <w:color w:val="231F20"/>
          <w:sz w:val="20"/>
        </w:rPr>
        <w:t>  </w:t>
      </w:r>
      <w:r>
        <w:rPr>
          <w:color w:val="231F20"/>
          <w:w w:val="106"/>
          <w:sz w:val="20"/>
        </w:rPr>
        <w:t>disponible</w:t>
      </w:r>
      <w:r>
        <w:rPr>
          <w:color w:val="231F20"/>
          <w:sz w:val="20"/>
        </w:rPr>
        <w:t>  </w:t>
      </w:r>
      <w:r>
        <w:rPr>
          <w:color w:val="231F20"/>
          <w:w w:val="108"/>
          <w:sz w:val="20"/>
        </w:rPr>
        <w:t>en</w:t>
      </w:r>
      <w:r>
        <w:rPr>
          <w:color w:val="231F20"/>
          <w:sz w:val="20"/>
        </w:rPr>
        <w:t>  </w:t>
      </w:r>
      <w:hyperlink r:id="rId115">
        <w:r>
          <w:rPr>
            <w:color w:val="231F20"/>
            <w:w w:val="116"/>
            <w:sz w:val="20"/>
          </w:rPr>
          <w:t>http://edusat.ilce.edu.mx/edusat.</w:t>
        </w:r>
      </w:hyperlink>
      <w:r>
        <w:rPr>
          <w:color w:val="231F20"/>
          <w:w w:val="116"/>
          <w:sz w:val="20"/>
        </w:rPr>
        <w:t> </w:t>
      </w:r>
      <w:r>
        <w:rPr>
          <w:color w:val="231F20"/>
          <w:w w:val="115"/>
          <w:sz w:val="20"/>
        </w:rPr>
        <w:t>asp?id=2725 (fecha de consulta 9 de agosto de 2012).</w:t>
      </w:r>
    </w:p>
    <w:p>
      <w:pPr>
        <w:spacing w:line="249" w:lineRule="auto" w:before="1"/>
        <w:ind w:left="520" w:right="116" w:hanging="360"/>
        <w:jc w:val="both"/>
        <w:rPr>
          <w:sz w:val="20"/>
        </w:rPr>
      </w:pPr>
      <w:r>
        <w:rPr>
          <w:color w:val="231F20"/>
          <w:w w:val="110"/>
          <w:sz w:val="20"/>
        </w:rPr>
        <w:t>Secretaría</w:t>
      </w:r>
      <w:r>
        <w:rPr>
          <w:color w:val="231F20"/>
          <w:spacing w:val="-25"/>
          <w:w w:val="110"/>
          <w:sz w:val="20"/>
        </w:rPr>
        <w:t> </w:t>
      </w:r>
      <w:r>
        <w:rPr>
          <w:color w:val="231F20"/>
          <w:w w:val="110"/>
          <w:sz w:val="20"/>
        </w:rPr>
        <w:t>de</w:t>
      </w:r>
      <w:r>
        <w:rPr>
          <w:color w:val="231F20"/>
          <w:spacing w:val="-25"/>
          <w:w w:val="110"/>
          <w:sz w:val="20"/>
        </w:rPr>
        <w:t> </w:t>
      </w:r>
      <w:r>
        <w:rPr>
          <w:color w:val="231F20"/>
          <w:w w:val="110"/>
          <w:sz w:val="20"/>
        </w:rPr>
        <w:t>Comunicaciones</w:t>
      </w:r>
      <w:r>
        <w:rPr>
          <w:color w:val="231F20"/>
          <w:spacing w:val="-25"/>
          <w:w w:val="110"/>
          <w:sz w:val="20"/>
        </w:rPr>
        <w:t> </w:t>
      </w:r>
      <w:r>
        <w:rPr>
          <w:color w:val="231F20"/>
          <w:w w:val="110"/>
          <w:sz w:val="20"/>
        </w:rPr>
        <w:t>y</w:t>
      </w:r>
      <w:r>
        <w:rPr>
          <w:color w:val="231F20"/>
          <w:spacing w:val="-25"/>
          <w:w w:val="110"/>
          <w:sz w:val="20"/>
        </w:rPr>
        <w:t> </w:t>
      </w:r>
      <w:r>
        <w:rPr>
          <w:color w:val="231F20"/>
          <w:spacing w:val="-3"/>
          <w:w w:val="110"/>
          <w:sz w:val="20"/>
        </w:rPr>
        <w:t>Transportes</w:t>
      </w:r>
      <w:r>
        <w:rPr>
          <w:color w:val="231F20"/>
          <w:spacing w:val="-25"/>
          <w:w w:val="110"/>
          <w:sz w:val="20"/>
        </w:rPr>
        <w:t> </w:t>
      </w:r>
      <w:r>
        <w:rPr>
          <w:color w:val="231F20"/>
          <w:w w:val="110"/>
          <w:sz w:val="20"/>
        </w:rPr>
        <w:t>(2012),</w:t>
      </w:r>
      <w:r>
        <w:rPr>
          <w:color w:val="231F20"/>
          <w:spacing w:val="-25"/>
          <w:w w:val="110"/>
          <w:sz w:val="20"/>
        </w:rPr>
        <w:t> </w:t>
      </w:r>
      <w:r>
        <w:rPr>
          <w:i/>
          <w:color w:val="231F20"/>
          <w:w w:val="110"/>
          <w:sz w:val="20"/>
        </w:rPr>
        <w:t>Agenda</w:t>
      </w:r>
      <w:r>
        <w:rPr>
          <w:i/>
          <w:color w:val="231F20"/>
          <w:spacing w:val="-26"/>
          <w:w w:val="110"/>
          <w:sz w:val="20"/>
        </w:rPr>
        <w:t> </w:t>
      </w:r>
      <w:r>
        <w:rPr>
          <w:i/>
          <w:color w:val="231F20"/>
          <w:w w:val="110"/>
          <w:sz w:val="20"/>
        </w:rPr>
        <w:t>Digital.mx</w:t>
      </w:r>
      <w:r>
        <w:rPr>
          <w:color w:val="231F20"/>
          <w:w w:val="110"/>
          <w:sz w:val="20"/>
        </w:rPr>
        <w:t>,</w:t>
      </w:r>
      <w:r>
        <w:rPr>
          <w:color w:val="231F20"/>
          <w:spacing w:val="-25"/>
          <w:w w:val="110"/>
          <w:sz w:val="20"/>
        </w:rPr>
        <w:t> </w:t>
      </w:r>
      <w:r>
        <w:rPr>
          <w:color w:val="231F20"/>
          <w:w w:val="110"/>
          <w:sz w:val="20"/>
        </w:rPr>
        <w:t>México, </w:t>
      </w:r>
      <w:r>
        <w:rPr>
          <w:color w:val="231F20"/>
          <w:spacing w:val="3"/>
          <w:w w:val="110"/>
          <w:sz w:val="20"/>
        </w:rPr>
        <w:t>disponible </w:t>
      </w:r>
      <w:r>
        <w:rPr>
          <w:color w:val="231F20"/>
          <w:w w:val="110"/>
          <w:sz w:val="20"/>
        </w:rPr>
        <w:t>en </w:t>
      </w:r>
      <w:hyperlink r:id="rId116">
        <w:r>
          <w:rPr>
            <w:color w:val="231F20"/>
            <w:spacing w:val="3"/>
            <w:w w:val="110"/>
            <w:sz w:val="20"/>
          </w:rPr>
          <w:t>http://www.sct.gob.mx/uploads/media/AgendaDigital_</w:t>
        </w:r>
      </w:hyperlink>
      <w:r>
        <w:rPr>
          <w:color w:val="231F20"/>
          <w:spacing w:val="3"/>
          <w:w w:val="110"/>
          <w:sz w:val="20"/>
        </w:rPr>
        <w:t> </w:t>
      </w:r>
      <w:r>
        <w:rPr>
          <w:color w:val="231F20"/>
          <w:w w:val="110"/>
          <w:sz w:val="20"/>
        </w:rPr>
        <w:t>mx.pdf (fecha de consulta 9 de agosto de </w:t>
      </w:r>
      <w:r>
        <w:rPr>
          <w:color w:val="231F20"/>
          <w:spacing w:val="41"/>
          <w:w w:val="110"/>
          <w:sz w:val="20"/>
        </w:rPr>
        <w:t> </w:t>
      </w:r>
      <w:r>
        <w:rPr>
          <w:color w:val="231F20"/>
          <w:w w:val="110"/>
          <w:sz w:val="20"/>
        </w:rPr>
        <w:t>2012).</w:t>
      </w:r>
    </w:p>
    <w:p>
      <w:pPr>
        <w:spacing w:line="249" w:lineRule="auto" w:before="1"/>
        <w:ind w:left="520" w:right="119" w:hanging="360"/>
        <w:jc w:val="both"/>
        <w:rPr>
          <w:sz w:val="20"/>
        </w:rPr>
      </w:pPr>
      <w:r>
        <w:rPr>
          <w:color w:val="231F20"/>
          <w:w w:val="105"/>
          <w:sz w:val="20"/>
        </w:rPr>
        <w:t>Secretaría de Gobernación (2012), </w:t>
      </w:r>
      <w:r>
        <w:rPr>
          <w:i/>
          <w:color w:val="231F20"/>
          <w:w w:val="105"/>
          <w:sz w:val="20"/>
        </w:rPr>
        <w:t>e-local</w:t>
      </w:r>
      <w:r>
        <w:rPr>
          <w:color w:val="231F20"/>
          <w:w w:val="105"/>
          <w:sz w:val="20"/>
        </w:rPr>
        <w:t>, disponible en http://www.e-local. gob.mx/wb/ELOCAL/ELOC_Mision_Vision_y_Objetivos (fecha de  consul- ta 9 de agosto de    2012).</w:t>
      </w:r>
    </w:p>
    <w:p>
      <w:pPr>
        <w:spacing w:line="249" w:lineRule="auto" w:before="1"/>
        <w:ind w:left="520" w:right="117" w:hanging="360"/>
        <w:jc w:val="both"/>
        <w:rPr>
          <w:sz w:val="20"/>
        </w:rPr>
      </w:pPr>
      <w:r>
        <w:rPr>
          <w:color w:val="231F20"/>
          <w:w w:val="105"/>
          <w:sz w:val="20"/>
        </w:rPr>
        <w:t>The</w:t>
      </w:r>
      <w:r>
        <w:rPr>
          <w:color w:val="231F20"/>
          <w:spacing w:val="-14"/>
          <w:w w:val="105"/>
          <w:sz w:val="20"/>
        </w:rPr>
        <w:t> </w:t>
      </w:r>
      <w:r>
        <w:rPr>
          <w:color w:val="231F20"/>
          <w:w w:val="105"/>
          <w:sz w:val="20"/>
        </w:rPr>
        <w:t>Competitive</w:t>
      </w:r>
      <w:r>
        <w:rPr>
          <w:color w:val="231F20"/>
          <w:spacing w:val="-14"/>
          <w:w w:val="105"/>
          <w:sz w:val="20"/>
        </w:rPr>
        <w:t> </w:t>
      </w:r>
      <w:r>
        <w:rPr>
          <w:color w:val="231F20"/>
          <w:w w:val="105"/>
          <w:sz w:val="20"/>
        </w:rPr>
        <w:t>Intelligence</w:t>
      </w:r>
      <w:r>
        <w:rPr>
          <w:color w:val="231F20"/>
          <w:spacing w:val="-14"/>
          <w:w w:val="105"/>
          <w:sz w:val="20"/>
        </w:rPr>
        <w:t> </w:t>
      </w:r>
      <w:r>
        <w:rPr>
          <w:color w:val="231F20"/>
          <w:w w:val="105"/>
          <w:sz w:val="20"/>
        </w:rPr>
        <w:t>Unit</w:t>
      </w:r>
      <w:r>
        <w:rPr>
          <w:color w:val="231F20"/>
          <w:spacing w:val="-14"/>
          <w:w w:val="105"/>
          <w:sz w:val="20"/>
        </w:rPr>
        <w:t> </w:t>
      </w:r>
      <w:r>
        <w:rPr>
          <w:color w:val="231F20"/>
          <w:w w:val="105"/>
          <w:sz w:val="20"/>
        </w:rPr>
        <w:t>(2010),</w:t>
      </w:r>
      <w:r>
        <w:rPr>
          <w:color w:val="231F20"/>
          <w:spacing w:val="-15"/>
          <w:w w:val="105"/>
          <w:sz w:val="20"/>
        </w:rPr>
        <w:t> </w:t>
      </w:r>
      <w:r>
        <w:rPr>
          <w:i/>
          <w:color w:val="231F20"/>
          <w:w w:val="105"/>
          <w:sz w:val="20"/>
        </w:rPr>
        <w:t>Presupuesto</w:t>
      </w:r>
      <w:r>
        <w:rPr>
          <w:i/>
          <w:color w:val="231F20"/>
          <w:spacing w:val="-17"/>
          <w:w w:val="105"/>
          <w:sz w:val="20"/>
        </w:rPr>
        <w:t> </w:t>
      </w:r>
      <w:r>
        <w:rPr>
          <w:i/>
          <w:color w:val="231F20"/>
          <w:w w:val="105"/>
          <w:sz w:val="20"/>
        </w:rPr>
        <w:t>de</w:t>
      </w:r>
      <w:r>
        <w:rPr>
          <w:i/>
          <w:color w:val="231F20"/>
          <w:spacing w:val="-17"/>
          <w:w w:val="105"/>
          <w:sz w:val="20"/>
        </w:rPr>
        <w:t> </w:t>
      </w:r>
      <w:r>
        <w:rPr>
          <w:i/>
          <w:color w:val="231F20"/>
          <w:w w:val="105"/>
          <w:sz w:val="20"/>
        </w:rPr>
        <w:t>Egresos</w:t>
      </w:r>
      <w:r>
        <w:rPr>
          <w:i/>
          <w:color w:val="231F20"/>
          <w:spacing w:val="-17"/>
          <w:w w:val="105"/>
          <w:sz w:val="20"/>
        </w:rPr>
        <w:t> </w:t>
      </w:r>
      <w:r>
        <w:rPr>
          <w:i/>
          <w:color w:val="231F20"/>
          <w:w w:val="105"/>
          <w:sz w:val="20"/>
        </w:rPr>
        <w:t>de</w:t>
      </w:r>
      <w:r>
        <w:rPr>
          <w:i/>
          <w:color w:val="231F20"/>
          <w:spacing w:val="-17"/>
          <w:w w:val="105"/>
          <w:sz w:val="20"/>
        </w:rPr>
        <w:t> </w:t>
      </w:r>
      <w:r>
        <w:rPr>
          <w:i/>
          <w:color w:val="231F20"/>
          <w:w w:val="105"/>
          <w:sz w:val="20"/>
        </w:rPr>
        <w:t>la</w:t>
      </w:r>
      <w:r>
        <w:rPr>
          <w:i/>
          <w:color w:val="231F20"/>
          <w:spacing w:val="-17"/>
          <w:w w:val="105"/>
          <w:sz w:val="20"/>
        </w:rPr>
        <w:t> </w:t>
      </w:r>
      <w:r>
        <w:rPr>
          <w:i/>
          <w:color w:val="231F20"/>
          <w:w w:val="105"/>
          <w:sz w:val="20"/>
        </w:rPr>
        <w:t>Federación </w:t>
      </w:r>
      <w:r>
        <w:rPr>
          <w:i/>
          <w:color w:val="231F20"/>
          <w:w w:val="110"/>
          <w:sz w:val="20"/>
        </w:rPr>
        <w:t>2011:</w:t>
      </w:r>
      <w:r>
        <w:rPr>
          <w:i/>
          <w:color w:val="231F20"/>
          <w:spacing w:val="-23"/>
          <w:w w:val="110"/>
          <w:sz w:val="20"/>
        </w:rPr>
        <w:t> </w:t>
      </w:r>
      <w:r>
        <w:rPr>
          <w:i/>
          <w:color w:val="231F20"/>
          <w:w w:val="110"/>
          <w:sz w:val="20"/>
        </w:rPr>
        <w:t>Análisis</w:t>
      </w:r>
      <w:r>
        <w:rPr>
          <w:i/>
          <w:color w:val="231F20"/>
          <w:spacing w:val="-23"/>
          <w:w w:val="110"/>
          <w:sz w:val="20"/>
        </w:rPr>
        <w:t> </w:t>
      </w:r>
      <w:r>
        <w:rPr>
          <w:i/>
          <w:color w:val="231F20"/>
          <w:w w:val="110"/>
          <w:sz w:val="20"/>
        </w:rPr>
        <w:t>y</w:t>
      </w:r>
      <w:r>
        <w:rPr>
          <w:i/>
          <w:color w:val="231F20"/>
          <w:spacing w:val="-23"/>
          <w:w w:val="110"/>
          <w:sz w:val="20"/>
        </w:rPr>
        <w:t> </w:t>
      </w:r>
      <w:r>
        <w:rPr>
          <w:i/>
          <w:color w:val="231F20"/>
          <w:w w:val="110"/>
          <w:sz w:val="20"/>
        </w:rPr>
        <w:t>diagnóstico</w:t>
      </w:r>
      <w:r>
        <w:rPr>
          <w:i/>
          <w:color w:val="231F20"/>
          <w:spacing w:val="-23"/>
          <w:w w:val="110"/>
          <w:sz w:val="20"/>
        </w:rPr>
        <w:t> </w:t>
      </w:r>
      <w:r>
        <w:rPr>
          <w:i/>
          <w:color w:val="231F20"/>
          <w:w w:val="110"/>
          <w:sz w:val="20"/>
        </w:rPr>
        <w:t>del</w:t>
      </w:r>
      <w:r>
        <w:rPr>
          <w:i/>
          <w:color w:val="231F20"/>
          <w:spacing w:val="-23"/>
          <w:w w:val="110"/>
          <w:sz w:val="20"/>
        </w:rPr>
        <w:t> </w:t>
      </w:r>
      <w:r>
        <w:rPr>
          <w:i/>
          <w:color w:val="231F20"/>
          <w:w w:val="110"/>
          <w:sz w:val="20"/>
        </w:rPr>
        <w:t>gasto</w:t>
      </w:r>
      <w:r>
        <w:rPr>
          <w:i/>
          <w:color w:val="231F20"/>
          <w:spacing w:val="-23"/>
          <w:w w:val="110"/>
          <w:sz w:val="20"/>
        </w:rPr>
        <w:t> </w:t>
      </w:r>
      <w:r>
        <w:rPr>
          <w:i/>
          <w:color w:val="231F20"/>
          <w:w w:val="110"/>
          <w:sz w:val="20"/>
        </w:rPr>
        <w:t>en</w:t>
      </w:r>
      <w:r>
        <w:rPr>
          <w:i/>
          <w:color w:val="231F20"/>
          <w:spacing w:val="-23"/>
          <w:w w:val="110"/>
          <w:sz w:val="20"/>
        </w:rPr>
        <w:t> </w:t>
      </w:r>
      <w:r>
        <w:rPr>
          <w:i/>
          <w:color w:val="231F20"/>
          <w:w w:val="110"/>
          <w:sz w:val="20"/>
        </w:rPr>
        <w:t>tecnologías</w:t>
      </w:r>
      <w:r>
        <w:rPr>
          <w:i/>
          <w:color w:val="231F20"/>
          <w:spacing w:val="-23"/>
          <w:w w:val="110"/>
          <w:sz w:val="20"/>
        </w:rPr>
        <w:t> </w:t>
      </w:r>
      <w:r>
        <w:rPr>
          <w:i/>
          <w:color w:val="231F20"/>
          <w:w w:val="110"/>
          <w:sz w:val="20"/>
        </w:rPr>
        <w:t>de</w:t>
      </w:r>
      <w:r>
        <w:rPr>
          <w:i/>
          <w:color w:val="231F20"/>
          <w:spacing w:val="-23"/>
          <w:w w:val="110"/>
          <w:sz w:val="20"/>
        </w:rPr>
        <w:t> </w:t>
      </w:r>
      <w:r>
        <w:rPr>
          <w:i/>
          <w:color w:val="231F20"/>
          <w:w w:val="110"/>
          <w:sz w:val="20"/>
        </w:rPr>
        <w:t>la</w:t>
      </w:r>
      <w:r>
        <w:rPr>
          <w:i/>
          <w:color w:val="231F20"/>
          <w:spacing w:val="-23"/>
          <w:w w:val="110"/>
          <w:sz w:val="20"/>
        </w:rPr>
        <w:t> </w:t>
      </w:r>
      <w:r>
        <w:rPr>
          <w:i/>
          <w:color w:val="231F20"/>
          <w:w w:val="110"/>
          <w:sz w:val="20"/>
        </w:rPr>
        <w:t>Información</w:t>
      </w:r>
      <w:r>
        <w:rPr>
          <w:i/>
          <w:color w:val="231F20"/>
          <w:spacing w:val="-23"/>
          <w:w w:val="110"/>
          <w:sz w:val="20"/>
        </w:rPr>
        <w:t> </w:t>
      </w:r>
      <w:r>
        <w:rPr>
          <w:i/>
          <w:color w:val="231F20"/>
          <w:w w:val="110"/>
          <w:sz w:val="20"/>
        </w:rPr>
        <w:t>y</w:t>
      </w:r>
      <w:r>
        <w:rPr>
          <w:i/>
          <w:color w:val="231F20"/>
          <w:spacing w:val="-23"/>
          <w:w w:val="110"/>
          <w:sz w:val="20"/>
        </w:rPr>
        <w:t> </w:t>
      </w:r>
      <w:r>
        <w:rPr>
          <w:i/>
          <w:color w:val="231F20"/>
          <w:w w:val="110"/>
          <w:sz w:val="20"/>
        </w:rPr>
        <w:t>Co-</w:t>
      </w:r>
      <w:r>
        <w:rPr>
          <w:i/>
          <w:color w:val="231F20"/>
          <w:w w:val="127"/>
          <w:sz w:val="20"/>
        </w:rPr>
        <w:t> </w:t>
      </w:r>
      <w:r>
        <w:rPr>
          <w:i/>
          <w:color w:val="231F20"/>
          <w:w w:val="110"/>
          <w:sz w:val="20"/>
        </w:rPr>
        <w:t>municaciones</w:t>
      </w:r>
      <w:r>
        <w:rPr>
          <w:i/>
          <w:color w:val="231F20"/>
          <w:spacing w:val="-19"/>
          <w:w w:val="110"/>
          <w:sz w:val="20"/>
        </w:rPr>
        <w:t> </w:t>
      </w:r>
      <w:r>
        <w:rPr>
          <w:i/>
          <w:color w:val="231F20"/>
          <w:w w:val="110"/>
          <w:sz w:val="20"/>
        </w:rPr>
        <w:t>en</w:t>
      </w:r>
      <w:r>
        <w:rPr>
          <w:i/>
          <w:color w:val="231F20"/>
          <w:spacing w:val="-19"/>
          <w:w w:val="110"/>
          <w:sz w:val="20"/>
        </w:rPr>
        <w:t> </w:t>
      </w:r>
      <w:r>
        <w:rPr>
          <w:i/>
          <w:color w:val="231F20"/>
          <w:w w:val="110"/>
          <w:sz w:val="20"/>
        </w:rPr>
        <w:t>México</w:t>
      </w:r>
      <w:r>
        <w:rPr>
          <w:color w:val="231F20"/>
          <w:w w:val="110"/>
          <w:sz w:val="20"/>
        </w:rPr>
        <w:t>,</w:t>
      </w:r>
      <w:r>
        <w:rPr>
          <w:color w:val="231F20"/>
          <w:spacing w:val="-17"/>
          <w:w w:val="110"/>
          <w:sz w:val="20"/>
        </w:rPr>
        <w:t> </w:t>
      </w:r>
      <w:r>
        <w:rPr>
          <w:color w:val="231F20"/>
          <w:w w:val="110"/>
          <w:sz w:val="20"/>
        </w:rPr>
        <w:t>México,</w:t>
      </w:r>
      <w:r>
        <w:rPr>
          <w:color w:val="231F20"/>
          <w:spacing w:val="-17"/>
          <w:w w:val="110"/>
          <w:sz w:val="20"/>
        </w:rPr>
        <w:t> </w:t>
      </w:r>
      <w:r>
        <w:rPr>
          <w:color w:val="231F20"/>
          <w:w w:val="110"/>
          <w:sz w:val="20"/>
        </w:rPr>
        <w:t>disponible</w:t>
      </w:r>
      <w:r>
        <w:rPr>
          <w:color w:val="231F20"/>
          <w:spacing w:val="-17"/>
          <w:w w:val="110"/>
          <w:sz w:val="20"/>
        </w:rPr>
        <w:t> </w:t>
      </w:r>
      <w:r>
        <w:rPr>
          <w:color w:val="231F20"/>
          <w:w w:val="110"/>
          <w:sz w:val="20"/>
        </w:rPr>
        <w:t>en</w:t>
      </w:r>
      <w:r>
        <w:rPr>
          <w:color w:val="231F20"/>
          <w:spacing w:val="-17"/>
          <w:w w:val="110"/>
          <w:sz w:val="20"/>
        </w:rPr>
        <w:t> </w:t>
      </w:r>
      <w:hyperlink r:id="rId117">
        <w:r>
          <w:rPr>
            <w:color w:val="231F20"/>
            <w:w w:val="110"/>
            <w:sz w:val="20"/>
          </w:rPr>
          <w:t>http://signumresearch.com/</w:t>
        </w:r>
      </w:hyperlink>
      <w:r>
        <w:rPr>
          <w:color w:val="231F20"/>
          <w:w w:val="110"/>
          <w:sz w:val="20"/>
        </w:rPr>
        <w:t> Documents/ES/publications/CIU_PEF2011ago10.pdf (fecha de consulta 9 de agosto de</w:t>
      </w:r>
      <w:r>
        <w:rPr>
          <w:color w:val="231F20"/>
          <w:spacing w:val="33"/>
          <w:w w:val="110"/>
          <w:sz w:val="20"/>
        </w:rPr>
        <w:t> </w:t>
      </w:r>
      <w:r>
        <w:rPr>
          <w:color w:val="231F20"/>
          <w:w w:val="110"/>
          <w:sz w:val="20"/>
        </w:rPr>
        <w:t>2012).</w:t>
      </w:r>
    </w:p>
    <w:p>
      <w:pPr>
        <w:spacing w:line="249" w:lineRule="auto" w:before="1"/>
        <w:ind w:left="520" w:right="118" w:hanging="360"/>
        <w:jc w:val="both"/>
        <w:rPr>
          <w:sz w:val="20"/>
        </w:rPr>
      </w:pPr>
      <w:r>
        <w:rPr>
          <w:color w:val="231F20"/>
          <w:w w:val="110"/>
          <w:sz w:val="20"/>
        </w:rPr>
        <w:t>Unión</w:t>
      </w:r>
      <w:r>
        <w:rPr>
          <w:color w:val="231F20"/>
          <w:spacing w:val="-20"/>
          <w:w w:val="110"/>
          <w:sz w:val="20"/>
        </w:rPr>
        <w:t> </w:t>
      </w:r>
      <w:r>
        <w:rPr>
          <w:color w:val="231F20"/>
          <w:w w:val="110"/>
          <w:sz w:val="20"/>
        </w:rPr>
        <w:t>Internacional</w:t>
      </w:r>
      <w:r>
        <w:rPr>
          <w:color w:val="231F20"/>
          <w:spacing w:val="-20"/>
          <w:w w:val="110"/>
          <w:sz w:val="20"/>
        </w:rPr>
        <w:t> </w:t>
      </w:r>
      <w:r>
        <w:rPr>
          <w:color w:val="231F20"/>
          <w:w w:val="110"/>
          <w:sz w:val="20"/>
        </w:rPr>
        <w:t>de</w:t>
      </w:r>
      <w:r>
        <w:rPr>
          <w:color w:val="231F20"/>
          <w:spacing w:val="-20"/>
          <w:w w:val="110"/>
          <w:sz w:val="20"/>
        </w:rPr>
        <w:t> </w:t>
      </w:r>
      <w:r>
        <w:rPr>
          <w:color w:val="231F20"/>
          <w:w w:val="110"/>
          <w:sz w:val="20"/>
        </w:rPr>
        <w:t>Telecomunicaciones</w:t>
      </w:r>
      <w:r>
        <w:rPr>
          <w:color w:val="231F20"/>
          <w:spacing w:val="-20"/>
          <w:w w:val="110"/>
          <w:sz w:val="20"/>
        </w:rPr>
        <w:t> </w:t>
      </w:r>
      <w:r>
        <w:rPr>
          <w:color w:val="231F20"/>
          <w:w w:val="110"/>
          <w:sz w:val="20"/>
        </w:rPr>
        <w:t>(2006),</w:t>
      </w:r>
      <w:r>
        <w:rPr>
          <w:color w:val="231F20"/>
          <w:spacing w:val="-20"/>
          <w:w w:val="110"/>
          <w:sz w:val="20"/>
        </w:rPr>
        <w:t> </w:t>
      </w:r>
      <w:r>
        <w:rPr>
          <w:i/>
          <w:color w:val="231F20"/>
          <w:w w:val="110"/>
          <w:sz w:val="20"/>
        </w:rPr>
        <w:t>Informe</w:t>
      </w:r>
      <w:r>
        <w:rPr>
          <w:i/>
          <w:color w:val="231F20"/>
          <w:spacing w:val="-21"/>
          <w:w w:val="110"/>
          <w:sz w:val="20"/>
        </w:rPr>
        <w:t> </w:t>
      </w:r>
      <w:r>
        <w:rPr>
          <w:i/>
          <w:color w:val="231F20"/>
          <w:w w:val="110"/>
          <w:sz w:val="20"/>
        </w:rPr>
        <w:t>sobre</w:t>
      </w:r>
      <w:r>
        <w:rPr>
          <w:i/>
          <w:color w:val="231F20"/>
          <w:spacing w:val="-21"/>
          <w:w w:val="110"/>
          <w:sz w:val="20"/>
        </w:rPr>
        <w:t> </w:t>
      </w:r>
      <w:r>
        <w:rPr>
          <w:i/>
          <w:color w:val="231F20"/>
          <w:w w:val="110"/>
          <w:sz w:val="20"/>
        </w:rPr>
        <w:t>el</w:t>
      </w:r>
      <w:r>
        <w:rPr>
          <w:i/>
          <w:color w:val="231F20"/>
          <w:spacing w:val="-21"/>
          <w:w w:val="110"/>
          <w:sz w:val="20"/>
        </w:rPr>
        <w:t> </w:t>
      </w:r>
      <w:r>
        <w:rPr>
          <w:i/>
          <w:color w:val="231F20"/>
          <w:w w:val="110"/>
          <w:sz w:val="20"/>
        </w:rPr>
        <w:t>Desarrollo </w:t>
      </w:r>
      <w:r>
        <w:rPr>
          <w:i/>
          <w:color w:val="231F20"/>
          <w:w w:val="110"/>
          <w:sz w:val="20"/>
        </w:rPr>
        <w:t>Mundial de las Telecomunicaciones/</w:t>
      </w:r>
      <w:r>
        <w:rPr>
          <w:rFonts w:ascii="Calibri" w:hAnsi="Calibri"/>
          <w:i/>
          <w:color w:val="231F20"/>
          <w:w w:val="110"/>
          <w:sz w:val="15"/>
        </w:rPr>
        <w:t>tic </w:t>
      </w:r>
      <w:r>
        <w:rPr>
          <w:i/>
          <w:color w:val="231F20"/>
          <w:w w:val="110"/>
          <w:sz w:val="20"/>
        </w:rPr>
        <w:t>2006</w:t>
      </w:r>
      <w:r>
        <w:rPr>
          <w:color w:val="231F20"/>
          <w:w w:val="110"/>
          <w:sz w:val="20"/>
        </w:rPr>
        <w:t>, disponible en http://www.itu. </w:t>
      </w:r>
      <w:r>
        <w:rPr>
          <w:color w:val="231F20"/>
          <w:spacing w:val="-1"/>
          <w:w w:val="110"/>
          <w:sz w:val="20"/>
        </w:rPr>
        <w:t>int/itunews/manager/display.asp?lang=es&amp;year=2006&amp;issue=02&amp;ipage</w:t>
      </w:r>
    </w:p>
    <w:p>
      <w:pPr>
        <w:spacing w:before="1"/>
        <w:ind w:left="520" w:right="106" w:firstLine="0"/>
        <w:jc w:val="left"/>
        <w:rPr>
          <w:sz w:val="20"/>
        </w:rPr>
      </w:pPr>
      <w:r>
        <w:rPr>
          <w:color w:val="231F20"/>
          <w:w w:val="115"/>
          <w:sz w:val="20"/>
        </w:rPr>
        <w:t>=big_picture&amp;ext=html (fecha de consulta 9 de agosto de 2012).</w:t>
      </w:r>
    </w:p>
    <w:p>
      <w:pPr>
        <w:spacing w:line="249" w:lineRule="auto" w:before="10"/>
        <w:ind w:left="520" w:right="117" w:hanging="360"/>
        <w:jc w:val="both"/>
        <w:rPr>
          <w:sz w:val="20"/>
        </w:rPr>
      </w:pPr>
      <w:r>
        <w:rPr>
          <w:color w:val="231F20"/>
          <w:w w:val="110"/>
          <w:sz w:val="20"/>
        </w:rPr>
        <w:t>Universidad</w:t>
      </w:r>
      <w:r>
        <w:rPr>
          <w:color w:val="231F20"/>
          <w:spacing w:val="-8"/>
          <w:w w:val="110"/>
          <w:sz w:val="20"/>
        </w:rPr>
        <w:t> </w:t>
      </w:r>
      <w:r>
        <w:rPr>
          <w:color w:val="231F20"/>
          <w:w w:val="110"/>
          <w:sz w:val="20"/>
        </w:rPr>
        <w:t>Nacional</w:t>
      </w:r>
      <w:r>
        <w:rPr>
          <w:color w:val="231F20"/>
          <w:spacing w:val="-8"/>
          <w:w w:val="110"/>
          <w:sz w:val="20"/>
        </w:rPr>
        <w:t> </w:t>
      </w:r>
      <w:r>
        <w:rPr>
          <w:color w:val="231F20"/>
          <w:w w:val="110"/>
          <w:sz w:val="20"/>
        </w:rPr>
        <w:t>Autónoma</w:t>
      </w:r>
      <w:r>
        <w:rPr>
          <w:color w:val="231F20"/>
          <w:spacing w:val="-8"/>
          <w:w w:val="110"/>
          <w:sz w:val="20"/>
        </w:rPr>
        <w:t> </w:t>
      </w:r>
      <w:r>
        <w:rPr>
          <w:color w:val="231F20"/>
          <w:w w:val="110"/>
          <w:sz w:val="20"/>
        </w:rPr>
        <w:t>de</w:t>
      </w:r>
      <w:r>
        <w:rPr>
          <w:color w:val="231F20"/>
          <w:spacing w:val="-8"/>
          <w:w w:val="110"/>
          <w:sz w:val="20"/>
        </w:rPr>
        <w:t> </w:t>
      </w:r>
      <w:r>
        <w:rPr>
          <w:color w:val="231F20"/>
          <w:w w:val="110"/>
          <w:sz w:val="20"/>
        </w:rPr>
        <w:t>México</w:t>
      </w:r>
      <w:r>
        <w:rPr>
          <w:color w:val="231F20"/>
          <w:spacing w:val="-8"/>
          <w:w w:val="110"/>
          <w:sz w:val="20"/>
        </w:rPr>
        <w:t> </w:t>
      </w:r>
      <w:r>
        <w:rPr>
          <w:color w:val="231F20"/>
          <w:w w:val="110"/>
          <w:sz w:val="20"/>
        </w:rPr>
        <w:t>(2010),</w:t>
      </w:r>
      <w:r>
        <w:rPr>
          <w:color w:val="231F20"/>
          <w:spacing w:val="-8"/>
          <w:w w:val="110"/>
          <w:sz w:val="20"/>
        </w:rPr>
        <w:t> </w:t>
      </w:r>
      <w:r>
        <w:rPr>
          <w:i/>
          <w:color w:val="231F20"/>
          <w:w w:val="110"/>
          <w:sz w:val="20"/>
        </w:rPr>
        <w:t>Acuerdo</w:t>
      </w:r>
      <w:r>
        <w:rPr>
          <w:i/>
          <w:color w:val="231F20"/>
          <w:spacing w:val="-11"/>
          <w:w w:val="110"/>
          <w:sz w:val="20"/>
        </w:rPr>
        <w:t> </w:t>
      </w:r>
      <w:r>
        <w:rPr>
          <w:i/>
          <w:color w:val="231F20"/>
          <w:w w:val="110"/>
          <w:sz w:val="20"/>
        </w:rPr>
        <w:t>por</w:t>
      </w:r>
      <w:r>
        <w:rPr>
          <w:i/>
          <w:color w:val="231F20"/>
          <w:spacing w:val="-11"/>
          <w:w w:val="110"/>
          <w:sz w:val="20"/>
        </w:rPr>
        <w:t> </w:t>
      </w:r>
      <w:r>
        <w:rPr>
          <w:i/>
          <w:color w:val="231F20"/>
          <w:w w:val="110"/>
          <w:sz w:val="20"/>
        </w:rPr>
        <w:t>el</w:t>
      </w:r>
      <w:r>
        <w:rPr>
          <w:i/>
          <w:color w:val="231F20"/>
          <w:spacing w:val="-11"/>
          <w:w w:val="110"/>
          <w:sz w:val="20"/>
        </w:rPr>
        <w:t> </w:t>
      </w:r>
      <w:r>
        <w:rPr>
          <w:i/>
          <w:color w:val="231F20"/>
          <w:w w:val="110"/>
          <w:sz w:val="20"/>
        </w:rPr>
        <w:t>que</w:t>
      </w:r>
      <w:r>
        <w:rPr>
          <w:i/>
          <w:color w:val="231F20"/>
          <w:spacing w:val="-11"/>
          <w:w w:val="110"/>
          <w:sz w:val="20"/>
        </w:rPr>
        <w:t> </w:t>
      </w:r>
      <w:r>
        <w:rPr>
          <w:i/>
          <w:color w:val="231F20"/>
          <w:w w:val="110"/>
          <w:sz w:val="20"/>
        </w:rPr>
        <w:t>cambia </w:t>
      </w:r>
      <w:r>
        <w:rPr>
          <w:i/>
          <w:color w:val="231F20"/>
          <w:w w:val="105"/>
          <w:sz w:val="20"/>
        </w:rPr>
        <w:t>de</w:t>
      </w:r>
      <w:r>
        <w:rPr>
          <w:i/>
          <w:color w:val="231F20"/>
          <w:spacing w:val="-5"/>
          <w:w w:val="105"/>
          <w:sz w:val="20"/>
        </w:rPr>
        <w:t> </w:t>
      </w:r>
      <w:r>
        <w:rPr>
          <w:i/>
          <w:color w:val="231F20"/>
          <w:w w:val="105"/>
          <w:sz w:val="20"/>
        </w:rPr>
        <w:t>denominación</w:t>
      </w:r>
      <w:r>
        <w:rPr>
          <w:i/>
          <w:color w:val="231F20"/>
          <w:spacing w:val="-5"/>
          <w:w w:val="105"/>
          <w:sz w:val="20"/>
        </w:rPr>
        <w:t> </w:t>
      </w:r>
      <w:r>
        <w:rPr>
          <w:i/>
          <w:color w:val="231F20"/>
          <w:w w:val="105"/>
          <w:sz w:val="20"/>
        </w:rPr>
        <w:t>la</w:t>
      </w:r>
      <w:r>
        <w:rPr>
          <w:i/>
          <w:color w:val="231F20"/>
          <w:spacing w:val="-5"/>
          <w:w w:val="105"/>
          <w:sz w:val="20"/>
        </w:rPr>
        <w:t> </w:t>
      </w:r>
      <w:r>
        <w:rPr>
          <w:i/>
          <w:color w:val="231F20"/>
          <w:w w:val="105"/>
          <w:sz w:val="20"/>
        </w:rPr>
        <w:t>Dirección</w:t>
      </w:r>
      <w:r>
        <w:rPr>
          <w:i/>
          <w:color w:val="231F20"/>
          <w:spacing w:val="-5"/>
          <w:w w:val="105"/>
          <w:sz w:val="20"/>
        </w:rPr>
        <w:t> </w:t>
      </w:r>
      <w:r>
        <w:rPr>
          <w:i/>
          <w:color w:val="231F20"/>
          <w:w w:val="105"/>
          <w:sz w:val="20"/>
        </w:rPr>
        <w:t>General</w:t>
      </w:r>
      <w:r>
        <w:rPr>
          <w:i/>
          <w:color w:val="231F20"/>
          <w:spacing w:val="-5"/>
          <w:w w:val="105"/>
          <w:sz w:val="20"/>
        </w:rPr>
        <w:t> </w:t>
      </w:r>
      <w:r>
        <w:rPr>
          <w:i/>
          <w:color w:val="231F20"/>
          <w:w w:val="105"/>
          <w:sz w:val="20"/>
        </w:rPr>
        <w:t>de</w:t>
      </w:r>
      <w:r>
        <w:rPr>
          <w:i/>
          <w:color w:val="231F20"/>
          <w:spacing w:val="-5"/>
          <w:w w:val="105"/>
          <w:sz w:val="20"/>
        </w:rPr>
        <w:t> </w:t>
      </w:r>
      <w:r>
        <w:rPr>
          <w:i/>
          <w:color w:val="231F20"/>
          <w:spacing w:val="2"/>
          <w:w w:val="105"/>
          <w:sz w:val="20"/>
        </w:rPr>
        <w:t>Servicios</w:t>
      </w:r>
      <w:r>
        <w:rPr>
          <w:i/>
          <w:color w:val="231F20"/>
          <w:spacing w:val="-5"/>
          <w:w w:val="105"/>
          <w:sz w:val="20"/>
        </w:rPr>
        <w:t> </w:t>
      </w:r>
      <w:r>
        <w:rPr>
          <w:i/>
          <w:color w:val="231F20"/>
          <w:w w:val="105"/>
          <w:sz w:val="20"/>
        </w:rPr>
        <w:t>de</w:t>
      </w:r>
      <w:r>
        <w:rPr>
          <w:i/>
          <w:color w:val="231F20"/>
          <w:spacing w:val="-5"/>
          <w:w w:val="105"/>
          <w:sz w:val="20"/>
        </w:rPr>
        <w:t> </w:t>
      </w:r>
      <w:r>
        <w:rPr>
          <w:i/>
          <w:color w:val="231F20"/>
          <w:w w:val="105"/>
          <w:sz w:val="20"/>
        </w:rPr>
        <w:t>Cómputo</w:t>
      </w:r>
      <w:r>
        <w:rPr>
          <w:i/>
          <w:color w:val="231F20"/>
          <w:spacing w:val="-5"/>
          <w:w w:val="105"/>
          <w:sz w:val="20"/>
        </w:rPr>
        <w:t> </w:t>
      </w:r>
      <w:r>
        <w:rPr>
          <w:i/>
          <w:color w:val="231F20"/>
          <w:spacing w:val="2"/>
          <w:w w:val="105"/>
          <w:sz w:val="20"/>
        </w:rPr>
        <w:t>Académico</w:t>
      </w:r>
      <w:r>
        <w:rPr>
          <w:i/>
          <w:color w:val="231F20"/>
          <w:spacing w:val="-5"/>
          <w:w w:val="105"/>
          <w:sz w:val="20"/>
        </w:rPr>
        <w:t> </w:t>
      </w:r>
      <w:r>
        <w:rPr>
          <w:i/>
          <w:color w:val="231F20"/>
          <w:w w:val="105"/>
          <w:sz w:val="20"/>
        </w:rPr>
        <w:t>a Dirección</w:t>
      </w:r>
      <w:r>
        <w:rPr>
          <w:i/>
          <w:color w:val="231F20"/>
          <w:spacing w:val="-30"/>
          <w:w w:val="105"/>
          <w:sz w:val="20"/>
        </w:rPr>
        <w:t> </w:t>
      </w:r>
      <w:r>
        <w:rPr>
          <w:i/>
          <w:color w:val="231F20"/>
          <w:w w:val="105"/>
          <w:sz w:val="20"/>
        </w:rPr>
        <w:t>General</w:t>
      </w:r>
      <w:r>
        <w:rPr>
          <w:i/>
          <w:color w:val="231F20"/>
          <w:spacing w:val="-30"/>
          <w:w w:val="105"/>
          <w:sz w:val="20"/>
        </w:rPr>
        <w:t> </w:t>
      </w:r>
      <w:r>
        <w:rPr>
          <w:i/>
          <w:color w:val="231F20"/>
          <w:w w:val="105"/>
          <w:sz w:val="20"/>
        </w:rPr>
        <w:t>de</w:t>
      </w:r>
      <w:r>
        <w:rPr>
          <w:i/>
          <w:color w:val="231F20"/>
          <w:spacing w:val="-30"/>
          <w:w w:val="105"/>
          <w:sz w:val="20"/>
        </w:rPr>
        <w:t> </w:t>
      </w:r>
      <w:r>
        <w:rPr>
          <w:i/>
          <w:color w:val="231F20"/>
          <w:w w:val="105"/>
          <w:sz w:val="20"/>
        </w:rPr>
        <w:t>Cómputo</w:t>
      </w:r>
      <w:r>
        <w:rPr>
          <w:i/>
          <w:color w:val="231F20"/>
          <w:spacing w:val="-30"/>
          <w:w w:val="105"/>
          <w:sz w:val="20"/>
        </w:rPr>
        <w:t> </w:t>
      </w:r>
      <w:r>
        <w:rPr>
          <w:i/>
          <w:color w:val="231F20"/>
          <w:w w:val="105"/>
          <w:sz w:val="20"/>
        </w:rPr>
        <w:t>y</w:t>
      </w:r>
      <w:r>
        <w:rPr>
          <w:i/>
          <w:color w:val="231F20"/>
          <w:spacing w:val="-30"/>
          <w:w w:val="105"/>
          <w:sz w:val="20"/>
        </w:rPr>
        <w:t> </w:t>
      </w:r>
      <w:r>
        <w:rPr>
          <w:i/>
          <w:color w:val="231F20"/>
          <w:w w:val="105"/>
          <w:sz w:val="20"/>
        </w:rPr>
        <w:t>de</w:t>
      </w:r>
      <w:r>
        <w:rPr>
          <w:i/>
          <w:color w:val="231F20"/>
          <w:spacing w:val="-30"/>
          <w:w w:val="105"/>
          <w:sz w:val="20"/>
        </w:rPr>
        <w:t> </w:t>
      </w:r>
      <w:r>
        <w:rPr>
          <w:i/>
          <w:color w:val="231F20"/>
          <w:w w:val="105"/>
          <w:sz w:val="20"/>
        </w:rPr>
        <w:t>Tecnologías</w:t>
      </w:r>
      <w:r>
        <w:rPr>
          <w:i/>
          <w:color w:val="231F20"/>
          <w:spacing w:val="-30"/>
          <w:w w:val="105"/>
          <w:sz w:val="20"/>
        </w:rPr>
        <w:t> </w:t>
      </w:r>
      <w:r>
        <w:rPr>
          <w:i/>
          <w:color w:val="231F20"/>
          <w:w w:val="105"/>
          <w:sz w:val="20"/>
        </w:rPr>
        <w:t>de</w:t>
      </w:r>
      <w:r>
        <w:rPr>
          <w:i/>
          <w:color w:val="231F20"/>
          <w:spacing w:val="-30"/>
          <w:w w:val="105"/>
          <w:sz w:val="20"/>
        </w:rPr>
        <w:t> </w:t>
      </w:r>
      <w:r>
        <w:rPr>
          <w:i/>
          <w:color w:val="231F20"/>
          <w:w w:val="105"/>
          <w:sz w:val="20"/>
        </w:rPr>
        <w:t>Información</w:t>
      </w:r>
      <w:r>
        <w:rPr>
          <w:i/>
          <w:color w:val="231F20"/>
          <w:spacing w:val="-30"/>
          <w:w w:val="105"/>
          <w:sz w:val="20"/>
        </w:rPr>
        <w:t> </w:t>
      </w:r>
      <w:r>
        <w:rPr>
          <w:i/>
          <w:color w:val="231F20"/>
          <w:w w:val="105"/>
          <w:sz w:val="20"/>
        </w:rPr>
        <w:t>y</w:t>
      </w:r>
      <w:r>
        <w:rPr>
          <w:i/>
          <w:color w:val="231F20"/>
          <w:spacing w:val="-30"/>
          <w:w w:val="105"/>
          <w:sz w:val="20"/>
        </w:rPr>
        <w:t> </w:t>
      </w:r>
      <w:r>
        <w:rPr>
          <w:i/>
          <w:color w:val="231F20"/>
          <w:w w:val="105"/>
          <w:sz w:val="20"/>
        </w:rPr>
        <w:t>Comunicación </w:t>
      </w:r>
      <w:r>
        <w:rPr>
          <w:i/>
          <w:color w:val="231F20"/>
          <w:w w:val="110"/>
          <w:sz w:val="20"/>
        </w:rPr>
        <w:t>de</w:t>
      </w:r>
      <w:r>
        <w:rPr>
          <w:i/>
          <w:color w:val="231F20"/>
          <w:spacing w:val="-15"/>
          <w:w w:val="110"/>
          <w:sz w:val="20"/>
        </w:rPr>
        <w:t> </w:t>
      </w:r>
      <w:r>
        <w:rPr>
          <w:i/>
          <w:color w:val="231F20"/>
          <w:w w:val="110"/>
          <w:sz w:val="20"/>
        </w:rPr>
        <w:t>la</w:t>
      </w:r>
      <w:r>
        <w:rPr>
          <w:i/>
          <w:color w:val="231F20"/>
          <w:spacing w:val="-15"/>
          <w:w w:val="110"/>
          <w:sz w:val="20"/>
        </w:rPr>
        <w:t> </w:t>
      </w:r>
      <w:r>
        <w:rPr>
          <w:i/>
          <w:color w:val="231F20"/>
          <w:w w:val="110"/>
          <w:sz w:val="20"/>
        </w:rPr>
        <w:t>Universidad</w:t>
      </w:r>
      <w:r>
        <w:rPr>
          <w:i/>
          <w:color w:val="231F20"/>
          <w:spacing w:val="-15"/>
          <w:w w:val="110"/>
          <w:sz w:val="20"/>
        </w:rPr>
        <w:t> </w:t>
      </w:r>
      <w:r>
        <w:rPr>
          <w:i/>
          <w:color w:val="231F20"/>
          <w:w w:val="110"/>
          <w:sz w:val="20"/>
        </w:rPr>
        <w:t>Nacional</w:t>
      </w:r>
      <w:r>
        <w:rPr>
          <w:i/>
          <w:color w:val="231F20"/>
          <w:spacing w:val="-15"/>
          <w:w w:val="110"/>
          <w:sz w:val="20"/>
        </w:rPr>
        <w:t> </w:t>
      </w:r>
      <w:r>
        <w:rPr>
          <w:i/>
          <w:color w:val="231F20"/>
          <w:w w:val="110"/>
          <w:sz w:val="20"/>
        </w:rPr>
        <w:t>Autónoma</w:t>
      </w:r>
      <w:r>
        <w:rPr>
          <w:i/>
          <w:color w:val="231F20"/>
          <w:spacing w:val="-15"/>
          <w:w w:val="110"/>
          <w:sz w:val="20"/>
        </w:rPr>
        <w:t> </w:t>
      </w:r>
      <w:r>
        <w:rPr>
          <w:i/>
          <w:color w:val="231F20"/>
          <w:w w:val="110"/>
          <w:sz w:val="20"/>
        </w:rPr>
        <w:t>de</w:t>
      </w:r>
      <w:r>
        <w:rPr>
          <w:i/>
          <w:color w:val="231F20"/>
          <w:spacing w:val="-15"/>
          <w:w w:val="110"/>
          <w:sz w:val="20"/>
        </w:rPr>
        <w:t> </w:t>
      </w:r>
      <w:r>
        <w:rPr>
          <w:i/>
          <w:color w:val="231F20"/>
          <w:w w:val="110"/>
          <w:sz w:val="20"/>
        </w:rPr>
        <w:t>México</w:t>
      </w:r>
      <w:r>
        <w:rPr>
          <w:color w:val="231F20"/>
          <w:w w:val="110"/>
          <w:sz w:val="20"/>
        </w:rPr>
        <w:t>,</w:t>
      </w:r>
      <w:r>
        <w:rPr>
          <w:color w:val="231F20"/>
          <w:spacing w:val="-12"/>
          <w:w w:val="110"/>
          <w:sz w:val="20"/>
        </w:rPr>
        <w:t> </w:t>
      </w:r>
      <w:r>
        <w:rPr>
          <w:color w:val="231F20"/>
          <w:w w:val="110"/>
          <w:sz w:val="15"/>
        </w:rPr>
        <w:t>unaM</w:t>
      </w:r>
      <w:r>
        <w:rPr>
          <w:color w:val="231F20"/>
          <w:w w:val="110"/>
          <w:sz w:val="20"/>
        </w:rPr>
        <w:t>,</w:t>
      </w:r>
      <w:r>
        <w:rPr>
          <w:color w:val="231F20"/>
          <w:spacing w:val="-12"/>
          <w:w w:val="110"/>
          <w:sz w:val="20"/>
        </w:rPr>
        <w:t> </w:t>
      </w:r>
      <w:r>
        <w:rPr>
          <w:color w:val="231F20"/>
          <w:w w:val="110"/>
          <w:sz w:val="20"/>
        </w:rPr>
        <w:t>disponible</w:t>
      </w:r>
      <w:r>
        <w:rPr>
          <w:color w:val="231F20"/>
          <w:spacing w:val="-12"/>
          <w:w w:val="110"/>
          <w:sz w:val="20"/>
        </w:rPr>
        <w:t> </w:t>
      </w:r>
      <w:r>
        <w:rPr>
          <w:color w:val="231F20"/>
          <w:w w:val="110"/>
          <w:sz w:val="20"/>
        </w:rPr>
        <w:t>en</w:t>
      </w:r>
      <w:r>
        <w:rPr>
          <w:color w:val="231F20"/>
          <w:spacing w:val="-12"/>
          <w:w w:val="110"/>
          <w:sz w:val="20"/>
        </w:rPr>
        <w:t> </w:t>
      </w:r>
      <w:r>
        <w:rPr>
          <w:color w:val="231F20"/>
          <w:w w:val="110"/>
          <w:sz w:val="20"/>
        </w:rPr>
        <w:t>http:// </w:t>
      </w:r>
      <w:hyperlink r:id="rId118">
        <w:r>
          <w:rPr>
            <w:color w:val="231F20"/>
            <w:w w:val="110"/>
            <w:sz w:val="20"/>
          </w:rPr>
          <w:t>www.tic.unam.mx/pdfs/Acuerdonarro.pdf</w:t>
        </w:r>
      </w:hyperlink>
      <w:r>
        <w:rPr>
          <w:color w:val="231F20"/>
          <w:w w:val="110"/>
          <w:sz w:val="20"/>
        </w:rPr>
        <w:t> (fecha de consulta 9 de agosto de</w:t>
      </w:r>
      <w:r>
        <w:rPr>
          <w:color w:val="231F20"/>
          <w:spacing w:val="15"/>
          <w:w w:val="110"/>
          <w:sz w:val="20"/>
        </w:rPr>
        <w:t> </w:t>
      </w:r>
      <w:r>
        <w:rPr>
          <w:color w:val="231F20"/>
          <w:w w:val="110"/>
          <w:sz w:val="20"/>
        </w:rPr>
        <w:t>2012).</w:t>
      </w:r>
    </w:p>
    <w:p>
      <w:pPr>
        <w:tabs>
          <w:tab w:pos="879" w:val="left" w:leader="none"/>
        </w:tabs>
        <w:spacing w:line="249" w:lineRule="auto" w:before="1"/>
        <w:ind w:left="520" w:right="119"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4"/>
          <w:sz w:val="20"/>
        </w:rPr>
        <w:t> </w:t>
      </w:r>
      <w:r>
        <w:rPr>
          <w:color w:val="231F20"/>
          <w:w w:val="115"/>
          <w:sz w:val="20"/>
        </w:rPr>
        <w:t>(2012a), </w:t>
      </w:r>
      <w:r>
        <w:rPr>
          <w:i/>
          <w:color w:val="231F20"/>
          <w:w w:val="115"/>
          <w:sz w:val="20"/>
        </w:rPr>
        <w:t>Transparencia </w:t>
      </w:r>
      <w:r>
        <w:rPr>
          <w:rFonts w:ascii="Calibri"/>
          <w:i/>
          <w:color w:val="231F20"/>
          <w:w w:val="115"/>
          <w:sz w:val="15"/>
        </w:rPr>
        <w:t>unam</w:t>
      </w:r>
      <w:r>
        <w:rPr>
          <w:i/>
          <w:color w:val="231F20"/>
          <w:w w:val="115"/>
          <w:sz w:val="20"/>
        </w:rPr>
        <w:t>, </w:t>
      </w:r>
      <w:r>
        <w:rPr>
          <w:color w:val="231F20"/>
          <w:w w:val="115"/>
          <w:sz w:val="20"/>
        </w:rPr>
        <w:t>disponible</w:t>
      </w:r>
      <w:r>
        <w:rPr>
          <w:color w:val="231F20"/>
          <w:spacing w:val="-33"/>
          <w:w w:val="115"/>
          <w:sz w:val="20"/>
        </w:rPr>
        <w:t> </w:t>
      </w:r>
      <w:r>
        <w:rPr>
          <w:color w:val="231F20"/>
          <w:w w:val="115"/>
          <w:sz w:val="20"/>
        </w:rPr>
        <w:t>en</w:t>
      </w:r>
      <w:r>
        <w:rPr>
          <w:color w:val="231F20"/>
          <w:spacing w:val="-8"/>
          <w:w w:val="115"/>
          <w:sz w:val="20"/>
        </w:rPr>
        <w:t> </w:t>
      </w:r>
      <w:r>
        <w:rPr>
          <w:color w:val="231F20"/>
          <w:w w:val="115"/>
          <w:sz w:val="20"/>
        </w:rPr>
        <w:t>http://www.transparen-</w:t>
      </w:r>
      <w:r>
        <w:rPr>
          <w:color w:val="231F20"/>
          <w:w w:val="127"/>
          <w:sz w:val="20"/>
        </w:rPr>
        <w:t> </w:t>
      </w:r>
      <w:r>
        <w:rPr>
          <w:color w:val="231F20"/>
          <w:w w:val="115"/>
          <w:sz w:val="20"/>
        </w:rPr>
        <w:t>cia.unam.mx/</w:t>
      </w:r>
      <w:r>
        <w:rPr>
          <w:color w:val="231F20"/>
          <w:spacing w:val="-7"/>
          <w:w w:val="115"/>
          <w:sz w:val="20"/>
        </w:rPr>
        <w:t> </w:t>
      </w:r>
      <w:r>
        <w:rPr>
          <w:color w:val="231F20"/>
          <w:w w:val="115"/>
          <w:sz w:val="20"/>
        </w:rPr>
        <w:t>(fecha</w:t>
      </w:r>
      <w:r>
        <w:rPr>
          <w:color w:val="231F20"/>
          <w:spacing w:val="-7"/>
          <w:w w:val="115"/>
          <w:sz w:val="20"/>
        </w:rPr>
        <w:t> </w:t>
      </w:r>
      <w:r>
        <w:rPr>
          <w:color w:val="231F20"/>
          <w:w w:val="115"/>
          <w:sz w:val="20"/>
        </w:rPr>
        <w:t>de</w:t>
      </w:r>
      <w:r>
        <w:rPr>
          <w:color w:val="231F20"/>
          <w:spacing w:val="-7"/>
          <w:w w:val="115"/>
          <w:sz w:val="20"/>
        </w:rPr>
        <w:t> </w:t>
      </w:r>
      <w:r>
        <w:rPr>
          <w:color w:val="231F20"/>
          <w:w w:val="115"/>
          <w:sz w:val="20"/>
        </w:rPr>
        <w:t>consulta</w:t>
      </w:r>
      <w:r>
        <w:rPr>
          <w:color w:val="231F20"/>
          <w:spacing w:val="-7"/>
          <w:w w:val="115"/>
          <w:sz w:val="20"/>
        </w:rPr>
        <w:t> </w:t>
      </w:r>
      <w:r>
        <w:rPr>
          <w:color w:val="231F20"/>
          <w:w w:val="115"/>
          <w:sz w:val="20"/>
        </w:rPr>
        <w:t>9</w:t>
      </w:r>
      <w:r>
        <w:rPr>
          <w:color w:val="231F20"/>
          <w:spacing w:val="-7"/>
          <w:w w:val="115"/>
          <w:sz w:val="20"/>
        </w:rPr>
        <w:t> </w:t>
      </w:r>
      <w:r>
        <w:rPr>
          <w:color w:val="231F20"/>
          <w:w w:val="115"/>
          <w:sz w:val="20"/>
        </w:rPr>
        <w:t>de</w:t>
      </w:r>
      <w:r>
        <w:rPr>
          <w:color w:val="231F20"/>
          <w:spacing w:val="-7"/>
          <w:w w:val="115"/>
          <w:sz w:val="20"/>
        </w:rPr>
        <w:t> </w:t>
      </w:r>
      <w:r>
        <w:rPr>
          <w:color w:val="231F20"/>
          <w:w w:val="115"/>
          <w:sz w:val="20"/>
        </w:rPr>
        <w:t>agosto</w:t>
      </w:r>
      <w:r>
        <w:rPr>
          <w:color w:val="231F20"/>
          <w:spacing w:val="-7"/>
          <w:w w:val="115"/>
          <w:sz w:val="20"/>
        </w:rPr>
        <w:t> </w:t>
      </w:r>
      <w:r>
        <w:rPr>
          <w:color w:val="231F20"/>
          <w:w w:val="115"/>
          <w:sz w:val="20"/>
        </w:rPr>
        <w:t>de</w:t>
      </w:r>
      <w:r>
        <w:rPr>
          <w:color w:val="231F20"/>
          <w:spacing w:val="-7"/>
          <w:w w:val="115"/>
          <w:sz w:val="20"/>
        </w:rPr>
        <w:t> </w:t>
      </w:r>
      <w:r>
        <w:rPr>
          <w:color w:val="231F20"/>
          <w:w w:val="115"/>
          <w:sz w:val="20"/>
        </w:rPr>
        <w:t>2012).</w:t>
      </w:r>
    </w:p>
    <w:p>
      <w:pPr>
        <w:tabs>
          <w:tab w:pos="879" w:val="left" w:leader="none"/>
        </w:tabs>
        <w:spacing w:line="249" w:lineRule="auto" w:before="1"/>
        <w:ind w:left="520" w:right="109"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10"/>
          <w:sz w:val="20"/>
        </w:rPr>
        <w:t> </w:t>
      </w:r>
      <w:r>
        <w:rPr>
          <w:color w:val="231F20"/>
          <w:spacing w:val="5"/>
          <w:w w:val="115"/>
          <w:sz w:val="20"/>
        </w:rPr>
        <w:t>(2012b),  </w:t>
      </w:r>
      <w:r>
        <w:rPr>
          <w:rFonts w:ascii="Calibri"/>
          <w:i/>
          <w:color w:val="231F20"/>
          <w:spacing w:val="4"/>
          <w:w w:val="115"/>
          <w:sz w:val="15"/>
        </w:rPr>
        <w:t>unam  </w:t>
      </w:r>
      <w:r>
        <w:rPr>
          <w:i/>
          <w:color w:val="231F20"/>
          <w:spacing w:val="5"/>
          <w:w w:val="115"/>
          <w:sz w:val="20"/>
        </w:rPr>
        <w:t>Digital</w:t>
      </w:r>
      <w:r>
        <w:rPr>
          <w:color w:val="231F20"/>
          <w:spacing w:val="5"/>
          <w:w w:val="115"/>
          <w:sz w:val="20"/>
        </w:rPr>
        <w:t>,  consultado</w:t>
      </w:r>
      <w:r>
        <w:rPr>
          <w:color w:val="231F20"/>
          <w:spacing w:val="-4"/>
          <w:w w:val="115"/>
          <w:sz w:val="20"/>
        </w:rPr>
        <w:t> </w:t>
      </w:r>
      <w:r>
        <w:rPr>
          <w:color w:val="231F20"/>
          <w:spacing w:val="3"/>
          <w:w w:val="115"/>
          <w:sz w:val="20"/>
        </w:rPr>
        <w:t>en</w:t>
      </w:r>
      <w:r>
        <w:rPr>
          <w:color w:val="231F20"/>
          <w:spacing w:val="41"/>
          <w:w w:val="115"/>
          <w:sz w:val="20"/>
        </w:rPr>
        <w:t> </w:t>
      </w:r>
      <w:r>
        <w:rPr>
          <w:color w:val="231F20"/>
          <w:spacing w:val="5"/>
          <w:w w:val="115"/>
          <w:sz w:val="20"/>
        </w:rPr>
        <w:t>http://www.unamdigital.</w:t>
      </w:r>
      <w:r>
        <w:rPr>
          <w:color w:val="231F20"/>
          <w:spacing w:val="6"/>
          <w:w w:val="114"/>
          <w:sz w:val="20"/>
        </w:rPr>
        <w:t> </w:t>
      </w:r>
      <w:r>
        <w:rPr>
          <w:color w:val="231F20"/>
          <w:w w:val="115"/>
          <w:sz w:val="20"/>
        </w:rPr>
        <w:t>unam.mx/ (fecha de consulta 9 de agosto de</w:t>
      </w:r>
      <w:r>
        <w:rPr>
          <w:color w:val="231F20"/>
          <w:spacing w:val="-26"/>
          <w:w w:val="115"/>
          <w:sz w:val="20"/>
        </w:rPr>
        <w:t> </w:t>
      </w:r>
      <w:r>
        <w:rPr>
          <w:color w:val="231F20"/>
          <w:w w:val="115"/>
          <w:sz w:val="20"/>
        </w:rPr>
        <w:t>2012).</w:t>
      </w:r>
    </w:p>
    <w:p>
      <w:pPr>
        <w:tabs>
          <w:tab w:pos="879" w:val="left" w:leader="none"/>
        </w:tabs>
        <w:spacing w:line="249" w:lineRule="auto" w:before="1"/>
        <w:ind w:left="520" w:right="118" w:hanging="360"/>
        <w:jc w:val="both"/>
        <w:rPr>
          <w:sz w:val="20"/>
        </w:rPr>
      </w:pPr>
      <w:r>
        <w:rPr>
          <w:color w:val="231F20"/>
          <w:w w:val="116"/>
          <w:sz w:val="20"/>
          <w:u w:val="single" w:color="231F20"/>
        </w:rPr>
        <w:t> </w:t>
      </w:r>
      <w:r>
        <w:rPr>
          <w:color w:val="231F20"/>
          <w:sz w:val="20"/>
          <w:u w:val="single" w:color="231F20"/>
        </w:rPr>
        <w:tab/>
        <w:tab/>
      </w:r>
      <w:r>
        <w:rPr>
          <w:color w:val="231F20"/>
          <w:spacing w:val="7"/>
          <w:sz w:val="20"/>
        </w:rPr>
        <w:t> </w:t>
      </w:r>
      <w:r>
        <w:rPr>
          <w:color w:val="231F20"/>
          <w:w w:val="115"/>
          <w:sz w:val="20"/>
        </w:rPr>
        <w:t>(2012</w:t>
      </w:r>
      <w:r>
        <w:rPr>
          <w:color w:val="231F20"/>
          <w:w w:val="115"/>
          <w:sz w:val="15"/>
        </w:rPr>
        <w:t>c</w:t>
      </w:r>
      <w:r>
        <w:rPr>
          <w:color w:val="231F20"/>
          <w:w w:val="115"/>
          <w:sz w:val="20"/>
        </w:rPr>
        <w:t>), </w:t>
      </w:r>
      <w:r>
        <w:rPr>
          <w:i/>
          <w:color w:val="231F20"/>
          <w:w w:val="115"/>
          <w:sz w:val="20"/>
        </w:rPr>
        <w:t>Cultura </w:t>
      </w:r>
      <w:r>
        <w:rPr>
          <w:rFonts w:ascii="Calibri"/>
          <w:i/>
          <w:color w:val="231F20"/>
          <w:w w:val="115"/>
          <w:sz w:val="15"/>
        </w:rPr>
        <w:t>unam</w:t>
      </w:r>
      <w:r>
        <w:rPr>
          <w:color w:val="231F20"/>
          <w:w w:val="115"/>
          <w:sz w:val="20"/>
        </w:rPr>
        <w:t>, disponible</w:t>
      </w:r>
      <w:r>
        <w:rPr>
          <w:color w:val="231F20"/>
          <w:spacing w:val="54"/>
          <w:w w:val="115"/>
          <w:sz w:val="20"/>
        </w:rPr>
        <w:t> </w:t>
      </w:r>
      <w:r>
        <w:rPr>
          <w:color w:val="231F20"/>
          <w:w w:val="115"/>
          <w:sz w:val="20"/>
        </w:rPr>
        <w:t>en</w:t>
      </w:r>
      <w:r>
        <w:rPr>
          <w:color w:val="231F20"/>
          <w:spacing w:val="14"/>
          <w:w w:val="115"/>
          <w:sz w:val="20"/>
        </w:rPr>
        <w:t> </w:t>
      </w:r>
      <w:hyperlink r:id="rId105">
        <w:r>
          <w:rPr>
            <w:color w:val="231F20"/>
            <w:w w:val="115"/>
            <w:sz w:val="20"/>
          </w:rPr>
          <w:t>http://www.cultura.unam.mx/</w:t>
        </w:r>
      </w:hyperlink>
      <w:r>
        <w:rPr>
          <w:color w:val="231F20"/>
          <w:w w:val="120"/>
          <w:sz w:val="20"/>
        </w:rPr>
        <w:t> </w:t>
      </w:r>
      <w:r>
        <w:rPr>
          <w:color w:val="231F20"/>
          <w:w w:val="115"/>
          <w:sz w:val="20"/>
        </w:rPr>
        <w:t>(fecha</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consulta</w:t>
      </w:r>
      <w:r>
        <w:rPr>
          <w:color w:val="231F20"/>
          <w:spacing w:val="-14"/>
          <w:w w:val="115"/>
          <w:sz w:val="20"/>
        </w:rPr>
        <w:t> </w:t>
      </w:r>
      <w:r>
        <w:rPr>
          <w:color w:val="231F20"/>
          <w:w w:val="115"/>
          <w:sz w:val="20"/>
        </w:rPr>
        <w:t>9</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agosto</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2012).</w:t>
      </w:r>
    </w:p>
    <w:p>
      <w:pPr>
        <w:tabs>
          <w:tab w:pos="879" w:val="left" w:leader="none"/>
        </w:tabs>
        <w:spacing w:line="249" w:lineRule="auto" w:before="1"/>
        <w:ind w:left="520" w:right="113"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15"/>
          <w:sz w:val="20"/>
        </w:rPr>
        <w:t> </w:t>
      </w:r>
      <w:r>
        <w:rPr>
          <w:color w:val="231F20"/>
          <w:spacing w:val="3"/>
          <w:w w:val="110"/>
          <w:sz w:val="20"/>
        </w:rPr>
        <w:t>(2012d),</w:t>
      </w:r>
      <w:r>
        <w:rPr>
          <w:color w:val="231F20"/>
          <w:spacing w:val="-7"/>
          <w:w w:val="110"/>
          <w:sz w:val="20"/>
        </w:rPr>
        <w:t> </w:t>
      </w:r>
      <w:r>
        <w:rPr>
          <w:i/>
          <w:color w:val="231F20"/>
          <w:spacing w:val="3"/>
          <w:w w:val="110"/>
          <w:sz w:val="20"/>
        </w:rPr>
        <w:t>Estatuto</w:t>
      </w:r>
      <w:r>
        <w:rPr>
          <w:i/>
          <w:color w:val="231F20"/>
          <w:spacing w:val="-9"/>
          <w:w w:val="110"/>
          <w:sz w:val="20"/>
        </w:rPr>
        <w:t> </w:t>
      </w:r>
      <w:r>
        <w:rPr>
          <w:i/>
          <w:color w:val="231F20"/>
          <w:spacing w:val="3"/>
          <w:w w:val="110"/>
          <w:sz w:val="20"/>
        </w:rPr>
        <w:t>General</w:t>
      </w:r>
      <w:r>
        <w:rPr>
          <w:i/>
          <w:color w:val="231F20"/>
          <w:spacing w:val="-9"/>
          <w:w w:val="110"/>
          <w:sz w:val="20"/>
        </w:rPr>
        <w:t> </w:t>
      </w:r>
      <w:r>
        <w:rPr>
          <w:i/>
          <w:color w:val="231F20"/>
          <w:w w:val="110"/>
          <w:sz w:val="20"/>
        </w:rPr>
        <w:t>de</w:t>
      </w:r>
      <w:r>
        <w:rPr>
          <w:i/>
          <w:color w:val="231F20"/>
          <w:spacing w:val="-9"/>
          <w:w w:val="110"/>
          <w:sz w:val="20"/>
        </w:rPr>
        <w:t> </w:t>
      </w:r>
      <w:r>
        <w:rPr>
          <w:i/>
          <w:color w:val="231F20"/>
          <w:w w:val="110"/>
          <w:sz w:val="20"/>
        </w:rPr>
        <w:t>la</w:t>
      </w:r>
      <w:r>
        <w:rPr>
          <w:i/>
          <w:color w:val="231F20"/>
          <w:spacing w:val="-9"/>
          <w:w w:val="110"/>
          <w:sz w:val="20"/>
        </w:rPr>
        <w:t> </w:t>
      </w:r>
      <w:r>
        <w:rPr>
          <w:i/>
          <w:color w:val="231F20"/>
          <w:spacing w:val="3"/>
          <w:w w:val="110"/>
          <w:sz w:val="20"/>
        </w:rPr>
        <w:t>Universidad</w:t>
      </w:r>
      <w:r>
        <w:rPr>
          <w:i/>
          <w:color w:val="231F20"/>
          <w:spacing w:val="-9"/>
          <w:w w:val="110"/>
          <w:sz w:val="20"/>
        </w:rPr>
        <w:t> </w:t>
      </w:r>
      <w:r>
        <w:rPr>
          <w:i/>
          <w:color w:val="231F20"/>
          <w:spacing w:val="3"/>
          <w:w w:val="110"/>
          <w:sz w:val="20"/>
        </w:rPr>
        <w:t>Nacional</w:t>
      </w:r>
      <w:r>
        <w:rPr>
          <w:i/>
          <w:color w:val="231F20"/>
          <w:spacing w:val="-9"/>
          <w:w w:val="110"/>
          <w:sz w:val="20"/>
        </w:rPr>
        <w:t> </w:t>
      </w:r>
      <w:r>
        <w:rPr>
          <w:i/>
          <w:color w:val="231F20"/>
          <w:spacing w:val="3"/>
          <w:w w:val="110"/>
          <w:sz w:val="20"/>
        </w:rPr>
        <w:t>Autónoma</w:t>
      </w:r>
      <w:r>
        <w:rPr>
          <w:i/>
          <w:color w:val="231F20"/>
          <w:spacing w:val="-9"/>
          <w:w w:val="110"/>
          <w:sz w:val="20"/>
        </w:rPr>
        <w:t> </w:t>
      </w:r>
      <w:r>
        <w:rPr>
          <w:i/>
          <w:color w:val="231F20"/>
          <w:spacing w:val="4"/>
          <w:w w:val="110"/>
          <w:sz w:val="20"/>
        </w:rPr>
        <w:t>de</w:t>
      </w:r>
      <w:r>
        <w:rPr>
          <w:i/>
          <w:color w:val="231F20"/>
          <w:spacing w:val="4"/>
          <w:w w:val="94"/>
          <w:sz w:val="20"/>
        </w:rPr>
        <w:t> </w:t>
      </w:r>
      <w:r>
        <w:rPr>
          <w:i/>
          <w:color w:val="231F20"/>
          <w:spacing w:val="3"/>
          <w:w w:val="110"/>
          <w:sz w:val="20"/>
        </w:rPr>
        <w:t>México</w:t>
      </w:r>
      <w:r>
        <w:rPr>
          <w:color w:val="231F20"/>
          <w:spacing w:val="3"/>
          <w:w w:val="110"/>
          <w:sz w:val="20"/>
        </w:rPr>
        <w:t>, disponible </w:t>
      </w:r>
      <w:r>
        <w:rPr>
          <w:color w:val="231F20"/>
          <w:w w:val="110"/>
          <w:sz w:val="20"/>
        </w:rPr>
        <w:t>en </w:t>
      </w:r>
      <w:hyperlink r:id="rId119">
        <w:r>
          <w:rPr>
            <w:color w:val="231F20"/>
            <w:spacing w:val="3"/>
            <w:w w:val="110"/>
            <w:sz w:val="20"/>
          </w:rPr>
          <w:t>http://xenix.dgsca.unam.mx/oag/abogen/docu-</w:t>
        </w:r>
      </w:hyperlink>
      <w:r>
        <w:rPr>
          <w:color w:val="231F20"/>
          <w:spacing w:val="3"/>
          <w:w w:val="110"/>
          <w:sz w:val="20"/>
        </w:rPr>
        <w:t> </w:t>
      </w:r>
      <w:r>
        <w:rPr>
          <w:color w:val="231F20"/>
          <w:w w:val="110"/>
          <w:sz w:val="20"/>
        </w:rPr>
        <w:t>mento.html?doc_id=1 (fecha de consulta 9 de agosto de  </w:t>
      </w:r>
      <w:r>
        <w:rPr>
          <w:color w:val="231F20"/>
          <w:spacing w:val="30"/>
          <w:w w:val="110"/>
          <w:sz w:val="20"/>
        </w:rPr>
        <w:t> </w:t>
      </w:r>
      <w:r>
        <w:rPr>
          <w:color w:val="231F20"/>
          <w:w w:val="110"/>
          <w:sz w:val="20"/>
        </w:rPr>
        <w:t>2012).</w:t>
      </w:r>
    </w:p>
    <w:p>
      <w:pPr>
        <w:tabs>
          <w:tab w:pos="879" w:val="left" w:leader="none"/>
        </w:tabs>
        <w:spacing w:line="249" w:lineRule="auto" w:before="1"/>
        <w:ind w:left="520" w:right="119" w:hanging="360"/>
        <w:jc w:val="both"/>
        <w:rPr>
          <w:sz w:val="20"/>
        </w:rPr>
      </w:pPr>
      <w:r>
        <w:rPr>
          <w:color w:val="231F20"/>
          <w:w w:val="116"/>
          <w:sz w:val="20"/>
          <w:u w:val="single" w:color="231F20"/>
        </w:rPr>
        <w:t> </w:t>
      </w:r>
      <w:r>
        <w:rPr>
          <w:color w:val="231F20"/>
          <w:sz w:val="20"/>
          <w:u w:val="single" w:color="231F20"/>
        </w:rPr>
        <w:tab/>
        <w:tab/>
      </w:r>
      <w:r>
        <w:rPr>
          <w:color w:val="231F20"/>
          <w:spacing w:val="24"/>
          <w:sz w:val="20"/>
        </w:rPr>
        <w:t> </w:t>
      </w:r>
      <w:r>
        <w:rPr>
          <w:color w:val="231F20"/>
          <w:w w:val="110"/>
          <w:sz w:val="20"/>
        </w:rPr>
        <w:t>(2012e),  </w:t>
      </w:r>
      <w:r>
        <w:rPr>
          <w:i/>
          <w:color w:val="231F20"/>
          <w:w w:val="110"/>
          <w:sz w:val="20"/>
        </w:rPr>
        <w:t>h@bitat  puma</w:t>
      </w:r>
      <w:r>
        <w:rPr>
          <w:color w:val="231F20"/>
          <w:w w:val="110"/>
          <w:sz w:val="20"/>
        </w:rPr>
        <w:t>,  disponible  en</w:t>
      </w:r>
      <w:r>
        <w:rPr>
          <w:color w:val="231F20"/>
          <w:spacing w:val="51"/>
          <w:w w:val="110"/>
          <w:sz w:val="20"/>
        </w:rPr>
        <w:t> </w:t>
      </w:r>
      <w:hyperlink r:id="rId120">
        <w:r>
          <w:rPr>
            <w:color w:val="231F20"/>
            <w:w w:val="110"/>
            <w:sz w:val="20"/>
          </w:rPr>
          <w:t>http://habitat.unam.mx/</w:t>
        </w:r>
      </w:hyperlink>
      <w:r>
        <w:rPr>
          <w:color w:val="231F20"/>
          <w:w w:val="110"/>
          <w:sz w:val="20"/>
        </w:rPr>
        <w:t>  (fe-</w:t>
      </w:r>
      <w:r>
        <w:rPr>
          <w:color w:val="231F20"/>
          <w:w w:val="127"/>
          <w:sz w:val="20"/>
        </w:rPr>
        <w:t> </w:t>
      </w:r>
      <w:r>
        <w:rPr>
          <w:color w:val="231F20"/>
          <w:w w:val="110"/>
          <w:sz w:val="20"/>
        </w:rPr>
        <w:t>cha de consulta 9 de agosto de </w:t>
      </w:r>
      <w:r>
        <w:rPr>
          <w:color w:val="231F20"/>
          <w:spacing w:val="33"/>
          <w:w w:val="110"/>
          <w:sz w:val="20"/>
        </w:rPr>
        <w:t> </w:t>
      </w:r>
      <w:r>
        <w:rPr>
          <w:color w:val="231F20"/>
          <w:w w:val="110"/>
          <w:sz w:val="20"/>
        </w:rPr>
        <w:t>2012).</w:t>
      </w:r>
    </w:p>
    <w:p>
      <w:pPr>
        <w:spacing w:after="0" w:line="249" w:lineRule="auto"/>
        <w:jc w:val="both"/>
        <w:rPr>
          <w:sz w:val="20"/>
        </w:rPr>
        <w:sectPr>
          <w:pgSz w:w="9560" w:h="12960"/>
          <w:pgMar w:header="955" w:footer="0" w:top="1160" w:bottom="280" w:left="1320" w:right="1000"/>
        </w:sectPr>
      </w:pPr>
    </w:p>
    <w:p>
      <w:pPr>
        <w:pStyle w:val="BodyText"/>
        <w:spacing w:before="9"/>
        <w:rPr>
          <w:sz w:val="13"/>
        </w:rPr>
      </w:pPr>
    </w:p>
    <w:p>
      <w:pPr>
        <w:tabs>
          <w:tab w:pos="819" w:val="left" w:leader="none"/>
        </w:tabs>
        <w:spacing w:line="249" w:lineRule="auto" w:before="65"/>
        <w:ind w:left="460" w:right="157"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w w:val="110"/>
          <w:sz w:val="20"/>
        </w:rPr>
        <w:t>(2012f), </w:t>
      </w:r>
      <w:r>
        <w:rPr>
          <w:i/>
          <w:color w:val="231F20"/>
          <w:spacing w:val="-3"/>
          <w:w w:val="110"/>
          <w:sz w:val="20"/>
        </w:rPr>
        <w:t>Red </w:t>
      </w:r>
      <w:r>
        <w:rPr>
          <w:i/>
          <w:color w:val="231F20"/>
          <w:w w:val="110"/>
          <w:sz w:val="20"/>
        </w:rPr>
        <w:t>inalámbrica universitaria</w:t>
      </w:r>
      <w:r>
        <w:rPr>
          <w:color w:val="231F20"/>
          <w:w w:val="110"/>
          <w:sz w:val="20"/>
        </w:rPr>
        <w:t>, disponible</w:t>
      </w:r>
      <w:r>
        <w:rPr>
          <w:color w:val="231F20"/>
          <w:spacing w:val="-20"/>
          <w:w w:val="110"/>
          <w:sz w:val="20"/>
        </w:rPr>
        <w:t> </w:t>
      </w:r>
      <w:r>
        <w:rPr>
          <w:color w:val="231F20"/>
          <w:w w:val="110"/>
          <w:sz w:val="20"/>
        </w:rPr>
        <w:t>en</w:t>
      </w:r>
      <w:r>
        <w:rPr>
          <w:color w:val="231F20"/>
          <w:spacing w:val="-4"/>
          <w:w w:val="110"/>
          <w:sz w:val="20"/>
        </w:rPr>
        <w:t> </w:t>
      </w:r>
      <w:r>
        <w:rPr>
          <w:color w:val="231F20"/>
          <w:w w:val="110"/>
          <w:sz w:val="20"/>
        </w:rPr>
        <w:t>https://www.riu.</w:t>
      </w:r>
      <w:r>
        <w:rPr>
          <w:color w:val="231F20"/>
          <w:w w:val="118"/>
          <w:sz w:val="20"/>
        </w:rPr>
        <w:t> </w:t>
      </w:r>
      <w:r>
        <w:rPr>
          <w:color w:val="231F20"/>
          <w:w w:val="110"/>
          <w:sz w:val="20"/>
        </w:rPr>
        <w:t>unam.mx/ (fecha de consulta 9 de agosto de   </w:t>
      </w:r>
      <w:r>
        <w:rPr>
          <w:color w:val="231F20"/>
          <w:spacing w:val="13"/>
          <w:w w:val="110"/>
          <w:sz w:val="20"/>
        </w:rPr>
        <w:t> </w:t>
      </w:r>
      <w:r>
        <w:rPr>
          <w:color w:val="231F20"/>
          <w:w w:val="110"/>
          <w:sz w:val="20"/>
        </w:rPr>
        <w:t>2012).</w:t>
      </w:r>
    </w:p>
    <w:p>
      <w:pPr>
        <w:tabs>
          <w:tab w:pos="819" w:val="left" w:leader="none"/>
        </w:tabs>
        <w:spacing w:line="249" w:lineRule="auto" w:before="1"/>
        <w:ind w:left="460" w:right="149"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19"/>
          <w:sz w:val="20"/>
        </w:rPr>
        <w:t> </w:t>
      </w:r>
      <w:r>
        <w:rPr>
          <w:color w:val="231F20"/>
          <w:w w:val="110"/>
          <w:sz w:val="20"/>
        </w:rPr>
        <w:t>(2012g),</w:t>
      </w:r>
      <w:r>
        <w:rPr>
          <w:color w:val="231F20"/>
          <w:spacing w:val="-21"/>
          <w:w w:val="110"/>
          <w:sz w:val="20"/>
        </w:rPr>
        <w:t> </w:t>
      </w:r>
      <w:r>
        <w:rPr>
          <w:i/>
          <w:color w:val="231F20"/>
          <w:w w:val="110"/>
          <w:sz w:val="20"/>
        </w:rPr>
        <w:t>Sistema</w:t>
      </w:r>
      <w:r>
        <w:rPr>
          <w:i/>
          <w:color w:val="231F20"/>
          <w:spacing w:val="-23"/>
          <w:w w:val="110"/>
          <w:sz w:val="20"/>
        </w:rPr>
        <w:t> </w:t>
      </w:r>
      <w:r>
        <w:rPr>
          <w:i/>
          <w:color w:val="231F20"/>
          <w:w w:val="110"/>
          <w:sz w:val="20"/>
        </w:rPr>
        <w:t>de</w:t>
      </w:r>
      <w:r>
        <w:rPr>
          <w:i/>
          <w:color w:val="231F20"/>
          <w:spacing w:val="-23"/>
          <w:w w:val="110"/>
          <w:sz w:val="20"/>
        </w:rPr>
        <w:t> </w:t>
      </w:r>
      <w:r>
        <w:rPr>
          <w:i/>
          <w:color w:val="231F20"/>
          <w:w w:val="110"/>
          <w:sz w:val="20"/>
        </w:rPr>
        <w:t>Autenticación</w:t>
      </w:r>
      <w:r>
        <w:rPr>
          <w:i/>
          <w:color w:val="231F20"/>
          <w:spacing w:val="-23"/>
          <w:w w:val="110"/>
          <w:sz w:val="20"/>
        </w:rPr>
        <w:t> </w:t>
      </w:r>
      <w:r>
        <w:rPr>
          <w:i/>
          <w:color w:val="231F20"/>
          <w:w w:val="110"/>
          <w:sz w:val="20"/>
        </w:rPr>
        <w:t>del</w:t>
      </w:r>
      <w:r>
        <w:rPr>
          <w:i/>
          <w:color w:val="231F20"/>
          <w:spacing w:val="-23"/>
          <w:w w:val="110"/>
          <w:sz w:val="20"/>
        </w:rPr>
        <w:t> </w:t>
      </w:r>
      <w:r>
        <w:rPr>
          <w:i/>
          <w:color w:val="231F20"/>
          <w:w w:val="110"/>
          <w:sz w:val="20"/>
        </w:rPr>
        <w:t>Personal</w:t>
      </w:r>
      <w:r>
        <w:rPr>
          <w:i/>
          <w:color w:val="231F20"/>
          <w:spacing w:val="-23"/>
          <w:w w:val="110"/>
          <w:sz w:val="20"/>
        </w:rPr>
        <w:t> </w:t>
      </w:r>
      <w:r>
        <w:rPr>
          <w:i/>
          <w:color w:val="231F20"/>
          <w:w w:val="110"/>
          <w:sz w:val="20"/>
        </w:rPr>
        <w:t>Universitario</w:t>
      </w:r>
      <w:r>
        <w:rPr>
          <w:i/>
          <w:color w:val="231F20"/>
          <w:spacing w:val="-23"/>
          <w:w w:val="110"/>
          <w:sz w:val="20"/>
        </w:rPr>
        <w:t> </w:t>
      </w:r>
      <w:r>
        <w:rPr>
          <w:i/>
          <w:color w:val="231F20"/>
          <w:w w:val="110"/>
          <w:sz w:val="20"/>
        </w:rPr>
        <w:t>“Oficina</w:t>
      </w:r>
      <w:r>
        <w:rPr>
          <w:i/>
          <w:color w:val="231F20"/>
          <w:spacing w:val="2"/>
          <w:w w:val="101"/>
          <w:sz w:val="20"/>
        </w:rPr>
        <w:t> </w:t>
      </w:r>
      <w:r>
        <w:rPr>
          <w:i/>
          <w:color w:val="231F20"/>
          <w:w w:val="110"/>
          <w:sz w:val="20"/>
        </w:rPr>
        <w:t>Virtual”, </w:t>
      </w:r>
      <w:r>
        <w:rPr>
          <w:color w:val="231F20"/>
          <w:w w:val="110"/>
          <w:sz w:val="20"/>
        </w:rPr>
        <w:t>disponible en http://gi.dgp.unam.mx:2880/identidadesEmp/UI/ </w:t>
      </w:r>
      <w:r>
        <w:rPr>
          <w:color w:val="231F20"/>
          <w:spacing w:val="10"/>
          <w:w w:val="105"/>
          <w:sz w:val="20"/>
        </w:rPr>
        <w:t>Login?goto=https%3A%2F%2Fwww.personal.unam.mx%3A6181% </w:t>
      </w:r>
      <w:r>
        <w:rPr>
          <w:color w:val="231F20"/>
          <w:w w:val="110"/>
          <w:sz w:val="20"/>
        </w:rPr>
        <w:t>2Foficinavirtual%2F (fecha de consulta 9 de agosto de</w:t>
      </w:r>
      <w:r>
        <w:rPr>
          <w:color w:val="231F20"/>
          <w:spacing w:val="2"/>
          <w:w w:val="110"/>
          <w:sz w:val="20"/>
        </w:rPr>
        <w:t> </w:t>
      </w:r>
      <w:r>
        <w:rPr>
          <w:color w:val="231F20"/>
          <w:w w:val="110"/>
          <w:sz w:val="20"/>
        </w:rPr>
        <w:t>2012).</w:t>
      </w:r>
    </w:p>
    <w:p>
      <w:pPr>
        <w:tabs>
          <w:tab w:pos="819" w:val="left" w:leader="none"/>
        </w:tabs>
        <w:spacing w:line="249" w:lineRule="auto" w:before="1"/>
        <w:ind w:left="460" w:right="155"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14"/>
          <w:sz w:val="20"/>
        </w:rPr>
        <w:t> </w:t>
      </w:r>
      <w:r>
        <w:rPr>
          <w:color w:val="231F20"/>
          <w:spacing w:val="4"/>
          <w:w w:val="110"/>
          <w:sz w:val="20"/>
        </w:rPr>
        <w:t>(2012h), </w:t>
      </w:r>
      <w:r>
        <w:rPr>
          <w:i/>
          <w:color w:val="231F20"/>
          <w:spacing w:val="4"/>
          <w:w w:val="110"/>
          <w:sz w:val="20"/>
        </w:rPr>
        <w:t>Sistema Integral </w:t>
      </w:r>
      <w:r>
        <w:rPr>
          <w:i/>
          <w:color w:val="231F20"/>
          <w:spacing w:val="2"/>
          <w:w w:val="110"/>
          <w:sz w:val="20"/>
        </w:rPr>
        <w:t>de </w:t>
      </w:r>
      <w:r>
        <w:rPr>
          <w:i/>
          <w:color w:val="231F20"/>
          <w:spacing w:val="4"/>
          <w:w w:val="110"/>
          <w:sz w:val="20"/>
        </w:rPr>
        <w:t>Administración </w:t>
      </w:r>
      <w:r>
        <w:rPr>
          <w:i/>
          <w:color w:val="231F20"/>
          <w:w w:val="110"/>
          <w:sz w:val="20"/>
        </w:rPr>
        <w:t>Escolar,</w:t>
      </w:r>
      <w:r>
        <w:rPr>
          <w:i/>
          <w:color w:val="231F20"/>
          <w:spacing w:val="-26"/>
          <w:w w:val="110"/>
          <w:sz w:val="20"/>
        </w:rPr>
        <w:t> </w:t>
      </w:r>
      <w:r>
        <w:rPr>
          <w:color w:val="231F20"/>
          <w:spacing w:val="4"/>
          <w:w w:val="110"/>
          <w:sz w:val="20"/>
        </w:rPr>
        <w:t>disponible</w:t>
      </w:r>
      <w:r>
        <w:rPr>
          <w:color w:val="231F20"/>
          <w:w w:val="110"/>
          <w:sz w:val="20"/>
        </w:rPr>
        <w:t> </w:t>
      </w:r>
      <w:r>
        <w:rPr>
          <w:color w:val="231F20"/>
          <w:spacing w:val="2"/>
          <w:w w:val="110"/>
          <w:sz w:val="20"/>
        </w:rPr>
        <w:t>en</w:t>
      </w:r>
      <w:r>
        <w:rPr>
          <w:color w:val="231F20"/>
          <w:w w:val="120"/>
          <w:sz w:val="20"/>
        </w:rPr>
        <w:t> </w:t>
      </w:r>
      <w:hyperlink r:id="rId121">
        <w:r>
          <w:rPr>
            <w:color w:val="231F20"/>
            <w:spacing w:val="2"/>
            <w:w w:val="110"/>
            <w:sz w:val="20"/>
          </w:rPr>
          <w:t>http://www.dgae-siae.unam.mx/iae</w:t>
        </w:r>
      </w:hyperlink>
      <w:r>
        <w:rPr>
          <w:color w:val="231F20"/>
          <w:spacing w:val="2"/>
          <w:w w:val="110"/>
          <w:sz w:val="20"/>
        </w:rPr>
        <w:t> (fecha </w:t>
      </w:r>
      <w:r>
        <w:rPr>
          <w:color w:val="231F20"/>
          <w:w w:val="110"/>
          <w:sz w:val="20"/>
        </w:rPr>
        <w:t>de </w:t>
      </w:r>
      <w:r>
        <w:rPr>
          <w:color w:val="231F20"/>
          <w:spacing w:val="2"/>
          <w:w w:val="110"/>
          <w:sz w:val="20"/>
        </w:rPr>
        <w:t>consulta </w:t>
      </w:r>
      <w:r>
        <w:rPr>
          <w:color w:val="231F20"/>
          <w:w w:val="110"/>
          <w:sz w:val="20"/>
        </w:rPr>
        <w:t>9 de </w:t>
      </w:r>
      <w:r>
        <w:rPr>
          <w:color w:val="231F20"/>
          <w:spacing w:val="2"/>
          <w:w w:val="110"/>
          <w:sz w:val="20"/>
        </w:rPr>
        <w:t>agosto </w:t>
      </w:r>
      <w:r>
        <w:rPr>
          <w:color w:val="231F20"/>
          <w:spacing w:val="3"/>
          <w:w w:val="110"/>
          <w:sz w:val="20"/>
        </w:rPr>
        <w:t>de </w:t>
      </w:r>
      <w:r>
        <w:rPr>
          <w:color w:val="231F20"/>
          <w:w w:val="110"/>
          <w:sz w:val="20"/>
        </w:rPr>
        <w:t>2012).</w:t>
      </w:r>
    </w:p>
    <w:p>
      <w:pPr>
        <w:tabs>
          <w:tab w:pos="819" w:val="left" w:leader="none"/>
        </w:tabs>
        <w:spacing w:line="249" w:lineRule="auto" w:before="1"/>
        <w:ind w:left="460" w:right="158"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4"/>
          <w:sz w:val="20"/>
        </w:rPr>
        <w:t> </w:t>
      </w:r>
      <w:r>
        <w:rPr>
          <w:color w:val="231F20"/>
          <w:w w:val="115"/>
          <w:sz w:val="20"/>
        </w:rPr>
        <w:t>(2012i),</w:t>
      </w:r>
      <w:r>
        <w:rPr>
          <w:color w:val="231F20"/>
          <w:spacing w:val="-23"/>
          <w:w w:val="115"/>
          <w:sz w:val="20"/>
        </w:rPr>
        <w:t> </w:t>
      </w:r>
      <w:r>
        <w:rPr>
          <w:i/>
          <w:color w:val="231F20"/>
          <w:w w:val="115"/>
          <w:sz w:val="20"/>
        </w:rPr>
        <w:t>Aulas</w:t>
      </w:r>
      <w:r>
        <w:rPr>
          <w:i/>
          <w:color w:val="231F20"/>
          <w:spacing w:val="-24"/>
          <w:w w:val="115"/>
          <w:sz w:val="20"/>
        </w:rPr>
        <w:t> </w:t>
      </w:r>
      <w:r>
        <w:rPr>
          <w:i/>
          <w:color w:val="231F20"/>
          <w:w w:val="115"/>
          <w:sz w:val="20"/>
        </w:rPr>
        <w:t>virtuales</w:t>
      </w:r>
      <w:r>
        <w:rPr>
          <w:i/>
          <w:color w:val="231F20"/>
          <w:spacing w:val="-24"/>
          <w:w w:val="115"/>
          <w:sz w:val="20"/>
        </w:rPr>
        <w:t> </w:t>
      </w:r>
      <w:r>
        <w:rPr>
          <w:i/>
          <w:color w:val="231F20"/>
          <w:w w:val="115"/>
          <w:sz w:val="20"/>
        </w:rPr>
        <w:t>y</w:t>
      </w:r>
      <w:r>
        <w:rPr>
          <w:i/>
          <w:color w:val="231F20"/>
          <w:spacing w:val="-24"/>
          <w:w w:val="115"/>
          <w:sz w:val="20"/>
        </w:rPr>
        <w:t> </w:t>
      </w:r>
      <w:r>
        <w:rPr>
          <w:i/>
          <w:color w:val="231F20"/>
          <w:w w:val="115"/>
          <w:sz w:val="20"/>
        </w:rPr>
        <w:t>ambientes</w:t>
      </w:r>
      <w:r>
        <w:rPr>
          <w:i/>
          <w:color w:val="231F20"/>
          <w:spacing w:val="-24"/>
          <w:w w:val="115"/>
          <w:sz w:val="20"/>
        </w:rPr>
        <w:t> </w:t>
      </w:r>
      <w:r>
        <w:rPr>
          <w:i/>
          <w:color w:val="231F20"/>
          <w:w w:val="115"/>
          <w:sz w:val="20"/>
        </w:rPr>
        <w:t>educativos</w:t>
      </w:r>
      <w:r>
        <w:rPr>
          <w:color w:val="231F20"/>
          <w:w w:val="115"/>
          <w:sz w:val="20"/>
        </w:rPr>
        <w:t>,</w:t>
      </w:r>
      <w:r>
        <w:rPr>
          <w:color w:val="231F20"/>
          <w:spacing w:val="-23"/>
          <w:w w:val="115"/>
          <w:sz w:val="20"/>
        </w:rPr>
        <w:t> </w:t>
      </w:r>
      <w:r>
        <w:rPr>
          <w:color w:val="231F20"/>
          <w:w w:val="115"/>
          <w:sz w:val="20"/>
        </w:rPr>
        <w:t>disponible</w:t>
      </w:r>
      <w:r>
        <w:rPr>
          <w:color w:val="231F20"/>
          <w:spacing w:val="-23"/>
          <w:w w:val="115"/>
          <w:sz w:val="20"/>
        </w:rPr>
        <w:t> </w:t>
      </w:r>
      <w:r>
        <w:rPr>
          <w:color w:val="231F20"/>
          <w:w w:val="115"/>
          <w:sz w:val="20"/>
        </w:rPr>
        <w:t>en</w:t>
      </w:r>
      <w:r>
        <w:rPr>
          <w:color w:val="231F20"/>
          <w:spacing w:val="-23"/>
          <w:w w:val="115"/>
          <w:sz w:val="20"/>
        </w:rPr>
        <w:t> </w:t>
      </w:r>
      <w:r>
        <w:rPr>
          <w:color w:val="231F20"/>
          <w:w w:val="115"/>
          <w:sz w:val="20"/>
        </w:rPr>
        <w:t>http://</w:t>
      </w:r>
      <w:r>
        <w:rPr>
          <w:color w:val="231F20"/>
          <w:w w:val="133"/>
          <w:sz w:val="20"/>
        </w:rPr>
        <w:t> </w:t>
      </w:r>
      <w:r>
        <w:rPr>
          <w:color w:val="231F20"/>
          <w:w w:val="115"/>
          <w:sz w:val="20"/>
        </w:rPr>
        <w:t>aulasvirtuales.cuaed.unam.mx/</w:t>
      </w:r>
      <w:r>
        <w:rPr>
          <w:color w:val="231F20"/>
          <w:spacing w:val="-10"/>
          <w:w w:val="115"/>
          <w:sz w:val="20"/>
        </w:rPr>
        <w:t> </w:t>
      </w:r>
      <w:r>
        <w:rPr>
          <w:color w:val="231F20"/>
          <w:w w:val="115"/>
          <w:sz w:val="20"/>
        </w:rPr>
        <w:t>(fecha</w:t>
      </w:r>
      <w:r>
        <w:rPr>
          <w:color w:val="231F20"/>
          <w:spacing w:val="-10"/>
          <w:w w:val="115"/>
          <w:sz w:val="20"/>
        </w:rPr>
        <w:t> </w:t>
      </w:r>
      <w:r>
        <w:rPr>
          <w:color w:val="231F20"/>
          <w:w w:val="115"/>
          <w:sz w:val="20"/>
        </w:rPr>
        <w:t>de</w:t>
      </w:r>
      <w:r>
        <w:rPr>
          <w:color w:val="231F20"/>
          <w:spacing w:val="-10"/>
          <w:w w:val="115"/>
          <w:sz w:val="20"/>
        </w:rPr>
        <w:t> </w:t>
      </w:r>
      <w:r>
        <w:rPr>
          <w:color w:val="231F20"/>
          <w:w w:val="115"/>
          <w:sz w:val="20"/>
        </w:rPr>
        <w:t>consulta</w:t>
      </w:r>
      <w:r>
        <w:rPr>
          <w:color w:val="231F20"/>
          <w:spacing w:val="-10"/>
          <w:w w:val="115"/>
          <w:sz w:val="20"/>
        </w:rPr>
        <w:t> </w:t>
      </w:r>
      <w:r>
        <w:rPr>
          <w:color w:val="231F20"/>
          <w:w w:val="115"/>
          <w:sz w:val="20"/>
        </w:rPr>
        <w:t>9</w:t>
      </w:r>
      <w:r>
        <w:rPr>
          <w:color w:val="231F20"/>
          <w:spacing w:val="-10"/>
          <w:w w:val="115"/>
          <w:sz w:val="20"/>
        </w:rPr>
        <w:t> </w:t>
      </w:r>
      <w:r>
        <w:rPr>
          <w:color w:val="231F20"/>
          <w:w w:val="115"/>
          <w:sz w:val="20"/>
        </w:rPr>
        <w:t>de</w:t>
      </w:r>
      <w:r>
        <w:rPr>
          <w:color w:val="231F20"/>
          <w:spacing w:val="-10"/>
          <w:w w:val="115"/>
          <w:sz w:val="20"/>
        </w:rPr>
        <w:t> </w:t>
      </w:r>
      <w:r>
        <w:rPr>
          <w:color w:val="231F20"/>
          <w:w w:val="115"/>
          <w:sz w:val="20"/>
        </w:rPr>
        <w:t>agosto</w:t>
      </w:r>
      <w:r>
        <w:rPr>
          <w:color w:val="231F20"/>
          <w:spacing w:val="-10"/>
          <w:w w:val="115"/>
          <w:sz w:val="20"/>
        </w:rPr>
        <w:t> </w:t>
      </w:r>
      <w:r>
        <w:rPr>
          <w:color w:val="231F20"/>
          <w:w w:val="115"/>
          <w:sz w:val="20"/>
        </w:rPr>
        <w:t>de</w:t>
      </w:r>
      <w:r>
        <w:rPr>
          <w:color w:val="231F20"/>
          <w:spacing w:val="-10"/>
          <w:w w:val="115"/>
          <w:sz w:val="20"/>
        </w:rPr>
        <w:t> </w:t>
      </w:r>
      <w:r>
        <w:rPr>
          <w:color w:val="231F20"/>
          <w:w w:val="115"/>
          <w:sz w:val="20"/>
        </w:rPr>
        <w:t>2012).</w:t>
      </w:r>
    </w:p>
    <w:p>
      <w:pPr>
        <w:tabs>
          <w:tab w:pos="819" w:val="left" w:leader="none"/>
        </w:tabs>
        <w:spacing w:line="249" w:lineRule="auto" w:before="1"/>
        <w:ind w:left="460" w:right="158"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w w:val="110"/>
          <w:sz w:val="20"/>
        </w:rPr>
        <w:t>(2012j), </w:t>
      </w:r>
      <w:r>
        <w:rPr>
          <w:i/>
          <w:color w:val="231F20"/>
          <w:w w:val="110"/>
          <w:sz w:val="20"/>
        </w:rPr>
        <w:t>Publica tu obra</w:t>
      </w:r>
      <w:r>
        <w:rPr>
          <w:color w:val="231F20"/>
          <w:w w:val="110"/>
          <w:sz w:val="20"/>
        </w:rPr>
        <w:t>, disponible  </w:t>
      </w:r>
      <w:r>
        <w:rPr>
          <w:color w:val="231F20"/>
          <w:spacing w:val="8"/>
          <w:w w:val="110"/>
          <w:sz w:val="20"/>
        </w:rPr>
        <w:t> </w:t>
      </w:r>
      <w:r>
        <w:rPr>
          <w:color w:val="231F20"/>
          <w:w w:val="110"/>
          <w:sz w:val="20"/>
        </w:rPr>
        <w:t>en</w:t>
      </w:r>
      <w:r>
        <w:rPr>
          <w:color w:val="231F20"/>
          <w:spacing w:val="25"/>
          <w:w w:val="110"/>
          <w:sz w:val="20"/>
        </w:rPr>
        <w:t> </w:t>
      </w:r>
      <w:hyperlink r:id="rId122">
        <w:r>
          <w:rPr>
            <w:color w:val="231F20"/>
            <w:w w:val="110"/>
            <w:sz w:val="20"/>
          </w:rPr>
          <w:t>http://www.tuobra.unam.mx/</w:t>
        </w:r>
      </w:hyperlink>
      <w:r>
        <w:rPr>
          <w:color w:val="231F20"/>
          <w:w w:val="120"/>
          <w:sz w:val="20"/>
        </w:rPr>
        <w:t> </w:t>
      </w:r>
      <w:r>
        <w:rPr>
          <w:color w:val="231F20"/>
          <w:w w:val="110"/>
          <w:sz w:val="20"/>
        </w:rPr>
        <w:t>bases.html (fecha de consulta 9 de agosto de </w:t>
      </w:r>
      <w:r>
        <w:rPr>
          <w:color w:val="231F20"/>
          <w:spacing w:val="45"/>
          <w:w w:val="110"/>
          <w:sz w:val="20"/>
        </w:rPr>
        <w:t> </w:t>
      </w:r>
      <w:r>
        <w:rPr>
          <w:color w:val="231F20"/>
          <w:w w:val="110"/>
          <w:sz w:val="20"/>
        </w:rPr>
        <w:t>2012).</w:t>
      </w:r>
    </w:p>
    <w:p>
      <w:pPr>
        <w:tabs>
          <w:tab w:pos="819" w:val="left" w:leader="none"/>
        </w:tabs>
        <w:spacing w:line="249" w:lineRule="auto" w:before="1"/>
        <w:ind w:left="460" w:right="159" w:hanging="360"/>
        <w:jc w:val="both"/>
        <w:rPr>
          <w:sz w:val="20"/>
        </w:rPr>
      </w:pPr>
      <w:r>
        <w:rPr>
          <w:color w:val="231F20"/>
          <w:w w:val="116"/>
          <w:sz w:val="20"/>
          <w:u w:val="single" w:color="231F20"/>
        </w:rPr>
        <w:t> </w:t>
      </w:r>
      <w:r>
        <w:rPr>
          <w:color w:val="231F20"/>
          <w:sz w:val="20"/>
          <w:u w:val="single" w:color="231F20"/>
        </w:rPr>
        <w:tab/>
        <w:tab/>
      </w:r>
      <w:r>
        <w:rPr>
          <w:color w:val="231F20"/>
          <w:spacing w:val="24"/>
          <w:sz w:val="20"/>
        </w:rPr>
        <w:t> </w:t>
      </w:r>
      <w:r>
        <w:rPr>
          <w:color w:val="231F20"/>
          <w:w w:val="110"/>
          <w:sz w:val="20"/>
        </w:rPr>
        <w:t>(2012k), </w:t>
      </w:r>
      <w:r>
        <w:rPr>
          <w:i/>
          <w:color w:val="231F20"/>
          <w:w w:val="110"/>
          <w:sz w:val="20"/>
        </w:rPr>
        <w:t>Descarga cultura</w:t>
      </w:r>
      <w:r>
        <w:rPr>
          <w:color w:val="231F20"/>
          <w:w w:val="110"/>
          <w:sz w:val="20"/>
        </w:rPr>
        <w:t>, disponible </w:t>
      </w:r>
      <w:r>
        <w:rPr>
          <w:color w:val="231F20"/>
          <w:spacing w:val="44"/>
          <w:w w:val="110"/>
          <w:sz w:val="20"/>
        </w:rPr>
        <w:t> </w:t>
      </w:r>
      <w:r>
        <w:rPr>
          <w:color w:val="231F20"/>
          <w:w w:val="110"/>
          <w:sz w:val="20"/>
        </w:rPr>
        <w:t>en</w:t>
      </w:r>
      <w:r>
        <w:rPr>
          <w:color w:val="231F20"/>
          <w:spacing w:val="25"/>
          <w:w w:val="110"/>
          <w:sz w:val="20"/>
        </w:rPr>
        <w:t> </w:t>
      </w:r>
      <w:r>
        <w:rPr>
          <w:color w:val="231F20"/>
          <w:w w:val="110"/>
          <w:sz w:val="20"/>
        </w:rPr>
        <w:t>http://www.descargacultu-</w:t>
      </w:r>
      <w:r>
        <w:rPr>
          <w:color w:val="231F20"/>
          <w:w w:val="127"/>
          <w:sz w:val="20"/>
        </w:rPr>
        <w:t> </w:t>
      </w:r>
      <w:r>
        <w:rPr>
          <w:color w:val="231F20"/>
          <w:w w:val="110"/>
          <w:sz w:val="20"/>
        </w:rPr>
        <w:t>ra.unam.mx/ (fecha de consulta 9 de agosto de   </w:t>
      </w:r>
      <w:r>
        <w:rPr>
          <w:color w:val="231F20"/>
          <w:spacing w:val="31"/>
          <w:w w:val="110"/>
          <w:sz w:val="20"/>
        </w:rPr>
        <w:t> </w:t>
      </w:r>
      <w:r>
        <w:rPr>
          <w:color w:val="231F20"/>
          <w:w w:val="110"/>
          <w:sz w:val="20"/>
        </w:rPr>
        <w:t>2012).</w:t>
      </w:r>
    </w:p>
    <w:p>
      <w:pPr>
        <w:tabs>
          <w:tab w:pos="819" w:val="left" w:leader="none"/>
        </w:tabs>
        <w:spacing w:line="249" w:lineRule="auto" w:before="1"/>
        <w:ind w:left="460" w:right="157" w:hanging="360"/>
        <w:jc w:val="both"/>
        <w:rPr>
          <w:sz w:val="20"/>
        </w:rPr>
      </w:pPr>
      <w:r>
        <w:rPr>
          <w:color w:val="231F20"/>
          <w:w w:val="116"/>
          <w:sz w:val="20"/>
          <w:u w:val="single" w:color="231F20"/>
        </w:rPr>
        <w:t> </w:t>
      </w:r>
      <w:r>
        <w:rPr>
          <w:color w:val="231F20"/>
          <w:sz w:val="20"/>
          <w:u w:val="single" w:color="231F20"/>
        </w:rPr>
        <w:tab/>
        <w:tab/>
      </w:r>
      <w:r>
        <w:rPr>
          <w:color w:val="231F20"/>
          <w:spacing w:val="5"/>
          <w:sz w:val="20"/>
        </w:rPr>
        <w:t> </w:t>
      </w:r>
      <w:r>
        <w:rPr>
          <w:color w:val="231F20"/>
          <w:w w:val="110"/>
          <w:sz w:val="20"/>
        </w:rPr>
        <w:t>(2012l),</w:t>
      </w:r>
      <w:r>
        <w:rPr>
          <w:color w:val="231F20"/>
          <w:spacing w:val="-11"/>
          <w:w w:val="110"/>
          <w:sz w:val="20"/>
        </w:rPr>
        <w:t> </w:t>
      </w:r>
      <w:r>
        <w:rPr>
          <w:i/>
          <w:color w:val="231F20"/>
          <w:w w:val="110"/>
          <w:sz w:val="20"/>
        </w:rPr>
        <w:t>Portal</w:t>
      </w:r>
      <w:r>
        <w:rPr>
          <w:i/>
          <w:color w:val="231F20"/>
          <w:spacing w:val="-13"/>
          <w:w w:val="110"/>
          <w:sz w:val="20"/>
        </w:rPr>
        <w:t> </w:t>
      </w:r>
      <w:r>
        <w:rPr>
          <w:i/>
          <w:color w:val="231F20"/>
          <w:w w:val="110"/>
          <w:sz w:val="20"/>
        </w:rPr>
        <w:t>de</w:t>
      </w:r>
      <w:r>
        <w:rPr>
          <w:i/>
          <w:color w:val="231F20"/>
          <w:spacing w:val="-13"/>
          <w:w w:val="110"/>
          <w:sz w:val="20"/>
        </w:rPr>
        <w:t> </w:t>
      </w:r>
      <w:r>
        <w:rPr>
          <w:i/>
          <w:color w:val="231F20"/>
          <w:w w:val="110"/>
          <w:sz w:val="20"/>
        </w:rPr>
        <w:t>Estadística</w:t>
      </w:r>
      <w:r>
        <w:rPr>
          <w:i/>
          <w:color w:val="231F20"/>
          <w:spacing w:val="-13"/>
          <w:w w:val="110"/>
          <w:sz w:val="20"/>
        </w:rPr>
        <w:t> </w:t>
      </w:r>
      <w:r>
        <w:rPr>
          <w:i/>
          <w:color w:val="231F20"/>
          <w:w w:val="110"/>
          <w:sz w:val="20"/>
        </w:rPr>
        <w:t>Universitaria</w:t>
      </w:r>
      <w:r>
        <w:rPr>
          <w:color w:val="231F20"/>
          <w:w w:val="110"/>
          <w:sz w:val="20"/>
        </w:rPr>
        <w:t>,</w:t>
      </w:r>
      <w:r>
        <w:rPr>
          <w:color w:val="231F20"/>
          <w:spacing w:val="-10"/>
          <w:w w:val="110"/>
          <w:sz w:val="20"/>
        </w:rPr>
        <w:t> </w:t>
      </w:r>
      <w:r>
        <w:rPr>
          <w:color w:val="231F20"/>
          <w:w w:val="110"/>
          <w:sz w:val="20"/>
        </w:rPr>
        <w:t>disponible</w:t>
      </w:r>
      <w:r>
        <w:rPr>
          <w:color w:val="231F20"/>
          <w:spacing w:val="-10"/>
          <w:w w:val="110"/>
          <w:sz w:val="20"/>
        </w:rPr>
        <w:t> </w:t>
      </w:r>
      <w:r>
        <w:rPr>
          <w:color w:val="231F20"/>
          <w:w w:val="110"/>
          <w:sz w:val="20"/>
        </w:rPr>
        <w:t>en</w:t>
      </w:r>
      <w:r>
        <w:rPr>
          <w:color w:val="231F20"/>
          <w:spacing w:val="-10"/>
          <w:w w:val="110"/>
          <w:sz w:val="20"/>
        </w:rPr>
        <w:t> </w:t>
      </w:r>
      <w:hyperlink r:id="rId31">
        <w:r>
          <w:rPr>
            <w:color w:val="231F20"/>
            <w:w w:val="110"/>
            <w:sz w:val="20"/>
          </w:rPr>
          <w:t>http://www.</w:t>
        </w:r>
      </w:hyperlink>
      <w:r>
        <w:rPr>
          <w:color w:val="231F20"/>
          <w:w w:val="116"/>
          <w:sz w:val="20"/>
        </w:rPr>
        <w:t> </w:t>
      </w:r>
      <w:r>
        <w:rPr>
          <w:color w:val="231F20"/>
          <w:w w:val="110"/>
          <w:sz w:val="20"/>
        </w:rPr>
        <w:t>estadistica.unam.mx/ (fecha de consulta 9 de agosto de   </w:t>
      </w:r>
      <w:r>
        <w:rPr>
          <w:color w:val="231F20"/>
          <w:spacing w:val="8"/>
          <w:w w:val="110"/>
          <w:sz w:val="20"/>
        </w:rPr>
        <w:t> </w:t>
      </w:r>
      <w:r>
        <w:rPr>
          <w:color w:val="231F20"/>
          <w:w w:val="110"/>
          <w:sz w:val="20"/>
        </w:rPr>
        <w:t>2012).</w:t>
      </w:r>
    </w:p>
    <w:p>
      <w:pPr>
        <w:tabs>
          <w:tab w:pos="819" w:val="left" w:leader="none"/>
        </w:tabs>
        <w:spacing w:line="249" w:lineRule="auto" w:before="1"/>
        <w:ind w:left="460" w:right="157"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3"/>
          <w:sz w:val="20"/>
        </w:rPr>
        <w:t> </w:t>
      </w:r>
      <w:r>
        <w:rPr>
          <w:color w:val="231F20"/>
          <w:w w:val="115"/>
          <w:sz w:val="20"/>
        </w:rPr>
        <w:t>(2012m), </w:t>
      </w:r>
      <w:r>
        <w:rPr>
          <w:i/>
          <w:color w:val="231F20"/>
          <w:w w:val="115"/>
          <w:sz w:val="20"/>
        </w:rPr>
        <w:t>Estadísticas</w:t>
      </w:r>
      <w:r>
        <w:rPr>
          <w:color w:val="231F20"/>
          <w:w w:val="115"/>
          <w:sz w:val="20"/>
        </w:rPr>
        <w:t>, </w:t>
      </w:r>
      <w:r>
        <w:rPr>
          <w:color w:val="231F20"/>
          <w:w w:val="115"/>
          <w:sz w:val="15"/>
        </w:rPr>
        <w:t>unaM</w:t>
      </w:r>
      <w:r>
        <w:rPr>
          <w:color w:val="231F20"/>
          <w:w w:val="115"/>
          <w:sz w:val="20"/>
        </w:rPr>
        <w:t>, disponible </w:t>
      </w:r>
      <w:r>
        <w:rPr>
          <w:color w:val="231F20"/>
          <w:spacing w:val="18"/>
          <w:w w:val="115"/>
          <w:sz w:val="20"/>
        </w:rPr>
        <w:t> </w:t>
      </w:r>
      <w:r>
        <w:rPr>
          <w:color w:val="231F20"/>
          <w:w w:val="115"/>
          <w:sz w:val="20"/>
        </w:rPr>
        <w:t>en</w:t>
      </w:r>
      <w:r>
        <w:rPr>
          <w:color w:val="231F20"/>
          <w:spacing w:val="18"/>
          <w:w w:val="115"/>
          <w:sz w:val="20"/>
        </w:rPr>
        <w:t> </w:t>
      </w:r>
      <w:r>
        <w:rPr>
          <w:color w:val="231F20"/>
          <w:w w:val="115"/>
          <w:sz w:val="20"/>
        </w:rPr>
        <w:t>http://www.estadistica.</w:t>
      </w:r>
      <w:r>
        <w:rPr>
          <w:color w:val="231F20"/>
          <w:spacing w:val="1"/>
          <w:w w:val="109"/>
          <w:sz w:val="20"/>
        </w:rPr>
        <w:t> </w:t>
      </w:r>
      <w:r>
        <w:rPr>
          <w:color w:val="231F20"/>
          <w:w w:val="115"/>
          <w:sz w:val="20"/>
        </w:rPr>
        <w:t>unam.mx/numeralia/ (fecha de consulta 9 de agosto de</w:t>
      </w:r>
      <w:r>
        <w:rPr>
          <w:color w:val="231F20"/>
          <w:spacing w:val="1"/>
          <w:w w:val="115"/>
          <w:sz w:val="20"/>
        </w:rPr>
        <w:t> </w:t>
      </w:r>
      <w:r>
        <w:rPr>
          <w:color w:val="231F20"/>
          <w:w w:val="115"/>
          <w:sz w:val="20"/>
        </w:rPr>
        <w:t>2012).</w:t>
      </w:r>
    </w:p>
    <w:p>
      <w:pPr>
        <w:spacing w:after="0" w:line="249" w:lineRule="auto"/>
        <w:jc w:val="both"/>
        <w:rPr>
          <w:sz w:val="20"/>
        </w:rPr>
        <w:sectPr>
          <w:pgSz w:w="9560" w:h="12960"/>
          <w:pgMar w:header="955" w:footer="0" w:top="1160" w:bottom="280" w:left="1020" w:right="1320"/>
        </w:sectPr>
      </w:pPr>
    </w:p>
    <w:p>
      <w:pPr>
        <w:pStyle w:val="BodyText"/>
        <w:spacing w:before="4"/>
        <w:rPr>
          <w:sz w:val="17"/>
        </w:rPr>
      </w:pPr>
    </w:p>
    <w:p>
      <w:pPr>
        <w:spacing w:after="0"/>
        <w:rPr>
          <w:sz w:val="17"/>
        </w:rPr>
        <w:sectPr>
          <w:headerReference w:type="default" r:id="rId123"/>
          <w:pgSz w:w="9560" w:h="12960"/>
          <w:pgMar w:header="0" w:footer="0" w:top="1220" w:bottom="280" w:left="132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61"/>
        <w:ind w:left="0" w:right="138" w:firstLine="0"/>
        <w:jc w:val="right"/>
        <w:rPr>
          <w:rFonts w:ascii="Calibri"/>
          <w:i/>
          <w:sz w:val="26"/>
        </w:rPr>
      </w:pPr>
      <w:r>
        <w:rPr>
          <w:rFonts w:ascii="Calibri"/>
          <w:i/>
          <w:color w:val="231F20"/>
          <w:w w:val="90"/>
          <w:sz w:val="26"/>
        </w:rPr>
        <w:t>SEGUNDA PARTE</w:t>
      </w:r>
    </w:p>
    <w:p>
      <w:pPr>
        <w:spacing w:line="261" w:lineRule="auto" w:before="67"/>
        <w:ind w:left="65" w:right="157" w:firstLine="2317"/>
        <w:jc w:val="right"/>
        <w:rPr>
          <w:rFonts w:ascii="Calibri" w:hAnsi="Calibri"/>
          <w:sz w:val="36"/>
        </w:rPr>
      </w:pPr>
      <w:r>
        <w:rPr>
          <w:rFonts w:ascii="Calibri" w:hAnsi="Calibri"/>
          <w:color w:val="231F20"/>
          <w:w w:val="105"/>
          <w:sz w:val="36"/>
        </w:rPr>
        <w:t>EL GOBIERNO ELECTRÓNICO</w:t>
      </w:r>
      <w:r>
        <w:rPr>
          <w:rFonts w:ascii="Calibri" w:hAnsi="Calibri"/>
          <w:color w:val="231F20"/>
          <w:w w:val="104"/>
          <w:sz w:val="36"/>
        </w:rPr>
        <w:t> </w:t>
      </w:r>
      <w:r>
        <w:rPr>
          <w:rFonts w:ascii="Calibri" w:hAnsi="Calibri"/>
          <w:color w:val="231F20"/>
          <w:w w:val="105"/>
          <w:sz w:val="36"/>
        </w:rPr>
        <w:t>EN LOS  GOBIERNOS ESTATALES Y  LOCALES</w:t>
      </w:r>
    </w:p>
    <w:p>
      <w:pPr>
        <w:spacing w:after="0" w:line="261" w:lineRule="auto"/>
        <w:jc w:val="right"/>
        <w:rPr>
          <w:rFonts w:ascii="Calibri" w:hAnsi="Calibri"/>
          <w:sz w:val="36"/>
        </w:rPr>
        <w:sectPr>
          <w:headerReference w:type="even" r:id="rId124"/>
          <w:pgSz w:w="9560" w:h="12960"/>
          <w:pgMar w:header="0" w:footer="0" w:top="1220" w:bottom="280" w:left="1320" w:right="1320"/>
        </w:sectPr>
      </w:pPr>
    </w:p>
    <w:p>
      <w:pPr>
        <w:pStyle w:val="BodyText"/>
        <w:spacing w:before="4"/>
        <w:rPr>
          <w:sz w:val="17"/>
        </w:rPr>
      </w:pPr>
    </w:p>
    <w:p>
      <w:pPr>
        <w:spacing w:after="0"/>
        <w:rPr>
          <w:sz w:val="17"/>
        </w:rPr>
        <w:sectPr>
          <w:headerReference w:type="default" r:id="rId125"/>
          <w:pgSz w:w="9560" w:h="12960"/>
          <w:pgMar w:header="0" w:footer="0" w:top="1220" w:bottom="280" w:left="132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ind w:right="141"/>
        <w:rPr>
          <w:i/>
        </w:rPr>
      </w:pPr>
      <w:r>
        <w:rPr>
          <w:i/>
          <w:color w:val="231F20"/>
          <w:w w:val="90"/>
        </w:rPr>
        <w:t>CAPÍTULO III</w:t>
      </w:r>
    </w:p>
    <w:p>
      <w:pPr>
        <w:pStyle w:val="Heading2"/>
        <w:spacing w:line="266" w:lineRule="auto"/>
        <w:ind w:left="2114" w:firstLine="511"/>
      </w:pPr>
      <w:bookmarkStart w:name="_TOC_250007" w:id="1"/>
      <w:r>
        <w:rPr>
          <w:color w:val="231F20"/>
          <w:w w:val="105"/>
        </w:rPr>
        <w:t>EL GOBIERNO ELECTRÓNICO</w:t>
      </w:r>
      <w:r>
        <w:rPr>
          <w:color w:val="231F20"/>
          <w:w w:val="104"/>
        </w:rPr>
        <w:t> </w:t>
      </w:r>
      <w:bookmarkEnd w:id="1"/>
      <w:r>
        <w:rPr>
          <w:color w:val="231F20"/>
          <w:w w:val="105"/>
        </w:rPr>
        <w:t>EN LOS GOBIERNOS  ESTATALES</w:t>
      </w:r>
    </w:p>
    <w:p>
      <w:pPr>
        <w:spacing w:after="0" w:line="266" w:lineRule="auto"/>
        <w:sectPr>
          <w:headerReference w:type="even" r:id="rId126"/>
          <w:pgSz w:w="9560" w:h="12960"/>
          <w:pgMar w:header="0" w:footer="0" w:top="1220" w:bottom="280" w:left="1320" w:right="1320"/>
        </w:sectPr>
      </w:pPr>
    </w:p>
    <w:p>
      <w:pPr>
        <w:pStyle w:val="BodyText"/>
        <w:spacing w:before="4"/>
        <w:rPr>
          <w:sz w:val="17"/>
        </w:rPr>
      </w:pPr>
    </w:p>
    <w:p>
      <w:pPr>
        <w:spacing w:after="0"/>
        <w:rPr>
          <w:sz w:val="17"/>
        </w:rPr>
        <w:sectPr>
          <w:headerReference w:type="default" r:id="rId127"/>
          <w:pgSz w:w="9560" w:h="12960"/>
          <w:pgMar w:header="0" w:footer="0" w:top="1220" w:bottom="280" w:left="1320" w:right="1320"/>
        </w:sectPr>
      </w:pPr>
    </w:p>
    <w:p>
      <w:pPr>
        <w:pStyle w:val="BodyText"/>
        <w:spacing w:before="10"/>
        <w:rPr>
          <w:sz w:val="4"/>
        </w:rPr>
      </w:pPr>
    </w:p>
    <w:p>
      <w:pPr>
        <w:pStyle w:val="BodyText"/>
        <w:spacing w:line="20" w:lineRule="exact"/>
        <w:ind w:left="2249"/>
        <w:rPr>
          <w:sz w:val="2"/>
        </w:rPr>
      </w:pPr>
      <w:r>
        <w:rPr>
          <w:sz w:val="2"/>
        </w:rPr>
        <w:pict>
          <v:group style="width:240.75pt;height:.4pt;mso-position-horizontal-relative:char;mso-position-vertical-relative:line" coordorigin="0,0" coordsize="4815,8">
            <v:line style="position:absolute" from="4,4" to="4811,4" stroked="true" strokeweight=".4pt" strokecolor="#231f20"/>
          </v:group>
        </w:pict>
      </w:r>
      <w:r>
        <w:rPr>
          <w:sz w:val="2"/>
        </w:rPr>
      </w:r>
    </w:p>
    <w:p>
      <w:pPr>
        <w:spacing w:line="400" w:lineRule="exact" w:before="68"/>
        <w:ind w:left="1863" w:right="158" w:firstLine="327"/>
        <w:jc w:val="right"/>
        <w:rPr>
          <w:rFonts w:ascii="Tahoma" w:hAnsi="Tahoma"/>
          <w:sz w:val="32"/>
        </w:rPr>
      </w:pPr>
      <w:r>
        <w:rPr>
          <w:rFonts w:ascii="Tahoma" w:hAnsi="Tahoma"/>
          <w:color w:val="231F20"/>
          <w:w w:val="95"/>
          <w:sz w:val="32"/>
        </w:rPr>
        <w:t>Gobierno electrónico (</w:t>
      </w:r>
      <w:r>
        <w:rPr>
          <w:rFonts w:ascii="Calibri" w:hAnsi="Calibri"/>
          <w:i/>
          <w:color w:val="231F20"/>
          <w:w w:val="95"/>
          <w:sz w:val="32"/>
        </w:rPr>
        <w:t>e-Government</w:t>
      </w:r>
      <w:r>
        <w:rPr>
          <w:rFonts w:ascii="Tahoma" w:hAnsi="Tahoma"/>
          <w:color w:val="231F20"/>
          <w:w w:val="95"/>
          <w:sz w:val="32"/>
        </w:rPr>
        <w:t>)</w:t>
      </w:r>
      <w:r>
        <w:rPr>
          <w:rFonts w:ascii="Tahoma" w:hAnsi="Tahoma"/>
          <w:color w:val="231F20"/>
          <w:w w:val="82"/>
          <w:sz w:val="32"/>
        </w:rPr>
        <w:t> </w:t>
      </w:r>
      <w:r>
        <w:rPr>
          <w:rFonts w:ascii="Tahoma" w:hAnsi="Tahoma"/>
          <w:color w:val="231F20"/>
          <w:sz w:val="32"/>
        </w:rPr>
        <w:t>en los gobiernos estatales de</w:t>
      </w:r>
      <w:r>
        <w:rPr>
          <w:rFonts w:ascii="Tahoma" w:hAnsi="Tahoma"/>
          <w:color w:val="231F20"/>
          <w:spacing w:val="-55"/>
          <w:sz w:val="32"/>
        </w:rPr>
        <w:t> </w:t>
      </w:r>
      <w:r>
        <w:rPr>
          <w:rFonts w:ascii="Tahoma" w:hAnsi="Tahoma"/>
          <w:color w:val="231F20"/>
          <w:sz w:val="32"/>
        </w:rPr>
        <w:t>México</w:t>
      </w:r>
    </w:p>
    <w:p>
      <w:pPr>
        <w:spacing w:line="280" w:lineRule="exact" w:before="56"/>
        <w:ind w:left="4773" w:right="158" w:firstLine="463"/>
        <w:jc w:val="right"/>
        <w:rPr>
          <w:rFonts w:ascii="Calibri" w:hAnsi="Calibri"/>
          <w:i/>
          <w:sz w:val="24"/>
        </w:rPr>
      </w:pPr>
      <w:r>
        <w:rPr>
          <w:rFonts w:ascii="Calibri" w:hAnsi="Calibri"/>
          <w:i/>
          <w:color w:val="231F20"/>
          <w:w w:val="90"/>
          <w:sz w:val="24"/>
        </w:rPr>
        <w:t>Leobardo Ruiz Alanís</w:t>
      </w:r>
      <w:r>
        <w:rPr>
          <w:rFonts w:ascii="Calibri" w:hAnsi="Calibri"/>
          <w:i/>
          <w:color w:val="231F20"/>
          <w:w w:val="84"/>
          <w:sz w:val="24"/>
        </w:rPr>
        <w:t> </w:t>
      </w:r>
      <w:r>
        <w:rPr>
          <w:rFonts w:ascii="Calibri" w:hAnsi="Calibri"/>
          <w:i/>
          <w:color w:val="231F20"/>
          <w:w w:val="90"/>
          <w:sz w:val="24"/>
        </w:rPr>
        <w:t>Roberto Moreno Espinosa</w:t>
      </w:r>
    </w:p>
    <w:p>
      <w:pPr>
        <w:pStyle w:val="BodyText"/>
        <w:rPr>
          <w:rFonts w:ascii="Calibri"/>
          <w:i/>
          <w:sz w:val="20"/>
        </w:rPr>
      </w:pPr>
    </w:p>
    <w:p>
      <w:pPr>
        <w:pStyle w:val="BodyText"/>
        <w:spacing w:before="4"/>
        <w:rPr>
          <w:rFonts w:ascii="Calibri"/>
          <w:i/>
          <w:sz w:val="28"/>
        </w:rPr>
      </w:pPr>
    </w:p>
    <w:p>
      <w:pPr>
        <w:pStyle w:val="Heading5"/>
        <w:spacing w:before="56"/>
      </w:pPr>
      <w:r>
        <w:rPr>
          <w:color w:val="231F20"/>
          <w:w w:val="115"/>
        </w:rPr>
        <w:t>Resumen</w:t>
      </w:r>
    </w:p>
    <w:p>
      <w:pPr>
        <w:pStyle w:val="BodyText"/>
        <w:rPr>
          <w:rFonts w:ascii="Tahoma"/>
          <w:sz w:val="23"/>
        </w:rPr>
      </w:pPr>
    </w:p>
    <w:p>
      <w:pPr>
        <w:pStyle w:val="BodyText"/>
        <w:spacing w:line="259" w:lineRule="auto" w:before="1"/>
        <w:ind w:left="100" w:right="155"/>
        <w:jc w:val="both"/>
      </w:pPr>
      <w:r>
        <w:rPr>
          <w:color w:val="231F20"/>
          <w:w w:val="110"/>
        </w:rPr>
        <w:t>Al ver </w:t>
      </w:r>
      <w:r>
        <w:rPr>
          <w:color w:val="231F20"/>
          <w:spacing w:val="2"/>
          <w:w w:val="110"/>
        </w:rPr>
        <w:t>como </w:t>
      </w:r>
      <w:r>
        <w:rPr>
          <w:color w:val="231F20"/>
          <w:w w:val="110"/>
        </w:rPr>
        <w:t>la </w:t>
      </w:r>
      <w:r>
        <w:rPr>
          <w:color w:val="231F20"/>
          <w:spacing w:val="2"/>
          <w:w w:val="110"/>
        </w:rPr>
        <w:t>tecnología avanza </w:t>
      </w:r>
      <w:r>
        <w:rPr>
          <w:color w:val="231F20"/>
          <w:w w:val="110"/>
        </w:rPr>
        <w:t>a </w:t>
      </w:r>
      <w:r>
        <w:rPr>
          <w:color w:val="231F20"/>
          <w:spacing w:val="2"/>
          <w:w w:val="110"/>
        </w:rPr>
        <w:t>pasos agigantados </w:t>
      </w:r>
      <w:r>
        <w:rPr>
          <w:color w:val="231F20"/>
          <w:w w:val="110"/>
        </w:rPr>
        <w:t>y </w:t>
      </w:r>
      <w:r>
        <w:rPr>
          <w:color w:val="231F20"/>
          <w:spacing w:val="2"/>
          <w:w w:val="110"/>
        </w:rPr>
        <w:t>reconocer </w:t>
      </w:r>
      <w:r>
        <w:rPr>
          <w:color w:val="231F20"/>
          <w:spacing w:val="3"/>
          <w:w w:val="110"/>
        </w:rPr>
        <w:t>esa </w:t>
      </w:r>
      <w:r>
        <w:rPr>
          <w:color w:val="231F20"/>
          <w:w w:val="110"/>
        </w:rPr>
        <w:t>evolución, claramente se puede distinguir cómo algunas prácticas de la sociedad se están quedando atrás, ya que la tecnología no respeta fronte- ras e influye y trasciende en cada uno de los espacios que conforman la dinámica de los sistemas. Actualmente las administraciones públicas en México se enfrentan a las demandas constantes de la sociedad, buscando incorporar instrumentos que den respuesta a éstas. Así, la importancia de  la incorporación de las nuevas Tecnologías de la Información y la Comu- </w:t>
      </w:r>
      <w:r>
        <w:rPr>
          <w:color w:val="231F20"/>
          <w:spacing w:val="1"/>
          <w:w w:val="108"/>
        </w:rPr>
        <w:t>nicació</w:t>
      </w:r>
      <w:r>
        <w:rPr>
          <w:color w:val="231F20"/>
          <w:w w:val="108"/>
        </w:rPr>
        <w:t>n</w:t>
      </w:r>
      <w:r>
        <w:rPr>
          <w:color w:val="231F20"/>
          <w:spacing w:val="22"/>
        </w:rPr>
        <w:t> </w:t>
      </w:r>
      <w:r>
        <w:rPr>
          <w:color w:val="231F20"/>
          <w:spacing w:val="1"/>
          <w:w w:val="100"/>
        </w:rPr>
        <w:t>(</w:t>
      </w:r>
      <w:r>
        <w:rPr>
          <w:color w:val="231F20"/>
          <w:spacing w:val="1"/>
          <w:w w:val="232"/>
          <w:sz w:val="15"/>
        </w:rPr>
        <w:t>t</w:t>
      </w:r>
      <w:r>
        <w:rPr>
          <w:color w:val="231F20"/>
          <w:spacing w:val="1"/>
          <w:w w:val="115"/>
          <w:sz w:val="15"/>
        </w:rPr>
        <w:t>i</w:t>
      </w:r>
      <w:r>
        <w:rPr>
          <w:color w:val="231F20"/>
          <w:spacing w:val="1"/>
          <w:w w:val="151"/>
          <w:sz w:val="15"/>
        </w:rPr>
        <w:t>c</w:t>
      </w:r>
      <w:r>
        <w:rPr>
          <w:color w:val="231F20"/>
          <w:w w:val="100"/>
        </w:rPr>
        <w:t>)</w:t>
      </w:r>
      <w:r>
        <w:rPr>
          <w:color w:val="231F20"/>
          <w:spacing w:val="22"/>
        </w:rPr>
        <w:t> </w:t>
      </w:r>
      <w:r>
        <w:rPr>
          <w:color w:val="231F20"/>
          <w:spacing w:val="1"/>
          <w:w w:val="108"/>
        </w:rPr>
        <w:t>e</w:t>
      </w:r>
      <w:r>
        <w:rPr>
          <w:color w:val="231F20"/>
          <w:w w:val="108"/>
        </w:rPr>
        <w:t>n</w:t>
      </w:r>
      <w:r>
        <w:rPr>
          <w:color w:val="231F20"/>
          <w:spacing w:val="22"/>
        </w:rPr>
        <w:t> </w:t>
      </w:r>
      <w:r>
        <w:rPr>
          <w:color w:val="231F20"/>
          <w:spacing w:val="1"/>
          <w:w w:val="118"/>
        </w:rPr>
        <w:t>cuat</w:t>
      </w:r>
      <w:r>
        <w:rPr>
          <w:color w:val="231F20"/>
          <w:spacing w:val="-3"/>
          <w:w w:val="118"/>
        </w:rPr>
        <w:t>r</w:t>
      </w:r>
      <w:r>
        <w:rPr>
          <w:color w:val="231F20"/>
          <w:w w:val="109"/>
        </w:rPr>
        <w:t>o</w:t>
      </w:r>
      <w:r>
        <w:rPr>
          <w:color w:val="231F20"/>
          <w:spacing w:val="22"/>
        </w:rPr>
        <w:t> </w:t>
      </w:r>
      <w:r>
        <w:rPr>
          <w:color w:val="231F20"/>
          <w:spacing w:val="1"/>
          <w:w w:val="108"/>
        </w:rPr>
        <w:t>entidade</w:t>
      </w:r>
      <w:r>
        <w:rPr>
          <w:color w:val="231F20"/>
          <w:w w:val="108"/>
        </w:rPr>
        <w:t>s</w:t>
      </w:r>
      <w:r>
        <w:rPr>
          <w:color w:val="231F20"/>
          <w:spacing w:val="22"/>
        </w:rPr>
        <w:t> </w:t>
      </w:r>
      <w:r>
        <w:rPr>
          <w:color w:val="231F20"/>
          <w:spacing w:val="1"/>
          <w:w w:val="101"/>
        </w:rPr>
        <w:t>d</w:t>
      </w:r>
      <w:r>
        <w:rPr>
          <w:color w:val="231F20"/>
          <w:w w:val="101"/>
        </w:rPr>
        <w:t>e</w:t>
      </w:r>
      <w:r>
        <w:rPr>
          <w:color w:val="231F20"/>
          <w:spacing w:val="22"/>
        </w:rPr>
        <w:t> </w:t>
      </w:r>
      <w:r>
        <w:rPr>
          <w:color w:val="231F20"/>
          <w:spacing w:val="1"/>
          <w:w w:val="108"/>
        </w:rPr>
        <w:t>l</w:t>
      </w:r>
      <w:r>
        <w:rPr>
          <w:color w:val="231F20"/>
          <w:w w:val="108"/>
        </w:rPr>
        <w:t>a</w:t>
      </w:r>
      <w:r>
        <w:rPr>
          <w:color w:val="231F20"/>
          <w:spacing w:val="22"/>
        </w:rPr>
        <w:t> </w:t>
      </w:r>
      <w:r>
        <w:rPr>
          <w:color w:val="231F20"/>
          <w:spacing w:val="-3"/>
          <w:w w:val="88"/>
        </w:rPr>
        <w:t>R</w:t>
      </w:r>
      <w:r>
        <w:rPr>
          <w:color w:val="231F20"/>
          <w:spacing w:val="1"/>
          <w:w w:val="107"/>
        </w:rPr>
        <w:t>epúblic</w:t>
      </w:r>
      <w:r>
        <w:rPr>
          <w:color w:val="231F20"/>
          <w:w w:val="107"/>
        </w:rPr>
        <w:t>a</w:t>
      </w:r>
      <w:r>
        <w:rPr>
          <w:color w:val="231F20"/>
          <w:spacing w:val="22"/>
        </w:rPr>
        <w:t> </w:t>
      </w:r>
      <w:r>
        <w:rPr>
          <w:color w:val="231F20"/>
          <w:spacing w:val="1"/>
          <w:w w:val="110"/>
        </w:rPr>
        <w:t>m</w:t>
      </w:r>
      <w:r>
        <w:rPr>
          <w:color w:val="231F20"/>
          <w:spacing w:val="-3"/>
          <w:w w:val="110"/>
        </w:rPr>
        <w:t>e</w:t>
      </w:r>
      <w:r>
        <w:rPr>
          <w:color w:val="231F20"/>
          <w:spacing w:val="1"/>
          <w:w w:val="111"/>
        </w:rPr>
        <w:t>xicana</w:t>
      </w:r>
      <w:r>
        <w:rPr>
          <w:color w:val="231F20"/>
          <w:w w:val="111"/>
        </w:rPr>
        <w:t>,</w:t>
      </w:r>
      <w:r>
        <w:rPr>
          <w:color w:val="231F20"/>
          <w:spacing w:val="22"/>
        </w:rPr>
        <w:t> </w:t>
      </w:r>
      <w:r>
        <w:rPr>
          <w:color w:val="231F20"/>
          <w:spacing w:val="1"/>
          <w:w w:val="112"/>
        </w:rPr>
        <w:t>centr</w:t>
      </w:r>
      <w:r>
        <w:rPr>
          <w:color w:val="231F20"/>
          <w:w w:val="112"/>
        </w:rPr>
        <w:t>a</w:t>
      </w:r>
      <w:r>
        <w:rPr>
          <w:color w:val="231F20"/>
          <w:spacing w:val="22"/>
        </w:rPr>
        <w:t> </w:t>
      </w:r>
      <w:r>
        <w:rPr>
          <w:color w:val="231F20"/>
          <w:spacing w:val="1"/>
          <w:w w:val="97"/>
        </w:rPr>
        <w:t>e</w:t>
      </w:r>
      <w:r>
        <w:rPr>
          <w:color w:val="231F20"/>
          <w:w w:val="97"/>
        </w:rPr>
        <w:t>l</w:t>
      </w:r>
      <w:r>
        <w:rPr>
          <w:color w:val="231F20"/>
          <w:spacing w:val="22"/>
        </w:rPr>
        <w:t> </w:t>
      </w:r>
      <w:r>
        <w:rPr>
          <w:color w:val="231F20"/>
          <w:spacing w:val="1"/>
          <w:w w:val="102"/>
        </w:rPr>
        <w:t>e</w:t>
      </w:r>
      <w:r>
        <w:rPr>
          <w:color w:val="231F20"/>
          <w:spacing w:val="2"/>
          <w:w w:val="102"/>
        </w:rPr>
        <w:t>s</w:t>
      </w:r>
      <w:r>
        <w:rPr>
          <w:color w:val="231F20"/>
          <w:w w:val="127"/>
        </w:rPr>
        <w:t>- </w:t>
      </w:r>
      <w:r>
        <w:rPr>
          <w:color w:val="231F20"/>
          <w:w w:val="110"/>
        </w:rPr>
        <w:t>tudio en la prestación de servicios públicos a través de sus portales elec- </w:t>
      </w:r>
      <w:r>
        <w:rPr>
          <w:color w:val="231F20"/>
          <w:spacing w:val="7"/>
          <w:w w:val="110"/>
        </w:rPr>
        <w:t>trónicos </w:t>
      </w:r>
      <w:r>
        <w:rPr>
          <w:color w:val="231F20"/>
          <w:spacing w:val="8"/>
          <w:w w:val="110"/>
        </w:rPr>
        <w:t>(e-Servicios), observando </w:t>
      </w:r>
      <w:r>
        <w:rPr>
          <w:color w:val="231F20"/>
          <w:spacing w:val="5"/>
          <w:w w:val="110"/>
        </w:rPr>
        <w:t>los </w:t>
      </w:r>
      <w:r>
        <w:rPr>
          <w:color w:val="231F20"/>
          <w:spacing w:val="6"/>
          <w:w w:val="110"/>
        </w:rPr>
        <w:t>avances </w:t>
      </w:r>
      <w:r>
        <w:rPr>
          <w:color w:val="231F20"/>
          <w:spacing w:val="4"/>
          <w:w w:val="110"/>
        </w:rPr>
        <w:t>de </w:t>
      </w:r>
      <w:r>
        <w:rPr>
          <w:color w:val="231F20"/>
          <w:spacing w:val="6"/>
          <w:w w:val="110"/>
        </w:rPr>
        <w:t>éstos </w:t>
      </w:r>
      <w:r>
        <w:rPr>
          <w:color w:val="231F20"/>
          <w:spacing w:val="4"/>
          <w:w w:val="110"/>
        </w:rPr>
        <w:t>en </w:t>
      </w:r>
      <w:r>
        <w:rPr>
          <w:color w:val="231F20"/>
          <w:spacing w:val="6"/>
          <w:w w:val="110"/>
        </w:rPr>
        <w:t>cuanto </w:t>
      </w:r>
      <w:r>
        <w:rPr>
          <w:color w:val="231F20"/>
          <w:w w:val="110"/>
        </w:rPr>
        <w:t>a gobierno</w:t>
      </w:r>
      <w:r>
        <w:rPr>
          <w:color w:val="231F20"/>
          <w:spacing w:val="11"/>
          <w:w w:val="110"/>
        </w:rPr>
        <w:t> </w:t>
      </w:r>
      <w:r>
        <w:rPr>
          <w:color w:val="231F20"/>
          <w:w w:val="110"/>
        </w:rPr>
        <w:t>electrónico.</w:t>
      </w:r>
    </w:p>
    <w:p>
      <w:pPr>
        <w:pStyle w:val="BodyText"/>
        <w:rPr>
          <w:sz w:val="20"/>
        </w:rPr>
      </w:pPr>
    </w:p>
    <w:p>
      <w:pPr>
        <w:pStyle w:val="BodyText"/>
        <w:spacing w:before="1"/>
        <w:rPr>
          <w:sz w:val="23"/>
        </w:rPr>
      </w:pPr>
    </w:p>
    <w:p>
      <w:pPr>
        <w:pStyle w:val="Heading5"/>
      </w:pPr>
      <w:r>
        <w:rPr>
          <w:color w:val="231F20"/>
          <w:w w:val="110"/>
        </w:rPr>
        <w:t>Introducción</w:t>
      </w:r>
    </w:p>
    <w:p>
      <w:pPr>
        <w:pStyle w:val="BodyText"/>
        <w:rPr>
          <w:rFonts w:ascii="Tahoma"/>
          <w:sz w:val="23"/>
        </w:rPr>
      </w:pPr>
    </w:p>
    <w:p>
      <w:pPr>
        <w:pStyle w:val="BodyText"/>
        <w:spacing w:line="259" w:lineRule="auto" w:before="1"/>
        <w:ind w:left="100" w:right="151"/>
        <w:jc w:val="both"/>
      </w:pPr>
      <w:r>
        <w:rPr>
          <w:color w:val="231F20"/>
          <w:w w:val="110"/>
        </w:rPr>
        <w:t>No se pueden olvidar o dejar a un lado los procesos de modernización, ya que están inmersos en cada uno de los espacios que nos rodean, se hacen existentes a través de los medios que utilizamos cotidianamente. Pode- mos decir que los procesos de modernización se han venido desarro- llando desde hace más de dos siglos en occidente, construyendo los elementos fundamentales que les han  permitido acentuarse y  acelerar- se (Ruiz, 2010).</w:t>
      </w:r>
    </w:p>
    <w:p>
      <w:pPr>
        <w:pStyle w:val="BodyText"/>
        <w:spacing w:line="259" w:lineRule="auto"/>
        <w:ind w:left="100" w:right="157" w:firstLine="360"/>
        <w:jc w:val="both"/>
      </w:pPr>
      <w:r>
        <w:rPr>
          <w:color w:val="231F20"/>
          <w:w w:val="110"/>
        </w:rPr>
        <w:t>El funcionamiento de la administración pública representa un aspecto clave en la actividad de cualquier país, estado o municipio, no sólo por el elevado peso de sus funciones a desempeñar, sino porque está presente en la mayor parte de la actividad diaria de sus ciudadanos, ya sea para conce- der permisos, registrar contrataciones de empleados, autorizar la construc- ción de una casa o recaudar un impuesto,   etcétera.</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157</w:t>
      </w:r>
    </w:p>
    <w:p>
      <w:pPr>
        <w:spacing w:after="0"/>
        <w:jc w:val="center"/>
        <w:rPr>
          <w:rFonts w:ascii="Calibri"/>
          <w:sz w:val="14"/>
        </w:rPr>
        <w:sectPr>
          <w:headerReference w:type="even" r:id="rId128"/>
          <w:pgSz w:w="9560" w:h="12960"/>
          <w:pgMar w:header="0" w:footer="0" w:top="1220" w:bottom="280" w:left="1020" w:right="1320"/>
        </w:sectPr>
      </w:pPr>
    </w:p>
    <w:p>
      <w:pPr>
        <w:pStyle w:val="BodyText"/>
        <w:spacing w:before="7"/>
        <w:rPr>
          <w:rFonts w:ascii="Calibri"/>
          <w:sz w:val="12"/>
        </w:rPr>
      </w:pPr>
    </w:p>
    <w:p>
      <w:pPr>
        <w:pStyle w:val="BodyText"/>
        <w:spacing w:line="256" w:lineRule="auto" w:before="64"/>
        <w:ind w:left="160" w:right="116" w:firstLine="360"/>
        <w:jc w:val="both"/>
      </w:pPr>
      <w:r>
        <w:rPr>
          <w:color w:val="231F20"/>
          <w:w w:val="110"/>
        </w:rPr>
        <w:t>La administración pública está determinada y organizada por el Siste- ma Federal Mexicano</w:t>
      </w:r>
      <w:r>
        <w:rPr>
          <w:color w:val="231F20"/>
          <w:w w:val="110"/>
          <w:position w:val="7"/>
          <w:sz w:val="12"/>
        </w:rPr>
        <w:t>1 </w:t>
      </w:r>
      <w:r>
        <w:rPr>
          <w:color w:val="231F20"/>
          <w:w w:val="110"/>
        </w:rPr>
        <w:t>resultado de un proceso histórico y de moderniza- ción</w:t>
      </w:r>
      <w:r>
        <w:rPr>
          <w:color w:val="231F20"/>
          <w:spacing w:val="-7"/>
          <w:w w:val="110"/>
        </w:rPr>
        <w:t> </w:t>
      </w:r>
      <w:r>
        <w:rPr>
          <w:color w:val="231F20"/>
          <w:w w:val="110"/>
        </w:rPr>
        <w:t>del</w:t>
      </w:r>
      <w:r>
        <w:rPr>
          <w:color w:val="231F20"/>
          <w:spacing w:val="-7"/>
          <w:w w:val="110"/>
        </w:rPr>
        <w:t> </w:t>
      </w:r>
      <w:r>
        <w:rPr>
          <w:color w:val="231F20"/>
          <w:w w:val="110"/>
        </w:rPr>
        <w:t>Estado,</w:t>
      </w:r>
      <w:r>
        <w:rPr>
          <w:color w:val="231F20"/>
          <w:spacing w:val="-7"/>
          <w:w w:val="110"/>
        </w:rPr>
        <w:t> </w:t>
      </w:r>
      <w:r>
        <w:rPr>
          <w:color w:val="231F20"/>
          <w:w w:val="110"/>
        </w:rPr>
        <w:t>en</w:t>
      </w:r>
      <w:r>
        <w:rPr>
          <w:color w:val="231F20"/>
          <w:spacing w:val="-7"/>
          <w:w w:val="110"/>
        </w:rPr>
        <w:t> </w:t>
      </w:r>
      <w:r>
        <w:rPr>
          <w:color w:val="231F20"/>
          <w:w w:val="110"/>
        </w:rPr>
        <w:t>donde</w:t>
      </w:r>
      <w:r>
        <w:rPr>
          <w:color w:val="231F20"/>
          <w:spacing w:val="-7"/>
          <w:w w:val="110"/>
        </w:rPr>
        <w:t> </w:t>
      </w:r>
      <w:r>
        <w:rPr>
          <w:color w:val="231F20"/>
          <w:w w:val="110"/>
        </w:rPr>
        <w:t>éste</w:t>
      </w:r>
      <w:r>
        <w:rPr>
          <w:color w:val="231F20"/>
          <w:spacing w:val="-7"/>
          <w:w w:val="110"/>
        </w:rPr>
        <w:t> </w:t>
      </w:r>
      <w:r>
        <w:rPr>
          <w:color w:val="231F20"/>
          <w:w w:val="110"/>
        </w:rPr>
        <w:t>debe</w:t>
      </w:r>
      <w:r>
        <w:rPr>
          <w:color w:val="231F20"/>
          <w:spacing w:val="-7"/>
          <w:w w:val="110"/>
        </w:rPr>
        <w:t> </w:t>
      </w:r>
      <w:r>
        <w:rPr>
          <w:color w:val="231F20"/>
          <w:w w:val="110"/>
        </w:rPr>
        <w:t>transformarse</w:t>
      </w:r>
      <w:r>
        <w:rPr>
          <w:color w:val="231F20"/>
          <w:spacing w:val="-7"/>
          <w:w w:val="110"/>
        </w:rPr>
        <w:t> </w:t>
      </w:r>
      <w:r>
        <w:rPr>
          <w:color w:val="231F20"/>
          <w:w w:val="110"/>
        </w:rPr>
        <w:t>y</w:t>
      </w:r>
      <w:r>
        <w:rPr>
          <w:color w:val="231F20"/>
          <w:spacing w:val="-7"/>
          <w:w w:val="110"/>
        </w:rPr>
        <w:t> </w:t>
      </w:r>
      <w:r>
        <w:rPr>
          <w:color w:val="231F20"/>
          <w:w w:val="110"/>
        </w:rPr>
        <w:t>reorganizarse</w:t>
      </w:r>
      <w:r>
        <w:rPr>
          <w:color w:val="231F20"/>
          <w:spacing w:val="-7"/>
          <w:w w:val="110"/>
        </w:rPr>
        <w:t> </w:t>
      </w:r>
      <w:r>
        <w:rPr>
          <w:color w:val="231F20"/>
          <w:w w:val="110"/>
        </w:rPr>
        <w:t>con</w:t>
      </w:r>
      <w:r>
        <w:rPr>
          <w:color w:val="231F20"/>
          <w:spacing w:val="-7"/>
          <w:w w:val="110"/>
        </w:rPr>
        <w:t> </w:t>
      </w:r>
      <w:r>
        <w:rPr>
          <w:color w:val="231F20"/>
          <w:w w:val="110"/>
        </w:rPr>
        <w:t>el</w:t>
      </w:r>
      <w:r>
        <w:rPr>
          <w:color w:val="231F20"/>
          <w:spacing w:val="-7"/>
          <w:w w:val="110"/>
        </w:rPr>
        <w:t> </w:t>
      </w:r>
      <w:r>
        <w:rPr>
          <w:color w:val="231F20"/>
          <w:w w:val="110"/>
        </w:rPr>
        <w:t>fin de abonar la más amplia autonomía de las entidades federativas y a los diversos</w:t>
      </w:r>
      <w:r>
        <w:rPr>
          <w:color w:val="231F20"/>
          <w:spacing w:val="-8"/>
          <w:w w:val="110"/>
        </w:rPr>
        <w:t> </w:t>
      </w:r>
      <w:r>
        <w:rPr>
          <w:color w:val="231F20"/>
          <w:w w:val="110"/>
        </w:rPr>
        <w:t>grupos</w:t>
      </w:r>
      <w:r>
        <w:rPr>
          <w:color w:val="231F20"/>
          <w:spacing w:val="-8"/>
          <w:w w:val="110"/>
        </w:rPr>
        <w:t> </w:t>
      </w:r>
      <w:r>
        <w:rPr>
          <w:color w:val="231F20"/>
          <w:w w:val="110"/>
        </w:rPr>
        <w:t>que</w:t>
      </w:r>
      <w:r>
        <w:rPr>
          <w:color w:val="231F20"/>
          <w:spacing w:val="-8"/>
          <w:w w:val="110"/>
        </w:rPr>
        <w:t> </w:t>
      </w:r>
      <w:r>
        <w:rPr>
          <w:color w:val="231F20"/>
          <w:w w:val="110"/>
        </w:rPr>
        <w:t>viven</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país.</w:t>
      </w:r>
      <w:r>
        <w:rPr>
          <w:color w:val="231F20"/>
          <w:spacing w:val="-8"/>
          <w:w w:val="110"/>
        </w:rPr>
        <w:t> </w:t>
      </w:r>
      <w:r>
        <w:rPr>
          <w:color w:val="231F20"/>
          <w:w w:val="110"/>
        </w:rPr>
        <w:t>Bajo</w:t>
      </w:r>
      <w:r>
        <w:rPr>
          <w:color w:val="231F20"/>
          <w:spacing w:val="-8"/>
          <w:w w:val="110"/>
        </w:rPr>
        <w:t> </w:t>
      </w:r>
      <w:r>
        <w:rPr>
          <w:color w:val="231F20"/>
          <w:w w:val="110"/>
        </w:rPr>
        <w:t>esta</w:t>
      </w:r>
      <w:r>
        <w:rPr>
          <w:color w:val="231F20"/>
          <w:spacing w:val="-8"/>
          <w:w w:val="110"/>
        </w:rPr>
        <w:t> </w:t>
      </w:r>
      <w:r>
        <w:rPr>
          <w:color w:val="231F20"/>
          <w:w w:val="110"/>
        </w:rPr>
        <w:t>concepción</w:t>
      </w:r>
      <w:r>
        <w:rPr>
          <w:color w:val="231F20"/>
          <w:spacing w:val="-8"/>
          <w:w w:val="110"/>
        </w:rPr>
        <w:t> </w:t>
      </w:r>
      <w:r>
        <w:rPr>
          <w:color w:val="231F20"/>
          <w:w w:val="110"/>
        </w:rPr>
        <w:t>del</w:t>
      </w:r>
      <w:r>
        <w:rPr>
          <w:color w:val="231F20"/>
          <w:spacing w:val="-8"/>
          <w:w w:val="110"/>
        </w:rPr>
        <w:t> </w:t>
      </w:r>
      <w:r>
        <w:rPr>
          <w:color w:val="231F20"/>
          <w:w w:val="110"/>
        </w:rPr>
        <w:t>Estado</w:t>
      </w:r>
      <w:r>
        <w:rPr>
          <w:color w:val="231F20"/>
          <w:spacing w:val="-8"/>
          <w:w w:val="110"/>
        </w:rPr>
        <w:t> </w:t>
      </w:r>
      <w:r>
        <w:rPr>
          <w:color w:val="231F20"/>
          <w:w w:val="110"/>
        </w:rPr>
        <w:t>mexi- cano, se atribuyen facultades y obligaciones a las entidades para salva- guardar los intereses del país y de las localidades, garantizando con</w:t>
      </w:r>
      <w:r>
        <w:rPr>
          <w:color w:val="231F20"/>
          <w:spacing w:val="-34"/>
          <w:w w:val="110"/>
        </w:rPr>
        <w:t> </w:t>
      </w:r>
      <w:r>
        <w:rPr>
          <w:color w:val="231F20"/>
          <w:w w:val="110"/>
        </w:rPr>
        <w:t>eficien- </w:t>
      </w:r>
      <w:r>
        <w:rPr>
          <w:color w:val="231F20"/>
          <w:spacing w:val="2"/>
          <w:w w:val="110"/>
        </w:rPr>
        <w:t>cia </w:t>
      </w:r>
      <w:r>
        <w:rPr>
          <w:color w:val="231F20"/>
          <w:spacing w:val="3"/>
          <w:w w:val="110"/>
        </w:rPr>
        <w:t>diversos </w:t>
      </w:r>
      <w:r>
        <w:rPr>
          <w:color w:val="231F20"/>
          <w:spacing w:val="4"/>
          <w:w w:val="110"/>
        </w:rPr>
        <w:t>servicios </w:t>
      </w:r>
      <w:r>
        <w:rPr>
          <w:color w:val="231F20"/>
          <w:w w:val="110"/>
        </w:rPr>
        <w:t>a la </w:t>
      </w:r>
      <w:r>
        <w:rPr>
          <w:color w:val="231F20"/>
          <w:spacing w:val="3"/>
          <w:w w:val="110"/>
        </w:rPr>
        <w:t>población </w:t>
      </w:r>
      <w:r>
        <w:rPr>
          <w:color w:val="231F20"/>
          <w:w w:val="110"/>
        </w:rPr>
        <w:t>en el </w:t>
      </w:r>
      <w:r>
        <w:rPr>
          <w:color w:val="231F20"/>
          <w:spacing w:val="3"/>
          <w:w w:val="110"/>
        </w:rPr>
        <w:t>manejo </w:t>
      </w:r>
      <w:r>
        <w:rPr>
          <w:color w:val="231F20"/>
          <w:spacing w:val="2"/>
          <w:w w:val="110"/>
        </w:rPr>
        <w:t>del </w:t>
      </w:r>
      <w:r>
        <w:rPr>
          <w:color w:val="231F20"/>
          <w:spacing w:val="4"/>
          <w:w w:val="110"/>
        </w:rPr>
        <w:t>gobierno </w:t>
      </w:r>
      <w:r>
        <w:rPr>
          <w:color w:val="231F20"/>
          <w:w w:val="110"/>
        </w:rPr>
        <w:t>y de </w:t>
      </w:r>
      <w:r>
        <w:rPr>
          <w:color w:val="231F20"/>
          <w:spacing w:val="4"/>
          <w:w w:val="110"/>
        </w:rPr>
        <w:t>la </w:t>
      </w:r>
      <w:r>
        <w:rPr>
          <w:color w:val="231F20"/>
          <w:w w:val="110"/>
        </w:rPr>
        <w:t>administración pública. Además constituye una parte medular del proceso transformador emprendido en México desde </w:t>
      </w:r>
      <w:r>
        <w:rPr>
          <w:color w:val="231F20"/>
          <w:spacing w:val="19"/>
          <w:w w:val="110"/>
        </w:rPr>
        <w:t> </w:t>
      </w:r>
      <w:r>
        <w:rPr>
          <w:color w:val="231F20"/>
          <w:w w:val="110"/>
        </w:rPr>
        <w:t>1824.</w:t>
      </w:r>
    </w:p>
    <w:p>
      <w:pPr>
        <w:pStyle w:val="BodyText"/>
        <w:spacing w:line="256" w:lineRule="auto"/>
        <w:ind w:left="102" w:right="113" w:firstLine="360"/>
        <w:jc w:val="right"/>
      </w:pPr>
      <w:r>
        <w:rPr>
          <w:color w:val="231F20"/>
          <w:spacing w:val="-3"/>
          <w:w w:val="110"/>
        </w:rPr>
        <w:t>Asimismo, </w:t>
      </w:r>
      <w:r>
        <w:rPr>
          <w:color w:val="231F20"/>
          <w:w w:val="110"/>
        </w:rPr>
        <w:t>los </w:t>
      </w:r>
      <w:r>
        <w:rPr>
          <w:color w:val="231F20"/>
          <w:spacing w:val="-3"/>
          <w:w w:val="110"/>
        </w:rPr>
        <w:t>gobiernos </w:t>
      </w:r>
      <w:r>
        <w:rPr>
          <w:color w:val="231F20"/>
          <w:w w:val="110"/>
        </w:rPr>
        <w:t>y las </w:t>
      </w:r>
      <w:r>
        <w:rPr>
          <w:color w:val="231F20"/>
          <w:spacing w:val="-3"/>
          <w:w w:val="110"/>
        </w:rPr>
        <w:t>administraciones públicas </w:t>
      </w:r>
      <w:r>
        <w:rPr>
          <w:color w:val="231F20"/>
          <w:w w:val="110"/>
        </w:rPr>
        <w:t>se ven </w:t>
      </w:r>
      <w:r>
        <w:rPr>
          <w:color w:val="231F20"/>
          <w:spacing w:val="-3"/>
          <w:w w:val="110"/>
        </w:rPr>
        <w:t>cada vez</w:t>
      </w:r>
      <w:r>
        <w:rPr>
          <w:color w:val="231F20"/>
          <w:spacing w:val="-3"/>
          <w:w w:val="106"/>
        </w:rPr>
        <w:t> </w:t>
      </w:r>
      <w:r>
        <w:rPr>
          <w:color w:val="231F20"/>
          <w:w w:val="110"/>
        </w:rPr>
        <w:t>más </w:t>
      </w:r>
      <w:r>
        <w:rPr>
          <w:color w:val="231F20"/>
          <w:spacing w:val="-3"/>
          <w:w w:val="110"/>
        </w:rPr>
        <w:t>obligados </w:t>
      </w:r>
      <w:r>
        <w:rPr>
          <w:color w:val="231F20"/>
          <w:w w:val="110"/>
        </w:rPr>
        <w:t>a </w:t>
      </w:r>
      <w:r>
        <w:rPr>
          <w:color w:val="231F20"/>
          <w:spacing w:val="-4"/>
          <w:w w:val="110"/>
        </w:rPr>
        <w:t>acrecentar </w:t>
      </w:r>
      <w:r>
        <w:rPr>
          <w:color w:val="231F20"/>
          <w:w w:val="110"/>
        </w:rPr>
        <w:t>sus </w:t>
      </w:r>
      <w:r>
        <w:rPr>
          <w:color w:val="231F20"/>
          <w:spacing w:val="-3"/>
          <w:w w:val="110"/>
        </w:rPr>
        <w:t>niveles </w:t>
      </w:r>
      <w:r>
        <w:rPr>
          <w:color w:val="231F20"/>
          <w:w w:val="110"/>
        </w:rPr>
        <w:t>de </w:t>
      </w:r>
      <w:r>
        <w:rPr>
          <w:color w:val="231F20"/>
          <w:spacing w:val="-3"/>
          <w:w w:val="110"/>
        </w:rPr>
        <w:t>eficacia </w:t>
      </w:r>
      <w:r>
        <w:rPr>
          <w:color w:val="231F20"/>
          <w:w w:val="110"/>
        </w:rPr>
        <w:t>y </w:t>
      </w:r>
      <w:r>
        <w:rPr>
          <w:color w:val="231F20"/>
          <w:spacing w:val="-3"/>
          <w:w w:val="110"/>
        </w:rPr>
        <w:t>eficiencia, </w:t>
      </w:r>
      <w:r>
        <w:rPr>
          <w:color w:val="231F20"/>
          <w:w w:val="110"/>
        </w:rPr>
        <w:t>es </w:t>
      </w:r>
      <w:r>
        <w:rPr>
          <w:color w:val="231F20"/>
          <w:spacing w:val="-6"/>
          <w:w w:val="110"/>
        </w:rPr>
        <w:t>decir, </w:t>
      </w:r>
      <w:r>
        <w:rPr>
          <w:color w:val="231F20"/>
          <w:spacing w:val="-3"/>
          <w:w w:val="110"/>
        </w:rPr>
        <w:t>incre-</w:t>
      </w:r>
      <w:r>
        <w:rPr>
          <w:color w:val="231F20"/>
          <w:w w:val="127"/>
        </w:rPr>
        <w:t> </w:t>
      </w:r>
      <w:r>
        <w:rPr>
          <w:color w:val="231F20"/>
          <w:w w:val="110"/>
        </w:rPr>
        <w:t>mentar su capacidad de gobierno y gestión pública, al igual que la transpa-</w:t>
      </w:r>
      <w:r>
        <w:rPr>
          <w:color w:val="231F20"/>
          <w:w w:val="127"/>
        </w:rPr>
        <w:t> </w:t>
      </w:r>
      <w:r>
        <w:rPr>
          <w:color w:val="231F20"/>
          <w:w w:val="110"/>
        </w:rPr>
        <w:t>rencia y rendición de cuentas, y de manera fundamental a disminuir y</w:t>
      </w:r>
      <w:r>
        <w:rPr>
          <w:color w:val="231F20"/>
          <w:w w:val="122"/>
        </w:rPr>
        <w:t> </w:t>
      </w:r>
      <w:r>
        <w:rPr>
          <w:color w:val="231F20"/>
          <w:w w:val="110"/>
        </w:rPr>
        <w:t>eventualmente eliminar la alta corrupción aún prevaleciente que, por lo</w:t>
      </w:r>
      <w:r>
        <w:rPr>
          <w:color w:val="231F20"/>
          <w:spacing w:val="1"/>
          <w:w w:val="106"/>
        </w:rPr>
        <w:t> </w:t>
      </w:r>
      <w:r>
        <w:rPr>
          <w:color w:val="231F20"/>
          <w:w w:val="110"/>
        </w:rPr>
        <w:t>demás, se </w:t>
      </w:r>
      <w:r>
        <w:rPr>
          <w:color w:val="231F20"/>
          <w:spacing w:val="-3"/>
          <w:w w:val="110"/>
        </w:rPr>
        <w:t>erige como </w:t>
      </w:r>
      <w:r>
        <w:rPr>
          <w:color w:val="231F20"/>
          <w:w w:val="110"/>
        </w:rPr>
        <w:t>uno de los </w:t>
      </w:r>
      <w:r>
        <w:rPr>
          <w:color w:val="231F20"/>
          <w:spacing w:val="-4"/>
          <w:w w:val="110"/>
        </w:rPr>
        <w:t>factores </w:t>
      </w:r>
      <w:r>
        <w:rPr>
          <w:color w:val="231F20"/>
          <w:w w:val="110"/>
        </w:rPr>
        <w:t>que </w:t>
      </w:r>
      <w:r>
        <w:rPr>
          <w:color w:val="231F20"/>
          <w:spacing w:val="-3"/>
          <w:w w:val="110"/>
        </w:rPr>
        <w:t>fomenta </w:t>
      </w:r>
      <w:r>
        <w:rPr>
          <w:color w:val="231F20"/>
          <w:w w:val="110"/>
        </w:rPr>
        <w:t>la </w:t>
      </w:r>
      <w:r>
        <w:rPr>
          <w:color w:val="231F20"/>
          <w:spacing w:val="-3"/>
          <w:w w:val="110"/>
        </w:rPr>
        <w:t>desconfianza </w:t>
      </w:r>
      <w:r>
        <w:rPr>
          <w:color w:val="231F20"/>
          <w:w w:val="110"/>
        </w:rPr>
        <w:t>de </w:t>
      </w:r>
      <w:r>
        <w:rPr>
          <w:color w:val="231F20"/>
          <w:spacing w:val="-3"/>
          <w:w w:val="110"/>
        </w:rPr>
        <w:t>la</w:t>
      </w:r>
      <w:r>
        <w:rPr>
          <w:color w:val="231F20"/>
          <w:spacing w:val="-3"/>
          <w:w w:val="108"/>
        </w:rPr>
        <w:t> </w:t>
      </w:r>
      <w:r>
        <w:rPr>
          <w:color w:val="231F20"/>
          <w:spacing w:val="-3"/>
          <w:w w:val="110"/>
        </w:rPr>
        <w:t>ciudadanía </w:t>
      </w:r>
      <w:r>
        <w:rPr>
          <w:color w:val="231F20"/>
          <w:w w:val="110"/>
        </w:rPr>
        <w:t>en sus </w:t>
      </w:r>
      <w:r>
        <w:rPr>
          <w:color w:val="231F20"/>
          <w:spacing w:val="-3"/>
          <w:w w:val="110"/>
        </w:rPr>
        <w:t>gobiernos. Desde esta perspectiva, </w:t>
      </w:r>
      <w:r>
        <w:rPr>
          <w:color w:val="231F20"/>
          <w:w w:val="110"/>
        </w:rPr>
        <w:t>el</w:t>
      </w:r>
      <w:r>
        <w:rPr>
          <w:color w:val="231F20"/>
          <w:spacing w:val="51"/>
          <w:w w:val="110"/>
        </w:rPr>
        <w:t> </w:t>
      </w:r>
      <w:r>
        <w:rPr>
          <w:color w:val="231F20"/>
          <w:spacing w:val="-3"/>
          <w:w w:val="110"/>
        </w:rPr>
        <w:t>gobierno electrónico</w:t>
      </w:r>
      <w:r>
        <w:rPr>
          <w:color w:val="231F20"/>
          <w:spacing w:val="-3"/>
          <w:w w:val="107"/>
        </w:rPr>
        <w:t> </w:t>
      </w:r>
      <w:r>
        <w:rPr>
          <w:color w:val="231F20"/>
          <w:w w:val="110"/>
        </w:rPr>
        <w:t>se transforma en una herramienta de primer orden para incidir cada vez</w:t>
      </w:r>
      <w:r>
        <w:rPr>
          <w:color w:val="231F20"/>
          <w:w w:val="106"/>
        </w:rPr>
        <w:t> </w:t>
      </w:r>
      <w:r>
        <w:rPr>
          <w:color w:val="231F20"/>
          <w:spacing w:val="-3"/>
          <w:w w:val="110"/>
        </w:rPr>
        <w:t>más, tanto </w:t>
      </w:r>
      <w:r>
        <w:rPr>
          <w:color w:val="231F20"/>
          <w:w w:val="110"/>
        </w:rPr>
        <w:t>en la </w:t>
      </w:r>
      <w:r>
        <w:rPr>
          <w:color w:val="231F20"/>
          <w:spacing w:val="-3"/>
          <w:w w:val="110"/>
        </w:rPr>
        <w:t>eficacia </w:t>
      </w:r>
      <w:r>
        <w:rPr>
          <w:color w:val="231F20"/>
          <w:w w:val="110"/>
        </w:rPr>
        <w:t>y la </w:t>
      </w:r>
      <w:r>
        <w:rPr>
          <w:color w:val="231F20"/>
          <w:spacing w:val="-3"/>
          <w:w w:val="110"/>
        </w:rPr>
        <w:t>eficiencia, como </w:t>
      </w:r>
      <w:r>
        <w:rPr>
          <w:color w:val="231F20"/>
          <w:w w:val="110"/>
        </w:rPr>
        <w:t>en el </w:t>
      </w:r>
      <w:r>
        <w:rPr>
          <w:color w:val="231F20"/>
          <w:spacing w:val="-3"/>
          <w:w w:val="110"/>
        </w:rPr>
        <w:t>combate </w:t>
      </w:r>
      <w:r>
        <w:rPr>
          <w:color w:val="231F20"/>
          <w:w w:val="110"/>
        </w:rPr>
        <w:t>a la </w:t>
      </w:r>
      <w:r>
        <w:rPr>
          <w:color w:val="231F20"/>
          <w:spacing w:val="-3"/>
          <w:w w:val="110"/>
        </w:rPr>
        <w:t>corrupción.</w:t>
      </w:r>
      <w:r>
        <w:rPr>
          <w:color w:val="231F20"/>
          <w:spacing w:val="-3"/>
          <w:w w:val="112"/>
        </w:rPr>
        <w:t> </w:t>
      </w:r>
      <w:r>
        <w:rPr>
          <w:color w:val="231F20"/>
          <w:spacing w:val="-10"/>
          <w:w w:val="110"/>
        </w:rPr>
        <w:t>Todo  </w:t>
      </w:r>
      <w:r>
        <w:rPr>
          <w:color w:val="231F20"/>
          <w:spacing w:val="-4"/>
          <w:w w:val="110"/>
        </w:rPr>
        <w:t>indica </w:t>
      </w:r>
      <w:r>
        <w:rPr>
          <w:color w:val="231F20"/>
          <w:spacing w:val="-3"/>
          <w:w w:val="110"/>
        </w:rPr>
        <w:t>que nos </w:t>
      </w:r>
      <w:r>
        <w:rPr>
          <w:color w:val="231F20"/>
          <w:spacing w:val="-4"/>
          <w:w w:val="110"/>
        </w:rPr>
        <w:t>encontramos </w:t>
      </w:r>
      <w:r>
        <w:rPr>
          <w:color w:val="231F20"/>
          <w:w w:val="110"/>
        </w:rPr>
        <w:t>en un </w:t>
      </w:r>
      <w:r>
        <w:rPr>
          <w:color w:val="231F20"/>
          <w:spacing w:val="-4"/>
          <w:w w:val="110"/>
        </w:rPr>
        <w:t>plano mundial avanzando </w:t>
      </w:r>
      <w:r>
        <w:rPr>
          <w:color w:val="231F20"/>
          <w:w w:val="110"/>
        </w:rPr>
        <w:t>a   </w:t>
      </w:r>
      <w:r>
        <w:rPr>
          <w:color w:val="231F20"/>
          <w:spacing w:val="-3"/>
          <w:w w:val="110"/>
        </w:rPr>
        <w:t>pa-</w:t>
      </w:r>
    </w:p>
    <w:p>
      <w:pPr>
        <w:pStyle w:val="BodyText"/>
        <w:spacing w:line="256" w:lineRule="auto"/>
        <w:ind w:left="160" w:right="119"/>
        <w:jc w:val="both"/>
      </w:pPr>
      <w:r>
        <w:rPr>
          <w:color w:val="231F20"/>
          <w:spacing w:val="-3"/>
          <w:w w:val="110"/>
        </w:rPr>
        <w:t>sos </w:t>
      </w:r>
      <w:r>
        <w:rPr>
          <w:color w:val="231F20"/>
          <w:spacing w:val="-4"/>
          <w:w w:val="110"/>
        </w:rPr>
        <w:t>agigantados </w:t>
      </w:r>
      <w:r>
        <w:rPr>
          <w:color w:val="231F20"/>
          <w:spacing w:val="-3"/>
          <w:w w:val="110"/>
        </w:rPr>
        <w:t>por </w:t>
      </w:r>
      <w:r>
        <w:rPr>
          <w:color w:val="231F20"/>
          <w:w w:val="110"/>
        </w:rPr>
        <w:t>la </w:t>
      </w:r>
      <w:r>
        <w:rPr>
          <w:color w:val="231F20"/>
          <w:spacing w:val="-3"/>
          <w:w w:val="110"/>
        </w:rPr>
        <w:t>era </w:t>
      </w:r>
      <w:r>
        <w:rPr>
          <w:color w:val="231F20"/>
          <w:spacing w:val="-4"/>
          <w:w w:val="110"/>
        </w:rPr>
        <w:t>digital, desde luego </w:t>
      </w:r>
      <w:r>
        <w:rPr>
          <w:color w:val="231F20"/>
          <w:spacing w:val="-3"/>
          <w:w w:val="110"/>
        </w:rPr>
        <w:t>los </w:t>
      </w:r>
      <w:r>
        <w:rPr>
          <w:color w:val="231F20"/>
          <w:spacing w:val="-4"/>
          <w:w w:val="110"/>
        </w:rPr>
        <w:t>peligros </w:t>
      </w:r>
      <w:r>
        <w:rPr>
          <w:color w:val="231F20"/>
          <w:w w:val="110"/>
        </w:rPr>
        <w:t>y </w:t>
      </w:r>
      <w:r>
        <w:rPr>
          <w:color w:val="231F20"/>
          <w:spacing w:val="-4"/>
          <w:w w:val="110"/>
        </w:rPr>
        <w:t>riesgos </w:t>
      </w:r>
      <w:r>
        <w:rPr>
          <w:color w:val="231F20"/>
          <w:w w:val="110"/>
        </w:rPr>
        <w:t>es </w:t>
      </w:r>
      <w:r>
        <w:rPr>
          <w:color w:val="231F20"/>
          <w:spacing w:val="-4"/>
          <w:w w:val="110"/>
        </w:rPr>
        <w:t>indis- pensable </w:t>
      </w:r>
      <w:r>
        <w:rPr>
          <w:color w:val="231F20"/>
          <w:spacing w:val="-3"/>
          <w:w w:val="110"/>
        </w:rPr>
        <w:t>que sean </w:t>
      </w:r>
      <w:r>
        <w:rPr>
          <w:color w:val="231F20"/>
          <w:spacing w:val="-4"/>
          <w:w w:val="110"/>
        </w:rPr>
        <w:t>ponderados, </w:t>
      </w:r>
      <w:r>
        <w:rPr>
          <w:color w:val="231F20"/>
          <w:spacing w:val="-3"/>
          <w:w w:val="110"/>
        </w:rPr>
        <w:t>toda vez que las </w:t>
      </w:r>
      <w:r>
        <w:rPr>
          <w:color w:val="231F20"/>
          <w:spacing w:val="-4"/>
          <w:w w:val="110"/>
        </w:rPr>
        <w:t>bases </w:t>
      </w:r>
      <w:r>
        <w:rPr>
          <w:color w:val="231F20"/>
          <w:w w:val="110"/>
        </w:rPr>
        <w:t>de </w:t>
      </w:r>
      <w:r>
        <w:rPr>
          <w:color w:val="231F20"/>
          <w:spacing w:val="-4"/>
          <w:w w:val="110"/>
        </w:rPr>
        <w:t>datos </w:t>
      </w:r>
      <w:r>
        <w:rPr>
          <w:color w:val="231F20"/>
          <w:w w:val="110"/>
        </w:rPr>
        <w:t>y </w:t>
      </w:r>
      <w:r>
        <w:rPr>
          <w:color w:val="231F20"/>
          <w:spacing w:val="-4"/>
          <w:w w:val="110"/>
        </w:rPr>
        <w:t>bancos de </w:t>
      </w:r>
      <w:r>
        <w:rPr>
          <w:color w:val="231F20"/>
          <w:spacing w:val="-3"/>
          <w:w w:val="110"/>
        </w:rPr>
        <w:t>información, tanto públicos como privados </w:t>
      </w:r>
      <w:r>
        <w:rPr>
          <w:color w:val="231F20"/>
          <w:spacing w:val="-4"/>
          <w:w w:val="110"/>
        </w:rPr>
        <w:t>requieren </w:t>
      </w:r>
      <w:r>
        <w:rPr>
          <w:color w:val="231F20"/>
          <w:w w:val="110"/>
        </w:rPr>
        <w:t>de </w:t>
      </w:r>
      <w:r>
        <w:rPr>
          <w:color w:val="231F20"/>
          <w:spacing w:val="-4"/>
          <w:w w:val="110"/>
        </w:rPr>
        <w:t>protección </w:t>
      </w:r>
      <w:r>
        <w:rPr>
          <w:color w:val="231F20"/>
          <w:spacing w:val="-3"/>
          <w:w w:val="110"/>
        </w:rPr>
        <w:t>ante el </w:t>
      </w:r>
      <w:r>
        <w:rPr>
          <w:color w:val="231F20"/>
          <w:spacing w:val="-4"/>
          <w:w w:val="110"/>
        </w:rPr>
        <w:t>embate </w:t>
      </w:r>
      <w:r>
        <w:rPr>
          <w:color w:val="231F20"/>
          <w:w w:val="110"/>
        </w:rPr>
        <w:t>de </w:t>
      </w:r>
      <w:r>
        <w:rPr>
          <w:color w:val="231F20"/>
          <w:spacing w:val="-3"/>
          <w:w w:val="110"/>
        </w:rPr>
        <w:t>los </w:t>
      </w:r>
      <w:r>
        <w:rPr>
          <w:color w:val="231F20"/>
          <w:spacing w:val="-4"/>
          <w:w w:val="110"/>
        </w:rPr>
        <w:t>buscadores </w:t>
      </w:r>
      <w:r>
        <w:rPr>
          <w:color w:val="231F20"/>
          <w:w w:val="110"/>
        </w:rPr>
        <w:t>de </w:t>
      </w:r>
      <w:r>
        <w:rPr>
          <w:color w:val="231F20"/>
          <w:spacing w:val="-4"/>
          <w:w w:val="110"/>
        </w:rPr>
        <w:t>información reservada </w:t>
      </w:r>
      <w:r>
        <w:rPr>
          <w:color w:val="231F20"/>
          <w:w w:val="110"/>
        </w:rPr>
        <w:t>o </w:t>
      </w:r>
      <w:r>
        <w:rPr>
          <w:color w:val="231F20"/>
          <w:spacing w:val="-3"/>
          <w:w w:val="110"/>
        </w:rPr>
        <w:t>que </w:t>
      </w:r>
      <w:r>
        <w:rPr>
          <w:color w:val="231F20"/>
          <w:w w:val="110"/>
        </w:rPr>
        <w:t>su </w:t>
      </w:r>
      <w:r>
        <w:rPr>
          <w:color w:val="231F20"/>
          <w:spacing w:val="-3"/>
          <w:w w:val="110"/>
        </w:rPr>
        <w:t>uso </w:t>
      </w:r>
      <w:r>
        <w:rPr>
          <w:color w:val="231F20"/>
          <w:spacing w:val="-4"/>
          <w:w w:val="110"/>
        </w:rPr>
        <w:t>puede </w:t>
      </w:r>
      <w:r>
        <w:rPr>
          <w:color w:val="231F20"/>
          <w:spacing w:val="-3"/>
          <w:w w:val="110"/>
        </w:rPr>
        <w:t>pro- </w:t>
      </w:r>
      <w:r>
        <w:rPr>
          <w:color w:val="231F20"/>
          <w:spacing w:val="-4"/>
          <w:w w:val="110"/>
        </w:rPr>
        <w:t>vocar perjuicios personales </w:t>
      </w:r>
      <w:r>
        <w:rPr>
          <w:color w:val="231F20"/>
          <w:w w:val="110"/>
        </w:rPr>
        <w:t>o </w:t>
      </w:r>
      <w:r>
        <w:rPr>
          <w:color w:val="231F20"/>
          <w:spacing w:val="-4"/>
          <w:w w:val="110"/>
        </w:rPr>
        <w:t>institucionales, </w:t>
      </w:r>
      <w:r>
        <w:rPr>
          <w:color w:val="231F20"/>
          <w:w w:val="110"/>
        </w:rPr>
        <w:t>en </w:t>
      </w:r>
      <w:r>
        <w:rPr>
          <w:color w:val="231F20"/>
          <w:spacing w:val="-3"/>
          <w:w w:val="110"/>
        </w:rPr>
        <w:t>ello </w:t>
      </w:r>
      <w:r>
        <w:rPr>
          <w:color w:val="231F20"/>
          <w:spacing w:val="-4"/>
          <w:w w:val="110"/>
        </w:rPr>
        <w:t>están enfrascados desde </w:t>
      </w:r>
      <w:r>
        <w:rPr>
          <w:color w:val="231F20"/>
          <w:spacing w:val="-3"/>
          <w:w w:val="110"/>
        </w:rPr>
        <w:t>los </w:t>
      </w:r>
      <w:r>
        <w:rPr>
          <w:color w:val="231F20"/>
          <w:spacing w:val="-4"/>
          <w:w w:val="110"/>
        </w:rPr>
        <w:t>especialistas hasta </w:t>
      </w:r>
      <w:r>
        <w:rPr>
          <w:color w:val="231F20"/>
          <w:spacing w:val="-3"/>
          <w:w w:val="110"/>
        </w:rPr>
        <w:t>los </w:t>
      </w:r>
      <w:r>
        <w:rPr>
          <w:color w:val="231F20"/>
          <w:spacing w:val="-4"/>
          <w:w w:val="110"/>
        </w:rPr>
        <w:t>propios gobiernos, </w:t>
      </w:r>
      <w:r>
        <w:rPr>
          <w:color w:val="231F20"/>
          <w:w w:val="110"/>
        </w:rPr>
        <w:t>en </w:t>
      </w:r>
      <w:r>
        <w:rPr>
          <w:color w:val="231F20"/>
          <w:spacing w:val="-4"/>
          <w:w w:val="110"/>
        </w:rPr>
        <w:t>particular </w:t>
      </w:r>
      <w:r>
        <w:rPr>
          <w:color w:val="231F20"/>
          <w:spacing w:val="-3"/>
          <w:w w:val="110"/>
        </w:rPr>
        <w:t>los </w:t>
      </w:r>
      <w:r>
        <w:rPr>
          <w:color w:val="231F20"/>
          <w:spacing w:val="-4"/>
          <w:w w:val="110"/>
        </w:rPr>
        <w:t>departamentos, ministerios </w:t>
      </w:r>
      <w:r>
        <w:rPr>
          <w:color w:val="231F20"/>
          <w:w w:val="110"/>
        </w:rPr>
        <w:t>o </w:t>
      </w:r>
      <w:r>
        <w:rPr>
          <w:color w:val="231F20"/>
          <w:spacing w:val="-4"/>
          <w:w w:val="110"/>
        </w:rPr>
        <w:t>secretarías </w:t>
      </w:r>
      <w:r>
        <w:rPr>
          <w:color w:val="231F20"/>
          <w:w w:val="110"/>
        </w:rPr>
        <w:t>de la </w:t>
      </w:r>
      <w:r>
        <w:rPr>
          <w:color w:val="231F20"/>
          <w:spacing w:val="-4"/>
          <w:w w:val="110"/>
        </w:rPr>
        <w:t>defensa nacional </w:t>
      </w:r>
      <w:r>
        <w:rPr>
          <w:color w:val="231F20"/>
          <w:spacing w:val="-3"/>
          <w:w w:val="110"/>
        </w:rPr>
        <w:t>que han </w:t>
      </w:r>
      <w:r>
        <w:rPr>
          <w:color w:val="231F20"/>
          <w:spacing w:val="-4"/>
          <w:w w:val="110"/>
        </w:rPr>
        <w:t>incorporado </w:t>
      </w:r>
      <w:r>
        <w:rPr>
          <w:color w:val="231F20"/>
          <w:w w:val="110"/>
        </w:rPr>
        <w:t>de </w:t>
      </w:r>
      <w:r>
        <w:rPr>
          <w:color w:val="231F20"/>
          <w:spacing w:val="-4"/>
          <w:w w:val="110"/>
        </w:rPr>
        <w:t>mane- </w:t>
      </w:r>
      <w:r>
        <w:rPr>
          <w:color w:val="231F20"/>
          <w:w w:val="110"/>
        </w:rPr>
        <w:t>ra </w:t>
      </w:r>
      <w:r>
        <w:rPr>
          <w:color w:val="231F20"/>
          <w:spacing w:val="-4"/>
          <w:w w:val="110"/>
        </w:rPr>
        <w:t>prioritaria </w:t>
      </w:r>
      <w:r>
        <w:rPr>
          <w:color w:val="231F20"/>
          <w:w w:val="110"/>
        </w:rPr>
        <w:t>la </w:t>
      </w:r>
      <w:r>
        <w:rPr>
          <w:color w:val="231F20"/>
          <w:spacing w:val="-4"/>
          <w:w w:val="110"/>
        </w:rPr>
        <w:t>seguridad informática </w:t>
      </w:r>
      <w:r>
        <w:rPr>
          <w:color w:val="231F20"/>
          <w:w w:val="110"/>
        </w:rPr>
        <w:t>a </w:t>
      </w:r>
      <w:r>
        <w:rPr>
          <w:color w:val="231F20"/>
          <w:spacing w:val="-3"/>
          <w:w w:val="110"/>
        </w:rPr>
        <w:t>sus </w:t>
      </w:r>
      <w:r>
        <w:rPr>
          <w:color w:val="231F20"/>
          <w:spacing w:val="-4"/>
          <w:w w:val="110"/>
        </w:rPr>
        <w:t>funciones </w:t>
      </w:r>
      <w:r>
        <w:rPr>
          <w:color w:val="231F20"/>
          <w:w w:val="110"/>
        </w:rPr>
        <w:t>y </w:t>
      </w:r>
      <w:r>
        <w:rPr>
          <w:color w:val="231F20"/>
          <w:spacing w:val="-4"/>
          <w:w w:val="110"/>
        </w:rPr>
        <w:t>cometidos; </w:t>
      </w:r>
      <w:r>
        <w:rPr>
          <w:color w:val="231F20"/>
          <w:w w:val="110"/>
        </w:rPr>
        <w:t>es de </w:t>
      </w:r>
      <w:r>
        <w:rPr>
          <w:color w:val="231F20"/>
          <w:spacing w:val="-4"/>
          <w:w w:val="110"/>
        </w:rPr>
        <w:t>tal magnitud </w:t>
      </w:r>
      <w:r>
        <w:rPr>
          <w:color w:val="231F20"/>
          <w:w w:val="110"/>
        </w:rPr>
        <w:t>e </w:t>
      </w:r>
      <w:r>
        <w:rPr>
          <w:color w:val="231F20"/>
          <w:spacing w:val="-4"/>
          <w:w w:val="110"/>
        </w:rPr>
        <w:t>importancia estratégica </w:t>
      </w:r>
      <w:r>
        <w:rPr>
          <w:color w:val="231F20"/>
          <w:w w:val="110"/>
        </w:rPr>
        <w:t>la </w:t>
      </w:r>
      <w:r>
        <w:rPr>
          <w:color w:val="231F20"/>
          <w:spacing w:val="-4"/>
          <w:w w:val="110"/>
        </w:rPr>
        <w:t>protección </w:t>
      </w:r>
      <w:r>
        <w:rPr>
          <w:color w:val="231F20"/>
          <w:w w:val="110"/>
        </w:rPr>
        <w:t>de la </w:t>
      </w:r>
      <w:r>
        <w:rPr>
          <w:color w:val="231F20"/>
          <w:spacing w:val="-4"/>
          <w:w w:val="110"/>
        </w:rPr>
        <w:t>información</w:t>
      </w:r>
      <w:r>
        <w:rPr>
          <w:color w:val="231F20"/>
          <w:spacing w:val="-26"/>
          <w:w w:val="110"/>
        </w:rPr>
        <w:t> </w:t>
      </w:r>
      <w:r>
        <w:rPr>
          <w:color w:val="231F20"/>
          <w:spacing w:val="-4"/>
          <w:w w:val="110"/>
        </w:rPr>
        <w:t>clasificada </w:t>
      </w:r>
      <w:r>
        <w:rPr>
          <w:color w:val="231F20"/>
          <w:w w:val="110"/>
        </w:rPr>
        <w:t>y aun la no clasificada, así como la </w:t>
      </w:r>
      <w:r>
        <w:rPr>
          <w:color w:val="231F20"/>
          <w:spacing w:val="-3"/>
          <w:w w:val="110"/>
        </w:rPr>
        <w:t>relativa </w:t>
      </w:r>
      <w:r>
        <w:rPr>
          <w:color w:val="231F20"/>
          <w:w w:val="110"/>
        </w:rPr>
        <w:t>a los datos personales que </w:t>
      </w:r>
      <w:r>
        <w:rPr>
          <w:color w:val="231F20"/>
          <w:spacing w:val="-2"/>
          <w:w w:val="110"/>
        </w:rPr>
        <w:t>los </w:t>
      </w:r>
      <w:r>
        <w:rPr>
          <w:color w:val="231F20"/>
          <w:spacing w:val="-4"/>
          <w:w w:val="110"/>
        </w:rPr>
        <w:t>gobiernos invierten recursos </w:t>
      </w:r>
      <w:r>
        <w:rPr>
          <w:color w:val="231F20"/>
          <w:w w:val="110"/>
        </w:rPr>
        <w:t>y </w:t>
      </w:r>
      <w:r>
        <w:rPr>
          <w:color w:val="231F20"/>
          <w:spacing w:val="-4"/>
          <w:w w:val="110"/>
        </w:rPr>
        <w:t>dedican personal especializado </w:t>
      </w:r>
      <w:r>
        <w:rPr>
          <w:color w:val="231F20"/>
          <w:spacing w:val="-3"/>
          <w:w w:val="110"/>
        </w:rPr>
        <w:t>para </w:t>
      </w:r>
      <w:r>
        <w:rPr>
          <w:color w:val="231F20"/>
          <w:spacing w:val="-4"/>
          <w:w w:val="110"/>
        </w:rPr>
        <w:t>desarrollar mecanismos,</w:t>
      </w:r>
      <w:r>
        <w:rPr>
          <w:color w:val="231F20"/>
          <w:spacing w:val="25"/>
          <w:w w:val="110"/>
        </w:rPr>
        <w:t> </w:t>
      </w:r>
      <w:r>
        <w:rPr>
          <w:color w:val="231F20"/>
          <w:spacing w:val="-4"/>
          <w:w w:val="110"/>
        </w:rPr>
        <w:t>software</w:t>
      </w:r>
      <w:r>
        <w:rPr>
          <w:color w:val="231F20"/>
          <w:spacing w:val="25"/>
          <w:w w:val="110"/>
        </w:rPr>
        <w:t> </w:t>
      </w:r>
      <w:r>
        <w:rPr>
          <w:color w:val="231F20"/>
          <w:w w:val="110"/>
        </w:rPr>
        <w:t>y</w:t>
      </w:r>
      <w:r>
        <w:rPr>
          <w:color w:val="231F20"/>
          <w:spacing w:val="25"/>
          <w:w w:val="110"/>
        </w:rPr>
        <w:t> </w:t>
      </w:r>
      <w:r>
        <w:rPr>
          <w:color w:val="231F20"/>
          <w:spacing w:val="-4"/>
          <w:w w:val="110"/>
        </w:rPr>
        <w:t>paquetes</w:t>
      </w:r>
      <w:r>
        <w:rPr>
          <w:color w:val="231F20"/>
          <w:spacing w:val="25"/>
          <w:w w:val="110"/>
        </w:rPr>
        <w:t> </w:t>
      </w:r>
      <w:r>
        <w:rPr>
          <w:color w:val="231F20"/>
          <w:spacing w:val="-3"/>
          <w:w w:val="110"/>
        </w:rPr>
        <w:t>que</w:t>
      </w:r>
      <w:r>
        <w:rPr>
          <w:color w:val="231F20"/>
          <w:spacing w:val="25"/>
          <w:w w:val="110"/>
        </w:rPr>
        <w:t> </w:t>
      </w:r>
      <w:r>
        <w:rPr>
          <w:color w:val="231F20"/>
          <w:spacing w:val="-3"/>
          <w:w w:val="110"/>
        </w:rPr>
        <w:t>permitan</w:t>
      </w:r>
      <w:r>
        <w:rPr>
          <w:color w:val="231F20"/>
          <w:spacing w:val="25"/>
          <w:w w:val="110"/>
        </w:rPr>
        <w:t> </w:t>
      </w:r>
      <w:r>
        <w:rPr>
          <w:color w:val="231F20"/>
          <w:spacing w:val="-4"/>
          <w:w w:val="110"/>
        </w:rPr>
        <w:t>preservarla</w:t>
      </w:r>
      <w:r>
        <w:rPr>
          <w:color w:val="231F20"/>
          <w:spacing w:val="25"/>
          <w:w w:val="110"/>
        </w:rPr>
        <w:t> </w:t>
      </w:r>
      <w:r>
        <w:rPr>
          <w:color w:val="231F20"/>
          <w:w w:val="110"/>
        </w:rPr>
        <w:t>y</w:t>
      </w:r>
      <w:r>
        <w:rPr>
          <w:color w:val="231F20"/>
          <w:spacing w:val="25"/>
          <w:w w:val="110"/>
        </w:rPr>
        <w:t> </w:t>
      </w:r>
      <w:r>
        <w:rPr>
          <w:color w:val="231F20"/>
          <w:spacing w:val="-4"/>
          <w:w w:val="110"/>
        </w:rPr>
        <w:t>asegurarla.</w:t>
      </w:r>
    </w:p>
    <w:p>
      <w:pPr>
        <w:pStyle w:val="BodyText"/>
        <w:spacing w:line="259" w:lineRule="auto" w:before="2"/>
        <w:ind w:left="160" w:right="119" w:firstLine="360"/>
        <w:jc w:val="both"/>
      </w:pPr>
      <w:r>
        <w:rPr>
          <w:color w:val="231F20"/>
          <w:w w:val="110"/>
        </w:rPr>
        <w:t>Es</w:t>
      </w:r>
      <w:r>
        <w:rPr>
          <w:color w:val="231F20"/>
          <w:spacing w:val="-13"/>
          <w:w w:val="110"/>
        </w:rPr>
        <w:t> </w:t>
      </w:r>
      <w:r>
        <w:rPr>
          <w:color w:val="231F20"/>
          <w:w w:val="110"/>
        </w:rPr>
        <w:t>importante</w:t>
      </w:r>
      <w:r>
        <w:rPr>
          <w:color w:val="231F20"/>
          <w:spacing w:val="-13"/>
          <w:w w:val="110"/>
        </w:rPr>
        <w:t> </w:t>
      </w:r>
      <w:r>
        <w:rPr>
          <w:color w:val="231F20"/>
          <w:w w:val="110"/>
        </w:rPr>
        <w:t>también</w:t>
      </w:r>
      <w:r>
        <w:rPr>
          <w:color w:val="231F20"/>
          <w:spacing w:val="-13"/>
          <w:w w:val="110"/>
        </w:rPr>
        <w:t> </w:t>
      </w:r>
      <w:r>
        <w:rPr>
          <w:color w:val="231F20"/>
          <w:w w:val="110"/>
        </w:rPr>
        <w:t>destacar</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gobierno</w:t>
      </w:r>
      <w:r>
        <w:rPr>
          <w:color w:val="231F20"/>
          <w:spacing w:val="-13"/>
          <w:w w:val="110"/>
        </w:rPr>
        <w:t> </w:t>
      </w:r>
      <w:r>
        <w:rPr>
          <w:color w:val="231F20"/>
          <w:w w:val="110"/>
        </w:rPr>
        <w:t>federal</w:t>
      </w:r>
      <w:r>
        <w:rPr>
          <w:color w:val="231F20"/>
          <w:spacing w:val="-13"/>
          <w:w w:val="110"/>
        </w:rPr>
        <w:t> </w:t>
      </w:r>
      <w:r>
        <w:rPr>
          <w:color w:val="231F20"/>
          <w:w w:val="110"/>
        </w:rPr>
        <w:t>solicitó</w:t>
      </w:r>
      <w:r>
        <w:rPr>
          <w:color w:val="231F20"/>
          <w:spacing w:val="-13"/>
          <w:w w:val="110"/>
        </w:rPr>
        <w:t> </w:t>
      </w:r>
      <w:r>
        <w:rPr>
          <w:color w:val="231F20"/>
          <w:spacing w:val="-3"/>
          <w:w w:val="110"/>
        </w:rPr>
        <w:t>reciente- </w:t>
      </w:r>
      <w:r>
        <w:rPr>
          <w:color w:val="231F20"/>
          <w:w w:val="110"/>
        </w:rPr>
        <w:t>mente</w:t>
      </w:r>
      <w:r>
        <w:rPr>
          <w:color w:val="231F20"/>
          <w:spacing w:val="-9"/>
          <w:w w:val="110"/>
        </w:rPr>
        <w:t> </w:t>
      </w:r>
      <w:r>
        <w:rPr>
          <w:color w:val="231F20"/>
          <w:w w:val="110"/>
        </w:rPr>
        <w:t>una</w:t>
      </w:r>
      <w:r>
        <w:rPr>
          <w:color w:val="231F20"/>
          <w:spacing w:val="-9"/>
          <w:w w:val="110"/>
        </w:rPr>
        <w:t> </w:t>
      </w:r>
      <w:r>
        <w:rPr>
          <w:color w:val="231F20"/>
          <w:w w:val="110"/>
        </w:rPr>
        <w:t>evaluación</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spacing w:val="-3"/>
          <w:w w:val="110"/>
        </w:rPr>
        <w:t>Organización</w:t>
      </w:r>
      <w:r>
        <w:rPr>
          <w:color w:val="231F20"/>
          <w:spacing w:val="-9"/>
          <w:w w:val="110"/>
        </w:rPr>
        <w:t> </w:t>
      </w:r>
      <w:r>
        <w:rPr>
          <w:color w:val="231F20"/>
          <w:w w:val="110"/>
        </w:rPr>
        <w:t>para</w:t>
      </w:r>
      <w:r>
        <w:rPr>
          <w:color w:val="231F20"/>
          <w:spacing w:val="-9"/>
          <w:w w:val="110"/>
        </w:rPr>
        <w:t> </w:t>
      </w:r>
      <w:r>
        <w:rPr>
          <w:color w:val="231F20"/>
          <w:w w:val="110"/>
        </w:rPr>
        <w:t>la</w:t>
      </w:r>
      <w:r>
        <w:rPr>
          <w:color w:val="231F20"/>
          <w:spacing w:val="-9"/>
          <w:w w:val="110"/>
        </w:rPr>
        <w:t> </w:t>
      </w:r>
      <w:r>
        <w:rPr>
          <w:color w:val="231F20"/>
          <w:w w:val="110"/>
        </w:rPr>
        <w:t>Cooperación</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Desarrollo</w:t>
      </w:r>
    </w:p>
    <w:p>
      <w:pPr>
        <w:pStyle w:val="BodyText"/>
        <w:spacing w:before="3"/>
        <w:rPr>
          <w:sz w:val="17"/>
        </w:rPr>
      </w:pPr>
    </w:p>
    <w:p>
      <w:pPr>
        <w:spacing w:line="261" w:lineRule="auto" w:before="0"/>
        <w:ind w:left="160" w:right="118" w:firstLine="360"/>
        <w:jc w:val="both"/>
        <w:rPr>
          <w:sz w:val="16"/>
        </w:rPr>
      </w:pPr>
      <w:r>
        <w:rPr>
          <w:color w:val="231F20"/>
          <w:w w:val="110"/>
          <w:position w:val="5"/>
          <w:sz w:val="9"/>
        </w:rPr>
        <w:t>1</w:t>
      </w:r>
      <w:r>
        <w:rPr>
          <w:color w:val="231F20"/>
          <w:w w:val="110"/>
          <w:sz w:val="16"/>
        </w:rPr>
        <w:t>Se ha visto que el federalismo mexicano adolece de gran centralismo, pero en los últimos años, especialmente después de 2000, los gobiernos desde los estados han llenado los vacíos que dejó el Partido Revolucionario Institucional (</w:t>
      </w:r>
      <w:r>
        <w:rPr>
          <w:color w:val="231F20"/>
          <w:w w:val="110"/>
          <w:sz w:val="12"/>
        </w:rPr>
        <w:t>pri</w:t>
      </w:r>
      <w:r>
        <w:rPr>
          <w:color w:val="231F20"/>
          <w:w w:val="110"/>
          <w:sz w:val="16"/>
        </w:rPr>
        <w:t>) y el anterior presidencialismo.</w:t>
      </w:r>
    </w:p>
    <w:p>
      <w:pPr>
        <w:spacing w:line="261" w:lineRule="auto" w:before="0"/>
        <w:ind w:left="160" w:right="117" w:firstLine="360"/>
        <w:jc w:val="both"/>
        <w:rPr>
          <w:sz w:val="16"/>
        </w:rPr>
      </w:pPr>
      <w:r>
        <w:rPr>
          <w:color w:val="231F20"/>
          <w:w w:val="110"/>
          <w:sz w:val="16"/>
        </w:rPr>
        <w:t>En un principio construyó sus bases a partir del modelo federal norteamericano, quedando plasmado primeramente en la Constitución de 1824, luego en la de 1857 hasta persistir en la de 1917 que es la que actualmente rige en la organización del Estado  Mexicano.</w:t>
      </w:r>
    </w:p>
    <w:p>
      <w:pPr>
        <w:spacing w:after="0" w:line="261" w:lineRule="auto"/>
        <w:jc w:val="both"/>
        <w:rPr>
          <w:sz w:val="16"/>
        </w:rPr>
        <w:sectPr>
          <w:headerReference w:type="even" r:id="rId129"/>
          <w:headerReference w:type="default" r:id="rId130"/>
          <w:pgSz w:w="9560" w:h="12960"/>
          <w:pgMar w:header="955" w:footer="0" w:top="1160" w:bottom="280" w:left="1320" w:right="1000"/>
          <w:pgNumType w:start="158"/>
        </w:sectPr>
      </w:pPr>
    </w:p>
    <w:p>
      <w:pPr>
        <w:pStyle w:val="BodyText"/>
        <w:spacing w:before="4"/>
        <w:rPr>
          <w:sz w:val="13"/>
        </w:rPr>
      </w:pPr>
    </w:p>
    <w:p>
      <w:pPr>
        <w:pStyle w:val="BodyText"/>
        <w:spacing w:line="259" w:lineRule="auto" w:before="64"/>
        <w:ind w:left="100" w:right="156"/>
        <w:jc w:val="both"/>
      </w:pPr>
      <w:r>
        <w:rPr>
          <w:color w:val="231F20"/>
          <w:w w:val="110"/>
        </w:rPr>
        <w:t>Económicos (</w:t>
      </w:r>
      <w:r>
        <w:rPr>
          <w:color w:val="231F20"/>
          <w:w w:val="110"/>
          <w:sz w:val="15"/>
        </w:rPr>
        <w:t>ocdE</w:t>
      </w:r>
      <w:r>
        <w:rPr>
          <w:color w:val="231F20"/>
          <w:w w:val="110"/>
        </w:rPr>
        <w:t>) sobre tres aspectos vertebrales para el buen funciona- miento de la administración pública: </w:t>
      </w:r>
      <w:r>
        <w:rPr>
          <w:i/>
          <w:color w:val="231F20"/>
          <w:w w:val="110"/>
        </w:rPr>
        <w:t>a) </w:t>
      </w:r>
      <w:r>
        <w:rPr>
          <w:color w:val="231F20"/>
          <w:w w:val="110"/>
        </w:rPr>
        <w:t>mejora regulatoria, </w:t>
      </w:r>
      <w:r>
        <w:rPr>
          <w:i/>
          <w:color w:val="231F20"/>
          <w:w w:val="110"/>
        </w:rPr>
        <w:t>b) </w:t>
      </w:r>
      <w:r>
        <w:rPr>
          <w:color w:val="231F20"/>
          <w:spacing w:val="2"/>
          <w:w w:val="110"/>
        </w:rPr>
        <w:t>gobierno </w:t>
      </w:r>
      <w:r>
        <w:rPr>
          <w:color w:val="231F20"/>
          <w:w w:val="110"/>
        </w:rPr>
        <w:t>electrónico, y </w:t>
      </w:r>
      <w:r>
        <w:rPr>
          <w:i/>
          <w:color w:val="231F20"/>
          <w:w w:val="110"/>
        </w:rPr>
        <w:t>c) </w:t>
      </w:r>
      <w:r>
        <w:rPr>
          <w:color w:val="231F20"/>
          <w:w w:val="110"/>
        </w:rPr>
        <w:t>servicio profesional de carrera. El informe, resultado de la evaluación,</w:t>
      </w:r>
      <w:r>
        <w:rPr>
          <w:color w:val="231F20"/>
          <w:spacing w:val="-10"/>
          <w:w w:val="110"/>
        </w:rPr>
        <w:t> </w:t>
      </w:r>
      <w:r>
        <w:rPr>
          <w:color w:val="231F20"/>
          <w:w w:val="110"/>
        </w:rPr>
        <w:t>fue</w:t>
      </w:r>
      <w:r>
        <w:rPr>
          <w:color w:val="231F20"/>
          <w:spacing w:val="-10"/>
          <w:w w:val="110"/>
        </w:rPr>
        <w:t> </w:t>
      </w:r>
      <w:r>
        <w:rPr>
          <w:color w:val="231F20"/>
          <w:spacing w:val="-3"/>
          <w:w w:val="110"/>
        </w:rPr>
        <w:t>entregado</w:t>
      </w:r>
      <w:r>
        <w:rPr>
          <w:color w:val="231F20"/>
          <w:spacing w:val="-10"/>
          <w:w w:val="110"/>
        </w:rPr>
        <w:t> </w:t>
      </w:r>
      <w:r>
        <w:rPr>
          <w:color w:val="231F20"/>
          <w:w w:val="110"/>
        </w:rPr>
        <w:t>al</w:t>
      </w:r>
      <w:r>
        <w:rPr>
          <w:color w:val="231F20"/>
          <w:spacing w:val="-10"/>
          <w:w w:val="110"/>
        </w:rPr>
        <w:t> </w:t>
      </w:r>
      <w:r>
        <w:rPr>
          <w:color w:val="231F20"/>
          <w:w w:val="110"/>
        </w:rPr>
        <w:t>gobierno</w:t>
      </w:r>
      <w:r>
        <w:rPr>
          <w:color w:val="231F20"/>
          <w:spacing w:val="-10"/>
          <w:w w:val="110"/>
        </w:rPr>
        <w:t> </w:t>
      </w:r>
      <w:r>
        <w:rPr>
          <w:color w:val="231F20"/>
          <w:w w:val="110"/>
        </w:rPr>
        <w:t>federal</w:t>
      </w:r>
      <w:r>
        <w:rPr>
          <w:color w:val="231F20"/>
          <w:spacing w:val="-10"/>
          <w:w w:val="110"/>
        </w:rPr>
        <w:t> </w:t>
      </w:r>
      <w:r>
        <w:rPr>
          <w:color w:val="231F20"/>
          <w:w w:val="110"/>
        </w:rPr>
        <w:t>el</w:t>
      </w:r>
      <w:r>
        <w:rPr>
          <w:color w:val="231F20"/>
          <w:spacing w:val="-10"/>
          <w:w w:val="110"/>
        </w:rPr>
        <w:t> </w:t>
      </w:r>
      <w:r>
        <w:rPr>
          <w:color w:val="231F20"/>
          <w:w w:val="110"/>
        </w:rPr>
        <w:t>pasado</w:t>
      </w:r>
      <w:r>
        <w:rPr>
          <w:color w:val="231F20"/>
          <w:spacing w:val="-10"/>
          <w:w w:val="110"/>
        </w:rPr>
        <w:t> </w:t>
      </w:r>
      <w:r>
        <w:rPr>
          <w:color w:val="231F20"/>
          <w:w w:val="110"/>
        </w:rPr>
        <w:t>mes</w:t>
      </w:r>
      <w:r>
        <w:rPr>
          <w:color w:val="231F20"/>
          <w:spacing w:val="-10"/>
          <w:w w:val="110"/>
        </w:rPr>
        <w:t> </w:t>
      </w:r>
      <w:r>
        <w:rPr>
          <w:color w:val="231F20"/>
          <w:w w:val="110"/>
        </w:rPr>
        <w:t>de</w:t>
      </w:r>
      <w:r>
        <w:rPr>
          <w:color w:val="231F20"/>
          <w:spacing w:val="-10"/>
          <w:w w:val="110"/>
        </w:rPr>
        <w:t> </w:t>
      </w:r>
      <w:r>
        <w:rPr>
          <w:color w:val="231F20"/>
          <w:w w:val="110"/>
        </w:rPr>
        <w:t>julio,</w:t>
      </w:r>
      <w:r>
        <w:rPr>
          <w:color w:val="231F20"/>
          <w:spacing w:val="-10"/>
          <w:w w:val="110"/>
        </w:rPr>
        <w:t> </w:t>
      </w:r>
      <w:r>
        <w:rPr>
          <w:color w:val="231F20"/>
          <w:w w:val="110"/>
        </w:rPr>
        <w:t>parale- lamente se llevó a cabo el foro internacional “La construcción de un sector público efectivo y transparente en América Latina”. Respecto al gobierno electrónico</w:t>
      </w:r>
      <w:r>
        <w:rPr>
          <w:color w:val="231F20"/>
          <w:spacing w:val="-5"/>
          <w:w w:val="110"/>
        </w:rPr>
        <w:t> </w:t>
      </w:r>
      <w:r>
        <w:rPr>
          <w:color w:val="231F20"/>
          <w:w w:val="110"/>
        </w:rPr>
        <w:t>se</w:t>
      </w:r>
      <w:r>
        <w:rPr>
          <w:color w:val="231F20"/>
          <w:spacing w:val="-5"/>
          <w:w w:val="110"/>
        </w:rPr>
        <w:t> </w:t>
      </w:r>
      <w:r>
        <w:rPr>
          <w:color w:val="231F20"/>
          <w:w w:val="110"/>
        </w:rPr>
        <w:t>destacó</w:t>
      </w:r>
      <w:r>
        <w:rPr>
          <w:color w:val="231F20"/>
          <w:spacing w:val="-5"/>
          <w:w w:val="110"/>
        </w:rPr>
        <w:t> </w:t>
      </w:r>
      <w:r>
        <w:rPr>
          <w:color w:val="231F20"/>
          <w:w w:val="110"/>
        </w:rPr>
        <w:t>la</w:t>
      </w:r>
      <w:r>
        <w:rPr>
          <w:color w:val="231F20"/>
          <w:spacing w:val="-5"/>
          <w:w w:val="110"/>
        </w:rPr>
        <w:t> </w:t>
      </w:r>
      <w:r>
        <w:rPr>
          <w:color w:val="231F20"/>
          <w:w w:val="110"/>
        </w:rPr>
        <w:t>relevancia</w:t>
      </w:r>
      <w:r>
        <w:rPr>
          <w:color w:val="231F20"/>
          <w:spacing w:val="-5"/>
          <w:w w:val="110"/>
        </w:rPr>
        <w:t> </w:t>
      </w:r>
      <w:r>
        <w:rPr>
          <w:color w:val="231F20"/>
          <w:w w:val="110"/>
        </w:rPr>
        <w:t>de</w:t>
      </w:r>
      <w:r>
        <w:rPr>
          <w:color w:val="231F20"/>
          <w:spacing w:val="-5"/>
          <w:w w:val="110"/>
        </w:rPr>
        <w:t> </w:t>
      </w:r>
      <w:r>
        <w:rPr>
          <w:color w:val="231F20"/>
          <w:w w:val="110"/>
        </w:rPr>
        <w:t>sus</w:t>
      </w:r>
      <w:r>
        <w:rPr>
          <w:color w:val="231F20"/>
          <w:spacing w:val="-5"/>
          <w:w w:val="110"/>
        </w:rPr>
        <w:t> </w:t>
      </w:r>
      <w:r>
        <w:rPr>
          <w:color w:val="231F20"/>
          <w:w w:val="110"/>
        </w:rPr>
        <w:t>múltiples</w:t>
      </w:r>
      <w:r>
        <w:rPr>
          <w:color w:val="231F20"/>
          <w:spacing w:val="-5"/>
          <w:w w:val="110"/>
        </w:rPr>
        <w:t> </w:t>
      </w:r>
      <w:r>
        <w:rPr>
          <w:color w:val="231F20"/>
          <w:w w:val="110"/>
        </w:rPr>
        <w:t>aplicaciones</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tres órdenes de gobierno y administración de nuestro Estado </w:t>
      </w:r>
      <w:r>
        <w:rPr>
          <w:color w:val="231F20"/>
          <w:spacing w:val="15"/>
          <w:w w:val="110"/>
        </w:rPr>
        <w:t> </w:t>
      </w:r>
      <w:r>
        <w:rPr>
          <w:color w:val="231F20"/>
          <w:w w:val="110"/>
        </w:rPr>
        <w:t>federal.</w:t>
      </w:r>
    </w:p>
    <w:p>
      <w:pPr>
        <w:pStyle w:val="BodyText"/>
        <w:spacing w:line="259" w:lineRule="auto"/>
        <w:ind w:left="100" w:right="155" w:firstLine="360"/>
        <w:jc w:val="both"/>
      </w:pPr>
      <w:r>
        <w:rPr>
          <w:color w:val="231F20"/>
          <w:spacing w:val="-5"/>
          <w:w w:val="110"/>
        </w:rPr>
        <w:t>Por </w:t>
      </w:r>
      <w:r>
        <w:rPr>
          <w:color w:val="231F20"/>
          <w:w w:val="110"/>
        </w:rPr>
        <w:t>su parte, en los últimos años, las administraciones estatales han </w:t>
      </w:r>
      <w:r>
        <w:rPr>
          <w:color w:val="231F20"/>
          <w:spacing w:val="-2"/>
          <w:w w:val="109"/>
        </w:rPr>
        <w:t>hech</w:t>
      </w:r>
      <w:r>
        <w:rPr>
          <w:color w:val="231F20"/>
          <w:w w:val="109"/>
        </w:rPr>
        <w:t>o</w:t>
      </w:r>
      <w:r>
        <w:rPr>
          <w:color w:val="231F20"/>
          <w:spacing w:val="6"/>
        </w:rPr>
        <w:t> </w:t>
      </w:r>
      <w:r>
        <w:rPr>
          <w:color w:val="231F20"/>
          <w:spacing w:val="-2"/>
          <w:w w:val="109"/>
        </w:rPr>
        <w:t>esfue</w:t>
      </w:r>
      <w:r>
        <w:rPr>
          <w:color w:val="231F20"/>
          <w:spacing w:val="-10"/>
          <w:w w:val="109"/>
        </w:rPr>
        <w:t>r</w:t>
      </w:r>
      <w:r>
        <w:rPr>
          <w:color w:val="231F20"/>
          <w:spacing w:val="-2"/>
          <w:w w:val="110"/>
        </w:rPr>
        <w:t>zo</w:t>
      </w:r>
      <w:r>
        <w:rPr>
          <w:color w:val="231F20"/>
          <w:w w:val="110"/>
        </w:rPr>
        <w:t>s</w:t>
      </w:r>
      <w:r>
        <w:rPr>
          <w:color w:val="231F20"/>
          <w:spacing w:val="6"/>
        </w:rPr>
        <w:t> </w:t>
      </w:r>
      <w:r>
        <w:rPr>
          <w:color w:val="231F20"/>
          <w:spacing w:val="-2"/>
          <w:w w:val="115"/>
        </w:rPr>
        <w:t>par</w:t>
      </w:r>
      <w:r>
        <w:rPr>
          <w:color w:val="231F20"/>
          <w:w w:val="115"/>
        </w:rPr>
        <w:t>a</w:t>
      </w:r>
      <w:r>
        <w:rPr>
          <w:color w:val="231F20"/>
          <w:spacing w:val="6"/>
        </w:rPr>
        <w:t> </w:t>
      </w:r>
      <w:r>
        <w:rPr>
          <w:color w:val="231F20"/>
          <w:spacing w:val="-2"/>
          <w:w w:val="111"/>
        </w:rPr>
        <w:t>potencia</w:t>
      </w:r>
      <w:r>
        <w:rPr>
          <w:color w:val="231F20"/>
          <w:w w:val="111"/>
        </w:rPr>
        <w:t>r</w:t>
      </w:r>
      <w:r>
        <w:rPr>
          <w:color w:val="231F20"/>
          <w:spacing w:val="6"/>
        </w:rPr>
        <w:t> </w:t>
      </w:r>
      <w:r>
        <w:rPr>
          <w:color w:val="231F20"/>
          <w:spacing w:val="-2"/>
          <w:w w:val="108"/>
        </w:rPr>
        <w:t>l</w:t>
      </w:r>
      <w:r>
        <w:rPr>
          <w:color w:val="231F20"/>
          <w:w w:val="108"/>
        </w:rPr>
        <w:t>a</w:t>
      </w:r>
      <w:r>
        <w:rPr>
          <w:color w:val="231F20"/>
          <w:spacing w:val="6"/>
        </w:rPr>
        <w:t> </w:t>
      </w:r>
      <w:r>
        <w:rPr>
          <w:color w:val="231F20"/>
          <w:spacing w:val="-2"/>
          <w:w w:val="110"/>
        </w:rPr>
        <w:t>implementació</w:t>
      </w:r>
      <w:r>
        <w:rPr>
          <w:color w:val="231F20"/>
          <w:w w:val="110"/>
        </w:rPr>
        <w:t>n</w:t>
      </w:r>
      <w:r>
        <w:rPr>
          <w:color w:val="231F20"/>
          <w:spacing w:val="6"/>
        </w:rPr>
        <w:t> </w:t>
      </w:r>
      <w:r>
        <w:rPr>
          <w:color w:val="231F20"/>
          <w:w w:val="122"/>
        </w:rPr>
        <w:t>y</w:t>
      </w:r>
      <w:r>
        <w:rPr>
          <w:color w:val="231F20"/>
          <w:spacing w:val="6"/>
        </w:rPr>
        <w:t> </w:t>
      </w:r>
      <w:r>
        <w:rPr>
          <w:color w:val="231F20"/>
          <w:spacing w:val="-2"/>
          <w:w w:val="97"/>
        </w:rPr>
        <w:t>e</w:t>
      </w:r>
      <w:r>
        <w:rPr>
          <w:color w:val="231F20"/>
          <w:w w:val="97"/>
        </w:rPr>
        <w:t>l</w:t>
      </w:r>
      <w:r>
        <w:rPr>
          <w:color w:val="231F20"/>
          <w:spacing w:val="6"/>
        </w:rPr>
        <w:t> </w:t>
      </w:r>
      <w:r>
        <w:rPr>
          <w:color w:val="231F20"/>
          <w:spacing w:val="-2"/>
          <w:w w:val="115"/>
        </w:rPr>
        <w:t>us</w:t>
      </w:r>
      <w:r>
        <w:rPr>
          <w:color w:val="231F20"/>
          <w:w w:val="115"/>
        </w:rPr>
        <w:t>o</w:t>
      </w:r>
      <w:r>
        <w:rPr>
          <w:color w:val="231F20"/>
          <w:spacing w:val="6"/>
        </w:rPr>
        <w:t> </w:t>
      </w:r>
      <w:r>
        <w:rPr>
          <w:color w:val="231F20"/>
          <w:spacing w:val="-2"/>
          <w:w w:val="101"/>
        </w:rPr>
        <w:t>d</w:t>
      </w:r>
      <w:r>
        <w:rPr>
          <w:color w:val="231F20"/>
          <w:w w:val="101"/>
        </w:rPr>
        <w:t>e</w:t>
      </w:r>
      <w:r>
        <w:rPr>
          <w:color w:val="231F20"/>
          <w:spacing w:val="6"/>
        </w:rPr>
        <w:t> </w:t>
      </w:r>
      <w:r>
        <w:rPr>
          <w:color w:val="231F20"/>
          <w:spacing w:val="-2"/>
          <w:w w:val="109"/>
        </w:rPr>
        <w:t>la</w:t>
      </w:r>
      <w:r>
        <w:rPr>
          <w:color w:val="231F20"/>
          <w:w w:val="109"/>
        </w:rPr>
        <w:t>s</w:t>
      </w:r>
      <w:r>
        <w:rPr>
          <w:color w:val="231F20"/>
          <w:spacing w:val="6"/>
        </w:rPr>
        <w:t> </w:t>
      </w:r>
      <w:r>
        <w:rPr>
          <w:color w:val="231F20"/>
          <w:spacing w:val="-2"/>
          <w:w w:val="232"/>
          <w:sz w:val="15"/>
        </w:rPr>
        <w:t>t</w:t>
      </w:r>
      <w:r>
        <w:rPr>
          <w:color w:val="231F20"/>
          <w:spacing w:val="-2"/>
          <w:w w:val="115"/>
          <w:sz w:val="15"/>
        </w:rPr>
        <w:t>i</w:t>
      </w:r>
      <w:r>
        <w:rPr>
          <w:color w:val="231F20"/>
          <w:w w:val="151"/>
          <w:sz w:val="15"/>
        </w:rPr>
        <w:t>c</w:t>
      </w:r>
      <w:r>
        <w:rPr>
          <w:color w:val="231F20"/>
          <w:sz w:val="15"/>
        </w:rPr>
        <w:t> </w:t>
      </w:r>
      <w:r>
        <w:rPr>
          <w:color w:val="231F20"/>
          <w:spacing w:val="-17"/>
          <w:sz w:val="15"/>
        </w:rPr>
        <w:t> </w:t>
      </w:r>
      <w:r>
        <w:rPr>
          <w:color w:val="231F20"/>
          <w:spacing w:val="-2"/>
          <w:w w:val="108"/>
        </w:rPr>
        <w:t>e</w:t>
      </w:r>
      <w:r>
        <w:rPr>
          <w:color w:val="231F20"/>
          <w:w w:val="108"/>
        </w:rPr>
        <w:t>n</w:t>
      </w:r>
      <w:r>
        <w:rPr>
          <w:color w:val="231F20"/>
          <w:spacing w:val="6"/>
        </w:rPr>
        <w:t> </w:t>
      </w:r>
      <w:r>
        <w:rPr>
          <w:color w:val="231F20"/>
          <w:spacing w:val="-2"/>
          <w:w w:val="117"/>
        </w:rPr>
        <w:t>ma</w:t>
      </w:r>
      <w:r>
        <w:rPr>
          <w:color w:val="231F20"/>
          <w:w w:val="127"/>
        </w:rPr>
        <w:t>- </w:t>
      </w:r>
      <w:r>
        <w:rPr>
          <w:color w:val="231F20"/>
          <w:w w:val="110"/>
        </w:rPr>
        <w:t>teria</w:t>
      </w:r>
      <w:r>
        <w:rPr>
          <w:color w:val="231F20"/>
          <w:spacing w:val="-20"/>
          <w:w w:val="110"/>
        </w:rPr>
        <w:t> </w:t>
      </w:r>
      <w:r>
        <w:rPr>
          <w:color w:val="231F20"/>
          <w:w w:val="110"/>
        </w:rPr>
        <w:t>de</w:t>
      </w:r>
      <w:r>
        <w:rPr>
          <w:color w:val="231F20"/>
          <w:spacing w:val="-20"/>
          <w:w w:val="110"/>
        </w:rPr>
        <w:t> </w:t>
      </w:r>
      <w:r>
        <w:rPr>
          <w:color w:val="231F20"/>
          <w:w w:val="110"/>
        </w:rPr>
        <w:t>gobierno</w:t>
      </w:r>
      <w:r>
        <w:rPr>
          <w:color w:val="231F20"/>
          <w:spacing w:val="-20"/>
          <w:w w:val="110"/>
        </w:rPr>
        <w:t> </w:t>
      </w:r>
      <w:r>
        <w:rPr>
          <w:color w:val="231F20"/>
          <w:w w:val="110"/>
        </w:rPr>
        <w:t>electrónico,</w:t>
      </w:r>
      <w:r>
        <w:rPr>
          <w:color w:val="231F20"/>
          <w:spacing w:val="-20"/>
          <w:w w:val="110"/>
        </w:rPr>
        <w:t> </w:t>
      </w:r>
      <w:r>
        <w:rPr>
          <w:color w:val="231F20"/>
          <w:w w:val="110"/>
        </w:rPr>
        <w:t>los</w:t>
      </w:r>
      <w:r>
        <w:rPr>
          <w:color w:val="231F20"/>
          <w:spacing w:val="-20"/>
          <w:w w:val="110"/>
        </w:rPr>
        <w:t> </w:t>
      </w:r>
      <w:r>
        <w:rPr>
          <w:color w:val="231F20"/>
          <w:w w:val="110"/>
        </w:rPr>
        <w:t>portales</w:t>
      </w:r>
      <w:r>
        <w:rPr>
          <w:color w:val="231F20"/>
          <w:spacing w:val="-20"/>
          <w:w w:val="110"/>
        </w:rPr>
        <w:t> </w:t>
      </w:r>
      <w:r>
        <w:rPr>
          <w:color w:val="231F20"/>
          <w:w w:val="110"/>
        </w:rPr>
        <w:t>estatales</w:t>
      </w:r>
      <w:r>
        <w:rPr>
          <w:color w:val="231F20"/>
          <w:spacing w:val="-20"/>
          <w:w w:val="110"/>
        </w:rPr>
        <w:t> </w:t>
      </w:r>
      <w:r>
        <w:rPr>
          <w:color w:val="231F20"/>
          <w:w w:val="110"/>
        </w:rPr>
        <w:t>se</w:t>
      </w:r>
      <w:r>
        <w:rPr>
          <w:color w:val="231F20"/>
          <w:spacing w:val="-20"/>
          <w:w w:val="110"/>
        </w:rPr>
        <w:t> </w:t>
      </w:r>
      <w:r>
        <w:rPr>
          <w:color w:val="231F20"/>
          <w:w w:val="110"/>
        </w:rPr>
        <w:t>han</w:t>
      </w:r>
      <w:r>
        <w:rPr>
          <w:color w:val="231F20"/>
          <w:spacing w:val="-20"/>
          <w:w w:val="110"/>
        </w:rPr>
        <w:t> </w:t>
      </w:r>
      <w:r>
        <w:rPr>
          <w:color w:val="231F20"/>
          <w:w w:val="110"/>
        </w:rPr>
        <w:t>ido</w:t>
      </w:r>
      <w:r>
        <w:rPr>
          <w:color w:val="231F20"/>
          <w:spacing w:val="-20"/>
          <w:w w:val="110"/>
        </w:rPr>
        <w:t> </w:t>
      </w:r>
      <w:r>
        <w:rPr>
          <w:color w:val="231F20"/>
          <w:w w:val="110"/>
        </w:rPr>
        <w:t>convirtiendo</w:t>
      </w:r>
      <w:r>
        <w:rPr>
          <w:color w:val="231F20"/>
          <w:spacing w:val="-20"/>
          <w:w w:val="110"/>
        </w:rPr>
        <w:t> </w:t>
      </w:r>
      <w:r>
        <w:rPr>
          <w:color w:val="231F20"/>
          <w:w w:val="110"/>
        </w:rPr>
        <w:t>en una importante fuente de información para los ciudadanos. Las tecnologías </w:t>
      </w:r>
      <w:r>
        <w:rPr>
          <w:color w:val="231F20"/>
          <w:spacing w:val="-3"/>
          <w:w w:val="110"/>
        </w:rPr>
        <w:t>de la </w:t>
      </w:r>
      <w:r>
        <w:rPr>
          <w:color w:val="231F20"/>
          <w:spacing w:val="-5"/>
          <w:w w:val="110"/>
        </w:rPr>
        <w:t>información </w:t>
      </w:r>
      <w:r>
        <w:rPr>
          <w:color w:val="231F20"/>
          <w:spacing w:val="-3"/>
          <w:w w:val="110"/>
        </w:rPr>
        <w:t>se </w:t>
      </w:r>
      <w:r>
        <w:rPr>
          <w:color w:val="231F20"/>
          <w:spacing w:val="-4"/>
          <w:w w:val="110"/>
        </w:rPr>
        <w:t>han </w:t>
      </w:r>
      <w:r>
        <w:rPr>
          <w:color w:val="231F20"/>
          <w:spacing w:val="-5"/>
          <w:w w:val="110"/>
        </w:rPr>
        <w:t>puesto, asimismo, </w:t>
      </w:r>
      <w:r>
        <w:rPr>
          <w:color w:val="231F20"/>
          <w:spacing w:val="-3"/>
          <w:w w:val="110"/>
        </w:rPr>
        <w:t>al </w:t>
      </w:r>
      <w:r>
        <w:rPr>
          <w:color w:val="231F20"/>
          <w:spacing w:val="-4"/>
          <w:w w:val="110"/>
        </w:rPr>
        <w:t>servicio </w:t>
      </w:r>
      <w:r>
        <w:rPr>
          <w:color w:val="231F20"/>
          <w:spacing w:val="-3"/>
          <w:w w:val="110"/>
        </w:rPr>
        <w:t>de un </w:t>
      </w:r>
      <w:r>
        <w:rPr>
          <w:color w:val="231F20"/>
          <w:spacing w:val="-5"/>
          <w:w w:val="110"/>
        </w:rPr>
        <w:t>modelo propio de </w:t>
      </w:r>
      <w:r>
        <w:rPr>
          <w:color w:val="231F20"/>
          <w:w w:val="110"/>
        </w:rPr>
        <w:t>gestión</w:t>
      </w:r>
      <w:r>
        <w:rPr>
          <w:color w:val="231F20"/>
          <w:spacing w:val="-5"/>
          <w:w w:val="110"/>
        </w:rPr>
        <w:t> </w:t>
      </w:r>
      <w:r>
        <w:rPr>
          <w:color w:val="231F20"/>
          <w:w w:val="110"/>
        </w:rPr>
        <w:t>pública</w:t>
      </w:r>
      <w:r>
        <w:rPr>
          <w:color w:val="231F20"/>
          <w:spacing w:val="-5"/>
          <w:w w:val="110"/>
        </w:rPr>
        <w:t> </w:t>
      </w:r>
      <w:r>
        <w:rPr>
          <w:color w:val="231F20"/>
          <w:w w:val="110"/>
        </w:rPr>
        <w:t>[…],</w:t>
      </w:r>
      <w:r>
        <w:rPr>
          <w:color w:val="231F20"/>
          <w:spacing w:val="-5"/>
          <w:w w:val="110"/>
        </w:rPr>
        <w:t> </w:t>
      </w:r>
      <w:r>
        <w:rPr>
          <w:color w:val="231F20"/>
          <w:w w:val="110"/>
        </w:rPr>
        <w:t>caracterizado</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orientación</w:t>
      </w:r>
      <w:r>
        <w:rPr>
          <w:color w:val="231F20"/>
          <w:spacing w:val="-5"/>
          <w:w w:val="110"/>
        </w:rPr>
        <w:t> </w:t>
      </w:r>
      <w:r>
        <w:rPr>
          <w:color w:val="231F20"/>
          <w:w w:val="110"/>
        </w:rPr>
        <w:t>al</w:t>
      </w:r>
      <w:r>
        <w:rPr>
          <w:color w:val="231F20"/>
          <w:spacing w:val="-5"/>
          <w:w w:val="110"/>
        </w:rPr>
        <w:t> </w:t>
      </w:r>
      <w:r>
        <w:rPr>
          <w:color w:val="231F20"/>
          <w:w w:val="110"/>
        </w:rPr>
        <w:t>ciudadano,</w:t>
      </w:r>
      <w:r>
        <w:rPr>
          <w:color w:val="231F20"/>
          <w:spacing w:val="-5"/>
          <w:w w:val="110"/>
        </w:rPr>
        <w:t> </w:t>
      </w:r>
      <w:r>
        <w:rPr>
          <w:color w:val="231F20"/>
          <w:w w:val="110"/>
        </w:rPr>
        <w:t>la</w:t>
      </w:r>
      <w:r>
        <w:rPr>
          <w:color w:val="231F20"/>
          <w:spacing w:val="-5"/>
          <w:w w:val="110"/>
        </w:rPr>
        <w:t> </w:t>
      </w:r>
      <w:r>
        <w:rPr>
          <w:color w:val="231F20"/>
          <w:spacing w:val="-3"/>
          <w:w w:val="110"/>
        </w:rPr>
        <w:t>profe- </w:t>
      </w:r>
      <w:r>
        <w:rPr>
          <w:color w:val="231F20"/>
          <w:w w:val="110"/>
        </w:rPr>
        <w:t>sionalización</w:t>
      </w:r>
      <w:r>
        <w:rPr>
          <w:color w:val="231F20"/>
          <w:w w:val="110"/>
          <w:position w:val="7"/>
          <w:sz w:val="12"/>
        </w:rPr>
        <w:t>2 </w:t>
      </w:r>
      <w:r>
        <w:rPr>
          <w:color w:val="231F20"/>
          <w:w w:val="110"/>
        </w:rPr>
        <w:t>de la gestión, la descentralización territorial y funcional, la colaboración</w:t>
      </w:r>
      <w:r>
        <w:rPr>
          <w:color w:val="231F20"/>
          <w:spacing w:val="-17"/>
          <w:w w:val="110"/>
        </w:rPr>
        <w:t> </w:t>
      </w:r>
      <w:r>
        <w:rPr>
          <w:color w:val="231F20"/>
          <w:w w:val="110"/>
        </w:rPr>
        <w:t>con</w:t>
      </w:r>
      <w:r>
        <w:rPr>
          <w:color w:val="231F20"/>
          <w:spacing w:val="-17"/>
          <w:w w:val="110"/>
        </w:rPr>
        <w:t> </w:t>
      </w:r>
      <w:r>
        <w:rPr>
          <w:color w:val="231F20"/>
          <w:w w:val="110"/>
        </w:rPr>
        <w:t>el</w:t>
      </w:r>
      <w:r>
        <w:rPr>
          <w:color w:val="231F20"/>
          <w:spacing w:val="-17"/>
          <w:w w:val="110"/>
        </w:rPr>
        <w:t> </w:t>
      </w:r>
      <w:r>
        <w:rPr>
          <w:color w:val="231F20"/>
          <w:w w:val="110"/>
        </w:rPr>
        <w:t>sector</w:t>
      </w:r>
      <w:r>
        <w:rPr>
          <w:color w:val="231F20"/>
          <w:spacing w:val="-17"/>
          <w:w w:val="110"/>
        </w:rPr>
        <w:t> </w:t>
      </w:r>
      <w:r>
        <w:rPr>
          <w:color w:val="231F20"/>
          <w:w w:val="110"/>
        </w:rPr>
        <w:t>privado</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spacing w:val="-3"/>
          <w:w w:val="110"/>
        </w:rPr>
        <w:t>prestación</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servicios,</w:t>
      </w:r>
      <w:r>
        <w:rPr>
          <w:color w:val="231F20"/>
          <w:spacing w:val="-17"/>
          <w:w w:val="110"/>
        </w:rPr>
        <w:t> </w:t>
      </w:r>
      <w:r>
        <w:rPr>
          <w:color w:val="231F20"/>
          <w:w w:val="110"/>
        </w:rPr>
        <w:t>la</w:t>
      </w:r>
      <w:r>
        <w:rPr>
          <w:color w:val="231F20"/>
          <w:spacing w:val="-17"/>
          <w:w w:val="110"/>
        </w:rPr>
        <w:t> </w:t>
      </w:r>
      <w:r>
        <w:rPr>
          <w:color w:val="231F20"/>
          <w:w w:val="110"/>
        </w:rPr>
        <w:t>calidad y mejora continua de los </w:t>
      </w:r>
      <w:r>
        <w:rPr>
          <w:color w:val="231F20"/>
          <w:spacing w:val="-3"/>
          <w:w w:val="110"/>
        </w:rPr>
        <w:t>procesos </w:t>
      </w:r>
      <w:r>
        <w:rPr>
          <w:color w:val="231F20"/>
          <w:w w:val="110"/>
        </w:rPr>
        <w:t>y la innovación (Santos, </w:t>
      </w:r>
      <w:r>
        <w:rPr>
          <w:color w:val="231F20"/>
          <w:spacing w:val="6"/>
          <w:w w:val="110"/>
        </w:rPr>
        <w:t> </w:t>
      </w:r>
      <w:r>
        <w:rPr>
          <w:color w:val="231F20"/>
          <w:spacing w:val="-2"/>
          <w:w w:val="110"/>
        </w:rPr>
        <w:t>1999).</w:t>
      </w:r>
    </w:p>
    <w:p>
      <w:pPr>
        <w:pStyle w:val="BodyText"/>
        <w:spacing w:line="259" w:lineRule="auto"/>
        <w:ind w:left="100" w:right="158" w:firstLine="360"/>
        <w:jc w:val="both"/>
      </w:pPr>
      <w:r>
        <w:rPr>
          <w:color w:val="231F20"/>
          <w:w w:val="110"/>
        </w:rPr>
        <w:t>Este</w:t>
      </w:r>
      <w:r>
        <w:rPr>
          <w:color w:val="231F20"/>
          <w:spacing w:val="-12"/>
          <w:w w:val="110"/>
        </w:rPr>
        <w:t> </w:t>
      </w:r>
      <w:r>
        <w:rPr>
          <w:color w:val="231F20"/>
          <w:spacing w:val="-3"/>
          <w:w w:val="110"/>
        </w:rPr>
        <w:t>texto</w:t>
      </w:r>
      <w:r>
        <w:rPr>
          <w:color w:val="231F20"/>
          <w:spacing w:val="-12"/>
          <w:w w:val="110"/>
        </w:rPr>
        <w:t> </w:t>
      </w:r>
      <w:r>
        <w:rPr>
          <w:color w:val="231F20"/>
          <w:w w:val="110"/>
        </w:rPr>
        <w:t>busca</w:t>
      </w:r>
      <w:r>
        <w:rPr>
          <w:color w:val="231F20"/>
          <w:spacing w:val="-12"/>
          <w:w w:val="110"/>
        </w:rPr>
        <w:t> </w:t>
      </w:r>
      <w:r>
        <w:rPr>
          <w:color w:val="231F20"/>
          <w:w w:val="110"/>
        </w:rPr>
        <w:t>analizar</w:t>
      </w:r>
      <w:r>
        <w:rPr>
          <w:color w:val="231F20"/>
          <w:spacing w:val="-12"/>
          <w:w w:val="110"/>
        </w:rPr>
        <w:t> </w:t>
      </w:r>
      <w:r>
        <w:rPr>
          <w:color w:val="231F20"/>
          <w:w w:val="110"/>
        </w:rPr>
        <w:t>los</w:t>
      </w:r>
      <w:r>
        <w:rPr>
          <w:color w:val="231F20"/>
          <w:spacing w:val="-12"/>
          <w:w w:val="110"/>
        </w:rPr>
        <w:t> </w:t>
      </w:r>
      <w:r>
        <w:rPr>
          <w:color w:val="231F20"/>
          <w:w w:val="110"/>
        </w:rPr>
        <w:t>e-Servicios</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3"/>
          <w:w w:val="110"/>
        </w:rPr>
        <w:t> </w:t>
      </w:r>
      <w:r>
        <w:rPr>
          <w:color w:val="231F20"/>
          <w:spacing w:val="-3"/>
          <w:w w:val="110"/>
        </w:rPr>
        <w:t>ofrecen</w:t>
      </w:r>
      <w:r>
        <w:rPr>
          <w:color w:val="231F20"/>
          <w:spacing w:val="-12"/>
          <w:w w:val="110"/>
        </w:rPr>
        <w:t> </w:t>
      </w:r>
      <w:r>
        <w:rPr>
          <w:color w:val="231F20"/>
          <w:w w:val="110"/>
        </w:rPr>
        <w:t>en</w:t>
      </w:r>
      <w:r>
        <w:rPr>
          <w:color w:val="231F20"/>
          <w:spacing w:val="-12"/>
          <w:w w:val="110"/>
        </w:rPr>
        <w:t> </w:t>
      </w:r>
      <w:r>
        <w:rPr>
          <w:color w:val="231F20"/>
          <w:w w:val="110"/>
        </w:rPr>
        <w:t>los</w:t>
      </w:r>
      <w:r>
        <w:rPr>
          <w:color w:val="231F20"/>
          <w:spacing w:val="-12"/>
          <w:w w:val="110"/>
        </w:rPr>
        <w:t> </w:t>
      </w:r>
      <w:r>
        <w:rPr>
          <w:color w:val="231F20"/>
          <w:w w:val="110"/>
        </w:rPr>
        <w:t>portales</w:t>
      </w:r>
      <w:r>
        <w:rPr>
          <w:color w:val="231F20"/>
          <w:spacing w:val="-12"/>
          <w:w w:val="110"/>
        </w:rPr>
        <w:t> </w:t>
      </w:r>
      <w:r>
        <w:rPr>
          <w:color w:val="231F20"/>
          <w:w w:val="110"/>
        </w:rPr>
        <w:t>de cuatro entidades mexicanas y los elementos que integran dichos portales, </w:t>
      </w:r>
      <w:r>
        <w:rPr>
          <w:color w:val="231F20"/>
          <w:spacing w:val="-3"/>
          <w:w w:val="110"/>
        </w:rPr>
        <w:t>los</w:t>
      </w:r>
      <w:r>
        <w:rPr>
          <w:color w:val="231F20"/>
          <w:spacing w:val="-8"/>
          <w:w w:val="110"/>
        </w:rPr>
        <w:t> </w:t>
      </w:r>
      <w:r>
        <w:rPr>
          <w:color w:val="231F20"/>
          <w:spacing w:val="-4"/>
          <w:w w:val="110"/>
        </w:rPr>
        <w:t>cuales</w:t>
      </w:r>
      <w:r>
        <w:rPr>
          <w:color w:val="231F20"/>
          <w:spacing w:val="-8"/>
          <w:w w:val="110"/>
        </w:rPr>
        <w:t> </w:t>
      </w:r>
      <w:r>
        <w:rPr>
          <w:color w:val="231F20"/>
          <w:spacing w:val="-4"/>
          <w:w w:val="110"/>
        </w:rPr>
        <w:t>apuntan</w:t>
      </w:r>
      <w:r>
        <w:rPr>
          <w:color w:val="231F20"/>
          <w:spacing w:val="-8"/>
          <w:w w:val="110"/>
        </w:rPr>
        <w:t> </w:t>
      </w:r>
      <w:r>
        <w:rPr>
          <w:color w:val="231F20"/>
          <w:w w:val="110"/>
        </w:rPr>
        <w:t>al</w:t>
      </w:r>
      <w:r>
        <w:rPr>
          <w:color w:val="231F20"/>
          <w:spacing w:val="-8"/>
          <w:w w:val="110"/>
        </w:rPr>
        <w:t> </w:t>
      </w:r>
      <w:r>
        <w:rPr>
          <w:color w:val="231F20"/>
          <w:spacing w:val="-4"/>
          <w:w w:val="110"/>
        </w:rPr>
        <w:t>logro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spacing w:val="-4"/>
          <w:w w:val="110"/>
        </w:rPr>
        <w:t>madurez</w:t>
      </w:r>
      <w:r>
        <w:rPr>
          <w:color w:val="231F20"/>
          <w:spacing w:val="-8"/>
          <w:w w:val="110"/>
        </w:rPr>
        <w:t> </w:t>
      </w:r>
      <w:r>
        <w:rPr>
          <w:color w:val="231F20"/>
          <w:spacing w:val="-3"/>
          <w:w w:val="110"/>
        </w:rPr>
        <w:t>del</w:t>
      </w:r>
      <w:r>
        <w:rPr>
          <w:color w:val="231F20"/>
          <w:spacing w:val="-8"/>
          <w:w w:val="110"/>
        </w:rPr>
        <w:t> </w:t>
      </w:r>
      <w:r>
        <w:rPr>
          <w:color w:val="231F20"/>
          <w:spacing w:val="-3"/>
          <w:w w:val="110"/>
        </w:rPr>
        <w:t>gobierno</w:t>
      </w:r>
      <w:r>
        <w:rPr>
          <w:color w:val="231F20"/>
          <w:spacing w:val="-8"/>
          <w:w w:val="110"/>
        </w:rPr>
        <w:t> </w:t>
      </w:r>
      <w:r>
        <w:rPr>
          <w:color w:val="231F20"/>
          <w:spacing w:val="-4"/>
          <w:w w:val="110"/>
        </w:rPr>
        <w:t>electrónico</w:t>
      </w:r>
      <w:r>
        <w:rPr>
          <w:color w:val="231F20"/>
          <w:spacing w:val="-8"/>
          <w:w w:val="110"/>
        </w:rPr>
        <w:t> </w:t>
      </w:r>
      <w:r>
        <w:rPr>
          <w:color w:val="231F20"/>
          <w:w w:val="110"/>
        </w:rPr>
        <w:t>en</w:t>
      </w:r>
      <w:r>
        <w:rPr>
          <w:color w:val="231F20"/>
          <w:spacing w:val="-8"/>
          <w:w w:val="110"/>
        </w:rPr>
        <w:t> </w:t>
      </w:r>
      <w:r>
        <w:rPr>
          <w:color w:val="231F20"/>
          <w:spacing w:val="-4"/>
          <w:w w:val="110"/>
        </w:rPr>
        <w:t>México.</w:t>
      </w:r>
    </w:p>
    <w:p>
      <w:pPr>
        <w:pStyle w:val="BodyText"/>
        <w:rPr>
          <w:sz w:val="20"/>
        </w:rPr>
      </w:pPr>
    </w:p>
    <w:p>
      <w:pPr>
        <w:pStyle w:val="BodyText"/>
        <w:spacing w:before="1"/>
        <w:rPr>
          <w:sz w:val="23"/>
        </w:rPr>
      </w:pPr>
    </w:p>
    <w:p>
      <w:pPr>
        <w:pStyle w:val="Heading5"/>
      </w:pPr>
      <w:r>
        <w:rPr>
          <w:color w:val="231F20"/>
          <w:w w:val="115"/>
        </w:rPr>
        <w:t>Federalismo mexicano actual</w:t>
      </w:r>
    </w:p>
    <w:p>
      <w:pPr>
        <w:pStyle w:val="BodyText"/>
        <w:rPr>
          <w:rFonts w:ascii="Tahoma"/>
          <w:sz w:val="23"/>
        </w:rPr>
      </w:pPr>
    </w:p>
    <w:p>
      <w:pPr>
        <w:pStyle w:val="BodyText"/>
        <w:spacing w:line="259" w:lineRule="auto" w:before="1"/>
        <w:ind w:left="100" w:right="153"/>
        <w:jc w:val="both"/>
      </w:pPr>
      <w:r>
        <w:rPr>
          <w:color w:val="231F20"/>
          <w:w w:val="110"/>
        </w:rPr>
        <w:t>El proceso para institucionalizar un pluralismo político de base territorial; supone la distribución, el reparto y la difusión del poder del Estado en el territorio</w:t>
      </w:r>
      <w:r>
        <w:rPr>
          <w:color w:val="231F20"/>
          <w:spacing w:val="52"/>
          <w:w w:val="110"/>
        </w:rPr>
        <w:t> </w:t>
      </w:r>
      <w:r>
        <w:rPr>
          <w:color w:val="231F20"/>
          <w:w w:val="110"/>
        </w:rPr>
        <w:t>nacional.</w:t>
      </w:r>
    </w:p>
    <w:p>
      <w:pPr>
        <w:pStyle w:val="BodyText"/>
        <w:spacing w:line="259" w:lineRule="auto"/>
        <w:ind w:left="100" w:right="157" w:firstLine="360"/>
        <w:jc w:val="both"/>
      </w:pPr>
      <w:r>
        <w:rPr>
          <w:color w:val="231F20"/>
          <w:w w:val="110"/>
        </w:rPr>
        <w:t>Actualmente, el gobierno federal ya no se ve como el poder central que ejecuta decisiones directas y omnipresentes en una y otra entidad, por la necesidad de ir construyendo un país con un mayor desarrollo </w:t>
      </w:r>
      <w:r>
        <w:rPr>
          <w:color w:val="231F20"/>
          <w:spacing w:val="-2"/>
          <w:w w:val="110"/>
        </w:rPr>
        <w:t>democrático. </w:t>
      </w:r>
      <w:r>
        <w:rPr>
          <w:color w:val="231F20"/>
          <w:w w:val="110"/>
        </w:rPr>
        <w:t>Entonces</w:t>
      </w:r>
      <w:r>
        <w:rPr>
          <w:color w:val="231F20"/>
          <w:spacing w:val="-10"/>
          <w:w w:val="110"/>
        </w:rPr>
        <w:t> </w:t>
      </w:r>
      <w:r>
        <w:rPr>
          <w:color w:val="231F20"/>
          <w:w w:val="110"/>
        </w:rPr>
        <w:t>con</w:t>
      </w:r>
      <w:r>
        <w:rPr>
          <w:color w:val="231F20"/>
          <w:spacing w:val="-10"/>
          <w:w w:val="110"/>
        </w:rPr>
        <w:t> </w:t>
      </w:r>
      <w:r>
        <w:rPr>
          <w:color w:val="231F20"/>
          <w:w w:val="110"/>
        </w:rPr>
        <w:t>base</w:t>
      </w:r>
      <w:r>
        <w:rPr>
          <w:color w:val="231F20"/>
          <w:spacing w:val="-10"/>
          <w:w w:val="110"/>
        </w:rPr>
        <w:t> </w:t>
      </w:r>
      <w:r>
        <w:rPr>
          <w:color w:val="231F20"/>
          <w:w w:val="110"/>
        </w:rPr>
        <w:t>en</w:t>
      </w:r>
      <w:r>
        <w:rPr>
          <w:color w:val="231F20"/>
          <w:spacing w:val="-10"/>
          <w:w w:val="110"/>
        </w:rPr>
        <w:t> </w:t>
      </w:r>
      <w:r>
        <w:rPr>
          <w:color w:val="231F20"/>
          <w:w w:val="110"/>
        </w:rPr>
        <w:t>este</w:t>
      </w:r>
      <w:r>
        <w:rPr>
          <w:color w:val="231F20"/>
          <w:spacing w:val="-10"/>
          <w:w w:val="110"/>
        </w:rPr>
        <w:t> </w:t>
      </w:r>
      <w:r>
        <w:rPr>
          <w:color w:val="231F20"/>
          <w:w w:val="110"/>
        </w:rPr>
        <w:t>proceso,</w:t>
      </w:r>
      <w:r>
        <w:rPr>
          <w:color w:val="231F20"/>
          <w:spacing w:val="-10"/>
          <w:w w:val="110"/>
        </w:rPr>
        <w:t> </w:t>
      </w:r>
      <w:r>
        <w:rPr>
          <w:color w:val="231F20"/>
          <w:w w:val="110"/>
        </w:rPr>
        <w:t>debe</w:t>
      </w:r>
      <w:r>
        <w:rPr>
          <w:color w:val="231F20"/>
          <w:spacing w:val="-10"/>
          <w:w w:val="110"/>
        </w:rPr>
        <w:t> </w:t>
      </w:r>
      <w:r>
        <w:rPr>
          <w:color w:val="231F20"/>
          <w:w w:val="110"/>
        </w:rPr>
        <w:t>quedar</w:t>
      </w:r>
      <w:r>
        <w:rPr>
          <w:color w:val="231F20"/>
          <w:spacing w:val="-10"/>
          <w:w w:val="110"/>
        </w:rPr>
        <w:t> </w:t>
      </w:r>
      <w:r>
        <w:rPr>
          <w:color w:val="231F20"/>
          <w:w w:val="110"/>
        </w:rPr>
        <w:t>entendido</w:t>
      </w:r>
      <w:r>
        <w:rPr>
          <w:color w:val="231F20"/>
          <w:spacing w:val="-10"/>
          <w:w w:val="110"/>
        </w:rPr>
        <w:t> </w:t>
      </w:r>
      <w:r>
        <w:rPr>
          <w:color w:val="231F20"/>
          <w:w w:val="110"/>
        </w:rPr>
        <w:t>bajo</w:t>
      </w:r>
      <w:r>
        <w:rPr>
          <w:color w:val="231F20"/>
          <w:spacing w:val="-10"/>
          <w:w w:val="110"/>
        </w:rPr>
        <w:t> </w:t>
      </w:r>
      <w:r>
        <w:rPr>
          <w:color w:val="231F20"/>
          <w:w w:val="110"/>
        </w:rPr>
        <w:t>la</w:t>
      </w:r>
      <w:r>
        <w:rPr>
          <w:color w:val="231F20"/>
          <w:spacing w:val="-10"/>
          <w:w w:val="110"/>
        </w:rPr>
        <w:t> </w:t>
      </w:r>
      <w:r>
        <w:rPr>
          <w:color w:val="231F20"/>
          <w:w w:val="110"/>
        </w:rPr>
        <w:t>definición de Norberto Bobbio (1999) que el Estado</w:t>
      </w:r>
      <w:r>
        <w:rPr>
          <w:color w:val="231F20"/>
          <w:spacing w:val="-21"/>
          <w:w w:val="110"/>
        </w:rPr>
        <w:t> </w:t>
      </w:r>
      <w:r>
        <w:rPr>
          <w:color w:val="231F20"/>
          <w:w w:val="110"/>
        </w:rPr>
        <w:t>federal</w:t>
      </w:r>
    </w:p>
    <w:p>
      <w:pPr>
        <w:pStyle w:val="BodyText"/>
        <w:spacing w:before="5"/>
        <w:rPr>
          <w:sz w:val="16"/>
        </w:rPr>
      </w:pPr>
    </w:p>
    <w:p>
      <w:pPr>
        <w:spacing w:line="247" w:lineRule="auto" w:before="0"/>
        <w:ind w:left="460" w:right="159" w:firstLine="0"/>
        <w:jc w:val="both"/>
        <w:rPr>
          <w:sz w:val="20"/>
        </w:rPr>
      </w:pPr>
      <w:r>
        <w:rPr>
          <w:color w:val="231F20"/>
          <w:w w:val="110"/>
          <w:sz w:val="20"/>
        </w:rPr>
        <w:t>es la pluralidad de </w:t>
      </w:r>
      <w:r>
        <w:rPr>
          <w:color w:val="231F20"/>
          <w:spacing w:val="-3"/>
          <w:w w:val="110"/>
          <w:sz w:val="20"/>
        </w:rPr>
        <w:t>centros </w:t>
      </w:r>
      <w:r>
        <w:rPr>
          <w:color w:val="231F20"/>
          <w:w w:val="110"/>
          <w:sz w:val="20"/>
        </w:rPr>
        <w:t>de poder soberanos </w:t>
      </w:r>
      <w:r>
        <w:rPr>
          <w:color w:val="231F20"/>
          <w:spacing w:val="-3"/>
          <w:w w:val="110"/>
          <w:sz w:val="20"/>
        </w:rPr>
        <w:t>coordinados entre </w:t>
      </w:r>
      <w:r>
        <w:rPr>
          <w:color w:val="231F20"/>
          <w:w w:val="110"/>
          <w:sz w:val="20"/>
        </w:rPr>
        <w:t>sí, de </w:t>
      </w:r>
      <w:r>
        <w:rPr>
          <w:color w:val="231F20"/>
          <w:spacing w:val="-2"/>
          <w:w w:val="110"/>
          <w:sz w:val="20"/>
        </w:rPr>
        <w:t>tal </w:t>
      </w:r>
      <w:r>
        <w:rPr>
          <w:color w:val="231F20"/>
          <w:spacing w:val="-3"/>
          <w:w w:val="110"/>
          <w:sz w:val="20"/>
        </w:rPr>
        <w:t>manera </w:t>
      </w:r>
      <w:r>
        <w:rPr>
          <w:color w:val="231F20"/>
          <w:w w:val="110"/>
          <w:sz w:val="20"/>
        </w:rPr>
        <w:t>que el </w:t>
      </w:r>
      <w:r>
        <w:rPr>
          <w:color w:val="231F20"/>
          <w:spacing w:val="-3"/>
          <w:w w:val="110"/>
          <w:sz w:val="20"/>
        </w:rPr>
        <w:t>gobierno federal </w:t>
      </w:r>
      <w:r>
        <w:rPr>
          <w:color w:val="231F20"/>
          <w:w w:val="110"/>
          <w:sz w:val="20"/>
        </w:rPr>
        <w:t>sea </w:t>
      </w:r>
      <w:r>
        <w:rPr>
          <w:color w:val="231F20"/>
          <w:spacing w:val="-3"/>
          <w:w w:val="110"/>
          <w:sz w:val="20"/>
        </w:rPr>
        <w:t>competente </w:t>
      </w:r>
      <w:r>
        <w:rPr>
          <w:color w:val="231F20"/>
          <w:spacing w:val="-4"/>
          <w:w w:val="110"/>
          <w:sz w:val="20"/>
        </w:rPr>
        <w:t>respecto </w:t>
      </w:r>
      <w:r>
        <w:rPr>
          <w:color w:val="231F20"/>
          <w:w w:val="110"/>
          <w:sz w:val="20"/>
        </w:rPr>
        <w:t>de </w:t>
      </w:r>
      <w:r>
        <w:rPr>
          <w:color w:val="231F20"/>
          <w:spacing w:val="-3"/>
          <w:w w:val="110"/>
          <w:sz w:val="20"/>
        </w:rPr>
        <w:t>todo </w:t>
      </w:r>
      <w:r>
        <w:rPr>
          <w:color w:val="231F20"/>
          <w:w w:val="110"/>
          <w:sz w:val="20"/>
        </w:rPr>
        <w:t>el </w:t>
      </w:r>
      <w:r>
        <w:rPr>
          <w:color w:val="231F20"/>
          <w:spacing w:val="-3"/>
          <w:w w:val="110"/>
          <w:sz w:val="20"/>
        </w:rPr>
        <w:t>territorio </w:t>
      </w:r>
      <w:r>
        <w:rPr>
          <w:color w:val="231F20"/>
          <w:w w:val="110"/>
          <w:sz w:val="20"/>
        </w:rPr>
        <w:t>de la federación, confiriéndole una cantidad de poderes […]</w:t>
      </w:r>
      <w:r>
        <w:rPr>
          <w:color w:val="231F20"/>
          <w:spacing w:val="-27"/>
          <w:w w:val="110"/>
          <w:sz w:val="20"/>
        </w:rPr>
        <w:t> </w:t>
      </w:r>
      <w:r>
        <w:rPr>
          <w:color w:val="231F20"/>
          <w:w w:val="110"/>
          <w:sz w:val="20"/>
        </w:rPr>
        <w:t>indispensables </w:t>
      </w:r>
      <w:r>
        <w:rPr>
          <w:color w:val="231F20"/>
          <w:spacing w:val="-3"/>
          <w:w w:val="110"/>
          <w:sz w:val="20"/>
        </w:rPr>
        <w:t>para garantizar </w:t>
      </w:r>
      <w:r>
        <w:rPr>
          <w:color w:val="231F20"/>
          <w:w w:val="110"/>
          <w:sz w:val="20"/>
        </w:rPr>
        <w:t>la </w:t>
      </w:r>
      <w:r>
        <w:rPr>
          <w:color w:val="231F20"/>
          <w:spacing w:val="-3"/>
          <w:w w:val="110"/>
          <w:sz w:val="20"/>
        </w:rPr>
        <w:t>unidad política </w:t>
      </w:r>
      <w:r>
        <w:rPr>
          <w:color w:val="231F20"/>
          <w:w w:val="110"/>
          <w:sz w:val="20"/>
        </w:rPr>
        <w:t>y </w:t>
      </w:r>
      <w:r>
        <w:rPr>
          <w:color w:val="231F20"/>
          <w:spacing w:val="-3"/>
          <w:w w:val="110"/>
          <w:sz w:val="20"/>
        </w:rPr>
        <w:t>económica, </w:t>
      </w:r>
      <w:r>
        <w:rPr>
          <w:color w:val="231F20"/>
          <w:w w:val="110"/>
          <w:sz w:val="20"/>
        </w:rPr>
        <w:t>a los </w:t>
      </w:r>
      <w:r>
        <w:rPr>
          <w:color w:val="231F20"/>
          <w:spacing w:val="-3"/>
          <w:w w:val="110"/>
          <w:sz w:val="20"/>
        </w:rPr>
        <w:t>estados federales </w:t>
      </w:r>
      <w:r>
        <w:rPr>
          <w:color w:val="231F20"/>
          <w:w w:val="110"/>
          <w:sz w:val="20"/>
        </w:rPr>
        <w:t>y </w:t>
      </w:r>
      <w:r>
        <w:rPr>
          <w:color w:val="231F20"/>
          <w:spacing w:val="-3"/>
          <w:w w:val="110"/>
          <w:sz w:val="20"/>
        </w:rPr>
        <w:t>mu- nicipios,</w:t>
      </w:r>
      <w:r>
        <w:rPr>
          <w:color w:val="231F20"/>
          <w:spacing w:val="-6"/>
          <w:w w:val="110"/>
          <w:sz w:val="20"/>
        </w:rPr>
        <w:t> </w:t>
      </w:r>
      <w:r>
        <w:rPr>
          <w:color w:val="231F20"/>
          <w:spacing w:val="-3"/>
          <w:w w:val="110"/>
          <w:sz w:val="20"/>
        </w:rPr>
        <w:t>competentes</w:t>
      </w:r>
      <w:r>
        <w:rPr>
          <w:color w:val="231F20"/>
          <w:spacing w:val="-6"/>
          <w:w w:val="110"/>
          <w:sz w:val="20"/>
        </w:rPr>
        <w:t> </w:t>
      </w:r>
      <w:r>
        <w:rPr>
          <w:color w:val="231F20"/>
          <w:spacing w:val="-3"/>
          <w:w w:val="110"/>
          <w:sz w:val="20"/>
        </w:rPr>
        <w:t>cada</w:t>
      </w:r>
      <w:r>
        <w:rPr>
          <w:color w:val="231F20"/>
          <w:spacing w:val="-6"/>
          <w:w w:val="110"/>
          <w:sz w:val="20"/>
        </w:rPr>
        <w:t> </w:t>
      </w:r>
      <w:r>
        <w:rPr>
          <w:color w:val="231F20"/>
          <w:w w:val="110"/>
          <w:sz w:val="20"/>
        </w:rPr>
        <w:t>uno</w:t>
      </w:r>
      <w:r>
        <w:rPr>
          <w:color w:val="231F20"/>
          <w:spacing w:val="-6"/>
          <w:w w:val="110"/>
          <w:sz w:val="20"/>
        </w:rPr>
        <w:t> </w:t>
      </w:r>
      <w:r>
        <w:rPr>
          <w:color w:val="231F20"/>
          <w:w w:val="110"/>
          <w:sz w:val="20"/>
        </w:rPr>
        <w:t>en</w:t>
      </w:r>
      <w:r>
        <w:rPr>
          <w:color w:val="231F20"/>
          <w:spacing w:val="-6"/>
          <w:w w:val="110"/>
          <w:sz w:val="20"/>
        </w:rPr>
        <w:t> </w:t>
      </w:r>
      <w:r>
        <w:rPr>
          <w:color w:val="231F20"/>
          <w:w w:val="110"/>
          <w:sz w:val="20"/>
        </w:rPr>
        <w:t>su</w:t>
      </w:r>
      <w:r>
        <w:rPr>
          <w:color w:val="231F20"/>
          <w:spacing w:val="-6"/>
          <w:w w:val="110"/>
          <w:sz w:val="20"/>
        </w:rPr>
        <w:t> </w:t>
      </w:r>
      <w:r>
        <w:rPr>
          <w:color w:val="231F20"/>
          <w:spacing w:val="-4"/>
          <w:w w:val="110"/>
          <w:sz w:val="20"/>
        </w:rPr>
        <w:t>propio</w:t>
      </w:r>
      <w:r>
        <w:rPr>
          <w:color w:val="231F20"/>
          <w:spacing w:val="-6"/>
          <w:w w:val="110"/>
          <w:sz w:val="20"/>
        </w:rPr>
        <w:t> </w:t>
      </w:r>
      <w:r>
        <w:rPr>
          <w:color w:val="231F20"/>
          <w:spacing w:val="-3"/>
          <w:w w:val="110"/>
          <w:sz w:val="20"/>
        </w:rPr>
        <w:t>territorio,</w:t>
      </w:r>
      <w:r>
        <w:rPr>
          <w:color w:val="231F20"/>
          <w:spacing w:val="-6"/>
          <w:w w:val="110"/>
          <w:sz w:val="20"/>
        </w:rPr>
        <w:t> </w:t>
      </w:r>
      <w:r>
        <w:rPr>
          <w:color w:val="231F20"/>
          <w:w w:val="110"/>
          <w:sz w:val="20"/>
        </w:rPr>
        <w:t>se</w:t>
      </w:r>
      <w:r>
        <w:rPr>
          <w:color w:val="231F20"/>
          <w:spacing w:val="-6"/>
          <w:w w:val="110"/>
          <w:sz w:val="20"/>
        </w:rPr>
        <w:t> </w:t>
      </w:r>
      <w:r>
        <w:rPr>
          <w:color w:val="231F20"/>
          <w:w w:val="110"/>
          <w:sz w:val="20"/>
        </w:rPr>
        <w:t>les</w:t>
      </w:r>
      <w:r>
        <w:rPr>
          <w:color w:val="231F20"/>
          <w:spacing w:val="-6"/>
          <w:w w:val="110"/>
          <w:sz w:val="20"/>
        </w:rPr>
        <w:t> </w:t>
      </w:r>
      <w:r>
        <w:rPr>
          <w:color w:val="231F20"/>
          <w:spacing w:val="-3"/>
          <w:w w:val="110"/>
          <w:sz w:val="20"/>
        </w:rPr>
        <w:t>asignan</w:t>
      </w:r>
      <w:r>
        <w:rPr>
          <w:color w:val="231F20"/>
          <w:spacing w:val="-6"/>
          <w:w w:val="110"/>
          <w:sz w:val="20"/>
        </w:rPr>
        <w:t> </w:t>
      </w:r>
      <w:r>
        <w:rPr>
          <w:color w:val="231F20"/>
          <w:spacing w:val="-4"/>
          <w:w w:val="110"/>
          <w:sz w:val="20"/>
        </w:rPr>
        <w:t>poderes.</w:t>
      </w:r>
    </w:p>
    <w:p>
      <w:pPr>
        <w:pStyle w:val="BodyText"/>
        <w:spacing w:before="7"/>
        <w:rPr>
          <w:sz w:val="24"/>
        </w:rPr>
      </w:pPr>
    </w:p>
    <w:p>
      <w:pPr>
        <w:spacing w:before="0"/>
        <w:ind w:left="460" w:right="0" w:firstLine="0"/>
        <w:jc w:val="both"/>
        <w:rPr>
          <w:sz w:val="16"/>
        </w:rPr>
      </w:pPr>
      <w:r>
        <w:rPr>
          <w:color w:val="231F20"/>
          <w:w w:val="105"/>
          <w:position w:val="5"/>
          <w:sz w:val="9"/>
        </w:rPr>
        <w:t>2</w:t>
      </w:r>
      <w:r>
        <w:rPr>
          <w:color w:val="231F20"/>
          <w:w w:val="105"/>
          <w:sz w:val="16"/>
        </w:rPr>
        <w:t>Se da una mayor especialización del personal que hace funcionar al gobierno electrónico.</w:t>
      </w:r>
    </w:p>
    <w:p>
      <w:pPr>
        <w:spacing w:after="0"/>
        <w:jc w:val="both"/>
        <w:rPr>
          <w:sz w:val="16"/>
        </w:rPr>
        <w:sectPr>
          <w:pgSz w:w="9560" w:h="12960"/>
          <w:pgMar w:header="955" w:footer="0" w:top="1160" w:bottom="280" w:left="1020" w:right="1320"/>
        </w:sectPr>
      </w:pPr>
    </w:p>
    <w:p>
      <w:pPr>
        <w:pStyle w:val="BodyText"/>
        <w:spacing w:before="4"/>
        <w:rPr>
          <w:sz w:val="13"/>
        </w:rPr>
      </w:pPr>
    </w:p>
    <w:p>
      <w:pPr>
        <w:pStyle w:val="BodyText"/>
        <w:spacing w:line="249" w:lineRule="auto" w:before="64"/>
        <w:ind w:left="160" w:right="119"/>
        <w:jc w:val="both"/>
      </w:pPr>
      <w:r>
        <w:rPr>
          <w:color w:val="231F20"/>
          <w:w w:val="110"/>
        </w:rPr>
        <w:t>Al reconocer el desarrollo integral de un país, queda entendida la</w:t>
      </w:r>
      <w:r>
        <w:rPr>
          <w:color w:val="231F20"/>
          <w:spacing w:val="-25"/>
          <w:w w:val="110"/>
        </w:rPr>
        <w:t> </w:t>
      </w:r>
      <w:r>
        <w:rPr>
          <w:color w:val="231F20"/>
          <w:w w:val="110"/>
        </w:rPr>
        <w:t>importan- cia de las entidades dentro de un sistema federado, para el implemento y crecimiento del mismo, donde cada entidad en su estructura gubernamen- tal pueda llevar las funciones </w:t>
      </w:r>
      <w:r>
        <w:rPr>
          <w:color w:val="231F20"/>
          <w:spacing w:val="-3"/>
          <w:w w:val="110"/>
        </w:rPr>
        <w:t>organizacionales </w:t>
      </w:r>
      <w:r>
        <w:rPr>
          <w:color w:val="231F20"/>
          <w:w w:val="110"/>
        </w:rPr>
        <w:t>e institucionales en</w:t>
      </w:r>
      <w:r>
        <w:rPr>
          <w:color w:val="231F20"/>
          <w:spacing w:val="-23"/>
          <w:w w:val="110"/>
        </w:rPr>
        <w:t> </w:t>
      </w:r>
      <w:r>
        <w:rPr>
          <w:color w:val="231F20"/>
          <w:spacing w:val="-3"/>
          <w:w w:val="110"/>
        </w:rPr>
        <w:t>respuesta </w:t>
      </w:r>
      <w:r>
        <w:rPr>
          <w:color w:val="231F20"/>
          <w:w w:val="110"/>
        </w:rPr>
        <w:t>a la</w:t>
      </w:r>
      <w:r>
        <w:rPr>
          <w:color w:val="231F20"/>
          <w:spacing w:val="-13"/>
          <w:w w:val="110"/>
        </w:rPr>
        <w:t> </w:t>
      </w:r>
      <w:r>
        <w:rPr>
          <w:color w:val="231F20"/>
          <w:w w:val="110"/>
        </w:rPr>
        <w:t>sociedad.</w:t>
      </w:r>
    </w:p>
    <w:p>
      <w:pPr>
        <w:pStyle w:val="BodyText"/>
        <w:spacing w:line="249" w:lineRule="auto" w:before="1"/>
        <w:ind w:left="160" w:right="114" w:firstLine="360"/>
        <w:jc w:val="both"/>
      </w:pPr>
      <w:r>
        <w:rPr>
          <w:color w:val="231F20"/>
          <w:w w:val="110"/>
        </w:rPr>
        <w:t>México es una República federal desde 1824, bajo varios conatos cen- tralistas, pero en la actualidad también es parte del movimiento descentra- lizador y democratizador que está avanzando en el mundo. El impulso al </w:t>
      </w:r>
      <w:r>
        <w:rPr>
          <w:i/>
          <w:color w:val="231F20"/>
          <w:w w:val="110"/>
        </w:rPr>
        <w:t>nuevo federalismo </w:t>
      </w:r>
      <w:r>
        <w:rPr>
          <w:color w:val="231F20"/>
          <w:w w:val="110"/>
        </w:rPr>
        <w:t>es la respuesta simbólica y por lo tanto insuficiente a estados y municipios que luchan contra el centralismo y la inequidad so- cial, política y económica.</w:t>
      </w:r>
    </w:p>
    <w:p>
      <w:pPr>
        <w:pStyle w:val="BodyText"/>
        <w:spacing w:line="249" w:lineRule="auto" w:before="1"/>
        <w:ind w:left="160" w:right="112" w:firstLine="360"/>
        <w:jc w:val="both"/>
      </w:pPr>
      <w:r>
        <w:rPr>
          <w:color w:val="231F20"/>
          <w:w w:val="110"/>
        </w:rPr>
        <w:t>Una positiva tendencia descentralizadora sería en principio muy salu- dable y seguramente claro síntoma de que se va gestando un “federalismo ejecutivo” que impulse el fortalecimiento de las entidades federadas y al municipio, aun cuando éste no es todavía aceptado por la doctrina como   un elemento esencial del Estado federal, es sin duda una circunscripción administrativa y jurídica de la República y primera instancia de gobierno de la</w:t>
      </w:r>
      <w:r>
        <w:rPr>
          <w:color w:val="231F20"/>
          <w:spacing w:val="-32"/>
          <w:w w:val="110"/>
        </w:rPr>
        <w:t> </w:t>
      </w:r>
      <w:r>
        <w:rPr>
          <w:color w:val="231F20"/>
          <w:w w:val="110"/>
        </w:rPr>
        <w:t>sociedad.</w:t>
      </w:r>
    </w:p>
    <w:p>
      <w:pPr>
        <w:pStyle w:val="BodyText"/>
        <w:rPr>
          <w:sz w:val="20"/>
        </w:rPr>
      </w:pPr>
    </w:p>
    <w:p>
      <w:pPr>
        <w:pStyle w:val="BodyText"/>
        <w:spacing w:before="2"/>
        <w:rPr>
          <w:sz w:val="23"/>
        </w:rPr>
      </w:pPr>
    </w:p>
    <w:p>
      <w:pPr>
        <w:pStyle w:val="Heading5"/>
        <w:ind w:left="160"/>
      </w:pPr>
      <w:r>
        <w:rPr>
          <w:color w:val="231F20"/>
          <w:w w:val="110"/>
        </w:rPr>
        <w:t>Administración estatal</w:t>
      </w:r>
    </w:p>
    <w:p>
      <w:pPr>
        <w:pStyle w:val="BodyText"/>
        <w:spacing w:before="4"/>
        <w:rPr>
          <w:rFonts w:ascii="Tahoma"/>
          <w:sz w:val="22"/>
        </w:rPr>
      </w:pPr>
    </w:p>
    <w:p>
      <w:pPr>
        <w:pStyle w:val="BodyText"/>
        <w:spacing w:line="249" w:lineRule="auto" w:before="1"/>
        <w:ind w:left="160" w:right="118"/>
        <w:jc w:val="both"/>
      </w:pPr>
      <w:r>
        <w:rPr>
          <w:color w:val="231F20"/>
          <w:w w:val="110"/>
        </w:rPr>
        <w:t>En el caso de nuestro país, la entidad federativa es un componente de un </w:t>
      </w:r>
      <w:r>
        <w:rPr>
          <w:color w:val="231F20"/>
          <w:spacing w:val="-3"/>
          <w:w w:val="110"/>
        </w:rPr>
        <w:t>orden</w:t>
      </w:r>
      <w:r>
        <w:rPr>
          <w:color w:val="231F20"/>
          <w:spacing w:val="-12"/>
          <w:w w:val="110"/>
        </w:rPr>
        <w:t> </w:t>
      </w:r>
      <w:r>
        <w:rPr>
          <w:color w:val="231F20"/>
          <w:w w:val="110"/>
        </w:rPr>
        <w:t>jurídico</w:t>
      </w:r>
      <w:r>
        <w:rPr>
          <w:color w:val="231F20"/>
          <w:spacing w:val="-12"/>
          <w:w w:val="110"/>
        </w:rPr>
        <w:t> </w:t>
      </w:r>
      <w:r>
        <w:rPr>
          <w:color w:val="231F20"/>
          <w:w w:val="110"/>
        </w:rPr>
        <w:t>integral:</w:t>
      </w:r>
      <w:r>
        <w:rPr>
          <w:color w:val="231F20"/>
          <w:spacing w:val="-12"/>
          <w:w w:val="110"/>
        </w:rPr>
        <w:t> </w:t>
      </w:r>
      <w:r>
        <w:rPr>
          <w:color w:val="231F20"/>
          <w:w w:val="110"/>
        </w:rPr>
        <w:t>la</w:t>
      </w:r>
      <w:r>
        <w:rPr>
          <w:color w:val="231F20"/>
          <w:spacing w:val="-12"/>
          <w:w w:val="110"/>
        </w:rPr>
        <w:t> </w:t>
      </w:r>
      <w:r>
        <w:rPr>
          <w:color w:val="231F20"/>
          <w:w w:val="110"/>
        </w:rPr>
        <w:t>federación,</w:t>
      </w:r>
      <w:r>
        <w:rPr>
          <w:color w:val="231F20"/>
          <w:spacing w:val="-12"/>
          <w:w w:val="110"/>
        </w:rPr>
        <w:t> </w:t>
      </w:r>
      <w:r>
        <w:rPr>
          <w:color w:val="231F20"/>
          <w:w w:val="110"/>
        </w:rPr>
        <w:t>materializado</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Constitución,</w:t>
      </w:r>
      <w:r>
        <w:rPr>
          <w:color w:val="231F20"/>
          <w:spacing w:val="-12"/>
          <w:w w:val="110"/>
        </w:rPr>
        <w:t> </w:t>
      </w:r>
      <w:r>
        <w:rPr>
          <w:color w:val="231F20"/>
          <w:w w:val="110"/>
        </w:rPr>
        <w:t>en</w:t>
      </w:r>
      <w:r>
        <w:rPr>
          <w:color w:val="231F20"/>
          <w:spacing w:val="-12"/>
          <w:w w:val="110"/>
        </w:rPr>
        <w:t> </w:t>
      </w:r>
      <w:r>
        <w:rPr>
          <w:color w:val="231F20"/>
          <w:w w:val="110"/>
        </w:rPr>
        <w:t>el </w:t>
      </w:r>
      <w:r>
        <w:rPr>
          <w:color w:val="231F20"/>
          <w:spacing w:val="-3"/>
          <w:w w:val="110"/>
        </w:rPr>
        <w:t>que </w:t>
      </w:r>
      <w:r>
        <w:rPr>
          <w:color w:val="231F20"/>
          <w:w w:val="110"/>
        </w:rPr>
        <w:t>se </w:t>
      </w:r>
      <w:r>
        <w:rPr>
          <w:color w:val="231F20"/>
          <w:spacing w:val="-4"/>
          <w:w w:val="110"/>
        </w:rPr>
        <w:t>señala </w:t>
      </w:r>
      <w:r>
        <w:rPr>
          <w:color w:val="231F20"/>
          <w:w w:val="110"/>
        </w:rPr>
        <w:t>su </w:t>
      </w:r>
      <w:r>
        <w:rPr>
          <w:color w:val="231F20"/>
          <w:spacing w:val="-4"/>
          <w:w w:val="110"/>
        </w:rPr>
        <w:t>ámbito </w:t>
      </w:r>
      <w:r>
        <w:rPr>
          <w:color w:val="231F20"/>
          <w:w w:val="110"/>
        </w:rPr>
        <w:t>de </w:t>
      </w:r>
      <w:r>
        <w:rPr>
          <w:color w:val="231F20"/>
          <w:spacing w:val="-4"/>
          <w:w w:val="110"/>
        </w:rPr>
        <w:t>competencia, atribuciones </w:t>
      </w:r>
      <w:r>
        <w:rPr>
          <w:color w:val="231F20"/>
          <w:w w:val="110"/>
        </w:rPr>
        <w:t>y </w:t>
      </w:r>
      <w:r>
        <w:rPr>
          <w:color w:val="231F20"/>
          <w:spacing w:val="-4"/>
          <w:w w:val="110"/>
        </w:rPr>
        <w:t>facultades; asimismo, </w:t>
      </w:r>
      <w:r>
        <w:rPr>
          <w:color w:val="231F20"/>
          <w:w w:val="110"/>
        </w:rPr>
        <w:t>se considera autónoma en cuanto a su régimen </w:t>
      </w:r>
      <w:r>
        <w:rPr>
          <w:color w:val="231F20"/>
          <w:spacing w:val="-5"/>
          <w:w w:val="110"/>
        </w:rPr>
        <w:t>interior, </w:t>
      </w:r>
      <w:r>
        <w:rPr>
          <w:color w:val="231F20"/>
          <w:w w:val="110"/>
        </w:rPr>
        <w:t>de </w:t>
      </w:r>
      <w:r>
        <w:rPr>
          <w:color w:val="231F20"/>
          <w:spacing w:val="-3"/>
          <w:w w:val="110"/>
        </w:rPr>
        <w:t>acuerdo </w:t>
      </w:r>
      <w:r>
        <w:rPr>
          <w:color w:val="231F20"/>
          <w:w w:val="110"/>
        </w:rPr>
        <w:t>con </w:t>
      </w:r>
      <w:r>
        <w:rPr>
          <w:color w:val="231F20"/>
          <w:spacing w:val="-2"/>
          <w:w w:val="110"/>
        </w:rPr>
        <w:t>las </w:t>
      </w:r>
      <w:r>
        <w:rPr>
          <w:color w:val="231F20"/>
          <w:w w:val="110"/>
        </w:rPr>
        <w:t>bases que señala el artículo 115 constitucional (Martínez, 1985:</w:t>
      </w:r>
      <w:r>
        <w:rPr>
          <w:color w:val="231F20"/>
          <w:spacing w:val="48"/>
          <w:w w:val="110"/>
        </w:rPr>
        <w:t> </w:t>
      </w:r>
      <w:r>
        <w:rPr>
          <w:color w:val="231F20"/>
          <w:w w:val="110"/>
        </w:rPr>
        <w:t>21).</w:t>
      </w:r>
    </w:p>
    <w:p>
      <w:pPr>
        <w:pStyle w:val="BodyText"/>
        <w:spacing w:line="249" w:lineRule="auto" w:before="1"/>
        <w:ind w:left="160" w:right="118" w:firstLine="360"/>
        <w:jc w:val="both"/>
      </w:pPr>
      <w:r>
        <w:rPr>
          <w:color w:val="231F20"/>
          <w:w w:val="110"/>
        </w:rPr>
        <w:t>En el ámbito de las entidades federativas, el gobernador es el jefe de la administración pública, es decir, el titular y responsable del aparato </w:t>
      </w:r>
      <w:r>
        <w:rPr>
          <w:color w:val="231F20"/>
          <w:spacing w:val="2"/>
          <w:w w:val="110"/>
        </w:rPr>
        <w:t>del </w:t>
      </w:r>
      <w:r>
        <w:rPr>
          <w:color w:val="231F20"/>
          <w:w w:val="110"/>
        </w:rPr>
        <w:t>gobierno estatal, estructurado conforme a lo que establece la Ley Orgánica de la Administración Pública Estatal en cada entidad federativa, compuesta por</w:t>
      </w:r>
      <w:r>
        <w:rPr>
          <w:color w:val="231F20"/>
          <w:spacing w:val="-11"/>
          <w:w w:val="110"/>
        </w:rPr>
        <w:t> </w:t>
      </w:r>
      <w:r>
        <w:rPr>
          <w:color w:val="231F20"/>
          <w:w w:val="110"/>
        </w:rPr>
        <w:t>varias</w:t>
      </w:r>
      <w:r>
        <w:rPr>
          <w:color w:val="231F20"/>
          <w:spacing w:val="-11"/>
          <w:w w:val="110"/>
        </w:rPr>
        <w:t> </w:t>
      </w:r>
      <w:r>
        <w:rPr>
          <w:color w:val="231F20"/>
          <w:w w:val="110"/>
        </w:rPr>
        <w:t>dependencias</w:t>
      </w:r>
      <w:r>
        <w:rPr>
          <w:color w:val="231F20"/>
          <w:spacing w:val="-11"/>
          <w:w w:val="110"/>
        </w:rPr>
        <w:t> </w:t>
      </w:r>
      <w:r>
        <w:rPr>
          <w:color w:val="231F20"/>
          <w:w w:val="110"/>
        </w:rPr>
        <w:t>a</w:t>
      </w:r>
      <w:r>
        <w:rPr>
          <w:color w:val="231F20"/>
          <w:spacing w:val="-11"/>
          <w:w w:val="110"/>
        </w:rPr>
        <w:t> </w:t>
      </w:r>
      <w:r>
        <w:rPr>
          <w:color w:val="231F20"/>
          <w:w w:val="110"/>
        </w:rPr>
        <w:t>través</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cuales</w:t>
      </w:r>
      <w:r>
        <w:rPr>
          <w:color w:val="231F20"/>
          <w:spacing w:val="-11"/>
          <w:w w:val="110"/>
        </w:rPr>
        <w:t> </w:t>
      </w:r>
      <w:r>
        <w:rPr>
          <w:color w:val="231F20"/>
          <w:w w:val="110"/>
        </w:rPr>
        <w:t>se</w:t>
      </w:r>
      <w:r>
        <w:rPr>
          <w:color w:val="231F20"/>
          <w:spacing w:val="-11"/>
          <w:w w:val="110"/>
        </w:rPr>
        <w:t> </w:t>
      </w:r>
      <w:r>
        <w:rPr>
          <w:color w:val="231F20"/>
          <w:w w:val="110"/>
        </w:rPr>
        <w:t>ejercen</w:t>
      </w:r>
      <w:r>
        <w:rPr>
          <w:color w:val="231F20"/>
          <w:spacing w:val="-11"/>
          <w:w w:val="110"/>
        </w:rPr>
        <w:t> </w:t>
      </w:r>
      <w:r>
        <w:rPr>
          <w:color w:val="231F20"/>
          <w:w w:val="110"/>
        </w:rPr>
        <w:t>las</w:t>
      </w:r>
      <w:r>
        <w:rPr>
          <w:color w:val="231F20"/>
          <w:spacing w:val="-11"/>
          <w:w w:val="110"/>
        </w:rPr>
        <w:t> </w:t>
      </w:r>
      <w:r>
        <w:rPr>
          <w:color w:val="231F20"/>
          <w:w w:val="110"/>
        </w:rPr>
        <w:t>atribuciones</w:t>
      </w:r>
      <w:r>
        <w:rPr>
          <w:color w:val="231F20"/>
          <w:spacing w:val="-11"/>
          <w:w w:val="110"/>
        </w:rPr>
        <w:t> </w:t>
      </w:r>
      <w:r>
        <w:rPr>
          <w:color w:val="231F20"/>
          <w:w w:val="110"/>
        </w:rPr>
        <w:t>que se le confieren a las entidades, para el desarrollo integral y sustentable de su respectiva circunscripción</w:t>
      </w:r>
      <w:r>
        <w:rPr>
          <w:color w:val="231F20"/>
          <w:spacing w:val="53"/>
          <w:w w:val="110"/>
        </w:rPr>
        <w:t> </w:t>
      </w:r>
      <w:r>
        <w:rPr>
          <w:color w:val="231F20"/>
          <w:w w:val="110"/>
        </w:rPr>
        <w:t>territorial.</w:t>
      </w:r>
    </w:p>
    <w:p>
      <w:pPr>
        <w:pStyle w:val="BodyText"/>
        <w:spacing w:line="256" w:lineRule="auto" w:before="1"/>
        <w:ind w:left="160" w:right="115" w:firstLine="360"/>
        <w:jc w:val="both"/>
      </w:pPr>
      <w:r>
        <w:rPr>
          <w:color w:val="231F20"/>
          <w:w w:val="115"/>
        </w:rPr>
        <w:t>La</w:t>
      </w:r>
      <w:r>
        <w:rPr>
          <w:color w:val="231F20"/>
          <w:spacing w:val="-24"/>
          <w:w w:val="115"/>
        </w:rPr>
        <w:t> </w:t>
      </w:r>
      <w:r>
        <w:rPr>
          <w:color w:val="231F20"/>
          <w:w w:val="115"/>
        </w:rPr>
        <w:t>administración</w:t>
      </w:r>
      <w:r>
        <w:rPr>
          <w:color w:val="231F20"/>
          <w:spacing w:val="-24"/>
          <w:w w:val="115"/>
        </w:rPr>
        <w:t> </w:t>
      </w:r>
      <w:r>
        <w:rPr>
          <w:color w:val="231F20"/>
          <w:w w:val="115"/>
        </w:rPr>
        <w:t>pública</w:t>
      </w:r>
      <w:r>
        <w:rPr>
          <w:color w:val="231F20"/>
          <w:spacing w:val="-24"/>
          <w:w w:val="115"/>
        </w:rPr>
        <w:t> </w:t>
      </w:r>
      <w:r>
        <w:rPr>
          <w:color w:val="231F20"/>
          <w:w w:val="115"/>
        </w:rPr>
        <w:t>estatal</w:t>
      </w:r>
      <w:r>
        <w:rPr>
          <w:color w:val="231F20"/>
          <w:spacing w:val="-24"/>
          <w:w w:val="115"/>
        </w:rPr>
        <w:t> </w:t>
      </w:r>
      <w:r>
        <w:rPr>
          <w:color w:val="231F20"/>
          <w:w w:val="115"/>
        </w:rPr>
        <w:t>establece</w:t>
      </w:r>
      <w:r>
        <w:rPr>
          <w:color w:val="231F20"/>
          <w:spacing w:val="-24"/>
          <w:w w:val="115"/>
        </w:rPr>
        <w:t> </w:t>
      </w:r>
      <w:r>
        <w:rPr>
          <w:color w:val="231F20"/>
          <w:w w:val="115"/>
        </w:rPr>
        <w:t>el</w:t>
      </w:r>
      <w:r>
        <w:rPr>
          <w:color w:val="231F20"/>
          <w:spacing w:val="-24"/>
          <w:w w:val="115"/>
        </w:rPr>
        <w:t> </w:t>
      </w:r>
      <w:r>
        <w:rPr>
          <w:color w:val="231F20"/>
          <w:w w:val="115"/>
        </w:rPr>
        <w:t>número</w:t>
      </w:r>
      <w:r>
        <w:rPr>
          <w:color w:val="231F20"/>
          <w:spacing w:val="-24"/>
          <w:w w:val="115"/>
        </w:rPr>
        <w:t> </w:t>
      </w:r>
      <w:r>
        <w:rPr>
          <w:color w:val="231F20"/>
          <w:w w:val="115"/>
        </w:rPr>
        <w:t>y</w:t>
      </w:r>
      <w:r>
        <w:rPr>
          <w:color w:val="231F20"/>
          <w:spacing w:val="-24"/>
          <w:w w:val="115"/>
        </w:rPr>
        <w:t> </w:t>
      </w:r>
      <w:r>
        <w:rPr>
          <w:color w:val="231F20"/>
          <w:w w:val="115"/>
        </w:rPr>
        <w:t>denominación de</w:t>
      </w:r>
      <w:r>
        <w:rPr>
          <w:color w:val="231F20"/>
          <w:spacing w:val="-28"/>
          <w:w w:val="115"/>
        </w:rPr>
        <w:t> </w:t>
      </w:r>
      <w:r>
        <w:rPr>
          <w:color w:val="231F20"/>
          <w:w w:val="115"/>
        </w:rPr>
        <w:t>las</w:t>
      </w:r>
      <w:r>
        <w:rPr>
          <w:color w:val="231F20"/>
          <w:spacing w:val="-28"/>
          <w:w w:val="115"/>
        </w:rPr>
        <w:t> </w:t>
      </w:r>
      <w:r>
        <w:rPr>
          <w:color w:val="231F20"/>
          <w:w w:val="115"/>
        </w:rPr>
        <w:t>dependencias</w:t>
      </w:r>
      <w:r>
        <w:rPr>
          <w:color w:val="231F20"/>
          <w:spacing w:val="-28"/>
          <w:w w:val="115"/>
        </w:rPr>
        <w:t> </w:t>
      </w:r>
      <w:r>
        <w:rPr>
          <w:color w:val="231F20"/>
          <w:w w:val="115"/>
        </w:rPr>
        <w:t>administrativas</w:t>
      </w:r>
      <w:r>
        <w:rPr>
          <w:color w:val="231F20"/>
          <w:spacing w:val="-28"/>
          <w:w w:val="115"/>
        </w:rPr>
        <w:t> </w:t>
      </w:r>
      <w:r>
        <w:rPr>
          <w:color w:val="231F20"/>
          <w:w w:val="115"/>
        </w:rPr>
        <w:t>que</w:t>
      </w:r>
      <w:r>
        <w:rPr>
          <w:color w:val="231F20"/>
          <w:spacing w:val="-28"/>
          <w:w w:val="115"/>
        </w:rPr>
        <w:t> </w:t>
      </w:r>
      <w:r>
        <w:rPr>
          <w:color w:val="231F20"/>
          <w:w w:val="115"/>
        </w:rPr>
        <w:t>servirán</w:t>
      </w:r>
      <w:r>
        <w:rPr>
          <w:color w:val="231F20"/>
          <w:spacing w:val="-28"/>
          <w:w w:val="115"/>
        </w:rPr>
        <w:t> </w:t>
      </w:r>
      <w:r>
        <w:rPr>
          <w:color w:val="231F20"/>
          <w:w w:val="115"/>
        </w:rPr>
        <w:t>de</w:t>
      </w:r>
      <w:r>
        <w:rPr>
          <w:color w:val="231F20"/>
          <w:spacing w:val="-28"/>
          <w:w w:val="115"/>
        </w:rPr>
        <w:t> </w:t>
      </w:r>
      <w:r>
        <w:rPr>
          <w:color w:val="231F20"/>
          <w:w w:val="115"/>
        </w:rPr>
        <w:t>instrumentos</w:t>
      </w:r>
      <w:r>
        <w:rPr>
          <w:color w:val="231F20"/>
          <w:spacing w:val="-28"/>
          <w:w w:val="115"/>
        </w:rPr>
        <w:t> </w:t>
      </w:r>
      <w:r>
        <w:rPr>
          <w:color w:val="231F20"/>
          <w:w w:val="115"/>
        </w:rPr>
        <w:t>al</w:t>
      </w:r>
      <w:r>
        <w:rPr>
          <w:color w:val="231F20"/>
          <w:spacing w:val="-28"/>
          <w:w w:val="115"/>
        </w:rPr>
        <w:t> </w:t>
      </w:r>
      <w:r>
        <w:rPr>
          <w:color w:val="231F20"/>
          <w:spacing w:val="-3"/>
          <w:w w:val="115"/>
        </w:rPr>
        <w:t>gober- </w:t>
      </w:r>
      <w:r>
        <w:rPr>
          <w:color w:val="231F20"/>
          <w:w w:val="115"/>
        </w:rPr>
        <w:t>nador</w:t>
      </w:r>
      <w:r>
        <w:rPr>
          <w:color w:val="231F20"/>
          <w:spacing w:val="-6"/>
          <w:w w:val="115"/>
        </w:rPr>
        <w:t> </w:t>
      </w:r>
      <w:r>
        <w:rPr>
          <w:color w:val="231F20"/>
          <w:w w:val="115"/>
        </w:rPr>
        <w:t>para</w:t>
      </w:r>
      <w:r>
        <w:rPr>
          <w:color w:val="231F20"/>
          <w:spacing w:val="-6"/>
          <w:w w:val="115"/>
        </w:rPr>
        <w:t> </w:t>
      </w:r>
      <w:r>
        <w:rPr>
          <w:color w:val="231F20"/>
          <w:w w:val="115"/>
        </w:rPr>
        <w:t>cumplir</w:t>
      </w:r>
      <w:r>
        <w:rPr>
          <w:color w:val="231F20"/>
          <w:spacing w:val="-6"/>
          <w:w w:val="115"/>
        </w:rPr>
        <w:t> </w:t>
      </w:r>
      <w:r>
        <w:rPr>
          <w:color w:val="231F20"/>
          <w:w w:val="115"/>
        </w:rPr>
        <w:t>con</w:t>
      </w:r>
      <w:r>
        <w:rPr>
          <w:color w:val="231F20"/>
          <w:spacing w:val="-6"/>
          <w:w w:val="115"/>
        </w:rPr>
        <w:t> </w:t>
      </w:r>
      <w:r>
        <w:rPr>
          <w:color w:val="231F20"/>
          <w:w w:val="115"/>
        </w:rPr>
        <w:t>las</w:t>
      </w:r>
      <w:r>
        <w:rPr>
          <w:color w:val="231F20"/>
          <w:spacing w:val="-6"/>
          <w:w w:val="115"/>
        </w:rPr>
        <w:t> </w:t>
      </w:r>
      <w:r>
        <w:rPr>
          <w:color w:val="231F20"/>
          <w:w w:val="115"/>
        </w:rPr>
        <w:t>atribuciones</w:t>
      </w:r>
      <w:r>
        <w:rPr>
          <w:color w:val="231F20"/>
          <w:spacing w:val="-6"/>
          <w:w w:val="115"/>
        </w:rPr>
        <w:t> </w:t>
      </w:r>
      <w:r>
        <w:rPr>
          <w:color w:val="231F20"/>
          <w:w w:val="115"/>
        </w:rPr>
        <w:t>y</w:t>
      </w:r>
      <w:r>
        <w:rPr>
          <w:color w:val="231F20"/>
          <w:spacing w:val="-6"/>
          <w:w w:val="115"/>
        </w:rPr>
        <w:t> </w:t>
      </w:r>
      <w:r>
        <w:rPr>
          <w:color w:val="231F20"/>
          <w:w w:val="115"/>
        </w:rPr>
        <w:t>fines</w:t>
      </w:r>
      <w:r>
        <w:rPr>
          <w:color w:val="231F20"/>
          <w:spacing w:val="-6"/>
          <w:w w:val="115"/>
        </w:rPr>
        <w:t> </w:t>
      </w:r>
      <w:r>
        <w:rPr>
          <w:color w:val="231F20"/>
          <w:w w:val="115"/>
        </w:rPr>
        <w:t>que</w:t>
      </w:r>
      <w:r>
        <w:rPr>
          <w:color w:val="231F20"/>
          <w:spacing w:val="-6"/>
          <w:w w:val="115"/>
        </w:rPr>
        <w:t> </w:t>
      </w:r>
      <w:r>
        <w:rPr>
          <w:color w:val="231F20"/>
          <w:w w:val="115"/>
        </w:rPr>
        <w:t>le</w:t>
      </w:r>
      <w:r>
        <w:rPr>
          <w:color w:val="231F20"/>
          <w:spacing w:val="-6"/>
          <w:w w:val="115"/>
        </w:rPr>
        <w:t> </w:t>
      </w:r>
      <w:r>
        <w:rPr>
          <w:color w:val="231F20"/>
          <w:w w:val="115"/>
        </w:rPr>
        <w:t>señale</w:t>
      </w:r>
      <w:r>
        <w:rPr>
          <w:color w:val="231F20"/>
          <w:spacing w:val="-6"/>
          <w:w w:val="115"/>
        </w:rPr>
        <w:t> </w:t>
      </w:r>
      <w:r>
        <w:rPr>
          <w:color w:val="231F20"/>
          <w:w w:val="115"/>
        </w:rPr>
        <w:t>la</w:t>
      </w:r>
      <w:r>
        <w:rPr>
          <w:color w:val="231F20"/>
          <w:spacing w:val="-6"/>
          <w:w w:val="115"/>
        </w:rPr>
        <w:t> </w:t>
      </w:r>
      <w:r>
        <w:rPr>
          <w:color w:val="231F20"/>
          <w:w w:val="115"/>
        </w:rPr>
        <w:t>Constitu- ción del Estado, la cual además define las atribuciones y funciones </w:t>
      </w:r>
      <w:r>
        <w:rPr>
          <w:color w:val="231F20"/>
          <w:spacing w:val="2"/>
          <w:w w:val="115"/>
        </w:rPr>
        <w:t>que </w:t>
      </w:r>
      <w:r>
        <w:rPr>
          <w:color w:val="231F20"/>
          <w:w w:val="115"/>
        </w:rPr>
        <w:t>corresponden a cada uno de los órganos administrativos, de acuerdo</w:t>
      </w:r>
      <w:r>
        <w:rPr>
          <w:color w:val="231F20"/>
          <w:spacing w:val="-32"/>
          <w:w w:val="115"/>
        </w:rPr>
        <w:t> </w:t>
      </w:r>
      <w:r>
        <w:rPr>
          <w:color w:val="231F20"/>
          <w:w w:val="115"/>
        </w:rPr>
        <w:t>con los</w:t>
      </w:r>
      <w:r>
        <w:rPr>
          <w:color w:val="231F20"/>
          <w:spacing w:val="-30"/>
          <w:w w:val="115"/>
        </w:rPr>
        <w:t> </w:t>
      </w:r>
      <w:r>
        <w:rPr>
          <w:color w:val="231F20"/>
          <w:w w:val="115"/>
        </w:rPr>
        <w:t>diferentes</w:t>
      </w:r>
      <w:r>
        <w:rPr>
          <w:color w:val="231F20"/>
          <w:spacing w:val="-30"/>
          <w:w w:val="115"/>
        </w:rPr>
        <w:t> </w:t>
      </w:r>
      <w:r>
        <w:rPr>
          <w:color w:val="231F20"/>
          <w:w w:val="115"/>
        </w:rPr>
        <w:t>campos</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actividad</w:t>
      </w:r>
      <w:r>
        <w:rPr>
          <w:color w:val="231F20"/>
          <w:spacing w:val="-30"/>
          <w:w w:val="115"/>
        </w:rPr>
        <w:t> </w:t>
      </w:r>
      <w:r>
        <w:rPr>
          <w:color w:val="231F20"/>
          <w:w w:val="115"/>
        </w:rPr>
        <w:t>de</w:t>
      </w:r>
      <w:r>
        <w:rPr>
          <w:color w:val="231F20"/>
          <w:spacing w:val="-30"/>
          <w:w w:val="115"/>
        </w:rPr>
        <w:t> </w:t>
      </w:r>
      <w:r>
        <w:rPr>
          <w:color w:val="231F20"/>
          <w:w w:val="115"/>
        </w:rPr>
        <w:t>gobierno.</w:t>
      </w:r>
    </w:p>
    <w:p>
      <w:pPr>
        <w:spacing w:after="0" w:line="256"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2" w:firstLine="360"/>
        <w:jc w:val="both"/>
      </w:pPr>
      <w:r>
        <w:rPr>
          <w:color w:val="231F20"/>
          <w:w w:val="110"/>
        </w:rPr>
        <w:t>En la actualidad, la administración pública es cada vez más compleja y está inmersa en un </w:t>
      </w:r>
      <w:r>
        <w:rPr>
          <w:color w:val="231F20"/>
          <w:spacing w:val="-3"/>
          <w:w w:val="110"/>
        </w:rPr>
        <w:t>proceso </w:t>
      </w:r>
      <w:r>
        <w:rPr>
          <w:color w:val="231F20"/>
          <w:w w:val="110"/>
        </w:rPr>
        <w:t>dinámico de cambio en todos los </w:t>
      </w:r>
      <w:r>
        <w:rPr>
          <w:color w:val="231F20"/>
          <w:spacing w:val="-3"/>
          <w:w w:val="110"/>
        </w:rPr>
        <w:t>órdenes </w:t>
      </w:r>
      <w:r>
        <w:rPr>
          <w:color w:val="231F20"/>
          <w:w w:val="110"/>
        </w:rPr>
        <w:t>de go- bierno y de la vida, que demandan modernización, innovación y un desem- peño ético, para que cumpla de manera efectiva sus funciones de desarrollo integral, y así, superar el escepticismo y la frustración que invade el senti- </w:t>
      </w:r>
      <w:r>
        <w:rPr>
          <w:color w:val="231F20"/>
          <w:spacing w:val="2"/>
          <w:w w:val="110"/>
        </w:rPr>
        <w:t>miento social </w:t>
      </w:r>
      <w:r>
        <w:rPr>
          <w:color w:val="231F20"/>
          <w:w w:val="110"/>
        </w:rPr>
        <w:t>frente a los </w:t>
      </w:r>
      <w:r>
        <w:rPr>
          <w:color w:val="231F20"/>
          <w:spacing w:val="2"/>
          <w:w w:val="110"/>
        </w:rPr>
        <w:t>rendimientos decrecientes </w:t>
      </w:r>
      <w:r>
        <w:rPr>
          <w:color w:val="231F20"/>
          <w:w w:val="110"/>
        </w:rPr>
        <w:t>que a </w:t>
      </w:r>
      <w:r>
        <w:rPr>
          <w:color w:val="231F20"/>
          <w:spacing w:val="2"/>
          <w:w w:val="110"/>
        </w:rPr>
        <w:t>veces </w:t>
      </w:r>
      <w:r>
        <w:rPr>
          <w:color w:val="231F20"/>
          <w:spacing w:val="3"/>
          <w:w w:val="110"/>
        </w:rPr>
        <w:t>genera </w:t>
      </w:r>
      <w:r>
        <w:rPr>
          <w:color w:val="231F20"/>
          <w:w w:val="110"/>
        </w:rPr>
        <w:t>(Padilla citado en Gasca, Arteaga y Olvera, 2009).</w:t>
      </w:r>
    </w:p>
    <w:p>
      <w:pPr>
        <w:pStyle w:val="BodyText"/>
        <w:spacing w:line="259" w:lineRule="auto"/>
        <w:ind w:left="100" w:right="149" w:firstLine="360"/>
        <w:jc w:val="both"/>
      </w:pPr>
      <w:r>
        <w:rPr>
          <w:color w:val="231F20"/>
          <w:w w:val="110"/>
        </w:rPr>
        <w:t>Cabe destacar que las administraciones públicas de las entidades fede- rativas enfrentan retos y desafíos cada vez más complejos, derivados tanto de un mundo en transformación donde los cambios son cada vez más acelerados, como por ejemplo en aspectos como el incremento de la com- petitividad internacional, la exigencia de la ciudadanía por una mayor transparencia y niveles de eficiencia, de cuestiones que se formalizan, re- glamentan e institucionalizan en organismos como los institutos de trans- parencia y acceso a la información pública gubernamental, entre otros. En este escenario los recursos que brindan el gobierno y la administración electrónicos son fundamentales.</w:t>
      </w:r>
    </w:p>
    <w:p>
      <w:pPr>
        <w:pStyle w:val="BodyText"/>
        <w:rPr>
          <w:sz w:val="20"/>
        </w:rPr>
      </w:pPr>
    </w:p>
    <w:p>
      <w:pPr>
        <w:pStyle w:val="BodyText"/>
        <w:spacing w:before="1"/>
        <w:rPr>
          <w:sz w:val="23"/>
        </w:rPr>
      </w:pPr>
    </w:p>
    <w:p>
      <w:pPr>
        <w:pStyle w:val="Heading5"/>
      </w:pPr>
      <w:r>
        <w:rPr>
          <w:color w:val="231F20"/>
          <w:w w:val="115"/>
        </w:rPr>
        <w:t>Gobierno electrónico</w:t>
      </w:r>
    </w:p>
    <w:p>
      <w:pPr>
        <w:pStyle w:val="BodyText"/>
        <w:rPr>
          <w:rFonts w:ascii="Tahoma"/>
          <w:sz w:val="23"/>
        </w:rPr>
      </w:pPr>
    </w:p>
    <w:p>
      <w:pPr>
        <w:pStyle w:val="BodyText"/>
        <w:spacing w:line="259" w:lineRule="auto" w:before="1"/>
        <w:ind w:left="100" w:right="155"/>
        <w:jc w:val="both"/>
      </w:pPr>
      <w:r>
        <w:rPr>
          <w:color w:val="231F20"/>
          <w:w w:val="101"/>
        </w:rPr>
        <w:t>Desde</w:t>
      </w:r>
      <w:r>
        <w:rPr>
          <w:color w:val="231F20"/>
        </w:rPr>
        <w:t> </w:t>
      </w:r>
      <w:r>
        <w:rPr>
          <w:color w:val="231F20"/>
          <w:spacing w:val="-25"/>
        </w:rPr>
        <w:t> </w:t>
      </w:r>
      <w:r>
        <w:rPr>
          <w:color w:val="231F20"/>
          <w:w w:val="106"/>
        </w:rPr>
        <w:t>décadas</w:t>
      </w:r>
      <w:r>
        <w:rPr>
          <w:color w:val="231F20"/>
        </w:rPr>
        <w:t> </w:t>
      </w:r>
      <w:r>
        <w:rPr>
          <w:color w:val="231F20"/>
          <w:spacing w:val="-25"/>
        </w:rPr>
        <w:t> </w:t>
      </w:r>
      <w:r>
        <w:rPr>
          <w:color w:val="231F20"/>
          <w:w w:val="117"/>
        </w:rPr>
        <w:t>atrás</w:t>
      </w:r>
      <w:r>
        <w:rPr>
          <w:color w:val="231F20"/>
        </w:rPr>
        <w:t> </w:t>
      </w:r>
      <w:r>
        <w:rPr>
          <w:color w:val="231F20"/>
          <w:spacing w:val="-25"/>
        </w:rPr>
        <w:t> </w:t>
      </w:r>
      <w:r>
        <w:rPr>
          <w:color w:val="231F20"/>
          <w:w w:val="109"/>
        </w:rPr>
        <w:t>las</w:t>
      </w:r>
      <w:r>
        <w:rPr>
          <w:color w:val="231F20"/>
        </w:rPr>
        <w:t> </w:t>
      </w:r>
      <w:r>
        <w:rPr>
          <w:color w:val="231F20"/>
          <w:spacing w:val="-25"/>
        </w:rPr>
        <w:t> </w:t>
      </w:r>
      <w:r>
        <w:rPr>
          <w:color w:val="231F20"/>
          <w:w w:val="108"/>
        </w:rPr>
        <w:t>tecnologías</w:t>
      </w:r>
      <w:r>
        <w:rPr>
          <w:color w:val="231F20"/>
        </w:rPr>
        <w:t> </w:t>
      </w:r>
      <w:r>
        <w:rPr>
          <w:color w:val="231F20"/>
          <w:spacing w:val="-25"/>
        </w:rPr>
        <w:t> </w:t>
      </w:r>
      <w:r>
        <w:rPr>
          <w:color w:val="231F20"/>
          <w:w w:val="101"/>
        </w:rPr>
        <w:t>de</w:t>
      </w:r>
      <w:r>
        <w:rPr>
          <w:color w:val="231F20"/>
        </w:rPr>
        <w:t> </w:t>
      </w:r>
      <w:r>
        <w:rPr>
          <w:color w:val="231F20"/>
          <w:spacing w:val="-25"/>
        </w:rPr>
        <w:t> </w:t>
      </w:r>
      <w:r>
        <w:rPr>
          <w:color w:val="231F20"/>
          <w:w w:val="110"/>
        </w:rPr>
        <w:t>comunicación</w:t>
      </w:r>
      <w:r>
        <w:rPr>
          <w:color w:val="231F20"/>
        </w:rPr>
        <w:t> </w:t>
      </w:r>
      <w:r>
        <w:rPr>
          <w:color w:val="231F20"/>
          <w:spacing w:val="-25"/>
        </w:rPr>
        <w:t> </w:t>
      </w:r>
      <w:r>
        <w:rPr>
          <w:color w:val="231F20"/>
          <w:w w:val="95"/>
        </w:rPr>
        <w:t>e</w:t>
      </w:r>
      <w:r>
        <w:rPr>
          <w:color w:val="231F20"/>
        </w:rPr>
        <w:t> </w:t>
      </w:r>
      <w:r>
        <w:rPr>
          <w:color w:val="231F20"/>
          <w:spacing w:val="-25"/>
        </w:rPr>
        <w:t> </w:t>
      </w:r>
      <w:r>
        <w:rPr>
          <w:color w:val="231F20"/>
          <w:w w:val="113"/>
        </w:rPr>
        <w:t>info</w:t>
      </w:r>
      <w:r>
        <w:rPr>
          <w:color w:val="231F20"/>
          <w:spacing w:val="4"/>
          <w:w w:val="113"/>
        </w:rPr>
        <w:t>r</w:t>
      </w:r>
      <w:r>
        <w:rPr>
          <w:color w:val="231F20"/>
          <w:w w:val="111"/>
        </w:rPr>
        <w:t>mación</w:t>
      </w:r>
      <w:r>
        <w:rPr>
          <w:color w:val="231F20"/>
        </w:rPr>
        <w:t> </w:t>
      </w:r>
      <w:r>
        <w:rPr>
          <w:color w:val="231F20"/>
          <w:spacing w:val="-25"/>
        </w:rPr>
        <w:t> </w:t>
      </w:r>
      <w:r>
        <w:rPr>
          <w:color w:val="231F20"/>
          <w:spacing w:val="1"/>
          <w:w w:val="100"/>
        </w:rPr>
        <w:t>(</w:t>
      </w:r>
      <w:r>
        <w:rPr>
          <w:color w:val="231F20"/>
          <w:w w:val="232"/>
          <w:sz w:val="15"/>
        </w:rPr>
        <w:t>t</w:t>
      </w:r>
      <w:r>
        <w:rPr>
          <w:color w:val="231F20"/>
          <w:w w:val="115"/>
          <w:sz w:val="15"/>
        </w:rPr>
        <w:t>i</w:t>
      </w:r>
      <w:r>
        <w:rPr>
          <w:color w:val="231F20"/>
          <w:w w:val="151"/>
          <w:sz w:val="15"/>
        </w:rPr>
        <w:t>c</w:t>
      </w:r>
      <w:r>
        <w:rPr>
          <w:color w:val="231F20"/>
          <w:w w:val="100"/>
        </w:rPr>
        <w:t>)</w:t>
      </w:r>
      <w:r>
        <w:rPr>
          <w:color w:val="231F20"/>
          <w:w w:val="117"/>
          <w:position w:val="7"/>
          <w:sz w:val="12"/>
        </w:rPr>
        <w:t>3 </w:t>
      </w:r>
      <w:r>
        <w:rPr>
          <w:color w:val="231F20"/>
          <w:w w:val="115"/>
        </w:rPr>
        <w:t>han</w:t>
      </w:r>
      <w:r>
        <w:rPr>
          <w:color w:val="231F20"/>
          <w:spacing w:val="-18"/>
          <w:w w:val="115"/>
        </w:rPr>
        <w:t> </w:t>
      </w:r>
      <w:r>
        <w:rPr>
          <w:color w:val="231F20"/>
          <w:w w:val="115"/>
        </w:rPr>
        <w:t>venido</w:t>
      </w:r>
      <w:r>
        <w:rPr>
          <w:color w:val="231F20"/>
          <w:spacing w:val="-18"/>
          <w:w w:val="115"/>
        </w:rPr>
        <w:t> </w:t>
      </w:r>
      <w:r>
        <w:rPr>
          <w:color w:val="231F20"/>
          <w:w w:val="115"/>
        </w:rPr>
        <w:t>revolucionando</w:t>
      </w:r>
      <w:r>
        <w:rPr>
          <w:color w:val="231F20"/>
          <w:spacing w:val="-18"/>
          <w:w w:val="115"/>
        </w:rPr>
        <w:t> </w:t>
      </w:r>
      <w:r>
        <w:rPr>
          <w:color w:val="231F20"/>
          <w:w w:val="115"/>
        </w:rPr>
        <w:t>la</w:t>
      </w:r>
      <w:r>
        <w:rPr>
          <w:color w:val="231F20"/>
          <w:spacing w:val="-18"/>
          <w:w w:val="115"/>
        </w:rPr>
        <w:t> </w:t>
      </w:r>
      <w:r>
        <w:rPr>
          <w:color w:val="231F20"/>
          <w:w w:val="115"/>
        </w:rPr>
        <w:t>forma</w:t>
      </w:r>
      <w:r>
        <w:rPr>
          <w:color w:val="231F20"/>
          <w:spacing w:val="-18"/>
          <w:w w:val="115"/>
        </w:rPr>
        <w:t> </w:t>
      </w:r>
      <w:r>
        <w:rPr>
          <w:color w:val="231F20"/>
          <w:w w:val="115"/>
        </w:rPr>
        <w:t>de</w:t>
      </w:r>
      <w:r>
        <w:rPr>
          <w:color w:val="231F20"/>
          <w:spacing w:val="-18"/>
          <w:w w:val="115"/>
        </w:rPr>
        <w:t> </w:t>
      </w:r>
      <w:r>
        <w:rPr>
          <w:color w:val="231F20"/>
          <w:w w:val="115"/>
        </w:rPr>
        <w:t>actuar</w:t>
      </w:r>
      <w:r>
        <w:rPr>
          <w:color w:val="231F20"/>
          <w:spacing w:val="-18"/>
          <w:w w:val="115"/>
        </w:rPr>
        <w:t> </w:t>
      </w:r>
      <w:r>
        <w:rPr>
          <w:color w:val="231F20"/>
          <w:w w:val="115"/>
        </w:rPr>
        <w:t>de</w:t>
      </w:r>
      <w:r>
        <w:rPr>
          <w:color w:val="231F20"/>
          <w:spacing w:val="-18"/>
          <w:w w:val="115"/>
        </w:rPr>
        <w:t> </w:t>
      </w:r>
      <w:r>
        <w:rPr>
          <w:color w:val="231F20"/>
          <w:w w:val="115"/>
        </w:rPr>
        <w:t>las</w:t>
      </w:r>
      <w:r>
        <w:rPr>
          <w:color w:val="231F20"/>
          <w:spacing w:val="-18"/>
          <w:w w:val="115"/>
        </w:rPr>
        <w:t> </w:t>
      </w:r>
      <w:r>
        <w:rPr>
          <w:color w:val="231F20"/>
          <w:w w:val="115"/>
        </w:rPr>
        <w:t>administraciones</w:t>
      </w:r>
      <w:r>
        <w:rPr>
          <w:color w:val="231F20"/>
          <w:spacing w:val="-18"/>
          <w:w w:val="115"/>
        </w:rPr>
        <w:t> </w:t>
      </w:r>
      <w:r>
        <w:rPr>
          <w:color w:val="231F20"/>
          <w:w w:val="115"/>
        </w:rPr>
        <w:t>pú- blicas,</w:t>
      </w:r>
      <w:r>
        <w:rPr>
          <w:color w:val="231F20"/>
          <w:spacing w:val="-9"/>
          <w:w w:val="115"/>
        </w:rPr>
        <w:t> </w:t>
      </w:r>
      <w:r>
        <w:rPr>
          <w:color w:val="231F20"/>
          <w:w w:val="115"/>
        </w:rPr>
        <w:t>procurándoles</w:t>
      </w:r>
      <w:r>
        <w:rPr>
          <w:color w:val="231F20"/>
          <w:spacing w:val="-9"/>
          <w:w w:val="115"/>
        </w:rPr>
        <w:t> </w:t>
      </w:r>
      <w:r>
        <w:rPr>
          <w:color w:val="231F20"/>
          <w:w w:val="115"/>
        </w:rPr>
        <w:t>un</w:t>
      </w:r>
      <w:r>
        <w:rPr>
          <w:color w:val="231F20"/>
          <w:spacing w:val="-9"/>
          <w:w w:val="115"/>
        </w:rPr>
        <w:t> </w:t>
      </w:r>
      <w:r>
        <w:rPr>
          <w:color w:val="231F20"/>
          <w:w w:val="115"/>
        </w:rPr>
        <w:t>papel</w:t>
      </w:r>
      <w:r>
        <w:rPr>
          <w:color w:val="231F20"/>
          <w:spacing w:val="-9"/>
          <w:w w:val="115"/>
        </w:rPr>
        <w:t> </w:t>
      </w:r>
      <w:r>
        <w:rPr>
          <w:color w:val="231F20"/>
          <w:w w:val="115"/>
        </w:rPr>
        <w:t>importante</w:t>
      </w:r>
      <w:r>
        <w:rPr>
          <w:color w:val="231F20"/>
          <w:spacing w:val="-9"/>
          <w:w w:val="115"/>
        </w:rPr>
        <w:t> </w:t>
      </w:r>
      <w:r>
        <w:rPr>
          <w:color w:val="231F20"/>
          <w:w w:val="115"/>
        </w:rPr>
        <w:t>como</w:t>
      </w:r>
      <w:r>
        <w:rPr>
          <w:color w:val="231F20"/>
          <w:spacing w:val="-9"/>
          <w:w w:val="115"/>
        </w:rPr>
        <w:t> </w:t>
      </w:r>
      <w:r>
        <w:rPr>
          <w:color w:val="231F20"/>
          <w:w w:val="115"/>
        </w:rPr>
        <w:t>herramientas</w:t>
      </w:r>
      <w:r>
        <w:rPr>
          <w:color w:val="231F20"/>
          <w:spacing w:val="-9"/>
          <w:w w:val="115"/>
        </w:rPr>
        <w:t> </w:t>
      </w:r>
      <w:r>
        <w:rPr>
          <w:color w:val="231F20"/>
          <w:w w:val="115"/>
        </w:rPr>
        <w:t>de</w:t>
      </w:r>
      <w:r>
        <w:rPr>
          <w:color w:val="231F20"/>
          <w:spacing w:val="-9"/>
          <w:w w:val="115"/>
        </w:rPr>
        <w:t> </w:t>
      </w:r>
      <w:r>
        <w:rPr>
          <w:color w:val="231F20"/>
          <w:w w:val="115"/>
        </w:rPr>
        <w:t>mejora, no</w:t>
      </w:r>
      <w:r>
        <w:rPr>
          <w:color w:val="231F20"/>
          <w:spacing w:val="-14"/>
          <w:w w:val="115"/>
        </w:rPr>
        <w:t> </w:t>
      </w:r>
      <w:r>
        <w:rPr>
          <w:color w:val="231F20"/>
          <w:w w:val="115"/>
        </w:rPr>
        <w:t>sólo</w:t>
      </w:r>
      <w:r>
        <w:rPr>
          <w:color w:val="231F20"/>
          <w:spacing w:val="-14"/>
          <w:w w:val="115"/>
        </w:rPr>
        <w:t> </w:t>
      </w:r>
      <w:r>
        <w:rPr>
          <w:color w:val="231F20"/>
          <w:w w:val="115"/>
        </w:rPr>
        <w:t>por</w:t>
      </w:r>
      <w:r>
        <w:rPr>
          <w:color w:val="231F20"/>
          <w:spacing w:val="-14"/>
          <w:w w:val="115"/>
        </w:rPr>
        <w:t> </w:t>
      </w:r>
      <w:r>
        <w:rPr>
          <w:color w:val="231F20"/>
          <w:w w:val="115"/>
        </w:rPr>
        <w:t>la</w:t>
      </w:r>
      <w:r>
        <w:rPr>
          <w:color w:val="231F20"/>
          <w:spacing w:val="-14"/>
          <w:w w:val="115"/>
        </w:rPr>
        <w:t> </w:t>
      </w:r>
      <w:r>
        <w:rPr>
          <w:color w:val="231F20"/>
          <w:w w:val="115"/>
        </w:rPr>
        <w:t>eficiencia</w:t>
      </w:r>
      <w:r>
        <w:rPr>
          <w:color w:val="231F20"/>
          <w:spacing w:val="-14"/>
          <w:w w:val="115"/>
        </w:rPr>
        <w:t> </w:t>
      </w:r>
      <w:r>
        <w:rPr>
          <w:color w:val="231F20"/>
          <w:w w:val="115"/>
        </w:rPr>
        <w:t>y</w:t>
      </w:r>
      <w:r>
        <w:rPr>
          <w:color w:val="231F20"/>
          <w:spacing w:val="-14"/>
          <w:w w:val="115"/>
        </w:rPr>
        <w:t> </w:t>
      </w:r>
      <w:r>
        <w:rPr>
          <w:color w:val="231F20"/>
          <w:w w:val="115"/>
        </w:rPr>
        <w:t>eficacia</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actividad</w:t>
      </w:r>
      <w:r>
        <w:rPr>
          <w:color w:val="231F20"/>
          <w:spacing w:val="-14"/>
          <w:w w:val="115"/>
        </w:rPr>
        <w:t> </w:t>
      </w:r>
      <w:r>
        <w:rPr>
          <w:color w:val="231F20"/>
          <w:w w:val="115"/>
        </w:rPr>
        <w:t>pública,</w:t>
      </w:r>
      <w:r>
        <w:rPr>
          <w:color w:val="231F20"/>
          <w:spacing w:val="-14"/>
          <w:w w:val="115"/>
        </w:rPr>
        <w:t> </w:t>
      </w:r>
      <w:r>
        <w:rPr>
          <w:color w:val="231F20"/>
          <w:w w:val="115"/>
        </w:rPr>
        <w:t>sino</w:t>
      </w:r>
      <w:r>
        <w:rPr>
          <w:color w:val="231F20"/>
          <w:spacing w:val="-14"/>
          <w:w w:val="115"/>
        </w:rPr>
        <w:t> </w:t>
      </w:r>
      <w:r>
        <w:rPr>
          <w:color w:val="231F20"/>
          <w:w w:val="115"/>
        </w:rPr>
        <w:t>porque</w:t>
      </w:r>
      <w:r>
        <w:rPr>
          <w:color w:val="231F20"/>
          <w:spacing w:val="-14"/>
          <w:w w:val="115"/>
        </w:rPr>
        <w:t> </w:t>
      </w:r>
      <w:r>
        <w:rPr>
          <w:color w:val="231F20"/>
          <w:w w:val="115"/>
        </w:rPr>
        <w:t>las dependencias gubernamentales buscan utilizarlas para fomentar la</w:t>
      </w:r>
      <w:r>
        <w:rPr>
          <w:color w:val="231F20"/>
          <w:spacing w:val="-37"/>
          <w:w w:val="115"/>
        </w:rPr>
        <w:t> </w:t>
      </w:r>
      <w:r>
        <w:rPr>
          <w:color w:val="231F20"/>
          <w:w w:val="115"/>
        </w:rPr>
        <w:t>trans- parencia</w:t>
      </w:r>
      <w:r>
        <w:rPr>
          <w:color w:val="231F20"/>
          <w:spacing w:val="-22"/>
          <w:w w:val="115"/>
        </w:rPr>
        <w:t> </w:t>
      </w:r>
      <w:r>
        <w:rPr>
          <w:color w:val="231F20"/>
          <w:w w:val="115"/>
        </w:rPr>
        <w:t>y</w:t>
      </w:r>
      <w:r>
        <w:rPr>
          <w:color w:val="231F20"/>
          <w:spacing w:val="-22"/>
          <w:w w:val="115"/>
        </w:rPr>
        <w:t> </w:t>
      </w:r>
      <w:r>
        <w:rPr>
          <w:color w:val="231F20"/>
          <w:w w:val="115"/>
        </w:rPr>
        <w:t>rendición</w:t>
      </w:r>
      <w:r>
        <w:rPr>
          <w:color w:val="231F20"/>
          <w:spacing w:val="-22"/>
          <w:w w:val="115"/>
        </w:rPr>
        <w:t> </w:t>
      </w:r>
      <w:r>
        <w:rPr>
          <w:color w:val="231F20"/>
          <w:w w:val="115"/>
        </w:rPr>
        <w:t>de</w:t>
      </w:r>
      <w:r>
        <w:rPr>
          <w:color w:val="231F20"/>
          <w:spacing w:val="-22"/>
          <w:w w:val="115"/>
        </w:rPr>
        <w:t> </w:t>
      </w:r>
      <w:r>
        <w:rPr>
          <w:color w:val="231F20"/>
          <w:w w:val="115"/>
        </w:rPr>
        <w:t>cuentas,</w:t>
      </w:r>
      <w:r>
        <w:rPr>
          <w:color w:val="231F20"/>
          <w:spacing w:val="-22"/>
          <w:w w:val="115"/>
        </w:rPr>
        <w:t> </w:t>
      </w:r>
      <w:r>
        <w:rPr>
          <w:color w:val="231F20"/>
          <w:w w:val="115"/>
        </w:rPr>
        <w:t>formando</w:t>
      </w:r>
      <w:r>
        <w:rPr>
          <w:color w:val="231F20"/>
          <w:spacing w:val="-22"/>
          <w:w w:val="115"/>
        </w:rPr>
        <w:t> </w:t>
      </w:r>
      <w:r>
        <w:rPr>
          <w:color w:val="231F20"/>
          <w:w w:val="115"/>
        </w:rPr>
        <w:t>canales</w:t>
      </w:r>
      <w:r>
        <w:rPr>
          <w:color w:val="231F20"/>
          <w:spacing w:val="-22"/>
          <w:w w:val="115"/>
        </w:rPr>
        <w:t> </w:t>
      </w:r>
      <w:r>
        <w:rPr>
          <w:color w:val="231F20"/>
          <w:w w:val="115"/>
        </w:rPr>
        <w:t>de</w:t>
      </w:r>
      <w:r>
        <w:rPr>
          <w:color w:val="231F20"/>
          <w:spacing w:val="-22"/>
          <w:w w:val="115"/>
        </w:rPr>
        <w:t> </w:t>
      </w:r>
      <w:r>
        <w:rPr>
          <w:color w:val="231F20"/>
          <w:w w:val="115"/>
        </w:rPr>
        <w:t>relación</w:t>
      </w:r>
      <w:r>
        <w:rPr>
          <w:color w:val="231F20"/>
          <w:spacing w:val="-22"/>
          <w:w w:val="115"/>
        </w:rPr>
        <w:t> </w:t>
      </w:r>
      <w:r>
        <w:rPr>
          <w:color w:val="231F20"/>
          <w:w w:val="115"/>
        </w:rPr>
        <w:t>con</w:t>
      </w:r>
      <w:r>
        <w:rPr>
          <w:color w:val="231F20"/>
          <w:spacing w:val="-22"/>
          <w:w w:val="115"/>
        </w:rPr>
        <w:t> </w:t>
      </w:r>
      <w:r>
        <w:rPr>
          <w:color w:val="231F20"/>
          <w:w w:val="115"/>
        </w:rPr>
        <w:t>los</w:t>
      </w:r>
      <w:r>
        <w:rPr>
          <w:color w:val="231F20"/>
          <w:spacing w:val="-22"/>
          <w:w w:val="115"/>
        </w:rPr>
        <w:t> </w:t>
      </w:r>
      <w:r>
        <w:rPr>
          <w:color w:val="231F20"/>
          <w:w w:val="115"/>
        </w:rPr>
        <w:t>ciu- </w:t>
      </w:r>
      <w:r>
        <w:rPr>
          <w:color w:val="231F20"/>
          <w:w w:val="111"/>
        </w:rPr>
        <w:t>dadanos</w:t>
      </w:r>
      <w:r>
        <w:rPr>
          <w:color w:val="231F20"/>
        </w:rPr>
        <w:t> </w:t>
      </w:r>
      <w:r>
        <w:rPr>
          <w:color w:val="231F20"/>
          <w:spacing w:val="-24"/>
        </w:rPr>
        <w:t> </w:t>
      </w:r>
      <w:r>
        <w:rPr>
          <w:color w:val="231F20"/>
          <w:w w:val="111"/>
        </w:rPr>
        <w:t>que</w:t>
      </w:r>
      <w:r>
        <w:rPr>
          <w:color w:val="231F20"/>
        </w:rPr>
        <w:t> </w:t>
      </w:r>
      <w:r>
        <w:rPr>
          <w:color w:val="231F20"/>
          <w:spacing w:val="-24"/>
        </w:rPr>
        <w:t> </w:t>
      </w:r>
      <w:r>
        <w:rPr>
          <w:color w:val="231F20"/>
          <w:w w:val="113"/>
        </w:rPr>
        <w:t>actualmente</w:t>
      </w:r>
      <w:r>
        <w:rPr>
          <w:color w:val="231F20"/>
        </w:rPr>
        <w:t> </w:t>
      </w:r>
      <w:r>
        <w:rPr>
          <w:color w:val="231F20"/>
          <w:spacing w:val="-24"/>
        </w:rPr>
        <w:t> </w:t>
      </w:r>
      <w:r>
        <w:rPr>
          <w:color w:val="231F20"/>
          <w:w w:val="102"/>
        </w:rPr>
        <w:t>se</w:t>
      </w:r>
      <w:r>
        <w:rPr>
          <w:color w:val="231F20"/>
        </w:rPr>
        <w:t> </w:t>
      </w:r>
      <w:r>
        <w:rPr>
          <w:color w:val="231F20"/>
          <w:spacing w:val="-24"/>
        </w:rPr>
        <w:t> </w:t>
      </w:r>
      <w:r>
        <w:rPr>
          <w:color w:val="231F20"/>
          <w:w w:val="114"/>
        </w:rPr>
        <w:t>encuentran</w:t>
      </w:r>
      <w:r>
        <w:rPr>
          <w:color w:val="231F20"/>
        </w:rPr>
        <w:t> </w:t>
      </w:r>
      <w:r>
        <w:rPr>
          <w:color w:val="231F20"/>
          <w:spacing w:val="-24"/>
        </w:rPr>
        <w:t> </w:t>
      </w:r>
      <w:r>
        <w:rPr>
          <w:color w:val="231F20"/>
          <w:w w:val="107"/>
        </w:rPr>
        <w:t>bajo</w:t>
      </w:r>
      <w:r>
        <w:rPr>
          <w:color w:val="231F20"/>
        </w:rPr>
        <w:t> </w:t>
      </w:r>
      <w:r>
        <w:rPr>
          <w:color w:val="231F20"/>
          <w:spacing w:val="-24"/>
        </w:rPr>
        <w:t> </w:t>
      </w:r>
      <w:r>
        <w:rPr>
          <w:color w:val="231F20"/>
          <w:w w:val="108"/>
        </w:rPr>
        <w:t>la</w:t>
      </w:r>
      <w:r>
        <w:rPr>
          <w:color w:val="231F20"/>
        </w:rPr>
        <w:t> </w:t>
      </w:r>
      <w:r>
        <w:rPr>
          <w:color w:val="231F20"/>
          <w:spacing w:val="-24"/>
        </w:rPr>
        <w:t> </w:t>
      </w:r>
      <w:r>
        <w:rPr>
          <w:color w:val="231F20"/>
          <w:w w:val="107"/>
        </w:rPr>
        <w:t>influencia</w:t>
      </w:r>
      <w:r>
        <w:rPr>
          <w:color w:val="231F20"/>
        </w:rPr>
        <w:t> </w:t>
      </w:r>
      <w:r>
        <w:rPr>
          <w:color w:val="231F20"/>
          <w:spacing w:val="-24"/>
        </w:rPr>
        <w:t> </w:t>
      </w:r>
      <w:r>
        <w:rPr>
          <w:color w:val="231F20"/>
          <w:w w:val="101"/>
        </w:rPr>
        <w:t>de</w:t>
      </w:r>
      <w:r>
        <w:rPr>
          <w:color w:val="231F20"/>
        </w:rPr>
        <w:t> </w:t>
      </w:r>
      <w:r>
        <w:rPr>
          <w:color w:val="231F20"/>
          <w:spacing w:val="-24"/>
        </w:rPr>
        <w:t> </w:t>
      </w:r>
      <w:r>
        <w:rPr>
          <w:color w:val="231F20"/>
          <w:w w:val="109"/>
        </w:rPr>
        <w:t>las</w:t>
      </w:r>
      <w:r>
        <w:rPr>
          <w:color w:val="231F20"/>
        </w:rPr>
        <w:t> </w:t>
      </w:r>
      <w:r>
        <w:rPr>
          <w:color w:val="231F20"/>
          <w:spacing w:val="-26"/>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6"/>
          <w:sz w:val="15"/>
        </w:rPr>
        <w:t> </w:t>
      </w:r>
      <w:r>
        <w:rPr>
          <w:color w:val="231F20"/>
          <w:w w:val="114"/>
        </w:rPr>
        <w:t>ten</w:t>
      </w:r>
      <w:r>
        <w:rPr>
          <w:color w:val="231F20"/>
          <w:w w:val="127"/>
        </w:rPr>
        <w:t>- </w:t>
      </w:r>
      <w:r>
        <w:rPr>
          <w:color w:val="231F20"/>
          <w:w w:val="115"/>
        </w:rPr>
        <w:t>diendo a observar, demandar y cuestionar la actividad gubernamental a través de los </w:t>
      </w:r>
      <w:r>
        <w:rPr>
          <w:color w:val="231F20"/>
          <w:spacing w:val="2"/>
          <w:w w:val="115"/>
        </w:rPr>
        <w:t>instrumentos </w:t>
      </w:r>
      <w:r>
        <w:rPr>
          <w:color w:val="231F20"/>
          <w:w w:val="115"/>
        </w:rPr>
        <w:t>que ofrecen, obligando así a las </w:t>
      </w:r>
      <w:r>
        <w:rPr>
          <w:color w:val="231F20"/>
          <w:spacing w:val="2"/>
          <w:w w:val="115"/>
        </w:rPr>
        <w:t>estructuras </w:t>
      </w:r>
      <w:r>
        <w:rPr>
          <w:color w:val="231F20"/>
          <w:w w:val="115"/>
        </w:rPr>
        <w:t>administrativas a </w:t>
      </w:r>
      <w:r>
        <w:rPr>
          <w:color w:val="231F20"/>
          <w:spacing w:val="2"/>
          <w:w w:val="115"/>
        </w:rPr>
        <w:t>formular </w:t>
      </w:r>
      <w:r>
        <w:rPr>
          <w:color w:val="231F20"/>
          <w:w w:val="115"/>
        </w:rPr>
        <w:t>nuevas funciones y </w:t>
      </w:r>
      <w:r>
        <w:rPr>
          <w:color w:val="231F20"/>
          <w:spacing w:val="2"/>
          <w:w w:val="115"/>
        </w:rPr>
        <w:t>servicios </w:t>
      </w:r>
      <w:r>
        <w:rPr>
          <w:color w:val="231F20"/>
          <w:w w:val="115"/>
        </w:rPr>
        <w:t>en línea como medios</w:t>
      </w:r>
      <w:r>
        <w:rPr>
          <w:color w:val="231F20"/>
          <w:spacing w:val="-24"/>
          <w:w w:val="115"/>
        </w:rPr>
        <w:t> </w:t>
      </w:r>
      <w:r>
        <w:rPr>
          <w:color w:val="231F20"/>
          <w:w w:val="115"/>
        </w:rPr>
        <w:t>de</w:t>
      </w:r>
      <w:r>
        <w:rPr>
          <w:color w:val="231F20"/>
          <w:spacing w:val="-24"/>
          <w:w w:val="115"/>
        </w:rPr>
        <w:t> </w:t>
      </w:r>
      <w:r>
        <w:rPr>
          <w:color w:val="231F20"/>
          <w:w w:val="115"/>
        </w:rPr>
        <w:t>vanguardia</w:t>
      </w:r>
      <w:r>
        <w:rPr>
          <w:color w:val="231F20"/>
          <w:spacing w:val="-24"/>
          <w:w w:val="115"/>
        </w:rPr>
        <w:t> </w:t>
      </w: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marco</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administración</w:t>
      </w:r>
      <w:r>
        <w:rPr>
          <w:color w:val="231F20"/>
          <w:spacing w:val="-24"/>
          <w:w w:val="115"/>
        </w:rPr>
        <w:t> </w:t>
      </w:r>
      <w:r>
        <w:rPr>
          <w:color w:val="231F20"/>
          <w:w w:val="115"/>
        </w:rPr>
        <w:t>pública</w:t>
      </w:r>
      <w:r>
        <w:rPr>
          <w:color w:val="231F20"/>
          <w:spacing w:val="-24"/>
          <w:w w:val="115"/>
        </w:rPr>
        <w:t> </w:t>
      </w:r>
      <w:r>
        <w:rPr>
          <w:color w:val="231F20"/>
          <w:w w:val="115"/>
        </w:rPr>
        <w:t>tradicional en</w:t>
      </w:r>
      <w:r>
        <w:rPr>
          <w:color w:val="231F20"/>
          <w:spacing w:val="-31"/>
          <w:w w:val="115"/>
        </w:rPr>
        <w:t> </w:t>
      </w:r>
      <w:r>
        <w:rPr>
          <w:color w:val="231F20"/>
          <w:w w:val="115"/>
        </w:rPr>
        <w:t>camino</w:t>
      </w:r>
      <w:r>
        <w:rPr>
          <w:color w:val="231F20"/>
          <w:spacing w:val="-31"/>
          <w:w w:val="115"/>
        </w:rPr>
        <w:t> </w:t>
      </w:r>
      <w:r>
        <w:rPr>
          <w:color w:val="231F20"/>
          <w:w w:val="115"/>
        </w:rPr>
        <w:t>hacia</w:t>
      </w:r>
      <w:r>
        <w:rPr>
          <w:color w:val="231F20"/>
          <w:spacing w:val="-31"/>
          <w:w w:val="115"/>
        </w:rPr>
        <w:t> </w:t>
      </w:r>
      <w:r>
        <w:rPr>
          <w:color w:val="231F20"/>
          <w:w w:val="115"/>
        </w:rPr>
        <w:t>la</w:t>
      </w:r>
      <w:r>
        <w:rPr>
          <w:color w:val="231F20"/>
          <w:spacing w:val="-31"/>
          <w:w w:val="115"/>
        </w:rPr>
        <w:t> </w:t>
      </w:r>
      <w:r>
        <w:rPr>
          <w:color w:val="231F20"/>
          <w:w w:val="115"/>
        </w:rPr>
        <w:t>administración</w:t>
      </w:r>
      <w:r>
        <w:rPr>
          <w:color w:val="231F20"/>
          <w:spacing w:val="-31"/>
          <w:w w:val="115"/>
        </w:rPr>
        <w:t> </w:t>
      </w:r>
      <w:r>
        <w:rPr>
          <w:color w:val="231F20"/>
          <w:w w:val="115"/>
        </w:rPr>
        <w:t>(pública)</w:t>
      </w:r>
      <w:r>
        <w:rPr>
          <w:color w:val="231F20"/>
          <w:spacing w:val="-31"/>
          <w:w w:val="115"/>
        </w:rPr>
        <w:t> </w:t>
      </w:r>
      <w:r>
        <w:rPr>
          <w:color w:val="231F20"/>
          <w:w w:val="115"/>
        </w:rPr>
        <w:t>electrónica.</w:t>
      </w:r>
    </w:p>
    <w:p>
      <w:pPr>
        <w:pStyle w:val="BodyText"/>
        <w:rPr>
          <w:sz w:val="20"/>
        </w:rPr>
      </w:pPr>
    </w:p>
    <w:p>
      <w:pPr>
        <w:spacing w:line="261" w:lineRule="auto" w:before="167"/>
        <w:ind w:left="100" w:right="157" w:firstLine="360"/>
        <w:jc w:val="both"/>
        <w:rPr>
          <w:sz w:val="16"/>
        </w:rPr>
      </w:pPr>
      <w:r>
        <w:rPr>
          <w:color w:val="231F20"/>
          <w:w w:val="110"/>
          <w:position w:val="5"/>
          <w:sz w:val="9"/>
        </w:rPr>
        <w:t>3</w:t>
      </w:r>
      <w:r>
        <w:rPr>
          <w:color w:val="231F20"/>
          <w:w w:val="110"/>
          <w:sz w:val="16"/>
        </w:rPr>
        <w:t>En la administración pública mexicana el uso de las </w:t>
      </w:r>
      <w:r>
        <w:rPr>
          <w:color w:val="231F20"/>
          <w:w w:val="125"/>
          <w:sz w:val="12"/>
        </w:rPr>
        <w:t>tic </w:t>
      </w:r>
      <w:r>
        <w:rPr>
          <w:color w:val="231F20"/>
          <w:w w:val="110"/>
          <w:sz w:val="16"/>
        </w:rPr>
        <w:t>se incorporó desde los años setenta, cuando el gobierno federal comenzó las adquisiciones en medios informáticos. Durante la admi- nistración</w:t>
      </w:r>
      <w:r>
        <w:rPr>
          <w:color w:val="231F20"/>
          <w:spacing w:val="-4"/>
          <w:w w:val="110"/>
          <w:sz w:val="16"/>
        </w:rPr>
        <w:t> </w:t>
      </w:r>
      <w:r>
        <w:rPr>
          <w:color w:val="231F20"/>
          <w:w w:val="110"/>
          <w:sz w:val="16"/>
        </w:rPr>
        <w:t>de</w:t>
      </w:r>
      <w:r>
        <w:rPr>
          <w:color w:val="231F20"/>
          <w:spacing w:val="-4"/>
          <w:w w:val="110"/>
          <w:sz w:val="16"/>
        </w:rPr>
        <w:t> </w:t>
      </w:r>
      <w:r>
        <w:rPr>
          <w:color w:val="231F20"/>
          <w:w w:val="110"/>
          <w:sz w:val="16"/>
        </w:rPr>
        <w:t>Ernesto</w:t>
      </w:r>
      <w:r>
        <w:rPr>
          <w:color w:val="231F20"/>
          <w:spacing w:val="-4"/>
          <w:w w:val="110"/>
          <w:sz w:val="16"/>
        </w:rPr>
        <w:t> </w:t>
      </w:r>
      <w:r>
        <w:rPr>
          <w:color w:val="231F20"/>
          <w:w w:val="110"/>
          <w:sz w:val="16"/>
        </w:rPr>
        <w:t>Zedillo</w:t>
      </w:r>
      <w:r>
        <w:rPr>
          <w:color w:val="231F20"/>
          <w:spacing w:val="-4"/>
          <w:w w:val="110"/>
          <w:sz w:val="16"/>
        </w:rPr>
        <w:t> </w:t>
      </w:r>
      <w:r>
        <w:rPr>
          <w:color w:val="231F20"/>
          <w:w w:val="110"/>
          <w:sz w:val="16"/>
        </w:rPr>
        <w:t>se</w:t>
      </w:r>
      <w:r>
        <w:rPr>
          <w:color w:val="231F20"/>
          <w:spacing w:val="-4"/>
          <w:w w:val="110"/>
          <w:sz w:val="16"/>
        </w:rPr>
        <w:t> </w:t>
      </w:r>
      <w:r>
        <w:rPr>
          <w:color w:val="231F20"/>
          <w:w w:val="110"/>
          <w:sz w:val="16"/>
        </w:rPr>
        <w:t>dio</w:t>
      </w:r>
      <w:r>
        <w:rPr>
          <w:color w:val="231F20"/>
          <w:spacing w:val="-4"/>
          <w:w w:val="110"/>
          <w:sz w:val="16"/>
        </w:rPr>
        <w:t> </w:t>
      </w:r>
      <w:r>
        <w:rPr>
          <w:color w:val="231F20"/>
          <w:w w:val="110"/>
          <w:sz w:val="16"/>
        </w:rPr>
        <w:t>de</w:t>
      </w:r>
      <w:r>
        <w:rPr>
          <w:color w:val="231F20"/>
          <w:spacing w:val="-4"/>
          <w:w w:val="110"/>
          <w:sz w:val="16"/>
        </w:rPr>
        <w:t> </w:t>
      </w:r>
      <w:r>
        <w:rPr>
          <w:color w:val="231F20"/>
          <w:w w:val="110"/>
          <w:sz w:val="16"/>
        </w:rPr>
        <w:t>forma</w:t>
      </w:r>
      <w:r>
        <w:rPr>
          <w:color w:val="231F20"/>
          <w:spacing w:val="-4"/>
          <w:w w:val="110"/>
          <w:sz w:val="16"/>
        </w:rPr>
        <w:t> </w:t>
      </w:r>
      <w:r>
        <w:rPr>
          <w:color w:val="231F20"/>
          <w:w w:val="110"/>
          <w:sz w:val="16"/>
        </w:rPr>
        <w:t>incipiente</w:t>
      </w:r>
      <w:r>
        <w:rPr>
          <w:color w:val="231F20"/>
          <w:spacing w:val="-4"/>
          <w:w w:val="110"/>
          <w:sz w:val="16"/>
        </w:rPr>
        <w:t> </w:t>
      </w:r>
      <w:r>
        <w:rPr>
          <w:color w:val="231F20"/>
          <w:w w:val="110"/>
          <w:sz w:val="16"/>
        </w:rPr>
        <w:t>con</w:t>
      </w:r>
      <w:r>
        <w:rPr>
          <w:color w:val="231F20"/>
          <w:spacing w:val="-4"/>
          <w:w w:val="110"/>
          <w:sz w:val="16"/>
        </w:rPr>
        <w:t> </w:t>
      </w:r>
      <w:r>
        <w:rPr>
          <w:color w:val="231F20"/>
          <w:w w:val="110"/>
          <w:sz w:val="16"/>
        </w:rPr>
        <w:t>la</w:t>
      </w:r>
      <w:r>
        <w:rPr>
          <w:color w:val="231F20"/>
          <w:spacing w:val="-4"/>
          <w:w w:val="110"/>
          <w:sz w:val="16"/>
        </w:rPr>
        <w:t> </w:t>
      </w:r>
      <w:r>
        <w:rPr>
          <w:color w:val="231F20"/>
          <w:w w:val="110"/>
          <w:sz w:val="16"/>
        </w:rPr>
        <w:t>creación</w:t>
      </w:r>
      <w:r>
        <w:rPr>
          <w:color w:val="231F20"/>
          <w:spacing w:val="-4"/>
          <w:w w:val="110"/>
          <w:sz w:val="16"/>
        </w:rPr>
        <w:t> </w:t>
      </w:r>
      <w:r>
        <w:rPr>
          <w:color w:val="231F20"/>
          <w:w w:val="110"/>
          <w:sz w:val="16"/>
        </w:rPr>
        <w:t>de</w:t>
      </w:r>
      <w:r>
        <w:rPr>
          <w:color w:val="231F20"/>
          <w:spacing w:val="-4"/>
          <w:w w:val="110"/>
          <w:sz w:val="16"/>
        </w:rPr>
        <w:t> </w:t>
      </w:r>
      <w:r>
        <w:rPr>
          <w:color w:val="231F20"/>
          <w:w w:val="110"/>
          <w:sz w:val="16"/>
        </w:rPr>
        <w:t>Compranet,</w:t>
      </w:r>
      <w:r>
        <w:rPr>
          <w:color w:val="231F20"/>
          <w:spacing w:val="-4"/>
          <w:w w:val="110"/>
          <w:sz w:val="16"/>
        </w:rPr>
        <w:t> </w:t>
      </w:r>
      <w:r>
        <w:rPr>
          <w:color w:val="231F20"/>
          <w:w w:val="110"/>
          <w:sz w:val="16"/>
        </w:rPr>
        <w:t>que</w:t>
      </w:r>
      <w:r>
        <w:rPr>
          <w:color w:val="231F20"/>
          <w:spacing w:val="-4"/>
          <w:w w:val="110"/>
          <w:sz w:val="16"/>
        </w:rPr>
        <w:t> </w:t>
      </w:r>
      <w:r>
        <w:rPr>
          <w:color w:val="231F20"/>
          <w:w w:val="110"/>
          <w:sz w:val="16"/>
        </w:rPr>
        <w:t>en</w:t>
      </w:r>
      <w:r>
        <w:rPr>
          <w:color w:val="231F20"/>
          <w:spacing w:val="-4"/>
          <w:w w:val="110"/>
          <w:sz w:val="16"/>
        </w:rPr>
        <w:t> </w:t>
      </w:r>
      <w:r>
        <w:rPr>
          <w:color w:val="231F20"/>
          <w:w w:val="110"/>
          <w:sz w:val="16"/>
        </w:rPr>
        <w:t>2000 el Banco Mundial declaró como un modelo en compras gubernamentales y en 2004 el gobierno federal</w:t>
      </w:r>
      <w:r>
        <w:rPr>
          <w:color w:val="231F20"/>
          <w:spacing w:val="-9"/>
          <w:w w:val="110"/>
          <w:sz w:val="16"/>
        </w:rPr>
        <w:t> </w:t>
      </w:r>
      <w:r>
        <w:rPr>
          <w:color w:val="231F20"/>
          <w:w w:val="110"/>
          <w:sz w:val="16"/>
        </w:rPr>
        <w:t>recibió</w:t>
      </w:r>
      <w:r>
        <w:rPr>
          <w:color w:val="231F20"/>
          <w:spacing w:val="-9"/>
          <w:w w:val="110"/>
          <w:sz w:val="16"/>
        </w:rPr>
        <w:t> </w:t>
      </w:r>
      <w:r>
        <w:rPr>
          <w:color w:val="231F20"/>
          <w:w w:val="110"/>
          <w:sz w:val="16"/>
        </w:rPr>
        <w:t>el</w:t>
      </w:r>
      <w:r>
        <w:rPr>
          <w:color w:val="231F20"/>
          <w:spacing w:val="-9"/>
          <w:w w:val="110"/>
          <w:sz w:val="16"/>
        </w:rPr>
        <w:t> </w:t>
      </w:r>
      <w:r>
        <w:rPr>
          <w:color w:val="231F20"/>
          <w:w w:val="110"/>
          <w:sz w:val="16"/>
        </w:rPr>
        <w:t>Premio</w:t>
      </w:r>
      <w:r>
        <w:rPr>
          <w:color w:val="231F20"/>
          <w:spacing w:val="-9"/>
          <w:w w:val="110"/>
          <w:sz w:val="16"/>
        </w:rPr>
        <w:t> </w:t>
      </w:r>
      <w:r>
        <w:rPr>
          <w:color w:val="231F20"/>
          <w:w w:val="110"/>
          <w:sz w:val="16"/>
        </w:rPr>
        <w:t>Internacional</w:t>
      </w:r>
      <w:r>
        <w:rPr>
          <w:color w:val="231F20"/>
          <w:spacing w:val="-9"/>
          <w:w w:val="110"/>
          <w:sz w:val="16"/>
        </w:rPr>
        <w:t> </w:t>
      </w:r>
      <w:r>
        <w:rPr>
          <w:color w:val="231F20"/>
          <w:w w:val="110"/>
          <w:sz w:val="16"/>
        </w:rPr>
        <w:t>“Reto</w:t>
      </w:r>
      <w:r>
        <w:rPr>
          <w:color w:val="231F20"/>
          <w:spacing w:val="-9"/>
          <w:w w:val="110"/>
          <w:sz w:val="16"/>
        </w:rPr>
        <w:t> </w:t>
      </w:r>
      <w:r>
        <w:rPr>
          <w:color w:val="231F20"/>
          <w:w w:val="110"/>
          <w:sz w:val="16"/>
        </w:rPr>
        <w:t>Estocolmo</w:t>
      </w:r>
      <w:r>
        <w:rPr>
          <w:color w:val="231F20"/>
          <w:spacing w:val="-9"/>
          <w:w w:val="110"/>
          <w:sz w:val="16"/>
        </w:rPr>
        <w:t> </w:t>
      </w:r>
      <w:r>
        <w:rPr>
          <w:color w:val="231F20"/>
          <w:w w:val="110"/>
          <w:sz w:val="16"/>
        </w:rPr>
        <w:t>2004”,</w:t>
      </w:r>
      <w:r>
        <w:rPr>
          <w:color w:val="231F20"/>
          <w:spacing w:val="-9"/>
          <w:w w:val="110"/>
          <w:sz w:val="16"/>
        </w:rPr>
        <w:t> </w:t>
      </w:r>
      <w:r>
        <w:rPr>
          <w:color w:val="231F20"/>
          <w:w w:val="110"/>
          <w:sz w:val="16"/>
        </w:rPr>
        <w:t>en</w:t>
      </w:r>
      <w:r>
        <w:rPr>
          <w:color w:val="231F20"/>
          <w:spacing w:val="-9"/>
          <w:w w:val="110"/>
          <w:sz w:val="16"/>
        </w:rPr>
        <w:t> </w:t>
      </w:r>
      <w:r>
        <w:rPr>
          <w:color w:val="231F20"/>
          <w:w w:val="110"/>
          <w:sz w:val="16"/>
        </w:rPr>
        <w:t>la</w:t>
      </w:r>
      <w:r>
        <w:rPr>
          <w:color w:val="231F20"/>
          <w:spacing w:val="-9"/>
          <w:w w:val="110"/>
          <w:sz w:val="16"/>
        </w:rPr>
        <w:t> </w:t>
      </w:r>
      <w:r>
        <w:rPr>
          <w:color w:val="231F20"/>
          <w:w w:val="110"/>
          <w:sz w:val="16"/>
        </w:rPr>
        <w:t>categoría</w:t>
      </w:r>
      <w:r>
        <w:rPr>
          <w:color w:val="231F20"/>
          <w:spacing w:val="-9"/>
          <w:w w:val="110"/>
          <w:sz w:val="16"/>
        </w:rPr>
        <w:t> </w:t>
      </w:r>
      <w:r>
        <w:rPr>
          <w:color w:val="231F20"/>
          <w:w w:val="110"/>
          <w:sz w:val="16"/>
        </w:rPr>
        <w:t>de</w:t>
      </w:r>
      <w:r>
        <w:rPr>
          <w:color w:val="231F20"/>
          <w:spacing w:val="-9"/>
          <w:w w:val="110"/>
          <w:sz w:val="16"/>
        </w:rPr>
        <w:t> </w:t>
      </w:r>
      <w:r>
        <w:rPr>
          <w:color w:val="231F20"/>
          <w:w w:val="110"/>
          <w:sz w:val="16"/>
        </w:rPr>
        <w:t>Gobierno</w:t>
      </w:r>
      <w:r>
        <w:rPr>
          <w:color w:val="231F20"/>
          <w:spacing w:val="-9"/>
          <w:w w:val="110"/>
          <w:sz w:val="16"/>
        </w:rPr>
        <w:t> </w:t>
      </w:r>
      <w:r>
        <w:rPr>
          <w:color w:val="231F20"/>
          <w:w w:val="110"/>
          <w:sz w:val="16"/>
        </w:rPr>
        <w:t>electró- nico, el cual fue resultado del impulso de la administración foxista en este  </w:t>
      </w:r>
      <w:r>
        <w:rPr>
          <w:color w:val="231F20"/>
          <w:spacing w:val="31"/>
          <w:w w:val="110"/>
          <w:sz w:val="16"/>
        </w:rPr>
        <w:t> </w:t>
      </w:r>
      <w:r>
        <w:rPr>
          <w:color w:val="231F20"/>
          <w:w w:val="110"/>
          <w:sz w:val="16"/>
        </w:rPr>
        <w:t>rubro.</w:t>
      </w:r>
    </w:p>
    <w:p>
      <w:pPr>
        <w:spacing w:after="0" w:line="261" w:lineRule="auto"/>
        <w:jc w:val="both"/>
        <w:rPr>
          <w:sz w:val="16"/>
        </w:rPr>
        <w:sectPr>
          <w:pgSz w:w="9560" w:h="12960"/>
          <w:pgMar w:header="955" w:footer="0" w:top="1160" w:bottom="280" w:left="1020" w:right="1320"/>
        </w:sectPr>
      </w:pPr>
    </w:p>
    <w:p>
      <w:pPr>
        <w:pStyle w:val="BodyText"/>
        <w:spacing w:before="4"/>
        <w:rPr>
          <w:sz w:val="13"/>
        </w:rPr>
      </w:pPr>
    </w:p>
    <w:p>
      <w:pPr>
        <w:pStyle w:val="BodyText"/>
        <w:spacing w:line="261" w:lineRule="auto" w:before="64"/>
        <w:ind w:left="160" w:right="107" w:firstLine="360"/>
        <w:jc w:val="both"/>
      </w:pPr>
      <w:r>
        <w:rPr>
          <w:color w:val="231F20"/>
          <w:w w:val="110"/>
        </w:rPr>
        <w:t>Hasta ahora, el desarrollo dominante de la administración pública elec- trónica ha predominado sobre lo que sería propiamente el gobierno electrónico,</w:t>
      </w:r>
      <w:r>
        <w:rPr>
          <w:color w:val="231F20"/>
          <w:w w:val="110"/>
          <w:position w:val="7"/>
          <w:sz w:val="12"/>
        </w:rPr>
        <w:t>4 </w:t>
      </w:r>
      <w:r>
        <w:rPr>
          <w:color w:val="231F20"/>
          <w:w w:val="110"/>
        </w:rPr>
        <w:t>como un fuerte acento político y de participación social en la información y en las decisiones de este tipo.</w:t>
      </w:r>
    </w:p>
    <w:p>
      <w:pPr>
        <w:pStyle w:val="BodyText"/>
        <w:spacing w:line="261" w:lineRule="auto" w:before="1"/>
        <w:ind w:left="160" w:right="115" w:firstLine="360"/>
        <w:jc w:val="right"/>
      </w:pPr>
      <w:r>
        <w:rPr>
          <w:color w:val="231F20"/>
          <w:w w:val="110"/>
        </w:rPr>
        <w:t>Esta gran aportación a la modernización permanente de los servicios</w:t>
      </w:r>
      <w:r>
        <w:rPr>
          <w:color w:val="231F20"/>
          <w:w w:val="104"/>
        </w:rPr>
        <w:t> </w:t>
      </w:r>
      <w:r>
        <w:rPr>
          <w:color w:val="231F20"/>
          <w:w w:val="110"/>
        </w:rPr>
        <w:t>públicos no ha dejado de ampliarse y es seguro que estamos en el inicio de</w:t>
      </w:r>
      <w:r>
        <w:rPr>
          <w:color w:val="231F20"/>
          <w:w w:val="101"/>
        </w:rPr>
        <w:t> </w:t>
      </w:r>
      <w:r>
        <w:rPr>
          <w:color w:val="231F20"/>
          <w:w w:val="110"/>
        </w:rPr>
        <w:t>una nueva era de una tecnología de alcances insospechados (Ruiz, 2009).</w:t>
      </w:r>
      <w:r>
        <w:rPr>
          <w:color w:val="231F20"/>
          <w:w w:val="110"/>
          <w:position w:val="7"/>
          <w:sz w:val="12"/>
        </w:rPr>
        <w:t>5</w:t>
      </w:r>
      <w:r>
        <w:rPr>
          <w:color w:val="231F20"/>
          <w:w w:val="117"/>
          <w:position w:val="7"/>
          <w:sz w:val="12"/>
        </w:rPr>
        <w:t> </w:t>
      </w:r>
      <w:r>
        <w:rPr>
          <w:color w:val="231F20"/>
          <w:w w:val="110"/>
        </w:rPr>
        <w:t>Considerando elementos de varias definiciones de e-Administración</w:t>
      </w:r>
      <w:r>
        <w:rPr>
          <w:color w:val="231F20"/>
          <w:w w:val="112"/>
        </w:rPr>
        <w:t> </w:t>
      </w:r>
      <w:r>
        <w:rPr>
          <w:color w:val="231F20"/>
          <w:w w:val="110"/>
        </w:rPr>
        <w:t>como la de Welp (2007), en donde se pone énfasis en la transparencia y</w:t>
      </w:r>
      <w:r>
        <w:rPr>
          <w:color w:val="231F20"/>
          <w:w w:val="122"/>
        </w:rPr>
        <w:t> </w:t>
      </w:r>
      <w:r>
        <w:rPr>
          <w:color w:val="231F20"/>
          <w:w w:val="110"/>
        </w:rPr>
        <w:t>la participación, además de los procesos internos, con lo que los límites</w:t>
      </w:r>
      <w:r>
        <w:rPr>
          <w:color w:val="231F20"/>
          <w:w w:val="109"/>
        </w:rPr>
        <w:t> </w:t>
      </w:r>
      <w:r>
        <w:rPr>
          <w:color w:val="231F20"/>
          <w:w w:val="110"/>
        </w:rPr>
        <w:t>entre este concepto y el de e-Gobierno o e-Democracia se vuelven difusos.</w:t>
      </w:r>
      <w:r>
        <w:rPr>
          <w:color w:val="231F20"/>
          <w:w w:val="110"/>
        </w:rPr>
        <w:t> </w:t>
      </w:r>
      <w:r>
        <w:rPr>
          <w:color w:val="231F20"/>
          <w:w w:val="110"/>
        </w:rPr>
        <w:t>Cabe mencionar como ejemplo, el gobierno de Nueva Zelanda que la ha</w:t>
      </w:r>
      <w:r>
        <w:rPr>
          <w:color w:val="231F20"/>
          <w:w w:val="117"/>
        </w:rPr>
        <w:t> </w:t>
      </w:r>
      <w:r>
        <w:rPr>
          <w:color w:val="231F20"/>
          <w:w w:val="110"/>
        </w:rPr>
        <w:t>definido como “la manera en que los gobiernos emplean las nuevas tec-</w:t>
      </w:r>
      <w:r>
        <w:rPr>
          <w:color w:val="231F20"/>
          <w:w w:val="127"/>
        </w:rPr>
        <w:t> </w:t>
      </w:r>
      <w:r>
        <w:rPr>
          <w:color w:val="231F20"/>
          <w:w w:val="110"/>
        </w:rPr>
        <w:t>nologías para proporcionar a las personas un mejor acceso a la informa-</w:t>
      </w:r>
      <w:r>
        <w:rPr>
          <w:color w:val="231F20"/>
          <w:w w:val="127"/>
        </w:rPr>
        <w:t> </w:t>
      </w:r>
      <w:r>
        <w:rPr>
          <w:color w:val="231F20"/>
          <w:w w:val="110"/>
        </w:rPr>
        <w:t>ción y a los servicios gubernamentales, mejorar la calidad de los servicios</w:t>
      </w:r>
      <w:r>
        <w:rPr>
          <w:color w:val="231F20"/>
          <w:w w:val="104"/>
        </w:rPr>
        <w:t> </w:t>
      </w:r>
      <w:r>
        <w:rPr>
          <w:color w:val="231F20"/>
          <w:w w:val="110"/>
        </w:rPr>
        <w:t>y dar más oportunidades para participar en los procesos y en las institu-</w:t>
      </w:r>
    </w:p>
    <w:p>
      <w:pPr>
        <w:pStyle w:val="BodyText"/>
        <w:spacing w:before="1"/>
        <w:ind w:left="160" w:right="106"/>
      </w:pPr>
      <w:r>
        <w:rPr>
          <w:color w:val="231F20"/>
          <w:w w:val="110"/>
        </w:rPr>
        <w:t>ciones democráticas” (citado en Welp, 2007:  26).</w:t>
      </w:r>
    </w:p>
    <w:p>
      <w:pPr>
        <w:spacing w:line="261" w:lineRule="auto" w:before="22"/>
        <w:ind w:left="160" w:right="119" w:firstLine="360"/>
        <w:jc w:val="both"/>
        <w:rPr>
          <w:i/>
          <w:sz w:val="21"/>
        </w:rPr>
      </w:pPr>
      <w:r>
        <w:rPr>
          <w:color w:val="231F20"/>
          <w:w w:val="105"/>
          <w:sz w:val="21"/>
        </w:rPr>
        <w:t>La </w:t>
      </w:r>
      <w:r>
        <w:rPr>
          <w:color w:val="231F20"/>
          <w:spacing w:val="-4"/>
          <w:w w:val="105"/>
          <w:sz w:val="21"/>
        </w:rPr>
        <w:t>diferencia entre </w:t>
      </w:r>
      <w:r>
        <w:rPr>
          <w:color w:val="231F20"/>
          <w:w w:val="105"/>
          <w:sz w:val="21"/>
        </w:rPr>
        <w:t>e-Gobierno </w:t>
      </w:r>
      <w:r>
        <w:rPr>
          <w:color w:val="231F20"/>
          <w:spacing w:val="-3"/>
          <w:w w:val="105"/>
          <w:sz w:val="21"/>
        </w:rPr>
        <w:t>(</w:t>
      </w:r>
      <w:r>
        <w:rPr>
          <w:i/>
          <w:color w:val="231F20"/>
          <w:spacing w:val="-3"/>
          <w:w w:val="105"/>
          <w:sz w:val="21"/>
        </w:rPr>
        <w:t>e-Government</w:t>
      </w:r>
      <w:r>
        <w:rPr>
          <w:color w:val="231F20"/>
          <w:spacing w:val="-3"/>
          <w:w w:val="105"/>
          <w:sz w:val="21"/>
        </w:rPr>
        <w:t>),</w:t>
      </w:r>
      <w:r>
        <w:rPr>
          <w:color w:val="231F20"/>
          <w:spacing w:val="-3"/>
          <w:w w:val="105"/>
          <w:position w:val="7"/>
          <w:sz w:val="12"/>
        </w:rPr>
        <w:t>6 </w:t>
      </w:r>
      <w:r>
        <w:rPr>
          <w:color w:val="231F20"/>
          <w:w w:val="105"/>
          <w:sz w:val="21"/>
        </w:rPr>
        <w:t>la e-Gobernanza </w:t>
      </w:r>
      <w:r>
        <w:rPr>
          <w:color w:val="231F20"/>
          <w:spacing w:val="-4"/>
          <w:w w:val="105"/>
          <w:sz w:val="21"/>
        </w:rPr>
        <w:t>(</w:t>
      </w:r>
      <w:r>
        <w:rPr>
          <w:i/>
          <w:color w:val="231F20"/>
          <w:spacing w:val="-4"/>
          <w:w w:val="105"/>
          <w:sz w:val="21"/>
        </w:rPr>
        <w:t>e-Gover- </w:t>
      </w:r>
      <w:r>
        <w:rPr>
          <w:i/>
          <w:color w:val="231F20"/>
          <w:w w:val="110"/>
          <w:sz w:val="21"/>
        </w:rPr>
        <w:t>nance</w:t>
      </w:r>
      <w:r>
        <w:rPr>
          <w:color w:val="231F20"/>
          <w:w w:val="110"/>
          <w:sz w:val="21"/>
        </w:rPr>
        <w:t>),</w:t>
      </w:r>
      <w:r>
        <w:rPr>
          <w:color w:val="231F20"/>
          <w:w w:val="110"/>
          <w:position w:val="7"/>
          <w:sz w:val="12"/>
        </w:rPr>
        <w:t>7</w:t>
      </w:r>
      <w:r>
        <w:rPr>
          <w:color w:val="231F20"/>
          <w:spacing w:val="-3"/>
          <w:w w:val="110"/>
          <w:position w:val="7"/>
          <w:sz w:val="12"/>
        </w:rPr>
        <w:t> </w:t>
      </w:r>
      <w:r>
        <w:rPr>
          <w:color w:val="231F20"/>
          <w:w w:val="110"/>
          <w:sz w:val="21"/>
        </w:rPr>
        <w:t>la</w:t>
      </w:r>
      <w:r>
        <w:rPr>
          <w:color w:val="231F20"/>
          <w:spacing w:val="-27"/>
          <w:w w:val="110"/>
          <w:sz w:val="21"/>
        </w:rPr>
        <w:t> </w:t>
      </w:r>
      <w:r>
        <w:rPr>
          <w:color w:val="231F20"/>
          <w:w w:val="110"/>
          <w:sz w:val="21"/>
        </w:rPr>
        <w:t>e-Democracia</w:t>
      </w:r>
      <w:r>
        <w:rPr>
          <w:color w:val="231F20"/>
          <w:spacing w:val="-27"/>
          <w:w w:val="110"/>
          <w:sz w:val="21"/>
        </w:rPr>
        <w:t> </w:t>
      </w:r>
      <w:r>
        <w:rPr>
          <w:color w:val="231F20"/>
          <w:w w:val="110"/>
          <w:sz w:val="21"/>
        </w:rPr>
        <w:t>(</w:t>
      </w:r>
      <w:r>
        <w:rPr>
          <w:i/>
          <w:color w:val="231F20"/>
          <w:w w:val="110"/>
          <w:sz w:val="21"/>
        </w:rPr>
        <w:t>e-Democracy</w:t>
      </w:r>
      <w:r>
        <w:rPr>
          <w:color w:val="231F20"/>
          <w:w w:val="110"/>
          <w:sz w:val="21"/>
        </w:rPr>
        <w:t>)</w:t>
      </w:r>
      <w:r>
        <w:rPr>
          <w:color w:val="231F20"/>
          <w:w w:val="110"/>
          <w:position w:val="7"/>
          <w:sz w:val="12"/>
        </w:rPr>
        <w:t>8</w:t>
      </w:r>
      <w:r>
        <w:rPr>
          <w:color w:val="231F20"/>
          <w:spacing w:val="-3"/>
          <w:w w:val="110"/>
          <w:position w:val="7"/>
          <w:sz w:val="12"/>
        </w:rPr>
        <w:t> </w:t>
      </w:r>
      <w:r>
        <w:rPr>
          <w:color w:val="231F20"/>
          <w:w w:val="110"/>
          <w:sz w:val="21"/>
        </w:rPr>
        <w:t>o</w:t>
      </w:r>
      <w:r>
        <w:rPr>
          <w:color w:val="231F20"/>
          <w:spacing w:val="-27"/>
          <w:w w:val="110"/>
          <w:sz w:val="21"/>
        </w:rPr>
        <w:t> </w:t>
      </w:r>
      <w:r>
        <w:rPr>
          <w:color w:val="231F20"/>
          <w:w w:val="110"/>
          <w:sz w:val="21"/>
        </w:rPr>
        <w:t>e-Administración</w:t>
      </w:r>
      <w:r>
        <w:rPr>
          <w:color w:val="231F20"/>
          <w:spacing w:val="-27"/>
          <w:w w:val="110"/>
          <w:sz w:val="21"/>
        </w:rPr>
        <w:t> </w:t>
      </w:r>
      <w:r>
        <w:rPr>
          <w:color w:val="231F20"/>
          <w:w w:val="110"/>
          <w:sz w:val="21"/>
        </w:rPr>
        <w:t>(</w:t>
      </w:r>
      <w:r>
        <w:rPr>
          <w:i/>
          <w:color w:val="231F20"/>
          <w:w w:val="110"/>
          <w:sz w:val="21"/>
        </w:rPr>
        <w:t>e-Administra-</w:t>
      </w:r>
    </w:p>
    <w:p>
      <w:pPr>
        <w:pStyle w:val="BodyText"/>
        <w:spacing w:before="6"/>
        <w:rPr>
          <w:i/>
          <w:sz w:val="31"/>
        </w:rPr>
      </w:pPr>
    </w:p>
    <w:p>
      <w:pPr>
        <w:spacing w:line="261" w:lineRule="auto" w:before="0"/>
        <w:ind w:left="160" w:right="116" w:firstLine="360"/>
        <w:jc w:val="both"/>
        <w:rPr>
          <w:sz w:val="16"/>
        </w:rPr>
      </w:pPr>
      <w:r>
        <w:rPr>
          <w:color w:val="231F20"/>
          <w:w w:val="110"/>
          <w:position w:val="5"/>
          <w:sz w:val="9"/>
        </w:rPr>
        <w:t>4 </w:t>
      </w:r>
      <w:r>
        <w:rPr>
          <w:color w:val="231F20"/>
          <w:w w:val="110"/>
          <w:sz w:val="16"/>
        </w:rPr>
        <w:t>Entre los autores latinoamericanos se ha generalizado la traducción de </w:t>
      </w:r>
      <w:r>
        <w:rPr>
          <w:i/>
          <w:color w:val="231F20"/>
          <w:w w:val="110"/>
          <w:sz w:val="16"/>
        </w:rPr>
        <w:t>e-government </w:t>
      </w:r>
      <w:r>
        <w:rPr>
          <w:color w:val="231F20"/>
          <w:w w:val="110"/>
          <w:sz w:val="16"/>
        </w:rPr>
        <w:t>por gobierno electrónico, a pesar de que en realidad se refiere a servicios que ofrece la administración pública a la población y no tanto al debate o participación en asuntos gubernamentales vinculados a la política. Tal vez por este motivo en países como España y Francia se emplea la expresión ad- ministración electrónica que nos parece más apropiada. No obstante, en este texto se utilizará el término gobierno electrónico o e-Gobierno.</w:t>
      </w:r>
    </w:p>
    <w:p>
      <w:pPr>
        <w:spacing w:line="261" w:lineRule="auto" w:before="0"/>
        <w:ind w:left="160" w:right="115" w:firstLine="360"/>
        <w:jc w:val="both"/>
        <w:rPr>
          <w:sz w:val="16"/>
        </w:rPr>
      </w:pPr>
      <w:r>
        <w:rPr>
          <w:color w:val="231F20"/>
          <w:w w:val="110"/>
          <w:position w:val="5"/>
          <w:sz w:val="9"/>
        </w:rPr>
        <w:t>5 </w:t>
      </w:r>
      <w:r>
        <w:rPr>
          <w:color w:val="231F20"/>
          <w:w w:val="110"/>
          <w:sz w:val="16"/>
        </w:rPr>
        <w:t>“El </w:t>
      </w:r>
      <w:r>
        <w:rPr>
          <w:i/>
          <w:color w:val="231F20"/>
          <w:w w:val="110"/>
          <w:sz w:val="16"/>
        </w:rPr>
        <w:t>e-Government </w:t>
      </w:r>
      <w:r>
        <w:rPr>
          <w:color w:val="231F20"/>
          <w:w w:val="110"/>
          <w:sz w:val="16"/>
        </w:rPr>
        <w:t>(administración electrónica), una nueva frontera de la administración pública y sus avances en la gestión local en algunos casos  mexicanos”.</w:t>
      </w:r>
    </w:p>
    <w:p>
      <w:pPr>
        <w:spacing w:line="261" w:lineRule="auto" w:before="0"/>
        <w:ind w:left="160" w:right="117" w:firstLine="360"/>
        <w:jc w:val="both"/>
        <w:rPr>
          <w:sz w:val="16"/>
        </w:rPr>
      </w:pPr>
      <w:r>
        <w:rPr>
          <w:color w:val="231F20"/>
          <w:w w:val="115"/>
          <w:position w:val="5"/>
          <w:sz w:val="9"/>
        </w:rPr>
        <w:t>6</w:t>
      </w:r>
      <w:r>
        <w:rPr>
          <w:color w:val="231F20"/>
          <w:w w:val="115"/>
          <w:sz w:val="16"/>
        </w:rPr>
        <w:t>Respecto</w:t>
      </w:r>
      <w:r>
        <w:rPr>
          <w:color w:val="231F20"/>
          <w:spacing w:val="-5"/>
          <w:w w:val="115"/>
          <w:sz w:val="16"/>
        </w:rPr>
        <w:t> </w:t>
      </w:r>
      <w:r>
        <w:rPr>
          <w:color w:val="231F20"/>
          <w:w w:val="115"/>
          <w:sz w:val="16"/>
        </w:rPr>
        <w:t>al</w:t>
      </w:r>
      <w:r>
        <w:rPr>
          <w:color w:val="231F20"/>
          <w:spacing w:val="-5"/>
          <w:w w:val="115"/>
          <w:sz w:val="16"/>
        </w:rPr>
        <w:t> </w:t>
      </w:r>
      <w:r>
        <w:rPr>
          <w:color w:val="231F20"/>
          <w:w w:val="115"/>
          <w:sz w:val="16"/>
        </w:rPr>
        <w:t>gobierno</w:t>
      </w:r>
      <w:r>
        <w:rPr>
          <w:color w:val="231F20"/>
          <w:spacing w:val="-5"/>
          <w:w w:val="115"/>
          <w:sz w:val="16"/>
        </w:rPr>
        <w:t> </w:t>
      </w:r>
      <w:r>
        <w:rPr>
          <w:color w:val="231F20"/>
          <w:w w:val="115"/>
          <w:sz w:val="16"/>
        </w:rPr>
        <w:t>electrónico</w:t>
      </w:r>
      <w:r>
        <w:rPr>
          <w:color w:val="231F20"/>
          <w:spacing w:val="-5"/>
          <w:w w:val="115"/>
          <w:sz w:val="16"/>
        </w:rPr>
        <w:t> </w:t>
      </w:r>
      <w:r>
        <w:rPr>
          <w:color w:val="231F20"/>
          <w:w w:val="115"/>
          <w:sz w:val="16"/>
        </w:rPr>
        <w:t>encontramos</w:t>
      </w:r>
      <w:r>
        <w:rPr>
          <w:color w:val="231F20"/>
          <w:spacing w:val="-5"/>
          <w:w w:val="115"/>
          <w:sz w:val="16"/>
        </w:rPr>
        <w:t> </w:t>
      </w:r>
      <w:r>
        <w:rPr>
          <w:color w:val="231F20"/>
          <w:w w:val="115"/>
          <w:sz w:val="16"/>
        </w:rPr>
        <w:t>que</w:t>
      </w:r>
      <w:r>
        <w:rPr>
          <w:color w:val="231F20"/>
          <w:spacing w:val="-5"/>
          <w:w w:val="115"/>
          <w:sz w:val="16"/>
        </w:rPr>
        <w:t> </w:t>
      </w:r>
      <w:r>
        <w:rPr>
          <w:color w:val="231F20"/>
          <w:w w:val="115"/>
          <w:sz w:val="16"/>
        </w:rPr>
        <w:t>el</w:t>
      </w:r>
      <w:r>
        <w:rPr>
          <w:color w:val="231F20"/>
          <w:spacing w:val="-5"/>
          <w:w w:val="115"/>
          <w:sz w:val="16"/>
        </w:rPr>
        <w:t> </w:t>
      </w:r>
      <w:r>
        <w:rPr>
          <w:color w:val="231F20"/>
          <w:w w:val="115"/>
          <w:sz w:val="16"/>
        </w:rPr>
        <w:t>punto</w:t>
      </w:r>
      <w:r>
        <w:rPr>
          <w:color w:val="231F20"/>
          <w:spacing w:val="-5"/>
          <w:w w:val="115"/>
          <w:sz w:val="16"/>
        </w:rPr>
        <w:t> </w:t>
      </w:r>
      <w:r>
        <w:rPr>
          <w:color w:val="231F20"/>
          <w:w w:val="115"/>
          <w:sz w:val="16"/>
        </w:rPr>
        <w:t>en</w:t>
      </w:r>
      <w:r>
        <w:rPr>
          <w:color w:val="231F20"/>
          <w:spacing w:val="-5"/>
          <w:w w:val="115"/>
          <w:sz w:val="16"/>
        </w:rPr>
        <w:t> </w:t>
      </w:r>
      <w:r>
        <w:rPr>
          <w:color w:val="231F20"/>
          <w:w w:val="115"/>
          <w:sz w:val="16"/>
        </w:rPr>
        <w:t>común</w:t>
      </w:r>
      <w:r>
        <w:rPr>
          <w:color w:val="231F20"/>
          <w:spacing w:val="-5"/>
          <w:w w:val="115"/>
          <w:sz w:val="16"/>
        </w:rPr>
        <w:t> </w:t>
      </w:r>
      <w:r>
        <w:rPr>
          <w:color w:val="231F20"/>
          <w:w w:val="115"/>
          <w:sz w:val="16"/>
        </w:rPr>
        <w:t>señalado</w:t>
      </w:r>
      <w:r>
        <w:rPr>
          <w:color w:val="231F20"/>
          <w:spacing w:val="-5"/>
          <w:w w:val="115"/>
          <w:sz w:val="16"/>
        </w:rPr>
        <w:t> </w:t>
      </w:r>
      <w:r>
        <w:rPr>
          <w:color w:val="231F20"/>
          <w:w w:val="115"/>
          <w:sz w:val="16"/>
        </w:rPr>
        <w:t>es</w:t>
      </w:r>
      <w:r>
        <w:rPr>
          <w:color w:val="231F20"/>
          <w:spacing w:val="-5"/>
          <w:w w:val="115"/>
          <w:sz w:val="16"/>
        </w:rPr>
        <w:t> </w:t>
      </w:r>
      <w:r>
        <w:rPr>
          <w:color w:val="231F20"/>
          <w:w w:val="115"/>
          <w:sz w:val="16"/>
        </w:rPr>
        <w:t>el</w:t>
      </w:r>
      <w:r>
        <w:rPr>
          <w:color w:val="231F20"/>
          <w:spacing w:val="-5"/>
          <w:w w:val="115"/>
          <w:sz w:val="16"/>
        </w:rPr>
        <w:t> </w:t>
      </w:r>
      <w:r>
        <w:rPr>
          <w:color w:val="231F20"/>
          <w:w w:val="115"/>
          <w:sz w:val="16"/>
        </w:rPr>
        <w:t>peso dado a la tecnología (</w:t>
      </w:r>
      <w:r>
        <w:rPr>
          <w:color w:val="231F20"/>
          <w:w w:val="115"/>
          <w:sz w:val="12"/>
        </w:rPr>
        <w:t>ocdE </w:t>
      </w:r>
      <w:r>
        <w:rPr>
          <w:color w:val="231F20"/>
          <w:w w:val="115"/>
          <w:sz w:val="16"/>
        </w:rPr>
        <w:t>2001, </w:t>
      </w:r>
      <w:r>
        <w:rPr>
          <w:color w:val="231F20"/>
          <w:w w:val="125"/>
          <w:sz w:val="12"/>
        </w:rPr>
        <w:t>un </w:t>
      </w:r>
      <w:r>
        <w:rPr>
          <w:color w:val="231F20"/>
          <w:w w:val="115"/>
          <w:sz w:val="16"/>
        </w:rPr>
        <w:t>2001; citado en </w:t>
      </w:r>
      <w:r>
        <w:rPr>
          <w:color w:val="231F20"/>
          <w:spacing w:val="-4"/>
          <w:w w:val="115"/>
          <w:sz w:val="16"/>
        </w:rPr>
        <w:t>Welp, </w:t>
      </w:r>
      <w:r>
        <w:rPr>
          <w:color w:val="231F20"/>
          <w:w w:val="115"/>
          <w:sz w:val="16"/>
        </w:rPr>
        <w:t>2007) y en particular la digitalización de</w:t>
      </w:r>
      <w:r>
        <w:rPr>
          <w:color w:val="231F20"/>
          <w:spacing w:val="-19"/>
          <w:w w:val="115"/>
          <w:sz w:val="16"/>
        </w:rPr>
        <w:t> </w:t>
      </w:r>
      <w:r>
        <w:rPr>
          <w:color w:val="231F20"/>
          <w:w w:val="115"/>
          <w:sz w:val="16"/>
        </w:rPr>
        <w:t>servicios</w:t>
      </w:r>
      <w:r>
        <w:rPr>
          <w:color w:val="231F20"/>
          <w:spacing w:val="-19"/>
          <w:w w:val="115"/>
          <w:sz w:val="16"/>
        </w:rPr>
        <w:t> </w:t>
      </w:r>
      <w:r>
        <w:rPr>
          <w:color w:val="231F20"/>
          <w:w w:val="115"/>
          <w:sz w:val="16"/>
        </w:rPr>
        <w:t>públicos</w:t>
      </w:r>
      <w:r>
        <w:rPr>
          <w:color w:val="231F20"/>
          <w:spacing w:val="-19"/>
          <w:w w:val="115"/>
          <w:sz w:val="16"/>
        </w:rPr>
        <w:t> </w:t>
      </w:r>
      <w:r>
        <w:rPr>
          <w:color w:val="231F20"/>
          <w:w w:val="115"/>
          <w:sz w:val="16"/>
        </w:rPr>
        <w:t>y</w:t>
      </w:r>
      <w:r>
        <w:rPr>
          <w:color w:val="231F20"/>
          <w:spacing w:val="-19"/>
          <w:w w:val="115"/>
          <w:sz w:val="16"/>
        </w:rPr>
        <w:t> </w:t>
      </w:r>
      <w:r>
        <w:rPr>
          <w:color w:val="231F20"/>
          <w:w w:val="115"/>
          <w:sz w:val="16"/>
        </w:rPr>
        <w:t>su</w:t>
      </w:r>
      <w:r>
        <w:rPr>
          <w:color w:val="231F20"/>
          <w:spacing w:val="-19"/>
          <w:w w:val="115"/>
          <w:sz w:val="16"/>
        </w:rPr>
        <w:t> </w:t>
      </w:r>
      <w:r>
        <w:rPr>
          <w:color w:val="231F20"/>
          <w:w w:val="115"/>
          <w:sz w:val="16"/>
        </w:rPr>
        <w:t>prestación</w:t>
      </w:r>
      <w:r>
        <w:rPr>
          <w:color w:val="231F20"/>
          <w:spacing w:val="-19"/>
          <w:w w:val="115"/>
          <w:sz w:val="16"/>
        </w:rPr>
        <w:t> </w:t>
      </w:r>
      <w:r>
        <w:rPr>
          <w:color w:val="231F20"/>
          <w:w w:val="115"/>
          <w:sz w:val="16"/>
        </w:rPr>
        <w:t>en</w:t>
      </w:r>
      <w:r>
        <w:rPr>
          <w:color w:val="231F20"/>
          <w:spacing w:val="-19"/>
          <w:w w:val="115"/>
          <w:sz w:val="16"/>
        </w:rPr>
        <w:t> </w:t>
      </w:r>
      <w:r>
        <w:rPr>
          <w:color w:val="231F20"/>
          <w:w w:val="115"/>
          <w:sz w:val="16"/>
        </w:rPr>
        <w:t>las</w:t>
      </w:r>
      <w:r>
        <w:rPr>
          <w:color w:val="231F20"/>
          <w:spacing w:val="-19"/>
          <w:w w:val="115"/>
          <w:sz w:val="16"/>
        </w:rPr>
        <w:t> </w:t>
      </w:r>
      <w:r>
        <w:rPr>
          <w:color w:val="231F20"/>
          <w:w w:val="115"/>
          <w:sz w:val="16"/>
        </w:rPr>
        <w:t>web</w:t>
      </w:r>
      <w:r>
        <w:rPr>
          <w:color w:val="231F20"/>
          <w:spacing w:val="-19"/>
          <w:w w:val="115"/>
          <w:sz w:val="16"/>
        </w:rPr>
        <w:t> </w:t>
      </w:r>
      <w:r>
        <w:rPr>
          <w:color w:val="231F20"/>
          <w:w w:val="115"/>
          <w:sz w:val="16"/>
        </w:rPr>
        <w:t>gubernamentales</w:t>
      </w:r>
      <w:r>
        <w:rPr>
          <w:color w:val="231F20"/>
          <w:spacing w:val="-19"/>
          <w:w w:val="115"/>
          <w:sz w:val="16"/>
        </w:rPr>
        <w:t> </w:t>
      </w:r>
      <w:r>
        <w:rPr>
          <w:color w:val="231F20"/>
          <w:w w:val="115"/>
          <w:sz w:val="16"/>
        </w:rPr>
        <w:t>(Gartner</w:t>
      </w:r>
      <w:r>
        <w:rPr>
          <w:color w:val="231F20"/>
          <w:spacing w:val="-19"/>
          <w:w w:val="115"/>
          <w:sz w:val="16"/>
        </w:rPr>
        <w:t> </w:t>
      </w:r>
      <w:r>
        <w:rPr>
          <w:color w:val="231F20"/>
          <w:w w:val="115"/>
          <w:sz w:val="16"/>
        </w:rPr>
        <w:t>Group</w:t>
      </w:r>
      <w:r>
        <w:rPr>
          <w:color w:val="231F20"/>
          <w:spacing w:val="-19"/>
          <w:w w:val="115"/>
          <w:sz w:val="16"/>
        </w:rPr>
        <w:t> </w:t>
      </w:r>
      <w:r>
        <w:rPr>
          <w:color w:val="231F20"/>
          <w:w w:val="115"/>
          <w:sz w:val="16"/>
        </w:rPr>
        <w:t>2000,</w:t>
      </w:r>
      <w:r>
        <w:rPr>
          <w:color w:val="231F20"/>
          <w:spacing w:val="-19"/>
          <w:w w:val="115"/>
          <w:sz w:val="16"/>
        </w:rPr>
        <w:t> </w:t>
      </w:r>
      <w:r>
        <w:rPr>
          <w:color w:val="231F20"/>
          <w:w w:val="115"/>
          <w:sz w:val="12"/>
        </w:rPr>
        <w:t>sibis</w:t>
      </w:r>
      <w:r>
        <w:rPr>
          <w:color w:val="231F20"/>
          <w:spacing w:val="-8"/>
          <w:w w:val="115"/>
          <w:sz w:val="12"/>
        </w:rPr>
        <w:t> </w:t>
      </w:r>
      <w:r>
        <w:rPr>
          <w:color w:val="231F20"/>
          <w:w w:val="115"/>
          <w:sz w:val="16"/>
        </w:rPr>
        <w:t>2003, citado</w:t>
      </w:r>
      <w:r>
        <w:rPr>
          <w:color w:val="231F20"/>
          <w:spacing w:val="-15"/>
          <w:w w:val="115"/>
          <w:sz w:val="16"/>
        </w:rPr>
        <w:t> </w:t>
      </w:r>
      <w:r>
        <w:rPr>
          <w:color w:val="231F20"/>
          <w:w w:val="115"/>
          <w:sz w:val="16"/>
        </w:rPr>
        <w:t>en</w:t>
      </w:r>
      <w:r>
        <w:rPr>
          <w:color w:val="231F20"/>
          <w:spacing w:val="-15"/>
          <w:w w:val="115"/>
          <w:sz w:val="16"/>
        </w:rPr>
        <w:t> </w:t>
      </w:r>
      <w:r>
        <w:rPr>
          <w:color w:val="231F20"/>
          <w:spacing w:val="-4"/>
          <w:w w:val="115"/>
          <w:sz w:val="16"/>
        </w:rPr>
        <w:t>Welp,</w:t>
      </w:r>
      <w:r>
        <w:rPr>
          <w:color w:val="231F20"/>
          <w:spacing w:val="-15"/>
          <w:w w:val="115"/>
          <w:sz w:val="16"/>
        </w:rPr>
        <w:t> </w:t>
      </w:r>
      <w:r>
        <w:rPr>
          <w:color w:val="231F20"/>
          <w:w w:val="115"/>
          <w:sz w:val="16"/>
        </w:rPr>
        <w:t>2007).</w:t>
      </w:r>
    </w:p>
    <w:p>
      <w:pPr>
        <w:spacing w:line="261" w:lineRule="auto" w:before="0"/>
        <w:ind w:left="160" w:right="117" w:firstLine="360"/>
        <w:jc w:val="both"/>
        <w:rPr>
          <w:sz w:val="16"/>
        </w:rPr>
      </w:pPr>
      <w:r>
        <w:rPr>
          <w:color w:val="231F20"/>
          <w:w w:val="115"/>
          <w:sz w:val="16"/>
        </w:rPr>
        <w:t>Al e-Gobierno por muchos autores (Mahler y Reagan, 2002; Layne y Lee, 2001; Finger y Pécoud,</w:t>
      </w:r>
      <w:r>
        <w:rPr>
          <w:color w:val="231F20"/>
          <w:spacing w:val="-19"/>
          <w:w w:val="115"/>
          <w:sz w:val="16"/>
        </w:rPr>
        <w:t> </w:t>
      </w:r>
      <w:r>
        <w:rPr>
          <w:color w:val="231F20"/>
          <w:w w:val="115"/>
          <w:sz w:val="16"/>
        </w:rPr>
        <w:t>2003;</w:t>
      </w:r>
      <w:r>
        <w:rPr>
          <w:color w:val="231F20"/>
          <w:spacing w:val="-19"/>
          <w:w w:val="115"/>
          <w:sz w:val="16"/>
        </w:rPr>
        <w:t> </w:t>
      </w:r>
      <w:r>
        <w:rPr>
          <w:color w:val="231F20"/>
          <w:w w:val="115"/>
          <w:sz w:val="16"/>
        </w:rPr>
        <w:t>Urgell,</w:t>
      </w:r>
      <w:r>
        <w:rPr>
          <w:color w:val="231F20"/>
          <w:spacing w:val="-19"/>
          <w:w w:val="115"/>
          <w:sz w:val="16"/>
        </w:rPr>
        <w:t> </w:t>
      </w:r>
      <w:r>
        <w:rPr>
          <w:color w:val="231F20"/>
          <w:w w:val="115"/>
          <w:sz w:val="16"/>
        </w:rPr>
        <w:t>Aibar</w:t>
      </w:r>
      <w:r>
        <w:rPr>
          <w:color w:val="231F20"/>
          <w:spacing w:val="-19"/>
          <w:w w:val="115"/>
          <w:sz w:val="16"/>
        </w:rPr>
        <w:t> </w:t>
      </w:r>
      <w:r>
        <w:rPr>
          <w:color w:val="231F20"/>
          <w:w w:val="115"/>
          <w:sz w:val="16"/>
        </w:rPr>
        <w:t>y</w:t>
      </w:r>
      <w:r>
        <w:rPr>
          <w:color w:val="231F20"/>
          <w:spacing w:val="-19"/>
          <w:w w:val="115"/>
          <w:sz w:val="16"/>
        </w:rPr>
        <w:t> </w:t>
      </w:r>
      <w:r>
        <w:rPr>
          <w:color w:val="231F20"/>
          <w:spacing w:val="-4"/>
          <w:w w:val="115"/>
          <w:sz w:val="16"/>
        </w:rPr>
        <w:t>Welp,</w:t>
      </w:r>
      <w:r>
        <w:rPr>
          <w:color w:val="231F20"/>
          <w:spacing w:val="-19"/>
          <w:w w:val="115"/>
          <w:sz w:val="16"/>
        </w:rPr>
        <w:t> </w:t>
      </w:r>
      <w:r>
        <w:rPr>
          <w:color w:val="231F20"/>
          <w:w w:val="115"/>
          <w:sz w:val="16"/>
        </w:rPr>
        <w:t>2005,</w:t>
      </w:r>
      <w:r>
        <w:rPr>
          <w:color w:val="231F20"/>
          <w:spacing w:val="-19"/>
          <w:w w:val="115"/>
          <w:sz w:val="16"/>
        </w:rPr>
        <w:t> </w:t>
      </w:r>
      <w:r>
        <w:rPr>
          <w:color w:val="231F20"/>
          <w:w w:val="115"/>
          <w:sz w:val="16"/>
        </w:rPr>
        <w:t>citados</w:t>
      </w:r>
      <w:r>
        <w:rPr>
          <w:color w:val="231F20"/>
          <w:spacing w:val="-19"/>
          <w:w w:val="115"/>
          <w:sz w:val="16"/>
        </w:rPr>
        <w:t> </w:t>
      </w:r>
      <w:r>
        <w:rPr>
          <w:color w:val="231F20"/>
          <w:w w:val="115"/>
          <w:sz w:val="16"/>
        </w:rPr>
        <w:t>en</w:t>
      </w:r>
      <w:r>
        <w:rPr>
          <w:color w:val="231F20"/>
          <w:spacing w:val="-19"/>
          <w:w w:val="115"/>
          <w:sz w:val="16"/>
        </w:rPr>
        <w:t> </w:t>
      </w:r>
      <w:r>
        <w:rPr>
          <w:color w:val="231F20"/>
          <w:spacing w:val="-4"/>
          <w:w w:val="115"/>
          <w:sz w:val="16"/>
        </w:rPr>
        <w:t>Welp,</w:t>
      </w:r>
      <w:r>
        <w:rPr>
          <w:color w:val="231F20"/>
          <w:spacing w:val="-19"/>
          <w:w w:val="115"/>
          <w:sz w:val="16"/>
        </w:rPr>
        <w:t> </w:t>
      </w:r>
      <w:r>
        <w:rPr>
          <w:color w:val="231F20"/>
          <w:w w:val="115"/>
          <w:sz w:val="16"/>
        </w:rPr>
        <w:t>2007)</w:t>
      </w:r>
      <w:r>
        <w:rPr>
          <w:color w:val="231F20"/>
          <w:spacing w:val="-19"/>
          <w:w w:val="115"/>
          <w:sz w:val="16"/>
        </w:rPr>
        <w:t> </w:t>
      </w:r>
      <w:r>
        <w:rPr>
          <w:color w:val="231F20"/>
          <w:w w:val="115"/>
          <w:sz w:val="16"/>
        </w:rPr>
        <w:t>se</w:t>
      </w:r>
      <w:r>
        <w:rPr>
          <w:color w:val="231F20"/>
          <w:spacing w:val="-19"/>
          <w:w w:val="115"/>
          <w:sz w:val="16"/>
        </w:rPr>
        <w:t> </w:t>
      </w:r>
      <w:r>
        <w:rPr>
          <w:color w:val="231F20"/>
          <w:w w:val="115"/>
          <w:sz w:val="16"/>
        </w:rPr>
        <w:t>le</w:t>
      </w:r>
      <w:r>
        <w:rPr>
          <w:color w:val="231F20"/>
          <w:spacing w:val="-19"/>
          <w:w w:val="115"/>
          <w:sz w:val="16"/>
        </w:rPr>
        <w:t> </w:t>
      </w:r>
      <w:r>
        <w:rPr>
          <w:color w:val="231F20"/>
          <w:w w:val="115"/>
          <w:sz w:val="16"/>
        </w:rPr>
        <w:t>considera</w:t>
      </w:r>
      <w:r>
        <w:rPr>
          <w:color w:val="231F20"/>
          <w:spacing w:val="-19"/>
          <w:w w:val="115"/>
          <w:sz w:val="16"/>
        </w:rPr>
        <w:t> </w:t>
      </w:r>
      <w:r>
        <w:rPr>
          <w:color w:val="231F20"/>
          <w:w w:val="115"/>
          <w:sz w:val="16"/>
        </w:rPr>
        <w:t>que</w:t>
      </w:r>
      <w:r>
        <w:rPr>
          <w:color w:val="231F20"/>
          <w:spacing w:val="-19"/>
          <w:w w:val="115"/>
          <w:sz w:val="16"/>
        </w:rPr>
        <w:t> </w:t>
      </w:r>
      <w:r>
        <w:rPr>
          <w:color w:val="231F20"/>
          <w:w w:val="115"/>
          <w:sz w:val="16"/>
        </w:rPr>
        <w:t>es</w:t>
      </w:r>
      <w:r>
        <w:rPr>
          <w:color w:val="231F20"/>
          <w:spacing w:val="-19"/>
          <w:w w:val="115"/>
          <w:sz w:val="16"/>
        </w:rPr>
        <w:t> </w:t>
      </w:r>
      <w:r>
        <w:rPr>
          <w:color w:val="231F20"/>
          <w:w w:val="115"/>
          <w:sz w:val="16"/>
        </w:rPr>
        <w:t>una</w:t>
      </w:r>
      <w:r>
        <w:rPr>
          <w:color w:val="231F20"/>
          <w:spacing w:val="-19"/>
          <w:w w:val="115"/>
          <w:sz w:val="16"/>
        </w:rPr>
        <w:t> </w:t>
      </w:r>
      <w:r>
        <w:rPr>
          <w:color w:val="231F20"/>
          <w:w w:val="115"/>
          <w:sz w:val="16"/>
        </w:rPr>
        <w:t>acep- ción</w:t>
      </w:r>
      <w:r>
        <w:rPr>
          <w:color w:val="231F20"/>
          <w:spacing w:val="-32"/>
          <w:w w:val="115"/>
          <w:sz w:val="16"/>
        </w:rPr>
        <w:t> </w:t>
      </w:r>
      <w:r>
        <w:rPr>
          <w:color w:val="231F20"/>
          <w:spacing w:val="-3"/>
          <w:w w:val="115"/>
          <w:sz w:val="16"/>
        </w:rPr>
        <w:t>restringida,</w:t>
      </w:r>
      <w:r>
        <w:rPr>
          <w:color w:val="231F20"/>
          <w:spacing w:val="-32"/>
          <w:w w:val="115"/>
          <w:sz w:val="16"/>
        </w:rPr>
        <w:t> </w:t>
      </w:r>
      <w:r>
        <w:rPr>
          <w:color w:val="231F20"/>
          <w:w w:val="115"/>
          <w:sz w:val="16"/>
        </w:rPr>
        <w:t>ya</w:t>
      </w:r>
      <w:r>
        <w:rPr>
          <w:color w:val="231F20"/>
          <w:spacing w:val="-32"/>
          <w:w w:val="115"/>
          <w:sz w:val="16"/>
        </w:rPr>
        <w:t> </w:t>
      </w:r>
      <w:r>
        <w:rPr>
          <w:color w:val="231F20"/>
          <w:w w:val="115"/>
          <w:sz w:val="16"/>
        </w:rPr>
        <w:t>que</w:t>
      </w:r>
      <w:r>
        <w:rPr>
          <w:color w:val="231F20"/>
          <w:spacing w:val="-32"/>
          <w:w w:val="115"/>
          <w:sz w:val="16"/>
        </w:rPr>
        <w:t> </w:t>
      </w:r>
      <w:r>
        <w:rPr>
          <w:color w:val="231F20"/>
          <w:w w:val="115"/>
          <w:sz w:val="16"/>
        </w:rPr>
        <w:t>éste</w:t>
      </w:r>
      <w:r>
        <w:rPr>
          <w:color w:val="231F20"/>
          <w:spacing w:val="-32"/>
          <w:w w:val="115"/>
          <w:sz w:val="16"/>
        </w:rPr>
        <w:t> </w:t>
      </w:r>
      <w:r>
        <w:rPr>
          <w:color w:val="231F20"/>
          <w:w w:val="115"/>
          <w:sz w:val="16"/>
        </w:rPr>
        <w:t>se</w:t>
      </w:r>
      <w:r>
        <w:rPr>
          <w:color w:val="231F20"/>
          <w:spacing w:val="-32"/>
          <w:w w:val="115"/>
          <w:sz w:val="16"/>
        </w:rPr>
        <w:t> </w:t>
      </w:r>
      <w:r>
        <w:rPr>
          <w:color w:val="231F20"/>
          <w:spacing w:val="-3"/>
          <w:w w:val="115"/>
          <w:sz w:val="16"/>
        </w:rPr>
        <w:t>refiere</w:t>
      </w:r>
      <w:r>
        <w:rPr>
          <w:color w:val="231F20"/>
          <w:spacing w:val="-32"/>
          <w:w w:val="115"/>
          <w:sz w:val="16"/>
        </w:rPr>
        <w:t> </w:t>
      </w:r>
      <w:r>
        <w:rPr>
          <w:color w:val="231F20"/>
          <w:w w:val="115"/>
          <w:sz w:val="16"/>
        </w:rPr>
        <w:t>a</w:t>
      </w:r>
      <w:r>
        <w:rPr>
          <w:color w:val="231F20"/>
          <w:spacing w:val="-32"/>
          <w:w w:val="115"/>
          <w:sz w:val="16"/>
        </w:rPr>
        <w:t> </w:t>
      </w:r>
      <w:r>
        <w:rPr>
          <w:color w:val="231F20"/>
          <w:w w:val="115"/>
          <w:sz w:val="16"/>
        </w:rPr>
        <w:t>la</w:t>
      </w:r>
      <w:r>
        <w:rPr>
          <w:color w:val="231F20"/>
          <w:spacing w:val="-32"/>
          <w:w w:val="115"/>
          <w:sz w:val="16"/>
        </w:rPr>
        <w:t> </w:t>
      </w:r>
      <w:r>
        <w:rPr>
          <w:color w:val="231F20"/>
          <w:w w:val="115"/>
          <w:sz w:val="16"/>
        </w:rPr>
        <w:t>digitalización</w:t>
      </w:r>
      <w:r>
        <w:rPr>
          <w:color w:val="231F20"/>
          <w:spacing w:val="-32"/>
          <w:w w:val="115"/>
          <w:sz w:val="16"/>
        </w:rPr>
        <w:t> </w:t>
      </w:r>
      <w:r>
        <w:rPr>
          <w:color w:val="231F20"/>
          <w:w w:val="115"/>
          <w:sz w:val="16"/>
        </w:rPr>
        <w:t>de</w:t>
      </w:r>
      <w:r>
        <w:rPr>
          <w:color w:val="231F20"/>
          <w:spacing w:val="-32"/>
          <w:w w:val="115"/>
          <w:sz w:val="16"/>
        </w:rPr>
        <w:t> </w:t>
      </w:r>
      <w:r>
        <w:rPr>
          <w:color w:val="231F20"/>
          <w:w w:val="115"/>
          <w:sz w:val="16"/>
        </w:rPr>
        <w:t>servicios,</w:t>
      </w:r>
      <w:r>
        <w:rPr>
          <w:color w:val="231F20"/>
          <w:spacing w:val="-32"/>
          <w:w w:val="115"/>
          <w:sz w:val="16"/>
        </w:rPr>
        <w:t> </w:t>
      </w:r>
      <w:r>
        <w:rPr>
          <w:color w:val="231F20"/>
          <w:w w:val="115"/>
          <w:sz w:val="16"/>
        </w:rPr>
        <w:t>donde</w:t>
      </w:r>
      <w:r>
        <w:rPr>
          <w:color w:val="231F20"/>
          <w:spacing w:val="-32"/>
          <w:w w:val="115"/>
          <w:sz w:val="16"/>
        </w:rPr>
        <w:t> </w:t>
      </w:r>
      <w:r>
        <w:rPr>
          <w:color w:val="231F20"/>
          <w:w w:val="115"/>
          <w:sz w:val="16"/>
        </w:rPr>
        <w:t>se</w:t>
      </w:r>
      <w:r>
        <w:rPr>
          <w:color w:val="231F20"/>
          <w:spacing w:val="-32"/>
          <w:w w:val="115"/>
          <w:sz w:val="16"/>
        </w:rPr>
        <w:t> </w:t>
      </w:r>
      <w:r>
        <w:rPr>
          <w:color w:val="231F20"/>
          <w:w w:val="115"/>
          <w:sz w:val="16"/>
        </w:rPr>
        <w:t>plantea</w:t>
      </w:r>
      <w:r>
        <w:rPr>
          <w:color w:val="231F20"/>
          <w:spacing w:val="-32"/>
          <w:w w:val="115"/>
          <w:sz w:val="16"/>
        </w:rPr>
        <w:t> </w:t>
      </w:r>
      <w:r>
        <w:rPr>
          <w:color w:val="231F20"/>
          <w:w w:val="115"/>
          <w:sz w:val="16"/>
        </w:rPr>
        <w:t>a</w:t>
      </w:r>
      <w:r>
        <w:rPr>
          <w:color w:val="231F20"/>
          <w:spacing w:val="-32"/>
          <w:w w:val="115"/>
          <w:sz w:val="16"/>
        </w:rPr>
        <w:t> </w:t>
      </w:r>
      <w:r>
        <w:rPr>
          <w:color w:val="231F20"/>
          <w:w w:val="115"/>
          <w:sz w:val="16"/>
        </w:rPr>
        <w:t>las</w:t>
      </w:r>
      <w:r>
        <w:rPr>
          <w:color w:val="231F20"/>
          <w:spacing w:val="-32"/>
          <w:w w:val="115"/>
          <w:sz w:val="16"/>
        </w:rPr>
        <w:t> </w:t>
      </w:r>
      <w:r>
        <w:rPr>
          <w:color w:val="231F20"/>
          <w:w w:val="115"/>
          <w:sz w:val="16"/>
        </w:rPr>
        <w:t>web</w:t>
      </w:r>
      <w:r>
        <w:rPr>
          <w:color w:val="231F20"/>
          <w:spacing w:val="-32"/>
          <w:w w:val="115"/>
          <w:sz w:val="16"/>
        </w:rPr>
        <w:t> </w:t>
      </w:r>
      <w:r>
        <w:rPr>
          <w:color w:val="231F20"/>
          <w:w w:val="115"/>
          <w:sz w:val="16"/>
        </w:rPr>
        <w:t>como un todo, la crítica va a la necesidad de analizar a los </w:t>
      </w:r>
      <w:r>
        <w:rPr>
          <w:color w:val="231F20"/>
          <w:spacing w:val="2"/>
          <w:w w:val="115"/>
          <w:sz w:val="16"/>
        </w:rPr>
        <w:t>gobiernos </w:t>
      </w:r>
      <w:r>
        <w:rPr>
          <w:color w:val="231F20"/>
          <w:w w:val="115"/>
          <w:sz w:val="16"/>
        </w:rPr>
        <w:t>como un todo, </w:t>
      </w:r>
      <w:r>
        <w:rPr>
          <w:color w:val="231F20"/>
          <w:spacing w:val="2"/>
          <w:w w:val="115"/>
          <w:sz w:val="16"/>
        </w:rPr>
        <w:t>incorporando </w:t>
      </w:r>
      <w:r>
        <w:rPr>
          <w:color w:val="231F20"/>
          <w:w w:val="115"/>
          <w:sz w:val="16"/>
        </w:rPr>
        <w:t>cada</w:t>
      </w:r>
      <w:r>
        <w:rPr>
          <w:color w:val="231F20"/>
          <w:spacing w:val="-16"/>
          <w:w w:val="115"/>
          <w:sz w:val="16"/>
        </w:rPr>
        <w:t> </w:t>
      </w:r>
      <w:r>
        <w:rPr>
          <w:color w:val="231F20"/>
          <w:w w:val="115"/>
          <w:sz w:val="16"/>
        </w:rPr>
        <w:t>uno</w:t>
      </w:r>
      <w:r>
        <w:rPr>
          <w:color w:val="231F20"/>
          <w:spacing w:val="-17"/>
          <w:w w:val="115"/>
          <w:sz w:val="16"/>
        </w:rPr>
        <w:t> </w:t>
      </w:r>
      <w:r>
        <w:rPr>
          <w:color w:val="231F20"/>
          <w:w w:val="115"/>
          <w:sz w:val="16"/>
        </w:rPr>
        <w:t>de</w:t>
      </w:r>
      <w:r>
        <w:rPr>
          <w:color w:val="231F20"/>
          <w:spacing w:val="-19"/>
          <w:w w:val="115"/>
          <w:sz w:val="16"/>
        </w:rPr>
        <w:t> </w:t>
      </w:r>
      <w:r>
        <w:rPr>
          <w:color w:val="231F20"/>
          <w:w w:val="115"/>
          <w:sz w:val="16"/>
        </w:rPr>
        <w:t>los</w:t>
      </w:r>
      <w:r>
        <w:rPr>
          <w:color w:val="231F20"/>
          <w:spacing w:val="-19"/>
          <w:w w:val="115"/>
          <w:sz w:val="16"/>
        </w:rPr>
        <w:t> </w:t>
      </w:r>
      <w:r>
        <w:rPr>
          <w:color w:val="231F20"/>
          <w:w w:val="115"/>
          <w:sz w:val="16"/>
        </w:rPr>
        <w:t>elementos</w:t>
      </w:r>
      <w:r>
        <w:rPr>
          <w:color w:val="231F20"/>
          <w:spacing w:val="-19"/>
          <w:w w:val="115"/>
          <w:sz w:val="16"/>
        </w:rPr>
        <w:t> </w:t>
      </w:r>
      <w:r>
        <w:rPr>
          <w:color w:val="231F20"/>
          <w:w w:val="115"/>
          <w:sz w:val="16"/>
        </w:rPr>
        <w:t>que</w:t>
      </w:r>
      <w:r>
        <w:rPr>
          <w:color w:val="231F20"/>
          <w:spacing w:val="-19"/>
          <w:w w:val="115"/>
          <w:sz w:val="16"/>
        </w:rPr>
        <w:t> </w:t>
      </w:r>
      <w:r>
        <w:rPr>
          <w:color w:val="231F20"/>
          <w:w w:val="115"/>
          <w:sz w:val="16"/>
        </w:rPr>
        <w:t>lo</w:t>
      </w:r>
      <w:r>
        <w:rPr>
          <w:color w:val="231F20"/>
          <w:spacing w:val="-19"/>
          <w:w w:val="115"/>
          <w:sz w:val="16"/>
        </w:rPr>
        <w:t> </w:t>
      </w:r>
      <w:r>
        <w:rPr>
          <w:color w:val="231F20"/>
          <w:w w:val="115"/>
          <w:sz w:val="16"/>
        </w:rPr>
        <w:t>integran</w:t>
      </w:r>
      <w:r>
        <w:rPr>
          <w:color w:val="231F20"/>
          <w:spacing w:val="-19"/>
          <w:w w:val="115"/>
          <w:sz w:val="16"/>
        </w:rPr>
        <w:t> </w:t>
      </w:r>
      <w:r>
        <w:rPr>
          <w:color w:val="231F20"/>
          <w:w w:val="115"/>
          <w:sz w:val="16"/>
        </w:rPr>
        <w:t>e</w:t>
      </w:r>
      <w:r>
        <w:rPr>
          <w:color w:val="231F20"/>
          <w:spacing w:val="-19"/>
          <w:w w:val="115"/>
          <w:sz w:val="16"/>
        </w:rPr>
        <w:t> </w:t>
      </w:r>
      <w:r>
        <w:rPr>
          <w:color w:val="231F20"/>
          <w:w w:val="115"/>
          <w:sz w:val="16"/>
        </w:rPr>
        <w:t>influyen</w:t>
      </w:r>
      <w:r>
        <w:rPr>
          <w:color w:val="231F20"/>
          <w:spacing w:val="-19"/>
          <w:w w:val="115"/>
          <w:sz w:val="16"/>
        </w:rPr>
        <w:t> </w:t>
      </w:r>
      <w:r>
        <w:rPr>
          <w:color w:val="231F20"/>
          <w:w w:val="115"/>
          <w:sz w:val="16"/>
        </w:rPr>
        <w:t>en</w:t>
      </w:r>
      <w:r>
        <w:rPr>
          <w:color w:val="231F20"/>
          <w:spacing w:val="-19"/>
          <w:w w:val="115"/>
          <w:sz w:val="16"/>
        </w:rPr>
        <w:t> </w:t>
      </w:r>
      <w:r>
        <w:rPr>
          <w:color w:val="231F20"/>
          <w:w w:val="115"/>
          <w:sz w:val="16"/>
        </w:rPr>
        <w:t>sus</w:t>
      </w:r>
      <w:r>
        <w:rPr>
          <w:color w:val="231F20"/>
          <w:spacing w:val="-19"/>
          <w:w w:val="115"/>
          <w:sz w:val="16"/>
        </w:rPr>
        <w:t> </w:t>
      </w:r>
      <w:r>
        <w:rPr>
          <w:color w:val="231F20"/>
          <w:w w:val="115"/>
          <w:sz w:val="16"/>
        </w:rPr>
        <w:t>transformaciones,</w:t>
      </w:r>
      <w:r>
        <w:rPr>
          <w:color w:val="231F20"/>
          <w:spacing w:val="-19"/>
          <w:w w:val="115"/>
          <w:sz w:val="16"/>
        </w:rPr>
        <w:t> </w:t>
      </w:r>
      <w:r>
        <w:rPr>
          <w:color w:val="231F20"/>
          <w:w w:val="115"/>
          <w:sz w:val="16"/>
        </w:rPr>
        <w:t>analizando</w:t>
      </w:r>
      <w:r>
        <w:rPr>
          <w:color w:val="231F20"/>
          <w:spacing w:val="-19"/>
          <w:w w:val="115"/>
          <w:sz w:val="16"/>
        </w:rPr>
        <w:t> </w:t>
      </w:r>
      <w:r>
        <w:rPr>
          <w:color w:val="231F20"/>
          <w:w w:val="115"/>
          <w:sz w:val="16"/>
        </w:rPr>
        <w:t>también sus</w:t>
      </w:r>
      <w:r>
        <w:rPr>
          <w:color w:val="231F20"/>
          <w:spacing w:val="-11"/>
          <w:w w:val="115"/>
          <w:sz w:val="16"/>
        </w:rPr>
        <w:t> </w:t>
      </w:r>
      <w:r>
        <w:rPr>
          <w:color w:val="231F20"/>
          <w:w w:val="115"/>
          <w:sz w:val="16"/>
        </w:rPr>
        <w:t>usos</w:t>
      </w:r>
      <w:r>
        <w:rPr>
          <w:color w:val="231F20"/>
          <w:spacing w:val="-11"/>
          <w:w w:val="115"/>
          <w:sz w:val="16"/>
        </w:rPr>
        <w:t> </w:t>
      </w:r>
      <w:r>
        <w:rPr>
          <w:color w:val="231F20"/>
          <w:w w:val="115"/>
          <w:sz w:val="16"/>
        </w:rPr>
        <w:t>y</w:t>
      </w:r>
      <w:r>
        <w:rPr>
          <w:color w:val="231F20"/>
          <w:spacing w:val="-11"/>
          <w:w w:val="115"/>
          <w:sz w:val="16"/>
        </w:rPr>
        <w:t> </w:t>
      </w:r>
      <w:r>
        <w:rPr>
          <w:color w:val="231F20"/>
          <w:w w:val="115"/>
          <w:sz w:val="16"/>
        </w:rPr>
        <w:t>las</w:t>
      </w:r>
      <w:r>
        <w:rPr>
          <w:color w:val="231F20"/>
          <w:spacing w:val="-11"/>
          <w:w w:val="115"/>
          <w:sz w:val="16"/>
        </w:rPr>
        <w:t> </w:t>
      </w:r>
      <w:r>
        <w:rPr>
          <w:color w:val="231F20"/>
          <w:w w:val="115"/>
          <w:sz w:val="16"/>
        </w:rPr>
        <w:t>consecuencias</w:t>
      </w:r>
      <w:r>
        <w:rPr>
          <w:color w:val="231F20"/>
          <w:spacing w:val="-11"/>
          <w:w w:val="115"/>
          <w:sz w:val="16"/>
        </w:rPr>
        <w:t> </w:t>
      </w:r>
      <w:r>
        <w:rPr>
          <w:color w:val="231F20"/>
          <w:w w:val="115"/>
          <w:sz w:val="16"/>
        </w:rPr>
        <w:t>de</w:t>
      </w:r>
      <w:r>
        <w:rPr>
          <w:color w:val="231F20"/>
          <w:spacing w:val="-11"/>
          <w:w w:val="115"/>
          <w:sz w:val="16"/>
        </w:rPr>
        <w:t> </w:t>
      </w:r>
      <w:r>
        <w:rPr>
          <w:color w:val="231F20"/>
          <w:w w:val="115"/>
          <w:sz w:val="16"/>
        </w:rPr>
        <w:t>su</w:t>
      </w:r>
      <w:r>
        <w:rPr>
          <w:color w:val="231F20"/>
          <w:spacing w:val="-11"/>
          <w:w w:val="115"/>
          <w:sz w:val="16"/>
        </w:rPr>
        <w:t> </w:t>
      </w:r>
      <w:r>
        <w:rPr>
          <w:color w:val="231F20"/>
          <w:w w:val="115"/>
          <w:sz w:val="16"/>
        </w:rPr>
        <w:t>interacción</w:t>
      </w:r>
      <w:r>
        <w:rPr>
          <w:color w:val="231F20"/>
          <w:spacing w:val="-11"/>
          <w:w w:val="115"/>
          <w:sz w:val="16"/>
        </w:rPr>
        <w:t> </w:t>
      </w:r>
      <w:r>
        <w:rPr>
          <w:color w:val="231F20"/>
          <w:w w:val="115"/>
          <w:sz w:val="16"/>
        </w:rPr>
        <w:t>con</w:t>
      </w:r>
      <w:r>
        <w:rPr>
          <w:color w:val="231F20"/>
          <w:spacing w:val="-11"/>
          <w:w w:val="115"/>
          <w:sz w:val="16"/>
        </w:rPr>
        <w:t> </w:t>
      </w:r>
      <w:r>
        <w:rPr>
          <w:color w:val="231F20"/>
          <w:w w:val="115"/>
          <w:sz w:val="16"/>
        </w:rPr>
        <w:t>las</w:t>
      </w:r>
      <w:r>
        <w:rPr>
          <w:color w:val="231F20"/>
          <w:spacing w:val="-11"/>
          <w:w w:val="115"/>
          <w:sz w:val="16"/>
        </w:rPr>
        <w:t> </w:t>
      </w:r>
      <w:r>
        <w:rPr>
          <w:color w:val="231F20"/>
          <w:w w:val="115"/>
          <w:sz w:val="16"/>
        </w:rPr>
        <w:t>instituciones</w:t>
      </w:r>
      <w:r>
        <w:rPr>
          <w:color w:val="231F20"/>
          <w:spacing w:val="-11"/>
          <w:w w:val="115"/>
          <w:sz w:val="16"/>
        </w:rPr>
        <w:t> </w:t>
      </w:r>
      <w:r>
        <w:rPr>
          <w:color w:val="231F20"/>
          <w:w w:val="115"/>
          <w:sz w:val="16"/>
        </w:rPr>
        <w:t>mismas.</w:t>
      </w:r>
    </w:p>
    <w:p>
      <w:pPr>
        <w:spacing w:line="261" w:lineRule="auto" w:before="0"/>
        <w:ind w:left="160" w:right="116" w:firstLine="360"/>
        <w:jc w:val="both"/>
        <w:rPr>
          <w:sz w:val="16"/>
        </w:rPr>
      </w:pPr>
      <w:r>
        <w:rPr>
          <w:color w:val="231F20"/>
          <w:w w:val="110"/>
          <w:position w:val="5"/>
          <w:sz w:val="9"/>
        </w:rPr>
        <w:t>7</w:t>
      </w:r>
      <w:r>
        <w:rPr>
          <w:color w:val="231F20"/>
          <w:w w:val="110"/>
          <w:sz w:val="16"/>
        </w:rPr>
        <w:t>Gobernanza</w:t>
      </w:r>
      <w:r>
        <w:rPr>
          <w:color w:val="231F20"/>
          <w:spacing w:val="-13"/>
          <w:w w:val="110"/>
          <w:sz w:val="16"/>
        </w:rPr>
        <w:t> </w:t>
      </w:r>
      <w:r>
        <w:rPr>
          <w:color w:val="231F20"/>
          <w:w w:val="110"/>
          <w:sz w:val="16"/>
        </w:rPr>
        <w:t>electrónica</w:t>
      </w:r>
      <w:r>
        <w:rPr>
          <w:color w:val="231F20"/>
          <w:spacing w:val="-13"/>
          <w:w w:val="110"/>
          <w:sz w:val="16"/>
        </w:rPr>
        <w:t> </w:t>
      </w:r>
      <w:r>
        <w:rPr>
          <w:color w:val="231F20"/>
          <w:w w:val="110"/>
          <w:sz w:val="16"/>
        </w:rPr>
        <w:t>(</w:t>
      </w:r>
      <w:r>
        <w:rPr>
          <w:i/>
          <w:color w:val="231F20"/>
          <w:w w:val="110"/>
          <w:sz w:val="16"/>
        </w:rPr>
        <w:t>e-Governance</w:t>
      </w:r>
      <w:r>
        <w:rPr>
          <w:color w:val="231F20"/>
          <w:w w:val="110"/>
          <w:sz w:val="16"/>
        </w:rPr>
        <w:t>),</w:t>
      </w:r>
      <w:r>
        <w:rPr>
          <w:color w:val="231F20"/>
          <w:spacing w:val="-13"/>
          <w:w w:val="110"/>
          <w:sz w:val="16"/>
        </w:rPr>
        <w:t> </w:t>
      </w:r>
      <w:r>
        <w:rPr>
          <w:color w:val="231F20"/>
          <w:w w:val="110"/>
          <w:sz w:val="16"/>
        </w:rPr>
        <w:t>según</w:t>
      </w:r>
      <w:r>
        <w:rPr>
          <w:color w:val="231F20"/>
          <w:spacing w:val="-13"/>
          <w:w w:val="110"/>
          <w:sz w:val="16"/>
        </w:rPr>
        <w:t> </w:t>
      </w:r>
      <w:r>
        <w:rPr>
          <w:color w:val="231F20"/>
          <w:w w:val="110"/>
          <w:sz w:val="16"/>
        </w:rPr>
        <w:t>Riley</w:t>
      </w:r>
      <w:r>
        <w:rPr>
          <w:color w:val="231F20"/>
          <w:spacing w:val="-13"/>
          <w:w w:val="110"/>
          <w:sz w:val="16"/>
        </w:rPr>
        <w:t> </w:t>
      </w:r>
      <w:r>
        <w:rPr>
          <w:color w:val="231F20"/>
          <w:w w:val="110"/>
          <w:sz w:val="16"/>
        </w:rPr>
        <w:t>(2003)</w:t>
      </w:r>
      <w:r>
        <w:rPr>
          <w:color w:val="231F20"/>
          <w:spacing w:val="-13"/>
          <w:w w:val="110"/>
          <w:sz w:val="16"/>
        </w:rPr>
        <w:t> </w:t>
      </w:r>
      <w:r>
        <w:rPr>
          <w:color w:val="231F20"/>
          <w:w w:val="110"/>
          <w:sz w:val="16"/>
        </w:rPr>
        <w:t>y</w:t>
      </w:r>
      <w:r>
        <w:rPr>
          <w:color w:val="231F20"/>
          <w:spacing w:val="-13"/>
          <w:w w:val="110"/>
          <w:sz w:val="16"/>
        </w:rPr>
        <w:t> </w:t>
      </w:r>
      <w:r>
        <w:rPr>
          <w:color w:val="231F20"/>
          <w:w w:val="110"/>
          <w:sz w:val="16"/>
        </w:rPr>
        <w:t>Finger</w:t>
      </w:r>
      <w:r>
        <w:rPr>
          <w:color w:val="231F20"/>
          <w:spacing w:val="-13"/>
          <w:w w:val="110"/>
          <w:sz w:val="16"/>
        </w:rPr>
        <w:t> </w:t>
      </w:r>
      <w:r>
        <w:rPr>
          <w:color w:val="231F20"/>
          <w:w w:val="110"/>
          <w:sz w:val="16"/>
        </w:rPr>
        <w:t>y</w:t>
      </w:r>
      <w:r>
        <w:rPr>
          <w:color w:val="231F20"/>
          <w:spacing w:val="-13"/>
          <w:w w:val="110"/>
          <w:sz w:val="16"/>
        </w:rPr>
        <w:t> </w:t>
      </w:r>
      <w:r>
        <w:rPr>
          <w:color w:val="231F20"/>
          <w:w w:val="110"/>
          <w:sz w:val="16"/>
        </w:rPr>
        <w:t>Pécoud</w:t>
      </w:r>
      <w:r>
        <w:rPr>
          <w:color w:val="231F20"/>
          <w:spacing w:val="-13"/>
          <w:w w:val="110"/>
          <w:sz w:val="16"/>
        </w:rPr>
        <w:t> </w:t>
      </w:r>
      <w:r>
        <w:rPr>
          <w:color w:val="231F20"/>
          <w:w w:val="110"/>
          <w:sz w:val="16"/>
        </w:rPr>
        <w:t>(2003),</w:t>
      </w:r>
      <w:r>
        <w:rPr>
          <w:color w:val="231F20"/>
          <w:spacing w:val="-13"/>
          <w:w w:val="110"/>
          <w:sz w:val="16"/>
        </w:rPr>
        <w:t> </w:t>
      </w:r>
      <w:r>
        <w:rPr>
          <w:color w:val="231F20"/>
          <w:w w:val="110"/>
          <w:sz w:val="16"/>
        </w:rPr>
        <w:t>citados en </w:t>
      </w:r>
      <w:r>
        <w:rPr>
          <w:color w:val="231F20"/>
          <w:spacing w:val="-4"/>
          <w:w w:val="110"/>
          <w:sz w:val="16"/>
        </w:rPr>
        <w:t>Welp, </w:t>
      </w:r>
      <w:r>
        <w:rPr>
          <w:color w:val="231F20"/>
          <w:w w:val="110"/>
          <w:sz w:val="16"/>
        </w:rPr>
        <w:t>2007: 27-28, es un concepto cuyo ámbito varía pero en general tiende a incorporar la participación ciudadana y las redes de actores al ámbito del </w:t>
      </w:r>
      <w:r>
        <w:rPr>
          <w:i/>
          <w:color w:val="231F20"/>
          <w:w w:val="110"/>
          <w:sz w:val="16"/>
        </w:rPr>
        <w:t>e-Government</w:t>
      </w:r>
      <w:r>
        <w:rPr>
          <w:color w:val="231F20"/>
          <w:w w:val="110"/>
          <w:sz w:val="16"/>
        </w:rPr>
        <w:t>, y por lo tanto tiene límites difusos con la</w:t>
      </w:r>
      <w:r>
        <w:rPr>
          <w:color w:val="231F20"/>
          <w:spacing w:val="9"/>
          <w:w w:val="110"/>
          <w:sz w:val="16"/>
        </w:rPr>
        <w:t> </w:t>
      </w:r>
      <w:r>
        <w:rPr>
          <w:color w:val="231F20"/>
          <w:w w:val="110"/>
          <w:sz w:val="16"/>
        </w:rPr>
        <w:t>e-Democracia.</w:t>
      </w:r>
    </w:p>
    <w:p>
      <w:pPr>
        <w:spacing w:line="261" w:lineRule="auto" w:before="0"/>
        <w:ind w:left="160" w:right="117" w:firstLine="360"/>
        <w:jc w:val="both"/>
        <w:rPr>
          <w:sz w:val="16"/>
        </w:rPr>
      </w:pPr>
      <w:r>
        <w:rPr>
          <w:color w:val="231F20"/>
          <w:w w:val="110"/>
          <w:position w:val="5"/>
          <w:sz w:val="9"/>
        </w:rPr>
        <w:t>8</w:t>
      </w:r>
      <w:r>
        <w:rPr>
          <w:color w:val="231F20"/>
          <w:w w:val="110"/>
          <w:sz w:val="16"/>
        </w:rPr>
        <w:t>La e-Democracia se centra en el uso de medios electrónicos de comunicación como instru- mentos para incrementar la participación y la comunicación para mejorar la transparencia de la</w:t>
      </w:r>
    </w:p>
    <w:p>
      <w:pPr>
        <w:spacing w:after="0" w:line="261" w:lineRule="auto"/>
        <w:jc w:val="both"/>
        <w:rPr>
          <w:sz w:val="16"/>
        </w:rPr>
        <w:sectPr>
          <w:pgSz w:w="9560" w:h="12960"/>
          <w:pgMar w:header="955" w:footer="0" w:top="1160" w:bottom="280" w:left="1320" w:right="1000"/>
        </w:sectPr>
      </w:pPr>
    </w:p>
    <w:p>
      <w:pPr>
        <w:pStyle w:val="BodyText"/>
        <w:spacing w:before="9"/>
        <w:rPr>
          <w:sz w:val="13"/>
        </w:rPr>
      </w:pPr>
    </w:p>
    <w:p>
      <w:pPr>
        <w:pStyle w:val="BodyText"/>
        <w:spacing w:line="259" w:lineRule="auto" w:before="63"/>
        <w:ind w:left="120" w:right="153"/>
        <w:jc w:val="both"/>
      </w:pPr>
      <w:r>
        <w:rPr>
          <w:i/>
          <w:color w:val="231F20"/>
          <w:w w:val="110"/>
        </w:rPr>
        <w:t>tion</w:t>
      </w:r>
      <w:r>
        <w:rPr>
          <w:color w:val="231F20"/>
          <w:w w:val="110"/>
        </w:rPr>
        <w:t>) son las etiquetas más difundidas. Las definiciones se superponen y apenas</w:t>
      </w:r>
      <w:r>
        <w:rPr>
          <w:color w:val="231F20"/>
          <w:spacing w:val="-12"/>
          <w:w w:val="110"/>
        </w:rPr>
        <w:t> </w:t>
      </w:r>
      <w:r>
        <w:rPr>
          <w:color w:val="231F20"/>
          <w:w w:val="110"/>
        </w:rPr>
        <w:t>es</w:t>
      </w:r>
      <w:r>
        <w:rPr>
          <w:color w:val="231F20"/>
          <w:spacing w:val="-12"/>
          <w:w w:val="110"/>
        </w:rPr>
        <w:t> </w:t>
      </w:r>
      <w:r>
        <w:rPr>
          <w:color w:val="231F20"/>
          <w:w w:val="110"/>
        </w:rPr>
        <w:t>posible</w:t>
      </w:r>
      <w:r>
        <w:rPr>
          <w:color w:val="231F20"/>
          <w:spacing w:val="-12"/>
          <w:w w:val="110"/>
        </w:rPr>
        <w:t> </w:t>
      </w:r>
      <w:r>
        <w:rPr>
          <w:color w:val="231F20"/>
          <w:w w:val="110"/>
        </w:rPr>
        <w:t>delimitar</w:t>
      </w:r>
      <w:r>
        <w:rPr>
          <w:color w:val="231F20"/>
          <w:spacing w:val="-12"/>
          <w:w w:val="110"/>
        </w:rPr>
        <w:t> </w:t>
      </w:r>
      <w:r>
        <w:rPr>
          <w:color w:val="231F20"/>
          <w:w w:val="110"/>
        </w:rPr>
        <w:t>ámbitos</w:t>
      </w:r>
      <w:r>
        <w:rPr>
          <w:color w:val="231F20"/>
          <w:spacing w:val="-12"/>
          <w:w w:val="110"/>
        </w:rPr>
        <w:t> </w:t>
      </w:r>
      <w:r>
        <w:rPr>
          <w:color w:val="231F20"/>
          <w:w w:val="110"/>
        </w:rPr>
        <w:t>específicos</w:t>
      </w:r>
      <w:r>
        <w:rPr>
          <w:color w:val="231F20"/>
          <w:spacing w:val="-12"/>
          <w:w w:val="110"/>
        </w:rPr>
        <w:t> </w:t>
      </w:r>
      <w:r>
        <w:rPr>
          <w:color w:val="231F20"/>
          <w:w w:val="110"/>
        </w:rPr>
        <w:t>de</w:t>
      </w:r>
      <w:r>
        <w:rPr>
          <w:color w:val="231F20"/>
          <w:spacing w:val="-12"/>
          <w:w w:val="110"/>
        </w:rPr>
        <w:t> </w:t>
      </w:r>
      <w:r>
        <w:rPr>
          <w:color w:val="231F20"/>
          <w:w w:val="110"/>
        </w:rPr>
        <w:t>cada</w:t>
      </w:r>
      <w:r>
        <w:rPr>
          <w:color w:val="231F20"/>
          <w:spacing w:val="-12"/>
          <w:w w:val="110"/>
        </w:rPr>
        <w:t> </w:t>
      </w:r>
      <w:r>
        <w:rPr>
          <w:color w:val="231F20"/>
          <w:w w:val="110"/>
        </w:rPr>
        <w:t>una</w:t>
      </w:r>
      <w:r>
        <w:rPr>
          <w:color w:val="231F20"/>
          <w:spacing w:val="-12"/>
          <w:w w:val="110"/>
        </w:rPr>
        <w:t> </w:t>
      </w:r>
      <w:r>
        <w:rPr>
          <w:color w:val="231F20"/>
          <w:spacing w:val="-4"/>
          <w:w w:val="110"/>
        </w:rPr>
        <w:t>(Welp,</w:t>
      </w:r>
      <w:r>
        <w:rPr>
          <w:color w:val="231F20"/>
          <w:spacing w:val="-12"/>
          <w:w w:val="110"/>
        </w:rPr>
        <w:t> </w:t>
      </w:r>
      <w:r>
        <w:rPr>
          <w:color w:val="231F20"/>
          <w:w w:val="110"/>
        </w:rPr>
        <w:t>citado</w:t>
      </w:r>
      <w:r>
        <w:rPr>
          <w:color w:val="231F20"/>
          <w:spacing w:val="-12"/>
          <w:w w:val="110"/>
        </w:rPr>
        <w:t> </w:t>
      </w:r>
      <w:r>
        <w:rPr>
          <w:color w:val="231F20"/>
          <w:w w:val="110"/>
        </w:rPr>
        <w:t>en </w:t>
      </w:r>
      <w:r>
        <w:rPr>
          <w:color w:val="231F20"/>
          <w:spacing w:val="-3"/>
          <w:w w:val="110"/>
        </w:rPr>
        <w:t>Ruiz,</w:t>
      </w:r>
      <w:r>
        <w:rPr>
          <w:color w:val="231F20"/>
          <w:spacing w:val="19"/>
          <w:w w:val="110"/>
        </w:rPr>
        <w:t> </w:t>
      </w:r>
      <w:r>
        <w:rPr>
          <w:color w:val="231F20"/>
          <w:w w:val="110"/>
        </w:rPr>
        <w:t>2010).</w:t>
      </w:r>
    </w:p>
    <w:p>
      <w:pPr>
        <w:pStyle w:val="BodyText"/>
        <w:spacing w:line="259" w:lineRule="auto"/>
        <w:ind w:left="120" w:right="153" w:firstLine="360"/>
        <w:jc w:val="both"/>
      </w:pPr>
      <w:r>
        <w:rPr>
          <w:color w:val="231F20"/>
          <w:w w:val="110"/>
        </w:rPr>
        <w:t>De forma muy genérica, se define al gobierno electrónico como: la re- lación del gobierno con sus ciudadanos, con/entre sus funcionarios, con  sus proveedores (o empresas), o con otros gobiernos a través del flujo elec- trónico proporcionado por Internet u otros medios digitales de comunica- ción, con el fin de intercambiar información entre las partes y/o proveer   un servicio público determinado (Martínez, 2006: </w:t>
      </w:r>
      <w:r>
        <w:rPr>
          <w:color w:val="231F20"/>
          <w:spacing w:val="55"/>
          <w:w w:val="110"/>
        </w:rPr>
        <w:t> </w:t>
      </w:r>
      <w:r>
        <w:rPr>
          <w:color w:val="231F20"/>
          <w:w w:val="110"/>
        </w:rPr>
        <w:t>1).</w:t>
      </w:r>
    </w:p>
    <w:p>
      <w:pPr>
        <w:pStyle w:val="BodyText"/>
        <w:ind w:left="480"/>
        <w:jc w:val="both"/>
      </w:pPr>
      <w:r>
        <w:rPr>
          <w:color w:val="231F20"/>
          <w:w w:val="115"/>
        </w:rPr>
        <w:t>Por su parte, Galván y García (2007) apuntan que</w:t>
      </w:r>
    </w:p>
    <w:p>
      <w:pPr>
        <w:pStyle w:val="BodyText"/>
        <w:rPr>
          <w:sz w:val="18"/>
        </w:rPr>
      </w:pPr>
    </w:p>
    <w:p>
      <w:pPr>
        <w:spacing w:line="249" w:lineRule="auto" w:before="1"/>
        <w:ind w:left="480" w:right="159" w:firstLine="0"/>
        <w:jc w:val="both"/>
        <w:rPr>
          <w:sz w:val="20"/>
        </w:rPr>
      </w:pPr>
      <w:r>
        <w:rPr>
          <w:color w:val="231F20"/>
          <w:w w:val="110"/>
          <w:sz w:val="20"/>
        </w:rPr>
        <w:t>se podría afirmar que hoy la administración electrónica, e-Administra- ción o Administración </w:t>
      </w:r>
      <w:r>
        <w:rPr>
          <w:i/>
          <w:color w:val="231F20"/>
          <w:w w:val="110"/>
          <w:sz w:val="20"/>
        </w:rPr>
        <w:t>on line </w:t>
      </w:r>
      <w:r>
        <w:rPr>
          <w:color w:val="231F20"/>
          <w:w w:val="110"/>
          <w:sz w:val="20"/>
        </w:rPr>
        <w:t>(por citar tres términos utilizados habitual- mente), es la utilización de las tecnologías de la información y las comu- nicaciones para toda clase de tareas administrativas y de comunicación e interacción de las administraciones públicas con ciudadanos y entidades diversas.</w:t>
      </w:r>
    </w:p>
    <w:p>
      <w:pPr>
        <w:pStyle w:val="BodyText"/>
        <w:spacing w:before="10"/>
      </w:pPr>
    </w:p>
    <w:p>
      <w:pPr>
        <w:pStyle w:val="BodyText"/>
        <w:spacing w:line="259" w:lineRule="auto"/>
        <w:ind w:left="120" w:right="156"/>
        <w:jc w:val="both"/>
      </w:pPr>
      <w:r>
        <w:rPr>
          <w:color w:val="231F20"/>
          <w:w w:val="110"/>
        </w:rPr>
        <w:t>No cabe duda que el gobierno electrónico constituye una herramienta de primera magnitud para acercar a la ciudadanía con la administración pú- blica y viceversa, además de ampliar la cobertura de atención al usuario, toda vez que las </w:t>
      </w:r>
      <w:r>
        <w:rPr>
          <w:color w:val="231F20"/>
          <w:w w:val="135"/>
          <w:sz w:val="15"/>
        </w:rPr>
        <w:t>tic </w:t>
      </w:r>
      <w:r>
        <w:rPr>
          <w:color w:val="231F20"/>
          <w:w w:val="110"/>
        </w:rPr>
        <w:t>permiten extender el horario de atención las 24 horas del día, los siete días de la semana y los 365 días del año, por tanto mejorar la eficacia de los procesos y procedimientos, hacer más transparente la</w:t>
      </w:r>
      <w:r>
        <w:rPr>
          <w:color w:val="231F20"/>
          <w:spacing w:val="-11"/>
          <w:w w:val="110"/>
        </w:rPr>
        <w:t> </w:t>
      </w:r>
      <w:r>
        <w:rPr>
          <w:color w:val="231F20"/>
          <w:w w:val="110"/>
        </w:rPr>
        <w:t>ges- tión pública, al igual que poner a disposición del usuario volúmenes con- siderables de</w:t>
      </w:r>
      <w:r>
        <w:rPr>
          <w:color w:val="231F20"/>
          <w:spacing w:val="1"/>
          <w:w w:val="110"/>
        </w:rPr>
        <w:t> </w:t>
      </w:r>
      <w:r>
        <w:rPr>
          <w:color w:val="231F20"/>
          <w:w w:val="110"/>
        </w:rPr>
        <w:t>información.</w:t>
      </w:r>
    </w:p>
    <w:p>
      <w:pPr>
        <w:spacing w:line="259" w:lineRule="auto" w:before="0"/>
        <w:ind w:left="120" w:right="157" w:firstLine="360"/>
        <w:jc w:val="both"/>
        <w:rPr>
          <w:sz w:val="21"/>
        </w:rPr>
      </w:pPr>
      <w:r>
        <w:rPr>
          <w:color w:val="231F20"/>
          <w:w w:val="110"/>
          <w:sz w:val="21"/>
        </w:rPr>
        <w:t>Las administraciones al hacer uso de las </w:t>
      </w:r>
      <w:r>
        <w:rPr>
          <w:color w:val="231F20"/>
          <w:w w:val="135"/>
          <w:sz w:val="15"/>
        </w:rPr>
        <w:t>tic </w:t>
      </w:r>
      <w:r>
        <w:rPr>
          <w:color w:val="231F20"/>
          <w:w w:val="110"/>
          <w:sz w:val="21"/>
        </w:rPr>
        <w:t>experimentan un desarrollo construyendo una nueva forma de estructura social e interacción en redes, que van de canal a canal tanto horizontal como verticalmente. Es impor- tante considerar a las </w:t>
      </w:r>
      <w:r>
        <w:rPr>
          <w:color w:val="231F20"/>
          <w:w w:val="135"/>
          <w:sz w:val="15"/>
        </w:rPr>
        <w:t>tic </w:t>
      </w:r>
      <w:r>
        <w:rPr>
          <w:color w:val="231F20"/>
          <w:w w:val="110"/>
          <w:sz w:val="21"/>
        </w:rPr>
        <w:t>como </w:t>
      </w:r>
      <w:r>
        <w:rPr>
          <w:i/>
          <w:color w:val="231F20"/>
          <w:w w:val="110"/>
          <w:sz w:val="21"/>
        </w:rPr>
        <w:t>una vía para avanzar hacia el desarrollo</w:t>
      </w:r>
      <w:r>
        <w:rPr>
          <w:i/>
          <w:color w:val="231F20"/>
          <w:spacing w:val="-11"/>
          <w:w w:val="110"/>
          <w:sz w:val="21"/>
        </w:rPr>
        <w:t> </w:t>
      </w:r>
      <w:r>
        <w:rPr>
          <w:i/>
          <w:color w:val="231F20"/>
          <w:w w:val="110"/>
          <w:sz w:val="21"/>
        </w:rPr>
        <w:t>del </w:t>
      </w:r>
      <w:r>
        <w:rPr>
          <w:i/>
          <w:color w:val="231F20"/>
          <w:w w:val="105"/>
          <w:sz w:val="21"/>
        </w:rPr>
        <w:t>mejor</w:t>
      </w:r>
      <w:r>
        <w:rPr>
          <w:i/>
          <w:color w:val="231F20"/>
          <w:spacing w:val="-13"/>
          <w:w w:val="105"/>
          <w:sz w:val="21"/>
        </w:rPr>
        <w:t> </w:t>
      </w:r>
      <w:r>
        <w:rPr>
          <w:i/>
          <w:color w:val="231F20"/>
          <w:w w:val="105"/>
          <w:sz w:val="21"/>
        </w:rPr>
        <w:t>gobierno</w:t>
      </w:r>
      <w:r>
        <w:rPr>
          <w:i/>
          <w:color w:val="231F20"/>
          <w:spacing w:val="-13"/>
          <w:w w:val="105"/>
          <w:sz w:val="21"/>
        </w:rPr>
        <w:t> </w:t>
      </w:r>
      <w:r>
        <w:rPr>
          <w:i/>
          <w:color w:val="231F20"/>
          <w:w w:val="105"/>
          <w:sz w:val="21"/>
        </w:rPr>
        <w:t>de</w:t>
      </w:r>
      <w:r>
        <w:rPr>
          <w:i/>
          <w:color w:val="231F20"/>
          <w:spacing w:val="-13"/>
          <w:w w:val="105"/>
          <w:sz w:val="21"/>
        </w:rPr>
        <w:t> </w:t>
      </w:r>
      <w:r>
        <w:rPr>
          <w:i/>
          <w:color w:val="231F20"/>
          <w:w w:val="105"/>
          <w:sz w:val="21"/>
        </w:rPr>
        <w:t>las</w:t>
      </w:r>
      <w:r>
        <w:rPr>
          <w:i/>
          <w:color w:val="231F20"/>
          <w:spacing w:val="-13"/>
          <w:w w:val="105"/>
          <w:sz w:val="21"/>
        </w:rPr>
        <w:t> </w:t>
      </w:r>
      <w:r>
        <w:rPr>
          <w:i/>
          <w:color w:val="231F20"/>
          <w:w w:val="105"/>
          <w:sz w:val="21"/>
        </w:rPr>
        <w:t>administraciones</w:t>
      </w:r>
      <w:r>
        <w:rPr>
          <w:i/>
          <w:color w:val="231F20"/>
          <w:spacing w:val="-13"/>
          <w:w w:val="105"/>
          <w:sz w:val="21"/>
        </w:rPr>
        <w:t> </w:t>
      </w:r>
      <w:r>
        <w:rPr>
          <w:i/>
          <w:color w:val="231F20"/>
          <w:w w:val="105"/>
          <w:sz w:val="21"/>
        </w:rPr>
        <w:t>públicas,</w:t>
      </w:r>
      <w:r>
        <w:rPr>
          <w:i/>
          <w:color w:val="231F20"/>
          <w:spacing w:val="-13"/>
          <w:w w:val="105"/>
          <w:sz w:val="21"/>
        </w:rPr>
        <w:t> </w:t>
      </w:r>
      <w:r>
        <w:rPr>
          <w:i/>
          <w:color w:val="231F20"/>
          <w:w w:val="105"/>
          <w:sz w:val="21"/>
        </w:rPr>
        <w:t>en</w:t>
      </w:r>
      <w:r>
        <w:rPr>
          <w:i/>
          <w:color w:val="231F20"/>
          <w:spacing w:val="-13"/>
          <w:w w:val="105"/>
          <w:sz w:val="21"/>
        </w:rPr>
        <w:t> </w:t>
      </w:r>
      <w:r>
        <w:rPr>
          <w:i/>
          <w:color w:val="231F20"/>
          <w:w w:val="105"/>
          <w:sz w:val="21"/>
        </w:rPr>
        <w:t>donde</w:t>
      </w:r>
      <w:r>
        <w:rPr>
          <w:i/>
          <w:color w:val="231F20"/>
          <w:spacing w:val="-13"/>
          <w:w w:val="105"/>
          <w:sz w:val="21"/>
        </w:rPr>
        <w:t> </w:t>
      </w:r>
      <w:r>
        <w:rPr>
          <w:i/>
          <w:color w:val="231F20"/>
          <w:w w:val="105"/>
          <w:sz w:val="21"/>
        </w:rPr>
        <w:t>la</w:t>
      </w:r>
      <w:r>
        <w:rPr>
          <w:i/>
          <w:color w:val="231F20"/>
          <w:spacing w:val="-13"/>
          <w:w w:val="105"/>
          <w:sz w:val="21"/>
        </w:rPr>
        <w:t> </w:t>
      </w:r>
      <w:r>
        <w:rPr>
          <w:i/>
          <w:color w:val="231F20"/>
          <w:w w:val="105"/>
          <w:sz w:val="21"/>
        </w:rPr>
        <w:t>tecnología</w:t>
      </w:r>
      <w:r>
        <w:rPr>
          <w:i/>
          <w:color w:val="231F20"/>
          <w:spacing w:val="-13"/>
          <w:w w:val="105"/>
          <w:sz w:val="21"/>
        </w:rPr>
        <w:t> </w:t>
      </w:r>
      <w:r>
        <w:rPr>
          <w:i/>
          <w:color w:val="231F20"/>
          <w:w w:val="105"/>
          <w:sz w:val="21"/>
        </w:rPr>
        <w:t>es</w:t>
      </w:r>
      <w:r>
        <w:rPr>
          <w:i/>
          <w:color w:val="231F20"/>
          <w:spacing w:val="-13"/>
          <w:w w:val="105"/>
          <w:sz w:val="21"/>
        </w:rPr>
        <w:t> </w:t>
      </w:r>
      <w:r>
        <w:rPr>
          <w:i/>
          <w:color w:val="231F20"/>
          <w:w w:val="105"/>
          <w:sz w:val="21"/>
        </w:rPr>
        <w:t>fun- </w:t>
      </w:r>
      <w:r>
        <w:rPr>
          <w:i/>
          <w:color w:val="231F20"/>
          <w:w w:val="110"/>
          <w:sz w:val="21"/>
        </w:rPr>
        <w:t>damentalmente</w:t>
      </w:r>
      <w:r>
        <w:rPr>
          <w:i/>
          <w:color w:val="231F20"/>
          <w:spacing w:val="-5"/>
          <w:w w:val="110"/>
          <w:sz w:val="21"/>
        </w:rPr>
        <w:t> </w:t>
      </w:r>
      <w:r>
        <w:rPr>
          <w:i/>
          <w:color w:val="231F20"/>
          <w:w w:val="110"/>
          <w:sz w:val="21"/>
        </w:rPr>
        <w:t>un</w:t>
      </w:r>
      <w:r>
        <w:rPr>
          <w:i/>
          <w:color w:val="231F20"/>
          <w:spacing w:val="-5"/>
          <w:w w:val="110"/>
          <w:sz w:val="21"/>
        </w:rPr>
        <w:t> </w:t>
      </w:r>
      <w:r>
        <w:rPr>
          <w:i/>
          <w:color w:val="231F20"/>
          <w:w w:val="110"/>
          <w:sz w:val="21"/>
        </w:rPr>
        <w:t>medio</w:t>
      </w:r>
      <w:r>
        <w:rPr>
          <w:i/>
          <w:color w:val="231F20"/>
          <w:spacing w:val="-5"/>
          <w:w w:val="110"/>
          <w:sz w:val="21"/>
        </w:rPr>
        <w:t> </w:t>
      </w:r>
      <w:r>
        <w:rPr>
          <w:i/>
          <w:color w:val="231F20"/>
          <w:w w:val="110"/>
          <w:sz w:val="21"/>
        </w:rPr>
        <w:t>y</w:t>
      </w:r>
      <w:r>
        <w:rPr>
          <w:i/>
          <w:color w:val="231F20"/>
          <w:spacing w:val="-5"/>
          <w:w w:val="110"/>
          <w:sz w:val="21"/>
        </w:rPr>
        <w:t> </w:t>
      </w:r>
      <w:r>
        <w:rPr>
          <w:i/>
          <w:color w:val="231F20"/>
          <w:w w:val="110"/>
          <w:sz w:val="21"/>
        </w:rPr>
        <w:t>no</w:t>
      </w:r>
      <w:r>
        <w:rPr>
          <w:i/>
          <w:color w:val="231F20"/>
          <w:spacing w:val="-5"/>
          <w:w w:val="110"/>
          <w:sz w:val="21"/>
        </w:rPr>
        <w:t> </w:t>
      </w:r>
      <w:r>
        <w:rPr>
          <w:i/>
          <w:color w:val="231F20"/>
          <w:w w:val="110"/>
          <w:sz w:val="21"/>
        </w:rPr>
        <w:t>un</w:t>
      </w:r>
      <w:r>
        <w:rPr>
          <w:i/>
          <w:color w:val="231F20"/>
          <w:spacing w:val="-5"/>
          <w:w w:val="110"/>
          <w:sz w:val="21"/>
        </w:rPr>
        <w:t> </w:t>
      </w:r>
      <w:r>
        <w:rPr>
          <w:i/>
          <w:color w:val="231F20"/>
          <w:w w:val="110"/>
          <w:sz w:val="21"/>
        </w:rPr>
        <w:t>fin</w:t>
      </w:r>
      <w:r>
        <w:rPr>
          <w:i/>
          <w:color w:val="231F20"/>
          <w:spacing w:val="-5"/>
          <w:w w:val="110"/>
          <w:sz w:val="21"/>
        </w:rPr>
        <w:t> </w:t>
      </w:r>
      <w:r>
        <w:rPr>
          <w:i/>
          <w:color w:val="231F20"/>
          <w:w w:val="110"/>
          <w:sz w:val="21"/>
        </w:rPr>
        <w:t>en</w:t>
      </w:r>
      <w:r>
        <w:rPr>
          <w:i/>
          <w:color w:val="231F20"/>
          <w:spacing w:val="-5"/>
          <w:w w:val="110"/>
          <w:sz w:val="21"/>
        </w:rPr>
        <w:t> </w:t>
      </w:r>
      <w:r>
        <w:rPr>
          <w:i/>
          <w:color w:val="231F20"/>
          <w:w w:val="110"/>
          <w:sz w:val="21"/>
        </w:rPr>
        <w:t>sí</w:t>
      </w:r>
      <w:r>
        <w:rPr>
          <w:i/>
          <w:color w:val="231F20"/>
          <w:spacing w:val="-5"/>
          <w:w w:val="110"/>
          <w:sz w:val="21"/>
        </w:rPr>
        <w:t> </w:t>
      </w:r>
      <w:r>
        <w:rPr>
          <w:i/>
          <w:color w:val="231F20"/>
          <w:w w:val="110"/>
          <w:sz w:val="21"/>
        </w:rPr>
        <w:t>mismo</w:t>
      </w:r>
      <w:r>
        <w:rPr>
          <w:color w:val="231F20"/>
          <w:w w:val="110"/>
          <w:sz w:val="21"/>
        </w:rPr>
        <w:t>.</w:t>
      </w:r>
      <w:r>
        <w:rPr>
          <w:color w:val="231F20"/>
          <w:spacing w:val="-3"/>
          <w:w w:val="110"/>
          <w:sz w:val="21"/>
        </w:rPr>
        <w:t> </w:t>
      </w:r>
      <w:r>
        <w:rPr>
          <w:color w:val="231F20"/>
          <w:w w:val="110"/>
          <w:sz w:val="21"/>
        </w:rPr>
        <w:t>Aquí</w:t>
      </w:r>
      <w:r>
        <w:rPr>
          <w:color w:val="231F20"/>
          <w:spacing w:val="-3"/>
          <w:w w:val="110"/>
          <w:sz w:val="21"/>
        </w:rPr>
        <w:t> </w:t>
      </w:r>
      <w:r>
        <w:rPr>
          <w:color w:val="231F20"/>
          <w:w w:val="110"/>
          <w:sz w:val="21"/>
        </w:rPr>
        <w:t>Martínez</w:t>
      </w:r>
      <w:r>
        <w:rPr>
          <w:color w:val="231F20"/>
          <w:spacing w:val="-3"/>
          <w:w w:val="110"/>
          <w:sz w:val="21"/>
        </w:rPr>
        <w:t> </w:t>
      </w:r>
      <w:r>
        <w:rPr>
          <w:color w:val="231F20"/>
          <w:w w:val="110"/>
          <w:sz w:val="21"/>
        </w:rPr>
        <w:t>(2006)</w:t>
      </w:r>
      <w:r>
        <w:rPr>
          <w:color w:val="231F20"/>
          <w:spacing w:val="-3"/>
          <w:w w:val="110"/>
          <w:sz w:val="21"/>
        </w:rPr>
        <w:t> </w:t>
      </w:r>
      <w:r>
        <w:rPr>
          <w:color w:val="231F20"/>
          <w:w w:val="110"/>
          <w:sz w:val="21"/>
        </w:rPr>
        <w:t>ex- plica que “el valor de la administración electrónica, por lo tanto, no reside en un mero traslado de los servicios que actualmente presta la  </w:t>
      </w:r>
      <w:r>
        <w:rPr>
          <w:color w:val="231F20"/>
          <w:spacing w:val="16"/>
          <w:w w:val="110"/>
          <w:sz w:val="21"/>
        </w:rPr>
        <w:t> </w:t>
      </w:r>
      <w:r>
        <w:rPr>
          <w:color w:val="231F20"/>
          <w:w w:val="110"/>
          <w:sz w:val="21"/>
        </w:rPr>
        <w:t>administra-</w:t>
      </w:r>
    </w:p>
    <w:p>
      <w:pPr>
        <w:pStyle w:val="BodyText"/>
        <w:spacing w:before="7"/>
        <w:rPr>
          <w:sz w:val="20"/>
        </w:rPr>
      </w:pPr>
      <w:r>
        <w:rPr/>
        <w:pict>
          <v:line style="position:absolute;mso-position-horizontal-relative:page;mso-position-vertical-relative:paragraph;z-index:3256;mso-wrap-distance-left:0;mso-wrap-distance-right:0" from="56pt,14.081332pt" to="92pt,14.081332pt" stroked="true" strokeweight=".5pt" strokecolor="#231f20">
            <w10:wrap type="topAndBottom"/>
          </v:line>
        </w:pict>
      </w:r>
    </w:p>
    <w:p>
      <w:pPr>
        <w:spacing w:line="261" w:lineRule="auto" w:before="16"/>
        <w:ind w:left="120" w:right="152" w:firstLine="0"/>
        <w:jc w:val="both"/>
        <w:rPr>
          <w:sz w:val="16"/>
        </w:rPr>
      </w:pPr>
      <w:r>
        <w:rPr>
          <w:color w:val="231F20"/>
          <w:w w:val="110"/>
          <w:sz w:val="16"/>
        </w:rPr>
        <w:t>gestión gubernamental. Por ejemplo, se trata del uso de </w:t>
      </w:r>
      <w:r>
        <w:rPr>
          <w:color w:val="231F20"/>
          <w:w w:val="125"/>
          <w:sz w:val="12"/>
        </w:rPr>
        <w:t>tic </w:t>
      </w:r>
      <w:r>
        <w:rPr>
          <w:color w:val="231F20"/>
          <w:w w:val="110"/>
          <w:sz w:val="16"/>
        </w:rPr>
        <w:t>para controlar la responsabilidad de los legisladores y políticos, para participar en los procesos de toma de decisiones, para conocer la gestión presupuestaria, etcétera. Es decir, incluye tanto el incremento de la participación —que debería darse cuantitativa y cualitativamente— como la mejora de la calidad de la información para formar opiniones o participar en la toma de decisiones (Trechsel, Kies, Méndez y Schmitter, 2003; citados en Welp,  2007).</w:t>
      </w:r>
    </w:p>
    <w:p>
      <w:pPr>
        <w:spacing w:after="0" w:line="261" w:lineRule="auto"/>
        <w:jc w:val="both"/>
        <w:rPr>
          <w:sz w:val="16"/>
        </w:rPr>
        <w:sectPr>
          <w:pgSz w:w="9560" w:h="12960"/>
          <w:pgMar w:header="955" w:footer="0" w:top="1160" w:bottom="280" w:left="1000" w:right="1320"/>
        </w:sectPr>
      </w:pPr>
    </w:p>
    <w:p>
      <w:pPr>
        <w:pStyle w:val="BodyText"/>
        <w:spacing w:before="4"/>
        <w:rPr>
          <w:sz w:val="13"/>
        </w:rPr>
      </w:pPr>
    </w:p>
    <w:p>
      <w:pPr>
        <w:pStyle w:val="BodyText"/>
        <w:spacing w:line="259" w:lineRule="auto" w:before="64"/>
        <w:ind w:left="160" w:right="116"/>
        <w:jc w:val="both"/>
      </w:pPr>
      <w:r>
        <w:rPr>
          <w:color w:val="231F20"/>
          <w:w w:val="110"/>
        </w:rPr>
        <w:t>ción, sino que debe responder a la optimización y reorganización de los esquemas de servicio público”.</w:t>
      </w:r>
    </w:p>
    <w:p>
      <w:pPr>
        <w:pStyle w:val="BodyText"/>
        <w:rPr>
          <w:sz w:val="20"/>
        </w:rPr>
      </w:pPr>
    </w:p>
    <w:p>
      <w:pPr>
        <w:pStyle w:val="BodyText"/>
        <w:spacing w:before="1"/>
        <w:rPr>
          <w:sz w:val="23"/>
        </w:rPr>
      </w:pPr>
    </w:p>
    <w:p>
      <w:pPr>
        <w:pStyle w:val="Heading5"/>
        <w:ind w:left="160"/>
      </w:pPr>
      <w:r>
        <w:rPr>
          <w:color w:val="231F20"/>
          <w:w w:val="115"/>
        </w:rPr>
        <w:t>Servicios públicos en el gobierno electrónico</w:t>
      </w:r>
    </w:p>
    <w:p>
      <w:pPr>
        <w:pStyle w:val="BodyText"/>
        <w:rPr>
          <w:rFonts w:ascii="Tahoma"/>
          <w:sz w:val="23"/>
        </w:rPr>
      </w:pPr>
    </w:p>
    <w:p>
      <w:pPr>
        <w:pStyle w:val="BodyText"/>
        <w:spacing w:line="259" w:lineRule="auto" w:before="1"/>
        <w:ind w:left="160" w:right="119"/>
        <w:jc w:val="both"/>
      </w:pPr>
      <w:r>
        <w:rPr>
          <w:color w:val="231F20"/>
          <w:w w:val="110"/>
        </w:rPr>
        <w:t>Los servicios electrónicos se ofrecen en portales digitales a raíz de la</w:t>
      </w:r>
      <w:r>
        <w:rPr>
          <w:color w:val="231F20"/>
          <w:spacing w:val="-26"/>
          <w:w w:val="110"/>
        </w:rPr>
        <w:t> </w:t>
      </w:r>
      <w:r>
        <w:rPr>
          <w:color w:val="231F20"/>
          <w:w w:val="110"/>
        </w:rPr>
        <w:t>incor- poración de las </w:t>
      </w:r>
      <w:r>
        <w:rPr>
          <w:color w:val="231F20"/>
          <w:w w:val="135"/>
          <w:sz w:val="15"/>
        </w:rPr>
        <w:t>tic </w:t>
      </w:r>
      <w:r>
        <w:rPr>
          <w:color w:val="231F20"/>
          <w:w w:val="110"/>
        </w:rPr>
        <w:t>a las funciones de la estructura administrativa del </w:t>
      </w:r>
      <w:r>
        <w:rPr>
          <w:color w:val="231F20"/>
          <w:spacing w:val="2"/>
          <w:w w:val="110"/>
        </w:rPr>
        <w:t>go- </w:t>
      </w:r>
      <w:r>
        <w:rPr>
          <w:color w:val="231F20"/>
          <w:w w:val="110"/>
        </w:rPr>
        <w:t>bierno. Se presentan a los contribuyentes como una opción para realizar  sus trámites correspondientes según el servicio requerido en línea (</w:t>
      </w:r>
      <w:r>
        <w:rPr>
          <w:i/>
          <w:color w:val="231F20"/>
          <w:w w:val="110"/>
        </w:rPr>
        <w:t>online</w:t>
      </w:r>
      <w:r>
        <w:rPr>
          <w:color w:val="231F20"/>
          <w:w w:val="110"/>
        </w:rPr>
        <w:t>), son una opción distinta de los servicios tradicionales en papel y largas </w:t>
      </w:r>
      <w:r>
        <w:rPr>
          <w:color w:val="231F20"/>
          <w:spacing w:val="2"/>
          <w:w w:val="110"/>
        </w:rPr>
        <w:t>ho- </w:t>
      </w:r>
      <w:r>
        <w:rPr>
          <w:color w:val="231F20"/>
          <w:w w:val="110"/>
        </w:rPr>
        <w:t>ras de</w:t>
      </w:r>
      <w:r>
        <w:rPr>
          <w:color w:val="231F20"/>
          <w:spacing w:val="11"/>
          <w:w w:val="110"/>
        </w:rPr>
        <w:t> </w:t>
      </w:r>
      <w:r>
        <w:rPr>
          <w:color w:val="231F20"/>
          <w:w w:val="110"/>
        </w:rPr>
        <w:t>espera.</w:t>
      </w:r>
    </w:p>
    <w:p>
      <w:pPr>
        <w:pStyle w:val="BodyText"/>
        <w:spacing w:line="259" w:lineRule="auto"/>
        <w:ind w:left="160" w:right="113" w:firstLine="360"/>
        <w:jc w:val="both"/>
      </w:pPr>
      <w:r>
        <w:rPr>
          <w:color w:val="231F20"/>
          <w:w w:val="110"/>
        </w:rPr>
        <w:t>Los</w:t>
      </w:r>
      <w:r>
        <w:rPr>
          <w:color w:val="231F20"/>
          <w:spacing w:val="-5"/>
          <w:w w:val="110"/>
        </w:rPr>
        <w:t> </w:t>
      </w:r>
      <w:r>
        <w:rPr>
          <w:color w:val="231F20"/>
          <w:w w:val="110"/>
        </w:rPr>
        <w:t>servicios</w:t>
      </w:r>
      <w:r>
        <w:rPr>
          <w:color w:val="231F20"/>
          <w:spacing w:val="-5"/>
          <w:w w:val="110"/>
        </w:rPr>
        <w:t> </w:t>
      </w:r>
      <w:r>
        <w:rPr>
          <w:color w:val="231F20"/>
          <w:w w:val="110"/>
        </w:rPr>
        <w:t>en</w:t>
      </w:r>
      <w:r>
        <w:rPr>
          <w:color w:val="231F20"/>
          <w:spacing w:val="-5"/>
          <w:w w:val="110"/>
        </w:rPr>
        <w:t> </w:t>
      </w:r>
      <w:r>
        <w:rPr>
          <w:color w:val="231F20"/>
          <w:w w:val="110"/>
        </w:rPr>
        <w:t>línea</w:t>
      </w:r>
      <w:r>
        <w:rPr>
          <w:color w:val="231F20"/>
          <w:spacing w:val="-5"/>
          <w:w w:val="110"/>
        </w:rPr>
        <w:t> </w:t>
      </w:r>
      <w:r>
        <w:rPr>
          <w:color w:val="231F20"/>
          <w:w w:val="110"/>
        </w:rPr>
        <w:t>buscan</w:t>
      </w:r>
      <w:r>
        <w:rPr>
          <w:color w:val="231F20"/>
          <w:spacing w:val="-5"/>
          <w:w w:val="110"/>
        </w:rPr>
        <w:t> </w:t>
      </w:r>
      <w:r>
        <w:rPr>
          <w:color w:val="231F20"/>
          <w:w w:val="110"/>
        </w:rPr>
        <w:t>el</w:t>
      </w:r>
      <w:r>
        <w:rPr>
          <w:color w:val="231F20"/>
          <w:spacing w:val="-5"/>
          <w:w w:val="110"/>
        </w:rPr>
        <w:t> </w:t>
      </w:r>
      <w:r>
        <w:rPr>
          <w:color w:val="231F20"/>
          <w:w w:val="110"/>
        </w:rPr>
        <w:t>máximo</w:t>
      </w:r>
      <w:r>
        <w:rPr>
          <w:color w:val="231F20"/>
          <w:spacing w:val="-5"/>
          <w:w w:val="110"/>
        </w:rPr>
        <w:t> </w:t>
      </w:r>
      <w:r>
        <w:rPr>
          <w:color w:val="231F20"/>
          <w:w w:val="110"/>
        </w:rPr>
        <w:t>potencial</w:t>
      </w:r>
      <w:r>
        <w:rPr>
          <w:color w:val="231F20"/>
          <w:spacing w:val="-5"/>
          <w:w w:val="110"/>
        </w:rPr>
        <w:t> </w:t>
      </w:r>
      <w:r>
        <w:rPr>
          <w:color w:val="231F20"/>
          <w:w w:val="110"/>
        </w:rPr>
        <w:t>del</w:t>
      </w:r>
      <w:r>
        <w:rPr>
          <w:color w:val="231F20"/>
          <w:spacing w:val="-5"/>
          <w:w w:val="110"/>
        </w:rPr>
        <w:t> </w:t>
      </w:r>
      <w:r>
        <w:rPr>
          <w:color w:val="231F20"/>
          <w:w w:val="110"/>
        </w:rPr>
        <w:t>gobierno</w:t>
      </w:r>
      <w:r>
        <w:rPr>
          <w:color w:val="231F20"/>
          <w:spacing w:val="-5"/>
          <w:w w:val="110"/>
        </w:rPr>
        <w:t> </w:t>
      </w:r>
      <w:r>
        <w:rPr>
          <w:color w:val="231F20"/>
          <w:w w:val="110"/>
        </w:rPr>
        <w:t>electró- nico.</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integración</w:t>
      </w:r>
      <w:r>
        <w:rPr>
          <w:color w:val="231F20"/>
          <w:spacing w:val="-6"/>
          <w:w w:val="110"/>
        </w:rPr>
        <w:t> </w:t>
      </w:r>
      <w:r>
        <w:rPr>
          <w:color w:val="231F20"/>
          <w:w w:val="110"/>
        </w:rPr>
        <w:t>de</w:t>
      </w:r>
      <w:r>
        <w:rPr>
          <w:color w:val="231F20"/>
          <w:spacing w:val="-6"/>
          <w:w w:val="110"/>
        </w:rPr>
        <w:t> </w:t>
      </w:r>
      <w:r>
        <w:rPr>
          <w:color w:val="231F20"/>
          <w:w w:val="110"/>
        </w:rPr>
        <w:t>servicios</w:t>
      </w:r>
      <w:r>
        <w:rPr>
          <w:color w:val="231F20"/>
          <w:spacing w:val="-6"/>
          <w:w w:val="110"/>
        </w:rPr>
        <w:t> </w:t>
      </w:r>
      <w:r>
        <w:rPr>
          <w:color w:val="231F20"/>
          <w:w w:val="110"/>
        </w:rPr>
        <w:t>se</w:t>
      </w:r>
      <w:r>
        <w:rPr>
          <w:color w:val="231F20"/>
          <w:spacing w:val="-6"/>
          <w:w w:val="110"/>
        </w:rPr>
        <w:t> </w:t>
      </w:r>
      <w:r>
        <w:rPr>
          <w:color w:val="231F20"/>
          <w:w w:val="110"/>
        </w:rPr>
        <w:t>combinan</w:t>
      </w:r>
      <w:r>
        <w:rPr>
          <w:color w:val="231F20"/>
          <w:spacing w:val="-6"/>
          <w:w w:val="110"/>
        </w:rPr>
        <w:t> </w:t>
      </w:r>
      <w:r>
        <w:rPr>
          <w:color w:val="231F20"/>
          <w:w w:val="110"/>
        </w:rPr>
        <w:t>dos</w:t>
      </w:r>
      <w:r>
        <w:rPr>
          <w:color w:val="231F20"/>
          <w:spacing w:val="-6"/>
          <w:w w:val="110"/>
        </w:rPr>
        <w:t> </w:t>
      </w:r>
      <w:r>
        <w:rPr>
          <w:color w:val="231F20"/>
          <w:w w:val="110"/>
        </w:rPr>
        <w:t>tendencias</w:t>
      </w:r>
      <w:r>
        <w:rPr>
          <w:color w:val="231F20"/>
          <w:spacing w:val="-6"/>
          <w:w w:val="110"/>
        </w:rPr>
        <w:t> </w:t>
      </w:r>
      <w:r>
        <w:rPr>
          <w:color w:val="231F20"/>
          <w:w w:val="110"/>
        </w:rPr>
        <w:t>básicas.</w:t>
      </w:r>
      <w:r>
        <w:rPr>
          <w:color w:val="231F20"/>
          <w:spacing w:val="-6"/>
          <w:w w:val="110"/>
        </w:rPr>
        <w:t> Por </w:t>
      </w:r>
      <w:r>
        <w:rPr>
          <w:color w:val="231F20"/>
          <w:w w:val="110"/>
        </w:rPr>
        <w:t>un lado, la división entre el sistema gestión interna (</w:t>
      </w:r>
      <w:r>
        <w:rPr>
          <w:i/>
          <w:color w:val="231F20"/>
          <w:w w:val="110"/>
        </w:rPr>
        <w:t>back-office</w:t>
      </w:r>
      <w:r>
        <w:rPr>
          <w:color w:val="231F20"/>
          <w:w w:val="110"/>
        </w:rPr>
        <w:t>) y el sitio </w:t>
      </w:r>
      <w:r>
        <w:rPr>
          <w:color w:val="231F20"/>
          <w:spacing w:val="2"/>
          <w:w w:val="110"/>
        </w:rPr>
        <w:t>web </w:t>
      </w:r>
      <w:r>
        <w:rPr>
          <w:color w:val="231F20"/>
          <w:spacing w:val="4"/>
          <w:w w:val="110"/>
        </w:rPr>
        <w:t>(</w:t>
      </w:r>
      <w:r>
        <w:rPr>
          <w:i/>
          <w:color w:val="231F20"/>
          <w:spacing w:val="4"/>
          <w:w w:val="110"/>
        </w:rPr>
        <w:t>front-office</w:t>
      </w:r>
      <w:r>
        <w:rPr>
          <w:color w:val="231F20"/>
          <w:spacing w:val="4"/>
          <w:w w:val="110"/>
        </w:rPr>
        <w:t>), </w:t>
      </w:r>
      <w:r>
        <w:rPr>
          <w:color w:val="231F20"/>
          <w:spacing w:val="2"/>
          <w:w w:val="110"/>
        </w:rPr>
        <w:t>que </w:t>
      </w:r>
      <w:r>
        <w:rPr>
          <w:color w:val="231F20"/>
          <w:spacing w:val="3"/>
          <w:w w:val="110"/>
        </w:rPr>
        <w:t>enlazados mediante </w:t>
      </w:r>
      <w:r>
        <w:rPr>
          <w:color w:val="231F20"/>
          <w:spacing w:val="2"/>
          <w:w w:val="110"/>
        </w:rPr>
        <w:t>una </w:t>
      </w:r>
      <w:r>
        <w:rPr>
          <w:color w:val="231F20"/>
          <w:spacing w:val="4"/>
          <w:w w:val="110"/>
        </w:rPr>
        <w:t>plataforma intermedia </w:t>
      </w:r>
      <w:r>
        <w:rPr>
          <w:color w:val="231F20"/>
          <w:w w:val="110"/>
        </w:rPr>
        <w:t>(</w:t>
      </w:r>
      <w:r>
        <w:rPr>
          <w:i/>
          <w:color w:val="231F20"/>
          <w:w w:val="110"/>
        </w:rPr>
        <w:t>mid-office</w:t>
      </w:r>
      <w:r>
        <w:rPr>
          <w:color w:val="231F20"/>
          <w:w w:val="110"/>
        </w:rPr>
        <w:t>), permiten la comunicación segura y el redireccionamiento de las peticiones realizadas a través del sitio web al sistema de gestión interna correspondiente</w:t>
      </w:r>
      <w:r>
        <w:rPr>
          <w:color w:val="231F20"/>
          <w:w w:val="110"/>
          <w:position w:val="7"/>
          <w:sz w:val="12"/>
        </w:rPr>
        <w:t>9   </w:t>
      </w:r>
      <w:r>
        <w:rPr>
          <w:color w:val="231F20"/>
          <w:w w:val="110"/>
        </w:rPr>
        <w:t>(Martínez,</w:t>
      </w:r>
      <w:r>
        <w:rPr>
          <w:color w:val="231F20"/>
          <w:spacing w:val="16"/>
          <w:w w:val="110"/>
        </w:rPr>
        <w:t> </w:t>
      </w:r>
      <w:r>
        <w:rPr>
          <w:color w:val="231F20"/>
          <w:w w:val="110"/>
        </w:rPr>
        <w:t>2006).</w:t>
      </w:r>
    </w:p>
    <w:p>
      <w:pPr>
        <w:pStyle w:val="BodyText"/>
        <w:spacing w:line="259" w:lineRule="auto"/>
        <w:ind w:left="160" w:right="114" w:firstLine="360"/>
        <w:jc w:val="both"/>
      </w:pPr>
      <w:r>
        <w:rPr>
          <w:color w:val="231F20"/>
          <w:w w:val="110"/>
        </w:rPr>
        <w:t>Los sitios web</w:t>
      </w:r>
      <w:r>
        <w:rPr>
          <w:color w:val="231F20"/>
          <w:w w:val="110"/>
          <w:position w:val="7"/>
          <w:sz w:val="12"/>
        </w:rPr>
        <w:t>10 </w:t>
      </w:r>
      <w:r>
        <w:rPr>
          <w:color w:val="231F20"/>
          <w:w w:val="110"/>
        </w:rPr>
        <w:t>son parte fundamental del gobierno electrónico ya que modifican</w:t>
      </w:r>
      <w:r>
        <w:rPr>
          <w:color w:val="231F20"/>
          <w:spacing w:val="-5"/>
          <w:w w:val="110"/>
        </w:rPr>
        <w:t> </w:t>
      </w:r>
      <w:r>
        <w:rPr>
          <w:color w:val="231F20"/>
          <w:w w:val="110"/>
        </w:rPr>
        <w:t>sustancialmente</w:t>
      </w:r>
      <w:r>
        <w:rPr>
          <w:color w:val="231F20"/>
          <w:spacing w:val="-5"/>
          <w:w w:val="110"/>
        </w:rPr>
        <w:t> </w:t>
      </w:r>
      <w:r>
        <w:rPr>
          <w:color w:val="231F20"/>
          <w:w w:val="110"/>
        </w:rPr>
        <w:t>los</w:t>
      </w:r>
      <w:r>
        <w:rPr>
          <w:color w:val="231F20"/>
          <w:spacing w:val="-5"/>
          <w:w w:val="110"/>
        </w:rPr>
        <w:t> </w:t>
      </w:r>
      <w:r>
        <w:rPr>
          <w:color w:val="231F20"/>
          <w:w w:val="110"/>
        </w:rPr>
        <w:t>mecanismos</w:t>
      </w:r>
      <w:r>
        <w:rPr>
          <w:color w:val="231F20"/>
          <w:spacing w:val="-5"/>
          <w:w w:val="110"/>
        </w:rPr>
        <w:t> </w:t>
      </w:r>
      <w:r>
        <w:rPr>
          <w:color w:val="231F20"/>
          <w:w w:val="110"/>
        </w:rPr>
        <w:t>de</w:t>
      </w:r>
      <w:r>
        <w:rPr>
          <w:color w:val="231F20"/>
          <w:spacing w:val="-5"/>
          <w:w w:val="110"/>
        </w:rPr>
        <w:t> </w:t>
      </w:r>
      <w:r>
        <w:rPr>
          <w:color w:val="231F20"/>
          <w:w w:val="110"/>
        </w:rPr>
        <w:t>relación</w:t>
      </w:r>
      <w:r>
        <w:rPr>
          <w:color w:val="231F20"/>
          <w:spacing w:val="-5"/>
          <w:w w:val="110"/>
        </w:rPr>
        <w:t> </w:t>
      </w:r>
      <w:r>
        <w:rPr>
          <w:color w:val="231F20"/>
          <w:w w:val="110"/>
        </w:rPr>
        <w:t>entre</w:t>
      </w:r>
      <w:r>
        <w:rPr>
          <w:color w:val="231F20"/>
          <w:spacing w:val="-5"/>
          <w:w w:val="110"/>
        </w:rPr>
        <w:t> </w:t>
      </w:r>
      <w:r>
        <w:rPr>
          <w:color w:val="231F20"/>
          <w:w w:val="110"/>
        </w:rPr>
        <w:t>el</w:t>
      </w:r>
      <w:r>
        <w:rPr>
          <w:color w:val="231F20"/>
          <w:spacing w:val="-5"/>
          <w:w w:val="110"/>
        </w:rPr>
        <w:t> </w:t>
      </w:r>
      <w:r>
        <w:rPr>
          <w:color w:val="231F20"/>
          <w:w w:val="110"/>
        </w:rPr>
        <w:t>Estado</w:t>
      </w:r>
      <w:r>
        <w:rPr>
          <w:color w:val="231F20"/>
          <w:spacing w:val="-5"/>
          <w:w w:val="110"/>
        </w:rPr>
        <w:t> </w:t>
      </w:r>
      <w:r>
        <w:rPr>
          <w:color w:val="231F20"/>
          <w:w w:val="110"/>
        </w:rPr>
        <w:t>y</w:t>
      </w:r>
      <w:r>
        <w:rPr>
          <w:color w:val="231F20"/>
          <w:spacing w:val="-5"/>
          <w:w w:val="110"/>
        </w:rPr>
        <w:t> </w:t>
      </w:r>
      <w:r>
        <w:rPr>
          <w:color w:val="231F20"/>
          <w:w w:val="110"/>
        </w:rPr>
        <w:t>los ciudadanos en tanto usuarios de los </w:t>
      </w:r>
      <w:r>
        <w:rPr>
          <w:color w:val="231F20"/>
          <w:spacing w:val="2"/>
          <w:w w:val="110"/>
        </w:rPr>
        <w:t>servicios </w:t>
      </w:r>
      <w:r>
        <w:rPr>
          <w:color w:val="231F20"/>
          <w:w w:val="110"/>
        </w:rPr>
        <w:t>públicos. No obstante, la </w:t>
      </w:r>
      <w:r>
        <w:rPr>
          <w:color w:val="231F20"/>
          <w:spacing w:val="2"/>
          <w:w w:val="110"/>
        </w:rPr>
        <w:t>transformación </w:t>
      </w:r>
      <w:r>
        <w:rPr>
          <w:color w:val="231F20"/>
          <w:w w:val="110"/>
        </w:rPr>
        <w:t>de los portales desde mecanismos </w:t>
      </w:r>
      <w:r>
        <w:rPr>
          <w:color w:val="231F20"/>
          <w:spacing w:val="2"/>
          <w:w w:val="110"/>
        </w:rPr>
        <w:t>informativos </w:t>
      </w:r>
      <w:r>
        <w:rPr>
          <w:color w:val="231F20"/>
          <w:w w:val="110"/>
        </w:rPr>
        <w:t>a ámbi-  </w:t>
      </w:r>
      <w:r>
        <w:rPr>
          <w:color w:val="231F20"/>
          <w:spacing w:val="3"/>
          <w:w w:val="110"/>
        </w:rPr>
        <w:t>tos </w:t>
      </w:r>
      <w:r>
        <w:rPr>
          <w:color w:val="231F20"/>
          <w:spacing w:val="4"/>
          <w:w w:val="110"/>
        </w:rPr>
        <w:t>transaccionales sofisticados supone </w:t>
      </w:r>
      <w:r>
        <w:rPr>
          <w:color w:val="231F20"/>
          <w:spacing w:val="3"/>
          <w:w w:val="110"/>
        </w:rPr>
        <w:t>una profunda </w:t>
      </w:r>
      <w:r>
        <w:rPr>
          <w:color w:val="231F20"/>
          <w:spacing w:val="5"/>
          <w:w w:val="110"/>
        </w:rPr>
        <w:t>transformación </w:t>
      </w:r>
      <w:r>
        <w:rPr>
          <w:color w:val="231F20"/>
          <w:w w:val="110"/>
        </w:rPr>
        <w:t>interna</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agencias</w:t>
      </w:r>
      <w:r>
        <w:rPr>
          <w:color w:val="231F20"/>
          <w:spacing w:val="-13"/>
          <w:w w:val="110"/>
        </w:rPr>
        <w:t> </w:t>
      </w:r>
      <w:r>
        <w:rPr>
          <w:color w:val="231F20"/>
          <w:w w:val="110"/>
        </w:rPr>
        <w:t>gubernamentales</w:t>
      </w:r>
      <w:r>
        <w:rPr>
          <w:color w:val="231F20"/>
          <w:spacing w:val="-13"/>
          <w:w w:val="110"/>
        </w:rPr>
        <w:t> </w:t>
      </w:r>
      <w:r>
        <w:rPr>
          <w:color w:val="231F20"/>
          <w:w w:val="110"/>
        </w:rPr>
        <w:t>(Rivera,</w:t>
      </w:r>
      <w:r>
        <w:rPr>
          <w:color w:val="231F20"/>
          <w:spacing w:val="-13"/>
          <w:w w:val="110"/>
        </w:rPr>
        <w:t> </w:t>
      </w:r>
      <w:r>
        <w:rPr>
          <w:color w:val="231F20"/>
          <w:w w:val="110"/>
        </w:rPr>
        <w:t>2004).</w:t>
      </w:r>
      <w:r>
        <w:rPr>
          <w:color w:val="231F20"/>
          <w:spacing w:val="-13"/>
          <w:w w:val="110"/>
        </w:rPr>
        <w:t> </w:t>
      </w:r>
      <w:r>
        <w:rPr>
          <w:color w:val="231F20"/>
          <w:w w:val="110"/>
        </w:rPr>
        <w:t>La</w:t>
      </w:r>
      <w:r>
        <w:rPr>
          <w:color w:val="231F20"/>
          <w:spacing w:val="-13"/>
          <w:w w:val="110"/>
        </w:rPr>
        <w:t> </w:t>
      </w:r>
      <w:r>
        <w:rPr>
          <w:color w:val="231F20"/>
          <w:w w:val="110"/>
        </w:rPr>
        <w:t>construcción</w:t>
      </w:r>
      <w:r>
        <w:rPr>
          <w:color w:val="231F20"/>
          <w:spacing w:val="-13"/>
          <w:w w:val="110"/>
        </w:rPr>
        <w:t> </w:t>
      </w:r>
      <w:r>
        <w:rPr>
          <w:color w:val="231F20"/>
          <w:w w:val="110"/>
        </w:rPr>
        <w:t>del </w:t>
      </w:r>
      <w:r>
        <w:rPr>
          <w:color w:val="231F20"/>
          <w:spacing w:val="3"/>
          <w:w w:val="110"/>
        </w:rPr>
        <w:t>e-Gobierno </w:t>
      </w:r>
      <w:r>
        <w:rPr>
          <w:color w:val="231F20"/>
          <w:w w:val="110"/>
        </w:rPr>
        <w:t>constituye, en suma, un gran esfuerzo de innovación insti- </w:t>
      </w:r>
      <w:r>
        <w:rPr>
          <w:color w:val="231F20"/>
          <w:spacing w:val="3"/>
          <w:w w:val="110"/>
        </w:rPr>
        <w:t>tucional </w:t>
      </w:r>
      <w:r>
        <w:rPr>
          <w:color w:val="231F20"/>
          <w:w w:val="110"/>
        </w:rPr>
        <w:t>y de </w:t>
      </w:r>
      <w:r>
        <w:rPr>
          <w:color w:val="231F20"/>
          <w:spacing w:val="3"/>
          <w:w w:val="110"/>
        </w:rPr>
        <w:t>transformación </w:t>
      </w:r>
      <w:r>
        <w:rPr>
          <w:color w:val="231F20"/>
          <w:w w:val="110"/>
        </w:rPr>
        <w:t>de las </w:t>
      </w:r>
      <w:r>
        <w:rPr>
          <w:color w:val="231F20"/>
          <w:spacing w:val="2"/>
          <w:w w:val="110"/>
        </w:rPr>
        <w:t>entidades públicas, incluyendo </w:t>
      </w:r>
      <w:r>
        <w:rPr>
          <w:color w:val="231F20"/>
          <w:spacing w:val="3"/>
          <w:w w:val="110"/>
        </w:rPr>
        <w:t>las </w:t>
      </w:r>
      <w:r>
        <w:rPr>
          <w:color w:val="231F20"/>
          <w:w w:val="110"/>
        </w:rPr>
        <w:t>aplicaciones de Internet (desarrollo de páginas web, creación de servicios y trámites en línea, consulta de información en línea, entre  </w:t>
      </w:r>
      <w:r>
        <w:rPr>
          <w:color w:val="231F20"/>
          <w:spacing w:val="36"/>
          <w:w w:val="110"/>
        </w:rPr>
        <w:t> </w:t>
      </w:r>
      <w:r>
        <w:rPr>
          <w:color w:val="231F20"/>
          <w:w w:val="110"/>
        </w:rPr>
        <w:t>otros).</w:t>
      </w:r>
    </w:p>
    <w:p>
      <w:pPr>
        <w:pStyle w:val="BodyText"/>
        <w:spacing w:line="259" w:lineRule="auto"/>
        <w:ind w:left="160" w:right="117" w:firstLine="360"/>
        <w:jc w:val="both"/>
      </w:pPr>
      <w:r>
        <w:rPr>
          <w:color w:val="231F20"/>
          <w:w w:val="110"/>
        </w:rPr>
        <w:t>Se</w:t>
      </w:r>
      <w:r>
        <w:rPr>
          <w:color w:val="231F20"/>
          <w:spacing w:val="-4"/>
          <w:w w:val="110"/>
        </w:rPr>
        <w:t> </w:t>
      </w:r>
      <w:r>
        <w:rPr>
          <w:color w:val="231F20"/>
          <w:w w:val="110"/>
        </w:rPr>
        <w:t>debe</w:t>
      </w:r>
      <w:r>
        <w:rPr>
          <w:color w:val="231F20"/>
          <w:spacing w:val="-4"/>
          <w:w w:val="110"/>
        </w:rPr>
        <w:t> </w:t>
      </w:r>
      <w:r>
        <w:rPr>
          <w:color w:val="231F20"/>
          <w:w w:val="110"/>
        </w:rPr>
        <w:t>tener</w:t>
      </w:r>
      <w:r>
        <w:rPr>
          <w:color w:val="231F20"/>
          <w:spacing w:val="-4"/>
          <w:w w:val="110"/>
        </w:rPr>
        <w:t> </w:t>
      </w:r>
      <w:r>
        <w:rPr>
          <w:color w:val="231F20"/>
          <w:w w:val="110"/>
        </w:rPr>
        <w:t>presente</w:t>
      </w:r>
      <w:r>
        <w:rPr>
          <w:color w:val="231F20"/>
          <w:spacing w:val="-4"/>
          <w:w w:val="110"/>
        </w:rPr>
        <w:t> </w:t>
      </w:r>
      <w:r>
        <w:rPr>
          <w:color w:val="231F20"/>
          <w:w w:val="110"/>
        </w:rPr>
        <w:t>que</w:t>
      </w:r>
      <w:r>
        <w:rPr>
          <w:color w:val="231F20"/>
          <w:spacing w:val="-4"/>
          <w:w w:val="110"/>
        </w:rPr>
        <w:t> </w:t>
      </w:r>
      <w:r>
        <w:rPr>
          <w:color w:val="231F20"/>
          <w:w w:val="110"/>
        </w:rPr>
        <w:t>los</w:t>
      </w:r>
      <w:r>
        <w:rPr>
          <w:color w:val="231F20"/>
          <w:spacing w:val="-4"/>
          <w:w w:val="110"/>
        </w:rPr>
        <w:t> </w:t>
      </w:r>
      <w:r>
        <w:rPr>
          <w:color w:val="231F20"/>
          <w:w w:val="110"/>
        </w:rPr>
        <w:t>servicios</w:t>
      </w:r>
      <w:r>
        <w:rPr>
          <w:color w:val="231F20"/>
          <w:spacing w:val="-4"/>
          <w:w w:val="110"/>
        </w:rPr>
        <w:t> </w:t>
      </w:r>
      <w:r>
        <w:rPr>
          <w:color w:val="231F20"/>
          <w:w w:val="110"/>
        </w:rPr>
        <w:t>de</w:t>
      </w:r>
      <w:r>
        <w:rPr>
          <w:color w:val="231F20"/>
          <w:spacing w:val="-4"/>
          <w:w w:val="110"/>
        </w:rPr>
        <w:t> </w:t>
      </w:r>
      <w:r>
        <w:rPr>
          <w:color w:val="231F20"/>
          <w:w w:val="110"/>
        </w:rPr>
        <w:t>gobierno</w:t>
      </w:r>
      <w:r>
        <w:rPr>
          <w:color w:val="231F20"/>
          <w:spacing w:val="-4"/>
          <w:w w:val="110"/>
        </w:rPr>
        <w:t> </w:t>
      </w:r>
      <w:r>
        <w:rPr>
          <w:color w:val="231F20"/>
          <w:w w:val="110"/>
        </w:rPr>
        <w:t>electrónico</w:t>
      </w:r>
      <w:r>
        <w:rPr>
          <w:color w:val="231F20"/>
          <w:spacing w:val="-4"/>
          <w:w w:val="110"/>
        </w:rPr>
        <w:t> </w:t>
      </w:r>
      <w:r>
        <w:rPr>
          <w:color w:val="231F20"/>
          <w:w w:val="110"/>
        </w:rPr>
        <w:t>no</w:t>
      </w:r>
      <w:r>
        <w:rPr>
          <w:color w:val="231F20"/>
          <w:spacing w:val="-4"/>
          <w:w w:val="110"/>
        </w:rPr>
        <w:t> </w:t>
      </w:r>
      <w:r>
        <w:rPr>
          <w:color w:val="231F20"/>
          <w:w w:val="110"/>
        </w:rPr>
        <w:t>sólo son la parte tecnológica, sino que deben seguir conservando su razón pú- blica. “El diseño del servicio electrónico debe ser atractivo para el usuario, la organización de los contenidos clara y dirigir al usuario hacia algo pre- visible. Esto es, el servicio debe ser intuitivo, orientativo y fácil de </w:t>
      </w:r>
      <w:r>
        <w:rPr>
          <w:color w:val="231F20"/>
          <w:spacing w:val="-5"/>
          <w:w w:val="110"/>
        </w:rPr>
        <w:t>usar.</w:t>
      </w:r>
      <w:r>
        <w:rPr>
          <w:color w:val="231F20"/>
          <w:spacing w:val="-2"/>
          <w:w w:val="110"/>
        </w:rPr>
        <w:t> </w:t>
      </w:r>
      <w:r>
        <w:rPr>
          <w:color w:val="231F20"/>
          <w:w w:val="110"/>
        </w:rPr>
        <w:t>En</w:t>
      </w:r>
    </w:p>
    <w:p>
      <w:pPr>
        <w:pStyle w:val="BodyText"/>
        <w:spacing w:before="3"/>
        <w:rPr>
          <w:sz w:val="29"/>
        </w:rPr>
      </w:pPr>
    </w:p>
    <w:p>
      <w:pPr>
        <w:spacing w:line="261" w:lineRule="auto" w:before="0"/>
        <w:ind w:left="160" w:right="119" w:firstLine="360"/>
        <w:jc w:val="both"/>
        <w:rPr>
          <w:sz w:val="16"/>
        </w:rPr>
      </w:pPr>
      <w:r>
        <w:rPr>
          <w:color w:val="231F20"/>
          <w:w w:val="110"/>
          <w:position w:val="5"/>
          <w:sz w:val="9"/>
        </w:rPr>
        <w:t>9</w:t>
      </w:r>
      <w:r>
        <w:rPr>
          <w:color w:val="231F20"/>
          <w:w w:val="110"/>
          <w:sz w:val="16"/>
        </w:rPr>
        <w:t>Por otro lado, la desaparición de los límites entre las organizaciones que se hacen mucho más permeables y que sólo se tienen en consideración de manera  </w:t>
      </w:r>
      <w:r>
        <w:rPr>
          <w:color w:val="231F20"/>
          <w:spacing w:val="4"/>
          <w:w w:val="110"/>
          <w:sz w:val="16"/>
        </w:rPr>
        <w:t> </w:t>
      </w:r>
      <w:r>
        <w:rPr>
          <w:color w:val="231F20"/>
          <w:w w:val="110"/>
          <w:sz w:val="16"/>
        </w:rPr>
        <w:t>funcional.</w:t>
      </w:r>
    </w:p>
    <w:p>
      <w:pPr>
        <w:spacing w:line="261" w:lineRule="auto" w:before="0"/>
        <w:ind w:left="160" w:right="115" w:firstLine="360"/>
        <w:jc w:val="both"/>
        <w:rPr>
          <w:sz w:val="16"/>
        </w:rPr>
      </w:pPr>
      <w:r>
        <w:rPr>
          <w:color w:val="231F20"/>
          <w:w w:val="110"/>
          <w:position w:val="5"/>
          <w:sz w:val="9"/>
        </w:rPr>
        <w:t>10</w:t>
      </w:r>
      <w:r>
        <w:rPr>
          <w:color w:val="231F20"/>
          <w:w w:val="110"/>
          <w:sz w:val="16"/>
        </w:rPr>
        <w:t>La mera creación de un sitio web es proporcionar acceso a información pública, no es un proyecto de gobierno electrónico, si ello no supone una transformación de la relación entre la administración pública y los usuarios  finales.</w:t>
      </w:r>
    </w:p>
    <w:p>
      <w:pPr>
        <w:spacing w:after="0" w:line="261" w:lineRule="auto"/>
        <w:jc w:val="both"/>
        <w:rPr>
          <w:sz w:val="16"/>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general, el sitio web de carácter público debe ofrecer una imagen atractiva que fomente su utilización, proporcione la información y los servicios que el usuario desea, y evolucione para satisfacer las necesidades de los usua- rios. Para conseguir tales prestaciones resulta indispensable implementar los conceptos de usabilidad y accesibilidad web” (Martínez, 2006: 10).</w:t>
      </w:r>
    </w:p>
    <w:p>
      <w:pPr>
        <w:pStyle w:val="BodyText"/>
        <w:spacing w:line="259" w:lineRule="auto"/>
        <w:ind w:left="100" w:right="155" w:firstLine="360"/>
        <w:jc w:val="both"/>
      </w:pPr>
      <w:r>
        <w:rPr>
          <w:color w:val="231F20"/>
          <w:w w:val="110"/>
        </w:rPr>
        <w:t>Durante las últimas administraciones estatales se ha impulsado la me- jora en la calidad de los servicios públicos por parte de los gobiernos a pasos muy lentos; lo que muestra que todavía existen muchas áreas de oportunidad  por mejorar.</w:t>
      </w:r>
    </w:p>
    <w:p>
      <w:pPr>
        <w:pStyle w:val="BodyText"/>
        <w:spacing w:line="259" w:lineRule="auto"/>
        <w:ind w:left="100" w:right="157" w:firstLine="360"/>
        <w:jc w:val="both"/>
      </w:pPr>
      <w:r>
        <w:rPr>
          <w:color w:val="231F20"/>
          <w:w w:val="110"/>
        </w:rPr>
        <w:t>Lo anterior con el propósito de fortalecer el desarrollo de las</w:t>
      </w:r>
      <w:r>
        <w:rPr>
          <w:color w:val="231F20"/>
          <w:spacing w:val="-21"/>
          <w:w w:val="110"/>
        </w:rPr>
        <w:t> </w:t>
      </w:r>
      <w:r>
        <w:rPr>
          <w:color w:val="231F20"/>
          <w:w w:val="110"/>
        </w:rPr>
        <w:t>dependen- cias</w:t>
      </w:r>
      <w:r>
        <w:rPr>
          <w:color w:val="231F20"/>
          <w:spacing w:val="-7"/>
          <w:w w:val="110"/>
        </w:rPr>
        <w:t> </w:t>
      </w:r>
      <w:r>
        <w:rPr>
          <w:color w:val="231F20"/>
          <w:w w:val="110"/>
        </w:rPr>
        <w:t>y</w:t>
      </w:r>
      <w:r>
        <w:rPr>
          <w:color w:val="231F20"/>
          <w:spacing w:val="-7"/>
          <w:w w:val="110"/>
        </w:rPr>
        <w:t> </w:t>
      </w:r>
      <w:r>
        <w:rPr>
          <w:color w:val="231F20"/>
          <w:w w:val="110"/>
        </w:rPr>
        <w:t>ofrecer</w:t>
      </w:r>
      <w:r>
        <w:rPr>
          <w:color w:val="231F20"/>
          <w:spacing w:val="-7"/>
          <w:w w:val="110"/>
        </w:rPr>
        <w:t> </w:t>
      </w:r>
      <w:r>
        <w:rPr>
          <w:color w:val="231F20"/>
          <w:w w:val="110"/>
        </w:rPr>
        <w:t>servicios</w:t>
      </w:r>
      <w:r>
        <w:rPr>
          <w:color w:val="231F20"/>
          <w:spacing w:val="-7"/>
          <w:w w:val="110"/>
        </w:rPr>
        <w:t> </w:t>
      </w:r>
      <w:r>
        <w:rPr>
          <w:color w:val="231F20"/>
          <w:w w:val="110"/>
        </w:rPr>
        <w:t>eficaces</w:t>
      </w:r>
      <w:r>
        <w:rPr>
          <w:color w:val="231F20"/>
          <w:spacing w:val="-7"/>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w w:val="110"/>
        </w:rPr>
        <w:t>calidad,</w:t>
      </w:r>
      <w:r>
        <w:rPr>
          <w:color w:val="231F20"/>
          <w:spacing w:val="-7"/>
          <w:w w:val="110"/>
        </w:rPr>
        <w:t> </w:t>
      </w:r>
      <w:r>
        <w:rPr>
          <w:color w:val="231F20"/>
          <w:w w:val="110"/>
        </w:rPr>
        <w:t>que</w:t>
      </w:r>
      <w:r>
        <w:rPr>
          <w:color w:val="231F20"/>
          <w:spacing w:val="-7"/>
          <w:w w:val="110"/>
        </w:rPr>
        <w:t> </w:t>
      </w:r>
      <w:r>
        <w:rPr>
          <w:color w:val="231F20"/>
          <w:w w:val="110"/>
        </w:rPr>
        <w:t>se</w:t>
      </w:r>
      <w:r>
        <w:rPr>
          <w:color w:val="231F20"/>
          <w:spacing w:val="-7"/>
          <w:w w:val="110"/>
        </w:rPr>
        <w:t> </w:t>
      </w:r>
      <w:r>
        <w:rPr>
          <w:color w:val="231F20"/>
          <w:w w:val="110"/>
        </w:rPr>
        <w:t>constituyan</w:t>
      </w:r>
      <w:r>
        <w:rPr>
          <w:color w:val="231F20"/>
          <w:spacing w:val="-7"/>
          <w:w w:val="110"/>
        </w:rPr>
        <w:t> </w:t>
      </w:r>
      <w:r>
        <w:rPr>
          <w:color w:val="231F20"/>
          <w:w w:val="110"/>
        </w:rPr>
        <w:t>en</w:t>
      </w:r>
      <w:r>
        <w:rPr>
          <w:color w:val="231F20"/>
          <w:spacing w:val="-7"/>
          <w:w w:val="110"/>
        </w:rPr>
        <w:t> </w:t>
      </w:r>
      <w:r>
        <w:rPr>
          <w:color w:val="231F20"/>
          <w:w w:val="110"/>
        </w:rPr>
        <w:t>compro- misos con la ciudadanía cuyos pasos vayan a la simplificación y estanda- rización</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procesos</w:t>
      </w:r>
      <w:r>
        <w:rPr>
          <w:color w:val="231F20"/>
          <w:spacing w:val="-13"/>
          <w:w w:val="110"/>
        </w:rPr>
        <w:t> </w:t>
      </w:r>
      <w:r>
        <w:rPr>
          <w:color w:val="231F20"/>
          <w:w w:val="110"/>
        </w:rPr>
        <w:t>en</w:t>
      </w:r>
      <w:r>
        <w:rPr>
          <w:color w:val="231F20"/>
          <w:spacing w:val="-13"/>
          <w:w w:val="110"/>
        </w:rPr>
        <w:t> </w:t>
      </w:r>
      <w:r>
        <w:rPr>
          <w:color w:val="231F20"/>
          <w:w w:val="110"/>
        </w:rPr>
        <w:t>diversas</w:t>
      </w:r>
      <w:r>
        <w:rPr>
          <w:color w:val="231F20"/>
          <w:spacing w:val="-13"/>
          <w:w w:val="110"/>
        </w:rPr>
        <w:t> </w:t>
      </w:r>
      <w:r>
        <w:rPr>
          <w:color w:val="231F20"/>
          <w:w w:val="110"/>
        </w:rPr>
        <w:t>dependencias,</w:t>
      </w:r>
      <w:r>
        <w:rPr>
          <w:color w:val="231F20"/>
          <w:spacing w:val="-13"/>
          <w:w w:val="110"/>
        </w:rPr>
        <w:t> </w:t>
      </w:r>
      <w:r>
        <w:rPr>
          <w:color w:val="231F20"/>
          <w:w w:val="110"/>
        </w:rPr>
        <w:t>con</w:t>
      </w:r>
      <w:r>
        <w:rPr>
          <w:color w:val="231F20"/>
          <w:spacing w:val="-13"/>
          <w:w w:val="110"/>
        </w:rPr>
        <w:t> </w:t>
      </w:r>
      <w:r>
        <w:rPr>
          <w:color w:val="231F20"/>
          <w:w w:val="110"/>
        </w:rPr>
        <w:t>la</w:t>
      </w:r>
      <w:r>
        <w:rPr>
          <w:color w:val="231F20"/>
          <w:spacing w:val="-13"/>
          <w:w w:val="110"/>
        </w:rPr>
        <w:t> </w:t>
      </w:r>
      <w:r>
        <w:rPr>
          <w:color w:val="231F20"/>
          <w:w w:val="110"/>
        </w:rPr>
        <w:t>finalidad</w:t>
      </w:r>
      <w:r>
        <w:rPr>
          <w:color w:val="231F20"/>
          <w:spacing w:val="-13"/>
          <w:w w:val="110"/>
        </w:rPr>
        <w:t> </w:t>
      </w:r>
      <w:r>
        <w:rPr>
          <w:color w:val="231F20"/>
          <w:w w:val="110"/>
        </w:rPr>
        <w:t>de</w:t>
      </w:r>
      <w:r>
        <w:rPr>
          <w:color w:val="231F20"/>
          <w:spacing w:val="-13"/>
          <w:w w:val="110"/>
        </w:rPr>
        <w:t> </w:t>
      </w:r>
      <w:r>
        <w:rPr>
          <w:color w:val="231F20"/>
          <w:w w:val="110"/>
        </w:rPr>
        <w:t>buscar la</w:t>
      </w:r>
      <w:r>
        <w:rPr>
          <w:color w:val="231F20"/>
          <w:spacing w:val="-12"/>
          <w:w w:val="110"/>
        </w:rPr>
        <w:t> </w:t>
      </w:r>
      <w:r>
        <w:rPr>
          <w:color w:val="231F20"/>
          <w:w w:val="110"/>
        </w:rPr>
        <w:t>satisfacción</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necesidades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sociedad.</w:t>
      </w:r>
      <w:r>
        <w:rPr>
          <w:color w:val="231F20"/>
          <w:spacing w:val="-12"/>
          <w:w w:val="110"/>
        </w:rPr>
        <w:t> </w:t>
      </w:r>
      <w:r>
        <w:rPr>
          <w:color w:val="231F20"/>
          <w:w w:val="110"/>
        </w:rPr>
        <w:t>En</w:t>
      </w:r>
      <w:r>
        <w:rPr>
          <w:color w:val="231F20"/>
          <w:spacing w:val="-12"/>
          <w:w w:val="110"/>
        </w:rPr>
        <w:t> </w:t>
      </w:r>
      <w:r>
        <w:rPr>
          <w:color w:val="231F20"/>
          <w:w w:val="110"/>
        </w:rPr>
        <w:t>este</w:t>
      </w:r>
      <w:r>
        <w:rPr>
          <w:color w:val="231F20"/>
          <w:spacing w:val="-12"/>
          <w:w w:val="110"/>
        </w:rPr>
        <w:t> </w:t>
      </w:r>
      <w:r>
        <w:rPr>
          <w:color w:val="231F20"/>
          <w:w w:val="110"/>
        </w:rPr>
        <w:t>sentido,</w:t>
      </w:r>
      <w:r>
        <w:rPr>
          <w:color w:val="231F20"/>
          <w:spacing w:val="-12"/>
          <w:w w:val="110"/>
        </w:rPr>
        <w:t> </w:t>
      </w:r>
      <w:r>
        <w:rPr>
          <w:color w:val="231F20"/>
          <w:w w:val="110"/>
        </w:rPr>
        <w:t>la</w:t>
      </w:r>
      <w:r>
        <w:rPr>
          <w:color w:val="231F20"/>
          <w:spacing w:val="-12"/>
          <w:w w:val="110"/>
        </w:rPr>
        <w:t> </w:t>
      </w:r>
      <w:r>
        <w:rPr>
          <w:color w:val="231F20"/>
          <w:w w:val="110"/>
        </w:rPr>
        <w:t>adminis- tración</w:t>
      </w:r>
      <w:r>
        <w:rPr>
          <w:color w:val="231F20"/>
          <w:spacing w:val="-5"/>
          <w:w w:val="110"/>
        </w:rPr>
        <w:t> </w:t>
      </w:r>
      <w:r>
        <w:rPr>
          <w:color w:val="231F20"/>
          <w:w w:val="110"/>
        </w:rPr>
        <w:t>pública</w:t>
      </w:r>
      <w:r>
        <w:rPr>
          <w:color w:val="231F20"/>
          <w:spacing w:val="-5"/>
          <w:w w:val="110"/>
        </w:rPr>
        <w:t> </w:t>
      </w:r>
      <w:r>
        <w:rPr>
          <w:color w:val="231F20"/>
          <w:w w:val="110"/>
        </w:rPr>
        <w:t>estatal</w:t>
      </w:r>
      <w:r>
        <w:rPr>
          <w:color w:val="231F20"/>
          <w:spacing w:val="-5"/>
          <w:w w:val="110"/>
        </w:rPr>
        <w:t> </w:t>
      </w:r>
      <w:r>
        <w:rPr>
          <w:color w:val="231F20"/>
          <w:w w:val="110"/>
        </w:rPr>
        <w:t>debe</w:t>
      </w:r>
      <w:r>
        <w:rPr>
          <w:color w:val="231F20"/>
          <w:spacing w:val="-5"/>
          <w:w w:val="110"/>
        </w:rPr>
        <w:t> </w:t>
      </w:r>
      <w:r>
        <w:rPr>
          <w:color w:val="231F20"/>
          <w:w w:val="110"/>
        </w:rPr>
        <w:t>incrementar</w:t>
      </w:r>
      <w:r>
        <w:rPr>
          <w:color w:val="231F20"/>
          <w:spacing w:val="-5"/>
          <w:w w:val="110"/>
        </w:rPr>
        <w:t> </w:t>
      </w:r>
      <w:r>
        <w:rPr>
          <w:color w:val="231F20"/>
          <w:w w:val="110"/>
        </w:rPr>
        <w:t>la</w:t>
      </w:r>
      <w:r>
        <w:rPr>
          <w:color w:val="231F20"/>
          <w:spacing w:val="-5"/>
          <w:w w:val="110"/>
        </w:rPr>
        <w:t> </w:t>
      </w:r>
      <w:r>
        <w:rPr>
          <w:color w:val="231F20"/>
          <w:w w:val="110"/>
        </w:rPr>
        <w:t>sistematización</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dependen- cias, sus estructuras y procesos, favoreciendo la claridad y objetividad en  el funcionamiento de las</w:t>
      </w:r>
      <w:r>
        <w:rPr>
          <w:color w:val="231F20"/>
          <w:spacing w:val="56"/>
          <w:w w:val="110"/>
        </w:rPr>
        <w:t> </w:t>
      </w:r>
      <w:r>
        <w:rPr>
          <w:color w:val="231F20"/>
          <w:w w:val="110"/>
        </w:rPr>
        <w:t>instituciones.</w:t>
      </w:r>
    </w:p>
    <w:p>
      <w:pPr>
        <w:pStyle w:val="BodyText"/>
        <w:rPr>
          <w:sz w:val="20"/>
        </w:rPr>
      </w:pPr>
    </w:p>
    <w:p>
      <w:pPr>
        <w:pStyle w:val="BodyText"/>
        <w:spacing w:before="1"/>
        <w:rPr>
          <w:sz w:val="23"/>
        </w:rPr>
      </w:pPr>
    </w:p>
    <w:p>
      <w:pPr>
        <w:pStyle w:val="Heading5"/>
      </w:pPr>
      <w:r>
        <w:rPr>
          <w:color w:val="231F20"/>
          <w:w w:val="115"/>
        </w:rPr>
        <w:t>Gobierno electrónico estatal en México</w:t>
      </w:r>
    </w:p>
    <w:p>
      <w:pPr>
        <w:pStyle w:val="BodyText"/>
        <w:rPr>
          <w:rFonts w:ascii="Tahoma"/>
          <w:sz w:val="23"/>
        </w:rPr>
      </w:pPr>
    </w:p>
    <w:p>
      <w:pPr>
        <w:pStyle w:val="BodyText"/>
        <w:spacing w:line="259" w:lineRule="auto" w:before="1"/>
        <w:ind w:left="100" w:right="157"/>
        <w:jc w:val="both"/>
      </w:pPr>
      <w:r>
        <w:rPr>
          <w:color w:val="231F20"/>
          <w:w w:val="110"/>
        </w:rPr>
        <w:t>La administración pública tradicional se ve impelida hacia un proceso de transformación de su gestión interna para responder a las demandas de las empresas y los ciudadanos, dando lugar a nuevas formas de interacción  que reflejan las relaciones que se establecen entre el gobierno electrónico y sus</w:t>
      </w:r>
      <w:r>
        <w:rPr>
          <w:color w:val="231F20"/>
          <w:spacing w:val="51"/>
          <w:w w:val="110"/>
        </w:rPr>
        <w:t> </w:t>
      </w:r>
      <w:r>
        <w:rPr>
          <w:color w:val="231F20"/>
          <w:w w:val="110"/>
        </w:rPr>
        <w:t>destinatarios.</w:t>
      </w:r>
    </w:p>
    <w:p>
      <w:pPr>
        <w:pStyle w:val="BodyText"/>
        <w:spacing w:line="259" w:lineRule="auto"/>
        <w:ind w:left="100" w:right="156" w:firstLine="360"/>
        <w:jc w:val="both"/>
      </w:pPr>
      <w:r>
        <w:rPr>
          <w:color w:val="231F20"/>
          <w:w w:val="110"/>
        </w:rPr>
        <w:t>Situación que el gobierno de Vicente </w:t>
      </w:r>
      <w:r>
        <w:rPr>
          <w:color w:val="231F20"/>
          <w:spacing w:val="-4"/>
          <w:w w:val="110"/>
        </w:rPr>
        <w:t>Fox </w:t>
      </w:r>
      <w:r>
        <w:rPr>
          <w:color w:val="231F20"/>
          <w:w w:val="110"/>
        </w:rPr>
        <w:t>(2000-2006) tomó en cuenta de manera que buscó </w:t>
      </w:r>
      <w:r>
        <w:rPr>
          <w:color w:val="231F20"/>
          <w:spacing w:val="-3"/>
          <w:w w:val="110"/>
        </w:rPr>
        <w:t>reforzar </w:t>
      </w:r>
      <w:r>
        <w:rPr>
          <w:color w:val="231F20"/>
          <w:w w:val="110"/>
        </w:rPr>
        <w:t>las estructuras administrativas incorporando </w:t>
      </w:r>
      <w:r>
        <w:rPr>
          <w:color w:val="231F20"/>
          <w:spacing w:val="1"/>
          <w:w w:val="109"/>
        </w:rPr>
        <w:t>la</w:t>
      </w:r>
      <w:r>
        <w:rPr>
          <w:color w:val="231F20"/>
          <w:w w:val="109"/>
        </w:rPr>
        <w:t>s</w:t>
      </w:r>
      <w:r>
        <w:rPr>
          <w:color w:val="231F20"/>
        </w:rPr>
        <w:t> </w:t>
      </w:r>
      <w:r>
        <w:rPr>
          <w:color w:val="231F20"/>
          <w:spacing w:val="-30"/>
          <w:w w:val="100"/>
        </w:rPr>
        <w:t>T</w:t>
      </w:r>
      <w:r>
        <w:rPr>
          <w:color w:val="231F20"/>
          <w:spacing w:val="1"/>
          <w:w w:val="107"/>
        </w:rPr>
        <w:t>ecnología</w:t>
      </w:r>
      <w:r>
        <w:rPr>
          <w:color w:val="231F20"/>
          <w:w w:val="107"/>
        </w:rPr>
        <w:t>s</w:t>
      </w:r>
      <w:r>
        <w:rPr>
          <w:color w:val="231F20"/>
        </w:rPr>
        <w:t> </w:t>
      </w:r>
      <w:r>
        <w:rPr>
          <w:color w:val="231F20"/>
          <w:spacing w:val="1"/>
          <w:w w:val="101"/>
        </w:rPr>
        <w:t>d</w:t>
      </w:r>
      <w:r>
        <w:rPr>
          <w:color w:val="231F20"/>
          <w:w w:val="101"/>
        </w:rPr>
        <w:t>e</w:t>
      </w:r>
      <w:r>
        <w:rPr>
          <w:color w:val="231F20"/>
        </w:rPr>
        <w:t> </w:t>
      </w:r>
      <w:r>
        <w:rPr>
          <w:color w:val="231F20"/>
          <w:spacing w:val="1"/>
          <w:w w:val="108"/>
        </w:rPr>
        <w:t>l</w:t>
      </w:r>
      <w:r>
        <w:rPr>
          <w:color w:val="231F20"/>
          <w:w w:val="108"/>
        </w:rPr>
        <w:t>a</w:t>
      </w:r>
      <w:r>
        <w:rPr>
          <w:color w:val="231F20"/>
        </w:rPr>
        <w:t> </w:t>
      </w:r>
      <w:r>
        <w:rPr>
          <w:color w:val="231F20"/>
          <w:spacing w:val="1"/>
          <w:w w:val="111"/>
        </w:rPr>
        <w:t>Info</w:t>
      </w:r>
      <w:r>
        <w:rPr>
          <w:color w:val="231F20"/>
          <w:spacing w:val="5"/>
          <w:w w:val="111"/>
        </w:rPr>
        <w:t>r</w:t>
      </w:r>
      <w:r>
        <w:rPr>
          <w:color w:val="231F20"/>
          <w:spacing w:val="1"/>
          <w:w w:val="111"/>
        </w:rPr>
        <w:t>mació</w:t>
      </w:r>
      <w:r>
        <w:rPr>
          <w:color w:val="231F20"/>
          <w:w w:val="111"/>
        </w:rPr>
        <w:t>n</w:t>
      </w:r>
      <w:r>
        <w:rPr>
          <w:color w:val="231F20"/>
        </w:rPr>
        <w:t> </w:t>
      </w:r>
      <w:r>
        <w:rPr>
          <w:color w:val="231F20"/>
          <w:w w:val="122"/>
        </w:rPr>
        <w:t>y</w:t>
      </w:r>
      <w:r>
        <w:rPr>
          <w:color w:val="231F20"/>
        </w:rPr>
        <w:t> </w:t>
      </w:r>
      <w:r>
        <w:rPr>
          <w:color w:val="231F20"/>
          <w:spacing w:val="1"/>
          <w:w w:val="108"/>
        </w:rPr>
        <w:t>l</w:t>
      </w:r>
      <w:r>
        <w:rPr>
          <w:color w:val="231F20"/>
          <w:w w:val="108"/>
        </w:rPr>
        <w:t>a</w:t>
      </w:r>
      <w:r>
        <w:rPr>
          <w:color w:val="231F20"/>
        </w:rPr>
        <w:t> </w:t>
      </w:r>
      <w:r>
        <w:rPr>
          <w:color w:val="231F20"/>
          <w:spacing w:val="1"/>
          <w:w w:val="109"/>
        </w:rPr>
        <w:t>Comunicació</w:t>
      </w:r>
      <w:r>
        <w:rPr>
          <w:color w:val="231F20"/>
          <w:w w:val="109"/>
        </w:rPr>
        <w:t>n</w:t>
      </w:r>
      <w:r>
        <w:rPr>
          <w:color w:val="231F20"/>
        </w:rPr>
        <w:t> </w:t>
      </w:r>
      <w:r>
        <w:rPr>
          <w:color w:val="231F20"/>
          <w:w w:val="100"/>
        </w:rPr>
        <w:t>(</w:t>
      </w:r>
      <w:r>
        <w:rPr>
          <w:color w:val="231F20"/>
          <w:spacing w:val="1"/>
          <w:w w:val="232"/>
          <w:sz w:val="15"/>
        </w:rPr>
        <w:t>t</w:t>
      </w:r>
      <w:r>
        <w:rPr>
          <w:color w:val="231F20"/>
          <w:spacing w:val="1"/>
          <w:w w:val="115"/>
          <w:sz w:val="15"/>
        </w:rPr>
        <w:t>i</w:t>
      </w:r>
      <w:r>
        <w:rPr>
          <w:color w:val="231F20"/>
          <w:spacing w:val="1"/>
          <w:w w:val="151"/>
          <w:sz w:val="15"/>
        </w:rPr>
        <w:t>c</w:t>
      </w:r>
      <w:r>
        <w:rPr>
          <w:color w:val="231F20"/>
          <w:w w:val="100"/>
        </w:rPr>
        <w:t>)</w:t>
      </w:r>
      <w:r>
        <w:rPr>
          <w:color w:val="231F20"/>
        </w:rPr>
        <w:t> </w:t>
      </w:r>
      <w:r>
        <w:rPr>
          <w:color w:val="231F20"/>
          <w:w w:val="113"/>
        </w:rPr>
        <w:t>a</w:t>
      </w:r>
      <w:r>
        <w:rPr>
          <w:color w:val="231F20"/>
        </w:rPr>
        <w:t> </w:t>
      </w:r>
      <w:r>
        <w:rPr>
          <w:color w:val="231F20"/>
          <w:spacing w:val="1"/>
          <w:w w:val="107"/>
        </w:rPr>
        <w:t>lo</w:t>
      </w:r>
      <w:r>
        <w:rPr>
          <w:color w:val="231F20"/>
          <w:w w:val="107"/>
        </w:rPr>
        <w:t>s</w:t>
      </w:r>
      <w:r>
        <w:rPr>
          <w:color w:val="231F20"/>
        </w:rPr>
        <w:t> </w:t>
      </w:r>
      <w:r>
        <w:rPr>
          <w:color w:val="231F20"/>
          <w:spacing w:val="1"/>
          <w:w w:val="118"/>
        </w:rPr>
        <w:t>p</w:t>
      </w:r>
      <w:r>
        <w:rPr>
          <w:color w:val="231F20"/>
          <w:spacing w:val="-3"/>
          <w:w w:val="118"/>
        </w:rPr>
        <w:t>r</w:t>
      </w:r>
      <w:r>
        <w:rPr>
          <w:color w:val="231F20"/>
          <w:spacing w:val="1"/>
          <w:w w:val="105"/>
        </w:rPr>
        <w:t>ocesos </w:t>
      </w:r>
      <w:r>
        <w:rPr>
          <w:color w:val="231F20"/>
          <w:w w:val="110"/>
        </w:rPr>
        <w:t>de modernización administrativa, alcanzando un alto nivel en digitaliza- ción de trámites y servicios al alcance de la</w:t>
      </w:r>
      <w:r>
        <w:rPr>
          <w:color w:val="231F20"/>
          <w:spacing w:val="50"/>
          <w:w w:val="110"/>
        </w:rPr>
        <w:t> </w:t>
      </w:r>
      <w:r>
        <w:rPr>
          <w:color w:val="231F20"/>
          <w:w w:val="110"/>
        </w:rPr>
        <w:t>ciudadanía.</w:t>
      </w:r>
    </w:p>
    <w:p>
      <w:pPr>
        <w:pStyle w:val="BodyText"/>
        <w:spacing w:line="259" w:lineRule="auto"/>
        <w:ind w:left="100" w:right="156" w:firstLine="360"/>
        <w:jc w:val="both"/>
      </w:pPr>
      <w:r>
        <w:rPr>
          <w:color w:val="231F20"/>
          <w:w w:val="110"/>
        </w:rPr>
        <w:t>Para la administración 2006-2012 en el cumplimiento de sus obliga- ciones</w:t>
      </w:r>
      <w:r>
        <w:rPr>
          <w:color w:val="231F20"/>
          <w:spacing w:val="-21"/>
          <w:w w:val="110"/>
        </w:rPr>
        <w:t> </w:t>
      </w:r>
      <w:r>
        <w:rPr>
          <w:color w:val="231F20"/>
          <w:w w:val="110"/>
        </w:rPr>
        <w:t>legales</w:t>
      </w:r>
      <w:r>
        <w:rPr>
          <w:color w:val="231F20"/>
          <w:spacing w:val="-21"/>
          <w:w w:val="110"/>
        </w:rPr>
        <w:t> </w:t>
      </w:r>
      <w:r>
        <w:rPr>
          <w:color w:val="231F20"/>
          <w:w w:val="110"/>
        </w:rPr>
        <w:t>se</w:t>
      </w:r>
      <w:r>
        <w:rPr>
          <w:color w:val="231F20"/>
          <w:spacing w:val="-21"/>
          <w:w w:val="110"/>
        </w:rPr>
        <w:t> </w:t>
      </w:r>
      <w:r>
        <w:rPr>
          <w:color w:val="231F20"/>
          <w:w w:val="110"/>
        </w:rPr>
        <w:t>dio</w:t>
      </w:r>
      <w:r>
        <w:rPr>
          <w:color w:val="231F20"/>
          <w:spacing w:val="-21"/>
          <w:w w:val="110"/>
        </w:rPr>
        <w:t> </w:t>
      </w:r>
      <w:r>
        <w:rPr>
          <w:color w:val="231F20"/>
          <w:w w:val="110"/>
        </w:rPr>
        <w:t>a</w:t>
      </w:r>
      <w:r>
        <w:rPr>
          <w:color w:val="231F20"/>
          <w:spacing w:val="-21"/>
          <w:w w:val="110"/>
        </w:rPr>
        <w:t> </w:t>
      </w:r>
      <w:r>
        <w:rPr>
          <w:color w:val="231F20"/>
          <w:w w:val="110"/>
        </w:rPr>
        <w:t>conocer</w:t>
      </w:r>
      <w:r>
        <w:rPr>
          <w:color w:val="231F20"/>
          <w:spacing w:val="-21"/>
          <w:w w:val="110"/>
        </w:rPr>
        <w:t> </w:t>
      </w:r>
      <w:r>
        <w:rPr>
          <w:color w:val="231F20"/>
          <w:w w:val="110"/>
        </w:rPr>
        <w:t>el</w:t>
      </w:r>
      <w:r>
        <w:rPr>
          <w:color w:val="231F20"/>
          <w:spacing w:val="-21"/>
          <w:w w:val="110"/>
        </w:rPr>
        <w:t> </w:t>
      </w:r>
      <w:r>
        <w:rPr>
          <w:i/>
          <w:color w:val="231F20"/>
          <w:w w:val="110"/>
        </w:rPr>
        <w:t>Plan</w:t>
      </w:r>
      <w:r>
        <w:rPr>
          <w:i/>
          <w:color w:val="231F20"/>
          <w:spacing w:val="-23"/>
          <w:w w:val="110"/>
        </w:rPr>
        <w:t> </w:t>
      </w:r>
      <w:r>
        <w:rPr>
          <w:i/>
          <w:color w:val="231F20"/>
          <w:w w:val="110"/>
        </w:rPr>
        <w:t>Nacional</w:t>
      </w:r>
      <w:r>
        <w:rPr>
          <w:i/>
          <w:color w:val="231F20"/>
          <w:spacing w:val="-23"/>
          <w:w w:val="110"/>
        </w:rPr>
        <w:t> </w:t>
      </w:r>
      <w:r>
        <w:rPr>
          <w:i/>
          <w:color w:val="231F20"/>
          <w:w w:val="110"/>
        </w:rPr>
        <w:t>de</w:t>
      </w:r>
      <w:r>
        <w:rPr>
          <w:i/>
          <w:color w:val="231F20"/>
          <w:spacing w:val="-23"/>
          <w:w w:val="110"/>
        </w:rPr>
        <w:t> </w:t>
      </w:r>
      <w:r>
        <w:rPr>
          <w:i/>
          <w:color w:val="231F20"/>
          <w:w w:val="110"/>
        </w:rPr>
        <w:t>Desarrollo</w:t>
      </w:r>
      <w:r>
        <w:rPr>
          <w:i/>
          <w:color w:val="231F20"/>
          <w:spacing w:val="-23"/>
          <w:w w:val="110"/>
        </w:rPr>
        <w:t> </w:t>
      </w:r>
      <w:r>
        <w:rPr>
          <w:i/>
          <w:color w:val="231F20"/>
          <w:w w:val="110"/>
        </w:rPr>
        <w:t>2006-2012</w:t>
      </w:r>
      <w:r>
        <w:rPr>
          <w:color w:val="231F20"/>
          <w:w w:val="110"/>
        </w:rPr>
        <w:t>,</w:t>
      </w:r>
      <w:r>
        <w:rPr>
          <w:color w:val="231F20"/>
          <w:spacing w:val="-21"/>
          <w:w w:val="110"/>
        </w:rPr>
        <w:t> </w:t>
      </w:r>
      <w:r>
        <w:rPr>
          <w:color w:val="231F20"/>
          <w:w w:val="110"/>
        </w:rPr>
        <w:t>en el que establecieron los compromisos y estrategias en materia de e-Gobier- no con el fin de elevar estándares de eficiencia y eficacia gubernamental a través de la sistematización y digitalización de todos los trámites admi- nistrativos y el aprovechamiento de tecnologías de la información y </w:t>
      </w:r>
      <w:r>
        <w:rPr>
          <w:color w:val="231F20"/>
          <w:spacing w:val="3"/>
          <w:w w:val="110"/>
        </w:rPr>
        <w:t>co- municación para </w:t>
      </w:r>
      <w:r>
        <w:rPr>
          <w:color w:val="231F20"/>
          <w:w w:val="110"/>
        </w:rPr>
        <w:t>la </w:t>
      </w:r>
      <w:r>
        <w:rPr>
          <w:color w:val="231F20"/>
          <w:spacing w:val="3"/>
          <w:w w:val="110"/>
        </w:rPr>
        <w:t>gestión pública. </w:t>
      </w:r>
      <w:r>
        <w:rPr>
          <w:color w:val="231F20"/>
          <w:spacing w:val="4"/>
          <w:w w:val="110"/>
        </w:rPr>
        <w:t>Los </w:t>
      </w:r>
      <w:r>
        <w:rPr>
          <w:color w:val="231F20"/>
          <w:spacing w:val="3"/>
          <w:w w:val="110"/>
        </w:rPr>
        <w:t>compromisos </w:t>
      </w:r>
      <w:r>
        <w:rPr>
          <w:color w:val="231F20"/>
          <w:spacing w:val="2"/>
          <w:w w:val="110"/>
        </w:rPr>
        <w:t>son entre otros </w:t>
      </w:r>
      <w:r>
        <w:rPr>
          <w:color w:val="231F20"/>
          <w:w w:val="110"/>
        </w:rPr>
        <w:t>(Paz,</w:t>
      </w:r>
      <w:r>
        <w:rPr>
          <w:color w:val="231F20"/>
          <w:spacing w:val="19"/>
          <w:w w:val="110"/>
        </w:rPr>
        <w:t> </w:t>
      </w:r>
      <w:r>
        <w:rPr>
          <w:color w:val="231F20"/>
          <w:w w:val="110"/>
        </w:rPr>
        <w:t>2007):</w:t>
      </w:r>
    </w:p>
    <w:p>
      <w:pPr>
        <w:spacing w:after="0" w:line="259" w:lineRule="auto"/>
        <w:jc w:val="both"/>
        <w:sectPr>
          <w:pgSz w:w="9560" w:h="12960"/>
          <w:pgMar w:header="955" w:footer="0" w:top="1160" w:bottom="280" w:left="1020" w:right="1320"/>
        </w:sectPr>
      </w:pPr>
    </w:p>
    <w:p>
      <w:pPr>
        <w:pStyle w:val="BodyText"/>
        <w:spacing w:before="9"/>
        <w:rPr>
          <w:sz w:val="13"/>
        </w:rPr>
      </w:pPr>
    </w:p>
    <w:p>
      <w:pPr>
        <w:pStyle w:val="ListParagraph"/>
        <w:numPr>
          <w:ilvl w:val="0"/>
          <w:numId w:val="14"/>
        </w:numPr>
        <w:tabs>
          <w:tab w:pos="521" w:val="left" w:leader="none"/>
        </w:tabs>
        <w:spacing w:line="259" w:lineRule="auto" w:before="63" w:after="0"/>
        <w:ind w:left="520" w:right="119" w:hanging="240"/>
        <w:jc w:val="both"/>
        <w:rPr>
          <w:sz w:val="21"/>
        </w:rPr>
      </w:pPr>
      <w:r>
        <w:rPr>
          <w:color w:val="231F20"/>
          <w:w w:val="110"/>
          <w:sz w:val="21"/>
        </w:rPr>
        <w:t>Lograr un enfoque del e-Gobierno en México como “un solo gobierno” donde el ciudadano tenga acceso a una ventana universal para relacio- narse con su gobierno sin importar el </w:t>
      </w:r>
      <w:r>
        <w:rPr>
          <w:color w:val="231F20"/>
          <w:spacing w:val="56"/>
          <w:w w:val="110"/>
          <w:sz w:val="21"/>
        </w:rPr>
        <w:t> </w:t>
      </w:r>
      <w:r>
        <w:rPr>
          <w:color w:val="231F20"/>
          <w:w w:val="110"/>
          <w:sz w:val="21"/>
        </w:rPr>
        <w:t>nivel.</w:t>
      </w:r>
    </w:p>
    <w:p>
      <w:pPr>
        <w:pStyle w:val="ListParagraph"/>
        <w:numPr>
          <w:ilvl w:val="0"/>
          <w:numId w:val="14"/>
        </w:numPr>
        <w:tabs>
          <w:tab w:pos="521" w:val="left" w:leader="none"/>
        </w:tabs>
        <w:spacing w:line="240" w:lineRule="auto" w:before="0" w:after="0"/>
        <w:ind w:left="520" w:right="0" w:hanging="240"/>
        <w:jc w:val="left"/>
        <w:rPr>
          <w:sz w:val="21"/>
        </w:rPr>
      </w:pPr>
      <w:r>
        <w:rPr>
          <w:color w:val="231F20"/>
          <w:w w:val="110"/>
          <w:sz w:val="21"/>
        </w:rPr>
        <w:t>Desarrollar una estrategia de e-Gobierno con continuidad  </w:t>
      </w:r>
      <w:r>
        <w:rPr>
          <w:color w:val="231F20"/>
          <w:spacing w:val="4"/>
          <w:w w:val="110"/>
          <w:sz w:val="21"/>
        </w:rPr>
        <w:t> </w:t>
      </w:r>
      <w:r>
        <w:rPr>
          <w:color w:val="231F20"/>
          <w:w w:val="110"/>
          <w:sz w:val="21"/>
        </w:rPr>
        <w:t>transexenal.</w:t>
      </w:r>
    </w:p>
    <w:p>
      <w:pPr>
        <w:pStyle w:val="ListParagraph"/>
        <w:numPr>
          <w:ilvl w:val="0"/>
          <w:numId w:val="14"/>
        </w:numPr>
        <w:tabs>
          <w:tab w:pos="521" w:val="left" w:leader="none"/>
        </w:tabs>
        <w:spacing w:line="259" w:lineRule="auto" w:before="18" w:after="0"/>
        <w:ind w:left="520" w:right="111" w:hanging="240"/>
        <w:jc w:val="both"/>
        <w:rPr>
          <w:sz w:val="21"/>
        </w:rPr>
      </w:pPr>
      <w:r>
        <w:rPr>
          <w:color w:val="231F20"/>
          <w:spacing w:val="3"/>
          <w:w w:val="110"/>
          <w:sz w:val="21"/>
        </w:rPr>
        <w:t>Definir </w:t>
      </w:r>
      <w:r>
        <w:rPr>
          <w:color w:val="231F20"/>
          <w:spacing w:val="2"/>
          <w:w w:val="110"/>
          <w:sz w:val="21"/>
        </w:rPr>
        <w:t>la </w:t>
      </w:r>
      <w:r>
        <w:rPr>
          <w:color w:val="231F20"/>
          <w:spacing w:val="4"/>
          <w:w w:val="110"/>
          <w:sz w:val="21"/>
        </w:rPr>
        <w:t>asignación </w:t>
      </w:r>
      <w:r>
        <w:rPr>
          <w:color w:val="231F20"/>
          <w:spacing w:val="2"/>
          <w:w w:val="110"/>
          <w:sz w:val="21"/>
        </w:rPr>
        <w:t>de un </w:t>
      </w:r>
      <w:r>
        <w:rPr>
          <w:color w:val="231F20"/>
          <w:spacing w:val="4"/>
          <w:w w:val="110"/>
          <w:sz w:val="21"/>
        </w:rPr>
        <w:t>responsable </w:t>
      </w:r>
      <w:r>
        <w:rPr>
          <w:color w:val="231F20"/>
          <w:w w:val="110"/>
          <w:sz w:val="21"/>
        </w:rPr>
        <w:t>y </w:t>
      </w:r>
      <w:r>
        <w:rPr>
          <w:color w:val="231F20"/>
          <w:spacing w:val="2"/>
          <w:w w:val="110"/>
          <w:sz w:val="21"/>
        </w:rPr>
        <w:t>un </w:t>
      </w:r>
      <w:r>
        <w:rPr>
          <w:color w:val="231F20"/>
          <w:spacing w:val="4"/>
          <w:w w:val="110"/>
          <w:sz w:val="21"/>
        </w:rPr>
        <w:t>equipo </w:t>
      </w:r>
      <w:r>
        <w:rPr>
          <w:color w:val="231F20"/>
          <w:spacing w:val="3"/>
          <w:w w:val="110"/>
          <w:sz w:val="21"/>
        </w:rPr>
        <w:t>(oficina) </w:t>
      </w:r>
      <w:r>
        <w:rPr>
          <w:color w:val="231F20"/>
          <w:spacing w:val="5"/>
          <w:w w:val="110"/>
          <w:sz w:val="21"/>
        </w:rPr>
        <w:t>que </w:t>
      </w:r>
      <w:r>
        <w:rPr>
          <w:color w:val="231F20"/>
          <w:w w:val="110"/>
          <w:sz w:val="21"/>
        </w:rPr>
        <w:t>dirija el diseño y realización de la estrategia de </w:t>
      </w:r>
      <w:r>
        <w:rPr>
          <w:color w:val="231F20"/>
          <w:spacing w:val="2"/>
          <w:w w:val="110"/>
          <w:sz w:val="21"/>
        </w:rPr>
        <w:t>e-Gobierno, </w:t>
      </w:r>
      <w:r>
        <w:rPr>
          <w:color w:val="231F20"/>
          <w:w w:val="110"/>
          <w:sz w:val="21"/>
        </w:rPr>
        <w:t>así como un presupuesto especial (fondo) que </w:t>
      </w:r>
      <w:r>
        <w:rPr>
          <w:color w:val="231F20"/>
          <w:spacing w:val="3"/>
          <w:w w:val="110"/>
          <w:sz w:val="21"/>
        </w:rPr>
        <w:t>sirva </w:t>
      </w:r>
      <w:r>
        <w:rPr>
          <w:color w:val="231F20"/>
          <w:w w:val="110"/>
          <w:sz w:val="21"/>
        </w:rPr>
        <w:t>a todas las dependencias y entidades.</w:t>
      </w:r>
    </w:p>
    <w:p>
      <w:pPr>
        <w:pStyle w:val="ListParagraph"/>
        <w:numPr>
          <w:ilvl w:val="0"/>
          <w:numId w:val="14"/>
        </w:numPr>
        <w:tabs>
          <w:tab w:pos="521" w:val="left" w:leader="none"/>
        </w:tabs>
        <w:spacing w:line="259" w:lineRule="auto" w:before="0" w:after="0"/>
        <w:ind w:left="520" w:right="119" w:hanging="240"/>
        <w:jc w:val="both"/>
        <w:rPr>
          <w:sz w:val="21"/>
        </w:rPr>
      </w:pPr>
      <w:r>
        <w:rPr>
          <w:color w:val="231F20"/>
          <w:w w:val="110"/>
          <w:sz w:val="21"/>
        </w:rPr>
        <w:t>Fomentar una efectiva trasparencia, rendición de cuentas y participa- ción ciudadana en todas las fases de la política pública de</w:t>
      </w:r>
      <w:r>
        <w:rPr>
          <w:color w:val="231F20"/>
          <w:spacing w:val="37"/>
          <w:w w:val="110"/>
          <w:sz w:val="21"/>
        </w:rPr>
        <w:t> </w:t>
      </w:r>
      <w:r>
        <w:rPr>
          <w:color w:val="231F20"/>
          <w:w w:val="110"/>
          <w:sz w:val="21"/>
        </w:rPr>
        <w:t>e-Gobierno.</w:t>
      </w:r>
    </w:p>
    <w:p>
      <w:pPr>
        <w:pStyle w:val="ListParagraph"/>
        <w:numPr>
          <w:ilvl w:val="0"/>
          <w:numId w:val="14"/>
        </w:numPr>
        <w:tabs>
          <w:tab w:pos="521" w:val="left" w:leader="none"/>
        </w:tabs>
        <w:spacing w:line="240" w:lineRule="auto" w:before="0" w:after="0"/>
        <w:ind w:left="520" w:right="0" w:hanging="240"/>
        <w:jc w:val="left"/>
        <w:rPr>
          <w:sz w:val="21"/>
        </w:rPr>
      </w:pPr>
      <w:r>
        <w:rPr>
          <w:color w:val="231F20"/>
          <w:w w:val="110"/>
          <w:sz w:val="21"/>
        </w:rPr>
        <w:t>Promover un modelo de participación </w:t>
      </w:r>
      <w:r>
        <w:rPr>
          <w:color w:val="231F20"/>
          <w:spacing w:val="19"/>
          <w:w w:val="110"/>
          <w:sz w:val="21"/>
        </w:rPr>
        <w:t> </w:t>
      </w:r>
      <w:r>
        <w:rPr>
          <w:color w:val="231F20"/>
          <w:w w:val="110"/>
          <w:sz w:val="21"/>
        </w:rPr>
        <w:t>público-privada.</w:t>
      </w:r>
    </w:p>
    <w:p>
      <w:pPr>
        <w:pStyle w:val="ListParagraph"/>
        <w:numPr>
          <w:ilvl w:val="0"/>
          <w:numId w:val="14"/>
        </w:numPr>
        <w:tabs>
          <w:tab w:pos="521" w:val="left" w:leader="none"/>
        </w:tabs>
        <w:spacing w:line="259" w:lineRule="auto" w:before="18" w:after="0"/>
        <w:ind w:left="520" w:right="118" w:hanging="240"/>
        <w:jc w:val="both"/>
        <w:rPr>
          <w:sz w:val="21"/>
        </w:rPr>
      </w:pPr>
      <w:r>
        <w:rPr>
          <w:color w:val="231F20"/>
          <w:w w:val="110"/>
          <w:sz w:val="21"/>
        </w:rPr>
        <w:t>Incluir en la estrategia de e-Gobierno la capacitación de los servidores públicos en materia de </w:t>
      </w:r>
      <w:r>
        <w:rPr>
          <w:color w:val="231F20"/>
          <w:spacing w:val="30"/>
          <w:w w:val="110"/>
          <w:sz w:val="21"/>
        </w:rPr>
        <w:t> </w:t>
      </w:r>
      <w:r>
        <w:rPr>
          <w:color w:val="231F20"/>
          <w:w w:val="125"/>
          <w:sz w:val="15"/>
        </w:rPr>
        <w:t>tic</w:t>
      </w:r>
      <w:r>
        <w:rPr>
          <w:color w:val="231F20"/>
          <w:w w:val="125"/>
          <w:sz w:val="21"/>
        </w:rPr>
        <w:t>.</w:t>
      </w:r>
    </w:p>
    <w:p>
      <w:pPr>
        <w:pStyle w:val="ListParagraph"/>
        <w:numPr>
          <w:ilvl w:val="0"/>
          <w:numId w:val="14"/>
        </w:numPr>
        <w:tabs>
          <w:tab w:pos="521" w:val="left" w:leader="none"/>
        </w:tabs>
        <w:spacing w:line="259" w:lineRule="auto" w:before="0" w:after="0"/>
        <w:ind w:left="520" w:right="117" w:hanging="240"/>
        <w:jc w:val="both"/>
        <w:rPr>
          <w:i/>
          <w:sz w:val="21"/>
        </w:rPr>
      </w:pPr>
      <w:r>
        <w:rPr>
          <w:color w:val="231F20"/>
          <w:w w:val="110"/>
          <w:sz w:val="21"/>
        </w:rPr>
        <w:t>Impulsar la creación de una agencia especializada en investigación del e-Gobierno</w:t>
      </w:r>
      <w:r>
        <w:rPr>
          <w:i/>
          <w:color w:val="231F20"/>
          <w:w w:val="110"/>
          <w:sz w:val="21"/>
        </w:rPr>
        <w:t>.</w:t>
      </w:r>
    </w:p>
    <w:p>
      <w:pPr>
        <w:pStyle w:val="BodyText"/>
        <w:spacing w:before="6"/>
        <w:rPr>
          <w:i/>
          <w:sz w:val="22"/>
        </w:rPr>
      </w:pPr>
    </w:p>
    <w:p>
      <w:pPr>
        <w:pStyle w:val="BodyText"/>
        <w:spacing w:line="259" w:lineRule="auto" w:before="1"/>
        <w:ind w:left="160" w:right="113"/>
        <w:jc w:val="both"/>
      </w:pPr>
      <w:r>
        <w:rPr>
          <w:color w:val="231F20"/>
          <w:w w:val="110"/>
        </w:rPr>
        <w:t>A través del programa público </w:t>
      </w:r>
      <w:r>
        <w:rPr>
          <w:color w:val="231F20"/>
          <w:spacing w:val="2"/>
          <w:w w:val="110"/>
        </w:rPr>
        <w:t>e-Local, </w:t>
      </w:r>
      <w:r>
        <w:rPr>
          <w:color w:val="231F20"/>
          <w:w w:val="110"/>
        </w:rPr>
        <w:t>se ha tratado de hacer un esfuer-  zo para conjuntar en un portal de </w:t>
      </w:r>
      <w:r>
        <w:rPr>
          <w:color w:val="231F20"/>
          <w:spacing w:val="2"/>
          <w:w w:val="110"/>
        </w:rPr>
        <w:t>información </w:t>
      </w:r>
      <w:r>
        <w:rPr>
          <w:color w:val="231F20"/>
          <w:w w:val="110"/>
        </w:rPr>
        <w:t>relativa a los estados y municipios de la República Mexicana; del portal del Instituto Nacional </w:t>
      </w:r>
      <w:r>
        <w:rPr>
          <w:color w:val="231F20"/>
          <w:spacing w:val="2"/>
          <w:w w:val="110"/>
        </w:rPr>
        <w:t>del </w:t>
      </w:r>
      <w:r>
        <w:rPr>
          <w:color w:val="231F20"/>
          <w:w w:val="110"/>
        </w:rPr>
        <w:t>Federalismo (Inafed). Dicho portal contiene documentos, publicaciones e </w:t>
      </w:r>
      <w:r>
        <w:rPr>
          <w:color w:val="231F20"/>
          <w:spacing w:val="2"/>
          <w:w w:val="110"/>
        </w:rPr>
        <w:t>información </w:t>
      </w:r>
      <w:r>
        <w:rPr>
          <w:color w:val="231F20"/>
          <w:w w:val="110"/>
        </w:rPr>
        <w:t>estadística en general. Así pues, </w:t>
      </w:r>
      <w:r>
        <w:rPr>
          <w:color w:val="231F20"/>
          <w:spacing w:val="2"/>
          <w:w w:val="110"/>
        </w:rPr>
        <w:t>e-Local </w:t>
      </w:r>
      <w:r>
        <w:rPr>
          <w:color w:val="231F20"/>
          <w:w w:val="110"/>
        </w:rPr>
        <w:t>funciona en realidad como un portal </w:t>
      </w:r>
      <w:r>
        <w:rPr>
          <w:color w:val="231F20"/>
          <w:spacing w:val="2"/>
          <w:w w:val="110"/>
        </w:rPr>
        <w:t>informativo </w:t>
      </w:r>
      <w:r>
        <w:rPr>
          <w:color w:val="231F20"/>
          <w:w w:val="110"/>
        </w:rPr>
        <w:t>y es, a su vez, un vínculo hacia las páginas electrónicas de cada Estado, donde son éstos los responsables directos de  la </w:t>
      </w:r>
      <w:r>
        <w:rPr>
          <w:color w:val="231F20"/>
          <w:spacing w:val="2"/>
          <w:w w:val="110"/>
        </w:rPr>
        <w:t>información </w:t>
      </w:r>
      <w:r>
        <w:rPr>
          <w:color w:val="231F20"/>
          <w:w w:val="110"/>
        </w:rPr>
        <w:t>que presentan y de los </w:t>
      </w:r>
      <w:r>
        <w:rPr>
          <w:color w:val="231F20"/>
          <w:spacing w:val="2"/>
          <w:w w:val="110"/>
        </w:rPr>
        <w:t>servicios </w:t>
      </w:r>
      <w:r>
        <w:rPr>
          <w:color w:val="231F20"/>
          <w:w w:val="110"/>
        </w:rPr>
        <w:t>electrónicos de las enti- dades federativas. El Inafed pretende que dentro de los portales estatales   se </w:t>
      </w:r>
      <w:r>
        <w:rPr>
          <w:color w:val="231F20"/>
          <w:spacing w:val="3"/>
          <w:w w:val="110"/>
        </w:rPr>
        <w:t>brinde </w:t>
      </w:r>
      <w:r>
        <w:rPr>
          <w:color w:val="231F20"/>
          <w:spacing w:val="4"/>
          <w:w w:val="110"/>
        </w:rPr>
        <w:t>información </w:t>
      </w:r>
      <w:r>
        <w:rPr>
          <w:color w:val="231F20"/>
          <w:w w:val="110"/>
        </w:rPr>
        <w:t>de </w:t>
      </w:r>
      <w:r>
        <w:rPr>
          <w:color w:val="231F20"/>
          <w:spacing w:val="3"/>
          <w:w w:val="110"/>
        </w:rPr>
        <w:t>calidad </w:t>
      </w:r>
      <w:r>
        <w:rPr>
          <w:color w:val="231F20"/>
          <w:w w:val="110"/>
        </w:rPr>
        <w:t>y se </w:t>
      </w:r>
      <w:r>
        <w:rPr>
          <w:color w:val="231F20"/>
          <w:spacing w:val="3"/>
          <w:w w:val="110"/>
        </w:rPr>
        <w:t>responda </w:t>
      </w:r>
      <w:r>
        <w:rPr>
          <w:color w:val="231F20"/>
          <w:w w:val="110"/>
        </w:rPr>
        <w:t>a </w:t>
      </w:r>
      <w:r>
        <w:rPr>
          <w:color w:val="231F20"/>
          <w:spacing w:val="2"/>
          <w:w w:val="110"/>
        </w:rPr>
        <w:t>las </w:t>
      </w:r>
      <w:r>
        <w:rPr>
          <w:color w:val="231F20"/>
          <w:spacing w:val="3"/>
          <w:w w:val="110"/>
        </w:rPr>
        <w:t>necesidades </w:t>
      </w:r>
      <w:r>
        <w:rPr>
          <w:color w:val="231F20"/>
          <w:w w:val="110"/>
        </w:rPr>
        <w:t>de </w:t>
      </w:r>
      <w:r>
        <w:rPr>
          <w:color w:val="231F20"/>
          <w:spacing w:val="4"/>
          <w:w w:val="110"/>
        </w:rPr>
        <w:t>la </w:t>
      </w:r>
      <w:r>
        <w:rPr>
          <w:color w:val="231F20"/>
          <w:w w:val="110"/>
        </w:rPr>
        <w:t>ciudadanía.</w:t>
      </w:r>
    </w:p>
    <w:p>
      <w:pPr>
        <w:pStyle w:val="BodyText"/>
        <w:spacing w:line="259" w:lineRule="auto"/>
        <w:ind w:left="160" w:right="112" w:firstLine="360"/>
        <w:jc w:val="both"/>
      </w:pPr>
      <w:r>
        <w:rPr>
          <w:color w:val="231F20"/>
          <w:w w:val="110"/>
        </w:rPr>
        <w:t>A estas aclaraciones sólo hay que agregar que muchas de las veces el diseño de los portales parte directamente de las entidades ya sea por ima- gen, por contar con un portal, por cumplir con estándares y no porque realmente se esté generando esa coparticipación e interrelación entre los diferentes ámbitos de gobierno, para el continuo flujo de  información.</w:t>
      </w:r>
    </w:p>
    <w:p>
      <w:pPr>
        <w:pStyle w:val="BodyText"/>
        <w:spacing w:line="259" w:lineRule="auto"/>
        <w:ind w:left="160" w:right="112" w:firstLine="360"/>
        <w:jc w:val="both"/>
      </w:pPr>
      <w:r>
        <w:rPr>
          <w:color w:val="231F20"/>
          <w:w w:val="115"/>
        </w:rPr>
        <w:t>Lo</w:t>
      </w:r>
      <w:r>
        <w:rPr>
          <w:color w:val="231F20"/>
          <w:spacing w:val="-7"/>
          <w:w w:val="115"/>
        </w:rPr>
        <w:t> </w:t>
      </w:r>
      <w:r>
        <w:rPr>
          <w:color w:val="231F20"/>
          <w:spacing w:val="-3"/>
          <w:w w:val="115"/>
        </w:rPr>
        <w:t>anterior,</w:t>
      </w:r>
      <w:r>
        <w:rPr>
          <w:color w:val="231F20"/>
          <w:spacing w:val="-7"/>
          <w:w w:val="115"/>
        </w:rPr>
        <w:t> </w:t>
      </w:r>
      <w:r>
        <w:rPr>
          <w:color w:val="231F20"/>
          <w:w w:val="115"/>
        </w:rPr>
        <w:t>no</w:t>
      </w:r>
      <w:r>
        <w:rPr>
          <w:color w:val="231F20"/>
          <w:spacing w:val="-7"/>
          <w:w w:val="115"/>
        </w:rPr>
        <w:t> </w:t>
      </w:r>
      <w:r>
        <w:rPr>
          <w:color w:val="231F20"/>
          <w:w w:val="115"/>
        </w:rPr>
        <w:t>quiere</w:t>
      </w:r>
      <w:r>
        <w:rPr>
          <w:color w:val="231F20"/>
          <w:spacing w:val="-7"/>
          <w:w w:val="115"/>
        </w:rPr>
        <w:t> </w:t>
      </w:r>
      <w:r>
        <w:rPr>
          <w:color w:val="231F20"/>
          <w:w w:val="115"/>
        </w:rPr>
        <w:t>decir</w:t>
      </w:r>
      <w:r>
        <w:rPr>
          <w:color w:val="231F20"/>
          <w:spacing w:val="-7"/>
          <w:w w:val="115"/>
        </w:rPr>
        <w:t> </w:t>
      </w:r>
      <w:r>
        <w:rPr>
          <w:color w:val="231F20"/>
          <w:w w:val="115"/>
        </w:rPr>
        <w:t>que</w:t>
      </w:r>
      <w:r>
        <w:rPr>
          <w:color w:val="231F20"/>
          <w:spacing w:val="-7"/>
          <w:w w:val="115"/>
        </w:rPr>
        <w:t> </w:t>
      </w:r>
      <w:r>
        <w:rPr>
          <w:color w:val="231F20"/>
          <w:w w:val="115"/>
        </w:rPr>
        <w:t>la</w:t>
      </w:r>
      <w:r>
        <w:rPr>
          <w:color w:val="231F20"/>
          <w:spacing w:val="-7"/>
          <w:w w:val="115"/>
        </w:rPr>
        <w:t> </w:t>
      </w:r>
      <w:r>
        <w:rPr>
          <w:color w:val="231F20"/>
          <w:w w:val="115"/>
        </w:rPr>
        <w:t>digitalización</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administración no permita la correlación, sino por el contrario el impulso y una apta in- versión </w:t>
      </w:r>
      <w:r>
        <w:rPr>
          <w:color w:val="231F20"/>
          <w:spacing w:val="2"/>
          <w:w w:val="115"/>
        </w:rPr>
        <w:t>permitirían </w:t>
      </w:r>
      <w:r>
        <w:rPr>
          <w:color w:val="231F20"/>
          <w:w w:val="115"/>
        </w:rPr>
        <w:t>conjuntar en un portal la </w:t>
      </w:r>
      <w:r>
        <w:rPr>
          <w:color w:val="231F20"/>
          <w:spacing w:val="2"/>
          <w:w w:val="115"/>
        </w:rPr>
        <w:t>información </w:t>
      </w:r>
      <w:r>
        <w:rPr>
          <w:color w:val="231F20"/>
          <w:w w:val="115"/>
        </w:rPr>
        <w:t>relativa a la federación,</w:t>
      </w:r>
      <w:r>
        <w:rPr>
          <w:color w:val="231F20"/>
          <w:spacing w:val="-36"/>
          <w:w w:val="115"/>
        </w:rPr>
        <w:t> </w:t>
      </w:r>
      <w:r>
        <w:rPr>
          <w:color w:val="231F20"/>
          <w:w w:val="115"/>
        </w:rPr>
        <w:t>los</w:t>
      </w:r>
      <w:r>
        <w:rPr>
          <w:color w:val="231F20"/>
          <w:spacing w:val="-36"/>
          <w:w w:val="115"/>
        </w:rPr>
        <w:t> </w:t>
      </w:r>
      <w:r>
        <w:rPr>
          <w:color w:val="231F20"/>
          <w:w w:val="115"/>
        </w:rPr>
        <w:t>estados</w:t>
      </w:r>
      <w:r>
        <w:rPr>
          <w:color w:val="231F20"/>
          <w:spacing w:val="-36"/>
          <w:w w:val="115"/>
        </w:rPr>
        <w:t> </w:t>
      </w:r>
      <w:r>
        <w:rPr>
          <w:color w:val="231F20"/>
          <w:w w:val="115"/>
        </w:rPr>
        <w:t>y</w:t>
      </w:r>
      <w:r>
        <w:rPr>
          <w:color w:val="231F20"/>
          <w:spacing w:val="-36"/>
          <w:w w:val="115"/>
        </w:rPr>
        <w:t> </w:t>
      </w:r>
      <w:r>
        <w:rPr>
          <w:color w:val="231F20"/>
          <w:w w:val="115"/>
        </w:rPr>
        <w:t>municipios</w:t>
      </w:r>
      <w:r>
        <w:rPr>
          <w:color w:val="231F20"/>
          <w:spacing w:val="-36"/>
          <w:w w:val="115"/>
        </w:rPr>
        <w:t> </w:t>
      </w:r>
      <w:r>
        <w:rPr>
          <w:color w:val="231F20"/>
          <w:w w:val="115"/>
        </w:rPr>
        <w:t>de</w:t>
      </w:r>
      <w:r>
        <w:rPr>
          <w:color w:val="231F20"/>
          <w:spacing w:val="-36"/>
          <w:w w:val="115"/>
        </w:rPr>
        <w:t> </w:t>
      </w:r>
      <w:r>
        <w:rPr>
          <w:color w:val="231F20"/>
          <w:w w:val="115"/>
        </w:rPr>
        <w:t>la</w:t>
      </w:r>
      <w:r>
        <w:rPr>
          <w:color w:val="231F20"/>
          <w:spacing w:val="-36"/>
          <w:w w:val="115"/>
        </w:rPr>
        <w:t> </w:t>
      </w:r>
      <w:r>
        <w:rPr>
          <w:color w:val="231F20"/>
          <w:w w:val="115"/>
        </w:rPr>
        <w:t>República</w:t>
      </w:r>
      <w:r>
        <w:rPr>
          <w:color w:val="231F20"/>
          <w:spacing w:val="-36"/>
          <w:w w:val="115"/>
        </w:rPr>
        <w:t> </w:t>
      </w:r>
      <w:r>
        <w:rPr>
          <w:color w:val="231F20"/>
          <w:w w:val="115"/>
        </w:rPr>
        <w:t>Mexicana.</w:t>
      </w:r>
    </w:p>
    <w:p>
      <w:pPr>
        <w:pStyle w:val="BodyText"/>
        <w:spacing w:line="259" w:lineRule="auto"/>
        <w:ind w:left="160" w:right="119" w:firstLine="360"/>
        <w:jc w:val="both"/>
      </w:pPr>
      <w:r>
        <w:rPr>
          <w:color w:val="231F20"/>
          <w:spacing w:val="-6"/>
          <w:w w:val="115"/>
        </w:rPr>
        <w:t>Por</w:t>
      </w:r>
      <w:r>
        <w:rPr>
          <w:color w:val="231F20"/>
          <w:spacing w:val="-12"/>
          <w:w w:val="115"/>
        </w:rPr>
        <w:t> </w:t>
      </w:r>
      <w:r>
        <w:rPr>
          <w:color w:val="231F20"/>
          <w:w w:val="115"/>
        </w:rPr>
        <w:t>tanto,</w:t>
      </w:r>
      <w:r>
        <w:rPr>
          <w:color w:val="231F20"/>
          <w:spacing w:val="-12"/>
          <w:w w:val="115"/>
        </w:rPr>
        <w:t> </w:t>
      </w:r>
      <w:r>
        <w:rPr>
          <w:color w:val="231F20"/>
          <w:w w:val="115"/>
        </w:rPr>
        <w:t>es</w:t>
      </w:r>
      <w:r>
        <w:rPr>
          <w:color w:val="231F20"/>
          <w:spacing w:val="-12"/>
          <w:w w:val="115"/>
        </w:rPr>
        <w:t> </w:t>
      </w:r>
      <w:r>
        <w:rPr>
          <w:color w:val="231F20"/>
          <w:w w:val="115"/>
        </w:rPr>
        <w:t>importante</w:t>
      </w:r>
      <w:r>
        <w:rPr>
          <w:color w:val="231F20"/>
          <w:spacing w:val="-12"/>
          <w:w w:val="115"/>
        </w:rPr>
        <w:t> </w:t>
      </w:r>
      <w:r>
        <w:rPr>
          <w:color w:val="231F20"/>
          <w:w w:val="115"/>
        </w:rPr>
        <w:t>observar</w:t>
      </w:r>
      <w:r>
        <w:rPr>
          <w:color w:val="231F20"/>
          <w:spacing w:val="-12"/>
          <w:w w:val="115"/>
        </w:rPr>
        <w:t> </w:t>
      </w:r>
      <w:r>
        <w:rPr>
          <w:color w:val="231F20"/>
          <w:w w:val="115"/>
        </w:rPr>
        <w:t>cómo</w:t>
      </w:r>
      <w:r>
        <w:rPr>
          <w:color w:val="231F20"/>
          <w:spacing w:val="-12"/>
          <w:w w:val="115"/>
        </w:rPr>
        <w:t> </w:t>
      </w:r>
      <w:r>
        <w:rPr>
          <w:color w:val="231F20"/>
          <w:w w:val="115"/>
        </w:rPr>
        <w:t>actualmente</w:t>
      </w:r>
      <w:r>
        <w:rPr>
          <w:color w:val="231F20"/>
          <w:spacing w:val="-12"/>
          <w:w w:val="115"/>
        </w:rPr>
        <w:t> </w:t>
      </w:r>
      <w:r>
        <w:rPr>
          <w:color w:val="231F20"/>
          <w:w w:val="115"/>
        </w:rPr>
        <w:t>se</w:t>
      </w:r>
      <w:r>
        <w:rPr>
          <w:color w:val="231F20"/>
          <w:spacing w:val="-12"/>
          <w:w w:val="115"/>
        </w:rPr>
        <w:t> </w:t>
      </w:r>
      <w:r>
        <w:rPr>
          <w:color w:val="231F20"/>
          <w:w w:val="115"/>
        </w:rPr>
        <w:t>están</w:t>
      </w:r>
      <w:r>
        <w:rPr>
          <w:color w:val="231F20"/>
          <w:spacing w:val="-12"/>
          <w:w w:val="115"/>
        </w:rPr>
        <w:t> </w:t>
      </w:r>
      <w:r>
        <w:rPr>
          <w:color w:val="231F20"/>
          <w:w w:val="115"/>
        </w:rPr>
        <w:t>incorpo- rando</w:t>
      </w:r>
      <w:r>
        <w:rPr>
          <w:color w:val="231F20"/>
          <w:spacing w:val="-12"/>
          <w:w w:val="115"/>
        </w:rPr>
        <w:t> </w:t>
      </w:r>
      <w:r>
        <w:rPr>
          <w:color w:val="231F20"/>
          <w:w w:val="115"/>
        </w:rPr>
        <w:t>las</w:t>
      </w:r>
      <w:r>
        <w:rPr>
          <w:color w:val="231F20"/>
          <w:spacing w:val="-12"/>
          <w:w w:val="115"/>
        </w:rPr>
        <w:t> </w:t>
      </w:r>
      <w:r>
        <w:rPr>
          <w:color w:val="231F20"/>
          <w:w w:val="135"/>
          <w:sz w:val="15"/>
        </w:rPr>
        <w:t>tic</w:t>
      </w:r>
      <w:r>
        <w:rPr>
          <w:color w:val="231F20"/>
          <w:spacing w:val="-1"/>
          <w:w w:val="135"/>
          <w:sz w:val="15"/>
        </w:rPr>
        <w:t> </w:t>
      </w:r>
      <w:r>
        <w:rPr>
          <w:color w:val="231F20"/>
          <w:w w:val="115"/>
        </w:rPr>
        <w:t>a</w:t>
      </w:r>
      <w:r>
        <w:rPr>
          <w:color w:val="231F20"/>
          <w:spacing w:val="-12"/>
          <w:w w:val="115"/>
        </w:rPr>
        <w:t> </w:t>
      </w:r>
      <w:r>
        <w:rPr>
          <w:color w:val="231F20"/>
          <w:w w:val="115"/>
        </w:rPr>
        <w:t>los</w:t>
      </w:r>
      <w:r>
        <w:rPr>
          <w:color w:val="231F20"/>
          <w:spacing w:val="-12"/>
          <w:w w:val="115"/>
        </w:rPr>
        <w:t> </w:t>
      </w:r>
      <w:r>
        <w:rPr>
          <w:color w:val="231F20"/>
          <w:w w:val="115"/>
        </w:rPr>
        <w:t>quehaceres</w:t>
      </w:r>
      <w:r>
        <w:rPr>
          <w:color w:val="231F20"/>
          <w:spacing w:val="-12"/>
          <w:w w:val="115"/>
        </w:rPr>
        <w:t> </w:t>
      </w:r>
      <w:r>
        <w:rPr>
          <w:color w:val="231F20"/>
          <w:w w:val="115"/>
        </w:rPr>
        <w:t>de</w:t>
      </w:r>
      <w:r>
        <w:rPr>
          <w:color w:val="231F20"/>
          <w:spacing w:val="-12"/>
          <w:w w:val="115"/>
        </w:rPr>
        <w:t> </w:t>
      </w:r>
      <w:r>
        <w:rPr>
          <w:color w:val="231F20"/>
          <w:w w:val="115"/>
        </w:rPr>
        <w:t>algunas</w:t>
      </w:r>
      <w:r>
        <w:rPr>
          <w:color w:val="231F20"/>
          <w:spacing w:val="-12"/>
          <w:w w:val="115"/>
        </w:rPr>
        <w:t> </w:t>
      </w:r>
      <w:r>
        <w:rPr>
          <w:color w:val="231F20"/>
          <w:w w:val="115"/>
        </w:rPr>
        <w:t>entidades,</w:t>
      </w:r>
      <w:r>
        <w:rPr>
          <w:color w:val="231F20"/>
          <w:spacing w:val="-12"/>
          <w:w w:val="115"/>
        </w:rPr>
        <w:t> </w:t>
      </w:r>
      <w:r>
        <w:rPr>
          <w:color w:val="231F20"/>
          <w:w w:val="115"/>
        </w:rPr>
        <w:t>en</w:t>
      </w:r>
      <w:r>
        <w:rPr>
          <w:color w:val="231F20"/>
          <w:spacing w:val="-12"/>
          <w:w w:val="115"/>
        </w:rPr>
        <w:t> </w:t>
      </w:r>
      <w:r>
        <w:rPr>
          <w:color w:val="231F20"/>
          <w:w w:val="115"/>
        </w:rPr>
        <w:t>este</w:t>
      </w:r>
      <w:r>
        <w:rPr>
          <w:color w:val="231F20"/>
          <w:spacing w:val="-12"/>
          <w:w w:val="115"/>
        </w:rPr>
        <w:t> </w:t>
      </w:r>
      <w:r>
        <w:rPr>
          <w:color w:val="231F20"/>
          <w:w w:val="115"/>
        </w:rPr>
        <w:t>caso</w:t>
      </w:r>
      <w:r>
        <w:rPr>
          <w:color w:val="231F20"/>
          <w:spacing w:val="-12"/>
          <w:w w:val="115"/>
        </w:rPr>
        <w:t> </w:t>
      </w:r>
      <w:r>
        <w:rPr>
          <w:color w:val="231F20"/>
          <w:w w:val="115"/>
        </w:rPr>
        <w:t>los</w:t>
      </w:r>
      <w:r>
        <w:rPr>
          <w:color w:val="231F20"/>
          <w:spacing w:val="-12"/>
          <w:w w:val="115"/>
        </w:rPr>
        <w:t> </w:t>
      </w:r>
      <w:r>
        <w:rPr>
          <w:color w:val="231F20"/>
          <w:w w:val="115"/>
        </w:rPr>
        <w:t>porta- les</w:t>
      </w:r>
      <w:r>
        <w:rPr>
          <w:color w:val="231F20"/>
          <w:spacing w:val="-28"/>
          <w:w w:val="115"/>
        </w:rPr>
        <w:t> </w:t>
      </w:r>
      <w:r>
        <w:rPr>
          <w:color w:val="231F20"/>
          <w:w w:val="115"/>
        </w:rPr>
        <w:t>ciudadanos</w:t>
      </w:r>
      <w:r>
        <w:rPr>
          <w:color w:val="231F20"/>
          <w:spacing w:val="-28"/>
          <w:w w:val="115"/>
        </w:rPr>
        <w:t> </w:t>
      </w:r>
      <w:r>
        <w:rPr>
          <w:color w:val="231F20"/>
          <w:w w:val="115"/>
        </w:rPr>
        <w:t>de</w:t>
      </w:r>
      <w:r>
        <w:rPr>
          <w:color w:val="231F20"/>
          <w:spacing w:val="-28"/>
          <w:w w:val="115"/>
        </w:rPr>
        <w:t> </w:t>
      </w:r>
      <w:r>
        <w:rPr>
          <w:color w:val="231F20"/>
          <w:w w:val="115"/>
        </w:rPr>
        <w:t>algunos</w:t>
      </w:r>
      <w:r>
        <w:rPr>
          <w:color w:val="231F20"/>
          <w:spacing w:val="-28"/>
          <w:w w:val="115"/>
        </w:rPr>
        <w:t> </w:t>
      </w:r>
      <w:r>
        <w:rPr>
          <w:color w:val="231F20"/>
          <w:w w:val="115"/>
        </w:rPr>
        <w:t>estados.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Heading5"/>
        <w:spacing w:before="57"/>
      </w:pPr>
      <w:r>
        <w:rPr>
          <w:color w:val="231F20"/>
          <w:w w:val="115"/>
        </w:rPr>
        <w:t>Metodología</w:t>
      </w:r>
    </w:p>
    <w:p>
      <w:pPr>
        <w:pStyle w:val="BodyText"/>
        <w:rPr>
          <w:rFonts w:ascii="Tahoma"/>
          <w:sz w:val="23"/>
        </w:rPr>
      </w:pPr>
    </w:p>
    <w:p>
      <w:pPr>
        <w:pStyle w:val="BodyText"/>
        <w:spacing w:line="259" w:lineRule="auto" w:before="1"/>
        <w:ind w:left="100" w:right="156"/>
        <w:jc w:val="both"/>
      </w:pPr>
      <w:r>
        <w:rPr>
          <w:color w:val="231F20"/>
          <w:w w:val="110"/>
        </w:rPr>
        <w:t>Según</w:t>
      </w:r>
      <w:r>
        <w:rPr>
          <w:color w:val="231F20"/>
          <w:spacing w:val="-5"/>
          <w:w w:val="110"/>
        </w:rPr>
        <w:t> </w:t>
      </w:r>
      <w:r>
        <w:rPr>
          <w:color w:val="231F20"/>
          <w:w w:val="110"/>
        </w:rPr>
        <w:t>Micheli</w:t>
      </w:r>
      <w:r>
        <w:rPr>
          <w:color w:val="231F20"/>
          <w:spacing w:val="-5"/>
          <w:w w:val="110"/>
        </w:rPr>
        <w:t> </w:t>
      </w:r>
      <w:r>
        <w:rPr>
          <w:color w:val="231F20"/>
          <w:w w:val="110"/>
        </w:rPr>
        <w:t>y</w:t>
      </w:r>
      <w:r>
        <w:rPr>
          <w:color w:val="231F20"/>
          <w:spacing w:val="-5"/>
          <w:w w:val="110"/>
        </w:rPr>
        <w:t> </w:t>
      </w:r>
      <w:r>
        <w:rPr>
          <w:color w:val="231F20"/>
          <w:w w:val="110"/>
        </w:rPr>
        <w:t>Martínez</w:t>
      </w:r>
      <w:r>
        <w:rPr>
          <w:color w:val="231F20"/>
          <w:spacing w:val="-5"/>
          <w:w w:val="110"/>
        </w:rPr>
        <w:t> </w:t>
      </w:r>
      <w:r>
        <w:rPr>
          <w:color w:val="231F20"/>
          <w:w w:val="110"/>
        </w:rPr>
        <w:t>(2005),</w:t>
      </w:r>
      <w:r>
        <w:rPr>
          <w:color w:val="231F20"/>
          <w:spacing w:val="-5"/>
          <w:w w:val="110"/>
        </w:rPr>
        <w:t> </w:t>
      </w:r>
      <w:r>
        <w:rPr>
          <w:color w:val="231F20"/>
          <w:w w:val="110"/>
        </w:rPr>
        <w:t>el</w:t>
      </w:r>
      <w:r>
        <w:rPr>
          <w:color w:val="231F20"/>
          <w:spacing w:val="-5"/>
          <w:w w:val="110"/>
        </w:rPr>
        <w:t> </w:t>
      </w:r>
      <w:r>
        <w:rPr>
          <w:color w:val="231F20"/>
          <w:w w:val="110"/>
        </w:rPr>
        <w:t>desarrollo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funciones</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pue- den ejecutar a través de los portales y que impulsan más la </w:t>
      </w:r>
      <w:r>
        <w:rPr>
          <w:color w:val="231F20"/>
          <w:spacing w:val="-3"/>
          <w:w w:val="110"/>
        </w:rPr>
        <w:t>relación </w:t>
      </w:r>
      <w:r>
        <w:rPr>
          <w:color w:val="231F20"/>
          <w:spacing w:val="-4"/>
          <w:w w:val="110"/>
        </w:rPr>
        <w:t>gobier- </w:t>
      </w:r>
      <w:r>
        <w:rPr>
          <w:color w:val="231F20"/>
          <w:spacing w:val="-1"/>
          <w:w w:val="114"/>
        </w:rPr>
        <w:t>n</w:t>
      </w:r>
      <w:r>
        <w:rPr>
          <w:color w:val="231F20"/>
          <w:spacing w:val="7"/>
          <w:w w:val="114"/>
        </w:rPr>
        <w:t>o</w:t>
      </w:r>
      <w:r>
        <w:rPr>
          <w:color w:val="231F20"/>
          <w:spacing w:val="-1"/>
          <w:w w:val="111"/>
        </w:rPr>
        <w:t>-ciudadaní</w:t>
      </w:r>
      <w:r>
        <w:rPr>
          <w:color w:val="231F20"/>
          <w:w w:val="111"/>
        </w:rPr>
        <w:t>a</w:t>
      </w:r>
      <w:r>
        <w:rPr>
          <w:color w:val="231F20"/>
          <w:spacing w:val="25"/>
        </w:rPr>
        <w:t> </w:t>
      </w:r>
      <w:r>
        <w:rPr>
          <w:color w:val="231F20"/>
          <w:w w:val="113"/>
        </w:rPr>
        <w:t>a</w:t>
      </w:r>
      <w:r>
        <w:rPr>
          <w:color w:val="231F20"/>
          <w:spacing w:val="25"/>
        </w:rPr>
        <w:t> </w:t>
      </w:r>
      <w:r>
        <w:rPr>
          <w:color w:val="231F20"/>
          <w:spacing w:val="-1"/>
          <w:w w:val="113"/>
        </w:rPr>
        <w:t>travé</w:t>
      </w:r>
      <w:r>
        <w:rPr>
          <w:color w:val="231F20"/>
          <w:w w:val="113"/>
        </w:rPr>
        <w:t>s</w:t>
      </w:r>
      <w:r>
        <w:rPr>
          <w:color w:val="231F20"/>
          <w:spacing w:val="25"/>
        </w:rPr>
        <w:t> </w:t>
      </w:r>
      <w:r>
        <w:rPr>
          <w:color w:val="231F20"/>
          <w:spacing w:val="-1"/>
          <w:w w:val="101"/>
        </w:rPr>
        <w:t>d</w:t>
      </w:r>
      <w:r>
        <w:rPr>
          <w:color w:val="231F20"/>
          <w:w w:val="101"/>
        </w:rPr>
        <w:t>e</w:t>
      </w:r>
      <w:r>
        <w:rPr>
          <w:color w:val="231F20"/>
          <w:spacing w:val="25"/>
        </w:rPr>
        <w:t> </w:t>
      </w:r>
      <w:r>
        <w:rPr>
          <w:color w:val="231F20"/>
          <w:spacing w:val="-1"/>
          <w:w w:val="109"/>
        </w:rPr>
        <w:t>la</w:t>
      </w:r>
      <w:r>
        <w:rPr>
          <w:color w:val="231F20"/>
          <w:w w:val="109"/>
        </w:rPr>
        <w:t>s</w:t>
      </w:r>
      <w:r>
        <w:rPr>
          <w:color w:val="231F20"/>
        </w:rPr>
        <w:t> </w:t>
      </w:r>
      <w:r>
        <w:rPr>
          <w:color w:val="231F20"/>
          <w:spacing w:val="-26"/>
        </w:rPr>
        <w:t> </w:t>
      </w:r>
      <w:r>
        <w:rPr>
          <w:color w:val="231F20"/>
          <w:spacing w:val="-1"/>
          <w:w w:val="232"/>
          <w:sz w:val="15"/>
        </w:rPr>
        <w:t>t</w:t>
      </w:r>
      <w:r>
        <w:rPr>
          <w:color w:val="231F20"/>
          <w:spacing w:val="-1"/>
          <w:w w:val="115"/>
          <w:sz w:val="15"/>
        </w:rPr>
        <w:t>i</w:t>
      </w:r>
      <w:r>
        <w:rPr>
          <w:color w:val="231F20"/>
          <w:spacing w:val="-1"/>
          <w:w w:val="151"/>
          <w:sz w:val="15"/>
        </w:rPr>
        <w:t>c</w:t>
      </w:r>
      <w:r>
        <w:rPr>
          <w:color w:val="231F20"/>
          <w:w w:val="116"/>
        </w:rPr>
        <w:t>,</w:t>
      </w:r>
      <w:r>
        <w:rPr>
          <w:color w:val="231F20"/>
          <w:spacing w:val="25"/>
        </w:rPr>
        <w:t> </w:t>
      </w:r>
      <w:r>
        <w:rPr>
          <w:color w:val="231F20"/>
          <w:spacing w:val="-1"/>
          <w:w w:val="102"/>
        </w:rPr>
        <w:t>s</w:t>
      </w:r>
      <w:r>
        <w:rPr>
          <w:color w:val="231F20"/>
          <w:w w:val="102"/>
        </w:rPr>
        <w:t>e</w:t>
      </w:r>
      <w:r>
        <w:rPr>
          <w:color w:val="231F20"/>
          <w:spacing w:val="25"/>
        </w:rPr>
        <w:t> </w:t>
      </w:r>
      <w:r>
        <w:rPr>
          <w:color w:val="231F20"/>
          <w:spacing w:val="-1"/>
          <w:w w:val="109"/>
        </w:rPr>
        <w:t>ubic</w:t>
      </w:r>
      <w:r>
        <w:rPr>
          <w:color w:val="231F20"/>
          <w:w w:val="109"/>
        </w:rPr>
        <w:t>a</w:t>
      </w:r>
      <w:r>
        <w:rPr>
          <w:color w:val="231F20"/>
          <w:spacing w:val="25"/>
        </w:rPr>
        <w:t> </w:t>
      </w:r>
      <w:r>
        <w:rPr>
          <w:color w:val="231F20"/>
          <w:spacing w:val="-1"/>
          <w:w w:val="107"/>
        </w:rPr>
        <w:t>baj</w:t>
      </w:r>
      <w:r>
        <w:rPr>
          <w:color w:val="231F20"/>
          <w:w w:val="107"/>
        </w:rPr>
        <w:t>o</w:t>
      </w:r>
      <w:r>
        <w:rPr>
          <w:color w:val="231F20"/>
          <w:spacing w:val="25"/>
        </w:rPr>
        <w:t> </w:t>
      </w:r>
      <w:r>
        <w:rPr>
          <w:color w:val="231F20"/>
          <w:spacing w:val="-1"/>
          <w:w w:val="129"/>
        </w:rPr>
        <w:t>t</w:t>
      </w:r>
      <w:r>
        <w:rPr>
          <w:color w:val="231F20"/>
          <w:spacing w:val="-5"/>
          <w:w w:val="129"/>
        </w:rPr>
        <w:t>r</w:t>
      </w:r>
      <w:r>
        <w:rPr>
          <w:color w:val="231F20"/>
          <w:spacing w:val="-1"/>
          <w:w w:val="102"/>
        </w:rPr>
        <w:t>e</w:t>
      </w:r>
      <w:r>
        <w:rPr>
          <w:color w:val="231F20"/>
          <w:w w:val="102"/>
        </w:rPr>
        <w:t>s</w:t>
      </w:r>
      <w:r>
        <w:rPr>
          <w:color w:val="231F20"/>
          <w:spacing w:val="25"/>
        </w:rPr>
        <w:t> </w:t>
      </w:r>
      <w:r>
        <w:rPr>
          <w:color w:val="231F20"/>
          <w:spacing w:val="-1"/>
          <w:w w:val="111"/>
        </w:rPr>
        <w:t>tipo</w:t>
      </w:r>
      <w:r>
        <w:rPr>
          <w:color w:val="231F20"/>
          <w:w w:val="111"/>
        </w:rPr>
        <w:t>s</w:t>
      </w:r>
      <w:r>
        <w:rPr>
          <w:color w:val="231F20"/>
          <w:spacing w:val="25"/>
        </w:rPr>
        <w:t> </w:t>
      </w:r>
      <w:r>
        <w:rPr>
          <w:color w:val="231F20"/>
          <w:spacing w:val="-1"/>
          <w:w w:val="101"/>
        </w:rPr>
        <w:t>d</w:t>
      </w:r>
      <w:r>
        <w:rPr>
          <w:color w:val="231F20"/>
          <w:w w:val="101"/>
        </w:rPr>
        <w:t>e</w:t>
      </w:r>
      <w:r>
        <w:rPr>
          <w:color w:val="231F20"/>
          <w:spacing w:val="25"/>
        </w:rPr>
        <w:t> </w:t>
      </w:r>
      <w:r>
        <w:rPr>
          <w:color w:val="231F20"/>
          <w:spacing w:val="-1"/>
          <w:w w:val="109"/>
        </w:rPr>
        <w:t>se</w:t>
      </w:r>
      <w:r>
        <w:rPr>
          <w:color w:val="231F20"/>
          <w:spacing w:val="7"/>
          <w:w w:val="109"/>
        </w:rPr>
        <w:t>r</w:t>
      </w:r>
      <w:r>
        <w:rPr>
          <w:color w:val="231F20"/>
          <w:spacing w:val="-1"/>
          <w:w w:val="106"/>
        </w:rPr>
        <w:t>vicios</w:t>
      </w:r>
      <w:r>
        <w:rPr>
          <w:color w:val="231F20"/>
          <w:w w:val="106"/>
        </w:rPr>
        <w:t>,</w:t>
      </w:r>
      <w:r>
        <w:rPr>
          <w:color w:val="231F20"/>
          <w:spacing w:val="25"/>
        </w:rPr>
        <w:t> </w:t>
      </w:r>
      <w:r>
        <w:rPr>
          <w:color w:val="231F20"/>
          <w:spacing w:val="-1"/>
          <w:w w:val="107"/>
        </w:rPr>
        <w:t>los </w:t>
      </w:r>
      <w:r>
        <w:rPr>
          <w:color w:val="231F20"/>
          <w:w w:val="110"/>
        </w:rPr>
        <w:t>cuales</w:t>
      </w:r>
      <w:r>
        <w:rPr>
          <w:color w:val="231F20"/>
          <w:spacing w:val="-11"/>
          <w:w w:val="110"/>
        </w:rPr>
        <w:t> </w:t>
      </w:r>
      <w:r>
        <w:rPr>
          <w:color w:val="231F20"/>
          <w:w w:val="110"/>
        </w:rPr>
        <w:t>van</w:t>
      </w:r>
      <w:r>
        <w:rPr>
          <w:color w:val="231F20"/>
          <w:spacing w:val="-11"/>
          <w:w w:val="110"/>
        </w:rPr>
        <w:t> </w:t>
      </w:r>
      <w:r>
        <w:rPr>
          <w:color w:val="231F20"/>
          <w:w w:val="110"/>
        </w:rPr>
        <w:t>a</w:t>
      </w:r>
      <w:r>
        <w:rPr>
          <w:color w:val="231F20"/>
          <w:spacing w:val="-11"/>
          <w:w w:val="110"/>
        </w:rPr>
        <w:t> </w:t>
      </w:r>
      <w:r>
        <w:rPr>
          <w:color w:val="231F20"/>
          <w:w w:val="110"/>
        </w:rPr>
        <w:t>servir</w:t>
      </w:r>
      <w:r>
        <w:rPr>
          <w:color w:val="231F20"/>
          <w:spacing w:val="-11"/>
          <w:w w:val="110"/>
        </w:rPr>
        <w:t> </w:t>
      </w:r>
      <w:r>
        <w:rPr>
          <w:color w:val="231F20"/>
          <w:w w:val="110"/>
        </w:rPr>
        <w:t>de</w:t>
      </w:r>
      <w:r>
        <w:rPr>
          <w:color w:val="231F20"/>
          <w:spacing w:val="-11"/>
          <w:w w:val="110"/>
        </w:rPr>
        <w:t> </w:t>
      </w:r>
      <w:r>
        <w:rPr>
          <w:color w:val="231F20"/>
          <w:spacing w:val="-3"/>
          <w:w w:val="110"/>
        </w:rPr>
        <w:t>referencia</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análisis</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portales</w:t>
      </w:r>
      <w:r>
        <w:rPr>
          <w:color w:val="231F20"/>
          <w:spacing w:val="-11"/>
          <w:w w:val="110"/>
        </w:rPr>
        <w:t> </w:t>
      </w:r>
      <w:r>
        <w:rPr>
          <w:color w:val="231F20"/>
          <w:w w:val="110"/>
        </w:rPr>
        <w:t>de</w:t>
      </w:r>
      <w:r>
        <w:rPr>
          <w:color w:val="231F20"/>
          <w:spacing w:val="-11"/>
          <w:w w:val="110"/>
        </w:rPr>
        <w:t> </w:t>
      </w:r>
      <w:r>
        <w:rPr>
          <w:color w:val="231F20"/>
          <w:w w:val="110"/>
        </w:rPr>
        <w:t>Baja</w:t>
      </w:r>
      <w:r>
        <w:rPr>
          <w:color w:val="231F20"/>
          <w:spacing w:val="-11"/>
          <w:w w:val="110"/>
        </w:rPr>
        <w:t> </w:t>
      </w:r>
      <w:r>
        <w:rPr>
          <w:color w:val="231F20"/>
          <w:spacing w:val="-4"/>
          <w:w w:val="110"/>
        </w:rPr>
        <w:t>Califor- </w:t>
      </w:r>
      <w:r>
        <w:rPr>
          <w:color w:val="231F20"/>
          <w:w w:val="110"/>
        </w:rPr>
        <w:t>nia, Jalisco, Guanajuato y Estado de México para poder ubicar los </w:t>
      </w:r>
      <w:r>
        <w:rPr>
          <w:color w:val="231F20"/>
          <w:spacing w:val="-2"/>
          <w:w w:val="110"/>
        </w:rPr>
        <w:t>puntos </w:t>
      </w:r>
      <w:r>
        <w:rPr>
          <w:color w:val="231F20"/>
          <w:w w:val="110"/>
        </w:rPr>
        <w:t>que</w:t>
      </w:r>
      <w:r>
        <w:rPr>
          <w:color w:val="231F20"/>
          <w:spacing w:val="-11"/>
          <w:w w:val="110"/>
        </w:rPr>
        <w:t> </w:t>
      </w:r>
      <w:r>
        <w:rPr>
          <w:color w:val="231F20"/>
          <w:spacing w:val="-3"/>
          <w:w w:val="110"/>
        </w:rPr>
        <w:t>ofrecen</w:t>
      </w:r>
      <w:r>
        <w:rPr>
          <w:color w:val="231F20"/>
          <w:spacing w:val="-11"/>
          <w:w w:val="110"/>
        </w:rPr>
        <w:t> </w:t>
      </w:r>
      <w:r>
        <w:rPr>
          <w:color w:val="231F20"/>
          <w:w w:val="110"/>
        </w:rPr>
        <w:t>en</w:t>
      </w:r>
      <w:r>
        <w:rPr>
          <w:color w:val="231F20"/>
          <w:spacing w:val="-11"/>
          <w:w w:val="110"/>
        </w:rPr>
        <w:t> </w:t>
      </w:r>
      <w:r>
        <w:rPr>
          <w:color w:val="231F20"/>
          <w:w w:val="110"/>
        </w:rPr>
        <w:t>su</w:t>
      </w:r>
      <w:r>
        <w:rPr>
          <w:color w:val="231F20"/>
          <w:spacing w:val="-11"/>
          <w:w w:val="110"/>
        </w:rPr>
        <w:t> </w:t>
      </w:r>
      <w:r>
        <w:rPr>
          <w:color w:val="231F20"/>
          <w:w w:val="110"/>
        </w:rPr>
        <w:t>tipo</w:t>
      </w:r>
      <w:r>
        <w:rPr>
          <w:color w:val="231F20"/>
          <w:spacing w:val="-11"/>
          <w:w w:val="110"/>
        </w:rPr>
        <w:t> </w:t>
      </w:r>
      <w:r>
        <w:rPr>
          <w:color w:val="231F20"/>
          <w:w w:val="110"/>
        </w:rPr>
        <w:t>de</w:t>
      </w:r>
      <w:r>
        <w:rPr>
          <w:color w:val="231F20"/>
          <w:spacing w:val="-11"/>
          <w:w w:val="110"/>
        </w:rPr>
        <w:t> </w:t>
      </w:r>
      <w:r>
        <w:rPr>
          <w:color w:val="231F20"/>
          <w:w w:val="110"/>
        </w:rPr>
        <w:t>servicio</w:t>
      </w:r>
      <w:r>
        <w:rPr>
          <w:color w:val="231F20"/>
          <w:spacing w:val="-11"/>
          <w:w w:val="110"/>
        </w:rPr>
        <w:t> </w:t>
      </w:r>
      <w:r>
        <w:rPr>
          <w:color w:val="231F20"/>
          <w:w w:val="110"/>
        </w:rPr>
        <w:t>según</w:t>
      </w:r>
      <w:r>
        <w:rPr>
          <w:color w:val="231F20"/>
          <w:spacing w:val="-11"/>
          <w:w w:val="110"/>
        </w:rPr>
        <w:t> </w:t>
      </w:r>
      <w:r>
        <w:rPr>
          <w:color w:val="231F20"/>
          <w:w w:val="110"/>
        </w:rPr>
        <w:t>el</w:t>
      </w:r>
      <w:r>
        <w:rPr>
          <w:color w:val="231F20"/>
          <w:spacing w:val="-11"/>
          <w:w w:val="110"/>
        </w:rPr>
        <w:t> </w:t>
      </w:r>
      <w:r>
        <w:rPr>
          <w:color w:val="231F20"/>
          <w:w w:val="110"/>
        </w:rPr>
        <w:t>modelo</w:t>
      </w:r>
      <w:r>
        <w:rPr>
          <w:color w:val="231F20"/>
          <w:spacing w:val="-11"/>
          <w:w w:val="110"/>
        </w:rPr>
        <w:t> </w:t>
      </w:r>
      <w:r>
        <w:rPr>
          <w:color w:val="231F20"/>
          <w:spacing w:val="-3"/>
          <w:w w:val="110"/>
        </w:rPr>
        <w:t>propuesto</w:t>
      </w:r>
      <w:r>
        <w:rPr>
          <w:color w:val="231F20"/>
          <w:spacing w:val="-11"/>
          <w:w w:val="110"/>
        </w:rPr>
        <w:t> </w:t>
      </w:r>
      <w:r>
        <w:rPr>
          <w:color w:val="231F20"/>
          <w:w w:val="110"/>
        </w:rPr>
        <w:t>a</w:t>
      </w:r>
      <w:r>
        <w:rPr>
          <w:color w:val="231F20"/>
          <w:spacing w:val="-11"/>
          <w:w w:val="110"/>
        </w:rPr>
        <w:t> </w:t>
      </w:r>
      <w:r>
        <w:rPr>
          <w:color w:val="231F20"/>
          <w:w w:val="110"/>
        </w:rPr>
        <w:t>continuación:</w:t>
      </w:r>
    </w:p>
    <w:p>
      <w:pPr>
        <w:pStyle w:val="BodyText"/>
        <w:spacing w:before="6"/>
        <w:rPr>
          <w:sz w:val="22"/>
        </w:rPr>
      </w:pPr>
    </w:p>
    <w:p>
      <w:pPr>
        <w:pStyle w:val="ListParagraph"/>
        <w:numPr>
          <w:ilvl w:val="0"/>
          <w:numId w:val="15"/>
        </w:numPr>
        <w:tabs>
          <w:tab w:pos="461" w:val="left" w:leader="none"/>
        </w:tabs>
        <w:spacing w:line="259" w:lineRule="auto" w:before="1" w:after="0"/>
        <w:ind w:left="460" w:right="154" w:hanging="240"/>
        <w:jc w:val="both"/>
        <w:rPr>
          <w:sz w:val="21"/>
        </w:rPr>
      </w:pPr>
      <w:r>
        <w:rPr>
          <w:i/>
          <w:color w:val="231F20"/>
          <w:w w:val="110"/>
          <w:sz w:val="21"/>
        </w:rPr>
        <w:t>Servicios</w:t>
      </w:r>
      <w:r>
        <w:rPr>
          <w:i/>
          <w:color w:val="231F20"/>
          <w:spacing w:val="-11"/>
          <w:w w:val="110"/>
          <w:sz w:val="21"/>
        </w:rPr>
        <w:t> </w:t>
      </w:r>
      <w:r>
        <w:rPr>
          <w:i/>
          <w:color w:val="231F20"/>
          <w:w w:val="110"/>
          <w:sz w:val="21"/>
        </w:rPr>
        <w:t>de</w:t>
      </w:r>
      <w:r>
        <w:rPr>
          <w:i/>
          <w:color w:val="231F20"/>
          <w:spacing w:val="-11"/>
          <w:w w:val="110"/>
          <w:sz w:val="21"/>
        </w:rPr>
        <w:t> </w:t>
      </w:r>
      <w:r>
        <w:rPr>
          <w:i/>
          <w:color w:val="231F20"/>
          <w:w w:val="110"/>
          <w:sz w:val="21"/>
        </w:rPr>
        <w:t>información.</w:t>
      </w:r>
      <w:r>
        <w:rPr>
          <w:i/>
          <w:color w:val="231F20"/>
          <w:spacing w:val="-9"/>
          <w:w w:val="110"/>
          <w:sz w:val="21"/>
        </w:rPr>
        <w:t> </w:t>
      </w:r>
      <w:r>
        <w:rPr>
          <w:color w:val="231F20"/>
          <w:w w:val="110"/>
          <w:sz w:val="21"/>
        </w:rPr>
        <w:t>La</w:t>
      </w:r>
      <w:r>
        <w:rPr>
          <w:color w:val="231F20"/>
          <w:spacing w:val="-9"/>
          <w:w w:val="110"/>
          <w:sz w:val="21"/>
        </w:rPr>
        <w:t> </w:t>
      </w:r>
      <w:r>
        <w:rPr>
          <w:color w:val="231F20"/>
          <w:w w:val="110"/>
          <w:sz w:val="21"/>
        </w:rPr>
        <w:t>creación</w:t>
      </w:r>
      <w:r>
        <w:rPr>
          <w:color w:val="231F20"/>
          <w:spacing w:val="-9"/>
          <w:w w:val="110"/>
          <w:sz w:val="21"/>
        </w:rPr>
        <w:t> </w:t>
      </w:r>
      <w:r>
        <w:rPr>
          <w:color w:val="231F20"/>
          <w:w w:val="110"/>
          <w:sz w:val="21"/>
        </w:rPr>
        <w:t>de</w:t>
      </w:r>
      <w:r>
        <w:rPr>
          <w:color w:val="231F20"/>
          <w:spacing w:val="-9"/>
          <w:w w:val="110"/>
          <w:sz w:val="21"/>
        </w:rPr>
        <w:t> </w:t>
      </w:r>
      <w:r>
        <w:rPr>
          <w:color w:val="231F20"/>
          <w:w w:val="110"/>
          <w:sz w:val="21"/>
        </w:rPr>
        <w:t>páginas</w:t>
      </w:r>
      <w:r>
        <w:rPr>
          <w:color w:val="231F20"/>
          <w:spacing w:val="-9"/>
          <w:w w:val="110"/>
          <w:sz w:val="21"/>
        </w:rPr>
        <w:t> </w:t>
      </w:r>
      <w:r>
        <w:rPr>
          <w:color w:val="231F20"/>
          <w:w w:val="110"/>
          <w:sz w:val="21"/>
        </w:rPr>
        <w:t>web</w:t>
      </w:r>
      <w:r>
        <w:rPr>
          <w:color w:val="231F20"/>
          <w:spacing w:val="-9"/>
          <w:w w:val="110"/>
          <w:sz w:val="21"/>
        </w:rPr>
        <w:t> </w:t>
      </w:r>
      <w:r>
        <w:rPr>
          <w:color w:val="231F20"/>
          <w:w w:val="110"/>
          <w:sz w:val="21"/>
        </w:rPr>
        <w:t>o</w:t>
      </w:r>
      <w:r>
        <w:rPr>
          <w:color w:val="231F20"/>
          <w:spacing w:val="-9"/>
          <w:w w:val="110"/>
          <w:sz w:val="21"/>
        </w:rPr>
        <w:t> </w:t>
      </w:r>
      <w:r>
        <w:rPr>
          <w:color w:val="231F20"/>
          <w:w w:val="110"/>
          <w:sz w:val="21"/>
        </w:rPr>
        <w:t>los</w:t>
      </w:r>
      <w:r>
        <w:rPr>
          <w:color w:val="231F20"/>
          <w:spacing w:val="-9"/>
          <w:w w:val="110"/>
          <w:sz w:val="21"/>
        </w:rPr>
        <w:t> </w:t>
      </w:r>
      <w:r>
        <w:rPr>
          <w:color w:val="231F20"/>
          <w:w w:val="110"/>
          <w:sz w:val="21"/>
        </w:rPr>
        <w:t>portales</w:t>
      </w:r>
      <w:r>
        <w:rPr>
          <w:color w:val="231F20"/>
          <w:spacing w:val="-9"/>
          <w:w w:val="110"/>
          <w:sz w:val="21"/>
        </w:rPr>
        <w:t> </w:t>
      </w:r>
      <w:r>
        <w:rPr>
          <w:color w:val="231F20"/>
          <w:w w:val="110"/>
          <w:sz w:val="21"/>
        </w:rPr>
        <w:t>ciu- dadanos de México que permitan un mayor conocimiento de la admi- nistración</w:t>
      </w:r>
      <w:r>
        <w:rPr>
          <w:color w:val="231F20"/>
          <w:spacing w:val="-7"/>
          <w:w w:val="110"/>
          <w:sz w:val="21"/>
        </w:rPr>
        <w:t> </w:t>
      </w:r>
      <w:r>
        <w:rPr>
          <w:color w:val="231F20"/>
          <w:w w:val="110"/>
          <w:sz w:val="21"/>
        </w:rPr>
        <w:t>pública</w:t>
      </w:r>
      <w:r>
        <w:rPr>
          <w:color w:val="231F20"/>
          <w:spacing w:val="-7"/>
          <w:w w:val="110"/>
          <w:sz w:val="21"/>
        </w:rPr>
        <w:t> </w:t>
      </w:r>
      <w:r>
        <w:rPr>
          <w:color w:val="231F20"/>
          <w:w w:val="110"/>
          <w:sz w:val="21"/>
        </w:rPr>
        <w:t>ofreciendo</w:t>
      </w:r>
      <w:r>
        <w:rPr>
          <w:color w:val="231F20"/>
          <w:spacing w:val="-7"/>
          <w:w w:val="110"/>
          <w:sz w:val="21"/>
        </w:rPr>
        <w:t> </w:t>
      </w:r>
      <w:r>
        <w:rPr>
          <w:color w:val="231F20"/>
          <w:w w:val="110"/>
          <w:sz w:val="21"/>
        </w:rPr>
        <w:t>información,</w:t>
      </w:r>
      <w:r>
        <w:rPr>
          <w:color w:val="231F20"/>
          <w:spacing w:val="-7"/>
          <w:w w:val="110"/>
          <w:sz w:val="21"/>
        </w:rPr>
        <w:t> </w:t>
      </w:r>
      <w:r>
        <w:rPr>
          <w:color w:val="231F20"/>
          <w:w w:val="110"/>
          <w:sz w:val="21"/>
        </w:rPr>
        <w:t>así</w:t>
      </w:r>
      <w:r>
        <w:rPr>
          <w:color w:val="231F20"/>
          <w:spacing w:val="-7"/>
          <w:w w:val="110"/>
          <w:sz w:val="21"/>
        </w:rPr>
        <w:t> </w:t>
      </w:r>
      <w:r>
        <w:rPr>
          <w:color w:val="231F20"/>
          <w:w w:val="110"/>
          <w:sz w:val="21"/>
        </w:rPr>
        <w:t>como</w:t>
      </w:r>
      <w:r>
        <w:rPr>
          <w:color w:val="231F20"/>
          <w:spacing w:val="-7"/>
          <w:w w:val="110"/>
          <w:sz w:val="21"/>
        </w:rPr>
        <w:t> </w:t>
      </w:r>
      <w:r>
        <w:rPr>
          <w:color w:val="231F20"/>
          <w:w w:val="110"/>
          <w:sz w:val="21"/>
        </w:rPr>
        <w:t>el</w:t>
      </w:r>
      <w:r>
        <w:rPr>
          <w:color w:val="231F20"/>
          <w:spacing w:val="-7"/>
          <w:w w:val="110"/>
          <w:sz w:val="21"/>
        </w:rPr>
        <w:t> </w:t>
      </w:r>
      <w:r>
        <w:rPr>
          <w:color w:val="231F20"/>
          <w:w w:val="110"/>
          <w:sz w:val="21"/>
        </w:rPr>
        <w:t>acceso</w:t>
      </w:r>
      <w:r>
        <w:rPr>
          <w:color w:val="231F20"/>
          <w:spacing w:val="-7"/>
          <w:w w:val="110"/>
          <w:sz w:val="21"/>
        </w:rPr>
        <w:t> </w:t>
      </w:r>
      <w:r>
        <w:rPr>
          <w:color w:val="231F20"/>
          <w:w w:val="110"/>
          <w:sz w:val="21"/>
        </w:rPr>
        <w:t>a</w:t>
      </w:r>
      <w:r>
        <w:rPr>
          <w:color w:val="231F20"/>
          <w:spacing w:val="-7"/>
          <w:w w:val="110"/>
          <w:sz w:val="21"/>
        </w:rPr>
        <w:t> </w:t>
      </w:r>
      <w:r>
        <w:rPr>
          <w:color w:val="231F20"/>
          <w:w w:val="110"/>
          <w:sz w:val="21"/>
        </w:rPr>
        <w:t>algunos </w:t>
      </w:r>
      <w:r>
        <w:rPr>
          <w:color w:val="231F20"/>
          <w:spacing w:val="2"/>
          <w:w w:val="110"/>
          <w:sz w:val="21"/>
        </w:rPr>
        <w:t>documentos </w:t>
      </w:r>
      <w:r>
        <w:rPr>
          <w:color w:val="231F20"/>
          <w:w w:val="110"/>
          <w:sz w:val="21"/>
        </w:rPr>
        <w:t>y </w:t>
      </w:r>
      <w:r>
        <w:rPr>
          <w:color w:val="231F20"/>
          <w:spacing w:val="2"/>
          <w:w w:val="110"/>
          <w:sz w:val="21"/>
        </w:rPr>
        <w:t>bases </w:t>
      </w:r>
      <w:r>
        <w:rPr>
          <w:color w:val="231F20"/>
          <w:w w:val="110"/>
          <w:sz w:val="21"/>
        </w:rPr>
        <w:t>de </w:t>
      </w:r>
      <w:r>
        <w:rPr>
          <w:color w:val="231F20"/>
          <w:spacing w:val="2"/>
          <w:w w:val="110"/>
          <w:sz w:val="21"/>
        </w:rPr>
        <w:t>datos, </w:t>
      </w:r>
      <w:r>
        <w:rPr>
          <w:color w:val="231F20"/>
          <w:w w:val="110"/>
          <w:sz w:val="21"/>
        </w:rPr>
        <w:t>ofrecen una </w:t>
      </w:r>
      <w:r>
        <w:rPr>
          <w:color w:val="231F20"/>
          <w:spacing w:val="2"/>
          <w:w w:val="110"/>
          <w:sz w:val="21"/>
        </w:rPr>
        <w:t>presentación </w:t>
      </w:r>
      <w:r>
        <w:rPr>
          <w:i/>
          <w:color w:val="231F20"/>
          <w:spacing w:val="2"/>
          <w:w w:val="110"/>
          <w:sz w:val="21"/>
        </w:rPr>
        <w:t>on-line </w:t>
      </w:r>
      <w:r>
        <w:rPr>
          <w:color w:val="231F20"/>
          <w:spacing w:val="3"/>
          <w:w w:val="110"/>
          <w:sz w:val="21"/>
        </w:rPr>
        <w:t>con </w:t>
      </w:r>
      <w:r>
        <w:rPr>
          <w:color w:val="231F20"/>
          <w:w w:val="110"/>
          <w:sz w:val="21"/>
        </w:rPr>
        <w:t>soporte de las </w:t>
      </w:r>
      <w:r>
        <w:rPr>
          <w:color w:val="231F20"/>
          <w:w w:val="125"/>
          <w:sz w:val="15"/>
        </w:rPr>
        <w:t>tic</w:t>
      </w:r>
      <w:r>
        <w:rPr>
          <w:color w:val="231F20"/>
          <w:w w:val="125"/>
          <w:sz w:val="21"/>
        </w:rPr>
        <w:t>. </w:t>
      </w:r>
      <w:r>
        <w:rPr>
          <w:color w:val="231F20"/>
          <w:w w:val="110"/>
          <w:sz w:val="21"/>
        </w:rPr>
        <w:t>La mayoría de las veces estos esfuerzos se concretan simplemente en la creación de páginas web de carácter institucional donde se ofrece información básica sobre trámites, población, trans- portes, alojamientos, educación, salud, medio ambiente, actividades culturales, patrimonio artístico, así como sobre la actividad legislativa  o las prioridades del equipo de</w:t>
      </w:r>
      <w:r>
        <w:rPr>
          <w:color w:val="231F20"/>
          <w:spacing w:val="11"/>
          <w:w w:val="110"/>
          <w:sz w:val="21"/>
        </w:rPr>
        <w:t> </w:t>
      </w:r>
      <w:r>
        <w:rPr>
          <w:color w:val="231F20"/>
          <w:w w:val="110"/>
          <w:sz w:val="21"/>
        </w:rPr>
        <w:t>gobierno.</w:t>
      </w:r>
    </w:p>
    <w:p>
      <w:pPr>
        <w:pStyle w:val="ListParagraph"/>
        <w:numPr>
          <w:ilvl w:val="0"/>
          <w:numId w:val="15"/>
        </w:numPr>
        <w:tabs>
          <w:tab w:pos="461" w:val="left" w:leader="none"/>
        </w:tabs>
        <w:spacing w:line="259" w:lineRule="auto" w:before="0" w:after="0"/>
        <w:ind w:left="460" w:right="157" w:hanging="240"/>
        <w:jc w:val="both"/>
        <w:rPr>
          <w:sz w:val="21"/>
        </w:rPr>
      </w:pPr>
      <w:r>
        <w:rPr>
          <w:i/>
          <w:color w:val="231F20"/>
          <w:w w:val="110"/>
          <w:sz w:val="21"/>
        </w:rPr>
        <w:t>Servicios</w:t>
      </w:r>
      <w:r>
        <w:rPr>
          <w:i/>
          <w:color w:val="231F20"/>
          <w:spacing w:val="-10"/>
          <w:w w:val="110"/>
          <w:sz w:val="21"/>
        </w:rPr>
        <w:t> </w:t>
      </w:r>
      <w:r>
        <w:rPr>
          <w:i/>
          <w:color w:val="231F20"/>
          <w:w w:val="110"/>
          <w:sz w:val="21"/>
        </w:rPr>
        <w:t>de</w:t>
      </w:r>
      <w:r>
        <w:rPr>
          <w:i/>
          <w:color w:val="231F20"/>
          <w:spacing w:val="-10"/>
          <w:w w:val="110"/>
          <w:sz w:val="21"/>
        </w:rPr>
        <w:t> </w:t>
      </w:r>
      <w:r>
        <w:rPr>
          <w:i/>
          <w:color w:val="231F20"/>
          <w:w w:val="110"/>
          <w:sz w:val="21"/>
        </w:rPr>
        <w:t>comunicación.</w:t>
      </w:r>
      <w:r>
        <w:rPr>
          <w:i/>
          <w:color w:val="231F20"/>
          <w:spacing w:val="-8"/>
          <w:w w:val="110"/>
          <w:sz w:val="21"/>
        </w:rPr>
        <w:t> </w:t>
      </w:r>
      <w:r>
        <w:rPr>
          <w:color w:val="231F20"/>
          <w:w w:val="110"/>
          <w:sz w:val="21"/>
        </w:rPr>
        <w:t>Consiste</w:t>
      </w:r>
      <w:r>
        <w:rPr>
          <w:color w:val="231F20"/>
          <w:spacing w:val="-8"/>
          <w:w w:val="110"/>
          <w:sz w:val="21"/>
        </w:rPr>
        <w:t> </w:t>
      </w:r>
      <w:r>
        <w:rPr>
          <w:color w:val="231F20"/>
          <w:w w:val="110"/>
          <w:sz w:val="21"/>
        </w:rPr>
        <w:t>en</w:t>
      </w:r>
      <w:r>
        <w:rPr>
          <w:color w:val="231F20"/>
          <w:spacing w:val="-8"/>
          <w:w w:val="110"/>
          <w:sz w:val="21"/>
        </w:rPr>
        <w:t> </w:t>
      </w:r>
      <w:r>
        <w:rPr>
          <w:color w:val="231F20"/>
          <w:w w:val="110"/>
          <w:sz w:val="21"/>
        </w:rPr>
        <w:t>la</w:t>
      </w:r>
      <w:r>
        <w:rPr>
          <w:color w:val="231F20"/>
          <w:spacing w:val="-8"/>
          <w:w w:val="110"/>
          <w:sz w:val="21"/>
        </w:rPr>
        <w:t> </w:t>
      </w:r>
      <w:r>
        <w:rPr>
          <w:color w:val="231F20"/>
          <w:w w:val="110"/>
          <w:sz w:val="21"/>
        </w:rPr>
        <w:t>posibilidad</w:t>
      </w:r>
      <w:r>
        <w:rPr>
          <w:color w:val="231F20"/>
          <w:spacing w:val="-8"/>
          <w:w w:val="110"/>
          <w:sz w:val="21"/>
        </w:rPr>
        <w:t> </w:t>
      </w:r>
      <w:r>
        <w:rPr>
          <w:color w:val="231F20"/>
          <w:w w:val="110"/>
          <w:sz w:val="21"/>
        </w:rPr>
        <w:t>de</w:t>
      </w:r>
      <w:r>
        <w:rPr>
          <w:color w:val="231F20"/>
          <w:spacing w:val="-8"/>
          <w:w w:val="110"/>
          <w:sz w:val="21"/>
        </w:rPr>
        <w:t> </w:t>
      </w:r>
      <w:r>
        <w:rPr>
          <w:color w:val="231F20"/>
          <w:w w:val="110"/>
          <w:sz w:val="21"/>
        </w:rPr>
        <w:t>apertura</w:t>
      </w:r>
      <w:r>
        <w:rPr>
          <w:color w:val="231F20"/>
          <w:spacing w:val="-8"/>
          <w:w w:val="110"/>
          <w:sz w:val="21"/>
        </w:rPr>
        <w:t> </w:t>
      </w:r>
      <w:r>
        <w:rPr>
          <w:color w:val="231F20"/>
          <w:w w:val="110"/>
          <w:sz w:val="21"/>
        </w:rPr>
        <w:t>de</w:t>
      </w:r>
      <w:r>
        <w:rPr>
          <w:color w:val="231F20"/>
          <w:spacing w:val="-8"/>
          <w:w w:val="110"/>
          <w:sz w:val="21"/>
        </w:rPr>
        <w:t> </w:t>
      </w:r>
      <w:r>
        <w:rPr>
          <w:color w:val="231F20"/>
          <w:w w:val="110"/>
          <w:sz w:val="21"/>
        </w:rPr>
        <w:t>ca- nales de comunicación directa entre la administración y la ciudadanía mediante la realización de consultas que requieren una respuesta direc- ta, la existencia de personal habilitado para desarrollar esa interlocu- ción, la creación de foros de discusión donde los ciudadanos puedan intercambiar puntos de vista e incluso promover iniciativas políticas, y crear comunidades virtuales que faciliten la participación en la vida política de diversos grupos representativos de naturaleza muy  </w:t>
      </w:r>
      <w:r>
        <w:rPr>
          <w:color w:val="231F20"/>
          <w:spacing w:val="5"/>
          <w:w w:val="110"/>
          <w:sz w:val="21"/>
        </w:rPr>
        <w:t> </w:t>
      </w:r>
      <w:r>
        <w:rPr>
          <w:color w:val="231F20"/>
          <w:w w:val="110"/>
          <w:sz w:val="21"/>
        </w:rPr>
        <w:t>diversa.</w:t>
      </w:r>
    </w:p>
    <w:p>
      <w:pPr>
        <w:pStyle w:val="ListParagraph"/>
        <w:numPr>
          <w:ilvl w:val="0"/>
          <w:numId w:val="15"/>
        </w:numPr>
        <w:tabs>
          <w:tab w:pos="461" w:val="left" w:leader="none"/>
        </w:tabs>
        <w:spacing w:line="259" w:lineRule="auto" w:before="0" w:after="0"/>
        <w:ind w:left="460" w:right="155" w:hanging="240"/>
        <w:jc w:val="both"/>
        <w:rPr>
          <w:sz w:val="21"/>
        </w:rPr>
      </w:pPr>
      <w:r>
        <w:rPr>
          <w:i/>
          <w:color w:val="231F20"/>
          <w:w w:val="110"/>
          <w:sz w:val="21"/>
        </w:rPr>
        <w:t>Servicios de transacción. </w:t>
      </w:r>
      <w:r>
        <w:rPr>
          <w:color w:val="231F20"/>
          <w:w w:val="110"/>
          <w:sz w:val="21"/>
        </w:rPr>
        <w:t>En cuanto a este tipo de servicios se hace</w:t>
      </w:r>
      <w:r>
        <w:rPr>
          <w:color w:val="231F20"/>
          <w:spacing w:val="-31"/>
          <w:w w:val="110"/>
          <w:sz w:val="21"/>
        </w:rPr>
        <w:t> </w:t>
      </w:r>
      <w:r>
        <w:rPr>
          <w:color w:val="231F20"/>
          <w:w w:val="110"/>
          <w:sz w:val="21"/>
        </w:rPr>
        <w:t>pre- sente la relación tecnológica con la ciudadanía, el establecimiento de mecanismos digitales que permiten realizar diversas transacciones</w:t>
      </w:r>
      <w:r>
        <w:rPr>
          <w:color w:val="231F20"/>
          <w:spacing w:val="-27"/>
          <w:w w:val="110"/>
          <w:sz w:val="21"/>
        </w:rPr>
        <w:t> </w:t>
      </w:r>
      <w:r>
        <w:rPr>
          <w:color w:val="231F20"/>
          <w:w w:val="110"/>
          <w:sz w:val="21"/>
        </w:rPr>
        <w:t>elec- trónicas simples de carácter automático, que sólo requieren una res- puesta rutinaria por parte de la administración. Se trata de gestiones como la consulta y modificación de informaciones específicas de</w:t>
      </w:r>
      <w:r>
        <w:rPr>
          <w:color w:val="231F20"/>
          <w:spacing w:val="-39"/>
          <w:w w:val="110"/>
          <w:sz w:val="21"/>
        </w:rPr>
        <w:t> </w:t>
      </w:r>
      <w:r>
        <w:rPr>
          <w:color w:val="231F20"/>
          <w:w w:val="110"/>
          <w:sz w:val="21"/>
        </w:rPr>
        <w:t>carác- ter personal con números cifrados, la inscripción en eventos del sector público,</w:t>
      </w:r>
      <w:r>
        <w:rPr>
          <w:color w:val="231F20"/>
          <w:spacing w:val="-21"/>
          <w:w w:val="110"/>
          <w:sz w:val="21"/>
        </w:rPr>
        <w:t> </w:t>
      </w:r>
      <w:r>
        <w:rPr>
          <w:color w:val="231F20"/>
          <w:w w:val="110"/>
          <w:sz w:val="21"/>
        </w:rPr>
        <w:t>la</w:t>
      </w:r>
      <w:r>
        <w:rPr>
          <w:color w:val="231F20"/>
          <w:spacing w:val="-21"/>
          <w:w w:val="110"/>
          <w:sz w:val="21"/>
        </w:rPr>
        <w:t> </w:t>
      </w:r>
      <w:r>
        <w:rPr>
          <w:i/>
          <w:color w:val="231F20"/>
          <w:w w:val="110"/>
          <w:sz w:val="21"/>
        </w:rPr>
        <w:t>realización</w:t>
      </w:r>
      <w:r>
        <w:rPr>
          <w:i/>
          <w:color w:val="231F20"/>
          <w:spacing w:val="-22"/>
          <w:w w:val="110"/>
          <w:sz w:val="21"/>
        </w:rPr>
        <w:t> </w:t>
      </w:r>
      <w:r>
        <w:rPr>
          <w:i/>
          <w:color w:val="231F20"/>
          <w:w w:val="110"/>
          <w:sz w:val="21"/>
        </w:rPr>
        <w:t>de</w:t>
      </w:r>
      <w:r>
        <w:rPr>
          <w:i/>
          <w:color w:val="231F20"/>
          <w:spacing w:val="-22"/>
          <w:w w:val="110"/>
          <w:sz w:val="21"/>
        </w:rPr>
        <w:t> </w:t>
      </w:r>
      <w:r>
        <w:rPr>
          <w:i/>
          <w:color w:val="231F20"/>
          <w:w w:val="110"/>
          <w:sz w:val="21"/>
        </w:rPr>
        <w:t>pagos</w:t>
      </w:r>
      <w:r>
        <w:rPr>
          <w:color w:val="231F20"/>
          <w:w w:val="110"/>
          <w:sz w:val="21"/>
        </w:rPr>
        <w:t>,</w:t>
      </w:r>
      <w:r>
        <w:rPr>
          <w:color w:val="231F20"/>
          <w:spacing w:val="-21"/>
          <w:w w:val="110"/>
          <w:sz w:val="21"/>
        </w:rPr>
        <w:t> </w:t>
      </w:r>
      <w:r>
        <w:rPr>
          <w:color w:val="231F20"/>
          <w:w w:val="110"/>
          <w:sz w:val="21"/>
        </w:rPr>
        <w:t>el</w:t>
      </w:r>
      <w:r>
        <w:rPr>
          <w:color w:val="231F20"/>
          <w:spacing w:val="-21"/>
          <w:w w:val="110"/>
          <w:sz w:val="21"/>
        </w:rPr>
        <w:t> </w:t>
      </w:r>
      <w:r>
        <w:rPr>
          <w:color w:val="231F20"/>
          <w:w w:val="110"/>
          <w:sz w:val="21"/>
        </w:rPr>
        <w:t>seguimiento</w:t>
      </w:r>
      <w:r>
        <w:rPr>
          <w:color w:val="231F20"/>
          <w:spacing w:val="-21"/>
          <w:w w:val="110"/>
          <w:sz w:val="21"/>
        </w:rPr>
        <w:t> </w:t>
      </w:r>
      <w:r>
        <w:rPr>
          <w:color w:val="231F20"/>
          <w:w w:val="110"/>
          <w:sz w:val="21"/>
        </w:rPr>
        <w:t>de</w:t>
      </w:r>
      <w:r>
        <w:rPr>
          <w:color w:val="231F20"/>
          <w:spacing w:val="-21"/>
          <w:w w:val="110"/>
          <w:sz w:val="21"/>
        </w:rPr>
        <w:t> </w:t>
      </w:r>
      <w:r>
        <w:rPr>
          <w:color w:val="231F20"/>
          <w:w w:val="110"/>
          <w:sz w:val="21"/>
        </w:rPr>
        <w:t>procedimientos</w:t>
      </w:r>
      <w:r>
        <w:rPr>
          <w:color w:val="231F20"/>
          <w:spacing w:val="-21"/>
          <w:w w:val="110"/>
          <w:sz w:val="21"/>
        </w:rPr>
        <w:t> </w:t>
      </w:r>
      <w:r>
        <w:rPr>
          <w:color w:val="231F20"/>
          <w:w w:val="110"/>
          <w:sz w:val="21"/>
        </w:rPr>
        <w:t>admi- nistrativos, procedimientos de consulta popular mediante sondeos de opinión o incluso el voto electrónico. En este tipo de portales guberna- mentales se encuentra actualmente la evolución del gobierno electróni- co porque permite la apta interacción y resultados; como es el caso  </w:t>
      </w:r>
      <w:r>
        <w:rPr>
          <w:color w:val="231F20"/>
          <w:spacing w:val="29"/>
          <w:w w:val="110"/>
          <w:sz w:val="21"/>
        </w:rPr>
        <w:t> </w:t>
      </w:r>
      <w:r>
        <w:rPr>
          <w:color w:val="231F20"/>
          <w:w w:val="110"/>
          <w:sz w:val="21"/>
        </w:rPr>
        <w:t>de</w:t>
      </w:r>
    </w:p>
    <w:p>
      <w:pPr>
        <w:spacing w:after="0" w:line="259" w:lineRule="auto"/>
        <w:jc w:val="both"/>
        <w:rPr>
          <w:sz w:val="21"/>
        </w:rPr>
        <w:sectPr>
          <w:pgSz w:w="9560" w:h="12960"/>
          <w:pgMar w:header="955" w:footer="0" w:top="1160" w:bottom="280" w:left="1020" w:right="1320"/>
        </w:sectPr>
      </w:pPr>
    </w:p>
    <w:p>
      <w:pPr>
        <w:pStyle w:val="BodyText"/>
        <w:spacing w:before="4"/>
        <w:rPr>
          <w:sz w:val="13"/>
        </w:rPr>
      </w:pPr>
    </w:p>
    <w:p>
      <w:pPr>
        <w:pStyle w:val="BodyText"/>
        <w:spacing w:line="259" w:lineRule="auto" w:before="64"/>
        <w:ind w:left="520" w:right="114"/>
        <w:jc w:val="both"/>
      </w:pPr>
      <w:r>
        <w:rPr>
          <w:color w:val="231F20"/>
          <w:w w:val="110"/>
        </w:rPr>
        <w:t>la realización de pagos sin necesidad que el ciudadano acuda a las ven- tanillas, a esto podemos llamarle un trámite completo de principio a  fin, </w:t>
      </w:r>
      <w:r>
        <w:rPr>
          <w:color w:val="231F20"/>
          <w:spacing w:val="3"/>
          <w:w w:val="110"/>
        </w:rPr>
        <w:t>caso </w:t>
      </w:r>
      <w:r>
        <w:rPr>
          <w:color w:val="231F20"/>
          <w:spacing w:val="2"/>
          <w:w w:val="110"/>
        </w:rPr>
        <w:t>que </w:t>
      </w:r>
      <w:r>
        <w:rPr>
          <w:color w:val="231F20"/>
          <w:w w:val="110"/>
        </w:rPr>
        <w:t>se </w:t>
      </w:r>
      <w:r>
        <w:rPr>
          <w:color w:val="231F20"/>
          <w:spacing w:val="4"/>
          <w:w w:val="110"/>
        </w:rPr>
        <w:t>observará </w:t>
      </w:r>
      <w:r>
        <w:rPr>
          <w:color w:val="231F20"/>
          <w:spacing w:val="2"/>
          <w:w w:val="110"/>
        </w:rPr>
        <w:t>más </w:t>
      </w:r>
      <w:r>
        <w:rPr>
          <w:color w:val="231F20"/>
          <w:spacing w:val="3"/>
          <w:w w:val="110"/>
        </w:rPr>
        <w:t>detalladamente </w:t>
      </w:r>
      <w:r>
        <w:rPr>
          <w:color w:val="231F20"/>
          <w:w w:val="110"/>
        </w:rPr>
        <w:t>en el </w:t>
      </w:r>
      <w:r>
        <w:rPr>
          <w:color w:val="231F20"/>
          <w:spacing w:val="3"/>
          <w:w w:val="110"/>
        </w:rPr>
        <w:t>análisis </w:t>
      </w:r>
      <w:r>
        <w:rPr>
          <w:color w:val="231F20"/>
          <w:w w:val="110"/>
        </w:rPr>
        <w:t>de </w:t>
      </w:r>
      <w:r>
        <w:rPr>
          <w:color w:val="231F20"/>
          <w:spacing w:val="4"/>
          <w:w w:val="110"/>
        </w:rPr>
        <w:t>los </w:t>
      </w:r>
      <w:r>
        <w:rPr>
          <w:color w:val="231F20"/>
          <w:w w:val="110"/>
        </w:rPr>
        <w:t>portales a </w:t>
      </w:r>
      <w:r>
        <w:rPr>
          <w:color w:val="231F20"/>
          <w:spacing w:val="-3"/>
          <w:w w:val="110"/>
        </w:rPr>
        <w:t>estudiar. </w:t>
      </w:r>
      <w:r>
        <w:rPr>
          <w:color w:val="231F20"/>
          <w:w w:val="110"/>
        </w:rPr>
        <w:t>Se suele diferenciar tres niveles de</w:t>
      </w:r>
      <w:r>
        <w:rPr>
          <w:color w:val="231F20"/>
          <w:spacing w:val="47"/>
          <w:w w:val="110"/>
        </w:rPr>
        <w:t> </w:t>
      </w:r>
      <w:r>
        <w:rPr>
          <w:color w:val="231F20"/>
          <w:w w:val="110"/>
        </w:rPr>
        <w:t>transacción.</w:t>
      </w:r>
    </w:p>
    <w:p>
      <w:pPr>
        <w:pStyle w:val="ListParagraph"/>
        <w:numPr>
          <w:ilvl w:val="1"/>
          <w:numId w:val="15"/>
        </w:numPr>
        <w:tabs>
          <w:tab w:pos="761" w:val="left" w:leader="none"/>
        </w:tabs>
        <w:spacing w:line="259" w:lineRule="auto" w:before="0" w:after="0"/>
        <w:ind w:left="760" w:right="119" w:hanging="240"/>
        <w:jc w:val="both"/>
        <w:rPr>
          <w:sz w:val="21"/>
        </w:rPr>
      </w:pPr>
      <w:r>
        <w:rPr>
          <w:color w:val="231F20"/>
          <w:w w:val="110"/>
          <w:sz w:val="21"/>
        </w:rPr>
        <w:t>Nivel 1. </w:t>
      </w:r>
      <w:r>
        <w:rPr>
          <w:color w:val="231F20"/>
          <w:spacing w:val="-3"/>
          <w:w w:val="110"/>
          <w:sz w:val="21"/>
        </w:rPr>
        <w:t>Transacción </w:t>
      </w:r>
      <w:r>
        <w:rPr>
          <w:color w:val="231F20"/>
          <w:w w:val="110"/>
          <w:sz w:val="21"/>
        </w:rPr>
        <w:t>simple: cuando es posible cargar o “bajar” </w:t>
      </w:r>
      <w:r>
        <w:rPr>
          <w:color w:val="231F20"/>
          <w:spacing w:val="-3"/>
          <w:w w:val="110"/>
          <w:sz w:val="21"/>
        </w:rPr>
        <w:t>for- </w:t>
      </w:r>
      <w:r>
        <w:rPr>
          <w:color w:val="231F20"/>
          <w:w w:val="110"/>
          <w:sz w:val="21"/>
        </w:rPr>
        <w:t>mularios.</w:t>
      </w:r>
    </w:p>
    <w:p>
      <w:pPr>
        <w:pStyle w:val="ListParagraph"/>
        <w:numPr>
          <w:ilvl w:val="1"/>
          <w:numId w:val="15"/>
        </w:numPr>
        <w:tabs>
          <w:tab w:pos="761" w:val="left" w:leader="none"/>
        </w:tabs>
        <w:spacing w:line="259" w:lineRule="auto" w:before="0" w:after="0"/>
        <w:ind w:left="760" w:right="114" w:hanging="240"/>
        <w:jc w:val="both"/>
        <w:rPr>
          <w:sz w:val="21"/>
        </w:rPr>
      </w:pPr>
      <w:r>
        <w:rPr>
          <w:color w:val="231F20"/>
          <w:w w:val="110"/>
          <w:sz w:val="21"/>
        </w:rPr>
        <w:t>Nivel 2. Transacción en dos sentidos: cuando es posible realizar el procesamiento de</w:t>
      </w:r>
      <w:r>
        <w:rPr>
          <w:color w:val="231F20"/>
          <w:spacing w:val="55"/>
          <w:w w:val="110"/>
          <w:sz w:val="21"/>
        </w:rPr>
        <w:t> </w:t>
      </w:r>
      <w:r>
        <w:rPr>
          <w:color w:val="231F20"/>
          <w:w w:val="110"/>
          <w:sz w:val="21"/>
        </w:rPr>
        <w:t>formularios.</w:t>
      </w:r>
    </w:p>
    <w:p>
      <w:pPr>
        <w:pStyle w:val="ListParagraph"/>
        <w:numPr>
          <w:ilvl w:val="1"/>
          <w:numId w:val="15"/>
        </w:numPr>
        <w:tabs>
          <w:tab w:pos="761" w:val="left" w:leader="none"/>
        </w:tabs>
        <w:spacing w:line="259" w:lineRule="auto" w:before="0" w:after="0"/>
        <w:ind w:left="760" w:right="117" w:hanging="240"/>
        <w:jc w:val="both"/>
        <w:rPr>
          <w:sz w:val="21"/>
        </w:rPr>
      </w:pPr>
      <w:r>
        <w:rPr>
          <w:color w:val="231F20"/>
          <w:w w:val="110"/>
          <w:sz w:val="21"/>
        </w:rPr>
        <w:t>Nivel 3. </w:t>
      </w:r>
      <w:r>
        <w:rPr>
          <w:color w:val="231F20"/>
          <w:spacing w:val="-3"/>
          <w:w w:val="110"/>
          <w:sz w:val="21"/>
        </w:rPr>
        <w:t>Transacción </w:t>
      </w:r>
      <w:r>
        <w:rPr>
          <w:color w:val="231F20"/>
          <w:w w:val="110"/>
          <w:sz w:val="21"/>
        </w:rPr>
        <w:t>completa: cuando es posible el manejo de caja, toma de decisión y entregas. Este nivel es cuando el trámite es com- pleto de principio a</w:t>
      </w:r>
      <w:r>
        <w:rPr>
          <w:color w:val="231F20"/>
          <w:spacing w:val="5"/>
          <w:w w:val="110"/>
          <w:sz w:val="21"/>
        </w:rPr>
        <w:t> </w:t>
      </w:r>
      <w:r>
        <w:rPr>
          <w:color w:val="231F20"/>
          <w:w w:val="110"/>
          <w:sz w:val="21"/>
        </w:rPr>
        <w:t>fin.</w:t>
      </w:r>
    </w:p>
    <w:p>
      <w:pPr>
        <w:pStyle w:val="BodyText"/>
        <w:spacing w:before="6"/>
        <w:rPr>
          <w:sz w:val="22"/>
        </w:rPr>
      </w:pPr>
    </w:p>
    <w:p>
      <w:pPr>
        <w:pStyle w:val="BodyText"/>
        <w:spacing w:line="259" w:lineRule="auto" w:before="1"/>
        <w:ind w:left="160" w:right="119"/>
        <w:jc w:val="both"/>
        <w:rPr>
          <w:i/>
        </w:rPr>
      </w:pPr>
      <w:r>
        <w:rPr>
          <w:color w:val="231F20"/>
          <w:spacing w:val="-3"/>
          <w:w w:val="105"/>
        </w:rPr>
        <w:t>Otros </w:t>
      </w:r>
      <w:r>
        <w:rPr>
          <w:color w:val="231F20"/>
          <w:w w:val="105"/>
        </w:rPr>
        <w:t>elementos a considerar en la descripción de los portales de las entidades son los que plantea </w:t>
      </w:r>
      <w:r>
        <w:rPr>
          <w:color w:val="231F20"/>
          <w:spacing w:val="-3"/>
          <w:w w:val="105"/>
        </w:rPr>
        <w:t>Cardona </w:t>
      </w:r>
      <w:r>
        <w:rPr>
          <w:color w:val="231F20"/>
          <w:w w:val="105"/>
        </w:rPr>
        <w:t>(2002) quien establece que el concepto engloba por</w:t>
      </w:r>
      <w:r>
        <w:rPr>
          <w:color w:val="231F20"/>
          <w:spacing w:val="-7"/>
          <w:w w:val="105"/>
        </w:rPr>
        <w:t> </w:t>
      </w:r>
      <w:r>
        <w:rPr>
          <w:color w:val="231F20"/>
          <w:w w:val="105"/>
        </w:rPr>
        <w:t>lo</w:t>
      </w:r>
      <w:r>
        <w:rPr>
          <w:color w:val="231F20"/>
          <w:spacing w:val="-7"/>
          <w:w w:val="105"/>
        </w:rPr>
        <w:t> </w:t>
      </w:r>
      <w:r>
        <w:rPr>
          <w:color w:val="231F20"/>
          <w:w w:val="105"/>
        </w:rPr>
        <w:t>menos</w:t>
      </w:r>
      <w:r>
        <w:rPr>
          <w:color w:val="231F20"/>
          <w:spacing w:val="-7"/>
          <w:w w:val="105"/>
        </w:rPr>
        <w:t> </w:t>
      </w:r>
      <w:r>
        <w:rPr>
          <w:color w:val="231F20"/>
          <w:w w:val="105"/>
        </w:rPr>
        <w:t>los</w:t>
      </w:r>
      <w:r>
        <w:rPr>
          <w:color w:val="231F20"/>
          <w:spacing w:val="-7"/>
          <w:w w:val="105"/>
        </w:rPr>
        <w:t> </w:t>
      </w:r>
      <w:r>
        <w:rPr>
          <w:color w:val="231F20"/>
          <w:w w:val="105"/>
        </w:rPr>
        <w:t>siguientes</w:t>
      </w:r>
      <w:r>
        <w:rPr>
          <w:color w:val="231F20"/>
          <w:spacing w:val="-7"/>
          <w:w w:val="105"/>
        </w:rPr>
        <w:t> </w:t>
      </w:r>
      <w:r>
        <w:rPr>
          <w:color w:val="231F20"/>
          <w:w w:val="105"/>
        </w:rPr>
        <w:t>seis</w:t>
      </w:r>
      <w:r>
        <w:rPr>
          <w:color w:val="231F20"/>
          <w:spacing w:val="-7"/>
          <w:w w:val="105"/>
        </w:rPr>
        <w:t> </w:t>
      </w:r>
      <w:r>
        <w:rPr>
          <w:color w:val="231F20"/>
          <w:w w:val="105"/>
        </w:rPr>
        <w:t>elementos:</w:t>
      </w:r>
      <w:r>
        <w:rPr>
          <w:color w:val="231F20"/>
          <w:spacing w:val="-7"/>
          <w:w w:val="105"/>
        </w:rPr>
        <w:t> </w:t>
      </w:r>
      <w:r>
        <w:rPr>
          <w:color w:val="231F20"/>
          <w:w w:val="105"/>
        </w:rPr>
        <w:t>el</w:t>
      </w:r>
      <w:r>
        <w:rPr>
          <w:color w:val="231F20"/>
          <w:spacing w:val="-7"/>
          <w:w w:val="105"/>
        </w:rPr>
        <w:t> </w:t>
      </w:r>
      <w:r>
        <w:rPr>
          <w:color w:val="231F20"/>
          <w:w w:val="105"/>
        </w:rPr>
        <w:t>concepto</w:t>
      </w:r>
      <w:r>
        <w:rPr>
          <w:color w:val="231F20"/>
          <w:spacing w:val="-7"/>
          <w:w w:val="105"/>
        </w:rPr>
        <w:t> </w:t>
      </w:r>
      <w:r>
        <w:rPr>
          <w:color w:val="231F20"/>
          <w:w w:val="105"/>
        </w:rPr>
        <w:t>de</w:t>
      </w:r>
      <w:r>
        <w:rPr>
          <w:color w:val="231F20"/>
          <w:spacing w:val="-7"/>
          <w:w w:val="105"/>
        </w:rPr>
        <w:t> </w:t>
      </w:r>
      <w:r>
        <w:rPr>
          <w:i/>
          <w:color w:val="231F20"/>
          <w:w w:val="105"/>
        </w:rPr>
        <w:t>gobierno</w:t>
      </w:r>
      <w:r>
        <w:rPr>
          <w:i/>
          <w:color w:val="231F20"/>
          <w:spacing w:val="-10"/>
          <w:w w:val="105"/>
        </w:rPr>
        <w:t> </w:t>
      </w:r>
      <w:r>
        <w:rPr>
          <w:i/>
          <w:color w:val="231F20"/>
          <w:w w:val="105"/>
        </w:rPr>
        <w:t>electrónico</w:t>
      </w:r>
    </w:p>
    <w:p>
      <w:pPr>
        <w:pStyle w:val="BodyText"/>
        <w:spacing w:line="259" w:lineRule="auto"/>
        <w:ind w:left="160" w:right="115"/>
        <w:jc w:val="both"/>
      </w:pPr>
      <w:r>
        <w:rPr>
          <w:i/>
          <w:color w:val="231F20"/>
          <w:spacing w:val="-1"/>
          <w:w w:val="107"/>
        </w:rPr>
        <w:t>1</w:t>
      </w:r>
      <w:r>
        <w:rPr>
          <w:i/>
          <w:color w:val="231F20"/>
          <w:w w:val="107"/>
        </w:rPr>
        <w:t>)</w:t>
      </w:r>
      <w:r>
        <w:rPr>
          <w:i/>
          <w:color w:val="231F20"/>
          <w:spacing w:val="26"/>
        </w:rPr>
        <w:t> </w:t>
      </w:r>
      <w:r>
        <w:rPr>
          <w:color w:val="231F20"/>
          <w:spacing w:val="-1"/>
          <w:w w:val="111"/>
        </w:rPr>
        <w:t>est</w:t>
      </w:r>
      <w:r>
        <w:rPr>
          <w:color w:val="231F20"/>
          <w:w w:val="111"/>
        </w:rPr>
        <w:t>á</w:t>
      </w:r>
      <w:r>
        <w:rPr>
          <w:color w:val="231F20"/>
          <w:spacing w:val="26"/>
        </w:rPr>
        <w:t> </w:t>
      </w:r>
      <w:r>
        <w:rPr>
          <w:color w:val="231F20"/>
          <w:spacing w:val="-1"/>
          <w:w w:val="113"/>
        </w:rPr>
        <w:t>íntimament</w:t>
      </w:r>
      <w:r>
        <w:rPr>
          <w:color w:val="231F20"/>
          <w:w w:val="113"/>
        </w:rPr>
        <w:t>e</w:t>
      </w:r>
      <w:r>
        <w:rPr>
          <w:color w:val="231F20"/>
        </w:rPr>
        <w:t> </w:t>
      </w:r>
      <w:r>
        <w:rPr>
          <w:color w:val="231F20"/>
          <w:spacing w:val="-27"/>
        </w:rPr>
        <w:t> </w:t>
      </w:r>
      <w:r>
        <w:rPr>
          <w:color w:val="231F20"/>
          <w:spacing w:val="-5"/>
          <w:w w:val="126"/>
        </w:rPr>
        <w:t>r</w:t>
      </w:r>
      <w:r>
        <w:rPr>
          <w:color w:val="231F20"/>
          <w:spacing w:val="-1"/>
          <w:w w:val="107"/>
        </w:rPr>
        <w:t>elacionad</w:t>
      </w:r>
      <w:r>
        <w:rPr>
          <w:color w:val="231F20"/>
          <w:w w:val="107"/>
        </w:rPr>
        <w:t>o</w:t>
      </w:r>
      <w:r>
        <w:rPr>
          <w:color w:val="231F20"/>
          <w:spacing w:val="26"/>
        </w:rPr>
        <w:t> </w:t>
      </w:r>
      <w:r>
        <w:rPr>
          <w:color w:val="231F20"/>
          <w:spacing w:val="-1"/>
          <w:w w:val="109"/>
        </w:rPr>
        <w:t>co</w:t>
      </w:r>
      <w:r>
        <w:rPr>
          <w:color w:val="231F20"/>
          <w:w w:val="109"/>
        </w:rPr>
        <w:t>n</w:t>
      </w:r>
      <w:r>
        <w:rPr>
          <w:color w:val="231F20"/>
          <w:spacing w:val="26"/>
        </w:rPr>
        <w:t> </w:t>
      </w:r>
      <w:r>
        <w:rPr>
          <w:color w:val="231F20"/>
          <w:spacing w:val="-1"/>
          <w:w w:val="108"/>
        </w:rPr>
        <w:t>l</w:t>
      </w:r>
      <w:r>
        <w:rPr>
          <w:color w:val="231F20"/>
          <w:w w:val="108"/>
        </w:rPr>
        <w:t>a</w:t>
      </w:r>
      <w:r>
        <w:rPr>
          <w:color w:val="231F20"/>
          <w:spacing w:val="26"/>
        </w:rPr>
        <w:t> </w:t>
      </w:r>
      <w:r>
        <w:rPr>
          <w:color w:val="231F20"/>
          <w:spacing w:val="-1"/>
          <w:w w:val="107"/>
        </w:rPr>
        <w:t>aplicació</w:t>
      </w:r>
      <w:r>
        <w:rPr>
          <w:color w:val="231F20"/>
          <w:w w:val="107"/>
        </w:rPr>
        <w:t>n</w:t>
      </w:r>
      <w:r>
        <w:rPr>
          <w:color w:val="231F20"/>
        </w:rPr>
        <w:t> </w:t>
      </w:r>
      <w:r>
        <w:rPr>
          <w:color w:val="231F20"/>
          <w:spacing w:val="-27"/>
        </w:rPr>
        <w:t> </w:t>
      </w:r>
      <w:r>
        <w:rPr>
          <w:color w:val="231F20"/>
          <w:spacing w:val="-1"/>
          <w:w w:val="101"/>
        </w:rPr>
        <w:t>d</w:t>
      </w:r>
      <w:r>
        <w:rPr>
          <w:color w:val="231F20"/>
          <w:w w:val="101"/>
        </w:rPr>
        <w:t>e</w:t>
      </w:r>
      <w:r>
        <w:rPr>
          <w:color w:val="231F20"/>
          <w:spacing w:val="26"/>
        </w:rPr>
        <w:t> </w:t>
      </w:r>
      <w:r>
        <w:rPr>
          <w:color w:val="231F20"/>
          <w:spacing w:val="-1"/>
          <w:w w:val="109"/>
        </w:rPr>
        <w:t>la</w:t>
      </w:r>
      <w:r>
        <w:rPr>
          <w:color w:val="231F20"/>
          <w:w w:val="109"/>
        </w:rPr>
        <w:t>s</w:t>
      </w:r>
      <w:r>
        <w:rPr>
          <w:color w:val="231F20"/>
        </w:rPr>
        <w:t> </w:t>
      </w:r>
      <w:r>
        <w:rPr>
          <w:color w:val="231F20"/>
          <w:spacing w:val="-25"/>
        </w:rPr>
        <w:t> </w:t>
      </w:r>
      <w:r>
        <w:rPr>
          <w:color w:val="231F20"/>
          <w:spacing w:val="-1"/>
          <w:w w:val="232"/>
          <w:sz w:val="15"/>
        </w:rPr>
        <w:t>t</w:t>
      </w:r>
      <w:r>
        <w:rPr>
          <w:color w:val="231F20"/>
          <w:spacing w:val="-1"/>
          <w:w w:val="115"/>
          <w:sz w:val="15"/>
        </w:rPr>
        <w:t>i</w:t>
      </w:r>
      <w:r>
        <w:rPr>
          <w:color w:val="231F20"/>
          <w:spacing w:val="-1"/>
          <w:w w:val="151"/>
          <w:sz w:val="15"/>
        </w:rPr>
        <w:t>c</w:t>
      </w:r>
      <w:r>
        <w:rPr>
          <w:color w:val="231F20"/>
          <w:w w:val="114"/>
        </w:rPr>
        <w:t>;</w:t>
      </w:r>
      <w:r>
        <w:rPr>
          <w:color w:val="231F20"/>
          <w:spacing w:val="26"/>
        </w:rPr>
        <w:t> </w:t>
      </w:r>
      <w:r>
        <w:rPr>
          <w:i/>
          <w:color w:val="231F20"/>
          <w:spacing w:val="-1"/>
          <w:w w:val="107"/>
        </w:rPr>
        <w:t>2</w:t>
      </w:r>
      <w:r>
        <w:rPr>
          <w:i/>
          <w:color w:val="231F20"/>
          <w:w w:val="107"/>
        </w:rPr>
        <w:t>)</w:t>
      </w:r>
      <w:r>
        <w:rPr>
          <w:i/>
          <w:color w:val="231F20"/>
          <w:spacing w:val="26"/>
        </w:rPr>
        <w:t> </w:t>
      </w:r>
      <w:r>
        <w:rPr>
          <w:color w:val="231F20"/>
          <w:spacing w:val="-1"/>
          <w:w w:val="108"/>
        </w:rPr>
        <w:t>implic</w:t>
      </w:r>
      <w:r>
        <w:rPr>
          <w:color w:val="231F20"/>
          <w:w w:val="108"/>
        </w:rPr>
        <w:t>a</w:t>
      </w:r>
      <w:r>
        <w:rPr>
          <w:color w:val="231F20"/>
          <w:spacing w:val="26"/>
        </w:rPr>
        <w:t> </w:t>
      </w:r>
      <w:r>
        <w:rPr>
          <w:color w:val="231F20"/>
          <w:spacing w:val="-1"/>
          <w:w w:val="108"/>
        </w:rPr>
        <w:t>la </w:t>
      </w:r>
      <w:r>
        <w:rPr>
          <w:color w:val="231F20"/>
          <w:w w:val="110"/>
        </w:rPr>
        <w:t>innovación en las </w:t>
      </w:r>
      <w:r>
        <w:rPr>
          <w:color w:val="231F20"/>
          <w:spacing w:val="-3"/>
          <w:w w:val="110"/>
        </w:rPr>
        <w:t>relaciones </w:t>
      </w:r>
      <w:r>
        <w:rPr>
          <w:color w:val="231F20"/>
          <w:w w:val="110"/>
        </w:rPr>
        <w:t>internas (con otras </w:t>
      </w:r>
      <w:r>
        <w:rPr>
          <w:color w:val="231F20"/>
          <w:spacing w:val="-3"/>
          <w:w w:val="110"/>
        </w:rPr>
        <w:t>organizaciones </w:t>
      </w:r>
      <w:r>
        <w:rPr>
          <w:color w:val="231F20"/>
          <w:w w:val="110"/>
        </w:rPr>
        <w:t>públicas y los funcionarios) y externas (ciudadanos y empresas); </w:t>
      </w:r>
      <w:r>
        <w:rPr>
          <w:i/>
          <w:color w:val="231F20"/>
          <w:w w:val="110"/>
        </w:rPr>
        <w:t>3) </w:t>
      </w:r>
      <w:r>
        <w:rPr>
          <w:color w:val="231F20"/>
          <w:w w:val="110"/>
        </w:rPr>
        <w:t>afecta la organi- </w:t>
      </w:r>
      <w:r>
        <w:rPr>
          <w:color w:val="231F20"/>
          <w:spacing w:val="-5"/>
          <w:w w:val="110"/>
        </w:rPr>
        <w:t>zación </w:t>
      </w:r>
      <w:r>
        <w:rPr>
          <w:color w:val="231F20"/>
          <w:w w:val="110"/>
        </w:rPr>
        <w:t>y </w:t>
      </w:r>
      <w:r>
        <w:rPr>
          <w:color w:val="231F20"/>
          <w:spacing w:val="-6"/>
          <w:w w:val="110"/>
        </w:rPr>
        <w:t>función </w:t>
      </w:r>
      <w:r>
        <w:rPr>
          <w:color w:val="231F20"/>
          <w:spacing w:val="-4"/>
          <w:w w:val="110"/>
        </w:rPr>
        <w:t>del </w:t>
      </w:r>
      <w:r>
        <w:rPr>
          <w:color w:val="231F20"/>
          <w:spacing w:val="-5"/>
          <w:w w:val="110"/>
        </w:rPr>
        <w:t>gobierno </w:t>
      </w:r>
      <w:r>
        <w:rPr>
          <w:color w:val="231F20"/>
          <w:spacing w:val="-3"/>
          <w:w w:val="110"/>
        </w:rPr>
        <w:t>en lo </w:t>
      </w:r>
      <w:r>
        <w:rPr>
          <w:color w:val="231F20"/>
          <w:spacing w:val="-6"/>
          <w:w w:val="110"/>
        </w:rPr>
        <w:t>relativo </w:t>
      </w:r>
      <w:r>
        <w:rPr>
          <w:color w:val="231F20"/>
          <w:spacing w:val="-3"/>
          <w:w w:val="110"/>
        </w:rPr>
        <w:t>al </w:t>
      </w:r>
      <w:r>
        <w:rPr>
          <w:color w:val="231F20"/>
          <w:spacing w:val="-5"/>
          <w:w w:val="110"/>
        </w:rPr>
        <w:t>acceso </w:t>
      </w:r>
      <w:r>
        <w:rPr>
          <w:color w:val="231F20"/>
          <w:w w:val="110"/>
        </w:rPr>
        <w:t>a </w:t>
      </w:r>
      <w:r>
        <w:rPr>
          <w:color w:val="231F20"/>
          <w:spacing w:val="-3"/>
          <w:w w:val="110"/>
        </w:rPr>
        <w:t>la </w:t>
      </w:r>
      <w:r>
        <w:rPr>
          <w:color w:val="231F20"/>
          <w:spacing w:val="-6"/>
          <w:w w:val="110"/>
        </w:rPr>
        <w:t>información, presta- </w:t>
      </w:r>
      <w:r>
        <w:rPr>
          <w:color w:val="231F20"/>
          <w:w w:val="110"/>
        </w:rPr>
        <w:t>ción</w:t>
      </w:r>
      <w:r>
        <w:rPr>
          <w:color w:val="231F20"/>
          <w:spacing w:val="-11"/>
          <w:w w:val="110"/>
        </w:rPr>
        <w:t> </w:t>
      </w:r>
      <w:r>
        <w:rPr>
          <w:color w:val="231F20"/>
          <w:w w:val="110"/>
        </w:rPr>
        <w:t>de</w:t>
      </w:r>
      <w:r>
        <w:rPr>
          <w:color w:val="231F20"/>
          <w:spacing w:val="-11"/>
          <w:w w:val="110"/>
        </w:rPr>
        <w:t> </w:t>
      </w:r>
      <w:r>
        <w:rPr>
          <w:color w:val="231F20"/>
          <w:w w:val="110"/>
        </w:rPr>
        <w:t>servicios,</w:t>
      </w:r>
      <w:r>
        <w:rPr>
          <w:color w:val="231F20"/>
          <w:spacing w:val="-11"/>
          <w:w w:val="110"/>
        </w:rPr>
        <w:t> </w:t>
      </w:r>
      <w:r>
        <w:rPr>
          <w:color w:val="231F20"/>
          <w:spacing w:val="-3"/>
          <w:w w:val="110"/>
        </w:rPr>
        <w:t>realización</w:t>
      </w:r>
      <w:r>
        <w:rPr>
          <w:color w:val="231F20"/>
          <w:spacing w:val="-11"/>
          <w:w w:val="110"/>
        </w:rPr>
        <w:t> </w:t>
      </w:r>
      <w:r>
        <w:rPr>
          <w:color w:val="231F20"/>
          <w:w w:val="110"/>
        </w:rPr>
        <w:t>de</w:t>
      </w:r>
      <w:r>
        <w:rPr>
          <w:color w:val="231F20"/>
          <w:spacing w:val="-11"/>
          <w:w w:val="110"/>
        </w:rPr>
        <w:t> </w:t>
      </w:r>
      <w:r>
        <w:rPr>
          <w:color w:val="231F20"/>
          <w:w w:val="110"/>
        </w:rPr>
        <w:t>trámites</w:t>
      </w:r>
      <w:r>
        <w:rPr>
          <w:color w:val="231F20"/>
          <w:spacing w:val="-11"/>
          <w:w w:val="110"/>
        </w:rPr>
        <w:t> </w:t>
      </w:r>
      <w:r>
        <w:rPr>
          <w:color w:val="231F20"/>
          <w:w w:val="110"/>
        </w:rPr>
        <w:t>y</w:t>
      </w:r>
      <w:r>
        <w:rPr>
          <w:color w:val="231F20"/>
          <w:spacing w:val="-11"/>
          <w:w w:val="110"/>
        </w:rPr>
        <w:t> </w:t>
      </w:r>
      <w:r>
        <w:rPr>
          <w:color w:val="231F20"/>
          <w:w w:val="110"/>
        </w:rPr>
        <w:t>participación</w:t>
      </w:r>
      <w:r>
        <w:rPr>
          <w:color w:val="231F20"/>
          <w:spacing w:val="-11"/>
          <w:w w:val="110"/>
        </w:rPr>
        <w:t> </w:t>
      </w:r>
      <w:r>
        <w:rPr>
          <w:color w:val="231F20"/>
          <w:w w:val="110"/>
        </w:rPr>
        <w:t>ciudadana;</w:t>
      </w:r>
      <w:r>
        <w:rPr>
          <w:color w:val="231F20"/>
          <w:spacing w:val="-11"/>
          <w:w w:val="110"/>
        </w:rPr>
        <w:t> </w:t>
      </w:r>
      <w:r>
        <w:rPr>
          <w:i/>
          <w:color w:val="231F20"/>
          <w:w w:val="110"/>
        </w:rPr>
        <w:t>4)</w:t>
      </w:r>
      <w:r>
        <w:rPr>
          <w:i/>
          <w:color w:val="231F20"/>
          <w:spacing w:val="-11"/>
          <w:w w:val="110"/>
        </w:rPr>
        <w:t> </w:t>
      </w:r>
      <w:r>
        <w:rPr>
          <w:color w:val="231F20"/>
          <w:w w:val="110"/>
        </w:rPr>
        <w:t>busca optimizar el uso de los </w:t>
      </w:r>
      <w:r>
        <w:rPr>
          <w:color w:val="231F20"/>
          <w:spacing w:val="-3"/>
          <w:w w:val="110"/>
        </w:rPr>
        <w:t>recursos </w:t>
      </w:r>
      <w:r>
        <w:rPr>
          <w:color w:val="231F20"/>
          <w:w w:val="110"/>
        </w:rPr>
        <w:t>para el </w:t>
      </w:r>
      <w:r>
        <w:rPr>
          <w:color w:val="231F20"/>
          <w:spacing w:val="-3"/>
          <w:w w:val="110"/>
        </w:rPr>
        <w:t>logro </w:t>
      </w:r>
      <w:r>
        <w:rPr>
          <w:color w:val="231F20"/>
          <w:w w:val="110"/>
        </w:rPr>
        <w:t>de los objetivos gubernamen- tales; </w:t>
      </w:r>
      <w:r>
        <w:rPr>
          <w:i/>
          <w:color w:val="231F20"/>
          <w:w w:val="110"/>
        </w:rPr>
        <w:t>5) </w:t>
      </w:r>
      <w:r>
        <w:rPr>
          <w:color w:val="231F20"/>
          <w:w w:val="110"/>
        </w:rPr>
        <w:t>su implementación implica el paso por una serie de estados, no necesariamente consecutivos, y </w:t>
      </w:r>
      <w:r>
        <w:rPr>
          <w:i/>
          <w:color w:val="231F20"/>
          <w:w w:val="110"/>
        </w:rPr>
        <w:t>6) </w:t>
      </w:r>
      <w:r>
        <w:rPr>
          <w:color w:val="231F20"/>
          <w:w w:val="110"/>
        </w:rPr>
        <w:t>es un medio, no un fin en sí</w:t>
      </w:r>
      <w:r>
        <w:rPr>
          <w:color w:val="231F20"/>
          <w:spacing w:val="34"/>
          <w:w w:val="110"/>
        </w:rPr>
        <w:t> </w:t>
      </w:r>
      <w:r>
        <w:rPr>
          <w:color w:val="231F20"/>
          <w:spacing w:val="-2"/>
          <w:w w:val="110"/>
        </w:rPr>
        <w:t>mismo.</w:t>
      </w:r>
    </w:p>
    <w:p>
      <w:pPr>
        <w:pStyle w:val="BodyText"/>
        <w:spacing w:line="259" w:lineRule="auto"/>
        <w:ind w:left="160" w:right="119" w:firstLine="360"/>
        <w:jc w:val="both"/>
      </w:pPr>
      <w:r>
        <w:rPr>
          <w:color w:val="231F20"/>
          <w:w w:val="110"/>
        </w:rPr>
        <w:t>Para poder incorporar los elementos antes mencionados en la descrip- ción de los portales se estableció lo siguiente:</w:t>
      </w:r>
    </w:p>
    <w:p>
      <w:pPr>
        <w:pStyle w:val="BodyText"/>
        <w:spacing w:line="259" w:lineRule="auto"/>
        <w:ind w:left="160" w:right="116" w:firstLine="360"/>
        <w:jc w:val="both"/>
      </w:pPr>
      <w:r>
        <w:rPr>
          <w:color w:val="231F20"/>
          <w:w w:val="110"/>
        </w:rPr>
        <w:t>Se evaluaron y se compararon, durante los meses de mayo y junio de 2010,</w:t>
      </w:r>
      <w:r>
        <w:rPr>
          <w:color w:val="231F20"/>
          <w:spacing w:val="-10"/>
          <w:w w:val="110"/>
        </w:rPr>
        <w:t> </w:t>
      </w:r>
      <w:r>
        <w:rPr>
          <w:color w:val="231F20"/>
          <w:w w:val="110"/>
        </w:rPr>
        <w:t>los</w:t>
      </w:r>
      <w:r>
        <w:rPr>
          <w:color w:val="231F20"/>
          <w:spacing w:val="-10"/>
          <w:w w:val="110"/>
        </w:rPr>
        <w:t> </w:t>
      </w:r>
      <w:r>
        <w:rPr>
          <w:color w:val="231F20"/>
          <w:w w:val="110"/>
        </w:rPr>
        <w:t>portales</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cuatro</w:t>
      </w:r>
      <w:r>
        <w:rPr>
          <w:color w:val="231F20"/>
          <w:spacing w:val="-10"/>
          <w:w w:val="110"/>
        </w:rPr>
        <w:t> </w:t>
      </w:r>
      <w:r>
        <w:rPr>
          <w:color w:val="231F20"/>
          <w:w w:val="110"/>
        </w:rPr>
        <w:t>estados</w:t>
      </w:r>
      <w:r>
        <w:rPr>
          <w:color w:val="231F20"/>
          <w:spacing w:val="-10"/>
          <w:w w:val="110"/>
        </w:rPr>
        <w:t> </w:t>
      </w:r>
      <w:r>
        <w:rPr>
          <w:color w:val="231F20"/>
          <w:w w:val="110"/>
        </w:rPr>
        <w:t>seleccionados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República</w:t>
      </w:r>
      <w:r>
        <w:rPr>
          <w:color w:val="231F20"/>
          <w:spacing w:val="-10"/>
          <w:w w:val="110"/>
        </w:rPr>
        <w:t> </w:t>
      </w:r>
      <w:r>
        <w:rPr>
          <w:color w:val="231F20"/>
          <w:w w:val="110"/>
        </w:rPr>
        <w:t>Mexi- cana. Primero se efectuó una descripción y análisis de lo que cada uno de los portales ofrece, con el fin de identificar las herramientas</w:t>
      </w:r>
      <w:r>
        <w:rPr>
          <w:color w:val="231F20"/>
          <w:spacing w:val="-38"/>
          <w:w w:val="110"/>
        </w:rPr>
        <w:t> </w:t>
      </w:r>
      <w:r>
        <w:rPr>
          <w:color w:val="231F20"/>
          <w:w w:val="110"/>
        </w:rPr>
        <w:t>administrativas en atención al ciudadano, para después poder identificar los servicios que prestan en línea cada portal. El análisis implicó hacer una correlación entre los servicios que se prestan, para así definir su posicionamiento según el desarrollo, complejidad y número de servicios</w:t>
      </w:r>
      <w:r>
        <w:rPr>
          <w:color w:val="231F20"/>
          <w:spacing w:val="8"/>
          <w:w w:val="110"/>
        </w:rPr>
        <w:t> </w:t>
      </w:r>
      <w:r>
        <w:rPr>
          <w:color w:val="231F20"/>
          <w:w w:val="110"/>
        </w:rPr>
        <w:t>ofrecidos.</w:t>
      </w:r>
    </w:p>
    <w:p>
      <w:pPr>
        <w:pStyle w:val="BodyText"/>
        <w:spacing w:line="259" w:lineRule="auto"/>
        <w:ind w:left="160" w:right="117" w:firstLine="360"/>
        <w:jc w:val="both"/>
      </w:pPr>
      <w:r>
        <w:rPr>
          <w:color w:val="231F20"/>
          <w:w w:val="110"/>
        </w:rPr>
        <w:t>Pretendiendo mostrar la fase actual de los servicios que se ofrecen por cada una de las entidades a través de sus sitios web. </w:t>
      </w:r>
      <w:r>
        <w:rPr>
          <w:color w:val="231F20"/>
          <w:spacing w:val="-3"/>
          <w:w w:val="110"/>
        </w:rPr>
        <w:t>Para </w:t>
      </w:r>
      <w:r>
        <w:rPr>
          <w:color w:val="231F20"/>
          <w:w w:val="110"/>
        </w:rPr>
        <w:t>ello se establecie- ron los siguientes criterios con los que al menos deben contar los portales para su existencia: formularios </w:t>
      </w:r>
      <w:r>
        <w:rPr>
          <w:i/>
          <w:color w:val="231F20"/>
          <w:w w:val="110"/>
        </w:rPr>
        <w:t>on-line</w:t>
      </w:r>
      <w:r>
        <w:rPr>
          <w:color w:val="231F20"/>
          <w:w w:val="110"/>
        </w:rPr>
        <w:t>, trámites, certificado digital, pagos </w:t>
      </w:r>
      <w:r>
        <w:rPr>
          <w:i/>
          <w:color w:val="231F20"/>
          <w:w w:val="110"/>
        </w:rPr>
        <w:t>online</w:t>
      </w:r>
      <w:r>
        <w:rPr>
          <w:color w:val="231F20"/>
          <w:w w:val="110"/>
        </w:rPr>
        <w:t>, seguimiento: noticias, convocatorias, buscador, móvil, mapa </w:t>
      </w:r>
      <w:r>
        <w:rPr>
          <w:color w:val="231F20"/>
          <w:spacing w:val="2"/>
          <w:w w:val="110"/>
        </w:rPr>
        <w:t>del </w:t>
      </w:r>
      <w:r>
        <w:rPr>
          <w:color w:val="231F20"/>
          <w:spacing w:val="-3"/>
          <w:w w:val="110"/>
        </w:rPr>
        <w:t>sitio, correo electrónico, teléfono, temas </w:t>
      </w:r>
      <w:r>
        <w:rPr>
          <w:color w:val="231F20"/>
          <w:w w:val="110"/>
        </w:rPr>
        <w:t>de </w:t>
      </w:r>
      <w:r>
        <w:rPr>
          <w:color w:val="231F20"/>
          <w:spacing w:val="-3"/>
          <w:w w:val="110"/>
        </w:rPr>
        <w:t>interés </w:t>
      </w:r>
      <w:r>
        <w:rPr>
          <w:color w:val="231F20"/>
          <w:w w:val="110"/>
        </w:rPr>
        <w:t>y </w:t>
      </w:r>
      <w:r>
        <w:rPr>
          <w:color w:val="231F20"/>
          <w:spacing w:val="-3"/>
          <w:w w:val="110"/>
        </w:rPr>
        <w:t>participación ciudadana,</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6"/>
        <w:jc w:val="both"/>
      </w:pPr>
      <w:r>
        <w:rPr>
          <w:color w:val="231F20"/>
          <w:w w:val="110"/>
        </w:rPr>
        <w:t>información, servicios y trámites, normatividad, estructura guberna- mental y administrativa, y principalmente, se dedica mayor atención a los e-Servicios N3 que se prestan.</w:t>
      </w:r>
    </w:p>
    <w:p>
      <w:pPr>
        <w:pStyle w:val="BodyText"/>
        <w:rPr>
          <w:sz w:val="20"/>
        </w:rPr>
      </w:pPr>
    </w:p>
    <w:p>
      <w:pPr>
        <w:pStyle w:val="BodyText"/>
        <w:spacing w:before="2"/>
        <w:rPr>
          <w:sz w:val="24"/>
        </w:rPr>
      </w:pPr>
    </w:p>
    <w:p>
      <w:pPr>
        <w:pStyle w:val="Heading5"/>
        <w:spacing w:line="260" w:lineRule="exact"/>
        <w:ind w:right="2424"/>
        <w:jc w:val="left"/>
      </w:pPr>
      <w:r>
        <w:rPr>
          <w:color w:val="231F20"/>
          <w:w w:val="115"/>
        </w:rPr>
        <w:t>Portales de los estados de Baja California, Guanajuato, Jalisco, México</w:t>
      </w:r>
    </w:p>
    <w:p>
      <w:pPr>
        <w:pStyle w:val="BodyText"/>
        <w:spacing w:before="6"/>
        <w:rPr>
          <w:rFonts w:ascii="Tahoma"/>
          <w:sz w:val="22"/>
        </w:rPr>
      </w:pPr>
    </w:p>
    <w:p>
      <w:pPr>
        <w:pStyle w:val="BodyText"/>
        <w:spacing w:line="259" w:lineRule="auto"/>
        <w:ind w:left="100" w:right="155"/>
        <w:jc w:val="both"/>
      </w:pPr>
      <w:r>
        <w:rPr>
          <w:color w:val="231F20"/>
          <w:w w:val="110"/>
        </w:rPr>
        <w:t>Este documento analiza los cuatro portales de las entidades a través de las funciones que incluyen, comparándolas desde la perspectiva de su gama de e-Servicios,</w:t>
      </w:r>
      <w:r>
        <w:rPr>
          <w:color w:val="231F20"/>
          <w:spacing w:val="-10"/>
          <w:w w:val="110"/>
        </w:rPr>
        <w:t> </w:t>
      </w:r>
      <w:r>
        <w:rPr>
          <w:color w:val="231F20"/>
          <w:w w:val="110"/>
        </w:rPr>
        <w:t>describiendo</w:t>
      </w:r>
      <w:r>
        <w:rPr>
          <w:color w:val="231F20"/>
          <w:spacing w:val="-10"/>
          <w:w w:val="110"/>
        </w:rPr>
        <w:t> </w:t>
      </w:r>
      <w:r>
        <w:rPr>
          <w:color w:val="231F20"/>
          <w:w w:val="110"/>
        </w:rPr>
        <w:t>el</w:t>
      </w:r>
      <w:r>
        <w:rPr>
          <w:color w:val="231F20"/>
          <w:spacing w:val="-10"/>
          <w:w w:val="110"/>
        </w:rPr>
        <w:t> </w:t>
      </w:r>
      <w:r>
        <w:rPr>
          <w:color w:val="231F20"/>
          <w:w w:val="110"/>
        </w:rPr>
        <w:t>número</w:t>
      </w:r>
      <w:r>
        <w:rPr>
          <w:color w:val="231F20"/>
          <w:spacing w:val="-10"/>
          <w:w w:val="110"/>
        </w:rPr>
        <w:t> </w:t>
      </w:r>
      <w:r>
        <w:rPr>
          <w:color w:val="231F20"/>
          <w:w w:val="110"/>
        </w:rPr>
        <w:t>de</w:t>
      </w:r>
      <w:r>
        <w:rPr>
          <w:color w:val="231F20"/>
          <w:spacing w:val="-10"/>
          <w:w w:val="110"/>
        </w:rPr>
        <w:t> </w:t>
      </w:r>
      <w:r>
        <w:rPr>
          <w:color w:val="231F20"/>
          <w:w w:val="110"/>
        </w:rPr>
        <w:t>funciones</w:t>
      </w:r>
      <w:r>
        <w:rPr>
          <w:color w:val="231F20"/>
          <w:spacing w:val="-10"/>
          <w:w w:val="110"/>
        </w:rPr>
        <w:t> </w:t>
      </w:r>
      <w:r>
        <w:rPr>
          <w:color w:val="231F20"/>
          <w:w w:val="110"/>
        </w:rPr>
        <w:t>de</w:t>
      </w:r>
      <w:r>
        <w:rPr>
          <w:color w:val="231F20"/>
          <w:spacing w:val="-10"/>
          <w:w w:val="110"/>
        </w:rPr>
        <w:t> </w:t>
      </w:r>
      <w:r>
        <w:rPr>
          <w:color w:val="231F20"/>
          <w:w w:val="110"/>
        </w:rPr>
        <w:t>información</w:t>
      </w:r>
      <w:r>
        <w:rPr>
          <w:color w:val="231F20"/>
          <w:spacing w:val="-10"/>
          <w:w w:val="110"/>
        </w:rPr>
        <w:t> </w:t>
      </w:r>
      <w:r>
        <w:rPr>
          <w:color w:val="231F20"/>
          <w:w w:val="110"/>
        </w:rPr>
        <w:t>y</w:t>
      </w:r>
      <w:r>
        <w:rPr>
          <w:color w:val="231F20"/>
          <w:spacing w:val="-10"/>
          <w:w w:val="110"/>
        </w:rPr>
        <w:t> </w:t>
      </w:r>
      <w:r>
        <w:rPr>
          <w:color w:val="231F20"/>
          <w:w w:val="110"/>
        </w:rPr>
        <w:t>servicio, incluyendo sus características, para así </w:t>
      </w:r>
      <w:r>
        <w:rPr>
          <w:color w:val="231F20"/>
          <w:spacing w:val="2"/>
          <w:w w:val="110"/>
        </w:rPr>
        <w:t>observar </w:t>
      </w:r>
      <w:r>
        <w:rPr>
          <w:color w:val="231F20"/>
          <w:w w:val="110"/>
        </w:rPr>
        <w:t>la complejidad de cada uno. En estas condiciones resulta de interés comenzar a indagar sobre la forma en que tienen relevancia las </w:t>
      </w:r>
      <w:r>
        <w:rPr>
          <w:color w:val="231F20"/>
          <w:w w:val="125"/>
          <w:sz w:val="15"/>
        </w:rPr>
        <w:t>tic</w:t>
      </w:r>
      <w:r>
        <w:rPr>
          <w:color w:val="231F20"/>
          <w:w w:val="125"/>
        </w:rPr>
        <w:t>, </w:t>
      </w:r>
      <w:r>
        <w:rPr>
          <w:color w:val="231F20"/>
          <w:w w:val="110"/>
        </w:rPr>
        <w:t>analizando cómo se asimila el uso  de nuevas tecnologías como parte de su quehacer frente a la  </w:t>
      </w:r>
      <w:r>
        <w:rPr>
          <w:color w:val="231F20"/>
          <w:spacing w:val="14"/>
          <w:w w:val="110"/>
        </w:rPr>
        <w:t> </w:t>
      </w:r>
      <w:r>
        <w:rPr>
          <w:color w:val="231F20"/>
          <w:w w:val="110"/>
        </w:rPr>
        <w:t>ciudadanía.</w:t>
      </w:r>
    </w:p>
    <w:p>
      <w:pPr>
        <w:pStyle w:val="BodyText"/>
        <w:spacing w:line="259" w:lineRule="auto"/>
        <w:ind w:left="100" w:right="157" w:firstLine="360"/>
        <w:jc w:val="both"/>
      </w:pPr>
      <w:r>
        <w:rPr>
          <w:color w:val="231F20"/>
          <w:w w:val="110"/>
        </w:rPr>
        <w:t>Se </w:t>
      </w:r>
      <w:r>
        <w:rPr>
          <w:color w:val="231F20"/>
          <w:spacing w:val="3"/>
          <w:w w:val="110"/>
        </w:rPr>
        <w:t>observan </w:t>
      </w:r>
      <w:r>
        <w:rPr>
          <w:color w:val="231F20"/>
          <w:w w:val="110"/>
        </w:rPr>
        <w:t>las </w:t>
      </w:r>
      <w:r>
        <w:rPr>
          <w:color w:val="231F20"/>
          <w:spacing w:val="2"/>
          <w:w w:val="110"/>
        </w:rPr>
        <w:t>condiciones contextuales, presentación </w:t>
      </w:r>
      <w:r>
        <w:rPr>
          <w:color w:val="231F20"/>
          <w:w w:val="110"/>
        </w:rPr>
        <w:t>e </w:t>
      </w:r>
      <w:r>
        <w:rPr>
          <w:color w:val="231F20"/>
          <w:spacing w:val="2"/>
          <w:w w:val="110"/>
        </w:rPr>
        <w:t>imagen </w:t>
      </w:r>
      <w:r>
        <w:rPr>
          <w:color w:val="231F20"/>
          <w:spacing w:val="3"/>
          <w:w w:val="110"/>
        </w:rPr>
        <w:t>de </w:t>
      </w:r>
      <w:r>
        <w:rPr>
          <w:color w:val="231F20"/>
          <w:w w:val="110"/>
        </w:rPr>
        <w:t>cada portal de las entidades, descubriendo instrumentos dinámicos, temas de transparencia y las condiciones que impulsan a contar con un portal según el estado del que se</w:t>
      </w:r>
      <w:r>
        <w:rPr>
          <w:color w:val="231F20"/>
          <w:spacing w:val="50"/>
          <w:w w:val="110"/>
        </w:rPr>
        <w:t> </w:t>
      </w:r>
      <w:r>
        <w:rPr>
          <w:color w:val="231F20"/>
          <w:w w:val="110"/>
        </w:rPr>
        <w:t>trate.</w:t>
      </w:r>
    </w:p>
    <w:p>
      <w:pPr>
        <w:pStyle w:val="BodyText"/>
        <w:rPr>
          <w:sz w:val="20"/>
        </w:rPr>
      </w:pPr>
    </w:p>
    <w:p>
      <w:pPr>
        <w:pStyle w:val="BodyText"/>
        <w:spacing w:before="1"/>
        <w:rPr>
          <w:sz w:val="23"/>
        </w:rPr>
      </w:pPr>
    </w:p>
    <w:p>
      <w:pPr>
        <w:pStyle w:val="Heading5"/>
      </w:pPr>
      <w:r>
        <w:rPr>
          <w:color w:val="231F20"/>
          <w:w w:val="115"/>
        </w:rPr>
        <w:t>Portal de Baja California</w:t>
      </w:r>
    </w:p>
    <w:p>
      <w:pPr>
        <w:pStyle w:val="BodyText"/>
        <w:rPr>
          <w:rFonts w:ascii="Tahoma"/>
          <w:sz w:val="23"/>
        </w:rPr>
      </w:pPr>
    </w:p>
    <w:p>
      <w:pPr>
        <w:pStyle w:val="BodyText"/>
        <w:spacing w:line="259" w:lineRule="auto" w:before="1"/>
        <w:ind w:left="100" w:right="157"/>
        <w:jc w:val="both"/>
      </w:pPr>
      <w:r>
        <w:rPr>
          <w:color w:val="231F20"/>
          <w:w w:val="115"/>
        </w:rPr>
        <w:t>La</w:t>
      </w:r>
      <w:r>
        <w:rPr>
          <w:color w:val="231F20"/>
          <w:spacing w:val="-28"/>
          <w:w w:val="115"/>
        </w:rPr>
        <w:t> </w:t>
      </w:r>
      <w:r>
        <w:rPr>
          <w:color w:val="231F20"/>
          <w:w w:val="115"/>
        </w:rPr>
        <w:t>expansión</w:t>
      </w:r>
      <w:r>
        <w:rPr>
          <w:color w:val="231F20"/>
          <w:spacing w:val="-28"/>
          <w:w w:val="115"/>
        </w:rPr>
        <w:t> </w:t>
      </w:r>
      <w:r>
        <w:rPr>
          <w:color w:val="231F20"/>
          <w:w w:val="115"/>
        </w:rPr>
        <w:t>de</w:t>
      </w:r>
      <w:r>
        <w:rPr>
          <w:color w:val="231F20"/>
          <w:spacing w:val="-28"/>
          <w:w w:val="115"/>
        </w:rPr>
        <w:t> </w:t>
      </w:r>
      <w:r>
        <w:rPr>
          <w:color w:val="231F20"/>
          <w:w w:val="115"/>
        </w:rPr>
        <w:t>las</w:t>
      </w:r>
      <w:r>
        <w:rPr>
          <w:color w:val="231F20"/>
          <w:spacing w:val="-28"/>
          <w:w w:val="115"/>
        </w:rPr>
        <w:t> </w:t>
      </w:r>
      <w:r>
        <w:rPr>
          <w:color w:val="231F20"/>
          <w:w w:val="115"/>
        </w:rPr>
        <w:t>tecnologías</w:t>
      </w:r>
      <w:r>
        <w:rPr>
          <w:color w:val="231F20"/>
          <w:spacing w:val="-28"/>
          <w:w w:val="115"/>
        </w:rPr>
        <w:t> </w:t>
      </w:r>
      <w:r>
        <w:rPr>
          <w:color w:val="231F20"/>
          <w:w w:val="115"/>
        </w:rPr>
        <w:t>es</w:t>
      </w:r>
      <w:r>
        <w:rPr>
          <w:color w:val="231F20"/>
          <w:spacing w:val="-28"/>
          <w:w w:val="115"/>
        </w:rPr>
        <w:t> </w:t>
      </w:r>
      <w:r>
        <w:rPr>
          <w:color w:val="231F20"/>
          <w:w w:val="115"/>
        </w:rPr>
        <w:t>evidente</w:t>
      </w:r>
      <w:r>
        <w:rPr>
          <w:color w:val="231F20"/>
          <w:spacing w:val="-28"/>
          <w:w w:val="115"/>
        </w:rPr>
        <w:t> </w:t>
      </w:r>
      <w:r>
        <w:rPr>
          <w:color w:val="231F20"/>
          <w:w w:val="115"/>
        </w:rPr>
        <w:t>y</w:t>
      </w:r>
      <w:r>
        <w:rPr>
          <w:color w:val="231F20"/>
          <w:spacing w:val="-28"/>
          <w:w w:val="115"/>
        </w:rPr>
        <w:t> </w:t>
      </w:r>
      <w:r>
        <w:rPr>
          <w:color w:val="231F20"/>
          <w:w w:val="115"/>
        </w:rPr>
        <w:t>la</w:t>
      </w:r>
      <w:r>
        <w:rPr>
          <w:color w:val="231F20"/>
          <w:spacing w:val="-28"/>
          <w:w w:val="115"/>
        </w:rPr>
        <w:t> </w:t>
      </w:r>
      <w:r>
        <w:rPr>
          <w:color w:val="231F20"/>
          <w:w w:val="115"/>
        </w:rPr>
        <w:t>necesidad</w:t>
      </w:r>
      <w:r>
        <w:rPr>
          <w:color w:val="231F20"/>
          <w:spacing w:val="-28"/>
          <w:w w:val="115"/>
        </w:rPr>
        <w:t> </w:t>
      </w:r>
      <w:r>
        <w:rPr>
          <w:color w:val="231F20"/>
          <w:w w:val="115"/>
        </w:rPr>
        <w:t>de</w:t>
      </w:r>
      <w:r>
        <w:rPr>
          <w:color w:val="231F20"/>
          <w:spacing w:val="-28"/>
          <w:w w:val="115"/>
        </w:rPr>
        <w:t> </w:t>
      </w:r>
      <w:r>
        <w:rPr>
          <w:color w:val="231F20"/>
          <w:w w:val="115"/>
        </w:rPr>
        <w:t>incorporarlas al</w:t>
      </w:r>
      <w:r>
        <w:rPr>
          <w:color w:val="231F20"/>
          <w:spacing w:val="-21"/>
          <w:w w:val="115"/>
        </w:rPr>
        <w:t> </w:t>
      </w:r>
      <w:r>
        <w:rPr>
          <w:color w:val="231F20"/>
          <w:w w:val="115"/>
        </w:rPr>
        <w:t>trabajo</w:t>
      </w:r>
      <w:r>
        <w:rPr>
          <w:color w:val="231F20"/>
          <w:spacing w:val="-21"/>
          <w:w w:val="115"/>
        </w:rPr>
        <w:t> </w:t>
      </w:r>
      <w:r>
        <w:rPr>
          <w:color w:val="231F20"/>
          <w:w w:val="115"/>
        </w:rPr>
        <w:t>gubernamental</w:t>
      </w:r>
      <w:r>
        <w:rPr>
          <w:color w:val="231F20"/>
          <w:spacing w:val="-21"/>
          <w:w w:val="115"/>
        </w:rPr>
        <w:t> </w:t>
      </w:r>
      <w:r>
        <w:rPr>
          <w:color w:val="231F20"/>
          <w:w w:val="115"/>
        </w:rPr>
        <w:t>también</w:t>
      </w:r>
      <w:r>
        <w:rPr>
          <w:color w:val="231F20"/>
          <w:spacing w:val="-21"/>
          <w:w w:val="115"/>
        </w:rPr>
        <w:t> </w:t>
      </w:r>
      <w:r>
        <w:rPr>
          <w:color w:val="231F20"/>
          <w:w w:val="115"/>
        </w:rPr>
        <w:t>se</w:t>
      </w:r>
      <w:r>
        <w:rPr>
          <w:color w:val="231F20"/>
          <w:spacing w:val="-21"/>
          <w:w w:val="115"/>
        </w:rPr>
        <w:t> </w:t>
      </w:r>
      <w:r>
        <w:rPr>
          <w:color w:val="231F20"/>
          <w:w w:val="115"/>
        </w:rPr>
        <w:t>hace</w:t>
      </w:r>
      <w:r>
        <w:rPr>
          <w:color w:val="231F20"/>
          <w:spacing w:val="-21"/>
          <w:w w:val="115"/>
        </w:rPr>
        <w:t> </w:t>
      </w:r>
      <w:r>
        <w:rPr>
          <w:color w:val="231F20"/>
          <w:w w:val="115"/>
        </w:rPr>
        <w:t>presente,</w:t>
      </w:r>
      <w:r>
        <w:rPr>
          <w:color w:val="231F20"/>
          <w:spacing w:val="-21"/>
          <w:w w:val="115"/>
        </w:rPr>
        <w:t> </w:t>
      </w:r>
      <w:r>
        <w:rPr>
          <w:color w:val="231F20"/>
          <w:w w:val="115"/>
        </w:rPr>
        <w:t>es</w:t>
      </w:r>
      <w:r>
        <w:rPr>
          <w:color w:val="231F20"/>
          <w:spacing w:val="-21"/>
          <w:w w:val="115"/>
        </w:rPr>
        <w:t> </w:t>
      </w:r>
      <w:r>
        <w:rPr>
          <w:color w:val="231F20"/>
          <w:w w:val="115"/>
        </w:rPr>
        <w:t>por</w:t>
      </w:r>
      <w:r>
        <w:rPr>
          <w:color w:val="231F20"/>
          <w:spacing w:val="-21"/>
          <w:w w:val="115"/>
        </w:rPr>
        <w:t> </w:t>
      </w:r>
      <w:r>
        <w:rPr>
          <w:color w:val="231F20"/>
          <w:w w:val="115"/>
        </w:rPr>
        <w:t>tal</w:t>
      </w:r>
      <w:r>
        <w:rPr>
          <w:color w:val="231F20"/>
          <w:spacing w:val="-21"/>
          <w:w w:val="115"/>
        </w:rPr>
        <w:t> </w:t>
      </w:r>
      <w:r>
        <w:rPr>
          <w:color w:val="231F20"/>
          <w:w w:val="115"/>
        </w:rPr>
        <w:t>hecho</w:t>
      </w:r>
      <w:r>
        <w:rPr>
          <w:color w:val="231F20"/>
          <w:spacing w:val="-21"/>
          <w:w w:val="115"/>
        </w:rPr>
        <w:t> </w:t>
      </w:r>
      <w:r>
        <w:rPr>
          <w:color w:val="231F20"/>
          <w:w w:val="115"/>
        </w:rPr>
        <w:t>que</w:t>
      </w:r>
      <w:r>
        <w:rPr>
          <w:color w:val="231F20"/>
          <w:spacing w:val="-21"/>
          <w:w w:val="115"/>
        </w:rPr>
        <w:t> </w:t>
      </w:r>
      <w:r>
        <w:rPr>
          <w:color w:val="231F20"/>
          <w:w w:val="115"/>
        </w:rPr>
        <w:t>en México</w:t>
      </w:r>
      <w:r>
        <w:rPr>
          <w:color w:val="231F20"/>
          <w:spacing w:val="-30"/>
          <w:w w:val="115"/>
        </w:rPr>
        <w:t> </w:t>
      </w:r>
      <w:r>
        <w:rPr>
          <w:color w:val="231F20"/>
          <w:w w:val="115"/>
        </w:rPr>
        <w:t>el</w:t>
      </w:r>
      <w:r>
        <w:rPr>
          <w:color w:val="231F20"/>
          <w:spacing w:val="-30"/>
          <w:w w:val="115"/>
        </w:rPr>
        <w:t> </w:t>
      </w:r>
      <w:r>
        <w:rPr>
          <w:color w:val="231F20"/>
          <w:w w:val="115"/>
        </w:rPr>
        <w:t>gobierno</w:t>
      </w:r>
      <w:r>
        <w:rPr>
          <w:color w:val="231F20"/>
          <w:spacing w:val="-30"/>
          <w:w w:val="115"/>
        </w:rPr>
        <w:t> </w:t>
      </w:r>
      <w:r>
        <w:rPr>
          <w:color w:val="231F20"/>
          <w:w w:val="115"/>
        </w:rPr>
        <w:t>electrónico</w:t>
      </w:r>
      <w:r>
        <w:rPr>
          <w:color w:val="231F20"/>
          <w:spacing w:val="-30"/>
          <w:w w:val="115"/>
        </w:rPr>
        <w:t> </w:t>
      </w:r>
      <w:r>
        <w:rPr>
          <w:color w:val="231F20"/>
          <w:w w:val="115"/>
        </w:rPr>
        <w:t>sigue</w:t>
      </w:r>
      <w:r>
        <w:rPr>
          <w:color w:val="231F20"/>
          <w:spacing w:val="-30"/>
          <w:w w:val="115"/>
        </w:rPr>
        <w:t> </w:t>
      </w:r>
      <w:r>
        <w:rPr>
          <w:color w:val="231F20"/>
          <w:w w:val="115"/>
        </w:rPr>
        <w:t>avanzado</w:t>
      </w:r>
      <w:r>
        <w:rPr>
          <w:color w:val="231F20"/>
          <w:spacing w:val="-30"/>
          <w:w w:val="115"/>
        </w:rPr>
        <w:t> </w:t>
      </w:r>
      <w:r>
        <w:rPr>
          <w:color w:val="231F20"/>
          <w:w w:val="115"/>
        </w:rPr>
        <w:t>tal</w:t>
      </w:r>
      <w:r>
        <w:rPr>
          <w:color w:val="231F20"/>
          <w:spacing w:val="-30"/>
          <w:w w:val="115"/>
        </w:rPr>
        <w:t> </w:t>
      </w:r>
      <w:r>
        <w:rPr>
          <w:color w:val="231F20"/>
          <w:w w:val="115"/>
        </w:rPr>
        <w:t>vez</w:t>
      </w:r>
      <w:r>
        <w:rPr>
          <w:color w:val="231F20"/>
          <w:spacing w:val="-30"/>
          <w:w w:val="115"/>
        </w:rPr>
        <w:t> </w:t>
      </w:r>
      <w:r>
        <w:rPr>
          <w:color w:val="231F20"/>
          <w:w w:val="115"/>
        </w:rPr>
        <w:t>no</w:t>
      </w:r>
      <w:r>
        <w:rPr>
          <w:color w:val="231F20"/>
          <w:spacing w:val="-30"/>
          <w:w w:val="115"/>
        </w:rPr>
        <w:t> </w:t>
      </w:r>
      <w:r>
        <w:rPr>
          <w:color w:val="231F20"/>
          <w:w w:val="115"/>
        </w:rPr>
        <w:t>de</w:t>
      </w:r>
      <w:r>
        <w:rPr>
          <w:color w:val="231F20"/>
          <w:spacing w:val="-30"/>
          <w:w w:val="115"/>
        </w:rPr>
        <w:t> </w:t>
      </w:r>
      <w:r>
        <w:rPr>
          <w:color w:val="231F20"/>
          <w:w w:val="115"/>
        </w:rPr>
        <w:t>manera</w:t>
      </w:r>
      <w:r>
        <w:rPr>
          <w:color w:val="231F20"/>
          <w:spacing w:val="-30"/>
          <w:w w:val="115"/>
        </w:rPr>
        <w:t> </w:t>
      </w:r>
      <w:r>
        <w:rPr>
          <w:color w:val="231F20"/>
          <w:w w:val="115"/>
        </w:rPr>
        <w:t>rápida como</w:t>
      </w:r>
      <w:r>
        <w:rPr>
          <w:color w:val="231F20"/>
          <w:spacing w:val="-22"/>
          <w:w w:val="115"/>
        </w:rPr>
        <w:t> </w:t>
      </w:r>
      <w:r>
        <w:rPr>
          <w:color w:val="231F20"/>
          <w:w w:val="115"/>
        </w:rPr>
        <w:t>en</w:t>
      </w:r>
      <w:r>
        <w:rPr>
          <w:color w:val="231F20"/>
          <w:spacing w:val="-22"/>
          <w:w w:val="115"/>
        </w:rPr>
        <w:t> </w:t>
      </w:r>
      <w:r>
        <w:rPr>
          <w:color w:val="231F20"/>
          <w:w w:val="115"/>
        </w:rPr>
        <w:t>los</w:t>
      </w:r>
      <w:r>
        <w:rPr>
          <w:color w:val="231F20"/>
          <w:spacing w:val="-22"/>
          <w:w w:val="115"/>
        </w:rPr>
        <w:t> </w:t>
      </w:r>
      <w:r>
        <w:rPr>
          <w:color w:val="231F20"/>
          <w:w w:val="115"/>
        </w:rPr>
        <w:t>países</w:t>
      </w:r>
      <w:r>
        <w:rPr>
          <w:color w:val="231F20"/>
          <w:spacing w:val="-22"/>
          <w:w w:val="115"/>
        </w:rPr>
        <w:t> </w:t>
      </w:r>
      <w:r>
        <w:rPr>
          <w:color w:val="231F20"/>
          <w:w w:val="115"/>
        </w:rPr>
        <w:t>más</w:t>
      </w:r>
      <w:r>
        <w:rPr>
          <w:color w:val="231F20"/>
          <w:spacing w:val="-22"/>
          <w:w w:val="115"/>
        </w:rPr>
        <w:t> </w:t>
      </w:r>
      <w:r>
        <w:rPr>
          <w:color w:val="231F20"/>
          <w:w w:val="115"/>
        </w:rPr>
        <w:t>desarrollados</w:t>
      </w:r>
      <w:r>
        <w:rPr>
          <w:color w:val="231F20"/>
          <w:spacing w:val="-22"/>
          <w:w w:val="115"/>
        </w:rPr>
        <w:t> </w:t>
      </w:r>
      <w:r>
        <w:rPr>
          <w:color w:val="231F20"/>
          <w:w w:val="115"/>
        </w:rPr>
        <w:t>pero</w:t>
      </w:r>
      <w:r>
        <w:rPr>
          <w:color w:val="231F20"/>
          <w:spacing w:val="-22"/>
          <w:w w:val="115"/>
        </w:rPr>
        <w:t> </w:t>
      </w:r>
      <w:r>
        <w:rPr>
          <w:color w:val="231F20"/>
          <w:w w:val="115"/>
        </w:rPr>
        <w:t>cada</w:t>
      </w:r>
      <w:r>
        <w:rPr>
          <w:color w:val="231F20"/>
          <w:spacing w:val="-22"/>
          <w:w w:val="115"/>
        </w:rPr>
        <w:t> </w:t>
      </w:r>
      <w:r>
        <w:rPr>
          <w:color w:val="231F20"/>
          <w:w w:val="115"/>
        </w:rPr>
        <w:t>vez</w:t>
      </w:r>
      <w:r>
        <w:rPr>
          <w:color w:val="231F20"/>
          <w:spacing w:val="-22"/>
          <w:w w:val="115"/>
        </w:rPr>
        <w:t> </w:t>
      </w:r>
      <w:r>
        <w:rPr>
          <w:color w:val="231F20"/>
          <w:w w:val="115"/>
        </w:rPr>
        <w:t>más</w:t>
      </w:r>
      <w:r>
        <w:rPr>
          <w:color w:val="231F20"/>
          <w:spacing w:val="-22"/>
          <w:w w:val="115"/>
        </w:rPr>
        <w:t> </w:t>
      </w:r>
      <w:r>
        <w:rPr>
          <w:color w:val="231F20"/>
          <w:w w:val="115"/>
        </w:rPr>
        <w:t>las</w:t>
      </w:r>
      <w:r>
        <w:rPr>
          <w:color w:val="231F20"/>
          <w:spacing w:val="-22"/>
          <w:w w:val="115"/>
        </w:rPr>
        <w:t> </w:t>
      </w:r>
      <w:r>
        <w:rPr>
          <w:color w:val="231F20"/>
          <w:w w:val="115"/>
        </w:rPr>
        <w:t>técnicas</w:t>
      </w:r>
      <w:r>
        <w:rPr>
          <w:color w:val="231F20"/>
          <w:spacing w:val="-22"/>
          <w:w w:val="115"/>
        </w:rPr>
        <w:t> </w:t>
      </w:r>
      <w:r>
        <w:rPr>
          <w:color w:val="231F20"/>
          <w:w w:val="115"/>
        </w:rPr>
        <w:t>de</w:t>
      </w:r>
      <w:r>
        <w:rPr>
          <w:color w:val="231F20"/>
          <w:spacing w:val="-22"/>
          <w:w w:val="115"/>
        </w:rPr>
        <w:t> </w:t>
      </w:r>
      <w:r>
        <w:rPr>
          <w:color w:val="231F20"/>
          <w:w w:val="115"/>
        </w:rPr>
        <w:t>las </w:t>
      </w:r>
      <w:r>
        <w:rPr>
          <w:color w:val="231F20"/>
          <w:w w:val="135"/>
          <w:sz w:val="15"/>
        </w:rPr>
        <w:t>tic</w:t>
      </w:r>
      <w:r>
        <w:rPr>
          <w:color w:val="231F20"/>
          <w:spacing w:val="-6"/>
          <w:w w:val="135"/>
          <w:sz w:val="15"/>
        </w:rPr>
        <w:t> </w:t>
      </w:r>
      <w:r>
        <w:rPr>
          <w:color w:val="231F20"/>
          <w:w w:val="115"/>
        </w:rPr>
        <w:t>impulsan</w:t>
      </w:r>
      <w:r>
        <w:rPr>
          <w:color w:val="231F20"/>
          <w:spacing w:val="-16"/>
          <w:w w:val="115"/>
        </w:rPr>
        <w:t> </w:t>
      </w:r>
      <w:r>
        <w:rPr>
          <w:color w:val="231F20"/>
          <w:w w:val="115"/>
        </w:rPr>
        <w:t>los</w:t>
      </w:r>
      <w:r>
        <w:rPr>
          <w:color w:val="231F20"/>
          <w:spacing w:val="-16"/>
          <w:w w:val="115"/>
        </w:rPr>
        <w:t> </w:t>
      </w:r>
      <w:r>
        <w:rPr>
          <w:color w:val="231F20"/>
          <w:w w:val="115"/>
        </w:rPr>
        <w:t>gobiernos</w:t>
      </w:r>
      <w:r>
        <w:rPr>
          <w:color w:val="231F20"/>
          <w:spacing w:val="-16"/>
          <w:w w:val="115"/>
        </w:rPr>
        <w:t> </w:t>
      </w:r>
      <w:r>
        <w:rPr>
          <w:color w:val="231F20"/>
          <w:w w:val="115"/>
        </w:rPr>
        <w:t>electrónicos</w:t>
      </w:r>
      <w:r>
        <w:rPr>
          <w:color w:val="231F20"/>
          <w:spacing w:val="-16"/>
          <w:w w:val="115"/>
        </w:rPr>
        <w:t> </w:t>
      </w:r>
      <w:r>
        <w:rPr>
          <w:color w:val="231F20"/>
          <w:w w:val="115"/>
        </w:rPr>
        <w:t>en</w:t>
      </w:r>
      <w:r>
        <w:rPr>
          <w:color w:val="231F20"/>
          <w:spacing w:val="-16"/>
          <w:w w:val="115"/>
        </w:rPr>
        <w:t> </w:t>
      </w:r>
      <w:r>
        <w:rPr>
          <w:color w:val="231F20"/>
          <w:w w:val="115"/>
        </w:rPr>
        <w:t>lo</w:t>
      </w:r>
      <w:r>
        <w:rPr>
          <w:color w:val="231F20"/>
          <w:spacing w:val="-16"/>
          <w:w w:val="115"/>
        </w:rPr>
        <w:t> </w:t>
      </w:r>
      <w:r>
        <w:rPr>
          <w:color w:val="231F20"/>
          <w:w w:val="115"/>
        </w:rPr>
        <w:t>nacional</w:t>
      </w:r>
      <w:r>
        <w:rPr>
          <w:color w:val="231F20"/>
          <w:spacing w:val="-16"/>
          <w:w w:val="115"/>
        </w:rPr>
        <w:t> </w:t>
      </w:r>
      <w:r>
        <w:rPr>
          <w:color w:val="231F20"/>
          <w:w w:val="115"/>
        </w:rPr>
        <w:t>(Ruiz,</w:t>
      </w:r>
      <w:r>
        <w:rPr>
          <w:color w:val="231F20"/>
          <w:spacing w:val="-16"/>
          <w:w w:val="115"/>
        </w:rPr>
        <w:t> </w:t>
      </w:r>
      <w:r>
        <w:rPr>
          <w:color w:val="231F20"/>
          <w:w w:val="115"/>
        </w:rPr>
        <w:t>2009:</w:t>
      </w:r>
      <w:r>
        <w:rPr>
          <w:color w:val="231F20"/>
          <w:spacing w:val="-16"/>
          <w:w w:val="115"/>
        </w:rPr>
        <w:t> </w:t>
      </w:r>
      <w:r>
        <w:rPr>
          <w:color w:val="231F20"/>
          <w:w w:val="115"/>
        </w:rPr>
        <w:t>14).</w:t>
      </w:r>
    </w:p>
    <w:p>
      <w:pPr>
        <w:pStyle w:val="BodyText"/>
        <w:spacing w:line="259" w:lineRule="auto"/>
        <w:ind w:left="100" w:right="157" w:firstLine="360"/>
        <w:jc w:val="both"/>
      </w:pPr>
      <w:r>
        <w:rPr>
          <w:color w:val="231F20"/>
          <w:w w:val="110"/>
        </w:rPr>
        <w:t>El portal del estado de Baja California</w:t>
      </w:r>
      <w:r>
        <w:rPr>
          <w:color w:val="231F20"/>
          <w:w w:val="110"/>
          <w:position w:val="7"/>
          <w:sz w:val="12"/>
        </w:rPr>
        <w:t>11 </w:t>
      </w:r>
      <w:r>
        <w:rPr>
          <w:color w:val="231F20"/>
          <w:w w:val="110"/>
        </w:rPr>
        <w:t>presenta un menú que dispone de seis iconos: gobierno, gente, temas, trámites y servicios, transparencia (Sandoval, 2010),</w:t>
      </w:r>
      <w:r>
        <w:rPr>
          <w:color w:val="231F20"/>
          <w:w w:val="110"/>
          <w:position w:val="7"/>
          <w:sz w:val="12"/>
        </w:rPr>
        <w:t>12 </w:t>
      </w:r>
      <w:r>
        <w:rPr>
          <w:color w:val="231F20"/>
          <w:w w:val="110"/>
        </w:rPr>
        <w:t>y nuestro estado. De manera general ofrece los servi- cios que se aprecian en el cuadro 1.</w:t>
      </w:r>
    </w:p>
    <w:p>
      <w:pPr>
        <w:pStyle w:val="BodyText"/>
        <w:spacing w:before="4"/>
        <w:rPr>
          <w:sz w:val="22"/>
        </w:rPr>
      </w:pPr>
    </w:p>
    <w:p>
      <w:pPr>
        <w:spacing w:before="0"/>
        <w:ind w:left="460" w:right="150" w:firstLine="0"/>
        <w:jc w:val="left"/>
        <w:rPr>
          <w:sz w:val="16"/>
        </w:rPr>
      </w:pPr>
      <w:r>
        <w:rPr>
          <w:color w:val="231F20"/>
          <w:w w:val="115"/>
          <w:position w:val="5"/>
          <w:sz w:val="9"/>
        </w:rPr>
        <w:t>11</w:t>
      </w:r>
      <w:r>
        <w:rPr>
          <w:color w:val="231F20"/>
          <w:w w:val="115"/>
          <w:sz w:val="16"/>
        </w:rPr>
        <w:t>Portal disponible en: </w:t>
      </w:r>
      <w:hyperlink r:id="rId131">
        <w:r>
          <w:rPr>
            <w:color w:val="231F20"/>
            <w:w w:val="115"/>
            <w:sz w:val="16"/>
          </w:rPr>
          <w:t>http://www.bajacalifornia.gob.mx/portal/site.jsp</w:t>
        </w:r>
      </w:hyperlink>
    </w:p>
    <w:p>
      <w:pPr>
        <w:spacing w:line="261" w:lineRule="auto" w:before="16"/>
        <w:ind w:left="100" w:right="156" w:firstLine="360"/>
        <w:jc w:val="both"/>
        <w:rPr>
          <w:sz w:val="16"/>
        </w:rPr>
      </w:pPr>
      <w:r>
        <w:rPr>
          <w:color w:val="231F20"/>
          <w:w w:val="115"/>
          <w:position w:val="5"/>
          <w:sz w:val="9"/>
        </w:rPr>
        <w:t>12</w:t>
      </w:r>
      <w:r>
        <w:rPr>
          <w:color w:val="231F20"/>
          <w:w w:val="115"/>
          <w:sz w:val="16"/>
        </w:rPr>
        <w:t>En</w:t>
      </w:r>
      <w:r>
        <w:rPr>
          <w:color w:val="231F20"/>
          <w:spacing w:val="-13"/>
          <w:w w:val="115"/>
          <w:sz w:val="16"/>
        </w:rPr>
        <w:t> </w:t>
      </w:r>
      <w:r>
        <w:rPr>
          <w:color w:val="231F20"/>
          <w:w w:val="115"/>
          <w:sz w:val="16"/>
        </w:rPr>
        <w:t>el</w:t>
      </w:r>
      <w:r>
        <w:rPr>
          <w:color w:val="231F20"/>
          <w:spacing w:val="-13"/>
          <w:w w:val="115"/>
          <w:sz w:val="16"/>
        </w:rPr>
        <w:t> </w:t>
      </w:r>
      <w:r>
        <w:rPr>
          <w:color w:val="231F20"/>
          <w:w w:val="115"/>
          <w:sz w:val="16"/>
        </w:rPr>
        <w:t>índice</w:t>
      </w:r>
      <w:r>
        <w:rPr>
          <w:color w:val="231F20"/>
          <w:spacing w:val="-13"/>
          <w:w w:val="115"/>
          <w:sz w:val="16"/>
        </w:rPr>
        <w:t> </w:t>
      </w:r>
      <w:r>
        <w:rPr>
          <w:color w:val="231F20"/>
          <w:w w:val="115"/>
          <w:sz w:val="16"/>
        </w:rPr>
        <w:t>de</w:t>
      </w:r>
      <w:r>
        <w:rPr>
          <w:color w:val="231F20"/>
          <w:spacing w:val="-13"/>
          <w:w w:val="115"/>
          <w:sz w:val="16"/>
        </w:rPr>
        <w:t> </w:t>
      </w:r>
      <w:r>
        <w:rPr>
          <w:color w:val="231F20"/>
          <w:w w:val="115"/>
          <w:sz w:val="16"/>
        </w:rPr>
        <w:t>portales</w:t>
      </w:r>
      <w:r>
        <w:rPr>
          <w:color w:val="231F20"/>
          <w:spacing w:val="-13"/>
          <w:w w:val="115"/>
          <w:sz w:val="16"/>
        </w:rPr>
        <w:t> </w:t>
      </w:r>
      <w:r>
        <w:rPr>
          <w:color w:val="231F20"/>
          <w:w w:val="115"/>
          <w:sz w:val="16"/>
        </w:rPr>
        <w:t>de</w:t>
      </w:r>
      <w:r>
        <w:rPr>
          <w:color w:val="231F20"/>
          <w:spacing w:val="-13"/>
          <w:w w:val="115"/>
          <w:sz w:val="16"/>
        </w:rPr>
        <w:t> </w:t>
      </w:r>
      <w:r>
        <w:rPr>
          <w:color w:val="231F20"/>
          <w:w w:val="115"/>
          <w:sz w:val="16"/>
        </w:rPr>
        <w:t>transparencia</w:t>
      </w:r>
      <w:r>
        <w:rPr>
          <w:color w:val="231F20"/>
          <w:spacing w:val="-13"/>
          <w:w w:val="115"/>
          <w:sz w:val="16"/>
        </w:rPr>
        <w:t> </w:t>
      </w:r>
      <w:r>
        <w:rPr>
          <w:color w:val="231F20"/>
          <w:w w:val="115"/>
          <w:sz w:val="16"/>
        </w:rPr>
        <w:t>estatal</w:t>
      </w:r>
      <w:r>
        <w:rPr>
          <w:color w:val="231F20"/>
          <w:spacing w:val="-13"/>
          <w:w w:val="115"/>
          <w:sz w:val="16"/>
        </w:rPr>
        <w:t> </w:t>
      </w:r>
      <w:r>
        <w:rPr>
          <w:color w:val="231F20"/>
          <w:w w:val="115"/>
          <w:sz w:val="16"/>
        </w:rPr>
        <w:t>2010,</w:t>
      </w:r>
      <w:r>
        <w:rPr>
          <w:color w:val="231F20"/>
          <w:spacing w:val="-13"/>
          <w:w w:val="115"/>
          <w:sz w:val="16"/>
        </w:rPr>
        <w:t> </w:t>
      </w:r>
      <w:r>
        <w:rPr>
          <w:color w:val="231F20"/>
          <w:w w:val="115"/>
          <w:sz w:val="16"/>
        </w:rPr>
        <w:t>el</w:t>
      </w:r>
      <w:r>
        <w:rPr>
          <w:color w:val="231F20"/>
          <w:spacing w:val="-13"/>
          <w:w w:val="115"/>
          <w:sz w:val="16"/>
        </w:rPr>
        <w:t> </w:t>
      </w:r>
      <w:r>
        <w:rPr>
          <w:color w:val="231F20"/>
          <w:w w:val="115"/>
          <w:sz w:val="16"/>
        </w:rPr>
        <w:t>estado</w:t>
      </w:r>
      <w:r>
        <w:rPr>
          <w:color w:val="231F20"/>
          <w:spacing w:val="-13"/>
          <w:w w:val="115"/>
          <w:sz w:val="16"/>
        </w:rPr>
        <w:t> </w:t>
      </w:r>
      <w:r>
        <w:rPr>
          <w:color w:val="231F20"/>
          <w:w w:val="115"/>
          <w:sz w:val="16"/>
        </w:rPr>
        <w:t>de</w:t>
      </w:r>
      <w:r>
        <w:rPr>
          <w:color w:val="231F20"/>
          <w:spacing w:val="-13"/>
          <w:w w:val="115"/>
          <w:sz w:val="16"/>
        </w:rPr>
        <w:t> </w:t>
      </w:r>
      <w:r>
        <w:rPr>
          <w:color w:val="231F20"/>
          <w:w w:val="115"/>
          <w:sz w:val="16"/>
        </w:rPr>
        <w:t>Baja</w:t>
      </w:r>
      <w:r>
        <w:rPr>
          <w:color w:val="231F20"/>
          <w:spacing w:val="-13"/>
          <w:w w:val="115"/>
          <w:sz w:val="16"/>
        </w:rPr>
        <w:t> </w:t>
      </w:r>
      <w:r>
        <w:rPr>
          <w:color w:val="231F20"/>
          <w:w w:val="115"/>
          <w:sz w:val="16"/>
        </w:rPr>
        <w:t>California</w:t>
      </w:r>
      <w:r>
        <w:rPr>
          <w:color w:val="231F20"/>
          <w:spacing w:val="-13"/>
          <w:w w:val="115"/>
          <w:sz w:val="16"/>
        </w:rPr>
        <w:t> </w:t>
      </w:r>
      <w:r>
        <w:rPr>
          <w:color w:val="231F20"/>
          <w:w w:val="115"/>
          <w:sz w:val="16"/>
        </w:rPr>
        <w:t>muestra un avance en el rubro de confianza con 80 por ciento, en el valor de la información 87.50 por ciento,</w:t>
      </w:r>
      <w:r>
        <w:rPr>
          <w:color w:val="231F20"/>
          <w:spacing w:val="-3"/>
          <w:w w:val="115"/>
          <w:sz w:val="16"/>
        </w:rPr>
        <w:t> </w:t>
      </w:r>
      <w:r>
        <w:rPr>
          <w:color w:val="231F20"/>
          <w:w w:val="115"/>
          <w:sz w:val="16"/>
        </w:rPr>
        <w:t>en</w:t>
      </w:r>
      <w:r>
        <w:rPr>
          <w:color w:val="231F20"/>
          <w:spacing w:val="-3"/>
          <w:w w:val="115"/>
          <w:sz w:val="16"/>
        </w:rPr>
        <w:t> </w:t>
      </w:r>
      <w:r>
        <w:rPr>
          <w:color w:val="231F20"/>
          <w:w w:val="115"/>
          <w:sz w:val="16"/>
        </w:rPr>
        <w:t>mejora</w:t>
      </w:r>
      <w:r>
        <w:rPr>
          <w:color w:val="231F20"/>
          <w:spacing w:val="-3"/>
          <w:w w:val="115"/>
          <w:sz w:val="16"/>
        </w:rPr>
        <w:t> </w:t>
      </w:r>
      <w:r>
        <w:rPr>
          <w:color w:val="231F20"/>
          <w:w w:val="115"/>
          <w:sz w:val="16"/>
        </w:rPr>
        <w:t>continua</w:t>
      </w:r>
      <w:r>
        <w:rPr>
          <w:color w:val="231F20"/>
          <w:spacing w:val="-3"/>
          <w:w w:val="115"/>
          <w:sz w:val="16"/>
        </w:rPr>
        <w:t> </w:t>
      </w:r>
      <w:r>
        <w:rPr>
          <w:color w:val="231F20"/>
          <w:w w:val="115"/>
          <w:sz w:val="16"/>
        </w:rPr>
        <w:t>75</w:t>
      </w:r>
      <w:r>
        <w:rPr>
          <w:color w:val="231F20"/>
          <w:spacing w:val="-3"/>
          <w:w w:val="115"/>
          <w:sz w:val="16"/>
        </w:rPr>
        <w:t> </w:t>
      </w:r>
      <w:r>
        <w:rPr>
          <w:color w:val="231F20"/>
          <w:w w:val="115"/>
          <w:sz w:val="16"/>
        </w:rPr>
        <w:t>por</w:t>
      </w:r>
      <w:r>
        <w:rPr>
          <w:color w:val="231F20"/>
          <w:spacing w:val="-3"/>
          <w:w w:val="115"/>
          <w:sz w:val="16"/>
        </w:rPr>
        <w:t> </w:t>
      </w:r>
      <w:r>
        <w:rPr>
          <w:color w:val="231F20"/>
          <w:w w:val="115"/>
          <w:sz w:val="16"/>
        </w:rPr>
        <w:t>ciento,</w:t>
      </w:r>
      <w:r>
        <w:rPr>
          <w:color w:val="231F20"/>
          <w:spacing w:val="-3"/>
          <w:w w:val="115"/>
          <w:sz w:val="16"/>
        </w:rPr>
        <w:t> </w:t>
      </w:r>
      <w:r>
        <w:rPr>
          <w:color w:val="231F20"/>
          <w:w w:val="115"/>
          <w:sz w:val="16"/>
        </w:rPr>
        <w:t>en</w:t>
      </w:r>
      <w:r>
        <w:rPr>
          <w:color w:val="231F20"/>
          <w:spacing w:val="-3"/>
          <w:w w:val="115"/>
          <w:sz w:val="16"/>
        </w:rPr>
        <w:t> </w:t>
      </w:r>
      <w:r>
        <w:rPr>
          <w:color w:val="231F20"/>
          <w:w w:val="115"/>
          <w:sz w:val="16"/>
        </w:rPr>
        <w:t>cuanto</w:t>
      </w:r>
      <w:r>
        <w:rPr>
          <w:color w:val="231F20"/>
          <w:spacing w:val="-3"/>
          <w:w w:val="115"/>
          <w:sz w:val="16"/>
        </w:rPr>
        <w:t> </w:t>
      </w:r>
      <w:r>
        <w:rPr>
          <w:color w:val="231F20"/>
          <w:w w:val="115"/>
          <w:sz w:val="16"/>
        </w:rPr>
        <w:t>a</w:t>
      </w:r>
      <w:r>
        <w:rPr>
          <w:color w:val="231F20"/>
          <w:spacing w:val="-3"/>
          <w:w w:val="115"/>
          <w:sz w:val="16"/>
        </w:rPr>
        <w:t> </w:t>
      </w:r>
      <w:r>
        <w:rPr>
          <w:color w:val="231F20"/>
          <w:w w:val="115"/>
          <w:sz w:val="16"/>
        </w:rPr>
        <w:t>rendición</w:t>
      </w:r>
      <w:r>
        <w:rPr>
          <w:color w:val="231F20"/>
          <w:spacing w:val="-3"/>
          <w:w w:val="115"/>
          <w:sz w:val="16"/>
        </w:rPr>
        <w:t> </w:t>
      </w:r>
      <w:r>
        <w:rPr>
          <w:color w:val="231F20"/>
          <w:w w:val="115"/>
          <w:sz w:val="16"/>
        </w:rPr>
        <w:t>de</w:t>
      </w:r>
      <w:r>
        <w:rPr>
          <w:color w:val="231F20"/>
          <w:spacing w:val="-3"/>
          <w:w w:val="115"/>
          <w:sz w:val="16"/>
        </w:rPr>
        <w:t> </w:t>
      </w:r>
      <w:r>
        <w:rPr>
          <w:color w:val="231F20"/>
          <w:w w:val="115"/>
          <w:sz w:val="16"/>
        </w:rPr>
        <w:t>cuentas</w:t>
      </w:r>
      <w:r>
        <w:rPr>
          <w:color w:val="231F20"/>
          <w:spacing w:val="-3"/>
          <w:w w:val="115"/>
          <w:sz w:val="16"/>
        </w:rPr>
        <w:t> </w:t>
      </w:r>
      <w:r>
        <w:rPr>
          <w:color w:val="231F20"/>
          <w:w w:val="115"/>
          <w:sz w:val="16"/>
        </w:rPr>
        <w:t>la</w:t>
      </w:r>
      <w:r>
        <w:rPr>
          <w:color w:val="231F20"/>
          <w:spacing w:val="-3"/>
          <w:w w:val="115"/>
          <w:sz w:val="16"/>
        </w:rPr>
        <w:t> </w:t>
      </w:r>
      <w:r>
        <w:rPr>
          <w:color w:val="231F20"/>
          <w:w w:val="115"/>
          <w:sz w:val="16"/>
        </w:rPr>
        <w:t>medición</w:t>
      </w:r>
      <w:r>
        <w:rPr>
          <w:color w:val="231F20"/>
          <w:spacing w:val="-3"/>
          <w:w w:val="115"/>
          <w:sz w:val="16"/>
        </w:rPr>
        <w:t> </w:t>
      </w:r>
      <w:r>
        <w:rPr>
          <w:color w:val="231F20"/>
          <w:w w:val="115"/>
          <w:sz w:val="16"/>
        </w:rPr>
        <w:t>muestra un</w:t>
      </w:r>
      <w:r>
        <w:rPr>
          <w:color w:val="231F20"/>
          <w:spacing w:val="-13"/>
          <w:w w:val="115"/>
          <w:sz w:val="16"/>
        </w:rPr>
        <w:t> </w:t>
      </w:r>
      <w:r>
        <w:rPr>
          <w:color w:val="231F20"/>
          <w:w w:val="115"/>
          <w:sz w:val="16"/>
        </w:rPr>
        <w:t>muy</w:t>
      </w:r>
      <w:r>
        <w:rPr>
          <w:color w:val="231F20"/>
          <w:spacing w:val="-13"/>
          <w:w w:val="115"/>
          <w:sz w:val="16"/>
        </w:rPr>
        <w:t> </w:t>
      </w:r>
      <w:r>
        <w:rPr>
          <w:color w:val="231F20"/>
          <w:w w:val="115"/>
          <w:sz w:val="16"/>
        </w:rPr>
        <w:t>bajo</w:t>
      </w:r>
      <w:r>
        <w:rPr>
          <w:color w:val="231F20"/>
          <w:spacing w:val="-13"/>
          <w:w w:val="115"/>
          <w:sz w:val="16"/>
        </w:rPr>
        <w:t> </w:t>
      </w:r>
      <w:r>
        <w:rPr>
          <w:color w:val="231F20"/>
          <w:w w:val="115"/>
          <w:sz w:val="16"/>
        </w:rPr>
        <w:t>avance</w:t>
      </w:r>
      <w:r>
        <w:rPr>
          <w:color w:val="231F20"/>
          <w:spacing w:val="-13"/>
          <w:w w:val="115"/>
          <w:sz w:val="16"/>
        </w:rPr>
        <w:t> </w:t>
      </w:r>
      <w:r>
        <w:rPr>
          <w:color w:val="231F20"/>
          <w:w w:val="115"/>
          <w:sz w:val="16"/>
        </w:rPr>
        <w:t>de</w:t>
      </w:r>
      <w:r>
        <w:rPr>
          <w:color w:val="231F20"/>
          <w:spacing w:val="-13"/>
          <w:w w:val="115"/>
          <w:sz w:val="16"/>
        </w:rPr>
        <w:t> </w:t>
      </w:r>
      <w:r>
        <w:rPr>
          <w:color w:val="231F20"/>
          <w:w w:val="115"/>
          <w:sz w:val="16"/>
        </w:rPr>
        <w:t>25</w:t>
      </w:r>
      <w:r>
        <w:rPr>
          <w:color w:val="231F20"/>
          <w:spacing w:val="-13"/>
          <w:w w:val="115"/>
          <w:sz w:val="16"/>
        </w:rPr>
        <w:t> </w:t>
      </w:r>
      <w:r>
        <w:rPr>
          <w:color w:val="231F20"/>
          <w:w w:val="115"/>
          <w:sz w:val="16"/>
        </w:rPr>
        <w:t>por</w:t>
      </w:r>
      <w:r>
        <w:rPr>
          <w:color w:val="231F20"/>
          <w:spacing w:val="-13"/>
          <w:w w:val="115"/>
          <w:sz w:val="16"/>
        </w:rPr>
        <w:t> </w:t>
      </w:r>
      <w:r>
        <w:rPr>
          <w:color w:val="231F20"/>
          <w:w w:val="115"/>
          <w:sz w:val="16"/>
        </w:rPr>
        <w:t>ciento,</w:t>
      </w:r>
      <w:r>
        <w:rPr>
          <w:color w:val="231F20"/>
          <w:spacing w:val="-13"/>
          <w:w w:val="115"/>
          <w:sz w:val="16"/>
        </w:rPr>
        <w:t> </w:t>
      </w:r>
      <w:r>
        <w:rPr>
          <w:color w:val="231F20"/>
          <w:w w:val="115"/>
          <w:sz w:val="16"/>
        </w:rPr>
        <w:t>en</w:t>
      </w:r>
      <w:r>
        <w:rPr>
          <w:color w:val="231F20"/>
          <w:spacing w:val="-13"/>
          <w:w w:val="115"/>
          <w:sz w:val="16"/>
        </w:rPr>
        <w:t> </w:t>
      </w:r>
      <w:r>
        <w:rPr>
          <w:color w:val="231F20"/>
          <w:w w:val="115"/>
          <w:sz w:val="16"/>
        </w:rPr>
        <w:t>cuanto</w:t>
      </w:r>
      <w:r>
        <w:rPr>
          <w:color w:val="231F20"/>
          <w:spacing w:val="-13"/>
          <w:w w:val="115"/>
          <w:sz w:val="16"/>
        </w:rPr>
        <w:t> </w:t>
      </w:r>
      <w:r>
        <w:rPr>
          <w:color w:val="231F20"/>
          <w:w w:val="115"/>
          <w:sz w:val="16"/>
        </w:rPr>
        <w:t>a</w:t>
      </w:r>
      <w:r>
        <w:rPr>
          <w:color w:val="231F20"/>
          <w:spacing w:val="-13"/>
          <w:w w:val="115"/>
          <w:sz w:val="16"/>
        </w:rPr>
        <w:t> </w:t>
      </w:r>
      <w:r>
        <w:rPr>
          <w:color w:val="231F20"/>
          <w:w w:val="115"/>
          <w:sz w:val="16"/>
        </w:rPr>
        <w:t>transparencia</w:t>
      </w:r>
      <w:r>
        <w:rPr>
          <w:color w:val="231F20"/>
          <w:spacing w:val="-13"/>
          <w:w w:val="115"/>
          <w:sz w:val="16"/>
        </w:rPr>
        <w:t> </w:t>
      </w:r>
      <w:r>
        <w:rPr>
          <w:color w:val="231F20"/>
          <w:w w:val="115"/>
          <w:sz w:val="16"/>
        </w:rPr>
        <w:t>de</w:t>
      </w:r>
      <w:r>
        <w:rPr>
          <w:color w:val="231F20"/>
          <w:spacing w:val="-13"/>
          <w:w w:val="115"/>
          <w:sz w:val="16"/>
        </w:rPr>
        <w:t> </w:t>
      </w:r>
      <w:r>
        <w:rPr>
          <w:color w:val="231F20"/>
          <w:w w:val="115"/>
          <w:sz w:val="16"/>
        </w:rPr>
        <w:t>otras</w:t>
      </w:r>
      <w:r>
        <w:rPr>
          <w:color w:val="231F20"/>
          <w:spacing w:val="-13"/>
          <w:w w:val="115"/>
          <w:sz w:val="16"/>
        </w:rPr>
        <w:t> </w:t>
      </w:r>
      <w:r>
        <w:rPr>
          <w:color w:val="231F20"/>
          <w:w w:val="115"/>
          <w:sz w:val="16"/>
        </w:rPr>
        <w:t>dependencias</w:t>
      </w:r>
      <w:r>
        <w:rPr>
          <w:color w:val="231F20"/>
          <w:spacing w:val="-13"/>
          <w:w w:val="115"/>
          <w:sz w:val="16"/>
        </w:rPr>
        <w:t> </w:t>
      </w:r>
      <w:r>
        <w:rPr>
          <w:color w:val="231F20"/>
          <w:w w:val="115"/>
          <w:sz w:val="16"/>
        </w:rPr>
        <w:t>obtiene</w:t>
      </w:r>
      <w:r>
        <w:rPr>
          <w:color w:val="231F20"/>
          <w:spacing w:val="-13"/>
          <w:w w:val="115"/>
          <w:sz w:val="16"/>
        </w:rPr>
        <w:t> </w:t>
      </w:r>
      <w:r>
        <w:rPr>
          <w:color w:val="231F20"/>
          <w:w w:val="115"/>
          <w:sz w:val="16"/>
        </w:rPr>
        <w:t>50 por</w:t>
      </w:r>
      <w:r>
        <w:rPr>
          <w:color w:val="231F20"/>
          <w:spacing w:val="-15"/>
          <w:w w:val="115"/>
          <w:sz w:val="16"/>
        </w:rPr>
        <w:t> </w:t>
      </w:r>
      <w:r>
        <w:rPr>
          <w:color w:val="231F20"/>
          <w:w w:val="115"/>
          <w:sz w:val="16"/>
        </w:rPr>
        <w:t>ciento</w:t>
      </w:r>
      <w:r>
        <w:rPr>
          <w:color w:val="231F20"/>
          <w:spacing w:val="-15"/>
          <w:w w:val="115"/>
          <w:sz w:val="16"/>
        </w:rPr>
        <w:t> </w:t>
      </w:r>
      <w:r>
        <w:rPr>
          <w:color w:val="231F20"/>
          <w:w w:val="115"/>
          <w:sz w:val="16"/>
        </w:rPr>
        <w:t>una</w:t>
      </w:r>
      <w:r>
        <w:rPr>
          <w:color w:val="231F20"/>
          <w:spacing w:val="-15"/>
          <w:w w:val="115"/>
          <w:sz w:val="16"/>
        </w:rPr>
        <w:t> </w:t>
      </w:r>
      <w:r>
        <w:rPr>
          <w:color w:val="231F20"/>
          <w:w w:val="115"/>
          <w:sz w:val="16"/>
        </w:rPr>
        <w:t>medición</w:t>
      </w:r>
      <w:r>
        <w:rPr>
          <w:color w:val="231F20"/>
          <w:spacing w:val="-15"/>
          <w:w w:val="115"/>
          <w:sz w:val="16"/>
        </w:rPr>
        <w:t> </w:t>
      </w:r>
      <w:r>
        <w:rPr>
          <w:color w:val="231F20"/>
          <w:w w:val="115"/>
          <w:sz w:val="16"/>
        </w:rPr>
        <w:t>media,</w:t>
      </w:r>
      <w:r>
        <w:rPr>
          <w:color w:val="231F20"/>
          <w:spacing w:val="-15"/>
          <w:w w:val="115"/>
          <w:sz w:val="16"/>
        </w:rPr>
        <w:t> </w:t>
      </w:r>
      <w:r>
        <w:rPr>
          <w:color w:val="231F20"/>
          <w:w w:val="115"/>
          <w:sz w:val="16"/>
        </w:rPr>
        <w:t>en</w:t>
      </w:r>
      <w:r>
        <w:rPr>
          <w:color w:val="231F20"/>
          <w:spacing w:val="-15"/>
          <w:w w:val="115"/>
          <w:sz w:val="16"/>
        </w:rPr>
        <w:t> </w:t>
      </w:r>
      <w:r>
        <w:rPr>
          <w:color w:val="231F20"/>
          <w:w w:val="115"/>
          <w:sz w:val="16"/>
        </w:rPr>
        <w:t>búsqueda</w:t>
      </w:r>
      <w:r>
        <w:rPr>
          <w:color w:val="231F20"/>
          <w:spacing w:val="-15"/>
          <w:w w:val="115"/>
          <w:sz w:val="16"/>
        </w:rPr>
        <w:t> </w:t>
      </w:r>
      <w:r>
        <w:rPr>
          <w:color w:val="231F20"/>
          <w:w w:val="115"/>
          <w:sz w:val="16"/>
        </w:rPr>
        <w:t>de</w:t>
      </w:r>
      <w:r>
        <w:rPr>
          <w:color w:val="231F20"/>
          <w:spacing w:val="-15"/>
          <w:w w:val="115"/>
          <w:sz w:val="16"/>
        </w:rPr>
        <w:t> </w:t>
      </w:r>
      <w:r>
        <w:rPr>
          <w:color w:val="231F20"/>
          <w:w w:val="115"/>
          <w:sz w:val="16"/>
        </w:rPr>
        <w:t>información</w:t>
      </w:r>
      <w:r>
        <w:rPr>
          <w:color w:val="231F20"/>
          <w:spacing w:val="-15"/>
          <w:w w:val="115"/>
          <w:sz w:val="16"/>
        </w:rPr>
        <w:t> </w:t>
      </w:r>
      <w:r>
        <w:rPr>
          <w:color w:val="231F20"/>
          <w:w w:val="115"/>
          <w:sz w:val="16"/>
        </w:rPr>
        <w:t>ocupa</w:t>
      </w:r>
      <w:r>
        <w:rPr>
          <w:color w:val="231F20"/>
          <w:spacing w:val="-15"/>
          <w:w w:val="115"/>
          <w:sz w:val="16"/>
        </w:rPr>
        <w:t> </w:t>
      </w:r>
      <w:r>
        <w:rPr>
          <w:color w:val="231F20"/>
          <w:w w:val="115"/>
          <w:sz w:val="16"/>
        </w:rPr>
        <w:t>66.67</w:t>
      </w:r>
      <w:r>
        <w:rPr>
          <w:color w:val="231F20"/>
          <w:spacing w:val="-15"/>
          <w:w w:val="115"/>
          <w:sz w:val="16"/>
        </w:rPr>
        <w:t> </w:t>
      </w:r>
      <w:r>
        <w:rPr>
          <w:color w:val="231F20"/>
          <w:w w:val="115"/>
          <w:sz w:val="16"/>
        </w:rPr>
        <w:t>por</w:t>
      </w:r>
      <w:r>
        <w:rPr>
          <w:color w:val="231F20"/>
          <w:spacing w:val="-15"/>
          <w:w w:val="115"/>
          <w:sz w:val="16"/>
        </w:rPr>
        <w:t> </w:t>
      </w:r>
      <w:r>
        <w:rPr>
          <w:color w:val="231F20"/>
          <w:w w:val="115"/>
          <w:sz w:val="16"/>
        </w:rPr>
        <w:t>ciento</w:t>
      </w:r>
      <w:r>
        <w:rPr>
          <w:color w:val="231F20"/>
          <w:spacing w:val="-15"/>
          <w:w w:val="115"/>
          <w:sz w:val="16"/>
        </w:rPr>
        <w:t> </w:t>
      </w:r>
      <w:r>
        <w:rPr>
          <w:color w:val="231F20"/>
          <w:w w:val="115"/>
          <w:sz w:val="16"/>
        </w:rPr>
        <w:t>y</w:t>
      </w:r>
      <w:r>
        <w:rPr>
          <w:color w:val="231F20"/>
          <w:spacing w:val="-15"/>
          <w:w w:val="115"/>
          <w:sz w:val="16"/>
        </w:rPr>
        <w:t> </w:t>
      </w:r>
      <w:r>
        <w:rPr>
          <w:color w:val="231F20"/>
          <w:w w:val="115"/>
          <w:sz w:val="16"/>
        </w:rPr>
        <w:t>finalmente en normatividad tiene 86.67 por ciento. Se puede observar que a Baja California le hace falta avanzar</w:t>
      </w:r>
      <w:r>
        <w:rPr>
          <w:color w:val="231F20"/>
          <w:spacing w:val="-10"/>
          <w:w w:val="115"/>
          <w:sz w:val="16"/>
        </w:rPr>
        <w:t> </w:t>
      </w:r>
      <w:r>
        <w:rPr>
          <w:color w:val="231F20"/>
          <w:w w:val="115"/>
          <w:sz w:val="16"/>
        </w:rPr>
        <w:t>mucho</w:t>
      </w:r>
      <w:r>
        <w:rPr>
          <w:color w:val="231F20"/>
          <w:spacing w:val="-10"/>
          <w:w w:val="115"/>
          <w:sz w:val="16"/>
        </w:rPr>
        <w:t> </w:t>
      </w:r>
      <w:r>
        <w:rPr>
          <w:color w:val="231F20"/>
          <w:w w:val="115"/>
          <w:sz w:val="16"/>
        </w:rPr>
        <w:t>más</w:t>
      </w:r>
      <w:r>
        <w:rPr>
          <w:color w:val="231F20"/>
          <w:spacing w:val="-10"/>
          <w:w w:val="115"/>
          <w:sz w:val="16"/>
        </w:rPr>
        <w:t> </w:t>
      </w:r>
      <w:r>
        <w:rPr>
          <w:color w:val="231F20"/>
          <w:w w:val="115"/>
          <w:sz w:val="16"/>
        </w:rPr>
        <w:t>en</w:t>
      </w:r>
      <w:r>
        <w:rPr>
          <w:color w:val="231F20"/>
          <w:spacing w:val="-10"/>
          <w:w w:val="115"/>
          <w:sz w:val="16"/>
        </w:rPr>
        <w:t> </w:t>
      </w:r>
      <w:r>
        <w:rPr>
          <w:color w:val="231F20"/>
          <w:w w:val="115"/>
          <w:sz w:val="16"/>
        </w:rPr>
        <w:t>servicios</w:t>
      </w:r>
      <w:r>
        <w:rPr>
          <w:color w:val="231F20"/>
          <w:spacing w:val="-10"/>
          <w:w w:val="115"/>
          <w:sz w:val="16"/>
        </w:rPr>
        <w:t> </w:t>
      </w:r>
      <w:r>
        <w:rPr>
          <w:color w:val="231F20"/>
          <w:w w:val="115"/>
          <w:sz w:val="16"/>
        </w:rPr>
        <w:t>de</w:t>
      </w:r>
      <w:r>
        <w:rPr>
          <w:color w:val="231F20"/>
          <w:spacing w:val="-10"/>
          <w:w w:val="115"/>
          <w:sz w:val="16"/>
        </w:rPr>
        <w:t> </w:t>
      </w:r>
      <w:r>
        <w:rPr>
          <w:color w:val="231F20"/>
          <w:w w:val="115"/>
          <w:sz w:val="16"/>
        </w:rPr>
        <w:t>transacción.</w:t>
      </w:r>
    </w:p>
    <w:p>
      <w:pPr>
        <w:spacing w:after="0" w:line="261" w:lineRule="auto"/>
        <w:jc w:val="both"/>
        <w:rPr>
          <w:sz w:val="16"/>
        </w:rPr>
        <w:sectPr>
          <w:pgSz w:w="9560" w:h="12960"/>
          <w:pgMar w:header="955" w:footer="0" w:top="1160" w:bottom="280" w:left="1020" w:right="1320"/>
        </w:sectPr>
      </w:pPr>
    </w:p>
    <w:p>
      <w:pPr>
        <w:spacing w:before="8"/>
        <w:ind w:left="1143" w:right="106" w:firstLine="0"/>
        <w:jc w:val="left"/>
        <w:rPr>
          <w:sz w:val="18"/>
        </w:rPr>
      </w:pPr>
      <w:r>
        <w:rPr>
          <w:color w:val="231F20"/>
          <w:sz w:val="18"/>
        </w:rPr>
        <w:t>SERVICIOS OFRECIDOS EN EL PORTAL DE BAJA CALIFORNIA</w:t>
      </w:r>
    </w:p>
    <w:p>
      <w:pPr>
        <w:pStyle w:val="BodyText"/>
        <w:rPr>
          <w:sz w:val="14"/>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30"/>
        <w:gridCol w:w="2144"/>
        <w:gridCol w:w="2056"/>
        <w:gridCol w:w="433"/>
      </w:tblGrid>
      <w:tr>
        <w:trPr>
          <w:trHeight w:val="398" w:hRule="exact"/>
        </w:trPr>
        <w:tc>
          <w:tcPr>
            <w:tcW w:w="2330" w:type="dxa"/>
            <w:tcBorders>
              <w:top w:val="single" w:sz="4" w:space="0" w:color="231F20"/>
              <w:bottom w:val="single" w:sz="4" w:space="0" w:color="231F20"/>
            </w:tcBorders>
          </w:tcPr>
          <w:p>
            <w:pPr>
              <w:pStyle w:val="TableParagraph"/>
              <w:spacing w:line="240" w:lineRule="auto" w:before="83"/>
              <w:ind w:right="-7"/>
              <w:rPr>
                <w:i/>
                <w:sz w:val="16"/>
              </w:rPr>
            </w:pPr>
            <w:r>
              <w:rPr>
                <w:i/>
                <w:color w:val="231F20"/>
                <w:sz w:val="16"/>
              </w:rPr>
              <w:t>Servicios de información</w:t>
            </w:r>
          </w:p>
        </w:tc>
        <w:tc>
          <w:tcPr>
            <w:tcW w:w="2144" w:type="dxa"/>
            <w:tcBorders>
              <w:top w:val="single" w:sz="4" w:space="0" w:color="231F20"/>
              <w:bottom w:val="single" w:sz="4" w:space="0" w:color="231F20"/>
            </w:tcBorders>
          </w:tcPr>
          <w:p>
            <w:pPr>
              <w:pStyle w:val="TableParagraph"/>
              <w:spacing w:line="240" w:lineRule="auto" w:before="83"/>
              <w:ind w:left="210" w:right="-13"/>
              <w:rPr>
                <w:i/>
                <w:sz w:val="16"/>
              </w:rPr>
            </w:pPr>
            <w:r>
              <w:rPr>
                <w:i/>
                <w:color w:val="231F20"/>
                <w:sz w:val="16"/>
              </w:rPr>
              <w:t>Servicios de comunicación</w:t>
            </w:r>
          </w:p>
        </w:tc>
        <w:tc>
          <w:tcPr>
            <w:tcW w:w="2056" w:type="dxa"/>
            <w:tcBorders>
              <w:top w:val="single" w:sz="4" w:space="0" w:color="231F20"/>
              <w:bottom w:val="single" w:sz="4" w:space="0" w:color="231F20"/>
            </w:tcBorders>
          </w:tcPr>
          <w:p>
            <w:pPr>
              <w:pStyle w:val="TableParagraph"/>
              <w:spacing w:line="240" w:lineRule="auto" w:before="83"/>
              <w:ind w:left="230"/>
              <w:rPr>
                <w:i/>
                <w:sz w:val="16"/>
              </w:rPr>
            </w:pPr>
            <w:r>
              <w:rPr>
                <w:i/>
                <w:color w:val="231F20"/>
                <w:sz w:val="16"/>
              </w:rPr>
              <w:t>Servicios de transacción</w:t>
            </w:r>
          </w:p>
        </w:tc>
        <w:tc>
          <w:tcPr>
            <w:tcW w:w="433" w:type="dxa"/>
            <w:tcBorders>
              <w:top w:val="single" w:sz="4" w:space="0" w:color="231F20"/>
              <w:bottom w:val="single" w:sz="4" w:space="0" w:color="231F20"/>
            </w:tcBorders>
          </w:tcPr>
          <w:p>
            <w:pPr>
              <w:pStyle w:val="TableParagraph"/>
              <w:spacing w:line="240" w:lineRule="auto" w:before="83"/>
              <w:ind w:left="37"/>
              <w:rPr>
                <w:i/>
                <w:sz w:val="16"/>
              </w:rPr>
            </w:pPr>
            <w:r>
              <w:rPr>
                <w:i/>
                <w:color w:val="231F20"/>
                <w:w w:val="105"/>
                <w:sz w:val="16"/>
              </w:rPr>
              <w:t>Nivel</w:t>
            </w:r>
          </w:p>
        </w:tc>
      </w:tr>
      <w:tr>
        <w:trPr>
          <w:trHeight w:val="660" w:hRule="exact"/>
        </w:trPr>
        <w:tc>
          <w:tcPr>
            <w:tcW w:w="2330" w:type="dxa"/>
            <w:tcBorders>
              <w:top w:val="single" w:sz="4" w:space="0" w:color="231F20"/>
            </w:tcBorders>
          </w:tcPr>
          <w:p>
            <w:pPr>
              <w:pStyle w:val="TableParagraph"/>
              <w:spacing w:line="180" w:lineRule="exact" w:before="85"/>
              <w:ind w:left="120" w:right="-7" w:hanging="80"/>
              <w:rPr>
                <w:sz w:val="16"/>
              </w:rPr>
            </w:pPr>
            <w:r>
              <w:rPr>
                <w:color w:val="231F20"/>
                <w:w w:val="115"/>
                <w:sz w:val="16"/>
              </w:rPr>
              <w:t>Información de la estructura gubernamental</w:t>
            </w:r>
          </w:p>
        </w:tc>
        <w:tc>
          <w:tcPr>
            <w:tcW w:w="2144" w:type="dxa"/>
            <w:tcBorders>
              <w:top w:val="single" w:sz="4" w:space="0" w:color="231F20"/>
            </w:tcBorders>
          </w:tcPr>
          <w:p>
            <w:pPr>
              <w:pStyle w:val="TableParagraph"/>
              <w:spacing w:line="180" w:lineRule="exact" w:before="85"/>
              <w:ind w:left="35" w:right="32"/>
              <w:jc w:val="both"/>
              <w:rPr>
                <w:sz w:val="16"/>
              </w:rPr>
            </w:pPr>
            <w:r>
              <w:rPr>
                <w:color w:val="231F20"/>
                <w:w w:val="110"/>
                <w:sz w:val="16"/>
              </w:rPr>
              <w:t>Involucra niños, jóvenes, mujeres, familia, funcio- narios</w:t>
            </w:r>
          </w:p>
        </w:tc>
        <w:tc>
          <w:tcPr>
            <w:tcW w:w="2056" w:type="dxa"/>
            <w:tcBorders>
              <w:top w:val="single" w:sz="4" w:space="0" w:color="231F20"/>
            </w:tcBorders>
          </w:tcPr>
          <w:p>
            <w:pPr>
              <w:pStyle w:val="TableParagraph"/>
              <w:spacing w:line="180" w:lineRule="exact" w:before="85"/>
              <w:ind w:left="34"/>
              <w:rPr>
                <w:sz w:val="16"/>
              </w:rPr>
            </w:pPr>
            <w:r>
              <w:rPr>
                <w:color w:val="231F20"/>
                <w:w w:val="115"/>
                <w:sz w:val="16"/>
              </w:rPr>
              <w:t>Catálogo de trámites y ser- vicios</w:t>
            </w:r>
          </w:p>
        </w:tc>
        <w:tc>
          <w:tcPr>
            <w:tcW w:w="433" w:type="dxa"/>
            <w:tcBorders>
              <w:top w:val="single" w:sz="4" w:space="0" w:color="231F20"/>
            </w:tcBorders>
          </w:tcPr>
          <w:p>
            <w:pPr>
              <w:pStyle w:val="TableParagraph"/>
              <w:spacing w:line="240" w:lineRule="auto" w:before="79"/>
              <w:ind w:left="107"/>
              <w:rPr>
                <w:sz w:val="16"/>
              </w:rPr>
            </w:pPr>
            <w:r>
              <w:rPr>
                <w:color w:val="231F20"/>
                <w:w w:val="110"/>
                <w:sz w:val="16"/>
              </w:rPr>
              <w:t>N1</w:t>
            </w:r>
          </w:p>
        </w:tc>
      </w:tr>
      <w:tr>
        <w:trPr>
          <w:trHeight w:val="394" w:hRule="exact"/>
        </w:trPr>
        <w:tc>
          <w:tcPr>
            <w:tcW w:w="2330" w:type="dxa"/>
          </w:tcPr>
          <w:p>
            <w:pPr>
              <w:pStyle w:val="TableParagraph"/>
              <w:spacing w:line="180" w:lineRule="exact" w:before="4"/>
              <w:ind w:left="120" w:right="-7" w:hanging="80"/>
              <w:rPr>
                <w:sz w:val="16"/>
              </w:rPr>
            </w:pPr>
            <w:r>
              <w:rPr>
                <w:color w:val="231F20"/>
                <w:w w:val="110"/>
                <w:sz w:val="16"/>
              </w:rPr>
              <w:t>Información de dependencias y gabinete</w:t>
            </w:r>
          </w:p>
        </w:tc>
        <w:tc>
          <w:tcPr>
            <w:tcW w:w="2144" w:type="dxa"/>
          </w:tcPr>
          <w:p>
            <w:pPr>
              <w:pStyle w:val="TableParagraph"/>
              <w:spacing w:line="180" w:lineRule="exact" w:before="4"/>
              <w:ind w:left="35" w:right="-13"/>
              <w:rPr>
                <w:sz w:val="16"/>
              </w:rPr>
            </w:pPr>
            <w:r>
              <w:rPr>
                <w:color w:val="231F20"/>
                <w:w w:val="110"/>
                <w:sz w:val="16"/>
              </w:rPr>
              <w:t>Preguntas frecuentes y bús- queda</w:t>
            </w:r>
          </w:p>
        </w:tc>
        <w:tc>
          <w:tcPr>
            <w:tcW w:w="2056" w:type="dxa"/>
          </w:tcPr>
          <w:p>
            <w:pPr>
              <w:pStyle w:val="TableParagraph"/>
              <w:spacing w:line="180" w:lineRule="exact" w:before="4"/>
              <w:ind w:left="34"/>
              <w:rPr>
                <w:sz w:val="16"/>
              </w:rPr>
            </w:pPr>
            <w:r>
              <w:rPr>
                <w:color w:val="231F20"/>
                <w:w w:val="110"/>
                <w:sz w:val="16"/>
              </w:rPr>
              <w:t>Formatos de trámites esta- tales</w:t>
            </w:r>
          </w:p>
        </w:tc>
        <w:tc>
          <w:tcPr>
            <w:tcW w:w="433" w:type="dxa"/>
          </w:tcPr>
          <w:p>
            <w:pPr>
              <w:pStyle w:val="TableParagraph"/>
              <w:spacing w:line="183" w:lineRule="exact"/>
              <w:ind w:left="107"/>
              <w:rPr>
                <w:sz w:val="16"/>
              </w:rPr>
            </w:pPr>
            <w:r>
              <w:rPr>
                <w:color w:val="231F20"/>
                <w:w w:val="110"/>
                <w:sz w:val="16"/>
              </w:rPr>
              <w:t>N2</w:t>
            </w:r>
          </w:p>
        </w:tc>
      </w:tr>
      <w:tr>
        <w:trPr>
          <w:trHeight w:val="394" w:hRule="exact"/>
        </w:trPr>
        <w:tc>
          <w:tcPr>
            <w:tcW w:w="2330" w:type="dxa"/>
          </w:tcPr>
          <w:p>
            <w:pPr>
              <w:pStyle w:val="TableParagraph"/>
              <w:spacing w:line="180" w:lineRule="exact" w:before="4"/>
              <w:ind w:left="120" w:right="-7" w:hanging="80"/>
              <w:rPr>
                <w:sz w:val="16"/>
              </w:rPr>
            </w:pPr>
            <w:r>
              <w:rPr>
                <w:color w:val="231F20"/>
                <w:w w:val="110"/>
                <w:sz w:val="16"/>
              </w:rPr>
              <w:t>Información sobre los munici- pios</w:t>
            </w:r>
          </w:p>
        </w:tc>
        <w:tc>
          <w:tcPr>
            <w:tcW w:w="2144" w:type="dxa"/>
          </w:tcPr>
          <w:p>
            <w:pPr>
              <w:pStyle w:val="TableParagraph"/>
              <w:spacing w:line="180" w:lineRule="exact" w:before="4"/>
              <w:ind w:left="35" w:right="-13"/>
              <w:rPr>
                <w:sz w:val="16"/>
              </w:rPr>
            </w:pPr>
            <w:r>
              <w:rPr>
                <w:color w:val="231F20"/>
                <w:w w:val="105"/>
                <w:sz w:val="16"/>
              </w:rPr>
              <w:t>Directorio telefónico de ser- vicios</w:t>
            </w:r>
          </w:p>
        </w:tc>
        <w:tc>
          <w:tcPr>
            <w:tcW w:w="2056" w:type="dxa"/>
          </w:tcPr>
          <w:p>
            <w:pPr>
              <w:pStyle w:val="TableParagraph"/>
              <w:spacing w:line="180" w:lineRule="exact" w:before="4"/>
              <w:ind w:left="34"/>
              <w:rPr>
                <w:sz w:val="16"/>
              </w:rPr>
            </w:pPr>
            <w:r>
              <w:rPr>
                <w:color w:val="231F20"/>
                <w:w w:val="110"/>
                <w:sz w:val="16"/>
              </w:rPr>
              <w:t>Requisitos y descripción de trámites</w:t>
            </w:r>
          </w:p>
        </w:tc>
        <w:tc>
          <w:tcPr>
            <w:tcW w:w="433" w:type="dxa"/>
          </w:tcPr>
          <w:p>
            <w:pPr>
              <w:pStyle w:val="TableParagraph"/>
              <w:spacing w:line="183" w:lineRule="exact"/>
              <w:ind w:left="107"/>
              <w:rPr>
                <w:sz w:val="16"/>
              </w:rPr>
            </w:pPr>
            <w:r>
              <w:rPr>
                <w:color w:val="231F20"/>
                <w:w w:val="110"/>
                <w:sz w:val="16"/>
              </w:rPr>
              <w:t>N1</w:t>
            </w:r>
          </w:p>
        </w:tc>
      </w:tr>
      <w:tr>
        <w:trPr>
          <w:trHeight w:val="394" w:hRule="exact"/>
        </w:trPr>
        <w:tc>
          <w:tcPr>
            <w:tcW w:w="2330" w:type="dxa"/>
          </w:tcPr>
          <w:p>
            <w:pPr>
              <w:pStyle w:val="TableParagraph"/>
              <w:spacing w:line="180" w:lineRule="exact" w:before="4"/>
              <w:ind w:left="120" w:right="-7" w:hanging="80"/>
              <w:rPr>
                <w:sz w:val="16"/>
              </w:rPr>
            </w:pPr>
            <w:r>
              <w:rPr>
                <w:color w:val="231F20"/>
                <w:w w:val="110"/>
                <w:sz w:val="16"/>
              </w:rPr>
              <w:t>Catálogo de servicios de infor- mación</w:t>
            </w:r>
          </w:p>
        </w:tc>
        <w:tc>
          <w:tcPr>
            <w:tcW w:w="2144" w:type="dxa"/>
          </w:tcPr>
          <w:p>
            <w:pPr>
              <w:pStyle w:val="TableParagraph"/>
              <w:spacing w:line="183" w:lineRule="exact"/>
              <w:ind w:left="35" w:right="-13"/>
              <w:rPr>
                <w:sz w:val="16"/>
              </w:rPr>
            </w:pPr>
            <w:r>
              <w:rPr>
                <w:color w:val="231F20"/>
                <w:w w:val="110"/>
                <w:sz w:val="16"/>
              </w:rPr>
              <w:t>Encuesta de opinión</w:t>
            </w:r>
          </w:p>
        </w:tc>
        <w:tc>
          <w:tcPr>
            <w:tcW w:w="2056" w:type="dxa"/>
          </w:tcPr>
          <w:p>
            <w:pPr>
              <w:pStyle w:val="TableParagraph"/>
              <w:spacing w:line="183" w:lineRule="exact"/>
              <w:ind w:left="34"/>
              <w:rPr>
                <w:sz w:val="16"/>
              </w:rPr>
            </w:pPr>
            <w:r>
              <w:rPr>
                <w:color w:val="231F20"/>
                <w:w w:val="110"/>
                <w:sz w:val="16"/>
              </w:rPr>
              <w:t>Descarga de reglamentos</w:t>
            </w:r>
          </w:p>
        </w:tc>
        <w:tc>
          <w:tcPr>
            <w:tcW w:w="433" w:type="dxa"/>
          </w:tcPr>
          <w:p>
            <w:pPr>
              <w:pStyle w:val="TableParagraph"/>
              <w:spacing w:line="183" w:lineRule="exact"/>
              <w:ind w:left="107"/>
              <w:rPr>
                <w:sz w:val="16"/>
              </w:rPr>
            </w:pPr>
            <w:r>
              <w:rPr>
                <w:color w:val="231F20"/>
                <w:w w:val="110"/>
                <w:sz w:val="16"/>
              </w:rPr>
              <w:t>N2</w:t>
            </w:r>
          </w:p>
        </w:tc>
      </w:tr>
      <w:tr>
        <w:trPr>
          <w:trHeight w:val="214" w:hRule="exact"/>
        </w:trPr>
        <w:tc>
          <w:tcPr>
            <w:tcW w:w="2330" w:type="dxa"/>
          </w:tcPr>
          <w:p>
            <w:pPr>
              <w:pStyle w:val="TableParagraph"/>
              <w:spacing w:line="183" w:lineRule="exact"/>
              <w:ind w:right="-7"/>
              <w:rPr>
                <w:sz w:val="16"/>
              </w:rPr>
            </w:pPr>
            <w:r>
              <w:rPr>
                <w:color w:val="231F20"/>
                <w:w w:val="105"/>
                <w:sz w:val="16"/>
              </w:rPr>
              <w:t>Directorio  de dependencias</w:t>
            </w:r>
          </w:p>
        </w:tc>
        <w:tc>
          <w:tcPr>
            <w:tcW w:w="2144" w:type="dxa"/>
          </w:tcPr>
          <w:p>
            <w:pPr>
              <w:pStyle w:val="TableParagraph"/>
              <w:spacing w:line="183" w:lineRule="exact"/>
              <w:ind w:left="35" w:right="-13"/>
              <w:rPr>
                <w:sz w:val="16"/>
              </w:rPr>
            </w:pPr>
            <w:r>
              <w:rPr>
                <w:color w:val="231F20"/>
                <w:w w:val="115"/>
                <w:sz w:val="16"/>
              </w:rPr>
              <w:t>Sala de prensa virtual</w:t>
            </w:r>
          </w:p>
        </w:tc>
        <w:tc>
          <w:tcPr>
            <w:tcW w:w="2056" w:type="dxa"/>
          </w:tcPr>
          <w:p>
            <w:pPr>
              <w:pStyle w:val="TableParagraph"/>
              <w:spacing w:line="183" w:lineRule="exact"/>
              <w:ind w:left="34"/>
              <w:rPr>
                <w:sz w:val="16"/>
              </w:rPr>
            </w:pPr>
            <w:r>
              <w:rPr>
                <w:color w:val="231F20"/>
                <w:w w:val="110"/>
                <w:sz w:val="16"/>
              </w:rPr>
              <w:t>Descarga de formas</w:t>
            </w:r>
          </w:p>
        </w:tc>
        <w:tc>
          <w:tcPr>
            <w:tcW w:w="433" w:type="dxa"/>
          </w:tcPr>
          <w:p>
            <w:pPr>
              <w:pStyle w:val="TableParagraph"/>
              <w:spacing w:line="183" w:lineRule="exact"/>
              <w:ind w:left="107"/>
              <w:rPr>
                <w:sz w:val="16"/>
              </w:rPr>
            </w:pPr>
            <w:r>
              <w:rPr>
                <w:color w:val="231F20"/>
                <w:w w:val="110"/>
                <w:sz w:val="16"/>
              </w:rPr>
              <w:t>N2</w:t>
            </w:r>
          </w:p>
        </w:tc>
      </w:tr>
      <w:tr>
        <w:trPr>
          <w:trHeight w:val="399" w:hRule="exact"/>
        </w:trPr>
        <w:tc>
          <w:tcPr>
            <w:tcW w:w="2330" w:type="dxa"/>
          </w:tcPr>
          <w:p>
            <w:pPr>
              <w:pStyle w:val="TableParagraph"/>
              <w:spacing w:line="180" w:lineRule="exact" w:before="4"/>
              <w:ind w:left="120" w:right="-7" w:hanging="80"/>
              <w:rPr>
                <w:sz w:val="16"/>
              </w:rPr>
            </w:pPr>
            <w:r>
              <w:rPr>
                <w:color w:val="231F20"/>
                <w:w w:val="110"/>
                <w:sz w:val="16"/>
              </w:rPr>
              <w:t>Leyes estatales y reglamentos estatales</w:t>
            </w:r>
          </w:p>
        </w:tc>
        <w:tc>
          <w:tcPr>
            <w:tcW w:w="2144" w:type="dxa"/>
          </w:tcPr>
          <w:p>
            <w:pPr>
              <w:pStyle w:val="TableParagraph"/>
              <w:spacing w:line="180" w:lineRule="exact" w:before="8"/>
              <w:ind w:left="35" w:right="-13"/>
              <w:rPr>
                <w:sz w:val="16"/>
              </w:rPr>
            </w:pPr>
            <w:r>
              <w:rPr>
                <w:color w:val="231F20"/>
                <w:w w:val="105"/>
                <w:sz w:val="16"/>
              </w:rPr>
              <w:t>Comunicación en línea, </w:t>
            </w:r>
            <w:r>
              <w:rPr>
                <w:i/>
                <w:color w:val="231F20"/>
                <w:w w:val="105"/>
                <w:sz w:val="16"/>
              </w:rPr>
              <w:t>Twit- </w:t>
            </w:r>
            <w:r>
              <w:rPr>
                <w:i/>
                <w:color w:val="231F20"/>
                <w:sz w:val="16"/>
              </w:rPr>
              <w:t>ter</w:t>
            </w:r>
            <w:r>
              <w:rPr>
                <w:color w:val="231F20"/>
                <w:sz w:val="16"/>
              </w:rPr>
              <w:t>, </w:t>
            </w:r>
            <w:r>
              <w:rPr>
                <w:i/>
                <w:color w:val="231F20"/>
                <w:sz w:val="16"/>
              </w:rPr>
              <w:t>YouTube</w:t>
            </w:r>
            <w:r>
              <w:rPr>
                <w:color w:val="231F20"/>
                <w:sz w:val="16"/>
              </w:rPr>
              <w:t>, </w:t>
            </w:r>
            <w:r>
              <w:rPr>
                <w:i/>
                <w:color w:val="231F20"/>
                <w:sz w:val="16"/>
              </w:rPr>
              <w:t>Facebook</w:t>
            </w:r>
            <w:r>
              <w:rPr>
                <w:color w:val="231F20"/>
                <w:sz w:val="16"/>
              </w:rPr>
              <w:t>, </w:t>
            </w:r>
            <w:r>
              <w:rPr>
                <w:i/>
                <w:color w:val="231F20"/>
                <w:sz w:val="16"/>
              </w:rPr>
              <w:t>Flickr</w:t>
            </w:r>
            <w:r>
              <w:rPr>
                <w:color w:val="231F20"/>
                <w:sz w:val="16"/>
              </w:rPr>
              <w:t>),</w:t>
            </w:r>
          </w:p>
        </w:tc>
        <w:tc>
          <w:tcPr>
            <w:tcW w:w="2056" w:type="dxa"/>
          </w:tcPr>
          <w:p>
            <w:pPr>
              <w:pStyle w:val="TableParagraph"/>
              <w:spacing w:line="180" w:lineRule="exact" w:before="4"/>
              <w:ind w:left="34"/>
              <w:rPr>
                <w:sz w:val="16"/>
              </w:rPr>
            </w:pPr>
            <w:r>
              <w:rPr>
                <w:color w:val="231F20"/>
                <w:w w:val="110"/>
                <w:sz w:val="16"/>
              </w:rPr>
              <w:t>Ofrece solicitud y pago en línea (algunos servicios)</w:t>
            </w:r>
          </w:p>
        </w:tc>
        <w:tc>
          <w:tcPr>
            <w:tcW w:w="433" w:type="dxa"/>
          </w:tcPr>
          <w:p>
            <w:pPr>
              <w:pStyle w:val="TableParagraph"/>
              <w:spacing w:line="183" w:lineRule="exact"/>
              <w:ind w:left="107"/>
              <w:rPr>
                <w:sz w:val="16"/>
              </w:rPr>
            </w:pPr>
            <w:r>
              <w:rPr>
                <w:color w:val="231F20"/>
                <w:w w:val="110"/>
                <w:sz w:val="16"/>
              </w:rPr>
              <w:t>N3</w:t>
            </w:r>
          </w:p>
        </w:tc>
      </w:tr>
      <w:tr>
        <w:trPr>
          <w:trHeight w:val="392" w:hRule="exact"/>
        </w:trPr>
        <w:tc>
          <w:tcPr>
            <w:tcW w:w="2330" w:type="dxa"/>
          </w:tcPr>
          <w:p>
            <w:pPr>
              <w:pStyle w:val="TableParagraph"/>
              <w:spacing w:line="181" w:lineRule="exact"/>
              <w:ind w:right="-7"/>
              <w:rPr>
                <w:sz w:val="16"/>
              </w:rPr>
            </w:pPr>
            <w:r>
              <w:rPr>
                <w:color w:val="231F20"/>
                <w:w w:val="110"/>
                <w:sz w:val="16"/>
              </w:rPr>
              <w:t>Inversión pública</w:t>
            </w:r>
          </w:p>
        </w:tc>
        <w:tc>
          <w:tcPr>
            <w:tcW w:w="2144" w:type="dxa"/>
          </w:tcPr>
          <w:p>
            <w:pPr>
              <w:pStyle w:val="TableParagraph"/>
              <w:spacing w:line="180" w:lineRule="exact" w:before="2"/>
              <w:ind w:left="35" w:right="2"/>
              <w:rPr>
                <w:sz w:val="16"/>
              </w:rPr>
            </w:pPr>
            <w:r>
              <w:rPr>
                <w:color w:val="231F20"/>
                <w:w w:val="110"/>
                <w:sz w:val="16"/>
              </w:rPr>
              <w:t>Reportes de actividades reali- zadas</w:t>
            </w:r>
          </w:p>
        </w:tc>
        <w:tc>
          <w:tcPr>
            <w:tcW w:w="2056" w:type="dxa"/>
          </w:tcPr>
          <w:p>
            <w:pPr>
              <w:pStyle w:val="TableParagraph"/>
              <w:spacing w:line="180" w:lineRule="exact" w:before="2"/>
              <w:ind w:left="34"/>
              <w:rPr>
                <w:sz w:val="16"/>
              </w:rPr>
            </w:pPr>
            <w:r>
              <w:rPr>
                <w:color w:val="231F20"/>
                <w:w w:val="105"/>
                <w:sz w:val="16"/>
              </w:rPr>
              <w:t>BC Fiscal Portal del contri- buyente*</w:t>
            </w:r>
          </w:p>
        </w:tc>
        <w:tc>
          <w:tcPr>
            <w:tcW w:w="433" w:type="dxa"/>
          </w:tcPr>
          <w:p>
            <w:pPr>
              <w:pStyle w:val="TableParagraph"/>
              <w:spacing w:line="181" w:lineRule="exact"/>
              <w:ind w:left="107"/>
              <w:rPr>
                <w:sz w:val="16"/>
              </w:rPr>
            </w:pPr>
            <w:r>
              <w:rPr>
                <w:color w:val="231F20"/>
                <w:w w:val="110"/>
                <w:sz w:val="16"/>
              </w:rPr>
              <w:t>N2</w:t>
            </w:r>
          </w:p>
        </w:tc>
      </w:tr>
      <w:tr>
        <w:trPr>
          <w:trHeight w:val="394" w:hRule="exact"/>
        </w:trPr>
        <w:tc>
          <w:tcPr>
            <w:tcW w:w="2330" w:type="dxa"/>
          </w:tcPr>
          <w:p>
            <w:pPr>
              <w:pStyle w:val="TableParagraph"/>
              <w:spacing w:line="183" w:lineRule="exact"/>
              <w:ind w:right="-7"/>
              <w:rPr>
                <w:sz w:val="16"/>
              </w:rPr>
            </w:pPr>
            <w:r>
              <w:rPr>
                <w:color w:val="231F20"/>
                <w:w w:val="105"/>
                <w:sz w:val="16"/>
              </w:rPr>
              <w:t>Periódico oficial</w:t>
            </w:r>
          </w:p>
        </w:tc>
        <w:tc>
          <w:tcPr>
            <w:tcW w:w="2144" w:type="dxa"/>
          </w:tcPr>
          <w:p>
            <w:pPr>
              <w:pStyle w:val="TableParagraph"/>
              <w:spacing w:line="240" w:lineRule="auto" w:before="2"/>
              <w:ind w:left="35" w:right="-13"/>
              <w:rPr>
                <w:sz w:val="16"/>
              </w:rPr>
            </w:pPr>
            <w:r>
              <w:rPr>
                <w:i/>
                <w:color w:val="231F20"/>
                <w:w w:val="110"/>
                <w:sz w:val="16"/>
              </w:rPr>
              <w:t>Chat </w:t>
            </w:r>
            <w:r>
              <w:rPr>
                <w:color w:val="231F20"/>
                <w:w w:val="110"/>
                <w:sz w:val="16"/>
              </w:rPr>
              <w:t>con funcionarios</w:t>
            </w:r>
          </w:p>
        </w:tc>
        <w:tc>
          <w:tcPr>
            <w:tcW w:w="2056" w:type="dxa"/>
          </w:tcPr>
          <w:p>
            <w:pPr>
              <w:pStyle w:val="TableParagraph"/>
              <w:spacing w:line="180" w:lineRule="exact" w:before="4"/>
              <w:ind w:left="34"/>
              <w:rPr>
                <w:sz w:val="16"/>
              </w:rPr>
            </w:pPr>
            <w:r>
              <w:rPr>
                <w:color w:val="231F20"/>
                <w:w w:val="110"/>
                <w:sz w:val="16"/>
              </w:rPr>
              <w:t>Licencia de conducir y placas</w:t>
            </w:r>
          </w:p>
        </w:tc>
        <w:tc>
          <w:tcPr>
            <w:tcW w:w="433" w:type="dxa"/>
          </w:tcPr>
          <w:p>
            <w:pPr>
              <w:pStyle w:val="TableParagraph"/>
              <w:spacing w:line="183" w:lineRule="exact"/>
              <w:ind w:left="107"/>
              <w:rPr>
                <w:sz w:val="16"/>
              </w:rPr>
            </w:pPr>
            <w:r>
              <w:rPr>
                <w:color w:val="231F20"/>
                <w:w w:val="110"/>
                <w:sz w:val="16"/>
              </w:rPr>
              <w:t>N2</w:t>
            </w:r>
          </w:p>
        </w:tc>
      </w:tr>
      <w:tr>
        <w:trPr>
          <w:trHeight w:val="1474" w:hRule="exact"/>
        </w:trPr>
        <w:tc>
          <w:tcPr>
            <w:tcW w:w="2330" w:type="dxa"/>
          </w:tcPr>
          <w:p>
            <w:pPr>
              <w:pStyle w:val="TableParagraph"/>
              <w:spacing w:line="180" w:lineRule="exact" w:before="4"/>
              <w:ind w:left="120" w:right="33" w:hanging="80"/>
              <w:jc w:val="both"/>
              <w:rPr>
                <w:sz w:val="16"/>
              </w:rPr>
            </w:pPr>
            <w:r>
              <w:rPr>
                <w:color w:val="231F20"/>
                <w:spacing w:val="3"/>
                <w:w w:val="110"/>
                <w:sz w:val="16"/>
              </w:rPr>
              <w:t>Proyectos </w:t>
            </w:r>
            <w:r>
              <w:rPr>
                <w:color w:val="231F20"/>
                <w:w w:val="110"/>
                <w:sz w:val="16"/>
              </w:rPr>
              <w:t>y </w:t>
            </w:r>
            <w:r>
              <w:rPr>
                <w:color w:val="231F20"/>
                <w:spacing w:val="3"/>
                <w:w w:val="110"/>
                <w:sz w:val="16"/>
              </w:rPr>
              <w:t>programas </w:t>
            </w:r>
            <w:r>
              <w:rPr>
                <w:color w:val="231F20"/>
                <w:spacing w:val="4"/>
                <w:w w:val="110"/>
                <w:sz w:val="16"/>
              </w:rPr>
              <w:t>para: </w:t>
            </w:r>
            <w:r>
              <w:rPr>
                <w:color w:val="231F20"/>
                <w:spacing w:val="8"/>
                <w:w w:val="110"/>
                <w:sz w:val="16"/>
              </w:rPr>
              <w:t>campo, cultura </w:t>
            </w:r>
            <w:r>
              <w:rPr>
                <w:color w:val="231F20"/>
                <w:w w:val="110"/>
                <w:sz w:val="16"/>
              </w:rPr>
              <w:t>y </w:t>
            </w:r>
            <w:r>
              <w:rPr>
                <w:color w:val="231F20"/>
                <w:spacing w:val="10"/>
                <w:w w:val="110"/>
                <w:sz w:val="16"/>
              </w:rPr>
              <w:t>deporte, </w:t>
            </w:r>
            <w:r>
              <w:rPr>
                <w:color w:val="231F20"/>
                <w:spacing w:val="6"/>
                <w:w w:val="110"/>
                <w:sz w:val="16"/>
              </w:rPr>
              <w:t>desarrollo </w:t>
            </w:r>
            <w:r>
              <w:rPr>
                <w:color w:val="231F20"/>
                <w:spacing w:val="5"/>
                <w:w w:val="110"/>
                <w:sz w:val="16"/>
              </w:rPr>
              <w:t>social, </w:t>
            </w:r>
            <w:r>
              <w:rPr>
                <w:color w:val="231F20"/>
                <w:spacing w:val="6"/>
                <w:w w:val="110"/>
                <w:sz w:val="16"/>
              </w:rPr>
              <w:t>desarrollo </w:t>
            </w:r>
            <w:r>
              <w:rPr>
                <w:color w:val="231F20"/>
                <w:w w:val="110"/>
                <w:sz w:val="16"/>
              </w:rPr>
              <w:t>económico,</w:t>
            </w:r>
            <w:r>
              <w:rPr>
                <w:color w:val="231F20"/>
                <w:spacing w:val="-27"/>
                <w:w w:val="110"/>
                <w:sz w:val="16"/>
              </w:rPr>
              <w:t> </w:t>
            </w:r>
            <w:r>
              <w:rPr>
                <w:color w:val="231F20"/>
                <w:w w:val="110"/>
                <w:sz w:val="16"/>
              </w:rPr>
              <w:t>educación,</w:t>
            </w:r>
            <w:r>
              <w:rPr>
                <w:color w:val="231F20"/>
                <w:spacing w:val="-27"/>
                <w:w w:val="110"/>
                <w:sz w:val="16"/>
              </w:rPr>
              <w:t> </w:t>
            </w:r>
            <w:r>
              <w:rPr>
                <w:color w:val="231F20"/>
                <w:w w:val="110"/>
                <w:sz w:val="16"/>
              </w:rPr>
              <w:t>empleo, estadísticas, garitas,** medio </w:t>
            </w:r>
            <w:r>
              <w:rPr>
                <w:color w:val="231F20"/>
                <w:spacing w:val="-4"/>
                <w:w w:val="110"/>
                <w:sz w:val="16"/>
              </w:rPr>
              <w:t>ambiente, obras </w:t>
            </w:r>
            <w:r>
              <w:rPr>
                <w:color w:val="231F20"/>
                <w:w w:val="110"/>
                <w:sz w:val="16"/>
              </w:rPr>
              <w:t>e </w:t>
            </w:r>
            <w:r>
              <w:rPr>
                <w:color w:val="231F20"/>
                <w:spacing w:val="-4"/>
                <w:w w:val="110"/>
                <w:sz w:val="16"/>
              </w:rPr>
              <w:t>infraestructu- </w:t>
            </w:r>
            <w:r>
              <w:rPr>
                <w:color w:val="231F20"/>
                <w:spacing w:val="-3"/>
                <w:w w:val="110"/>
                <w:sz w:val="16"/>
              </w:rPr>
              <w:t>ra, </w:t>
            </w:r>
            <w:r>
              <w:rPr>
                <w:color w:val="231F20"/>
                <w:spacing w:val="-4"/>
                <w:w w:val="110"/>
                <w:sz w:val="16"/>
              </w:rPr>
              <w:t>pesca </w:t>
            </w:r>
            <w:r>
              <w:rPr>
                <w:color w:val="231F20"/>
                <w:w w:val="110"/>
                <w:sz w:val="16"/>
              </w:rPr>
              <w:t>y </w:t>
            </w:r>
            <w:r>
              <w:rPr>
                <w:color w:val="231F20"/>
                <w:spacing w:val="-4"/>
                <w:w w:val="110"/>
                <w:sz w:val="16"/>
              </w:rPr>
              <w:t>acuacultura, seguri- </w:t>
            </w:r>
            <w:r>
              <w:rPr>
                <w:color w:val="231F20"/>
                <w:spacing w:val="-3"/>
                <w:w w:val="110"/>
                <w:sz w:val="16"/>
              </w:rPr>
              <w:t>dad, </w:t>
            </w:r>
            <w:r>
              <w:rPr>
                <w:color w:val="231F20"/>
                <w:spacing w:val="-4"/>
                <w:w w:val="110"/>
                <w:sz w:val="16"/>
              </w:rPr>
              <w:t>salud, turismo, </w:t>
            </w:r>
            <w:r>
              <w:rPr>
                <w:color w:val="231F20"/>
                <w:spacing w:val="11"/>
                <w:w w:val="110"/>
                <w:sz w:val="16"/>
              </w:rPr>
              <w:t> </w:t>
            </w:r>
            <w:r>
              <w:rPr>
                <w:color w:val="231F20"/>
                <w:spacing w:val="-4"/>
                <w:w w:val="110"/>
                <w:sz w:val="16"/>
              </w:rPr>
              <w:t>vivienda</w:t>
            </w:r>
          </w:p>
        </w:tc>
        <w:tc>
          <w:tcPr>
            <w:tcW w:w="2144" w:type="dxa"/>
          </w:tcPr>
          <w:p>
            <w:pPr>
              <w:pStyle w:val="TableParagraph"/>
              <w:spacing w:line="180" w:lineRule="exact" w:before="4"/>
              <w:ind w:left="35" w:right="-13"/>
              <w:rPr>
                <w:sz w:val="16"/>
              </w:rPr>
            </w:pPr>
            <w:r>
              <w:rPr>
                <w:color w:val="231F20"/>
                <w:w w:val="110"/>
                <w:sz w:val="16"/>
              </w:rPr>
              <w:t>Buzón de comentarios y su- gerencias</w:t>
            </w:r>
          </w:p>
        </w:tc>
        <w:tc>
          <w:tcPr>
            <w:tcW w:w="2056" w:type="dxa"/>
          </w:tcPr>
          <w:p>
            <w:pPr>
              <w:pStyle w:val="TableParagraph"/>
              <w:spacing w:line="180" w:lineRule="exact" w:before="4"/>
              <w:ind w:left="34" w:right="35"/>
              <w:jc w:val="both"/>
              <w:rPr>
                <w:sz w:val="16"/>
              </w:rPr>
            </w:pPr>
            <w:r>
              <w:rPr>
                <w:color w:val="231F20"/>
                <w:w w:val="110"/>
                <w:sz w:val="16"/>
              </w:rPr>
              <w:t>Catálogo de servicios y trá- mites por dependencia del gobierno, municipio o por centro de atención</w:t>
            </w:r>
          </w:p>
        </w:tc>
        <w:tc>
          <w:tcPr>
            <w:tcW w:w="433" w:type="dxa"/>
          </w:tcPr>
          <w:p>
            <w:pPr>
              <w:pStyle w:val="TableParagraph"/>
              <w:spacing w:line="183" w:lineRule="exact"/>
              <w:ind w:left="107"/>
              <w:rPr>
                <w:sz w:val="16"/>
              </w:rPr>
            </w:pPr>
            <w:r>
              <w:rPr>
                <w:color w:val="231F20"/>
                <w:w w:val="110"/>
                <w:sz w:val="16"/>
              </w:rPr>
              <w:t>N2</w:t>
            </w:r>
          </w:p>
        </w:tc>
      </w:tr>
      <w:tr>
        <w:trPr>
          <w:trHeight w:val="214" w:hRule="exact"/>
        </w:trPr>
        <w:tc>
          <w:tcPr>
            <w:tcW w:w="2330" w:type="dxa"/>
          </w:tcPr>
          <w:p>
            <w:pPr>
              <w:pStyle w:val="TableParagraph"/>
              <w:spacing w:line="183" w:lineRule="exact"/>
              <w:ind w:right="-7"/>
              <w:rPr>
                <w:sz w:val="16"/>
              </w:rPr>
            </w:pPr>
            <w:r>
              <w:rPr>
                <w:color w:val="231F20"/>
                <w:w w:val="110"/>
                <w:sz w:val="16"/>
              </w:rPr>
              <w:t>Biblioteca y mapa del sitio</w:t>
            </w:r>
          </w:p>
        </w:tc>
        <w:tc>
          <w:tcPr>
            <w:tcW w:w="2144" w:type="dxa"/>
          </w:tcPr>
          <w:p>
            <w:pPr>
              <w:pStyle w:val="TableParagraph"/>
              <w:spacing w:line="183" w:lineRule="exact"/>
              <w:ind w:left="35" w:right="-13"/>
              <w:rPr>
                <w:sz w:val="16"/>
              </w:rPr>
            </w:pPr>
            <w:r>
              <w:rPr>
                <w:color w:val="231F20"/>
                <w:w w:val="110"/>
                <w:sz w:val="16"/>
              </w:rPr>
              <w:t>Comunicados de prensa</w:t>
            </w:r>
          </w:p>
        </w:tc>
        <w:tc>
          <w:tcPr>
            <w:tcW w:w="2056" w:type="dxa"/>
          </w:tcPr>
          <w:p>
            <w:pPr>
              <w:pStyle w:val="TableParagraph"/>
              <w:spacing w:line="240" w:lineRule="auto" w:before="36"/>
              <w:ind w:left="34"/>
              <w:rPr>
                <w:sz w:val="12"/>
              </w:rPr>
            </w:pPr>
            <w:r>
              <w:rPr>
                <w:color w:val="231F20"/>
                <w:w w:val="140"/>
                <w:sz w:val="12"/>
              </w:rPr>
              <w:t>curp</w:t>
            </w:r>
          </w:p>
        </w:tc>
        <w:tc>
          <w:tcPr>
            <w:tcW w:w="433" w:type="dxa"/>
          </w:tcPr>
          <w:p>
            <w:pPr>
              <w:pStyle w:val="TableParagraph"/>
              <w:spacing w:line="183" w:lineRule="exact"/>
              <w:ind w:left="107"/>
              <w:rPr>
                <w:sz w:val="16"/>
              </w:rPr>
            </w:pPr>
            <w:r>
              <w:rPr>
                <w:color w:val="231F20"/>
                <w:w w:val="110"/>
                <w:sz w:val="16"/>
              </w:rPr>
              <w:t>N3</w:t>
            </w:r>
          </w:p>
        </w:tc>
      </w:tr>
      <w:tr>
        <w:trPr>
          <w:trHeight w:val="574" w:hRule="exact"/>
        </w:trPr>
        <w:tc>
          <w:tcPr>
            <w:tcW w:w="2330" w:type="dxa"/>
          </w:tcPr>
          <w:p>
            <w:pPr>
              <w:pStyle w:val="TableParagraph"/>
              <w:spacing w:line="180" w:lineRule="exact" w:before="4"/>
              <w:ind w:left="120" w:right="42" w:hanging="80"/>
              <w:jc w:val="both"/>
              <w:rPr>
                <w:sz w:val="16"/>
              </w:rPr>
            </w:pPr>
            <w:r>
              <w:rPr>
                <w:color w:val="231F20"/>
                <w:w w:val="115"/>
                <w:sz w:val="16"/>
              </w:rPr>
              <w:t>Información del Estado,</w:t>
            </w:r>
            <w:r>
              <w:rPr>
                <w:color w:val="231F20"/>
                <w:spacing w:val="-14"/>
                <w:w w:val="115"/>
                <w:sz w:val="16"/>
              </w:rPr>
              <w:t> </w:t>
            </w:r>
            <w:r>
              <w:rPr>
                <w:color w:val="231F20"/>
                <w:w w:val="115"/>
                <w:sz w:val="16"/>
              </w:rPr>
              <w:t>cultu- ra, historia, características</w:t>
            </w:r>
            <w:r>
              <w:rPr>
                <w:color w:val="231F20"/>
                <w:spacing w:val="-27"/>
                <w:w w:val="115"/>
                <w:sz w:val="16"/>
              </w:rPr>
              <w:t> </w:t>
            </w:r>
            <w:r>
              <w:rPr>
                <w:color w:val="231F20"/>
                <w:w w:val="115"/>
                <w:sz w:val="16"/>
              </w:rPr>
              <w:t>so- </w:t>
            </w:r>
            <w:r>
              <w:rPr>
                <w:color w:val="231F20"/>
                <w:w w:val="110"/>
                <w:sz w:val="16"/>
              </w:rPr>
              <w:t>ciodemográficas y</w:t>
            </w:r>
            <w:r>
              <w:rPr>
                <w:color w:val="231F20"/>
                <w:spacing w:val="23"/>
                <w:w w:val="110"/>
                <w:sz w:val="16"/>
              </w:rPr>
              <w:t> </w:t>
            </w:r>
            <w:r>
              <w:rPr>
                <w:color w:val="231F20"/>
                <w:w w:val="110"/>
                <w:sz w:val="16"/>
              </w:rPr>
              <w:t>turísticas</w:t>
            </w:r>
          </w:p>
        </w:tc>
        <w:tc>
          <w:tcPr>
            <w:tcW w:w="2144" w:type="dxa"/>
          </w:tcPr>
          <w:p>
            <w:pPr>
              <w:pStyle w:val="TableParagraph"/>
              <w:spacing w:line="180" w:lineRule="exact" w:before="4"/>
              <w:ind w:left="35" w:right="16"/>
              <w:rPr>
                <w:sz w:val="16"/>
              </w:rPr>
            </w:pPr>
            <w:r>
              <w:rPr>
                <w:color w:val="231F20"/>
                <w:w w:val="110"/>
                <w:sz w:val="16"/>
              </w:rPr>
              <w:t>Búsqueda y solicitud en línea de información de interés</w:t>
            </w:r>
          </w:p>
        </w:tc>
        <w:tc>
          <w:tcPr>
            <w:tcW w:w="2056" w:type="dxa"/>
          </w:tcPr>
          <w:p>
            <w:pPr>
              <w:pStyle w:val="TableParagraph"/>
              <w:spacing w:line="183" w:lineRule="exact"/>
              <w:ind w:left="34"/>
              <w:rPr>
                <w:sz w:val="16"/>
              </w:rPr>
            </w:pPr>
            <w:r>
              <w:rPr>
                <w:color w:val="231F20"/>
                <w:w w:val="105"/>
                <w:sz w:val="16"/>
              </w:rPr>
              <w:t>Solicitud  de actas</w:t>
            </w:r>
          </w:p>
        </w:tc>
        <w:tc>
          <w:tcPr>
            <w:tcW w:w="433" w:type="dxa"/>
          </w:tcPr>
          <w:p>
            <w:pPr>
              <w:pStyle w:val="TableParagraph"/>
              <w:spacing w:line="183" w:lineRule="exact"/>
              <w:ind w:left="107"/>
              <w:rPr>
                <w:sz w:val="16"/>
              </w:rPr>
            </w:pPr>
            <w:r>
              <w:rPr>
                <w:color w:val="231F20"/>
                <w:w w:val="110"/>
                <w:sz w:val="16"/>
              </w:rPr>
              <w:t>N2</w:t>
            </w:r>
          </w:p>
        </w:tc>
      </w:tr>
      <w:tr>
        <w:trPr>
          <w:trHeight w:val="214" w:hRule="exact"/>
        </w:trPr>
        <w:tc>
          <w:tcPr>
            <w:tcW w:w="2330" w:type="dxa"/>
          </w:tcPr>
          <w:p>
            <w:pPr>
              <w:pStyle w:val="TableParagraph"/>
              <w:spacing w:line="183" w:lineRule="exact"/>
              <w:ind w:right="-7"/>
              <w:rPr>
                <w:sz w:val="16"/>
              </w:rPr>
            </w:pPr>
            <w:r>
              <w:rPr>
                <w:color w:val="231F20"/>
                <w:w w:val="105"/>
                <w:sz w:val="16"/>
              </w:rPr>
              <w:t>Galería  de imágenes</w:t>
            </w:r>
          </w:p>
        </w:tc>
        <w:tc>
          <w:tcPr>
            <w:tcW w:w="2144" w:type="dxa"/>
          </w:tcPr>
          <w:p>
            <w:pPr/>
          </w:p>
        </w:tc>
        <w:tc>
          <w:tcPr>
            <w:tcW w:w="2056" w:type="dxa"/>
          </w:tcPr>
          <w:p>
            <w:pPr>
              <w:pStyle w:val="TableParagraph"/>
              <w:spacing w:line="183" w:lineRule="exact"/>
              <w:ind w:left="34"/>
              <w:rPr>
                <w:sz w:val="16"/>
              </w:rPr>
            </w:pPr>
            <w:r>
              <w:rPr>
                <w:color w:val="231F20"/>
                <w:w w:val="105"/>
                <w:sz w:val="16"/>
              </w:rPr>
              <w:t>Tenencia</w:t>
            </w:r>
          </w:p>
        </w:tc>
        <w:tc>
          <w:tcPr>
            <w:tcW w:w="433" w:type="dxa"/>
          </w:tcPr>
          <w:p>
            <w:pPr>
              <w:pStyle w:val="TableParagraph"/>
              <w:spacing w:line="183" w:lineRule="exact"/>
              <w:ind w:left="107"/>
              <w:rPr>
                <w:sz w:val="16"/>
              </w:rPr>
            </w:pPr>
            <w:r>
              <w:rPr>
                <w:color w:val="231F20"/>
                <w:w w:val="110"/>
                <w:sz w:val="16"/>
              </w:rPr>
              <w:t>N3</w:t>
            </w:r>
          </w:p>
        </w:tc>
      </w:tr>
      <w:tr>
        <w:trPr>
          <w:trHeight w:val="394" w:hRule="exact"/>
        </w:trPr>
        <w:tc>
          <w:tcPr>
            <w:tcW w:w="2330" w:type="dxa"/>
          </w:tcPr>
          <w:p>
            <w:pPr>
              <w:pStyle w:val="TableParagraph"/>
              <w:spacing w:line="180" w:lineRule="exact" w:before="4"/>
              <w:ind w:left="120" w:right="-7" w:hanging="80"/>
              <w:rPr>
                <w:sz w:val="16"/>
              </w:rPr>
            </w:pPr>
            <w:r>
              <w:rPr>
                <w:color w:val="231F20"/>
                <w:w w:val="110"/>
                <w:sz w:val="16"/>
              </w:rPr>
              <w:t>Eventos realizados por el gober- nador, convocatorias</w:t>
            </w:r>
          </w:p>
        </w:tc>
        <w:tc>
          <w:tcPr>
            <w:tcW w:w="2144" w:type="dxa"/>
          </w:tcPr>
          <w:p>
            <w:pPr/>
          </w:p>
        </w:tc>
        <w:tc>
          <w:tcPr>
            <w:tcW w:w="2056" w:type="dxa"/>
          </w:tcPr>
          <w:p>
            <w:pPr>
              <w:pStyle w:val="TableParagraph"/>
              <w:spacing w:line="183" w:lineRule="exact"/>
              <w:ind w:left="34"/>
              <w:rPr>
                <w:sz w:val="16"/>
              </w:rPr>
            </w:pPr>
            <w:r>
              <w:rPr>
                <w:color w:val="231F20"/>
                <w:w w:val="105"/>
                <w:sz w:val="16"/>
              </w:rPr>
              <w:t>Servicios registrales</w:t>
            </w:r>
          </w:p>
        </w:tc>
        <w:tc>
          <w:tcPr>
            <w:tcW w:w="433" w:type="dxa"/>
          </w:tcPr>
          <w:p>
            <w:pPr>
              <w:pStyle w:val="TableParagraph"/>
              <w:spacing w:line="183" w:lineRule="exact"/>
              <w:ind w:left="107"/>
              <w:rPr>
                <w:sz w:val="16"/>
              </w:rPr>
            </w:pPr>
            <w:r>
              <w:rPr>
                <w:color w:val="231F20"/>
                <w:w w:val="110"/>
                <w:sz w:val="16"/>
              </w:rPr>
              <w:t>N2</w:t>
            </w:r>
          </w:p>
        </w:tc>
      </w:tr>
      <w:tr>
        <w:trPr>
          <w:trHeight w:val="214" w:hRule="exact"/>
        </w:trPr>
        <w:tc>
          <w:tcPr>
            <w:tcW w:w="2330" w:type="dxa"/>
          </w:tcPr>
          <w:p>
            <w:pPr>
              <w:pStyle w:val="TableParagraph"/>
              <w:spacing w:line="183" w:lineRule="exact"/>
              <w:ind w:right="-7"/>
              <w:rPr>
                <w:sz w:val="16"/>
              </w:rPr>
            </w:pPr>
            <w:r>
              <w:rPr>
                <w:color w:val="231F20"/>
                <w:w w:val="105"/>
                <w:sz w:val="16"/>
              </w:rPr>
              <w:t>Procesos  de transparencia</w:t>
            </w:r>
          </w:p>
        </w:tc>
        <w:tc>
          <w:tcPr>
            <w:tcW w:w="2144" w:type="dxa"/>
          </w:tcPr>
          <w:p>
            <w:pPr/>
          </w:p>
        </w:tc>
        <w:tc>
          <w:tcPr>
            <w:tcW w:w="2056" w:type="dxa"/>
          </w:tcPr>
          <w:p>
            <w:pPr>
              <w:pStyle w:val="TableParagraph"/>
              <w:spacing w:line="183" w:lineRule="exact"/>
              <w:ind w:left="34"/>
              <w:rPr>
                <w:sz w:val="12"/>
              </w:rPr>
            </w:pPr>
            <w:r>
              <w:rPr>
                <w:color w:val="231F20"/>
                <w:w w:val="115"/>
                <w:sz w:val="16"/>
              </w:rPr>
              <w:t>Compras </w:t>
            </w:r>
            <w:r>
              <w:rPr>
                <w:color w:val="231F20"/>
                <w:w w:val="115"/>
                <w:sz w:val="12"/>
              </w:rPr>
              <w:t>bc</w:t>
            </w:r>
          </w:p>
        </w:tc>
        <w:tc>
          <w:tcPr>
            <w:tcW w:w="433" w:type="dxa"/>
          </w:tcPr>
          <w:p>
            <w:pPr>
              <w:pStyle w:val="TableParagraph"/>
              <w:spacing w:line="183" w:lineRule="exact"/>
              <w:ind w:left="107"/>
              <w:rPr>
                <w:sz w:val="16"/>
              </w:rPr>
            </w:pPr>
            <w:r>
              <w:rPr>
                <w:color w:val="231F20"/>
                <w:w w:val="110"/>
                <w:sz w:val="16"/>
              </w:rPr>
              <w:t>N2</w:t>
            </w:r>
          </w:p>
        </w:tc>
      </w:tr>
      <w:tr>
        <w:trPr>
          <w:trHeight w:val="308" w:hRule="exact"/>
        </w:trPr>
        <w:tc>
          <w:tcPr>
            <w:tcW w:w="2330" w:type="dxa"/>
            <w:tcBorders>
              <w:bottom w:val="single" w:sz="4" w:space="0" w:color="231F20"/>
            </w:tcBorders>
          </w:tcPr>
          <w:p>
            <w:pPr>
              <w:pStyle w:val="TableParagraph"/>
              <w:spacing w:line="183" w:lineRule="exact"/>
              <w:ind w:right="-7"/>
              <w:rPr>
                <w:sz w:val="16"/>
              </w:rPr>
            </w:pPr>
            <w:r>
              <w:rPr>
                <w:color w:val="231F20"/>
                <w:w w:val="110"/>
                <w:sz w:val="16"/>
              </w:rPr>
              <w:t>Consulta de clima</w:t>
            </w:r>
          </w:p>
        </w:tc>
        <w:tc>
          <w:tcPr>
            <w:tcW w:w="2144" w:type="dxa"/>
            <w:tcBorders>
              <w:bottom w:val="single" w:sz="4" w:space="0" w:color="231F20"/>
            </w:tcBorders>
          </w:tcPr>
          <w:p>
            <w:pPr/>
          </w:p>
        </w:tc>
        <w:tc>
          <w:tcPr>
            <w:tcW w:w="2056" w:type="dxa"/>
            <w:tcBorders>
              <w:bottom w:val="single" w:sz="4" w:space="0" w:color="231F20"/>
            </w:tcBorders>
          </w:tcPr>
          <w:p>
            <w:pPr>
              <w:pStyle w:val="TableParagraph"/>
              <w:spacing w:line="183" w:lineRule="exact"/>
              <w:ind w:left="34"/>
              <w:rPr>
                <w:sz w:val="16"/>
              </w:rPr>
            </w:pPr>
            <w:r>
              <w:rPr>
                <w:color w:val="231F20"/>
                <w:w w:val="110"/>
                <w:sz w:val="16"/>
              </w:rPr>
              <w:t>Reemplacamiento</w:t>
            </w:r>
          </w:p>
        </w:tc>
        <w:tc>
          <w:tcPr>
            <w:tcW w:w="433" w:type="dxa"/>
            <w:tcBorders>
              <w:bottom w:val="single" w:sz="4" w:space="0" w:color="231F20"/>
            </w:tcBorders>
          </w:tcPr>
          <w:p>
            <w:pPr>
              <w:pStyle w:val="TableParagraph"/>
              <w:spacing w:line="183" w:lineRule="exact"/>
              <w:ind w:left="107"/>
              <w:rPr>
                <w:sz w:val="16"/>
              </w:rPr>
            </w:pPr>
            <w:r>
              <w:rPr>
                <w:color w:val="231F20"/>
                <w:w w:val="110"/>
                <w:sz w:val="16"/>
              </w:rPr>
              <w:t>N2</w:t>
            </w:r>
          </w:p>
        </w:tc>
      </w:tr>
    </w:tbl>
    <w:p>
      <w:pPr>
        <w:spacing w:before="69"/>
        <w:ind w:left="160" w:right="117" w:firstLine="0"/>
        <w:jc w:val="both"/>
        <w:rPr>
          <w:sz w:val="14"/>
        </w:rPr>
      </w:pPr>
      <w:r>
        <w:rPr>
          <w:color w:val="231F20"/>
          <w:w w:val="110"/>
          <w:sz w:val="14"/>
        </w:rPr>
        <w:t>*Este</w:t>
      </w:r>
      <w:r>
        <w:rPr>
          <w:color w:val="231F20"/>
          <w:spacing w:val="-6"/>
          <w:w w:val="110"/>
          <w:sz w:val="14"/>
        </w:rPr>
        <w:t> </w:t>
      </w:r>
      <w:r>
        <w:rPr>
          <w:color w:val="231F20"/>
          <w:w w:val="110"/>
          <w:sz w:val="14"/>
        </w:rPr>
        <w:t>espacio</w:t>
      </w:r>
      <w:r>
        <w:rPr>
          <w:color w:val="231F20"/>
          <w:spacing w:val="-6"/>
          <w:w w:val="110"/>
          <w:sz w:val="14"/>
        </w:rPr>
        <w:t> </w:t>
      </w:r>
      <w:r>
        <w:rPr>
          <w:color w:val="231F20"/>
          <w:w w:val="110"/>
          <w:sz w:val="14"/>
        </w:rPr>
        <w:t>ha</w:t>
      </w:r>
      <w:r>
        <w:rPr>
          <w:color w:val="231F20"/>
          <w:spacing w:val="-6"/>
          <w:w w:val="110"/>
          <w:sz w:val="14"/>
        </w:rPr>
        <w:t> </w:t>
      </w:r>
      <w:r>
        <w:rPr>
          <w:color w:val="231F20"/>
          <w:w w:val="110"/>
          <w:sz w:val="14"/>
        </w:rPr>
        <w:t>sido</w:t>
      </w:r>
      <w:r>
        <w:rPr>
          <w:color w:val="231F20"/>
          <w:spacing w:val="-6"/>
          <w:w w:val="110"/>
          <w:sz w:val="14"/>
        </w:rPr>
        <w:t> </w:t>
      </w:r>
      <w:r>
        <w:rPr>
          <w:color w:val="231F20"/>
          <w:w w:val="110"/>
          <w:sz w:val="14"/>
        </w:rPr>
        <w:t>creado</w:t>
      </w:r>
      <w:r>
        <w:rPr>
          <w:color w:val="231F20"/>
          <w:spacing w:val="-6"/>
          <w:w w:val="110"/>
          <w:sz w:val="14"/>
        </w:rPr>
        <w:t> </w:t>
      </w:r>
      <w:r>
        <w:rPr>
          <w:color w:val="231F20"/>
          <w:w w:val="110"/>
          <w:sz w:val="14"/>
        </w:rPr>
        <w:t>con</w:t>
      </w:r>
      <w:r>
        <w:rPr>
          <w:color w:val="231F20"/>
          <w:spacing w:val="-6"/>
          <w:w w:val="110"/>
          <w:sz w:val="14"/>
        </w:rPr>
        <w:t> </w:t>
      </w:r>
      <w:r>
        <w:rPr>
          <w:color w:val="231F20"/>
          <w:w w:val="110"/>
          <w:sz w:val="14"/>
        </w:rPr>
        <w:t>el</w:t>
      </w:r>
      <w:r>
        <w:rPr>
          <w:color w:val="231F20"/>
          <w:spacing w:val="-6"/>
          <w:w w:val="110"/>
          <w:sz w:val="14"/>
        </w:rPr>
        <w:t> </w:t>
      </w:r>
      <w:r>
        <w:rPr>
          <w:color w:val="231F20"/>
          <w:w w:val="110"/>
          <w:sz w:val="14"/>
        </w:rPr>
        <w:t>fin</w:t>
      </w:r>
      <w:r>
        <w:rPr>
          <w:color w:val="231F20"/>
          <w:spacing w:val="-6"/>
          <w:w w:val="110"/>
          <w:sz w:val="14"/>
        </w:rPr>
        <w:t> </w:t>
      </w:r>
      <w:r>
        <w:rPr>
          <w:color w:val="231F20"/>
          <w:w w:val="110"/>
          <w:sz w:val="14"/>
        </w:rPr>
        <w:t>de</w:t>
      </w:r>
      <w:r>
        <w:rPr>
          <w:color w:val="231F20"/>
          <w:spacing w:val="-6"/>
          <w:w w:val="110"/>
          <w:sz w:val="14"/>
        </w:rPr>
        <w:t> </w:t>
      </w:r>
      <w:r>
        <w:rPr>
          <w:color w:val="231F20"/>
          <w:w w:val="110"/>
          <w:sz w:val="14"/>
        </w:rPr>
        <w:t>agilizar</w:t>
      </w:r>
      <w:r>
        <w:rPr>
          <w:color w:val="231F20"/>
          <w:spacing w:val="-6"/>
          <w:w w:val="110"/>
          <w:sz w:val="14"/>
        </w:rPr>
        <w:t> </w:t>
      </w:r>
      <w:r>
        <w:rPr>
          <w:color w:val="231F20"/>
          <w:w w:val="110"/>
          <w:sz w:val="14"/>
        </w:rPr>
        <w:t>los</w:t>
      </w:r>
      <w:r>
        <w:rPr>
          <w:color w:val="231F20"/>
          <w:spacing w:val="-6"/>
          <w:w w:val="110"/>
          <w:sz w:val="14"/>
        </w:rPr>
        <w:t> </w:t>
      </w:r>
      <w:r>
        <w:rPr>
          <w:color w:val="231F20"/>
          <w:w w:val="110"/>
          <w:sz w:val="14"/>
        </w:rPr>
        <w:t>trámites</w:t>
      </w:r>
      <w:r>
        <w:rPr>
          <w:color w:val="231F20"/>
          <w:spacing w:val="-6"/>
          <w:w w:val="110"/>
          <w:sz w:val="14"/>
        </w:rPr>
        <w:t> </w:t>
      </w:r>
      <w:r>
        <w:rPr>
          <w:color w:val="231F20"/>
          <w:w w:val="110"/>
          <w:sz w:val="14"/>
        </w:rPr>
        <w:t>fiscales</w:t>
      </w:r>
      <w:r>
        <w:rPr>
          <w:color w:val="231F20"/>
          <w:spacing w:val="-6"/>
          <w:w w:val="110"/>
          <w:sz w:val="14"/>
        </w:rPr>
        <w:t> </w:t>
      </w:r>
      <w:r>
        <w:rPr>
          <w:color w:val="231F20"/>
          <w:w w:val="110"/>
          <w:sz w:val="14"/>
        </w:rPr>
        <w:t>ante</w:t>
      </w:r>
      <w:r>
        <w:rPr>
          <w:color w:val="231F20"/>
          <w:spacing w:val="-6"/>
          <w:w w:val="110"/>
          <w:sz w:val="14"/>
        </w:rPr>
        <w:t> </w:t>
      </w:r>
      <w:r>
        <w:rPr>
          <w:color w:val="231F20"/>
          <w:w w:val="110"/>
          <w:sz w:val="14"/>
        </w:rPr>
        <w:t>la</w:t>
      </w:r>
      <w:r>
        <w:rPr>
          <w:color w:val="231F20"/>
          <w:spacing w:val="-6"/>
          <w:w w:val="110"/>
          <w:sz w:val="14"/>
        </w:rPr>
        <w:t> </w:t>
      </w:r>
      <w:r>
        <w:rPr>
          <w:color w:val="231F20"/>
          <w:w w:val="110"/>
          <w:sz w:val="14"/>
        </w:rPr>
        <w:t>Secretaría</w:t>
      </w:r>
      <w:r>
        <w:rPr>
          <w:color w:val="231F20"/>
          <w:spacing w:val="-6"/>
          <w:w w:val="110"/>
          <w:sz w:val="14"/>
        </w:rPr>
        <w:t> </w:t>
      </w:r>
      <w:r>
        <w:rPr>
          <w:color w:val="231F20"/>
          <w:w w:val="110"/>
          <w:sz w:val="14"/>
        </w:rPr>
        <w:t>de</w:t>
      </w:r>
      <w:r>
        <w:rPr>
          <w:color w:val="231F20"/>
          <w:spacing w:val="-6"/>
          <w:w w:val="110"/>
          <w:sz w:val="14"/>
        </w:rPr>
        <w:t> </w:t>
      </w:r>
      <w:r>
        <w:rPr>
          <w:color w:val="231F20"/>
          <w:w w:val="110"/>
          <w:sz w:val="14"/>
        </w:rPr>
        <w:t>Planeación</w:t>
      </w:r>
      <w:r>
        <w:rPr>
          <w:color w:val="231F20"/>
          <w:spacing w:val="-6"/>
          <w:w w:val="110"/>
          <w:sz w:val="14"/>
        </w:rPr>
        <w:t> </w:t>
      </w:r>
      <w:r>
        <w:rPr>
          <w:color w:val="231F20"/>
          <w:w w:val="110"/>
          <w:sz w:val="14"/>
        </w:rPr>
        <w:t>y</w:t>
      </w:r>
      <w:r>
        <w:rPr>
          <w:color w:val="231F20"/>
          <w:spacing w:val="-6"/>
          <w:w w:val="110"/>
          <w:sz w:val="14"/>
        </w:rPr>
        <w:t> </w:t>
      </w:r>
      <w:r>
        <w:rPr>
          <w:color w:val="231F20"/>
          <w:w w:val="110"/>
          <w:sz w:val="14"/>
        </w:rPr>
        <w:t>Finanzas, así como para brindarles la información fiscal estatal relevante, atendiendo sugerencias y respondiendo dudas</w:t>
      </w:r>
      <w:r>
        <w:rPr>
          <w:color w:val="231F20"/>
          <w:spacing w:val="38"/>
          <w:w w:val="110"/>
          <w:sz w:val="14"/>
        </w:rPr>
        <w:t> </w:t>
      </w:r>
      <w:r>
        <w:rPr>
          <w:color w:val="231F20"/>
          <w:w w:val="110"/>
          <w:sz w:val="14"/>
        </w:rPr>
        <w:t>sobre este</w:t>
      </w:r>
      <w:r>
        <w:rPr>
          <w:color w:val="231F20"/>
          <w:spacing w:val="10"/>
          <w:w w:val="110"/>
          <w:sz w:val="14"/>
        </w:rPr>
        <w:t> </w:t>
      </w:r>
      <w:r>
        <w:rPr>
          <w:color w:val="231F20"/>
          <w:w w:val="110"/>
          <w:sz w:val="14"/>
        </w:rPr>
        <w:t>tema.</w:t>
      </w:r>
    </w:p>
    <w:p>
      <w:pPr>
        <w:spacing w:before="0"/>
        <w:ind w:left="160" w:right="119" w:firstLine="0"/>
        <w:jc w:val="both"/>
        <w:rPr>
          <w:sz w:val="14"/>
        </w:rPr>
      </w:pPr>
      <w:r>
        <w:rPr>
          <w:color w:val="231F20"/>
          <w:w w:val="110"/>
          <w:sz w:val="14"/>
        </w:rPr>
        <w:t>**Información actualizada de los tiempos de espera de los cruces fronterizos de vehículos comerciales y turísti- cos por cortesía del Departamento de Aduanas de Estados Unidos.</w:t>
      </w:r>
    </w:p>
    <w:p>
      <w:pPr>
        <w:spacing w:line="160" w:lineRule="exact" w:before="0"/>
        <w:ind w:left="160" w:right="0" w:firstLine="0"/>
        <w:jc w:val="both"/>
        <w:rPr>
          <w:sz w:val="14"/>
        </w:rPr>
      </w:pPr>
      <w:r>
        <w:rPr>
          <w:color w:val="231F20"/>
          <w:w w:val="110"/>
          <w:sz w:val="14"/>
        </w:rPr>
        <w:t>Fuente: Elaboración propia de acuerdo con información del Portal de Baja California (2010).</w:t>
      </w:r>
    </w:p>
    <w:p>
      <w:pPr>
        <w:pStyle w:val="BodyText"/>
        <w:rPr>
          <w:sz w:val="14"/>
        </w:rPr>
      </w:pPr>
    </w:p>
    <w:p>
      <w:pPr>
        <w:pStyle w:val="BodyText"/>
        <w:rPr>
          <w:sz w:val="14"/>
        </w:rPr>
      </w:pPr>
    </w:p>
    <w:p>
      <w:pPr>
        <w:pStyle w:val="BodyText"/>
        <w:spacing w:line="259" w:lineRule="auto" w:before="91"/>
        <w:ind w:left="160" w:right="115"/>
        <w:jc w:val="both"/>
      </w:pPr>
      <w:r>
        <w:rPr>
          <w:color w:val="231F20"/>
          <w:w w:val="110"/>
        </w:rPr>
        <w:t>El objetivo principal de este análisis implica principalmente los trámites y servicios que se ofrecen en línea y que en determinado momento susten- tan al gobierno electrónico. En el caso del gobierno de Baja California nos podemos percatar del impulso que se ha dado al gobierno electrónico, a</w:t>
      </w:r>
    </w:p>
    <w:p>
      <w:pPr>
        <w:spacing w:after="0" w:line="259" w:lineRule="auto"/>
        <w:jc w:val="both"/>
        <w:sectPr>
          <w:headerReference w:type="default" r:id="rId132"/>
          <w:headerReference w:type="even" r:id="rId133"/>
          <w:pgSz w:w="9560" w:h="12960"/>
          <w:pgMar w:header="955" w:footer="0" w:top="1600" w:bottom="280" w:left="1320" w:right="1000"/>
        </w:sectPr>
      </w:pPr>
    </w:p>
    <w:p>
      <w:pPr>
        <w:pStyle w:val="BodyText"/>
        <w:spacing w:before="2"/>
        <w:rPr>
          <w:sz w:val="13"/>
        </w:rPr>
      </w:pPr>
    </w:p>
    <w:p>
      <w:pPr>
        <w:pStyle w:val="BodyText"/>
        <w:spacing w:line="259" w:lineRule="auto" w:before="66"/>
        <w:ind w:left="100" w:right="150"/>
      </w:pPr>
      <w:r>
        <w:rPr>
          <w:color w:val="231F20"/>
          <w:w w:val="110"/>
        </w:rPr>
        <w:t>pesar de que en su Plan de Desarrollo Estatal (</w:t>
      </w:r>
      <w:r>
        <w:rPr>
          <w:color w:val="231F20"/>
          <w:w w:val="110"/>
          <w:sz w:val="15"/>
        </w:rPr>
        <w:t>pdE</w:t>
      </w:r>
      <w:r>
        <w:rPr>
          <w:color w:val="231F20"/>
          <w:w w:val="110"/>
        </w:rPr>
        <w:t>, 2007-2013)</w:t>
      </w:r>
      <w:r>
        <w:rPr>
          <w:color w:val="231F20"/>
          <w:w w:val="110"/>
          <w:position w:val="7"/>
          <w:sz w:val="12"/>
        </w:rPr>
        <w:t>13 </w:t>
      </w:r>
      <w:r>
        <w:rPr>
          <w:color w:val="231F20"/>
          <w:w w:val="110"/>
        </w:rPr>
        <w:t>no se de- finen a grandes rasgos las estrategias  digitales.</w:t>
      </w:r>
    </w:p>
    <w:p>
      <w:pPr>
        <w:pStyle w:val="BodyText"/>
        <w:spacing w:line="259" w:lineRule="auto"/>
        <w:ind w:left="100" w:right="159" w:firstLine="360"/>
        <w:jc w:val="both"/>
      </w:pPr>
      <w:r>
        <w:rPr>
          <w:color w:val="231F20"/>
          <w:w w:val="110"/>
        </w:rPr>
        <w:t>En el portal se pueden apreciar más los servicios con contenido de in- formación, aunque el gobierno está impulsando mecanismos de comuni- cación en pro de fomentar la participación ciudadana. Es necesario decir que para que el gobierno electrónico revolucione el proceder tradicional no sólo</w:t>
      </w:r>
      <w:r>
        <w:rPr>
          <w:color w:val="231F20"/>
          <w:spacing w:val="-5"/>
          <w:w w:val="110"/>
        </w:rPr>
        <w:t> </w:t>
      </w:r>
      <w:r>
        <w:rPr>
          <w:color w:val="231F20"/>
          <w:w w:val="110"/>
        </w:rPr>
        <w:t>debe</w:t>
      </w:r>
      <w:r>
        <w:rPr>
          <w:color w:val="231F20"/>
          <w:spacing w:val="-5"/>
          <w:w w:val="110"/>
        </w:rPr>
        <w:t> </w:t>
      </w:r>
      <w:r>
        <w:rPr>
          <w:color w:val="231F20"/>
          <w:w w:val="110"/>
        </w:rPr>
        <w:t>centrarse</w:t>
      </w:r>
      <w:r>
        <w:rPr>
          <w:color w:val="231F20"/>
          <w:spacing w:val="-5"/>
          <w:w w:val="110"/>
        </w:rPr>
        <w:t> </w:t>
      </w:r>
      <w:r>
        <w:rPr>
          <w:color w:val="231F20"/>
          <w:w w:val="110"/>
        </w:rPr>
        <w:t>en</w:t>
      </w:r>
      <w:r>
        <w:rPr>
          <w:color w:val="231F20"/>
          <w:spacing w:val="-5"/>
          <w:w w:val="110"/>
        </w:rPr>
        <w:t> </w:t>
      </w:r>
      <w:r>
        <w:rPr>
          <w:color w:val="231F20"/>
          <w:w w:val="110"/>
        </w:rPr>
        <w:t>información,</w:t>
      </w:r>
      <w:r>
        <w:rPr>
          <w:color w:val="231F20"/>
          <w:spacing w:val="-5"/>
          <w:w w:val="110"/>
        </w:rPr>
        <w:t> </w:t>
      </w:r>
      <w:r>
        <w:rPr>
          <w:color w:val="231F20"/>
          <w:w w:val="110"/>
        </w:rPr>
        <w:t>sino</w:t>
      </w:r>
      <w:r>
        <w:rPr>
          <w:color w:val="231F20"/>
          <w:spacing w:val="-5"/>
          <w:w w:val="110"/>
        </w:rPr>
        <w:t> </w:t>
      </w:r>
      <w:r>
        <w:rPr>
          <w:color w:val="231F20"/>
          <w:w w:val="110"/>
        </w:rPr>
        <w:t>en</w:t>
      </w:r>
      <w:r>
        <w:rPr>
          <w:color w:val="231F20"/>
          <w:spacing w:val="-5"/>
          <w:w w:val="110"/>
        </w:rPr>
        <w:t> </w:t>
      </w:r>
      <w:r>
        <w:rPr>
          <w:color w:val="231F20"/>
          <w:w w:val="110"/>
        </w:rPr>
        <w:t>consolidar</w:t>
      </w:r>
      <w:r>
        <w:rPr>
          <w:color w:val="231F20"/>
          <w:spacing w:val="-5"/>
          <w:w w:val="110"/>
        </w:rPr>
        <w:t> </w:t>
      </w:r>
      <w:r>
        <w:rPr>
          <w:color w:val="231F20"/>
          <w:w w:val="110"/>
        </w:rPr>
        <w:t>los</w:t>
      </w:r>
      <w:r>
        <w:rPr>
          <w:color w:val="231F20"/>
          <w:spacing w:val="-5"/>
          <w:w w:val="110"/>
        </w:rPr>
        <w:t> </w:t>
      </w:r>
      <w:r>
        <w:rPr>
          <w:color w:val="231F20"/>
          <w:w w:val="110"/>
        </w:rPr>
        <w:t>servicios</w:t>
      </w:r>
      <w:r>
        <w:rPr>
          <w:color w:val="231F20"/>
          <w:spacing w:val="-5"/>
          <w:w w:val="110"/>
        </w:rPr>
        <w:t> </w:t>
      </w:r>
      <w:r>
        <w:rPr>
          <w:color w:val="231F20"/>
          <w:w w:val="110"/>
        </w:rPr>
        <w:t>de</w:t>
      </w:r>
      <w:r>
        <w:rPr>
          <w:color w:val="231F20"/>
          <w:spacing w:val="-5"/>
          <w:w w:val="110"/>
        </w:rPr>
        <w:t> </w:t>
      </w:r>
      <w:r>
        <w:rPr>
          <w:color w:val="231F20"/>
          <w:w w:val="110"/>
        </w:rPr>
        <w:t>tran- sacción en un Nivel</w:t>
      </w:r>
      <w:r>
        <w:rPr>
          <w:color w:val="231F20"/>
          <w:spacing w:val="23"/>
          <w:w w:val="110"/>
        </w:rPr>
        <w:t> </w:t>
      </w:r>
      <w:r>
        <w:rPr>
          <w:color w:val="231F20"/>
          <w:w w:val="110"/>
        </w:rPr>
        <w:t>3.</w:t>
      </w:r>
    </w:p>
    <w:p>
      <w:pPr>
        <w:pStyle w:val="BodyText"/>
        <w:spacing w:line="259" w:lineRule="auto"/>
        <w:ind w:left="100" w:right="156" w:firstLine="360"/>
        <w:jc w:val="both"/>
      </w:pPr>
      <w:r>
        <w:rPr>
          <w:color w:val="231F20"/>
          <w:w w:val="110"/>
        </w:rPr>
        <w:t>Se</w:t>
      </w:r>
      <w:r>
        <w:rPr>
          <w:color w:val="231F20"/>
          <w:spacing w:val="-5"/>
          <w:w w:val="110"/>
        </w:rPr>
        <w:t> </w:t>
      </w:r>
      <w:r>
        <w:rPr>
          <w:color w:val="231F20"/>
          <w:w w:val="110"/>
        </w:rPr>
        <w:t>puede</w:t>
      </w:r>
      <w:r>
        <w:rPr>
          <w:color w:val="231F20"/>
          <w:spacing w:val="-5"/>
          <w:w w:val="110"/>
        </w:rPr>
        <w:t> </w:t>
      </w:r>
      <w:r>
        <w:rPr>
          <w:color w:val="231F20"/>
          <w:w w:val="110"/>
        </w:rPr>
        <w:t>observar</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cuadro</w:t>
      </w:r>
      <w:r>
        <w:rPr>
          <w:color w:val="231F20"/>
          <w:spacing w:val="-5"/>
          <w:w w:val="110"/>
        </w:rPr>
        <w:t> </w:t>
      </w:r>
      <w:r>
        <w:rPr>
          <w:color w:val="231F20"/>
          <w:w w:val="110"/>
        </w:rPr>
        <w:t>1</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servicios</w:t>
      </w:r>
      <w:r>
        <w:rPr>
          <w:color w:val="231F20"/>
          <w:spacing w:val="-5"/>
          <w:w w:val="110"/>
        </w:rPr>
        <w:t> </w:t>
      </w:r>
      <w:r>
        <w:rPr>
          <w:color w:val="231F20"/>
          <w:w w:val="110"/>
        </w:rPr>
        <w:t>que</w:t>
      </w:r>
      <w:r>
        <w:rPr>
          <w:color w:val="231F20"/>
          <w:spacing w:val="-5"/>
          <w:w w:val="110"/>
        </w:rPr>
        <w:t> </w:t>
      </w:r>
      <w:r>
        <w:rPr>
          <w:color w:val="231F20"/>
          <w:w w:val="110"/>
        </w:rPr>
        <w:t>ofrece</w:t>
      </w:r>
      <w:r>
        <w:rPr>
          <w:color w:val="231F20"/>
          <w:spacing w:val="-5"/>
          <w:w w:val="110"/>
        </w:rPr>
        <w:t> </w:t>
      </w:r>
      <w:r>
        <w:rPr>
          <w:color w:val="231F20"/>
          <w:w w:val="110"/>
        </w:rPr>
        <w:t>el</w:t>
      </w:r>
      <w:r>
        <w:rPr>
          <w:color w:val="231F20"/>
          <w:spacing w:val="-5"/>
          <w:w w:val="110"/>
        </w:rPr>
        <w:t> </w:t>
      </w:r>
      <w:r>
        <w:rPr>
          <w:color w:val="231F20"/>
          <w:w w:val="110"/>
        </w:rPr>
        <w:t>portal</w:t>
      </w:r>
      <w:r>
        <w:rPr>
          <w:color w:val="231F20"/>
          <w:spacing w:val="-5"/>
          <w:w w:val="110"/>
        </w:rPr>
        <w:t> </w:t>
      </w:r>
      <w:r>
        <w:rPr>
          <w:color w:val="231F20"/>
          <w:w w:val="110"/>
        </w:rPr>
        <w:t>de Baja California, que en servicios de transacción sólo cuenta con tres que se pueden realizar en línea, y los demás son escuetamente procedimentales y de consulta de información para terminar con el proceso en alguna depen- dencia del</w:t>
      </w:r>
      <w:r>
        <w:rPr>
          <w:color w:val="231F20"/>
          <w:spacing w:val="-18"/>
          <w:w w:val="110"/>
        </w:rPr>
        <w:t> </w:t>
      </w:r>
      <w:r>
        <w:rPr>
          <w:color w:val="231F20"/>
          <w:w w:val="110"/>
        </w:rPr>
        <w:t>gobierno.</w:t>
      </w:r>
    </w:p>
    <w:p>
      <w:pPr>
        <w:pStyle w:val="BodyText"/>
        <w:spacing w:line="259" w:lineRule="auto"/>
        <w:ind w:left="100" w:right="153" w:firstLine="360"/>
        <w:jc w:val="both"/>
      </w:pPr>
      <w:r>
        <w:rPr>
          <w:color w:val="231F20"/>
          <w:w w:val="110"/>
        </w:rPr>
        <w:t>El gobierno de Baja California manifiesta que los trámites y servicios más consultados son: pago de impuestos, pago en línea de tenencia vehi- cular, placas, impresión de </w:t>
      </w:r>
      <w:r>
        <w:rPr>
          <w:color w:val="231F20"/>
          <w:w w:val="120"/>
          <w:sz w:val="15"/>
        </w:rPr>
        <w:t>curp</w:t>
      </w:r>
      <w:r>
        <w:rPr>
          <w:color w:val="231F20"/>
          <w:w w:val="120"/>
        </w:rPr>
        <w:t>, </w:t>
      </w:r>
      <w:r>
        <w:rPr>
          <w:color w:val="231F20"/>
          <w:w w:val="110"/>
        </w:rPr>
        <w:t>licencia de conducir, domicilios, recauda- ciones y servicios municipales.</w:t>
      </w:r>
    </w:p>
    <w:p>
      <w:pPr>
        <w:pStyle w:val="BodyText"/>
        <w:rPr>
          <w:sz w:val="20"/>
        </w:rPr>
      </w:pPr>
    </w:p>
    <w:p>
      <w:pPr>
        <w:pStyle w:val="BodyText"/>
        <w:spacing w:before="1"/>
        <w:rPr>
          <w:sz w:val="23"/>
        </w:rPr>
      </w:pPr>
    </w:p>
    <w:p>
      <w:pPr>
        <w:pStyle w:val="Heading5"/>
        <w:ind w:right="2772"/>
        <w:jc w:val="left"/>
      </w:pPr>
      <w:r>
        <w:rPr>
          <w:color w:val="231F20"/>
          <w:w w:val="115"/>
        </w:rPr>
        <w:t>Portal Gobierno del Estado de Jalisco</w:t>
      </w:r>
    </w:p>
    <w:p>
      <w:pPr>
        <w:pStyle w:val="BodyText"/>
        <w:rPr>
          <w:rFonts w:ascii="Tahoma"/>
          <w:sz w:val="23"/>
        </w:rPr>
      </w:pPr>
    </w:p>
    <w:p>
      <w:pPr>
        <w:pStyle w:val="BodyText"/>
        <w:spacing w:line="259" w:lineRule="auto" w:before="1"/>
        <w:ind w:left="100" w:right="157"/>
        <w:jc w:val="right"/>
      </w:pPr>
      <w:r>
        <w:rPr>
          <w:color w:val="231F20"/>
          <w:w w:val="115"/>
        </w:rPr>
        <w:t>En</w:t>
      </w:r>
      <w:r>
        <w:rPr>
          <w:color w:val="231F20"/>
          <w:spacing w:val="-26"/>
          <w:w w:val="115"/>
        </w:rPr>
        <w:t> </w:t>
      </w:r>
      <w:r>
        <w:rPr>
          <w:color w:val="231F20"/>
          <w:w w:val="115"/>
        </w:rPr>
        <w:t>su</w:t>
      </w:r>
      <w:r>
        <w:rPr>
          <w:color w:val="231F20"/>
          <w:spacing w:val="-26"/>
          <w:w w:val="115"/>
        </w:rPr>
        <w:t> </w:t>
      </w:r>
      <w:r>
        <w:rPr>
          <w:color w:val="231F20"/>
          <w:w w:val="115"/>
        </w:rPr>
        <w:t>menú</w:t>
      </w:r>
      <w:r>
        <w:rPr>
          <w:color w:val="231F20"/>
          <w:spacing w:val="-26"/>
          <w:w w:val="115"/>
        </w:rPr>
        <w:t> </w:t>
      </w:r>
      <w:r>
        <w:rPr>
          <w:color w:val="231F20"/>
          <w:w w:val="115"/>
        </w:rPr>
        <w:t>principal</w:t>
      </w:r>
      <w:r>
        <w:rPr>
          <w:color w:val="231F20"/>
          <w:spacing w:val="-26"/>
          <w:w w:val="115"/>
        </w:rPr>
        <w:t> </w:t>
      </w:r>
      <w:r>
        <w:rPr>
          <w:color w:val="231F20"/>
          <w:w w:val="115"/>
        </w:rPr>
        <w:t>incluye</w:t>
      </w:r>
      <w:r>
        <w:rPr>
          <w:color w:val="231F20"/>
          <w:spacing w:val="-26"/>
          <w:w w:val="115"/>
        </w:rPr>
        <w:t> </w:t>
      </w:r>
      <w:r>
        <w:rPr>
          <w:color w:val="231F20"/>
          <w:w w:val="115"/>
        </w:rPr>
        <w:t>trámites</w:t>
      </w:r>
      <w:r>
        <w:rPr>
          <w:color w:val="231F20"/>
          <w:spacing w:val="-26"/>
          <w:w w:val="115"/>
        </w:rPr>
        <w:t> </w:t>
      </w:r>
      <w:r>
        <w:rPr>
          <w:color w:val="231F20"/>
          <w:w w:val="115"/>
        </w:rPr>
        <w:t>y</w:t>
      </w:r>
      <w:r>
        <w:rPr>
          <w:color w:val="231F20"/>
          <w:spacing w:val="-26"/>
          <w:w w:val="115"/>
        </w:rPr>
        <w:t> </w:t>
      </w:r>
      <w:r>
        <w:rPr>
          <w:color w:val="231F20"/>
          <w:w w:val="115"/>
        </w:rPr>
        <w:t>servicios,</w:t>
      </w:r>
      <w:r>
        <w:rPr>
          <w:color w:val="231F20"/>
          <w:spacing w:val="-26"/>
          <w:w w:val="115"/>
        </w:rPr>
        <w:t> </w:t>
      </w:r>
      <w:r>
        <w:rPr>
          <w:color w:val="231F20"/>
          <w:w w:val="115"/>
        </w:rPr>
        <w:t>temas</w:t>
      </w:r>
      <w:r>
        <w:rPr>
          <w:color w:val="231F20"/>
          <w:spacing w:val="-26"/>
          <w:w w:val="115"/>
        </w:rPr>
        <w:t> </w:t>
      </w:r>
      <w:r>
        <w:rPr>
          <w:color w:val="231F20"/>
          <w:w w:val="115"/>
        </w:rPr>
        <w:t>y</w:t>
      </w:r>
      <w:r>
        <w:rPr>
          <w:color w:val="231F20"/>
          <w:spacing w:val="-26"/>
          <w:w w:val="115"/>
        </w:rPr>
        <w:t> </w:t>
      </w:r>
      <w:r>
        <w:rPr>
          <w:color w:val="231F20"/>
          <w:w w:val="115"/>
        </w:rPr>
        <w:t>ciudadanos,</w:t>
      </w:r>
      <w:r>
        <w:rPr>
          <w:color w:val="231F20"/>
          <w:spacing w:val="-26"/>
          <w:w w:val="115"/>
        </w:rPr>
        <w:t> </w:t>
      </w:r>
      <w:r>
        <w:rPr>
          <w:color w:val="231F20"/>
          <w:w w:val="115"/>
        </w:rPr>
        <w:t>go-</w:t>
      </w:r>
      <w:r>
        <w:rPr>
          <w:color w:val="231F20"/>
          <w:w w:val="127"/>
        </w:rPr>
        <w:t> </w:t>
      </w:r>
      <w:r>
        <w:rPr>
          <w:color w:val="231F20"/>
          <w:w w:val="115"/>
        </w:rPr>
        <w:t>bierno,</w:t>
      </w:r>
      <w:r>
        <w:rPr>
          <w:color w:val="231F20"/>
          <w:spacing w:val="-23"/>
          <w:w w:val="115"/>
        </w:rPr>
        <w:t> </w:t>
      </w:r>
      <w:r>
        <w:rPr>
          <w:color w:val="231F20"/>
          <w:w w:val="115"/>
        </w:rPr>
        <w:t>Jalisco,</w:t>
      </w:r>
      <w:r>
        <w:rPr>
          <w:color w:val="231F20"/>
          <w:spacing w:val="-23"/>
          <w:w w:val="115"/>
        </w:rPr>
        <w:t> </w:t>
      </w:r>
      <w:r>
        <w:rPr>
          <w:color w:val="231F20"/>
          <w:w w:val="115"/>
        </w:rPr>
        <w:t>noticias,</w:t>
      </w:r>
      <w:r>
        <w:rPr>
          <w:color w:val="231F20"/>
          <w:spacing w:val="-23"/>
          <w:w w:val="115"/>
        </w:rPr>
        <w:t> </w:t>
      </w:r>
      <w:r>
        <w:rPr>
          <w:color w:val="231F20"/>
          <w:w w:val="115"/>
        </w:rPr>
        <w:t>eventos,</w:t>
      </w:r>
      <w:r>
        <w:rPr>
          <w:color w:val="231F20"/>
          <w:spacing w:val="-23"/>
          <w:w w:val="115"/>
        </w:rPr>
        <w:t> </w:t>
      </w:r>
      <w:r>
        <w:rPr>
          <w:color w:val="231F20"/>
          <w:spacing w:val="-3"/>
          <w:w w:val="115"/>
        </w:rPr>
        <w:t>transparencia,</w:t>
      </w:r>
      <w:r>
        <w:rPr>
          <w:color w:val="231F20"/>
          <w:spacing w:val="-23"/>
          <w:w w:val="115"/>
        </w:rPr>
        <w:t> </w:t>
      </w:r>
      <w:r>
        <w:rPr>
          <w:color w:val="231F20"/>
          <w:w w:val="115"/>
        </w:rPr>
        <w:t>contacto</w:t>
      </w:r>
      <w:r>
        <w:rPr>
          <w:color w:val="231F20"/>
          <w:spacing w:val="-23"/>
          <w:w w:val="115"/>
        </w:rPr>
        <w:t> </w:t>
      </w:r>
      <w:r>
        <w:rPr>
          <w:color w:val="231F20"/>
          <w:w w:val="115"/>
        </w:rPr>
        <w:t>(véase</w:t>
      </w:r>
      <w:r>
        <w:rPr>
          <w:color w:val="231F20"/>
          <w:spacing w:val="-23"/>
          <w:w w:val="115"/>
        </w:rPr>
        <w:t> </w:t>
      </w:r>
      <w:r>
        <w:rPr>
          <w:color w:val="231F20"/>
          <w:spacing w:val="-3"/>
          <w:w w:val="115"/>
        </w:rPr>
        <w:t>cuadro</w:t>
      </w:r>
      <w:r>
        <w:rPr>
          <w:color w:val="231F20"/>
          <w:spacing w:val="-23"/>
          <w:w w:val="115"/>
        </w:rPr>
        <w:t> </w:t>
      </w:r>
      <w:r>
        <w:rPr>
          <w:color w:val="231F20"/>
          <w:spacing w:val="-2"/>
          <w:w w:val="115"/>
        </w:rPr>
        <w:t>2).</w:t>
      </w:r>
      <w:r>
        <w:rPr>
          <w:color w:val="231F20"/>
          <w:spacing w:val="-2"/>
          <w:w w:val="111"/>
        </w:rPr>
        <w:t> </w:t>
      </w:r>
      <w:r>
        <w:rPr>
          <w:color w:val="231F20"/>
          <w:w w:val="115"/>
        </w:rPr>
        <w:t>El Portal</w:t>
      </w:r>
      <w:r>
        <w:rPr>
          <w:color w:val="231F20"/>
          <w:w w:val="115"/>
          <w:position w:val="7"/>
          <w:sz w:val="12"/>
        </w:rPr>
        <w:t>14 </w:t>
      </w:r>
      <w:r>
        <w:rPr>
          <w:color w:val="231F20"/>
          <w:w w:val="115"/>
        </w:rPr>
        <w:t>de Jalisco precisa que se está trabajando</w:t>
      </w:r>
      <w:r>
        <w:rPr>
          <w:color w:val="231F20"/>
          <w:w w:val="115"/>
          <w:position w:val="7"/>
          <w:sz w:val="12"/>
        </w:rPr>
        <w:t>15 </w:t>
      </w:r>
      <w:r>
        <w:rPr>
          <w:color w:val="231F20"/>
          <w:w w:val="115"/>
        </w:rPr>
        <w:t>de</w:t>
      </w:r>
      <w:r>
        <w:rPr>
          <w:color w:val="231F20"/>
          <w:spacing w:val="4"/>
          <w:w w:val="115"/>
        </w:rPr>
        <w:t> </w:t>
      </w:r>
      <w:r>
        <w:rPr>
          <w:color w:val="231F20"/>
          <w:w w:val="115"/>
        </w:rPr>
        <w:t>manera</w:t>
      </w:r>
      <w:r>
        <w:rPr>
          <w:color w:val="231F20"/>
          <w:spacing w:val="-5"/>
          <w:w w:val="115"/>
        </w:rPr>
        <w:t> </w:t>
      </w:r>
      <w:r>
        <w:rPr>
          <w:color w:val="231F20"/>
          <w:w w:val="115"/>
        </w:rPr>
        <w:t>con-</w:t>
      </w:r>
      <w:r>
        <w:rPr>
          <w:color w:val="231F20"/>
          <w:w w:val="127"/>
        </w:rPr>
        <w:t> </w:t>
      </w:r>
      <w:r>
        <w:rPr>
          <w:color w:val="231F20"/>
          <w:spacing w:val="3"/>
          <w:w w:val="115"/>
        </w:rPr>
        <w:t>junta </w:t>
      </w:r>
      <w:r>
        <w:rPr>
          <w:color w:val="231F20"/>
          <w:spacing w:val="2"/>
          <w:w w:val="115"/>
        </w:rPr>
        <w:t>con </w:t>
      </w:r>
      <w:r>
        <w:rPr>
          <w:color w:val="231F20"/>
          <w:w w:val="115"/>
        </w:rPr>
        <w:t>el </w:t>
      </w:r>
      <w:r>
        <w:rPr>
          <w:color w:val="231F20"/>
          <w:spacing w:val="4"/>
          <w:w w:val="115"/>
        </w:rPr>
        <w:t>Observatorio </w:t>
      </w:r>
      <w:r>
        <w:rPr>
          <w:color w:val="231F20"/>
          <w:spacing w:val="3"/>
          <w:w w:val="115"/>
        </w:rPr>
        <w:t>Ciudadano para </w:t>
      </w:r>
      <w:r>
        <w:rPr>
          <w:color w:val="231F20"/>
          <w:spacing w:val="2"/>
          <w:w w:val="115"/>
        </w:rPr>
        <w:t>que </w:t>
      </w:r>
      <w:r>
        <w:rPr>
          <w:color w:val="231F20"/>
          <w:w w:val="115"/>
        </w:rPr>
        <w:t>se dé </w:t>
      </w:r>
      <w:r>
        <w:rPr>
          <w:color w:val="231F20"/>
          <w:spacing w:val="2"/>
          <w:w w:val="115"/>
        </w:rPr>
        <w:t>una</w:t>
      </w:r>
      <w:r>
        <w:rPr>
          <w:color w:val="231F20"/>
          <w:spacing w:val="22"/>
          <w:w w:val="115"/>
        </w:rPr>
        <w:t> </w:t>
      </w:r>
      <w:r>
        <w:rPr>
          <w:color w:val="231F20"/>
          <w:spacing w:val="3"/>
          <w:w w:val="115"/>
        </w:rPr>
        <w:t>relación</w:t>
      </w:r>
      <w:r>
        <w:rPr>
          <w:color w:val="231F20"/>
          <w:spacing w:val="10"/>
          <w:w w:val="115"/>
        </w:rPr>
        <w:t> </w:t>
      </w:r>
      <w:r>
        <w:rPr>
          <w:color w:val="231F20"/>
          <w:spacing w:val="2"/>
          <w:w w:val="115"/>
        </w:rPr>
        <w:t>más</w:t>
      </w:r>
      <w:r>
        <w:rPr>
          <w:color w:val="231F20"/>
          <w:w w:val="109"/>
        </w:rPr>
        <w:t> </w:t>
      </w:r>
      <w:r>
        <w:rPr>
          <w:color w:val="231F20"/>
          <w:w w:val="115"/>
        </w:rPr>
        <w:t>cercana</w:t>
      </w:r>
      <w:r>
        <w:rPr>
          <w:color w:val="231F20"/>
          <w:spacing w:val="-28"/>
          <w:w w:val="115"/>
        </w:rPr>
        <w:t> </w:t>
      </w:r>
      <w:r>
        <w:rPr>
          <w:color w:val="231F20"/>
          <w:w w:val="115"/>
        </w:rPr>
        <w:t>en</w:t>
      </w:r>
      <w:r>
        <w:rPr>
          <w:color w:val="231F20"/>
          <w:spacing w:val="-28"/>
          <w:w w:val="115"/>
        </w:rPr>
        <w:t> </w:t>
      </w:r>
      <w:r>
        <w:rPr>
          <w:color w:val="231F20"/>
          <w:w w:val="115"/>
        </w:rPr>
        <w:t>el</w:t>
      </w:r>
      <w:r>
        <w:rPr>
          <w:color w:val="231F20"/>
          <w:spacing w:val="-28"/>
          <w:w w:val="115"/>
        </w:rPr>
        <w:t> </w:t>
      </w:r>
      <w:r>
        <w:rPr>
          <w:color w:val="231F20"/>
          <w:w w:val="115"/>
        </w:rPr>
        <w:t>cumplimiento</w:t>
      </w:r>
      <w:r>
        <w:rPr>
          <w:color w:val="231F20"/>
          <w:spacing w:val="-28"/>
          <w:w w:val="115"/>
        </w:rPr>
        <w:t> </w:t>
      </w:r>
      <w:r>
        <w:rPr>
          <w:color w:val="231F20"/>
          <w:w w:val="115"/>
        </w:rPr>
        <w:t>de</w:t>
      </w:r>
      <w:r>
        <w:rPr>
          <w:color w:val="231F20"/>
          <w:spacing w:val="-28"/>
          <w:w w:val="115"/>
        </w:rPr>
        <w:t> </w:t>
      </w:r>
      <w:r>
        <w:rPr>
          <w:color w:val="231F20"/>
          <w:w w:val="115"/>
        </w:rPr>
        <w:t>las</w:t>
      </w:r>
      <w:r>
        <w:rPr>
          <w:color w:val="231F20"/>
          <w:spacing w:val="-28"/>
          <w:w w:val="115"/>
        </w:rPr>
        <w:t> </w:t>
      </w:r>
      <w:r>
        <w:rPr>
          <w:color w:val="231F20"/>
          <w:w w:val="115"/>
        </w:rPr>
        <w:t>metas</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administración</w:t>
      </w:r>
      <w:r>
        <w:rPr>
          <w:color w:val="231F20"/>
          <w:spacing w:val="-28"/>
          <w:w w:val="115"/>
        </w:rPr>
        <w:t> </w:t>
      </w:r>
      <w:r>
        <w:rPr>
          <w:color w:val="231F20"/>
          <w:w w:val="115"/>
        </w:rPr>
        <w:t>pública</w:t>
      </w:r>
      <w:r>
        <w:rPr>
          <w:color w:val="231F20"/>
          <w:spacing w:val="-28"/>
          <w:w w:val="115"/>
        </w:rPr>
        <w:t> </w:t>
      </w:r>
      <w:r>
        <w:rPr>
          <w:color w:val="231F20"/>
          <w:w w:val="115"/>
        </w:rPr>
        <w:t>elec-</w:t>
      </w:r>
    </w:p>
    <w:p>
      <w:pPr>
        <w:pStyle w:val="BodyText"/>
        <w:ind w:left="100" w:right="2772"/>
      </w:pPr>
      <w:r>
        <w:rPr>
          <w:color w:val="231F20"/>
          <w:w w:val="115"/>
        </w:rPr>
        <w:t>trónica y así:</w:t>
      </w:r>
    </w:p>
    <w:p>
      <w:pPr>
        <w:pStyle w:val="BodyText"/>
        <w:rPr>
          <w:sz w:val="20"/>
        </w:rPr>
      </w:pPr>
    </w:p>
    <w:p>
      <w:pPr>
        <w:spacing w:line="261" w:lineRule="auto" w:before="145"/>
        <w:ind w:left="100" w:right="157" w:firstLine="360"/>
        <w:jc w:val="both"/>
        <w:rPr>
          <w:sz w:val="16"/>
        </w:rPr>
      </w:pPr>
      <w:r>
        <w:rPr>
          <w:color w:val="231F20"/>
          <w:w w:val="110"/>
          <w:position w:val="5"/>
          <w:sz w:val="9"/>
        </w:rPr>
        <w:t>13</w:t>
      </w:r>
      <w:r>
        <w:rPr>
          <w:color w:val="231F20"/>
          <w:w w:val="110"/>
          <w:sz w:val="16"/>
        </w:rPr>
        <w:t>Principalmente haciendo referencia a los siguientes puntos del Plan de Desarrollo Estatal de Baja California (2007-2013):</w:t>
      </w:r>
    </w:p>
    <w:p>
      <w:pPr>
        <w:pStyle w:val="ListParagraph"/>
        <w:numPr>
          <w:ilvl w:val="5"/>
          <w:numId w:val="16"/>
        </w:numPr>
        <w:tabs>
          <w:tab w:pos="1303" w:val="left" w:leader="none"/>
        </w:tabs>
        <w:spacing w:line="261" w:lineRule="auto" w:before="0" w:after="0"/>
        <w:ind w:left="100" w:right="159" w:firstLine="360"/>
        <w:jc w:val="both"/>
        <w:rPr>
          <w:sz w:val="16"/>
        </w:rPr>
      </w:pPr>
      <w:r>
        <w:rPr>
          <w:color w:val="231F20"/>
          <w:w w:val="110"/>
          <w:sz w:val="16"/>
        </w:rPr>
        <w:t>Difundir el uso de trámites y servicios gubernamentales a través de medios elec- trónicos.</w:t>
      </w:r>
    </w:p>
    <w:p>
      <w:pPr>
        <w:pStyle w:val="ListParagraph"/>
        <w:numPr>
          <w:ilvl w:val="5"/>
          <w:numId w:val="16"/>
        </w:numPr>
        <w:tabs>
          <w:tab w:pos="1322" w:val="left" w:leader="none"/>
        </w:tabs>
        <w:spacing w:line="261" w:lineRule="auto" w:before="0" w:after="0"/>
        <w:ind w:left="100" w:right="158" w:firstLine="360"/>
        <w:jc w:val="both"/>
        <w:rPr>
          <w:sz w:val="16"/>
        </w:rPr>
      </w:pPr>
      <w:r>
        <w:rPr>
          <w:color w:val="231F20"/>
          <w:w w:val="110"/>
          <w:sz w:val="16"/>
        </w:rPr>
        <w:t>Fomentar el uso de las tecnologías de la información en los diferentes sectores productivos y</w:t>
      </w:r>
      <w:r>
        <w:rPr>
          <w:color w:val="231F20"/>
          <w:spacing w:val="12"/>
          <w:w w:val="110"/>
          <w:sz w:val="16"/>
        </w:rPr>
        <w:t> </w:t>
      </w:r>
      <w:r>
        <w:rPr>
          <w:color w:val="231F20"/>
          <w:w w:val="110"/>
          <w:sz w:val="16"/>
        </w:rPr>
        <w:t>sociales.</w:t>
      </w:r>
    </w:p>
    <w:p>
      <w:pPr>
        <w:spacing w:line="261" w:lineRule="auto" w:before="0"/>
        <w:ind w:left="100" w:right="155" w:firstLine="360"/>
        <w:jc w:val="both"/>
        <w:rPr>
          <w:sz w:val="16"/>
        </w:rPr>
      </w:pPr>
      <w:r>
        <w:rPr>
          <w:color w:val="231F20"/>
          <w:w w:val="110"/>
          <w:position w:val="5"/>
          <w:sz w:val="9"/>
        </w:rPr>
        <w:t>14</w:t>
      </w:r>
      <w:r>
        <w:rPr>
          <w:color w:val="231F20"/>
          <w:w w:val="110"/>
          <w:sz w:val="16"/>
        </w:rPr>
        <w:t>Los portales del gobierno de Jalisco fueron rediseñados con estándares internacionales de accesibilidad de la </w:t>
      </w:r>
      <w:r>
        <w:rPr>
          <w:i/>
          <w:color w:val="231F20"/>
          <w:w w:val="110"/>
          <w:sz w:val="16"/>
        </w:rPr>
        <w:t>W3C</w:t>
      </w:r>
      <w:r>
        <w:rPr>
          <w:color w:val="231F20"/>
          <w:w w:val="110"/>
          <w:sz w:val="16"/>
        </w:rPr>
        <w:t>, para asegurar que personas con discapacidad visual o motora puedan navegarlo sin problemas.</w:t>
      </w:r>
    </w:p>
    <w:p>
      <w:pPr>
        <w:spacing w:line="261" w:lineRule="auto" w:before="0"/>
        <w:ind w:left="100" w:right="159" w:firstLine="360"/>
        <w:jc w:val="both"/>
        <w:rPr>
          <w:sz w:val="16"/>
        </w:rPr>
      </w:pPr>
      <w:r>
        <w:rPr>
          <w:color w:val="231F20"/>
          <w:w w:val="110"/>
          <w:position w:val="5"/>
          <w:sz w:val="9"/>
        </w:rPr>
        <w:t>15</w:t>
      </w:r>
      <w:r>
        <w:rPr>
          <w:color w:val="231F20"/>
          <w:w w:val="110"/>
          <w:sz w:val="16"/>
        </w:rPr>
        <w:t>Para reorganizar el resto de los temas ciudadanos, reorganizar y rediseñar la sección de trámites y servicios de cada dependencia, y ofrecer más trámites en línea y por otros canales (vía celular), navegación más intuitiva y consistente, nueva agenda de eventos, nueva sección de noti- cias, reorganizar el directorio de dependencias, integrar servicios web externos como </w:t>
      </w:r>
      <w:r>
        <w:rPr>
          <w:i/>
          <w:color w:val="231F20"/>
          <w:spacing w:val="-5"/>
          <w:w w:val="110"/>
          <w:sz w:val="16"/>
        </w:rPr>
        <w:t>YouTube</w:t>
      </w:r>
      <w:r>
        <w:rPr>
          <w:color w:val="231F20"/>
          <w:spacing w:val="-5"/>
          <w:w w:val="110"/>
          <w:sz w:val="16"/>
        </w:rPr>
        <w:t>, </w:t>
      </w:r>
      <w:r>
        <w:rPr>
          <w:i/>
          <w:color w:val="231F20"/>
          <w:spacing w:val="-6"/>
          <w:w w:val="110"/>
          <w:sz w:val="16"/>
        </w:rPr>
        <w:t>Fa- </w:t>
      </w:r>
      <w:r>
        <w:rPr>
          <w:i/>
          <w:color w:val="231F20"/>
          <w:w w:val="110"/>
          <w:sz w:val="16"/>
        </w:rPr>
        <w:t>cebook</w:t>
      </w:r>
      <w:r>
        <w:rPr>
          <w:color w:val="231F20"/>
          <w:w w:val="110"/>
          <w:sz w:val="16"/>
        </w:rPr>
        <w:t>, RSS, </w:t>
      </w:r>
      <w:r>
        <w:rPr>
          <w:i/>
          <w:color w:val="231F20"/>
          <w:spacing w:val="-3"/>
          <w:w w:val="110"/>
          <w:sz w:val="16"/>
        </w:rPr>
        <w:t>Twitter </w:t>
      </w:r>
      <w:r>
        <w:rPr>
          <w:color w:val="231F20"/>
          <w:w w:val="110"/>
          <w:sz w:val="16"/>
        </w:rPr>
        <w:t>y Google Maps.</w:t>
      </w:r>
    </w:p>
    <w:p>
      <w:pPr>
        <w:spacing w:after="0" w:line="261" w:lineRule="auto"/>
        <w:jc w:val="both"/>
        <w:rPr>
          <w:sz w:val="16"/>
        </w:rPr>
        <w:sectPr>
          <w:pgSz w:w="9560" w:h="12960"/>
          <w:pgMar w:header="955" w:footer="0" w:top="1160" w:bottom="280" w:left="1020" w:right="1320"/>
        </w:sectPr>
      </w:pPr>
    </w:p>
    <w:p>
      <w:pPr>
        <w:pStyle w:val="BodyText"/>
        <w:spacing w:before="6"/>
        <w:rPr>
          <w:sz w:val="13"/>
        </w:rPr>
      </w:pPr>
    </w:p>
    <w:p>
      <w:pPr>
        <w:spacing w:before="68"/>
        <w:ind w:left="1056" w:right="997" w:firstLine="0"/>
        <w:jc w:val="center"/>
        <w:rPr>
          <w:sz w:val="18"/>
        </w:rPr>
      </w:pPr>
      <w:r>
        <w:rPr>
          <w:color w:val="231F20"/>
          <w:w w:val="115"/>
          <w:sz w:val="18"/>
        </w:rPr>
        <w:t>Cuadro 2</w:t>
      </w:r>
    </w:p>
    <w:p>
      <w:pPr>
        <w:spacing w:before="13"/>
        <w:ind w:left="750" w:right="691" w:firstLine="0"/>
        <w:jc w:val="center"/>
        <w:rPr>
          <w:sz w:val="18"/>
        </w:rPr>
      </w:pPr>
      <w:r>
        <w:rPr>
          <w:color w:val="231F20"/>
          <w:sz w:val="18"/>
        </w:rPr>
        <w:t>SERVICIOS OFRECIDOS EN EL PORTAL DEL ESTADO DE JALISCO</w:t>
      </w:r>
    </w:p>
    <w:p>
      <w:pPr>
        <w:pStyle w:val="BodyText"/>
        <w:rPr>
          <w:sz w:val="14"/>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74"/>
        <w:gridCol w:w="2171"/>
        <w:gridCol w:w="2178"/>
        <w:gridCol w:w="437"/>
      </w:tblGrid>
      <w:tr>
        <w:trPr>
          <w:trHeight w:val="398" w:hRule="exact"/>
        </w:trPr>
        <w:tc>
          <w:tcPr>
            <w:tcW w:w="2174" w:type="dxa"/>
            <w:tcBorders>
              <w:top w:val="single" w:sz="4" w:space="0" w:color="231F20"/>
              <w:bottom w:val="single" w:sz="4" w:space="0" w:color="231F20"/>
            </w:tcBorders>
          </w:tcPr>
          <w:p>
            <w:pPr>
              <w:pStyle w:val="TableParagraph"/>
              <w:spacing w:line="240" w:lineRule="auto" w:before="83"/>
              <w:ind w:right="-13"/>
              <w:rPr>
                <w:i/>
                <w:sz w:val="16"/>
              </w:rPr>
            </w:pPr>
            <w:r>
              <w:rPr>
                <w:i/>
                <w:color w:val="231F20"/>
                <w:sz w:val="16"/>
              </w:rPr>
              <w:t>Servicios de información</w:t>
            </w:r>
          </w:p>
        </w:tc>
        <w:tc>
          <w:tcPr>
            <w:tcW w:w="2171" w:type="dxa"/>
            <w:tcBorders>
              <w:top w:val="single" w:sz="4" w:space="0" w:color="231F20"/>
              <w:bottom w:val="single" w:sz="4" w:space="0" w:color="231F20"/>
            </w:tcBorders>
          </w:tcPr>
          <w:p>
            <w:pPr>
              <w:pStyle w:val="TableParagraph"/>
              <w:spacing w:line="240" w:lineRule="auto" w:before="83"/>
              <w:ind w:left="227" w:right="7"/>
              <w:rPr>
                <w:i/>
                <w:sz w:val="16"/>
              </w:rPr>
            </w:pPr>
            <w:r>
              <w:rPr>
                <w:i/>
                <w:color w:val="231F20"/>
                <w:sz w:val="16"/>
              </w:rPr>
              <w:t>Servicios de comunicación</w:t>
            </w:r>
          </w:p>
        </w:tc>
        <w:tc>
          <w:tcPr>
            <w:tcW w:w="2178" w:type="dxa"/>
            <w:tcBorders>
              <w:top w:val="single" w:sz="4" w:space="0" w:color="231F20"/>
              <w:bottom w:val="single" w:sz="4" w:space="0" w:color="231F20"/>
            </w:tcBorders>
          </w:tcPr>
          <w:p>
            <w:pPr>
              <w:pStyle w:val="TableParagraph"/>
              <w:spacing w:line="240" w:lineRule="auto" w:before="83"/>
              <w:ind w:left="290"/>
              <w:rPr>
                <w:i/>
                <w:sz w:val="16"/>
              </w:rPr>
            </w:pPr>
            <w:r>
              <w:rPr>
                <w:i/>
                <w:color w:val="231F20"/>
                <w:sz w:val="16"/>
              </w:rPr>
              <w:t>Servicios de transacción</w:t>
            </w:r>
          </w:p>
        </w:tc>
        <w:tc>
          <w:tcPr>
            <w:tcW w:w="437" w:type="dxa"/>
            <w:tcBorders>
              <w:top w:val="single" w:sz="4" w:space="0" w:color="231F20"/>
              <w:bottom w:val="single" w:sz="4" w:space="0" w:color="231F20"/>
            </w:tcBorders>
          </w:tcPr>
          <w:p>
            <w:pPr>
              <w:pStyle w:val="TableParagraph"/>
              <w:spacing w:line="240" w:lineRule="auto" w:before="83"/>
              <w:rPr>
                <w:i/>
                <w:sz w:val="16"/>
              </w:rPr>
            </w:pPr>
            <w:r>
              <w:rPr>
                <w:i/>
                <w:color w:val="231F20"/>
                <w:w w:val="105"/>
                <w:sz w:val="16"/>
              </w:rPr>
              <w:t>Nivel</w:t>
            </w:r>
          </w:p>
        </w:tc>
      </w:tr>
      <w:tr>
        <w:trPr>
          <w:trHeight w:val="1385" w:hRule="exact"/>
        </w:trPr>
        <w:tc>
          <w:tcPr>
            <w:tcW w:w="2174" w:type="dxa"/>
            <w:tcBorders>
              <w:top w:val="single" w:sz="4" w:space="0" w:color="231F20"/>
            </w:tcBorders>
          </w:tcPr>
          <w:p>
            <w:pPr>
              <w:pStyle w:val="TableParagraph"/>
              <w:spacing w:line="180" w:lineRule="exact" w:before="85"/>
              <w:ind w:left="120" w:right="35" w:hanging="80"/>
              <w:jc w:val="both"/>
              <w:rPr>
                <w:sz w:val="16"/>
              </w:rPr>
            </w:pPr>
            <w:r>
              <w:rPr>
                <w:color w:val="231F20"/>
                <w:w w:val="110"/>
                <w:sz w:val="16"/>
              </w:rPr>
              <w:t>Información del gobernador, dependencias, organismos, programas de gobierno.</w:t>
            </w:r>
          </w:p>
          <w:p>
            <w:pPr>
              <w:pStyle w:val="TableParagraph"/>
              <w:spacing w:line="180" w:lineRule="exact"/>
              <w:ind w:left="120" w:right="40" w:hanging="80"/>
              <w:jc w:val="both"/>
              <w:rPr>
                <w:sz w:val="16"/>
              </w:rPr>
            </w:pPr>
            <w:r>
              <w:rPr>
                <w:color w:val="231F20"/>
                <w:w w:val="110"/>
                <w:sz w:val="16"/>
              </w:rPr>
              <w:t>Información de los munici- pios y de sus gobiernos</w:t>
            </w:r>
          </w:p>
        </w:tc>
        <w:tc>
          <w:tcPr>
            <w:tcW w:w="2171" w:type="dxa"/>
            <w:tcBorders>
              <w:top w:val="single" w:sz="4" w:space="0" w:color="231F20"/>
            </w:tcBorders>
          </w:tcPr>
          <w:p>
            <w:pPr>
              <w:pStyle w:val="TableParagraph"/>
              <w:spacing w:line="180" w:lineRule="exact" w:before="85"/>
              <w:ind w:left="37" w:right="37"/>
              <w:jc w:val="both"/>
              <w:rPr>
                <w:sz w:val="16"/>
              </w:rPr>
            </w:pPr>
            <w:r>
              <w:rPr>
                <w:color w:val="231F20"/>
                <w:spacing w:val="2"/>
                <w:w w:val="110"/>
                <w:sz w:val="16"/>
              </w:rPr>
              <w:t>Involucra capacidades espe- </w:t>
            </w:r>
            <w:r>
              <w:rPr>
                <w:color w:val="231F20"/>
                <w:w w:val="110"/>
                <w:sz w:val="16"/>
              </w:rPr>
              <w:t>ciales, empleadores,</w:t>
            </w:r>
            <w:r>
              <w:rPr>
                <w:color w:val="231F20"/>
                <w:spacing w:val="-21"/>
                <w:w w:val="110"/>
                <w:sz w:val="16"/>
              </w:rPr>
              <w:t> </w:t>
            </w:r>
            <w:r>
              <w:rPr>
                <w:color w:val="231F20"/>
                <w:w w:val="110"/>
                <w:sz w:val="16"/>
              </w:rPr>
              <w:t>empresa- rios, indígenas, </w:t>
            </w:r>
            <w:r>
              <w:rPr>
                <w:color w:val="231F20"/>
                <w:spacing w:val="-3"/>
                <w:w w:val="110"/>
                <w:sz w:val="16"/>
              </w:rPr>
              <w:t>investigadores </w:t>
            </w:r>
            <w:r>
              <w:rPr>
                <w:color w:val="231F20"/>
                <w:w w:val="110"/>
                <w:sz w:val="16"/>
              </w:rPr>
              <w:t>y académicos, jóvenes, muje- res, migrantes, niños, servi- dores públicos, tercera edad, trabajadores</w:t>
            </w:r>
          </w:p>
        </w:tc>
        <w:tc>
          <w:tcPr>
            <w:tcW w:w="2178" w:type="dxa"/>
            <w:tcBorders>
              <w:top w:val="single" w:sz="4" w:space="0" w:color="231F20"/>
            </w:tcBorders>
          </w:tcPr>
          <w:p>
            <w:pPr>
              <w:pStyle w:val="TableParagraph"/>
              <w:spacing w:line="180" w:lineRule="exact" w:before="85"/>
              <w:ind w:left="38"/>
              <w:rPr>
                <w:sz w:val="16"/>
              </w:rPr>
            </w:pPr>
            <w:r>
              <w:rPr>
                <w:color w:val="231F20"/>
                <w:w w:val="110"/>
                <w:sz w:val="16"/>
              </w:rPr>
              <w:t>Catálogo de trámites y servi- cios</w:t>
            </w:r>
          </w:p>
        </w:tc>
        <w:tc>
          <w:tcPr>
            <w:tcW w:w="437" w:type="dxa"/>
            <w:tcBorders>
              <w:top w:val="single" w:sz="4" w:space="0" w:color="231F20"/>
            </w:tcBorders>
          </w:tcPr>
          <w:p>
            <w:pPr>
              <w:pStyle w:val="TableParagraph"/>
              <w:spacing w:line="240" w:lineRule="auto" w:before="79"/>
              <w:ind w:left="106"/>
              <w:rPr>
                <w:sz w:val="16"/>
              </w:rPr>
            </w:pPr>
            <w:r>
              <w:rPr>
                <w:color w:val="231F20"/>
                <w:w w:val="110"/>
                <w:sz w:val="16"/>
              </w:rPr>
              <w:t>N1</w:t>
            </w:r>
          </w:p>
        </w:tc>
      </w:tr>
      <w:tr>
        <w:trPr>
          <w:trHeight w:val="764" w:hRule="exact"/>
        </w:trPr>
        <w:tc>
          <w:tcPr>
            <w:tcW w:w="2174" w:type="dxa"/>
          </w:tcPr>
          <w:p>
            <w:pPr>
              <w:pStyle w:val="TableParagraph"/>
              <w:spacing w:line="180" w:lineRule="exact" w:before="9"/>
              <w:ind w:left="120" w:right="40" w:hanging="80"/>
              <w:jc w:val="both"/>
              <w:rPr>
                <w:sz w:val="16"/>
              </w:rPr>
            </w:pPr>
            <w:r>
              <w:rPr>
                <w:color w:val="231F20"/>
                <w:w w:val="110"/>
                <w:sz w:val="16"/>
              </w:rPr>
              <w:t>Normatividad de las leyes y reglamentos de planes, pro- gramas, y normatividad pa- ra temas de interés</w:t>
            </w:r>
          </w:p>
        </w:tc>
        <w:tc>
          <w:tcPr>
            <w:tcW w:w="2171" w:type="dxa"/>
          </w:tcPr>
          <w:p>
            <w:pPr>
              <w:pStyle w:val="TableParagraph"/>
              <w:spacing w:line="180" w:lineRule="exact" w:before="9"/>
              <w:ind w:left="37" w:right="7"/>
              <w:rPr>
                <w:sz w:val="16"/>
              </w:rPr>
            </w:pPr>
            <w:r>
              <w:rPr>
                <w:color w:val="231F20"/>
                <w:w w:val="110"/>
                <w:sz w:val="16"/>
              </w:rPr>
              <w:t>Directorio telefónico del esta- do</w:t>
            </w:r>
          </w:p>
        </w:tc>
        <w:tc>
          <w:tcPr>
            <w:tcW w:w="2178" w:type="dxa"/>
          </w:tcPr>
          <w:p>
            <w:pPr>
              <w:pStyle w:val="TableParagraph"/>
              <w:spacing w:line="180" w:lineRule="exact" w:before="9"/>
              <w:ind w:left="38"/>
              <w:rPr>
                <w:sz w:val="16"/>
              </w:rPr>
            </w:pPr>
            <w:r>
              <w:rPr>
                <w:color w:val="231F20"/>
                <w:w w:val="110"/>
                <w:sz w:val="16"/>
              </w:rPr>
              <w:t>Formatos de trámites estata- les</w:t>
            </w:r>
          </w:p>
        </w:tc>
        <w:tc>
          <w:tcPr>
            <w:tcW w:w="437" w:type="dxa"/>
          </w:tcPr>
          <w:p>
            <w:pPr>
              <w:pStyle w:val="TableParagraph"/>
              <w:spacing w:line="240" w:lineRule="auto" w:before="4"/>
              <w:ind w:left="106"/>
              <w:rPr>
                <w:sz w:val="16"/>
              </w:rPr>
            </w:pPr>
            <w:r>
              <w:rPr>
                <w:color w:val="231F20"/>
                <w:w w:val="110"/>
                <w:sz w:val="16"/>
              </w:rPr>
              <w:t>N2</w:t>
            </w:r>
          </w:p>
        </w:tc>
      </w:tr>
      <w:tr>
        <w:trPr>
          <w:trHeight w:val="584" w:hRule="exact"/>
        </w:trPr>
        <w:tc>
          <w:tcPr>
            <w:tcW w:w="2174" w:type="dxa"/>
          </w:tcPr>
          <w:p>
            <w:pPr>
              <w:pStyle w:val="TableParagraph"/>
              <w:spacing w:line="180" w:lineRule="exact" w:before="9"/>
              <w:ind w:left="120" w:right="40" w:hanging="80"/>
              <w:jc w:val="both"/>
              <w:rPr>
                <w:sz w:val="16"/>
              </w:rPr>
            </w:pPr>
            <w:r>
              <w:rPr>
                <w:color w:val="231F20"/>
                <w:w w:val="110"/>
                <w:sz w:val="16"/>
              </w:rPr>
              <w:t>Leyes</w:t>
            </w:r>
            <w:r>
              <w:rPr>
                <w:color w:val="231F20"/>
                <w:spacing w:val="-24"/>
                <w:w w:val="110"/>
                <w:sz w:val="16"/>
              </w:rPr>
              <w:t> </w:t>
            </w:r>
            <w:r>
              <w:rPr>
                <w:color w:val="231F20"/>
                <w:w w:val="110"/>
                <w:sz w:val="16"/>
              </w:rPr>
              <w:t>e</w:t>
            </w:r>
            <w:r>
              <w:rPr>
                <w:color w:val="231F20"/>
                <w:spacing w:val="-24"/>
                <w:w w:val="110"/>
                <w:sz w:val="16"/>
              </w:rPr>
              <w:t> </w:t>
            </w:r>
            <w:r>
              <w:rPr>
                <w:color w:val="231F20"/>
                <w:w w:val="110"/>
                <w:sz w:val="16"/>
              </w:rPr>
              <w:t>información</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depen- dencias y ámbitos de</w:t>
            </w:r>
            <w:r>
              <w:rPr>
                <w:color w:val="231F20"/>
                <w:spacing w:val="-14"/>
                <w:w w:val="110"/>
                <w:sz w:val="16"/>
              </w:rPr>
              <w:t> </w:t>
            </w:r>
            <w:r>
              <w:rPr>
                <w:color w:val="231F20"/>
                <w:w w:val="110"/>
                <w:sz w:val="16"/>
              </w:rPr>
              <w:t>gobier- no información</w:t>
            </w:r>
            <w:r>
              <w:rPr>
                <w:color w:val="231F20"/>
                <w:spacing w:val="38"/>
                <w:w w:val="110"/>
                <w:sz w:val="16"/>
              </w:rPr>
              <w:t> </w:t>
            </w:r>
            <w:r>
              <w:rPr>
                <w:color w:val="231F20"/>
                <w:w w:val="110"/>
                <w:sz w:val="16"/>
              </w:rPr>
              <w:t>pública</w:t>
            </w:r>
          </w:p>
        </w:tc>
        <w:tc>
          <w:tcPr>
            <w:tcW w:w="2171" w:type="dxa"/>
          </w:tcPr>
          <w:p>
            <w:pPr>
              <w:pStyle w:val="TableParagraph"/>
              <w:spacing w:line="180" w:lineRule="exact" w:before="9"/>
              <w:ind w:left="37" w:right="7"/>
              <w:rPr>
                <w:sz w:val="16"/>
              </w:rPr>
            </w:pPr>
            <w:r>
              <w:rPr>
                <w:color w:val="231F20"/>
                <w:w w:val="110"/>
                <w:sz w:val="16"/>
              </w:rPr>
              <w:t>Mesas de trabajo, observato- rio ciudadano</w:t>
            </w:r>
          </w:p>
        </w:tc>
        <w:tc>
          <w:tcPr>
            <w:tcW w:w="2178" w:type="dxa"/>
          </w:tcPr>
          <w:p>
            <w:pPr>
              <w:pStyle w:val="TableParagraph"/>
              <w:spacing w:line="180" w:lineRule="exact" w:before="9"/>
              <w:ind w:left="38"/>
              <w:rPr>
                <w:sz w:val="16"/>
              </w:rPr>
            </w:pPr>
            <w:r>
              <w:rPr>
                <w:color w:val="231F20"/>
                <w:w w:val="110"/>
                <w:sz w:val="16"/>
              </w:rPr>
              <w:t>Requisitos y descripción de trámites</w:t>
            </w:r>
          </w:p>
        </w:tc>
        <w:tc>
          <w:tcPr>
            <w:tcW w:w="437" w:type="dxa"/>
          </w:tcPr>
          <w:p>
            <w:pPr>
              <w:pStyle w:val="TableParagraph"/>
              <w:spacing w:line="240" w:lineRule="auto" w:before="4"/>
              <w:ind w:left="106"/>
              <w:rPr>
                <w:sz w:val="16"/>
              </w:rPr>
            </w:pPr>
            <w:r>
              <w:rPr>
                <w:color w:val="231F20"/>
                <w:w w:val="110"/>
                <w:sz w:val="16"/>
              </w:rPr>
              <w:t>N1</w:t>
            </w:r>
          </w:p>
        </w:tc>
      </w:tr>
      <w:tr>
        <w:trPr>
          <w:trHeight w:val="584" w:hRule="exact"/>
        </w:trPr>
        <w:tc>
          <w:tcPr>
            <w:tcW w:w="2174" w:type="dxa"/>
          </w:tcPr>
          <w:p>
            <w:pPr>
              <w:pStyle w:val="TableParagraph"/>
              <w:spacing w:line="180" w:lineRule="exact" w:before="9"/>
              <w:ind w:left="120" w:right="38" w:hanging="80"/>
              <w:rPr>
                <w:sz w:val="16"/>
              </w:rPr>
            </w:pPr>
            <w:r>
              <w:rPr>
                <w:color w:val="231F20"/>
                <w:w w:val="105"/>
                <w:sz w:val="16"/>
              </w:rPr>
              <w:t>Agenda del gobernador, agenda  de  las dependencias,</w:t>
            </w:r>
          </w:p>
          <w:p>
            <w:pPr>
              <w:pStyle w:val="TableParagraph"/>
              <w:spacing w:line="179" w:lineRule="exact"/>
              <w:ind w:left="120" w:right="-13"/>
              <w:rPr>
                <w:sz w:val="16"/>
              </w:rPr>
            </w:pPr>
            <w:r>
              <w:rPr>
                <w:color w:val="231F20"/>
                <w:w w:val="135"/>
                <w:sz w:val="12"/>
              </w:rPr>
              <w:t>rss</w:t>
            </w:r>
            <w:r>
              <w:rPr>
                <w:color w:val="231F20"/>
                <w:w w:val="135"/>
                <w:sz w:val="16"/>
              </w:rPr>
              <w:t>*</w:t>
            </w:r>
          </w:p>
        </w:tc>
        <w:tc>
          <w:tcPr>
            <w:tcW w:w="2171" w:type="dxa"/>
          </w:tcPr>
          <w:p>
            <w:pPr>
              <w:pStyle w:val="TableParagraph"/>
              <w:spacing w:line="180" w:lineRule="exact" w:before="9"/>
              <w:ind w:left="37" w:right="39"/>
              <w:jc w:val="both"/>
              <w:rPr>
                <w:sz w:val="16"/>
              </w:rPr>
            </w:pPr>
            <w:r>
              <w:rPr>
                <w:color w:val="231F20"/>
                <w:spacing w:val="4"/>
                <w:w w:val="110"/>
                <w:sz w:val="16"/>
              </w:rPr>
              <w:t>Comunicación </w:t>
            </w:r>
            <w:r>
              <w:rPr>
                <w:color w:val="231F20"/>
                <w:spacing w:val="2"/>
                <w:w w:val="110"/>
                <w:sz w:val="16"/>
              </w:rPr>
              <w:t>en </w:t>
            </w:r>
            <w:r>
              <w:rPr>
                <w:color w:val="231F20"/>
                <w:spacing w:val="4"/>
                <w:w w:val="110"/>
                <w:sz w:val="16"/>
              </w:rPr>
              <w:t>línea </w:t>
            </w:r>
            <w:r>
              <w:rPr>
                <w:color w:val="231F20"/>
                <w:spacing w:val="3"/>
                <w:w w:val="110"/>
                <w:sz w:val="16"/>
              </w:rPr>
              <w:t>por </w:t>
            </w:r>
            <w:r>
              <w:rPr>
                <w:i/>
                <w:color w:val="231F20"/>
                <w:w w:val="105"/>
                <w:sz w:val="16"/>
              </w:rPr>
              <w:t>Facebook</w:t>
            </w:r>
            <w:r>
              <w:rPr>
                <w:color w:val="231F20"/>
                <w:w w:val="105"/>
                <w:sz w:val="16"/>
              </w:rPr>
              <w:t>,</w:t>
            </w:r>
            <w:r>
              <w:rPr>
                <w:color w:val="231F20"/>
                <w:spacing w:val="-15"/>
                <w:w w:val="105"/>
                <w:sz w:val="16"/>
              </w:rPr>
              <w:t> </w:t>
            </w:r>
            <w:r>
              <w:rPr>
                <w:i/>
                <w:color w:val="231F20"/>
                <w:w w:val="105"/>
                <w:sz w:val="16"/>
              </w:rPr>
              <w:t>Twitter</w:t>
            </w:r>
            <w:r>
              <w:rPr>
                <w:color w:val="231F20"/>
                <w:w w:val="105"/>
                <w:sz w:val="16"/>
              </w:rPr>
              <w:t>,</w:t>
            </w:r>
            <w:r>
              <w:rPr>
                <w:color w:val="231F20"/>
                <w:spacing w:val="-15"/>
                <w:w w:val="105"/>
                <w:sz w:val="16"/>
              </w:rPr>
              <w:t> </w:t>
            </w:r>
            <w:r>
              <w:rPr>
                <w:i/>
                <w:color w:val="231F20"/>
                <w:spacing w:val="-5"/>
                <w:w w:val="105"/>
                <w:sz w:val="16"/>
              </w:rPr>
              <w:t>YouTube</w:t>
            </w:r>
            <w:r>
              <w:rPr>
                <w:color w:val="231F20"/>
                <w:spacing w:val="-5"/>
                <w:w w:val="105"/>
                <w:sz w:val="16"/>
              </w:rPr>
              <w:t>,</w:t>
            </w:r>
            <w:r>
              <w:rPr>
                <w:color w:val="231F20"/>
                <w:spacing w:val="-15"/>
                <w:w w:val="105"/>
                <w:sz w:val="16"/>
              </w:rPr>
              <w:t> </w:t>
            </w:r>
            <w:r>
              <w:rPr>
                <w:color w:val="231F20"/>
                <w:w w:val="105"/>
                <w:sz w:val="16"/>
              </w:rPr>
              <w:t>et- </w:t>
            </w:r>
            <w:r>
              <w:rPr>
                <w:color w:val="231F20"/>
                <w:w w:val="110"/>
                <w:sz w:val="16"/>
              </w:rPr>
              <w:t>cétera</w:t>
            </w:r>
          </w:p>
        </w:tc>
        <w:tc>
          <w:tcPr>
            <w:tcW w:w="2178" w:type="dxa"/>
          </w:tcPr>
          <w:p>
            <w:pPr>
              <w:pStyle w:val="TableParagraph"/>
              <w:spacing w:line="240" w:lineRule="auto" w:before="4"/>
              <w:ind w:left="38"/>
              <w:rPr>
                <w:sz w:val="16"/>
              </w:rPr>
            </w:pPr>
            <w:r>
              <w:rPr>
                <w:color w:val="231F20"/>
                <w:w w:val="110"/>
                <w:sz w:val="16"/>
              </w:rPr>
              <w:t>Descarga de reglamentos</w:t>
            </w:r>
          </w:p>
        </w:tc>
        <w:tc>
          <w:tcPr>
            <w:tcW w:w="437" w:type="dxa"/>
          </w:tcPr>
          <w:p>
            <w:pPr>
              <w:pStyle w:val="TableParagraph"/>
              <w:spacing w:line="240" w:lineRule="auto" w:before="4"/>
              <w:ind w:left="106"/>
              <w:rPr>
                <w:sz w:val="16"/>
              </w:rPr>
            </w:pPr>
            <w:r>
              <w:rPr>
                <w:color w:val="231F20"/>
                <w:w w:val="110"/>
                <w:sz w:val="16"/>
              </w:rPr>
              <w:t>N2</w:t>
            </w:r>
          </w:p>
        </w:tc>
      </w:tr>
      <w:tr>
        <w:trPr>
          <w:trHeight w:val="404" w:hRule="exact"/>
        </w:trPr>
        <w:tc>
          <w:tcPr>
            <w:tcW w:w="2174" w:type="dxa"/>
          </w:tcPr>
          <w:p>
            <w:pPr>
              <w:pStyle w:val="TableParagraph"/>
              <w:spacing w:line="180" w:lineRule="exact" w:before="9"/>
              <w:ind w:left="120" w:right="-13" w:hanging="80"/>
              <w:rPr>
                <w:sz w:val="16"/>
              </w:rPr>
            </w:pPr>
            <w:r>
              <w:rPr>
                <w:color w:val="231F20"/>
                <w:w w:val="115"/>
                <w:sz w:val="16"/>
              </w:rPr>
              <w:t>Manuales administrativos y estructura</w:t>
            </w:r>
          </w:p>
        </w:tc>
        <w:tc>
          <w:tcPr>
            <w:tcW w:w="2171" w:type="dxa"/>
          </w:tcPr>
          <w:p>
            <w:pPr>
              <w:pStyle w:val="TableParagraph"/>
              <w:spacing w:line="240" w:lineRule="auto" w:before="4"/>
              <w:ind w:left="37" w:right="7"/>
              <w:rPr>
                <w:sz w:val="16"/>
              </w:rPr>
            </w:pPr>
            <w:r>
              <w:rPr>
                <w:color w:val="231F20"/>
                <w:w w:val="110"/>
                <w:sz w:val="16"/>
              </w:rPr>
              <w:t>Encuestas de opinión</w:t>
            </w:r>
          </w:p>
        </w:tc>
        <w:tc>
          <w:tcPr>
            <w:tcW w:w="2178" w:type="dxa"/>
          </w:tcPr>
          <w:p>
            <w:pPr>
              <w:pStyle w:val="TableParagraph"/>
              <w:spacing w:line="240" w:lineRule="auto" w:before="4"/>
              <w:ind w:left="38"/>
              <w:rPr>
                <w:sz w:val="16"/>
              </w:rPr>
            </w:pPr>
            <w:r>
              <w:rPr>
                <w:color w:val="231F20"/>
                <w:w w:val="110"/>
                <w:sz w:val="16"/>
              </w:rPr>
              <w:t>Descarga de formas</w:t>
            </w:r>
          </w:p>
        </w:tc>
        <w:tc>
          <w:tcPr>
            <w:tcW w:w="437" w:type="dxa"/>
          </w:tcPr>
          <w:p>
            <w:pPr>
              <w:pStyle w:val="TableParagraph"/>
              <w:spacing w:line="240" w:lineRule="auto" w:before="4"/>
              <w:ind w:left="106"/>
              <w:rPr>
                <w:sz w:val="16"/>
              </w:rPr>
            </w:pPr>
            <w:r>
              <w:rPr>
                <w:color w:val="231F20"/>
                <w:w w:val="110"/>
                <w:sz w:val="16"/>
              </w:rPr>
              <w:t>N2</w:t>
            </w:r>
          </w:p>
        </w:tc>
      </w:tr>
      <w:tr>
        <w:trPr>
          <w:trHeight w:val="668" w:hRule="exact"/>
        </w:trPr>
        <w:tc>
          <w:tcPr>
            <w:tcW w:w="2174" w:type="dxa"/>
          </w:tcPr>
          <w:p>
            <w:pPr>
              <w:pStyle w:val="TableParagraph"/>
              <w:spacing w:line="180" w:lineRule="exact" w:before="9"/>
              <w:ind w:left="120" w:right="-13" w:hanging="80"/>
              <w:rPr>
                <w:sz w:val="16"/>
              </w:rPr>
            </w:pPr>
            <w:r>
              <w:rPr>
                <w:color w:val="231F20"/>
                <w:w w:val="110"/>
                <w:sz w:val="16"/>
              </w:rPr>
              <w:t>Directorio de dependencias y funcionarios</w:t>
            </w:r>
          </w:p>
        </w:tc>
        <w:tc>
          <w:tcPr>
            <w:tcW w:w="2171" w:type="dxa"/>
          </w:tcPr>
          <w:p>
            <w:pPr>
              <w:pStyle w:val="TableParagraph"/>
              <w:spacing w:line="240" w:lineRule="auto" w:before="4"/>
              <w:ind w:left="37" w:right="7"/>
              <w:rPr>
                <w:sz w:val="16"/>
              </w:rPr>
            </w:pPr>
            <w:r>
              <w:rPr>
                <w:color w:val="231F20"/>
                <w:w w:val="110"/>
                <w:sz w:val="16"/>
              </w:rPr>
              <w:t>Noticias en línea</w:t>
            </w:r>
          </w:p>
        </w:tc>
        <w:tc>
          <w:tcPr>
            <w:tcW w:w="2178" w:type="dxa"/>
          </w:tcPr>
          <w:p>
            <w:pPr>
              <w:pStyle w:val="TableParagraph"/>
              <w:spacing w:line="180" w:lineRule="exact" w:before="9"/>
              <w:ind w:left="38"/>
              <w:rPr>
                <w:sz w:val="16"/>
              </w:rPr>
            </w:pPr>
            <w:r>
              <w:rPr>
                <w:color w:val="231F20"/>
                <w:w w:val="110"/>
                <w:sz w:val="16"/>
              </w:rPr>
              <w:t>Ofrece solicitud y pago en lí- nea (algunos servicios)</w:t>
            </w:r>
          </w:p>
        </w:tc>
        <w:tc>
          <w:tcPr>
            <w:tcW w:w="437" w:type="dxa"/>
          </w:tcPr>
          <w:p>
            <w:pPr>
              <w:pStyle w:val="TableParagraph"/>
              <w:spacing w:line="240" w:lineRule="auto" w:before="4"/>
              <w:ind w:left="106"/>
              <w:rPr>
                <w:sz w:val="16"/>
              </w:rPr>
            </w:pPr>
            <w:r>
              <w:rPr>
                <w:color w:val="231F20"/>
                <w:w w:val="110"/>
                <w:sz w:val="16"/>
              </w:rPr>
              <w:t>N3</w:t>
            </w:r>
          </w:p>
        </w:tc>
      </w:tr>
      <w:tr>
        <w:trPr>
          <w:trHeight w:val="668" w:hRule="exact"/>
        </w:trPr>
        <w:tc>
          <w:tcPr>
            <w:tcW w:w="2174" w:type="dxa"/>
          </w:tcPr>
          <w:p>
            <w:pPr>
              <w:pStyle w:val="TableParagraph"/>
              <w:spacing w:line="240" w:lineRule="auto" w:before="3"/>
              <w:ind w:left="0"/>
              <w:rPr>
                <w:sz w:val="23"/>
              </w:rPr>
            </w:pPr>
          </w:p>
          <w:p>
            <w:pPr>
              <w:pStyle w:val="TableParagraph"/>
              <w:spacing w:line="240" w:lineRule="auto" w:before="1"/>
              <w:ind w:right="-13"/>
              <w:rPr>
                <w:sz w:val="16"/>
              </w:rPr>
            </w:pPr>
            <w:r>
              <w:rPr>
                <w:color w:val="231F20"/>
                <w:w w:val="110"/>
                <w:sz w:val="16"/>
              </w:rPr>
              <w:t>Informes de gobierno</w:t>
            </w:r>
          </w:p>
        </w:tc>
        <w:tc>
          <w:tcPr>
            <w:tcW w:w="2171" w:type="dxa"/>
          </w:tcPr>
          <w:p>
            <w:pPr>
              <w:pStyle w:val="TableParagraph"/>
              <w:spacing w:line="240" w:lineRule="auto" w:before="3"/>
              <w:ind w:left="0"/>
              <w:rPr>
                <w:sz w:val="23"/>
              </w:rPr>
            </w:pPr>
          </w:p>
          <w:p>
            <w:pPr>
              <w:pStyle w:val="TableParagraph"/>
              <w:spacing w:line="240" w:lineRule="auto" w:before="1"/>
              <w:ind w:left="37" w:right="7"/>
              <w:rPr>
                <w:sz w:val="16"/>
              </w:rPr>
            </w:pPr>
            <w:r>
              <w:rPr>
                <w:color w:val="231F20"/>
                <w:w w:val="110"/>
                <w:sz w:val="16"/>
              </w:rPr>
              <w:t>Resultados de gobierno</w:t>
            </w:r>
          </w:p>
        </w:tc>
        <w:tc>
          <w:tcPr>
            <w:tcW w:w="2178" w:type="dxa"/>
          </w:tcPr>
          <w:p>
            <w:pPr>
              <w:pStyle w:val="TableParagraph"/>
              <w:spacing w:line="240" w:lineRule="auto" w:before="9"/>
              <w:ind w:left="0"/>
              <w:rPr>
                <w:sz w:val="23"/>
              </w:rPr>
            </w:pPr>
          </w:p>
          <w:p>
            <w:pPr>
              <w:pStyle w:val="TableParagraph"/>
              <w:spacing w:line="180" w:lineRule="exact"/>
              <w:ind w:left="38"/>
              <w:rPr>
                <w:sz w:val="16"/>
              </w:rPr>
            </w:pPr>
            <w:r>
              <w:rPr>
                <w:color w:val="231F20"/>
                <w:w w:val="110"/>
                <w:sz w:val="16"/>
              </w:rPr>
              <w:t>Reimpresión de formatos de pago</w:t>
            </w:r>
          </w:p>
        </w:tc>
        <w:tc>
          <w:tcPr>
            <w:tcW w:w="437" w:type="dxa"/>
          </w:tcPr>
          <w:p>
            <w:pPr>
              <w:pStyle w:val="TableParagraph"/>
              <w:spacing w:line="240" w:lineRule="auto" w:before="3"/>
              <w:ind w:left="0"/>
              <w:rPr>
                <w:sz w:val="23"/>
              </w:rPr>
            </w:pPr>
          </w:p>
          <w:p>
            <w:pPr>
              <w:pStyle w:val="TableParagraph"/>
              <w:spacing w:line="240" w:lineRule="auto" w:before="1"/>
              <w:ind w:left="106"/>
              <w:rPr>
                <w:sz w:val="16"/>
              </w:rPr>
            </w:pPr>
            <w:r>
              <w:rPr>
                <w:color w:val="231F20"/>
                <w:w w:val="110"/>
                <w:sz w:val="16"/>
              </w:rPr>
              <w:t>N2</w:t>
            </w:r>
          </w:p>
        </w:tc>
      </w:tr>
      <w:tr>
        <w:trPr>
          <w:trHeight w:val="944" w:hRule="exact"/>
        </w:trPr>
        <w:tc>
          <w:tcPr>
            <w:tcW w:w="2174" w:type="dxa"/>
          </w:tcPr>
          <w:p>
            <w:pPr>
              <w:pStyle w:val="TableParagraph"/>
              <w:spacing w:line="180" w:lineRule="exact" w:before="9"/>
              <w:ind w:left="120" w:right="35" w:hanging="80"/>
              <w:jc w:val="both"/>
              <w:rPr>
                <w:sz w:val="16"/>
              </w:rPr>
            </w:pPr>
            <w:r>
              <w:rPr>
                <w:color w:val="231F20"/>
                <w:w w:val="110"/>
                <w:sz w:val="16"/>
              </w:rPr>
              <w:t>Proyectos de cultura, depor- te,</w:t>
            </w:r>
            <w:r>
              <w:rPr>
                <w:color w:val="231F20"/>
                <w:spacing w:val="-17"/>
                <w:w w:val="110"/>
                <w:sz w:val="16"/>
              </w:rPr>
              <w:t> </w:t>
            </w:r>
            <w:r>
              <w:rPr>
                <w:color w:val="231F20"/>
                <w:w w:val="110"/>
                <w:sz w:val="16"/>
              </w:rPr>
              <w:t>educación,</w:t>
            </w:r>
            <w:r>
              <w:rPr>
                <w:color w:val="231F20"/>
                <w:spacing w:val="-17"/>
                <w:w w:val="110"/>
                <w:sz w:val="16"/>
              </w:rPr>
              <w:t> </w:t>
            </w:r>
            <w:r>
              <w:rPr>
                <w:color w:val="231F20"/>
                <w:w w:val="110"/>
                <w:sz w:val="16"/>
              </w:rPr>
              <w:t>empleo,</w:t>
            </w:r>
            <w:r>
              <w:rPr>
                <w:color w:val="231F20"/>
                <w:spacing w:val="-17"/>
                <w:w w:val="110"/>
                <w:sz w:val="16"/>
              </w:rPr>
              <w:t> </w:t>
            </w:r>
            <w:r>
              <w:rPr>
                <w:color w:val="231F20"/>
                <w:w w:val="110"/>
                <w:sz w:val="16"/>
              </w:rPr>
              <w:t>medio </w:t>
            </w:r>
            <w:r>
              <w:rPr>
                <w:color w:val="231F20"/>
                <w:spacing w:val="3"/>
                <w:w w:val="110"/>
                <w:sz w:val="16"/>
              </w:rPr>
              <w:t>ambiente, negocios, </w:t>
            </w:r>
            <w:r>
              <w:rPr>
                <w:color w:val="231F20"/>
                <w:spacing w:val="4"/>
                <w:w w:val="110"/>
                <w:sz w:val="16"/>
              </w:rPr>
              <w:t>salud, </w:t>
            </w:r>
            <w:r>
              <w:rPr>
                <w:color w:val="231F20"/>
                <w:w w:val="110"/>
                <w:sz w:val="16"/>
              </w:rPr>
              <w:t>seguridad, vivienda, trans- porte  y</w:t>
            </w:r>
            <w:r>
              <w:rPr>
                <w:color w:val="231F20"/>
                <w:spacing w:val="26"/>
                <w:w w:val="110"/>
                <w:sz w:val="16"/>
              </w:rPr>
              <w:t> </w:t>
            </w:r>
            <w:r>
              <w:rPr>
                <w:color w:val="231F20"/>
                <w:w w:val="110"/>
                <w:sz w:val="16"/>
              </w:rPr>
              <w:t>turismo</w:t>
            </w:r>
          </w:p>
        </w:tc>
        <w:tc>
          <w:tcPr>
            <w:tcW w:w="2171" w:type="dxa"/>
          </w:tcPr>
          <w:p>
            <w:pPr>
              <w:pStyle w:val="TableParagraph"/>
              <w:spacing w:line="180" w:lineRule="exact" w:before="9"/>
              <w:ind w:left="37" w:right="7"/>
              <w:rPr>
                <w:sz w:val="16"/>
              </w:rPr>
            </w:pPr>
            <w:r>
              <w:rPr>
                <w:color w:val="231F20"/>
                <w:w w:val="110"/>
                <w:sz w:val="16"/>
              </w:rPr>
              <w:t>Portal de Transparencia** y Rendición de Cuentas</w:t>
            </w:r>
          </w:p>
        </w:tc>
        <w:tc>
          <w:tcPr>
            <w:tcW w:w="2178" w:type="dxa"/>
          </w:tcPr>
          <w:p>
            <w:pPr>
              <w:pStyle w:val="TableParagraph"/>
              <w:spacing w:line="240" w:lineRule="auto" w:before="4"/>
              <w:ind w:left="38"/>
              <w:rPr>
                <w:sz w:val="16"/>
              </w:rPr>
            </w:pPr>
            <w:r>
              <w:rPr>
                <w:color w:val="231F20"/>
                <w:w w:val="110"/>
                <w:sz w:val="16"/>
              </w:rPr>
              <w:t>Pago de tenencia vehicular</w:t>
            </w:r>
          </w:p>
        </w:tc>
        <w:tc>
          <w:tcPr>
            <w:tcW w:w="437" w:type="dxa"/>
          </w:tcPr>
          <w:p>
            <w:pPr>
              <w:pStyle w:val="TableParagraph"/>
              <w:spacing w:line="240" w:lineRule="auto" w:before="4"/>
              <w:ind w:left="106"/>
              <w:rPr>
                <w:sz w:val="16"/>
              </w:rPr>
            </w:pPr>
            <w:r>
              <w:rPr>
                <w:color w:val="231F20"/>
                <w:w w:val="110"/>
                <w:sz w:val="16"/>
              </w:rPr>
              <w:t>N3</w:t>
            </w:r>
          </w:p>
        </w:tc>
      </w:tr>
      <w:tr>
        <w:trPr>
          <w:trHeight w:val="404" w:hRule="exact"/>
        </w:trPr>
        <w:tc>
          <w:tcPr>
            <w:tcW w:w="2174" w:type="dxa"/>
          </w:tcPr>
          <w:p>
            <w:pPr>
              <w:pStyle w:val="TableParagraph"/>
              <w:spacing w:line="240" w:lineRule="auto" w:before="4"/>
              <w:ind w:right="-13"/>
              <w:rPr>
                <w:sz w:val="16"/>
              </w:rPr>
            </w:pPr>
            <w:r>
              <w:rPr>
                <w:color w:val="231F20"/>
                <w:w w:val="110"/>
                <w:sz w:val="16"/>
              </w:rPr>
              <w:t>Nómina</w:t>
            </w:r>
          </w:p>
        </w:tc>
        <w:tc>
          <w:tcPr>
            <w:tcW w:w="2171" w:type="dxa"/>
          </w:tcPr>
          <w:p>
            <w:pPr>
              <w:pStyle w:val="TableParagraph"/>
              <w:spacing w:line="180" w:lineRule="exact" w:before="9"/>
              <w:ind w:left="37" w:right="7"/>
              <w:rPr>
                <w:sz w:val="16"/>
              </w:rPr>
            </w:pPr>
            <w:r>
              <w:rPr>
                <w:color w:val="231F20"/>
                <w:w w:val="110"/>
                <w:sz w:val="16"/>
              </w:rPr>
              <w:t>Solicitud de información al gobierno en línea</w:t>
            </w:r>
          </w:p>
        </w:tc>
        <w:tc>
          <w:tcPr>
            <w:tcW w:w="2178" w:type="dxa"/>
          </w:tcPr>
          <w:p>
            <w:pPr>
              <w:pStyle w:val="TableParagraph"/>
              <w:spacing w:line="240" w:lineRule="auto" w:before="4"/>
              <w:ind w:left="38"/>
              <w:rPr>
                <w:sz w:val="16"/>
              </w:rPr>
            </w:pPr>
            <w:r>
              <w:rPr>
                <w:color w:val="231F20"/>
                <w:w w:val="110"/>
                <w:sz w:val="16"/>
              </w:rPr>
              <w:t>Pago de refrendo vehicular</w:t>
            </w:r>
          </w:p>
        </w:tc>
        <w:tc>
          <w:tcPr>
            <w:tcW w:w="437" w:type="dxa"/>
          </w:tcPr>
          <w:p>
            <w:pPr>
              <w:pStyle w:val="TableParagraph"/>
              <w:spacing w:line="240" w:lineRule="auto" w:before="4"/>
              <w:ind w:left="106"/>
              <w:rPr>
                <w:sz w:val="16"/>
              </w:rPr>
            </w:pPr>
            <w:r>
              <w:rPr>
                <w:color w:val="231F20"/>
                <w:w w:val="110"/>
                <w:sz w:val="16"/>
              </w:rPr>
              <w:t>N3</w:t>
            </w:r>
          </w:p>
        </w:tc>
      </w:tr>
      <w:tr>
        <w:trPr>
          <w:trHeight w:val="404" w:hRule="exact"/>
        </w:trPr>
        <w:tc>
          <w:tcPr>
            <w:tcW w:w="2174" w:type="dxa"/>
          </w:tcPr>
          <w:p>
            <w:pPr>
              <w:pStyle w:val="TableParagraph"/>
              <w:spacing w:line="240" w:lineRule="auto" w:before="7"/>
              <w:ind w:right="-13"/>
              <w:rPr>
                <w:i/>
                <w:sz w:val="16"/>
              </w:rPr>
            </w:pPr>
            <w:r>
              <w:rPr>
                <w:color w:val="231F20"/>
                <w:w w:val="105"/>
                <w:sz w:val="16"/>
              </w:rPr>
              <w:t>Información del </w:t>
            </w:r>
            <w:r>
              <w:rPr>
                <w:i/>
                <w:color w:val="231F20"/>
                <w:w w:val="105"/>
                <w:sz w:val="16"/>
              </w:rPr>
              <w:t>Diario Oficial</w:t>
            </w:r>
          </w:p>
        </w:tc>
        <w:tc>
          <w:tcPr>
            <w:tcW w:w="2171" w:type="dxa"/>
          </w:tcPr>
          <w:p>
            <w:pPr>
              <w:pStyle w:val="TableParagraph"/>
              <w:spacing w:line="240" w:lineRule="auto" w:before="4"/>
              <w:ind w:left="37" w:right="7"/>
              <w:rPr>
                <w:sz w:val="16"/>
              </w:rPr>
            </w:pPr>
            <w:r>
              <w:rPr>
                <w:color w:val="231F20"/>
                <w:w w:val="105"/>
                <w:sz w:val="16"/>
              </w:rPr>
              <w:t>Publicaciones</w:t>
            </w:r>
          </w:p>
        </w:tc>
        <w:tc>
          <w:tcPr>
            <w:tcW w:w="2178" w:type="dxa"/>
          </w:tcPr>
          <w:p>
            <w:pPr>
              <w:pStyle w:val="TableParagraph"/>
              <w:spacing w:line="180" w:lineRule="exact" w:before="9"/>
              <w:ind w:left="38"/>
              <w:rPr>
                <w:sz w:val="16"/>
              </w:rPr>
            </w:pPr>
            <w:r>
              <w:rPr>
                <w:color w:val="231F20"/>
                <w:w w:val="110"/>
                <w:sz w:val="16"/>
              </w:rPr>
              <w:t>Solicitud de actas de naci- miento y registro civil</w:t>
            </w:r>
          </w:p>
        </w:tc>
        <w:tc>
          <w:tcPr>
            <w:tcW w:w="437" w:type="dxa"/>
          </w:tcPr>
          <w:p>
            <w:pPr>
              <w:pStyle w:val="TableParagraph"/>
              <w:spacing w:line="240" w:lineRule="auto" w:before="4"/>
              <w:ind w:left="106"/>
              <w:rPr>
                <w:sz w:val="16"/>
              </w:rPr>
            </w:pPr>
            <w:r>
              <w:rPr>
                <w:color w:val="231F20"/>
                <w:w w:val="110"/>
                <w:sz w:val="16"/>
              </w:rPr>
              <w:t>N2</w:t>
            </w:r>
          </w:p>
        </w:tc>
      </w:tr>
      <w:tr>
        <w:trPr>
          <w:trHeight w:val="764" w:hRule="exact"/>
        </w:trPr>
        <w:tc>
          <w:tcPr>
            <w:tcW w:w="2174" w:type="dxa"/>
          </w:tcPr>
          <w:p>
            <w:pPr>
              <w:pStyle w:val="TableParagraph"/>
              <w:spacing w:line="180" w:lineRule="exact" w:before="9"/>
              <w:ind w:left="120" w:right="40" w:hanging="80"/>
              <w:jc w:val="both"/>
              <w:rPr>
                <w:sz w:val="16"/>
              </w:rPr>
            </w:pPr>
            <w:r>
              <w:rPr>
                <w:color w:val="231F20"/>
                <w:w w:val="110"/>
                <w:sz w:val="16"/>
              </w:rPr>
              <w:t>Información del estado, cul- tura, historia y tradiciones, características sociodemo- gráficas y turísticas</w:t>
            </w:r>
          </w:p>
        </w:tc>
        <w:tc>
          <w:tcPr>
            <w:tcW w:w="2171" w:type="dxa"/>
          </w:tcPr>
          <w:p>
            <w:pPr>
              <w:pStyle w:val="TableParagraph"/>
              <w:spacing w:line="180" w:lineRule="exact" w:before="9"/>
              <w:ind w:left="37" w:right="27"/>
              <w:rPr>
                <w:sz w:val="16"/>
              </w:rPr>
            </w:pPr>
            <w:r>
              <w:rPr>
                <w:color w:val="231F20"/>
                <w:w w:val="110"/>
                <w:sz w:val="16"/>
              </w:rPr>
              <w:t>Buzón de quejas, denuncias y </w:t>
            </w:r>
            <w:r>
              <w:rPr>
                <w:color w:val="231F20"/>
                <w:w w:val="105"/>
                <w:sz w:val="16"/>
              </w:rPr>
              <w:t>sugerencias, </w:t>
            </w:r>
            <w:r>
              <w:rPr>
                <w:i/>
                <w:color w:val="231F20"/>
                <w:w w:val="105"/>
                <w:sz w:val="16"/>
              </w:rPr>
              <w:t>webmaster</w:t>
            </w:r>
            <w:r>
              <w:rPr>
                <w:color w:val="231F20"/>
                <w:w w:val="105"/>
                <w:sz w:val="16"/>
              </w:rPr>
              <w:t>***</w:t>
            </w:r>
          </w:p>
        </w:tc>
        <w:tc>
          <w:tcPr>
            <w:tcW w:w="2178" w:type="dxa"/>
          </w:tcPr>
          <w:p>
            <w:pPr>
              <w:pStyle w:val="TableParagraph"/>
              <w:spacing w:line="240" w:lineRule="auto" w:before="4"/>
              <w:ind w:left="38"/>
              <w:rPr>
                <w:sz w:val="16"/>
              </w:rPr>
            </w:pPr>
            <w:r>
              <w:rPr>
                <w:color w:val="231F20"/>
                <w:w w:val="105"/>
                <w:sz w:val="16"/>
              </w:rPr>
              <w:t>Bolsa  de trabajo</w:t>
            </w:r>
          </w:p>
        </w:tc>
        <w:tc>
          <w:tcPr>
            <w:tcW w:w="437" w:type="dxa"/>
          </w:tcPr>
          <w:p>
            <w:pPr>
              <w:pStyle w:val="TableParagraph"/>
              <w:spacing w:line="240" w:lineRule="auto" w:before="4"/>
              <w:ind w:left="106"/>
              <w:rPr>
                <w:sz w:val="16"/>
              </w:rPr>
            </w:pPr>
            <w:r>
              <w:rPr>
                <w:color w:val="231F20"/>
                <w:w w:val="110"/>
                <w:sz w:val="16"/>
              </w:rPr>
              <w:t>N1</w:t>
            </w:r>
          </w:p>
        </w:tc>
      </w:tr>
      <w:tr>
        <w:trPr>
          <w:trHeight w:val="404" w:hRule="exact"/>
        </w:trPr>
        <w:tc>
          <w:tcPr>
            <w:tcW w:w="2174" w:type="dxa"/>
          </w:tcPr>
          <w:p>
            <w:pPr>
              <w:pStyle w:val="TableParagraph"/>
              <w:spacing w:line="180" w:lineRule="exact" w:before="9"/>
              <w:ind w:left="120" w:right="-13" w:hanging="80"/>
              <w:rPr>
                <w:sz w:val="16"/>
              </w:rPr>
            </w:pPr>
            <w:r>
              <w:rPr>
                <w:color w:val="231F20"/>
                <w:w w:val="110"/>
                <w:sz w:val="16"/>
              </w:rPr>
              <w:t>Mapa del sitio, mapas del es- tado</w:t>
            </w:r>
          </w:p>
        </w:tc>
        <w:tc>
          <w:tcPr>
            <w:tcW w:w="2171" w:type="dxa"/>
          </w:tcPr>
          <w:p>
            <w:pPr>
              <w:pStyle w:val="TableParagraph"/>
              <w:spacing w:line="240" w:lineRule="auto" w:before="4"/>
              <w:ind w:left="37" w:right="7"/>
              <w:rPr>
                <w:sz w:val="16"/>
              </w:rPr>
            </w:pPr>
            <w:r>
              <w:rPr>
                <w:color w:val="231F20"/>
                <w:w w:val="110"/>
                <w:sz w:val="16"/>
              </w:rPr>
              <w:t>Abogado en línea</w:t>
            </w:r>
          </w:p>
        </w:tc>
        <w:tc>
          <w:tcPr>
            <w:tcW w:w="2178" w:type="dxa"/>
          </w:tcPr>
          <w:p>
            <w:pPr>
              <w:pStyle w:val="TableParagraph"/>
              <w:spacing w:line="240" w:lineRule="auto" w:before="41"/>
              <w:ind w:left="38"/>
              <w:rPr>
                <w:sz w:val="12"/>
              </w:rPr>
            </w:pPr>
            <w:r>
              <w:rPr>
                <w:color w:val="231F20"/>
                <w:w w:val="140"/>
                <w:sz w:val="12"/>
              </w:rPr>
              <w:t>curp</w:t>
            </w:r>
          </w:p>
        </w:tc>
        <w:tc>
          <w:tcPr>
            <w:tcW w:w="437" w:type="dxa"/>
          </w:tcPr>
          <w:p>
            <w:pPr>
              <w:pStyle w:val="TableParagraph"/>
              <w:spacing w:line="240" w:lineRule="auto" w:before="4"/>
              <w:ind w:left="106"/>
              <w:rPr>
                <w:sz w:val="16"/>
              </w:rPr>
            </w:pPr>
            <w:r>
              <w:rPr>
                <w:color w:val="231F20"/>
                <w:w w:val="110"/>
                <w:sz w:val="16"/>
              </w:rPr>
              <w:t>N3</w:t>
            </w:r>
          </w:p>
        </w:tc>
      </w:tr>
      <w:tr>
        <w:trPr>
          <w:trHeight w:val="404" w:hRule="exact"/>
        </w:trPr>
        <w:tc>
          <w:tcPr>
            <w:tcW w:w="2174" w:type="dxa"/>
          </w:tcPr>
          <w:p>
            <w:pPr>
              <w:pStyle w:val="TableParagraph"/>
              <w:spacing w:line="180" w:lineRule="exact" w:before="9"/>
              <w:ind w:left="120" w:right="-13" w:hanging="80"/>
              <w:rPr>
                <w:sz w:val="16"/>
              </w:rPr>
            </w:pPr>
            <w:r>
              <w:rPr>
                <w:color w:val="231F20"/>
                <w:w w:val="110"/>
                <w:sz w:val="16"/>
              </w:rPr>
              <w:t>Información del estado en ra- dio y televisión</w:t>
            </w:r>
          </w:p>
        </w:tc>
        <w:tc>
          <w:tcPr>
            <w:tcW w:w="2171" w:type="dxa"/>
          </w:tcPr>
          <w:p>
            <w:pPr>
              <w:pStyle w:val="TableParagraph"/>
              <w:spacing w:line="240" w:lineRule="auto" w:before="4"/>
              <w:ind w:left="37" w:right="7"/>
              <w:rPr>
                <w:sz w:val="16"/>
              </w:rPr>
            </w:pPr>
            <w:r>
              <w:rPr>
                <w:color w:val="231F20"/>
                <w:w w:val="105"/>
                <w:sz w:val="16"/>
              </w:rPr>
              <w:t>Asistencia en línea</w:t>
            </w:r>
          </w:p>
        </w:tc>
        <w:tc>
          <w:tcPr>
            <w:tcW w:w="2178" w:type="dxa"/>
          </w:tcPr>
          <w:p>
            <w:pPr>
              <w:pStyle w:val="TableParagraph"/>
              <w:spacing w:line="240" w:lineRule="auto" w:before="4"/>
              <w:ind w:left="38"/>
              <w:rPr>
                <w:sz w:val="16"/>
              </w:rPr>
            </w:pPr>
            <w:r>
              <w:rPr>
                <w:color w:val="231F20"/>
                <w:w w:val="110"/>
                <w:sz w:val="16"/>
              </w:rPr>
              <w:t>Licencias para conducir</w:t>
            </w:r>
          </w:p>
        </w:tc>
        <w:tc>
          <w:tcPr>
            <w:tcW w:w="437" w:type="dxa"/>
          </w:tcPr>
          <w:p>
            <w:pPr>
              <w:pStyle w:val="TableParagraph"/>
              <w:spacing w:line="240" w:lineRule="auto" w:before="4"/>
              <w:ind w:left="106"/>
              <w:rPr>
                <w:sz w:val="16"/>
              </w:rPr>
            </w:pPr>
            <w:r>
              <w:rPr>
                <w:color w:val="231F20"/>
                <w:w w:val="110"/>
                <w:sz w:val="16"/>
              </w:rPr>
              <w:t>N2</w:t>
            </w:r>
          </w:p>
        </w:tc>
      </w:tr>
      <w:tr>
        <w:trPr>
          <w:trHeight w:val="736" w:hRule="exact"/>
        </w:trPr>
        <w:tc>
          <w:tcPr>
            <w:tcW w:w="2174" w:type="dxa"/>
          </w:tcPr>
          <w:p>
            <w:pPr>
              <w:pStyle w:val="TableParagraph"/>
              <w:spacing w:line="180" w:lineRule="exact" w:before="9"/>
              <w:ind w:left="120" w:right="-13" w:hanging="80"/>
              <w:rPr>
                <w:sz w:val="16"/>
              </w:rPr>
            </w:pPr>
            <w:r>
              <w:rPr>
                <w:color w:val="231F20"/>
                <w:w w:val="110"/>
                <w:sz w:val="16"/>
              </w:rPr>
              <w:t>Discursos, entrevistas, audios, videos, ruedas de prensa</w:t>
            </w:r>
          </w:p>
        </w:tc>
        <w:tc>
          <w:tcPr>
            <w:tcW w:w="2171" w:type="dxa"/>
          </w:tcPr>
          <w:p>
            <w:pPr>
              <w:pStyle w:val="TableParagraph"/>
              <w:spacing w:line="240" w:lineRule="auto" w:before="7"/>
              <w:ind w:left="37" w:right="7"/>
              <w:rPr>
                <w:sz w:val="16"/>
              </w:rPr>
            </w:pPr>
            <w:r>
              <w:rPr>
                <w:i/>
                <w:color w:val="231F20"/>
                <w:w w:val="110"/>
                <w:sz w:val="16"/>
              </w:rPr>
              <w:t>Chats </w:t>
            </w:r>
            <w:r>
              <w:rPr>
                <w:color w:val="231F20"/>
                <w:w w:val="110"/>
                <w:sz w:val="16"/>
              </w:rPr>
              <w:t>con funcionarios</w:t>
            </w:r>
          </w:p>
        </w:tc>
        <w:tc>
          <w:tcPr>
            <w:tcW w:w="2178" w:type="dxa"/>
          </w:tcPr>
          <w:p>
            <w:pPr>
              <w:pStyle w:val="TableParagraph"/>
              <w:spacing w:line="180" w:lineRule="exact" w:before="13"/>
              <w:ind w:left="38" w:right="40"/>
              <w:jc w:val="both"/>
              <w:rPr>
                <w:sz w:val="16"/>
              </w:rPr>
            </w:pPr>
            <w:r>
              <w:rPr>
                <w:i/>
                <w:color w:val="231F20"/>
                <w:w w:val="110"/>
                <w:sz w:val="16"/>
              </w:rPr>
              <w:t>Link </w:t>
            </w:r>
            <w:r>
              <w:rPr>
                <w:color w:val="231F20"/>
                <w:w w:val="110"/>
                <w:sz w:val="16"/>
              </w:rPr>
              <w:t>de empleo que contem- pla bolsa de trabajo, capacita- ción, incentivos y créditos, asesoría y seguridad</w:t>
            </w:r>
          </w:p>
        </w:tc>
        <w:tc>
          <w:tcPr>
            <w:tcW w:w="437" w:type="dxa"/>
          </w:tcPr>
          <w:p>
            <w:pPr>
              <w:pStyle w:val="TableParagraph"/>
              <w:spacing w:line="240" w:lineRule="auto" w:before="4"/>
              <w:ind w:left="106"/>
              <w:rPr>
                <w:sz w:val="16"/>
              </w:rPr>
            </w:pPr>
            <w:r>
              <w:rPr>
                <w:color w:val="231F20"/>
                <w:w w:val="110"/>
                <w:sz w:val="16"/>
              </w:rPr>
              <w:t>N2</w:t>
            </w:r>
          </w:p>
        </w:tc>
      </w:tr>
    </w:tbl>
    <w:p>
      <w:pPr>
        <w:spacing w:after="0" w:line="240" w:lineRule="auto"/>
        <w:rPr>
          <w:sz w:val="16"/>
        </w:rPr>
        <w:sectPr>
          <w:headerReference w:type="even" r:id="rId134"/>
          <w:pgSz w:w="9560" w:h="12960"/>
          <w:pgMar w:header="955" w:footer="0" w:top="1160" w:bottom="280" w:left="1320" w:right="1020"/>
          <w:pgNumType w:start="172"/>
        </w:sectPr>
      </w:pPr>
    </w:p>
    <w:p>
      <w:pPr>
        <w:spacing w:before="47"/>
        <w:ind w:left="3063" w:right="74" w:firstLine="0"/>
        <w:jc w:val="left"/>
        <w:rPr>
          <w:rFonts w:ascii="Calibri" w:hAnsi="Calibri"/>
          <w:sz w:val="22"/>
        </w:rPr>
      </w:pPr>
      <w:r>
        <w:rPr/>
        <w:pict>
          <v:shape style="position:absolute;margin-left:56pt;margin-top:12.32361pt;width:348pt;height:124.4pt;mso-position-horizontal-relative:page;mso-position-vertical-relative:paragraph;z-index:32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72"/>
                    <w:gridCol w:w="2172"/>
                    <w:gridCol w:w="2181"/>
                    <w:gridCol w:w="436"/>
                  </w:tblGrid>
                  <w:tr>
                    <w:trPr>
                      <w:trHeight w:val="315" w:hRule="exact"/>
                    </w:trPr>
                    <w:tc>
                      <w:tcPr>
                        <w:tcW w:w="2172" w:type="dxa"/>
                        <w:tcBorders>
                          <w:bottom w:val="single" w:sz="4" w:space="0" w:color="231F20"/>
                        </w:tcBorders>
                      </w:tcPr>
                      <w:p>
                        <w:pPr/>
                      </w:p>
                    </w:tc>
                    <w:tc>
                      <w:tcPr>
                        <w:tcW w:w="2172" w:type="dxa"/>
                        <w:tcBorders>
                          <w:top w:val="single" w:sz="3" w:space="0" w:color="231F20"/>
                          <w:bottom w:val="single" w:sz="4" w:space="0" w:color="231F20"/>
                        </w:tcBorders>
                      </w:tcPr>
                      <w:p>
                        <w:pPr/>
                      </w:p>
                    </w:tc>
                    <w:tc>
                      <w:tcPr>
                        <w:tcW w:w="2181" w:type="dxa"/>
                        <w:tcBorders>
                          <w:top w:val="single" w:sz="3" w:space="0" w:color="231F20"/>
                          <w:bottom w:val="single" w:sz="4" w:space="0" w:color="231F20"/>
                        </w:tcBorders>
                      </w:tcPr>
                      <w:p>
                        <w:pPr/>
                      </w:p>
                    </w:tc>
                    <w:tc>
                      <w:tcPr>
                        <w:tcW w:w="436" w:type="dxa"/>
                        <w:tcBorders>
                          <w:top w:val="single" w:sz="3" w:space="0" w:color="231F20"/>
                          <w:bottom w:val="single" w:sz="4" w:space="0" w:color="231F20"/>
                        </w:tcBorders>
                      </w:tcPr>
                      <w:p>
                        <w:pPr/>
                      </w:p>
                    </w:tc>
                  </w:tr>
                  <w:tr>
                    <w:trPr>
                      <w:trHeight w:val="398" w:hRule="exact"/>
                    </w:trPr>
                    <w:tc>
                      <w:tcPr>
                        <w:tcW w:w="2172" w:type="dxa"/>
                        <w:tcBorders>
                          <w:top w:val="single" w:sz="4" w:space="0" w:color="231F20"/>
                          <w:bottom w:val="single" w:sz="4" w:space="0" w:color="231F20"/>
                        </w:tcBorders>
                      </w:tcPr>
                      <w:p>
                        <w:pPr>
                          <w:pStyle w:val="TableParagraph"/>
                          <w:spacing w:line="240" w:lineRule="auto" w:before="83"/>
                          <w:ind w:right="-15"/>
                          <w:rPr>
                            <w:i/>
                            <w:sz w:val="16"/>
                          </w:rPr>
                        </w:pPr>
                        <w:r>
                          <w:rPr>
                            <w:i/>
                            <w:color w:val="231F20"/>
                            <w:sz w:val="16"/>
                          </w:rPr>
                          <w:t>Servicios de información</w:t>
                        </w:r>
                      </w:p>
                    </w:tc>
                    <w:tc>
                      <w:tcPr>
                        <w:tcW w:w="2172" w:type="dxa"/>
                        <w:tcBorders>
                          <w:top w:val="single" w:sz="4" w:space="0" w:color="231F20"/>
                          <w:bottom w:val="single" w:sz="4" w:space="0" w:color="231F20"/>
                        </w:tcBorders>
                      </w:tcPr>
                      <w:p>
                        <w:pPr>
                          <w:pStyle w:val="TableParagraph"/>
                          <w:spacing w:line="240" w:lineRule="auto" w:before="83"/>
                          <w:ind w:left="229"/>
                          <w:rPr>
                            <w:i/>
                            <w:sz w:val="16"/>
                          </w:rPr>
                        </w:pPr>
                        <w:r>
                          <w:rPr>
                            <w:i/>
                            <w:color w:val="231F20"/>
                            <w:sz w:val="16"/>
                          </w:rPr>
                          <w:t>Servicios de comunicación</w:t>
                        </w:r>
                      </w:p>
                    </w:tc>
                    <w:tc>
                      <w:tcPr>
                        <w:tcW w:w="2181" w:type="dxa"/>
                        <w:tcBorders>
                          <w:top w:val="single" w:sz="4" w:space="0" w:color="231F20"/>
                          <w:bottom w:val="single" w:sz="4" w:space="0" w:color="231F20"/>
                        </w:tcBorders>
                      </w:tcPr>
                      <w:p>
                        <w:pPr>
                          <w:pStyle w:val="TableParagraph"/>
                          <w:spacing w:line="240" w:lineRule="auto" w:before="83"/>
                          <w:ind w:left="292"/>
                          <w:rPr>
                            <w:i/>
                            <w:sz w:val="16"/>
                          </w:rPr>
                        </w:pPr>
                        <w:r>
                          <w:rPr>
                            <w:i/>
                            <w:color w:val="231F20"/>
                            <w:sz w:val="16"/>
                          </w:rPr>
                          <w:t>Servicios de transacción</w:t>
                        </w:r>
                      </w:p>
                    </w:tc>
                    <w:tc>
                      <w:tcPr>
                        <w:tcW w:w="436" w:type="dxa"/>
                        <w:tcBorders>
                          <w:top w:val="single" w:sz="4" w:space="0" w:color="231F20"/>
                          <w:bottom w:val="single" w:sz="4" w:space="0" w:color="231F20"/>
                        </w:tcBorders>
                      </w:tcPr>
                      <w:p>
                        <w:pPr>
                          <w:pStyle w:val="TableParagraph"/>
                          <w:spacing w:line="240" w:lineRule="auto" w:before="83"/>
                          <w:ind w:left="39"/>
                          <w:rPr>
                            <w:i/>
                            <w:sz w:val="16"/>
                          </w:rPr>
                        </w:pPr>
                        <w:r>
                          <w:rPr>
                            <w:i/>
                            <w:color w:val="231F20"/>
                            <w:w w:val="105"/>
                            <w:sz w:val="16"/>
                          </w:rPr>
                          <w:t>Nivel</w:t>
                        </w:r>
                      </w:p>
                    </w:tc>
                  </w:tr>
                  <w:tr>
                    <w:trPr>
                      <w:trHeight w:val="315" w:hRule="exact"/>
                    </w:trPr>
                    <w:tc>
                      <w:tcPr>
                        <w:tcW w:w="2172" w:type="dxa"/>
                        <w:tcBorders>
                          <w:top w:val="single" w:sz="4" w:space="0" w:color="231F20"/>
                        </w:tcBorders>
                      </w:tcPr>
                      <w:p>
                        <w:pPr>
                          <w:pStyle w:val="TableParagraph"/>
                          <w:spacing w:line="240" w:lineRule="auto" w:before="84"/>
                          <w:ind w:right="-15"/>
                          <w:rPr>
                            <w:sz w:val="16"/>
                          </w:rPr>
                        </w:pPr>
                        <w:r>
                          <w:rPr>
                            <w:color w:val="231F20"/>
                            <w:w w:val="105"/>
                            <w:sz w:val="16"/>
                          </w:rPr>
                          <w:t>Galerías  de imágenes</w:t>
                        </w:r>
                      </w:p>
                    </w:tc>
                    <w:tc>
                      <w:tcPr>
                        <w:tcW w:w="2172" w:type="dxa"/>
                        <w:tcBorders>
                          <w:top w:val="single" w:sz="4" w:space="0" w:color="231F20"/>
                        </w:tcBorders>
                      </w:tcPr>
                      <w:p>
                        <w:pPr>
                          <w:pStyle w:val="TableParagraph"/>
                          <w:spacing w:line="240" w:lineRule="auto" w:before="84"/>
                          <w:ind w:left="39"/>
                          <w:rPr>
                            <w:sz w:val="16"/>
                          </w:rPr>
                        </w:pPr>
                        <w:r>
                          <w:rPr>
                            <w:color w:val="231F20"/>
                            <w:w w:val="110"/>
                            <w:sz w:val="16"/>
                          </w:rPr>
                          <w:t>Ayuda y asesoría en servicios</w:t>
                        </w:r>
                      </w:p>
                    </w:tc>
                    <w:tc>
                      <w:tcPr>
                        <w:tcW w:w="2181" w:type="dxa"/>
                        <w:tcBorders>
                          <w:top w:val="single" w:sz="4" w:space="0" w:color="231F20"/>
                        </w:tcBorders>
                      </w:tcPr>
                      <w:p>
                        <w:pPr>
                          <w:pStyle w:val="TableParagraph"/>
                          <w:spacing w:line="240" w:lineRule="auto" w:before="84"/>
                          <w:ind w:left="39"/>
                          <w:rPr>
                            <w:sz w:val="16"/>
                          </w:rPr>
                        </w:pPr>
                        <w:r>
                          <w:rPr>
                            <w:color w:val="231F20"/>
                            <w:w w:val="105"/>
                            <w:sz w:val="16"/>
                          </w:rPr>
                          <w:t>Apartado  de negocios</w:t>
                        </w:r>
                      </w:p>
                    </w:tc>
                    <w:tc>
                      <w:tcPr>
                        <w:tcW w:w="436" w:type="dxa"/>
                        <w:tcBorders>
                          <w:top w:val="single" w:sz="4" w:space="0" w:color="231F20"/>
                        </w:tcBorders>
                      </w:tcPr>
                      <w:p>
                        <w:pPr>
                          <w:pStyle w:val="TableParagraph"/>
                          <w:spacing w:line="240" w:lineRule="auto" w:before="84"/>
                          <w:ind w:left="105"/>
                          <w:rPr>
                            <w:sz w:val="16"/>
                          </w:rPr>
                        </w:pPr>
                        <w:r>
                          <w:rPr>
                            <w:color w:val="231F20"/>
                            <w:w w:val="110"/>
                            <w:sz w:val="16"/>
                          </w:rPr>
                          <w:t>N1</w:t>
                        </w:r>
                      </w:p>
                    </w:tc>
                  </w:tr>
                  <w:tr>
                    <w:trPr>
                      <w:trHeight w:val="954" w:hRule="exact"/>
                    </w:trPr>
                    <w:tc>
                      <w:tcPr>
                        <w:tcW w:w="2172" w:type="dxa"/>
                      </w:tcPr>
                      <w:p>
                        <w:pPr>
                          <w:pStyle w:val="TableParagraph"/>
                          <w:spacing w:line="180" w:lineRule="exact" w:before="14"/>
                          <w:ind w:left="120" w:right="-15" w:hanging="80"/>
                          <w:rPr>
                            <w:sz w:val="16"/>
                          </w:rPr>
                        </w:pPr>
                        <w:r>
                          <w:rPr>
                            <w:color w:val="231F20"/>
                            <w:w w:val="110"/>
                            <w:sz w:val="16"/>
                          </w:rPr>
                          <w:t>Videos y lo nuevo del portal Jalisco</w:t>
                        </w:r>
                      </w:p>
                    </w:tc>
                    <w:tc>
                      <w:tcPr>
                        <w:tcW w:w="2172" w:type="dxa"/>
                      </w:tcPr>
                      <w:p>
                        <w:pPr>
                          <w:pStyle w:val="TableParagraph"/>
                          <w:spacing w:line="180" w:lineRule="exact" w:before="14"/>
                          <w:ind w:left="39" w:right="392"/>
                          <w:rPr>
                            <w:sz w:val="16"/>
                          </w:rPr>
                        </w:pPr>
                        <w:r>
                          <w:rPr>
                            <w:color w:val="231F20"/>
                            <w:w w:val="110"/>
                            <w:sz w:val="16"/>
                          </w:rPr>
                          <w:t>Preguntas frecuentes Servicio de emergencias Participación-contacto</w:t>
                        </w:r>
                      </w:p>
                    </w:tc>
                    <w:tc>
                      <w:tcPr>
                        <w:tcW w:w="2181" w:type="dxa"/>
                      </w:tcPr>
                      <w:p>
                        <w:pPr>
                          <w:pStyle w:val="TableParagraph"/>
                          <w:spacing w:line="180" w:lineRule="exact" w:before="14"/>
                          <w:ind w:left="39" w:right="37"/>
                          <w:jc w:val="both"/>
                          <w:rPr>
                            <w:sz w:val="16"/>
                          </w:rPr>
                        </w:pPr>
                        <w:r>
                          <w:rPr>
                            <w:color w:val="231F20"/>
                            <w:w w:val="110"/>
                            <w:sz w:val="16"/>
                          </w:rPr>
                          <w:t>Emprender un negocio, in- vertir en Jalisco, vender al gobierno, programa microjal, fondo Jalisco de Fomento Empresarial</w:t>
                        </w:r>
                      </w:p>
                    </w:tc>
                    <w:tc>
                      <w:tcPr>
                        <w:tcW w:w="436" w:type="dxa"/>
                      </w:tcPr>
                      <w:p>
                        <w:pPr>
                          <w:pStyle w:val="TableParagraph"/>
                          <w:spacing w:line="240" w:lineRule="auto" w:before="9"/>
                          <w:ind w:left="105"/>
                          <w:rPr>
                            <w:sz w:val="16"/>
                          </w:rPr>
                        </w:pPr>
                        <w:r>
                          <w:rPr>
                            <w:color w:val="231F20"/>
                            <w:w w:val="110"/>
                            <w:sz w:val="16"/>
                          </w:rPr>
                          <w:t>N1</w:t>
                        </w:r>
                      </w:p>
                    </w:tc>
                  </w:tr>
                  <w:tr>
                    <w:trPr>
                      <w:trHeight w:val="498" w:hRule="exact"/>
                    </w:trPr>
                    <w:tc>
                      <w:tcPr>
                        <w:tcW w:w="2172" w:type="dxa"/>
                        <w:tcBorders>
                          <w:bottom w:val="single" w:sz="4" w:space="0" w:color="231F20"/>
                        </w:tcBorders>
                      </w:tcPr>
                      <w:p>
                        <w:pPr>
                          <w:pStyle w:val="TableParagraph"/>
                          <w:spacing w:line="180" w:lineRule="exact" w:before="14"/>
                          <w:ind w:left="120" w:right="-15" w:hanging="80"/>
                          <w:rPr>
                            <w:sz w:val="16"/>
                          </w:rPr>
                        </w:pPr>
                        <w:r>
                          <w:rPr>
                            <w:color w:val="231F20"/>
                            <w:w w:val="110"/>
                            <w:sz w:val="16"/>
                          </w:rPr>
                          <w:t>Agenda cultural, exposiciones y convocatorias y eventos</w:t>
                        </w:r>
                      </w:p>
                    </w:tc>
                    <w:tc>
                      <w:tcPr>
                        <w:tcW w:w="2172" w:type="dxa"/>
                        <w:tcBorders>
                          <w:bottom w:val="single" w:sz="4" w:space="0" w:color="231F20"/>
                        </w:tcBorders>
                      </w:tcPr>
                      <w:p>
                        <w:pPr>
                          <w:pStyle w:val="TableParagraph"/>
                          <w:spacing w:line="240" w:lineRule="auto" w:before="9"/>
                          <w:ind w:left="39"/>
                          <w:rPr>
                            <w:sz w:val="16"/>
                          </w:rPr>
                        </w:pPr>
                        <w:r>
                          <w:rPr>
                            <w:color w:val="231F20"/>
                            <w:w w:val="110"/>
                            <w:sz w:val="16"/>
                          </w:rPr>
                          <w:t>Buscador y sitios de interés</w:t>
                        </w:r>
                      </w:p>
                    </w:tc>
                    <w:tc>
                      <w:tcPr>
                        <w:tcW w:w="2181" w:type="dxa"/>
                        <w:tcBorders>
                          <w:bottom w:val="single" w:sz="4" w:space="0" w:color="231F20"/>
                        </w:tcBorders>
                      </w:tcPr>
                      <w:p>
                        <w:pPr>
                          <w:pStyle w:val="TableParagraph"/>
                          <w:spacing w:line="180" w:lineRule="exact" w:before="14"/>
                          <w:ind w:left="39"/>
                          <w:rPr>
                            <w:sz w:val="16"/>
                          </w:rPr>
                        </w:pPr>
                        <w:r>
                          <w:rPr>
                            <w:color w:val="231F20"/>
                            <w:w w:val="110"/>
                            <w:sz w:val="16"/>
                          </w:rPr>
                          <w:t>Pago de 2 por ciento sobre nómina</w:t>
                        </w:r>
                      </w:p>
                    </w:tc>
                    <w:tc>
                      <w:tcPr>
                        <w:tcW w:w="436" w:type="dxa"/>
                        <w:tcBorders>
                          <w:bottom w:val="single" w:sz="4" w:space="0" w:color="231F20"/>
                        </w:tcBorders>
                      </w:tcPr>
                      <w:p>
                        <w:pPr>
                          <w:pStyle w:val="TableParagraph"/>
                          <w:spacing w:line="240" w:lineRule="auto" w:before="9"/>
                          <w:ind w:left="105"/>
                          <w:rPr>
                            <w:sz w:val="16"/>
                          </w:rPr>
                        </w:pPr>
                        <w:r>
                          <w:rPr>
                            <w:color w:val="231F20"/>
                            <w:w w:val="110"/>
                            <w:sz w:val="16"/>
                          </w:rPr>
                          <w:t>N3</w:t>
                        </w:r>
                      </w:p>
                    </w:tc>
                  </w:tr>
                </w:tbl>
                <w:p>
                  <w:pPr>
                    <w:pStyle w:val="BodyText"/>
                  </w:pPr>
                </w:p>
              </w:txbxContent>
            </v:textbox>
            <w10:wrap type="none"/>
          </v:shape>
        </w:pict>
      </w:r>
      <w:r>
        <w:rPr>
          <w:rFonts w:ascii="Calibri" w:hAnsi="Calibri"/>
          <w:color w:val="231F20"/>
          <w:w w:val="85"/>
          <w:sz w:val="14"/>
        </w:rPr>
        <w:t>Gobierno electrónico (</w:t>
      </w:r>
      <w:r>
        <w:rPr>
          <w:rFonts w:ascii="Calibri" w:hAnsi="Calibri"/>
          <w:i/>
          <w:color w:val="231F20"/>
          <w:w w:val="85"/>
          <w:sz w:val="14"/>
        </w:rPr>
        <w:t>e-Government</w:t>
      </w:r>
      <w:r>
        <w:rPr>
          <w:rFonts w:ascii="Calibri" w:hAnsi="Calibri"/>
          <w:color w:val="231F20"/>
          <w:w w:val="85"/>
          <w:sz w:val="14"/>
        </w:rPr>
        <w:t>) en los gobiernos estatales de México   </w:t>
      </w:r>
      <w:r>
        <w:rPr>
          <w:rFonts w:ascii="Calibri" w:hAnsi="Calibri"/>
          <w:color w:val="231F20"/>
          <w:w w:val="85"/>
          <w:position w:val="-6"/>
          <w:sz w:val="22"/>
        </w:rPr>
        <w:t>173</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7"/>
        </w:rPr>
      </w:pPr>
    </w:p>
    <w:p>
      <w:pPr>
        <w:spacing w:before="76"/>
        <w:ind w:left="100" w:right="157" w:firstLine="0"/>
        <w:jc w:val="both"/>
        <w:rPr>
          <w:sz w:val="14"/>
        </w:rPr>
      </w:pPr>
      <w:r>
        <w:rPr>
          <w:color w:val="231F20"/>
          <w:w w:val="110"/>
          <w:sz w:val="14"/>
        </w:rPr>
        <w:t>*Incluye las noticias principales del gobernador, discursos, entrevistas, audio y actividades culturales del estado de Jalisco.</w:t>
      </w:r>
    </w:p>
    <w:p>
      <w:pPr>
        <w:spacing w:before="0"/>
        <w:ind w:left="100" w:right="157" w:firstLine="0"/>
        <w:jc w:val="both"/>
        <w:rPr>
          <w:sz w:val="14"/>
        </w:rPr>
      </w:pPr>
      <w:r>
        <w:rPr>
          <w:color w:val="231F20"/>
          <w:w w:val="110"/>
          <w:sz w:val="14"/>
        </w:rPr>
        <w:t>**En el índice de portales de transparencia estatal 2010, Jalisco muestra un avance alto en el rubro de confianza con 100 por ciento, en el valor de la información ocupa 75 por ciento, en mejora continua 50 por ciento, en cuanto a rendición de cuentas la medición muestra un muy bajo avance de 25 por ciento, en cuanto a transpa- rencia de otras dependencias obtiene 50 por ciento una medición media, en búsqueda de información ocupa 100 por ciento y finalmente en normatividad tiene 66.67 por ciento. Se puede observar que a Jalisco le hace falta avanzar en servicios de transacción, comunicación (Sandoval,  2010).</w:t>
      </w:r>
    </w:p>
    <w:p>
      <w:pPr>
        <w:spacing w:before="0"/>
        <w:ind w:left="100" w:right="157" w:firstLine="0"/>
        <w:jc w:val="both"/>
        <w:rPr>
          <w:sz w:val="14"/>
        </w:rPr>
      </w:pPr>
      <w:r>
        <w:rPr>
          <w:color w:val="231F20"/>
          <w:w w:val="110"/>
          <w:sz w:val="14"/>
        </w:rPr>
        <w:t>***El Portal Jalisco fue creado para el Gobierno del Estado por la Dirección de Ingeniería en Sistemas (</w:t>
      </w:r>
      <w:r>
        <w:rPr>
          <w:color w:val="231F20"/>
          <w:w w:val="110"/>
          <w:sz w:val="10"/>
        </w:rPr>
        <w:t>dis</w:t>
      </w:r>
      <w:r>
        <w:rPr>
          <w:color w:val="231F20"/>
          <w:w w:val="110"/>
          <w:sz w:val="14"/>
        </w:rPr>
        <w:t>) de la Dirección General de Informática de la Secretaría de Administración en 2009.</w:t>
      </w:r>
    </w:p>
    <w:p>
      <w:pPr>
        <w:spacing w:line="160" w:lineRule="exact" w:before="0"/>
        <w:ind w:left="100" w:right="0" w:firstLine="0"/>
        <w:jc w:val="both"/>
        <w:rPr>
          <w:sz w:val="14"/>
        </w:rPr>
      </w:pPr>
      <w:r>
        <w:rPr>
          <w:color w:val="231F20"/>
          <w:w w:val="110"/>
          <w:sz w:val="14"/>
        </w:rPr>
        <w:t>Fuente: Elaboración propia con información del Portal de Jalisco (2010).</w:t>
      </w:r>
    </w:p>
    <w:p>
      <w:pPr>
        <w:pStyle w:val="BodyText"/>
        <w:rPr>
          <w:sz w:val="14"/>
        </w:rPr>
      </w:pPr>
    </w:p>
    <w:p>
      <w:pPr>
        <w:pStyle w:val="ListParagraph"/>
        <w:numPr>
          <w:ilvl w:val="0"/>
          <w:numId w:val="17"/>
        </w:numPr>
        <w:tabs>
          <w:tab w:pos="461" w:val="left" w:leader="none"/>
        </w:tabs>
        <w:spacing w:line="240" w:lineRule="auto" w:before="106" w:after="0"/>
        <w:ind w:left="460" w:right="0" w:hanging="240"/>
        <w:jc w:val="left"/>
        <w:rPr>
          <w:sz w:val="21"/>
        </w:rPr>
      </w:pPr>
      <w:r>
        <w:rPr>
          <w:color w:val="231F20"/>
          <w:w w:val="110"/>
          <w:sz w:val="21"/>
        </w:rPr>
        <w:t>Mejorar la experiencia de los ciudadanos en relación con su</w:t>
      </w:r>
      <w:r>
        <w:rPr>
          <w:color w:val="231F20"/>
          <w:spacing w:val="37"/>
          <w:w w:val="110"/>
          <w:sz w:val="21"/>
        </w:rPr>
        <w:t> </w:t>
      </w:r>
      <w:r>
        <w:rPr>
          <w:color w:val="231F20"/>
          <w:w w:val="110"/>
          <w:sz w:val="21"/>
        </w:rPr>
        <w:t>gobierno.</w:t>
      </w:r>
    </w:p>
    <w:p>
      <w:pPr>
        <w:pStyle w:val="ListParagraph"/>
        <w:numPr>
          <w:ilvl w:val="0"/>
          <w:numId w:val="17"/>
        </w:numPr>
        <w:tabs>
          <w:tab w:pos="461" w:val="left" w:leader="none"/>
        </w:tabs>
        <w:spacing w:line="240" w:lineRule="auto" w:before="12" w:after="0"/>
        <w:ind w:left="460" w:right="0" w:hanging="240"/>
        <w:jc w:val="left"/>
        <w:rPr>
          <w:sz w:val="21"/>
        </w:rPr>
      </w:pPr>
      <w:r>
        <w:rPr>
          <w:color w:val="231F20"/>
          <w:w w:val="110"/>
          <w:sz w:val="21"/>
        </w:rPr>
        <w:t>Promover servicios públicos de mayor</w:t>
      </w:r>
      <w:r>
        <w:rPr>
          <w:color w:val="231F20"/>
          <w:spacing w:val="24"/>
          <w:w w:val="110"/>
          <w:sz w:val="21"/>
        </w:rPr>
        <w:t> </w:t>
      </w:r>
      <w:r>
        <w:rPr>
          <w:color w:val="231F20"/>
          <w:w w:val="110"/>
          <w:sz w:val="21"/>
        </w:rPr>
        <w:t>calidad.</w:t>
      </w:r>
    </w:p>
    <w:p>
      <w:pPr>
        <w:pStyle w:val="ListParagraph"/>
        <w:numPr>
          <w:ilvl w:val="0"/>
          <w:numId w:val="17"/>
        </w:numPr>
        <w:tabs>
          <w:tab w:pos="461" w:val="left" w:leader="none"/>
        </w:tabs>
        <w:spacing w:line="240" w:lineRule="auto" w:before="12" w:after="0"/>
        <w:ind w:left="460" w:right="0" w:hanging="240"/>
        <w:jc w:val="left"/>
        <w:rPr>
          <w:sz w:val="21"/>
        </w:rPr>
      </w:pPr>
      <w:r>
        <w:rPr>
          <w:color w:val="231F20"/>
          <w:w w:val="110"/>
          <w:sz w:val="21"/>
        </w:rPr>
        <w:t>Impulsar  la</w:t>
      </w:r>
      <w:r>
        <w:rPr>
          <w:color w:val="231F20"/>
          <w:spacing w:val="27"/>
          <w:w w:val="110"/>
          <w:sz w:val="21"/>
        </w:rPr>
        <w:t> </w:t>
      </w:r>
      <w:r>
        <w:rPr>
          <w:color w:val="231F20"/>
          <w:w w:val="110"/>
          <w:sz w:val="21"/>
        </w:rPr>
        <w:t>transparencia.</w:t>
      </w:r>
    </w:p>
    <w:p>
      <w:pPr>
        <w:pStyle w:val="ListParagraph"/>
        <w:numPr>
          <w:ilvl w:val="0"/>
          <w:numId w:val="17"/>
        </w:numPr>
        <w:tabs>
          <w:tab w:pos="461" w:val="left" w:leader="none"/>
        </w:tabs>
        <w:spacing w:line="240" w:lineRule="auto" w:before="12" w:after="0"/>
        <w:ind w:left="460" w:right="0" w:hanging="240"/>
        <w:jc w:val="left"/>
        <w:rPr>
          <w:sz w:val="21"/>
        </w:rPr>
      </w:pPr>
      <w:r>
        <w:rPr>
          <w:color w:val="231F20"/>
          <w:w w:val="110"/>
          <w:sz w:val="21"/>
        </w:rPr>
        <w:t>Promover la participación</w:t>
      </w:r>
      <w:r>
        <w:rPr>
          <w:color w:val="231F20"/>
          <w:spacing w:val="46"/>
          <w:w w:val="110"/>
          <w:sz w:val="21"/>
        </w:rPr>
        <w:t> </w:t>
      </w:r>
      <w:r>
        <w:rPr>
          <w:color w:val="231F20"/>
          <w:w w:val="110"/>
          <w:sz w:val="21"/>
        </w:rPr>
        <w:t>ciudadana.</w:t>
      </w:r>
    </w:p>
    <w:p>
      <w:pPr>
        <w:pStyle w:val="BodyText"/>
        <w:spacing w:before="5"/>
        <w:rPr>
          <w:sz w:val="22"/>
        </w:rPr>
      </w:pPr>
    </w:p>
    <w:p>
      <w:pPr>
        <w:pStyle w:val="BodyText"/>
        <w:spacing w:line="259" w:lineRule="auto"/>
        <w:ind w:left="100" w:right="156"/>
        <w:jc w:val="both"/>
      </w:pPr>
      <w:r>
        <w:rPr>
          <w:color w:val="231F20"/>
          <w:w w:val="110"/>
        </w:rPr>
        <w:t>El gobierno se ha planteado la integración de todas sus dependencias en un sólo sitio para brindar una mejor navegación. En su Plan Estatal de De- sarrollo (</w:t>
      </w:r>
      <w:r>
        <w:rPr>
          <w:color w:val="231F20"/>
          <w:w w:val="110"/>
          <w:sz w:val="15"/>
        </w:rPr>
        <w:t>pEd</w:t>
      </w:r>
      <w:r>
        <w:rPr>
          <w:color w:val="231F20"/>
          <w:w w:val="110"/>
        </w:rPr>
        <w:t>) 2030</w:t>
      </w:r>
      <w:r>
        <w:rPr>
          <w:color w:val="231F20"/>
          <w:w w:val="110"/>
          <w:position w:val="7"/>
          <w:sz w:val="12"/>
        </w:rPr>
        <w:t>16 </w:t>
      </w:r>
      <w:r>
        <w:rPr>
          <w:color w:val="231F20"/>
          <w:w w:val="110"/>
        </w:rPr>
        <w:t>(2007-2013) en el punto 6.1.7 de Modernización, innovación y fomento a la tecnología; se considera que un aspecto funda- mental para lograr un buen gobierno es la modernización, innovación y fomento a la tecnología que permita mejorar el servicio y la atención a los usuarios internos (funcionarios públicos) y externos   (ciudadanía).</w:t>
      </w:r>
    </w:p>
    <w:p>
      <w:pPr>
        <w:pStyle w:val="BodyText"/>
        <w:spacing w:line="259" w:lineRule="auto"/>
        <w:ind w:left="100" w:right="157" w:firstLine="360"/>
        <w:jc w:val="both"/>
      </w:pPr>
      <w:r>
        <w:rPr>
          <w:color w:val="231F20"/>
          <w:w w:val="115"/>
        </w:rPr>
        <w:t>El</w:t>
      </w:r>
      <w:r>
        <w:rPr>
          <w:color w:val="231F20"/>
          <w:spacing w:val="-23"/>
          <w:w w:val="115"/>
        </w:rPr>
        <w:t> </w:t>
      </w:r>
      <w:r>
        <w:rPr>
          <w:color w:val="231F20"/>
          <w:w w:val="115"/>
        </w:rPr>
        <w:t>estado</w:t>
      </w:r>
      <w:r>
        <w:rPr>
          <w:color w:val="231F20"/>
          <w:spacing w:val="-23"/>
          <w:w w:val="115"/>
        </w:rPr>
        <w:t> </w:t>
      </w:r>
      <w:r>
        <w:rPr>
          <w:color w:val="231F20"/>
          <w:w w:val="115"/>
        </w:rPr>
        <w:t>de</w:t>
      </w:r>
      <w:r>
        <w:rPr>
          <w:color w:val="231F20"/>
          <w:spacing w:val="-23"/>
          <w:w w:val="115"/>
        </w:rPr>
        <w:t> </w:t>
      </w:r>
      <w:r>
        <w:rPr>
          <w:color w:val="231F20"/>
          <w:w w:val="115"/>
        </w:rPr>
        <w:t>Jalisco</w:t>
      </w:r>
      <w:r>
        <w:rPr>
          <w:color w:val="231F20"/>
          <w:spacing w:val="-23"/>
          <w:w w:val="115"/>
        </w:rPr>
        <w:t> </w:t>
      </w:r>
      <w:r>
        <w:rPr>
          <w:color w:val="231F20"/>
          <w:w w:val="115"/>
        </w:rPr>
        <w:t>ha</w:t>
      </w:r>
      <w:r>
        <w:rPr>
          <w:color w:val="231F20"/>
          <w:spacing w:val="-23"/>
          <w:w w:val="115"/>
        </w:rPr>
        <w:t> </w:t>
      </w:r>
      <w:r>
        <w:rPr>
          <w:color w:val="231F20"/>
          <w:w w:val="115"/>
        </w:rPr>
        <w:t>buscado</w:t>
      </w:r>
      <w:r>
        <w:rPr>
          <w:color w:val="231F20"/>
          <w:spacing w:val="-23"/>
          <w:w w:val="115"/>
        </w:rPr>
        <w:t> </w:t>
      </w:r>
      <w:r>
        <w:rPr>
          <w:color w:val="231F20"/>
          <w:w w:val="115"/>
        </w:rPr>
        <w:t>la</w:t>
      </w:r>
      <w:r>
        <w:rPr>
          <w:color w:val="231F20"/>
          <w:spacing w:val="-23"/>
          <w:w w:val="115"/>
        </w:rPr>
        <w:t> </w:t>
      </w:r>
      <w:r>
        <w:rPr>
          <w:color w:val="231F20"/>
          <w:w w:val="115"/>
        </w:rPr>
        <w:t>eficiencia</w:t>
      </w:r>
      <w:r>
        <w:rPr>
          <w:color w:val="231F20"/>
          <w:spacing w:val="-23"/>
          <w:w w:val="115"/>
        </w:rPr>
        <w:t> </w:t>
      </w:r>
      <w:r>
        <w:rPr>
          <w:color w:val="231F20"/>
          <w:w w:val="115"/>
        </w:rPr>
        <w:t>en</w:t>
      </w:r>
      <w:r>
        <w:rPr>
          <w:color w:val="231F20"/>
          <w:spacing w:val="-23"/>
          <w:w w:val="115"/>
        </w:rPr>
        <w:t> </w:t>
      </w:r>
      <w:r>
        <w:rPr>
          <w:color w:val="231F20"/>
          <w:w w:val="115"/>
        </w:rPr>
        <w:t>los</w:t>
      </w:r>
      <w:r>
        <w:rPr>
          <w:color w:val="231F20"/>
          <w:spacing w:val="-23"/>
          <w:w w:val="115"/>
        </w:rPr>
        <w:t> </w:t>
      </w:r>
      <w:r>
        <w:rPr>
          <w:color w:val="231F20"/>
          <w:w w:val="115"/>
        </w:rPr>
        <w:t>servicios</w:t>
      </w:r>
      <w:r>
        <w:rPr>
          <w:color w:val="231F20"/>
          <w:spacing w:val="-23"/>
          <w:w w:val="115"/>
        </w:rPr>
        <w:t> </w:t>
      </w:r>
      <w:r>
        <w:rPr>
          <w:color w:val="231F20"/>
          <w:w w:val="115"/>
        </w:rPr>
        <w:t>a</w:t>
      </w:r>
      <w:r>
        <w:rPr>
          <w:color w:val="231F20"/>
          <w:spacing w:val="-23"/>
          <w:w w:val="115"/>
        </w:rPr>
        <w:t> </w:t>
      </w:r>
      <w:r>
        <w:rPr>
          <w:color w:val="231F20"/>
          <w:w w:val="115"/>
        </w:rPr>
        <w:t>la</w:t>
      </w:r>
      <w:r>
        <w:rPr>
          <w:color w:val="231F20"/>
          <w:spacing w:val="-23"/>
          <w:w w:val="115"/>
        </w:rPr>
        <w:t> </w:t>
      </w:r>
      <w:r>
        <w:rPr>
          <w:color w:val="231F20"/>
          <w:w w:val="115"/>
        </w:rPr>
        <w:t>ciuda- danía;</w:t>
      </w:r>
      <w:r>
        <w:rPr>
          <w:color w:val="231F20"/>
          <w:spacing w:val="-6"/>
          <w:w w:val="115"/>
        </w:rPr>
        <w:t> </w:t>
      </w:r>
      <w:r>
        <w:rPr>
          <w:color w:val="231F20"/>
          <w:w w:val="115"/>
        </w:rPr>
        <w:t>como</w:t>
      </w:r>
      <w:r>
        <w:rPr>
          <w:color w:val="231F20"/>
          <w:spacing w:val="-6"/>
          <w:w w:val="115"/>
        </w:rPr>
        <w:t> </w:t>
      </w:r>
      <w:r>
        <w:rPr>
          <w:color w:val="231F20"/>
          <w:w w:val="115"/>
        </w:rPr>
        <w:t>parte</w:t>
      </w:r>
      <w:r>
        <w:rPr>
          <w:color w:val="231F20"/>
          <w:spacing w:val="-6"/>
          <w:w w:val="115"/>
        </w:rPr>
        <w:t> </w:t>
      </w:r>
      <w:r>
        <w:rPr>
          <w:color w:val="231F20"/>
          <w:w w:val="115"/>
        </w:rPr>
        <w:t>de</w:t>
      </w:r>
      <w:r>
        <w:rPr>
          <w:color w:val="231F20"/>
          <w:spacing w:val="-6"/>
          <w:w w:val="115"/>
        </w:rPr>
        <w:t> </w:t>
      </w:r>
      <w:r>
        <w:rPr>
          <w:color w:val="231F20"/>
          <w:w w:val="115"/>
        </w:rPr>
        <w:t>lo</w:t>
      </w:r>
      <w:r>
        <w:rPr>
          <w:color w:val="231F20"/>
          <w:spacing w:val="-6"/>
          <w:w w:val="115"/>
        </w:rPr>
        <w:t> </w:t>
      </w:r>
      <w:r>
        <w:rPr>
          <w:color w:val="231F20"/>
          <w:spacing w:val="-3"/>
          <w:w w:val="115"/>
        </w:rPr>
        <w:t>anterior,</w:t>
      </w:r>
      <w:r>
        <w:rPr>
          <w:color w:val="231F20"/>
          <w:spacing w:val="-6"/>
          <w:w w:val="115"/>
        </w:rPr>
        <w:t> </w:t>
      </w:r>
      <w:r>
        <w:rPr>
          <w:color w:val="231F20"/>
          <w:w w:val="115"/>
        </w:rPr>
        <w:t>ha</w:t>
      </w:r>
      <w:r>
        <w:rPr>
          <w:color w:val="231F20"/>
          <w:spacing w:val="-6"/>
          <w:w w:val="115"/>
        </w:rPr>
        <w:t> </w:t>
      </w:r>
      <w:r>
        <w:rPr>
          <w:color w:val="231F20"/>
          <w:w w:val="115"/>
        </w:rPr>
        <w:t>logrado</w:t>
      </w:r>
      <w:r>
        <w:rPr>
          <w:color w:val="231F20"/>
          <w:spacing w:val="-6"/>
          <w:w w:val="115"/>
        </w:rPr>
        <w:t> </w:t>
      </w:r>
      <w:r>
        <w:rPr>
          <w:color w:val="231F20"/>
          <w:w w:val="115"/>
        </w:rPr>
        <w:t>ofrecer</w:t>
      </w:r>
      <w:r>
        <w:rPr>
          <w:color w:val="231F20"/>
          <w:spacing w:val="-6"/>
          <w:w w:val="115"/>
        </w:rPr>
        <w:t> </w:t>
      </w:r>
      <w:r>
        <w:rPr>
          <w:color w:val="231F20"/>
          <w:w w:val="115"/>
        </w:rPr>
        <w:t>en</w:t>
      </w:r>
      <w:r>
        <w:rPr>
          <w:color w:val="231F20"/>
          <w:spacing w:val="-6"/>
          <w:w w:val="115"/>
        </w:rPr>
        <w:t> </w:t>
      </w:r>
      <w:r>
        <w:rPr>
          <w:color w:val="231F20"/>
          <w:w w:val="115"/>
        </w:rPr>
        <w:t>línea</w:t>
      </w:r>
      <w:r>
        <w:rPr>
          <w:color w:val="231F20"/>
          <w:spacing w:val="-6"/>
          <w:w w:val="115"/>
        </w:rPr>
        <w:t> </w:t>
      </w:r>
      <w:r>
        <w:rPr>
          <w:color w:val="231F20"/>
          <w:w w:val="115"/>
        </w:rPr>
        <w:t>los</w:t>
      </w:r>
      <w:r>
        <w:rPr>
          <w:color w:val="231F20"/>
          <w:spacing w:val="-6"/>
          <w:w w:val="115"/>
        </w:rPr>
        <w:t> </w:t>
      </w:r>
      <w:r>
        <w:rPr>
          <w:color w:val="231F20"/>
          <w:w w:val="115"/>
        </w:rPr>
        <w:t>servicios que</w:t>
      </w:r>
      <w:r>
        <w:rPr>
          <w:color w:val="231F20"/>
          <w:spacing w:val="-13"/>
          <w:w w:val="115"/>
        </w:rPr>
        <w:t> </w:t>
      </w:r>
      <w:r>
        <w:rPr>
          <w:color w:val="231F20"/>
          <w:w w:val="115"/>
        </w:rPr>
        <w:t>se</w:t>
      </w:r>
      <w:r>
        <w:rPr>
          <w:color w:val="231F20"/>
          <w:spacing w:val="-13"/>
          <w:w w:val="115"/>
        </w:rPr>
        <w:t> </w:t>
      </w:r>
      <w:r>
        <w:rPr>
          <w:color w:val="231F20"/>
          <w:w w:val="115"/>
        </w:rPr>
        <w:t>mencionan</w:t>
      </w:r>
      <w:r>
        <w:rPr>
          <w:color w:val="231F20"/>
          <w:spacing w:val="-13"/>
          <w:w w:val="115"/>
        </w:rPr>
        <w:t> </w:t>
      </w:r>
      <w:r>
        <w:rPr>
          <w:color w:val="231F20"/>
          <w:w w:val="115"/>
        </w:rPr>
        <w:t>en</w:t>
      </w:r>
      <w:r>
        <w:rPr>
          <w:color w:val="231F20"/>
          <w:spacing w:val="-13"/>
          <w:w w:val="115"/>
        </w:rPr>
        <w:t> </w:t>
      </w:r>
      <w:r>
        <w:rPr>
          <w:color w:val="231F20"/>
          <w:w w:val="115"/>
        </w:rPr>
        <w:t>el</w:t>
      </w:r>
      <w:r>
        <w:rPr>
          <w:color w:val="231F20"/>
          <w:spacing w:val="-13"/>
          <w:w w:val="115"/>
        </w:rPr>
        <w:t> </w:t>
      </w:r>
      <w:r>
        <w:rPr>
          <w:color w:val="231F20"/>
          <w:w w:val="115"/>
        </w:rPr>
        <w:t>cuadro</w:t>
      </w:r>
      <w:r>
        <w:rPr>
          <w:color w:val="231F20"/>
          <w:spacing w:val="-13"/>
          <w:w w:val="115"/>
        </w:rPr>
        <w:t> </w:t>
      </w:r>
      <w:r>
        <w:rPr>
          <w:color w:val="231F20"/>
          <w:w w:val="115"/>
        </w:rPr>
        <w:t>2.</w:t>
      </w:r>
      <w:r>
        <w:rPr>
          <w:color w:val="231F20"/>
          <w:spacing w:val="-13"/>
          <w:w w:val="115"/>
        </w:rPr>
        <w:t> </w:t>
      </w:r>
      <w:r>
        <w:rPr>
          <w:color w:val="231F20"/>
          <w:w w:val="115"/>
        </w:rPr>
        <w:t>Esto</w:t>
      </w:r>
      <w:r>
        <w:rPr>
          <w:color w:val="231F20"/>
          <w:spacing w:val="-13"/>
          <w:w w:val="115"/>
        </w:rPr>
        <w:t> </w:t>
      </w:r>
      <w:r>
        <w:rPr>
          <w:color w:val="231F20"/>
          <w:w w:val="115"/>
        </w:rPr>
        <w:t>permite</w:t>
      </w:r>
      <w:r>
        <w:rPr>
          <w:color w:val="231F20"/>
          <w:spacing w:val="-13"/>
          <w:w w:val="115"/>
        </w:rPr>
        <w:t> </w:t>
      </w:r>
      <w:r>
        <w:rPr>
          <w:color w:val="231F20"/>
          <w:w w:val="115"/>
        </w:rPr>
        <w:t>reducir</w:t>
      </w:r>
      <w:r>
        <w:rPr>
          <w:color w:val="231F20"/>
          <w:spacing w:val="-13"/>
          <w:w w:val="115"/>
        </w:rPr>
        <w:t> </w:t>
      </w:r>
      <w:r>
        <w:rPr>
          <w:color w:val="231F20"/>
          <w:w w:val="115"/>
        </w:rPr>
        <w:t>los</w:t>
      </w:r>
      <w:r>
        <w:rPr>
          <w:color w:val="231F20"/>
          <w:spacing w:val="-13"/>
          <w:w w:val="115"/>
        </w:rPr>
        <w:t> </w:t>
      </w:r>
      <w:r>
        <w:rPr>
          <w:color w:val="231F20"/>
          <w:w w:val="115"/>
        </w:rPr>
        <w:t>tiempos</w:t>
      </w:r>
      <w:r>
        <w:rPr>
          <w:color w:val="231F20"/>
          <w:spacing w:val="-13"/>
          <w:w w:val="115"/>
        </w:rPr>
        <w:t> </w:t>
      </w:r>
      <w:r>
        <w:rPr>
          <w:color w:val="231F20"/>
          <w:w w:val="115"/>
        </w:rPr>
        <w:t>de</w:t>
      </w:r>
      <w:r>
        <w:rPr>
          <w:color w:val="231F20"/>
          <w:spacing w:val="-13"/>
          <w:w w:val="115"/>
        </w:rPr>
        <w:t> </w:t>
      </w:r>
      <w:r>
        <w:rPr>
          <w:color w:val="231F20"/>
          <w:w w:val="115"/>
        </w:rPr>
        <w:t>res- puesta</w:t>
      </w:r>
      <w:r>
        <w:rPr>
          <w:color w:val="231F20"/>
          <w:spacing w:val="-14"/>
          <w:w w:val="115"/>
        </w:rPr>
        <w:t> </w:t>
      </w:r>
      <w:r>
        <w:rPr>
          <w:color w:val="231F20"/>
          <w:w w:val="115"/>
        </w:rPr>
        <w:t>y</w:t>
      </w:r>
      <w:r>
        <w:rPr>
          <w:color w:val="231F20"/>
          <w:spacing w:val="-14"/>
          <w:w w:val="115"/>
        </w:rPr>
        <w:t> </w:t>
      </w:r>
      <w:r>
        <w:rPr>
          <w:color w:val="231F20"/>
          <w:w w:val="115"/>
        </w:rPr>
        <w:t>lograr</w:t>
      </w:r>
      <w:r>
        <w:rPr>
          <w:color w:val="231F20"/>
          <w:spacing w:val="-14"/>
          <w:w w:val="115"/>
        </w:rPr>
        <w:t> </w:t>
      </w:r>
      <w:r>
        <w:rPr>
          <w:color w:val="231F20"/>
          <w:w w:val="115"/>
        </w:rPr>
        <w:t>una</w:t>
      </w:r>
      <w:r>
        <w:rPr>
          <w:color w:val="231F20"/>
          <w:spacing w:val="-14"/>
          <w:w w:val="115"/>
        </w:rPr>
        <w:t> </w:t>
      </w:r>
      <w:r>
        <w:rPr>
          <w:color w:val="231F20"/>
          <w:w w:val="115"/>
        </w:rPr>
        <w:t>mayor</w:t>
      </w:r>
      <w:r>
        <w:rPr>
          <w:color w:val="231F20"/>
          <w:spacing w:val="-14"/>
          <w:w w:val="115"/>
        </w:rPr>
        <w:t> </w:t>
      </w:r>
      <w:r>
        <w:rPr>
          <w:color w:val="231F20"/>
          <w:w w:val="115"/>
        </w:rPr>
        <w:t>transparencia</w:t>
      </w:r>
      <w:r>
        <w:rPr>
          <w:color w:val="231F20"/>
          <w:spacing w:val="-14"/>
          <w:w w:val="115"/>
        </w:rPr>
        <w:t> </w:t>
      </w:r>
      <w:r>
        <w:rPr>
          <w:color w:val="231F20"/>
          <w:w w:val="115"/>
        </w:rPr>
        <w:t>para</w:t>
      </w:r>
      <w:r>
        <w:rPr>
          <w:color w:val="231F20"/>
          <w:spacing w:val="-14"/>
          <w:w w:val="115"/>
        </w:rPr>
        <w:t> </w:t>
      </w:r>
      <w:r>
        <w:rPr>
          <w:color w:val="231F20"/>
          <w:w w:val="115"/>
        </w:rPr>
        <w:t>la</w:t>
      </w:r>
      <w:r>
        <w:rPr>
          <w:color w:val="231F20"/>
          <w:spacing w:val="-14"/>
          <w:w w:val="115"/>
        </w:rPr>
        <w:t> </w:t>
      </w:r>
      <w:r>
        <w:rPr>
          <w:color w:val="231F20"/>
          <w:w w:val="115"/>
        </w:rPr>
        <w:t>ciudadanía,</w:t>
      </w:r>
      <w:r>
        <w:rPr>
          <w:color w:val="231F20"/>
          <w:spacing w:val="-14"/>
          <w:w w:val="115"/>
        </w:rPr>
        <w:t> </w:t>
      </w:r>
      <w:r>
        <w:rPr>
          <w:color w:val="231F20"/>
          <w:w w:val="115"/>
        </w:rPr>
        <w:t>al</w:t>
      </w:r>
      <w:r>
        <w:rPr>
          <w:color w:val="231F20"/>
          <w:spacing w:val="-14"/>
          <w:w w:val="115"/>
        </w:rPr>
        <w:t> </w:t>
      </w:r>
      <w:r>
        <w:rPr>
          <w:color w:val="231F20"/>
          <w:w w:val="115"/>
        </w:rPr>
        <w:t>realizar</w:t>
      </w:r>
      <w:r>
        <w:rPr>
          <w:color w:val="231F20"/>
          <w:spacing w:val="-14"/>
          <w:w w:val="115"/>
        </w:rPr>
        <w:t> </w:t>
      </w:r>
      <w:r>
        <w:rPr>
          <w:color w:val="231F20"/>
          <w:w w:val="115"/>
        </w:rPr>
        <w:t>los trámites</w:t>
      </w:r>
      <w:r>
        <w:rPr>
          <w:color w:val="231F20"/>
          <w:spacing w:val="-18"/>
          <w:w w:val="115"/>
        </w:rPr>
        <w:t> </w:t>
      </w:r>
      <w:r>
        <w:rPr>
          <w:color w:val="231F20"/>
          <w:w w:val="115"/>
        </w:rPr>
        <w:t>sin</w:t>
      </w:r>
      <w:r>
        <w:rPr>
          <w:color w:val="231F20"/>
          <w:spacing w:val="-18"/>
          <w:w w:val="115"/>
        </w:rPr>
        <w:t> </w:t>
      </w:r>
      <w:r>
        <w:rPr>
          <w:color w:val="231F20"/>
          <w:w w:val="115"/>
        </w:rPr>
        <w:t>tener</w:t>
      </w:r>
      <w:r>
        <w:rPr>
          <w:color w:val="231F20"/>
          <w:spacing w:val="-18"/>
          <w:w w:val="115"/>
        </w:rPr>
        <w:t> </w:t>
      </w:r>
      <w:r>
        <w:rPr>
          <w:color w:val="231F20"/>
          <w:w w:val="115"/>
        </w:rPr>
        <w:t>contacto</w:t>
      </w:r>
      <w:r>
        <w:rPr>
          <w:color w:val="231F20"/>
          <w:spacing w:val="-18"/>
          <w:w w:val="115"/>
        </w:rPr>
        <w:t> </w:t>
      </w:r>
      <w:r>
        <w:rPr>
          <w:color w:val="231F20"/>
          <w:w w:val="115"/>
        </w:rPr>
        <w:t>con</w:t>
      </w:r>
      <w:r>
        <w:rPr>
          <w:color w:val="231F20"/>
          <w:spacing w:val="-18"/>
          <w:w w:val="115"/>
        </w:rPr>
        <w:t> </w:t>
      </w:r>
      <w:r>
        <w:rPr>
          <w:color w:val="231F20"/>
          <w:w w:val="115"/>
        </w:rPr>
        <w:t>funcionarios</w:t>
      </w:r>
      <w:r>
        <w:rPr>
          <w:color w:val="231F20"/>
          <w:spacing w:val="-18"/>
          <w:w w:val="115"/>
        </w:rPr>
        <w:t> </w:t>
      </w:r>
      <w:r>
        <w:rPr>
          <w:color w:val="231F20"/>
          <w:w w:val="115"/>
        </w:rPr>
        <w:t>públicos.</w:t>
      </w:r>
      <w:r>
        <w:rPr>
          <w:color w:val="231F20"/>
          <w:spacing w:val="-18"/>
          <w:w w:val="115"/>
        </w:rPr>
        <w:t> </w:t>
      </w:r>
      <w:r>
        <w:rPr>
          <w:color w:val="231F20"/>
          <w:w w:val="115"/>
        </w:rPr>
        <w:t>Conforme</w:t>
      </w:r>
      <w:r>
        <w:rPr>
          <w:color w:val="231F20"/>
          <w:spacing w:val="-18"/>
          <w:w w:val="115"/>
        </w:rPr>
        <w:t> </w:t>
      </w:r>
      <w:r>
        <w:rPr>
          <w:color w:val="231F20"/>
          <w:w w:val="115"/>
        </w:rPr>
        <w:t>a</w:t>
      </w:r>
      <w:r>
        <w:rPr>
          <w:color w:val="231F20"/>
          <w:spacing w:val="-18"/>
          <w:w w:val="115"/>
        </w:rPr>
        <w:t> </w:t>
      </w:r>
      <w:r>
        <w:rPr>
          <w:color w:val="231F20"/>
          <w:w w:val="115"/>
        </w:rPr>
        <w:t>lo</w:t>
      </w:r>
      <w:r>
        <w:rPr>
          <w:color w:val="231F20"/>
          <w:spacing w:val="-18"/>
          <w:w w:val="115"/>
        </w:rPr>
        <w:t> </w:t>
      </w:r>
      <w:r>
        <w:rPr>
          <w:color w:val="231F20"/>
          <w:w w:val="115"/>
        </w:rPr>
        <w:t>esta- blecido</w:t>
      </w:r>
      <w:r>
        <w:rPr>
          <w:color w:val="231F20"/>
          <w:spacing w:val="-8"/>
          <w:w w:val="115"/>
        </w:rPr>
        <w:t> </w:t>
      </w:r>
      <w:r>
        <w:rPr>
          <w:color w:val="231F20"/>
          <w:w w:val="115"/>
        </w:rPr>
        <w:t>en</w:t>
      </w:r>
      <w:r>
        <w:rPr>
          <w:color w:val="231F20"/>
          <w:spacing w:val="-8"/>
          <w:w w:val="115"/>
        </w:rPr>
        <w:t> </w:t>
      </w:r>
      <w:r>
        <w:rPr>
          <w:color w:val="231F20"/>
          <w:w w:val="115"/>
        </w:rPr>
        <w:t>su</w:t>
      </w:r>
      <w:r>
        <w:rPr>
          <w:color w:val="231F20"/>
          <w:spacing w:val="-8"/>
          <w:w w:val="115"/>
        </w:rPr>
        <w:t> </w:t>
      </w:r>
      <w:r>
        <w:rPr>
          <w:color w:val="231F20"/>
          <w:w w:val="115"/>
          <w:sz w:val="15"/>
        </w:rPr>
        <w:t>pEd</w:t>
      </w:r>
      <w:r>
        <w:rPr>
          <w:color w:val="231F20"/>
          <w:spacing w:val="10"/>
          <w:w w:val="115"/>
          <w:sz w:val="15"/>
        </w:rPr>
        <w:t> </w:t>
      </w:r>
      <w:r>
        <w:rPr>
          <w:color w:val="231F20"/>
          <w:w w:val="115"/>
        </w:rPr>
        <w:t>el</w:t>
      </w:r>
      <w:r>
        <w:rPr>
          <w:color w:val="231F20"/>
          <w:spacing w:val="-8"/>
          <w:w w:val="115"/>
        </w:rPr>
        <w:t> </w:t>
      </w:r>
      <w:r>
        <w:rPr>
          <w:color w:val="231F20"/>
          <w:w w:val="115"/>
        </w:rPr>
        <w:t>impulso</w:t>
      </w:r>
      <w:r>
        <w:rPr>
          <w:color w:val="231F20"/>
          <w:spacing w:val="-8"/>
          <w:w w:val="115"/>
        </w:rPr>
        <w:t> </w:t>
      </w:r>
      <w:r>
        <w:rPr>
          <w:color w:val="231F20"/>
          <w:w w:val="115"/>
        </w:rPr>
        <w:t>a</w:t>
      </w:r>
      <w:r>
        <w:rPr>
          <w:color w:val="231F20"/>
          <w:spacing w:val="-8"/>
          <w:w w:val="115"/>
        </w:rPr>
        <w:t> </w:t>
      </w:r>
      <w:r>
        <w:rPr>
          <w:color w:val="231F20"/>
          <w:w w:val="115"/>
        </w:rPr>
        <w:t>los</w:t>
      </w:r>
      <w:r>
        <w:rPr>
          <w:color w:val="231F20"/>
          <w:spacing w:val="-8"/>
          <w:w w:val="115"/>
        </w:rPr>
        <w:t> </w:t>
      </w:r>
      <w:r>
        <w:rPr>
          <w:color w:val="231F20"/>
          <w:w w:val="115"/>
        </w:rPr>
        <w:t>servicios</w:t>
      </w:r>
      <w:r>
        <w:rPr>
          <w:color w:val="231F20"/>
          <w:spacing w:val="-8"/>
          <w:w w:val="115"/>
        </w:rPr>
        <w:t> </w:t>
      </w:r>
      <w:r>
        <w:rPr>
          <w:color w:val="231F20"/>
          <w:w w:val="115"/>
        </w:rPr>
        <w:t>vía</w:t>
      </w:r>
      <w:r>
        <w:rPr>
          <w:color w:val="231F20"/>
          <w:spacing w:val="-8"/>
          <w:w w:val="115"/>
        </w:rPr>
        <w:t> </w:t>
      </w:r>
      <w:r>
        <w:rPr>
          <w:color w:val="231F20"/>
          <w:w w:val="115"/>
        </w:rPr>
        <w:t>digital</w:t>
      </w:r>
      <w:r>
        <w:rPr>
          <w:color w:val="231F20"/>
          <w:spacing w:val="-8"/>
          <w:w w:val="115"/>
        </w:rPr>
        <w:t> </w:t>
      </w:r>
      <w:r>
        <w:rPr>
          <w:color w:val="231F20"/>
          <w:w w:val="115"/>
        </w:rPr>
        <w:t>se</w:t>
      </w:r>
      <w:r>
        <w:rPr>
          <w:color w:val="231F20"/>
          <w:spacing w:val="-8"/>
          <w:w w:val="115"/>
        </w:rPr>
        <w:t> </w:t>
      </w:r>
      <w:r>
        <w:rPr>
          <w:color w:val="231F20"/>
          <w:w w:val="115"/>
        </w:rPr>
        <w:t>hace</w:t>
      </w:r>
      <w:r>
        <w:rPr>
          <w:color w:val="231F20"/>
          <w:spacing w:val="-8"/>
          <w:w w:val="115"/>
        </w:rPr>
        <w:t> </w:t>
      </w:r>
      <w:r>
        <w:rPr>
          <w:color w:val="231F20"/>
          <w:w w:val="115"/>
        </w:rPr>
        <w:t>para</w:t>
      </w:r>
      <w:r>
        <w:rPr>
          <w:color w:val="231F20"/>
          <w:spacing w:val="-8"/>
          <w:w w:val="115"/>
        </w:rPr>
        <w:t> </w:t>
      </w:r>
      <w:r>
        <w:rPr>
          <w:color w:val="231F20"/>
          <w:w w:val="115"/>
        </w:rPr>
        <w:t>contar con</w:t>
      </w:r>
      <w:r>
        <w:rPr>
          <w:color w:val="231F20"/>
          <w:spacing w:val="-21"/>
          <w:w w:val="115"/>
        </w:rPr>
        <w:t> </w:t>
      </w:r>
      <w:r>
        <w:rPr>
          <w:color w:val="231F20"/>
          <w:w w:val="115"/>
        </w:rPr>
        <w:t>más</w:t>
      </w:r>
      <w:r>
        <w:rPr>
          <w:color w:val="231F20"/>
          <w:spacing w:val="-21"/>
          <w:w w:val="115"/>
        </w:rPr>
        <w:t> </w:t>
      </w:r>
      <w:r>
        <w:rPr>
          <w:color w:val="231F20"/>
          <w:w w:val="115"/>
        </w:rPr>
        <w:t>servicios</w:t>
      </w:r>
      <w:r>
        <w:rPr>
          <w:color w:val="231F20"/>
          <w:spacing w:val="-21"/>
          <w:w w:val="115"/>
        </w:rPr>
        <w:t> </w:t>
      </w:r>
      <w:r>
        <w:rPr>
          <w:color w:val="231F20"/>
          <w:w w:val="115"/>
        </w:rPr>
        <w:t>de</w:t>
      </w:r>
      <w:r>
        <w:rPr>
          <w:color w:val="231F20"/>
          <w:spacing w:val="-21"/>
          <w:w w:val="115"/>
        </w:rPr>
        <w:t> </w:t>
      </w:r>
      <w:r>
        <w:rPr>
          <w:color w:val="231F20"/>
          <w:w w:val="115"/>
        </w:rPr>
        <w:t>transacción</w:t>
      </w:r>
      <w:r>
        <w:rPr>
          <w:color w:val="231F20"/>
          <w:spacing w:val="-21"/>
          <w:w w:val="115"/>
        </w:rPr>
        <w:t> </w:t>
      </w:r>
      <w:r>
        <w:rPr>
          <w:color w:val="231F20"/>
          <w:w w:val="115"/>
        </w:rPr>
        <w:t>N3.</w:t>
      </w:r>
    </w:p>
    <w:p>
      <w:pPr>
        <w:pStyle w:val="BodyText"/>
        <w:rPr>
          <w:sz w:val="20"/>
        </w:rPr>
      </w:pPr>
    </w:p>
    <w:p>
      <w:pPr>
        <w:spacing w:line="261" w:lineRule="auto" w:before="126"/>
        <w:ind w:left="100" w:right="156" w:firstLine="360"/>
        <w:jc w:val="both"/>
        <w:rPr>
          <w:sz w:val="16"/>
        </w:rPr>
      </w:pPr>
      <w:r>
        <w:rPr>
          <w:color w:val="231F20"/>
          <w:w w:val="110"/>
          <w:position w:val="5"/>
          <w:sz w:val="9"/>
        </w:rPr>
        <w:t>16</w:t>
      </w:r>
      <w:r>
        <w:rPr>
          <w:color w:val="231F20"/>
          <w:w w:val="110"/>
          <w:sz w:val="16"/>
        </w:rPr>
        <w:t>Con</w:t>
      </w:r>
      <w:r>
        <w:rPr>
          <w:color w:val="231F20"/>
          <w:spacing w:val="-20"/>
          <w:w w:val="110"/>
          <w:sz w:val="16"/>
        </w:rPr>
        <w:t> </w:t>
      </w:r>
      <w:r>
        <w:rPr>
          <w:color w:val="231F20"/>
          <w:w w:val="110"/>
          <w:sz w:val="16"/>
        </w:rPr>
        <w:t>estrategias</w:t>
      </w:r>
      <w:r>
        <w:rPr>
          <w:color w:val="231F20"/>
          <w:spacing w:val="-20"/>
          <w:w w:val="110"/>
          <w:sz w:val="16"/>
        </w:rPr>
        <w:t> </w:t>
      </w:r>
      <w:r>
        <w:rPr>
          <w:color w:val="231F20"/>
          <w:w w:val="110"/>
          <w:sz w:val="16"/>
        </w:rPr>
        <w:t>como</w:t>
      </w:r>
      <w:r>
        <w:rPr>
          <w:color w:val="231F20"/>
          <w:spacing w:val="-20"/>
          <w:w w:val="110"/>
          <w:sz w:val="16"/>
        </w:rPr>
        <w:t> </w:t>
      </w:r>
      <w:r>
        <w:rPr>
          <w:i/>
          <w:color w:val="231F20"/>
          <w:w w:val="110"/>
          <w:sz w:val="16"/>
        </w:rPr>
        <w:t>a)</w:t>
      </w:r>
      <w:r>
        <w:rPr>
          <w:i/>
          <w:color w:val="231F20"/>
          <w:spacing w:val="-20"/>
          <w:w w:val="110"/>
          <w:sz w:val="16"/>
        </w:rPr>
        <w:t> </w:t>
      </w:r>
      <w:r>
        <w:rPr>
          <w:color w:val="231F20"/>
          <w:w w:val="110"/>
          <w:sz w:val="16"/>
        </w:rPr>
        <w:t>Normalización</w:t>
      </w:r>
      <w:r>
        <w:rPr>
          <w:color w:val="231F20"/>
          <w:spacing w:val="-20"/>
          <w:w w:val="110"/>
          <w:sz w:val="16"/>
        </w:rPr>
        <w:t> </w:t>
      </w:r>
      <w:r>
        <w:rPr>
          <w:color w:val="231F20"/>
          <w:w w:val="110"/>
          <w:sz w:val="16"/>
        </w:rPr>
        <w:t>y</w:t>
      </w:r>
      <w:r>
        <w:rPr>
          <w:color w:val="231F20"/>
          <w:spacing w:val="-20"/>
          <w:w w:val="110"/>
          <w:sz w:val="16"/>
        </w:rPr>
        <w:t> </w:t>
      </w:r>
      <w:r>
        <w:rPr>
          <w:color w:val="231F20"/>
          <w:w w:val="110"/>
          <w:sz w:val="16"/>
        </w:rPr>
        <w:t>certificación</w:t>
      </w:r>
      <w:r>
        <w:rPr>
          <w:color w:val="231F20"/>
          <w:spacing w:val="-20"/>
          <w:w w:val="110"/>
          <w:sz w:val="16"/>
        </w:rPr>
        <w:t> </w:t>
      </w:r>
      <w:r>
        <w:rPr>
          <w:color w:val="231F20"/>
          <w:w w:val="110"/>
          <w:sz w:val="16"/>
        </w:rPr>
        <w:t>de</w:t>
      </w:r>
      <w:r>
        <w:rPr>
          <w:color w:val="231F20"/>
          <w:spacing w:val="-20"/>
          <w:w w:val="110"/>
          <w:sz w:val="16"/>
        </w:rPr>
        <w:t> </w:t>
      </w:r>
      <w:r>
        <w:rPr>
          <w:color w:val="231F20"/>
          <w:w w:val="110"/>
          <w:sz w:val="16"/>
        </w:rPr>
        <w:t>habilidades</w:t>
      </w:r>
      <w:r>
        <w:rPr>
          <w:color w:val="231F20"/>
          <w:spacing w:val="-20"/>
          <w:w w:val="110"/>
          <w:sz w:val="16"/>
        </w:rPr>
        <w:t> </w:t>
      </w:r>
      <w:r>
        <w:rPr>
          <w:color w:val="231F20"/>
          <w:w w:val="110"/>
          <w:sz w:val="16"/>
        </w:rPr>
        <w:t>y</w:t>
      </w:r>
      <w:r>
        <w:rPr>
          <w:color w:val="231F20"/>
          <w:spacing w:val="-20"/>
          <w:w w:val="110"/>
          <w:sz w:val="16"/>
        </w:rPr>
        <w:t> </w:t>
      </w:r>
      <w:r>
        <w:rPr>
          <w:color w:val="231F20"/>
          <w:w w:val="110"/>
          <w:sz w:val="16"/>
        </w:rPr>
        <w:t>tecnologías,</w:t>
      </w:r>
      <w:r>
        <w:rPr>
          <w:color w:val="231F20"/>
          <w:spacing w:val="-21"/>
          <w:w w:val="110"/>
          <w:sz w:val="16"/>
        </w:rPr>
        <w:t> </w:t>
      </w:r>
      <w:r>
        <w:rPr>
          <w:i/>
          <w:color w:val="231F20"/>
          <w:w w:val="110"/>
          <w:sz w:val="16"/>
        </w:rPr>
        <w:t>b)</w:t>
      </w:r>
      <w:r>
        <w:rPr>
          <w:i/>
          <w:color w:val="231F20"/>
          <w:spacing w:val="-20"/>
          <w:w w:val="110"/>
          <w:sz w:val="16"/>
        </w:rPr>
        <w:t> </w:t>
      </w:r>
      <w:r>
        <w:rPr>
          <w:color w:val="231F20"/>
          <w:w w:val="110"/>
          <w:sz w:val="16"/>
        </w:rPr>
        <w:t>Calidad gubernamental,</w:t>
      </w:r>
      <w:r>
        <w:rPr>
          <w:color w:val="231F20"/>
          <w:spacing w:val="32"/>
          <w:w w:val="110"/>
          <w:sz w:val="16"/>
        </w:rPr>
        <w:t> </w:t>
      </w:r>
      <w:r>
        <w:rPr>
          <w:i/>
          <w:color w:val="231F20"/>
          <w:w w:val="110"/>
          <w:sz w:val="16"/>
        </w:rPr>
        <w:t>c)</w:t>
      </w:r>
      <w:r>
        <w:rPr>
          <w:i/>
          <w:color w:val="231F20"/>
          <w:spacing w:val="32"/>
          <w:w w:val="110"/>
          <w:sz w:val="16"/>
        </w:rPr>
        <w:t> </w:t>
      </w:r>
      <w:r>
        <w:rPr>
          <w:color w:val="231F20"/>
          <w:w w:val="110"/>
          <w:sz w:val="16"/>
        </w:rPr>
        <w:t>Buenas</w:t>
      </w:r>
      <w:r>
        <w:rPr>
          <w:color w:val="231F20"/>
          <w:spacing w:val="32"/>
          <w:w w:val="110"/>
          <w:sz w:val="16"/>
        </w:rPr>
        <w:t> </w:t>
      </w:r>
      <w:r>
        <w:rPr>
          <w:color w:val="231F20"/>
          <w:w w:val="110"/>
          <w:sz w:val="16"/>
        </w:rPr>
        <w:t>prácticas</w:t>
      </w:r>
      <w:r>
        <w:rPr>
          <w:color w:val="231F20"/>
          <w:spacing w:val="32"/>
          <w:w w:val="110"/>
          <w:sz w:val="16"/>
        </w:rPr>
        <w:t> </w:t>
      </w:r>
      <w:r>
        <w:rPr>
          <w:color w:val="231F20"/>
          <w:w w:val="110"/>
          <w:sz w:val="16"/>
        </w:rPr>
        <w:t>gubernamentales,</w:t>
      </w:r>
      <w:r>
        <w:rPr>
          <w:color w:val="231F20"/>
          <w:spacing w:val="32"/>
          <w:w w:val="110"/>
          <w:sz w:val="16"/>
        </w:rPr>
        <w:t> </w:t>
      </w:r>
      <w:r>
        <w:rPr>
          <w:i/>
          <w:color w:val="231F20"/>
          <w:w w:val="110"/>
          <w:sz w:val="16"/>
        </w:rPr>
        <w:t>d)</w:t>
      </w:r>
      <w:r>
        <w:rPr>
          <w:i/>
          <w:color w:val="231F20"/>
          <w:spacing w:val="32"/>
          <w:w w:val="110"/>
          <w:sz w:val="16"/>
        </w:rPr>
        <w:t> </w:t>
      </w:r>
      <w:r>
        <w:rPr>
          <w:color w:val="231F20"/>
          <w:w w:val="110"/>
          <w:sz w:val="16"/>
        </w:rPr>
        <w:t>Implementación</w:t>
      </w:r>
      <w:r>
        <w:rPr>
          <w:color w:val="231F20"/>
          <w:spacing w:val="32"/>
          <w:w w:val="110"/>
          <w:sz w:val="16"/>
        </w:rPr>
        <w:t> </w:t>
      </w:r>
      <w:r>
        <w:rPr>
          <w:color w:val="231F20"/>
          <w:w w:val="110"/>
          <w:sz w:val="16"/>
        </w:rPr>
        <w:t>de</w:t>
      </w:r>
      <w:r>
        <w:rPr>
          <w:color w:val="231F20"/>
          <w:spacing w:val="32"/>
          <w:w w:val="110"/>
          <w:sz w:val="16"/>
        </w:rPr>
        <w:t> </w:t>
      </w:r>
      <w:r>
        <w:rPr>
          <w:color w:val="231F20"/>
          <w:w w:val="110"/>
          <w:sz w:val="16"/>
        </w:rPr>
        <w:t>e-Administración,</w:t>
      </w:r>
    </w:p>
    <w:p>
      <w:pPr>
        <w:pStyle w:val="ListParagraph"/>
        <w:numPr>
          <w:ilvl w:val="0"/>
          <w:numId w:val="13"/>
        </w:numPr>
        <w:tabs>
          <w:tab w:pos="261" w:val="left" w:leader="none"/>
        </w:tabs>
        <w:spacing w:line="240" w:lineRule="auto" w:before="0" w:after="0"/>
        <w:ind w:left="260" w:right="0" w:hanging="160"/>
        <w:jc w:val="both"/>
        <w:rPr>
          <w:color w:val="231F20"/>
          <w:sz w:val="16"/>
        </w:rPr>
      </w:pPr>
      <w:r>
        <w:rPr>
          <w:color w:val="231F20"/>
          <w:w w:val="110"/>
          <w:sz w:val="16"/>
        </w:rPr>
        <w:t>Innovación para la eficiencia. </w:t>
      </w:r>
      <w:r>
        <w:rPr>
          <w:i/>
          <w:color w:val="231F20"/>
          <w:w w:val="110"/>
          <w:sz w:val="16"/>
        </w:rPr>
        <w:t>Vid </w:t>
      </w:r>
      <w:r>
        <w:rPr>
          <w:color w:val="231F20"/>
          <w:w w:val="110"/>
          <w:sz w:val="12"/>
        </w:rPr>
        <w:t>pEd </w:t>
      </w:r>
      <w:r>
        <w:rPr>
          <w:color w:val="231F20"/>
          <w:w w:val="110"/>
          <w:sz w:val="16"/>
        </w:rPr>
        <w:t>del Estado de</w:t>
      </w:r>
      <w:r>
        <w:rPr>
          <w:color w:val="231F20"/>
          <w:spacing w:val="-20"/>
          <w:w w:val="110"/>
          <w:sz w:val="16"/>
        </w:rPr>
        <w:t> </w:t>
      </w:r>
      <w:r>
        <w:rPr>
          <w:color w:val="231F20"/>
          <w:w w:val="110"/>
          <w:sz w:val="16"/>
        </w:rPr>
        <w:t>Jalisco.</w:t>
      </w:r>
    </w:p>
    <w:p>
      <w:pPr>
        <w:spacing w:after="0" w:line="240" w:lineRule="auto"/>
        <w:jc w:val="both"/>
        <w:rPr>
          <w:sz w:val="16"/>
        </w:rPr>
        <w:sectPr>
          <w:headerReference w:type="even" r:id="rId135"/>
          <w:pgSz w:w="9560" w:h="12960"/>
          <w:pgMar w:header="0" w:footer="0" w:top="880" w:bottom="280" w:left="1020" w:right="1320"/>
        </w:sectPr>
      </w:pPr>
    </w:p>
    <w:p>
      <w:pPr>
        <w:pStyle w:val="BodyText"/>
        <w:spacing w:before="4"/>
        <w:rPr>
          <w:sz w:val="13"/>
        </w:rPr>
      </w:pPr>
    </w:p>
    <w:p>
      <w:pPr>
        <w:pStyle w:val="BodyText"/>
        <w:spacing w:line="247" w:lineRule="auto" w:before="64"/>
        <w:ind w:left="160" w:right="117" w:firstLine="360"/>
        <w:jc w:val="both"/>
      </w:pPr>
      <w:r>
        <w:rPr>
          <w:color w:val="231F20"/>
          <w:w w:val="105"/>
        </w:rPr>
        <w:t>En el cuadro 2 se muestran los servicios que de manera general ofrece    </w:t>
      </w:r>
      <w:r>
        <w:rPr>
          <w:color w:val="231F20"/>
          <w:spacing w:val="55"/>
          <w:w w:val="105"/>
        </w:rPr>
        <w:t> </w:t>
      </w:r>
      <w:r>
        <w:rPr>
          <w:color w:val="231F20"/>
          <w:w w:val="105"/>
        </w:rPr>
        <w:t>el portal de Jalisco, existen gran variedad de servicios de información del gobierno y sus actividades, como también servicios de comunicación que    </w:t>
      </w:r>
      <w:r>
        <w:rPr>
          <w:color w:val="231F20"/>
          <w:spacing w:val="55"/>
          <w:w w:val="105"/>
        </w:rPr>
        <w:t> </w:t>
      </w:r>
      <w:r>
        <w:rPr>
          <w:color w:val="231F20"/>
          <w:w w:val="105"/>
        </w:rPr>
        <w:t>en comparación con el portal de Baja California tiene más elementos que lo enriquecen permitiendo la interlocución con los usuarios bajo consultas directas, con respuestas especializadas,  o  sea,  una  manera  más  de  impul- sar el interés de los usuarios y cumplir su necesidad de servicios claros y continuos.</w:t>
      </w:r>
    </w:p>
    <w:p>
      <w:pPr>
        <w:pStyle w:val="BodyText"/>
        <w:spacing w:line="247" w:lineRule="auto"/>
        <w:ind w:left="160" w:right="117" w:firstLine="360"/>
        <w:jc w:val="both"/>
      </w:pPr>
      <w:r>
        <w:rPr>
          <w:color w:val="231F20"/>
          <w:w w:val="110"/>
        </w:rPr>
        <w:t>El portal de Jalisco lanzó una encuesta para saber ¿cuál es el interés de ingresar al portal por parte de los ciudadanos?, de los encuestados, 6.30  por</w:t>
      </w:r>
      <w:r>
        <w:rPr>
          <w:color w:val="231F20"/>
          <w:spacing w:val="43"/>
          <w:w w:val="110"/>
        </w:rPr>
        <w:t> </w:t>
      </w:r>
      <w:r>
        <w:rPr>
          <w:color w:val="231F20"/>
          <w:w w:val="110"/>
        </w:rPr>
        <w:t>ciento</w:t>
      </w:r>
      <w:r>
        <w:rPr>
          <w:color w:val="231F20"/>
          <w:spacing w:val="43"/>
          <w:w w:val="110"/>
        </w:rPr>
        <w:t> </w:t>
      </w:r>
      <w:r>
        <w:rPr>
          <w:color w:val="231F20"/>
          <w:w w:val="110"/>
        </w:rPr>
        <w:t>respondió</w:t>
      </w:r>
      <w:r>
        <w:rPr>
          <w:color w:val="231F20"/>
          <w:spacing w:val="43"/>
          <w:w w:val="110"/>
        </w:rPr>
        <w:t> </w:t>
      </w:r>
      <w:r>
        <w:rPr>
          <w:color w:val="231F20"/>
          <w:w w:val="110"/>
        </w:rPr>
        <w:t>que</w:t>
      </w:r>
      <w:r>
        <w:rPr>
          <w:color w:val="231F20"/>
          <w:spacing w:val="43"/>
          <w:w w:val="110"/>
        </w:rPr>
        <w:t> </w:t>
      </w:r>
      <w:r>
        <w:rPr>
          <w:color w:val="231F20"/>
          <w:w w:val="110"/>
        </w:rPr>
        <w:t>ingresó</w:t>
      </w:r>
      <w:r>
        <w:rPr>
          <w:color w:val="231F20"/>
          <w:spacing w:val="43"/>
          <w:w w:val="110"/>
        </w:rPr>
        <w:t> </w:t>
      </w:r>
      <w:r>
        <w:rPr>
          <w:color w:val="231F20"/>
          <w:w w:val="110"/>
        </w:rPr>
        <w:t>a</w:t>
      </w:r>
      <w:r>
        <w:rPr>
          <w:color w:val="231F20"/>
          <w:spacing w:val="43"/>
          <w:w w:val="110"/>
        </w:rPr>
        <w:t> </w:t>
      </w:r>
      <w:r>
        <w:rPr>
          <w:color w:val="231F20"/>
          <w:w w:val="110"/>
        </w:rPr>
        <w:t>consultar</w:t>
      </w:r>
      <w:r>
        <w:rPr>
          <w:color w:val="231F20"/>
          <w:spacing w:val="43"/>
          <w:w w:val="110"/>
        </w:rPr>
        <w:t> </w:t>
      </w:r>
      <w:r>
        <w:rPr>
          <w:color w:val="231F20"/>
          <w:w w:val="110"/>
        </w:rPr>
        <w:t>algún</w:t>
      </w:r>
      <w:r>
        <w:rPr>
          <w:color w:val="231F20"/>
          <w:spacing w:val="43"/>
          <w:w w:val="110"/>
        </w:rPr>
        <w:t> </w:t>
      </w:r>
      <w:r>
        <w:rPr>
          <w:color w:val="231F20"/>
          <w:w w:val="110"/>
        </w:rPr>
        <w:t>evento</w:t>
      </w:r>
      <w:r>
        <w:rPr>
          <w:color w:val="231F20"/>
          <w:spacing w:val="43"/>
          <w:w w:val="110"/>
        </w:rPr>
        <w:t> </w:t>
      </w:r>
      <w:r>
        <w:rPr>
          <w:color w:val="231F20"/>
          <w:w w:val="110"/>
        </w:rPr>
        <w:t>a</w:t>
      </w:r>
      <w:r>
        <w:rPr>
          <w:color w:val="231F20"/>
          <w:spacing w:val="43"/>
          <w:w w:val="110"/>
        </w:rPr>
        <w:t> </w:t>
      </w:r>
      <w:r>
        <w:rPr>
          <w:color w:val="231F20"/>
          <w:w w:val="110"/>
        </w:rPr>
        <w:t>realizarse,</w:t>
      </w:r>
    </w:p>
    <w:p>
      <w:pPr>
        <w:pStyle w:val="BodyText"/>
        <w:spacing w:line="247" w:lineRule="auto"/>
        <w:ind w:left="160" w:right="117"/>
        <w:jc w:val="both"/>
        <w:rPr>
          <w:sz w:val="12"/>
        </w:rPr>
      </w:pPr>
      <w:r>
        <w:rPr>
          <w:color w:val="231F20"/>
          <w:w w:val="115"/>
        </w:rPr>
        <w:t>7.03 por ciento a consultar información de transparencia, aunado a 7.34 por</w:t>
      </w:r>
      <w:r>
        <w:rPr>
          <w:color w:val="231F20"/>
          <w:spacing w:val="-18"/>
          <w:w w:val="115"/>
        </w:rPr>
        <w:t> </w:t>
      </w:r>
      <w:r>
        <w:rPr>
          <w:color w:val="231F20"/>
          <w:w w:val="115"/>
        </w:rPr>
        <w:t>ciento</w:t>
      </w:r>
      <w:r>
        <w:rPr>
          <w:color w:val="231F20"/>
          <w:spacing w:val="-18"/>
          <w:w w:val="115"/>
        </w:rPr>
        <w:t> </w:t>
      </w:r>
      <w:r>
        <w:rPr>
          <w:color w:val="231F20"/>
          <w:w w:val="115"/>
        </w:rPr>
        <w:t>en</w:t>
      </w:r>
      <w:r>
        <w:rPr>
          <w:color w:val="231F20"/>
          <w:spacing w:val="-18"/>
          <w:w w:val="115"/>
        </w:rPr>
        <w:t> </w:t>
      </w:r>
      <w:r>
        <w:rPr>
          <w:color w:val="231F20"/>
          <w:w w:val="115"/>
        </w:rPr>
        <w:t>el</w:t>
      </w:r>
      <w:r>
        <w:rPr>
          <w:color w:val="231F20"/>
          <w:spacing w:val="-18"/>
          <w:w w:val="115"/>
        </w:rPr>
        <w:t> </w:t>
      </w:r>
      <w:r>
        <w:rPr>
          <w:color w:val="231F20"/>
          <w:w w:val="115"/>
        </w:rPr>
        <w:t>cual</w:t>
      </w:r>
      <w:r>
        <w:rPr>
          <w:color w:val="231F20"/>
          <w:spacing w:val="-18"/>
          <w:w w:val="115"/>
        </w:rPr>
        <w:t> </w:t>
      </w:r>
      <w:r>
        <w:rPr>
          <w:color w:val="231F20"/>
          <w:w w:val="115"/>
        </w:rPr>
        <w:t>respondieron</w:t>
      </w:r>
      <w:r>
        <w:rPr>
          <w:color w:val="231F20"/>
          <w:spacing w:val="-18"/>
          <w:w w:val="115"/>
        </w:rPr>
        <w:t> </w:t>
      </w:r>
      <w:r>
        <w:rPr>
          <w:color w:val="231F20"/>
          <w:w w:val="115"/>
        </w:rPr>
        <w:t>a</w:t>
      </w:r>
      <w:r>
        <w:rPr>
          <w:color w:val="231F20"/>
          <w:spacing w:val="-18"/>
          <w:w w:val="115"/>
        </w:rPr>
        <w:t> </w:t>
      </w:r>
      <w:r>
        <w:rPr>
          <w:color w:val="231F20"/>
          <w:w w:val="115"/>
        </w:rPr>
        <w:t>consultar</w:t>
      </w:r>
      <w:r>
        <w:rPr>
          <w:color w:val="231F20"/>
          <w:spacing w:val="-18"/>
          <w:w w:val="115"/>
        </w:rPr>
        <w:t> </w:t>
      </w:r>
      <w:r>
        <w:rPr>
          <w:color w:val="231F20"/>
          <w:w w:val="115"/>
        </w:rPr>
        <w:t>noticias</w:t>
      </w:r>
      <w:r>
        <w:rPr>
          <w:color w:val="231F20"/>
          <w:spacing w:val="-18"/>
          <w:w w:val="115"/>
        </w:rPr>
        <w:t> </w:t>
      </w:r>
      <w:r>
        <w:rPr>
          <w:color w:val="231F20"/>
          <w:w w:val="115"/>
        </w:rPr>
        <w:t>de</w:t>
      </w:r>
      <w:r>
        <w:rPr>
          <w:color w:val="231F20"/>
          <w:spacing w:val="-18"/>
          <w:w w:val="115"/>
        </w:rPr>
        <w:t> </w:t>
      </w:r>
      <w:r>
        <w:rPr>
          <w:color w:val="231F20"/>
          <w:w w:val="115"/>
        </w:rPr>
        <w:t>interés,</w:t>
      </w:r>
      <w:r>
        <w:rPr>
          <w:color w:val="231F20"/>
          <w:spacing w:val="-18"/>
          <w:w w:val="115"/>
        </w:rPr>
        <w:t> </w:t>
      </w:r>
      <w:r>
        <w:rPr>
          <w:color w:val="231F20"/>
          <w:w w:val="115"/>
        </w:rPr>
        <w:t>mientras en</w:t>
      </w:r>
      <w:r>
        <w:rPr>
          <w:color w:val="231F20"/>
          <w:spacing w:val="-8"/>
          <w:w w:val="115"/>
        </w:rPr>
        <w:t> </w:t>
      </w:r>
      <w:r>
        <w:rPr>
          <w:color w:val="231F20"/>
          <w:w w:val="115"/>
        </w:rPr>
        <w:t>su</w:t>
      </w:r>
      <w:r>
        <w:rPr>
          <w:color w:val="231F20"/>
          <w:spacing w:val="-8"/>
          <w:w w:val="115"/>
        </w:rPr>
        <w:t> </w:t>
      </w:r>
      <w:r>
        <w:rPr>
          <w:color w:val="231F20"/>
          <w:w w:val="115"/>
        </w:rPr>
        <w:t>mayor</w:t>
      </w:r>
      <w:r>
        <w:rPr>
          <w:color w:val="231F20"/>
          <w:spacing w:val="-8"/>
          <w:w w:val="115"/>
        </w:rPr>
        <w:t> </w:t>
      </w:r>
      <w:r>
        <w:rPr>
          <w:color w:val="231F20"/>
          <w:w w:val="115"/>
        </w:rPr>
        <w:t>parte</w:t>
      </w:r>
      <w:r>
        <w:rPr>
          <w:color w:val="231F20"/>
          <w:spacing w:val="-8"/>
          <w:w w:val="115"/>
        </w:rPr>
        <w:t> </w:t>
      </w:r>
      <w:r>
        <w:rPr>
          <w:color w:val="231F20"/>
          <w:w w:val="115"/>
        </w:rPr>
        <w:t>79.33</w:t>
      </w:r>
      <w:r>
        <w:rPr>
          <w:color w:val="231F20"/>
          <w:spacing w:val="-8"/>
          <w:w w:val="115"/>
        </w:rPr>
        <w:t> </w:t>
      </w:r>
      <w:r>
        <w:rPr>
          <w:color w:val="231F20"/>
          <w:w w:val="115"/>
        </w:rPr>
        <w:t>por</w:t>
      </w:r>
      <w:r>
        <w:rPr>
          <w:color w:val="231F20"/>
          <w:spacing w:val="-8"/>
          <w:w w:val="115"/>
        </w:rPr>
        <w:t> </w:t>
      </w:r>
      <w:r>
        <w:rPr>
          <w:color w:val="231F20"/>
          <w:w w:val="115"/>
        </w:rPr>
        <w:t>ciento</w:t>
      </w:r>
      <w:r>
        <w:rPr>
          <w:color w:val="231F20"/>
          <w:spacing w:val="-8"/>
          <w:w w:val="115"/>
        </w:rPr>
        <w:t> </w:t>
      </w:r>
      <w:r>
        <w:rPr>
          <w:color w:val="231F20"/>
          <w:w w:val="115"/>
        </w:rPr>
        <w:t>respondieron</w:t>
      </w:r>
      <w:r>
        <w:rPr>
          <w:color w:val="231F20"/>
          <w:spacing w:val="-8"/>
          <w:w w:val="115"/>
        </w:rPr>
        <w:t> </w:t>
      </w:r>
      <w:r>
        <w:rPr>
          <w:color w:val="231F20"/>
          <w:w w:val="115"/>
        </w:rPr>
        <w:t>que</w:t>
      </w:r>
      <w:r>
        <w:rPr>
          <w:color w:val="231F20"/>
          <w:spacing w:val="-8"/>
          <w:w w:val="115"/>
        </w:rPr>
        <w:t> </w:t>
      </w:r>
      <w:r>
        <w:rPr>
          <w:color w:val="231F20"/>
          <w:w w:val="115"/>
        </w:rPr>
        <w:t>su</w:t>
      </w:r>
      <w:r>
        <w:rPr>
          <w:color w:val="231F20"/>
          <w:spacing w:val="-8"/>
          <w:w w:val="115"/>
        </w:rPr>
        <w:t> </w:t>
      </w:r>
      <w:r>
        <w:rPr>
          <w:color w:val="231F20"/>
          <w:w w:val="115"/>
        </w:rPr>
        <w:t>interés</w:t>
      </w:r>
      <w:r>
        <w:rPr>
          <w:color w:val="231F20"/>
          <w:spacing w:val="-8"/>
          <w:w w:val="115"/>
        </w:rPr>
        <w:t> </w:t>
      </w:r>
      <w:r>
        <w:rPr>
          <w:color w:val="231F20"/>
          <w:w w:val="115"/>
        </w:rPr>
        <w:t>se</w:t>
      </w:r>
      <w:r>
        <w:rPr>
          <w:color w:val="231F20"/>
          <w:spacing w:val="-8"/>
          <w:w w:val="115"/>
        </w:rPr>
        <w:t> </w:t>
      </w:r>
      <w:r>
        <w:rPr>
          <w:color w:val="231F20"/>
          <w:w w:val="115"/>
        </w:rPr>
        <w:t>encon- traba</w:t>
      </w:r>
      <w:r>
        <w:rPr>
          <w:color w:val="231F20"/>
          <w:spacing w:val="-12"/>
          <w:w w:val="115"/>
        </w:rPr>
        <w:t> </w:t>
      </w:r>
      <w:r>
        <w:rPr>
          <w:color w:val="231F20"/>
          <w:w w:val="115"/>
        </w:rPr>
        <w:t>en</w:t>
      </w:r>
      <w:r>
        <w:rPr>
          <w:color w:val="231F20"/>
          <w:spacing w:val="-12"/>
          <w:w w:val="115"/>
        </w:rPr>
        <w:t> </w:t>
      </w:r>
      <w:r>
        <w:rPr>
          <w:color w:val="231F20"/>
          <w:w w:val="115"/>
        </w:rPr>
        <w:t>los</w:t>
      </w:r>
      <w:r>
        <w:rPr>
          <w:color w:val="231F20"/>
          <w:spacing w:val="-12"/>
          <w:w w:val="115"/>
        </w:rPr>
        <w:t> </w:t>
      </w:r>
      <w:r>
        <w:rPr>
          <w:color w:val="231F20"/>
          <w:w w:val="115"/>
        </w:rPr>
        <w:t>procesos</w:t>
      </w:r>
      <w:r>
        <w:rPr>
          <w:color w:val="231F20"/>
          <w:spacing w:val="-12"/>
          <w:w w:val="115"/>
        </w:rPr>
        <w:t> </w:t>
      </w:r>
      <w:r>
        <w:rPr>
          <w:color w:val="231F20"/>
          <w:w w:val="115"/>
        </w:rPr>
        <w:t>para</w:t>
      </w:r>
      <w:r>
        <w:rPr>
          <w:color w:val="231F20"/>
          <w:spacing w:val="-12"/>
          <w:w w:val="115"/>
        </w:rPr>
        <w:t> </w:t>
      </w:r>
      <w:r>
        <w:rPr>
          <w:color w:val="231F20"/>
          <w:w w:val="115"/>
        </w:rPr>
        <w:t>realizar</w:t>
      </w:r>
      <w:r>
        <w:rPr>
          <w:color w:val="231F20"/>
          <w:spacing w:val="-12"/>
          <w:w w:val="115"/>
        </w:rPr>
        <w:t> </w:t>
      </w:r>
      <w:r>
        <w:rPr>
          <w:color w:val="231F20"/>
          <w:w w:val="115"/>
        </w:rPr>
        <w:t>trámites</w:t>
      </w:r>
      <w:r>
        <w:rPr>
          <w:color w:val="231F20"/>
          <w:spacing w:val="-12"/>
          <w:w w:val="115"/>
        </w:rPr>
        <w:t> </w:t>
      </w:r>
      <w:r>
        <w:rPr>
          <w:color w:val="231F20"/>
          <w:w w:val="115"/>
        </w:rPr>
        <w:t>y</w:t>
      </w:r>
      <w:r>
        <w:rPr>
          <w:color w:val="231F20"/>
          <w:spacing w:val="-12"/>
          <w:w w:val="115"/>
        </w:rPr>
        <w:t> </w:t>
      </w:r>
      <w:r>
        <w:rPr>
          <w:color w:val="231F20"/>
          <w:w w:val="115"/>
        </w:rPr>
        <w:t>servicios.</w:t>
      </w:r>
      <w:r>
        <w:rPr>
          <w:color w:val="231F20"/>
          <w:w w:val="115"/>
          <w:position w:val="7"/>
          <w:sz w:val="12"/>
        </w:rPr>
        <w:t>17</w:t>
      </w:r>
    </w:p>
    <w:p>
      <w:pPr>
        <w:pStyle w:val="BodyText"/>
        <w:spacing w:line="247" w:lineRule="auto"/>
        <w:ind w:left="160" w:right="119" w:firstLine="360"/>
        <w:jc w:val="both"/>
      </w:pPr>
      <w:r>
        <w:rPr>
          <w:color w:val="231F20"/>
          <w:w w:val="110"/>
        </w:rPr>
        <w:t>Los</w:t>
      </w:r>
      <w:r>
        <w:rPr>
          <w:color w:val="231F20"/>
          <w:spacing w:val="-12"/>
          <w:w w:val="110"/>
        </w:rPr>
        <w:t> </w:t>
      </w:r>
      <w:r>
        <w:rPr>
          <w:color w:val="231F20"/>
          <w:spacing w:val="-4"/>
          <w:w w:val="110"/>
        </w:rPr>
        <w:t>trámites</w:t>
      </w:r>
      <w:r>
        <w:rPr>
          <w:color w:val="231F20"/>
          <w:spacing w:val="-12"/>
          <w:w w:val="110"/>
        </w:rPr>
        <w:t> </w:t>
      </w:r>
      <w:r>
        <w:rPr>
          <w:color w:val="231F20"/>
          <w:w w:val="110"/>
        </w:rPr>
        <w:t>y</w:t>
      </w:r>
      <w:r>
        <w:rPr>
          <w:color w:val="231F20"/>
          <w:spacing w:val="-12"/>
          <w:w w:val="110"/>
        </w:rPr>
        <w:t> </w:t>
      </w:r>
      <w:r>
        <w:rPr>
          <w:color w:val="231F20"/>
          <w:spacing w:val="-3"/>
          <w:w w:val="110"/>
        </w:rPr>
        <w:t>servicios</w:t>
      </w:r>
      <w:r>
        <w:rPr>
          <w:color w:val="231F20"/>
          <w:spacing w:val="-12"/>
          <w:w w:val="110"/>
        </w:rPr>
        <w:t> </w:t>
      </w:r>
      <w:r>
        <w:rPr>
          <w:color w:val="231F20"/>
          <w:spacing w:val="-5"/>
          <w:w w:val="110"/>
        </w:rPr>
        <w:t>representan</w:t>
      </w:r>
      <w:r>
        <w:rPr>
          <w:color w:val="231F20"/>
          <w:spacing w:val="-12"/>
          <w:w w:val="110"/>
        </w:rPr>
        <w:t> </w:t>
      </w:r>
      <w:r>
        <w:rPr>
          <w:color w:val="231F20"/>
          <w:w w:val="110"/>
        </w:rPr>
        <w:t>un</w:t>
      </w:r>
      <w:r>
        <w:rPr>
          <w:color w:val="231F20"/>
          <w:spacing w:val="-12"/>
          <w:w w:val="110"/>
        </w:rPr>
        <w:t> </w:t>
      </w:r>
      <w:r>
        <w:rPr>
          <w:color w:val="231F20"/>
          <w:spacing w:val="-4"/>
          <w:w w:val="110"/>
        </w:rPr>
        <w:t>índice</w:t>
      </w:r>
      <w:r>
        <w:rPr>
          <w:color w:val="231F20"/>
          <w:spacing w:val="-12"/>
          <w:w w:val="110"/>
        </w:rPr>
        <w:t> </w:t>
      </w:r>
      <w:r>
        <w:rPr>
          <w:color w:val="231F20"/>
          <w:spacing w:val="-4"/>
          <w:w w:val="110"/>
        </w:rPr>
        <w:t>claro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spacing w:val="-4"/>
          <w:w w:val="110"/>
        </w:rPr>
        <w:t>situación</w:t>
      </w:r>
      <w:r>
        <w:rPr>
          <w:color w:val="231F20"/>
          <w:spacing w:val="-12"/>
          <w:w w:val="110"/>
        </w:rPr>
        <w:t> </w:t>
      </w:r>
      <w:r>
        <w:rPr>
          <w:color w:val="231F20"/>
          <w:spacing w:val="-3"/>
          <w:w w:val="110"/>
        </w:rPr>
        <w:t>del</w:t>
      </w:r>
      <w:r>
        <w:rPr>
          <w:color w:val="231F20"/>
          <w:spacing w:val="-12"/>
          <w:w w:val="110"/>
        </w:rPr>
        <w:t> </w:t>
      </w:r>
      <w:r>
        <w:rPr>
          <w:color w:val="231F20"/>
          <w:spacing w:val="-4"/>
          <w:w w:val="110"/>
        </w:rPr>
        <w:t>país </w:t>
      </w:r>
      <w:r>
        <w:rPr>
          <w:color w:val="231F20"/>
          <w:w w:val="122"/>
        </w:rPr>
        <w:t>y</w:t>
      </w:r>
      <w:r>
        <w:rPr>
          <w:color w:val="231F20"/>
          <w:spacing w:val="14"/>
        </w:rPr>
        <w:t> </w:t>
      </w:r>
      <w:r>
        <w:rPr>
          <w:color w:val="231F20"/>
          <w:spacing w:val="-4"/>
          <w:w w:val="101"/>
        </w:rPr>
        <w:t>de</w:t>
      </w:r>
      <w:r>
        <w:rPr>
          <w:color w:val="231F20"/>
          <w:w w:val="101"/>
        </w:rPr>
        <w:t>l</w:t>
      </w:r>
      <w:r>
        <w:rPr>
          <w:color w:val="231F20"/>
          <w:spacing w:val="14"/>
        </w:rPr>
        <w:t> </w:t>
      </w:r>
      <w:r>
        <w:rPr>
          <w:color w:val="231F20"/>
          <w:spacing w:val="-4"/>
          <w:w w:val="116"/>
        </w:rPr>
        <w:t>mund</w:t>
      </w:r>
      <w:r>
        <w:rPr>
          <w:color w:val="231F20"/>
          <w:w w:val="116"/>
        </w:rPr>
        <w:t>o</w:t>
      </w:r>
      <w:r>
        <w:rPr>
          <w:color w:val="231F20"/>
          <w:spacing w:val="14"/>
        </w:rPr>
        <w:t> </w:t>
      </w:r>
      <w:r>
        <w:rPr>
          <w:color w:val="231F20"/>
          <w:spacing w:val="-4"/>
          <w:w w:val="108"/>
        </w:rPr>
        <w:t>e</w:t>
      </w:r>
      <w:r>
        <w:rPr>
          <w:color w:val="231F20"/>
          <w:w w:val="108"/>
        </w:rPr>
        <w:t>n</w:t>
      </w:r>
      <w:r>
        <w:rPr>
          <w:color w:val="231F20"/>
          <w:spacing w:val="14"/>
        </w:rPr>
        <w:t> </w:t>
      </w:r>
      <w:r>
        <w:rPr>
          <w:color w:val="231F20"/>
          <w:spacing w:val="-4"/>
          <w:w w:val="120"/>
        </w:rPr>
        <w:t>to</w:t>
      </w:r>
      <w:r>
        <w:rPr>
          <w:color w:val="231F20"/>
          <w:w w:val="120"/>
        </w:rPr>
        <w:t>r</w:t>
      </w:r>
      <w:r>
        <w:rPr>
          <w:color w:val="231F20"/>
          <w:spacing w:val="-4"/>
          <w:w w:val="114"/>
        </w:rPr>
        <w:t>n</w:t>
      </w:r>
      <w:r>
        <w:rPr>
          <w:color w:val="231F20"/>
          <w:w w:val="114"/>
        </w:rPr>
        <w:t>o</w:t>
      </w:r>
      <w:r>
        <w:rPr>
          <w:color w:val="231F20"/>
          <w:spacing w:val="14"/>
        </w:rPr>
        <w:t> </w:t>
      </w:r>
      <w:r>
        <w:rPr>
          <w:color w:val="231F20"/>
          <w:w w:val="113"/>
        </w:rPr>
        <w:t>a</w:t>
      </w:r>
      <w:r>
        <w:rPr>
          <w:color w:val="231F20"/>
          <w:spacing w:val="14"/>
        </w:rPr>
        <w:t> </w:t>
      </w:r>
      <w:r>
        <w:rPr>
          <w:color w:val="231F20"/>
          <w:spacing w:val="-4"/>
          <w:w w:val="109"/>
        </w:rPr>
        <w:t>la</w:t>
      </w:r>
      <w:r>
        <w:rPr>
          <w:color w:val="231F20"/>
          <w:w w:val="109"/>
        </w:rPr>
        <w:t>s</w:t>
      </w:r>
      <w:r>
        <w:rPr>
          <w:color w:val="231F20"/>
          <w:spacing w:val="14"/>
        </w:rPr>
        <w:t> </w:t>
      </w:r>
      <w:r>
        <w:rPr>
          <w:color w:val="231F20"/>
          <w:spacing w:val="-4"/>
          <w:w w:val="104"/>
        </w:rPr>
        <w:t>sociedade</w:t>
      </w:r>
      <w:r>
        <w:rPr>
          <w:color w:val="231F20"/>
          <w:w w:val="104"/>
        </w:rPr>
        <w:t>s</w:t>
      </w:r>
      <w:r>
        <w:rPr>
          <w:color w:val="231F20"/>
          <w:spacing w:val="14"/>
        </w:rPr>
        <w:t> </w:t>
      </w:r>
      <w:r>
        <w:rPr>
          <w:color w:val="231F20"/>
          <w:spacing w:val="-4"/>
          <w:w w:val="101"/>
        </w:rPr>
        <w:t>d</w:t>
      </w:r>
      <w:r>
        <w:rPr>
          <w:color w:val="231F20"/>
          <w:w w:val="101"/>
        </w:rPr>
        <w:t>e</w:t>
      </w:r>
      <w:r>
        <w:rPr>
          <w:color w:val="231F20"/>
          <w:spacing w:val="14"/>
        </w:rPr>
        <w:t> </w:t>
      </w:r>
      <w:r>
        <w:rPr>
          <w:color w:val="231F20"/>
          <w:spacing w:val="-4"/>
          <w:w w:val="108"/>
        </w:rPr>
        <w:t>l</w:t>
      </w:r>
      <w:r>
        <w:rPr>
          <w:color w:val="231F20"/>
          <w:w w:val="108"/>
        </w:rPr>
        <w:t>a</w:t>
      </w:r>
      <w:r>
        <w:rPr>
          <w:color w:val="231F20"/>
          <w:spacing w:val="14"/>
        </w:rPr>
        <w:t> </w:t>
      </w:r>
      <w:r>
        <w:rPr>
          <w:color w:val="231F20"/>
          <w:spacing w:val="-4"/>
          <w:w w:val="113"/>
        </w:rPr>
        <w:t>info</w:t>
      </w:r>
      <w:r>
        <w:rPr>
          <w:color w:val="231F20"/>
          <w:w w:val="113"/>
        </w:rPr>
        <w:t>r</w:t>
      </w:r>
      <w:r>
        <w:rPr>
          <w:color w:val="231F20"/>
          <w:spacing w:val="-4"/>
          <w:w w:val="111"/>
        </w:rPr>
        <w:t>mació</w:t>
      </w:r>
      <w:r>
        <w:rPr>
          <w:color w:val="231F20"/>
          <w:w w:val="111"/>
        </w:rPr>
        <w:t>n</w:t>
      </w:r>
      <w:r>
        <w:rPr>
          <w:color w:val="231F20"/>
          <w:spacing w:val="14"/>
        </w:rPr>
        <w:t> </w:t>
      </w:r>
      <w:r>
        <w:rPr>
          <w:color w:val="231F20"/>
          <w:w w:val="122"/>
        </w:rPr>
        <w:t>y</w:t>
      </w:r>
      <w:r>
        <w:rPr>
          <w:color w:val="231F20"/>
          <w:spacing w:val="14"/>
        </w:rPr>
        <w:t> </w:t>
      </w:r>
      <w:r>
        <w:rPr>
          <w:color w:val="231F20"/>
          <w:spacing w:val="-4"/>
          <w:w w:val="97"/>
        </w:rPr>
        <w:t>e</w:t>
      </w:r>
      <w:r>
        <w:rPr>
          <w:color w:val="231F20"/>
          <w:w w:val="97"/>
        </w:rPr>
        <w:t>l</w:t>
      </w:r>
      <w:r>
        <w:rPr>
          <w:color w:val="231F20"/>
          <w:spacing w:val="14"/>
        </w:rPr>
        <w:t> </w:t>
      </w:r>
      <w:r>
        <w:rPr>
          <w:color w:val="231F20"/>
          <w:spacing w:val="-4"/>
          <w:w w:val="115"/>
        </w:rPr>
        <w:t>us</w:t>
      </w:r>
      <w:r>
        <w:rPr>
          <w:color w:val="231F20"/>
          <w:w w:val="115"/>
        </w:rPr>
        <w:t>o</w:t>
      </w:r>
      <w:r>
        <w:rPr>
          <w:color w:val="231F20"/>
          <w:spacing w:val="14"/>
        </w:rPr>
        <w:t> </w:t>
      </w:r>
      <w:r>
        <w:rPr>
          <w:color w:val="231F20"/>
          <w:spacing w:val="-4"/>
          <w:w w:val="101"/>
        </w:rPr>
        <w:t>d</w:t>
      </w:r>
      <w:r>
        <w:rPr>
          <w:color w:val="231F20"/>
          <w:w w:val="101"/>
        </w:rPr>
        <w:t>e</w:t>
      </w:r>
      <w:r>
        <w:rPr>
          <w:color w:val="231F20"/>
          <w:spacing w:val="14"/>
        </w:rPr>
        <w:t> </w:t>
      </w:r>
      <w:r>
        <w:rPr>
          <w:color w:val="231F20"/>
          <w:spacing w:val="-4"/>
          <w:w w:val="109"/>
        </w:rPr>
        <w:t>la</w:t>
      </w:r>
      <w:r>
        <w:rPr>
          <w:color w:val="231F20"/>
          <w:w w:val="109"/>
        </w:rPr>
        <w:t>s</w:t>
      </w:r>
      <w:r>
        <w:rPr>
          <w:color w:val="231F20"/>
          <w:spacing w:val="14"/>
        </w:rPr>
        <w:t> </w:t>
      </w:r>
      <w:r>
        <w:rPr>
          <w:color w:val="231F20"/>
          <w:spacing w:val="-4"/>
          <w:w w:val="232"/>
          <w:sz w:val="15"/>
        </w:rPr>
        <w:t>t</w:t>
      </w:r>
      <w:r>
        <w:rPr>
          <w:color w:val="231F20"/>
          <w:spacing w:val="-4"/>
          <w:w w:val="115"/>
          <w:sz w:val="15"/>
        </w:rPr>
        <w:t>i</w:t>
      </w:r>
      <w:r>
        <w:rPr>
          <w:color w:val="231F20"/>
          <w:spacing w:val="-4"/>
          <w:w w:val="151"/>
          <w:sz w:val="15"/>
        </w:rPr>
        <w:t>c</w:t>
      </w:r>
      <w:r>
        <w:rPr>
          <w:color w:val="231F20"/>
          <w:w w:val="116"/>
        </w:rPr>
        <w:t>.</w:t>
      </w:r>
    </w:p>
    <w:p>
      <w:pPr>
        <w:pStyle w:val="BodyText"/>
        <w:rPr>
          <w:sz w:val="20"/>
        </w:rPr>
      </w:pPr>
    </w:p>
    <w:p>
      <w:pPr>
        <w:pStyle w:val="BodyText"/>
        <w:spacing w:before="1"/>
        <w:rPr>
          <w:sz w:val="23"/>
        </w:rPr>
      </w:pPr>
    </w:p>
    <w:p>
      <w:pPr>
        <w:pStyle w:val="Heading5"/>
        <w:ind w:left="160"/>
      </w:pPr>
      <w:r>
        <w:rPr>
          <w:color w:val="231F20"/>
          <w:w w:val="115"/>
        </w:rPr>
        <w:t>Portal del Estado de Guanajuato</w:t>
      </w:r>
    </w:p>
    <w:p>
      <w:pPr>
        <w:pStyle w:val="BodyText"/>
        <w:rPr>
          <w:rFonts w:ascii="Tahoma"/>
          <w:sz w:val="22"/>
        </w:rPr>
      </w:pPr>
    </w:p>
    <w:p>
      <w:pPr>
        <w:pStyle w:val="BodyText"/>
        <w:spacing w:line="247" w:lineRule="auto" w:before="1"/>
        <w:ind w:left="160" w:right="119"/>
        <w:jc w:val="right"/>
      </w:pPr>
      <w:r>
        <w:rPr>
          <w:color w:val="231F20"/>
          <w:w w:val="110"/>
        </w:rPr>
        <w:t>Este portal cuenta con un menú de seis apartados: trámites y servicios,</w:t>
      </w:r>
      <w:r>
        <w:rPr>
          <w:color w:val="231F20"/>
          <w:w w:val="110"/>
          <w:position w:val="7"/>
          <w:sz w:val="12"/>
        </w:rPr>
        <w:t>18</w:t>
      </w:r>
      <w:r>
        <w:rPr>
          <w:color w:val="231F20"/>
          <w:w w:val="117"/>
          <w:position w:val="7"/>
          <w:sz w:val="12"/>
        </w:rPr>
        <w:t> </w:t>
      </w:r>
      <w:r>
        <w:rPr>
          <w:color w:val="231F20"/>
          <w:w w:val="110"/>
        </w:rPr>
        <w:t>temas, gobierno,</w:t>
      </w:r>
      <w:r>
        <w:rPr>
          <w:color w:val="231F20"/>
          <w:w w:val="110"/>
          <w:position w:val="7"/>
          <w:sz w:val="12"/>
        </w:rPr>
        <w:t>19 </w:t>
      </w:r>
      <w:r>
        <w:rPr>
          <w:color w:val="231F20"/>
          <w:w w:val="110"/>
        </w:rPr>
        <w:t>transparencia,</w:t>
      </w:r>
      <w:r>
        <w:rPr>
          <w:color w:val="231F20"/>
          <w:w w:val="110"/>
          <w:position w:val="7"/>
          <w:sz w:val="12"/>
        </w:rPr>
        <w:t>20 </w:t>
      </w:r>
      <w:r>
        <w:rPr>
          <w:color w:val="231F20"/>
          <w:w w:val="110"/>
        </w:rPr>
        <w:t>Guanajuato, escríbenos (véase cuadro 3).</w:t>
      </w:r>
      <w:r>
        <w:rPr>
          <w:color w:val="231F20"/>
          <w:w w:val="111"/>
        </w:rPr>
        <w:t> </w:t>
      </w:r>
      <w:r>
        <w:rPr>
          <w:color w:val="231F20"/>
          <w:w w:val="110"/>
        </w:rPr>
        <w:t>El Portal de Guanajuato informa que lo más solicitado se refiere a la</w:t>
      </w:r>
      <w:r>
        <w:rPr>
          <w:color w:val="231F20"/>
          <w:w w:val="108"/>
        </w:rPr>
        <w:t> </w:t>
      </w:r>
      <w:r>
        <w:rPr>
          <w:color w:val="231F20"/>
          <w:w w:val="110"/>
        </w:rPr>
        <w:t>consulta de pago de tenencia en línea, </w:t>
      </w:r>
      <w:r>
        <w:rPr>
          <w:i/>
          <w:color w:val="231F20"/>
          <w:w w:val="110"/>
        </w:rPr>
        <w:t>impuesto cedular</w:t>
      </w:r>
      <w:r>
        <w:rPr>
          <w:color w:val="231F20"/>
          <w:w w:val="110"/>
        </w:rPr>
        <w:t>, servicios en línea,</w:t>
      </w:r>
    </w:p>
    <w:p>
      <w:pPr>
        <w:pStyle w:val="BodyText"/>
        <w:spacing w:line="241" w:lineRule="exact"/>
        <w:ind w:left="160"/>
        <w:jc w:val="both"/>
      </w:pPr>
      <w:r>
        <w:rPr>
          <w:color w:val="231F20"/>
          <w:w w:val="110"/>
        </w:rPr>
        <w:t>directorios y empleo.</w:t>
      </w:r>
    </w:p>
    <w:p>
      <w:pPr>
        <w:pStyle w:val="BodyText"/>
        <w:spacing w:line="247" w:lineRule="auto" w:before="6"/>
        <w:ind w:left="160" w:right="117" w:firstLine="360"/>
        <w:jc w:val="both"/>
      </w:pPr>
      <w:r>
        <w:rPr>
          <w:color w:val="231F20"/>
          <w:w w:val="110"/>
        </w:rPr>
        <w:t>En trámites y servicios cuenta con muy pocos en nivel 3, sus servicios electrónicos se centran en información y  comunicación.</w:t>
      </w:r>
    </w:p>
    <w:p>
      <w:pPr>
        <w:pStyle w:val="BodyText"/>
        <w:spacing w:line="247" w:lineRule="auto"/>
        <w:ind w:left="160" w:right="117" w:firstLine="360"/>
        <w:jc w:val="both"/>
      </w:pPr>
      <w:r>
        <w:rPr>
          <w:color w:val="231F20"/>
          <w:w w:val="115"/>
        </w:rPr>
        <w:t>Es claro que Guanajuato al ser un estado con gran riqueza cultural hace</w:t>
      </w:r>
      <w:r>
        <w:rPr>
          <w:color w:val="231F20"/>
          <w:spacing w:val="-13"/>
          <w:w w:val="115"/>
        </w:rPr>
        <w:t> </w:t>
      </w:r>
      <w:r>
        <w:rPr>
          <w:color w:val="231F20"/>
          <w:w w:val="115"/>
        </w:rPr>
        <w:t>muy</w:t>
      </w:r>
      <w:r>
        <w:rPr>
          <w:color w:val="231F20"/>
          <w:spacing w:val="-13"/>
          <w:w w:val="115"/>
        </w:rPr>
        <w:t> </w:t>
      </w:r>
      <w:r>
        <w:rPr>
          <w:color w:val="231F20"/>
          <w:w w:val="115"/>
        </w:rPr>
        <w:t>evidente</w:t>
      </w:r>
      <w:r>
        <w:rPr>
          <w:color w:val="231F20"/>
          <w:spacing w:val="-13"/>
          <w:w w:val="115"/>
        </w:rPr>
        <w:t> </w:t>
      </w:r>
      <w:r>
        <w:rPr>
          <w:color w:val="231F20"/>
          <w:w w:val="115"/>
        </w:rPr>
        <w:t>su</w:t>
      </w:r>
      <w:r>
        <w:rPr>
          <w:color w:val="231F20"/>
          <w:spacing w:val="-13"/>
          <w:w w:val="115"/>
        </w:rPr>
        <w:t> </w:t>
      </w:r>
      <w:r>
        <w:rPr>
          <w:color w:val="231F20"/>
          <w:w w:val="115"/>
        </w:rPr>
        <w:t>interés</w:t>
      </w:r>
      <w:r>
        <w:rPr>
          <w:color w:val="231F20"/>
          <w:spacing w:val="-13"/>
          <w:w w:val="115"/>
        </w:rPr>
        <w:t> </w:t>
      </w:r>
      <w:r>
        <w:rPr>
          <w:color w:val="231F20"/>
          <w:w w:val="115"/>
        </w:rPr>
        <w:t>en</w:t>
      </w:r>
      <w:r>
        <w:rPr>
          <w:color w:val="231F20"/>
          <w:spacing w:val="-13"/>
          <w:w w:val="115"/>
        </w:rPr>
        <w:t> </w:t>
      </w:r>
      <w:r>
        <w:rPr>
          <w:color w:val="231F20"/>
          <w:w w:val="115"/>
        </w:rPr>
        <w:t>pro</w:t>
      </w:r>
      <w:r>
        <w:rPr>
          <w:color w:val="231F20"/>
          <w:spacing w:val="-13"/>
          <w:w w:val="115"/>
        </w:rPr>
        <w:t> </w:t>
      </w:r>
      <w:r>
        <w:rPr>
          <w:color w:val="231F20"/>
          <w:w w:val="115"/>
        </w:rPr>
        <w:t>del</w:t>
      </w:r>
      <w:r>
        <w:rPr>
          <w:color w:val="231F20"/>
          <w:spacing w:val="-13"/>
          <w:w w:val="115"/>
        </w:rPr>
        <w:t> </w:t>
      </w:r>
      <w:r>
        <w:rPr>
          <w:color w:val="231F20"/>
          <w:w w:val="115"/>
        </w:rPr>
        <w:t>desarrollo</w:t>
      </w:r>
      <w:r>
        <w:rPr>
          <w:color w:val="231F20"/>
          <w:spacing w:val="-13"/>
          <w:w w:val="115"/>
        </w:rPr>
        <w:t> </w:t>
      </w:r>
      <w:r>
        <w:rPr>
          <w:color w:val="231F20"/>
          <w:w w:val="115"/>
        </w:rPr>
        <w:t>turístico,</w:t>
      </w:r>
      <w:r>
        <w:rPr>
          <w:color w:val="231F20"/>
          <w:spacing w:val="-13"/>
          <w:w w:val="115"/>
        </w:rPr>
        <w:t> </w:t>
      </w:r>
      <w:r>
        <w:rPr>
          <w:color w:val="231F20"/>
          <w:w w:val="115"/>
        </w:rPr>
        <w:t>de</w:t>
      </w:r>
      <w:r>
        <w:rPr>
          <w:color w:val="231F20"/>
          <w:spacing w:val="-13"/>
          <w:w w:val="115"/>
        </w:rPr>
        <w:t> </w:t>
      </w:r>
      <w:r>
        <w:rPr>
          <w:color w:val="231F20"/>
          <w:w w:val="115"/>
        </w:rPr>
        <w:t>ahí</w:t>
      </w:r>
      <w:r>
        <w:rPr>
          <w:color w:val="231F20"/>
          <w:spacing w:val="-13"/>
          <w:w w:val="115"/>
        </w:rPr>
        <w:t> </w:t>
      </w:r>
      <w:r>
        <w:rPr>
          <w:color w:val="231F20"/>
          <w:w w:val="115"/>
        </w:rPr>
        <w:t>la</w:t>
      </w:r>
      <w:r>
        <w:rPr>
          <w:color w:val="231F20"/>
          <w:spacing w:val="-13"/>
          <w:w w:val="115"/>
        </w:rPr>
        <w:t> </w:t>
      </w:r>
      <w:r>
        <w:rPr>
          <w:color w:val="231F20"/>
          <w:w w:val="115"/>
        </w:rPr>
        <w:t>gran promoción que proyecta en su</w:t>
      </w:r>
      <w:r>
        <w:rPr>
          <w:color w:val="231F20"/>
          <w:spacing w:val="-35"/>
          <w:w w:val="115"/>
        </w:rPr>
        <w:t> </w:t>
      </w:r>
      <w:r>
        <w:rPr>
          <w:color w:val="231F20"/>
          <w:w w:val="115"/>
        </w:rPr>
        <w:t>portal.</w:t>
      </w:r>
    </w:p>
    <w:p>
      <w:pPr>
        <w:pStyle w:val="BodyText"/>
        <w:rPr>
          <w:sz w:val="20"/>
        </w:rPr>
      </w:pPr>
    </w:p>
    <w:p>
      <w:pPr>
        <w:pStyle w:val="BodyText"/>
        <w:spacing w:before="3"/>
        <w:rPr>
          <w:sz w:val="18"/>
        </w:rPr>
      </w:pPr>
    </w:p>
    <w:p>
      <w:pPr>
        <w:spacing w:before="0"/>
        <w:ind w:left="520" w:right="106" w:firstLine="0"/>
        <w:jc w:val="left"/>
        <w:rPr>
          <w:sz w:val="16"/>
        </w:rPr>
      </w:pPr>
      <w:r>
        <w:rPr>
          <w:color w:val="231F20"/>
          <w:w w:val="115"/>
          <w:position w:val="5"/>
          <w:sz w:val="9"/>
        </w:rPr>
        <w:t>17</w:t>
      </w:r>
      <w:r>
        <w:rPr>
          <w:color w:val="231F20"/>
          <w:w w:val="115"/>
          <w:sz w:val="16"/>
        </w:rPr>
        <w:t>Eventos 79, información de transparencia 88, noticias 92, trámites y servicios 994.</w:t>
      </w:r>
    </w:p>
    <w:p>
      <w:pPr>
        <w:spacing w:before="16"/>
        <w:ind w:left="520" w:right="106" w:firstLine="0"/>
        <w:jc w:val="left"/>
        <w:rPr>
          <w:sz w:val="16"/>
        </w:rPr>
      </w:pPr>
      <w:r>
        <w:rPr>
          <w:color w:val="231F20"/>
          <w:w w:val="115"/>
          <w:position w:val="5"/>
          <w:sz w:val="9"/>
        </w:rPr>
        <w:t>18</w:t>
      </w:r>
      <w:r>
        <w:rPr>
          <w:color w:val="231F20"/>
          <w:w w:val="115"/>
          <w:sz w:val="16"/>
        </w:rPr>
        <w:t>Disponible  en: </w:t>
      </w:r>
      <w:hyperlink r:id="rId138">
        <w:r>
          <w:rPr>
            <w:color w:val="231F20"/>
            <w:w w:val="115"/>
            <w:sz w:val="16"/>
          </w:rPr>
          <w:t>http://mejoraregulatoria.guanajuato.gob.mx/mejora/?q=tys.</w:t>
        </w:r>
      </w:hyperlink>
    </w:p>
    <w:p>
      <w:pPr>
        <w:spacing w:before="16"/>
        <w:ind w:left="520" w:right="106" w:firstLine="0"/>
        <w:jc w:val="left"/>
        <w:rPr>
          <w:sz w:val="16"/>
        </w:rPr>
      </w:pPr>
      <w:r>
        <w:rPr>
          <w:color w:val="231F20"/>
          <w:w w:val="115"/>
          <w:position w:val="5"/>
          <w:sz w:val="9"/>
        </w:rPr>
        <w:t>19</w:t>
      </w:r>
      <w:r>
        <w:rPr>
          <w:color w:val="231F20"/>
          <w:w w:val="115"/>
          <w:sz w:val="16"/>
        </w:rPr>
        <w:t>Disponible  en: </w:t>
      </w:r>
      <w:hyperlink r:id="rId139">
        <w:r>
          <w:rPr>
            <w:color w:val="231F20"/>
            <w:w w:val="115"/>
            <w:sz w:val="16"/>
          </w:rPr>
          <w:t>http://www.guanajuato.gob.mx/gto/buen-gobierno.php.</w:t>
        </w:r>
      </w:hyperlink>
    </w:p>
    <w:p>
      <w:pPr>
        <w:spacing w:line="261" w:lineRule="auto" w:before="16"/>
        <w:ind w:left="160" w:right="117" w:firstLine="360"/>
        <w:jc w:val="both"/>
        <w:rPr>
          <w:sz w:val="16"/>
        </w:rPr>
      </w:pPr>
      <w:r>
        <w:rPr>
          <w:color w:val="231F20"/>
          <w:w w:val="110"/>
          <w:position w:val="5"/>
          <w:sz w:val="9"/>
        </w:rPr>
        <w:t>20</w:t>
      </w:r>
      <w:r>
        <w:rPr>
          <w:color w:val="231F20"/>
          <w:w w:val="110"/>
          <w:sz w:val="16"/>
        </w:rPr>
        <w:t>En el índice de portales de transparencia estatal 2010, el estado de Guanajuato muestra un avance alto en el rubro de confianza con 100 por ciento, en el valor de la información ocupa 100 por ciento, en mejora continua 0 por ciento no hay el interés de actualizarse e </w:t>
      </w:r>
      <w:r>
        <w:rPr>
          <w:color w:val="231F20"/>
          <w:spacing w:val="-3"/>
          <w:w w:val="110"/>
          <w:sz w:val="16"/>
        </w:rPr>
        <w:t>innovar, </w:t>
      </w:r>
      <w:r>
        <w:rPr>
          <w:color w:val="231F20"/>
          <w:w w:val="110"/>
          <w:sz w:val="16"/>
        </w:rPr>
        <w:t>en cuanto    a rendición de cuentas la medición muestra un avance de 50 por ciento, en cuanto a transparencia de otras dependencias obtiene 50 por ciento una medición media, en búsqueda de información ocupa 50 por ciento y finalmente en normatividad tiene 100 por ciento. Se puede observar que a Guanajuato le hace falta avanzar en servicios de transacción, comunicación. Sandoval  </w:t>
      </w:r>
      <w:r>
        <w:rPr>
          <w:color w:val="231F20"/>
          <w:spacing w:val="37"/>
          <w:w w:val="110"/>
          <w:sz w:val="16"/>
        </w:rPr>
        <w:t> </w:t>
      </w:r>
      <w:r>
        <w:rPr>
          <w:color w:val="231F20"/>
          <w:w w:val="110"/>
          <w:sz w:val="16"/>
        </w:rPr>
        <w:t>(2010).</w:t>
      </w:r>
    </w:p>
    <w:p>
      <w:pPr>
        <w:spacing w:after="0" w:line="261" w:lineRule="auto"/>
        <w:jc w:val="both"/>
        <w:rPr>
          <w:sz w:val="16"/>
        </w:rPr>
        <w:sectPr>
          <w:headerReference w:type="even" r:id="rId136"/>
          <w:headerReference w:type="default" r:id="rId137"/>
          <w:pgSz w:w="9560" w:h="12960"/>
          <w:pgMar w:header="955" w:footer="0" w:top="1160" w:bottom="280" w:left="1320" w:right="1000"/>
          <w:pgNumType w:start="174"/>
        </w:sectPr>
      </w:pPr>
    </w:p>
    <w:p>
      <w:pPr>
        <w:pStyle w:val="BodyText"/>
        <w:spacing w:before="6" w:after="1"/>
        <w:rPr>
          <w:sz w:val="13"/>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2"/>
        <w:gridCol w:w="1969"/>
        <w:gridCol w:w="2181"/>
        <w:gridCol w:w="440"/>
      </w:tblGrid>
      <w:tr>
        <w:trPr>
          <w:trHeight w:val="398" w:hRule="exact"/>
        </w:trPr>
        <w:tc>
          <w:tcPr>
            <w:tcW w:w="2372" w:type="dxa"/>
            <w:tcBorders>
              <w:top w:val="single" w:sz="4" w:space="0" w:color="231F20"/>
              <w:bottom w:val="single" w:sz="4" w:space="0" w:color="231F20"/>
            </w:tcBorders>
          </w:tcPr>
          <w:p>
            <w:pPr>
              <w:pStyle w:val="TableParagraph"/>
              <w:spacing w:line="240" w:lineRule="auto" w:before="83"/>
              <w:ind w:right="-20"/>
              <w:rPr>
                <w:i/>
                <w:sz w:val="16"/>
              </w:rPr>
            </w:pPr>
            <w:r>
              <w:rPr>
                <w:i/>
                <w:color w:val="231F20"/>
                <w:sz w:val="16"/>
              </w:rPr>
              <w:t>Servicios de información</w:t>
            </w:r>
          </w:p>
        </w:tc>
        <w:tc>
          <w:tcPr>
            <w:tcW w:w="1969" w:type="dxa"/>
            <w:tcBorders>
              <w:top w:val="single" w:sz="4" w:space="0" w:color="231F20"/>
              <w:bottom w:val="single" w:sz="4" w:space="0" w:color="231F20"/>
            </w:tcBorders>
          </w:tcPr>
          <w:p>
            <w:pPr>
              <w:pStyle w:val="TableParagraph"/>
              <w:spacing w:line="240" w:lineRule="auto" w:before="83"/>
              <w:ind w:left="127" w:right="-14"/>
              <w:rPr>
                <w:i/>
                <w:sz w:val="16"/>
              </w:rPr>
            </w:pPr>
            <w:r>
              <w:rPr>
                <w:i/>
                <w:color w:val="231F20"/>
                <w:sz w:val="16"/>
              </w:rPr>
              <w:t>Servicios de comunicación</w:t>
            </w:r>
          </w:p>
        </w:tc>
        <w:tc>
          <w:tcPr>
            <w:tcW w:w="2181" w:type="dxa"/>
            <w:tcBorders>
              <w:top w:val="single" w:sz="4" w:space="0" w:color="231F20"/>
              <w:bottom w:val="single" w:sz="4" w:space="0" w:color="231F20"/>
            </w:tcBorders>
          </w:tcPr>
          <w:p>
            <w:pPr>
              <w:pStyle w:val="TableParagraph"/>
              <w:spacing w:line="240" w:lineRule="auto" w:before="83"/>
              <w:ind w:left="292" w:right="-9"/>
              <w:rPr>
                <w:i/>
                <w:sz w:val="16"/>
              </w:rPr>
            </w:pPr>
            <w:r>
              <w:rPr>
                <w:i/>
                <w:color w:val="231F20"/>
                <w:sz w:val="16"/>
              </w:rPr>
              <w:t>Servicios de transacción</w:t>
            </w:r>
          </w:p>
        </w:tc>
        <w:tc>
          <w:tcPr>
            <w:tcW w:w="440" w:type="dxa"/>
            <w:tcBorders>
              <w:top w:val="single" w:sz="4" w:space="0" w:color="231F20"/>
              <w:bottom w:val="single" w:sz="4" w:space="0" w:color="231F20"/>
            </w:tcBorders>
          </w:tcPr>
          <w:p>
            <w:pPr>
              <w:pStyle w:val="TableParagraph"/>
              <w:spacing w:line="240" w:lineRule="auto" w:before="83"/>
              <w:ind w:left="42"/>
              <w:rPr>
                <w:i/>
                <w:sz w:val="16"/>
              </w:rPr>
            </w:pPr>
            <w:r>
              <w:rPr>
                <w:i/>
                <w:color w:val="231F20"/>
                <w:w w:val="105"/>
                <w:sz w:val="16"/>
              </w:rPr>
              <w:t>Nivel</w:t>
            </w:r>
          </w:p>
        </w:tc>
      </w:tr>
      <w:tr>
        <w:trPr>
          <w:trHeight w:val="828" w:hRule="exact"/>
        </w:trPr>
        <w:tc>
          <w:tcPr>
            <w:tcW w:w="2372" w:type="dxa"/>
            <w:tcBorders>
              <w:top w:val="single" w:sz="4" w:space="0" w:color="231F20"/>
            </w:tcBorders>
          </w:tcPr>
          <w:p>
            <w:pPr>
              <w:pStyle w:val="TableParagraph"/>
              <w:spacing w:line="180" w:lineRule="exact" w:before="85"/>
              <w:ind w:right="39"/>
              <w:jc w:val="both"/>
              <w:rPr>
                <w:sz w:val="16"/>
              </w:rPr>
            </w:pPr>
            <w:r>
              <w:rPr>
                <w:color w:val="231F20"/>
                <w:spacing w:val="2"/>
                <w:w w:val="115"/>
                <w:sz w:val="16"/>
              </w:rPr>
              <w:t>Datos </w:t>
            </w:r>
            <w:r>
              <w:rPr>
                <w:color w:val="231F20"/>
                <w:w w:val="115"/>
                <w:sz w:val="16"/>
              </w:rPr>
              <w:t>del </w:t>
            </w:r>
            <w:r>
              <w:rPr>
                <w:color w:val="231F20"/>
                <w:spacing w:val="3"/>
                <w:w w:val="115"/>
                <w:sz w:val="16"/>
              </w:rPr>
              <w:t>gobierno,</w:t>
            </w:r>
            <w:r>
              <w:rPr>
                <w:color w:val="231F20"/>
                <w:spacing w:val="-31"/>
                <w:w w:val="115"/>
                <w:sz w:val="16"/>
              </w:rPr>
              <w:t> </w:t>
            </w:r>
            <w:r>
              <w:rPr>
                <w:color w:val="231F20"/>
                <w:spacing w:val="2"/>
                <w:w w:val="115"/>
                <w:sz w:val="16"/>
              </w:rPr>
              <w:t>dependen- </w:t>
            </w:r>
            <w:r>
              <w:rPr>
                <w:color w:val="231F20"/>
                <w:w w:val="115"/>
                <w:sz w:val="16"/>
              </w:rPr>
              <w:t>cias, estructura administrativa. Información</w:t>
            </w:r>
            <w:r>
              <w:rPr>
                <w:color w:val="231F20"/>
                <w:spacing w:val="-26"/>
                <w:w w:val="115"/>
                <w:sz w:val="16"/>
              </w:rPr>
              <w:t> </w:t>
            </w:r>
            <w:r>
              <w:rPr>
                <w:color w:val="231F20"/>
                <w:w w:val="115"/>
                <w:sz w:val="16"/>
              </w:rPr>
              <w:t>de</w:t>
            </w:r>
            <w:r>
              <w:rPr>
                <w:color w:val="231F20"/>
                <w:spacing w:val="-26"/>
                <w:w w:val="115"/>
                <w:sz w:val="16"/>
              </w:rPr>
              <w:t> </w:t>
            </w:r>
            <w:r>
              <w:rPr>
                <w:color w:val="231F20"/>
                <w:w w:val="115"/>
                <w:sz w:val="16"/>
              </w:rPr>
              <w:t>los</w:t>
            </w:r>
            <w:r>
              <w:rPr>
                <w:color w:val="231F20"/>
                <w:spacing w:val="-26"/>
                <w:w w:val="115"/>
                <w:sz w:val="16"/>
              </w:rPr>
              <w:t> </w:t>
            </w:r>
            <w:r>
              <w:rPr>
                <w:color w:val="231F20"/>
                <w:w w:val="115"/>
                <w:sz w:val="16"/>
              </w:rPr>
              <w:t>municipios</w:t>
            </w:r>
            <w:r>
              <w:rPr>
                <w:color w:val="231F20"/>
                <w:spacing w:val="-26"/>
                <w:w w:val="115"/>
                <w:sz w:val="16"/>
              </w:rPr>
              <w:t> </w:t>
            </w:r>
            <w:r>
              <w:rPr>
                <w:color w:val="231F20"/>
                <w:w w:val="115"/>
                <w:sz w:val="16"/>
              </w:rPr>
              <w:t>y de</w:t>
            </w:r>
            <w:r>
              <w:rPr>
                <w:color w:val="231F20"/>
                <w:spacing w:val="-19"/>
                <w:w w:val="115"/>
                <w:sz w:val="16"/>
              </w:rPr>
              <w:t> </w:t>
            </w:r>
            <w:r>
              <w:rPr>
                <w:color w:val="231F20"/>
                <w:w w:val="115"/>
                <w:sz w:val="16"/>
              </w:rPr>
              <w:t>sus</w:t>
            </w:r>
            <w:r>
              <w:rPr>
                <w:color w:val="231F20"/>
                <w:spacing w:val="-19"/>
                <w:w w:val="115"/>
                <w:sz w:val="16"/>
              </w:rPr>
              <w:t> </w:t>
            </w:r>
            <w:r>
              <w:rPr>
                <w:color w:val="231F20"/>
                <w:w w:val="115"/>
                <w:sz w:val="16"/>
              </w:rPr>
              <w:t>gobiernos</w:t>
            </w:r>
          </w:p>
        </w:tc>
        <w:tc>
          <w:tcPr>
            <w:tcW w:w="1969" w:type="dxa"/>
            <w:tcBorders>
              <w:top w:val="single" w:sz="4" w:space="0" w:color="231F20"/>
            </w:tcBorders>
          </w:tcPr>
          <w:p>
            <w:pPr>
              <w:pStyle w:val="TableParagraph"/>
              <w:spacing w:line="180" w:lineRule="exact" w:before="85"/>
              <w:ind w:left="38" w:right="38"/>
              <w:jc w:val="both"/>
              <w:rPr>
                <w:sz w:val="16"/>
              </w:rPr>
            </w:pPr>
            <w:r>
              <w:rPr>
                <w:color w:val="231F20"/>
                <w:w w:val="110"/>
                <w:sz w:val="16"/>
              </w:rPr>
              <w:t>Ligas</w:t>
            </w:r>
            <w:r>
              <w:rPr>
                <w:color w:val="231F20"/>
                <w:spacing w:val="-14"/>
                <w:w w:val="110"/>
                <w:sz w:val="16"/>
              </w:rPr>
              <w:t> </w:t>
            </w:r>
            <w:r>
              <w:rPr>
                <w:color w:val="231F20"/>
                <w:w w:val="110"/>
                <w:sz w:val="16"/>
              </w:rPr>
              <w:t>con</w:t>
            </w:r>
            <w:r>
              <w:rPr>
                <w:color w:val="231F20"/>
                <w:spacing w:val="-14"/>
                <w:w w:val="110"/>
                <w:sz w:val="16"/>
              </w:rPr>
              <w:t> </w:t>
            </w:r>
            <w:r>
              <w:rPr>
                <w:color w:val="231F20"/>
                <w:w w:val="110"/>
                <w:sz w:val="16"/>
              </w:rPr>
              <w:t>dependencias</w:t>
            </w:r>
            <w:r>
              <w:rPr>
                <w:color w:val="231F20"/>
                <w:spacing w:val="-14"/>
                <w:w w:val="110"/>
                <w:sz w:val="16"/>
              </w:rPr>
              <w:t> </w:t>
            </w:r>
            <w:r>
              <w:rPr>
                <w:color w:val="231F20"/>
                <w:w w:val="110"/>
                <w:sz w:val="16"/>
              </w:rPr>
              <w:t>es- tatales y dependencias re- lacionadas a nivel</w:t>
            </w:r>
            <w:r>
              <w:rPr>
                <w:color w:val="231F20"/>
                <w:spacing w:val="-9"/>
                <w:w w:val="110"/>
                <w:sz w:val="16"/>
              </w:rPr>
              <w:t> </w:t>
            </w:r>
            <w:r>
              <w:rPr>
                <w:color w:val="231F20"/>
                <w:w w:val="110"/>
                <w:sz w:val="16"/>
              </w:rPr>
              <w:t>federal</w:t>
            </w:r>
          </w:p>
        </w:tc>
        <w:tc>
          <w:tcPr>
            <w:tcW w:w="2181" w:type="dxa"/>
            <w:tcBorders>
              <w:top w:val="single" w:sz="4" w:space="0" w:color="231F20"/>
            </w:tcBorders>
          </w:tcPr>
          <w:p>
            <w:pPr>
              <w:pStyle w:val="TableParagraph"/>
              <w:spacing w:line="180" w:lineRule="exact" w:before="85"/>
              <w:ind w:left="39" w:right="-9"/>
              <w:rPr>
                <w:sz w:val="16"/>
              </w:rPr>
            </w:pPr>
            <w:r>
              <w:rPr>
                <w:color w:val="231F20"/>
                <w:w w:val="110"/>
                <w:sz w:val="16"/>
              </w:rPr>
              <w:t>Catálogo de trámites y servi- cios</w:t>
            </w:r>
          </w:p>
        </w:tc>
        <w:tc>
          <w:tcPr>
            <w:tcW w:w="440" w:type="dxa"/>
            <w:tcBorders>
              <w:top w:val="single" w:sz="4" w:space="0" w:color="231F20"/>
            </w:tcBorders>
          </w:tcPr>
          <w:p>
            <w:pPr>
              <w:pStyle w:val="TableParagraph"/>
              <w:spacing w:line="240" w:lineRule="auto" w:before="79"/>
              <w:ind w:left="107"/>
              <w:rPr>
                <w:sz w:val="16"/>
              </w:rPr>
            </w:pPr>
            <w:r>
              <w:rPr>
                <w:color w:val="231F20"/>
                <w:w w:val="110"/>
                <w:sz w:val="16"/>
              </w:rPr>
              <w:t>N1</w:t>
            </w:r>
          </w:p>
        </w:tc>
      </w:tr>
      <w:tr>
        <w:trPr>
          <w:trHeight w:val="548" w:hRule="exact"/>
        </w:trPr>
        <w:tc>
          <w:tcPr>
            <w:tcW w:w="2372" w:type="dxa"/>
          </w:tcPr>
          <w:p>
            <w:pPr>
              <w:pStyle w:val="TableParagraph"/>
              <w:spacing w:line="169" w:lineRule="exact"/>
              <w:ind w:left="120" w:right="-20" w:hanging="80"/>
              <w:rPr>
                <w:sz w:val="16"/>
              </w:rPr>
            </w:pPr>
            <w:r>
              <w:rPr>
                <w:color w:val="231F20"/>
                <w:w w:val="110"/>
                <w:sz w:val="16"/>
              </w:rPr>
              <w:t>Información pública  de  las de-</w:t>
            </w:r>
          </w:p>
          <w:p>
            <w:pPr>
              <w:pStyle w:val="TableParagraph"/>
              <w:spacing w:line="180" w:lineRule="exact" w:before="3"/>
              <w:ind w:left="120" w:right="-20"/>
              <w:rPr>
                <w:sz w:val="16"/>
              </w:rPr>
            </w:pPr>
            <w:r>
              <w:rPr>
                <w:color w:val="231F20"/>
                <w:w w:val="110"/>
                <w:sz w:val="16"/>
              </w:rPr>
              <w:t>pendencias y entidades, infor- mación del área de temas*</w:t>
            </w:r>
          </w:p>
        </w:tc>
        <w:tc>
          <w:tcPr>
            <w:tcW w:w="1969" w:type="dxa"/>
          </w:tcPr>
          <w:p>
            <w:pPr>
              <w:pStyle w:val="TableParagraph"/>
              <w:spacing w:line="169" w:lineRule="exact"/>
              <w:ind w:left="38" w:right="-14"/>
              <w:rPr>
                <w:sz w:val="16"/>
              </w:rPr>
            </w:pPr>
            <w:r>
              <w:rPr>
                <w:color w:val="231F20"/>
                <w:w w:val="110"/>
                <w:sz w:val="16"/>
              </w:rPr>
              <w:t>Comunicación en línea por</w:t>
            </w:r>
          </w:p>
          <w:p>
            <w:pPr>
              <w:pStyle w:val="TableParagraph"/>
              <w:spacing w:line="180" w:lineRule="exact" w:before="3"/>
              <w:ind w:left="38" w:right="-14"/>
              <w:rPr>
                <w:sz w:val="16"/>
              </w:rPr>
            </w:pPr>
            <w:r>
              <w:rPr>
                <w:i/>
                <w:color w:val="231F20"/>
                <w:sz w:val="16"/>
              </w:rPr>
              <w:t>Twitter, Facebook, YouTube</w:t>
            </w:r>
            <w:r>
              <w:rPr>
                <w:color w:val="231F20"/>
                <w:sz w:val="16"/>
              </w:rPr>
              <w:t>, </w:t>
            </w:r>
            <w:r>
              <w:rPr>
                <w:color w:val="231F20"/>
                <w:w w:val="105"/>
                <w:sz w:val="16"/>
              </w:rPr>
              <w:t>escriban  al  gobernador</w:t>
            </w:r>
          </w:p>
        </w:tc>
        <w:tc>
          <w:tcPr>
            <w:tcW w:w="2181" w:type="dxa"/>
          </w:tcPr>
          <w:p>
            <w:pPr>
              <w:pStyle w:val="TableParagraph"/>
              <w:spacing w:line="169" w:lineRule="exact"/>
              <w:ind w:left="39" w:right="-9"/>
              <w:rPr>
                <w:sz w:val="16"/>
              </w:rPr>
            </w:pPr>
            <w:r>
              <w:rPr>
                <w:color w:val="231F20"/>
                <w:w w:val="115"/>
                <w:sz w:val="16"/>
              </w:rPr>
              <w:t>Formatos de trámites estata-</w:t>
            </w:r>
          </w:p>
          <w:p>
            <w:pPr>
              <w:pStyle w:val="TableParagraph"/>
              <w:spacing w:line="182" w:lineRule="exact"/>
              <w:ind w:left="39" w:right="-9"/>
              <w:rPr>
                <w:sz w:val="16"/>
              </w:rPr>
            </w:pPr>
            <w:r>
              <w:rPr>
                <w:color w:val="231F20"/>
                <w:sz w:val="16"/>
              </w:rPr>
              <w:t>les</w:t>
            </w:r>
          </w:p>
        </w:tc>
        <w:tc>
          <w:tcPr>
            <w:tcW w:w="440" w:type="dxa"/>
          </w:tcPr>
          <w:p>
            <w:pPr>
              <w:pStyle w:val="TableParagraph"/>
              <w:spacing w:line="171" w:lineRule="exact"/>
              <w:ind w:left="107"/>
              <w:rPr>
                <w:sz w:val="16"/>
              </w:rPr>
            </w:pPr>
            <w:r>
              <w:rPr>
                <w:color w:val="231F20"/>
                <w:w w:val="110"/>
                <w:sz w:val="16"/>
              </w:rPr>
              <w:t>N2</w:t>
            </w:r>
          </w:p>
        </w:tc>
      </w:tr>
      <w:tr>
        <w:trPr>
          <w:trHeight w:val="726" w:hRule="exact"/>
        </w:trPr>
        <w:tc>
          <w:tcPr>
            <w:tcW w:w="2372" w:type="dxa"/>
          </w:tcPr>
          <w:p>
            <w:pPr>
              <w:pStyle w:val="TableParagraph"/>
              <w:spacing w:line="167" w:lineRule="exact"/>
              <w:ind w:left="120" w:hanging="80"/>
              <w:jc w:val="both"/>
              <w:rPr>
                <w:sz w:val="16"/>
              </w:rPr>
            </w:pPr>
            <w:r>
              <w:rPr>
                <w:color w:val="231F20"/>
                <w:w w:val="110"/>
                <w:sz w:val="16"/>
              </w:rPr>
              <w:t>Marco jurídico de la gestión   y</w:t>
            </w:r>
          </w:p>
          <w:p>
            <w:pPr>
              <w:pStyle w:val="TableParagraph"/>
              <w:spacing w:line="180" w:lineRule="exact" w:before="3"/>
              <w:ind w:left="120" w:right="37"/>
              <w:jc w:val="both"/>
              <w:rPr>
                <w:sz w:val="16"/>
              </w:rPr>
            </w:pPr>
            <w:r>
              <w:rPr>
                <w:color w:val="231F20"/>
                <w:w w:val="110"/>
                <w:sz w:val="16"/>
              </w:rPr>
              <w:t>prestación de servicios (planes de desarrollo, leyes y regla- mentos)</w:t>
            </w:r>
          </w:p>
        </w:tc>
        <w:tc>
          <w:tcPr>
            <w:tcW w:w="1969" w:type="dxa"/>
          </w:tcPr>
          <w:p>
            <w:pPr>
              <w:pStyle w:val="TableParagraph"/>
              <w:spacing w:line="169" w:lineRule="exact"/>
              <w:ind w:left="38" w:right="-14"/>
              <w:rPr>
                <w:sz w:val="16"/>
              </w:rPr>
            </w:pPr>
            <w:r>
              <w:rPr>
                <w:color w:val="231F20"/>
                <w:w w:val="105"/>
                <w:sz w:val="16"/>
              </w:rPr>
              <w:t>Asesoría en línea</w:t>
            </w:r>
          </w:p>
        </w:tc>
        <w:tc>
          <w:tcPr>
            <w:tcW w:w="2181" w:type="dxa"/>
          </w:tcPr>
          <w:p>
            <w:pPr>
              <w:pStyle w:val="TableParagraph"/>
              <w:spacing w:line="167" w:lineRule="exact"/>
              <w:ind w:left="39" w:right="-9"/>
              <w:rPr>
                <w:sz w:val="16"/>
              </w:rPr>
            </w:pPr>
            <w:r>
              <w:rPr>
                <w:color w:val="231F20"/>
                <w:w w:val="110"/>
                <w:sz w:val="16"/>
              </w:rPr>
              <w:t>Requisitos y descripción de</w:t>
            </w:r>
          </w:p>
          <w:p>
            <w:pPr>
              <w:pStyle w:val="TableParagraph"/>
              <w:spacing w:line="182" w:lineRule="exact"/>
              <w:ind w:left="39" w:right="-9"/>
              <w:rPr>
                <w:sz w:val="16"/>
              </w:rPr>
            </w:pPr>
            <w:r>
              <w:rPr>
                <w:color w:val="231F20"/>
                <w:w w:val="115"/>
                <w:sz w:val="16"/>
              </w:rPr>
              <w:t>trámites</w:t>
            </w:r>
          </w:p>
        </w:tc>
        <w:tc>
          <w:tcPr>
            <w:tcW w:w="440" w:type="dxa"/>
          </w:tcPr>
          <w:p>
            <w:pPr>
              <w:pStyle w:val="TableParagraph"/>
              <w:spacing w:line="169" w:lineRule="exact"/>
              <w:ind w:left="107"/>
              <w:rPr>
                <w:sz w:val="16"/>
              </w:rPr>
            </w:pPr>
            <w:r>
              <w:rPr>
                <w:color w:val="231F20"/>
                <w:w w:val="110"/>
                <w:sz w:val="16"/>
              </w:rPr>
              <w:t>N1</w:t>
            </w:r>
          </w:p>
        </w:tc>
      </w:tr>
      <w:tr>
        <w:trPr>
          <w:trHeight w:val="186" w:hRule="exact"/>
        </w:trPr>
        <w:tc>
          <w:tcPr>
            <w:tcW w:w="2372" w:type="dxa"/>
          </w:tcPr>
          <w:p>
            <w:pPr>
              <w:pStyle w:val="TableParagraph"/>
              <w:spacing w:line="169" w:lineRule="exact"/>
              <w:ind w:right="-20"/>
              <w:rPr>
                <w:sz w:val="16"/>
              </w:rPr>
            </w:pPr>
            <w:r>
              <w:rPr>
                <w:color w:val="231F20"/>
                <w:w w:val="110"/>
                <w:sz w:val="16"/>
              </w:rPr>
              <w:t>Información fiscal</w:t>
            </w:r>
          </w:p>
        </w:tc>
        <w:tc>
          <w:tcPr>
            <w:tcW w:w="1969" w:type="dxa"/>
          </w:tcPr>
          <w:p>
            <w:pPr>
              <w:pStyle w:val="TableParagraph"/>
              <w:spacing w:line="169" w:lineRule="exact"/>
              <w:ind w:left="38" w:right="-14"/>
              <w:rPr>
                <w:sz w:val="16"/>
              </w:rPr>
            </w:pPr>
            <w:r>
              <w:rPr>
                <w:color w:val="231F20"/>
                <w:w w:val="115"/>
                <w:sz w:val="16"/>
              </w:rPr>
              <w:t>e-normateca</w:t>
            </w:r>
          </w:p>
        </w:tc>
        <w:tc>
          <w:tcPr>
            <w:tcW w:w="2181" w:type="dxa"/>
          </w:tcPr>
          <w:p>
            <w:pPr>
              <w:pStyle w:val="TableParagraph"/>
              <w:spacing w:line="169" w:lineRule="exact"/>
              <w:ind w:left="39" w:right="-9"/>
              <w:rPr>
                <w:sz w:val="16"/>
              </w:rPr>
            </w:pPr>
            <w:r>
              <w:rPr>
                <w:color w:val="231F20"/>
                <w:w w:val="110"/>
                <w:sz w:val="16"/>
              </w:rPr>
              <w:t>Descarga de reglamentos</w:t>
            </w:r>
          </w:p>
        </w:tc>
        <w:tc>
          <w:tcPr>
            <w:tcW w:w="440" w:type="dxa"/>
          </w:tcPr>
          <w:p>
            <w:pPr>
              <w:pStyle w:val="TableParagraph"/>
              <w:spacing w:line="169" w:lineRule="exact"/>
              <w:ind w:left="107"/>
              <w:rPr>
                <w:sz w:val="16"/>
              </w:rPr>
            </w:pPr>
            <w:r>
              <w:rPr>
                <w:color w:val="231F20"/>
                <w:w w:val="110"/>
                <w:sz w:val="16"/>
              </w:rPr>
              <w:t>N2</w:t>
            </w:r>
          </w:p>
        </w:tc>
      </w:tr>
      <w:tr>
        <w:trPr>
          <w:trHeight w:val="186" w:hRule="exact"/>
        </w:trPr>
        <w:tc>
          <w:tcPr>
            <w:tcW w:w="2372" w:type="dxa"/>
          </w:tcPr>
          <w:p>
            <w:pPr>
              <w:pStyle w:val="TableParagraph"/>
              <w:spacing w:line="169" w:lineRule="exact"/>
              <w:ind w:right="-20"/>
              <w:rPr>
                <w:sz w:val="16"/>
              </w:rPr>
            </w:pPr>
            <w:r>
              <w:rPr>
                <w:color w:val="231F20"/>
                <w:w w:val="110"/>
                <w:sz w:val="16"/>
              </w:rPr>
              <w:t>Políticas de desarrollo integral</w:t>
            </w:r>
          </w:p>
        </w:tc>
        <w:tc>
          <w:tcPr>
            <w:tcW w:w="1969" w:type="dxa"/>
          </w:tcPr>
          <w:p>
            <w:pPr>
              <w:pStyle w:val="TableParagraph"/>
              <w:spacing w:line="169" w:lineRule="exact"/>
              <w:ind w:left="38" w:right="-14"/>
              <w:rPr>
                <w:sz w:val="16"/>
              </w:rPr>
            </w:pPr>
            <w:r>
              <w:rPr>
                <w:color w:val="231F20"/>
                <w:spacing w:val="-4"/>
                <w:w w:val="110"/>
                <w:sz w:val="16"/>
              </w:rPr>
              <w:t>Link </w:t>
            </w:r>
            <w:r>
              <w:rPr>
                <w:color w:val="231F20"/>
                <w:spacing w:val="-5"/>
                <w:w w:val="110"/>
                <w:sz w:val="16"/>
              </w:rPr>
              <w:t>acceso </w:t>
            </w:r>
            <w:r>
              <w:rPr>
                <w:color w:val="231F20"/>
                <w:w w:val="110"/>
                <w:sz w:val="16"/>
              </w:rPr>
              <w:t>a </w:t>
            </w:r>
            <w:r>
              <w:rPr>
                <w:color w:val="231F20"/>
                <w:spacing w:val="-3"/>
                <w:w w:val="110"/>
                <w:sz w:val="16"/>
              </w:rPr>
              <w:t>la </w:t>
            </w:r>
            <w:r>
              <w:rPr>
                <w:color w:val="231F20"/>
                <w:spacing w:val="-5"/>
                <w:w w:val="110"/>
                <w:sz w:val="16"/>
              </w:rPr>
              <w:t>información</w:t>
            </w:r>
          </w:p>
        </w:tc>
        <w:tc>
          <w:tcPr>
            <w:tcW w:w="2181" w:type="dxa"/>
          </w:tcPr>
          <w:p>
            <w:pPr>
              <w:pStyle w:val="TableParagraph"/>
              <w:spacing w:line="169" w:lineRule="exact"/>
              <w:ind w:left="39" w:right="-9"/>
              <w:rPr>
                <w:sz w:val="16"/>
              </w:rPr>
            </w:pPr>
            <w:r>
              <w:rPr>
                <w:color w:val="231F20"/>
                <w:w w:val="110"/>
                <w:sz w:val="16"/>
              </w:rPr>
              <w:t>Descarga de formas</w:t>
            </w:r>
          </w:p>
        </w:tc>
        <w:tc>
          <w:tcPr>
            <w:tcW w:w="440" w:type="dxa"/>
          </w:tcPr>
          <w:p>
            <w:pPr>
              <w:pStyle w:val="TableParagraph"/>
              <w:spacing w:line="169" w:lineRule="exact"/>
              <w:ind w:left="107"/>
              <w:rPr>
                <w:sz w:val="16"/>
              </w:rPr>
            </w:pPr>
            <w:r>
              <w:rPr>
                <w:color w:val="231F20"/>
                <w:w w:val="110"/>
                <w:sz w:val="16"/>
              </w:rPr>
              <w:t>N2</w:t>
            </w:r>
          </w:p>
        </w:tc>
      </w:tr>
      <w:tr>
        <w:trPr>
          <w:trHeight w:val="1088" w:hRule="exact"/>
        </w:trPr>
        <w:tc>
          <w:tcPr>
            <w:tcW w:w="2372" w:type="dxa"/>
          </w:tcPr>
          <w:p>
            <w:pPr>
              <w:pStyle w:val="TableParagraph"/>
              <w:spacing w:line="167" w:lineRule="exact"/>
              <w:ind w:left="120" w:hanging="80"/>
              <w:jc w:val="both"/>
              <w:rPr>
                <w:sz w:val="16"/>
              </w:rPr>
            </w:pPr>
            <w:r>
              <w:rPr>
                <w:color w:val="231F20"/>
                <w:w w:val="110"/>
                <w:sz w:val="16"/>
              </w:rPr>
              <w:t>Proyectos de bienestar social, sa-</w:t>
            </w:r>
          </w:p>
          <w:p>
            <w:pPr>
              <w:pStyle w:val="TableParagraph"/>
              <w:spacing w:line="180" w:lineRule="exact" w:before="3"/>
              <w:ind w:left="120" w:right="36"/>
              <w:jc w:val="both"/>
              <w:rPr>
                <w:i/>
                <w:sz w:val="16"/>
              </w:rPr>
            </w:pPr>
            <w:r>
              <w:rPr>
                <w:color w:val="231F20"/>
                <w:w w:val="110"/>
                <w:sz w:val="16"/>
              </w:rPr>
              <w:t>lud, medio ambiente, cultura, </w:t>
            </w:r>
            <w:r>
              <w:rPr>
                <w:color w:val="231F20"/>
                <w:spacing w:val="5"/>
                <w:w w:val="110"/>
                <w:sz w:val="16"/>
              </w:rPr>
              <w:t>buen </w:t>
            </w:r>
            <w:r>
              <w:rPr>
                <w:color w:val="231F20"/>
                <w:spacing w:val="6"/>
                <w:w w:val="110"/>
                <w:sz w:val="16"/>
              </w:rPr>
              <w:t>gobierno, seguridad </w:t>
            </w:r>
            <w:r>
              <w:rPr>
                <w:color w:val="231F20"/>
                <w:w w:val="110"/>
                <w:sz w:val="16"/>
              </w:rPr>
              <w:t>y justicia, </w:t>
            </w:r>
            <w:r>
              <w:rPr>
                <w:color w:val="231F20"/>
                <w:spacing w:val="-3"/>
                <w:w w:val="110"/>
                <w:sz w:val="16"/>
              </w:rPr>
              <w:t>campo, empleo </w:t>
            </w:r>
            <w:r>
              <w:rPr>
                <w:color w:val="231F20"/>
                <w:w w:val="110"/>
                <w:sz w:val="16"/>
              </w:rPr>
              <w:t>y </w:t>
            </w:r>
            <w:r>
              <w:rPr>
                <w:color w:val="231F20"/>
                <w:spacing w:val="-3"/>
                <w:w w:val="110"/>
                <w:sz w:val="16"/>
              </w:rPr>
              <w:t>com- petitividad, turismo, educación, </w:t>
            </w:r>
            <w:r>
              <w:rPr>
                <w:color w:val="231F20"/>
                <w:spacing w:val="-3"/>
                <w:w w:val="105"/>
                <w:sz w:val="16"/>
              </w:rPr>
              <w:t>deporte, </w:t>
            </w:r>
            <w:r>
              <w:rPr>
                <w:i/>
                <w:color w:val="231F20"/>
                <w:spacing w:val="-3"/>
                <w:w w:val="105"/>
                <w:sz w:val="16"/>
              </w:rPr>
              <w:t>prevenir </w:t>
            </w:r>
            <w:r>
              <w:rPr>
                <w:i/>
                <w:color w:val="231F20"/>
                <w:w w:val="105"/>
                <w:sz w:val="16"/>
              </w:rPr>
              <w:t>es lo que </w:t>
            </w:r>
            <w:r>
              <w:rPr>
                <w:i/>
                <w:color w:val="231F20"/>
                <w:spacing w:val="-3"/>
                <w:w w:val="105"/>
                <w:sz w:val="16"/>
              </w:rPr>
              <w:t>vale</w:t>
            </w:r>
          </w:p>
        </w:tc>
        <w:tc>
          <w:tcPr>
            <w:tcW w:w="1969" w:type="dxa"/>
          </w:tcPr>
          <w:p>
            <w:pPr>
              <w:pStyle w:val="TableParagraph"/>
              <w:spacing w:line="167" w:lineRule="exact"/>
              <w:ind w:left="38" w:right="-14"/>
              <w:rPr>
                <w:sz w:val="16"/>
              </w:rPr>
            </w:pPr>
            <w:r>
              <w:rPr>
                <w:color w:val="231F20"/>
                <w:w w:val="110"/>
                <w:sz w:val="16"/>
              </w:rPr>
              <w:t>Comunicaciones y noticias</w:t>
            </w:r>
          </w:p>
          <w:p>
            <w:pPr>
              <w:pStyle w:val="TableParagraph"/>
              <w:spacing w:line="182" w:lineRule="exact"/>
              <w:ind w:left="38" w:right="-14"/>
              <w:rPr>
                <w:sz w:val="16"/>
              </w:rPr>
            </w:pPr>
            <w:r>
              <w:rPr>
                <w:color w:val="231F20"/>
                <w:w w:val="110"/>
                <w:sz w:val="16"/>
              </w:rPr>
              <w:t>en línea</w:t>
            </w:r>
          </w:p>
        </w:tc>
        <w:tc>
          <w:tcPr>
            <w:tcW w:w="2181" w:type="dxa"/>
          </w:tcPr>
          <w:p>
            <w:pPr>
              <w:pStyle w:val="TableParagraph"/>
              <w:spacing w:line="167" w:lineRule="exact"/>
              <w:ind w:left="39" w:right="-9"/>
              <w:rPr>
                <w:sz w:val="16"/>
              </w:rPr>
            </w:pPr>
            <w:r>
              <w:rPr>
                <w:color w:val="231F20"/>
                <w:w w:val="110"/>
                <w:sz w:val="16"/>
              </w:rPr>
              <w:t>Ofrece solicitud y pago en lí-</w:t>
            </w:r>
          </w:p>
          <w:p>
            <w:pPr>
              <w:pStyle w:val="TableParagraph"/>
              <w:spacing w:line="182" w:lineRule="exact"/>
              <w:ind w:left="39" w:right="-9"/>
              <w:rPr>
                <w:sz w:val="16"/>
              </w:rPr>
            </w:pPr>
            <w:r>
              <w:rPr>
                <w:color w:val="231F20"/>
                <w:w w:val="110"/>
                <w:sz w:val="16"/>
              </w:rPr>
              <w:t>nea (algunos servicios)</w:t>
            </w:r>
          </w:p>
        </w:tc>
        <w:tc>
          <w:tcPr>
            <w:tcW w:w="440" w:type="dxa"/>
          </w:tcPr>
          <w:p>
            <w:pPr>
              <w:pStyle w:val="TableParagraph"/>
              <w:spacing w:line="169" w:lineRule="exact"/>
              <w:ind w:left="107"/>
              <w:rPr>
                <w:sz w:val="16"/>
              </w:rPr>
            </w:pPr>
            <w:r>
              <w:rPr>
                <w:color w:val="231F20"/>
                <w:w w:val="110"/>
                <w:sz w:val="16"/>
              </w:rPr>
              <w:t>N3</w:t>
            </w:r>
          </w:p>
        </w:tc>
      </w:tr>
      <w:tr>
        <w:trPr>
          <w:trHeight w:val="364" w:hRule="exact"/>
        </w:trPr>
        <w:tc>
          <w:tcPr>
            <w:tcW w:w="2372" w:type="dxa"/>
          </w:tcPr>
          <w:p>
            <w:pPr>
              <w:pStyle w:val="TableParagraph"/>
              <w:spacing w:line="167" w:lineRule="exact"/>
              <w:ind w:right="-20"/>
              <w:rPr>
                <w:sz w:val="16"/>
              </w:rPr>
            </w:pPr>
            <w:r>
              <w:rPr>
                <w:color w:val="231F20"/>
                <w:w w:val="110"/>
                <w:sz w:val="12"/>
              </w:rPr>
              <w:t>EMEri</w:t>
            </w:r>
            <w:r>
              <w:rPr>
                <w:color w:val="231F20"/>
                <w:w w:val="110"/>
                <w:sz w:val="16"/>
              </w:rPr>
              <w:t>**</w:t>
            </w:r>
          </w:p>
        </w:tc>
        <w:tc>
          <w:tcPr>
            <w:tcW w:w="1969" w:type="dxa"/>
          </w:tcPr>
          <w:p>
            <w:pPr>
              <w:pStyle w:val="TableParagraph"/>
              <w:spacing w:line="167" w:lineRule="exact"/>
              <w:ind w:left="38" w:right="-14"/>
              <w:rPr>
                <w:sz w:val="16"/>
              </w:rPr>
            </w:pPr>
            <w:r>
              <w:rPr>
                <w:color w:val="231F20"/>
                <w:w w:val="110"/>
                <w:sz w:val="16"/>
              </w:rPr>
              <w:t>Preguntas frecuentes</w:t>
            </w:r>
          </w:p>
        </w:tc>
        <w:tc>
          <w:tcPr>
            <w:tcW w:w="2181" w:type="dxa"/>
          </w:tcPr>
          <w:p>
            <w:pPr>
              <w:pStyle w:val="TableParagraph"/>
              <w:spacing w:line="165" w:lineRule="exact"/>
              <w:ind w:left="39" w:right="-9"/>
              <w:rPr>
                <w:sz w:val="16"/>
              </w:rPr>
            </w:pPr>
            <w:r>
              <w:rPr>
                <w:color w:val="231F20"/>
                <w:w w:val="115"/>
                <w:sz w:val="16"/>
              </w:rPr>
              <w:t>Información sobre trámites y</w:t>
            </w:r>
          </w:p>
          <w:p>
            <w:pPr>
              <w:pStyle w:val="TableParagraph"/>
              <w:spacing w:line="182" w:lineRule="exact"/>
              <w:ind w:left="39" w:right="-9"/>
              <w:rPr>
                <w:sz w:val="16"/>
              </w:rPr>
            </w:pPr>
            <w:r>
              <w:rPr>
                <w:color w:val="231F20"/>
                <w:w w:val="105"/>
                <w:sz w:val="16"/>
              </w:rPr>
              <w:t>servicios</w:t>
            </w:r>
          </w:p>
        </w:tc>
        <w:tc>
          <w:tcPr>
            <w:tcW w:w="440" w:type="dxa"/>
          </w:tcPr>
          <w:p>
            <w:pPr>
              <w:pStyle w:val="TableParagraph"/>
              <w:spacing w:line="167" w:lineRule="exact"/>
              <w:ind w:left="107"/>
              <w:rPr>
                <w:sz w:val="16"/>
              </w:rPr>
            </w:pPr>
            <w:r>
              <w:rPr>
                <w:color w:val="231F20"/>
                <w:w w:val="110"/>
                <w:sz w:val="16"/>
              </w:rPr>
              <w:t>N1</w:t>
            </w:r>
          </w:p>
        </w:tc>
      </w:tr>
      <w:tr>
        <w:trPr>
          <w:trHeight w:val="370" w:hRule="exact"/>
        </w:trPr>
        <w:tc>
          <w:tcPr>
            <w:tcW w:w="2372" w:type="dxa"/>
          </w:tcPr>
          <w:p>
            <w:pPr>
              <w:pStyle w:val="TableParagraph"/>
              <w:spacing w:line="167" w:lineRule="exact"/>
              <w:ind w:right="-20"/>
              <w:rPr>
                <w:sz w:val="16"/>
              </w:rPr>
            </w:pPr>
            <w:r>
              <w:rPr>
                <w:color w:val="231F20"/>
                <w:w w:val="110"/>
                <w:sz w:val="16"/>
              </w:rPr>
              <w:t>Legislación y procedimientos de</w:t>
            </w:r>
          </w:p>
          <w:p>
            <w:pPr>
              <w:pStyle w:val="TableParagraph"/>
              <w:spacing w:line="182" w:lineRule="exact"/>
              <w:ind w:left="120" w:right="-20"/>
              <w:rPr>
                <w:sz w:val="16"/>
              </w:rPr>
            </w:pPr>
            <w:r>
              <w:rPr>
                <w:color w:val="231F20"/>
                <w:w w:val="115"/>
                <w:sz w:val="16"/>
              </w:rPr>
              <w:t>transparencia</w:t>
            </w:r>
          </w:p>
        </w:tc>
        <w:tc>
          <w:tcPr>
            <w:tcW w:w="1969" w:type="dxa"/>
          </w:tcPr>
          <w:p>
            <w:pPr>
              <w:pStyle w:val="TableParagraph"/>
              <w:spacing w:line="235" w:lineRule="auto"/>
              <w:ind w:left="38" w:right="-14"/>
              <w:rPr>
                <w:sz w:val="16"/>
              </w:rPr>
            </w:pPr>
            <w:r>
              <w:rPr>
                <w:i/>
                <w:color w:val="231F20"/>
                <w:w w:val="110"/>
                <w:sz w:val="16"/>
              </w:rPr>
              <w:t>Link </w:t>
            </w:r>
            <w:r>
              <w:rPr>
                <w:color w:val="231F20"/>
                <w:w w:val="110"/>
                <w:sz w:val="16"/>
              </w:rPr>
              <w:t>de contacto ciudada- no</w:t>
            </w:r>
          </w:p>
        </w:tc>
        <w:tc>
          <w:tcPr>
            <w:tcW w:w="2181" w:type="dxa"/>
          </w:tcPr>
          <w:p>
            <w:pPr>
              <w:pStyle w:val="TableParagraph"/>
              <w:spacing w:line="167" w:lineRule="exact"/>
              <w:ind w:left="39" w:right="-9"/>
              <w:rPr>
                <w:sz w:val="16"/>
              </w:rPr>
            </w:pPr>
            <w:r>
              <w:rPr>
                <w:color w:val="231F20"/>
                <w:w w:val="110"/>
                <w:sz w:val="16"/>
              </w:rPr>
              <w:t>Trasparencia  y unidad de ac-</w:t>
            </w:r>
          </w:p>
          <w:p>
            <w:pPr>
              <w:pStyle w:val="TableParagraph"/>
              <w:spacing w:line="182" w:lineRule="exact"/>
              <w:ind w:left="39" w:right="-9"/>
              <w:rPr>
                <w:sz w:val="16"/>
              </w:rPr>
            </w:pPr>
            <w:r>
              <w:rPr>
                <w:color w:val="231F20"/>
                <w:w w:val="110"/>
                <w:sz w:val="16"/>
              </w:rPr>
              <w:t>ceso a la información pública</w:t>
            </w:r>
          </w:p>
        </w:tc>
        <w:tc>
          <w:tcPr>
            <w:tcW w:w="440" w:type="dxa"/>
          </w:tcPr>
          <w:p>
            <w:pPr>
              <w:pStyle w:val="TableParagraph"/>
              <w:spacing w:line="169" w:lineRule="exact"/>
              <w:ind w:left="107"/>
              <w:rPr>
                <w:sz w:val="16"/>
              </w:rPr>
            </w:pPr>
            <w:r>
              <w:rPr>
                <w:color w:val="231F20"/>
                <w:w w:val="110"/>
                <w:sz w:val="16"/>
              </w:rPr>
              <w:t>N1</w:t>
            </w:r>
          </w:p>
        </w:tc>
      </w:tr>
      <w:tr>
        <w:trPr>
          <w:trHeight w:val="186" w:hRule="exact"/>
        </w:trPr>
        <w:tc>
          <w:tcPr>
            <w:tcW w:w="2372" w:type="dxa"/>
          </w:tcPr>
          <w:p>
            <w:pPr>
              <w:pStyle w:val="TableParagraph"/>
              <w:spacing w:line="169" w:lineRule="exact"/>
              <w:ind w:right="-20"/>
              <w:rPr>
                <w:sz w:val="16"/>
              </w:rPr>
            </w:pPr>
            <w:r>
              <w:rPr>
                <w:color w:val="231F20"/>
                <w:w w:val="110"/>
                <w:sz w:val="16"/>
              </w:rPr>
              <w:t>Informes de gobierno</w:t>
            </w:r>
          </w:p>
        </w:tc>
        <w:tc>
          <w:tcPr>
            <w:tcW w:w="1969" w:type="dxa"/>
          </w:tcPr>
          <w:p>
            <w:pPr>
              <w:pStyle w:val="TableParagraph"/>
              <w:spacing w:line="169" w:lineRule="exact"/>
              <w:ind w:left="38" w:right="-14"/>
              <w:rPr>
                <w:sz w:val="16"/>
              </w:rPr>
            </w:pPr>
            <w:r>
              <w:rPr>
                <w:color w:val="231F20"/>
                <w:w w:val="105"/>
                <w:sz w:val="16"/>
              </w:rPr>
              <w:t>Sala  de prensa</w:t>
            </w:r>
          </w:p>
        </w:tc>
        <w:tc>
          <w:tcPr>
            <w:tcW w:w="2181" w:type="dxa"/>
          </w:tcPr>
          <w:p>
            <w:pPr>
              <w:pStyle w:val="TableParagraph"/>
              <w:spacing w:line="169" w:lineRule="exact"/>
              <w:ind w:left="39" w:right="-9"/>
              <w:rPr>
                <w:sz w:val="16"/>
              </w:rPr>
            </w:pPr>
            <w:r>
              <w:rPr>
                <w:color w:val="231F20"/>
                <w:w w:val="110"/>
                <w:sz w:val="16"/>
              </w:rPr>
              <w:t>Acceso a datos personales</w:t>
            </w:r>
          </w:p>
        </w:tc>
        <w:tc>
          <w:tcPr>
            <w:tcW w:w="440" w:type="dxa"/>
          </w:tcPr>
          <w:p>
            <w:pPr>
              <w:pStyle w:val="TableParagraph"/>
              <w:spacing w:line="169" w:lineRule="exact"/>
              <w:ind w:left="107"/>
              <w:rPr>
                <w:sz w:val="16"/>
              </w:rPr>
            </w:pPr>
            <w:r>
              <w:rPr>
                <w:color w:val="231F20"/>
                <w:w w:val="110"/>
                <w:sz w:val="16"/>
              </w:rPr>
              <w:t>N2</w:t>
            </w:r>
          </w:p>
        </w:tc>
      </w:tr>
      <w:tr>
        <w:trPr>
          <w:trHeight w:val="366" w:hRule="exact"/>
        </w:trPr>
        <w:tc>
          <w:tcPr>
            <w:tcW w:w="2372" w:type="dxa"/>
          </w:tcPr>
          <w:p>
            <w:pPr>
              <w:pStyle w:val="TableParagraph"/>
              <w:spacing w:line="169" w:lineRule="exact"/>
              <w:ind w:right="-20"/>
              <w:rPr>
                <w:sz w:val="16"/>
              </w:rPr>
            </w:pPr>
            <w:r>
              <w:rPr>
                <w:color w:val="231F20"/>
                <w:w w:val="110"/>
                <w:sz w:val="16"/>
              </w:rPr>
              <w:t>Consulta del clima</w:t>
            </w:r>
          </w:p>
        </w:tc>
        <w:tc>
          <w:tcPr>
            <w:tcW w:w="1969" w:type="dxa"/>
          </w:tcPr>
          <w:p>
            <w:pPr>
              <w:pStyle w:val="TableParagraph"/>
              <w:spacing w:line="167" w:lineRule="exact"/>
              <w:ind w:left="38" w:right="-14"/>
              <w:rPr>
                <w:sz w:val="16"/>
              </w:rPr>
            </w:pPr>
            <w:r>
              <w:rPr>
                <w:color w:val="231F20"/>
                <w:w w:val="110"/>
                <w:sz w:val="16"/>
              </w:rPr>
              <w:t>Sistema  de  denuncias y</w:t>
            </w:r>
          </w:p>
          <w:p>
            <w:pPr>
              <w:pStyle w:val="TableParagraph"/>
              <w:spacing w:line="182" w:lineRule="exact"/>
              <w:ind w:left="38" w:right="-14"/>
              <w:rPr>
                <w:sz w:val="16"/>
              </w:rPr>
            </w:pPr>
            <w:r>
              <w:rPr>
                <w:color w:val="231F20"/>
                <w:w w:val="110"/>
                <w:sz w:val="16"/>
              </w:rPr>
              <w:t>emergencias</w:t>
            </w:r>
          </w:p>
        </w:tc>
        <w:tc>
          <w:tcPr>
            <w:tcW w:w="2181" w:type="dxa"/>
          </w:tcPr>
          <w:p>
            <w:pPr>
              <w:pStyle w:val="TableParagraph"/>
              <w:spacing w:line="167" w:lineRule="exact"/>
              <w:ind w:left="39" w:right="-9"/>
              <w:rPr>
                <w:sz w:val="16"/>
              </w:rPr>
            </w:pPr>
            <w:r>
              <w:rPr>
                <w:color w:val="231F20"/>
                <w:w w:val="105"/>
                <w:sz w:val="16"/>
              </w:rPr>
              <w:t>Solicitud  de  actas  de  naci-</w:t>
            </w:r>
          </w:p>
          <w:p>
            <w:pPr>
              <w:pStyle w:val="TableParagraph"/>
              <w:spacing w:line="182" w:lineRule="exact"/>
              <w:ind w:left="39" w:right="-9"/>
              <w:rPr>
                <w:sz w:val="16"/>
              </w:rPr>
            </w:pPr>
            <w:r>
              <w:rPr>
                <w:color w:val="231F20"/>
                <w:w w:val="115"/>
                <w:sz w:val="16"/>
              </w:rPr>
              <w:t>miento y registro civil</w:t>
            </w:r>
          </w:p>
        </w:tc>
        <w:tc>
          <w:tcPr>
            <w:tcW w:w="440" w:type="dxa"/>
          </w:tcPr>
          <w:p>
            <w:pPr>
              <w:pStyle w:val="TableParagraph"/>
              <w:spacing w:line="169" w:lineRule="exact"/>
              <w:ind w:left="107"/>
              <w:rPr>
                <w:sz w:val="16"/>
              </w:rPr>
            </w:pPr>
            <w:r>
              <w:rPr>
                <w:color w:val="231F20"/>
                <w:w w:val="110"/>
                <w:sz w:val="16"/>
              </w:rPr>
              <w:t>N2</w:t>
            </w:r>
          </w:p>
        </w:tc>
      </w:tr>
      <w:tr>
        <w:trPr>
          <w:trHeight w:val="726" w:hRule="exact"/>
        </w:trPr>
        <w:tc>
          <w:tcPr>
            <w:tcW w:w="2372" w:type="dxa"/>
          </w:tcPr>
          <w:p>
            <w:pPr>
              <w:pStyle w:val="TableParagraph"/>
              <w:spacing w:line="167" w:lineRule="exact"/>
              <w:ind w:left="120" w:hanging="80"/>
              <w:jc w:val="both"/>
              <w:rPr>
                <w:sz w:val="16"/>
              </w:rPr>
            </w:pPr>
            <w:r>
              <w:rPr>
                <w:color w:val="231F20"/>
                <w:w w:val="110"/>
                <w:sz w:val="16"/>
              </w:rPr>
              <w:t>Información del Estado, cultura,</w:t>
            </w:r>
          </w:p>
          <w:p>
            <w:pPr>
              <w:pStyle w:val="TableParagraph"/>
              <w:spacing w:line="180" w:lineRule="exact" w:before="3"/>
              <w:ind w:left="120" w:right="38"/>
              <w:jc w:val="both"/>
              <w:rPr>
                <w:sz w:val="16"/>
              </w:rPr>
            </w:pPr>
            <w:r>
              <w:rPr>
                <w:color w:val="231F20"/>
                <w:w w:val="110"/>
                <w:sz w:val="16"/>
              </w:rPr>
              <w:t>historia y tradiciones, caracte- rísticas sociodemográficas y turísticas</w:t>
            </w:r>
          </w:p>
        </w:tc>
        <w:tc>
          <w:tcPr>
            <w:tcW w:w="1969" w:type="dxa"/>
          </w:tcPr>
          <w:p>
            <w:pPr>
              <w:pStyle w:val="TableParagraph"/>
              <w:spacing w:line="167" w:lineRule="exact"/>
              <w:ind w:left="38" w:right="-14"/>
              <w:rPr>
                <w:sz w:val="16"/>
              </w:rPr>
            </w:pPr>
            <w:r>
              <w:rPr>
                <w:color w:val="231F20"/>
                <w:w w:val="110"/>
                <w:sz w:val="16"/>
              </w:rPr>
              <w:t>Buzón  de  quejas, denun-</w:t>
            </w:r>
          </w:p>
          <w:p>
            <w:pPr>
              <w:pStyle w:val="TableParagraph"/>
              <w:spacing w:line="182" w:lineRule="exact"/>
              <w:ind w:left="38" w:right="-14"/>
              <w:rPr>
                <w:sz w:val="16"/>
              </w:rPr>
            </w:pPr>
            <w:r>
              <w:rPr>
                <w:color w:val="231F20"/>
                <w:w w:val="110"/>
                <w:sz w:val="16"/>
              </w:rPr>
              <w:t>cias y sugerencias</w:t>
            </w:r>
          </w:p>
        </w:tc>
        <w:tc>
          <w:tcPr>
            <w:tcW w:w="2181" w:type="dxa"/>
          </w:tcPr>
          <w:p>
            <w:pPr>
              <w:pStyle w:val="TableParagraph"/>
              <w:spacing w:line="167" w:lineRule="exact"/>
              <w:ind w:left="39" w:right="-9"/>
              <w:rPr>
                <w:sz w:val="16"/>
              </w:rPr>
            </w:pPr>
            <w:r>
              <w:rPr>
                <w:color w:val="231F20"/>
                <w:w w:val="110"/>
                <w:sz w:val="16"/>
              </w:rPr>
              <w:t>Acción  popular  (Cofe -</w:t>
            </w:r>
          </w:p>
          <w:p>
            <w:pPr>
              <w:pStyle w:val="TableParagraph"/>
              <w:spacing w:line="182" w:lineRule="exact"/>
              <w:ind w:left="39" w:right="-9"/>
              <w:rPr>
                <w:sz w:val="16"/>
              </w:rPr>
            </w:pPr>
            <w:r>
              <w:rPr>
                <w:color w:val="231F20"/>
                <w:w w:val="115"/>
                <w:sz w:val="16"/>
              </w:rPr>
              <w:t>pris-08-002)</w:t>
            </w:r>
          </w:p>
        </w:tc>
        <w:tc>
          <w:tcPr>
            <w:tcW w:w="440" w:type="dxa"/>
          </w:tcPr>
          <w:p>
            <w:pPr>
              <w:pStyle w:val="TableParagraph"/>
              <w:spacing w:line="169" w:lineRule="exact"/>
              <w:ind w:left="107"/>
              <w:rPr>
                <w:sz w:val="16"/>
              </w:rPr>
            </w:pPr>
            <w:r>
              <w:rPr>
                <w:color w:val="231F20"/>
                <w:w w:val="110"/>
                <w:sz w:val="16"/>
              </w:rPr>
              <w:t>N1</w:t>
            </w:r>
          </w:p>
        </w:tc>
      </w:tr>
      <w:tr>
        <w:trPr>
          <w:trHeight w:val="366" w:hRule="exact"/>
        </w:trPr>
        <w:tc>
          <w:tcPr>
            <w:tcW w:w="2372" w:type="dxa"/>
          </w:tcPr>
          <w:p>
            <w:pPr>
              <w:pStyle w:val="TableParagraph"/>
              <w:spacing w:line="167" w:lineRule="exact"/>
              <w:ind w:right="-20"/>
              <w:rPr>
                <w:sz w:val="16"/>
              </w:rPr>
            </w:pPr>
            <w:r>
              <w:rPr>
                <w:color w:val="231F20"/>
                <w:w w:val="110"/>
                <w:sz w:val="16"/>
              </w:rPr>
              <w:t>Videos de actividades en los mu-</w:t>
            </w:r>
          </w:p>
          <w:p>
            <w:pPr>
              <w:pStyle w:val="TableParagraph"/>
              <w:spacing w:line="182" w:lineRule="exact"/>
              <w:ind w:left="120" w:right="-20"/>
              <w:rPr>
                <w:sz w:val="16"/>
              </w:rPr>
            </w:pPr>
            <w:r>
              <w:rPr>
                <w:color w:val="231F20"/>
                <w:w w:val="105"/>
                <w:sz w:val="16"/>
              </w:rPr>
              <w:t>nicipios</w:t>
            </w:r>
          </w:p>
        </w:tc>
        <w:tc>
          <w:tcPr>
            <w:tcW w:w="1969" w:type="dxa"/>
          </w:tcPr>
          <w:p>
            <w:pPr>
              <w:pStyle w:val="TableParagraph"/>
              <w:spacing w:line="169" w:lineRule="exact"/>
              <w:ind w:left="38" w:right="-14"/>
              <w:rPr>
                <w:sz w:val="16"/>
              </w:rPr>
            </w:pPr>
            <w:r>
              <w:rPr>
                <w:color w:val="231F20"/>
                <w:w w:val="110"/>
                <w:sz w:val="16"/>
              </w:rPr>
              <w:t>Buscador en la web</w:t>
            </w:r>
          </w:p>
        </w:tc>
        <w:tc>
          <w:tcPr>
            <w:tcW w:w="2181" w:type="dxa"/>
          </w:tcPr>
          <w:p>
            <w:pPr>
              <w:pStyle w:val="TableParagraph"/>
              <w:spacing w:line="169" w:lineRule="exact"/>
              <w:ind w:left="39" w:right="-9"/>
              <w:rPr>
                <w:sz w:val="16"/>
              </w:rPr>
            </w:pPr>
            <w:r>
              <w:rPr>
                <w:color w:val="231F20"/>
                <w:w w:val="105"/>
                <w:sz w:val="16"/>
              </w:rPr>
              <w:t>Alfabetización</w:t>
            </w:r>
          </w:p>
        </w:tc>
        <w:tc>
          <w:tcPr>
            <w:tcW w:w="440" w:type="dxa"/>
          </w:tcPr>
          <w:p>
            <w:pPr>
              <w:pStyle w:val="TableParagraph"/>
              <w:spacing w:line="169" w:lineRule="exact"/>
              <w:ind w:left="107"/>
              <w:rPr>
                <w:sz w:val="16"/>
              </w:rPr>
            </w:pPr>
            <w:r>
              <w:rPr>
                <w:color w:val="231F20"/>
                <w:w w:val="110"/>
                <w:sz w:val="16"/>
              </w:rPr>
              <w:t>N1</w:t>
            </w:r>
          </w:p>
        </w:tc>
      </w:tr>
      <w:tr>
        <w:trPr>
          <w:trHeight w:val="186" w:hRule="exact"/>
        </w:trPr>
        <w:tc>
          <w:tcPr>
            <w:tcW w:w="2372" w:type="dxa"/>
          </w:tcPr>
          <w:p>
            <w:pPr>
              <w:pStyle w:val="TableParagraph"/>
              <w:spacing w:line="169" w:lineRule="exact"/>
              <w:ind w:right="-20"/>
              <w:rPr>
                <w:sz w:val="16"/>
              </w:rPr>
            </w:pPr>
            <w:r>
              <w:rPr>
                <w:color w:val="231F20"/>
                <w:w w:val="110"/>
                <w:sz w:val="16"/>
              </w:rPr>
              <w:t>Informes</w:t>
            </w:r>
          </w:p>
        </w:tc>
        <w:tc>
          <w:tcPr>
            <w:tcW w:w="1969" w:type="dxa"/>
          </w:tcPr>
          <w:p>
            <w:pPr>
              <w:pStyle w:val="TableParagraph"/>
              <w:spacing w:line="169" w:lineRule="exact"/>
              <w:ind w:left="38" w:right="-14"/>
              <w:rPr>
                <w:sz w:val="16"/>
              </w:rPr>
            </w:pPr>
            <w:r>
              <w:rPr>
                <w:color w:val="231F20"/>
                <w:w w:val="115"/>
                <w:sz w:val="16"/>
              </w:rPr>
              <w:t>Sala de prensa virtual</w:t>
            </w:r>
          </w:p>
        </w:tc>
        <w:tc>
          <w:tcPr>
            <w:tcW w:w="2181" w:type="dxa"/>
          </w:tcPr>
          <w:p>
            <w:pPr>
              <w:pStyle w:val="TableParagraph"/>
              <w:spacing w:line="169" w:lineRule="exact"/>
              <w:ind w:left="39" w:right="-9"/>
              <w:rPr>
                <w:sz w:val="12"/>
              </w:rPr>
            </w:pPr>
            <w:r>
              <w:rPr>
                <w:color w:val="231F20"/>
                <w:w w:val="120"/>
                <w:sz w:val="16"/>
              </w:rPr>
              <w:t>Pago </w:t>
            </w:r>
            <w:r>
              <w:rPr>
                <w:color w:val="231F20"/>
                <w:w w:val="120"/>
                <w:sz w:val="12"/>
              </w:rPr>
              <w:t>isr</w:t>
            </w:r>
          </w:p>
        </w:tc>
        <w:tc>
          <w:tcPr>
            <w:tcW w:w="440" w:type="dxa"/>
          </w:tcPr>
          <w:p>
            <w:pPr>
              <w:pStyle w:val="TableParagraph"/>
              <w:spacing w:line="169" w:lineRule="exact"/>
              <w:ind w:left="107"/>
              <w:rPr>
                <w:sz w:val="16"/>
              </w:rPr>
            </w:pPr>
            <w:r>
              <w:rPr>
                <w:color w:val="231F20"/>
                <w:w w:val="110"/>
                <w:sz w:val="16"/>
              </w:rPr>
              <w:t>N3</w:t>
            </w:r>
          </w:p>
        </w:tc>
      </w:tr>
      <w:tr>
        <w:trPr>
          <w:trHeight w:val="366" w:hRule="exact"/>
        </w:trPr>
        <w:tc>
          <w:tcPr>
            <w:tcW w:w="2372" w:type="dxa"/>
          </w:tcPr>
          <w:p>
            <w:pPr>
              <w:pStyle w:val="TableParagraph"/>
              <w:spacing w:line="167" w:lineRule="exact"/>
              <w:ind w:right="-20"/>
              <w:rPr>
                <w:sz w:val="16"/>
              </w:rPr>
            </w:pPr>
            <w:r>
              <w:rPr>
                <w:color w:val="231F20"/>
                <w:w w:val="110"/>
                <w:sz w:val="16"/>
              </w:rPr>
              <w:t>Galería y noticias de las   activi-</w:t>
            </w:r>
          </w:p>
          <w:p>
            <w:pPr>
              <w:pStyle w:val="TableParagraph"/>
              <w:spacing w:line="182" w:lineRule="exact"/>
              <w:ind w:left="120" w:right="-20"/>
              <w:rPr>
                <w:sz w:val="16"/>
              </w:rPr>
            </w:pPr>
            <w:r>
              <w:rPr>
                <w:color w:val="231F20"/>
                <w:w w:val="105"/>
                <w:sz w:val="16"/>
              </w:rPr>
              <w:t>dades  del gobierno</w:t>
            </w:r>
          </w:p>
        </w:tc>
        <w:tc>
          <w:tcPr>
            <w:tcW w:w="1969" w:type="dxa"/>
          </w:tcPr>
          <w:p>
            <w:pPr>
              <w:pStyle w:val="TableParagraph"/>
              <w:spacing w:line="169" w:lineRule="exact"/>
              <w:ind w:left="38" w:right="-14"/>
              <w:rPr>
                <w:sz w:val="16"/>
              </w:rPr>
            </w:pPr>
            <w:r>
              <w:rPr>
                <w:color w:val="231F20"/>
                <w:w w:val="110"/>
                <w:sz w:val="16"/>
              </w:rPr>
              <w:t>Comentarios del sitio web</w:t>
            </w:r>
          </w:p>
        </w:tc>
        <w:tc>
          <w:tcPr>
            <w:tcW w:w="2181" w:type="dxa"/>
          </w:tcPr>
          <w:p>
            <w:pPr>
              <w:pStyle w:val="TableParagraph"/>
              <w:spacing w:line="167" w:lineRule="exact"/>
              <w:ind w:left="39" w:right="-9"/>
              <w:rPr>
                <w:sz w:val="16"/>
              </w:rPr>
            </w:pPr>
            <w:r>
              <w:rPr>
                <w:color w:val="231F20"/>
                <w:w w:val="110"/>
                <w:sz w:val="16"/>
              </w:rPr>
              <w:t>Pago de tenencia y  refrendo</w:t>
            </w:r>
          </w:p>
          <w:p>
            <w:pPr>
              <w:pStyle w:val="TableParagraph"/>
              <w:spacing w:line="182" w:lineRule="exact"/>
              <w:ind w:left="39" w:right="-9"/>
              <w:rPr>
                <w:sz w:val="16"/>
              </w:rPr>
            </w:pPr>
            <w:r>
              <w:rPr>
                <w:color w:val="231F20"/>
                <w:w w:val="105"/>
                <w:sz w:val="16"/>
              </w:rPr>
              <w:t>de placas</w:t>
            </w:r>
          </w:p>
        </w:tc>
        <w:tc>
          <w:tcPr>
            <w:tcW w:w="440" w:type="dxa"/>
          </w:tcPr>
          <w:p>
            <w:pPr>
              <w:pStyle w:val="TableParagraph"/>
              <w:spacing w:line="169" w:lineRule="exact"/>
              <w:ind w:left="107"/>
              <w:rPr>
                <w:sz w:val="16"/>
              </w:rPr>
            </w:pPr>
            <w:r>
              <w:rPr>
                <w:color w:val="231F20"/>
                <w:w w:val="110"/>
                <w:sz w:val="16"/>
              </w:rPr>
              <w:t>N3</w:t>
            </w:r>
          </w:p>
        </w:tc>
      </w:tr>
      <w:tr>
        <w:trPr>
          <w:trHeight w:val="366" w:hRule="exact"/>
        </w:trPr>
        <w:tc>
          <w:tcPr>
            <w:tcW w:w="2372" w:type="dxa"/>
          </w:tcPr>
          <w:p>
            <w:pPr>
              <w:pStyle w:val="TableParagraph"/>
              <w:spacing w:line="167" w:lineRule="exact"/>
              <w:ind w:right="-20"/>
              <w:rPr>
                <w:sz w:val="16"/>
              </w:rPr>
            </w:pPr>
            <w:r>
              <w:rPr>
                <w:color w:val="231F20"/>
                <w:w w:val="110"/>
                <w:sz w:val="16"/>
              </w:rPr>
              <w:t>Proyección  de  actividades y</w:t>
            </w:r>
          </w:p>
          <w:p>
            <w:pPr>
              <w:pStyle w:val="TableParagraph"/>
              <w:spacing w:line="182" w:lineRule="exact"/>
              <w:ind w:left="120" w:right="-20"/>
              <w:rPr>
                <w:sz w:val="16"/>
              </w:rPr>
            </w:pPr>
            <w:r>
              <w:rPr>
                <w:color w:val="231F20"/>
                <w:w w:val="110"/>
                <w:sz w:val="16"/>
              </w:rPr>
              <w:t>eventos-convocatorias</w:t>
            </w:r>
          </w:p>
        </w:tc>
        <w:tc>
          <w:tcPr>
            <w:tcW w:w="1969" w:type="dxa"/>
          </w:tcPr>
          <w:p>
            <w:pPr/>
          </w:p>
        </w:tc>
        <w:tc>
          <w:tcPr>
            <w:tcW w:w="2181" w:type="dxa"/>
          </w:tcPr>
          <w:p>
            <w:pPr>
              <w:pStyle w:val="TableParagraph"/>
              <w:spacing w:line="169" w:lineRule="exact"/>
              <w:ind w:left="39" w:right="-9"/>
              <w:rPr>
                <w:sz w:val="12"/>
              </w:rPr>
            </w:pPr>
            <w:r>
              <w:rPr>
                <w:color w:val="231F20"/>
                <w:w w:val="105"/>
                <w:sz w:val="16"/>
              </w:rPr>
              <w:t>Pago de </w:t>
            </w:r>
            <w:r>
              <w:rPr>
                <w:color w:val="231F20"/>
                <w:w w:val="105"/>
                <w:sz w:val="12"/>
              </w:rPr>
              <w:t>iEps</w:t>
            </w:r>
          </w:p>
        </w:tc>
        <w:tc>
          <w:tcPr>
            <w:tcW w:w="440" w:type="dxa"/>
          </w:tcPr>
          <w:p>
            <w:pPr>
              <w:pStyle w:val="TableParagraph"/>
              <w:spacing w:line="169" w:lineRule="exact"/>
              <w:ind w:left="107"/>
              <w:rPr>
                <w:sz w:val="16"/>
              </w:rPr>
            </w:pPr>
            <w:r>
              <w:rPr>
                <w:color w:val="231F20"/>
                <w:w w:val="110"/>
                <w:sz w:val="16"/>
              </w:rPr>
              <w:t>N2</w:t>
            </w:r>
          </w:p>
        </w:tc>
      </w:tr>
      <w:tr>
        <w:trPr>
          <w:trHeight w:val="366" w:hRule="exact"/>
        </w:trPr>
        <w:tc>
          <w:tcPr>
            <w:tcW w:w="2372" w:type="dxa"/>
          </w:tcPr>
          <w:p>
            <w:pPr>
              <w:pStyle w:val="TableParagraph"/>
              <w:spacing w:line="169" w:lineRule="exact"/>
              <w:ind w:right="-20"/>
              <w:rPr>
                <w:sz w:val="16"/>
              </w:rPr>
            </w:pPr>
            <w:r>
              <w:rPr>
                <w:color w:val="231F20"/>
                <w:w w:val="110"/>
                <w:sz w:val="16"/>
              </w:rPr>
              <w:t>Portal de transparencia***</w:t>
            </w:r>
          </w:p>
        </w:tc>
        <w:tc>
          <w:tcPr>
            <w:tcW w:w="1969" w:type="dxa"/>
          </w:tcPr>
          <w:p>
            <w:pPr/>
          </w:p>
        </w:tc>
        <w:tc>
          <w:tcPr>
            <w:tcW w:w="2181" w:type="dxa"/>
          </w:tcPr>
          <w:p>
            <w:pPr>
              <w:pStyle w:val="TableParagraph"/>
              <w:spacing w:line="167" w:lineRule="exact"/>
              <w:ind w:left="39" w:right="-9"/>
              <w:rPr>
                <w:sz w:val="16"/>
              </w:rPr>
            </w:pPr>
            <w:r>
              <w:rPr>
                <w:color w:val="231F20"/>
                <w:w w:val="115"/>
                <w:sz w:val="16"/>
              </w:rPr>
              <w:t>Adjudicación y contratación</w:t>
            </w:r>
          </w:p>
          <w:p>
            <w:pPr>
              <w:pStyle w:val="TableParagraph"/>
              <w:spacing w:line="182" w:lineRule="exact"/>
              <w:ind w:left="39" w:right="-9"/>
              <w:rPr>
                <w:sz w:val="16"/>
              </w:rPr>
            </w:pPr>
            <w:r>
              <w:rPr>
                <w:color w:val="231F20"/>
                <w:w w:val="110"/>
                <w:sz w:val="16"/>
              </w:rPr>
              <w:t>de obra pública</w:t>
            </w:r>
          </w:p>
        </w:tc>
        <w:tc>
          <w:tcPr>
            <w:tcW w:w="440" w:type="dxa"/>
          </w:tcPr>
          <w:p>
            <w:pPr>
              <w:pStyle w:val="TableParagraph"/>
              <w:spacing w:line="169" w:lineRule="exact"/>
              <w:ind w:left="107"/>
              <w:rPr>
                <w:sz w:val="16"/>
              </w:rPr>
            </w:pPr>
            <w:r>
              <w:rPr>
                <w:color w:val="231F20"/>
                <w:w w:val="110"/>
                <w:sz w:val="16"/>
              </w:rPr>
              <w:t>N2</w:t>
            </w:r>
          </w:p>
        </w:tc>
      </w:tr>
      <w:tr>
        <w:trPr>
          <w:trHeight w:val="188" w:hRule="exact"/>
        </w:trPr>
        <w:tc>
          <w:tcPr>
            <w:tcW w:w="2372" w:type="dxa"/>
          </w:tcPr>
          <w:p>
            <w:pPr/>
          </w:p>
        </w:tc>
        <w:tc>
          <w:tcPr>
            <w:tcW w:w="1969" w:type="dxa"/>
          </w:tcPr>
          <w:p>
            <w:pPr/>
          </w:p>
        </w:tc>
        <w:tc>
          <w:tcPr>
            <w:tcW w:w="2181" w:type="dxa"/>
          </w:tcPr>
          <w:p>
            <w:pPr>
              <w:pStyle w:val="TableParagraph"/>
              <w:spacing w:line="169" w:lineRule="exact"/>
              <w:ind w:left="39" w:right="-9"/>
              <w:rPr>
                <w:sz w:val="16"/>
              </w:rPr>
            </w:pPr>
            <w:r>
              <w:rPr>
                <w:color w:val="231F20"/>
                <w:w w:val="110"/>
                <w:sz w:val="16"/>
              </w:rPr>
              <w:t>Licencia automovilista</w:t>
            </w:r>
          </w:p>
        </w:tc>
        <w:tc>
          <w:tcPr>
            <w:tcW w:w="440" w:type="dxa"/>
          </w:tcPr>
          <w:p>
            <w:pPr>
              <w:pStyle w:val="TableParagraph"/>
              <w:spacing w:line="169" w:lineRule="exact"/>
              <w:ind w:left="107"/>
              <w:rPr>
                <w:sz w:val="16"/>
              </w:rPr>
            </w:pPr>
            <w:r>
              <w:rPr>
                <w:color w:val="231F20"/>
                <w:w w:val="110"/>
                <w:sz w:val="16"/>
              </w:rPr>
              <w:t>N2</w:t>
            </w:r>
          </w:p>
        </w:tc>
      </w:tr>
      <w:tr>
        <w:trPr>
          <w:trHeight w:val="296" w:hRule="exact"/>
        </w:trPr>
        <w:tc>
          <w:tcPr>
            <w:tcW w:w="2372" w:type="dxa"/>
            <w:tcBorders>
              <w:bottom w:val="single" w:sz="4" w:space="0" w:color="231F20"/>
            </w:tcBorders>
          </w:tcPr>
          <w:p>
            <w:pPr/>
          </w:p>
        </w:tc>
        <w:tc>
          <w:tcPr>
            <w:tcW w:w="1969" w:type="dxa"/>
            <w:tcBorders>
              <w:bottom w:val="single" w:sz="4" w:space="0" w:color="231F20"/>
            </w:tcBorders>
          </w:tcPr>
          <w:p>
            <w:pPr/>
          </w:p>
        </w:tc>
        <w:tc>
          <w:tcPr>
            <w:tcW w:w="2181" w:type="dxa"/>
            <w:tcBorders>
              <w:bottom w:val="single" w:sz="4" w:space="0" w:color="231F20"/>
            </w:tcBorders>
          </w:tcPr>
          <w:p>
            <w:pPr>
              <w:pStyle w:val="TableParagraph"/>
              <w:spacing w:line="171" w:lineRule="exact"/>
              <w:ind w:left="39" w:right="-9"/>
              <w:rPr>
                <w:sz w:val="16"/>
              </w:rPr>
            </w:pPr>
            <w:r>
              <w:rPr>
                <w:color w:val="231F20"/>
                <w:w w:val="110"/>
                <w:sz w:val="16"/>
              </w:rPr>
              <w:t>Declaración patrimonial final</w:t>
            </w:r>
          </w:p>
        </w:tc>
        <w:tc>
          <w:tcPr>
            <w:tcW w:w="440" w:type="dxa"/>
            <w:tcBorders>
              <w:bottom w:val="single" w:sz="4" w:space="0" w:color="231F20"/>
            </w:tcBorders>
          </w:tcPr>
          <w:p>
            <w:pPr>
              <w:pStyle w:val="TableParagraph"/>
              <w:spacing w:line="171" w:lineRule="exact"/>
              <w:ind w:left="107"/>
              <w:rPr>
                <w:sz w:val="16"/>
              </w:rPr>
            </w:pPr>
            <w:r>
              <w:rPr>
                <w:color w:val="231F20"/>
                <w:w w:val="110"/>
                <w:sz w:val="16"/>
              </w:rPr>
              <w:t>N2</w:t>
            </w:r>
          </w:p>
        </w:tc>
      </w:tr>
    </w:tbl>
    <w:p>
      <w:pPr>
        <w:spacing w:line="160" w:lineRule="exact" w:before="69"/>
        <w:ind w:left="100" w:right="0" w:firstLine="0"/>
        <w:jc w:val="both"/>
        <w:rPr>
          <w:sz w:val="14"/>
        </w:rPr>
      </w:pPr>
      <w:r>
        <w:rPr>
          <w:color w:val="231F20"/>
          <w:w w:val="110"/>
          <w:sz w:val="14"/>
        </w:rPr>
        <w:t>*Véase anexo 1.</w:t>
      </w:r>
    </w:p>
    <w:p>
      <w:pPr>
        <w:spacing w:before="0"/>
        <w:ind w:left="100" w:right="154" w:firstLine="0"/>
        <w:jc w:val="both"/>
        <w:rPr>
          <w:sz w:val="14"/>
        </w:rPr>
      </w:pPr>
      <w:r>
        <w:rPr>
          <w:color w:val="231F20"/>
          <w:w w:val="110"/>
          <w:sz w:val="14"/>
        </w:rPr>
        <w:t>**La Guía General para la Mejora Regulatoria Integral es un documento de apoyo para el despliegue y fortale- cimiento de la Mejora Regulatoria en el estado de Guanajuato. Este documento contiene los lineamientos de operación de los </w:t>
      </w:r>
      <w:r>
        <w:rPr>
          <w:color w:val="231F20"/>
          <w:w w:val="110"/>
          <w:sz w:val="10"/>
        </w:rPr>
        <w:t>EMEri  </w:t>
      </w:r>
      <w:r>
        <w:rPr>
          <w:color w:val="231F20"/>
          <w:w w:val="110"/>
          <w:sz w:val="14"/>
        </w:rPr>
        <w:t>y las e-Normatecas.</w:t>
      </w:r>
    </w:p>
    <w:p>
      <w:pPr>
        <w:spacing w:line="160" w:lineRule="exact" w:before="0"/>
        <w:ind w:left="100" w:right="0" w:firstLine="0"/>
        <w:jc w:val="both"/>
        <w:rPr>
          <w:sz w:val="14"/>
        </w:rPr>
      </w:pPr>
      <w:r>
        <w:rPr>
          <w:color w:val="231F20"/>
          <w:w w:val="115"/>
          <w:sz w:val="14"/>
        </w:rPr>
        <w:t>***Disponible en </w:t>
      </w:r>
      <w:hyperlink r:id="rId140">
        <w:r>
          <w:rPr>
            <w:color w:val="231F20"/>
            <w:w w:val="115"/>
            <w:sz w:val="14"/>
          </w:rPr>
          <w:t>http://transparencia.guanajuato.gob.mx/</w:t>
        </w:r>
      </w:hyperlink>
    </w:p>
    <w:p>
      <w:pPr>
        <w:spacing w:line="160" w:lineRule="exact" w:before="0"/>
        <w:ind w:left="100" w:right="0" w:firstLine="0"/>
        <w:jc w:val="both"/>
        <w:rPr>
          <w:sz w:val="14"/>
        </w:rPr>
      </w:pPr>
      <w:r>
        <w:rPr>
          <w:color w:val="231F20"/>
          <w:w w:val="110"/>
          <w:sz w:val="14"/>
        </w:rPr>
        <w:t>Fuente: Elaboración propia con información del Portal de Guanajuato  (2010).</w:t>
      </w:r>
    </w:p>
    <w:p>
      <w:pPr>
        <w:spacing w:after="0" w:line="160" w:lineRule="exact"/>
        <w:jc w:val="both"/>
        <w:rPr>
          <w:sz w:val="14"/>
        </w:rPr>
        <w:sectPr>
          <w:pgSz w:w="9560" w:h="12960"/>
          <w:pgMar w:header="955" w:footer="0" w:top="1820" w:bottom="280" w:left="1020" w:right="1320"/>
        </w:sectPr>
      </w:pPr>
    </w:p>
    <w:p>
      <w:pPr>
        <w:pStyle w:val="BodyText"/>
        <w:spacing w:before="4"/>
        <w:rPr>
          <w:sz w:val="13"/>
        </w:rPr>
      </w:pPr>
    </w:p>
    <w:p>
      <w:pPr>
        <w:pStyle w:val="BodyText"/>
        <w:spacing w:line="259" w:lineRule="auto" w:before="64"/>
        <w:ind w:left="160" w:right="117"/>
        <w:jc w:val="both"/>
        <w:rPr>
          <w:sz w:val="12"/>
        </w:rPr>
      </w:pPr>
      <w:r>
        <w:rPr>
          <w:color w:val="231F20"/>
          <w:w w:val="110"/>
        </w:rPr>
        <w:t>Se</w:t>
      </w:r>
      <w:r>
        <w:rPr>
          <w:color w:val="231F20"/>
          <w:spacing w:val="-9"/>
          <w:w w:val="110"/>
        </w:rPr>
        <w:t> </w:t>
      </w:r>
      <w:r>
        <w:rPr>
          <w:color w:val="231F20"/>
          <w:w w:val="110"/>
        </w:rPr>
        <w:t>plantea</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Sistema</w:t>
      </w:r>
      <w:r>
        <w:rPr>
          <w:color w:val="231F20"/>
          <w:spacing w:val="-9"/>
          <w:w w:val="110"/>
        </w:rPr>
        <w:t> </w:t>
      </w:r>
      <w:r>
        <w:rPr>
          <w:color w:val="231F20"/>
          <w:w w:val="110"/>
        </w:rPr>
        <w:t>Electrónico</w:t>
      </w:r>
      <w:r>
        <w:rPr>
          <w:color w:val="231F20"/>
          <w:spacing w:val="-9"/>
          <w:w w:val="110"/>
        </w:rPr>
        <w:t> </w:t>
      </w:r>
      <w:r>
        <w:rPr>
          <w:color w:val="231F20"/>
          <w:w w:val="110"/>
        </w:rPr>
        <w:t>de</w:t>
      </w:r>
      <w:r>
        <w:rPr>
          <w:color w:val="231F20"/>
          <w:spacing w:val="-9"/>
          <w:w w:val="110"/>
        </w:rPr>
        <w:t> </w:t>
      </w:r>
      <w:r>
        <w:rPr>
          <w:color w:val="231F20"/>
          <w:spacing w:val="-3"/>
          <w:w w:val="110"/>
        </w:rPr>
        <w:t>Trámites</w:t>
      </w:r>
      <w:r>
        <w:rPr>
          <w:color w:val="231F20"/>
          <w:spacing w:val="-9"/>
          <w:w w:val="110"/>
        </w:rPr>
        <w:t> </w:t>
      </w:r>
      <w:r>
        <w:rPr>
          <w:color w:val="231F20"/>
          <w:w w:val="110"/>
        </w:rPr>
        <w:t>y</w:t>
      </w:r>
      <w:r>
        <w:rPr>
          <w:color w:val="231F20"/>
          <w:spacing w:val="-9"/>
          <w:w w:val="110"/>
        </w:rPr>
        <w:t> </w:t>
      </w:r>
      <w:r>
        <w:rPr>
          <w:color w:val="231F20"/>
          <w:w w:val="110"/>
        </w:rPr>
        <w:t>Servicios</w:t>
      </w:r>
      <w:r>
        <w:rPr>
          <w:color w:val="231F20"/>
          <w:spacing w:val="-9"/>
          <w:w w:val="110"/>
        </w:rPr>
        <w:t> </w:t>
      </w:r>
      <w:r>
        <w:rPr>
          <w:color w:val="231F20"/>
          <w:w w:val="110"/>
        </w:rPr>
        <w:t>es</w:t>
      </w:r>
      <w:r>
        <w:rPr>
          <w:color w:val="231F20"/>
          <w:spacing w:val="-9"/>
          <w:w w:val="110"/>
        </w:rPr>
        <w:t> </w:t>
      </w:r>
      <w:r>
        <w:rPr>
          <w:color w:val="231F20"/>
          <w:w w:val="110"/>
        </w:rPr>
        <w:t>parte</w:t>
      </w:r>
      <w:r>
        <w:rPr>
          <w:color w:val="231F20"/>
          <w:spacing w:val="-9"/>
          <w:w w:val="110"/>
        </w:rPr>
        <w:t> </w:t>
      </w:r>
      <w:r>
        <w:rPr>
          <w:color w:val="231F20"/>
          <w:w w:val="110"/>
        </w:rPr>
        <w:t>de</w:t>
      </w:r>
      <w:r>
        <w:rPr>
          <w:color w:val="231F20"/>
          <w:spacing w:val="-9"/>
          <w:w w:val="110"/>
        </w:rPr>
        <w:t> </w:t>
      </w:r>
      <w:r>
        <w:rPr>
          <w:color w:val="231F20"/>
          <w:w w:val="110"/>
        </w:rPr>
        <w:t>las innovaciones en el uso de tecnologías de la información para impulsar la modernización de la administración pública. Siendo así un servicio al pú- blico, a través del cual las personas por medios electrónicos, puedan efec- tuar trámites y obtener servicios ante las dependencias y entidades de las administraciones públicas estatales y municipales. De manera que las de- pendencias y entidades integrarán, de manera gradual, los trámites y servi- cios que consideren deban estar en dicho Sistema. En su </w:t>
      </w:r>
      <w:r>
        <w:rPr>
          <w:color w:val="231F20"/>
          <w:w w:val="110"/>
          <w:sz w:val="15"/>
        </w:rPr>
        <w:t>pEd </w:t>
      </w:r>
      <w:r>
        <w:rPr>
          <w:color w:val="231F20"/>
          <w:w w:val="110"/>
        </w:rPr>
        <w:t>(2006-2012) apoyan la idea de mejora de su administración </w:t>
      </w:r>
      <w:r>
        <w:rPr>
          <w:color w:val="231F20"/>
          <w:spacing w:val="54"/>
          <w:w w:val="110"/>
        </w:rPr>
        <w:t> </w:t>
      </w:r>
      <w:r>
        <w:rPr>
          <w:color w:val="231F20"/>
          <w:w w:val="110"/>
        </w:rPr>
        <w:t>pública.</w:t>
      </w:r>
      <w:r>
        <w:rPr>
          <w:color w:val="231F20"/>
          <w:w w:val="110"/>
          <w:position w:val="7"/>
          <w:sz w:val="12"/>
        </w:rPr>
        <w:t>21</w:t>
      </w:r>
    </w:p>
    <w:p>
      <w:pPr>
        <w:pStyle w:val="BodyText"/>
        <w:rPr>
          <w:sz w:val="20"/>
        </w:rPr>
      </w:pPr>
    </w:p>
    <w:p>
      <w:pPr>
        <w:pStyle w:val="BodyText"/>
        <w:spacing w:before="1"/>
        <w:rPr>
          <w:sz w:val="23"/>
        </w:rPr>
      </w:pPr>
    </w:p>
    <w:p>
      <w:pPr>
        <w:pStyle w:val="Heading5"/>
        <w:ind w:left="160"/>
      </w:pPr>
      <w:r>
        <w:rPr>
          <w:color w:val="231F20"/>
          <w:w w:val="115"/>
        </w:rPr>
        <w:t>Portal del Estado de México</w:t>
      </w:r>
    </w:p>
    <w:p>
      <w:pPr>
        <w:pStyle w:val="BodyText"/>
        <w:rPr>
          <w:rFonts w:ascii="Tahoma"/>
          <w:sz w:val="23"/>
        </w:rPr>
      </w:pPr>
    </w:p>
    <w:p>
      <w:pPr>
        <w:pStyle w:val="BodyText"/>
        <w:spacing w:line="259" w:lineRule="auto" w:before="1"/>
        <w:ind w:left="160" w:right="117"/>
        <w:jc w:val="both"/>
      </w:pPr>
      <w:r>
        <w:rPr>
          <w:color w:val="231F20"/>
          <w:w w:val="110"/>
        </w:rPr>
        <w:t>El </w:t>
      </w:r>
      <w:r>
        <w:rPr>
          <w:color w:val="231F20"/>
          <w:spacing w:val="-3"/>
          <w:w w:val="110"/>
        </w:rPr>
        <w:t>Portal </w:t>
      </w:r>
      <w:r>
        <w:rPr>
          <w:color w:val="231F20"/>
          <w:w w:val="110"/>
        </w:rPr>
        <w:t>del Gobierno del Estado de México cuenta con un menú que</w:t>
      </w:r>
      <w:r>
        <w:rPr>
          <w:color w:val="231F20"/>
          <w:spacing w:val="-39"/>
          <w:w w:val="110"/>
        </w:rPr>
        <w:t> </w:t>
      </w:r>
      <w:r>
        <w:rPr>
          <w:color w:val="231F20"/>
          <w:w w:val="110"/>
        </w:rPr>
        <w:t>cons- ta de trámites y servicios, temas, estado, gobierno, noticias, </w:t>
      </w:r>
      <w:r>
        <w:rPr>
          <w:color w:val="231F20"/>
          <w:spacing w:val="-3"/>
          <w:w w:val="110"/>
        </w:rPr>
        <w:t>transparencia.</w:t>
      </w:r>
      <w:r>
        <w:rPr>
          <w:color w:val="231F20"/>
          <w:spacing w:val="-3"/>
          <w:w w:val="110"/>
          <w:position w:val="7"/>
          <w:sz w:val="12"/>
        </w:rPr>
        <w:t>22 </w:t>
      </w:r>
      <w:r>
        <w:rPr>
          <w:color w:val="231F20"/>
          <w:w w:val="110"/>
        </w:rPr>
        <w:t>El Gobierno del Estado de México se propone en su </w:t>
      </w:r>
      <w:r>
        <w:rPr>
          <w:color w:val="231F20"/>
          <w:w w:val="110"/>
          <w:sz w:val="15"/>
        </w:rPr>
        <w:t>pEd</w:t>
      </w:r>
      <w:r>
        <w:rPr>
          <w:color w:val="231F20"/>
          <w:w w:val="110"/>
          <w:position w:val="7"/>
          <w:sz w:val="12"/>
        </w:rPr>
        <w:t>23 </w:t>
      </w:r>
      <w:r>
        <w:rPr>
          <w:color w:val="231F20"/>
          <w:w w:val="110"/>
        </w:rPr>
        <w:t>hacer uso</w:t>
      </w:r>
      <w:r>
        <w:rPr>
          <w:color w:val="231F20"/>
          <w:spacing w:val="-11"/>
          <w:w w:val="110"/>
        </w:rPr>
        <w:t> </w:t>
      </w:r>
      <w:r>
        <w:rPr>
          <w:color w:val="231F20"/>
          <w:w w:val="110"/>
        </w:rPr>
        <w:t>extensi- vo de las tecnologías de </w:t>
      </w:r>
      <w:r>
        <w:rPr>
          <w:color w:val="231F20"/>
          <w:spacing w:val="2"/>
          <w:w w:val="110"/>
        </w:rPr>
        <w:t>información </w:t>
      </w:r>
      <w:r>
        <w:rPr>
          <w:color w:val="231F20"/>
          <w:w w:val="110"/>
        </w:rPr>
        <w:t>a fin de automatizar procesos que agilicen los servicios y trámites de la ciudadanía y hagan más eficiente la gestión en las oficinas del gobierno estatal y sus </w:t>
      </w:r>
      <w:r>
        <w:rPr>
          <w:color w:val="231F20"/>
          <w:spacing w:val="47"/>
          <w:w w:val="110"/>
        </w:rPr>
        <w:t> </w:t>
      </w:r>
      <w:r>
        <w:rPr>
          <w:color w:val="231F20"/>
          <w:w w:val="110"/>
        </w:rPr>
        <w:t>organismos.</w:t>
      </w:r>
    </w:p>
    <w:p>
      <w:pPr>
        <w:pStyle w:val="BodyText"/>
        <w:spacing w:line="259" w:lineRule="auto"/>
        <w:ind w:left="160" w:right="117" w:firstLine="360"/>
        <w:jc w:val="both"/>
      </w:pPr>
      <w:r>
        <w:rPr>
          <w:color w:val="231F20"/>
          <w:w w:val="110"/>
        </w:rPr>
        <w:t>Se puede observar en el cuadro 4 que la entidad mexiquense está en un nivel básico de lo que puede contener un portal, a excepción del impulso a la participación, los trámites en línea son muy tardados, los servicios de transacción son en su mayoría parte del   N1.</w:t>
      </w:r>
    </w:p>
    <w:p>
      <w:pPr>
        <w:pStyle w:val="BodyText"/>
        <w:rPr>
          <w:sz w:val="20"/>
        </w:rPr>
      </w:pPr>
    </w:p>
    <w:p>
      <w:pPr>
        <w:pStyle w:val="BodyText"/>
        <w:rPr>
          <w:sz w:val="20"/>
        </w:rPr>
      </w:pPr>
    </w:p>
    <w:p>
      <w:pPr>
        <w:spacing w:line="261" w:lineRule="auto" w:before="137"/>
        <w:ind w:left="160" w:right="117" w:firstLine="360"/>
        <w:jc w:val="both"/>
        <w:rPr>
          <w:sz w:val="16"/>
        </w:rPr>
      </w:pPr>
      <w:r>
        <w:rPr>
          <w:color w:val="231F20"/>
          <w:w w:val="110"/>
          <w:position w:val="5"/>
          <w:sz w:val="9"/>
        </w:rPr>
        <w:t>21</w:t>
      </w:r>
      <w:r>
        <w:rPr>
          <w:color w:val="231F20"/>
          <w:w w:val="110"/>
          <w:sz w:val="16"/>
        </w:rPr>
        <w:t>Se dice que la administración pública en el estado de Guanajuato se encuentra inmersa en</w:t>
      </w:r>
      <w:r>
        <w:rPr>
          <w:color w:val="231F20"/>
          <w:spacing w:val="-28"/>
          <w:w w:val="110"/>
          <w:sz w:val="16"/>
        </w:rPr>
        <w:t> </w:t>
      </w:r>
      <w:r>
        <w:rPr>
          <w:color w:val="231F20"/>
          <w:w w:val="110"/>
          <w:sz w:val="16"/>
        </w:rPr>
        <w:t>un proceso de renovación y mejora, encaminado a convertir a esta entidad en un verdadero sistema  de</w:t>
      </w:r>
      <w:r>
        <w:rPr>
          <w:color w:val="231F20"/>
          <w:spacing w:val="-7"/>
          <w:w w:val="110"/>
          <w:sz w:val="16"/>
        </w:rPr>
        <w:t> </w:t>
      </w:r>
      <w:r>
        <w:rPr>
          <w:color w:val="231F20"/>
          <w:spacing w:val="-3"/>
          <w:w w:val="110"/>
          <w:sz w:val="16"/>
        </w:rPr>
        <w:t>atención</w:t>
      </w:r>
      <w:r>
        <w:rPr>
          <w:color w:val="231F20"/>
          <w:spacing w:val="-7"/>
          <w:w w:val="110"/>
          <w:sz w:val="16"/>
        </w:rPr>
        <w:t> </w:t>
      </w:r>
      <w:r>
        <w:rPr>
          <w:color w:val="231F20"/>
          <w:spacing w:val="-3"/>
          <w:w w:val="110"/>
          <w:sz w:val="16"/>
        </w:rPr>
        <w:t>social</w:t>
      </w:r>
      <w:r>
        <w:rPr>
          <w:color w:val="231F20"/>
          <w:spacing w:val="-7"/>
          <w:w w:val="110"/>
          <w:sz w:val="16"/>
        </w:rPr>
        <w:t> </w:t>
      </w:r>
      <w:r>
        <w:rPr>
          <w:color w:val="231F20"/>
          <w:spacing w:val="-3"/>
          <w:w w:val="110"/>
          <w:sz w:val="16"/>
        </w:rPr>
        <w:t>pensado</w:t>
      </w:r>
      <w:r>
        <w:rPr>
          <w:color w:val="231F20"/>
          <w:spacing w:val="-7"/>
          <w:w w:val="110"/>
          <w:sz w:val="16"/>
        </w:rPr>
        <w:t> </w:t>
      </w:r>
      <w:r>
        <w:rPr>
          <w:color w:val="231F20"/>
          <w:spacing w:val="-3"/>
          <w:w w:val="110"/>
          <w:sz w:val="16"/>
        </w:rPr>
        <w:t>para</w:t>
      </w:r>
      <w:r>
        <w:rPr>
          <w:color w:val="231F20"/>
          <w:spacing w:val="-7"/>
          <w:w w:val="110"/>
          <w:sz w:val="16"/>
        </w:rPr>
        <w:t> </w:t>
      </w:r>
      <w:r>
        <w:rPr>
          <w:color w:val="231F20"/>
          <w:w w:val="110"/>
          <w:sz w:val="16"/>
        </w:rPr>
        <w:t>el</w:t>
      </w:r>
      <w:r>
        <w:rPr>
          <w:color w:val="231F20"/>
          <w:spacing w:val="-7"/>
          <w:w w:val="110"/>
          <w:sz w:val="16"/>
        </w:rPr>
        <w:t> </w:t>
      </w:r>
      <w:r>
        <w:rPr>
          <w:color w:val="231F20"/>
          <w:spacing w:val="-3"/>
          <w:w w:val="110"/>
          <w:sz w:val="16"/>
        </w:rPr>
        <w:t>beneficio</w:t>
      </w:r>
      <w:r>
        <w:rPr>
          <w:color w:val="231F20"/>
          <w:spacing w:val="-7"/>
          <w:w w:val="110"/>
          <w:sz w:val="16"/>
        </w:rPr>
        <w:t> </w:t>
      </w:r>
      <w:r>
        <w:rPr>
          <w:color w:val="231F20"/>
          <w:w w:val="110"/>
          <w:sz w:val="16"/>
        </w:rPr>
        <w:t>de</w:t>
      </w:r>
      <w:r>
        <w:rPr>
          <w:color w:val="231F20"/>
          <w:spacing w:val="-7"/>
          <w:w w:val="110"/>
          <w:sz w:val="16"/>
        </w:rPr>
        <w:t> </w:t>
      </w:r>
      <w:r>
        <w:rPr>
          <w:color w:val="231F20"/>
          <w:w w:val="110"/>
          <w:sz w:val="16"/>
        </w:rPr>
        <w:t>los</w:t>
      </w:r>
      <w:r>
        <w:rPr>
          <w:color w:val="231F20"/>
          <w:spacing w:val="-7"/>
          <w:w w:val="110"/>
          <w:sz w:val="16"/>
        </w:rPr>
        <w:t> </w:t>
      </w:r>
      <w:r>
        <w:rPr>
          <w:color w:val="231F20"/>
          <w:spacing w:val="-3"/>
          <w:w w:val="110"/>
          <w:sz w:val="16"/>
        </w:rPr>
        <w:t>ciudadanos</w:t>
      </w:r>
      <w:r>
        <w:rPr>
          <w:color w:val="231F20"/>
          <w:spacing w:val="-7"/>
          <w:w w:val="110"/>
          <w:sz w:val="16"/>
        </w:rPr>
        <w:t> </w:t>
      </w:r>
      <w:r>
        <w:rPr>
          <w:color w:val="231F20"/>
          <w:w w:val="110"/>
          <w:sz w:val="16"/>
        </w:rPr>
        <w:t>y</w:t>
      </w:r>
      <w:r>
        <w:rPr>
          <w:color w:val="231F20"/>
          <w:spacing w:val="-7"/>
          <w:w w:val="110"/>
          <w:sz w:val="16"/>
        </w:rPr>
        <w:t> </w:t>
      </w:r>
      <w:r>
        <w:rPr>
          <w:color w:val="231F20"/>
          <w:spacing w:val="-3"/>
          <w:w w:val="110"/>
          <w:sz w:val="16"/>
        </w:rPr>
        <w:t>para</w:t>
      </w:r>
      <w:r>
        <w:rPr>
          <w:color w:val="231F20"/>
          <w:spacing w:val="-7"/>
          <w:w w:val="110"/>
          <w:sz w:val="16"/>
        </w:rPr>
        <w:t> </w:t>
      </w:r>
      <w:r>
        <w:rPr>
          <w:color w:val="231F20"/>
          <w:w w:val="110"/>
          <w:sz w:val="16"/>
        </w:rPr>
        <w:t>la</w:t>
      </w:r>
      <w:r>
        <w:rPr>
          <w:color w:val="231F20"/>
          <w:spacing w:val="-7"/>
          <w:w w:val="110"/>
          <w:sz w:val="16"/>
        </w:rPr>
        <w:t> </w:t>
      </w:r>
      <w:r>
        <w:rPr>
          <w:color w:val="231F20"/>
          <w:spacing w:val="-3"/>
          <w:w w:val="110"/>
          <w:sz w:val="16"/>
        </w:rPr>
        <w:t>consecución</w:t>
      </w:r>
      <w:r>
        <w:rPr>
          <w:color w:val="231F20"/>
          <w:spacing w:val="-7"/>
          <w:w w:val="110"/>
          <w:sz w:val="16"/>
        </w:rPr>
        <w:t> </w:t>
      </w:r>
      <w:r>
        <w:rPr>
          <w:color w:val="231F20"/>
          <w:w w:val="110"/>
          <w:sz w:val="16"/>
        </w:rPr>
        <w:t>de</w:t>
      </w:r>
      <w:r>
        <w:rPr>
          <w:color w:val="231F20"/>
          <w:spacing w:val="-7"/>
          <w:w w:val="110"/>
          <w:sz w:val="16"/>
        </w:rPr>
        <w:t> </w:t>
      </w:r>
      <w:r>
        <w:rPr>
          <w:color w:val="231F20"/>
          <w:w w:val="110"/>
          <w:sz w:val="16"/>
        </w:rPr>
        <w:t>una</w:t>
      </w:r>
      <w:r>
        <w:rPr>
          <w:color w:val="231F20"/>
          <w:spacing w:val="-7"/>
          <w:w w:val="110"/>
          <w:sz w:val="16"/>
        </w:rPr>
        <w:t> </w:t>
      </w:r>
      <w:r>
        <w:rPr>
          <w:color w:val="231F20"/>
          <w:spacing w:val="-3"/>
          <w:w w:val="110"/>
          <w:sz w:val="16"/>
        </w:rPr>
        <w:t>gestión</w:t>
      </w:r>
      <w:r>
        <w:rPr>
          <w:color w:val="231F20"/>
          <w:spacing w:val="-7"/>
          <w:w w:val="110"/>
          <w:sz w:val="16"/>
        </w:rPr>
        <w:t> </w:t>
      </w:r>
      <w:r>
        <w:rPr>
          <w:color w:val="231F20"/>
          <w:spacing w:val="-3"/>
          <w:w w:val="110"/>
          <w:sz w:val="16"/>
        </w:rPr>
        <w:t>de </w:t>
      </w:r>
      <w:r>
        <w:rPr>
          <w:color w:val="231F20"/>
          <w:w w:val="110"/>
          <w:sz w:val="16"/>
        </w:rPr>
        <w:t>la administración pública estatal lo más óptima  </w:t>
      </w:r>
      <w:r>
        <w:rPr>
          <w:color w:val="231F20"/>
          <w:spacing w:val="2"/>
          <w:w w:val="110"/>
          <w:sz w:val="16"/>
        </w:rPr>
        <w:t> </w:t>
      </w:r>
      <w:r>
        <w:rPr>
          <w:color w:val="231F20"/>
          <w:w w:val="110"/>
          <w:sz w:val="16"/>
        </w:rPr>
        <w:t>posible.</w:t>
      </w:r>
    </w:p>
    <w:p>
      <w:pPr>
        <w:spacing w:line="261" w:lineRule="auto" w:before="0"/>
        <w:ind w:left="160" w:right="117" w:firstLine="360"/>
        <w:jc w:val="both"/>
        <w:rPr>
          <w:sz w:val="16"/>
        </w:rPr>
      </w:pPr>
      <w:r>
        <w:rPr>
          <w:color w:val="231F20"/>
          <w:w w:val="110"/>
          <w:position w:val="5"/>
          <w:sz w:val="9"/>
        </w:rPr>
        <w:t>22</w:t>
      </w:r>
      <w:r>
        <w:rPr>
          <w:color w:val="231F20"/>
          <w:w w:val="110"/>
          <w:sz w:val="16"/>
        </w:rPr>
        <w:t>De acuerdo con la Ley de Transparencia y Acceso a la Información Pública del Estado de México y Municipios en sus artículos 12 y 13 este gobierno cuenta con un portal de transparencia que contiene: transparencia en seguridad pública, Instituto de Transparencia y Acceso a la Infor- mación Pública del Estado de México (Infoem).</w:t>
      </w:r>
    </w:p>
    <w:p>
      <w:pPr>
        <w:spacing w:line="261" w:lineRule="auto" w:before="0"/>
        <w:ind w:left="160" w:right="113" w:firstLine="360"/>
        <w:jc w:val="both"/>
        <w:rPr>
          <w:sz w:val="16"/>
        </w:rPr>
      </w:pPr>
      <w:r>
        <w:rPr>
          <w:color w:val="231F20"/>
          <w:w w:val="115"/>
          <w:sz w:val="16"/>
        </w:rPr>
        <w:t>En el índice de portales de transparencia estatal 2010, el Estado de México muestra una condición reprobatoria en el rubro de confianza con 0 por ciento, en el valor de la información ocupa 25 por ciento, en mejora continua 25 por ciento, en cuanto a rendición de cuentas la medición no muestra avance, en cuanto a transparencia de otras dependencias obtiene 25 por ciento una medición media, en búsqueda de información ocupa 63.33 por ciento y finalmente en normatividad tiene 20 por ciento. Se puede observar que en el Estado de México no se ha tenido el interés de impulsar el gobierno electrónico, sólo cuenta con información, por lo que se puede entender conforme a transparencia no cuenta con los elementos suficientes (Sando- val, 2010).</w:t>
      </w:r>
    </w:p>
    <w:p>
      <w:pPr>
        <w:spacing w:before="0"/>
        <w:ind w:left="520" w:right="106" w:firstLine="0"/>
        <w:jc w:val="left"/>
        <w:rPr>
          <w:sz w:val="16"/>
        </w:rPr>
      </w:pPr>
      <w:r>
        <w:rPr>
          <w:color w:val="231F20"/>
          <w:w w:val="105"/>
          <w:position w:val="5"/>
          <w:sz w:val="9"/>
        </w:rPr>
        <w:t>23</w:t>
      </w:r>
      <w:r>
        <w:rPr>
          <w:color w:val="231F20"/>
          <w:w w:val="105"/>
          <w:sz w:val="16"/>
        </w:rPr>
        <w:t>Véase Plan Estatal de Desarrollo del Estado de México (2005-2011).</w:t>
      </w:r>
    </w:p>
    <w:p>
      <w:pPr>
        <w:spacing w:after="0"/>
        <w:jc w:val="left"/>
        <w:rPr>
          <w:sz w:val="16"/>
        </w:rPr>
        <w:sectPr>
          <w:pgSz w:w="9560" w:h="12960"/>
          <w:pgMar w:header="955" w:footer="0" w:top="1160" w:bottom="280" w:left="1320" w:right="1000"/>
        </w:sectPr>
      </w:pPr>
    </w:p>
    <w:p>
      <w:pPr>
        <w:pStyle w:val="BodyText"/>
        <w:spacing w:before="6"/>
        <w:rPr>
          <w:sz w:val="13"/>
        </w:rPr>
      </w:pPr>
    </w:p>
    <w:p>
      <w:pPr>
        <w:spacing w:before="68"/>
        <w:ind w:left="1056" w:right="1114" w:firstLine="0"/>
        <w:jc w:val="center"/>
        <w:rPr>
          <w:sz w:val="18"/>
        </w:rPr>
      </w:pPr>
      <w:r>
        <w:rPr>
          <w:color w:val="231F20"/>
          <w:w w:val="115"/>
          <w:sz w:val="18"/>
        </w:rPr>
        <w:t>Cuadro 4</w:t>
      </w:r>
    </w:p>
    <w:p>
      <w:pPr>
        <w:spacing w:before="13"/>
        <w:ind w:left="750" w:right="808" w:firstLine="0"/>
        <w:jc w:val="center"/>
        <w:rPr>
          <w:sz w:val="18"/>
        </w:rPr>
      </w:pPr>
      <w:r>
        <w:rPr>
          <w:color w:val="231F20"/>
          <w:sz w:val="18"/>
        </w:rPr>
        <w:t>SERVICIOS OFRECIDOS EN EL PORTAL DEL ESTADO DE MÉXICO</w:t>
      </w:r>
    </w:p>
    <w:p>
      <w:pPr>
        <w:pStyle w:val="BodyText"/>
        <w:rPr>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11"/>
        <w:gridCol w:w="2271"/>
        <w:gridCol w:w="1954"/>
        <w:gridCol w:w="424"/>
      </w:tblGrid>
      <w:tr>
        <w:trPr>
          <w:trHeight w:val="398" w:hRule="exact"/>
        </w:trPr>
        <w:tc>
          <w:tcPr>
            <w:tcW w:w="2311" w:type="dxa"/>
            <w:tcBorders>
              <w:top w:val="single" w:sz="4" w:space="0" w:color="231F20"/>
              <w:bottom w:val="single" w:sz="4" w:space="0" w:color="231F20"/>
            </w:tcBorders>
          </w:tcPr>
          <w:p>
            <w:pPr>
              <w:pStyle w:val="TableParagraph"/>
              <w:spacing w:line="240" w:lineRule="auto" w:before="83"/>
              <w:ind w:right="27"/>
              <w:rPr>
                <w:i/>
                <w:sz w:val="16"/>
              </w:rPr>
            </w:pPr>
            <w:r>
              <w:rPr>
                <w:i/>
                <w:color w:val="231F20"/>
                <w:sz w:val="16"/>
              </w:rPr>
              <w:t>Servicios de información</w:t>
            </w:r>
          </w:p>
        </w:tc>
        <w:tc>
          <w:tcPr>
            <w:tcW w:w="2271" w:type="dxa"/>
            <w:tcBorders>
              <w:top w:val="single" w:sz="4" w:space="0" w:color="231F20"/>
              <w:bottom w:val="single" w:sz="4" w:space="0" w:color="231F20"/>
            </w:tcBorders>
          </w:tcPr>
          <w:p>
            <w:pPr>
              <w:pStyle w:val="TableParagraph"/>
              <w:spacing w:line="240" w:lineRule="auto" w:before="83"/>
              <w:ind w:left="275"/>
              <w:rPr>
                <w:i/>
                <w:sz w:val="16"/>
              </w:rPr>
            </w:pPr>
            <w:r>
              <w:rPr>
                <w:i/>
                <w:color w:val="231F20"/>
                <w:sz w:val="16"/>
              </w:rPr>
              <w:t>Servicios de comunicación</w:t>
            </w:r>
          </w:p>
        </w:tc>
        <w:tc>
          <w:tcPr>
            <w:tcW w:w="1954" w:type="dxa"/>
            <w:tcBorders>
              <w:top w:val="single" w:sz="4" w:space="0" w:color="231F20"/>
              <w:bottom w:val="single" w:sz="4" w:space="0" w:color="231F20"/>
            </w:tcBorders>
          </w:tcPr>
          <w:p>
            <w:pPr>
              <w:pStyle w:val="TableParagraph"/>
              <w:spacing w:line="240" w:lineRule="auto" w:before="83"/>
              <w:ind w:left="179" w:right="37"/>
              <w:rPr>
                <w:i/>
                <w:sz w:val="16"/>
              </w:rPr>
            </w:pPr>
            <w:r>
              <w:rPr>
                <w:i/>
                <w:color w:val="231F20"/>
                <w:sz w:val="16"/>
              </w:rPr>
              <w:t>Servicios de transacción</w:t>
            </w:r>
          </w:p>
        </w:tc>
        <w:tc>
          <w:tcPr>
            <w:tcW w:w="424" w:type="dxa"/>
            <w:tcBorders>
              <w:top w:val="single" w:sz="4" w:space="0" w:color="231F20"/>
              <w:bottom w:val="single" w:sz="4" w:space="0" w:color="231F20"/>
            </w:tcBorders>
          </w:tcPr>
          <w:p>
            <w:pPr>
              <w:pStyle w:val="TableParagraph"/>
              <w:spacing w:line="240" w:lineRule="auto" w:before="83"/>
              <w:ind w:left="36"/>
              <w:rPr>
                <w:i/>
                <w:sz w:val="16"/>
              </w:rPr>
            </w:pPr>
            <w:r>
              <w:rPr>
                <w:i/>
                <w:color w:val="231F20"/>
                <w:w w:val="105"/>
                <w:sz w:val="16"/>
              </w:rPr>
              <w:t>Nivel</w:t>
            </w:r>
          </w:p>
        </w:tc>
      </w:tr>
      <w:tr>
        <w:trPr>
          <w:trHeight w:val="830" w:hRule="exact"/>
        </w:trPr>
        <w:tc>
          <w:tcPr>
            <w:tcW w:w="2311" w:type="dxa"/>
            <w:tcBorders>
              <w:top w:val="single" w:sz="4" w:space="0" w:color="231F20"/>
            </w:tcBorders>
          </w:tcPr>
          <w:p>
            <w:pPr>
              <w:pStyle w:val="TableParagraph"/>
              <w:spacing w:line="180" w:lineRule="exact" w:before="85"/>
              <w:ind w:left="120" w:right="42" w:hanging="80"/>
              <w:jc w:val="both"/>
              <w:rPr>
                <w:sz w:val="16"/>
              </w:rPr>
            </w:pPr>
            <w:r>
              <w:rPr>
                <w:color w:val="231F20"/>
                <w:w w:val="115"/>
                <w:sz w:val="16"/>
              </w:rPr>
              <w:t>Datos del gobierno,</w:t>
            </w:r>
            <w:r>
              <w:rPr>
                <w:color w:val="231F20"/>
                <w:spacing w:val="-35"/>
                <w:w w:val="115"/>
                <w:sz w:val="16"/>
              </w:rPr>
              <w:t> </w:t>
            </w:r>
            <w:r>
              <w:rPr>
                <w:color w:val="231F20"/>
                <w:w w:val="115"/>
                <w:sz w:val="16"/>
              </w:rPr>
              <w:t>dependen- </w:t>
            </w:r>
            <w:r>
              <w:rPr>
                <w:color w:val="231F20"/>
                <w:spacing w:val="-3"/>
                <w:w w:val="115"/>
                <w:sz w:val="16"/>
              </w:rPr>
              <w:t>cias, estructura</w:t>
            </w:r>
            <w:r>
              <w:rPr>
                <w:color w:val="231F20"/>
                <w:spacing w:val="-15"/>
                <w:w w:val="115"/>
                <w:sz w:val="16"/>
              </w:rPr>
              <w:t> </w:t>
            </w:r>
            <w:r>
              <w:rPr>
                <w:color w:val="231F20"/>
                <w:spacing w:val="-3"/>
                <w:w w:val="115"/>
                <w:sz w:val="16"/>
              </w:rPr>
              <w:t>administrativa. </w:t>
            </w:r>
            <w:r>
              <w:rPr>
                <w:color w:val="231F20"/>
                <w:spacing w:val="4"/>
                <w:w w:val="115"/>
                <w:sz w:val="16"/>
              </w:rPr>
              <w:t>Información </w:t>
            </w:r>
            <w:r>
              <w:rPr>
                <w:color w:val="231F20"/>
                <w:spacing w:val="2"/>
                <w:w w:val="115"/>
                <w:sz w:val="16"/>
              </w:rPr>
              <w:t>de </w:t>
            </w:r>
            <w:r>
              <w:rPr>
                <w:color w:val="231F20"/>
                <w:spacing w:val="3"/>
                <w:w w:val="115"/>
                <w:sz w:val="16"/>
              </w:rPr>
              <w:t>los </w:t>
            </w:r>
            <w:r>
              <w:rPr>
                <w:color w:val="231F20"/>
                <w:spacing w:val="4"/>
                <w:w w:val="115"/>
                <w:sz w:val="16"/>
              </w:rPr>
              <w:t>munici- </w:t>
            </w:r>
            <w:r>
              <w:rPr>
                <w:color w:val="231F20"/>
                <w:w w:val="115"/>
                <w:sz w:val="16"/>
              </w:rPr>
              <w:t>pios</w:t>
            </w:r>
            <w:r>
              <w:rPr>
                <w:color w:val="231F20"/>
                <w:spacing w:val="-10"/>
                <w:w w:val="115"/>
                <w:sz w:val="16"/>
              </w:rPr>
              <w:t> </w:t>
            </w:r>
            <w:r>
              <w:rPr>
                <w:color w:val="231F20"/>
                <w:w w:val="115"/>
                <w:sz w:val="16"/>
              </w:rPr>
              <w:t>y</w:t>
            </w:r>
            <w:r>
              <w:rPr>
                <w:color w:val="231F20"/>
                <w:spacing w:val="-10"/>
                <w:w w:val="115"/>
                <w:sz w:val="16"/>
              </w:rPr>
              <w:t> </w:t>
            </w:r>
            <w:r>
              <w:rPr>
                <w:color w:val="231F20"/>
                <w:w w:val="115"/>
                <w:sz w:val="16"/>
              </w:rPr>
              <w:t>de</w:t>
            </w:r>
            <w:r>
              <w:rPr>
                <w:color w:val="231F20"/>
                <w:spacing w:val="-10"/>
                <w:w w:val="115"/>
                <w:sz w:val="16"/>
              </w:rPr>
              <w:t> </w:t>
            </w:r>
            <w:r>
              <w:rPr>
                <w:color w:val="231F20"/>
                <w:w w:val="115"/>
                <w:sz w:val="16"/>
              </w:rPr>
              <w:t>sus</w:t>
            </w:r>
            <w:r>
              <w:rPr>
                <w:color w:val="231F20"/>
                <w:spacing w:val="-10"/>
                <w:w w:val="115"/>
                <w:sz w:val="16"/>
              </w:rPr>
              <w:t> </w:t>
            </w:r>
            <w:r>
              <w:rPr>
                <w:color w:val="231F20"/>
                <w:w w:val="115"/>
                <w:sz w:val="16"/>
              </w:rPr>
              <w:t>gobiernos</w:t>
            </w:r>
          </w:p>
        </w:tc>
        <w:tc>
          <w:tcPr>
            <w:tcW w:w="2271" w:type="dxa"/>
            <w:tcBorders>
              <w:top w:val="single" w:sz="4" w:space="0" w:color="231F20"/>
            </w:tcBorders>
          </w:tcPr>
          <w:p>
            <w:pPr>
              <w:pStyle w:val="TableParagraph"/>
              <w:spacing w:line="180" w:lineRule="exact" w:before="85"/>
              <w:ind w:left="35" w:right="35"/>
              <w:jc w:val="both"/>
              <w:rPr>
                <w:sz w:val="16"/>
              </w:rPr>
            </w:pPr>
            <w:r>
              <w:rPr>
                <w:color w:val="231F20"/>
                <w:w w:val="110"/>
                <w:sz w:val="16"/>
              </w:rPr>
              <w:t>Involucra adultos mayores, indígenas, jóvenes, mujeres, niños, personas con discapaci- dad, servidores públicos</w:t>
            </w:r>
          </w:p>
        </w:tc>
        <w:tc>
          <w:tcPr>
            <w:tcW w:w="1954" w:type="dxa"/>
            <w:tcBorders>
              <w:top w:val="single" w:sz="4" w:space="0" w:color="231F20"/>
            </w:tcBorders>
          </w:tcPr>
          <w:p>
            <w:pPr>
              <w:pStyle w:val="TableParagraph"/>
              <w:spacing w:line="180" w:lineRule="exact" w:before="85"/>
              <w:ind w:left="35" w:right="41"/>
              <w:jc w:val="both"/>
              <w:rPr>
                <w:sz w:val="16"/>
              </w:rPr>
            </w:pPr>
            <w:r>
              <w:rPr>
                <w:color w:val="231F20"/>
                <w:w w:val="110"/>
                <w:sz w:val="16"/>
              </w:rPr>
              <w:t>Catálogo de trámites y servicios (amplio sólo in- formación)</w:t>
            </w:r>
          </w:p>
        </w:tc>
        <w:tc>
          <w:tcPr>
            <w:tcW w:w="424" w:type="dxa"/>
            <w:tcBorders>
              <w:top w:val="single" w:sz="4" w:space="0" w:color="231F20"/>
            </w:tcBorders>
          </w:tcPr>
          <w:p>
            <w:pPr>
              <w:pStyle w:val="TableParagraph"/>
              <w:spacing w:line="240" w:lineRule="auto" w:before="79"/>
              <w:ind w:left="102"/>
              <w:rPr>
                <w:sz w:val="16"/>
              </w:rPr>
            </w:pPr>
            <w:r>
              <w:rPr>
                <w:color w:val="231F20"/>
                <w:w w:val="110"/>
                <w:sz w:val="16"/>
              </w:rPr>
              <w:t>N1</w:t>
            </w:r>
          </w:p>
        </w:tc>
      </w:tr>
      <w:tr>
        <w:trPr>
          <w:trHeight w:val="734" w:hRule="exact"/>
        </w:trPr>
        <w:tc>
          <w:tcPr>
            <w:tcW w:w="2311" w:type="dxa"/>
          </w:tcPr>
          <w:p>
            <w:pPr>
              <w:pStyle w:val="TableParagraph"/>
              <w:spacing w:line="235" w:lineRule="auto"/>
              <w:ind w:left="120" w:right="42" w:hanging="80"/>
              <w:jc w:val="both"/>
              <w:rPr>
                <w:sz w:val="16"/>
              </w:rPr>
            </w:pPr>
            <w:r>
              <w:rPr>
                <w:color w:val="231F20"/>
                <w:w w:val="110"/>
                <w:sz w:val="16"/>
              </w:rPr>
              <w:t>Información pública de las de- pendencias y entidades, infor- mación del área de temas</w:t>
            </w:r>
          </w:p>
        </w:tc>
        <w:tc>
          <w:tcPr>
            <w:tcW w:w="2271" w:type="dxa"/>
          </w:tcPr>
          <w:p>
            <w:pPr>
              <w:pStyle w:val="TableParagraph"/>
              <w:spacing w:line="235" w:lineRule="auto"/>
              <w:ind w:left="35" w:right="40"/>
              <w:jc w:val="both"/>
              <w:rPr>
                <w:sz w:val="16"/>
              </w:rPr>
            </w:pPr>
            <w:r>
              <w:rPr>
                <w:color w:val="231F20"/>
                <w:w w:val="110"/>
                <w:sz w:val="16"/>
              </w:rPr>
              <w:t>Ligas con dependencias estata- les, dependencias relacionadas a nivel federal y municipal pa- ra información de servicios</w:t>
            </w:r>
          </w:p>
        </w:tc>
        <w:tc>
          <w:tcPr>
            <w:tcW w:w="1954" w:type="dxa"/>
          </w:tcPr>
          <w:p>
            <w:pPr>
              <w:pStyle w:val="TableParagraph"/>
              <w:spacing w:line="235" w:lineRule="auto"/>
              <w:ind w:left="35" w:right="37"/>
              <w:rPr>
                <w:sz w:val="16"/>
              </w:rPr>
            </w:pPr>
            <w:r>
              <w:rPr>
                <w:color w:val="231F20"/>
                <w:w w:val="115"/>
                <w:sz w:val="16"/>
              </w:rPr>
              <w:t>Formatos de trámites es- tatales</w:t>
            </w:r>
          </w:p>
        </w:tc>
        <w:tc>
          <w:tcPr>
            <w:tcW w:w="424" w:type="dxa"/>
          </w:tcPr>
          <w:p>
            <w:pPr>
              <w:pStyle w:val="TableParagraph"/>
              <w:ind w:left="102"/>
              <w:rPr>
                <w:sz w:val="16"/>
              </w:rPr>
            </w:pPr>
            <w:r>
              <w:rPr>
                <w:color w:val="231F20"/>
                <w:w w:val="110"/>
                <w:sz w:val="16"/>
              </w:rPr>
              <w:t>N2</w:t>
            </w:r>
          </w:p>
        </w:tc>
      </w:tr>
      <w:tr>
        <w:trPr>
          <w:trHeight w:val="734" w:hRule="exact"/>
        </w:trPr>
        <w:tc>
          <w:tcPr>
            <w:tcW w:w="2311" w:type="dxa"/>
          </w:tcPr>
          <w:p>
            <w:pPr>
              <w:pStyle w:val="TableParagraph"/>
              <w:spacing w:line="235" w:lineRule="auto"/>
              <w:ind w:left="120" w:right="42" w:hanging="80"/>
              <w:jc w:val="both"/>
              <w:rPr>
                <w:sz w:val="16"/>
              </w:rPr>
            </w:pPr>
            <w:r>
              <w:rPr>
                <w:color w:val="231F20"/>
                <w:w w:val="110"/>
                <w:sz w:val="16"/>
              </w:rPr>
              <w:t>Normatividad: leyes y regla- mentos de planes, programas, y normatividad para temas de interés</w:t>
            </w:r>
          </w:p>
        </w:tc>
        <w:tc>
          <w:tcPr>
            <w:tcW w:w="2271" w:type="dxa"/>
          </w:tcPr>
          <w:p>
            <w:pPr>
              <w:pStyle w:val="TableParagraph"/>
              <w:spacing w:line="171" w:lineRule="exact"/>
              <w:ind w:left="35"/>
              <w:rPr>
                <w:sz w:val="16"/>
              </w:rPr>
            </w:pPr>
            <w:r>
              <w:rPr>
                <w:color w:val="231F20"/>
                <w:w w:val="110"/>
                <w:sz w:val="16"/>
              </w:rPr>
              <w:t>Comunicación  en  línea por</w:t>
            </w:r>
          </w:p>
          <w:p>
            <w:pPr>
              <w:pStyle w:val="TableParagraph"/>
              <w:spacing w:line="182" w:lineRule="exact"/>
              <w:ind w:left="35"/>
              <w:rPr>
                <w:i/>
                <w:sz w:val="16"/>
              </w:rPr>
            </w:pPr>
            <w:r>
              <w:rPr>
                <w:i/>
                <w:color w:val="231F20"/>
                <w:w w:val="105"/>
                <w:sz w:val="16"/>
              </w:rPr>
              <w:t>Twitter </w:t>
            </w:r>
            <w:r>
              <w:rPr>
                <w:color w:val="231F20"/>
                <w:w w:val="105"/>
                <w:sz w:val="16"/>
              </w:rPr>
              <w:t>y </w:t>
            </w:r>
            <w:r>
              <w:rPr>
                <w:i/>
                <w:color w:val="231F20"/>
                <w:w w:val="105"/>
                <w:sz w:val="16"/>
              </w:rPr>
              <w:t>Facebook</w:t>
            </w:r>
          </w:p>
        </w:tc>
        <w:tc>
          <w:tcPr>
            <w:tcW w:w="1954" w:type="dxa"/>
          </w:tcPr>
          <w:p>
            <w:pPr>
              <w:pStyle w:val="TableParagraph"/>
              <w:spacing w:line="235" w:lineRule="auto"/>
              <w:ind w:left="35" w:right="37"/>
              <w:rPr>
                <w:sz w:val="16"/>
              </w:rPr>
            </w:pPr>
            <w:r>
              <w:rPr>
                <w:color w:val="231F20"/>
                <w:w w:val="110"/>
                <w:sz w:val="16"/>
              </w:rPr>
              <w:t>Requisitos y descripción de trámites</w:t>
            </w:r>
          </w:p>
        </w:tc>
        <w:tc>
          <w:tcPr>
            <w:tcW w:w="424" w:type="dxa"/>
          </w:tcPr>
          <w:p>
            <w:pPr>
              <w:pStyle w:val="TableParagraph"/>
              <w:ind w:left="102"/>
              <w:rPr>
                <w:sz w:val="16"/>
              </w:rPr>
            </w:pPr>
            <w:r>
              <w:rPr>
                <w:color w:val="231F20"/>
                <w:w w:val="110"/>
                <w:sz w:val="16"/>
              </w:rPr>
              <w:t>N1</w:t>
            </w:r>
          </w:p>
        </w:tc>
      </w:tr>
      <w:tr>
        <w:trPr>
          <w:trHeight w:val="554" w:hRule="exact"/>
        </w:trPr>
        <w:tc>
          <w:tcPr>
            <w:tcW w:w="2311" w:type="dxa"/>
          </w:tcPr>
          <w:p>
            <w:pPr>
              <w:pStyle w:val="TableParagraph"/>
              <w:spacing w:line="235" w:lineRule="auto"/>
              <w:ind w:left="120" w:right="42" w:hanging="80"/>
              <w:jc w:val="both"/>
              <w:rPr>
                <w:sz w:val="16"/>
              </w:rPr>
            </w:pPr>
            <w:r>
              <w:rPr>
                <w:color w:val="231F20"/>
                <w:w w:val="110"/>
                <w:sz w:val="16"/>
              </w:rPr>
              <w:t>Informes de gobierno, los com- promisos cumplidos y pro- gramas sociales</w:t>
            </w:r>
          </w:p>
        </w:tc>
        <w:tc>
          <w:tcPr>
            <w:tcW w:w="2271" w:type="dxa"/>
          </w:tcPr>
          <w:p>
            <w:pPr>
              <w:pStyle w:val="TableParagraph"/>
              <w:spacing w:line="235" w:lineRule="auto"/>
              <w:ind w:left="35"/>
              <w:rPr>
                <w:sz w:val="16"/>
              </w:rPr>
            </w:pPr>
            <w:r>
              <w:rPr>
                <w:color w:val="231F20"/>
                <w:w w:val="110"/>
                <w:sz w:val="16"/>
              </w:rPr>
              <w:t>Para solicitar información vía electrónica (</w:t>
            </w:r>
            <w:r>
              <w:rPr>
                <w:color w:val="231F20"/>
                <w:w w:val="110"/>
                <w:sz w:val="12"/>
              </w:rPr>
              <w:t>sicosiEM</w:t>
            </w:r>
            <w:r>
              <w:rPr>
                <w:color w:val="231F20"/>
                <w:w w:val="110"/>
                <w:sz w:val="16"/>
              </w:rPr>
              <w:t>)</w:t>
            </w:r>
          </w:p>
        </w:tc>
        <w:tc>
          <w:tcPr>
            <w:tcW w:w="1954" w:type="dxa"/>
          </w:tcPr>
          <w:p>
            <w:pPr>
              <w:pStyle w:val="TableParagraph"/>
              <w:ind w:left="35" w:right="37"/>
              <w:rPr>
                <w:sz w:val="16"/>
              </w:rPr>
            </w:pPr>
            <w:r>
              <w:rPr>
                <w:color w:val="231F20"/>
                <w:w w:val="110"/>
                <w:sz w:val="16"/>
              </w:rPr>
              <w:t>Descarga de reglamentos</w:t>
            </w:r>
          </w:p>
        </w:tc>
        <w:tc>
          <w:tcPr>
            <w:tcW w:w="424" w:type="dxa"/>
          </w:tcPr>
          <w:p>
            <w:pPr>
              <w:pStyle w:val="TableParagraph"/>
              <w:ind w:left="102"/>
              <w:rPr>
                <w:sz w:val="16"/>
              </w:rPr>
            </w:pPr>
            <w:r>
              <w:rPr>
                <w:color w:val="231F20"/>
                <w:w w:val="110"/>
                <w:sz w:val="16"/>
              </w:rPr>
              <w:t>N2</w:t>
            </w:r>
          </w:p>
        </w:tc>
      </w:tr>
      <w:tr>
        <w:trPr>
          <w:trHeight w:val="554" w:hRule="exact"/>
        </w:trPr>
        <w:tc>
          <w:tcPr>
            <w:tcW w:w="2311" w:type="dxa"/>
          </w:tcPr>
          <w:p>
            <w:pPr>
              <w:pStyle w:val="TableParagraph"/>
              <w:spacing w:line="235" w:lineRule="auto"/>
              <w:ind w:left="120" w:right="27" w:hanging="80"/>
              <w:rPr>
                <w:sz w:val="16"/>
              </w:rPr>
            </w:pPr>
            <w:r>
              <w:rPr>
                <w:color w:val="231F20"/>
                <w:w w:val="110"/>
                <w:sz w:val="16"/>
              </w:rPr>
              <w:t>Información de transparencia y rendición de cuentas</w:t>
            </w:r>
          </w:p>
        </w:tc>
        <w:tc>
          <w:tcPr>
            <w:tcW w:w="2271" w:type="dxa"/>
          </w:tcPr>
          <w:p>
            <w:pPr>
              <w:pStyle w:val="TableParagraph"/>
              <w:spacing w:line="235" w:lineRule="auto"/>
              <w:ind w:left="35" w:right="42"/>
              <w:jc w:val="both"/>
              <w:rPr>
                <w:sz w:val="16"/>
              </w:rPr>
            </w:pPr>
            <w:r>
              <w:rPr>
                <w:color w:val="231F20"/>
                <w:spacing w:val="-3"/>
                <w:w w:val="110"/>
                <w:sz w:val="16"/>
              </w:rPr>
              <w:t>Trámites </w:t>
            </w:r>
            <w:r>
              <w:rPr>
                <w:color w:val="231F20"/>
                <w:w w:val="110"/>
                <w:sz w:val="16"/>
              </w:rPr>
              <w:t>en línea con asesorías especializadas y consultas</w:t>
            </w:r>
            <w:r>
              <w:rPr>
                <w:color w:val="231F20"/>
                <w:spacing w:val="-33"/>
                <w:w w:val="110"/>
                <w:sz w:val="16"/>
              </w:rPr>
              <w:t> </w:t>
            </w:r>
            <w:r>
              <w:rPr>
                <w:color w:val="231F20"/>
                <w:w w:val="110"/>
                <w:sz w:val="16"/>
              </w:rPr>
              <w:t>elec- trónicas</w:t>
            </w:r>
          </w:p>
        </w:tc>
        <w:tc>
          <w:tcPr>
            <w:tcW w:w="1954" w:type="dxa"/>
          </w:tcPr>
          <w:p>
            <w:pPr>
              <w:pStyle w:val="TableParagraph"/>
              <w:ind w:left="35" w:right="37"/>
              <w:rPr>
                <w:sz w:val="16"/>
              </w:rPr>
            </w:pPr>
            <w:r>
              <w:rPr>
                <w:color w:val="231F20"/>
                <w:w w:val="110"/>
                <w:sz w:val="16"/>
              </w:rPr>
              <w:t>Descarga de formas</w:t>
            </w:r>
          </w:p>
        </w:tc>
        <w:tc>
          <w:tcPr>
            <w:tcW w:w="424" w:type="dxa"/>
          </w:tcPr>
          <w:p>
            <w:pPr>
              <w:pStyle w:val="TableParagraph"/>
              <w:ind w:left="102"/>
              <w:rPr>
                <w:sz w:val="16"/>
              </w:rPr>
            </w:pPr>
            <w:r>
              <w:rPr>
                <w:color w:val="231F20"/>
                <w:w w:val="110"/>
                <w:sz w:val="16"/>
              </w:rPr>
              <w:t>N2</w:t>
            </w:r>
          </w:p>
        </w:tc>
      </w:tr>
      <w:tr>
        <w:trPr>
          <w:trHeight w:val="374" w:hRule="exact"/>
        </w:trPr>
        <w:tc>
          <w:tcPr>
            <w:tcW w:w="2311" w:type="dxa"/>
          </w:tcPr>
          <w:p>
            <w:pPr>
              <w:pStyle w:val="TableParagraph"/>
              <w:ind w:right="27"/>
              <w:rPr>
                <w:sz w:val="16"/>
              </w:rPr>
            </w:pPr>
            <w:r>
              <w:rPr>
                <w:color w:val="231F20"/>
                <w:w w:val="110"/>
                <w:sz w:val="16"/>
              </w:rPr>
              <w:t>Información de acciones</w:t>
            </w:r>
          </w:p>
        </w:tc>
        <w:tc>
          <w:tcPr>
            <w:tcW w:w="2271" w:type="dxa"/>
          </w:tcPr>
          <w:p>
            <w:pPr>
              <w:pStyle w:val="TableParagraph"/>
              <w:ind w:left="35"/>
              <w:rPr>
                <w:sz w:val="16"/>
              </w:rPr>
            </w:pPr>
            <w:r>
              <w:rPr>
                <w:color w:val="231F20"/>
                <w:w w:val="105"/>
                <w:sz w:val="16"/>
              </w:rPr>
              <w:t>Directorio telefónico</w:t>
            </w:r>
          </w:p>
        </w:tc>
        <w:tc>
          <w:tcPr>
            <w:tcW w:w="1954" w:type="dxa"/>
          </w:tcPr>
          <w:p>
            <w:pPr>
              <w:pStyle w:val="TableParagraph"/>
              <w:spacing w:line="235" w:lineRule="auto"/>
              <w:ind w:left="35" w:right="37"/>
              <w:rPr>
                <w:sz w:val="16"/>
              </w:rPr>
            </w:pPr>
            <w:r>
              <w:rPr>
                <w:color w:val="231F20"/>
                <w:w w:val="110"/>
                <w:sz w:val="16"/>
              </w:rPr>
              <w:t>Ofrece solicitud y pago en línea (algunos servicios)</w:t>
            </w:r>
          </w:p>
        </w:tc>
        <w:tc>
          <w:tcPr>
            <w:tcW w:w="424" w:type="dxa"/>
          </w:tcPr>
          <w:p>
            <w:pPr>
              <w:pStyle w:val="TableParagraph"/>
              <w:ind w:left="102"/>
              <w:rPr>
                <w:sz w:val="16"/>
              </w:rPr>
            </w:pPr>
            <w:r>
              <w:rPr>
                <w:color w:val="231F20"/>
                <w:w w:val="110"/>
                <w:sz w:val="16"/>
              </w:rPr>
              <w:t>N3</w:t>
            </w:r>
          </w:p>
        </w:tc>
      </w:tr>
      <w:tr>
        <w:trPr>
          <w:trHeight w:val="1094" w:hRule="exact"/>
        </w:trPr>
        <w:tc>
          <w:tcPr>
            <w:tcW w:w="2311" w:type="dxa"/>
          </w:tcPr>
          <w:p>
            <w:pPr>
              <w:pStyle w:val="TableParagraph"/>
              <w:spacing w:line="235" w:lineRule="auto"/>
              <w:ind w:left="120" w:right="33" w:hanging="80"/>
              <w:jc w:val="both"/>
              <w:rPr>
                <w:sz w:val="16"/>
              </w:rPr>
            </w:pPr>
            <w:r>
              <w:rPr>
                <w:color w:val="231F20"/>
                <w:spacing w:val="3"/>
                <w:w w:val="110"/>
                <w:sz w:val="16"/>
              </w:rPr>
              <w:t>Proyectos: agropecuario, </w:t>
            </w:r>
            <w:r>
              <w:rPr>
                <w:color w:val="231F20"/>
                <w:spacing w:val="4"/>
                <w:w w:val="110"/>
                <w:sz w:val="16"/>
              </w:rPr>
              <w:t>arte </w:t>
            </w:r>
            <w:r>
              <w:rPr>
                <w:color w:val="231F20"/>
                <w:w w:val="110"/>
                <w:sz w:val="16"/>
              </w:rPr>
              <w:t>y cultura, ciencia y</w:t>
            </w:r>
            <w:r>
              <w:rPr>
                <w:color w:val="231F20"/>
                <w:spacing w:val="-19"/>
                <w:w w:val="110"/>
                <w:sz w:val="16"/>
              </w:rPr>
              <w:t> </w:t>
            </w:r>
            <w:r>
              <w:rPr>
                <w:color w:val="231F20"/>
                <w:w w:val="110"/>
                <w:sz w:val="16"/>
              </w:rPr>
              <w:t>tecnología, </w:t>
            </w:r>
            <w:r>
              <w:rPr>
                <w:color w:val="231F20"/>
                <w:spacing w:val="6"/>
                <w:w w:val="110"/>
                <w:sz w:val="16"/>
              </w:rPr>
              <w:t>economía </w:t>
            </w:r>
            <w:r>
              <w:rPr>
                <w:color w:val="231F20"/>
                <w:w w:val="110"/>
                <w:sz w:val="16"/>
              </w:rPr>
              <w:t>y </w:t>
            </w:r>
            <w:r>
              <w:rPr>
                <w:color w:val="231F20"/>
                <w:spacing w:val="6"/>
                <w:w w:val="110"/>
                <w:sz w:val="16"/>
              </w:rPr>
              <w:t>negocios, </w:t>
            </w:r>
            <w:r>
              <w:rPr>
                <w:color w:val="231F20"/>
                <w:spacing w:val="7"/>
                <w:w w:val="110"/>
                <w:sz w:val="16"/>
              </w:rPr>
              <w:t>edu- </w:t>
            </w:r>
            <w:r>
              <w:rPr>
                <w:color w:val="231F20"/>
                <w:w w:val="110"/>
                <w:sz w:val="16"/>
              </w:rPr>
              <w:t>cación,</w:t>
            </w:r>
            <w:r>
              <w:rPr>
                <w:color w:val="231F20"/>
                <w:spacing w:val="-12"/>
                <w:w w:val="110"/>
                <w:sz w:val="16"/>
              </w:rPr>
              <w:t> </w:t>
            </w:r>
            <w:r>
              <w:rPr>
                <w:color w:val="231F20"/>
                <w:w w:val="110"/>
                <w:sz w:val="16"/>
              </w:rPr>
              <w:t>medio</w:t>
            </w:r>
            <w:r>
              <w:rPr>
                <w:color w:val="231F20"/>
                <w:spacing w:val="-12"/>
                <w:w w:val="110"/>
                <w:sz w:val="16"/>
              </w:rPr>
              <w:t> </w:t>
            </w:r>
            <w:r>
              <w:rPr>
                <w:color w:val="231F20"/>
                <w:w w:val="110"/>
                <w:sz w:val="16"/>
              </w:rPr>
              <w:t>ambiente,</w:t>
            </w:r>
            <w:r>
              <w:rPr>
                <w:color w:val="231F20"/>
                <w:spacing w:val="-12"/>
                <w:w w:val="110"/>
                <w:sz w:val="16"/>
              </w:rPr>
              <w:t> </w:t>
            </w:r>
            <w:r>
              <w:rPr>
                <w:color w:val="231F20"/>
                <w:w w:val="110"/>
                <w:sz w:val="16"/>
              </w:rPr>
              <w:t>salud, seguridad, turismo, vivienda, urbanismo</w:t>
            </w:r>
          </w:p>
        </w:tc>
        <w:tc>
          <w:tcPr>
            <w:tcW w:w="2271" w:type="dxa"/>
          </w:tcPr>
          <w:p>
            <w:pPr>
              <w:pStyle w:val="TableParagraph"/>
              <w:spacing w:line="235" w:lineRule="auto"/>
              <w:ind w:left="35"/>
              <w:rPr>
                <w:sz w:val="16"/>
              </w:rPr>
            </w:pPr>
            <w:r>
              <w:rPr>
                <w:color w:val="231F20"/>
                <w:w w:val="110"/>
                <w:sz w:val="16"/>
              </w:rPr>
              <w:t>Participación ciudadana (opi- niones y sugerencias)</w:t>
            </w:r>
          </w:p>
        </w:tc>
        <w:tc>
          <w:tcPr>
            <w:tcW w:w="1954" w:type="dxa"/>
          </w:tcPr>
          <w:p>
            <w:pPr>
              <w:pStyle w:val="TableParagraph"/>
              <w:spacing w:line="235" w:lineRule="auto"/>
              <w:ind w:left="35" w:right="37"/>
              <w:rPr>
                <w:sz w:val="16"/>
              </w:rPr>
            </w:pPr>
            <w:r>
              <w:rPr>
                <w:color w:val="231F20"/>
                <w:w w:val="110"/>
                <w:sz w:val="16"/>
              </w:rPr>
              <w:t>Información sobre trámi- tes y servicios</w:t>
            </w:r>
          </w:p>
        </w:tc>
        <w:tc>
          <w:tcPr>
            <w:tcW w:w="424" w:type="dxa"/>
          </w:tcPr>
          <w:p>
            <w:pPr>
              <w:pStyle w:val="TableParagraph"/>
              <w:ind w:left="102"/>
              <w:rPr>
                <w:sz w:val="16"/>
              </w:rPr>
            </w:pPr>
            <w:r>
              <w:rPr>
                <w:color w:val="231F20"/>
                <w:w w:val="110"/>
                <w:sz w:val="16"/>
              </w:rPr>
              <w:t>N1</w:t>
            </w:r>
          </w:p>
        </w:tc>
      </w:tr>
      <w:tr>
        <w:trPr>
          <w:trHeight w:val="734" w:hRule="exact"/>
        </w:trPr>
        <w:tc>
          <w:tcPr>
            <w:tcW w:w="2311" w:type="dxa"/>
          </w:tcPr>
          <w:p>
            <w:pPr>
              <w:pStyle w:val="TableParagraph"/>
              <w:spacing w:line="235" w:lineRule="auto"/>
              <w:ind w:left="120" w:right="42" w:hanging="80"/>
              <w:jc w:val="both"/>
              <w:rPr>
                <w:sz w:val="16"/>
              </w:rPr>
            </w:pPr>
            <w:r>
              <w:rPr>
                <w:color w:val="231F20"/>
                <w:w w:val="110"/>
                <w:sz w:val="16"/>
              </w:rPr>
              <w:t>Información del Estado, cultu- ra, historia y tradiciones, ca- racterísticas sociodemográfi- cas y turísticas</w:t>
            </w:r>
          </w:p>
        </w:tc>
        <w:tc>
          <w:tcPr>
            <w:tcW w:w="2271" w:type="dxa"/>
          </w:tcPr>
          <w:p>
            <w:pPr>
              <w:pStyle w:val="TableParagraph"/>
              <w:spacing w:line="235" w:lineRule="auto"/>
              <w:ind w:left="35"/>
              <w:rPr>
                <w:sz w:val="16"/>
              </w:rPr>
            </w:pPr>
            <w:r>
              <w:rPr>
                <w:color w:val="231F20"/>
                <w:w w:val="110"/>
                <w:sz w:val="16"/>
              </w:rPr>
              <w:t>Link acceso a la información pública</w:t>
            </w:r>
          </w:p>
        </w:tc>
        <w:tc>
          <w:tcPr>
            <w:tcW w:w="1954" w:type="dxa"/>
          </w:tcPr>
          <w:p>
            <w:pPr>
              <w:pStyle w:val="TableParagraph"/>
              <w:spacing w:line="235" w:lineRule="auto"/>
              <w:ind w:left="35" w:right="37"/>
              <w:rPr>
                <w:sz w:val="16"/>
              </w:rPr>
            </w:pPr>
            <w:r>
              <w:rPr>
                <w:color w:val="231F20"/>
                <w:w w:val="110"/>
                <w:sz w:val="16"/>
              </w:rPr>
              <w:t>Concursar por una beca escolar</w:t>
            </w:r>
          </w:p>
        </w:tc>
        <w:tc>
          <w:tcPr>
            <w:tcW w:w="424" w:type="dxa"/>
          </w:tcPr>
          <w:p>
            <w:pPr>
              <w:pStyle w:val="TableParagraph"/>
              <w:ind w:left="102"/>
              <w:rPr>
                <w:sz w:val="16"/>
              </w:rPr>
            </w:pPr>
            <w:r>
              <w:rPr>
                <w:color w:val="231F20"/>
                <w:w w:val="110"/>
                <w:sz w:val="16"/>
              </w:rPr>
              <w:t>N2</w:t>
            </w:r>
          </w:p>
        </w:tc>
      </w:tr>
      <w:tr>
        <w:trPr>
          <w:trHeight w:val="374" w:hRule="exact"/>
        </w:trPr>
        <w:tc>
          <w:tcPr>
            <w:tcW w:w="2311" w:type="dxa"/>
          </w:tcPr>
          <w:p>
            <w:pPr>
              <w:pStyle w:val="TableParagraph"/>
              <w:ind w:right="27"/>
              <w:rPr>
                <w:sz w:val="16"/>
              </w:rPr>
            </w:pPr>
            <w:r>
              <w:rPr>
                <w:color w:val="231F20"/>
                <w:w w:val="110"/>
                <w:sz w:val="16"/>
              </w:rPr>
              <w:t>Mapa del sitio</w:t>
            </w:r>
          </w:p>
        </w:tc>
        <w:tc>
          <w:tcPr>
            <w:tcW w:w="2271" w:type="dxa"/>
          </w:tcPr>
          <w:p>
            <w:pPr>
              <w:pStyle w:val="TableParagraph"/>
              <w:spacing w:line="235" w:lineRule="auto"/>
              <w:ind w:left="35"/>
              <w:rPr>
                <w:sz w:val="16"/>
              </w:rPr>
            </w:pPr>
            <w:r>
              <w:rPr>
                <w:color w:val="231F20"/>
                <w:w w:val="110"/>
                <w:sz w:val="16"/>
              </w:rPr>
              <w:t>Seguimiento de solicitud reali- zada</w:t>
            </w:r>
          </w:p>
        </w:tc>
        <w:tc>
          <w:tcPr>
            <w:tcW w:w="1954" w:type="dxa"/>
          </w:tcPr>
          <w:p>
            <w:pPr>
              <w:pStyle w:val="TableParagraph"/>
              <w:ind w:left="35" w:right="37"/>
              <w:rPr>
                <w:sz w:val="16"/>
              </w:rPr>
            </w:pPr>
            <w:r>
              <w:rPr>
                <w:color w:val="231F20"/>
                <w:w w:val="105"/>
                <w:sz w:val="16"/>
              </w:rPr>
              <w:t>Pago  de tenencia</w:t>
            </w:r>
          </w:p>
        </w:tc>
        <w:tc>
          <w:tcPr>
            <w:tcW w:w="424" w:type="dxa"/>
          </w:tcPr>
          <w:p>
            <w:pPr>
              <w:pStyle w:val="TableParagraph"/>
              <w:ind w:left="102"/>
              <w:rPr>
                <w:sz w:val="16"/>
              </w:rPr>
            </w:pPr>
            <w:r>
              <w:rPr>
                <w:color w:val="231F20"/>
                <w:w w:val="110"/>
                <w:sz w:val="16"/>
              </w:rPr>
              <w:t>N3</w:t>
            </w:r>
          </w:p>
        </w:tc>
      </w:tr>
      <w:tr>
        <w:trPr>
          <w:trHeight w:val="374" w:hRule="exact"/>
        </w:trPr>
        <w:tc>
          <w:tcPr>
            <w:tcW w:w="2311" w:type="dxa"/>
          </w:tcPr>
          <w:p>
            <w:pPr>
              <w:pStyle w:val="TableParagraph"/>
              <w:ind w:right="27"/>
              <w:rPr>
                <w:sz w:val="16"/>
              </w:rPr>
            </w:pPr>
            <w:r>
              <w:rPr>
                <w:color w:val="231F20"/>
                <w:w w:val="115"/>
                <w:sz w:val="16"/>
              </w:rPr>
              <w:t>Videos y fotografías</w:t>
            </w:r>
          </w:p>
        </w:tc>
        <w:tc>
          <w:tcPr>
            <w:tcW w:w="2271" w:type="dxa"/>
          </w:tcPr>
          <w:p>
            <w:pPr>
              <w:pStyle w:val="TableParagraph"/>
              <w:ind w:left="35"/>
              <w:rPr>
                <w:sz w:val="16"/>
              </w:rPr>
            </w:pPr>
            <w:r>
              <w:rPr>
                <w:color w:val="231F20"/>
                <w:w w:val="110"/>
                <w:sz w:val="16"/>
              </w:rPr>
              <w:t>Buzón de quejas y sugerencias</w:t>
            </w:r>
          </w:p>
        </w:tc>
        <w:tc>
          <w:tcPr>
            <w:tcW w:w="1954" w:type="dxa"/>
          </w:tcPr>
          <w:p>
            <w:pPr>
              <w:pStyle w:val="TableParagraph"/>
              <w:spacing w:line="235" w:lineRule="auto"/>
              <w:ind w:left="35" w:right="37"/>
              <w:rPr>
                <w:sz w:val="16"/>
              </w:rPr>
            </w:pPr>
            <w:r>
              <w:rPr>
                <w:color w:val="231F20"/>
                <w:w w:val="110"/>
                <w:sz w:val="16"/>
              </w:rPr>
              <w:t>Portal de servicios al con- tribuyente*</w:t>
            </w:r>
          </w:p>
        </w:tc>
        <w:tc>
          <w:tcPr>
            <w:tcW w:w="424" w:type="dxa"/>
          </w:tcPr>
          <w:p>
            <w:pPr>
              <w:pStyle w:val="TableParagraph"/>
              <w:ind w:left="102"/>
              <w:rPr>
                <w:sz w:val="16"/>
              </w:rPr>
            </w:pPr>
            <w:r>
              <w:rPr>
                <w:color w:val="231F20"/>
                <w:w w:val="110"/>
                <w:sz w:val="16"/>
              </w:rPr>
              <w:t>N2</w:t>
            </w:r>
          </w:p>
        </w:tc>
      </w:tr>
      <w:tr>
        <w:trPr>
          <w:trHeight w:val="374" w:hRule="exact"/>
        </w:trPr>
        <w:tc>
          <w:tcPr>
            <w:tcW w:w="2311" w:type="dxa"/>
          </w:tcPr>
          <w:p>
            <w:pPr>
              <w:pStyle w:val="TableParagraph"/>
              <w:spacing w:line="235" w:lineRule="auto"/>
              <w:ind w:left="120" w:right="27" w:hanging="80"/>
              <w:rPr>
                <w:sz w:val="16"/>
              </w:rPr>
            </w:pPr>
            <w:r>
              <w:rPr>
                <w:color w:val="231F20"/>
                <w:spacing w:val="-3"/>
                <w:w w:val="110"/>
                <w:sz w:val="16"/>
              </w:rPr>
              <w:t>Proyección</w:t>
            </w:r>
            <w:r>
              <w:rPr>
                <w:color w:val="231F20"/>
                <w:spacing w:val="-21"/>
                <w:w w:val="110"/>
                <w:sz w:val="16"/>
              </w:rPr>
              <w:t> </w:t>
            </w:r>
            <w:r>
              <w:rPr>
                <w:color w:val="231F20"/>
                <w:w w:val="110"/>
                <w:sz w:val="16"/>
              </w:rPr>
              <w:t>de</w:t>
            </w:r>
            <w:r>
              <w:rPr>
                <w:color w:val="231F20"/>
                <w:spacing w:val="-21"/>
                <w:w w:val="110"/>
                <w:sz w:val="16"/>
              </w:rPr>
              <w:t> </w:t>
            </w:r>
            <w:r>
              <w:rPr>
                <w:color w:val="231F20"/>
                <w:w w:val="110"/>
                <w:sz w:val="16"/>
              </w:rPr>
              <w:t>eventos,</w:t>
            </w:r>
            <w:r>
              <w:rPr>
                <w:color w:val="231F20"/>
                <w:spacing w:val="-21"/>
                <w:w w:val="110"/>
                <w:sz w:val="16"/>
              </w:rPr>
              <w:t> </w:t>
            </w:r>
            <w:r>
              <w:rPr>
                <w:color w:val="231F20"/>
                <w:w w:val="110"/>
                <w:sz w:val="16"/>
              </w:rPr>
              <w:t>convoca- torias y contenidos</w:t>
            </w:r>
            <w:r>
              <w:rPr>
                <w:color w:val="231F20"/>
                <w:spacing w:val="-24"/>
                <w:w w:val="110"/>
                <w:sz w:val="16"/>
              </w:rPr>
              <w:t> </w:t>
            </w:r>
            <w:r>
              <w:rPr>
                <w:color w:val="231F20"/>
                <w:w w:val="110"/>
                <w:sz w:val="16"/>
              </w:rPr>
              <w:t>destacados</w:t>
            </w:r>
          </w:p>
        </w:tc>
        <w:tc>
          <w:tcPr>
            <w:tcW w:w="2271" w:type="dxa"/>
          </w:tcPr>
          <w:p>
            <w:pPr>
              <w:pStyle w:val="TableParagraph"/>
              <w:spacing w:line="235" w:lineRule="auto"/>
              <w:ind w:left="35"/>
              <w:rPr>
                <w:sz w:val="16"/>
              </w:rPr>
            </w:pPr>
            <w:r>
              <w:rPr>
                <w:color w:val="231F20"/>
                <w:w w:val="110"/>
                <w:sz w:val="16"/>
              </w:rPr>
              <w:t>Ver el estado de un trámite en línea</w:t>
            </w:r>
          </w:p>
        </w:tc>
        <w:tc>
          <w:tcPr>
            <w:tcW w:w="1954" w:type="dxa"/>
          </w:tcPr>
          <w:p>
            <w:pPr/>
          </w:p>
        </w:tc>
        <w:tc>
          <w:tcPr>
            <w:tcW w:w="424" w:type="dxa"/>
          </w:tcPr>
          <w:p>
            <w:pPr/>
          </w:p>
        </w:tc>
      </w:tr>
      <w:tr>
        <w:trPr>
          <w:trHeight w:val="199" w:hRule="exact"/>
        </w:trPr>
        <w:tc>
          <w:tcPr>
            <w:tcW w:w="2311" w:type="dxa"/>
          </w:tcPr>
          <w:p>
            <w:pPr/>
          </w:p>
        </w:tc>
        <w:tc>
          <w:tcPr>
            <w:tcW w:w="2271" w:type="dxa"/>
          </w:tcPr>
          <w:p>
            <w:pPr>
              <w:pStyle w:val="TableParagraph"/>
              <w:spacing w:line="176" w:lineRule="exact"/>
              <w:ind w:left="35"/>
              <w:rPr>
                <w:sz w:val="16"/>
              </w:rPr>
            </w:pPr>
            <w:r>
              <w:rPr>
                <w:color w:val="231F20"/>
                <w:w w:val="105"/>
                <w:sz w:val="16"/>
              </w:rPr>
              <w:t>Asistencia en línea  (</w:t>
            </w:r>
            <w:r>
              <w:rPr>
                <w:i/>
                <w:color w:val="231F20"/>
                <w:w w:val="105"/>
                <w:sz w:val="16"/>
              </w:rPr>
              <w:t>chat</w:t>
            </w:r>
            <w:r>
              <w:rPr>
                <w:color w:val="231F20"/>
                <w:w w:val="105"/>
                <w:sz w:val="16"/>
              </w:rPr>
              <w:t>)</w:t>
            </w:r>
          </w:p>
        </w:tc>
        <w:tc>
          <w:tcPr>
            <w:tcW w:w="1954" w:type="dxa"/>
          </w:tcPr>
          <w:p>
            <w:pPr>
              <w:pStyle w:val="TableParagraph"/>
              <w:spacing w:line="240" w:lineRule="auto" w:before="26"/>
              <w:ind w:left="35" w:right="37"/>
              <w:rPr>
                <w:sz w:val="12"/>
              </w:rPr>
            </w:pPr>
            <w:r>
              <w:rPr>
                <w:color w:val="231F20"/>
                <w:w w:val="140"/>
                <w:sz w:val="12"/>
              </w:rPr>
              <w:t>curp</w:t>
            </w:r>
          </w:p>
        </w:tc>
        <w:tc>
          <w:tcPr>
            <w:tcW w:w="424" w:type="dxa"/>
          </w:tcPr>
          <w:p>
            <w:pPr>
              <w:pStyle w:val="TableParagraph"/>
              <w:ind w:left="102"/>
              <w:rPr>
                <w:sz w:val="16"/>
              </w:rPr>
            </w:pPr>
            <w:r>
              <w:rPr>
                <w:color w:val="231F20"/>
                <w:w w:val="110"/>
                <w:sz w:val="16"/>
              </w:rPr>
              <w:t>N3</w:t>
            </w:r>
          </w:p>
        </w:tc>
      </w:tr>
      <w:tr>
        <w:trPr>
          <w:trHeight w:val="372" w:hRule="exact"/>
        </w:trPr>
        <w:tc>
          <w:tcPr>
            <w:tcW w:w="2311" w:type="dxa"/>
          </w:tcPr>
          <w:p>
            <w:pPr/>
          </w:p>
        </w:tc>
        <w:tc>
          <w:tcPr>
            <w:tcW w:w="2271" w:type="dxa"/>
          </w:tcPr>
          <w:p>
            <w:pPr>
              <w:pStyle w:val="TableParagraph"/>
              <w:spacing w:line="171" w:lineRule="exact"/>
              <w:ind w:left="35"/>
              <w:rPr>
                <w:sz w:val="16"/>
              </w:rPr>
            </w:pPr>
            <w:r>
              <w:rPr>
                <w:color w:val="231F20"/>
                <w:w w:val="110"/>
                <w:sz w:val="16"/>
              </w:rPr>
              <w:t>Encuestas de opinión</w:t>
            </w:r>
          </w:p>
        </w:tc>
        <w:tc>
          <w:tcPr>
            <w:tcW w:w="1954" w:type="dxa"/>
          </w:tcPr>
          <w:p>
            <w:pPr>
              <w:pStyle w:val="TableParagraph"/>
              <w:spacing w:line="235" w:lineRule="auto"/>
              <w:ind w:left="35" w:right="37"/>
              <w:rPr>
                <w:sz w:val="16"/>
              </w:rPr>
            </w:pPr>
            <w:r>
              <w:rPr>
                <w:color w:val="231F20"/>
                <w:w w:val="110"/>
                <w:sz w:val="16"/>
              </w:rPr>
              <w:t>Centro de servicios admi- nistrativos</w:t>
            </w:r>
          </w:p>
        </w:tc>
        <w:tc>
          <w:tcPr>
            <w:tcW w:w="424" w:type="dxa"/>
          </w:tcPr>
          <w:p>
            <w:pPr>
              <w:pStyle w:val="TableParagraph"/>
              <w:spacing w:line="171" w:lineRule="exact"/>
              <w:ind w:left="102"/>
              <w:rPr>
                <w:sz w:val="16"/>
              </w:rPr>
            </w:pPr>
            <w:r>
              <w:rPr>
                <w:color w:val="231F20"/>
                <w:w w:val="110"/>
                <w:sz w:val="16"/>
              </w:rPr>
              <w:t>N1</w:t>
            </w:r>
          </w:p>
        </w:tc>
      </w:tr>
      <w:tr>
        <w:trPr>
          <w:trHeight w:val="374" w:hRule="exact"/>
        </w:trPr>
        <w:tc>
          <w:tcPr>
            <w:tcW w:w="2311" w:type="dxa"/>
          </w:tcPr>
          <w:p>
            <w:pPr/>
          </w:p>
        </w:tc>
        <w:tc>
          <w:tcPr>
            <w:tcW w:w="2271" w:type="dxa"/>
          </w:tcPr>
          <w:p>
            <w:pPr>
              <w:pStyle w:val="TableParagraph"/>
              <w:ind w:left="35"/>
              <w:rPr>
                <w:sz w:val="16"/>
              </w:rPr>
            </w:pPr>
            <w:r>
              <w:rPr>
                <w:color w:val="231F20"/>
                <w:w w:val="110"/>
                <w:sz w:val="16"/>
              </w:rPr>
              <w:t>Noticias digitales</w:t>
            </w:r>
          </w:p>
        </w:tc>
        <w:tc>
          <w:tcPr>
            <w:tcW w:w="1954" w:type="dxa"/>
          </w:tcPr>
          <w:p>
            <w:pPr>
              <w:pStyle w:val="TableParagraph"/>
              <w:spacing w:line="235" w:lineRule="auto"/>
              <w:ind w:left="35" w:right="37"/>
              <w:rPr>
                <w:sz w:val="16"/>
              </w:rPr>
            </w:pPr>
            <w:r>
              <w:rPr>
                <w:color w:val="231F20"/>
                <w:w w:val="105"/>
                <w:sz w:val="16"/>
              </w:rPr>
              <w:t>Copias certificadas de ac- tas del registro  civil</w:t>
            </w:r>
          </w:p>
        </w:tc>
        <w:tc>
          <w:tcPr>
            <w:tcW w:w="424" w:type="dxa"/>
          </w:tcPr>
          <w:p>
            <w:pPr>
              <w:pStyle w:val="TableParagraph"/>
              <w:ind w:left="102"/>
              <w:rPr>
                <w:sz w:val="16"/>
              </w:rPr>
            </w:pPr>
            <w:r>
              <w:rPr>
                <w:color w:val="231F20"/>
                <w:w w:val="110"/>
                <w:sz w:val="16"/>
              </w:rPr>
              <w:t>N2</w:t>
            </w:r>
          </w:p>
        </w:tc>
      </w:tr>
      <w:tr>
        <w:trPr>
          <w:trHeight w:val="374" w:hRule="exact"/>
        </w:trPr>
        <w:tc>
          <w:tcPr>
            <w:tcW w:w="2311" w:type="dxa"/>
          </w:tcPr>
          <w:p>
            <w:pPr/>
          </w:p>
        </w:tc>
        <w:tc>
          <w:tcPr>
            <w:tcW w:w="2271" w:type="dxa"/>
          </w:tcPr>
          <w:p>
            <w:pPr>
              <w:pStyle w:val="TableParagraph"/>
              <w:spacing w:line="235" w:lineRule="auto"/>
              <w:ind w:left="35"/>
              <w:rPr>
                <w:sz w:val="16"/>
              </w:rPr>
            </w:pPr>
            <w:r>
              <w:rPr>
                <w:color w:val="231F20"/>
                <w:w w:val="110"/>
                <w:sz w:val="16"/>
              </w:rPr>
              <w:t>Comunicados, entrevistas y conferencias</w:t>
            </w:r>
          </w:p>
        </w:tc>
        <w:tc>
          <w:tcPr>
            <w:tcW w:w="1954" w:type="dxa"/>
          </w:tcPr>
          <w:p>
            <w:pPr>
              <w:pStyle w:val="TableParagraph"/>
              <w:ind w:left="35" w:right="37"/>
              <w:rPr>
                <w:sz w:val="16"/>
              </w:rPr>
            </w:pPr>
            <w:r>
              <w:rPr>
                <w:color w:val="231F20"/>
                <w:w w:val="105"/>
                <w:sz w:val="16"/>
              </w:rPr>
              <w:t>Verificación vehicular</w:t>
            </w:r>
          </w:p>
        </w:tc>
        <w:tc>
          <w:tcPr>
            <w:tcW w:w="424" w:type="dxa"/>
          </w:tcPr>
          <w:p>
            <w:pPr>
              <w:pStyle w:val="TableParagraph"/>
              <w:ind w:left="102"/>
              <w:rPr>
                <w:sz w:val="16"/>
              </w:rPr>
            </w:pPr>
            <w:r>
              <w:rPr>
                <w:color w:val="231F20"/>
                <w:w w:val="110"/>
                <w:sz w:val="16"/>
              </w:rPr>
              <w:t>N2</w:t>
            </w:r>
          </w:p>
        </w:tc>
      </w:tr>
      <w:tr>
        <w:trPr>
          <w:trHeight w:val="298" w:hRule="exact"/>
        </w:trPr>
        <w:tc>
          <w:tcPr>
            <w:tcW w:w="2311" w:type="dxa"/>
            <w:tcBorders>
              <w:bottom w:val="single" w:sz="4" w:space="0" w:color="231F20"/>
            </w:tcBorders>
          </w:tcPr>
          <w:p>
            <w:pPr/>
          </w:p>
        </w:tc>
        <w:tc>
          <w:tcPr>
            <w:tcW w:w="2271" w:type="dxa"/>
            <w:tcBorders>
              <w:bottom w:val="single" w:sz="4" w:space="0" w:color="231F20"/>
            </w:tcBorders>
          </w:tcPr>
          <w:p>
            <w:pPr>
              <w:pStyle w:val="TableParagraph"/>
              <w:ind w:left="35"/>
              <w:rPr>
                <w:sz w:val="16"/>
              </w:rPr>
            </w:pPr>
            <w:r>
              <w:rPr>
                <w:color w:val="231F20"/>
                <w:w w:val="110"/>
                <w:sz w:val="16"/>
              </w:rPr>
              <w:t>Buscador</w:t>
            </w:r>
          </w:p>
        </w:tc>
        <w:tc>
          <w:tcPr>
            <w:tcW w:w="1954" w:type="dxa"/>
            <w:tcBorders>
              <w:bottom w:val="single" w:sz="4" w:space="0" w:color="231F20"/>
            </w:tcBorders>
          </w:tcPr>
          <w:p>
            <w:pPr>
              <w:pStyle w:val="TableParagraph"/>
              <w:ind w:left="35" w:right="37"/>
              <w:rPr>
                <w:sz w:val="16"/>
              </w:rPr>
            </w:pPr>
            <w:r>
              <w:rPr>
                <w:color w:val="231F20"/>
                <w:w w:val="110"/>
                <w:sz w:val="16"/>
              </w:rPr>
              <w:t>Licencias para conducir</w:t>
            </w:r>
          </w:p>
        </w:tc>
        <w:tc>
          <w:tcPr>
            <w:tcW w:w="424" w:type="dxa"/>
            <w:tcBorders>
              <w:bottom w:val="single" w:sz="4" w:space="0" w:color="231F20"/>
            </w:tcBorders>
          </w:tcPr>
          <w:p>
            <w:pPr>
              <w:pStyle w:val="TableParagraph"/>
              <w:ind w:left="102"/>
              <w:rPr>
                <w:sz w:val="16"/>
              </w:rPr>
            </w:pPr>
            <w:r>
              <w:rPr>
                <w:color w:val="231F20"/>
                <w:w w:val="110"/>
                <w:sz w:val="16"/>
              </w:rPr>
              <w:t>N2</w:t>
            </w:r>
          </w:p>
        </w:tc>
      </w:tr>
    </w:tbl>
    <w:p>
      <w:pPr>
        <w:spacing w:before="69"/>
        <w:ind w:left="100" w:right="1764" w:firstLine="0"/>
        <w:jc w:val="left"/>
        <w:rPr>
          <w:sz w:val="14"/>
        </w:rPr>
      </w:pPr>
      <w:r>
        <w:rPr>
          <w:color w:val="231F20"/>
          <w:w w:val="110"/>
          <w:sz w:val="14"/>
        </w:rPr>
        <w:t>*Disponible en https://sfpya.edomexico.gob.mx/recaudacion/index.jsp?opcion=1 Fuente: Elaboración propia con base en el portal del Estado de México (2010).</w:t>
      </w:r>
    </w:p>
    <w:p>
      <w:pPr>
        <w:spacing w:after="0"/>
        <w:jc w:val="left"/>
        <w:rPr>
          <w:sz w:val="14"/>
        </w:rPr>
        <w:sectPr>
          <w:headerReference w:type="default" r:id="rId141"/>
          <w:headerReference w:type="even" r:id="rId142"/>
          <w:pgSz w:w="9560" w:h="12960"/>
          <w:pgMar w:header="955" w:footer="0" w:top="1160" w:bottom="280" w:left="1020" w:right="1320"/>
          <w:pgNumType w:start="177"/>
        </w:sectPr>
      </w:pPr>
    </w:p>
    <w:p>
      <w:pPr>
        <w:pStyle w:val="BodyText"/>
        <w:spacing w:before="4"/>
        <w:rPr>
          <w:sz w:val="13"/>
        </w:rPr>
      </w:pPr>
    </w:p>
    <w:p>
      <w:pPr>
        <w:pStyle w:val="BodyText"/>
        <w:spacing w:line="259" w:lineRule="auto" w:before="64"/>
        <w:ind w:left="160" w:right="117"/>
        <w:jc w:val="both"/>
      </w:pPr>
      <w:r>
        <w:rPr>
          <w:color w:val="231F20"/>
          <w:w w:val="115"/>
        </w:rPr>
        <w:t>Lo</w:t>
      </w:r>
      <w:r>
        <w:rPr>
          <w:color w:val="231F20"/>
          <w:spacing w:val="-14"/>
          <w:w w:val="115"/>
        </w:rPr>
        <w:t> </w:t>
      </w:r>
      <w:r>
        <w:rPr>
          <w:color w:val="231F20"/>
          <w:w w:val="115"/>
        </w:rPr>
        <w:t>más</w:t>
      </w:r>
      <w:r>
        <w:rPr>
          <w:color w:val="231F20"/>
          <w:spacing w:val="-14"/>
          <w:w w:val="115"/>
        </w:rPr>
        <w:t> </w:t>
      </w:r>
      <w:r>
        <w:rPr>
          <w:color w:val="231F20"/>
          <w:w w:val="115"/>
        </w:rPr>
        <w:t>consultado</w:t>
      </w:r>
      <w:r>
        <w:rPr>
          <w:color w:val="231F20"/>
          <w:spacing w:val="-14"/>
          <w:w w:val="115"/>
        </w:rPr>
        <w:t> </w:t>
      </w:r>
      <w:r>
        <w:rPr>
          <w:color w:val="231F20"/>
          <w:w w:val="115"/>
        </w:rPr>
        <w:t>en</w:t>
      </w:r>
      <w:r>
        <w:rPr>
          <w:color w:val="231F20"/>
          <w:spacing w:val="-14"/>
          <w:w w:val="115"/>
        </w:rPr>
        <w:t> </w:t>
      </w:r>
      <w:r>
        <w:rPr>
          <w:color w:val="231F20"/>
          <w:w w:val="115"/>
        </w:rPr>
        <w:t>el</w:t>
      </w:r>
      <w:r>
        <w:rPr>
          <w:color w:val="231F20"/>
          <w:spacing w:val="-14"/>
          <w:w w:val="115"/>
        </w:rPr>
        <w:t> </w:t>
      </w:r>
      <w:r>
        <w:rPr>
          <w:color w:val="231F20"/>
          <w:w w:val="115"/>
        </w:rPr>
        <w:t>portal</w:t>
      </w:r>
      <w:r>
        <w:rPr>
          <w:color w:val="231F20"/>
          <w:spacing w:val="-14"/>
          <w:w w:val="115"/>
        </w:rPr>
        <w:t> </w:t>
      </w:r>
      <w:r>
        <w:rPr>
          <w:color w:val="231F20"/>
          <w:w w:val="115"/>
        </w:rPr>
        <w:t>es:</w:t>
      </w:r>
      <w:r>
        <w:rPr>
          <w:color w:val="231F20"/>
          <w:spacing w:val="-14"/>
          <w:w w:val="115"/>
        </w:rPr>
        <w:t> </w:t>
      </w:r>
      <w:r>
        <w:rPr>
          <w:color w:val="231F20"/>
          <w:w w:val="115"/>
        </w:rPr>
        <w:t>licencia</w:t>
      </w:r>
      <w:r>
        <w:rPr>
          <w:color w:val="231F20"/>
          <w:spacing w:val="-14"/>
          <w:w w:val="115"/>
        </w:rPr>
        <w:t> </w:t>
      </w:r>
      <w:r>
        <w:rPr>
          <w:color w:val="231F20"/>
          <w:w w:val="115"/>
        </w:rPr>
        <w:t>bicentenario,</w:t>
      </w:r>
      <w:r>
        <w:rPr>
          <w:color w:val="231F20"/>
          <w:spacing w:val="-14"/>
          <w:w w:val="115"/>
        </w:rPr>
        <w:t> </w:t>
      </w:r>
      <w:r>
        <w:rPr>
          <w:color w:val="231F20"/>
          <w:w w:val="115"/>
        </w:rPr>
        <w:t>certificado</w:t>
      </w:r>
      <w:r>
        <w:rPr>
          <w:color w:val="231F20"/>
          <w:spacing w:val="-14"/>
          <w:w w:val="115"/>
        </w:rPr>
        <w:t> </w:t>
      </w:r>
      <w:r>
        <w:rPr>
          <w:color w:val="231F20"/>
          <w:w w:val="115"/>
        </w:rPr>
        <w:t>de</w:t>
      </w:r>
      <w:r>
        <w:rPr>
          <w:color w:val="231F20"/>
          <w:spacing w:val="-14"/>
          <w:w w:val="115"/>
        </w:rPr>
        <w:t> </w:t>
      </w:r>
      <w:r>
        <w:rPr>
          <w:color w:val="231F20"/>
          <w:w w:val="115"/>
        </w:rPr>
        <w:t>no </w:t>
      </w:r>
      <w:r>
        <w:rPr>
          <w:color w:val="231F20"/>
          <w:w w:val="110"/>
        </w:rPr>
        <w:t>antecedentes</w:t>
      </w:r>
      <w:r>
        <w:rPr>
          <w:color w:val="231F20"/>
          <w:spacing w:val="-8"/>
          <w:w w:val="110"/>
        </w:rPr>
        <w:t> </w:t>
      </w:r>
      <w:r>
        <w:rPr>
          <w:color w:val="231F20"/>
          <w:w w:val="110"/>
        </w:rPr>
        <w:t>penales,</w:t>
      </w:r>
      <w:r>
        <w:rPr>
          <w:color w:val="231F20"/>
          <w:spacing w:val="-8"/>
          <w:w w:val="110"/>
        </w:rPr>
        <w:t> </w:t>
      </w:r>
      <w:r>
        <w:rPr>
          <w:color w:val="231F20"/>
          <w:w w:val="110"/>
        </w:rPr>
        <w:t>copias</w:t>
      </w:r>
      <w:r>
        <w:rPr>
          <w:color w:val="231F20"/>
          <w:spacing w:val="-8"/>
          <w:w w:val="110"/>
        </w:rPr>
        <w:t> </w:t>
      </w:r>
      <w:r>
        <w:rPr>
          <w:color w:val="231F20"/>
          <w:w w:val="110"/>
        </w:rPr>
        <w:t>certificadas</w:t>
      </w:r>
      <w:r>
        <w:rPr>
          <w:color w:val="231F20"/>
          <w:spacing w:val="-8"/>
          <w:w w:val="110"/>
        </w:rPr>
        <w:t> </w:t>
      </w:r>
      <w:r>
        <w:rPr>
          <w:color w:val="231F20"/>
          <w:w w:val="110"/>
        </w:rPr>
        <w:t>de</w:t>
      </w:r>
      <w:r>
        <w:rPr>
          <w:color w:val="231F20"/>
          <w:spacing w:val="-8"/>
          <w:w w:val="110"/>
        </w:rPr>
        <w:t> </w:t>
      </w:r>
      <w:r>
        <w:rPr>
          <w:color w:val="231F20"/>
          <w:w w:val="110"/>
        </w:rPr>
        <w:t>actas</w:t>
      </w:r>
      <w:r>
        <w:rPr>
          <w:color w:val="231F20"/>
          <w:spacing w:val="-8"/>
          <w:w w:val="110"/>
        </w:rPr>
        <w:t> </w:t>
      </w:r>
      <w:r>
        <w:rPr>
          <w:color w:val="231F20"/>
          <w:w w:val="110"/>
        </w:rPr>
        <w:t>del</w:t>
      </w:r>
      <w:r>
        <w:rPr>
          <w:color w:val="231F20"/>
          <w:spacing w:val="-8"/>
          <w:w w:val="110"/>
        </w:rPr>
        <w:t> </w:t>
      </w:r>
      <w:r>
        <w:rPr>
          <w:color w:val="231F20"/>
          <w:w w:val="110"/>
        </w:rPr>
        <w:t>registro</w:t>
      </w:r>
      <w:r>
        <w:rPr>
          <w:color w:val="231F20"/>
          <w:spacing w:val="-8"/>
          <w:w w:val="110"/>
        </w:rPr>
        <w:t> </w:t>
      </w:r>
      <w:r>
        <w:rPr>
          <w:color w:val="231F20"/>
          <w:w w:val="110"/>
        </w:rPr>
        <w:t>civil,</w:t>
      </w:r>
      <w:r>
        <w:rPr>
          <w:color w:val="231F20"/>
          <w:spacing w:val="-8"/>
          <w:w w:val="110"/>
        </w:rPr>
        <w:t> </w:t>
      </w:r>
      <w:r>
        <w:rPr>
          <w:color w:val="231F20"/>
          <w:w w:val="110"/>
        </w:rPr>
        <w:t>verifica- </w:t>
      </w:r>
      <w:r>
        <w:rPr>
          <w:color w:val="231F20"/>
          <w:w w:val="115"/>
        </w:rPr>
        <w:t>ción</w:t>
      </w:r>
      <w:r>
        <w:rPr>
          <w:color w:val="231F20"/>
          <w:spacing w:val="-21"/>
          <w:w w:val="115"/>
        </w:rPr>
        <w:t> </w:t>
      </w:r>
      <w:r>
        <w:rPr>
          <w:color w:val="231F20"/>
          <w:spacing w:val="-3"/>
          <w:w w:val="115"/>
        </w:rPr>
        <w:t>vehicular.</w:t>
      </w:r>
      <w:r>
        <w:rPr>
          <w:color w:val="231F20"/>
          <w:spacing w:val="-21"/>
          <w:w w:val="115"/>
        </w:rPr>
        <w:t> </w:t>
      </w:r>
      <w:r>
        <w:rPr>
          <w:color w:val="231F20"/>
          <w:w w:val="115"/>
        </w:rPr>
        <w:t>Los</w:t>
      </w:r>
      <w:r>
        <w:rPr>
          <w:color w:val="231F20"/>
          <w:spacing w:val="-21"/>
          <w:w w:val="115"/>
        </w:rPr>
        <w:t> </w:t>
      </w:r>
      <w:r>
        <w:rPr>
          <w:color w:val="231F20"/>
          <w:w w:val="115"/>
        </w:rPr>
        <w:t>servicios</w:t>
      </w:r>
      <w:r>
        <w:rPr>
          <w:color w:val="231F20"/>
          <w:spacing w:val="-21"/>
          <w:w w:val="115"/>
        </w:rPr>
        <w:t> </w:t>
      </w:r>
      <w:r>
        <w:rPr>
          <w:color w:val="231F20"/>
          <w:w w:val="115"/>
        </w:rPr>
        <w:t>más</w:t>
      </w:r>
      <w:r>
        <w:rPr>
          <w:color w:val="231F20"/>
          <w:spacing w:val="-21"/>
          <w:w w:val="115"/>
        </w:rPr>
        <w:t> </w:t>
      </w:r>
      <w:r>
        <w:rPr>
          <w:color w:val="231F20"/>
          <w:w w:val="115"/>
        </w:rPr>
        <w:t>consultados</w:t>
      </w:r>
      <w:r>
        <w:rPr>
          <w:color w:val="231F20"/>
          <w:spacing w:val="-21"/>
          <w:w w:val="115"/>
        </w:rPr>
        <w:t> </w:t>
      </w:r>
      <w:r>
        <w:rPr>
          <w:color w:val="231F20"/>
          <w:w w:val="115"/>
        </w:rPr>
        <w:t>que</w:t>
      </w:r>
      <w:r>
        <w:rPr>
          <w:color w:val="231F20"/>
          <w:spacing w:val="-21"/>
          <w:w w:val="115"/>
        </w:rPr>
        <w:t> </w:t>
      </w:r>
      <w:r>
        <w:rPr>
          <w:color w:val="231F20"/>
          <w:w w:val="115"/>
        </w:rPr>
        <w:t>son</w:t>
      </w:r>
      <w:r>
        <w:rPr>
          <w:color w:val="231F20"/>
          <w:spacing w:val="-21"/>
          <w:w w:val="115"/>
        </w:rPr>
        <w:t> </w:t>
      </w:r>
      <w:r>
        <w:rPr>
          <w:color w:val="231F20"/>
          <w:w w:val="115"/>
        </w:rPr>
        <w:t>tenencia,</w:t>
      </w:r>
      <w:r>
        <w:rPr>
          <w:color w:val="231F20"/>
          <w:spacing w:val="-21"/>
          <w:w w:val="115"/>
        </w:rPr>
        <w:t> </w:t>
      </w:r>
      <w:r>
        <w:rPr>
          <w:color w:val="231F20"/>
          <w:w w:val="115"/>
        </w:rPr>
        <w:t>prestacio- nes</w:t>
      </w:r>
      <w:r>
        <w:rPr>
          <w:color w:val="231F20"/>
          <w:spacing w:val="-33"/>
          <w:w w:val="115"/>
        </w:rPr>
        <w:t> </w:t>
      </w:r>
      <w:r>
        <w:rPr>
          <w:color w:val="231F20"/>
          <w:w w:val="115"/>
        </w:rPr>
        <w:t>laborales,</w:t>
      </w:r>
      <w:r>
        <w:rPr>
          <w:color w:val="231F20"/>
          <w:spacing w:val="-33"/>
          <w:w w:val="115"/>
        </w:rPr>
        <w:t> </w:t>
      </w:r>
      <w:r>
        <w:rPr>
          <w:color w:val="231F20"/>
          <w:w w:val="115"/>
        </w:rPr>
        <w:t>Dictamex,</w:t>
      </w:r>
      <w:r>
        <w:rPr>
          <w:color w:val="231F20"/>
          <w:spacing w:val="-33"/>
          <w:w w:val="115"/>
        </w:rPr>
        <w:t> </w:t>
      </w:r>
      <w:r>
        <w:rPr>
          <w:color w:val="231F20"/>
          <w:w w:val="115"/>
        </w:rPr>
        <w:t>legalización</w:t>
      </w:r>
      <w:r>
        <w:rPr>
          <w:color w:val="231F20"/>
          <w:spacing w:val="-33"/>
          <w:w w:val="115"/>
        </w:rPr>
        <w:t> </w:t>
      </w:r>
      <w:r>
        <w:rPr>
          <w:color w:val="231F20"/>
          <w:w w:val="115"/>
        </w:rPr>
        <w:t>y</w:t>
      </w:r>
      <w:r>
        <w:rPr>
          <w:color w:val="231F20"/>
          <w:spacing w:val="-33"/>
          <w:w w:val="115"/>
        </w:rPr>
        <w:t> </w:t>
      </w:r>
      <w:r>
        <w:rPr>
          <w:color w:val="231F20"/>
          <w:w w:val="115"/>
        </w:rPr>
        <w:t>apostillamiento,</w:t>
      </w:r>
      <w:r>
        <w:rPr>
          <w:color w:val="231F20"/>
          <w:spacing w:val="-33"/>
          <w:w w:val="115"/>
        </w:rPr>
        <w:t> </w:t>
      </w:r>
      <w:r>
        <w:rPr>
          <w:color w:val="231F20"/>
          <w:w w:val="115"/>
        </w:rPr>
        <w:t>denuncia</w:t>
      </w:r>
      <w:r>
        <w:rPr>
          <w:color w:val="231F20"/>
          <w:spacing w:val="-33"/>
          <w:w w:val="115"/>
        </w:rPr>
        <w:t> </w:t>
      </w:r>
      <w:r>
        <w:rPr>
          <w:color w:val="231F20"/>
          <w:w w:val="115"/>
        </w:rPr>
        <w:t>de</w:t>
      </w:r>
      <w:r>
        <w:rPr>
          <w:color w:val="231F20"/>
          <w:spacing w:val="-33"/>
          <w:w w:val="115"/>
        </w:rPr>
        <w:t> </w:t>
      </w:r>
      <w:r>
        <w:rPr>
          <w:color w:val="231F20"/>
          <w:w w:val="115"/>
        </w:rPr>
        <w:t>delito y </w:t>
      </w:r>
      <w:r>
        <w:rPr>
          <w:color w:val="231F20"/>
          <w:spacing w:val="47"/>
          <w:w w:val="115"/>
        </w:rPr>
        <w:t> </w:t>
      </w:r>
      <w:r>
        <w:rPr>
          <w:color w:val="231F20"/>
          <w:w w:val="115"/>
          <w:sz w:val="15"/>
        </w:rPr>
        <w:t>curp</w:t>
      </w:r>
      <w:r>
        <w:rPr>
          <w:color w:val="231F20"/>
          <w:w w:val="115"/>
        </w:rPr>
        <w:t>.</w:t>
      </w:r>
    </w:p>
    <w:p>
      <w:pPr>
        <w:pStyle w:val="BodyText"/>
        <w:spacing w:line="254" w:lineRule="auto"/>
        <w:ind w:left="160" w:right="110" w:firstLine="360"/>
        <w:jc w:val="both"/>
      </w:pPr>
      <w:r>
        <w:rPr>
          <w:color w:val="231F20"/>
          <w:w w:val="110"/>
        </w:rPr>
        <w:t>El Estado de México a pesar de contar un desarrollo amplio en su </w:t>
      </w:r>
      <w:r>
        <w:rPr>
          <w:color w:val="231F20"/>
          <w:w w:val="110"/>
          <w:sz w:val="15"/>
        </w:rPr>
        <w:t>pEd</w:t>
      </w:r>
      <w:r>
        <w:rPr>
          <w:color w:val="231F20"/>
          <w:w w:val="110"/>
          <w:position w:val="7"/>
          <w:sz w:val="12"/>
        </w:rPr>
        <w:t>24 </w:t>
      </w:r>
      <w:r>
        <w:rPr>
          <w:color w:val="231F20"/>
          <w:w w:val="110"/>
        </w:rPr>
        <w:t>en </w:t>
      </w:r>
      <w:r>
        <w:rPr>
          <w:color w:val="231F20"/>
          <w:spacing w:val="3"/>
          <w:w w:val="110"/>
        </w:rPr>
        <w:t>modernización </w:t>
      </w:r>
      <w:r>
        <w:rPr>
          <w:color w:val="231F20"/>
          <w:spacing w:val="2"/>
          <w:w w:val="110"/>
        </w:rPr>
        <w:t>administrativa </w:t>
      </w:r>
      <w:r>
        <w:rPr>
          <w:color w:val="231F20"/>
          <w:w w:val="110"/>
        </w:rPr>
        <w:t>y </w:t>
      </w:r>
      <w:r>
        <w:rPr>
          <w:color w:val="231F20"/>
          <w:spacing w:val="3"/>
          <w:w w:val="110"/>
        </w:rPr>
        <w:t>gobierno </w:t>
      </w:r>
      <w:r>
        <w:rPr>
          <w:color w:val="231F20"/>
          <w:spacing w:val="2"/>
          <w:w w:val="110"/>
        </w:rPr>
        <w:t>electrónico, </w:t>
      </w:r>
      <w:r>
        <w:rPr>
          <w:color w:val="231F20"/>
          <w:w w:val="110"/>
        </w:rPr>
        <w:t>se requiere </w:t>
      </w:r>
      <w:r>
        <w:rPr>
          <w:color w:val="231F20"/>
          <w:spacing w:val="3"/>
          <w:w w:val="110"/>
        </w:rPr>
        <w:t>de </w:t>
      </w:r>
      <w:r>
        <w:rPr>
          <w:color w:val="231F20"/>
          <w:spacing w:val="-4"/>
          <w:w w:val="110"/>
        </w:rPr>
        <w:t>mayor </w:t>
      </w:r>
      <w:r>
        <w:rPr>
          <w:color w:val="231F20"/>
          <w:spacing w:val="-5"/>
          <w:w w:val="110"/>
        </w:rPr>
        <w:t>esfuerzo </w:t>
      </w:r>
      <w:r>
        <w:rPr>
          <w:color w:val="231F20"/>
          <w:w w:val="110"/>
        </w:rPr>
        <w:t>en </w:t>
      </w:r>
      <w:r>
        <w:rPr>
          <w:color w:val="231F20"/>
          <w:spacing w:val="-3"/>
          <w:w w:val="110"/>
        </w:rPr>
        <w:t>los e-servicios. </w:t>
      </w:r>
      <w:r>
        <w:rPr>
          <w:color w:val="231F20"/>
          <w:spacing w:val="-4"/>
          <w:w w:val="110"/>
        </w:rPr>
        <w:t>Considerando </w:t>
      </w:r>
      <w:r>
        <w:rPr>
          <w:color w:val="231F20"/>
          <w:w w:val="110"/>
        </w:rPr>
        <w:t>la </w:t>
      </w:r>
      <w:r>
        <w:rPr>
          <w:color w:val="231F20"/>
          <w:spacing w:val="-3"/>
          <w:w w:val="110"/>
        </w:rPr>
        <w:t>enorme </w:t>
      </w:r>
      <w:r>
        <w:rPr>
          <w:color w:val="231F20"/>
          <w:spacing w:val="-4"/>
          <w:w w:val="110"/>
        </w:rPr>
        <w:t>cantidad </w:t>
      </w:r>
      <w:r>
        <w:rPr>
          <w:color w:val="231F20"/>
          <w:w w:val="110"/>
        </w:rPr>
        <w:t>de </w:t>
      </w:r>
      <w:r>
        <w:rPr>
          <w:color w:val="231F20"/>
          <w:spacing w:val="-3"/>
          <w:w w:val="110"/>
        </w:rPr>
        <w:t>recur- </w:t>
      </w:r>
      <w:r>
        <w:rPr>
          <w:color w:val="231F20"/>
          <w:w w:val="110"/>
        </w:rPr>
        <w:t>sos presupuestales y de personal a su servicio, el Gobierno del Estado de México debiera contar con muchos y mejores e-servicios.</w:t>
      </w:r>
    </w:p>
    <w:p>
      <w:pPr>
        <w:pStyle w:val="BodyText"/>
        <w:rPr>
          <w:sz w:val="20"/>
        </w:rPr>
      </w:pPr>
    </w:p>
    <w:p>
      <w:pPr>
        <w:pStyle w:val="BodyText"/>
        <w:spacing w:before="2"/>
        <w:rPr>
          <w:sz w:val="23"/>
        </w:rPr>
      </w:pPr>
    </w:p>
    <w:p>
      <w:pPr>
        <w:pStyle w:val="Heading5"/>
        <w:ind w:left="160"/>
      </w:pPr>
      <w:r>
        <w:rPr>
          <w:color w:val="231F20"/>
          <w:w w:val="120"/>
        </w:rPr>
        <w:t>Conclusiones</w:t>
      </w:r>
    </w:p>
    <w:p>
      <w:pPr>
        <w:pStyle w:val="BodyText"/>
        <w:spacing w:before="8"/>
        <w:rPr>
          <w:rFonts w:ascii="Tahoma"/>
          <w:sz w:val="22"/>
        </w:rPr>
      </w:pPr>
    </w:p>
    <w:p>
      <w:pPr>
        <w:pStyle w:val="BodyText"/>
        <w:spacing w:line="254" w:lineRule="auto" w:before="1"/>
        <w:ind w:left="160" w:right="117"/>
        <w:jc w:val="both"/>
      </w:pPr>
      <w:r>
        <w:rPr>
          <w:color w:val="231F20"/>
          <w:w w:val="115"/>
        </w:rPr>
        <w:t>Sin</w:t>
      </w:r>
      <w:r>
        <w:rPr>
          <w:color w:val="231F20"/>
          <w:spacing w:val="-18"/>
          <w:w w:val="115"/>
        </w:rPr>
        <w:t> </w:t>
      </w:r>
      <w:r>
        <w:rPr>
          <w:color w:val="231F20"/>
          <w:w w:val="115"/>
        </w:rPr>
        <w:t>duda,</w:t>
      </w:r>
      <w:r>
        <w:rPr>
          <w:color w:val="231F20"/>
          <w:spacing w:val="-18"/>
          <w:w w:val="115"/>
        </w:rPr>
        <w:t> </w:t>
      </w:r>
      <w:r>
        <w:rPr>
          <w:color w:val="231F20"/>
          <w:w w:val="115"/>
        </w:rPr>
        <w:t>llevar</w:t>
      </w:r>
      <w:r>
        <w:rPr>
          <w:color w:val="231F20"/>
          <w:spacing w:val="-18"/>
          <w:w w:val="115"/>
        </w:rPr>
        <w:t> </w:t>
      </w:r>
      <w:r>
        <w:rPr>
          <w:color w:val="231F20"/>
          <w:w w:val="115"/>
        </w:rPr>
        <w:t>a</w:t>
      </w:r>
      <w:r>
        <w:rPr>
          <w:color w:val="231F20"/>
          <w:spacing w:val="-18"/>
          <w:w w:val="115"/>
        </w:rPr>
        <w:t> </w:t>
      </w:r>
      <w:r>
        <w:rPr>
          <w:color w:val="231F20"/>
          <w:w w:val="115"/>
        </w:rPr>
        <w:t>cabo</w:t>
      </w:r>
      <w:r>
        <w:rPr>
          <w:color w:val="231F20"/>
          <w:spacing w:val="-18"/>
          <w:w w:val="115"/>
        </w:rPr>
        <w:t> </w:t>
      </w:r>
      <w:r>
        <w:rPr>
          <w:color w:val="231F20"/>
          <w:w w:val="115"/>
        </w:rPr>
        <w:t>una</w:t>
      </w:r>
      <w:r>
        <w:rPr>
          <w:color w:val="231F20"/>
          <w:spacing w:val="-18"/>
          <w:w w:val="115"/>
        </w:rPr>
        <w:t> </w:t>
      </w:r>
      <w:r>
        <w:rPr>
          <w:color w:val="231F20"/>
          <w:w w:val="115"/>
        </w:rPr>
        <w:t>estrategia</w:t>
      </w:r>
      <w:r>
        <w:rPr>
          <w:color w:val="231F20"/>
          <w:spacing w:val="-18"/>
          <w:w w:val="115"/>
        </w:rPr>
        <w:t> </w:t>
      </w:r>
      <w:r>
        <w:rPr>
          <w:color w:val="231F20"/>
          <w:w w:val="115"/>
        </w:rPr>
        <w:t>modernizadora</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administración pública</w:t>
      </w:r>
      <w:r>
        <w:rPr>
          <w:color w:val="231F20"/>
          <w:spacing w:val="-18"/>
          <w:w w:val="115"/>
        </w:rPr>
        <w:t> </w:t>
      </w:r>
      <w:r>
        <w:rPr>
          <w:color w:val="231F20"/>
          <w:w w:val="115"/>
        </w:rPr>
        <w:t>implica</w:t>
      </w:r>
      <w:r>
        <w:rPr>
          <w:color w:val="231F20"/>
          <w:spacing w:val="-18"/>
          <w:w w:val="115"/>
        </w:rPr>
        <w:t> </w:t>
      </w:r>
      <w:r>
        <w:rPr>
          <w:color w:val="231F20"/>
          <w:w w:val="115"/>
        </w:rPr>
        <w:t>recorrer</w:t>
      </w:r>
      <w:r>
        <w:rPr>
          <w:color w:val="231F20"/>
          <w:spacing w:val="-18"/>
          <w:w w:val="115"/>
        </w:rPr>
        <w:t> </w:t>
      </w:r>
      <w:r>
        <w:rPr>
          <w:color w:val="231F20"/>
          <w:w w:val="115"/>
        </w:rPr>
        <w:t>un</w:t>
      </w:r>
      <w:r>
        <w:rPr>
          <w:color w:val="231F20"/>
          <w:spacing w:val="-18"/>
          <w:w w:val="115"/>
        </w:rPr>
        <w:t> </w:t>
      </w:r>
      <w:r>
        <w:rPr>
          <w:color w:val="231F20"/>
          <w:w w:val="115"/>
        </w:rPr>
        <w:t>camino</w:t>
      </w:r>
      <w:r>
        <w:rPr>
          <w:color w:val="231F20"/>
          <w:spacing w:val="-18"/>
          <w:w w:val="115"/>
        </w:rPr>
        <w:t> </w:t>
      </w:r>
      <w:r>
        <w:rPr>
          <w:color w:val="231F20"/>
          <w:w w:val="115"/>
        </w:rPr>
        <w:t>de</w:t>
      </w:r>
      <w:r>
        <w:rPr>
          <w:color w:val="231F20"/>
          <w:spacing w:val="-18"/>
          <w:w w:val="115"/>
        </w:rPr>
        <w:t> </w:t>
      </w:r>
      <w:r>
        <w:rPr>
          <w:color w:val="231F20"/>
          <w:w w:val="115"/>
        </w:rPr>
        <w:t>transformaciones,</w:t>
      </w:r>
      <w:r>
        <w:rPr>
          <w:color w:val="231F20"/>
          <w:spacing w:val="-18"/>
          <w:w w:val="115"/>
        </w:rPr>
        <w:t> </w:t>
      </w:r>
      <w:r>
        <w:rPr>
          <w:color w:val="231F20"/>
          <w:w w:val="115"/>
        </w:rPr>
        <w:t>el</w:t>
      </w:r>
      <w:r>
        <w:rPr>
          <w:color w:val="231F20"/>
          <w:spacing w:val="-18"/>
          <w:w w:val="115"/>
        </w:rPr>
        <w:t> </w:t>
      </w:r>
      <w:r>
        <w:rPr>
          <w:color w:val="231F20"/>
          <w:w w:val="115"/>
        </w:rPr>
        <w:t>cual</w:t>
      </w:r>
      <w:r>
        <w:rPr>
          <w:color w:val="231F20"/>
          <w:spacing w:val="-18"/>
          <w:w w:val="115"/>
        </w:rPr>
        <w:t> </w:t>
      </w:r>
      <w:r>
        <w:rPr>
          <w:color w:val="231F20"/>
          <w:w w:val="115"/>
        </w:rPr>
        <w:t>puede</w:t>
      </w:r>
      <w:r>
        <w:rPr>
          <w:color w:val="231F20"/>
          <w:spacing w:val="-18"/>
          <w:w w:val="115"/>
        </w:rPr>
        <w:t> </w:t>
      </w:r>
      <w:r>
        <w:rPr>
          <w:color w:val="231F20"/>
          <w:spacing w:val="2"/>
          <w:w w:val="115"/>
        </w:rPr>
        <w:t>lo- </w:t>
      </w:r>
      <w:r>
        <w:rPr>
          <w:color w:val="231F20"/>
          <w:w w:val="115"/>
        </w:rPr>
        <w:t>grar</w:t>
      </w:r>
      <w:r>
        <w:rPr>
          <w:color w:val="231F20"/>
          <w:spacing w:val="-29"/>
          <w:w w:val="115"/>
        </w:rPr>
        <w:t> </w:t>
      </w:r>
      <w:r>
        <w:rPr>
          <w:color w:val="231F20"/>
          <w:w w:val="115"/>
        </w:rPr>
        <w:t>ahorros</w:t>
      </w:r>
      <w:r>
        <w:rPr>
          <w:color w:val="231F20"/>
          <w:spacing w:val="-29"/>
          <w:w w:val="115"/>
        </w:rPr>
        <w:t> </w:t>
      </w:r>
      <w:r>
        <w:rPr>
          <w:color w:val="231F20"/>
          <w:w w:val="115"/>
        </w:rPr>
        <w:t>significativos</w:t>
      </w:r>
      <w:r>
        <w:rPr>
          <w:color w:val="231F20"/>
          <w:spacing w:val="-29"/>
          <w:w w:val="115"/>
        </w:rPr>
        <w:t> </w:t>
      </w:r>
      <w:r>
        <w:rPr>
          <w:color w:val="231F20"/>
          <w:w w:val="115"/>
        </w:rPr>
        <w:t>en</w:t>
      </w:r>
      <w:r>
        <w:rPr>
          <w:color w:val="231F20"/>
          <w:spacing w:val="-29"/>
          <w:w w:val="115"/>
        </w:rPr>
        <w:t> </w:t>
      </w:r>
      <w:r>
        <w:rPr>
          <w:color w:val="231F20"/>
          <w:w w:val="115"/>
        </w:rPr>
        <w:t>el</w:t>
      </w:r>
      <w:r>
        <w:rPr>
          <w:color w:val="231F20"/>
          <w:spacing w:val="-29"/>
          <w:w w:val="115"/>
        </w:rPr>
        <w:t> </w:t>
      </w:r>
      <w:r>
        <w:rPr>
          <w:color w:val="231F20"/>
          <w:w w:val="115"/>
        </w:rPr>
        <w:t>futuro,</w:t>
      </w:r>
      <w:r>
        <w:rPr>
          <w:color w:val="231F20"/>
          <w:spacing w:val="-29"/>
          <w:w w:val="115"/>
        </w:rPr>
        <w:t> </w:t>
      </w:r>
      <w:r>
        <w:rPr>
          <w:color w:val="231F20"/>
          <w:w w:val="115"/>
        </w:rPr>
        <w:t>aumentos</w:t>
      </w:r>
      <w:r>
        <w:rPr>
          <w:color w:val="231F20"/>
          <w:spacing w:val="-29"/>
          <w:w w:val="115"/>
        </w:rPr>
        <w:t> </w:t>
      </w:r>
      <w:r>
        <w:rPr>
          <w:color w:val="231F20"/>
          <w:w w:val="115"/>
        </w:rPr>
        <w:t>en</w:t>
      </w:r>
      <w:r>
        <w:rPr>
          <w:color w:val="231F20"/>
          <w:spacing w:val="-29"/>
          <w:w w:val="115"/>
        </w:rPr>
        <w:t> </w:t>
      </w:r>
      <w:r>
        <w:rPr>
          <w:color w:val="231F20"/>
          <w:w w:val="115"/>
        </w:rPr>
        <w:t>la</w:t>
      </w:r>
      <w:r>
        <w:rPr>
          <w:color w:val="231F20"/>
          <w:spacing w:val="-29"/>
          <w:w w:val="115"/>
        </w:rPr>
        <w:t> </w:t>
      </w:r>
      <w:r>
        <w:rPr>
          <w:color w:val="231F20"/>
          <w:w w:val="115"/>
        </w:rPr>
        <w:t>eficiencia</w:t>
      </w:r>
      <w:r>
        <w:rPr>
          <w:color w:val="231F20"/>
          <w:spacing w:val="-29"/>
          <w:w w:val="115"/>
        </w:rPr>
        <w:t> </w:t>
      </w:r>
      <w:r>
        <w:rPr>
          <w:color w:val="231F20"/>
          <w:w w:val="115"/>
        </w:rPr>
        <w:t>y</w:t>
      </w:r>
      <w:r>
        <w:rPr>
          <w:color w:val="231F20"/>
          <w:spacing w:val="-29"/>
          <w:w w:val="115"/>
        </w:rPr>
        <w:t> </w:t>
      </w:r>
      <w:r>
        <w:rPr>
          <w:color w:val="231F20"/>
          <w:w w:val="115"/>
        </w:rPr>
        <w:t>eficacia de la gestión, así como el fomento de la participación ciudadana y una cultura</w:t>
      </w:r>
      <w:r>
        <w:rPr>
          <w:color w:val="231F20"/>
          <w:spacing w:val="-13"/>
          <w:w w:val="115"/>
        </w:rPr>
        <w:t> </w:t>
      </w:r>
      <w:r>
        <w:rPr>
          <w:color w:val="231F20"/>
          <w:w w:val="115"/>
        </w:rPr>
        <w:t>de</w:t>
      </w:r>
      <w:r>
        <w:rPr>
          <w:color w:val="231F20"/>
          <w:spacing w:val="-13"/>
          <w:w w:val="115"/>
        </w:rPr>
        <w:t> </w:t>
      </w:r>
      <w:r>
        <w:rPr>
          <w:color w:val="231F20"/>
          <w:w w:val="115"/>
        </w:rPr>
        <w:t>transparencia</w:t>
      </w:r>
      <w:r>
        <w:rPr>
          <w:color w:val="231F20"/>
          <w:spacing w:val="-13"/>
          <w:w w:val="115"/>
        </w:rPr>
        <w:t> </w:t>
      </w:r>
      <w:r>
        <w:rPr>
          <w:color w:val="231F20"/>
          <w:w w:val="115"/>
        </w:rPr>
        <w:t>y</w:t>
      </w:r>
      <w:r>
        <w:rPr>
          <w:color w:val="231F20"/>
          <w:spacing w:val="-13"/>
          <w:w w:val="115"/>
        </w:rPr>
        <w:t> </w:t>
      </w:r>
      <w:r>
        <w:rPr>
          <w:color w:val="231F20"/>
          <w:w w:val="115"/>
        </w:rPr>
        <w:t>rendición</w:t>
      </w:r>
      <w:r>
        <w:rPr>
          <w:color w:val="231F20"/>
          <w:spacing w:val="-13"/>
          <w:w w:val="115"/>
        </w:rPr>
        <w:t> </w:t>
      </w:r>
      <w:r>
        <w:rPr>
          <w:color w:val="231F20"/>
          <w:w w:val="115"/>
        </w:rPr>
        <w:t>de</w:t>
      </w:r>
      <w:r>
        <w:rPr>
          <w:color w:val="231F20"/>
          <w:spacing w:val="-13"/>
          <w:w w:val="115"/>
        </w:rPr>
        <w:t> </w:t>
      </w:r>
      <w:r>
        <w:rPr>
          <w:color w:val="231F20"/>
          <w:w w:val="115"/>
        </w:rPr>
        <w:t>cuentas.</w:t>
      </w:r>
    </w:p>
    <w:p>
      <w:pPr>
        <w:pStyle w:val="BodyText"/>
        <w:spacing w:line="254" w:lineRule="auto"/>
        <w:ind w:left="160" w:right="114" w:firstLine="360"/>
        <w:jc w:val="both"/>
      </w:pPr>
      <w:r>
        <w:rPr>
          <w:color w:val="231F20"/>
          <w:w w:val="110"/>
        </w:rPr>
        <w:t>El</w:t>
      </w:r>
      <w:r>
        <w:rPr>
          <w:color w:val="231F20"/>
          <w:spacing w:val="-11"/>
          <w:w w:val="110"/>
        </w:rPr>
        <w:t> </w:t>
      </w:r>
      <w:r>
        <w:rPr>
          <w:color w:val="231F20"/>
          <w:w w:val="110"/>
        </w:rPr>
        <w:t>propósito</w:t>
      </w:r>
      <w:r>
        <w:rPr>
          <w:color w:val="231F20"/>
          <w:spacing w:val="-11"/>
          <w:w w:val="110"/>
        </w:rPr>
        <w:t> </w:t>
      </w:r>
      <w:r>
        <w:rPr>
          <w:color w:val="231F20"/>
          <w:w w:val="110"/>
        </w:rPr>
        <w:t>de</w:t>
      </w:r>
      <w:r>
        <w:rPr>
          <w:color w:val="231F20"/>
          <w:spacing w:val="-11"/>
          <w:w w:val="110"/>
        </w:rPr>
        <w:t> </w:t>
      </w:r>
      <w:r>
        <w:rPr>
          <w:color w:val="231F20"/>
          <w:w w:val="110"/>
        </w:rPr>
        <w:t>este</w:t>
      </w:r>
      <w:r>
        <w:rPr>
          <w:color w:val="231F20"/>
          <w:spacing w:val="-11"/>
          <w:w w:val="110"/>
        </w:rPr>
        <w:t> </w:t>
      </w:r>
      <w:r>
        <w:rPr>
          <w:color w:val="231F20"/>
          <w:w w:val="110"/>
        </w:rPr>
        <w:t>documento</w:t>
      </w:r>
      <w:r>
        <w:rPr>
          <w:color w:val="231F20"/>
          <w:spacing w:val="-11"/>
          <w:w w:val="110"/>
        </w:rPr>
        <w:t> </w:t>
      </w:r>
      <w:r>
        <w:rPr>
          <w:color w:val="231F20"/>
          <w:w w:val="110"/>
        </w:rPr>
        <w:t>fue</w:t>
      </w:r>
      <w:r>
        <w:rPr>
          <w:color w:val="231F20"/>
          <w:spacing w:val="-11"/>
          <w:w w:val="110"/>
        </w:rPr>
        <w:t> </w:t>
      </w:r>
      <w:r>
        <w:rPr>
          <w:color w:val="231F20"/>
          <w:w w:val="110"/>
        </w:rPr>
        <w:t>conocer</w:t>
      </w:r>
      <w:r>
        <w:rPr>
          <w:color w:val="231F20"/>
          <w:spacing w:val="-11"/>
          <w:w w:val="110"/>
        </w:rPr>
        <w:t> </w:t>
      </w:r>
      <w:r>
        <w:rPr>
          <w:color w:val="231F20"/>
          <w:w w:val="110"/>
        </w:rPr>
        <w:t>el</w:t>
      </w:r>
      <w:r>
        <w:rPr>
          <w:color w:val="231F20"/>
          <w:spacing w:val="-11"/>
          <w:w w:val="110"/>
        </w:rPr>
        <w:t> </w:t>
      </w:r>
      <w:r>
        <w:rPr>
          <w:color w:val="231F20"/>
          <w:w w:val="110"/>
        </w:rPr>
        <w:t>nivel</w:t>
      </w:r>
      <w:r>
        <w:rPr>
          <w:color w:val="231F20"/>
          <w:spacing w:val="-11"/>
          <w:w w:val="110"/>
        </w:rPr>
        <w:t> </w:t>
      </w:r>
      <w:r>
        <w:rPr>
          <w:color w:val="231F20"/>
          <w:w w:val="110"/>
        </w:rPr>
        <w:t>de</w:t>
      </w:r>
      <w:r>
        <w:rPr>
          <w:color w:val="231F20"/>
          <w:spacing w:val="-11"/>
          <w:w w:val="110"/>
        </w:rPr>
        <w:t> </w:t>
      </w:r>
      <w:r>
        <w:rPr>
          <w:color w:val="231F20"/>
          <w:w w:val="110"/>
        </w:rPr>
        <w:t>gobierno</w:t>
      </w:r>
      <w:r>
        <w:rPr>
          <w:color w:val="231F20"/>
          <w:spacing w:val="-11"/>
          <w:w w:val="110"/>
        </w:rPr>
        <w:t> </w:t>
      </w:r>
      <w:r>
        <w:rPr>
          <w:color w:val="231F20"/>
          <w:w w:val="110"/>
        </w:rPr>
        <w:t>electró- nico en el impulso a los e-Servicios, aunque el grado de </w:t>
      </w:r>
      <w:r>
        <w:rPr>
          <w:color w:val="231F20"/>
          <w:spacing w:val="-3"/>
          <w:w w:val="110"/>
        </w:rPr>
        <w:t>madurez </w:t>
      </w:r>
      <w:r>
        <w:rPr>
          <w:color w:val="231F20"/>
          <w:w w:val="110"/>
        </w:rPr>
        <w:t>o consoli- dación de los servicios ofrecidos en las sedes web de las entidades</w:t>
      </w:r>
      <w:r>
        <w:rPr>
          <w:color w:val="231F20"/>
          <w:spacing w:val="-34"/>
          <w:w w:val="110"/>
        </w:rPr>
        <w:t> </w:t>
      </w:r>
      <w:r>
        <w:rPr>
          <w:color w:val="231F20"/>
          <w:w w:val="110"/>
        </w:rPr>
        <w:t>descritas (Baja California, Jalisco, Guanajuato y Estado de México) se puede decir que es relativamente bajo. La mayoría de servicios ofrecidos por los porta- les de las entidades federales solamente tienen en su mayoría servicios de información al ciudadano, sin abundar en los niveles de transacción para avanzar más en</w:t>
      </w:r>
      <w:r>
        <w:rPr>
          <w:color w:val="231F20"/>
          <w:spacing w:val="42"/>
          <w:w w:val="110"/>
        </w:rPr>
        <w:t> </w:t>
      </w:r>
      <w:r>
        <w:rPr>
          <w:color w:val="231F20"/>
          <w:w w:val="110"/>
        </w:rPr>
        <w:t>e-Servicios.</w:t>
      </w:r>
    </w:p>
    <w:p>
      <w:pPr>
        <w:pStyle w:val="BodyText"/>
        <w:spacing w:line="254" w:lineRule="auto"/>
        <w:ind w:left="160" w:right="117" w:firstLine="360"/>
        <w:jc w:val="both"/>
      </w:pPr>
      <w:r>
        <w:rPr>
          <w:color w:val="231F20"/>
          <w:w w:val="110"/>
        </w:rPr>
        <w:t>Los portales ofrecen pocos servicios de transacción en N2 como</w:t>
      </w:r>
      <w:r>
        <w:rPr>
          <w:color w:val="231F20"/>
          <w:spacing w:val="-17"/>
          <w:w w:val="110"/>
        </w:rPr>
        <w:t> </w:t>
      </w:r>
      <w:r>
        <w:rPr>
          <w:color w:val="231F20"/>
          <w:w w:val="110"/>
        </w:rPr>
        <w:t>impre- sión de la </w:t>
      </w:r>
      <w:r>
        <w:rPr>
          <w:color w:val="231F20"/>
          <w:w w:val="130"/>
          <w:sz w:val="15"/>
        </w:rPr>
        <w:t>curp</w:t>
      </w:r>
      <w:r>
        <w:rPr>
          <w:color w:val="231F20"/>
          <w:w w:val="130"/>
        </w:rPr>
        <w:t>, </w:t>
      </w:r>
      <w:r>
        <w:rPr>
          <w:color w:val="231F20"/>
          <w:w w:val="110"/>
        </w:rPr>
        <w:t>mayor diversidad en servicios N1 como consulta de servi- cios y trámites, y contados servicios N3 como servicio de pago de tenencia </w:t>
      </w:r>
      <w:r>
        <w:rPr>
          <w:color w:val="231F20"/>
          <w:spacing w:val="-3"/>
          <w:w w:val="110"/>
        </w:rPr>
        <w:t>vehicular, </w:t>
      </w:r>
      <w:r>
        <w:rPr>
          <w:color w:val="231F20"/>
          <w:w w:val="110"/>
        </w:rPr>
        <w:t>pago de impuesto a la nómina, pago del </w:t>
      </w:r>
      <w:r>
        <w:rPr>
          <w:color w:val="231F20"/>
          <w:w w:val="130"/>
          <w:sz w:val="15"/>
        </w:rPr>
        <w:t>isr </w:t>
      </w:r>
      <w:r>
        <w:rPr>
          <w:color w:val="231F20"/>
          <w:w w:val="110"/>
        </w:rPr>
        <w:t>(seguramente con un </w:t>
      </w:r>
      <w:r>
        <w:rPr>
          <w:color w:val="231F20"/>
          <w:w w:val="110"/>
        </w:rPr>
        <w:t>link</w:t>
      </w:r>
      <w:r>
        <w:rPr>
          <w:color w:val="231F20"/>
          <w:spacing w:val="19"/>
        </w:rPr>
        <w:t> </w:t>
      </w:r>
      <w:r>
        <w:rPr>
          <w:color w:val="231F20"/>
          <w:w w:val="113"/>
        </w:rPr>
        <w:t>a</w:t>
      </w:r>
      <w:r>
        <w:rPr>
          <w:color w:val="231F20"/>
          <w:spacing w:val="19"/>
        </w:rPr>
        <w:t> </w:t>
      </w:r>
      <w:r>
        <w:rPr>
          <w:color w:val="231F20"/>
          <w:w w:val="108"/>
        </w:rPr>
        <w:t>la</w:t>
      </w:r>
      <w:r>
        <w:rPr>
          <w:color w:val="231F20"/>
          <w:spacing w:val="19"/>
        </w:rPr>
        <w:t> </w:t>
      </w:r>
      <w:r>
        <w:rPr>
          <w:color w:val="231F20"/>
          <w:w w:val="112"/>
        </w:rPr>
        <w:t>página</w:t>
      </w:r>
      <w:r>
        <w:rPr>
          <w:color w:val="231F20"/>
          <w:spacing w:val="19"/>
        </w:rPr>
        <w:t> </w:t>
      </w:r>
      <w:r>
        <w:rPr>
          <w:color w:val="231F20"/>
          <w:w w:val="101"/>
        </w:rPr>
        <w:t>del</w:t>
      </w:r>
      <w:r>
        <w:rPr>
          <w:color w:val="231F20"/>
          <w:spacing w:val="19"/>
        </w:rPr>
        <w:t> </w:t>
      </w:r>
      <w:r>
        <w:rPr>
          <w:color w:val="231F20"/>
          <w:spacing w:val="-6"/>
          <w:w w:val="141"/>
          <w:sz w:val="15"/>
        </w:rPr>
        <w:t>s</w:t>
      </w:r>
      <w:r>
        <w:rPr>
          <w:color w:val="231F20"/>
          <w:spacing w:val="-12"/>
          <w:w w:val="163"/>
          <w:sz w:val="15"/>
        </w:rPr>
        <w:t>a</w:t>
      </w:r>
      <w:r>
        <w:rPr>
          <w:color w:val="231F20"/>
          <w:w w:val="232"/>
          <w:sz w:val="15"/>
        </w:rPr>
        <w:t>t</w:t>
      </w:r>
      <w:r>
        <w:rPr>
          <w:color w:val="231F20"/>
          <w:w w:val="107"/>
        </w:rPr>
        <w:t>),</w:t>
      </w:r>
      <w:r>
        <w:rPr>
          <w:color w:val="231F20"/>
          <w:spacing w:val="19"/>
        </w:rPr>
        <w:t> </w:t>
      </w:r>
      <w:r>
        <w:rPr>
          <w:color w:val="231F20"/>
          <w:spacing w:val="-4"/>
          <w:w w:val="126"/>
        </w:rPr>
        <w:t>r</w:t>
      </w:r>
      <w:r>
        <w:rPr>
          <w:color w:val="231F20"/>
          <w:w w:val="108"/>
        </w:rPr>
        <w:t>ef</w:t>
      </w:r>
      <w:r>
        <w:rPr>
          <w:color w:val="231F20"/>
          <w:spacing w:val="-4"/>
          <w:w w:val="108"/>
        </w:rPr>
        <w:t>r</w:t>
      </w:r>
      <w:r>
        <w:rPr>
          <w:color w:val="231F20"/>
          <w:w w:val="108"/>
        </w:rPr>
        <w:t>endo</w:t>
      </w:r>
      <w:r>
        <w:rPr>
          <w:color w:val="231F20"/>
          <w:spacing w:val="19"/>
        </w:rPr>
        <w:t> </w:t>
      </w:r>
      <w:r>
        <w:rPr>
          <w:color w:val="231F20"/>
          <w:w w:val="109"/>
        </w:rPr>
        <w:t>vehicula</w:t>
      </w:r>
      <w:r>
        <w:rPr>
          <w:color w:val="231F20"/>
          <w:spacing w:val="-22"/>
          <w:w w:val="126"/>
        </w:rPr>
        <w:t>r</w:t>
      </w:r>
      <w:r>
        <w:rPr>
          <w:color w:val="231F20"/>
          <w:w w:val="116"/>
        </w:rPr>
        <w:t>.</w:t>
      </w:r>
      <w:r>
        <w:rPr>
          <w:color w:val="231F20"/>
          <w:spacing w:val="19"/>
        </w:rPr>
        <w:t> </w:t>
      </w:r>
      <w:r>
        <w:rPr>
          <w:color w:val="231F20"/>
          <w:w w:val="91"/>
        </w:rPr>
        <w:t>El</w:t>
      </w:r>
      <w:r>
        <w:rPr>
          <w:color w:val="231F20"/>
          <w:spacing w:val="19"/>
        </w:rPr>
        <w:t> </w:t>
      </w:r>
      <w:r>
        <w:rPr>
          <w:color w:val="231F20"/>
          <w:w w:val="111"/>
        </w:rPr>
        <w:t>implemento</w:t>
      </w:r>
      <w:r>
        <w:rPr>
          <w:color w:val="231F20"/>
          <w:spacing w:val="19"/>
        </w:rPr>
        <w:t> </w:t>
      </w:r>
      <w:r>
        <w:rPr>
          <w:color w:val="231F20"/>
          <w:w w:val="101"/>
        </w:rPr>
        <w:t>de</w:t>
      </w:r>
      <w:r>
        <w:rPr>
          <w:color w:val="231F20"/>
          <w:spacing w:val="19"/>
        </w:rPr>
        <w:t> </w:t>
      </w:r>
      <w:r>
        <w:rPr>
          <w:color w:val="231F20"/>
          <w:w w:val="107"/>
        </w:rPr>
        <w:t>los</w:t>
      </w:r>
      <w:r>
        <w:rPr>
          <w:color w:val="231F20"/>
          <w:spacing w:val="19"/>
        </w:rPr>
        <w:t> </w:t>
      </w:r>
      <w:r>
        <w:rPr>
          <w:color w:val="231F20"/>
          <w:w w:val="105"/>
        </w:rPr>
        <w:t>e-Se</w:t>
      </w:r>
      <w:r>
        <w:rPr>
          <w:color w:val="231F20"/>
          <w:spacing w:val="7"/>
          <w:w w:val="105"/>
        </w:rPr>
        <w:t>r</w:t>
      </w:r>
      <w:r>
        <w:rPr>
          <w:color w:val="231F20"/>
          <w:w w:val="105"/>
        </w:rPr>
        <w:t>v</w:t>
      </w:r>
      <w:r>
        <w:rPr>
          <w:color w:val="231F20"/>
          <w:spacing w:val="-1"/>
          <w:w w:val="105"/>
        </w:rPr>
        <w:t>i</w:t>
      </w:r>
      <w:r>
        <w:rPr>
          <w:color w:val="231F20"/>
          <w:w w:val="127"/>
        </w:rPr>
        <w:t>- </w:t>
      </w:r>
      <w:r>
        <w:rPr>
          <w:color w:val="231F20"/>
          <w:w w:val="110"/>
        </w:rPr>
        <w:t>cios tienen muy bajo grado de madurez para el pago de impuestos y otros servicios en cada una de las</w:t>
      </w:r>
      <w:r>
        <w:rPr>
          <w:color w:val="231F20"/>
          <w:spacing w:val="25"/>
          <w:w w:val="110"/>
        </w:rPr>
        <w:t> </w:t>
      </w:r>
      <w:r>
        <w:rPr>
          <w:color w:val="231F20"/>
          <w:w w:val="110"/>
        </w:rPr>
        <w:t>entidades.</w:t>
      </w:r>
    </w:p>
    <w:p>
      <w:pPr>
        <w:pStyle w:val="BodyText"/>
        <w:spacing w:line="254" w:lineRule="auto"/>
        <w:ind w:left="160" w:right="117" w:firstLine="360"/>
        <w:jc w:val="both"/>
      </w:pPr>
      <w:r>
        <w:rPr>
          <w:color w:val="231F20"/>
          <w:w w:val="105"/>
        </w:rPr>
        <w:t>En muchos de los casos se obtiene información y se inicia el proceso de algún trámite o servicio en línea con la impresión de formatos de los trá- </w:t>
      </w:r>
      <w:r>
        <w:rPr>
          <w:color w:val="231F20"/>
          <w:spacing w:val="55"/>
          <w:w w:val="105"/>
        </w:rPr>
        <w:t> </w:t>
      </w:r>
      <w:r>
        <w:rPr>
          <w:color w:val="231F20"/>
          <w:w w:val="105"/>
        </w:rPr>
        <w:t>mites  requeridos  para  concluir  el  proceso  en  alguna  dependencia,  pero</w:t>
      </w:r>
      <w:r>
        <w:rPr>
          <w:color w:val="231F20"/>
          <w:spacing w:val="-11"/>
          <w:w w:val="105"/>
        </w:rPr>
        <w:t> </w:t>
      </w:r>
      <w:r>
        <w:rPr>
          <w:color w:val="231F20"/>
          <w:w w:val="105"/>
        </w:rPr>
        <w:t>no</w:t>
      </w:r>
    </w:p>
    <w:p>
      <w:pPr>
        <w:pStyle w:val="BodyText"/>
        <w:rPr>
          <w:sz w:val="20"/>
        </w:rPr>
      </w:pPr>
    </w:p>
    <w:p>
      <w:pPr>
        <w:pStyle w:val="BodyText"/>
        <w:spacing w:before="6"/>
      </w:pPr>
    </w:p>
    <w:p>
      <w:pPr>
        <w:spacing w:before="0"/>
        <w:ind w:left="520" w:right="106" w:firstLine="0"/>
        <w:jc w:val="left"/>
        <w:rPr>
          <w:sz w:val="16"/>
        </w:rPr>
      </w:pPr>
      <w:r>
        <w:rPr>
          <w:color w:val="231F20"/>
          <w:w w:val="105"/>
          <w:position w:val="5"/>
          <w:sz w:val="9"/>
        </w:rPr>
        <w:t>24</w:t>
      </w:r>
      <w:r>
        <w:rPr>
          <w:color w:val="231F20"/>
          <w:w w:val="105"/>
          <w:sz w:val="16"/>
        </w:rPr>
        <w:t>Véase Plan Estatal de Desarrollo del Estado de México (2005-2011).</w:t>
      </w:r>
    </w:p>
    <w:p>
      <w:pPr>
        <w:spacing w:after="0"/>
        <w:jc w:val="left"/>
        <w:rPr>
          <w:sz w:val="16"/>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0"/>
      </w:pPr>
      <w:r>
        <w:rPr>
          <w:color w:val="231F20"/>
          <w:w w:val="110"/>
        </w:rPr>
        <w:t>en todos los tipos de servicios o trámites ya que en algunos sólo se dan a conocer los requisitos y  documentación.</w:t>
      </w:r>
    </w:p>
    <w:p>
      <w:pPr>
        <w:pStyle w:val="BodyText"/>
        <w:spacing w:line="259" w:lineRule="auto"/>
        <w:ind w:left="100" w:right="154" w:firstLine="360"/>
        <w:jc w:val="both"/>
      </w:pPr>
      <w:r>
        <w:rPr>
          <w:color w:val="231F20"/>
          <w:w w:val="110"/>
        </w:rPr>
        <w:t>Este proceso de modernización de los gobiernos debe continuar con brío, buscando alternativas que acerquen aún más a los usuarios de estos trámites. Sin embargo, a pesar de los esfuerzos realizados, la percepción ciudadana estima que los trámites aún no se realizan con la prontitud y </w:t>
      </w:r>
      <w:r>
        <w:rPr>
          <w:color w:val="231F20"/>
          <w:w w:val="105"/>
        </w:rPr>
        <w:t>eficiencia esperada.</w:t>
      </w:r>
    </w:p>
    <w:p>
      <w:pPr>
        <w:pStyle w:val="BodyText"/>
        <w:spacing w:line="259" w:lineRule="auto"/>
        <w:ind w:left="100" w:right="159" w:firstLine="360"/>
        <w:jc w:val="both"/>
      </w:pPr>
      <w:r>
        <w:rPr>
          <w:color w:val="231F20"/>
          <w:w w:val="110"/>
        </w:rPr>
        <w:t>Hay que subrayar que se observó en las entidades que se han hecho intentos por renovar constantemente sus portales en los últimos tiempos, añadiendo poco a poco servicios </w:t>
      </w:r>
      <w:r>
        <w:rPr>
          <w:color w:val="231F20"/>
          <w:spacing w:val="-3"/>
          <w:w w:val="110"/>
        </w:rPr>
        <w:t>reconocibles </w:t>
      </w:r>
      <w:r>
        <w:rPr>
          <w:color w:val="231F20"/>
          <w:w w:val="110"/>
        </w:rPr>
        <w:t>que anteriormente no se </w:t>
      </w:r>
      <w:r>
        <w:rPr>
          <w:color w:val="231F20"/>
          <w:spacing w:val="-3"/>
          <w:w w:val="110"/>
        </w:rPr>
        <w:t>ofre- </w:t>
      </w:r>
      <w:r>
        <w:rPr>
          <w:color w:val="231F20"/>
          <w:w w:val="110"/>
        </w:rPr>
        <w:t>cían en línea, no obstante falta mucho por </w:t>
      </w:r>
      <w:r>
        <w:rPr>
          <w:color w:val="231F20"/>
          <w:spacing w:val="-6"/>
          <w:w w:val="110"/>
        </w:rPr>
        <w:t>hacer. </w:t>
      </w:r>
      <w:r>
        <w:rPr>
          <w:color w:val="231F20"/>
          <w:w w:val="110"/>
        </w:rPr>
        <w:t>Esto indica que la mayoría de los servicios están en su fase inicial con bajo nivel de</w:t>
      </w:r>
      <w:r>
        <w:rPr>
          <w:color w:val="231F20"/>
          <w:spacing w:val="56"/>
          <w:w w:val="110"/>
        </w:rPr>
        <w:t> </w:t>
      </w:r>
      <w:r>
        <w:rPr>
          <w:color w:val="231F20"/>
          <w:w w:val="110"/>
        </w:rPr>
        <w:t>maduración.</w:t>
      </w:r>
    </w:p>
    <w:p>
      <w:pPr>
        <w:pStyle w:val="BodyText"/>
        <w:spacing w:line="259" w:lineRule="auto"/>
        <w:ind w:left="100" w:right="157" w:firstLine="360"/>
        <w:jc w:val="both"/>
      </w:pPr>
      <w:r>
        <w:rPr>
          <w:color w:val="231F20"/>
          <w:w w:val="110"/>
        </w:rPr>
        <w:t>A medida que los e-Servicios públicos sean ofrecidos al público, el </w:t>
      </w:r>
      <w:r>
        <w:rPr>
          <w:color w:val="231F20"/>
          <w:spacing w:val="2"/>
          <w:w w:val="110"/>
        </w:rPr>
        <w:t>go- </w:t>
      </w:r>
      <w:r>
        <w:rPr>
          <w:color w:val="231F20"/>
          <w:w w:val="110"/>
        </w:rPr>
        <w:t>bierno electrónico revolucionará la relación entre las administraciones y</w:t>
      </w:r>
      <w:r>
        <w:rPr>
          <w:color w:val="231F20"/>
          <w:spacing w:val="-27"/>
          <w:w w:val="110"/>
        </w:rPr>
        <w:t> </w:t>
      </w:r>
      <w:r>
        <w:rPr>
          <w:color w:val="231F20"/>
          <w:w w:val="110"/>
        </w:rPr>
        <w:t>los ciudadanos en pro de un bienestar común y equilibrio gubernamental bajo condiciones de desarrollo</w:t>
      </w:r>
      <w:r>
        <w:rPr>
          <w:color w:val="231F20"/>
          <w:spacing w:val="-7"/>
          <w:w w:val="110"/>
        </w:rPr>
        <w:t> </w:t>
      </w:r>
      <w:r>
        <w:rPr>
          <w:color w:val="231F20"/>
          <w:w w:val="110"/>
        </w:rPr>
        <w:t>integral.</w:t>
      </w:r>
    </w:p>
    <w:p>
      <w:pPr>
        <w:pStyle w:val="BodyText"/>
        <w:spacing w:line="259" w:lineRule="auto"/>
        <w:ind w:left="100" w:right="157" w:firstLine="360"/>
        <w:jc w:val="both"/>
      </w:pPr>
      <w:r>
        <w:rPr>
          <w:color w:val="231F20"/>
          <w:w w:val="110"/>
        </w:rPr>
        <w:t>La acción de gobernar tiene como función central ofrecer seguridad y bienestar a los ciudadanos. </w:t>
      </w:r>
      <w:r>
        <w:rPr>
          <w:color w:val="231F20"/>
          <w:spacing w:val="-6"/>
          <w:w w:val="110"/>
        </w:rPr>
        <w:t>Por </w:t>
      </w:r>
      <w:r>
        <w:rPr>
          <w:color w:val="231F20"/>
          <w:w w:val="110"/>
        </w:rPr>
        <w:t>ello, el gobierno federal junto con los esta- dos</w:t>
      </w:r>
      <w:r>
        <w:rPr>
          <w:color w:val="231F20"/>
          <w:spacing w:val="-14"/>
          <w:w w:val="110"/>
        </w:rPr>
        <w:t> </w:t>
      </w:r>
      <w:r>
        <w:rPr>
          <w:color w:val="231F20"/>
          <w:w w:val="110"/>
        </w:rPr>
        <w:t>federados</w:t>
      </w:r>
      <w:r>
        <w:rPr>
          <w:color w:val="231F20"/>
          <w:spacing w:val="-14"/>
          <w:w w:val="110"/>
        </w:rPr>
        <w:t> </w:t>
      </w:r>
      <w:r>
        <w:rPr>
          <w:color w:val="231F20"/>
          <w:w w:val="110"/>
        </w:rPr>
        <w:t>deben</w:t>
      </w:r>
      <w:r>
        <w:rPr>
          <w:color w:val="231F20"/>
          <w:spacing w:val="-14"/>
          <w:w w:val="110"/>
        </w:rPr>
        <w:t> </w:t>
      </w:r>
      <w:r>
        <w:rPr>
          <w:color w:val="231F20"/>
          <w:spacing w:val="-3"/>
          <w:w w:val="110"/>
        </w:rPr>
        <w:t>reconocer</w:t>
      </w:r>
      <w:r>
        <w:rPr>
          <w:color w:val="231F20"/>
          <w:spacing w:val="-14"/>
          <w:w w:val="110"/>
        </w:rPr>
        <w:t> </w:t>
      </w:r>
      <w:r>
        <w:rPr>
          <w:color w:val="231F20"/>
          <w:w w:val="110"/>
        </w:rPr>
        <w:t>que</w:t>
      </w:r>
      <w:r>
        <w:rPr>
          <w:color w:val="231F20"/>
          <w:spacing w:val="-14"/>
          <w:w w:val="110"/>
        </w:rPr>
        <w:t> </w:t>
      </w:r>
      <w:r>
        <w:rPr>
          <w:color w:val="231F20"/>
          <w:w w:val="110"/>
        </w:rPr>
        <w:t>el</w:t>
      </w:r>
      <w:r>
        <w:rPr>
          <w:color w:val="231F20"/>
          <w:spacing w:val="-14"/>
          <w:w w:val="110"/>
        </w:rPr>
        <w:t> </w:t>
      </w:r>
      <w:r>
        <w:rPr>
          <w:color w:val="231F20"/>
          <w:w w:val="110"/>
        </w:rPr>
        <w:t>gobierno</w:t>
      </w:r>
      <w:r>
        <w:rPr>
          <w:color w:val="231F20"/>
          <w:spacing w:val="-14"/>
          <w:w w:val="110"/>
        </w:rPr>
        <w:t> </w:t>
      </w:r>
      <w:r>
        <w:rPr>
          <w:color w:val="231F20"/>
          <w:w w:val="110"/>
        </w:rPr>
        <w:t>electrónico</w:t>
      </w:r>
      <w:r>
        <w:rPr>
          <w:color w:val="231F20"/>
          <w:spacing w:val="-14"/>
          <w:w w:val="110"/>
        </w:rPr>
        <w:t> </w:t>
      </w:r>
      <w:r>
        <w:rPr>
          <w:color w:val="231F20"/>
          <w:spacing w:val="-3"/>
          <w:w w:val="110"/>
        </w:rPr>
        <w:t>procurara</w:t>
      </w:r>
      <w:r>
        <w:rPr>
          <w:color w:val="231F20"/>
          <w:spacing w:val="-14"/>
          <w:w w:val="110"/>
        </w:rPr>
        <w:t> </w:t>
      </w:r>
      <w:r>
        <w:rPr>
          <w:color w:val="231F20"/>
          <w:w w:val="110"/>
        </w:rPr>
        <w:t>brindar una</w:t>
      </w:r>
      <w:r>
        <w:rPr>
          <w:color w:val="231F20"/>
          <w:spacing w:val="-9"/>
          <w:w w:val="110"/>
        </w:rPr>
        <w:t> </w:t>
      </w:r>
      <w:r>
        <w:rPr>
          <w:color w:val="231F20"/>
          <w:w w:val="110"/>
        </w:rPr>
        <w:t>gama</w:t>
      </w:r>
      <w:r>
        <w:rPr>
          <w:color w:val="231F20"/>
          <w:spacing w:val="-9"/>
          <w:w w:val="110"/>
        </w:rPr>
        <w:t> </w:t>
      </w:r>
      <w:r>
        <w:rPr>
          <w:color w:val="231F20"/>
          <w:w w:val="110"/>
        </w:rPr>
        <w:t>amplia</w:t>
      </w:r>
      <w:r>
        <w:rPr>
          <w:color w:val="231F20"/>
          <w:spacing w:val="-9"/>
          <w:w w:val="110"/>
        </w:rPr>
        <w:t> </w:t>
      </w:r>
      <w:r>
        <w:rPr>
          <w:color w:val="231F20"/>
          <w:w w:val="110"/>
        </w:rPr>
        <w:t>y</w:t>
      </w:r>
      <w:r>
        <w:rPr>
          <w:color w:val="231F20"/>
          <w:spacing w:val="-9"/>
          <w:w w:val="110"/>
        </w:rPr>
        <w:t> </w:t>
      </w:r>
      <w:r>
        <w:rPr>
          <w:color w:val="231F20"/>
          <w:w w:val="110"/>
        </w:rPr>
        <w:t>variada</w:t>
      </w:r>
      <w:r>
        <w:rPr>
          <w:color w:val="231F20"/>
          <w:spacing w:val="-9"/>
          <w:w w:val="110"/>
        </w:rPr>
        <w:t> </w:t>
      </w:r>
      <w:r>
        <w:rPr>
          <w:color w:val="231F20"/>
          <w:w w:val="110"/>
        </w:rPr>
        <w:t>de</w:t>
      </w:r>
      <w:r>
        <w:rPr>
          <w:color w:val="231F20"/>
          <w:spacing w:val="-9"/>
          <w:w w:val="110"/>
        </w:rPr>
        <w:t> </w:t>
      </w:r>
      <w:r>
        <w:rPr>
          <w:color w:val="231F20"/>
          <w:w w:val="110"/>
        </w:rPr>
        <w:t>bienes</w:t>
      </w:r>
      <w:r>
        <w:rPr>
          <w:color w:val="231F20"/>
          <w:spacing w:val="-9"/>
          <w:w w:val="110"/>
        </w:rPr>
        <w:t> </w:t>
      </w:r>
      <w:r>
        <w:rPr>
          <w:color w:val="231F20"/>
          <w:w w:val="110"/>
        </w:rPr>
        <w:t>y</w:t>
      </w:r>
      <w:r>
        <w:rPr>
          <w:color w:val="231F20"/>
          <w:spacing w:val="-9"/>
          <w:w w:val="110"/>
        </w:rPr>
        <w:t> </w:t>
      </w:r>
      <w:r>
        <w:rPr>
          <w:color w:val="231F20"/>
          <w:w w:val="110"/>
        </w:rPr>
        <w:t>servicios</w:t>
      </w:r>
      <w:r>
        <w:rPr>
          <w:color w:val="231F20"/>
          <w:spacing w:val="-9"/>
          <w:w w:val="110"/>
        </w:rPr>
        <w:t> </w:t>
      </w:r>
      <w:r>
        <w:rPr>
          <w:color w:val="231F20"/>
          <w:w w:val="110"/>
        </w:rPr>
        <w:t>de</w:t>
      </w:r>
      <w:r>
        <w:rPr>
          <w:color w:val="231F20"/>
          <w:spacing w:val="-9"/>
          <w:w w:val="110"/>
        </w:rPr>
        <w:t> </w:t>
      </w:r>
      <w:r>
        <w:rPr>
          <w:color w:val="231F20"/>
          <w:w w:val="110"/>
        </w:rPr>
        <w:t>calidad</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sociedad,</w:t>
      </w:r>
      <w:r>
        <w:rPr>
          <w:color w:val="231F20"/>
          <w:spacing w:val="-9"/>
          <w:w w:val="110"/>
        </w:rPr>
        <w:t> </w:t>
      </w:r>
      <w:r>
        <w:rPr>
          <w:color w:val="231F20"/>
          <w:w w:val="110"/>
        </w:rPr>
        <w:t>en atención a un escenario de cambios constantes en este caso las </w:t>
      </w:r>
      <w:r>
        <w:rPr>
          <w:color w:val="231F20"/>
          <w:w w:val="125"/>
          <w:sz w:val="15"/>
        </w:rPr>
        <w:t>tic</w:t>
      </w:r>
      <w:r>
        <w:rPr>
          <w:color w:val="231F20"/>
          <w:w w:val="125"/>
        </w:rPr>
        <w:t>. </w:t>
      </w:r>
      <w:r>
        <w:rPr>
          <w:color w:val="231F20"/>
          <w:w w:val="110"/>
        </w:rPr>
        <w:t>En un futuro no muy lejano, si bien los instrumentos se enfilarán de manera que se pueda hacer frente a la demanda de servicios de calidad con una admi- nistración integrada. Así, el primer desafío está relacionado con la noción de integralidad y velocidad del gobierno</w:t>
      </w:r>
      <w:r>
        <w:rPr>
          <w:color w:val="231F20"/>
          <w:spacing w:val="-27"/>
          <w:w w:val="110"/>
        </w:rPr>
        <w:t> </w:t>
      </w:r>
      <w:r>
        <w:rPr>
          <w:color w:val="231F20"/>
          <w:w w:val="110"/>
        </w:rPr>
        <w:t>electrónico.</w:t>
      </w:r>
    </w:p>
    <w:p>
      <w:pPr>
        <w:pStyle w:val="BodyText"/>
        <w:spacing w:before="9"/>
        <w:rPr>
          <w:sz w:val="19"/>
        </w:rPr>
      </w:pPr>
    </w:p>
    <w:p>
      <w:pPr>
        <w:spacing w:before="0"/>
        <w:ind w:left="1056" w:right="1114" w:firstLine="0"/>
        <w:jc w:val="center"/>
        <w:rPr>
          <w:sz w:val="18"/>
        </w:rPr>
      </w:pPr>
      <w:r>
        <w:rPr>
          <w:color w:val="231F20"/>
          <w:w w:val="110"/>
          <w:sz w:val="18"/>
        </w:rPr>
        <w:t>Anexo 1</w:t>
      </w:r>
    </w:p>
    <w:p>
      <w:pPr>
        <w:spacing w:before="13"/>
        <w:ind w:left="1056" w:right="1114" w:firstLine="0"/>
        <w:jc w:val="center"/>
        <w:rPr>
          <w:sz w:val="18"/>
        </w:rPr>
      </w:pPr>
      <w:r>
        <w:rPr>
          <w:color w:val="231F20"/>
          <w:sz w:val="18"/>
        </w:rPr>
        <w:t>INFORMACIÓN PÚBLICA DEL GOBIERNO DE GUANAJUATO</w:t>
      </w:r>
    </w:p>
    <w:p>
      <w:pPr>
        <w:pStyle w:val="BodyText"/>
        <w:rPr>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38"/>
        <w:gridCol w:w="2363"/>
        <w:gridCol w:w="2362"/>
      </w:tblGrid>
      <w:tr>
        <w:trPr>
          <w:trHeight w:val="2194" w:hRule="exact"/>
        </w:trPr>
        <w:tc>
          <w:tcPr>
            <w:tcW w:w="2238" w:type="dxa"/>
            <w:tcBorders>
              <w:top w:val="single" w:sz="4" w:space="0" w:color="231F20"/>
              <w:bottom w:val="single" w:sz="4" w:space="0" w:color="231F20"/>
            </w:tcBorders>
          </w:tcPr>
          <w:p>
            <w:pPr>
              <w:pStyle w:val="TableParagraph"/>
              <w:numPr>
                <w:ilvl w:val="0"/>
                <w:numId w:val="18"/>
              </w:numPr>
              <w:tabs>
                <w:tab w:pos="200" w:val="left" w:leader="none"/>
              </w:tabs>
              <w:spacing w:line="182" w:lineRule="exact" w:before="79" w:after="0"/>
              <w:ind w:left="200" w:right="0" w:hanging="160"/>
              <w:jc w:val="left"/>
              <w:rPr>
                <w:sz w:val="16"/>
              </w:rPr>
            </w:pPr>
            <w:r>
              <w:rPr>
                <w:color w:val="231F20"/>
                <w:w w:val="110"/>
                <w:sz w:val="16"/>
              </w:rPr>
              <w:t>Auditorías</w:t>
            </w:r>
          </w:p>
          <w:p>
            <w:pPr>
              <w:pStyle w:val="TableParagraph"/>
              <w:numPr>
                <w:ilvl w:val="0"/>
                <w:numId w:val="18"/>
              </w:numPr>
              <w:tabs>
                <w:tab w:pos="200" w:val="left" w:leader="none"/>
              </w:tabs>
              <w:spacing w:line="180" w:lineRule="exact" w:before="0" w:after="0"/>
              <w:ind w:left="200" w:right="0" w:hanging="160"/>
              <w:jc w:val="left"/>
              <w:rPr>
                <w:sz w:val="16"/>
              </w:rPr>
            </w:pPr>
            <w:r>
              <w:rPr>
                <w:color w:val="231F20"/>
                <w:w w:val="110"/>
                <w:sz w:val="16"/>
              </w:rPr>
              <w:t>Cuenta</w:t>
            </w:r>
            <w:r>
              <w:rPr>
                <w:color w:val="231F20"/>
                <w:spacing w:val="12"/>
                <w:w w:val="110"/>
                <w:sz w:val="16"/>
              </w:rPr>
              <w:t> </w:t>
            </w:r>
            <w:r>
              <w:rPr>
                <w:color w:val="231F20"/>
                <w:w w:val="110"/>
                <w:sz w:val="16"/>
              </w:rPr>
              <w:t>pública</w:t>
            </w:r>
          </w:p>
          <w:p>
            <w:pPr>
              <w:pStyle w:val="TableParagraph"/>
              <w:numPr>
                <w:ilvl w:val="0"/>
                <w:numId w:val="18"/>
              </w:numPr>
              <w:tabs>
                <w:tab w:pos="200" w:val="left" w:leader="none"/>
              </w:tabs>
              <w:spacing w:line="180" w:lineRule="exact" w:before="0" w:after="0"/>
              <w:ind w:left="200" w:right="0" w:hanging="160"/>
              <w:jc w:val="left"/>
              <w:rPr>
                <w:sz w:val="16"/>
              </w:rPr>
            </w:pPr>
            <w:r>
              <w:rPr>
                <w:color w:val="231F20"/>
                <w:w w:val="110"/>
                <w:sz w:val="16"/>
              </w:rPr>
              <w:t>Directorio</w:t>
            </w:r>
          </w:p>
          <w:p>
            <w:pPr>
              <w:pStyle w:val="TableParagraph"/>
              <w:numPr>
                <w:ilvl w:val="0"/>
                <w:numId w:val="18"/>
              </w:numPr>
              <w:tabs>
                <w:tab w:pos="200" w:val="left" w:leader="none"/>
              </w:tabs>
              <w:spacing w:line="180" w:lineRule="exact" w:before="0" w:after="0"/>
              <w:ind w:left="200" w:right="0" w:hanging="160"/>
              <w:jc w:val="left"/>
              <w:rPr>
                <w:sz w:val="16"/>
              </w:rPr>
            </w:pPr>
            <w:r>
              <w:rPr>
                <w:color w:val="231F20"/>
                <w:w w:val="110"/>
                <w:sz w:val="16"/>
              </w:rPr>
              <w:t>Normatividad</w:t>
            </w:r>
          </w:p>
          <w:p>
            <w:pPr>
              <w:pStyle w:val="TableParagraph"/>
              <w:numPr>
                <w:ilvl w:val="0"/>
                <w:numId w:val="18"/>
              </w:numPr>
              <w:tabs>
                <w:tab w:pos="200" w:val="left" w:leader="none"/>
              </w:tabs>
              <w:spacing w:line="180" w:lineRule="exact" w:before="0" w:after="0"/>
              <w:ind w:left="200" w:right="0" w:hanging="160"/>
              <w:jc w:val="left"/>
              <w:rPr>
                <w:sz w:val="16"/>
              </w:rPr>
            </w:pPr>
            <w:r>
              <w:rPr>
                <w:color w:val="231F20"/>
                <w:w w:val="105"/>
                <w:sz w:val="16"/>
              </w:rPr>
              <w:t>Enajenaciones</w:t>
            </w:r>
          </w:p>
          <w:p>
            <w:pPr>
              <w:pStyle w:val="TableParagraph"/>
              <w:numPr>
                <w:ilvl w:val="0"/>
                <w:numId w:val="18"/>
              </w:numPr>
              <w:tabs>
                <w:tab w:pos="200" w:val="left" w:leader="none"/>
              </w:tabs>
              <w:spacing w:line="180" w:lineRule="exact" w:before="0" w:after="0"/>
              <w:ind w:left="200" w:right="0" w:hanging="160"/>
              <w:jc w:val="left"/>
              <w:rPr>
                <w:sz w:val="16"/>
              </w:rPr>
            </w:pPr>
            <w:r>
              <w:rPr>
                <w:color w:val="231F20"/>
                <w:w w:val="115"/>
                <w:sz w:val="16"/>
              </w:rPr>
              <w:t>Estructura</w:t>
            </w:r>
          </w:p>
          <w:p>
            <w:pPr>
              <w:pStyle w:val="TableParagraph"/>
              <w:numPr>
                <w:ilvl w:val="0"/>
                <w:numId w:val="18"/>
              </w:numPr>
              <w:tabs>
                <w:tab w:pos="200" w:val="left" w:leader="none"/>
              </w:tabs>
              <w:spacing w:line="180" w:lineRule="exact" w:before="0" w:after="0"/>
              <w:ind w:left="200" w:right="0" w:hanging="160"/>
              <w:jc w:val="left"/>
              <w:rPr>
                <w:sz w:val="16"/>
              </w:rPr>
            </w:pPr>
            <w:r>
              <w:rPr>
                <w:color w:val="231F20"/>
                <w:w w:val="110"/>
                <w:sz w:val="16"/>
              </w:rPr>
              <w:t>Informes</w:t>
            </w:r>
          </w:p>
          <w:p>
            <w:pPr>
              <w:pStyle w:val="TableParagraph"/>
              <w:numPr>
                <w:ilvl w:val="0"/>
                <w:numId w:val="18"/>
              </w:numPr>
              <w:tabs>
                <w:tab w:pos="200" w:val="left" w:leader="none"/>
              </w:tabs>
              <w:spacing w:line="180" w:lineRule="exact" w:before="0" w:after="0"/>
              <w:ind w:left="200" w:right="0" w:hanging="160"/>
              <w:jc w:val="left"/>
              <w:rPr>
                <w:sz w:val="16"/>
              </w:rPr>
            </w:pPr>
            <w:r>
              <w:rPr>
                <w:color w:val="231F20"/>
                <w:w w:val="110"/>
                <w:sz w:val="16"/>
              </w:rPr>
              <w:t>Fondos</w:t>
            </w:r>
            <w:r>
              <w:rPr>
                <w:color w:val="231F20"/>
                <w:spacing w:val="-13"/>
                <w:w w:val="110"/>
                <w:sz w:val="16"/>
              </w:rPr>
              <w:t> </w:t>
            </w:r>
            <w:r>
              <w:rPr>
                <w:color w:val="231F20"/>
                <w:w w:val="110"/>
                <w:sz w:val="16"/>
              </w:rPr>
              <w:t>auxiliares</w:t>
            </w:r>
          </w:p>
          <w:p>
            <w:pPr>
              <w:pStyle w:val="TableParagraph"/>
              <w:numPr>
                <w:ilvl w:val="0"/>
                <w:numId w:val="18"/>
              </w:numPr>
              <w:tabs>
                <w:tab w:pos="200" w:val="left" w:leader="none"/>
              </w:tabs>
              <w:spacing w:line="180" w:lineRule="exact" w:before="3" w:after="0"/>
              <w:ind w:left="200" w:right="120" w:hanging="160"/>
              <w:jc w:val="left"/>
              <w:rPr>
                <w:sz w:val="16"/>
              </w:rPr>
            </w:pPr>
            <w:r>
              <w:rPr>
                <w:color w:val="231F20"/>
                <w:w w:val="110"/>
                <w:sz w:val="16"/>
              </w:rPr>
              <w:t>Iniciativas y dictámenes de ley</w:t>
            </w:r>
          </w:p>
          <w:p>
            <w:pPr>
              <w:pStyle w:val="TableParagraph"/>
              <w:numPr>
                <w:ilvl w:val="0"/>
                <w:numId w:val="18"/>
              </w:numPr>
              <w:tabs>
                <w:tab w:pos="200" w:val="left" w:leader="none"/>
              </w:tabs>
              <w:spacing w:line="179" w:lineRule="exact" w:before="0" w:after="0"/>
              <w:ind w:left="200" w:right="0" w:hanging="160"/>
              <w:jc w:val="left"/>
              <w:rPr>
                <w:sz w:val="16"/>
              </w:rPr>
            </w:pPr>
            <w:r>
              <w:rPr>
                <w:color w:val="231F20"/>
                <w:w w:val="110"/>
                <w:sz w:val="16"/>
              </w:rPr>
              <w:t>Fondos</w:t>
            </w:r>
            <w:r>
              <w:rPr>
                <w:color w:val="231F20"/>
                <w:spacing w:val="-13"/>
                <w:w w:val="110"/>
                <w:sz w:val="16"/>
              </w:rPr>
              <w:t> </w:t>
            </w:r>
            <w:r>
              <w:rPr>
                <w:color w:val="231F20"/>
                <w:w w:val="110"/>
                <w:sz w:val="16"/>
              </w:rPr>
              <w:t>auxiliares</w:t>
            </w:r>
          </w:p>
        </w:tc>
        <w:tc>
          <w:tcPr>
            <w:tcW w:w="2363" w:type="dxa"/>
            <w:tcBorders>
              <w:top w:val="single" w:sz="4" w:space="0" w:color="231F20"/>
              <w:bottom w:val="single" w:sz="4" w:space="0" w:color="231F20"/>
            </w:tcBorders>
          </w:tcPr>
          <w:p>
            <w:pPr>
              <w:pStyle w:val="TableParagraph"/>
              <w:numPr>
                <w:ilvl w:val="0"/>
                <w:numId w:val="19"/>
              </w:numPr>
              <w:tabs>
                <w:tab w:pos="283" w:val="left" w:leader="none"/>
              </w:tabs>
              <w:spacing w:line="182" w:lineRule="exact" w:before="79" w:after="0"/>
              <w:ind w:left="282" w:right="0" w:hanging="160"/>
              <w:jc w:val="left"/>
              <w:rPr>
                <w:sz w:val="16"/>
              </w:rPr>
            </w:pPr>
            <w:r>
              <w:rPr>
                <w:color w:val="231F20"/>
                <w:w w:val="110"/>
                <w:sz w:val="16"/>
              </w:rPr>
              <w:t>Información</w:t>
            </w:r>
            <w:r>
              <w:rPr>
                <w:color w:val="231F20"/>
                <w:spacing w:val="25"/>
                <w:w w:val="110"/>
                <w:sz w:val="16"/>
              </w:rPr>
              <w:t> </w:t>
            </w:r>
            <w:r>
              <w:rPr>
                <w:color w:val="231F20"/>
                <w:w w:val="110"/>
                <w:sz w:val="16"/>
              </w:rPr>
              <w:t>reservada</w:t>
            </w:r>
          </w:p>
          <w:p>
            <w:pPr>
              <w:pStyle w:val="TableParagraph"/>
              <w:numPr>
                <w:ilvl w:val="0"/>
                <w:numId w:val="19"/>
              </w:numPr>
              <w:tabs>
                <w:tab w:pos="283" w:val="left" w:leader="none"/>
              </w:tabs>
              <w:spacing w:line="180" w:lineRule="exact" w:before="0" w:after="0"/>
              <w:ind w:left="282" w:right="0" w:hanging="160"/>
              <w:jc w:val="left"/>
              <w:rPr>
                <w:sz w:val="16"/>
              </w:rPr>
            </w:pPr>
            <w:r>
              <w:rPr>
                <w:color w:val="231F20"/>
                <w:w w:val="110"/>
                <w:sz w:val="16"/>
              </w:rPr>
              <w:t>Licitaciones y</w:t>
            </w:r>
            <w:r>
              <w:rPr>
                <w:color w:val="231F20"/>
                <w:spacing w:val="-15"/>
                <w:w w:val="110"/>
                <w:sz w:val="16"/>
              </w:rPr>
              <w:t> </w:t>
            </w:r>
            <w:r>
              <w:rPr>
                <w:color w:val="231F20"/>
                <w:w w:val="110"/>
                <w:sz w:val="16"/>
              </w:rPr>
              <w:t>convocatorias</w:t>
            </w:r>
          </w:p>
          <w:p>
            <w:pPr>
              <w:pStyle w:val="TableParagraph"/>
              <w:numPr>
                <w:ilvl w:val="0"/>
                <w:numId w:val="19"/>
              </w:numPr>
              <w:tabs>
                <w:tab w:pos="283" w:val="left" w:leader="none"/>
              </w:tabs>
              <w:spacing w:line="180" w:lineRule="exact" w:before="0" w:after="0"/>
              <w:ind w:left="282" w:right="0" w:hanging="160"/>
              <w:jc w:val="left"/>
              <w:rPr>
                <w:sz w:val="16"/>
              </w:rPr>
            </w:pPr>
            <w:r>
              <w:rPr>
                <w:color w:val="231F20"/>
                <w:w w:val="110"/>
                <w:sz w:val="16"/>
              </w:rPr>
              <w:t>Indicadores y</w:t>
            </w:r>
            <w:r>
              <w:rPr>
                <w:color w:val="231F20"/>
                <w:spacing w:val="14"/>
                <w:w w:val="110"/>
                <w:sz w:val="16"/>
              </w:rPr>
              <w:t> </w:t>
            </w:r>
            <w:r>
              <w:rPr>
                <w:color w:val="231F20"/>
                <w:w w:val="110"/>
                <w:sz w:val="16"/>
              </w:rPr>
              <w:t>metas</w:t>
            </w:r>
          </w:p>
          <w:p>
            <w:pPr>
              <w:pStyle w:val="TableParagraph"/>
              <w:numPr>
                <w:ilvl w:val="0"/>
                <w:numId w:val="19"/>
              </w:numPr>
              <w:tabs>
                <w:tab w:pos="283" w:val="left" w:leader="none"/>
              </w:tabs>
              <w:spacing w:line="180" w:lineRule="exact" w:before="0" w:after="0"/>
              <w:ind w:left="282" w:right="0" w:hanging="160"/>
              <w:jc w:val="left"/>
              <w:rPr>
                <w:sz w:val="16"/>
              </w:rPr>
            </w:pPr>
            <w:r>
              <w:rPr>
                <w:color w:val="231F20"/>
                <w:w w:val="110"/>
                <w:sz w:val="16"/>
              </w:rPr>
              <w:t>Obra</w:t>
            </w:r>
            <w:r>
              <w:rPr>
                <w:color w:val="231F20"/>
                <w:spacing w:val="4"/>
                <w:w w:val="110"/>
                <w:sz w:val="16"/>
              </w:rPr>
              <w:t> </w:t>
            </w:r>
            <w:r>
              <w:rPr>
                <w:color w:val="231F20"/>
                <w:w w:val="110"/>
                <w:sz w:val="16"/>
              </w:rPr>
              <w:t>pública</w:t>
            </w:r>
          </w:p>
          <w:p>
            <w:pPr>
              <w:pStyle w:val="TableParagraph"/>
              <w:numPr>
                <w:ilvl w:val="0"/>
                <w:numId w:val="19"/>
              </w:numPr>
              <w:tabs>
                <w:tab w:pos="283" w:val="left" w:leader="none"/>
              </w:tabs>
              <w:spacing w:line="180" w:lineRule="exact" w:before="0" w:after="0"/>
              <w:ind w:left="282" w:right="0" w:hanging="160"/>
              <w:jc w:val="left"/>
              <w:rPr>
                <w:sz w:val="16"/>
              </w:rPr>
            </w:pPr>
            <w:r>
              <w:rPr>
                <w:color w:val="231F20"/>
                <w:w w:val="110"/>
                <w:sz w:val="16"/>
              </w:rPr>
              <w:t>Padrón</w:t>
            </w:r>
            <w:r>
              <w:rPr>
                <w:color w:val="231F20"/>
                <w:spacing w:val="2"/>
                <w:w w:val="110"/>
                <w:sz w:val="16"/>
              </w:rPr>
              <w:t> </w:t>
            </w:r>
            <w:r>
              <w:rPr>
                <w:color w:val="231F20"/>
                <w:w w:val="110"/>
                <w:sz w:val="16"/>
              </w:rPr>
              <w:t>inmobiliario</w:t>
            </w:r>
          </w:p>
          <w:p>
            <w:pPr>
              <w:pStyle w:val="TableParagraph"/>
              <w:numPr>
                <w:ilvl w:val="0"/>
                <w:numId w:val="19"/>
              </w:numPr>
              <w:tabs>
                <w:tab w:pos="283" w:val="left" w:leader="none"/>
              </w:tabs>
              <w:spacing w:line="180" w:lineRule="exact" w:before="0" w:after="0"/>
              <w:ind w:left="282" w:right="0" w:hanging="160"/>
              <w:jc w:val="left"/>
              <w:rPr>
                <w:sz w:val="16"/>
              </w:rPr>
            </w:pPr>
            <w:r>
              <w:rPr>
                <w:color w:val="231F20"/>
                <w:w w:val="110"/>
                <w:sz w:val="16"/>
              </w:rPr>
              <w:t>Estímulos</w:t>
            </w:r>
          </w:p>
          <w:p>
            <w:pPr>
              <w:pStyle w:val="TableParagraph"/>
              <w:numPr>
                <w:ilvl w:val="0"/>
                <w:numId w:val="19"/>
              </w:numPr>
              <w:tabs>
                <w:tab w:pos="283" w:val="left" w:leader="none"/>
              </w:tabs>
              <w:spacing w:line="180" w:lineRule="exact" w:before="0" w:after="0"/>
              <w:ind w:left="282" w:right="0" w:hanging="160"/>
              <w:jc w:val="left"/>
              <w:rPr>
                <w:sz w:val="16"/>
              </w:rPr>
            </w:pPr>
            <w:r>
              <w:rPr>
                <w:color w:val="231F20"/>
                <w:w w:val="110"/>
                <w:sz w:val="16"/>
              </w:rPr>
              <w:t>Presupuesto</w:t>
            </w:r>
          </w:p>
          <w:p>
            <w:pPr>
              <w:pStyle w:val="TableParagraph"/>
              <w:numPr>
                <w:ilvl w:val="0"/>
                <w:numId w:val="19"/>
              </w:numPr>
              <w:tabs>
                <w:tab w:pos="283" w:val="left" w:leader="none"/>
              </w:tabs>
              <w:spacing w:line="180" w:lineRule="exact" w:before="0" w:after="0"/>
              <w:ind w:left="282" w:right="0" w:hanging="160"/>
              <w:jc w:val="left"/>
              <w:rPr>
                <w:sz w:val="16"/>
              </w:rPr>
            </w:pPr>
            <w:r>
              <w:rPr>
                <w:color w:val="231F20"/>
                <w:w w:val="110"/>
                <w:sz w:val="16"/>
              </w:rPr>
              <w:t>Destinatarios de</w:t>
            </w:r>
            <w:r>
              <w:rPr>
                <w:color w:val="231F20"/>
                <w:spacing w:val="19"/>
                <w:w w:val="110"/>
                <w:sz w:val="16"/>
              </w:rPr>
              <w:t> </w:t>
            </w:r>
            <w:r>
              <w:rPr>
                <w:color w:val="231F20"/>
                <w:w w:val="110"/>
                <w:sz w:val="16"/>
              </w:rPr>
              <w:t>recursos</w:t>
            </w:r>
          </w:p>
          <w:p>
            <w:pPr>
              <w:pStyle w:val="TableParagraph"/>
              <w:numPr>
                <w:ilvl w:val="0"/>
                <w:numId w:val="19"/>
              </w:numPr>
              <w:tabs>
                <w:tab w:pos="283" w:val="left" w:leader="none"/>
              </w:tabs>
              <w:spacing w:line="180" w:lineRule="exact" w:before="0" w:after="0"/>
              <w:ind w:left="282" w:right="0" w:hanging="160"/>
              <w:jc w:val="left"/>
              <w:rPr>
                <w:sz w:val="16"/>
              </w:rPr>
            </w:pPr>
            <w:r>
              <w:rPr>
                <w:color w:val="231F20"/>
                <w:w w:val="105"/>
                <w:sz w:val="16"/>
              </w:rPr>
              <w:t>Expedientes</w:t>
            </w:r>
            <w:r>
              <w:rPr>
                <w:color w:val="231F20"/>
                <w:spacing w:val="20"/>
                <w:w w:val="105"/>
                <w:sz w:val="16"/>
              </w:rPr>
              <w:t> </w:t>
            </w:r>
            <w:r>
              <w:rPr>
                <w:color w:val="231F20"/>
                <w:w w:val="105"/>
                <w:sz w:val="16"/>
              </w:rPr>
              <w:t>electorales</w:t>
            </w:r>
          </w:p>
          <w:p>
            <w:pPr>
              <w:pStyle w:val="TableParagraph"/>
              <w:numPr>
                <w:ilvl w:val="0"/>
                <w:numId w:val="19"/>
              </w:numPr>
              <w:tabs>
                <w:tab w:pos="283" w:val="left" w:leader="none"/>
              </w:tabs>
              <w:spacing w:line="182" w:lineRule="exact" w:before="0" w:after="0"/>
              <w:ind w:left="282" w:right="0" w:hanging="160"/>
              <w:jc w:val="left"/>
              <w:rPr>
                <w:sz w:val="16"/>
              </w:rPr>
            </w:pPr>
            <w:r>
              <w:rPr>
                <w:color w:val="231F20"/>
                <w:w w:val="105"/>
                <w:sz w:val="16"/>
              </w:rPr>
              <w:t>Bolsa  de</w:t>
            </w:r>
            <w:r>
              <w:rPr>
                <w:color w:val="231F20"/>
                <w:spacing w:val="2"/>
                <w:w w:val="105"/>
                <w:sz w:val="16"/>
              </w:rPr>
              <w:t> </w:t>
            </w:r>
            <w:r>
              <w:rPr>
                <w:color w:val="231F20"/>
                <w:w w:val="105"/>
                <w:sz w:val="16"/>
              </w:rPr>
              <w:t>trabajo</w:t>
            </w:r>
          </w:p>
        </w:tc>
        <w:tc>
          <w:tcPr>
            <w:tcW w:w="2362" w:type="dxa"/>
            <w:tcBorders>
              <w:top w:val="single" w:sz="4" w:space="0" w:color="231F20"/>
              <w:bottom w:val="single" w:sz="4" w:space="0" w:color="231F20"/>
            </w:tcBorders>
          </w:tcPr>
          <w:p>
            <w:pPr>
              <w:pStyle w:val="TableParagraph"/>
              <w:numPr>
                <w:ilvl w:val="0"/>
                <w:numId w:val="20"/>
              </w:numPr>
              <w:tabs>
                <w:tab w:pos="242" w:val="left" w:leader="none"/>
              </w:tabs>
              <w:spacing w:line="182" w:lineRule="exact" w:before="79" w:after="0"/>
              <w:ind w:left="241" w:right="0" w:hanging="160"/>
              <w:jc w:val="left"/>
              <w:rPr>
                <w:sz w:val="16"/>
              </w:rPr>
            </w:pPr>
            <w:r>
              <w:rPr>
                <w:color w:val="231F20"/>
                <w:w w:val="105"/>
                <w:sz w:val="16"/>
              </w:rPr>
              <w:t>Subsidios</w:t>
            </w:r>
          </w:p>
          <w:p>
            <w:pPr>
              <w:pStyle w:val="TableParagraph"/>
              <w:numPr>
                <w:ilvl w:val="0"/>
                <w:numId w:val="20"/>
              </w:numPr>
              <w:tabs>
                <w:tab w:pos="242" w:val="left" w:leader="none"/>
              </w:tabs>
              <w:spacing w:line="180" w:lineRule="exact" w:before="0" w:after="0"/>
              <w:ind w:left="241" w:right="0" w:hanging="160"/>
              <w:jc w:val="left"/>
              <w:rPr>
                <w:sz w:val="16"/>
              </w:rPr>
            </w:pPr>
            <w:r>
              <w:rPr>
                <w:color w:val="231F20"/>
                <w:spacing w:val="-3"/>
                <w:w w:val="110"/>
                <w:sz w:val="16"/>
              </w:rPr>
              <w:t>Tabulador</w:t>
            </w:r>
          </w:p>
          <w:p>
            <w:pPr>
              <w:pStyle w:val="TableParagraph"/>
              <w:numPr>
                <w:ilvl w:val="0"/>
                <w:numId w:val="20"/>
              </w:numPr>
              <w:tabs>
                <w:tab w:pos="242" w:val="left" w:leader="none"/>
              </w:tabs>
              <w:spacing w:line="180" w:lineRule="exact" w:before="0" w:after="0"/>
              <w:ind w:left="241" w:right="0" w:hanging="160"/>
              <w:jc w:val="left"/>
              <w:rPr>
                <w:sz w:val="16"/>
              </w:rPr>
            </w:pPr>
            <w:r>
              <w:rPr>
                <w:color w:val="231F20"/>
                <w:spacing w:val="-3"/>
                <w:w w:val="115"/>
                <w:sz w:val="16"/>
              </w:rPr>
              <w:t>Trámites</w:t>
            </w:r>
            <w:r>
              <w:rPr>
                <w:color w:val="231F20"/>
                <w:spacing w:val="-22"/>
                <w:w w:val="115"/>
                <w:sz w:val="16"/>
              </w:rPr>
              <w:t> </w:t>
            </w:r>
            <w:r>
              <w:rPr>
                <w:color w:val="231F20"/>
                <w:w w:val="115"/>
                <w:sz w:val="16"/>
              </w:rPr>
              <w:t>y</w:t>
            </w:r>
            <w:r>
              <w:rPr>
                <w:color w:val="231F20"/>
                <w:spacing w:val="-22"/>
                <w:w w:val="115"/>
                <w:sz w:val="16"/>
              </w:rPr>
              <w:t> </w:t>
            </w:r>
            <w:r>
              <w:rPr>
                <w:color w:val="231F20"/>
                <w:w w:val="115"/>
                <w:sz w:val="16"/>
              </w:rPr>
              <w:t>servicios</w:t>
            </w:r>
          </w:p>
          <w:p>
            <w:pPr>
              <w:pStyle w:val="TableParagraph"/>
              <w:numPr>
                <w:ilvl w:val="0"/>
                <w:numId w:val="20"/>
              </w:numPr>
              <w:tabs>
                <w:tab w:pos="242" w:val="left" w:leader="none"/>
              </w:tabs>
              <w:spacing w:line="180" w:lineRule="exact" w:before="0" w:after="0"/>
              <w:ind w:left="241" w:right="0" w:hanging="160"/>
              <w:jc w:val="left"/>
              <w:rPr>
                <w:sz w:val="16"/>
              </w:rPr>
            </w:pPr>
            <w:r>
              <w:rPr>
                <w:color w:val="231F20"/>
                <w:w w:val="110"/>
                <w:sz w:val="16"/>
              </w:rPr>
              <w:t>Viáticos</w:t>
            </w:r>
          </w:p>
          <w:p>
            <w:pPr>
              <w:pStyle w:val="TableParagraph"/>
              <w:numPr>
                <w:ilvl w:val="0"/>
                <w:numId w:val="20"/>
              </w:numPr>
              <w:tabs>
                <w:tab w:pos="242" w:val="left" w:leader="none"/>
              </w:tabs>
              <w:spacing w:line="180" w:lineRule="exact" w:before="0" w:after="0"/>
              <w:ind w:left="241" w:right="0" w:hanging="160"/>
              <w:jc w:val="left"/>
              <w:rPr>
                <w:sz w:val="16"/>
              </w:rPr>
            </w:pPr>
            <w:r>
              <w:rPr>
                <w:color w:val="231F20"/>
                <w:w w:val="115"/>
                <w:sz w:val="16"/>
              </w:rPr>
              <w:t>Planes y</w:t>
            </w:r>
            <w:r>
              <w:rPr>
                <w:color w:val="231F20"/>
                <w:spacing w:val="-23"/>
                <w:w w:val="115"/>
                <w:sz w:val="16"/>
              </w:rPr>
              <w:t> </w:t>
            </w:r>
            <w:r>
              <w:rPr>
                <w:color w:val="231F20"/>
                <w:w w:val="115"/>
                <w:sz w:val="16"/>
              </w:rPr>
              <w:t>programas</w:t>
            </w:r>
          </w:p>
          <w:p>
            <w:pPr>
              <w:pStyle w:val="TableParagraph"/>
              <w:numPr>
                <w:ilvl w:val="0"/>
                <w:numId w:val="20"/>
              </w:numPr>
              <w:tabs>
                <w:tab w:pos="242" w:val="left" w:leader="none"/>
              </w:tabs>
              <w:spacing w:line="180" w:lineRule="exact" w:before="0" w:after="0"/>
              <w:ind w:left="241" w:right="0" w:hanging="160"/>
              <w:jc w:val="left"/>
              <w:rPr>
                <w:sz w:val="16"/>
              </w:rPr>
            </w:pPr>
            <w:r>
              <w:rPr>
                <w:color w:val="231F20"/>
                <w:w w:val="110"/>
                <w:sz w:val="16"/>
              </w:rPr>
              <w:t>Minutas de sesiones</w:t>
            </w:r>
            <w:r>
              <w:rPr>
                <w:color w:val="231F20"/>
                <w:spacing w:val="10"/>
                <w:w w:val="110"/>
                <w:sz w:val="16"/>
              </w:rPr>
              <w:t> </w:t>
            </w:r>
            <w:r>
              <w:rPr>
                <w:color w:val="231F20"/>
                <w:w w:val="110"/>
                <w:sz w:val="16"/>
              </w:rPr>
              <w:t>públicas</w:t>
            </w:r>
          </w:p>
          <w:p>
            <w:pPr>
              <w:pStyle w:val="TableParagraph"/>
              <w:numPr>
                <w:ilvl w:val="0"/>
                <w:numId w:val="20"/>
              </w:numPr>
              <w:tabs>
                <w:tab w:pos="242" w:val="left" w:leader="none"/>
              </w:tabs>
              <w:spacing w:line="180" w:lineRule="exact" w:before="3" w:after="0"/>
              <w:ind w:left="241" w:right="97" w:hanging="160"/>
              <w:jc w:val="left"/>
              <w:rPr>
                <w:sz w:val="16"/>
              </w:rPr>
            </w:pPr>
            <w:r>
              <w:rPr>
                <w:color w:val="231F20"/>
                <w:w w:val="110"/>
                <w:sz w:val="16"/>
              </w:rPr>
              <w:t>Procedimientos de</w:t>
            </w:r>
            <w:r>
              <w:rPr>
                <w:color w:val="231F20"/>
                <w:spacing w:val="-4"/>
                <w:w w:val="110"/>
                <w:sz w:val="16"/>
              </w:rPr>
              <w:t> </w:t>
            </w:r>
            <w:r>
              <w:rPr>
                <w:color w:val="231F20"/>
                <w:w w:val="110"/>
                <w:sz w:val="16"/>
              </w:rPr>
              <w:t>responsa- bilidad</w:t>
            </w:r>
          </w:p>
          <w:p>
            <w:pPr>
              <w:pStyle w:val="TableParagraph"/>
              <w:numPr>
                <w:ilvl w:val="0"/>
                <w:numId w:val="20"/>
              </w:numPr>
              <w:tabs>
                <w:tab w:pos="242" w:val="left" w:leader="none"/>
              </w:tabs>
              <w:spacing w:line="177" w:lineRule="exact" w:before="0" w:after="0"/>
              <w:ind w:left="241" w:right="0" w:hanging="160"/>
              <w:jc w:val="left"/>
              <w:rPr>
                <w:sz w:val="16"/>
              </w:rPr>
            </w:pPr>
            <w:r>
              <w:rPr>
                <w:color w:val="231F20"/>
                <w:w w:val="115"/>
                <w:sz w:val="16"/>
              </w:rPr>
              <w:t>Contratos</w:t>
            </w:r>
          </w:p>
          <w:p>
            <w:pPr>
              <w:pStyle w:val="TableParagraph"/>
              <w:numPr>
                <w:ilvl w:val="0"/>
                <w:numId w:val="20"/>
              </w:numPr>
              <w:tabs>
                <w:tab w:pos="242" w:val="left" w:leader="none"/>
              </w:tabs>
              <w:spacing w:line="182" w:lineRule="exact" w:before="0" w:after="0"/>
              <w:ind w:left="241" w:right="0" w:hanging="160"/>
              <w:jc w:val="left"/>
              <w:rPr>
                <w:sz w:val="16"/>
              </w:rPr>
            </w:pPr>
            <w:r>
              <w:rPr>
                <w:color w:val="231F20"/>
                <w:w w:val="105"/>
                <w:sz w:val="16"/>
              </w:rPr>
              <w:t>Concesiones</w:t>
            </w:r>
          </w:p>
        </w:tc>
      </w:tr>
    </w:tbl>
    <w:p>
      <w:pPr>
        <w:spacing w:before="69"/>
        <w:ind w:left="100" w:right="150" w:firstLine="0"/>
        <w:jc w:val="left"/>
        <w:rPr>
          <w:sz w:val="14"/>
        </w:rPr>
      </w:pPr>
      <w:r>
        <w:rPr>
          <w:color w:val="231F20"/>
          <w:w w:val="110"/>
          <w:sz w:val="14"/>
        </w:rPr>
        <w:t>Fuente: Elaboración propia con información del Portal de Guanajuato, 14 de abril de  2010.</w:t>
      </w:r>
    </w:p>
    <w:p>
      <w:pPr>
        <w:spacing w:after="0"/>
        <w:jc w:val="left"/>
        <w:rPr>
          <w:sz w:val="14"/>
        </w:rPr>
        <w:sectPr>
          <w:pgSz w:w="9560" w:h="12960"/>
          <w:pgMar w:header="955" w:footer="0" w:top="1160" w:bottom="280" w:left="1020" w:right="1320"/>
        </w:sectPr>
      </w:pPr>
    </w:p>
    <w:p>
      <w:pPr>
        <w:pStyle w:val="BodyText"/>
        <w:spacing w:before="4"/>
        <w:rPr>
          <w:sz w:val="13"/>
        </w:rPr>
      </w:pPr>
    </w:p>
    <w:p>
      <w:pPr>
        <w:pStyle w:val="Heading5"/>
        <w:spacing w:before="57"/>
        <w:ind w:left="160" w:right="2950"/>
        <w:jc w:val="left"/>
      </w:pPr>
      <w:r>
        <w:rPr>
          <w:color w:val="231F20"/>
          <w:w w:val="115"/>
        </w:rPr>
        <w:t>Fuentes consultadas</w:t>
      </w:r>
    </w:p>
    <w:p>
      <w:pPr>
        <w:pStyle w:val="BodyText"/>
        <w:spacing w:before="2"/>
        <w:rPr>
          <w:rFonts w:ascii="Tahoma"/>
          <w:sz w:val="22"/>
        </w:rPr>
      </w:pPr>
    </w:p>
    <w:p>
      <w:pPr>
        <w:spacing w:line="249" w:lineRule="auto" w:before="0"/>
        <w:ind w:left="520" w:right="119" w:hanging="360"/>
        <w:jc w:val="both"/>
        <w:rPr>
          <w:sz w:val="20"/>
        </w:rPr>
      </w:pPr>
      <w:r>
        <w:rPr>
          <w:color w:val="231F20"/>
          <w:w w:val="130"/>
          <w:sz w:val="20"/>
        </w:rPr>
        <w:t>c</w:t>
      </w:r>
      <w:r>
        <w:rPr>
          <w:color w:val="231F20"/>
          <w:w w:val="130"/>
          <w:sz w:val="15"/>
        </w:rPr>
        <w:t>ardona</w:t>
      </w:r>
      <w:r>
        <w:rPr>
          <w:color w:val="231F20"/>
          <w:w w:val="130"/>
          <w:sz w:val="20"/>
        </w:rPr>
        <w:t>, </w:t>
      </w:r>
      <w:r>
        <w:rPr>
          <w:color w:val="231F20"/>
          <w:w w:val="110"/>
          <w:sz w:val="20"/>
        </w:rPr>
        <w:t>Diego (2002), “El gobierno electrónico, una revisión desde la</w:t>
      </w:r>
      <w:r>
        <w:rPr>
          <w:color w:val="231F20"/>
          <w:spacing w:val="-37"/>
          <w:w w:val="110"/>
          <w:sz w:val="20"/>
        </w:rPr>
        <w:t> </w:t>
      </w:r>
      <w:r>
        <w:rPr>
          <w:color w:val="231F20"/>
          <w:w w:val="110"/>
          <w:sz w:val="20"/>
        </w:rPr>
        <w:t>perspec- tiva</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la</w:t>
      </w:r>
      <w:r>
        <w:rPr>
          <w:color w:val="231F20"/>
          <w:spacing w:val="-13"/>
          <w:w w:val="110"/>
          <w:sz w:val="20"/>
        </w:rPr>
        <w:t> </w:t>
      </w:r>
      <w:r>
        <w:rPr>
          <w:color w:val="231F20"/>
          <w:w w:val="110"/>
          <w:sz w:val="20"/>
        </w:rPr>
        <w:t>prestación</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servicios”,</w:t>
      </w:r>
      <w:r>
        <w:rPr>
          <w:color w:val="231F20"/>
          <w:spacing w:val="-13"/>
          <w:w w:val="110"/>
          <w:sz w:val="20"/>
        </w:rPr>
        <w:t> </w:t>
      </w:r>
      <w:r>
        <w:rPr>
          <w:color w:val="231F20"/>
          <w:w w:val="110"/>
          <w:sz w:val="20"/>
        </w:rPr>
        <w:t>en</w:t>
      </w:r>
      <w:r>
        <w:rPr>
          <w:color w:val="231F20"/>
          <w:spacing w:val="-13"/>
          <w:w w:val="110"/>
          <w:sz w:val="20"/>
        </w:rPr>
        <w:t> </w:t>
      </w:r>
      <w:r>
        <w:rPr>
          <w:i/>
          <w:color w:val="231F20"/>
          <w:w w:val="110"/>
          <w:sz w:val="20"/>
        </w:rPr>
        <w:t>I</w:t>
      </w:r>
      <w:r>
        <w:rPr>
          <w:i/>
          <w:color w:val="231F20"/>
          <w:spacing w:val="-15"/>
          <w:w w:val="110"/>
          <w:sz w:val="20"/>
        </w:rPr>
        <w:t> </w:t>
      </w:r>
      <w:r>
        <w:rPr>
          <w:i/>
          <w:color w:val="231F20"/>
          <w:w w:val="110"/>
          <w:sz w:val="20"/>
        </w:rPr>
        <w:t>Congreso</w:t>
      </w:r>
      <w:r>
        <w:rPr>
          <w:i/>
          <w:color w:val="231F20"/>
          <w:spacing w:val="-15"/>
          <w:w w:val="110"/>
          <w:sz w:val="20"/>
        </w:rPr>
        <w:t> </w:t>
      </w:r>
      <w:r>
        <w:rPr>
          <w:i/>
          <w:color w:val="231F20"/>
          <w:w w:val="110"/>
          <w:sz w:val="20"/>
        </w:rPr>
        <w:t>catalán</w:t>
      </w:r>
      <w:r>
        <w:rPr>
          <w:i/>
          <w:color w:val="231F20"/>
          <w:spacing w:val="-15"/>
          <w:w w:val="110"/>
          <w:sz w:val="20"/>
        </w:rPr>
        <w:t> </w:t>
      </w:r>
      <w:r>
        <w:rPr>
          <w:i/>
          <w:color w:val="231F20"/>
          <w:w w:val="110"/>
          <w:sz w:val="20"/>
        </w:rPr>
        <w:t>de</w:t>
      </w:r>
      <w:r>
        <w:rPr>
          <w:i/>
          <w:color w:val="231F20"/>
          <w:spacing w:val="-15"/>
          <w:w w:val="110"/>
          <w:sz w:val="20"/>
        </w:rPr>
        <w:t> </w:t>
      </w:r>
      <w:r>
        <w:rPr>
          <w:i/>
          <w:color w:val="231F20"/>
          <w:w w:val="110"/>
          <w:sz w:val="20"/>
        </w:rPr>
        <w:t>gestión</w:t>
      </w:r>
      <w:r>
        <w:rPr>
          <w:i/>
          <w:color w:val="231F20"/>
          <w:spacing w:val="-15"/>
          <w:w w:val="110"/>
          <w:sz w:val="20"/>
        </w:rPr>
        <w:t> </w:t>
      </w:r>
      <w:r>
        <w:rPr>
          <w:i/>
          <w:color w:val="231F20"/>
          <w:w w:val="110"/>
          <w:sz w:val="20"/>
        </w:rPr>
        <w:t>pública</w:t>
      </w:r>
      <w:r>
        <w:rPr>
          <w:color w:val="231F20"/>
          <w:w w:val="110"/>
          <w:sz w:val="20"/>
        </w:rPr>
        <w:t>, Barcelona,</w:t>
      </w:r>
      <w:r>
        <w:rPr>
          <w:color w:val="231F20"/>
          <w:spacing w:val="-31"/>
          <w:w w:val="110"/>
          <w:sz w:val="20"/>
        </w:rPr>
        <w:t> </w:t>
      </w:r>
      <w:r>
        <w:rPr>
          <w:color w:val="231F20"/>
          <w:w w:val="110"/>
          <w:sz w:val="20"/>
        </w:rPr>
        <w:t>septiembre.</w:t>
      </w:r>
    </w:p>
    <w:p>
      <w:pPr>
        <w:spacing w:before="1"/>
        <w:ind w:left="160" w:right="106" w:firstLine="0"/>
        <w:jc w:val="left"/>
        <w:rPr>
          <w:sz w:val="20"/>
        </w:rPr>
      </w:pPr>
      <w:r>
        <w:rPr>
          <w:color w:val="231F20"/>
          <w:w w:val="120"/>
          <w:sz w:val="20"/>
        </w:rPr>
        <w:t>f</w:t>
      </w:r>
      <w:r>
        <w:rPr>
          <w:color w:val="231F20"/>
          <w:w w:val="120"/>
          <w:sz w:val="15"/>
        </w:rPr>
        <w:t>aya</w:t>
      </w:r>
      <w:r>
        <w:rPr>
          <w:color w:val="231F20"/>
          <w:w w:val="120"/>
          <w:sz w:val="20"/>
        </w:rPr>
        <w:t>, </w:t>
      </w:r>
      <w:r>
        <w:rPr>
          <w:color w:val="231F20"/>
          <w:w w:val="110"/>
          <w:sz w:val="20"/>
        </w:rPr>
        <w:t>Jacinto (1988), </w:t>
      </w:r>
      <w:r>
        <w:rPr>
          <w:i/>
          <w:color w:val="231F20"/>
          <w:w w:val="110"/>
          <w:sz w:val="20"/>
        </w:rPr>
        <w:t>El federalismo mexicano</w:t>
      </w:r>
      <w:r>
        <w:rPr>
          <w:color w:val="231F20"/>
          <w:w w:val="110"/>
          <w:sz w:val="20"/>
        </w:rPr>
        <w:t>, Libro de texto, México.</w:t>
      </w:r>
    </w:p>
    <w:p>
      <w:pPr>
        <w:spacing w:line="249" w:lineRule="auto" w:before="10"/>
        <w:ind w:left="520" w:right="119" w:hanging="360"/>
        <w:jc w:val="both"/>
        <w:rPr>
          <w:sz w:val="20"/>
        </w:rPr>
      </w:pPr>
      <w:r>
        <w:rPr>
          <w:color w:val="231F20"/>
          <w:w w:val="120"/>
          <w:sz w:val="20"/>
        </w:rPr>
        <w:t>g</w:t>
      </w:r>
      <w:r>
        <w:rPr>
          <w:color w:val="231F20"/>
          <w:w w:val="120"/>
          <w:sz w:val="15"/>
        </w:rPr>
        <w:t>asca</w:t>
      </w:r>
      <w:r>
        <w:rPr>
          <w:color w:val="231F20"/>
          <w:w w:val="120"/>
          <w:sz w:val="20"/>
        </w:rPr>
        <w:t>, </w:t>
      </w:r>
      <w:r>
        <w:rPr>
          <w:color w:val="231F20"/>
          <w:w w:val="105"/>
          <w:sz w:val="20"/>
        </w:rPr>
        <w:t>Pliego E., B. N. Arteaga y G. J. Olvera (coords.) (2009), </w:t>
      </w:r>
      <w:r>
        <w:rPr>
          <w:i/>
          <w:color w:val="231F20"/>
          <w:w w:val="105"/>
          <w:sz w:val="20"/>
        </w:rPr>
        <w:t>Políticas públi- </w:t>
      </w:r>
      <w:r>
        <w:rPr>
          <w:i/>
          <w:color w:val="231F20"/>
          <w:w w:val="105"/>
          <w:sz w:val="20"/>
        </w:rPr>
        <w:t>cas,</w:t>
      </w:r>
      <w:r>
        <w:rPr>
          <w:i/>
          <w:color w:val="231F20"/>
          <w:spacing w:val="-5"/>
          <w:w w:val="105"/>
          <w:sz w:val="20"/>
        </w:rPr>
        <w:t> </w:t>
      </w:r>
      <w:r>
        <w:rPr>
          <w:i/>
          <w:color w:val="231F20"/>
          <w:w w:val="105"/>
          <w:sz w:val="20"/>
        </w:rPr>
        <w:t>gestión</w:t>
      </w:r>
      <w:r>
        <w:rPr>
          <w:i/>
          <w:color w:val="231F20"/>
          <w:spacing w:val="-5"/>
          <w:w w:val="105"/>
          <w:sz w:val="20"/>
        </w:rPr>
        <w:t> </w:t>
      </w:r>
      <w:r>
        <w:rPr>
          <w:i/>
          <w:color w:val="231F20"/>
          <w:w w:val="105"/>
          <w:sz w:val="20"/>
        </w:rPr>
        <w:t>y</w:t>
      </w:r>
      <w:r>
        <w:rPr>
          <w:i/>
          <w:color w:val="231F20"/>
          <w:spacing w:val="-5"/>
          <w:w w:val="105"/>
          <w:sz w:val="20"/>
        </w:rPr>
        <w:t> </w:t>
      </w:r>
      <w:r>
        <w:rPr>
          <w:i/>
          <w:color w:val="231F20"/>
          <w:w w:val="105"/>
          <w:sz w:val="20"/>
        </w:rPr>
        <w:t>participación</w:t>
      </w:r>
      <w:r>
        <w:rPr>
          <w:i/>
          <w:color w:val="231F20"/>
          <w:spacing w:val="-5"/>
          <w:w w:val="105"/>
          <w:sz w:val="20"/>
        </w:rPr>
        <w:t> </w:t>
      </w:r>
      <w:r>
        <w:rPr>
          <w:i/>
          <w:color w:val="231F20"/>
          <w:w w:val="105"/>
          <w:sz w:val="20"/>
        </w:rPr>
        <w:t>ciudadana</w:t>
      </w:r>
      <w:r>
        <w:rPr>
          <w:i/>
          <w:color w:val="231F20"/>
          <w:spacing w:val="-5"/>
          <w:w w:val="105"/>
          <w:sz w:val="20"/>
        </w:rPr>
        <w:t> </w:t>
      </w:r>
      <w:r>
        <w:rPr>
          <w:i/>
          <w:color w:val="231F20"/>
          <w:w w:val="105"/>
          <w:sz w:val="20"/>
        </w:rPr>
        <w:t>en</w:t>
      </w:r>
      <w:r>
        <w:rPr>
          <w:i/>
          <w:color w:val="231F20"/>
          <w:spacing w:val="-5"/>
          <w:w w:val="105"/>
          <w:sz w:val="20"/>
        </w:rPr>
        <w:t> </w:t>
      </w:r>
      <w:r>
        <w:rPr>
          <w:i/>
          <w:color w:val="231F20"/>
          <w:w w:val="105"/>
          <w:sz w:val="20"/>
        </w:rPr>
        <w:t>el</w:t>
      </w:r>
      <w:r>
        <w:rPr>
          <w:i/>
          <w:color w:val="231F20"/>
          <w:spacing w:val="-5"/>
          <w:w w:val="105"/>
          <w:sz w:val="20"/>
        </w:rPr>
        <w:t> </w:t>
      </w:r>
      <w:r>
        <w:rPr>
          <w:i/>
          <w:color w:val="231F20"/>
          <w:w w:val="105"/>
          <w:sz w:val="20"/>
        </w:rPr>
        <w:t>México</w:t>
      </w:r>
      <w:r>
        <w:rPr>
          <w:i/>
          <w:color w:val="231F20"/>
          <w:spacing w:val="-5"/>
          <w:w w:val="105"/>
          <w:sz w:val="20"/>
        </w:rPr>
        <w:t> </w:t>
      </w:r>
      <w:r>
        <w:rPr>
          <w:i/>
          <w:color w:val="231F20"/>
          <w:w w:val="105"/>
          <w:sz w:val="20"/>
        </w:rPr>
        <w:t>contemporáneo</w:t>
      </w:r>
      <w:r>
        <w:rPr>
          <w:color w:val="231F20"/>
          <w:w w:val="105"/>
          <w:sz w:val="20"/>
        </w:rPr>
        <w:t>,</w:t>
      </w:r>
      <w:r>
        <w:rPr>
          <w:color w:val="231F20"/>
          <w:spacing w:val="-3"/>
          <w:w w:val="105"/>
          <w:sz w:val="20"/>
        </w:rPr>
        <w:t> </w:t>
      </w:r>
      <w:r>
        <w:rPr>
          <w:color w:val="231F20"/>
          <w:w w:val="105"/>
          <w:sz w:val="20"/>
        </w:rPr>
        <w:t>Universi-</w:t>
      </w:r>
      <w:r>
        <w:rPr>
          <w:color w:val="231F20"/>
          <w:w w:val="127"/>
          <w:sz w:val="20"/>
        </w:rPr>
        <w:t> </w:t>
      </w:r>
      <w:r>
        <w:rPr>
          <w:color w:val="231F20"/>
          <w:w w:val="105"/>
          <w:sz w:val="20"/>
        </w:rPr>
        <w:t>dad Autónoma del Estado de México,  </w:t>
      </w:r>
      <w:r>
        <w:rPr>
          <w:color w:val="231F20"/>
          <w:spacing w:val="52"/>
          <w:w w:val="105"/>
          <w:sz w:val="20"/>
        </w:rPr>
        <w:t> </w:t>
      </w:r>
      <w:r>
        <w:rPr>
          <w:color w:val="231F20"/>
          <w:w w:val="105"/>
          <w:sz w:val="20"/>
        </w:rPr>
        <w:t>México.</w:t>
      </w:r>
    </w:p>
    <w:p>
      <w:pPr>
        <w:spacing w:line="249" w:lineRule="auto" w:before="1"/>
        <w:ind w:left="520" w:right="118" w:hanging="360"/>
        <w:jc w:val="both"/>
        <w:rPr>
          <w:sz w:val="20"/>
        </w:rPr>
      </w:pPr>
      <w:r>
        <w:rPr>
          <w:color w:val="231F20"/>
          <w:spacing w:val="-3"/>
          <w:w w:val="135"/>
          <w:sz w:val="20"/>
        </w:rPr>
        <w:t>g</w:t>
      </w:r>
      <w:r>
        <w:rPr>
          <w:color w:val="231F20"/>
          <w:spacing w:val="-3"/>
          <w:w w:val="135"/>
          <w:sz w:val="15"/>
        </w:rPr>
        <w:t>alván</w:t>
      </w:r>
      <w:r>
        <w:rPr>
          <w:color w:val="231F20"/>
          <w:spacing w:val="-16"/>
          <w:w w:val="135"/>
          <w:sz w:val="15"/>
        </w:rPr>
        <w:t> </w:t>
      </w:r>
      <w:r>
        <w:rPr>
          <w:color w:val="231F20"/>
          <w:w w:val="135"/>
          <w:sz w:val="20"/>
        </w:rPr>
        <w:t>r</w:t>
      </w:r>
      <w:r>
        <w:rPr>
          <w:color w:val="231F20"/>
          <w:w w:val="135"/>
          <w:sz w:val="15"/>
        </w:rPr>
        <w:t>uiz</w:t>
      </w:r>
      <w:r>
        <w:rPr>
          <w:color w:val="231F20"/>
          <w:w w:val="135"/>
          <w:sz w:val="20"/>
        </w:rPr>
        <w:t>,</w:t>
      </w:r>
      <w:r>
        <w:rPr>
          <w:color w:val="231F20"/>
          <w:spacing w:val="-32"/>
          <w:w w:val="135"/>
          <w:sz w:val="20"/>
        </w:rPr>
        <w:t> </w:t>
      </w:r>
      <w:r>
        <w:rPr>
          <w:color w:val="231F20"/>
          <w:w w:val="115"/>
          <w:sz w:val="20"/>
        </w:rPr>
        <w:t>Jesús</w:t>
      </w:r>
      <w:r>
        <w:rPr>
          <w:color w:val="231F20"/>
          <w:spacing w:val="-22"/>
          <w:w w:val="115"/>
          <w:sz w:val="20"/>
        </w:rPr>
        <w:t> </w:t>
      </w:r>
      <w:r>
        <w:rPr>
          <w:color w:val="231F20"/>
          <w:w w:val="115"/>
          <w:sz w:val="20"/>
        </w:rPr>
        <w:t>y</w:t>
      </w:r>
      <w:r>
        <w:rPr>
          <w:color w:val="231F20"/>
          <w:spacing w:val="-22"/>
          <w:w w:val="115"/>
          <w:sz w:val="20"/>
        </w:rPr>
        <w:t> </w:t>
      </w:r>
      <w:r>
        <w:rPr>
          <w:color w:val="231F20"/>
          <w:spacing w:val="-4"/>
          <w:w w:val="115"/>
          <w:sz w:val="20"/>
        </w:rPr>
        <w:t>Pedro</w:t>
      </w:r>
      <w:r>
        <w:rPr>
          <w:color w:val="231F20"/>
          <w:spacing w:val="-22"/>
          <w:w w:val="115"/>
          <w:sz w:val="20"/>
        </w:rPr>
        <w:t> </w:t>
      </w:r>
      <w:r>
        <w:rPr>
          <w:color w:val="231F20"/>
          <w:w w:val="115"/>
          <w:sz w:val="20"/>
        </w:rPr>
        <w:t>García</w:t>
      </w:r>
      <w:r>
        <w:rPr>
          <w:color w:val="231F20"/>
          <w:spacing w:val="-22"/>
          <w:w w:val="115"/>
          <w:sz w:val="20"/>
        </w:rPr>
        <w:t> </w:t>
      </w:r>
      <w:r>
        <w:rPr>
          <w:color w:val="231F20"/>
          <w:w w:val="115"/>
          <w:sz w:val="20"/>
        </w:rPr>
        <w:t>López</w:t>
      </w:r>
      <w:r>
        <w:rPr>
          <w:color w:val="231F20"/>
          <w:spacing w:val="-22"/>
          <w:w w:val="115"/>
          <w:sz w:val="20"/>
        </w:rPr>
        <w:t> </w:t>
      </w:r>
      <w:r>
        <w:rPr>
          <w:color w:val="231F20"/>
          <w:w w:val="115"/>
          <w:sz w:val="20"/>
        </w:rPr>
        <w:t>(2007),</w:t>
      </w:r>
      <w:r>
        <w:rPr>
          <w:color w:val="231F20"/>
          <w:spacing w:val="-22"/>
          <w:w w:val="115"/>
          <w:sz w:val="20"/>
        </w:rPr>
        <w:t> </w:t>
      </w:r>
      <w:r>
        <w:rPr>
          <w:i/>
          <w:color w:val="231F20"/>
          <w:w w:val="115"/>
          <w:sz w:val="20"/>
        </w:rPr>
        <w:t>La</w:t>
      </w:r>
      <w:r>
        <w:rPr>
          <w:i/>
          <w:color w:val="231F20"/>
          <w:spacing w:val="-24"/>
          <w:w w:val="115"/>
          <w:sz w:val="20"/>
        </w:rPr>
        <w:t> </w:t>
      </w:r>
      <w:r>
        <w:rPr>
          <w:i/>
          <w:color w:val="231F20"/>
          <w:w w:val="115"/>
          <w:sz w:val="20"/>
        </w:rPr>
        <w:t>administración</w:t>
      </w:r>
      <w:r>
        <w:rPr>
          <w:i/>
          <w:color w:val="231F20"/>
          <w:spacing w:val="-24"/>
          <w:w w:val="115"/>
          <w:sz w:val="20"/>
        </w:rPr>
        <w:t> </w:t>
      </w:r>
      <w:r>
        <w:rPr>
          <w:i/>
          <w:color w:val="231F20"/>
          <w:w w:val="115"/>
          <w:sz w:val="20"/>
        </w:rPr>
        <w:t>electrónica </w:t>
      </w:r>
      <w:r>
        <w:rPr>
          <w:i/>
          <w:color w:val="231F20"/>
          <w:w w:val="110"/>
          <w:sz w:val="20"/>
        </w:rPr>
        <w:t>en</w:t>
      </w:r>
      <w:r>
        <w:rPr>
          <w:i/>
          <w:color w:val="231F20"/>
          <w:spacing w:val="-9"/>
          <w:w w:val="110"/>
          <w:sz w:val="20"/>
        </w:rPr>
        <w:t> </w:t>
      </w:r>
      <w:r>
        <w:rPr>
          <w:i/>
          <w:color w:val="231F20"/>
          <w:w w:val="110"/>
          <w:sz w:val="20"/>
        </w:rPr>
        <w:t>España,</w:t>
      </w:r>
      <w:r>
        <w:rPr>
          <w:i/>
          <w:color w:val="231F20"/>
          <w:spacing w:val="-9"/>
          <w:w w:val="110"/>
          <w:sz w:val="20"/>
        </w:rPr>
        <w:t> </w:t>
      </w:r>
      <w:r>
        <w:rPr>
          <w:color w:val="231F20"/>
          <w:w w:val="110"/>
          <w:sz w:val="20"/>
        </w:rPr>
        <w:t>Ariel,</w:t>
      </w:r>
      <w:r>
        <w:rPr>
          <w:color w:val="231F20"/>
          <w:spacing w:val="-7"/>
          <w:w w:val="110"/>
          <w:sz w:val="20"/>
        </w:rPr>
        <w:t> </w:t>
      </w:r>
      <w:r>
        <w:rPr>
          <w:color w:val="231F20"/>
          <w:w w:val="110"/>
          <w:sz w:val="15"/>
        </w:rPr>
        <w:t>inap</w:t>
      </w:r>
      <w:r>
        <w:rPr>
          <w:color w:val="231F20"/>
          <w:w w:val="110"/>
          <w:sz w:val="20"/>
        </w:rPr>
        <w:t>,</w:t>
      </w:r>
      <w:r>
        <w:rPr>
          <w:color w:val="231F20"/>
          <w:spacing w:val="-7"/>
          <w:w w:val="110"/>
          <w:sz w:val="20"/>
        </w:rPr>
        <w:t> </w:t>
      </w:r>
      <w:r>
        <w:rPr>
          <w:color w:val="231F20"/>
          <w:w w:val="110"/>
          <w:sz w:val="20"/>
        </w:rPr>
        <w:t>Fundación</w:t>
      </w:r>
      <w:r>
        <w:rPr>
          <w:color w:val="231F20"/>
          <w:spacing w:val="-7"/>
          <w:w w:val="110"/>
          <w:sz w:val="20"/>
        </w:rPr>
        <w:t> </w:t>
      </w:r>
      <w:r>
        <w:rPr>
          <w:color w:val="231F20"/>
          <w:spacing w:val="-3"/>
          <w:w w:val="110"/>
          <w:sz w:val="20"/>
        </w:rPr>
        <w:t>Telefónica,</w:t>
      </w:r>
      <w:r>
        <w:rPr>
          <w:color w:val="231F20"/>
          <w:spacing w:val="-7"/>
          <w:w w:val="110"/>
          <w:sz w:val="20"/>
        </w:rPr>
        <w:t> </w:t>
      </w:r>
      <w:r>
        <w:rPr>
          <w:color w:val="231F20"/>
          <w:w w:val="110"/>
          <w:sz w:val="20"/>
        </w:rPr>
        <w:t>Madrid.</w:t>
      </w:r>
    </w:p>
    <w:p>
      <w:pPr>
        <w:spacing w:line="249" w:lineRule="auto" w:before="1"/>
        <w:ind w:left="520" w:right="118" w:hanging="360"/>
        <w:jc w:val="both"/>
        <w:rPr>
          <w:sz w:val="20"/>
        </w:rPr>
      </w:pPr>
      <w:r>
        <w:rPr>
          <w:color w:val="231F20"/>
          <w:w w:val="105"/>
          <w:sz w:val="20"/>
        </w:rPr>
        <w:t>Gobierno Federal de los Estados Unidos Mexicanos (2002), </w:t>
      </w:r>
      <w:r>
        <w:rPr>
          <w:i/>
          <w:color w:val="231F20"/>
          <w:w w:val="105"/>
          <w:sz w:val="20"/>
        </w:rPr>
        <w:t>Agenda Presidencial </w:t>
      </w:r>
      <w:r>
        <w:rPr>
          <w:i/>
          <w:color w:val="231F20"/>
          <w:w w:val="105"/>
          <w:sz w:val="20"/>
        </w:rPr>
        <w:t>de Buen Gobierno</w:t>
      </w:r>
      <w:r>
        <w:rPr>
          <w:color w:val="231F20"/>
          <w:w w:val="105"/>
          <w:sz w:val="20"/>
        </w:rPr>
        <w:t>, diciembre.</w:t>
      </w:r>
    </w:p>
    <w:p>
      <w:pPr>
        <w:spacing w:before="1"/>
        <w:ind w:left="160" w:right="-18" w:firstLine="0"/>
        <w:jc w:val="left"/>
        <w:rPr>
          <w:sz w:val="20"/>
        </w:rPr>
      </w:pPr>
      <w:r>
        <w:rPr>
          <w:color w:val="231F20"/>
          <w:w w:val="125"/>
          <w:sz w:val="20"/>
        </w:rPr>
        <w:t>M</w:t>
      </w:r>
      <w:r>
        <w:rPr>
          <w:color w:val="231F20"/>
          <w:w w:val="125"/>
          <w:sz w:val="15"/>
        </w:rPr>
        <w:t>artínEz </w:t>
      </w:r>
      <w:r>
        <w:rPr>
          <w:color w:val="231F20"/>
          <w:w w:val="125"/>
          <w:sz w:val="20"/>
        </w:rPr>
        <w:t>c</w:t>
      </w:r>
      <w:r>
        <w:rPr>
          <w:color w:val="231F20"/>
          <w:w w:val="125"/>
          <w:sz w:val="15"/>
        </w:rPr>
        <w:t>abañas</w:t>
      </w:r>
      <w:r>
        <w:rPr>
          <w:color w:val="231F20"/>
          <w:w w:val="125"/>
          <w:sz w:val="20"/>
        </w:rPr>
        <w:t>, </w:t>
      </w:r>
      <w:r>
        <w:rPr>
          <w:color w:val="231F20"/>
          <w:w w:val="110"/>
          <w:sz w:val="20"/>
        </w:rPr>
        <w:t>G. (1985), </w:t>
      </w:r>
      <w:r>
        <w:rPr>
          <w:i/>
          <w:color w:val="231F20"/>
          <w:w w:val="110"/>
          <w:sz w:val="20"/>
        </w:rPr>
        <w:t>La administración estatal y municipal de  México</w:t>
      </w:r>
      <w:r>
        <w:rPr>
          <w:color w:val="231F20"/>
          <w:w w:val="110"/>
          <w:sz w:val="20"/>
        </w:rPr>
        <w:t>,</w:t>
      </w:r>
    </w:p>
    <w:p>
      <w:pPr>
        <w:spacing w:before="10"/>
        <w:ind w:left="520" w:right="2950" w:firstLine="0"/>
        <w:jc w:val="left"/>
        <w:rPr>
          <w:sz w:val="20"/>
        </w:rPr>
      </w:pPr>
      <w:r>
        <w:rPr>
          <w:color w:val="231F20"/>
          <w:w w:val="115"/>
          <w:sz w:val="15"/>
        </w:rPr>
        <w:t>inap</w:t>
      </w:r>
      <w:r>
        <w:rPr>
          <w:color w:val="231F20"/>
          <w:w w:val="115"/>
          <w:sz w:val="20"/>
        </w:rPr>
        <w:t>-Conacyt, México.</w:t>
      </w:r>
    </w:p>
    <w:p>
      <w:pPr>
        <w:spacing w:line="242" w:lineRule="auto" w:before="10"/>
        <w:ind w:left="520" w:right="114" w:hanging="360"/>
        <w:jc w:val="both"/>
        <w:rPr>
          <w:sz w:val="21"/>
        </w:rPr>
      </w:pPr>
      <w:r>
        <w:rPr>
          <w:color w:val="231F20"/>
          <w:w w:val="107"/>
          <w:sz w:val="20"/>
        </w:rPr>
        <w:t>M</w:t>
      </w:r>
      <w:r>
        <w:rPr>
          <w:color w:val="231F20"/>
          <w:w w:val="156"/>
          <w:sz w:val="15"/>
        </w:rPr>
        <w:t>a</w:t>
      </w:r>
      <w:r>
        <w:rPr>
          <w:color w:val="231F20"/>
          <w:spacing w:val="-6"/>
          <w:w w:val="177"/>
          <w:sz w:val="15"/>
        </w:rPr>
        <w:t>r</w:t>
      </w:r>
      <w:r>
        <w:rPr>
          <w:color w:val="231F20"/>
          <w:w w:val="221"/>
          <w:sz w:val="15"/>
        </w:rPr>
        <w:t>t</w:t>
      </w:r>
      <w:r>
        <w:rPr>
          <w:color w:val="231F20"/>
          <w:w w:val="109"/>
          <w:sz w:val="15"/>
        </w:rPr>
        <w:t>í</w:t>
      </w:r>
      <w:r>
        <w:rPr>
          <w:color w:val="231F20"/>
          <w:w w:val="154"/>
          <w:sz w:val="15"/>
        </w:rPr>
        <w:t>n</w:t>
      </w:r>
      <w:r>
        <w:rPr>
          <w:color w:val="231F20"/>
          <w:w w:val="87"/>
          <w:sz w:val="15"/>
        </w:rPr>
        <w:t>E</w:t>
      </w:r>
      <w:r>
        <w:rPr>
          <w:color w:val="231F20"/>
          <w:w w:val="152"/>
          <w:sz w:val="15"/>
        </w:rPr>
        <w:t>z</w:t>
      </w:r>
      <w:r>
        <w:rPr>
          <w:color w:val="231F20"/>
          <w:sz w:val="15"/>
        </w:rPr>
        <w:t> </w:t>
      </w:r>
      <w:r>
        <w:rPr>
          <w:color w:val="231F20"/>
          <w:spacing w:val="1"/>
          <w:sz w:val="15"/>
        </w:rPr>
        <w:t> </w:t>
      </w:r>
      <w:r>
        <w:rPr>
          <w:color w:val="231F20"/>
          <w:w w:val="155"/>
          <w:sz w:val="20"/>
        </w:rPr>
        <w:t>u</w:t>
      </w:r>
      <w:r>
        <w:rPr>
          <w:color w:val="231F20"/>
          <w:w w:val="134"/>
          <w:sz w:val="15"/>
        </w:rPr>
        <w:t>s</w:t>
      </w:r>
      <w:r>
        <w:rPr>
          <w:color w:val="231F20"/>
          <w:w w:val="87"/>
          <w:sz w:val="15"/>
        </w:rPr>
        <w:t>E</w:t>
      </w:r>
      <w:r>
        <w:rPr>
          <w:color w:val="231F20"/>
          <w:w w:val="177"/>
          <w:sz w:val="15"/>
        </w:rPr>
        <w:t>r</w:t>
      </w:r>
      <w:r>
        <w:rPr>
          <w:color w:val="231F20"/>
          <w:w w:val="147"/>
          <w:sz w:val="15"/>
        </w:rPr>
        <w:t>o</w:t>
      </w:r>
      <w:r>
        <w:rPr>
          <w:color w:val="231F20"/>
          <w:w w:val="116"/>
          <w:sz w:val="20"/>
        </w:rPr>
        <w:t>,</w:t>
      </w:r>
      <w:r>
        <w:rPr>
          <w:color w:val="231F20"/>
          <w:sz w:val="20"/>
        </w:rPr>
        <w:t> </w:t>
      </w:r>
      <w:r>
        <w:rPr>
          <w:color w:val="231F20"/>
          <w:spacing w:val="-24"/>
          <w:sz w:val="20"/>
        </w:rPr>
        <w:t> </w:t>
      </w:r>
      <w:r>
        <w:rPr>
          <w:color w:val="231F20"/>
          <w:w w:val="123"/>
          <w:sz w:val="20"/>
        </w:rPr>
        <w:t>J</w:t>
      </w:r>
      <w:r>
        <w:rPr>
          <w:color w:val="231F20"/>
          <w:w w:val="116"/>
          <w:sz w:val="20"/>
        </w:rPr>
        <w:t>.</w:t>
      </w:r>
      <w:r>
        <w:rPr>
          <w:color w:val="231F20"/>
          <w:sz w:val="20"/>
        </w:rPr>
        <w:t> </w:t>
      </w:r>
      <w:r>
        <w:rPr>
          <w:color w:val="231F20"/>
          <w:spacing w:val="-24"/>
          <w:sz w:val="20"/>
        </w:rPr>
        <w:t> </w:t>
      </w:r>
      <w:r>
        <w:rPr>
          <w:color w:val="231F20"/>
          <w:w w:val="95"/>
          <w:sz w:val="20"/>
        </w:rPr>
        <w:t>A</w:t>
      </w:r>
      <w:r>
        <w:rPr>
          <w:color w:val="231F20"/>
          <w:w w:val="116"/>
          <w:sz w:val="20"/>
        </w:rPr>
        <w:t>.</w:t>
      </w:r>
      <w:r>
        <w:rPr>
          <w:color w:val="231F20"/>
          <w:sz w:val="20"/>
        </w:rPr>
        <w:t> </w:t>
      </w:r>
      <w:r>
        <w:rPr>
          <w:color w:val="231F20"/>
          <w:spacing w:val="-24"/>
          <w:sz w:val="20"/>
        </w:rPr>
        <w:t> </w:t>
      </w:r>
      <w:r>
        <w:rPr>
          <w:color w:val="231F20"/>
          <w:w w:val="122"/>
          <w:sz w:val="20"/>
        </w:rPr>
        <w:t>y</w:t>
      </w:r>
      <w:r>
        <w:rPr>
          <w:color w:val="231F20"/>
          <w:sz w:val="20"/>
        </w:rPr>
        <w:t> </w:t>
      </w:r>
      <w:r>
        <w:rPr>
          <w:color w:val="231F20"/>
          <w:spacing w:val="-24"/>
          <w:sz w:val="20"/>
        </w:rPr>
        <w:t> </w:t>
      </w:r>
      <w:r>
        <w:rPr>
          <w:color w:val="231F20"/>
          <w:spacing w:val="-44"/>
          <w:w w:val="94"/>
          <w:sz w:val="20"/>
        </w:rPr>
        <w:t>P</w:t>
      </w:r>
      <w:r>
        <w:rPr>
          <w:color w:val="231F20"/>
          <w:w w:val="116"/>
          <w:sz w:val="20"/>
        </w:rPr>
        <w:t>.</w:t>
      </w:r>
      <w:r>
        <w:rPr>
          <w:color w:val="231F20"/>
          <w:sz w:val="20"/>
        </w:rPr>
        <w:t> </w:t>
      </w:r>
      <w:r>
        <w:rPr>
          <w:color w:val="231F20"/>
          <w:spacing w:val="-24"/>
          <w:sz w:val="20"/>
        </w:rPr>
        <w:t> </w:t>
      </w:r>
      <w:r>
        <w:rPr>
          <w:color w:val="231F20"/>
          <w:w w:val="106"/>
          <w:sz w:val="20"/>
        </w:rPr>
        <w:t>N</w:t>
      </w:r>
      <w:r>
        <w:rPr>
          <w:color w:val="231F20"/>
          <w:w w:val="113"/>
          <w:sz w:val="20"/>
        </w:rPr>
        <w:t>a</w:t>
      </w:r>
      <w:r>
        <w:rPr>
          <w:color w:val="231F20"/>
          <w:w w:val="110"/>
          <w:sz w:val="20"/>
        </w:rPr>
        <w:t>v</w:t>
      </w:r>
      <w:r>
        <w:rPr>
          <w:color w:val="231F20"/>
          <w:w w:val="113"/>
          <w:sz w:val="20"/>
        </w:rPr>
        <w:t>a</w:t>
      </w:r>
      <w:r>
        <w:rPr>
          <w:color w:val="231F20"/>
          <w:spacing w:val="4"/>
          <w:w w:val="126"/>
          <w:sz w:val="20"/>
        </w:rPr>
        <w:t>r</w:t>
      </w:r>
      <w:r>
        <w:rPr>
          <w:color w:val="231F20"/>
          <w:w w:val="126"/>
          <w:sz w:val="20"/>
        </w:rPr>
        <w:t>r</w:t>
      </w:r>
      <w:r>
        <w:rPr>
          <w:color w:val="231F20"/>
          <w:w w:val="113"/>
          <w:sz w:val="20"/>
        </w:rPr>
        <w:t>a</w:t>
      </w:r>
      <w:r>
        <w:rPr>
          <w:color w:val="231F20"/>
          <w:sz w:val="20"/>
        </w:rPr>
        <w:t> </w:t>
      </w:r>
      <w:r>
        <w:rPr>
          <w:color w:val="231F20"/>
          <w:spacing w:val="-24"/>
          <w:sz w:val="20"/>
        </w:rPr>
        <w:t> </w:t>
      </w:r>
      <w:r>
        <w:rPr>
          <w:color w:val="231F20"/>
          <w:spacing w:val="4"/>
          <w:w w:val="84"/>
          <w:sz w:val="20"/>
        </w:rPr>
        <w:t>L</w:t>
      </w:r>
      <w:r>
        <w:rPr>
          <w:color w:val="231F20"/>
          <w:w w:val="113"/>
          <w:sz w:val="20"/>
        </w:rPr>
        <w:t>a</w:t>
      </w:r>
      <w:r>
        <w:rPr>
          <w:color w:val="231F20"/>
          <w:w w:val="126"/>
          <w:sz w:val="20"/>
        </w:rPr>
        <w:t>r</w:t>
      </w:r>
      <w:r>
        <w:rPr>
          <w:color w:val="231F20"/>
          <w:w w:val="113"/>
          <w:sz w:val="20"/>
        </w:rPr>
        <w:t>a</w:t>
      </w:r>
      <w:r>
        <w:rPr>
          <w:color w:val="231F20"/>
          <w:sz w:val="20"/>
        </w:rPr>
        <w:t> </w:t>
      </w:r>
      <w:r>
        <w:rPr>
          <w:color w:val="231F20"/>
          <w:spacing w:val="-24"/>
          <w:sz w:val="20"/>
        </w:rPr>
        <w:t> </w:t>
      </w:r>
      <w:r>
        <w:rPr>
          <w:color w:val="231F20"/>
          <w:w w:val="100"/>
          <w:sz w:val="20"/>
        </w:rPr>
        <w:t>(</w:t>
      </w:r>
      <w:r>
        <w:rPr>
          <w:color w:val="231F20"/>
          <w:w w:val="116"/>
          <w:sz w:val="20"/>
        </w:rPr>
        <w:t>2006</w:t>
      </w:r>
      <w:r>
        <w:rPr>
          <w:color w:val="231F20"/>
          <w:w w:val="100"/>
          <w:sz w:val="20"/>
        </w:rPr>
        <w:t>)</w:t>
      </w:r>
      <w:r>
        <w:rPr>
          <w:color w:val="231F20"/>
          <w:w w:val="116"/>
          <w:sz w:val="20"/>
        </w:rPr>
        <w:t>,</w:t>
      </w:r>
      <w:r>
        <w:rPr>
          <w:color w:val="231F20"/>
          <w:sz w:val="20"/>
        </w:rPr>
        <w:t> </w:t>
      </w:r>
      <w:r>
        <w:rPr>
          <w:color w:val="231F20"/>
          <w:spacing w:val="-24"/>
          <w:sz w:val="20"/>
        </w:rPr>
        <w:t> </w:t>
      </w:r>
      <w:r>
        <w:rPr>
          <w:color w:val="231F20"/>
          <w:spacing w:val="-11"/>
          <w:w w:val="103"/>
          <w:sz w:val="20"/>
        </w:rPr>
        <w:t>“</w:t>
      </w:r>
      <w:r>
        <w:rPr>
          <w:color w:val="231F20"/>
          <w:w w:val="96"/>
          <w:sz w:val="20"/>
        </w:rPr>
        <w:t>G</w:t>
      </w:r>
      <w:r>
        <w:rPr>
          <w:color w:val="231F20"/>
          <w:w w:val="95"/>
          <w:sz w:val="20"/>
        </w:rPr>
        <w:t>e</w:t>
      </w:r>
      <w:r>
        <w:rPr>
          <w:color w:val="231F20"/>
          <w:w w:val="109"/>
          <w:sz w:val="20"/>
        </w:rPr>
        <w:t>s</w:t>
      </w:r>
      <w:r>
        <w:rPr>
          <w:color w:val="231F20"/>
          <w:w w:val="132"/>
          <w:sz w:val="20"/>
        </w:rPr>
        <w:t>t</w:t>
      </w:r>
      <w:r>
        <w:rPr>
          <w:color w:val="231F20"/>
          <w:w w:val="97"/>
          <w:sz w:val="20"/>
        </w:rPr>
        <w:t>i</w:t>
      </w:r>
      <w:r>
        <w:rPr>
          <w:color w:val="231F20"/>
          <w:w w:val="109"/>
          <w:sz w:val="20"/>
        </w:rPr>
        <w:t>ó</w:t>
      </w:r>
      <w:r>
        <w:rPr>
          <w:color w:val="231F20"/>
          <w:w w:val="120"/>
          <w:sz w:val="20"/>
        </w:rPr>
        <w:t>n</w:t>
      </w:r>
      <w:r>
        <w:rPr>
          <w:color w:val="231F20"/>
          <w:sz w:val="20"/>
        </w:rPr>
        <w:t> </w:t>
      </w:r>
      <w:r>
        <w:rPr>
          <w:color w:val="231F20"/>
          <w:spacing w:val="-24"/>
          <w:sz w:val="20"/>
        </w:rPr>
        <w:t> </w:t>
      </w:r>
      <w:r>
        <w:rPr>
          <w:color w:val="231F20"/>
          <w:w w:val="107"/>
          <w:sz w:val="20"/>
        </w:rPr>
        <w:t>d</w:t>
      </w:r>
      <w:r>
        <w:rPr>
          <w:color w:val="231F20"/>
          <w:w w:val="95"/>
          <w:sz w:val="20"/>
        </w:rPr>
        <w:t>e</w:t>
      </w:r>
      <w:r>
        <w:rPr>
          <w:color w:val="231F20"/>
          <w:sz w:val="20"/>
        </w:rPr>
        <w:t> </w:t>
      </w:r>
      <w:r>
        <w:rPr>
          <w:color w:val="231F20"/>
          <w:spacing w:val="-24"/>
          <w:sz w:val="20"/>
        </w:rPr>
        <w:t> </w:t>
      </w:r>
      <w:r>
        <w:rPr>
          <w:color w:val="231F20"/>
          <w:w w:val="97"/>
          <w:sz w:val="20"/>
        </w:rPr>
        <w:t>i</w:t>
      </w:r>
      <w:r>
        <w:rPr>
          <w:color w:val="231F20"/>
          <w:w w:val="120"/>
          <w:sz w:val="20"/>
        </w:rPr>
        <w:t>n</w:t>
      </w:r>
      <w:r>
        <w:rPr>
          <w:color w:val="231F20"/>
          <w:w w:val="107"/>
          <w:sz w:val="20"/>
        </w:rPr>
        <w:t>f</w:t>
      </w:r>
      <w:r>
        <w:rPr>
          <w:color w:val="231F20"/>
          <w:w w:val="109"/>
          <w:sz w:val="20"/>
        </w:rPr>
        <w:t>o</w:t>
      </w:r>
      <w:r>
        <w:rPr>
          <w:color w:val="231F20"/>
          <w:spacing w:val="4"/>
          <w:w w:val="126"/>
          <w:sz w:val="20"/>
        </w:rPr>
        <w:t>r</w:t>
      </w:r>
      <w:r>
        <w:rPr>
          <w:color w:val="231F20"/>
          <w:w w:val="119"/>
          <w:sz w:val="20"/>
        </w:rPr>
        <w:t>m</w:t>
      </w:r>
      <w:r>
        <w:rPr>
          <w:color w:val="231F20"/>
          <w:w w:val="113"/>
          <w:sz w:val="20"/>
        </w:rPr>
        <w:t>a</w:t>
      </w:r>
      <w:r>
        <w:rPr>
          <w:color w:val="231F20"/>
          <w:w w:val="98"/>
          <w:sz w:val="20"/>
        </w:rPr>
        <w:t>c</w:t>
      </w:r>
      <w:r>
        <w:rPr>
          <w:color w:val="231F20"/>
          <w:w w:val="97"/>
          <w:sz w:val="20"/>
        </w:rPr>
        <w:t>i</w:t>
      </w:r>
      <w:r>
        <w:rPr>
          <w:color w:val="231F20"/>
          <w:w w:val="109"/>
          <w:sz w:val="20"/>
        </w:rPr>
        <w:t>ó</w:t>
      </w:r>
      <w:r>
        <w:rPr>
          <w:color w:val="231F20"/>
          <w:w w:val="120"/>
          <w:sz w:val="20"/>
        </w:rPr>
        <w:t>n</w:t>
      </w:r>
      <w:r>
        <w:rPr>
          <w:color w:val="231F20"/>
          <w:sz w:val="20"/>
        </w:rPr>
        <w:t> </w:t>
      </w:r>
      <w:r>
        <w:rPr>
          <w:color w:val="231F20"/>
          <w:spacing w:val="-24"/>
          <w:sz w:val="20"/>
        </w:rPr>
        <w:t> </w:t>
      </w:r>
      <w:r>
        <w:rPr>
          <w:color w:val="231F20"/>
          <w:w w:val="95"/>
          <w:sz w:val="20"/>
        </w:rPr>
        <w:t>e</w:t>
      </w:r>
      <w:r>
        <w:rPr>
          <w:color w:val="231F20"/>
          <w:w w:val="120"/>
          <w:sz w:val="20"/>
        </w:rPr>
        <w:t>n </w:t>
      </w:r>
      <w:r>
        <w:rPr>
          <w:color w:val="231F20"/>
          <w:w w:val="110"/>
          <w:sz w:val="20"/>
        </w:rPr>
        <w:t>servicios de administración electrónica”, en Cristòfol Rovira; Lluís Codina (dirs.),</w:t>
      </w:r>
      <w:r>
        <w:rPr>
          <w:color w:val="231F20"/>
          <w:spacing w:val="-6"/>
          <w:w w:val="110"/>
          <w:sz w:val="20"/>
        </w:rPr>
        <w:t> </w:t>
      </w:r>
      <w:r>
        <w:rPr>
          <w:i/>
          <w:color w:val="231F20"/>
          <w:w w:val="110"/>
          <w:sz w:val="20"/>
        </w:rPr>
        <w:t>Documentación</w:t>
      </w:r>
      <w:r>
        <w:rPr>
          <w:i/>
          <w:color w:val="231F20"/>
          <w:spacing w:val="-8"/>
          <w:w w:val="110"/>
          <w:sz w:val="20"/>
        </w:rPr>
        <w:t> </w:t>
      </w:r>
      <w:r>
        <w:rPr>
          <w:i/>
          <w:color w:val="231F20"/>
          <w:w w:val="110"/>
          <w:sz w:val="20"/>
        </w:rPr>
        <w:t>digital,</w:t>
      </w:r>
      <w:r>
        <w:rPr>
          <w:i/>
          <w:color w:val="231F20"/>
          <w:spacing w:val="-4"/>
          <w:w w:val="110"/>
          <w:sz w:val="20"/>
        </w:rPr>
        <w:t> </w:t>
      </w:r>
      <w:r>
        <w:rPr>
          <w:color w:val="231F20"/>
          <w:w w:val="110"/>
          <w:sz w:val="20"/>
        </w:rPr>
        <w:t>Sección</w:t>
      </w:r>
      <w:r>
        <w:rPr>
          <w:color w:val="231F20"/>
          <w:spacing w:val="-5"/>
          <w:w w:val="110"/>
          <w:sz w:val="20"/>
        </w:rPr>
        <w:t> </w:t>
      </w:r>
      <w:r>
        <w:rPr>
          <w:color w:val="231F20"/>
          <w:w w:val="110"/>
          <w:sz w:val="20"/>
        </w:rPr>
        <w:t>Científica</w:t>
      </w:r>
      <w:r>
        <w:rPr>
          <w:color w:val="231F20"/>
          <w:spacing w:val="-5"/>
          <w:w w:val="110"/>
          <w:sz w:val="20"/>
        </w:rPr>
        <w:t> </w:t>
      </w:r>
      <w:r>
        <w:rPr>
          <w:color w:val="231F20"/>
          <w:w w:val="110"/>
          <w:sz w:val="20"/>
        </w:rPr>
        <w:t>de</w:t>
      </w:r>
      <w:r>
        <w:rPr>
          <w:color w:val="231F20"/>
          <w:spacing w:val="-6"/>
          <w:w w:val="110"/>
          <w:sz w:val="20"/>
        </w:rPr>
        <w:t> </w:t>
      </w:r>
      <w:r>
        <w:rPr>
          <w:color w:val="231F20"/>
          <w:w w:val="110"/>
          <w:sz w:val="21"/>
        </w:rPr>
        <w:t>Ciencias</w:t>
      </w:r>
      <w:r>
        <w:rPr>
          <w:color w:val="231F20"/>
          <w:spacing w:val="-6"/>
          <w:w w:val="110"/>
          <w:sz w:val="21"/>
        </w:rPr>
        <w:t> </w:t>
      </w:r>
      <w:r>
        <w:rPr>
          <w:color w:val="231F20"/>
          <w:w w:val="110"/>
          <w:sz w:val="21"/>
        </w:rPr>
        <w:t>de</w:t>
      </w:r>
      <w:r>
        <w:rPr>
          <w:color w:val="231F20"/>
          <w:spacing w:val="-6"/>
          <w:w w:val="110"/>
          <w:sz w:val="21"/>
        </w:rPr>
        <w:t> </w:t>
      </w:r>
      <w:r>
        <w:rPr>
          <w:color w:val="231F20"/>
          <w:w w:val="110"/>
          <w:sz w:val="21"/>
        </w:rPr>
        <w:t>la</w:t>
      </w:r>
      <w:r>
        <w:rPr>
          <w:color w:val="231F20"/>
          <w:spacing w:val="-6"/>
          <w:w w:val="110"/>
          <w:sz w:val="21"/>
        </w:rPr>
        <w:t> </w:t>
      </w:r>
      <w:r>
        <w:rPr>
          <w:color w:val="231F20"/>
          <w:w w:val="110"/>
          <w:sz w:val="21"/>
        </w:rPr>
        <w:t>Docu- mentación, Departamento de Ciencias Políticas y Sociales.</w:t>
      </w:r>
      <w:r>
        <w:rPr>
          <w:color w:val="231F20"/>
          <w:spacing w:val="-15"/>
          <w:w w:val="110"/>
          <w:sz w:val="21"/>
        </w:rPr>
        <w:t> </w:t>
      </w:r>
      <w:r>
        <w:rPr>
          <w:color w:val="231F20"/>
          <w:w w:val="110"/>
          <w:sz w:val="21"/>
        </w:rPr>
        <w:t>Universidad Pompeu Fabra, </w:t>
      </w:r>
      <w:r>
        <w:rPr>
          <w:color w:val="231F20"/>
          <w:w w:val="110"/>
          <w:sz w:val="20"/>
        </w:rPr>
        <w:t>Barcelona, </w:t>
      </w:r>
      <w:r>
        <w:rPr>
          <w:color w:val="231F20"/>
          <w:w w:val="110"/>
          <w:sz w:val="21"/>
        </w:rPr>
        <w:t>disponible en </w:t>
      </w:r>
      <w:r>
        <w:rPr>
          <w:color w:val="231F20"/>
          <w:w w:val="110"/>
          <w:sz w:val="20"/>
        </w:rPr>
        <w:t>http://www.documentaciondi gital.org </w:t>
      </w:r>
      <w:r>
        <w:rPr>
          <w:color w:val="231F20"/>
          <w:w w:val="110"/>
          <w:sz w:val="21"/>
        </w:rPr>
        <w:t>(fecha de consulta 10 de junio de </w:t>
      </w:r>
      <w:r>
        <w:rPr>
          <w:color w:val="231F20"/>
          <w:spacing w:val="33"/>
          <w:w w:val="110"/>
          <w:sz w:val="21"/>
        </w:rPr>
        <w:t> </w:t>
      </w:r>
      <w:r>
        <w:rPr>
          <w:color w:val="231F20"/>
          <w:w w:val="110"/>
          <w:sz w:val="21"/>
        </w:rPr>
        <w:t>2010).</w:t>
      </w:r>
    </w:p>
    <w:p>
      <w:pPr>
        <w:spacing w:line="247" w:lineRule="auto" w:before="5"/>
        <w:ind w:left="520" w:right="117" w:hanging="360"/>
        <w:jc w:val="both"/>
        <w:rPr>
          <w:sz w:val="21"/>
        </w:rPr>
      </w:pPr>
      <w:r>
        <w:rPr>
          <w:color w:val="231F20"/>
          <w:w w:val="110"/>
          <w:sz w:val="20"/>
        </w:rPr>
        <w:t>M</w:t>
      </w:r>
      <w:r>
        <w:rPr>
          <w:color w:val="231F20"/>
          <w:w w:val="110"/>
          <w:sz w:val="15"/>
        </w:rPr>
        <w:t>ichEli</w:t>
      </w:r>
      <w:r>
        <w:rPr>
          <w:color w:val="231F20"/>
          <w:w w:val="110"/>
          <w:sz w:val="20"/>
        </w:rPr>
        <w:t>, J. y </w:t>
      </w:r>
      <w:r>
        <w:rPr>
          <w:color w:val="231F20"/>
          <w:spacing w:val="-17"/>
          <w:w w:val="110"/>
          <w:sz w:val="20"/>
        </w:rPr>
        <w:t>F. </w:t>
      </w:r>
      <w:r>
        <w:rPr>
          <w:color w:val="231F20"/>
          <w:w w:val="110"/>
          <w:sz w:val="20"/>
        </w:rPr>
        <w:t>Martínez (2005), “Sociedad de la información en México: Los primeros pasos de gobiernos locales”, en </w:t>
      </w:r>
      <w:r>
        <w:rPr>
          <w:i/>
          <w:color w:val="231F20"/>
          <w:w w:val="110"/>
          <w:sz w:val="20"/>
        </w:rPr>
        <w:t>El Cotidiano</w:t>
      </w:r>
      <w:r>
        <w:rPr>
          <w:color w:val="231F20"/>
          <w:w w:val="110"/>
          <w:sz w:val="20"/>
        </w:rPr>
        <w:t>, Universidad Autó- noma Metropolitana, México, núm. 130, marzo-abril de 2005, año 20,    pp.</w:t>
      </w:r>
      <w:r>
        <w:rPr>
          <w:color w:val="231F20"/>
          <w:spacing w:val="-6"/>
          <w:w w:val="110"/>
          <w:sz w:val="20"/>
        </w:rPr>
        <w:t> </w:t>
      </w:r>
      <w:r>
        <w:rPr>
          <w:color w:val="231F20"/>
          <w:w w:val="110"/>
          <w:sz w:val="20"/>
        </w:rPr>
        <w:t>15-23,</w:t>
      </w:r>
      <w:r>
        <w:rPr>
          <w:color w:val="231F20"/>
          <w:spacing w:val="-6"/>
          <w:w w:val="110"/>
          <w:sz w:val="20"/>
        </w:rPr>
        <w:t> </w:t>
      </w:r>
      <w:r>
        <w:rPr>
          <w:color w:val="231F20"/>
          <w:w w:val="110"/>
          <w:sz w:val="20"/>
        </w:rPr>
        <w:t>disponible</w:t>
      </w:r>
      <w:r>
        <w:rPr>
          <w:color w:val="231F20"/>
          <w:spacing w:val="-6"/>
          <w:w w:val="110"/>
          <w:sz w:val="20"/>
        </w:rPr>
        <w:t> </w:t>
      </w:r>
      <w:r>
        <w:rPr>
          <w:color w:val="231F20"/>
          <w:w w:val="110"/>
          <w:sz w:val="20"/>
        </w:rPr>
        <w:t>en</w:t>
      </w:r>
      <w:r>
        <w:rPr>
          <w:color w:val="231F20"/>
          <w:spacing w:val="-6"/>
          <w:w w:val="110"/>
          <w:sz w:val="20"/>
        </w:rPr>
        <w:t> </w:t>
      </w:r>
      <w:r>
        <w:rPr>
          <w:color w:val="231F20"/>
          <w:w w:val="110"/>
          <w:sz w:val="20"/>
        </w:rPr>
        <w:t>el</w:t>
      </w:r>
      <w:r>
        <w:rPr>
          <w:color w:val="231F20"/>
          <w:spacing w:val="-6"/>
          <w:w w:val="110"/>
          <w:sz w:val="20"/>
        </w:rPr>
        <w:t> </w:t>
      </w:r>
      <w:r>
        <w:rPr>
          <w:color w:val="231F20"/>
          <w:w w:val="110"/>
          <w:sz w:val="20"/>
        </w:rPr>
        <w:t>Archivo</w:t>
      </w:r>
      <w:r>
        <w:rPr>
          <w:color w:val="231F20"/>
          <w:spacing w:val="-6"/>
          <w:w w:val="110"/>
          <w:sz w:val="20"/>
        </w:rPr>
        <w:t> </w:t>
      </w:r>
      <w:r>
        <w:rPr>
          <w:color w:val="231F20"/>
          <w:w w:val="110"/>
          <w:sz w:val="20"/>
        </w:rPr>
        <w:t>del</w:t>
      </w:r>
      <w:r>
        <w:rPr>
          <w:color w:val="231F20"/>
          <w:spacing w:val="-6"/>
          <w:w w:val="110"/>
          <w:sz w:val="20"/>
        </w:rPr>
        <w:t> </w:t>
      </w:r>
      <w:r>
        <w:rPr>
          <w:color w:val="231F20"/>
          <w:w w:val="110"/>
          <w:sz w:val="20"/>
        </w:rPr>
        <w:t>Observatorio</w:t>
      </w:r>
      <w:r>
        <w:rPr>
          <w:color w:val="231F20"/>
          <w:spacing w:val="-6"/>
          <w:w w:val="110"/>
          <w:sz w:val="20"/>
        </w:rPr>
        <w:t> </w:t>
      </w:r>
      <w:r>
        <w:rPr>
          <w:color w:val="231F20"/>
          <w:w w:val="110"/>
          <w:sz w:val="20"/>
        </w:rPr>
        <w:t>para</w:t>
      </w:r>
      <w:r>
        <w:rPr>
          <w:color w:val="231F20"/>
          <w:spacing w:val="-6"/>
          <w:w w:val="110"/>
          <w:sz w:val="20"/>
        </w:rPr>
        <w:t> </w:t>
      </w:r>
      <w:r>
        <w:rPr>
          <w:color w:val="231F20"/>
          <w:w w:val="110"/>
          <w:sz w:val="20"/>
        </w:rPr>
        <w:t>la</w:t>
      </w:r>
      <w:r>
        <w:rPr>
          <w:color w:val="231F20"/>
          <w:spacing w:val="-6"/>
          <w:w w:val="110"/>
          <w:sz w:val="20"/>
        </w:rPr>
        <w:t> </w:t>
      </w:r>
      <w:r>
        <w:rPr>
          <w:color w:val="231F20"/>
          <w:w w:val="110"/>
          <w:sz w:val="20"/>
        </w:rPr>
        <w:t>CiberSociedad en   </w:t>
      </w:r>
      <w:hyperlink r:id="rId143">
        <w:r>
          <w:rPr>
            <w:color w:val="231F20"/>
            <w:w w:val="110"/>
            <w:sz w:val="20"/>
          </w:rPr>
          <w:t>http://www.cibersociedad.net/archivo/articulo.php?art=198</w:t>
        </w:r>
      </w:hyperlink>
      <w:r>
        <w:rPr>
          <w:color w:val="231F20"/>
          <w:w w:val="110"/>
          <w:sz w:val="20"/>
        </w:rPr>
        <w:t>    </w:t>
      </w:r>
      <w:r>
        <w:rPr>
          <w:color w:val="231F20"/>
          <w:w w:val="110"/>
          <w:sz w:val="21"/>
        </w:rPr>
        <w:t>(fecha de consulta 30 de junio de </w:t>
      </w:r>
      <w:r>
        <w:rPr>
          <w:color w:val="231F20"/>
          <w:spacing w:val="18"/>
          <w:w w:val="110"/>
          <w:sz w:val="21"/>
        </w:rPr>
        <w:t> </w:t>
      </w:r>
      <w:r>
        <w:rPr>
          <w:color w:val="231F20"/>
          <w:w w:val="110"/>
          <w:sz w:val="21"/>
        </w:rPr>
        <w:t>2010).</w:t>
      </w:r>
    </w:p>
    <w:p>
      <w:pPr>
        <w:spacing w:line="249" w:lineRule="auto" w:before="1"/>
        <w:ind w:left="520" w:right="117" w:hanging="360"/>
        <w:jc w:val="both"/>
        <w:rPr>
          <w:sz w:val="20"/>
        </w:rPr>
      </w:pPr>
      <w:r>
        <w:rPr>
          <w:color w:val="231F20"/>
          <w:w w:val="107"/>
          <w:sz w:val="20"/>
        </w:rPr>
        <w:t>M</w:t>
      </w:r>
      <w:r>
        <w:rPr>
          <w:color w:val="231F20"/>
          <w:w w:val="109"/>
          <w:sz w:val="15"/>
        </w:rPr>
        <w:t>i</w:t>
      </w:r>
      <w:r>
        <w:rPr>
          <w:color w:val="231F20"/>
          <w:w w:val="143"/>
          <w:sz w:val="15"/>
        </w:rPr>
        <w:t>c</w:t>
      </w:r>
      <w:r>
        <w:rPr>
          <w:color w:val="231F20"/>
          <w:w w:val="150"/>
          <w:sz w:val="15"/>
        </w:rPr>
        <w:t>h</w:t>
      </w:r>
      <w:r>
        <w:rPr>
          <w:color w:val="231F20"/>
          <w:w w:val="87"/>
          <w:sz w:val="15"/>
        </w:rPr>
        <w:t>E</w:t>
      </w:r>
      <w:r>
        <w:rPr>
          <w:color w:val="231F20"/>
          <w:w w:val="185"/>
          <w:sz w:val="15"/>
        </w:rPr>
        <w:t>l</w:t>
      </w:r>
      <w:r>
        <w:rPr>
          <w:color w:val="231F20"/>
          <w:w w:val="109"/>
          <w:sz w:val="15"/>
        </w:rPr>
        <w:t>i</w:t>
      </w:r>
      <w:r>
        <w:rPr>
          <w:color w:val="231F20"/>
          <w:w w:val="116"/>
          <w:sz w:val="20"/>
        </w:rPr>
        <w:t>,</w:t>
      </w:r>
      <w:r>
        <w:rPr>
          <w:color w:val="231F20"/>
          <w:sz w:val="20"/>
        </w:rPr>
        <w:t> </w:t>
      </w:r>
      <w:r>
        <w:rPr>
          <w:color w:val="231F20"/>
          <w:spacing w:val="-24"/>
          <w:sz w:val="20"/>
        </w:rPr>
        <w:t> </w:t>
      </w:r>
      <w:r>
        <w:rPr>
          <w:color w:val="231F20"/>
          <w:w w:val="123"/>
          <w:sz w:val="20"/>
        </w:rPr>
        <w:t>J</w:t>
      </w:r>
      <w:r>
        <w:rPr>
          <w:color w:val="231F20"/>
          <w:w w:val="109"/>
          <w:sz w:val="20"/>
        </w:rPr>
        <w:t>o</w:t>
      </w:r>
      <w:r>
        <w:rPr>
          <w:color w:val="231F20"/>
          <w:spacing w:val="-4"/>
          <w:w w:val="126"/>
          <w:sz w:val="20"/>
        </w:rPr>
        <w:t>r</w:t>
      </w:r>
      <w:r>
        <w:rPr>
          <w:color w:val="231F20"/>
          <w:w w:val="107"/>
          <w:sz w:val="20"/>
        </w:rPr>
        <w:t>d</w:t>
      </w:r>
      <w:r>
        <w:rPr>
          <w:color w:val="231F20"/>
          <w:w w:val="122"/>
          <w:sz w:val="20"/>
        </w:rPr>
        <w:t>y</w:t>
      </w:r>
      <w:r>
        <w:rPr>
          <w:color w:val="231F20"/>
          <w:sz w:val="20"/>
        </w:rPr>
        <w:t> </w:t>
      </w:r>
      <w:r>
        <w:rPr>
          <w:color w:val="231F20"/>
          <w:spacing w:val="-24"/>
          <w:sz w:val="20"/>
        </w:rPr>
        <w:t> </w:t>
      </w:r>
      <w:r>
        <w:rPr>
          <w:color w:val="231F20"/>
          <w:w w:val="100"/>
          <w:sz w:val="20"/>
        </w:rPr>
        <w:t>(</w:t>
      </w:r>
      <w:r>
        <w:rPr>
          <w:color w:val="231F20"/>
          <w:w w:val="116"/>
          <w:sz w:val="20"/>
        </w:rPr>
        <w:t>2002</w:t>
      </w:r>
      <w:r>
        <w:rPr>
          <w:color w:val="231F20"/>
          <w:w w:val="100"/>
          <w:sz w:val="20"/>
        </w:rPr>
        <w:t>)</w:t>
      </w:r>
      <w:r>
        <w:rPr>
          <w:color w:val="231F20"/>
          <w:w w:val="116"/>
          <w:sz w:val="20"/>
        </w:rPr>
        <w:t>,</w:t>
      </w:r>
      <w:r>
        <w:rPr>
          <w:color w:val="231F20"/>
          <w:sz w:val="20"/>
        </w:rPr>
        <w:t> </w:t>
      </w:r>
      <w:r>
        <w:rPr>
          <w:color w:val="231F20"/>
          <w:spacing w:val="-24"/>
          <w:sz w:val="20"/>
        </w:rPr>
        <w:t> </w:t>
      </w:r>
      <w:r>
        <w:rPr>
          <w:color w:val="231F20"/>
          <w:spacing w:val="-6"/>
          <w:w w:val="103"/>
          <w:sz w:val="20"/>
        </w:rPr>
        <w:t>“</w:t>
      </w:r>
      <w:r>
        <w:rPr>
          <w:color w:val="231F20"/>
          <w:w w:val="101"/>
          <w:sz w:val="20"/>
        </w:rPr>
        <w:t>D</w:t>
      </w:r>
      <w:r>
        <w:rPr>
          <w:color w:val="231F20"/>
          <w:w w:val="97"/>
          <w:sz w:val="20"/>
        </w:rPr>
        <w:t>i</w:t>
      </w:r>
      <w:r>
        <w:rPr>
          <w:color w:val="231F20"/>
          <w:w w:val="111"/>
          <w:sz w:val="20"/>
        </w:rPr>
        <w:t>g</w:t>
      </w:r>
      <w:r>
        <w:rPr>
          <w:color w:val="231F20"/>
          <w:w w:val="97"/>
          <w:sz w:val="20"/>
        </w:rPr>
        <w:t>i</w:t>
      </w:r>
      <w:r>
        <w:rPr>
          <w:color w:val="231F20"/>
          <w:w w:val="132"/>
          <w:sz w:val="20"/>
        </w:rPr>
        <w:t>t</w:t>
      </w:r>
      <w:r>
        <w:rPr>
          <w:color w:val="231F20"/>
          <w:w w:val="109"/>
          <w:sz w:val="20"/>
        </w:rPr>
        <w:t>o</w:t>
      </w:r>
      <w:r>
        <w:rPr>
          <w:color w:val="231F20"/>
          <w:w w:val="107"/>
          <w:sz w:val="20"/>
        </w:rPr>
        <w:t>f</w:t>
      </w:r>
      <w:r>
        <w:rPr>
          <w:color w:val="231F20"/>
          <w:w w:val="113"/>
          <w:sz w:val="20"/>
        </w:rPr>
        <w:t>a</w:t>
      </w:r>
      <w:r>
        <w:rPr>
          <w:color w:val="231F20"/>
          <w:w w:val="98"/>
          <w:sz w:val="20"/>
        </w:rPr>
        <w:t>c</w:t>
      </w:r>
      <w:r>
        <w:rPr>
          <w:color w:val="231F20"/>
          <w:w w:val="132"/>
          <w:sz w:val="20"/>
        </w:rPr>
        <w:t>t</w:t>
      </w:r>
      <w:r>
        <w:rPr>
          <w:color w:val="231F20"/>
          <w:w w:val="125"/>
          <w:sz w:val="20"/>
        </w:rPr>
        <w:t>u</w:t>
      </w:r>
      <w:r>
        <w:rPr>
          <w:color w:val="231F20"/>
          <w:w w:val="126"/>
          <w:sz w:val="20"/>
        </w:rPr>
        <w:t>r</w:t>
      </w:r>
      <w:r>
        <w:rPr>
          <w:color w:val="231F20"/>
          <w:w w:val="113"/>
          <w:sz w:val="20"/>
        </w:rPr>
        <w:t>a</w:t>
      </w:r>
      <w:r>
        <w:rPr>
          <w:color w:val="231F20"/>
          <w:w w:val="114"/>
          <w:sz w:val="20"/>
        </w:rPr>
        <w:t>:</w:t>
      </w:r>
      <w:r>
        <w:rPr>
          <w:color w:val="231F20"/>
          <w:sz w:val="20"/>
        </w:rPr>
        <w:t> </w:t>
      </w:r>
      <w:r>
        <w:rPr>
          <w:color w:val="231F20"/>
          <w:spacing w:val="-24"/>
          <w:sz w:val="20"/>
        </w:rPr>
        <w:t> </w:t>
      </w:r>
      <w:r>
        <w:rPr>
          <w:color w:val="231F20"/>
          <w:w w:val="93"/>
          <w:sz w:val="20"/>
        </w:rPr>
        <w:t>fl</w:t>
      </w:r>
      <w:r>
        <w:rPr>
          <w:color w:val="231F20"/>
          <w:spacing w:val="-4"/>
          <w:w w:val="95"/>
          <w:sz w:val="20"/>
        </w:rPr>
        <w:t>e</w:t>
      </w:r>
      <w:r>
        <w:rPr>
          <w:color w:val="231F20"/>
          <w:w w:val="113"/>
          <w:sz w:val="20"/>
        </w:rPr>
        <w:t>x</w:t>
      </w:r>
      <w:r>
        <w:rPr>
          <w:color w:val="231F20"/>
          <w:w w:val="97"/>
          <w:sz w:val="20"/>
        </w:rPr>
        <w:t>i</w:t>
      </w:r>
      <w:r>
        <w:rPr>
          <w:color w:val="231F20"/>
          <w:w w:val="107"/>
          <w:sz w:val="20"/>
        </w:rPr>
        <w:t>b</w:t>
      </w:r>
      <w:r>
        <w:rPr>
          <w:color w:val="231F20"/>
          <w:w w:val="97"/>
          <w:sz w:val="20"/>
        </w:rPr>
        <w:t>i</w:t>
      </w:r>
      <w:r>
        <w:rPr>
          <w:color w:val="231F20"/>
          <w:w w:val="100"/>
          <w:sz w:val="20"/>
        </w:rPr>
        <w:t>l</w:t>
      </w:r>
      <w:r>
        <w:rPr>
          <w:color w:val="231F20"/>
          <w:w w:val="97"/>
          <w:sz w:val="20"/>
        </w:rPr>
        <w:t>i</w:t>
      </w:r>
      <w:r>
        <w:rPr>
          <w:color w:val="231F20"/>
          <w:w w:val="112"/>
          <w:sz w:val="20"/>
        </w:rPr>
        <w:t>z</w:t>
      </w:r>
      <w:r>
        <w:rPr>
          <w:color w:val="231F20"/>
          <w:w w:val="113"/>
          <w:sz w:val="20"/>
        </w:rPr>
        <w:t>a</w:t>
      </w:r>
      <w:r>
        <w:rPr>
          <w:color w:val="231F20"/>
          <w:w w:val="98"/>
          <w:sz w:val="20"/>
        </w:rPr>
        <w:t>c</w:t>
      </w:r>
      <w:r>
        <w:rPr>
          <w:color w:val="231F20"/>
          <w:w w:val="97"/>
          <w:sz w:val="20"/>
        </w:rPr>
        <w:t>i</w:t>
      </w:r>
      <w:r>
        <w:rPr>
          <w:color w:val="231F20"/>
          <w:w w:val="109"/>
          <w:sz w:val="20"/>
        </w:rPr>
        <w:t>ó</w:t>
      </w:r>
      <w:r>
        <w:rPr>
          <w:color w:val="231F20"/>
          <w:w w:val="120"/>
          <w:sz w:val="20"/>
        </w:rPr>
        <w:t>n</w:t>
      </w:r>
      <w:r>
        <w:rPr>
          <w:color w:val="231F20"/>
          <w:w w:val="116"/>
          <w:sz w:val="20"/>
        </w:rPr>
        <w:t>,</w:t>
      </w:r>
      <w:r>
        <w:rPr>
          <w:color w:val="231F20"/>
          <w:sz w:val="20"/>
        </w:rPr>
        <w:t> </w:t>
      </w:r>
      <w:r>
        <w:rPr>
          <w:color w:val="231F20"/>
          <w:spacing w:val="-24"/>
          <w:sz w:val="20"/>
        </w:rPr>
        <w:t> </w:t>
      </w:r>
      <w:r>
        <w:rPr>
          <w:color w:val="231F20"/>
          <w:w w:val="91"/>
          <w:sz w:val="20"/>
        </w:rPr>
        <w:t>I</w:t>
      </w:r>
      <w:r>
        <w:rPr>
          <w:color w:val="231F20"/>
          <w:w w:val="120"/>
          <w:sz w:val="20"/>
        </w:rPr>
        <w:t>n</w:t>
      </w:r>
      <w:r>
        <w:rPr>
          <w:color w:val="231F20"/>
          <w:w w:val="132"/>
          <w:sz w:val="20"/>
        </w:rPr>
        <w:t>t</w:t>
      </w:r>
      <w:r>
        <w:rPr>
          <w:color w:val="231F20"/>
          <w:w w:val="95"/>
          <w:sz w:val="20"/>
        </w:rPr>
        <w:t>e</w:t>
      </w:r>
      <w:r>
        <w:rPr>
          <w:color w:val="231F20"/>
          <w:spacing w:val="4"/>
          <w:w w:val="126"/>
          <w:sz w:val="20"/>
        </w:rPr>
        <w:t>r</w:t>
      </w:r>
      <w:r>
        <w:rPr>
          <w:color w:val="231F20"/>
          <w:w w:val="120"/>
          <w:sz w:val="20"/>
        </w:rPr>
        <w:t>n</w:t>
      </w:r>
      <w:r>
        <w:rPr>
          <w:color w:val="231F20"/>
          <w:w w:val="95"/>
          <w:sz w:val="20"/>
        </w:rPr>
        <w:t>e</w:t>
      </w:r>
      <w:r>
        <w:rPr>
          <w:color w:val="231F20"/>
          <w:w w:val="132"/>
          <w:sz w:val="20"/>
        </w:rPr>
        <w:t>t</w:t>
      </w:r>
      <w:r>
        <w:rPr>
          <w:color w:val="231F20"/>
          <w:sz w:val="20"/>
        </w:rPr>
        <w:t> </w:t>
      </w:r>
      <w:r>
        <w:rPr>
          <w:color w:val="231F20"/>
          <w:spacing w:val="-24"/>
          <w:sz w:val="20"/>
        </w:rPr>
        <w:t> </w:t>
      </w:r>
      <w:r>
        <w:rPr>
          <w:color w:val="231F20"/>
          <w:w w:val="122"/>
          <w:sz w:val="20"/>
        </w:rPr>
        <w:t>y</w:t>
      </w:r>
      <w:r>
        <w:rPr>
          <w:color w:val="231F20"/>
          <w:sz w:val="20"/>
        </w:rPr>
        <w:t> </w:t>
      </w:r>
      <w:r>
        <w:rPr>
          <w:color w:val="231F20"/>
          <w:spacing w:val="-24"/>
          <w:sz w:val="20"/>
        </w:rPr>
        <w:t> </w:t>
      </w:r>
      <w:r>
        <w:rPr>
          <w:color w:val="231F20"/>
          <w:w w:val="132"/>
          <w:sz w:val="20"/>
        </w:rPr>
        <w:t>t</w:t>
      </w:r>
      <w:r>
        <w:rPr>
          <w:color w:val="231F20"/>
          <w:w w:val="126"/>
          <w:sz w:val="20"/>
        </w:rPr>
        <w:t>r</w:t>
      </w:r>
      <w:r>
        <w:rPr>
          <w:color w:val="231F20"/>
          <w:w w:val="113"/>
          <w:sz w:val="20"/>
        </w:rPr>
        <w:t>a</w:t>
      </w:r>
      <w:r>
        <w:rPr>
          <w:color w:val="231F20"/>
          <w:w w:val="107"/>
          <w:sz w:val="20"/>
        </w:rPr>
        <w:t>b</w:t>
      </w:r>
      <w:r>
        <w:rPr>
          <w:color w:val="231F20"/>
          <w:w w:val="113"/>
          <w:sz w:val="20"/>
        </w:rPr>
        <w:t>a</w:t>
      </w:r>
      <w:r>
        <w:rPr>
          <w:color w:val="231F20"/>
          <w:w w:val="95"/>
          <w:sz w:val="20"/>
        </w:rPr>
        <w:t>j</w:t>
      </w:r>
      <w:r>
        <w:rPr>
          <w:color w:val="231F20"/>
          <w:w w:val="113"/>
          <w:sz w:val="20"/>
        </w:rPr>
        <w:t>a</w:t>
      </w:r>
      <w:r>
        <w:rPr>
          <w:color w:val="231F20"/>
          <w:w w:val="107"/>
          <w:sz w:val="20"/>
        </w:rPr>
        <w:t>d</w:t>
      </w:r>
      <w:r>
        <w:rPr>
          <w:color w:val="231F20"/>
          <w:w w:val="109"/>
          <w:sz w:val="20"/>
        </w:rPr>
        <w:t>o</w:t>
      </w:r>
      <w:r>
        <w:rPr>
          <w:color w:val="231F20"/>
          <w:spacing w:val="-4"/>
          <w:w w:val="126"/>
          <w:sz w:val="20"/>
        </w:rPr>
        <w:t>r</w:t>
      </w:r>
      <w:r>
        <w:rPr>
          <w:color w:val="231F20"/>
          <w:w w:val="95"/>
          <w:sz w:val="20"/>
        </w:rPr>
        <w:t>e</w:t>
      </w:r>
      <w:r>
        <w:rPr>
          <w:color w:val="231F20"/>
          <w:w w:val="109"/>
          <w:sz w:val="20"/>
        </w:rPr>
        <w:t>s </w:t>
      </w:r>
      <w:r>
        <w:rPr>
          <w:color w:val="231F20"/>
          <w:w w:val="110"/>
          <w:sz w:val="20"/>
        </w:rPr>
        <w:t>del</w:t>
      </w:r>
      <w:r>
        <w:rPr>
          <w:color w:val="231F20"/>
          <w:spacing w:val="-8"/>
          <w:w w:val="110"/>
          <w:sz w:val="20"/>
        </w:rPr>
        <w:t> </w:t>
      </w:r>
      <w:r>
        <w:rPr>
          <w:color w:val="231F20"/>
          <w:w w:val="110"/>
          <w:sz w:val="20"/>
        </w:rPr>
        <w:t>conocimiento”,</w:t>
      </w:r>
      <w:r>
        <w:rPr>
          <w:color w:val="231F20"/>
          <w:spacing w:val="-8"/>
          <w:w w:val="110"/>
          <w:sz w:val="20"/>
        </w:rPr>
        <w:t> </w:t>
      </w:r>
      <w:r>
        <w:rPr>
          <w:color w:val="231F20"/>
          <w:w w:val="110"/>
          <w:sz w:val="20"/>
        </w:rPr>
        <w:t>en</w:t>
      </w:r>
      <w:r>
        <w:rPr>
          <w:color w:val="231F20"/>
          <w:spacing w:val="-8"/>
          <w:w w:val="110"/>
          <w:sz w:val="20"/>
        </w:rPr>
        <w:t> </w:t>
      </w:r>
      <w:r>
        <w:rPr>
          <w:i/>
          <w:color w:val="231F20"/>
          <w:w w:val="110"/>
          <w:sz w:val="20"/>
        </w:rPr>
        <w:t>Comercio</w:t>
      </w:r>
      <w:r>
        <w:rPr>
          <w:i/>
          <w:color w:val="231F20"/>
          <w:spacing w:val="-11"/>
          <w:w w:val="110"/>
          <w:sz w:val="20"/>
        </w:rPr>
        <w:t> </w:t>
      </w:r>
      <w:r>
        <w:rPr>
          <w:i/>
          <w:color w:val="231F20"/>
          <w:w w:val="110"/>
          <w:sz w:val="20"/>
        </w:rPr>
        <w:t>Exterior</w:t>
      </w:r>
      <w:r>
        <w:rPr>
          <w:color w:val="231F20"/>
          <w:w w:val="110"/>
          <w:sz w:val="20"/>
        </w:rPr>
        <w:t>,</w:t>
      </w:r>
      <w:r>
        <w:rPr>
          <w:color w:val="231F20"/>
          <w:spacing w:val="-8"/>
          <w:w w:val="110"/>
          <w:sz w:val="20"/>
        </w:rPr>
        <w:t> </w:t>
      </w:r>
      <w:r>
        <w:rPr>
          <w:color w:val="231F20"/>
          <w:w w:val="110"/>
          <w:sz w:val="20"/>
        </w:rPr>
        <w:t>vol.</w:t>
      </w:r>
      <w:r>
        <w:rPr>
          <w:color w:val="231F20"/>
          <w:spacing w:val="-8"/>
          <w:w w:val="110"/>
          <w:sz w:val="20"/>
        </w:rPr>
        <w:t> </w:t>
      </w:r>
      <w:r>
        <w:rPr>
          <w:color w:val="231F20"/>
          <w:w w:val="110"/>
          <w:sz w:val="20"/>
        </w:rPr>
        <w:t>52,</w:t>
      </w:r>
      <w:r>
        <w:rPr>
          <w:color w:val="231F20"/>
          <w:spacing w:val="-8"/>
          <w:w w:val="110"/>
          <w:sz w:val="20"/>
        </w:rPr>
        <w:t> </w:t>
      </w:r>
      <w:r>
        <w:rPr>
          <w:color w:val="231F20"/>
          <w:w w:val="110"/>
          <w:sz w:val="20"/>
        </w:rPr>
        <w:t>núm.</w:t>
      </w:r>
      <w:r>
        <w:rPr>
          <w:color w:val="231F20"/>
          <w:spacing w:val="-8"/>
          <w:w w:val="110"/>
          <w:sz w:val="20"/>
        </w:rPr>
        <w:t> </w:t>
      </w:r>
      <w:r>
        <w:rPr>
          <w:color w:val="231F20"/>
          <w:w w:val="110"/>
          <w:sz w:val="20"/>
        </w:rPr>
        <w:t>6,</w:t>
      </w:r>
      <w:r>
        <w:rPr>
          <w:color w:val="231F20"/>
          <w:spacing w:val="-8"/>
          <w:w w:val="110"/>
          <w:sz w:val="20"/>
        </w:rPr>
        <w:t> </w:t>
      </w:r>
      <w:r>
        <w:rPr>
          <w:color w:val="231F20"/>
          <w:w w:val="110"/>
          <w:sz w:val="20"/>
        </w:rPr>
        <w:t>junio.</w:t>
      </w:r>
    </w:p>
    <w:p>
      <w:pPr>
        <w:spacing w:line="247" w:lineRule="auto" w:before="1"/>
        <w:ind w:left="520" w:right="113" w:hanging="360"/>
        <w:jc w:val="both"/>
        <w:rPr>
          <w:sz w:val="20"/>
        </w:rPr>
      </w:pPr>
      <w:r>
        <w:rPr>
          <w:color w:val="231F20"/>
          <w:spacing w:val="2"/>
          <w:w w:val="130"/>
          <w:sz w:val="20"/>
        </w:rPr>
        <w:t>p</w:t>
      </w:r>
      <w:r>
        <w:rPr>
          <w:color w:val="231F20"/>
          <w:spacing w:val="2"/>
          <w:w w:val="130"/>
          <w:sz w:val="15"/>
        </w:rPr>
        <w:t>adilla </w:t>
      </w:r>
      <w:r>
        <w:rPr>
          <w:color w:val="231F20"/>
          <w:spacing w:val="2"/>
          <w:w w:val="115"/>
          <w:sz w:val="20"/>
        </w:rPr>
        <w:t>d</w:t>
      </w:r>
      <w:r>
        <w:rPr>
          <w:color w:val="231F20"/>
          <w:spacing w:val="2"/>
          <w:w w:val="115"/>
          <w:sz w:val="15"/>
        </w:rPr>
        <w:t>oMínguEz</w:t>
      </w:r>
      <w:r>
        <w:rPr>
          <w:color w:val="231F20"/>
          <w:spacing w:val="2"/>
          <w:w w:val="115"/>
          <w:sz w:val="20"/>
        </w:rPr>
        <w:t>, </w:t>
      </w:r>
      <w:r>
        <w:rPr>
          <w:color w:val="231F20"/>
          <w:spacing w:val="3"/>
          <w:w w:val="115"/>
          <w:sz w:val="20"/>
        </w:rPr>
        <w:t>R. </w:t>
      </w:r>
      <w:r>
        <w:rPr>
          <w:color w:val="231F20"/>
          <w:spacing w:val="2"/>
          <w:w w:val="115"/>
          <w:sz w:val="20"/>
        </w:rPr>
        <w:t>(2009), “Ética </w:t>
      </w:r>
      <w:r>
        <w:rPr>
          <w:color w:val="231F20"/>
          <w:w w:val="115"/>
          <w:sz w:val="20"/>
        </w:rPr>
        <w:t>en la </w:t>
      </w:r>
      <w:r>
        <w:rPr>
          <w:color w:val="231F20"/>
          <w:spacing w:val="2"/>
          <w:w w:val="115"/>
          <w:sz w:val="20"/>
        </w:rPr>
        <w:t>administración pública para </w:t>
      </w:r>
      <w:r>
        <w:rPr>
          <w:color w:val="231F20"/>
          <w:spacing w:val="3"/>
          <w:w w:val="115"/>
          <w:sz w:val="20"/>
        </w:rPr>
        <w:t>un </w:t>
      </w:r>
      <w:r>
        <w:rPr>
          <w:color w:val="231F20"/>
          <w:w w:val="115"/>
          <w:sz w:val="20"/>
        </w:rPr>
        <w:t>buen </w:t>
      </w:r>
      <w:r>
        <w:rPr>
          <w:color w:val="231F20"/>
          <w:spacing w:val="2"/>
          <w:w w:val="115"/>
          <w:sz w:val="21"/>
        </w:rPr>
        <w:t>gobierno”, </w:t>
      </w:r>
      <w:r>
        <w:rPr>
          <w:color w:val="231F20"/>
          <w:w w:val="115"/>
          <w:sz w:val="21"/>
        </w:rPr>
        <w:t>en </w:t>
      </w:r>
      <w:r>
        <w:rPr>
          <w:color w:val="231F20"/>
          <w:spacing w:val="-22"/>
          <w:w w:val="115"/>
          <w:sz w:val="20"/>
        </w:rPr>
        <w:t>P. </w:t>
      </w:r>
      <w:r>
        <w:rPr>
          <w:color w:val="231F20"/>
          <w:w w:val="115"/>
          <w:sz w:val="20"/>
        </w:rPr>
        <w:t>E. Gasca, B. N. Arteaga y G. J. Olvera (coords.), </w:t>
      </w:r>
      <w:r>
        <w:rPr>
          <w:i/>
          <w:color w:val="231F20"/>
          <w:w w:val="105"/>
          <w:sz w:val="20"/>
        </w:rPr>
        <w:t>Políticas</w:t>
      </w:r>
      <w:r>
        <w:rPr>
          <w:i/>
          <w:color w:val="231F20"/>
          <w:spacing w:val="-16"/>
          <w:w w:val="105"/>
          <w:sz w:val="20"/>
        </w:rPr>
        <w:t> </w:t>
      </w:r>
      <w:r>
        <w:rPr>
          <w:i/>
          <w:color w:val="231F20"/>
          <w:w w:val="105"/>
          <w:sz w:val="20"/>
        </w:rPr>
        <w:t>públicas,</w:t>
      </w:r>
      <w:r>
        <w:rPr>
          <w:i/>
          <w:color w:val="231F20"/>
          <w:spacing w:val="-16"/>
          <w:w w:val="105"/>
          <w:sz w:val="20"/>
        </w:rPr>
        <w:t> </w:t>
      </w:r>
      <w:r>
        <w:rPr>
          <w:i/>
          <w:color w:val="231F20"/>
          <w:w w:val="105"/>
          <w:sz w:val="20"/>
        </w:rPr>
        <w:t>gestión</w:t>
      </w:r>
      <w:r>
        <w:rPr>
          <w:i/>
          <w:color w:val="231F20"/>
          <w:spacing w:val="-16"/>
          <w:w w:val="105"/>
          <w:sz w:val="20"/>
        </w:rPr>
        <w:t> </w:t>
      </w:r>
      <w:r>
        <w:rPr>
          <w:i/>
          <w:color w:val="231F20"/>
          <w:w w:val="105"/>
          <w:sz w:val="20"/>
        </w:rPr>
        <w:t>y</w:t>
      </w:r>
      <w:r>
        <w:rPr>
          <w:i/>
          <w:color w:val="231F20"/>
          <w:spacing w:val="-16"/>
          <w:w w:val="105"/>
          <w:sz w:val="20"/>
        </w:rPr>
        <w:t> </w:t>
      </w:r>
      <w:r>
        <w:rPr>
          <w:i/>
          <w:color w:val="231F20"/>
          <w:w w:val="105"/>
          <w:sz w:val="20"/>
        </w:rPr>
        <w:t>participación</w:t>
      </w:r>
      <w:r>
        <w:rPr>
          <w:i/>
          <w:color w:val="231F20"/>
          <w:spacing w:val="-16"/>
          <w:w w:val="105"/>
          <w:sz w:val="20"/>
        </w:rPr>
        <w:t> </w:t>
      </w:r>
      <w:r>
        <w:rPr>
          <w:i/>
          <w:color w:val="231F20"/>
          <w:w w:val="105"/>
          <w:sz w:val="20"/>
        </w:rPr>
        <w:t>ciudadana</w:t>
      </w:r>
      <w:r>
        <w:rPr>
          <w:i/>
          <w:color w:val="231F20"/>
          <w:spacing w:val="-16"/>
          <w:w w:val="105"/>
          <w:sz w:val="20"/>
        </w:rPr>
        <w:t> </w:t>
      </w:r>
      <w:r>
        <w:rPr>
          <w:i/>
          <w:color w:val="231F20"/>
          <w:w w:val="105"/>
          <w:sz w:val="20"/>
        </w:rPr>
        <w:t>en</w:t>
      </w:r>
      <w:r>
        <w:rPr>
          <w:i/>
          <w:color w:val="231F20"/>
          <w:spacing w:val="-16"/>
          <w:w w:val="105"/>
          <w:sz w:val="20"/>
        </w:rPr>
        <w:t> </w:t>
      </w:r>
      <w:r>
        <w:rPr>
          <w:i/>
          <w:color w:val="231F20"/>
          <w:w w:val="105"/>
          <w:sz w:val="20"/>
        </w:rPr>
        <w:t>el</w:t>
      </w:r>
      <w:r>
        <w:rPr>
          <w:i/>
          <w:color w:val="231F20"/>
          <w:spacing w:val="-16"/>
          <w:w w:val="105"/>
          <w:sz w:val="20"/>
        </w:rPr>
        <w:t> </w:t>
      </w:r>
      <w:r>
        <w:rPr>
          <w:i/>
          <w:color w:val="231F20"/>
          <w:w w:val="105"/>
          <w:sz w:val="20"/>
        </w:rPr>
        <w:t>México</w:t>
      </w:r>
      <w:r>
        <w:rPr>
          <w:i/>
          <w:color w:val="231F20"/>
          <w:spacing w:val="-16"/>
          <w:w w:val="105"/>
          <w:sz w:val="20"/>
        </w:rPr>
        <w:t> </w:t>
      </w:r>
      <w:r>
        <w:rPr>
          <w:i/>
          <w:color w:val="231F20"/>
          <w:w w:val="105"/>
          <w:sz w:val="20"/>
        </w:rPr>
        <w:t>contemporá- </w:t>
      </w:r>
      <w:r>
        <w:rPr>
          <w:i/>
          <w:color w:val="231F20"/>
          <w:w w:val="110"/>
          <w:sz w:val="20"/>
        </w:rPr>
        <w:t>neo</w:t>
      </w:r>
      <w:r>
        <w:rPr>
          <w:color w:val="231F20"/>
          <w:w w:val="110"/>
          <w:sz w:val="20"/>
        </w:rPr>
        <w:t>,</w:t>
      </w:r>
      <w:r>
        <w:rPr>
          <w:color w:val="231F20"/>
          <w:spacing w:val="-11"/>
          <w:w w:val="110"/>
          <w:sz w:val="20"/>
        </w:rPr>
        <w:t> </w:t>
      </w:r>
      <w:r>
        <w:rPr>
          <w:color w:val="231F20"/>
          <w:w w:val="110"/>
          <w:sz w:val="20"/>
        </w:rPr>
        <w:t>Universidad</w:t>
      </w:r>
      <w:r>
        <w:rPr>
          <w:color w:val="231F20"/>
          <w:spacing w:val="-11"/>
          <w:w w:val="110"/>
          <w:sz w:val="20"/>
        </w:rPr>
        <w:t> </w:t>
      </w:r>
      <w:r>
        <w:rPr>
          <w:color w:val="231F20"/>
          <w:w w:val="110"/>
          <w:sz w:val="20"/>
        </w:rPr>
        <w:t>Autónoma</w:t>
      </w:r>
      <w:r>
        <w:rPr>
          <w:color w:val="231F20"/>
          <w:spacing w:val="-11"/>
          <w:w w:val="110"/>
          <w:sz w:val="20"/>
        </w:rPr>
        <w:t> </w:t>
      </w:r>
      <w:r>
        <w:rPr>
          <w:color w:val="231F20"/>
          <w:w w:val="110"/>
          <w:sz w:val="20"/>
        </w:rPr>
        <w:t>del</w:t>
      </w:r>
      <w:r>
        <w:rPr>
          <w:color w:val="231F20"/>
          <w:spacing w:val="-11"/>
          <w:w w:val="110"/>
          <w:sz w:val="20"/>
        </w:rPr>
        <w:t> </w:t>
      </w:r>
      <w:r>
        <w:rPr>
          <w:color w:val="231F20"/>
          <w:w w:val="110"/>
          <w:sz w:val="20"/>
        </w:rPr>
        <w:t>Estado</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México,</w:t>
      </w:r>
      <w:r>
        <w:rPr>
          <w:color w:val="231F20"/>
          <w:spacing w:val="-11"/>
          <w:w w:val="110"/>
          <w:sz w:val="20"/>
        </w:rPr>
        <w:t> </w:t>
      </w:r>
      <w:r>
        <w:rPr>
          <w:color w:val="231F20"/>
          <w:w w:val="110"/>
          <w:sz w:val="20"/>
        </w:rPr>
        <w:t>México.</w:t>
      </w:r>
    </w:p>
    <w:p>
      <w:pPr>
        <w:spacing w:line="249" w:lineRule="auto" w:before="3"/>
        <w:ind w:left="520" w:right="119" w:hanging="360"/>
        <w:jc w:val="both"/>
        <w:rPr>
          <w:sz w:val="20"/>
        </w:rPr>
      </w:pPr>
      <w:r>
        <w:rPr>
          <w:color w:val="231F20"/>
          <w:w w:val="110"/>
          <w:sz w:val="20"/>
        </w:rPr>
        <w:t>p</w:t>
      </w:r>
      <w:r>
        <w:rPr>
          <w:color w:val="231F20"/>
          <w:w w:val="110"/>
          <w:sz w:val="15"/>
        </w:rPr>
        <w:t>az</w:t>
      </w:r>
      <w:r>
        <w:rPr>
          <w:color w:val="231F20"/>
          <w:w w:val="110"/>
          <w:sz w:val="20"/>
        </w:rPr>
        <w:t>,</w:t>
      </w:r>
      <w:r>
        <w:rPr>
          <w:color w:val="231F20"/>
          <w:spacing w:val="-36"/>
          <w:w w:val="110"/>
          <w:sz w:val="20"/>
        </w:rPr>
        <w:t> </w:t>
      </w:r>
      <w:r>
        <w:rPr>
          <w:color w:val="231F20"/>
          <w:w w:val="110"/>
          <w:sz w:val="20"/>
        </w:rPr>
        <w:t>M.</w:t>
      </w:r>
      <w:r>
        <w:rPr>
          <w:color w:val="231F20"/>
          <w:spacing w:val="-36"/>
          <w:w w:val="110"/>
          <w:sz w:val="20"/>
        </w:rPr>
        <w:t> </w:t>
      </w:r>
      <w:r>
        <w:rPr>
          <w:color w:val="231F20"/>
          <w:w w:val="110"/>
          <w:sz w:val="20"/>
        </w:rPr>
        <w:t>(2007),</w:t>
      </w:r>
      <w:r>
        <w:rPr>
          <w:color w:val="231F20"/>
          <w:spacing w:val="-36"/>
          <w:w w:val="110"/>
          <w:sz w:val="20"/>
        </w:rPr>
        <w:t> </w:t>
      </w:r>
      <w:r>
        <w:rPr>
          <w:i/>
          <w:color w:val="231F20"/>
          <w:w w:val="110"/>
          <w:sz w:val="20"/>
        </w:rPr>
        <w:t>Gobierno</w:t>
      </w:r>
      <w:r>
        <w:rPr>
          <w:i/>
          <w:color w:val="231F20"/>
          <w:spacing w:val="-37"/>
          <w:w w:val="110"/>
          <w:sz w:val="20"/>
        </w:rPr>
        <w:t> </w:t>
      </w:r>
      <w:r>
        <w:rPr>
          <w:i/>
          <w:color w:val="231F20"/>
          <w:w w:val="110"/>
          <w:sz w:val="20"/>
        </w:rPr>
        <w:t>electrónico</w:t>
      </w:r>
      <w:r>
        <w:rPr>
          <w:i/>
          <w:color w:val="231F20"/>
          <w:spacing w:val="-37"/>
          <w:w w:val="110"/>
          <w:sz w:val="20"/>
        </w:rPr>
        <w:t> </w:t>
      </w:r>
      <w:r>
        <w:rPr>
          <w:i/>
          <w:color w:val="231F20"/>
          <w:w w:val="110"/>
          <w:sz w:val="20"/>
        </w:rPr>
        <w:t>en</w:t>
      </w:r>
      <w:r>
        <w:rPr>
          <w:i/>
          <w:color w:val="231F20"/>
          <w:spacing w:val="-37"/>
          <w:w w:val="110"/>
          <w:sz w:val="20"/>
        </w:rPr>
        <w:t> </w:t>
      </w:r>
      <w:r>
        <w:rPr>
          <w:i/>
          <w:color w:val="231F20"/>
          <w:w w:val="110"/>
          <w:sz w:val="20"/>
        </w:rPr>
        <w:t>México,</w:t>
      </w:r>
      <w:r>
        <w:rPr>
          <w:i/>
          <w:color w:val="231F20"/>
          <w:spacing w:val="-37"/>
          <w:w w:val="110"/>
          <w:sz w:val="20"/>
        </w:rPr>
        <w:t> </w:t>
      </w:r>
      <w:r>
        <w:rPr>
          <w:i/>
          <w:color w:val="231F20"/>
          <w:w w:val="110"/>
          <w:sz w:val="20"/>
        </w:rPr>
        <w:t>estrategia</w:t>
      </w:r>
      <w:r>
        <w:rPr>
          <w:i/>
          <w:color w:val="231F20"/>
          <w:spacing w:val="-37"/>
          <w:w w:val="110"/>
          <w:sz w:val="20"/>
        </w:rPr>
        <w:t> </w:t>
      </w:r>
      <w:r>
        <w:rPr>
          <w:i/>
          <w:color w:val="231F20"/>
          <w:w w:val="110"/>
          <w:sz w:val="20"/>
        </w:rPr>
        <w:t>2007-2012,</w:t>
      </w:r>
      <w:r>
        <w:rPr>
          <w:i/>
          <w:color w:val="231F20"/>
          <w:spacing w:val="-37"/>
          <w:w w:val="110"/>
          <w:sz w:val="20"/>
        </w:rPr>
        <w:t> </w:t>
      </w:r>
      <w:r>
        <w:rPr>
          <w:color w:val="231F20"/>
          <w:w w:val="110"/>
          <w:sz w:val="15"/>
        </w:rPr>
        <w:t>sfp</w:t>
      </w:r>
      <w:r>
        <w:rPr>
          <w:color w:val="231F20"/>
          <w:w w:val="110"/>
          <w:sz w:val="20"/>
        </w:rPr>
        <w:t>-Infotec, México.</w:t>
      </w:r>
    </w:p>
    <w:p>
      <w:pPr>
        <w:spacing w:line="249" w:lineRule="auto" w:before="1"/>
        <w:ind w:left="520" w:right="118" w:hanging="360"/>
        <w:jc w:val="both"/>
        <w:rPr>
          <w:sz w:val="20"/>
        </w:rPr>
      </w:pPr>
      <w:r>
        <w:rPr>
          <w:color w:val="231F20"/>
          <w:w w:val="105"/>
          <w:sz w:val="20"/>
        </w:rPr>
        <w:t>Public</w:t>
      </w:r>
      <w:r>
        <w:rPr>
          <w:color w:val="231F20"/>
          <w:spacing w:val="-23"/>
          <w:w w:val="105"/>
          <w:sz w:val="20"/>
        </w:rPr>
        <w:t> </w:t>
      </w:r>
      <w:r>
        <w:rPr>
          <w:color w:val="231F20"/>
          <w:w w:val="105"/>
          <w:sz w:val="20"/>
        </w:rPr>
        <w:t>Sector</w:t>
      </w:r>
      <w:r>
        <w:rPr>
          <w:color w:val="231F20"/>
          <w:spacing w:val="-23"/>
          <w:w w:val="105"/>
          <w:sz w:val="20"/>
        </w:rPr>
        <w:t> </w:t>
      </w:r>
      <w:r>
        <w:rPr>
          <w:color w:val="231F20"/>
          <w:w w:val="105"/>
          <w:sz w:val="20"/>
        </w:rPr>
        <w:t>Information</w:t>
      </w:r>
      <w:r>
        <w:rPr>
          <w:color w:val="231F20"/>
          <w:spacing w:val="-24"/>
          <w:w w:val="105"/>
          <w:sz w:val="20"/>
        </w:rPr>
        <w:t> </w:t>
      </w:r>
      <w:r>
        <w:rPr>
          <w:color w:val="231F20"/>
          <w:w w:val="105"/>
          <w:sz w:val="20"/>
        </w:rPr>
        <w:t>(1998),</w:t>
      </w:r>
      <w:r>
        <w:rPr>
          <w:color w:val="231F20"/>
          <w:spacing w:val="-24"/>
          <w:w w:val="105"/>
          <w:sz w:val="20"/>
        </w:rPr>
        <w:t> </w:t>
      </w:r>
      <w:r>
        <w:rPr>
          <w:i/>
          <w:color w:val="231F20"/>
          <w:w w:val="105"/>
          <w:sz w:val="20"/>
        </w:rPr>
        <w:t>A</w:t>
      </w:r>
      <w:r>
        <w:rPr>
          <w:i/>
          <w:color w:val="231F20"/>
          <w:spacing w:val="-24"/>
          <w:w w:val="105"/>
          <w:sz w:val="20"/>
        </w:rPr>
        <w:t> </w:t>
      </w:r>
      <w:r>
        <w:rPr>
          <w:i/>
          <w:color w:val="231F20"/>
          <w:spacing w:val="-3"/>
          <w:w w:val="105"/>
          <w:sz w:val="20"/>
        </w:rPr>
        <w:t>Key</w:t>
      </w:r>
      <w:r>
        <w:rPr>
          <w:i/>
          <w:color w:val="231F20"/>
          <w:spacing w:val="-24"/>
          <w:w w:val="105"/>
          <w:sz w:val="20"/>
        </w:rPr>
        <w:t> </w:t>
      </w:r>
      <w:r>
        <w:rPr>
          <w:i/>
          <w:color w:val="231F20"/>
          <w:spacing w:val="-3"/>
          <w:w w:val="105"/>
          <w:sz w:val="20"/>
        </w:rPr>
        <w:t>Resource</w:t>
      </w:r>
      <w:r>
        <w:rPr>
          <w:i/>
          <w:color w:val="231F20"/>
          <w:spacing w:val="-24"/>
          <w:w w:val="105"/>
          <w:sz w:val="20"/>
        </w:rPr>
        <w:t> </w:t>
      </w:r>
      <w:r>
        <w:rPr>
          <w:i/>
          <w:color w:val="231F20"/>
          <w:w w:val="105"/>
          <w:sz w:val="20"/>
        </w:rPr>
        <w:t>for</w:t>
      </w:r>
      <w:r>
        <w:rPr>
          <w:i/>
          <w:color w:val="231F20"/>
          <w:spacing w:val="-24"/>
          <w:w w:val="105"/>
          <w:sz w:val="20"/>
        </w:rPr>
        <w:t> </w:t>
      </w:r>
      <w:r>
        <w:rPr>
          <w:i/>
          <w:color w:val="231F20"/>
          <w:w w:val="105"/>
          <w:sz w:val="20"/>
        </w:rPr>
        <w:t>Europe:</w:t>
      </w:r>
      <w:r>
        <w:rPr>
          <w:i/>
          <w:color w:val="231F20"/>
          <w:spacing w:val="-24"/>
          <w:w w:val="105"/>
          <w:sz w:val="20"/>
        </w:rPr>
        <w:t> </w:t>
      </w:r>
      <w:r>
        <w:rPr>
          <w:i/>
          <w:color w:val="231F20"/>
          <w:w w:val="105"/>
          <w:sz w:val="20"/>
        </w:rPr>
        <w:t>Green</w:t>
      </w:r>
      <w:r>
        <w:rPr>
          <w:i/>
          <w:color w:val="231F20"/>
          <w:spacing w:val="-24"/>
          <w:w w:val="105"/>
          <w:sz w:val="20"/>
        </w:rPr>
        <w:t> </w:t>
      </w:r>
      <w:r>
        <w:rPr>
          <w:i/>
          <w:color w:val="231F20"/>
          <w:spacing w:val="-5"/>
          <w:w w:val="105"/>
          <w:sz w:val="20"/>
        </w:rPr>
        <w:t>Paper</w:t>
      </w:r>
      <w:r>
        <w:rPr>
          <w:i/>
          <w:color w:val="231F20"/>
          <w:spacing w:val="-24"/>
          <w:w w:val="105"/>
          <w:sz w:val="20"/>
        </w:rPr>
        <w:t> </w:t>
      </w:r>
      <w:r>
        <w:rPr>
          <w:i/>
          <w:color w:val="231F20"/>
          <w:w w:val="105"/>
          <w:sz w:val="20"/>
        </w:rPr>
        <w:t>on</w:t>
      </w:r>
      <w:r>
        <w:rPr>
          <w:i/>
          <w:color w:val="231F20"/>
          <w:spacing w:val="-24"/>
          <w:w w:val="105"/>
          <w:sz w:val="20"/>
        </w:rPr>
        <w:t> </w:t>
      </w:r>
      <w:r>
        <w:rPr>
          <w:i/>
          <w:color w:val="231F20"/>
          <w:w w:val="105"/>
          <w:sz w:val="20"/>
        </w:rPr>
        <w:t>Public </w:t>
      </w:r>
      <w:r>
        <w:rPr>
          <w:i/>
          <w:color w:val="231F20"/>
          <w:w w:val="105"/>
          <w:sz w:val="20"/>
        </w:rPr>
        <w:t>Sector</w:t>
      </w:r>
      <w:r>
        <w:rPr>
          <w:i/>
          <w:color w:val="231F20"/>
          <w:spacing w:val="17"/>
          <w:w w:val="105"/>
          <w:sz w:val="20"/>
        </w:rPr>
        <w:t> </w:t>
      </w:r>
      <w:r>
        <w:rPr>
          <w:i/>
          <w:color w:val="231F20"/>
          <w:w w:val="105"/>
          <w:sz w:val="20"/>
        </w:rPr>
        <w:t>Information</w:t>
      </w:r>
      <w:r>
        <w:rPr>
          <w:i/>
          <w:color w:val="231F20"/>
          <w:spacing w:val="17"/>
          <w:w w:val="105"/>
          <w:sz w:val="20"/>
        </w:rPr>
        <w:t> </w:t>
      </w:r>
      <w:r>
        <w:rPr>
          <w:i/>
          <w:color w:val="231F20"/>
          <w:w w:val="105"/>
          <w:sz w:val="20"/>
        </w:rPr>
        <w:t>in</w:t>
      </w:r>
      <w:r>
        <w:rPr>
          <w:i/>
          <w:color w:val="231F20"/>
          <w:spacing w:val="17"/>
          <w:w w:val="105"/>
          <w:sz w:val="20"/>
        </w:rPr>
        <w:t> </w:t>
      </w:r>
      <w:r>
        <w:rPr>
          <w:i/>
          <w:color w:val="231F20"/>
          <w:w w:val="105"/>
          <w:sz w:val="20"/>
        </w:rPr>
        <w:t>the</w:t>
      </w:r>
      <w:r>
        <w:rPr>
          <w:i/>
          <w:color w:val="231F20"/>
          <w:spacing w:val="17"/>
          <w:w w:val="105"/>
          <w:sz w:val="20"/>
        </w:rPr>
        <w:t> </w:t>
      </w:r>
      <w:r>
        <w:rPr>
          <w:i/>
          <w:color w:val="231F20"/>
          <w:w w:val="105"/>
          <w:sz w:val="20"/>
        </w:rPr>
        <w:t>Information</w:t>
      </w:r>
      <w:r>
        <w:rPr>
          <w:i/>
          <w:color w:val="231F20"/>
          <w:spacing w:val="17"/>
          <w:w w:val="105"/>
          <w:sz w:val="20"/>
        </w:rPr>
        <w:t> </w:t>
      </w:r>
      <w:r>
        <w:rPr>
          <w:i/>
          <w:color w:val="231F20"/>
          <w:w w:val="105"/>
          <w:sz w:val="20"/>
        </w:rPr>
        <w:t>Society</w:t>
      </w:r>
      <w:r>
        <w:rPr>
          <w:color w:val="231F20"/>
          <w:w w:val="105"/>
          <w:sz w:val="20"/>
        </w:rPr>
        <w:t>,</w:t>
      </w:r>
      <w:r>
        <w:rPr>
          <w:color w:val="231F20"/>
          <w:spacing w:val="20"/>
          <w:w w:val="105"/>
          <w:sz w:val="20"/>
        </w:rPr>
        <w:t> </w:t>
      </w:r>
      <w:r>
        <w:rPr>
          <w:color w:val="231F20"/>
          <w:w w:val="105"/>
          <w:sz w:val="20"/>
        </w:rPr>
        <w:t>Doc.</w:t>
      </w:r>
      <w:r>
        <w:rPr>
          <w:color w:val="231F20"/>
          <w:spacing w:val="20"/>
          <w:w w:val="105"/>
          <w:sz w:val="20"/>
        </w:rPr>
        <w:t> </w:t>
      </w:r>
      <w:r>
        <w:rPr>
          <w:color w:val="231F20"/>
          <w:w w:val="105"/>
          <w:sz w:val="20"/>
        </w:rPr>
        <w:t>COM,</w:t>
      </w:r>
      <w:r>
        <w:rPr>
          <w:color w:val="231F20"/>
          <w:spacing w:val="20"/>
          <w:w w:val="105"/>
          <w:sz w:val="20"/>
        </w:rPr>
        <w:t> </w:t>
      </w:r>
      <w:r>
        <w:rPr>
          <w:color w:val="231F20"/>
          <w:w w:val="105"/>
          <w:sz w:val="20"/>
        </w:rPr>
        <w:t>585,</w:t>
      </w:r>
      <w:r>
        <w:rPr>
          <w:color w:val="231F20"/>
          <w:spacing w:val="20"/>
          <w:w w:val="105"/>
          <w:sz w:val="20"/>
        </w:rPr>
        <w:t> </w:t>
      </w:r>
      <w:r>
        <w:rPr>
          <w:color w:val="231F20"/>
          <w:w w:val="105"/>
          <w:sz w:val="20"/>
        </w:rPr>
        <w:t>pp.</w:t>
      </w:r>
      <w:r>
        <w:rPr>
          <w:color w:val="231F20"/>
          <w:spacing w:val="20"/>
          <w:w w:val="105"/>
          <w:sz w:val="20"/>
        </w:rPr>
        <w:t> </w:t>
      </w:r>
      <w:r>
        <w:rPr>
          <w:color w:val="231F20"/>
          <w:w w:val="105"/>
          <w:sz w:val="20"/>
        </w:rPr>
        <w:t>10</w:t>
      </w:r>
      <w:r>
        <w:rPr>
          <w:color w:val="231F20"/>
          <w:spacing w:val="20"/>
          <w:w w:val="105"/>
          <w:sz w:val="20"/>
        </w:rPr>
        <w:t> </w:t>
      </w:r>
      <w:r>
        <w:rPr>
          <w:color w:val="231F20"/>
          <w:w w:val="105"/>
          <w:sz w:val="20"/>
        </w:rPr>
        <w:t>y</w:t>
      </w:r>
      <w:r>
        <w:rPr>
          <w:color w:val="231F20"/>
          <w:spacing w:val="20"/>
          <w:w w:val="105"/>
          <w:sz w:val="20"/>
        </w:rPr>
        <w:t> </w:t>
      </w:r>
      <w:r>
        <w:rPr>
          <w:color w:val="231F20"/>
          <w:w w:val="105"/>
          <w:sz w:val="20"/>
        </w:rPr>
        <w:t>ss.</w:t>
      </w:r>
    </w:p>
    <w:p>
      <w:pPr>
        <w:spacing w:before="1"/>
        <w:ind w:left="160" w:right="106" w:firstLine="0"/>
        <w:jc w:val="left"/>
        <w:rPr>
          <w:sz w:val="20"/>
        </w:rPr>
      </w:pPr>
      <w:r>
        <w:rPr>
          <w:color w:val="231F20"/>
          <w:w w:val="115"/>
          <w:sz w:val="20"/>
        </w:rPr>
        <w:t>r</w:t>
      </w:r>
      <w:r>
        <w:rPr>
          <w:color w:val="231F20"/>
          <w:w w:val="115"/>
          <w:sz w:val="15"/>
        </w:rPr>
        <w:t>uiz</w:t>
      </w:r>
      <w:r>
        <w:rPr>
          <w:color w:val="231F20"/>
          <w:w w:val="115"/>
          <w:sz w:val="20"/>
        </w:rPr>
        <w:t>, Alanís L. (2010), “Administración electrónica”, inédito.</w:t>
      </w:r>
    </w:p>
    <w:p>
      <w:pPr>
        <w:tabs>
          <w:tab w:pos="879" w:val="left" w:leader="none"/>
        </w:tabs>
        <w:spacing w:line="247" w:lineRule="auto" w:before="10"/>
        <w:ind w:left="520" w:right="112" w:hanging="360"/>
        <w:jc w:val="both"/>
        <w:rPr>
          <w:i/>
          <w:sz w:val="20"/>
        </w:rPr>
      </w:pPr>
      <w:r>
        <w:rPr>
          <w:color w:val="231F20"/>
          <w:w w:val="116"/>
          <w:sz w:val="20"/>
          <w:u w:val="single" w:color="231F20"/>
        </w:rPr>
        <w:t> </w:t>
      </w:r>
      <w:r>
        <w:rPr>
          <w:color w:val="231F20"/>
          <w:sz w:val="20"/>
          <w:u w:val="single" w:color="231F20"/>
        </w:rPr>
        <w:tab/>
        <w:tab/>
      </w:r>
      <w:r>
        <w:rPr>
          <w:color w:val="231F20"/>
          <w:spacing w:val="20"/>
          <w:sz w:val="20"/>
        </w:rPr>
        <w:t> </w:t>
      </w:r>
      <w:r>
        <w:rPr>
          <w:color w:val="231F20"/>
          <w:spacing w:val="2"/>
          <w:w w:val="110"/>
          <w:sz w:val="20"/>
        </w:rPr>
        <w:t>(2009), </w:t>
      </w:r>
      <w:r>
        <w:rPr>
          <w:color w:val="231F20"/>
          <w:w w:val="110"/>
          <w:sz w:val="20"/>
        </w:rPr>
        <w:t>“El  </w:t>
      </w:r>
      <w:r>
        <w:rPr>
          <w:color w:val="231F20"/>
          <w:spacing w:val="3"/>
          <w:w w:val="110"/>
          <w:sz w:val="20"/>
        </w:rPr>
        <w:t>e-Government </w:t>
      </w:r>
      <w:r>
        <w:rPr>
          <w:color w:val="231F20"/>
          <w:spacing w:val="2"/>
          <w:w w:val="110"/>
          <w:sz w:val="20"/>
        </w:rPr>
        <w:t>(administración electrónica), </w:t>
      </w:r>
      <w:r>
        <w:rPr>
          <w:color w:val="231F20"/>
          <w:spacing w:val="21"/>
          <w:w w:val="110"/>
          <w:sz w:val="20"/>
        </w:rPr>
        <w:t> </w:t>
      </w:r>
      <w:r>
        <w:rPr>
          <w:color w:val="231F20"/>
          <w:w w:val="110"/>
          <w:sz w:val="20"/>
        </w:rPr>
        <w:t>una</w:t>
      </w:r>
      <w:r>
        <w:rPr>
          <w:color w:val="231F20"/>
          <w:spacing w:val="28"/>
          <w:w w:val="110"/>
          <w:sz w:val="20"/>
        </w:rPr>
        <w:t> </w:t>
      </w:r>
      <w:r>
        <w:rPr>
          <w:color w:val="231F20"/>
          <w:spacing w:val="3"/>
          <w:w w:val="110"/>
          <w:sz w:val="20"/>
        </w:rPr>
        <w:t>nueva</w:t>
      </w:r>
      <w:r>
        <w:rPr>
          <w:color w:val="231F20"/>
          <w:spacing w:val="3"/>
          <w:w w:val="113"/>
          <w:sz w:val="20"/>
        </w:rPr>
        <w:t> </w:t>
      </w:r>
      <w:r>
        <w:rPr>
          <w:color w:val="231F20"/>
          <w:spacing w:val="2"/>
          <w:w w:val="110"/>
          <w:sz w:val="20"/>
        </w:rPr>
        <w:t>frontera </w:t>
      </w:r>
      <w:r>
        <w:rPr>
          <w:color w:val="231F20"/>
          <w:w w:val="110"/>
          <w:sz w:val="20"/>
        </w:rPr>
        <w:t>de la </w:t>
      </w:r>
      <w:r>
        <w:rPr>
          <w:color w:val="231F20"/>
          <w:spacing w:val="2"/>
          <w:w w:val="110"/>
          <w:sz w:val="20"/>
        </w:rPr>
        <w:t>administración pública </w:t>
      </w:r>
      <w:r>
        <w:rPr>
          <w:color w:val="231F20"/>
          <w:w w:val="110"/>
          <w:sz w:val="20"/>
        </w:rPr>
        <w:t>y  sus  </w:t>
      </w:r>
      <w:r>
        <w:rPr>
          <w:color w:val="231F20"/>
          <w:spacing w:val="2"/>
          <w:w w:val="110"/>
          <w:sz w:val="20"/>
        </w:rPr>
        <w:t>avances </w:t>
      </w:r>
      <w:r>
        <w:rPr>
          <w:color w:val="231F20"/>
          <w:w w:val="110"/>
          <w:sz w:val="20"/>
        </w:rPr>
        <w:t>en  la  </w:t>
      </w:r>
      <w:r>
        <w:rPr>
          <w:color w:val="231F20"/>
          <w:spacing w:val="2"/>
          <w:w w:val="110"/>
          <w:sz w:val="20"/>
        </w:rPr>
        <w:t>gestión </w:t>
      </w:r>
      <w:r>
        <w:rPr>
          <w:color w:val="231F20"/>
          <w:spacing w:val="3"/>
          <w:w w:val="110"/>
          <w:sz w:val="20"/>
        </w:rPr>
        <w:t>local </w:t>
      </w:r>
      <w:r>
        <w:rPr>
          <w:color w:val="231F20"/>
          <w:w w:val="110"/>
          <w:sz w:val="20"/>
        </w:rPr>
        <w:t>en </w:t>
      </w:r>
      <w:r>
        <w:rPr>
          <w:color w:val="231F20"/>
          <w:spacing w:val="2"/>
          <w:w w:val="110"/>
          <w:sz w:val="20"/>
        </w:rPr>
        <w:t>algunos casos mexicanos”, </w:t>
      </w:r>
      <w:r>
        <w:rPr>
          <w:color w:val="231F20"/>
          <w:w w:val="110"/>
          <w:sz w:val="21"/>
        </w:rPr>
        <w:t>en </w:t>
      </w:r>
      <w:r>
        <w:rPr>
          <w:color w:val="231F20"/>
          <w:spacing w:val="-21"/>
          <w:w w:val="110"/>
          <w:sz w:val="20"/>
        </w:rPr>
        <w:t>P. </w:t>
      </w:r>
      <w:r>
        <w:rPr>
          <w:color w:val="231F20"/>
          <w:w w:val="110"/>
          <w:sz w:val="20"/>
        </w:rPr>
        <w:t>E. </w:t>
      </w:r>
      <w:r>
        <w:rPr>
          <w:color w:val="231F20"/>
          <w:spacing w:val="2"/>
          <w:w w:val="110"/>
          <w:sz w:val="20"/>
        </w:rPr>
        <w:t>Gasca, </w:t>
      </w:r>
      <w:r>
        <w:rPr>
          <w:color w:val="231F20"/>
          <w:w w:val="110"/>
          <w:sz w:val="20"/>
        </w:rPr>
        <w:t>B. N. </w:t>
      </w:r>
      <w:r>
        <w:rPr>
          <w:color w:val="231F20"/>
          <w:spacing w:val="2"/>
          <w:w w:val="110"/>
          <w:sz w:val="20"/>
        </w:rPr>
        <w:t>Arteaga </w:t>
      </w:r>
      <w:r>
        <w:rPr>
          <w:color w:val="231F20"/>
          <w:w w:val="110"/>
          <w:sz w:val="20"/>
        </w:rPr>
        <w:t>y G. J. </w:t>
      </w:r>
      <w:r>
        <w:rPr>
          <w:color w:val="231F20"/>
          <w:spacing w:val="2"/>
          <w:w w:val="110"/>
          <w:sz w:val="20"/>
        </w:rPr>
        <w:t>Olve- </w:t>
      </w:r>
      <w:r>
        <w:rPr>
          <w:color w:val="231F20"/>
          <w:spacing w:val="3"/>
          <w:w w:val="110"/>
          <w:sz w:val="20"/>
        </w:rPr>
        <w:t>ra</w:t>
      </w:r>
      <w:r>
        <w:rPr>
          <w:color w:val="231F20"/>
          <w:spacing w:val="-3"/>
          <w:w w:val="110"/>
          <w:sz w:val="20"/>
        </w:rPr>
        <w:t> </w:t>
      </w:r>
      <w:r>
        <w:rPr>
          <w:color w:val="231F20"/>
          <w:spacing w:val="5"/>
          <w:w w:val="110"/>
          <w:sz w:val="20"/>
        </w:rPr>
        <w:t>(coords.),</w:t>
      </w:r>
      <w:r>
        <w:rPr>
          <w:color w:val="231F20"/>
          <w:spacing w:val="-4"/>
          <w:w w:val="110"/>
          <w:sz w:val="20"/>
        </w:rPr>
        <w:t> </w:t>
      </w:r>
      <w:r>
        <w:rPr>
          <w:i/>
          <w:color w:val="231F20"/>
          <w:spacing w:val="4"/>
          <w:w w:val="110"/>
          <w:sz w:val="20"/>
        </w:rPr>
        <w:t>Políticas</w:t>
      </w:r>
      <w:r>
        <w:rPr>
          <w:i/>
          <w:color w:val="231F20"/>
          <w:spacing w:val="-5"/>
          <w:w w:val="110"/>
          <w:sz w:val="20"/>
        </w:rPr>
        <w:t> </w:t>
      </w:r>
      <w:r>
        <w:rPr>
          <w:i/>
          <w:color w:val="231F20"/>
          <w:spacing w:val="5"/>
          <w:w w:val="110"/>
          <w:sz w:val="20"/>
        </w:rPr>
        <w:t>públicas,</w:t>
      </w:r>
      <w:r>
        <w:rPr>
          <w:i/>
          <w:color w:val="231F20"/>
          <w:spacing w:val="-5"/>
          <w:w w:val="110"/>
          <w:sz w:val="20"/>
        </w:rPr>
        <w:t> </w:t>
      </w:r>
      <w:r>
        <w:rPr>
          <w:i/>
          <w:color w:val="231F20"/>
          <w:spacing w:val="5"/>
          <w:w w:val="110"/>
          <w:sz w:val="20"/>
        </w:rPr>
        <w:t>gestión</w:t>
      </w:r>
      <w:r>
        <w:rPr>
          <w:i/>
          <w:color w:val="231F20"/>
          <w:spacing w:val="-5"/>
          <w:w w:val="110"/>
          <w:sz w:val="20"/>
        </w:rPr>
        <w:t> </w:t>
      </w:r>
      <w:r>
        <w:rPr>
          <w:i/>
          <w:color w:val="231F20"/>
          <w:w w:val="110"/>
          <w:sz w:val="20"/>
        </w:rPr>
        <w:t>y</w:t>
      </w:r>
      <w:r>
        <w:rPr>
          <w:i/>
          <w:color w:val="231F20"/>
          <w:spacing w:val="-5"/>
          <w:w w:val="110"/>
          <w:sz w:val="20"/>
        </w:rPr>
        <w:t> </w:t>
      </w:r>
      <w:r>
        <w:rPr>
          <w:i/>
          <w:color w:val="231F20"/>
          <w:spacing w:val="5"/>
          <w:w w:val="110"/>
          <w:sz w:val="20"/>
        </w:rPr>
        <w:t>participación</w:t>
      </w:r>
      <w:r>
        <w:rPr>
          <w:i/>
          <w:color w:val="231F20"/>
          <w:spacing w:val="-5"/>
          <w:w w:val="110"/>
          <w:sz w:val="20"/>
        </w:rPr>
        <w:t> </w:t>
      </w:r>
      <w:r>
        <w:rPr>
          <w:i/>
          <w:color w:val="231F20"/>
          <w:spacing w:val="5"/>
          <w:w w:val="110"/>
          <w:sz w:val="20"/>
        </w:rPr>
        <w:t>ciudadana</w:t>
      </w:r>
      <w:r>
        <w:rPr>
          <w:i/>
          <w:color w:val="231F20"/>
          <w:spacing w:val="-5"/>
          <w:w w:val="110"/>
          <w:sz w:val="20"/>
        </w:rPr>
        <w:t> </w:t>
      </w:r>
      <w:r>
        <w:rPr>
          <w:i/>
          <w:color w:val="231F20"/>
          <w:spacing w:val="3"/>
          <w:w w:val="110"/>
          <w:sz w:val="20"/>
        </w:rPr>
        <w:t>en</w:t>
      </w:r>
      <w:r>
        <w:rPr>
          <w:i/>
          <w:color w:val="231F20"/>
          <w:spacing w:val="-5"/>
          <w:w w:val="110"/>
          <w:sz w:val="20"/>
        </w:rPr>
        <w:t> </w:t>
      </w:r>
      <w:r>
        <w:rPr>
          <w:i/>
          <w:color w:val="231F20"/>
          <w:spacing w:val="6"/>
          <w:w w:val="110"/>
          <w:sz w:val="20"/>
        </w:rPr>
        <w:t>el</w:t>
      </w:r>
    </w:p>
    <w:p>
      <w:pPr>
        <w:spacing w:after="0" w:line="247" w:lineRule="auto"/>
        <w:jc w:val="both"/>
        <w:rPr>
          <w:sz w:val="20"/>
        </w:rPr>
        <w:sectPr>
          <w:pgSz w:w="9560" w:h="12960"/>
          <w:pgMar w:header="955" w:footer="0" w:top="1160" w:bottom="280" w:left="1320" w:right="1000"/>
        </w:sectPr>
      </w:pPr>
    </w:p>
    <w:p>
      <w:pPr>
        <w:pStyle w:val="BodyText"/>
        <w:spacing w:before="9"/>
        <w:rPr>
          <w:i/>
          <w:sz w:val="13"/>
        </w:rPr>
      </w:pPr>
    </w:p>
    <w:p>
      <w:pPr>
        <w:spacing w:before="63"/>
        <w:ind w:left="479" w:right="106" w:firstLine="0"/>
        <w:jc w:val="left"/>
        <w:rPr>
          <w:sz w:val="21"/>
        </w:rPr>
      </w:pPr>
      <w:r>
        <w:rPr>
          <w:i/>
          <w:color w:val="231F20"/>
          <w:w w:val="105"/>
          <w:sz w:val="21"/>
        </w:rPr>
        <w:t>México contemporáneo, </w:t>
      </w:r>
      <w:r>
        <w:rPr>
          <w:color w:val="231F20"/>
          <w:w w:val="105"/>
          <w:sz w:val="21"/>
        </w:rPr>
        <w:t>Universidad Autónoma del Estado de México, México.</w:t>
      </w:r>
    </w:p>
    <w:p>
      <w:pPr>
        <w:spacing w:line="249" w:lineRule="auto" w:before="8"/>
        <w:ind w:left="479" w:right="157" w:hanging="360"/>
        <w:jc w:val="both"/>
        <w:rPr>
          <w:sz w:val="20"/>
        </w:rPr>
      </w:pPr>
      <w:r>
        <w:rPr>
          <w:color w:val="231F20"/>
          <w:w w:val="130"/>
          <w:sz w:val="20"/>
        </w:rPr>
        <w:t>s</w:t>
      </w:r>
      <w:r>
        <w:rPr>
          <w:color w:val="231F20"/>
          <w:w w:val="130"/>
          <w:sz w:val="15"/>
        </w:rPr>
        <w:t>andoval</w:t>
      </w:r>
      <w:r>
        <w:rPr>
          <w:color w:val="231F20"/>
          <w:w w:val="130"/>
          <w:sz w:val="20"/>
        </w:rPr>
        <w:t>, </w:t>
      </w:r>
      <w:r>
        <w:rPr>
          <w:color w:val="231F20"/>
          <w:w w:val="110"/>
          <w:sz w:val="20"/>
        </w:rPr>
        <w:t>Rodrigo (2010), “Ranking de portales de transparencia: la medición 2010”, en </w:t>
      </w:r>
      <w:r>
        <w:rPr>
          <w:i/>
          <w:color w:val="231F20"/>
          <w:w w:val="110"/>
          <w:sz w:val="20"/>
        </w:rPr>
        <w:t>Revista Política Digital, </w:t>
      </w:r>
      <w:r>
        <w:rPr>
          <w:color w:val="231F20"/>
          <w:w w:val="110"/>
          <w:sz w:val="20"/>
        </w:rPr>
        <w:t>núm. 48.</w:t>
      </w:r>
    </w:p>
    <w:p>
      <w:pPr>
        <w:pStyle w:val="BodyText"/>
        <w:spacing w:line="237" w:lineRule="auto"/>
        <w:ind w:left="479" w:right="154" w:hanging="360"/>
        <w:jc w:val="both"/>
      </w:pPr>
      <w:r>
        <w:rPr>
          <w:color w:val="231F20"/>
          <w:w w:val="140"/>
        </w:rPr>
        <w:t>s</w:t>
      </w:r>
      <w:r>
        <w:rPr>
          <w:color w:val="231F20"/>
          <w:w w:val="140"/>
          <w:sz w:val="15"/>
        </w:rPr>
        <w:t>antos</w:t>
      </w:r>
      <w:r>
        <w:rPr>
          <w:color w:val="231F20"/>
          <w:w w:val="140"/>
        </w:rPr>
        <w:t>, </w:t>
      </w:r>
      <w:r>
        <w:rPr>
          <w:color w:val="231F20"/>
          <w:w w:val="115"/>
        </w:rPr>
        <w:t>D. (1999), </w:t>
      </w:r>
      <w:r>
        <w:rPr>
          <w:i/>
          <w:color w:val="231F20"/>
          <w:spacing w:val="2"/>
          <w:w w:val="115"/>
        </w:rPr>
        <w:t>“</w:t>
      </w:r>
      <w:r>
        <w:rPr>
          <w:color w:val="231F20"/>
          <w:spacing w:val="2"/>
          <w:w w:val="115"/>
        </w:rPr>
        <w:t>Gobierno </w:t>
      </w:r>
      <w:r>
        <w:rPr>
          <w:color w:val="231F20"/>
          <w:w w:val="115"/>
        </w:rPr>
        <w:t>y gestión de la ciudad”, en </w:t>
      </w:r>
      <w:r>
        <w:rPr>
          <w:i/>
          <w:color w:val="231F20"/>
          <w:w w:val="115"/>
        </w:rPr>
        <w:t>The Economist </w:t>
      </w:r>
      <w:r>
        <w:rPr>
          <w:color w:val="231F20"/>
          <w:w w:val="115"/>
        </w:rPr>
        <w:t>2000,</w:t>
      </w:r>
      <w:r>
        <w:rPr>
          <w:color w:val="231F20"/>
          <w:spacing w:val="-10"/>
          <w:w w:val="115"/>
        </w:rPr>
        <w:t> </w:t>
      </w:r>
      <w:r>
        <w:rPr>
          <w:color w:val="231F20"/>
          <w:w w:val="115"/>
        </w:rPr>
        <w:t>Ajuntament</w:t>
      </w:r>
      <w:r>
        <w:rPr>
          <w:color w:val="231F20"/>
          <w:spacing w:val="-10"/>
          <w:w w:val="115"/>
        </w:rPr>
        <w:t> </w:t>
      </w:r>
      <w:r>
        <w:rPr>
          <w:color w:val="231F20"/>
          <w:w w:val="115"/>
        </w:rPr>
        <w:t>de</w:t>
      </w:r>
      <w:r>
        <w:rPr>
          <w:color w:val="231F20"/>
          <w:spacing w:val="-10"/>
          <w:w w:val="115"/>
        </w:rPr>
        <w:t> </w:t>
      </w:r>
      <w:r>
        <w:rPr>
          <w:color w:val="231F20"/>
          <w:w w:val="115"/>
        </w:rPr>
        <w:t>Barcelona,</w:t>
      </w:r>
      <w:r>
        <w:rPr>
          <w:color w:val="231F20"/>
          <w:spacing w:val="-10"/>
          <w:w w:val="115"/>
        </w:rPr>
        <w:t> </w:t>
      </w:r>
      <w:r>
        <w:rPr>
          <w:color w:val="231F20"/>
          <w:w w:val="115"/>
        </w:rPr>
        <w:t>A</w:t>
      </w:r>
      <w:r>
        <w:rPr>
          <w:color w:val="231F20"/>
          <w:spacing w:val="-10"/>
          <w:w w:val="115"/>
        </w:rPr>
        <w:t> </w:t>
      </w:r>
      <w:r>
        <w:rPr>
          <w:color w:val="231F20"/>
          <w:w w:val="115"/>
        </w:rPr>
        <w:t>Survey</w:t>
      </w:r>
      <w:r>
        <w:rPr>
          <w:color w:val="231F20"/>
          <w:spacing w:val="-10"/>
          <w:w w:val="115"/>
        </w:rPr>
        <w:t> </w:t>
      </w:r>
      <w:r>
        <w:rPr>
          <w:color w:val="231F20"/>
          <w:w w:val="115"/>
        </w:rPr>
        <w:t>of</w:t>
      </w:r>
      <w:r>
        <w:rPr>
          <w:color w:val="231F20"/>
          <w:spacing w:val="-10"/>
          <w:w w:val="115"/>
        </w:rPr>
        <w:t> </w:t>
      </w:r>
      <w:r>
        <w:rPr>
          <w:color w:val="231F20"/>
          <w:w w:val="115"/>
        </w:rPr>
        <w:t>government</w:t>
      </w:r>
      <w:r>
        <w:rPr>
          <w:color w:val="231F20"/>
          <w:spacing w:val="-10"/>
          <w:w w:val="115"/>
        </w:rPr>
        <w:t> </w:t>
      </w:r>
      <w:r>
        <w:rPr>
          <w:color w:val="231F20"/>
          <w:w w:val="115"/>
        </w:rPr>
        <w:t>and</w:t>
      </w:r>
      <w:r>
        <w:rPr>
          <w:color w:val="231F20"/>
          <w:spacing w:val="-10"/>
          <w:w w:val="115"/>
        </w:rPr>
        <w:t> </w:t>
      </w:r>
      <w:r>
        <w:rPr>
          <w:color w:val="231F20"/>
          <w:w w:val="115"/>
        </w:rPr>
        <w:t>the</w:t>
      </w:r>
      <w:r>
        <w:rPr>
          <w:color w:val="231F20"/>
          <w:spacing w:val="-10"/>
          <w:w w:val="115"/>
        </w:rPr>
        <w:t> </w:t>
      </w:r>
      <w:r>
        <w:rPr>
          <w:color w:val="231F20"/>
          <w:w w:val="115"/>
        </w:rPr>
        <w:t>In- ternet, 24 de</w:t>
      </w:r>
      <w:r>
        <w:rPr>
          <w:color w:val="231F20"/>
          <w:spacing w:val="-13"/>
          <w:w w:val="115"/>
        </w:rPr>
        <w:t> </w:t>
      </w:r>
      <w:r>
        <w:rPr>
          <w:color w:val="231F20"/>
          <w:w w:val="115"/>
        </w:rPr>
        <w:t>junio.</w:t>
      </w:r>
    </w:p>
    <w:p>
      <w:pPr>
        <w:spacing w:line="249" w:lineRule="auto" w:before="8"/>
        <w:ind w:left="479" w:right="157" w:hanging="360"/>
        <w:jc w:val="both"/>
        <w:rPr>
          <w:sz w:val="20"/>
        </w:rPr>
      </w:pPr>
      <w:r>
        <w:rPr>
          <w:color w:val="231F20"/>
          <w:w w:val="105"/>
          <w:sz w:val="20"/>
        </w:rPr>
        <w:t>w</w:t>
      </w:r>
      <w:r>
        <w:rPr>
          <w:color w:val="231F20"/>
          <w:w w:val="105"/>
          <w:sz w:val="15"/>
        </w:rPr>
        <w:t>Elp</w:t>
      </w:r>
      <w:r>
        <w:rPr>
          <w:color w:val="231F20"/>
          <w:w w:val="105"/>
          <w:sz w:val="20"/>
        </w:rPr>
        <w:t>, </w:t>
      </w:r>
      <w:r>
        <w:rPr>
          <w:color w:val="231F20"/>
          <w:spacing w:val="-4"/>
          <w:w w:val="105"/>
          <w:sz w:val="20"/>
        </w:rPr>
        <w:t>Yanina </w:t>
      </w:r>
      <w:r>
        <w:rPr>
          <w:color w:val="231F20"/>
          <w:w w:val="105"/>
          <w:sz w:val="20"/>
        </w:rPr>
        <w:t>(2007), </w:t>
      </w:r>
      <w:r>
        <w:rPr>
          <w:i/>
          <w:color w:val="231F20"/>
          <w:w w:val="105"/>
          <w:sz w:val="20"/>
        </w:rPr>
        <w:t>¿Hacia el fin de la administración pública burocrática?: Los </w:t>
      </w:r>
      <w:r>
        <w:rPr>
          <w:i/>
          <w:color w:val="231F20"/>
          <w:w w:val="105"/>
          <w:sz w:val="20"/>
        </w:rPr>
        <w:t>efectos de las </w:t>
      </w:r>
      <w:r>
        <w:rPr>
          <w:rFonts w:ascii="Calibri" w:hAnsi="Calibri"/>
          <w:i/>
          <w:color w:val="231F20"/>
          <w:w w:val="115"/>
          <w:sz w:val="15"/>
        </w:rPr>
        <w:t>tic </w:t>
      </w:r>
      <w:r>
        <w:rPr>
          <w:i/>
          <w:color w:val="231F20"/>
          <w:w w:val="105"/>
          <w:sz w:val="20"/>
        </w:rPr>
        <w:t>sobre el cambio organizativo, los casos de Cataluña,</w:t>
      </w:r>
      <w:r>
        <w:rPr>
          <w:i/>
          <w:color w:val="231F20"/>
          <w:spacing w:val="-24"/>
          <w:w w:val="105"/>
          <w:sz w:val="20"/>
        </w:rPr>
        <w:t> </w:t>
      </w:r>
      <w:r>
        <w:rPr>
          <w:i/>
          <w:color w:val="231F20"/>
          <w:w w:val="105"/>
          <w:sz w:val="20"/>
        </w:rPr>
        <w:t>Escocia, </w:t>
      </w:r>
      <w:r>
        <w:rPr>
          <w:i/>
          <w:color w:val="231F20"/>
          <w:w w:val="105"/>
          <w:sz w:val="20"/>
        </w:rPr>
        <w:t>Emilia-Romaña y Quebec</w:t>
      </w:r>
      <w:r>
        <w:rPr>
          <w:color w:val="231F20"/>
          <w:w w:val="105"/>
          <w:sz w:val="20"/>
        </w:rPr>
        <w:t>, Universidad </w:t>
      </w:r>
      <w:r>
        <w:rPr>
          <w:color w:val="231F20"/>
          <w:spacing w:val="-3"/>
          <w:w w:val="105"/>
          <w:sz w:val="20"/>
        </w:rPr>
        <w:t>Pompeu  Fabra,  </w:t>
      </w:r>
      <w:r>
        <w:rPr>
          <w:color w:val="231F20"/>
          <w:spacing w:val="3"/>
          <w:w w:val="105"/>
          <w:sz w:val="20"/>
        </w:rPr>
        <w:t> </w:t>
      </w:r>
      <w:r>
        <w:rPr>
          <w:color w:val="231F20"/>
          <w:w w:val="105"/>
          <w:sz w:val="20"/>
        </w:rPr>
        <w:t>mayo.</w:t>
      </w:r>
    </w:p>
    <w:p>
      <w:pPr>
        <w:pStyle w:val="BodyText"/>
      </w:pPr>
    </w:p>
    <w:p>
      <w:pPr>
        <w:pStyle w:val="Heading5"/>
        <w:ind w:left="119" w:right="2950"/>
        <w:jc w:val="left"/>
      </w:pPr>
      <w:r>
        <w:rPr>
          <w:color w:val="231F20"/>
        </w:rPr>
        <w:t>Documentos</w:t>
      </w:r>
    </w:p>
    <w:p>
      <w:pPr>
        <w:pStyle w:val="BodyText"/>
        <w:spacing w:before="8"/>
        <w:rPr>
          <w:rFonts w:ascii="Tahoma"/>
        </w:rPr>
      </w:pPr>
    </w:p>
    <w:p>
      <w:pPr>
        <w:spacing w:line="249" w:lineRule="auto" w:before="0"/>
        <w:ind w:left="119" w:right="954" w:firstLine="0"/>
        <w:jc w:val="left"/>
        <w:rPr>
          <w:sz w:val="20"/>
        </w:rPr>
      </w:pPr>
      <w:r>
        <w:rPr>
          <w:color w:val="231F20"/>
          <w:w w:val="110"/>
          <w:sz w:val="20"/>
        </w:rPr>
        <w:t>Plan Estatal de Desarrollo del Estado de Baja California (2007-2013). Plan Estatal de Desarrollo del Estado de Guanajuato  (2006-2012).</w:t>
      </w:r>
    </w:p>
    <w:p>
      <w:pPr>
        <w:spacing w:line="249" w:lineRule="auto" w:before="1"/>
        <w:ind w:left="119" w:right="1669" w:firstLine="0"/>
        <w:jc w:val="left"/>
        <w:rPr>
          <w:sz w:val="20"/>
        </w:rPr>
      </w:pPr>
      <w:r>
        <w:rPr>
          <w:color w:val="231F20"/>
          <w:w w:val="105"/>
          <w:sz w:val="20"/>
        </w:rPr>
        <w:t>Plan Estatal de Desarrollo del Estado de Jalisco (2007-2013). Plan Estatal de Desarrollo del Estado de México (2005-2011).</w:t>
      </w:r>
    </w:p>
    <w:p>
      <w:pPr>
        <w:pStyle w:val="BodyText"/>
        <w:spacing w:before="6"/>
      </w:pPr>
    </w:p>
    <w:p>
      <w:pPr>
        <w:pStyle w:val="Heading5"/>
        <w:ind w:left="119" w:right="2950"/>
        <w:jc w:val="left"/>
      </w:pPr>
      <w:r>
        <w:rPr>
          <w:color w:val="231F20"/>
          <w:w w:val="90"/>
        </w:rPr>
        <w:t>Fuentes electrónicas</w:t>
      </w:r>
    </w:p>
    <w:p>
      <w:pPr>
        <w:pStyle w:val="BodyText"/>
        <w:spacing w:before="2"/>
        <w:rPr>
          <w:rFonts w:ascii="Tahoma"/>
          <w:sz w:val="22"/>
        </w:rPr>
      </w:pPr>
    </w:p>
    <w:p>
      <w:pPr>
        <w:spacing w:line="249" w:lineRule="auto" w:before="0"/>
        <w:ind w:left="53" w:right="157" w:firstLine="0"/>
        <w:jc w:val="right"/>
        <w:rPr>
          <w:sz w:val="20"/>
        </w:rPr>
      </w:pPr>
      <w:r>
        <w:rPr>
          <w:color w:val="231F20"/>
          <w:w w:val="115"/>
          <w:sz w:val="20"/>
        </w:rPr>
        <w:t>Gobierno</w:t>
      </w:r>
      <w:r>
        <w:rPr>
          <w:color w:val="231F20"/>
          <w:spacing w:val="-18"/>
          <w:w w:val="115"/>
          <w:sz w:val="20"/>
        </w:rPr>
        <w:t> </w:t>
      </w:r>
      <w:r>
        <w:rPr>
          <w:color w:val="231F20"/>
          <w:w w:val="115"/>
          <w:sz w:val="20"/>
        </w:rPr>
        <w:t>del</w:t>
      </w:r>
      <w:r>
        <w:rPr>
          <w:color w:val="231F20"/>
          <w:spacing w:val="-18"/>
          <w:w w:val="115"/>
          <w:sz w:val="20"/>
        </w:rPr>
        <w:t> </w:t>
      </w:r>
      <w:r>
        <w:rPr>
          <w:color w:val="231F20"/>
          <w:w w:val="115"/>
          <w:sz w:val="20"/>
        </w:rPr>
        <w:t>Estado</w:t>
      </w:r>
      <w:r>
        <w:rPr>
          <w:color w:val="231F20"/>
          <w:spacing w:val="-18"/>
          <w:w w:val="115"/>
          <w:sz w:val="20"/>
        </w:rPr>
        <w:t> </w:t>
      </w:r>
      <w:r>
        <w:rPr>
          <w:color w:val="231F20"/>
          <w:w w:val="115"/>
          <w:sz w:val="20"/>
        </w:rPr>
        <w:t>de</w:t>
      </w:r>
      <w:r>
        <w:rPr>
          <w:color w:val="231F20"/>
          <w:spacing w:val="-18"/>
          <w:w w:val="115"/>
          <w:sz w:val="20"/>
        </w:rPr>
        <w:t> </w:t>
      </w:r>
      <w:r>
        <w:rPr>
          <w:color w:val="231F20"/>
          <w:w w:val="115"/>
          <w:sz w:val="20"/>
        </w:rPr>
        <w:t>Baja</w:t>
      </w:r>
      <w:r>
        <w:rPr>
          <w:color w:val="231F20"/>
          <w:spacing w:val="-18"/>
          <w:w w:val="115"/>
          <w:sz w:val="20"/>
        </w:rPr>
        <w:t> </w:t>
      </w:r>
      <w:r>
        <w:rPr>
          <w:color w:val="231F20"/>
          <w:w w:val="115"/>
          <w:sz w:val="20"/>
        </w:rPr>
        <w:t>California</w:t>
      </w:r>
      <w:r>
        <w:rPr>
          <w:color w:val="231F20"/>
          <w:spacing w:val="-18"/>
          <w:w w:val="115"/>
          <w:sz w:val="20"/>
        </w:rPr>
        <w:t> </w:t>
      </w:r>
      <w:r>
        <w:rPr>
          <w:color w:val="231F20"/>
          <w:w w:val="115"/>
          <w:sz w:val="20"/>
        </w:rPr>
        <w:t>(2010),</w:t>
      </w:r>
      <w:r>
        <w:rPr>
          <w:color w:val="231F20"/>
          <w:spacing w:val="-18"/>
          <w:w w:val="115"/>
          <w:sz w:val="20"/>
        </w:rPr>
        <w:t> </w:t>
      </w:r>
      <w:r>
        <w:rPr>
          <w:color w:val="231F20"/>
          <w:w w:val="115"/>
          <w:sz w:val="20"/>
        </w:rPr>
        <w:t>disponible</w:t>
      </w:r>
      <w:r>
        <w:rPr>
          <w:color w:val="231F20"/>
          <w:spacing w:val="-18"/>
          <w:w w:val="115"/>
          <w:sz w:val="20"/>
        </w:rPr>
        <w:t> </w:t>
      </w:r>
      <w:r>
        <w:rPr>
          <w:color w:val="231F20"/>
          <w:w w:val="115"/>
          <w:sz w:val="20"/>
        </w:rPr>
        <w:t>en</w:t>
      </w:r>
      <w:r>
        <w:rPr>
          <w:color w:val="231F20"/>
          <w:spacing w:val="-18"/>
          <w:w w:val="115"/>
          <w:sz w:val="20"/>
        </w:rPr>
        <w:t> </w:t>
      </w:r>
      <w:r>
        <w:rPr>
          <w:color w:val="231F20"/>
          <w:w w:val="115"/>
          <w:sz w:val="20"/>
        </w:rPr>
        <w:t>http://www.ba-</w:t>
      </w:r>
      <w:r>
        <w:rPr>
          <w:color w:val="231F20"/>
          <w:w w:val="127"/>
          <w:sz w:val="20"/>
        </w:rPr>
        <w:t> </w:t>
      </w:r>
      <w:r>
        <w:rPr>
          <w:color w:val="231F20"/>
          <w:w w:val="115"/>
          <w:sz w:val="20"/>
        </w:rPr>
        <w:t>jacalifornia.gob.mx/portal/site.jsp</w:t>
      </w:r>
      <w:r>
        <w:rPr>
          <w:color w:val="231F20"/>
          <w:spacing w:val="-19"/>
          <w:w w:val="115"/>
          <w:sz w:val="20"/>
        </w:rPr>
        <w:t> </w:t>
      </w:r>
      <w:r>
        <w:rPr>
          <w:color w:val="231F20"/>
          <w:w w:val="115"/>
          <w:sz w:val="20"/>
        </w:rPr>
        <w:t>(fecha</w:t>
      </w:r>
      <w:r>
        <w:rPr>
          <w:color w:val="231F20"/>
          <w:spacing w:val="-19"/>
          <w:w w:val="115"/>
          <w:sz w:val="20"/>
        </w:rPr>
        <w:t> </w:t>
      </w:r>
      <w:r>
        <w:rPr>
          <w:color w:val="231F20"/>
          <w:w w:val="115"/>
          <w:sz w:val="20"/>
        </w:rPr>
        <w:t>de</w:t>
      </w:r>
      <w:r>
        <w:rPr>
          <w:color w:val="231F20"/>
          <w:spacing w:val="-19"/>
          <w:w w:val="115"/>
          <w:sz w:val="20"/>
        </w:rPr>
        <w:t> </w:t>
      </w:r>
      <w:r>
        <w:rPr>
          <w:color w:val="231F20"/>
          <w:w w:val="115"/>
          <w:sz w:val="20"/>
        </w:rPr>
        <w:t>consulta</w:t>
      </w:r>
      <w:r>
        <w:rPr>
          <w:color w:val="231F20"/>
          <w:spacing w:val="-19"/>
          <w:w w:val="115"/>
          <w:sz w:val="20"/>
        </w:rPr>
        <w:t> </w:t>
      </w:r>
      <w:r>
        <w:rPr>
          <w:color w:val="231F20"/>
          <w:w w:val="115"/>
          <w:sz w:val="20"/>
        </w:rPr>
        <w:t>4</w:t>
      </w:r>
      <w:r>
        <w:rPr>
          <w:color w:val="231F20"/>
          <w:spacing w:val="-19"/>
          <w:w w:val="115"/>
          <w:sz w:val="20"/>
        </w:rPr>
        <w:t> </w:t>
      </w:r>
      <w:r>
        <w:rPr>
          <w:color w:val="231F20"/>
          <w:w w:val="115"/>
          <w:sz w:val="20"/>
        </w:rPr>
        <w:t>de</w:t>
      </w:r>
      <w:r>
        <w:rPr>
          <w:color w:val="231F20"/>
          <w:spacing w:val="-19"/>
          <w:w w:val="115"/>
          <w:sz w:val="20"/>
        </w:rPr>
        <w:t> </w:t>
      </w:r>
      <w:r>
        <w:rPr>
          <w:color w:val="231F20"/>
          <w:w w:val="115"/>
          <w:sz w:val="20"/>
        </w:rPr>
        <w:t>junio</w:t>
      </w:r>
      <w:r>
        <w:rPr>
          <w:color w:val="231F20"/>
          <w:spacing w:val="-19"/>
          <w:w w:val="115"/>
          <w:sz w:val="20"/>
        </w:rPr>
        <w:t> </w:t>
      </w:r>
      <w:r>
        <w:rPr>
          <w:color w:val="231F20"/>
          <w:w w:val="115"/>
          <w:sz w:val="20"/>
        </w:rPr>
        <w:t>de</w:t>
      </w:r>
      <w:r>
        <w:rPr>
          <w:color w:val="231F20"/>
          <w:spacing w:val="-19"/>
          <w:w w:val="115"/>
          <w:sz w:val="20"/>
        </w:rPr>
        <w:t> </w:t>
      </w:r>
      <w:r>
        <w:rPr>
          <w:color w:val="231F20"/>
          <w:w w:val="115"/>
          <w:sz w:val="20"/>
        </w:rPr>
        <w:t>2010).</w:t>
      </w:r>
      <w:r>
        <w:rPr>
          <w:color w:val="231F20"/>
          <w:w w:val="114"/>
          <w:sz w:val="20"/>
        </w:rPr>
        <w:t> </w:t>
      </w:r>
      <w:r>
        <w:rPr>
          <w:color w:val="231F20"/>
          <w:spacing w:val="5"/>
          <w:w w:val="115"/>
          <w:sz w:val="20"/>
        </w:rPr>
        <w:t>Gobierno </w:t>
      </w:r>
      <w:r>
        <w:rPr>
          <w:color w:val="231F20"/>
          <w:spacing w:val="4"/>
          <w:w w:val="115"/>
          <w:sz w:val="20"/>
        </w:rPr>
        <w:t>del </w:t>
      </w:r>
      <w:r>
        <w:rPr>
          <w:color w:val="231F20"/>
          <w:spacing w:val="5"/>
          <w:w w:val="115"/>
          <w:sz w:val="20"/>
        </w:rPr>
        <w:t>Estado </w:t>
      </w:r>
      <w:r>
        <w:rPr>
          <w:color w:val="231F20"/>
          <w:spacing w:val="3"/>
          <w:w w:val="115"/>
          <w:sz w:val="20"/>
        </w:rPr>
        <w:t>de </w:t>
      </w:r>
      <w:r>
        <w:rPr>
          <w:color w:val="231F20"/>
          <w:spacing w:val="5"/>
          <w:w w:val="115"/>
          <w:sz w:val="20"/>
        </w:rPr>
        <w:t>Guanajuato (2010a), disponible </w:t>
      </w:r>
      <w:r>
        <w:rPr>
          <w:color w:val="231F20"/>
          <w:spacing w:val="3"/>
          <w:w w:val="115"/>
          <w:sz w:val="20"/>
        </w:rPr>
        <w:t>en </w:t>
      </w:r>
      <w:r>
        <w:rPr>
          <w:color w:val="231F20"/>
          <w:spacing w:val="24"/>
          <w:w w:val="115"/>
          <w:sz w:val="20"/>
        </w:rPr>
        <w:t> </w:t>
      </w:r>
      <w:hyperlink r:id="rId31">
        <w:r>
          <w:rPr>
            <w:color w:val="231F20"/>
            <w:spacing w:val="3"/>
            <w:w w:val="115"/>
            <w:sz w:val="20"/>
          </w:rPr>
          <w:t>http://www.</w:t>
        </w:r>
      </w:hyperlink>
    </w:p>
    <w:p>
      <w:pPr>
        <w:spacing w:before="1"/>
        <w:ind w:left="479" w:right="106" w:firstLine="0"/>
        <w:jc w:val="left"/>
        <w:rPr>
          <w:sz w:val="20"/>
        </w:rPr>
      </w:pPr>
      <w:r>
        <w:rPr>
          <w:color w:val="231F20"/>
          <w:w w:val="115"/>
          <w:sz w:val="20"/>
        </w:rPr>
        <w:t>guanajuato.gob.mx/gto/ (fecha de consulta 13 de junio de 2010).</w:t>
      </w:r>
    </w:p>
    <w:p>
      <w:pPr>
        <w:tabs>
          <w:tab w:pos="839" w:val="left" w:leader="none"/>
        </w:tabs>
        <w:spacing w:line="249" w:lineRule="auto" w:before="10"/>
        <w:ind w:left="479" w:right="158" w:hanging="360"/>
        <w:jc w:val="both"/>
        <w:rPr>
          <w:sz w:val="20"/>
        </w:rPr>
      </w:pPr>
      <w:r>
        <w:rPr>
          <w:color w:val="231F20"/>
          <w:w w:val="116"/>
          <w:sz w:val="20"/>
          <w:u w:val="single" w:color="231F20"/>
        </w:rPr>
        <w:t> </w:t>
      </w:r>
      <w:r>
        <w:rPr>
          <w:color w:val="231F20"/>
          <w:sz w:val="20"/>
          <w:u w:val="single" w:color="231F20"/>
        </w:rPr>
        <w:tab/>
        <w:tab/>
      </w:r>
      <w:r>
        <w:rPr>
          <w:color w:val="231F20"/>
          <w:spacing w:val="19"/>
          <w:sz w:val="20"/>
        </w:rPr>
        <w:t> </w:t>
      </w:r>
      <w:r>
        <w:rPr>
          <w:color w:val="231F20"/>
          <w:w w:val="115"/>
          <w:sz w:val="20"/>
        </w:rPr>
        <w:t>(2010b) disponible</w:t>
      </w:r>
      <w:r>
        <w:rPr>
          <w:color w:val="231F20"/>
          <w:spacing w:val="16"/>
          <w:w w:val="115"/>
          <w:sz w:val="20"/>
        </w:rPr>
        <w:t> </w:t>
      </w:r>
      <w:r>
        <w:rPr>
          <w:color w:val="231F20"/>
          <w:w w:val="115"/>
          <w:sz w:val="20"/>
        </w:rPr>
        <w:t>en</w:t>
      </w:r>
      <w:r>
        <w:rPr>
          <w:color w:val="231F20"/>
          <w:spacing w:val="8"/>
          <w:w w:val="115"/>
          <w:sz w:val="20"/>
        </w:rPr>
        <w:t> </w:t>
      </w:r>
      <w:hyperlink r:id="rId144">
        <w:r>
          <w:rPr>
            <w:color w:val="231F20"/>
            <w:w w:val="115"/>
            <w:sz w:val="20"/>
          </w:rPr>
          <w:t>http://mejoraregulatoria.guanajuato.gob.mx/</w:t>
        </w:r>
      </w:hyperlink>
      <w:r>
        <w:rPr>
          <w:color w:val="231F20"/>
          <w:w w:val="115"/>
          <w:sz w:val="20"/>
        </w:rPr>
        <w:t> </w:t>
      </w:r>
      <w:r>
        <w:rPr>
          <w:color w:val="231F20"/>
          <w:w w:val="115"/>
          <w:sz w:val="20"/>
        </w:rPr>
        <w:t>mejora/?q=tys (fecha de consulta 13 de junio de</w:t>
      </w:r>
      <w:r>
        <w:rPr>
          <w:color w:val="231F20"/>
          <w:spacing w:val="-40"/>
          <w:w w:val="115"/>
          <w:sz w:val="20"/>
        </w:rPr>
        <w:t> </w:t>
      </w:r>
      <w:r>
        <w:rPr>
          <w:color w:val="231F20"/>
          <w:w w:val="115"/>
          <w:sz w:val="20"/>
        </w:rPr>
        <w:t>2010).</w:t>
      </w:r>
    </w:p>
    <w:p>
      <w:pPr>
        <w:spacing w:line="249" w:lineRule="auto" w:before="1"/>
        <w:ind w:left="479" w:right="157" w:hanging="360"/>
        <w:jc w:val="both"/>
        <w:rPr>
          <w:sz w:val="20"/>
        </w:rPr>
      </w:pPr>
      <w:r>
        <w:rPr>
          <w:color w:val="231F20"/>
          <w:w w:val="110"/>
          <w:sz w:val="20"/>
        </w:rPr>
        <w:t>Gobierno del Estado de México (2010), disponible en</w:t>
      </w:r>
      <w:r>
        <w:rPr>
          <w:color w:val="231F20"/>
          <w:spacing w:val="-14"/>
          <w:w w:val="110"/>
          <w:sz w:val="20"/>
        </w:rPr>
        <w:t> </w:t>
      </w:r>
      <w:hyperlink r:id="rId145">
        <w:r>
          <w:rPr>
            <w:color w:val="231F20"/>
            <w:w w:val="110"/>
            <w:sz w:val="20"/>
          </w:rPr>
          <w:t>http://qacontent.edomex.</w:t>
        </w:r>
      </w:hyperlink>
      <w:r>
        <w:rPr>
          <w:color w:val="231F20"/>
          <w:w w:val="110"/>
          <w:sz w:val="20"/>
        </w:rPr>
        <w:t> </w:t>
      </w:r>
      <w:r>
        <w:rPr>
          <w:color w:val="231F20"/>
          <w:spacing w:val="-1"/>
          <w:w w:val="110"/>
          <w:sz w:val="20"/>
        </w:rPr>
        <w:t>gob.mx/edomex/inicio/index.htm?ssSourceNodeId=498&amp;ssSourceSiteId= </w:t>
      </w:r>
      <w:r>
        <w:rPr>
          <w:color w:val="231F20"/>
          <w:w w:val="110"/>
          <w:sz w:val="20"/>
        </w:rPr>
        <w:t>edomex (fecha de consulta 11 de mayo de </w:t>
      </w:r>
      <w:r>
        <w:rPr>
          <w:color w:val="231F20"/>
          <w:spacing w:val="27"/>
          <w:w w:val="110"/>
          <w:sz w:val="20"/>
        </w:rPr>
        <w:t> </w:t>
      </w:r>
      <w:r>
        <w:rPr>
          <w:color w:val="231F20"/>
          <w:w w:val="110"/>
          <w:sz w:val="20"/>
        </w:rPr>
        <w:t>2010).</w:t>
      </w:r>
    </w:p>
    <w:p>
      <w:pPr>
        <w:tabs>
          <w:tab w:pos="839" w:val="left" w:leader="none"/>
        </w:tabs>
        <w:spacing w:line="249" w:lineRule="auto" w:before="1"/>
        <w:ind w:left="479" w:right="158" w:hanging="360"/>
        <w:jc w:val="both"/>
        <w:rPr>
          <w:sz w:val="20"/>
        </w:rPr>
      </w:pPr>
      <w:r>
        <w:rPr>
          <w:color w:val="231F20"/>
          <w:w w:val="116"/>
          <w:sz w:val="20"/>
          <w:u w:val="single" w:color="231F20"/>
        </w:rPr>
        <w:t> </w:t>
      </w:r>
      <w:r>
        <w:rPr>
          <w:color w:val="231F20"/>
          <w:sz w:val="20"/>
          <w:u w:val="single" w:color="231F20"/>
        </w:rPr>
        <w:tab/>
        <w:tab/>
      </w:r>
      <w:r>
        <w:rPr>
          <w:color w:val="231F20"/>
          <w:spacing w:val="19"/>
          <w:sz w:val="20"/>
        </w:rPr>
        <w:t> </w:t>
      </w:r>
      <w:r>
        <w:rPr>
          <w:color w:val="231F20"/>
          <w:w w:val="115"/>
          <w:sz w:val="20"/>
        </w:rPr>
        <w:t>(2010), disponible</w:t>
      </w:r>
      <w:r>
        <w:rPr>
          <w:color w:val="231F20"/>
          <w:spacing w:val="-32"/>
          <w:w w:val="115"/>
          <w:sz w:val="20"/>
        </w:rPr>
        <w:t> </w:t>
      </w:r>
      <w:r>
        <w:rPr>
          <w:color w:val="231F20"/>
          <w:w w:val="115"/>
          <w:sz w:val="20"/>
        </w:rPr>
        <w:t>en</w:t>
      </w:r>
      <w:r>
        <w:rPr>
          <w:color w:val="231F20"/>
          <w:spacing w:val="-16"/>
          <w:w w:val="115"/>
          <w:sz w:val="20"/>
        </w:rPr>
        <w:t> </w:t>
      </w:r>
      <w:r>
        <w:rPr>
          <w:color w:val="231F20"/>
          <w:w w:val="115"/>
          <w:sz w:val="20"/>
        </w:rPr>
        <w:t>https://sfpya.edomexico.gob.mx/recaudacion/</w:t>
      </w:r>
      <w:r>
        <w:rPr>
          <w:color w:val="231F20"/>
          <w:w w:val="112"/>
          <w:sz w:val="20"/>
        </w:rPr>
        <w:t> </w:t>
      </w:r>
      <w:r>
        <w:rPr>
          <w:color w:val="231F20"/>
          <w:w w:val="115"/>
          <w:sz w:val="20"/>
        </w:rPr>
        <w:t>index.jsp?opcion=1</w:t>
      </w:r>
      <w:r>
        <w:rPr>
          <w:color w:val="231F20"/>
          <w:spacing w:val="-19"/>
          <w:w w:val="115"/>
          <w:sz w:val="20"/>
        </w:rPr>
        <w:t> </w:t>
      </w:r>
      <w:r>
        <w:rPr>
          <w:color w:val="231F20"/>
          <w:w w:val="115"/>
          <w:sz w:val="20"/>
        </w:rPr>
        <w:t>(fecha</w:t>
      </w:r>
      <w:r>
        <w:rPr>
          <w:color w:val="231F20"/>
          <w:spacing w:val="-19"/>
          <w:w w:val="115"/>
          <w:sz w:val="20"/>
        </w:rPr>
        <w:t> </w:t>
      </w:r>
      <w:r>
        <w:rPr>
          <w:color w:val="231F20"/>
          <w:w w:val="115"/>
          <w:sz w:val="20"/>
        </w:rPr>
        <w:t>de</w:t>
      </w:r>
      <w:r>
        <w:rPr>
          <w:color w:val="231F20"/>
          <w:spacing w:val="-19"/>
          <w:w w:val="115"/>
          <w:sz w:val="20"/>
        </w:rPr>
        <w:t> </w:t>
      </w:r>
      <w:r>
        <w:rPr>
          <w:color w:val="231F20"/>
          <w:w w:val="115"/>
          <w:sz w:val="20"/>
        </w:rPr>
        <w:t>consulta</w:t>
      </w:r>
      <w:r>
        <w:rPr>
          <w:color w:val="231F20"/>
          <w:spacing w:val="-19"/>
          <w:w w:val="115"/>
          <w:sz w:val="20"/>
        </w:rPr>
        <w:t> </w:t>
      </w:r>
      <w:r>
        <w:rPr>
          <w:color w:val="231F20"/>
          <w:w w:val="115"/>
          <w:sz w:val="20"/>
        </w:rPr>
        <w:t>11</w:t>
      </w:r>
      <w:r>
        <w:rPr>
          <w:color w:val="231F20"/>
          <w:spacing w:val="-19"/>
          <w:w w:val="115"/>
          <w:sz w:val="20"/>
        </w:rPr>
        <w:t> </w:t>
      </w:r>
      <w:r>
        <w:rPr>
          <w:color w:val="231F20"/>
          <w:w w:val="115"/>
          <w:sz w:val="20"/>
        </w:rPr>
        <w:t>de</w:t>
      </w:r>
      <w:r>
        <w:rPr>
          <w:color w:val="231F20"/>
          <w:spacing w:val="-19"/>
          <w:w w:val="115"/>
          <w:sz w:val="20"/>
        </w:rPr>
        <w:t> </w:t>
      </w:r>
      <w:r>
        <w:rPr>
          <w:color w:val="231F20"/>
          <w:w w:val="115"/>
          <w:sz w:val="20"/>
        </w:rPr>
        <w:t>junio</w:t>
      </w:r>
      <w:r>
        <w:rPr>
          <w:color w:val="231F20"/>
          <w:spacing w:val="-19"/>
          <w:w w:val="115"/>
          <w:sz w:val="20"/>
        </w:rPr>
        <w:t> </w:t>
      </w:r>
      <w:r>
        <w:rPr>
          <w:color w:val="231F20"/>
          <w:w w:val="115"/>
          <w:sz w:val="20"/>
        </w:rPr>
        <w:t>de</w:t>
      </w:r>
      <w:r>
        <w:rPr>
          <w:color w:val="231F20"/>
          <w:spacing w:val="-19"/>
          <w:w w:val="115"/>
          <w:sz w:val="20"/>
        </w:rPr>
        <w:t> </w:t>
      </w:r>
      <w:r>
        <w:rPr>
          <w:color w:val="231F20"/>
          <w:w w:val="115"/>
          <w:sz w:val="20"/>
        </w:rPr>
        <w:t>2010).</w:t>
      </w:r>
    </w:p>
    <w:p>
      <w:pPr>
        <w:spacing w:line="249" w:lineRule="auto" w:before="1"/>
        <w:ind w:left="479" w:right="156" w:hanging="360"/>
        <w:jc w:val="both"/>
        <w:rPr>
          <w:sz w:val="20"/>
        </w:rPr>
      </w:pPr>
      <w:r>
        <w:rPr>
          <w:color w:val="231F20"/>
          <w:w w:val="110"/>
          <w:sz w:val="20"/>
        </w:rPr>
        <w:t>Gobierno de Jalisco (2010), disponible en </w:t>
      </w:r>
      <w:hyperlink r:id="rId146">
        <w:r>
          <w:rPr>
            <w:color w:val="231F20"/>
            <w:w w:val="110"/>
            <w:sz w:val="20"/>
          </w:rPr>
          <w:t>http://www.jalisco.gob.mx/wps/</w:t>
        </w:r>
      </w:hyperlink>
      <w:r>
        <w:rPr>
          <w:color w:val="231F20"/>
          <w:w w:val="110"/>
          <w:sz w:val="20"/>
        </w:rPr>
        <w:t> portal (fecha de consulta 14 de junio de  2010).</w:t>
      </w:r>
    </w:p>
    <w:p>
      <w:pPr>
        <w:spacing w:line="249" w:lineRule="auto" w:before="1"/>
        <w:ind w:left="479" w:right="158" w:hanging="360"/>
        <w:jc w:val="both"/>
        <w:rPr>
          <w:sz w:val="20"/>
        </w:rPr>
      </w:pPr>
      <w:r>
        <w:rPr>
          <w:color w:val="231F20"/>
          <w:w w:val="110"/>
          <w:sz w:val="20"/>
        </w:rPr>
        <w:t>Instituto Nacional para el Federalismo y el Desarrollo Municipal (2010), dis- ponible en </w:t>
      </w:r>
      <w:hyperlink r:id="rId147">
        <w:r>
          <w:rPr>
            <w:color w:val="231F20"/>
            <w:w w:val="110"/>
            <w:sz w:val="20"/>
          </w:rPr>
          <w:t>www.e-local.gob.mx</w:t>
        </w:r>
      </w:hyperlink>
      <w:r>
        <w:rPr>
          <w:color w:val="231F20"/>
          <w:w w:val="110"/>
          <w:sz w:val="20"/>
        </w:rPr>
        <w:t> (fecha de consulta 6 de junio de </w:t>
      </w:r>
      <w:r>
        <w:rPr>
          <w:color w:val="231F20"/>
          <w:spacing w:val="50"/>
          <w:w w:val="110"/>
          <w:sz w:val="20"/>
        </w:rPr>
        <w:t> </w:t>
      </w:r>
      <w:r>
        <w:rPr>
          <w:color w:val="231F20"/>
          <w:w w:val="110"/>
          <w:sz w:val="20"/>
        </w:rPr>
        <w:t>2010).</w:t>
      </w:r>
    </w:p>
    <w:p>
      <w:pPr>
        <w:spacing w:after="0" w:line="249" w:lineRule="auto"/>
        <w:jc w:val="both"/>
        <w:rPr>
          <w:sz w:val="20"/>
        </w:rPr>
        <w:sectPr>
          <w:pgSz w:w="9560" w:h="12960"/>
          <w:pgMar w:header="955" w:footer="0" w:top="1160" w:bottom="280" w:left="1000" w:right="1320"/>
        </w:sectPr>
      </w:pPr>
    </w:p>
    <w:p>
      <w:pPr>
        <w:pStyle w:val="BodyText"/>
        <w:spacing w:before="4"/>
        <w:rPr>
          <w:sz w:val="17"/>
        </w:rPr>
      </w:pPr>
    </w:p>
    <w:p>
      <w:pPr>
        <w:spacing w:after="0"/>
        <w:rPr>
          <w:sz w:val="17"/>
        </w:rPr>
        <w:sectPr>
          <w:headerReference w:type="default" r:id="rId148"/>
          <w:pgSz w:w="9560" w:h="12960"/>
          <w:pgMar w:header="0" w:footer="0" w:top="1220" w:bottom="280" w:left="1320" w:right="1320"/>
        </w:sectPr>
      </w:pPr>
    </w:p>
    <w:p>
      <w:pPr>
        <w:pStyle w:val="BodyText"/>
        <w:spacing w:before="9"/>
        <w:rPr>
          <w:sz w:val="4"/>
        </w:rPr>
      </w:pPr>
    </w:p>
    <w:p>
      <w:pPr>
        <w:pStyle w:val="BodyText"/>
        <w:spacing w:line="20" w:lineRule="exact"/>
        <w:ind w:left="3419"/>
        <w:rPr>
          <w:sz w:val="2"/>
        </w:rPr>
      </w:pPr>
      <w:r>
        <w:rPr>
          <w:sz w:val="2"/>
        </w:rPr>
        <w:pict>
          <v:group style="width:182.25pt;height:.4pt;mso-position-horizontal-relative:char;mso-position-vertical-relative:line" coordorigin="0,0" coordsize="3645,8">
            <v:line style="position:absolute" from="4,4" to="3641,4" stroked="true" strokeweight=".4pt" strokecolor="#231f20"/>
          </v:group>
        </w:pict>
      </w:r>
      <w:r>
        <w:rPr>
          <w:sz w:val="2"/>
        </w:rPr>
      </w:r>
    </w:p>
    <w:p>
      <w:pPr>
        <w:pStyle w:val="Heading3"/>
        <w:spacing w:line="249" w:lineRule="auto"/>
        <w:ind w:left="2940" w:right="144" w:firstLine="482"/>
        <w:jc w:val="left"/>
      </w:pPr>
      <w:r>
        <w:rPr>
          <w:color w:val="231F20"/>
        </w:rPr>
        <w:t>Gobierno electrónico en</w:t>
      </w:r>
      <w:r>
        <w:rPr>
          <w:color w:val="231F20"/>
          <w:spacing w:val="-55"/>
        </w:rPr>
        <w:t> </w:t>
      </w:r>
      <w:r>
        <w:rPr>
          <w:color w:val="231F20"/>
        </w:rPr>
        <w:t>el Estado de México,</w:t>
      </w:r>
      <w:r>
        <w:rPr>
          <w:color w:val="231F20"/>
          <w:spacing w:val="-65"/>
        </w:rPr>
        <w:t> </w:t>
      </w:r>
      <w:r>
        <w:rPr>
          <w:color w:val="231F20"/>
        </w:rPr>
        <w:t>2005-2010</w:t>
      </w:r>
    </w:p>
    <w:p>
      <w:pPr>
        <w:pStyle w:val="Heading4"/>
        <w:spacing w:before="50"/>
        <w:ind w:left="4764" w:right="74"/>
        <w:jc w:val="left"/>
        <w:rPr>
          <w:i/>
        </w:rPr>
      </w:pPr>
      <w:r>
        <w:rPr>
          <w:i/>
          <w:color w:val="231F20"/>
          <w:w w:val="85"/>
        </w:rPr>
        <w:t>Roberto  Padilla Domínguez</w:t>
      </w:r>
    </w:p>
    <w:p>
      <w:pPr>
        <w:pStyle w:val="BodyText"/>
        <w:rPr>
          <w:rFonts w:ascii="Calibri"/>
          <w:i/>
          <w:sz w:val="20"/>
        </w:rPr>
      </w:pPr>
    </w:p>
    <w:p>
      <w:pPr>
        <w:pStyle w:val="BodyText"/>
        <w:rPr>
          <w:rFonts w:ascii="Calibri"/>
          <w:i/>
          <w:sz w:val="20"/>
        </w:rPr>
      </w:pPr>
    </w:p>
    <w:p>
      <w:pPr>
        <w:pStyle w:val="BodyText"/>
        <w:rPr>
          <w:rFonts w:ascii="Calibri"/>
          <w:i/>
          <w:sz w:val="20"/>
        </w:rPr>
      </w:pPr>
    </w:p>
    <w:p>
      <w:pPr>
        <w:pStyle w:val="Heading5"/>
        <w:spacing w:before="187"/>
      </w:pPr>
      <w:r>
        <w:rPr>
          <w:color w:val="231F20"/>
          <w:w w:val="115"/>
        </w:rPr>
        <w:t>Resumen</w:t>
      </w:r>
    </w:p>
    <w:p>
      <w:pPr>
        <w:pStyle w:val="BodyText"/>
        <w:rPr>
          <w:rFonts w:ascii="Tahoma"/>
          <w:sz w:val="23"/>
        </w:rPr>
      </w:pPr>
    </w:p>
    <w:p>
      <w:pPr>
        <w:pStyle w:val="BodyText"/>
        <w:spacing w:line="259" w:lineRule="auto" w:before="1"/>
        <w:ind w:left="100" w:right="155"/>
        <w:jc w:val="both"/>
      </w:pPr>
      <w:r>
        <w:rPr>
          <w:color w:val="231F20"/>
          <w:w w:val="110"/>
        </w:rPr>
        <w:t>En</w:t>
      </w:r>
      <w:r>
        <w:rPr>
          <w:color w:val="231F20"/>
          <w:spacing w:val="-15"/>
          <w:w w:val="110"/>
        </w:rPr>
        <w:t> </w:t>
      </w:r>
      <w:r>
        <w:rPr>
          <w:color w:val="231F20"/>
          <w:w w:val="110"/>
        </w:rPr>
        <w:t>este</w:t>
      </w:r>
      <w:r>
        <w:rPr>
          <w:color w:val="231F20"/>
          <w:spacing w:val="-15"/>
          <w:w w:val="110"/>
        </w:rPr>
        <w:t> </w:t>
      </w:r>
      <w:r>
        <w:rPr>
          <w:color w:val="231F20"/>
          <w:w w:val="110"/>
        </w:rPr>
        <w:t>trabajo</w:t>
      </w:r>
      <w:r>
        <w:rPr>
          <w:color w:val="231F20"/>
          <w:spacing w:val="-15"/>
          <w:w w:val="110"/>
        </w:rPr>
        <w:t> </w:t>
      </w:r>
      <w:r>
        <w:rPr>
          <w:color w:val="231F20"/>
          <w:w w:val="110"/>
        </w:rPr>
        <w:t>se</w:t>
      </w:r>
      <w:r>
        <w:rPr>
          <w:color w:val="231F20"/>
          <w:spacing w:val="-15"/>
          <w:w w:val="110"/>
        </w:rPr>
        <w:t> </w:t>
      </w:r>
      <w:r>
        <w:rPr>
          <w:color w:val="231F20"/>
          <w:w w:val="110"/>
        </w:rPr>
        <w:t>presenta</w:t>
      </w:r>
      <w:r>
        <w:rPr>
          <w:color w:val="231F20"/>
          <w:spacing w:val="-15"/>
          <w:w w:val="110"/>
        </w:rPr>
        <w:t> </w:t>
      </w:r>
      <w:r>
        <w:rPr>
          <w:color w:val="231F20"/>
          <w:w w:val="110"/>
        </w:rPr>
        <w:t>la</w:t>
      </w:r>
      <w:r>
        <w:rPr>
          <w:color w:val="231F20"/>
          <w:spacing w:val="-15"/>
          <w:w w:val="110"/>
        </w:rPr>
        <w:t> </w:t>
      </w:r>
      <w:r>
        <w:rPr>
          <w:color w:val="231F20"/>
          <w:w w:val="110"/>
        </w:rPr>
        <w:t>experiencia</w:t>
      </w:r>
      <w:r>
        <w:rPr>
          <w:color w:val="231F20"/>
          <w:spacing w:val="-15"/>
          <w:w w:val="110"/>
        </w:rPr>
        <w:t> </w:t>
      </w:r>
      <w:r>
        <w:rPr>
          <w:color w:val="231F20"/>
          <w:w w:val="110"/>
        </w:rPr>
        <w:t>del</w:t>
      </w:r>
      <w:r>
        <w:rPr>
          <w:color w:val="231F20"/>
          <w:spacing w:val="-15"/>
          <w:w w:val="110"/>
        </w:rPr>
        <w:t> </w:t>
      </w:r>
      <w:r>
        <w:rPr>
          <w:color w:val="231F20"/>
          <w:w w:val="110"/>
        </w:rPr>
        <w:t>Gobierno</w:t>
      </w:r>
      <w:r>
        <w:rPr>
          <w:color w:val="231F20"/>
          <w:spacing w:val="-15"/>
          <w:w w:val="110"/>
        </w:rPr>
        <w:t> </w:t>
      </w:r>
      <w:r>
        <w:rPr>
          <w:color w:val="231F20"/>
          <w:w w:val="110"/>
        </w:rPr>
        <w:t>del</w:t>
      </w:r>
      <w:r>
        <w:rPr>
          <w:color w:val="231F20"/>
          <w:spacing w:val="-15"/>
          <w:w w:val="110"/>
        </w:rPr>
        <w:t> </w:t>
      </w:r>
      <w:r>
        <w:rPr>
          <w:color w:val="231F20"/>
          <w:w w:val="110"/>
        </w:rPr>
        <w:t>Estado</w:t>
      </w:r>
      <w:r>
        <w:rPr>
          <w:color w:val="231F20"/>
          <w:spacing w:val="-15"/>
          <w:w w:val="110"/>
        </w:rPr>
        <w:t> </w:t>
      </w:r>
      <w:r>
        <w:rPr>
          <w:color w:val="231F20"/>
          <w:w w:val="110"/>
        </w:rPr>
        <w:t>de</w:t>
      </w:r>
      <w:r>
        <w:rPr>
          <w:color w:val="231F20"/>
          <w:spacing w:val="-15"/>
          <w:w w:val="110"/>
        </w:rPr>
        <w:t> </w:t>
      </w:r>
      <w:r>
        <w:rPr>
          <w:color w:val="231F20"/>
          <w:w w:val="110"/>
        </w:rPr>
        <w:t>México en materia de gobierno electrónico en el periodo 2005-2011. Se alude a aspectos conceptuales, antecedentes, importancia, resultados y perspecti- vas en esta entidad federativa, una de las más importantes de la República mexicana, por su población y favorable esquema social y económico. En el Estado de México, el gobierno electrónico tiene su principal antecedente</w:t>
      </w:r>
      <w:r>
        <w:rPr>
          <w:color w:val="231F20"/>
          <w:spacing w:val="-27"/>
          <w:w w:val="110"/>
        </w:rPr>
        <w:t> </w:t>
      </w:r>
      <w:r>
        <w:rPr>
          <w:color w:val="231F20"/>
          <w:w w:val="110"/>
        </w:rPr>
        <w:t>en el proyecto e-Edomexico, planteado en 2001. Mediante esta moderna tec- nología</w:t>
      </w:r>
      <w:r>
        <w:rPr>
          <w:color w:val="231F20"/>
          <w:spacing w:val="-6"/>
          <w:w w:val="110"/>
        </w:rPr>
        <w:t> </w:t>
      </w:r>
      <w:r>
        <w:rPr>
          <w:color w:val="231F20"/>
          <w:w w:val="110"/>
        </w:rPr>
        <w:t>se</w:t>
      </w:r>
      <w:r>
        <w:rPr>
          <w:color w:val="231F20"/>
          <w:spacing w:val="-6"/>
          <w:w w:val="110"/>
        </w:rPr>
        <w:t> </w:t>
      </w:r>
      <w:r>
        <w:rPr>
          <w:color w:val="231F20"/>
          <w:w w:val="110"/>
        </w:rPr>
        <w:t>busca</w:t>
      </w:r>
      <w:r>
        <w:rPr>
          <w:color w:val="231F20"/>
          <w:spacing w:val="-6"/>
          <w:w w:val="110"/>
        </w:rPr>
        <w:t> </w:t>
      </w:r>
      <w:r>
        <w:rPr>
          <w:color w:val="231F20"/>
          <w:w w:val="110"/>
        </w:rPr>
        <w:t>ofrecer</w:t>
      </w:r>
      <w:r>
        <w:rPr>
          <w:color w:val="231F20"/>
          <w:spacing w:val="-6"/>
          <w:w w:val="110"/>
        </w:rPr>
        <w:t> </w:t>
      </w:r>
      <w:r>
        <w:rPr>
          <w:color w:val="231F20"/>
          <w:w w:val="110"/>
        </w:rPr>
        <w:t>mejores</w:t>
      </w:r>
      <w:r>
        <w:rPr>
          <w:color w:val="231F20"/>
          <w:spacing w:val="-6"/>
          <w:w w:val="110"/>
        </w:rPr>
        <w:t> </w:t>
      </w:r>
      <w:r>
        <w:rPr>
          <w:color w:val="231F20"/>
          <w:w w:val="110"/>
        </w:rPr>
        <w:t>servicios</w:t>
      </w:r>
      <w:r>
        <w:rPr>
          <w:color w:val="231F20"/>
          <w:spacing w:val="-6"/>
          <w:w w:val="110"/>
        </w:rPr>
        <w:t> </w:t>
      </w:r>
      <w:r>
        <w:rPr>
          <w:color w:val="231F20"/>
          <w:w w:val="110"/>
        </w:rPr>
        <w:t>al</w:t>
      </w:r>
      <w:r>
        <w:rPr>
          <w:color w:val="231F20"/>
          <w:spacing w:val="-6"/>
          <w:w w:val="110"/>
        </w:rPr>
        <w:t> </w:t>
      </w:r>
      <w:r>
        <w:rPr>
          <w:color w:val="231F20"/>
          <w:w w:val="110"/>
        </w:rPr>
        <w:t>ciudadano,</w:t>
      </w:r>
      <w:r>
        <w:rPr>
          <w:color w:val="231F20"/>
          <w:spacing w:val="-6"/>
          <w:w w:val="110"/>
        </w:rPr>
        <w:t> </w:t>
      </w:r>
      <w:r>
        <w:rPr>
          <w:color w:val="231F20"/>
          <w:w w:val="110"/>
        </w:rPr>
        <w:t>garantizar</w:t>
      </w:r>
      <w:r>
        <w:rPr>
          <w:color w:val="231F20"/>
          <w:spacing w:val="-6"/>
          <w:w w:val="110"/>
        </w:rPr>
        <w:t> </w:t>
      </w:r>
      <w:r>
        <w:rPr>
          <w:color w:val="231F20"/>
          <w:w w:val="110"/>
        </w:rPr>
        <w:t>la</w:t>
      </w:r>
      <w:r>
        <w:rPr>
          <w:color w:val="231F20"/>
          <w:spacing w:val="-6"/>
          <w:w w:val="110"/>
        </w:rPr>
        <w:t> </w:t>
      </w:r>
      <w:r>
        <w:rPr>
          <w:color w:val="231F20"/>
          <w:w w:val="110"/>
        </w:rPr>
        <w:t>trans- parencia de los actos del gobierno, facilitar trámites y servicios, generar nuevos y más amplios espacios de participación, superar la brecha digital incluyendo a las personas, empresas y comunidades menos favorecidas e impulsar la integración de la producción estatal al mercado  </w:t>
      </w:r>
      <w:r>
        <w:rPr>
          <w:color w:val="231F20"/>
          <w:spacing w:val="34"/>
          <w:w w:val="110"/>
        </w:rPr>
        <w:t> </w:t>
      </w:r>
      <w:r>
        <w:rPr>
          <w:color w:val="231F20"/>
          <w:w w:val="110"/>
        </w:rPr>
        <w:t>mundial.</w:t>
      </w:r>
    </w:p>
    <w:p>
      <w:pPr>
        <w:pStyle w:val="BodyText"/>
        <w:rPr>
          <w:sz w:val="20"/>
        </w:rPr>
      </w:pPr>
    </w:p>
    <w:p>
      <w:pPr>
        <w:pStyle w:val="BodyText"/>
        <w:spacing w:before="1"/>
        <w:rPr>
          <w:sz w:val="23"/>
        </w:rPr>
      </w:pPr>
    </w:p>
    <w:p>
      <w:pPr>
        <w:pStyle w:val="Heading5"/>
      </w:pPr>
      <w:r>
        <w:rPr>
          <w:color w:val="231F20"/>
          <w:w w:val="110"/>
        </w:rPr>
        <w:t>Introducción</w:t>
      </w:r>
    </w:p>
    <w:p>
      <w:pPr>
        <w:pStyle w:val="BodyText"/>
        <w:rPr>
          <w:rFonts w:ascii="Tahoma"/>
          <w:sz w:val="23"/>
        </w:rPr>
      </w:pPr>
    </w:p>
    <w:p>
      <w:pPr>
        <w:pStyle w:val="BodyText"/>
        <w:spacing w:line="259" w:lineRule="auto" w:before="1"/>
        <w:ind w:left="100" w:right="154"/>
        <w:jc w:val="both"/>
      </w:pPr>
      <w:r>
        <w:rPr>
          <w:color w:val="231F20"/>
          <w:w w:val="110"/>
        </w:rPr>
        <w:t>Los reclamos por un mejor gobierno se han generalizado entre la ciudada- nía que ha emergido con la democracia que caracteriza el ámbito nacional. Atrás está quedando el tiempo de mal gobierno y equivocaciones de los gobernantes y de las administraciones públicas, sin que hubiera la corres- pondiente sanción política democrática.</w:t>
      </w:r>
    </w:p>
    <w:p>
      <w:pPr>
        <w:pStyle w:val="BodyText"/>
        <w:spacing w:line="259" w:lineRule="auto"/>
        <w:ind w:left="100" w:right="155" w:firstLine="360"/>
        <w:jc w:val="both"/>
      </w:pPr>
      <w:r>
        <w:rPr>
          <w:color w:val="231F20"/>
          <w:w w:val="115"/>
        </w:rPr>
        <w:t>Así,</w:t>
      </w:r>
      <w:r>
        <w:rPr>
          <w:color w:val="231F20"/>
          <w:spacing w:val="-13"/>
          <w:w w:val="115"/>
        </w:rPr>
        <w:t> </w:t>
      </w:r>
      <w:r>
        <w:rPr>
          <w:color w:val="231F20"/>
          <w:w w:val="115"/>
        </w:rPr>
        <w:t>dar</w:t>
      </w:r>
      <w:r>
        <w:rPr>
          <w:color w:val="231F20"/>
          <w:spacing w:val="-13"/>
          <w:w w:val="115"/>
        </w:rPr>
        <w:t> </w:t>
      </w:r>
      <w:r>
        <w:rPr>
          <w:color w:val="231F20"/>
          <w:w w:val="115"/>
        </w:rPr>
        <w:t>respuesta</w:t>
      </w:r>
      <w:r>
        <w:rPr>
          <w:color w:val="231F20"/>
          <w:spacing w:val="-13"/>
          <w:w w:val="115"/>
        </w:rPr>
        <w:t> </w:t>
      </w:r>
      <w:r>
        <w:rPr>
          <w:color w:val="231F20"/>
          <w:w w:val="115"/>
        </w:rPr>
        <w:t>a</w:t>
      </w:r>
      <w:r>
        <w:rPr>
          <w:color w:val="231F20"/>
          <w:spacing w:val="-13"/>
          <w:w w:val="115"/>
        </w:rPr>
        <w:t> </w:t>
      </w:r>
      <w:r>
        <w:rPr>
          <w:color w:val="231F20"/>
          <w:w w:val="115"/>
        </w:rPr>
        <w:t>las</w:t>
      </w:r>
      <w:r>
        <w:rPr>
          <w:color w:val="231F20"/>
          <w:spacing w:val="-13"/>
          <w:w w:val="115"/>
        </w:rPr>
        <w:t> </w:t>
      </w:r>
      <w:r>
        <w:rPr>
          <w:color w:val="231F20"/>
          <w:w w:val="115"/>
        </w:rPr>
        <w:t>necesidades</w:t>
      </w:r>
      <w:r>
        <w:rPr>
          <w:color w:val="231F20"/>
          <w:spacing w:val="-13"/>
          <w:w w:val="115"/>
        </w:rPr>
        <w:t> </w:t>
      </w:r>
      <w:r>
        <w:rPr>
          <w:color w:val="231F20"/>
          <w:w w:val="115"/>
        </w:rPr>
        <w:t>de</w:t>
      </w:r>
      <w:r>
        <w:rPr>
          <w:color w:val="231F20"/>
          <w:spacing w:val="-13"/>
          <w:w w:val="115"/>
        </w:rPr>
        <w:t> </w:t>
      </w:r>
      <w:r>
        <w:rPr>
          <w:color w:val="231F20"/>
          <w:w w:val="115"/>
        </w:rPr>
        <w:t>trámites</w:t>
      </w:r>
      <w:r>
        <w:rPr>
          <w:color w:val="231F20"/>
          <w:spacing w:val="-13"/>
          <w:w w:val="115"/>
        </w:rPr>
        <w:t> </w:t>
      </w:r>
      <w:r>
        <w:rPr>
          <w:color w:val="231F20"/>
          <w:w w:val="115"/>
        </w:rPr>
        <w:t>y</w:t>
      </w:r>
      <w:r>
        <w:rPr>
          <w:color w:val="231F20"/>
          <w:spacing w:val="-13"/>
          <w:w w:val="115"/>
        </w:rPr>
        <w:t> </w:t>
      </w:r>
      <w:r>
        <w:rPr>
          <w:color w:val="231F20"/>
          <w:w w:val="115"/>
        </w:rPr>
        <w:t>servicios</w:t>
      </w:r>
      <w:r>
        <w:rPr>
          <w:color w:val="231F20"/>
          <w:spacing w:val="-13"/>
          <w:w w:val="115"/>
        </w:rPr>
        <w:t> </w:t>
      </w:r>
      <w:r>
        <w:rPr>
          <w:color w:val="231F20"/>
          <w:w w:val="115"/>
        </w:rPr>
        <w:t>de</w:t>
      </w:r>
      <w:r>
        <w:rPr>
          <w:color w:val="231F20"/>
          <w:spacing w:val="-13"/>
          <w:w w:val="115"/>
        </w:rPr>
        <w:t> </w:t>
      </w:r>
      <w:r>
        <w:rPr>
          <w:color w:val="231F20"/>
          <w:w w:val="115"/>
        </w:rPr>
        <w:t>una</w:t>
      </w:r>
      <w:r>
        <w:rPr>
          <w:color w:val="231F20"/>
          <w:spacing w:val="-13"/>
          <w:w w:val="115"/>
        </w:rPr>
        <w:t> </w:t>
      </w:r>
      <w:r>
        <w:rPr>
          <w:color w:val="231F20"/>
          <w:spacing w:val="2"/>
          <w:w w:val="115"/>
        </w:rPr>
        <w:t>po- </w:t>
      </w:r>
      <w:r>
        <w:rPr>
          <w:color w:val="231F20"/>
          <w:w w:val="115"/>
        </w:rPr>
        <w:t>blación</w:t>
      </w:r>
      <w:r>
        <w:rPr>
          <w:color w:val="231F20"/>
          <w:spacing w:val="-4"/>
          <w:w w:val="115"/>
        </w:rPr>
        <w:t> </w:t>
      </w:r>
      <w:r>
        <w:rPr>
          <w:color w:val="231F20"/>
          <w:w w:val="115"/>
        </w:rPr>
        <w:t>creciente</w:t>
      </w:r>
      <w:r>
        <w:rPr>
          <w:color w:val="231F20"/>
          <w:spacing w:val="-4"/>
          <w:w w:val="115"/>
        </w:rPr>
        <w:t> </w:t>
      </w:r>
      <w:r>
        <w:rPr>
          <w:color w:val="231F20"/>
          <w:w w:val="115"/>
        </w:rPr>
        <w:t>y</w:t>
      </w:r>
      <w:r>
        <w:rPr>
          <w:color w:val="231F20"/>
          <w:spacing w:val="-4"/>
          <w:w w:val="115"/>
        </w:rPr>
        <w:t> </w:t>
      </w:r>
      <w:r>
        <w:rPr>
          <w:color w:val="231F20"/>
          <w:w w:val="115"/>
        </w:rPr>
        <w:t>exigente</w:t>
      </w:r>
      <w:r>
        <w:rPr>
          <w:color w:val="231F20"/>
          <w:spacing w:val="-4"/>
          <w:w w:val="115"/>
        </w:rPr>
        <w:t> </w:t>
      </w:r>
      <w:r>
        <w:rPr>
          <w:color w:val="231F20"/>
          <w:w w:val="115"/>
        </w:rPr>
        <w:t>en</w:t>
      </w:r>
      <w:r>
        <w:rPr>
          <w:color w:val="231F20"/>
          <w:spacing w:val="-4"/>
          <w:w w:val="115"/>
        </w:rPr>
        <w:t> </w:t>
      </w:r>
      <w:r>
        <w:rPr>
          <w:color w:val="231F20"/>
          <w:w w:val="115"/>
        </w:rPr>
        <w:t>cuanto</w:t>
      </w:r>
      <w:r>
        <w:rPr>
          <w:color w:val="231F20"/>
          <w:spacing w:val="-4"/>
          <w:w w:val="115"/>
        </w:rPr>
        <w:t> </w:t>
      </w:r>
      <w:r>
        <w:rPr>
          <w:color w:val="231F20"/>
          <w:w w:val="115"/>
        </w:rPr>
        <w:t>a</w:t>
      </w:r>
      <w:r>
        <w:rPr>
          <w:color w:val="231F20"/>
          <w:spacing w:val="-4"/>
          <w:w w:val="115"/>
        </w:rPr>
        <w:t> </w:t>
      </w:r>
      <w:r>
        <w:rPr>
          <w:color w:val="231F20"/>
          <w:w w:val="115"/>
        </w:rPr>
        <w:t>la</w:t>
      </w:r>
      <w:r>
        <w:rPr>
          <w:color w:val="231F20"/>
          <w:spacing w:val="-4"/>
          <w:w w:val="115"/>
        </w:rPr>
        <w:t> </w:t>
      </w:r>
      <w:r>
        <w:rPr>
          <w:color w:val="231F20"/>
          <w:w w:val="115"/>
        </w:rPr>
        <w:t>oportunidad</w:t>
      </w:r>
      <w:r>
        <w:rPr>
          <w:color w:val="231F20"/>
          <w:spacing w:val="-4"/>
          <w:w w:val="115"/>
        </w:rPr>
        <w:t> </w:t>
      </w:r>
      <w:r>
        <w:rPr>
          <w:color w:val="231F20"/>
          <w:w w:val="115"/>
        </w:rPr>
        <w:t>y</w:t>
      </w:r>
      <w:r>
        <w:rPr>
          <w:color w:val="231F20"/>
          <w:spacing w:val="-4"/>
          <w:w w:val="115"/>
        </w:rPr>
        <w:t> </w:t>
      </w:r>
      <w:r>
        <w:rPr>
          <w:color w:val="231F20"/>
          <w:w w:val="115"/>
        </w:rPr>
        <w:t>calidad</w:t>
      </w:r>
      <w:r>
        <w:rPr>
          <w:color w:val="231F20"/>
          <w:spacing w:val="-4"/>
          <w:w w:val="115"/>
        </w:rPr>
        <w:t> </w:t>
      </w:r>
      <w:r>
        <w:rPr>
          <w:color w:val="231F20"/>
          <w:w w:val="115"/>
        </w:rPr>
        <w:t>con</w:t>
      </w:r>
      <w:r>
        <w:rPr>
          <w:color w:val="231F20"/>
          <w:spacing w:val="-4"/>
          <w:w w:val="115"/>
        </w:rPr>
        <w:t> </w:t>
      </w:r>
      <w:r>
        <w:rPr>
          <w:color w:val="231F20"/>
          <w:w w:val="115"/>
        </w:rPr>
        <w:t>las que</w:t>
      </w:r>
      <w:r>
        <w:rPr>
          <w:color w:val="231F20"/>
          <w:spacing w:val="-38"/>
          <w:w w:val="115"/>
        </w:rPr>
        <w:t> </w:t>
      </w:r>
      <w:r>
        <w:rPr>
          <w:color w:val="231F20"/>
          <w:w w:val="115"/>
        </w:rPr>
        <w:t>solicita</w:t>
      </w:r>
      <w:r>
        <w:rPr>
          <w:color w:val="231F20"/>
          <w:spacing w:val="-38"/>
          <w:w w:val="115"/>
        </w:rPr>
        <w:t> </w:t>
      </w:r>
      <w:r>
        <w:rPr>
          <w:color w:val="231F20"/>
          <w:w w:val="115"/>
        </w:rPr>
        <w:t>y</w:t>
      </w:r>
      <w:r>
        <w:rPr>
          <w:color w:val="231F20"/>
          <w:spacing w:val="-38"/>
          <w:w w:val="115"/>
        </w:rPr>
        <w:t> </w:t>
      </w:r>
      <w:r>
        <w:rPr>
          <w:color w:val="231F20"/>
          <w:spacing w:val="-3"/>
          <w:w w:val="115"/>
        </w:rPr>
        <w:t>recibe</w:t>
      </w:r>
      <w:r>
        <w:rPr>
          <w:color w:val="231F20"/>
          <w:spacing w:val="-38"/>
          <w:w w:val="115"/>
        </w:rPr>
        <w:t> </w:t>
      </w:r>
      <w:r>
        <w:rPr>
          <w:color w:val="231F20"/>
          <w:w w:val="115"/>
        </w:rPr>
        <w:t>éstos,</w:t>
      </w:r>
      <w:r>
        <w:rPr>
          <w:color w:val="231F20"/>
          <w:spacing w:val="-38"/>
          <w:w w:val="115"/>
        </w:rPr>
        <w:t> </w:t>
      </w:r>
      <w:r>
        <w:rPr>
          <w:color w:val="231F20"/>
          <w:spacing w:val="-3"/>
          <w:w w:val="115"/>
        </w:rPr>
        <w:t>exige</w:t>
      </w:r>
      <w:r>
        <w:rPr>
          <w:color w:val="231F20"/>
          <w:spacing w:val="-38"/>
          <w:w w:val="115"/>
        </w:rPr>
        <w:t> </w:t>
      </w:r>
      <w:r>
        <w:rPr>
          <w:color w:val="231F20"/>
          <w:w w:val="115"/>
        </w:rPr>
        <w:t>transformaciones</w:t>
      </w:r>
      <w:r>
        <w:rPr>
          <w:color w:val="231F20"/>
          <w:spacing w:val="-38"/>
          <w:w w:val="115"/>
        </w:rPr>
        <w:t> </w:t>
      </w:r>
      <w:r>
        <w:rPr>
          <w:color w:val="231F20"/>
          <w:w w:val="115"/>
        </w:rPr>
        <w:t>radicales</w:t>
      </w:r>
      <w:r>
        <w:rPr>
          <w:color w:val="231F20"/>
          <w:spacing w:val="-38"/>
          <w:w w:val="115"/>
        </w:rPr>
        <w:t> </w:t>
      </w:r>
      <w:r>
        <w:rPr>
          <w:color w:val="231F20"/>
          <w:w w:val="115"/>
        </w:rPr>
        <w:t>en</w:t>
      </w:r>
      <w:r>
        <w:rPr>
          <w:color w:val="231F20"/>
          <w:spacing w:val="-38"/>
          <w:w w:val="115"/>
        </w:rPr>
        <w:t> </w:t>
      </w:r>
      <w:r>
        <w:rPr>
          <w:color w:val="231F20"/>
          <w:w w:val="115"/>
        </w:rPr>
        <w:t>las</w:t>
      </w:r>
      <w:r>
        <w:rPr>
          <w:color w:val="231F20"/>
          <w:spacing w:val="-38"/>
          <w:w w:val="115"/>
        </w:rPr>
        <w:t> </w:t>
      </w:r>
      <w:r>
        <w:rPr>
          <w:color w:val="231F20"/>
          <w:w w:val="115"/>
        </w:rPr>
        <w:t>formas</w:t>
      </w:r>
      <w:r>
        <w:rPr>
          <w:color w:val="231F20"/>
          <w:spacing w:val="-38"/>
          <w:w w:val="115"/>
        </w:rPr>
        <w:t> </w:t>
      </w:r>
      <w:r>
        <w:rPr>
          <w:color w:val="231F20"/>
          <w:w w:val="115"/>
        </w:rPr>
        <w:t>de hacer</w:t>
      </w:r>
      <w:r>
        <w:rPr>
          <w:color w:val="231F20"/>
          <w:spacing w:val="-13"/>
          <w:w w:val="115"/>
        </w:rPr>
        <w:t> </w:t>
      </w:r>
      <w:r>
        <w:rPr>
          <w:color w:val="231F20"/>
          <w:w w:val="115"/>
        </w:rPr>
        <w:t>y</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medios</w:t>
      </w:r>
      <w:r>
        <w:rPr>
          <w:color w:val="231F20"/>
          <w:spacing w:val="-13"/>
          <w:w w:val="115"/>
        </w:rPr>
        <w:t> </w:t>
      </w:r>
      <w:r>
        <w:rPr>
          <w:color w:val="231F20"/>
          <w:w w:val="115"/>
        </w:rPr>
        <w:t>empleados,</w:t>
      </w:r>
      <w:r>
        <w:rPr>
          <w:color w:val="231F20"/>
          <w:spacing w:val="-13"/>
          <w:w w:val="115"/>
        </w:rPr>
        <w:t> </w:t>
      </w:r>
      <w:r>
        <w:rPr>
          <w:color w:val="231F20"/>
          <w:w w:val="115"/>
        </w:rPr>
        <w:t>incluyendo</w:t>
      </w:r>
      <w:r>
        <w:rPr>
          <w:color w:val="231F20"/>
          <w:spacing w:val="-13"/>
          <w:w w:val="115"/>
        </w:rPr>
        <w:t> </w:t>
      </w:r>
      <w:r>
        <w:rPr>
          <w:color w:val="231F20"/>
          <w:w w:val="115"/>
        </w:rPr>
        <w:t>a</w:t>
      </w:r>
      <w:r>
        <w:rPr>
          <w:color w:val="231F20"/>
          <w:spacing w:val="-13"/>
          <w:w w:val="115"/>
        </w:rPr>
        <w:t> </w:t>
      </w:r>
      <w:r>
        <w:rPr>
          <w:color w:val="231F20"/>
          <w:w w:val="115"/>
        </w:rPr>
        <w:t>las</w:t>
      </w:r>
      <w:r>
        <w:rPr>
          <w:color w:val="231F20"/>
          <w:spacing w:val="-13"/>
          <w:w w:val="115"/>
        </w:rPr>
        <w:t> </w:t>
      </w:r>
      <w:r>
        <w:rPr>
          <w:color w:val="231F20"/>
          <w:w w:val="115"/>
        </w:rPr>
        <w:t>modernas</w:t>
      </w:r>
      <w:r>
        <w:rPr>
          <w:color w:val="231F20"/>
          <w:spacing w:val="-13"/>
          <w:w w:val="115"/>
        </w:rPr>
        <w:t> </w:t>
      </w:r>
      <w:r>
        <w:rPr>
          <w:color w:val="231F20"/>
          <w:spacing w:val="-3"/>
          <w:w w:val="115"/>
        </w:rPr>
        <w:t>Tecnologías </w:t>
      </w:r>
      <w:r>
        <w:rPr>
          <w:color w:val="231F20"/>
          <w:spacing w:val="2"/>
          <w:w w:val="101"/>
        </w:rPr>
        <w:t>d</w:t>
      </w:r>
      <w:r>
        <w:rPr>
          <w:color w:val="231F20"/>
          <w:w w:val="101"/>
        </w:rPr>
        <w:t>e</w:t>
      </w:r>
      <w:r>
        <w:rPr>
          <w:color w:val="231F20"/>
        </w:rPr>
        <w:t> </w:t>
      </w:r>
      <w:r>
        <w:rPr>
          <w:color w:val="231F20"/>
          <w:spacing w:val="-22"/>
        </w:rPr>
        <w:t> </w:t>
      </w:r>
      <w:r>
        <w:rPr>
          <w:color w:val="231F20"/>
          <w:spacing w:val="2"/>
          <w:w w:val="108"/>
        </w:rPr>
        <w:t>l</w:t>
      </w:r>
      <w:r>
        <w:rPr>
          <w:color w:val="231F20"/>
          <w:w w:val="108"/>
        </w:rPr>
        <w:t>a</w:t>
      </w:r>
      <w:r>
        <w:rPr>
          <w:color w:val="231F20"/>
        </w:rPr>
        <w:t> </w:t>
      </w:r>
      <w:r>
        <w:rPr>
          <w:color w:val="231F20"/>
          <w:spacing w:val="-22"/>
        </w:rPr>
        <w:t> </w:t>
      </w:r>
      <w:r>
        <w:rPr>
          <w:color w:val="231F20"/>
          <w:spacing w:val="2"/>
          <w:w w:val="111"/>
        </w:rPr>
        <w:t>Info</w:t>
      </w:r>
      <w:r>
        <w:rPr>
          <w:color w:val="231F20"/>
          <w:spacing w:val="6"/>
          <w:w w:val="111"/>
        </w:rPr>
        <w:t>r</w:t>
      </w:r>
      <w:r>
        <w:rPr>
          <w:color w:val="231F20"/>
          <w:spacing w:val="2"/>
          <w:w w:val="111"/>
        </w:rPr>
        <w:t>mació</w:t>
      </w:r>
      <w:r>
        <w:rPr>
          <w:color w:val="231F20"/>
          <w:w w:val="111"/>
        </w:rPr>
        <w:t>n</w:t>
      </w:r>
      <w:r>
        <w:rPr>
          <w:color w:val="231F20"/>
        </w:rPr>
        <w:t> </w:t>
      </w:r>
      <w:r>
        <w:rPr>
          <w:color w:val="231F20"/>
          <w:spacing w:val="-22"/>
        </w:rPr>
        <w:t> </w:t>
      </w:r>
      <w:r>
        <w:rPr>
          <w:color w:val="231F20"/>
          <w:w w:val="122"/>
        </w:rPr>
        <w:t>y</w:t>
      </w:r>
      <w:r>
        <w:rPr>
          <w:color w:val="231F20"/>
        </w:rPr>
        <w:t> </w:t>
      </w:r>
      <w:r>
        <w:rPr>
          <w:color w:val="231F20"/>
          <w:spacing w:val="-22"/>
        </w:rPr>
        <w:t> </w:t>
      </w:r>
      <w:r>
        <w:rPr>
          <w:color w:val="231F20"/>
          <w:spacing w:val="2"/>
          <w:w w:val="108"/>
        </w:rPr>
        <w:t>l</w:t>
      </w:r>
      <w:r>
        <w:rPr>
          <w:color w:val="231F20"/>
          <w:w w:val="108"/>
        </w:rPr>
        <w:t>a</w:t>
      </w:r>
      <w:r>
        <w:rPr>
          <w:color w:val="231F20"/>
        </w:rPr>
        <w:t> </w:t>
      </w:r>
      <w:r>
        <w:rPr>
          <w:color w:val="231F20"/>
          <w:spacing w:val="-22"/>
        </w:rPr>
        <w:t> </w:t>
      </w:r>
      <w:r>
        <w:rPr>
          <w:color w:val="231F20"/>
          <w:spacing w:val="2"/>
          <w:w w:val="109"/>
        </w:rPr>
        <w:t>Comunicació</w:t>
      </w:r>
      <w:r>
        <w:rPr>
          <w:color w:val="231F20"/>
          <w:w w:val="109"/>
        </w:rPr>
        <w:t>n</w:t>
      </w:r>
      <w:r>
        <w:rPr>
          <w:color w:val="231F20"/>
        </w:rPr>
        <w:t> </w:t>
      </w:r>
      <w:r>
        <w:rPr>
          <w:color w:val="231F20"/>
          <w:spacing w:val="-22"/>
        </w:rPr>
        <w:t> </w:t>
      </w:r>
      <w:r>
        <w:rPr>
          <w:color w:val="231F20"/>
          <w:spacing w:val="1"/>
          <w:w w:val="100"/>
        </w:rPr>
        <w:t>(</w:t>
      </w:r>
      <w:r>
        <w:rPr>
          <w:color w:val="231F20"/>
          <w:spacing w:val="2"/>
          <w:w w:val="232"/>
          <w:sz w:val="15"/>
        </w:rPr>
        <w:t>t</w:t>
      </w:r>
      <w:r>
        <w:rPr>
          <w:color w:val="231F20"/>
          <w:spacing w:val="2"/>
          <w:w w:val="115"/>
          <w:sz w:val="15"/>
        </w:rPr>
        <w:t>i</w:t>
      </w:r>
      <w:r>
        <w:rPr>
          <w:color w:val="231F20"/>
          <w:spacing w:val="2"/>
          <w:w w:val="151"/>
          <w:sz w:val="15"/>
        </w:rPr>
        <w:t>c</w:t>
      </w:r>
      <w:r>
        <w:rPr>
          <w:color w:val="231F20"/>
          <w:spacing w:val="2"/>
          <w:w w:val="107"/>
        </w:rPr>
        <w:t>)</w:t>
      </w:r>
      <w:r>
        <w:rPr>
          <w:color w:val="231F20"/>
          <w:w w:val="107"/>
        </w:rPr>
        <w:t>,</w:t>
      </w:r>
      <w:r>
        <w:rPr>
          <w:color w:val="231F20"/>
        </w:rPr>
        <w:t> </w:t>
      </w:r>
      <w:r>
        <w:rPr>
          <w:color w:val="231F20"/>
          <w:spacing w:val="-22"/>
        </w:rPr>
        <w:t> </w:t>
      </w:r>
      <w:r>
        <w:rPr>
          <w:color w:val="231F20"/>
          <w:spacing w:val="2"/>
          <w:w w:val="113"/>
        </w:rPr>
        <w:t>misma</w:t>
      </w:r>
      <w:r>
        <w:rPr>
          <w:color w:val="231F20"/>
          <w:w w:val="113"/>
        </w:rPr>
        <w:t>s</w:t>
      </w:r>
      <w:r>
        <w:rPr>
          <w:color w:val="231F20"/>
        </w:rPr>
        <w:t> </w:t>
      </w:r>
      <w:r>
        <w:rPr>
          <w:color w:val="231F20"/>
          <w:spacing w:val="-22"/>
        </w:rPr>
        <w:t> </w:t>
      </w:r>
      <w:r>
        <w:rPr>
          <w:color w:val="231F20"/>
          <w:spacing w:val="2"/>
          <w:w w:val="111"/>
        </w:rPr>
        <w:t>qu</w:t>
      </w:r>
      <w:r>
        <w:rPr>
          <w:color w:val="231F20"/>
          <w:w w:val="111"/>
        </w:rPr>
        <w:t>e</w:t>
      </w:r>
      <w:r>
        <w:rPr>
          <w:color w:val="231F20"/>
        </w:rPr>
        <w:t> </w:t>
      </w:r>
      <w:r>
        <w:rPr>
          <w:color w:val="231F20"/>
          <w:spacing w:val="-22"/>
        </w:rPr>
        <w:t> </w:t>
      </w:r>
      <w:r>
        <w:rPr>
          <w:color w:val="231F20"/>
          <w:spacing w:val="-2"/>
          <w:w w:val="126"/>
        </w:rPr>
        <w:t>r</w:t>
      </w:r>
      <w:r>
        <w:rPr>
          <w:color w:val="231F20"/>
          <w:spacing w:val="2"/>
          <w:w w:val="110"/>
        </w:rPr>
        <w:t>ep</w:t>
      </w:r>
      <w:r>
        <w:rPr>
          <w:color w:val="231F20"/>
          <w:spacing w:val="-2"/>
          <w:w w:val="110"/>
        </w:rPr>
        <w:t>r</w:t>
      </w:r>
      <w:r>
        <w:rPr>
          <w:color w:val="231F20"/>
          <w:spacing w:val="2"/>
          <w:w w:val="111"/>
        </w:rPr>
        <w:t>esenta</w:t>
      </w:r>
      <w:r>
        <w:rPr>
          <w:color w:val="231F20"/>
          <w:w w:val="111"/>
        </w:rPr>
        <w:t>n</w:t>
      </w:r>
      <w:r>
        <w:rPr>
          <w:color w:val="231F20"/>
        </w:rPr>
        <w:t> </w:t>
      </w:r>
      <w:r>
        <w:rPr>
          <w:color w:val="231F20"/>
          <w:spacing w:val="-22"/>
        </w:rPr>
        <w:t> </w:t>
      </w:r>
      <w:r>
        <w:rPr>
          <w:color w:val="231F20"/>
          <w:spacing w:val="2"/>
          <w:w w:val="122"/>
        </w:rPr>
        <w:t>un </w:t>
      </w:r>
      <w:r>
        <w:rPr>
          <w:color w:val="231F20"/>
          <w:w w:val="115"/>
        </w:rPr>
        <w:t>cambio</w:t>
      </w:r>
      <w:r>
        <w:rPr>
          <w:color w:val="231F20"/>
          <w:spacing w:val="-16"/>
          <w:w w:val="115"/>
        </w:rPr>
        <w:t> </w:t>
      </w:r>
      <w:r>
        <w:rPr>
          <w:color w:val="231F20"/>
          <w:w w:val="115"/>
        </w:rPr>
        <w:t>de</w:t>
      </w:r>
      <w:r>
        <w:rPr>
          <w:color w:val="231F20"/>
          <w:spacing w:val="-16"/>
          <w:w w:val="115"/>
        </w:rPr>
        <w:t> </w:t>
      </w:r>
      <w:r>
        <w:rPr>
          <w:color w:val="231F20"/>
          <w:w w:val="115"/>
        </w:rPr>
        <w:t>paradigma</w:t>
      </w:r>
      <w:r>
        <w:rPr>
          <w:color w:val="231F20"/>
          <w:spacing w:val="-16"/>
          <w:w w:val="115"/>
        </w:rPr>
        <w:t> </w:t>
      </w:r>
      <w:r>
        <w:rPr>
          <w:color w:val="231F20"/>
          <w:w w:val="115"/>
        </w:rPr>
        <w:t>hacia</w:t>
      </w:r>
      <w:r>
        <w:rPr>
          <w:color w:val="231F20"/>
          <w:spacing w:val="-16"/>
          <w:w w:val="115"/>
        </w:rPr>
        <w:t> </w:t>
      </w:r>
      <w:r>
        <w:rPr>
          <w:color w:val="231F20"/>
          <w:w w:val="115"/>
        </w:rPr>
        <w:t>el</w:t>
      </w:r>
      <w:r>
        <w:rPr>
          <w:color w:val="231F20"/>
          <w:spacing w:val="-16"/>
          <w:w w:val="115"/>
        </w:rPr>
        <w:t> </w:t>
      </w:r>
      <w:r>
        <w:rPr>
          <w:color w:val="231F20"/>
          <w:w w:val="115"/>
        </w:rPr>
        <w:t>interior</w:t>
      </w:r>
      <w:r>
        <w:rPr>
          <w:color w:val="231F20"/>
          <w:spacing w:val="-16"/>
          <w:w w:val="115"/>
        </w:rPr>
        <w:t> </w:t>
      </w:r>
      <w:r>
        <w:rPr>
          <w:color w:val="231F20"/>
          <w:w w:val="115"/>
        </w:rPr>
        <w:t>de</w:t>
      </w:r>
      <w:r>
        <w:rPr>
          <w:color w:val="231F20"/>
          <w:spacing w:val="-16"/>
          <w:w w:val="115"/>
        </w:rPr>
        <w:t> </w:t>
      </w:r>
      <w:r>
        <w:rPr>
          <w:color w:val="231F20"/>
          <w:w w:val="115"/>
        </w:rPr>
        <w:t>las</w:t>
      </w:r>
      <w:r>
        <w:rPr>
          <w:color w:val="231F20"/>
          <w:spacing w:val="-16"/>
          <w:w w:val="115"/>
        </w:rPr>
        <w:t> </w:t>
      </w:r>
      <w:r>
        <w:rPr>
          <w:color w:val="231F20"/>
          <w:w w:val="115"/>
        </w:rPr>
        <w:t>administraciones</w:t>
      </w:r>
      <w:r>
        <w:rPr>
          <w:color w:val="231F20"/>
          <w:spacing w:val="-16"/>
          <w:w w:val="115"/>
        </w:rPr>
        <w:t> </w:t>
      </w:r>
      <w:r>
        <w:rPr>
          <w:color w:val="231F20"/>
          <w:w w:val="115"/>
        </w:rPr>
        <w:t>públicas</w:t>
      </w:r>
      <w:r>
        <w:rPr>
          <w:color w:val="231F20"/>
          <w:spacing w:val="-16"/>
          <w:w w:val="115"/>
        </w:rPr>
        <w:t> </w:t>
      </w:r>
      <w:r>
        <w:rPr>
          <w:color w:val="231F20"/>
          <w:w w:val="115"/>
        </w:rPr>
        <w:t>de los</w:t>
      </w:r>
      <w:r>
        <w:rPr>
          <w:color w:val="231F20"/>
          <w:spacing w:val="-29"/>
          <w:w w:val="115"/>
        </w:rPr>
        <w:t> </w:t>
      </w:r>
      <w:r>
        <w:rPr>
          <w:color w:val="231F20"/>
          <w:w w:val="115"/>
        </w:rPr>
        <w:t>diferentes</w:t>
      </w:r>
      <w:r>
        <w:rPr>
          <w:color w:val="231F20"/>
          <w:spacing w:val="-29"/>
          <w:w w:val="115"/>
        </w:rPr>
        <w:t> </w:t>
      </w:r>
      <w:r>
        <w:rPr>
          <w:color w:val="231F20"/>
          <w:w w:val="115"/>
        </w:rPr>
        <w:t>países</w:t>
      </w:r>
      <w:r>
        <w:rPr>
          <w:color w:val="231F20"/>
          <w:spacing w:val="-29"/>
          <w:w w:val="115"/>
        </w:rPr>
        <w:t> </w:t>
      </w:r>
      <w:r>
        <w:rPr>
          <w:color w:val="231F20"/>
          <w:w w:val="115"/>
        </w:rPr>
        <w:t>del</w:t>
      </w:r>
      <w:r>
        <w:rPr>
          <w:color w:val="231F20"/>
          <w:spacing w:val="-29"/>
          <w:w w:val="115"/>
        </w:rPr>
        <w:t> </w:t>
      </w:r>
      <w:r>
        <w:rPr>
          <w:color w:val="231F20"/>
          <w:w w:val="115"/>
        </w:rPr>
        <w:t>mundo,</w:t>
      </w:r>
      <w:r>
        <w:rPr>
          <w:color w:val="231F20"/>
          <w:spacing w:val="-29"/>
          <w:w w:val="115"/>
        </w:rPr>
        <w:t> </w:t>
      </w:r>
      <w:r>
        <w:rPr>
          <w:color w:val="231F20"/>
          <w:w w:val="115"/>
        </w:rPr>
        <w:t>incluido</w:t>
      </w:r>
      <w:r>
        <w:rPr>
          <w:color w:val="231F20"/>
          <w:spacing w:val="-29"/>
          <w:w w:val="115"/>
        </w:rPr>
        <w:t> </w:t>
      </w:r>
      <w:r>
        <w:rPr>
          <w:color w:val="231F20"/>
          <w:w w:val="115"/>
        </w:rPr>
        <w:t>México</w:t>
      </w:r>
      <w:r>
        <w:rPr>
          <w:color w:val="231F20"/>
          <w:spacing w:val="-29"/>
          <w:w w:val="115"/>
        </w:rPr>
        <w:t> </w:t>
      </w:r>
      <w:r>
        <w:rPr>
          <w:color w:val="231F20"/>
          <w:spacing w:val="-12"/>
          <w:w w:val="115"/>
        </w:rPr>
        <w:t>y,</w:t>
      </w:r>
      <w:r>
        <w:rPr>
          <w:color w:val="231F20"/>
          <w:spacing w:val="-29"/>
          <w:w w:val="115"/>
        </w:rPr>
        <w:t> </w:t>
      </w:r>
      <w:r>
        <w:rPr>
          <w:color w:val="231F20"/>
          <w:w w:val="115"/>
        </w:rPr>
        <w:t>en</w:t>
      </w:r>
      <w:r>
        <w:rPr>
          <w:color w:val="231F20"/>
          <w:spacing w:val="-29"/>
          <w:w w:val="115"/>
        </w:rPr>
        <w:t> </w:t>
      </w:r>
      <w:r>
        <w:rPr>
          <w:color w:val="231F20"/>
          <w:w w:val="115"/>
        </w:rPr>
        <w:t>éste,</w:t>
      </w:r>
      <w:r>
        <w:rPr>
          <w:color w:val="231F20"/>
          <w:spacing w:val="-29"/>
          <w:w w:val="115"/>
        </w:rPr>
        <w:t> </w:t>
      </w:r>
      <w:r>
        <w:rPr>
          <w:color w:val="231F20"/>
          <w:w w:val="115"/>
        </w:rPr>
        <w:t>nuestra</w:t>
      </w:r>
      <w:r>
        <w:rPr>
          <w:color w:val="231F20"/>
          <w:spacing w:val="-29"/>
          <w:w w:val="115"/>
        </w:rPr>
        <w:t> </w:t>
      </w:r>
      <w:r>
        <w:rPr>
          <w:color w:val="231F20"/>
          <w:w w:val="115"/>
        </w:rPr>
        <w:t>entidad federativa.</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183</w:t>
      </w:r>
    </w:p>
    <w:p>
      <w:pPr>
        <w:spacing w:after="0"/>
        <w:jc w:val="center"/>
        <w:rPr>
          <w:rFonts w:ascii="Calibri"/>
          <w:sz w:val="14"/>
        </w:rPr>
        <w:sectPr>
          <w:headerReference w:type="even" r:id="rId149"/>
          <w:pgSz w:w="9560" w:h="12960"/>
          <w:pgMar w:header="0" w:footer="0" w:top="1220" w:bottom="280" w:left="1020" w:right="1320"/>
        </w:sectPr>
      </w:pPr>
    </w:p>
    <w:p>
      <w:pPr>
        <w:pStyle w:val="BodyText"/>
        <w:spacing w:before="7"/>
        <w:rPr>
          <w:rFonts w:ascii="Calibri"/>
          <w:sz w:val="12"/>
        </w:rPr>
      </w:pPr>
    </w:p>
    <w:p>
      <w:pPr>
        <w:pStyle w:val="BodyText"/>
        <w:spacing w:line="259" w:lineRule="auto" w:before="64"/>
        <w:ind w:left="160" w:right="111" w:firstLine="360"/>
        <w:jc w:val="both"/>
      </w:pPr>
      <w:r>
        <w:rPr>
          <w:color w:val="231F20"/>
          <w:w w:val="110"/>
        </w:rPr>
        <w:t>Estas </w:t>
      </w:r>
      <w:r>
        <w:rPr>
          <w:color w:val="231F20"/>
          <w:spacing w:val="2"/>
          <w:w w:val="110"/>
        </w:rPr>
        <w:t>modernas </w:t>
      </w:r>
      <w:r>
        <w:rPr>
          <w:color w:val="231F20"/>
          <w:w w:val="110"/>
        </w:rPr>
        <w:t>tecnologías constituyen recursos esenciales para </w:t>
      </w:r>
      <w:r>
        <w:rPr>
          <w:color w:val="231F20"/>
          <w:spacing w:val="2"/>
          <w:w w:val="110"/>
        </w:rPr>
        <w:t>las </w:t>
      </w:r>
      <w:r>
        <w:rPr>
          <w:color w:val="231F20"/>
          <w:w w:val="110"/>
        </w:rPr>
        <w:t>administraciones públicas en los diferentes ámbitos de gobierno.</w:t>
      </w:r>
      <w:r>
        <w:rPr>
          <w:color w:val="231F20"/>
          <w:spacing w:val="-20"/>
          <w:w w:val="110"/>
        </w:rPr>
        <w:t> </w:t>
      </w:r>
      <w:r>
        <w:rPr>
          <w:color w:val="231F20"/>
          <w:w w:val="110"/>
        </w:rPr>
        <w:t>Significan elementos de modernidad y recursos valiosos para ampliar la gama y cali- dad de servicios que se brindan a la población y los trámites que ésta re- quiera. Sin embargo, entre los diferentes países y al interior de éstos, es muy diferente la extensión, profundidad y aplicación de las mismas. En México, son notables las diferencias socioeconómicas entre las entidades que lo conforman, lo que también se refleja en la calidad de sus adminis- traciones. El Estado de México también es diverso; tenemos en él munici- pios con alto potencial económico, que manejan presupuestos amplios y</w:t>
      </w:r>
      <w:r>
        <w:rPr>
          <w:color w:val="231F20"/>
          <w:spacing w:val="-13"/>
          <w:w w:val="110"/>
        </w:rPr>
        <w:t> </w:t>
      </w:r>
      <w:r>
        <w:rPr>
          <w:color w:val="231F20"/>
          <w:w w:val="110"/>
        </w:rPr>
        <w:t>les </w:t>
      </w:r>
      <w:r>
        <w:rPr>
          <w:color w:val="231F20"/>
          <w:spacing w:val="2"/>
          <w:w w:val="110"/>
        </w:rPr>
        <w:t>permite </w:t>
      </w:r>
      <w:r>
        <w:rPr>
          <w:color w:val="231F20"/>
          <w:w w:val="110"/>
        </w:rPr>
        <w:t>una mejor atención de las necesidades de su población, junto a otros municipios de condiciones precarias, que les impide cumplir funcio- nes esenciales de desarrollo social y</w:t>
      </w:r>
      <w:r>
        <w:rPr>
          <w:color w:val="231F20"/>
          <w:spacing w:val="-41"/>
          <w:w w:val="110"/>
        </w:rPr>
        <w:t> </w:t>
      </w:r>
      <w:r>
        <w:rPr>
          <w:color w:val="231F20"/>
          <w:w w:val="110"/>
        </w:rPr>
        <w:t>económico.</w:t>
      </w:r>
    </w:p>
    <w:p>
      <w:pPr>
        <w:pStyle w:val="BodyText"/>
        <w:spacing w:line="259" w:lineRule="auto"/>
        <w:ind w:left="160" w:right="116" w:firstLine="360"/>
        <w:jc w:val="both"/>
      </w:pPr>
      <w:r>
        <w:rPr>
          <w:color w:val="231F20"/>
          <w:w w:val="110"/>
        </w:rPr>
        <w:t>Mejores prácticas de gobierno tienen soporte en la tecnología informá- tica, y serán eficaces para los fines de una adecuada gestión pública, si su adopción parte de un conocimiento preciso de lo que se busca y se hace lo necesario para gobernar  mejor.</w:t>
      </w:r>
    </w:p>
    <w:p>
      <w:pPr>
        <w:pStyle w:val="BodyText"/>
        <w:spacing w:line="259" w:lineRule="auto"/>
        <w:ind w:left="160" w:right="116" w:firstLine="360"/>
        <w:jc w:val="both"/>
      </w:pPr>
      <w:r>
        <w:rPr>
          <w:color w:val="231F20"/>
          <w:w w:val="115"/>
        </w:rPr>
        <w:t>Las </w:t>
      </w:r>
      <w:r>
        <w:rPr>
          <w:color w:val="231F20"/>
          <w:w w:val="135"/>
          <w:sz w:val="15"/>
        </w:rPr>
        <w:t>tic </w:t>
      </w:r>
      <w:r>
        <w:rPr>
          <w:color w:val="231F20"/>
          <w:w w:val="115"/>
        </w:rPr>
        <w:t>además de servir para automatizar servicios a los ciudadanos, constituyen</w:t>
      </w:r>
      <w:r>
        <w:rPr>
          <w:color w:val="231F20"/>
          <w:spacing w:val="-33"/>
          <w:w w:val="115"/>
        </w:rPr>
        <w:t> </w:t>
      </w:r>
      <w:r>
        <w:rPr>
          <w:color w:val="231F20"/>
          <w:w w:val="115"/>
        </w:rPr>
        <w:t>una</w:t>
      </w:r>
      <w:r>
        <w:rPr>
          <w:color w:val="231F20"/>
          <w:spacing w:val="-33"/>
          <w:w w:val="115"/>
        </w:rPr>
        <w:t> </w:t>
      </w:r>
      <w:r>
        <w:rPr>
          <w:color w:val="231F20"/>
          <w:w w:val="115"/>
        </w:rPr>
        <w:t>herramienta</w:t>
      </w:r>
      <w:r>
        <w:rPr>
          <w:color w:val="231F20"/>
          <w:spacing w:val="-33"/>
          <w:w w:val="115"/>
        </w:rPr>
        <w:t> </w:t>
      </w:r>
      <w:r>
        <w:rPr>
          <w:color w:val="231F20"/>
          <w:w w:val="115"/>
        </w:rPr>
        <w:t>para</w:t>
      </w:r>
      <w:r>
        <w:rPr>
          <w:color w:val="231F20"/>
          <w:spacing w:val="-33"/>
          <w:w w:val="115"/>
        </w:rPr>
        <w:t> </w:t>
      </w:r>
      <w:r>
        <w:rPr>
          <w:color w:val="231F20"/>
          <w:w w:val="115"/>
        </w:rPr>
        <w:t>el</w:t>
      </w:r>
      <w:r>
        <w:rPr>
          <w:color w:val="231F20"/>
          <w:spacing w:val="-33"/>
          <w:w w:val="115"/>
        </w:rPr>
        <w:t> </w:t>
      </w:r>
      <w:r>
        <w:rPr>
          <w:color w:val="231F20"/>
          <w:w w:val="115"/>
        </w:rPr>
        <w:t>cambio</w:t>
      </w:r>
      <w:r>
        <w:rPr>
          <w:color w:val="231F20"/>
          <w:spacing w:val="-33"/>
          <w:w w:val="115"/>
        </w:rPr>
        <w:t> </w:t>
      </w:r>
      <w:r>
        <w:rPr>
          <w:color w:val="231F20"/>
          <w:w w:val="115"/>
        </w:rPr>
        <w:t>de</w:t>
      </w:r>
      <w:r>
        <w:rPr>
          <w:color w:val="231F20"/>
          <w:spacing w:val="-33"/>
          <w:w w:val="115"/>
        </w:rPr>
        <w:t> </w:t>
      </w:r>
      <w:r>
        <w:rPr>
          <w:color w:val="231F20"/>
          <w:w w:val="115"/>
        </w:rPr>
        <w:t>la</w:t>
      </w:r>
      <w:r>
        <w:rPr>
          <w:color w:val="231F20"/>
          <w:spacing w:val="-33"/>
          <w:w w:val="115"/>
        </w:rPr>
        <w:t> </w:t>
      </w:r>
      <w:r>
        <w:rPr>
          <w:color w:val="231F20"/>
          <w:spacing w:val="-3"/>
          <w:w w:val="115"/>
        </w:rPr>
        <w:t>relación</w:t>
      </w:r>
      <w:r>
        <w:rPr>
          <w:color w:val="231F20"/>
          <w:spacing w:val="-33"/>
          <w:w w:val="115"/>
        </w:rPr>
        <w:t> </w:t>
      </w:r>
      <w:r>
        <w:rPr>
          <w:color w:val="231F20"/>
          <w:spacing w:val="-3"/>
          <w:w w:val="115"/>
        </w:rPr>
        <w:t>entre</w:t>
      </w:r>
      <w:r>
        <w:rPr>
          <w:color w:val="231F20"/>
          <w:spacing w:val="-33"/>
          <w:w w:val="115"/>
        </w:rPr>
        <w:t> </w:t>
      </w:r>
      <w:r>
        <w:rPr>
          <w:color w:val="231F20"/>
          <w:w w:val="115"/>
        </w:rPr>
        <w:t>el</w:t>
      </w:r>
      <w:r>
        <w:rPr>
          <w:color w:val="231F20"/>
          <w:spacing w:val="-33"/>
          <w:w w:val="115"/>
        </w:rPr>
        <w:t> </w:t>
      </w:r>
      <w:r>
        <w:rPr>
          <w:color w:val="231F20"/>
          <w:w w:val="115"/>
        </w:rPr>
        <w:t>gobierno, la</w:t>
      </w:r>
      <w:r>
        <w:rPr>
          <w:color w:val="231F20"/>
          <w:spacing w:val="-7"/>
          <w:w w:val="115"/>
        </w:rPr>
        <w:t> </w:t>
      </w:r>
      <w:r>
        <w:rPr>
          <w:color w:val="231F20"/>
          <w:w w:val="115"/>
        </w:rPr>
        <w:t>ciudadanía</w:t>
      </w:r>
      <w:r>
        <w:rPr>
          <w:color w:val="231F20"/>
          <w:spacing w:val="-7"/>
          <w:w w:val="115"/>
        </w:rPr>
        <w:t> </w:t>
      </w:r>
      <w:r>
        <w:rPr>
          <w:color w:val="231F20"/>
          <w:w w:val="115"/>
        </w:rPr>
        <w:t>y</w:t>
      </w:r>
      <w:r>
        <w:rPr>
          <w:color w:val="231F20"/>
          <w:spacing w:val="-7"/>
          <w:w w:val="115"/>
        </w:rPr>
        <w:t> </w:t>
      </w:r>
      <w:r>
        <w:rPr>
          <w:color w:val="231F20"/>
          <w:w w:val="115"/>
        </w:rPr>
        <w:t>las</w:t>
      </w:r>
      <w:r>
        <w:rPr>
          <w:color w:val="231F20"/>
          <w:spacing w:val="-7"/>
          <w:w w:val="115"/>
        </w:rPr>
        <w:t> </w:t>
      </w:r>
      <w:r>
        <w:rPr>
          <w:color w:val="231F20"/>
          <w:w w:val="115"/>
        </w:rPr>
        <w:t>empresas,</w:t>
      </w:r>
      <w:r>
        <w:rPr>
          <w:color w:val="231F20"/>
          <w:spacing w:val="-7"/>
          <w:w w:val="115"/>
        </w:rPr>
        <w:t> </w:t>
      </w:r>
      <w:r>
        <w:rPr>
          <w:color w:val="231F20"/>
          <w:w w:val="115"/>
        </w:rPr>
        <w:t>así</w:t>
      </w:r>
      <w:r>
        <w:rPr>
          <w:color w:val="231F20"/>
          <w:spacing w:val="-7"/>
          <w:w w:val="115"/>
        </w:rPr>
        <w:t> </w:t>
      </w:r>
      <w:r>
        <w:rPr>
          <w:color w:val="231F20"/>
          <w:w w:val="115"/>
        </w:rPr>
        <w:t>como</w:t>
      </w:r>
      <w:r>
        <w:rPr>
          <w:color w:val="231F20"/>
          <w:spacing w:val="-7"/>
          <w:w w:val="115"/>
        </w:rPr>
        <w:t> </w:t>
      </w:r>
      <w:r>
        <w:rPr>
          <w:color w:val="231F20"/>
          <w:w w:val="115"/>
        </w:rPr>
        <w:t>un</w:t>
      </w:r>
      <w:r>
        <w:rPr>
          <w:color w:val="231F20"/>
          <w:spacing w:val="-7"/>
          <w:w w:val="115"/>
        </w:rPr>
        <w:t> </w:t>
      </w:r>
      <w:r>
        <w:rPr>
          <w:color w:val="231F20"/>
          <w:w w:val="115"/>
        </w:rPr>
        <w:t>estímulo</w:t>
      </w:r>
      <w:r>
        <w:rPr>
          <w:color w:val="231F20"/>
          <w:spacing w:val="-7"/>
          <w:w w:val="115"/>
        </w:rPr>
        <w:t> </w:t>
      </w:r>
      <w:r>
        <w:rPr>
          <w:color w:val="231F20"/>
          <w:w w:val="115"/>
        </w:rPr>
        <w:t>para</w:t>
      </w:r>
      <w:r>
        <w:rPr>
          <w:color w:val="231F20"/>
          <w:spacing w:val="-7"/>
          <w:w w:val="115"/>
        </w:rPr>
        <w:t> </w:t>
      </w:r>
      <w:r>
        <w:rPr>
          <w:color w:val="231F20"/>
          <w:w w:val="115"/>
        </w:rPr>
        <w:t>aumentar</w:t>
      </w:r>
      <w:r>
        <w:rPr>
          <w:color w:val="231F20"/>
          <w:spacing w:val="-7"/>
          <w:w w:val="115"/>
        </w:rPr>
        <w:t> </w:t>
      </w:r>
      <w:r>
        <w:rPr>
          <w:color w:val="231F20"/>
          <w:w w:val="115"/>
        </w:rPr>
        <w:t>la</w:t>
      </w:r>
      <w:r>
        <w:rPr>
          <w:color w:val="231F20"/>
          <w:spacing w:val="-7"/>
          <w:w w:val="115"/>
        </w:rPr>
        <w:t> </w:t>
      </w:r>
      <w:r>
        <w:rPr>
          <w:color w:val="231F20"/>
          <w:spacing w:val="-4"/>
          <w:w w:val="115"/>
        </w:rPr>
        <w:t>par- </w:t>
      </w:r>
      <w:r>
        <w:rPr>
          <w:color w:val="231F20"/>
          <w:w w:val="115"/>
        </w:rPr>
        <w:t>ticipación</w:t>
      </w:r>
      <w:r>
        <w:rPr>
          <w:color w:val="231F20"/>
          <w:spacing w:val="-18"/>
          <w:w w:val="115"/>
        </w:rPr>
        <w:t> </w:t>
      </w:r>
      <w:r>
        <w:rPr>
          <w:color w:val="231F20"/>
          <w:w w:val="115"/>
        </w:rPr>
        <w:t>social</w:t>
      </w:r>
      <w:r>
        <w:rPr>
          <w:color w:val="231F20"/>
          <w:spacing w:val="-18"/>
          <w:w w:val="115"/>
        </w:rPr>
        <w:t> </w:t>
      </w:r>
      <w:r>
        <w:rPr>
          <w:color w:val="231F20"/>
          <w:w w:val="115"/>
        </w:rPr>
        <w:t>y</w:t>
      </w:r>
      <w:r>
        <w:rPr>
          <w:color w:val="231F20"/>
          <w:spacing w:val="-18"/>
          <w:w w:val="115"/>
        </w:rPr>
        <w:t> </w:t>
      </w:r>
      <w:r>
        <w:rPr>
          <w:color w:val="231F20"/>
          <w:w w:val="115"/>
        </w:rPr>
        <w:t>la</w:t>
      </w:r>
      <w:r>
        <w:rPr>
          <w:color w:val="231F20"/>
          <w:spacing w:val="-18"/>
          <w:w w:val="115"/>
        </w:rPr>
        <w:t> </w:t>
      </w:r>
      <w:r>
        <w:rPr>
          <w:color w:val="231F20"/>
          <w:w w:val="115"/>
        </w:rPr>
        <w:t>promoción</w:t>
      </w:r>
      <w:r>
        <w:rPr>
          <w:color w:val="231F20"/>
          <w:spacing w:val="-18"/>
          <w:w w:val="115"/>
        </w:rPr>
        <w:t> </w:t>
      </w:r>
      <w:r>
        <w:rPr>
          <w:color w:val="231F20"/>
          <w:w w:val="115"/>
        </w:rPr>
        <w:t>de</w:t>
      </w:r>
      <w:r>
        <w:rPr>
          <w:color w:val="231F20"/>
          <w:spacing w:val="-18"/>
          <w:w w:val="115"/>
        </w:rPr>
        <w:t> </w:t>
      </w:r>
      <w:r>
        <w:rPr>
          <w:color w:val="231F20"/>
          <w:w w:val="115"/>
        </w:rPr>
        <w:t>más</w:t>
      </w:r>
      <w:r>
        <w:rPr>
          <w:color w:val="231F20"/>
          <w:spacing w:val="-18"/>
          <w:w w:val="115"/>
        </w:rPr>
        <w:t> </w:t>
      </w:r>
      <w:r>
        <w:rPr>
          <w:color w:val="231F20"/>
          <w:w w:val="115"/>
        </w:rPr>
        <w:t>oportunidades.</w:t>
      </w:r>
      <w:r>
        <w:rPr>
          <w:color w:val="231F20"/>
          <w:spacing w:val="-18"/>
          <w:w w:val="115"/>
        </w:rPr>
        <w:t> </w:t>
      </w:r>
      <w:r>
        <w:rPr>
          <w:color w:val="231F20"/>
          <w:w w:val="115"/>
        </w:rPr>
        <w:t>Mediante</w:t>
      </w:r>
      <w:r>
        <w:rPr>
          <w:color w:val="231F20"/>
          <w:spacing w:val="-18"/>
          <w:w w:val="115"/>
        </w:rPr>
        <w:t> </w:t>
      </w:r>
      <w:r>
        <w:rPr>
          <w:color w:val="231F20"/>
          <w:w w:val="115"/>
        </w:rPr>
        <w:t>las</w:t>
      </w:r>
      <w:r>
        <w:rPr>
          <w:color w:val="231F20"/>
          <w:spacing w:val="-18"/>
          <w:w w:val="115"/>
        </w:rPr>
        <w:t> </w:t>
      </w:r>
      <w:r>
        <w:rPr>
          <w:color w:val="231F20"/>
          <w:w w:val="135"/>
          <w:sz w:val="15"/>
        </w:rPr>
        <w:t>tic</w:t>
      </w:r>
      <w:r>
        <w:rPr>
          <w:color w:val="231F20"/>
          <w:spacing w:val="-8"/>
          <w:w w:val="135"/>
          <w:sz w:val="15"/>
        </w:rPr>
        <w:t> </w:t>
      </w:r>
      <w:r>
        <w:rPr>
          <w:color w:val="231F20"/>
          <w:w w:val="115"/>
        </w:rPr>
        <w:t>se puede</w:t>
      </w:r>
      <w:r>
        <w:rPr>
          <w:color w:val="231F20"/>
          <w:spacing w:val="-6"/>
          <w:w w:val="115"/>
        </w:rPr>
        <w:t> </w:t>
      </w:r>
      <w:r>
        <w:rPr>
          <w:color w:val="231F20"/>
          <w:w w:val="115"/>
        </w:rPr>
        <w:t>ofrecer</w:t>
      </w:r>
      <w:r>
        <w:rPr>
          <w:color w:val="231F20"/>
          <w:spacing w:val="-6"/>
          <w:w w:val="115"/>
        </w:rPr>
        <w:t> </w:t>
      </w:r>
      <w:r>
        <w:rPr>
          <w:color w:val="231F20"/>
          <w:w w:val="115"/>
        </w:rPr>
        <w:t>al</w:t>
      </w:r>
      <w:r>
        <w:rPr>
          <w:color w:val="231F20"/>
          <w:spacing w:val="-6"/>
          <w:w w:val="115"/>
        </w:rPr>
        <w:t> </w:t>
      </w:r>
      <w:r>
        <w:rPr>
          <w:color w:val="231F20"/>
          <w:w w:val="115"/>
        </w:rPr>
        <w:t>ciudadano,</w:t>
      </w:r>
      <w:r>
        <w:rPr>
          <w:color w:val="231F20"/>
          <w:spacing w:val="-6"/>
          <w:w w:val="115"/>
        </w:rPr>
        <w:t> </w:t>
      </w:r>
      <w:r>
        <w:rPr>
          <w:color w:val="231F20"/>
          <w:w w:val="115"/>
        </w:rPr>
        <w:t>menor</w:t>
      </w:r>
      <w:r>
        <w:rPr>
          <w:color w:val="231F20"/>
          <w:spacing w:val="-6"/>
          <w:w w:val="115"/>
        </w:rPr>
        <w:t> </w:t>
      </w:r>
      <w:r>
        <w:rPr>
          <w:color w:val="231F20"/>
          <w:w w:val="115"/>
        </w:rPr>
        <w:t>tiempo</w:t>
      </w:r>
      <w:r>
        <w:rPr>
          <w:color w:val="231F20"/>
          <w:spacing w:val="-6"/>
          <w:w w:val="115"/>
        </w:rPr>
        <w:t> </w:t>
      </w:r>
      <w:r>
        <w:rPr>
          <w:color w:val="231F20"/>
          <w:w w:val="115"/>
        </w:rPr>
        <w:t>de</w:t>
      </w:r>
      <w:r>
        <w:rPr>
          <w:color w:val="231F20"/>
          <w:spacing w:val="-6"/>
          <w:w w:val="115"/>
        </w:rPr>
        <w:t> </w:t>
      </w:r>
      <w:r>
        <w:rPr>
          <w:color w:val="231F20"/>
          <w:w w:val="115"/>
        </w:rPr>
        <w:t>respuesta</w:t>
      </w:r>
      <w:r>
        <w:rPr>
          <w:color w:val="231F20"/>
          <w:spacing w:val="-6"/>
          <w:w w:val="115"/>
        </w:rPr>
        <w:t> </w:t>
      </w:r>
      <w:r>
        <w:rPr>
          <w:color w:val="231F20"/>
          <w:w w:val="115"/>
        </w:rPr>
        <w:t>en</w:t>
      </w:r>
      <w:r>
        <w:rPr>
          <w:color w:val="231F20"/>
          <w:spacing w:val="-6"/>
          <w:w w:val="115"/>
        </w:rPr>
        <w:t> </w:t>
      </w:r>
      <w:r>
        <w:rPr>
          <w:color w:val="231F20"/>
          <w:w w:val="115"/>
        </w:rPr>
        <w:t>la</w:t>
      </w:r>
      <w:r>
        <w:rPr>
          <w:color w:val="231F20"/>
          <w:spacing w:val="-6"/>
          <w:w w:val="115"/>
        </w:rPr>
        <w:t> </w:t>
      </w:r>
      <w:r>
        <w:rPr>
          <w:color w:val="231F20"/>
          <w:w w:val="115"/>
        </w:rPr>
        <w:t>atención</w:t>
      </w:r>
      <w:r>
        <w:rPr>
          <w:color w:val="231F20"/>
          <w:spacing w:val="-6"/>
          <w:w w:val="115"/>
        </w:rPr>
        <w:t> </w:t>
      </w:r>
      <w:r>
        <w:rPr>
          <w:color w:val="231F20"/>
          <w:w w:val="115"/>
        </w:rPr>
        <w:t>de sus necesidades, disuasión a la </w:t>
      </w:r>
      <w:r>
        <w:rPr>
          <w:color w:val="231F20"/>
          <w:spacing w:val="2"/>
          <w:w w:val="115"/>
        </w:rPr>
        <w:t>corrupción, </w:t>
      </w:r>
      <w:r>
        <w:rPr>
          <w:color w:val="231F20"/>
          <w:w w:val="115"/>
        </w:rPr>
        <w:t>bajos costos en la operación de</w:t>
      </w:r>
      <w:r>
        <w:rPr>
          <w:color w:val="231F20"/>
          <w:spacing w:val="-11"/>
          <w:w w:val="115"/>
        </w:rPr>
        <w:t> </w:t>
      </w:r>
      <w:r>
        <w:rPr>
          <w:color w:val="231F20"/>
          <w:w w:val="115"/>
        </w:rPr>
        <w:t>trámites</w:t>
      </w:r>
      <w:r>
        <w:rPr>
          <w:color w:val="231F20"/>
          <w:spacing w:val="-16"/>
          <w:w w:val="115"/>
        </w:rPr>
        <w:t> </w:t>
      </w:r>
      <w:r>
        <w:rPr>
          <w:color w:val="231F20"/>
          <w:w w:val="115"/>
        </w:rPr>
        <w:t>y</w:t>
      </w:r>
      <w:r>
        <w:rPr>
          <w:color w:val="231F20"/>
          <w:spacing w:val="-16"/>
          <w:w w:val="115"/>
        </w:rPr>
        <w:t> </w:t>
      </w:r>
      <w:r>
        <w:rPr>
          <w:color w:val="231F20"/>
          <w:w w:val="115"/>
        </w:rPr>
        <w:t>servicios,</w:t>
      </w:r>
      <w:r>
        <w:rPr>
          <w:color w:val="231F20"/>
          <w:spacing w:val="-16"/>
          <w:w w:val="115"/>
        </w:rPr>
        <w:t> </w:t>
      </w:r>
      <w:r>
        <w:rPr>
          <w:color w:val="231F20"/>
          <w:w w:val="115"/>
        </w:rPr>
        <w:t>apertura</w:t>
      </w:r>
      <w:r>
        <w:rPr>
          <w:color w:val="231F20"/>
          <w:spacing w:val="-16"/>
          <w:w w:val="115"/>
        </w:rPr>
        <w:t> </w:t>
      </w:r>
      <w:r>
        <w:rPr>
          <w:color w:val="231F20"/>
          <w:w w:val="115"/>
        </w:rPr>
        <w:t>real</w:t>
      </w:r>
      <w:r>
        <w:rPr>
          <w:color w:val="231F20"/>
          <w:spacing w:val="-16"/>
          <w:w w:val="115"/>
        </w:rPr>
        <w:t> </w:t>
      </w:r>
      <w:r>
        <w:rPr>
          <w:color w:val="231F20"/>
          <w:w w:val="115"/>
        </w:rPr>
        <w:t>de</w:t>
      </w:r>
      <w:r>
        <w:rPr>
          <w:color w:val="231F20"/>
          <w:spacing w:val="-16"/>
          <w:w w:val="115"/>
        </w:rPr>
        <w:t> </w:t>
      </w:r>
      <w:r>
        <w:rPr>
          <w:color w:val="231F20"/>
          <w:w w:val="115"/>
        </w:rPr>
        <w:t>información</w:t>
      </w:r>
      <w:r>
        <w:rPr>
          <w:color w:val="231F20"/>
          <w:spacing w:val="-16"/>
          <w:w w:val="115"/>
        </w:rPr>
        <w:t> </w:t>
      </w:r>
      <w:r>
        <w:rPr>
          <w:color w:val="231F20"/>
          <w:w w:val="115"/>
        </w:rPr>
        <w:t>pública,</w:t>
      </w:r>
      <w:r>
        <w:rPr>
          <w:color w:val="231F20"/>
          <w:spacing w:val="-16"/>
          <w:w w:val="115"/>
        </w:rPr>
        <w:t> </w:t>
      </w:r>
      <w:r>
        <w:rPr>
          <w:color w:val="231F20"/>
          <w:w w:val="115"/>
        </w:rPr>
        <w:t>es</w:t>
      </w:r>
      <w:r>
        <w:rPr>
          <w:color w:val="231F20"/>
          <w:spacing w:val="-16"/>
          <w:w w:val="115"/>
        </w:rPr>
        <w:t> </w:t>
      </w:r>
      <w:r>
        <w:rPr>
          <w:color w:val="231F20"/>
          <w:w w:val="115"/>
        </w:rPr>
        <w:t>decir</w:t>
      </w:r>
      <w:r>
        <w:rPr>
          <w:color w:val="231F20"/>
          <w:spacing w:val="-16"/>
          <w:w w:val="115"/>
        </w:rPr>
        <w:t> </w:t>
      </w:r>
      <w:r>
        <w:rPr>
          <w:color w:val="231F20"/>
          <w:w w:val="115"/>
        </w:rPr>
        <w:t>más transparencia</w:t>
      </w:r>
      <w:r>
        <w:rPr>
          <w:color w:val="231F20"/>
          <w:spacing w:val="-24"/>
          <w:w w:val="115"/>
        </w:rPr>
        <w:t> </w:t>
      </w:r>
      <w:r>
        <w:rPr>
          <w:color w:val="231F20"/>
          <w:w w:val="115"/>
        </w:rPr>
        <w:t>de</w:t>
      </w:r>
      <w:r>
        <w:rPr>
          <w:color w:val="231F20"/>
          <w:spacing w:val="-24"/>
          <w:w w:val="115"/>
        </w:rPr>
        <w:t> </w:t>
      </w:r>
      <w:r>
        <w:rPr>
          <w:color w:val="231F20"/>
          <w:w w:val="115"/>
        </w:rPr>
        <w:t>los</w:t>
      </w:r>
      <w:r>
        <w:rPr>
          <w:color w:val="231F20"/>
          <w:spacing w:val="-24"/>
          <w:w w:val="115"/>
        </w:rPr>
        <w:t> </w:t>
      </w:r>
      <w:r>
        <w:rPr>
          <w:color w:val="231F20"/>
          <w:w w:val="115"/>
        </w:rPr>
        <w:t>actos</w:t>
      </w:r>
      <w:r>
        <w:rPr>
          <w:color w:val="231F20"/>
          <w:spacing w:val="-24"/>
          <w:w w:val="115"/>
        </w:rPr>
        <w:t> </w:t>
      </w:r>
      <w:r>
        <w:rPr>
          <w:color w:val="231F20"/>
          <w:w w:val="115"/>
        </w:rPr>
        <w:t>del</w:t>
      </w:r>
      <w:r>
        <w:rPr>
          <w:color w:val="231F20"/>
          <w:spacing w:val="-24"/>
          <w:w w:val="115"/>
        </w:rPr>
        <w:t> </w:t>
      </w:r>
      <w:r>
        <w:rPr>
          <w:color w:val="231F20"/>
          <w:w w:val="115"/>
        </w:rPr>
        <w:t>gobierno.</w:t>
      </w:r>
    </w:p>
    <w:p>
      <w:pPr>
        <w:pStyle w:val="BodyText"/>
        <w:spacing w:line="259" w:lineRule="auto"/>
        <w:ind w:left="160" w:right="112" w:firstLine="360"/>
        <w:jc w:val="both"/>
      </w:pPr>
      <w:r>
        <w:rPr>
          <w:color w:val="231F20"/>
          <w:w w:val="110"/>
        </w:rPr>
        <w:t>La tecnología de la información desempeña un papel de primer orden: constituye la infraestructura esencial del gobierno en el siglo </w:t>
      </w:r>
      <w:r>
        <w:rPr>
          <w:color w:val="231F20"/>
          <w:w w:val="110"/>
          <w:sz w:val="15"/>
        </w:rPr>
        <w:t>xxi</w:t>
      </w:r>
      <w:r>
        <w:rPr>
          <w:color w:val="231F20"/>
          <w:w w:val="110"/>
        </w:rPr>
        <w:t>. Permite migrar a Internet la comunicación al interior y entre las dependencias, así como los servicios que el gobierno ofrece a los ciudadanos. Este cambio tiene el potencial de revolucionar la forma en que funciona el gobierno, haciéndolo más eficiente, ágil, sin filas ni retrasos, entre otros  aspectos.</w:t>
      </w:r>
    </w:p>
    <w:p>
      <w:pPr>
        <w:pStyle w:val="BodyText"/>
        <w:spacing w:line="259" w:lineRule="auto"/>
        <w:ind w:left="160" w:right="112" w:firstLine="360"/>
        <w:jc w:val="both"/>
      </w:pPr>
      <w:r>
        <w:rPr>
          <w:color w:val="231F20"/>
          <w:w w:val="110"/>
        </w:rPr>
        <w:t>Sin embargo, la tecnología no es la panacea a la compleja tarea de la cosa pública. No cambia las instituciones públicas con sólo utilizarla. Es indispensable modernizar también la forma de administrar lo público, de   lo contrario se corre el riesgo de automatizar la</w:t>
      </w:r>
      <w:r>
        <w:rPr>
          <w:color w:val="231F20"/>
          <w:spacing w:val="55"/>
          <w:w w:val="110"/>
        </w:rPr>
        <w:t> </w:t>
      </w:r>
      <w:r>
        <w:rPr>
          <w:color w:val="231F20"/>
          <w:w w:val="110"/>
        </w:rPr>
        <w:t>ineficiencia.</w:t>
      </w:r>
    </w:p>
    <w:p>
      <w:pPr>
        <w:pStyle w:val="BodyText"/>
        <w:spacing w:line="259" w:lineRule="auto"/>
        <w:ind w:left="160" w:right="117" w:firstLine="360"/>
        <w:jc w:val="both"/>
      </w:pPr>
      <w:r>
        <w:rPr>
          <w:color w:val="231F20"/>
          <w:w w:val="110"/>
        </w:rPr>
        <w:t>El gobierno electrónico representa una posibilidad de participación del ciudadano en asuntos de interés público; en la medida que éste se involu- cra,</w:t>
      </w:r>
      <w:r>
        <w:rPr>
          <w:color w:val="231F20"/>
          <w:spacing w:val="-6"/>
          <w:w w:val="110"/>
        </w:rPr>
        <w:t> </w:t>
      </w:r>
      <w:r>
        <w:rPr>
          <w:color w:val="231F20"/>
          <w:w w:val="110"/>
        </w:rPr>
        <w:t>ejerce</w:t>
      </w:r>
      <w:r>
        <w:rPr>
          <w:color w:val="231F20"/>
          <w:spacing w:val="-6"/>
          <w:w w:val="110"/>
        </w:rPr>
        <w:t> </w:t>
      </w:r>
      <w:r>
        <w:rPr>
          <w:color w:val="231F20"/>
          <w:w w:val="110"/>
        </w:rPr>
        <w:t>un</w:t>
      </w:r>
      <w:r>
        <w:rPr>
          <w:color w:val="231F20"/>
          <w:spacing w:val="-6"/>
          <w:w w:val="110"/>
        </w:rPr>
        <w:t> </w:t>
      </w:r>
      <w:r>
        <w:rPr>
          <w:color w:val="231F20"/>
          <w:w w:val="110"/>
        </w:rPr>
        <w:t>efecto</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acción</w:t>
      </w:r>
      <w:r>
        <w:rPr>
          <w:color w:val="231F20"/>
          <w:spacing w:val="-6"/>
          <w:w w:val="110"/>
        </w:rPr>
        <w:t> </w:t>
      </w:r>
      <w:r>
        <w:rPr>
          <w:color w:val="231F20"/>
          <w:w w:val="110"/>
        </w:rPr>
        <w:t>del</w:t>
      </w:r>
      <w:r>
        <w:rPr>
          <w:color w:val="231F20"/>
          <w:spacing w:val="-6"/>
          <w:w w:val="110"/>
        </w:rPr>
        <w:t> </w:t>
      </w:r>
      <w:r>
        <w:rPr>
          <w:color w:val="231F20"/>
          <w:w w:val="110"/>
        </w:rPr>
        <w:t>gobierno</w:t>
      </w:r>
      <w:r>
        <w:rPr>
          <w:color w:val="231F20"/>
          <w:spacing w:val="-6"/>
          <w:w w:val="110"/>
        </w:rPr>
        <w:t> </w:t>
      </w:r>
      <w:r>
        <w:rPr>
          <w:color w:val="231F20"/>
          <w:w w:val="110"/>
        </w:rPr>
        <w:t>y</w:t>
      </w:r>
      <w:r>
        <w:rPr>
          <w:color w:val="231F20"/>
          <w:spacing w:val="-6"/>
          <w:w w:val="110"/>
        </w:rPr>
        <w:t> </w:t>
      </w:r>
      <w:r>
        <w:rPr>
          <w:color w:val="231F20"/>
          <w:w w:val="110"/>
        </w:rPr>
        <w:t>logra</w:t>
      </w:r>
      <w:r>
        <w:rPr>
          <w:color w:val="231F20"/>
          <w:spacing w:val="-6"/>
          <w:w w:val="110"/>
        </w:rPr>
        <w:t> </w:t>
      </w:r>
      <w:r>
        <w:rPr>
          <w:color w:val="231F20"/>
          <w:w w:val="110"/>
        </w:rPr>
        <w:t>incluso</w:t>
      </w:r>
      <w:r>
        <w:rPr>
          <w:color w:val="231F20"/>
          <w:spacing w:val="-6"/>
          <w:w w:val="110"/>
        </w:rPr>
        <w:t> </w:t>
      </w:r>
      <w:r>
        <w:rPr>
          <w:color w:val="231F20"/>
          <w:w w:val="110"/>
        </w:rPr>
        <w:t>poder</w:t>
      </w:r>
      <w:r>
        <w:rPr>
          <w:color w:val="231F20"/>
          <w:spacing w:val="-6"/>
          <w:w w:val="110"/>
        </w:rPr>
        <w:t> </w:t>
      </w:r>
      <w:r>
        <w:rPr>
          <w:color w:val="231F20"/>
          <w:w w:val="110"/>
        </w:rPr>
        <w:t>político a través de las redes telemáticas y los sitios que se ponen a su </w:t>
      </w:r>
      <w:r>
        <w:rPr>
          <w:color w:val="231F20"/>
          <w:spacing w:val="46"/>
          <w:w w:val="110"/>
        </w:rPr>
        <w:t> </w:t>
      </w:r>
      <w:r>
        <w:rPr>
          <w:color w:val="231F20"/>
          <w:w w:val="110"/>
        </w:rPr>
        <w:t>disposición.</w:t>
      </w:r>
    </w:p>
    <w:p>
      <w:pPr>
        <w:spacing w:after="0" w:line="259" w:lineRule="auto"/>
        <w:jc w:val="both"/>
        <w:sectPr>
          <w:headerReference w:type="even" r:id="rId150"/>
          <w:headerReference w:type="default" r:id="rId151"/>
          <w:pgSz w:w="9560" w:h="12960"/>
          <w:pgMar w:header="955" w:footer="0" w:top="1160" w:bottom="280" w:left="1320" w:right="1000"/>
          <w:pgNumType w:start="184"/>
        </w:sectPr>
      </w:pPr>
    </w:p>
    <w:p>
      <w:pPr>
        <w:pStyle w:val="BodyText"/>
        <w:spacing w:before="4"/>
        <w:rPr>
          <w:sz w:val="13"/>
        </w:rPr>
      </w:pPr>
    </w:p>
    <w:p>
      <w:pPr>
        <w:pStyle w:val="BodyText"/>
        <w:spacing w:line="259" w:lineRule="auto" w:before="64"/>
        <w:ind w:left="100" w:right="152" w:firstLine="360"/>
        <w:jc w:val="both"/>
      </w:pPr>
      <w:r>
        <w:rPr>
          <w:color w:val="231F20"/>
          <w:w w:val="110"/>
        </w:rPr>
        <w:t>El gobierno del Estado de México, que es una de las principales econo- mías de la República mexicana, responsable de atender las necesidades de más de 15 millones de habitantes, ha asumido el compromiso para que funcione de manera más eficiente y con menores costos. Busca que </w:t>
      </w:r>
      <w:r>
        <w:rPr>
          <w:color w:val="231F20"/>
          <w:spacing w:val="2"/>
          <w:w w:val="110"/>
        </w:rPr>
        <w:t>los </w:t>
      </w:r>
      <w:r>
        <w:rPr>
          <w:color w:val="231F20"/>
          <w:w w:val="110"/>
        </w:rPr>
        <w:t>trámites y servicios que solicitan los ciudadanos sean más ágiles y</w:t>
      </w:r>
      <w:r>
        <w:rPr>
          <w:color w:val="231F20"/>
          <w:spacing w:val="-22"/>
          <w:w w:val="110"/>
        </w:rPr>
        <w:t> </w:t>
      </w:r>
      <w:r>
        <w:rPr>
          <w:color w:val="231F20"/>
          <w:w w:val="110"/>
        </w:rPr>
        <w:t>eficaces. Realiza importantes esfuerzos para completar los procesos en línea, inclu- </w:t>
      </w:r>
      <w:r>
        <w:rPr>
          <w:color w:val="231F20"/>
          <w:spacing w:val="-3"/>
          <w:w w:val="110"/>
        </w:rPr>
        <w:t>yendo pagos, </w:t>
      </w:r>
      <w:r>
        <w:rPr>
          <w:color w:val="231F20"/>
          <w:w w:val="110"/>
        </w:rPr>
        <w:t>firma </w:t>
      </w:r>
      <w:r>
        <w:rPr>
          <w:color w:val="231F20"/>
          <w:spacing w:val="-3"/>
          <w:w w:val="110"/>
        </w:rPr>
        <w:t>digital, </w:t>
      </w:r>
      <w:r>
        <w:rPr>
          <w:color w:val="231F20"/>
          <w:spacing w:val="-4"/>
          <w:w w:val="110"/>
        </w:rPr>
        <w:t>entre otros, </w:t>
      </w:r>
      <w:r>
        <w:rPr>
          <w:color w:val="231F20"/>
          <w:w w:val="110"/>
        </w:rPr>
        <w:t>con el </w:t>
      </w:r>
      <w:r>
        <w:rPr>
          <w:color w:val="231F20"/>
          <w:spacing w:val="-3"/>
          <w:w w:val="110"/>
        </w:rPr>
        <w:t>consecuente ahorro </w:t>
      </w:r>
      <w:r>
        <w:rPr>
          <w:color w:val="231F20"/>
          <w:w w:val="110"/>
        </w:rPr>
        <w:t>de </w:t>
      </w:r>
      <w:r>
        <w:rPr>
          <w:color w:val="231F20"/>
          <w:spacing w:val="-3"/>
          <w:w w:val="110"/>
        </w:rPr>
        <w:t>tiempo, </w:t>
      </w:r>
      <w:r>
        <w:rPr>
          <w:color w:val="231F20"/>
          <w:w w:val="110"/>
        </w:rPr>
        <w:t>papel y dinero al gobierno como a los </w:t>
      </w:r>
      <w:r>
        <w:rPr>
          <w:color w:val="231F20"/>
          <w:spacing w:val="22"/>
          <w:w w:val="110"/>
        </w:rPr>
        <w:t> </w:t>
      </w:r>
      <w:r>
        <w:rPr>
          <w:color w:val="231F20"/>
          <w:w w:val="110"/>
        </w:rPr>
        <w:t>ciudadanos.</w:t>
      </w:r>
    </w:p>
    <w:p>
      <w:pPr>
        <w:pStyle w:val="BodyText"/>
        <w:rPr>
          <w:sz w:val="20"/>
        </w:rPr>
      </w:pPr>
    </w:p>
    <w:p>
      <w:pPr>
        <w:pStyle w:val="BodyText"/>
        <w:spacing w:before="2"/>
        <w:rPr>
          <w:sz w:val="24"/>
        </w:rPr>
      </w:pPr>
    </w:p>
    <w:p>
      <w:pPr>
        <w:pStyle w:val="Heading5"/>
        <w:spacing w:line="260" w:lineRule="exact"/>
        <w:ind w:right="1764"/>
        <w:jc w:val="left"/>
      </w:pPr>
      <w:r>
        <w:rPr>
          <w:color w:val="231F20"/>
          <w:w w:val="115"/>
        </w:rPr>
        <w:t>Importancia</w:t>
      </w:r>
      <w:r>
        <w:rPr>
          <w:color w:val="231F20"/>
          <w:spacing w:val="-23"/>
          <w:w w:val="115"/>
        </w:rPr>
        <w:t> </w:t>
      </w:r>
      <w:r>
        <w:rPr>
          <w:color w:val="231F20"/>
          <w:w w:val="115"/>
        </w:rPr>
        <w:t>de</w:t>
      </w:r>
      <w:r>
        <w:rPr>
          <w:color w:val="231F20"/>
          <w:spacing w:val="-22"/>
          <w:w w:val="115"/>
        </w:rPr>
        <w:t> </w:t>
      </w:r>
      <w:r>
        <w:rPr>
          <w:color w:val="231F20"/>
          <w:w w:val="115"/>
        </w:rPr>
        <w:t>las</w:t>
      </w:r>
      <w:r>
        <w:rPr>
          <w:color w:val="231F20"/>
          <w:spacing w:val="-22"/>
          <w:w w:val="115"/>
        </w:rPr>
        <w:t> </w:t>
      </w:r>
      <w:r>
        <w:rPr>
          <w:color w:val="231F20"/>
          <w:spacing w:val="-4"/>
          <w:w w:val="115"/>
        </w:rPr>
        <w:t>Tecnologías</w:t>
      </w:r>
      <w:r>
        <w:rPr>
          <w:color w:val="231F20"/>
          <w:spacing w:val="-23"/>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Información y la</w:t>
      </w:r>
      <w:r>
        <w:rPr>
          <w:color w:val="231F20"/>
          <w:spacing w:val="-1"/>
          <w:w w:val="115"/>
        </w:rPr>
        <w:t> </w:t>
      </w:r>
      <w:r>
        <w:rPr>
          <w:color w:val="231F20"/>
          <w:w w:val="115"/>
        </w:rPr>
        <w:t>Comunicación</w:t>
      </w:r>
    </w:p>
    <w:p>
      <w:pPr>
        <w:pStyle w:val="BodyText"/>
        <w:spacing w:before="6"/>
        <w:rPr>
          <w:rFonts w:ascii="Tahoma"/>
          <w:sz w:val="22"/>
        </w:rPr>
      </w:pPr>
    </w:p>
    <w:p>
      <w:pPr>
        <w:pStyle w:val="BodyText"/>
        <w:spacing w:line="259" w:lineRule="auto"/>
        <w:ind w:left="100" w:right="156"/>
        <w:jc w:val="both"/>
      </w:pPr>
      <w:r>
        <w:rPr>
          <w:color w:val="231F20"/>
          <w:spacing w:val="5"/>
          <w:w w:val="84"/>
        </w:rPr>
        <w:t>L</w:t>
      </w:r>
      <w:r>
        <w:rPr>
          <w:color w:val="231F20"/>
          <w:spacing w:val="1"/>
          <w:w w:val="111"/>
        </w:rPr>
        <w:t>a</w:t>
      </w:r>
      <w:r>
        <w:rPr>
          <w:color w:val="231F20"/>
          <w:w w:val="111"/>
        </w:rPr>
        <w:t>s</w:t>
      </w:r>
      <w:r>
        <w:rPr>
          <w:color w:val="231F20"/>
        </w:rPr>
        <w:t> </w:t>
      </w:r>
      <w:r>
        <w:rPr>
          <w:color w:val="231F20"/>
          <w:spacing w:val="-22"/>
        </w:rPr>
        <w:t> </w:t>
      </w:r>
      <w:r>
        <w:rPr>
          <w:color w:val="231F20"/>
          <w:spacing w:val="1"/>
          <w:w w:val="111"/>
        </w:rPr>
        <w:t>mode</w:t>
      </w:r>
      <w:r>
        <w:rPr>
          <w:color w:val="231F20"/>
          <w:spacing w:val="5"/>
          <w:w w:val="111"/>
        </w:rPr>
        <w:t>r</w:t>
      </w:r>
      <w:r>
        <w:rPr>
          <w:color w:val="231F20"/>
          <w:spacing w:val="1"/>
          <w:w w:val="115"/>
        </w:rPr>
        <w:t>na</w:t>
      </w:r>
      <w:r>
        <w:rPr>
          <w:color w:val="231F20"/>
          <w:w w:val="115"/>
        </w:rPr>
        <w:t>s</w:t>
      </w:r>
      <w:r>
        <w:rPr>
          <w:color w:val="231F20"/>
        </w:rPr>
        <w:t> </w:t>
      </w:r>
      <w:r>
        <w:rPr>
          <w:color w:val="231F20"/>
          <w:spacing w:val="-22"/>
        </w:rPr>
        <w:t> </w:t>
      </w:r>
      <w:r>
        <w:rPr>
          <w:color w:val="231F20"/>
          <w:spacing w:val="-30"/>
          <w:w w:val="100"/>
        </w:rPr>
        <w:t>T</w:t>
      </w:r>
      <w:r>
        <w:rPr>
          <w:color w:val="231F20"/>
          <w:spacing w:val="1"/>
          <w:w w:val="107"/>
        </w:rPr>
        <w:t>ecnología</w:t>
      </w:r>
      <w:r>
        <w:rPr>
          <w:color w:val="231F20"/>
          <w:w w:val="107"/>
        </w:rPr>
        <w:t>s</w:t>
      </w:r>
      <w:r>
        <w:rPr>
          <w:color w:val="231F20"/>
        </w:rPr>
        <w:t> </w:t>
      </w:r>
      <w:r>
        <w:rPr>
          <w:color w:val="231F20"/>
          <w:spacing w:val="-22"/>
        </w:rPr>
        <w:t> </w:t>
      </w:r>
      <w:r>
        <w:rPr>
          <w:color w:val="231F20"/>
          <w:spacing w:val="1"/>
          <w:w w:val="101"/>
        </w:rPr>
        <w:t>d</w:t>
      </w:r>
      <w:r>
        <w:rPr>
          <w:color w:val="231F20"/>
          <w:w w:val="101"/>
        </w:rPr>
        <w:t>e</w:t>
      </w:r>
      <w:r>
        <w:rPr>
          <w:color w:val="231F20"/>
        </w:rPr>
        <w:t> </w:t>
      </w:r>
      <w:r>
        <w:rPr>
          <w:color w:val="231F20"/>
          <w:spacing w:val="-22"/>
        </w:rPr>
        <w:t> </w:t>
      </w:r>
      <w:r>
        <w:rPr>
          <w:color w:val="231F20"/>
          <w:spacing w:val="1"/>
          <w:w w:val="108"/>
        </w:rPr>
        <w:t>l</w:t>
      </w:r>
      <w:r>
        <w:rPr>
          <w:color w:val="231F20"/>
          <w:w w:val="108"/>
        </w:rPr>
        <w:t>a</w:t>
      </w:r>
      <w:r>
        <w:rPr>
          <w:color w:val="231F20"/>
        </w:rPr>
        <w:t> </w:t>
      </w:r>
      <w:r>
        <w:rPr>
          <w:color w:val="231F20"/>
          <w:spacing w:val="-22"/>
        </w:rPr>
        <w:t> </w:t>
      </w:r>
      <w:r>
        <w:rPr>
          <w:color w:val="231F20"/>
          <w:spacing w:val="1"/>
          <w:w w:val="111"/>
        </w:rPr>
        <w:t>Info</w:t>
      </w:r>
      <w:r>
        <w:rPr>
          <w:color w:val="231F20"/>
          <w:spacing w:val="5"/>
          <w:w w:val="111"/>
        </w:rPr>
        <w:t>r</w:t>
      </w:r>
      <w:r>
        <w:rPr>
          <w:color w:val="231F20"/>
          <w:spacing w:val="1"/>
          <w:w w:val="111"/>
        </w:rPr>
        <w:t>mació</w:t>
      </w:r>
      <w:r>
        <w:rPr>
          <w:color w:val="231F20"/>
          <w:w w:val="111"/>
        </w:rPr>
        <w:t>n</w:t>
      </w:r>
      <w:r>
        <w:rPr>
          <w:color w:val="231F20"/>
        </w:rPr>
        <w:t> </w:t>
      </w:r>
      <w:r>
        <w:rPr>
          <w:color w:val="231F20"/>
          <w:spacing w:val="-22"/>
        </w:rPr>
        <w:t> </w:t>
      </w:r>
      <w:r>
        <w:rPr>
          <w:color w:val="231F20"/>
          <w:w w:val="122"/>
        </w:rPr>
        <w:t>y</w:t>
      </w:r>
      <w:r>
        <w:rPr>
          <w:color w:val="231F20"/>
        </w:rPr>
        <w:t> </w:t>
      </w:r>
      <w:r>
        <w:rPr>
          <w:color w:val="231F20"/>
          <w:spacing w:val="-22"/>
        </w:rPr>
        <w:t> </w:t>
      </w:r>
      <w:r>
        <w:rPr>
          <w:color w:val="231F20"/>
          <w:spacing w:val="1"/>
          <w:w w:val="108"/>
        </w:rPr>
        <w:t>l</w:t>
      </w:r>
      <w:r>
        <w:rPr>
          <w:color w:val="231F20"/>
          <w:w w:val="108"/>
        </w:rPr>
        <w:t>a</w:t>
      </w:r>
      <w:r>
        <w:rPr>
          <w:color w:val="231F20"/>
        </w:rPr>
        <w:t> </w:t>
      </w:r>
      <w:r>
        <w:rPr>
          <w:color w:val="231F20"/>
          <w:spacing w:val="-22"/>
        </w:rPr>
        <w:t> </w:t>
      </w:r>
      <w:r>
        <w:rPr>
          <w:color w:val="231F20"/>
          <w:spacing w:val="1"/>
          <w:w w:val="109"/>
        </w:rPr>
        <w:t>Comunicació</w:t>
      </w:r>
      <w:r>
        <w:rPr>
          <w:color w:val="231F20"/>
          <w:w w:val="109"/>
        </w:rPr>
        <w:t>n</w:t>
      </w:r>
      <w:r>
        <w:rPr>
          <w:color w:val="231F20"/>
        </w:rPr>
        <w:t> </w:t>
      </w:r>
      <w:r>
        <w:rPr>
          <w:color w:val="231F20"/>
          <w:spacing w:val="-22"/>
        </w:rPr>
        <w:t> </w:t>
      </w:r>
      <w:r>
        <w:rPr>
          <w:color w:val="231F20"/>
          <w:spacing w:val="5"/>
          <w:w w:val="100"/>
        </w:rPr>
        <w:t>(</w:t>
      </w:r>
      <w:r>
        <w:rPr>
          <w:color w:val="231F20"/>
          <w:spacing w:val="1"/>
          <w:w w:val="232"/>
          <w:sz w:val="15"/>
        </w:rPr>
        <w:t>t</w:t>
      </w:r>
      <w:r>
        <w:rPr>
          <w:color w:val="231F20"/>
          <w:spacing w:val="1"/>
          <w:w w:val="115"/>
          <w:sz w:val="15"/>
        </w:rPr>
        <w:t>i</w:t>
      </w:r>
      <w:r>
        <w:rPr>
          <w:color w:val="231F20"/>
          <w:spacing w:val="1"/>
          <w:w w:val="151"/>
          <w:sz w:val="15"/>
        </w:rPr>
        <w:t>c</w:t>
      </w:r>
      <w:r>
        <w:rPr>
          <w:color w:val="231F20"/>
          <w:w w:val="100"/>
        </w:rPr>
        <w:t>)</w:t>
      </w:r>
      <w:r>
        <w:rPr>
          <w:color w:val="231F20"/>
        </w:rPr>
        <w:t> </w:t>
      </w:r>
      <w:r>
        <w:rPr>
          <w:color w:val="231F20"/>
          <w:spacing w:val="-22"/>
        </w:rPr>
        <w:t> </w:t>
      </w:r>
      <w:r>
        <w:rPr>
          <w:color w:val="231F20"/>
          <w:spacing w:val="1"/>
          <w:w w:val="102"/>
        </w:rPr>
        <w:t>se </w:t>
      </w:r>
      <w:r>
        <w:rPr>
          <w:color w:val="231F20"/>
          <w:w w:val="115"/>
        </w:rPr>
        <w:t>consideran</w:t>
      </w:r>
      <w:r>
        <w:rPr>
          <w:color w:val="231F20"/>
          <w:spacing w:val="-9"/>
          <w:w w:val="115"/>
        </w:rPr>
        <w:t> </w:t>
      </w:r>
      <w:r>
        <w:rPr>
          <w:color w:val="231F20"/>
          <w:w w:val="115"/>
        </w:rPr>
        <w:t>como</w:t>
      </w:r>
      <w:r>
        <w:rPr>
          <w:color w:val="231F20"/>
          <w:spacing w:val="-9"/>
          <w:w w:val="115"/>
        </w:rPr>
        <w:t> </w:t>
      </w:r>
      <w:r>
        <w:rPr>
          <w:color w:val="231F20"/>
          <w:w w:val="115"/>
        </w:rPr>
        <w:t>un</w:t>
      </w:r>
      <w:r>
        <w:rPr>
          <w:color w:val="231F20"/>
          <w:spacing w:val="-9"/>
          <w:w w:val="115"/>
        </w:rPr>
        <w:t> </w:t>
      </w:r>
      <w:r>
        <w:rPr>
          <w:color w:val="231F20"/>
          <w:w w:val="115"/>
        </w:rPr>
        <w:t>elemento</w:t>
      </w:r>
      <w:r>
        <w:rPr>
          <w:color w:val="231F20"/>
          <w:spacing w:val="-9"/>
          <w:w w:val="115"/>
        </w:rPr>
        <w:t> </w:t>
      </w:r>
      <w:r>
        <w:rPr>
          <w:color w:val="231F20"/>
          <w:w w:val="115"/>
        </w:rPr>
        <w:t>propio</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etapa</w:t>
      </w:r>
      <w:r>
        <w:rPr>
          <w:color w:val="231F20"/>
          <w:spacing w:val="-9"/>
          <w:w w:val="115"/>
        </w:rPr>
        <w:t> </w:t>
      </w:r>
      <w:r>
        <w:rPr>
          <w:color w:val="231F20"/>
          <w:w w:val="115"/>
        </w:rPr>
        <w:t>final</w:t>
      </w:r>
      <w:r>
        <w:rPr>
          <w:color w:val="231F20"/>
          <w:spacing w:val="-9"/>
          <w:w w:val="115"/>
        </w:rPr>
        <w:t> </w:t>
      </w:r>
      <w:r>
        <w:rPr>
          <w:color w:val="231F20"/>
          <w:w w:val="115"/>
        </w:rPr>
        <w:t>del</w:t>
      </w:r>
      <w:r>
        <w:rPr>
          <w:color w:val="231F20"/>
          <w:spacing w:val="-9"/>
          <w:w w:val="115"/>
        </w:rPr>
        <w:t> </w:t>
      </w:r>
      <w:r>
        <w:rPr>
          <w:color w:val="231F20"/>
          <w:w w:val="115"/>
        </w:rPr>
        <w:t>siglo</w:t>
      </w:r>
      <w:r>
        <w:rPr>
          <w:color w:val="231F20"/>
          <w:spacing w:val="-9"/>
          <w:w w:val="115"/>
        </w:rPr>
        <w:t> </w:t>
      </w:r>
      <w:r>
        <w:rPr>
          <w:color w:val="231F20"/>
          <w:w w:val="115"/>
          <w:sz w:val="15"/>
        </w:rPr>
        <w:t>xx</w:t>
      </w:r>
      <w:r>
        <w:rPr>
          <w:color w:val="231F20"/>
          <w:w w:val="115"/>
        </w:rPr>
        <w:t>,</w:t>
      </w:r>
      <w:r>
        <w:rPr>
          <w:color w:val="231F20"/>
          <w:spacing w:val="-9"/>
          <w:w w:val="115"/>
        </w:rPr>
        <w:t> </w:t>
      </w:r>
      <w:r>
        <w:rPr>
          <w:color w:val="231F20"/>
          <w:w w:val="115"/>
        </w:rPr>
        <w:t>misma que</w:t>
      </w:r>
      <w:r>
        <w:rPr>
          <w:color w:val="231F20"/>
          <w:spacing w:val="-12"/>
          <w:w w:val="115"/>
        </w:rPr>
        <w:t> </w:t>
      </w:r>
      <w:r>
        <w:rPr>
          <w:color w:val="231F20"/>
          <w:w w:val="115"/>
        </w:rPr>
        <w:t>se</w:t>
      </w:r>
      <w:r>
        <w:rPr>
          <w:color w:val="231F20"/>
          <w:spacing w:val="-12"/>
          <w:w w:val="115"/>
        </w:rPr>
        <w:t> </w:t>
      </w:r>
      <w:r>
        <w:rPr>
          <w:color w:val="231F20"/>
          <w:w w:val="115"/>
        </w:rPr>
        <w:t>caracterizó</w:t>
      </w:r>
      <w:r>
        <w:rPr>
          <w:color w:val="231F20"/>
          <w:spacing w:val="-12"/>
          <w:w w:val="115"/>
        </w:rPr>
        <w:t> </w:t>
      </w:r>
      <w:r>
        <w:rPr>
          <w:color w:val="231F20"/>
          <w:w w:val="115"/>
        </w:rPr>
        <w:t>por</w:t>
      </w:r>
      <w:r>
        <w:rPr>
          <w:color w:val="231F20"/>
          <w:spacing w:val="-12"/>
          <w:w w:val="115"/>
        </w:rPr>
        <w:t> </w:t>
      </w:r>
      <w:r>
        <w:rPr>
          <w:color w:val="231F20"/>
          <w:w w:val="115"/>
        </w:rPr>
        <w:t>evoluciones</w:t>
      </w:r>
      <w:r>
        <w:rPr>
          <w:color w:val="231F20"/>
          <w:spacing w:val="-12"/>
          <w:w w:val="115"/>
        </w:rPr>
        <w:t> </w:t>
      </w:r>
      <w:r>
        <w:rPr>
          <w:color w:val="231F20"/>
          <w:w w:val="115"/>
        </w:rPr>
        <w:t>en</w:t>
      </w:r>
      <w:r>
        <w:rPr>
          <w:color w:val="231F20"/>
          <w:spacing w:val="-12"/>
          <w:w w:val="115"/>
        </w:rPr>
        <w:t> </w:t>
      </w:r>
      <w:r>
        <w:rPr>
          <w:color w:val="231F20"/>
          <w:w w:val="115"/>
        </w:rPr>
        <w:t>diferentes</w:t>
      </w:r>
      <w:r>
        <w:rPr>
          <w:color w:val="231F20"/>
          <w:spacing w:val="-12"/>
          <w:w w:val="115"/>
        </w:rPr>
        <w:t> </w:t>
      </w:r>
      <w:r>
        <w:rPr>
          <w:color w:val="231F20"/>
          <w:w w:val="115"/>
        </w:rPr>
        <w:t>ámbitos</w:t>
      </w:r>
      <w:r>
        <w:rPr>
          <w:color w:val="231F20"/>
          <w:spacing w:val="-12"/>
          <w:w w:val="115"/>
        </w:rPr>
        <w:t> </w:t>
      </w:r>
      <w:r>
        <w:rPr>
          <w:color w:val="231F20"/>
          <w:w w:val="115"/>
        </w:rPr>
        <w:t>con</w:t>
      </w:r>
      <w:r>
        <w:rPr>
          <w:color w:val="231F20"/>
          <w:spacing w:val="-12"/>
          <w:w w:val="115"/>
        </w:rPr>
        <w:t> </w:t>
      </w:r>
      <w:r>
        <w:rPr>
          <w:color w:val="231F20"/>
          <w:w w:val="115"/>
        </w:rPr>
        <w:t>el</w:t>
      </w:r>
      <w:r>
        <w:rPr>
          <w:color w:val="231F20"/>
          <w:spacing w:val="-12"/>
          <w:w w:val="115"/>
        </w:rPr>
        <w:t> </w:t>
      </w:r>
      <w:r>
        <w:rPr>
          <w:color w:val="231F20"/>
          <w:w w:val="115"/>
        </w:rPr>
        <w:t>propósito de</w:t>
      </w:r>
      <w:r>
        <w:rPr>
          <w:color w:val="231F20"/>
          <w:spacing w:val="-34"/>
          <w:w w:val="115"/>
        </w:rPr>
        <w:t> </w:t>
      </w:r>
      <w:r>
        <w:rPr>
          <w:color w:val="231F20"/>
          <w:w w:val="115"/>
        </w:rPr>
        <w:t>elevar</w:t>
      </w:r>
      <w:r>
        <w:rPr>
          <w:color w:val="231F20"/>
          <w:spacing w:val="-34"/>
          <w:w w:val="115"/>
        </w:rPr>
        <w:t> </w:t>
      </w:r>
      <w:r>
        <w:rPr>
          <w:color w:val="231F20"/>
          <w:w w:val="115"/>
        </w:rPr>
        <w:t>las</w:t>
      </w:r>
      <w:r>
        <w:rPr>
          <w:color w:val="231F20"/>
          <w:spacing w:val="-34"/>
          <w:w w:val="115"/>
        </w:rPr>
        <w:t> </w:t>
      </w:r>
      <w:r>
        <w:rPr>
          <w:color w:val="231F20"/>
          <w:w w:val="115"/>
        </w:rPr>
        <w:t>condiciones</w:t>
      </w:r>
      <w:r>
        <w:rPr>
          <w:color w:val="231F20"/>
          <w:spacing w:val="-34"/>
          <w:w w:val="115"/>
        </w:rPr>
        <w:t> </w:t>
      </w:r>
      <w:r>
        <w:rPr>
          <w:color w:val="231F20"/>
          <w:w w:val="115"/>
        </w:rPr>
        <w:t>de</w:t>
      </w:r>
      <w:r>
        <w:rPr>
          <w:color w:val="231F20"/>
          <w:spacing w:val="-34"/>
          <w:w w:val="115"/>
        </w:rPr>
        <w:t> </w:t>
      </w:r>
      <w:r>
        <w:rPr>
          <w:color w:val="231F20"/>
          <w:w w:val="115"/>
        </w:rPr>
        <w:t>vida</w:t>
      </w:r>
      <w:r>
        <w:rPr>
          <w:color w:val="231F20"/>
          <w:spacing w:val="-34"/>
          <w:w w:val="115"/>
        </w:rPr>
        <w:t> </w:t>
      </w:r>
      <w:r>
        <w:rPr>
          <w:color w:val="231F20"/>
          <w:w w:val="115"/>
        </w:rPr>
        <w:t>de</w:t>
      </w:r>
      <w:r>
        <w:rPr>
          <w:color w:val="231F20"/>
          <w:spacing w:val="-34"/>
          <w:w w:val="115"/>
        </w:rPr>
        <w:t> </w:t>
      </w:r>
      <w:r>
        <w:rPr>
          <w:color w:val="231F20"/>
          <w:w w:val="115"/>
        </w:rPr>
        <w:t>la</w:t>
      </w:r>
      <w:r>
        <w:rPr>
          <w:color w:val="231F20"/>
          <w:spacing w:val="-34"/>
          <w:w w:val="115"/>
        </w:rPr>
        <w:t> </w:t>
      </w:r>
      <w:r>
        <w:rPr>
          <w:color w:val="231F20"/>
          <w:w w:val="115"/>
        </w:rPr>
        <w:t>sociedad.</w:t>
      </w:r>
    </w:p>
    <w:p>
      <w:pPr>
        <w:pStyle w:val="BodyText"/>
        <w:spacing w:line="259" w:lineRule="auto"/>
        <w:ind w:left="100" w:right="157" w:firstLine="360"/>
        <w:jc w:val="right"/>
      </w:pPr>
      <w:r>
        <w:rPr>
          <w:color w:val="231F20"/>
          <w:w w:val="110"/>
        </w:rPr>
        <w:t>La </w:t>
      </w:r>
      <w:r>
        <w:rPr>
          <w:color w:val="231F20"/>
          <w:spacing w:val="-3"/>
          <w:w w:val="110"/>
        </w:rPr>
        <w:t>conformación </w:t>
      </w:r>
      <w:r>
        <w:rPr>
          <w:color w:val="231F20"/>
          <w:w w:val="110"/>
        </w:rPr>
        <w:t>de un </w:t>
      </w:r>
      <w:r>
        <w:rPr>
          <w:color w:val="231F20"/>
          <w:spacing w:val="-3"/>
          <w:w w:val="110"/>
        </w:rPr>
        <w:t>paradigma tecnológico integrado </w:t>
      </w:r>
      <w:r>
        <w:rPr>
          <w:color w:val="231F20"/>
          <w:w w:val="110"/>
        </w:rPr>
        <w:t>por</w:t>
      </w:r>
      <w:r>
        <w:rPr>
          <w:color w:val="231F20"/>
          <w:spacing w:val="-3"/>
          <w:w w:val="110"/>
        </w:rPr>
        <w:t> </w:t>
      </w:r>
      <w:r>
        <w:rPr>
          <w:color w:val="231F20"/>
          <w:w w:val="110"/>
        </w:rPr>
        <w:t>los</w:t>
      </w:r>
      <w:r>
        <w:rPr>
          <w:color w:val="231F20"/>
          <w:spacing w:val="-2"/>
          <w:w w:val="110"/>
        </w:rPr>
        <w:t> </w:t>
      </w:r>
      <w:r>
        <w:rPr>
          <w:color w:val="231F20"/>
          <w:spacing w:val="-3"/>
          <w:w w:val="110"/>
        </w:rPr>
        <w:t>avances</w:t>
      </w:r>
      <w:r>
        <w:rPr>
          <w:color w:val="231F20"/>
          <w:spacing w:val="-3"/>
          <w:w w:val="109"/>
        </w:rPr>
        <w:t> </w:t>
      </w:r>
      <w:r>
        <w:rPr>
          <w:color w:val="231F20"/>
          <w:w w:val="110"/>
        </w:rPr>
        <w:t>de</w:t>
      </w:r>
      <w:r>
        <w:rPr>
          <w:color w:val="231F20"/>
          <w:spacing w:val="-9"/>
          <w:w w:val="110"/>
        </w:rPr>
        <w:t> </w:t>
      </w:r>
      <w:r>
        <w:rPr>
          <w:color w:val="231F20"/>
          <w:w w:val="110"/>
        </w:rPr>
        <w:t>la</w:t>
      </w:r>
      <w:r>
        <w:rPr>
          <w:color w:val="231F20"/>
          <w:spacing w:val="-9"/>
          <w:w w:val="110"/>
        </w:rPr>
        <w:t> </w:t>
      </w:r>
      <w:r>
        <w:rPr>
          <w:color w:val="231F20"/>
          <w:spacing w:val="-4"/>
          <w:w w:val="110"/>
        </w:rPr>
        <w:t>electrónica,</w:t>
      </w:r>
      <w:r>
        <w:rPr>
          <w:color w:val="231F20"/>
          <w:spacing w:val="-9"/>
          <w:w w:val="110"/>
        </w:rPr>
        <w:t> </w:t>
      </w:r>
      <w:r>
        <w:rPr>
          <w:color w:val="231F20"/>
          <w:w w:val="110"/>
        </w:rPr>
        <w:t>de</w:t>
      </w:r>
      <w:r>
        <w:rPr>
          <w:color w:val="231F20"/>
          <w:spacing w:val="-9"/>
          <w:w w:val="110"/>
        </w:rPr>
        <w:t> </w:t>
      </w:r>
      <w:r>
        <w:rPr>
          <w:color w:val="231F20"/>
          <w:spacing w:val="-3"/>
          <w:w w:val="110"/>
        </w:rPr>
        <w:t>las</w:t>
      </w:r>
      <w:r>
        <w:rPr>
          <w:color w:val="231F20"/>
          <w:spacing w:val="-9"/>
          <w:w w:val="110"/>
        </w:rPr>
        <w:t> </w:t>
      </w:r>
      <w:r>
        <w:rPr>
          <w:color w:val="231F20"/>
          <w:spacing w:val="-4"/>
          <w:w w:val="110"/>
        </w:rPr>
        <w:t>computadoras</w:t>
      </w:r>
      <w:r>
        <w:rPr>
          <w:color w:val="231F20"/>
          <w:spacing w:val="-9"/>
          <w:w w:val="110"/>
        </w:rPr>
        <w:t> </w:t>
      </w:r>
      <w:r>
        <w:rPr>
          <w:color w:val="231F20"/>
          <w:w w:val="110"/>
        </w:rPr>
        <w:t>y</w:t>
      </w:r>
      <w:r>
        <w:rPr>
          <w:color w:val="231F20"/>
          <w:spacing w:val="-9"/>
          <w:w w:val="110"/>
        </w:rPr>
        <w:t> </w:t>
      </w:r>
      <w:r>
        <w:rPr>
          <w:color w:val="231F20"/>
          <w:w w:val="110"/>
        </w:rPr>
        <w:t>de</w:t>
      </w:r>
      <w:r>
        <w:rPr>
          <w:color w:val="231F20"/>
          <w:spacing w:val="-9"/>
          <w:w w:val="110"/>
        </w:rPr>
        <w:t> </w:t>
      </w:r>
      <w:r>
        <w:rPr>
          <w:color w:val="231F20"/>
          <w:spacing w:val="-3"/>
          <w:w w:val="110"/>
        </w:rPr>
        <w:t>las</w:t>
      </w:r>
      <w:r>
        <w:rPr>
          <w:color w:val="231F20"/>
          <w:spacing w:val="-9"/>
          <w:w w:val="110"/>
        </w:rPr>
        <w:t> </w:t>
      </w:r>
      <w:r>
        <w:rPr>
          <w:color w:val="231F20"/>
          <w:spacing w:val="-4"/>
          <w:w w:val="110"/>
        </w:rPr>
        <w:t>telecomunicaciones,</w:t>
      </w:r>
      <w:r>
        <w:rPr>
          <w:color w:val="231F20"/>
          <w:spacing w:val="-9"/>
          <w:w w:val="110"/>
        </w:rPr>
        <w:t> </w:t>
      </w:r>
      <w:r>
        <w:rPr>
          <w:color w:val="231F20"/>
          <w:spacing w:val="-3"/>
          <w:w w:val="110"/>
        </w:rPr>
        <w:t>está</w:t>
      </w:r>
      <w:r>
        <w:rPr>
          <w:color w:val="231F20"/>
          <w:spacing w:val="-9"/>
          <w:w w:val="110"/>
        </w:rPr>
        <w:t> </w:t>
      </w:r>
      <w:r>
        <w:rPr>
          <w:color w:val="231F20"/>
          <w:spacing w:val="-4"/>
          <w:w w:val="110"/>
        </w:rPr>
        <w:t>dando</w:t>
      </w:r>
      <w:r>
        <w:rPr>
          <w:color w:val="231F20"/>
          <w:spacing w:val="-4"/>
          <w:w w:val="111"/>
        </w:rPr>
        <w:t> </w:t>
      </w:r>
      <w:r>
        <w:rPr>
          <w:color w:val="231F20"/>
          <w:spacing w:val="-3"/>
          <w:w w:val="110"/>
        </w:rPr>
        <w:t>lugar </w:t>
      </w:r>
      <w:r>
        <w:rPr>
          <w:color w:val="231F20"/>
          <w:w w:val="110"/>
        </w:rPr>
        <w:t>a lo que </w:t>
      </w:r>
      <w:r>
        <w:rPr>
          <w:color w:val="231F20"/>
          <w:spacing w:val="-3"/>
          <w:w w:val="110"/>
        </w:rPr>
        <w:t>algunos denominan “sociedad </w:t>
      </w:r>
      <w:r>
        <w:rPr>
          <w:color w:val="231F20"/>
          <w:w w:val="110"/>
        </w:rPr>
        <w:t>de la </w:t>
      </w:r>
      <w:r>
        <w:rPr>
          <w:color w:val="231F20"/>
          <w:spacing w:val="-3"/>
          <w:w w:val="110"/>
        </w:rPr>
        <w:t>información”, </w:t>
      </w:r>
      <w:r>
        <w:rPr>
          <w:color w:val="231F20"/>
          <w:w w:val="110"/>
        </w:rPr>
        <w:t>en la</w:t>
      </w:r>
      <w:r>
        <w:rPr>
          <w:color w:val="231F20"/>
          <w:spacing w:val="-4"/>
          <w:w w:val="110"/>
        </w:rPr>
        <w:t> </w:t>
      </w:r>
      <w:r>
        <w:rPr>
          <w:color w:val="231F20"/>
          <w:w w:val="110"/>
        </w:rPr>
        <w:t>que</w:t>
      </w:r>
      <w:r>
        <w:rPr>
          <w:color w:val="231F20"/>
          <w:spacing w:val="-2"/>
          <w:w w:val="110"/>
        </w:rPr>
        <w:t> </w:t>
      </w:r>
      <w:r>
        <w:rPr>
          <w:color w:val="231F20"/>
          <w:spacing w:val="-3"/>
          <w:w w:val="110"/>
        </w:rPr>
        <w:t>se</w:t>
      </w:r>
      <w:r>
        <w:rPr>
          <w:color w:val="231F20"/>
          <w:spacing w:val="-3"/>
          <w:w w:val="102"/>
        </w:rPr>
        <w:t> </w:t>
      </w:r>
      <w:r>
        <w:rPr>
          <w:color w:val="231F20"/>
          <w:spacing w:val="-3"/>
          <w:w w:val="110"/>
        </w:rPr>
        <w:t>establecerá</w:t>
      </w:r>
      <w:r>
        <w:rPr>
          <w:color w:val="231F20"/>
          <w:spacing w:val="27"/>
          <w:w w:val="110"/>
        </w:rPr>
        <w:t> </w:t>
      </w:r>
      <w:r>
        <w:rPr>
          <w:color w:val="231F20"/>
          <w:w w:val="110"/>
        </w:rPr>
        <w:t>un</w:t>
      </w:r>
      <w:r>
        <w:rPr>
          <w:color w:val="231F20"/>
          <w:spacing w:val="27"/>
          <w:w w:val="110"/>
        </w:rPr>
        <w:t> </w:t>
      </w:r>
      <w:r>
        <w:rPr>
          <w:color w:val="231F20"/>
          <w:spacing w:val="-3"/>
          <w:w w:val="110"/>
        </w:rPr>
        <w:t>nuevo</w:t>
      </w:r>
      <w:r>
        <w:rPr>
          <w:color w:val="231F20"/>
          <w:spacing w:val="27"/>
          <w:w w:val="110"/>
        </w:rPr>
        <w:t> </w:t>
      </w:r>
      <w:r>
        <w:rPr>
          <w:color w:val="231F20"/>
          <w:spacing w:val="-3"/>
          <w:w w:val="110"/>
        </w:rPr>
        <w:t>panorama</w:t>
      </w:r>
      <w:r>
        <w:rPr>
          <w:color w:val="231F20"/>
          <w:spacing w:val="27"/>
          <w:w w:val="110"/>
        </w:rPr>
        <w:t> </w:t>
      </w:r>
      <w:r>
        <w:rPr>
          <w:color w:val="231F20"/>
          <w:spacing w:val="-3"/>
          <w:w w:val="110"/>
        </w:rPr>
        <w:t>social,</w:t>
      </w:r>
      <w:r>
        <w:rPr>
          <w:color w:val="231F20"/>
          <w:spacing w:val="27"/>
          <w:w w:val="110"/>
        </w:rPr>
        <w:t> </w:t>
      </w:r>
      <w:r>
        <w:rPr>
          <w:color w:val="231F20"/>
          <w:spacing w:val="-3"/>
          <w:w w:val="110"/>
        </w:rPr>
        <w:t>económico,</w:t>
      </w:r>
      <w:r>
        <w:rPr>
          <w:color w:val="231F20"/>
          <w:spacing w:val="27"/>
          <w:w w:val="110"/>
        </w:rPr>
        <w:t> </w:t>
      </w:r>
      <w:r>
        <w:rPr>
          <w:color w:val="231F20"/>
          <w:spacing w:val="-3"/>
          <w:w w:val="110"/>
        </w:rPr>
        <w:t>político</w:t>
      </w:r>
      <w:r>
        <w:rPr>
          <w:color w:val="231F20"/>
          <w:spacing w:val="27"/>
          <w:w w:val="110"/>
        </w:rPr>
        <w:t> </w:t>
      </w:r>
      <w:r>
        <w:rPr>
          <w:color w:val="231F20"/>
          <w:w w:val="110"/>
        </w:rPr>
        <w:t>y</w:t>
      </w:r>
      <w:r>
        <w:rPr>
          <w:color w:val="231F20"/>
          <w:spacing w:val="27"/>
          <w:w w:val="110"/>
        </w:rPr>
        <w:t> </w:t>
      </w:r>
      <w:r>
        <w:rPr>
          <w:color w:val="231F20"/>
          <w:spacing w:val="-3"/>
          <w:w w:val="110"/>
        </w:rPr>
        <w:t>cultural</w:t>
      </w:r>
      <w:r>
        <w:rPr>
          <w:color w:val="231F20"/>
          <w:spacing w:val="34"/>
          <w:w w:val="110"/>
        </w:rPr>
        <w:t> </w:t>
      </w:r>
      <w:r>
        <w:rPr>
          <w:color w:val="231F20"/>
          <w:spacing w:val="-3"/>
          <w:w w:val="110"/>
        </w:rPr>
        <w:t>muy</w:t>
      </w:r>
      <w:r>
        <w:rPr>
          <w:color w:val="231F20"/>
          <w:spacing w:val="-3"/>
          <w:w w:val="121"/>
        </w:rPr>
        <w:t> </w:t>
      </w:r>
      <w:r>
        <w:rPr>
          <w:color w:val="231F20"/>
          <w:w w:val="110"/>
        </w:rPr>
        <w:t>diferente al experimentado a finales del siglo pasado y principios</w:t>
      </w:r>
      <w:r>
        <w:rPr>
          <w:color w:val="231F20"/>
          <w:spacing w:val="29"/>
          <w:w w:val="110"/>
        </w:rPr>
        <w:t> </w:t>
      </w:r>
      <w:r>
        <w:rPr>
          <w:color w:val="231F20"/>
          <w:w w:val="110"/>
        </w:rPr>
        <w:t>de</w:t>
      </w:r>
      <w:r>
        <w:rPr>
          <w:color w:val="231F20"/>
          <w:spacing w:val="14"/>
          <w:w w:val="110"/>
        </w:rPr>
        <w:t> </w:t>
      </w:r>
      <w:r>
        <w:rPr>
          <w:color w:val="231F20"/>
          <w:w w:val="110"/>
        </w:rPr>
        <w:t>éste.</w:t>
      </w:r>
      <w:r>
        <w:rPr>
          <w:color w:val="231F20"/>
          <w:w w:val="107"/>
        </w:rPr>
        <w:t> </w:t>
      </w:r>
      <w:r>
        <w:rPr>
          <w:color w:val="231F20"/>
          <w:w w:val="110"/>
        </w:rPr>
        <w:t>Aunque lo sobresaliente de las </w:t>
      </w:r>
      <w:r>
        <w:rPr>
          <w:color w:val="231F20"/>
          <w:w w:val="135"/>
          <w:sz w:val="15"/>
        </w:rPr>
        <w:t>tic </w:t>
      </w:r>
      <w:r>
        <w:rPr>
          <w:color w:val="231F20"/>
          <w:w w:val="110"/>
        </w:rPr>
        <w:t>no es tanto la novedad de</w:t>
      </w:r>
      <w:r>
        <w:rPr>
          <w:color w:val="231F20"/>
          <w:spacing w:val="-17"/>
          <w:w w:val="110"/>
        </w:rPr>
        <w:t> </w:t>
      </w:r>
      <w:r>
        <w:rPr>
          <w:color w:val="231F20"/>
          <w:w w:val="110"/>
        </w:rPr>
        <w:t>las</w:t>
      </w:r>
      <w:r>
        <w:rPr>
          <w:color w:val="231F20"/>
          <w:spacing w:val="-2"/>
          <w:w w:val="110"/>
        </w:rPr>
        <w:t> </w:t>
      </w:r>
      <w:r>
        <w:rPr>
          <w:color w:val="231F20"/>
          <w:w w:val="110"/>
        </w:rPr>
        <w:t>mismas,</w:t>
      </w:r>
      <w:r>
        <w:rPr>
          <w:color w:val="231F20"/>
          <w:w w:val="114"/>
        </w:rPr>
        <w:t> </w:t>
      </w:r>
      <w:r>
        <w:rPr>
          <w:color w:val="231F20"/>
          <w:w w:val="110"/>
        </w:rPr>
        <w:t>sino</w:t>
      </w:r>
      <w:r>
        <w:rPr>
          <w:color w:val="231F20"/>
          <w:spacing w:val="38"/>
          <w:w w:val="110"/>
        </w:rPr>
        <w:t> </w:t>
      </w:r>
      <w:r>
        <w:rPr>
          <w:color w:val="231F20"/>
          <w:w w:val="110"/>
        </w:rPr>
        <w:t>que</w:t>
      </w:r>
      <w:r>
        <w:rPr>
          <w:color w:val="231F20"/>
          <w:spacing w:val="38"/>
          <w:w w:val="110"/>
        </w:rPr>
        <w:t> </w:t>
      </w:r>
      <w:r>
        <w:rPr>
          <w:color w:val="231F20"/>
          <w:w w:val="110"/>
        </w:rPr>
        <w:t>ahora</w:t>
      </w:r>
      <w:r>
        <w:rPr>
          <w:color w:val="231F20"/>
          <w:spacing w:val="38"/>
          <w:w w:val="110"/>
        </w:rPr>
        <w:t> </w:t>
      </w:r>
      <w:r>
        <w:rPr>
          <w:color w:val="231F20"/>
          <w:w w:val="110"/>
        </w:rPr>
        <w:t>permitan</w:t>
      </w:r>
      <w:r>
        <w:rPr>
          <w:color w:val="231F20"/>
          <w:spacing w:val="38"/>
          <w:w w:val="110"/>
        </w:rPr>
        <w:t> </w:t>
      </w:r>
      <w:r>
        <w:rPr>
          <w:color w:val="231F20"/>
          <w:w w:val="110"/>
        </w:rPr>
        <w:t>transmitir</w:t>
      </w:r>
      <w:r>
        <w:rPr>
          <w:color w:val="231F20"/>
          <w:spacing w:val="38"/>
          <w:w w:val="110"/>
        </w:rPr>
        <w:t> </w:t>
      </w:r>
      <w:r>
        <w:rPr>
          <w:color w:val="231F20"/>
          <w:w w:val="110"/>
        </w:rPr>
        <w:t>mucha</w:t>
      </w:r>
      <w:r>
        <w:rPr>
          <w:color w:val="231F20"/>
          <w:spacing w:val="38"/>
          <w:w w:val="110"/>
        </w:rPr>
        <w:t> </w:t>
      </w:r>
      <w:r>
        <w:rPr>
          <w:color w:val="231F20"/>
          <w:w w:val="110"/>
        </w:rPr>
        <w:t>información,</w:t>
      </w:r>
      <w:r>
        <w:rPr>
          <w:color w:val="231F20"/>
          <w:spacing w:val="38"/>
          <w:w w:val="110"/>
        </w:rPr>
        <w:t> </w:t>
      </w:r>
      <w:r>
        <w:rPr>
          <w:color w:val="231F20"/>
          <w:w w:val="110"/>
        </w:rPr>
        <w:t>realizar</w:t>
      </w:r>
      <w:r>
        <w:rPr>
          <w:color w:val="231F20"/>
          <w:spacing w:val="38"/>
          <w:w w:val="110"/>
        </w:rPr>
        <w:t> </w:t>
      </w:r>
      <w:r>
        <w:rPr>
          <w:color w:val="231F20"/>
          <w:w w:val="110"/>
        </w:rPr>
        <w:t>trámites</w:t>
      </w:r>
      <w:r>
        <w:rPr>
          <w:color w:val="231F20"/>
          <w:w w:val="115"/>
        </w:rPr>
        <w:t> </w:t>
      </w:r>
      <w:r>
        <w:rPr>
          <w:color w:val="231F20"/>
          <w:w w:val="110"/>
        </w:rPr>
        <w:t>y servicios de manera más eficiente, oportuna y económica, en</w:t>
      </w:r>
      <w:r>
        <w:rPr>
          <w:color w:val="231F20"/>
          <w:spacing w:val="-32"/>
          <w:w w:val="110"/>
        </w:rPr>
        <w:t> </w:t>
      </w:r>
      <w:r>
        <w:rPr>
          <w:color w:val="231F20"/>
          <w:w w:val="110"/>
        </w:rPr>
        <w:t>beneficio</w:t>
      </w:r>
      <w:r>
        <w:rPr>
          <w:color w:val="231F20"/>
          <w:spacing w:val="-4"/>
          <w:w w:val="110"/>
        </w:rPr>
        <w:t> </w:t>
      </w:r>
      <w:r>
        <w:rPr>
          <w:color w:val="231F20"/>
          <w:w w:val="110"/>
        </w:rPr>
        <w:t>de</w:t>
      </w:r>
      <w:r>
        <w:rPr>
          <w:color w:val="231F20"/>
          <w:w w:val="101"/>
        </w:rPr>
        <w:t> </w:t>
      </w:r>
      <w:r>
        <w:rPr>
          <w:color w:val="231F20"/>
          <w:w w:val="110"/>
        </w:rPr>
        <w:t>cada vez más personas que cuenten con los medios o con el  </w:t>
      </w:r>
      <w:r>
        <w:rPr>
          <w:color w:val="231F20"/>
          <w:spacing w:val="32"/>
          <w:w w:val="110"/>
        </w:rPr>
        <w:t> </w:t>
      </w:r>
      <w:r>
        <w:rPr>
          <w:color w:val="231F20"/>
          <w:w w:val="110"/>
        </w:rPr>
        <w:t>conocimiento</w:t>
      </w:r>
    </w:p>
    <w:p>
      <w:pPr>
        <w:pStyle w:val="BodyText"/>
        <w:ind w:left="100"/>
        <w:jc w:val="both"/>
      </w:pPr>
      <w:r>
        <w:rPr>
          <w:color w:val="231F20"/>
          <w:w w:val="110"/>
        </w:rPr>
        <w:t>informático necesario.</w:t>
      </w:r>
    </w:p>
    <w:p>
      <w:pPr>
        <w:pStyle w:val="BodyText"/>
        <w:spacing w:line="259" w:lineRule="auto" w:before="18"/>
        <w:ind w:left="100" w:right="154" w:firstLine="360"/>
        <w:jc w:val="both"/>
      </w:pPr>
      <w:r>
        <w:rPr>
          <w:color w:val="231F20"/>
          <w:spacing w:val="-13"/>
          <w:w w:val="110"/>
        </w:rPr>
        <w:t>Tal </w:t>
      </w:r>
      <w:r>
        <w:rPr>
          <w:color w:val="231F20"/>
          <w:spacing w:val="-3"/>
          <w:w w:val="110"/>
        </w:rPr>
        <w:t>importancia </w:t>
      </w:r>
      <w:r>
        <w:rPr>
          <w:color w:val="231F20"/>
          <w:w w:val="110"/>
        </w:rPr>
        <w:t>se </w:t>
      </w:r>
      <w:r>
        <w:rPr>
          <w:color w:val="231F20"/>
          <w:spacing w:val="-3"/>
          <w:w w:val="110"/>
        </w:rPr>
        <w:t>brinda </w:t>
      </w:r>
      <w:r>
        <w:rPr>
          <w:color w:val="231F20"/>
          <w:w w:val="110"/>
        </w:rPr>
        <w:t>a </w:t>
      </w:r>
      <w:r>
        <w:rPr>
          <w:color w:val="231F20"/>
          <w:spacing w:val="-3"/>
          <w:w w:val="110"/>
        </w:rPr>
        <w:t>estas tecnologías </w:t>
      </w:r>
      <w:r>
        <w:rPr>
          <w:color w:val="231F20"/>
          <w:w w:val="110"/>
        </w:rPr>
        <w:t>que es </w:t>
      </w:r>
      <w:r>
        <w:rPr>
          <w:color w:val="231F20"/>
          <w:spacing w:val="-3"/>
          <w:w w:val="110"/>
        </w:rPr>
        <w:t>común escuchar </w:t>
      </w:r>
      <w:r>
        <w:rPr>
          <w:color w:val="231F20"/>
          <w:w w:val="110"/>
        </w:rPr>
        <w:t>o </w:t>
      </w:r>
      <w:r>
        <w:rPr>
          <w:color w:val="231F20"/>
          <w:spacing w:val="-3"/>
          <w:w w:val="110"/>
        </w:rPr>
        <w:t>leer que, difícilmente habría </w:t>
      </w:r>
      <w:r>
        <w:rPr>
          <w:color w:val="231F20"/>
          <w:w w:val="110"/>
        </w:rPr>
        <w:t>un </w:t>
      </w:r>
      <w:r>
        <w:rPr>
          <w:color w:val="231F20"/>
          <w:spacing w:val="-3"/>
          <w:w w:val="110"/>
        </w:rPr>
        <w:t>país competitivo, </w:t>
      </w:r>
      <w:r>
        <w:rPr>
          <w:color w:val="231F20"/>
          <w:w w:val="110"/>
        </w:rPr>
        <w:t>con </w:t>
      </w:r>
      <w:r>
        <w:rPr>
          <w:color w:val="231F20"/>
          <w:spacing w:val="-3"/>
          <w:w w:val="110"/>
        </w:rPr>
        <w:t>alta </w:t>
      </w:r>
      <w:r>
        <w:rPr>
          <w:color w:val="231F20"/>
          <w:spacing w:val="-4"/>
          <w:w w:val="110"/>
        </w:rPr>
        <w:t>productividad </w:t>
      </w:r>
      <w:r>
        <w:rPr>
          <w:color w:val="231F20"/>
          <w:w w:val="110"/>
        </w:rPr>
        <w:t>si </w:t>
      </w:r>
      <w:r>
        <w:rPr>
          <w:color w:val="231F20"/>
          <w:spacing w:val="-3"/>
          <w:w w:val="110"/>
        </w:rPr>
        <w:t>no considera </w:t>
      </w:r>
      <w:r>
        <w:rPr>
          <w:color w:val="231F20"/>
          <w:w w:val="110"/>
        </w:rPr>
        <w:t>a las </w:t>
      </w:r>
      <w:r>
        <w:rPr>
          <w:color w:val="231F20"/>
          <w:spacing w:val="-3"/>
          <w:w w:val="110"/>
        </w:rPr>
        <w:t>telecomunicaciones como </w:t>
      </w:r>
      <w:r>
        <w:rPr>
          <w:color w:val="231F20"/>
          <w:w w:val="110"/>
        </w:rPr>
        <w:t>un </w:t>
      </w:r>
      <w:r>
        <w:rPr>
          <w:color w:val="231F20"/>
          <w:spacing w:val="-3"/>
          <w:w w:val="110"/>
        </w:rPr>
        <w:t>elemento básico para </w:t>
      </w:r>
      <w:r>
        <w:rPr>
          <w:color w:val="231F20"/>
          <w:w w:val="110"/>
        </w:rPr>
        <w:t>su </w:t>
      </w:r>
      <w:r>
        <w:rPr>
          <w:color w:val="231F20"/>
          <w:spacing w:val="-4"/>
          <w:w w:val="110"/>
        </w:rPr>
        <w:t>creci- </w:t>
      </w:r>
      <w:r>
        <w:rPr>
          <w:color w:val="231F20"/>
          <w:spacing w:val="-3"/>
          <w:w w:val="110"/>
        </w:rPr>
        <w:t>miento </w:t>
      </w:r>
      <w:r>
        <w:rPr>
          <w:color w:val="231F20"/>
          <w:w w:val="110"/>
        </w:rPr>
        <w:t>e </w:t>
      </w:r>
      <w:r>
        <w:rPr>
          <w:color w:val="231F20"/>
          <w:spacing w:val="-3"/>
          <w:w w:val="110"/>
        </w:rPr>
        <w:t>integración </w:t>
      </w:r>
      <w:r>
        <w:rPr>
          <w:color w:val="231F20"/>
          <w:w w:val="110"/>
        </w:rPr>
        <w:t>al </w:t>
      </w:r>
      <w:r>
        <w:rPr>
          <w:color w:val="231F20"/>
          <w:spacing w:val="-3"/>
          <w:w w:val="110"/>
        </w:rPr>
        <w:t>mundo. Pueden cerrarse </w:t>
      </w:r>
      <w:r>
        <w:rPr>
          <w:color w:val="231F20"/>
          <w:w w:val="110"/>
        </w:rPr>
        <w:t>las </w:t>
      </w:r>
      <w:r>
        <w:rPr>
          <w:color w:val="231F20"/>
          <w:spacing w:val="-4"/>
          <w:w w:val="110"/>
        </w:rPr>
        <w:t>fronteras </w:t>
      </w:r>
      <w:r>
        <w:rPr>
          <w:color w:val="231F20"/>
          <w:spacing w:val="-3"/>
          <w:w w:val="110"/>
        </w:rPr>
        <w:t>físicas naciona- </w:t>
      </w:r>
      <w:r>
        <w:rPr>
          <w:color w:val="231F20"/>
          <w:w w:val="110"/>
        </w:rPr>
        <w:t>les para evitar el intercambio comercial o de servicios y la migración de </w:t>
      </w:r>
      <w:r>
        <w:rPr>
          <w:color w:val="231F20"/>
          <w:spacing w:val="-3"/>
          <w:w w:val="110"/>
        </w:rPr>
        <w:t>personas </w:t>
      </w:r>
      <w:r>
        <w:rPr>
          <w:color w:val="231F20"/>
          <w:spacing w:val="-4"/>
          <w:w w:val="110"/>
        </w:rPr>
        <w:t>entre </w:t>
      </w:r>
      <w:r>
        <w:rPr>
          <w:color w:val="231F20"/>
          <w:spacing w:val="-3"/>
          <w:w w:val="110"/>
        </w:rPr>
        <w:t>naciones, </w:t>
      </w:r>
      <w:r>
        <w:rPr>
          <w:color w:val="231F20"/>
          <w:spacing w:val="-4"/>
          <w:w w:val="110"/>
        </w:rPr>
        <w:t>pero </w:t>
      </w:r>
      <w:r>
        <w:rPr>
          <w:color w:val="231F20"/>
          <w:spacing w:val="-3"/>
          <w:w w:val="110"/>
        </w:rPr>
        <w:t>mediante </w:t>
      </w:r>
      <w:r>
        <w:rPr>
          <w:color w:val="231F20"/>
          <w:w w:val="110"/>
        </w:rPr>
        <w:t>el </w:t>
      </w:r>
      <w:r>
        <w:rPr>
          <w:color w:val="231F20"/>
          <w:spacing w:val="-4"/>
          <w:w w:val="110"/>
        </w:rPr>
        <w:t>recurso </w:t>
      </w:r>
      <w:r>
        <w:rPr>
          <w:color w:val="231F20"/>
          <w:w w:val="110"/>
        </w:rPr>
        <w:t>de la </w:t>
      </w:r>
      <w:r>
        <w:rPr>
          <w:color w:val="231F20"/>
          <w:spacing w:val="-4"/>
          <w:w w:val="110"/>
        </w:rPr>
        <w:t>red </w:t>
      </w:r>
      <w:r>
        <w:rPr>
          <w:color w:val="231F20"/>
          <w:w w:val="110"/>
        </w:rPr>
        <w:t>de </w:t>
      </w:r>
      <w:r>
        <w:rPr>
          <w:color w:val="231F20"/>
          <w:spacing w:val="-4"/>
          <w:w w:val="110"/>
        </w:rPr>
        <w:t>redes </w:t>
      </w:r>
      <w:r>
        <w:rPr>
          <w:color w:val="231F20"/>
          <w:w w:val="110"/>
        </w:rPr>
        <w:t>se </w:t>
      </w:r>
      <w:r>
        <w:rPr>
          <w:color w:val="231F20"/>
          <w:spacing w:val="-3"/>
          <w:w w:val="110"/>
        </w:rPr>
        <w:t>puede mantener </w:t>
      </w:r>
      <w:r>
        <w:rPr>
          <w:color w:val="231F20"/>
          <w:w w:val="110"/>
        </w:rPr>
        <w:t>el flujo de </w:t>
      </w:r>
      <w:r>
        <w:rPr>
          <w:color w:val="231F20"/>
          <w:spacing w:val="-3"/>
          <w:w w:val="110"/>
        </w:rPr>
        <w:t>información </w:t>
      </w:r>
      <w:r>
        <w:rPr>
          <w:color w:val="231F20"/>
          <w:w w:val="110"/>
        </w:rPr>
        <w:t>e </w:t>
      </w:r>
      <w:r>
        <w:rPr>
          <w:color w:val="231F20"/>
          <w:spacing w:val="-3"/>
          <w:w w:val="110"/>
        </w:rPr>
        <w:t>inversiones </w:t>
      </w:r>
      <w:r>
        <w:rPr>
          <w:color w:val="231F20"/>
          <w:spacing w:val="-4"/>
          <w:w w:val="110"/>
        </w:rPr>
        <w:t>entre </w:t>
      </w:r>
      <w:r>
        <w:rPr>
          <w:color w:val="231F20"/>
          <w:w w:val="110"/>
        </w:rPr>
        <w:t>los </w:t>
      </w:r>
      <w:r>
        <w:rPr>
          <w:color w:val="231F20"/>
          <w:spacing w:val="-4"/>
          <w:w w:val="110"/>
        </w:rPr>
        <w:t>diferentes </w:t>
      </w:r>
      <w:r>
        <w:rPr>
          <w:color w:val="231F20"/>
          <w:spacing w:val="-3"/>
          <w:w w:val="110"/>
        </w:rPr>
        <w:t>países.</w:t>
      </w:r>
    </w:p>
    <w:p>
      <w:pPr>
        <w:pStyle w:val="BodyText"/>
        <w:spacing w:line="259" w:lineRule="auto"/>
        <w:ind w:left="100" w:right="156" w:firstLine="360"/>
        <w:jc w:val="both"/>
      </w:pPr>
      <w:r>
        <w:rPr>
          <w:color w:val="231F20"/>
          <w:spacing w:val="4"/>
          <w:w w:val="84"/>
        </w:rPr>
        <w:t>L</w:t>
      </w:r>
      <w:r>
        <w:rPr>
          <w:color w:val="231F20"/>
          <w:w w:val="111"/>
        </w:rPr>
        <w:t>as</w:t>
      </w:r>
      <w:r>
        <w:rPr>
          <w:color w:val="231F20"/>
        </w:rPr>
        <w:t> </w:t>
      </w:r>
      <w:r>
        <w:rPr>
          <w:color w:val="231F20"/>
          <w:spacing w:val="-25"/>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5"/>
          <w:sz w:val="15"/>
        </w:rPr>
        <w:t> </w:t>
      </w:r>
      <w:r>
        <w:rPr>
          <w:color w:val="231F20"/>
          <w:w w:val="104"/>
        </w:rPr>
        <w:t>pe</w:t>
      </w:r>
      <w:r>
        <w:rPr>
          <w:color w:val="231F20"/>
          <w:spacing w:val="4"/>
          <w:w w:val="126"/>
        </w:rPr>
        <w:t>r</w:t>
      </w:r>
      <w:r>
        <w:rPr>
          <w:color w:val="231F20"/>
          <w:w w:val="119"/>
        </w:rPr>
        <w:t>m</w:t>
      </w:r>
      <w:r>
        <w:rPr>
          <w:color w:val="231F20"/>
          <w:w w:val="114"/>
        </w:rPr>
        <w:t>it</w:t>
      </w:r>
      <w:r>
        <w:rPr>
          <w:color w:val="231F20"/>
          <w:w w:val="108"/>
        </w:rPr>
        <w:t>en</w:t>
      </w:r>
      <w:r>
        <w:rPr>
          <w:color w:val="231F20"/>
        </w:rPr>
        <w:t> </w:t>
      </w:r>
      <w:r>
        <w:rPr>
          <w:color w:val="231F20"/>
          <w:spacing w:val="-25"/>
        </w:rPr>
        <w:t> </w:t>
      </w:r>
      <w:r>
        <w:rPr>
          <w:color w:val="231F20"/>
          <w:w w:val="103"/>
        </w:rPr>
        <w:t>id</w:t>
      </w:r>
      <w:r>
        <w:rPr>
          <w:color w:val="231F20"/>
          <w:w w:val="95"/>
        </w:rPr>
        <w:t>e</w:t>
      </w:r>
      <w:r>
        <w:rPr>
          <w:color w:val="231F20"/>
          <w:w w:val="124"/>
        </w:rPr>
        <w:t>nt</w:t>
      </w:r>
      <w:r>
        <w:rPr>
          <w:color w:val="231F20"/>
          <w:w w:val="97"/>
        </w:rPr>
        <w:t>i</w:t>
      </w:r>
      <w:r>
        <w:rPr>
          <w:color w:val="231F20"/>
          <w:w w:val="95"/>
        </w:rPr>
        <w:t>fic</w:t>
      </w:r>
      <w:r>
        <w:rPr>
          <w:color w:val="231F20"/>
          <w:w w:val="113"/>
        </w:rPr>
        <w:t>a</w:t>
      </w:r>
      <w:r>
        <w:rPr>
          <w:color w:val="231F20"/>
          <w:w w:val="126"/>
        </w:rPr>
        <w:t>r</w:t>
      </w:r>
      <w:r>
        <w:rPr>
          <w:color w:val="231F20"/>
        </w:rPr>
        <w:t> </w:t>
      </w:r>
      <w:r>
        <w:rPr>
          <w:color w:val="231F20"/>
          <w:spacing w:val="-25"/>
        </w:rPr>
        <w:t> </w:t>
      </w:r>
      <w:r>
        <w:rPr>
          <w:color w:val="231F20"/>
          <w:w w:val="100"/>
        </w:rPr>
        <w:t>l</w:t>
      </w:r>
      <w:r>
        <w:rPr>
          <w:color w:val="231F20"/>
          <w:w w:val="113"/>
        </w:rPr>
        <w:t>a</w:t>
      </w:r>
      <w:r>
        <w:rPr>
          <w:color w:val="231F20"/>
        </w:rPr>
        <w:t> </w:t>
      </w:r>
      <w:r>
        <w:rPr>
          <w:color w:val="231F20"/>
          <w:spacing w:val="-25"/>
        </w:rPr>
        <w:t> </w:t>
      </w:r>
      <w:r>
        <w:rPr>
          <w:color w:val="231F20"/>
          <w:w w:val="111"/>
        </w:rPr>
        <w:t>g</w:t>
      </w:r>
      <w:r>
        <w:rPr>
          <w:color w:val="231F20"/>
          <w:w w:val="102"/>
        </w:rPr>
        <w:t>es</w:t>
      </w:r>
      <w:r>
        <w:rPr>
          <w:color w:val="231F20"/>
          <w:w w:val="132"/>
        </w:rPr>
        <w:t>t</w:t>
      </w:r>
      <w:r>
        <w:rPr>
          <w:color w:val="231F20"/>
          <w:w w:val="106"/>
        </w:rPr>
        <w:t>ac</w:t>
      </w:r>
      <w:r>
        <w:rPr>
          <w:color w:val="231F20"/>
          <w:w w:val="97"/>
        </w:rPr>
        <w:t>i</w:t>
      </w:r>
      <w:r>
        <w:rPr>
          <w:color w:val="231F20"/>
          <w:w w:val="114"/>
        </w:rPr>
        <w:t>ón</w:t>
      </w:r>
      <w:r>
        <w:rPr>
          <w:color w:val="231F20"/>
        </w:rPr>
        <w:t> </w:t>
      </w:r>
      <w:r>
        <w:rPr>
          <w:color w:val="231F20"/>
          <w:spacing w:val="-25"/>
        </w:rPr>
        <w:t> </w:t>
      </w:r>
      <w:r>
        <w:rPr>
          <w:color w:val="231F20"/>
          <w:w w:val="107"/>
        </w:rPr>
        <w:t>d</w:t>
      </w:r>
      <w:r>
        <w:rPr>
          <w:color w:val="231F20"/>
          <w:w w:val="95"/>
        </w:rPr>
        <w:t>e</w:t>
      </w:r>
      <w:r>
        <w:rPr>
          <w:color w:val="231F20"/>
        </w:rPr>
        <w:t> </w:t>
      </w:r>
      <w:r>
        <w:rPr>
          <w:color w:val="231F20"/>
          <w:spacing w:val="-25"/>
        </w:rPr>
        <w:t> </w:t>
      </w:r>
      <w:r>
        <w:rPr>
          <w:color w:val="231F20"/>
          <w:w w:val="125"/>
        </w:rPr>
        <w:t>u</w:t>
      </w:r>
      <w:r>
        <w:rPr>
          <w:color w:val="231F20"/>
          <w:w w:val="120"/>
        </w:rPr>
        <w:t>n</w:t>
      </w:r>
      <w:r>
        <w:rPr>
          <w:color w:val="231F20"/>
        </w:rPr>
        <w:t> </w:t>
      </w:r>
      <w:r>
        <w:rPr>
          <w:color w:val="231F20"/>
          <w:spacing w:val="-25"/>
        </w:rPr>
        <w:t> </w:t>
      </w:r>
      <w:r>
        <w:rPr>
          <w:color w:val="231F20"/>
          <w:w w:val="120"/>
        </w:rPr>
        <w:t>n</w:t>
      </w:r>
      <w:r>
        <w:rPr>
          <w:color w:val="231F20"/>
          <w:w w:val="111"/>
        </w:rPr>
        <w:t>ue</w:t>
      </w:r>
      <w:r>
        <w:rPr>
          <w:color w:val="231F20"/>
          <w:w w:val="110"/>
        </w:rPr>
        <w:t>v</w:t>
      </w:r>
      <w:r>
        <w:rPr>
          <w:color w:val="231F20"/>
          <w:w w:val="109"/>
        </w:rPr>
        <w:t>o</w:t>
      </w:r>
      <w:r>
        <w:rPr>
          <w:color w:val="231F20"/>
        </w:rPr>
        <w:t> </w:t>
      </w:r>
      <w:r>
        <w:rPr>
          <w:color w:val="231F20"/>
          <w:spacing w:val="-25"/>
        </w:rPr>
        <w:t> </w:t>
      </w:r>
      <w:r>
        <w:rPr>
          <w:color w:val="231F20"/>
          <w:w w:val="109"/>
        </w:rPr>
        <w:t>o</w:t>
      </w:r>
      <w:r>
        <w:rPr>
          <w:color w:val="231F20"/>
          <w:spacing w:val="-4"/>
          <w:w w:val="126"/>
        </w:rPr>
        <w:t>r</w:t>
      </w:r>
      <w:r>
        <w:rPr>
          <w:color w:val="231F20"/>
          <w:w w:val="107"/>
        </w:rPr>
        <w:t>d</w:t>
      </w:r>
      <w:r>
        <w:rPr>
          <w:color w:val="231F20"/>
          <w:w w:val="95"/>
        </w:rPr>
        <w:t>e</w:t>
      </w:r>
      <w:r>
        <w:rPr>
          <w:color w:val="231F20"/>
          <w:w w:val="120"/>
        </w:rPr>
        <w:t>n</w:t>
      </w:r>
      <w:r>
        <w:rPr>
          <w:color w:val="231F20"/>
        </w:rPr>
        <w:t> </w:t>
      </w:r>
      <w:r>
        <w:rPr>
          <w:color w:val="231F20"/>
          <w:spacing w:val="-25"/>
        </w:rPr>
        <w:t> </w:t>
      </w:r>
      <w:r>
        <w:rPr>
          <w:color w:val="231F20"/>
          <w:w w:val="119"/>
        </w:rPr>
        <w:t>m</w:t>
      </w:r>
      <w:r>
        <w:rPr>
          <w:color w:val="231F20"/>
          <w:w w:val="125"/>
        </w:rPr>
        <w:t>u</w:t>
      </w:r>
      <w:r>
        <w:rPr>
          <w:color w:val="231F20"/>
          <w:w w:val="113"/>
        </w:rPr>
        <w:t>nd</w:t>
      </w:r>
      <w:r>
        <w:rPr>
          <w:color w:val="231F20"/>
          <w:w w:val="97"/>
        </w:rPr>
        <w:t>i</w:t>
      </w:r>
      <w:r>
        <w:rPr>
          <w:color w:val="231F20"/>
          <w:w w:val="108"/>
        </w:rPr>
        <w:t>al</w:t>
      </w:r>
      <w:r>
        <w:rPr>
          <w:color w:val="231F20"/>
          <w:w w:val="116"/>
        </w:rPr>
        <w:t>, </w:t>
      </w:r>
      <w:r>
        <w:rPr>
          <w:color w:val="231F20"/>
          <w:w w:val="110"/>
        </w:rPr>
        <w:t>donde</w:t>
      </w:r>
      <w:r>
        <w:rPr>
          <w:color w:val="231F20"/>
          <w:spacing w:val="-17"/>
          <w:w w:val="110"/>
        </w:rPr>
        <w:t> </w:t>
      </w:r>
      <w:r>
        <w:rPr>
          <w:color w:val="231F20"/>
          <w:w w:val="110"/>
        </w:rPr>
        <w:t>la</w:t>
      </w:r>
      <w:r>
        <w:rPr>
          <w:color w:val="231F20"/>
          <w:spacing w:val="-17"/>
          <w:w w:val="110"/>
        </w:rPr>
        <w:t> </w:t>
      </w:r>
      <w:r>
        <w:rPr>
          <w:color w:val="231F20"/>
          <w:w w:val="110"/>
        </w:rPr>
        <w:t>comunicación</w:t>
      </w:r>
      <w:r>
        <w:rPr>
          <w:color w:val="231F20"/>
          <w:spacing w:val="-17"/>
          <w:w w:val="110"/>
        </w:rPr>
        <w:t> </w:t>
      </w:r>
      <w:r>
        <w:rPr>
          <w:color w:val="231F20"/>
          <w:w w:val="110"/>
        </w:rPr>
        <w:t>adquiere</w:t>
      </w:r>
      <w:r>
        <w:rPr>
          <w:color w:val="231F20"/>
          <w:spacing w:val="-17"/>
          <w:w w:val="110"/>
        </w:rPr>
        <w:t> </w:t>
      </w:r>
      <w:r>
        <w:rPr>
          <w:color w:val="231F20"/>
          <w:w w:val="110"/>
        </w:rPr>
        <w:t>un</w:t>
      </w:r>
      <w:r>
        <w:rPr>
          <w:color w:val="231F20"/>
          <w:spacing w:val="-17"/>
          <w:w w:val="110"/>
        </w:rPr>
        <w:t> </w:t>
      </w:r>
      <w:r>
        <w:rPr>
          <w:color w:val="231F20"/>
          <w:w w:val="110"/>
        </w:rPr>
        <w:t>papel</w:t>
      </w:r>
      <w:r>
        <w:rPr>
          <w:color w:val="231F20"/>
          <w:spacing w:val="-17"/>
          <w:w w:val="110"/>
        </w:rPr>
        <w:t> </w:t>
      </w:r>
      <w:r>
        <w:rPr>
          <w:color w:val="231F20"/>
          <w:w w:val="110"/>
        </w:rPr>
        <w:t>estratégico.</w:t>
      </w:r>
      <w:r>
        <w:rPr>
          <w:color w:val="231F20"/>
          <w:spacing w:val="-17"/>
          <w:w w:val="110"/>
        </w:rPr>
        <w:t> </w:t>
      </w:r>
      <w:r>
        <w:rPr>
          <w:color w:val="231F20"/>
          <w:w w:val="110"/>
        </w:rPr>
        <w:t>Derrick</w:t>
      </w:r>
      <w:r>
        <w:rPr>
          <w:color w:val="231F20"/>
          <w:spacing w:val="-17"/>
          <w:w w:val="110"/>
        </w:rPr>
        <w:t> </w:t>
      </w:r>
      <w:r>
        <w:rPr>
          <w:color w:val="231F20"/>
          <w:w w:val="110"/>
        </w:rPr>
        <w:t>de</w:t>
      </w:r>
      <w:r>
        <w:rPr>
          <w:color w:val="231F20"/>
          <w:spacing w:val="-17"/>
          <w:w w:val="110"/>
        </w:rPr>
        <w:t> </w:t>
      </w:r>
      <w:r>
        <w:rPr>
          <w:color w:val="231F20"/>
          <w:spacing w:val="-3"/>
          <w:w w:val="110"/>
        </w:rPr>
        <w:t>Kerckhove, </w:t>
      </w:r>
      <w:r>
        <w:rPr>
          <w:color w:val="231F20"/>
          <w:w w:val="110"/>
        </w:rPr>
        <w:t>uno de los teóricos contemporáneos más importantes de la comunicación, colaborador y sucesor de Marshall Mc Luhan, dice que estamos entrando en</w:t>
      </w:r>
      <w:r>
        <w:rPr>
          <w:color w:val="231F20"/>
          <w:spacing w:val="23"/>
          <w:w w:val="110"/>
        </w:rPr>
        <w:t> </w:t>
      </w:r>
      <w:r>
        <w:rPr>
          <w:color w:val="231F20"/>
          <w:w w:val="110"/>
        </w:rPr>
        <w:t>una</w:t>
      </w:r>
      <w:r>
        <w:rPr>
          <w:color w:val="231F20"/>
          <w:spacing w:val="23"/>
          <w:w w:val="110"/>
        </w:rPr>
        <w:t> </w:t>
      </w:r>
      <w:r>
        <w:rPr>
          <w:color w:val="231F20"/>
          <w:w w:val="110"/>
        </w:rPr>
        <w:t>nueva</w:t>
      </w:r>
      <w:r>
        <w:rPr>
          <w:color w:val="231F20"/>
          <w:spacing w:val="23"/>
          <w:w w:val="110"/>
        </w:rPr>
        <w:t> </w:t>
      </w:r>
      <w:r>
        <w:rPr>
          <w:color w:val="231F20"/>
          <w:w w:val="110"/>
        </w:rPr>
        <w:t>era</w:t>
      </w:r>
      <w:r>
        <w:rPr>
          <w:color w:val="231F20"/>
          <w:spacing w:val="23"/>
          <w:w w:val="110"/>
        </w:rPr>
        <w:t> </w:t>
      </w:r>
      <w:r>
        <w:rPr>
          <w:color w:val="231F20"/>
          <w:w w:val="110"/>
        </w:rPr>
        <w:t>cultural:</w:t>
      </w:r>
      <w:r>
        <w:rPr>
          <w:color w:val="231F20"/>
          <w:spacing w:val="23"/>
          <w:w w:val="110"/>
        </w:rPr>
        <w:t> </w:t>
      </w:r>
      <w:r>
        <w:rPr>
          <w:color w:val="231F20"/>
          <w:w w:val="110"/>
        </w:rPr>
        <w:t>la</w:t>
      </w:r>
      <w:r>
        <w:rPr>
          <w:color w:val="231F20"/>
          <w:spacing w:val="23"/>
          <w:w w:val="110"/>
        </w:rPr>
        <w:t> </w:t>
      </w:r>
      <w:r>
        <w:rPr>
          <w:color w:val="231F20"/>
          <w:w w:val="110"/>
        </w:rPr>
        <w:t>era</w:t>
      </w:r>
      <w:r>
        <w:rPr>
          <w:color w:val="231F20"/>
          <w:spacing w:val="23"/>
          <w:w w:val="110"/>
        </w:rPr>
        <w:t> </w:t>
      </w:r>
      <w:r>
        <w:rPr>
          <w:color w:val="231F20"/>
          <w:w w:val="110"/>
        </w:rPr>
        <w:t>del</w:t>
      </w:r>
      <w:r>
        <w:rPr>
          <w:color w:val="231F20"/>
          <w:spacing w:val="23"/>
          <w:w w:val="110"/>
        </w:rPr>
        <w:t> </w:t>
      </w:r>
      <w:r>
        <w:rPr>
          <w:color w:val="231F20"/>
          <w:w w:val="110"/>
        </w:rPr>
        <w:t>acceso</w:t>
      </w:r>
      <w:r>
        <w:rPr>
          <w:color w:val="231F20"/>
          <w:spacing w:val="23"/>
          <w:w w:val="110"/>
        </w:rPr>
        <w:t> </w:t>
      </w:r>
      <w:r>
        <w:rPr>
          <w:color w:val="231F20"/>
          <w:w w:val="110"/>
        </w:rPr>
        <w:t>instantáneo</w:t>
      </w:r>
      <w:r>
        <w:rPr>
          <w:color w:val="231F20"/>
          <w:spacing w:val="23"/>
          <w:w w:val="110"/>
        </w:rPr>
        <w:t> </w:t>
      </w:r>
      <w:r>
        <w:rPr>
          <w:color w:val="231F20"/>
          <w:w w:val="110"/>
        </w:rPr>
        <w:t>a</w:t>
      </w:r>
      <w:r>
        <w:rPr>
          <w:color w:val="231F20"/>
          <w:spacing w:val="23"/>
          <w:w w:val="110"/>
        </w:rPr>
        <w:t> </w:t>
      </w:r>
      <w:r>
        <w:rPr>
          <w:color w:val="231F20"/>
          <w:w w:val="110"/>
        </w:rPr>
        <w:t>cualquier</w:t>
      </w:r>
      <w:r>
        <w:rPr>
          <w:color w:val="231F20"/>
          <w:spacing w:val="23"/>
          <w:w w:val="110"/>
        </w:rPr>
        <w:t> </w:t>
      </w:r>
      <w:r>
        <w:rPr>
          <w:color w:val="231F20"/>
          <w:w w:val="110"/>
        </w:rPr>
        <w:t>parte</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1"/>
        <w:jc w:val="both"/>
      </w:pPr>
      <w:r>
        <w:rPr>
          <w:color w:val="231F20"/>
          <w:w w:val="110"/>
        </w:rPr>
        <w:t>del mundo, la era en la que tenemos la posibilidad de conquistar por pri- mera vez en la historia, la libertad de la comunicación y el libre flujo de la información; la era en la que todas las culturas podrán enlazarse por medio de las computadoras para configurar una inteligencia colectiva que </w:t>
      </w:r>
      <w:r>
        <w:rPr>
          <w:color w:val="231F20"/>
          <w:spacing w:val="2"/>
          <w:w w:val="110"/>
        </w:rPr>
        <w:t>nos </w:t>
      </w:r>
      <w:r>
        <w:rPr>
          <w:color w:val="231F20"/>
          <w:w w:val="110"/>
        </w:rPr>
        <w:t>llevará a cambios fundamentales en nuestras </w:t>
      </w:r>
      <w:r>
        <w:rPr>
          <w:color w:val="231F20"/>
          <w:spacing w:val="-3"/>
          <w:w w:val="110"/>
        </w:rPr>
        <w:t>respuestas </w:t>
      </w:r>
      <w:r>
        <w:rPr>
          <w:color w:val="231F20"/>
          <w:w w:val="110"/>
        </w:rPr>
        <w:t>culturales, políticas y sociales. Es el tránsito de la Edad de la Razón a la Edad de la</w:t>
      </w:r>
      <w:r>
        <w:rPr>
          <w:color w:val="231F20"/>
          <w:spacing w:val="-21"/>
          <w:w w:val="110"/>
        </w:rPr>
        <w:t> </w:t>
      </w:r>
      <w:r>
        <w:rPr>
          <w:color w:val="231F20"/>
          <w:w w:val="110"/>
        </w:rPr>
        <w:t>Inteligencia (citado en Morales,</w:t>
      </w:r>
      <w:r>
        <w:rPr>
          <w:color w:val="231F20"/>
          <w:spacing w:val="29"/>
          <w:w w:val="110"/>
        </w:rPr>
        <w:t> </w:t>
      </w:r>
      <w:r>
        <w:rPr>
          <w:color w:val="231F20"/>
          <w:w w:val="110"/>
        </w:rPr>
        <w:t>2001).</w:t>
      </w:r>
    </w:p>
    <w:p>
      <w:pPr>
        <w:pStyle w:val="BodyText"/>
        <w:spacing w:line="259" w:lineRule="auto"/>
        <w:ind w:left="160" w:right="112" w:firstLine="360"/>
        <w:jc w:val="both"/>
      </w:pPr>
      <w:r>
        <w:rPr>
          <w:color w:val="231F20"/>
          <w:w w:val="110"/>
        </w:rPr>
        <w:t>En la </w:t>
      </w:r>
      <w:r>
        <w:rPr>
          <w:i/>
          <w:color w:val="231F20"/>
          <w:w w:val="110"/>
        </w:rPr>
        <w:t>era de la información </w:t>
      </w:r>
      <w:r>
        <w:rPr>
          <w:color w:val="231F20"/>
          <w:w w:val="110"/>
        </w:rPr>
        <w:t>las administraciones públicas no pueden quedarse rezagadas en un escenario que parece estar movilizado por la fuerza de los datos. A pesar de la brecha digital, un número creciente de organizaciones e instituciones públicas están decididas a hacer un uso in- tensivo de estas tecnologías para mejorar su desempeño, la comunicación con quienes sirven, así como automatizar procesos, ahorrando espacio, tiempo  y trabajo.</w:t>
      </w:r>
    </w:p>
    <w:p>
      <w:pPr>
        <w:pStyle w:val="BodyText"/>
        <w:spacing w:line="259" w:lineRule="auto"/>
        <w:ind w:left="160" w:right="115" w:firstLine="360"/>
        <w:jc w:val="both"/>
      </w:pPr>
      <w:r>
        <w:rPr>
          <w:color w:val="231F20"/>
          <w:w w:val="110"/>
        </w:rPr>
        <w:t>Mediante la prestación de servicios en línea, las dependencias públicas buscan incrementar su eficacia y eficiencia. Nueva administración que es reforzada</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exigencia</w:t>
      </w:r>
      <w:r>
        <w:rPr>
          <w:color w:val="231F20"/>
          <w:spacing w:val="-5"/>
          <w:w w:val="110"/>
        </w:rPr>
        <w:t> </w:t>
      </w:r>
      <w:r>
        <w:rPr>
          <w:color w:val="231F20"/>
          <w:w w:val="110"/>
        </w:rPr>
        <w:t>social</w:t>
      </w:r>
      <w:r>
        <w:rPr>
          <w:color w:val="231F20"/>
          <w:spacing w:val="-5"/>
          <w:w w:val="110"/>
        </w:rPr>
        <w:t> </w:t>
      </w:r>
      <w:r>
        <w:rPr>
          <w:color w:val="231F20"/>
          <w:w w:val="110"/>
        </w:rPr>
        <w:t>de</w:t>
      </w:r>
      <w:r>
        <w:rPr>
          <w:color w:val="231F20"/>
          <w:spacing w:val="-5"/>
          <w:w w:val="110"/>
        </w:rPr>
        <w:t> </w:t>
      </w:r>
      <w:r>
        <w:rPr>
          <w:color w:val="231F20"/>
          <w:w w:val="110"/>
        </w:rPr>
        <w:t>disciplina</w:t>
      </w:r>
      <w:r>
        <w:rPr>
          <w:color w:val="231F20"/>
          <w:spacing w:val="-5"/>
          <w:w w:val="110"/>
        </w:rPr>
        <w:t> </w:t>
      </w:r>
      <w:r>
        <w:rPr>
          <w:color w:val="231F20"/>
          <w:w w:val="110"/>
        </w:rPr>
        <w:t>fiscal</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gobierno</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una gestión más transparente y responsable de los servicios públicos, en térmi- nos de accesibilidad y</w:t>
      </w:r>
      <w:r>
        <w:rPr>
          <w:color w:val="231F20"/>
          <w:spacing w:val="-42"/>
          <w:w w:val="110"/>
        </w:rPr>
        <w:t> </w:t>
      </w:r>
      <w:r>
        <w:rPr>
          <w:color w:val="231F20"/>
          <w:w w:val="110"/>
        </w:rPr>
        <w:t>calidad.</w:t>
      </w:r>
    </w:p>
    <w:p>
      <w:pPr>
        <w:pStyle w:val="BodyText"/>
        <w:spacing w:line="259" w:lineRule="auto"/>
        <w:ind w:left="160" w:right="117" w:firstLine="360"/>
        <w:jc w:val="both"/>
      </w:pPr>
      <w:r>
        <w:rPr>
          <w:color w:val="231F20"/>
          <w:w w:val="110"/>
        </w:rPr>
        <w:t>Las </w:t>
      </w:r>
      <w:r>
        <w:rPr>
          <w:color w:val="231F20"/>
          <w:w w:val="135"/>
          <w:sz w:val="15"/>
        </w:rPr>
        <w:t>tic </w:t>
      </w:r>
      <w:r>
        <w:rPr>
          <w:color w:val="231F20"/>
          <w:w w:val="110"/>
        </w:rPr>
        <w:t>propulsarían un salto cualitativo en las posibilidades de organi- zación</w:t>
      </w:r>
      <w:r>
        <w:rPr>
          <w:color w:val="231F20"/>
          <w:spacing w:val="-8"/>
          <w:w w:val="110"/>
        </w:rPr>
        <w:t> </w:t>
      </w:r>
      <w:r>
        <w:rPr>
          <w:color w:val="231F20"/>
          <w:w w:val="110"/>
        </w:rPr>
        <w:t>y</w:t>
      </w:r>
      <w:r>
        <w:rPr>
          <w:color w:val="231F20"/>
          <w:spacing w:val="-8"/>
          <w:w w:val="110"/>
        </w:rPr>
        <w:t> </w:t>
      </w:r>
      <w:r>
        <w:rPr>
          <w:color w:val="231F20"/>
          <w:w w:val="110"/>
        </w:rPr>
        <w:t>participación</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comunidades</w:t>
      </w:r>
      <w:r>
        <w:rPr>
          <w:color w:val="231F20"/>
          <w:spacing w:val="-8"/>
          <w:w w:val="110"/>
        </w:rPr>
        <w:t> </w:t>
      </w:r>
      <w:r>
        <w:rPr>
          <w:color w:val="231F20"/>
          <w:w w:val="110"/>
        </w:rPr>
        <w:t>alejadas</w:t>
      </w:r>
      <w:r>
        <w:rPr>
          <w:color w:val="231F20"/>
          <w:spacing w:val="-8"/>
          <w:w w:val="110"/>
        </w:rPr>
        <w:t> </w:t>
      </w:r>
      <w:r>
        <w:rPr>
          <w:color w:val="231F20"/>
          <w:w w:val="110"/>
        </w:rPr>
        <w:t>del</w:t>
      </w:r>
      <w:r>
        <w:rPr>
          <w:color w:val="231F20"/>
          <w:spacing w:val="-8"/>
          <w:w w:val="110"/>
        </w:rPr>
        <w:t> </w:t>
      </w:r>
      <w:r>
        <w:rPr>
          <w:color w:val="231F20"/>
          <w:w w:val="110"/>
        </w:rPr>
        <w:t>ejercicio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ciuda- danía por no existir los canales adecuados para su vinculación. El uso de las mismas implica una reestructuración de la administración pública para hacer realidad la promesa de la democracia electrónica que se supone una de las bondades de estas</w:t>
      </w:r>
      <w:r>
        <w:rPr>
          <w:color w:val="231F20"/>
          <w:spacing w:val="-3"/>
          <w:w w:val="110"/>
        </w:rPr>
        <w:t> </w:t>
      </w:r>
      <w:r>
        <w:rPr>
          <w:color w:val="231F20"/>
          <w:w w:val="110"/>
        </w:rPr>
        <w:t>tecnologías.</w:t>
      </w:r>
    </w:p>
    <w:p>
      <w:pPr>
        <w:pStyle w:val="BodyText"/>
        <w:spacing w:line="259" w:lineRule="auto"/>
        <w:ind w:left="160" w:right="110" w:firstLine="360"/>
        <w:jc w:val="both"/>
      </w:pPr>
      <w:r>
        <w:rPr>
          <w:color w:val="231F20"/>
          <w:w w:val="110"/>
        </w:rPr>
        <w:t>Las nuevas tecnologías y el asombroso desarrollo de las ciencias de la información, proveen alternativas antes inimaginables para la conforma- ción y reorientación de la gobernabilidad. Para esto, el gobierno deberá adoptar nuevas prácticas de la gestión de la información en sus áreas espe- cíficas de competencia, como parte de su esfuerzo integral de moderniza- ción del sector público.</w:t>
      </w:r>
    </w:p>
    <w:p>
      <w:pPr>
        <w:pStyle w:val="BodyText"/>
        <w:spacing w:line="259" w:lineRule="auto"/>
        <w:ind w:left="160" w:right="116" w:firstLine="360"/>
        <w:jc w:val="both"/>
      </w:pPr>
      <w:r>
        <w:rPr>
          <w:color w:val="231F20"/>
          <w:w w:val="110"/>
        </w:rPr>
        <w:t>El uso de las nuevas herramientas tecnológicas genera un nuevo </w:t>
      </w:r>
      <w:r>
        <w:rPr>
          <w:color w:val="231F20"/>
          <w:spacing w:val="2"/>
          <w:w w:val="110"/>
        </w:rPr>
        <w:t>mo- </w:t>
      </w:r>
      <w:r>
        <w:rPr>
          <w:color w:val="231F20"/>
          <w:spacing w:val="-3"/>
          <w:w w:val="110"/>
        </w:rPr>
        <w:t>delo</w:t>
      </w:r>
      <w:r>
        <w:rPr>
          <w:color w:val="231F20"/>
          <w:spacing w:val="-9"/>
          <w:w w:val="110"/>
        </w:rPr>
        <w:t> </w:t>
      </w:r>
      <w:r>
        <w:rPr>
          <w:color w:val="231F20"/>
          <w:w w:val="110"/>
        </w:rPr>
        <w:t>de</w:t>
      </w:r>
      <w:r>
        <w:rPr>
          <w:color w:val="231F20"/>
          <w:spacing w:val="-9"/>
          <w:w w:val="110"/>
        </w:rPr>
        <w:t> </w:t>
      </w:r>
      <w:r>
        <w:rPr>
          <w:color w:val="231F20"/>
          <w:spacing w:val="-3"/>
          <w:w w:val="110"/>
        </w:rPr>
        <w:t>gobierno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van</w:t>
      </w:r>
      <w:r>
        <w:rPr>
          <w:color w:val="231F20"/>
          <w:spacing w:val="-9"/>
          <w:w w:val="110"/>
        </w:rPr>
        <w:t> </w:t>
      </w:r>
      <w:r>
        <w:rPr>
          <w:color w:val="231F20"/>
          <w:spacing w:val="-3"/>
          <w:w w:val="110"/>
        </w:rPr>
        <w:t>abandonando</w:t>
      </w:r>
      <w:r>
        <w:rPr>
          <w:color w:val="231F20"/>
          <w:spacing w:val="-9"/>
          <w:w w:val="110"/>
        </w:rPr>
        <w:t> </w:t>
      </w:r>
      <w:r>
        <w:rPr>
          <w:color w:val="231F20"/>
          <w:w w:val="110"/>
        </w:rPr>
        <w:t>los</w:t>
      </w:r>
      <w:r>
        <w:rPr>
          <w:color w:val="231F20"/>
          <w:spacing w:val="-9"/>
          <w:w w:val="110"/>
        </w:rPr>
        <w:t> </w:t>
      </w:r>
      <w:r>
        <w:rPr>
          <w:color w:val="231F20"/>
          <w:spacing w:val="-3"/>
          <w:w w:val="110"/>
        </w:rPr>
        <w:t>tradicionales</w:t>
      </w:r>
      <w:r>
        <w:rPr>
          <w:color w:val="231F20"/>
          <w:spacing w:val="-9"/>
          <w:w w:val="110"/>
        </w:rPr>
        <w:t> </w:t>
      </w:r>
      <w:r>
        <w:rPr>
          <w:color w:val="231F20"/>
          <w:spacing w:val="-3"/>
          <w:w w:val="110"/>
        </w:rPr>
        <w:t>esquemas</w:t>
      </w:r>
      <w:r>
        <w:rPr>
          <w:color w:val="231F20"/>
          <w:spacing w:val="-9"/>
          <w:w w:val="110"/>
        </w:rPr>
        <w:t> </w:t>
      </w:r>
      <w:r>
        <w:rPr>
          <w:color w:val="231F20"/>
          <w:spacing w:val="-3"/>
          <w:w w:val="110"/>
        </w:rPr>
        <w:t>de </w:t>
      </w:r>
      <w:r>
        <w:rPr>
          <w:color w:val="231F20"/>
          <w:w w:val="110"/>
        </w:rPr>
        <w:t>oficinas fuertemente jerarquizadas, piramidales y verticales, dando origen  a organizaciones basadas en las necesidades de los ciudadanos, con nuevos equipos de trabajo que operan en forma integral, horizontal y en línea. Ofrecen una nueva manera de interactuar, crean un vínculo transparente   de la gestión gubernamental, en donde el ciudadano puede apreciar</w:t>
      </w:r>
      <w:r>
        <w:rPr>
          <w:color w:val="231F20"/>
          <w:spacing w:val="-26"/>
          <w:w w:val="110"/>
        </w:rPr>
        <w:t> </w:t>
      </w:r>
      <w:r>
        <w:rPr>
          <w:color w:val="231F20"/>
          <w:w w:val="110"/>
        </w:rPr>
        <w:t>mejores niveles</w:t>
      </w:r>
      <w:r>
        <w:rPr>
          <w:color w:val="231F20"/>
          <w:spacing w:val="-6"/>
          <w:w w:val="110"/>
        </w:rPr>
        <w:t> </w:t>
      </w:r>
      <w:r>
        <w:rPr>
          <w:color w:val="231F20"/>
          <w:w w:val="110"/>
        </w:rPr>
        <w:t>de</w:t>
      </w:r>
      <w:r>
        <w:rPr>
          <w:color w:val="231F20"/>
          <w:spacing w:val="-6"/>
          <w:w w:val="110"/>
        </w:rPr>
        <w:t> </w:t>
      </w:r>
      <w:r>
        <w:rPr>
          <w:color w:val="231F20"/>
          <w:w w:val="110"/>
        </w:rPr>
        <w:t>satisfacción</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servicios</w:t>
      </w:r>
      <w:r>
        <w:rPr>
          <w:color w:val="231F20"/>
          <w:spacing w:val="-6"/>
          <w:w w:val="110"/>
        </w:rPr>
        <w:t> </w:t>
      </w:r>
      <w:r>
        <w:rPr>
          <w:color w:val="231F20"/>
          <w:w w:val="110"/>
        </w:rPr>
        <w:t>que</w:t>
      </w:r>
      <w:r>
        <w:rPr>
          <w:color w:val="231F20"/>
          <w:spacing w:val="-6"/>
          <w:w w:val="110"/>
        </w:rPr>
        <w:t> </w:t>
      </w:r>
      <w:r>
        <w:rPr>
          <w:color w:val="231F20"/>
          <w:w w:val="110"/>
        </w:rPr>
        <w:t>recibe</w:t>
      </w:r>
      <w:r>
        <w:rPr>
          <w:color w:val="231F20"/>
          <w:spacing w:val="-6"/>
          <w:w w:val="110"/>
        </w:rPr>
        <w:t> </w:t>
      </w:r>
      <w:r>
        <w:rPr>
          <w:color w:val="231F20"/>
          <w:w w:val="110"/>
        </w:rPr>
        <w:t>del</w:t>
      </w:r>
      <w:r>
        <w:rPr>
          <w:color w:val="231F20"/>
          <w:spacing w:val="-6"/>
          <w:w w:val="110"/>
        </w:rPr>
        <w:t> </w:t>
      </w:r>
      <w:r>
        <w:rPr>
          <w:color w:val="231F20"/>
          <w:w w:val="110"/>
        </w:rPr>
        <w:t>gobierno.</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firstLine="360"/>
        <w:jc w:val="both"/>
      </w:pPr>
      <w:r>
        <w:rPr>
          <w:color w:val="231F20"/>
          <w:w w:val="110"/>
        </w:rPr>
        <w:t>Mediante la interactividad con la población, el gobierno puede hacer más con menos, al mismo tiempo, fortalece la comunicación directa con los ciudadanos, eliminando la intermediación que normalmente realiza la burocracia.</w:t>
      </w:r>
    </w:p>
    <w:p>
      <w:pPr>
        <w:pStyle w:val="BodyText"/>
        <w:spacing w:line="259" w:lineRule="auto"/>
        <w:ind w:left="100" w:right="157" w:firstLine="360"/>
        <w:jc w:val="both"/>
      </w:pPr>
      <w:r>
        <w:rPr>
          <w:color w:val="231F20"/>
          <w:w w:val="110"/>
        </w:rPr>
        <w:t>Las </w:t>
      </w:r>
      <w:r>
        <w:rPr>
          <w:color w:val="231F20"/>
          <w:w w:val="135"/>
          <w:sz w:val="15"/>
        </w:rPr>
        <w:t>tic </w:t>
      </w:r>
      <w:r>
        <w:rPr>
          <w:color w:val="231F20"/>
          <w:w w:val="110"/>
        </w:rPr>
        <w:t>permiten ofrecer información relevante a los diferentes públicos o usuarios; aclarar dudas, explicar alcances, beneficios y consecuencias de las acciones, promover la rendición de cuenta y otros aspectos que son importantes, desde el punto de vista de la transparencia de gestión y argu- mentación en la toma de decisiones.</w:t>
      </w:r>
    </w:p>
    <w:p>
      <w:pPr>
        <w:pStyle w:val="BodyText"/>
        <w:spacing w:line="259" w:lineRule="auto"/>
        <w:ind w:left="100" w:right="151" w:firstLine="360"/>
        <w:jc w:val="both"/>
      </w:pPr>
      <w:r>
        <w:rPr>
          <w:color w:val="231F20"/>
          <w:w w:val="110"/>
        </w:rPr>
        <w:t>Sin duda estas tecnologías han revolucionado múltiples esferas de la vida de las personas de distintas </w:t>
      </w:r>
      <w:r>
        <w:rPr>
          <w:color w:val="231F20"/>
          <w:spacing w:val="2"/>
          <w:w w:val="110"/>
        </w:rPr>
        <w:t>formas. </w:t>
      </w:r>
      <w:r>
        <w:rPr>
          <w:color w:val="231F20"/>
          <w:w w:val="110"/>
        </w:rPr>
        <w:t>Su gran impacto en todos </w:t>
      </w:r>
      <w:r>
        <w:rPr>
          <w:color w:val="231F20"/>
          <w:spacing w:val="2"/>
          <w:w w:val="110"/>
        </w:rPr>
        <w:t>los </w:t>
      </w:r>
      <w:r>
        <w:rPr>
          <w:color w:val="231F20"/>
          <w:w w:val="110"/>
        </w:rPr>
        <w:t>ámbitos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vida</w:t>
      </w:r>
      <w:r>
        <w:rPr>
          <w:color w:val="231F20"/>
          <w:spacing w:val="-7"/>
          <w:w w:val="110"/>
        </w:rPr>
        <w:t> </w:t>
      </w:r>
      <w:r>
        <w:rPr>
          <w:color w:val="231F20"/>
          <w:w w:val="110"/>
        </w:rPr>
        <w:t>hace</w:t>
      </w:r>
      <w:r>
        <w:rPr>
          <w:color w:val="231F20"/>
          <w:spacing w:val="-7"/>
          <w:w w:val="110"/>
        </w:rPr>
        <w:t> </w:t>
      </w:r>
      <w:r>
        <w:rPr>
          <w:color w:val="231F20"/>
          <w:w w:val="110"/>
        </w:rPr>
        <w:t>difícil</w:t>
      </w:r>
      <w:r>
        <w:rPr>
          <w:color w:val="231F20"/>
          <w:spacing w:val="-7"/>
          <w:w w:val="110"/>
        </w:rPr>
        <w:t> </w:t>
      </w:r>
      <w:r>
        <w:rPr>
          <w:color w:val="231F20"/>
          <w:w w:val="110"/>
        </w:rPr>
        <w:t>que</w:t>
      </w:r>
      <w:r>
        <w:rPr>
          <w:color w:val="231F20"/>
          <w:spacing w:val="-7"/>
          <w:w w:val="110"/>
        </w:rPr>
        <w:t> </w:t>
      </w:r>
      <w:r>
        <w:rPr>
          <w:color w:val="231F20"/>
          <w:w w:val="110"/>
        </w:rPr>
        <w:t>se</w:t>
      </w:r>
      <w:r>
        <w:rPr>
          <w:color w:val="231F20"/>
          <w:spacing w:val="-7"/>
          <w:w w:val="110"/>
        </w:rPr>
        <w:t> </w:t>
      </w:r>
      <w:r>
        <w:rPr>
          <w:color w:val="231F20"/>
          <w:w w:val="110"/>
        </w:rPr>
        <w:t>pueda</w:t>
      </w:r>
      <w:r>
        <w:rPr>
          <w:color w:val="231F20"/>
          <w:spacing w:val="-7"/>
          <w:w w:val="110"/>
        </w:rPr>
        <w:t> </w:t>
      </w:r>
      <w:r>
        <w:rPr>
          <w:color w:val="231F20"/>
          <w:w w:val="110"/>
        </w:rPr>
        <w:t>actuar</w:t>
      </w:r>
      <w:r>
        <w:rPr>
          <w:color w:val="231F20"/>
          <w:spacing w:val="-7"/>
          <w:w w:val="110"/>
        </w:rPr>
        <w:t> </w:t>
      </w:r>
      <w:r>
        <w:rPr>
          <w:color w:val="231F20"/>
          <w:w w:val="110"/>
        </w:rPr>
        <w:t>de</w:t>
      </w:r>
      <w:r>
        <w:rPr>
          <w:color w:val="231F20"/>
          <w:spacing w:val="-7"/>
          <w:w w:val="110"/>
        </w:rPr>
        <w:t> </w:t>
      </w:r>
      <w:r>
        <w:rPr>
          <w:color w:val="231F20"/>
          <w:w w:val="110"/>
        </w:rPr>
        <w:t>manera</w:t>
      </w:r>
      <w:r>
        <w:rPr>
          <w:color w:val="231F20"/>
          <w:spacing w:val="-7"/>
          <w:w w:val="110"/>
        </w:rPr>
        <w:t> </w:t>
      </w:r>
      <w:r>
        <w:rPr>
          <w:color w:val="231F20"/>
          <w:w w:val="110"/>
        </w:rPr>
        <w:t>eficiente</w:t>
      </w:r>
      <w:r>
        <w:rPr>
          <w:color w:val="231F20"/>
          <w:spacing w:val="-7"/>
          <w:w w:val="110"/>
        </w:rPr>
        <w:t> </w:t>
      </w:r>
      <w:r>
        <w:rPr>
          <w:color w:val="231F20"/>
          <w:w w:val="110"/>
        </w:rPr>
        <w:t>pres- cindiendo de</w:t>
      </w:r>
      <w:r>
        <w:rPr>
          <w:color w:val="231F20"/>
          <w:spacing w:val="-40"/>
          <w:w w:val="110"/>
        </w:rPr>
        <w:t> </w:t>
      </w:r>
      <w:r>
        <w:rPr>
          <w:color w:val="231F20"/>
          <w:w w:val="110"/>
        </w:rPr>
        <w:t>ellas.</w:t>
      </w:r>
    </w:p>
    <w:p>
      <w:pPr>
        <w:pStyle w:val="BodyText"/>
        <w:spacing w:line="259" w:lineRule="auto"/>
        <w:ind w:left="100" w:right="153" w:firstLine="360"/>
        <w:jc w:val="both"/>
      </w:pPr>
      <w:r>
        <w:rPr>
          <w:color w:val="231F20"/>
          <w:w w:val="110"/>
        </w:rPr>
        <w:t>Desde esta perspectiva, Betancourt refiere que los impactos orgánicos más visibles por la aplicación de las </w:t>
      </w:r>
      <w:r>
        <w:rPr>
          <w:color w:val="231F20"/>
          <w:w w:val="135"/>
          <w:sz w:val="15"/>
        </w:rPr>
        <w:t>tic </w:t>
      </w:r>
      <w:r>
        <w:rPr>
          <w:color w:val="231F20"/>
          <w:w w:val="110"/>
        </w:rPr>
        <w:t>han sido en el ámbito del gobierno (sobre todo Internet, pero no exclusivamente eso), puesto que ha significa- do la modernización de la gestión pública, la mejora en la entrega de</w:t>
      </w:r>
      <w:r>
        <w:rPr>
          <w:color w:val="231F20"/>
          <w:spacing w:val="-39"/>
          <w:w w:val="110"/>
        </w:rPr>
        <w:t> </w:t>
      </w:r>
      <w:r>
        <w:rPr>
          <w:color w:val="231F20"/>
          <w:w w:val="110"/>
        </w:rPr>
        <w:t>bienes públicos y servicios a la ciudadanía, la mejora en la gobernabilidad y el estímulo al desarrollo de la industria local de </w:t>
      </w:r>
      <w:r>
        <w:rPr>
          <w:color w:val="231F20"/>
          <w:w w:val="135"/>
          <w:sz w:val="15"/>
        </w:rPr>
        <w:t>tic</w:t>
      </w:r>
      <w:r>
        <w:rPr>
          <w:color w:val="231F20"/>
          <w:w w:val="135"/>
        </w:rPr>
        <w:t>; </w:t>
      </w:r>
      <w:r>
        <w:rPr>
          <w:color w:val="231F20"/>
          <w:w w:val="110"/>
        </w:rPr>
        <w:t>pero también la oportu- nidad para redefinir los conceptos y formas tradicionales de participación ciudadana y democracia (Betancourt, </w:t>
      </w:r>
      <w:r>
        <w:rPr>
          <w:color w:val="231F20"/>
          <w:spacing w:val="27"/>
          <w:w w:val="110"/>
        </w:rPr>
        <w:t> </w:t>
      </w:r>
      <w:r>
        <w:rPr>
          <w:color w:val="231F20"/>
          <w:w w:val="110"/>
        </w:rPr>
        <w:t>2006).</w:t>
      </w:r>
    </w:p>
    <w:p>
      <w:pPr>
        <w:pStyle w:val="BodyText"/>
        <w:spacing w:line="259" w:lineRule="auto"/>
        <w:ind w:left="100" w:right="153" w:firstLine="360"/>
        <w:jc w:val="both"/>
      </w:pPr>
      <w:r>
        <w:rPr>
          <w:color w:val="231F20"/>
          <w:w w:val="110"/>
        </w:rPr>
        <w:t>Así, cada vez más dependencias públicas promueven la transición a un nuevo</w:t>
      </w:r>
      <w:r>
        <w:rPr>
          <w:color w:val="231F20"/>
          <w:spacing w:val="-23"/>
          <w:w w:val="110"/>
        </w:rPr>
        <w:t> </w:t>
      </w:r>
      <w:r>
        <w:rPr>
          <w:color w:val="231F20"/>
          <w:w w:val="110"/>
        </w:rPr>
        <w:t>modelo</w:t>
      </w:r>
      <w:r>
        <w:rPr>
          <w:color w:val="231F20"/>
          <w:spacing w:val="-23"/>
          <w:w w:val="110"/>
        </w:rPr>
        <w:t> </w:t>
      </w:r>
      <w:r>
        <w:rPr>
          <w:color w:val="231F20"/>
          <w:w w:val="110"/>
        </w:rPr>
        <w:t>de</w:t>
      </w:r>
      <w:r>
        <w:rPr>
          <w:color w:val="231F20"/>
          <w:spacing w:val="-23"/>
          <w:w w:val="110"/>
        </w:rPr>
        <w:t> </w:t>
      </w:r>
      <w:r>
        <w:rPr>
          <w:color w:val="231F20"/>
          <w:w w:val="110"/>
        </w:rPr>
        <w:t>gestión</w:t>
      </w:r>
      <w:r>
        <w:rPr>
          <w:color w:val="231F20"/>
          <w:spacing w:val="-23"/>
          <w:w w:val="110"/>
        </w:rPr>
        <w:t> </w:t>
      </w:r>
      <w:r>
        <w:rPr>
          <w:color w:val="231F20"/>
          <w:w w:val="110"/>
        </w:rPr>
        <w:t>pública,</w:t>
      </w:r>
      <w:r>
        <w:rPr>
          <w:color w:val="231F20"/>
          <w:spacing w:val="-23"/>
          <w:w w:val="110"/>
        </w:rPr>
        <w:t> </w:t>
      </w:r>
      <w:r>
        <w:rPr>
          <w:color w:val="231F20"/>
          <w:w w:val="110"/>
        </w:rPr>
        <w:t>centrado</w:t>
      </w:r>
      <w:r>
        <w:rPr>
          <w:color w:val="231F20"/>
          <w:spacing w:val="-23"/>
          <w:w w:val="110"/>
        </w:rPr>
        <w:t> </w:t>
      </w:r>
      <w:r>
        <w:rPr>
          <w:color w:val="231F20"/>
          <w:w w:val="110"/>
        </w:rPr>
        <w:t>en</w:t>
      </w:r>
      <w:r>
        <w:rPr>
          <w:color w:val="231F20"/>
          <w:spacing w:val="-23"/>
          <w:w w:val="110"/>
        </w:rPr>
        <w:t> </w:t>
      </w:r>
      <w:r>
        <w:rPr>
          <w:color w:val="231F20"/>
          <w:w w:val="110"/>
        </w:rPr>
        <w:t>niveles</w:t>
      </w:r>
      <w:r>
        <w:rPr>
          <w:color w:val="231F20"/>
          <w:spacing w:val="-23"/>
          <w:w w:val="110"/>
        </w:rPr>
        <w:t> </w:t>
      </w:r>
      <w:r>
        <w:rPr>
          <w:color w:val="231F20"/>
          <w:spacing w:val="-3"/>
          <w:w w:val="110"/>
        </w:rPr>
        <w:t>superiores</w:t>
      </w:r>
      <w:r>
        <w:rPr>
          <w:color w:val="231F20"/>
          <w:spacing w:val="-23"/>
          <w:w w:val="110"/>
        </w:rPr>
        <w:t> </w:t>
      </w:r>
      <w:r>
        <w:rPr>
          <w:color w:val="231F20"/>
          <w:w w:val="110"/>
        </w:rPr>
        <w:t>de</w:t>
      </w:r>
      <w:r>
        <w:rPr>
          <w:color w:val="231F20"/>
          <w:spacing w:val="-23"/>
          <w:w w:val="110"/>
        </w:rPr>
        <w:t> </w:t>
      </w:r>
      <w:r>
        <w:rPr>
          <w:color w:val="231F20"/>
          <w:w w:val="110"/>
        </w:rPr>
        <w:t>eficiencia y eficacia, </w:t>
      </w:r>
      <w:r>
        <w:rPr>
          <w:color w:val="231F20"/>
          <w:spacing w:val="-3"/>
          <w:w w:val="110"/>
        </w:rPr>
        <w:t>proporcionando </w:t>
      </w:r>
      <w:r>
        <w:rPr>
          <w:color w:val="231F20"/>
          <w:w w:val="110"/>
        </w:rPr>
        <w:t>más </w:t>
      </w:r>
      <w:r>
        <w:rPr>
          <w:color w:val="231F20"/>
          <w:spacing w:val="-3"/>
          <w:w w:val="110"/>
        </w:rPr>
        <w:t>transparencia </w:t>
      </w:r>
      <w:r>
        <w:rPr>
          <w:color w:val="231F20"/>
          <w:w w:val="110"/>
        </w:rPr>
        <w:t>y participación, </w:t>
      </w:r>
      <w:r>
        <w:rPr>
          <w:color w:val="231F20"/>
          <w:spacing w:val="-2"/>
          <w:w w:val="110"/>
        </w:rPr>
        <w:t>anteponiendo </w:t>
      </w:r>
      <w:r>
        <w:rPr>
          <w:color w:val="231F20"/>
          <w:w w:val="110"/>
        </w:rPr>
        <w:t>al ciudadano en el </w:t>
      </w:r>
      <w:r>
        <w:rPr>
          <w:color w:val="231F20"/>
          <w:spacing w:val="-3"/>
          <w:w w:val="110"/>
        </w:rPr>
        <w:t>centro </w:t>
      </w:r>
      <w:r>
        <w:rPr>
          <w:color w:val="231F20"/>
          <w:w w:val="110"/>
        </w:rPr>
        <w:t>de su atención. </w:t>
      </w:r>
      <w:r>
        <w:rPr>
          <w:color w:val="231F20"/>
          <w:spacing w:val="-5"/>
          <w:w w:val="110"/>
        </w:rPr>
        <w:t>Para </w:t>
      </w:r>
      <w:r>
        <w:rPr>
          <w:color w:val="231F20"/>
          <w:w w:val="110"/>
        </w:rPr>
        <w:t>muchas administraciones, el gobierno electrónico ya no es una opción o un sueño político, sino una obligación, una </w:t>
      </w:r>
      <w:r>
        <w:rPr>
          <w:color w:val="231F20"/>
          <w:spacing w:val="-3"/>
          <w:w w:val="110"/>
        </w:rPr>
        <w:t>exigencia </w:t>
      </w:r>
      <w:r>
        <w:rPr>
          <w:color w:val="231F20"/>
          <w:w w:val="110"/>
        </w:rPr>
        <w:t>y </w:t>
      </w:r>
      <w:r>
        <w:rPr>
          <w:color w:val="231F20"/>
          <w:spacing w:val="-3"/>
          <w:w w:val="110"/>
        </w:rPr>
        <w:t>derecho </w:t>
      </w:r>
      <w:r>
        <w:rPr>
          <w:color w:val="231F20"/>
          <w:w w:val="110"/>
        </w:rPr>
        <w:t>de los ciudadanos. Una valiosa herra- mienta tecnológica que ofrece a éstos y a las empresas una variedad de servicios las 24 horas de todos los  días.</w:t>
      </w:r>
    </w:p>
    <w:p>
      <w:pPr>
        <w:pStyle w:val="BodyText"/>
        <w:spacing w:line="259" w:lineRule="auto"/>
        <w:ind w:left="100" w:right="155" w:firstLine="360"/>
        <w:jc w:val="both"/>
      </w:pPr>
      <w:r>
        <w:rPr>
          <w:color w:val="231F20"/>
          <w:w w:val="110"/>
        </w:rPr>
        <w:t>Si bien, la tecnología es una herramienta no un fin, y su planeación debe alinearse a los objetivos de gobierno. La utilización de las </w:t>
      </w:r>
      <w:r>
        <w:rPr>
          <w:color w:val="231F20"/>
          <w:w w:val="135"/>
          <w:sz w:val="15"/>
        </w:rPr>
        <w:t>tic </w:t>
      </w:r>
      <w:r>
        <w:rPr>
          <w:color w:val="231F20"/>
          <w:w w:val="110"/>
        </w:rPr>
        <w:t>no</w:t>
      </w:r>
      <w:r>
        <w:rPr>
          <w:color w:val="231F20"/>
          <w:spacing w:val="-31"/>
          <w:w w:val="110"/>
        </w:rPr>
        <w:t> </w:t>
      </w:r>
      <w:r>
        <w:rPr>
          <w:color w:val="231F20"/>
          <w:w w:val="110"/>
        </w:rPr>
        <w:t>deter- mina en sí misma una mejora de los procesos o una mayor facilidad para   la extensión de servicios electrónicos, sino que debe ser incluida dentro de una estrategia de modernización que incorpore otras actuaciones relativas  a la modificación y simplificación de procesos, reforma de normas y pro- cedimientos, así como el establecimiento de un marco organizativo capaz de dar soporte a la administración electrónica y que permita una amplia- ción y mejoramiento de la calidad y transparencia en la cobertura de los </w:t>
      </w:r>
      <w:r>
        <w:rPr>
          <w:color w:val="231F20"/>
          <w:w w:val="105"/>
        </w:rPr>
        <w:t>servicios</w:t>
      </w:r>
      <w:r>
        <w:rPr>
          <w:color w:val="231F20"/>
          <w:spacing w:val="43"/>
          <w:w w:val="105"/>
        </w:rPr>
        <w:t> </w:t>
      </w:r>
      <w:r>
        <w:rPr>
          <w:color w:val="231F20"/>
          <w:w w:val="105"/>
        </w:rPr>
        <w:t>ofrecidos.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6" w:firstLine="360"/>
        <w:jc w:val="both"/>
      </w:pPr>
      <w:r>
        <w:rPr>
          <w:color w:val="231F20"/>
          <w:w w:val="110"/>
        </w:rPr>
        <w:t>Los beneficios de estas tecnologías son esenciales para un gobierno y administraciones públicas mejores. Sin embargo, enfrenta barreras, como  la falta de infraestructura tecnológica y el llamado “analfabetismo digital”, es </w:t>
      </w:r>
      <w:r>
        <w:rPr>
          <w:color w:val="231F20"/>
          <w:spacing w:val="-4"/>
          <w:w w:val="110"/>
        </w:rPr>
        <w:t>decir, </w:t>
      </w:r>
      <w:r>
        <w:rPr>
          <w:color w:val="231F20"/>
          <w:w w:val="110"/>
        </w:rPr>
        <w:t>personas que tienen conocimientos mínimos, e incluso nulos, en informática.</w:t>
      </w:r>
    </w:p>
    <w:p>
      <w:pPr>
        <w:pStyle w:val="BodyText"/>
        <w:spacing w:line="259" w:lineRule="auto"/>
        <w:ind w:left="160" w:right="117" w:firstLine="360"/>
        <w:jc w:val="both"/>
      </w:pPr>
      <w:r>
        <w:rPr>
          <w:color w:val="231F20"/>
          <w:w w:val="110"/>
        </w:rPr>
        <w:t>La tecnología sólo sirve si se tiene o se sabe </w:t>
      </w:r>
      <w:r>
        <w:rPr>
          <w:color w:val="231F20"/>
          <w:spacing w:val="-3"/>
          <w:w w:val="110"/>
        </w:rPr>
        <w:t>utilizar. </w:t>
      </w:r>
      <w:r>
        <w:rPr>
          <w:color w:val="231F20"/>
          <w:w w:val="110"/>
        </w:rPr>
        <w:t>Es necesario pro- veer de recursos para que las personas adquieran aptitudes y aprovechen los servicios que proporciona</w:t>
      </w:r>
      <w:r>
        <w:rPr>
          <w:color w:val="231F20"/>
          <w:spacing w:val="51"/>
          <w:w w:val="110"/>
        </w:rPr>
        <w:t> </w:t>
      </w:r>
      <w:r>
        <w:rPr>
          <w:color w:val="231F20"/>
          <w:w w:val="110"/>
        </w:rPr>
        <w:t>Internet.</w:t>
      </w:r>
    </w:p>
    <w:p>
      <w:pPr>
        <w:pStyle w:val="BodyText"/>
        <w:spacing w:line="259" w:lineRule="auto"/>
        <w:ind w:left="160" w:right="117" w:firstLine="360"/>
        <w:jc w:val="both"/>
      </w:pPr>
      <w:r>
        <w:rPr>
          <w:color w:val="231F20"/>
          <w:w w:val="110"/>
        </w:rPr>
        <w:t>Esta importante puerta a las modernas tecnologías de comunicación está abierta a la sociedad en su conjunto, aunque hoy su participación es limitada. Todavía es bajo el número de usuarios a la red. El acceso a ésta y a toda la tecnológica que lo hace posible sigue todavía al alcance de grupos reducidos, por lo que aún falta mucho para constituirse en una herramien- ta generalizada.</w:t>
      </w:r>
    </w:p>
    <w:p>
      <w:pPr>
        <w:spacing w:line="259" w:lineRule="auto" w:before="0"/>
        <w:ind w:left="160" w:right="118" w:firstLine="360"/>
        <w:jc w:val="both"/>
        <w:rPr>
          <w:sz w:val="21"/>
        </w:rPr>
      </w:pPr>
      <w:r>
        <w:rPr>
          <w:color w:val="231F20"/>
          <w:w w:val="105"/>
          <w:sz w:val="21"/>
        </w:rPr>
        <w:t>El uso de Internet en México ha crecido a menor velocidad que en otros países,</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acuerdo</w:t>
      </w:r>
      <w:r>
        <w:rPr>
          <w:color w:val="231F20"/>
          <w:spacing w:val="-15"/>
          <w:w w:val="105"/>
          <w:sz w:val="21"/>
        </w:rPr>
        <w:t> </w:t>
      </w:r>
      <w:r>
        <w:rPr>
          <w:color w:val="231F20"/>
          <w:w w:val="105"/>
          <w:sz w:val="21"/>
        </w:rPr>
        <w:t>con</w:t>
      </w:r>
      <w:r>
        <w:rPr>
          <w:color w:val="231F20"/>
          <w:spacing w:val="-15"/>
          <w:w w:val="105"/>
          <w:sz w:val="21"/>
        </w:rPr>
        <w:t> </w:t>
      </w:r>
      <w:r>
        <w:rPr>
          <w:color w:val="231F20"/>
          <w:w w:val="105"/>
          <w:sz w:val="21"/>
        </w:rPr>
        <w:t>la</w:t>
      </w:r>
      <w:r>
        <w:rPr>
          <w:color w:val="231F20"/>
          <w:spacing w:val="-15"/>
          <w:w w:val="105"/>
          <w:sz w:val="21"/>
        </w:rPr>
        <w:t> </w:t>
      </w:r>
      <w:r>
        <w:rPr>
          <w:i/>
          <w:color w:val="231F20"/>
          <w:w w:val="105"/>
          <w:sz w:val="21"/>
        </w:rPr>
        <w:t>Encuesta</w:t>
      </w:r>
      <w:r>
        <w:rPr>
          <w:i/>
          <w:color w:val="231F20"/>
          <w:spacing w:val="-18"/>
          <w:w w:val="105"/>
          <w:sz w:val="21"/>
        </w:rPr>
        <w:t> </w:t>
      </w:r>
      <w:r>
        <w:rPr>
          <w:i/>
          <w:color w:val="231F20"/>
          <w:w w:val="105"/>
          <w:sz w:val="21"/>
        </w:rPr>
        <w:t>en</w:t>
      </w:r>
      <w:r>
        <w:rPr>
          <w:i/>
          <w:color w:val="231F20"/>
          <w:spacing w:val="-18"/>
          <w:w w:val="105"/>
          <w:sz w:val="21"/>
        </w:rPr>
        <w:t> </w:t>
      </w:r>
      <w:r>
        <w:rPr>
          <w:i/>
          <w:color w:val="231F20"/>
          <w:w w:val="105"/>
          <w:sz w:val="21"/>
        </w:rPr>
        <w:t>Hogares</w:t>
      </w:r>
      <w:r>
        <w:rPr>
          <w:i/>
          <w:color w:val="231F20"/>
          <w:spacing w:val="-18"/>
          <w:w w:val="105"/>
          <w:sz w:val="21"/>
        </w:rPr>
        <w:t> </w:t>
      </w:r>
      <w:r>
        <w:rPr>
          <w:i/>
          <w:color w:val="231F20"/>
          <w:w w:val="105"/>
          <w:sz w:val="21"/>
        </w:rPr>
        <w:t>sobre</w:t>
      </w:r>
      <w:r>
        <w:rPr>
          <w:i/>
          <w:color w:val="231F20"/>
          <w:spacing w:val="-18"/>
          <w:w w:val="105"/>
          <w:sz w:val="21"/>
        </w:rPr>
        <w:t> </w:t>
      </w:r>
      <w:r>
        <w:rPr>
          <w:i/>
          <w:color w:val="231F20"/>
          <w:w w:val="105"/>
          <w:sz w:val="21"/>
        </w:rPr>
        <w:t>Disponibilidad</w:t>
      </w:r>
      <w:r>
        <w:rPr>
          <w:i/>
          <w:color w:val="231F20"/>
          <w:spacing w:val="-18"/>
          <w:w w:val="105"/>
          <w:sz w:val="21"/>
        </w:rPr>
        <w:t> </w:t>
      </w:r>
      <w:r>
        <w:rPr>
          <w:i/>
          <w:color w:val="231F20"/>
          <w:w w:val="105"/>
          <w:sz w:val="21"/>
        </w:rPr>
        <w:t>y</w:t>
      </w:r>
      <w:r>
        <w:rPr>
          <w:i/>
          <w:color w:val="231F20"/>
          <w:spacing w:val="-18"/>
          <w:w w:val="105"/>
          <w:sz w:val="21"/>
        </w:rPr>
        <w:t> </w:t>
      </w:r>
      <w:r>
        <w:rPr>
          <w:i/>
          <w:color w:val="231F20"/>
          <w:w w:val="105"/>
          <w:sz w:val="21"/>
        </w:rPr>
        <w:t>uso</w:t>
      </w:r>
      <w:r>
        <w:rPr>
          <w:i/>
          <w:color w:val="231F20"/>
          <w:spacing w:val="-18"/>
          <w:w w:val="105"/>
          <w:sz w:val="21"/>
        </w:rPr>
        <w:t> </w:t>
      </w:r>
      <w:r>
        <w:rPr>
          <w:i/>
          <w:color w:val="231F20"/>
          <w:w w:val="105"/>
          <w:sz w:val="21"/>
        </w:rPr>
        <w:t>de</w:t>
      </w:r>
      <w:r>
        <w:rPr>
          <w:i/>
          <w:color w:val="231F20"/>
          <w:spacing w:val="-18"/>
          <w:w w:val="105"/>
          <w:sz w:val="21"/>
        </w:rPr>
        <w:t> </w:t>
      </w:r>
      <w:r>
        <w:rPr>
          <w:i/>
          <w:color w:val="231F20"/>
          <w:w w:val="105"/>
          <w:sz w:val="21"/>
        </w:rPr>
        <w:t>las </w:t>
      </w:r>
      <w:r>
        <w:rPr>
          <w:i/>
          <w:color w:val="231F20"/>
          <w:spacing w:val="-3"/>
          <w:w w:val="105"/>
          <w:sz w:val="21"/>
        </w:rPr>
        <w:t>Tecnologías </w:t>
      </w:r>
      <w:r>
        <w:rPr>
          <w:i/>
          <w:color w:val="231F20"/>
          <w:w w:val="105"/>
          <w:sz w:val="21"/>
        </w:rPr>
        <w:t>de la Información 2010 </w:t>
      </w:r>
      <w:r>
        <w:rPr>
          <w:color w:val="231F20"/>
          <w:w w:val="105"/>
          <w:sz w:val="21"/>
        </w:rPr>
        <w:t>(</w:t>
      </w:r>
      <w:r>
        <w:rPr>
          <w:color w:val="231F20"/>
          <w:w w:val="105"/>
          <w:sz w:val="15"/>
        </w:rPr>
        <w:t>inEgi</w:t>
      </w:r>
      <w:r>
        <w:rPr>
          <w:color w:val="231F20"/>
          <w:w w:val="105"/>
          <w:sz w:val="21"/>
        </w:rPr>
        <w:t>, 2010), por lo que sólo alrededor </w:t>
      </w:r>
      <w:r>
        <w:rPr>
          <w:color w:val="231F20"/>
          <w:spacing w:val="32"/>
          <w:w w:val="105"/>
          <w:sz w:val="21"/>
        </w:rPr>
        <w:t> </w:t>
      </w:r>
      <w:r>
        <w:rPr>
          <w:color w:val="231F20"/>
          <w:w w:val="105"/>
          <w:sz w:val="21"/>
        </w:rPr>
        <w:t>de</w:t>
      </w:r>
    </w:p>
    <w:p>
      <w:pPr>
        <w:pStyle w:val="BodyText"/>
        <w:spacing w:line="259" w:lineRule="auto"/>
        <w:ind w:left="160" w:right="118"/>
        <w:jc w:val="both"/>
      </w:pPr>
      <w:r>
        <w:rPr>
          <w:color w:val="231F20"/>
          <w:w w:val="110"/>
        </w:rPr>
        <w:t>32.8</w:t>
      </w:r>
      <w:r>
        <w:rPr>
          <w:color w:val="231F20"/>
          <w:spacing w:val="-6"/>
          <w:w w:val="110"/>
        </w:rPr>
        <w:t> </w:t>
      </w:r>
      <w:r>
        <w:rPr>
          <w:color w:val="231F20"/>
          <w:w w:val="110"/>
        </w:rPr>
        <w:t>millones</w:t>
      </w:r>
      <w:r>
        <w:rPr>
          <w:color w:val="231F20"/>
          <w:spacing w:val="-6"/>
          <w:w w:val="110"/>
        </w:rPr>
        <w:t> </w:t>
      </w:r>
      <w:r>
        <w:rPr>
          <w:color w:val="231F20"/>
          <w:w w:val="110"/>
        </w:rPr>
        <w:t>de</w:t>
      </w:r>
      <w:r>
        <w:rPr>
          <w:color w:val="231F20"/>
          <w:spacing w:val="-6"/>
          <w:w w:val="110"/>
        </w:rPr>
        <w:t> </w:t>
      </w:r>
      <w:r>
        <w:rPr>
          <w:color w:val="231F20"/>
          <w:w w:val="110"/>
        </w:rPr>
        <w:t>personas</w:t>
      </w:r>
      <w:r>
        <w:rPr>
          <w:color w:val="231F20"/>
          <w:spacing w:val="-6"/>
          <w:w w:val="110"/>
        </w:rPr>
        <w:t> </w:t>
      </w:r>
      <w:r>
        <w:rPr>
          <w:color w:val="231F20"/>
          <w:w w:val="110"/>
        </w:rPr>
        <w:t>en</w:t>
      </w:r>
      <w:r>
        <w:rPr>
          <w:color w:val="231F20"/>
          <w:spacing w:val="-6"/>
          <w:w w:val="110"/>
        </w:rPr>
        <w:t> </w:t>
      </w:r>
      <w:r>
        <w:rPr>
          <w:color w:val="231F20"/>
          <w:w w:val="110"/>
        </w:rPr>
        <w:t>nuestro</w:t>
      </w:r>
      <w:r>
        <w:rPr>
          <w:color w:val="231F20"/>
          <w:spacing w:val="-6"/>
          <w:w w:val="110"/>
        </w:rPr>
        <w:t> </w:t>
      </w:r>
      <w:r>
        <w:rPr>
          <w:color w:val="231F20"/>
          <w:w w:val="110"/>
        </w:rPr>
        <w:t>país</w:t>
      </w:r>
      <w:r>
        <w:rPr>
          <w:color w:val="231F20"/>
          <w:spacing w:val="-6"/>
          <w:w w:val="110"/>
        </w:rPr>
        <w:t> </w:t>
      </w:r>
      <w:r>
        <w:rPr>
          <w:color w:val="231F20"/>
          <w:w w:val="110"/>
        </w:rPr>
        <w:t>tienen</w:t>
      </w:r>
      <w:r>
        <w:rPr>
          <w:color w:val="231F20"/>
          <w:spacing w:val="-6"/>
          <w:w w:val="110"/>
        </w:rPr>
        <w:t> </w:t>
      </w:r>
      <w:r>
        <w:rPr>
          <w:color w:val="231F20"/>
          <w:w w:val="110"/>
        </w:rPr>
        <w:t>acceso</w:t>
      </w:r>
      <w:r>
        <w:rPr>
          <w:color w:val="231F20"/>
          <w:spacing w:val="-6"/>
          <w:w w:val="110"/>
        </w:rPr>
        <w:t> </w:t>
      </w:r>
      <w:r>
        <w:rPr>
          <w:color w:val="231F20"/>
          <w:w w:val="110"/>
        </w:rPr>
        <w:t>a</w:t>
      </w:r>
      <w:r>
        <w:rPr>
          <w:color w:val="231F20"/>
          <w:spacing w:val="-6"/>
          <w:w w:val="110"/>
        </w:rPr>
        <w:t> </w:t>
      </w:r>
      <w:r>
        <w:rPr>
          <w:color w:val="231F20"/>
          <w:w w:val="110"/>
        </w:rPr>
        <w:t>Internet,</w:t>
      </w:r>
      <w:r>
        <w:rPr>
          <w:color w:val="231F20"/>
          <w:spacing w:val="-6"/>
          <w:w w:val="110"/>
        </w:rPr>
        <w:t> </w:t>
      </w:r>
      <w:r>
        <w:rPr>
          <w:color w:val="231F20"/>
          <w:w w:val="110"/>
        </w:rPr>
        <w:t>mientras que en el Estado de México, 903 mil familias cuentan con este</w:t>
      </w:r>
      <w:r>
        <w:rPr>
          <w:color w:val="231F20"/>
          <w:spacing w:val="-9"/>
          <w:w w:val="110"/>
        </w:rPr>
        <w:t> </w:t>
      </w:r>
      <w:r>
        <w:rPr>
          <w:color w:val="231F20"/>
          <w:w w:val="110"/>
        </w:rPr>
        <w:t>servicio.</w:t>
      </w:r>
    </w:p>
    <w:p>
      <w:pPr>
        <w:pStyle w:val="BodyText"/>
        <w:spacing w:line="259" w:lineRule="auto"/>
        <w:ind w:left="160" w:right="117" w:firstLine="360"/>
        <w:jc w:val="both"/>
      </w:pPr>
      <w:r>
        <w:rPr>
          <w:color w:val="231F20"/>
          <w:w w:val="110"/>
        </w:rPr>
        <w:t>En México existen 8.44 millones de hogares equipados con computa- dora, lo que representa 29.8 por ciento del total de hogares en el país y significa un crecimiento de 13.2 por ciento respecto a 2009. En cuanto a Internet, 6.3 millones de hogares cuentan con conexión, lo cual </w:t>
      </w:r>
      <w:r>
        <w:rPr>
          <w:color w:val="231F20"/>
          <w:spacing w:val="54"/>
          <w:w w:val="110"/>
        </w:rPr>
        <w:t> </w:t>
      </w:r>
      <w:r>
        <w:rPr>
          <w:color w:val="231F20"/>
          <w:w w:val="110"/>
        </w:rPr>
        <w:t>representa</w:t>
      </w:r>
    </w:p>
    <w:p>
      <w:pPr>
        <w:pStyle w:val="BodyText"/>
        <w:ind w:left="160"/>
        <w:jc w:val="both"/>
      </w:pPr>
      <w:r>
        <w:rPr>
          <w:color w:val="231F20"/>
          <w:w w:val="105"/>
        </w:rPr>
        <w:t>22.2 por ciento del total en    México.</w:t>
      </w:r>
    </w:p>
    <w:p>
      <w:pPr>
        <w:pStyle w:val="BodyText"/>
        <w:spacing w:line="259" w:lineRule="auto" w:before="18"/>
        <w:ind w:left="160" w:right="119" w:firstLine="360"/>
        <w:jc w:val="both"/>
      </w:pPr>
      <w:r>
        <w:rPr>
          <w:color w:val="231F20"/>
          <w:w w:val="110"/>
        </w:rPr>
        <w:t>Sin embargo, aún con las limitaciones señaladas, es creciente el núme- ro de usuarios de la red de redes. Y en los próximos años, seremos testigos de la evolución de los servicios que brindará el sector público, a través de estas herramientas tecnológicas. El gobierno electrónico se consolidará.</w:t>
      </w:r>
    </w:p>
    <w:p>
      <w:pPr>
        <w:pStyle w:val="BodyText"/>
        <w:rPr>
          <w:sz w:val="20"/>
        </w:rPr>
      </w:pPr>
    </w:p>
    <w:p>
      <w:pPr>
        <w:pStyle w:val="BodyText"/>
        <w:spacing w:before="1"/>
        <w:rPr>
          <w:sz w:val="23"/>
        </w:rPr>
      </w:pPr>
    </w:p>
    <w:p>
      <w:pPr>
        <w:pStyle w:val="Heading5"/>
        <w:ind w:left="160"/>
        <w:rPr>
          <w:rFonts w:ascii="Times New Roman" w:hAnsi="Times New Roman"/>
        </w:rPr>
      </w:pPr>
      <w:r>
        <w:rPr>
          <w:color w:val="231F20"/>
          <w:w w:val="115"/>
        </w:rPr>
        <w:t>Aproximación al</w:t>
      </w:r>
      <w:r>
        <w:rPr>
          <w:color w:val="231F20"/>
          <w:spacing w:val="52"/>
          <w:w w:val="115"/>
        </w:rPr>
        <w:t> </w:t>
      </w:r>
      <w:r>
        <w:rPr>
          <w:rFonts w:ascii="Times New Roman" w:hAnsi="Times New Roman"/>
          <w:color w:val="231F20"/>
          <w:w w:val="115"/>
        </w:rPr>
        <w:t>e-Gobierno</w:t>
      </w:r>
    </w:p>
    <w:p>
      <w:pPr>
        <w:pStyle w:val="BodyText"/>
        <w:rPr>
          <w:sz w:val="24"/>
        </w:rPr>
      </w:pPr>
    </w:p>
    <w:p>
      <w:pPr>
        <w:pStyle w:val="BodyText"/>
        <w:spacing w:line="259" w:lineRule="auto"/>
        <w:ind w:left="160" w:right="117"/>
        <w:jc w:val="both"/>
      </w:pPr>
      <w:r>
        <w:rPr>
          <w:color w:val="231F20"/>
          <w:w w:val="110"/>
        </w:rPr>
        <w:t>El gobierno electrónico (e-Gobierno) se identifica como una gran oportuni- dad</w:t>
      </w:r>
      <w:r>
        <w:rPr>
          <w:color w:val="231F20"/>
          <w:spacing w:val="-9"/>
          <w:w w:val="110"/>
        </w:rPr>
        <w:t> </w:t>
      </w:r>
      <w:r>
        <w:rPr>
          <w:color w:val="231F20"/>
          <w:w w:val="110"/>
        </w:rPr>
        <w:t>para</w:t>
      </w:r>
      <w:r>
        <w:rPr>
          <w:color w:val="231F20"/>
          <w:spacing w:val="-9"/>
          <w:w w:val="110"/>
        </w:rPr>
        <w:t> </w:t>
      </w:r>
      <w:r>
        <w:rPr>
          <w:color w:val="231F20"/>
          <w:w w:val="110"/>
        </w:rPr>
        <w:t>que</w:t>
      </w:r>
      <w:r>
        <w:rPr>
          <w:color w:val="231F20"/>
          <w:spacing w:val="-9"/>
          <w:w w:val="110"/>
        </w:rPr>
        <w:t> </w:t>
      </w:r>
      <w:r>
        <w:rPr>
          <w:color w:val="231F20"/>
          <w:w w:val="110"/>
        </w:rPr>
        <w:t>las</w:t>
      </w:r>
      <w:r>
        <w:rPr>
          <w:color w:val="231F20"/>
          <w:spacing w:val="-9"/>
          <w:w w:val="110"/>
        </w:rPr>
        <w:t> </w:t>
      </w:r>
      <w:r>
        <w:rPr>
          <w:color w:val="231F20"/>
          <w:w w:val="110"/>
        </w:rPr>
        <w:t>dependencias</w:t>
      </w:r>
      <w:r>
        <w:rPr>
          <w:color w:val="231F20"/>
          <w:spacing w:val="-9"/>
          <w:w w:val="110"/>
        </w:rPr>
        <w:t> </w:t>
      </w:r>
      <w:r>
        <w:rPr>
          <w:color w:val="231F20"/>
          <w:w w:val="110"/>
        </w:rPr>
        <w:t>públicas</w:t>
      </w:r>
      <w:r>
        <w:rPr>
          <w:color w:val="231F20"/>
          <w:spacing w:val="-9"/>
          <w:w w:val="110"/>
        </w:rPr>
        <w:t> </w:t>
      </w:r>
      <w:r>
        <w:rPr>
          <w:color w:val="231F20"/>
          <w:w w:val="110"/>
        </w:rPr>
        <w:t>mejoren</w:t>
      </w:r>
      <w:r>
        <w:rPr>
          <w:color w:val="231F20"/>
          <w:spacing w:val="-9"/>
          <w:w w:val="110"/>
        </w:rPr>
        <w:t> </w:t>
      </w:r>
      <w:r>
        <w:rPr>
          <w:color w:val="231F20"/>
          <w:w w:val="110"/>
        </w:rPr>
        <w:t>su</w:t>
      </w:r>
      <w:r>
        <w:rPr>
          <w:color w:val="231F20"/>
          <w:spacing w:val="-9"/>
          <w:w w:val="110"/>
        </w:rPr>
        <w:t> </w:t>
      </w:r>
      <w:r>
        <w:rPr>
          <w:color w:val="231F20"/>
          <w:w w:val="110"/>
        </w:rPr>
        <w:t>imagen,</w:t>
      </w:r>
      <w:r>
        <w:rPr>
          <w:color w:val="231F20"/>
          <w:spacing w:val="-9"/>
          <w:w w:val="110"/>
        </w:rPr>
        <w:t> </w:t>
      </w:r>
      <w:r>
        <w:rPr>
          <w:color w:val="231F20"/>
          <w:w w:val="110"/>
        </w:rPr>
        <w:t>reduzcan</w:t>
      </w:r>
      <w:r>
        <w:rPr>
          <w:color w:val="231F20"/>
          <w:spacing w:val="-9"/>
          <w:w w:val="110"/>
        </w:rPr>
        <w:t> </w:t>
      </w:r>
      <w:r>
        <w:rPr>
          <w:color w:val="231F20"/>
          <w:w w:val="110"/>
        </w:rPr>
        <w:t>costos y trámites burocráticos, que generalmente son altos y de baja calidad. </w:t>
      </w:r>
      <w:r>
        <w:rPr>
          <w:color w:val="231F20"/>
          <w:spacing w:val="-6"/>
          <w:w w:val="110"/>
        </w:rPr>
        <w:t>Por </w:t>
      </w:r>
      <w:r>
        <w:rPr>
          <w:color w:val="231F20"/>
          <w:w w:val="110"/>
        </w:rPr>
        <w:t>eso, numerosos gobiernos ya trabajan con este esquema, algunos empie- zan y otros lo están </w:t>
      </w:r>
      <w:r>
        <w:rPr>
          <w:color w:val="231F20"/>
          <w:spacing w:val="54"/>
          <w:w w:val="110"/>
        </w:rPr>
        <w:t> </w:t>
      </w:r>
      <w:r>
        <w:rPr>
          <w:color w:val="231F20"/>
          <w:w w:val="110"/>
        </w:rPr>
        <w:t>planeando.</w:t>
      </w:r>
    </w:p>
    <w:p>
      <w:pPr>
        <w:pStyle w:val="BodyText"/>
        <w:spacing w:line="259" w:lineRule="auto"/>
        <w:ind w:left="160" w:right="116" w:firstLine="360"/>
        <w:jc w:val="both"/>
      </w:pPr>
      <w:r>
        <w:rPr>
          <w:color w:val="231F20"/>
          <w:spacing w:val="-4"/>
          <w:w w:val="110"/>
        </w:rPr>
        <w:t>Pero </w:t>
      </w:r>
      <w:r>
        <w:rPr>
          <w:color w:val="231F20"/>
          <w:w w:val="110"/>
        </w:rPr>
        <w:t>como sucede con otros términos, este también es complejo y no existe un concepto único. </w:t>
      </w:r>
      <w:r>
        <w:rPr>
          <w:color w:val="231F20"/>
          <w:spacing w:val="-6"/>
          <w:w w:val="110"/>
        </w:rPr>
        <w:t>Por </w:t>
      </w:r>
      <w:r>
        <w:rPr>
          <w:color w:val="231F20"/>
          <w:w w:val="110"/>
        </w:rPr>
        <w:t>lo que, con diferentes expresiones, se trata de</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referir a lo mismo. De esta manera, gobierno electrónico, gobierno digital, así</w:t>
      </w:r>
      <w:r>
        <w:rPr>
          <w:color w:val="231F20"/>
          <w:spacing w:val="-7"/>
          <w:w w:val="110"/>
        </w:rPr>
        <w:t> </w:t>
      </w:r>
      <w:r>
        <w:rPr>
          <w:color w:val="231F20"/>
          <w:w w:val="110"/>
        </w:rPr>
        <w:t>como</w:t>
      </w:r>
      <w:r>
        <w:rPr>
          <w:color w:val="231F20"/>
          <w:spacing w:val="-7"/>
          <w:w w:val="110"/>
        </w:rPr>
        <w:t> </w:t>
      </w:r>
      <w:r>
        <w:rPr>
          <w:color w:val="231F20"/>
          <w:w w:val="110"/>
        </w:rPr>
        <w:t>sus</w:t>
      </w:r>
      <w:r>
        <w:rPr>
          <w:color w:val="231F20"/>
          <w:spacing w:val="-7"/>
          <w:w w:val="110"/>
        </w:rPr>
        <w:t> </w:t>
      </w:r>
      <w:r>
        <w:rPr>
          <w:color w:val="231F20"/>
          <w:w w:val="110"/>
        </w:rPr>
        <w:t>versiones</w:t>
      </w:r>
      <w:r>
        <w:rPr>
          <w:color w:val="231F20"/>
          <w:spacing w:val="-7"/>
          <w:w w:val="110"/>
        </w:rPr>
        <w:t> </w:t>
      </w:r>
      <w:r>
        <w:rPr>
          <w:color w:val="231F20"/>
          <w:w w:val="110"/>
        </w:rPr>
        <w:t>en</w:t>
      </w:r>
      <w:r>
        <w:rPr>
          <w:color w:val="231F20"/>
          <w:spacing w:val="-7"/>
          <w:w w:val="110"/>
        </w:rPr>
        <w:t> </w:t>
      </w:r>
      <w:r>
        <w:rPr>
          <w:color w:val="231F20"/>
          <w:w w:val="110"/>
        </w:rPr>
        <w:t>inglés</w:t>
      </w:r>
      <w:r>
        <w:rPr>
          <w:color w:val="231F20"/>
          <w:spacing w:val="-7"/>
          <w:w w:val="110"/>
        </w:rPr>
        <w:t> </w:t>
      </w:r>
      <w:r>
        <w:rPr>
          <w:color w:val="231F20"/>
          <w:w w:val="110"/>
        </w:rPr>
        <w:t>“eGovernment”</w:t>
      </w:r>
      <w:r>
        <w:rPr>
          <w:color w:val="231F20"/>
          <w:spacing w:val="-7"/>
          <w:w w:val="110"/>
        </w:rPr>
        <w:t> </w:t>
      </w:r>
      <w:r>
        <w:rPr>
          <w:color w:val="231F20"/>
          <w:w w:val="110"/>
        </w:rPr>
        <w:t>o</w:t>
      </w:r>
      <w:r>
        <w:rPr>
          <w:color w:val="231F20"/>
          <w:spacing w:val="-7"/>
          <w:w w:val="110"/>
        </w:rPr>
        <w:t> </w:t>
      </w:r>
      <w:r>
        <w:rPr>
          <w:color w:val="231F20"/>
          <w:w w:val="110"/>
        </w:rPr>
        <w:t>“eGov”,</w:t>
      </w:r>
      <w:r>
        <w:rPr>
          <w:color w:val="231F20"/>
          <w:spacing w:val="-7"/>
          <w:w w:val="110"/>
        </w:rPr>
        <w:t> </w:t>
      </w:r>
      <w:r>
        <w:rPr>
          <w:color w:val="231F20"/>
          <w:w w:val="110"/>
        </w:rPr>
        <w:t>han</w:t>
      </w:r>
      <w:r>
        <w:rPr>
          <w:color w:val="231F20"/>
          <w:spacing w:val="-7"/>
          <w:w w:val="110"/>
        </w:rPr>
        <w:t> </w:t>
      </w:r>
      <w:r>
        <w:rPr>
          <w:color w:val="231F20"/>
          <w:w w:val="110"/>
        </w:rPr>
        <w:t>sido</w:t>
      </w:r>
      <w:r>
        <w:rPr>
          <w:color w:val="231F20"/>
          <w:spacing w:val="-7"/>
          <w:w w:val="110"/>
        </w:rPr>
        <w:t> </w:t>
      </w:r>
      <w:r>
        <w:rPr>
          <w:color w:val="231F20"/>
          <w:w w:val="110"/>
        </w:rPr>
        <w:t>usados tanto en el discurso político como en el trabajo periodístico y más recien- temente en la investigación académica. Y aunque el uso del término tiene alrededor de 10 años, no hay un consenso respecto a su significado o sus principales características. De hecho, algunos autores aseguran que en este momento es difícil entender completamente el significado, las oportunida- des y los límites de este</w:t>
      </w:r>
      <w:r>
        <w:rPr>
          <w:color w:val="231F20"/>
          <w:spacing w:val="1"/>
          <w:w w:val="110"/>
        </w:rPr>
        <w:t> </w:t>
      </w:r>
      <w:r>
        <w:rPr>
          <w:color w:val="231F20"/>
          <w:w w:val="110"/>
        </w:rPr>
        <w:t>concepto.</w:t>
      </w:r>
    </w:p>
    <w:p>
      <w:pPr>
        <w:pStyle w:val="BodyText"/>
        <w:spacing w:line="259" w:lineRule="auto"/>
        <w:ind w:left="100" w:right="157" w:firstLine="360"/>
        <w:jc w:val="both"/>
      </w:pPr>
      <w:r>
        <w:rPr>
          <w:color w:val="231F20"/>
          <w:w w:val="110"/>
        </w:rPr>
        <w:t>Actualmente, podemos encontrar diferentes enfoques según los cuales se</w:t>
      </w:r>
      <w:r>
        <w:rPr>
          <w:color w:val="231F20"/>
          <w:spacing w:val="-11"/>
          <w:w w:val="110"/>
        </w:rPr>
        <w:t> </w:t>
      </w:r>
      <w:r>
        <w:rPr>
          <w:color w:val="231F20"/>
          <w:w w:val="110"/>
        </w:rPr>
        <w:t>define</w:t>
      </w:r>
      <w:r>
        <w:rPr>
          <w:color w:val="231F20"/>
          <w:spacing w:val="-11"/>
          <w:w w:val="110"/>
        </w:rPr>
        <w:t> </w:t>
      </w:r>
      <w:r>
        <w:rPr>
          <w:color w:val="231F20"/>
          <w:w w:val="110"/>
        </w:rPr>
        <w:t>el</w:t>
      </w:r>
      <w:r>
        <w:rPr>
          <w:color w:val="231F20"/>
          <w:spacing w:val="-11"/>
          <w:w w:val="110"/>
        </w:rPr>
        <w:t> </w:t>
      </w:r>
      <w:r>
        <w:rPr>
          <w:color w:val="231F20"/>
          <w:w w:val="110"/>
        </w:rPr>
        <w:t>gobierno</w:t>
      </w:r>
      <w:r>
        <w:rPr>
          <w:color w:val="231F20"/>
          <w:spacing w:val="-11"/>
          <w:w w:val="110"/>
        </w:rPr>
        <w:t> </w:t>
      </w:r>
      <w:r>
        <w:rPr>
          <w:color w:val="231F20"/>
          <w:w w:val="110"/>
        </w:rPr>
        <w:t>electrónico.</w:t>
      </w:r>
      <w:r>
        <w:rPr>
          <w:color w:val="231F20"/>
          <w:spacing w:val="-11"/>
          <w:w w:val="110"/>
        </w:rPr>
        <w:t> </w:t>
      </w:r>
      <w:r>
        <w:rPr>
          <w:color w:val="231F20"/>
          <w:w w:val="110"/>
        </w:rPr>
        <w:t>La</w:t>
      </w:r>
      <w:r>
        <w:rPr>
          <w:color w:val="231F20"/>
          <w:spacing w:val="-11"/>
          <w:w w:val="110"/>
        </w:rPr>
        <w:t> </w:t>
      </w:r>
      <w:r>
        <w:rPr>
          <w:color w:val="231F20"/>
          <w:w w:val="110"/>
        </w:rPr>
        <w:t>más</w:t>
      </w:r>
      <w:r>
        <w:rPr>
          <w:color w:val="231F20"/>
          <w:spacing w:val="-11"/>
          <w:w w:val="110"/>
        </w:rPr>
        <w:t> </w:t>
      </w:r>
      <w:r>
        <w:rPr>
          <w:color w:val="231F20"/>
          <w:w w:val="110"/>
        </w:rPr>
        <w:t>generalizada</w:t>
      </w:r>
      <w:r>
        <w:rPr>
          <w:color w:val="231F20"/>
          <w:spacing w:val="-11"/>
          <w:w w:val="110"/>
        </w:rPr>
        <w:t> </w:t>
      </w:r>
      <w:r>
        <w:rPr>
          <w:color w:val="231F20"/>
          <w:w w:val="110"/>
        </w:rPr>
        <w:t>es</w:t>
      </w:r>
      <w:r>
        <w:rPr>
          <w:color w:val="231F20"/>
          <w:spacing w:val="-11"/>
          <w:w w:val="110"/>
        </w:rPr>
        <w:t> </w:t>
      </w:r>
      <w:r>
        <w:rPr>
          <w:color w:val="231F20"/>
          <w:w w:val="110"/>
        </w:rPr>
        <w:t>según</w:t>
      </w:r>
      <w:r>
        <w:rPr>
          <w:color w:val="231F20"/>
          <w:spacing w:val="-11"/>
          <w:w w:val="110"/>
        </w:rPr>
        <w:t> </w:t>
      </w:r>
      <w:r>
        <w:rPr>
          <w:color w:val="231F20"/>
          <w:w w:val="110"/>
        </w:rPr>
        <w:t>su</w:t>
      </w:r>
      <w:r>
        <w:rPr>
          <w:color w:val="231F20"/>
          <w:spacing w:val="-11"/>
          <w:w w:val="110"/>
        </w:rPr>
        <w:t> </w:t>
      </w:r>
      <w:r>
        <w:rPr>
          <w:color w:val="231F20"/>
          <w:w w:val="110"/>
        </w:rPr>
        <w:t>finalidad, incluyendo: </w:t>
      </w:r>
      <w:r>
        <w:rPr>
          <w:i/>
          <w:color w:val="231F20"/>
          <w:w w:val="110"/>
        </w:rPr>
        <w:t>1) </w:t>
      </w:r>
      <w:r>
        <w:rPr>
          <w:color w:val="231F20"/>
          <w:w w:val="110"/>
        </w:rPr>
        <w:t>Administración Electrónica (en la Administración</w:t>
      </w:r>
      <w:r>
        <w:rPr>
          <w:color w:val="231F20"/>
          <w:spacing w:val="49"/>
          <w:w w:val="110"/>
        </w:rPr>
        <w:t> </w:t>
      </w:r>
      <w:r>
        <w:rPr>
          <w:color w:val="231F20"/>
          <w:w w:val="110"/>
        </w:rPr>
        <w:t>Pública);</w:t>
      </w:r>
    </w:p>
    <w:p>
      <w:pPr>
        <w:pStyle w:val="ListParagraph"/>
        <w:numPr>
          <w:ilvl w:val="0"/>
          <w:numId w:val="21"/>
        </w:numPr>
        <w:tabs>
          <w:tab w:pos="349" w:val="left" w:leader="none"/>
        </w:tabs>
        <w:spacing w:line="259" w:lineRule="auto" w:before="0" w:after="0"/>
        <w:ind w:left="100" w:right="157" w:firstLine="0"/>
        <w:jc w:val="both"/>
        <w:rPr>
          <w:sz w:val="21"/>
        </w:rPr>
      </w:pPr>
      <w:r>
        <w:rPr>
          <w:color w:val="231F20"/>
          <w:w w:val="110"/>
          <w:sz w:val="21"/>
        </w:rPr>
        <w:t>Servicios</w:t>
      </w:r>
      <w:r>
        <w:rPr>
          <w:color w:val="231F20"/>
          <w:spacing w:val="-8"/>
          <w:w w:val="110"/>
          <w:sz w:val="21"/>
        </w:rPr>
        <w:t> </w:t>
      </w:r>
      <w:r>
        <w:rPr>
          <w:color w:val="231F20"/>
          <w:w w:val="110"/>
          <w:sz w:val="21"/>
        </w:rPr>
        <w:t>electrónicos</w:t>
      </w:r>
      <w:r>
        <w:rPr>
          <w:color w:val="231F20"/>
          <w:spacing w:val="-8"/>
          <w:w w:val="110"/>
          <w:sz w:val="21"/>
        </w:rPr>
        <w:t> </w:t>
      </w:r>
      <w:r>
        <w:rPr>
          <w:color w:val="231F20"/>
          <w:w w:val="110"/>
          <w:sz w:val="21"/>
        </w:rPr>
        <w:t>(trámites</w:t>
      </w:r>
      <w:r>
        <w:rPr>
          <w:color w:val="231F20"/>
          <w:spacing w:val="-8"/>
          <w:w w:val="110"/>
          <w:sz w:val="21"/>
        </w:rPr>
        <w:t> </w:t>
      </w:r>
      <w:r>
        <w:rPr>
          <w:color w:val="231F20"/>
          <w:w w:val="110"/>
          <w:sz w:val="21"/>
        </w:rPr>
        <w:t>y</w:t>
      </w:r>
      <w:r>
        <w:rPr>
          <w:color w:val="231F20"/>
          <w:spacing w:val="-8"/>
          <w:w w:val="110"/>
          <w:sz w:val="21"/>
        </w:rPr>
        <w:t> </w:t>
      </w:r>
      <w:r>
        <w:rPr>
          <w:color w:val="231F20"/>
          <w:w w:val="110"/>
          <w:sz w:val="21"/>
        </w:rPr>
        <w:t>servicios),</w:t>
      </w:r>
      <w:r>
        <w:rPr>
          <w:color w:val="231F20"/>
          <w:spacing w:val="-8"/>
          <w:w w:val="110"/>
          <w:sz w:val="21"/>
        </w:rPr>
        <w:t> </w:t>
      </w:r>
      <w:r>
        <w:rPr>
          <w:color w:val="231F20"/>
          <w:w w:val="110"/>
          <w:sz w:val="21"/>
        </w:rPr>
        <w:t>y</w:t>
      </w:r>
      <w:r>
        <w:rPr>
          <w:color w:val="231F20"/>
          <w:spacing w:val="-9"/>
          <w:w w:val="110"/>
          <w:sz w:val="21"/>
        </w:rPr>
        <w:t> </w:t>
      </w:r>
      <w:r>
        <w:rPr>
          <w:i/>
          <w:color w:val="231F20"/>
          <w:w w:val="110"/>
          <w:sz w:val="21"/>
        </w:rPr>
        <w:t>3)</w:t>
      </w:r>
      <w:r>
        <w:rPr>
          <w:i/>
          <w:color w:val="231F20"/>
          <w:spacing w:val="-8"/>
          <w:w w:val="110"/>
          <w:sz w:val="21"/>
        </w:rPr>
        <w:t> </w:t>
      </w:r>
      <w:r>
        <w:rPr>
          <w:color w:val="231F20"/>
          <w:w w:val="110"/>
          <w:sz w:val="21"/>
        </w:rPr>
        <w:t>Democracia</w:t>
      </w:r>
      <w:r>
        <w:rPr>
          <w:color w:val="231F20"/>
          <w:spacing w:val="-8"/>
          <w:w w:val="110"/>
          <w:sz w:val="21"/>
        </w:rPr>
        <w:t> </w:t>
      </w:r>
      <w:r>
        <w:rPr>
          <w:color w:val="231F20"/>
          <w:w w:val="110"/>
          <w:sz w:val="21"/>
        </w:rPr>
        <w:t>electrónica (en el sistema político) (Goldstein,</w:t>
      </w:r>
      <w:r>
        <w:rPr>
          <w:color w:val="231F20"/>
          <w:spacing w:val="-3"/>
          <w:w w:val="110"/>
          <w:sz w:val="21"/>
        </w:rPr>
        <w:t> </w:t>
      </w:r>
      <w:r>
        <w:rPr>
          <w:color w:val="231F20"/>
          <w:w w:val="110"/>
          <w:sz w:val="21"/>
        </w:rPr>
        <w:t>2010).</w:t>
      </w:r>
    </w:p>
    <w:p>
      <w:pPr>
        <w:pStyle w:val="BodyText"/>
        <w:spacing w:line="259" w:lineRule="auto"/>
        <w:ind w:left="100" w:right="159" w:firstLine="360"/>
        <w:jc w:val="both"/>
      </w:pPr>
      <w:r>
        <w:rPr>
          <w:color w:val="231F20"/>
          <w:spacing w:val="-4"/>
          <w:w w:val="110"/>
        </w:rPr>
        <w:t>Entre </w:t>
      </w:r>
      <w:r>
        <w:rPr>
          <w:color w:val="231F20"/>
          <w:spacing w:val="-3"/>
          <w:w w:val="110"/>
        </w:rPr>
        <w:t>las </w:t>
      </w:r>
      <w:r>
        <w:rPr>
          <w:color w:val="231F20"/>
          <w:spacing w:val="-4"/>
          <w:w w:val="110"/>
        </w:rPr>
        <w:t>funciones </w:t>
      </w:r>
      <w:r>
        <w:rPr>
          <w:color w:val="231F20"/>
          <w:spacing w:val="-3"/>
          <w:w w:val="110"/>
        </w:rPr>
        <w:t>que </w:t>
      </w:r>
      <w:r>
        <w:rPr>
          <w:color w:val="231F20"/>
          <w:spacing w:val="-4"/>
          <w:w w:val="110"/>
        </w:rPr>
        <w:t>incluye </w:t>
      </w:r>
      <w:r>
        <w:rPr>
          <w:color w:val="231F20"/>
          <w:w w:val="110"/>
        </w:rPr>
        <w:t>el </w:t>
      </w:r>
      <w:r>
        <w:rPr>
          <w:color w:val="231F20"/>
          <w:spacing w:val="-3"/>
          <w:w w:val="110"/>
        </w:rPr>
        <w:t>gobierno más </w:t>
      </w:r>
      <w:r>
        <w:rPr>
          <w:color w:val="231F20"/>
          <w:spacing w:val="-4"/>
          <w:w w:val="110"/>
        </w:rPr>
        <w:t>comúnmente señaladas   </w:t>
      </w:r>
      <w:r>
        <w:rPr>
          <w:color w:val="231F20"/>
          <w:w w:val="110"/>
        </w:rPr>
        <w:t>y que suelen ser parte del concepto, se señalan: </w:t>
      </w:r>
      <w:r>
        <w:rPr>
          <w:i/>
          <w:color w:val="231F20"/>
          <w:w w:val="110"/>
        </w:rPr>
        <w:t>a) </w:t>
      </w:r>
      <w:r>
        <w:rPr>
          <w:color w:val="231F20"/>
          <w:spacing w:val="-3"/>
          <w:w w:val="110"/>
        </w:rPr>
        <w:t>proveer </w:t>
      </w:r>
      <w:r>
        <w:rPr>
          <w:color w:val="231F20"/>
          <w:w w:val="110"/>
        </w:rPr>
        <w:t>más y </w:t>
      </w:r>
      <w:r>
        <w:rPr>
          <w:color w:val="231F20"/>
          <w:spacing w:val="-3"/>
          <w:w w:val="110"/>
        </w:rPr>
        <w:t>mejores </w:t>
      </w:r>
      <w:r>
        <w:rPr>
          <w:color w:val="231F20"/>
          <w:spacing w:val="-4"/>
          <w:w w:val="110"/>
        </w:rPr>
        <w:t>prestaciones </w:t>
      </w:r>
      <w:r>
        <w:rPr>
          <w:color w:val="231F20"/>
          <w:w w:val="110"/>
        </w:rPr>
        <w:t>a </w:t>
      </w:r>
      <w:r>
        <w:rPr>
          <w:color w:val="231F20"/>
          <w:spacing w:val="-3"/>
          <w:w w:val="110"/>
        </w:rPr>
        <w:t>los </w:t>
      </w:r>
      <w:r>
        <w:rPr>
          <w:color w:val="231F20"/>
          <w:spacing w:val="-4"/>
          <w:w w:val="110"/>
        </w:rPr>
        <w:t>ciudadanos; </w:t>
      </w:r>
      <w:r>
        <w:rPr>
          <w:i/>
          <w:color w:val="231F20"/>
          <w:w w:val="110"/>
        </w:rPr>
        <w:t>b) </w:t>
      </w:r>
      <w:r>
        <w:rPr>
          <w:color w:val="231F20"/>
          <w:spacing w:val="-4"/>
          <w:w w:val="110"/>
        </w:rPr>
        <w:t>proveer puntos </w:t>
      </w:r>
      <w:r>
        <w:rPr>
          <w:color w:val="231F20"/>
          <w:w w:val="110"/>
        </w:rPr>
        <w:t>de </w:t>
      </w:r>
      <w:r>
        <w:rPr>
          <w:color w:val="231F20"/>
          <w:spacing w:val="-4"/>
          <w:w w:val="110"/>
        </w:rPr>
        <w:t>acceso unificados </w:t>
      </w:r>
      <w:r>
        <w:rPr>
          <w:color w:val="231F20"/>
          <w:w w:val="110"/>
        </w:rPr>
        <w:t>y </w:t>
      </w:r>
      <w:r>
        <w:rPr>
          <w:color w:val="231F20"/>
          <w:spacing w:val="-3"/>
          <w:w w:val="110"/>
        </w:rPr>
        <w:t>sen- </w:t>
      </w:r>
      <w:r>
        <w:rPr>
          <w:color w:val="231F20"/>
          <w:w w:val="110"/>
        </w:rPr>
        <w:t>cillos para satisfacer múltiples necesidades informativas y de servicios, </w:t>
      </w:r>
      <w:r>
        <w:rPr>
          <w:i/>
          <w:color w:val="231F20"/>
          <w:w w:val="110"/>
        </w:rPr>
        <w:t>c) </w:t>
      </w:r>
      <w:r>
        <w:rPr>
          <w:color w:val="231F20"/>
          <w:spacing w:val="-4"/>
          <w:w w:val="110"/>
        </w:rPr>
        <w:t>adicionar productividad, calidad </w:t>
      </w:r>
      <w:r>
        <w:rPr>
          <w:color w:val="231F20"/>
          <w:w w:val="110"/>
        </w:rPr>
        <w:t>y </w:t>
      </w:r>
      <w:r>
        <w:rPr>
          <w:color w:val="231F20"/>
          <w:spacing w:val="-4"/>
          <w:w w:val="110"/>
        </w:rPr>
        <w:t>valor </w:t>
      </w:r>
      <w:r>
        <w:rPr>
          <w:color w:val="231F20"/>
          <w:w w:val="110"/>
        </w:rPr>
        <w:t>a </w:t>
      </w:r>
      <w:r>
        <w:rPr>
          <w:color w:val="231F20"/>
          <w:spacing w:val="-3"/>
          <w:w w:val="110"/>
        </w:rPr>
        <w:t>los servicios, </w:t>
      </w:r>
      <w:r>
        <w:rPr>
          <w:i/>
          <w:color w:val="231F20"/>
          <w:w w:val="110"/>
        </w:rPr>
        <w:t>d) </w:t>
      </w:r>
      <w:r>
        <w:rPr>
          <w:color w:val="231F20"/>
          <w:spacing w:val="-4"/>
          <w:w w:val="110"/>
        </w:rPr>
        <w:t>proveer atención “a </w:t>
      </w:r>
      <w:r>
        <w:rPr>
          <w:color w:val="231F20"/>
          <w:w w:val="110"/>
        </w:rPr>
        <w:t>la </w:t>
      </w:r>
      <w:r>
        <w:rPr>
          <w:color w:val="231F20"/>
          <w:spacing w:val="-4"/>
          <w:w w:val="110"/>
        </w:rPr>
        <w:t>medida” </w:t>
      </w:r>
      <w:r>
        <w:rPr>
          <w:color w:val="231F20"/>
          <w:w w:val="110"/>
        </w:rPr>
        <w:t>de </w:t>
      </w:r>
      <w:r>
        <w:rPr>
          <w:color w:val="231F20"/>
          <w:spacing w:val="-3"/>
          <w:w w:val="110"/>
        </w:rPr>
        <w:t>los </w:t>
      </w:r>
      <w:r>
        <w:rPr>
          <w:color w:val="231F20"/>
          <w:spacing w:val="-4"/>
          <w:w w:val="110"/>
        </w:rPr>
        <w:t>requerimientos </w:t>
      </w:r>
      <w:r>
        <w:rPr>
          <w:color w:val="231F20"/>
          <w:w w:val="110"/>
        </w:rPr>
        <w:t>de </w:t>
      </w:r>
      <w:r>
        <w:rPr>
          <w:color w:val="231F20"/>
          <w:spacing w:val="-3"/>
          <w:w w:val="110"/>
        </w:rPr>
        <w:t>cada </w:t>
      </w:r>
      <w:r>
        <w:rPr>
          <w:color w:val="231F20"/>
          <w:spacing w:val="-4"/>
          <w:w w:val="110"/>
        </w:rPr>
        <w:t>usuario, </w:t>
      </w:r>
      <w:r>
        <w:rPr>
          <w:i/>
          <w:color w:val="231F20"/>
          <w:w w:val="110"/>
        </w:rPr>
        <w:t>e) </w:t>
      </w:r>
      <w:r>
        <w:rPr>
          <w:color w:val="231F20"/>
          <w:spacing w:val="-4"/>
          <w:w w:val="110"/>
        </w:rPr>
        <w:t>resolver trámites, </w:t>
      </w:r>
      <w:r>
        <w:rPr>
          <w:color w:val="231F20"/>
          <w:spacing w:val="-3"/>
          <w:w w:val="110"/>
        </w:rPr>
        <w:t>con- </w:t>
      </w:r>
      <w:r>
        <w:rPr>
          <w:color w:val="231F20"/>
          <w:spacing w:val="-4"/>
          <w:w w:val="110"/>
        </w:rPr>
        <w:t>sultas, reclamos </w:t>
      </w:r>
      <w:r>
        <w:rPr>
          <w:color w:val="231F20"/>
          <w:w w:val="110"/>
        </w:rPr>
        <w:t>y </w:t>
      </w:r>
      <w:r>
        <w:rPr>
          <w:color w:val="231F20"/>
          <w:spacing w:val="-4"/>
          <w:w w:val="110"/>
        </w:rPr>
        <w:t>sugerencias </w:t>
      </w:r>
      <w:r>
        <w:rPr>
          <w:color w:val="231F20"/>
          <w:spacing w:val="-3"/>
          <w:w w:val="110"/>
        </w:rPr>
        <w:t>“en </w:t>
      </w:r>
      <w:r>
        <w:rPr>
          <w:color w:val="231F20"/>
          <w:spacing w:val="-4"/>
          <w:w w:val="110"/>
        </w:rPr>
        <w:t>línea”, </w:t>
      </w:r>
      <w:r>
        <w:rPr>
          <w:i/>
          <w:color w:val="231F20"/>
          <w:w w:val="110"/>
        </w:rPr>
        <w:t>f) </w:t>
      </w:r>
      <w:r>
        <w:rPr>
          <w:color w:val="231F20"/>
          <w:spacing w:val="-4"/>
          <w:w w:val="110"/>
        </w:rPr>
        <w:t>aumentar </w:t>
      </w:r>
      <w:r>
        <w:rPr>
          <w:color w:val="231F20"/>
          <w:w w:val="110"/>
        </w:rPr>
        <w:t>la </w:t>
      </w:r>
      <w:r>
        <w:rPr>
          <w:color w:val="231F20"/>
          <w:spacing w:val="-4"/>
          <w:w w:val="110"/>
        </w:rPr>
        <w:t>participación ciuda- dana, </w:t>
      </w:r>
      <w:r>
        <w:rPr>
          <w:i/>
          <w:color w:val="231F20"/>
          <w:w w:val="110"/>
        </w:rPr>
        <w:t>g) </w:t>
      </w:r>
      <w:r>
        <w:rPr>
          <w:color w:val="231F20"/>
          <w:spacing w:val="-4"/>
          <w:w w:val="110"/>
        </w:rPr>
        <w:t>aumentar </w:t>
      </w:r>
      <w:r>
        <w:rPr>
          <w:color w:val="231F20"/>
          <w:w w:val="110"/>
        </w:rPr>
        <w:t>la </w:t>
      </w:r>
      <w:r>
        <w:rPr>
          <w:color w:val="231F20"/>
          <w:spacing w:val="-4"/>
          <w:w w:val="110"/>
        </w:rPr>
        <w:t>calidad </w:t>
      </w:r>
      <w:r>
        <w:rPr>
          <w:color w:val="231F20"/>
          <w:w w:val="110"/>
        </w:rPr>
        <w:t>y </w:t>
      </w:r>
      <w:r>
        <w:rPr>
          <w:color w:val="231F20"/>
          <w:spacing w:val="-4"/>
          <w:w w:val="110"/>
        </w:rPr>
        <w:t>reducir </w:t>
      </w:r>
      <w:r>
        <w:rPr>
          <w:color w:val="231F20"/>
          <w:w w:val="110"/>
        </w:rPr>
        <w:t>el </w:t>
      </w:r>
      <w:r>
        <w:rPr>
          <w:color w:val="231F20"/>
          <w:spacing w:val="-4"/>
          <w:w w:val="110"/>
        </w:rPr>
        <w:t>costo </w:t>
      </w:r>
      <w:r>
        <w:rPr>
          <w:color w:val="231F20"/>
          <w:w w:val="110"/>
        </w:rPr>
        <w:t>de </w:t>
      </w:r>
      <w:r>
        <w:rPr>
          <w:color w:val="231F20"/>
          <w:spacing w:val="-3"/>
          <w:w w:val="110"/>
        </w:rPr>
        <w:t>las </w:t>
      </w:r>
      <w:r>
        <w:rPr>
          <w:color w:val="231F20"/>
          <w:spacing w:val="-4"/>
          <w:w w:val="110"/>
        </w:rPr>
        <w:t>transacciones dentro del </w:t>
      </w:r>
      <w:r>
        <w:rPr>
          <w:color w:val="231F20"/>
          <w:spacing w:val="-3"/>
          <w:w w:val="110"/>
        </w:rPr>
        <w:t>Estado, </w:t>
      </w:r>
      <w:r>
        <w:rPr>
          <w:i/>
          <w:color w:val="231F20"/>
          <w:w w:val="110"/>
        </w:rPr>
        <w:t>h) </w:t>
      </w:r>
      <w:r>
        <w:rPr>
          <w:color w:val="231F20"/>
          <w:spacing w:val="-4"/>
          <w:w w:val="110"/>
        </w:rPr>
        <w:t>reducir </w:t>
      </w:r>
      <w:r>
        <w:rPr>
          <w:color w:val="231F20"/>
          <w:w w:val="110"/>
        </w:rPr>
        <w:t>el </w:t>
      </w:r>
      <w:r>
        <w:rPr>
          <w:color w:val="231F20"/>
          <w:spacing w:val="-3"/>
          <w:w w:val="110"/>
        </w:rPr>
        <w:t>costo </w:t>
      </w:r>
      <w:r>
        <w:rPr>
          <w:color w:val="231F20"/>
          <w:w w:val="110"/>
        </w:rPr>
        <w:t>(en </w:t>
      </w:r>
      <w:r>
        <w:rPr>
          <w:color w:val="231F20"/>
          <w:spacing w:val="-4"/>
          <w:w w:val="110"/>
        </w:rPr>
        <w:t>dinero, </w:t>
      </w:r>
      <w:r>
        <w:rPr>
          <w:color w:val="231F20"/>
          <w:spacing w:val="-3"/>
          <w:w w:val="110"/>
        </w:rPr>
        <w:t>tiempo, molestia </w:t>
      </w:r>
      <w:r>
        <w:rPr>
          <w:color w:val="231F20"/>
          <w:w w:val="110"/>
        </w:rPr>
        <w:t>y </w:t>
      </w:r>
      <w:r>
        <w:rPr>
          <w:color w:val="231F20"/>
          <w:spacing w:val="-4"/>
          <w:w w:val="110"/>
        </w:rPr>
        <w:t>carga </w:t>
      </w:r>
      <w:r>
        <w:rPr>
          <w:color w:val="231F20"/>
          <w:spacing w:val="-3"/>
          <w:w w:val="110"/>
        </w:rPr>
        <w:t>anímica) de </w:t>
      </w:r>
      <w:r>
        <w:rPr>
          <w:color w:val="231F20"/>
          <w:spacing w:val="-6"/>
          <w:w w:val="110"/>
        </w:rPr>
        <w:t>trámites </w:t>
      </w:r>
      <w:r>
        <w:rPr>
          <w:color w:val="231F20"/>
          <w:spacing w:val="-4"/>
          <w:w w:val="110"/>
        </w:rPr>
        <w:t>del </w:t>
      </w:r>
      <w:r>
        <w:rPr>
          <w:color w:val="231F20"/>
          <w:spacing w:val="-6"/>
          <w:w w:val="110"/>
        </w:rPr>
        <w:t>público, </w:t>
      </w:r>
      <w:r>
        <w:rPr>
          <w:i/>
          <w:color w:val="231F20"/>
          <w:spacing w:val="-3"/>
          <w:w w:val="110"/>
        </w:rPr>
        <w:t>i) </w:t>
      </w:r>
      <w:r>
        <w:rPr>
          <w:color w:val="231F20"/>
          <w:spacing w:val="-6"/>
          <w:w w:val="110"/>
        </w:rPr>
        <w:t>aumentar </w:t>
      </w:r>
      <w:r>
        <w:rPr>
          <w:color w:val="231F20"/>
          <w:spacing w:val="-3"/>
          <w:w w:val="110"/>
        </w:rPr>
        <w:t>la </w:t>
      </w:r>
      <w:r>
        <w:rPr>
          <w:color w:val="231F20"/>
          <w:spacing w:val="-6"/>
          <w:w w:val="110"/>
        </w:rPr>
        <w:t>transparencia </w:t>
      </w:r>
      <w:r>
        <w:rPr>
          <w:color w:val="231F20"/>
          <w:spacing w:val="-3"/>
          <w:w w:val="110"/>
        </w:rPr>
        <w:t>de la </w:t>
      </w:r>
      <w:r>
        <w:rPr>
          <w:color w:val="231F20"/>
          <w:spacing w:val="-6"/>
          <w:w w:val="110"/>
        </w:rPr>
        <w:t>gestión pública” </w:t>
      </w:r>
      <w:r>
        <w:rPr>
          <w:color w:val="231F20"/>
          <w:spacing w:val="-10"/>
          <w:w w:val="110"/>
        </w:rPr>
        <w:t>(Tesoro, </w:t>
      </w:r>
      <w:r>
        <w:rPr>
          <w:color w:val="231F20"/>
          <w:w w:val="110"/>
        </w:rPr>
        <w:t>Arambarri y González, 2002: 3). Esta enumeración de funciones enfatiza </w:t>
      </w:r>
      <w:r>
        <w:rPr>
          <w:color w:val="231F20"/>
          <w:spacing w:val="-5"/>
          <w:w w:val="110"/>
        </w:rPr>
        <w:t>especialmente </w:t>
      </w:r>
      <w:r>
        <w:rPr>
          <w:color w:val="231F20"/>
          <w:spacing w:val="-3"/>
          <w:w w:val="110"/>
        </w:rPr>
        <w:t>el </w:t>
      </w:r>
      <w:r>
        <w:rPr>
          <w:color w:val="231F20"/>
          <w:spacing w:val="-4"/>
          <w:w w:val="110"/>
        </w:rPr>
        <w:t>uso </w:t>
      </w:r>
      <w:r>
        <w:rPr>
          <w:color w:val="231F20"/>
          <w:spacing w:val="-3"/>
          <w:w w:val="110"/>
        </w:rPr>
        <w:t>de </w:t>
      </w:r>
      <w:r>
        <w:rPr>
          <w:color w:val="231F20"/>
          <w:spacing w:val="-4"/>
          <w:w w:val="110"/>
        </w:rPr>
        <w:t>las </w:t>
      </w:r>
      <w:r>
        <w:rPr>
          <w:color w:val="231F20"/>
          <w:spacing w:val="-8"/>
          <w:w w:val="110"/>
        </w:rPr>
        <w:t>Tecnologías </w:t>
      </w:r>
      <w:r>
        <w:rPr>
          <w:color w:val="231F20"/>
          <w:spacing w:val="-3"/>
          <w:w w:val="110"/>
        </w:rPr>
        <w:t>de la </w:t>
      </w:r>
      <w:r>
        <w:rPr>
          <w:color w:val="231F20"/>
          <w:spacing w:val="-5"/>
          <w:w w:val="110"/>
        </w:rPr>
        <w:t>Información </w:t>
      </w:r>
      <w:r>
        <w:rPr>
          <w:color w:val="231F20"/>
          <w:w w:val="110"/>
        </w:rPr>
        <w:t>y </w:t>
      </w:r>
      <w:r>
        <w:rPr>
          <w:color w:val="231F20"/>
          <w:spacing w:val="-3"/>
          <w:w w:val="110"/>
        </w:rPr>
        <w:t>la </w:t>
      </w:r>
      <w:r>
        <w:rPr>
          <w:color w:val="231F20"/>
          <w:spacing w:val="-5"/>
          <w:w w:val="110"/>
        </w:rPr>
        <w:t>Comunicación </w:t>
      </w:r>
      <w:r>
        <w:rPr>
          <w:color w:val="231F20"/>
          <w:spacing w:val="-4"/>
          <w:w w:val="100"/>
        </w:rPr>
        <w:t>(</w:t>
      </w:r>
      <w:r>
        <w:rPr>
          <w:color w:val="231F20"/>
          <w:spacing w:val="-4"/>
          <w:w w:val="232"/>
          <w:sz w:val="15"/>
        </w:rPr>
        <w:t>t</w:t>
      </w:r>
      <w:r>
        <w:rPr>
          <w:color w:val="231F20"/>
          <w:spacing w:val="-4"/>
          <w:w w:val="115"/>
          <w:sz w:val="15"/>
        </w:rPr>
        <w:t>i</w:t>
      </w:r>
      <w:r>
        <w:rPr>
          <w:color w:val="231F20"/>
          <w:spacing w:val="-4"/>
          <w:w w:val="151"/>
          <w:sz w:val="15"/>
        </w:rPr>
        <w:t>c</w:t>
      </w:r>
      <w:r>
        <w:rPr>
          <w:color w:val="231F20"/>
          <w:w w:val="100"/>
        </w:rPr>
        <w:t>)</w:t>
      </w:r>
      <w:r>
        <w:rPr>
          <w:color w:val="231F20"/>
          <w:spacing w:val="8"/>
        </w:rPr>
        <w:t> </w:t>
      </w:r>
      <w:r>
        <w:rPr>
          <w:color w:val="231F20"/>
          <w:spacing w:val="-4"/>
          <w:w w:val="109"/>
        </w:rPr>
        <w:t>co</w:t>
      </w:r>
      <w:r>
        <w:rPr>
          <w:color w:val="231F20"/>
          <w:w w:val="109"/>
        </w:rPr>
        <w:t>n</w:t>
      </w:r>
      <w:r>
        <w:rPr>
          <w:color w:val="231F20"/>
          <w:spacing w:val="8"/>
        </w:rPr>
        <w:t> </w:t>
      </w:r>
      <w:r>
        <w:rPr>
          <w:color w:val="231F20"/>
          <w:spacing w:val="-4"/>
          <w:w w:val="97"/>
        </w:rPr>
        <w:t>e</w:t>
      </w:r>
      <w:r>
        <w:rPr>
          <w:color w:val="231F20"/>
          <w:w w:val="97"/>
        </w:rPr>
        <w:t>l</w:t>
      </w:r>
      <w:r>
        <w:rPr>
          <w:color w:val="231F20"/>
          <w:spacing w:val="8"/>
        </w:rPr>
        <w:t> </w:t>
      </w:r>
      <w:r>
        <w:rPr>
          <w:color w:val="231F20"/>
          <w:spacing w:val="-4"/>
          <w:w w:val="107"/>
        </w:rPr>
        <w:t>objetiv</w:t>
      </w:r>
      <w:r>
        <w:rPr>
          <w:color w:val="231F20"/>
          <w:w w:val="107"/>
        </w:rPr>
        <w:t>o</w:t>
      </w:r>
      <w:r>
        <w:rPr>
          <w:color w:val="231F20"/>
          <w:spacing w:val="8"/>
        </w:rPr>
        <w:t> </w:t>
      </w:r>
      <w:r>
        <w:rPr>
          <w:color w:val="231F20"/>
          <w:spacing w:val="-4"/>
          <w:w w:val="101"/>
        </w:rPr>
        <w:t>d</w:t>
      </w:r>
      <w:r>
        <w:rPr>
          <w:color w:val="231F20"/>
          <w:w w:val="101"/>
        </w:rPr>
        <w:t>e</w:t>
      </w:r>
      <w:r>
        <w:rPr>
          <w:color w:val="231F20"/>
          <w:spacing w:val="8"/>
        </w:rPr>
        <w:t> </w:t>
      </w:r>
      <w:r>
        <w:rPr>
          <w:color w:val="231F20"/>
          <w:spacing w:val="-4"/>
          <w:w w:val="112"/>
        </w:rPr>
        <w:t>mejora</w:t>
      </w:r>
      <w:r>
        <w:rPr>
          <w:color w:val="231F20"/>
          <w:w w:val="112"/>
        </w:rPr>
        <w:t>r</w:t>
      </w:r>
      <w:r>
        <w:rPr>
          <w:color w:val="231F20"/>
          <w:spacing w:val="8"/>
        </w:rPr>
        <w:t> </w:t>
      </w:r>
      <w:r>
        <w:rPr>
          <w:color w:val="231F20"/>
          <w:spacing w:val="-4"/>
          <w:w w:val="108"/>
        </w:rPr>
        <w:t>l</w:t>
      </w:r>
      <w:r>
        <w:rPr>
          <w:color w:val="231F20"/>
          <w:w w:val="108"/>
        </w:rPr>
        <w:t>a</w:t>
      </w:r>
      <w:r>
        <w:rPr>
          <w:color w:val="231F20"/>
          <w:spacing w:val="8"/>
        </w:rPr>
        <w:t> </w:t>
      </w:r>
      <w:r>
        <w:rPr>
          <w:color w:val="231F20"/>
          <w:spacing w:val="-4"/>
          <w:w w:val="95"/>
        </w:rPr>
        <w:t>e</w:t>
      </w:r>
      <w:r>
        <w:rPr>
          <w:color w:val="231F20"/>
          <w:spacing w:val="-2"/>
          <w:w w:val="93"/>
        </w:rPr>
        <w:t>fi</w:t>
      </w:r>
      <w:r>
        <w:rPr>
          <w:color w:val="231F20"/>
          <w:spacing w:val="-4"/>
          <w:w w:val="104"/>
        </w:rPr>
        <w:t>caci</w:t>
      </w:r>
      <w:r>
        <w:rPr>
          <w:color w:val="231F20"/>
          <w:w w:val="104"/>
        </w:rPr>
        <w:t>a</w:t>
      </w:r>
      <w:r>
        <w:rPr>
          <w:color w:val="231F20"/>
          <w:spacing w:val="8"/>
        </w:rPr>
        <w:t> </w:t>
      </w:r>
      <w:r>
        <w:rPr>
          <w:color w:val="231F20"/>
          <w:w w:val="122"/>
        </w:rPr>
        <w:t>y</w:t>
      </w:r>
      <w:r>
        <w:rPr>
          <w:color w:val="231F20"/>
          <w:spacing w:val="8"/>
        </w:rPr>
        <w:t> </w:t>
      </w:r>
      <w:r>
        <w:rPr>
          <w:color w:val="231F20"/>
          <w:spacing w:val="-4"/>
          <w:w w:val="95"/>
        </w:rPr>
        <w:t>e</w:t>
      </w:r>
      <w:r>
        <w:rPr>
          <w:color w:val="231F20"/>
          <w:spacing w:val="-2"/>
          <w:w w:val="93"/>
        </w:rPr>
        <w:t>fi</w:t>
      </w:r>
      <w:r>
        <w:rPr>
          <w:color w:val="231F20"/>
          <w:spacing w:val="-4"/>
          <w:w w:val="104"/>
        </w:rPr>
        <w:t>cienci</w:t>
      </w:r>
      <w:r>
        <w:rPr>
          <w:color w:val="231F20"/>
          <w:w w:val="104"/>
        </w:rPr>
        <w:t>a</w:t>
      </w:r>
      <w:r>
        <w:rPr>
          <w:color w:val="231F20"/>
          <w:spacing w:val="8"/>
        </w:rPr>
        <w:t> </w:t>
      </w:r>
      <w:r>
        <w:rPr>
          <w:color w:val="231F20"/>
          <w:spacing w:val="-4"/>
          <w:w w:val="101"/>
        </w:rPr>
        <w:t>de</w:t>
      </w:r>
      <w:r>
        <w:rPr>
          <w:color w:val="231F20"/>
          <w:w w:val="101"/>
        </w:rPr>
        <w:t>l</w:t>
      </w:r>
      <w:r>
        <w:rPr>
          <w:color w:val="231F20"/>
          <w:spacing w:val="8"/>
        </w:rPr>
        <w:t> </w:t>
      </w:r>
      <w:r>
        <w:rPr>
          <w:color w:val="231F20"/>
          <w:spacing w:val="-4"/>
          <w:w w:val="107"/>
        </w:rPr>
        <w:t>gobie</w:t>
      </w:r>
      <w:r>
        <w:rPr>
          <w:color w:val="231F20"/>
          <w:w w:val="107"/>
        </w:rPr>
        <w:t>r</w:t>
      </w:r>
      <w:r>
        <w:rPr>
          <w:color w:val="231F20"/>
          <w:spacing w:val="-4"/>
          <w:w w:val="115"/>
        </w:rPr>
        <w:t>no.</w:t>
      </w:r>
    </w:p>
    <w:p>
      <w:pPr>
        <w:pStyle w:val="BodyText"/>
        <w:spacing w:line="259" w:lineRule="auto"/>
        <w:ind w:left="100" w:right="155" w:firstLine="360"/>
        <w:jc w:val="both"/>
      </w:pP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Carta</w:t>
      </w:r>
      <w:r>
        <w:rPr>
          <w:color w:val="231F20"/>
          <w:spacing w:val="-11"/>
          <w:w w:val="110"/>
        </w:rPr>
        <w:t> </w:t>
      </w:r>
      <w:r>
        <w:rPr>
          <w:color w:val="231F20"/>
          <w:w w:val="110"/>
        </w:rPr>
        <w:t>Iberoamericana</w:t>
      </w:r>
      <w:r>
        <w:rPr>
          <w:color w:val="231F20"/>
          <w:spacing w:val="-11"/>
          <w:w w:val="110"/>
        </w:rPr>
        <w:t> </w:t>
      </w:r>
      <w:r>
        <w:rPr>
          <w:color w:val="231F20"/>
          <w:w w:val="110"/>
        </w:rPr>
        <w:t>de</w:t>
      </w:r>
      <w:r>
        <w:rPr>
          <w:color w:val="231F20"/>
          <w:spacing w:val="-11"/>
          <w:w w:val="110"/>
        </w:rPr>
        <w:t> </w:t>
      </w:r>
      <w:r>
        <w:rPr>
          <w:color w:val="231F20"/>
          <w:w w:val="110"/>
        </w:rPr>
        <w:t>Gobierno</w:t>
      </w:r>
      <w:r>
        <w:rPr>
          <w:color w:val="231F20"/>
          <w:spacing w:val="-11"/>
          <w:w w:val="110"/>
        </w:rPr>
        <w:t> </w:t>
      </w:r>
      <w:r>
        <w:rPr>
          <w:color w:val="231F20"/>
          <w:w w:val="110"/>
        </w:rPr>
        <w:t>Electrónico</w:t>
      </w:r>
      <w:r>
        <w:rPr>
          <w:color w:val="231F20"/>
          <w:spacing w:val="-11"/>
          <w:w w:val="110"/>
        </w:rPr>
        <w:t> </w:t>
      </w:r>
      <w:r>
        <w:rPr>
          <w:color w:val="231F20"/>
          <w:w w:val="110"/>
        </w:rPr>
        <w:t>(2007)</w:t>
      </w:r>
      <w:r>
        <w:rPr>
          <w:color w:val="231F20"/>
          <w:spacing w:val="-11"/>
          <w:w w:val="110"/>
        </w:rPr>
        <w:t> </w:t>
      </w:r>
      <w:r>
        <w:rPr>
          <w:color w:val="231F20"/>
          <w:w w:val="110"/>
        </w:rPr>
        <w:t>firmada</w:t>
      </w:r>
      <w:r>
        <w:rPr>
          <w:color w:val="231F20"/>
          <w:spacing w:val="-11"/>
          <w:w w:val="110"/>
        </w:rPr>
        <w:t> </w:t>
      </w:r>
      <w:r>
        <w:rPr>
          <w:color w:val="231F20"/>
          <w:w w:val="110"/>
        </w:rPr>
        <w:t>por representantes de los países que conforman el Centro Latinoamericano de Administración para el Desarrollo </w:t>
      </w:r>
      <w:r>
        <w:rPr>
          <w:color w:val="231F20"/>
          <w:w w:val="140"/>
        </w:rPr>
        <w:t>(</w:t>
      </w:r>
      <w:r>
        <w:rPr>
          <w:color w:val="231F20"/>
          <w:w w:val="140"/>
          <w:sz w:val="15"/>
        </w:rPr>
        <w:t>clad</w:t>
      </w:r>
      <w:r>
        <w:rPr>
          <w:color w:val="231F20"/>
          <w:w w:val="140"/>
        </w:rPr>
        <w:t>), </w:t>
      </w:r>
      <w:r>
        <w:rPr>
          <w:color w:val="231F20"/>
          <w:w w:val="110"/>
        </w:rPr>
        <w:t>en el </w:t>
      </w:r>
      <w:r>
        <w:rPr>
          <w:color w:val="231F20"/>
          <w:spacing w:val="-3"/>
          <w:w w:val="110"/>
        </w:rPr>
        <w:t>marco </w:t>
      </w:r>
      <w:r>
        <w:rPr>
          <w:color w:val="231F20"/>
          <w:w w:val="110"/>
        </w:rPr>
        <w:t>de la IX Conferencia Iberoamericana de Ministros de Administración Pública y Reforma del Es- tado,</w:t>
      </w:r>
      <w:r>
        <w:rPr>
          <w:color w:val="231F20"/>
          <w:spacing w:val="-12"/>
          <w:w w:val="110"/>
        </w:rPr>
        <w:t> </w:t>
      </w:r>
      <w:r>
        <w:rPr>
          <w:color w:val="231F20"/>
          <w:w w:val="110"/>
        </w:rPr>
        <w:t>celebrada</w:t>
      </w:r>
      <w:r>
        <w:rPr>
          <w:color w:val="231F20"/>
          <w:spacing w:val="-12"/>
          <w:w w:val="110"/>
        </w:rPr>
        <w:t> </w:t>
      </w:r>
      <w:r>
        <w:rPr>
          <w:color w:val="231F20"/>
          <w:w w:val="110"/>
        </w:rPr>
        <w:t>en</w:t>
      </w:r>
      <w:r>
        <w:rPr>
          <w:color w:val="231F20"/>
          <w:spacing w:val="-12"/>
          <w:w w:val="110"/>
        </w:rPr>
        <w:t> </w:t>
      </w:r>
      <w:r>
        <w:rPr>
          <w:color w:val="231F20"/>
          <w:w w:val="110"/>
        </w:rPr>
        <w:t>Chile,</w:t>
      </w:r>
      <w:r>
        <w:rPr>
          <w:color w:val="231F20"/>
          <w:spacing w:val="-12"/>
          <w:w w:val="110"/>
        </w:rPr>
        <w:t> </w:t>
      </w:r>
      <w:r>
        <w:rPr>
          <w:color w:val="231F20"/>
          <w:w w:val="110"/>
        </w:rPr>
        <w:t>en</w:t>
      </w:r>
      <w:r>
        <w:rPr>
          <w:color w:val="231F20"/>
          <w:spacing w:val="-12"/>
          <w:w w:val="110"/>
        </w:rPr>
        <w:t> </w:t>
      </w:r>
      <w:r>
        <w:rPr>
          <w:color w:val="231F20"/>
          <w:w w:val="110"/>
        </w:rPr>
        <w:t>2007,</w:t>
      </w:r>
      <w:r>
        <w:rPr>
          <w:color w:val="231F20"/>
          <w:spacing w:val="-12"/>
          <w:w w:val="110"/>
        </w:rPr>
        <w:t> </w:t>
      </w:r>
      <w:r>
        <w:rPr>
          <w:color w:val="231F20"/>
          <w:w w:val="110"/>
        </w:rPr>
        <w:t>se</w:t>
      </w:r>
      <w:r>
        <w:rPr>
          <w:color w:val="231F20"/>
          <w:spacing w:val="-12"/>
          <w:w w:val="110"/>
        </w:rPr>
        <w:t> </w:t>
      </w:r>
      <w:r>
        <w:rPr>
          <w:color w:val="231F20"/>
          <w:w w:val="110"/>
        </w:rPr>
        <w:t>entienden</w:t>
      </w:r>
      <w:r>
        <w:rPr>
          <w:color w:val="231F20"/>
          <w:spacing w:val="-12"/>
          <w:w w:val="110"/>
        </w:rPr>
        <w:t> </w:t>
      </w:r>
      <w:r>
        <w:rPr>
          <w:color w:val="231F20"/>
          <w:w w:val="110"/>
        </w:rPr>
        <w:t>las</w:t>
      </w:r>
      <w:r>
        <w:rPr>
          <w:color w:val="231F20"/>
          <w:spacing w:val="-12"/>
          <w:w w:val="110"/>
        </w:rPr>
        <w:t> </w:t>
      </w:r>
      <w:r>
        <w:rPr>
          <w:color w:val="231F20"/>
          <w:w w:val="110"/>
        </w:rPr>
        <w:t>expresiones</w:t>
      </w:r>
      <w:r>
        <w:rPr>
          <w:color w:val="231F20"/>
          <w:spacing w:val="-12"/>
          <w:w w:val="110"/>
        </w:rPr>
        <w:t> </w:t>
      </w:r>
      <w:r>
        <w:rPr>
          <w:color w:val="231F20"/>
          <w:w w:val="110"/>
        </w:rPr>
        <w:t>de</w:t>
      </w:r>
      <w:r>
        <w:rPr>
          <w:color w:val="231F20"/>
          <w:spacing w:val="-12"/>
          <w:w w:val="110"/>
        </w:rPr>
        <w:t> </w:t>
      </w:r>
      <w:r>
        <w:rPr>
          <w:color w:val="231F20"/>
          <w:w w:val="110"/>
        </w:rPr>
        <w:t>“gobierno </w:t>
      </w:r>
      <w:r>
        <w:rPr>
          <w:color w:val="231F20"/>
          <w:spacing w:val="3"/>
          <w:w w:val="110"/>
        </w:rPr>
        <w:t>electrónico” </w:t>
      </w:r>
      <w:r>
        <w:rPr>
          <w:color w:val="231F20"/>
          <w:w w:val="110"/>
        </w:rPr>
        <w:t>y de </w:t>
      </w:r>
      <w:r>
        <w:rPr>
          <w:color w:val="231F20"/>
          <w:spacing w:val="2"/>
          <w:w w:val="110"/>
        </w:rPr>
        <w:t>“administración electrónica” como sinónimas, </w:t>
      </w:r>
      <w:r>
        <w:rPr>
          <w:color w:val="231F20"/>
          <w:spacing w:val="3"/>
          <w:w w:val="110"/>
        </w:rPr>
        <w:t>ambas </w:t>
      </w:r>
      <w:r>
        <w:rPr>
          <w:color w:val="231F20"/>
          <w:spacing w:val="-1"/>
          <w:w w:val="109"/>
        </w:rPr>
        <w:t>considerada</w:t>
      </w:r>
      <w:r>
        <w:rPr>
          <w:color w:val="231F20"/>
          <w:w w:val="109"/>
        </w:rPr>
        <w:t>s</w:t>
      </w:r>
      <w:r>
        <w:rPr>
          <w:color w:val="231F20"/>
        </w:rPr>
        <w:t> </w:t>
      </w:r>
      <w:r>
        <w:rPr>
          <w:color w:val="231F20"/>
          <w:spacing w:val="-1"/>
          <w:w w:val="110"/>
        </w:rPr>
        <w:t>com</w:t>
      </w:r>
      <w:r>
        <w:rPr>
          <w:color w:val="231F20"/>
          <w:w w:val="110"/>
        </w:rPr>
        <w:t>o</w:t>
      </w:r>
      <w:r>
        <w:rPr>
          <w:color w:val="231F20"/>
        </w:rPr>
        <w:t> </w:t>
      </w:r>
      <w:r>
        <w:rPr>
          <w:color w:val="231F20"/>
          <w:spacing w:val="-1"/>
          <w:w w:val="97"/>
        </w:rPr>
        <w:t>e</w:t>
      </w:r>
      <w:r>
        <w:rPr>
          <w:color w:val="231F20"/>
          <w:w w:val="97"/>
        </w:rPr>
        <w:t>l</w:t>
      </w:r>
      <w:r>
        <w:rPr>
          <w:color w:val="231F20"/>
        </w:rPr>
        <w:t> </w:t>
      </w:r>
      <w:r>
        <w:rPr>
          <w:color w:val="231F20"/>
          <w:spacing w:val="-1"/>
          <w:w w:val="115"/>
        </w:rPr>
        <w:t>us</w:t>
      </w:r>
      <w:r>
        <w:rPr>
          <w:color w:val="231F20"/>
          <w:w w:val="115"/>
        </w:rPr>
        <w:t>o</w:t>
      </w:r>
      <w:r>
        <w:rPr>
          <w:color w:val="231F20"/>
        </w:rPr>
        <w:t> </w:t>
      </w:r>
      <w:r>
        <w:rPr>
          <w:color w:val="231F20"/>
          <w:spacing w:val="-1"/>
          <w:w w:val="101"/>
        </w:rPr>
        <w:t>d</w:t>
      </w:r>
      <w:r>
        <w:rPr>
          <w:color w:val="231F20"/>
          <w:w w:val="101"/>
        </w:rPr>
        <w:t>e</w:t>
      </w:r>
      <w:r>
        <w:rPr>
          <w:color w:val="231F20"/>
        </w:rPr>
        <w:t> </w:t>
      </w:r>
      <w:r>
        <w:rPr>
          <w:color w:val="231F20"/>
          <w:spacing w:val="-1"/>
          <w:w w:val="109"/>
        </w:rPr>
        <w:t>la</w:t>
      </w:r>
      <w:r>
        <w:rPr>
          <w:color w:val="231F20"/>
          <w:w w:val="109"/>
        </w:rPr>
        <w:t>s</w:t>
      </w:r>
      <w:r>
        <w:rPr>
          <w:color w:val="231F20"/>
        </w:rPr>
        <w:t> </w:t>
      </w:r>
      <w:r>
        <w:rPr>
          <w:color w:val="231F20"/>
          <w:spacing w:val="-1"/>
          <w:w w:val="232"/>
          <w:sz w:val="15"/>
        </w:rPr>
        <w:t>t</w:t>
      </w:r>
      <w:r>
        <w:rPr>
          <w:color w:val="231F20"/>
          <w:spacing w:val="-1"/>
          <w:w w:val="115"/>
          <w:sz w:val="15"/>
        </w:rPr>
        <w:t>i</w:t>
      </w:r>
      <w:r>
        <w:rPr>
          <w:color w:val="231F20"/>
          <w:w w:val="151"/>
          <w:sz w:val="15"/>
        </w:rPr>
        <w:t>c</w:t>
      </w:r>
      <w:r>
        <w:rPr>
          <w:color w:val="231F20"/>
          <w:spacing w:val="15"/>
          <w:sz w:val="15"/>
        </w:rPr>
        <w:t> </w:t>
      </w:r>
      <w:r>
        <w:rPr>
          <w:color w:val="231F20"/>
          <w:spacing w:val="-1"/>
          <w:w w:val="108"/>
        </w:rPr>
        <w:t>e</w:t>
      </w:r>
      <w:r>
        <w:rPr>
          <w:color w:val="231F20"/>
          <w:w w:val="108"/>
        </w:rPr>
        <w:t>n</w:t>
      </w:r>
      <w:r>
        <w:rPr>
          <w:color w:val="231F20"/>
        </w:rPr>
        <w:t> </w:t>
      </w:r>
      <w:r>
        <w:rPr>
          <w:color w:val="231F20"/>
          <w:spacing w:val="-1"/>
          <w:w w:val="107"/>
        </w:rPr>
        <w:t>lo</w:t>
      </w:r>
      <w:r>
        <w:rPr>
          <w:color w:val="231F20"/>
          <w:w w:val="107"/>
        </w:rPr>
        <w:t>s</w:t>
      </w:r>
      <w:r>
        <w:rPr>
          <w:color w:val="231F20"/>
        </w:rPr>
        <w:t> </w:t>
      </w:r>
      <w:r>
        <w:rPr>
          <w:color w:val="231F20"/>
          <w:spacing w:val="-1"/>
          <w:w w:val="116"/>
        </w:rPr>
        <w:t>ó</w:t>
      </w:r>
      <w:r>
        <w:rPr>
          <w:color w:val="231F20"/>
          <w:spacing w:val="-9"/>
          <w:w w:val="116"/>
        </w:rPr>
        <w:t>r</w:t>
      </w:r>
      <w:r>
        <w:rPr>
          <w:color w:val="231F20"/>
          <w:spacing w:val="-1"/>
          <w:w w:val="112"/>
        </w:rPr>
        <w:t>gano</w:t>
      </w:r>
      <w:r>
        <w:rPr>
          <w:color w:val="231F20"/>
          <w:w w:val="112"/>
        </w:rPr>
        <w:t>s</w:t>
      </w:r>
      <w:r>
        <w:rPr>
          <w:color w:val="231F20"/>
        </w:rPr>
        <w:t> </w:t>
      </w:r>
      <w:r>
        <w:rPr>
          <w:color w:val="231F20"/>
          <w:spacing w:val="-1"/>
          <w:w w:val="101"/>
        </w:rPr>
        <w:t>d</w:t>
      </w:r>
      <w:r>
        <w:rPr>
          <w:color w:val="231F20"/>
          <w:w w:val="101"/>
        </w:rPr>
        <w:t>e</w:t>
      </w:r>
      <w:r>
        <w:rPr>
          <w:color w:val="231F20"/>
        </w:rPr>
        <w:t> </w:t>
      </w:r>
      <w:r>
        <w:rPr>
          <w:color w:val="231F20"/>
          <w:spacing w:val="-1"/>
          <w:w w:val="108"/>
        </w:rPr>
        <w:t>l</w:t>
      </w:r>
      <w:r>
        <w:rPr>
          <w:color w:val="231F20"/>
          <w:w w:val="108"/>
        </w:rPr>
        <w:t>a</w:t>
      </w:r>
      <w:r>
        <w:rPr>
          <w:color w:val="231F20"/>
        </w:rPr>
        <w:t> </w:t>
      </w:r>
      <w:r>
        <w:rPr>
          <w:color w:val="231F20"/>
          <w:spacing w:val="-1"/>
          <w:w w:val="112"/>
        </w:rPr>
        <w:t>administració</w:t>
      </w:r>
      <w:r>
        <w:rPr>
          <w:color w:val="231F20"/>
          <w:w w:val="112"/>
        </w:rPr>
        <w:t>n</w:t>
      </w:r>
      <w:r>
        <w:rPr>
          <w:color w:val="231F20"/>
        </w:rPr>
        <w:t> </w:t>
      </w:r>
      <w:r>
        <w:rPr>
          <w:color w:val="231F20"/>
          <w:spacing w:val="-1"/>
          <w:w w:val="115"/>
        </w:rPr>
        <w:t>para </w:t>
      </w:r>
      <w:r>
        <w:rPr>
          <w:color w:val="231F20"/>
          <w:w w:val="110"/>
        </w:rPr>
        <w:t>mejorar la información y los servicios ofrecidos a los ciudadanos, orientar la</w:t>
      </w:r>
      <w:r>
        <w:rPr>
          <w:color w:val="231F20"/>
          <w:spacing w:val="-14"/>
          <w:w w:val="110"/>
        </w:rPr>
        <w:t> </w:t>
      </w:r>
      <w:r>
        <w:rPr>
          <w:color w:val="231F20"/>
          <w:w w:val="110"/>
        </w:rPr>
        <w:t>eficacia</w:t>
      </w:r>
      <w:r>
        <w:rPr>
          <w:color w:val="231F20"/>
          <w:spacing w:val="-14"/>
          <w:w w:val="110"/>
        </w:rPr>
        <w:t> </w:t>
      </w:r>
      <w:r>
        <w:rPr>
          <w:color w:val="231F20"/>
          <w:w w:val="110"/>
        </w:rPr>
        <w:t>y</w:t>
      </w:r>
      <w:r>
        <w:rPr>
          <w:color w:val="231F20"/>
          <w:spacing w:val="-14"/>
          <w:w w:val="110"/>
        </w:rPr>
        <w:t> </w:t>
      </w:r>
      <w:r>
        <w:rPr>
          <w:color w:val="231F20"/>
          <w:w w:val="110"/>
        </w:rPr>
        <w:t>eficiencia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gestión</w:t>
      </w:r>
      <w:r>
        <w:rPr>
          <w:color w:val="231F20"/>
          <w:spacing w:val="-14"/>
          <w:w w:val="110"/>
        </w:rPr>
        <w:t> </w:t>
      </w:r>
      <w:r>
        <w:rPr>
          <w:color w:val="231F20"/>
          <w:w w:val="110"/>
        </w:rPr>
        <w:t>pública</w:t>
      </w:r>
      <w:r>
        <w:rPr>
          <w:color w:val="231F20"/>
          <w:spacing w:val="-14"/>
          <w:w w:val="110"/>
        </w:rPr>
        <w:t> </w:t>
      </w:r>
      <w:r>
        <w:rPr>
          <w:color w:val="231F20"/>
          <w:w w:val="110"/>
        </w:rPr>
        <w:t>e</w:t>
      </w:r>
      <w:r>
        <w:rPr>
          <w:color w:val="231F20"/>
          <w:spacing w:val="-14"/>
          <w:w w:val="110"/>
        </w:rPr>
        <w:t> </w:t>
      </w:r>
      <w:r>
        <w:rPr>
          <w:color w:val="231F20"/>
          <w:spacing w:val="-3"/>
          <w:w w:val="110"/>
        </w:rPr>
        <w:t>incrementar</w:t>
      </w:r>
      <w:r>
        <w:rPr>
          <w:color w:val="231F20"/>
          <w:spacing w:val="-14"/>
          <w:w w:val="110"/>
        </w:rPr>
        <w:t> </w:t>
      </w:r>
      <w:r>
        <w:rPr>
          <w:color w:val="231F20"/>
          <w:w w:val="110"/>
        </w:rPr>
        <w:t>sustantivamente</w:t>
      </w:r>
      <w:r>
        <w:rPr>
          <w:color w:val="231F20"/>
          <w:spacing w:val="-14"/>
          <w:w w:val="110"/>
        </w:rPr>
        <w:t> </w:t>
      </w:r>
      <w:r>
        <w:rPr>
          <w:color w:val="231F20"/>
          <w:w w:val="110"/>
        </w:rPr>
        <w:t>la transparencia del sector público y la participación de los</w:t>
      </w:r>
      <w:r>
        <w:rPr>
          <w:color w:val="231F20"/>
          <w:spacing w:val="27"/>
          <w:w w:val="110"/>
        </w:rPr>
        <w:t> </w:t>
      </w:r>
      <w:r>
        <w:rPr>
          <w:color w:val="231F20"/>
          <w:w w:val="110"/>
        </w:rPr>
        <w:t>ciudadanos.</w:t>
      </w:r>
    </w:p>
    <w:p>
      <w:pPr>
        <w:pStyle w:val="BodyText"/>
        <w:spacing w:line="259" w:lineRule="auto"/>
        <w:ind w:left="100" w:right="157" w:firstLine="360"/>
        <w:jc w:val="both"/>
      </w:pPr>
      <w:r>
        <w:rPr>
          <w:color w:val="231F20"/>
          <w:w w:val="110"/>
        </w:rPr>
        <w:t>La adopción del gobierno electrónico en la gestión pública por parte de los</w:t>
      </w:r>
      <w:r>
        <w:rPr>
          <w:color w:val="231F20"/>
          <w:spacing w:val="-8"/>
          <w:w w:val="110"/>
        </w:rPr>
        <w:t> </w:t>
      </w:r>
      <w:r>
        <w:rPr>
          <w:color w:val="231F20"/>
          <w:w w:val="110"/>
        </w:rPr>
        <w:t>países</w:t>
      </w:r>
      <w:r>
        <w:rPr>
          <w:color w:val="231F20"/>
          <w:spacing w:val="-8"/>
          <w:w w:val="110"/>
        </w:rPr>
        <w:t> </w:t>
      </w:r>
      <w:r>
        <w:rPr>
          <w:color w:val="231F20"/>
          <w:w w:val="110"/>
        </w:rPr>
        <w:t>iberoamericanos</w:t>
      </w:r>
      <w:r>
        <w:rPr>
          <w:color w:val="231F20"/>
          <w:spacing w:val="-8"/>
          <w:w w:val="110"/>
        </w:rPr>
        <w:t> </w:t>
      </w:r>
      <w:r>
        <w:rPr>
          <w:color w:val="231F20"/>
          <w:w w:val="110"/>
        </w:rPr>
        <w:t>se</w:t>
      </w:r>
      <w:r>
        <w:rPr>
          <w:color w:val="231F20"/>
          <w:spacing w:val="-8"/>
          <w:w w:val="110"/>
        </w:rPr>
        <w:t> </w:t>
      </w:r>
      <w:r>
        <w:rPr>
          <w:color w:val="231F20"/>
          <w:w w:val="110"/>
        </w:rPr>
        <w:t>propone</w:t>
      </w:r>
      <w:r>
        <w:rPr>
          <w:color w:val="231F20"/>
          <w:spacing w:val="-8"/>
          <w:w w:val="110"/>
        </w:rPr>
        <w:t> </w:t>
      </w:r>
      <w:r>
        <w:rPr>
          <w:color w:val="231F20"/>
          <w:w w:val="110"/>
        </w:rPr>
        <w:t>la</w:t>
      </w:r>
      <w:r>
        <w:rPr>
          <w:color w:val="231F20"/>
          <w:spacing w:val="-8"/>
          <w:w w:val="110"/>
        </w:rPr>
        <w:t> </w:t>
      </w:r>
      <w:r>
        <w:rPr>
          <w:color w:val="231F20"/>
          <w:w w:val="110"/>
        </w:rPr>
        <w:t>satisfacción</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necesidades,</w:t>
      </w:r>
      <w:r>
        <w:rPr>
          <w:color w:val="231F20"/>
          <w:spacing w:val="-8"/>
          <w:w w:val="110"/>
        </w:rPr>
        <w:t> </w:t>
      </w:r>
      <w:r>
        <w:rPr>
          <w:color w:val="231F20"/>
          <w:w w:val="110"/>
        </w:rPr>
        <w:t>así como contribuir al desarrollo de la sociedad, por lo que no deberá</w:t>
      </w:r>
      <w:r>
        <w:rPr>
          <w:color w:val="231F20"/>
          <w:spacing w:val="42"/>
          <w:w w:val="110"/>
        </w:rPr>
        <w:t> </w:t>
      </w:r>
      <w:r>
        <w:rPr>
          <w:color w:val="231F20"/>
          <w:w w:val="110"/>
        </w:rPr>
        <w:t>consistir</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06"/>
      </w:pPr>
      <w:r>
        <w:rPr>
          <w:color w:val="231F20"/>
          <w:w w:val="110"/>
        </w:rPr>
        <w:t>sólo en una simple respuesta a las ofertas tecnológicas que provienen del mercado.</w:t>
      </w:r>
    </w:p>
    <w:p>
      <w:pPr>
        <w:pStyle w:val="BodyText"/>
        <w:spacing w:line="259" w:lineRule="auto"/>
        <w:ind w:left="160" w:right="117" w:firstLine="360"/>
        <w:jc w:val="both"/>
      </w:pPr>
      <w:r>
        <w:rPr>
          <w:color w:val="231F20"/>
          <w:spacing w:val="-3"/>
          <w:w w:val="110"/>
        </w:rPr>
        <w:t>Asimismo, </w:t>
      </w:r>
      <w:r>
        <w:rPr>
          <w:color w:val="231F20"/>
          <w:w w:val="110"/>
        </w:rPr>
        <w:t>en </w:t>
      </w:r>
      <w:r>
        <w:rPr>
          <w:color w:val="231F20"/>
          <w:spacing w:val="-3"/>
          <w:w w:val="110"/>
        </w:rPr>
        <w:t>atención </w:t>
      </w:r>
      <w:r>
        <w:rPr>
          <w:color w:val="231F20"/>
          <w:w w:val="110"/>
        </w:rPr>
        <w:t>a que el </w:t>
      </w:r>
      <w:r>
        <w:rPr>
          <w:color w:val="231F20"/>
          <w:spacing w:val="-3"/>
          <w:w w:val="110"/>
        </w:rPr>
        <w:t>gobierno electrónico </w:t>
      </w:r>
      <w:r>
        <w:rPr>
          <w:color w:val="231F20"/>
          <w:w w:val="110"/>
        </w:rPr>
        <w:t>se </w:t>
      </w:r>
      <w:r>
        <w:rPr>
          <w:color w:val="231F20"/>
          <w:spacing w:val="-3"/>
          <w:w w:val="110"/>
        </w:rPr>
        <w:t>encuentra vincu- </w:t>
      </w:r>
      <w:r>
        <w:rPr>
          <w:color w:val="231F20"/>
          <w:w w:val="110"/>
        </w:rPr>
        <w:t>lado a la consolidación de la gobernabilidad democrática, tiene que estar orientado a facilitar y mejorar la participación de los ciudadanos en el de- bate público y en la formulación de la política en general o de las políticas públicas sectoriales, entre otros medios, a través de consultas participativas de los ciudadanos.</w:t>
      </w:r>
    </w:p>
    <w:p>
      <w:pPr>
        <w:pStyle w:val="BodyText"/>
        <w:spacing w:line="259" w:lineRule="auto"/>
        <w:ind w:left="160" w:right="115" w:firstLine="360"/>
        <w:jc w:val="both"/>
      </w:pPr>
      <w:r>
        <w:rPr>
          <w:color w:val="231F20"/>
          <w:w w:val="110"/>
        </w:rPr>
        <w:t>El Banco Mundial ha discutido este concepto a fin de poder describir qué</w:t>
      </w:r>
      <w:r>
        <w:rPr>
          <w:color w:val="231F20"/>
          <w:spacing w:val="-9"/>
          <w:w w:val="110"/>
        </w:rPr>
        <w:t> </w:t>
      </w:r>
      <w:r>
        <w:rPr>
          <w:color w:val="231F20"/>
          <w:w w:val="110"/>
        </w:rPr>
        <w:t>se</w:t>
      </w:r>
      <w:r>
        <w:rPr>
          <w:color w:val="231F20"/>
          <w:spacing w:val="-9"/>
          <w:w w:val="110"/>
        </w:rPr>
        <w:t> </w:t>
      </w:r>
      <w:r>
        <w:rPr>
          <w:color w:val="231F20"/>
          <w:w w:val="110"/>
        </w:rPr>
        <w:t>entiende</w:t>
      </w:r>
      <w:r>
        <w:rPr>
          <w:color w:val="231F20"/>
          <w:spacing w:val="-9"/>
          <w:w w:val="110"/>
        </w:rPr>
        <w:t> </w:t>
      </w:r>
      <w:r>
        <w:rPr>
          <w:color w:val="231F20"/>
          <w:w w:val="110"/>
        </w:rPr>
        <w:t>por</w:t>
      </w:r>
      <w:r>
        <w:rPr>
          <w:color w:val="231F20"/>
          <w:spacing w:val="-9"/>
          <w:w w:val="110"/>
        </w:rPr>
        <w:t> </w:t>
      </w:r>
      <w:r>
        <w:rPr>
          <w:i/>
          <w:color w:val="231F20"/>
          <w:w w:val="110"/>
        </w:rPr>
        <w:t>eGovernment</w:t>
      </w:r>
      <w:r>
        <w:rPr>
          <w:color w:val="231F20"/>
          <w:w w:val="110"/>
        </w:rPr>
        <w:t>.</w:t>
      </w:r>
      <w:r>
        <w:rPr>
          <w:color w:val="231F20"/>
          <w:spacing w:val="-9"/>
          <w:w w:val="110"/>
        </w:rPr>
        <w:t> </w:t>
      </w:r>
      <w:r>
        <w:rPr>
          <w:color w:val="231F20"/>
          <w:w w:val="110"/>
        </w:rPr>
        <w:t>A</w:t>
      </w:r>
      <w:r>
        <w:rPr>
          <w:color w:val="231F20"/>
          <w:spacing w:val="-9"/>
          <w:w w:val="110"/>
        </w:rPr>
        <w:t> </w:t>
      </w:r>
      <w:r>
        <w:rPr>
          <w:color w:val="231F20"/>
          <w:w w:val="110"/>
        </w:rPr>
        <w:t>tal</w:t>
      </w:r>
      <w:r>
        <w:rPr>
          <w:color w:val="231F20"/>
          <w:spacing w:val="-9"/>
          <w:w w:val="110"/>
        </w:rPr>
        <w:t> </w:t>
      </w:r>
      <w:r>
        <w:rPr>
          <w:color w:val="231F20"/>
          <w:w w:val="110"/>
        </w:rPr>
        <w:t>fin</w:t>
      </w:r>
      <w:r>
        <w:rPr>
          <w:color w:val="231F20"/>
          <w:spacing w:val="-9"/>
          <w:w w:val="110"/>
        </w:rPr>
        <w:t> </w:t>
      </w:r>
      <w:r>
        <w:rPr>
          <w:color w:val="231F20"/>
          <w:w w:val="110"/>
        </w:rPr>
        <w:t>adelanta</w:t>
      </w:r>
      <w:r>
        <w:rPr>
          <w:color w:val="231F20"/>
          <w:spacing w:val="-9"/>
          <w:w w:val="110"/>
        </w:rPr>
        <w:t> </w:t>
      </w:r>
      <w:r>
        <w:rPr>
          <w:color w:val="231F20"/>
          <w:w w:val="110"/>
        </w:rPr>
        <w:t>una</w:t>
      </w:r>
      <w:r>
        <w:rPr>
          <w:color w:val="231F20"/>
          <w:spacing w:val="-9"/>
          <w:w w:val="110"/>
        </w:rPr>
        <w:t> </w:t>
      </w:r>
      <w:r>
        <w:rPr>
          <w:color w:val="231F20"/>
          <w:w w:val="110"/>
        </w:rPr>
        <w:t>definición</w:t>
      </w:r>
      <w:r>
        <w:rPr>
          <w:color w:val="231F20"/>
          <w:spacing w:val="-9"/>
          <w:w w:val="110"/>
        </w:rPr>
        <w:t> </w:t>
      </w:r>
      <w:r>
        <w:rPr>
          <w:color w:val="231F20"/>
          <w:w w:val="110"/>
        </w:rPr>
        <w:t>que</w:t>
      </w:r>
      <w:r>
        <w:rPr>
          <w:color w:val="231F20"/>
          <w:spacing w:val="-9"/>
          <w:w w:val="110"/>
        </w:rPr>
        <w:t> </w:t>
      </w:r>
      <w:r>
        <w:rPr>
          <w:color w:val="231F20"/>
          <w:w w:val="110"/>
        </w:rPr>
        <w:t>pue- de cambiar con el tiempo. Así dice que son: “Sistemas de información y telecomunicaciones operados o de propiedad del gobierno que transforman las relaciones con los ciudadanos, el sector privado y otras agencias de go- bierno a fin de promover el “empowerment” de los ciudadanos, mejorar la entrega de servicios, fortalecer la responsabilidad o </w:t>
      </w:r>
      <w:r>
        <w:rPr>
          <w:i/>
          <w:color w:val="231F20"/>
          <w:w w:val="110"/>
        </w:rPr>
        <w:t>accountability</w:t>
      </w:r>
      <w:r>
        <w:rPr>
          <w:color w:val="231F20"/>
          <w:w w:val="110"/>
        </w:rPr>
        <w:t>, incre- mentar la transparencia y mejorar la eficiencia del gobierno” (Banco Mun- dial,</w:t>
      </w:r>
      <w:r>
        <w:rPr>
          <w:color w:val="231F20"/>
          <w:spacing w:val="23"/>
          <w:w w:val="110"/>
        </w:rPr>
        <w:t> </w:t>
      </w:r>
      <w:r>
        <w:rPr>
          <w:color w:val="231F20"/>
          <w:w w:val="110"/>
        </w:rPr>
        <w:t>2003).</w:t>
      </w:r>
    </w:p>
    <w:p>
      <w:pPr>
        <w:pStyle w:val="BodyText"/>
        <w:spacing w:line="259" w:lineRule="auto"/>
        <w:ind w:left="160" w:right="115" w:firstLine="360"/>
        <w:jc w:val="both"/>
      </w:pPr>
      <w:r>
        <w:rPr>
          <w:color w:val="231F20"/>
          <w:spacing w:val="-3"/>
          <w:w w:val="110"/>
        </w:rPr>
        <w:t>Para </w:t>
      </w:r>
      <w:r>
        <w:rPr>
          <w:color w:val="231F20"/>
          <w:w w:val="110"/>
        </w:rPr>
        <w:t>esta institución, el gobierno electrónico es una oportunidad para acelerar el proceso de transparencia, eficiencia y efectividad de las institu- ciones públicas, de acceso a la información, de integración y comercio, de aprehender y educar. </w:t>
      </w:r>
      <w:r>
        <w:rPr>
          <w:color w:val="231F20"/>
          <w:spacing w:val="3"/>
          <w:w w:val="110"/>
        </w:rPr>
        <w:t>Lo </w:t>
      </w:r>
      <w:r>
        <w:rPr>
          <w:color w:val="231F20"/>
          <w:w w:val="110"/>
        </w:rPr>
        <w:t>que demanda hacer el mejor uso de los </w:t>
      </w:r>
      <w:r>
        <w:rPr>
          <w:color w:val="231F20"/>
          <w:spacing w:val="2"/>
          <w:w w:val="110"/>
        </w:rPr>
        <w:t>medios   </w:t>
      </w:r>
      <w:r>
        <w:rPr>
          <w:color w:val="231F20"/>
          <w:w w:val="110"/>
        </w:rPr>
        <w:t>de comunicación disponibles en cada país, estado o municipio. Sobre todo en esta última instancia de gobierno por su relación directa con la pobla- ción y como responsable de atender una serie de necesidades, trámites y servicios que la misma demanda. </w:t>
      </w:r>
      <w:r>
        <w:rPr>
          <w:color w:val="231F20"/>
          <w:spacing w:val="-4"/>
          <w:w w:val="110"/>
        </w:rPr>
        <w:t>Pero </w:t>
      </w:r>
      <w:r>
        <w:rPr>
          <w:color w:val="231F20"/>
          <w:w w:val="110"/>
        </w:rPr>
        <w:t>que, paradójicamente, es la</w:t>
      </w:r>
      <w:r>
        <w:rPr>
          <w:color w:val="231F20"/>
          <w:spacing w:val="-14"/>
          <w:w w:val="110"/>
        </w:rPr>
        <w:t> </w:t>
      </w:r>
      <w:r>
        <w:rPr>
          <w:color w:val="231F20"/>
          <w:w w:val="110"/>
        </w:rPr>
        <w:t>instancia más débil política, económica y tecnológicamente, por lo que requiere ser fortalecida para cumplir sus </w:t>
      </w:r>
      <w:r>
        <w:rPr>
          <w:color w:val="231F20"/>
          <w:spacing w:val="21"/>
          <w:w w:val="110"/>
        </w:rPr>
        <w:t> </w:t>
      </w:r>
      <w:r>
        <w:rPr>
          <w:color w:val="231F20"/>
          <w:w w:val="110"/>
        </w:rPr>
        <w:t>cometidos.</w:t>
      </w:r>
    </w:p>
    <w:p>
      <w:pPr>
        <w:pStyle w:val="BodyText"/>
        <w:spacing w:line="259" w:lineRule="auto"/>
        <w:ind w:left="160" w:right="111" w:firstLine="360"/>
        <w:jc w:val="right"/>
      </w:pPr>
      <w:r>
        <w:rPr>
          <w:color w:val="231F20"/>
          <w:w w:val="115"/>
        </w:rPr>
        <w:t>El</w:t>
      </w:r>
      <w:r>
        <w:rPr>
          <w:color w:val="231F20"/>
          <w:spacing w:val="-8"/>
          <w:w w:val="115"/>
        </w:rPr>
        <w:t> </w:t>
      </w:r>
      <w:r>
        <w:rPr>
          <w:color w:val="231F20"/>
          <w:spacing w:val="3"/>
          <w:w w:val="115"/>
        </w:rPr>
        <w:t>Informe</w:t>
      </w:r>
      <w:r>
        <w:rPr>
          <w:color w:val="231F20"/>
          <w:spacing w:val="-8"/>
          <w:w w:val="115"/>
        </w:rPr>
        <w:t> </w:t>
      </w:r>
      <w:r>
        <w:rPr>
          <w:color w:val="231F20"/>
          <w:w w:val="115"/>
        </w:rPr>
        <w:t>de</w:t>
      </w:r>
      <w:r>
        <w:rPr>
          <w:color w:val="231F20"/>
          <w:spacing w:val="-8"/>
          <w:w w:val="115"/>
        </w:rPr>
        <w:t> </w:t>
      </w:r>
      <w:r>
        <w:rPr>
          <w:color w:val="231F20"/>
          <w:w w:val="115"/>
        </w:rPr>
        <w:t>las</w:t>
      </w:r>
      <w:r>
        <w:rPr>
          <w:color w:val="231F20"/>
          <w:spacing w:val="-8"/>
          <w:w w:val="115"/>
        </w:rPr>
        <w:t> </w:t>
      </w:r>
      <w:r>
        <w:rPr>
          <w:color w:val="231F20"/>
          <w:spacing w:val="3"/>
          <w:w w:val="115"/>
        </w:rPr>
        <w:t>Naciones</w:t>
      </w:r>
      <w:r>
        <w:rPr>
          <w:color w:val="231F20"/>
          <w:spacing w:val="-8"/>
          <w:w w:val="115"/>
        </w:rPr>
        <w:t> </w:t>
      </w:r>
      <w:r>
        <w:rPr>
          <w:color w:val="231F20"/>
          <w:spacing w:val="2"/>
          <w:w w:val="115"/>
        </w:rPr>
        <w:t>Unidas</w:t>
      </w:r>
      <w:r>
        <w:rPr>
          <w:color w:val="231F20"/>
          <w:spacing w:val="-8"/>
          <w:w w:val="115"/>
        </w:rPr>
        <w:t> </w:t>
      </w:r>
      <w:r>
        <w:rPr>
          <w:color w:val="231F20"/>
          <w:w w:val="115"/>
        </w:rPr>
        <w:t>sobre</w:t>
      </w:r>
      <w:r>
        <w:rPr>
          <w:color w:val="231F20"/>
          <w:spacing w:val="-8"/>
          <w:w w:val="115"/>
        </w:rPr>
        <w:t> </w:t>
      </w:r>
      <w:r>
        <w:rPr>
          <w:color w:val="231F20"/>
          <w:w w:val="115"/>
        </w:rPr>
        <w:t>el</w:t>
      </w:r>
      <w:r>
        <w:rPr>
          <w:color w:val="231F20"/>
          <w:spacing w:val="-8"/>
          <w:w w:val="115"/>
        </w:rPr>
        <w:t> </w:t>
      </w:r>
      <w:r>
        <w:rPr>
          <w:color w:val="231F20"/>
          <w:spacing w:val="2"/>
          <w:w w:val="115"/>
        </w:rPr>
        <w:t>Sector</w:t>
      </w:r>
      <w:r>
        <w:rPr>
          <w:color w:val="231F20"/>
          <w:spacing w:val="-8"/>
          <w:w w:val="115"/>
        </w:rPr>
        <w:t> </w:t>
      </w:r>
      <w:r>
        <w:rPr>
          <w:color w:val="231F20"/>
          <w:spacing w:val="2"/>
          <w:w w:val="115"/>
        </w:rPr>
        <w:t>Público</w:t>
      </w:r>
      <w:r>
        <w:rPr>
          <w:color w:val="231F20"/>
          <w:spacing w:val="-8"/>
          <w:w w:val="115"/>
        </w:rPr>
        <w:t> </w:t>
      </w:r>
      <w:r>
        <w:rPr>
          <w:color w:val="231F20"/>
          <w:spacing w:val="2"/>
          <w:w w:val="115"/>
        </w:rPr>
        <w:t>Mundial</w:t>
      </w:r>
      <w:r>
        <w:rPr>
          <w:color w:val="231F20"/>
          <w:w w:val="100"/>
        </w:rPr>
        <w:t> </w:t>
      </w:r>
      <w:r>
        <w:rPr>
          <w:color w:val="231F20"/>
          <w:w w:val="115"/>
        </w:rPr>
        <w:t>(2003)</w:t>
      </w:r>
      <w:r>
        <w:rPr>
          <w:color w:val="231F20"/>
          <w:spacing w:val="-19"/>
          <w:w w:val="115"/>
        </w:rPr>
        <w:t> </w:t>
      </w:r>
      <w:r>
        <w:rPr>
          <w:color w:val="231F20"/>
          <w:w w:val="115"/>
        </w:rPr>
        <w:t>define</w:t>
      </w:r>
      <w:r>
        <w:rPr>
          <w:color w:val="231F20"/>
          <w:spacing w:val="-19"/>
          <w:w w:val="115"/>
        </w:rPr>
        <w:t> </w:t>
      </w:r>
      <w:r>
        <w:rPr>
          <w:color w:val="231F20"/>
          <w:w w:val="115"/>
        </w:rPr>
        <w:t>el</w:t>
      </w:r>
      <w:r>
        <w:rPr>
          <w:color w:val="231F20"/>
          <w:spacing w:val="-19"/>
          <w:w w:val="115"/>
        </w:rPr>
        <w:t> </w:t>
      </w:r>
      <w:r>
        <w:rPr>
          <w:color w:val="231F20"/>
          <w:w w:val="115"/>
        </w:rPr>
        <w:t>gobierno</w:t>
      </w:r>
      <w:r>
        <w:rPr>
          <w:color w:val="231F20"/>
          <w:spacing w:val="-19"/>
          <w:w w:val="115"/>
        </w:rPr>
        <w:t> </w:t>
      </w:r>
      <w:r>
        <w:rPr>
          <w:color w:val="231F20"/>
          <w:w w:val="115"/>
        </w:rPr>
        <w:t>electrónico</w:t>
      </w:r>
      <w:r>
        <w:rPr>
          <w:color w:val="231F20"/>
          <w:spacing w:val="-19"/>
          <w:w w:val="115"/>
        </w:rPr>
        <w:t> </w:t>
      </w:r>
      <w:r>
        <w:rPr>
          <w:color w:val="231F20"/>
          <w:w w:val="115"/>
        </w:rPr>
        <w:t>como</w:t>
      </w:r>
      <w:r>
        <w:rPr>
          <w:color w:val="231F20"/>
          <w:spacing w:val="-19"/>
          <w:w w:val="115"/>
        </w:rPr>
        <w:t> </w:t>
      </w:r>
      <w:r>
        <w:rPr>
          <w:color w:val="231F20"/>
          <w:w w:val="115"/>
        </w:rPr>
        <w:t>“un</w:t>
      </w:r>
      <w:r>
        <w:rPr>
          <w:color w:val="231F20"/>
          <w:spacing w:val="-19"/>
          <w:w w:val="115"/>
        </w:rPr>
        <w:t> </w:t>
      </w:r>
      <w:r>
        <w:rPr>
          <w:color w:val="231F20"/>
          <w:w w:val="115"/>
        </w:rPr>
        <w:t>gobierno</w:t>
      </w:r>
      <w:r>
        <w:rPr>
          <w:color w:val="231F20"/>
          <w:spacing w:val="-19"/>
          <w:w w:val="115"/>
        </w:rPr>
        <w:t> </w:t>
      </w:r>
      <w:r>
        <w:rPr>
          <w:color w:val="231F20"/>
          <w:w w:val="115"/>
        </w:rPr>
        <w:t>que</w:t>
      </w:r>
      <w:r>
        <w:rPr>
          <w:color w:val="231F20"/>
          <w:spacing w:val="-19"/>
          <w:w w:val="115"/>
        </w:rPr>
        <w:t> </w:t>
      </w:r>
      <w:r>
        <w:rPr>
          <w:color w:val="231F20"/>
          <w:w w:val="115"/>
        </w:rPr>
        <w:t>aplica</w:t>
      </w:r>
      <w:r>
        <w:rPr>
          <w:color w:val="231F20"/>
          <w:spacing w:val="-19"/>
          <w:w w:val="115"/>
        </w:rPr>
        <w:t> </w:t>
      </w:r>
      <w:r>
        <w:rPr>
          <w:color w:val="231F20"/>
          <w:w w:val="115"/>
        </w:rPr>
        <w:t>las</w:t>
      </w:r>
      <w:r>
        <w:rPr>
          <w:color w:val="231F20"/>
          <w:spacing w:val="-19"/>
          <w:w w:val="115"/>
        </w:rPr>
        <w:t> </w:t>
      </w:r>
      <w:r>
        <w:rPr>
          <w:color w:val="231F20"/>
          <w:w w:val="135"/>
          <w:sz w:val="15"/>
        </w:rPr>
        <w:t>tic</w:t>
      </w:r>
      <w:r>
        <w:rPr>
          <w:color w:val="231F20"/>
          <w:w w:val="163"/>
          <w:sz w:val="15"/>
        </w:rPr>
        <w:t> </w:t>
      </w:r>
      <w:r>
        <w:rPr>
          <w:color w:val="231F20"/>
          <w:w w:val="115"/>
        </w:rPr>
        <w:t>para transformar sus relaciones internas y externas” (citado</w:t>
      </w:r>
      <w:r>
        <w:rPr>
          <w:color w:val="231F20"/>
          <w:spacing w:val="-5"/>
          <w:w w:val="115"/>
        </w:rPr>
        <w:t> </w:t>
      </w:r>
      <w:r>
        <w:rPr>
          <w:color w:val="231F20"/>
          <w:w w:val="115"/>
        </w:rPr>
        <w:t>en</w:t>
      </w:r>
      <w:r>
        <w:rPr>
          <w:color w:val="231F20"/>
          <w:spacing w:val="-1"/>
          <w:w w:val="115"/>
        </w:rPr>
        <w:t> </w:t>
      </w:r>
      <w:r>
        <w:rPr>
          <w:color w:val="231F20"/>
          <w:w w:val="115"/>
        </w:rPr>
        <w:t>Piagessi,</w:t>
      </w:r>
      <w:r>
        <w:rPr>
          <w:color w:val="231F20"/>
          <w:w w:val="104"/>
        </w:rPr>
        <w:t> </w:t>
      </w:r>
      <w:r>
        <w:rPr>
          <w:color w:val="231F20"/>
          <w:w w:val="115"/>
        </w:rPr>
        <w:t>2004).</w:t>
      </w:r>
      <w:r>
        <w:rPr>
          <w:color w:val="231F20"/>
          <w:spacing w:val="-12"/>
          <w:w w:val="115"/>
        </w:rPr>
        <w:t> </w:t>
      </w:r>
      <w:r>
        <w:rPr>
          <w:color w:val="231F20"/>
          <w:w w:val="115"/>
        </w:rPr>
        <w:t>Esta</w:t>
      </w:r>
      <w:r>
        <w:rPr>
          <w:color w:val="231F20"/>
          <w:spacing w:val="-12"/>
          <w:w w:val="115"/>
        </w:rPr>
        <w:t> </w:t>
      </w:r>
      <w:r>
        <w:rPr>
          <w:color w:val="231F20"/>
          <w:w w:val="115"/>
        </w:rPr>
        <w:t>definición</w:t>
      </w:r>
      <w:r>
        <w:rPr>
          <w:color w:val="231F20"/>
          <w:spacing w:val="-12"/>
          <w:w w:val="115"/>
        </w:rPr>
        <w:t> </w:t>
      </w:r>
      <w:r>
        <w:rPr>
          <w:color w:val="231F20"/>
          <w:w w:val="115"/>
        </w:rPr>
        <w:t>implica</w:t>
      </w:r>
      <w:r>
        <w:rPr>
          <w:color w:val="231F20"/>
          <w:spacing w:val="-12"/>
          <w:w w:val="115"/>
        </w:rPr>
        <w:t> </w:t>
      </w:r>
      <w:r>
        <w:rPr>
          <w:color w:val="231F20"/>
          <w:w w:val="115"/>
        </w:rPr>
        <w:t>que</w:t>
      </w:r>
      <w:r>
        <w:rPr>
          <w:color w:val="231F20"/>
          <w:spacing w:val="-12"/>
          <w:w w:val="115"/>
        </w:rPr>
        <w:t> </w:t>
      </w:r>
      <w:r>
        <w:rPr>
          <w:color w:val="231F20"/>
          <w:w w:val="115"/>
        </w:rPr>
        <w:t>la</w:t>
      </w:r>
      <w:r>
        <w:rPr>
          <w:color w:val="231F20"/>
          <w:spacing w:val="-12"/>
          <w:w w:val="115"/>
        </w:rPr>
        <w:t> </w:t>
      </w:r>
      <w:r>
        <w:rPr>
          <w:color w:val="231F20"/>
          <w:w w:val="115"/>
        </w:rPr>
        <w:t>introducción</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35"/>
          <w:sz w:val="15"/>
        </w:rPr>
        <w:t>tic</w:t>
      </w:r>
      <w:r>
        <w:rPr>
          <w:color w:val="231F20"/>
          <w:spacing w:val="-2"/>
          <w:w w:val="135"/>
          <w:sz w:val="15"/>
        </w:rPr>
        <w:t> </w:t>
      </w:r>
      <w:r>
        <w:rPr>
          <w:color w:val="231F20"/>
          <w:w w:val="115"/>
        </w:rPr>
        <w:t>en</w:t>
      </w:r>
      <w:r>
        <w:rPr>
          <w:color w:val="231F20"/>
          <w:spacing w:val="-12"/>
          <w:w w:val="115"/>
        </w:rPr>
        <w:t> </w:t>
      </w:r>
      <w:r>
        <w:rPr>
          <w:color w:val="231F20"/>
          <w:w w:val="115"/>
        </w:rPr>
        <w:t>las</w:t>
      </w:r>
      <w:r>
        <w:rPr>
          <w:color w:val="231F20"/>
          <w:spacing w:val="-12"/>
          <w:w w:val="115"/>
        </w:rPr>
        <w:t> </w:t>
      </w:r>
      <w:r>
        <w:rPr>
          <w:color w:val="231F20"/>
          <w:w w:val="115"/>
        </w:rPr>
        <w:t>institu-</w:t>
      </w:r>
      <w:r>
        <w:rPr>
          <w:color w:val="231F20"/>
          <w:w w:val="127"/>
        </w:rPr>
        <w:t> </w:t>
      </w:r>
      <w:r>
        <w:rPr>
          <w:color w:val="231F20"/>
          <w:w w:val="115"/>
        </w:rPr>
        <w:t>ciones</w:t>
      </w:r>
      <w:r>
        <w:rPr>
          <w:color w:val="231F20"/>
          <w:spacing w:val="-38"/>
          <w:w w:val="115"/>
        </w:rPr>
        <w:t> </w:t>
      </w:r>
      <w:r>
        <w:rPr>
          <w:color w:val="231F20"/>
          <w:w w:val="115"/>
        </w:rPr>
        <w:t>gubernamentales</w:t>
      </w:r>
      <w:r>
        <w:rPr>
          <w:color w:val="231F20"/>
          <w:spacing w:val="-38"/>
          <w:w w:val="115"/>
        </w:rPr>
        <w:t> </w:t>
      </w:r>
      <w:r>
        <w:rPr>
          <w:color w:val="231F20"/>
          <w:w w:val="115"/>
        </w:rPr>
        <w:t>puede</w:t>
      </w:r>
      <w:r>
        <w:rPr>
          <w:color w:val="231F20"/>
          <w:spacing w:val="-38"/>
          <w:w w:val="115"/>
        </w:rPr>
        <w:t> </w:t>
      </w:r>
      <w:r>
        <w:rPr>
          <w:color w:val="231F20"/>
          <w:w w:val="115"/>
        </w:rPr>
        <w:t>tener</w:t>
      </w:r>
      <w:r>
        <w:rPr>
          <w:color w:val="231F20"/>
          <w:spacing w:val="-38"/>
          <w:w w:val="115"/>
        </w:rPr>
        <w:t> </w:t>
      </w:r>
      <w:r>
        <w:rPr>
          <w:color w:val="231F20"/>
          <w:w w:val="115"/>
        </w:rPr>
        <w:t>diversos</w:t>
      </w:r>
      <w:r>
        <w:rPr>
          <w:color w:val="231F20"/>
          <w:spacing w:val="-38"/>
          <w:w w:val="115"/>
        </w:rPr>
        <w:t> </w:t>
      </w:r>
      <w:r>
        <w:rPr>
          <w:color w:val="231F20"/>
          <w:w w:val="115"/>
        </w:rPr>
        <w:t>efectos;</w:t>
      </w:r>
      <w:r>
        <w:rPr>
          <w:color w:val="231F20"/>
          <w:spacing w:val="-38"/>
          <w:w w:val="115"/>
        </w:rPr>
        <w:t> </w:t>
      </w:r>
      <w:r>
        <w:rPr>
          <w:color w:val="231F20"/>
          <w:w w:val="115"/>
        </w:rPr>
        <w:t>por</w:t>
      </w:r>
      <w:r>
        <w:rPr>
          <w:color w:val="231F20"/>
          <w:spacing w:val="-38"/>
          <w:w w:val="115"/>
        </w:rPr>
        <w:t> </w:t>
      </w:r>
      <w:r>
        <w:rPr>
          <w:color w:val="231F20"/>
          <w:w w:val="115"/>
        </w:rPr>
        <w:t>ejemplo,</w:t>
      </w:r>
      <w:r>
        <w:rPr>
          <w:color w:val="231F20"/>
          <w:spacing w:val="-38"/>
          <w:w w:val="115"/>
        </w:rPr>
        <w:t> </w:t>
      </w:r>
      <w:r>
        <w:rPr>
          <w:color w:val="231F20"/>
          <w:w w:val="115"/>
        </w:rPr>
        <w:t>facilitar</w:t>
      </w:r>
      <w:r>
        <w:rPr>
          <w:color w:val="231F20"/>
          <w:w w:val="109"/>
        </w:rPr>
        <w:t> </w:t>
      </w:r>
      <w:r>
        <w:rPr>
          <w:color w:val="231F20"/>
          <w:w w:val="115"/>
        </w:rPr>
        <w:t>el</w:t>
      </w:r>
      <w:r>
        <w:rPr>
          <w:color w:val="231F20"/>
          <w:spacing w:val="-37"/>
          <w:w w:val="115"/>
        </w:rPr>
        <w:t> </w:t>
      </w:r>
      <w:r>
        <w:rPr>
          <w:color w:val="231F20"/>
          <w:spacing w:val="-3"/>
          <w:w w:val="115"/>
        </w:rPr>
        <w:t>intercambio</w:t>
      </w:r>
      <w:r>
        <w:rPr>
          <w:color w:val="231F20"/>
          <w:spacing w:val="-37"/>
          <w:w w:val="115"/>
        </w:rPr>
        <w:t> </w:t>
      </w:r>
      <w:r>
        <w:rPr>
          <w:color w:val="231F20"/>
          <w:w w:val="115"/>
        </w:rPr>
        <w:t>interno</w:t>
      </w:r>
      <w:r>
        <w:rPr>
          <w:color w:val="231F20"/>
          <w:spacing w:val="-37"/>
          <w:w w:val="115"/>
        </w:rPr>
        <w:t> </w:t>
      </w:r>
      <w:r>
        <w:rPr>
          <w:color w:val="231F20"/>
          <w:w w:val="115"/>
        </w:rPr>
        <w:t>y</w:t>
      </w:r>
      <w:r>
        <w:rPr>
          <w:color w:val="231F20"/>
          <w:spacing w:val="-37"/>
          <w:w w:val="115"/>
        </w:rPr>
        <w:t> </w:t>
      </w:r>
      <w:r>
        <w:rPr>
          <w:color w:val="231F20"/>
          <w:w w:val="115"/>
        </w:rPr>
        <w:t>externo</w:t>
      </w:r>
      <w:r>
        <w:rPr>
          <w:color w:val="231F20"/>
          <w:spacing w:val="-37"/>
          <w:w w:val="115"/>
        </w:rPr>
        <w:t> </w:t>
      </w:r>
      <w:r>
        <w:rPr>
          <w:color w:val="231F20"/>
          <w:w w:val="115"/>
        </w:rPr>
        <w:t>(con</w:t>
      </w:r>
      <w:r>
        <w:rPr>
          <w:color w:val="231F20"/>
          <w:spacing w:val="-37"/>
          <w:w w:val="115"/>
        </w:rPr>
        <w:t> </w:t>
      </w:r>
      <w:r>
        <w:rPr>
          <w:color w:val="231F20"/>
          <w:w w:val="115"/>
        </w:rPr>
        <w:t>la</w:t>
      </w:r>
      <w:r>
        <w:rPr>
          <w:color w:val="231F20"/>
          <w:spacing w:val="-37"/>
          <w:w w:val="115"/>
        </w:rPr>
        <w:t> </w:t>
      </w:r>
      <w:r>
        <w:rPr>
          <w:color w:val="231F20"/>
          <w:w w:val="115"/>
        </w:rPr>
        <w:t>ciudadanía)</w:t>
      </w:r>
      <w:r>
        <w:rPr>
          <w:color w:val="231F20"/>
          <w:spacing w:val="-37"/>
          <w:w w:val="115"/>
        </w:rPr>
        <w:t> </w:t>
      </w:r>
      <w:r>
        <w:rPr>
          <w:color w:val="231F20"/>
          <w:w w:val="115"/>
        </w:rPr>
        <w:t>de</w:t>
      </w:r>
      <w:r>
        <w:rPr>
          <w:color w:val="231F20"/>
          <w:spacing w:val="-37"/>
          <w:w w:val="115"/>
        </w:rPr>
        <w:t> </w:t>
      </w:r>
      <w:r>
        <w:rPr>
          <w:color w:val="231F20"/>
          <w:w w:val="115"/>
        </w:rPr>
        <w:t>información</w:t>
      </w:r>
      <w:r>
        <w:rPr>
          <w:color w:val="231F20"/>
          <w:spacing w:val="-37"/>
          <w:w w:val="115"/>
        </w:rPr>
        <w:t> </w:t>
      </w:r>
      <w:r>
        <w:rPr>
          <w:color w:val="231F20"/>
          <w:w w:val="115"/>
        </w:rPr>
        <w:t>valiosa.</w:t>
      </w:r>
      <w:r>
        <w:rPr>
          <w:color w:val="231F20"/>
          <w:spacing w:val="-2"/>
          <w:w w:val="109"/>
        </w:rPr>
        <w:t> </w:t>
      </w:r>
      <w:r>
        <w:rPr>
          <w:color w:val="231F20"/>
          <w:w w:val="115"/>
        </w:rPr>
        <w:t>Sin embargo, el </w:t>
      </w:r>
      <w:r>
        <w:rPr>
          <w:color w:val="231F20"/>
          <w:spacing w:val="2"/>
          <w:w w:val="115"/>
        </w:rPr>
        <w:t>e-Gobierno </w:t>
      </w:r>
      <w:r>
        <w:rPr>
          <w:color w:val="231F20"/>
          <w:w w:val="115"/>
        </w:rPr>
        <w:t>no es un mero intercambio</w:t>
      </w:r>
      <w:r>
        <w:rPr>
          <w:color w:val="231F20"/>
          <w:spacing w:val="-5"/>
          <w:w w:val="115"/>
        </w:rPr>
        <w:t> </w:t>
      </w:r>
      <w:r>
        <w:rPr>
          <w:color w:val="231F20"/>
          <w:w w:val="115"/>
        </w:rPr>
        <w:t>de</w:t>
      </w:r>
      <w:r>
        <w:rPr>
          <w:color w:val="231F20"/>
          <w:spacing w:val="-1"/>
          <w:w w:val="115"/>
        </w:rPr>
        <w:t> </w:t>
      </w:r>
      <w:r>
        <w:rPr>
          <w:color w:val="231F20"/>
          <w:w w:val="115"/>
        </w:rPr>
        <w:t>información.</w:t>
      </w:r>
      <w:r>
        <w:rPr>
          <w:color w:val="231F20"/>
          <w:spacing w:val="1"/>
          <w:w w:val="108"/>
        </w:rPr>
        <w:t> </w:t>
      </w:r>
      <w:r>
        <w:rPr>
          <w:color w:val="231F20"/>
          <w:w w:val="115"/>
        </w:rPr>
        <w:t>Estas</w:t>
      </w:r>
      <w:r>
        <w:rPr>
          <w:color w:val="231F20"/>
          <w:spacing w:val="-16"/>
          <w:w w:val="115"/>
        </w:rPr>
        <w:t> </w:t>
      </w:r>
      <w:r>
        <w:rPr>
          <w:color w:val="231F20"/>
          <w:w w:val="115"/>
        </w:rPr>
        <w:t>tecnologías</w:t>
      </w:r>
      <w:r>
        <w:rPr>
          <w:color w:val="231F20"/>
          <w:spacing w:val="-16"/>
          <w:w w:val="115"/>
        </w:rPr>
        <w:t> </w:t>
      </w:r>
      <w:r>
        <w:rPr>
          <w:color w:val="231F20"/>
          <w:w w:val="115"/>
        </w:rPr>
        <w:t>tienen</w:t>
      </w:r>
      <w:r>
        <w:rPr>
          <w:color w:val="231F20"/>
          <w:spacing w:val="-16"/>
          <w:w w:val="115"/>
        </w:rPr>
        <w:t> </w:t>
      </w:r>
      <w:r>
        <w:rPr>
          <w:color w:val="231F20"/>
          <w:w w:val="115"/>
        </w:rPr>
        <w:t>un</w:t>
      </w:r>
      <w:r>
        <w:rPr>
          <w:color w:val="231F20"/>
          <w:spacing w:val="-16"/>
          <w:w w:val="115"/>
        </w:rPr>
        <w:t> </w:t>
      </w:r>
      <w:r>
        <w:rPr>
          <w:color w:val="231F20"/>
          <w:w w:val="115"/>
        </w:rPr>
        <w:t>impacto</w:t>
      </w:r>
      <w:r>
        <w:rPr>
          <w:color w:val="231F20"/>
          <w:spacing w:val="-16"/>
          <w:w w:val="115"/>
        </w:rPr>
        <w:t> </w:t>
      </w:r>
      <w:r>
        <w:rPr>
          <w:color w:val="231F20"/>
          <w:w w:val="115"/>
        </w:rPr>
        <w:t>más</w:t>
      </w:r>
      <w:r>
        <w:rPr>
          <w:color w:val="231F20"/>
          <w:spacing w:val="-16"/>
          <w:w w:val="115"/>
        </w:rPr>
        <w:t> </w:t>
      </w:r>
      <w:r>
        <w:rPr>
          <w:color w:val="231F20"/>
          <w:w w:val="115"/>
        </w:rPr>
        <w:t>amplio</w:t>
      </w:r>
      <w:r>
        <w:rPr>
          <w:color w:val="231F20"/>
          <w:spacing w:val="-16"/>
          <w:w w:val="115"/>
        </w:rPr>
        <w:t> </w:t>
      </w:r>
      <w:r>
        <w:rPr>
          <w:color w:val="231F20"/>
          <w:w w:val="115"/>
        </w:rPr>
        <w:t>y</w:t>
      </w:r>
      <w:r>
        <w:rPr>
          <w:color w:val="231F20"/>
          <w:spacing w:val="-16"/>
          <w:w w:val="115"/>
        </w:rPr>
        <w:t> </w:t>
      </w:r>
      <w:r>
        <w:rPr>
          <w:color w:val="231F20"/>
          <w:w w:val="115"/>
        </w:rPr>
        <w:t>penetrante</w:t>
      </w:r>
      <w:r>
        <w:rPr>
          <w:color w:val="231F20"/>
          <w:spacing w:val="-16"/>
          <w:w w:val="115"/>
        </w:rPr>
        <w:t> </w:t>
      </w:r>
      <w:r>
        <w:rPr>
          <w:color w:val="231F20"/>
          <w:w w:val="115"/>
        </w:rPr>
        <w:t>en</w:t>
      </w:r>
      <w:r>
        <w:rPr>
          <w:color w:val="231F20"/>
          <w:spacing w:val="-16"/>
          <w:w w:val="115"/>
        </w:rPr>
        <w:t> </w:t>
      </w:r>
      <w:r>
        <w:rPr>
          <w:color w:val="231F20"/>
          <w:w w:val="115"/>
        </w:rPr>
        <w:t>la</w:t>
      </w:r>
      <w:r>
        <w:rPr>
          <w:color w:val="231F20"/>
          <w:spacing w:val="-16"/>
          <w:w w:val="115"/>
        </w:rPr>
        <w:t> </w:t>
      </w:r>
      <w:r>
        <w:rPr>
          <w:color w:val="231F20"/>
          <w:w w:val="115"/>
        </w:rPr>
        <w:t>presta-</w:t>
      </w:r>
      <w:r>
        <w:rPr>
          <w:color w:val="231F20"/>
          <w:w w:val="127"/>
        </w:rPr>
        <w:t> </w:t>
      </w:r>
      <w:r>
        <w:rPr>
          <w:color w:val="231F20"/>
          <w:w w:val="115"/>
        </w:rPr>
        <w:t>ción de servicios gubernamentales </w:t>
      </w:r>
      <w:r>
        <w:rPr>
          <w:color w:val="231F20"/>
          <w:spacing w:val="-12"/>
          <w:w w:val="115"/>
        </w:rPr>
        <w:t>y, </w:t>
      </w:r>
      <w:r>
        <w:rPr>
          <w:color w:val="231F20"/>
          <w:w w:val="115"/>
        </w:rPr>
        <w:t>por ende, transforman de</w:t>
      </w:r>
      <w:r>
        <w:rPr>
          <w:color w:val="231F20"/>
          <w:spacing w:val="35"/>
          <w:w w:val="115"/>
        </w:rPr>
        <w:t> </w:t>
      </w:r>
      <w:r>
        <w:rPr>
          <w:color w:val="231F20"/>
          <w:w w:val="115"/>
        </w:rPr>
        <w:t>un</w:t>
      </w:r>
      <w:r>
        <w:rPr>
          <w:color w:val="231F20"/>
          <w:spacing w:val="2"/>
          <w:w w:val="115"/>
        </w:rPr>
        <w:t> </w:t>
      </w:r>
      <w:r>
        <w:rPr>
          <w:color w:val="231F20"/>
          <w:w w:val="115"/>
        </w:rPr>
        <w:t>modo</w:t>
      </w:r>
      <w:r>
        <w:rPr>
          <w:color w:val="231F20"/>
          <w:w w:val="112"/>
        </w:rPr>
        <w:t> </w:t>
      </w:r>
      <w:r>
        <w:rPr>
          <w:color w:val="231F20"/>
          <w:w w:val="115"/>
        </w:rPr>
        <w:t>drástico</w:t>
      </w:r>
      <w:r>
        <w:rPr>
          <w:color w:val="231F20"/>
          <w:spacing w:val="-40"/>
          <w:w w:val="115"/>
        </w:rPr>
        <w:t> </w:t>
      </w:r>
      <w:r>
        <w:rPr>
          <w:color w:val="231F20"/>
          <w:w w:val="115"/>
        </w:rPr>
        <w:t>las</w:t>
      </w:r>
      <w:r>
        <w:rPr>
          <w:color w:val="231F20"/>
          <w:spacing w:val="-40"/>
          <w:w w:val="115"/>
        </w:rPr>
        <w:t> </w:t>
      </w:r>
      <w:r>
        <w:rPr>
          <w:color w:val="231F20"/>
          <w:w w:val="115"/>
        </w:rPr>
        <w:t>relaciones,</w:t>
      </w:r>
      <w:r>
        <w:rPr>
          <w:color w:val="231F20"/>
          <w:spacing w:val="-40"/>
          <w:w w:val="115"/>
        </w:rPr>
        <w:t> </w:t>
      </w:r>
      <w:r>
        <w:rPr>
          <w:color w:val="231F20"/>
          <w:w w:val="115"/>
        </w:rPr>
        <w:t>las</w:t>
      </w:r>
      <w:r>
        <w:rPr>
          <w:color w:val="231F20"/>
          <w:spacing w:val="-40"/>
          <w:w w:val="115"/>
        </w:rPr>
        <w:t> </w:t>
      </w:r>
      <w:r>
        <w:rPr>
          <w:color w:val="231F20"/>
          <w:w w:val="115"/>
        </w:rPr>
        <w:t>operaciones</w:t>
      </w:r>
      <w:r>
        <w:rPr>
          <w:color w:val="231F20"/>
          <w:spacing w:val="-40"/>
          <w:w w:val="115"/>
        </w:rPr>
        <w:t> </w:t>
      </w:r>
      <w:r>
        <w:rPr>
          <w:color w:val="231F20"/>
          <w:w w:val="115"/>
        </w:rPr>
        <w:t>y</w:t>
      </w:r>
      <w:r>
        <w:rPr>
          <w:color w:val="231F20"/>
          <w:spacing w:val="-40"/>
          <w:w w:val="115"/>
        </w:rPr>
        <w:t> </w:t>
      </w:r>
      <w:r>
        <w:rPr>
          <w:color w:val="231F20"/>
          <w:w w:val="115"/>
        </w:rPr>
        <w:t>la</w:t>
      </w:r>
      <w:r>
        <w:rPr>
          <w:color w:val="231F20"/>
          <w:spacing w:val="-40"/>
          <w:w w:val="115"/>
        </w:rPr>
        <w:t> </w:t>
      </w:r>
      <w:r>
        <w:rPr>
          <w:color w:val="231F20"/>
          <w:w w:val="115"/>
        </w:rPr>
        <w:t>administración</w:t>
      </w:r>
      <w:r>
        <w:rPr>
          <w:color w:val="231F20"/>
          <w:spacing w:val="-40"/>
          <w:w w:val="115"/>
        </w:rPr>
        <w:t> </w:t>
      </w:r>
      <w:r>
        <w:rPr>
          <w:color w:val="231F20"/>
          <w:w w:val="115"/>
        </w:rPr>
        <w:t>de</w:t>
      </w:r>
      <w:r>
        <w:rPr>
          <w:color w:val="231F20"/>
          <w:spacing w:val="-40"/>
          <w:w w:val="115"/>
        </w:rPr>
        <w:t> </w:t>
      </w:r>
      <w:r>
        <w:rPr>
          <w:color w:val="231F20"/>
          <w:w w:val="115"/>
        </w:rPr>
        <w:t>los</w:t>
      </w:r>
      <w:r>
        <w:rPr>
          <w:color w:val="231F20"/>
          <w:spacing w:val="-40"/>
          <w:w w:val="115"/>
        </w:rPr>
        <w:t> </w:t>
      </w:r>
      <w:r>
        <w:rPr>
          <w:color w:val="231F20"/>
          <w:w w:val="115"/>
        </w:rPr>
        <w:t>gobiernos.</w:t>
      </w:r>
    </w:p>
    <w:p>
      <w:pPr>
        <w:pStyle w:val="BodyText"/>
        <w:spacing w:line="259" w:lineRule="auto"/>
        <w:ind w:left="160" w:right="111" w:firstLine="360"/>
        <w:jc w:val="both"/>
      </w:pPr>
      <w:r>
        <w:rPr>
          <w:color w:val="231F20"/>
          <w:w w:val="110"/>
        </w:rPr>
        <w:t>Por su parte el Banco Interamericano de Desarrollo (</w:t>
      </w:r>
      <w:r>
        <w:rPr>
          <w:color w:val="231F20"/>
          <w:w w:val="110"/>
          <w:sz w:val="15"/>
        </w:rPr>
        <w:t>bid</w:t>
      </w:r>
      <w:r>
        <w:rPr>
          <w:color w:val="231F20"/>
          <w:w w:val="110"/>
        </w:rPr>
        <w:t>) define al e-Gobierno como “la habilidad de los gobiernos para proveer servicios   en</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6"/>
        <w:jc w:val="both"/>
      </w:pPr>
      <w:r>
        <w:rPr>
          <w:color w:val="231F20"/>
          <w:w w:val="110"/>
        </w:rPr>
        <w:t>forma electrónica, aumentando la eficiencia de la gestión pública y mejo- rando los servicios a los ciudadanos en un marco más transparente que el actual” (Piagessi, 2004). Esta institución busca facilitar la implementación de soluciones de e-Gobierno como un medio para aumentar la eficiencia y transparencia de la administración pública, así como incrementar la capa- cidad institucional de los gobiernos regionales, nacionales y locales para la prestación de servicios públicos por medios electrónicos y digitales.</w:t>
      </w:r>
    </w:p>
    <w:p>
      <w:pPr>
        <w:pStyle w:val="BodyText"/>
        <w:spacing w:line="259" w:lineRule="auto"/>
        <w:ind w:left="100" w:right="155" w:firstLine="360"/>
        <w:jc w:val="both"/>
      </w:pPr>
      <w:r>
        <w:rPr>
          <w:color w:val="231F20"/>
          <w:spacing w:val="1"/>
          <w:w w:val="102"/>
        </w:rPr>
        <w:t>E</w:t>
      </w:r>
      <w:r>
        <w:rPr>
          <w:color w:val="231F20"/>
          <w:w w:val="102"/>
        </w:rPr>
        <w:t>n</w:t>
      </w:r>
      <w:r>
        <w:rPr>
          <w:color w:val="231F20"/>
        </w:rPr>
        <w:t> </w:t>
      </w:r>
      <w:r>
        <w:rPr>
          <w:color w:val="231F20"/>
          <w:spacing w:val="-24"/>
        </w:rPr>
        <w:t> </w:t>
      </w:r>
      <w:r>
        <w:rPr>
          <w:color w:val="231F20"/>
          <w:spacing w:val="1"/>
          <w:w w:val="108"/>
        </w:rPr>
        <w:t>l</w:t>
      </w:r>
      <w:r>
        <w:rPr>
          <w:color w:val="231F20"/>
          <w:w w:val="108"/>
        </w:rPr>
        <w:t>a</w:t>
      </w:r>
      <w:r>
        <w:rPr>
          <w:color w:val="231F20"/>
        </w:rPr>
        <w:t> </w:t>
      </w:r>
      <w:r>
        <w:rPr>
          <w:color w:val="231F20"/>
          <w:spacing w:val="-24"/>
        </w:rPr>
        <w:t> </w:t>
      </w:r>
      <w:r>
        <w:rPr>
          <w:color w:val="231F20"/>
          <w:spacing w:val="1"/>
          <w:w w:val="106"/>
        </w:rPr>
        <w:t>concepció</w:t>
      </w:r>
      <w:r>
        <w:rPr>
          <w:color w:val="231F20"/>
          <w:w w:val="106"/>
        </w:rPr>
        <w:t>n</w:t>
      </w:r>
      <w:r>
        <w:rPr>
          <w:color w:val="231F20"/>
        </w:rPr>
        <w:t> </w:t>
      </w:r>
      <w:r>
        <w:rPr>
          <w:color w:val="231F20"/>
          <w:spacing w:val="-24"/>
        </w:rPr>
        <w:t> </w:t>
      </w:r>
      <w:r>
        <w:rPr>
          <w:color w:val="231F20"/>
          <w:spacing w:val="1"/>
          <w:w w:val="101"/>
        </w:rPr>
        <w:t>de</w:t>
      </w:r>
      <w:r>
        <w:rPr>
          <w:color w:val="231F20"/>
          <w:w w:val="101"/>
        </w:rPr>
        <w:t>l</w:t>
      </w:r>
      <w:r>
        <w:rPr>
          <w:color w:val="231F20"/>
        </w:rPr>
        <w:t> </w:t>
      </w:r>
      <w:r>
        <w:rPr>
          <w:color w:val="231F20"/>
          <w:spacing w:val="-24"/>
        </w:rPr>
        <w:t> </w:t>
      </w:r>
      <w:r>
        <w:rPr>
          <w:color w:val="231F20"/>
          <w:spacing w:val="1"/>
          <w:w w:val="125"/>
          <w:sz w:val="15"/>
        </w:rPr>
        <w:t>b</w:t>
      </w:r>
      <w:r>
        <w:rPr>
          <w:color w:val="231F20"/>
          <w:spacing w:val="1"/>
          <w:w w:val="115"/>
          <w:sz w:val="15"/>
        </w:rPr>
        <w:t>i</w:t>
      </w:r>
      <w:r>
        <w:rPr>
          <w:color w:val="231F20"/>
          <w:spacing w:val="1"/>
          <w:w w:val="154"/>
          <w:sz w:val="15"/>
        </w:rPr>
        <w:t>d</w:t>
      </w:r>
      <w:r>
        <w:rPr>
          <w:color w:val="231F20"/>
          <w:w w:val="116"/>
        </w:rPr>
        <w:t>,</w:t>
      </w:r>
      <w:r>
        <w:rPr>
          <w:color w:val="231F20"/>
        </w:rPr>
        <w:t> </w:t>
      </w:r>
      <w:r>
        <w:rPr>
          <w:color w:val="231F20"/>
          <w:spacing w:val="-24"/>
        </w:rPr>
        <w:t> </w:t>
      </w:r>
      <w:r>
        <w:rPr>
          <w:color w:val="231F20"/>
          <w:spacing w:val="1"/>
          <w:w w:val="97"/>
        </w:rPr>
        <w:t>e</w:t>
      </w:r>
      <w:r>
        <w:rPr>
          <w:color w:val="231F20"/>
          <w:w w:val="97"/>
        </w:rPr>
        <w:t>l</w:t>
      </w:r>
      <w:r>
        <w:rPr>
          <w:color w:val="231F20"/>
        </w:rPr>
        <w:t> </w:t>
      </w:r>
      <w:r>
        <w:rPr>
          <w:color w:val="231F20"/>
          <w:spacing w:val="-24"/>
        </w:rPr>
        <w:t> </w:t>
      </w:r>
      <w:r>
        <w:rPr>
          <w:color w:val="231F20"/>
          <w:spacing w:val="1"/>
          <w:w w:val="109"/>
        </w:rPr>
        <w:t>e</w:t>
      </w:r>
      <w:r>
        <w:rPr>
          <w:color w:val="231F20"/>
          <w:spacing w:val="8"/>
          <w:w w:val="109"/>
        </w:rPr>
        <w:t>-</w:t>
      </w:r>
      <w:r>
        <w:rPr>
          <w:color w:val="231F20"/>
          <w:spacing w:val="1"/>
          <w:w w:val="104"/>
        </w:rPr>
        <w:t>Gobie</w:t>
      </w:r>
      <w:r>
        <w:rPr>
          <w:color w:val="231F20"/>
          <w:spacing w:val="5"/>
          <w:w w:val="104"/>
        </w:rPr>
        <w:t>r</w:t>
      </w:r>
      <w:r>
        <w:rPr>
          <w:color w:val="231F20"/>
          <w:spacing w:val="1"/>
          <w:w w:val="114"/>
        </w:rPr>
        <w:t>n</w:t>
      </w:r>
      <w:r>
        <w:rPr>
          <w:color w:val="231F20"/>
          <w:w w:val="114"/>
        </w:rPr>
        <w:t>o</w:t>
      </w:r>
      <w:r>
        <w:rPr>
          <w:color w:val="231F20"/>
        </w:rPr>
        <w:t> </w:t>
      </w:r>
      <w:r>
        <w:rPr>
          <w:color w:val="231F20"/>
          <w:spacing w:val="-24"/>
        </w:rPr>
        <w:t> </w:t>
      </w:r>
      <w:r>
        <w:rPr>
          <w:color w:val="231F20"/>
          <w:spacing w:val="1"/>
          <w:w w:val="105"/>
        </w:rPr>
        <w:t>signific</w:t>
      </w:r>
      <w:r>
        <w:rPr>
          <w:color w:val="231F20"/>
          <w:w w:val="105"/>
        </w:rPr>
        <w:t>a</w:t>
      </w:r>
      <w:r>
        <w:rPr>
          <w:color w:val="231F20"/>
        </w:rPr>
        <w:t> </w:t>
      </w:r>
      <w:r>
        <w:rPr>
          <w:color w:val="231F20"/>
          <w:spacing w:val="-24"/>
        </w:rPr>
        <w:t> </w:t>
      </w:r>
      <w:r>
        <w:rPr>
          <w:color w:val="231F20"/>
          <w:spacing w:val="1"/>
          <w:w w:val="114"/>
        </w:rPr>
        <w:t>utiliza</w:t>
      </w:r>
      <w:r>
        <w:rPr>
          <w:color w:val="231F20"/>
          <w:w w:val="114"/>
        </w:rPr>
        <w:t>r</w:t>
      </w:r>
      <w:r>
        <w:rPr>
          <w:color w:val="231F20"/>
        </w:rPr>
        <w:t> </w:t>
      </w:r>
      <w:r>
        <w:rPr>
          <w:color w:val="231F20"/>
          <w:spacing w:val="-24"/>
        </w:rPr>
        <w:t> </w:t>
      </w:r>
      <w:r>
        <w:rPr>
          <w:color w:val="231F20"/>
          <w:spacing w:val="1"/>
          <w:w w:val="109"/>
        </w:rPr>
        <w:t>la</w:t>
      </w:r>
      <w:r>
        <w:rPr>
          <w:color w:val="231F20"/>
          <w:w w:val="109"/>
        </w:rPr>
        <w:t>s</w:t>
      </w:r>
      <w:r>
        <w:rPr>
          <w:color w:val="231F20"/>
        </w:rPr>
        <w:t> </w:t>
      </w:r>
      <w:r>
        <w:rPr>
          <w:color w:val="231F20"/>
          <w:spacing w:val="-24"/>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6"/>
          <w:sz w:val="15"/>
        </w:rPr>
        <w:t> </w:t>
      </w:r>
      <w:r>
        <w:rPr>
          <w:color w:val="231F20"/>
          <w:spacing w:val="1"/>
          <w:w w:val="110"/>
        </w:rPr>
        <w:t>como </w:t>
      </w:r>
      <w:r>
        <w:rPr>
          <w:color w:val="231F20"/>
          <w:spacing w:val="2"/>
          <w:w w:val="110"/>
        </w:rPr>
        <w:t>instrumento </w:t>
      </w:r>
      <w:r>
        <w:rPr>
          <w:color w:val="231F20"/>
          <w:w w:val="110"/>
        </w:rPr>
        <w:t>para lograr un “mejor </w:t>
      </w:r>
      <w:r>
        <w:rPr>
          <w:color w:val="231F20"/>
          <w:spacing w:val="2"/>
          <w:w w:val="110"/>
        </w:rPr>
        <w:t>gobierno”. </w:t>
      </w:r>
      <w:r>
        <w:rPr>
          <w:color w:val="231F20"/>
          <w:w w:val="110"/>
        </w:rPr>
        <w:t>El </w:t>
      </w:r>
      <w:r>
        <w:rPr>
          <w:color w:val="231F20"/>
          <w:spacing w:val="2"/>
          <w:w w:val="110"/>
        </w:rPr>
        <w:t>e-Gobierno </w:t>
      </w:r>
      <w:r>
        <w:rPr>
          <w:color w:val="231F20"/>
          <w:w w:val="110"/>
        </w:rPr>
        <w:t>es  mucho más que el uso de procedimientos electrónicos y equipos avanzados o la automatización de procedimientos gubernamentales. Se trata más bien de integrar tecnologías en los sistemas de gobierno con el objeto de mejorar sus resultados, servicios, eficiencia en costos y transparencia. </w:t>
      </w:r>
      <w:r>
        <w:rPr>
          <w:color w:val="231F20"/>
          <w:spacing w:val="-5"/>
          <w:w w:val="110"/>
        </w:rPr>
        <w:t>Por </w:t>
      </w:r>
      <w:r>
        <w:rPr>
          <w:color w:val="231F20"/>
          <w:w w:val="110"/>
        </w:rPr>
        <w:t>consi- guiente, en última instancia, el e-Gobierno es el uso de herramientas tec- nológicas para lograr un buen gobierno y propiciar que los países tengan políticas gubernamentales más responsables, servicios de mejor calidad y un compromiso real con los </w:t>
      </w:r>
      <w:r>
        <w:rPr>
          <w:color w:val="231F20"/>
          <w:spacing w:val="29"/>
          <w:w w:val="110"/>
        </w:rPr>
        <w:t> </w:t>
      </w:r>
      <w:r>
        <w:rPr>
          <w:color w:val="231F20"/>
          <w:w w:val="110"/>
        </w:rPr>
        <w:t>ciudadanos.</w:t>
      </w:r>
    </w:p>
    <w:p>
      <w:pPr>
        <w:pStyle w:val="BodyText"/>
        <w:spacing w:line="259" w:lineRule="auto"/>
        <w:ind w:left="100" w:right="154" w:firstLine="360"/>
        <w:jc w:val="both"/>
      </w:pPr>
      <w:r>
        <w:rPr>
          <w:color w:val="231F20"/>
          <w:w w:val="110"/>
        </w:rPr>
        <w:t>Para Gil y Luna (2008: 65), el </w:t>
      </w:r>
      <w:r>
        <w:rPr>
          <w:color w:val="231F20"/>
          <w:spacing w:val="2"/>
          <w:w w:val="110"/>
        </w:rPr>
        <w:t>gobierno </w:t>
      </w:r>
      <w:r>
        <w:rPr>
          <w:color w:val="231F20"/>
          <w:w w:val="110"/>
        </w:rPr>
        <w:t>electrónico “es la selección, desarrollo, implementación y uso de tecnologías de información y comu- nicación en el gobierno para proveer servicios públicos, mejorar la</w:t>
      </w:r>
      <w:r>
        <w:rPr>
          <w:color w:val="231F20"/>
          <w:spacing w:val="-31"/>
          <w:w w:val="110"/>
        </w:rPr>
        <w:t> </w:t>
      </w:r>
      <w:r>
        <w:rPr>
          <w:color w:val="231F20"/>
          <w:w w:val="110"/>
        </w:rPr>
        <w:t>efectivi- dad administrativa y promover valores y mecanismos democráticos, así como el rediseño y desarrollo de marcos legales y reglamentarios que faci- liten ajustes organizacionales para el desarrollo de iniciativas orientadas a mejorar el uso de la información, así como el desarrollo de la sociedad de la información y el</w:t>
      </w:r>
      <w:r>
        <w:rPr>
          <w:color w:val="231F20"/>
          <w:spacing w:val="53"/>
          <w:w w:val="110"/>
        </w:rPr>
        <w:t> </w:t>
      </w:r>
      <w:r>
        <w:rPr>
          <w:color w:val="231F20"/>
          <w:w w:val="110"/>
        </w:rPr>
        <w:t>conocimiento”.</w:t>
      </w:r>
    </w:p>
    <w:p>
      <w:pPr>
        <w:pStyle w:val="BodyText"/>
        <w:spacing w:line="259" w:lineRule="auto"/>
        <w:ind w:left="100" w:right="154" w:firstLine="360"/>
        <w:jc w:val="both"/>
      </w:pPr>
      <w:r>
        <w:rPr>
          <w:color w:val="231F20"/>
          <w:w w:val="110"/>
        </w:rPr>
        <w:t>De forma amplia, el gobierno electrónico implica el uso de tecnologías de información y comunicación, desde el fax hasta las agendas electrónicas conectadas a una red </w:t>
      </w:r>
      <w:r>
        <w:rPr>
          <w:color w:val="231F20"/>
          <w:spacing w:val="-3"/>
          <w:w w:val="110"/>
        </w:rPr>
        <w:t>celular, </w:t>
      </w:r>
      <w:r>
        <w:rPr>
          <w:color w:val="231F20"/>
          <w:w w:val="110"/>
        </w:rPr>
        <w:t>para facilitar la administración diaria del </w:t>
      </w:r>
      <w:r>
        <w:rPr>
          <w:color w:val="231F20"/>
          <w:spacing w:val="2"/>
          <w:w w:val="110"/>
        </w:rPr>
        <w:t>go- </w:t>
      </w:r>
      <w:r>
        <w:rPr>
          <w:color w:val="231F20"/>
          <w:w w:val="110"/>
        </w:rPr>
        <w:t>bierno y sus relaciones con organismos no gubernamentales. </w:t>
      </w:r>
      <w:r>
        <w:rPr>
          <w:color w:val="231F20"/>
          <w:spacing w:val="-5"/>
          <w:w w:val="110"/>
        </w:rPr>
        <w:t>También </w:t>
      </w:r>
      <w:r>
        <w:rPr>
          <w:color w:val="231F20"/>
          <w:w w:val="110"/>
        </w:rPr>
        <w:t>es común relacionarlo con acciones que se desarrollan a través de Internet</w:t>
      </w:r>
      <w:r>
        <w:rPr>
          <w:color w:val="231F20"/>
          <w:spacing w:val="-22"/>
          <w:w w:val="110"/>
        </w:rPr>
        <w:t> </w:t>
      </w:r>
      <w:r>
        <w:rPr>
          <w:color w:val="231F20"/>
          <w:w w:val="110"/>
        </w:rPr>
        <w:t>con el fin de mejorar el acceso de los ciudadanos a la información del</w:t>
      </w:r>
      <w:r>
        <w:rPr>
          <w:color w:val="231F20"/>
          <w:spacing w:val="-28"/>
          <w:w w:val="110"/>
        </w:rPr>
        <w:t> </w:t>
      </w:r>
      <w:r>
        <w:rPr>
          <w:color w:val="231F20"/>
          <w:w w:val="110"/>
        </w:rPr>
        <w:t>gobierno, servicios que aseguran su participación en los procesos de políticas públi- cas, y su satisfacción con las acciones </w:t>
      </w:r>
      <w:r>
        <w:rPr>
          <w:color w:val="231F20"/>
          <w:spacing w:val="34"/>
          <w:w w:val="110"/>
        </w:rPr>
        <w:t> </w:t>
      </w:r>
      <w:r>
        <w:rPr>
          <w:color w:val="231F20"/>
          <w:w w:val="110"/>
        </w:rPr>
        <w:t>gubernamentales.</w:t>
      </w:r>
    </w:p>
    <w:p>
      <w:pPr>
        <w:pStyle w:val="BodyText"/>
        <w:spacing w:line="259" w:lineRule="auto"/>
        <w:ind w:left="100" w:right="157" w:firstLine="360"/>
        <w:jc w:val="both"/>
      </w:pPr>
      <w:r>
        <w:rPr>
          <w:color w:val="231F20"/>
          <w:w w:val="110"/>
        </w:rPr>
        <w:t>Como se aprecia, el gobierno electrónico es una valiosa herramienta para lograr mejores gobiernos, para potenciar el desarrollo económico y social, que se traduzca en calidad de vida para todos, en particular para los amplios grupos en condiciones de pobreza o  marginación.</w:t>
      </w:r>
    </w:p>
    <w:p>
      <w:pPr>
        <w:pStyle w:val="BodyText"/>
        <w:spacing w:line="259" w:lineRule="auto"/>
        <w:ind w:left="100" w:right="152" w:firstLine="360"/>
        <w:jc w:val="both"/>
      </w:pPr>
      <w:r>
        <w:rPr>
          <w:color w:val="231F20"/>
          <w:w w:val="110"/>
        </w:rPr>
        <w:t>Significa un paso importante en el mejoramiento de los mecanismos institucionales, y el uso de las modernas </w:t>
      </w:r>
      <w:r>
        <w:rPr>
          <w:color w:val="231F20"/>
          <w:w w:val="135"/>
          <w:sz w:val="15"/>
        </w:rPr>
        <w:t>tic </w:t>
      </w:r>
      <w:r>
        <w:rPr>
          <w:color w:val="231F20"/>
          <w:w w:val="110"/>
        </w:rPr>
        <w:t>que coloca a los gobiernos en</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una mejor posición para alcanzar sus objetivos de desarrollo y cumplir el amplio espectro de responsabilidades que tienen con la sociedad.</w:t>
      </w:r>
    </w:p>
    <w:p>
      <w:pPr>
        <w:pStyle w:val="BodyText"/>
        <w:spacing w:line="259" w:lineRule="auto"/>
        <w:ind w:left="160" w:right="117" w:firstLine="360"/>
        <w:jc w:val="both"/>
      </w:pPr>
      <w:r>
        <w:rPr>
          <w:color w:val="231F20"/>
          <w:w w:val="110"/>
        </w:rPr>
        <w:t>Mejora la relación de los ciudadanos y la administración pública, me- diante</w:t>
      </w:r>
      <w:r>
        <w:rPr>
          <w:color w:val="231F20"/>
          <w:spacing w:val="-5"/>
          <w:w w:val="110"/>
        </w:rPr>
        <w:t> </w:t>
      </w:r>
      <w:r>
        <w:rPr>
          <w:color w:val="231F20"/>
          <w:w w:val="110"/>
        </w:rPr>
        <w:t>el</w:t>
      </w:r>
      <w:r>
        <w:rPr>
          <w:color w:val="231F20"/>
          <w:spacing w:val="-5"/>
          <w:w w:val="110"/>
        </w:rPr>
        <w:t> </w:t>
      </w:r>
      <w:r>
        <w:rPr>
          <w:color w:val="231F20"/>
          <w:w w:val="110"/>
        </w:rPr>
        <w:t>intercambio</w:t>
      </w:r>
      <w:r>
        <w:rPr>
          <w:color w:val="231F20"/>
          <w:spacing w:val="-5"/>
          <w:w w:val="110"/>
        </w:rPr>
        <w:t> </w:t>
      </w:r>
      <w:r>
        <w:rPr>
          <w:color w:val="231F20"/>
          <w:w w:val="110"/>
        </w:rPr>
        <w:t>eficaz</w:t>
      </w:r>
      <w:r>
        <w:rPr>
          <w:color w:val="231F20"/>
          <w:spacing w:val="-5"/>
          <w:w w:val="110"/>
        </w:rPr>
        <w:t> </w:t>
      </w:r>
      <w:r>
        <w:rPr>
          <w:color w:val="231F20"/>
          <w:w w:val="110"/>
        </w:rPr>
        <w:t>y</w:t>
      </w:r>
      <w:r>
        <w:rPr>
          <w:color w:val="231F20"/>
          <w:spacing w:val="-5"/>
          <w:w w:val="110"/>
        </w:rPr>
        <w:t> </w:t>
      </w:r>
      <w:r>
        <w:rPr>
          <w:color w:val="231F20"/>
          <w:w w:val="110"/>
        </w:rPr>
        <w:t>eficiente</w:t>
      </w:r>
      <w:r>
        <w:rPr>
          <w:color w:val="231F20"/>
          <w:spacing w:val="-5"/>
          <w:w w:val="110"/>
        </w:rPr>
        <w:t> </w:t>
      </w:r>
      <w:r>
        <w:rPr>
          <w:color w:val="231F20"/>
          <w:w w:val="110"/>
        </w:rPr>
        <w:t>de</w:t>
      </w:r>
      <w:r>
        <w:rPr>
          <w:color w:val="231F20"/>
          <w:spacing w:val="-5"/>
          <w:w w:val="110"/>
        </w:rPr>
        <w:t> </w:t>
      </w:r>
      <w:r>
        <w:rPr>
          <w:color w:val="231F20"/>
          <w:w w:val="110"/>
        </w:rPr>
        <w:t>servicios</w:t>
      </w:r>
      <w:r>
        <w:rPr>
          <w:color w:val="231F20"/>
          <w:spacing w:val="-5"/>
          <w:w w:val="110"/>
        </w:rPr>
        <w:t> </w:t>
      </w:r>
      <w:r>
        <w:rPr>
          <w:color w:val="231F20"/>
          <w:w w:val="110"/>
        </w:rPr>
        <w:t>e</w:t>
      </w:r>
      <w:r>
        <w:rPr>
          <w:color w:val="231F20"/>
          <w:spacing w:val="-5"/>
          <w:w w:val="110"/>
        </w:rPr>
        <w:t> </w:t>
      </w:r>
      <w:r>
        <w:rPr>
          <w:color w:val="231F20"/>
          <w:w w:val="110"/>
        </w:rPr>
        <w:t>información.</w:t>
      </w:r>
      <w:r>
        <w:rPr>
          <w:color w:val="231F20"/>
          <w:spacing w:val="-5"/>
          <w:w w:val="110"/>
        </w:rPr>
        <w:t> </w:t>
      </w:r>
      <w:r>
        <w:rPr>
          <w:color w:val="231F20"/>
          <w:w w:val="110"/>
        </w:rPr>
        <w:t>Promue- ve el tránsito de una administración auto centrada a otra que privilegia al ciudadano,</w:t>
      </w:r>
      <w:r>
        <w:rPr>
          <w:color w:val="231F20"/>
          <w:spacing w:val="-6"/>
          <w:w w:val="110"/>
        </w:rPr>
        <w:t> </w:t>
      </w:r>
      <w:r>
        <w:rPr>
          <w:color w:val="231F20"/>
          <w:w w:val="110"/>
        </w:rPr>
        <w:t>elevando</w:t>
      </w:r>
      <w:r>
        <w:rPr>
          <w:color w:val="231F20"/>
          <w:spacing w:val="-6"/>
          <w:w w:val="110"/>
        </w:rPr>
        <w:t> </w:t>
      </w:r>
      <w:r>
        <w:rPr>
          <w:color w:val="231F20"/>
          <w:w w:val="110"/>
        </w:rPr>
        <w:t>la</w:t>
      </w:r>
      <w:r>
        <w:rPr>
          <w:color w:val="231F20"/>
          <w:spacing w:val="-6"/>
          <w:w w:val="110"/>
        </w:rPr>
        <w:t> </w:t>
      </w:r>
      <w:r>
        <w:rPr>
          <w:color w:val="231F20"/>
          <w:w w:val="110"/>
        </w:rPr>
        <w:t>calidad</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servicios</w:t>
      </w:r>
      <w:r>
        <w:rPr>
          <w:color w:val="231F20"/>
          <w:spacing w:val="-6"/>
          <w:w w:val="110"/>
        </w:rPr>
        <w:t> </w:t>
      </w:r>
      <w:r>
        <w:rPr>
          <w:color w:val="231F20"/>
          <w:w w:val="110"/>
        </w:rPr>
        <w:t>y</w:t>
      </w:r>
      <w:r>
        <w:rPr>
          <w:color w:val="231F20"/>
          <w:spacing w:val="-6"/>
          <w:w w:val="110"/>
        </w:rPr>
        <w:t> </w:t>
      </w:r>
      <w:r>
        <w:rPr>
          <w:color w:val="231F20"/>
          <w:w w:val="110"/>
        </w:rPr>
        <w:t>facilitando</w:t>
      </w:r>
      <w:r>
        <w:rPr>
          <w:color w:val="231F20"/>
          <w:spacing w:val="-6"/>
          <w:w w:val="110"/>
        </w:rPr>
        <w:t> </w:t>
      </w:r>
      <w:r>
        <w:rPr>
          <w:color w:val="231F20"/>
          <w:w w:val="110"/>
        </w:rPr>
        <w:t>el</w:t>
      </w:r>
      <w:r>
        <w:rPr>
          <w:color w:val="231F20"/>
          <w:spacing w:val="-6"/>
          <w:w w:val="110"/>
        </w:rPr>
        <w:t> </w:t>
      </w:r>
      <w:r>
        <w:rPr>
          <w:color w:val="231F20"/>
          <w:w w:val="110"/>
        </w:rPr>
        <w:t>cumplimien- to de las </w:t>
      </w:r>
      <w:r>
        <w:rPr>
          <w:color w:val="231F20"/>
          <w:spacing w:val="2"/>
          <w:w w:val="110"/>
        </w:rPr>
        <w:t>obligaciones </w:t>
      </w:r>
      <w:r>
        <w:rPr>
          <w:color w:val="231F20"/>
          <w:w w:val="110"/>
        </w:rPr>
        <w:t>de </w:t>
      </w:r>
      <w:r>
        <w:rPr>
          <w:color w:val="231F20"/>
          <w:spacing w:val="2"/>
          <w:w w:val="110"/>
        </w:rPr>
        <w:t>ciudadanos </w:t>
      </w:r>
      <w:r>
        <w:rPr>
          <w:color w:val="231F20"/>
          <w:w w:val="110"/>
        </w:rPr>
        <w:t>y </w:t>
      </w:r>
      <w:r>
        <w:rPr>
          <w:color w:val="231F20"/>
          <w:spacing w:val="2"/>
          <w:w w:val="110"/>
        </w:rPr>
        <w:t>organizaciones </w:t>
      </w:r>
      <w:r>
        <w:rPr>
          <w:color w:val="231F20"/>
          <w:w w:val="110"/>
        </w:rPr>
        <w:t>con el </w:t>
      </w:r>
      <w:r>
        <w:rPr>
          <w:color w:val="231F20"/>
          <w:spacing w:val="2"/>
          <w:w w:val="110"/>
        </w:rPr>
        <w:t>Estado. </w:t>
      </w:r>
      <w:r>
        <w:rPr>
          <w:color w:val="231F20"/>
          <w:w w:val="110"/>
        </w:rPr>
        <w:t>Y aporta al propósito de lograr un proceso sostenible de desarrollo económi- co y</w:t>
      </w:r>
      <w:r>
        <w:rPr>
          <w:color w:val="231F20"/>
          <w:spacing w:val="1"/>
          <w:w w:val="110"/>
        </w:rPr>
        <w:t> </w:t>
      </w:r>
      <w:r>
        <w:rPr>
          <w:color w:val="231F20"/>
          <w:w w:val="110"/>
        </w:rPr>
        <w:t>social.</w:t>
      </w:r>
    </w:p>
    <w:p>
      <w:pPr>
        <w:pStyle w:val="BodyText"/>
        <w:rPr>
          <w:sz w:val="20"/>
        </w:rPr>
      </w:pPr>
    </w:p>
    <w:p>
      <w:pPr>
        <w:pStyle w:val="BodyText"/>
        <w:spacing w:before="1"/>
        <w:rPr>
          <w:sz w:val="23"/>
        </w:rPr>
      </w:pPr>
    </w:p>
    <w:p>
      <w:pPr>
        <w:pStyle w:val="Heading5"/>
        <w:ind w:left="160"/>
      </w:pPr>
      <w:r>
        <w:rPr>
          <w:color w:val="231F20"/>
          <w:w w:val="115"/>
        </w:rPr>
        <w:t>Antecedentes del e-Gobierno</w:t>
      </w:r>
    </w:p>
    <w:p>
      <w:pPr>
        <w:pStyle w:val="BodyText"/>
        <w:rPr>
          <w:rFonts w:ascii="Tahoma"/>
          <w:sz w:val="23"/>
        </w:rPr>
      </w:pPr>
    </w:p>
    <w:p>
      <w:pPr>
        <w:pStyle w:val="BodyText"/>
        <w:spacing w:line="259" w:lineRule="auto" w:before="1"/>
        <w:ind w:left="160" w:right="115"/>
        <w:jc w:val="both"/>
      </w:pPr>
      <w:r>
        <w:rPr>
          <w:color w:val="231F20"/>
          <w:w w:val="110"/>
        </w:rPr>
        <w:t>El uso de las </w:t>
      </w:r>
      <w:r>
        <w:rPr>
          <w:color w:val="231F20"/>
          <w:spacing w:val="-3"/>
          <w:w w:val="110"/>
        </w:rPr>
        <w:t>Tecnologías </w:t>
      </w:r>
      <w:r>
        <w:rPr>
          <w:color w:val="231F20"/>
          <w:w w:val="110"/>
        </w:rPr>
        <w:t>de la Información y la Comunicación (</w:t>
      </w:r>
      <w:r>
        <w:rPr>
          <w:color w:val="231F20"/>
          <w:w w:val="110"/>
          <w:sz w:val="15"/>
        </w:rPr>
        <w:t>tic</w:t>
      </w:r>
      <w:r>
        <w:rPr>
          <w:color w:val="231F20"/>
          <w:w w:val="110"/>
        </w:rPr>
        <w:t>) en la administración pública se ha extendido rápidamente en todo el mundo. Sin duda, las administraciones públicas de los países más desarrollados (Esta- dos Unidos, Japón, Alemania, Gran Bretaña y Canadá, entre otros) llevan una amplia ventaja sobre las naciones en desarrollo. Cada día, sin</w:t>
      </w:r>
      <w:r>
        <w:rPr>
          <w:color w:val="231F20"/>
          <w:spacing w:val="-21"/>
          <w:w w:val="110"/>
        </w:rPr>
        <w:t> </w:t>
      </w:r>
      <w:r>
        <w:rPr>
          <w:color w:val="231F20"/>
          <w:w w:val="110"/>
        </w:rPr>
        <w:t>embargo, </w:t>
      </w:r>
      <w:r>
        <w:rPr>
          <w:color w:val="231F20"/>
          <w:spacing w:val="2"/>
          <w:w w:val="110"/>
        </w:rPr>
        <w:t>las </w:t>
      </w:r>
      <w:r>
        <w:rPr>
          <w:color w:val="231F20"/>
          <w:spacing w:val="3"/>
          <w:w w:val="110"/>
        </w:rPr>
        <w:t>administraciones públicas </w:t>
      </w:r>
      <w:r>
        <w:rPr>
          <w:color w:val="231F20"/>
          <w:w w:val="110"/>
        </w:rPr>
        <w:t>de </w:t>
      </w:r>
      <w:r>
        <w:rPr>
          <w:color w:val="231F20"/>
          <w:spacing w:val="2"/>
          <w:w w:val="110"/>
        </w:rPr>
        <w:t>las </w:t>
      </w:r>
      <w:r>
        <w:rPr>
          <w:color w:val="231F20"/>
          <w:spacing w:val="3"/>
          <w:w w:val="110"/>
        </w:rPr>
        <w:t>sociedades </w:t>
      </w:r>
      <w:r>
        <w:rPr>
          <w:color w:val="231F20"/>
          <w:w w:val="110"/>
        </w:rPr>
        <w:t>en </w:t>
      </w:r>
      <w:r>
        <w:rPr>
          <w:color w:val="231F20"/>
          <w:spacing w:val="3"/>
          <w:w w:val="110"/>
        </w:rPr>
        <w:t>transición </w:t>
      </w:r>
      <w:r>
        <w:rPr>
          <w:color w:val="231F20"/>
          <w:w w:val="110"/>
        </w:rPr>
        <w:t>o en </w:t>
      </w:r>
      <w:r>
        <w:rPr>
          <w:color w:val="231F20"/>
          <w:spacing w:val="2"/>
          <w:w w:val="110"/>
        </w:rPr>
        <w:t>de- </w:t>
      </w:r>
      <w:r>
        <w:rPr>
          <w:color w:val="231F20"/>
          <w:spacing w:val="3"/>
          <w:w w:val="110"/>
        </w:rPr>
        <w:t>sarrollo, </w:t>
      </w:r>
      <w:r>
        <w:rPr>
          <w:color w:val="231F20"/>
          <w:spacing w:val="2"/>
          <w:w w:val="110"/>
        </w:rPr>
        <w:t>incorporan aplicaciones tecnológicas. </w:t>
      </w:r>
      <w:r>
        <w:rPr>
          <w:color w:val="231F20"/>
          <w:w w:val="110"/>
        </w:rPr>
        <w:t>El uso de </w:t>
      </w:r>
      <w:r>
        <w:rPr>
          <w:color w:val="231F20"/>
          <w:spacing w:val="2"/>
          <w:w w:val="110"/>
        </w:rPr>
        <w:t>estas </w:t>
      </w:r>
      <w:r>
        <w:rPr>
          <w:color w:val="231F20"/>
          <w:spacing w:val="4"/>
          <w:w w:val="110"/>
        </w:rPr>
        <w:t>tecnolo- </w:t>
      </w:r>
      <w:r>
        <w:rPr>
          <w:color w:val="231F20"/>
          <w:spacing w:val="2"/>
          <w:w w:val="110"/>
        </w:rPr>
        <w:t>gías </w:t>
      </w:r>
      <w:r>
        <w:rPr>
          <w:color w:val="231F20"/>
          <w:w w:val="110"/>
        </w:rPr>
        <w:t>en las administraciones en todo el mundo se está acelerando intensa    y extensamente, por lo que “empieza a ser válida la expresión de gobierno electrónico” (Pichardo, 2004:</w:t>
      </w:r>
      <w:r>
        <w:rPr>
          <w:color w:val="231F20"/>
          <w:spacing w:val="36"/>
          <w:w w:val="110"/>
        </w:rPr>
        <w:t> </w:t>
      </w:r>
      <w:r>
        <w:rPr>
          <w:color w:val="231F20"/>
          <w:w w:val="110"/>
        </w:rPr>
        <w:t>333).</w:t>
      </w:r>
    </w:p>
    <w:p>
      <w:pPr>
        <w:pStyle w:val="BodyText"/>
        <w:spacing w:line="259" w:lineRule="auto"/>
        <w:ind w:left="160" w:right="109" w:firstLine="360"/>
        <w:jc w:val="both"/>
      </w:pPr>
      <w:r>
        <w:rPr>
          <w:color w:val="231F20"/>
          <w:w w:val="110"/>
        </w:rPr>
        <w:t>El fenómeno ahora conocido como gobierno electrónico tiene antece- </w:t>
      </w:r>
      <w:r>
        <w:rPr>
          <w:color w:val="231F20"/>
          <w:spacing w:val="1"/>
          <w:w w:val="108"/>
        </w:rPr>
        <w:t>dente</w:t>
      </w:r>
      <w:r>
        <w:rPr>
          <w:color w:val="231F20"/>
          <w:w w:val="108"/>
        </w:rPr>
        <w:t>s</w:t>
      </w:r>
      <w:r>
        <w:rPr>
          <w:color w:val="231F20"/>
        </w:rPr>
        <w:t> </w:t>
      </w:r>
      <w:r>
        <w:rPr>
          <w:color w:val="231F20"/>
          <w:spacing w:val="-22"/>
        </w:rPr>
        <w:t> </w:t>
      </w:r>
      <w:r>
        <w:rPr>
          <w:color w:val="231F20"/>
          <w:spacing w:val="1"/>
          <w:w w:val="103"/>
        </w:rPr>
        <w:t>desd</w:t>
      </w:r>
      <w:r>
        <w:rPr>
          <w:color w:val="231F20"/>
          <w:w w:val="103"/>
        </w:rPr>
        <w:t>e</w:t>
      </w:r>
      <w:r>
        <w:rPr>
          <w:color w:val="231F20"/>
        </w:rPr>
        <w:t> </w:t>
      </w:r>
      <w:r>
        <w:rPr>
          <w:color w:val="231F20"/>
          <w:spacing w:val="-22"/>
        </w:rPr>
        <w:t> </w:t>
      </w:r>
      <w:r>
        <w:rPr>
          <w:color w:val="231F20"/>
          <w:spacing w:val="1"/>
          <w:w w:val="108"/>
        </w:rPr>
        <w:t>l</w:t>
      </w:r>
      <w:r>
        <w:rPr>
          <w:color w:val="231F20"/>
          <w:w w:val="108"/>
        </w:rPr>
        <w:t>a</w:t>
      </w:r>
      <w:r>
        <w:rPr>
          <w:color w:val="231F20"/>
        </w:rPr>
        <w:t> </w:t>
      </w:r>
      <w:r>
        <w:rPr>
          <w:color w:val="231F20"/>
          <w:spacing w:val="-22"/>
        </w:rPr>
        <w:t> </w:t>
      </w:r>
      <w:r>
        <w:rPr>
          <w:color w:val="231F20"/>
          <w:spacing w:val="1"/>
          <w:w w:val="119"/>
        </w:rPr>
        <w:t>int</w:t>
      </w:r>
      <w:r>
        <w:rPr>
          <w:color w:val="231F20"/>
          <w:spacing w:val="-3"/>
          <w:w w:val="119"/>
        </w:rPr>
        <w:t>r</w:t>
      </w:r>
      <w:r>
        <w:rPr>
          <w:color w:val="231F20"/>
          <w:spacing w:val="1"/>
          <w:w w:val="109"/>
        </w:rPr>
        <w:t>oducció</w:t>
      </w:r>
      <w:r>
        <w:rPr>
          <w:color w:val="231F20"/>
          <w:w w:val="109"/>
        </w:rPr>
        <w:t>n</w:t>
      </w:r>
      <w:r>
        <w:rPr>
          <w:color w:val="231F20"/>
        </w:rPr>
        <w:t> </w:t>
      </w:r>
      <w:r>
        <w:rPr>
          <w:color w:val="231F20"/>
          <w:spacing w:val="-22"/>
        </w:rPr>
        <w:t> </w:t>
      </w:r>
      <w:r>
        <w:rPr>
          <w:color w:val="231F20"/>
          <w:spacing w:val="1"/>
          <w:w w:val="101"/>
        </w:rPr>
        <w:t>d</w:t>
      </w:r>
      <w:r>
        <w:rPr>
          <w:color w:val="231F20"/>
          <w:w w:val="101"/>
        </w:rPr>
        <w:t>e</w:t>
      </w:r>
      <w:r>
        <w:rPr>
          <w:color w:val="231F20"/>
        </w:rPr>
        <w:t> </w:t>
      </w:r>
      <w:r>
        <w:rPr>
          <w:color w:val="231F20"/>
          <w:spacing w:val="-22"/>
        </w:rPr>
        <w:t> </w:t>
      </w:r>
      <w:r>
        <w:rPr>
          <w:color w:val="231F20"/>
          <w:spacing w:val="1"/>
          <w:w w:val="109"/>
        </w:rPr>
        <w:t>la</w:t>
      </w:r>
      <w:r>
        <w:rPr>
          <w:color w:val="231F20"/>
          <w:w w:val="109"/>
        </w:rPr>
        <w:t>s</w:t>
      </w:r>
      <w:r>
        <w:rPr>
          <w:color w:val="231F20"/>
        </w:rPr>
        <w:t> </w:t>
      </w:r>
      <w:r>
        <w:rPr>
          <w:color w:val="231F20"/>
          <w:spacing w:val="-22"/>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8"/>
          <w:sz w:val="15"/>
        </w:rPr>
        <w:t> </w:t>
      </w:r>
      <w:r>
        <w:rPr>
          <w:color w:val="231F20"/>
          <w:spacing w:val="1"/>
          <w:w w:val="108"/>
        </w:rPr>
        <w:t>e</w:t>
      </w:r>
      <w:r>
        <w:rPr>
          <w:color w:val="231F20"/>
          <w:w w:val="108"/>
        </w:rPr>
        <w:t>n</w:t>
      </w:r>
      <w:r>
        <w:rPr>
          <w:color w:val="231F20"/>
        </w:rPr>
        <w:t> </w:t>
      </w:r>
      <w:r>
        <w:rPr>
          <w:color w:val="231F20"/>
          <w:spacing w:val="-22"/>
        </w:rPr>
        <w:t> </w:t>
      </w:r>
      <w:r>
        <w:rPr>
          <w:color w:val="231F20"/>
          <w:spacing w:val="1"/>
          <w:w w:val="97"/>
        </w:rPr>
        <w:t>e</w:t>
      </w:r>
      <w:r>
        <w:rPr>
          <w:color w:val="231F20"/>
          <w:w w:val="97"/>
        </w:rPr>
        <w:t>l</w:t>
      </w:r>
      <w:r>
        <w:rPr>
          <w:color w:val="231F20"/>
        </w:rPr>
        <w:t> </w:t>
      </w:r>
      <w:r>
        <w:rPr>
          <w:color w:val="231F20"/>
          <w:spacing w:val="-22"/>
        </w:rPr>
        <w:t> </w:t>
      </w:r>
      <w:r>
        <w:rPr>
          <w:color w:val="231F20"/>
          <w:spacing w:val="1"/>
          <w:w w:val="107"/>
        </w:rPr>
        <w:t>gobie</w:t>
      </w:r>
      <w:r>
        <w:rPr>
          <w:color w:val="231F20"/>
          <w:spacing w:val="5"/>
          <w:w w:val="107"/>
        </w:rPr>
        <w:t>r</w:t>
      </w:r>
      <w:r>
        <w:rPr>
          <w:color w:val="231F20"/>
          <w:spacing w:val="1"/>
          <w:w w:val="115"/>
        </w:rPr>
        <w:t>no</w:t>
      </w:r>
      <w:r>
        <w:rPr>
          <w:color w:val="231F20"/>
          <w:w w:val="115"/>
        </w:rPr>
        <w:t>.</w:t>
      </w:r>
      <w:r>
        <w:rPr>
          <w:color w:val="231F20"/>
        </w:rPr>
        <w:t> </w:t>
      </w:r>
      <w:r>
        <w:rPr>
          <w:color w:val="231F20"/>
          <w:spacing w:val="-22"/>
        </w:rPr>
        <w:t> </w:t>
      </w:r>
      <w:r>
        <w:rPr>
          <w:color w:val="231F20"/>
          <w:spacing w:val="5"/>
          <w:w w:val="84"/>
        </w:rPr>
        <w:t>L</w:t>
      </w:r>
      <w:r>
        <w:rPr>
          <w:color w:val="231F20"/>
          <w:w w:val="109"/>
        </w:rPr>
        <w:t>o</w:t>
      </w:r>
      <w:r>
        <w:rPr>
          <w:color w:val="231F20"/>
        </w:rPr>
        <w:t> </w:t>
      </w:r>
      <w:r>
        <w:rPr>
          <w:color w:val="231F20"/>
          <w:spacing w:val="-22"/>
        </w:rPr>
        <w:t> </w:t>
      </w:r>
      <w:r>
        <w:rPr>
          <w:color w:val="231F20"/>
          <w:spacing w:val="1"/>
          <w:w w:val="111"/>
        </w:rPr>
        <w:t>qu</w:t>
      </w:r>
      <w:r>
        <w:rPr>
          <w:color w:val="231F20"/>
          <w:w w:val="111"/>
        </w:rPr>
        <w:t>e</w:t>
      </w:r>
      <w:r>
        <w:rPr>
          <w:color w:val="231F20"/>
        </w:rPr>
        <w:t> </w:t>
      </w:r>
      <w:r>
        <w:rPr>
          <w:color w:val="231F20"/>
          <w:spacing w:val="-22"/>
        </w:rPr>
        <w:t> </w:t>
      </w:r>
      <w:r>
        <w:rPr>
          <w:color w:val="231F20"/>
          <w:spacing w:val="1"/>
          <w:w w:val="117"/>
        </w:rPr>
        <w:t>h</w:t>
      </w:r>
      <w:r>
        <w:rPr>
          <w:color w:val="231F20"/>
          <w:w w:val="117"/>
        </w:rPr>
        <w:t>a</w:t>
      </w:r>
      <w:r>
        <w:rPr>
          <w:color w:val="231F20"/>
        </w:rPr>
        <w:t> </w:t>
      </w:r>
      <w:r>
        <w:rPr>
          <w:color w:val="231F20"/>
          <w:spacing w:val="-22"/>
        </w:rPr>
        <w:t> </w:t>
      </w:r>
      <w:r>
        <w:rPr>
          <w:color w:val="231F20"/>
          <w:spacing w:val="1"/>
          <w:w w:val="107"/>
        </w:rPr>
        <w:t>venido </w:t>
      </w:r>
      <w:r>
        <w:rPr>
          <w:color w:val="231F20"/>
          <w:w w:val="110"/>
        </w:rPr>
        <w:t>cambiando son las tecnologías usadas en la administración pública, </w:t>
      </w:r>
      <w:r>
        <w:rPr>
          <w:color w:val="231F20"/>
          <w:spacing w:val="4"/>
          <w:w w:val="110"/>
        </w:rPr>
        <w:t>co- </w:t>
      </w:r>
      <w:r>
        <w:rPr>
          <w:color w:val="231F20"/>
          <w:w w:val="110"/>
        </w:rPr>
        <w:t>menzando con computadoras de procesamiento en lotes y posteriormen-   te incorporando Internet y otras tecnologías de redes. Esta novedosa tec- </w:t>
      </w:r>
      <w:r>
        <w:rPr>
          <w:color w:val="231F20"/>
          <w:spacing w:val="7"/>
          <w:w w:val="110"/>
        </w:rPr>
        <w:t>nología </w:t>
      </w:r>
      <w:r>
        <w:rPr>
          <w:color w:val="231F20"/>
          <w:spacing w:val="4"/>
          <w:w w:val="110"/>
        </w:rPr>
        <w:t>de </w:t>
      </w:r>
      <w:r>
        <w:rPr>
          <w:color w:val="231F20"/>
          <w:spacing w:val="8"/>
          <w:w w:val="110"/>
        </w:rPr>
        <w:t>gobierno </w:t>
      </w:r>
      <w:r>
        <w:rPr>
          <w:color w:val="231F20"/>
          <w:spacing w:val="4"/>
          <w:w w:val="110"/>
        </w:rPr>
        <w:t>es un </w:t>
      </w:r>
      <w:r>
        <w:rPr>
          <w:color w:val="231F20"/>
          <w:spacing w:val="7"/>
          <w:w w:val="110"/>
        </w:rPr>
        <w:t>fenómeno mucho </w:t>
      </w:r>
      <w:r>
        <w:rPr>
          <w:color w:val="231F20"/>
          <w:spacing w:val="6"/>
          <w:w w:val="110"/>
        </w:rPr>
        <w:t>más </w:t>
      </w:r>
      <w:r>
        <w:rPr>
          <w:color w:val="231F20"/>
          <w:spacing w:val="7"/>
          <w:w w:val="110"/>
        </w:rPr>
        <w:t>complejo </w:t>
      </w:r>
      <w:r>
        <w:rPr>
          <w:color w:val="231F20"/>
          <w:spacing w:val="6"/>
          <w:w w:val="110"/>
        </w:rPr>
        <w:t>que </w:t>
      </w:r>
      <w:r>
        <w:rPr>
          <w:color w:val="231F20"/>
          <w:spacing w:val="9"/>
          <w:w w:val="110"/>
        </w:rPr>
        <w:t>las </w:t>
      </w:r>
      <w:r>
        <w:rPr>
          <w:color w:val="231F20"/>
          <w:w w:val="110"/>
        </w:rPr>
        <w:t>tecnologías en sí mismas e involucra aspectos organizacionales, institu- cionales, sociales y del contexto en el que se desarrollan, implementan y usan  las</w:t>
      </w:r>
      <w:r>
        <w:rPr>
          <w:color w:val="231F20"/>
          <w:spacing w:val="36"/>
          <w:w w:val="110"/>
        </w:rPr>
        <w:t> </w:t>
      </w:r>
      <w:r>
        <w:rPr>
          <w:color w:val="231F20"/>
          <w:w w:val="110"/>
        </w:rPr>
        <w:t>mismas.</w:t>
      </w:r>
    </w:p>
    <w:p>
      <w:pPr>
        <w:pStyle w:val="BodyText"/>
        <w:spacing w:line="259" w:lineRule="auto"/>
        <w:ind w:left="160" w:right="110" w:firstLine="360"/>
        <w:jc w:val="both"/>
      </w:pPr>
      <w:r>
        <w:rPr>
          <w:color w:val="231F20"/>
          <w:w w:val="110"/>
        </w:rPr>
        <w:t>El interés y necesidad de mejorar la gestión pública en beneficio de los ciudadanos y alcanzar una sociedad de la información y del conocimiento inclusivo, centrado en las personas y orientado al desarrollo, son propósi- tos importantes a los que contribuye el impulso y la consolidación del gobierno electrónico.</w:t>
      </w:r>
    </w:p>
    <w:p>
      <w:pPr>
        <w:pStyle w:val="BodyText"/>
        <w:spacing w:line="259" w:lineRule="auto"/>
        <w:ind w:left="160" w:right="117" w:firstLine="360"/>
        <w:jc w:val="both"/>
      </w:pPr>
      <w:r>
        <w:rPr>
          <w:color w:val="231F20"/>
          <w:w w:val="110"/>
        </w:rPr>
        <w:t>El</w:t>
      </w:r>
      <w:r>
        <w:rPr>
          <w:color w:val="231F20"/>
          <w:spacing w:val="-10"/>
          <w:w w:val="110"/>
        </w:rPr>
        <w:t> </w:t>
      </w:r>
      <w:r>
        <w:rPr>
          <w:color w:val="231F20"/>
          <w:w w:val="110"/>
        </w:rPr>
        <w:t>gobierno</w:t>
      </w:r>
      <w:r>
        <w:rPr>
          <w:color w:val="231F20"/>
          <w:spacing w:val="-10"/>
          <w:w w:val="110"/>
        </w:rPr>
        <w:t> </w:t>
      </w:r>
      <w:r>
        <w:rPr>
          <w:color w:val="231F20"/>
          <w:w w:val="110"/>
        </w:rPr>
        <w:t>electrónico</w:t>
      </w:r>
      <w:r>
        <w:rPr>
          <w:color w:val="231F20"/>
          <w:spacing w:val="-10"/>
          <w:w w:val="110"/>
        </w:rPr>
        <w:t> </w:t>
      </w:r>
      <w:r>
        <w:rPr>
          <w:color w:val="231F20"/>
          <w:w w:val="110"/>
        </w:rPr>
        <w:t>surge</w:t>
      </w:r>
      <w:r>
        <w:rPr>
          <w:color w:val="231F20"/>
          <w:spacing w:val="-10"/>
          <w:w w:val="110"/>
        </w:rPr>
        <w:t> </w:t>
      </w:r>
      <w:r>
        <w:rPr>
          <w:color w:val="231F20"/>
          <w:w w:val="110"/>
        </w:rPr>
        <w:t>como</w:t>
      </w:r>
      <w:r>
        <w:rPr>
          <w:color w:val="231F20"/>
          <w:spacing w:val="-10"/>
          <w:w w:val="110"/>
        </w:rPr>
        <w:t> </w:t>
      </w:r>
      <w:r>
        <w:rPr>
          <w:color w:val="231F20"/>
          <w:w w:val="110"/>
        </w:rPr>
        <w:t>concepto</w:t>
      </w:r>
      <w:r>
        <w:rPr>
          <w:color w:val="231F20"/>
          <w:spacing w:val="-10"/>
          <w:w w:val="110"/>
        </w:rPr>
        <w:t> </w:t>
      </w:r>
      <w:r>
        <w:rPr>
          <w:color w:val="231F20"/>
          <w:w w:val="110"/>
        </w:rPr>
        <w:t>a</w:t>
      </w:r>
      <w:r>
        <w:rPr>
          <w:color w:val="231F20"/>
          <w:spacing w:val="-10"/>
          <w:w w:val="110"/>
        </w:rPr>
        <w:t> </w:t>
      </w:r>
      <w:r>
        <w:rPr>
          <w:color w:val="231F20"/>
          <w:w w:val="110"/>
        </w:rPr>
        <w:t>partir</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década</w:t>
      </w:r>
      <w:r>
        <w:rPr>
          <w:color w:val="231F20"/>
          <w:spacing w:val="-10"/>
          <w:w w:val="110"/>
        </w:rPr>
        <w:t> </w:t>
      </w:r>
      <w:r>
        <w:rPr>
          <w:color w:val="231F20"/>
          <w:w w:val="110"/>
        </w:rPr>
        <w:t>de</w:t>
      </w:r>
      <w:r>
        <w:rPr>
          <w:color w:val="231F20"/>
          <w:spacing w:val="-10"/>
          <w:w w:val="110"/>
        </w:rPr>
        <w:t> </w:t>
      </w:r>
      <w:r>
        <w:rPr>
          <w:color w:val="231F20"/>
          <w:w w:val="110"/>
        </w:rPr>
        <w:t>los años</w:t>
      </w:r>
      <w:r>
        <w:rPr>
          <w:color w:val="231F20"/>
          <w:spacing w:val="28"/>
          <w:w w:val="110"/>
        </w:rPr>
        <w:t> </w:t>
      </w:r>
      <w:r>
        <w:rPr>
          <w:color w:val="231F20"/>
          <w:w w:val="110"/>
        </w:rPr>
        <w:t>noventa,</w:t>
      </w:r>
      <w:r>
        <w:rPr>
          <w:color w:val="231F20"/>
          <w:spacing w:val="28"/>
          <w:w w:val="110"/>
        </w:rPr>
        <w:t> </w:t>
      </w:r>
      <w:r>
        <w:rPr>
          <w:color w:val="231F20"/>
          <w:w w:val="110"/>
        </w:rPr>
        <w:t>momento</w:t>
      </w:r>
      <w:r>
        <w:rPr>
          <w:color w:val="231F20"/>
          <w:spacing w:val="28"/>
          <w:w w:val="110"/>
        </w:rPr>
        <w:t> </w:t>
      </w:r>
      <w:r>
        <w:rPr>
          <w:color w:val="231F20"/>
          <w:w w:val="110"/>
        </w:rPr>
        <w:t>en</w:t>
      </w:r>
      <w:r>
        <w:rPr>
          <w:color w:val="231F20"/>
          <w:spacing w:val="28"/>
          <w:w w:val="110"/>
        </w:rPr>
        <w:t> </w:t>
      </w:r>
      <w:r>
        <w:rPr>
          <w:color w:val="231F20"/>
          <w:w w:val="110"/>
        </w:rPr>
        <w:t>que</w:t>
      </w:r>
      <w:r>
        <w:rPr>
          <w:color w:val="231F20"/>
          <w:spacing w:val="28"/>
          <w:w w:val="110"/>
        </w:rPr>
        <w:t> </w:t>
      </w:r>
      <w:r>
        <w:rPr>
          <w:color w:val="231F20"/>
          <w:w w:val="110"/>
        </w:rPr>
        <w:t>el</w:t>
      </w:r>
      <w:r>
        <w:rPr>
          <w:color w:val="231F20"/>
          <w:spacing w:val="28"/>
          <w:w w:val="110"/>
        </w:rPr>
        <w:t> </w:t>
      </w:r>
      <w:r>
        <w:rPr>
          <w:color w:val="231F20"/>
          <w:w w:val="110"/>
        </w:rPr>
        <w:t>acceso</w:t>
      </w:r>
      <w:r>
        <w:rPr>
          <w:color w:val="231F20"/>
          <w:spacing w:val="28"/>
          <w:w w:val="110"/>
        </w:rPr>
        <w:t> </w:t>
      </w:r>
      <w:r>
        <w:rPr>
          <w:color w:val="231F20"/>
          <w:w w:val="110"/>
        </w:rPr>
        <w:t>a</w:t>
      </w:r>
      <w:r>
        <w:rPr>
          <w:color w:val="231F20"/>
          <w:spacing w:val="28"/>
          <w:w w:val="110"/>
        </w:rPr>
        <w:t> </w:t>
      </w:r>
      <w:r>
        <w:rPr>
          <w:color w:val="231F20"/>
          <w:w w:val="110"/>
        </w:rPr>
        <w:t>Internet</w:t>
      </w:r>
      <w:r>
        <w:rPr>
          <w:color w:val="231F20"/>
          <w:spacing w:val="28"/>
          <w:w w:val="110"/>
        </w:rPr>
        <w:t> </w:t>
      </w:r>
      <w:r>
        <w:rPr>
          <w:color w:val="231F20"/>
          <w:w w:val="110"/>
        </w:rPr>
        <w:t>se</w:t>
      </w:r>
      <w:r>
        <w:rPr>
          <w:color w:val="231F20"/>
          <w:spacing w:val="28"/>
          <w:w w:val="110"/>
        </w:rPr>
        <w:t> </w:t>
      </w:r>
      <w:r>
        <w:rPr>
          <w:color w:val="231F20"/>
          <w:w w:val="110"/>
        </w:rPr>
        <w:t>habilita</w:t>
      </w:r>
      <w:r>
        <w:rPr>
          <w:color w:val="231F20"/>
          <w:spacing w:val="28"/>
          <w:w w:val="110"/>
        </w:rPr>
        <w:t> </w:t>
      </w:r>
      <w:r>
        <w:rPr>
          <w:color w:val="231F20"/>
          <w:w w:val="110"/>
        </w:rPr>
        <w:t>a</w:t>
      </w:r>
      <w:r>
        <w:rPr>
          <w:color w:val="231F20"/>
          <w:spacing w:val="28"/>
          <w:w w:val="110"/>
        </w:rPr>
        <w:t> </w:t>
      </w:r>
      <w:r>
        <w:rPr>
          <w:color w:val="231F20"/>
          <w:w w:val="110"/>
        </w:rPr>
        <w:t>toda</w:t>
      </w:r>
      <w:r>
        <w:rPr>
          <w:color w:val="231F20"/>
          <w:spacing w:val="28"/>
          <w:w w:val="110"/>
        </w:rPr>
        <w:t> </w:t>
      </w:r>
      <w:r>
        <w:rPr>
          <w:color w:val="231F20"/>
          <w:w w:val="110"/>
        </w:rPr>
        <w:t>la</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sociedad. Este fenómeno activó una serie de estrategias a escala mundial para el desarrollo de la Sociedad de la Información y el Conocimiento, en- tendida ésta como una nueva forma de relacionamiento social en la cual las tecnologías de información y comunicación, fundadas en la posibilidad de digitalizar todo tipo de información, adquieren un rol central y permean todas las actividades humanas (Goldstein,  2010).</w:t>
      </w:r>
    </w:p>
    <w:p>
      <w:pPr>
        <w:pStyle w:val="BodyText"/>
        <w:spacing w:line="259" w:lineRule="auto"/>
        <w:ind w:left="100" w:right="148" w:firstLine="360"/>
        <w:jc w:val="both"/>
      </w:pPr>
      <w:r>
        <w:rPr>
          <w:color w:val="231F20"/>
          <w:w w:val="110"/>
        </w:rPr>
        <w:t>En sus inicios, el término fue utilizado principalmente por los profe- sionales a cargo de las tecnologías y sistemas de información en el go- bierno. Aunque estos términos se acuñan como resultado de la influencia de Internet en las organizaciones públicas y privadas, foros académicos recientes sugieren que el gobierno electrónico no es un fenómeno com- pletamente nuevo, sino que forma parte de la historia del uso de las tecnologías y sistemas de información en el gobierno. De hecho, se puede decir que desde las primeras aplicaciones de cómputo a funciones guber- namentales ha existido el gobierno electrónico y que el uso de las tecno- logías en el gobierno ha venido evolucionando junto con la tecnología misma, las prácticas organizacionales y el ambiente institucional (Gil y Luna,  2008: 50).</w:t>
      </w:r>
    </w:p>
    <w:p>
      <w:pPr>
        <w:pStyle w:val="BodyText"/>
        <w:spacing w:line="259" w:lineRule="auto"/>
        <w:ind w:left="100" w:right="152" w:firstLine="360"/>
        <w:jc w:val="both"/>
      </w:pPr>
      <w:r>
        <w:rPr>
          <w:color w:val="231F20"/>
          <w:w w:val="110"/>
        </w:rPr>
        <w:t>En América </w:t>
      </w:r>
      <w:r>
        <w:rPr>
          <w:color w:val="231F20"/>
          <w:spacing w:val="2"/>
          <w:w w:val="110"/>
        </w:rPr>
        <w:t>Latina, </w:t>
      </w:r>
      <w:r>
        <w:rPr>
          <w:color w:val="231F20"/>
          <w:w w:val="110"/>
        </w:rPr>
        <w:t>este fenómeno no ocurre en </w:t>
      </w:r>
      <w:r>
        <w:rPr>
          <w:color w:val="231F20"/>
          <w:spacing w:val="2"/>
          <w:w w:val="110"/>
        </w:rPr>
        <w:t>forma </w:t>
      </w:r>
      <w:r>
        <w:rPr>
          <w:color w:val="231F20"/>
          <w:w w:val="110"/>
        </w:rPr>
        <w:t>aislada, sino fuertemente imbricada y enmarcada por tres procesos que se dan en forma paralela: </w:t>
      </w:r>
      <w:r>
        <w:rPr>
          <w:i/>
          <w:color w:val="231F20"/>
          <w:w w:val="110"/>
        </w:rPr>
        <w:t>a) </w:t>
      </w:r>
      <w:r>
        <w:rPr>
          <w:color w:val="231F20"/>
          <w:spacing w:val="2"/>
          <w:w w:val="110"/>
        </w:rPr>
        <w:t>Los </w:t>
      </w:r>
      <w:r>
        <w:rPr>
          <w:color w:val="231F20"/>
          <w:w w:val="110"/>
        </w:rPr>
        <w:t>procesos de reforma y </w:t>
      </w:r>
      <w:r>
        <w:rPr>
          <w:color w:val="231F20"/>
          <w:spacing w:val="2"/>
          <w:w w:val="110"/>
        </w:rPr>
        <w:t>modernización </w:t>
      </w:r>
      <w:r>
        <w:rPr>
          <w:color w:val="231F20"/>
          <w:w w:val="110"/>
        </w:rPr>
        <w:t>del Estado; </w:t>
      </w:r>
      <w:r>
        <w:rPr>
          <w:i/>
          <w:color w:val="231F20"/>
          <w:w w:val="110"/>
        </w:rPr>
        <w:t>b) </w:t>
      </w:r>
      <w:r>
        <w:rPr>
          <w:color w:val="231F20"/>
          <w:spacing w:val="3"/>
          <w:w w:val="110"/>
        </w:rPr>
        <w:t>La </w:t>
      </w:r>
      <w:r>
        <w:rPr>
          <w:color w:val="231F20"/>
          <w:w w:val="110"/>
        </w:rPr>
        <w:t>informatización de las administraciones públicas; y </w:t>
      </w:r>
      <w:r>
        <w:rPr>
          <w:i/>
          <w:color w:val="231F20"/>
          <w:w w:val="110"/>
        </w:rPr>
        <w:t>c) </w:t>
      </w:r>
      <w:r>
        <w:rPr>
          <w:color w:val="231F20"/>
          <w:w w:val="110"/>
        </w:rPr>
        <w:t>La transición hacia la </w:t>
      </w:r>
      <w:r>
        <w:rPr>
          <w:color w:val="231F20"/>
          <w:spacing w:val="-3"/>
          <w:w w:val="110"/>
        </w:rPr>
        <w:t>“Sociedad </w:t>
      </w:r>
      <w:r>
        <w:rPr>
          <w:color w:val="231F20"/>
          <w:w w:val="110"/>
        </w:rPr>
        <w:t>de la </w:t>
      </w:r>
      <w:r>
        <w:rPr>
          <w:color w:val="231F20"/>
          <w:spacing w:val="-3"/>
          <w:w w:val="110"/>
        </w:rPr>
        <w:t>Información”. </w:t>
      </w:r>
      <w:r>
        <w:rPr>
          <w:color w:val="231F20"/>
          <w:w w:val="110"/>
        </w:rPr>
        <w:t>Las </w:t>
      </w:r>
      <w:r>
        <w:rPr>
          <w:color w:val="231F20"/>
          <w:spacing w:val="-3"/>
          <w:w w:val="110"/>
        </w:rPr>
        <w:t>visiones </w:t>
      </w:r>
      <w:r>
        <w:rPr>
          <w:color w:val="231F20"/>
          <w:w w:val="110"/>
        </w:rPr>
        <w:t>y </w:t>
      </w:r>
      <w:r>
        <w:rPr>
          <w:color w:val="231F20"/>
          <w:spacing w:val="-3"/>
          <w:w w:val="110"/>
        </w:rPr>
        <w:t>paradigmas dominantes </w:t>
      </w:r>
      <w:r>
        <w:rPr>
          <w:color w:val="231F20"/>
          <w:w w:val="110"/>
        </w:rPr>
        <w:t>en </w:t>
      </w:r>
      <w:r>
        <w:rPr>
          <w:color w:val="231F20"/>
          <w:spacing w:val="-4"/>
          <w:w w:val="110"/>
        </w:rPr>
        <w:t>estos tres procesos, </w:t>
      </w:r>
      <w:r>
        <w:rPr>
          <w:color w:val="231F20"/>
          <w:w w:val="110"/>
        </w:rPr>
        <w:t>y </w:t>
      </w:r>
      <w:r>
        <w:rPr>
          <w:color w:val="231F20"/>
          <w:spacing w:val="-3"/>
          <w:w w:val="110"/>
        </w:rPr>
        <w:t>las </w:t>
      </w:r>
      <w:r>
        <w:rPr>
          <w:color w:val="231F20"/>
          <w:spacing w:val="-4"/>
          <w:w w:val="110"/>
        </w:rPr>
        <w:t>particularidades </w:t>
      </w:r>
      <w:r>
        <w:rPr>
          <w:color w:val="231F20"/>
          <w:spacing w:val="-3"/>
          <w:w w:val="110"/>
        </w:rPr>
        <w:t>que los </w:t>
      </w:r>
      <w:r>
        <w:rPr>
          <w:color w:val="231F20"/>
          <w:spacing w:val="-4"/>
          <w:w w:val="110"/>
        </w:rPr>
        <w:t>mismos adquieren </w:t>
      </w:r>
      <w:r>
        <w:rPr>
          <w:color w:val="231F20"/>
          <w:w w:val="110"/>
        </w:rPr>
        <w:t>en </w:t>
      </w:r>
      <w:r>
        <w:rPr>
          <w:color w:val="231F20"/>
          <w:spacing w:val="-4"/>
          <w:w w:val="110"/>
        </w:rPr>
        <w:t>cada contexto, moldean </w:t>
      </w:r>
      <w:r>
        <w:rPr>
          <w:color w:val="231F20"/>
          <w:w w:val="110"/>
        </w:rPr>
        <w:t>la </w:t>
      </w:r>
      <w:r>
        <w:rPr>
          <w:color w:val="231F20"/>
          <w:spacing w:val="-3"/>
          <w:w w:val="110"/>
        </w:rPr>
        <w:t>forma que </w:t>
      </w:r>
      <w:r>
        <w:rPr>
          <w:color w:val="231F20"/>
          <w:spacing w:val="-4"/>
          <w:w w:val="110"/>
        </w:rPr>
        <w:t>adquiere </w:t>
      </w:r>
      <w:r>
        <w:rPr>
          <w:color w:val="231F20"/>
          <w:w w:val="110"/>
        </w:rPr>
        <w:t>el </w:t>
      </w:r>
      <w:r>
        <w:rPr>
          <w:color w:val="231F20"/>
          <w:spacing w:val="-3"/>
          <w:w w:val="110"/>
        </w:rPr>
        <w:t>gobierno </w:t>
      </w:r>
      <w:r>
        <w:rPr>
          <w:color w:val="231F20"/>
          <w:spacing w:val="-4"/>
          <w:w w:val="110"/>
        </w:rPr>
        <w:t>electrónico </w:t>
      </w:r>
      <w:r>
        <w:rPr>
          <w:color w:val="231F20"/>
          <w:w w:val="110"/>
        </w:rPr>
        <w:t>en </w:t>
      </w:r>
      <w:r>
        <w:rPr>
          <w:color w:val="231F20"/>
          <w:spacing w:val="-3"/>
          <w:w w:val="110"/>
        </w:rPr>
        <w:t>cada </w:t>
      </w:r>
      <w:r>
        <w:rPr>
          <w:color w:val="231F20"/>
          <w:w w:val="110"/>
        </w:rPr>
        <w:t>en- torno nacional y </w:t>
      </w:r>
      <w:r>
        <w:rPr>
          <w:color w:val="231F20"/>
          <w:spacing w:val="8"/>
          <w:w w:val="110"/>
        </w:rPr>
        <w:t> </w:t>
      </w:r>
      <w:r>
        <w:rPr>
          <w:color w:val="231F20"/>
          <w:w w:val="110"/>
        </w:rPr>
        <w:t>local.</w:t>
      </w:r>
    </w:p>
    <w:p>
      <w:pPr>
        <w:pStyle w:val="BodyText"/>
        <w:spacing w:line="259" w:lineRule="auto"/>
        <w:ind w:left="100" w:right="153" w:firstLine="360"/>
        <w:jc w:val="both"/>
      </w:pPr>
      <w:r>
        <w:rPr>
          <w:color w:val="231F20"/>
          <w:w w:val="110"/>
        </w:rPr>
        <w:t>En el marco de los procesos de reforma y </w:t>
      </w:r>
      <w:r>
        <w:rPr>
          <w:color w:val="231F20"/>
          <w:spacing w:val="2"/>
          <w:w w:val="110"/>
        </w:rPr>
        <w:t>modernización </w:t>
      </w:r>
      <w:r>
        <w:rPr>
          <w:color w:val="231F20"/>
          <w:w w:val="110"/>
        </w:rPr>
        <w:t>del </w:t>
      </w:r>
      <w:r>
        <w:rPr>
          <w:color w:val="231F20"/>
          <w:spacing w:val="2"/>
          <w:w w:val="110"/>
        </w:rPr>
        <w:t>Estado </w:t>
      </w:r>
      <w:r>
        <w:rPr>
          <w:color w:val="231F20"/>
          <w:w w:val="110"/>
        </w:rPr>
        <w:t>encarados en la región, las </w:t>
      </w:r>
      <w:r>
        <w:rPr>
          <w:color w:val="231F20"/>
          <w:w w:val="135"/>
          <w:sz w:val="15"/>
        </w:rPr>
        <w:t>tic </w:t>
      </w:r>
      <w:r>
        <w:rPr>
          <w:color w:val="231F20"/>
          <w:w w:val="110"/>
        </w:rPr>
        <w:t>buscan producir resultados especialmente en las</w:t>
      </w:r>
      <w:r>
        <w:rPr>
          <w:color w:val="231F20"/>
          <w:spacing w:val="-13"/>
          <w:w w:val="110"/>
        </w:rPr>
        <w:t> </w:t>
      </w:r>
      <w:r>
        <w:rPr>
          <w:color w:val="231F20"/>
          <w:w w:val="110"/>
        </w:rPr>
        <w:t>3E:</w:t>
      </w:r>
      <w:r>
        <w:rPr>
          <w:color w:val="231F20"/>
          <w:spacing w:val="-13"/>
          <w:w w:val="110"/>
        </w:rPr>
        <w:t> </w:t>
      </w:r>
      <w:r>
        <w:rPr>
          <w:color w:val="231F20"/>
          <w:w w:val="110"/>
        </w:rPr>
        <w:t>eficacia,</w:t>
      </w:r>
      <w:r>
        <w:rPr>
          <w:color w:val="231F20"/>
          <w:spacing w:val="-13"/>
          <w:w w:val="110"/>
        </w:rPr>
        <w:t> </w:t>
      </w:r>
      <w:r>
        <w:rPr>
          <w:color w:val="231F20"/>
          <w:w w:val="110"/>
        </w:rPr>
        <w:t>eficiencia</w:t>
      </w:r>
      <w:r>
        <w:rPr>
          <w:color w:val="231F20"/>
          <w:spacing w:val="-13"/>
          <w:w w:val="110"/>
        </w:rPr>
        <w:t> </w:t>
      </w:r>
      <w:r>
        <w:rPr>
          <w:color w:val="231F20"/>
          <w:w w:val="110"/>
        </w:rPr>
        <w:t>y</w:t>
      </w:r>
      <w:r>
        <w:rPr>
          <w:color w:val="231F20"/>
          <w:spacing w:val="-13"/>
          <w:w w:val="110"/>
        </w:rPr>
        <w:t> </w:t>
      </w:r>
      <w:r>
        <w:rPr>
          <w:color w:val="231F20"/>
          <w:w w:val="110"/>
        </w:rPr>
        <w:t>efectividad,</w:t>
      </w:r>
      <w:r>
        <w:rPr>
          <w:color w:val="231F20"/>
          <w:spacing w:val="-13"/>
          <w:w w:val="110"/>
        </w:rPr>
        <w:t> </w:t>
      </w:r>
      <w:r>
        <w:rPr>
          <w:color w:val="231F20"/>
          <w:w w:val="110"/>
        </w:rPr>
        <w:t>entendidas</w:t>
      </w:r>
      <w:r>
        <w:rPr>
          <w:color w:val="231F20"/>
          <w:spacing w:val="-13"/>
          <w:w w:val="110"/>
        </w:rPr>
        <w:t> </w:t>
      </w:r>
      <w:r>
        <w:rPr>
          <w:color w:val="231F20"/>
          <w:w w:val="110"/>
        </w:rPr>
        <w:t>bajo</w:t>
      </w:r>
      <w:r>
        <w:rPr>
          <w:color w:val="231F20"/>
          <w:spacing w:val="-13"/>
          <w:w w:val="110"/>
        </w:rPr>
        <w:t> </w:t>
      </w:r>
      <w:r>
        <w:rPr>
          <w:color w:val="231F20"/>
          <w:w w:val="110"/>
        </w:rPr>
        <w:t>criterios</w:t>
      </w:r>
      <w:r>
        <w:rPr>
          <w:color w:val="231F20"/>
          <w:spacing w:val="-13"/>
          <w:w w:val="110"/>
        </w:rPr>
        <w:t> </w:t>
      </w:r>
      <w:r>
        <w:rPr>
          <w:color w:val="231F20"/>
          <w:w w:val="110"/>
        </w:rPr>
        <w:t>operativos más cercanos a la comprensión del ámbito privado que a la concepción del “bien común”, y fundamentados en criterios aplicables a las administracio- nes públicas de los países desarrollados, mucho más maduras y eficaces que las administraciones </w:t>
      </w:r>
      <w:r>
        <w:rPr>
          <w:color w:val="231F20"/>
          <w:spacing w:val="23"/>
          <w:w w:val="110"/>
        </w:rPr>
        <w:t> </w:t>
      </w:r>
      <w:r>
        <w:rPr>
          <w:color w:val="231F20"/>
          <w:w w:val="110"/>
        </w:rPr>
        <w:t>latinoamericanas.</w:t>
      </w:r>
    </w:p>
    <w:p>
      <w:pPr>
        <w:pStyle w:val="BodyText"/>
        <w:spacing w:line="259" w:lineRule="auto"/>
        <w:ind w:left="100" w:right="145" w:firstLine="360"/>
        <w:jc w:val="both"/>
      </w:pPr>
      <w:r>
        <w:rPr>
          <w:color w:val="231F20"/>
          <w:w w:val="110"/>
        </w:rPr>
        <w:t>En México, la instrumentación del e-Gobierno tiene sus primeros an- tecedentes durante la década de los setenta, por parte de Petróleos Mexi- canos (Pemex), la Comisión Federal de Electricidad (</w:t>
      </w:r>
      <w:r>
        <w:rPr>
          <w:color w:val="231F20"/>
          <w:w w:val="110"/>
          <w:sz w:val="15"/>
        </w:rPr>
        <w:t>cfE</w:t>
      </w:r>
      <w:r>
        <w:rPr>
          <w:color w:val="231F20"/>
          <w:w w:val="110"/>
        </w:rPr>
        <w:t>) y Nacional Finan- ciera (Nafin), en el uso de los servicios de cómputo electrónico proporcionados por la Universidad Nacional Autónoma de México (Gil, Mariscal y Ramírez,  2008).</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firstLine="360"/>
        <w:jc w:val="both"/>
      </w:pPr>
      <w:r>
        <w:rPr>
          <w:color w:val="231F20"/>
          <w:spacing w:val="-5"/>
          <w:w w:val="110"/>
        </w:rPr>
        <w:t>Pero </w:t>
      </w:r>
      <w:r>
        <w:rPr>
          <w:color w:val="231F20"/>
          <w:w w:val="110"/>
        </w:rPr>
        <w:t>es hasta mediados de los años noventa cuando se empezaron a dar los proyectos de equipamiento de infraestructura tecnológica en el ámbito federal</w:t>
      </w:r>
      <w:r>
        <w:rPr>
          <w:color w:val="231F20"/>
          <w:spacing w:val="-9"/>
          <w:w w:val="110"/>
        </w:rPr>
        <w:t> </w:t>
      </w:r>
      <w:r>
        <w:rPr>
          <w:color w:val="231F20"/>
          <w:w w:val="110"/>
        </w:rPr>
        <w:t>durante</w:t>
      </w:r>
      <w:r>
        <w:rPr>
          <w:color w:val="231F20"/>
          <w:spacing w:val="-9"/>
          <w:w w:val="110"/>
        </w:rPr>
        <w:t> </w:t>
      </w:r>
      <w:r>
        <w:rPr>
          <w:color w:val="231F20"/>
          <w:w w:val="110"/>
        </w:rPr>
        <w:t>el</w:t>
      </w:r>
      <w:r>
        <w:rPr>
          <w:color w:val="231F20"/>
          <w:spacing w:val="-9"/>
          <w:w w:val="110"/>
        </w:rPr>
        <w:t> </w:t>
      </w:r>
      <w:r>
        <w:rPr>
          <w:color w:val="231F20"/>
          <w:w w:val="110"/>
        </w:rPr>
        <w:t>gobierno</w:t>
      </w:r>
      <w:r>
        <w:rPr>
          <w:color w:val="231F20"/>
          <w:spacing w:val="-9"/>
          <w:w w:val="110"/>
        </w:rPr>
        <w:t> </w:t>
      </w:r>
      <w:r>
        <w:rPr>
          <w:color w:val="231F20"/>
          <w:w w:val="110"/>
        </w:rPr>
        <w:t>de</w:t>
      </w:r>
      <w:r>
        <w:rPr>
          <w:color w:val="231F20"/>
          <w:spacing w:val="-9"/>
          <w:w w:val="110"/>
        </w:rPr>
        <w:t> </w:t>
      </w:r>
      <w:r>
        <w:rPr>
          <w:color w:val="231F20"/>
          <w:w w:val="110"/>
        </w:rPr>
        <w:t>Ernesto</w:t>
      </w:r>
      <w:r>
        <w:rPr>
          <w:color w:val="231F20"/>
          <w:spacing w:val="-9"/>
          <w:w w:val="110"/>
        </w:rPr>
        <w:t> </w:t>
      </w:r>
      <w:r>
        <w:rPr>
          <w:color w:val="231F20"/>
          <w:w w:val="110"/>
        </w:rPr>
        <w:t>Zedillo</w:t>
      </w:r>
      <w:r>
        <w:rPr>
          <w:color w:val="231F20"/>
          <w:spacing w:val="-9"/>
          <w:w w:val="110"/>
        </w:rPr>
        <w:t> </w:t>
      </w: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Programa</w:t>
      </w:r>
      <w:r>
        <w:rPr>
          <w:color w:val="231F20"/>
          <w:spacing w:val="-9"/>
          <w:w w:val="110"/>
        </w:rPr>
        <w:t> </w:t>
      </w:r>
      <w:r>
        <w:rPr>
          <w:color w:val="231F20"/>
          <w:w w:val="110"/>
        </w:rPr>
        <w:t>de</w:t>
      </w:r>
      <w:r>
        <w:rPr>
          <w:color w:val="231F20"/>
          <w:spacing w:val="-9"/>
          <w:w w:val="110"/>
        </w:rPr>
        <w:t> </w:t>
      </w:r>
      <w:r>
        <w:rPr>
          <w:color w:val="231F20"/>
          <w:w w:val="110"/>
        </w:rPr>
        <w:t>Moderni- </w:t>
      </w:r>
      <w:r>
        <w:rPr>
          <w:color w:val="231F20"/>
          <w:spacing w:val="-1"/>
          <w:w w:val="109"/>
        </w:rPr>
        <w:t>zació</w:t>
      </w:r>
      <w:r>
        <w:rPr>
          <w:color w:val="231F20"/>
          <w:w w:val="109"/>
        </w:rPr>
        <w:t>n</w:t>
      </w:r>
      <w:r>
        <w:rPr>
          <w:color w:val="231F20"/>
          <w:spacing w:val="10"/>
        </w:rPr>
        <w:t> </w:t>
      </w:r>
      <w:r>
        <w:rPr>
          <w:color w:val="231F20"/>
          <w:spacing w:val="-1"/>
          <w:w w:val="101"/>
        </w:rPr>
        <w:t>d</w:t>
      </w:r>
      <w:r>
        <w:rPr>
          <w:color w:val="231F20"/>
          <w:w w:val="101"/>
        </w:rPr>
        <w:t>e</w:t>
      </w:r>
      <w:r>
        <w:rPr>
          <w:color w:val="231F20"/>
          <w:spacing w:val="10"/>
        </w:rPr>
        <w:t> </w:t>
      </w:r>
      <w:r>
        <w:rPr>
          <w:color w:val="231F20"/>
          <w:spacing w:val="-1"/>
          <w:w w:val="108"/>
        </w:rPr>
        <w:t>l</w:t>
      </w:r>
      <w:r>
        <w:rPr>
          <w:color w:val="231F20"/>
          <w:w w:val="108"/>
        </w:rPr>
        <w:t>a</w:t>
      </w:r>
      <w:r>
        <w:rPr>
          <w:color w:val="231F20"/>
          <w:spacing w:val="10"/>
        </w:rPr>
        <w:t> </w:t>
      </w:r>
      <w:r>
        <w:rPr>
          <w:color w:val="231F20"/>
          <w:spacing w:val="-7"/>
          <w:w w:val="95"/>
        </w:rPr>
        <w:t>A</w:t>
      </w:r>
      <w:r>
        <w:rPr>
          <w:color w:val="231F20"/>
          <w:spacing w:val="-1"/>
          <w:w w:val="112"/>
        </w:rPr>
        <w:t>dministració</w:t>
      </w:r>
      <w:r>
        <w:rPr>
          <w:color w:val="231F20"/>
          <w:w w:val="112"/>
        </w:rPr>
        <w:t>n</w:t>
      </w:r>
      <w:r>
        <w:rPr>
          <w:color w:val="231F20"/>
          <w:spacing w:val="10"/>
        </w:rPr>
        <w:t> </w:t>
      </w:r>
      <w:r>
        <w:rPr>
          <w:color w:val="231F20"/>
          <w:spacing w:val="-1"/>
          <w:w w:val="107"/>
        </w:rPr>
        <w:t>Pública</w:t>
      </w:r>
      <w:r>
        <w:rPr>
          <w:color w:val="231F20"/>
          <w:w w:val="107"/>
        </w:rPr>
        <w:t>,</w:t>
      </w:r>
      <w:r>
        <w:rPr>
          <w:color w:val="231F20"/>
          <w:spacing w:val="10"/>
        </w:rPr>
        <w:t> </w:t>
      </w:r>
      <w:r>
        <w:rPr>
          <w:color w:val="231F20"/>
          <w:spacing w:val="-1"/>
          <w:w w:val="108"/>
        </w:rPr>
        <w:t>e</w:t>
      </w:r>
      <w:r>
        <w:rPr>
          <w:color w:val="231F20"/>
          <w:w w:val="108"/>
        </w:rPr>
        <w:t>n</w:t>
      </w:r>
      <w:r>
        <w:rPr>
          <w:color w:val="231F20"/>
          <w:spacing w:val="10"/>
        </w:rPr>
        <w:t> </w:t>
      </w:r>
      <w:r>
        <w:rPr>
          <w:color w:val="231F20"/>
          <w:spacing w:val="-1"/>
          <w:w w:val="108"/>
        </w:rPr>
        <w:t>dond</w:t>
      </w:r>
      <w:r>
        <w:rPr>
          <w:color w:val="231F20"/>
          <w:w w:val="108"/>
        </w:rPr>
        <w:t>e</w:t>
      </w:r>
      <w:r>
        <w:rPr>
          <w:color w:val="231F20"/>
          <w:spacing w:val="10"/>
        </w:rPr>
        <w:t> </w:t>
      </w:r>
      <w:r>
        <w:rPr>
          <w:color w:val="231F20"/>
          <w:spacing w:val="-1"/>
          <w:w w:val="102"/>
        </w:rPr>
        <w:t>s</w:t>
      </w:r>
      <w:r>
        <w:rPr>
          <w:color w:val="231F20"/>
          <w:w w:val="102"/>
        </w:rPr>
        <w:t>e</w:t>
      </w:r>
      <w:r>
        <w:rPr>
          <w:color w:val="231F20"/>
          <w:spacing w:val="10"/>
        </w:rPr>
        <w:t> </w:t>
      </w:r>
      <w:r>
        <w:rPr>
          <w:color w:val="231F20"/>
          <w:spacing w:val="-1"/>
          <w:w w:val="114"/>
        </w:rPr>
        <w:t>atribuí</w:t>
      </w:r>
      <w:r>
        <w:rPr>
          <w:color w:val="231F20"/>
          <w:w w:val="114"/>
        </w:rPr>
        <w:t>a</w:t>
      </w:r>
      <w:r>
        <w:rPr>
          <w:color w:val="231F20"/>
          <w:spacing w:val="10"/>
        </w:rPr>
        <w:t> </w:t>
      </w:r>
      <w:r>
        <w:rPr>
          <w:color w:val="231F20"/>
          <w:w w:val="113"/>
        </w:rPr>
        <w:t>a</w:t>
      </w:r>
      <w:r>
        <w:rPr>
          <w:color w:val="231F20"/>
          <w:spacing w:val="10"/>
        </w:rPr>
        <w:t> </w:t>
      </w:r>
      <w:r>
        <w:rPr>
          <w:color w:val="231F20"/>
          <w:spacing w:val="-1"/>
          <w:w w:val="109"/>
        </w:rPr>
        <w:t>la</w:t>
      </w:r>
      <w:r>
        <w:rPr>
          <w:color w:val="231F20"/>
          <w:w w:val="109"/>
        </w:rPr>
        <w:t>s</w:t>
      </w:r>
      <w:r>
        <w:rPr>
          <w:color w:val="231F20"/>
          <w:spacing w:val="9"/>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13"/>
          <w:sz w:val="15"/>
        </w:rPr>
        <w:t> </w:t>
      </w:r>
      <w:r>
        <w:rPr>
          <w:color w:val="231F20"/>
          <w:spacing w:val="-1"/>
          <w:w w:val="122"/>
        </w:rPr>
        <w:t>u</w:t>
      </w:r>
      <w:r>
        <w:rPr>
          <w:color w:val="231F20"/>
          <w:w w:val="122"/>
        </w:rPr>
        <w:t>n</w:t>
      </w:r>
      <w:r>
        <w:rPr>
          <w:color w:val="231F20"/>
          <w:spacing w:val="10"/>
        </w:rPr>
        <w:t> </w:t>
      </w:r>
      <w:r>
        <w:rPr>
          <w:color w:val="231F20"/>
          <w:spacing w:val="-1"/>
          <w:w w:val="107"/>
        </w:rPr>
        <w:t>papel </w:t>
      </w:r>
      <w:r>
        <w:rPr>
          <w:color w:val="231F20"/>
          <w:w w:val="110"/>
        </w:rPr>
        <w:t>central en todo proyecto de modernización administrativa que emprendan las dependencias y entidades para mejorar la calidad y oportunidad de los servicios públicos, así como hacer más eficientes los procesos de toma de decisiones, la administración de recursos y la racionalización de los siste- mas de trabajo, observando la congruencia con el Programa de Desarrollo Informático 1995-2000 (Secretaría de la Función Pública, 2005:</w:t>
      </w:r>
      <w:r>
        <w:rPr>
          <w:color w:val="231F20"/>
          <w:spacing w:val="57"/>
          <w:w w:val="110"/>
        </w:rPr>
        <w:t> </w:t>
      </w:r>
      <w:r>
        <w:rPr>
          <w:color w:val="231F20"/>
          <w:w w:val="110"/>
        </w:rPr>
        <w:t>88).</w:t>
      </w:r>
    </w:p>
    <w:p>
      <w:pPr>
        <w:pStyle w:val="BodyText"/>
        <w:spacing w:line="259" w:lineRule="auto"/>
        <w:ind w:left="160" w:right="117" w:firstLine="360"/>
        <w:jc w:val="both"/>
      </w:pPr>
      <w:r>
        <w:rPr>
          <w:color w:val="231F20"/>
          <w:w w:val="110"/>
        </w:rPr>
        <w:t>El Plan Nacional de Desarrollo 2001-2006 señala que “se buscará que la modernización de procesos y mecanismos los haga cada vez más rápi- dos, eficientes y accesibles a la ciudadanía. Este esfuerzo incluye el uso de la tecnología de Internet y las telecomunicaciones para lograr procesos que nos lleven a un componente electrónico de gobierno cada vez mayor” (Pre- sidencia de la República, 2001).</w:t>
      </w:r>
    </w:p>
    <w:p>
      <w:pPr>
        <w:pStyle w:val="BodyText"/>
        <w:spacing w:line="259" w:lineRule="auto"/>
        <w:ind w:left="160" w:right="113" w:firstLine="360"/>
        <w:jc w:val="both"/>
      </w:pPr>
      <w:r>
        <w:rPr>
          <w:color w:val="231F20"/>
          <w:w w:val="110"/>
        </w:rPr>
        <w:t>La implementación de proyectos de e-Gobierno como parte de los pro- cesos de reforma y modernización de la administración pública se intensi- ficó durante el periodo presidencial de Vicente </w:t>
      </w:r>
      <w:r>
        <w:rPr>
          <w:color w:val="231F20"/>
          <w:spacing w:val="-3"/>
          <w:w w:val="110"/>
        </w:rPr>
        <w:t>Fox. </w:t>
      </w:r>
      <w:r>
        <w:rPr>
          <w:color w:val="231F20"/>
          <w:w w:val="110"/>
        </w:rPr>
        <w:t>La estrategia requirió tanto la construcción y adquisición de infraestructura física como la crea- ción y modificación de estructuras institucionales y </w:t>
      </w:r>
      <w:r>
        <w:rPr>
          <w:color w:val="231F20"/>
          <w:spacing w:val="50"/>
          <w:w w:val="110"/>
        </w:rPr>
        <w:t> </w:t>
      </w:r>
      <w:r>
        <w:rPr>
          <w:color w:val="231F20"/>
          <w:w w:val="110"/>
        </w:rPr>
        <w:t>organizacionales.</w:t>
      </w:r>
    </w:p>
    <w:p>
      <w:pPr>
        <w:pStyle w:val="BodyText"/>
        <w:spacing w:line="259" w:lineRule="auto"/>
        <w:ind w:left="160" w:right="113" w:firstLine="360"/>
        <w:jc w:val="both"/>
      </w:pPr>
      <w:r>
        <w:rPr>
          <w:color w:val="231F20"/>
          <w:w w:val="110"/>
        </w:rPr>
        <w:t>Asimismo, durante este gobierno inicia el proyecto nacional e-México, </w:t>
      </w:r>
      <w:r>
        <w:rPr>
          <w:color w:val="231F20"/>
          <w:spacing w:val="6"/>
          <w:w w:val="110"/>
        </w:rPr>
        <w:t>con </w:t>
      </w:r>
      <w:r>
        <w:rPr>
          <w:color w:val="231F20"/>
          <w:spacing w:val="4"/>
          <w:w w:val="110"/>
        </w:rPr>
        <w:t>el </w:t>
      </w:r>
      <w:r>
        <w:rPr>
          <w:color w:val="231F20"/>
          <w:spacing w:val="7"/>
          <w:w w:val="110"/>
        </w:rPr>
        <w:t>objetivo </w:t>
      </w:r>
      <w:r>
        <w:rPr>
          <w:color w:val="231F20"/>
          <w:spacing w:val="4"/>
          <w:w w:val="110"/>
        </w:rPr>
        <w:t>de </w:t>
      </w:r>
      <w:r>
        <w:rPr>
          <w:color w:val="231F20"/>
          <w:spacing w:val="7"/>
          <w:w w:val="110"/>
        </w:rPr>
        <w:t>reducir </w:t>
      </w:r>
      <w:r>
        <w:rPr>
          <w:color w:val="231F20"/>
          <w:spacing w:val="4"/>
          <w:w w:val="110"/>
        </w:rPr>
        <w:t>la </w:t>
      </w:r>
      <w:r>
        <w:rPr>
          <w:color w:val="231F20"/>
          <w:spacing w:val="6"/>
          <w:w w:val="110"/>
        </w:rPr>
        <w:t>brecha </w:t>
      </w:r>
      <w:r>
        <w:rPr>
          <w:color w:val="231F20"/>
          <w:spacing w:val="7"/>
          <w:w w:val="110"/>
        </w:rPr>
        <w:t>digital </w:t>
      </w:r>
      <w:r>
        <w:rPr>
          <w:color w:val="231F20"/>
          <w:w w:val="110"/>
        </w:rPr>
        <w:t>y </w:t>
      </w:r>
      <w:r>
        <w:rPr>
          <w:color w:val="231F20"/>
          <w:spacing w:val="7"/>
          <w:w w:val="110"/>
        </w:rPr>
        <w:t>propiciar </w:t>
      </w:r>
      <w:r>
        <w:rPr>
          <w:color w:val="231F20"/>
          <w:spacing w:val="4"/>
          <w:w w:val="110"/>
        </w:rPr>
        <w:t>el </w:t>
      </w:r>
      <w:r>
        <w:rPr>
          <w:color w:val="231F20"/>
          <w:spacing w:val="7"/>
          <w:w w:val="110"/>
        </w:rPr>
        <w:t>avance </w:t>
      </w:r>
      <w:r>
        <w:rPr>
          <w:color w:val="231F20"/>
          <w:spacing w:val="9"/>
          <w:w w:val="110"/>
        </w:rPr>
        <w:t>de </w:t>
      </w:r>
      <w:r>
        <w:rPr>
          <w:color w:val="231F20"/>
          <w:spacing w:val="5"/>
          <w:w w:val="110"/>
        </w:rPr>
        <w:t>México </w:t>
      </w:r>
      <w:r>
        <w:rPr>
          <w:color w:val="231F20"/>
          <w:spacing w:val="2"/>
          <w:w w:val="110"/>
        </w:rPr>
        <w:t>hacia </w:t>
      </w:r>
      <w:r>
        <w:rPr>
          <w:color w:val="231F20"/>
          <w:w w:val="110"/>
        </w:rPr>
        <w:t>la sociedad de la información. Con tal propósito e-México diseñó estrategias que abarcan la creación de infraestructura para conec-  tar a todos los municipios del país en las áreas de: e-Aprendizaje, e-Salud, e-Economía y e-Gobierno (Gil, Mariscal y Ramírez,</w:t>
      </w:r>
      <w:r>
        <w:rPr>
          <w:color w:val="231F20"/>
          <w:spacing w:val="21"/>
          <w:w w:val="110"/>
        </w:rPr>
        <w:t> </w:t>
      </w:r>
      <w:r>
        <w:rPr>
          <w:color w:val="231F20"/>
          <w:w w:val="110"/>
        </w:rPr>
        <w:t>2008).</w:t>
      </w:r>
    </w:p>
    <w:p>
      <w:pPr>
        <w:pStyle w:val="BodyText"/>
        <w:spacing w:line="259" w:lineRule="auto"/>
        <w:ind w:left="160" w:right="114" w:firstLine="360"/>
        <w:jc w:val="both"/>
      </w:pPr>
      <w:r>
        <w:rPr>
          <w:color w:val="231F20"/>
          <w:w w:val="110"/>
        </w:rPr>
        <w:t>En</w:t>
      </w:r>
      <w:r>
        <w:rPr>
          <w:color w:val="231F20"/>
          <w:spacing w:val="-9"/>
          <w:w w:val="110"/>
        </w:rPr>
        <w:t> </w:t>
      </w:r>
      <w:r>
        <w:rPr>
          <w:color w:val="231F20"/>
          <w:w w:val="110"/>
        </w:rPr>
        <w:t>2002</w:t>
      </w:r>
      <w:r>
        <w:rPr>
          <w:color w:val="231F20"/>
          <w:spacing w:val="-9"/>
          <w:w w:val="110"/>
        </w:rPr>
        <w:t> </w:t>
      </w:r>
      <w:r>
        <w:rPr>
          <w:color w:val="231F20"/>
          <w:w w:val="110"/>
        </w:rPr>
        <w:t>se</w:t>
      </w:r>
      <w:r>
        <w:rPr>
          <w:color w:val="231F20"/>
          <w:spacing w:val="-9"/>
          <w:w w:val="110"/>
        </w:rPr>
        <w:t> </w:t>
      </w:r>
      <w:r>
        <w:rPr>
          <w:color w:val="231F20"/>
          <w:w w:val="110"/>
        </w:rPr>
        <w:t>presentó</w:t>
      </w:r>
      <w:r>
        <w:rPr>
          <w:color w:val="231F20"/>
          <w:spacing w:val="-9"/>
          <w:w w:val="110"/>
        </w:rPr>
        <w:t> </w:t>
      </w:r>
      <w:r>
        <w:rPr>
          <w:color w:val="231F20"/>
          <w:w w:val="110"/>
        </w:rPr>
        <w:t>la</w:t>
      </w:r>
      <w:r>
        <w:rPr>
          <w:color w:val="231F20"/>
          <w:spacing w:val="-9"/>
          <w:w w:val="110"/>
        </w:rPr>
        <w:t> </w:t>
      </w:r>
      <w:r>
        <w:rPr>
          <w:color w:val="231F20"/>
          <w:w w:val="110"/>
        </w:rPr>
        <w:t>Agenda</w:t>
      </w:r>
      <w:r>
        <w:rPr>
          <w:color w:val="231F20"/>
          <w:spacing w:val="-9"/>
          <w:w w:val="110"/>
        </w:rPr>
        <w:t> </w:t>
      </w:r>
      <w:r>
        <w:rPr>
          <w:color w:val="231F20"/>
          <w:w w:val="110"/>
        </w:rPr>
        <w:t>Presidencial</w:t>
      </w:r>
      <w:r>
        <w:rPr>
          <w:color w:val="231F20"/>
          <w:spacing w:val="-9"/>
          <w:w w:val="110"/>
        </w:rPr>
        <w:t> </w:t>
      </w:r>
      <w:r>
        <w:rPr>
          <w:color w:val="231F20"/>
          <w:w w:val="110"/>
        </w:rPr>
        <w:t>de</w:t>
      </w:r>
      <w:r>
        <w:rPr>
          <w:color w:val="231F20"/>
          <w:spacing w:val="-9"/>
          <w:w w:val="110"/>
        </w:rPr>
        <w:t> </w:t>
      </w:r>
      <w:r>
        <w:rPr>
          <w:color w:val="231F20"/>
          <w:w w:val="110"/>
        </w:rPr>
        <w:t>Buen</w:t>
      </w:r>
      <w:r>
        <w:rPr>
          <w:color w:val="231F20"/>
          <w:spacing w:val="-9"/>
          <w:w w:val="110"/>
        </w:rPr>
        <w:t> </w:t>
      </w:r>
      <w:r>
        <w:rPr>
          <w:color w:val="231F20"/>
          <w:w w:val="110"/>
        </w:rPr>
        <w:t>Gobierno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que el desarrollo del Gobierno Digital era una prioridad y se señalaba que se debían “aprovechar al máximo las tecnologías de información y las teleco- municaciones, no sólo para reducir la corrupción y transparentar la fun- ción pública, sino también para hacerla más eficiente y proporcionar </w:t>
      </w:r>
      <w:r>
        <w:rPr>
          <w:color w:val="231F20"/>
          <w:spacing w:val="-3"/>
          <w:w w:val="110"/>
        </w:rPr>
        <w:t>ser- </w:t>
      </w:r>
      <w:r>
        <w:rPr>
          <w:color w:val="231F20"/>
          <w:w w:val="110"/>
        </w:rPr>
        <w:t>vicios de mayor calidad”. En 2005 se emitió el Acuerdo para la creación</w:t>
      </w:r>
      <w:r>
        <w:rPr>
          <w:color w:val="231F20"/>
          <w:spacing w:val="-7"/>
          <w:w w:val="110"/>
        </w:rPr>
        <w:t> </w:t>
      </w:r>
      <w:r>
        <w:rPr>
          <w:color w:val="231F20"/>
          <w:w w:val="110"/>
        </w:rPr>
        <w:t>de la Comisión Intersecretarial de Gobierno Electrónico que tiene como prin- </w:t>
      </w:r>
      <w:r>
        <w:rPr>
          <w:color w:val="231F20"/>
          <w:w w:val="105"/>
        </w:rPr>
        <w:t>cipal</w:t>
      </w:r>
      <w:r>
        <w:rPr>
          <w:color w:val="231F20"/>
        </w:rPr>
        <w:t> </w:t>
      </w:r>
      <w:r>
        <w:rPr>
          <w:color w:val="231F20"/>
          <w:spacing w:val="-24"/>
        </w:rPr>
        <w:t> </w:t>
      </w:r>
      <w:r>
        <w:rPr>
          <w:color w:val="231F20"/>
          <w:w w:val="107"/>
        </w:rPr>
        <w:t>objetivo</w:t>
      </w:r>
      <w:r>
        <w:rPr>
          <w:color w:val="231F20"/>
        </w:rPr>
        <w:t> </w:t>
      </w:r>
      <w:r>
        <w:rPr>
          <w:color w:val="231F20"/>
          <w:spacing w:val="-24"/>
        </w:rPr>
        <w:t> </w:t>
      </w:r>
      <w:r>
        <w:rPr>
          <w:color w:val="231F20"/>
          <w:w w:val="116"/>
        </w:rPr>
        <w:t>ap</w:t>
      </w:r>
      <w:r>
        <w:rPr>
          <w:color w:val="231F20"/>
          <w:spacing w:val="-4"/>
          <w:w w:val="116"/>
        </w:rPr>
        <w:t>r</w:t>
      </w:r>
      <w:r>
        <w:rPr>
          <w:color w:val="231F20"/>
          <w:w w:val="110"/>
        </w:rPr>
        <w:t>ovechar</w:t>
      </w:r>
      <w:r>
        <w:rPr>
          <w:color w:val="231F20"/>
        </w:rPr>
        <w:t> </w:t>
      </w:r>
      <w:r>
        <w:rPr>
          <w:color w:val="231F20"/>
          <w:spacing w:val="-24"/>
        </w:rPr>
        <w:t> </w:t>
      </w:r>
      <w:r>
        <w:rPr>
          <w:color w:val="231F20"/>
          <w:w w:val="111"/>
        </w:rPr>
        <w:t>estratégicamente</w:t>
      </w:r>
      <w:r>
        <w:rPr>
          <w:color w:val="231F20"/>
        </w:rPr>
        <w:t> </w:t>
      </w:r>
      <w:r>
        <w:rPr>
          <w:color w:val="231F20"/>
          <w:spacing w:val="-24"/>
        </w:rPr>
        <w:t> </w:t>
      </w:r>
      <w:r>
        <w:rPr>
          <w:color w:val="231F20"/>
          <w:w w:val="109"/>
        </w:rPr>
        <w:t>las</w:t>
      </w:r>
      <w:r>
        <w:rPr>
          <w:color w:val="231F20"/>
          <w:spacing w:val="25"/>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6"/>
          <w:sz w:val="15"/>
        </w:rPr>
        <w:t> </w:t>
      </w:r>
      <w:r>
        <w:rPr>
          <w:color w:val="231F20"/>
          <w:w w:val="115"/>
        </w:rPr>
        <w:t>para</w:t>
      </w:r>
      <w:r>
        <w:rPr>
          <w:color w:val="231F20"/>
        </w:rPr>
        <w:t> </w:t>
      </w:r>
      <w:r>
        <w:rPr>
          <w:color w:val="231F20"/>
          <w:spacing w:val="-24"/>
        </w:rPr>
        <w:t> </w:t>
      </w:r>
      <w:r>
        <w:rPr>
          <w:color w:val="231F20"/>
          <w:w w:val="97"/>
        </w:rPr>
        <w:t>el</w:t>
      </w:r>
      <w:r>
        <w:rPr>
          <w:color w:val="231F20"/>
        </w:rPr>
        <w:t> </w:t>
      </w:r>
      <w:r>
        <w:rPr>
          <w:color w:val="231F20"/>
          <w:spacing w:val="-24"/>
        </w:rPr>
        <w:t> </w:t>
      </w:r>
      <w:r>
        <w:rPr>
          <w:color w:val="231F20"/>
          <w:w w:val="112"/>
        </w:rPr>
        <w:t>buen</w:t>
      </w:r>
      <w:r>
        <w:rPr>
          <w:color w:val="231F20"/>
        </w:rPr>
        <w:t> </w:t>
      </w:r>
      <w:r>
        <w:rPr>
          <w:color w:val="231F20"/>
          <w:spacing w:val="-24"/>
        </w:rPr>
        <w:t> </w:t>
      </w:r>
      <w:r>
        <w:rPr>
          <w:color w:val="231F20"/>
          <w:w w:val="107"/>
        </w:rPr>
        <w:t>gobie</w:t>
      </w:r>
      <w:r>
        <w:rPr>
          <w:color w:val="231F20"/>
          <w:spacing w:val="4"/>
          <w:w w:val="107"/>
        </w:rPr>
        <w:t>r</w:t>
      </w:r>
      <w:r>
        <w:rPr>
          <w:color w:val="231F20"/>
          <w:w w:val="115"/>
        </w:rPr>
        <w:t>no. </w:t>
      </w:r>
      <w:r>
        <w:rPr>
          <w:color w:val="231F20"/>
          <w:w w:val="110"/>
        </w:rPr>
        <w:t>Las posibilidades de aplicar las </w:t>
      </w:r>
      <w:r>
        <w:rPr>
          <w:color w:val="231F20"/>
          <w:w w:val="140"/>
          <w:sz w:val="15"/>
        </w:rPr>
        <w:t>tic </w:t>
      </w:r>
      <w:r>
        <w:rPr>
          <w:color w:val="231F20"/>
          <w:w w:val="110"/>
        </w:rPr>
        <w:t>a la administración pública son amplias. Casi cualquier acción, programa o servicio de la administración puede ser parcial o totalmente automatizado. El uso de las tecnologías es práctica- mente</w:t>
      </w:r>
      <w:r>
        <w:rPr>
          <w:color w:val="231F20"/>
          <w:spacing w:val="24"/>
          <w:w w:val="110"/>
        </w:rPr>
        <w:t> </w:t>
      </w:r>
      <w:r>
        <w:rPr>
          <w:color w:val="231F20"/>
          <w:w w:val="110"/>
        </w:rPr>
        <w:t>ilimitado.</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5" w:firstLine="360"/>
        <w:jc w:val="both"/>
      </w:pPr>
      <w:r>
        <w:rPr>
          <w:color w:val="231F20"/>
          <w:w w:val="110"/>
        </w:rPr>
        <w:t>Actualmente, con distintos niveles de avance, la población puede acce- der a </w:t>
      </w:r>
      <w:r>
        <w:rPr>
          <w:color w:val="231F20"/>
          <w:spacing w:val="3"/>
          <w:w w:val="110"/>
        </w:rPr>
        <w:t>información </w:t>
      </w:r>
      <w:r>
        <w:rPr>
          <w:color w:val="231F20"/>
          <w:w w:val="110"/>
        </w:rPr>
        <w:t>y </w:t>
      </w:r>
      <w:r>
        <w:rPr>
          <w:color w:val="231F20"/>
          <w:spacing w:val="3"/>
          <w:w w:val="110"/>
        </w:rPr>
        <w:t>servicios </w:t>
      </w:r>
      <w:r>
        <w:rPr>
          <w:color w:val="231F20"/>
          <w:w w:val="110"/>
        </w:rPr>
        <w:t>en </w:t>
      </w:r>
      <w:r>
        <w:rPr>
          <w:color w:val="231F20"/>
          <w:spacing w:val="2"/>
          <w:w w:val="110"/>
        </w:rPr>
        <w:t>línea, tales como </w:t>
      </w:r>
      <w:r>
        <w:rPr>
          <w:color w:val="231F20"/>
          <w:w w:val="110"/>
        </w:rPr>
        <w:t>la </w:t>
      </w:r>
      <w:r>
        <w:rPr>
          <w:color w:val="231F20"/>
          <w:spacing w:val="2"/>
          <w:w w:val="110"/>
        </w:rPr>
        <w:t>declaración </w:t>
      </w:r>
      <w:r>
        <w:rPr>
          <w:color w:val="231F20"/>
          <w:w w:val="110"/>
        </w:rPr>
        <w:t>fiscal, solicitud de permisos y licencias, pasaportes, búsqueda de empleo y solici- tud de una cita médica, entre otros. La computadora con Internet se está convirtiendo en una ventana de oportunidad para cada vez más ciudada- nos, que facilita su relación con el gobierno. </w:t>
      </w:r>
      <w:r>
        <w:rPr>
          <w:color w:val="231F20"/>
          <w:spacing w:val="-4"/>
          <w:w w:val="110"/>
        </w:rPr>
        <w:t>Pero, </w:t>
      </w:r>
      <w:r>
        <w:rPr>
          <w:color w:val="231F20"/>
          <w:w w:val="110"/>
        </w:rPr>
        <w:t>para un mayor éxito de los mismos falta avanzar en aspectos de gran importancia, como una más amplia interacción con los usuarios y la cooperación entre dependencias y niveles de gobierno para brindar servicios</w:t>
      </w:r>
      <w:r>
        <w:rPr>
          <w:color w:val="231F20"/>
          <w:spacing w:val="56"/>
          <w:w w:val="110"/>
        </w:rPr>
        <w:t> </w:t>
      </w:r>
      <w:r>
        <w:rPr>
          <w:color w:val="231F20"/>
          <w:w w:val="110"/>
        </w:rPr>
        <w:t>integrados.</w:t>
      </w:r>
    </w:p>
    <w:p>
      <w:pPr>
        <w:pStyle w:val="BodyText"/>
        <w:spacing w:line="259" w:lineRule="auto"/>
        <w:ind w:left="100" w:right="155" w:firstLine="360"/>
        <w:jc w:val="both"/>
      </w:pPr>
      <w:r>
        <w:rPr>
          <w:color w:val="231F20"/>
          <w:w w:val="110"/>
        </w:rPr>
        <w:t>El e-Gobierno es un derecho de los ciudadanos y una responsabilidad de</w:t>
      </w:r>
      <w:r>
        <w:rPr>
          <w:color w:val="231F20"/>
          <w:spacing w:val="-7"/>
          <w:w w:val="110"/>
        </w:rPr>
        <w:t> </w:t>
      </w:r>
      <w:r>
        <w:rPr>
          <w:color w:val="231F20"/>
          <w:w w:val="110"/>
        </w:rPr>
        <w:t>los</w:t>
      </w:r>
      <w:r>
        <w:rPr>
          <w:color w:val="231F20"/>
          <w:spacing w:val="-7"/>
          <w:w w:val="110"/>
        </w:rPr>
        <w:t> </w:t>
      </w:r>
      <w:r>
        <w:rPr>
          <w:color w:val="231F20"/>
          <w:spacing w:val="-3"/>
          <w:w w:val="110"/>
        </w:rPr>
        <w:t>gobiernos.</w:t>
      </w:r>
      <w:r>
        <w:rPr>
          <w:color w:val="231F20"/>
          <w:spacing w:val="-7"/>
          <w:w w:val="110"/>
        </w:rPr>
        <w:t> </w:t>
      </w:r>
      <w:r>
        <w:rPr>
          <w:color w:val="231F20"/>
          <w:spacing w:val="-8"/>
          <w:w w:val="110"/>
        </w:rPr>
        <w:t>Por</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las</w:t>
      </w:r>
      <w:r>
        <w:rPr>
          <w:color w:val="231F20"/>
          <w:spacing w:val="-7"/>
          <w:w w:val="110"/>
        </w:rPr>
        <w:t> </w:t>
      </w:r>
      <w:r>
        <w:rPr>
          <w:color w:val="231F20"/>
          <w:spacing w:val="-3"/>
          <w:w w:val="110"/>
        </w:rPr>
        <w:t>administraciones</w:t>
      </w:r>
      <w:r>
        <w:rPr>
          <w:color w:val="231F20"/>
          <w:spacing w:val="-7"/>
          <w:w w:val="110"/>
        </w:rPr>
        <w:t> </w:t>
      </w:r>
      <w:r>
        <w:rPr>
          <w:color w:val="231F20"/>
          <w:spacing w:val="-3"/>
          <w:w w:val="110"/>
        </w:rPr>
        <w:t>públicas</w:t>
      </w:r>
      <w:r>
        <w:rPr>
          <w:color w:val="231F20"/>
          <w:spacing w:val="-7"/>
          <w:w w:val="110"/>
        </w:rPr>
        <w:t> </w:t>
      </w:r>
      <w:r>
        <w:rPr>
          <w:color w:val="231F20"/>
          <w:spacing w:val="-4"/>
          <w:w w:val="110"/>
        </w:rPr>
        <w:t>enfrentan</w:t>
      </w:r>
      <w:r>
        <w:rPr>
          <w:color w:val="231F20"/>
          <w:spacing w:val="-7"/>
          <w:w w:val="110"/>
        </w:rPr>
        <w:t> </w:t>
      </w:r>
      <w:r>
        <w:rPr>
          <w:color w:val="231F20"/>
          <w:w w:val="110"/>
        </w:rPr>
        <w:t>el</w:t>
      </w:r>
      <w:r>
        <w:rPr>
          <w:color w:val="231F20"/>
          <w:spacing w:val="-7"/>
          <w:w w:val="110"/>
        </w:rPr>
        <w:t> </w:t>
      </w:r>
      <w:r>
        <w:rPr>
          <w:color w:val="231F20"/>
          <w:spacing w:val="-4"/>
          <w:w w:val="110"/>
        </w:rPr>
        <w:t>reto</w:t>
      </w:r>
      <w:r>
        <w:rPr>
          <w:color w:val="231F20"/>
          <w:spacing w:val="-7"/>
          <w:w w:val="110"/>
        </w:rPr>
        <w:t> </w:t>
      </w:r>
      <w:r>
        <w:rPr>
          <w:color w:val="231F20"/>
          <w:spacing w:val="-3"/>
          <w:w w:val="110"/>
        </w:rPr>
        <w:t>de </w:t>
      </w:r>
      <w:r>
        <w:rPr>
          <w:color w:val="231F20"/>
          <w:w w:val="110"/>
        </w:rPr>
        <w:t>adaptarse e innovar con el propósito de mejorar la calidad de vida de todos los habitantes, en particular, de los sectores más desfavorecidos de la</w:t>
      </w:r>
      <w:r>
        <w:rPr>
          <w:color w:val="231F20"/>
          <w:spacing w:val="-27"/>
          <w:w w:val="110"/>
        </w:rPr>
        <w:t> </w:t>
      </w:r>
      <w:r>
        <w:rPr>
          <w:color w:val="231F20"/>
          <w:w w:val="110"/>
        </w:rPr>
        <w:t>socie- dad. Deben desarrollar capacidades para ofrecer respuestas oportunas y creativas a necesidades sociales diversas, complejas y crecientes. </w:t>
      </w:r>
      <w:r>
        <w:rPr>
          <w:color w:val="231F20"/>
          <w:spacing w:val="-3"/>
          <w:w w:val="110"/>
        </w:rPr>
        <w:t>Para </w:t>
      </w:r>
      <w:r>
        <w:rPr>
          <w:color w:val="231F20"/>
          <w:w w:val="110"/>
        </w:rPr>
        <w:t>ello, es imprescindible que administradores y ciudadanos puedan usar y apro- vechar</w:t>
      </w:r>
      <w:r>
        <w:rPr>
          <w:color w:val="231F20"/>
          <w:spacing w:val="-10"/>
          <w:w w:val="110"/>
        </w:rPr>
        <w:t> </w:t>
      </w:r>
      <w:r>
        <w:rPr>
          <w:color w:val="231F20"/>
          <w:w w:val="110"/>
        </w:rPr>
        <w:t>intensiva</w:t>
      </w:r>
      <w:r>
        <w:rPr>
          <w:color w:val="231F20"/>
          <w:spacing w:val="-10"/>
          <w:w w:val="110"/>
        </w:rPr>
        <w:t> </w:t>
      </w:r>
      <w:r>
        <w:rPr>
          <w:color w:val="231F20"/>
          <w:w w:val="110"/>
        </w:rPr>
        <w:t>y</w:t>
      </w:r>
      <w:r>
        <w:rPr>
          <w:color w:val="231F20"/>
          <w:spacing w:val="-10"/>
          <w:w w:val="110"/>
        </w:rPr>
        <w:t> </w:t>
      </w:r>
      <w:r>
        <w:rPr>
          <w:color w:val="231F20"/>
          <w:w w:val="110"/>
        </w:rPr>
        <w:t>eficazmente</w:t>
      </w:r>
      <w:r>
        <w:rPr>
          <w:color w:val="231F20"/>
          <w:spacing w:val="-10"/>
          <w:w w:val="110"/>
        </w:rPr>
        <w:t> </w:t>
      </w:r>
      <w:r>
        <w:rPr>
          <w:color w:val="231F20"/>
          <w:w w:val="110"/>
        </w:rPr>
        <w:t>el</w:t>
      </w:r>
      <w:r>
        <w:rPr>
          <w:color w:val="231F20"/>
          <w:spacing w:val="-10"/>
          <w:w w:val="110"/>
        </w:rPr>
        <w:t> </w:t>
      </w:r>
      <w:r>
        <w:rPr>
          <w:color w:val="231F20"/>
          <w:w w:val="110"/>
        </w:rPr>
        <w:t>“lenguaje</w:t>
      </w:r>
      <w:r>
        <w:rPr>
          <w:color w:val="231F20"/>
          <w:spacing w:val="-10"/>
          <w:w w:val="110"/>
        </w:rPr>
        <w:t> </w:t>
      </w:r>
      <w:r>
        <w:rPr>
          <w:color w:val="231F20"/>
          <w:w w:val="110"/>
        </w:rPr>
        <w:t>de</w:t>
      </w:r>
      <w:r>
        <w:rPr>
          <w:color w:val="231F20"/>
          <w:spacing w:val="-10"/>
          <w:w w:val="110"/>
        </w:rPr>
        <w:t> </w:t>
      </w:r>
      <w:r>
        <w:rPr>
          <w:color w:val="231F20"/>
          <w:w w:val="110"/>
        </w:rPr>
        <w:t>Internet”</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potencial</w:t>
      </w:r>
      <w:r>
        <w:rPr>
          <w:color w:val="231F20"/>
          <w:spacing w:val="-10"/>
          <w:w w:val="110"/>
        </w:rPr>
        <w:t> </w:t>
      </w:r>
      <w:r>
        <w:rPr>
          <w:color w:val="231F20"/>
          <w:w w:val="110"/>
        </w:rPr>
        <w:t>de</w:t>
      </w:r>
      <w:r>
        <w:rPr>
          <w:color w:val="231F20"/>
          <w:spacing w:val="-10"/>
          <w:w w:val="110"/>
        </w:rPr>
        <w:t> </w:t>
      </w:r>
      <w:r>
        <w:rPr>
          <w:color w:val="231F20"/>
          <w:w w:val="110"/>
        </w:rPr>
        <w:t>las </w:t>
      </w:r>
      <w:r>
        <w:rPr>
          <w:color w:val="231F20"/>
          <w:w w:val="140"/>
          <w:sz w:val="15"/>
        </w:rPr>
        <w:t>tic  </w:t>
      </w:r>
      <w:r>
        <w:rPr>
          <w:color w:val="231F20"/>
          <w:w w:val="110"/>
        </w:rPr>
        <w:t>para gestionar información y conocimiento en sus diferentes ámbitos  de acción y como forma de promover la superación de la brecha </w:t>
      </w:r>
      <w:r>
        <w:rPr>
          <w:color w:val="231F20"/>
          <w:spacing w:val="55"/>
          <w:w w:val="110"/>
        </w:rPr>
        <w:t> </w:t>
      </w:r>
      <w:r>
        <w:rPr>
          <w:color w:val="231F20"/>
          <w:w w:val="110"/>
        </w:rPr>
        <w:t>digital.</w:t>
      </w:r>
    </w:p>
    <w:p>
      <w:pPr>
        <w:pStyle w:val="BodyText"/>
        <w:rPr>
          <w:sz w:val="20"/>
        </w:rPr>
      </w:pPr>
    </w:p>
    <w:p>
      <w:pPr>
        <w:pStyle w:val="BodyText"/>
        <w:spacing w:before="2"/>
        <w:rPr>
          <w:sz w:val="24"/>
        </w:rPr>
      </w:pPr>
    </w:p>
    <w:p>
      <w:pPr>
        <w:pStyle w:val="Heading5"/>
        <w:numPr>
          <w:ilvl w:val="1"/>
          <w:numId w:val="22"/>
        </w:numPr>
        <w:tabs>
          <w:tab w:pos="522" w:val="left" w:leader="none"/>
        </w:tabs>
        <w:spacing w:line="260" w:lineRule="exact" w:before="0" w:after="0"/>
        <w:ind w:left="100" w:right="2740" w:firstLine="0"/>
        <w:jc w:val="left"/>
      </w:pPr>
      <w:r>
        <w:rPr>
          <w:color w:val="231F20"/>
          <w:w w:val="115"/>
        </w:rPr>
        <w:t>obierno</w:t>
      </w:r>
      <w:r>
        <w:rPr>
          <w:color w:val="231F20"/>
          <w:spacing w:val="-22"/>
          <w:w w:val="115"/>
        </w:rPr>
        <w:t> </w:t>
      </w:r>
      <w:r>
        <w:rPr>
          <w:color w:val="231F20"/>
          <w:w w:val="115"/>
        </w:rPr>
        <w:t>en</w:t>
      </w:r>
      <w:r>
        <w:rPr>
          <w:color w:val="231F20"/>
          <w:spacing w:val="-23"/>
          <w:w w:val="115"/>
        </w:rPr>
        <w:t> </w:t>
      </w:r>
      <w:r>
        <w:rPr>
          <w:color w:val="231F20"/>
          <w:w w:val="115"/>
        </w:rPr>
        <w:t>la</w:t>
      </w:r>
      <w:r>
        <w:rPr>
          <w:color w:val="231F20"/>
          <w:spacing w:val="-23"/>
          <w:w w:val="115"/>
        </w:rPr>
        <w:t> </w:t>
      </w:r>
      <w:r>
        <w:rPr>
          <w:color w:val="231F20"/>
          <w:w w:val="115"/>
        </w:rPr>
        <w:t>administración</w:t>
      </w:r>
      <w:r>
        <w:rPr>
          <w:color w:val="231F20"/>
          <w:spacing w:val="-22"/>
          <w:w w:val="115"/>
        </w:rPr>
        <w:t> </w:t>
      </w:r>
      <w:r>
        <w:rPr>
          <w:color w:val="231F20"/>
          <w:w w:val="115"/>
        </w:rPr>
        <w:t>pública del Estado de</w:t>
      </w:r>
      <w:r>
        <w:rPr>
          <w:color w:val="231F20"/>
          <w:spacing w:val="2"/>
          <w:w w:val="115"/>
        </w:rPr>
        <w:t> </w:t>
      </w:r>
      <w:r>
        <w:rPr>
          <w:color w:val="231F20"/>
          <w:w w:val="115"/>
        </w:rPr>
        <w:t>México</w:t>
      </w:r>
    </w:p>
    <w:p>
      <w:pPr>
        <w:pStyle w:val="BodyText"/>
        <w:spacing w:before="6"/>
        <w:rPr>
          <w:rFonts w:ascii="Tahoma"/>
          <w:sz w:val="22"/>
        </w:rPr>
      </w:pPr>
    </w:p>
    <w:p>
      <w:pPr>
        <w:pStyle w:val="BodyText"/>
        <w:spacing w:line="259" w:lineRule="auto"/>
        <w:ind w:left="100" w:right="154"/>
        <w:jc w:val="both"/>
      </w:pPr>
      <w:r>
        <w:rPr>
          <w:color w:val="231F20"/>
          <w:w w:val="110"/>
        </w:rPr>
        <w:t>Las modernas </w:t>
      </w:r>
      <w:r>
        <w:rPr>
          <w:color w:val="231F20"/>
          <w:spacing w:val="-3"/>
          <w:w w:val="110"/>
        </w:rPr>
        <w:t>Tecnologías </w:t>
      </w:r>
      <w:r>
        <w:rPr>
          <w:color w:val="231F20"/>
          <w:w w:val="110"/>
        </w:rPr>
        <w:t>de la Información y la Comunicación (</w:t>
      </w:r>
      <w:r>
        <w:rPr>
          <w:color w:val="231F20"/>
          <w:w w:val="110"/>
          <w:sz w:val="15"/>
        </w:rPr>
        <w:t>tic</w:t>
      </w:r>
      <w:r>
        <w:rPr>
          <w:color w:val="231F20"/>
          <w:w w:val="110"/>
        </w:rPr>
        <w:t>) tienen un gran potencial en el logro de un mejor gobierno. Sin embargo, no se trata sólo de incorporar novedosas tecnologías para entrar a un nuevo  orden mundial complejo y cambiante, sino de la forma en que se pueden </w:t>
      </w:r>
      <w:r>
        <w:rPr>
          <w:color w:val="231F20"/>
          <w:spacing w:val="-3"/>
          <w:w w:val="110"/>
        </w:rPr>
        <w:t>aprovechar </w:t>
      </w:r>
      <w:r>
        <w:rPr>
          <w:color w:val="231F20"/>
          <w:w w:val="110"/>
        </w:rPr>
        <w:t>las ventajas de la informática y las telecomunicaciones para</w:t>
      </w:r>
      <w:r>
        <w:rPr>
          <w:color w:val="231F20"/>
          <w:spacing w:val="-36"/>
          <w:w w:val="110"/>
        </w:rPr>
        <w:t> </w:t>
      </w:r>
      <w:r>
        <w:rPr>
          <w:color w:val="231F20"/>
          <w:w w:val="110"/>
        </w:rPr>
        <w:t>am- pliar el acceso a los servicios y a los mercados, lo que implica atender di- versos aspectos que van desde lo meramente tecnológico, hasta lo jurídico, organizacional  y</w:t>
      </w:r>
      <w:r>
        <w:rPr>
          <w:color w:val="231F20"/>
          <w:spacing w:val="9"/>
          <w:w w:val="110"/>
        </w:rPr>
        <w:t> </w:t>
      </w:r>
      <w:r>
        <w:rPr>
          <w:color w:val="231F20"/>
          <w:w w:val="110"/>
        </w:rPr>
        <w:t>regulatorio.</w:t>
      </w:r>
    </w:p>
    <w:p>
      <w:pPr>
        <w:pStyle w:val="BodyText"/>
        <w:spacing w:line="259" w:lineRule="auto"/>
        <w:ind w:left="100" w:right="157" w:firstLine="360"/>
        <w:jc w:val="both"/>
      </w:pPr>
      <w:r>
        <w:rPr>
          <w:color w:val="231F20"/>
          <w:w w:val="110"/>
        </w:rPr>
        <w:t>La irrupción de las nuevas </w:t>
      </w:r>
      <w:r>
        <w:rPr>
          <w:color w:val="231F20"/>
          <w:w w:val="135"/>
          <w:sz w:val="15"/>
        </w:rPr>
        <w:t>tic </w:t>
      </w:r>
      <w:r>
        <w:rPr>
          <w:color w:val="231F20"/>
          <w:w w:val="110"/>
        </w:rPr>
        <w:t>en los últimos años generó un notable impacto en la vida cotidiana de la sociedad. Consciente de esta nueva reali- dad,</w:t>
      </w:r>
      <w:r>
        <w:rPr>
          <w:color w:val="231F20"/>
          <w:spacing w:val="-8"/>
          <w:w w:val="110"/>
        </w:rPr>
        <w:t> </w:t>
      </w:r>
      <w:r>
        <w:rPr>
          <w:color w:val="231F20"/>
          <w:w w:val="110"/>
        </w:rPr>
        <w:t>el</w:t>
      </w:r>
      <w:r>
        <w:rPr>
          <w:color w:val="231F20"/>
          <w:spacing w:val="-8"/>
          <w:w w:val="110"/>
        </w:rPr>
        <w:t> </w:t>
      </w:r>
      <w:r>
        <w:rPr>
          <w:color w:val="231F20"/>
          <w:w w:val="110"/>
        </w:rPr>
        <w:t>gobierno</w:t>
      </w:r>
      <w:r>
        <w:rPr>
          <w:color w:val="231F20"/>
          <w:spacing w:val="-8"/>
          <w:w w:val="110"/>
        </w:rPr>
        <w:t> </w:t>
      </w:r>
      <w:r>
        <w:rPr>
          <w:color w:val="231F20"/>
          <w:w w:val="110"/>
        </w:rPr>
        <w:t>del</w:t>
      </w:r>
      <w:r>
        <w:rPr>
          <w:color w:val="231F20"/>
          <w:spacing w:val="-8"/>
          <w:w w:val="110"/>
        </w:rPr>
        <w:t> </w:t>
      </w:r>
      <w:r>
        <w:rPr>
          <w:color w:val="231F20"/>
          <w:w w:val="110"/>
        </w:rPr>
        <w:t>Estado</w:t>
      </w:r>
      <w:r>
        <w:rPr>
          <w:color w:val="231F20"/>
          <w:spacing w:val="-8"/>
          <w:w w:val="110"/>
        </w:rPr>
        <w:t> </w:t>
      </w:r>
      <w:r>
        <w:rPr>
          <w:color w:val="231F20"/>
          <w:w w:val="110"/>
        </w:rPr>
        <w:t>de</w:t>
      </w:r>
      <w:r>
        <w:rPr>
          <w:color w:val="231F20"/>
          <w:spacing w:val="-8"/>
          <w:w w:val="110"/>
        </w:rPr>
        <w:t> </w:t>
      </w:r>
      <w:r>
        <w:rPr>
          <w:color w:val="231F20"/>
          <w:w w:val="110"/>
        </w:rPr>
        <w:t>México</w:t>
      </w:r>
      <w:r>
        <w:rPr>
          <w:color w:val="231F20"/>
          <w:spacing w:val="-8"/>
          <w:w w:val="110"/>
        </w:rPr>
        <w:t> </w:t>
      </w:r>
      <w:r>
        <w:rPr>
          <w:color w:val="231F20"/>
          <w:w w:val="110"/>
        </w:rPr>
        <w:t>comenzó</w:t>
      </w:r>
      <w:r>
        <w:rPr>
          <w:color w:val="231F20"/>
          <w:spacing w:val="-8"/>
          <w:w w:val="110"/>
        </w:rPr>
        <w:t> </w:t>
      </w:r>
      <w:r>
        <w:rPr>
          <w:color w:val="231F20"/>
          <w:w w:val="110"/>
        </w:rPr>
        <w:t>a</w:t>
      </w:r>
      <w:r>
        <w:rPr>
          <w:color w:val="231F20"/>
          <w:spacing w:val="-8"/>
          <w:w w:val="110"/>
        </w:rPr>
        <w:t> </w:t>
      </w:r>
      <w:r>
        <w:rPr>
          <w:color w:val="231F20"/>
          <w:w w:val="110"/>
        </w:rPr>
        <w:t>delinear</w:t>
      </w:r>
      <w:r>
        <w:rPr>
          <w:color w:val="231F20"/>
          <w:spacing w:val="-8"/>
          <w:w w:val="110"/>
        </w:rPr>
        <w:t> </w:t>
      </w:r>
      <w:r>
        <w:rPr>
          <w:color w:val="231F20"/>
          <w:w w:val="110"/>
        </w:rPr>
        <w:t>el</w:t>
      </w:r>
      <w:r>
        <w:rPr>
          <w:color w:val="231F20"/>
          <w:spacing w:val="-8"/>
          <w:w w:val="110"/>
        </w:rPr>
        <w:t> </w:t>
      </w:r>
      <w:r>
        <w:rPr>
          <w:color w:val="231F20"/>
          <w:w w:val="110"/>
        </w:rPr>
        <w:t>marco</w:t>
      </w:r>
      <w:r>
        <w:rPr>
          <w:color w:val="231F20"/>
          <w:spacing w:val="-8"/>
          <w:w w:val="110"/>
        </w:rPr>
        <w:t> </w:t>
      </w:r>
      <w:r>
        <w:rPr>
          <w:color w:val="231F20"/>
          <w:w w:val="110"/>
        </w:rPr>
        <w:t>adecua- do para impulsar el uso intensivo de estas tecnologías con el propósito de optimizar la gestión </w:t>
      </w:r>
      <w:r>
        <w:rPr>
          <w:color w:val="231F20"/>
          <w:spacing w:val="2"/>
          <w:w w:val="110"/>
        </w:rPr>
        <w:t> </w:t>
      </w:r>
      <w:r>
        <w:rPr>
          <w:color w:val="231F20"/>
          <w:w w:val="110"/>
        </w:rPr>
        <w:t>pública.</w:t>
      </w:r>
    </w:p>
    <w:p>
      <w:pPr>
        <w:pStyle w:val="BodyText"/>
        <w:spacing w:line="259" w:lineRule="auto"/>
        <w:ind w:left="100" w:right="159" w:firstLine="360"/>
        <w:jc w:val="both"/>
      </w:pPr>
      <w:r>
        <w:rPr>
          <w:color w:val="231F20"/>
          <w:w w:val="110"/>
        </w:rPr>
        <w:t>Mediante estas herramientas tecnológicas se busca ofrecer mejores ser- vicios al ciudadano, garantizar la transparencia de los actos del gobierno,</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5"/>
        <w:jc w:val="both"/>
      </w:pPr>
      <w:r>
        <w:rPr>
          <w:color w:val="231F20"/>
          <w:w w:val="110"/>
        </w:rPr>
        <w:t>facilitar trámites y reducir sus costos, generar nuevos y más amplios es- pacios de participación, superar la brecha digital incluyendo a las personas, empresas y comunidades menos favorecidas e impulsar la integración de la producción estatal al mercado mundial. La complejidad y magnitud de los retos del desarrollo planteaban la necesidad de adecuar la administración estatal para transformarla en un instrumento que responda con eficacia, eficiencia y congruencia a las exigencias de la población más numerosa de la república mexicana, la del Estado de México.</w:t>
      </w:r>
    </w:p>
    <w:p>
      <w:pPr>
        <w:pStyle w:val="BodyText"/>
        <w:spacing w:line="259" w:lineRule="auto"/>
        <w:ind w:left="160" w:right="115" w:firstLine="360"/>
        <w:jc w:val="both"/>
      </w:pPr>
      <w:r>
        <w:rPr>
          <w:color w:val="231F20"/>
          <w:w w:val="110"/>
        </w:rPr>
        <w:t>Al</w:t>
      </w:r>
      <w:r>
        <w:rPr>
          <w:color w:val="231F20"/>
          <w:spacing w:val="-15"/>
          <w:w w:val="110"/>
        </w:rPr>
        <w:t> </w:t>
      </w:r>
      <w:r>
        <w:rPr>
          <w:color w:val="231F20"/>
          <w:w w:val="110"/>
        </w:rPr>
        <w:t>inicio</w:t>
      </w:r>
      <w:r>
        <w:rPr>
          <w:color w:val="231F20"/>
          <w:spacing w:val="-15"/>
          <w:w w:val="110"/>
        </w:rPr>
        <w:t> </w:t>
      </w:r>
      <w:r>
        <w:rPr>
          <w:color w:val="231F20"/>
          <w:w w:val="110"/>
        </w:rPr>
        <w:t>de</w:t>
      </w:r>
      <w:r>
        <w:rPr>
          <w:color w:val="231F20"/>
          <w:spacing w:val="-15"/>
          <w:w w:val="110"/>
        </w:rPr>
        <w:t> </w:t>
      </w:r>
      <w:r>
        <w:rPr>
          <w:color w:val="231F20"/>
          <w:w w:val="110"/>
        </w:rPr>
        <w:t>este</w:t>
      </w:r>
      <w:r>
        <w:rPr>
          <w:color w:val="231F20"/>
          <w:spacing w:val="-15"/>
          <w:w w:val="110"/>
        </w:rPr>
        <w:t> </w:t>
      </w:r>
      <w:r>
        <w:rPr>
          <w:color w:val="231F20"/>
          <w:w w:val="110"/>
        </w:rPr>
        <w:t>gobierno,</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Plan</w:t>
      </w:r>
      <w:r>
        <w:rPr>
          <w:color w:val="231F20"/>
          <w:spacing w:val="-15"/>
          <w:w w:val="110"/>
        </w:rPr>
        <w:t> </w:t>
      </w:r>
      <w:r>
        <w:rPr>
          <w:color w:val="231F20"/>
          <w:w w:val="110"/>
        </w:rPr>
        <w:t>de</w:t>
      </w:r>
      <w:r>
        <w:rPr>
          <w:color w:val="231F20"/>
          <w:spacing w:val="-15"/>
          <w:w w:val="110"/>
        </w:rPr>
        <w:t> </w:t>
      </w:r>
      <w:r>
        <w:rPr>
          <w:color w:val="231F20"/>
          <w:w w:val="110"/>
        </w:rPr>
        <w:t>Desarrollo</w:t>
      </w:r>
      <w:r>
        <w:rPr>
          <w:color w:val="231F20"/>
          <w:spacing w:val="-15"/>
          <w:w w:val="110"/>
        </w:rPr>
        <w:t> </w:t>
      </w:r>
      <w:r>
        <w:rPr>
          <w:color w:val="231F20"/>
          <w:w w:val="110"/>
        </w:rPr>
        <w:t>del</w:t>
      </w:r>
      <w:r>
        <w:rPr>
          <w:color w:val="231F20"/>
          <w:spacing w:val="-15"/>
          <w:w w:val="110"/>
        </w:rPr>
        <w:t> </w:t>
      </w:r>
      <w:r>
        <w:rPr>
          <w:color w:val="231F20"/>
          <w:w w:val="110"/>
        </w:rPr>
        <w:t>Estado</w:t>
      </w:r>
      <w:r>
        <w:rPr>
          <w:color w:val="231F20"/>
          <w:spacing w:val="-15"/>
          <w:w w:val="110"/>
        </w:rPr>
        <w:t> </w:t>
      </w:r>
      <w:r>
        <w:rPr>
          <w:color w:val="231F20"/>
          <w:w w:val="110"/>
        </w:rPr>
        <w:t>de</w:t>
      </w:r>
      <w:r>
        <w:rPr>
          <w:color w:val="231F20"/>
          <w:spacing w:val="-15"/>
          <w:w w:val="110"/>
        </w:rPr>
        <w:t> </w:t>
      </w:r>
      <w:r>
        <w:rPr>
          <w:color w:val="231F20"/>
          <w:w w:val="110"/>
        </w:rPr>
        <w:t>México (Gobierno del Estado de México, 2006: 155) se reconocía que si bien en el Estado se han realizado avances importantes en materia de tecnología de información para la gestión pública, éste no se ha podido colocar como</w:t>
      </w:r>
      <w:r>
        <w:rPr>
          <w:color w:val="231F20"/>
          <w:spacing w:val="-15"/>
          <w:w w:val="110"/>
        </w:rPr>
        <w:t> </w:t>
      </w:r>
      <w:r>
        <w:rPr>
          <w:color w:val="231F20"/>
          <w:w w:val="110"/>
        </w:rPr>
        <w:t>uno de los líderes en materia de gobierno electrónico en nuestro</w:t>
      </w:r>
      <w:r>
        <w:rPr>
          <w:color w:val="231F20"/>
          <w:spacing w:val="47"/>
          <w:w w:val="110"/>
        </w:rPr>
        <w:t> </w:t>
      </w:r>
      <w:r>
        <w:rPr>
          <w:color w:val="231F20"/>
          <w:w w:val="110"/>
        </w:rPr>
        <w:t>país.</w:t>
      </w:r>
    </w:p>
    <w:p>
      <w:pPr>
        <w:pStyle w:val="BodyText"/>
        <w:spacing w:line="259" w:lineRule="auto"/>
        <w:ind w:left="160" w:right="114" w:firstLine="360"/>
        <w:jc w:val="both"/>
      </w:pPr>
      <w:r>
        <w:rPr>
          <w:color w:val="231F20"/>
          <w:w w:val="110"/>
        </w:rPr>
        <w:t>Los principales sistemas informáticos con los que opera la administra- </w:t>
      </w:r>
      <w:r>
        <w:rPr>
          <w:color w:val="231F20"/>
          <w:spacing w:val="-3"/>
          <w:w w:val="110"/>
        </w:rPr>
        <w:t>ción del </w:t>
      </w:r>
      <w:r>
        <w:rPr>
          <w:color w:val="231F20"/>
          <w:spacing w:val="-4"/>
          <w:w w:val="110"/>
        </w:rPr>
        <w:t>Estado, </w:t>
      </w:r>
      <w:r>
        <w:rPr>
          <w:color w:val="231F20"/>
          <w:w w:val="110"/>
        </w:rPr>
        <w:t>de </w:t>
      </w:r>
      <w:r>
        <w:rPr>
          <w:color w:val="231F20"/>
          <w:spacing w:val="-4"/>
          <w:w w:val="110"/>
        </w:rPr>
        <w:t>acuerdo </w:t>
      </w:r>
      <w:r>
        <w:rPr>
          <w:color w:val="231F20"/>
          <w:spacing w:val="-3"/>
          <w:w w:val="110"/>
        </w:rPr>
        <w:t>con </w:t>
      </w:r>
      <w:r>
        <w:rPr>
          <w:color w:val="231F20"/>
          <w:w w:val="110"/>
        </w:rPr>
        <w:t>el </w:t>
      </w:r>
      <w:r>
        <w:rPr>
          <w:color w:val="231F20"/>
          <w:spacing w:val="-3"/>
          <w:w w:val="110"/>
        </w:rPr>
        <w:t>plan </w:t>
      </w:r>
      <w:r>
        <w:rPr>
          <w:color w:val="231F20"/>
          <w:w w:val="110"/>
        </w:rPr>
        <w:t>de </w:t>
      </w:r>
      <w:r>
        <w:rPr>
          <w:color w:val="231F20"/>
          <w:spacing w:val="-4"/>
          <w:w w:val="110"/>
        </w:rPr>
        <w:t>desarrollo, </w:t>
      </w:r>
      <w:r>
        <w:rPr>
          <w:color w:val="231F20"/>
          <w:w w:val="110"/>
        </w:rPr>
        <w:t>se </w:t>
      </w:r>
      <w:r>
        <w:rPr>
          <w:color w:val="231F20"/>
          <w:spacing w:val="-4"/>
          <w:w w:val="110"/>
        </w:rPr>
        <w:t>encuentran desvincu- </w:t>
      </w:r>
      <w:r>
        <w:rPr>
          <w:color w:val="231F20"/>
          <w:w w:val="110"/>
        </w:rPr>
        <w:t>lados, se trabaja de manera independiente el presupuesto del sistema de pagos de la tesorería, así como del sistema de adquisiciones o Compranet y del sistema de indicadores del desempeño y evaluación, no existe un siste- ma integral de administración financiera que permita tener una informa- ción oportuna que facilite la toma de</w:t>
      </w:r>
      <w:r>
        <w:rPr>
          <w:color w:val="231F20"/>
          <w:spacing w:val="56"/>
          <w:w w:val="110"/>
        </w:rPr>
        <w:t> </w:t>
      </w:r>
      <w:r>
        <w:rPr>
          <w:color w:val="231F20"/>
          <w:w w:val="110"/>
        </w:rPr>
        <w:t>decisiones.</w:t>
      </w:r>
    </w:p>
    <w:p>
      <w:pPr>
        <w:pStyle w:val="BodyText"/>
        <w:spacing w:line="259" w:lineRule="auto"/>
        <w:ind w:left="160" w:right="115" w:firstLine="360"/>
        <w:jc w:val="both"/>
      </w:pPr>
      <w:r>
        <w:rPr>
          <w:color w:val="231F20"/>
          <w:w w:val="110"/>
        </w:rPr>
        <w:t>Se</w:t>
      </w:r>
      <w:r>
        <w:rPr>
          <w:color w:val="231F20"/>
          <w:spacing w:val="-13"/>
          <w:w w:val="110"/>
        </w:rPr>
        <w:t> </w:t>
      </w:r>
      <w:r>
        <w:rPr>
          <w:color w:val="231F20"/>
          <w:w w:val="110"/>
        </w:rPr>
        <w:t>apuntaba</w:t>
      </w:r>
      <w:r>
        <w:rPr>
          <w:color w:val="231F20"/>
          <w:spacing w:val="-13"/>
          <w:w w:val="110"/>
        </w:rPr>
        <w:t> </w:t>
      </w:r>
      <w:r>
        <w:rPr>
          <w:color w:val="231F20"/>
          <w:w w:val="110"/>
        </w:rPr>
        <w:t>también</w:t>
      </w:r>
      <w:r>
        <w:rPr>
          <w:color w:val="231F20"/>
          <w:spacing w:val="-13"/>
          <w:w w:val="110"/>
        </w:rPr>
        <w:t> </w:t>
      </w:r>
      <w:r>
        <w:rPr>
          <w:color w:val="231F20"/>
          <w:w w:val="110"/>
        </w:rPr>
        <w:t>que</w:t>
      </w:r>
      <w:r>
        <w:rPr>
          <w:color w:val="231F20"/>
          <w:spacing w:val="-13"/>
          <w:w w:val="110"/>
        </w:rPr>
        <w:t> </w:t>
      </w:r>
      <w:r>
        <w:rPr>
          <w:color w:val="231F20"/>
          <w:w w:val="110"/>
        </w:rPr>
        <w:t>si</w:t>
      </w:r>
      <w:r>
        <w:rPr>
          <w:color w:val="231F20"/>
          <w:spacing w:val="-13"/>
          <w:w w:val="110"/>
        </w:rPr>
        <w:t> </w:t>
      </w:r>
      <w:r>
        <w:rPr>
          <w:color w:val="231F20"/>
          <w:w w:val="110"/>
        </w:rPr>
        <w:t>bien</w:t>
      </w:r>
      <w:r>
        <w:rPr>
          <w:color w:val="231F20"/>
          <w:spacing w:val="-13"/>
          <w:w w:val="110"/>
        </w:rPr>
        <w:t> </w:t>
      </w:r>
      <w:r>
        <w:rPr>
          <w:color w:val="231F20"/>
          <w:w w:val="110"/>
        </w:rPr>
        <w:t>se</w:t>
      </w:r>
      <w:r>
        <w:rPr>
          <w:color w:val="231F20"/>
          <w:spacing w:val="-13"/>
          <w:w w:val="110"/>
        </w:rPr>
        <w:t> </w:t>
      </w:r>
      <w:r>
        <w:rPr>
          <w:color w:val="231F20"/>
          <w:w w:val="110"/>
        </w:rPr>
        <w:t>han</w:t>
      </w:r>
      <w:r>
        <w:rPr>
          <w:color w:val="231F20"/>
          <w:spacing w:val="-13"/>
          <w:w w:val="110"/>
        </w:rPr>
        <w:t> </w:t>
      </w:r>
      <w:r>
        <w:rPr>
          <w:color w:val="231F20"/>
          <w:w w:val="110"/>
        </w:rPr>
        <w:t>establecido</w:t>
      </w:r>
      <w:r>
        <w:rPr>
          <w:color w:val="231F20"/>
          <w:spacing w:val="-13"/>
          <w:w w:val="110"/>
        </w:rPr>
        <w:t> </w:t>
      </w:r>
      <w:r>
        <w:rPr>
          <w:color w:val="231F20"/>
          <w:w w:val="110"/>
        </w:rPr>
        <w:t>sistemas</w:t>
      </w:r>
      <w:r>
        <w:rPr>
          <w:color w:val="231F20"/>
          <w:spacing w:val="-13"/>
          <w:w w:val="110"/>
        </w:rPr>
        <w:t> </w:t>
      </w:r>
      <w:r>
        <w:rPr>
          <w:color w:val="231F20"/>
          <w:w w:val="110"/>
        </w:rPr>
        <w:t>para</w:t>
      </w:r>
      <w:r>
        <w:rPr>
          <w:color w:val="231F20"/>
          <w:spacing w:val="-13"/>
          <w:w w:val="110"/>
        </w:rPr>
        <w:t> </w:t>
      </w:r>
      <w:r>
        <w:rPr>
          <w:color w:val="231F20"/>
          <w:w w:val="110"/>
        </w:rPr>
        <w:t>el</w:t>
      </w:r>
      <w:r>
        <w:rPr>
          <w:color w:val="231F20"/>
          <w:spacing w:val="-13"/>
          <w:w w:val="110"/>
        </w:rPr>
        <w:t> </w:t>
      </w:r>
      <w:r>
        <w:rPr>
          <w:color w:val="231F20"/>
          <w:w w:val="110"/>
        </w:rPr>
        <w:t>pago de</w:t>
      </w:r>
      <w:r>
        <w:rPr>
          <w:color w:val="231F20"/>
          <w:spacing w:val="-9"/>
          <w:w w:val="110"/>
        </w:rPr>
        <w:t> </w:t>
      </w:r>
      <w:r>
        <w:rPr>
          <w:color w:val="231F20"/>
          <w:w w:val="110"/>
        </w:rPr>
        <w:t>impuestos</w:t>
      </w:r>
      <w:r>
        <w:rPr>
          <w:color w:val="231F20"/>
          <w:spacing w:val="-9"/>
          <w:w w:val="110"/>
        </w:rPr>
        <w:t> </w:t>
      </w:r>
      <w:r>
        <w:rPr>
          <w:color w:val="231F20"/>
          <w:w w:val="110"/>
        </w:rPr>
        <w:t>en</w:t>
      </w:r>
      <w:r>
        <w:rPr>
          <w:color w:val="231F20"/>
          <w:spacing w:val="-9"/>
          <w:w w:val="110"/>
        </w:rPr>
        <w:t> </w:t>
      </w:r>
      <w:r>
        <w:rPr>
          <w:color w:val="231F20"/>
          <w:w w:val="110"/>
        </w:rPr>
        <w:t>las</w:t>
      </w:r>
      <w:r>
        <w:rPr>
          <w:color w:val="231F20"/>
          <w:spacing w:val="-9"/>
          <w:w w:val="110"/>
        </w:rPr>
        <w:t> </w:t>
      </w:r>
      <w:r>
        <w:rPr>
          <w:color w:val="231F20"/>
          <w:w w:val="110"/>
        </w:rPr>
        <w:t>páginas</w:t>
      </w:r>
      <w:r>
        <w:rPr>
          <w:color w:val="231F20"/>
          <w:spacing w:val="-9"/>
          <w:w w:val="110"/>
        </w:rPr>
        <w:t> </w:t>
      </w:r>
      <w:r>
        <w:rPr>
          <w:color w:val="231F20"/>
          <w:w w:val="110"/>
        </w:rPr>
        <w:t>de</w:t>
      </w:r>
      <w:r>
        <w:rPr>
          <w:color w:val="231F20"/>
          <w:spacing w:val="-9"/>
          <w:w w:val="110"/>
        </w:rPr>
        <w:t> </w:t>
      </w:r>
      <w:r>
        <w:rPr>
          <w:color w:val="231F20"/>
          <w:w w:val="110"/>
        </w:rPr>
        <w:t>Internet</w:t>
      </w:r>
      <w:r>
        <w:rPr>
          <w:color w:val="231F20"/>
          <w:spacing w:val="-9"/>
          <w:w w:val="110"/>
        </w:rPr>
        <w:t> </w:t>
      </w:r>
      <w:r>
        <w:rPr>
          <w:color w:val="231F20"/>
          <w:w w:val="110"/>
        </w:rPr>
        <w:t>del</w:t>
      </w:r>
      <w:r>
        <w:rPr>
          <w:color w:val="231F20"/>
          <w:spacing w:val="-9"/>
          <w:w w:val="110"/>
        </w:rPr>
        <w:t> </w:t>
      </w:r>
      <w:r>
        <w:rPr>
          <w:color w:val="231F20"/>
          <w:w w:val="110"/>
        </w:rPr>
        <w:t>gobierno</w:t>
      </w:r>
      <w:r>
        <w:rPr>
          <w:color w:val="231F20"/>
          <w:spacing w:val="-9"/>
          <w:w w:val="110"/>
        </w:rPr>
        <w:t> </w:t>
      </w:r>
      <w:r>
        <w:rPr>
          <w:color w:val="231F20"/>
          <w:w w:val="110"/>
        </w:rPr>
        <w:t>del</w:t>
      </w:r>
      <w:r>
        <w:rPr>
          <w:color w:val="231F20"/>
          <w:spacing w:val="-9"/>
          <w:w w:val="110"/>
        </w:rPr>
        <w:t> </w:t>
      </w:r>
      <w:r>
        <w:rPr>
          <w:color w:val="231F20"/>
          <w:w w:val="110"/>
        </w:rPr>
        <w:t>estado</w:t>
      </w:r>
      <w:r>
        <w:rPr>
          <w:color w:val="231F20"/>
          <w:spacing w:val="-9"/>
          <w:w w:val="110"/>
        </w:rPr>
        <w:t> </w:t>
      </w:r>
      <w:r>
        <w:rPr>
          <w:color w:val="231F20"/>
          <w:w w:val="110"/>
        </w:rPr>
        <w:t>y</w:t>
      </w:r>
      <w:r>
        <w:rPr>
          <w:color w:val="231F20"/>
          <w:spacing w:val="-9"/>
          <w:w w:val="110"/>
        </w:rPr>
        <w:t> </w:t>
      </w:r>
      <w:r>
        <w:rPr>
          <w:color w:val="231F20"/>
          <w:w w:val="110"/>
        </w:rPr>
        <w:t>de</w:t>
      </w:r>
      <w:r>
        <w:rPr>
          <w:color w:val="231F20"/>
          <w:spacing w:val="-9"/>
          <w:w w:val="110"/>
        </w:rPr>
        <w:t> </w:t>
      </w:r>
      <w:r>
        <w:rPr>
          <w:color w:val="231F20"/>
          <w:w w:val="110"/>
        </w:rPr>
        <w:t>algunos municipios, falta </w:t>
      </w:r>
      <w:r>
        <w:rPr>
          <w:color w:val="231F20"/>
          <w:spacing w:val="-3"/>
          <w:w w:val="110"/>
        </w:rPr>
        <w:t>profundizar </w:t>
      </w:r>
      <w:r>
        <w:rPr>
          <w:color w:val="231F20"/>
          <w:w w:val="110"/>
        </w:rPr>
        <w:t>en la incorporación de trámites de gobierno estatal</w:t>
      </w:r>
      <w:r>
        <w:rPr>
          <w:color w:val="231F20"/>
          <w:spacing w:val="-6"/>
          <w:w w:val="110"/>
        </w:rPr>
        <w:t> </w:t>
      </w:r>
      <w:r>
        <w:rPr>
          <w:color w:val="231F20"/>
          <w:w w:val="110"/>
        </w:rPr>
        <w:t>y</w:t>
      </w:r>
      <w:r>
        <w:rPr>
          <w:color w:val="231F20"/>
          <w:spacing w:val="-6"/>
          <w:w w:val="110"/>
        </w:rPr>
        <w:t> </w:t>
      </w:r>
      <w:r>
        <w:rPr>
          <w:color w:val="231F20"/>
          <w:w w:val="110"/>
        </w:rPr>
        <w:t>municipal</w:t>
      </w:r>
      <w:r>
        <w:rPr>
          <w:color w:val="231F20"/>
          <w:spacing w:val="-6"/>
          <w:w w:val="110"/>
        </w:rPr>
        <w:t> </w:t>
      </w:r>
      <w:r>
        <w:rPr>
          <w:color w:val="231F20"/>
          <w:w w:val="110"/>
        </w:rPr>
        <w:t>por</w:t>
      </w:r>
      <w:r>
        <w:rPr>
          <w:color w:val="231F20"/>
          <w:spacing w:val="-6"/>
          <w:w w:val="110"/>
        </w:rPr>
        <w:t> </w:t>
      </w:r>
      <w:r>
        <w:rPr>
          <w:color w:val="231F20"/>
          <w:w w:val="110"/>
        </w:rPr>
        <w:t>este</w:t>
      </w:r>
      <w:r>
        <w:rPr>
          <w:color w:val="231F20"/>
          <w:spacing w:val="-6"/>
          <w:w w:val="110"/>
        </w:rPr>
        <w:t> </w:t>
      </w:r>
      <w:r>
        <w:rPr>
          <w:color w:val="231F20"/>
          <w:w w:val="110"/>
        </w:rPr>
        <w:t>medio.</w:t>
      </w:r>
      <w:r>
        <w:rPr>
          <w:color w:val="231F20"/>
          <w:spacing w:val="-6"/>
          <w:w w:val="110"/>
        </w:rPr>
        <w:t> </w:t>
      </w:r>
      <w:r>
        <w:rPr>
          <w:color w:val="231F20"/>
          <w:w w:val="110"/>
        </w:rPr>
        <w:t>Ante</w:t>
      </w:r>
      <w:r>
        <w:rPr>
          <w:color w:val="231F20"/>
          <w:spacing w:val="-6"/>
          <w:w w:val="110"/>
        </w:rPr>
        <w:t> </w:t>
      </w:r>
      <w:r>
        <w:rPr>
          <w:color w:val="231F20"/>
          <w:w w:val="110"/>
        </w:rPr>
        <w:t>estas</w:t>
      </w:r>
      <w:r>
        <w:rPr>
          <w:color w:val="231F20"/>
          <w:spacing w:val="-6"/>
          <w:w w:val="110"/>
        </w:rPr>
        <w:t> </w:t>
      </w:r>
      <w:r>
        <w:rPr>
          <w:color w:val="231F20"/>
          <w:w w:val="110"/>
        </w:rPr>
        <w:t>condiciones,</w:t>
      </w:r>
      <w:r>
        <w:rPr>
          <w:color w:val="231F20"/>
          <w:spacing w:val="-6"/>
          <w:w w:val="110"/>
        </w:rPr>
        <w:t> </w:t>
      </w:r>
      <w:r>
        <w:rPr>
          <w:color w:val="231F20"/>
          <w:w w:val="110"/>
        </w:rPr>
        <w:t>era</w:t>
      </w:r>
      <w:r>
        <w:rPr>
          <w:color w:val="231F20"/>
          <w:spacing w:val="-6"/>
          <w:w w:val="110"/>
        </w:rPr>
        <w:t> </w:t>
      </w:r>
      <w:r>
        <w:rPr>
          <w:color w:val="231F20"/>
          <w:w w:val="110"/>
        </w:rPr>
        <w:t>necesario</w:t>
      </w:r>
      <w:r>
        <w:rPr>
          <w:color w:val="231F20"/>
          <w:spacing w:val="-6"/>
          <w:w w:val="110"/>
        </w:rPr>
        <w:t> </w:t>
      </w:r>
      <w:r>
        <w:rPr>
          <w:color w:val="231F20"/>
          <w:w w:val="110"/>
        </w:rPr>
        <w:t>un cambio radical. Que el gobierno estatal centrara sus </w:t>
      </w:r>
      <w:r>
        <w:rPr>
          <w:color w:val="231F20"/>
          <w:spacing w:val="-3"/>
          <w:w w:val="110"/>
        </w:rPr>
        <w:t>esfuerzos </w:t>
      </w:r>
      <w:r>
        <w:rPr>
          <w:color w:val="231F20"/>
          <w:w w:val="110"/>
        </w:rPr>
        <w:t>en la </w:t>
      </w:r>
      <w:r>
        <w:rPr>
          <w:color w:val="231F20"/>
          <w:spacing w:val="-4"/>
          <w:w w:val="110"/>
        </w:rPr>
        <w:t>moder- </w:t>
      </w:r>
      <w:r>
        <w:rPr>
          <w:color w:val="231F20"/>
          <w:w w:val="110"/>
        </w:rPr>
        <w:t>nización de la administración pública, con el fin de orientar ésta al servicio ciudadano.</w:t>
      </w:r>
      <w:r>
        <w:rPr>
          <w:color w:val="231F20"/>
          <w:spacing w:val="-29"/>
          <w:w w:val="110"/>
        </w:rPr>
        <w:t> </w:t>
      </w:r>
      <w:r>
        <w:rPr>
          <w:color w:val="231F20"/>
          <w:w w:val="110"/>
        </w:rPr>
        <w:t>Al</w:t>
      </w:r>
      <w:r>
        <w:rPr>
          <w:color w:val="231F20"/>
          <w:spacing w:val="-29"/>
          <w:w w:val="110"/>
        </w:rPr>
        <w:t> </w:t>
      </w:r>
      <w:r>
        <w:rPr>
          <w:color w:val="231F20"/>
          <w:w w:val="110"/>
        </w:rPr>
        <w:t>llevarla</w:t>
      </w:r>
      <w:r>
        <w:rPr>
          <w:color w:val="231F20"/>
          <w:spacing w:val="-29"/>
          <w:w w:val="110"/>
        </w:rPr>
        <w:t> </w:t>
      </w:r>
      <w:r>
        <w:rPr>
          <w:color w:val="231F20"/>
          <w:w w:val="110"/>
        </w:rPr>
        <w:t>a</w:t>
      </w:r>
      <w:r>
        <w:rPr>
          <w:color w:val="231F20"/>
          <w:spacing w:val="-29"/>
          <w:w w:val="110"/>
        </w:rPr>
        <w:t> </w:t>
      </w:r>
      <w:r>
        <w:rPr>
          <w:color w:val="231F20"/>
          <w:w w:val="110"/>
        </w:rPr>
        <w:t>cabo</w:t>
      </w:r>
      <w:r>
        <w:rPr>
          <w:color w:val="231F20"/>
          <w:spacing w:val="-29"/>
          <w:w w:val="110"/>
        </w:rPr>
        <w:t> </w:t>
      </w:r>
      <w:r>
        <w:rPr>
          <w:color w:val="231F20"/>
          <w:w w:val="110"/>
        </w:rPr>
        <w:t>se</w:t>
      </w:r>
      <w:r>
        <w:rPr>
          <w:color w:val="231F20"/>
          <w:spacing w:val="-29"/>
          <w:w w:val="110"/>
        </w:rPr>
        <w:t> </w:t>
      </w:r>
      <w:r>
        <w:rPr>
          <w:color w:val="231F20"/>
          <w:w w:val="110"/>
        </w:rPr>
        <w:t>potencian</w:t>
      </w:r>
      <w:r>
        <w:rPr>
          <w:color w:val="231F20"/>
          <w:spacing w:val="-29"/>
          <w:w w:val="110"/>
        </w:rPr>
        <w:t> </w:t>
      </w:r>
      <w:r>
        <w:rPr>
          <w:color w:val="231F20"/>
          <w:w w:val="110"/>
        </w:rPr>
        <w:t>las</w:t>
      </w:r>
      <w:r>
        <w:rPr>
          <w:color w:val="231F20"/>
          <w:spacing w:val="-29"/>
          <w:w w:val="110"/>
        </w:rPr>
        <w:t> </w:t>
      </w:r>
      <w:r>
        <w:rPr>
          <w:color w:val="231F20"/>
          <w:w w:val="110"/>
        </w:rPr>
        <w:t>capacidades</w:t>
      </w:r>
      <w:r>
        <w:rPr>
          <w:color w:val="231F20"/>
          <w:spacing w:val="-29"/>
          <w:w w:val="110"/>
        </w:rPr>
        <w:t> </w:t>
      </w:r>
      <w:r>
        <w:rPr>
          <w:color w:val="231F20"/>
          <w:w w:val="110"/>
        </w:rPr>
        <w:t>de</w:t>
      </w:r>
      <w:r>
        <w:rPr>
          <w:color w:val="231F20"/>
          <w:spacing w:val="-29"/>
          <w:w w:val="110"/>
        </w:rPr>
        <w:t> </w:t>
      </w:r>
      <w:r>
        <w:rPr>
          <w:color w:val="231F20"/>
          <w:w w:val="110"/>
        </w:rPr>
        <w:t>las</w:t>
      </w:r>
      <w:r>
        <w:rPr>
          <w:color w:val="231F20"/>
          <w:spacing w:val="-29"/>
          <w:w w:val="110"/>
        </w:rPr>
        <w:t> </w:t>
      </w:r>
      <w:r>
        <w:rPr>
          <w:color w:val="231F20"/>
          <w:spacing w:val="-2"/>
          <w:w w:val="110"/>
        </w:rPr>
        <w:t>dependencias </w:t>
      </w:r>
      <w:r>
        <w:rPr>
          <w:color w:val="231F20"/>
          <w:w w:val="110"/>
        </w:rPr>
        <w:t>y </w:t>
      </w:r>
      <w:r>
        <w:rPr>
          <w:color w:val="231F20"/>
          <w:spacing w:val="-3"/>
          <w:w w:val="110"/>
        </w:rPr>
        <w:t>organismos auxiliares </w:t>
      </w:r>
      <w:r>
        <w:rPr>
          <w:color w:val="231F20"/>
          <w:w w:val="110"/>
        </w:rPr>
        <w:t>para </w:t>
      </w:r>
      <w:r>
        <w:rPr>
          <w:color w:val="231F20"/>
          <w:spacing w:val="-3"/>
          <w:w w:val="110"/>
        </w:rPr>
        <w:t>proveer </w:t>
      </w:r>
      <w:r>
        <w:rPr>
          <w:color w:val="231F20"/>
          <w:w w:val="110"/>
        </w:rPr>
        <w:t>los bienes y servicios que la sociedad </w:t>
      </w:r>
      <w:r>
        <w:rPr>
          <w:color w:val="231F20"/>
          <w:spacing w:val="-3"/>
          <w:w w:val="110"/>
        </w:rPr>
        <w:t>requiere; </w:t>
      </w:r>
      <w:r>
        <w:rPr>
          <w:color w:val="231F20"/>
          <w:w w:val="110"/>
        </w:rPr>
        <w:t>se multiplican sus posibilidades de obtener más y </w:t>
      </w:r>
      <w:r>
        <w:rPr>
          <w:color w:val="231F20"/>
          <w:spacing w:val="-3"/>
          <w:w w:val="110"/>
        </w:rPr>
        <w:t>mejores resulta- </w:t>
      </w:r>
      <w:r>
        <w:rPr>
          <w:color w:val="231F20"/>
          <w:w w:val="110"/>
        </w:rPr>
        <w:t>dos y de hacer más con menos. En suma, se trata de un </w:t>
      </w:r>
      <w:r>
        <w:rPr>
          <w:color w:val="231F20"/>
          <w:spacing w:val="-3"/>
          <w:w w:val="110"/>
        </w:rPr>
        <w:t>esfuerzo </w:t>
      </w:r>
      <w:r>
        <w:rPr>
          <w:color w:val="231F20"/>
          <w:w w:val="110"/>
        </w:rPr>
        <w:t>permanen- te para consolidar un gobierno más eficiente y </w:t>
      </w:r>
      <w:r>
        <w:rPr>
          <w:color w:val="231F20"/>
          <w:spacing w:val="-3"/>
          <w:w w:val="110"/>
        </w:rPr>
        <w:t>productivo, </w:t>
      </w:r>
      <w:r>
        <w:rPr>
          <w:color w:val="231F20"/>
          <w:w w:val="110"/>
        </w:rPr>
        <w:t>capaz de atender los </w:t>
      </w:r>
      <w:r>
        <w:rPr>
          <w:color w:val="231F20"/>
          <w:spacing w:val="-3"/>
          <w:w w:val="110"/>
        </w:rPr>
        <w:t>requerimientos </w:t>
      </w:r>
      <w:r>
        <w:rPr>
          <w:color w:val="231F20"/>
          <w:w w:val="110"/>
        </w:rPr>
        <w:t>de la dinámica</w:t>
      </w:r>
      <w:r>
        <w:rPr>
          <w:color w:val="231F20"/>
          <w:spacing w:val="-10"/>
          <w:w w:val="110"/>
        </w:rPr>
        <w:t> </w:t>
      </w:r>
      <w:r>
        <w:rPr>
          <w:color w:val="231F20"/>
          <w:w w:val="110"/>
        </w:rPr>
        <w:t>social.</w:t>
      </w:r>
    </w:p>
    <w:p>
      <w:pPr>
        <w:pStyle w:val="BodyText"/>
        <w:spacing w:line="259" w:lineRule="auto"/>
        <w:ind w:left="160" w:right="117" w:firstLine="360"/>
        <w:jc w:val="both"/>
      </w:pPr>
      <w:r>
        <w:rPr>
          <w:color w:val="231F20"/>
          <w:w w:val="110"/>
        </w:rPr>
        <w:t>El plan de desarrollo vigente establece entre los cimientos para la segu- ridad integral, la denominada “Reforma Administrativa para un Gobierno Transparente y Eficiente”, con cinco estrategias  fundamentales:</w:t>
      </w:r>
    </w:p>
    <w:p>
      <w:pPr>
        <w:pStyle w:val="BodyText"/>
        <w:spacing w:before="6"/>
        <w:rPr>
          <w:sz w:val="22"/>
        </w:rPr>
      </w:pPr>
    </w:p>
    <w:p>
      <w:pPr>
        <w:pStyle w:val="ListParagraph"/>
        <w:numPr>
          <w:ilvl w:val="2"/>
          <w:numId w:val="22"/>
        </w:numPr>
        <w:tabs>
          <w:tab w:pos="521" w:val="left" w:leader="none"/>
        </w:tabs>
        <w:spacing w:line="240" w:lineRule="auto" w:before="1" w:after="0"/>
        <w:ind w:left="520" w:right="0" w:hanging="240"/>
        <w:jc w:val="left"/>
        <w:rPr>
          <w:sz w:val="21"/>
        </w:rPr>
      </w:pPr>
      <w:r>
        <w:rPr>
          <w:color w:val="231F20"/>
          <w:w w:val="110"/>
          <w:sz w:val="21"/>
        </w:rPr>
        <w:t>Nuevo marco jurídico para la administración pública del </w:t>
      </w:r>
      <w:r>
        <w:rPr>
          <w:color w:val="231F20"/>
          <w:spacing w:val="37"/>
          <w:w w:val="110"/>
          <w:sz w:val="21"/>
        </w:rPr>
        <w:t> </w:t>
      </w:r>
      <w:r>
        <w:rPr>
          <w:color w:val="231F20"/>
          <w:w w:val="110"/>
          <w:sz w:val="21"/>
        </w:rPr>
        <w:t>estado;</w:t>
      </w:r>
    </w:p>
    <w:p>
      <w:pPr>
        <w:pStyle w:val="ListParagraph"/>
        <w:numPr>
          <w:ilvl w:val="2"/>
          <w:numId w:val="22"/>
        </w:numPr>
        <w:tabs>
          <w:tab w:pos="521" w:val="left" w:leader="none"/>
        </w:tabs>
        <w:spacing w:line="240" w:lineRule="auto" w:before="18" w:after="0"/>
        <w:ind w:left="520" w:right="0" w:hanging="240"/>
        <w:jc w:val="left"/>
        <w:rPr>
          <w:sz w:val="21"/>
        </w:rPr>
      </w:pPr>
      <w:r>
        <w:rPr>
          <w:color w:val="231F20"/>
          <w:w w:val="110"/>
          <w:sz w:val="21"/>
        </w:rPr>
        <w:t>Gestión pública: innovación para la</w:t>
      </w:r>
      <w:r>
        <w:rPr>
          <w:color w:val="231F20"/>
          <w:spacing w:val="-15"/>
          <w:w w:val="110"/>
          <w:sz w:val="21"/>
        </w:rPr>
        <w:t> </w:t>
      </w:r>
      <w:r>
        <w:rPr>
          <w:color w:val="231F20"/>
          <w:w w:val="110"/>
          <w:sz w:val="21"/>
        </w:rPr>
        <w:t>eficiencia;</w:t>
      </w:r>
    </w:p>
    <w:p>
      <w:pPr>
        <w:pStyle w:val="ListParagraph"/>
        <w:numPr>
          <w:ilvl w:val="2"/>
          <w:numId w:val="22"/>
        </w:numPr>
        <w:tabs>
          <w:tab w:pos="521" w:val="left" w:leader="none"/>
        </w:tabs>
        <w:spacing w:line="240" w:lineRule="auto" w:before="18" w:after="0"/>
        <w:ind w:left="520" w:right="0" w:hanging="240"/>
        <w:jc w:val="left"/>
        <w:rPr>
          <w:sz w:val="21"/>
        </w:rPr>
      </w:pPr>
      <w:r>
        <w:rPr>
          <w:color w:val="231F20"/>
          <w:w w:val="105"/>
          <w:sz w:val="21"/>
        </w:rPr>
        <w:t>Gobierno </w:t>
      </w:r>
      <w:r>
        <w:rPr>
          <w:color w:val="231F20"/>
          <w:spacing w:val="1"/>
          <w:w w:val="105"/>
          <w:sz w:val="21"/>
        </w:rPr>
        <w:t> </w:t>
      </w:r>
      <w:r>
        <w:rPr>
          <w:color w:val="231F20"/>
          <w:w w:val="105"/>
          <w:sz w:val="21"/>
        </w:rPr>
        <w:t>electrónico;</w:t>
      </w:r>
    </w:p>
    <w:p>
      <w:pPr>
        <w:spacing w:after="0" w:line="240" w:lineRule="auto"/>
        <w:jc w:val="left"/>
        <w:rPr>
          <w:sz w:val="21"/>
        </w:rPr>
        <w:sectPr>
          <w:pgSz w:w="9560" w:h="12960"/>
          <w:pgMar w:header="955" w:footer="0" w:top="1160" w:bottom="280" w:left="1320" w:right="1000"/>
        </w:sectPr>
      </w:pPr>
    </w:p>
    <w:p>
      <w:pPr>
        <w:pStyle w:val="BodyText"/>
        <w:spacing w:before="4"/>
        <w:rPr>
          <w:sz w:val="13"/>
        </w:rPr>
      </w:pPr>
    </w:p>
    <w:p>
      <w:pPr>
        <w:pStyle w:val="ListParagraph"/>
        <w:numPr>
          <w:ilvl w:val="2"/>
          <w:numId w:val="22"/>
        </w:numPr>
        <w:tabs>
          <w:tab w:pos="461" w:val="left" w:leader="none"/>
        </w:tabs>
        <w:spacing w:line="240" w:lineRule="auto" w:before="64" w:after="0"/>
        <w:ind w:left="460" w:right="0" w:hanging="240"/>
        <w:jc w:val="left"/>
        <w:rPr>
          <w:sz w:val="21"/>
        </w:rPr>
      </w:pPr>
      <w:r>
        <w:rPr>
          <w:color w:val="231F20"/>
          <w:w w:val="110"/>
          <w:sz w:val="21"/>
        </w:rPr>
        <w:t>Transparencia, evaluación y control del desempeño del gobierno;</w:t>
      </w:r>
      <w:r>
        <w:rPr>
          <w:color w:val="231F20"/>
          <w:spacing w:val="44"/>
          <w:w w:val="110"/>
          <w:sz w:val="21"/>
        </w:rPr>
        <w:t> </w:t>
      </w:r>
      <w:r>
        <w:rPr>
          <w:color w:val="231F20"/>
          <w:w w:val="110"/>
          <w:sz w:val="21"/>
        </w:rPr>
        <w:t>y</w:t>
      </w:r>
    </w:p>
    <w:p>
      <w:pPr>
        <w:pStyle w:val="ListParagraph"/>
        <w:numPr>
          <w:ilvl w:val="2"/>
          <w:numId w:val="22"/>
        </w:numPr>
        <w:tabs>
          <w:tab w:pos="461" w:val="left" w:leader="none"/>
        </w:tabs>
        <w:spacing w:line="240" w:lineRule="auto" w:before="26" w:after="0"/>
        <w:ind w:left="460" w:right="0" w:hanging="240"/>
        <w:jc w:val="left"/>
        <w:rPr>
          <w:sz w:val="21"/>
        </w:rPr>
      </w:pPr>
      <w:r>
        <w:rPr>
          <w:color w:val="231F20"/>
          <w:w w:val="110"/>
          <w:sz w:val="21"/>
        </w:rPr>
        <w:t>Fortalecimiento de los sistemas de información e indicadores</w:t>
      </w:r>
      <w:r>
        <w:rPr>
          <w:color w:val="231F20"/>
          <w:spacing w:val="13"/>
          <w:w w:val="110"/>
          <w:sz w:val="21"/>
        </w:rPr>
        <w:t> </w:t>
      </w:r>
      <w:r>
        <w:rPr>
          <w:color w:val="231F20"/>
          <w:w w:val="110"/>
          <w:sz w:val="21"/>
        </w:rPr>
        <w:t>estatales.</w:t>
      </w:r>
    </w:p>
    <w:p>
      <w:pPr>
        <w:pStyle w:val="BodyText"/>
        <w:spacing w:before="7"/>
        <w:rPr>
          <w:sz w:val="25"/>
        </w:rPr>
      </w:pPr>
    </w:p>
    <w:p>
      <w:pPr>
        <w:pStyle w:val="BodyText"/>
        <w:spacing w:line="266" w:lineRule="auto"/>
        <w:ind w:left="100" w:right="159"/>
        <w:jc w:val="both"/>
      </w:pPr>
      <w:r>
        <w:rPr>
          <w:color w:val="231F20"/>
          <w:w w:val="110"/>
        </w:rPr>
        <w:t>En materia de gobierno electrónico, el plan de desarrollo, considera una serie de líneas de acción, entre ellas (2006: 169-170).</w:t>
      </w:r>
    </w:p>
    <w:p>
      <w:pPr>
        <w:pStyle w:val="BodyText"/>
        <w:spacing w:before="4"/>
        <w:rPr>
          <w:sz w:val="23"/>
        </w:rPr>
      </w:pPr>
    </w:p>
    <w:p>
      <w:pPr>
        <w:pStyle w:val="ListParagraph"/>
        <w:numPr>
          <w:ilvl w:val="0"/>
          <w:numId w:val="23"/>
        </w:numPr>
        <w:tabs>
          <w:tab w:pos="461" w:val="left" w:leader="none"/>
        </w:tabs>
        <w:spacing w:line="266" w:lineRule="auto" w:before="0" w:after="0"/>
        <w:ind w:left="460" w:right="157" w:hanging="240"/>
        <w:jc w:val="both"/>
        <w:rPr>
          <w:sz w:val="21"/>
        </w:rPr>
      </w:pPr>
      <w:r>
        <w:rPr>
          <w:color w:val="231F20"/>
          <w:w w:val="115"/>
          <w:sz w:val="21"/>
        </w:rPr>
        <w:t>Definir</w:t>
      </w:r>
      <w:r>
        <w:rPr>
          <w:color w:val="231F20"/>
          <w:spacing w:val="-22"/>
          <w:w w:val="115"/>
          <w:sz w:val="21"/>
        </w:rPr>
        <w:t> </w:t>
      </w:r>
      <w:r>
        <w:rPr>
          <w:color w:val="231F20"/>
          <w:w w:val="115"/>
          <w:sz w:val="21"/>
        </w:rPr>
        <w:t>el</w:t>
      </w:r>
      <w:r>
        <w:rPr>
          <w:color w:val="231F20"/>
          <w:spacing w:val="-22"/>
          <w:w w:val="115"/>
          <w:sz w:val="21"/>
        </w:rPr>
        <w:t> </w:t>
      </w:r>
      <w:r>
        <w:rPr>
          <w:color w:val="231F20"/>
          <w:w w:val="115"/>
          <w:sz w:val="21"/>
        </w:rPr>
        <w:t>Programa</w:t>
      </w:r>
      <w:r>
        <w:rPr>
          <w:color w:val="231F20"/>
          <w:spacing w:val="-22"/>
          <w:w w:val="115"/>
          <w:sz w:val="21"/>
        </w:rPr>
        <w:t> </w:t>
      </w:r>
      <w:r>
        <w:rPr>
          <w:color w:val="231F20"/>
          <w:w w:val="115"/>
          <w:sz w:val="21"/>
        </w:rPr>
        <w:t>Estatal</w:t>
      </w:r>
      <w:r>
        <w:rPr>
          <w:color w:val="231F20"/>
          <w:spacing w:val="-22"/>
          <w:w w:val="115"/>
          <w:sz w:val="21"/>
        </w:rPr>
        <w:t> </w:t>
      </w:r>
      <w:r>
        <w:rPr>
          <w:color w:val="231F20"/>
          <w:w w:val="115"/>
          <w:sz w:val="21"/>
        </w:rPr>
        <w:t>de</w:t>
      </w:r>
      <w:r>
        <w:rPr>
          <w:color w:val="231F20"/>
          <w:spacing w:val="-22"/>
          <w:w w:val="115"/>
          <w:sz w:val="21"/>
        </w:rPr>
        <w:t> </w:t>
      </w:r>
      <w:r>
        <w:rPr>
          <w:color w:val="231F20"/>
          <w:w w:val="115"/>
          <w:sz w:val="21"/>
        </w:rPr>
        <w:t>Modernización</w:t>
      </w:r>
      <w:r>
        <w:rPr>
          <w:color w:val="231F20"/>
          <w:spacing w:val="-22"/>
          <w:w w:val="115"/>
          <w:sz w:val="21"/>
        </w:rPr>
        <w:t> </w:t>
      </w:r>
      <w:r>
        <w:rPr>
          <w:color w:val="231F20"/>
          <w:w w:val="115"/>
          <w:sz w:val="21"/>
        </w:rPr>
        <w:t>en</w:t>
      </w:r>
      <w:r>
        <w:rPr>
          <w:color w:val="231F20"/>
          <w:spacing w:val="-22"/>
          <w:w w:val="115"/>
          <w:sz w:val="21"/>
        </w:rPr>
        <w:t> </w:t>
      </w:r>
      <w:r>
        <w:rPr>
          <w:color w:val="231F20"/>
          <w:spacing w:val="-3"/>
          <w:w w:val="115"/>
          <w:sz w:val="21"/>
        </w:rPr>
        <w:t>Tecnologías</w:t>
      </w:r>
      <w:r>
        <w:rPr>
          <w:color w:val="231F20"/>
          <w:spacing w:val="-22"/>
          <w:w w:val="115"/>
          <w:sz w:val="21"/>
        </w:rPr>
        <w:t> </w:t>
      </w:r>
      <w:r>
        <w:rPr>
          <w:color w:val="231F20"/>
          <w:w w:val="115"/>
          <w:sz w:val="21"/>
        </w:rPr>
        <w:t>de</w:t>
      </w:r>
      <w:r>
        <w:rPr>
          <w:color w:val="231F20"/>
          <w:spacing w:val="-22"/>
          <w:w w:val="115"/>
          <w:sz w:val="21"/>
        </w:rPr>
        <w:t> </w:t>
      </w:r>
      <w:r>
        <w:rPr>
          <w:color w:val="231F20"/>
          <w:w w:val="115"/>
          <w:sz w:val="21"/>
        </w:rPr>
        <w:t>la</w:t>
      </w:r>
      <w:r>
        <w:rPr>
          <w:color w:val="231F20"/>
          <w:spacing w:val="-22"/>
          <w:w w:val="115"/>
          <w:sz w:val="21"/>
        </w:rPr>
        <w:t> </w:t>
      </w:r>
      <w:r>
        <w:rPr>
          <w:color w:val="231F20"/>
          <w:w w:val="115"/>
          <w:sz w:val="21"/>
        </w:rPr>
        <w:t>In- formación,</w:t>
      </w:r>
      <w:r>
        <w:rPr>
          <w:color w:val="231F20"/>
          <w:spacing w:val="-19"/>
          <w:w w:val="115"/>
          <w:sz w:val="21"/>
        </w:rPr>
        <w:t> </w:t>
      </w:r>
      <w:r>
        <w:rPr>
          <w:color w:val="231F20"/>
          <w:w w:val="115"/>
          <w:sz w:val="21"/>
        </w:rPr>
        <w:t>a</w:t>
      </w:r>
      <w:r>
        <w:rPr>
          <w:color w:val="231F20"/>
          <w:spacing w:val="-19"/>
          <w:w w:val="115"/>
          <w:sz w:val="21"/>
        </w:rPr>
        <w:t> </w:t>
      </w:r>
      <w:r>
        <w:rPr>
          <w:color w:val="231F20"/>
          <w:w w:val="115"/>
          <w:sz w:val="21"/>
        </w:rPr>
        <w:t>fin</w:t>
      </w:r>
      <w:r>
        <w:rPr>
          <w:color w:val="231F20"/>
          <w:spacing w:val="-19"/>
          <w:w w:val="115"/>
          <w:sz w:val="21"/>
        </w:rPr>
        <w:t> </w:t>
      </w:r>
      <w:r>
        <w:rPr>
          <w:color w:val="231F20"/>
          <w:w w:val="115"/>
          <w:sz w:val="21"/>
        </w:rPr>
        <w:t>de</w:t>
      </w:r>
      <w:r>
        <w:rPr>
          <w:color w:val="231F20"/>
          <w:spacing w:val="-19"/>
          <w:w w:val="115"/>
          <w:sz w:val="21"/>
        </w:rPr>
        <w:t> </w:t>
      </w:r>
      <w:r>
        <w:rPr>
          <w:color w:val="231F20"/>
          <w:w w:val="115"/>
          <w:sz w:val="21"/>
        </w:rPr>
        <w:t>prever</w:t>
      </w:r>
      <w:r>
        <w:rPr>
          <w:color w:val="231F20"/>
          <w:spacing w:val="-19"/>
          <w:w w:val="115"/>
          <w:sz w:val="21"/>
        </w:rPr>
        <w:t> </w:t>
      </w:r>
      <w:r>
        <w:rPr>
          <w:color w:val="231F20"/>
          <w:w w:val="115"/>
          <w:sz w:val="21"/>
        </w:rPr>
        <w:t>la</w:t>
      </w:r>
      <w:r>
        <w:rPr>
          <w:color w:val="231F20"/>
          <w:spacing w:val="-19"/>
          <w:w w:val="115"/>
          <w:sz w:val="21"/>
        </w:rPr>
        <w:t> </w:t>
      </w:r>
      <w:r>
        <w:rPr>
          <w:color w:val="231F20"/>
          <w:w w:val="115"/>
          <w:sz w:val="21"/>
        </w:rPr>
        <w:t>conjunción</w:t>
      </w:r>
      <w:r>
        <w:rPr>
          <w:color w:val="231F20"/>
          <w:spacing w:val="-19"/>
          <w:w w:val="115"/>
          <w:sz w:val="21"/>
        </w:rPr>
        <w:t> </w:t>
      </w:r>
      <w:r>
        <w:rPr>
          <w:color w:val="231F20"/>
          <w:w w:val="115"/>
          <w:sz w:val="21"/>
        </w:rPr>
        <w:t>y</w:t>
      </w:r>
      <w:r>
        <w:rPr>
          <w:color w:val="231F20"/>
          <w:spacing w:val="-19"/>
          <w:w w:val="115"/>
          <w:sz w:val="21"/>
        </w:rPr>
        <w:t> </w:t>
      </w:r>
      <w:r>
        <w:rPr>
          <w:color w:val="231F20"/>
          <w:w w:val="115"/>
          <w:sz w:val="21"/>
        </w:rPr>
        <w:t>transformación</w:t>
      </w:r>
      <w:r>
        <w:rPr>
          <w:color w:val="231F20"/>
          <w:spacing w:val="-19"/>
          <w:w w:val="115"/>
          <w:sz w:val="21"/>
        </w:rPr>
        <w:t> </w:t>
      </w:r>
      <w:r>
        <w:rPr>
          <w:color w:val="231F20"/>
          <w:w w:val="115"/>
          <w:sz w:val="21"/>
        </w:rPr>
        <w:t>de</w:t>
      </w:r>
      <w:r>
        <w:rPr>
          <w:color w:val="231F20"/>
          <w:spacing w:val="-19"/>
          <w:w w:val="115"/>
          <w:sz w:val="21"/>
        </w:rPr>
        <w:t> </w:t>
      </w:r>
      <w:r>
        <w:rPr>
          <w:color w:val="231F20"/>
          <w:w w:val="115"/>
          <w:sz w:val="21"/>
        </w:rPr>
        <w:t>todos</w:t>
      </w:r>
      <w:r>
        <w:rPr>
          <w:color w:val="231F20"/>
          <w:spacing w:val="-19"/>
          <w:w w:val="115"/>
          <w:sz w:val="21"/>
        </w:rPr>
        <w:t> </w:t>
      </w:r>
      <w:r>
        <w:rPr>
          <w:color w:val="231F20"/>
          <w:w w:val="115"/>
          <w:sz w:val="21"/>
        </w:rPr>
        <w:t>los sistemas</w:t>
      </w:r>
      <w:r>
        <w:rPr>
          <w:color w:val="231F20"/>
          <w:spacing w:val="-21"/>
          <w:w w:val="115"/>
          <w:sz w:val="21"/>
        </w:rPr>
        <w:t> </w:t>
      </w:r>
      <w:r>
        <w:rPr>
          <w:color w:val="231F20"/>
          <w:w w:val="115"/>
          <w:sz w:val="21"/>
        </w:rPr>
        <w:t>administrativos,</w:t>
      </w:r>
      <w:r>
        <w:rPr>
          <w:color w:val="231F20"/>
          <w:spacing w:val="-21"/>
          <w:w w:val="115"/>
          <w:sz w:val="21"/>
        </w:rPr>
        <w:t> </w:t>
      </w:r>
      <w:r>
        <w:rPr>
          <w:color w:val="231F20"/>
          <w:w w:val="115"/>
          <w:sz w:val="21"/>
        </w:rPr>
        <w:t>financieros</w:t>
      </w:r>
      <w:r>
        <w:rPr>
          <w:color w:val="231F20"/>
          <w:spacing w:val="-21"/>
          <w:w w:val="115"/>
          <w:sz w:val="21"/>
        </w:rPr>
        <w:t> </w:t>
      </w:r>
      <w:r>
        <w:rPr>
          <w:color w:val="231F20"/>
          <w:w w:val="115"/>
          <w:sz w:val="21"/>
        </w:rPr>
        <w:t>y</w:t>
      </w:r>
      <w:r>
        <w:rPr>
          <w:color w:val="231F20"/>
          <w:spacing w:val="-21"/>
          <w:w w:val="115"/>
          <w:sz w:val="21"/>
        </w:rPr>
        <w:t> </w:t>
      </w:r>
      <w:r>
        <w:rPr>
          <w:color w:val="231F20"/>
          <w:w w:val="115"/>
          <w:sz w:val="21"/>
        </w:rPr>
        <w:t>de</w:t>
      </w:r>
      <w:r>
        <w:rPr>
          <w:color w:val="231F20"/>
          <w:spacing w:val="-21"/>
          <w:w w:val="115"/>
          <w:sz w:val="21"/>
        </w:rPr>
        <w:t> </w:t>
      </w:r>
      <w:r>
        <w:rPr>
          <w:color w:val="231F20"/>
          <w:w w:val="115"/>
          <w:sz w:val="21"/>
        </w:rPr>
        <w:t>evaluación</w:t>
      </w:r>
      <w:r>
        <w:rPr>
          <w:color w:val="231F20"/>
          <w:spacing w:val="-21"/>
          <w:w w:val="115"/>
          <w:sz w:val="21"/>
        </w:rPr>
        <w:t> </w:t>
      </w:r>
      <w:r>
        <w:rPr>
          <w:color w:val="231F20"/>
          <w:w w:val="115"/>
          <w:sz w:val="21"/>
        </w:rPr>
        <w:t>del</w:t>
      </w:r>
      <w:r>
        <w:rPr>
          <w:color w:val="231F20"/>
          <w:spacing w:val="-21"/>
          <w:w w:val="115"/>
          <w:sz w:val="21"/>
        </w:rPr>
        <w:t> </w:t>
      </w:r>
      <w:r>
        <w:rPr>
          <w:color w:val="231F20"/>
          <w:w w:val="115"/>
          <w:sz w:val="21"/>
        </w:rPr>
        <w:t>gobierno</w:t>
      </w:r>
      <w:r>
        <w:rPr>
          <w:color w:val="231F20"/>
          <w:spacing w:val="-21"/>
          <w:w w:val="115"/>
          <w:sz w:val="21"/>
        </w:rPr>
        <w:t> </w:t>
      </w:r>
      <w:r>
        <w:rPr>
          <w:color w:val="231F20"/>
          <w:w w:val="115"/>
          <w:sz w:val="21"/>
        </w:rPr>
        <w:t>del </w:t>
      </w:r>
      <w:r>
        <w:rPr>
          <w:color w:val="231F20"/>
          <w:spacing w:val="2"/>
          <w:w w:val="115"/>
          <w:sz w:val="21"/>
        </w:rPr>
        <w:t>estado </w:t>
      </w:r>
      <w:r>
        <w:rPr>
          <w:color w:val="231F20"/>
          <w:w w:val="115"/>
          <w:sz w:val="21"/>
        </w:rPr>
        <w:t>a una </w:t>
      </w:r>
      <w:r>
        <w:rPr>
          <w:color w:val="231F20"/>
          <w:spacing w:val="2"/>
          <w:w w:val="115"/>
          <w:sz w:val="21"/>
        </w:rPr>
        <w:t>sola </w:t>
      </w:r>
      <w:r>
        <w:rPr>
          <w:color w:val="231F20"/>
          <w:spacing w:val="3"/>
          <w:w w:val="115"/>
          <w:sz w:val="21"/>
        </w:rPr>
        <w:t>plataforma, </w:t>
      </w:r>
      <w:r>
        <w:rPr>
          <w:color w:val="231F20"/>
          <w:w w:val="115"/>
          <w:sz w:val="21"/>
        </w:rPr>
        <w:t>que </w:t>
      </w:r>
      <w:r>
        <w:rPr>
          <w:color w:val="231F20"/>
          <w:spacing w:val="3"/>
          <w:w w:val="115"/>
          <w:sz w:val="21"/>
        </w:rPr>
        <w:t>permita </w:t>
      </w:r>
      <w:r>
        <w:rPr>
          <w:color w:val="231F20"/>
          <w:spacing w:val="2"/>
          <w:w w:val="115"/>
          <w:sz w:val="21"/>
        </w:rPr>
        <w:t>obtener </w:t>
      </w:r>
      <w:r>
        <w:rPr>
          <w:color w:val="231F20"/>
          <w:spacing w:val="3"/>
          <w:w w:val="115"/>
          <w:sz w:val="21"/>
        </w:rPr>
        <w:t>información en </w:t>
      </w:r>
      <w:r>
        <w:rPr>
          <w:color w:val="231F20"/>
          <w:w w:val="115"/>
          <w:sz w:val="21"/>
        </w:rPr>
        <w:t>tiempo real a través de una Intranet</w:t>
      </w:r>
      <w:r>
        <w:rPr>
          <w:color w:val="231F20"/>
          <w:spacing w:val="-29"/>
          <w:w w:val="115"/>
          <w:sz w:val="21"/>
        </w:rPr>
        <w:t> </w:t>
      </w:r>
      <w:r>
        <w:rPr>
          <w:color w:val="231F20"/>
          <w:w w:val="115"/>
          <w:sz w:val="21"/>
        </w:rPr>
        <w:t>estatal.</w:t>
      </w:r>
    </w:p>
    <w:p>
      <w:pPr>
        <w:pStyle w:val="ListParagraph"/>
        <w:numPr>
          <w:ilvl w:val="0"/>
          <w:numId w:val="23"/>
        </w:numPr>
        <w:tabs>
          <w:tab w:pos="461" w:val="left" w:leader="none"/>
        </w:tabs>
        <w:spacing w:line="266" w:lineRule="auto" w:before="1" w:after="0"/>
        <w:ind w:left="460" w:right="157" w:hanging="240"/>
        <w:jc w:val="both"/>
        <w:rPr>
          <w:sz w:val="21"/>
        </w:rPr>
      </w:pPr>
      <w:r>
        <w:rPr>
          <w:color w:val="231F20"/>
          <w:w w:val="110"/>
          <w:sz w:val="21"/>
        </w:rPr>
        <w:t>Impulsar acuerdos con los municipios y la legislatura para establecer lineamientos generales de acceso a la</w:t>
      </w:r>
      <w:r>
        <w:rPr>
          <w:color w:val="231F20"/>
          <w:spacing w:val="24"/>
          <w:w w:val="110"/>
          <w:sz w:val="21"/>
        </w:rPr>
        <w:t> </w:t>
      </w:r>
      <w:r>
        <w:rPr>
          <w:color w:val="231F20"/>
          <w:w w:val="110"/>
          <w:sz w:val="21"/>
        </w:rPr>
        <w:t>información.</w:t>
      </w:r>
    </w:p>
    <w:p>
      <w:pPr>
        <w:pStyle w:val="ListParagraph"/>
        <w:numPr>
          <w:ilvl w:val="0"/>
          <w:numId w:val="23"/>
        </w:numPr>
        <w:tabs>
          <w:tab w:pos="461" w:val="left" w:leader="none"/>
        </w:tabs>
        <w:spacing w:line="266" w:lineRule="auto" w:before="1" w:after="0"/>
        <w:ind w:left="460" w:right="159" w:hanging="240"/>
        <w:jc w:val="both"/>
        <w:rPr>
          <w:sz w:val="21"/>
        </w:rPr>
      </w:pPr>
      <w:r>
        <w:rPr>
          <w:color w:val="231F20"/>
          <w:w w:val="115"/>
          <w:sz w:val="21"/>
        </w:rPr>
        <w:t>Hacer</w:t>
      </w:r>
      <w:r>
        <w:rPr>
          <w:color w:val="231F20"/>
          <w:spacing w:val="-10"/>
          <w:w w:val="115"/>
          <w:sz w:val="21"/>
        </w:rPr>
        <w:t> </w:t>
      </w:r>
      <w:r>
        <w:rPr>
          <w:color w:val="231F20"/>
          <w:w w:val="115"/>
          <w:sz w:val="21"/>
        </w:rPr>
        <w:t>uso</w:t>
      </w:r>
      <w:r>
        <w:rPr>
          <w:color w:val="231F20"/>
          <w:spacing w:val="-10"/>
          <w:w w:val="115"/>
          <w:sz w:val="21"/>
        </w:rPr>
        <w:t> </w:t>
      </w:r>
      <w:r>
        <w:rPr>
          <w:color w:val="231F20"/>
          <w:w w:val="115"/>
          <w:sz w:val="21"/>
        </w:rPr>
        <w:t>extensivo</w:t>
      </w:r>
      <w:r>
        <w:rPr>
          <w:color w:val="231F20"/>
          <w:spacing w:val="-10"/>
          <w:w w:val="115"/>
          <w:sz w:val="21"/>
        </w:rPr>
        <w:t> </w:t>
      </w:r>
      <w:r>
        <w:rPr>
          <w:color w:val="231F20"/>
          <w:w w:val="115"/>
          <w:sz w:val="21"/>
        </w:rPr>
        <w:t>de</w:t>
      </w:r>
      <w:r>
        <w:rPr>
          <w:color w:val="231F20"/>
          <w:spacing w:val="-10"/>
          <w:w w:val="115"/>
          <w:sz w:val="21"/>
        </w:rPr>
        <w:t> </w:t>
      </w:r>
      <w:r>
        <w:rPr>
          <w:color w:val="231F20"/>
          <w:w w:val="115"/>
          <w:sz w:val="21"/>
        </w:rPr>
        <w:t>las</w:t>
      </w:r>
      <w:r>
        <w:rPr>
          <w:color w:val="231F20"/>
          <w:spacing w:val="-10"/>
          <w:w w:val="115"/>
          <w:sz w:val="21"/>
        </w:rPr>
        <w:t> </w:t>
      </w:r>
      <w:r>
        <w:rPr>
          <w:color w:val="231F20"/>
          <w:w w:val="135"/>
          <w:sz w:val="15"/>
        </w:rPr>
        <w:t>tic </w:t>
      </w:r>
      <w:r>
        <w:rPr>
          <w:color w:val="231F20"/>
          <w:w w:val="115"/>
          <w:sz w:val="21"/>
        </w:rPr>
        <w:t>a</w:t>
      </w:r>
      <w:r>
        <w:rPr>
          <w:color w:val="231F20"/>
          <w:spacing w:val="-10"/>
          <w:w w:val="115"/>
          <w:sz w:val="21"/>
        </w:rPr>
        <w:t> </w:t>
      </w:r>
      <w:r>
        <w:rPr>
          <w:color w:val="231F20"/>
          <w:w w:val="115"/>
          <w:sz w:val="21"/>
        </w:rPr>
        <w:t>fin</w:t>
      </w:r>
      <w:r>
        <w:rPr>
          <w:color w:val="231F20"/>
          <w:spacing w:val="-10"/>
          <w:w w:val="115"/>
          <w:sz w:val="21"/>
        </w:rPr>
        <w:t> </w:t>
      </w:r>
      <w:r>
        <w:rPr>
          <w:color w:val="231F20"/>
          <w:w w:val="115"/>
          <w:sz w:val="21"/>
        </w:rPr>
        <w:t>de</w:t>
      </w:r>
      <w:r>
        <w:rPr>
          <w:color w:val="231F20"/>
          <w:spacing w:val="-10"/>
          <w:w w:val="115"/>
          <w:sz w:val="21"/>
        </w:rPr>
        <w:t> </w:t>
      </w:r>
      <w:r>
        <w:rPr>
          <w:color w:val="231F20"/>
          <w:w w:val="115"/>
          <w:sz w:val="21"/>
        </w:rPr>
        <w:t>automatizar</w:t>
      </w:r>
      <w:r>
        <w:rPr>
          <w:color w:val="231F20"/>
          <w:spacing w:val="-10"/>
          <w:w w:val="115"/>
          <w:sz w:val="21"/>
        </w:rPr>
        <w:t> </w:t>
      </w:r>
      <w:r>
        <w:rPr>
          <w:color w:val="231F20"/>
          <w:w w:val="115"/>
          <w:sz w:val="21"/>
        </w:rPr>
        <w:t>procesos</w:t>
      </w:r>
      <w:r>
        <w:rPr>
          <w:color w:val="231F20"/>
          <w:spacing w:val="-10"/>
          <w:w w:val="115"/>
          <w:sz w:val="21"/>
        </w:rPr>
        <w:t> </w:t>
      </w:r>
      <w:r>
        <w:rPr>
          <w:color w:val="231F20"/>
          <w:w w:val="115"/>
          <w:sz w:val="21"/>
        </w:rPr>
        <w:t>que</w:t>
      </w:r>
      <w:r>
        <w:rPr>
          <w:color w:val="231F20"/>
          <w:spacing w:val="-10"/>
          <w:w w:val="115"/>
          <w:sz w:val="21"/>
        </w:rPr>
        <w:t> </w:t>
      </w:r>
      <w:r>
        <w:rPr>
          <w:color w:val="231F20"/>
          <w:w w:val="115"/>
          <w:sz w:val="21"/>
        </w:rPr>
        <w:t>agili- cen</w:t>
      </w:r>
      <w:r>
        <w:rPr>
          <w:color w:val="231F20"/>
          <w:spacing w:val="-4"/>
          <w:w w:val="115"/>
          <w:sz w:val="21"/>
        </w:rPr>
        <w:t> </w:t>
      </w:r>
      <w:r>
        <w:rPr>
          <w:color w:val="231F20"/>
          <w:w w:val="115"/>
          <w:sz w:val="21"/>
        </w:rPr>
        <w:t>los</w:t>
      </w:r>
      <w:r>
        <w:rPr>
          <w:color w:val="231F20"/>
          <w:spacing w:val="-4"/>
          <w:w w:val="115"/>
          <w:sz w:val="21"/>
        </w:rPr>
        <w:t> </w:t>
      </w:r>
      <w:r>
        <w:rPr>
          <w:color w:val="231F20"/>
          <w:w w:val="115"/>
          <w:sz w:val="21"/>
        </w:rPr>
        <w:t>servicios</w:t>
      </w:r>
      <w:r>
        <w:rPr>
          <w:color w:val="231F20"/>
          <w:spacing w:val="-4"/>
          <w:w w:val="115"/>
          <w:sz w:val="21"/>
        </w:rPr>
        <w:t> </w:t>
      </w:r>
      <w:r>
        <w:rPr>
          <w:color w:val="231F20"/>
          <w:w w:val="115"/>
          <w:sz w:val="21"/>
        </w:rPr>
        <w:t>y</w:t>
      </w:r>
      <w:r>
        <w:rPr>
          <w:color w:val="231F20"/>
          <w:spacing w:val="-4"/>
          <w:w w:val="115"/>
          <w:sz w:val="21"/>
        </w:rPr>
        <w:t> </w:t>
      </w:r>
      <w:r>
        <w:rPr>
          <w:color w:val="231F20"/>
          <w:w w:val="115"/>
          <w:sz w:val="21"/>
        </w:rPr>
        <w:t>trámites</w:t>
      </w:r>
      <w:r>
        <w:rPr>
          <w:color w:val="231F20"/>
          <w:spacing w:val="-4"/>
          <w:w w:val="115"/>
          <w:sz w:val="21"/>
        </w:rPr>
        <w:t> </w:t>
      </w:r>
      <w:r>
        <w:rPr>
          <w:color w:val="231F20"/>
          <w:w w:val="115"/>
          <w:sz w:val="21"/>
        </w:rPr>
        <w:t>de</w:t>
      </w:r>
      <w:r>
        <w:rPr>
          <w:color w:val="231F20"/>
          <w:spacing w:val="-4"/>
          <w:w w:val="115"/>
          <w:sz w:val="21"/>
        </w:rPr>
        <w:t> </w:t>
      </w:r>
      <w:r>
        <w:rPr>
          <w:color w:val="231F20"/>
          <w:w w:val="115"/>
          <w:sz w:val="21"/>
        </w:rPr>
        <w:t>la</w:t>
      </w:r>
      <w:r>
        <w:rPr>
          <w:color w:val="231F20"/>
          <w:spacing w:val="-4"/>
          <w:w w:val="115"/>
          <w:sz w:val="21"/>
        </w:rPr>
        <w:t> </w:t>
      </w:r>
      <w:r>
        <w:rPr>
          <w:color w:val="231F20"/>
          <w:w w:val="115"/>
          <w:sz w:val="21"/>
        </w:rPr>
        <w:t>ciudadanía</w:t>
      </w:r>
      <w:r>
        <w:rPr>
          <w:color w:val="231F20"/>
          <w:spacing w:val="-4"/>
          <w:w w:val="115"/>
          <w:sz w:val="21"/>
        </w:rPr>
        <w:t> </w:t>
      </w:r>
      <w:r>
        <w:rPr>
          <w:color w:val="231F20"/>
          <w:w w:val="115"/>
          <w:sz w:val="21"/>
        </w:rPr>
        <w:t>y</w:t>
      </w:r>
      <w:r>
        <w:rPr>
          <w:color w:val="231F20"/>
          <w:spacing w:val="-4"/>
          <w:w w:val="115"/>
          <w:sz w:val="21"/>
        </w:rPr>
        <w:t> </w:t>
      </w:r>
      <w:r>
        <w:rPr>
          <w:color w:val="231F20"/>
          <w:w w:val="115"/>
          <w:sz w:val="21"/>
        </w:rPr>
        <w:t>hagan</w:t>
      </w:r>
      <w:r>
        <w:rPr>
          <w:color w:val="231F20"/>
          <w:spacing w:val="-4"/>
          <w:w w:val="115"/>
          <w:sz w:val="21"/>
        </w:rPr>
        <w:t> </w:t>
      </w:r>
      <w:r>
        <w:rPr>
          <w:color w:val="231F20"/>
          <w:w w:val="115"/>
          <w:sz w:val="21"/>
        </w:rPr>
        <w:t>más</w:t>
      </w:r>
      <w:r>
        <w:rPr>
          <w:color w:val="231F20"/>
          <w:spacing w:val="-4"/>
          <w:w w:val="115"/>
          <w:sz w:val="21"/>
        </w:rPr>
        <w:t> </w:t>
      </w:r>
      <w:r>
        <w:rPr>
          <w:color w:val="231F20"/>
          <w:w w:val="115"/>
          <w:sz w:val="21"/>
        </w:rPr>
        <w:t>eficiente</w:t>
      </w:r>
      <w:r>
        <w:rPr>
          <w:color w:val="231F20"/>
          <w:spacing w:val="-4"/>
          <w:w w:val="115"/>
          <w:sz w:val="21"/>
        </w:rPr>
        <w:t> </w:t>
      </w:r>
      <w:r>
        <w:rPr>
          <w:color w:val="231F20"/>
          <w:w w:val="115"/>
          <w:sz w:val="21"/>
        </w:rPr>
        <w:t>la gestión</w:t>
      </w:r>
      <w:r>
        <w:rPr>
          <w:color w:val="231F20"/>
          <w:spacing w:val="-17"/>
          <w:w w:val="115"/>
          <w:sz w:val="21"/>
        </w:rPr>
        <w:t> </w:t>
      </w:r>
      <w:r>
        <w:rPr>
          <w:color w:val="231F20"/>
          <w:w w:val="115"/>
          <w:sz w:val="21"/>
        </w:rPr>
        <w:t>en</w:t>
      </w:r>
      <w:r>
        <w:rPr>
          <w:color w:val="231F20"/>
          <w:spacing w:val="-17"/>
          <w:w w:val="115"/>
          <w:sz w:val="21"/>
        </w:rPr>
        <w:t> </w:t>
      </w:r>
      <w:r>
        <w:rPr>
          <w:color w:val="231F20"/>
          <w:w w:val="115"/>
          <w:sz w:val="21"/>
        </w:rPr>
        <w:t>las</w:t>
      </w:r>
      <w:r>
        <w:rPr>
          <w:color w:val="231F20"/>
          <w:spacing w:val="-17"/>
          <w:w w:val="115"/>
          <w:sz w:val="21"/>
        </w:rPr>
        <w:t> </w:t>
      </w:r>
      <w:r>
        <w:rPr>
          <w:color w:val="231F20"/>
          <w:w w:val="115"/>
          <w:sz w:val="21"/>
        </w:rPr>
        <w:t>oficinas</w:t>
      </w:r>
      <w:r>
        <w:rPr>
          <w:color w:val="231F20"/>
          <w:spacing w:val="-17"/>
          <w:w w:val="115"/>
          <w:sz w:val="21"/>
        </w:rPr>
        <w:t> </w:t>
      </w:r>
      <w:r>
        <w:rPr>
          <w:color w:val="231F20"/>
          <w:w w:val="115"/>
          <w:sz w:val="21"/>
        </w:rPr>
        <w:t>del</w:t>
      </w:r>
      <w:r>
        <w:rPr>
          <w:color w:val="231F20"/>
          <w:spacing w:val="-17"/>
          <w:w w:val="115"/>
          <w:sz w:val="21"/>
        </w:rPr>
        <w:t> </w:t>
      </w:r>
      <w:r>
        <w:rPr>
          <w:color w:val="231F20"/>
          <w:w w:val="115"/>
          <w:sz w:val="21"/>
        </w:rPr>
        <w:t>gobierno</w:t>
      </w:r>
      <w:r>
        <w:rPr>
          <w:color w:val="231F20"/>
          <w:spacing w:val="-17"/>
          <w:w w:val="115"/>
          <w:sz w:val="21"/>
        </w:rPr>
        <w:t> </w:t>
      </w:r>
      <w:r>
        <w:rPr>
          <w:color w:val="231F20"/>
          <w:w w:val="115"/>
          <w:sz w:val="21"/>
        </w:rPr>
        <w:t>estatal</w:t>
      </w:r>
      <w:r>
        <w:rPr>
          <w:color w:val="231F20"/>
          <w:spacing w:val="-17"/>
          <w:w w:val="115"/>
          <w:sz w:val="21"/>
        </w:rPr>
        <w:t> </w:t>
      </w:r>
      <w:r>
        <w:rPr>
          <w:color w:val="231F20"/>
          <w:w w:val="115"/>
          <w:sz w:val="21"/>
        </w:rPr>
        <w:t>y</w:t>
      </w:r>
      <w:r>
        <w:rPr>
          <w:color w:val="231F20"/>
          <w:spacing w:val="-17"/>
          <w:w w:val="115"/>
          <w:sz w:val="21"/>
        </w:rPr>
        <w:t> </w:t>
      </w:r>
      <w:r>
        <w:rPr>
          <w:color w:val="231F20"/>
          <w:w w:val="115"/>
          <w:sz w:val="21"/>
        </w:rPr>
        <w:t>sus</w:t>
      </w:r>
      <w:r>
        <w:rPr>
          <w:color w:val="231F20"/>
          <w:spacing w:val="-17"/>
          <w:w w:val="115"/>
          <w:sz w:val="21"/>
        </w:rPr>
        <w:t> </w:t>
      </w:r>
      <w:r>
        <w:rPr>
          <w:color w:val="231F20"/>
          <w:w w:val="115"/>
          <w:sz w:val="21"/>
        </w:rPr>
        <w:t>organismos.</w:t>
      </w:r>
    </w:p>
    <w:p>
      <w:pPr>
        <w:pStyle w:val="ListParagraph"/>
        <w:numPr>
          <w:ilvl w:val="0"/>
          <w:numId w:val="23"/>
        </w:numPr>
        <w:tabs>
          <w:tab w:pos="461" w:val="left" w:leader="none"/>
        </w:tabs>
        <w:spacing w:line="266" w:lineRule="auto" w:before="1" w:after="0"/>
        <w:ind w:left="460" w:right="157" w:hanging="240"/>
        <w:jc w:val="both"/>
        <w:rPr>
          <w:sz w:val="21"/>
        </w:rPr>
      </w:pPr>
      <w:r>
        <w:rPr>
          <w:color w:val="231F20"/>
          <w:w w:val="110"/>
          <w:sz w:val="21"/>
        </w:rPr>
        <w:t>Promover el establecimiento de una ventanilla única de trámites para   la población en la página de Internet del</w:t>
      </w:r>
      <w:r>
        <w:rPr>
          <w:color w:val="231F20"/>
          <w:spacing w:val="41"/>
          <w:w w:val="110"/>
          <w:sz w:val="21"/>
        </w:rPr>
        <w:t> </w:t>
      </w:r>
      <w:r>
        <w:rPr>
          <w:color w:val="231F20"/>
          <w:w w:val="110"/>
          <w:sz w:val="21"/>
        </w:rPr>
        <w:t>Estado.</w:t>
      </w:r>
    </w:p>
    <w:p>
      <w:pPr>
        <w:pStyle w:val="ListParagraph"/>
        <w:numPr>
          <w:ilvl w:val="0"/>
          <w:numId w:val="23"/>
        </w:numPr>
        <w:tabs>
          <w:tab w:pos="461" w:val="left" w:leader="none"/>
        </w:tabs>
        <w:spacing w:line="266" w:lineRule="auto" w:before="1" w:after="0"/>
        <w:ind w:left="460" w:right="154" w:hanging="240"/>
        <w:jc w:val="both"/>
        <w:rPr>
          <w:sz w:val="21"/>
        </w:rPr>
      </w:pPr>
      <w:r>
        <w:rPr>
          <w:color w:val="231F20"/>
          <w:w w:val="110"/>
          <w:sz w:val="21"/>
        </w:rPr>
        <w:t>Impulsar los cambios </w:t>
      </w:r>
      <w:r>
        <w:rPr>
          <w:color w:val="231F20"/>
          <w:spacing w:val="2"/>
          <w:w w:val="110"/>
          <w:sz w:val="21"/>
        </w:rPr>
        <w:t>normativos </w:t>
      </w:r>
      <w:r>
        <w:rPr>
          <w:color w:val="231F20"/>
          <w:w w:val="110"/>
          <w:sz w:val="21"/>
        </w:rPr>
        <w:t>necesarios para homogeneizar </w:t>
      </w:r>
      <w:r>
        <w:rPr>
          <w:color w:val="231F20"/>
          <w:spacing w:val="2"/>
          <w:w w:val="110"/>
          <w:sz w:val="21"/>
        </w:rPr>
        <w:t>las </w:t>
      </w:r>
      <w:r>
        <w:rPr>
          <w:color w:val="231F20"/>
          <w:w w:val="110"/>
          <w:sz w:val="21"/>
        </w:rPr>
        <w:t>leyes estatales con los acuerdos federales e internacionales que permi- tan profundizar el gobierno </w:t>
      </w:r>
      <w:r>
        <w:rPr>
          <w:color w:val="231F20"/>
          <w:spacing w:val="8"/>
          <w:w w:val="110"/>
          <w:sz w:val="21"/>
        </w:rPr>
        <w:t> </w:t>
      </w:r>
      <w:r>
        <w:rPr>
          <w:color w:val="231F20"/>
          <w:w w:val="110"/>
          <w:sz w:val="21"/>
        </w:rPr>
        <w:t>electrónico.</w:t>
      </w:r>
    </w:p>
    <w:p>
      <w:pPr>
        <w:pStyle w:val="BodyText"/>
        <w:spacing w:before="4"/>
        <w:rPr>
          <w:sz w:val="23"/>
        </w:rPr>
      </w:pPr>
    </w:p>
    <w:p>
      <w:pPr>
        <w:pStyle w:val="BodyText"/>
        <w:spacing w:line="266" w:lineRule="auto"/>
        <w:ind w:left="100" w:right="151"/>
        <w:jc w:val="both"/>
      </w:pPr>
      <w:r>
        <w:rPr>
          <w:color w:val="231F20"/>
          <w:w w:val="105"/>
        </w:rPr>
        <w:t>El </w:t>
      </w:r>
      <w:r>
        <w:rPr>
          <w:color w:val="231F20"/>
          <w:spacing w:val="2"/>
          <w:w w:val="105"/>
        </w:rPr>
        <w:t>proyecto e-edomexico pretende comunicar </w:t>
      </w:r>
      <w:r>
        <w:rPr>
          <w:color w:val="231F20"/>
          <w:w w:val="105"/>
        </w:rPr>
        <w:t>y  </w:t>
      </w:r>
      <w:r>
        <w:rPr>
          <w:color w:val="231F20"/>
          <w:spacing w:val="2"/>
          <w:w w:val="105"/>
        </w:rPr>
        <w:t>desarrollar  </w:t>
      </w:r>
      <w:r>
        <w:rPr>
          <w:color w:val="231F20"/>
          <w:spacing w:val="3"/>
          <w:w w:val="105"/>
        </w:rPr>
        <w:t>servicios  de </w:t>
      </w:r>
      <w:r>
        <w:rPr>
          <w:color w:val="231F20"/>
          <w:w w:val="105"/>
        </w:rPr>
        <w:t>gran impacto, desde hace casi 10 años. El 27 de abril de 2001 se publicó el</w:t>
      </w:r>
      <w:r>
        <w:rPr>
          <w:color w:val="231F20"/>
          <w:spacing w:val="55"/>
          <w:w w:val="105"/>
        </w:rPr>
        <w:t> </w:t>
      </w:r>
      <w:r>
        <w:rPr>
          <w:color w:val="231F20"/>
          <w:w w:val="105"/>
        </w:rPr>
        <w:t>Acuerdo del Ejecutivo por el que se establece el Programa de Gobierno Elec- trónico 2001-2005, con el objeto de: </w:t>
      </w:r>
      <w:r>
        <w:rPr>
          <w:color w:val="231F20"/>
          <w:spacing w:val="-4"/>
          <w:w w:val="105"/>
        </w:rPr>
        <w:t>“reorientar, </w:t>
      </w:r>
      <w:r>
        <w:rPr>
          <w:color w:val="231F20"/>
          <w:w w:val="105"/>
        </w:rPr>
        <w:t>acelerar y coordinar las acciones de las dependencias y organismos auxiliares de la administración pública estatal, para integrar las tecnologías apropiadas; aplicaciones, pro- cesos administrativos y logística de atención, con el propósito de facilitar a   </w:t>
      </w:r>
      <w:r>
        <w:rPr>
          <w:color w:val="231F20"/>
          <w:spacing w:val="55"/>
          <w:w w:val="105"/>
        </w:rPr>
        <w:t> </w:t>
      </w:r>
      <w:r>
        <w:rPr>
          <w:color w:val="231F20"/>
          <w:w w:val="105"/>
        </w:rPr>
        <w:t>la ciudadanía, grupos sociales, empresas e instituciones su relación con el gobierno” (</w:t>
      </w:r>
      <w:r>
        <w:rPr>
          <w:i/>
          <w:color w:val="231F20"/>
          <w:w w:val="105"/>
        </w:rPr>
        <w:t>Gaceta del Gobierno</w:t>
      </w:r>
      <w:r>
        <w:rPr>
          <w:color w:val="231F20"/>
          <w:w w:val="105"/>
        </w:rPr>
        <w:t>,</w:t>
      </w:r>
      <w:r>
        <w:rPr>
          <w:color w:val="231F20"/>
          <w:spacing w:val="7"/>
          <w:w w:val="105"/>
        </w:rPr>
        <w:t> </w:t>
      </w:r>
      <w:r>
        <w:rPr>
          <w:color w:val="231F20"/>
          <w:w w:val="105"/>
        </w:rPr>
        <w:t>2001).</w:t>
      </w:r>
    </w:p>
    <w:p>
      <w:pPr>
        <w:pStyle w:val="BodyText"/>
        <w:spacing w:line="266" w:lineRule="auto" w:before="1"/>
        <w:ind w:left="100" w:right="157" w:firstLine="360"/>
        <w:jc w:val="both"/>
      </w:pPr>
      <w:r>
        <w:rPr>
          <w:color w:val="231F20"/>
          <w:spacing w:val="-6"/>
          <w:w w:val="110"/>
        </w:rPr>
        <w:t>Para </w:t>
      </w:r>
      <w:r>
        <w:rPr>
          <w:color w:val="231F20"/>
          <w:spacing w:val="-3"/>
          <w:w w:val="110"/>
        </w:rPr>
        <w:t>llevar </w:t>
      </w:r>
      <w:r>
        <w:rPr>
          <w:color w:val="231F20"/>
          <w:w w:val="110"/>
        </w:rPr>
        <w:t>a </w:t>
      </w:r>
      <w:r>
        <w:rPr>
          <w:color w:val="231F20"/>
          <w:spacing w:val="-3"/>
          <w:w w:val="110"/>
        </w:rPr>
        <w:t>cabo </w:t>
      </w:r>
      <w:r>
        <w:rPr>
          <w:color w:val="231F20"/>
          <w:w w:val="110"/>
        </w:rPr>
        <w:t>el </w:t>
      </w:r>
      <w:r>
        <w:rPr>
          <w:color w:val="231F20"/>
          <w:spacing w:val="-4"/>
          <w:w w:val="110"/>
        </w:rPr>
        <w:t>programa, primero </w:t>
      </w:r>
      <w:r>
        <w:rPr>
          <w:color w:val="231F20"/>
          <w:w w:val="110"/>
        </w:rPr>
        <w:t>fue </w:t>
      </w:r>
      <w:r>
        <w:rPr>
          <w:color w:val="231F20"/>
          <w:spacing w:val="-3"/>
          <w:w w:val="110"/>
        </w:rPr>
        <w:t>necesario clasificar </w:t>
      </w:r>
      <w:r>
        <w:rPr>
          <w:color w:val="231F20"/>
          <w:w w:val="110"/>
        </w:rPr>
        <w:t>los servi- cios de alto impacto para la población, que resultaron ser más de 300, de los cuales 100 involucran alguna forma de pago. A dichos servicios se les dio prioridad para ser puestos en línea. Un total de 25 eran de control ve- hicular que en 2001 no están disponibles porque se estaba terminando la digitalización del padrón de vehículos del estado. El primer año fue de in- versión para generar una plataforma estable; se descentralizó la informá-</w:t>
      </w:r>
    </w:p>
    <w:p>
      <w:pPr>
        <w:spacing w:after="0" w:line="266"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9"/>
        <w:jc w:val="both"/>
      </w:pPr>
      <w:r>
        <w:rPr>
          <w:color w:val="231F20"/>
          <w:w w:val="110"/>
        </w:rPr>
        <w:t>tica en la entidad y para poder establecer mejor sus servicios y programas, se dividió ésta en 12 regiones. La meta para fin de 2001 era que la gente pudiera hacer uso de 256 servicios, es decir, casi 80 por ciento de los clasi- ficados como de alto impacto (Garza, 2002:  51).</w:t>
      </w:r>
    </w:p>
    <w:p>
      <w:pPr>
        <w:pStyle w:val="BodyText"/>
        <w:spacing w:line="259" w:lineRule="auto"/>
        <w:ind w:left="160" w:right="117" w:firstLine="360"/>
        <w:jc w:val="both"/>
      </w:pPr>
      <w:r>
        <w:rPr>
          <w:color w:val="231F20"/>
          <w:w w:val="110"/>
        </w:rPr>
        <w:t>Las </w:t>
      </w:r>
      <w:r>
        <w:rPr>
          <w:color w:val="231F20"/>
          <w:w w:val="135"/>
          <w:sz w:val="15"/>
        </w:rPr>
        <w:t>tic </w:t>
      </w:r>
      <w:r>
        <w:rPr>
          <w:color w:val="231F20"/>
          <w:w w:val="110"/>
        </w:rPr>
        <w:t>han transformado los medios de comunicación social, generan- do nuevos modelos comunicativos entre los que destacan los portales. Con ello se busca mejorar los servicios e información que se prestan a la socie- dad, así como superar las barreras e inconvenientes que presentan los me- dios tradicionales.</w:t>
      </w:r>
    </w:p>
    <w:p>
      <w:pPr>
        <w:pStyle w:val="BodyText"/>
        <w:spacing w:line="259" w:lineRule="auto"/>
        <w:ind w:left="160" w:right="115" w:firstLine="360"/>
        <w:jc w:val="both"/>
      </w:pPr>
      <w:r>
        <w:rPr>
          <w:color w:val="231F20"/>
          <w:w w:val="115"/>
        </w:rPr>
        <w:t>La</w:t>
      </w:r>
      <w:r>
        <w:rPr>
          <w:color w:val="231F20"/>
          <w:spacing w:val="-22"/>
          <w:w w:val="115"/>
        </w:rPr>
        <w:t> </w:t>
      </w:r>
      <w:r>
        <w:rPr>
          <w:color w:val="231F20"/>
          <w:w w:val="115"/>
        </w:rPr>
        <w:t>carta</w:t>
      </w:r>
      <w:r>
        <w:rPr>
          <w:color w:val="231F20"/>
          <w:spacing w:val="-22"/>
          <w:w w:val="115"/>
        </w:rPr>
        <w:t> </w:t>
      </w:r>
      <w:r>
        <w:rPr>
          <w:color w:val="231F20"/>
          <w:w w:val="115"/>
        </w:rPr>
        <w:t>de</w:t>
      </w:r>
      <w:r>
        <w:rPr>
          <w:color w:val="231F20"/>
          <w:spacing w:val="-22"/>
          <w:w w:val="115"/>
        </w:rPr>
        <w:t> </w:t>
      </w:r>
      <w:r>
        <w:rPr>
          <w:color w:val="231F20"/>
          <w:w w:val="115"/>
        </w:rPr>
        <w:t>presentación</w:t>
      </w:r>
      <w:r>
        <w:rPr>
          <w:color w:val="231F20"/>
          <w:spacing w:val="-22"/>
          <w:w w:val="115"/>
        </w:rPr>
        <w:t> </w:t>
      </w:r>
      <w:r>
        <w:rPr>
          <w:color w:val="231F20"/>
          <w:w w:val="115"/>
        </w:rPr>
        <w:t>del</w:t>
      </w:r>
      <w:r>
        <w:rPr>
          <w:color w:val="231F20"/>
          <w:spacing w:val="-22"/>
          <w:w w:val="115"/>
        </w:rPr>
        <w:t> </w:t>
      </w:r>
      <w:r>
        <w:rPr>
          <w:color w:val="231F20"/>
          <w:w w:val="115"/>
        </w:rPr>
        <w:t>gobierno</w:t>
      </w:r>
      <w:r>
        <w:rPr>
          <w:color w:val="231F20"/>
          <w:spacing w:val="-22"/>
          <w:w w:val="115"/>
        </w:rPr>
        <w:t> </w:t>
      </w:r>
      <w:r>
        <w:rPr>
          <w:color w:val="231F20"/>
          <w:w w:val="115"/>
        </w:rPr>
        <w:t>al</w:t>
      </w:r>
      <w:r>
        <w:rPr>
          <w:color w:val="231F20"/>
          <w:spacing w:val="-22"/>
          <w:w w:val="115"/>
        </w:rPr>
        <w:t> </w:t>
      </w:r>
      <w:r>
        <w:rPr>
          <w:color w:val="231F20"/>
          <w:w w:val="115"/>
        </w:rPr>
        <w:t>ciudadano</w:t>
      </w:r>
      <w:r>
        <w:rPr>
          <w:color w:val="231F20"/>
          <w:spacing w:val="-22"/>
          <w:w w:val="115"/>
        </w:rPr>
        <w:t> </w:t>
      </w:r>
      <w:r>
        <w:rPr>
          <w:color w:val="231F20"/>
          <w:w w:val="115"/>
        </w:rPr>
        <w:t>es</w:t>
      </w:r>
      <w:r>
        <w:rPr>
          <w:color w:val="231F20"/>
          <w:spacing w:val="-22"/>
          <w:w w:val="115"/>
        </w:rPr>
        <w:t> </w:t>
      </w:r>
      <w:r>
        <w:rPr>
          <w:color w:val="231F20"/>
          <w:w w:val="115"/>
        </w:rPr>
        <w:t>el</w:t>
      </w:r>
      <w:r>
        <w:rPr>
          <w:color w:val="231F20"/>
          <w:spacing w:val="-22"/>
          <w:w w:val="115"/>
        </w:rPr>
        <w:t> </w:t>
      </w:r>
      <w:r>
        <w:rPr>
          <w:color w:val="231F20"/>
          <w:w w:val="115"/>
        </w:rPr>
        <w:t>portal</w:t>
      </w:r>
      <w:r>
        <w:rPr>
          <w:color w:val="231F20"/>
          <w:spacing w:val="-22"/>
          <w:w w:val="115"/>
        </w:rPr>
        <w:t> </w:t>
      </w:r>
      <w:r>
        <w:rPr>
          <w:color w:val="231F20"/>
          <w:w w:val="115"/>
        </w:rPr>
        <w:t>electró- </w:t>
      </w:r>
      <w:r>
        <w:rPr>
          <w:color w:val="231F20"/>
          <w:spacing w:val="3"/>
          <w:w w:val="115"/>
        </w:rPr>
        <w:t>nico,</w:t>
      </w:r>
      <w:r>
        <w:rPr>
          <w:color w:val="231F20"/>
          <w:spacing w:val="-5"/>
          <w:w w:val="115"/>
        </w:rPr>
        <w:t> </w:t>
      </w:r>
      <w:r>
        <w:rPr>
          <w:color w:val="231F20"/>
          <w:spacing w:val="3"/>
          <w:w w:val="115"/>
        </w:rPr>
        <w:t>donde</w:t>
      </w:r>
      <w:r>
        <w:rPr>
          <w:color w:val="231F20"/>
          <w:spacing w:val="-5"/>
          <w:w w:val="115"/>
        </w:rPr>
        <w:t> </w:t>
      </w:r>
      <w:r>
        <w:rPr>
          <w:color w:val="231F20"/>
          <w:w w:val="115"/>
        </w:rPr>
        <w:t>se</w:t>
      </w:r>
      <w:r>
        <w:rPr>
          <w:color w:val="231F20"/>
          <w:spacing w:val="-5"/>
          <w:w w:val="115"/>
        </w:rPr>
        <w:t> </w:t>
      </w:r>
      <w:r>
        <w:rPr>
          <w:color w:val="231F20"/>
          <w:spacing w:val="2"/>
          <w:w w:val="115"/>
        </w:rPr>
        <w:t>ofrece</w:t>
      </w:r>
      <w:r>
        <w:rPr>
          <w:color w:val="231F20"/>
          <w:spacing w:val="-5"/>
          <w:w w:val="115"/>
        </w:rPr>
        <w:t> </w:t>
      </w:r>
      <w:r>
        <w:rPr>
          <w:color w:val="231F20"/>
          <w:spacing w:val="4"/>
          <w:w w:val="115"/>
        </w:rPr>
        <w:t>información</w:t>
      </w:r>
      <w:r>
        <w:rPr>
          <w:color w:val="231F20"/>
          <w:spacing w:val="-5"/>
          <w:w w:val="115"/>
        </w:rPr>
        <w:t> </w:t>
      </w:r>
      <w:r>
        <w:rPr>
          <w:color w:val="231F20"/>
          <w:spacing w:val="3"/>
          <w:w w:val="115"/>
        </w:rPr>
        <w:t>actualizada</w:t>
      </w:r>
      <w:r>
        <w:rPr>
          <w:color w:val="231F20"/>
          <w:spacing w:val="-5"/>
          <w:w w:val="115"/>
        </w:rPr>
        <w:t> </w:t>
      </w:r>
      <w:r>
        <w:rPr>
          <w:color w:val="231F20"/>
          <w:spacing w:val="2"/>
          <w:w w:val="115"/>
        </w:rPr>
        <w:t>con</w:t>
      </w:r>
      <w:r>
        <w:rPr>
          <w:color w:val="231F20"/>
          <w:spacing w:val="-5"/>
          <w:w w:val="115"/>
        </w:rPr>
        <w:t> </w:t>
      </w:r>
      <w:r>
        <w:rPr>
          <w:color w:val="231F20"/>
          <w:spacing w:val="3"/>
          <w:w w:val="115"/>
        </w:rPr>
        <w:t>enfoque</w:t>
      </w:r>
      <w:r>
        <w:rPr>
          <w:color w:val="231F20"/>
          <w:spacing w:val="-5"/>
          <w:w w:val="115"/>
        </w:rPr>
        <w:t> </w:t>
      </w:r>
      <w:r>
        <w:rPr>
          <w:color w:val="231F20"/>
          <w:spacing w:val="4"/>
          <w:w w:val="115"/>
        </w:rPr>
        <w:t>ciudadano, </w:t>
      </w:r>
      <w:r>
        <w:rPr>
          <w:color w:val="231F20"/>
          <w:w w:val="115"/>
        </w:rPr>
        <w:t>trámites</w:t>
      </w:r>
      <w:r>
        <w:rPr>
          <w:color w:val="231F20"/>
          <w:spacing w:val="-24"/>
          <w:w w:val="115"/>
        </w:rPr>
        <w:t> </w:t>
      </w:r>
      <w:r>
        <w:rPr>
          <w:color w:val="231F20"/>
          <w:w w:val="115"/>
        </w:rPr>
        <w:t>y</w:t>
      </w:r>
      <w:r>
        <w:rPr>
          <w:color w:val="231F20"/>
          <w:spacing w:val="-24"/>
          <w:w w:val="115"/>
        </w:rPr>
        <w:t> </w:t>
      </w:r>
      <w:r>
        <w:rPr>
          <w:color w:val="231F20"/>
          <w:w w:val="115"/>
        </w:rPr>
        <w:t>servicios.</w:t>
      </w:r>
      <w:r>
        <w:rPr>
          <w:color w:val="231F20"/>
          <w:spacing w:val="-24"/>
          <w:w w:val="115"/>
        </w:rPr>
        <w:t> </w:t>
      </w:r>
      <w:r>
        <w:rPr>
          <w:color w:val="231F20"/>
          <w:w w:val="115"/>
        </w:rPr>
        <w:t>Esto</w:t>
      </w:r>
      <w:r>
        <w:rPr>
          <w:color w:val="231F20"/>
          <w:spacing w:val="-24"/>
          <w:w w:val="115"/>
        </w:rPr>
        <w:t> </w:t>
      </w:r>
      <w:r>
        <w:rPr>
          <w:color w:val="231F20"/>
          <w:w w:val="115"/>
        </w:rPr>
        <w:t>constituye</w:t>
      </w:r>
      <w:r>
        <w:rPr>
          <w:color w:val="231F20"/>
          <w:spacing w:val="-24"/>
          <w:w w:val="115"/>
        </w:rPr>
        <w:t> </w:t>
      </w:r>
      <w:r>
        <w:rPr>
          <w:color w:val="231F20"/>
          <w:w w:val="115"/>
        </w:rPr>
        <w:t>un</w:t>
      </w:r>
      <w:r>
        <w:rPr>
          <w:color w:val="231F20"/>
          <w:spacing w:val="-24"/>
          <w:w w:val="115"/>
        </w:rPr>
        <w:t> </w:t>
      </w:r>
      <w:r>
        <w:rPr>
          <w:color w:val="231F20"/>
          <w:spacing w:val="-3"/>
          <w:w w:val="115"/>
        </w:rPr>
        <w:t>esfuerzo</w:t>
      </w:r>
      <w:r>
        <w:rPr>
          <w:color w:val="231F20"/>
          <w:spacing w:val="-24"/>
          <w:w w:val="115"/>
        </w:rPr>
        <w:t> </w:t>
      </w:r>
      <w:r>
        <w:rPr>
          <w:color w:val="231F20"/>
          <w:w w:val="115"/>
        </w:rPr>
        <w:t>importante</w:t>
      </w:r>
      <w:r>
        <w:rPr>
          <w:color w:val="231F20"/>
          <w:spacing w:val="-24"/>
          <w:w w:val="115"/>
        </w:rPr>
        <w:t> </w:t>
      </w:r>
      <w:r>
        <w:rPr>
          <w:color w:val="231F20"/>
          <w:w w:val="115"/>
        </w:rPr>
        <w:t>por</w:t>
      </w:r>
      <w:r>
        <w:rPr>
          <w:color w:val="231F20"/>
          <w:spacing w:val="-24"/>
          <w:w w:val="115"/>
        </w:rPr>
        <w:t> </w:t>
      </w:r>
      <w:r>
        <w:rPr>
          <w:color w:val="231F20"/>
          <w:w w:val="115"/>
        </w:rPr>
        <w:t>parte</w:t>
      </w:r>
      <w:r>
        <w:rPr>
          <w:color w:val="231F20"/>
          <w:spacing w:val="-24"/>
          <w:w w:val="115"/>
        </w:rPr>
        <w:t> </w:t>
      </w:r>
      <w:r>
        <w:rPr>
          <w:color w:val="231F20"/>
          <w:w w:val="115"/>
        </w:rPr>
        <w:t>de</w:t>
      </w:r>
      <w:r>
        <w:rPr>
          <w:color w:val="231F20"/>
          <w:spacing w:val="-24"/>
          <w:w w:val="115"/>
        </w:rPr>
        <w:t> </w:t>
      </w:r>
      <w:r>
        <w:rPr>
          <w:color w:val="231F20"/>
          <w:w w:val="115"/>
        </w:rPr>
        <w:t>la administración para obtener y clasificar </w:t>
      </w:r>
      <w:r>
        <w:rPr>
          <w:color w:val="231F20"/>
          <w:spacing w:val="2"/>
          <w:w w:val="115"/>
        </w:rPr>
        <w:t>información, </w:t>
      </w:r>
      <w:r>
        <w:rPr>
          <w:color w:val="231F20"/>
          <w:w w:val="115"/>
        </w:rPr>
        <w:t>elaborar bases de datos, diseños orientados al ciudadano, recursos financieros, humanos</w:t>
      </w:r>
      <w:r>
        <w:rPr>
          <w:color w:val="231F20"/>
          <w:spacing w:val="-30"/>
          <w:w w:val="115"/>
        </w:rPr>
        <w:t> </w:t>
      </w:r>
      <w:r>
        <w:rPr>
          <w:color w:val="231F20"/>
          <w:spacing w:val="-11"/>
          <w:w w:val="115"/>
        </w:rPr>
        <w:t>y, </w:t>
      </w:r>
      <w:r>
        <w:rPr>
          <w:color w:val="231F20"/>
          <w:w w:val="115"/>
        </w:rPr>
        <w:t>por</w:t>
      </w:r>
      <w:r>
        <w:rPr>
          <w:color w:val="231F20"/>
          <w:spacing w:val="-21"/>
          <w:w w:val="115"/>
        </w:rPr>
        <w:t> </w:t>
      </w:r>
      <w:r>
        <w:rPr>
          <w:color w:val="231F20"/>
          <w:w w:val="115"/>
        </w:rPr>
        <w:t>supuesto,</w:t>
      </w:r>
      <w:r>
        <w:rPr>
          <w:color w:val="231F20"/>
          <w:spacing w:val="-21"/>
          <w:w w:val="115"/>
        </w:rPr>
        <w:t> </w:t>
      </w:r>
      <w:r>
        <w:rPr>
          <w:color w:val="231F20"/>
          <w:w w:val="115"/>
        </w:rPr>
        <w:t>tecnológicos</w:t>
      </w:r>
      <w:r>
        <w:rPr>
          <w:color w:val="231F20"/>
          <w:spacing w:val="-21"/>
          <w:w w:val="115"/>
        </w:rPr>
        <w:t> </w:t>
      </w:r>
      <w:r>
        <w:rPr>
          <w:color w:val="231F20"/>
          <w:w w:val="115"/>
        </w:rPr>
        <w:t>así</w:t>
      </w:r>
      <w:r>
        <w:rPr>
          <w:color w:val="231F20"/>
          <w:spacing w:val="-21"/>
          <w:w w:val="115"/>
        </w:rPr>
        <w:t> </w:t>
      </w:r>
      <w:r>
        <w:rPr>
          <w:color w:val="231F20"/>
          <w:w w:val="115"/>
        </w:rPr>
        <w:t>como</w:t>
      </w:r>
      <w:r>
        <w:rPr>
          <w:color w:val="231F20"/>
          <w:spacing w:val="-21"/>
          <w:w w:val="115"/>
        </w:rPr>
        <w:t> </w:t>
      </w:r>
      <w:r>
        <w:rPr>
          <w:color w:val="231F20"/>
          <w:w w:val="115"/>
        </w:rPr>
        <w:t>un</w:t>
      </w:r>
      <w:r>
        <w:rPr>
          <w:color w:val="231F20"/>
          <w:spacing w:val="-21"/>
          <w:w w:val="115"/>
        </w:rPr>
        <w:t> </w:t>
      </w:r>
      <w:r>
        <w:rPr>
          <w:color w:val="231F20"/>
          <w:w w:val="115"/>
        </w:rPr>
        <w:t>gran</w:t>
      </w:r>
      <w:r>
        <w:rPr>
          <w:color w:val="231F20"/>
          <w:spacing w:val="-21"/>
          <w:w w:val="115"/>
        </w:rPr>
        <w:t> </w:t>
      </w:r>
      <w:r>
        <w:rPr>
          <w:color w:val="231F20"/>
          <w:w w:val="115"/>
        </w:rPr>
        <w:t>interés</w:t>
      </w:r>
      <w:r>
        <w:rPr>
          <w:color w:val="231F20"/>
          <w:spacing w:val="-21"/>
          <w:w w:val="115"/>
        </w:rPr>
        <w:t> </w:t>
      </w:r>
      <w:r>
        <w:rPr>
          <w:color w:val="231F20"/>
          <w:w w:val="115"/>
        </w:rPr>
        <w:t>por</w:t>
      </w:r>
      <w:r>
        <w:rPr>
          <w:color w:val="231F20"/>
          <w:spacing w:val="-21"/>
          <w:w w:val="115"/>
        </w:rPr>
        <w:t> </w:t>
      </w:r>
      <w:r>
        <w:rPr>
          <w:color w:val="231F20"/>
          <w:w w:val="115"/>
        </w:rPr>
        <w:t>motivar</w:t>
      </w:r>
      <w:r>
        <w:rPr>
          <w:color w:val="231F20"/>
          <w:spacing w:val="-21"/>
          <w:w w:val="115"/>
        </w:rPr>
        <w:t> </w:t>
      </w:r>
      <w:r>
        <w:rPr>
          <w:color w:val="231F20"/>
          <w:w w:val="115"/>
        </w:rPr>
        <w:t>el</w:t>
      </w:r>
      <w:r>
        <w:rPr>
          <w:color w:val="231F20"/>
          <w:spacing w:val="-21"/>
          <w:w w:val="115"/>
        </w:rPr>
        <w:t> </w:t>
      </w:r>
      <w:r>
        <w:rPr>
          <w:color w:val="231F20"/>
          <w:w w:val="115"/>
        </w:rPr>
        <w:t>cambio tanto</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servidores</w:t>
      </w:r>
      <w:r>
        <w:rPr>
          <w:color w:val="231F20"/>
          <w:spacing w:val="-12"/>
          <w:w w:val="115"/>
        </w:rPr>
        <w:t> </w:t>
      </w:r>
      <w:r>
        <w:rPr>
          <w:color w:val="231F20"/>
          <w:w w:val="115"/>
        </w:rPr>
        <w:t>públicos</w:t>
      </w:r>
      <w:r>
        <w:rPr>
          <w:color w:val="231F20"/>
          <w:spacing w:val="-12"/>
          <w:w w:val="115"/>
        </w:rPr>
        <w:t> </w:t>
      </w:r>
      <w:r>
        <w:rPr>
          <w:color w:val="231F20"/>
          <w:w w:val="115"/>
        </w:rPr>
        <w:t>como</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comunidad,</w:t>
      </w:r>
      <w:r>
        <w:rPr>
          <w:color w:val="231F20"/>
          <w:spacing w:val="-12"/>
          <w:w w:val="115"/>
        </w:rPr>
        <w:t> </w:t>
      </w:r>
      <w:r>
        <w:rPr>
          <w:color w:val="231F20"/>
          <w:w w:val="115"/>
        </w:rPr>
        <w:t>es</w:t>
      </w:r>
      <w:r>
        <w:rPr>
          <w:color w:val="231F20"/>
          <w:spacing w:val="-12"/>
          <w:w w:val="115"/>
        </w:rPr>
        <w:t> </w:t>
      </w:r>
      <w:r>
        <w:rPr>
          <w:color w:val="231F20"/>
          <w:spacing w:val="-4"/>
          <w:w w:val="115"/>
        </w:rPr>
        <w:t>decir,</w:t>
      </w:r>
      <w:r>
        <w:rPr>
          <w:color w:val="231F20"/>
          <w:spacing w:val="-12"/>
          <w:w w:val="115"/>
        </w:rPr>
        <w:t> </w:t>
      </w:r>
      <w:r>
        <w:rPr>
          <w:color w:val="231F20"/>
          <w:w w:val="115"/>
        </w:rPr>
        <w:t>transfor- mar la parte administrativa y cultural (Ruiz, 2009:</w:t>
      </w:r>
      <w:r>
        <w:rPr>
          <w:color w:val="231F20"/>
          <w:spacing w:val="-6"/>
          <w:w w:val="115"/>
        </w:rPr>
        <w:t> </w:t>
      </w:r>
      <w:r>
        <w:rPr>
          <w:color w:val="231F20"/>
          <w:w w:val="115"/>
        </w:rPr>
        <w:t>396).</w:t>
      </w:r>
    </w:p>
    <w:p>
      <w:pPr>
        <w:pStyle w:val="BodyText"/>
        <w:spacing w:line="259" w:lineRule="auto"/>
        <w:ind w:left="160" w:right="117" w:firstLine="360"/>
        <w:jc w:val="both"/>
      </w:pPr>
      <w:r>
        <w:rPr>
          <w:color w:val="231F20"/>
          <w:w w:val="105"/>
        </w:rPr>
        <w:t>Con base en el Acuerdo por el que se establece el e-Gobierno, las diferen- tes dependencias e instancias competentes, asumieron el compromiso de realizar las acciones necesarias para integrar el Portal Electrónico del Go- bierno, páginas web orientadas a sectores específicos de la población.</w:t>
      </w:r>
    </w:p>
    <w:p>
      <w:pPr>
        <w:pStyle w:val="BodyText"/>
        <w:spacing w:line="259" w:lineRule="auto"/>
        <w:ind w:left="160" w:right="115" w:firstLine="360"/>
        <w:jc w:val="both"/>
      </w:pPr>
      <w:r>
        <w:rPr>
          <w:color w:val="231F20"/>
          <w:w w:val="110"/>
        </w:rPr>
        <w:t>El portal constituye una puerta de entrada a la información, productos, servicios y trámites de la administración estatal, y </w:t>
      </w:r>
      <w:r>
        <w:rPr>
          <w:color w:val="231F20"/>
          <w:spacing w:val="-3"/>
          <w:w w:val="110"/>
        </w:rPr>
        <w:t>representa </w:t>
      </w:r>
      <w:r>
        <w:rPr>
          <w:color w:val="231F20"/>
          <w:w w:val="110"/>
        </w:rPr>
        <w:t>un vínculo de comunicación e interacción entre el gobierno y la ciudadanía, empresas del sector privado, así como con otras instancias gubernamentales. El portal significaba</w:t>
      </w:r>
      <w:r>
        <w:rPr>
          <w:color w:val="231F20"/>
          <w:spacing w:val="-5"/>
          <w:w w:val="110"/>
        </w:rPr>
        <w:t> </w:t>
      </w:r>
      <w:r>
        <w:rPr>
          <w:color w:val="231F20"/>
          <w:w w:val="110"/>
        </w:rPr>
        <w:t>un</w:t>
      </w:r>
      <w:r>
        <w:rPr>
          <w:color w:val="231F20"/>
          <w:spacing w:val="-5"/>
          <w:w w:val="110"/>
        </w:rPr>
        <w:t> </w:t>
      </w:r>
      <w:r>
        <w:rPr>
          <w:color w:val="231F20"/>
          <w:w w:val="110"/>
        </w:rPr>
        <w:t>eslabón</w:t>
      </w:r>
      <w:r>
        <w:rPr>
          <w:color w:val="231F20"/>
          <w:spacing w:val="-5"/>
          <w:w w:val="110"/>
        </w:rPr>
        <w:t> </w:t>
      </w:r>
      <w:r>
        <w:rPr>
          <w:color w:val="231F20"/>
          <w:w w:val="110"/>
        </w:rPr>
        <w:t>para</w:t>
      </w:r>
      <w:r>
        <w:rPr>
          <w:color w:val="231F20"/>
          <w:spacing w:val="-5"/>
          <w:w w:val="110"/>
        </w:rPr>
        <w:t> </w:t>
      </w:r>
      <w:r>
        <w:rPr>
          <w:color w:val="231F20"/>
          <w:w w:val="110"/>
        </w:rPr>
        <w:t>la</w:t>
      </w:r>
      <w:r>
        <w:rPr>
          <w:color w:val="231F20"/>
          <w:spacing w:val="-5"/>
          <w:w w:val="110"/>
        </w:rPr>
        <w:t> </w:t>
      </w:r>
      <w:r>
        <w:rPr>
          <w:color w:val="231F20"/>
          <w:w w:val="110"/>
        </w:rPr>
        <w:t>creación</w:t>
      </w:r>
      <w:r>
        <w:rPr>
          <w:color w:val="231F20"/>
          <w:spacing w:val="-5"/>
          <w:w w:val="110"/>
        </w:rPr>
        <w:t> </w:t>
      </w:r>
      <w:r>
        <w:rPr>
          <w:color w:val="231F20"/>
          <w:w w:val="110"/>
        </w:rPr>
        <w:t>de</w:t>
      </w:r>
      <w:r>
        <w:rPr>
          <w:color w:val="231F20"/>
          <w:spacing w:val="-5"/>
          <w:w w:val="110"/>
        </w:rPr>
        <w:t> </w:t>
      </w:r>
      <w:r>
        <w:rPr>
          <w:color w:val="231F20"/>
          <w:w w:val="110"/>
        </w:rPr>
        <w:t>cadenas</w:t>
      </w:r>
      <w:r>
        <w:rPr>
          <w:color w:val="231F20"/>
          <w:spacing w:val="-5"/>
          <w:w w:val="110"/>
        </w:rPr>
        <w:t> </w:t>
      </w:r>
      <w:r>
        <w:rPr>
          <w:color w:val="231F20"/>
          <w:w w:val="110"/>
        </w:rPr>
        <w:t>de</w:t>
      </w:r>
      <w:r>
        <w:rPr>
          <w:color w:val="231F20"/>
          <w:spacing w:val="-5"/>
          <w:w w:val="110"/>
        </w:rPr>
        <w:t> </w:t>
      </w:r>
      <w:r>
        <w:rPr>
          <w:color w:val="231F20"/>
          <w:spacing w:val="-4"/>
          <w:w w:val="110"/>
        </w:rPr>
        <w:t>valor,</w:t>
      </w:r>
      <w:r>
        <w:rPr>
          <w:color w:val="231F20"/>
          <w:spacing w:val="-5"/>
          <w:w w:val="110"/>
        </w:rPr>
        <w:t> </w:t>
      </w:r>
      <w:r>
        <w:rPr>
          <w:color w:val="231F20"/>
          <w:w w:val="110"/>
        </w:rPr>
        <w:t>y</w:t>
      </w:r>
      <w:r>
        <w:rPr>
          <w:color w:val="231F20"/>
          <w:spacing w:val="-5"/>
          <w:w w:val="110"/>
        </w:rPr>
        <w:t> </w:t>
      </w:r>
      <w:r>
        <w:rPr>
          <w:color w:val="231F20"/>
          <w:w w:val="110"/>
        </w:rPr>
        <w:t>un</w:t>
      </w:r>
      <w:r>
        <w:rPr>
          <w:color w:val="231F20"/>
          <w:spacing w:val="-5"/>
          <w:w w:val="110"/>
        </w:rPr>
        <w:t> </w:t>
      </w:r>
      <w:r>
        <w:rPr>
          <w:color w:val="231F20"/>
          <w:w w:val="110"/>
        </w:rPr>
        <w:t>medio</w:t>
      </w:r>
      <w:r>
        <w:rPr>
          <w:color w:val="231F20"/>
          <w:spacing w:val="-5"/>
          <w:w w:val="110"/>
        </w:rPr>
        <w:t> </w:t>
      </w:r>
      <w:r>
        <w:rPr>
          <w:color w:val="231F20"/>
          <w:w w:val="110"/>
        </w:rPr>
        <w:t>más eficiente para la participación ciudadana, la transparencia y la rendición de cuentas. De manera general el portal electrónico </w:t>
      </w:r>
      <w:r>
        <w:rPr>
          <w:color w:val="231F20"/>
          <w:spacing w:val="9"/>
          <w:w w:val="110"/>
        </w:rPr>
        <w:t> </w:t>
      </w:r>
      <w:r>
        <w:rPr>
          <w:color w:val="231F20"/>
          <w:w w:val="110"/>
        </w:rPr>
        <w:t>incluía:</w:t>
      </w:r>
    </w:p>
    <w:p>
      <w:pPr>
        <w:pStyle w:val="BodyText"/>
        <w:spacing w:before="6"/>
        <w:rPr>
          <w:sz w:val="22"/>
        </w:rPr>
      </w:pPr>
    </w:p>
    <w:p>
      <w:pPr>
        <w:pStyle w:val="ListParagraph"/>
        <w:numPr>
          <w:ilvl w:val="1"/>
          <w:numId w:val="23"/>
        </w:numPr>
        <w:tabs>
          <w:tab w:pos="521" w:val="left" w:leader="none"/>
        </w:tabs>
        <w:spacing w:line="240" w:lineRule="auto" w:before="1" w:after="0"/>
        <w:ind w:left="520" w:right="0" w:hanging="240"/>
        <w:jc w:val="left"/>
        <w:rPr>
          <w:sz w:val="21"/>
        </w:rPr>
      </w:pPr>
      <w:r>
        <w:rPr>
          <w:color w:val="231F20"/>
          <w:w w:val="110"/>
          <w:sz w:val="21"/>
        </w:rPr>
        <w:t>Comunicados y boletines de</w:t>
      </w:r>
      <w:r>
        <w:rPr>
          <w:color w:val="231F20"/>
          <w:spacing w:val="30"/>
          <w:w w:val="110"/>
          <w:sz w:val="21"/>
        </w:rPr>
        <w:t> </w:t>
      </w:r>
      <w:r>
        <w:rPr>
          <w:color w:val="231F20"/>
          <w:w w:val="110"/>
          <w:sz w:val="21"/>
        </w:rPr>
        <w:t>prensa.</w:t>
      </w:r>
    </w:p>
    <w:p>
      <w:pPr>
        <w:pStyle w:val="ListParagraph"/>
        <w:numPr>
          <w:ilvl w:val="1"/>
          <w:numId w:val="23"/>
        </w:numPr>
        <w:tabs>
          <w:tab w:pos="521" w:val="left" w:leader="none"/>
        </w:tabs>
        <w:spacing w:line="240" w:lineRule="auto" w:before="18" w:after="0"/>
        <w:ind w:left="520" w:right="0" w:hanging="240"/>
        <w:jc w:val="left"/>
        <w:rPr>
          <w:sz w:val="21"/>
        </w:rPr>
      </w:pPr>
      <w:r>
        <w:rPr>
          <w:color w:val="231F20"/>
          <w:w w:val="105"/>
          <w:sz w:val="21"/>
        </w:rPr>
        <w:t>Marco Jurídico del Estado de  </w:t>
      </w:r>
      <w:r>
        <w:rPr>
          <w:color w:val="231F20"/>
          <w:spacing w:val="10"/>
          <w:w w:val="105"/>
          <w:sz w:val="21"/>
        </w:rPr>
        <w:t> </w:t>
      </w:r>
      <w:r>
        <w:rPr>
          <w:color w:val="231F20"/>
          <w:w w:val="105"/>
          <w:sz w:val="21"/>
        </w:rPr>
        <w:t>México.</w:t>
      </w:r>
    </w:p>
    <w:p>
      <w:pPr>
        <w:pStyle w:val="ListParagraph"/>
        <w:numPr>
          <w:ilvl w:val="1"/>
          <w:numId w:val="23"/>
        </w:numPr>
        <w:tabs>
          <w:tab w:pos="521" w:val="left" w:leader="none"/>
        </w:tabs>
        <w:spacing w:line="240" w:lineRule="auto" w:before="18" w:after="0"/>
        <w:ind w:left="520" w:right="0" w:hanging="240"/>
        <w:jc w:val="left"/>
        <w:rPr>
          <w:sz w:val="21"/>
        </w:rPr>
      </w:pPr>
      <w:r>
        <w:rPr>
          <w:color w:val="231F20"/>
          <w:w w:val="110"/>
          <w:sz w:val="21"/>
        </w:rPr>
        <w:t>Información sobre las dependencias</w:t>
      </w:r>
      <w:r>
        <w:rPr>
          <w:color w:val="231F20"/>
          <w:spacing w:val="54"/>
          <w:w w:val="110"/>
          <w:sz w:val="21"/>
        </w:rPr>
        <w:t> </w:t>
      </w:r>
      <w:r>
        <w:rPr>
          <w:color w:val="231F20"/>
          <w:w w:val="110"/>
          <w:sz w:val="21"/>
        </w:rPr>
        <w:t>gubernamentales.</w:t>
      </w:r>
    </w:p>
    <w:p>
      <w:pPr>
        <w:pStyle w:val="ListParagraph"/>
        <w:numPr>
          <w:ilvl w:val="1"/>
          <w:numId w:val="23"/>
        </w:numPr>
        <w:tabs>
          <w:tab w:pos="521" w:val="left" w:leader="none"/>
        </w:tabs>
        <w:spacing w:line="240" w:lineRule="auto" w:before="18" w:after="0"/>
        <w:ind w:left="520" w:right="0" w:hanging="240"/>
        <w:jc w:val="left"/>
        <w:rPr>
          <w:sz w:val="21"/>
        </w:rPr>
      </w:pPr>
      <w:r>
        <w:rPr>
          <w:color w:val="231F20"/>
          <w:w w:val="110"/>
          <w:sz w:val="21"/>
        </w:rPr>
        <w:t>Información sobre los servidores</w:t>
      </w:r>
      <w:r>
        <w:rPr>
          <w:color w:val="231F20"/>
          <w:spacing w:val="24"/>
          <w:w w:val="110"/>
          <w:sz w:val="21"/>
        </w:rPr>
        <w:t> </w:t>
      </w:r>
      <w:r>
        <w:rPr>
          <w:color w:val="231F20"/>
          <w:w w:val="110"/>
          <w:sz w:val="21"/>
        </w:rPr>
        <w:t>públicos.</w:t>
      </w:r>
    </w:p>
    <w:p>
      <w:pPr>
        <w:pStyle w:val="ListParagraph"/>
        <w:numPr>
          <w:ilvl w:val="1"/>
          <w:numId w:val="23"/>
        </w:numPr>
        <w:tabs>
          <w:tab w:pos="521" w:val="left" w:leader="none"/>
        </w:tabs>
        <w:spacing w:line="240" w:lineRule="auto" w:before="18" w:after="0"/>
        <w:ind w:left="520" w:right="0" w:hanging="240"/>
        <w:jc w:val="left"/>
        <w:rPr>
          <w:sz w:val="21"/>
        </w:rPr>
      </w:pPr>
      <w:r>
        <w:rPr>
          <w:color w:val="231F20"/>
          <w:w w:val="105"/>
          <w:sz w:val="21"/>
        </w:rPr>
        <w:t>Resultados del Sistema Integral de Evaluación del   </w:t>
      </w:r>
      <w:r>
        <w:rPr>
          <w:color w:val="231F20"/>
          <w:spacing w:val="39"/>
          <w:w w:val="105"/>
          <w:sz w:val="21"/>
        </w:rPr>
        <w:t> </w:t>
      </w:r>
      <w:r>
        <w:rPr>
          <w:color w:val="231F20"/>
          <w:w w:val="105"/>
          <w:sz w:val="21"/>
        </w:rPr>
        <w:t>Desempeño.</w:t>
      </w:r>
    </w:p>
    <w:p>
      <w:pPr>
        <w:pStyle w:val="ListParagraph"/>
        <w:numPr>
          <w:ilvl w:val="1"/>
          <w:numId w:val="23"/>
        </w:numPr>
        <w:tabs>
          <w:tab w:pos="521" w:val="left" w:leader="none"/>
        </w:tabs>
        <w:spacing w:line="259" w:lineRule="auto" w:before="18" w:after="0"/>
        <w:ind w:left="520" w:right="112" w:hanging="240"/>
        <w:jc w:val="left"/>
        <w:rPr>
          <w:sz w:val="21"/>
        </w:rPr>
      </w:pPr>
      <w:r>
        <w:rPr>
          <w:color w:val="231F20"/>
          <w:w w:val="110"/>
          <w:sz w:val="21"/>
        </w:rPr>
        <w:t>Resultados de la Gestión Financiera </w:t>
      </w:r>
      <w:r>
        <w:rPr>
          <w:color w:val="231F20"/>
          <w:spacing w:val="2"/>
          <w:w w:val="110"/>
          <w:sz w:val="21"/>
        </w:rPr>
        <w:t>Gubernamental </w:t>
      </w:r>
      <w:r>
        <w:rPr>
          <w:color w:val="231F20"/>
          <w:w w:val="110"/>
          <w:sz w:val="21"/>
        </w:rPr>
        <w:t>con </w:t>
      </w:r>
      <w:r>
        <w:rPr>
          <w:color w:val="231F20"/>
          <w:spacing w:val="2"/>
          <w:w w:val="110"/>
          <w:sz w:val="21"/>
        </w:rPr>
        <w:t>periodicidad </w:t>
      </w:r>
      <w:r>
        <w:rPr>
          <w:color w:val="231F20"/>
          <w:w w:val="110"/>
          <w:sz w:val="21"/>
        </w:rPr>
        <w:t>trimestral.</w:t>
      </w:r>
    </w:p>
    <w:p>
      <w:pPr>
        <w:pStyle w:val="ListParagraph"/>
        <w:numPr>
          <w:ilvl w:val="1"/>
          <w:numId w:val="23"/>
        </w:numPr>
        <w:tabs>
          <w:tab w:pos="521" w:val="left" w:leader="none"/>
        </w:tabs>
        <w:spacing w:line="240" w:lineRule="auto" w:before="0" w:after="0"/>
        <w:ind w:left="520" w:right="0" w:hanging="240"/>
        <w:jc w:val="left"/>
        <w:rPr>
          <w:sz w:val="21"/>
        </w:rPr>
      </w:pPr>
      <w:r>
        <w:rPr>
          <w:color w:val="231F20"/>
          <w:w w:val="115"/>
          <w:sz w:val="21"/>
        </w:rPr>
        <w:t>Información</w:t>
      </w:r>
      <w:r>
        <w:rPr>
          <w:color w:val="231F20"/>
          <w:spacing w:val="-15"/>
          <w:w w:val="115"/>
          <w:sz w:val="21"/>
        </w:rPr>
        <w:t> </w:t>
      </w:r>
      <w:r>
        <w:rPr>
          <w:color w:val="231F20"/>
          <w:w w:val="115"/>
          <w:sz w:val="21"/>
        </w:rPr>
        <w:t>para</w:t>
      </w:r>
      <w:r>
        <w:rPr>
          <w:color w:val="231F20"/>
          <w:spacing w:val="-15"/>
          <w:w w:val="115"/>
          <w:sz w:val="21"/>
        </w:rPr>
        <w:t> </w:t>
      </w:r>
      <w:r>
        <w:rPr>
          <w:color w:val="231F20"/>
          <w:w w:val="115"/>
          <w:sz w:val="21"/>
        </w:rPr>
        <w:t>inversionistas,</w:t>
      </w:r>
      <w:r>
        <w:rPr>
          <w:color w:val="231F20"/>
          <w:spacing w:val="-15"/>
          <w:w w:val="115"/>
          <w:sz w:val="21"/>
        </w:rPr>
        <w:t> </w:t>
      </w:r>
      <w:r>
        <w:rPr>
          <w:color w:val="231F20"/>
          <w:w w:val="115"/>
          <w:sz w:val="21"/>
        </w:rPr>
        <w:t>empresarios</w:t>
      </w:r>
      <w:r>
        <w:rPr>
          <w:color w:val="231F20"/>
          <w:spacing w:val="-15"/>
          <w:w w:val="115"/>
          <w:sz w:val="21"/>
        </w:rPr>
        <w:t> </w:t>
      </w:r>
      <w:r>
        <w:rPr>
          <w:color w:val="231F20"/>
          <w:w w:val="115"/>
          <w:sz w:val="21"/>
        </w:rPr>
        <w:t>y</w:t>
      </w:r>
      <w:r>
        <w:rPr>
          <w:color w:val="231F20"/>
          <w:spacing w:val="-15"/>
          <w:w w:val="115"/>
          <w:sz w:val="21"/>
        </w:rPr>
        <w:t> </w:t>
      </w:r>
      <w:r>
        <w:rPr>
          <w:color w:val="231F20"/>
          <w:w w:val="115"/>
          <w:sz w:val="21"/>
        </w:rPr>
        <w:t>contratistas.</w:t>
      </w:r>
    </w:p>
    <w:p>
      <w:pPr>
        <w:pStyle w:val="ListParagraph"/>
        <w:numPr>
          <w:ilvl w:val="1"/>
          <w:numId w:val="23"/>
        </w:numPr>
        <w:tabs>
          <w:tab w:pos="521" w:val="left" w:leader="none"/>
        </w:tabs>
        <w:spacing w:line="240" w:lineRule="auto" w:before="18" w:after="0"/>
        <w:ind w:left="520" w:right="0" w:hanging="240"/>
        <w:jc w:val="left"/>
        <w:rPr>
          <w:sz w:val="21"/>
        </w:rPr>
      </w:pPr>
      <w:r>
        <w:rPr>
          <w:color w:val="231F20"/>
          <w:w w:val="110"/>
          <w:sz w:val="21"/>
        </w:rPr>
        <w:t>Información del quehacer turístico, económico y social del</w:t>
      </w:r>
      <w:r>
        <w:rPr>
          <w:color w:val="231F20"/>
          <w:spacing w:val="47"/>
          <w:w w:val="110"/>
          <w:sz w:val="21"/>
        </w:rPr>
        <w:t> </w:t>
      </w:r>
      <w:r>
        <w:rPr>
          <w:color w:val="231F20"/>
          <w:w w:val="110"/>
          <w:sz w:val="21"/>
        </w:rPr>
        <w:t>Estado.</w:t>
      </w:r>
    </w:p>
    <w:p>
      <w:pPr>
        <w:pStyle w:val="ListParagraph"/>
        <w:numPr>
          <w:ilvl w:val="1"/>
          <w:numId w:val="23"/>
        </w:numPr>
        <w:tabs>
          <w:tab w:pos="521" w:val="left" w:leader="none"/>
        </w:tabs>
        <w:spacing w:line="240" w:lineRule="auto" w:before="18" w:after="0"/>
        <w:ind w:left="520" w:right="0" w:hanging="240"/>
        <w:jc w:val="left"/>
        <w:rPr>
          <w:sz w:val="21"/>
        </w:rPr>
      </w:pPr>
      <w:r>
        <w:rPr>
          <w:color w:val="231F20"/>
          <w:w w:val="110"/>
          <w:sz w:val="21"/>
        </w:rPr>
        <w:t>Información asociada a eventos y   cultura.</w:t>
      </w:r>
    </w:p>
    <w:p>
      <w:pPr>
        <w:spacing w:after="0" w:line="240" w:lineRule="auto"/>
        <w:jc w:val="left"/>
        <w:rPr>
          <w:sz w:val="21"/>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4"/>
        <w:jc w:val="both"/>
      </w:pPr>
      <w:r>
        <w:rPr>
          <w:color w:val="231F20"/>
          <w:w w:val="110"/>
        </w:rPr>
        <w:t>La Secretaría de Finanzas realizó un diagnóstico acerca del estado que en materia de </w:t>
      </w:r>
      <w:r>
        <w:rPr>
          <w:color w:val="231F20"/>
          <w:w w:val="135"/>
          <w:sz w:val="15"/>
        </w:rPr>
        <w:t>tic </w:t>
      </w:r>
      <w:r>
        <w:rPr>
          <w:color w:val="231F20"/>
          <w:w w:val="110"/>
        </w:rPr>
        <w:t>tenía el gobierno estatal, en particular el Portal del Gobierno. Se encontró que, como experiencia innovadora, iniciada en septiembre de 2005 y con vigencia al 3 de diciembre de 2006, en su primera etapa, el portal constituía una plataforma tecnológica de carácter informativo y de consulta del quehacer gubernamental. Su presentación era simple y adole- cía de orden e interactividad, entre otros aspectos.</w:t>
      </w:r>
    </w:p>
    <w:p>
      <w:pPr>
        <w:pStyle w:val="BodyText"/>
        <w:spacing w:line="259" w:lineRule="auto"/>
        <w:ind w:left="100" w:right="153" w:firstLine="360"/>
        <w:jc w:val="both"/>
      </w:pPr>
      <w:r>
        <w:rPr>
          <w:color w:val="231F20"/>
          <w:w w:val="110"/>
        </w:rPr>
        <w:t>Derivado del diagnóstico, así como de la necesidad de prestar servicios </w:t>
      </w:r>
      <w:r>
        <w:rPr>
          <w:color w:val="231F20"/>
          <w:w w:val="108"/>
        </w:rPr>
        <w:t>en</w:t>
      </w:r>
      <w:r>
        <w:rPr>
          <w:color w:val="231F20"/>
        </w:rPr>
        <w:t>  </w:t>
      </w:r>
      <w:r>
        <w:rPr>
          <w:color w:val="231F20"/>
          <w:w w:val="107"/>
        </w:rPr>
        <w:t>línea</w:t>
      </w:r>
      <w:r>
        <w:rPr>
          <w:color w:val="231F20"/>
        </w:rPr>
        <w:t>  </w:t>
      </w:r>
      <w:r>
        <w:rPr>
          <w:color w:val="231F20"/>
          <w:w w:val="101"/>
        </w:rPr>
        <w:t>de</w:t>
      </w:r>
      <w:r>
        <w:rPr>
          <w:color w:val="231F20"/>
        </w:rPr>
        <w:t>  </w:t>
      </w:r>
      <w:r>
        <w:rPr>
          <w:color w:val="231F20"/>
          <w:w w:val="113"/>
        </w:rPr>
        <w:t>alto</w:t>
      </w:r>
      <w:r>
        <w:rPr>
          <w:color w:val="231F20"/>
        </w:rPr>
        <w:t>  </w:t>
      </w:r>
      <w:r>
        <w:rPr>
          <w:color w:val="231F20"/>
          <w:w w:val="112"/>
        </w:rPr>
        <w:t>impacto</w:t>
      </w:r>
      <w:r>
        <w:rPr>
          <w:color w:val="231F20"/>
        </w:rPr>
        <w:t>  </w:t>
      </w:r>
      <w:r>
        <w:rPr>
          <w:color w:val="231F20"/>
          <w:w w:val="105"/>
        </w:rPr>
        <w:t>social</w:t>
      </w:r>
      <w:r>
        <w:rPr>
          <w:color w:val="231F20"/>
        </w:rPr>
        <w:t>  </w:t>
      </w:r>
      <w:r>
        <w:rPr>
          <w:color w:val="231F20"/>
          <w:w w:val="122"/>
        </w:rPr>
        <w:t>y</w:t>
      </w:r>
      <w:r>
        <w:rPr>
          <w:color w:val="231F20"/>
        </w:rPr>
        <w:t>  </w:t>
      </w:r>
      <w:r>
        <w:rPr>
          <w:color w:val="231F20"/>
          <w:w w:val="116"/>
        </w:rPr>
        <w:t>apr</w:t>
      </w:r>
      <w:r>
        <w:rPr>
          <w:color w:val="231F20"/>
          <w:w w:val="110"/>
        </w:rPr>
        <w:t>ovechar</w:t>
      </w:r>
      <w:r>
        <w:rPr>
          <w:color w:val="231F20"/>
        </w:rPr>
        <w:t>  </w:t>
      </w:r>
      <w:r>
        <w:rPr>
          <w:color w:val="231F20"/>
          <w:w w:val="109"/>
        </w:rPr>
        <w:t>las</w:t>
      </w:r>
      <w:r>
        <w:rPr>
          <w:color w:val="231F20"/>
        </w:rPr>
        <w:t>  </w:t>
      </w:r>
      <w:r>
        <w:rPr>
          <w:color w:val="231F20"/>
          <w:w w:val="232"/>
          <w:sz w:val="15"/>
        </w:rPr>
        <w:t>t</w:t>
      </w:r>
      <w:r>
        <w:rPr>
          <w:color w:val="231F20"/>
          <w:w w:val="115"/>
          <w:sz w:val="15"/>
        </w:rPr>
        <w:t>i</w:t>
      </w:r>
      <w:r>
        <w:rPr>
          <w:color w:val="231F20"/>
          <w:w w:val="151"/>
          <w:sz w:val="15"/>
        </w:rPr>
        <w:t>c</w:t>
      </w:r>
      <w:r>
        <w:rPr>
          <w:color w:val="231F20"/>
          <w:sz w:val="15"/>
        </w:rPr>
        <w:t>  </w:t>
      </w:r>
      <w:r>
        <w:rPr>
          <w:color w:val="231F20"/>
          <w:w w:val="115"/>
        </w:rPr>
        <w:t>para</w:t>
      </w:r>
      <w:r>
        <w:rPr>
          <w:color w:val="231F20"/>
        </w:rPr>
        <w:t>  </w:t>
      </w:r>
      <w:r>
        <w:rPr>
          <w:color w:val="231F20"/>
          <w:w w:val="111"/>
        </w:rPr>
        <w:t>potenciar</w:t>
      </w:r>
      <w:r>
        <w:rPr>
          <w:color w:val="231F20"/>
        </w:rPr>
        <w:t>  </w:t>
      </w:r>
      <w:r>
        <w:rPr>
          <w:color w:val="231F20"/>
          <w:w w:val="97"/>
        </w:rPr>
        <w:t>el </w:t>
      </w:r>
      <w:r>
        <w:rPr>
          <w:color w:val="231F20"/>
          <w:w w:val="110"/>
        </w:rPr>
        <w:t>desarrollo estatal, se emprendieron esfuerzos para la transformación del portal. Que ante las nuevas realidades y paradigmas mundiales, no respon- día a las necesidades y expectativas del gobierno, de la población y de los factores de la producción.</w:t>
      </w:r>
    </w:p>
    <w:p>
      <w:pPr>
        <w:pStyle w:val="BodyText"/>
        <w:spacing w:line="259" w:lineRule="auto"/>
        <w:ind w:left="100" w:right="155" w:firstLine="360"/>
        <w:jc w:val="both"/>
      </w:pPr>
      <w:r>
        <w:rPr>
          <w:color w:val="231F20"/>
          <w:w w:val="110"/>
        </w:rPr>
        <w:t>Era indispensable modernizar tan importante herramienta tecnológica para</w:t>
      </w:r>
      <w:r>
        <w:rPr>
          <w:color w:val="231F20"/>
          <w:spacing w:val="-7"/>
          <w:w w:val="110"/>
        </w:rPr>
        <w:t> </w:t>
      </w:r>
      <w:r>
        <w:rPr>
          <w:color w:val="231F20"/>
          <w:w w:val="110"/>
        </w:rPr>
        <w:t>cumplir</w:t>
      </w:r>
      <w:r>
        <w:rPr>
          <w:color w:val="231F20"/>
          <w:spacing w:val="-7"/>
          <w:w w:val="110"/>
        </w:rPr>
        <w:t> </w:t>
      </w:r>
      <w:r>
        <w:rPr>
          <w:color w:val="231F20"/>
          <w:w w:val="110"/>
        </w:rPr>
        <w:t>el</w:t>
      </w:r>
      <w:r>
        <w:rPr>
          <w:color w:val="231F20"/>
          <w:spacing w:val="-7"/>
          <w:w w:val="110"/>
        </w:rPr>
        <w:t> </w:t>
      </w:r>
      <w:r>
        <w:rPr>
          <w:color w:val="231F20"/>
          <w:spacing w:val="-3"/>
          <w:w w:val="110"/>
        </w:rPr>
        <w:t>compromiso</w:t>
      </w:r>
      <w:r>
        <w:rPr>
          <w:color w:val="231F20"/>
          <w:spacing w:val="-7"/>
          <w:w w:val="110"/>
        </w:rPr>
        <w:t> </w:t>
      </w:r>
      <w:r>
        <w:rPr>
          <w:color w:val="231F20"/>
          <w:w w:val="110"/>
        </w:rPr>
        <w:t>del</w:t>
      </w:r>
      <w:r>
        <w:rPr>
          <w:color w:val="231F20"/>
          <w:spacing w:val="-7"/>
          <w:w w:val="110"/>
        </w:rPr>
        <w:t> </w:t>
      </w:r>
      <w:r>
        <w:rPr>
          <w:color w:val="231F20"/>
          <w:w w:val="110"/>
        </w:rPr>
        <w:t>gobierno</w:t>
      </w:r>
      <w:r>
        <w:rPr>
          <w:color w:val="231F20"/>
          <w:spacing w:val="-7"/>
          <w:w w:val="110"/>
        </w:rPr>
        <w:t> </w:t>
      </w:r>
      <w:r>
        <w:rPr>
          <w:color w:val="231F20"/>
          <w:w w:val="110"/>
        </w:rPr>
        <w:t>de</w:t>
      </w:r>
      <w:r>
        <w:rPr>
          <w:color w:val="231F20"/>
          <w:spacing w:val="-7"/>
          <w:w w:val="110"/>
        </w:rPr>
        <w:t> </w:t>
      </w:r>
      <w:r>
        <w:rPr>
          <w:color w:val="231F20"/>
          <w:spacing w:val="-3"/>
          <w:w w:val="110"/>
        </w:rPr>
        <w:t>acercar</w:t>
      </w:r>
      <w:r>
        <w:rPr>
          <w:color w:val="231F20"/>
          <w:spacing w:val="-7"/>
          <w:w w:val="110"/>
        </w:rPr>
        <w:t> </w:t>
      </w:r>
      <w:r>
        <w:rPr>
          <w:color w:val="231F20"/>
          <w:w w:val="110"/>
        </w:rPr>
        <w:t>los</w:t>
      </w:r>
      <w:r>
        <w:rPr>
          <w:color w:val="231F20"/>
          <w:spacing w:val="-7"/>
          <w:w w:val="110"/>
        </w:rPr>
        <w:t> </w:t>
      </w:r>
      <w:r>
        <w:rPr>
          <w:color w:val="231F20"/>
          <w:w w:val="110"/>
        </w:rPr>
        <w:t>servicios</w:t>
      </w:r>
      <w:r>
        <w:rPr>
          <w:color w:val="231F20"/>
          <w:spacing w:val="-7"/>
          <w:w w:val="110"/>
        </w:rPr>
        <w:t> </w:t>
      </w:r>
      <w:r>
        <w:rPr>
          <w:color w:val="231F20"/>
          <w:w w:val="110"/>
        </w:rPr>
        <w:t>que</w:t>
      </w:r>
      <w:r>
        <w:rPr>
          <w:color w:val="231F20"/>
          <w:spacing w:val="-7"/>
          <w:w w:val="110"/>
        </w:rPr>
        <w:t> </w:t>
      </w:r>
      <w:r>
        <w:rPr>
          <w:color w:val="231F20"/>
          <w:spacing w:val="-3"/>
          <w:w w:val="110"/>
        </w:rPr>
        <w:t>ofrece </w:t>
      </w:r>
      <w:r>
        <w:rPr>
          <w:color w:val="231F20"/>
          <w:w w:val="110"/>
        </w:rPr>
        <w:t>a la población, </w:t>
      </w:r>
      <w:r>
        <w:rPr>
          <w:color w:val="231F20"/>
          <w:spacing w:val="-3"/>
          <w:w w:val="110"/>
        </w:rPr>
        <w:t>transparentar </w:t>
      </w:r>
      <w:r>
        <w:rPr>
          <w:color w:val="231F20"/>
          <w:w w:val="110"/>
        </w:rPr>
        <w:t>y mejorar la administración pública y optimi- zar</w:t>
      </w:r>
      <w:r>
        <w:rPr>
          <w:color w:val="231F20"/>
          <w:spacing w:val="-12"/>
          <w:w w:val="110"/>
        </w:rPr>
        <w:t> </w:t>
      </w:r>
      <w:r>
        <w:rPr>
          <w:color w:val="231F20"/>
          <w:w w:val="110"/>
        </w:rPr>
        <w:t>esta</w:t>
      </w:r>
      <w:r>
        <w:rPr>
          <w:color w:val="231F20"/>
          <w:spacing w:val="-12"/>
          <w:w w:val="110"/>
        </w:rPr>
        <w:t> </w:t>
      </w:r>
      <w:r>
        <w:rPr>
          <w:color w:val="231F20"/>
          <w:w w:val="110"/>
        </w:rPr>
        <w:t>tecnología</w:t>
      </w:r>
      <w:r>
        <w:rPr>
          <w:color w:val="231F20"/>
          <w:spacing w:val="-12"/>
          <w:w w:val="110"/>
        </w:rPr>
        <w:t> </w:t>
      </w:r>
      <w:r>
        <w:rPr>
          <w:color w:val="231F20"/>
          <w:w w:val="110"/>
        </w:rPr>
        <w:t>a</w:t>
      </w:r>
      <w:r>
        <w:rPr>
          <w:color w:val="231F20"/>
          <w:spacing w:val="-12"/>
          <w:w w:val="110"/>
        </w:rPr>
        <w:t> </w:t>
      </w:r>
      <w:r>
        <w:rPr>
          <w:color w:val="231F20"/>
          <w:w w:val="110"/>
        </w:rPr>
        <w:t>favor</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competitividad</w:t>
      </w:r>
      <w:r>
        <w:rPr>
          <w:color w:val="231F20"/>
          <w:spacing w:val="-12"/>
          <w:w w:val="110"/>
        </w:rPr>
        <w:t> </w:t>
      </w:r>
      <w:r>
        <w:rPr>
          <w:color w:val="231F20"/>
          <w:w w:val="110"/>
        </w:rPr>
        <w:t>estatal</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ámbito</w:t>
      </w:r>
      <w:r>
        <w:rPr>
          <w:color w:val="231F20"/>
          <w:spacing w:val="-12"/>
          <w:w w:val="110"/>
        </w:rPr>
        <w:t> </w:t>
      </w:r>
      <w:r>
        <w:rPr>
          <w:color w:val="231F20"/>
          <w:w w:val="110"/>
        </w:rPr>
        <w:t>nacional e internacional, así como contribuir al desarrollo integral de la</w:t>
      </w:r>
      <w:r>
        <w:rPr>
          <w:color w:val="231F20"/>
          <w:spacing w:val="-35"/>
          <w:w w:val="110"/>
        </w:rPr>
        <w:t> </w:t>
      </w:r>
      <w:r>
        <w:rPr>
          <w:color w:val="231F20"/>
          <w:w w:val="110"/>
        </w:rPr>
        <w:t>sociedad.</w:t>
      </w:r>
    </w:p>
    <w:p>
      <w:pPr>
        <w:pStyle w:val="BodyText"/>
        <w:spacing w:line="259" w:lineRule="auto"/>
        <w:ind w:left="100" w:right="155" w:firstLine="360"/>
        <w:jc w:val="both"/>
      </w:pPr>
      <w:r>
        <w:rPr>
          <w:color w:val="231F20"/>
          <w:spacing w:val="-3"/>
          <w:w w:val="110"/>
        </w:rPr>
        <w:t>Para </w:t>
      </w:r>
      <w:r>
        <w:rPr>
          <w:color w:val="231F20"/>
          <w:w w:val="110"/>
        </w:rPr>
        <w:t>modernizar el portal se realizó una serie de actividades, entre las que destaca la obtención de tecnología, la adecuación de los procesos de trabajo, capacitación y autogestión del cambio de servidores públicos,</w:t>
      </w:r>
      <w:r>
        <w:rPr>
          <w:color w:val="231F20"/>
          <w:spacing w:val="-29"/>
          <w:w w:val="110"/>
        </w:rPr>
        <w:t> </w:t>
      </w:r>
      <w:r>
        <w:rPr>
          <w:color w:val="231F20"/>
          <w:w w:val="110"/>
        </w:rPr>
        <w:t>entre otros, con una inversión de varios millones de </w:t>
      </w:r>
      <w:r>
        <w:rPr>
          <w:color w:val="231F20"/>
          <w:spacing w:val="29"/>
          <w:w w:val="110"/>
        </w:rPr>
        <w:t> </w:t>
      </w:r>
      <w:r>
        <w:rPr>
          <w:color w:val="231F20"/>
          <w:w w:val="110"/>
        </w:rPr>
        <w:t>pesos.</w:t>
      </w:r>
    </w:p>
    <w:p>
      <w:pPr>
        <w:pStyle w:val="BodyText"/>
        <w:spacing w:line="259" w:lineRule="auto"/>
        <w:ind w:left="100" w:right="151" w:firstLine="360"/>
        <w:jc w:val="both"/>
      </w:pPr>
      <w:r>
        <w:rPr>
          <w:color w:val="231F20"/>
          <w:w w:val="110"/>
        </w:rPr>
        <w:t>El</w:t>
      </w:r>
      <w:r>
        <w:rPr>
          <w:color w:val="231F20"/>
          <w:spacing w:val="-10"/>
          <w:w w:val="110"/>
        </w:rPr>
        <w:t> </w:t>
      </w:r>
      <w:r>
        <w:rPr>
          <w:color w:val="231F20"/>
          <w:w w:val="110"/>
        </w:rPr>
        <w:t>nuevo</w:t>
      </w:r>
      <w:r>
        <w:rPr>
          <w:color w:val="231F20"/>
          <w:spacing w:val="-10"/>
          <w:w w:val="110"/>
        </w:rPr>
        <w:t> </w:t>
      </w:r>
      <w:r>
        <w:rPr>
          <w:color w:val="231F20"/>
          <w:spacing w:val="-3"/>
          <w:w w:val="110"/>
        </w:rPr>
        <w:t>Portal</w:t>
      </w:r>
      <w:r>
        <w:rPr>
          <w:color w:val="231F20"/>
          <w:spacing w:val="-10"/>
          <w:w w:val="110"/>
        </w:rPr>
        <w:t> </w:t>
      </w:r>
      <w:r>
        <w:rPr>
          <w:color w:val="231F20"/>
          <w:w w:val="110"/>
        </w:rPr>
        <w:t>Electrónico</w:t>
      </w:r>
      <w:r>
        <w:rPr>
          <w:color w:val="231F20"/>
          <w:spacing w:val="-10"/>
          <w:w w:val="110"/>
        </w:rPr>
        <w:t> </w:t>
      </w:r>
      <w:r>
        <w:rPr>
          <w:color w:val="231F20"/>
          <w:w w:val="110"/>
        </w:rPr>
        <w:t>del</w:t>
      </w:r>
      <w:r>
        <w:rPr>
          <w:color w:val="231F20"/>
          <w:spacing w:val="-10"/>
          <w:w w:val="110"/>
        </w:rPr>
        <w:t> </w:t>
      </w:r>
      <w:r>
        <w:rPr>
          <w:color w:val="231F20"/>
          <w:w w:val="110"/>
        </w:rPr>
        <w:t>Gobierno</w:t>
      </w:r>
      <w:r>
        <w:rPr>
          <w:color w:val="231F20"/>
          <w:spacing w:val="-10"/>
          <w:w w:val="110"/>
        </w:rPr>
        <w:t> </w:t>
      </w:r>
      <w:r>
        <w:rPr>
          <w:color w:val="231F20"/>
          <w:w w:val="110"/>
        </w:rPr>
        <w:t>se</w:t>
      </w:r>
      <w:r>
        <w:rPr>
          <w:color w:val="231F20"/>
          <w:spacing w:val="-10"/>
          <w:w w:val="110"/>
        </w:rPr>
        <w:t> </w:t>
      </w:r>
      <w:r>
        <w:rPr>
          <w:color w:val="231F20"/>
          <w:w w:val="110"/>
        </w:rPr>
        <w:t>presentó</w:t>
      </w:r>
      <w:r>
        <w:rPr>
          <w:color w:val="231F20"/>
          <w:spacing w:val="-10"/>
          <w:w w:val="110"/>
        </w:rPr>
        <w:t> </w:t>
      </w:r>
      <w:r>
        <w:rPr>
          <w:color w:val="231F20"/>
          <w:w w:val="110"/>
        </w:rPr>
        <w:t>en</w:t>
      </w:r>
      <w:r>
        <w:rPr>
          <w:color w:val="231F20"/>
          <w:spacing w:val="-10"/>
          <w:w w:val="110"/>
        </w:rPr>
        <w:t> </w:t>
      </w:r>
      <w:r>
        <w:rPr>
          <w:color w:val="231F20"/>
          <w:w w:val="110"/>
        </w:rPr>
        <w:t>agosto</w:t>
      </w:r>
      <w:r>
        <w:rPr>
          <w:color w:val="231F20"/>
          <w:spacing w:val="-10"/>
          <w:w w:val="110"/>
        </w:rPr>
        <w:t> </w:t>
      </w:r>
      <w:r>
        <w:rPr>
          <w:color w:val="231F20"/>
          <w:w w:val="110"/>
        </w:rPr>
        <w:t>de</w:t>
      </w:r>
      <w:r>
        <w:rPr>
          <w:color w:val="231F20"/>
          <w:spacing w:val="-10"/>
          <w:w w:val="110"/>
        </w:rPr>
        <w:t> </w:t>
      </w:r>
      <w:r>
        <w:rPr>
          <w:color w:val="231F20"/>
          <w:w w:val="110"/>
        </w:rPr>
        <w:t>2007. </w:t>
      </w:r>
      <w:r>
        <w:rPr>
          <w:color w:val="231F20"/>
          <w:spacing w:val="-3"/>
          <w:w w:val="110"/>
        </w:rPr>
        <w:t>Transparentar </w:t>
      </w:r>
      <w:r>
        <w:rPr>
          <w:color w:val="231F20"/>
          <w:w w:val="110"/>
        </w:rPr>
        <w:t>el ejercicio público, ofrecer servicios más rápidos y de</w:t>
      </w:r>
      <w:r>
        <w:rPr>
          <w:color w:val="231F20"/>
          <w:spacing w:val="-29"/>
          <w:w w:val="110"/>
        </w:rPr>
        <w:t> </w:t>
      </w:r>
      <w:r>
        <w:rPr>
          <w:color w:val="231F20"/>
          <w:w w:val="110"/>
        </w:rPr>
        <w:t>mayor calidad a la población mexiquense y modernizar la administración pública, en el marco de un gobierno eficaz que utiliza los instrumentos de la tecno- logía de </w:t>
      </w:r>
      <w:r>
        <w:rPr>
          <w:color w:val="231F20"/>
          <w:spacing w:val="2"/>
          <w:w w:val="110"/>
        </w:rPr>
        <w:t>información </w:t>
      </w:r>
      <w:r>
        <w:rPr>
          <w:color w:val="231F20"/>
          <w:w w:val="110"/>
        </w:rPr>
        <w:t>para acercarse a sus ciudadanos, son los objetivos principales del nuevo portal en Internet del Gobierno del Estado de México que fue presentado por el gobernador y al cual se puede acceder en la di- rección electrónica:</w:t>
      </w:r>
      <w:r>
        <w:rPr>
          <w:color w:val="231F20"/>
          <w:spacing w:val="12"/>
          <w:w w:val="110"/>
        </w:rPr>
        <w:t> </w:t>
      </w:r>
      <w:hyperlink r:id="rId152">
        <w:r>
          <w:rPr>
            <w:color w:val="231F20"/>
            <w:w w:val="110"/>
          </w:rPr>
          <w:t>www.edomex.gob.mx</w:t>
        </w:r>
      </w:hyperlink>
    </w:p>
    <w:p>
      <w:pPr>
        <w:pStyle w:val="BodyText"/>
        <w:ind w:left="460" w:right="150"/>
      </w:pPr>
      <w:r>
        <w:rPr>
          <w:color w:val="231F20"/>
          <w:w w:val="110"/>
        </w:rPr>
        <w:t>El </w:t>
      </w:r>
      <w:r>
        <w:rPr>
          <w:color w:val="231F20"/>
          <w:spacing w:val="-4"/>
          <w:w w:val="110"/>
        </w:rPr>
        <w:t>nuevo portal </w:t>
      </w:r>
      <w:r>
        <w:rPr>
          <w:color w:val="231F20"/>
          <w:spacing w:val="-5"/>
          <w:w w:val="110"/>
        </w:rPr>
        <w:t>organiza </w:t>
      </w:r>
      <w:r>
        <w:rPr>
          <w:color w:val="231F20"/>
          <w:w w:val="110"/>
        </w:rPr>
        <w:t>la </w:t>
      </w:r>
      <w:r>
        <w:rPr>
          <w:color w:val="231F20"/>
          <w:spacing w:val="-4"/>
          <w:w w:val="110"/>
        </w:rPr>
        <w:t>información </w:t>
      </w:r>
      <w:r>
        <w:rPr>
          <w:color w:val="231F20"/>
          <w:w w:val="110"/>
        </w:rPr>
        <w:t>en </w:t>
      </w:r>
      <w:r>
        <w:rPr>
          <w:color w:val="231F20"/>
          <w:spacing w:val="-4"/>
          <w:w w:val="110"/>
        </w:rPr>
        <w:t>cuatro subsitios denominados:</w:t>
      </w:r>
    </w:p>
    <w:p>
      <w:pPr>
        <w:pStyle w:val="BodyText"/>
        <w:spacing w:before="2"/>
        <w:rPr>
          <w:sz w:val="24"/>
        </w:rPr>
      </w:pPr>
    </w:p>
    <w:p>
      <w:pPr>
        <w:pStyle w:val="ListParagraph"/>
        <w:numPr>
          <w:ilvl w:val="0"/>
          <w:numId w:val="24"/>
        </w:numPr>
        <w:tabs>
          <w:tab w:pos="460" w:val="left" w:leader="none"/>
        </w:tabs>
        <w:spacing w:line="259" w:lineRule="auto" w:before="0" w:after="0"/>
        <w:ind w:left="460" w:right="159" w:hanging="240"/>
        <w:jc w:val="both"/>
        <w:rPr>
          <w:sz w:val="21"/>
        </w:rPr>
      </w:pPr>
      <w:r>
        <w:rPr>
          <w:i/>
          <w:color w:val="231F20"/>
          <w:w w:val="110"/>
          <w:sz w:val="21"/>
        </w:rPr>
        <w:t>Nuestro Estado</w:t>
      </w:r>
      <w:r>
        <w:rPr>
          <w:color w:val="231F20"/>
          <w:w w:val="110"/>
          <w:sz w:val="21"/>
        </w:rPr>
        <w:t>, en la que el interesado puede conocer acerca de la his- toria, geografía, cultura, identidad, símbolos, regiones y municipios, turismo y artesanías de la   entidad.</w:t>
      </w:r>
    </w:p>
    <w:p>
      <w:pPr>
        <w:pStyle w:val="ListParagraph"/>
        <w:numPr>
          <w:ilvl w:val="0"/>
          <w:numId w:val="24"/>
        </w:numPr>
        <w:tabs>
          <w:tab w:pos="460" w:val="left" w:leader="none"/>
        </w:tabs>
        <w:spacing w:line="259" w:lineRule="auto" w:before="0" w:after="0"/>
        <w:ind w:left="460" w:right="157" w:hanging="240"/>
        <w:jc w:val="both"/>
        <w:rPr>
          <w:sz w:val="21"/>
        </w:rPr>
      </w:pPr>
      <w:r>
        <w:rPr>
          <w:i/>
          <w:color w:val="231F20"/>
          <w:w w:val="110"/>
          <w:sz w:val="21"/>
        </w:rPr>
        <w:t>Gobierno</w:t>
      </w:r>
      <w:r>
        <w:rPr>
          <w:color w:val="231F20"/>
          <w:w w:val="110"/>
          <w:sz w:val="21"/>
        </w:rPr>
        <w:t>, apartado relativo a la organización y funciones de las depen- dencias y organismos auxiliares, directorios y acceso a   </w:t>
      </w:r>
      <w:r>
        <w:rPr>
          <w:color w:val="231F20"/>
          <w:spacing w:val="20"/>
          <w:w w:val="110"/>
          <w:sz w:val="21"/>
        </w:rPr>
        <w:t> </w:t>
      </w:r>
      <w:r>
        <w:rPr>
          <w:color w:val="231F20"/>
          <w:w w:val="110"/>
          <w:sz w:val="21"/>
        </w:rPr>
        <w:t>transparencia.</w:t>
      </w:r>
    </w:p>
    <w:p>
      <w:pPr>
        <w:pStyle w:val="ListParagraph"/>
        <w:numPr>
          <w:ilvl w:val="0"/>
          <w:numId w:val="24"/>
        </w:numPr>
        <w:tabs>
          <w:tab w:pos="460" w:val="left" w:leader="none"/>
        </w:tabs>
        <w:spacing w:line="259" w:lineRule="auto" w:before="0" w:after="0"/>
        <w:ind w:left="460" w:right="155" w:hanging="240"/>
        <w:jc w:val="both"/>
        <w:rPr>
          <w:sz w:val="21"/>
        </w:rPr>
      </w:pPr>
      <w:r>
        <w:rPr>
          <w:i/>
          <w:color w:val="231F20"/>
          <w:spacing w:val="2"/>
          <w:w w:val="110"/>
          <w:sz w:val="21"/>
        </w:rPr>
        <w:t>Servicios </w:t>
      </w:r>
      <w:r>
        <w:rPr>
          <w:i/>
          <w:color w:val="231F20"/>
          <w:w w:val="110"/>
          <w:sz w:val="21"/>
        </w:rPr>
        <w:t>y trámites en línea</w:t>
      </w:r>
      <w:r>
        <w:rPr>
          <w:color w:val="231F20"/>
          <w:w w:val="110"/>
          <w:sz w:val="21"/>
        </w:rPr>
        <w:t>, que se ofrecen a los ciudadanos y a </w:t>
      </w:r>
      <w:r>
        <w:rPr>
          <w:color w:val="231F20"/>
          <w:spacing w:val="2"/>
          <w:w w:val="110"/>
          <w:sz w:val="21"/>
        </w:rPr>
        <w:t>los </w:t>
      </w:r>
      <w:r>
        <w:rPr>
          <w:color w:val="231F20"/>
          <w:w w:val="110"/>
          <w:sz w:val="21"/>
        </w:rPr>
        <w:t>empresarios.</w:t>
      </w:r>
    </w:p>
    <w:p>
      <w:pPr>
        <w:spacing w:after="0" w:line="259" w:lineRule="auto"/>
        <w:jc w:val="both"/>
        <w:rPr>
          <w:sz w:val="21"/>
        </w:rPr>
        <w:sectPr>
          <w:pgSz w:w="9560" w:h="12960"/>
          <w:pgMar w:header="955" w:footer="0" w:top="1160" w:bottom="280" w:left="1020" w:right="1320"/>
        </w:sectPr>
      </w:pPr>
    </w:p>
    <w:p>
      <w:pPr>
        <w:pStyle w:val="BodyText"/>
        <w:spacing w:before="9"/>
        <w:rPr>
          <w:sz w:val="13"/>
        </w:rPr>
      </w:pPr>
    </w:p>
    <w:p>
      <w:pPr>
        <w:pStyle w:val="ListParagraph"/>
        <w:numPr>
          <w:ilvl w:val="0"/>
          <w:numId w:val="24"/>
        </w:numPr>
        <w:tabs>
          <w:tab w:pos="520" w:val="left" w:leader="none"/>
        </w:tabs>
        <w:spacing w:line="259" w:lineRule="auto" w:before="63" w:after="0"/>
        <w:ind w:left="520" w:right="117" w:hanging="240"/>
        <w:jc w:val="both"/>
        <w:rPr>
          <w:sz w:val="21"/>
        </w:rPr>
      </w:pPr>
      <w:r>
        <w:rPr>
          <w:i/>
          <w:color w:val="231F20"/>
          <w:w w:val="110"/>
          <w:sz w:val="21"/>
        </w:rPr>
        <w:t>Quejas</w:t>
      </w:r>
      <w:r>
        <w:rPr>
          <w:i/>
          <w:color w:val="231F20"/>
          <w:spacing w:val="-17"/>
          <w:w w:val="110"/>
          <w:sz w:val="21"/>
        </w:rPr>
        <w:t> </w:t>
      </w:r>
      <w:r>
        <w:rPr>
          <w:i/>
          <w:color w:val="231F20"/>
          <w:w w:val="110"/>
          <w:sz w:val="21"/>
        </w:rPr>
        <w:t>y</w:t>
      </w:r>
      <w:r>
        <w:rPr>
          <w:i/>
          <w:color w:val="231F20"/>
          <w:spacing w:val="-17"/>
          <w:w w:val="110"/>
          <w:sz w:val="21"/>
        </w:rPr>
        <w:t> </w:t>
      </w:r>
      <w:r>
        <w:rPr>
          <w:i/>
          <w:color w:val="231F20"/>
          <w:w w:val="110"/>
          <w:sz w:val="21"/>
        </w:rPr>
        <w:t>sugerencias</w:t>
      </w:r>
      <w:r>
        <w:rPr>
          <w:color w:val="231F20"/>
          <w:w w:val="110"/>
          <w:sz w:val="21"/>
        </w:rPr>
        <w:t>,</w:t>
      </w:r>
      <w:r>
        <w:rPr>
          <w:color w:val="231F20"/>
          <w:spacing w:val="-15"/>
          <w:w w:val="110"/>
          <w:sz w:val="21"/>
        </w:rPr>
        <w:t> </w:t>
      </w:r>
      <w:r>
        <w:rPr>
          <w:color w:val="231F20"/>
          <w:w w:val="110"/>
          <w:sz w:val="21"/>
        </w:rPr>
        <w:t>respecto</w:t>
      </w:r>
      <w:r>
        <w:rPr>
          <w:color w:val="231F20"/>
          <w:spacing w:val="-15"/>
          <w:w w:val="110"/>
          <w:sz w:val="21"/>
        </w:rPr>
        <w:t> </w:t>
      </w:r>
      <w:r>
        <w:rPr>
          <w:color w:val="231F20"/>
          <w:w w:val="110"/>
          <w:sz w:val="21"/>
        </w:rPr>
        <w:t>de</w:t>
      </w:r>
      <w:r>
        <w:rPr>
          <w:color w:val="231F20"/>
          <w:spacing w:val="-15"/>
          <w:w w:val="110"/>
          <w:sz w:val="21"/>
        </w:rPr>
        <w:t> </w:t>
      </w:r>
      <w:r>
        <w:rPr>
          <w:color w:val="231F20"/>
          <w:w w:val="110"/>
          <w:sz w:val="21"/>
        </w:rPr>
        <w:t>trámites</w:t>
      </w:r>
      <w:r>
        <w:rPr>
          <w:color w:val="231F20"/>
          <w:spacing w:val="-15"/>
          <w:w w:val="110"/>
          <w:sz w:val="21"/>
        </w:rPr>
        <w:t> </w:t>
      </w:r>
      <w:r>
        <w:rPr>
          <w:color w:val="231F20"/>
          <w:w w:val="110"/>
          <w:sz w:val="21"/>
        </w:rPr>
        <w:t>y</w:t>
      </w:r>
      <w:r>
        <w:rPr>
          <w:color w:val="231F20"/>
          <w:spacing w:val="-15"/>
          <w:w w:val="110"/>
          <w:sz w:val="21"/>
        </w:rPr>
        <w:t> </w:t>
      </w:r>
      <w:r>
        <w:rPr>
          <w:color w:val="231F20"/>
          <w:w w:val="110"/>
          <w:sz w:val="21"/>
        </w:rPr>
        <w:t>servicios,</w:t>
      </w:r>
      <w:r>
        <w:rPr>
          <w:color w:val="231F20"/>
          <w:spacing w:val="-15"/>
          <w:w w:val="110"/>
          <w:sz w:val="21"/>
        </w:rPr>
        <w:t> </w:t>
      </w:r>
      <w:r>
        <w:rPr>
          <w:color w:val="231F20"/>
          <w:w w:val="110"/>
          <w:sz w:val="21"/>
        </w:rPr>
        <w:t>desempeño</w:t>
      </w:r>
      <w:r>
        <w:rPr>
          <w:color w:val="231F20"/>
          <w:spacing w:val="-15"/>
          <w:w w:val="110"/>
          <w:sz w:val="21"/>
        </w:rPr>
        <w:t> </w:t>
      </w:r>
      <w:r>
        <w:rPr>
          <w:color w:val="231F20"/>
          <w:w w:val="110"/>
          <w:sz w:val="21"/>
        </w:rPr>
        <w:t>de</w:t>
      </w:r>
      <w:r>
        <w:rPr>
          <w:color w:val="231F20"/>
          <w:spacing w:val="-15"/>
          <w:w w:val="110"/>
          <w:sz w:val="21"/>
        </w:rPr>
        <w:t> </w:t>
      </w:r>
      <w:r>
        <w:rPr>
          <w:color w:val="231F20"/>
          <w:w w:val="110"/>
          <w:sz w:val="21"/>
        </w:rPr>
        <w:t>los servidores públicos, necesidades de los ciudadanos, y</w:t>
      </w:r>
      <w:r>
        <w:rPr>
          <w:color w:val="231F20"/>
          <w:spacing w:val="20"/>
          <w:w w:val="110"/>
          <w:sz w:val="21"/>
        </w:rPr>
        <w:t> </w:t>
      </w:r>
      <w:r>
        <w:rPr>
          <w:color w:val="231F20"/>
          <w:w w:val="110"/>
          <w:sz w:val="21"/>
        </w:rPr>
        <w:t>otros.</w:t>
      </w:r>
    </w:p>
    <w:p>
      <w:pPr>
        <w:pStyle w:val="BodyText"/>
        <w:spacing w:before="6"/>
        <w:rPr>
          <w:sz w:val="22"/>
        </w:rPr>
      </w:pPr>
    </w:p>
    <w:p>
      <w:pPr>
        <w:pStyle w:val="BodyText"/>
        <w:spacing w:line="259" w:lineRule="auto" w:before="1"/>
        <w:ind w:left="160" w:right="119"/>
        <w:jc w:val="both"/>
      </w:pPr>
      <w:r>
        <w:rPr>
          <w:color w:val="231F20"/>
          <w:w w:val="115"/>
        </w:rPr>
        <w:t>En</w:t>
      </w:r>
      <w:r>
        <w:rPr>
          <w:color w:val="231F20"/>
          <w:spacing w:val="-36"/>
          <w:w w:val="115"/>
        </w:rPr>
        <w:t> </w:t>
      </w:r>
      <w:r>
        <w:rPr>
          <w:color w:val="231F20"/>
          <w:w w:val="115"/>
        </w:rPr>
        <w:t>la</w:t>
      </w:r>
      <w:r>
        <w:rPr>
          <w:color w:val="231F20"/>
          <w:spacing w:val="-36"/>
          <w:w w:val="115"/>
        </w:rPr>
        <w:t> </w:t>
      </w:r>
      <w:r>
        <w:rPr>
          <w:color w:val="231F20"/>
          <w:w w:val="115"/>
        </w:rPr>
        <w:t>página</w:t>
      </w:r>
      <w:r>
        <w:rPr>
          <w:color w:val="231F20"/>
          <w:spacing w:val="-36"/>
          <w:w w:val="115"/>
        </w:rPr>
        <w:t> </w:t>
      </w:r>
      <w:r>
        <w:rPr>
          <w:color w:val="231F20"/>
          <w:w w:val="115"/>
        </w:rPr>
        <w:t>principal</w:t>
      </w:r>
      <w:r>
        <w:rPr>
          <w:color w:val="231F20"/>
          <w:spacing w:val="-36"/>
          <w:w w:val="115"/>
        </w:rPr>
        <w:t> </w:t>
      </w:r>
      <w:r>
        <w:rPr>
          <w:color w:val="231F20"/>
          <w:w w:val="115"/>
        </w:rPr>
        <w:t>también</w:t>
      </w:r>
      <w:r>
        <w:rPr>
          <w:color w:val="231F20"/>
          <w:spacing w:val="-36"/>
          <w:w w:val="115"/>
        </w:rPr>
        <w:t> </w:t>
      </w:r>
      <w:r>
        <w:rPr>
          <w:color w:val="231F20"/>
          <w:w w:val="115"/>
        </w:rPr>
        <w:t>sobresalen</w:t>
      </w:r>
      <w:r>
        <w:rPr>
          <w:color w:val="231F20"/>
          <w:spacing w:val="-36"/>
          <w:w w:val="115"/>
        </w:rPr>
        <w:t> </w:t>
      </w:r>
      <w:r>
        <w:rPr>
          <w:color w:val="231F20"/>
          <w:w w:val="115"/>
        </w:rPr>
        <w:t>apartados</w:t>
      </w:r>
      <w:r>
        <w:rPr>
          <w:color w:val="231F20"/>
          <w:spacing w:val="-36"/>
          <w:w w:val="115"/>
        </w:rPr>
        <w:t> </w:t>
      </w:r>
      <w:r>
        <w:rPr>
          <w:color w:val="231F20"/>
          <w:w w:val="115"/>
        </w:rPr>
        <w:t>relativos</w:t>
      </w:r>
      <w:r>
        <w:rPr>
          <w:color w:val="231F20"/>
          <w:spacing w:val="-36"/>
          <w:w w:val="115"/>
        </w:rPr>
        <w:t> </w:t>
      </w:r>
      <w:r>
        <w:rPr>
          <w:color w:val="231F20"/>
          <w:w w:val="115"/>
        </w:rPr>
        <w:t>a</w:t>
      </w:r>
      <w:r>
        <w:rPr>
          <w:color w:val="231F20"/>
          <w:spacing w:val="-36"/>
          <w:w w:val="115"/>
        </w:rPr>
        <w:t> </w:t>
      </w:r>
      <w:r>
        <w:rPr>
          <w:color w:val="231F20"/>
          <w:w w:val="115"/>
        </w:rPr>
        <w:t>los</w:t>
      </w:r>
      <w:r>
        <w:rPr>
          <w:color w:val="231F20"/>
          <w:spacing w:val="-35"/>
          <w:w w:val="115"/>
        </w:rPr>
        <w:t> </w:t>
      </w:r>
      <w:r>
        <w:rPr>
          <w:i/>
          <w:color w:val="231F20"/>
          <w:w w:val="115"/>
        </w:rPr>
        <w:t>compro- </w:t>
      </w:r>
      <w:r>
        <w:rPr>
          <w:i/>
          <w:color w:val="231F20"/>
          <w:w w:val="115"/>
        </w:rPr>
        <w:t>misos</w:t>
      </w:r>
      <w:r>
        <w:rPr>
          <w:i/>
          <w:color w:val="231F20"/>
          <w:spacing w:val="-29"/>
          <w:w w:val="115"/>
        </w:rPr>
        <w:t> </w:t>
      </w:r>
      <w:r>
        <w:rPr>
          <w:color w:val="231F20"/>
          <w:w w:val="115"/>
        </w:rPr>
        <w:t>del</w:t>
      </w:r>
      <w:r>
        <w:rPr>
          <w:color w:val="231F20"/>
          <w:spacing w:val="-29"/>
          <w:w w:val="115"/>
        </w:rPr>
        <w:t> </w:t>
      </w:r>
      <w:r>
        <w:rPr>
          <w:color w:val="231F20"/>
          <w:w w:val="115"/>
        </w:rPr>
        <w:t>gobernador,</w:t>
      </w:r>
      <w:r>
        <w:rPr>
          <w:color w:val="231F20"/>
          <w:spacing w:val="-29"/>
          <w:w w:val="115"/>
        </w:rPr>
        <w:t> </w:t>
      </w:r>
      <w:r>
        <w:rPr>
          <w:color w:val="231F20"/>
          <w:w w:val="115"/>
        </w:rPr>
        <w:t>acceso</w:t>
      </w:r>
      <w:r>
        <w:rPr>
          <w:color w:val="231F20"/>
          <w:spacing w:val="-29"/>
          <w:w w:val="115"/>
        </w:rPr>
        <w:t> </w:t>
      </w:r>
      <w:r>
        <w:rPr>
          <w:color w:val="231F20"/>
          <w:w w:val="115"/>
        </w:rPr>
        <w:t>a</w:t>
      </w:r>
      <w:r>
        <w:rPr>
          <w:color w:val="231F20"/>
          <w:spacing w:val="-29"/>
          <w:w w:val="115"/>
        </w:rPr>
        <w:t> </w:t>
      </w:r>
      <w:r>
        <w:rPr>
          <w:color w:val="231F20"/>
          <w:w w:val="115"/>
        </w:rPr>
        <w:t>transparencia,</w:t>
      </w:r>
      <w:r>
        <w:rPr>
          <w:color w:val="231F20"/>
          <w:spacing w:val="-29"/>
          <w:w w:val="115"/>
        </w:rPr>
        <w:t> </w:t>
      </w:r>
      <w:r>
        <w:rPr>
          <w:color w:val="231F20"/>
          <w:w w:val="115"/>
        </w:rPr>
        <w:t>sitios</w:t>
      </w:r>
      <w:r>
        <w:rPr>
          <w:color w:val="231F20"/>
          <w:spacing w:val="-29"/>
          <w:w w:val="115"/>
        </w:rPr>
        <w:t> </w:t>
      </w:r>
      <w:r>
        <w:rPr>
          <w:color w:val="231F20"/>
          <w:w w:val="115"/>
        </w:rPr>
        <w:t>interactivos,</w:t>
      </w:r>
      <w:r>
        <w:rPr>
          <w:color w:val="231F20"/>
          <w:spacing w:val="-29"/>
          <w:w w:val="115"/>
        </w:rPr>
        <w:t> </w:t>
      </w:r>
      <w:r>
        <w:rPr>
          <w:color w:val="231F20"/>
          <w:w w:val="115"/>
        </w:rPr>
        <w:t>noticias</w:t>
      </w:r>
      <w:r>
        <w:rPr>
          <w:color w:val="231F20"/>
          <w:spacing w:val="-29"/>
          <w:w w:val="115"/>
        </w:rPr>
        <w:t> </w:t>
      </w:r>
      <w:r>
        <w:rPr>
          <w:color w:val="231F20"/>
          <w:w w:val="115"/>
        </w:rPr>
        <w:t>y </w:t>
      </w:r>
      <w:r>
        <w:rPr>
          <w:color w:val="231F20"/>
          <w:w w:val="110"/>
        </w:rPr>
        <w:t>videos</w:t>
      </w:r>
      <w:r>
        <w:rPr>
          <w:color w:val="231F20"/>
          <w:spacing w:val="28"/>
          <w:w w:val="110"/>
        </w:rPr>
        <w:t> </w:t>
      </w:r>
      <w:r>
        <w:rPr>
          <w:color w:val="231F20"/>
          <w:w w:val="110"/>
        </w:rPr>
        <w:t>informativos.</w:t>
      </w:r>
    </w:p>
    <w:p>
      <w:pPr>
        <w:pStyle w:val="BodyText"/>
        <w:spacing w:line="259" w:lineRule="auto"/>
        <w:ind w:left="160" w:right="116" w:firstLine="360"/>
        <w:jc w:val="both"/>
      </w:pPr>
      <w:r>
        <w:rPr>
          <w:color w:val="231F20"/>
          <w:spacing w:val="-3"/>
          <w:w w:val="110"/>
        </w:rPr>
        <w:t>Para </w:t>
      </w:r>
      <w:r>
        <w:rPr>
          <w:color w:val="231F20"/>
          <w:w w:val="110"/>
        </w:rPr>
        <w:t>ayudar a los ciudadanos a resolver dudas relacionadas con infor- mación o servicios, se ofrece un </w:t>
      </w:r>
      <w:r>
        <w:rPr>
          <w:i/>
          <w:color w:val="231F20"/>
          <w:w w:val="110"/>
        </w:rPr>
        <w:t>chat </w:t>
      </w:r>
      <w:r>
        <w:rPr>
          <w:color w:val="231F20"/>
          <w:w w:val="110"/>
        </w:rPr>
        <w:t>donde un operador da respuesta las  24 horas del día. De acuerdo con las autoridades, a partir de noviembre se ofrecerán más de 40 trámites en línea “de principio a fin”. Lo que incide en una mejor administración (</w:t>
      </w:r>
      <w:r>
        <w:rPr>
          <w:i/>
          <w:color w:val="231F20"/>
          <w:w w:val="110"/>
        </w:rPr>
        <w:t>Política Digital</w:t>
      </w:r>
      <w:r>
        <w:rPr>
          <w:color w:val="231F20"/>
          <w:w w:val="110"/>
        </w:rPr>
        <w:t>, 2007). En la presentación del portal, el secretario de Finanzas informaba que éste </w:t>
      </w:r>
      <w:r>
        <w:rPr>
          <w:color w:val="231F20"/>
          <w:spacing w:val="35"/>
          <w:w w:val="110"/>
        </w:rPr>
        <w:t> </w:t>
      </w:r>
      <w:r>
        <w:rPr>
          <w:color w:val="231F20"/>
          <w:w w:val="110"/>
        </w:rPr>
        <w:t>permite:</w:t>
      </w:r>
    </w:p>
    <w:p>
      <w:pPr>
        <w:pStyle w:val="BodyText"/>
        <w:spacing w:before="6"/>
        <w:rPr>
          <w:sz w:val="22"/>
        </w:rPr>
      </w:pPr>
    </w:p>
    <w:p>
      <w:pPr>
        <w:pStyle w:val="ListParagraph"/>
        <w:numPr>
          <w:ilvl w:val="0"/>
          <w:numId w:val="25"/>
        </w:numPr>
        <w:tabs>
          <w:tab w:pos="521" w:val="left" w:leader="none"/>
        </w:tabs>
        <w:spacing w:line="259" w:lineRule="auto" w:before="1" w:after="0"/>
        <w:ind w:left="520" w:right="116" w:hanging="240"/>
        <w:jc w:val="both"/>
        <w:rPr>
          <w:sz w:val="21"/>
        </w:rPr>
      </w:pPr>
      <w:r>
        <w:rPr>
          <w:color w:val="231F20"/>
          <w:w w:val="110"/>
          <w:sz w:val="21"/>
        </w:rPr>
        <w:t>Lograr mayor interacción con el ciudadano, con el fin de que éste pue- da comunicarse, </w:t>
      </w:r>
      <w:r>
        <w:rPr>
          <w:color w:val="231F20"/>
          <w:spacing w:val="-3"/>
          <w:w w:val="110"/>
          <w:sz w:val="21"/>
        </w:rPr>
        <w:t>preguntar, </w:t>
      </w:r>
      <w:r>
        <w:rPr>
          <w:color w:val="231F20"/>
          <w:w w:val="110"/>
          <w:sz w:val="21"/>
        </w:rPr>
        <w:t>recibir respuestas rápidas y aclarar dudas  en relación con trámites y servicios e información sobre asuntos de su interés, a través de salas de discusión, encuestas, </w:t>
      </w:r>
      <w:r>
        <w:rPr>
          <w:i/>
          <w:color w:val="231F20"/>
          <w:w w:val="110"/>
          <w:sz w:val="21"/>
        </w:rPr>
        <w:t>chat </w:t>
      </w:r>
      <w:r>
        <w:rPr>
          <w:color w:val="231F20"/>
          <w:w w:val="110"/>
          <w:sz w:val="21"/>
        </w:rPr>
        <w:t>y formatos de requisición de información no</w:t>
      </w:r>
      <w:r>
        <w:rPr>
          <w:color w:val="231F20"/>
          <w:spacing w:val="29"/>
          <w:w w:val="110"/>
          <w:sz w:val="21"/>
        </w:rPr>
        <w:t> </w:t>
      </w:r>
      <w:r>
        <w:rPr>
          <w:color w:val="231F20"/>
          <w:w w:val="110"/>
          <w:sz w:val="21"/>
        </w:rPr>
        <w:t>localizada.</w:t>
      </w:r>
    </w:p>
    <w:p>
      <w:pPr>
        <w:pStyle w:val="BodyText"/>
        <w:spacing w:line="259" w:lineRule="auto"/>
        <w:ind w:left="520" w:right="115"/>
        <w:jc w:val="both"/>
      </w:pPr>
      <w:r>
        <w:rPr>
          <w:color w:val="231F20"/>
          <w:w w:val="110"/>
        </w:rPr>
        <w:t>Lo que permitirá interactividad entre el gobierno y la población, cono- cer la apreciación y valoración que hace la ciudadanía de aquél, </w:t>
      </w:r>
      <w:r>
        <w:rPr>
          <w:color w:val="231F20"/>
          <w:spacing w:val="2"/>
          <w:w w:val="110"/>
        </w:rPr>
        <w:t>así </w:t>
      </w:r>
      <w:r>
        <w:rPr>
          <w:color w:val="231F20"/>
          <w:w w:val="110"/>
        </w:rPr>
        <w:t>como</w:t>
      </w:r>
      <w:r>
        <w:rPr>
          <w:color w:val="231F20"/>
          <w:spacing w:val="-6"/>
          <w:w w:val="110"/>
        </w:rPr>
        <w:t> </w:t>
      </w:r>
      <w:r>
        <w:rPr>
          <w:color w:val="231F20"/>
          <w:w w:val="110"/>
        </w:rPr>
        <w:t>sus</w:t>
      </w:r>
      <w:r>
        <w:rPr>
          <w:color w:val="231F20"/>
          <w:spacing w:val="-6"/>
          <w:w w:val="110"/>
        </w:rPr>
        <w:t> </w:t>
      </w:r>
      <w:r>
        <w:rPr>
          <w:color w:val="231F20"/>
          <w:w w:val="110"/>
        </w:rPr>
        <w:t>necesidades</w:t>
      </w:r>
      <w:r>
        <w:rPr>
          <w:color w:val="231F20"/>
          <w:spacing w:val="-6"/>
          <w:w w:val="110"/>
        </w:rPr>
        <w:t> </w:t>
      </w:r>
      <w:r>
        <w:rPr>
          <w:color w:val="231F20"/>
          <w:w w:val="110"/>
        </w:rPr>
        <w:t>y</w:t>
      </w:r>
      <w:r>
        <w:rPr>
          <w:color w:val="231F20"/>
          <w:spacing w:val="-6"/>
          <w:w w:val="110"/>
        </w:rPr>
        <w:t> </w:t>
      </w:r>
      <w:r>
        <w:rPr>
          <w:color w:val="231F20"/>
          <w:w w:val="110"/>
        </w:rPr>
        <w:t>expectativas</w:t>
      </w:r>
      <w:r>
        <w:rPr>
          <w:color w:val="231F20"/>
          <w:spacing w:val="-6"/>
          <w:w w:val="110"/>
        </w:rPr>
        <w:t> </w:t>
      </w:r>
      <w:r>
        <w:rPr>
          <w:color w:val="231F20"/>
          <w:w w:val="110"/>
        </w:rPr>
        <w:t>para</w:t>
      </w:r>
      <w:r>
        <w:rPr>
          <w:color w:val="231F20"/>
          <w:spacing w:val="-6"/>
          <w:w w:val="110"/>
        </w:rPr>
        <w:t> </w:t>
      </w:r>
      <w:r>
        <w:rPr>
          <w:color w:val="231F20"/>
          <w:w w:val="110"/>
        </w:rPr>
        <w:t>tomar</w:t>
      </w:r>
      <w:r>
        <w:rPr>
          <w:color w:val="231F20"/>
          <w:spacing w:val="-6"/>
          <w:w w:val="110"/>
        </w:rPr>
        <w:t> </w:t>
      </w:r>
      <w:r>
        <w:rPr>
          <w:color w:val="231F20"/>
          <w:w w:val="110"/>
        </w:rPr>
        <w:t>mejores</w:t>
      </w:r>
      <w:r>
        <w:rPr>
          <w:color w:val="231F20"/>
          <w:spacing w:val="-6"/>
          <w:w w:val="110"/>
        </w:rPr>
        <w:t> </w:t>
      </w:r>
      <w:r>
        <w:rPr>
          <w:color w:val="231F20"/>
          <w:w w:val="110"/>
        </w:rPr>
        <w:t>decisiones.</w:t>
      </w:r>
      <w:r>
        <w:rPr>
          <w:color w:val="231F20"/>
          <w:spacing w:val="-6"/>
          <w:w w:val="110"/>
        </w:rPr>
        <w:t> </w:t>
      </w:r>
      <w:r>
        <w:rPr>
          <w:color w:val="231F20"/>
          <w:w w:val="110"/>
        </w:rPr>
        <w:t>De esta manera se avanza en la democracia electrónica que favorecen las modernas </w:t>
      </w:r>
      <w:r>
        <w:rPr>
          <w:color w:val="231F20"/>
          <w:spacing w:val="32"/>
          <w:w w:val="110"/>
        </w:rPr>
        <w:t> </w:t>
      </w:r>
      <w:r>
        <w:rPr>
          <w:color w:val="231F20"/>
          <w:w w:val="125"/>
          <w:sz w:val="15"/>
        </w:rPr>
        <w:t>tic</w:t>
      </w:r>
      <w:r>
        <w:rPr>
          <w:color w:val="231F20"/>
          <w:w w:val="125"/>
        </w:rPr>
        <w:t>.</w:t>
      </w:r>
    </w:p>
    <w:p>
      <w:pPr>
        <w:pStyle w:val="ListParagraph"/>
        <w:numPr>
          <w:ilvl w:val="0"/>
          <w:numId w:val="25"/>
        </w:numPr>
        <w:tabs>
          <w:tab w:pos="521" w:val="left" w:leader="none"/>
        </w:tabs>
        <w:spacing w:line="259" w:lineRule="auto" w:before="0" w:after="0"/>
        <w:ind w:left="520" w:right="113" w:hanging="240"/>
        <w:jc w:val="both"/>
        <w:rPr>
          <w:sz w:val="21"/>
        </w:rPr>
      </w:pPr>
      <w:r>
        <w:rPr>
          <w:color w:val="231F20"/>
          <w:spacing w:val="2"/>
          <w:w w:val="110"/>
          <w:sz w:val="21"/>
        </w:rPr>
        <w:t>Ampliar sustancialmente </w:t>
      </w:r>
      <w:r>
        <w:rPr>
          <w:color w:val="231F20"/>
          <w:w w:val="110"/>
          <w:sz w:val="21"/>
        </w:rPr>
        <w:t>los </w:t>
      </w:r>
      <w:r>
        <w:rPr>
          <w:color w:val="231F20"/>
          <w:spacing w:val="2"/>
          <w:w w:val="110"/>
          <w:sz w:val="21"/>
        </w:rPr>
        <w:t>trámites realizables </w:t>
      </w:r>
      <w:r>
        <w:rPr>
          <w:color w:val="231F20"/>
          <w:w w:val="110"/>
          <w:sz w:val="21"/>
        </w:rPr>
        <w:t>en </w:t>
      </w:r>
      <w:r>
        <w:rPr>
          <w:color w:val="231F20"/>
          <w:spacing w:val="3"/>
          <w:w w:val="110"/>
          <w:sz w:val="21"/>
        </w:rPr>
        <w:t>Internet </w:t>
      </w:r>
      <w:r>
        <w:rPr>
          <w:color w:val="231F20"/>
          <w:w w:val="110"/>
          <w:sz w:val="21"/>
        </w:rPr>
        <w:t>a </w:t>
      </w:r>
      <w:r>
        <w:rPr>
          <w:color w:val="231F20"/>
          <w:spacing w:val="3"/>
          <w:w w:val="110"/>
          <w:sz w:val="21"/>
        </w:rPr>
        <w:t>100  </w:t>
      </w:r>
      <w:r>
        <w:rPr>
          <w:color w:val="231F20"/>
          <w:w w:val="110"/>
          <w:sz w:val="21"/>
        </w:rPr>
        <w:t>por </w:t>
      </w:r>
      <w:r>
        <w:rPr>
          <w:color w:val="231F20"/>
          <w:spacing w:val="2"/>
          <w:w w:val="110"/>
          <w:sz w:val="21"/>
        </w:rPr>
        <w:t>ciento, mismos </w:t>
      </w:r>
      <w:r>
        <w:rPr>
          <w:color w:val="231F20"/>
          <w:w w:val="110"/>
          <w:sz w:val="21"/>
        </w:rPr>
        <w:t>que </w:t>
      </w:r>
      <w:r>
        <w:rPr>
          <w:color w:val="231F20"/>
          <w:spacing w:val="2"/>
          <w:w w:val="110"/>
          <w:sz w:val="21"/>
        </w:rPr>
        <w:t>ahora sólo </w:t>
      </w:r>
      <w:r>
        <w:rPr>
          <w:color w:val="231F20"/>
          <w:w w:val="110"/>
          <w:sz w:val="21"/>
        </w:rPr>
        <w:t>son </w:t>
      </w:r>
      <w:r>
        <w:rPr>
          <w:color w:val="231F20"/>
          <w:spacing w:val="2"/>
          <w:w w:val="110"/>
          <w:sz w:val="21"/>
        </w:rPr>
        <w:t>dos. </w:t>
      </w:r>
      <w:r>
        <w:rPr>
          <w:color w:val="231F20"/>
          <w:w w:val="110"/>
          <w:sz w:val="21"/>
        </w:rPr>
        <w:t>El resto de los </w:t>
      </w:r>
      <w:r>
        <w:rPr>
          <w:color w:val="231F20"/>
          <w:spacing w:val="3"/>
          <w:w w:val="110"/>
          <w:sz w:val="21"/>
        </w:rPr>
        <w:t>servicios  </w:t>
      </w:r>
      <w:r>
        <w:rPr>
          <w:color w:val="231F20"/>
          <w:w w:val="110"/>
          <w:sz w:val="21"/>
        </w:rPr>
        <w:t>en </w:t>
      </w:r>
      <w:r>
        <w:rPr>
          <w:color w:val="231F20"/>
          <w:spacing w:val="2"/>
          <w:w w:val="110"/>
          <w:sz w:val="21"/>
        </w:rPr>
        <w:t>línea consisten </w:t>
      </w:r>
      <w:r>
        <w:rPr>
          <w:color w:val="231F20"/>
          <w:w w:val="110"/>
          <w:sz w:val="21"/>
        </w:rPr>
        <w:t>en </w:t>
      </w:r>
      <w:r>
        <w:rPr>
          <w:color w:val="231F20"/>
          <w:spacing w:val="2"/>
          <w:w w:val="110"/>
          <w:sz w:val="21"/>
        </w:rPr>
        <w:t>trámites </w:t>
      </w:r>
      <w:r>
        <w:rPr>
          <w:color w:val="231F20"/>
          <w:w w:val="110"/>
          <w:sz w:val="21"/>
        </w:rPr>
        <w:t>parciales o </w:t>
      </w:r>
      <w:r>
        <w:rPr>
          <w:color w:val="231F20"/>
          <w:spacing w:val="3"/>
          <w:w w:val="110"/>
          <w:sz w:val="21"/>
        </w:rPr>
        <w:t>servicios </w:t>
      </w:r>
      <w:r>
        <w:rPr>
          <w:color w:val="231F20"/>
          <w:w w:val="110"/>
          <w:sz w:val="21"/>
        </w:rPr>
        <w:t>de  </w:t>
      </w:r>
      <w:r>
        <w:rPr>
          <w:color w:val="231F20"/>
          <w:spacing w:val="3"/>
          <w:w w:val="110"/>
          <w:sz w:val="21"/>
        </w:rPr>
        <w:t>información. </w:t>
      </w:r>
      <w:r>
        <w:rPr>
          <w:color w:val="231F20"/>
          <w:w w:val="110"/>
          <w:sz w:val="21"/>
        </w:rPr>
        <w:t>Sin embargo, a más tardar en </w:t>
      </w:r>
      <w:r>
        <w:rPr>
          <w:color w:val="231F20"/>
          <w:spacing w:val="2"/>
          <w:w w:val="110"/>
          <w:sz w:val="21"/>
        </w:rPr>
        <w:t>noviembre </w:t>
      </w:r>
      <w:r>
        <w:rPr>
          <w:color w:val="231F20"/>
          <w:w w:val="110"/>
          <w:sz w:val="21"/>
        </w:rPr>
        <w:t>de </w:t>
      </w:r>
      <w:r>
        <w:rPr>
          <w:color w:val="231F20"/>
          <w:spacing w:val="2"/>
          <w:w w:val="110"/>
          <w:sz w:val="21"/>
        </w:rPr>
        <w:t>2007, todas </w:t>
      </w:r>
      <w:r>
        <w:rPr>
          <w:color w:val="231F20"/>
          <w:w w:val="110"/>
          <w:sz w:val="21"/>
        </w:rPr>
        <w:t>las </w:t>
      </w:r>
      <w:r>
        <w:rPr>
          <w:color w:val="231F20"/>
          <w:spacing w:val="2"/>
          <w:w w:val="110"/>
          <w:sz w:val="21"/>
        </w:rPr>
        <w:t>secreta- rías tendrían, </w:t>
      </w:r>
      <w:r>
        <w:rPr>
          <w:color w:val="231F20"/>
          <w:w w:val="110"/>
          <w:sz w:val="21"/>
        </w:rPr>
        <w:t>al </w:t>
      </w:r>
      <w:r>
        <w:rPr>
          <w:color w:val="231F20"/>
          <w:spacing w:val="2"/>
          <w:w w:val="110"/>
          <w:sz w:val="21"/>
        </w:rPr>
        <w:t>menos, </w:t>
      </w:r>
      <w:r>
        <w:rPr>
          <w:color w:val="231F20"/>
          <w:w w:val="110"/>
          <w:sz w:val="21"/>
        </w:rPr>
        <w:t>un </w:t>
      </w:r>
      <w:r>
        <w:rPr>
          <w:color w:val="231F20"/>
          <w:spacing w:val="2"/>
          <w:w w:val="110"/>
          <w:sz w:val="21"/>
        </w:rPr>
        <w:t>trámite </w:t>
      </w:r>
      <w:r>
        <w:rPr>
          <w:color w:val="231F20"/>
          <w:w w:val="110"/>
          <w:sz w:val="21"/>
        </w:rPr>
        <w:t>en </w:t>
      </w:r>
      <w:r>
        <w:rPr>
          <w:color w:val="231F20"/>
          <w:spacing w:val="2"/>
          <w:w w:val="110"/>
          <w:sz w:val="21"/>
        </w:rPr>
        <w:t>línea, </w:t>
      </w:r>
      <w:r>
        <w:rPr>
          <w:color w:val="231F20"/>
          <w:w w:val="110"/>
          <w:sz w:val="21"/>
        </w:rPr>
        <w:t>de </w:t>
      </w:r>
      <w:r>
        <w:rPr>
          <w:color w:val="231F20"/>
          <w:spacing w:val="2"/>
          <w:w w:val="110"/>
          <w:sz w:val="21"/>
        </w:rPr>
        <w:t>gran impacto </w:t>
      </w:r>
      <w:r>
        <w:rPr>
          <w:color w:val="231F20"/>
          <w:spacing w:val="3"/>
          <w:w w:val="110"/>
          <w:sz w:val="21"/>
        </w:rPr>
        <w:t>social.   </w:t>
      </w:r>
      <w:r>
        <w:rPr>
          <w:color w:val="231F20"/>
          <w:w w:val="110"/>
          <w:sz w:val="21"/>
        </w:rPr>
        <w:t>Y se </w:t>
      </w:r>
      <w:r>
        <w:rPr>
          <w:color w:val="231F20"/>
          <w:spacing w:val="2"/>
          <w:w w:val="110"/>
          <w:sz w:val="21"/>
        </w:rPr>
        <w:t>tiene </w:t>
      </w:r>
      <w:r>
        <w:rPr>
          <w:color w:val="231F20"/>
          <w:w w:val="110"/>
          <w:sz w:val="21"/>
        </w:rPr>
        <w:t>el </w:t>
      </w:r>
      <w:r>
        <w:rPr>
          <w:color w:val="231F20"/>
          <w:spacing w:val="2"/>
          <w:w w:val="110"/>
          <w:sz w:val="21"/>
        </w:rPr>
        <w:t>compromiso </w:t>
      </w:r>
      <w:r>
        <w:rPr>
          <w:color w:val="231F20"/>
          <w:w w:val="110"/>
          <w:sz w:val="21"/>
        </w:rPr>
        <w:t>de </w:t>
      </w:r>
      <w:r>
        <w:rPr>
          <w:color w:val="231F20"/>
          <w:spacing w:val="2"/>
          <w:w w:val="110"/>
          <w:sz w:val="21"/>
        </w:rPr>
        <w:t>ampliarlos periódicamente, </w:t>
      </w:r>
      <w:r>
        <w:rPr>
          <w:color w:val="231F20"/>
          <w:spacing w:val="3"/>
          <w:w w:val="110"/>
          <w:sz w:val="21"/>
        </w:rPr>
        <w:t>atendiendo   </w:t>
      </w:r>
      <w:r>
        <w:rPr>
          <w:color w:val="231F20"/>
          <w:w w:val="110"/>
          <w:sz w:val="21"/>
        </w:rPr>
        <w:t>a </w:t>
      </w:r>
      <w:r>
        <w:rPr>
          <w:color w:val="231F20"/>
          <w:spacing w:val="4"/>
          <w:w w:val="110"/>
          <w:sz w:val="21"/>
        </w:rPr>
        <w:t>las </w:t>
      </w:r>
      <w:r>
        <w:rPr>
          <w:color w:val="231F20"/>
          <w:spacing w:val="6"/>
          <w:w w:val="110"/>
          <w:sz w:val="21"/>
        </w:rPr>
        <w:t>demandas </w:t>
      </w:r>
      <w:r>
        <w:rPr>
          <w:color w:val="231F20"/>
          <w:spacing w:val="3"/>
          <w:w w:val="110"/>
          <w:sz w:val="21"/>
        </w:rPr>
        <w:t>de la </w:t>
      </w:r>
      <w:r>
        <w:rPr>
          <w:color w:val="231F20"/>
          <w:spacing w:val="6"/>
          <w:w w:val="110"/>
          <w:sz w:val="21"/>
        </w:rPr>
        <w:t>sociedad, </w:t>
      </w:r>
      <w:r>
        <w:rPr>
          <w:color w:val="231F20"/>
          <w:spacing w:val="3"/>
          <w:w w:val="110"/>
          <w:sz w:val="21"/>
        </w:rPr>
        <w:t>de </w:t>
      </w:r>
      <w:r>
        <w:rPr>
          <w:color w:val="231F20"/>
          <w:spacing w:val="4"/>
          <w:w w:val="110"/>
          <w:sz w:val="21"/>
        </w:rPr>
        <w:t>las </w:t>
      </w:r>
      <w:r>
        <w:rPr>
          <w:color w:val="231F20"/>
          <w:spacing w:val="5"/>
          <w:w w:val="110"/>
          <w:sz w:val="21"/>
        </w:rPr>
        <w:t>empresas, organizaciones </w:t>
      </w:r>
      <w:r>
        <w:rPr>
          <w:color w:val="231F20"/>
          <w:w w:val="110"/>
          <w:sz w:val="21"/>
        </w:rPr>
        <w:t>e </w:t>
      </w:r>
      <w:r>
        <w:rPr>
          <w:color w:val="231F20"/>
          <w:spacing w:val="3"/>
          <w:w w:val="110"/>
          <w:sz w:val="21"/>
        </w:rPr>
        <w:t>instituciones.</w:t>
      </w:r>
    </w:p>
    <w:p>
      <w:pPr>
        <w:pStyle w:val="ListParagraph"/>
        <w:numPr>
          <w:ilvl w:val="0"/>
          <w:numId w:val="25"/>
        </w:numPr>
        <w:tabs>
          <w:tab w:pos="521" w:val="left" w:leader="none"/>
        </w:tabs>
        <w:spacing w:line="259" w:lineRule="auto" w:before="0" w:after="0"/>
        <w:ind w:left="520" w:right="119" w:hanging="240"/>
        <w:jc w:val="both"/>
        <w:rPr>
          <w:sz w:val="21"/>
        </w:rPr>
      </w:pPr>
      <w:r>
        <w:rPr>
          <w:color w:val="231F20"/>
          <w:w w:val="110"/>
          <w:sz w:val="21"/>
        </w:rPr>
        <w:t>Capitalizar el tráfico de navegantes en el portal, que actualmente as- ciende a 700 mil, en promedio cada</w:t>
      </w:r>
      <w:r>
        <w:rPr>
          <w:color w:val="231F20"/>
          <w:spacing w:val="48"/>
          <w:w w:val="110"/>
          <w:sz w:val="21"/>
        </w:rPr>
        <w:t> </w:t>
      </w:r>
      <w:r>
        <w:rPr>
          <w:color w:val="231F20"/>
          <w:w w:val="110"/>
          <w:sz w:val="21"/>
        </w:rPr>
        <w:t>mes.</w:t>
      </w:r>
    </w:p>
    <w:p>
      <w:pPr>
        <w:pStyle w:val="BodyText"/>
        <w:spacing w:before="6"/>
        <w:rPr>
          <w:sz w:val="22"/>
        </w:rPr>
      </w:pPr>
    </w:p>
    <w:p>
      <w:pPr>
        <w:pStyle w:val="BodyText"/>
        <w:spacing w:line="259" w:lineRule="auto" w:before="1"/>
        <w:ind w:left="160" w:right="119"/>
        <w:jc w:val="both"/>
      </w:pPr>
      <w:r>
        <w:rPr>
          <w:color w:val="231F20"/>
          <w:w w:val="110"/>
        </w:rPr>
        <w:t>El nuevo portal del gobierno estatal constituye una valiosa herramienta tecnológica</w:t>
      </w:r>
      <w:r>
        <w:rPr>
          <w:color w:val="231F20"/>
          <w:spacing w:val="-12"/>
          <w:w w:val="110"/>
        </w:rPr>
        <w:t> </w:t>
      </w:r>
      <w:r>
        <w:rPr>
          <w:color w:val="231F20"/>
          <w:w w:val="110"/>
        </w:rPr>
        <w:t>para</w:t>
      </w:r>
      <w:r>
        <w:rPr>
          <w:color w:val="231F20"/>
          <w:spacing w:val="-12"/>
          <w:w w:val="110"/>
        </w:rPr>
        <w:t> </w:t>
      </w:r>
      <w:r>
        <w:rPr>
          <w:color w:val="231F20"/>
          <w:spacing w:val="-3"/>
          <w:w w:val="110"/>
        </w:rPr>
        <w:t>redefinir</w:t>
      </w:r>
      <w:r>
        <w:rPr>
          <w:color w:val="231F20"/>
          <w:spacing w:val="-12"/>
          <w:w w:val="110"/>
        </w:rPr>
        <w:t> </w:t>
      </w:r>
      <w:r>
        <w:rPr>
          <w:color w:val="231F20"/>
          <w:w w:val="110"/>
        </w:rPr>
        <w:t>la</w:t>
      </w:r>
      <w:r>
        <w:rPr>
          <w:color w:val="231F20"/>
          <w:spacing w:val="-12"/>
          <w:w w:val="110"/>
        </w:rPr>
        <w:t> </w:t>
      </w:r>
      <w:r>
        <w:rPr>
          <w:color w:val="231F20"/>
          <w:spacing w:val="-3"/>
          <w:w w:val="110"/>
        </w:rPr>
        <w:t>relación</w:t>
      </w:r>
      <w:r>
        <w:rPr>
          <w:color w:val="231F20"/>
          <w:spacing w:val="-12"/>
          <w:w w:val="110"/>
        </w:rPr>
        <w:t> </w:t>
      </w:r>
      <w:r>
        <w:rPr>
          <w:color w:val="231F20"/>
          <w:w w:val="110"/>
        </w:rPr>
        <w:t>del</w:t>
      </w:r>
      <w:r>
        <w:rPr>
          <w:color w:val="231F20"/>
          <w:spacing w:val="-12"/>
          <w:w w:val="110"/>
        </w:rPr>
        <w:t> </w:t>
      </w:r>
      <w:r>
        <w:rPr>
          <w:color w:val="231F20"/>
          <w:w w:val="110"/>
        </w:rPr>
        <w:t>gobierno</w:t>
      </w:r>
      <w:r>
        <w:rPr>
          <w:color w:val="231F20"/>
          <w:spacing w:val="-12"/>
          <w:w w:val="110"/>
        </w:rPr>
        <w:t> </w:t>
      </w:r>
      <w:r>
        <w:rPr>
          <w:color w:val="231F20"/>
          <w:w w:val="110"/>
        </w:rPr>
        <w:t>con</w:t>
      </w:r>
      <w:r>
        <w:rPr>
          <w:color w:val="231F20"/>
          <w:spacing w:val="-12"/>
          <w:w w:val="110"/>
        </w:rPr>
        <w:t> </w:t>
      </w:r>
      <w:r>
        <w:rPr>
          <w:color w:val="231F20"/>
          <w:w w:val="110"/>
        </w:rPr>
        <w:t>los</w:t>
      </w:r>
      <w:r>
        <w:rPr>
          <w:color w:val="231F20"/>
          <w:spacing w:val="-12"/>
          <w:w w:val="110"/>
        </w:rPr>
        <w:t> </w:t>
      </w:r>
      <w:r>
        <w:rPr>
          <w:color w:val="231F20"/>
          <w:w w:val="110"/>
        </w:rPr>
        <w:t>ciudadanos,</w:t>
      </w:r>
      <w:r>
        <w:rPr>
          <w:color w:val="231F20"/>
          <w:spacing w:val="-12"/>
          <w:w w:val="110"/>
        </w:rPr>
        <w:t> </w:t>
      </w:r>
      <w:r>
        <w:rPr>
          <w:color w:val="231F20"/>
          <w:w w:val="110"/>
        </w:rPr>
        <w:t>mejo- rar la gestión y los servicios, garantizar la </w:t>
      </w:r>
      <w:r>
        <w:rPr>
          <w:color w:val="231F20"/>
          <w:spacing w:val="-3"/>
          <w:w w:val="110"/>
        </w:rPr>
        <w:t>transparencia </w:t>
      </w:r>
      <w:r>
        <w:rPr>
          <w:color w:val="231F20"/>
          <w:w w:val="110"/>
        </w:rPr>
        <w:t>y la participación ciudadana, así como facilitar el acceso a la información pública, apoyando la integración y el desarrollo de los diferentes</w:t>
      </w:r>
      <w:r>
        <w:rPr>
          <w:color w:val="231F20"/>
          <w:spacing w:val="16"/>
          <w:w w:val="110"/>
        </w:rPr>
        <w:t> </w:t>
      </w:r>
      <w:r>
        <w:rPr>
          <w:color w:val="231F20"/>
          <w:w w:val="110"/>
        </w:rPr>
        <w:t>sectores.</w:t>
      </w:r>
    </w:p>
    <w:p>
      <w:pPr>
        <w:spacing w:after="0" w:line="259" w:lineRule="auto"/>
        <w:jc w:val="both"/>
        <w:sectPr>
          <w:headerReference w:type="default" r:id="rId153"/>
          <w:headerReference w:type="even" r:id="rId154"/>
          <w:pgSz w:w="9560" w:h="12960"/>
          <w:pgMar w:header="955" w:footer="0" w:top="1160" w:bottom="280" w:left="1320" w:right="1000"/>
        </w:sectPr>
      </w:pPr>
    </w:p>
    <w:p>
      <w:pPr>
        <w:pStyle w:val="BodyText"/>
        <w:spacing w:before="4"/>
        <w:rPr>
          <w:sz w:val="13"/>
        </w:rPr>
      </w:pPr>
    </w:p>
    <w:p>
      <w:pPr>
        <w:pStyle w:val="BodyText"/>
        <w:spacing w:line="259" w:lineRule="auto" w:before="64"/>
        <w:ind w:left="100" w:right="154" w:firstLine="360"/>
        <w:jc w:val="both"/>
      </w:pPr>
      <w:r>
        <w:rPr>
          <w:color w:val="231F20"/>
          <w:w w:val="110"/>
        </w:rPr>
        <w:t>Mediante el portal, el gobierno estatal atiende al derecho de los ciuda- danos en materia de transparencia que consagra el artículo 6º de la Cons- titución de los Estados Unidos Mexicanos: “la información en posesión de cualquier autoridad estatal o municipal, es pública y sólo podrá ser reser- vada temporalmente por razones de interés público en los términos que fijen las leyes”.</w:t>
      </w:r>
    </w:p>
    <w:p>
      <w:pPr>
        <w:pStyle w:val="BodyText"/>
        <w:spacing w:line="259" w:lineRule="auto"/>
        <w:ind w:left="100" w:right="156" w:firstLine="360"/>
        <w:jc w:val="both"/>
      </w:pPr>
      <w:r>
        <w:rPr>
          <w:color w:val="231F20"/>
          <w:w w:val="110"/>
        </w:rPr>
        <w:t>Asimismo, la constitución estatal, en el artículo 5º señala que los po- deres públicos y los organismos autónomos transparentarán sus acciones, garantizarán el acceso a la información pública y protegerán los datos personales en los términos que señale la ley  reglamentaria.</w:t>
      </w:r>
    </w:p>
    <w:p>
      <w:pPr>
        <w:pStyle w:val="BodyText"/>
        <w:spacing w:line="259" w:lineRule="auto"/>
        <w:ind w:left="100" w:right="157" w:firstLine="360"/>
        <w:jc w:val="both"/>
      </w:pPr>
      <w:r>
        <w:rPr>
          <w:color w:val="231F20"/>
          <w:w w:val="110"/>
        </w:rPr>
        <w:t>El portal electrónico es un instrumento interactivo y perfectible, en el que los ciudadanos se relacionan con los servidores públicos, y al plantear sus</w:t>
      </w:r>
      <w:r>
        <w:rPr>
          <w:color w:val="231F20"/>
          <w:spacing w:val="-18"/>
          <w:w w:val="110"/>
        </w:rPr>
        <w:t> </w:t>
      </w:r>
      <w:r>
        <w:rPr>
          <w:color w:val="231F20"/>
          <w:w w:val="110"/>
        </w:rPr>
        <w:t>necesidades,</w:t>
      </w:r>
      <w:r>
        <w:rPr>
          <w:color w:val="231F20"/>
          <w:spacing w:val="-18"/>
          <w:w w:val="110"/>
        </w:rPr>
        <w:t> </w:t>
      </w:r>
      <w:r>
        <w:rPr>
          <w:color w:val="231F20"/>
          <w:spacing w:val="-3"/>
          <w:w w:val="110"/>
        </w:rPr>
        <w:t>sugerencias,</w:t>
      </w:r>
      <w:r>
        <w:rPr>
          <w:color w:val="231F20"/>
          <w:spacing w:val="-18"/>
          <w:w w:val="110"/>
        </w:rPr>
        <w:t> </w:t>
      </w:r>
      <w:r>
        <w:rPr>
          <w:color w:val="231F20"/>
          <w:w w:val="110"/>
        </w:rPr>
        <w:t>peticiones,</w:t>
      </w:r>
      <w:r>
        <w:rPr>
          <w:color w:val="231F20"/>
          <w:spacing w:val="-18"/>
          <w:w w:val="110"/>
        </w:rPr>
        <w:t> </w:t>
      </w:r>
      <w:r>
        <w:rPr>
          <w:color w:val="231F20"/>
          <w:w w:val="110"/>
        </w:rPr>
        <w:t>quejas</w:t>
      </w:r>
      <w:r>
        <w:rPr>
          <w:color w:val="231F20"/>
          <w:spacing w:val="-18"/>
          <w:w w:val="110"/>
        </w:rPr>
        <w:t> </w:t>
      </w:r>
      <w:r>
        <w:rPr>
          <w:color w:val="231F20"/>
          <w:w w:val="110"/>
        </w:rPr>
        <w:t>o</w:t>
      </w:r>
      <w:r>
        <w:rPr>
          <w:color w:val="231F20"/>
          <w:spacing w:val="-18"/>
          <w:w w:val="110"/>
        </w:rPr>
        <w:t> </w:t>
      </w:r>
      <w:r>
        <w:rPr>
          <w:color w:val="231F20"/>
          <w:w w:val="110"/>
        </w:rPr>
        <w:t>dudas,</w:t>
      </w:r>
      <w:r>
        <w:rPr>
          <w:color w:val="231F20"/>
          <w:spacing w:val="-18"/>
          <w:w w:val="110"/>
        </w:rPr>
        <w:t> </w:t>
      </w:r>
      <w:r>
        <w:rPr>
          <w:color w:val="231F20"/>
          <w:w w:val="110"/>
        </w:rPr>
        <w:t>influyen</w:t>
      </w:r>
      <w:r>
        <w:rPr>
          <w:color w:val="231F20"/>
          <w:spacing w:val="-18"/>
          <w:w w:val="110"/>
        </w:rPr>
        <w:t> </w:t>
      </w:r>
      <w:r>
        <w:rPr>
          <w:color w:val="231F20"/>
          <w:w w:val="110"/>
        </w:rPr>
        <w:t>o</w:t>
      </w:r>
      <w:r>
        <w:rPr>
          <w:color w:val="231F20"/>
          <w:spacing w:val="-18"/>
          <w:w w:val="110"/>
        </w:rPr>
        <w:t> </w:t>
      </w:r>
      <w:r>
        <w:rPr>
          <w:color w:val="231F20"/>
          <w:w w:val="110"/>
        </w:rPr>
        <w:t>direccio- nan</w:t>
      </w:r>
      <w:r>
        <w:rPr>
          <w:color w:val="231F20"/>
          <w:spacing w:val="-12"/>
          <w:w w:val="110"/>
        </w:rPr>
        <w:t> </w:t>
      </w:r>
      <w:r>
        <w:rPr>
          <w:color w:val="231F20"/>
          <w:w w:val="110"/>
        </w:rPr>
        <w:t>las</w:t>
      </w:r>
      <w:r>
        <w:rPr>
          <w:color w:val="231F20"/>
          <w:spacing w:val="-12"/>
          <w:w w:val="110"/>
        </w:rPr>
        <w:t> </w:t>
      </w:r>
      <w:r>
        <w:rPr>
          <w:color w:val="231F20"/>
          <w:w w:val="110"/>
        </w:rPr>
        <w:t>políticas</w:t>
      </w:r>
      <w:r>
        <w:rPr>
          <w:color w:val="231F20"/>
          <w:spacing w:val="-12"/>
          <w:w w:val="110"/>
        </w:rPr>
        <w:t> </w:t>
      </w:r>
      <w:r>
        <w:rPr>
          <w:color w:val="231F20"/>
          <w:w w:val="110"/>
        </w:rPr>
        <w:t>públicas,</w:t>
      </w:r>
      <w:r>
        <w:rPr>
          <w:color w:val="231F20"/>
          <w:spacing w:val="-12"/>
          <w:w w:val="110"/>
        </w:rPr>
        <w:t> </w:t>
      </w:r>
      <w:r>
        <w:rPr>
          <w:color w:val="231F20"/>
          <w:w w:val="110"/>
        </w:rPr>
        <w:t>contribuyen</w:t>
      </w:r>
      <w:r>
        <w:rPr>
          <w:color w:val="231F20"/>
          <w:spacing w:val="-12"/>
          <w:w w:val="110"/>
        </w:rPr>
        <w:t> </w:t>
      </w:r>
      <w:r>
        <w:rPr>
          <w:color w:val="231F20"/>
          <w:w w:val="110"/>
        </w:rPr>
        <w:t>a</w:t>
      </w:r>
      <w:r>
        <w:rPr>
          <w:color w:val="231F20"/>
          <w:spacing w:val="-12"/>
          <w:w w:val="110"/>
        </w:rPr>
        <w:t> </w:t>
      </w:r>
      <w:r>
        <w:rPr>
          <w:color w:val="231F20"/>
          <w:w w:val="110"/>
        </w:rPr>
        <w:t>una</w:t>
      </w:r>
      <w:r>
        <w:rPr>
          <w:color w:val="231F20"/>
          <w:spacing w:val="-12"/>
          <w:w w:val="110"/>
        </w:rPr>
        <w:t> </w:t>
      </w:r>
      <w:r>
        <w:rPr>
          <w:color w:val="231F20"/>
          <w:w w:val="110"/>
        </w:rPr>
        <w:t>sociedad</w:t>
      </w:r>
      <w:r>
        <w:rPr>
          <w:color w:val="231F20"/>
          <w:spacing w:val="-12"/>
          <w:w w:val="110"/>
        </w:rPr>
        <w:t> </w:t>
      </w:r>
      <w:r>
        <w:rPr>
          <w:color w:val="231F20"/>
          <w:w w:val="110"/>
        </w:rPr>
        <w:t>activa</w:t>
      </w:r>
      <w:r>
        <w:rPr>
          <w:color w:val="231F20"/>
          <w:spacing w:val="-12"/>
          <w:w w:val="110"/>
        </w:rPr>
        <w:t> </w:t>
      </w:r>
      <w:r>
        <w:rPr>
          <w:color w:val="231F20"/>
          <w:w w:val="110"/>
        </w:rPr>
        <w:t>y</w:t>
      </w:r>
      <w:r>
        <w:rPr>
          <w:color w:val="231F20"/>
          <w:spacing w:val="-12"/>
          <w:w w:val="110"/>
        </w:rPr>
        <w:t> </w:t>
      </w:r>
      <w:r>
        <w:rPr>
          <w:color w:val="231F20"/>
          <w:w w:val="110"/>
        </w:rPr>
        <w:t>al</w:t>
      </w:r>
      <w:r>
        <w:rPr>
          <w:color w:val="231F20"/>
          <w:spacing w:val="-12"/>
          <w:w w:val="110"/>
        </w:rPr>
        <w:t> </w:t>
      </w:r>
      <w:r>
        <w:rPr>
          <w:color w:val="231F20"/>
          <w:spacing w:val="-3"/>
          <w:w w:val="110"/>
        </w:rPr>
        <w:t>ejercicio</w:t>
      </w:r>
      <w:r>
        <w:rPr>
          <w:color w:val="231F20"/>
          <w:spacing w:val="-11"/>
          <w:w w:val="110"/>
        </w:rPr>
        <w:t> </w:t>
      </w:r>
      <w:r>
        <w:rPr>
          <w:color w:val="231F20"/>
          <w:w w:val="110"/>
        </w:rPr>
        <w:t>de un mejor</w:t>
      </w:r>
      <w:r>
        <w:rPr>
          <w:color w:val="231F20"/>
          <w:spacing w:val="54"/>
          <w:w w:val="110"/>
        </w:rPr>
        <w:t> </w:t>
      </w:r>
      <w:r>
        <w:rPr>
          <w:color w:val="231F20"/>
          <w:w w:val="110"/>
        </w:rPr>
        <w:t>gobierno.</w:t>
      </w:r>
    </w:p>
    <w:p>
      <w:pPr>
        <w:pStyle w:val="BodyText"/>
        <w:spacing w:line="259" w:lineRule="auto"/>
        <w:ind w:left="100" w:right="157" w:firstLine="360"/>
        <w:jc w:val="both"/>
      </w:pPr>
      <w:r>
        <w:rPr>
          <w:color w:val="231F20"/>
          <w:w w:val="110"/>
        </w:rPr>
        <w:t>En la entidad, el gobierno electrónico, más que una modalidad para emplear la tecnología en los procesos de la administración pública, se ha venido significando como una oportunidad para lograr un gobierno eficaz. Es un modelo en el cual pueden converger las diferentes corrientes de con- versión de la administración pública y que a la luz del potencial que brinda Internet, se pueda mejorar la comunicación entre servidores  públicos.</w:t>
      </w:r>
    </w:p>
    <w:p>
      <w:pPr>
        <w:pStyle w:val="BodyText"/>
        <w:spacing w:line="259" w:lineRule="auto"/>
        <w:ind w:left="100" w:right="155" w:firstLine="360"/>
        <w:jc w:val="both"/>
      </w:pPr>
      <w:r>
        <w:rPr>
          <w:color w:val="231F20"/>
          <w:w w:val="110"/>
        </w:rPr>
        <w:t>Así como mantener alineados los procesos a la dinámica que exige la sociedad, disponer de información única, integrada y oportuna para una mejor toma de decisiones, hacer realidad el funcionamiento y operación de la </w:t>
      </w:r>
      <w:r>
        <w:rPr>
          <w:color w:val="231F20"/>
          <w:spacing w:val="-3"/>
          <w:w w:val="110"/>
        </w:rPr>
        <w:t>Ventanilla </w:t>
      </w:r>
      <w:r>
        <w:rPr>
          <w:color w:val="231F20"/>
          <w:w w:val="110"/>
        </w:rPr>
        <w:t>Única Virtual para atención del ciudadano, disponer de siste- mas de </w:t>
      </w:r>
      <w:r>
        <w:rPr>
          <w:color w:val="231F20"/>
          <w:spacing w:val="3"/>
          <w:w w:val="110"/>
        </w:rPr>
        <w:t>información </w:t>
      </w:r>
      <w:r>
        <w:rPr>
          <w:color w:val="231F20"/>
          <w:w w:val="110"/>
        </w:rPr>
        <w:t>y </w:t>
      </w:r>
      <w:r>
        <w:rPr>
          <w:color w:val="231F20"/>
          <w:spacing w:val="2"/>
          <w:w w:val="110"/>
        </w:rPr>
        <w:t>bases </w:t>
      </w:r>
      <w:r>
        <w:rPr>
          <w:color w:val="231F20"/>
          <w:w w:val="110"/>
        </w:rPr>
        <w:t>de </w:t>
      </w:r>
      <w:r>
        <w:rPr>
          <w:color w:val="231F20"/>
          <w:spacing w:val="2"/>
          <w:w w:val="110"/>
        </w:rPr>
        <w:t>conocimiento </w:t>
      </w:r>
      <w:r>
        <w:rPr>
          <w:color w:val="231F20"/>
          <w:w w:val="110"/>
        </w:rPr>
        <w:t>que </w:t>
      </w:r>
      <w:r>
        <w:rPr>
          <w:color w:val="231F20"/>
          <w:spacing w:val="2"/>
          <w:w w:val="110"/>
        </w:rPr>
        <w:t>produzcan eficacia </w:t>
      </w:r>
      <w:r>
        <w:rPr>
          <w:color w:val="231F20"/>
          <w:w w:val="110"/>
        </w:rPr>
        <w:t>y eficiencia en la gestión interna, y que faciliten la evaluación, desempeño   y rendición de cuentas del sector</w:t>
      </w:r>
      <w:r>
        <w:rPr>
          <w:color w:val="231F20"/>
          <w:spacing w:val="43"/>
          <w:w w:val="110"/>
        </w:rPr>
        <w:t> </w:t>
      </w:r>
      <w:r>
        <w:rPr>
          <w:color w:val="231F20"/>
          <w:w w:val="110"/>
        </w:rPr>
        <w:t>público.</w:t>
      </w:r>
    </w:p>
    <w:p>
      <w:pPr>
        <w:pStyle w:val="BodyText"/>
        <w:spacing w:line="259" w:lineRule="auto"/>
        <w:ind w:left="100" w:right="157" w:firstLine="360"/>
        <w:jc w:val="both"/>
      </w:pPr>
      <w:r>
        <w:rPr>
          <w:color w:val="231F20"/>
          <w:w w:val="110"/>
        </w:rPr>
        <w:t>Con</w:t>
      </w:r>
      <w:r>
        <w:rPr>
          <w:color w:val="231F20"/>
          <w:spacing w:val="-11"/>
          <w:w w:val="110"/>
        </w:rPr>
        <w:t> </w:t>
      </w:r>
      <w:r>
        <w:rPr>
          <w:color w:val="231F20"/>
          <w:w w:val="110"/>
        </w:rPr>
        <w:t>el</w:t>
      </w:r>
      <w:r>
        <w:rPr>
          <w:color w:val="231F20"/>
          <w:spacing w:val="-11"/>
          <w:w w:val="110"/>
        </w:rPr>
        <w:t> </w:t>
      </w:r>
      <w:r>
        <w:rPr>
          <w:color w:val="231F20"/>
          <w:w w:val="110"/>
        </w:rPr>
        <w:t>uso</w:t>
      </w:r>
      <w:r>
        <w:rPr>
          <w:color w:val="231F20"/>
          <w:spacing w:val="-11"/>
          <w:w w:val="110"/>
        </w:rPr>
        <w:t> </w:t>
      </w:r>
      <w:r>
        <w:rPr>
          <w:color w:val="231F20"/>
          <w:w w:val="110"/>
        </w:rPr>
        <w:t>del</w:t>
      </w:r>
      <w:r>
        <w:rPr>
          <w:color w:val="231F20"/>
          <w:spacing w:val="-11"/>
          <w:w w:val="110"/>
        </w:rPr>
        <w:t> </w:t>
      </w:r>
      <w:r>
        <w:rPr>
          <w:color w:val="231F20"/>
          <w:w w:val="110"/>
        </w:rPr>
        <w:t>gobierno</w:t>
      </w:r>
      <w:r>
        <w:rPr>
          <w:color w:val="231F20"/>
          <w:spacing w:val="-11"/>
          <w:w w:val="110"/>
        </w:rPr>
        <w:t> </w:t>
      </w:r>
      <w:r>
        <w:rPr>
          <w:color w:val="231F20"/>
          <w:w w:val="110"/>
        </w:rPr>
        <w:t>electrónico,</w:t>
      </w:r>
      <w:r>
        <w:rPr>
          <w:color w:val="231F20"/>
          <w:spacing w:val="-11"/>
          <w:w w:val="110"/>
        </w:rPr>
        <w:t> </w:t>
      </w:r>
      <w:r>
        <w:rPr>
          <w:color w:val="231F20"/>
          <w:w w:val="110"/>
        </w:rPr>
        <w:t>los</w:t>
      </w:r>
      <w:r>
        <w:rPr>
          <w:color w:val="231F20"/>
          <w:spacing w:val="-11"/>
          <w:w w:val="110"/>
        </w:rPr>
        <w:t> </w:t>
      </w:r>
      <w:r>
        <w:rPr>
          <w:color w:val="231F20"/>
          <w:w w:val="110"/>
        </w:rPr>
        <w:t>ciudadanos</w:t>
      </w:r>
      <w:r>
        <w:rPr>
          <w:color w:val="231F20"/>
          <w:spacing w:val="-11"/>
          <w:w w:val="110"/>
        </w:rPr>
        <w:t> </w:t>
      </w:r>
      <w:r>
        <w:rPr>
          <w:color w:val="231F20"/>
          <w:w w:val="110"/>
        </w:rPr>
        <w:t>tienen</w:t>
      </w:r>
      <w:r>
        <w:rPr>
          <w:color w:val="231F20"/>
          <w:spacing w:val="-11"/>
          <w:w w:val="110"/>
        </w:rPr>
        <w:t> </w:t>
      </w:r>
      <w:r>
        <w:rPr>
          <w:color w:val="231F20"/>
          <w:w w:val="110"/>
        </w:rPr>
        <w:t>la</w:t>
      </w:r>
      <w:r>
        <w:rPr>
          <w:color w:val="231F20"/>
          <w:spacing w:val="-11"/>
          <w:w w:val="110"/>
        </w:rPr>
        <w:t> </w:t>
      </w:r>
      <w:r>
        <w:rPr>
          <w:color w:val="231F20"/>
          <w:w w:val="110"/>
        </w:rPr>
        <w:t>posibilidad de saber qué se hace en las instituciones gubernamentales, cómo funcio- nan, cuánto se gasta; además de tener facilidad para manifestar inconfor- </w:t>
      </w:r>
      <w:r>
        <w:rPr>
          <w:color w:val="231F20"/>
          <w:spacing w:val="2"/>
          <w:w w:val="110"/>
        </w:rPr>
        <w:t>midades </w:t>
      </w:r>
      <w:r>
        <w:rPr>
          <w:color w:val="231F20"/>
          <w:w w:val="110"/>
        </w:rPr>
        <w:t>y dar a </w:t>
      </w:r>
      <w:r>
        <w:rPr>
          <w:color w:val="231F20"/>
          <w:spacing w:val="2"/>
          <w:w w:val="110"/>
        </w:rPr>
        <w:t>conocer propuestas; </w:t>
      </w:r>
      <w:r>
        <w:rPr>
          <w:color w:val="231F20"/>
          <w:w w:val="110"/>
        </w:rPr>
        <w:t>sin </w:t>
      </w:r>
      <w:r>
        <w:rPr>
          <w:color w:val="231F20"/>
          <w:spacing w:val="2"/>
          <w:w w:val="110"/>
        </w:rPr>
        <w:t>dejar </w:t>
      </w:r>
      <w:r>
        <w:rPr>
          <w:color w:val="231F20"/>
          <w:w w:val="110"/>
        </w:rPr>
        <w:t>de </w:t>
      </w:r>
      <w:r>
        <w:rPr>
          <w:color w:val="231F20"/>
          <w:spacing w:val="2"/>
          <w:w w:val="110"/>
        </w:rPr>
        <w:t>lado, </w:t>
      </w:r>
      <w:r>
        <w:rPr>
          <w:color w:val="231F20"/>
          <w:w w:val="110"/>
        </w:rPr>
        <w:t>que el </w:t>
      </w:r>
      <w:r>
        <w:rPr>
          <w:color w:val="231F20"/>
          <w:spacing w:val="3"/>
          <w:w w:val="110"/>
        </w:rPr>
        <w:t>gobierno </w:t>
      </w:r>
      <w:r>
        <w:rPr>
          <w:color w:val="231F20"/>
          <w:w w:val="110"/>
        </w:rPr>
        <w:t>electrónico conlleva a la simplificación administrativa, así como al ahorro de tiempo y dinero </w:t>
      </w:r>
      <w:r>
        <w:rPr>
          <w:color w:val="231F20"/>
          <w:spacing w:val="-3"/>
          <w:w w:val="110"/>
        </w:rPr>
        <w:t>(Chemor, </w:t>
      </w:r>
      <w:r>
        <w:rPr>
          <w:color w:val="231F20"/>
          <w:w w:val="110"/>
        </w:rPr>
        <w:t>2007: </w:t>
      </w:r>
      <w:r>
        <w:rPr>
          <w:color w:val="231F20"/>
          <w:spacing w:val="45"/>
          <w:w w:val="110"/>
        </w:rPr>
        <w:t> </w:t>
      </w:r>
      <w:r>
        <w:rPr>
          <w:color w:val="231F20"/>
          <w:w w:val="110"/>
        </w:rPr>
        <w:t>416).</w:t>
      </w:r>
    </w:p>
    <w:p>
      <w:pPr>
        <w:pStyle w:val="BodyText"/>
        <w:spacing w:line="259" w:lineRule="auto"/>
        <w:ind w:left="100" w:right="157" w:firstLine="360"/>
        <w:jc w:val="both"/>
      </w:pPr>
      <w:r>
        <w:rPr>
          <w:color w:val="231F20"/>
          <w:w w:val="110"/>
        </w:rPr>
        <w:t>En la medida que el </w:t>
      </w:r>
      <w:r>
        <w:rPr>
          <w:color w:val="231F20"/>
          <w:spacing w:val="2"/>
          <w:w w:val="110"/>
        </w:rPr>
        <w:t>e-Gobierno </w:t>
      </w:r>
      <w:r>
        <w:rPr>
          <w:color w:val="231F20"/>
          <w:w w:val="110"/>
        </w:rPr>
        <w:t>se consolide, uno de sus principales desafíos</w:t>
      </w:r>
      <w:r>
        <w:rPr>
          <w:color w:val="231F20"/>
          <w:spacing w:val="-12"/>
          <w:w w:val="110"/>
        </w:rPr>
        <w:t> </w:t>
      </w:r>
      <w:r>
        <w:rPr>
          <w:color w:val="231F20"/>
          <w:w w:val="110"/>
        </w:rPr>
        <w:t>será</w:t>
      </w:r>
      <w:r>
        <w:rPr>
          <w:color w:val="231F20"/>
          <w:spacing w:val="-12"/>
          <w:w w:val="110"/>
        </w:rPr>
        <w:t> </w:t>
      </w:r>
      <w:r>
        <w:rPr>
          <w:color w:val="231F20"/>
          <w:w w:val="110"/>
        </w:rPr>
        <w:t>que</w:t>
      </w:r>
      <w:r>
        <w:rPr>
          <w:color w:val="231F20"/>
          <w:spacing w:val="-12"/>
          <w:w w:val="110"/>
        </w:rPr>
        <w:t> </w:t>
      </w:r>
      <w:r>
        <w:rPr>
          <w:color w:val="231F20"/>
          <w:w w:val="110"/>
        </w:rPr>
        <w:t>las</w:t>
      </w:r>
      <w:r>
        <w:rPr>
          <w:color w:val="231F20"/>
          <w:spacing w:val="-12"/>
          <w:w w:val="110"/>
        </w:rPr>
        <w:t> </w:t>
      </w:r>
      <w:r>
        <w:rPr>
          <w:color w:val="231F20"/>
          <w:w w:val="110"/>
        </w:rPr>
        <w:t>solicitudes</w:t>
      </w:r>
      <w:r>
        <w:rPr>
          <w:color w:val="231F20"/>
          <w:spacing w:val="-12"/>
          <w:w w:val="110"/>
        </w:rPr>
        <w:t> </w:t>
      </w:r>
      <w:r>
        <w:rPr>
          <w:color w:val="231F20"/>
          <w:w w:val="110"/>
        </w:rPr>
        <w:t>y</w:t>
      </w:r>
      <w:r>
        <w:rPr>
          <w:color w:val="231F20"/>
          <w:spacing w:val="-12"/>
          <w:w w:val="110"/>
        </w:rPr>
        <w:t> </w:t>
      </w:r>
      <w:r>
        <w:rPr>
          <w:color w:val="231F20"/>
          <w:w w:val="110"/>
        </w:rPr>
        <w:t>gestiones</w:t>
      </w:r>
      <w:r>
        <w:rPr>
          <w:color w:val="231F20"/>
          <w:spacing w:val="-12"/>
          <w:w w:val="110"/>
        </w:rPr>
        <w:t> </w:t>
      </w:r>
      <w:r>
        <w:rPr>
          <w:color w:val="231F20"/>
          <w:w w:val="110"/>
        </w:rPr>
        <w:t>de</w:t>
      </w:r>
      <w:r>
        <w:rPr>
          <w:color w:val="231F20"/>
          <w:spacing w:val="-12"/>
          <w:w w:val="110"/>
        </w:rPr>
        <w:t> </w:t>
      </w:r>
      <w:r>
        <w:rPr>
          <w:color w:val="231F20"/>
          <w:w w:val="110"/>
        </w:rPr>
        <w:t>servicios</w:t>
      </w:r>
      <w:r>
        <w:rPr>
          <w:color w:val="231F20"/>
          <w:spacing w:val="-12"/>
          <w:w w:val="110"/>
        </w:rPr>
        <w:t> </w:t>
      </w:r>
      <w:r>
        <w:rPr>
          <w:color w:val="231F20"/>
          <w:w w:val="110"/>
        </w:rPr>
        <w:t>públicos</w:t>
      </w:r>
      <w:r>
        <w:rPr>
          <w:color w:val="231F20"/>
          <w:spacing w:val="-12"/>
          <w:w w:val="110"/>
        </w:rPr>
        <w:t> </w:t>
      </w:r>
      <w:r>
        <w:rPr>
          <w:color w:val="231F20"/>
          <w:w w:val="110"/>
        </w:rPr>
        <w:t>se</w:t>
      </w:r>
      <w:r>
        <w:rPr>
          <w:color w:val="231F20"/>
          <w:spacing w:val="-12"/>
          <w:w w:val="110"/>
        </w:rPr>
        <w:t> </w:t>
      </w:r>
      <w:r>
        <w:rPr>
          <w:color w:val="231F20"/>
          <w:w w:val="110"/>
        </w:rPr>
        <w:t>realicen por ambos conductos, de manera que sea una realidad la gestión virtual y  la</w:t>
      </w:r>
      <w:r>
        <w:rPr>
          <w:color w:val="231F20"/>
          <w:spacing w:val="-9"/>
          <w:w w:val="110"/>
        </w:rPr>
        <w:t> </w:t>
      </w:r>
      <w:r>
        <w:rPr>
          <w:color w:val="231F20"/>
          <w:w w:val="110"/>
        </w:rPr>
        <w:t>visita</w:t>
      </w:r>
      <w:r>
        <w:rPr>
          <w:color w:val="231F20"/>
          <w:spacing w:val="-9"/>
          <w:w w:val="110"/>
        </w:rPr>
        <w:t> </w:t>
      </w:r>
      <w:r>
        <w:rPr>
          <w:color w:val="231F20"/>
          <w:w w:val="110"/>
        </w:rPr>
        <w:t>cada</w:t>
      </w:r>
      <w:r>
        <w:rPr>
          <w:color w:val="231F20"/>
          <w:spacing w:val="-9"/>
          <w:w w:val="110"/>
        </w:rPr>
        <w:t> </w:t>
      </w:r>
      <w:r>
        <w:rPr>
          <w:color w:val="231F20"/>
          <w:w w:val="110"/>
        </w:rPr>
        <w:t>vez</w:t>
      </w:r>
      <w:r>
        <w:rPr>
          <w:color w:val="231F20"/>
          <w:spacing w:val="-9"/>
          <w:w w:val="110"/>
        </w:rPr>
        <w:t> </w:t>
      </w:r>
      <w:r>
        <w:rPr>
          <w:color w:val="231F20"/>
          <w:w w:val="110"/>
        </w:rPr>
        <w:t>más</w:t>
      </w:r>
      <w:r>
        <w:rPr>
          <w:color w:val="231F20"/>
          <w:spacing w:val="-9"/>
          <w:w w:val="110"/>
        </w:rPr>
        <w:t> </w:t>
      </w:r>
      <w:r>
        <w:rPr>
          <w:color w:val="231F20"/>
          <w:w w:val="110"/>
        </w:rPr>
        <w:t>esporádica</w:t>
      </w:r>
      <w:r>
        <w:rPr>
          <w:color w:val="231F20"/>
          <w:spacing w:val="-9"/>
          <w:w w:val="110"/>
        </w:rPr>
        <w:t> </w:t>
      </w:r>
      <w:r>
        <w:rPr>
          <w:color w:val="231F20"/>
          <w:w w:val="110"/>
        </w:rPr>
        <w:t>a</w:t>
      </w:r>
      <w:r>
        <w:rPr>
          <w:color w:val="231F20"/>
          <w:spacing w:val="-9"/>
          <w:w w:val="110"/>
        </w:rPr>
        <w:t> </w:t>
      </w:r>
      <w:r>
        <w:rPr>
          <w:color w:val="231F20"/>
          <w:w w:val="110"/>
        </w:rPr>
        <w:t>las</w:t>
      </w:r>
      <w:r>
        <w:rPr>
          <w:color w:val="231F20"/>
          <w:spacing w:val="-9"/>
          <w:w w:val="110"/>
        </w:rPr>
        <w:t> </w:t>
      </w:r>
      <w:r>
        <w:rPr>
          <w:color w:val="231F20"/>
          <w:w w:val="110"/>
        </w:rPr>
        <w:t>oficinas</w:t>
      </w:r>
      <w:r>
        <w:rPr>
          <w:color w:val="231F20"/>
          <w:spacing w:val="-9"/>
          <w:w w:val="110"/>
        </w:rPr>
        <w:t> </w:t>
      </w:r>
      <w:r>
        <w:rPr>
          <w:color w:val="231F20"/>
          <w:w w:val="110"/>
        </w:rPr>
        <w:t>públicas.</w:t>
      </w:r>
      <w:r>
        <w:rPr>
          <w:color w:val="231F20"/>
          <w:spacing w:val="-9"/>
          <w:w w:val="110"/>
        </w:rPr>
        <w:t> </w:t>
      </w:r>
      <w:r>
        <w:rPr>
          <w:color w:val="231F20"/>
          <w:w w:val="110"/>
        </w:rPr>
        <w:t>Lo</w:t>
      </w:r>
      <w:r>
        <w:rPr>
          <w:color w:val="231F20"/>
          <w:spacing w:val="-9"/>
          <w:w w:val="110"/>
        </w:rPr>
        <w:t> </w:t>
      </w:r>
      <w:r>
        <w:rPr>
          <w:color w:val="231F20"/>
          <w:w w:val="110"/>
        </w:rPr>
        <w:t>que</w:t>
      </w:r>
      <w:r>
        <w:rPr>
          <w:color w:val="231F20"/>
          <w:spacing w:val="-9"/>
          <w:w w:val="110"/>
        </w:rPr>
        <w:t> </w:t>
      </w:r>
      <w:r>
        <w:rPr>
          <w:color w:val="231F20"/>
          <w:w w:val="110"/>
        </w:rPr>
        <w:t>le</w:t>
      </w:r>
      <w:r>
        <w:rPr>
          <w:color w:val="231F20"/>
          <w:spacing w:val="-9"/>
          <w:w w:val="110"/>
        </w:rPr>
        <w:t> </w:t>
      </w:r>
      <w:r>
        <w:rPr>
          <w:color w:val="231F20"/>
          <w:w w:val="110"/>
        </w:rPr>
        <w:t>represen- tará al ciudadano economía de tiempo y desplazamiento, menos molestia</w:t>
      </w:r>
      <w:r>
        <w:rPr>
          <w:color w:val="231F20"/>
          <w:spacing w:val="29"/>
          <w:w w:val="110"/>
        </w:rPr>
        <w:t> </w:t>
      </w:r>
      <w:r>
        <w:rPr>
          <w:color w:val="231F20"/>
          <w:w w:val="110"/>
        </w:rPr>
        <w:t>y</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más transparencia, y a la administración pública le permitirá reorientar sus esfuerzos e inversiones a consolidar esquemas de profesionalización de los servidores públicos, mejorar la infraestructura, fortalecer bases de conoci- miento y programas de mejora continua de los procesos   administrativos.</w:t>
      </w:r>
    </w:p>
    <w:p>
      <w:pPr>
        <w:pStyle w:val="BodyText"/>
        <w:spacing w:line="259" w:lineRule="auto"/>
        <w:ind w:left="160" w:right="119" w:firstLine="360"/>
        <w:jc w:val="both"/>
      </w:pPr>
      <w:r>
        <w:rPr>
          <w:color w:val="231F20"/>
          <w:w w:val="110"/>
        </w:rPr>
        <w:t>Las reflexiones, sugerencias, comentarios o críticas de los ciudadanos, son trascendentales para que el gobierno electrónico responda a sus necesi- dades y expectativas, que potencie la competitividad de la entidad y aporte al estado de progreso, oportunidades y mejor calidad de vida para   todos.</w:t>
      </w:r>
    </w:p>
    <w:p>
      <w:pPr>
        <w:pStyle w:val="BodyText"/>
        <w:rPr>
          <w:sz w:val="20"/>
        </w:rPr>
      </w:pPr>
    </w:p>
    <w:p>
      <w:pPr>
        <w:pStyle w:val="BodyText"/>
        <w:spacing w:before="1"/>
        <w:rPr>
          <w:sz w:val="23"/>
        </w:rPr>
      </w:pPr>
    </w:p>
    <w:p>
      <w:pPr>
        <w:pStyle w:val="Heading5"/>
        <w:ind w:left="160"/>
      </w:pPr>
      <w:r>
        <w:rPr>
          <w:color w:val="231F20"/>
          <w:w w:val="115"/>
        </w:rPr>
        <w:t>Resultados</w:t>
      </w:r>
    </w:p>
    <w:p>
      <w:pPr>
        <w:pStyle w:val="BodyText"/>
        <w:rPr>
          <w:rFonts w:ascii="Tahoma"/>
          <w:sz w:val="23"/>
        </w:rPr>
      </w:pPr>
    </w:p>
    <w:p>
      <w:pPr>
        <w:pStyle w:val="BodyText"/>
        <w:spacing w:line="259" w:lineRule="auto" w:before="1"/>
        <w:ind w:left="160" w:right="117"/>
        <w:jc w:val="both"/>
      </w:pPr>
      <w:r>
        <w:rPr>
          <w:color w:val="231F20"/>
          <w:w w:val="110"/>
        </w:rPr>
        <w:t>El gobierno electrónico representa una valiosa tecnología para acercar los servicios a la población, transparentar y mejorar la administración pública  y optimizar esta herramienta a favor de la competitividad del Estado en los ámbitos nacional e internacional, así como contribuir al desarrollo integral de la sociedad</w:t>
      </w:r>
      <w:r>
        <w:rPr>
          <w:color w:val="231F20"/>
          <w:spacing w:val="-27"/>
          <w:w w:val="110"/>
        </w:rPr>
        <w:t> </w:t>
      </w:r>
      <w:r>
        <w:rPr>
          <w:color w:val="231F20"/>
          <w:w w:val="110"/>
        </w:rPr>
        <w:t>mexiquense.</w:t>
      </w:r>
    </w:p>
    <w:p>
      <w:pPr>
        <w:pStyle w:val="BodyText"/>
        <w:spacing w:line="259" w:lineRule="auto"/>
        <w:ind w:left="160" w:right="109" w:firstLine="360"/>
        <w:jc w:val="both"/>
      </w:pPr>
      <w:r>
        <w:rPr>
          <w:color w:val="231F20"/>
          <w:spacing w:val="4"/>
          <w:w w:val="115"/>
        </w:rPr>
        <w:t>Constituye </w:t>
      </w:r>
      <w:r>
        <w:rPr>
          <w:color w:val="231F20"/>
          <w:spacing w:val="2"/>
          <w:w w:val="115"/>
        </w:rPr>
        <w:t>un </w:t>
      </w:r>
      <w:r>
        <w:rPr>
          <w:color w:val="231F20"/>
          <w:spacing w:val="4"/>
          <w:w w:val="115"/>
        </w:rPr>
        <w:t>ejemplo valioso </w:t>
      </w:r>
      <w:r>
        <w:rPr>
          <w:color w:val="231F20"/>
          <w:spacing w:val="2"/>
          <w:w w:val="115"/>
        </w:rPr>
        <w:t>de </w:t>
      </w:r>
      <w:r>
        <w:rPr>
          <w:color w:val="231F20"/>
          <w:spacing w:val="4"/>
          <w:w w:val="115"/>
        </w:rPr>
        <w:t>política pública </w:t>
      </w:r>
      <w:r>
        <w:rPr>
          <w:color w:val="231F20"/>
          <w:spacing w:val="3"/>
          <w:w w:val="115"/>
        </w:rPr>
        <w:t>que </w:t>
      </w:r>
      <w:r>
        <w:rPr>
          <w:color w:val="231F20"/>
          <w:spacing w:val="4"/>
          <w:w w:val="115"/>
        </w:rPr>
        <w:t>brinda </w:t>
      </w:r>
      <w:r>
        <w:rPr>
          <w:color w:val="231F20"/>
          <w:w w:val="115"/>
        </w:rPr>
        <w:t>a </w:t>
      </w:r>
      <w:r>
        <w:rPr>
          <w:color w:val="231F20"/>
          <w:spacing w:val="5"/>
          <w:w w:val="115"/>
        </w:rPr>
        <w:t>la </w:t>
      </w:r>
      <w:r>
        <w:rPr>
          <w:color w:val="231F20"/>
          <w:w w:val="115"/>
        </w:rPr>
        <w:t>población</w:t>
      </w:r>
      <w:r>
        <w:rPr>
          <w:color w:val="231F20"/>
          <w:spacing w:val="-22"/>
          <w:w w:val="115"/>
        </w:rPr>
        <w:t> </w:t>
      </w:r>
      <w:r>
        <w:rPr>
          <w:color w:val="231F20"/>
          <w:w w:val="115"/>
        </w:rPr>
        <w:t>seguridad</w:t>
      </w:r>
      <w:r>
        <w:rPr>
          <w:color w:val="231F20"/>
          <w:spacing w:val="-22"/>
          <w:w w:val="115"/>
        </w:rPr>
        <w:t> </w:t>
      </w:r>
      <w:r>
        <w:rPr>
          <w:color w:val="231F20"/>
          <w:w w:val="115"/>
        </w:rPr>
        <w:t>de</w:t>
      </w:r>
      <w:r>
        <w:rPr>
          <w:color w:val="231F20"/>
          <w:spacing w:val="-22"/>
          <w:w w:val="115"/>
        </w:rPr>
        <w:t> </w:t>
      </w:r>
      <w:r>
        <w:rPr>
          <w:color w:val="231F20"/>
          <w:w w:val="115"/>
        </w:rPr>
        <w:t>mejores</w:t>
      </w:r>
      <w:r>
        <w:rPr>
          <w:color w:val="231F20"/>
          <w:spacing w:val="-22"/>
          <w:w w:val="115"/>
        </w:rPr>
        <w:t> </w:t>
      </w:r>
      <w:r>
        <w:rPr>
          <w:color w:val="231F20"/>
          <w:spacing w:val="2"/>
          <w:w w:val="115"/>
        </w:rPr>
        <w:t>servicios.</w:t>
      </w:r>
      <w:r>
        <w:rPr>
          <w:color w:val="231F20"/>
          <w:spacing w:val="-22"/>
          <w:w w:val="115"/>
        </w:rPr>
        <w:t> </w:t>
      </w:r>
      <w:r>
        <w:rPr>
          <w:color w:val="231F20"/>
          <w:w w:val="115"/>
        </w:rPr>
        <w:t>Es</w:t>
      </w:r>
      <w:r>
        <w:rPr>
          <w:color w:val="231F20"/>
          <w:spacing w:val="-22"/>
          <w:w w:val="115"/>
        </w:rPr>
        <w:t> </w:t>
      </w:r>
      <w:r>
        <w:rPr>
          <w:color w:val="231F20"/>
          <w:w w:val="115"/>
        </w:rPr>
        <w:t>fundamental</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spacing w:val="2"/>
          <w:w w:val="115"/>
        </w:rPr>
        <w:t>construc- </w:t>
      </w:r>
      <w:r>
        <w:rPr>
          <w:color w:val="231F20"/>
          <w:spacing w:val="4"/>
          <w:w w:val="115"/>
        </w:rPr>
        <w:t>ción </w:t>
      </w:r>
      <w:r>
        <w:rPr>
          <w:color w:val="231F20"/>
          <w:spacing w:val="3"/>
          <w:w w:val="115"/>
        </w:rPr>
        <w:t>de un </w:t>
      </w:r>
      <w:r>
        <w:rPr>
          <w:color w:val="231F20"/>
          <w:spacing w:val="5"/>
          <w:w w:val="115"/>
        </w:rPr>
        <w:t>gobierno </w:t>
      </w:r>
      <w:r>
        <w:rPr>
          <w:color w:val="231F20"/>
          <w:spacing w:val="4"/>
          <w:w w:val="115"/>
        </w:rPr>
        <w:t>más </w:t>
      </w:r>
      <w:r>
        <w:rPr>
          <w:color w:val="231F20"/>
          <w:spacing w:val="5"/>
          <w:w w:val="115"/>
        </w:rPr>
        <w:t>competitivo </w:t>
      </w:r>
      <w:r>
        <w:rPr>
          <w:color w:val="231F20"/>
          <w:w w:val="115"/>
        </w:rPr>
        <w:t>y </w:t>
      </w:r>
      <w:r>
        <w:rPr>
          <w:color w:val="231F20"/>
          <w:spacing w:val="4"/>
          <w:w w:val="115"/>
        </w:rPr>
        <w:t>eficiente, capaz </w:t>
      </w:r>
      <w:r>
        <w:rPr>
          <w:color w:val="231F20"/>
          <w:spacing w:val="3"/>
          <w:w w:val="115"/>
        </w:rPr>
        <w:t>de </w:t>
      </w:r>
      <w:r>
        <w:rPr>
          <w:color w:val="231F20"/>
          <w:spacing w:val="2"/>
          <w:w w:val="115"/>
        </w:rPr>
        <w:t>generar, </w:t>
      </w:r>
      <w:r>
        <w:rPr>
          <w:color w:val="231F20"/>
          <w:w w:val="115"/>
        </w:rPr>
        <w:t>a costos menores, respuestas a las demandas ciudadanas. En lo que va de esta administración, los avances de la administración estatal en materia </w:t>
      </w:r>
      <w:r>
        <w:rPr>
          <w:color w:val="231F20"/>
          <w:spacing w:val="2"/>
          <w:w w:val="101"/>
        </w:rPr>
        <w:t>d</w:t>
      </w:r>
      <w:r>
        <w:rPr>
          <w:color w:val="231F20"/>
          <w:w w:val="101"/>
        </w:rPr>
        <w:t>e</w:t>
      </w:r>
      <w:r>
        <w:rPr>
          <w:color w:val="231F20"/>
          <w:spacing w:val="15"/>
        </w:rPr>
        <w:t> </w:t>
      </w:r>
      <w:r>
        <w:rPr>
          <w:color w:val="231F20"/>
          <w:spacing w:val="-29"/>
          <w:w w:val="100"/>
        </w:rPr>
        <w:t>T</w:t>
      </w:r>
      <w:r>
        <w:rPr>
          <w:color w:val="231F20"/>
          <w:spacing w:val="2"/>
          <w:w w:val="107"/>
        </w:rPr>
        <w:t>ecnología</w:t>
      </w:r>
      <w:r>
        <w:rPr>
          <w:color w:val="231F20"/>
          <w:w w:val="107"/>
        </w:rPr>
        <w:t>s</w:t>
      </w:r>
      <w:r>
        <w:rPr>
          <w:color w:val="231F20"/>
          <w:spacing w:val="15"/>
        </w:rPr>
        <w:t> </w:t>
      </w:r>
      <w:r>
        <w:rPr>
          <w:color w:val="231F20"/>
          <w:spacing w:val="2"/>
          <w:w w:val="101"/>
        </w:rPr>
        <w:t>d</w:t>
      </w:r>
      <w:r>
        <w:rPr>
          <w:color w:val="231F20"/>
          <w:w w:val="101"/>
        </w:rPr>
        <w:t>e</w:t>
      </w:r>
      <w:r>
        <w:rPr>
          <w:color w:val="231F20"/>
          <w:spacing w:val="15"/>
        </w:rPr>
        <w:t> </w:t>
      </w:r>
      <w:r>
        <w:rPr>
          <w:color w:val="231F20"/>
          <w:spacing w:val="2"/>
          <w:w w:val="108"/>
        </w:rPr>
        <w:t>l</w:t>
      </w:r>
      <w:r>
        <w:rPr>
          <w:color w:val="231F20"/>
          <w:w w:val="108"/>
        </w:rPr>
        <w:t>a</w:t>
      </w:r>
      <w:r>
        <w:rPr>
          <w:color w:val="231F20"/>
          <w:spacing w:val="15"/>
        </w:rPr>
        <w:t> </w:t>
      </w:r>
      <w:r>
        <w:rPr>
          <w:color w:val="231F20"/>
          <w:spacing w:val="2"/>
          <w:w w:val="111"/>
        </w:rPr>
        <w:t>Info</w:t>
      </w:r>
      <w:r>
        <w:rPr>
          <w:color w:val="231F20"/>
          <w:spacing w:val="6"/>
          <w:w w:val="111"/>
        </w:rPr>
        <w:t>r</w:t>
      </w:r>
      <w:r>
        <w:rPr>
          <w:color w:val="231F20"/>
          <w:spacing w:val="2"/>
          <w:w w:val="111"/>
        </w:rPr>
        <w:t>mació</w:t>
      </w:r>
      <w:r>
        <w:rPr>
          <w:color w:val="231F20"/>
          <w:w w:val="111"/>
        </w:rPr>
        <w:t>n</w:t>
      </w:r>
      <w:r>
        <w:rPr>
          <w:color w:val="231F20"/>
          <w:spacing w:val="15"/>
        </w:rPr>
        <w:t> </w:t>
      </w:r>
      <w:r>
        <w:rPr>
          <w:color w:val="231F20"/>
          <w:w w:val="122"/>
        </w:rPr>
        <w:t>y</w:t>
      </w:r>
      <w:r>
        <w:rPr>
          <w:color w:val="231F20"/>
          <w:spacing w:val="15"/>
        </w:rPr>
        <w:t> </w:t>
      </w:r>
      <w:r>
        <w:rPr>
          <w:color w:val="231F20"/>
          <w:spacing w:val="2"/>
          <w:w w:val="108"/>
        </w:rPr>
        <w:t>l</w:t>
      </w:r>
      <w:r>
        <w:rPr>
          <w:color w:val="231F20"/>
          <w:w w:val="108"/>
        </w:rPr>
        <w:t>a</w:t>
      </w:r>
      <w:r>
        <w:rPr>
          <w:color w:val="231F20"/>
          <w:spacing w:val="15"/>
        </w:rPr>
        <w:t> </w:t>
      </w:r>
      <w:r>
        <w:rPr>
          <w:color w:val="231F20"/>
          <w:spacing w:val="2"/>
          <w:w w:val="109"/>
        </w:rPr>
        <w:t>Comunicació</w:t>
      </w:r>
      <w:r>
        <w:rPr>
          <w:color w:val="231F20"/>
          <w:w w:val="109"/>
        </w:rPr>
        <w:t>n</w:t>
      </w:r>
      <w:r>
        <w:rPr>
          <w:color w:val="231F20"/>
          <w:spacing w:val="15"/>
        </w:rPr>
        <w:t> </w:t>
      </w:r>
      <w:r>
        <w:rPr>
          <w:color w:val="231F20"/>
          <w:spacing w:val="2"/>
          <w:w w:val="100"/>
        </w:rPr>
        <w:t>(</w:t>
      </w:r>
      <w:r>
        <w:rPr>
          <w:color w:val="231F20"/>
          <w:spacing w:val="2"/>
          <w:w w:val="232"/>
          <w:sz w:val="15"/>
        </w:rPr>
        <w:t>t</w:t>
      </w:r>
      <w:r>
        <w:rPr>
          <w:color w:val="231F20"/>
          <w:spacing w:val="2"/>
          <w:w w:val="115"/>
          <w:sz w:val="15"/>
        </w:rPr>
        <w:t>i</w:t>
      </w:r>
      <w:r>
        <w:rPr>
          <w:color w:val="231F20"/>
          <w:spacing w:val="2"/>
          <w:w w:val="151"/>
          <w:sz w:val="15"/>
        </w:rPr>
        <w:t>c</w:t>
      </w:r>
      <w:r>
        <w:rPr>
          <w:color w:val="231F20"/>
          <w:spacing w:val="2"/>
          <w:w w:val="107"/>
        </w:rPr>
        <w:t>)</w:t>
      </w:r>
      <w:r>
        <w:rPr>
          <w:color w:val="231F20"/>
          <w:w w:val="107"/>
        </w:rPr>
        <w:t>,</w:t>
      </w:r>
      <w:r>
        <w:rPr>
          <w:color w:val="231F20"/>
          <w:spacing w:val="15"/>
        </w:rPr>
        <w:t> </w:t>
      </w:r>
      <w:r>
        <w:rPr>
          <w:color w:val="231F20"/>
          <w:spacing w:val="2"/>
          <w:w w:val="118"/>
        </w:rPr>
        <w:t>ha</w:t>
      </w:r>
      <w:r>
        <w:rPr>
          <w:color w:val="231F20"/>
          <w:w w:val="118"/>
        </w:rPr>
        <w:t>n</w:t>
      </w:r>
      <w:r>
        <w:rPr>
          <w:color w:val="231F20"/>
          <w:spacing w:val="15"/>
        </w:rPr>
        <w:t> </w:t>
      </w:r>
      <w:r>
        <w:rPr>
          <w:color w:val="231F20"/>
          <w:spacing w:val="2"/>
          <w:w w:val="113"/>
        </w:rPr>
        <w:t>situad</w:t>
      </w:r>
      <w:r>
        <w:rPr>
          <w:color w:val="231F20"/>
          <w:w w:val="113"/>
        </w:rPr>
        <w:t>o</w:t>
      </w:r>
      <w:r>
        <w:rPr>
          <w:color w:val="231F20"/>
          <w:spacing w:val="15"/>
        </w:rPr>
        <w:t> </w:t>
      </w:r>
      <w:r>
        <w:rPr>
          <w:color w:val="231F20"/>
          <w:spacing w:val="2"/>
          <w:w w:val="108"/>
        </w:rPr>
        <w:t>al </w:t>
      </w:r>
      <w:r>
        <w:rPr>
          <w:color w:val="231F20"/>
          <w:spacing w:val="3"/>
          <w:w w:val="115"/>
        </w:rPr>
        <w:t>gobierno</w:t>
      </w:r>
      <w:r>
        <w:rPr>
          <w:color w:val="231F20"/>
          <w:spacing w:val="-4"/>
          <w:w w:val="115"/>
        </w:rPr>
        <w:t> </w:t>
      </w:r>
      <w:r>
        <w:rPr>
          <w:color w:val="231F20"/>
          <w:spacing w:val="2"/>
          <w:w w:val="115"/>
        </w:rPr>
        <w:t>electrónico</w:t>
      </w:r>
      <w:r>
        <w:rPr>
          <w:color w:val="231F20"/>
          <w:spacing w:val="-4"/>
          <w:w w:val="115"/>
        </w:rPr>
        <w:t> </w:t>
      </w:r>
      <w:r>
        <w:rPr>
          <w:color w:val="231F20"/>
          <w:w w:val="115"/>
        </w:rPr>
        <w:t>del</w:t>
      </w:r>
      <w:r>
        <w:rPr>
          <w:color w:val="231F20"/>
          <w:spacing w:val="-4"/>
          <w:w w:val="115"/>
        </w:rPr>
        <w:t> </w:t>
      </w:r>
      <w:r>
        <w:rPr>
          <w:color w:val="231F20"/>
          <w:spacing w:val="2"/>
          <w:w w:val="115"/>
        </w:rPr>
        <w:t>Estado</w:t>
      </w:r>
      <w:r>
        <w:rPr>
          <w:color w:val="231F20"/>
          <w:spacing w:val="-4"/>
          <w:w w:val="115"/>
        </w:rPr>
        <w:t> </w:t>
      </w:r>
      <w:r>
        <w:rPr>
          <w:color w:val="231F20"/>
          <w:w w:val="115"/>
        </w:rPr>
        <w:t>de</w:t>
      </w:r>
      <w:r>
        <w:rPr>
          <w:color w:val="231F20"/>
          <w:spacing w:val="-4"/>
          <w:w w:val="115"/>
        </w:rPr>
        <w:t> </w:t>
      </w:r>
      <w:r>
        <w:rPr>
          <w:color w:val="231F20"/>
          <w:spacing w:val="2"/>
          <w:w w:val="115"/>
        </w:rPr>
        <w:t>México</w:t>
      </w:r>
      <w:r>
        <w:rPr>
          <w:color w:val="231F20"/>
          <w:spacing w:val="-4"/>
          <w:w w:val="115"/>
        </w:rPr>
        <w:t> </w:t>
      </w:r>
      <w:r>
        <w:rPr>
          <w:color w:val="231F20"/>
          <w:w w:val="115"/>
        </w:rPr>
        <w:t>en</w:t>
      </w:r>
      <w:r>
        <w:rPr>
          <w:color w:val="231F20"/>
          <w:spacing w:val="-4"/>
          <w:w w:val="115"/>
        </w:rPr>
        <w:t> </w:t>
      </w:r>
      <w:r>
        <w:rPr>
          <w:color w:val="231F20"/>
          <w:w w:val="115"/>
        </w:rPr>
        <w:t>una</w:t>
      </w:r>
      <w:r>
        <w:rPr>
          <w:color w:val="231F20"/>
          <w:spacing w:val="-4"/>
          <w:w w:val="115"/>
        </w:rPr>
        <w:t> </w:t>
      </w:r>
      <w:r>
        <w:rPr>
          <w:color w:val="231F20"/>
          <w:spacing w:val="2"/>
          <w:w w:val="115"/>
        </w:rPr>
        <w:t>mejor</w:t>
      </w:r>
      <w:r>
        <w:rPr>
          <w:color w:val="231F20"/>
          <w:spacing w:val="-4"/>
          <w:w w:val="115"/>
        </w:rPr>
        <w:t> </w:t>
      </w:r>
      <w:r>
        <w:rPr>
          <w:color w:val="231F20"/>
          <w:spacing w:val="2"/>
          <w:w w:val="115"/>
        </w:rPr>
        <w:t>posición</w:t>
      </w:r>
      <w:r>
        <w:rPr>
          <w:color w:val="231F20"/>
          <w:spacing w:val="-4"/>
          <w:w w:val="115"/>
        </w:rPr>
        <w:t> </w:t>
      </w:r>
      <w:r>
        <w:rPr>
          <w:color w:val="231F20"/>
          <w:w w:val="115"/>
        </w:rPr>
        <w:t>en</w:t>
      </w:r>
      <w:r>
        <w:rPr>
          <w:color w:val="231F20"/>
          <w:spacing w:val="-4"/>
          <w:w w:val="115"/>
        </w:rPr>
        <w:t> </w:t>
      </w:r>
      <w:r>
        <w:rPr>
          <w:color w:val="231F20"/>
          <w:spacing w:val="3"/>
          <w:w w:val="115"/>
        </w:rPr>
        <w:t>el </w:t>
      </w:r>
      <w:r>
        <w:rPr>
          <w:color w:val="231F20"/>
          <w:w w:val="115"/>
        </w:rPr>
        <w:t>ámbito nacional.</w:t>
      </w:r>
    </w:p>
    <w:p>
      <w:pPr>
        <w:pStyle w:val="BodyText"/>
        <w:spacing w:line="259" w:lineRule="auto"/>
        <w:ind w:left="160" w:right="117" w:firstLine="360"/>
        <w:jc w:val="both"/>
      </w:pPr>
      <w:r>
        <w:rPr>
          <w:color w:val="231F20"/>
          <w:w w:val="110"/>
        </w:rPr>
        <w:t>El programa e-Edomexico mantiene la estrategia para que la población tenga acceso a servicios e información gubernamental y, sobre todo, para que pueda interactuar con el gobierno a través de foros, correo y páginas electrónicas de participación ciudadana.</w:t>
      </w:r>
    </w:p>
    <w:p>
      <w:pPr>
        <w:pStyle w:val="BodyText"/>
        <w:spacing w:line="259" w:lineRule="auto"/>
        <w:ind w:left="160" w:right="111" w:firstLine="360"/>
        <w:jc w:val="both"/>
      </w:pPr>
      <w:r>
        <w:rPr>
          <w:color w:val="231F20"/>
          <w:w w:val="110"/>
        </w:rPr>
        <w:t>De</w:t>
      </w:r>
      <w:r>
        <w:rPr>
          <w:color w:val="231F20"/>
          <w:spacing w:val="-4"/>
          <w:w w:val="110"/>
        </w:rPr>
        <w:t> </w:t>
      </w:r>
      <w:r>
        <w:rPr>
          <w:color w:val="231F20"/>
          <w:w w:val="110"/>
        </w:rPr>
        <w:t>esta</w:t>
      </w:r>
      <w:r>
        <w:rPr>
          <w:color w:val="231F20"/>
          <w:spacing w:val="-4"/>
          <w:w w:val="110"/>
        </w:rPr>
        <w:t> </w:t>
      </w:r>
      <w:r>
        <w:rPr>
          <w:color w:val="231F20"/>
          <w:w w:val="110"/>
        </w:rPr>
        <w:t>manera,</w:t>
      </w:r>
      <w:r>
        <w:rPr>
          <w:color w:val="231F20"/>
          <w:spacing w:val="-4"/>
          <w:w w:val="110"/>
        </w:rPr>
        <w:t> </w:t>
      </w:r>
      <w:r>
        <w:rPr>
          <w:color w:val="231F20"/>
          <w:w w:val="110"/>
        </w:rPr>
        <w:t>se</w:t>
      </w:r>
      <w:r>
        <w:rPr>
          <w:color w:val="231F20"/>
          <w:spacing w:val="-4"/>
          <w:w w:val="110"/>
        </w:rPr>
        <w:t> </w:t>
      </w:r>
      <w:r>
        <w:rPr>
          <w:color w:val="231F20"/>
          <w:w w:val="110"/>
        </w:rPr>
        <w:t>rediseñó</w:t>
      </w:r>
      <w:r>
        <w:rPr>
          <w:color w:val="231F20"/>
          <w:spacing w:val="-4"/>
          <w:w w:val="110"/>
        </w:rPr>
        <w:t> </w:t>
      </w:r>
      <w:r>
        <w:rPr>
          <w:color w:val="231F20"/>
          <w:w w:val="110"/>
        </w:rPr>
        <w:t>el</w:t>
      </w:r>
      <w:r>
        <w:rPr>
          <w:color w:val="231F20"/>
          <w:spacing w:val="-4"/>
          <w:w w:val="110"/>
        </w:rPr>
        <w:t> </w:t>
      </w:r>
      <w:r>
        <w:rPr>
          <w:color w:val="231F20"/>
          <w:spacing w:val="-3"/>
          <w:w w:val="110"/>
        </w:rPr>
        <w:t>Portal</w:t>
      </w:r>
      <w:r>
        <w:rPr>
          <w:color w:val="231F20"/>
          <w:spacing w:val="-4"/>
          <w:w w:val="110"/>
        </w:rPr>
        <w:t> </w:t>
      </w:r>
      <w:r>
        <w:rPr>
          <w:color w:val="231F20"/>
          <w:w w:val="110"/>
        </w:rPr>
        <w:t>Electrónico</w:t>
      </w:r>
      <w:r>
        <w:rPr>
          <w:color w:val="231F20"/>
          <w:spacing w:val="-4"/>
          <w:w w:val="110"/>
        </w:rPr>
        <w:t> </w:t>
      </w:r>
      <w:r>
        <w:rPr>
          <w:color w:val="231F20"/>
          <w:w w:val="110"/>
        </w:rPr>
        <w:t>del</w:t>
      </w:r>
      <w:r>
        <w:rPr>
          <w:color w:val="231F20"/>
          <w:spacing w:val="-4"/>
          <w:w w:val="110"/>
        </w:rPr>
        <w:t> </w:t>
      </w:r>
      <w:r>
        <w:rPr>
          <w:color w:val="231F20"/>
          <w:w w:val="110"/>
        </w:rPr>
        <w:t>Gobierno</w:t>
      </w:r>
      <w:r>
        <w:rPr>
          <w:color w:val="231F20"/>
          <w:spacing w:val="-4"/>
          <w:w w:val="110"/>
        </w:rPr>
        <w:t> </w:t>
      </w:r>
      <w:r>
        <w:rPr>
          <w:color w:val="231F20"/>
          <w:w w:val="110"/>
        </w:rPr>
        <w:t>para</w:t>
      </w:r>
      <w:r>
        <w:rPr>
          <w:color w:val="231F20"/>
          <w:spacing w:val="-4"/>
          <w:w w:val="110"/>
        </w:rPr>
        <w:t> </w:t>
      </w:r>
      <w:r>
        <w:rPr>
          <w:color w:val="231F20"/>
          <w:w w:val="110"/>
        </w:rPr>
        <w:t>res- ponder a las necesidades y expectativas de los factores de la producción,</w:t>
      </w:r>
      <w:r>
        <w:rPr>
          <w:color w:val="231F20"/>
          <w:spacing w:val="-17"/>
          <w:w w:val="110"/>
        </w:rPr>
        <w:t> </w:t>
      </w:r>
      <w:r>
        <w:rPr>
          <w:color w:val="231F20"/>
          <w:w w:val="110"/>
        </w:rPr>
        <w:t>de la población y de la administración estatal, así como permitir la realización de</w:t>
      </w:r>
      <w:r>
        <w:rPr>
          <w:color w:val="231F20"/>
          <w:spacing w:val="-7"/>
          <w:w w:val="110"/>
        </w:rPr>
        <w:t> </w:t>
      </w:r>
      <w:r>
        <w:rPr>
          <w:color w:val="231F20"/>
          <w:spacing w:val="-3"/>
          <w:w w:val="110"/>
        </w:rPr>
        <w:t>trámites</w:t>
      </w:r>
      <w:r>
        <w:rPr>
          <w:color w:val="231F20"/>
          <w:spacing w:val="-7"/>
          <w:w w:val="110"/>
        </w:rPr>
        <w:t> </w:t>
      </w:r>
      <w:r>
        <w:rPr>
          <w:color w:val="231F20"/>
          <w:w w:val="110"/>
        </w:rPr>
        <w:t>y</w:t>
      </w:r>
      <w:r>
        <w:rPr>
          <w:color w:val="231F20"/>
          <w:spacing w:val="-7"/>
          <w:w w:val="110"/>
        </w:rPr>
        <w:t> </w:t>
      </w:r>
      <w:r>
        <w:rPr>
          <w:color w:val="231F20"/>
          <w:spacing w:val="-3"/>
          <w:w w:val="110"/>
        </w:rPr>
        <w:t>pagos,</w:t>
      </w:r>
      <w:r>
        <w:rPr>
          <w:color w:val="231F20"/>
          <w:spacing w:val="-7"/>
          <w:w w:val="110"/>
        </w:rPr>
        <w:t> </w:t>
      </w:r>
      <w:r>
        <w:rPr>
          <w:color w:val="231F20"/>
          <w:spacing w:val="-3"/>
          <w:w w:val="110"/>
        </w:rPr>
        <w:t>desde</w:t>
      </w:r>
      <w:r>
        <w:rPr>
          <w:color w:val="231F20"/>
          <w:spacing w:val="-7"/>
          <w:w w:val="110"/>
        </w:rPr>
        <w:t> </w:t>
      </w:r>
      <w:r>
        <w:rPr>
          <w:color w:val="231F20"/>
          <w:w w:val="110"/>
        </w:rPr>
        <w:t>la</w:t>
      </w:r>
      <w:r>
        <w:rPr>
          <w:color w:val="231F20"/>
          <w:spacing w:val="-7"/>
          <w:w w:val="110"/>
        </w:rPr>
        <w:t> </w:t>
      </w:r>
      <w:r>
        <w:rPr>
          <w:color w:val="231F20"/>
          <w:spacing w:val="-3"/>
          <w:w w:val="110"/>
        </w:rPr>
        <w:t>comodidad</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spacing w:val="-3"/>
          <w:w w:val="110"/>
        </w:rPr>
        <w:t>oficina</w:t>
      </w:r>
      <w:r>
        <w:rPr>
          <w:color w:val="231F20"/>
          <w:spacing w:val="-7"/>
          <w:w w:val="110"/>
        </w:rPr>
        <w:t> </w:t>
      </w:r>
      <w:r>
        <w:rPr>
          <w:color w:val="231F20"/>
          <w:w w:val="110"/>
        </w:rPr>
        <w:t>o</w:t>
      </w:r>
      <w:r>
        <w:rPr>
          <w:color w:val="231F20"/>
          <w:spacing w:val="-7"/>
          <w:w w:val="110"/>
        </w:rPr>
        <w:t> </w:t>
      </w:r>
      <w:r>
        <w:rPr>
          <w:color w:val="231F20"/>
          <w:spacing w:val="-3"/>
          <w:w w:val="110"/>
        </w:rPr>
        <w:t>lugar</w:t>
      </w:r>
      <w:r>
        <w:rPr>
          <w:color w:val="231F20"/>
          <w:spacing w:val="-7"/>
          <w:w w:val="110"/>
        </w:rPr>
        <w:t> </w:t>
      </w:r>
      <w:r>
        <w:rPr>
          <w:color w:val="231F20"/>
          <w:w w:val="110"/>
        </w:rPr>
        <w:t>de</w:t>
      </w:r>
      <w:r>
        <w:rPr>
          <w:color w:val="231F20"/>
          <w:spacing w:val="-7"/>
          <w:w w:val="110"/>
        </w:rPr>
        <w:t> </w:t>
      </w:r>
      <w:r>
        <w:rPr>
          <w:color w:val="231F20"/>
          <w:spacing w:val="-4"/>
          <w:w w:val="110"/>
        </w:rPr>
        <w:t>residencia</w:t>
      </w:r>
      <w:r>
        <w:rPr>
          <w:color w:val="231F20"/>
          <w:spacing w:val="-7"/>
          <w:w w:val="110"/>
        </w:rPr>
        <w:t> </w:t>
      </w:r>
      <w:r>
        <w:rPr>
          <w:color w:val="231F20"/>
          <w:spacing w:val="-3"/>
          <w:w w:val="110"/>
        </w:rPr>
        <w:t>de </w:t>
      </w:r>
      <w:r>
        <w:rPr>
          <w:color w:val="231F20"/>
          <w:w w:val="110"/>
        </w:rPr>
        <w:t>las personas, junto con novedosos mecanismos de interrelación. El portal del gobierno facilita a la ciudadanía la opción de consultar o realizar en línea el trámite de 85 </w:t>
      </w:r>
      <w:r>
        <w:rPr>
          <w:color w:val="231F20"/>
          <w:spacing w:val="2"/>
          <w:w w:val="110"/>
        </w:rPr>
        <w:t>servicios. </w:t>
      </w:r>
      <w:r>
        <w:rPr>
          <w:color w:val="231F20"/>
          <w:w w:val="110"/>
        </w:rPr>
        <w:t>Asimismo se implementó el Sistema de Gestión de la Calidad en la Dirección General del Sistema Estatal de Infor- mática y se refrendó el certificado de calidad de procesos administrativos (Gobierno del Estado de México, 2006:</w:t>
      </w:r>
      <w:r>
        <w:rPr>
          <w:color w:val="231F20"/>
          <w:spacing w:val="18"/>
          <w:w w:val="110"/>
        </w:rPr>
        <w:t> </w:t>
      </w:r>
      <w:r>
        <w:rPr>
          <w:color w:val="231F20"/>
          <w:w w:val="110"/>
        </w:rPr>
        <w:t>344-345).</w:t>
      </w:r>
    </w:p>
    <w:p>
      <w:pPr>
        <w:spacing w:after="0" w:line="259" w:lineRule="auto"/>
        <w:jc w:val="both"/>
        <w:sectPr>
          <w:headerReference w:type="even" r:id="rId155"/>
          <w:headerReference w:type="default" r:id="rId156"/>
          <w:pgSz w:w="9560" w:h="12960"/>
          <w:pgMar w:header="955" w:footer="0" w:top="1160" w:bottom="280" w:left="1320" w:right="1000"/>
          <w:pgNumType w:start="202"/>
        </w:sectPr>
      </w:pPr>
    </w:p>
    <w:p>
      <w:pPr>
        <w:pStyle w:val="BodyText"/>
        <w:spacing w:before="4"/>
        <w:rPr>
          <w:sz w:val="13"/>
        </w:rPr>
      </w:pPr>
    </w:p>
    <w:p>
      <w:pPr>
        <w:pStyle w:val="BodyText"/>
        <w:spacing w:line="259" w:lineRule="auto" w:before="64"/>
        <w:ind w:left="100" w:right="153" w:firstLine="360"/>
        <w:jc w:val="both"/>
      </w:pPr>
      <w:r>
        <w:rPr>
          <w:color w:val="231F20"/>
          <w:w w:val="110"/>
        </w:rPr>
        <w:t>Bajo el esquema de servicios en línea, algunas de las solicitudes que registraron mayor demanda son las relativas a certificados del registro ci- vil, consulta de información sobre resultados de becas escolares y monto del pago de derechos de tenencia vehicular.</w:t>
      </w:r>
    </w:p>
    <w:p>
      <w:pPr>
        <w:pStyle w:val="BodyText"/>
        <w:spacing w:line="259" w:lineRule="auto"/>
        <w:ind w:left="100" w:right="151" w:firstLine="360"/>
        <w:jc w:val="both"/>
      </w:pPr>
      <w:r>
        <w:rPr>
          <w:color w:val="231F20"/>
          <w:w w:val="110"/>
        </w:rPr>
        <w:t>En el periodo 2006-2007 se continuó con el fortalecimiento y soporte de los </w:t>
      </w:r>
      <w:r>
        <w:rPr>
          <w:color w:val="231F20"/>
          <w:spacing w:val="2"/>
          <w:w w:val="110"/>
        </w:rPr>
        <w:t>servicios </w:t>
      </w:r>
      <w:r>
        <w:rPr>
          <w:color w:val="231F20"/>
          <w:w w:val="110"/>
        </w:rPr>
        <w:t>en línea, con el fin de optimizar los recursos públicos y responder con mayor eficiencia y oportunidad a las crecientes demandas ciudadanas. </w:t>
      </w:r>
      <w:r>
        <w:rPr>
          <w:color w:val="231F20"/>
          <w:spacing w:val="-3"/>
          <w:w w:val="110"/>
        </w:rPr>
        <w:t>Para </w:t>
      </w:r>
      <w:r>
        <w:rPr>
          <w:color w:val="231F20"/>
          <w:w w:val="110"/>
        </w:rPr>
        <w:t>desarrollar este tipo de servicios y proveer trámites más accesibles, eficaces y dinámicos, se estableció como prioridad la oferta de trámites con pago por medios electrónicos, lo que permite que la ciudada- nía realice sus operaciones desde la comodidad de su lugar de origen sin trasladarse a las oficinas públicas; con esto se mejora la eficiencia en el servicio, se reducen costos, se aumenta la transparencia y se aceleran los procedimientos administrativos de respuesta gubernamental. Se ofrecían  51</w:t>
      </w:r>
      <w:r>
        <w:rPr>
          <w:color w:val="231F20"/>
          <w:spacing w:val="-4"/>
          <w:w w:val="110"/>
        </w:rPr>
        <w:t> </w:t>
      </w:r>
      <w:r>
        <w:rPr>
          <w:color w:val="231F20"/>
          <w:w w:val="110"/>
        </w:rPr>
        <w:t>servicios</w:t>
      </w:r>
      <w:r>
        <w:rPr>
          <w:color w:val="231F20"/>
          <w:spacing w:val="-4"/>
          <w:w w:val="110"/>
        </w:rPr>
        <w:t> </w:t>
      </w:r>
      <w:r>
        <w:rPr>
          <w:color w:val="231F20"/>
          <w:w w:val="110"/>
        </w:rPr>
        <w:t>en</w:t>
      </w:r>
      <w:r>
        <w:rPr>
          <w:color w:val="231F20"/>
          <w:spacing w:val="-4"/>
          <w:w w:val="110"/>
        </w:rPr>
        <w:t> </w:t>
      </w:r>
      <w:r>
        <w:rPr>
          <w:color w:val="231F20"/>
          <w:w w:val="110"/>
        </w:rPr>
        <w:t>línea</w:t>
      </w:r>
      <w:r>
        <w:rPr>
          <w:color w:val="231F20"/>
          <w:spacing w:val="-4"/>
          <w:w w:val="110"/>
        </w:rPr>
        <w:t> </w:t>
      </w:r>
      <w:r>
        <w:rPr>
          <w:color w:val="231F20"/>
          <w:w w:val="110"/>
        </w:rPr>
        <w:t>y</w:t>
      </w:r>
      <w:r>
        <w:rPr>
          <w:color w:val="231F20"/>
          <w:spacing w:val="-4"/>
          <w:w w:val="110"/>
        </w:rPr>
        <w:t> </w:t>
      </w:r>
      <w:r>
        <w:rPr>
          <w:color w:val="231F20"/>
          <w:w w:val="110"/>
        </w:rPr>
        <w:t>se</w:t>
      </w:r>
      <w:r>
        <w:rPr>
          <w:color w:val="231F20"/>
          <w:spacing w:val="-4"/>
          <w:w w:val="110"/>
        </w:rPr>
        <w:t> </w:t>
      </w:r>
      <w:r>
        <w:rPr>
          <w:color w:val="231F20"/>
          <w:w w:val="110"/>
        </w:rPr>
        <w:t>emitió</w:t>
      </w:r>
      <w:r>
        <w:rPr>
          <w:color w:val="231F20"/>
          <w:spacing w:val="-4"/>
          <w:w w:val="110"/>
        </w:rPr>
        <w:t> </w:t>
      </w:r>
      <w:r>
        <w:rPr>
          <w:color w:val="231F20"/>
          <w:w w:val="110"/>
        </w:rPr>
        <w:t>la</w:t>
      </w:r>
      <w:r>
        <w:rPr>
          <w:color w:val="231F20"/>
          <w:spacing w:val="-4"/>
          <w:w w:val="110"/>
        </w:rPr>
        <w:t> </w:t>
      </w:r>
      <w:r>
        <w:rPr>
          <w:color w:val="231F20"/>
          <w:w w:val="110"/>
        </w:rPr>
        <w:t>nueva</w:t>
      </w:r>
      <w:r>
        <w:rPr>
          <w:color w:val="231F20"/>
          <w:spacing w:val="-4"/>
          <w:w w:val="110"/>
        </w:rPr>
        <w:t> </w:t>
      </w:r>
      <w:r>
        <w:rPr>
          <w:color w:val="231F20"/>
          <w:w w:val="110"/>
        </w:rPr>
        <w:t>versión</w:t>
      </w:r>
      <w:r>
        <w:rPr>
          <w:color w:val="231F20"/>
          <w:spacing w:val="-4"/>
          <w:w w:val="110"/>
        </w:rPr>
        <w:t> </w:t>
      </w:r>
      <w:r>
        <w:rPr>
          <w:color w:val="231F20"/>
          <w:w w:val="110"/>
        </w:rPr>
        <w:t>del</w:t>
      </w:r>
      <w:r>
        <w:rPr>
          <w:color w:val="231F20"/>
          <w:spacing w:val="-4"/>
          <w:w w:val="110"/>
        </w:rPr>
        <w:t> </w:t>
      </w:r>
      <w:r>
        <w:rPr>
          <w:color w:val="231F20"/>
          <w:w w:val="110"/>
        </w:rPr>
        <w:t>Reglamento</w:t>
      </w:r>
      <w:r>
        <w:rPr>
          <w:color w:val="231F20"/>
          <w:spacing w:val="-4"/>
          <w:w w:val="110"/>
        </w:rPr>
        <w:t> </w:t>
      </w:r>
      <w:r>
        <w:rPr>
          <w:color w:val="231F20"/>
          <w:w w:val="110"/>
        </w:rPr>
        <w:t>de</w:t>
      </w:r>
      <w:r>
        <w:rPr>
          <w:color w:val="231F20"/>
          <w:spacing w:val="-4"/>
          <w:w w:val="110"/>
        </w:rPr>
        <w:t> </w:t>
      </w:r>
      <w:r>
        <w:rPr>
          <w:color w:val="231F20"/>
          <w:spacing w:val="-5"/>
          <w:w w:val="110"/>
        </w:rPr>
        <w:t>Tecno- </w:t>
      </w:r>
      <w:r>
        <w:rPr>
          <w:color w:val="231F20"/>
          <w:w w:val="110"/>
        </w:rPr>
        <w:t>logías</w:t>
      </w:r>
      <w:r>
        <w:rPr>
          <w:color w:val="231F20"/>
          <w:spacing w:val="-7"/>
          <w:w w:val="110"/>
        </w:rPr>
        <w:t> </w:t>
      </w:r>
      <w:r>
        <w:rPr>
          <w:color w:val="231F20"/>
          <w:w w:val="110"/>
        </w:rPr>
        <w:t>de</w:t>
      </w:r>
      <w:r>
        <w:rPr>
          <w:color w:val="231F20"/>
          <w:spacing w:val="-7"/>
          <w:w w:val="110"/>
        </w:rPr>
        <w:t> </w:t>
      </w:r>
      <w:r>
        <w:rPr>
          <w:color w:val="231F20"/>
          <w:w w:val="110"/>
        </w:rPr>
        <w:t>Información</w:t>
      </w:r>
      <w:r>
        <w:rPr>
          <w:color w:val="231F20"/>
          <w:spacing w:val="-7"/>
          <w:w w:val="110"/>
        </w:rPr>
        <w:t> </w:t>
      </w:r>
      <w:r>
        <w:rPr>
          <w:color w:val="231F20"/>
          <w:w w:val="110"/>
        </w:rPr>
        <w:t>del</w:t>
      </w:r>
      <w:r>
        <w:rPr>
          <w:color w:val="231F20"/>
          <w:spacing w:val="-7"/>
          <w:w w:val="110"/>
        </w:rPr>
        <w:t> </w:t>
      </w:r>
      <w:r>
        <w:rPr>
          <w:color w:val="231F20"/>
          <w:spacing w:val="-4"/>
          <w:w w:val="110"/>
        </w:rPr>
        <w:t>Poder</w:t>
      </w:r>
      <w:r>
        <w:rPr>
          <w:color w:val="231F20"/>
          <w:spacing w:val="-7"/>
          <w:w w:val="110"/>
        </w:rPr>
        <w:t> </w:t>
      </w:r>
      <w:r>
        <w:rPr>
          <w:color w:val="231F20"/>
          <w:w w:val="110"/>
        </w:rPr>
        <w:t>Ejecutivo</w:t>
      </w:r>
      <w:r>
        <w:rPr>
          <w:color w:val="231F20"/>
          <w:spacing w:val="-7"/>
          <w:w w:val="110"/>
        </w:rPr>
        <w:t> </w:t>
      </w:r>
      <w:r>
        <w:rPr>
          <w:color w:val="231F20"/>
          <w:w w:val="110"/>
        </w:rPr>
        <w:t>(Gobierno</w:t>
      </w:r>
      <w:r>
        <w:rPr>
          <w:color w:val="231F20"/>
          <w:spacing w:val="-7"/>
          <w:w w:val="110"/>
        </w:rPr>
        <w:t> </w:t>
      </w:r>
      <w:r>
        <w:rPr>
          <w:color w:val="231F20"/>
          <w:w w:val="110"/>
        </w:rPr>
        <w:t>del</w:t>
      </w:r>
      <w:r>
        <w:rPr>
          <w:color w:val="231F20"/>
          <w:spacing w:val="-7"/>
          <w:w w:val="110"/>
        </w:rPr>
        <w:t> </w:t>
      </w:r>
      <w:r>
        <w:rPr>
          <w:color w:val="231F20"/>
          <w:w w:val="110"/>
        </w:rPr>
        <w:t>Estado</w:t>
      </w:r>
      <w:r>
        <w:rPr>
          <w:color w:val="231F20"/>
          <w:spacing w:val="-7"/>
          <w:w w:val="110"/>
        </w:rPr>
        <w:t> </w:t>
      </w:r>
      <w:r>
        <w:rPr>
          <w:color w:val="231F20"/>
          <w:w w:val="110"/>
        </w:rPr>
        <w:t>de</w:t>
      </w:r>
      <w:r>
        <w:rPr>
          <w:color w:val="231F20"/>
          <w:spacing w:val="-7"/>
          <w:w w:val="110"/>
        </w:rPr>
        <w:t> </w:t>
      </w:r>
      <w:r>
        <w:rPr>
          <w:color w:val="231F20"/>
          <w:w w:val="110"/>
        </w:rPr>
        <w:t>México, 2007: </w:t>
      </w:r>
      <w:r>
        <w:rPr>
          <w:color w:val="231F20"/>
          <w:spacing w:val="27"/>
          <w:w w:val="110"/>
        </w:rPr>
        <w:t> </w:t>
      </w:r>
      <w:r>
        <w:rPr>
          <w:color w:val="231F20"/>
          <w:w w:val="110"/>
        </w:rPr>
        <w:t>304-305).</w:t>
      </w:r>
    </w:p>
    <w:p>
      <w:pPr>
        <w:pStyle w:val="BodyText"/>
        <w:spacing w:line="259" w:lineRule="auto"/>
        <w:ind w:left="100" w:right="150" w:firstLine="360"/>
        <w:jc w:val="both"/>
      </w:pPr>
      <w:r>
        <w:rPr>
          <w:color w:val="231F20"/>
          <w:w w:val="110"/>
        </w:rPr>
        <w:t>La administración estatal desarrolla y utiliza mecanismos de vanguar- dia que promueven un mayor acercamiento con los ciudadanos. Se incre- mentó a 68 trámites y servicios electrónicos, destacando el pago de servi- </w:t>
      </w:r>
      <w:r>
        <w:rPr>
          <w:color w:val="231F20"/>
          <w:spacing w:val="5"/>
          <w:w w:val="110"/>
        </w:rPr>
        <w:t>cios </w:t>
      </w:r>
      <w:r>
        <w:rPr>
          <w:color w:val="231F20"/>
          <w:spacing w:val="4"/>
          <w:w w:val="110"/>
        </w:rPr>
        <w:t>por </w:t>
      </w:r>
      <w:r>
        <w:rPr>
          <w:color w:val="231F20"/>
          <w:spacing w:val="6"/>
          <w:w w:val="110"/>
        </w:rPr>
        <w:t>Internet; </w:t>
      </w:r>
      <w:r>
        <w:rPr>
          <w:color w:val="231F20"/>
          <w:spacing w:val="3"/>
          <w:w w:val="110"/>
        </w:rPr>
        <w:t>se </w:t>
      </w:r>
      <w:r>
        <w:rPr>
          <w:color w:val="231F20"/>
          <w:spacing w:val="4"/>
          <w:w w:val="110"/>
        </w:rPr>
        <w:t>dio </w:t>
      </w:r>
      <w:r>
        <w:rPr>
          <w:color w:val="231F20"/>
          <w:spacing w:val="5"/>
          <w:w w:val="110"/>
        </w:rPr>
        <w:t>inicio </w:t>
      </w:r>
      <w:r>
        <w:rPr>
          <w:color w:val="231F20"/>
          <w:w w:val="110"/>
        </w:rPr>
        <w:t>a </w:t>
      </w:r>
      <w:r>
        <w:rPr>
          <w:color w:val="231F20"/>
          <w:spacing w:val="3"/>
          <w:w w:val="110"/>
        </w:rPr>
        <w:t>un </w:t>
      </w:r>
      <w:r>
        <w:rPr>
          <w:color w:val="231F20"/>
          <w:spacing w:val="5"/>
          <w:w w:val="110"/>
        </w:rPr>
        <w:t>proyecto </w:t>
      </w:r>
      <w:r>
        <w:rPr>
          <w:color w:val="231F20"/>
          <w:spacing w:val="3"/>
          <w:w w:val="110"/>
        </w:rPr>
        <w:t>de </w:t>
      </w:r>
      <w:r>
        <w:rPr>
          <w:color w:val="231F20"/>
          <w:spacing w:val="6"/>
          <w:w w:val="110"/>
        </w:rPr>
        <w:t>conectividad </w:t>
      </w:r>
      <w:r>
        <w:rPr>
          <w:color w:val="231F20"/>
          <w:spacing w:val="7"/>
          <w:w w:val="110"/>
        </w:rPr>
        <w:t>digital </w:t>
      </w:r>
      <w:r>
        <w:rPr>
          <w:color w:val="231F20"/>
          <w:spacing w:val="3"/>
          <w:w w:val="110"/>
        </w:rPr>
        <w:t>denominado </w:t>
      </w:r>
      <w:r>
        <w:rPr>
          <w:color w:val="231F20"/>
          <w:spacing w:val="2"/>
          <w:w w:val="110"/>
        </w:rPr>
        <w:t>Wimax, </w:t>
      </w:r>
      <w:r>
        <w:rPr>
          <w:color w:val="231F20"/>
          <w:spacing w:val="3"/>
          <w:w w:val="110"/>
        </w:rPr>
        <w:t>cuya </w:t>
      </w:r>
      <w:r>
        <w:rPr>
          <w:color w:val="231F20"/>
          <w:spacing w:val="4"/>
          <w:w w:val="110"/>
        </w:rPr>
        <w:t>infraestructura permite </w:t>
      </w:r>
      <w:r>
        <w:rPr>
          <w:color w:val="231F20"/>
          <w:w w:val="110"/>
        </w:rPr>
        <w:t>la </w:t>
      </w:r>
      <w:r>
        <w:rPr>
          <w:color w:val="231F20"/>
          <w:spacing w:val="2"/>
          <w:w w:val="110"/>
        </w:rPr>
        <w:t>interconexión </w:t>
      </w:r>
      <w:r>
        <w:rPr>
          <w:color w:val="231F20"/>
          <w:spacing w:val="4"/>
          <w:w w:val="110"/>
        </w:rPr>
        <w:t>de </w:t>
      </w:r>
      <w:r>
        <w:rPr>
          <w:color w:val="231F20"/>
          <w:w w:val="110"/>
        </w:rPr>
        <w:t>comunidades de diferentes regiones de la entidad. Mediante este proyecto los hospitales generales del Estado de México podrán instaurar esquemas de telediagnóstico y teleconsulta, con lo que se acercan los servicios médi- cos especializados a la población, evitando el traslado de pacientes; mien- tras que las escuelas y centros de servicios administrativos tendrán acceso  a Internet y servicios de telefonía (Gobierno del Estado de México, 2008: 331-332).</w:t>
      </w:r>
    </w:p>
    <w:p>
      <w:pPr>
        <w:pStyle w:val="BodyText"/>
        <w:spacing w:line="259" w:lineRule="auto"/>
        <w:ind w:left="100" w:right="157" w:firstLine="360"/>
        <w:jc w:val="both"/>
      </w:pPr>
      <w:r>
        <w:rPr>
          <w:color w:val="231F20"/>
          <w:w w:val="110"/>
        </w:rPr>
        <w:t>El proyecto Sedagro constituyó una valiosa experiencia de democracia digital y consistió en una consulta del gobierno a los ciudadanos sobre la construcción, en el municipio de Metepec, de una ciudad administrativa o un parque recreativo. La gente se pronunció en mayor grado por este últi- mo y el gobierno respetó la decisión</w:t>
      </w:r>
      <w:r>
        <w:rPr>
          <w:color w:val="231F20"/>
          <w:spacing w:val="52"/>
          <w:w w:val="110"/>
        </w:rPr>
        <w:t> </w:t>
      </w:r>
      <w:r>
        <w:rPr>
          <w:color w:val="231F20"/>
          <w:w w:val="110"/>
        </w:rPr>
        <w:t>ciudadana.</w:t>
      </w:r>
    </w:p>
    <w:p>
      <w:pPr>
        <w:pStyle w:val="BodyText"/>
        <w:spacing w:line="259" w:lineRule="auto"/>
        <w:ind w:left="100" w:right="157" w:firstLine="360"/>
        <w:jc w:val="both"/>
      </w:pPr>
      <w:r>
        <w:rPr>
          <w:color w:val="231F20"/>
          <w:w w:val="105"/>
        </w:rPr>
        <w:t>Uno de los propósitos centrales de la actual administración estatal es facilitar el acceso a los trámites y servicios que se brindan, haciéndolos más ágiles y transparentes, evitando la discrecionalidad y los actos de corrup- </w:t>
      </w:r>
      <w:r>
        <w:rPr>
          <w:color w:val="231F20"/>
          <w:spacing w:val="55"/>
          <w:w w:val="105"/>
        </w:rPr>
        <w:t> </w:t>
      </w:r>
      <w:r>
        <w:rPr>
          <w:color w:val="231F20"/>
          <w:w w:val="105"/>
        </w:rPr>
        <w:t>ción. En este sentido, se llevó a cabo la segunda etapa de modernización del </w:t>
      </w:r>
      <w:r>
        <w:rPr>
          <w:color w:val="231F20"/>
          <w:spacing w:val="-3"/>
          <w:w w:val="105"/>
        </w:rPr>
        <w:t>Portal</w:t>
      </w:r>
      <w:r>
        <w:rPr>
          <w:color w:val="231F20"/>
          <w:spacing w:val="23"/>
          <w:w w:val="105"/>
        </w:rPr>
        <w:t> </w:t>
      </w:r>
      <w:r>
        <w:rPr>
          <w:color w:val="231F20"/>
          <w:w w:val="105"/>
        </w:rPr>
        <w:t>Electrónico</w:t>
      </w:r>
      <w:r>
        <w:rPr>
          <w:color w:val="231F20"/>
          <w:spacing w:val="23"/>
          <w:w w:val="105"/>
        </w:rPr>
        <w:t> </w:t>
      </w:r>
      <w:r>
        <w:rPr>
          <w:color w:val="231F20"/>
          <w:w w:val="105"/>
        </w:rPr>
        <w:t>del</w:t>
      </w:r>
      <w:r>
        <w:rPr>
          <w:color w:val="231F20"/>
          <w:spacing w:val="23"/>
          <w:w w:val="105"/>
        </w:rPr>
        <w:t> </w:t>
      </w:r>
      <w:r>
        <w:rPr>
          <w:color w:val="231F20"/>
          <w:w w:val="105"/>
        </w:rPr>
        <w:t>Gobierno,</w:t>
      </w:r>
      <w:r>
        <w:rPr>
          <w:color w:val="231F20"/>
          <w:spacing w:val="23"/>
          <w:w w:val="105"/>
        </w:rPr>
        <w:t> </w:t>
      </w:r>
      <w:r>
        <w:rPr>
          <w:color w:val="231F20"/>
          <w:w w:val="105"/>
        </w:rPr>
        <w:t>el</w:t>
      </w:r>
      <w:r>
        <w:rPr>
          <w:color w:val="231F20"/>
          <w:spacing w:val="23"/>
          <w:w w:val="105"/>
        </w:rPr>
        <w:t> </w:t>
      </w:r>
      <w:r>
        <w:rPr>
          <w:color w:val="231F20"/>
          <w:w w:val="105"/>
        </w:rPr>
        <w:t>cual</w:t>
      </w:r>
      <w:r>
        <w:rPr>
          <w:color w:val="231F20"/>
          <w:spacing w:val="23"/>
          <w:w w:val="105"/>
        </w:rPr>
        <w:t> </w:t>
      </w:r>
      <w:r>
        <w:rPr>
          <w:color w:val="231F20"/>
          <w:w w:val="105"/>
        </w:rPr>
        <w:t>se</w:t>
      </w:r>
      <w:r>
        <w:rPr>
          <w:color w:val="231F20"/>
          <w:spacing w:val="23"/>
          <w:w w:val="105"/>
        </w:rPr>
        <w:t> </w:t>
      </w:r>
      <w:r>
        <w:rPr>
          <w:color w:val="231F20"/>
          <w:w w:val="105"/>
        </w:rPr>
        <w:t>constituye</w:t>
      </w:r>
      <w:r>
        <w:rPr>
          <w:color w:val="231F20"/>
          <w:spacing w:val="23"/>
          <w:w w:val="105"/>
        </w:rPr>
        <w:t> </w:t>
      </w:r>
      <w:r>
        <w:rPr>
          <w:color w:val="231F20"/>
          <w:w w:val="105"/>
        </w:rPr>
        <w:t>como</w:t>
      </w:r>
      <w:r>
        <w:rPr>
          <w:color w:val="231F20"/>
          <w:spacing w:val="23"/>
          <w:w w:val="105"/>
        </w:rPr>
        <w:t> </w:t>
      </w:r>
      <w:r>
        <w:rPr>
          <w:color w:val="231F20"/>
          <w:w w:val="105"/>
        </w:rPr>
        <w:t>el</w:t>
      </w:r>
      <w:r>
        <w:rPr>
          <w:color w:val="231F20"/>
          <w:spacing w:val="23"/>
          <w:w w:val="105"/>
        </w:rPr>
        <w:t> </w:t>
      </w:r>
      <w:r>
        <w:rPr>
          <w:color w:val="231F20"/>
          <w:w w:val="105"/>
        </w:rPr>
        <w:t>medio</w:t>
      </w:r>
      <w:r>
        <w:rPr>
          <w:color w:val="231F20"/>
          <w:spacing w:val="23"/>
          <w:w w:val="105"/>
        </w:rPr>
        <w:t> </w:t>
      </w:r>
      <w:r>
        <w:rPr>
          <w:color w:val="231F20"/>
          <w:w w:val="105"/>
        </w:rPr>
        <w:t>idóneo</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para que los ciudadanos puedan realizar trámites y obtener servicios de manera más fácil y rápida. El portal es el medio por el que los ciudadanos tienen</w:t>
      </w:r>
      <w:r>
        <w:rPr>
          <w:color w:val="231F20"/>
          <w:spacing w:val="-8"/>
          <w:w w:val="110"/>
        </w:rPr>
        <w:t> </w:t>
      </w:r>
      <w:r>
        <w:rPr>
          <w:color w:val="231F20"/>
          <w:w w:val="110"/>
        </w:rPr>
        <w:t>acceso</w:t>
      </w:r>
      <w:r>
        <w:rPr>
          <w:color w:val="231F20"/>
          <w:spacing w:val="-8"/>
          <w:w w:val="110"/>
        </w:rPr>
        <w:t> </w:t>
      </w:r>
      <w:r>
        <w:rPr>
          <w:color w:val="231F20"/>
          <w:w w:val="110"/>
        </w:rPr>
        <w:t>a</w:t>
      </w:r>
      <w:r>
        <w:rPr>
          <w:color w:val="231F20"/>
          <w:spacing w:val="-8"/>
          <w:w w:val="110"/>
        </w:rPr>
        <w:t> </w:t>
      </w:r>
      <w:r>
        <w:rPr>
          <w:color w:val="231F20"/>
          <w:w w:val="110"/>
        </w:rPr>
        <w:t>122</w:t>
      </w:r>
      <w:r>
        <w:rPr>
          <w:color w:val="231F20"/>
          <w:spacing w:val="-8"/>
          <w:w w:val="110"/>
        </w:rPr>
        <w:t> </w:t>
      </w:r>
      <w:r>
        <w:rPr>
          <w:color w:val="231F20"/>
          <w:w w:val="110"/>
        </w:rPr>
        <w:t>servicios</w:t>
      </w:r>
      <w:r>
        <w:rPr>
          <w:color w:val="231F20"/>
          <w:spacing w:val="-8"/>
          <w:w w:val="110"/>
        </w:rPr>
        <w:t> </w:t>
      </w:r>
      <w:r>
        <w:rPr>
          <w:color w:val="231F20"/>
          <w:w w:val="110"/>
        </w:rPr>
        <w:t>en</w:t>
      </w:r>
      <w:r>
        <w:rPr>
          <w:color w:val="231F20"/>
          <w:spacing w:val="-8"/>
          <w:w w:val="110"/>
        </w:rPr>
        <w:t> </w:t>
      </w:r>
      <w:r>
        <w:rPr>
          <w:color w:val="231F20"/>
          <w:w w:val="110"/>
        </w:rPr>
        <w:t>línea,</w:t>
      </w:r>
      <w:r>
        <w:rPr>
          <w:color w:val="231F20"/>
          <w:spacing w:val="-8"/>
          <w:w w:val="110"/>
        </w:rPr>
        <w:t> </w:t>
      </w:r>
      <w:r>
        <w:rPr>
          <w:color w:val="231F20"/>
          <w:w w:val="110"/>
        </w:rPr>
        <w:t>además</w:t>
      </w:r>
      <w:r>
        <w:rPr>
          <w:color w:val="231F20"/>
          <w:spacing w:val="-8"/>
          <w:w w:val="110"/>
        </w:rPr>
        <w:t> </w:t>
      </w:r>
      <w:r>
        <w:rPr>
          <w:color w:val="231F20"/>
          <w:w w:val="110"/>
        </w:rPr>
        <w:t>de</w:t>
      </w:r>
      <w:r>
        <w:rPr>
          <w:color w:val="231F20"/>
          <w:spacing w:val="-8"/>
          <w:w w:val="110"/>
        </w:rPr>
        <w:t> </w:t>
      </w:r>
      <w:r>
        <w:rPr>
          <w:color w:val="231F20"/>
          <w:w w:val="110"/>
        </w:rPr>
        <w:t>67</w:t>
      </w:r>
      <w:r>
        <w:rPr>
          <w:color w:val="231F20"/>
          <w:spacing w:val="-8"/>
          <w:w w:val="110"/>
        </w:rPr>
        <w:t> </w:t>
      </w:r>
      <w:r>
        <w:rPr>
          <w:color w:val="231F20"/>
          <w:w w:val="110"/>
        </w:rPr>
        <w:t>aplicaciones</w:t>
      </w:r>
      <w:r>
        <w:rPr>
          <w:color w:val="231F20"/>
          <w:spacing w:val="-8"/>
          <w:w w:val="110"/>
        </w:rPr>
        <w:t> </w:t>
      </w:r>
      <w:r>
        <w:rPr>
          <w:color w:val="231F20"/>
          <w:w w:val="110"/>
        </w:rPr>
        <w:t>de</w:t>
      </w:r>
      <w:r>
        <w:rPr>
          <w:color w:val="231F20"/>
          <w:spacing w:val="-8"/>
          <w:w w:val="110"/>
        </w:rPr>
        <w:t> </w:t>
      </w:r>
      <w:r>
        <w:rPr>
          <w:color w:val="231F20"/>
          <w:w w:val="110"/>
        </w:rPr>
        <w:t>gestión interna que permiten su adecuado funcionamiento y dan soporte a su ope- ración, lo que potenció el nivel de acceso a más de 20 mil visitas diarias en promedio (Gobierno del Estado de México, 2009a: 352).</w:t>
      </w:r>
    </w:p>
    <w:p>
      <w:pPr>
        <w:pStyle w:val="BodyText"/>
        <w:spacing w:line="259" w:lineRule="auto"/>
        <w:ind w:left="160" w:right="117" w:firstLine="360"/>
        <w:jc w:val="both"/>
      </w:pPr>
      <w:r>
        <w:rPr>
          <w:color w:val="231F20"/>
          <w:w w:val="110"/>
        </w:rPr>
        <w:t>En cuanto a infraestructura científica y tecnológica, ya funciona en la entidad, la red de innovación y aprendizaje, cuyos centros ofrecen</w:t>
      </w:r>
      <w:r>
        <w:rPr>
          <w:color w:val="231F20"/>
          <w:spacing w:val="-20"/>
          <w:w w:val="110"/>
        </w:rPr>
        <w:t> </w:t>
      </w:r>
      <w:r>
        <w:rPr>
          <w:color w:val="231F20"/>
          <w:w w:val="110"/>
        </w:rPr>
        <w:t>servicios de cómputo e Internet, a más de 40 mil mexiquenses. Asimismo, las 125 cabeceras municipales ya cuentan con acceso a Internet de banda ancha. El portal electrónico ofrece 120 trámites y servicios en </w:t>
      </w:r>
      <w:r>
        <w:rPr>
          <w:color w:val="231F20"/>
          <w:spacing w:val="16"/>
          <w:w w:val="110"/>
        </w:rPr>
        <w:t> </w:t>
      </w:r>
      <w:r>
        <w:rPr>
          <w:color w:val="231F20"/>
          <w:w w:val="110"/>
        </w:rPr>
        <w:t>línea.</w:t>
      </w:r>
    </w:p>
    <w:p>
      <w:pPr>
        <w:pStyle w:val="BodyText"/>
        <w:spacing w:line="259" w:lineRule="auto"/>
        <w:ind w:left="160" w:right="117" w:firstLine="360"/>
        <w:jc w:val="both"/>
      </w:pPr>
      <w:r>
        <w:rPr>
          <w:color w:val="231F20"/>
          <w:w w:val="110"/>
        </w:rPr>
        <w:t>Como consecuencia de la promoción del portal en su calidad de Venta- nilla Electrónica Única de Trámites para la población de la entidad, se hizo acreedora al premio denominado “Las 25 instituciones gubernamentales y privadas  más innovadoras”.</w:t>
      </w:r>
    </w:p>
    <w:p>
      <w:pPr>
        <w:pStyle w:val="BodyText"/>
        <w:spacing w:line="259" w:lineRule="auto"/>
        <w:ind w:left="160" w:right="111" w:firstLine="360"/>
        <w:jc w:val="both"/>
      </w:pPr>
      <w:r>
        <w:rPr>
          <w:color w:val="231F20"/>
          <w:w w:val="105"/>
        </w:rPr>
        <w:t>La transmisión en línea de los Foros de Reflexión Compromiso por México, a través del Portal Electrónico del Gobierno, en el marco del Bicen- tenario del inicio de la Independencia y del Centenario de la Revolución, permitió a la ciudadanía la expresión de críticas, comentarios y propuestas sobre  los  temas analizados.</w:t>
      </w:r>
    </w:p>
    <w:p>
      <w:pPr>
        <w:pStyle w:val="BodyText"/>
        <w:spacing w:line="259" w:lineRule="auto"/>
        <w:ind w:left="160" w:right="109" w:firstLine="360"/>
        <w:jc w:val="both"/>
      </w:pPr>
      <w:r>
        <w:rPr>
          <w:color w:val="231F20"/>
          <w:w w:val="110"/>
        </w:rPr>
        <w:t>El </w:t>
      </w:r>
      <w:r>
        <w:rPr>
          <w:color w:val="231F20"/>
          <w:spacing w:val="-3"/>
          <w:w w:val="110"/>
        </w:rPr>
        <w:t>Portal </w:t>
      </w:r>
      <w:r>
        <w:rPr>
          <w:color w:val="231F20"/>
          <w:w w:val="110"/>
        </w:rPr>
        <w:t>Electrónico del Gobierno ha evolucionado significativamente, toda vez que trascendió de sólo publicar contenidos informativos y activi- dades de la administración pública estatal, hasta convertirse en un medio  de interacción directa con la ciudadanía a través del uso de </w:t>
      </w:r>
      <w:r>
        <w:rPr>
          <w:i/>
          <w:color w:val="231F20"/>
          <w:w w:val="110"/>
        </w:rPr>
        <w:t>chats, blogs </w:t>
      </w:r>
      <w:r>
        <w:rPr>
          <w:color w:val="231F20"/>
          <w:w w:val="110"/>
        </w:rPr>
        <w:t>y foros. A consecuencia de esta transformación, en 2009 se convirtió en uno de los cuatro mejores portales del país. El portal provee valiosas </w:t>
      </w:r>
      <w:r>
        <w:rPr>
          <w:color w:val="231F20"/>
          <w:spacing w:val="2"/>
          <w:w w:val="110"/>
        </w:rPr>
        <w:t>herra- mientas </w:t>
      </w:r>
      <w:r>
        <w:rPr>
          <w:color w:val="231F20"/>
          <w:w w:val="110"/>
        </w:rPr>
        <w:t>de </w:t>
      </w:r>
      <w:r>
        <w:rPr>
          <w:color w:val="231F20"/>
          <w:spacing w:val="2"/>
          <w:w w:val="110"/>
        </w:rPr>
        <w:t>acceso </w:t>
      </w:r>
      <w:r>
        <w:rPr>
          <w:color w:val="231F20"/>
          <w:w w:val="110"/>
        </w:rPr>
        <w:t>a la </w:t>
      </w:r>
      <w:r>
        <w:rPr>
          <w:color w:val="231F20"/>
          <w:spacing w:val="3"/>
          <w:w w:val="110"/>
        </w:rPr>
        <w:t>información, </w:t>
      </w:r>
      <w:r>
        <w:rPr>
          <w:color w:val="231F20"/>
          <w:w w:val="110"/>
        </w:rPr>
        <w:t>por </w:t>
      </w:r>
      <w:r>
        <w:rPr>
          <w:color w:val="231F20"/>
          <w:spacing w:val="2"/>
          <w:w w:val="110"/>
        </w:rPr>
        <w:t>ejemplo </w:t>
      </w:r>
      <w:r>
        <w:rPr>
          <w:color w:val="231F20"/>
          <w:w w:val="110"/>
        </w:rPr>
        <w:t>el </w:t>
      </w:r>
      <w:r>
        <w:rPr>
          <w:color w:val="231F20"/>
          <w:spacing w:val="2"/>
          <w:w w:val="110"/>
        </w:rPr>
        <w:t>Asistente </w:t>
      </w:r>
      <w:r>
        <w:rPr>
          <w:color w:val="231F20"/>
          <w:w w:val="110"/>
        </w:rPr>
        <w:t>Virtual y Ubicafácil que, de manera personalizada, orientan las búsquedas de infor- mación y proporcionan innovadoras estrategias de comunicación ciudada- na </w:t>
      </w:r>
      <w:r>
        <w:rPr>
          <w:color w:val="231F20"/>
          <w:spacing w:val="2"/>
          <w:w w:val="110"/>
        </w:rPr>
        <w:t>basadas </w:t>
      </w:r>
      <w:r>
        <w:rPr>
          <w:color w:val="231F20"/>
          <w:w w:val="110"/>
        </w:rPr>
        <w:t>en el uso de redes </w:t>
      </w:r>
      <w:r>
        <w:rPr>
          <w:color w:val="231F20"/>
          <w:spacing w:val="2"/>
          <w:w w:val="110"/>
        </w:rPr>
        <w:t>sociales </w:t>
      </w:r>
      <w:r>
        <w:rPr>
          <w:color w:val="231F20"/>
          <w:spacing w:val="3"/>
          <w:w w:val="110"/>
        </w:rPr>
        <w:t>(Gobierno </w:t>
      </w:r>
      <w:r>
        <w:rPr>
          <w:color w:val="231F20"/>
          <w:w w:val="110"/>
        </w:rPr>
        <w:t>del </w:t>
      </w:r>
      <w:r>
        <w:rPr>
          <w:color w:val="231F20"/>
          <w:spacing w:val="2"/>
          <w:w w:val="110"/>
        </w:rPr>
        <w:t>Estado </w:t>
      </w:r>
      <w:r>
        <w:rPr>
          <w:color w:val="231F20"/>
          <w:w w:val="110"/>
        </w:rPr>
        <w:t>de </w:t>
      </w:r>
      <w:r>
        <w:rPr>
          <w:color w:val="231F20"/>
          <w:spacing w:val="3"/>
          <w:w w:val="110"/>
        </w:rPr>
        <w:t>México, </w:t>
      </w:r>
      <w:r>
        <w:rPr>
          <w:color w:val="231F20"/>
          <w:w w:val="110"/>
        </w:rPr>
        <w:t>2010: </w:t>
      </w:r>
      <w:r>
        <w:rPr>
          <w:color w:val="231F20"/>
          <w:spacing w:val="28"/>
          <w:w w:val="110"/>
        </w:rPr>
        <w:t> </w:t>
      </w:r>
      <w:r>
        <w:rPr>
          <w:color w:val="231F20"/>
          <w:w w:val="110"/>
        </w:rPr>
        <w:t>387-388).</w:t>
      </w:r>
    </w:p>
    <w:p>
      <w:pPr>
        <w:pStyle w:val="BodyText"/>
        <w:spacing w:line="259" w:lineRule="auto"/>
        <w:ind w:left="160" w:right="115" w:firstLine="360"/>
        <w:jc w:val="both"/>
      </w:pPr>
      <w:r>
        <w:rPr>
          <w:color w:val="231F20"/>
          <w:spacing w:val="-3"/>
          <w:w w:val="110"/>
        </w:rPr>
        <w:t>También </w:t>
      </w:r>
      <w:r>
        <w:rPr>
          <w:color w:val="231F20"/>
          <w:w w:val="110"/>
        </w:rPr>
        <w:t>en 2009 comenzó a funcionar el Centro de Operaciones de </w:t>
      </w:r>
      <w:r>
        <w:rPr>
          <w:color w:val="231F20"/>
          <w:spacing w:val="-4"/>
          <w:w w:val="110"/>
        </w:rPr>
        <w:t>Seguridad</w:t>
      </w:r>
      <w:r>
        <w:rPr>
          <w:color w:val="231F20"/>
          <w:spacing w:val="-14"/>
          <w:w w:val="110"/>
        </w:rPr>
        <w:t> </w:t>
      </w:r>
      <w:r>
        <w:rPr>
          <w:color w:val="231F20"/>
          <w:w w:val="110"/>
        </w:rPr>
        <w:t>y</w:t>
      </w:r>
      <w:r>
        <w:rPr>
          <w:color w:val="231F20"/>
          <w:spacing w:val="-14"/>
          <w:w w:val="110"/>
        </w:rPr>
        <w:t> </w:t>
      </w:r>
      <w:r>
        <w:rPr>
          <w:color w:val="231F20"/>
          <w:spacing w:val="-4"/>
          <w:w w:val="110"/>
        </w:rPr>
        <w:t>Redes</w:t>
      </w:r>
      <w:r>
        <w:rPr>
          <w:color w:val="231F20"/>
          <w:spacing w:val="-14"/>
          <w:w w:val="110"/>
        </w:rPr>
        <w:t> </w:t>
      </w:r>
      <w:r>
        <w:rPr>
          <w:color w:val="231F20"/>
          <w:w w:val="110"/>
        </w:rPr>
        <w:t>de</w:t>
      </w:r>
      <w:r>
        <w:rPr>
          <w:color w:val="231F20"/>
          <w:spacing w:val="-14"/>
          <w:w w:val="110"/>
        </w:rPr>
        <w:t> </w:t>
      </w:r>
      <w:r>
        <w:rPr>
          <w:color w:val="231F20"/>
          <w:spacing w:val="-4"/>
          <w:w w:val="110"/>
        </w:rPr>
        <w:t>Datos</w:t>
      </w:r>
      <w:r>
        <w:rPr>
          <w:color w:val="231F20"/>
          <w:spacing w:val="-14"/>
          <w:w w:val="110"/>
        </w:rPr>
        <w:t> </w:t>
      </w:r>
      <w:r>
        <w:rPr>
          <w:color w:val="231F20"/>
          <w:w w:val="110"/>
        </w:rPr>
        <w:t>y</w:t>
      </w:r>
      <w:r>
        <w:rPr>
          <w:color w:val="231F20"/>
          <w:spacing w:val="-14"/>
          <w:w w:val="110"/>
        </w:rPr>
        <w:t> </w:t>
      </w:r>
      <w:r>
        <w:rPr>
          <w:color w:val="231F20"/>
          <w:spacing w:val="-7"/>
          <w:w w:val="110"/>
        </w:rPr>
        <w:t>Telefonía</w:t>
      </w:r>
      <w:r>
        <w:rPr>
          <w:color w:val="231F20"/>
          <w:spacing w:val="-14"/>
          <w:w w:val="110"/>
        </w:rPr>
        <w:t> </w:t>
      </w:r>
      <w:r>
        <w:rPr>
          <w:color w:val="231F20"/>
          <w:spacing w:val="-3"/>
          <w:w w:val="110"/>
        </w:rPr>
        <w:t>para</w:t>
      </w:r>
      <w:r>
        <w:rPr>
          <w:color w:val="231F20"/>
          <w:spacing w:val="-14"/>
          <w:w w:val="110"/>
        </w:rPr>
        <w:t> </w:t>
      </w:r>
      <w:r>
        <w:rPr>
          <w:color w:val="231F20"/>
          <w:spacing w:val="-4"/>
          <w:w w:val="110"/>
        </w:rPr>
        <w:t>garantizar</w:t>
      </w:r>
      <w:r>
        <w:rPr>
          <w:color w:val="231F20"/>
          <w:spacing w:val="-14"/>
          <w:w w:val="110"/>
        </w:rPr>
        <w:t> </w:t>
      </w:r>
      <w:r>
        <w:rPr>
          <w:color w:val="231F20"/>
          <w:w w:val="110"/>
        </w:rPr>
        <w:t>la</w:t>
      </w:r>
      <w:r>
        <w:rPr>
          <w:color w:val="231F20"/>
          <w:spacing w:val="-14"/>
          <w:w w:val="110"/>
        </w:rPr>
        <w:t> </w:t>
      </w:r>
      <w:r>
        <w:rPr>
          <w:color w:val="231F20"/>
          <w:spacing w:val="-4"/>
          <w:w w:val="110"/>
        </w:rPr>
        <w:t>disponibilidad</w:t>
      </w:r>
      <w:r>
        <w:rPr>
          <w:color w:val="231F20"/>
          <w:spacing w:val="-14"/>
          <w:w w:val="110"/>
        </w:rPr>
        <w:t> </w:t>
      </w:r>
      <w:r>
        <w:rPr>
          <w:color w:val="231F20"/>
          <w:w w:val="110"/>
        </w:rPr>
        <w:t>de</w:t>
      </w:r>
      <w:r>
        <w:rPr>
          <w:color w:val="231F20"/>
          <w:spacing w:val="-14"/>
          <w:w w:val="110"/>
        </w:rPr>
        <w:t> </w:t>
      </w:r>
      <w:r>
        <w:rPr>
          <w:color w:val="231F20"/>
          <w:spacing w:val="-4"/>
          <w:w w:val="110"/>
        </w:rPr>
        <w:t>los </w:t>
      </w:r>
      <w:r>
        <w:rPr>
          <w:color w:val="231F20"/>
          <w:w w:val="110"/>
        </w:rPr>
        <w:t>servicios en línea, así como consolidar la Intranet gubernamental en todas las dependencias, para que los servidores públicos realicen sus tareas con precisión y oportunidad (Gobierno del Estado de México, 2009b:</w:t>
      </w:r>
      <w:r>
        <w:rPr>
          <w:color w:val="231F20"/>
          <w:spacing w:val="36"/>
          <w:w w:val="110"/>
        </w:rPr>
        <w:t> </w:t>
      </w:r>
      <w:r>
        <w:rPr>
          <w:color w:val="231F20"/>
          <w:w w:val="110"/>
        </w:rPr>
        <w:t>9).</w:t>
      </w:r>
    </w:p>
    <w:p>
      <w:pPr>
        <w:pStyle w:val="BodyText"/>
        <w:spacing w:line="259" w:lineRule="auto"/>
        <w:ind w:left="160" w:right="117" w:firstLine="360"/>
        <w:jc w:val="both"/>
      </w:pPr>
      <w:r>
        <w:rPr>
          <w:color w:val="231F20"/>
          <w:w w:val="110"/>
        </w:rPr>
        <w:t>En 2010, de acuerdo con una evaluación de los portales estatales de los 31 estados del país y del Distrito Federal, el del Estado de México se ubicó en el primer lugar (Sandoval, Gil-García y Luna, 2010: 36). Este Índice  de</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2"/>
        <w:jc w:val="both"/>
      </w:pPr>
      <w:r>
        <w:rPr>
          <w:color w:val="231F20"/>
          <w:w w:val="115"/>
        </w:rPr>
        <w:t>Gobierno Electrónico es una herramienta útil para comparar, compartir conocimientos y encontrar soluciones.</w:t>
      </w:r>
    </w:p>
    <w:p>
      <w:pPr>
        <w:pStyle w:val="BodyText"/>
        <w:spacing w:line="259" w:lineRule="auto"/>
        <w:ind w:left="100" w:right="157" w:firstLine="360"/>
        <w:jc w:val="both"/>
      </w:pPr>
      <w:r>
        <w:rPr>
          <w:color w:val="231F20"/>
          <w:w w:val="110"/>
        </w:rPr>
        <w:t>Asimismo, se aprobó la Ley para el Uso de Medios Electrónicos </w:t>
      </w:r>
      <w:r>
        <w:rPr>
          <w:color w:val="231F20"/>
          <w:spacing w:val="-3"/>
          <w:w w:val="110"/>
        </w:rPr>
        <w:t>(Poder </w:t>
      </w:r>
      <w:r>
        <w:rPr>
          <w:color w:val="231F20"/>
          <w:w w:val="110"/>
        </w:rPr>
        <w:t>Ejecutivo del Estado, 2010). El objetivo de la iniciativa es dar viabilidad a los trámites electrónicos de gobierno. </w:t>
      </w:r>
      <w:r>
        <w:rPr>
          <w:color w:val="231F20"/>
          <w:spacing w:val="-4"/>
          <w:w w:val="110"/>
        </w:rPr>
        <w:t>Pero </w:t>
      </w:r>
      <w:r>
        <w:rPr>
          <w:color w:val="231F20"/>
          <w:w w:val="110"/>
        </w:rPr>
        <w:t>en vez de crear primero una ley y luego definir cómo cumplirla, el gobierno decidió hacerlo a la</w:t>
      </w:r>
      <w:r>
        <w:rPr>
          <w:color w:val="231F20"/>
          <w:spacing w:val="57"/>
          <w:w w:val="110"/>
        </w:rPr>
        <w:t> </w:t>
      </w:r>
      <w:r>
        <w:rPr>
          <w:color w:val="231F20"/>
          <w:w w:val="110"/>
        </w:rPr>
        <w:t>inversa.</w:t>
      </w:r>
    </w:p>
    <w:p>
      <w:pPr>
        <w:pStyle w:val="BodyText"/>
        <w:spacing w:line="259" w:lineRule="auto"/>
        <w:ind w:left="100" w:right="159" w:firstLine="360"/>
        <w:jc w:val="both"/>
      </w:pPr>
      <w:r>
        <w:rPr>
          <w:color w:val="231F20"/>
          <w:w w:val="110"/>
        </w:rPr>
        <w:t>La nueva ley tiene cuatro grandes componentes: </w:t>
      </w:r>
      <w:r>
        <w:rPr>
          <w:i/>
          <w:color w:val="231F20"/>
          <w:w w:val="110"/>
        </w:rPr>
        <w:t>1) </w:t>
      </w:r>
      <w:r>
        <w:rPr>
          <w:color w:val="231F20"/>
          <w:w w:val="110"/>
        </w:rPr>
        <w:t>Sistema</w:t>
      </w:r>
      <w:r>
        <w:rPr>
          <w:color w:val="231F20"/>
          <w:spacing w:val="-15"/>
          <w:w w:val="110"/>
        </w:rPr>
        <w:t> </w:t>
      </w:r>
      <w:r>
        <w:rPr>
          <w:color w:val="231F20"/>
          <w:w w:val="110"/>
        </w:rPr>
        <w:t>Electrónico de Información, </w:t>
      </w:r>
      <w:r>
        <w:rPr>
          <w:color w:val="231F20"/>
          <w:spacing w:val="-3"/>
          <w:w w:val="110"/>
        </w:rPr>
        <w:t>Trámites </w:t>
      </w:r>
      <w:r>
        <w:rPr>
          <w:color w:val="231F20"/>
          <w:w w:val="110"/>
        </w:rPr>
        <w:t>y Servicios (</w:t>
      </w:r>
      <w:r>
        <w:rPr>
          <w:color w:val="231F20"/>
          <w:w w:val="110"/>
          <w:sz w:val="15"/>
        </w:rPr>
        <w:t>sEits</w:t>
      </w:r>
      <w:r>
        <w:rPr>
          <w:color w:val="231F20"/>
          <w:w w:val="110"/>
        </w:rPr>
        <w:t>; </w:t>
      </w:r>
      <w:r>
        <w:rPr>
          <w:i/>
          <w:color w:val="231F20"/>
          <w:w w:val="110"/>
        </w:rPr>
        <w:t>2) </w:t>
      </w:r>
      <w:r>
        <w:rPr>
          <w:color w:val="231F20"/>
          <w:w w:val="110"/>
        </w:rPr>
        <w:t>Registro Único de Personas Acreditadas</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Estado</w:t>
      </w:r>
      <w:r>
        <w:rPr>
          <w:color w:val="231F20"/>
          <w:spacing w:val="-13"/>
          <w:w w:val="110"/>
        </w:rPr>
        <w:t> </w:t>
      </w:r>
      <w:r>
        <w:rPr>
          <w:color w:val="231F20"/>
          <w:w w:val="110"/>
        </w:rPr>
        <w:t>de</w:t>
      </w:r>
      <w:r>
        <w:rPr>
          <w:color w:val="231F20"/>
          <w:spacing w:val="-13"/>
          <w:w w:val="110"/>
        </w:rPr>
        <w:t> </w:t>
      </w:r>
      <w:r>
        <w:rPr>
          <w:color w:val="231F20"/>
          <w:w w:val="110"/>
        </w:rPr>
        <w:t>México</w:t>
      </w:r>
      <w:r>
        <w:rPr>
          <w:color w:val="231F20"/>
          <w:spacing w:val="-13"/>
          <w:w w:val="110"/>
        </w:rPr>
        <w:t> </w:t>
      </w:r>
      <w:r>
        <w:rPr>
          <w:color w:val="231F20"/>
          <w:w w:val="110"/>
        </w:rPr>
        <w:t>(Rupaemex);</w:t>
      </w:r>
      <w:r>
        <w:rPr>
          <w:color w:val="231F20"/>
          <w:spacing w:val="-13"/>
          <w:w w:val="110"/>
        </w:rPr>
        <w:t> </w:t>
      </w:r>
      <w:r>
        <w:rPr>
          <w:i/>
          <w:color w:val="231F20"/>
          <w:w w:val="110"/>
        </w:rPr>
        <w:t>3)</w:t>
      </w:r>
      <w:r>
        <w:rPr>
          <w:i/>
          <w:color w:val="231F20"/>
          <w:spacing w:val="-13"/>
          <w:w w:val="110"/>
        </w:rPr>
        <w:t> </w:t>
      </w:r>
      <w:r>
        <w:rPr>
          <w:color w:val="231F20"/>
          <w:w w:val="110"/>
        </w:rPr>
        <w:t>Repositorio</w:t>
      </w:r>
      <w:r>
        <w:rPr>
          <w:color w:val="231F20"/>
          <w:spacing w:val="-13"/>
          <w:w w:val="110"/>
        </w:rPr>
        <w:t> </w:t>
      </w:r>
      <w:r>
        <w:rPr>
          <w:color w:val="231F20"/>
          <w:w w:val="110"/>
        </w:rPr>
        <w:t>de</w:t>
      </w:r>
      <w:r>
        <w:rPr>
          <w:color w:val="231F20"/>
          <w:spacing w:val="-13"/>
          <w:w w:val="110"/>
        </w:rPr>
        <w:t> </w:t>
      </w:r>
      <w:r>
        <w:rPr>
          <w:color w:val="231F20"/>
          <w:w w:val="110"/>
        </w:rPr>
        <w:t>Metada- tos Digitales, y </w:t>
      </w:r>
      <w:r>
        <w:rPr>
          <w:i/>
          <w:color w:val="231F20"/>
          <w:w w:val="110"/>
        </w:rPr>
        <w:t>4) </w:t>
      </w:r>
      <w:r>
        <w:rPr>
          <w:color w:val="231F20"/>
          <w:w w:val="110"/>
        </w:rPr>
        <w:t>Firma y sello</w:t>
      </w:r>
      <w:r>
        <w:rPr>
          <w:color w:val="231F20"/>
          <w:spacing w:val="21"/>
          <w:w w:val="110"/>
        </w:rPr>
        <w:t> </w:t>
      </w:r>
      <w:r>
        <w:rPr>
          <w:color w:val="231F20"/>
          <w:w w:val="110"/>
        </w:rPr>
        <w:t>electrónicos.</w:t>
      </w:r>
    </w:p>
    <w:p>
      <w:pPr>
        <w:pStyle w:val="BodyText"/>
        <w:spacing w:line="259" w:lineRule="auto"/>
        <w:ind w:left="100" w:right="157" w:firstLine="360"/>
        <w:jc w:val="both"/>
      </w:pPr>
      <w:r>
        <w:rPr>
          <w:color w:val="231F20"/>
          <w:w w:val="105"/>
        </w:rPr>
        <w:t>La ley aplica tanto para el gobierno estatal, como para los municipios.</w:t>
      </w:r>
      <w:r>
        <w:rPr>
          <w:color w:val="231F20"/>
          <w:spacing w:val="55"/>
          <w:w w:val="105"/>
        </w:rPr>
        <w:t> </w:t>
      </w:r>
      <w:r>
        <w:rPr>
          <w:color w:val="231F20"/>
          <w:w w:val="105"/>
        </w:rPr>
        <w:t>Esto significa que si un ayuntamiento desea implementar la firma electró-</w:t>
      </w:r>
      <w:r>
        <w:rPr>
          <w:color w:val="231F20"/>
          <w:spacing w:val="55"/>
          <w:w w:val="105"/>
        </w:rPr>
        <w:t> </w:t>
      </w:r>
      <w:r>
        <w:rPr>
          <w:color w:val="231F20"/>
          <w:w w:val="105"/>
        </w:rPr>
        <w:t>nica, debe alinearse a las disposiciones de la legislación, pero tiene libertad   de  utilizar  las  plataformas  tecnológicas  que</w:t>
      </w:r>
      <w:r>
        <w:rPr>
          <w:color w:val="231F20"/>
          <w:spacing w:val="-10"/>
          <w:w w:val="105"/>
        </w:rPr>
        <w:t> </w:t>
      </w:r>
      <w:r>
        <w:rPr>
          <w:color w:val="231F20"/>
          <w:w w:val="105"/>
        </w:rPr>
        <w:t>desee.</w:t>
      </w:r>
    </w:p>
    <w:p>
      <w:pPr>
        <w:pStyle w:val="BodyText"/>
        <w:spacing w:line="259" w:lineRule="auto"/>
        <w:ind w:left="100" w:right="157" w:firstLine="360"/>
        <w:jc w:val="both"/>
      </w:pPr>
      <w:r>
        <w:rPr>
          <w:color w:val="231F20"/>
          <w:w w:val="110"/>
        </w:rPr>
        <w:t>La nueva ley da un plazo de 18 meses para que el gobierno estatal cuente con la infraestructura necesaria para brindar servicios electrónicos, es decir, los cuatro componentes (</w:t>
      </w:r>
      <w:r>
        <w:rPr>
          <w:color w:val="231F20"/>
          <w:w w:val="110"/>
          <w:sz w:val="15"/>
        </w:rPr>
        <w:t>sEits</w:t>
      </w:r>
      <w:r>
        <w:rPr>
          <w:color w:val="231F20"/>
          <w:w w:val="110"/>
        </w:rPr>
        <w:t>, Rupaemex, repositorio de metadatos y firma electrónica).</w:t>
      </w:r>
    </w:p>
    <w:p>
      <w:pPr>
        <w:pStyle w:val="BodyText"/>
        <w:spacing w:line="259" w:lineRule="auto"/>
        <w:ind w:left="100" w:right="157" w:firstLine="360"/>
        <w:jc w:val="both"/>
      </w:pPr>
      <w:r>
        <w:rPr>
          <w:color w:val="231F20"/>
          <w:w w:val="105"/>
        </w:rPr>
        <w:t>De acuerdo con el titular del Sistema Estatal de Informática, la meta es</w:t>
      </w:r>
      <w:r>
        <w:rPr>
          <w:color w:val="231F20"/>
          <w:spacing w:val="55"/>
          <w:w w:val="105"/>
        </w:rPr>
        <w:t> </w:t>
      </w:r>
      <w:r>
        <w:rPr>
          <w:color w:val="231F20"/>
          <w:w w:val="105"/>
        </w:rPr>
        <w:t>que los trámites y servicios sean electrónicos de principio a fin, “sin que el</w:t>
      </w:r>
      <w:r>
        <w:rPr>
          <w:color w:val="231F20"/>
          <w:spacing w:val="55"/>
          <w:w w:val="105"/>
        </w:rPr>
        <w:t> </w:t>
      </w:r>
      <w:r>
        <w:rPr>
          <w:color w:val="231F20"/>
          <w:w w:val="105"/>
        </w:rPr>
        <w:t>ciudadano tenga que presentar a dependencias oficiales información gene-</w:t>
      </w:r>
      <w:r>
        <w:rPr>
          <w:color w:val="231F20"/>
          <w:spacing w:val="55"/>
          <w:w w:val="105"/>
        </w:rPr>
        <w:t> </w:t>
      </w:r>
      <w:r>
        <w:rPr>
          <w:color w:val="231F20"/>
          <w:w w:val="105"/>
        </w:rPr>
        <w:t>rada por el gobierno”  (</w:t>
      </w:r>
      <w:r>
        <w:rPr>
          <w:i/>
          <w:color w:val="231F20"/>
          <w:w w:val="105"/>
        </w:rPr>
        <w:t>Política Digital</w:t>
      </w:r>
      <w:r>
        <w:rPr>
          <w:color w:val="231F20"/>
          <w:w w:val="105"/>
        </w:rPr>
        <w:t>, 2010:  </w:t>
      </w:r>
      <w:r>
        <w:rPr>
          <w:color w:val="231F20"/>
          <w:spacing w:val="46"/>
          <w:w w:val="105"/>
        </w:rPr>
        <w:t> </w:t>
      </w:r>
      <w:r>
        <w:rPr>
          <w:color w:val="231F20"/>
          <w:w w:val="105"/>
        </w:rPr>
        <w:t>36).</w:t>
      </w:r>
    </w:p>
    <w:p>
      <w:pPr>
        <w:pStyle w:val="BodyText"/>
        <w:spacing w:line="259" w:lineRule="auto"/>
        <w:ind w:left="100" w:right="156" w:firstLine="360"/>
        <w:jc w:val="both"/>
      </w:pPr>
      <w:r>
        <w:rPr>
          <w:color w:val="231F20"/>
          <w:w w:val="110"/>
        </w:rPr>
        <w:t>Acciones como las anteriores contribuyen a consolidar un </w:t>
      </w:r>
      <w:r>
        <w:rPr>
          <w:color w:val="231F20"/>
          <w:spacing w:val="2"/>
          <w:w w:val="110"/>
        </w:rPr>
        <w:t>gobierno </w:t>
      </w:r>
      <w:r>
        <w:rPr>
          <w:color w:val="231F20"/>
          <w:spacing w:val="-3"/>
          <w:w w:val="110"/>
        </w:rPr>
        <w:t>innovador, </w:t>
      </w:r>
      <w:r>
        <w:rPr>
          <w:color w:val="231F20"/>
          <w:w w:val="110"/>
        </w:rPr>
        <w:t>que trata de optimizar los recursos públicos y responder con mayor</w:t>
      </w:r>
      <w:r>
        <w:rPr>
          <w:color w:val="231F20"/>
          <w:spacing w:val="-19"/>
          <w:w w:val="110"/>
        </w:rPr>
        <w:t> </w:t>
      </w:r>
      <w:r>
        <w:rPr>
          <w:color w:val="231F20"/>
          <w:w w:val="110"/>
        </w:rPr>
        <w:t>eficiencia</w:t>
      </w:r>
      <w:r>
        <w:rPr>
          <w:color w:val="231F20"/>
          <w:spacing w:val="-19"/>
          <w:w w:val="110"/>
        </w:rPr>
        <w:t> </w:t>
      </w:r>
      <w:r>
        <w:rPr>
          <w:color w:val="231F20"/>
          <w:w w:val="110"/>
        </w:rPr>
        <w:t>y</w:t>
      </w:r>
      <w:r>
        <w:rPr>
          <w:color w:val="231F20"/>
          <w:spacing w:val="-19"/>
          <w:w w:val="110"/>
        </w:rPr>
        <w:t> </w:t>
      </w:r>
      <w:r>
        <w:rPr>
          <w:color w:val="231F20"/>
          <w:w w:val="110"/>
        </w:rPr>
        <w:t>oportunidad</w:t>
      </w:r>
      <w:r>
        <w:rPr>
          <w:color w:val="231F20"/>
          <w:spacing w:val="-19"/>
          <w:w w:val="110"/>
        </w:rPr>
        <w:t> </w:t>
      </w:r>
      <w:r>
        <w:rPr>
          <w:color w:val="231F20"/>
          <w:w w:val="110"/>
        </w:rPr>
        <w:t>a</w:t>
      </w:r>
      <w:r>
        <w:rPr>
          <w:color w:val="231F20"/>
          <w:spacing w:val="-19"/>
          <w:w w:val="110"/>
        </w:rPr>
        <w:t> </w:t>
      </w:r>
      <w:r>
        <w:rPr>
          <w:color w:val="231F20"/>
          <w:w w:val="110"/>
        </w:rPr>
        <w:t>las</w:t>
      </w:r>
      <w:r>
        <w:rPr>
          <w:color w:val="231F20"/>
          <w:spacing w:val="-19"/>
          <w:w w:val="110"/>
        </w:rPr>
        <w:t> </w:t>
      </w:r>
      <w:r>
        <w:rPr>
          <w:color w:val="231F20"/>
          <w:w w:val="110"/>
        </w:rPr>
        <w:t>crecientes</w:t>
      </w:r>
      <w:r>
        <w:rPr>
          <w:color w:val="231F20"/>
          <w:spacing w:val="-19"/>
          <w:w w:val="110"/>
        </w:rPr>
        <w:t> </w:t>
      </w:r>
      <w:r>
        <w:rPr>
          <w:color w:val="231F20"/>
          <w:w w:val="110"/>
        </w:rPr>
        <w:t>necesidades</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ciudadanía. Identifican</w:t>
      </w:r>
      <w:r>
        <w:rPr>
          <w:color w:val="231F20"/>
          <w:spacing w:val="-5"/>
          <w:w w:val="110"/>
        </w:rPr>
        <w:t> </w:t>
      </w:r>
      <w:r>
        <w:rPr>
          <w:color w:val="231F20"/>
          <w:w w:val="110"/>
        </w:rPr>
        <w:t>a</w:t>
      </w:r>
      <w:r>
        <w:rPr>
          <w:color w:val="231F20"/>
          <w:spacing w:val="-5"/>
          <w:w w:val="110"/>
        </w:rPr>
        <w:t> </w:t>
      </w:r>
      <w:r>
        <w:rPr>
          <w:color w:val="231F20"/>
          <w:w w:val="110"/>
        </w:rPr>
        <w:t>un</w:t>
      </w:r>
      <w:r>
        <w:rPr>
          <w:color w:val="231F20"/>
          <w:spacing w:val="-5"/>
          <w:w w:val="110"/>
        </w:rPr>
        <w:t> </w:t>
      </w:r>
      <w:r>
        <w:rPr>
          <w:color w:val="231F20"/>
          <w:w w:val="110"/>
        </w:rPr>
        <w:t>gobierno</w:t>
      </w:r>
      <w:r>
        <w:rPr>
          <w:color w:val="231F20"/>
          <w:spacing w:val="-5"/>
          <w:w w:val="110"/>
        </w:rPr>
        <w:t> </w:t>
      </w:r>
      <w:r>
        <w:rPr>
          <w:color w:val="231F20"/>
          <w:w w:val="110"/>
        </w:rPr>
        <w:t>que</w:t>
      </w:r>
      <w:r>
        <w:rPr>
          <w:color w:val="231F20"/>
          <w:spacing w:val="-5"/>
          <w:w w:val="110"/>
        </w:rPr>
        <w:t> </w:t>
      </w:r>
      <w:r>
        <w:rPr>
          <w:color w:val="231F20"/>
          <w:w w:val="110"/>
        </w:rPr>
        <w:t>da</w:t>
      </w:r>
      <w:r>
        <w:rPr>
          <w:color w:val="231F20"/>
          <w:spacing w:val="-5"/>
          <w:w w:val="110"/>
        </w:rPr>
        <w:t> </w:t>
      </w:r>
      <w:r>
        <w:rPr>
          <w:color w:val="231F20"/>
          <w:w w:val="110"/>
        </w:rPr>
        <w:t>prioridad</w:t>
      </w:r>
      <w:r>
        <w:rPr>
          <w:color w:val="231F20"/>
          <w:spacing w:val="-5"/>
          <w:w w:val="110"/>
        </w:rPr>
        <w:t> </w:t>
      </w:r>
      <w:r>
        <w:rPr>
          <w:color w:val="231F20"/>
          <w:w w:val="110"/>
        </w:rPr>
        <w:t>a</w:t>
      </w:r>
      <w:r>
        <w:rPr>
          <w:color w:val="231F20"/>
          <w:spacing w:val="-5"/>
          <w:w w:val="110"/>
        </w:rPr>
        <w:t> </w:t>
      </w:r>
      <w:r>
        <w:rPr>
          <w:color w:val="231F20"/>
          <w:w w:val="110"/>
        </w:rPr>
        <w:t>las</w:t>
      </w:r>
      <w:r>
        <w:rPr>
          <w:color w:val="231F20"/>
          <w:spacing w:val="-5"/>
          <w:w w:val="110"/>
        </w:rPr>
        <w:t> </w:t>
      </w:r>
      <w:r>
        <w:rPr>
          <w:color w:val="231F20"/>
          <w:w w:val="110"/>
        </w:rPr>
        <w:t>personas,</w:t>
      </w:r>
      <w:r>
        <w:rPr>
          <w:color w:val="231F20"/>
          <w:spacing w:val="-5"/>
          <w:w w:val="110"/>
        </w:rPr>
        <w:t> </w:t>
      </w:r>
      <w:r>
        <w:rPr>
          <w:color w:val="231F20"/>
          <w:w w:val="110"/>
        </w:rPr>
        <w:t>está</w:t>
      </w:r>
      <w:r>
        <w:rPr>
          <w:color w:val="231F20"/>
          <w:spacing w:val="-5"/>
          <w:w w:val="110"/>
        </w:rPr>
        <w:t> </w:t>
      </w:r>
      <w:r>
        <w:rPr>
          <w:color w:val="231F20"/>
          <w:w w:val="110"/>
        </w:rPr>
        <w:t>al</w:t>
      </w:r>
      <w:r>
        <w:rPr>
          <w:color w:val="231F20"/>
          <w:spacing w:val="-5"/>
          <w:w w:val="110"/>
        </w:rPr>
        <w:t> </w:t>
      </w:r>
      <w:r>
        <w:rPr>
          <w:color w:val="231F20"/>
          <w:w w:val="110"/>
        </w:rPr>
        <w:t>servicio</w:t>
      </w:r>
      <w:r>
        <w:rPr>
          <w:color w:val="231F20"/>
          <w:spacing w:val="-5"/>
          <w:w w:val="110"/>
        </w:rPr>
        <w:t> </w:t>
      </w:r>
      <w:r>
        <w:rPr>
          <w:color w:val="231F20"/>
          <w:w w:val="110"/>
        </w:rPr>
        <w:t>de la</w:t>
      </w:r>
      <w:r>
        <w:rPr>
          <w:color w:val="231F20"/>
          <w:spacing w:val="-6"/>
          <w:w w:val="110"/>
        </w:rPr>
        <w:t> </w:t>
      </w:r>
      <w:r>
        <w:rPr>
          <w:color w:val="231F20"/>
          <w:w w:val="110"/>
        </w:rPr>
        <w:t>sociedad,</w:t>
      </w:r>
      <w:r>
        <w:rPr>
          <w:color w:val="231F20"/>
          <w:spacing w:val="-6"/>
          <w:w w:val="110"/>
        </w:rPr>
        <w:t> </w:t>
      </w:r>
      <w:r>
        <w:rPr>
          <w:color w:val="231F20"/>
          <w:w w:val="110"/>
        </w:rPr>
        <w:t>potencia</w:t>
      </w:r>
      <w:r>
        <w:rPr>
          <w:color w:val="231F20"/>
          <w:spacing w:val="-6"/>
          <w:w w:val="110"/>
        </w:rPr>
        <w:t> </w:t>
      </w:r>
      <w:r>
        <w:rPr>
          <w:color w:val="231F20"/>
          <w:w w:val="110"/>
        </w:rPr>
        <w:t>la</w:t>
      </w:r>
      <w:r>
        <w:rPr>
          <w:color w:val="231F20"/>
          <w:spacing w:val="-6"/>
          <w:w w:val="110"/>
        </w:rPr>
        <w:t> </w:t>
      </w:r>
      <w:r>
        <w:rPr>
          <w:color w:val="231F20"/>
          <w:w w:val="110"/>
        </w:rPr>
        <w:t>capacidad</w:t>
      </w:r>
      <w:r>
        <w:rPr>
          <w:color w:val="231F20"/>
          <w:spacing w:val="-6"/>
          <w:w w:val="110"/>
        </w:rPr>
        <w:t> </w:t>
      </w:r>
      <w:r>
        <w:rPr>
          <w:color w:val="231F20"/>
          <w:w w:val="110"/>
        </w:rPr>
        <w:t>de</w:t>
      </w:r>
      <w:r>
        <w:rPr>
          <w:color w:val="231F20"/>
          <w:spacing w:val="-6"/>
          <w:w w:val="110"/>
        </w:rPr>
        <w:t> </w:t>
      </w:r>
      <w:r>
        <w:rPr>
          <w:color w:val="231F20"/>
          <w:w w:val="110"/>
        </w:rPr>
        <w:t>sus</w:t>
      </w:r>
      <w:r>
        <w:rPr>
          <w:color w:val="231F20"/>
          <w:spacing w:val="-6"/>
          <w:w w:val="110"/>
        </w:rPr>
        <w:t> </w:t>
      </w:r>
      <w:r>
        <w:rPr>
          <w:color w:val="231F20"/>
          <w:w w:val="110"/>
        </w:rPr>
        <w:t>empleados,</w:t>
      </w:r>
      <w:r>
        <w:rPr>
          <w:color w:val="231F20"/>
          <w:spacing w:val="-6"/>
          <w:w w:val="110"/>
        </w:rPr>
        <w:t> </w:t>
      </w:r>
      <w:r>
        <w:rPr>
          <w:color w:val="231F20"/>
          <w:w w:val="110"/>
        </w:rPr>
        <w:t>ayuda</w:t>
      </w:r>
      <w:r>
        <w:rPr>
          <w:color w:val="231F20"/>
          <w:spacing w:val="-6"/>
          <w:w w:val="110"/>
        </w:rPr>
        <w:t> </w:t>
      </w:r>
      <w:r>
        <w:rPr>
          <w:color w:val="231F20"/>
          <w:w w:val="110"/>
        </w:rPr>
        <w:t>a</w:t>
      </w:r>
      <w:r>
        <w:rPr>
          <w:color w:val="231F20"/>
          <w:spacing w:val="-6"/>
          <w:w w:val="110"/>
        </w:rPr>
        <w:t> </w:t>
      </w:r>
      <w:r>
        <w:rPr>
          <w:color w:val="231F20"/>
          <w:w w:val="110"/>
        </w:rPr>
        <w:t>las</w:t>
      </w:r>
      <w:r>
        <w:rPr>
          <w:color w:val="231F20"/>
          <w:spacing w:val="-6"/>
          <w:w w:val="110"/>
        </w:rPr>
        <w:t> </w:t>
      </w:r>
      <w:r>
        <w:rPr>
          <w:color w:val="231F20"/>
          <w:w w:val="110"/>
        </w:rPr>
        <w:t>comunida- des a resolver sus problemas, que promueve mejores trámites y servicios para los ciudadanos, que evalúa el éxito por la satisfacción del gobernado. Evoluciona así, hacia una cultura de eficacia, calidad y</w:t>
      </w:r>
      <w:r>
        <w:rPr>
          <w:color w:val="231F20"/>
          <w:spacing w:val="15"/>
          <w:w w:val="110"/>
        </w:rPr>
        <w:t> </w:t>
      </w:r>
      <w:r>
        <w:rPr>
          <w:color w:val="231F20"/>
          <w:w w:val="110"/>
        </w:rPr>
        <w:t>resultados.</w:t>
      </w:r>
    </w:p>
    <w:p>
      <w:pPr>
        <w:pStyle w:val="BodyText"/>
        <w:rPr>
          <w:sz w:val="20"/>
        </w:rPr>
      </w:pPr>
    </w:p>
    <w:p>
      <w:pPr>
        <w:pStyle w:val="BodyText"/>
        <w:spacing w:before="1"/>
        <w:rPr>
          <w:sz w:val="23"/>
        </w:rPr>
      </w:pPr>
    </w:p>
    <w:p>
      <w:pPr>
        <w:pStyle w:val="Heading5"/>
      </w:pPr>
      <w:r>
        <w:rPr>
          <w:color w:val="231F20"/>
          <w:w w:val="120"/>
        </w:rPr>
        <w:t>Conclusiones</w:t>
      </w:r>
    </w:p>
    <w:p>
      <w:pPr>
        <w:pStyle w:val="BodyText"/>
        <w:rPr>
          <w:rFonts w:ascii="Tahoma"/>
          <w:sz w:val="23"/>
        </w:rPr>
      </w:pPr>
    </w:p>
    <w:p>
      <w:pPr>
        <w:pStyle w:val="BodyText"/>
        <w:spacing w:line="259" w:lineRule="auto" w:before="1"/>
        <w:ind w:left="100" w:right="157"/>
        <w:jc w:val="both"/>
      </w:pPr>
      <w:r>
        <w:rPr>
          <w:color w:val="231F20"/>
          <w:w w:val="110"/>
        </w:rPr>
        <w:t>El gobierno electrónico fue una estrategia prioritaria en el Plan de Desarro- llo del Estado de México 2005-2011 en el esfuerzo relativo a la reforma administrativa para un gobierno transparente y eficiente. La estrategia de gobierno electrónico indica que éste más que una aplicación tecnológica representa, en esencia, en el corto y mediano plazos, un valioso medio para</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3"/>
        <w:jc w:val="both"/>
      </w:pPr>
      <w:r>
        <w:rPr>
          <w:color w:val="231F20"/>
          <w:w w:val="110"/>
        </w:rPr>
        <w:t>lograr un Estado moderno y eficiente. Un Estado que promueva una ad- </w:t>
      </w:r>
      <w:r>
        <w:rPr>
          <w:color w:val="231F20"/>
          <w:spacing w:val="2"/>
          <w:w w:val="110"/>
        </w:rPr>
        <w:t>ministración óptima </w:t>
      </w:r>
      <w:r>
        <w:rPr>
          <w:color w:val="231F20"/>
          <w:w w:val="110"/>
        </w:rPr>
        <w:t>de los </w:t>
      </w:r>
      <w:r>
        <w:rPr>
          <w:color w:val="231F20"/>
          <w:spacing w:val="2"/>
          <w:w w:val="110"/>
        </w:rPr>
        <w:t>recursos </w:t>
      </w:r>
      <w:r>
        <w:rPr>
          <w:color w:val="231F20"/>
          <w:w w:val="110"/>
        </w:rPr>
        <w:t>y </w:t>
      </w:r>
      <w:r>
        <w:rPr>
          <w:color w:val="231F20"/>
          <w:spacing w:val="2"/>
          <w:w w:val="110"/>
        </w:rPr>
        <w:t>contribuya </w:t>
      </w:r>
      <w:r>
        <w:rPr>
          <w:color w:val="231F20"/>
          <w:w w:val="110"/>
        </w:rPr>
        <w:t>a que los </w:t>
      </w:r>
      <w:r>
        <w:rPr>
          <w:color w:val="231F20"/>
          <w:spacing w:val="3"/>
          <w:w w:val="110"/>
        </w:rPr>
        <w:t>servidores </w:t>
      </w:r>
      <w:r>
        <w:rPr>
          <w:color w:val="231F20"/>
          <w:w w:val="110"/>
        </w:rPr>
        <w:t>públicos, desde el más alto nivel hasta los empleados de carácter operativo, </w:t>
      </w:r>
      <w:r>
        <w:rPr>
          <w:color w:val="231F20"/>
          <w:spacing w:val="-3"/>
          <w:w w:val="110"/>
        </w:rPr>
        <w:t>sean </w:t>
      </w:r>
      <w:r>
        <w:rPr>
          <w:color w:val="231F20"/>
          <w:spacing w:val="-4"/>
          <w:w w:val="110"/>
        </w:rPr>
        <w:t>catalizadores </w:t>
      </w:r>
      <w:r>
        <w:rPr>
          <w:color w:val="231F20"/>
          <w:w w:val="110"/>
        </w:rPr>
        <w:t>de un </w:t>
      </w:r>
      <w:r>
        <w:rPr>
          <w:color w:val="231F20"/>
          <w:spacing w:val="-3"/>
          <w:w w:val="110"/>
        </w:rPr>
        <w:t>cambio social </w:t>
      </w:r>
      <w:r>
        <w:rPr>
          <w:color w:val="231F20"/>
          <w:w w:val="110"/>
        </w:rPr>
        <w:t>y </w:t>
      </w:r>
      <w:r>
        <w:rPr>
          <w:color w:val="231F20"/>
          <w:spacing w:val="-3"/>
          <w:w w:val="110"/>
        </w:rPr>
        <w:t>cultural </w:t>
      </w:r>
      <w:r>
        <w:rPr>
          <w:color w:val="231F20"/>
          <w:spacing w:val="-4"/>
          <w:w w:val="110"/>
        </w:rPr>
        <w:t>acorde </w:t>
      </w:r>
      <w:r>
        <w:rPr>
          <w:color w:val="231F20"/>
          <w:w w:val="110"/>
        </w:rPr>
        <w:t>al </w:t>
      </w:r>
      <w:r>
        <w:rPr>
          <w:color w:val="231F20"/>
          <w:spacing w:val="-4"/>
          <w:w w:val="110"/>
        </w:rPr>
        <w:t>proceso </w:t>
      </w:r>
      <w:r>
        <w:rPr>
          <w:color w:val="231F20"/>
          <w:w w:val="110"/>
        </w:rPr>
        <w:t>de globa- lización, en cuyos objetivos esté contemplado lo relacionado con ofrecer servicios en línea a los ciudadanos de una forma ágil, sencilla y transpa- rente, así como mejorar la administración de los mismos, a fin de aumentar la eficiencia del gobierno. Y de cómo se posicione el gobierno estatal en la nueva sociedad, dependerá la competitividad del mismo en la “economía digital global” y el bienestar de los mexiquenses.</w:t>
      </w:r>
    </w:p>
    <w:p>
      <w:pPr>
        <w:pStyle w:val="BodyText"/>
        <w:spacing w:line="259" w:lineRule="auto"/>
        <w:ind w:left="160" w:right="114" w:firstLine="360"/>
        <w:jc w:val="both"/>
      </w:pPr>
      <w:r>
        <w:rPr>
          <w:color w:val="231F20"/>
          <w:w w:val="110"/>
        </w:rPr>
        <w:t>Después de algunos años de haber instrumentado el gobierno electró- nico en el mundo, incluido México, se aprecia la correlación entre el uso intensivo de las </w:t>
      </w:r>
      <w:r>
        <w:rPr>
          <w:color w:val="231F20"/>
          <w:spacing w:val="-3"/>
          <w:w w:val="110"/>
        </w:rPr>
        <w:t>Tecnologías </w:t>
      </w:r>
      <w:r>
        <w:rPr>
          <w:color w:val="231F20"/>
          <w:w w:val="110"/>
        </w:rPr>
        <w:t>de la Información y la Comunicación (</w:t>
      </w:r>
      <w:r>
        <w:rPr>
          <w:color w:val="231F20"/>
          <w:w w:val="110"/>
          <w:sz w:val="15"/>
        </w:rPr>
        <w:t>tic</w:t>
      </w:r>
      <w:r>
        <w:rPr>
          <w:color w:val="231F20"/>
          <w:w w:val="110"/>
        </w:rPr>
        <w:t>), y   la</w:t>
      </w:r>
      <w:r>
        <w:rPr>
          <w:color w:val="231F20"/>
          <w:spacing w:val="-9"/>
          <w:w w:val="110"/>
        </w:rPr>
        <w:t> </w:t>
      </w:r>
      <w:r>
        <w:rPr>
          <w:color w:val="231F20"/>
          <w:w w:val="110"/>
        </w:rPr>
        <w:t>mejora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eficiencia</w:t>
      </w:r>
      <w:r>
        <w:rPr>
          <w:color w:val="231F20"/>
          <w:spacing w:val="-9"/>
          <w:w w:val="110"/>
        </w:rPr>
        <w:t> </w:t>
      </w:r>
      <w:r>
        <w:rPr>
          <w:color w:val="231F20"/>
          <w:w w:val="110"/>
        </w:rPr>
        <w:t>y</w:t>
      </w:r>
      <w:r>
        <w:rPr>
          <w:color w:val="231F20"/>
          <w:spacing w:val="-9"/>
          <w:w w:val="110"/>
        </w:rPr>
        <w:t> </w:t>
      </w:r>
      <w:r>
        <w:rPr>
          <w:color w:val="231F20"/>
          <w:w w:val="110"/>
        </w:rPr>
        <w:t>capacidad</w:t>
      </w:r>
      <w:r>
        <w:rPr>
          <w:color w:val="231F20"/>
          <w:spacing w:val="-9"/>
          <w:w w:val="110"/>
        </w:rPr>
        <w:t> </w:t>
      </w:r>
      <w:r>
        <w:rPr>
          <w:color w:val="231F20"/>
          <w:w w:val="110"/>
        </w:rPr>
        <w:t>productiva.</w:t>
      </w:r>
      <w:r>
        <w:rPr>
          <w:color w:val="231F20"/>
          <w:spacing w:val="-9"/>
          <w:w w:val="110"/>
        </w:rPr>
        <w:t> </w:t>
      </w:r>
      <w:r>
        <w:rPr>
          <w:color w:val="231F20"/>
          <w:w w:val="110"/>
        </w:rPr>
        <w:t>Los</w:t>
      </w:r>
      <w:r>
        <w:rPr>
          <w:color w:val="231F20"/>
          <w:spacing w:val="-9"/>
          <w:w w:val="110"/>
        </w:rPr>
        <w:t> </w:t>
      </w:r>
      <w:r>
        <w:rPr>
          <w:color w:val="231F20"/>
          <w:w w:val="110"/>
        </w:rPr>
        <w:t>países</w:t>
      </w:r>
      <w:r>
        <w:rPr>
          <w:color w:val="231F20"/>
          <w:spacing w:val="-9"/>
          <w:w w:val="110"/>
        </w:rPr>
        <w:t> </w:t>
      </w:r>
      <w:r>
        <w:rPr>
          <w:color w:val="231F20"/>
          <w:w w:val="110"/>
        </w:rPr>
        <w:t>que</w:t>
      </w:r>
      <w:r>
        <w:rPr>
          <w:color w:val="231F20"/>
          <w:spacing w:val="-9"/>
          <w:w w:val="110"/>
        </w:rPr>
        <w:t> </w:t>
      </w:r>
      <w:r>
        <w:rPr>
          <w:color w:val="231F20"/>
          <w:w w:val="110"/>
        </w:rPr>
        <w:t>más</w:t>
      </w:r>
      <w:r>
        <w:rPr>
          <w:color w:val="231F20"/>
          <w:spacing w:val="-9"/>
          <w:w w:val="110"/>
        </w:rPr>
        <w:t> </w:t>
      </w:r>
      <w:r>
        <w:rPr>
          <w:color w:val="231F20"/>
          <w:w w:val="110"/>
        </w:rPr>
        <w:t>desta- can en cuanto a grado de eficiencia y desarrollo del gobierno en línea son también los primeros en rendimiento económico y </w:t>
      </w:r>
      <w:r>
        <w:rPr>
          <w:color w:val="231F20"/>
          <w:spacing w:val="34"/>
          <w:w w:val="110"/>
        </w:rPr>
        <w:t> </w:t>
      </w:r>
      <w:r>
        <w:rPr>
          <w:color w:val="231F20"/>
          <w:w w:val="110"/>
        </w:rPr>
        <w:t>competitividad.</w:t>
      </w:r>
    </w:p>
    <w:p>
      <w:pPr>
        <w:pStyle w:val="BodyText"/>
        <w:spacing w:line="259" w:lineRule="auto"/>
        <w:ind w:left="160" w:right="109" w:firstLine="360"/>
        <w:jc w:val="both"/>
      </w:pPr>
      <w:r>
        <w:rPr>
          <w:color w:val="231F20"/>
          <w:w w:val="110"/>
        </w:rPr>
        <w:t>En este sentido, el gobierno estatal juega un papel esencial, actuando como</w:t>
      </w:r>
      <w:r>
        <w:rPr>
          <w:color w:val="231F20"/>
          <w:spacing w:val="-6"/>
          <w:w w:val="110"/>
        </w:rPr>
        <w:t> </w:t>
      </w:r>
      <w:r>
        <w:rPr>
          <w:color w:val="231F20"/>
          <w:w w:val="110"/>
        </w:rPr>
        <w:t>eje</w:t>
      </w:r>
      <w:r>
        <w:rPr>
          <w:color w:val="231F20"/>
          <w:spacing w:val="-6"/>
          <w:w w:val="110"/>
        </w:rPr>
        <w:t> </w:t>
      </w:r>
      <w:r>
        <w:rPr>
          <w:color w:val="231F20"/>
          <w:w w:val="110"/>
        </w:rPr>
        <w:t>clave</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prestación</w:t>
      </w:r>
      <w:r>
        <w:rPr>
          <w:color w:val="231F20"/>
          <w:spacing w:val="-6"/>
          <w:w w:val="110"/>
        </w:rPr>
        <w:t> </w:t>
      </w:r>
      <w:r>
        <w:rPr>
          <w:color w:val="231F20"/>
          <w:w w:val="110"/>
        </w:rPr>
        <w:t>de</w:t>
      </w:r>
      <w:r>
        <w:rPr>
          <w:color w:val="231F20"/>
          <w:spacing w:val="-6"/>
          <w:w w:val="110"/>
        </w:rPr>
        <w:t> </w:t>
      </w:r>
      <w:r>
        <w:rPr>
          <w:color w:val="231F20"/>
          <w:w w:val="110"/>
        </w:rPr>
        <w:t>servicios</w:t>
      </w:r>
      <w:r>
        <w:rPr>
          <w:color w:val="231F20"/>
          <w:spacing w:val="-6"/>
          <w:w w:val="110"/>
        </w:rPr>
        <w:t> </w:t>
      </w:r>
      <w:r>
        <w:rPr>
          <w:color w:val="231F20"/>
          <w:w w:val="110"/>
        </w:rPr>
        <w:t>a</w:t>
      </w:r>
      <w:r>
        <w:rPr>
          <w:color w:val="231F20"/>
          <w:spacing w:val="-6"/>
          <w:w w:val="110"/>
        </w:rPr>
        <w:t> </w:t>
      </w:r>
      <w:r>
        <w:rPr>
          <w:color w:val="231F20"/>
          <w:w w:val="110"/>
        </w:rPr>
        <w:t>ciudadanos</w:t>
      </w:r>
      <w:r>
        <w:rPr>
          <w:color w:val="231F20"/>
          <w:spacing w:val="-6"/>
          <w:w w:val="110"/>
        </w:rPr>
        <w:t> </w:t>
      </w:r>
      <w:r>
        <w:rPr>
          <w:color w:val="231F20"/>
          <w:w w:val="110"/>
        </w:rPr>
        <w:t>y</w:t>
      </w:r>
      <w:r>
        <w:rPr>
          <w:color w:val="231F20"/>
          <w:spacing w:val="-6"/>
          <w:w w:val="110"/>
        </w:rPr>
        <w:t> </w:t>
      </w:r>
      <w:r>
        <w:rPr>
          <w:color w:val="231F20"/>
          <w:w w:val="110"/>
        </w:rPr>
        <w:t>empresas,</w:t>
      </w:r>
      <w:r>
        <w:rPr>
          <w:color w:val="231F20"/>
          <w:spacing w:val="-6"/>
          <w:w w:val="110"/>
        </w:rPr>
        <w:t> </w:t>
      </w:r>
      <w:r>
        <w:rPr>
          <w:color w:val="231F20"/>
          <w:w w:val="110"/>
        </w:rPr>
        <w:t>avan- </w:t>
      </w:r>
      <w:r>
        <w:rPr>
          <w:color w:val="231F20"/>
          <w:spacing w:val="2"/>
          <w:w w:val="110"/>
        </w:rPr>
        <w:t>zando hacia </w:t>
      </w:r>
      <w:r>
        <w:rPr>
          <w:color w:val="231F20"/>
          <w:w w:val="110"/>
        </w:rPr>
        <w:t>una </w:t>
      </w:r>
      <w:r>
        <w:rPr>
          <w:color w:val="231F20"/>
          <w:spacing w:val="2"/>
          <w:w w:val="110"/>
        </w:rPr>
        <w:t>administración abierta, enfocada </w:t>
      </w:r>
      <w:r>
        <w:rPr>
          <w:color w:val="231F20"/>
          <w:w w:val="110"/>
        </w:rPr>
        <w:t>a </w:t>
      </w:r>
      <w:r>
        <w:rPr>
          <w:color w:val="231F20"/>
          <w:spacing w:val="2"/>
          <w:w w:val="110"/>
        </w:rPr>
        <w:t>facilitar </w:t>
      </w:r>
      <w:r>
        <w:rPr>
          <w:color w:val="231F20"/>
          <w:w w:val="110"/>
        </w:rPr>
        <w:t>la </w:t>
      </w:r>
      <w:r>
        <w:rPr>
          <w:color w:val="231F20"/>
          <w:spacing w:val="2"/>
          <w:w w:val="110"/>
        </w:rPr>
        <w:t>vida </w:t>
      </w:r>
      <w:r>
        <w:rPr>
          <w:color w:val="231F20"/>
          <w:spacing w:val="3"/>
          <w:w w:val="110"/>
        </w:rPr>
        <w:t>de </w:t>
      </w:r>
      <w:r>
        <w:rPr>
          <w:color w:val="231F20"/>
          <w:w w:val="110"/>
        </w:rPr>
        <w:t>quienes</w:t>
      </w:r>
      <w:r>
        <w:rPr>
          <w:color w:val="231F20"/>
          <w:spacing w:val="6"/>
          <w:w w:val="110"/>
        </w:rPr>
        <w:t> </w:t>
      </w:r>
      <w:r>
        <w:rPr>
          <w:color w:val="231F20"/>
          <w:w w:val="110"/>
        </w:rPr>
        <w:t>sirve.</w:t>
      </w:r>
    </w:p>
    <w:p>
      <w:pPr>
        <w:pStyle w:val="BodyText"/>
        <w:spacing w:line="259" w:lineRule="auto"/>
        <w:ind w:left="160" w:right="114" w:firstLine="360"/>
        <w:jc w:val="both"/>
      </w:pPr>
      <w:r>
        <w:rPr>
          <w:color w:val="231F20"/>
          <w:w w:val="110"/>
        </w:rPr>
        <w:t>Cada vez más los ciudadanos demandan servicios de calidad, con ni- veles</w:t>
      </w:r>
      <w:r>
        <w:rPr>
          <w:color w:val="231F20"/>
          <w:spacing w:val="-11"/>
          <w:w w:val="110"/>
        </w:rPr>
        <w:t> </w:t>
      </w:r>
      <w:r>
        <w:rPr>
          <w:color w:val="231F20"/>
          <w:w w:val="110"/>
        </w:rPr>
        <w:t>de</w:t>
      </w:r>
      <w:r>
        <w:rPr>
          <w:color w:val="231F20"/>
          <w:spacing w:val="-11"/>
          <w:w w:val="110"/>
        </w:rPr>
        <w:t> </w:t>
      </w:r>
      <w:r>
        <w:rPr>
          <w:color w:val="231F20"/>
          <w:w w:val="110"/>
        </w:rPr>
        <w:t>atención</w:t>
      </w:r>
      <w:r>
        <w:rPr>
          <w:color w:val="231F20"/>
          <w:spacing w:val="-11"/>
          <w:w w:val="110"/>
        </w:rPr>
        <w:t> </w:t>
      </w:r>
      <w:r>
        <w:rPr>
          <w:color w:val="231F20"/>
          <w:w w:val="110"/>
        </w:rPr>
        <w:t>y</w:t>
      </w:r>
      <w:r>
        <w:rPr>
          <w:color w:val="231F20"/>
          <w:spacing w:val="-11"/>
          <w:w w:val="110"/>
        </w:rPr>
        <w:t> </w:t>
      </w:r>
      <w:r>
        <w:rPr>
          <w:color w:val="231F20"/>
          <w:w w:val="110"/>
        </w:rPr>
        <w:t>orientación</w:t>
      </w:r>
      <w:r>
        <w:rPr>
          <w:color w:val="231F20"/>
          <w:spacing w:val="-11"/>
          <w:w w:val="110"/>
        </w:rPr>
        <w:t> </w:t>
      </w:r>
      <w:r>
        <w:rPr>
          <w:color w:val="231F20"/>
          <w:w w:val="110"/>
        </w:rPr>
        <w:t>de</w:t>
      </w:r>
      <w:r>
        <w:rPr>
          <w:color w:val="231F20"/>
          <w:spacing w:val="-11"/>
          <w:w w:val="110"/>
        </w:rPr>
        <w:t> </w:t>
      </w:r>
      <w:r>
        <w:rPr>
          <w:color w:val="231F20"/>
          <w:w w:val="110"/>
        </w:rPr>
        <w:t>servicio</w:t>
      </w:r>
      <w:r>
        <w:rPr>
          <w:color w:val="231F20"/>
          <w:spacing w:val="-11"/>
          <w:w w:val="110"/>
        </w:rPr>
        <w:t> </w:t>
      </w:r>
      <w:r>
        <w:rPr>
          <w:color w:val="231F20"/>
          <w:w w:val="110"/>
        </w:rPr>
        <w:t>similares</w:t>
      </w:r>
      <w:r>
        <w:rPr>
          <w:color w:val="231F20"/>
          <w:spacing w:val="-11"/>
          <w:w w:val="110"/>
        </w:rPr>
        <w:t> </w:t>
      </w:r>
      <w:r>
        <w:rPr>
          <w:color w:val="231F20"/>
          <w:w w:val="110"/>
        </w:rPr>
        <w:t>a</w:t>
      </w:r>
      <w:r>
        <w:rPr>
          <w:color w:val="231F20"/>
          <w:spacing w:val="-11"/>
          <w:w w:val="110"/>
        </w:rPr>
        <w:t> </w:t>
      </w:r>
      <w:r>
        <w:rPr>
          <w:color w:val="231F20"/>
          <w:w w:val="110"/>
        </w:rPr>
        <w:t>los</w:t>
      </w:r>
      <w:r>
        <w:rPr>
          <w:color w:val="231F20"/>
          <w:spacing w:val="-11"/>
          <w:w w:val="110"/>
        </w:rPr>
        <w:t> </w:t>
      </w:r>
      <w:r>
        <w:rPr>
          <w:color w:val="231F20"/>
          <w:w w:val="110"/>
        </w:rPr>
        <w:t>del</w:t>
      </w:r>
      <w:r>
        <w:rPr>
          <w:color w:val="231F20"/>
          <w:spacing w:val="-11"/>
          <w:w w:val="110"/>
        </w:rPr>
        <w:t> </w:t>
      </w:r>
      <w:r>
        <w:rPr>
          <w:color w:val="231F20"/>
          <w:w w:val="110"/>
        </w:rPr>
        <w:t>sector</w:t>
      </w:r>
      <w:r>
        <w:rPr>
          <w:color w:val="231F20"/>
          <w:spacing w:val="-11"/>
          <w:w w:val="110"/>
        </w:rPr>
        <w:t> </w:t>
      </w:r>
      <w:r>
        <w:rPr>
          <w:color w:val="231F20"/>
          <w:w w:val="110"/>
        </w:rPr>
        <w:t>privado. En este contexto de </w:t>
      </w:r>
      <w:r>
        <w:rPr>
          <w:color w:val="231F20"/>
          <w:spacing w:val="2"/>
          <w:w w:val="110"/>
        </w:rPr>
        <w:t>modernización, </w:t>
      </w:r>
      <w:r>
        <w:rPr>
          <w:color w:val="231F20"/>
          <w:w w:val="110"/>
        </w:rPr>
        <w:t>la administración no puede </w:t>
      </w:r>
      <w:r>
        <w:rPr>
          <w:color w:val="231F20"/>
          <w:spacing w:val="2"/>
          <w:w w:val="110"/>
        </w:rPr>
        <w:t>perma- </w:t>
      </w:r>
      <w:r>
        <w:rPr>
          <w:color w:val="231F20"/>
          <w:spacing w:val="4"/>
          <w:w w:val="110"/>
        </w:rPr>
        <w:t>necer ajena </w:t>
      </w:r>
      <w:r>
        <w:rPr>
          <w:color w:val="231F20"/>
          <w:w w:val="110"/>
        </w:rPr>
        <w:t>a </w:t>
      </w:r>
      <w:r>
        <w:rPr>
          <w:color w:val="231F20"/>
          <w:spacing w:val="3"/>
          <w:w w:val="110"/>
        </w:rPr>
        <w:t>las </w:t>
      </w:r>
      <w:r>
        <w:rPr>
          <w:color w:val="231F20"/>
          <w:spacing w:val="4"/>
          <w:w w:val="110"/>
        </w:rPr>
        <w:t>demandas </w:t>
      </w:r>
      <w:r>
        <w:rPr>
          <w:color w:val="231F20"/>
          <w:spacing w:val="2"/>
          <w:w w:val="110"/>
        </w:rPr>
        <w:t>de la </w:t>
      </w:r>
      <w:r>
        <w:rPr>
          <w:color w:val="231F20"/>
          <w:spacing w:val="4"/>
          <w:w w:val="110"/>
        </w:rPr>
        <w:t>sociedad. La administración </w:t>
      </w:r>
      <w:r>
        <w:rPr>
          <w:color w:val="231F20"/>
          <w:spacing w:val="5"/>
          <w:w w:val="110"/>
        </w:rPr>
        <w:t>pública </w:t>
      </w:r>
      <w:r>
        <w:rPr>
          <w:color w:val="231F20"/>
          <w:w w:val="110"/>
        </w:rPr>
        <w:t>tiene a su alcance los medios y el deber de abrir una ventana de relación con los ciudadanos, a través del canal telemático, las 24 horas de todos    los días del año y desde cualquier lugar, superando las barreras de espacio y</w:t>
      </w:r>
      <w:r>
        <w:rPr>
          <w:color w:val="231F20"/>
          <w:spacing w:val="53"/>
          <w:w w:val="110"/>
        </w:rPr>
        <w:t> </w:t>
      </w:r>
      <w:r>
        <w:rPr>
          <w:color w:val="231F20"/>
          <w:w w:val="110"/>
        </w:rPr>
        <w:t>tiempo.</w:t>
      </w:r>
    </w:p>
    <w:p>
      <w:pPr>
        <w:pStyle w:val="BodyText"/>
        <w:spacing w:line="259" w:lineRule="auto"/>
        <w:ind w:left="160" w:right="117" w:firstLine="360"/>
        <w:jc w:val="both"/>
      </w:pPr>
      <w:r>
        <w:rPr>
          <w:color w:val="231F20"/>
          <w:w w:val="110"/>
        </w:rPr>
        <w:t>Algunos de los beneficios inherentes del gobierno en línea dan como resultado el propio proceso de modernización de la administración, enfo- cándose en la mejora de la prestación de servicios públicos a ciudadanos y empresas (</w:t>
      </w:r>
      <w:r>
        <w:rPr>
          <w:i/>
          <w:color w:val="231F20"/>
          <w:w w:val="110"/>
        </w:rPr>
        <w:t>front-office</w:t>
      </w:r>
      <w:r>
        <w:rPr>
          <w:color w:val="231F20"/>
          <w:w w:val="110"/>
        </w:rPr>
        <w:t>), optimizando al mismo tiempo la operativa de ser- vicio interna de las instituciones (</w:t>
      </w:r>
      <w:r>
        <w:rPr>
          <w:i/>
          <w:color w:val="231F20"/>
          <w:w w:val="110"/>
        </w:rPr>
        <w:t>back-office</w:t>
      </w:r>
      <w:r>
        <w:rPr>
          <w:color w:val="231F20"/>
          <w:w w:val="110"/>
        </w:rPr>
        <w:t>).</w:t>
      </w:r>
    </w:p>
    <w:p>
      <w:pPr>
        <w:pStyle w:val="BodyText"/>
        <w:spacing w:line="259" w:lineRule="auto"/>
        <w:ind w:left="160" w:right="113" w:firstLine="360"/>
        <w:jc w:val="both"/>
      </w:pPr>
      <w:r>
        <w:rPr>
          <w:color w:val="231F20"/>
          <w:w w:val="110"/>
        </w:rPr>
        <w:t>El gobierno estatal ha dado pasos importantes en la estrategia hacia un gobierno electrónico que le permita ser más eficiente y transparente.</w:t>
      </w:r>
      <w:r>
        <w:rPr>
          <w:color w:val="231F20"/>
          <w:spacing w:val="-35"/>
          <w:w w:val="110"/>
        </w:rPr>
        <w:t> </w:t>
      </w:r>
      <w:r>
        <w:rPr>
          <w:color w:val="231F20"/>
          <w:w w:val="110"/>
        </w:rPr>
        <w:t>Herra- mienta de </w:t>
      </w:r>
      <w:r>
        <w:rPr>
          <w:color w:val="231F20"/>
          <w:spacing w:val="2"/>
          <w:w w:val="110"/>
        </w:rPr>
        <w:t>gobierno </w:t>
      </w:r>
      <w:r>
        <w:rPr>
          <w:color w:val="231F20"/>
          <w:w w:val="110"/>
        </w:rPr>
        <w:t>que debe ser mejorada de manera </w:t>
      </w:r>
      <w:r>
        <w:rPr>
          <w:color w:val="231F20"/>
          <w:spacing w:val="2"/>
          <w:w w:val="110"/>
        </w:rPr>
        <w:t>permanente </w:t>
      </w:r>
      <w:r>
        <w:rPr>
          <w:color w:val="231F20"/>
          <w:w w:val="110"/>
        </w:rPr>
        <w:t>para   que cumpla sus cometidos con la población y empresas a las que </w:t>
      </w:r>
      <w:r>
        <w:rPr>
          <w:color w:val="231F20"/>
          <w:spacing w:val="2"/>
          <w:w w:val="110"/>
        </w:rPr>
        <w:t>sirve, </w:t>
      </w:r>
      <w:r>
        <w:rPr>
          <w:color w:val="231F20"/>
          <w:spacing w:val="61"/>
          <w:w w:val="110"/>
        </w:rPr>
        <w:t> </w:t>
      </w:r>
      <w:r>
        <w:rPr>
          <w:color w:val="231F20"/>
          <w:w w:val="110"/>
        </w:rPr>
        <w:t>con las dependencias, organismos e instituciones que lo conforman, con los</w:t>
      </w:r>
      <w:r>
        <w:rPr>
          <w:color w:val="231F20"/>
          <w:spacing w:val="-4"/>
          <w:w w:val="110"/>
        </w:rPr>
        <w:t> </w:t>
      </w:r>
      <w:r>
        <w:rPr>
          <w:color w:val="231F20"/>
          <w:w w:val="110"/>
        </w:rPr>
        <w:t>demás</w:t>
      </w:r>
      <w:r>
        <w:rPr>
          <w:color w:val="231F20"/>
          <w:spacing w:val="-4"/>
          <w:w w:val="110"/>
        </w:rPr>
        <w:t> </w:t>
      </w:r>
      <w:r>
        <w:rPr>
          <w:color w:val="231F20"/>
          <w:w w:val="110"/>
        </w:rPr>
        <w:t>órdenes</w:t>
      </w:r>
      <w:r>
        <w:rPr>
          <w:color w:val="231F20"/>
          <w:spacing w:val="-5"/>
          <w:w w:val="110"/>
        </w:rPr>
        <w:t> </w:t>
      </w:r>
      <w:r>
        <w:rPr>
          <w:color w:val="231F20"/>
          <w:w w:val="110"/>
        </w:rPr>
        <w:t>y</w:t>
      </w:r>
      <w:r>
        <w:rPr>
          <w:color w:val="231F20"/>
          <w:spacing w:val="-7"/>
          <w:w w:val="110"/>
        </w:rPr>
        <w:t> </w:t>
      </w:r>
      <w:r>
        <w:rPr>
          <w:color w:val="231F20"/>
          <w:w w:val="110"/>
        </w:rPr>
        <w:t>poderes</w:t>
      </w:r>
      <w:r>
        <w:rPr>
          <w:color w:val="231F20"/>
          <w:spacing w:val="-7"/>
          <w:w w:val="110"/>
        </w:rPr>
        <w:t> </w:t>
      </w:r>
      <w:r>
        <w:rPr>
          <w:color w:val="231F20"/>
          <w:w w:val="110"/>
        </w:rPr>
        <w:t>de</w:t>
      </w:r>
      <w:r>
        <w:rPr>
          <w:color w:val="231F20"/>
          <w:spacing w:val="-7"/>
          <w:w w:val="110"/>
        </w:rPr>
        <w:t> </w:t>
      </w:r>
      <w:r>
        <w:rPr>
          <w:color w:val="231F20"/>
          <w:w w:val="110"/>
        </w:rPr>
        <w:t>gobierno,</w:t>
      </w:r>
      <w:r>
        <w:rPr>
          <w:color w:val="231F20"/>
          <w:spacing w:val="-7"/>
          <w:w w:val="110"/>
        </w:rPr>
        <w:t> </w:t>
      </w:r>
      <w:r>
        <w:rPr>
          <w:color w:val="231F20"/>
          <w:w w:val="110"/>
        </w:rPr>
        <w:t>y</w:t>
      </w:r>
      <w:r>
        <w:rPr>
          <w:color w:val="231F20"/>
          <w:spacing w:val="-7"/>
          <w:w w:val="110"/>
        </w:rPr>
        <w:t> </w:t>
      </w:r>
      <w:r>
        <w:rPr>
          <w:color w:val="231F20"/>
          <w:w w:val="110"/>
        </w:rPr>
        <w:t>los</w:t>
      </w:r>
      <w:r>
        <w:rPr>
          <w:color w:val="231F20"/>
          <w:spacing w:val="-7"/>
          <w:w w:val="110"/>
        </w:rPr>
        <w:t> </w:t>
      </w:r>
      <w:r>
        <w:rPr>
          <w:color w:val="231F20"/>
          <w:w w:val="110"/>
        </w:rPr>
        <w:t>propios</w:t>
      </w:r>
      <w:r>
        <w:rPr>
          <w:color w:val="231F20"/>
          <w:spacing w:val="-7"/>
          <w:w w:val="110"/>
        </w:rPr>
        <w:t> </w:t>
      </w:r>
      <w:r>
        <w:rPr>
          <w:color w:val="231F20"/>
          <w:w w:val="110"/>
        </w:rPr>
        <w:t>servidores</w:t>
      </w:r>
      <w:r>
        <w:rPr>
          <w:color w:val="231F20"/>
          <w:spacing w:val="-7"/>
          <w:w w:val="110"/>
        </w:rPr>
        <w:t> </w:t>
      </w:r>
      <w:r>
        <w:rPr>
          <w:color w:val="231F20"/>
          <w:w w:val="110"/>
        </w:rPr>
        <w:t>públicos.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firstLine="360"/>
        <w:jc w:val="both"/>
      </w:pPr>
      <w:r>
        <w:rPr>
          <w:color w:val="231F20"/>
          <w:w w:val="110"/>
        </w:rPr>
        <w:t>En el futuro próximo, el Estado de México, en relación con las </w:t>
      </w:r>
      <w:r>
        <w:rPr>
          <w:color w:val="231F20"/>
          <w:w w:val="125"/>
          <w:sz w:val="15"/>
        </w:rPr>
        <w:t>tic</w:t>
      </w:r>
      <w:r>
        <w:rPr>
          <w:color w:val="231F20"/>
          <w:w w:val="125"/>
        </w:rPr>
        <w:t>, </w:t>
      </w:r>
      <w:r>
        <w:rPr>
          <w:color w:val="231F20"/>
          <w:w w:val="110"/>
        </w:rPr>
        <w:t>se habrán corregido las deficiencias y establecido un funcionamiento integral que contribuya al desarrollo administrativo; se habrán automatizado los procesos y trámites de alto impacto social, rediseñado la imagen y funcio- nalidad del portal del gobierno, lo que permitirá tener un medio de fácil acceso y consulta por parte de los visitantes y primordialmente, un valor agregado a estas tecnologías con la actualización de las   </w:t>
      </w:r>
      <w:r>
        <w:rPr>
          <w:color w:val="231F20"/>
          <w:w w:val="125"/>
          <w:sz w:val="15"/>
        </w:rPr>
        <w:t>tic</w:t>
      </w:r>
      <w:r>
        <w:rPr>
          <w:color w:val="231F20"/>
          <w:w w:val="125"/>
        </w:rPr>
        <w:t>.</w:t>
      </w:r>
    </w:p>
    <w:p>
      <w:pPr>
        <w:pStyle w:val="BodyText"/>
        <w:spacing w:line="259" w:lineRule="auto"/>
        <w:ind w:left="100" w:right="157" w:firstLine="360"/>
        <w:jc w:val="both"/>
      </w:pPr>
      <w:r>
        <w:rPr>
          <w:color w:val="231F20"/>
          <w:w w:val="110"/>
        </w:rPr>
        <w:t>Con los sistemas e infraestructura informática para el control interno  en las dependencias y organismos auxiliares, se habrá establecido una ad- ministración</w:t>
      </w:r>
      <w:r>
        <w:rPr>
          <w:color w:val="231F20"/>
          <w:spacing w:val="-13"/>
          <w:w w:val="110"/>
        </w:rPr>
        <w:t> </w:t>
      </w:r>
      <w:r>
        <w:rPr>
          <w:color w:val="231F20"/>
          <w:w w:val="110"/>
        </w:rPr>
        <w:t>pública</w:t>
      </w:r>
      <w:r>
        <w:rPr>
          <w:color w:val="231F20"/>
          <w:spacing w:val="-13"/>
          <w:w w:val="110"/>
        </w:rPr>
        <w:t> </w:t>
      </w:r>
      <w:r>
        <w:rPr>
          <w:color w:val="231F20"/>
          <w:w w:val="110"/>
        </w:rPr>
        <w:t>con</w:t>
      </w:r>
      <w:r>
        <w:rPr>
          <w:color w:val="231F20"/>
          <w:spacing w:val="-13"/>
          <w:w w:val="110"/>
        </w:rPr>
        <w:t> </w:t>
      </w:r>
      <w:r>
        <w:rPr>
          <w:color w:val="231F20"/>
          <w:w w:val="110"/>
        </w:rPr>
        <w:t>mejores</w:t>
      </w:r>
      <w:r>
        <w:rPr>
          <w:color w:val="231F20"/>
          <w:spacing w:val="-13"/>
          <w:w w:val="110"/>
        </w:rPr>
        <w:t> </w:t>
      </w:r>
      <w:r>
        <w:rPr>
          <w:color w:val="231F20"/>
          <w:w w:val="110"/>
        </w:rPr>
        <w:t>niveles</w:t>
      </w:r>
      <w:r>
        <w:rPr>
          <w:color w:val="231F20"/>
          <w:spacing w:val="-13"/>
          <w:w w:val="110"/>
        </w:rPr>
        <w:t> </w:t>
      </w:r>
      <w:r>
        <w:rPr>
          <w:color w:val="231F20"/>
          <w:w w:val="110"/>
        </w:rPr>
        <w:t>de</w:t>
      </w:r>
      <w:r>
        <w:rPr>
          <w:color w:val="231F20"/>
          <w:spacing w:val="-13"/>
          <w:w w:val="110"/>
        </w:rPr>
        <w:t> </w:t>
      </w:r>
      <w:r>
        <w:rPr>
          <w:color w:val="231F20"/>
          <w:w w:val="110"/>
        </w:rPr>
        <w:t>eficiencia</w:t>
      </w:r>
      <w:r>
        <w:rPr>
          <w:color w:val="231F20"/>
          <w:spacing w:val="-13"/>
          <w:w w:val="110"/>
        </w:rPr>
        <w:t> </w:t>
      </w:r>
      <w:r>
        <w:rPr>
          <w:color w:val="231F20"/>
          <w:w w:val="110"/>
        </w:rPr>
        <w:t>y</w:t>
      </w:r>
      <w:r>
        <w:rPr>
          <w:color w:val="231F20"/>
          <w:spacing w:val="-13"/>
          <w:w w:val="110"/>
        </w:rPr>
        <w:t> </w:t>
      </w:r>
      <w:r>
        <w:rPr>
          <w:color w:val="231F20"/>
          <w:w w:val="110"/>
        </w:rPr>
        <w:t>eficacia.</w:t>
      </w:r>
      <w:r>
        <w:rPr>
          <w:color w:val="231F20"/>
          <w:spacing w:val="-13"/>
          <w:w w:val="110"/>
        </w:rPr>
        <w:t> </w:t>
      </w:r>
      <w:r>
        <w:rPr>
          <w:color w:val="231F20"/>
          <w:w w:val="110"/>
        </w:rPr>
        <w:t>Además</w:t>
      </w:r>
      <w:r>
        <w:rPr>
          <w:color w:val="231F20"/>
          <w:spacing w:val="-13"/>
          <w:w w:val="110"/>
        </w:rPr>
        <w:t> </w:t>
      </w:r>
      <w:r>
        <w:rPr>
          <w:color w:val="231F20"/>
          <w:w w:val="110"/>
        </w:rPr>
        <w:t>se habrá priorizado la selección, desarrollo, seguridad y aprovechamiento de la infraestructura informática. Como resultado, se habrán impulsado ac- ciones de mejora e intercambio de experiencias y conocimientos entre las instituciones del gobierno, a la vez que se consolidarán los mecanismos de seguridad en la información y transacciones que se realicen, a favor de la gestión</w:t>
      </w:r>
      <w:r>
        <w:rPr>
          <w:color w:val="231F20"/>
          <w:spacing w:val="12"/>
          <w:w w:val="110"/>
        </w:rPr>
        <w:t> </w:t>
      </w:r>
      <w:r>
        <w:rPr>
          <w:color w:val="231F20"/>
          <w:w w:val="110"/>
        </w:rPr>
        <w:t>pública.</w:t>
      </w:r>
    </w:p>
    <w:p>
      <w:pPr>
        <w:pStyle w:val="BodyText"/>
        <w:spacing w:line="259" w:lineRule="auto"/>
        <w:ind w:left="100" w:right="156" w:firstLine="360"/>
        <w:jc w:val="both"/>
      </w:pPr>
      <w:r>
        <w:rPr>
          <w:color w:val="231F20"/>
          <w:w w:val="110"/>
        </w:rPr>
        <w:t>Mediante la conjunción de esfuerzos, recursos, herramientas metodo- lógicas y tecnología se habrá avanzado en la dirección correcta para mejo- rar los procesos de trabajo de las dependencias y organismos auxiliares, y en</w:t>
      </w:r>
      <w:r>
        <w:rPr>
          <w:color w:val="231F20"/>
          <w:spacing w:val="-5"/>
          <w:w w:val="110"/>
        </w:rPr>
        <w:t> </w:t>
      </w:r>
      <w:r>
        <w:rPr>
          <w:color w:val="231F20"/>
          <w:w w:val="110"/>
        </w:rPr>
        <w:t>consecuencia</w:t>
      </w:r>
      <w:r>
        <w:rPr>
          <w:color w:val="231F20"/>
          <w:spacing w:val="-5"/>
          <w:w w:val="110"/>
        </w:rPr>
        <w:t> </w:t>
      </w:r>
      <w:r>
        <w:rPr>
          <w:color w:val="231F20"/>
          <w:w w:val="110"/>
        </w:rPr>
        <w:t>se</w:t>
      </w:r>
      <w:r>
        <w:rPr>
          <w:color w:val="231F20"/>
          <w:spacing w:val="-5"/>
          <w:w w:val="110"/>
        </w:rPr>
        <w:t> </w:t>
      </w:r>
      <w:r>
        <w:rPr>
          <w:color w:val="231F20"/>
          <w:w w:val="110"/>
        </w:rPr>
        <w:t>habrá</w:t>
      </w:r>
      <w:r>
        <w:rPr>
          <w:color w:val="231F20"/>
          <w:spacing w:val="-5"/>
          <w:w w:val="110"/>
        </w:rPr>
        <w:t> </w:t>
      </w:r>
      <w:r>
        <w:rPr>
          <w:color w:val="231F20"/>
          <w:w w:val="110"/>
        </w:rPr>
        <w:t>elevado</w:t>
      </w:r>
      <w:r>
        <w:rPr>
          <w:color w:val="231F20"/>
          <w:spacing w:val="-5"/>
          <w:w w:val="110"/>
        </w:rPr>
        <w:t> </w:t>
      </w:r>
      <w:r>
        <w:rPr>
          <w:color w:val="231F20"/>
          <w:w w:val="110"/>
        </w:rPr>
        <w:t>la</w:t>
      </w:r>
      <w:r>
        <w:rPr>
          <w:color w:val="231F20"/>
          <w:spacing w:val="-5"/>
          <w:w w:val="110"/>
        </w:rPr>
        <w:t> </w:t>
      </w:r>
      <w:r>
        <w:rPr>
          <w:color w:val="231F20"/>
          <w:w w:val="110"/>
        </w:rPr>
        <w:t>calidad</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servicios</w:t>
      </w:r>
      <w:r>
        <w:rPr>
          <w:color w:val="231F20"/>
          <w:spacing w:val="-5"/>
          <w:w w:val="110"/>
        </w:rPr>
        <w:t> </w:t>
      </w:r>
      <w:r>
        <w:rPr>
          <w:color w:val="231F20"/>
          <w:w w:val="110"/>
        </w:rPr>
        <w:t>públicos</w:t>
      </w:r>
      <w:r>
        <w:rPr>
          <w:color w:val="231F20"/>
          <w:spacing w:val="-5"/>
          <w:w w:val="110"/>
        </w:rPr>
        <w:t> </w:t>
      </w:r>
      <w:r>
        <w:rPr>
          <w:color w:val="231F20"/>
          <w:w w:val="110"/>
        </w:rPr>
        <w:t>que</w:t>
      </w:r>
      <w:r>
        <w:rPr>
          <w:color w:val="231F20"/>
          <w:spacing w:val="-5"/>
          <w:w w:val="110"/>
        </w:rPr>
        <w:t> </w:t>
      </w:r>
      <w:r>
        <w:rPr>
          <w:color w:val="231F20"/>
          <w:w w:val="110"/>
        </w:rPr>
        <w:t>se ofrecen a la</w:t>
      </w:r>
      <w:r>
        <w:rPr>
          <w:color w:val="231F20"/>
          <w:spacing w:val="16"/>
          <w:w w:val="110"/>
        </w:rPr>
        <w:t> </w:t>
      </w:r>
      <w:r>
        <w:rPr>
          <w:color w:val="231F20"/>
          <w:w w:val="110"/>
        </w:rPr>
        <w:t>ciudadanía.</w:t>
      </w:r>
    </w:p>
    <w:p>
      <w:pPr>
        <w:pStyle w:val="BodyText"/>
        <w:spacing w:line="259" w:lineRule="auto"/>
        <w:ind w:left="100" w:right="156" w:firstLine="360"/>
        <w:jc w:val="both"/>
      </w:pPr>
      <w:r>
        <w:rPr>
          <w:color w:val="231F20"/>
          <w:w w:val="110"/>
        </w:rPr>
        <w:t>Con el crecimiento ordenado y estandarizado de las tecnologías de la información se habrá logrado eficientar su uso y reducido los costos de ad- quisición, configuración y operación de los procesos sustantivos y de gran impacto en la prestación de servicios. Asimismo, se habrán impulsado acciones encaminadas a mejorar el desempeño de las instituciones públi- cas. En este contexto, se habrán analizado y mejorado de manera perma- </w:t>
      </w:r>
      <w:r>
        <w:rPr>
          <w:color w:val="231F20"/>
          <w:w w:val="111"/>
        </w:rPr>
        <w:t>nente</w:t>
      </w:r>
      <w:r>
        <w:rPr>
          <w:color w:val="231F20"/>
        </w:rPr>
        <w:t> </w:t>
      </w:r>
      <w:r>
        <w:rPr>
          <w:color w:val="231F20"/>
          <w:w w:val="107"/>
        </w:rPr>
        <w:t>los</w:t>
      </w:r>
      <w:r>
        <w:rPr>
          <w:color w:val="231F20"/>
        </w:rPr>
        <w:t> </w:t>
      </w:r>
      <w:r>
        <w:rPr>
          <w:color w:val="231F20"/>
          <w:w w:val="118"/>
        </w:rPr>
        <w:t>pr</w:t>
      </w:r>
      <w:r>
        <w:rPr>
          <w:color w:val="231F20"/>
          <w:w w:val="105"/>
        </w:rPr>
        <w:t>ocesos</w:t>
      </w:r>
      <w:r>
        <w:rPr>
          <w:color w:val="231F20"/>
        </w:rPr>
        <w:t> </w:t>
      </w:r>
      <w:r>
        <w:rPr>
          <w:color w:val="231F20"/>
          <w:w w:val="101"/>
        </w:rPr>
        <w:t>de</w:t>
      </w:r>
      <w:r>
        <w:rPr>
          <w:color w:val="231F20"/>
        </w:rPr>
        <w:t> </w:t>
      </w:r>
      <w:r>
        <w:rPr>
          <w:color w:val="231F20"/>
          <w:w w:val="113"/>
        </w:rPr>
        <w:t>trabajo,</w:t>
      </w:r>
      <w:r>
        <w:rPr>
          <w:color w:val="231F20"/>
        </w:rPr>
        <w:t> </w:t>
      </w:r>
      <w:r>
        <w:rPr>
          <w:color w:val="231F20"/>
          <w:w w:val="109"/>
        </w:rPr>
        <w:t>las</w:t>
      </w:r>
      <w:r>
        <w:rPr>
          <w:color w:val="231F20"/>
        </w:rPr>
        <w:t> </w:t>
      </w:r>
      <w:r>
        <w:rPr>
          <w:color w:val="231F20"/>
          <w:w w:val="232"/>
          <w:sz w:val="15"/>
        </w:rPr>
        <w:t>t</w:t>
      </w:r>
      <w:r>
        <w:rPr>
          <w:color w:val="231F20"/>
          <w:w w:val="115"/>
          <w:sz w:val="15"/>
        </w:rPr>
        <w:t>i</w:t>
      </w:r>
      <w:r>
        <w:rPr>
          <w:color w:val="231F20"/>
          <w:w w:val="151"/>
          <w:sz w:val="15"/>
        </w:rPr>
        <w:t>c</w:t>
      </w:r>
      <w:r>
        <w:rPr>
          <w:color w:val="231F20"/>
          <w:sz w:val="15"/>
        </w:rPr>
        <w:t>  </w:t>
      </w:r>
      <w:r>
        <w:rPr>
          <w:color w:val="231F20"/>
          <w:w w:val="122"/>
        </w:rPr>
        <w:t>y</w:t>
      </w:r>
      <w:r>
        <w:rPr>
          <w:color w:val="231F20"/>
        </w:rPr>
        <w:t> </w:t>
      </w:r>
      <w:r>
        <w:rPr>
          <w:color w:val="231F20"/>
          <w:w w:val="110"/>
        </w:rPr>
        <w:t>demás</w:t>
      </w:r>
      <w:r>
        <w:rPr>
          <w:color w:val="231F20"/>
        </w:rPr>
        <w:t> </w:t>
      </w:r>
      <w:r>
        <w:rPr>
          <w:color w:val="231F20"/>
          <w:w w:val="117"/>
        </w:rPr>
        <w:t>instr</w:t>
      </w:r>
      <w:r>
        <w:rPr>
          <w:color w:val="231F20"/>
          <w:w w:val="115"/>
        </w:rPr>
        <w:t>umentos</w:t>
      </w:r>
      <w:r>
        <w:rPr>
          <w:color w:val="231F20"/>
        </w:rPr>
        <w:t> </w:t>
      </w:r>
      <w:r>
        <w:rPr>
          <w:color w:val="231F20"/>
          <w:w w:val="122"/>
        </w:rPr>
        <w:t>y</w:t>
      </w:r>
      <w:r>
        <w:rPr>
          <w:color w:val="231F20"/>
        </w:rPr>
        <w:t> </w:t>
      </w:r>
      <w:r>
        <w:rPr>
          <w:color w:val="231F20"/>
          <w:w w:val="108"/>
        </w:rPr>
        <w:t>medios</w:t>
      </w:r>
      <w:r>
        <w:rPr>
          <w:color w:val="231F20"/>
        </w:rPr>
        <w:t> </w:t>
      </w:r>
      <w:r>
        <w:rPr>
          <w:color w:val="231F20"/>
          <w:w w:val="111"/>
        </w:rPr>
        <w:t>que </w:t>
      </w:r>
      <w:r>
        <w:rPr>
          <w:color w:val="231F20"/>
          <w:w w:val="110"/>
        </w:rPr>
        <w:t>apoyan las acciones de fiscalización, evaluación y control gubernamental, así como adoptado prácticas modernas y eficaces para mantenerse a la vanguardia.</w:t>
      </w:r>
    </w:p>
    <w:p>
      <w:pPr>
        <w:pStyle w:val="BodyText"/>
        <w:spacing w:line="259" w:lineRule="auto"/>
        <w:ind w:left="100" w:right="155" w:firstLine="360"/>
        <w:jc w:val="both"/>
      </w:pPr>
      <w:r>
        <w:rPr>
          <w:color w:val="231F20"/>
          <w:w w:val="110"/>
        </w:rPr>
        <w:t>Desafío enorme que requiere de un cambio en el pensamiento, en la infraestructura y en la forma de hacer gobierno, pero que también permi-  te “hacer más con menos”, mejorar la gestión pública y la participación ciudadana; destinar una gran inversión a la modernización tecnológica y a la capacitación de los servidores públicos, especialmente de aquellos que atienden a los usuarios; desarrollar políticas de acceso que hagan de las </w:t>
      </w:r>
      <w:r>
        <w:rPr>
          <w:color w:val="231F20"/>
          <w:w w:val="135"/>
          <w:sz w:val="15"/>
        </w:rPr>
        <w:t>tic </w:t>
      </w:r>
      <w:r>
        <w:rPr>
          <w:color w:val="231F20"/>
          <w:w w:val="110"/>
        </w:rPr>
        <w:t>y</w:t>
      </w:r>
      <w:r>
        <w:rPr>
          <w:color w:val="231F20"/>
          <w:spacing w:val="-10"/>
          <w:w w:val="110"/>
        </w:rPr>
        <w:t> </w:t>
      </w:r>
      <w:r>
        <w:rPr>
          <w:color w:val="231F20"/>
          <w:w w:val="110"/>
        </w:rPr>
        <w:t>del</w:t>
      </w:r>
      <w:r>
        <w:rPr>
          <w:color w:val="231F20"/>
          <w:spacing w:val="-10"/>
          <w:w w:val="110"/>
        </w:rPr>
        <w:t> </w:t>
      </w:r>
      <w:r>
        <w:rPr>
          <w:color w:val="231F20"/>
          <w:w w:val="110"/>
        </w:rPr>
        <w:t>gobierno</w:t>
      </w:r>
      <w:r>
        <w:rPr>
          <w:color w:val="231F20"/>
          <w:spacing w:val="-10"/>
          <w:w w:val="110"/>
        </w:rPr>
        <w:t> </w:t>
      </w:r>
      <w:r>
        <w:rPr>
          <w:color w:val="231F20"/>
          <w:w w:val="110"/>
        </w:rPr>
        <w:t>electrónico</w:t>
      </w:r>
      <w:r>
        <w:rPr>
          <w:color w:val="231F20"/>
          <w:spacing w:val="-10"/>
          <w:w w:val="110"/>
        </w:rPr>
        <w:t> </w:t>
      </w:r>
      <w:r>
        <w:rPr>
          <w:color w:val="231F20"/>
          <w:w w:val="110"/>
        </w:rPr>
        <w:t>medios</w:t>
      </w:r>
      <w:r>
        <w:rPr>
          <w:color w:val="231F20"/>
          <w:spacing w:val="-10"/>
          <w:w w:val="110"/>
        </w:rPr>
        <w:t> </w:t>
      </w:r>
      <w:r>
        <w:rPr>
          <w:color w:val="231F20"/>
          <w:w w:val="110"/>
        </w:rPr>
        <w:t>eficaces,</w:t>
      </w:r>
      <w:r>
        <w:rPr>
          <w:color w:val="231F20"/>
          <w:spacing w:val="-10"/>
          <w:w w:val="110"/>
        </w:rPr>
        <w:t> </w:t>
      </w:r>
      <w:r>
        <w:rPr>
          <w:color w:val="231F20"/>
          <w:w w:val="110"/>
        </w:rPr>
        <w:t>de</w:t>
      </w:r>
      <w:r>
        <w:rPr>
          <w:color w:val="231F20"/>
          <w:spacing w:val="-10"/>
          <w:w w:val="110"/>
        </w:rPr>
        <w:t> </w:t>
      </w:r>
      <w:r>
        <w:rPr>
          <w:color w:val="231F20"/>
          <w:w w:val="110"/>
        </w:rPr>
        <w:t>fácil</w:t>
      </w:r>
      <w:r>
        <w:rPr>
          <w:color w:val="231F20"/>
          <w:spacing w:val="-10"/>
          <w:w w:val="110"/>
        </w:rPr>
        <w:t> </w:t>
      </w:r>
      <w:r>
        <w:rPr>
          <w:color w:val="231F20"/>
          <w:w w:val="110"/>
        </w:rPr>
        <w:t>acceso,</w:t>
      </w:r>
      <w:r>
        <w:rPr>
          <w:color w:val="231F20"/>
          <w:spacing w:val="-10"/>
          <w:w w:val="110"/>
        </w:rPr>
        <w:t> </w:t>
      </w:r>
      <w:r>
        <w:rPr>
          <w:color w:val="231F20"/>
          <w:w w:val="110"/>
        </w:rPr>
        <w:t>seguros,</w:t>
      </w:r>
      <w:r>
        <w:rPr>
          <w:color w:val="231F20"/>
          <w:spacing w:val="-10"/>
          <w:w w:val="110"/>
        </w:rPr>
        <w:t> </w:t>
      </w:r>
      <w:r>
        <w:rPr>
          <w:color w:val="231F20"/>
          <w:w w:val="110"/>
        </w:rPr>
        <w:t>genera- dores de confianza, y que permitan un ahorro óptimo de tiempo y </w:t>
      </w:r>
      <w:r>
        <w:rPr>
          <w:color w:val="231F20"/>
          <w:spacing w:val="26"/>
          <w:w w:val="110"/>
        </w:rPr>
        <w:t> </w:t>
      </w:r>
      <w:r>
        <w:rPr>
          <w:color w:val="231F20"/>
          <w:w w:val="110"/>
        </w:rPr>
        <w:t>recursos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5"/>
        <w:jc w:val="both"/>
      </w:pPr>
      <w:r>
        <w:rPr>
          <w:color w:val="231F20"/>
          <w:w w:val="115"/>
        </w:rPr>
        <w:t>económicos;</w:t>
      </w:r>
      <w:r>
        <w:rPr>
          <w:color w:val="231F20"/>
          <w:spacing w:val="-11"/>
          <w:w w:val="115"/>
        </w:rPr>
        <w:t> </w:t>
      </w:r>
      <w:r>
        <w:rPr>
          <w:color w:val="231F20"/>
          <w:w w:val="115"/>
        </w:rPr>
        <w:t>ampliar</w:t>
      </w:r>
      <w:r>
        <w:rPr>
          <w:color w:val="231F20"/>
          <w:spacing w:val="-11"/>
          <w:w w:val="115"/>
        </w:rPr>
        <w:t> </w:t>
      </w:r>
      <w:r>
        <w:rPr>
          <w:color w:val="231F20"/>
          <w:w w:val="115"/>
        </w:rPr>
        <w:t>la</w:t>
      </w:r>
      <w:r>
        <w:rPr>
          <w:color w:val="231F20"/>
          <w:spacing w:val="-11"/>
          <w:w w:val="115"/>
        </w:rPr>
        <w:t> </w:t>
      </w:r>
      <w:r>
        <w:rPr>
          <w:color w:val="231F20"/>
          <w:w w:val="115"/>
        </w:rPr>
        <w:t>infraestructura</w:t>
      </w:r>
      <w:r>
        <w:rPr>
          <w:color w:val="231F20"/>
          <w:spacing w:val="-11"/>
          <w:w w:val="115"/>
        </w:rPr>
        <w:t> </w:t>
      </w:r>
      <w:r>
        <w:rPr>
          <w:color w:val="231F20"/>
          <w:w w:val="115"/>
        </w:rPr>
        <w:t>para</w:t>
      </w:r>
      <w:r>
        <w:rPr>
          <w:color w:val="231F20"/>
          <w:spacing w:val="-11"/>
          <w:w w:val="115"/>
        </w:rPr>
        <w:t> </w:t>
      </w:r>
      <w:r>
        <w:rPr>
          <w:color w:val="231F20"/>
          <w:w w:val="115"/>
        </w:rPr>
        <w:t>que</w:t>
      </w:r>
      <w:r>
        <w:rPr>
          <w:color w:val="231F20"/>
          <w:spacing w:val="-11"/>
          <w:w w:val="115"/>
        </w:rPr>
        <w:t> </w:t>
      </w:r>
      <w:r>
        <w:rPr>
          <w:color w:val="231F20"/>
          <w:w w:val="115"/>
        </w:rPr>
        <w:t>toda</w:t>
      </w:r>
      <w:r>
        <w:rPr>
          <w:color w:val="231F20"/>
          <w:spacing w:val="-11"/>
          <w:w w:val="115"/>
        </w:rPr>
        <w:t> </w:t>
      </w:r>
      <w:r>
        <w:rPr>
          <w:color w:val="231F20"/>
          <w:w w:val="115"/>
        </w:rPr>
        <w:t>la</w:t>
      </w:r>
      <w:r>
        <w:rPr>
          <w:color w:val="231F20"/>
          <w:spacing w:val="-11"/>
          <w:w w:val="115"/>
        </w:rPr>
        <w:t> </w:t>
      </w:r>
      <w:r>
        <w:rPr>
          <w:color w:val="231F20"/>
          <w:w w:val="115"/>
        </w:rPr>
        <w:t>sociedad</w:t>
      </w:r>
      <w:r>
        <w:rPr>
          <w:color w:val="231F20"/>
          <w:spacing w:val="-11"/>
          <w:w w:val="115"/>
        </w:rPr>
        <w:t> </w:t>
      </w:r>
      <w:r>
        <w:rPr>
          <w:color w:val="231F20"/>
          <w:w w:val="115"/>
        </w:rPr>
        <w:t>utilice</w:t>
      </w:r>
      <w:r>
        <w:rPr>
          <w:color w:val="231F20"/>
          <w:spacing w:val="-11"/>
          <w:w w:val="115"/>
        </w:rPr>
        <w:t> </w:t>
      </w:r>
      <w:r>
        <w:rPr>
          <w:color w:val="231F20"/>
          <w:w w:val="115"/>
        </w:rPr>
        <w:t>y domine estas herramientas, superando las asimetrías existentes entre los diversos</w:t>
      </w:r>
      <w:r>
        <w:rPr>
          <w:color w:val="231F20"/>
          <w:spacing w:val="-13"/>
          <w:w w:val="115"/>
        </w:rPr>
        <w:t> </w:t>
      </w:r>
      <w:r>
        <w:rPr>
          <w:color w:val="231F20"/>
          <w:w w:val="115"/>
        </w:rPr>
        <w:t>sectores</w:t>
      </w:r>
      <w:r>
        <w:rPr>
          <w:color w:val="231F20"/>
          <w:spacing w:val="-13"/>
          <w:w w:val="115"/>
        </w:rPr>
        <w:t> </w:t>
      </w:r>
      <w:r>
        <w:rPr>
          <w:color w:val="231F20"/>
          <w:w w:val="115"/>
        </w:rPr>
        <w:t>y</w:t>
      </w:r>
      <w:r>
        <w:rPr>
          <w:color w:val="231F20"/>
          <w:spacing w:val="-13"/>
          <w:w w:val="115"/>
        </w:rPr>
        <w:t> </w:t>
      </w:r>
      <w:r>
        <w:rPr>
          <w:color w:val="231F20"/>
          <w:w w:val="115"/>
        </w:rPr>
        <w:t>regiones,</w:t>
      </w:r>
      <w:r>
        <w:rPr>
          <w:color w:val="231F20"/>
          <w:spacing w:val="-14"/>
          <w:w w:val="115"/>
        </w:rPr>
        <w:t> </w:t>
      </w:r>
      <w:r>
        <w:rPr>
          <w:color w:val="231F20"/>
          <w:w w:val="115"/>
        </w:rPr>
        <w:t>y</w:t>
      </w:r>
      <w:r>
        <w:rPr>
          <w:color w:val="231F20"/>
          <w:spacing w:val="-14"/>
          <w:w w:val="115"/>
        </w:rPr>
        <w:t> </w:t>
      </w:r>
      <w:r>
        <w:rPr>
          <w:color w:val="231F20"/>
          <w:w w:val="115"/>
        </w:rPr>
        <w:t>abatiendo</w:t>
      </w:r>
      <w:r>
        <w:rPr>
          <w:color w:val="231F20"/>
          <w:spacing w:val="-13"/>
          <w:w w:val="115"/>
        </w:rPr>
        <w:t> </w:t>
      </w:r>
      <w:r>
        <w:rPr>
          <w:color w:val="231F20"/>
          <w:w w:val="115"/>
        </w:rPr>
        <w:t>la</w:t>
      </w:r>
      <w:r>
        <w:rPr>
          <w:color w:val="231F20"/>
          <w:spacing w:val="-14"/>
          <w:w w:val="115"/>
        </w:rPr>
        <w:t> </w:t>
      </w:r>
      <w:r>
        <w:rPr>
          <w:color w:val="231F20"/>
          <w:w w:val="115"/>
        </w:rPr>
        <w:t>brecha</w:t>
      </w:r>
      <w:r>
        <w:rPr>
          <w:color w:val="231F20"/>
          <w:spacing w:val="-14"/>
          <w:w w:val="115"/>
        </w:rPr>
        <w:t> </w:t>
      </w:r>
      <w:r>
        <w:rPr>
          <w:color w:val="231F20"/>
          <w:w w:val="115"/>
        </w:rPr>
        <w:t>digital</w:t>
      </w:r>
      <w:r>
        <w:rPr>
          <w:color w:val="231F20"/>
          <w:spacing w:val="-14"/>
          <w:w w:val="115"/>
        </w:rPr>
        <w:t> </w:t>
      </w:r>
      <w:r>
        <w:rPr>
          <w:color w:val="231F20"/>
          <w:w w:val="115"/>
        </w:rPr>
        <w:t>que</w:t>
      </w:r>
      <w:r>
        <w:rPr>
          <w:color w:val="231F20"/>
          <w:spacing w:val="-14"/>
          <w:w w:val="115"/>
        </w:rPr>
        <w:t> </w:t>
      </w:r>
      <w:r>
        <w:rPr>
          <w:color w:val="231F20"/>
          <w:w w:val="115"/>
        </w:rPr>
        <w:t>existe</w:t>
      </w:r>
      <w:r>
        <w:rPr>
          <w:color w:val="231F20"/>
          <w:spacing w:val="-14"/>
          <w:w w:val="115"/>
        </w:rPr>
        <w:t> </w:t>
      </w:r>
      <w:r>
        <w:rPr>
          <w:color w:val="231F20"/>
          <w:w w:val="115"/>
        </w:rPr>
        <w:t>en</w:t>
      </w:r>
      <w:r>
        <w:rPr>
          <w:color w:val="231F20"/>
          <w:spacing w:val="-13"/>
          <w:w w:val="115"/>
        </w:rPr>
        <w:t> </w:t>
      </w:r>
      <w:r>
        <w:rPr>
          <w:color w:val="231F20"/>
          <w:w w:val="115"/>
        </w:rPr>
        <w:t>el Estado, entre</w:t>
      </w:r>
      <w:r>
        <w:rPr>
          <w:color w:val="231F20"/>
          <w:spacing w:val="-49"/>
          <w:w w:val="115"/>
        </w:rPr>
        <w:t> </w:t>
      </w:r>
      <w:r>
        <w:rPr>
          <w:color w:val="231F20"/>
          <w:w w:val="115"/>
        </w:rPr>
        <w:t>otros.</w:t>
      </w:r>
    </w:p>
    <w:p>
      <w:pPr>
        <w:pStyle w:val="BodyText"/>
        <w:spacing w:line="259" w:lineRule="auto"/>
        <w:ind w:left="160" w:right="117" w:firstLine="360"/>
        <w:jc w:val="both"/>
      </w:pPr>
      <w:r>
        <w:rPr>
          <w:color w:val="231F20"/>
          <w:w w:val="115"/>
        </w:rPr>
        <w:t>Estamos en los inicios de un largo y arduo caminar que puede</w:t>
      </w:r>
      <w:r>
        <w:rPr>
          <w:color w:val="231F20"/>
          <w:spacing w:val="-16"/>
          <w:w w:val="115"/>
        </w:rPr>
        <w:t> </w:t>
      </w:r>
      <w:r>
        <w:rPr>
          <w:color w:val="231F20"/>
          <w:w w:val="115"/>
        </w:rPr>
        <w:t>repre- sentar una ventana de oportunidades para la administración pública y</w:t>
      </w:r>
      <w:r>
        <w:rPr>
          <w:color w:val="231F20"/>
          <w:spacing w:val="-20"/>
          <w:w w:val="115"/>
        </w:rPr>
        <w:t> </w:t>
      </w:r>
      <w:r>
        <w:rPr>
          <w:color w:val="231F20"/>
          <w:w w:val="115"/>
        </w:rPr>
        <w:t>un medio útil para satisfacer las demandas sociales. Ante una oportunidad para</w:t>
      </w:r>
      <w:r>
        <w:rPr>
          <w:color w:val="231F20"/>
          <w:spacing w:val="-5"/>
          <w:w w:val="115"/>
        </w:rPr>
        <w:t> </w:t>
      </w:r>
      <w:r>
        <w:rPr>
          <w:color w:val="231F20"/>
          <w:w w:val="115"/>
        </w:rPr>
        <w:t>romper</w:t>
      </w:r>
      <w:r>
        <w:rPr>
          <w:color w:val="231F20"/>
          <w:spacing w:val="-5"/>
          <w:w w:val="115"/>
        </w:rPr>
        <w:t> </w:t>
      </w:r>
      <w:r>
        <w:rPr>
          <w:color w:val="231F20"/>
          <w:w w:val="115"/>
        </w:rPr>
        <w:t>con</w:t>
      </w:r>
      <w:r>
        <w:rPr>
          <w:color w:val="231F20"/>
          <w:spacing w:val="-5"/>
          <w:w w:val="115"/>
        </w:rPr>
        <w:t> </w:t>
      </w:r>
      <w:r>
        <w:rPr>
          <w:color w:val="231F20"/>
          <w:w w:val="115"/>
        </w:rPr>
        <w:t>la</w:t>
      </w:r>
      <w:r>
        <w:rPr>
          <w:color w:val="231F20"/>
          <w:spacing w:val="-5"/>
          <w:w w:val="115"/>
        </w:rPr>
        <w:t> </w:t>
      </w:r>
      <w:r>
        <w:rPr>
          <w:color w:val="231F20"/>
          <w:w w:val="115"/>
        </w:rPr>
        <w:t>reproducción</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pobreza,</w:t>
      </w:r>
      <w:r>
        <w:rPr>
          <w:color w:val="231F20"/>
          <w:spacing w:val="-5"/>
          <w:w w:val="115"/>
        </w:rPr>
        <w:t> </w:t>
      </w:r>
      <w:r>
        <w:rPr>
          <w:color w:val="231F20"/>
          <w:w w:val="115"/>
        </w:rPr>
        <w:t>del</w:t>
      </w:r>
      <w:r>
        <w:rPr>
          <w:color w:val="231F20"/>
          <w:spacing w:val="-5"/>
          <w:w w:val="115"/>
        </w:rPr>
        <w:t> </w:t>
      </w:r>
      <w:r>
        <w:rPr>
          <w:color w:val="231F20"/>
          <w:w w:val="115"/>
        </w:rPr>
        <w:t>atraso;</w:t>
      </w:r>
      <w:r>
        <w:rPr>
          <w:color w:val="231F20"/>
          <w:spacing w:val="-5"/>
          <w:w w:val="115"/>
        </w:rPr>
        <w:t> </w:t>
      </w:r>
      <w:r>
        <w:rPr>
          <w:color w:val="231F20"/>
          <w:w w:val="115"/>
        </w:rPr>
        <w:t>para</w:t>
      </w:r>
      <w:r>
        <w:rPr>
          <w:color w:val="231F20"/>
          <w:spacing w:val="-5"/>
          <w:w w:val="115"/>
        </w:rPr>
        <w:t> </w:t>
      </w:r>
      <w:r>
        <w:rPr>
          <w:color w:val="231F20"/>
          <w:w w:val="115"/>
        </w:rPr>
        <w:t>combatir</w:t>
      </w:r>
      <w:r>
        <w:rPr>
          <w:color w:val="231F20"/>
          <w:w w:val="112"/>
        </w:rPr>
        <w:t> </w:t>
      </w:r>
      <w:r>
        <w:rPr>
          <w:color w:val="231F20"/>
          <w:w w:val="115"/>
        </w:rPr>
        <w:t>el</w:t>
      </w:r>
      <w:r>
        <w:rPr>
          <w:color w:val="231F20"/>
          <w:spacing w:val="-35"/>
          <w:w w:val="115"/>
        </w:rPr>
        <w:t> </w:t>
      </w:r>
      <w:r>
        <w:rPr>
          <w:color w:val="231F20"/>
          <w:w w:val="115"/>
        </w:rPr>
        <w:t>rezago</w:t>
      </w:r>
      <w:r>
        <w:rPr>
          <w:color w:val="231F20"/>
          <w:spacing w:val="-35"/>
          <w:w w:val="115"/>
        </w:rPr>
        <w:t> </w:t>
      </w:r>
      <w:r>
        <w:rPr>
          <w:color w:val="231F20"/>
          <w:w w:val="115"/>
        </w:rPr>
        <w:t>que</w:t>
      </w:r>
      <w:r>
        <w:rPr>
          <w:color w:val="231F20"/>
          <w:spacing w:val="-35"/>
          <w:w w:val="115"/>
        </w:rPr>
        <w:t> </w:t>
      </w:r>
      <w:r>
        <w:rPr>
          <w:color w:val="231F20"/>
          <w:w w:val="115"/>
        </w:rPr>
        <w:t>padecen</w:t>
      </w:r>
      <w:r>
        <w:rPr>
          <w:color w:val="231F20"/>
          <w:spacing w:val="-35"/>
          <w:w w:val="115"/>
        </w:rPr>
        <w:t> </w:t>
      </w:r>
      <w:r>
        <w:rPr>
          <w:color w:val="231F20"/>
          <w:w w:val="115"/>
        </w:rPr>
        <w:t>diferentes</w:t>
      </w:r>
      <w:r>
        <w:rPr>
          <w:color w:val="231F20"/>
          <w:spacing w:val="-35"/>
          <w:w w:val="115"/>
        </w:rPr>
        <w:t> </w:t>
      </w:r>
      <w:r>
        <w:rPr>
          <w:color w:val="231F20"/>
          <w:w w:val="115"/>
        </w:rPr>
        <w:t>grupos</w:t>
      </w:r>
      <w:r>
        <w:rPr>
          <w:color w:val="231F20"/>
          <w:spacing w:val="-35"/>
          <w:w w:val="115"/>
        </w:rPr>
        <w:t> </w:t>
      </w:r>
      <w:r>
        <w:rPr>
          <w:color w:val="231F20"/>
          <w:w w:val="115"/>
        </w:rPr>
        <w:t>sociales.</w:t>
      </w:r>
    </w:p>
    <w:p>
      <w:pPr>
        <w:pStyle w:val="BodyText"/>
        <w:spacing w:line="259" w:lineRule="auto"/>
        <w:ind w:left="160" w:right="111" w:firstLine="360"/>
        <w:jc w:val="both"/>
      </w:pPr>
      <w:r>
        <w:rPr>
          <w:color w:val="231F20"/>
          <w:spacing w:val="-4"/>
          <w:w w:val="110"/>
        </w:rPr>
        <w:t>Por </w:t>
      </w:r>
      <w:r>
        <w:rPr>
          <w:color w:val="231F20"/>
          <w:w w:val="110"/>
        </w:rPr>
        <w:t>lo </w:t>
      </w:r>
      <w:r>
        <w:rPr>
          <w:color w:val="231F20"/>
          <w:spacing w:val="2"/>
          <w:w w:val="110"/>
        </w:rPr>
        <w:t>tanto, </w:t>
      </w:r>
      <w:r>
        <w:rPr>
          <w:color w:val="231F20"/>
          <w:w w:val="110"/>
        </w:rPr>
        <w:t>la </w:t>
      </w:r>
      <w:r>
        <w:rPr>
          <w:color w:val="231F20"/>
          <w:spacing w:val="2"/>
          <w:w w:val="110"/>
        </w:rPr>
        <w:t>aspiración </w:t>
      </w:r>
      <w:r>
        <w:rPr>
          <w:color w:val="231F20"/>
          <w:w w:val="110"/>
        </w:rPr>
        <w:t>y a lo que </w:t>
      </w:r>
      <w:r>
        <w:rPr>
          <w:color w:val="231F20"/>
          <w:spacing w:val="2"/>
          <w:w w:val="110"/>
        </w:rPr>
        <w:t>debe enfocarse </w:t>
      </w:r>
      <w:r>
        <w:rPr>
          <w:color w:val="231F20"/>
          <w:w w:val="110"/>
        </w:rPr>
        <w:t>el </w:t>
      </w:r>
      <w:r>
        <w:rPr>
          <w:color w:val="231F20"/>
          <w:spacing w:val="3"/>
          <w:w w:val="110"/>
        </w:rPr>
        <w:t>gobierno </w:t>
      </w:r>
      <w:r>
        <w:rPr>
          <w:color w:val="231F20"/>
          <w:w w:val="110"/>
        </w:rPr>
        <w:t>es a </w:t>
      </w:r>
      <w:r>
        <w:rPr>
          <w:color w:val="231F20"/>
          <w:spacing w:val="3"/>
          <w:w w:val="110"/>
        </w:rPr>
        <w:t>lograr </w:t>
      </w:r>
      <w:r>
        <w:rPr>
          <w:color w:val="231F20"/>
          <w:w w:val="110"/>
        </w:rPr>
        <w:t>un </w:t>
      </w:r>
      <w:r>
        <w:rPr>
          <w:color w:val="231F20"/>
          <w:spacing w:val="3"/>
          <w:w w:val="110"/>
        </w:rPr>
        <w:t>Estado digitalmente desarrollado </w:t>
      </w:r>
      <w:r>
        <w:rPr>
          <w:color w:val="231F20"/>
          <w:spacing w:val="2"/>
          <w:w w:val="110"/>
        </w:rPr>
        <w:t>que </w:t>
      </w:r>
      <w:r>
        <w:rPr>
          <w:color w:val="231F20"/>
          <w:spacing w:val="3"/>
          <w:w w:val="110"/>
        </w:rPr>
        <w:t>contribuya </w:t>
      </w:r>
      <w:r>
        <w:rPr>
          <w:color w:val="231F20"/>
          <w:w w:val="110"/>
        </w:rPr>
        <w:t>de </w:t>
      </w:r>
      <w:r>
        <w:rPr>
          <w:color w:val="231F20"/>
          <w:spacing w:val="4"/>
          <w:w w:val="110"/>
        </w:rPr>
        <w:t>manera </w:t>
      </w:r>
      <w:r>
        <w:rPr>
          <w:color w:val="231F20"/>
          <w:spacing w:val="2"/>
          <w:w w:val="110"/>
        </w:rPr>
        <w:t>decisiva </w:t>
      </w:r>
      <w:r>
        <w:rPr>
          <w:color w:val="231F20"/>
          <w:w w:val="110"/>
        </w:rPr>
        <w:t>al </w:t>
      </w:r>
      <w:r>
        <w:rPr>
          <w:color w:val="231F20"/>
          <w:spacing w:val="2"/>
          <w:w w:val="110"/>
        </w:rPr>
        <w:t>bienestar </w:t>
      </w:r>
      <w:r>
        <w:rPr>
          <w:color w:val="231F20"/>
          <w:w w:val="110"/>
        </w:rPr>
        <w:t>de los </w:t>
      </w:r>
      <w:r>
        <w:rPr>
          <w:color w:val="231F20"/>
          <w:spacing w:val="2"/>
          <w:w w:val="110"/>
        </w:rPr>
        <w:t>ciudadanos; </w:t>
      </w:r>
      <w:r>
        <w:rPr>
          <w:color w:val="231F20"/>
          <w:w w:val="110"/>
        </w:rPr>
        <w:t>que </w:t>
      </w:r>
      <w:r>
        <w:rPr>
          <w:color w:val="231F20"/>
          <w:spacing w:val="2"/>
          <w:w w:val="110"/>
        </w:rPr>
        <w:t>incremente </w:t>
      </w:r>
      <w:r>
        <w:rPr>
          <w:color w:val="231F20"/>
          <w:w w:val="110"/>
        </w:rPr>
        <w:t>la </w:t>
      </w:r>
      <w:r>
        <w:rPr>
          <w:color w:val="231F20"/>
          <w:spacing w:val="2"/>
          <w:w w:val="110"/>
        </w:rPr>
        <w:t>productividad de </w:t>
      </w:r>
      <w:r>
        <w:rPr>
          <w:color w:val="231F20"/>
          <w:spacing w:val="3"/>
          <w:w w:val="110"/>
        </w:rPr>
        <w:t>las empresas </w:t>
      </w:r>
      <w:r>
        <w:rPr>
          <w:color w:val="231F20"/>
          <w:w w:val="110"/>
        </w:rPr>
        <w:t>y </w:t>
      </w:r>
      <w:r>
        <w:rPr>
          <w:color w:val="231F20"/>
          <w:spacing w:val="2"/>
          <w:w w:val="110"/>
        </w:rPr>
        <w:t>la </w:t>
      </w:r>
      <w:r>
        <w:rPr>
          <w:color w:val="231F20"/>
          <w:spacing w:val="4"/>
          <w:w w:val="110"/>
        </w:rPr>
        <w:t>competitividad estatal; </w:t>
      </w:r>
      <w:r>
        <w:rPr>
          <w:color w:val="231F20"/>
          <w:spacing w:val="3"/>
          <w:w w:val="110"/>
        </w:rPr>
        <w:t>genere </w:t>
      </w:r>
      <w:r>
        <w:rPr>
          <w:color w:val="231F20"/>
          <w:spacing w:val="4"/>
          <w:w w:val="110"/>
        </w:rPr>
        <w:t>empleos; </w:t>
      </w:r>
      <w:r>
        <w:rPr>
          <w:color w:val="231F20"/>
          <w:spacing w:val="5"/>
          <w:w w:val="110"/>
        </w:rPr>
        <w:t>fomente </w:t>
      </w:r>
      <w:r>
        <w:rPr>
          <w:color w:val="231F20"/>
          <w:w w:val="110"/>
        </w:rPr>
        <w:t>entre la </w:t>
      </w:r>
      <w:r>
        <w:rPr>
          <w:color w:val="231F20"/>
          <w:spacing w:val="2"/>
          <w:w w:val="110"/>
        </w:rPr>
        <w:t>juventud </w:t>
      </w:r>
      <w:r>
        <w:rPr>
          <w:color w:val="231F20"/>
          <w:w w:val="110"/>
        </w:rPr>
        <w:t>el </w:t>
      </w:r>
      <w:r>
        <w:rPr>
          <w:color w:val="231F20"/>
          <w:spacing w:val="2"/>
          <w:w w:val="110"/>
        </w:rPr>
        <w:t>acceso </w:t>
      </w:r>
      <w:r>
        <w:rPr>
          <w:color w:val="231F20"/>
          <w:w w:val="110"/>
        </w:rPr>
        <w:t>a la </w:t>
      </w:r>
      <w:r>
        <w:rPr>
          <w:color w:val="231F20"/>
          <w:spacing w:val="2"/>
          <w:w w:val="110"/>
        </w:rPr>
        <w:t>igualdad </w:t>
      </w:r>
      <w:r>
        <w:rPr>
          <w:color w:val="231F20"/>
          <w:w w:val="110"/>
        </w:rPr>
        <w:t>de </w:t>
      </w:r>
      <w:r>
        <w:rPr>
          <w:color w:val="231F20"/>
          <w:spacing w:val="2"/>
          <w:w w:val="110"/>
        </w:rPr>
        <w:t>oportunidades </w:t>
      </w:r>
      <w:r>
        <w:rPr>
          <w:color w:val="231F20"/>
          <w:w w:val="110"/>
        </w:rPr>
        <w:t>y mejore </w:t>
      </w:r>
      <w:r>
        <w:rPr>
          <w:color w:val="231F20"/>
          <w:spacing w:val="3"/>
          <w:w w:val="110"/>
        </w:rPr>
        <w:t>las </w:t>
      </w:r>
      <w:r>
        <w:rPr>
          <w:color w:val="231F20"/>
          <w:spacing w:val="5"/>
          <w:w w:val="110"/>
        </w:rPr>
        <w:t>capacidades profesionales </w:t>
      </w:r>
      <w:r>
        <w:rPr>
          <w:color w:val="231F20"/>
          <w:spacing w:val="3"/>
          <w:w w:val="110"/>
        </w:rPr>
        <w:t>de la </w:t>
      </w:r>
      <w:r>
        <w:rPr>
          <w:color w:val="231F20"/>
          <w:spacing w:val="5"/>
          <w:w w:val="110"/>
        </w:rPr>
        <w:t>ciudadanía; despliegue </w:t>
      </w:r>
      <w:r>
        <w:rPr>
          <w:color w:val="231F20"/>
          <w:spacing w:val="3"/>
          <w:w w:val="110"/>
        </w:rPr>
        <w:t>el </w:t>
      </w:r>
      <w:r>
        <w:rPr>
          <w:color w:val="231F20"/>
          <w:spacing w:val="5"/>
          <w:w w:val="110"/>
        </w:rPr>
        <w:t>potencial </w:t>
      </w:r>
      <w:r>
        <w:rPr>
          <w:color w:val="231F20"/>
          <w:spacing w:val="6"/>
          <w:w w:val="110"/>
        </w:rPr>
        <w:t>de </w:t>
      </w:r>
      <w:r>
        <w:rPr>
          <w:color w:val="231F20"/>
          <w:spacing w:val="5"/>
          <w:w w:val="110"/>
        </w:rPr>
        <w:t>las </w:t>
      </w:r>
      <w:r>
        <w:rPr>
          <w:color w:val="231F20"/>
          <w:spacing w:val="4"/>
          <w:w w:val="110"/>
        </w:rPr>
        <w:t>micro, </w:t>
      </w:r>
      <w:r>
        <w:rPr>
          <w:color w:val="231F20"/>
          <w:spacing w:val="5"/>
          <w:w w:val="110"/>
        </w:rPr>
        <w:t>pequeñas </w:t>
      </w:r>
      <w:r>
        <w:rPr>
          <w:color w:val="231F20"/>
          <w:w w:val="110"/>
        </w:rPr>
        <w:t>y </w:t>
      </w:r>
      <w:r>
        <w:rPr>
          <w:color w:val="231F20"/>
          <w:spacing w:val="5"/>
          <w:w w:val="110"/>
        </w:rPr>
        <w:t>medianas </w:t>
      </w:r>
      <w:r>
        <w:rPr>
          <w:color w:val="231F20"/>
          <w:spacing w:val="4"/>
          <w:w w:val="110"/>
        </w:rPr>
        <w:t>empresas; mejore </w:t>
      </w:r>
      <w:r>
        <w:rPr>
          <w:color w:val="231F20"/>
          <w:spacing w:val="3"/>
          <w:w w:val="110"/>
        </w:rPr>
        <w:t>la </w:t>
      </w:r>
      <w:r>
        <w:rPr>
          <w:color w:val="231F20"/>
          <w:spacing w:val="4"/>
          <w:w w:val="110"/>
        </w:rPr>
        <w:t>eficiencia </w:t>
      </w:r>
      <w:r>
        <w:rPr>
          <w:color w:val="231F20"/>
          <w:spacing w:val="3"/>
          <w:w w:val="110"/>
        </w:rPr>
        <w:t>de </w:t>
      </w:r>
      <w:r>
        <w:rPr>
          <w:color w:val="231F20"/>
          <w:spacing w:val="6"/>
          <w:w w:val="110"/>
        </w:rPr>
        <w:t>las </w:t>
      </w:r>
      <w:r>
        <w:rPr>
          <w:color w:val="231F20"/>
          <w:spacing w:val="2"/>
          <w:w w:val="110"/>
        </w:rPr>
        <w:t>políticas públicas; </w:t>
      </w:r>
      <w:r>
        <w:rPr>
          <w:color w:val="231F20"/>
          <w:w w:val="110"/>
        </w:rPr>
        <w:t>reduzca la </w:t>
      </w:r>
      <w:r>
        <w:rPr>
          <w:color w:val="231F20"/>
          <w:spacing w:val="2"/>
          <w:w w:val="110"/>
        </w:rPr>
        <w:t>disparidad socioeconómica </w:t>
      </w:r>
      <w:r>
        <w:rPr>
          <w:color w:val="231F20"/>
          <w:w w:val="110"/>
        </w:rPr>
        <w:t>entre </w:t>
      </w:r>
      <w:r>
        <w:rPr>
          <w:color w:val="231F20"/>
          <w:spacing w:val="2"/>
          <w:w w:val="110"/>
        </w:rPr>
        <w:t>regiones,   </w:t>
      </w:r>
      <w:r>
        <w:rPr>
          <w:color w:val="231F20"/>
          <w:w w:val="110"/>
        </w:rPr>
        <w:t>y </w:t>
      </w:r>
      <w:r>
        <w:rPr>
          <w:color w:val="231F20"/>
          <w:spacing w:val="2"/>
          <w:w w:val="110"/>
        </w:rPr>
        <w:t>fortalezca </w:t>
      </w:r>
      <w:r>
        <w:rPr>
          <w:color w:val="231F20"/>
          <w:w w:val="110"/>
        </w:rPr>
        <w:t>la </w:t>
      </w:r>
      <w:r>
        <w:rPr>
          <w:color w:val="231F20"/>
          <w:spacing w:val="2"/>
          <w:w w:val="110"/>
        </w:rPr>
        <w:t>diversidad cultural. </w:t>
      </w:r>
      <w:r>
        <w:rPr>
          <w:color w:val="231F20"/>
          <w:w w:val="110"/>
        </w:rPr>
        <w:t>En otros </w:t>
      </w:r>
      <w:r>
        <w:rPr>
          <w:color w:val="231F20"/>
          <w:spacing w:val="3"/>
          <w:w w:val="110"/>
        </w:rPr>
        <w:t>términos, </w:t>
      </w:r>
      <w:r>
        <w:rPr>
          <w:color w:val="231F20"/>
          <w:spacing w:val="2"/>
          <w:w w:val="110"/>
        </w:rPr>
        <w:t>para </w:t>
      </w:r>
      <w:r>
        <w:rPr>
          <w:color w:val="231F20"/>
          <w:w w:val="110"/>
        </w:rPr>
        <w:t>que el </w:t>
      </w:r>
      <w:r>
        <w:rPr>
          <w:color w:val="231F20"/>
          <w:spacing w:val="3"/>
          <w:w w:val="110"/>
        </w:rPr>
        <w:t>Estado </w:t>
      </w:r>
      <w:r>
        <w:rPr>
          <w:color w:val="231F20"/>
          <w:w w:val="110"/>
        </w:rPr>
        <w:t>de </w:t>
      </w:r>
      <w:r>
        <w:rPr>
          <w:color w:val="231F20"/>
          <w:spacing w:val="2"/>
          <w:w w:val="110"/>
        </w:rPr>
        <w:t>México </w:t>
      </w:r>
      <w:r>
        <w:rPr>
          <w:color w:val="231F20"/>
          <w:w w:val="110"/>
        </w:rPr>
        <w:t>sea la </w:t>
      </w:r>
      <w:r>
        <w:rPr>
          <w:color w:val="231F20"/>
          <w:spacing w:val="2"/>
          <w:w w:val="110"/>
        </w:rPr>
        <w:t>entidad próspera, justa </w:t>
      </w:r>
      <w:r>
        <w:rPr>
          <w:color w:val="231F20"/>
          <w:w w:val="110"/>
        </w:rPr>
        <w:t>y </w:t>
      </w:r>
      <w:r>
        <w:rPr>
          <w:color w:val="231F20"/>
          <w:spacing w:val="2"/>
          <w:w w:val="110"/>
        </w:rPr>
        <w:t>equitativa </w:t>
      </w:r>
      <w:r>
        <w:rPr>
          <w:color w:val="231F20"/>
          <w:w w:val="110"/>
        </w:rPr>
        <w:t>que merece la </w:t>
      </w:r>
      <w:r>
        <w:rPr>
          <w:color w:val="231F20"/>
          <w:spacing w:val="4"/>
          <w:w w:val="110"/>
        </w:rPr>
        <w:t>so- </w:t>
      </w:r>
      <w:r>
        <w:rPr>
          <w:color w:val="231F20"/>
          <w:spacing w:val="2"/>
          <w:w w:val="110"/>
        </w:rPr>
        <w:t>ciedad</w:t>
      </w:r>
      <w:r>
        <w:rPr>
          <w:color w:val="231F20"/>
          <w:spacing w:val="-4"/>
          <w:w w:val="110"/>
        </w:rPr>
        <w:t> </w:t>
      </w:r>
      <w:r>
        <w:rPr>
          <w:color w:val="231F20"/>
          <w:spacing w:val="2"/>
          <w:w w:val="110"/>
        </w:rPr>
        <w:t>mexiquense.</w:t>
      </w:r>
    </w:p>
    <w:p>
      <w:pPr>
        <w:pStyle w:val="BodyText"/>
        <w:rPr>
          <w:sz w:val="20"/>
        </w:rPr>
      </w:pPr>
    </w:p>
    <w:p>
      <w:pPr>
        <w:pStyle w:val="BodyText"/>
        <w:spacing w:before="1"/>
        <w:rPr>
          <w:sz w:val="23"/>
        </w:rPr>
      </w:pPr>
    </w:p>
    <w:p>
      <w:pPr>
        <w:pStyle w:val="Heading5"/>
        <w:ind w:left="160" w:right="2950"/>
        <w:jc w:val="left"/>
      </w:pPr>
      <w:r>
        <w:rPr>
          <w:color w:val="231F20"/>
          <w:w w:val="115"/>
        </w:rPr>
        <w:t>Fuentes consultadas</w:t>
      </w:r>
    </w:p>
    <w:p>
      <w:pPr>
        <w:pStyle w:val="BodyText"/>
        <w:spacing w:before="2"/>
        <w:rPr>
          <w:rFonts w:ascii="Tahoma"/>
          <w:sz w:val="22"/>
        </w:rPr>
      </w:pPr>
    </w:p>
    <w:p>
      <w:pPr>
        <w:spacing w:line="249" w:lineRule="auto" w:before="0"/>
        <w:ind w:left="520" w:right="119" w:hanging="360"/>
        <w:jc w:val="both"/>
        <w:rPr>
          <w:sz w:val="20"/>
        </w:rPr>
      </w:pPr>
      <w:r>
        <w:rPr>
          <w:color w:val="231F20"/>
          <w:w w:val="105"/>
          <w:sz w:val="20"/>
        </w:rPr>
        <w:t>Centro Latinoamericano de Administración para el Desarrollo (2007), </w:t>
      </w:r>
      <w:r>
        <w:rPr>
          <w:i/>
          <w:color w:val="231F20"/>
          <w:w w:val="105"/>
          <w:sz w:val="20"/>
        </w:rPr>
        <w:t>Carta </w:t>
      </w:r>
      <w:r>
        <w:rPr>
          <w:i/>
          <w:color w:val="231F20"/>
          <w:sz w:val="20"/>
        </w:rPr>
        <w:t>Iberoamericana de Gobierno Electrónico, </w:t>
      </w:r>
      <w:r>
        <w:rPr>
          <w:color w:val="231F20"/>
          <w:sz w:val="20"/>
        </w:rPr>
        <w:t>Venezuela.</w:t>
      </w:r>
    </w:p>
    <w:p>
      <w:pPr>
        <w:spacing w:line="249" w:lineRule="auto" w:before="0"/>
        <w:ind w:left="520" w:right="119" w:hanging="360"/>
        <w:jc w:val="both"/>
        <w:rPr>
          <w:sz w:val="20"/>
        </w:rPr>
      </w:pPr>
      <w:r>
        <w:rPr>
          <w:color w:val="231F20"/>
          <w:w w:val="125"/>
          <w:sz w:val="21"/>
        </w:rPr>
        <w:t>c</w:t>
      </w:r>
      <w:r>
        <w:rPr>
          <w:color w:val="231F20"/>
          <w:w w:val="125"/>
          <w:sz w:val="15"/>
        </w:rPr>
        <w:t>hEMor</w:t>
      </w:r>
      <w:r>
        <w:rPr>
          <w:color w:val="231F20"/>
          <w:spacing w:val="4"/>
          <w:w w:val="125"/>
          <w:sz w:val="15"/>
        </w:rPr>
        <w:t> </w:t>
      </w:r>
      <w:r>
        <w:rPr>
          <w:color w:val="231F20"/>
          <w:w w:val="125"/>
          <w:sz w:val="21"/>
        </w:rPr>
        <w:t>r</w:t>
      </w:r>
      <w:r>
        <w:rPr>
          <w:color w:val="231F20"/>
          <w:w w:val="125"/>
          <w:sz w:val="15"/>
        </w:rPr>
        <w:t>uiz</w:t>
      </w:r>
      <w:r>
        <w:rPr>
          <w:color w:val="231F20"/>
          <w:w w:val="125"/>
          <w:sz w:val="21"/>
        </w:rPr>
        <w:t>,</w:t>
      </w:r>
      <w:r>
        <w:rPr>
          <w:color w:val="231F20"/>
          <w:spacing w:val="-16"/>
          <w:w w:val="125"/>
          <w:sz w:val="21"/>
        </w:rPr>
        <w:t> </w:t>
      </w:r>
      <w:r>
        <w:rPr>
          <w:color w:val="231F20"/>
          <w:w w:val="115"/>
          <w:sz w:val="21"/>
        </w:rPr>
        <w:t>Antonio</w:t>
      </w:r>
      <w:r>
        <w:rPr>
          <w:color w:val="231F20"/>
          <w:spacing w:val="-10"/>
          <w:w w:val="115"/>
          <w:sz w:val="21"/>
        </w:rPr>
        <w:t> </w:t>
      </w:r>
      <w:r>
        <w:rPr>
          <w:color w:val="231F20"/>
          <w:w w:val="115"/>
          <w:sz w:val="21"/>
        </w:rPr>
        <w:t>(200</w:t>
      </w:r>
      <w:r>
        <w:rPr>
          <w:color w:val="231F20"/>
          <w:w w:val="115"/>
          <w:sz w:val="20"/>
        </w:rPr>
        <w:t>7),</w:t>
      </w:r>
      <w:r>
        <w:rPr>
          <w:color w:val="231F20"/>
          <w:spacing w:val="-10"/>
          <w:w w:val="115"/>
          <w:sz w:val="20"/>
        </w:rPr>
        <w:t> </w:t>
      </w:r>
      <w:r>
        <w:rPr>
          <w:color w:val="231F20"/>
          <w:w w:val="115"/>
          <w:sz w:val="20"/>
        </w:rPr>
        <w:t>“Planeación</w:t>
      </w:r>
      <w:r>
        <w:rPr>
          <w:color w:val="231F20"/>
          <w:spacing w:val="-9"/>
          <w:w w:val="115"/>
          <w:sz w:val="20"/>
        </w:rPr>
        <w:t> </w:t>
      </w:r>
      <w:r>
        <w:rPr>
          <w:color w:val="231F20"/>
          <w:w w:val="115"/>
          <w:sz w:val="20"/>
        </w:rPr>
        <w:t>democrática</w:t>
      </w:r>
      <w:r>
        <w:rPr>
          <w:color w:val="231F20"/>
          <w:spacing w:val="-10"/>
          <w:w w:val="115"/>
          <w:sz w:val="20"/>
        </w:rPr>
        <w:t> </w:t>
      </w:r>
      <w:r>
        <w:rPr>
          <w:color w:val="231F20"/>
          <w:w w:val="115"/>
          <w:sz w:val="20"/>
        </w:rPr>
        <w:t>y</w:t>
      </w:r>
      <w:r>
        <w:rPr>
          <w:color w:val="231F20"/>
          <w:spacing w:val="-9"/>
          <w:w w:val="115"/>
          <w:sz w:val="20"/>
        </w:rPr>
        <w:t> </w:t>
      </w:r>
      <w:r>
        <w:rPr>
          <w:color w:val="231F20"/>
          <w:w w:val="115"/>
          <w:sz w:val="20"/>
        </w:rPr>
        <w:t>gobierno</w:t>
      </w:r>
      <w:r>
        <w:rPr>
          <w:color w:val="231F20"/>
          <w:spacing w:val="-9"/>
          <w:w w:val="115"/>
          <w:sz w:val="20"/>
        </w:rPr>
        <w:t> </w:t>
      </w:r>
      <w:r>
        <w:rPr>
          <w:color w:val="231F20"/>
          <w:w w:val="115"/>
          <w:sz w:val="20"/>
        </w:rPr>
        <w:t>electróni- co</w:t>
      </w:r>
      <w:r>
        <w:rPr>
          <w:color w:val="231F20"/>
          <w:spacing w:val="-25"/>
          <w:w w:val="115"/>
          <w:sz w:val="20"/>
        </w:rPr>
        <w:t> </w:t>
      </w:r>
      <w:r>
        <w:rPr>
          <w:color w:val="231F20"/>
          <w:w w:val="115"/>
          <w:sz w:val="20"/>
        </w:rPr>
        <w:t>en</w:t>
      </w:r>
      <w:r>
        <w:rPr>
          <w:color w:val="231F20"/>
          <w:spacing w:val="-25"/>
          <w:w w:val="115"/>
          <w:sz w:val="20"/>
        </w:rPr>
        <w:t> </w:t>
      </w:r>
      <w:r>
        <w:rPr>
          <w:color w:val="231F20"/>
          <w:w w:val="115"/>
          <w:sz w:val="20"/>
        </w:rPr>
        <w:t>la</w:t>
      </w:r>
      <w:r>
        <w:rPr>
          <w:color w:val="231F20"/>
          <w:spacing w:val="-25"/>
          <w:w w:val="115"/>
          <w:sz w:val="20"/>
        </w:rPr>
        <w:t> </w:t>
      </w:r>
      <w:r>
        <w:rPr>
          <w:color w:val="231F20"/>
          <w:w w:val="115"/>
          <w:sz w:val="20"/>
        </w:rPr>
        <w:t>entidad</w:t>
      </w:r>
      <w:r>
        <w:rPr>
          <w:color w:val="231F20"/>
          <w:spacing w:val="-25"/>
          <w:w w:val="115"/>
          <w:sz w:val="20"/>
        </w:rPr>
        <w:t> </w:t>
      </w:r>
      <w:r>
        <w:rPr>
          <w:color w:val="231F20"/>
          <w:w w:val="115"/>
          <w:sz w:val="20"/>
        </w:rPr>
        <w:t>mexiquense”,</w:t>
      </w:r>
      <w:r>
        <w:rPr>
          <w:color w:val="231F20"/>
          <w:spacing w:val="-25"/>
          <w:w w:val="115"/>
          <w:sz w:val="20"/>
        </w:rPr>
        <w:t> </w:t>
      </w:r>
      <w:r>
        <w:rPr>
          <w:color w:val="231F20"/>
          <w:w w:val="115"/>
          <w:sz w:val="20"/>
        </w:rPr>
        <w:t>en</w:t>
      </w:r>
      <w:r>
        <w:rPr>
          <w:color w:val="231F20"/>
          <w:spacing w:val="-26"/>
          <w:w w:val="115"/>
          <w:sz w:val="20"/>
        </w:rPr>
        <w:t> </w:t>
      </w:r>
      <w:r>
        <w:rPr>
          <w:i/>
          <w:color w:val="231F20"/>
          <w:w w:val="115"/>
          <w:sz w:val="20"/>
        </w:rPr>
        <w:t>Revista</w:t>
      </w:r>
      <w:r>
        <w:rPr>
          <w:i/>
          <w:color w:val="231F20"/>
          <w:spacing w:val="-26"/>
          <w:w w:val="115"/>
          <w:sz w:val="20"/>
        </w:rPr>
        <w:t> </w:t>
      </w:r>
      <w:r>
        <w:rPr>
          <w:rFonts w:ascii="Calibri" w:hAnsi="Calibri"/>
          <w:i/>
          <w:color w:val="231F20"/>
          <w:w w:val="115"/>
          <w:sz w:val="15"/>
        </w:rPr>
        <w:t>iapem</w:t>
      </w:r>
      <w:r>
        <w:rPr>
          <w:i/>
          <w:color w:val="231F20"/>
          <w:w w:val="115"/>
          <w:sz w:val="20"/>
        </w:rPr>
        <w:t>,</w:t>
      </w:r>
      <w:r>
        <w:rPr>
          <w:i/>
          <w:color w:val="231F20"/>
          <w:spacing w:val="-25"/>
          <w:w w:val="115"/>
          <w:sz w:val="20"/>
        </w:rPr>
        <w:t> </w:t>
      </w:r>
      <w:r>
        <w:rPr>
          <w:color w:val="231F20"/>
          <w:w w:val="115"/>
          <w:sz w:val="20"/>
        </w:rPr>
        <w:t>núm.</w:t>
      </w:r>
      <w:r>
        <w:rPr>
          <w:color w:val="231F20"/>
          <w:spacing w:val="-25"/>
          <w:w w:val="115"/>
          <w:sz w:val="20"/>
        </w:rPr>
        <w:t> </w:t>
      </w:r>
      <w:r>
        <w:rPr>
          <w:color w:val="231F20"/>
          <w:w w:val="115"/>
          <w:sz w:val="20"/>
        </w:rPr>
        <w:t>68,</w:t>
      </w:r>
      <w:r>
        <w:rPr>
          <w:color w:val="231F20"/>
          <w:spacing w:val="-25"/>
          <w:w w:val="115"/>
          <w:sz w:val="20"/>
        </w:rPr>
        <w:t> </w:t>
      </w:r>
      <w:r>
        <w:rPr>
          <w:color w:val="231F20"/>
          <w:w w:val="115"/>
          <w:sz w:val="20"/>
        </w:rPr>
        <w:t>“Horizonte</w:t>
      </w:r>
      <w:r>
        <w:rPr>
          <w:color w:val="231F20"/>
          <w:spacing w:val="-25"/>
          <w:w w:val="115"/>
          <w:sz w:val="20"/>
        </w:rPr>
        <w:t> </w:t>
      </w:r>
      <w:r>
        <w:rPr>
          <w:color w:val="231F20"/>
          <w:w w:val="115"/>
          <w:sz w:val="20"/>
        </w:rPr>
        <w:t>admi- nistrativo</w:t>
      </w:r>
      <w:r>
        <w:rPr>
          <w:color w:val="231F20"/>
          <w:spacing w:val="-29"/>
          <w:w w:val="115"/>
          <w:sz w:val="20"/>
        </w:rPr>
        <w:t> </w:t>
      </w:r>
      <w:r>
        <w:rPr>
          <w:color w:val="231F20"/>
          <w:w w:val="115"/>
          <w:sz w:val="20"/>
        </w:rPr>
        <w:t>y</w:t>
      </w:r>
      <w:r>
        <w:rPr>
          <w:color w:val="231F20"/>
          <w:spacing w:val="-29"/>
          <w:w w:val="115"/>
          <w:sz w:val="20"/>
        </w:rPr>
        <w:t> </w:t>
      </w:r>
      <w:r>
        <w:rPr>
          <w:color w:val="231F20"/>
          <w:w w:val="115"/>
          <w:sz w:val="20"/>
        </w:rPr>
        <w:t>gubernamental”,</w:t>
      </w:r>
      <w:r>
        <w:rPr>
          <w:color w:val="231F20"/>
          <w:spacing w:val="-29"/>
          <w:w w:val="115"/>
          <w:sz w:val="20"/>
        </w:rPr>
        <w:t> </w:t>
      </w:r>
      <w:r>
        <w:rPr>
          <w:color w:val="231F20"/>
          <w:w w:val="115"/>
          <w:sz w:val="20"/>
        </w:rPr>
        <w:t>Instituto</w:t>
      </w:r>
      <w:r>
        <w:rPr>
          <w:color w:val="231F20"/>
          <w:spacing w:val="-29"/>
          <w:w w:val="115"/>
          <w:sz w:val="20"/>
        </w:rPr>
        <w:t> </w:t>
      </w:r>
      <w:r>
        <w:rPr>
          <w:color w:val="231F20"/>
          <w:w w:val="115"/>
          <w:sz w:val="20"/>
        </w:rPr>
        <w:t>de</w:t>
      </w:r>
      <w:r>
        <w:rPr>
          <w:color w:val="231F20"/>
          <w:spacing w:val="-29"/>
          <w:w w:val="115"/>
          <w:sz w:val="20"/>
        </w:rPr>
        <w:t> </w:t>
      </w:r>
      <w:r>
        <w:rPr>
          <w:color w:val="231F20"/>
          <w:w w:val="115"/>
          <w:sz w:val="20"/>
        </w:rPr>
        <w:t>Administración</w:t>
      </w:r>
      <w:r>
        <w:rPr>
          <w:color w:val="231F20"/>
          <w:spacing w:val="-29"/>
          <w:w w:val="115"/>
          <w:sz w:val="20"/>
        </w:rPr>
        <w:t> </w:t>
      </w:r>
      <w:r>
        <w:rPr>
          <w:color w:val="231F20"/>
          <w:w w:val="115"/>
          <w:sz w:val="20"/>
        </w:rPr>
        <w:t>Pública</w:t>
      </w:r>
      <w:r>
        <w:rPr>
          <w:color w:val="231F20"/>
          <w:spacing w:val="-29"/>
          <w:w w:val="115"/>
          <w:sz w:val="20"/>
        </w:rPr>
        <w:t> </w:t>
      </w:r>
      <w:r>
        <w:rPr>
          <w:color w:val="231F20"/>
          <w:w w:val="115"/>
          <w:sz w:val="20"/>
        </w:rPr>
        <w:t>del</w:t>
      </w:r>
      <w:r>
        <w:rPr>
          <w:color w:val="231F20"/>
          <w:spacing w:val="-29"/>
          <w:w w:val="115"/>
          <w:sz w:val="20"/>
        </w:rPr>
        <w:t> </w:t>
      </w:r>
      <w:r>
        <w:rPr>
          <w:color w:val="231F20"/>
          <w:w w:val="115"/>
          <w:sz w:val="20"/>
        </w:rPr>
        <w:t>Esta- </w:t>
      </w:r>
      <w:r>
        <w:rPr>
          <w:color w:val="231F20"/>
          <w:w w:val="110"/>
          <w:sz w:val="20"/>
        </w:rPr>
        <w:t>do</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México,</w:t>
      </w:r>
      <w:r>
        <w:rPr>
          <w:color w:val="231F20"/>
          <w:spacing w:val="-17"/>
          <w:w w:val="110"/>
          <w:sz w:val="20"/>
        </w:rPr>
        <w:t> </w:t>
      </w:r>
      <w:r>
        <w:rPr>
          <w:color w:val="231F20"/>
          <w:w w:val="110"/>
          <w:sz w:val="20"/>
        </w:rPr>
        <w:t>septiembre-diciembre.</w:t>
      </w:r>
    </w:p>
    <w:p>
      <w:pPr>
        <w:spacing w:line="249" w:lineRule="auto" w:before="1"/>
        <w:ind w:left="520" w:right="117" w:hanging="360"/>
        <w:jc w:val="both"/>
        <w:rPr>
          <w:sz w:val="20"/>
        </w:rPr>
      </w:pPr>
      <w:r>
        <w:rPr>
          <w:i/>
          <w:color w:val="231F20"/>
          <w:w w:val="105"/>
          <w:sz w:val="20"/>
        </w:rPr>
        <w:t>Gaceta del Gobierno </w:t>
      </w:r>
      <w:r>
        <w:rPr>
          <w:color w:val="231F20"/>
          <w:w w:val="105"/>
          <w:sz w:val="20"/>
        </w:rPr>
        <w:t>(2001), “Acuerdo del Ejecutivo del Estado por el que se es- tablece el Programa de Gobierno Electrónico 2001-2005”, Gobierno del Estado de México.</w:t>
      </w:r>
    </w:p>
    <w:p>
      <w:pPr>
        <w:spacing w:line="249" w:lineRule="auto" w:before="1"/>
        <w:ind w:left="520" w:right="117" w:hanging="360"/>
        <w:jc w:val="both"/>
        <w:rPr>
          <w:sz w:val="20"/>
        </w:rPr>
      </w:pPr>
      <w:r>
        <w:rPr>
          <w:color w:val="231F20"/>
          <w:w w:val="135"/>
          <w:sz w:val="20"/>
        </w:rPr>
        <w:t>g</w:t>
      </w:r>
      <w:r>
        <w:rPr>
          <w:color w:val="231F20"/>
          <w:w w:val="135"/>
          <w:sz w:val="15"/>
        </w:rPr>
        <w:t>arza</w:t>
      </w:r>
      <w:r>
        <w:rPr>
          <w:color w:val="231F20"/>
          <w:w w:val="135"/>
          <w:sz w:val="20"/>
        </w:rPr>
        <w:t>-c</w:t>
      </w:r>
      <w:r>
        <w:rPr>
          <w:color w:val="231F20"/>
          <w:w w:val="135"/>
          <w:sz w:val="15"/>
        </w:rPr>
        <w:t>antú</w:t>
      </w:r>
      <w:r>
        <w:rPr>
          <w:color w:val="231F20"/>
          <w:w w:val="135"/>
          <w:sz w:val="20"/>
        </w:rPr>
        <w:t>,</w:t>
      </w:r>
      <w:r>
        <w:rPr>
          <w:color w:val="231F20"/>
          <w:spacing w:val="-31"/>
          <w:w w:val="135"/>
          <w:sz w:val="20"/>
        </w:rPr>
        <w:t> </w:t>
      </w:r>
      <w:r>
        <w:rPr>
          <w:color w:val="231F20"/>
          <w:w w:val="115"/>
          <w:sz w:val="20"/>
        </w:rPr>
        <w:t>Mariano</w:t>
      </w:r>
      <w:r>
        <w:rPr>
          <w:color w:val="231F20"/>
          <w:spacing w:val="-21"/>
          <w:w w:val="115"/>
          <w:sz w:val="20"/>
        </w:rPr>
        <w:t> </w:t>
      </w:r>
      <w:r>
        <w:rPr>
          <w:color w:val="231F20"/>
          <w:w w:val="115"/>
          <w:sz w:val="20"/>
        </w:rPr>
        <w:t>(2002),</w:t>
      </w:r>
      <w:r>
        <w:rPr>
          <w:color w:val="231F20"/>
          <w:spacing w:val="-21"/>
          <w:w w:val="115"/>
          <w:sz w:val="20"/>
        </w:rPr>
        <w:t> </w:t>
      </w:r>
      <w:r>
        <w:rPr>
          <w:color w:val="231F20"/>
          <w:w w:val="115"/>
          <w:sz w:val="20"/>
        </w:rPr>
        <w:t>“Estado</w:t>
      </w:r>
      <w:r>
        <w:rPr>
          <w:color w:val="231F20"/>
          <w:spacing w:val="-21"/>
          <w:w w:val="115"/>
          <w:sz w:val="20"/>
        </w:rPr>
        <w:t> </w:t>
      </w:r>
      <w:r>
        <w:rPr>
          <w:color w:val="231F20"/>
          <w:w w:val="115"/>
          <w:sz w:val="20"/>
        </w:rPr>
        <w:t>de</w:t>
      </w:r>
      <w:r>
        <w:rPr>
          <w:color w:val="231F20"/>
          <w:spacing w:val="-21"/>
          <w:w w:val="115"/>
          <w:sz w:val="20"/>
        </w:rPr>
        <w:t> </w:t>
      </w:r>
      <w:r>
        <w:rPr>
          <w:color w:val="231F20"/>
          <w:w w:val="115"/>
          <w:sz w:val="20"/>
        </w:rPr>
        <w:t>México.</w:t>
      </w:r>
      <w:r>
        <w:rPr>
          <w:color w:val="231F20"/>
          <w:spacing w:val="-21"/>
          <w:w w:val="115"/>
          <w:sz w:val="20"/>
        </w:rPr>
        <w:t> </w:t>
      </w:r>
      <w:r>
        <w:rPr>
          <w:color w:val="231F20"/>
          <w:w w:val="115"/>
          <w:sz w:val="20"/>
        </w:rPr>
        <w:t>El</w:t>
      </w:r>
      <w:r>
        <w:rPr>
          <w:color w:val="231F20"/>
          <w:spacing w:val="-21"/>
          <w:w w:val="115"/>
          <w:sz w:val="20"/>
        </w:rPr>
        <w:t> </w:t>
      </w:r>
      <w:r>
        <w:rPr>
          <w:color w:val="231F20"/>
          <w:w w:val="115"/>
          <w:sz w:val="20"/>
        </w:rPr>
        <w:t>cambio,</w:t>
      </w:r>
      <w:r>
        <w:rPr>
          <w:color w:val="231F20"/>
          <w:spacing w:val="-21"/>
          <w:w w:val="115"/>
          <w:sz w:val="20"/>
        </w:rPr>
        <w:t> </w:t>
      </w:r>
      <w:r>
        <w:rPr>
          <w:color w:val="231F20"/>
          <w:w w:val="115"/>
          <w:sz w:val="20"/>
        </w:rPr>
        <w:t>de</w:t>
      </w:r>
      <w:r>
        <w:rPr>
          <w:color w:val="231F20"/>
          <w:spacing w:val="-21"/>
          <w:w w:val="115"/>
          <w:sz w:val="20"/>
        </w:rPr>
        <w:t> </w:t>
      </w:r>
      <w:r>
        <w:rPr>
          <w:color w:val="231F20"/>
          <w:w w:val="115"/>
          <w:sz w:val="20"/>
        </w:rPr>
        <w:t>adentro</w:t>
      </w:r>
      <w:r>
        <w:rPr>
          <w:color w:val="231F20"/>
          <w:spacing w:val="-21"/>
          <w:w w:val="115"/>
          <w:sz w:val="20"/>
        </w:rPr>
        <w:t> </w:t>
      </w:r>
      <w:r>
        <w:rPr>
          <w:color w:val="231F20"/>
          <w:w w:val="115"/>
          <w:sz w:val="20"/>
        </w:rPr>
        <w:t>hacia afuera”,</w:t>
      </w:r>
      <w:r>
        <w:rPr>
          <w:color w:val="231F20"/>
          <w:spacing w:val="-23"/>
          <w:w w:val="115"/>
          <w:sz w:val="20"/>
        </w:rPr>
        <w:t> </w:t>
      </w:r>
      <w:r>
        <w:rPr>
          <w:color w:val="231F20"/>
          <w:w w:val="115"/>
          <w:sz w:val="20"/>
        </w:rPr>
        <w:t>en</w:t>
      </w:r>
      <w:r>
        <w:rPr>
          <w:color w:val="231F20"/>
          <w:spacing w:val="-23"/>
          <w:w w:val="115"/>
          <w:sz w:val="20"/>
        </w:rPr>
        <w:t> </w:t>
      </w:r>
      <w:r>
        <w:rPr>
          <w:i/>
          <w:color w:val="231F20"/>
          <w:w w:val="115"/>
          <w:sz w:val="20"/>
        </w:rPr>
        <w:t>Política</w:t>
      </w:r>
      <w:r>
        <w:rPr>
          <w:i/>
          <w:color w:val="231F20"/>
          <w:spacing w:val="-24"/>
          <w:w w:val="115"/>
          <w:sz w:val="20"/>
        </w:rPr>
        <w:t> </w:t>
      </w:r>
      <w:r>
        <w:rPr>
          <w:i/>
          <w:color w:val="231F20"/>
          <w:w w:val="115"/>
          <w:sz w:val="20"/>
        </w:rPr>
        <w:t>Digital,</w:t>
      </w:r>
      <w:r>
        <w:rPr>
          <w:i/>
          <w:color w:val="231F20"/>
          <w:spacing w:val="-23"/>
          <w:w w:val="115"/>
          <w:sz w:val="20"/>
        </w:rPr>
        <w:t> </w:t>
      </w:r>
      <w:r>
        <w:rPr>
          <w:color w:val="231F20"/>
          <w:w w:val="115"/>
          <w:sz w:val="20"/>
        </w:rPr>
        <w:t>núm.</w:t>
      </w:r>
      <w:r>
        <w:rPr>
          <w:color w:val="231F20"/>
          <w:spacing w:val="-23"/>
          <w:w w:val="115"/>
          <w:sz w:val="20"/>
        </w:rPr>
        <w:t> </w:t>
      </w:r>
      <w:r>
        <w:rPr>
          <w:color w:val="231F20"/>
          <w:w w:val="115"/>
          <w:sz w:val="20"/>
        </w:rPr>
        <w:t>3,</w:t>
      </w:r>
      <w:r>
        <w:rPr>
          <w:color w:val="231F20"/>
          <w:spacing w:val="-23"/>
          <w:w w:val="115"/>
          <w:sz w:val="20"/>
        </w:rPr>
        <w:t> </w:t>
      </w:r>
      <w:r>
        <w:rPr>
          <w:color w:val="231F20"/>
          <w:w w:val="115"/>
          <w:sz w:val="20"/>
        </w:rPr>
        <w:t>abril-mayo.</w:t>
      </w:r>
    </w:p>
    <w:p>
      <w:pPr>
        <w:spacing w:line="249" w:lineRule="auto" w:before="1"/>
        <w:ind w:left="520" w:right="115" w:hanging="360"/>
        <w:jc w:val="both"/>
        <w:rPr>
          <w:sz w:val="20"/>
        </w:rPr>
      </w:pPr>
      <w:r>
        <w:rPr>
          <w:color w:val="231F20"/>
          <w:w w:val="125"/>
          <w:sz w:val="20"/>
        </w:rPr>
        <w:t>g</w:t>
      </w:r>
      <w:r>
        <w:rPr>
          <w:color w:val="231F20"/>
          <w:w w:val="125"/>
          <w:sz w:val="15"/>
        </w:rPr>
        <w:t>il</w:t>
      </w:r>
      <w:r>
        <w:rPr>
          <w:color w:val="231F20"/>
          <w:w w:val="125"/>
          <w:sz w:val="20"/>
        </w:rPr>
        <w:t>-g</w:t>
      </w:r>
      <w:r>
        <w:rPr>
          <w:color w:val="231F20"/>
          <w:w w:val="125"/>
          <w:sz w:val="15"/>
        </w:rPr>
        <w:t>arcía</w:t>
      </w:r>
      <w:r>
        <w:rPr>
          <w:color w:val="231F20"/>
          <w:w w:val="125"/>
          <w:sz w:val="20"/>
        </w:rPr>
        <w:t>, </w:t>
      </w:r>
      <w:r>
        <w:rPr>
          <w:color w:val="231F20"/>
          <w:w w:val="110"/>
          <w:sz w:val="20"/>
        </w:rPr>
        <w:t>José Ramón y Luis F. Luna-Reyes (2008), “Una breve introducción al gobierno electrónico: definición, aplicaciones y etapas”, en </w:t>
      </w:r>
      <w:r>
        <w:rPr>
          <w:i/>
          <w:color w:val="231F20"/>
          <w:w w:val="110"/>
          <w:sz w:val="20"/>
        </w:rPr>
        <w:t>Revista de </w:t>
      </w:r>
      <w:r>
        <w:rPr>
          <w:i/>
          <w:color w:val="231F20"/>
          <w:w w:val="110"/>
          <w:sz w:val="20"/>
        </w:rPr>
        <w:t>Administración Pública, </w:t>
      </w:r>
      <w:r>
        <w:rPr>
          <w:color w:val="231F20"/>
          <w:w w:val="110"/>
          <w:sz w:val="20"/>
        </w:rPr>
        <w:t>núm. 116, “Tecnologías de la Información y Co- municación en la Administración Pública”, Instituto Nacional de Adminis- tración  Pública, mayo-agosto.</w:t>
      </w:r>
    </w:p>
    <w:p>
      <w:pPr>
        <w:spacing w:after="0" w:line="249" w:lineRule="auto"/>
        <w:jc w:val="both"/>
        <w:rPr>
          <w:sz w:val="20"/>
        </w:rPr>
        <w:sectPr>
          <w:pgSz w:w="9560" w:h="12960"/>
          <w:pgMar w:header="955" w:footer="0" w:top="1160" w:bottom="280" w:left="1320" w:right="1000"/>
        </w:sectPr>
      </w:pPr>
    </w:p>
    <w:p>
      <w:pPr>
        <w:pStyle w:val="BodyText"/>
        <w:spacing w:before="9"/>
        <w:rPr>
          <w:sz w:val="13"/>
        </w:rPr>
      </w:pPr>
    </w:p>
    <w:p>
      <w:pPr>
        <w:spacing w:line="256" w:lineRule="auto" w:before="65"/>
        <w:ind w:left="460" w:right="159" w:hanging="360"/>
        <w:jc w:val="both"/>
        <w:rPr>
          <w:sz w:val="20"/>
        </w:rPr>
      </w:pPr>
      <w:r>
        <w:rPr>
          <w:color w:val="231F20"/>
          <w:w w:val="110"/>
          <w:sz w:val="20"/>
        </w:rPr>
        <w:t>Gobierno</w:t>
      </w:r>
      <w:r>
        <w:rPr>
          <w:color w:val="231F20"/>
          <w:spacing w:val="-29"/>
          <w:w w:val="110"/>
          <w:sz w:val="20"/>
        </w:rPr>
        <w:t> </w:t>
      </w:r>
      <w:r>
        <w:rPr>
          <w:color w:val="231F20"/>
          <w:w w:val="110"/>
          <w:sz w:val="20"/>
        </w:rPr>
        <w:t>del</w:t>
      </w:r>
      <w:r>
        <w:rPr>
          <w:color w:val="231F20"/>
          <w:spacing w:val="-29"/>
          <w:w w:val="110"/>
          <w:sz w:val="20"/>
        </w:rPr>
        <w:t> </w:t>
      </w:r>
      <w:r>
        <w:rPr>
          <w:color w:val="231F20"/>
          <w:w w:val="110"/>
          <w:sz w:val="20"/>
        </w:rPr>
        <w:t>Estado</w:t>
      </w:r>
      <w:r>
        <w:rPr>
          <w:color w:val="231F20"/>
          <w:spacing w:val="-29"/>
          <w:w w:val="110"/>
          <w:sz w:val="20"/>
        </w:rPr>
        <w:t> </w:t>
      </w:r>
      <w:r>
        <w:rPr>
          <w:color w:val="231F20"/>
          <w:w w:val="110"/>
          <w:sz w:val="20"/>
        </w:rPr>
        <w:t>de</w:t>
      </w:r>
      <w:r>
        <w:rPr>
          <w:color w:val="231F20"/>
          <w:spacing w:val="-29"/>
          <w:w w:val="110"/>
          <w:sz w:val="20"/>
        </w:rPr>
        <w:t> </w:t>
      </w:r>
      <w:r>
        <w:rPr>
          <w:color w:val="231F20"/>
          <w:w w:val="110"/>
          <w:sz w:val="20"/>
        </w:rPr>
        <w:t>México</w:t>
      </w:r>
      <w:r>
        <w:rPr>
          <w:color w:val="231F20"/>
          <w:spacing w:val="-29"/>
          <w:w w:val="110"/>
          <w:sz w:val="20"/>
        </w:rPr>
        <w:t> </w:t>
      </w:r>
      <w:r>
        <w:rPr>
          <w:color w:val="231F20"/>
          <w:w w:val="110"/>
          <w:sz w:val="20"/>
        </w:rPr>
        <w:t>(2010),</w:t>
      </w:r>
      <w:r>
        <w:rPr>
          <w:color w:val="231F20"/>
          <w:spacing w:val="-29"/>
          <w:w w:val="110"/>
          <w:sz w:val="20"/>
        </w:rPr>
        <w:t> </w:t>
      </w:r>
      <w:r>
        <w:rPr>
          <w:i/>
          <w:color w:val="231F20"/>
          <w:w w:val="110"/>
          <w:sz w:val="20"/>
        </w:rPr>
        <w:t>Quinto</w:t>
      </w:r>
      <w:r>
        <w:rPr>
          <w:i/>
          <w:color w:val="231F20"/>
          <w:spacing w:val="-30"/>
          <w:w w:val="110"/>
          <w:sz w:val="20"/>
        </w:rPr>
        <w:t> </w:t>
      </w:r>
      <w:r>
        <w:rPr>
          <w:i/>
          <w:color w:val="231F20"/>
          <w:w w:val="110"/>
          <w:sz w:val="20"/>
        </w:rPr>
        <w:t>Informe</w:t>
      </w:r>
      <w:r>
        <w:rPr>
          <w:i/>
          <w:color w:val="231F20"/>
          <w:spacing w:val="-30"/>
          <w:w w:val="110"/>
          <w:sz w:val="20"/>
        </w:rPr>
        <w:t> </w:t>
      </w:r>
      <w:r>
        <w:rPr>
          <w:i/>
          <w:color w:val="231F20"/>
          <w:w w:val="110"/>
          <w:sz w:val="20"/>
        </w:rPr>
        <w:t>de</w:t>
      </w:r>
      <w:r>
        <w:rPr>
          <w:i/>
          <w:color w:val="231F20"/>
          <w:spacing w:val="-30"/>
          <w:w w:val="110"/>
          <w:sz w:val="20"/>
        </w:rPr>
        <w:t> </w:t>
      </w:r>
      <w:r>
        <w:rPr>
          <w:i/>
          <w:color w:val="231F20"/>
          <w:w w:val="110"/>
          <w:sz w:val="20"/>
        </w:rPr>
        <w:t>Gobierno,</w:t>
      </w:r>
      <w:r>
        <w:rPr>
          <w:i/>
          <w:color w:val="231F20"/>
          <w:spacing w:val="-30"/>
          <w:w w:val="110"/>
          <w:sz w:val="20"/>
        </w:rPr>
        <w:t> </w:t>
      </w:r>
      <w:r>
        <w:rPr>
          <w:color w:val="231F20"/>
          <w:w w:val="110"/>
          <w:sz w:val="20"/>
        </w:rPr>
        <w:t>Anexo</w:t>
      </w:r>
      <w:r>
        <w:rPr>
          <w:color w:val="231F20"/>
          <w:spacing w:val="-29"/>
          <w:w w:val="110"/>
          <w:sz w:val="20"/>
        </w:rPr>
        <w:t> </w:t>
      </w:r>
      <w:r>
        <w:rPr>
          <w:color w:val="231F20"/>
          <w:w w:val="110"/>
          <w:sz w:val="20"/>
        </w:rPr>
        <w:t>Esta- dístico, tomo </w:t>
      </w:r>
      <w:r>
        <w:rPr>
          <w:color w:val="231F20"/>
          <w:w w:val="110"/>
          <w:sz w:val="15"/>
        </w:rPr>
        <w:t>i</w:t>
      </w:r>
      <w:r>
        <w:rPr>
          <w:color w:val="231F20"/>
          <w:w w:val="110"/>
          <w:sz w:val="20"/>
        </w:rPr>
        <w:t>, 5 de</w:t>
      </w:r>
      <w:r>
        <w:rPr>
          <w:color w:val="231F20"/>
          <w:spacing w:val="44"/>
          <w:w w:val="110"/>
          <w:sz w:val="20"/>
        </w:rPr>
        <w:t> </w:t>
      </w:r>
      <w:r>
        <w:rPr>
          <w:color w:val="231F20"/>
          <w:w w:val="110"/>
          <w:sz w:val="20"/>
        </w:rPr>
        <w:t>septiembre.</w:t>
      </w:r>
    </w:p>
    <w:p>
      <w:pPr>
        <w:tabs>
          <w:tab w:pos="819" w:val="left" w:leader="none"/>
        </w:tabs>
        <w:spacing w:line="256" w:lineRule="auto" w:before="0"/>
        <w:ind w:left="460" w:right="157"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4"/>
          <w:sz w:val="20"/>
        </w:rPr>
        <w:t> </w:t>
      </w:r>
      <w:r>
        <w:rPr>
          <w:color w:val="231F20"/>
          <w:w w:val="105"/>
          <w:sz w:val="20"/>
        </w:rPr>
        <w:t>(2009a), </w:t>
      </w:r>
      <w:r>
        <w:rPr>
          <w:i/>
          <w:color w:val="231F20"/>
          <w:w w:val="105"/>
          <w:sz w:val="20"/>
        </w:rPr>
        <w:t>Cuarto Informe de Gobierno, </w:t>
      </w:r>
      <w:r>
        <w:rPr>
          <w:color w:val="231F20"/>
          <w:w w:val="105"/>
          <w:sz w:val="20"/>
        </w:rPr>
        <w:t>Anexo Estadístico, tomo </w:t>
      </w:r>
      <w:r>
        <w:rPr>
          <w:color w:val="231F20"/>
          <w:w w:val="105"/>
          <w:sz w:val="15"/>
        </w:rPr>
        <w:t>i</w:t>
      </w:r>
      <w:r>
        <w:rPr>
          <w:color w:val="231F20"/>
          <w:w w:val="105"/>
          <w:sz w:val="20"/>
        </w:rPr>
        <w:t>,   </w:t>
      </w:r>
      <w:r>
        <w:rPr>
          <w:color w:val="231F20"/>
          <w:spacing w:val="38"/>
          <w:w w:val="105"/>
          <w:sz w:val="20"/>
        </w:rPr>
        <w:t> </w:t>
      </w:r>
      <w:r>
        <w:rPr>
          <w:color w:val="231F20"/>
          <w:w w:val="105"/>
          <w:sz w:val="20"/>
        </w:rPr>
        <w:t>5</w:t>
      </w:r>
      <w:r>
        <w:rPr>
          <w:color w:val="231F20"/>
          <w:spacing w:val="23"/>
          <w:w w:val="105"/>
          <w:sz w:val="20"/>
        </w:rPr>
        <w:t> </w:t>
      </w:r>
      <w:r>
        <w:rPr>
          <w:color w:val="231F20"/>
          <w:w w:val="105"/>
          <w:sz w:val="20"/>
        </w:rPr>
        <w:t>de</w:t>
      </w:r>
      <w:r>
        <w:rPr>
          <w:color w:val="231F20"/>
          <w:w w:val="101"/>
          <w:sz w:val="20"/>
        </w:rPr>
        <w:t> </w:t>
      </w:r>
      <w:r>
        <w:rPr>
          <w:color w:val="231F20"/>
          <w:w w:val="105"/>
          <w:sz w:val="20"/>
        </w:rPr>
        <w:t>septiembre.</w:t>
      </w:r>
    </w:p>
    <w:p>
      <w:pPr>
        <w:tabs>
          <w:tab w:pos="819" w:val="left" w:leader="none"/>
        </w:tabs>
        <w:spacing w:line="256" w:lineRule="auto" w:before="0"/>
        <w:ind w:left="460" w:right="157"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19"/>
          <w:sz w:val="20"/>
        </w:rPr>
        <w:t> </w:t>
      </w:r>
      <w:r>
        <w:rPr>
          <w:color w:val="231F20"/>
          <w:spacing w:val="2"/>
          <w:w w:val="110"/>
          <w:sz w:val="20"/>
        </w:rPr>
        <w:t>(Dirección General </w:t>
      </w:r>
      <w:r>
        <w:rPr>
          <w:color w:val="231F20"/>
          <w:w w:val="110"/>
          <w:sz w:val="20"/>
        </w:rPr>
        <w:t>de </w:t>
      </w:r>
      <w:r>
        <w:rPr>
          <w:color w:val="231F20"/>
          <w:spacing w:val="2"/>
          <w:w w:val="110"/>
          <w:sz w:val="20"/>
        </w:rPr>
        <w:t>Innovación) (2009b), “Herramientas  </w:t>
      </w:r>
      <w:r>
        <w:rPr>
          <w:color w:val="231F20"/>
          <w:spacing w:val="28"/>
          <w:w w:val="110"/>
          <w:sz w:val="20"/>
        </w:rPr>
        <w:t> </w:t>
      </w:r>
      <w:r>
        <w:rPr>
          <w:color w:val="231F20"/>
          <w:spacing w:val="2"/>
          <w:w w:val="110"/>
          <w:sz w:val="20"/>
        </w:rPr>
        <w:t>para</w:t>
      </w:r>
      <w:r>
        <w:rPr>
          <w:color w:val="231F20"/>
          <w:spacing w:val="25"/>
          <w:w w:val="110"/>
          <w:sz w:val="20"/>
        </w:rPr>
        <w:t> </w:t>
      </w:r>
      <w:r>
        <w:rPr>
          <w:color w:val="231F20"/>
          <w:spacing w:val="3"/>
          <w:w w:val="110"/>
          <w:sz w:val="20"/>
        </w:rPr>
        <w:t>la</w:t>
      </w:r>
      <w:r>
        <w:rPr>
          <w:color w:val="231F20"/>
          <w:spacing w:val="3"/>
          <w:w w:val="108"/>
          <w:sz w:val="20"/>
        </w:rPr>
        <w:t> </w:t>
      </w:r>
      <w:r>
        <w:rPr>
          <w:color w:val="231F20"/>
          <w:w w:val="110"/>
          <w:sz w:val="20"/>
        </w:rPr>
        <w:t>eficiencia</w:t>
      </w:r>
      <w:r>
        <w:rPr>
          <w:color w:val="231F20"/>
          <w:spacing w:val="-13"/>
          <w:w w:val="110"/>
          <w:sz w:val="20"/>
        </w:rPr>
        <w:t> </w:t>
      </w:r>
      <w:r>
        <w:rPr>
          <w:color w:val="231F20"/>
          <w:w w:val="110"/>
          <w:sz w:val="20"/>
        </w:rPr>
        <w:t>y</w:t>
      </w:r>
      <w:r>
        <w:rPr>
          <w:color w:val="231F20"/>
          <w:spacing w:val="-13"/>
          <w:w w:val="110"/>
          <w:sz w:val="20"/>
        </w:rPr>
        <w:t> </w:t>
      </w:r>
      <w:r>
        <w:rPr>
          <w:color w:val="231F20"/>
          <w:w w:val="110"/>
          <w:sz w:val="20"/>
        </w:rPr>
        <w:t>la</w:t>
      </w:r>
      <w:r>
        <w:rPr>
          <w:color w:val="231F20"/>
          <w:spacing w:val="-13"/>
          <w:w w:val="110"/>
          <w:sz w:val="20"/>
        </w:rPr>
        <w:t> </w:t>
      </w:r>
      <w:r>
        <w:rPr>
          <w:color w:val="231F20"/>
          <w:w w:val="110"/>
          <w:sz w:val="20"/>
        </w:rPr>
        <w:t>innovación”,</w:t>
      </w:r>
      <w:r>
        <w:rPr>
          <w:color w:val="231F20"/>
          <w:spacing w:val="-13"/>
          <w:w w:val="110"/>
          <w:sz w:val="20"/>
        </w:rPr>
        <w:t> </w:t>
      </w:r>
      <w:r>
        <w:rPr>
          <w:color w:val="231F20"/>
          <w:w w:val="110"/>
          <w:sz w:val="20"/>
        </w:rPr>
        <w:t>en</w:t>
      </w:r>
      <w:r>
        <w:rPr>
          <w:color w:val="231F20"/>
          <w:spacing w:val="-13"/>
          <w:w w:val="110"/>
          <w:sz w:val="20"/>
        </w:rPr>
        <w:t> </w:t>
      </w:r>
      <w:r>
        <w:rPr>
          <w:i/>
          <w:color w:val="231F20"/>
          <w:w w:val="110"/>
          <w:sz w:val="20"/>
        </w:rPr>
        <w:t>Reconocer</w:t>
      </w:r>
      <w:r>
        <w:rPr>
          <w:color w:val="231F20"/>
          <w:w w:val="110"/>
          <w:sz w:val="20"/>
        </w:rPr>
        <w:t>,</w:t>
      </w:r>
      <w:r>
        <w:rPr>
          <w:color w:val="231F20"/>
          <w:spacing w:val="-13"/>
          <w:w w:val="110"/>
          <w:sz w:val="20"/>
        </w:rPr>
        <w:t> </w:t>
      </w:r>
      <w:r>
        <w:rPr>
          <w:color w:val="231F20"/>
          <w:w w:val="110"/>
          <w:sz w:val="20"/>
        </w:rPr>
        <w:t>núm.</w:t>
      </w:r>
      <w:r>
        <w:rPr>
          <w:color w:val="231F20"/>
          <w:spacing w:val="-13"/>
          <w:w w:val="110"/>
          <w:sz w:val="20"/>
        </w:rPr>
        <w:t> </w:t>
      </w:r>
      <w:r>
        <w:rPr>
          <w:color w:val="231F20"/>
          <w:w w:val="110"/>
          <w:sz w:val="20"/>
        </w:rPr>
        <w:t>100,</w:t>
      </w:r>
      <w:r>
        <w:rPr>
          <w:color w:val="231F20"/>
          <w:spacing w:val="-13"/>
          <w:w w:val="110"/>
          <w:sz w:val="20"/>
        </w:rPr>
        <w:t> </w:t>
      </w:r>
      <w:r>
        <w:rPr>
          <w:color w:val="231F20"/>
          <w:w w:val="110"/>
          <w:sz w:val="20"/>
        </w:rPr>
        <w:t>diciembre.</w:t>
      </w:r>
    </w:p>
    <w:p>
      <w:pPr>
        <w:tabs>
          <w:tab w:pos="819" w:val="left" w:leader="none"/>
        </w:tabs>
        <w:spacing w:line="256" w:lineRule="auto" w:before="0"/>
        <w:ind w:left="460" w:right="159" w:hanging="360"/>
        <w:jc w:val="both"/>
        <w:rPr>
          <w:sz w:val="20"/>
        </w:rPr>
      </w:pPr>
      <w:r>
        <w:rPr>
          <w:color w:val="231F20"/>
          <w:w w:val="116"/>
          <w:sz w:val="20"/>
          <w:u w:val="single" w:color="231F20"/>
        </w:rPr>
        <w:t> </w:t>
      </w:r>
      <w:r>
        <w:rPr>
          <w:color w:val="231F20"/>
          <w:sz w:val="20"/>
          <w:u w:val="single" w:color="231F20"/>
        </w:rPr>
        <w:tab/>
        <w:tab/>
      </w:r>
      <w:r>
        <w:rPr>
          <w:color w:val="231F20"/>
          <w:spacing w:val="8"/>
          <w:sz w:val="20"/>
        </w:rPr>
        <w:t> </w:t>
      </w:r>
      <w:r>
        <w:rPr>
          <w:color w:val="231F20"/>
          <w:w w:val="105"/>
          <w:sz w:val="20"/>
        </w:rPr>
        <w:t>(2008), </w:t>
      </w:r>
      <w:r>
        <w:rPr>
          <w:i/>
          <w:color w:val="231F20"/>
          <w:spacing w:val="-4"/>
          <w:w w:val="105"/>
          <w:sz w:val="20"/>
        </w:rPr>
        <w:t>Tercer </w:t>
      </w:r>
      <w:r>
        <w:rPr>
          <w:i/>
          <w:color w:val="231F20"/>
          <w:w w:val="105"/>
          <w:sz w:val="20"/>
        </w:rPr>
        <w:t>Informe de Gobierno, </w:t>
      </w:r>
      <w:r>
        <w:rPr>
          <w:color w:val="231F20"/>
          <w:w w:val="105"/>
          <w:sz w:val="20"/>
        </w:rPr>
        <w:t>Anexo Estadístico, tomo </w:t>
      </w:r>
      <w:r>
        <w:rPr>
          <w:color w:val="231F20"/>
          <w:w w:val="105"/>
          <w:sz w:val="15"/>
        </w:rPr>
        <w:t>i</w:t>
      </w:r>
      <w:r>
        <w:rPr>
          <w:color w:val="231F20"/>
          <w:w w:val="105"/>
          <w:sz w:val="20"/>
        </w:rPr>
        <w:t>, 5</w:t>
      </w:r>
      <w:r>
        <w:rPr>
          <w:color w:val="231F20"/>
          <w:spacing w:val="12"/>
          <w:w w:val="105"/>
          <w:sz w:val="20"/>
        </w:rPr>
        <w:t> </w:t>
      </w:r>
      <w:r>
        <w:rPr>
          <w:color w:val="231F20"/>
          <w:w w:val="105"/>
          <w:sz w:val="20"/>
        </w:rPr>
        <w:t>de</w:t>
      </w:r>
      <w:r>
        <w:rPr>
          <w:color w:val="231F20"/>
          <w:spacing w:val="1"/>
          <w:w w:val="105"/>
          <w:sz w:val="20"/>
        </w:rPr>
        <w:t> </w:t>
      </w:r>
      <w:r>
        <w:rPr>
          <w:color w:val="231F20"/>
          <w:w w:val="105"/>
          <w:sz w:val="20"/>
        </w:rPr>
        <w:t>sep-</w:t>
      </w:r>
      <w:r>
        <w:rPr>
          <w:color w:val="231F20"/>
          <w:w w:val="127"/>
          <w:sz w:val="20"/>
        </w:rPr>
        <w:t> </w:t>
      </w:r>
      <w:r>
        <w:rPr>
          <w:color w:val="231F20"/>
          <w:w w:val="105"/>
          <w:sz w:val="20"/>
        </w:rPr>
        <w:t>tiembre.</w:t>
      </w:r>
    </w:p>
    <w:p>
      <w:pPr>
        <w:tabs>
          <w:tab w:pos="819" w:val="left" w:leader="none"/>
        </w:tabs>
        <w:spacing w:line="256" w:lineRule="auto" w:before="0"/>
        <w:ind w:left="460" w:right="157"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4"/>
          <w:sz w:val="20"/>
        </w:rPr>
        <w:t> </w:t>
      </w:r>
      <w:r>
        <w:rPr>
          <w:color w:val="231F20"/>
          <w:w w:val="105"/>
          <w:sz w:val="20"/>
        </w:rPr>
        <w:t>(2007), </w:t>
      </w:r>
      <w:r>
        <w:rPr>
          <w:i/>
          <w:color w:val="231F20"/>
          <w:w w:val="105"/>
          <w:sz w:val="20"/>
        </w:rPr>
        <w:t>Segundo Informe de Gobierno, </w:t>
      </w:r>
      <w:r>
        <w:rPr>
          <w:color w:val="231F20"/>
          <w:w w:val="105"/>
          <w:sz w:val="20"/>
        </w:rPr>
        <w:t>Anexo Estadístico, tomo </w:t>
      </w:r>
      <w:r>
        <w:rPr>
          <w:color w:val="231F20"/>
          <w:w w:val="105"/>
          <w:sz w:val="15"/>
        </w:rPr>
        <w:t>i</w:t>
      </w:r>
      <w:r>
        <w:rPr>
          <w:color w:val="231F20"/>
          <w:w w:val="105"/>
          <w:sz w:val="20"/>
        </w:rPr>
        <w:t>,   </w:t>
      </w:r>
      <w:r>
        <w:rPr>
          <w:color w:val="231F20"/>
          <w:spacing w:val="17"/>
          <w:w w:val="105"/>
          <w:sz w:val="20"/>
        </w:rPr>
        <w:t> </w:t>
      </w:r>
      <w:r>
        <w:rPr>
          <w:color w:val="231F20"/>
          <w:w w:val="105"/>
          <w:sz w:val="20"/>
        </w:rPr>
        <w:t>5</w:t>
      </w:r>
      <w:r>
        <w:rPr>
          <w:color w:val="231F20"/>
          <w:spacing w:val="20"/>
          <w:w w:val="105"/>
          <w:sz w:val="20"/>
        </w:rPr>
        <w:t> </w:t>
      </w:r>
      <w:r>
        <w:rPr>
          <w:color w:val="231F20"/>
          <w:w w:val="105"/>
          <w:sz w:val="20"/>
        </w:rPr>
        <w:t>de</w:t>
      </w:r>
      <w:r>
        <w:rPr>
          <w:color w:val="231F20"/>
          <w:w w:val="101"/>
          <w:sz w:val="20"/>
        </w:rPr>
        <w:t> </w:t>
      </w:r>
      <w:r>
        <w:rPr>
          <w:color w:val="231F20"/>
          <w:w w:val="105"/>
          <w:sz w:val="20"/>
        </w:rPr>
        <w:t>septiembre.</w:t>
      </w:r>
    </w:p>
    <w:p>
      <w:pPr>
        <w:tabs>
          <w:tab w:pos="819" w:val="left" w:leader="none"/>
        </w:tabs>
        <w:spacing w:line="256" w:lineRule="auto" w:before="0"/>
        <w:ind w:left="460" w:right="157"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3"/>
          <w:sz w:val="20"/>
        </w:rPr>
        <w:t> </w:t>
      </w:r>
      <w:r>
        <w:rPr>
          <w:color w:val="231F20"/>
          <w:w w:val="105"/>
          <w:sz w:val="20"/>
        </w:rPr>
        <w:t>(2006a), </w:t>
      </w:r>
      <w:r>
        <w:rPr>
          <w:i/>
          <w:color w:val="231F20"/>
          <w:w w:val="105"/>
          <w:sz w:val="20"/>
        </w:rPr>
        <w:t>Primer Informe de Gobierno, </w:t>
      </w:r>
      <w:r>
        <w:rPr>
          <w:color w:val="231F20"/>
          <w:w w:val="105"/>
          <w:sz w:val="20"/>
        </w:rPr>
        <w:t>Anexo Estadístico, tomo </w:t>
      </w:r>
      <w:r>
        <w:rPr>
          <w:color w:val="231F20"/>
          <w:w w:val="105"/>
          <w:sz w:val="15"/>
        </w:rPr>
        <w:t>i</w:t>
      </w:r>
      <w:r>
        <w:rPr>
          <w:color w:val="231F20"/>
          <w:w w:val="105"/>
          <w:sz w:val="20"/>
        </w:rPr>
        <w:t>,   </w:t>
      </w:r>
      <w:r>
        <w:rPr>
          <w:color w:val="231F20"/>
          <w:spacing w:val="29"/>
          <w:w w:val="105"/>
          <w:sz w:val="20"/>
        </w:rPr>
        <w:t> </w:t>
      </w:r>
      <w:r>
        <w:rPr>
          <w:color w:val="231F20"/>
          <w:w w:val="105"/>
          <w:sz w:val="20"/>
        </w:rPr>
        <w:t>5</w:t>
      </w:r>
      <w:r>
        <w:rPr>
          <w:color w:val="231F20"/>
          <w:spacing w:val="22"/>
          <w:w w:val="105"/>
          <w:sz w:val="20"/>
        </w:rPr>
        <w:t> </w:t>
      </w:r>
      <w:r>
        <w:rPr>
          <w:color w:val="231F20"/>
          <w:w w:val="105"/>
          <w:sz w:val="20"/>
        </w:rPr>
        <w:t>de</w:t>
      </w:r>
      <w:r>
        <w:rPr>
          <w:color w:val="231F20"/>
          <w:w w:val="101"/>
          <w:sz w:val="20"/>
        </w:rPr>
        <w:t> </w:t>
      </w:r>
      <w:r>
        <w:rPr>
          <w:color w:val="231F20"/>
          <w:w w:val="105"/>
          <w:sz w:val="20"/>
        </w:rPr>
        <w:t>septiembre.</w:t>
      </w:r>
    </w:p>
    <w:p>
      <w:pPr>
        <w:tabs>
          <w:tab w:pos="819" w:val="left" w:leader="none"/>
        </w:tabs>
        <w:spacing w:before="0"/>
        <w:ind w:left="100" w:right="150" w:firstLine="0"/>
        <w:jc w:val="left"/>
        <w:rPr>
          <w:sz w:val="20"/>
        </w:rPr>
      </w:pPr>
      <w:r>
        <w:rPr>
          <w:color w:val="231F20"/>
          <w:w w:val="116"/>
          <w:sz w:val="20"/>
          <w:u w:val="single" w:color="231F20"/>
        </w:rPr>
        <w:t> </w:t>
      </w:r>
      <w:r>
        <w:rPr>
          <w:color w:val="231F20"/>
          <w:sz w:val="20"/>
          <w:u w:val="single" w:color="231F20"/>
        </w:rPr>
        <w:tab/>
      </w:r>
      <w:r>
        <w:rPr>
          <w:color w:val="231F20"/>
          <w:spacing w:val="11"/>
          <w:sz w:val="20"/>
        </w:rPr>
        <w:t> </w:t>
      </w:r>
      <w:r>
        <w:rPr>
          <w:color w:val="231F20"/>
          <w:w w:val="105"/>
          <w:sz w:val="20"/>
        </w:rPr>
        <w:t>(2006b), </w:t>
      </w:r>
      <w:r>
        <w:rPr>
          <w:i/>
          <w:color w:val="231F20"/>
          <w:w w:val="105"/>
          <w:sz w:val="20"/>
        </w:rPr>
        <w:t>Plan de Desarrollo Estado de México</w:t>
      </w:r>
      <w:r>
        <w:rPr>
          <w:i/>
          <w:color w:val="231F20"/>
          <w:spacing w:val="9"/>
          <w:w w:val="105"/>
          <w:sz w:val="20"/>
        </w:rPr>
        <w:t> </w:t>
      </w:r>
      <w:r>
        <w:rPr>
          <w:i/>
          <w:color w:val="231F20"/>
          <w:w w:val="105"/>
          <w:sz w:val="20"/>
        </w:rPr>
        <w:t>2005-2011</w:t>
      </w:r>
      <w:r>
        <w:rPr>
          <w:color w:val="231F20"/>
          <w:w w:val="105"/>
          <w:sz w:val="20"/>
        </w:rPr>
        <w:t>.</w:t>
      </w:r>
    </w:p>
    <w:p>
      <w:pPr>
        <w:spacing w:line="256" w:lineRule="auto" w:before="16"/>
        <w:ind w:left="460" w:right="157" w:hanging="360"/>
        <w:jc w:val="both"/>
        <w:rPr>
          <w:sz w:val="20"/>
        </w:rPr>
      </w:pPr>
      <w:r>
        <w:rPr>
          <w:color w:val="231F20"/>
          <w:w w:val="125"/>
          <w:sz w:val="20"/>
        </w:rPr>
        <w:t>g</w:t>
      </w:r>
      <w:r>
        <w:rPr>
          <w:color w:val="231F20"/>
          <w:w w:val="125"/>
          <w:sz w:val="15"/>
        </w:rPr>
        <w:t>oldstEin</w:t>
      </w:r>
      <w:r>
        <w:rPr>
          <w:color w:val="231F20"/>
          <w:w w:val="125"/>
          <w:sz w:val="20"/>
        </w:rPr>
        <w:t>, </w:t>
      </w:r>
      <w:r>
        <w:rPr>
          <w:color w:val="231F20"/>
          <w:w w:val="110"/>
          <w:sz w:val="20"/>
        </w:rPr>
        <w:t>Roxana L. (2009), </w:t>
      </w:r>
      <w:r>
        <w:rPr>
          <w:color w:val="231F20"/>
          <w:spacing w:val="-5"/>
          <w:w w:val="110"/>
          <w:sz w:val="20"/>
        </w:rPr>
        <w:t>“Aportes </w:t>
      </w:r>
      <w:r>
        <w:rPr>
          <w:color w:val="231F20"/>
          <w:w w:val="110"/>
          <w:sz w:val="20"/>
        </w:rPr>
        <w:t>para un marco conceptual del gobierno electrónico orientado al ciudadano/a y sus derechos, y al desarrollo inte- gral</w:t>
      </w:r>
      <w:r>
        <w:rPr>
          <w:color w:val="231F20"/>
          <w:spacing w:val="-18"/>
          <w:w w:val="110"/>
          <w:sz w:val="20"/>
        </w:rPr>
        <w:t> </w:t>
      </w:r>
      <w:r>
        <w:rPr>
          <w:color w:val="231F20"/>
          <w:w w:val="110"/>
          <w:sz w:val="20"/>
        </w:rPr>
        <w:t>en</w:t>
      </w:r>
      <w:r>
        <w:rPr>
          <w:color w:val="231F20"/>
          <w:spacing w:val="-18"/>
          <w:w w:val="110"/>
          <w:sz w:val="20"/>
        </w:rPr>
        <w:t> </w:t>
      </w:r>
      <w:r>
        <w:rPr>
          <w:color w:val="231F20"/>
          <w:w w:val="110"/>
          <w:sz w:val="20"/>
        </w:rPr>
        <w:t>América</w:t>
      </w:r>
      <w:r>
        <w:rPr>
          <w:color w:val="231F20"/>
          <w:spacing w:val="-18"/>
          <w:w w:val="110"/>
          <w:sz w:val="20"/>
        </w:rPr>
        <w:t> </w:t>
      </w:r>
      <w:r>
        <w:rPr>
          <w:color w:val="231F20"/>
          <w:w w:val="110"/>
          <w:sz w:val="20"/>
        </w:rPr>
        <w:t>Latina”,</w:t>
      </w:r>
      <w:r>
        <w:rPr>
          <w:color w:val="231F20"/>
          <w:spacing w:val="-18"/>
          <w:w w:val="110"/>
          <w:sz w:val="20"/>
        </w:rPr>
        <w:t> </w:t>
      </w:r>
      <w:r>
        <w:rPr>
          <w:color w:val="231F20"/>
          <w:w w:val="110"/>
          <w:sz w:val="20"/>
        </w:rPr>
        <w:t>en</w:t>
      </w:r>
      <w:r>
        <w:rPr>
          <w:color w:val="231F20"/>
          <w:spacing w:val="-18"/>
          <w:w w:val="110"/>
          <w:sz w:val="20"/>
        </w:rPr>
        <w:t> </w:t>
      </w:r>
      <w:r>
        <w:rPr>
          <w:i/>
          <w:color w:val="231F20"/>
          <w:w w:val="110"/>
          <w:sz w:val="20"/>
        </w:rPr>
        <w:t>XIV</w:t>
      </w:r>
      <w:r>
        <w:rPr>
          <w:i/>
          <w:color w:val="231F20"/>
          <w:spacing w:val="-20"/>
          <w:w w:val="110"/>
          <w:sz w:val="20"/>
        </w:rPr>
        <w:t> </w:t>
      </w:r>
      <w:r>
        <w:rPr>
          <w:i/>
          <w:color w:val="231F20"/>
          <w:w w:val="110"/>
          <w:sz w:val="20"/>
        </w:rPr>
        <w:t>Congreso</w:t>
      </w:r>
      <w:r>
        <w:rPr>
          <w:i/>
          <w:color w:val="231F20"/>
          <w:spacing w:val="-20"/>
          <w:w w:val="110"/>
          <w:sz w:val="20"/>
        </w:rPr>
        <w:t> </w:t>
      </w:r>
      <w:r>
        <w:rPr>
          <w:i/>
          <w:color w:val="231F20"/>
          <w:w w:val="110"/>
          <w:sz w:val="20"/>
        </w:rPr>
        <w:t>Internacional</w:t>
      </w:r>
      <w:r>
        <w:rPr>
          <w:i/>
          <w:color w:val="231F20"/>
          <w:spacing w:val="-20"/>
          <w:w w:val="110"/>
          <w:sz w:val="20"/>
        </w:rPr>
        <w:t> </w:t>
      </w:r>
      <w:r>
        <w:rPr>
          <w:i/>
          <w:color w:val="231F20"/>
          <w:w w:val="110"/>
          <w:sz w:val="20"/>
        </w:rPr>
        <w:t>del</w:t>
      </w:r>
      <w:r>
        <w:rPr>
          <w:i/>
          <w:color w:val="231F20"/>
          <w:spacing w:val="-20"/>
          <w:w w:val="110"/>
          <w:sz w:val="20"/>
        </w:rPr>
        <w:t> </w:t>
      </w:r>
      <w:r>
        <w:rPr>
          <w:rFonts w:ascii="Calibri" w:hAnsi="Calibri"/>
          <w:i/>
          <w:color w:val="231F20"/>
          <w:w w:val="125"/>
          <w:sz w:val="15"/>
        </w:rPr>
        <w:t>clad</w:t>
      </w:r>
      <w:r>
        <w:rPr>
          <w:rFonts w:ascii="Calibri" w:hAnsi="Calibri"/>
          <w:i/>
          <w:color w:val="231F20"/>
          <w:spacing w:val="-8"/>
          <w:w w:val="125"/>
          <w:sz w:val="15"/>
        </w:rPr>
        <w:t> </w:t>
      </w:r>
      <w:r>
        <w:rPr>
          <w:i/>
          <w:color w:val="231F20"/>
          <w:w w:val="110"/>
          <w:sz w:val="20"/>
        </w:rPr>
        <w:t>sobre</w:t>
      </w:r>
      <w:r>
        <w:rPr>
          <w:i/>
          <w:color w:val="231F20"/>
          <w:spacing w:val="-20"/>
          <w:w w:val="110"/>
          <w:sz w:val="20"/>
        </w:rPr>
        <w:t> </w:t>
      </w:r>
      <w:r>
        <w:rPr>
          <w:i/>
          <w:color w:val="231F20"/>
          <w:w w:val="110"/>
          <w:sz w:val="20"/>
        </w:rPr>
        <w:t>la</w:t>
      </w:r>
      <w:r>
        <w:rPr>
          <w:i/>
          <w:color w:val="231F20"/>
          <w:spacing w:val="-20"/>
          <w:w w:val="110"/>
          <w:sz w:val="20"/>
        </w:rPr>
        <w:t> </w:t>
      </w:r>
      <w:r>
        <w:rPr>
          <w:i/>
          <w:color w:val="231F20"/>
          <w:spacing w:val="-3"/>
          <w:w w:val="110"/>
          <w:sz w:val="20"/>
        </w:rPr>
        <w:t>Re- </w:t>
      </w:r>
      <w:r>
        <w:rPr>
          <w:i/>
          <w:color w:val="231F20"/>
          <w:w w:val="110"/>
          <w:sz w:val="20"/>
        </w:rPr>
        <w:t>forma</w:t>
      </w:r>
      <w:r>
        <w:rPr>
          <w:i/>
          <w:color w:val="231F20"/>
          <w:spacing w:val="-12"/>
          <w:w w:val="110"/>
          <w:sz w:val="20"/>
        </w:rPr>
        <w:t> </w:t>
      </w:r>
      <w:r>
        <w:rPr>
          <w:i/>
          <w:color w:val="231F20"/>
          <w:w w:val="110"/>
          <w:sz w:val="20"/>
        </w:rPr>
        <w:t>del</w:t>
      </w:r>
      <w:r>
        <w:rPr>
          <w:i/>
          <w:color w:val="231F20"/>
          <w:spacing w:val="-12"/>
          <w:w w:val="110"/>
          <w:sz w:val="20"/>
        </w:rPr>
        <w:t> </w:t>
      </w:r>
      <w:r>
        <w:rPr>
          <w:i/>
          <w:color w:val="231F20"/>
          <w:w w:val="110"/>
          <w:sz w:val="20"/>
        </w:rPr>
        <w:t>Estado</w:t>
      </w:r>
      <w:r>
        <w:rPr>
          <w:i/>
          <w:color w:val="231F20"/>
          <w:spacing w:val="-12"/>
          <w:w w:val="110"/>
          <w:sz w:val="20"/>
        </w:rPr>
        <w:t> </w:t>
      </w:r>
      <w:r>
        <w:rPr>
          <w:i/>
          <w:color w:val="231F20"/>
          <w:w w:val="110"/>
          <w:sz w:val="20"/>
        </w:rPr>
        <w:t>y</w:t>
      </w:r>
      <w:r>
        <w:rPr>
          <w:i/>
          <w:color w:val="231F20"/>
          <w:spacing w:val="-12"/>
          <w:w w:val="110"/>
          <w:sz w:val="20"/>
        </w:rPr>
        <w:t> </w:t>
      </w:r>
      <w:r>
        <w:rPr>
          <w:i/>
          <w:color w:val="231F20"/>
          <w:w w:val="110"/>
          <w:sz w:val="20"/>
        </w:rPr>
        <w:t>de</w:t>
      </w:r>
      <w:r>
        <w:rPr>
          <w:i/>
          <w:color w:val="231F20"/>
          <w:spacing w:val="-12"/>
          <w:w w:val="110"/>
          <w:sz w:val="20"/>
        </w:rPr>
        <w:t> </w:t>
      </w:r>
      <w:r>
        <w:rPr>
          <w:i/>
          <w:color w:val="231F20"/>
          <w:w w:val="110"/>
          <w:sz w:val="20"/>
        </w:rPr>
        <w:t>la</w:t>
      </w:r>
      <w:r>
        <w:rPr>
          <w:i/>
          <w:color w:val="231F20"/>
          <w:spacing w:val="-12"/>
          <w:w w:val="110"/>
          <w:sz w:val="20"/>
        </w:rPr>
        <w:t> </w:t>
      </w:r>
      <w:r>
        <w:rPr>
          <w:i/>
          <w:color w:val="231F20"/>
          <w:w w:val="110"/>
          <w:sz w:val="20"/>
        </w:rPr>
        <w:t>Administración</w:t>
      </w:r>
      <w:r>
        <w:rPr>
          <w:i/>
          <w:color w:val="231F20"/>
          <w:spacing w:val="-12"/>
          <w:w w:val="110"/>
          <w:sz w:val="20"/>
        </w:rPr>
        <w:t> </w:t>
      </w:r>
      <w:r>
        <w:rPr>
          <w:i/>
          <w:color w:val="231F20"/>
          <w:w w:val="110"/>
          <w:sz w:val="20"/>
        </w:rPr>
        <w:t>Pública,</w:t>
      </w:r>
      <w:r>
        <w:rPr>
          <w:i/>
          <w:color w:val="231F20"/>
          <w:spacing w:val="-13"/>
          <w:w w:val="110"/>
          <w:sz w:val="20"/>
        </w:rPr>
        <w:t> </w:t>
      </w:r>
      <w:r>
        <w:rPr>
          <w:color w:val="231F20"/>
          <w:w w:val="110"/>
          <w:sz w:val="20"/>
        </w:rPr>
        <w:t>Salvador</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Bahía,</w:t>
      </w:r>
      <w:r>
        <w:rPr>
          <w:color w:val="231F20"/>
          <w:spacing w:val="-10"/>
          <w:w w:val="110"/>
          <w:sz w:val="20"/>
        </w:rPr>
        <w:t> </w:t>
      </w:r>
      <w:r>
        <w:rPr>
          <w:color w:val="231F20"/>
          <w:w w:val="110"/>
          <w:sz w:val="20"/>
        </w:rPr>
        <w:t>Brasil, 27-30 de</w:t>
      </w:r>
      <w:r>
        <w:rPr>
          <w:color w:val="231F20"/>
          <w:spacing w:val="51"/>
          <w:w w:val="110"/>
          <w:sz w:val="20"/>
        </w:rPr>
        <w:t> </w:t>
      </w:r>
      <w:r>
        <w:rPr>
          <w:color w:val="231F20"/>
          <w:w w:val="110"/>
          <w:sz w:val="20"/>
        </w:rPr>
        <w:t>octubre.</w:t>
      </w:r>
    </w:p>
    <w:p>
      <w:pPr>
        <w:spacing w:line="256" w:lineRule="auto" w:before="0"/>
        <w:ind w:left="460" w:right="158" w:hanging="360"/>
        <w:jc w:val="both"/>
        <w:rPr>
          <w:sz w:val="20"/>
        </w:rPr>
      </w:pPr>
      <w:r>
        <w:rPr>
          <w:color w:val="231F20"/>
          <w:w w:val="115"/>
          <w:sz w:val="20"/>
        </w:rPr>
        <w:t>M</w:t>
      </w:r>
      <w:r>
        <w:rPr>
          <w:color w:val="231F20"/>
          <w:w w:val="115"/>
          <w:sz w:val="15"/>
        </w:rPr>
        <w:t>oralEs</w:t>
      </w:r>
      <w:r>
        <w:rPr>
          <w:color w:val="231F20"/>
          <w:w w:val="115"/>
          <w:sz w:val="20"/>
        </w:rPr>
        <w:t>,</w:t>
      </w:r>
      <w:r>
        <w:rPr>
          <w:color w:val="231F20"/>
          <w:spacing w:val="-5"/>
          <w:w w:val="115"/>
          <w:sz w:val="20"/>
        </w:rPr>
        <w:t> </w:t>
      </w:r>
      <w:r>
        <w:rPr>
          <w:color w:val="231F20"/>
          <w:w w:val="115"/>
          <w:sz w:val="20"/>
        </w:rPr>
        <w:t>Denis</w:t>
      </w:r>
      <w:r>
        <w:rPr>
          <w:color w:val="231F20"/>
          <w:spacing w:val="-5"/>
          <w:w w:val="115"/>
          <w:sz w:val="20"/>
        </w:rPr>
        <w:t> </w:t>
      </w:r>
      <w:r>
        <w:rPr>
          <w:color w:val="231F20"/>
          <w:w w:val="115"/>
          <w:sz w:val="20"/>
        </w:rPr>
        <w:t>de</w:t>
      </w:r>
      <w:r>
        <w:rPr>
          <w:color w:val="231F20"/>
          <w:spacing w:val="-5"/>
          <w:w w:val="115"/>
          <w:sz w:val="20"/>
        </w:rPr>
        <w:t> </w:t>
      </w:r>
      <w:r>
        <w:rPr>
          <w:color w:val="231F20"/>
          <w:w w:val="115"/>
          <w:sz w:val="20"/>
        </w:rPr>
        <w:t>(2001),</w:t>
      </w:r>
      <w:r>
        <w:rPr>
          <w:color w:val="231F20"/>
          <w:spacing w:val="-5"/>
          <w:w w:val="115"/>
          <w:sz w:val="20"/>
        </w:rPr>
        <w:t> </w:t>
      </w:r>
      <w:r>
        <w:rPr>
          <w:color w:val="231F20"/>
          <w:w w:val="115"/>
          <w:sz w:val="20"/>
        </w:rPr>
        <w:t>“Palabras</w:t>
      </w:r>
      <w:r>
        <w:rPr>
          <w:color w:val="231F20"/>
          <w:spacing w:val="-5"/>
          <w:w w:val="115"/>
          <w:sz w:val="20"/>
        </w:rPr>
        <w:t> </w:t>
      </w:r>
      <w:r>
        <w:rPr>
          <w:color w:val="231F20"/>
          <w:w w:val="115"/>
          <w:sz w:val="20"/>
        </w:rPr>
        <w:t>en</w:t>
      </w:r>
      <w:r>
        <w:rPr>
          <w:color w:val="231F20"/>
          <w:spacing w:val="-5"/>
          <w:w w:val="115"/>
          <w:sz w:val="20"/>
        </w:rPr>
        <w:t> </w:t>
      </w:r>
      <w:r>
        <w:rPr>
          <w:color w:val="231F20"/>
          <w:w w:val="115"/>
          <w:sz w:val="20"/>
        </w:rPr>
        <w:t>red:</w:t>
      </w:r>
      <w:r>
        <w:rPr>
          <w:color w:val="231F20"/>
          <w:spacing w:val="-5"/>
          <w:w w:val="115"/>
          <w:sz w:val="20"/>
        </w:rPr>
        <w:t> </w:t>
      </w:r>
      <w:r>
        <w:rPr>
          <w:color w:val="231F20"/>
          <w:w w:val="115"/>
          <w:sz w:val="20"/>
        </w:rPr>
        <w:t>las</w:t>
      </w:r>
      <w:r>
        <w:rPr>
          <w:color w:val="231F20"/>
          <w:spacing w:val="-5"/>
          <w:w w:val="115"/>
          <w:sz w:val="20"/>
        </w:rPr>
        <w:t> </w:t>
      </w:r>
      <w:r>
        <w:rPr>
          <w:color w:val="231F20"/>
          <w:w w:val="115"/>
          <w:sz w:val="20"/>
        </w:rPr>
        <w:t>mutaciones</w:t>
      </w:r>
      <w:r>
        <w:rPr>
          <w:color w:val="231F20"/>
          <w:spacing w:val="-5"/>
          <w:w w:val="115"/>
          <w:sz w:val="20"/>
        </w:rPr>
        <w:t> </w:t>
      </w:r>
      <w:r>
        <w:rPr>
          <w:color w:val="231F20"/>
          <w:w w:val="115"/>
          <w:sz w:val="20"/>
        </w:rPr>
        <w:t>de</w:t>
      </w:r>
      <w:r>
        <w:rPr>
          <w:color w:val="231F20"/>
          <w:spacing w:val="-5"/>
          <w:w w:val="115"/>
          <w:sz w:val="20"/>
        </w:rPr>
        <w:t> </w:t>
      </w:r>
      <w:r>
        <w:rPr>
          <w:color w:val="231F20"/>
          <w:w w:val="115"/>
          <w:sz w:val="20"/>
        </w:rPr>
        <w:t>la</w:t>
      </w:r>
      <w:r>
        <w:rPr>
          <w:color w:val="231F20"/>
          <w:spacing w:val="-5"/>
          <w:w w:val="115"/>
          <w:sz w:val="20"/>
        </w:rPr>
        <w:t> </w:t>
      </w:r>
      <w:r>
        <w:rPr>
          <w:color w:val="231F20"/>
          <w:w w:val="115"/>
          <w:sz w:val="20"/>
        </w:rPr>
        <w:t>literatura</w:t>
      </w:r>
      <w:r>
        <w:rPr>
          <w:color w:val="231F20"/>
          <w:spacing w:val="-5"/>
          <w:w w:val="115"/>
          <w:sz w:val="20"/>
        </w:rPr>
        <w:t> </w:t>
      </w:r>
      <w:r>
        <w:rPr>
          <w:color w:val="231F20"/>
          <w:w w:val="115"/>
          <w:sz w:val="20"/>
        </w:rPr>
        <w:t>en Internet”,</w:t>
      </w:r>
      <w:r>
        <w:rPr>
          <w:color w:val="231F20"/>
          <w:spacing w:val="-25"/>
          <w:w w:val="115"/>
          <w:sz w:val="20"/>
        </w:rPr>
        <w:t> </w:t>
      </w:r>
      <w:r>
        <w:rPr>
          <w:color w:val="231F20"/>
          <w:w w:val="115"/>
          <w:sz w:val="20"/>
        </w:rPr>
        <w:t>en</w:t>
      </w:r>
      <w:r>
        <w:rPr>
          <w:color w:val="231F20"/>
          <w:spacing w:val="-25"/>
          <w:w w:val="115"/>
          <w:sz w:val="20"/>
        </w:rPr>
        <w:t> </w:t>
      </w:r>
      <w:r>
        <w:rPr>
          <w:i/>
          <w:color w:val="231F20"/>
          <w:w w:val="115"/>
          <w:sz w:val="20"/>
        </w:rPr>
        <w:t>Contratiempo</w:t>
      </w:r>
      <w:r>
        <w:rPr>
          <w:color w:val="231F20"/>
          <w:w w:val="115"/>
          <w:sz w:val="20"/>
        </w:rPr>
        <w:t>,</w:t>
      </w:r>
      <w:r>
        <w:rPr>
          <w:color w:val="231F20"/>
          <w:spacing w:val="-25"/>
          <w:w w:val="115"/>
          <w:sz w:val="20"/>
        </w:rPr>
        <w:t> </w:t>
      </w:r>
      <w:r>
        <w:rPr>
          <w:color w:val="231F20"/>
          <w:w w:val="115"/>
          <w:sz w:val="20"/>
        </w:rPr>
        <w:t>año</w:t>
      </w:r>
      <w:r>
        <w:rPr>
          <w:color w:val="231F20"/>
          <w:spacing w:val="-25"/>
          <w:w w:val="115"/>
          <w:sz w:val="20"/>
        </w:rPr>
        <w:t> </w:t>
      </w:r>
      <w:r>
        <w:rPr>
          <w:color w:val="231F20"/>
          <w:w w:val="115"/>
          <w:sz w:val="20"/>
        </w:rPr>
        <w:t>1,</w:t>
      </w:r>
      <w:r>
        <w:rPr>
          <w:color w:val="231F20"/>
          <w:spacing w:val="-25"/>
          <w:w w:val="115"/>
          <w:sz w:val="20"/>
        </w:rPr>
        <w:t> </w:t>
      </w:r>
      <w:r>
        <w:rPr>
          <w:color w:val="231F20"/>
          <w:w w:val="115"/>
          <w:sz w:val="20"/>
        </w:rPr>
        <w:t>núm.</w:t>
      </w:r>
      <w:r>
        <w:rPr>
          <w:color w:val="231F20"/>
          <w:spacing w:val="-25"/>
          <w:w w:val="115"/>
          <w:sz w:val="20"/>
        </w:rPr>
        <w:t> </w:t>
      </w:r>
      <w:r>
        <w:rPr>
          <w:color w:val="231F20"/>
          <w:w w:val="115"/>
          <w:sz w:val="20"/>
        </w:rPr>
        <w:t>1,</w:t>
      </w:r>
      <w:r>
        <w:rPr>
          <w:color w:val="231F20"/>
          <w:spacing w:val="-25"/>
          <w:w w:val="115"/>
          <w:sz w:val="20"/>
        </w:rPr>
        <w:t> </w:t>
      </w:r>
      <w:r>
        <w:rPr>
          <w:color w:val="231F20"/>
          <w:w w:val="115"/>
          <w:sz w:val="20"/>
        </w:rPr>
        <w:t>Buenos</w:t>
      </w:r>
      <w:r>
        <w:rPr>
          <w:color w:val="231F20"/>
          <w:spacing w:val="-25"/>
          <w:w w:val="115"/>
          <w:sz w:val="20"/>
        </w:rPr>
        <w:t> </w:t>
      </w:r>
      <w:r>
        <w:rPr>
          <w:color w:val="231F20"/>
          <w:w w:val="115"/>
          <w:sz w:val="20"/>
        </w:rPr>
        <w:t>Aires.</w:t>
      </w:r>
    </w:p>
    <w:p>
      <w:pPr>
        <w:spacing w:line="256" w:lineRule="auto" w:before="0"/>
        <w:ind w:left="460" w:right="157" w:hanging="360"/>
        <w:jc w:val="both"/>
        <w:rPr>
          <w:sz w:val="20"/>
        </w:rPr>
      </w:pPr>
      <w:r>
        <w:rPr>
          <w:color w:val="231F20"/>
          <w:w w:val="115"/>
          <w:sz w:val="20"/>
        </w:rPr>
        <w:t>p</w:t>
      </w:r>
      <w:r>
        <w:rPr>
          <w:color w:val="231F20"/>
          <w:w w:val="115"/>
          <w:sz w:val="15"/>
        </w:rPr>
        <w:t>ichardo </w:t>
      </w:r>
      <w:r>
        <w:rPr>
          <w:color w:val="231F20"/>
          <w:w w:val="115"/>
          <w:sz w:val="20"/>
        </w:rPr>
        <w:t>p</w:t>
      </w:r>
      <w:r>
        <w:rPr>
          <w:color w:val="231F20"/>
          <w:w w:val="115"/>
          <w:sz w:val="15"/>
        </w:rPr>
        <w:t>agaza</w:t>
      </w:r>
      <w:r>
        <w:rPr>
          <w:color w:val="231F20"/>
          <w:w w:val="115"/>
          <w:sz w:val="20"/>
        </w:rPr>
        <w:t>, </w:t>
      </w:r>
      <w:r>
        <w:rPr>
          <w:color w:val="231F20"/>
          <w:w w:val="110"/>
          <w:sz w:val="20"/>
        </w:rPr>
        <w:t>Ignacio (2004), </w:t>
      </w:r>
      <w:r>
        <w:rPr>
          <w:i/>
          <w:color w:val="231F20"/>
          <w:w w:val="110"/>
          <w:sz w:val="20"/>
        </w:rPr>
        <w:t>Modernización administrativa. Propuesta para </w:t>
      </w:r>
      <w:r>
        <w:rPr>
          <w:i/>
          <w:color w:val="231F20"/>
          <w:w w:val="110"/>
          <w:sz w:val="20"/>
        </w:rPr>
        <w:t>una</w:t>
      </w:r>
      <w:r>
        <w:rPr>
          <w:i/>
          <w:color w:val="231F20"/>
          <w:spacing w:val="-33"/>
          <w:w w:val="110"/>
          <w:sz w:val="20"/>
        </w:rPr>
        <w:t> </w:t>
      </w:r>
      <w:r>
        <w:rPr>
          <w:i/>
          <w:color w:val="231F20"/>
          <w:w w:val="110"/>
          <w:sz w:val="20"/>
        </w:rPr>
        <w:t>reforma</w:t>
      </w:r>
      <w:r>
        <w:rPr>
          <w:i/>
          <w:color w:val="231F20"/>
          <w:spacing w:val="-33"/>
          <w:w w:val="110"/>
          <w:sz w:val="20"/>
        </w:rPr>
        <w:t> </w:t>
      </w:r>
      <w:r>
        <w:rPr>
          <w:i/>
          <w:color w:val="231F20"/>
          <w:w w:val="110"/>
          <w:sz w:val="20"/>
        </w:rPr>
        <w:t>inaplazable</w:t>
      </w:r>
      <w:r>
        <w:rPr>
          <w:color w:val="231F20"/>
          <w:w w:val="110"/>
          <w:sz w:val="20"/>
        </w:rPr>
        <w:t>,</w:t>
      </w:r>
      <w:r>
        <w:rPr>
          <w:color w:val="231F20"/>
          <w:spacing w:val="-32"/>
          <w:w w:val="110"/>
          <w:sz w:val="20"/>
        </w:rPr>
        <w:t> </w:t>
      </w:r>
      <w:r>
        <w:rPr>
          <w:color w:val="231F20"/>
          <w:w w:val="110"/>
          <w:sz w:val="20"/>
        </w:rPr>
        <w:t>Zinacantepec,</w:t>
      </w:r>
      <w:r>
        <w:rPr>
          <w:color w:val="231F20"/>
          <w:spacing w:val="-32"/>
          <w:w w:val="110"/>
          <w:sz w:val="20"/>
        </w:rPr>
        <w:t> </w:t>
      </w:r>
      <w:r>
        <w:rPr>
          <w:color w:val="231F20"/>
          <w:w w:val="110"/>
          <w:sz w:val="20"/>
        </w:rPr>
        <w:t>El</w:t>
      </w:r>
      <w:r>
        <w:rPr>
          <w:color w:val="231F20"/>
          <w:spacing w:val="-32"/>
          <w:w w:val="110"/>
          <w:sz w:val="20"/>
        </w:rPr>
        <w:t> </w:t>
      </w:r>
      <w:r>
        <w:rPr>
          <w:color w:val="231F20"/>
          <w:w w:val="110"/>
          <w:sz w:val="20"/>
        </w:rPr>
        <w:t>Colegio</w:t>
      </w:r>
      <w:r>
        <w:rPr>
          <w:color w:val="231F20"/>
          <w:spacing w:val="-32"/>
          <w:w w:val="110"/>
          <w:sz w:val="20"/>
        </w:rPr>
        <w:t> </w:t>
      </w:r>
      <w:r>
        <w:rPr>
          <w:color w:val="231F20"/>
          <w:w w:val="110"/>
          <w:sz w:val="20"/>
        </w:rPr>
        <w:t>Mexiquense-Universidad Nacional Autónoma de México, México (Facultad de Ciencias Políticas y Sociales).</w:t>
      </w:r>
    </w:p>
    <w:p>
      <w:pPr>
        <w:spacing w:line="256" w:lineRule="auto" w:before="0"/>
        <w:ind w:left="460" w:right="157" w:hanging="360"/>
        <w:jc w:val="both"/>
        <w:rPr>
          <w:sz w:val="20"/>
        </w:rPr>
      </w:pPr>
      <w:r>
        <w:rPr>
          <w:i/>
          <w:color w:val="231F20"/>
          <w:w w:val="110"/>
          <w:sz w:val="20"/>
        </w:rPr>
        <w:t>Política</w:t>
      </w:r>
      <w:r>
        <w:rPr>
          <w:i/>
          <w:color w:val="231F20"/>
          <w:spacing w:val="-7"/>
          <w:w w:val="110"/>
          <w:sz w:val="20"/>
        </w:rPr>
        <w:t> </w:t>
      </w:r>
      <w:r>
        <w:rPr>
          <w:i/>
          <w:color w:val="231F20"/>
          <w:w w:val="110"/>
          <w:sz w:val="20"/>
        </w:rPr>
        <w:t>Digital</w:t>
      </w:r>
      <w:r>
        <w:rPr>
          <w:i/>
          <w:color w:val="231F20"/>
          <w:spacing w:val="-5"/>
          <w:w w:val="110"/>
          <w:sz w:val="20"/>
        </w:rPr>
        <w:t> </w:t>
      </w:r>
      <w:r>
        <w:rPr>
          <w:color w:val="231F20"/>
          <w:w w:val="110"/>
          <w:sz w:val="20"/>
        </w:rPr>
        <w:t>(2010),</w:t>
      </w:r>
      <w:r>
        <w:rPr>
          <w:color w:val="231F20"/>
          <w:spacing w:val="-5"/>
          <w:w w:val="110"/>
          <w:sz w:val="20"/>
        </w:rPr>
        <w:t> </w:t>
      </w:r>
      <w:r>
        <w:rPr>
          <w:color w:val="231F20"/>
          <w:w w:val="110"/>
          <w:sz w:val="20"/>
        </w:rPr>
        <w:t>“Edomex</w:t>
      </w:r>
      <w:r>
        <w:rPr>
          <w:color w:val="231F20"/>
          <w:spacing w:val="-5"/>
          <w:w w:val="110"/>
          <w:sz w:val="20"/>
        </w:rPr>
        <w:t> </w:t>
      </w:r>
      <w:r>
        <w:rPr>
          <w:color w:val="231F20"/>
          <w:w w:val="110"/>
          <w:sz w:val="20"/>
        </w:rPr>
        <w:t>va</w:t>
      </w:r>
      <w:r>
        <w:rPr>
          <w:color w:val="231F20"/>
          <w:spacing w:val="-5"/>
          <w:w w:val="110"/>
          <w:sz w:val="20"/>
        </w:rPr>
        <w:t> </w:t>
      </w:r>
      <w:r>
        <w:rPr>
          <w:color w:val="231F20"/>
          <w:w w:val="110"/>
          <w:sz w:val="20"/>
        </w:rPr>
        <w:t>más</w:t>
      </w:r>
      <w:r>
        <w:rPr>
          <w:color w:val="231F20"/>
          <w:spacing w:val="-5"/>
          <w:w w:val="110"/>
          <w:sz w:val="20"/>
        </w:rPr>
        <w:t> </w:t>
      </w:r>
      <w:r>
        <w:rPr>
          <w:color w:val="231F20"/>
          <w:w w:val="110"/>
          <w:sz w:val="20"/>
        </w:rPr>
        <w:t>allá</w:t>
      </w:r>
      <w:r>
        <w:rPr>
          <w:color w:val="231F20"/>
          <w:spacing w:val="-5"/>
          <w:w w:val="110"/>
          <w:sz w:val="20"/>
        </w:rPr>
        <w:t> </w:t>
      </w:r>
      <w:r>
        <w:rPr>
          <w:color w:val="231F20"/>
          <w:w w:val="110"/>
          <w:sz w:val="20"/>
        </w:rPr>
        <w:t>de</w:t>
      </w:r>
      <w:r>
        <w:rPr>
          <w:color w:val="231F20"/>
          <w:spacing w:val="-5"/>
          <w:w w:val="110"/>
          <w:sz w:val="20"/>
        </w:rPr>
        <w:t> </w:t>
      </w:r>
      <w:r>
        <w:rPr>
          <w:color w:val="231F20"/>
          <w:w w:val="110"/>
          <w:sz w:val="20"/>
        </w:rPr>
        <w:t>la</w:t>
      </w:r>
      <w:r>
        <w:rPr>
          <w:color w:val="231F20"/>
          <w:spacing w:val="-5"/>
          <w:w w:val="110"/>
          <w:sz w:val="20"/>
        </w:rPr>
        <w:t> </w:t>
      </w:r>
      <w:r>
        <w:rPr>
          <w:color w:val="231F20"/>
          <w:w w:val="110"/>
          <w:sz w:val="20"/>
        </w:rPr>
        <w:t>firma</w:t>
      </w:r>
      <w:r>
        <w:rPr>
          <w:color w:val="231F20"/>
          <w:spacing w:val="-5"/>
          <w:w w:val="110"/>
          <w:sz w:val="20"/>
        </w:rPr>
        <w:t> </w:t>
      </w:r>
      <w:r>
        <w:rPr>
          <w:color w:val="231F20"/>
          <w:w w:val="110"/>
          <w:sz w:val="20"/>
        </w:rPr>
        <w:t>electrónica”,</w:t>
      </w:r>
      <w:r>
        <w:rPr>
          <w:color w:val="231F20"/>
          <w:spacing w:val="-5"/>
          <w:w w:val="110"/>
          <w:sz w:val="20"/>
        </w:rPr>
        <w:t> </w:t>
      </w:r>
      <w:r>
        <w:rPr>
          <w:color w:val="231F20"/>
          <w:w w:val="110"/>
          <w:sz w:val="20"/>
        </w:rPr>
        <w:t>núm.</w:t>
      </w:r>
      <w:r>
        <w:rPr>
          <w:color w:val="231F20"/>
          <w:spacing w:val="-5"/>
          <w:w w:val="110"/>
          <w:sz w:val="20"/>
        </w:rPr>
        <w:t> </w:t>
      </w:r>
      <w:r>
        <w:rPr>
          <w:color w:val="231F20"/>
          <w:w w:val="110"/>
          <w:sz w:val="20"/>
        </w:rPr>
        <w:t>59, diciembre de 2010-enero de</w:t>
      </w:r>
      <w:r>
        <w:rPr>
          <w:color w:val="231F20"/>
          <w:spacing w:val="27"/>
          <w:w w:val="110"/>
          <w:sz w:val="20"/>
        </w:rPr>
        <w:t> </w:t>
      </w:r>
      <w:r>
        <w:rPr>
          <w:color w:val="231F20"/>
          <w:w w:val="110"/>
          <w:sz w:val="20"/>
        </w:rPr>
        <w:t>2011.</w:t>
      </w:r>
    </w:p>
    <w:p>
      <w:pPr>
        <w:tabs>
          <w:tab w:pos="819" w:val="left" w:leader="none"/>
        </w:tabs>
        <w:spacing w:line="256" w:lineRule="auto" w:before="0"/>
        <w:ind w:left="460" w:right="157" w:hanging="360"/>
        <w:jc w:val="both"/>
        <w:rPr>
          <w:sz w:val="20"/>
        </w:rPr>
      </w:pPr>
      <w:r>
        <w:rPr>
          <w:color w:val="231F20"/>
          <w:w w:val="116"/>
          <w:sz w:val="20"/>
          <w:u w:val="single" w:color="231F20"/>
        </w:rPr>
        <w:t> </w:t>
      </w:r>
      <w:r>
        <w:rPr>
          <w:color w:val="231F20"/>
          <w:sz w:val="20"/>
          <w:u w:val="single" w:color="231F20"/>
        </w:rPr>
        <w:tab/>
        <w:tab/>
      </w:r>
      <w:r>
        <w:rPr>
          <w:color w:val="231F20"/>
          <w:spacing w:val="12"/>
          <w:sz w:val="20"/>
        </w:rPr>
        <w:t> </w:t>
      </w:r>
      <w:r>
        <w:rPr>
          <w:color w:val="231F20"/>
          <w:w w:val="110"/>
          <w:sz w:val="20"/>
        </w:rPr>
        <w:t>(2007), “Relanza Edomex portal más interactivo”, núm.  </w:t>
      </w:r>
      <w:r>
        <w:rPr>
          <w:color w:val="231F20"/>
          <w:spacing w:val="5"/>
          <w:w w:val="110"/>
          <w:sz w:val="20"/>
        </w:rPr>
        <w:t> </w:t>
      </w:r>
      <w:r>
        <w:rPr>
          <w:color w:val="231F20"/>
          <w:w w:val="110"/>
          <w:sz w:val="20"/>
        </w:rPr>
        <w:t>39,</w:t>
      </w:r>
      <w:r>
        <w:rPr>
          <w:color w:val="231F20"/>
          <w:spacing w:val="16"/>
          <w:w w:val="110"/>
          <w:sz w:val="20"/>
        </w:rPr>
        <w:t> </w:t>
      </w:r>
      <w:r>
        <w:rPr>
          <w:color w:val="231F20"/>
          <w:w w:val="110"/>
          <w:sz w:val="20"/>
        </w:rPr>
        <w:t>octubre-</w:t>
      </w:r>
      <w:r>
        <w:rPr>
          <w:color w:val="231F20"/>
          <w:w w:val="109"/>
          <w:sz w:val="20"/>
        </w:rPr>
        <w:t> </w:t>
      </w:r>
      <w:r>
        <w:rPr>
          <w:color w:val="231F20"/>
          <w:w w:val="110"/>
          <w:sz w:val="20"/>
        </w:rPr>
        <w:t>noviembre.</w:t>
      </w:r>
    </w:p>
    <w:p>
      <w:pPr>
        <w:spacing w:line="256" w:lineRule="auto" w:before="0"/>
        <w:ind w:left="460" w:right="159" w:hanging="360"/>
        <w:jc w:val="both"/>
        <w:rPr>
          <w:sz w:val="20"/>
        </w:rPr>
      </w:pPr>
      <w:r>
        <w:rPr>
          <w:color w:val="231F20"/>
          <w:w w:val="105"/>
          <w:sz w:val="20"/>
        </w:rPr>
        <w:t>Presidencia de la República (2001), </w:t>
      </w:r>
      <w:r>
        <w:rPr>
          <w:i/>
          <w:color w:val="231F20"/>
          <w:w w:val="105"/>
          <w:sz w:val="20"/>
        </w:rPr>
        <w:t>Plan Nacional de Desarrollo 2001-2006</w:t>
      </w:r>
      <w:r>
        <w:rPr>
          <w:color w:val="231F20"/>
          <w:w w:val="105"/>
          <w:sz w:val="20"/>
        </w:rPr>
        <w:t>, Gobierno de los Estados Unidos   Mexicanos.</w:t>
      </w:r>
    </w:p>
    <w:p>
      <w:pPr>
        <w:spacing w:line="256" w:lineRule="auto" w:before="0"/>
        <w:ind w:left="460" w:right="154" w:hanging="360"/>
        <w:jc w:val="both"/>
        <w:rPr>
          <w:sz w:val="20"/>
        </w:rPr>
      </w:pPr>
      <w:r>
        <w:rPr>
          <w:color w:val="231F20"/>
          <w:w w:val="125"/>
          <w:sz w:val="20"/>
        </w:rPr>
        <w:t>r</w:t>
      </w:r>
      <w:r>
        <w:rPr>
          <w:color w:val="231F20"/>
          <w:w w:val="125"/>
          <w:sz w:val="15"/>
        </w:rPr>
        <w:t>uiz </w:t>
      </w:r>
      <w:r>
        <w:rPr>
          <w:color w:val="231F20"/>
          <w:w w:val="125"/>
          <w:sz w:val="20"/>
        </w:rPr>
        <w:t>a</w:t>
      </w:r>
      <w:r>
        <w:rPr>
          <w:color w:val="231F20"/>
          <w:w w:val="125"/>
          <w:sz w:val="15"/>
        </w:rPr>
        <w:t>lanís</w:t>
      </w:r>
      <w:r>
        <w:rPr>
          <w:color w:val="231F20"/>
          <w:w w:val="125"/>
          <w:sz w:val="20"/>
        </w:rPr>
        <w:t>, </w:t>
      </w:r>
      <w:r>
        <w:rPr>
          <w:color w:val="231F20"/>
          <w:w w:val="110"/>
          <w:sz w:val="20"/>
        </w:rPr>
        <w:t>Leobardo (2009), “El </w:t>
      </w:r>
      <w:r>
        <w:rPr>
          <w:i/>
          <w:color w:val="231F20"/>
          <w:w w:val="110"/>
          <w:sz w:val="20"/>
        </w:rPr>
        <w:t>e-Government </w:t>
      </w:r>
      <w:r>
        <w:rPr>
          <w:color w:val="231F20"/>
          <w:w w:val="110"/>
          <w:sz w:val="20"/>
        </w:rPr>
        <w:t>(administración electrónica), una nueva frontera de la administración pública y sus avances en la ges- tión local en algunos casos mexicanos”, en Eduardo Gasca Pliego y</w:t>
      </w:r>
      <w:r>
        <w:rPr>
          <w:color w:val="231F20"/>
          <w:spacing w:val="-26"/>
          <w:w w:val="110"/>
          <w:sz w:val="20"/>
        </w:rPr>
        <w:t> </w:t>
      </w:r>
      <w:r>
        <w:rPr>
          <w:color w:val="231F20"/>
          <w:w w:val="110"/>
          <w:sz w:val="20"/>
        </w:rPr>
        <w:t>Nelson Arteaga</w:t>
      </w:r>
      <w:r>
        <w:rPr>
          <w:color w:val="231F20"/>
          <w:spacing w:val="-30"/>
          <w:w w:val="110"/>
          <w:sz w:val="20"/>
        </w:rPr>
        <w:t> </w:t>
      </w:r>
      <w:r>
        <w:rPr>
          <w:color w:val="231F20"/>
          <w:w w:val="110"/>
          <w:sz w:val="20"/>
        </w:rPr>
        <w:t>Botello</w:t>
      </w:r>
      <w:r>
        <w:rPr>
          <w:color w:val="231F20"/>
          <w:spacing w:val="-30"/>
          <w:w w:val="110"/>
          <w:sz w:val="20"/>
        </w:rPr>
        <w:t> </w:t>
      </w:r>
      <w:r>
        <w:rPr>
          <w:color w:val="231F20"/>
          <w:w w:val="110"/>
          <w:sz w:val="20"/>
        </w:rPr>
        <w:t>(coords.),</w:t>
      </w:r>
      <w:r>
        <w:rPr>
          <w:color w:val="231F20"/>
          <w:spacing w:val="-30"/>
          <w:w w:val="110"/>
          <w:sz w:val="20"/>
        </w:rPr>
        <w:t> </w:t>
      </w:r>
      <w:r>
        <w:rPr>
          <w:i/>
          <w:color w:val="231F20"/>
          <w:w w:val="110"/>
          <w:sz w:val="20"/>
        </w:rPr>
        <w:t>Políticas</w:t>
      </w:r>
      <w:r>
        <w:rPr>
          <w:i/>
          <w:color w:val="231F20"/>
          <w:spacing w:val="-31"/>
          <w:w w:val="110"/>
          <w:sz w:val="20"/>
        </w:rPr>
        <w:t> </w:t>
      </w:r>
      <w:r>
        <w:rPr>
          <w:i/>
          <w:color w:val="231F20"/>
          <w:w w:val="110"/>
          <w:sz w:val="20"/>
        </w:rPr>
        <w:t>públicas</w:t>
      </w:r>
      <w:r>
        <w:rPr>
          <w:i/>
          <w:color w:val="231F20"/>
          <w:spacing w:val="-31"/>
          <w:w w:val="110"/>
          <w:sz w:val="20"/>
        </w:rPr>
        <w:t> </w:t>
      </w:r>
      <w:r>
        <w:rPr>
          <w:i/>
          <w:color w:val="231F20"/>
          <w:w w:val="110"/>
          <w:sz w:val="20"/>
        </w:rPr>
        <w:t>y</w:t>
      </w:r>
      <w:r>
        <w:rPr>
          <w:i/>
          <w:color w:val="231F20"/>
          <w:spacing w:val="-31"/>
          <w:w w:val="110"/>
          <w:sz w:val="20"/>
        </w:rPr>
        <w:t> </w:t>
      </w:r>
      <w:r>
        <w:rPr>
          <w:i/>
          <w:color w:val="231F20"/>
          <w:w w:val="110"/>
          <w:sz w:val="20"/>
        </w:rPr>
        <w:t>gestión</w:t>
      </w:r>
      <w:r>
        <w:rPr>
          <w:i/>
          <w:color w:val="231F20"/>
          <w:spacing w:val="-31"/>
          <w:w w:val="110"/>
          <w:sz w:val="20"/>
        </w:rPr>
        <w:t> </w:t>
      </w:r>
      <w:r>
        <w:rPr>
          <w:i/>
          <w:color w:val="231F20"/>
          <w:w w:val="110"/>
          <w:sz w:val="20"/>
        </w:rPr>
        <w:t>de</w:t>
      </w:r>
      <w:r>
        <w:rPr>
          <w:i/>
          <w:color w:val="231F20"/>
          <w:spacing w:val="-31"/>
          <w:w w:val="110"/>
          <w:sz w:val="20"/>
        </w:rPr>
        <w:t> </w:t>
      </w:r>
      <w:r>
        <w:rPr>
          <w:i/>
          <w:color w:val="231F20"/>
          <w:w w:val="110"/>
          <w:sz w:val="20"/>
        </w:rPr>
        <w:t>la</w:t>
      </w:r>
      <w:r>
        <w:rPr>
          <w:i/>
          <w:color w:val="231F20"/>
          <w:spacing w:val="-31"/>
          <w:w w:val="110"/>
          <w:sz w:val="20"/>
        </w:rPr>
        <w:t> </w:t>
      </w:r>
      <w:r>
        <w:rPr>
          <w:i/>
          <w:color w:val="231F20"/>
          <w:w w:val="110"/>
          <w:sz w:val="20"/>
        </w:rPr>
        <w:t>participación</w:t>
      </w:r>
      <w:r>
        <w:rPr>
          <w:i/>
          <w:color w:val="231F20"/>
          <w:spacing w:val="-31"/>
          <w:w w:val="110"/>
          <w:sz w:val="20"/>
        </w:rPr>
        <w:t> </w:t>
      </w:r>
      <w:r>
        <w:rPr>
          <w:i/>
          <w:color w:val="231F20"/>
          <w:w w:val="110"/>
          <w:sz w:val="20"/>
        </w:rPr>
        <w:t>ciu- </w:t>
      </w:r>
      <w:r>
        <w:rPr>
          <w:i/>
          <w:color w:val="231F20"/>
          <w:w w:val="110"/>
          <w:sz w:val="20"/>
        </w:rPr>
        <w:t>dadana</w:t>
      </w:r>
      <w:r>
        <w:rPr>
          <w:i/>
          <w:color w:val="231F20"/>
          <w:spacing w:val="-11"/>
          <w:w w:val="110"/>
          <w:sz w:val="20"/>
        </w:rPr>
        <w:t> </w:t>
      </w:r>
      <w:r>
        <w:rPr>
          <w:i/>
          <w:color w:val="231F20"/>
          <w:w w:val="110"/>
          <w:sz w:val="20"/>
        </w:rPr>
        <w:t>en</w:t>
      </w:r>
      <w:r>
        <w:rPr>
          <w:i/>
          <w:color w:val="231F20"/>
          <w:spacing w:val="-11"/>
          <w:w w:val="110"/>
          <w:sz w:val="20"/>
        </w:rPr>
        <w:t> </w:t>
      </w:r>
      <w:r>
        <w:rPr>
          <w:i/>
          <w:color w:val="231F20"/>
          <w:w w:val="110"/>
          <w:sz w:val="20"/>
        </w:rPr>
        <w:t>el</w:t>
      </w:r>
      <w:r>
        <w:rPr>
          <w:i/>
          <w:color w:val="231F20"/>
          <w:spacing w:val="-11"/>
          <w:w w:val="110"/>
          <w:sz w:val="20"/>
        </w:rPr>
        <w:t> </w:t>
      </w:r>
      <w:r>
        <w:rPr>
          <w:i/>
          <w:color w:val="231F20"/>
          <w:w w:val="110"/>
          <w:sz w:val="20"/>
        </w:rPr>
        <w:t>México</w:t>
      </w:r>
      <w:r>
        <w:rPr>
          <w:i/>
          <w:color w:val="231F20"/>
          <w:spacing w:val="-11"/>
          <w:w w:val="110"/>
          <w:sz w:val="20"/>
        </w:rPr>
        <w:t> </w:t>
      </w:r>
      <w:r>
        <w:rPr>
          <w:i/>
          <w:color w:val="231F20"/>
          <w:w w:val="110"/>
          <w:sz w:val="20"/>
        </w:rPr>
        <w:t>contemporáneo,</w:t>
      </w:r>
      <w:r>
        <w:rPr>
          <w:i/>
          <w:color w:val="231F20"/>
          <w:spacing w:val="-8"/>
          <w:w w:val="110"/>
          <w:sz w:val="20"/>
        </w:rPr>
        <w:t> </w:t>
      </w:r>
      <w:r>
        <w:rPr>
          <w:color w:val="231F20"/>
          <w:w w:val="110"/>
          <w:sz w:val="20"/>
        </w:rPr>
        <w:t>Universidad</w:t>
      </w:r>
      <w:r>
        <w:rPr>
          <w:color w:val="231F20"/>
          <w:spacing w:val="-9"/>
          <w:w w:val="110"/>
          <w:sz w:val="20"/>
        </w:rPr>
        <w:t> </w:t>
      </w:r>
      <w:r>
        <w:rPr>
          <w:color w:val="231F20"/>
          <w:w w:val="110"/>
          <w:sz w:val="20"/>
        </w:rPr>
        <w:t>Autónoma</w:t>
      </w:r>
      <w:r>
        <w:rPr>
          <w:color w:val="231F20"/>
          <w:spacing w:val="-9"/>
          <w:w w:val="110"/>
          <w:sz w:val="20"/>
        </w:rPr>
        <w:t> </w:t>
      </w:r>
      <w:r>
        <w:rPr>
          <w:color w:val="231F20"/>
          <w:w w:val="110"/>
          <w:sz w:val="20"/>
        </w:rPr>
        <w:t>del</w:t>
      </w:r>
      <w:r>
        <w:rPr>
          <w:color w:val="231F20"/>
          <w:spacing w:val="-9"/>
          <w:w w:val="110"/>
          <w:sz w:val="20"/>
        </w:rPr>
        <w:t> </w:t>
      </w:r>
      <w:r>
        <w:rPr>
          <w:color w:val="231F20"/>
          <w:w w:val="110"/>
          <w:sz w:val="20"/>
        </w:rPr>
        <w:t>Estado</w:t>
      </w:r>
      <w:r>
        <w:rPr>
          <w:color w:val="231F20"/>
          <w:spacing w:val="-9"/>
          <w:w w:val="110"/>
          <w:sz w:val="20"/>
        </w:rPr>
        <w:t> </w:t>
      </w:r>
      <w:r>
        <w:rPr>
          <w:color w:val="231F20"/>
          <w:w w:val="110"/>
          <w:sz w:val="20"/>
        </w:rPr>
        <w:t>de </w:t>
      </w:r>
      <w:r>
        <w:rPr>
          <w:color w:val="231F20"/>
          <w:w w:val="105"/>
          <w:sz w:val="20"/>
        </w:rPr>
        <w:t>México,</w:t>
      </w:r>
      <w:r>
        <w:rPr>
          <w:color w:val="231F20"/>
          <w:spacing w:val="20"/>
          <w:w w:val="105"/>
          <w:sz w:val="20"/>
        </w:rPr>
        <w:t> </w:t>
      </w:r>
      <w:r>
        <w:rPr>
          <w:color w:val="231F20"/>
          <w:w w:val="105"/>
          <w:sz w:val="20"/>
        </w:rPr>
        <w:t>México.</w:t>
      </w:r>
    </w:p>
    <w:p>
      <w:pPr>
        <w:spacing w:line="256" w:lineRule="auto" w:before="0"/>
        <w:ind w:left="460" w:right="157" w:hanging="360"/>
        <w:jc w:val="both"/>
        <w:rPr>
          <w:sz w:val="20"/>
        </w:rPr>
      </w:pPr>
      <w:r>
        <w:rPr>
          <w:color w:val="231F20"/>
          <w:w w:val="130"/>
          <w:sz w:val="20"/>
        </w:rPr>
        <w:t>s</w:t>
      </w:r>
      <w:r>
        <w:rPr>
          <w:color w:val="231F20"/>
          <w:w w:val="130"/>
          <w:sz w:val="15"/>
        </w:rPr>
        <w:t>andoval</w:t>
      </w:r>
      <w:r>
        <w:rPr>
          <w:color w:val="231F20"/>
          <w:w w:val="130"/>
          <w:sz w:val="20"/>
        </w:rPr>
        <w:t>, </w:t>
      </w:r>
      <w:r>
        <w:rPr>
          <w:color w:val="231F20"/>
          <w:w w:val="110"/>
          <w:sz w:val="20"/>
        </w:rPr>
        <w:t>Rodrigo, J. Ramón Gil-García y Luis E. Luna Reyes (2010), “Ran- king estatal 2010 de portales.gob”, en </w:t>
      </w:r>
      <w:r>
        <w:rPr>
          <w:i/>
          <w:color w:val="231F20"/>
          <w:w w:val="110"/>
          <w:sz w:val="20"/>
        </w:rPr>
        <w:t>Política Digital, </w:t>
      </w:r>
      <w:r>
        <w:rPr>
          <w:color w:val="231F20"/>
          <w:w w:val="110"/>
          <w:sz w:val="20"/>
        </w:rPr>
        <w:t>núm. 57, agosto- septiembre.</w:t>
      </w:r>
    </w:p>
    <w:p>
      <w:pPr>
        <w:spacing w:line="256" w:lineRule="auto" w:before="0"/>
        <w:ind w:left="460" w:right="157" w:hanging="360"/>
        <w:jc w:val="both"/>
        <w:rPr>
          <w:sz w:val="20"/>
        </w:rPr>
      </w:pPr>
      <w:r>
        <w:rPr>
          <w:color w:val="231F20"/>
          <w:w w:val="105"/>
          <w:sz w:val="20"/>
        </w:rPr>
        <w:t>Secretaría de la Función Pública (2005), </w:t>
      </w:r>
      <w:r>
        <w:rPr>
          <w:i/>
          <w:color w:val="231F20"/>
          <w:w w:val="105"/>
          <w:sz w:val="20"/>
        </w:rPr>
        <w:t>Transparencia, buen gobierno y combate </w:t>
      </w:r>
      <w:r>
        <w:rPr>
          <w:i/>
          <w:color w:val="231F20"/>
          <w:w w:val="105"/>
          <w:sz w:val="20"/>
        </w:rPr>
        <w:t>a la corrupción en la función pública</w:t>
      </w:r>
      <w:r>
        <w:rPr>
          <w:color w:val="231F20"/>
          <w:w w:val="105"/>
          <w:sz w:val="20"/>
        </w:rPr>
        <w:t>, Fondo de Cultura Económica,  México.</w:t>
      </w:r>
    </w:p>
    <w:p>
      <w:pPr>
        <w:spacing w:after="0" w:line="256" w:lineRule="auto"/>
        <w:jc w:val="both"/>
        <w:rPr>
          <w:sz w:val="20"/>
        </w:rPr>
        <w:sectPr>
          <w:pgSz w:w="9560" w:h="12960"/>
          <w:pgMar w:header="955" w:footer="0" w:top="1160" w:bottom="280" w:left="1020" w:right="1320"/>
        </w:sectPr>
      </w:pPr>
    </w:p>
    <w:p>
      <w:pPr>
        <w:pStyle w:val="BodyText"/>
        <w:spacing w:before="5"/>
        <w:rPr>
          <w:sz w:val="13"/>
        </w:rPr>
      </w:pPr>
    </w:p>
    <w:p>
      <w:pPr>
        <w:spacing w:line="249" w:lineRule="auto" w:before="65"/>
        <w:ind w:left="520" w:right="111" w:hanging="360"/>
        <w:jc w:val="both"/>
        <w:rPr>
          <w:sz w:val="20"/>
        </w:rPr>
      </w:pPr>
      <w:r>
        <w:rPr>
          <w:color w:val="231F20"/>
          <w:w w:val="221"/>
          <w:sz w:val="20"/>
        </w:rPr>
        <w:t>t</w:t>
      </w:r>
      <w:r>
        <w:rPr>
          <w:color w:val="231F20"/>
          <w:w w:val="87"/>
          <w:sz w:val="15"/>
        </w:rPr>
        <w:t>E</w:t>
      </w:r>
      <w:r>
        <w:rPr>
          <w:color w:val="231F20"/>
          <w:w w:val="134"/>
          <w:sz w:val="15"/>
        </w:rPr>
        <w:t>s</w:t>
      </w:r>
      <w:r>
        <w:rPr>
          <w:color w:val="231F20"/>
          <w:w w:val="147"/>
          <w:sz w:val="15"/>
        </w:rPr>
        <w:t>o</w:t>
      </w:r>
      <w:r>
        <w:rPr>
          <w:color w:val="231F20"/>
          <w:w w:val="177"/>
          <w:sz w:val="15"/>
        </w:rPr>
        <w:t>r</w:t>
      </w:r>
      <w:r>
        <w:rPr>
          <w:color w:val="231F20"/>
          <w:w w:val="147"/>
          <w:sz w:val="15"/>
        </w:rPr>
        <w:t>o</w:t>
      </w:r>
      <w:r>
        <w:rPr>
          <w:color w:val="231F20"/>
          <w:w w:val="116"/>
          <w:sz w:val="20"/>
        </w:rPr>
        <w:t>,</w:t>
      </w:r>
      <w:r>
        <w:rPr>
          <w:color w:val="231F20"/>
          <w:spacing w:val="8"/>
          <w:sz w:val="20"/>
        </w:rPr>
        <w:t> </w:t>
      </w:r>
      <w:r>
        <w:rPr>
          <w:color w:val="231F20"/>
          <w:w w:val="109"/>
          <w:sz w:val="20"/>
        </w:rPr>
        <w:t>José</w:t>
      </w:r>
      <w:r>
        <w:rPr>
          <w:color w:val="231F20"/>
          <w:spacing w:val="8"/>
          <w:sz w:val="20"/>
        </w:rPr>
        <w:t> </w:t>
      </w:r>
      <w:r>
        <w:rPr>
          <w:color w:val="231F20"/>
          <w:spacing w:val="-4"/>
          <w:w w:val="84"/>
          <w:sz w:val="20"/>
        </w:rPr>
        <w:t>L</w:t>
      </w:r>
      <w:r>
        <w:rPr>
          <w:color w:val="231F20"/>
          <w:w w:val="114"/>
          <w:sz w:val="20"/>
        </w:rPr>
        <w:t>uis,</w:t>
      </w:r>
      <w:r>
        <w:rPr>
          <w:color w:val="231F20"/>
          <w:spacing w:val="8"/>
          <w:sz w:val="20"/>
        </w:rPr>
        <w:t> </w:t>
      </w:r>
      <w:r>
        <w:rPr>
          <w:color w:val="231F20"/>
          <w:w w:val="106"/>
          <w:sz w:val="20"/>
        </w:rPr>
        <w:t>Alejand</w:t>
      </w:r>
      <w:r>
        <w:rPr>
          <w:color w:val="231F20"/>
          <w:spacing w:val="-4"/>
          <w:w w:val="106"/>
          <w:sz w:val="20"/>
        </w:rPr>
        <w:t>r</w:t>
      </w:r>
      <w:r>
        <w:rPr>
          <w:color w:val="231F20"/>
          <w:w w:val="109"/>
          <w:sz w:val="20"/>
        </w:rPr>
        <w:t>o</w:t>
      </w:r>
      <w:r>
        <w:rPr>
          <w:color w:val="231F20"/>
          <w:spacing w:val="8"/>
          <w:sz w:val="20"/>
        </w:rPr>
        <w:t> </w:t>
      </w:r>
      <w:r>
        <w:rPr>
          <w:color w:val="231F20"/>
          <w:w w:val="120"/>
          <w:sz w:val="20"/>
        </w:rPr>
        <w:t>J.</w:t>
      </w:r>
      <w:r>
        <w:rPr>
          <w:color w:val="231F20"/>
          <w:spacing w:val="8"/>
          <w:sz w:val="20"/>
        </w:rPr>
        <w:t> </w:t>
      </w:r>
      <w:r>
        <w:rPr>
          <w:color w:val="231F20"/>
          <w:w w:val="112"/>
          <w:sz w:val="20"/>
        </w:rPr>
        <w:t>Aramba</w:t>
      </w:r>
      <w:r>
        <w:rPr>
          <w:color w:val="231F20"/>
          <w:spacing w:val="4"/>
          <w:w w:val="112"/>
          <w:sz w:val="20"/>
        </w:rPr>
        <w:t>r</w:t>
      </w:r>
      <w:r>
        <w:rPr>
          <w:color w:val="231F20"/>
          <w:w w:val="113"/>
          <w:sz w:val="20"/>
        </w:rPr>
        <w:t>ri</w:t>
      </w:r>
      <w:r>
        <w:rPr>
          <w:color w:val="231F20"/>
          <w:spacing w:val="8"/>
          <w:sz w:val="20"/>
        </w:rPr>
        <w:t> </w:t>
      </w:r>
      <w:r>
        <w:rPr>
          <w:color w:val="231F20"/>
          <w:w w:val="122"/>
          <w:sz w:val="20"/>
        </w:rPr>
        <w:t>y</w:t>
      </w:r>
      <w:r>
        <w:rPr>
          <w:color w:val="231F20"/>
          <w:spacing w:val="8"/>
          <w:sz w:val="20"/>
        </w:rPr>
        <w:t> </w:t>
      </w:r>
      <w:r>
        <w:rPr>
          <w:color w:val="231F20"/>
          <w:spacing w:val="-4"/>
          <w:w w:val="88"/>
          <w:sz w:val="20"/>
        </w:rPr>
        <w:t>R</w:t>
      </w:r>
      <w:r>
        <w:rPr>
          <w:color w:val="231F20"/>
          <w:w w:val="110"/>
          <w:sz w:val="20"/>
        </w:rPr>
        <w:t>odrigo</w:t>
      </w:r>
      <w:r>
        <w:rPr>
          <w:color w:val="231F20"/>
          <w:spacing w:val="8"/>
          <w:sz w:val="20"/>
        </w:rPr>
        <w:t> </w:t>
      </w:r>
      <w:r>
        <w:rPr>
          <w:color w:val="231F20"/>
          <w:w w:val="93"/>
          <w:sz w:val="20"/>
        </w:rPr>
        <w:t>L.</w:t>
      </w:r>
      <w:r>
        <w:rPr>
          <w:color w:val="231F20"/>
          <w:spacing w:val="8"/>
          <w:sz w:val="20"/>
        </w:rPr>
        <w:t> </w:t>
      </w:r>
      <w:r>
        <w:rPr>
          <w:color w:val="231F20"/>
          <w:w w:val="107"/>
          <w:sz w:val="20"/>
        </w:rPr>
        <w:t>González</w:t>
      </w:r>
      <w:r>
        <w:rPr>
          <w:color w:val="231F20"/>
          <w:spacing w:val="8"/>
          <w:sz w:val="20"/>
        </w:rPr>
        <w:t> </w:t>
      </w:r>
      <w:r>
        <w:rPr>
          <w:color w:val="231F20"/>
          <w:w w:val="112"/>
          <w:sz w:val="20"/>
        </w:rPr>
        <w:t>(2002),</w:t>
      </w:r>
      <w:r>
        <w:rPr>
          <w:color w:val="231F20"/>
          <w:spacing w:val="8"/>
          <w:sz w:val="20"/>
        </w:rPr>
        <w:t> </w:t>
      </w:r>
      <w:r>
        <w:rPr>
          <w:color w:val="231F20"/>
          <w:spacing w:val="-5"/>
          <w:w w:val="103"/>
          <w:sz w:val="20"/>
        </w:rPr>
        <w:t>“</w:t>
      </w:r>
      <w:r>
        <w:rPr>
          <w:color w:val="231F20"/>
          <w:spacing w:val="-15"/>
          <w:w w:val="89"/>
          <w:sz w:val="20"/>
        </w:rPr>
        <w:t>F</w:t>
      </w:r>
      <w:r>
        <w:rPr>
          <w:color w:val="231F20"/>
          <w:w w:val="106"/>
          <w:sz w:val="20"/>
        </w:rPr>
        <w:t>a</w:t>
      </w:r>
      <w:r>
        <w:rPr>
          <w:color w:val="231F20"/>
          <w:spacing w:val="1"/>
          <w:w w:val="106"/>
          <w:sz w:val="20"/>
        </w:rPr>
        <w:t>c</w:t>
      </w:r>
      <w:r>
        <w:rPr>
          <w:color w:val="231F20"/>
          <w:w w:val="127"/>
          <w:sz w:val="20"/>
        </w:rPr>
        <w:t>- </w:t>
      </w:r>
      <w:r>
        <w:rPr>
          <w:color w:val="231F20"/>
          <w:w w:val="110"/>
          <w:sz w:val="20"/>
        </w:rPr>
        <w:t>tores endógenos y exógenos asociados al desempeño del gobierno electró- </w:t>
      </w:r>
      <w:r>
        <w:rPr>
          <w:color w:val="231F20"/>
          <w:spacing w:val="3"/>
          <w:w w:val="110"/>
          <w:sz w:val="20"/>
        </w:rPr>
        <w:t>nico: hallazgos </w:t>
      </w:r>
      <w:r>
        <w:rPr>
          <w:color w:val="231F20"/>
          <w:spacing w:val="2"/>
          <w:w w:val="110"/>
          <w:sz w:val="20"/>
        </w:rPr>
        <w:t>emergentes </w:t>
      </w:r>
      <w:r>
        <w:rPr>
          <w:color w:val="231F20"/>
          <w:w w:val="110"/>
          <w:sz w:val="20"/>
        </w:rPr>
        <w:t>de un </w:t>
      </w:r>
      <w:r>
        <w:rPr>
          <w:color w:val="231F20"/>
          <w:spacing w:val="3"/>
          <w:w w:val="110"/>
          <w:sz w:val="20"/>
        </w:rPr>
        <w:t>análisis exploratorio </w:t>
      </w:r>
      <w:r>
        <w:rPr>
          <w:color w:val="231F20"/>
          <w:w w:val="110"/>
          <w:sz w:val="20"/>
        </w:rPr>
        <w:t>de </w:t>
      </w:r>
      <w:r>
        <w:rPr>
          <w:color w:val="231F20"/>
          <w:spacing w:val="3"/>
          <w:w w:val="110"/>
          <w:sz w:val="20"/>
        </w:rPr>
        <w:t>experiencias </w:t>
      </w:r>
      <w:r>
        <w:rPr>
          <w:color w:val="231F20"/>
          <w:w w:val="110"/>
          <w:sz w:val="20"/>
        </w:rPr>
        <w:t>nacionales”,</w:t>
      </w:r>
      <w:r>
        <w:rPr>
          <w:color w:val="231F20"/>
          <w:spacing w:val="-25"/>
          <w:w w:val="110"/>
          <w:sz w:val="20"/>
        </w:rPr>
        <w:t> </w:t>
      </w:r>
      <w:r>
        <w:rPr>
          <w:i/>
          <w:color w:val="231F20"/>
          <w:w w:val="110"/>
          <w:sz w:val="20"/>
        </w:rPr>
        <w:t>XVI</w:t>
      </w:r>
      <w:r>
        <w:rPr>
          <w:i/>
          <w:color w:val="231F20"/>
          <w:spacing w:val="-26"/>
          <w:w w:val="110"/>
          <w:sz w:val="20"/>
        </w:rPr>
        <w:t> </w:t>
      </w:r>
      <w:r>
        <w:rPr>
          <w:i/>
          <w:color w:val="231F20"/>
          <w:w w:val="110"/>
          <w:sz w:val="20"/>
        </w:rPr>
        <w:t>Concurso</w:t>
      </w:r>
      <w:r>
        <w:rPr>
          <w:i/>
          <w:color w:val="231F20"/>
          <w:spacing w:val="-26"/>
          <w:w w:val="110"/>
          <w:sz w:val="20"/>
        </w:rPr>
        <w:t> </w:t>
      </w:r>
      <w:r>
        <w:rPr>
          <w:i/>
          <w:color w:val="231F20"/>
          <w:w w:val="110"/>
          <w:sz w:val="20"/>
        </w:rPr>
        <w:t>de</w:t>
      </w:r>
      <w:r>
        <w:rPr>
          <w:i/>
          <w:color w:val="231F20"/>
          <w:spacing w:val="-26"/>
          <w:w w:val="110"/>
          <w:sz w:val="20"/>
        </w:rPr>
        <w:t> </w:t>
      </w:r>
      <w:r>
        <w:rPr>
          <w:i/>
          <w:color w:val="231F20"/>
          <w:w w:val="110"/>
          <w:sz w:val="20"/>
        </w:rPr>
        <w:t>Ensayos</w:t>
      </w:r>
      <w:r>
        <w:rPr>
          <w:i/>
          <w:color w:val="231F20"/>
          <w:spacing w:val="-26"/>
          <w:w w:val="110"/>
          <w:sz w:val="20"/>
        </w:rPr>
        <w:t> </w:t>
      </w:r>
      <w:r>
        <w:rPr>
          <w:i/>
          <w:color w:val="231F20"/>
          <w:w w:val="110"/>
          <w:sz w:val="20"/>
        </w:rPr>
        <w:t>y</w:t>
      </w:r>
      <w:r>
        <w:rPr>
          <w:i/>
          <w:color w:val="231F20"/>
          <w:spacing w:val="-26"/>
          <w:w w:val="110"/>
          <w:sz w:val="20"/>
        </w:rPr>
        <w:t> </w:t>
      </w:r>
      <w:r>
        <w:rPr>
          <w:i/>
          <w:color w:val="231F20"/>
          <w:w w:val="110"/>
          <w:sz w:val="20"/>
        </w:rPr>
        <w:t>Monografías</w:t>
      </w:r>
      <w:r>
        <w:rPr>
          <w:i/>
          <w:color w:val="231F20"/>
          <w:spacing w:val="-26"/>
          <w:w w:val="110"/>
          <w:sz w:val="20"/>
        </w:rPr>
        <w:t> </w:t>
      </w:r>
      <w:r>
        <w:rPr>
          <w:i/>
          <w:color w:val="231F20"/>
          <w:w w:val="110"/>
          <w:sz w:val="20"/>
        </w:rPr>
        <w:t>del</w:t>
      </w:r>
      <w:r>
        <w:rPr>
          <w:i/>
          <w:color w:val="231F20"/>
          <w:spacing w:val="-26"/>
          <w:w w:val="110"/>
          <w:sz w:val="20"/>
        </w:rPr>
        <w:t> </w:t>
      </w:r>
      <w:r>
        <w:rPr>
          <w:rFonts w:ascii="Calibri" w:hAnsi="Calibri"/>
          <w:i/>
          <w:color w:val="231F20"/>
          <w:w w:val="130"/>
          <w:sz w:val="15"/>
        </w:rPr>
        <w:t>clad</w:t>
      </w:r>
      <w:r>
        <w:rPr>
          <w:rFonts w:ascii="Calibri" w:hAnsi="Calibri"/>
          <w:i/>
          <w:color w:val="231F20"/>
          <w:spacing w:val="-15"/>
          <w:w w:val="130"/>
          <w:sz w:val="15"/>
        </w:rPr>
        <w:t> </w:t>
      </w:r>
      <w:r>
        <w:rPr>
          <w:i/>
          <w:color w:val="231F20"/>
          <w:w w:val="110"/>
          <w:sz w:val="20"/>
        </w:rPr>
        <w:t>sobre</w:t>
      </w:r>
      <w:r>
        <w:rPr>
          <w:i/>
          <w:color w:val="231F20"/>
          <w:spacing w:val="-26"/>
          <w:w w:val="110"/>
          <w:sz w:val="20"/>
        </w:rPr>
        <w:t> </w:t>
      </w:r>
      <w:r>
        <w:rPr>
          <w:i/>
          <w:color w:val="231F20"/>
          <w:w w:val="110"/>
          <w:sz w:val="20"/>
        </w:rPr>
        <w:t>Reforma </w:t>
      </w:r>
      <w:r>
        <w:rPr>
          <w:i/>
          <w:color w:val="231F20"/>
          <w:w w:val="105"/>
          <w:sz w:val="20"/>
        </w:rPr>
        <w:t>del Estado y Modernización de la Administración</w:t>
      </w:r>
      <w:r>
        <w:rPr>
          <w:i/>
          <w:color w:val="231F20"/>
          <w:spacing w:val="-35"/>
          <w:w w:val="105"/>
          <w:sz w:val="20"/>
        </w:rPr>
        <w:t> </w:t>
      </w:r>
      <w:r>
        <w:rPr>
          <w:i/>
          <w:color w:val="231F20"/>
          <w:w w:val="105"/>
          <w:sz w:val="20"/>
        </w:rPr>
        <w:t>Pública</w:t>
      </w:r>
      <w:r>
        <w:rPr>
          <w:color w:val="231F20"/>
          <w:w w:val="105"/>
          <w:sz w:val="20"/>
        </w:rPr>
        <w:t>.</w:t>
      </w:r>
    </w:p>
    <w:p>
      <w:pPr>
        <w:pStyle w:val="BodyText"/>
        <w:spacing w:before="6"/>
      </w:pPr>
    </w:p>
    <w:p>
      <w:pPr>
        <w:pStyle w:val="Heading5"/>
        <w:ind w:left="160" w:right="2950"/>
        <w:jc w:val="left"/>
      </w:pPr>
      <w:r>
        <w:rPr>
          <w:color w:val="231F20"/>
          <w:w w:val="90"/>
        </w:rPr>
        <w:t>Fuentes electrónicas</w:t>
      </w:r>
    </w:p>
    <w:p>
      <w:pPr>
        <w:pStyle w:val="BodyText"/>
        <w:spacing w:before="2"/>
        <w:rPr>
          <w:rFonts w:ascii="Tahoma"/>
          <w:sz w:val="22"/>
        </w:rPr>
      </w:pPr>
    </w:p>
    <w:p>
      <w:pPr>
        <w:spacing w:line="249" w:lineRule="auto" w:before="0"/>
        <w:ind w:left="520" w:right="117" w:hanging="360"/>
        <w:jc w:val="both"/>
        <w:rPr>
          <w:sz w:val="20"/>
        </w:rPr>
      </w:pPr>
      <w:r>
        <w:rPr>
          <w:color w:val="231F20"/>
          <w:w w:val="110"/>
          <w:sz w:val="20"/>
        </w:rPr>
        <w:t>Banco</w:t>
      </w:r>
      <w:r>
        <w:rPr>
          <w:color w:val="231F20"/>
          <w:spacing w:val="-9"/>
          <w:w w:val="110"/>
          <w:sz w:val="20"/>
        </w:rPr>
        <w:t> </w:t>
      </w:r>
      <w:r>
        <w:rPr>
          <w:color w:val="231F20"/>
          <w:w w:val="110"/>
          <w:sz w:val="20"/>
        </w:rPr>
        <w:t>Mundial</w:t>
      </w:r>
      <w:r>
        <w:rPr>
          <w:color w:val="231F20"/>
          <w:spacing w:val="-9"/>
          <w:w w:val="110"/>
          <w:sz w:val="20"/>
        </w:rPr>
        <w:t> </w:t>
      </w:r>
      <w:r>
        <w:rPr>
          <w:color w:val="231F20"/>
          <w:w w:val="110"/>
          <w:sz w:val="20"/>
        </w:rPr>
        <w:t>(2003),</w:t>
      </w:r>
      <w:r>
        <w:rPr>
          <w:color w:val="231F20"/>
          <w:spacing w:val="-9"/>
          <w:w w:val="110"/>
          <w:sz w:val="20"/>
        </w:rPr>
        <w:t> </w:t>
      </w:r>
      <w:r>
        <w:rPr>
          <w:color w:val="231F20"/>
          <w:w w:val="110"/>
          <w:sz w:val="20"/>
        </w:rPr>
        <w:t>“Gobierno</w:t>
      </w:r>
      <w:r>
        <w:rPr>
          <w:color w:val="231F20"/>
          <w:spacing w:val="-9"/>
          <w:w w:val="110"/>
          <w:sz w:val="20"/>
        </w:rPr>
        <w:t> </w:t>
      </w:r>
      <w:r>
        <w:rPr>
          <w:color w:val="231F20"/>
          <w:w w:val="110"/>
          <w:sz w:val="20"/>
        </w:rPr>
        <w:t>electrónico</w:t>
      </w:r>
      <w:r>
        <w:rPr>
          <w:color w:val="231F20"/>
          <w:spacing w:val="-9"/>
          <w:w w:val="110"/>
          <w:sz w:val="20"/>
        </w:rPr>
        <w:t> </w:t>
      </w:r>
      <w:r>
        <w:rPr>
          <w:color w:val="231F20"/>
          <w:w w:val="110"/>
          <w:sz w:val="20"/>
        </w:rPr>
        <w:t>y</w:t>
      </w:r>
      <w:r>
        <w:rPr>
          <w:color w:val="231F20"/>
          <w:spacing w:val="-9"/>
          <w:w w:val="110"/>
          <w:sz w:val="20"/>
        </w:rPr>
        <w:t> </w:t>
      </w:r>
      <w:r>
        <w:rPr>
          <w:color w:val="231F20"/>
          <w:w w:val="110"/>
          <w:sz w:val="20"/>
        </w:rPr>
        <w:t>el</w:t>
      </w:r>
      <w:r>
        <w:rPr>
          <w:color w:val="231F20"/>
          <w:spacing w:val="-9"/>
          <w:w w:val="110"/>
          <w:sz w:val="20"/>
        </w:rPr>
        <w:t> </w:t>
      </w:r>
      <w:r>
        <w:rPr>
          <w:color w:val="231F20"/>
          <w:w w:val="110"/>
          <w:sz w:val="20"/>
        </w:rPr>
        <w:t>Banco</w:t>
      </w:r>
      <w:r>
        <w:rPr>
          <w:color w:val="231F20"/>
          <w:spacing w:val="-9"/>
          <w:w w:val="110"/>
          <w:sz w:val="20"/>
        </w:rPr>
        <w:t> </w:t>
      </w:r>
      <w:r>
        <w:rPr>
          <w:color w:val="231F20"/>
          <w:w w:val="110"/>
          <w:sz w:val="20"/>
        </w:rPr>
        <w:t>Mundial.</w:t>
      </w:r>
      <w:r>
        <w:rPr>
          <w:color w:val="231F20"/>
          <w:spacing w:val="-9"/>
          <w:w w:val="110"/>
          <w:sz w:val="20"/>
        </w:rPr>
        <w:t> </w:t>
      </w:r>
      <w:r>
        <w:rPr>
          <w:color w:val="231F20"/>
          <w:w w:val="110"/>
          <w:sz w:val="20"/>
        </w:rPr>
        <w:t>Experiencia en las áreas de administración financiera, compras y contrataciones y ad- ministración tributaria”, disponible en </w:t>
      </w:r>
      <w:hyperlink r:id="rId157">
        <w:r>
          <w:rPr>
            <w:color w:val="231F20"/>
            <w:w w:val="110"/>
            <w:sz w:val="20"/>
          </w:rPr>
          <w:t>http://www.eclac.org/de/noticias/</w:t>
        </w:r>
      </w:hyperlink>
      <w:r>
        <w:rPr>
          <w:color w:val="231F20"/>
          <w:w w:val="110"/>
          <w:sz w:val="20"/>
        </w:rPr>
        <w:t> paginas/0/9200/1panzardi.pdf</w:t>
      </w:r>
    </w:p>
    <w:p>
      <w:pPr>
        <w:spacing w:line="249" w:lineRule="auto" w:before="1"/>
        <w:ind w:left="520" w:right="119" w:hanging="360"/>
        <w:jc w:val="both"/>
        <w:rPr>
          <w:sz w:val="20"/>
        </w:rPr>
      </w:pPr>
      <w:r>
        <w:rPr>
          <w:color w:val="231F20"/>
          <w:spacing w:val="-3"/>
          <w:w w:val="119"/>
          <w:sz w:val="20"/>
        </w:rPr>
        <w:t>b</w:t>
      </w:r>
      <w:r>
        <w:rPr>
          <w:color w:val="231F20"/>
          <w:spacing w:val="-3"/>
          <w:w w:val="87"/>
          <w:sz w:val="15"/>
        </w:rPr>
        <w:t>E</w:t>
      </w:r>
      <w:r>
        <w:rPr>
          <w:color w:val="231F20"/>
          <w:spacing w:val="-17"/>
          <w:w w:val="221"/>
          <w:sz w:val="15"/>
        </w:rPr>
        <w:t>t</w:t>
      </w:r>
      <w:r>
        <w:rPr>
          <w:color w:val="231F20"/>
          <w:spacing w:val="-3"/>
          <w:w w:val="156"/>
          <w:sz w:val="15"/>
        </w:rPr>
        <w:t>a</w:t>
      </w:r>
      <w:r>
        <w:rPr>
          <w:color w:val="231F20"/>
          <w:spacing w:val="-3"/>
          <w:w w:val="154"/>
          <w:sz w:val="15"/>
        </w:rPr>
        <w:t>n</w:t>
      </w:r>
      <w:r>
        <w:rPr>
          <w:color w:val="231F20"/>
          <w:spacing w:val="-3"/>
          <w:w w:val="143"/>
          <w:sz w:val="15"/>
        </w:rPr>
        <w:t>c</w:t>
      </w:r>
      <w:r>
        <w:rPr>
          <w:color w:val="231F20"/>
          <w:spacing w:val="-3"/>
          <w:w w:val="147"/>
          <w:sz w:val="15"/>
        </w:rPr>
        <w:t>o</w:t>
      </w:r>
      <w:r>
        <w:rPr>
          <w:color w:val="231F20"/>
          <w:spacing w:val="-3"/>
          <w:w w:val="155"/>
          <w:sz w:val="15"/>
        </w:rPr>
        <w:t>u</w:t>
      </w:r>
      <w:r>
        <w:rPr>
          <w:color w:val="231F20"/>
          <w:spacing w:val="-9"/>
          <w:w w:val="177"/>
          <w:sz w:val="15"/>
        </w:rPr>
        <w:t>r</w:t>
      </w:r>
      <w:r>
        <w:rPr>
          <w:color w:val="231F20"/>
          <w:spacing w:val="-3"/>
          <w:w w:val="221"/>
          <w:sz w:val="15"/>
        </w:rPr>
        <w:t>t</w:t>
      </w:r>
      <w:r>
        <w:rPr>
          <w:color w:val="231F20"/>
          <w:w w:val="116"/>
          <w:sz w:val="20"/>
        </w:rPr>
        <w:t>,</w:t>
      </w:r>
      <w:r>
        <w:rPr>
          <w:color w:val="231F20"/>
          <w:spacing w:val="12"/>
          <w:sz w:val="20"/>
        </w:rPr>
        <w:t> </w:t>
      </w:r>
      <w:r>
        <w:rPr>
          <w:color w:val="231F20"/>
          <w:spacing w:val="-28"/>
          <w:w w:val="103"/>
          <w:sz w:val="20"/>
        </w:rPr>
        <w:t>V</w:t>
      </w:r>
      <w:r>
        <w:rPr>
          <w:color w:val="231F20"/>
          <w:spacing w:val="-3"/>
          <w:w w:val="108"/>
          <w:sz w:val="20"/>
        </w:rPr>
        <w:t>aleri</w:t>
      </w:r>
      <w:r>
        <w:rPr>
          <w:color w:val="231F20"/>
          <w:w w:val="108"/>
          <w:sz w:val="20"/>
        </w:rPr>
        <w:t>a</w:t>
      </w:r>
      <w:r>
        <w:rPr>
          <w:color w:val="231F20"/>
          <w:spacing w:val="12"/>
          <w:sz w:val="20"/>
        </w:rPr>
        <w:t> </w:t>
      </w:r>
      <w:r>
        <w:rPr>
          <w:color w:val="231F20"/>
          <w:spacing w:val="-3"/>
          <w:w w:val="112"/>
          <w:sz w:val="20"/>
        </w:rPr>
        <w:t>(2006)</w:t>
      </w:r>
      <w:r>
        <w:rPr>
          <w:color w:val="231F20"/>
          <w:w w:val="112"/>
          <w:sz w:val="20"/>
        </w:rPr>
        <w:t>,</w:t>
      </w:r>
      <w:r>
        <w:rPr>
          <w:color w:val="231F20"/>
          <w:spacing w:val="12"/>
          <w:sz w:val="20"/>
        </w:rPr>
        <w:t> </w:t>
      </w:r>
      <w:r>
        <w:rPr>
          <w:color w:val="231F20"/>
          <w:spacing w:val="-3"/>
          <w:w w:val="95"/>
          <w:sz w:val="20"/>
        </w:rPr>
        <w:t>“E</w:t>
      </w:r>
      <w:r>
        <w:rPr>
          <w:color w:val="231F20"/>
          <w:w w:val="95"/>
          <w:sz w:val="20"/>
        </w:rPr>
        <w:t>l</w:t>
      </w:r>
      <w:r>
        <w:rPr>
          <w:color w:val="231F20"/>
          <w:spacing w:val="12"/>
          <w:sz w:val="20"/>
        </w:rPr>
        <w:t> </w:t>
      </w:r>
      <w:r>
        <w:rPr>
          <w:color w:val="231F20"/>
          <w:spacing w:val="-3"/>
          <w:w w:val="107"/>
          <w:sz w:val="20"/>
        </w:rPr>
        <w:t>gobie</w:t>
      </w:r>
      <w:r>
        <w:rPr>
          <w:color w:val="231F20"/>
          <w:w w:val="107"/>
          <w:sz w:val="20"/>
        </w:rPr>
        <w:t>r</w:t>
      </w:r>
      <w:r>
        <w:rPr>
          <w:color w:val="231F20"/>
          <w:spacing w:val="-3"/>
          <w:w w:val="114"/>
          <w:sz w:val="20"/>
        </w:rPr>
        <w:t>n</w:t>
      </w:r>
      <w:r>
        <w:rPr>
          <w:color w:val="231F20"/>
          <w:w w:val="114"/>
          <w:sz w:val="20"/>
        </w:rPr>
        <w:t>o</w:t>
      </w:r>
      <w:r>
        <w:rPr>
          <w:color w:val="231F20"/>
          <w:spacing w:val="12"/>
          <w:sz w:val="20"/>
        </w:rPr>
        <w:t> </w:t>
      </w:r>
      <w:r>
        <w:rPr>
          <w:color w:val="231F20"/>
          <w:spacing w:val="-3"/>
          <w:w w:val="107"/>
          <w:sz w:val="20"/>
        </w:rPr>
        <w:t>electrónico</w:t>
      </w:r>
      <w:r>
        <w:rPr>
          <w:color w:val="231F20"/>
          <w:w w:val="107"/>
          <w:sz w:val="20"/>
        </w:rPr>
        <w:t>:</w:t>
      </w:r>
      <w:r>
        <w:rPr>
          <w:color w:val="231F20"/>
          <w:spacing w:val="12"/>
          <w:sz w:val="20"/>
        </w:rPr>
        <w:t> </w:t>
      </w:r>
      <w:r>
        <w:rPr>
          <w:color w:val="231F20"/>
          <w:spacing w:val="-3"/>
          <w:w w:val="112"/>
          <w:sz w:val="20"/>
        </w:rPr>
        <w:t>Oportunida</w:t>
      </w:r>
      <w:r>
        <w:rPr>
          <w:color w:val="231F20"/>
          <w:w w:val="112"/>
          <w:sz w:val="20"/>
        </w:rPr>
        <w:t>d</w:t>
      </w:r>
      <w:r>
        <w:rPr>
          <w:color w:val="231F20"/>
          <w:spacing w:val="12"/>
          <w:sz w:val="20"/>
        </w:rPr>
        <w:t> </w:t>
      </w:r>
      <w:r>
        <w:rPr>
          <w:color w:val="231F20"/>
          <w:spacing w:val="-3"/>
          <w:w w:val="115"/>
          <w:sz w:val="20"/>
        </w:rPr>
        <w:t>par</w:t>
      </w:r>
      <w:r>
        <w:rPr>
          <w:color w:val="231F20"/>
          <w:w w:val="115"/>
          <w:sz w:val="20"/>
        </w:rPr>
        <w:t>a</w:t>
      </w:r>
      <w:r>
        <w:rPr>
          <w:color w:val="231F20"/>
          <w:spacing w:val="12"/>
          <w:sz w:val="20"/>
        </w:rPr>
        <w:t> </w:t>
      </w:r>
      <w:r>
        <w:rPr>
          <w:color w:val="231F20"/>
          <w:spacing w:val="-3"/>
          <w:w w:val="108"/>
          <w:sz w:val="20"/>
        </w:rPr>
        <w:t>l</w:t>
      </w:r>
      <w:r>
        <w:rPr>
          <w:color w:val="231F20"/>
          <w:w w:val="108"/>
          <w:sz w:val="20"/>
        </w:rPr>
        <w:t>a</w:t>
      </w:r>
      <w:r>
        <w:rPr>
          <w:color w:val="231F20"/>
          <w:spacing w:val="12"/>
          <w:sz w:val="20"/>
        </w:rPr>
        <w:t> </w:t>
      </w:r>
      <w:r>
        <w:rPr>
          <w:color w:val="231F20"/>
          <w:spacing w:val="-3"/>
          <w:w w:val="116"/>
          <w:sz w:val="20"/>
        </w:rPr>
        <w:t>part</w:t>
      </w:r>
      <w:r>
        <w:rPr>
          <w:color w:val="231F20"/>
          <w:spacing w:val="-4"/>
          <w:w w:val="116"/>
          <w:sz w:val="20"/>
        </w:rPr>
        <w:t>i</w:t>
      </w:r>
      <w:r>
        <w:rPr>
          <w:color w:val="231F20"/>
          <w:w w:val="127"/>
          <w:sz w:val="20"/>
        </w:rPr>
        <w:t>- </w:t>
      </w:r>
      <w:r>
        <w:rPr>
          <w:color w:val="231F20"/>
          <w:w w:val="115"/>
          <w:sz w:val="20"/>
        </w:rPr>
        <w:t>cipación ciudadana en la era del desarrollo digital”, disponible en</w:t>
      </w:r>
      <w:r>
        <w:rPr>
          <w:color w:val="231F20"/>
          <w:spacing w:val="-29"/>
          <w:w w:val="115"/>
          <w:sz w:val="20"/>
        </w:rPr>
        <w:t> </w:t>
      </w:r>
      <w:r>
        <w:rPr>
          <w:color w:val="231F20"/>
          <w:w w:val="115"/>
          <w:sz w:val="20"/>
        </w:rPr>
        <w:t>http:// </w:t>
      </w:r>
      <w:hyperlink r:id="rId158">
        <w:r>
          <w:rPr>
            <w:color w:val="231F20"/>
            <w:spacing w:val="-4"/>
            <w:w w:val="115"/>
            <w:sz w:val="20"/>
          </w:rPr>
          <w:t>www.apc.org/es/news/el-gobierno-electronico-oportunidad-para-la-partic</w:t>
        </w:r>
      </w:hyperlink>
    </w:p>
    <w:p>
      <w:pPr>
        <w:spacing w:line="249" w:lineRule="auto" w:before="1"/>
        <w:ind w:left="520" w:right="119" w:hanging="360"/>
        <w:jc w:val="both"/>
        <w:rPr>
          <w:sz w:val="20"/>
        </w:rPr>
      </w:pPr>
      <w:r>
        <w:rPr>
          <w:color w:val="231F20"/>
          <w:w w:val="110"/>
          <w:sz w:val="20"/>
        </w:rPr>
        <w:t>Constitución Política de los Estados Unidos Mexicanos, disponible en http:// </w:t>
      </w:r>
      <w:hyperlink r:id="rId159">
        <w:r>
          <w:rPr>
            <w:color w:val="231F20"/>
            <w:w w:val="110"/>
            <w:sz w:val="20"/>
          </w:rPr>
          <w:t>www.diputados.gob.mx/LeyesBiblio/pdf/1.pdf</w:t>
        </w:r>
      </w:hyperlink>
    </w:p>
    <w:p>
      <w:pPr>
        <w:spacing w:line="249" w:lineRule="auto" w:before="1"/>
        <w:ind w:left="520" w:right="117" w:hanging="360"/>
        <w:jc w:val="both"/>
        <w:rPr>
          <w:sz w:val="20"/>
        </w:rPr>
      </w:pPr>
      <w:r>
        <w:rPr>
          <w:color w:val="231F20"/>
          <w:w w:val="115"/>
          <w:sz w:val="20"/>
        </w:rPr>
        <w:t>g</w:t>
      </w:r>
      <w:r>
        <w:rPr>
          <w:color w:val="231F20"/>
          <w:w w:val="115"/>
          <w:sz w:val="15"/>
        </w:rPr>
        <w:t>il</w:t>
      </w:r>
      <w:r>
        <w:rPr>
          <w:color w:val="231F20"/>
          <w:w w:val="115"/>
          <w:sz w:val="20"/>
        </w:rPr>
        <w:t>-g</w:t>
      </w:r>
      <w:r>
        <w:rPr>
          <w:color w:val="231F20"/>
          <w:w w:val="115"/>
          <w:sz w:val="15"/>
        </w:rPr>
        <w:t>arcía</w:t>
      </w:r>
      <w:r>
        <w:rPr>
          <w:color w:val="231F20"/>
          <w:w w:val="115"/>
          <w:sz w:val="20"/>
        </w:rPr>
        <w:t>, José Ramón, Judith Mariscal </w:t>
      </w:r>
      <w:r>
        <w:rPr>
          <w:color w:val="231F20"/>
          <w:spacing w:val="-3"/>
          <w:w w:val="115"/>
          <w:sz w:val="20"/>
        </w:rPr>
        <w:t>Avilés </w:t>
      </w:r>
      <w:r>
        <w:rPr>
          <w:color w:val="231F20"/>
          <w:w w:val="115"/>
          <w:sz w:val="20"/>
        </w:rPr>
        <w:t>y Fernando Ramírez Hernán- dez</w:t>
      </w:r>
      <w:r>
        <w:rPr>
          <w:color w:val="231F20"/>
          <w:spacing w:val="-26"/>
          <w:w w:val="115"/>
          <w:sz w:val="20"/>
        </w:rPr>
        <w:t> </w:t>
      </w:r>
      <w:r>
        <w:rPr>
          <w:color w:val="231F20"/>
          <w:w w:val="115"/>
          <w:sz w:val="20"/>
        </w:rPr>
        <w:t>(2008),</w:t>
      </w:r>
      <w:r>
        <w:rPr>
          <w:color w:val="231F20"/>
          <w:spacing w:val="-26"/>
          <w:w w:val="115"/>
          <w:sz w:val="20"/>
        </w:rPr>
        <w:t> </w:t>
      </w:r>
      <w:r>
        <w:rPr>
          <w:color w:val="231F20"/>
          <w:w w:val="115"/>
          <w:sz w:val="20"/>
        </w:rPr>
        <w:t>“Gobierno</w:t>
      </w:r>
      <w:r>
        <w:rPr>
          <w:color w:val="231F20"/>
          <w:spacing w:val="-26"/>
          <w:w w:val="115"/>
          <w:sz w:val="20"/>
        </w:rPr>
        <w:t> </w:t>
      </w:r>
      <w:r>
        <w:rPr>
          <w:color w:val="231F20"/>
          <w:w w:val="115"/>
          <w:sz w:val="20"/>
        </w:rPr>
        <w:t>electrónico</w:t>
      </w:r>
      <w:r>
        <w:rPr>
          <w:color w:val="231F20"/>
          <w:spacing w:val="-26"/>
          <w:w w:val="115"/>
          <w:sz w:val="20"/>
        </w:rPr>
        <w:t> </w:t>
      </w:r>
      <w:r>
        <w:rPr>
          <w:color w:val="231F20"/>
          <w:w w:val="115"/>
          <w:sz w:val="20"/>
        </w:rPr>
        <w:t>en</w:t>
      </w:r>
      <w:r>
        <w:rPr>
          <w:color w:val="231F20"/>
          <w:spacing w:val="-26"/>
          <w:w w:val="115"/>
          <w:sz w:val="20"/>
        </w:rPr>
        <w:t> </w:t>
      </w:r>
      <w:r>
        <w:rPr>
          <w:color w:val="231F20"/>
          <w:w w:val="115"/>
          <w:sz w:val="20"/>
        </w:rPr>
        <w:t>México”,</w:t>
      </w:r>
      <w:r>
        <w:rPr>
          <w:color w:val="231F20"/>
          <w:spacing w:val="-26"/>
          <w:w w:val="115"/>
          <w:sz w:val="20"/>
        </w:rPr>
        <w:t> </w:t>
      </w:r>
      <w:r>
        <w:rPr>
          <w:color w:val="231F20"/>
          <w:w w:val="115"/>
          <w:sz w:val="20"/>
        </w:rPr>
        <w:t>disponible</w:t>
      </w:r>
      <w:r>
        <w:rPr>
          <w:color w:val="231F20"/>
          <w:spacing w:val="-26"/>
          <w:w w:val="115"/>
          <w:sz w:val="20"/>
        </w:rPr>
        <w:t> </w:t>
      </w:r>
      <w:r>
        <w:rPr>
          <w:color w:val="231F20"/>
          <w:w w:val="115"/>
          <w:sz w:val="20"/>
        </w:rPr>
        <w:t>en</w:t>
      </w:r>
      <w:r>
        <w:rPr>
          <w:color w:val="231F20"/>
          <w:spacing w:val="-26"/>
          <w:w w:val="115"/>
          <w:sz w:val="20"/>
        </w:rPr>
        <w:t> </w:t>
      </w:r>
      <w:hyperlink r:id="rId31">
        <w:r>
          <w:rPr>
            <w:color w:val="231F20"/>
            <w:w w:val="115"/>
            <w:sz w:val="20"/>
          </w:rPr>
          <w:t>http://www.</w:t>
        </w:r>
      </w:hyperlink>
      <w:r>
        <w:rPr>
          <w:color w:val="231F20"/>
          <w:w w:val="115"/>
          <w:sz w:val="20"/>
        </w:rPr>
        <w:t> scribd.com/doc/31635802/Gobierno-Electronico-en-Mexico</w:t>
      </w:r>
    </w:p>
    <w:p>
      <w:pPr>
        <w:spacing w:line="249" w:lineRule="auto" w:before="1"/>
        <w:ind w:left="520" w:right="117" w:hanging="360"/>
        <w:jc w:val="both"/>
        <w:rPr>
          <w:sz w:val="20"/>
        </w:rPr>
      </w:pPr>
      <w:r>
        <w:rPr>
          <w:color w:val="231F20"/>
          <w:spacing w:val="1"/>
          <w:w w:val="138"/>
          <w:sz w:val="20"/>
        </w:rPr>
        <w:t>g</w:t>
      </w:r>
      <w:r>
        <w:rPr>
          <w:color w:val="231F20"/>
          <w:spacing w:val="1"/>
          <w:w w:val="147"/>
          <w:sz w:val="15"/>
        </w:rPr>
        <w:t>o</w:t>
      </w:r>
      <w:r>
        <w:rPr>
          <w:color w:val="231F20"/>
          <w:spacing w:val="1"/>
          <w:w w:val="154"/>
          <w:sz w:val="15"/>
        </w:rPr>
        <w:t>n</w:t>
      </w:r>
      <w:r>
        <w:rPr>
          <w:color w:val="231F20"/>
          <w:spacing w:val="1"/>
          <w:w w:val="152"/>
          <w:sz w:val="15"/>
        </w:rPr>
        <w:t>z</w:t>
      </w:r>
      <w:r>
        <w:rPr>
          <w:color w:val="231F20"/>
          <w:spacing w:val="1"/>
          <w:w w:val="156"/>
          <w:sz w:val="15"/>
        </w:rPr>
        <w:t>á</w:t>
      </w:r>
      <w:r>
        <w:rPr>
          <w:color w:val="231F20"/>
          <w:spacing w:val="1"/>
          <w:w w:val="185"/>
          <w:sz w:val="15"/>
        </w:rPr>
        <w:t>l</w:t>
      </w:r>
      <w:r>
        <w:rPr>
          <w:color w:val="231F20"/>
          <w:spacing w:val="1"/>
          <w:w w:val="87"/>
          <w:sz w:val="15"/>
        </w:rPr>
        <w:t>E</w:t>
      </w:r>
      <w:r>
        <w:rPr>
          <w:color w:val="231F20"/>
          <w:w w:val="152"/>
          <w:sz w:val="15"/>
        </w:rPr>
        <w:t>z</w:t>
      </w:r>
      <w:r>
        <w:rPr>
          <w:color w:val="231F20"/>
          <w:sz w:val="15"/>
        </w:rPr>
        <w:t> </w:t>
      </w:r>
      <w:r>
        <w:rPr>
          <w:color w:val="231F20"/>
          <w:spacing w:val="4"/>
          <w:sz w:val="15"/>
        </w:rPr>
        <w:t> </w:t>
      </w:r>
      <w:r>
        <w:rPr>
          <w:color w:val="231F20"/>
          <w:spacing w:val="1"/>
          <w:w w:val="107"/>
          <w:sz w:val="20"/>
        </w:rPr>
        <w:t>M</w:t>
      </w:r>
      <w:r>
        <w:rPr>
          <w:color w:val="231F20"/>
          <w:spacing w:val="1"/>
          <w:w w:val="147"/>
          <w:sz w:val="15"/>
        </w:rPr>
        <w:t>o</w:t>
      </w:r>
      <w:r>
        <w:rPr>
          <w:color w:val="231F20"/>
          <w:spacing w:val="-4"/>
          <w:w w:val="177"/>
          <w:sz w:val="15"/>
        </w:rPr>
        <w:t>r</w:t>
      </w:r>
      <w:r>
        <w:rPr>
          <w:color w:val="231F20"/>
          <w:spacing w:val="1"/>
          <w:w w:val="156"/>
          <w:sz w:val="15"/>
        </w:rPr>
        <w:t>a</w:t>
      </w:r>
      <w:r>
        <w:rPr>
          <w:color w:val="231F20"/>
          <w:spacing w:val="1"/>
          <w:w w:val="185"/>
          <w:sz w:val="15"/>
        </w:rPr>
        <w:t>l</w:t>
      </w:r>
      <w:r>
        <w:rPr>
          <w:color w:val="231F20"/>
          <w:spacing w:val="1"/>
          <w:w w:val="87"/>
          <w:sz w:val="15"/>
        </w:rPr>
        <w:t>E</w:t>
      </w:r>
      <w:r>
        <w:rPr>
          <w:color w:val="231F20"/>
          <w:spacing w:val="1"/>
          <w:w w:val="134"/>
          <w:sz w:val="15"/>
        </w:rPr>
        <w:t>s</w:t>
      </w:r>
      <w:r>
        <w:rPr>
          <w:color w:val="231F20"/>
          <w:w w:val="116"/>
          <w:sz w:val="20"/>
        </w:rPr>
        <w:t>,</w:t>
      </w:r>
      <w:r>
        <w:rPr>
          <w:color w:val="231F20"/>
          <w:sz w:val="20"/>
        </w:rPr>
        <w:t> </w:t>
      </w:r>
      <w:r>
        <w:rPr>
          <w:color w:val="231F20"/>
          <w:spacing w:val="-21"/>
          <w:sz w:val="20"/>
        </w:rPr>
        <w:t> </w:t>
      </w:r>
      <w:r>
        <w:rPr>
          <w:color w:val="231F20"/>
          <w:spacing w:val="5"/>
          <w:w w:val="84"/>
          <w:sz w:val="20"/>
        </w:rPr>
        <w:t>L</w:t>
      </w:r>
      <w:r>
        <w:rPr>
          <w:color w:val="231F20"/>
          <w:spacing w:val="1"/>
          <w:w w:val="119"/>
          <w:sz w:val="20"/>
        </w:rPr>
        <w:t>aur</w:t>
      </w:r>
      <w:r>
        <w:rPr>
          <w:color w:val="231F20"/>
          <w:w w:val="119"/>
          <w:sz w:val="20"/>
        </w:rPr>
        <w:t>a</w:t>
      </w:r>
      <w:r>
        <w:rPr>
          <w:color w:val="231F20"/>
          <w:sz w:val="20"/>
        </w:rPr>
        <w:t> </w:t>
      </w:r>
      <w:r>
        <w:rPr>
          <w:color w:val="231F20"/>
          <w:spacing w:val="-21"/>
          <w:sz w:val="20"/>
        </w:rPr>
        <w:t> </w:t>
      </w:r>
      <w:r>
        <w:rPr>
          <w:color w:val="231F20"/>
          <w:spacing w:val="1"/>
          <w:w w:val="112"/>
          <w:sz w:val="20"/>
        </w:rPr>
        <w:t>(2001)</w:t>
      </w:r>
      <w:r>
        <w:rPr>
          <w:color w:val="231F20"/>
          <w:w w:val="112"/>
          <w:sz w:val="20"/>
        </w:rPr>
        <w:t>,</w:t>
      </w:r>
      <w:r>
        <w:rPr>
          <w:color w:val="231F20"/>
          <w:sz w:val="20"/>
        </w:rPr>
        <w:t> </w:t>
      </w:r>
      <w:r>
        <w:rPr>
          <w:color w:val="231F20"/>
          <w:spacing w:val="-21"/>
          <w:sz w:val="20"/>
        </w:rPr>
        <w:t> </w:t>
      </w:r>
      <w:r>
        <w:rPr>
          <w:color w:val="231F20"/>
          <w:spacing w:val="1"/>
          <w:w w:val="92"/>
          <w:sz w:val="20"/>
        </w:rPr>
        <w:t>“</w:t>
      </w:r>
      <w:r>
        <w:rPr>
          <w:color w:val="231F20"/>
          <w:spacing w:val="5"/>
          <w:w w:val="92"/>
          <w:sz w:val="20"/>
        </w:rPr>
        <w:t>L</w:t>
      </w:r>
      <w:r>
        <w:rPr>
          <w:color w:val="231F20"/>
          <w:spacing w:val="1"/>
          <w:w w:val="111"/>
          <w:sz w:val="20"/>
        </w:rPr>
        <w:t>a</w:t>
      </w:r>
      <w:r>
        <w:rPr>
          <w:color w:val="231F20"/>
          <w:w w:val="111"/>
          <w:sz w:val="20"/>
        </w:rPr>
        <w:t>s</w:t>
      </w:r>
      <w:r>
        <w:rPr>
          <w:color w:val="231F20"/>
          <w:sz w:val="20"/>
        </w:rPr>
        <w:t> </w:t>
      </w:r>
      <w:r>
        <w:rPr>
          <w:color w:val="231F20"/>
          <w:spacing w:val="-21"/>
          <w:sz w:val="20"/>
        </w:rPr>
        <w:t> </w:t>
      </w:r>
      <w:r>
        <w:rPr>
          <w:color w:val="231F20"/>
          <w:spacing w:val="1"/>
          <w:w w:val="113"/>
          <w:sz w:val="20"/>
        </w:rPr>
        <w:t>nueva</w:t>
      </w:r>
      <w:r>
        <w:rPr>
          <w:color w:val="231F20"/>
          <w:w w:val="113"/>
          <w:sz w:val="20"/>
        </w:rPr>
        <w:t>s</w:t>
      </w:r>
      <w:r>
        <w:rPr>
          <w:color w:val="231F20"/>
          <w:sz w:val="20"/>
        </w:rPr>
        <w:t> </w:t>
      </w:r>
      <w:r>
        <w:rPr>
          <w:color w:val="231F20"/>
          <w:spacing w:val="-21"/>
          <w:sz w:val="20"/>
        </w:rPr>
        <w:t> </w:t>
      </w:r>
      <w:r>
        <w:rPr>
          <w:color w:val="231F20"/>
          <w:spacing w:val="1"/>
          <w:w w:val="108"/>
          <w:sz w:val="20"/>
        </w:rPr>
        <w:t>tecnología</w:t>
      </w:r>
      <w:r>
        <w:rPr>
          <w:color w:val="231F20"/>
          <w:w w:val="108"/>
          <w:sz w:val="20"/>
        </w:rPr>
        <w:t>s</w:t>
      </w:r>
      <w:r>
        <w:rPr>
          <w:color w:val="231F20"/>
          <w:sz w:val="20"/>
        </w:rPr>
        <w:t> </w:t>
      </w:r>
      <w:r>
        <w:rPr>
          <w:color w:val="231F20"/>
          <w:spacing w:val="-21"/>
          <w:sz w:val="20"/>
        </w:rPr>
        <w:t> </w:t>
      </w:r>
      <w:r>
        <w:rPr>
          <w:color w:val="231F20"/>
          <w:spacing w:val="1"/>
          <w:w w:val="101"/>
          <w:sz w:val="20"/>
        </w:rPr>
        <w:t>d</w:t>
      </w:r>
      <w:r>
        <w:rPr>
          <w:color w:val="231F20"/>
          <w:w w:val="101"/>
          <w:sz w:val="20"/>
        </w:rPr>
        <w:t>e</w:t>
      </w:r>
      <w:r>
        <w:rPr>
          <w:color w:val="231F20"/>
          <w:sz w:val="20"/>
        </w:rPr>
        <w:t> </w:t>
      </w:r>
      <w:r>
        <w:rPr>
          <w:color w:val="231F20"/>
          <w:spacing w:val="-21"/>
          <w:sz w:val="20"/>
        </w:rPr>
        <w:t> </w:t>
      </w:r>
      <w:r>
        <w:rPr>
          <w:color w:val="231F20"/>
          <w:spacing w:val="1"/>
          <w:w w:val="110"/>
          <w:sz w:val="20"/>
        </w:rPr>
        <w:t>comunicación </w:t>
      </w:r>
      <w:r>
        <w:rPr>
          <w:color w:val="231F20"/>
          <w:w w:val="115"/>
          <w:sz w:val="20"/>
        </w:rPr>
        <w:t>como</w:t>
      </w:r>
      <w:r>
        <w:rPr>
          <w:color w:val="231F20"/>
          <w:spacing w:val="-14"/>
          <w:w w:val="115"/>
          <w:sz w:val="20"/>
        </w:rPr>
        <w:t> </w:t>
      </w:r>
      <w:r>
        <w:rPr>
          <w:color w:val="231F20"/>
          <w:w w:val="115"/>
          <w:sz w:val="20"/>
        </w:rPr>
        <w:t>una</w:t>
      </w:r>
      <w:r>
        <w:rPr>
          <w:color w:val="231F20"/>
          <w:spacing w:val="-14"/>
          <w:w w:val="115"/>
          <w:sz w:val="20"/>
        </w:rPr>
        <w:t> </w:t>
      </w:r>
      <w:r>
        <w:rPr>
          <w:color w:val="231F20"/>
          <w:w w:val="115"/>
          <w:sz w:val="20"/>
        </w:rPr>
        <w:t>nueva</w:t>
      </w:r>
      <w:r>
        <w:rPr>
          <w:color w:val="231F20"/>
          <w:spacing w:val="-14"/>
          <w:w w:val="115"/>
          <w:sz w:val="20"/>
        </w:rPr>
        <w:t> </w:t>
      </w:r>
      <w:r>
        <w:rPr>
          <w:color w:val="231F20"/>
          <w:w w:val="115"/>
          <w:sz w:val="20"/>
        </w:rPr>
        <w:t>expresión</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las</w:t>
      </w:r>
      <w:r>
        <w:rPr>
          <w:color w:val="231F20"/>
          <w:spacing w:val="-14"/>
          <w:w w:val="115"/>
          <w:sz w:val="20"/>
        </w:rPr>
        <w:t> </w:t>
      </w:r>
      <w:r>
        <w:rPr>
          <w:color w:val="231F20"/>
          <w:w w:val="115"/>
          <w:sz w:val="20"/>
        </w:rPr>
        <w:t>ideologías</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exclusión”,</w:t>
      </w:r>
      <w:r>
        <w:rPr>
          <w:color w:val="231F20"/>
          <w:spacing w:val="-14"/>
          <w:w w:val="115"/>
          <w:sz w:val="20"/>
        </w:rPr>
        <w:t> </w:t>
      </w:r>
      <w:r>
        <w:rPr>
          <w:color w:val="231F20"/>
          <w:w w:val="115"/>
          <w:sz w:val="20"/>
        </w:rPr>
        <w:t>disponible</w:t>
      </w:r>
      <w:r>
        <w:rPr>
          <w:color w:val="231F20"/>
          <w:spacing w:val="-14"/>
          <w:w w:val="115"/>
          <w:sz w:val="20"/>
        </w:rPr>
        <w:t> </w:t>
      </w:r>
      <w:r>
        <w:rPr>
          <w:color w:val="231F20"/>
          <w:w w:val="115"/>
          <w:sz w:val="20"/>
        </w:rPr>
        <w:t>en </w:t>
      </w:r>
      <w:hyperlink r:id="rId160">
        <w:r>
          <w:rPr>
            <w:color w:val="231F20"/>
            <w:w w:val="120"/>
            <w:sz w:val="20"/>
          </w:rPr>
          <w:t>http://www.razonypalabra.org.mx/mcluhan/lgonza.htm</w:t>
        </w:r>
      </w:hyperlink>
    </w:p>
    <w:p>
      <w:pPr>
        <w:spacing w:line="249" w:lineRule="auto" w:before="1"/>
        <w:ind w:left="520" w:right="116" w:hanging="360"/>
        <w:jc w:val="both"/>
        <w:rPr>
          <w:sz w:val="20"/>
        </w:rPr>
      </w:pPr>
      <w:r>
        <w:rPr>
          <w:color w:val="231F20"/>
          <w:w w:val="105"/>
          <w:sz w:val="15"/>
        </w:rPr>
        <w:t>inEgi</w:t>
      </w:r>
      <w:r>
        <w:rPr>
          <w:color w:val="231F20"/>
          <w:spacing w:val="7"/>
          <w:w w:val="105"/>
          <w:sz w:val="15"/>
        </w:rPr>
        <w:t> </w:t>
      </w:r>
      <w:r>
        <w:rPr>
          <w:color w:val="231F20"/>
          <w:w w:val="105"/>
          <w:sz w:val="20"/>
        </w:rPr>
        <w:t>(2010),</w:t>
      </w:r>
      <w:r>
        <w:rPr>
          <w:color w:val="231F20"/>
          <w:spacing w:val="-6"/>
          <w:w w:val="105"/>
          <w:sz w:val="20"/>
        </w:rPr>
        <w:t> </w:t>
      </w:r>
      <w:r>
        <w:rPr>
          <w:i/>
          <w:color w:val="231F20"/>
          <w:w w:val="105"/>
          <w:sz w:val="20"/>
        </w:rPr>
        <w:t>Encuesta</w:t>
      </w:r>
      <w:r>
        <w:rPr>
          <w:i/>
          <w:color w:val="231F20"/>
          <w:spacing w:val="-8"/>
          <w:w w:val="105"/>
          <w:sz w:val="20"/>
        </w:rPr>
        <w:t> </w:t>
      </w:r>
      <w:r>
        <w:rPr>
          <w:i/>
          <w:color w:val="231F20"/>
          <w:w w:val="105"/>
          <w:sz w:val="20"/>
        </w:rPr>
        <w:t>en</w:t>
      </w:r>
      <w:r>
        <w:rPr>
          <w:i/>
          <w:color w:val="231F20"/>
          <w:spacing w:val="-8"/>
          <w:w w:val="105"/>
          <w:sz w:val="20"/>
        </w:rPr>
        <w:t> </w:t>
      </w:r>
      <w:r>
        <w:rPr>
          <w:i/>
          <w:color w:val="231F20"/>
          <w:w w:val="105"/>
          <w:sz w:val="20"/>
        </w:rPr>
        <w:t>Hogares</w:t>
      </w:r>
      <w:r>
        <w:rPr>
          <w:i/>
          <w:color w:val="231F20"/>
          <w:spacing w:val="-8"/>
          <w:w w:val="105"/>
          <w:sz w:val="20"/>
        </w:rPr>
        <w:t> </w:t>
      </w:r>
      <w:r>
        <w:rPr>
          <w:i/>
          <w:color w:val="231F20"/>
          <w:w w:val="105"/>
          <w:sz w:val="20"/>
        </w:rPr>
        <w:t>sobre</w:t>
      </w:r>
      <w:r>
        <w:rPr>
          <w:i/>
          <w:color w:val="231F20"/>
          <w:spacing w:val="-8"/>
          <w:w w:val="105"/>
          <w:sz w:val="20"/>
        </w:rPr>
        <w:t> </w:t>
      </w:r>
      <w:r>
        <w:rPr>
          <w:i/>
          <w:color w:val="231F20"/>
          <w:w w:val="105"/>
          <w:sz w:val="20"/>
        </w:rPr>
        <w:t>Disponibilidad</w:t>
      </w:r>
      <w:r>
        <w:rPr>
          <w:i/>
          <w:color w:val="231F20"/>
          <w:spacing w:val="-8"/>
          <w:w w:val="105"/>
          <w:sz w:val="20"/>
        </w:rPr>
        <w:t> </w:t>
      </w:r>
      <w:r>
        <w:rPr>
          <w:i/>
          <w:color w:val="231F20"/>
          <w:w w:val="105"/>
          <w:sz w:val="20"/>
        </w:rPr>
        <w:t>y</w:t>
      </w:r>
      <w:r>
        <w:rPr>
          <w:i/>
          <w:color w:val="231F20"/>
          <w:spacing w:val="-8"/>
          <w:w w:val="105"/>
          <w:sz w:val="20"/>
        </w:rPr>
        <w:t> </w:t>
      </w:r>
      <w:r>
        <w:rPr>
          <w:i/>
          <w:color w:val="231F20"/>
          <w:w w:val="105"/>
          <w:sz w:val="20"/>
        </w:rPr>
        <w:t>Uso</w:t>
      </w:r>
      <w:r>
        <w:rPr>
          <w:i/>
          <w:color w:val="231F20"/>
          <w:spacing w:val="-8"/>
          <w:w w:val="105"/>
          <w:sz w:val="20"/>
        </w:rPr>
        <w:t> </w:t>
      </w:r>
      <w:r>
        <w:rPr>
          <w:i/>
          <w:color w:val="231F20"/>
          <w:w w:val="105"/>
          <w:sz w:val="20"/>
        </w:rPr>
        <w:t>de</w:t>
      </w:r>
      <w:r>
        <w:rPr>
          <w:i/>
          <w:color w:val="231F20"/>
          <w:spacing w:val="-8"/>
          <w:w w:val="105"/>
          <w:sz w:val="20"/>
        </w:rPr>
        <w:t> </w:t>
      </w:r>
      <w:r>
        <w:rPr>
          <w:i/>
          <w:color w:val="231F20"/>
          <w:w w:val="105"/>
          <w:sz w:val="20"/>
        </w:rPr>
        <w:t>las</w:t>
      </w:r>
      <w:r>
        <w:rPr>
          <w:i/>
          <w:color w:val="231F20"/>
          <w:spacing w:val="-8"/>
          <w:w w:val="105"/>
          <w:sz w:val="20"/>
        </w:rPr>
        <w:t> </w:t>
      </w:r>
      <w:r>
        <w:rPr>
          <w:i/>
          <w:color w:val="231F20"/>
          <w:w w:val="105"/>
          <w:sz w:val="20"/>
        </w:rPr>
        <w:t>tecnologías</w:t>
      </w:r>
      <w:r>
        <w:rPr>
          <w:i/>
          <w:color w:val="231F20"/>
          <w:spacing w:val="-8"/>
          <w:w w:val="105"/>
          <w:sz w:val="20"/>
        </w:rPr>
        <w:t> </w:t>
      </w:r>
      <w:r>
        <w:rPr>
          <w:i/>
          <w:color w:val="231F20"/>
          <w:w w:val="105"/>
          <w:sz w:val="20"/>
        </w:rPr>
        <w:t>de </w:t>
      </w:r>
      <w:r>
        <w:rPr>
          <w:i/>
          <w:color w:val="231F20"/>
          <w:w w:val="110"/>
          <w:sz w:val="20"/>
        </w:rPr>
        <w:t>la información, </w:t>
      </w:r>
      <w:r>
        <w:rPr>
          <w:color w:val="231F20"/>
          <w:w w:val="110"/>
          <w:sz w:val="15"/>
        </w:rPr>
        <w:t>inEgi</w:t>
      </w:r>
      <w:r>
        <w:rPr>
          <w:color w:val="231F20"/>
          <w:w w:val="110"/>
          <w:sz w:val="20"/>
        </w:rPr>
        <w:t>, disponible en </w:t>
      </w:r>
      <w:hyperlink r:id="rId161">
        <w:r>
          <w:rPr>
            <w:color w:val="231F20"/>
            <w:w w:val="110"/>
            <w:sz w:val="20"/>
          </w:rPr>
          <w:t>http://www.inegi.org.mx/Sistemas/</w:t>
        </w:r>
      </w:hyperlink>
      <w:r>
        <w:rPr>
          <w:color w:val="231F20"/>
          <w:w w:val="110"/>
          <w:sz w:val="20"/>
        </w:rPr>
        <w:t> temasV2/Default.aspx?s=est&amp;c=19007</w:t>
      </w:r>
    </w:p>
    <w:p>
      <w:pPr>
        <w:spacing w:line="249" w:lineRule="auto" w:before="1"/>
        <w:ind w:left="520" w:right="117" w:hanging="360"/>
        <w:jc w:val="both"/>
        <w:rPr>
          <w:sz w:val="20"/>
        </w:rPr>
      </w:pPr>
      <w:r>
        <w:rPr>
          <w:color w:val="231F20"/>
          <w:w w:val="110"/>
          <w:sz w:val="20"/>
        </w:rPr>
        <w:t>p</w:t>
      </w:r>
      <w:r>
        <w:rPr>
          <w:color w:val="231F20"/>
          <w:w w:val="110"/>
          <w:sz w:val="15"/>
        </w:rPr>
        <w:t>iaggEsi</w:t>
      </w:r>
      <w:r>
        <w:rPr>
          <w:color w:val="231F20"/>
          <w:w w:val="110"/>
          <w:sz w:val="20"/>
        </w:rPr>
        <w:t>, Danilo (2004), “El Banco Interamericano de Desarrollo y el gobier-  no electrónico”, disponible en </w:t>
      </w:r>
      <w:hyperlink r:id="rId162">
        <w:r>
          <w:rPr>
            <w:color w:val="231F20"/>
            <w:w w:val="110"/>
            <w:sz w:val="20"/>
          </w:rPr>
          <w:t>http://www.politicadigital.com.mx/?P=lee</w:t>
        </w:r>
      </w:hyperlink>
      <w:r>
        <w:rPr>
          <w:color w:val="231F20"/>
          <w:w w:val="110"/>
          <w:sz w:val="20"/>
        </w:rPr>
        <w:t> rnoticia&amp;Article=1725&amp;c=113</w:t>
      </w:r>
    </w:p>
    <w:p>
      <w:pPr>
        <w:spacing w:line="249" w:lineRule="auto" w:before="1"/>
        <w:ind w:left="520" w:right="117" w:hanging="360"/>
        <w:jc w:val="both"/>
        <w:rPr>
          <w:sz w:val="20"/>
        </w:rPr>
      </w:pPr>
      <w:r>
        <w:rPr>
          <w:color w:val="231F20"/>
          <w:w w:val="105"/>
          <w:sz w:val="20"/>
        </w:rPr>
        <w:t>Poder Ejecutivo del Estado (2010), </w:t>
      </w:r>
      <w:r>
        <w:rPr>
          <w:i/>
          <w:color w:val="231F20"/>
          <w:w w:val="105"/>
          <w:sz w:val="20"/>
        </w:rPr>
        <w:t>“</w:t>
      </w:r>
      <w:r>
        <w:rPr>
          <w:color w:val="231F20"/>
          <w:w w:val="105"/>
          <w:sz w:val="20"/>
        </w:rPr>
        <w:t>Ley para el Uso de Medios Electrónicos del Estado de México”, en </w:t>
      </w:r>
      <w:r>
        <w:rPr>
          <w:i/>
          <w:color w:val="231F20"/>
          <w:w w:val="105"/>
          <w:sz w:val="20"/>
        </w:rPr>
        <w:t>Gaceta del Gobierno</w:t>
      </w:r>
      <w:r>
        <w:rPr>
          <w:color w:val="231F20"/>
          <w:w w:val="105"/>
          <w:sz w:val="20"/>
        </w:rPr>
        <w:t>, 3 de septiembre, disponible en </w:t>
      </w:r>
      <w:hyperlink r:id="rId163">
        <w:r>
          <w:rPr>
            <w:color w:val="231F20"/>
            <w:w w:val="105"/>
            <w:sz w:val="20"/>
          </w:rPr>
          <w:t>www.edomex.gob.mx/legistelfon/doc/pdf/ley/vig/leyvig153.pdf</w:t>
        </w:r>
      </w:hyperlink>
    </w:p>
    <w:p>
      <w:pPr>
        <w:spacing w:after="0" w:line="249" w:lineRule="auto"/>
        <w:jc w:val="both"/>
        <w:rPr>
          <w:sz w:val="20"/>
        </w:rPr>
        <w:sectPr>
          <w:pgSz w:w="9560" w:h="12960"/>
          <w:pgMar w:header="955" w:footer="0" w:top="1160" w:bottom="280" w:left="1320" w:right="1000"/>
        </w:sectPr>
      </w:pPr>
    </w:p>
    <w:p>
      <w:pPr>
        <w:pStyle w:val="BodyText"/>
        <w:spacing w:before="9"/>
        <w:rPr>
          <w:sz w:val="4"/>
        </w:rPr>
      </w:pPr>
    </w:p>
    <w:p>
      <w:pPr>
        <w:pStyle w:val="BodyText"/>
        <w:spacing w:line="20" w:lineRule="exact"/>
        <w:ind w:left="1271"/>
        <w:rPr>
          <w:sz w:val="2"/>
        </w:rPr>
      </w:pPr>
      <w:r>
        <w:rPr>
          <w:sz w:val="2"/>
        </w:rPr>
        <w:pict>
          <v:group style="width:289.650pt;height:.4pt;mso-position-horizontal-relative:char;mso-position-vertical-relative:line" coordorigin="0,0" coordsize="5793,8">
            <v:line style="position:absolute" from="4,4" to="5788,4" stroked="true" strokeweight=".4pt" strokecolor="#231f20"/>
          </v:group>
        </w:pict>
      </w:r>
      <w:r>
        <w:rPr>
          <w:sz w:val="2"/>
        </w:rPr>
      </w:r>
    </w:p>
    <w:p>
      <w:pPr>
        <w:pStyle w:val="Heading3"/>
      </w:pPr>
      <w:r>
        <w:rPr>
          <w:color w:val="231F20"/>
        </w:rPr>
        <w:t>La transparencia y el gobierno electrónico</w:t>
      </w:r>
    </w:p>
    <w:p>
      <w:pPr>
        <w:spacing w:before="13"/>
        <w:ind w:left="100" w:right="158" w:firstLine="0"/>
        <w:jc w:val="right"/>
        <w:rPr>
          <w:rFonts w:ascii="Tahoma" w:hAnsi="Tahoma"/>
          <w:sz w:val="32"/>
        </w:rPr>
      </w:pPr>
      <w:r>
        <w:rPr>
          <w:rFonts w:ascii="Tahoma" w:hAnsi="Tahoma"/>
          <w:color w:val="231F20"/>
          <w:sz w:val="32"/>
        </w:rPr>
        <w:t>en el Estado de México</w:t>
      </w:r>
    </w:p>
    <w:p>
      <w:pPr>
        <w:pStyle w:val="Heading4"/>
        <w:ind w:left="100"/>
        <w:rPr>
          <w:i/>
        </w:rPr>
      </w:pPr>
      <w:r>
        <w:rPr>
          <w:i/>
          <w:color w:val="231F20"/>
          <w:w w:val="85"/>
        </w:rPr>
        <w:t>Rolando Barrera Zapata</w:t>
      </w:r>
    </w:p>
    <w:p>
      <w:pPr>
        <w:pStyle w:val="BodyText"/>
        <w:rPr>
          <w:rFonts w:ascii="Calibri"/>
          <w:i/>
          <w:sz w:val="20"/>
        </w:rPr>
      </w:pPr>
    </w:p>
    <w:p>
      <w:pPr>
        <w:pStyle w:val="BodyText"/>
        <w:rPr>
          <w:rFonts w:ascii="Calibri"/>
          <w:i/>
          <w:sz w:val="20"/>
        </w:rPr>
      </w:pPr>
    </w:p>
    <w:p>
      <w:pPr>
        <w:pStyle w:val="BodyText"/>
        <w:rPr>
          <w:rFonts w:ascii="Calibri"/>
          <w:i/>
          <w:sz w:val="20"/>
        </w:rPr>
      </w:pPr>
    </w:p>
    <w:p>
      <w:pPr>
        <w:pStyle w:val="Heading5"/>
        <w:spacing w:before="187"/>
      </w:pPr>
      <w:r>
        <w:rPr>
          <w:color w:val="231F20"/>
          <w:w w:val="115"/>
        </w:rPr>
        <w:t>Resumen</w:t>
      </w:r>
    </w:p>
    <w:p>
      <w:pPr>
        <w:pStyle w:val="BodyText"/>
        <w:rPr>
          <w:rFonts w:ascii="Tahoma"/>
          <w:sz w:val="23"/>
        </w:rPr>
      </w:pPr>
    </w:p>
    <w:p>
      <w:pPr>
        <w:pStyle w:val="BodyText"/>
        <w:spacing w:line="259" w:lineRule="auto" w:before="1"/>
        <w:ind w:left="100" w:right="154"/>
        <w:jc w:val="both"/>
      </w:pPr>
      <w:r>
        <w:rPr>
          <w:color w:val="231F20"/>
          <w:spacing w:val="-3"/>
          <w:w w:val="110"/>
        </w:rPr>
        <w:t>Transparencia </w:t>
      </w:r>
      <w:r>
        <w:rPr>
          <w:color w:val="231F20"/>
          <w:w w:val="110"/>
        </w:rPr>
        <w:t>y gobierno electrónico son instrumentos para fortalecer la </w:t>
      </w:r>
      <w:r>
        <w:rPr>
          <w:color w:val="231F20"/>
          <w:spacing w:val="-3"/>
          <w:w w:val="110"/>
        </w:rPr>
        <w:t>rendición</w:t>
      </w:r>
      <w:r>
        <w:rPr>
          <w:color w:val="231F20"/>
          <w:spacing w:val="-11"/>
          <w:w w:val="110"/>
        </w:rPr>
        <w:t> </w:t>
      </w:r>
      <w:r>
        <w:rPr>
          <w:color w:val="231F20"/>
          <w:w w:val="110"/>
        </w:rPr>
        <w:t>de</w:t>
      </w:r>
      <w:r>
        <w:rPr>
          <w:color w:val="231F20"/>
          <w:spacing w:val="-11"/>
          <w:w w:val="110"/>
        </w:rPr>
        <w:t> </w:t>
      </w:r>
      <w:r>
        <w:rPr>
          <w:color w:val="231F20"/>
          <w:w w:val="110"/>
        </w:rPr>
        <w:t>cuentas</w:t>
      </w:r>
      <w:r>
        <w:rPr>
          <w:color w:val="231F20"/>
          <w:spacing w:val="-11"/>
          <w:w w:val="110"/>
        </w:rPr>
        <w:t> </w:t>
      </w:r>
      <w:r>
        <w:rPr>
          <w:color w:val="231F20"/>
          <w:w w:val="110"/>
        </w:rPr>
        <w:t>y</w:t>
      </w:r>
      <w:r>
        <w:rPr>
          <w:color w:val="231F20"/>
          <w:spacing w:val="-11"/>
          <w:w w:val="110"/>
        </w:rPr>
        <w:t> </w:t>
      </w:r>
      <w:r>
        <w:rPr>
          <w:color w:val="231F20"/>
          <w:w w:val="110"/>
        </w:rPr>
        <w:t>para</w:t>
      </w:r>
      <w:r>
        <w:rPr>
          <w:color w:val="231F20"/>
          <w:spacing w:val="-11"/>
          <w:w w:val="110"/>
        </w:rPr>
        <w:t> </w:t>
      </w:r>
      <w:r>
        <w:rPr>
          <w:color w:val="231F20"/>
          <w:w w:val="110"/>
        </w:rPr>
        <w:t>hacer</w:t>
      </w:r>
      <w:r>
        <w:rPr>
          <w:color w:val="231F20"/>
          <w:spacing w:val="-11"/>
          <w:w w:val="110"/>
        </w:rPr>
        <w:t> </w:t>
      </w:r>
      <w:r>
        <w:rPr>
          <w:color w:val="231F20"/>
          <w:w w:val="110"/>
        </w:rPr>
        <w:t>más</w:t>
      </w:r>
      <w:r>
        <w:rPr>
          <w:color w:val="231F20"/>
          <w:spacing w:val="-11"/>
          <w:w w:val="110"/>
        </w:rPr>
        <w:t> </w:t>
      </w:r>
      <w:r>
        <w:rPr>
          <w:color w:val="231F20"/>
          <w:w w:val="110"/>
        </w:rPr>
        <w:t>eficaz</w:t>
      </w:r>
      <w:r>
        <w:rPr>
          <w:color w:val="231F20"/>
          <w:spacing w:val="-11"/>
          <w:w w:val="110"/>
        </w:rPr>
        <w:t> </w:t>
      </w:r>
      <w:r>
        <w:rPr>
          <w:color w:val="231F20"/>
          <w:w w:val="110"/>
        </w:rPr>
        <w:t>la</w:t>
      </w:r>
      <w:r>
        <w:rPr>
          <w:color w:val="231F20"/>
          <w:spacing w:val="-11"/>
          <w:w w:val="110"/>
        </w:rPr>
        <w:t> </w:t>
      </w:r>
      <w:r>
        <w:rPr>
          <w:color w:val="231F20"/>
          <w:w w:val="110"/>
        </w:rPr>
        <w:t>gestión</w:t>
      </w:r>
      <w:r>
        <w:rPr>
          <w:color w:val="231F20"/>
          <w:spacing w:val="-11"/>
          <w:w w:val="110"/>
        </w:rPr>
        <w:t> </w:t>
      </w:r>
      <w:r>
        <w:rPr>
          <w:color w:val="231F20"/>
          <w:w w:val="110"/>
        </w:rPr>
        <w:t>pública.</w:t>
      </w:r>
      <w:r>
        <w:rPr>
          <w:color w:val="231F20"/>
          <w:spacing w:val="-11"/>
          <w:w w:val="110"/>
        </w:rPr>
        <w:t> </w:t>
      </w:r>
      <w:r>
        <w:rPr>
          <w:color w:val="231F20"/>
          <w:w w:val="110"/>
        </w:rPr>
        <w:t>No</w:t>
      </w:r>
      <w:r>
        <w:rPr>
          <w:color w:val="231F20"/>
          <w:spacing w:val="-11"/>
          <w:w w:val="110"/>
        </w:rPr>
        <w:t> </w:t>
      </w:r>
      <w:r>
        <w:rPr>
          <w:color w:val="231F20"/>
          <w:w w:val="110"/>
        </w:rPr>
        <w:t>obstante, su</w:t>
      </w:r>
      <w:r>
        <w:rPr>
          <w:color w:val="231F20"/>
          <w:spacing w:val="-5"/>
          <w:w w:val="110"/>
        </w:rPr>
        <w:t> </w:t>
      </w:r>
      <w:r>
        <w:rPr>
          <w:color w:val="231F20"/>
          <w:w w:val="110"/>
        </w:rPr>
        <w:t>vinculación</w:t>
      </w:r>
      <w:r>
        <w:rPr>
          <w:color w:val="231F20"/>
          <w:spacing w:val="-5"/>
          <w:w w:val="110"/>
        </w:rPr>
        <w:t> </w:t>
      </w:r>
      <w:r>
        <w:rPr>
          <w:color w:val="231F20"/>
          <w:w w:val="110"/>
        </w:rPr>
        <w:t>no</w:t>
      </w:r>
      <w:r>
        <w:rPr>
          <w:color w:val="231F20"/>
          <w:spacing w:val="-5"/>
          <w:w w:val="110"/>
        </w:rPr>
        <w:t> </w:t>
      </w:r>
      <w:r>
        <w:rPr>
          <w:color w:val="231F20"/>
          <w:w w:val="110"/>
        </w:rPr>
        <w:t>se</w:t>
      </w:r>
      <w:r>
        <w:rPr>
          <w:color w:val="231F20"/>
          <w:spacing w:val="-5"/>
          <w:w w:val="110"/>
        </w:rPr>
        <w:t> </w:t>
      </w:r>
      <w:r>
        <w:rPr>
          <w:color w:val="231F20"/>
          <w:w w:val="110"/>
        </w:rPr>
        <w:t>da</w:t>
      </w:r>
      <w:r>
        <w:rPr>
          <w:color w:val="231F20"/>
          <w:spacing w:val="-5"/>
          <w:w w:val="110"/>
        </w:rPr>
        <w:t> </w:t>
      </w:r>
      <w:r>
        <w:rPr>
          <w:color w:val="231F20"/>
          <w:w w:val="110"/>
        </w:rPr>
        <w:t>de</w:t>
      </w:r>
      <w:r>
        <w:rPr>
          <w:color w:val="231F20"/>
          <w:spacing w:val="-5"/>
          <w:w w:val="110"/>
        </w:rPr>
        <w:t> </w:t>
      </w:r>
      <w:r>
        <w:rPr>
          <w:color w:val="231F20"/>
          <w:w w:val="110"/>
        </w:rPr>
        <w:t>manera</w:t>
      </w:r>
      <w:r>
        <w:rPr>
          <w:color w:val="231F20"/>
          <w:spacing w:val="-5"/>
          <w:w w:val="110"/>
        </w:rPr>
        <w:t> </w:t>
      </w:r>
      <w:r>
        <w:rPr>
          <w:color w:val="231F20"/>
          <w:spacing w:val="-3"/>
          <w:w w:val="110"/>
        </w:rPr>
        <w:t>“natural”,</w:t>
      </w:r>
      <w:r>
        <w:rPr>
          <w:color w:val="231F20"/>
          <w:spacing w:val="-5"/>
          <w:w w:val="110"/>
        </w:rPr>
        <w:t> </w:t>
      </w:r>
      <w:r>
        <w:rPr>
          <w:color w:val="231F20"/>
          <w:w w:val="110"/>
        </w:rPr>
        <w:t>por</w:t>
      </w:r>
      <w:r>
        <w:rPr>
          <w:color w:val="231F20"/>
          <w:spacing w:val="-5"/>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es</w:t>
      </w:r>
      <w:r>
        <w:rPr>
          <w:color w:val="231F20"/>
          <w:spacing w:val="-5"/>
          <w:w w:val="110"/>
        </w:rPr>
        <w:t> </w:t>
      </w:r>
      <w:r>
        <w:rPr>
          <w:color w:val="231F20"/>
          <w:w w:val="110"/>
        </w:rPr>
        <w:t>necesario</w:t>
      </w:r>
      <w:r>
        <w:rPr>
          <w:color w:val="231F20"/>
          <w:spacing w:val="-5"/>
          <w:w w:val="110"/>
        </w:rPr>
        <w:t> </w:t>
      </w:r>
      <w:r>
        <w:rPr>
          <w:color w:val="231F20"/>
          <w:w w:val="110"/>
        </w:rPr>
        <w:t>diseñar una política pública que los relacione junto con otros medios y mecanis- mos de modernización administrativa. En el Estado de México se han </w:t>
      </w:r>
      <w:r>
        <w:rPr>
          <w:color w:val="231F20"/>
          <w:spacing w:val="2"/>
          <w:w w:val="110"/>
        </w:rPr>
        <w:t>lo- </w:t>
      </w:r>
      <w:r>
        <w:rPr>
          <w:color w:val="231F20"/>
          <w:w w:val="110"/>
        </w:rPr>
        <w:t>grado</w:t>
      </w:r>
      <w:r>
        <w:rPr>
          <w:color w:val="231F20"/>
          <w:spacing w:val="-6"/>
          <w:w w:val="110"/>
        </w:rPr>
        <w:t> </w:t>
      </w:r>
      <w:r>
        <w:rPr>
          <w:color w:val="231F20"/>
          <w:w w:val="110"/>
        </w:rPr>
        <w:t>avances</w:t>
      </w:r>
      <w:r>
        <w:rPr>
          <w:color w:val="231F20"/>
          <w:spacing w:val="-6"/>
          <w:w w:val="110"/>
        </w:rPr>
        <w:t> </w:t>
      </w:r>
      <w:r>
        <w:rPr>
          <w:color w:val="231F20"/>
          <w:w w:val="110"/>
        </w:rPr>
        <w:t>significativos,</w:t>
      </w:r>
      <w:r>
        <w:rPr>
          <w:color w:val="231F20"/>
          <w:spacing w:val="-6"/>
          <w:w w:val="110"/>
        </w:rPr>
        <w:t> </w:t>
      </w:r>
      <w:r>
        <w:rPr>
          <w:color w:val="231F20"/>
          <w:w w:val="110"/>
        </w:rPr>
        <w:t>desde</w:t>
      </w:r>
      <w:r>
        <w:rPr>
          <w:color w:val="231F20"/>
          <w:spacing w:val="-6"/>
          <w:w w:val="110"/>
        </w:rPr>
        <w:t> </w:t>
      </w:r>
      <w:r>
        <w:rPr>
          <w:color w:val="231F20"/>
          <w:w w:val="110"/>
        </w:rPr>
        <w:t>la</w:t>
      </w:r>
      <w:r>
        <w:rPr>
          <w:color w:val="231F20"/>
          <w:spacing w:val="-6"/>
          <w:w w:val="110"/>
        </w:rPr>
        <w:t> </w:t>
      </w:r>
      <w:r>
        <w:rPr>
          <w:color w:val="231F20"/>
          <w:w w:val="110"/>
        </w:rPr>
        <w:t>década</w:t>
      </w:r>
      <w:r>
        <w:rPr>
          <w:color w:val="231F20"/>
          <w:spacing w:val="-6"/>
          <w:w w:val="110"/>
        </w:rPr>
        <w:t> </w:t>
      </w:r>
      <w:r>
        <w:rPr>
          <w:color w:val="231F20"/>
          <w:w w:val="110"/>
        </w:rPr>
        <w:t>pasada</w:t>
      </w:r>
      <w:r>
        <w:rPr>
          <w:color w:val="231F20"/>
          <w:spacing w:val="-6"/>
          <w:w w:val="110"/>
        </w:rPr>
        <w:t> </w:t>
      </w:r>
      <w:r>
        <w:rPr>
          <w:color w:val="231F20"/>
          <w:w w:val="110"/>
        </w:rPr>
        <w:t>en</w:t>
      </w:r>
      <w:r>
        <w:rPr>
          <w:color w:val="231F20"/>
          <w:spacing w:val="-6"/>
          <w:w w:val="110"/>
        </w:rPr>
        <w:t> </w:t>
      </w:r>
      <w:r>
        <w:rPr>
          <w:color w:val="231F20"/>
          <w:w w:val="110"/>
        </w:rPr>
        <w:t>estas</w:t>
      </w:r>
      <w:r>
        <w:rPr>
          <w:color w:val="231F20"/>
          <w:spacing w:val="-6"/>
          <w:w w:val="110"/>
        </w:rPr>
        <w:t> </w:t>
      </w:r>
      <w:r>
        <w:rPr>
          <w:color w:val="231F20"/>
          <w:w w:val="110"/>
        </w:rPr>
        <w:t>materias,</w:t>
      </w:r>
      <w:r>
        <w:rPr>
          <w:color w:val="231F20"/>
          <w:spacing w:val="-6"/>
          <w:w w:val="110"/>
        </w:rPr>
        <w:t> </w:t>
      </w:r>
      <w:r>
        <w:rPr>
          <w:color w:val="231F20"/>
          <w:w w:val="110"/>
        </w:rPr>
        <w:t>pero tanto en el ámbito estatal como en el de los municipios se requiere decisión para aprovechar las fortalezas de tales medios a fin de que contribuyan a lograr una transparencia de calidad y al fortalecimiento de nuestra vida democrática.</w:t>
      </w:r>
    </w:p>
    <w:p>
      <w:pPr>
        <w:pStyle w:val="BodyText"/>
        <w:rPr>
          <w:sz w:val="20"/>
        </w:rPr>
      </w:pPr>
    </w:p>
    <w:p>
      <w:pPr>
        <w:pStyle w:val="BodyText"/>
        <w:spacing w:before="1"/>
        <w:rPr>
          <w:sz w:val="23"/>
        </w:rPr>
      </w:pPr>
    </w:p>
    <w:p>
      <w:pPr>
        <w:pStyle w:val="Heading5"/>
      </w:pPr>
      <w:r>
        <w:rPr>
          <w:color w:val="231F20"/>
          <w:w w:val="110"/>
        </w:rPr>
        <w:t>Introducción</w:t>
      </w:r>
    </w:p>
    <w:p>
      <w:pPr>
        <w:pStyle w:val="BodyText"/>
        <w:rPr>
          <w:rFonts w:ascii="Tahoma"/>
          <w:sz w:val="23"/>
        </w:rPr>
      </w:pPr>
    </w:p>
    <w:p>
      <w:pPr>
        <w:pStyle w:val="BodyText"/>
        <w:spacing w:line="259" w:lineRule="auto" w:before="1"/>
        <w:ind w:left="100" w:right="153"/>
        <w:jc w:val="both"/>
      </w:pPr>
      <w:r>
        <w:rPr>
          <w:color w:val="231F20"/>
          <w:w w:val="110"/>
        </w:rPr>
        <w:t>El presente texto tiene como finalidad desarrollar algunas ideas sobre una relación tanto conceptual como empírica (con particular referencia a la rea- </w:t>
      </w:r>
      <w:r>
        <w:rPr>
          <w:color w:val="231F20"/>
          <w:spacing w:val="2"/>
          <w:w w:val="110"/>
        </w:rPr>
        <w:t>lidad </w:t>
      </w:r>
      <w:r>
        <w:rPr>
          <w:color w:val="231F20"/>
          <w:w w:val="110"/>
        </w:rPr>
        <w:t>de la </w:t>
      </w:r>
      <w:r>
        <w:rPr>
          <w:color w:val="231F20"/>
          <w:spacing w:val="2"/>
          <w:w w:val="110"/>
        </w:rPr>
        <w:t>administración pública </w:t>
      </w:r>
      <w:r>
        <w:rPr>
          <w:color w:val="231F20"/>
          <w:w w:val="110"/>
        </w:rPr>
        <w:t>del </w:t>
      </w:r>
      <w:r>
        <w:rPr>
          <w:color w:val="231F20"/>
          <w:spacing w:val="2"/>
          <w:w w:val="110"/>
        </w:rPr>
        <w:t>Estado </w:t>
      </w:r>
      <w:r>
        <w:rPr>
          <w:color w:val="231F20"/>
          <w:w w:val="110"/>
        </w:rPr>
        <w:t>de </w:t>
      </w:r>
      <w:r>
        <w:rPr>
          <w:color w:val="231F20"/>
          <w:spacing w:val="2"/>
          <w:w w:val="110"/>
        </w:rPr>
        <w:t>México) </w:t>
      </w:r>
      <w:r>
        <w:rPr>
          <w:color w:val="231F20"/>
          <w:w w:val="110"/>
        </w:rPr>
        <w:t>entre la </w:t>
      </w:r>
      <w:r>
        <w:rPr>
          <w:color w:val="231F20"/>
          <w:spacing w:val="2"/>
          <w:w w:val="110"/>
        </w:rPr>
        <w:t>trans- </w:t>
      </w:r>
      <w:r>
        <w:rPr>
          <w:color w:val="231F20"/>
          <w:w w:val="110"/>
        </w:rPr>
        <w:t>parencia</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gobierno</w:t>
      </w:r>
      <w:r>
        <w:rPr>
          <w:color w:val="231F20"/>
          <w:spacing w:val="-6"/>
          <w:w w:val="110"/>
        </w:rPr>
        <w:t> </w:t>
      </w:r>
      <w:r>
        <w:rPr>
          <w:color w:val="231F20"/>
          <w:w w:val="110"/>
        </w:rPr>
        <w:t>electrónico.</w:t>
      </w:r>
      <w:r>
        <w:rPr>
          <w:color w:val="231F20"/>
          <w:spacing w:val="-6"/>
          <w:w w:val="110"/>
        </w:rPr>
        <w:t> </w:t>
      </w:r>
      <w:r>
        <w:rPr>
          <w:color w:val="231F20"/>
          <w:w w:val="110"/>
        </w:rPr>
        <w:t>Ambos</w:t>
      </w:r>
      <w:r>
        <w:rPr>
          <w:color w:val="231F20"/>
          <w:spacing w:val="-6"/>
          <w:w w:val="110"/>
        </w:rPr>
        <w:t> </w:t>
      </w:r>
      <w:r>
        <w:rPr>
          <w:color w:val="231F20"/>
          <w:w w:val="110"/>
        </w:rPr>
        <w:t>conceptos,</w:t>
      </w:r>
      <w:r>
        <w:rPr>
          <w:color w:val="231F20"/>
          <w:spacing w:val="-6"/>
          <w:w w:val="110"/>
        </w:rPr>
        <w:t> </w:t>
      </w:r>
      <w:r>
        <w:rPr>
          <w:color w:val="231F20"/>
          <w:w w:val="110"/>
        </w:rPr>
        <w:t>de</w:t>
      </w:r>
      <w:r>
        <w:rPr>
          <w:color w:val="231F20"/>
          <w:spacing w:val="-6"/>
          <w:w w:val="110"/>
        </w:rPr>
        <w:t> </w:t>
      </w:r>
      <w:r>
        <w:rPr>
          <w:color w:val="231F20"/>
          <w:w w:val="110"/>
        </w:rPr>
        <w:t>cuño</w:t>
      </w:r>
      <w:r>
        <w:rPr>
          <w:color w:val="231F20"/>
          <w:spacing w:val="-6"/>
          <w:w w:val="110"/>
        </w:rPr>
        <w:t> </w:t>
      </w:r>
      <w:r>
        <w:rPr>
          <w:color w:val="231F20"/>
          <w:w w:val="110"/>
        </w:rPr>
        <w:t>más</w:t>
      </w:r>
      <w:r>
        <w:rPr>
          <w:color w:val="231F20"/>
          <w:spacing w:val="-6"/>
          <w:w w:val="110"/>
        </w:rPr>
        <w:t> </w:t>
      </w:r>
      <w:r>
        <w:rPr>
          <w:color w:val="231F20"/>
          <w:w w:val="110"/>
        </w:rPr>
        <w:t>o</w:t>
      </w:r>
      <w:r>
        <w:rPr>
          <w:color w:val="231F20"/>
          <w:spacing w:val="-6"/>
          <w:w w:val="110"/>
        </w:rPr>
        <w:t> </w:t>
      </w:r>
      <w:r>
        <w:rPr>
          <w:color w:val="231F20"/>
          <w:w w:val="110"/>
        </w:rPr>
        <w:t>menos reciente, han pretendido tanto la modernización de la gestión pública como una mayor institucionalización de la rendición de cuentas con el fin de facilitar la apertura de la administración pública a la evaluación y escruti- nio sociales, para fortalecer los esfuerzos de democratización de la vida pública.</w:t>
      </w:r>
    </w:p>
    <w:p>
      <w:pPr>
        <w:pStyle w:val="BodyText"/>
        <w:spacing w:line="259" w:lineRule="auto"/>
        <w:ind w:left="100" w:right="156" w:firstLine="360"/>
        <w:jc w:val="both"/>
      </w:pPr>
      <w:r>
        <w:rPr>
          <w:color w:val="231F20"/>
          <w:w w:val="110"/>
        </w:rPr>
        <w:t>En la administración pública y en general en cualquier institución u organización pública, la aparición de nuevos conceptos, aun aquellos acu- ñados para referirse a viejas ideas o nuevas aspiraciones, por lo regular en otras latitudes, genera grandes expectativas y no pocas veces se asume que tales conceptos serán la salvación y respuesta a muchos problemas existen- tes que deben enfrentarse.</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211</w:t>
      </w:r>
    </w:p>
    <w:p>
      <w:pPr>
        <w:spacing w:after="0"/>
        <w:jc w:val="center"/>
        <w:rPr>
          <w:rFonts w:ascii="Calibri"/>
          <w:sz w:val="14"/>
        </w:rPr>
        <w:sectPr>
          <w:headerReference w:type="even" r:id="rId164"/>
          <w:pgSz w:w="9560" w:h="12960"/>
          <w:pgMar w:header="0" w:footer="0" w:top="1220" w:bottom="280" w:left="1020" w:right="1320"/>
        </w:sectPr>
      </w:pPr>
    </w:p>
    <w:p>
      <w:pPr>
        <w:pStyle w:val="BodyText"/>
        <w:rPr>
          <w:rFonts w:ascii="Calibri"/>
          <w:sz w:val="13"/>
        </w:rPr>
      </w:pPr>
    </w:p>
    <w:p>
      <w:pPr>
        <w:pStyle w:val="BodyText"/>
        <w:spacing w:line="259" w:lineRule="auto" w:before="63"/>
        <w:ind w:left="160" w:right="116" w:firstLine="360"/>
        <w:jc w:val="both"/>
      </w:pPr>
      <w:r>
        <w:rPr>
          <w:color w:val="231F20"/>
          <w:spacing w:val="-11"/>
          <w:w w:val="110"/>
        </w:rPr>
        <w:t>Tal</w:t>
      </w:r>
      <w:r>
        <w:rPr>
          <w:color w:val="231F20"/>
          <w:spacing w:val="-14"/>
          <w:w w:val="110"/>
        </w:rPr>
        <w:t> </w:t>
      </w:r>
      <w:r>
        <w:rPr>
          <w:color w:val="231F20"/>
          <w:w w:val="110"/>
        </w:rPr>
        <w:t>es</w:t>
      </w:r>
      <w:r>
        <w:rPr>
          <w:color w:val="231F20"/>
          <w:spacing w:val="-14"/>
          <w:w w:val="110"/>
        </w:rPr>
        <w:t> </w:t>
      </w:r>
      <w:r>
        <w:rPr>
          <w:color w:val="231F20"/>
          <w:w w:val="110"/>
        </w:rPr>
        <w:t>el</w:t>
      </w:r>
      <w:r>
        <w:rPr>
          <w:color w:val="231F20"/>
          <w:spacing w:val="-14"/>
          <w:w w:val="110"/>
        </w:rPr>
        <w:t> </w:t>
      </w:r>
      <w:r>
        <w:rPr>
          <w:color w:val="231F20"/>
          <w:w w:val="110"/>
        </w:rPr>
        <w:t>caso</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conceptos</w:t>
      </w:r>
      <w:r>
        <w:rPr>
          <w:color w:val="231F20"/>
          <w:spacing w:val="-14"/>
          <w:w w:val="110"/>
        </w:rPr>
        <w:t> </w:t>
      </w:r>
      <w:r>
        <w:rPr>
          <w:color w:val="231F20"/>
          <w:w w:val="110"/>
        </w:rPr>
        <w:t>gobierno</w:t>
      </w:r>
      <w:r>
        <w:rPr>
          <w:color w:val="231F20"/>
          <w:spacing w:val="-14"/>
          <w:w w:val="110"/>
        </w:rPr>
        <w:t> </w:t>
      </w:r>
      <w:r>
        <w:rPr>
          <w:color w:val="231F20"/>
          <w:w w:val="110"/>
        </w:rPr>
        <w:t>electrónico</w:t>
      </w:r>
      <w:r>
        <w:rPr>
          <w:color w:val="231F20"/>
          <w:spacing w:val="-14"/>
          <w:w w:val="110"/>
        </w:rPr>
        <w:t> </w:t>
      </w:r>
      <w:r>
        <w:rPr>
          <w:color w:val="231F20"/>
          <w:w w:val="110"/>
        </w:rPr>
        <w:t>(</w:t>
      </w:r>
      <w:r>
        <w:rPr>
          <w:i/>
          <w:color w:val="231F20"/>
          <w:w w:val="110"/>
        </w:rPr>
        <w:t>e-Government</w:t>
      </w:r>
      <w:r>
        <w:rPr>
          <w:color w:val="231F20"/>
          <w:w w:val="110"/>
        </w:rPr>
        <w:t>)</w:t>
      </w:r>
      <w:r>
        <w:rPr>
          <w:color w:val="231F20"/>
          <w:spacing w:val="-14"/>
          <w:w w:val="110"/>
        </w:rPr>
        <w:t> </w:t>
      </w:r>
      <w:r>
        <w:rPr>
          <w:color w:val="231F20"/>
          <w:w w:val="110"/>
        </w:rPr>
        <w:t>y</w:t>
      </w:r>
      <w:r>
        <w:rPr>
          <w:color w:val="231F20"/>
          <w:spacing w:val="-14"/>
          <w:w w:val="110"/>
        </w:rPr>
        <w:t> </w:t>
      </w:r>
      <w:r>
        <w:rPr>
          <w:color w:val="231F20"/>
          <w:w w:val="110"/>
        </w:rPr>
        <w:t>de </w:t>
      </w:r>
      <w:r>
        <w:rPr>
          <w:color w:val="231F20"/>
          <w:w w:val="115"/>
        </w:rPr>
        <w:t>transparencia de la gestión pública. </w:t>
      </w:r>
      <w:r>
        <w:rPr>
          <w:color w:val="231F20"/>
          <w:spacing w:val="-3"/>
          <w:w w:val="115"/>
        </w:rPr>
        <w:t>Pero </w:t>
      </w:r>
      <w:r>
        <w:rPr>
          <w:color w:val="231F20"/>
          <w:w w:val="115"/>
        </w:rPr>
        <w:t>ambos, por sí mismos, no son soluciones</w:t>
      </w:r>
      <w:r>
        <w:rPr>
          <w:color w:val="231F20"/>
          <w:spacing w:val="-19"/>
          <w:w w:val="115"/>
        </w:rPr>
        <w:t> </w:t>
      </w:r>
      <w:r>
        <w:rPr>
          <w:color w:val="231F20"/>
          <w:w w:val="115"/>
        </w:rPr>
        <w:t>y</w:t>
      </w:r>
      <w:r>
        <w:rPr>
          <w:color w:val="231F20"/>
          <w:spacing w:val="-19"/>
          <w:w w:val="115"/>
        </w:rPr>
        <w:t> </w:t>
      </w:r>
      <w:r>
        <w:rPr>
          <w:color w:val="231F20"/>
          <w:w w:val="115"/>
        </w:rPr>
        <w:t>menos</w:t>
      </w:r>
      <w:r>
        <w:rPr>
          <w:color w:val="231F20"/>
          <w:spacing w:val="-19"/>
          <w:w w:val="115"/>
        </w:rPr>
        <w:t> </w:t>
      </w:r>
      <w:r>
        <w:rPr>
          <w:color w:val="231F20"/>
          <w:w w:val="115"/>
        </w:rPr>
        <w:t>panaceas;</w:t>
      </w:r>
      <w:r>
        <w:rPr>
          <w:color w:val="231F20"/>
          <w:spacing w:val="-19"/>
          <w:w w:val="115"/>
        </w:rPr>
        <w:t> </w:t>
      </w:r>
      <w:r>
        <w:rPr>
          <w:color w:val="231F20"/>
          <w:w w:val="115"/>
        </w:rPr>
        <w:t>son</w:t>
      </w:r>
      <w:r>
        <w:rPr>
          <w:color w:val="231F20"/>
          <w:spacing w:val="-19"/>
          <w:w w:val="115"/>
        </w:rPr>
        <w:t> </w:t>
      </w:r>
      <w:r>
        <w:rPr>
          <w:color w:val="231F20"/>
          <w:w w:val="115"/>
        </w:rPr>
        <w:t>herramientas</w:t>
      </w:r>
      <w:r>
        <w:rPr>
          <w:color w:val="231F20"/>
          <w:spacing w:val="-19"/>
          <w:w w:val="115"/>
        </w:rPr>
        <w:t> </w:t>
      </w:r>
      <w:r>
        <w:rPr>
          <w:color w:val="231F20"/>
          <w:w w:val="115"/>
        </w:rPr>
        <w:t>y</w:t>
      </w:r>
      <w:r>
        <w:rPr>
          <w:color w:val="231F20"/>
          <w:spacing w:val="-19"/>
          <w:w w:val="115"/>
        </w:rPr>
        <w:t> </w:t>
      </w:r>
      <w:r>
        <w:rPr>
          <w:color w:val="231F20"/>
          <w:w w:val="115"/>
        </w:rPr>
        <w:t>mecanismos</w:t>
      </w:r>
      <w:r>
        <w:rPr>
          <w:color w:val="231F20"/>
          <w:spacing w:val="-19"/>
          <w:w w:val="115"/>
        </w:rPr>
        <w:t> </w:t>
      </w:r>
      <w:r>
        <w:rPr>
          <w:color w:val="231F20"/>
          <w:w w:val="115"/>
        </w:rPr>
        <w:t>para</w:t>
      </w:r>
      <w:r>
        <w:rPr>
          <w:color w:val="231F20"/>
          <w:spacing w:val="-19"/>
          <w:w w:val="115"/>
        </w:rPr>
        <w:t> </w:t>
      </w:r>
      <w:r>
        <w:rPr>
          <w:color w:val="231F20"/>
          <w:w w:val="115"/>
        </w:rPr>
        <w:t>poder aplicarlos a la gestión pública como parte de una política de moderniza- ción administrativa para lograr mayor eficacia y apertura de la adminis- tración</w:t>
      </w:r>
      <w:r>
        <w:rPr>
          <w:color w:val="231F20"/>
          <w:spacing w:val="-20"/>
          <w:w w:val="115"/>
        </w:rPr>
        <w:t> </w:t>
      </w:r>
      <w:r>
        <w:rPr>
          <w:color w:val="231F20"/>
          <w:w w:val="115"/>
        </w:rPr>
        <w:t>pública.</w:t>
      </w:r>
    </w:p>
    <w:p>
      <w:pPr>
        <w:pStyle w:val="BodyText"/>
        <w:spacing w:line="259" w:lineRule="auto"/>
        <w:ind w:left="160" w:right="114" w:firstLine="360"/>
        <w:jc w:val="both"/>
      </w:pPr>
      <w:r>
        <w:rPr>
          <w:color w:val="231F20"/>
          <w:w w:val="110"/>
        </w:rPr>
        <w:t>En principio, y antes de </w:t>
      </w:r>
      <w:r>
        <w:rPr>
          <w:color w:val="231F20"/>
          <w:spacing w:val="-4"/>
          <w:w w:val="110"/>
        </w:rPr>
        <w:t>continuar, </w:t>
      </w:r>
      <w:r>
        <w:rPr>
          <w:color w:val="231F20"/>
          <w:w w:val="110"/>
        </w:rPr>
        <w:t>permítaseme </w:t>
      </w:r>
      <w:r>
        <w:rPr>
          <w:color w:val="231F20"/>
          <w:spacing w:val="-3"/>
          <w:w w:val="110"/>
        </w:rPr>
        <w:t>expresar </w:t>
      </w:r>
      <w:r>
        <w:rPr>
          <w:color w:val="231F20"/>
          <w:w w:val="110"/>
        </w:rPr>
        <w:t>cierta reserva ante el concepto de gobierno electrónico. Estrictamente hablando el único “gobierno</w:t>
      </w:r>
      <w:r>
        <w:rPr>
          <w:color w:val="231F20"/>
          <w:spacing w:val="-8"/>
          <w:w w:val="110"/>
        </w:rPr>
        <w:t> </w:t>
      </w:r>
      <w:r>
        <w:rPr>
          <w:color w:val="231F20"/>
          <w:w w:val="110"/>
        </w:rPr>
        <w:t>electrónico”</w:t>
      </w:r>
      <w:r>
        <w:rPr>
          <w:color w:val="231F20"/>
          <w:spacing w:val="-8"/>
          <w:w w:val="110"/>
        </w:rPr>
        <w:t> </w:t>
      </w:r>
      <w:r>
        <w:rPr>
          <w:color w:val="231F20"/>
          <w:w w:val="110"/>
        </w:rPr>
        <w:t>que</w:t>
      </w:r>
      <w:r>
        <w:rPr>
          <w:color w:val="231F20"/>
          <w:spacing w:val="-8"/>
          <w:w w:val="110"/>
        </w:rPr>
        <w:t> </w:t>
      </w:r>
      <w:r>
        <w:rPr>
          <w:color w:val="231F20"/>
          <w:w w:val="110"/>
        </w:rPr>
        <w:t>conozco</w:t>
      </w:r>
      <w:r>
        <w:rPr>
          <w:color w:val="231F20"/>
          <w:spacing w:val="-8"/>
          <w:w w:val="110"/>
        </w:rPr>
        <w:t> </w:t>
      </w:r>
      <w:r>
        <w:rPr>
          <w:color w:val="231F20"/>
          <w:w w:val="110"/>
        </w:rPr>
        <w:t>es</w:t>
      </w:r>
      <w:r>
        <w:rPr>
          <w:color w:val="231F20"/>
          <w:spacing w:val="-8"/>
          <w:w w:val="110"/>
        </w:rPr>
        <w:t> </w:t>
      </w:r>
      <w:r>
        <w:rPr>
          <w:color w:val="231F20"/>
          <w:w w:val="110"/>
        </w:rPr>
        <w:t>el</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spacing w:val="-3"/>
          <w:w w:val="110"/>
        </w:rPr>
        <w:t>ejerce</w:t>
      </w:r>
      <w:r>
        <w:rPr>
          <w:color w:val="231F20"/>
          <w:spacing w:val="-8"/>
          <w:w w:val="110"/>
        </w:rPr>
        <w:t> </w:t>
      </w:r>
      <w:r>
        <w:rPr>
          <w:color w:val="231F20"/>
          <w:w w:val="110"/>
        </w:rPr>
        <w:t>en</w:t>
      </w:r>
      <w:r>
        <w:rPr>
          <w:color w:val="231F20"/>
          <w:spacing w:val="-8"/>
          <w:w w:val="110"/>
        </w:rPr>
        <w:t> </w:t>
      </w:r>
      <w:r>
        <w:rPr>
          <w:color w:val="231F20"/>
          <w:w w:val="110"/>
        </w:rPr>
        <w:t>los</w:t>
      </w:r>
      <w:r>
        <w:rPr>
          <w:color w:val="231F20"/>
          <w:spacing w:val="-8"/>
          <w:w w:val="110"/>
        </w:rPr>
        <w:t> </w:t>
      </w:r>
      <w:r>
        <w:rPr>
          <w:color w:val="231F20"/>
          <w:w w:val="110"/>
        </w:rPr>
        <w:t>sistemas</w:t>
      </w:r>
      <w:r>
        <w:rPr>
          <w:color w:val="231F20"/>
          <w:spacing w:val="-8"/>
          <w:w w:val="110"/>
        </w:rPr>
        <w:t> </w:t>
      </w:r>
      <w:r>
        <w:rPr>
          <w:color w:val="231F20"/>
          <w:spacing w:val="-4"/>
          <w:w w:val="110"/>
        </w:rPr>
        <w:t>ciber- </w:t>
      </w:r>
      <w:r>
        <w:rPr>
          <w:color w:val="231F20"/>
          <w:w w:val="110"/>
        </w:rPr>
        <w:t>néticos cuando están dotados de un mecanismo regulador que adapta el sistema</w:t>
      </w:r>
      <w:r>
        <w:rPr>
          <w:color w:val="231F20"/>
          <w:spacing w:val="-18"/>
          <w:w w:val="110"/>
        </w:rPr>
        <w:t> </w:t>
      </w:r>
      <w:r>
        <w:rPr>
          <w:color w:val="231F20"/>
          <w:w w:val="110"/>
        </w:rPr>
        <w:t>a</w:t>
      </w:r>
      <w:r>
        <w:rPr>
          <w:color w:val="231F20"/>
          <w:spacing w:val="-18"/>
          <w:w w:val="110"/>
        </w:rPr>
        <w:t> </w:t>
      </w:r>
      <w:r>
        <w:rPr>
          <w:color w:val="231F20"/>
          <w:w w:val="110"/>
        </w:rPr>
        <w:t>las</w:t>
      </w:r>
      <w:r>
        <w:rPr>
          <w:color w:val="231F20"/>
          <w:spacing w:val="-18"/>
          <w:w w:val="110"/>
        </w:rPr>
        <w:t> </w:t>
      </w:r>
      <w:r>
        <w:rPr>
          <w:color w:val="231F20"/>
          <w:w w:val="110"/>
        </w:rPr>
        <w:t>cambiantes</w:t>
      </w:r>
      <w:r>
        <w:rPr>
          <w:color w:val="231F20"/>
          <w:spacing w:val="-18"/>
          <w:w w:val="110"/>
        </w:rPr>
        <w:t> </w:t>
      </w:r>
      <w:r>
        <w:rPr>
          <w:color w:val="231F20"/>
          <w:w w:val="110"/>
        </w:rPr>
        <w:t>condiciones</w:t>
      </w:r>
      <w:r>
        <w:rPr>
          <w:color w:val="231F20"/>
          <w:spacing w:val="-18"/>
          <w:w w:val="110"/>
        </w:rPr>
        <w:t> </w:t>
      </w:r>
      <w:r>
        <w:rPr>
          <w:color w:val="231F20"/>
          <w:w w:val="110"/>
        </w:rPr>
        <w:t>de</w:t>
      </w:r>
      <w:r>
        <w:rPr>
          <w:color w:val="231F20"/>
          <w:spacing w:val="-18"/>
          <w:w w:val="110"/>
        </w:rPr>
        <w:t> </w:t>
      </w:r>
      <w:r>
        <w:rPr>
          <w:color w:val="231F20"/>
          <w:w w:val="110"/>
        </w:rPr>
        <w:t>su</w:t>
      </w:r>
      <w:r>
        <w:rPr>
          <w:color w:val="231F20"/>
          <w:spacing w:val="-18"/>
          <w:w w:val="110"/>
        </w:rPr>
        <w:t> </w:t>
      </w:r>
      <w:r>
        <w:rPr>
          <w:color w:val="231F20"/>
          <w:w w:val="110"/>
        </w:rPr>
        <w:t>medio</w:t>
      </w:r>
      <w:r>
        <w:rPr>
          <w:color w:val="231F20"/>
          <w:spacing w:val="-18"/>
          <w:w w:val="110"/>
        </w:rPr>
        <w:t> </w:t>
      </w:r>
      <w:r>
        <w:rPr>
          <w:color w:val="231F20"/>
          <w:w w:val="110"/>
        </w:rPr>
        <w:t>ambiente</w:t>
      </w:r>
      <w:r>
        <w:rPr>
          <w:color w:val="231F20"/>
          <w:spacing w:val="-18"/>
          <w:w w:val="110"/>
        </w:rPr>
        <w:t> </w:t>
      </w:r>
      <w:r>
        <w:rPr>
          <w:color w:val="231F20"/>
          <w:w w:val="110"/>
        </w:rPr>
        <w:t>prácticamente</w:t>
      </w:r>
      <w:r>
        <w:rPr>
          <w:color w:val="231F20"/>
          <w:spacing w:val="-18"/>
          <w:w w:val="110"/>
        </w:rPr>
        <w:t> </w:t>
      </w:r>
      <w:r>
        <w:rPr>
          <w:color w:val="231F20"/>
          <w:w w:val="110"/>
        </w:rPr>
        <w:t>de manera automática. Esos son los servomecanismos y la idea de gobierno se aplica como </w:t>
      </w:r>
      <w:r>
        <w:rPr>
          <w:color w:val="231F20"/>
          <w:spacing w:val="-3"/>
          <w:w w:val="110"/>
        </w:rPr>
        <w:t>autocontrol, </w:t>
      </w:r>
      <w:r>
        <w:rPr>
          <w:color w:val="231F20"/>
          <w:w w:val="110"/>
        </w:rPr>
        <w:t>conducción y </w:t>
      </w:r>
      <w:r>
        <w:rPr>
          <w:color w:val="231F20"/>
          <w:spacing w:val="-3"/>
          <w:w w:val="110"/>
        </w:rPr>
        <w:t>regulación, </w:t>
      </w:r>
      <w:r>
        <w:rPr>
          <w:color w:val="231F20"/>
          <w:w w:val="110"/>
        </w:rPr>
        <w:t>de ahí su </w:t>
      </w:r>
      <w:r>
        <w:rPr>
          <w:color w:val="231F20"/>
          <w:spacing w:val="-2"/>
          <w:w w:val="110"/>
        </w:rPr>
        <w:t>denominación </w:t>
      </w:r>
      <w:r>
        <w:rPr>
          <w:color w:val="231F20"/>
          <w:w w:val="110"/>
        </w:rPr>
        <w:t>de</w:t>
      </w:r>
      <w:r>
        <w:rPr>
          <w:color w:val="231F20"/>
          <w:spacing w:val="-23"/>
          <w:w w:val="110"/>
        </w:rPr>
        <w:t> </w:t>
      </w:r>
      <w:r>
        <w:rPr>
          <w:color w:val="231F20"/>
          <w:w w:val="110"/>
        </w:rPr>
        <w:t>mecanismos</w:t>
      </w:r>
      <w:r>
        <w:rPr>
          <w:color w:val="231F20"/>
          <w:spacing w:val="-23"/>
          <w:w w:val="110"/>
        </w:rPr>
        <w:t> </w:t>
      </w:r>
      <w:r>
        <w:rPr>
          <w:color w:val="231F20"/>
          <w:w w:val="110"/>
        </w:rPr>
        <w:t>cibernéticos</w:t>
      </w:r>
      <w:r>
        <w:rPr>
          <w:color w:val="231F20"/>
          <w:spacing w:val="-23"/>
          <w:w w:val="110"/>
        </w:rPr>
        <w:t> </w:t>
      </w:r>
      <w:r>
        <w:rPr>
          <w:color w:val="231F20"/>
          <w:w w:val="110"/>
        </w:rPr>
        <w:t>(</w:t>
      </w:r>
      <w:r>
        <w:rPr>
          <w:i/>
          <w:color w:val="231F20"/>
          <w:w w:val="110"/>
        </w:rPr>
        <w:t>kybernetes</w:t>
      </w:r>
      <w:r>
        <w:rPr>
          <w:color w:val="231F20"/>
          <w:w w:val="110"/>
        </w:rPr>
        <w:t>=gobierno;</w:t>
      </w:r>
      <w:r>
        <w:rPr>
          <w:color w:val="231F20"/>
          <w:spacing w:val="-23"/>
          <w:w w:val="110"/>
        </w:rPr>
        <w:t> </w:t>
      </w:r>
      <w:r>
        <w:rPr>
          <w:color w:val="231F20"/>
          <w:w w:val="110"/>
        </w:rPr>
        <w:t>el</w:t>
      </w:r>
      <w:r>
        <w:rPr>
          <w:color w:val="231F20"/>
          <w:spacing w:val="-23"/>
          <w:w w:val="110"/>
        </w:rPr>
        <w:t> </w:t>
      </w:r>
      <w:r>
        <w:rPr>
          <w:color w:val="231F20"/>
          <w:w w:val="110"/>
        </w:rPr>
        <w:t>“timón</w:t>
      </w:r>
      <w:r>
        <w:rPr>
          <w:color w:val="231F20"/>
          <w:spacing w:val="-23"/>
          <w:w w:val="110"/>
        </w:rPr>
        <w:t> </w:t>
      </w:r>
      <w:r>
        <w:rPr>
          <w:color w:val="231F20"/>
          <w:w w:val="110"/>
        </w:rPr>
        <w:t>del</w:t>
      </w:r>
      <w:r>
        <w:rPr>
          <w:color w:val="231F20"/>
          <w:spacing w:val="-23"/>
          <w:w w:val="110"/>
        </w:rPr>
        <w:t> </w:t>
      </w:r>
      <w:r>
        <w:rPr>
          <w:color w:val="231F20"/>
          <w:spacing w:val="-3"/>
          <w:w w:val="110"/>
        </w:rPr>
        <w:t>barco”).</w:t>
      </w:r>
    </w:p>
    <w:p>
      <w:pPr>
        <w:pStyle w:val="BodyText"/>
        <w:spacing w:line="259" w:lineRule="auto"/>
        <w:ind w:left="160" w:right="114" w:firstLine="360"/>
        <w:jc w:val="both"/>
      </w:pPr>
      <w:r>
        <w:rPr>
          <w:color w:val="231F20"/>
          <w:w w:val="110"/>
        </w:rPr>
        <w:t>Fuera de eso no habría otro gobierno electrónico. </w:t>
      </w:r>
      <w:r>
        <w:rPr>
          <w:color w:val="231F20"/>
          <w:spacing w:val="-6"/>
          <w:w w:val="110"/>
        </w:rPr>
        <w:t>Por </w:t>
      </w:r>
      <w:r>
        <w:rPr>
          <w:color w:val="231F20"/>
          <w:w w:val="110"/>
        </w:rPr>
        <w:t>otra parte, el go- bierno, en una de sus acepciones, es una institución política que tiene a su disposición una serie de medios para ejercer sus funciones de dirección, conducción,</w:t>
      </w:r>
      <w:r>
        <w:rPr>
          <w:color w:val="231F20"/>
          <w:spacing w:val="-12"/>
          <w:w w:val="110"/>
        </w:rPr>
        <w:t> </w:t>
      </w:r>
      <w:r>
        <w:rPr>
          <w:color w:val="231F20"/>
          <w:spacing w:val="-3"/>
          <w:w w:val="110"/>
        </w:rPr>
        <w:t>control</w:t>
      </w:r>
      <w:r>
        <w:rPr>
          <w:color w:val="231F20"/>
          <w:spacing w:val="-12"/>
          <w:w w:val="110"/>
        </w:rPr>
        <w:t> </w:t>
      </w:r>
      <w:r>
        <w:rPr>
          <w:color w:val="231F20"/>
          <w:w w:val="110"/>
        </w:rPr>
        <w:t>y</w:t>
      </w:r>
      <w:r>
        <w:rPr>
          <w:color w:val="231F20"/>
          <w:spacing w:val="-12"/>
          <w:w w:val="110"/>
        </w:rPr>
        <w:t> </w:t>
      </w:r>
      <w:r>
        <w:rPr>
          <w:color w:val="231F20"/>
          <w:w w:val="110"/>
        </w:rPr>
        <w:t>dominio</w:t>
      </w:r>
      <w:r>
        <w:rPr>
          <w:color w:val="231F20"/>
          <w:spacing w:val="-12"/>
          <w:w w:val="110"/>
        </w:rPr>
        <w:t> </w:t>
      </w:r>
      <w:r>
        <w:rPr>
          <w:color w:val="231F20"/>
          <w:spacing w:val="-3"/>
          <w:w w:val="110"/>
        </w:rPr>
        <w:t>sobre</w:t>
      </w:r>
      <w:r>
        <w:rPr>
          <w:color w:val="231F20"/>
          <w:spacing w:val="-12"/>
          <w:w w:val="110"/>
        </w:rPr>
        <w:t> </w:t>
      </w:r>
      <w:r>
        <w:rPr>
          <w:color w:val="231F20"/>
          <w:w w:val="110"/>
        </w:rPr>
        <w:t>la</w:t>
      </w:r>
      <w:r>
        <w:rPr>
          <w:color w:val="231F20"/>
          <w:spacing w:val="-12"/>
          <w:w w:val="110"/>
        </w:rPr>
        <w:t> </w:t>
      </w:r>
      <w:r>
        <w:rPr>
          <w:color w:val="231F20"/>
          <w:w w:val="110"/>
        </w:rPr>
        <w:t>sociedad</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que</w:t>
      </w:r>
      <w:r>
        <w:rPr>
          <w:color w:val="231F20"/>
          <w:spacing w:val="-12"/>
          <w:w w:val="110"/>
        </w:rPr>
        <w:t> </w:t>
      </w:r>
      <w:r>
        <w:rPr>
          <w:color w:val="231F20"/>
          <w:w w:val="110"/>
        </w:rPr>
        <w:t>rige</w:t>
      </w:r>
      <w:r>
        <w:rPr>
          <w:color w:val="231F20"/>
          <w:spacing w:val="-12"/>
          <w:w w:val="110"/>
        </w:rPr>
        <w:t> </w:t>
      </w:r>
      <w:r>
        <w:rPr>
          <w:color w:val="231F20"/>
          <w:w w:val="110"/>
        </w:rPr>
        <w:t>de</w:t>
      </w:r>
      <w:r>
        <w:rPr>
          <w:color w:val="231F20"/>
          <w:spacing w:val="-12"/>
          <w:w w:val="110"/>
        </w:rPr>
        <w:t> </w:t>
      </w:r>
      <w:r>
        <w:rPr>
          <w:color w:val="231F20"/>
          <w:spacing w:val="-3"/>
          <w:w w:val="110"/>
        </w:rPr>
        <w:t>acuerdo</w:t>
      </w:r>
      <w:r>
        <w:rPr>
          <w:color w:val="231F20"/>
          <w:spacing w:val="-12"/>
          <w:w w:val="110"/>
        </w:rPr>
        <w:t> </w:t>
      </w:r>
      <w:r>
        <w:rPr>
          <w:color w:val="231F20"/>
          <w:spacing w:val="-2"/>
          <w:w w:val="110"/>
        </w:rPr>
        <w:t>con </w:t>
      </w:r>
      <w:r>
        <w:rPr>
          <w:color w:val="231F20"/>
          <w:w w:val="110"/>
        </w:rPr>
        <w:t>un arreglo normativo reconocido y aceptado por la mayoría. </w:t>
      </w:r>
      <w:r>
        <w:rPr>
          <w:color w:val="231F20"/>
          <w:spacing w:val="2"/>
          <w:w w:val="110"/>
        </w:rPr>
        <w:t>La </w:t>
      </w:r>
      <w:r>
        <w:rPr>
          <w:color w:val="231F20"/>
          <w:w w:val="110"/>
        </w:rPr>
        <w:t>idea de  que un gobierno sea electrónico, en su esencia, me parece que nos coloca,  a</w:t>
      </w:r>
      <w:r>
        <w:rPr>
          <w:color w:val="231F20"/>
          <w:spacing w:val="-11"/>
          <w:w w:val="110"/>
        </w:rPr>
        <w:t> </w:t>
      </w:r>
      <w:r>
        <w:rPr>
          <w:color w:val="231F20"/>
          <w:w w:val="110"/>
        </w:rPr>
        <w:t>los</w:t>
      </w:r>
      <w:r>
        <w:rPr>
          <w:color w:val="231F20"/>
          <w:spacing w:val="-11"/>
          <w:w w:val="110"/>
        </w:rPr>
        <w:t> </w:t>
      </w:r>
      <w:r>
        <w:rPr>
          <w:color w:val="231F20"/>
          <w:w w:val="110"/>
        </w:rPr>
        <w:t>ciudadanos,</w:t>
      </w:r>
      <w:r>
        <w:rPr>
          <w:color w:val="231F20"/>
          <w:spacing w:val="-11"/>
          <w:w w:val="110"/>
        </w:rPr>
        <w:t> </w:t>
      </w:r>
      <w:r>
        <w:rPr>
          <w:color w:val="231F20"/>
          <w:w w:val="110"/>
        </w:rPr>
        <w:t>ante</w:t>
      </w:r>
      <w:r>
        <w:rPr>
          <w:color w:val="231F20"/>
          <w:spacing w:val="-11"/>
          <w:w w:val="110"/>
        </w:rPr>
        <w:t> </w:t>
      </w:r>
      <w:r>
        <w:rPr>
          <w:color w:val="231F20"/>
          <w:w w:val="110"/>
        </w:rPr>
        <w:t>la</w:t>
      </w:r>
      <w:r>
        <w:rPr>
          <w:color w:val="231F20"/>
          <w:spacing w:val="-11"/>
          <w:w w:val="110"/>
        </w:rPr>
        <w:t> </w:t>
      </w:r>
      <w:r>
        <w:rPr>
          <w:color w:val="231F20"/>
          <w:w w:val="110"/>
        </w:rPr>
        <w:t>idea</w:t>
      </w:r>
      <w:r>
        <w:rPr>
          <w:color w:val="231F20"/>
          <w:spacing w:val="-11"/>
          <w:w w:val="110"/>
        </w:rPr>
        <w:t> </w:t>
      </w:r>
      <w:r>
        <w:rPr>
          <w:color w:val="231F20"/>
          <w:w w:val="110"/>
        </w:rPr>
        <w:t>de</w:t>
      </w:r>
      <w:r>
        <w:rPr>
          <w:color w:val="231F20"/>
          <w:spacing w:val="-11"/>
          <w:w w:val="110"/>
        </w:rPr>
        <w:t> </w:t>
      </w:r>
      <w:r>
        <w:rPr>
          <w:color w:val="231F20"/>
          <w:w w:val="110"/>
        </w:rPr>
        <w:t>autómatas</w:t>
      </w:r>
      <w:r>
        <w:rPr>
          <w:color w:val="231F20"/>
          <w:spacing w:val="-11"/>
          <w:w w:val="110"/>
        </w:rPr>
        <w:t> </w:t>
      </w:r>
      <w:r>
        <w:rPr>
          <w:color w:val="231F20"/>
          <w:w w:val="110"/>
        </w:rPr>
        <w:t>que</w:t>
      </w:r>
      <w:r>
        <w:rPr>
          <w:color w:val="231F20"/>
          <w:spacing w:val="-11"/>
          <w:w w:val="110"/>
        </w:rPr>
        <w:t> </w:t>
      </w:r>
      <w:r>
        <w:rPr>
          <w:color w:val="231F20"/>
          <w:w w:val="110"/>
        </w:rPr>
        <w:t>reciben</w:t>
      </w:r>
      <w:r>
        <w:rPr>
          <w:color w:val="231F20"/>
          <w:spacing w:val="-11"/>
          <w:w w:val="110"/>
        </w:rPr>
        <w:t> </w:t>
      </w:r>
      <w:r>
        <w:rPr>
          <w:color w:val="231F20"/>
          <w:w w:val="110"/>
        </w:rPr>
        <w:t>órdenes</w:t>
      </w:r>
      <w:r>
        <w:rPr>
          <w:color w:val="231F20"/>
          <w:spacing w:val="-11"/>
          <w:w w:val="110"/>
        </w:rPr>
        <w:t> </w:t>
      </w:r>
      <w:r>
        <w:rPr>
          <w:color w:val="231F20"/>
          <w:w w:val="110"/>
        </w:rPr>
        <w:t>y</w:t>
      </w:r>
      <w:r>
        <w:rPr>
          <w:color w:val="231F20"/>
          <w:spacing w:val="-11"/>
          <w:w w:val="110"/>
        </w:rPr>
        <w:t> </w:t>
      </w:r>
      <w:r>
        <w:rPr>
          <w:color w:val="231F20"/>
          <w:w w:val="110"/>
        </w:rPr>
        <w:t>directrices de la autoridad para actuar y obedecer fielmente o, en otra tesitura, perso- </w:t>
      </w:r>
      <w:r>
        <w:rPr>
          <w:color w:val="231F20"/>
          <w:spacing w:val="-3"/>
          <w:w w:val="110"/>
        </w:rPr>
        <w:t>nas que </w:t>
      </w:r>
      <w:r>
        <w:rPr>
          <w:color w:val="231F20"/>
          <w:spacing w:val="-4"/>
          <w:w w:val="110"/>
        </w:rPr>
        <w:t>están siendo vigiladas </w:t>
      </w:r>
      <w:r>
        <w:rPr>
          <w:color w:val="231F20"/>
          <w:w w:val="110"/>
        </w:rPr>
        <w:t>y </w:t>
      </w:r>
      <w:r>
        <w:rPr>
          <w:color w:val="231F20"/>
          <w:spacing w:val="-4"/>
          <w:w w:val="110"/>
        </w:rPr>
        <w:t>controladas permanentemente </w:t>
      </w:r>
      <w:r>
        <w:rPr>
          <w:color w:val="231F20"/>
          <w:spacing w:val="-3"/>
          <w:w w:val="110"/>
        </w:rPr>
        <w:t>por </w:t>
      </w:r>
      <w:r>
        <w:rPr>
          <w:color w:val="231F20"/>
          <w:w w:val="110"/>
        </w:rPr>
        <w:t>la </w:t>
      </w:r>
      <w:r>
        <w:rPr>
          <w:color w:val="231F20"/>
          <w:spacing w:val="-4"/>
          <w:w w:val="110"/>
        </w:rPr>
        <w:t>autori- </w:t>
      </w:r>
      <w:r>
        <w:rPr>
          <w:color w:val="231F20"/>
          <w:spacing w:val="-3"/>
          <w:w w:val="110"/>
        </w:rPr>
        <w:t>dad. </w:t>
      </w:r>
      <w:r>
        <w:rPr>
          <w:color w:val="231F20"/>
          <w:w w:val="110"/>
        </w:rPr>
        <w:t>La imagen orwelliana del “gran hermano” que todo lo ve y todo lo </w:t>
      </w:r>
      <w:r>
        <w:rPr>
          <w:color w:val="231F20"/>
          <w:spacing w:val="2"/>
          <w:w w:val="110"/>
        </w:rPr>
        <w:t>controla sigue todavía rondando </w:t>
      </w:r>
      <w:r>
        <w:rPr>
          <w:color w:val="231F20"/>
          <w:w w:val="110"/>
        </w:rPr>
        <w:t>la </w:t>
      </w:r>
      <w:r>
        <w:rPr>
          <w:color w:val="231F20"/>
          <w:spacing w:val="2"/>
          <w:w w:val="110"/>
        </w:rPr>
        <w:t>vida colectiva </w:t>
      </w:r>
      <w:r>
        <w:rPr>
          <w:color w:val="231F20"/>
          <w:w w:val="110"/>
        </w:rPr>
        <w:t>de </w:t>
      </w:r>
      <w:r>
        <w:rPr>
          <w:color w:val="231F20"/>
          <w:spacing w:val="2"/>
          <w:w w:val="110"/>
        </w:rPr>
        <w:t>varias naciones </w:t>
      </w:r>
      <w:r>
        <w:rPr>
          <w:color w:val="231F20"/>
          <w:w w:val="110"/>
        </w:rPr>
        <w:t>y países. Creo que esta idea desmerecería las intenciones de fortalecer la</w:t>
      </w:r>
      <w:r>
        <w:rPr>
          <w:color w:val="231F20"/>
          <w:spacing w:val="-25"/>
          <w:w w:val="110"/>
        </w:rPr>
        <w:t> </w:t>
      </w:r>
      <w:r>
        <w:rPr>
          <w:color w:val="231F20"/>
          <w:w w:val="110"/>
        </w:rPr>
        <w:t>vida democrática, abierta, libre y participativa de todos   nosotros.</w:t>
      </w:r>
    </w:p>
    <w:p>
      <w:pPr>
        <w:pStyle w:val="BodyText"/>
        <w:spacing w:line="259" w:lineRule="auto"/>
        <w:ind w:left="160" w:right="112" w:firstLine="360"/>
        <w:jc w:val="both"/>
      </w:pPr>
      <w:r>
        <w:rPr>
          <w:color w:val="231F20"/>
          <w:w w:val="110"/>
        </w:rPr>
        <w:t>Haciendo esta salvedad, quizás extrema, y toda vez que el concepto de gobierno electrónico que nos ocupa ha penetrado el ánimo y logrado la aceptación de muchos y para efectos de un entendimiento claro y simple lo utilizaré bajo la connotación que es común en sus  aplicaciones.</w:t>
      </w:r>
    </w:p>
    <w:p>
      <w:pPr>
        <w:pStyle w:val="BodyText"/>
        <w:spacing w:line="259" w:lineRule="auto"/>
        <w:ind w:left="160" w:right="115" w:firstLine="360"/>
        <w:jc w:val="both"/>
      </w:pPr>
      <w:r>
        <w:rPr>
          <w:color w:val="231F20"/>
          <w:w w:val="110"/>
        </w:rPr>
        <w:t>El ensayo se divide en cuatro partes: la primera aborda las condiciones bajo las cuales la transparencia puede ser deudora del gobierno electrónico, siempre y cuando aquella cumpla sus cometidos esenciales y las propias tecnologías de la información no se conviertan en un obstáculo para tal fin. La segunda procura dar indicios de si la relación entre transparencia y gobierno electrónico tiene algún sustento empírico en la realidad admi- nistrativa del Estado de México revisando algunas mediciones realizadas recientemente. La tercera parte precisamente trata sobre las debilidades   e</w:t>
      </w:r>
    </w:p>
    <w:p>
      <w:pPr>
        <w:spacing w:after="0" w:line="259" w:lineRule="auto"/>
        <w:jc w:val="both"/>
        <w:sectPr>
          <w:headerReference w:type="even" r:id="rId165"/>
          <w:headerReference w:type="default" r:id="rId166"/>
          <w:pgSz w:w="9560" w:h="12960"/>
          <w:pgMar w:header="955" w:footer="0" w:top="1160" w:bottom="280" w:left="1320" w:right="1000"/>
          <w:pgNumType w:start="212"/>
        </w:sectPr>
      </w:pPr>
    </w:p>
    <w:p>
      <w:pPr>
        <w:pStyle w:val="BodyText"/>
        <w:spacing w:before="4"/>
        <w:rPr>
          <w:sz w:val="13"/>
        </w:rPr>
      </w:pPr>
    </w:p>
    <w:p>
      <w:pPr>
        <w:pStyle w:val="BodyText"/>
        <w:spacing w:line="259" w:lineRule="auto" w:before="64"/>
        <w:ind w:left="100" w:right="154"/>
        <w:jc w:val="both"/>
      </w:pPr>
      <w:r>
        <w:rPr>
          <w:color w:val="231F20"/>
          <w:w w:val="110"/>
        </w:rPr>
        <w:t>insuficiencias</w:t>
      </w:r>
      <w:r>
        <w:rPr>
          <w:color w:val="231F20"/>
          <w:spacing w:val="-12"/>
          <w:w w:val="110"/>
        </w:rPr>
        <w:t> </w:t>
      </w:r>
      <w:r>
        <w:rPr>
          <w:color w:val="231F20"/>
          <w:w w:val="110"/>
        </w:rPr>
        <w:t>del</w:t>
      </w:r>
      <w:r>
        <w:rPr>
          <w:color w:val="231F20"/>
          <w:spacing w:val="-12"/>
          <w:w w:val="110"/>
        </w:rPr>
        <w:t> </w:t>
      </w:r>
      <w:r>
        <w:rPr>
          <w:color w:val="231F20"/>
          <w:w w:val="110"/>
        </w:rPr>
        <w:t>gobierno</w:t>
      </w:r>
      <w:r>
        <w:rPr>
          <w:color w:val="231F20"/>
          <w:spacing w:val="-12"/>
          <w:w w:val="110"/>
        </w:rPr>
        <w:t> </w:t>
      </w:r>
      <w:r>
        <w:rPr>
          <w:color w:val="231F20"/>
          <w:w w:val="110"/>
        </w:rPr>
        <w:t>electrónico</w:t>
      </w:r>
      <w:r>
        <w:rPr>
          <w:color w:val="231F20"/>
          <w:spacing w:val="-12"/>
          <w:w w:val="110"/>
        </w:rPr>
        <w:t> </w:t>
      </w:r>
      <w:r>
        <w:rPr>
          <w:color w:val="231F20"/>
          <w:w w:val="110"/>
        </w:rPr>
        <w:t>y</w:t>
      </w:r>
      <w:r>
        <w:rPr>
          <w:color w:val="231F20"/>
          <w:spacing w:val="-12"/>
          <w:w w:val="110"/>
        </w:rPr>
        <w:t> </w:t>
      </w:r>
      <w:r>
        <w:rPr>
          <w:color w:val="231F20"/>
          <w:w w:val="110"/>
        </w:rPr>
        <w:t>su</w:t>
      </w:r>
      <w:r>
        <w:rPr>
          <w:color w:val="231F20"/>
          <w:spacing w:val="-12"/>
          <w:w w:val="110"/>
        </w:rPr>
        <w:t> </w:t>
      </w:r>
      <w:r>
        <w:rPr>
          <w:color w:val="231F20"/>
          <w:w w:val="110"/>
        </w:rPr>
        <w:t>realidad</w:t>
      </w:r>
      <w:r>
        <w:rPr>
          <w:color w:val="231F20"/>
          <w:spacing w:val="-12"/>
          <w:w w:val="110"/>
        </w:rPr>
        <w:t> </w:t>
      </w:r>
      <w:r>
        <w:rPr>
          <w:color w:val="231F20"/>
          <w:w w:val="110"/>
        </w:rPr>
        <w:t>contextual,</w:t>
      </w:r>
      <w:r>
        <w:rPr>
          <w:color w:val="231F20"/>
          <w:spacing w:val="-12"/>
          <w:w w:val="110"/>
        </w:rPr>
        <w:t> </w:t>
      </w:r>
      <w:r>
        <w:rPr>
          <w:color w:val="231F20"/>
          <w:w w:val="110"/>
        </w:rPr>
        <w:t>mismas</w:t>
      </w:r>
      <w:r>
        <w:rPr>
          <w:color w:val="231F20"/>
          <w:spacing w:val="-12"/>
          <w:w w:val="110"/>
        </w:rPr>
        <w:t> </w:t>
      </w:r>
      <w:r>
        <w:rPr>
          <w:color w:val="231F20"/>
          <w:w w:val="110"/>
        </w:rPr>
        <w:t>que afectan la calidad de la transparencia y el ejercicio del propio derecho de acceso a la información. Estas debilidades deben dar pauta para que una política de </w:t>
      </w:r>
      <w:r>
        <w:rPr>
          <w:color w:val="231F20"/>
          <w:spacing w:val="2"/>
          <w:w w:val="110"/>
        </w:rPr>
        <w:t>modernización </w:t>
      </w:r>
      <w:r>
        <w:rPr>
          <w:color w:val="231F20"/>
          <w:w w:val="110"/>
        </w:rPr>
        <w:t>que incluya la aplicación de tecnologías de la información no se agote en la visión tecnológica y sí contribuya tanto a  una mejor transparencia y control, como a una mejor rendición de cuentas. En la cuarta y última parte y antes de la bibliografía, con base en las con- sideraciones abordadas se hace una propuesta de lo que podría ser </w:t>
      </w:r>
      <w:r>
        <w:rPr>
          <w:color w:val="231F20"/>
          <w:spacing w:val="2"/>
          <w:w w:val="110"/>
        </w:rPr>
        <w:t>una </w:t>
      </w:r>
      <w:r>
        <w:rPr>
          <w:color w:val="231F20"/>
          <w:w w:val="110"/>
        </w:rPr>
        <w:t>posible agenda de trabajo que contribuya a estrechar las relaciones desea- bles y posibles entre transparencia y gobierno electrónico en favor de la primera, y con ello, el fortalecimiento de la rendición de </w:t>
      </w:r>
      <w:r>
        <w:rPr>
          <w:color w:val="231F20"/>
          <w:spacing w:val="12"/>
          <w:w w:val="110"/>
        </w:rPr>
        <w:t> </w:t>
      </w:r>
      <w:r>
        <w:rPr>
          <w:color w:val="231F20"/>
          <w:w w:val="110"/>
        </w:rPr>
        <w:t>cuentas.</w:t>
      </w:r>
    </w:p>
    <w:p>
      <w:pPr>
        <w:pStyle w:val="BodyText"/>
        <w:rPr>
          <w:sz w:val="20"/>
        </w:rPr>
      </w:pPr>
    </w:p>
    <w:p>
      <w:pPr>
        <w:pStyle w:val="BodyText"/>
        <w:spacing w:before="2"/>
        <w:rPr>
          <w:sz w:val="24"/>
        </w:rPr>
      </w:pPr>
    </w:p>
    <w:p>
      <w:pPr>
        <w:pStyle w:val="Heading5"/>
        <w:spacing w:line="260" w:lineRule="exact"/>
        <w:ind w:right="1764"/>
        <w:jc w:val="left"/>
      </w:pPr>
      <w:r>
        <w:rPr>
          <w:color w:val="231F20"/>
          <w:w w:val="115"/>
        </w:rPr>
        <w:t>La</w:t>
      </w:r>
      <w:r>
        <w:rPr>
          <w:color w:val="231F20"/>
          <w:spacing w:val="-21"/>
          <w:w w:val="115"/>
        </w:rPr>
        <w:t> </w:t>
      </w:r>
      <w:r>
        <w:rPr>
          <w:color w:val="231F20"/>
          <w:w w:val="115"/>
        </w:rPr>
        <w:t>idea</w:t>
      </w:r>
      <w:r>
        <w:rPr>
          <w:color w:val="231F20"/>
          <w:spacing w:val="-21"/>
          <w:w w:val="115"/>
        </w:rPr>
        <w:t> </w:t>
      </w:r>
      <w:r>
        <w:rPr>
          <w:color w:val="231F20"/>
          <w:w w:val="115"/>
        </w:rPr>
        <w:t>de</w:t>
      </w:r>
      <w:r>
        <w:rPr>
          <w:color w:val="231F20"/>
          <w:spacing w:val="-21"/>
          <w:w w:val="115"/>
        </w:rPr>
        <w:t> </w:t>
      </w:r>
      <w:r>
        <w:rPr>
          <w:color w:val="231F20"/>
          <w:w w:val="115"/>
        </w:rPr>
        <w:t>una</w:t>
      </w:r>
      <w:r>
        <w:rPr>
          <w:color w:val="231F20"/>
          <w:spacing w:val="-21"/>
          <w:w w:val="115"/>
        </w:rPr>
        <w:t> </w:t>
      </w:r>
      <w:r>
        <w:rPr>
          <w:color w:val="231F20"/>
          <w:w w:val="115"/>
        </w:rPr>
        <w:t>relación</w:t>
      </w:r>
      <w:r>
        <w:rPr>
          <w:color w:val="231F20"/>
          <w:spacing w:val="-21"/>
          <w:w w:val="115"/>
        </w:rPr>
        <w:t> </w:t>
      </w:r>
      <w:r>
        <w:rPr>
          <w:color w:val="231F20"/>
          <w:w w:val="115"/>
        </w:rPr>
        <w:t>ideal</w:t>
      </w:r>
      <w:r>
        <w:rPr>
          <w:color w:val="231F20"/>
          <w:spacing w:val="-21"/>
          <w:w w:val="115"/>
        </w:rPr>
        <w:t> </w:t>
      </w:r>
      <w:r>
        <w:rPr>
          <w:color w:val="231F20"/>
          <w:w w:val="115"/>
        </w:rPr>
        <w:t>entre</w:t>
      </w:r>
      <w:r>
        <w:rPr>
          <w:color w:val="231F20"/>
          <w:spacing w:val="-21"/>
          <w:w w:val="115"/>
        </w:rPr>
        <w:t> </w:t>
      </w:r>
      <w:r>
        <w:rPr>
          <w:color w:val="231F20"/>
          <w:w w:val="115"/>
        </w:rPr>
        <w:t>transparencia y gobierno</w:t>
      </w:r>
      <w:r>
        <w:rPr>
          <w:color w:val="231F20"/>
          <w:spacing w:val="-51"/>
          <w:w w:val="115"/>
        </w:rPr>
        <w:t> </w:t>
      </w:r>
      <w:r>
        <w:rPr>
          <w:color w:val="231F20"/>
          <w:w w:val="115"/>
        </w:rPr>
        <w:t>electrónico</w:t>
      </w:r>
    </w:p>
    <w:p>
      <w:pPr>
        <w:pStyle w:val="BodyText"/>
        <w:spacing w:before="6"/>
        <w:rPr>
          <w:rFonts w:ascii="Tahoma"/>
          <w:sz w:val="22"/>
        </w:rPr>
      </w:pPr>
    </w:p>
    <w:p>
      <w:pPr>
        <w:pStyle w:val="BodyText"/>
        <w:spacing w:line="259" w:lineRule="auto"/>
        <w:ind w:left="100" w:right="149"/>
        <w:jc w:val="both"/>
      </w:pPr>
      <w:r>
        <w:rPr>
          <w:color w:val="231F20"/>
          <w:w w:val="110"/>
        </w:rPr>
        <w:t>El gobierno electrónico es una expresión que alcanzó gran popularidad en los años noventa, gracias a los sorprendentes avances logrados en las tec- nologías de la información, de las telecomunicaciones, de la cibernética, de la electrónica y otras áreas y al éxito que tuvo su aplicación en el sector empresarial</w:t>
      </w:r>
      <w:r>
        <w:rPr>
          <w:color w:val="231F20"/>
          <w:spacing w:val="-7"/>
          <w:w w:val="110"/>
        </w:rPr>
        <w:t> </w:t>
      </w:r>
      <w:r>
        <w:rPr>
          <w:color w:val="231F20"/>
          <w:w w:val="110"/>
        </w:rPr>
        <w:t>bajo</w:t>
      </w:r>
      <w:r>
        <w:rPr>
          <w:color w:val="231F20"/>
          <w:spacing w:val="-7"/>
          <w:w w:val="110"/>
        </w:rPr>
        <w:t> </w:t>
      </w:r>
      <w:r>
        <w:rPr>
          <w:color w:val="231F20"/>
          <w:w w:val="110"/>
        </w:rPr>
        <w:t>la</w:t>
      </w:r>
      <w:r>
        <w:rPr>
          <w:color w:val="231F20"/>
          <w:spacing w:val="-7"/>
          <w:w w:val="110"/>
        </w:rPr>
        <w:t> </w:t>
      </w:r>
      <w:r>
        <w:rPr>
          <w:color w:val="231F20"/>
          <w:w w:val="110"/>
        </w:rPr>
        <w:t>expresión</w:t>
      </w:r>
      <w:r>
        <w:rPr>
          <w:color w:val="231F20"/>
          <w:spacing w:val="-8"/>
          <w:w w:val="110"/>
        </w:rPr>
        <w:t> </w:t>
      </w:r>
      <w:r>
        <w:rPr>
          <w:i/>
          <w:color w:val="231F20"/>
          <w:w w:val="110"/>
        </w:rPr>
        <w:t>e-Bussines</w:t>
      </w:r>
      <w:r>
        <w:rPr>
          <w:color w:val="231F20"/>
          <w:w w:val="110"/>
        </w:rPr>
        <w:t>,</w:t>
      </w:r>
      <w:r>
        <w:rPr>
          <w:color w:val="231F20"/>
          <w:spacing w:val="-7"/>
          <w:w w:val="110"/>
        </w:rPr>
        <w:t> </w:t>
      </w:r>
      <w:r>
        <w:rPr>
          <w:color w:val="231F20"/>
          <w:w w:val="110"/>
        </w:rPr>
        <w:t>de</w:t>
      </w:r>
      <w:r>
        <w:rPr>
          <w:color w:val="231F20"/>
          <w:spacing w:val="-7"/>
          <w:w w:val="110"/>
        </w:rPr>
        <w:t> </w:t>
      </w:r>
      <w:r>
        <w:rPr>
          <w:color w:val="231F20"/>
          <w:w w:val="110"/>
        </w:rPr>
        <w:t>donde</w:t>
      </w:r>
      <w:r>
        <w:rPr>
          <w:color w:val="231F20"/>
          <w:spacing w:val="-7"/>
          <w:w w:val="110"/>
        </w:rPr>
        <w:t> </w:t>
      </w:r>
      <w:r>
        <w:rPr>
          <w:color w:val="231F20"/>
          <w:w w:val="110"/>
        </w:rPr>
        <w:t>se</w:t>
      </w:r>
      <w:r>
        <w:rPr>
          <w:color w:val="231F20"/>
          <w:spacing w:val="-7"/>
          <w:w w:val="110"/>
        </w:rPr>
        <w:t> </w:t>
      </w:r>
      <w:r>
        <w:rPr>
          <w:color w:val="231F20"/>
          <w:w w:val="110"/>
        </w:rPr>
        <w:t>trasladó</w:t>
      </w:r>
      <w:r>
        <w:rPr>
          <w:color w:val="231F20"/>
          <w:spacing w:val="-7"/>
          <w:w w:val="110"/>
        </w:rPr>
        <w:t> </w:t>
      </w:r>
      <w:r>
        <w:rPr>
          <w:color w:val="231F20"/>
          <w:w w:val="110"/>
        </w:rPr>
        <w:t>al</w:t>
      </w:r>
      <w:r>
        <w:rPr>
          <w:color w:val="231F20"/>
          <w:spacing w:val="-7"/>
          <w:w w:val="110"/>
        </w:rPr>
        <w:t> </w:t>
      </w:r>
      <w:r>
        <w:rPr>
          <w:color w:val="231F20"/>
          <w:w w:val="110"/>
        </w:rPr>
        <w:t>gobierno</w:t>
      </w:r>
      <w:r>
        <w:rPr>
          <w:color w:val="231F20"/>
          <w:spacing w:val="-7"/>
          <w:w w:val="110"/>
        </w:rPr>
        <w:t> </w:t>
      </w:r>
      <w:r>
        <w:rPr>
          <w:color w:val="231F20"/>
          <w:w w:val="110"/>
        </w:rPr>
        <w:t>y a</w:t>
      </w:r>
      <w:r>
        <w:rPr>
          <w:color w:val="231F20"/>
          <w:spacing w:val="-7"/>
          <w:w w:val="110"/>
        </w:rPr>
        <w:t> </w:t>
      </w:r>
      <w:r>
        <w:rPr>
          <w:color w:val="231F20"/>
          <w:w w:val="110"/>
        </w:rPr>
        <w:t>su</w:t>
      </w:r>
      <w:r>
        <w:rPr>
          <w:color w:val="231F20"/>
          <w:spacing w:val="-7"/>
          <w:w w:val="110"/>
        </w:rPr>
        <w:t> </w:t>
      </w:r>
      <w:r>
        <w:rPr>
          <w:color w:val="231F20"/>
          <w:w w:val="110"/>
        </w:rPr>
        <w:t>administración</w:t>
      </w:r>
      <w:r>
        <w:rPr>
          <w:color w:val="231F20"/>
          <w:spacing w:val="-7"/>
          <w:w w:val="110"/>
        </w:rPr>
        <w:t> </w:t>
      </w:r>
      <w:r>
        <w:rPr>
          <w:color w:val="231F20"/>
          <w:w w:val="110"/>
        </w:rPr>
        <w:t>pública.</w:t>
      </w:r>
      <w:r>
        <w:rPr>
          <w:color w:val="231F20"/>
          <w:spacing w:val="-7"/>
          <w:w w:val="110"/>
        </w:rPr>
        <w:t> </w:t>
      </w:r>
      <w:r>
        <w:rPr>
          <w:color w:val="231F20"/>
          <w:w w:val="110"/>
        </w:rPr>
        <w:t>Dicho</w:t>
      </w:r>
      <w:r>
        <w:rPr>
          <w:color w:val="231F20"/>
          <w:spacing w:val="-7"/>
          <w:w w:val="110"/>
        </w:rPr>
        <w:t> </w:t>
      </w:r>
      <w:r>
        <w:rPr>
          <w:color w:val="231F20"/>
          <w:w w:val="110"/>
        </w:rPr>
        <w:t>éxito</w:t>
      </w:r>
      <w:r>
        <w:rPr>
          <w:color w:val="231F20"/>
          <w:spacing w:val="-7"/>
          <w:w w:val="110"/>
        </w:rPr>
        <w:t> </w:t>
      </w:r>
      <w:r>
        <w:rPr>
          <w:color w:val="231F20"/>
          <w:w w:val="110"/>
        </w:rPr>
        <w:t>motivó</w:t>
      </w:r>
      <w:r>
        <w:rPr>
          <w:color w:val="231F20"/>
          <w:spacing w:val="-7"/>
          <w:w w:val="110"/>
        </w:rPr>
        <w:t> </w:t>
      </w:r>
      <w:r>
        <w:rPr>
          <w:color w:val="231F20"/>
          <w:w w:val="110"/>
        </w:rPr>
        <w:t>que,</w:t>
      </w:r>
      <w:r>
        <w:rPr>
          <w:color w:val="231F20"/>
          <w:spacing w:val="-7"/>
          <w:w w:val="110"/>
        </w:rPr>
        <w:t> </w:t>
      </w:r>
      <w:r>
        <w:rPr>
          <w:color w:val="231F20"/>
          <w:w w:val="110"/>
        </w:rPr>
        <w:t>desde</w:t>
      </w:r>
      <w:r>
        <w:rPr>
          <w:color w:val="231F20"/>
          <w:spacing w:val="-7"/>
          <w:w w:val="110"/>
        </w:rPr>
        <w:t> </w:t>
      </w:r>
      <w:r>
        <w:rPr>
          <w:color w:val="231F20"/>
          <w:w w:val="110"/>
        </w:rPr>
        <w:t>mediados</w:t>
      </w:r>
      <w:r>
        <w:rPr>
          <w:color w:val="231F20"/>
          <w:spacing w:val="-7"/>
          <w:w w:val="110"/>
        </w:rPr>
        <w:t> </w:t>
      </w:r>
      <w:r>
        <w:rPr>
          <w:color w:val="231F20"/>
          <w:w w:val="110"/>
        </w:rPr>
        <w:t>de</w:t>
      </w:r>
      <w:r>
        <w:rPr>
          <w:color w:val="231F20"/>
          <w:spacing w:val="-7"/>
          <w:w w:val="110"/>
        </w:rPr>
        <w:t> </w:t>
      </w:r>
      <w:r>
        <w:rPr>
          <w:color w:val="231F20"/>
          <w:w w:val="110"/>
        </w:rPr>
        <w:t>los años noventa y con mayor énfasis al inicio del siglo </w:t>
      </w:r>
      <w:r>
        <w:rPr>
          <w:color w:val="231F20"/>
          <w:w w:val="110"/>
          <w:sz w:val="15"/>
        </w:rPr>
        <w:t>xxi</w:t>
      </w:r>
      <w:r>
        <w:rPr>
          <w:color w:val="231F20"/>
          <w:w w:val="110"/>
        </w:rPr>
        <w:t>, el gobierno federal </w:t>
      </w:r>
      <w:r>
        <w:rPr>
          <w:color w:val="231F20"/>
          <w:spacing w:val="3"/>
          <w:w w:val="110"/>
        </w:rPr>
        <w:t>mexicano </w:t>
      </w:r>
      <w:r>
        <w:rPr>
          <w:color w:val="231F20"/>
          <w:spacing w:val="2"/>
          <w:w w:val="110"/>
        </w:rPr>
        <w:t>lo </w:t>
      </w:r>
      <w:r>
        <w:rPr>
          <w:color w:val="231F20"/>
          <w:spacing w:val="4"/>
          <w:w w:val="110"/>
        </w:rPr>
        <w:t>asumiera </w:t>
      </w:r>
      <w:r>
        <w:rPr>
          <w:color w:val="231F20"/>
          <w:spacing w:val="3"/>
          <w:w w:val="110"/>
        </w:rPr>
        <w:t>como una </w:t>
      </w:r>
      <w:r>
        <w:rPr>
          <w:color w:val="231F20"/>
          <w:spacing w:val="2"/>
          <w:w w:val="110"/>
        </w:rPr>
        <w:t>de </w:t>
      </w:r>
      <w:r>
        <w:rPr>
          <w:color w:val="231F20"/>
          <w:spacing w:val="3"/>
          <w:w w:val="110"/>
        </w:rPr>
        <w:t>sus </w:t>
      </w:r>
      <w:r>
        <w:rPr>
          <w:color w:val="231F20"/>
          <w:spacing w:val="4"/>
          <w:w w:val="110"/>
        </w:rPr>
        <w:t>estrategias </w:t>
      </w:r>
      <w:r>
        <w:rPr>
          <w:color w:val="231F20"/>
          <w:spacing w:val="2"/>
          <w:w w:val="110"/>
        </w:rPr>
        <w:t>de </w:t>
      </w:r>
      <w:r>
        <w:rPr>
          <w:color w:val="231F20"/>
          <w:spacing w:val="5"/>
          <w:w w:val="110"/>
        </w:rPr>
        <w:t>modernización </w:t>
      </w:r>
      <w:r>
        <w:rPr>
          <w:color w:val="231F20"/>
          <w:spacing w:val="-3"/>
          <w:w w:val="110"/>
        </w:rPr>
        <w:t>administrativa </w:t>
      </w:r>
      <w:r>
        <w:rPr>
          <w:color w:val="231F20"/>
          <w:w w:val="110"/>
        </w:rPr>
        <w:t>con </w:t>
      </w:r>
      <w:r>
        <w:rPr>
          <w:color w:val="231F20"/>
          <w:spacing w:val="-3"/>
          <w:w w:val="110"/>
        </w:rPr>
        <w:t>gran auge </w:t>
      </w:r>
      <w:r>
        <w:rPr>
          <w:color w:val="231F20"/>
          <w:w w:val="110"/>
        </w:rPr>
        <w:t>y </w:t>
      </w:r>
      <w:r>
        <w:rPr>
          <w:color w:val="231F20"/>
          <w:spacing w:val="-3"/>
          <w:w w:val="110"/>
        </w:rPr>
        <w:t>continúa siendo </w:t>
      </w:r>
      <w:r>
        <w:rPr>
          <w:color w:val="231F20"/>
          <w:w w:val="110"/>
        </w:rPr>
        <w:t>hoy día un </w:t>
      </w:r>
      <w:r>
        <w:rPr>
          <w:color w:val="231F20"/>
          <w:spacing w:val="-4"/>
          <w:w w:val="110"/>
        </w:rPr>
        <w:t>referente </w:t>
      </w:r>
      <w:r>
        <w:rPr>
          <w:color w:val="231F20"/>
          <w:spacing w:val="-3"/>
          <w:w w:val="110"/>
        </w:rPr>
        <w:t>obli- </w:t>
      </w:r>
      <w:r>
        <w:rPr>
          <w:color w:val="231F20"/>
          <w:w w:val="110"/>
        </w:rPr>
        <w:t>gado </w:t>
      </w:r>
      <w:r>
        <w:rPr>
          <w:color w:val="231F20"/>
          <w:spacing w:val="2"/>
          <w:w w:val="110"/>
        </w:rPr>
        <w:t>para </w:t>
      </w:r>
      <w:r>
        <w:rPr>
          <w:color w:val="231F20"/>
          <w:w w:val="110"/>
        </w:rPr>
        <w:t>la </w:t>
      </w:r>
      <w:r>
        <w:rPr>
          <w:color w:val="231F20"/>
          <w:spacing w:val="3"/>
          <w:w w:val="110"/>
        </w:rPr>
        <w:t>modernización </w:t>
      </w:r>
      <w:r>
        <w:rPr>
          <w:color w:val="231F20"/>
          <w:w w:val="110"/>
        </w:rPr>
        <w:t>de la </w:t>
      </w:r>
      <w:r>
        <w:rPr>
          <w:color w:val="231F20"/>
          <w:spacing w:val="2"/>
          <w:w w:val="110"/>
        </w:rPr>
        <w:t>gestión pública </w:t>
      </w:r>
      <w:r>
        <w:rPr>
          <w:color w:val="231F20"/>
          <w:w w:val="110"/>
        </w:rPr>
        <w:t>en </w:t>
      </w:r>
      <w:r>
        <w:rPr>
          <w:color w:val="231F20"/>
          <w:spacing w:val="2"/>
          <w:w w:val="110"/>
        </w:rPr>
        <w:t>todos </w:t>
      </w:r>
      <w:r>
        <w:rPr>
          <w:color w:val="231F20"/>
          <w:w w:val="110"/>
        </w:rPr>
        <w:t>los </w:t>
      </w:r>
      <w:r>
        <w:rPr>
          <w:color w:val="231F20"/>
          <w:spacing w:val="2"/>
          <w:w w:val="110"/>
        </w:rPr>
        <w:t>ámbitos </w:t>
      </w:r>
      <w:r>
        <w:rPr>
          <w:color w:val="231F20"/>
          <w:w w:val="110"/>
        </w:rPr>
        <w:t>gubernamentales.</w:t>
      </w:r>
    </w:p>
    <w:p>
      <w:pPr>
        <w:pStyle w:val="BodyText"/>
        <w:spacing w:line="259" w:lineRule="auto"/>
        <w:ind w:left="100" w:right="157" w:firstLine="360"/>
        <w:jc w:val="both"/>
      </w:pPr>
      <w:r>
        <w:rPr>
          <w:color w:val="231F20"/>
          <w:w w:val="110"/>
        </w:rPr>
        <w:t>Cuando</w:t>
      </w:r>
      <w:r>
        <w:rPr>
          <w:color w:val="231F20"/>
          <w:spacing w:val="-7"/>
          <w:w w:val="110"/>
        </w:rPr>
        <w:t> </w:t>
      </w:r>
      <w:r>
        <w:rPr>
          <w:color w:val="231F20"/>
          <w:w w:val="110"/>
        </w:rPr>
        <w:t>el</w:t>
      </w:r>
      <w:r>
        <w:rPr>
          <w:color w:val="231F20"/>
          <w:spacing w:val="-7"/>
          <w:w w:val="110"/>
        </w:rPr>
        <w:t> </w:t>
      </w:r>
      <w:r>
        <w:rPr>
          <w:color w:val="231F20"/>
          <w:w w:val="110"/>
        </w:rPr>
        <w:t>concepto</w:t>
      </w:r>
      <w:r>
        <w:rPr>
          <w:color w:val="231F20"/>
          <w:spacing w:val="-7"/>
          <w:w w:val="110"/>
        </w:rPr>
        <w:t> </w:t>
      </w:r>
      <w:r>
        <w:rPr>
          <w:i/>
          <w:color w:val="231F20"/>
          <w:w w:val="110"/>
        </w:rPr>
        <w:t>electrónico</w:t>
      </w:r>
      <w:r>
        <w:rPr>
          <w:i/>
          <w:color w:val="231F20"/>
          <w:spacing w:val="-7"/>
          <w:w w:val="110"/>
        </w:rPr>
        <w:t> </w:t>
      </w:r>
      <w:r>
        <w:rPr>
          <w:color w:val="231F20"/>
          <w:w w:val="110"/>
        </w:rPr>
        <w:t>se</w:t>
      </w:r>
      <w:r>
        <w:rPr>
          <w:color w:val="231F20"/>
          <w:spacing w:val="-7"/>
          <w:w w:val="110"/>
        </w:rPr>
        <w:t> </w:t>
      </w:r>
      <w:r>
        <w:rPr>
          <w:color w:val="231F20"/>
          <w:w w:val="110"/>
        </w:rPr>
        <w:t>asocia</w:t>
      </w:r>
      <w:r>
        <w:rPr>
          <w:color w:val="231F20"/>
          <w:spacing w:val="-7"/>
          <w:w w:val="110"/>
        </w:rPr>
        <w:t> </w:t>
      </w:r>
      <w:r>
        <w:rPr>
          <w:color w:val="231F20"/>
          <w:w w:val="110"/>
        </w:rPr>
        <w:t>al</w:t>
      </w:r>
      <w:r>
        <w:rPr>
          <w:color w:val="231F20"/>
          <w:spacing w:val="-7"/>
          <w:w w:val="110"/>
        </w:rPr>
        <w:t> </w:t>
      </w:r>
      <w:r>
        <w:rPr>
          <w:color w:val="231F20"/>
          <w:w w:val="110"/>
        </w:rPr>
        <w:t>de</w:t>
      </w:r>
      <w:r>
        <w:rPr>
          <w:color w:val="231F20"/>
          <w:spacing w:val="-7"/>
          <w:w w:val="110"/>
        </w:rPr>
        <w:t> </w:t>
      </w:r>
      <w:r>
        <w:rPr>
          <w:i/>
          <w:color w:val="231F20"/>
          <w:w w:val="110"/>
        </w:rPr>
        <w:t>gobierno</w:t>
      </w:r>
      <w:r>
        <w:rPr>
          <w:color w:val="231F20"/>
          <w:w w:val="110"/>
        </w:rPr>
        <w:t>,</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interesa es resaltar el uso y aplicación de tales tecnologías a las tareas administra- tivas de los gobiernos y sus administraciones públicas, teniendo como ex- pectativa una mayor eficiencia en el manejo y aplicación de la información y otro tipo de acercamiento (o alejamiento) con los ciudadanos, particular- mente con aquellos que realizan gestiones o desahogan trámites ante diver- sas dependencias u organismos </w:t>
      </w:r>
      <w:r>
        <w:rPr>
          <w:color w:val="231F20"/>
          <w:spacing w:val="30"/>
          <w:w w:val="110"/>
        </w:rPr>
        <w:t> </w:t>
      </w:r>
      <w:r>
        <w:rPr>
          <w:color w:val="231F20"/>
          <w:w w:val="110"/>
        </w:rPr>
        <w:t>gubernamentales.</w:t>
      </w:r>
    </w:p>
    <w:p>
      <w:pPr>
        <w:pStyle w:val="BodyText"/>
        <w:spacing w:line="259" w:lineRule="auto"/>
        <w:ind w:left="100" w:right="157" w:firstLine="360"/>
        <w:jc w:val="both"/>
      </w:pPr>
      <w:r>
        <w:rPr>
          <w:color w:val="231F20"/>
          <w:w w:val="110"/>
        </w:rPr>
        <w:t>Una</w:t>
      </w:r>
      <w:r>
        <w:rPr>
          <w:color w:val="231F20"/>
          <w:spacing w:val="-13"/>
          <w:w w:val="110"/>
        </w:rPr>
        <w:t> </w:t>
      </w:r>
      <w:r>
        <w:rPr>
          <w:color w:val="231F20"/>
          <w:w w:val="110"/>
        </w:rPr>
        <w:t>definición</w:t>
      </w:r>
      <w:r>
        <w:rPr>
          <w:color w:val="231F20"/>
          <w:spacing w:val="-13"/>
          <w:w w:val="110"/>
        </w:rPr>
        <w:t> </w:t>
      </w:r>
      <w:r>
        <w:rPr>
          <w:color w:val="231F20"/>
          <w:w w:val="110"/>
        </w:rPr>
        <w:t>simple</w:t>
      </w:r>
      <w:r>
        <w:rPr>
          <w:color w:val="231F20"/>
          <w:spacing w:val="-13"/>
          <w:w w:val="110"/>
        </w:rPr>
        <w:t> </w:t>
      </w:r>
      <w:r>
        <w:rPr>
          <w:color w:val="231F20"/>
          <w:w w:val="110"/>
        </w:rPr>
        <w:t>y</w:t>
      </w:r>
      <w:r>
        <w:rPr>
          <w:color w:val="231F20"/>
          <w:spacing w:val="-13"/>
          <w:w w:val="110"/>
        </w:rPr>
        <w:t> </w:t>
      </w:r>
      <w:r>
        <w:rPr>
          <w:color w:val="231F20"/>
          <w:w w:val="110"/>
        </w:rPr>
        <w:t>accesible</w:t>
      </w:r>
      <w:r>
        <w:rPr>
          <w:color w:val="231F20"/>
          <w:spacing w:val="-13"/>
          <w:w w:val="110"/>
        </w:rPr>
        <w:t> </w:t>
      </w:r>
      <w:r>
        <w:rPr>
          <w:color w:val="231F20"/>
          <w:w w:val="110"/>
        </w:rPr>
        <w:t>de</w:t>
      </w:r>
      <w:r>
        <w:rPr>
          <w:color w:val="231F20"/>
          <w:spacing w:val="-13"/>
          <w:w w:val="110"/>
        </w:rPr>
        <w:t> </w:t>
      </w:r>
      <w:r>
        <w:rPr>
          <w:color w:val="231F20"/>
          <w:w w:val="110"/>
        </w:rPr>
        <w:t>gobierno</w:t>
      </w:r>
      <w:r>
        <w:rPr>
          <w:color w:val="231F20"/>
          <w:spacing w:val="-13"/>
          <w:w w:val="110"/>
        </w:rPr>
        <w:t> </w:t>
      </w:r>
      <w:r>
        <w:rPr>
          <w:color w:val="231F20"/>
          <w:w w:val="110"/>
        </w:rPr>
        <w:t>electrónico</w:t>
      </w:r>
      <w:r>
        <w:rPr>
          <w:color w:val="231F20"/>
          <w:spacing w:val="-13"/>
          <w:w w:val="110"/>
        </w:rPr>
        <w:t> </w:t>
      </w:r>
      <w:r>
        <w:rPr>
          <w:color w:val="231F20"/>
          <w:w w:val="110"/>
        </w:rPr>
        <w:t>la</w:t>
      </w:r>
      <w:r>
        <w:rPr>
          <w:color w:val="231F20"/>
          <w:spacing w:val="-13"/>
          <w:w w:val="110"/>
        </w:rPr>
        <w:t> </w:t>
      </w:r>
      <w:r>
        <w:rPr>
          <w:color w:val="231F20"/>
          <w:w w:val="110"/>
        </w:rPr>
        <w:t>ofrece</w:t>
      </w:r>
      <w:r>
        <w:rPr>
          <w:color w:val="231F20"/>
          <w:spacing w:val="-13"/>
          <w:w w:val="110"/>
        </w:rPr>
        <w:t> </w:t>
      </w:r>
      <w:r>
        <w:rPr>
          <w:color w:val="231F20"/>
          <w:w w:val="110"/>
        </w:rPr>
        <w:t>Lau- ra </w:t>
      </w:r>
      <w:r>
        <w:rPr>
          <w:color w:val="231F20"/>
          <w:spacing w:val="-6"/>
          <w:w w:val="110"/>
        </w:rPr>
        <w:t>Sour-Vargas </w:t>
      </w:r>
      <w:r>
        <w:rPr>
          <w:color w:val="231F20"/>
          <w:w w:val="110"/>
        </w:rPr>
        <w:t>(2007: 616) cuando afirma: “El gobierno electrónico es una forma de organización que, por medio de las </w:t>
      </w:r>
      <w:r>
        <w:rPr>
          <w:color w:val="231F20"/>
          <w:spacing w:val="-3"/>
          <w:w w:val="110"/>
        </w:rPr>
        <w:t>Tecnologías </w:t>
      </w:r>
      <w:r>
        <w:rPr>
          <w:color w:val="231F20"/>
          <w:w w:val="110"/>
        </w:rPr>
        <w:t>de la</w:t>
      </w:r>
      <w:r>
        <w:rPr>
          <w:color w:val="231F20"/>
          <w:spacing w:val="-12"/>
          <w:w w:val="110"/>
        </w:rPr>
        <w:t> </w:t>
      </w:r>
      <w:r>
        <w:rPr>
          <w:color w:val="231F20"/>
          <w:w w:val="110"/>
        </w:rPr>
        <w:t>Información y la Comunicación (</w:t>
      </w:r>
      <w:r>
        <w:rPr>
          <w:color w:val="231F20"/>
          <w:w w:val="110"/>
          <w:sz w:val="15"/>
        </w:rPr>
        <w:t>tic</w:t>
      </w:r>
      <w:r>
        <w:rPr>
          <w:color w:val="231F20"/>
          <w:w w:val="110"/>
        </w:rPr>
        <w:t>), conforma un ambiente virtual en el cual los ciu- dadanos y el gobierno pueden </w:t>
      </w:r>
      <w:r>
        <w:rPr>
          <w:i/>
          <w:color w:val="231F20"/>
          <w:w w:val="110"/>
        </w:rPr>
        <w:t>interactuar </w:t>
      </w:r>
      <w:r>
        <w:rPr>
          <w:color w:val="231F20"/>
          <w:w w:val="110"/>
        </w:rPr>
        <w:t>vía Internet” (cursivas</w:t>
      </w:r>
      <w:r>
        <w:rPr>
          <w:color w:val="231F20"/>
          <w:spacing w:val="-14"/>
          <w:w w:val="110"/>
        </w:rPr>
        <w:t> </w:t>
      </w:r>
      <w:r>
        <w:rPr>
          <w:color w:val="231F20"/>
          <w:w w:val="110"/>
        </w:rPr>
        <w:t>añadidas).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5"/>
        <w:jc w:val="both"/>
      </w:pPr>
      <w:r>
        <w:rPr>
          <w:color w:val="231F20"/>
          <w:w w:val="110"/>
        </w:rPr>
        <w:t>Así, el gobierno electrónico no es la mera aplicación de tecnologías infor- máticas y telemáticas a la gestión pública; se requiere, además de eso, una intención de crear condiciones que faciliten y mantengan la </w:t>
      </w:r>
      <w:r>
        <w:rPr>
          <w:i/>
          <w:color w:val="231F20"/>
          <w:w w:val="110"/>
        </w:rPr>
        <w:t>interacción </w:t>
      </w:r>
      <w:r>
        <w:rPr>
          <w:color w:val="231F20"/>
          <w:w w:val="110"/>
        </w:rPr>
        <w:t>gobierno-ciudadano, en beneficio de ambos.</w:t>
      </w:r>
    </w:p>
    <w:p>
      <w:pPr>
        <w:pStyle w:val="BodyText"/>
        <w:spacing w:line="259" w:lineRule="auto"/>
        <w:ind w:left="160" w:right="117" w:firstLine="360"/>
        <w:jc w:val="both"/>
      </w:pPr>
      <w:r>
        <w:rPr>
          <w:color w:val="231F20"/>
          <w:w w:val="110"/>
        </w:rPr>
        <w:t>El gobierno electrónico, como herramienta, fortalece la capacidad de conducción</w:t>
      </w:r>
      <w:r>
        <w:rPr>
          <w:color w:val="231F20"/>
          <w:spacing w:val="-5"/>
          <w:w w:val="110"/>
        </w:rPr>
        <w:t> </w:t>
      </w:r>
      <w:r>
        <w:rPr>
          <w:color w:val="231F20"/>
          <w:w w:val="110"/>
        </w:rPr>
        <w:t>y</w:t>
      </w:r>
      <w:r>
        <w:rPr>
          <w:color w:val="231F20"/>
          <w:spacing w:val="-5"/>
          <w:w w:val="110"/>
        </w:rPr>
        <w:t> </w:t>
      </w:r>
      <w:r>
        <w:rPr>
          <w:color w:val="231F20"/>
          <w:w w:val="110"/>
        </w:rPr>
        <w:t>control</w:t>
      </w:r>
      <w:r>
        <w:rPr>
          <w:color w:val="231F20"/>
          <w:spacing w:val="-5"/>
          <w:w w:val="110"/>
        </w:rPr>
        <w:t> </w:t>
      </w:r>
      <w:r>
        <w:rPr>
          <w:color w:val="231F20"/>
          <w:w w:val="110"/>
        </w:rPr>
        <w:t>que</w:t>
      </w:r>
      <w:r>
        <w:rPr>
          <w:color w:val="231F20"/>
          <w:spacing w:val="-5"/>
          <w:w w:val="110"/>
        </w:rPr>
        <w:t> </w:t>
      </w:r>
      <w:r>
        <w:rPr>
          <w:color w:val="231F20"/>
          <w:w w:val="110"/>
        </w:rPr>
        <w:t>ejerce</w:t>
      </w:r>
      <w:r>
        <w:rPr>
          <w:color w:val="231F20"/>
          <w:spacing w:val="-5"/>
          <w:w w:val="110"/>
        </w:rPr>
        <w:t> </w:t>
      </w:r>
      <w:r>
        <w:rPr>
          <w:color w:val="231F20"/>
          <w:w w:val="110"/>
        </w:rPr>
        <w:t>el</w:t>
      </w:r>
      <w:r>
        <w:rPr>
          <w:color w:val="231F20"/>
          <w:spacing w:val="-5"/>
          <w:w w:val="110"/>
        </w:rPr>
        <w:t> </w:t>
      </w:r>
      <w:r>
        <w:rPr>
          <w:color w:val="231F20"/>
          <w:w w:val="110"/>
        </w:rPr>
        <w:t>gobierno</w:t>
      </w:r>
      <w:r>
        <w:rPr>
          <w:color w:val="231F20"/>
          <w:spacing w:val="-5"/>
          <w:w w:val="110"/>
        </w:rPr>
        <w:t> </w:t>
      </w:r>
      <w:r>
        <w:rPr>
          <w:color w:val="231F20"/>
          <w:w w:val="110"/>
        </w:rPr>
        <w:t>sobre</w:t>
      </w:r>
      <w:r>
        <w:rPr>
          <w:color w:val="231F20"/>
          <w:spacing w:val="-5"/>
          <w:w w:val="110"/>
        </w:rPr>
        <w:t> </w:t>
      </w:r>
      <w:r>
        <w:rPr>
          <w:color w:val="231F20"/>
          <w:w w:val="110"/>
        </w:rPr>
        <w:t>sus</w:t>
      </w:r>
      <w:r>
        <w:rPr>
          <w:color w:val="231F20"/>
          <w:spacing w:val="-5"/>
          <w:w w:val="110"/>
        </w:rPr>
        <w:t> </w:t>
      </w:r>
      <w:r>
        <w:rPr>
          <w:color w:val="231F20"/>
          <w:w w:val="110"/>
        </w:rPr>
        <w:t>gobernados.</w:t>
      </w:r>
      <w:r>
        <w:rPr>
          <w:color w:val="231F20"/>
          <w:spacing w:val="-5"/>
          <w:w w:val="110"/>
        </w:rPr>
        <w:t> </w:t>
      </w:r>
      <w:r>
        <w:rPr>
          <w:color w:val="231F20"/>
          <w:w w:val="110"/>
        </w:rPr>
        <w:t>La</w:t>
      </w:r>
      <w:r>
        <w:rPr>
          <w:color w:val="231F20"/>
          <w:spacing w:val="-5"/>
          <w:w w:val="110"/>
        </w:rPr>
        <w:t> </w:t>
      </w:r>
      <w:r>
        <w:rPr>
          <w:color w:val="231F20"/>
          <w:w w:val="110"/>
        </w:rPr>
        <w:t>capa- </w:t>
      </w:r>
      <w:r>
        <w:rPr>
          <w:color w:val="231F20"/>
          <w:spacing w:val="2"/>
          <w:w w:val="110"/>
        </w:rPr>
        <w:t>cidad </w:t>
      </w:r>
      <w:r>
        <w:rPr>
          <w:color w:val="231F20"/>
          <w:w w:val="110"/>
        </w:rPr>
        <w:t>de acopiar, </w:t>
      </w:r>
      <w:r>
        <w:rPr>
          <w:color w:val="231F20"/>
          <w:spacing w:val="2"/>
          <w:w w:val="110"/>
        </w:rPr>
        <w:t>procesar </w:t>
      </w:r>
      <w:r>
        <w:rPr>
          <w:color w:val="231F20"/>
          <w:w w:val="110"/>
        </w:rPr>
        <w:t>y </w:t>
      </w:r>
      <w:r>
        <w:rPr>
          <w:color w:val="231F20"/>
          <w:spacing w:val="2"/>
          <w:w w:val="110"/>
        </w:rPr>
        <w:t>utilizar </w:t>
      </w:r>
      <w:r>
        <w:rPr>
          <w:color w:val="231F20"/>
          <w:spacing w:val="3"/>
          <w:w w:val="110"/>
        </w:rPr>
        <w:t>información </w:t>
      </w:r>
      <w:r>
        <w:rPr>
          <w:color w:val="231F20"/>
          <w:spacing w:val="2"/>
          <w:w w:val="110"/>
        </w:rPr>
        <w:t>amplia, consistente </w:t>
      </w:r>
      <w:r>
        <w:rPr>
          <w:color w:val="231F20"/>
          <w:w w:val="110"/>
        </w:rPr>
        <w:t>y actualizada es un haber para un control efectivo y sus consecuentes deci- siones. Piénsese en las innumerables aplicaciones que han tenido las tec- nologías informáticas en la actividad administrativa gubernamental, </w:t>
      </w:r>
      <w:r>
        <w:rPr>
          <w:color w:val="231F20"/>
          <w:spacing w:val="-3"/>
          <w:w w:val="110"/>
        </w:rPr>
        <w:t>par- </w:t>
      </w:r>
      <w:r>
        <w:rPr>
          <w:color w:val="231F20"/>
          <w:spacing w:val="2"/>
          <w:w w:val="110"/>
        </w:rPr>
        <w:t>ticularmente </w:t>
      </w:r>
      <w:r>
        <w:rPr>
          <w:color w:val="231F20"/>
          <w:w w:val="110"/>
        </w:rPr>
        <w:t>por lo que se refiere a la creación y operación de registros administrativos</w:t>
      </w:r>
      <w:r>
        <w:rPr>
          <w:color w:val="231F20"/>
          <w:spacing w:val="-11"/>
          <w:w w:val="110"/>
        </w:rPr>
        <w:t> </w:t>
      </w:r>
      <w:r>
        <w:rPr>
          <w:color w:val="231F20"/>
          <w:w w:val="110"/>
        </w:rPr>
        <w:t>con</w:t>
      </w:r>
      <w:r>
        <w:rPr>
          <w:color w:val="231F20"/>
          <w:spacing w:val="-11"/>
          <w:w w:val="110"/>
        </w:rPr>
        <w:t> </w:t>
      </w:r>
      <w:r>
        <w:rPr>
          <w:color w:val="231F20"/>
          <w:w w:val="110"/>
        </w:rPr>
        <w:t>sólidas</w:t>
      </w:r>
      <w:r>
        <w:rPr>
          <w:color w:val="231F20"/>
          <w:spacing w:val="-11"/>
          <w:w w:val="110"/>
        </w:rPr>
        <w:t> </w:t>
      </w:r>
      <w:r>
        <w:rPr>
          <w:color w:val="231F20"/>
          <w:w w:val="110"/>
        </w:rPr>
        <w:t>bases</w:t>
      </w:r>
      <w:r>
        <w:rPr>
          <w:color w:val="231F20"/>
          <w:spacing w:val="-11"/>
          <w:w w:val="110"/>
        </w:rPr>
        <w:t> </w:t>
      </w:r>
      <w:r>
        <w:rPr>
          <w:color w:val="231F20"/>
          <w:w w:val="110"/>
        </w:rPr>
        <w:t>de</w:t>
      </w:r>
      <w:r>
        <w:rPr>
          <w:color w:val="231F20"/>
          <w:spacing w:val="-11"/>
          <w:w w:val="110"/>
        </w:rPr>
        <w:t> </w:t>
      </w:r>
      <w:r>
        <w:rPr>
          <w:color w:val="231F20"/>
          <w:w w:val="110"/>
        </w:rPr>
        <w:t>datos:</w:t>
      </w:r>
      <w:r>
        <w:rPr>
          <w:color w:val="231F20"/>
          <w:spacing w:val="-11"/>
          <w:w w:val="110"/>
        </w:rPr>
        <w:t> </w:t>
      </w:r>
      <w:r>
        <w:rPr>
          <w:color w:val="231F20"/>
          <w:w w:val="110"/>
        </w:rPr>
        <w:t>contribuyentes,</w:t>
      </w:r>
      <w:r>
        <w:rPr>
          <w:color w:val="231F20"/>
          <w:spacing w:val="-11"/>
          <w:w w:val="110"/>
        </w:rPr>
        <w:t> </w:t>
      </w:r>
      <w:r>
        <w:rPr>
          <w:color w:val="231F20"/>
          <w:spacing w:val="-3"/>
          <w:w w:val="110"/>
        </w:rPr>
        <w:t>electores,</w:t>
      </w:r>
      <w:r>
        <w:rPr>
          <w:color w:val="231F20"/>
          <w:spacing w:val="-11"/>
          <w:w w:val="110"/>
        </w:rPr>
        <w:t> </w:t>
      </w:r>
      <w:r>
        <w:rPr>
          <w:color w:val="231F20"/>
          <w:spacing w:val="-3"/>
          <w:w w:val="110"/>
        </w:rPr>
        <w:t>comer- </w:t>
      </w:r>
      <w:r>
        <w:rPr>
          <w:color w:val="231F20"/>
          <w:spacing w:val="-4"/>
          <w:w w:val="110"/>
        </w:rPr>
        <w:t>ciantes,</w:t>
      </w:r>
      <w:r>
        <w:rPr>
          <w:color w:val="231F20"/>
          <w:spacing w:val="-16"/>
          <w:w w:val="110"/>
        </w:rPr>
        <w:t> </w:t>
      </w:r>
      <w:r>
        <w:rPr>
          <w:color w:val="231F20"/>
          <w:spacing w:val="-4"/>
          <w:w w:val="110"/>
        </w:rPr>
        <w:t>antecedentes</w:t>
      </w:r>
      <w:r>
        <w:rPr>
          <w:color w:val="231F20"/>
          <w:spacing w:val="-16"/>
          <w:w w:val="110"/>
        </w:rPr>
        <w:t> </w:t>
      </w:r>
      <w:r>
        <w:rPr>
          <w:color w:val="231F20"/>
          <w:spacing w:val="-4"/>
          <w:w w:val="110"/>
        </w:rPr>
        <w:t>penales,</w:t>
      </w:r>
      <w:r>
        <w:rPr>
          <w:color w:val="231F20"/>
          <w:spacing w:val="-16"/>
          <w:w w:val="110"/>
        </w:rPr>
        <w:t> </w:t>
      </w:r>
      <w:r>
        <w:rPr>
          <w:color w:val="231F20"/>
          <w:spacing w:val="-4"/>
          <w:w w:val="110"/>
        </w:rPr>
        <w:t>estudiantes,</w:t>
      </w:r>
      <w:r>
        <w:rPr>
          <w:color w:val="231F20"/>
          <w:spacing w:val="-16"/>
          <w:w w:val="110"/>
        </w:rPr>
        <w:t> </w:t>
      </w:r>
      <w:r>
        <w:rPr>
          <w:color w:val="231F20"/>
          <w:spacing w:val="-4"/>
          <w:w w:val="110"/>
        </w:rPr>
        <w:t>becarios,</w:t>
      </w:r>
      <w:r>
        <w:rPr>
          <w:color w:val="231F20"/>
          <w:spacing w:val="-16"/>
          <w:w w:val="110"/>
        </w:rPr>
        <w:t> </w:t>
      </w:r>
      <w:r>
        <w:rPr>
          <w:color w:val="231F20"/>
          <w:spacing w:val="-4"/>
          <w:w w:val="110"/>
        </w:rPr>
        <w:t>derechohabientes,</w:t>
      </w:r>
      <w:r>
        <w:rPr>
          <w:color w:val="231F20"/>
          <w:spacing w:val="-16"/>
          <w:w w:val="110"/>
        </w:rPr>
        <w:t> </w:t>
      </w:r>
      <w:r>
        <w:rPr>
          <w:color w:val="231F20"/>
          <w:w w:val="110"/>
        </w:rPr>
        <w:t>fraccio- </w:t>
      </w:r>
      <w:r>
        <w:rPr>
          <w:color w:val="231F20"/>
          <w:spacing w:val="3"/>
          <w:w w:val="110"/>
        </w:rPr>
        <w:t>nadores, </w:t>
      </w:r>
      <w:r>
        <w:rPr>
          <w:color w:val="231F20"/>
          <w:spacing w:val="4"/>
          <w:w w:val="110"/>
        </w:rPr>
        <w:t>peritos, inspectores, etcétera, </w:t>
      </w:r>
      <w:r>
        <w:rPr>
          <w:color w:val="231F20"/>
          <w:spacing w:val="3"/>
          <w:w w:val="110"/>
        </w:rPr>
        <w:t>todo ello </w:t>
      </w:r>
      <w:r>
        <w:rPr>
          <w:color w:val="231F20"/>
          <w:spacing w:val="4"/>
          <w:w w:val="110"/>
        </w:rPr>
        <w:t>tomando </w:t>
      </w:r>
      <w:r>
        <w:rPr>
          <w:color w:val="231F20"/>
          <w:spacing w:val="2"/>
          <w:w w:val="110"/>
        </w:rPr>
        <w:t>la </w:t>
      </w:r>
      <w:r>
        <w:rPr>
          <w:color w:val="231F20"/>
          <w:spacing w:val="4"/>
          <w:w w:val="110"/>
        </w:rPr>
        <w:t>forma </w:t>
      </w:r>
      <w:r>
        <w:rPr>
          <w:color w:val="231F20"/>
          <w:spacing w:val="2"/>
          <w:w w:val="110"/>
        </w:rPr>
        <w:t>de </w:t>
      </w:r>
      <w:r>
        <w:rPr>
          <w:color w:val="231F20"/>
          <w:w w:val="110"/>
        </w:rPr>
        <w:t>padrones,</w:t>
      </w:r>
      <w:r>
        <w:rPr>
          <w:color w:val="231F20"/>
          <w:spacing w:val="-7"/>
          <w:w w:val="110"/>
        </w:rPr>
        <w:t> </w:t>
      </w:r>
      <w:r>
        <w:rPr>
          <w:color w:val="231F20"/>
          <w:w w:val="110"/>
        </w:rPr>
        <w:t>directorios,</w:t>
      </w:r>
      <w:r>
        <w:rPr>
          <w:color w:val="231F20"/>
          <w:spacing w:val="-7"/>
          <w:w w:val="110"/>
        </w:rPr>
        <w:t> </w:t>
      </w:r>
      <w:r>
        <w:rPr>
          <w:color w:val="231F20"/>
          <w:w w:val="110"/>
        </w:rPr>
        <w:t>catálogos,</w:t>
      </w:r>
      <w:r>
        <w:rPr>
          <w:color w:val="231F20"/>
          <w:spacing w:val="-7"/>
          <w:w w:val="110"/>
        </w:rPr>
        <w:t> </w:t>
      </w:r>
      <w:r>
        <w:rPr>
          <w:color w:val="231F20"/>
          <w:w w:val="110"/>
        </w:rPr>
        <w:t>expedientes,</w:t>
      </w:r>
      <w:r>
        <w:rPr>
          <w:color w:val="231F20"/>
          <w:spacing w:val="-7"/>
          <w:w w:val="110"/>
        </w:rPr>
        <w:t> </w:t>
      </w:r>
      <w:r>
        <w:rPr>
          <w:color w:val="231F20"/>
          <w:w w:val="110"/>
        </w:rPr>
        <w:t>inventarios,</w:t>
      </w:r>
      <w:r>
        <w:rPr>
          <w:color w:val="231F20"/>
          <w:spacing w:val="-7"/>
          <w:w w:val="110"/>
        </w:rPr>
        <w:t> </w:t>
      </w:r>
      <w:r>
        <w:rPr>
          <w:color w:val="231F20"/>
          <w:w w:val="110"/>
        </w:rPr>
        <w:t>etc.</w:t>
      </w:r>
      <w:r>
        <w:rPr>
          <w:color w:val="231F20"/>
          <w:spacing w:val="-7"/>
          <w:w w:val="110"/>
        </w:rPr>
        <w:t> </w:t>
      </w:r>
      <w:r>
        <w:rPr>
          <w:color w:val="231F20"/>
          <w:w w:val="110"/>
        </w:rPr>
        <w:t>Sin</w:t>
      </w:r>
      <w:r>
        <w:rPr>
          <w:color w:val="231F20"/>
          <w:spacing w:val="-7"/>
          <w:w w:val="110"/>
        </w:rPr>
        <w:t> </w:t>
      </w:r>
      <w:r>
        <w:rPr>
          <w:color w:val="231F20"/>
          <w:w w:val="110"/>
        </w:rPr>
        <w:t>duda</w:t>
      </w:r>
      <w:r>
        <w:rPr>
          <w:color w:val="231F20"/>
          <w:spacing w:val="-7"/>
          <w:w w:val="110"/>
        </w:rPr>
        <w:t> </w:t>
      </w:r>
      <w:r>
        <w:rPr>
          <w:color w:val="231F20"/>
          <w:w w:val="110"/>
        </w:rPr>
        <w:t>esta información le permite a sus tenedores un mayor control y una mayor capacidad de exigir el cumplimiento de obligaciones y aún la toma de</w:t>
      </w:r>
      <w:r>
        <w:rPr>
          <w:color w:val="231F20"/>
          <w:spacing w:val="-14"/>
          <w:w w:val="110"/>
        </w:rPr>
        <w:t> </w:t>
      </w:r>
      <w:r>
        <w:rPr>
          <w:color w:val="231F20"/>
          <w:w w:val="110"/>
        </w:rPr>
        <w:t>deci- siones o inclusive, aunque no deseable, reforzar posiciones </w:t>
      </w:r>
      <w:r>
        <w:rPr>
          <w:color w:val="231F20"/>
          <w:spacing w:val="40"/>
          <w:w w:val="110"/>
        </w:rPr>
        <w:t> </w:t>
      </w:r>
      <w:r>
        <w:rPr>
          <w:color w:val="231F20"/>
          <w:w w:val="110"/>
        </w:rPr>
        <w:t>autoritarias.</w:t>
      </w:r>
    </w:p>
    <w:p>
      <w:pPr>
        <w:pStyle w:val="BodyText"/>
        <w:spacing w:line="259" w:lineRule="auto"/>
        <w:ind w:left="160" w:right="115" w:firstLine="360"/>
        <w:jc w:val="both"/>
      </w:pPr>
      <w:r>
        <w:rPr>
          <w:color w:val="231F20"/>
          <w:w w:val="115"/>
        </w:rPr>
        <w:t>En</w:t>
      </w:r>
      <w:r>
        <w:rPr>
          <w:color w:val="231F20"/>
          <w:spacing w:val="-41"/>
          <w:w w:val="115"/>
        </w:rPr>
        <w:t> </w:t>
      </w:r>
      <w:r>
        <w:rPr>
          <w:color w:val="231F20"/>
          <w:w w:val="115"/>
        </w:rPr>
        <w:t>efecto,</w:t>
      </w:r>
      <w:r>
        <w:rPr>
          <w:color w:val="231F20"/>
          <w:spacing w:val="-41"/>
          <w:w w:val="115"/>
        </w:rPr>
        <w:t> </w:t>
      </w:r>
      <w:r>
        <w:rPr>
          <w:color w:val="231F20"/>
          <w:w w:val="115"/>
        </w:rPr>
        <w:t>como</w:t>
      </w:r>
      <w:r>
        <w:rPr>
          <w:color w:val="231F20"/>
          <w:spacing w:val="-41"/>
          <w:w w:val="115"/>
        </w:rPr>
        <w:t> </w:t>
      </w:r>
      <w:r>
        <w:rPr>
          <w:color w:val="231F20"/>
          <w:w w:val="115"/>
        </w:rPr>
        <w:t>lo</w:t>
      </w:r>
      <w:r>
        <w:rPr>
          <w:color w:val="231F20"/>
          <w:spacing w:val="-41"/>
          <w:w w:val="115"/>
        </w:rPr>
        <w:t> </w:t>
      </w:r>
      <w:r>
        <w:rPr>
          <w:color w:val="231F20"/>
          <w:w w:val="115"/>
        </w:rPr>
        <w:t>asegura</w:t>
      </w:r>
      <w:r>
        <w:rPr>
          <w:color w:val="231F20"/>
          <w:spacing w:val="-41"/>
          <w:w w:val="115"/>
        </w:rPr>
        <w:t> </w:t>
      </w:r>
      <w:r>
        <w:rPr>
          <w:color w:val="231F20"/>
          <w:spacing w:val="-7"/>
          <w:w w:val="115"/>
        </w:rPr>
        <w:t>Sour-Vargas</w:t>
      </w:r>
      <w:r>
        <w:rPr>
          <w:color w:val="231F20"/>
          <w:spacing w:val="-41"/>
          <w:w w:val="115"/>
        </w:rPr>
        <w:t> </w:t>
      </w:r>
      <w:r>
        <w:rPr>
          <w:color w:val="231F20"/>
          <w:w w:val="115"/>
        </w:rPr>
        <w:t>(2007:</w:t>
      </w:r>
      <w:r>
        <w:rPr>
          <w:color w:val="231F20"/>
          <w:spacing w:val="-41"/>
          <w:w w:val="115"/>
        </w:rPr>
        <w:t> </w:t>
      </w:r>
      <w:r>
        <w:rPr>
          <w:color w:val="231F20"/>
          <w:w w:val="115"/>
        </w:rPr>
        <w:t>614):</w:t>
      </w:r>
      <w:r>
        <w:rPr>
          <w:color w:val="231F20"/>
          <w:spacing w:val="-41"/>
          <w:w w:val="115"/>
        </w:rPr>
        <w:t> </w:t>
      </w:r>
      <w:r>
        <w:rPr>
          <w:color w:val="231F20"/>
          <w:w w:val="115"/>
        </w:rPr>
        <w:t>“[...]</w:t>
      </w:r>
      <w:r>
        <w:rPr>
          <w:color w:val="231F20"/>
          <w:spacing w:val="-41"/>
          <w:w w:val="115"/>
        </w:rPr>
        <w:t> </w:t>
      </w:r>
      <w:r>
        <w:rPr>
          <w:color w:val="231F20"/>
          <w:spacing w:val="-3"/>
          <w:w w:val="115"/>
        </w:rPr>
        <w:t>existe</w:t>
      </w:r>
      <w:r>
        <w:rPr>
          <w:color w:val="231F20"/>
          <w:spacing w:val="-41"/>
          <w:w w:val="115"/>
        </w:rPr>
        <w:t> </w:t>
      </w:r>
      <w:r>
        <w:rPr>
          <w:color w:val="231F20"/>
          <w:w w:val="115"/>
        </w:rPr>
        <w:t>eviden- cia de que gobiernos cuya naturaleza es autoritaria utilizan la tecnología para</w:t>
      </w:r>
      <w:r>
        <w:rPr>
          <w:color w:val="231F20"/>
          <w:spacing w:val="-15"/>
          <w:w w:val="115"/>
        </w:rPr>
        <w:t> </w:t>
      </w:r>
      <w:r>
        <w:rPr>
          <w:color w:val="231F20"/>
          <w:spacing w:val="-3"/>
          <w:w w:val="115"/>
        </w:rPr>
        <w:t>controlar</w:t>
      </w:r>
      <w:r>
        <w:rPr>
          <w:color w:val="231F20"/>
          <w:spacing w:val="-15"/>
          <w:w w:val="115"/>
        </w:rPr>
        <w:t> </w:t>
      </w:r>
      <w:r>
        <w:rPr>
          <w:color w:val="231F20"/>
          <w:w w:val="115"/>
        </w:rPr>
        <w:t>el</w:t>
      </w:r>
      <w:r>
        <w:rPr>
          <w:color w:val="231F20"/>
          <w:spacing w:val="-15"/>
          <w:w w:val="115"/>
        </w:rPr>
        <w:t> </w:t>
      </w:r>
      <w:r>
        <w:rPr>
          <w:color w:val="231F20"/>
          <w:w w:val="115"/>
        </w:rPr>
        <w:t>acceso</w:t>
      </w:r>
      <w:r>
        <w:rPr>
          <w:color w:val="231F20"/>
          <w:spacing w:val="-15"/>
          <w:w w:val="115"/>
        </w:rPr>
        <w:t> </w:t>
      </w:r>
      <w:r>
        <w:rPr>
          <w:color w:val="231F20"/>
          <w:w w:val="115"/>
        </w:rPr>
        <w:t>a</w:t>
      </w:r>
      <w:r>
        <w:rPr>
          <w:color w:val="231F20"/>
          <w:spacing w:val="-15"/>
          <w:w w:val="115"/>
        </w:rPr>
        <w:t> </w:t>
      </w:r>
      <w:r>
        <w:rPr>
          <w:color w:val="231F20"/>
          <w:w w:val="115"/>
        </w:rPr>
        <w:t>la</w:t>
      </w:r>
      <w:r>
        <w:rPr>
          <w:color w:val="231F20"/>
          <w:spacing w:val="-15"/>
          <w:w w:val="115"/>
        </w:rPr>
        <w:t> </w:t>
      </w:r>
      <w:r>
        <w:rPr>
          <w:color w:val="231F20"/>
          <w:w w:val="115"/>
        </w:rPr>
        <w:t>información</w:t>
      </w:r>
      <w:r>
        <w:rPr>
          <w:color w:val="231F20"/>
          <w:spacing w:val="-15"/>
          <w:w w:val="115"/>
        </w:rPr>
        <w:t> </w:t>
      </w:r>
      <w:r>
        <w:rPr>
          <w:color w:val="231F20"/>
          <w:w w:val="115"/>
        </w:rPr>
        <w:t>con</w:t>
      </w:r>
      <w:r>
        <w:rPr>
          <w:color w:val="231F20"/>
          <w:spacing w:val="-15"/>
          <w:w w:val="115"/>
        </w:rPr>
        <w:t> </w:t>
      </w:r>
      <w:r>
        <w:rPr>
          <w:color w:val="231F20"/>
          <w:w w:val="115"/>
        </w:rPr>
        <w:t>el</w:t>
      </w:r>
      <w:r>
        <w:rPr>
          <w:color w:val="231F20"/>
          <w:spacing w:val="-15"/>
          <w:w w:val="115"/>
        </w:rPr>
        <w:t> </w:t>
      </w:r>
      <w:r>
        <w:rPr>
          <w:color w:val="231F20"/>
          <w:spacing w:val="-3"/>
          <w:w w:val="115"/>
        </w:rPr>
        <w:t>propósito</w:t>
      </w:r>
      <w:r>
        <w:rPr>
          <w:color w:val="231F20"/>
          <w:spacing w:val="-15"/>
          <w:w w:val="115"/>
        </w:rPr>
        <w:t> </w:t>
      </w:r>
      <w:r>
        <w:rPr>
          <w:color w:val="231F20"/>
          <w:w w:val="115"/>
        </w:rPr>
        <w:t>de</w:t>
      </w:r>
      <w:r>
        <w:rPr>
          <w:color w:val="231F20"/>
          <w:spacing w:val="-15"/>
          <w:w w:val="115"/>
        </w:rPr>
        <w:t> </w:t>
      </w:r>
      <w:r>
        <w:rPr>
          <w:color w:val="231F20"/>
          <w:spacing w:val="-3"/>
          <w:w w:val="115"/>
        </w:rPr>
        <w:t>monitorear</w:t>
      </w:r>
      <w:r>
        <w:rPr>
          <w:color w:val="231F20"/>
          <w:spacing w:val="-15"/>
          <w:w w:val="115"/>
        </w:rPr>
        <w:t> </w:t>
      </w:r>
      <w:r>
        <w:rPr>
          <w:color w:val="231F20"/>
          <w:w w:val="115"/>
        </w:rPr>
        <w:t>el </w:t>
      </w:r>
      <w:r>
        <w:rPr>
          <w:color w:val="231F20"/>
          <w:spacing w:val="-5"/>
          <w:w w:val="115"/>
        </w:rPr>
        <w:t>comportamiento</w:t>
      </w:r>
      <w:r>
        <w:rPr>
          <w:color w:val="231F20"/>
          <w:spacing w:val="-24"/>
          <w:w w:val="115"/>
        </w:rPr>
        <w:t> </w:t>
      </w:r>
      <w:r>
        <w:rPr>
          <w:color w:val="231F20"/>
          <w:spacing w:val="-3"/>
          <w:w w:val="115"/>
        </w:rPr>
        <w:t>de</w:t>
      </w:r>
      <w:r>
        <w:rPr>
          <w:color w:val="231F20"/>
          <w:spacing w:val="-24"/>
          <w:w w:val="115"/>
        </w:rPr>
        <w:t> </w:t>
      </w:r>
      <w:r>
        <w:rPr>
          <w:color w:val="231F20"/>
          <w:spacing w:val="-4"/>
          <w:w w:val="115"/>
        </w:rPr>
        <w:t>los</w:t>
      </w:r>
      <w:r>
        <w:rPr>
          <w:color w:val="231F20"/>
          <w:spacing w:val="-24"/>
          <w:w w:val="115"/>
        </w:rPr>
        <w:t> </w:t>
      </w:r>
      <w:r>
        <w:rPr>
          <w:color w:val="231F20"/>
          <w:spacing w:val="-5"/>
          <w:w w:val="115"/>
        </w:rPr>
        <w:t>ciudadanos</w:t>
      </w:r>
      <w:r>
        <w:rPr>
          <w:color w:val="231F20"/>
          <w:spacing w:val="-24"/>
          <w:w w:val="115"/>
        </w:rPr>
        <w:t> </w:t>
      </w:r>
      <w:r>
        <w:rPr>
          <w:color w:val="231F20"/>
          <w:w w:val="115"/>
        </w:rPr>
        <w:t>y</w:t>
      </w:r>
      <w:r>
        <w:rPr>
          <w:color w:val="231F20"/>
          <w:spacing w:val="-24"/>
          <w:w w:val="115"/>
        </w:rPr>
        <w:t> </w:t>
      </w:r>
      <w:r>
        <w:rPr>
          <w:color w:val="231F20"/>
          <w:spacing w:val="-5"/>
          <w:w w:val="115"/>
        </w:rPr>
        <w:t>aumentar</w:t>
      </w:r>
      <w:r>
        <w:rPr>
          <w:color w:val="231F20"/>
          <w:spacing w:val="-24"/>
          <w:w w:val="115"/>
        </w:rPr>
        <w:t> </w:t>
      </w:r>
      <w:r>
        <w:rPr>
          <w:color w:val="231F20"/>
          <w:spacing w:val="-4"/>
          <w:w w:val="115"/>
        </w:rPr>
        <w:t>así</w:t>
      </w:r>
      <w:r>
        <w:rPr>
          <w:color w:val="231F20"/>
          <w:spacing w:val="-24"/>
          <w:w w:val="115"/>
        </w:rPr>
        <w:t> </w:t>
      </w:r>
      <w:r>
        <w:rPr>
          <w:color w:val="231F20"/>
          <w:spacing w:val="-3"/>
          <w:w w:val="115"/>
        </w:rPr>
        <w:t>el</w:t>
      </w:r>
      <w:r>
        <w:rPr>
          <w:color w:val="231F20"/>
          <w:spacing w:val="-24"/>
          <w:w w:val="115"/>
        </w:rPr>
        <w:t> </w:t>
      </w:r>
      <w:r>
        <w:rPr>
          <w:color w:val="231F20"/>
          <w:spacing w:val="-5"/>
          <w:w w:val="115"/>
        </w:rPr>
        <w:t>control</w:t>
      </w:r>
      <w:r>
        <w:rPr>
          <w:color w:val="231F20"/>
          <w:spacing w:val="-24"/>
          <w:w w:val="115"/>
        </w:rPr>
        <w:t> </w:t>
      </w:r>
      <w:r>
        <w:rPr>
          <w:color w:val="231F20"/>
          <w:spacing w:val="-5"/>
          <w:w w:val="115"/>
        </w:rPr>
        <w:t>político</w:t>
      </w:r>
      <w:r>
        <w:rPr>
          <w:color w:val="231F20"/>
          <w:spacing w:val="-24"/>
          <w:w w:val="115"/>
        </w:rPr>
        <w:t> </w:t>
      </w:r>
      <w:r>
        <w:rPr>
          <w:color w:val="231F20"/>
          <w:spacing w:val="-4"/>
          <w:w w:val="115"/>
        </w:rPr>
        <w:t>del</w:t>
      </w:r>
      <w:r>
        <w:rPr>
          <w:color w:val="231F20"/>
          <w:spacing w:val="-24"/>
          <w:w w:val="115"/>
        </w:rPr>
        <w:t> </w:t>
      </w:r>
      <w:r>
        <w:rPr>
          <w:color w:val="231F20"/>
          <w:w w:val="115"/>
        </w:rPr>
        <w:t>régi- men”.</w:t>
      </w:r>
      <w:r>
        <w:rPr>
          <w:color w:val="231F20"/>
          <w:spacing w:val="-34"/>
          <w:w w:val="115"/>
        </w:rPr>
        <w:t> </w:t>
      </w:r>
      <w:r>
        <w:rPr>
          <w:color w:val="231F20"/>
          <w:w w:val="115"/>
        </w:rPr>
        <w:t>Los</w:t>
      </w:r>
      <w:r>
        <w:rPr>
          <w:color w:val="231F20"/>
          <w:spacing w:val="-34"/>
          <w:w w:val="115"/>
        </w:rPr>
        <w:t> </w:t>
      </w:r>
      <w:r>
        <w:rPr>
          <w:color w:val="231F20"/>
          <w:spacing w:val="-3"/>
          <w:w w:val="115"/>
        </w:rPr>
        <w:t>regímenes</w:t>
      </w:r>
      <w:r>
        <w:rPr>
          <w:color w:val="231F20"/>
          <w:spacing w:val="-34"/>
          <w:w w:val="115"/>
        </w:rPr>
        <w:t> </w:t>
      </w:r>
      <w:r>
        <w:rPr>
          <w:color w:val="231F20"/>
          <w:w w:val="115"/>
        </w:rPr>
        <w:t>comunista</w:t>
      </w:r>
      <w:r>
        <w:rPr>
          <w:color w:val="231F20"/>
          <w:spacing w:val="-34"/>
          <w:w w:val="115"/>
        </w:rPr>
        <w:t> </w:t>
      </w:r>
      <w:r>
        <w:rPr>
          <w:color w:val="231F20"/>
          <w:w w:val="115"/>
        </w:rPr>
        <w:t>y</w:t>
      </w:r>
      <w:r>
        <w:rPr>
          <w:color w:val="231F20"/>
          <w:spacing w:val="-34"/>
          <w:w w:val="115"/>
        </w:rPr>
        <w:t> </w:t>
      </w:r>
      <w:r>
        <w:rPr>
          <w:color w:val="231F20"/>
          <w:w w:val="115"/>
        </w:rPr>
        <w:t>nacional-socialista</w:t>
      </w:r>
      <w:r>
        <w:rPr>
          <w:color w:val="231F20"/>
          <w:spacing w:val="-34"/>
          <w:w w:val="115"/>
        </w:rPr>
        <w:t> </w:t>
      </w:r>
      <w:r>
        <w:rPr>
          <w:color w:val="231F20"/>
          <w:w w:val="115"/>
        </w:rPr>
        <w:t>en</w:t>
      </w:r>
      <w:r>
        <w:rPr>
          <w:color w:val="231F20"/>
          <w:spacing w:val="-34"/>
          <w:w w:val="115"/>
        </w:rPr>
        <w:t> </w:t>
      </w:r>
      <w:r>
        <w:rPr>
          <w:color w:val="231F20"/>
          <w:spacing w:val="-4"/>
          <w:w w:val="115"/>
        </w:rPr>
        <w:t>Rusia</w:t>
      </w:r>
      <w:r>
        <w:rPr>
          <w:color w:val="231F20"/>
          <w:spacing w:val="-34"/>
          <w:w w:val="115"/>
        </w:rPr>
        <w:t> </w:t>
      </w:r>
      <w:r>
        <w:rPr>
          <w:color w:val="231F20"/>
          <w:w w:val="115"/>
        </w:rPr>
        <w:t>y</w:t>
      </w:r>
      <w:r>
        <w:rPr>
          <w:color w:val="231F20"/>
          <w:spacing w:val="-34"/>
          <w:w w:val="115"/>
        </w:rPr>
        <w:t> </w:t>
      </w:r>
      <w:r>
        <w:rPr>
          <w:color w:val="231F20"/>
          <w:w w:val="115"/>
        </w:rPr>
        <w:t>Alemania, </w:t>
      </w:r>
      <w:r>
        <w:rPr>
          <w:color w:val="231F20"/>
          <w:spacing w:val="-3"/>
          <w:w w:val="115"/>
        </w:rPr>
        <w:t>respectivamente,</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primera</w:t>
      </w:r>
      <w:r>
        <w:rPr>
          <w:color w:val="231F20"/>
          <w:spacing w:val="-25"/>
          <w:w w:val="115"/>
        </w:rPr>
        <w:t> </w:t>
      </w:r>
      <w:r>
        <w:rPr>
          <w:color w:val="231F20"/>
          <w:w w:val="115"/>
        </w:rPr>
        <w:t>mitad</w:t>
      </w:r>
      <w:r>
        <w:rPr>
          <w:color w:val="231F20"/>
          <w:spacing w:val="-25"/>
          <w:w w:val="115"/>
        </w:rPr>
        <w:t> </w:t>
      </w:r>
      <w:r>
        <w:rPr>
          <w:color w:val="231F20"/>
          <w:w w:val="115"/>
        </w:rPr>
        <w:t>del</w:t>
      </w:r>
      <w:r>
        <w:rPr>
          <w:color w:val="231F20"/>
          <w:spacing w:val="-25"/>
          <w:w w:val="115"/>
        </w:rPr>
        <w:t> </w:t>
      </w:r>
      <w:r>
        <w:rPr>
          <w:color w:val="231F20"/>
          <w:w w:val="115"/>
        </w:rPr>
        <w:t>siglo</w:t>
      </w:r>
      <w:r>
        <w:rPr>
          <w:color w:val="231F20"/>
          <w:spacing w:val="-25"/>
          <w:w w:val="115"/>
        </w:rPr>
        <w:t> </w:t>
      </w:r>
      <w:r>
        <w:rPr>
          <w:color w:val="231F20"/>
          <w:w w:val="115"/>
          <w:sz w:val="15"/>
        </w:rPr>
        <w:t>xx</w:t>
      </w:r>
      <w:r>
        <w:rPr>
          <w:color w:val="231F20"/>
          <w:spacing w:val="-8"/>
          <w:w w:val="115"/>
          <w:sz w:val="15"/>
        </w:rPr>
        <w:t> </w:t>
      </w:r>
      <w:r>
        <w:rPr>
          <w:color w:val="231F20"/>
          <w:w w:val="115"/>
        </w:rPr>
        <w:t>son</w:t>
      </w:r>
      <w:r>
        <w:rPr>
          <w:color w:val="231F20"/>
          <w:spacing w:val="-25"/>
          <w:w w:val="115"/>
        </w:rPr>
        <w:t> </w:t>
      </w:r>
      <w:r>
        <w:rPr>
          <w:color w:val="231F20"/>
          <w:w w:val="115"/>
        </w:rPr>
        <w:t>típicos</w:t>
      </w:r>
      <w:r>
        <w:rPr>
          <w:color w:val="231F20"/>
          <w:spacing w:val="-25"/>
          <w:w w:val="115"/>
        </w:rPr>
        <w:t> </w:t>
      </w:r>
      <w:r>
        <w:rPr>
          <w:color w:val="231F20"/>
          <w:w w:val="115"/>
        </w:rPr>
        <w:t>ejemplos.</w:t>
      </w:r>
    </w:p>
    <w:p>
      <w:pPr>
        <w:pStyle w:val="BodyText"/>
        <w:spacing w:line="259" w:lineRule="auto"/>
        <w:ind w:left="160" w:right="111" w:firstLine="360"/>
        <w:jc w:val="both"/>
      </w:pPr>
      <w:r>
        <w:rPr>
          <w:color w:val="231F20"/>
          <w:w w:val="110"/>
        </w:rPr>
        <w:t>Así pues, mayor control no significa necesariamente mayor transpa- rencia como tampoco lo es la mera existencia de información automatizada y sistematizada. La transparencia es una condición que requiere de una manifestación explícita del gobernante para estar dispuesto a rendir cuen- tas y a ser evaluado por sus gobernados. La existencia de información es importante pero no suficiente para hablar de transparencia y rendición de cuentas,  en  última instancia.</w:t>
      </w:r>
    </w:p>
    <w:p>
      <w:pPr>
        <w:pStyle w:val="BodyText"/>
        <w:spacing w:line="259" w:lineRule="auto"/>
        <w:ind w:left="160" w:right="116" w:firstLine="360"/>
        <w:jc w:val="both"/>
      </w:pPr>
      <w:r>
        <w:rPr>
          <w:color w:val="231F20"/>
          <w:w w:val="110"/>
        </w:rPr>
        <w:t>Lo </w:t>
      </w:r>
      <w:r>
        <w:rPr>
          <w:color w:val="231F20"/>
          <w:spacing w:val="-4"/>
          <w:w w:val="110"/>
        </w:rPr>
        <w:t>mismo sucede </w:t>
      </w:r>
      <w:r>
        <w:rPr>
          <w:color w:val="231F20"/>
          <w:spacing w:val="-3"/>
          <w:w w:val="110"/>
        </w:rPr>
        <w:t>con las </w:t>
      </w:r>
      <w:r>
        <w:rPr>
          <w:color w:val="231F20"/>
          <w:spacing w:val="-4"/>
          <w:w w:val="110"/>
        </w:rPr>
        <w:t>innegables virtudes </w:t>
      </w:r>
      <w:r>
        <w:rPr>
          <w:color w:val="231F20"/>
          <w:w w:val="110"/>
        </w:rPr>
        <w:t>y </w:t>
      </w:r>
      <w:r>
        <w:rPr>
          <w:color w:val="231F20"/>
          <w:spacing w:val="-4"/>
          <w:w w:val="110"/>
        </w:rPr>
        <w:t>ventajas </w:t>
      </w:r>
      <w:r>
        <w:rPr>
          <w:color w:val="231F20"/>
          <w:spacing w:val="-3"/>
          <w:w w:val="110"/>
        </w:rPr>
        <w:t>que </w:t>
      </w:r>
      <w:r>
        <w:rPr>
          <w:color w:val="231F20"/>
          <w:w w:val="110"/>
        </w:rPr>
        <w:t>se </w:t>
      </w:r>
      <w:r>
        <w:rPr>
          <w:color w:val="231F20"/>
          <w:spacing w:val="-5"/>
          <w:w w:val="110"/>
        </w:rPr>
        <w:t>reportan </w:t>
      </w:r>
      <w:r>
        <w:rPr>
          <w:color w:val="231F20"/>
          <w:spacing w:val="-3"/>
          <w:w w:val="110"/>
        </w:rPr>
        <w:t>con</w:t>
      </w:r>
      <w:r>
        <w:rPr>
          <w:color w:val="231F20"/>
          <w:spacing w:val="-11"/>
          <w:w w:val="110"/>
        </w:rPr>
        <w:t> </w:t>
      </w:r>
      <w:r>
        <w:rPr>
          <w:color w:val="231F20"/>
          <w:w w:val="110"/>
        </w:rPr>
        <w:t>el</w:t>
      </w:r>
      <w:r>
        <w:rPr>
          <w:color w:val="231F20"/>
          <w:spacing w:val="-11"/>
          <w:w w:val="110"/>
        </w:rPr>
        <w:t> </w:t>
      </w:r>
      <w:r>
        <w:rPr>
          <w:color w:val="231F20"/>
          <w:spacing w:val="-3"/>
          <w:w w:val="110"/>
        </w:rPr>
        <w:t>uso</w:t>
      </w:r>
      <w:r>
        <w:rPr>
          <w:color w:val="231F20"/>
          <w:spacing w:val="-11"/>
          <w:w w:val="110"/>
        </w:rPr>
        <w:t> </w:t>
      </w:r>
      <w:r>
        <w:rPr>
          <w:color w:val="231F20"/>
          <w:w w:val="110"/>
        </w:rPr>
        <w:t>de</w:t>
      </w:r>
      <w:r>
        <w:rPr>
          <w:color w:val="231F20"/>
          <w:spacing w:val="-11"/>
          <w:w w:val="110"/>
        </w:rPr>
        <w:t> </w:t>
      </w:r>
      <w:r>
        <w:rPr>
          <w:color w:val="231F20"/>
          <w:spacing w:val="-4"/>
          <w:w w:val="110"/>
        </w:rPr>
        <w:t>tales</w:t>
      </w:r>
      <w:r>
        <w:rPr>
          <w:color w:val="231F20"/>
          <w:spacing w:val="-11"/>
          <w:w w:val="110"/>
        </w:rPr>
        <w:t> </w:t>
      </w:r>
      <w:r>
        <w:rPr>
          <w:color w:val="231F20"/>
          <w:spacing w:val="-4"/>
          <w:w w:val="110"/>
        </w:rPr>
        <w:t>tecnologías</w:t>
      </w:r>
      <w:r>
        <w:rPr>
          <w:color w:val="231F20"/>
          <w:spacing w:val="-11"/>
          <w:w w:val="110"/>
        </w:rPr>
        <w:t> </w:t>
      </w:r>
      <w:r>
        <w:rPr>
          <w:color w:val="231F20"/>
          <w:w w:val="110"/>
        </w:rPr>
        <w:t>en</w:t>
      </w:r>
      <w:r>
        <w:rPr>
          <w:color w:val="231F20"/>
          <w:spacing w:val="-11"/>
          <w:w w:val="110"/>
        </w:rPr>
        <w:t> </w:t>
      </w:r>
      <w:r>
        <w:rPr>
          <w:color w:val="231F20"/>
          <w:spacing w:val="-4"/>
          <w:w w:val="110"/>
        </w:rPr>
        <w:t>prácticamente</w:t>
      </w:r>
      <w:r>
        <w:rPr>
          <w:color w:val="231F20"/>
          <w:spacing w:val="-11"/>
          <w:w w:val="110"/>
        </w:rPr>
        <w:t> </w:t>
      </w:r>
      <w:r>
        <w:rPr>
          <w:color w:val="231F20"/>
          <w:spacing w:val="-4"/>
          <w:w w:val="110"/>
        </w:rPr>
        <w:t>cualquier</w:t>
      </w:r>
      <w:r>
        <w:rPr>
          <w:color w:val="231F20"/>
          <w:spacing w:val="-11"/>
          <w:w w:val="110"/>
        </w:rPr>
        <w:t> </w:t>
      </w:r>
      <w:r>
        <w:rPr>
          <w:color w:val="231F20"/>
          <w:spacing w:val="-4"/>
          <w:w w:val="110"/>
        </w:rPr>
        <w:t>campo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spacing w:val="-4"/>
          <w:w w:val="110"/>
        </w:rPr>
        <w:t>gestión </w:t>
      </w:r>
      <w:r>
        <w:rPr>
          <w:color w:val="231F20"/>
          <w:w w:val="110"/>
        </w:rPr>
        <w:t>pública, tanto en sus aspectos sustantivos (servicios educativos, médicos, </w:t>
      </w:r>
      <w:r>
        <w:rPr>
          <w:color w:val="231F20"/>
          <w:spacing w:val="-3"/>
          <w:w w:val="110"/>
        </w:rPr>
        <w:t>procuración </w:t>
      </w:r>
      <w:r>
        <w:rPr>
          <w:color w:val="231F20"/>
          <w:w w:val="110"/>
        </w:rPr>
        <w:t>de justicia, seguridad pública, </w:t>
      </w:r>
      <w:r>
        <w:rPr>
          <w:color w:val="231F20"/>
          <w:spacing w:val="-3"/>
          <w:w w:val="110"/>
        </w:rPr>
        <w:t>promoción </w:t>
      </w:r>
      <w:r>
        <w:rPr>
          <w:color w:val="231F20"/>
          <w:w w:val="110"/>
        </w:rPr>
        <w:t>económica, concilia- ción</w:t>
      </w:r>
      <w:r>
        <w:rPr>
          <w:color w:val="231F20"/>
          <w:spacing w:val="-10"/>
          <w:w w:val="110"/>
        </w:rPr>
        <w:t> </w:t>
      </w:r>
      <w:r>
        <w:rPr>
          <w:color w:val="231F20"/>
          <w:w w:val="110"/>
        </w:rPr>
        <w:t>laboral,</w:t>
      </w:r>
      <w:r>
        <w:rPr>
          <w:color w:val="231F20"/>
          <w:spacing w:val="-10"/>
          <w:w w:val="110"/>
        </w:rPr>
        <w:t> </w:t>
      </w:r>
      <w:r>
        <w:rPr>
          <w:color w:val="231F20"/>
          <w:spacing w:val="-3"/>
          <w:w w:val="110"/>
        </w:rPr>
        <w:t>protección</w:t>
      </w:r>
      <w:r>
        <w:rPr>
          <w:color w:val="231F20"/>
          <w:spacing w:val="-10"/>
          <w:w w:val="110"/>
        </w:rPr>
        <w:t> </w:t>
      </w:r>
      <w:r>
        <w:rPr>
          <w:color w:val="231F20"/>
          <w:w w:val="110"/>
        </w:rPr>
        <w:t>ambiental</w:t>
      </w:r>
      <w:r>
        <w:rPr>
          <w:color w:val="231F20"/>
          <w:spacing w:val="-10"/>
          <w:w w:val="110"/>
        </w:rPr>
        <w:t> </w:t>
      </w:r>
      <w:r>
        <w:rPr>
          <w:color w:val="231F20"/>
          <w:w w:val="110"/>
        </w:rPr>
        <w:t>y</w:t>
      </w:r>
      <w:r>
        <w:rPr>
          <w:color w:val="231F20"/>
          <w:spacing w:val="-10"/>
          <w:w w:val="110"/>
        </w:rPr>
        <w:t> </w:t>
      </w:r>
      <w:r>
        <w:rPr>
          <w:color w:val="231F20"/>
          <w:w w:val="110"/>
        </w:rPr>
        <w:t>civil,</w:t>
      </w:r>
      <w:r>
        <w:rPr>
          <w:color w:val="231F20"/>
          <w:spacing w:val="-10"/>
          <w:w w:val="110"/>
        </w:rPr>
        <w:t> </w:t>
      </w:r>
      <w:r>
        <w:rPr>
          <w:color w:val="231F20"/>
          <w:spacing w:val="-3"/>
          <w:w w:val="110"/>
        </w:rPr>
        <w:t>registros</w:t>
      </w:r>
      <w:r>
        <w:rPr>
          <w:color w:val="231F20"/>
          <w:spacing w:val="-10"/>
          <w:w w:val="110"/>
        </w:rPr>
        <w:t> </w:t>
      </w:r>
      <w:r>
        <w:rPr>
          <w:color w:val="231F20"/>
          <w:w w:val="110"/>
        </w:rPr>
        <w:t>públicos,</w:t>
      </w:r>
      <w:r>
        <w:rPr>
          <w:color w:val="231F20"/>
          <w:spacing w:val="-10"/>
          <w:w w:val="110"/>
        </w:rPr>
        <w:t> </w:t>
      </w:r>
      <w:r>
        <w:rPr>
          <w:color w:val="231F20"/>
          <w:w w:val="110"/>
        </w:rPr>
        <w:t>etcétera),</w:t>
      </w:r>
      <w:r>
        <w:rPr>
          <w:color w:val="231F20"/>
          <w:spacing w:val="-10"/>
          <w:w w:val="110"/>
        </w:rPr>
        <w:t> </w:t>
      </w:r>
      <w:r>
        <w:rPr>
          <w:color w:val="231F20"/>
          <w:w w:val="110"/>
        </w:rPr>
        <w:t>como adjetivos y </w:t>
      </w:r>
      <w:r>
        <w:rPr>
          <w:color w:val="231F20"/>
          <w:spacing w:val="-3"/>
          <w:w w:val="110"/>
        </w:rPr>
        <w:t>procesales </w:t>
      </w:r>
      <w:r>
        <w:rPr>
          <w:color w:val="231F20"/>
          <w:w w:val="110"/>
        </w:rPr>
        <w:t>(personal, adquisiciones, </w:t>
      </w:r>
      <w:r>
        <w:rPr>
          <w:color w:val="231F20"/>
          <w:spacing w:val="-3"/>
          <w:w w:val="110"/>
        </w:rPr>
        <w:t>control presupuestal, </w:t>
      </w:r>
      <w:r>
        <w:rPr>
          <w:color w:val="231F20"/>
          <w:w w:val="110"/>
        </w:rPr>
        <w:t>jurídi- co-contencioso, comunicación social, etcétera). El hecho de que</w:t>
      </w:r>
      <w:r>
        <w:rPr>
          <w:color w:val="231F20"/>
          <w:spacing w:val="-32"/>
          <w:w w:val="110"/>
        </w:rPr>
        <w:t> </w:t>
      </w:r>
      <w:r>
        <w:rPr>
          <w:color w:val="231F20"/>
          <w:spacing w:val="-3"/>
          <w:w w:val="110"/>
        </w:rPr>
        <w:t>promuevan </w:t>
      </w:r>
      <w:r>
        <w:rPr>
          <w:color w:val="231F20"/>
          <w:w w:val="110"/>
        </w:rPr>
        <w:t>una</w:t>
      </w:r>
      <w:r>
        <w:rPr>
          <w:color w:val="231F20"/>
          <w:spacing w:val="-7"/>
          <w:w w:val="110"/>
        </w:rPr>
        <w:t> </w:t>
      </w:r>
      <w:r>
        <w:rPr>
          <w:color w:val="231F20"/>
          <w:w w:val="110"/>
        </w:rPr>
        <w:t>mayor</w:t>
      </w:r>
      <w:r>
        <w:rPr>
          <w:color w:val="231F20"/>
          <w:spacing w:val="-7"/>
          <w:w w:val="110"/>
        </w:rPr>
        <w:t> </w:t>
      </w:r>
      <w:r>
        <w:rPr>
          <w:color w:val="231F20"/>
          <w:w w:val="110"/>
        </w:rPr>
        <w:t>eficacia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gestión</w:t>
      </w:r>
      <w:r>
        <w:rPr>
          <w:color w:val="231F20"/>
          <w:spacing w:val="-7"/>
          <w:w w:val="110"/>
        </w:rPr>
        <w:t> </w:t>
      </w:r>
      <w:r>
        <w:rPr>
          <w:color w:val="231F20"/>
          <w:w w:val="110"/>
        </w:rPr>
        <w:t>pública,</w:t>
      </w:r>
      <w:r>
        <w:rPr>
          <w:color w:val="231F20"/>
          <w:spacing w:val="-7"/>
          <w:w w:val="110"/>
        </w:rPr>
        <w:t> </w:t>
      </w:r>
      <w:r>
        <w:rPr>
          <w:color w:val="231F20"/>
          <w:w w:val="110"/>
        </w:rPr>
        <w:t>que</w:t>
      </w:r>
      <w:r>
        <w:rPr>
          <w:color w:val="231F20"/>
          <w:spacing w:val="-7"/>
          <w:w w:val="110"/>
        </w:rPr>
        <w:t> </w:t>
      </w:r>
      <w:r>
        <w:rPr>
          <w:color w:val="231F20"/>
          <w:w w:val="110"/>
        </w:rPr>
        <w:t>faciliten</w:t>
      </w:r>
      <w:r>
        <w:rPr>
          <w:color w:val="231F20"/>
          <w:spacing w:val="-7"/>
          <w:w w:val="110"/>
        </w:rPr>
        <w:t> </w:t>
      </w:r>
      <w:r>
        <w:rPr>
          <w:color w:val="231F20"/>
          <w:w w:val="110"/>
        </w:rPr>
        <w:t>la</w:t>
      </w:r>
      <w:r>
        <w:rPr>
          <w:color w:val="231F20"/>
          <w:spacing w:val="-7"/>
          <w:w w:val="110"/>
        </w:rPr>
        <w:t> </w:t>
      </w:r>
      <w:r>
        <w:rPr>
          <w:color w:val="231F20"/>
          <w:spacing w:val="-3"/>
          <w:w w:val="110"/>
        </w:rPr>
        <w:t>relación</w:t>
      </w:r>
      <w:r>
        <w:rPr>
          <w:color w:val="231F20"/>
          <w:spacing w:val="-7"/>
          <w:w w:val="110"/>
        </w:rPr>
        <w:t> </w:t>
      </w:r>
      <w:r>
        <w:rPr>
          <w:color w:val="231F20"/>
          <w:spacing w:val="-3"/>
          <w:w w:val="110"/>
        </w:rPr>
        <w:t>entre</w:t>
      </w:r>
      <w:r>
        <w:rPr>
          <w:color w:val="231F20"/>
          <w:spacing w:val="-7"/>
          <w:w w:val="110"/>
        </w:rPr>
        <w:t> </w:t>
      </w:r>
      <w:r>
        <w:rPr>
          <w:color w:val="231F20"/>
          <w:w w:val="110"/>
        </w:rPr>
        <w:t>auto-</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5"/>
        <w:jc w:val="both"/>
      </w:pPr>
      <w:r>
        <w:rPr>
          <w:color w:val="231F20"/>
          <w:w w:val="110"/>
        </w:rPr>
        <w:t>ridades-gobernados,</w:t>
      </w:r>
      <w:r>
        <w:rPr>
          <w:color w:val="231F20"/>
          <w:spacing w:val="-6"/>
          <w:w w:val="110"/>
        </w:rPr>
        <w:t> </w:t>
      </w:r>
      <w:r>
        <w:rPr>
          <w:color w:val="231F20"/>
          <w:w w:val="110"/>
        </w:rPr>
        <w:t>que</w:t>
      </w:r>
      <w:r>
        <w:rPr>
          <w:color w:val="231F20"/>
          <w:spacing w:val="-6"/>
          <w:w w:val="110"/>
        </w:rPr>
        <w:t> </w:t>
      </w:r>
      <w:r>
        <w:rPr>
          <w:color w:val="231F20"/>
          <w:spacing w:val="-3"/>
          <w:w w:val="110"/>
        </w:rPr>
        <w:t>promueva</w:t>
      </w:r>
      <w:r>
        <w:rPr>
          <w:color w:val="231F20"/>
          <w:spacing w:val="-6"/>
          <w:w w:val="110"/>
        </w:rPr>
        <w:t> </w:t>
      </w:r>
      <w:r>
        <w:rPr>
          <w:color w:val="231F20"/>
          <w:w w:val="110"/>
        </w:rPr>
        <w:t>mayor</w:t>
      </w:r>
      <w:r>
        <w:rPr>
          <w:color w:val="231F20"/>
          <w:spacing w:val="-6"/>
          <w:w w:val="110"/>
        </w:rPr>
        <w:t> </w:t>
      </w:r>
      <w:r>
        <w:rPr>
          <w:color w:val="231F20"/>
          <w:w w:val="110"/>
        </w:rPr>
        <w:t>certeza</w:t>
      </w:r>
      <w:r>
        <w:rPr>
          <w:color w:val="231F20"/>
          <w:spacing w:val="-6"/>
          <w:w w:val="110"/>
        </w:rPr>
        <w:t> </w:t>
      </w:r>
      <w:r>
        <w:rPr>
          <w:color w:val="231F20"/>
          <w:w w:val="110"/>
        </w:rPr>
        <w:t>jurídica</w:t>
      </w:r>
      <w:r>
        <w:rPr>
          <w:color w:val="231F20"/>
          <w:spacing w:val="-6"/>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transaccio- nes que se </w:t>
      </w:r>
      <w:r>
        <w:rPr>
          <w:color w:val="231F20"/>
          <w:spacing w:val="-3"/>
          <w:w w:val="110"/>
        </w:rPr>
        <w:t>realicen, </w:t>
      </w:r>
      <w:r>
        <w:rPr>
          <w:color w:val="231F20"/>
          <w:w w:val="110"/>
        </w:rPr>
        <w:t>que inclusive ponga a disposición del ciudadano </w:t>
      </w:r>
      <w:r>
        <w:rPr>
          <w:color w:val="231F20"/>
          <w:spacing w:val="-4"/>
          <w:w w:val="110"/>
        </w:rPr>
        <w:t>infor- </w:t>
      </w:r>
      <w:r>
        <w:rPr>
          <w:color w:val="231F20"/>
          <w:w w:val="110"/>
        </w:rPr>
        <w:t>mación valiosa que le permita cumplir con sus obligaciones o ejercer sus derechos, no significa necesariamente transparencia. Esta </w:t>
      </w:r>
      <w:r>
        <w:rPr>
          <w:color w:val="231F20"/>
          <w:spacing w:val="2"/>
          <w:w w:val="110"/>
        </w:rPr>
        <w:t>afirmación </w:t>
      </w:r>
      <w:r>
        <w:rPr>
          <w:color w:val="231F20"/>
          <w:w w:val="110"/>
        </w:rPr>
        <w:t>es compartida por </w:t>
      </w:r>
      <w:r>
        <w:rPr>
          <w:color w:val="231F20"/>
          <w:spacing w:val="-8"/>
          <w:w w:val="110"/>
        </w:rPr>
        <w:t>Sour-Vargas </w:t>
      </w:r>
      <w:r>
        <w:rPr>
          <w:color w:val="231F20"/>
          <w:w w:val="110"/>
        </w:rPr>
        <w:t>(2007: 615), cuando asegura que “la </w:t>
      </w:r>
      <w:r>
        <w:rPr>
          <w:color w:val="231F20"/>
          <w:spacing w:val="-3"/>
          <w:w w:val="110"/>
        </w:rPr>
        <w:t>relación entre </w:t>
      </w:r>
      <w:r>
        <w:rPr>
          <w:color w:val="231F20"/>
          <w:w w:val="110"/>
        </w:rPr>
        <w:t>gobierno electrónico y el cambio en la </w:t>
      </w:r>
      <w:r>
        <w:rPr>
          <w:color w:val="231F20"/>
          <w:spacing w:val="-3"/>
          <w:w w:val="110"/>
        </w:rPr>
        <w:t>transparencia </w:t>
      </w:r>
      <w:r>
        <w:rPr>
          <w:color w:val="231F20"/>
          <w:w w:val="110"/>
        </w:rPr>
        <w:t>está</w:t>
      </w:r>
      <w:r>
        <w:rPr>
          <w:color w:val="231F20"/>
          <w:spacing w:val="-26"/>
          <w:w w:val="110"/>
        </w:rPr>
        <w:t> </w:t>
      </w:r>
      <w:r>
        <w:rPr>
          <w:color w:val="231F20"/>
          <w:spacing w:val="-2"/>
          <w:w w:val="110"/>
        </w:rPr>
        <w:t>condicionada </w:t>
      </w:r>
      <w:r>
        <w:rPr>
          <w:color w:val="231F20"/>
          <w:w w:val="110"/>
        </w:rPr>
        <w:t>al </w:t>
      </w:r>
      <w:r>
        <w:rPr>
          <w:color w:val="231F20"/>
          <w:spacing w:val="-3"/>
          <w:w w:val="110"/>
        </w:rPr>
        <w:t>contexto </w:t>
      </w:r>
      <w:r>
        <w:rPr>
          <w:color w:val="231F20"/>
          <w:w w:val="110"/>
        </w:rPr>
        <w:t>y las características de las </w:t>
      </w:r>
      <w:r>
        <w:rPr>
          <w:color w:val="231F20"/>
          <w:spacing w:val="-3"/>
          <w:w w:val="110"/>
        </w:rPr>
        <w:t>organizaciones</w:t>
      </w:r>
      <w:r>
        <w:rPr>
          <w:color w:val="231F20"/>
          <w:spacing w:val="-2"/>
          <w:w w:val="110"/>
        </w:rPr>
        <w:t> </w:t>
      </w:r>
      <w:r>
        <w:rPr>
          <w:color w:val="231F20"/>
          <w:w w:val="110"/>
        </w:rPr>
        <w:t>públicas”.</w:t>
      </w:r>
    </w:p>
    <w:p>
      <w:pPr>
        <w:pStyle w:val="BodyText"/>
        <w:spacing w:line="259" w:lineRule="auto"/>
        <w:ind w:left="100" w:right="151" w:firstLine="360"/>
        <w:jc w:val="right"/>
      </w:pPr>
      <w:r>
        <w:rPr>
          <w:color w:val="231F20"/>
          <w:w w:val="110"/>
        </w:rPr>
        <w:t>La transparencia tiene una connotación vinculada a</w:t>
      </w:r>
      <w:r>
        <w:rPr>
          <w:color w:val="231F20"/>
          <w:spacing w:val="55"/>
          <w:w w:val="110"/>
        </w:rPr>
        <w:t> </w:t>
      </w:r>
      <w:r>
        <w:rPr>
          <w:color w:val="231F20"/>
          <w:w w:val="110"/>
        </w:rPr>
        <w:t>la</w:t>
      </w:r>
      <w:r>
        <w:rPr>
          <w:color w:val="231F20"/>
          <w:spacing w:val="16"/>
          <w:w w:val="110"/>
        </w:rPr>
        <w:t> </w:t>
      </w:r>
      <w:r>
        <w:rPr>
          <w:color w:val="231F20"/>
          <w:w w:val="110"/>
        </w:rPr>
        <w:t>responsabilidad</w:t>
      </w:r>
      <w:r>
        <w:rPr>
          <w:color w:val="231F20"/>
          <w:w w:val="108"/>
        </w:rPr>
        <w:t> </w:t>
      </w:r>
      <w:r>
        <w:rPr>
          <w:color w:val="231F20"/>
          <w:w w:val="110"/>
        </w:rPr>
        <w:t>pública del gobernante, a la obligación de explicar y razonar sobre</w:t>
      </w:r>
      <w:r>
        <w:rPr>
          <w:color w:val="231F20"/>
          <w:spacing w:val="54"/>
          <w:w w:val="110"/>
        </w:rPr>
        <w:t> </w:t>
      </w:r>
      <w:r>
        <w:rPr>
          <w:color w:val="231F20"/>
          <w:w w:val="110"/>
        </w:rPr>
        <w:t>sus</w:t>
      </w:r>
      <w:r>
        <w:rPr>
          <w:color w:val="231F20"/>
          <w:spacing w:val="10"/>
          <w:w w:val="110"/>
        </w:rPr>
        <w:t> </w:t>
      </w:r>
      <w:r>
        <w:rPr>
          <w:color w:val="231F20"/>
          <w:w w:val="110"/>
        </w:rPr>
        <w:t>ac-</w:t>
      </w:r>
      <w:r>
        <w:rPr>
          <w:color w:val="231F20"/>
          <w:w w:val="127"/>
        </w:rPr>
        <w:t> </w:t>
      </w:r>
      <w:r>
        <w:rPr>
          <w:color w:val="231F20"/>
          <w:w w:val="110"/>
        </w:rPr>
        <w:t>ciones</w:t>
      </w:r>
      <w:r>
        <w:rPr>
          <w:color w:val="231F20"/>
          <w:spacing w:val="32"/>
          <w:w w:val="110"/>
        </w:rPr>
        <w:t> </w:t>
      </w:r>
      <w:r>
        <w:rPr>
          <w:color w:val="231F20"/>
          <w:w w:val="110"/>
        </w:rPr>
        <w:t>y</w:t>
      </w:r>
      <w:r>
        <w:rPr>
          <w:color w:val="231F20"/>
          <w:spacing w:val="32"/>
          <w:w w:val="110"/>
        </w:rPr>
        <w:t> </w:t>
      </w:r>
      <w:r>
        <w:rPr>
          <w:color w:val="231F20"/>
          <w:w w:val="110"/>
        </w:rPr>
        <w:t>decisiones,</w:t>
      </w:r>
      <w:r>
        <w:rPr>
          <w:color w:val="231F20"/>
          <w:spacing w:val="32"/>
          <w:w w:val="110"/>
        </w:rPr>
        <w:t> </w:t>
      </w:r>
      <w:r>
        <w:rPr>
          <w:color w:val="231F20"/>
          <w:w w:val="110"/>
        </w:rPr>
        <w:t>pasadas</w:t>
      </w:r>
      <w:r>
        <w:rPr>
          <w:color w:val="231F20"/>
          <w:spacing w:val="32"/>
          <w:w w:val="110"/>
        </w:rPr>
        <w:t> </w:t>
      </w:r>
      <w:r>
        <w:rPr>
          <w:color w:val="231F20"/>
          <w:w w:val="110"/>
        </w:rPr>
        <w:t>y</w:t>
      </w:r>
      <w:r>
        <w:rPr>
          <w:color w:val="231F20"/>
          <w:spacing w:val="32"/>
          <w:w w:val="110"/>
        </w:rPr>
        <w:t> </w:t>
      </w:r>
      <w:r>
        <w:rPr>
          <w:color w:val="231F20"/>
          <w:w w:val="110"/>
        </w:rPr>
        <w:t>futuras,</w:t>
      </w:r>
      <w:r>
        <w:rPr>
          <w:color w:val="231F20"/>
          <w:spacing w:val="32"/>
          <w:w w:val="110"/>
        </w:rPr>
        <w:t> </w:t>
      </w:r>
      <w:r>
        <w:rPr>
          <w:color w:val="231F20"/>
          <w:w w:val="110"/>
        </w:rPr>
        <w:t>y</w:t>
      </w:r>
      <w:r>
        <w:rPr>
          <w:color w:val="231F20"/>
          <w:spacing w:val="32"/>
          <w:w w:val="110"/>
        </w:rPr>
        <w:t> </w:t>
      </w:r>
      <w:r>
        <w:rPr>
          <w:color w:val="231F20"/>
          <w:w w:val="110"/>
        </w:rPr>
        <w:t>en</w:t>
      </w:r>
      <w:r>
        <w:rPr>
          <w:color w:val="231F20"/>
          <w:spacing w:val="32"/>
          <w:w w:val="110"/>
        </w:rPr>
        <w:t> </w:t>
      </w:r>
      <w:r>
        <w:rPr>
          <w:color w:val="231F20"/>
          <w:w w:val="110"/>
        </w:rPr>
        <w:t>lo</w:t>
      </w:r>
      <w:r>
        <w:rPr>
          <w:color w:val="231F20"/>
          <w:spacing w:val="32"/>
          <w:w w:val="110"/>
        </w:rPr>
        <w:t> </w:t>
      </w:r>
      <w:r>
        <w:rPr>
          <w:color w:val="231F20"/>
          <w:w w:val="110"/>
        </w:rPr>
        <w:t>general</w:t>
      </w:r>
      <w:r>
        <w:rPr>
          <w:color w:val="231F20"/>
          <w:spacing w:val="32"/>
          <w:w w:val="110"/>
        </w:rPr>
        <w:t> </w:t>
      </w:r>
      <w:r>
        <w:rPr>
          <w:color w:val="231F20"/>
          <w:w w:val="110"/>
        </w:rPr>
        <w:t>estar</w:t>
      </w:r>
      <w:r>
        <w:rPr>
          <w:color w:val="231F20"/>
          <w:spacing w:val="32"/>
          <w:w w:val="110"/>
        </w:rPr>
        <w:t> </w:t>
      </w:r>
      <w:r>
        <w:rPr>
          <w:color w:val="231F20"/>
          <w:w w:val="110"/>
        </w:rPr>
        <w:t>dispuesto</w:t>
      </w:r>
      <w:r>
        <w:rPr>
          <w:color w:val="231F20"/>
          <w:spacing w:val="32"/>
          <w:w w:val="110"/>
        </w:rPr>
        <w:t> </w:t>
      </w:r>
      <w:r>
        <w:rPr>
          <w:color w:val="231F20"/>
          <w:w w:val="110"/>
        </w:rPr>
        <w:t>a</w:t>
      </w:r>
      <w:r>
        <w:rPr>
          <w:color w:val="231F20"/>
          <w:w w:val="113"/>
        </w:rPr>
        <w:t> </w:t>
      </w:r>
      <w:r>
        <w:rPr>
          <w:color w:val="231F20"/>
          <w:w w:val="110"/>
        </w:rPr>
        <w:t>respetar la rendición de cuentas. El gobierno electrónico está</w:t>
      </w:r>
      <w:r>
        <w:rPr>
          <w:color w:val="231F20"/>
          <w:spacing w:val="2"/>
          <w:w w:val="110"/>
        </w:rPr>
        <w:t> </w:t>
      </w:r>
      <w:r>
        <w:rPr>
          <w:color w:val="231F20"/>
          <w:w w:val="110"/>
        </w:rPr>
        <w:t>pensado</w:t>
      </w:r>
      <w:r>
        <w:rPr>
          <w:color w:val="231F20"/>
          <w:spacing w:val="6"/>
          <w:w w:val="110"/>
        </w:rPr>
        <w:t> </w:t>
      </w:r>
      <w:r>
        <w:rPr>
          <w:color w:val="231F20"/>
          <w:w w:val="110"/>
        </w:rPr>
        <w:t>para</w:t>
      </w:r>
      <w:r>
        <w:rPr>
          <w:color w:val="231F20"/>
          <w:w w:val="115"/>
        </w:rPr>
        <w:t> </w:t>
      </w:r>
      <w:r>
        <w:rPr>
          <w:color w:val="231F20"/>
          <w:spacing w:val="2"/>
          <w:w w:val="110"/>
        </w:rPr>
        <w:t>modernizar</w:t>
      </w:r>
      <w:r>
        <w:rPr>
          <w:color w:val="231F20"/>
          <w:spacing w:val="33"/>
          <w:w w:val="110"/>
        </w:rPr>
        <w:t> </w:t>
      </w:r>
      <w:r>
        <w:rPr>
          <w:color w:val="231F20"/>
          <w:w w:val="110"/>
        </w:rPr>
        <w:t>la</w:t>
      </w:r>
      <w:r>
        <w:rPr>
          <w:color w:val="231F20"/>
          <w:spacing w:val="33"/>
          <w:w w:val="110"/>
        </w:rPr>
        <w:t> </w:t>
      </w:r>
      <w:r>
        <w:rPr>
          <w:color w:val="231F20"/>
          <w:w w:val="110"/>
        </w:rPr>
        <w:t>gestión</w:t>
      </w:r>
      <w:r>
        <w:rPr>
          <w:color w:val="231F20"/>
          <w:spacing w:val="33"/>
          <w:w w:val="110"/>
        </w:rPr>
        <w:t> </w:t>
      </w:r>
      <w:r>
        <w:rPr>
          <w:color w:val="231F20"/>
          <w:w w:val="110"/>
        </w:rPr>
        <w:t>pública,</w:t>
      </w:r>
      <w:r>
        <w:rPr>
          <w:color w:val="231F20"/>
          <w:spacing w:val="33"/>
          <w:w w:val="110"/>
        </w:rPr>
        <w:t> </w:t>
      </w:r>
      <w:r>
        <w:rPr>
          <w:color w:val="231F20"/>
          <w:w w:val="110"/>
        </w:rPr>
        <w:t>lograr</w:t>
      </w:r>
      <w:r>
        <w:rPr>
          <w:color w:val="231F20"/>
          <w:spacing w:val="33"/>
          <w:w w:val="110"/>
        </w:rPr>
        <w:t> </w:t>
      </w:r>
      <w:r>
        <w:rPr>
          <w:color w:val="231F20"/>
          <w:w w:val="110"/>
        </w:rPr>
        <w:t>mayor</w:t>
      </w:r>
      <w:r>
        <w:rPr>
          <w:color w:val="231F20"/>
          <w:spacing w:val="33"/>
          <w:w w:val="110"/>
        </w:rPr>
        <w:t> </w:t>
      </w:r>
      <w:r>
        <w:rPr>
          <w:color w:val="231F20"/>
          <w:w w:val="110"/>
        </w:rPr>
        <w:t>eficacia</w:t>
      </w:r>
      <w:r>
        <w:rPr>
          <w:color w:val="231F20"/>
          <w:spacing w:val="33"/>
          <w:w w:val="110"/>
        </w:rPr>
        <w:t> </w:t>
      </w:r>
      <w:r>
        <w:rPr>
          <w:color w:val="231F20"/>
          <w:w w:val="110"/>
        </w:rPr>
        <w:t>y</w:t>
      </w:r>
      <w:r>
        <w:rPr>
          <w:color w:val="231F20"/>
          <w:spacing w:val="33"/>
          <w:w w:val="110"/>
        </w:rPr>
        <w:t> </w:t>
      </w:r>
      <w:r>
        <w:rPr>
          <w:color w:val="231F20"/>
          <w:w w:val="110"/>
        </w:rPr>
        <w:t>eficiencia</w:t>
      </w:r>
      <w:r>
        <w:rPr>
          <w:color w:val="231F20"/>
          <w:spacing w:val="33"/>
          <w:w w:val="110"/>
        </w:rPr>
        <w:t> </w:t>
      </w:r>
      <w:r>
        <w:rPr>
          <w:color w:val="231F20"/>
          <w:w w:val="110"/>
        </w:rPr>
        <w:t>en</w:t>
      </w:r>
      <w:r>
        <w:rPr>
          <w:color w:val="231F20"/>
          <w:spacing w:val="32"/>
          <w:w w:val="110"/>
        </w:rPr>
        <w:t> </w:t>
      </w:r>
      <w:r>
        <w:rPr>
          <w:color w:val="231F20"/>
          <w:spacing w:val="2"/>
          <w:w w:val="110"/>
        </w:rPr>
        <w:t>sus</w:t>
      </w:r>
      <w:r>
        <w:rPr>
          <w:color w:val="231F20"/>
          <w:spacing w:val="2"/>
          <w:w w:val="115"/>
        </w:rPr>
        <w:t> </w:t>
      </w:r>
      <w:r>
        <w:rPr>
          <w:color w:val="231F20"/>
          <w:w w:val="110"/>
        </w:rPr>
        <w:t>procesos</w:t>
      </w:r>
      <w:r>
        <w:rPr>
          <w:color w:val="231F20"/>
          <w:spacing w:val="25"/>
          <w:w w:val="110"/>
        </w:rPr>
        <w:t> </w:t>
      </w:r>
      <w:r>
        <w:rPr>
          <w:color w:val="231F20"/>
          <w:w w:val="110"/>
        </w:rPr>
        <w:t>y</w:t>
      </w:r>
      <w:r>
        <w:rPr>
          <w:color w:val="231F20"/>
          <w:spacing w:val="26"/>
          <w:w w:val="110"/>
        </w:rPr>
        <w:t> </w:t>
      </w:r>
      <w:r>
        <w:rPr>
          <w:color w:val="231F20"/>
          <w:w w:val="110"/>
        </w:rPr>
        <w:t>abatir</w:t>
      </w:r>
      <w:r>
        <w:rPr>
          <w:color w:val="231F20"/>
          <w:spacing w:val="26"/>
          <w:w w:val="110"/>
        </w:rPr>
        <w:t> </w:t>
      </w:r>
      <w:r>
        <w:rPr>
          <w:color w:val="231F20"/>
          <w:w w:val="110"/>
        </w:rPr>
        <w:t>costos</w:t>
      </w:r>
      <w:r>
        <w:rPr>
          <w:color w:val="231F20"/>
          <w:spacing w:val="25"/>
          <w:w w:val="110"/>
        </w:rPr>
        <w:t> </w:t>
      </w:r>
      <w:r>
        <w:rPr>
          <w:color w:val="231F20"/>
          <w:w w:val="110"/>
        </w:rPr>
        <w:t>onerosos</w:t>
      </w:r>
      <w:r>
        <w:rPr>
          <w:color w:val="231F20"/>
          <w:spacing w:val="25"/>
          <w:w w:val="110"/>
        </w:rPr>
        <w:t> </w:t>
      </w:r>
      <w:r>
        <w:rPr>
          <w:color w:val="231F20"/>
          <w:w w:val="110"/>
        </w:rPr>
        <w:t>para</w:t>
      </w:r>
      <w:r>
        <w:rPr>
          <w:color w:val="231F20"/>
          <w:spacing w:val="25"/>
          <w:w w:val="110"/>
        </w:rPr>
        <w:t> </w:t>
      </w:r>
      <w:r>
        <w:rPr>
          <w:color w:val="231F20"/>
          <w:w w:val="110"/>
        </w:rPr>
        <w:t>el</w:t>
      </w:r>
      <w:r>
        <w:rPr>
          <w:color w:val="231F20"/>
          <w:spacing w:val="25"/>
          <w:w w:val="110"/>
        </w:rPr>
        <w:t> </w:t>
      </w:r>
      <w:r>
        <w:rPr>
          <w:color w:val="231F20"/>
          <w:w w:val="110"/>
        </w:rPr>
        <w:t>gobierno</w:t>
      </w:r>
      <w:r>
        <w:rPr>
          <w:color w:val="231F20"/>
          <w:spacing w:val="25"/>
          <w:w w:val="110"/>
        </w:rPr>
        <w:t> </w:t>
      </w:r>
      <w:r>
        <w:rPr>
          <w:color w:val="231F20"/>
          <w:w w:val="110"/>
        </w:rPr>
        <w:t>y</w:t>
      </w:r>
      <w:r>
        <w:rPr>
          <w:color w:val="231F20"/>
          <w:spacing w:val="26"/>
          <w:w w:val="110"/>
        </w:rPr>
        <w:t> </w:t>
      </w:r>
      <w:r>
        <w:rPr>
          <w:color w:val="231F20"/>
          <w:w w:val="110"/>
        </w:rPr>
        <w:t>los</w:t>
      </w:r>
      <w:r>
        <w:rPr>
          <w:color w:val="231F20"/>
          <w:spacing w:val="25"/>
          <w:w w:val="110"/>
        </w:rPr>
        <w:t> </w:t>
      </w:r>
      <w:r>
        <w:rPr>
          <w:color w:val="231F20"/>
          <w:w w:val="110"/>
        </w:rPr>
        <w:t>particulares.</w:t>
      </w:r>
      <w:r>
        <w:rPr>
          <w:color w:val="231F20"/>
          <w:spacing w:val="25"/>
          <w:w w:val="110"/>
        </w:rPr>
        <w:t> </w:t>
      </w:r>
      <w:r>
        <w:rPr>
          <w:color w:val="231F20"/>
          <w:w w:val="110"/>
        </w:rPr>
        <w:t>La</w:t>
      </w:r>
      <w:r>
        <w:rPr>
          <w:color w:val="231F20"/>
          <w:w w:val="113"/>
        </w:rPr>
        <w:t> </w:t>
      </w:r>
      <w:r>
        <w:rPr>
          <w:color w:val="231F20"/>
          <w:w w:val="110"/>
        </w:rPr>
        <w:t>transparencia está pensada como un mecanismo de rendición de</w:t>
      </w:r>
      <w:r>
        <w:rPr>
          <w:color w:val="231F20"/>
          <w:spacing w:val="3"/>
          <w:w w:val="110"/>
        </w:rPr>
        <w:t> </w:t>
      </w:r>
      <w:r>
        <w:rPr>
          <w:color w:val="231F20"/>
          <w:w w:val="110"/>
        </w:rPr>
        <w:t>cuentas,</w:t>
      </w:r>
      <w:r>
        <w:rPr>
          <w:color w:val="231F20"/>
          <w:spacing w:val="6"/>
          <w:w w:val="110"/>
        </w:rPr>
        <w:t> </w:t>
      </w:r>
      <w:r>
        <w:rPr>
          <w:color w:val="231F20"/>
          <w:w w:val="110"/>
        </w:rPr>
        <w:t>o</w:t>
      </w:r>
      <w:r>
        <w:rPr>
          <w:color w:val="231F20"/>
          <w:w w:val="109"/>
        </w:rPr>
        <w:t> </w:t>
      </w:r>
      <w:r>
        <w:rPr>
          <w:color w:val="231F20"/>
          <w:w w:val="110"/>
        </w:rPr>
        <w:t>para ser más precisos, para que sea una condición necesaria para que</w:t>
      </w:r>
      <w:r>
        <w:rPr>
          <w:color w:val="231F20"/>
          <w:spacing w:val="14"/>
          <w:w w:val="110"/>
        </w:rPr>
        <w:t> </w:t>
      </w:r>
      <w:r>
        <w:rPr>
          <w:color w:val="231F20"/>
          <w:w w:val="110"/>
        </w:rPr>
        <w:t>se</w:t>
      </w:r>
      <w:r>
        <w:rPr>
          <w:color w:val="231F20"/>
          <w:spacing w:val="5"/>
          <w:w w:val="110"/>
        </w:rPr>
        <w:t> </w:t>
      </w:r>
      <w:r>
        <w:rPr>
          <w:color w:val="231F20"/>
          <w:w w:val="110"/>
        </w:rPr>
        <w:t>dé</w:t>
      </w:r>
      <w:r>
        <w:rPr>
          <w:color w:val="231F20"/>
          <w:w w:val="101"/>
        </w:rPr>
        <w:t> </w:t>
      </w:r>
      <w:r>
        <w:rPr>
          <w:color w:val="231F20"/>
          <w:w w:val="110"/>
        </w:rPr>
        <w:t>la rendición de cuentas. Una puede resultar beneficiada de la otra,</w:t>
      </w:r>
      <w:r>
        <w:rPr>
          <w:color w:val="231F20"/>
          <w:spacing w:val="27"/>
          <w:w w:val="110"/>
        </w:rPr>
        <w:t> </w:t>
      </w:r>
      <w:r>
        <w:rPr>
          <w:color w:val="231F20"/>
          <w:w w:val="110"/>
        </w:rPr>
        <w:t>pero</w:t>
      </w:r>
      <w:r>
        <w:rPr>
          <w:color w:val="231F20"/>
          <w:spacing w:val="13"/>
          <w:w w:val="110"/>
        </w:rPr>
        <w:t> </w:t>
      </w:r>
      <w:r>
        <w:rPr>
          <w:color w:val="231F20"/>
          <w:w w:val="110"/>
        </w:rPr>
        <w:t>se</w:t>
      </w:r>
      <w:r>
        <w:rPr>
          <w:color w:val="231F20"/>
          <w:w w:val="102"/>
        </w:rPr>
        <w:t> </w:t>
      </w:r>
      <w:r>
        <w:rPr>
          <w:color w:val="231F20"/>
          <w:w w:val="110"/>
        </w:rPr>
        <w:t>requiere</w:t>
      </w:r>
      <w:r>
        <w:rPr>
          <w:color w:val="231F20"/>
          <w:spacing w:val="-10"/>
          <w:w w:val="110"/>
        </w:rPr>
        <w:t> </w:t>
      </w:r>
      <w:r>
        <w:rPr>
          <w:color w:val="231F20"/>
          <w:w w:val="110"/>
        </w:rPr>
        <w:t>de</w:t>
      </w:r>
      <w:r>
        <w:rPr>
          <w:color w:val="231F20"/>
          <w:spacing w:val="-10"/>
          <w:w w:val="110"/>
        </w:rPr>
        <w:t> </w:t>
      </w:r>
      <w:r>
        <w:rPr>
          <w:color w:val="231F20"/>
          <w:w w:val="110"/>
        </w:rPr>
        <w:t>decisiones</w:t>
      </w:r>
      <w:r>
        <w:rPr>
          <w:color w:val="231F20"/>
          <w:spacing w:val="-10"/>
          <w:w w:val="110"/>
        </w:rPr>
        <w:t> </w:t>
      </w:r>
      <w:r>
        <w:rPr>
          <w:color w:val="231F20"/>
          <w:w w:val="110"/>
        </w:rPr>
        <w:t>explícitas</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políticas</w:t>
      </w:r>
      <w:r>
        <w:rPr>
          <w:color w:val="231F20"/>
          <w:spacing w:val="-10"/>
          <w:w w:val="110"/>
        </w:rPr>
        <w:t> </w:t>
      </w:r>
      <w:r>
        <w:rPr>
          <w:color w:val="231F20"/>
          <w:w w:val="110"/>
        </w:rPr>
        <w:t>adecuadas</w:t>
      </w:r>
      <w:r>
        <w:rPr>
          <w:color w:val="231F20"/>
          <w:spacing w:val="-10"/>
          <w:w w:val="110"/>
        </w:rPr>
        <w:t> </w:t>
      </w:r>
      <w:r>
        <w:rPr>
          <w:color w:val="231F20"/>
          <w:w w:val="110"/>
        </w:rPr>
        <w:t>en</w:t>
      </w:r>
      <w:r>
        <w:rPr>
          <w:color w:val="231F20"/>
          <w:spacing w:val="-10"/>
          <w:w w:val="110"/>
        </w:rPr>
        <w:t> </w:t>
      </w:r>
      <w:r>
        <w:rPr>
          <w:color w:val="231F20"/>
          <w:w w:val="110"/>
        </w:rPr>
        <w:t>ambos</w:t>
      </w:r>
      <w:r>
        <w:rPr>
          <w:color w:val="231F20"/>
          <w:spacing w:val="-10"/>
          <w:w w:val="110"/>
        </w:rPr>
        <w:t> </w:t>
      </w:r>
      <w:r>
        <w:rPr>
          <w:color w:val="231F20"/>
          <w:w w:val="110"/>
        </w:rPr>
        <w:t>campos.</w:t>
      </w:r>
      <w:r>
        <w:rPr>
          <w:color w:val="231F20"/>
          <w:w w:val="111"/>
        </w:rPr>
        <w:t> </w:t>
      </w:r>
      <w:r>
        <w:rPr>
          <w:color w:val="231F20"/>
          <w:w w:val="110"/>
        </w:rPr>
        <w:t>Si</w:t>
      </w:r>
      <w:r>
        <w:rPr>
          <w:color w:val="231F20"/>
          <w:spacing w:val="19"/>
          <w:w w:val="110"/>
        </w:rPr>
        <w:t> </w:t>
      </w:r>
      <w:r>
        <w:rPr>
          <w:color w:val="231F20"/>
          <w:w w:val="110"/>
        </w:rPr>
        <w:t>bien</w:t>
      </w:r>
      <w:r>
        <w:rPr>
          <w:color w:val="231F20"/>
          <w:spacing w:val="18"/>
          <w:w w:val="110"/>
        </w:rPr>
        <w:t> </w:t>
      </w:r>
      <w:r>
        <w:rPr>
          <w:color w:val="231F20"/>
          <w:w w:val="110"/>
        </w:rPr>
        <w:t>hoy</w:t>
      </w:r>
      <w:r>
        <w:rPr>
          <w:color w:val="231F20"/>
          <w:spacing w:val="19"/>
          <w:w w:val="110"/>
        </w:rPr>
        <w:t> </w:t>
      </w:r>
      <w:r>
        <w:rPr>
          <w:color w:val="231F20"/>
          <w:w w:val="110"/>
        </w:rPr>
        <w:t>día</w:t>
      </w:r>
      <w:r>
        <w:rPr>
          <w:color w:val="231F20"/>
          <w:spacing w:val="19"/>
          <w:w w:val="110"/>
        </w:rPr>
        <w:t> </w:t>
      </w:r>
      <w:r>
        <w:rPr>
          <w:color w:val="231F20"/>
          <w:w w:val="110"/>
        </w:rPr>
        <w:t>debemos</w:t>
      </w:r>
      <w:r>
        <w:rPr>
          <w:color w:val="231F20"/>
          <w:spacing w:val="19"/>
          <w:w w:val="110"/>
        </w:rPr>
        <w:t> </w:t>
      </w:r>
      <w:r>
        <w:rPr>
          <w:color w:val="231F20"/>
          <w:w w:val="110"/>
        </w:rPr>
        <w:t>reconocer</w:t>
      </w:r>
      <w:r>
        <w:rPr>
          <w:color w:val="231F20"/>
          <w:spacing w:val="18"/>
          <w:w w:val="110"/>
        </w:rPr>
        <w:t> </w:t>
      </w:r>
      <w:r>
        <w:rPr>
          <w:color w:val="231F20"/>
          <w:w w:val="110"/>
        </w:rPr>
        <w:t>que</w:t>
      </w:r>
      <w:r>
        <w:rPr>
          <w:color w:val="231F20"/>
          <w:spacing w:val="18"/>
          <w:w w:val="110"/>
        </w:rPr>
        <w:t> </w:t>
      </w:r>
      <w:r>
        <w:rPr>
          <w:color w:val="231F20"/>
          <w:w w:val="110"/>
        </w:rPr>
        <w:t>los</w:t>
      </w:r>
      <w:r>
        <w:rPr>
          <w:color w:val="231F20"/>
          <w:spacing w:val="18"/>
          <w:w w:val="110"/>
        </w:rPr>
        <w:t> </w:t>
      </w:r>
      <w:r>
        <w:rPr>
          <w:color w:val="231F20"/>
          <w:w w:val="110"/>
        </w:rPr>
        <w:t>gobiernos</w:t>
      </w:r>
      <w:r>
        <w:rPr>
          <w:color w:val="231F20"/>
          <w:spacing w:val="19"/>
          <w:w w:val="110"/>
        </w:rPr>
        <w:t> </w:t>
      </w:r>
      <w:r>
        <w:rPr>
          <w:color w:val="231F20"/>
          <w:w w:val="110"/>
        </w:rPr>
        <w:t>no</w:t>
      </w:r>
      <w:r>
        <w:rPr>
          <w:color w:val="231F20"/>
          <w:spacing w:val="18"/>
          <w:w w:val="110"/>
        </w:rPr>
        <w:t> </w:t>
      </w:r>
      <w:r>
        <w:rPr>
          <w:color w:val="231F20"/>
          <w:w w:val="110"/>
        </w:rPr>
        <w:t>tienen</w:t>
      </w:r>
      <w:r>
        <w:rPr>
          <w:color w:val="231F20"/>
          <w:spacing w:val="19"/>
          <w:w w:val="110"/>
        </w:rPr>
        <w:t> </w:t>
      </w:r>
      <w:r>
        <w:rPr>
          <w:color w:val="231F20"/>
          <w:w w:val="110"/>
        </w:rPr>
        <w:t>ya</w:t>
      </w:r>
      <w:r>
        <w:rPr>
          <w:color w:val="231F20"/>
          <w:spacing w:val="19"/>
          <w:w w:val="110"/>
        </w:rPr>
        <w:t> </w:t>
      </w:r>
      <w:r>
        <w:rPr>
          <w:color w:val="231F20"/>
          <w:w w:val="110"/>
        </w:rPr>
        <w:t>el</w:t>
      </w:r>
      <w:r>
        <w:rPr>
          <w:color w:val="231F20"/>
          <w:w w:val="100"/>
        </w:rPr>
        <w:t> </w:t>
      </w:r>
      <w:r>
        <w:rPr>
          <w:color w:val="231F20"/>
          <w:spacing w:val="3"/>
          <w:w w:val="110"/>
        </w:rPr>
        <w:t>monopolio </w:t>
      </w:r>
      <w:r>
        <w:rPr>
          <w:color w:val="231F20"/>
          <w:w w:val="110"/>
        </w:rPr>
        <w:t>de la </w:t>
      </w:r>
      <w:r>
        <w:rPr>
          <w:color w:val="231F20"/>
          <w:spacing w:val="4"/>
          <w:w w:val="110"/>
        </w:rPr>
        <w:t>información </w:t>
      </w:r>
      <w:r>
        <w:rPr>
          <w:color w:val="231F20"/>
          <w:w w:val="110"/>
        </w:rPr>
        <w:t>sí </w:t>
      </w:r>
      <w:r>
        <w:rPr>
          <w:color w:val="231F20"/>
          <w:spacing w:val="3"/>
          <w:w w:val="110"/>
        </w:rPr>
        <w:t>tienen, cada </w:t>
      </w:r>
      <w:r>
        <w:rPr>
          <w:color w:val="231F20"/>
          <w:spacing w:val="2"/>
          <w:w w:val="110"/>
        </w:rPr>
        <w:t>vez </w:t>
      </w:r>
      <w:r>
        <w:rPr>
          <w:color w:val="231F20"/>
          <w:w w:val="110"/>
        </w:rPr>
        <w:t>en </w:t>
      </w:r>
      <w:r>
        <w:rPr>
          <w:color w:val="231F20"/>
          <w:spacing w:val="3"/>
          <w:w w:val="110"/>
        </w:rPr>
        <w:t>mayor</w:t>
      </w:r>
      <w:r>
        <w:rPr>
          <w:color w:val="231F20"/>
          <w:spacing w:val="50"/>
          <w:w w:val="110"/>
        </w:rPr>
        <w:t> </w:t>
      </w:r>
      <w:r>
        <w:rPr>
          <w:color w:val="231F20"/>
          <w:spacing w:val="3"/>
          <w:w w:val="110"/>
        </w:rPr>
        <w:t>medida,</w:t>
      </w:r>
      <w:r>
        <w:rPr>
          <w:color w:val="231F20"/>
          <w:spacing w:val="35"/>
          <w:w w:val="110"/>
        </w:rPr>
        <w:t> </w:t>
      </w:r>
      <w:r>
        <w:rPr>
          <w:color w:val="231F20"/>
          <w:spacing w:val="4"/>
          <w:w w:val="110"/>
        </w:rPr>
        <w:t>la</w:t>
      </w:r>
      <w:r>
        <w:rPr>
          <w:color w:val="231F20"/>
          <w:spacing w:val="4"/>
          <w:w w:val="108"/>
        </w:rPr>
        <w:t> </w:t>
      </w:r>
      <w:r>
        <w:rPr>
          <w:color w:val="231F20"/>
          <w:w w:val="110"/>
        </w:rPr>
        <w:t>capacidad de hacer uso de datos para conducir sus estrategias sea</w:t>
      </w:r>
      <w:r>
        <w:rPr>
          <w:color w:val="231F20"/>
          <w:spacing w:val="28"/>
          <w:w w:val="110"/>
        </w:rPr>
        <w:t> </w:t>
      </w:r>
      <w:r>
        <w:rPr>
          <w:color w:val="231F20"/>
          <w:w w:val="110"/>
        </w:rPr>
        <w:t>de</w:t>
      </w:r>
      <w:r>
        <w:rPr>
          <w:color w:val="231F20"/>
          <w:spacing w:val="13"/>
          <w:w w:val="110"/>
        </w:rPr>
        <w:t> </w:t>
      </w:r>
      <w:r>
        <w:rPr>
          <w:color w:val="231F20"/>
          <w:w w:val="110"/>
        </w:rPr>
        <w:t>con-</w:t>
      </w:r>
      <w:r>
        <w:rPr>
          <w:color w:val="231F20"/>
          <w:w w:val="127"/>
        </w:rPr>
        <w:t> </w:t>
      </w:r>
      <w:r>
        <w:rPr>
          <w:color w:val="231F20"/>
          <w:w w:val="110"/>
        </w:rPr>
        <w:t>vencimiento ideológico o sean para el uso de la “violencia</w:t>
      </w:r>
      <w:r>
        <w:rPr>
          <w:color w:val="231F20"/>
          <w:spacing w:val="25"/>
          <w:w w:val="110"/>
        </w:rPr>
        <w:t> </w:t>
      </w:r>
      <w:r>
        <w:rPr>
          <w:color w:val="231F20"/>
          <w:w w:val="110"/>
        </w:rPr>
        <w:t>legítima”.</w:t>
      </w:r>
      <w:r>
        <w:rPr>
          <w:color w:val="231F20"/>
          <w:spacing w:val="19"/>
          <w:w w:val="110"/>
        </w:rPr>
        <w:t> </w:t>
      </w:r>
      <w:r>
        <w:rPr>
          <w:color w:val="231F20"/>
          <w:w w:val="110"/>
        </w:rPr>
        <w:t>No</w:t>
      </w:r>
      <w:r>
        <w:rPr>
          <w:color w:val="231F20"/>
          <w:spacing w:val="1"/>
          <w:w w:val="107"/>
        </w:rPr>
        <w:t> </w:t>
      </w:r>
      <w:r>
        <w:rPr>
          <w:color w:val="231F20"/>
          <w:w w:val="110"/>
        </w:rPr>
        <w:t>obstante, el gobierno electrónico no se vincula necesaria o</w:t>
      </w:r>
      <w:r>
        <w:rPr>
          <w:color w:val="231F20"/>
          <w:spacing w:val="31"/>
          <w:w w:val="110"/>
        </w:rPr>
        <w:t> </w:t>
      </w:r>
      <w:r>
        <w:rPr>
          <w:color w:val="231F20"/>
          <w:w w:val="110"/>
        </w:rPr>
        <w:t>fatalmente</w:t>
      </w:r>
      <w:r>
        <w:rPr>
          <w:color w:val="231F20"/>
          <w:spacing w:val="9"/>
          <w:w w:val="110"/>
        </w:rPr>
        <w:t> </w:t>
      </w:r>
      <w:r>
        <w:rPr>
          <w:color w:val="231F20"/>
          <w:w w:val="110"/>
        </w:rPr>
        <w:t>con</w:t>
      </w:r>
      <w:r>
        <w:rPr>
          <w:color w:val="231F20"/>
          <w:spacing w:val="1"/>
          <w:w w:val="109"/>
        </w:rPr>
        <w:t> </w:t>
      </w:r>
      <w:r>
        <w:rPr>
          <w:color w:val="231F20"/>
          <w:w w:val="110"/>
        </w:rPr>
        <w:t>la transparencia; si bien es una condición necesaria no es suficiente</w:t>
      </w:r>
      <w:r>
        <w:rPr>
          <w:color w:val="231F20"/>
          <w:spacing w:val="6"/>
          <w:w w:val="110"/>
        </w:rPr>
        <w:t> </w:t>
      </w:r>
      <w:r>
        <w:rPr>
          <w:color w:val="231F20"/>
          <w:w w:val="110"/>
        </w:rPr>
        <w:t>para</w:t>
      </w:r>
      <w:r>
        <w:rPr>
          <w:color w:val="231F20"/>
          <w:spacing w:val="5"/>
          <w:w w:val="110"/>
        </w:rPr>
        <w:t> </w:t>
      </w:r>
      <w:r>
        <w:rPr>
          <w:color w:val="231F20"/>
          <w:w w:val="110"/>
        </w:rPr>
        <w:t>la</w:t>
      </w:r>
      <w:r>
        <w:rPr>
          <w:color w:val="231F20"/>
          <w:w w:val="108"/>
        </w:rPr>
        <w:t> </w:t>
      </w:r>
      <w:r>
        <w:rPr>
          <w:color w:val="231F20"/>
          <w:w w:val="110"/>
        </w:rPr>
        <w:t>transparencia aunque sí puede abonar a ella. En realidad se</w:t>
      </w:r>
      <w:r>
        <w:rPr>
          <w:color w:val="231F20"/>
          <w:spacing w:val="27"/>
          <w:w w:val="110"/>
        </w:rPr>
        <w:t> </w:t>
      </w:r>
      <w:r>
        <w:rPr>
          <w:color w:val="231F20"/>
          <w:w w:val="110"/>
        </w:rPr>
        <w:t>desconoce</w:t>
      </w:r>
      <w:r>
        <w:rPr>
          <w:color w:val="231F20"/>
          <w:spacing w:val="8"/>
          <w:w w:val="110"/>
        </w:rPr>
        <w:t> </w:t>
      </w:r>
      <w:r>
        <w:rPr>
          <w:color w:val="231F20"/>
          <w:w w:val="110"/>
        </w:rPr>
        <w:t>qué</w:t>
      </w:r>
      <w:r>
        <w:rPr>
          <w:color w:val="231F20"/>
          <w:w w:val="111"/>
        </w:rPr>
        <w:t> </w:t>
      </w:r>
      <w:r>
        <w:rPr>
          <w:color w:val="231F20"/>
          <w:w w:val="110"/>
        </w:rPr>
        <w:t>tanto el gobierno electrónico puede realmente contribuir a</w:t>
      </w:r>
      <w:r>
        <w:rPr>
          <w:color w:val="231F20"/>
          <w:spacing w:val="21"/>
          <w:w w:val="110"/>
        </w:rPr>
        <w:t> </w:t>
      </w:r>
      <w:r>
        <w:rPr>
          <w:color w:val="231F20"/>
          <w:w w:val="110"/>
        </w:rPr>
        <w:t>la</w:t>
      </w:r>
      <w:r>
        <w:rPr>
          <w:color w:val="231F20"/>
          <w:spacing w:val="9"/>
          <w:w w:val="110"/>
        </w:rPr>
        <w:t> </w:t>
      </w:r>
      <w:r>
        <w:rPr>
          <w:color w:val="231F20"/>
          <w:w w:val="110"/>
        </w:rPr>
        <w:t>transparencia</w:t>
      </w:r>
      <w:r>
        <w:rPr>
          <w:color w:val="231F20"/>
          <w:w w:val="106"/>
        </w:rPr>
        <w:t> </w:t>
      </w:r>
      <w:r>
        <w:rPr>
          <w:color w:val="231F20"/>
          <w:w w:val="110"/>
        </w:rPr>
        <w:t>de la gestión pública, empíricamente hablando, o en otro sentido</w:t>
      </w:r>
      <w:r>
        <w:rPr>
          <w:color w:val="231F20"/>
          <w:spacing w:val="15"/>
          <w:w w:val="110"/>
        </w:rPr>
        <w:t> </w:t>
      </w:r>
      <w:r>
        <w:rPr>
          <w:color w:val="231F20"/>
          <w:w w:val="110"/>
        </w:rPr>
        <w:t>qué</w:t>
      </w:r>
      <w:r>
        <w:rPr>
          <w:color w:val="231F20"/>
          <w:spacing w:val="7"/>
          <w:w w:val="110"/>
        </w:rPr>
        <w:t> </w:t>
      </w:r>
      <w:r>
        <w:rPr>
          <w:color w:val="231F20"/>
          <w:w w:val="110"/>
        </w:rPr>
        <w:t>tanto</w:t>
      </w:r>
      <w:r>
        <w:rPr>
          <w:color w:val="231F20"/>
          <w:w w:val="119"/>
        </w:rPr>
        <w:t> </w:t>
      </w:r>
      <w:r>
        <w:rPr>
          <w:color w:val="231F20"/>
          <w:w w:val="110"/>
        </w:rPr>
        <w:t>puede</w:t>
      </w:r>
      <w:r>
        <w:rPr>
          <w:color w:val="231F20"/>
          <w:spacing w:val="-14"/>
          <w:w w:val="110"/>
        </w:rPr>
        <w:t> </w:t>
      </w:r>
      <w:r>
        <w:rPr>
          <w:color w:val="231F20"/>
          <w:w w:val="110"/>
        </w:rPr>
        <w:t>promover</w:t>
      </w:r>
      <w:r>
        <w:rPr>
          <w:color w:val="231F20"/>
          <w:spacing w:val="-14"/>
          <w:w w:val="110"/>
        </w:rPr>
        <w:t> </w:t>
      </w:r>
      <w:r>
        <w:rPr>
          <w:color w:val="231F20"/>
          <w:w w:val="110"/>
        </w:rPr>
        <w:t>la</w:t>
      </w:r>
      <w:r>
        <w:rPr>
          <w:color w:val="231F20"/>
          <w:spacing w:val="-14"/>
          <w:w w:val="110"/>
        </w:rPr>
        <w:t> </w:t>
      </w:r>
      <w:r>
        <w:rPr>
          <w:color w:val="231F20"/>
          <w:w w:val="110"/>
        </w:rPr>
        <w:t>opacidad.</w:t>
      </w:r>
      <w:r>
        <w:rPr>
          <w:color w:val="231F20"/>
          <w:spacing w:val="-14"/>
          <w:w w:val="110"/>
        </w:rPr>
        <w:t> </w:t>
      </w:r>
      <w:r>
        <w:rPr>
          <w:color w:val="231F20"/>
          <w:w w:val="110"/>
        </w:rPr>
        <w:t>Se</w:t>
      </w:r>
      <w:r>
        <w:rPr>
          <w:color w:val="231F20"/>
          <w:spacing w:val="-14"/>
          <w:w w:val="110"/>
        </w:rPr>
        <w:t> </w:t>
      </w:r>
      <w:r>
        <w:rPr>
          <w:color w:val="231F20"/>
          <w:w w:val="110"/>
        </w:rPr>
        <w:t>requieren</w:t>
      </w:r>
      <w:r>
        <w:rPr>
          <w:color w:val="231F20"/>
          <w:spacing w:val="-14"/>
          <w:w w:val="110"/>
        </w:rPr>
        <w:t> </w:t>
      </w:r>
      <w:r>
        <w:rPr>
          <w:color w:val="231F20"/>
          <w:w w:val="110"/>
        </w:rPr>
        <w:t>investigaciones</w:t>
      </w:r>
      <w:r>
        <w:rPr>
          <w:color w:val="231F20"/>
          <w:spacing w:val="-14"/>
          <w:w w:val="110"/>
        </w:rPr>
        <w:t> </w:t>
      </w:r>
      <w:r>
        <w:rPr>
          <w:color w:val="231F20"/>
          <w:w w:val="110"/>
        </w:rPr>
        <w:t>aplicadas</w:t>
      </w:r>
      <w:r>
        <w:rPr>
          <w:color w:val="231F20"/>
          <w:spacing w:val="-14"/>
          <w:w w:val="110"/>
        </w:rPr>
        <w:t> </w:t>
      </w:r>
      <w:r>
        <w:rPr>
          <w:color w:val="231F20"/>
          <w:w w:val="110"/>
        </w:rPr>
        <w:t>que</w:t>
      </w:r>
      <w:r>
        <w:rPr>
          <w:color w:val="231F20"/>
          <w:spacing w:val="-14"/>
          <w:w w:val="110"/>
        </w:rPr>
        <w:t> </w:t>
      </w:r>
      <w:r>
        <w:rPr>
          <w:color w:val="231F20"/>
          <w:w w:val="110"/>
        </w:rPr>
        <w:t>den</w:t>
      </w:r>
    </w:p>
    <w:p>
      <w:pPr>
        <w:pStyle w:val="BodyText"/>
        <w:ind w:left="100"/>
        <w:jc w:val="both"/>
      </w:pPr>
      <w:r>
        <w:rPr>
          <w:color w:val="231F20"/>
          <w:w w:val="110"/>
        </w:rPr>
        <w:t>luz en ese sentido.</w:t>
      </w:r>
    </w:p>
    <w:p>
      <w:pPr>
        <w:pStyle w:val="BodyText"/>
        <w:rPr>
          <w:sz w:val="20"/>
        </w:rPr>
      </w:pPr>
    </w:p>
    <w:p>
      <w:pPr>
        <w:pStyle w:val="BodyText"/>
        <w:spacing w:before="9"/>
        <w:rPr>
          <w:sz w:val="25"/>
        </w:rPr>
      </w:pPr>
    </w:p>
    <w:p>
      <w:pPr>
        <w:pStyle w:val="Heading5"/>
        <w:spacing w:line="260" w:lineRule="exact"/>
        <w:ind w:right="3022"/>
        <w:jc w:val="left"/>
      </w:pPr>
      <w:r>
        <w:rPr>
          <w:color w:val="231F20"/>
          <w:spacing w:val="-3"/>
          <w:w w:val="115"/>
        </w:rPr>
        <w:t>Transparencia </w:t>
      </w:r>
      <w:r>
        <w:rPr>
          <w:color w:val="231F20"/>
          <w:w w:val="115"/>
        </w:rPr>
        <w:t>y gobierno electrónico en el Estado de México</w:t>
      </w:r>
    </w:p>
    <w:p>
      <w:pPr>
        <w:pStyle w:val="BodyText"/>
        <w:spacing w:before="6"/>
        <w:rPr>
          <w:rFonts w:ascii="Tahoma"/>
          <w:sz w:val="22"/>
        </w:rPr>
      </w:pPr>
    </w:p>
    <w:p>
      <w:pPr>
        <w:pStyle w:val="BodyText"/>
        <w:spacing w:line="259" w:lineRule="auto"/>
        <w:ind w:left="100" w:right="157"/>
        <w:jc w:val="both"/>
      </w:pP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Estado</w:t>
      </w:r>
      <w:r>
        <w:rPr>
          <w:color w:val="231F20"/>
          <w:spacing w:val="-12"/>
          <w:w w:val="110"/>
        </w:rPr>
        <w:t> </w:t>
      </w:r>
      <w:r>
        <w:rPr>
          <w:color w:val="231F20"/>
          <w:w w:val="110"/>
        </w:rPr>
        <w:t>de</w:t>
      </w:r>
      <w:r>
        <w:rPr>
          <w:color w:val="231F20"/>
          <w:spacing w:val="-12"/>
          <w:w w:val="110"/>
        </w:rPr>
        <w:t> </w:t>
      </w:r>
      <w:r>
        <w:rPr>
          <w:color w:val="231F20"/>
          <w:w w:val="110"/>
        </w:rPr>
        <w:t>México</w:t>
      </w:r>
      <w:r>
        <w:rPr>
          <w:color w:val="231F20"/>
          <w:spacing w:val="-12"/>
          <w:w w:val="110"/>
        </w:rPr>
        <w:t> </w:t>
      </w:r>
      <w:r>
        <w:rPr>
          <w:color w:val="231F20"/>
          <w:w w:val="110"/>
        </w:rPr>
        <w:t>el</w:t>
      </w:r>
      <w:r>
        <w:rPr>
          <w:color w:val="231F20"/>
          <w:spacing w:val="-12"/>
          <w:w w:val="110"/>
        </w:rPr>
        <w:t> </w:t>
      </w:r>
      <w:r>
        <w:rPr>
          <w:color w:val="231F20"/>
          <w:w w:val="110"/>
        </w:rPr>
        <w:t>gobierno</w:t>
      </w:r>
      <w:r>
        <w:rPr>
          <w:color w:val="231F20"/>
          <w:spacing w:val="-12"/>
          <w:w w:val="110"/>
        </w:rPr>
        <w:t> </w:t>
      </w:r>
      <w:r>
        <w:rPr>
          <w:color w:val="231F20"/>
          <w:w w:val="110"/>
        </w:rPr>
        <w:t>electrónico</w:t>
      </w:r>
      <w:r>
        <w:rPr>
          <w:color w:val="231F20"/>
          <w:spacing w:val="-12"/>
          <w:w w:val="110"/>
        </w:rPr>
        <w:t> </w:t>
      </w:r>
      <w:r>
        <w:rPr>
          <w:color w:val="231F20"/>
          <w:w w:val="110"/>
        </w:rPr>
        <w:t>tuvo</w:t>
      </w:r>
      <w:r>
        <w:rPr>
          <w:color w:val="231F20"/>
          <w:spacing w:val="-12"/>
          <w:w w:val="110"/>
        </w:rPr>
        <w:t> </w:t>
      </w:r>
      <w:r>
        <w:rPr>
          <w:color w:val="231F20"/>
          <w:w w:val="110"/>
        </w:rPr>
        <w:t>sus</w:t>
      </w:r>
      <w:r>
        <w:rPr>
          <w:color w:val="231F20"/>
          <w:spacing w:val="-12"/>
          <w:w w:val="110"/>
        </w:rPr>
        <w:t> </w:t>
      </w:r>
      <w:r>
        <w:rPr>
          <w:color w:val="231F20"/>
          <w:w w:val="110"/>
        </w:rPr>
        <w:t>primeros</w:t>
      </w:r>
      <w:r>
        <w:rPr>
          <w:color w:val="231F20"/>
          <w:spacing w:val="-12"/>
          <w:w w:val="110"/>
        </w:rPr>
        <w:t> </w:t>
      </w:r>
      <w:r>
        <w:rPr>
          <w:color w:val="231F20"/>
          <w:w w:val="110"/>
        </w:rPr>
        <w:t>balbuceos a mediados de los años noventa aunque a principios de 2000 cobró mayor importancia en la agenda gubernamental, probablemente como efecto de- mostración de la política federal en la materia, específicamente con el pro- yecto e-México, pero también motivado por las estrategias seguidas en el Programa General de Simplificación Administrativa 1993-1999  </w:t>
      </w:r>
      <w:r>
        <w:rPr>
          <w:color w:val="231F20"/>
          <w:spacing w:val="29"/>
          <w:w w:val="110"/>
        </w:rPr>
        <w:t> </w:t>
      </w:r>
      <w:r>
        <w:rPr>
          <w:color w:val="231F20"/>
          <w:w w:val="110"/>
        </w:rPr>
        <w:t>(Barrera,</w:t>
      </w:r>
    </w:p>
    <w:p>
      <w:pPr>
        <w:spacing w:after="0" w:line="259" w:lineRule="auto"/>
        <w:jc w:val="both"/>
        <w:sectPr>
          <w:pgSz w:w="9560" w:h="12960"/>
          <w:pgMar w:header="955" w:footer="0" w:top="1160" w:bottom="280" w:left="1020" w:right="1320"/>
        </w:sectPr>
      </w:pPr>
    </w:p>
    <w:p>
      <w:pPr>
        <w:pStyle w:val="BodyText"/>
        <w:spacing w:before="4"/>
        <w:rPr>
          <w:sz w:val="13"/>
        </w:rPr>
      </w:pPr>
    </w:p>
    <w:p>
      <w:pPr>
        <w:spacing w:line="259" w:lineRule="auto" w:before="64"/>
        <w:ind w:left="160" w:right="117" w:firstLine="0"/>
        <w:jc w:val="both"/>
        <w:rPr>
          <w:sz w:val="21"/>
        </w:rPr>
      </w:pPr>
      <w:r>
        <w:rPr>
          <w:color w:val="231F20"/>
          <w:w w:val="105"/>
          <w:sz w:val="21"/>
        </w:rPr>
        <w:t>2002: 126-128). En efecto, con el </w:t>
      </w:r>
      <w:r>
        <w:rPr>
          <w:i/>
          <w:color w:val="231F20"/>
          <w:w w:val="105"/>
          <w:sz w:val="21"/>
        </w:rPr>
        <w:t>Acuerdo del Ejecutivo del Estado por el que </w:t>
      </w:r>
      <w:r>
        <w:rPr>
          <w:i/>
          <w:color w:val="231F20"/>
          <w:w w:val="105"/>
          <w:sz w:val="21"/>
        </w:rPr>
        <w:t>se establece el Programa de Gobierno Electrónico 2001-2005, </w:t>
      </w:r>
      <w:r>
        <w:rPr>
          <w:color w:val="231F20"/>
          <w:w w:val="105"/>
          <w:sz w:val="21"/>
        </w:rPr>
        <w:t>publicado en la </w:t>
      </w:r>
      <w:r>
        <w:rPr>
          <w:i/>
          <w:color w:val="231F20"/>
          <w:w w:val="105"/>
          <w:sz w:val="21"/>
        </w:rPr>
        <w:t>Gaceta del Gobierno </w:t>
      </w:r>
      <w:r>
        <w:rPr>
          <w:color w:val="231F20"/>
          <w:w w:val="105"/>
          <w:sz w:val="21"/>
        </w:rPr>
        <w:t>del 27 de abril de 2001 (conocido como e-Edomex), se podría afirmar que arranca formalmente esta estrategia de modernización (Roldán,  2002:  17-39).</w:t>
      </w:r>
    </w:p>
    <w:p>
      <w:pPr>
        <w:pStyle w:val="BodyText"/>
        <w:spacing w:line="259" w:lineRule="auto"/>
        <w:ind w:left="160" w:right="111" w:firstLine="360"/>
        <w:jc w:val="both"/>
      </w:pPr>
      <w:r>
        <w:rPr>
          <w:color w:val="231F20"/>
          <w:w w:val="105"/>
        </w:rPr>
        <w:t>Del conjunto de acciones propuestas en el programa, sobresalen </w:t>
      </w:r>
      <w:r>
        <w:rPr>
          <w:color w:val="231F20"/>
          <w:spacing w:val="2"/>
          <w:w w:val="105"/>
        </w:rPr>
        <w:t>las referidas </w:t>
      </w:r>
      <w:r>
        <w:rPr>
          <w:color w:val="231F20"/>
          <w:w w:val="105"/>
        </w:rPr>
        <w:t>a </w:t>
      </w:r>
      <w:r>
        <w:rPr>
          <w:color w:val="231F20"/>
          <w:spacing w:val="2"/>
          <w:w w:val="105"/>
        </w:rPr>
        <w:t>“incorporar </w:t>
      </w:r>
      <w:r>
        <w:rPr>
          <w:color w:val="231F20"/>
          <w:w w:val="105"/>
        </w:rPr>
        <w:t>al </w:t>
      </w:r>
      <w:r>
        <w:rPr>
          <w:color w:val="231F20"/>
          <w:spacing w:val="2"/>
          <w:w w:val="105"/>
        </w:rPr>
        <w:t>Programa e-Edomex, </w:t>
      </w:r>
      <w:r>
        <w:rPr>
          <w:color w:val="231F20"/>
          <w:w w:val="105"/>
        </w:rPr>
        <w:t>un </w:t>
      </w:r>
      <w:r>
        <w:rPr>
          <w:color w:val="231F20"/>
          <w:spacing w:val="2"/>
          <w:w w:val="105"/>
        </w:rPr>
        <w:t>programa específico </w:t>
      </w:r>
      <w:r>
        <w:rPr>
          <w:color w:val="231F20"/>
          <w:w w:val="105"/>
        </w:rPr>
        <w:t>orientado hacia la sociabilización y </w:t>
      </w:r>
      <w:r>
        <w:rPr>
          <w:color w:val="231F20"/>
          <w:spacing w:val="-3"/>
          <w:w w:val="105"/>
        </w:rPr>
        <w:t>transparencia </w:t>
      </w:r>
      <w:r>
        <w:rPr>
          <w:color w:val="231F20"/>
          <w:w w:val="105"/>
        </w:rPr>
        <w:t>de la información, a </w:t>
      </w:r>
      <w:r>
        <w:rPr>
          <w:color w:val="231F20"/>
          <w:spacing w:val="-2"/>
          <w:w w:val="105"/>
        </w:rPr>
        <w:t>través </w:t>
      </w:r>
      <w:r>
        <w:rPr>
          <w:color w:val="231F20"/>
          <w:w w:val="105"/>
        </w:rPr>
        <w:t>del portal electrónico del gobierno” (artículo 5</w:t>
      </w:r>
      <w:r>
        <w:rPr>
          <w:color w:val="231F20"/>
          <w:w w:val="105"/>
          <w:position w:val="7"/>
          <w:sz w:val="12"/>
        </w:rPr>
        <w:t>o </w:t>
      </w:r>
      <w:r>
        <w:rPr>
          <w:color w:val="231F20"/>
          <w:w w:val="105"/>
        </w:rPr>
        <w:t>fracción V), e “integrar al </w:t>
      </w:r>
      <w:r>
        <w:rPr>
          <w:color w:val="231F20"/>
          <w:spacing w:val="-3"/>
          <w:w w:val="105"/>
        </w:rPr>
        <w:t>Portal </w:t>
      </w:r>
      <w:r>
        <w:rPr>
          <w:color w:val="231F20"/>
          <w:w w:val="105"/>
        </w:rPr>
        <w:t>Electrónico del Gobierno páginas web orientadas a sectores específi-  cos de la población tales como mujeres, jóvenes, grupos étnicos, discapa- </w:t>
      </w:r>
      <w:r>
        <w:rPr>
          <w:color w:val="231F20"/>
          <w:spacing w:val="-3"/>
          <w:w w:val="105"/>
        </w:rPr>
        <w:t>citados, personas </w:t>
      </w:r>
      <w:r>
        <w:rPr>
          <w:color w:val="231F20"/>
          <w:w w:val="105"/>
        </w:rPr>
        <w:t>con </w:t>
      </w:r>
      <w:r>
        <w:rPr>
          <w:color w:val="231F20"/>
          <w:spacing w:val="-3"/>
          <w:w w:val="105"/>
        </w:rPr>
        <w:t>necesidades específicas </w:t>
      </w:r>
      <w:r>
        <w:rPr>
          <w:color w:val="231F20"/>
          <w:w w:val="105"/>
        </w:rPr>
        <w:t>de </w:t>
      </w:r>
      <w:r>
        <w:rPr>
          <w:color w:val="231F20"/>
          <w:spacing w:val="-3"/>
          <w:w w:val="105"/>
        </w:rPr>
        <w:t>educación” (artículo </w:t>
      </w:r>
      <w:r>
        <w:rPr>
          <w:color w:val="231F20"/>
          <w:spacing w:val="-2"/>
          <w:w w:val="105"/>
        </w:rPr>
        <w:t>5</w:t>
      </w:r>
      <w:r>
        <w:rPr>
          <w:color w:val="231F20"/>
          <w:spacing w:val="-2"/>
          <w:w w:val="105"/>
          <w:position w:val="7"/>
          <w:sz w:val="12"/>
        </w:rPr>
        <w:t>o</w:t>
      </w:r>
      <w:r>
        <w:rPr>
          <w:color w:val="231F20"/>
          <w:spacing w:val="-2"/>
          <w:w w:val="105"/>
        </w:rPr>
        <w:t>, </w:t>
      </w:r>
      <w:r>
        <w:rPr>
          <w:color w:val="231F20"/>
          <w:spacing w:val="-3"/>
          <w:w w:val="105"/>
        </w:rPr>
        <w:t>frac- ción </w:t>
      </w:r>
      <w:r>
        <w:rPr>
          <w:color w:val="231F20"/>
          <w:w w:val="105"/>
        </w:rPr>
        <w:t>X). El que no </w:t>
      </w:r>
      <w:r>
        <w:rPr>
          <w:color w:val="231F20"/>
          <w:spacing w:val="-4"/>
          <w:w w:val="105"/>
        </w:rPr>
        <w:t>existiera </w:t>
      </w:r>
      <w:r>
        <w:rPr>
          <w:color w:val="231F20"/>
          <w:w w:val="105"/>
        </w:rPr>
        <w:t>una norma </w:t>
      </w:r>
      <w:r>
        <w:rPr>
          <w:color w:val="231F20"/>
          <w:spacing w:val="-3"/>
          <w:w w:val="105"/>
        </w:rPr>
        <w:t>específica </w:t>
      </w:r>
      <w:r>
        <w:rPr>
          <w:color w:val="231F20"/>
          <w:w w:val="105"/>
        </w:rPr>
        <w:t>en </w:t>
      </w:r>
      <w:r>
        <w:rPr>
          <w:color w:val="231F20"/>
          <w:spacing w:val="-3"/>
          <w:w w:val="105"/>
        </w:rPr>
        <w:t>materia </w:t>
      </w:r>
      <w:r>
        <w:rPr>
          <w:color w:val="231F20"/>
          <w:w w:val="105"/>
        </w:rPr>
        <w:t>de </w:t>
      </w:r>
      <w:r>
        <w:rPr>
          <w:color w:val="231F20"/>
          <w:spacing w:val="-4"/>
          <w:w w:val="105"/>
        </w:rPr>
        <w:t>transparencia </w:t>
      </w:r>
      <w:r>
        <w:rPr>
          <w:color w:val="231F20"/>
          <w:w w:val="105"/>
        </w:rPr>
        <w:t>probablemente  impidió  que  estas  acciones  tuvieran</w:t>
      </w:r>
      <w:r>
        <w:rPr>
          <w:color w:val="231F20"/>
          <w:spacing w:val="29"/>
          <w:w w:val="105"/>
        </w:rPr>
        <w:t> </w:t>
      </w:r>
      <w:r>
        <w:rPr>
          <w:color w:val="231F20"/>
          <w:w w:val="105"/>
        </w:rPr>
        <w:t>concreción.</w:t>
      </w:r>
    </w:p>
    <w:p>
      <w:pPr>
        <w:pStyle w:val="BodyText"/>
        <w:spacing w:line="259" w:lineRule="auto"/>
        <w:ind w:left="160" w:right="116" w:firstLine="360"/>
        <w:jc w:val="both"/>
      </w:pPr>
      <w:r>
        <w:rPr>
          <w:color w:val="231F20"/>
          <w:w w:val="110"/>
        </w:rPr>
        <w:t>Así es, la transparencia y el acceso a la información son de factura más reciente</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Estado</w:t>
      </w:r>
      <w:r>
        <w:rPr>
          <w:color w:val="231F20"/>
          <w:spacing w:val="-4"/>
          <w:w w:val="110"/>
        </w:rPr>
        <w:t> </w:t>
      </w:r>
      <w:r>
        <w:rPr>
          <w:color w:val="231F20"/>
          <w:w w:val="110"/>
        </w:rPr>
        <w:t>de</w:t>
      </w:r>
      <w:r>
        <w:rPr>
          <w:color w:val="231F20"/>
          <w:spacing w:val="-4"/>
          <w:w w:val="110"/>
        </w:rPr>
        <w:t> </w:t>
      </w:r>
      <w:r>
        <w:rPr>
          <w:color w:val="231F20"/>
          <w:w w:val="110"/>
        </w:rPr>
        <w:t>México.</w:t>
      </w:r>
      <w:r>
        <w:rPr>
          <w:color w:val="231F20"/>
          <w:spacing w:val="-4"/>
          <w:w w:val="110"/>
        </w:rPr>
        <w:t> </w:t>
      </w:r>
      <w:r>
        <w:rPr>
          <w:color w:val="231F20"/>
          <w:w w:val="110"/>
        </w:rPr>
        <w:t>El</w:t>
      </w:r>
      <w:r>
        <w:rPr>
          <w:color w:val="231F20"/>
          <w:spacing w:val="-4"/>
          <w:w w:val="110"/>
        </w:rPr>
        <w:t> </w:t>
      </w:r>
      <w:r>
        <w:rPr>
          <w:color w:val="231F20"/>
          <w:w w:val="110"/>
        </w:rPr>
        <w:t>1</w:t>
      </w:r>
      <w:r>
        <w:rPr>
          <w:color w:val="231F20"/>
          <w:spacing w:val="-4"/>
          <w:w w:val="110"/>
        </w:rPr>
        <w:t> </w:t>
      </w:r>
      <w:r>
        <w:rPr>
          <w:color w:val="231F20"/>
          <w:w w:val="110"/>
        </w:rPr>
        <w:t>de</w:t>
      </w:r>
      <w:r>
        <w:rPr>
          <w:color w:val="231F20"/>
          <w:spacing w:val="-4"/>
          <w:w w:val="110"/>
        </w:rPr>
        <w:t> </w:t>
      </w:r>
      <w:r>
        <w:rPr>
          <w:color w:val="231F20"/>
          <w:w w:val="110"/>
        </w:rPr>
        <w:t>mayo</w:t>
      </w:r>
      <w:r>
        <w:rPr>
          <w:color w:val="231F20"/>
          <w:spacing w:val="-4"/>
          <w:w w:val="110"/>
        </w:rPr>
        <w:t> </w:t>
      </w:r>
      <w:r>
        <w:rPr>
          <w:color w:val="231F20"/>
          <w:w w:val="110"/>
        </w:rPr>
        <w:t>de</w:t>
      </w:r>
      <w:r>
        <w:rPr>
          <w:color w:val="231F20"/>
          <w:spacing w:val="-4"/>
          <w:w w:val="110"/>
        </w:rPr>
        <w:t> </w:t>
      </w:r>
      <w:r>
        <w:rPr>
          <w:color w:val="231F20"/>
          <w:w w:val="110"/>
        </w:rPr>
        <w:t>2004</w:t>
      </w:r>
      <w:r>
        <w:rPr>
          <w:color w:val="231F20"/>
          <w:spacing w:val="-4"/>
          <w:w w:val="110"/>
        </w:rPr>
        <w:t> </w:t>
      </w:r>
      <w:r>
        <w:rPr>
          <w:color w:val="231F20"/>
          <w:w w:val="110"/>
        </w:rPr>
        <w:t>entró</w:t>
      </w:r>
      <w:r>
        <w:rPr>
          <w:color w:val="231F20"/>
          <w:spacing w:val="-4"/>
          <w:w w:val="110"/>
        </w:rPr>
        <w:t> </w:t>
      </w:r>
      <w:r>
        <w:rPr>
          <w:color w:val="231F20"/>
          <w:w w:val="110"/>
        </w:rPr>
        <w:t>en</w:t>
      </w:r>
      <w:r>
        <w:rPr>
          <w:color w:val="231F20"/>
          <w:spacing w:val="-4"/>
          <w:w w:val="110"/>
        </w:rPr>
        <w:t> </w:t>
      </w:r>
      <w:r>
        <w:rPr>
          <w:color w:val="231F20"/>
          <w:w w:val="110"/>
        </w:rPr>
        <w:t>vigor</w:t>
      </w:r>
      <w:r>
        <w:rPr>
          <w:color w:val="231F20"/>
          <w:spacing w:val="-4"/>
          <w:w w:val="110"/>
        </w:rPr>
        <w:t> </w:t>
      </w:r>
      <w:r>
        <w:rPr>
          <w:color w:val="231F20"/>
          <w:w w:val="110"/>
        </w:rPr>
        <w:t>la</w:t>
      </w:r>
      <w:r>
        <w:rPr>
          <w:color w:val="231F20"/>
          <w:spacing w:val="-4"/>
          <w:w w:val="110"/>
        </w:rPr>
        <w:t> </w:t>
      </w:r>
      <w:r>
        <w:rPr>
          <w:color w:val="231F20"/>
          <w:w w:val="110"/>
        </w:rPr>
        <w:t>ley en la materia y tuvo plena vigencia hasta el 24 de julio de 2005, fecha en que inició la presentación de solicitudes de acceso a la</w:t>
      </w:r>
      <w:r>
        <w:rPr>
          <w:color w:val="231F20"/>
          <w:spacing w:val="19"/>
          <w:w w:val="110"/>
        </w:rPr>
        <w:t> </w:t>
      </w:r>
      <w:r>
        <w:rPr>
          <w:color w:val="231F20"/>
          <w:w w:val="110"/>
        </w:rPr>
        <w:t>información.</w:t>
      </w:r>
    </w:p>
    <w:p>
      <w:pPr>
        <w:pStyle w:val="BodyText"/>
        <w:spacing w:line="259" w:lineRule="auto"/>
        <w:ind w:left="160" w:right="112" w:firstLine="360"/>
        <w:jc w:val="both"/>
      </w:pPr>
      <w:r>
        <w:rPr>
          <w:color w:val="231F20"/>
          <w:w w:val="110"/>
        </w:rPr>
        <w:t>No obstante, la relación transparencia-gobierno electrónico pudo haber sido vislumbrada como una posibilidad en el Programa e-Edomex, no lo fue en la realidad concreta y empíricamente observable como para invertir tiempo</w:t>
      </w:r>
      <w:r>
        <w:rPr>
          <w:color w:val="231F20"/>
          <w:spacing w:val="-4"/>
          <w:w w:val="110"/>
        </w:rPr>
        <w:t> </w:t>
      </w:r>
      <w:r>
        <w:rPr>
          <w:color w:val="231F20"/>
          <w:w w:val="110"/>
        </w:rPr>
        <w:t>y</w:t>
      </w:r>
      <w:r>
        <w:rPr>
          <w:color w:val="231F20"/>
          <w:spacing w:val="-4"/>
          <w:w w:val="110"/>
        </w:rPr>
        <w:t> </w:t>
      </w:r>
      <w:r>
        <w:rPr>
          <w:color w:val="231F20"/>
          <w:w w:val="110"/>
        </w:rPr>
        <w:t>esfuerzo</w:t>
      </w:r>
      <w:r>
        <w:rPr>
          <w:color w:val="231F20"/>
          <w:spacing w:val="-4"/>
          <w:w w:val="110"/>
        </w:rPr>
        <w:t> </w:t>
      </w:r>
      <w:r>
        <w:rPr>
          <w:color w:val="231F20"/>
          <w:w w:val="110"/>
        </w:rPr>
        <w:t>en</w:t>
      </w:r>
      <w:r>
        <w:rPr>
          <w:color w:val="231F20"/>
          <w:spacing w:val="-4"/>
          <w:w w:val="110"/>
        </w:rPr>
        <w:t> </w:t>
      </w:r>
      <w:r>
        <w:rPr>
          <w:color w:val="231F20"/>
          <w:w w:val="110"/>
        </w:rPr>
        <w:t>ella.</w:t>
      </w:r>
      <w:r>
        <w:rPr>
          <w:color w:val="231F20"/>
          <w:spacing w:val="-4"/>
          <w:w w:val="110"/>
        </w:rPr>
        <w:t> </w:t>
      </w:r>
      <w:r>
        <w:rPr>
          <w:color w:val="231F20"/>
          <w:w w:val="110"/>
        </w:rPr>
        <w:t>A</w:t>
      </w:r>
      <w:r>
        <w:rPr>
          <w:color w:val="231F20"/>
          <w:spacing w:val="-4"/>
          <w:w w:val="110"/>
        </w:rPr>
        <w:t> </w:t>
      </w:r>
      <w:r>
        <w:rPr>
          <w:color w:val="231F20"/>
          <w:w w:val="110"/>
        </w:rPr>
        <w:t>pesar</w:t>
      </w:r>
      <w:r>
        <w:rPr>
          <w:color w:val="231F20"/>
          <w:spacing w:val="-4"/>
          <w:w w:val="110"/>
        </w:rPr>
        <w:t> </w:t>
      </w:r>
      <w:r>
        <w:rPr>
          <w:color w:val="231F20"/>
          <w:w w:val="110"/>
        </w:rPr>
        <w:t>de</w:t>
      </w:r>
      <w:r>
        <w:rPr>
          <w:color w:val="231F20"/>
          <w:spacing w:val="-4"/>
          <w:w w:val="110"/>
        </w:rPr>
        <w:t> </w:t>
      </w:r>
      <w:r>
        <w:rPr>
          <w:color w:val="231F20"/>
          <w:w w:val="110"/>
        </w:rPr>
        <w:t>ello</w:t>
      </w:r>
      <w:r>
        <w:rPr>
          <w:color w:val="231F20"/>
          <w:spacing w:val="-4"/>
          <w:w w:val="110"/>
        </w:rPr>
        <w:t> </w:t>
      </w:r>
      <w:r>
        <w:rPr>
          <w:color w:val="231F20"/>
          <w:w w:val="110"/>
        </w:rPr>
        <w:t>podemos</w:t>
      </w:r>
      <w:r>
        <w:rPr>
          <w:color w:val="231F20"/>
          <w:spacing w:val="-4"/>
          <w:w w:val="110"/>
        </w:rPr>
        <w:t> </w:t>
      </w:r>
      <w:r>
        <w:rPr>
          <w:color w:val="231F20"/>
          <w:w w:val="110"/>
        </w:rPr>
        <w:t>hacer</w:t>
      </w:r>
      <w:r>
        <w:rPr>
          <w:color w:val="231F20"/>
          <w:spacing w:val="-4"/>
          <w:w w:val="110"/>
        </w:rPr>
        <w:t> </w:t>
      </w:r>
      <w:r>
        <w:rPr>
          <w:color w:val="231F20"/>
          <w:w w:val="110"/>
        </w:rPr>
        <w:t>un</w:t>
      </w:r>
      <w:r>
        <w:rPr>
          <w:color w:val="231F20"/>
          <w:spacing w:val="-4"/>
          <w:w w:val="110"/>
        </w:rPr>
        <w:t> </w:t>
      </w:r>
      <w:r>
        <w:rPr>
          <w:color w:val="231F20"/>
          <w:w w:val="110"/>
        </w:rPr>
        <w:t>sencillo</w:t>
      </w:r>
      <w:r>
        <w:rPr>
          <w:color w:val="231F20"/>
          <w:spacing w:val="-4"/>
          <w:w w:val="110"/>
        </w:rPr>
        <w:t> </w:t>
      </w:r>
      <w:r>
        <w:rPr>
          <w:color w:val="231F20"/>
          <w:w w:val="110"/>
        </w:rPr>
        <w:t>ejerci- cio comparativo utilizando tres índices de medición tanto de la calidad del gobierno electrónico como de lo que se entiende propiamente por transpa- rencia. En efecto, desde hace varios años organizaciones civiles y académi- cas independientes han estado ocupadas en la construcción de medios idó- neos para medir comparativamente sobre todo al conjunto de las entidades federativas del</w:t>
      </w:r>
      <w:r>
        <w:rPr>
          <w:color w:val="231F20"/>
          <w:spacing w:val="-8"/>
          <w:w w:val="110"/>
        </w:rPr>
        <w:t> </w:t>
      </w:r>
      <w:r>
        <w:rPr>
          <w:color w:val="231F20"/>
          <w:w w:val="110"/>
        </w:rPr>
        <w:t>país.</w:t>
      </w:r>
    </w:p>
    <w:p>
      <w:pPr>
        <w:pStyle w:val="BodyText"/>
        <w:spacing w:line="259" w:lineRule="auto"/>
        <w:ind w:left="160" w:right="116" w:firstLine="360"/>
        <w:jc w:val="both"/>
      </w:pPr>
      <w:r>
        <w:rPr>
          <w:color w:val="231F20"/>
          <w:w w:val="110"/>
        </w:rPr>
        <w:t>Así, por ejemplo, investigadores de la Universidad Autónoma del Esta- do de México (</w:t>
      </w:r>
      <w:r>
        <w:rPr>
          <w:color w:val="231F20"/>
          <w:w w:val="110"/>
          <w:sz w:val="15"/>
        </w:rPr>
        <w:t>uaEM</w:t>
      </w:r>
      <w:r>
        <w:rPr>
          <w:color w:val="231F20"/>
          <w:w w:val="110"/>
        </w:rPr>
        <w:t>), del Centro de Investigación y Docencia Económicas (</w:t>
      </w:r>
      <w:r>
        <w:rPr>
          <w:color w:val="231F20"/>
          <w:w w:val="110"/>
          <w:sz w:val="15"/>
        </w:rPr>
        <w:t>cidE</w:t>
      </w:r>
      <w:r>
        <w:rPr>
          <w:color w:val="231F20"/>
          <w:w w:val="110"/>
        </w:rPr>
        <w:t>) y de la Universidad de las Américas-Puebla, han elaborado el deno- minado</w:t>
      </w:r>
      <w:r>
        <w:rPr>
          <w:color w:val="231F20"/>
          <w:spacing w:val="-4"/>
          <w:w w:val="110"/>
        </w:rPr>
        <w:t> </w:t>
      </w:r>
      <w:r>
        <w:rPr>
          <w:i/>
          <w:color w:val="231F20"/>
          <w:w w:val="110"/>
        </w:rPr>
        <w:t>Índice</w:t>
      </w:r>
      <w:r>
        <w:rPr>
          <w:i/>
          <w:color w:val="231F20"/>
          <w:spacing w:val="-6"/>
          <w:w w:val="110"/>
        </w:rPr>
        <w:t> </w:t>
      </w:r>
      <w:r>
        <w:rPr>
          <w:i/>
          <w:color w:val="231F20"/>
          <w:w w:val="110"/>
        </w:rPr>
        <w:t>de</w:t>
      </w:r>
      <w:r>
        <w:rPr>
          <w:i/>
          <w:color w:val="231F20"/>
          <w:spacing w:val="-6"/>
          <w:w w:val="110"/>
        </w:rPr>
        <w:t> </w:t>
      </w:r>
      <w:r>
        <w:rPr>
          <w:i/>
          <w:color w:val="231F20"/>
          <w:w w:val="110"/>
        </w:rPr>
        <w:t>Gobierno</w:t>
      </w:r>
      <w:r>
        <w:rPr>
          <w:i/>
          <w:color w:val="231F20"/>
          <w:spacing w:val="-6"/>
          <w:w w:val="110"/>
        </w:rPr>
        <w:t> </w:t>
      </w:r>
      <w:r>
        <w:rPr>
          <w:i/>
          <w:color w:val="231F20"/>
          <w:w w:val="110"/>
        </w:rPr>
        <w:t>Electrónico</w:t>
      </w:r>
      <w:r>
        <w:rPr>
          <w:i/>
          <w:color w:val="231F20"/>
          <w:spacing w:val="-6"/>
          <w:w w:val="110"/>
        </w:rPr>
        <w:t> </w:t>
      </w:r>
      <w:r>
        <w:rPr>
          <w:i/>
          <w:color w:val="231F20"/>
          <w:w w:val="110"/>
        </w:rPr>
        <w:t>Estatal</w:t>
      </w:r>
      <w:r>
        <w:rPr>
          <w:i/>
          <w:color w:val="231F20"/>
          <w:spacing w:val="-4"/>
          <w:w w:val="110"/>
        </w:rPr>
        <w:t> </w:t>
      </w:r>
      <w:r>
        <w:rPr>
          <w:color w:val="231F20"/>
          <w:w w:val="110"/>
        </w:rPr>
        <w:t>con</w:t>
      </w:r>
      <w:r>
        <w:rPr>
          <w:color w:val="231F20"/>
          <w:spacing w:val="-4"/>
          <w:w w:val="110"/>
        </w:rPr>
        <w:t> </w:t>
      </w:r>
      <w:r>
        <w:rPr>
          <w:color w:val="231F20"/>
          <w:w w:val="110"/>
        </w:rPr>
        <w:t>la</w:t>
      </w:r>
      <w:r>
        <w:rPr>
          <w:color w:val="231F20"/>
          <w:spacing w:val="-4"/>
          <w:w w:val="110"/>
        </w:rPr>
        <w:t> </w:t>
      </w:r>
      <w:r>
        <w:rPr>
          <w:color w:val="231F20"/>
          <w:w w:val="110"/>
        </w:rPr>
        <w:t>finalidad</w:t>
      </w:r>
      <w:r>
        <w:rPr>
          <w:color w:val="231F20"/>
          <w:spacing w:val="-4"/>
          <w:w w:val="110"/>
        </w:rPr>
        <w:t> </w:t>
      </w:r>
      <w:r>
        <w:rPr>
          <w:color w:val="231F20"/>
          <w:w w:val="110"/>
        </w:rPr>
        <w:t>de</w:t>
      </w:r>
      <w:r>
        <w:rPr>
          <w:color w:val="231F20"/>
          <w:spacing w:val="-4"/>
          <w:w w:val="110"/>
        </w:rPr>
        <w:t> </w:t>
      </w:r>
      <w:r>
        <w:rPr>
          <w:color w:val="231F20"/>
          <w:w w:val="110"/>
        </w:rPr>
        <w:t>medir</w:t>
      </w:r>
      <w:r>
        <w:rPr>
          <w:color w:val="231F20"/>
          <w:spacing w:val="-4"/>
          <w:w w:val="110"/>
        </w:rPr>
        <w:t> </w:t>
      </w:r>
      <w:r>
        <w:rPr>
          <w:color w:val="231F20"/>
          <w:w w:val="110"/>
        </w:rPr>
        <w:t>la calidad de los portales electrónicos gubernamentales de las entidades fede- rativas y su mayor o menor facilidad para que sean verdaderos instrumen- </w:t>
      </w:r>
      <w:r>
        <w:rPr>
          <w:color w:val="231F20"/>
          <w:spacing w:val="2"/>
          <w:w w:val="110"/>
        </w:rPr>
        <w:t>tos </w:t>
      </w:r>
      <w:r>
        <w:rPr>
          <w:color w:val="231F20"/>
          <w:spacing w:val="3"/>
          <w:w w:val="110"/>
        </w:rPr>
        <w:t>para </w:t>
      </w:r>
      <w:r>
        <w:rPr>
          <w:color w:val="231F20"/>
          <w:w w:val="110"/>
        </w:rPr>
        <w:t>la </w:t>
      </w:r>
      <w:r>
        <w:rPr>
          <w:color w:val="231F20"/>
          <w:spacing w:val="3"/>
          <w:w w:val="110"/>
        </w:rPr>
        <w:t>interacción virtual </w:t>
      </w:r>
      <w:r>
        <w:rPr>
          <w:color w:val="231F20"/>
          <w:spacing w:val="4"/>
          <w:w w:val="110"/>
        </w:rPr>
        <w:t>gobierno-ciudadanía, </w:t>
      </w:r>
      <w:r>
        <w:rPr>
          <w:color w:val="231F20"/>
          <w:w w:val="110"/>
        </w:rPr>
        <w:t>es decir, lo </w:t>
      </w:r>
      <w:r>
        <w:rPr>
          <w:color w:val="231F20"/>
          <w:spacing w:val="2"/>
          <w:w w:val="110"/>
        </w:rPr>
        <w:t>que </w:t>
      </w:r>
      <w:r>
        <w:rPr>
          <w:color w:val="231F20"/>
          <w:spacing w:val="4"/>
          <w:w w:val="110"/>
        </w:rPr>
        <w:t>se </w:t>
      </w:r>
      <w:r>
        <w:rPr>
          <w:color w:val="231F20"/>
          <w:spacing w:val="-4"/>
          <w:w w:val="110"/>
        </w:rPr>
        <w:t>identifica</w:t>
      </w:r>
      <w:r>
        <w:rPr>
          <w:color w:val="231F20"/>
          <w:spacing w:val="-12"/>
          <w:w w:val="110"/>
        </w:rPr>
        <w:t> </w:t>
      </w:r>
      <w:r>
        <w:rPr>
          <w:color w:val="231F20"/>
          <w:spacing w:val="-3"/>
          <w:w w:val="110"/>
        </w:rPr>
        <w:t>como</w:t>
      </w:r>
      <w:r>
        <w:rPr>
          <w:color w:val="231F20"/>
          <w:spacing w:val="-12"/>
          <w:w w:val="110"/>
        </w:rPr>
        <w:t> </w:t>
      </w:r>
      <w:r>
        <w:rPr>
          <w:color w:val="231F20"/>
          <w:spacing w:val="-3"/>
          <w:w w:val="110"/>
        </w:rPr>
        <w:t>gobierno</w:t>
      </w:r>
      <w:r>
        <w:rPr>
          <w:color w:val="231F20"/>
          <w:spacing w:val="-12"/>
          <w:w w:val="110"/>
        </w:rPr>
        <w:t> </w:t>
      </w:r>
      <w:r>
        <w:rPr>
          <w:color w:val="231F20"/>
          <w:spacing w:val="-4"/>
          <w:w w:val="110"/>
        </w:rPr>
        <w:t>electrónico.</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spacing w:val="-4"/>
          <w:w w:val="110"/>
        </w:rPr>
        <w:t>última</w:t>
      </w:r>
      <w:r>
        <w:rPr>
          <w:color w:val="231F20"/>
          <w:spacing w:val="-12"/>
          <w:w w:val="110"/>
        </w:rPr>
        <w:t> </w:t>
      </w:r>
      <w:r>
        <w:rPr>
          <w:color w:val="231F20"/>
          <w:spacing w:val="-4"/>
          <w:w w:val="110"/>
        </w:rPr>
        <w:t>medición</w:t>
      </w:r>
      <w:r>
        <w:rPr>
          <w:color w:val="231F20"/>
          <w:spacing w:val="-12"/>
          <w:w w:val="110"/>
        </w:rPr>
        <w:t> </w:t>
      </w:r>
      <w:r>
        <w:rPr>
          <w:color w:val="231F20"/>
          <w:spacing w:val="-4"/>
          <w:w w:val="110"/>
        </w:rPr>
        <w:t>efectuada,</w:t>
      </w:r>
      <w:r>
        <w:rPr>
          <w:color w:val="231F20"/>
          <w:spacing w:val="-12"/>
          <w:w w:val="110"/>
        </w:rPr>
        <w:t> </w:t>
      </w:r>
      <w:r>
        <w:rPr>
          <w:color w:val="231F20"/>
          <w:spacing w:val="-4"/>
          <w:w w:val="110"/>
        </w:rPr>
        <w:t>corres- </w:t>
      </w:r>
      <w:r>
        <w:rPr>
          <w:color w:val="231F20"/>
          <w:w w:val="110"/>
        </w:rPr>
        <w:t>pondiente a 2010, el Estado de México ocupó el primer lugar de la tabla, ascendiendo tres lugares respecto de su posición el año </w:t>
      </w:r>
      <w:r>
        <w:rPr>
          <w:color w:val="231F20"/>
          <w:spacing w:val="-3"/>
          <w:w w:val="110"/>
        </w:rPr>
        <w:t>anterior. </w:t>
      </w:r>
      <w:r>
        <w:rPr>
          <w:color w:val="231F20"/>
          <w:w w:val="110"/>
        </w:rPr>
        <w:t>Lo</w:t>
      </w:r>
      <w:r>
        <w:rPr>
          <w:color w:val="231F20"/>
          <w:spacing w:val="-16"/>
          <w:w w:val="110"/>
        </w:rPr>
        <w:t> </w:t>
      </w:r>
      <w:r>
        <w:rPr>
          <w:color w:val="231F20"/>
          <w:w w:val="110"/>
        </w:rPr>
        <w:t>anterior significa,</w:t>
      </w:r>
      <w:r>
        <w:rPr>
          <w:color w:val="231F20"/>
          <w:spacing w:val="19"/>
          <w:w w:val="110"/>
        </w:rPr>
        <w:t> </w:t>
      </w:r>
      <w:r>
        <w:rPr>
          <w:color w:val="231F20"/>
          <w:w w:val="110"/>
        </w:rPr>
        <w:t>según</w:t>
      </w:r>
      <w:r>
        <w:rPr>
          <w:color w:val="231F20"/>
          <w:spacing w:val="19"/>
          <w:w w:val="110"/>
        </w:rPr>
        <w:t> </w:t>
      </w:r>
      <w:r>
        <w:rPr>
          <w:color w:val="231F20"/>
          <w:w w:val="110"/>
        </w:rPr>
        <w:t>esta</w:t>
      </w:r>
      <w:r>
        <w:rPr>
          <w:color w:val="231F20"/>
          <w:spacing w:val="19"/>
          <w:w w:val="110"/>
        </w:rPr>
        <w:t> </w:t>
      </w:r>
      <w:r>
        <w:rPr>
          <w:color w:val="231F20"/>
          <w:w w:val="110"/>
        </w:rPr>
        <w:t>medición,</w:t>
      </w:r>
      <w:r>
        <w:rPr>
          <w:color w:val="231F20"/>
          <w:spacing w:val="19"/>
          <w:w w:val="110"/>
        </w:rPr>
        <w:t> </w:t>
      </w:r>
      <w:r>
        <w:rPr>
          <w:color w:val="231F20"/>
          <w:w w:val="110"/>
        </w:rPr>
        <w:t>que</w:t>
      </w:r>
      <w:r>
        <w:rPr>
          <w:color w:val="231F20"/>
          <w:spacing w:val="19"/>
          <w:w w:val="110"/>
        </w:rPr>
        <w:t> </w:t>
      </w:r>
      <w:r>
        <w:rPr>
          <w:color w:val="231F20"/>
          <w:w w:val="110"/>
        </w:rPr>
        <w:t>el</w:t>
      </w:r>
      <w:r>
        <w:rPr>
          <w:color w:val="231F20"/>
          <w:spacing w:val="19"/>
          <w:w w:val="110"/>
        </w:rPr>
        <w:t> </w:t>
      </w:r>
      <w:r>
        <w:rPr>
          <w:color w:val="231F20"/>
          <w:w w:val="110"/>
        </w:rPr>
        <w:t>gobierno</w:t>
      </w:r>
      <w:r>
        <w:rPr>
          <w:color w:val="231F20"/>
          <w:spacing w:val="19"/>
          <w:w w:val="110"/>
        </w:rPr>
        <w:t> </w:t>
      </w:r>
      <w:r>
        <w:rPr>
          <w:color w:val="231F20"/>
          <w:w w:val="110"/>
        </w:rPr>
        <w:t>estatal</w:t>
      </w:r>
      <w:r>
        <w:rPr>
          <w:color w:val="231F20"/>
          <w:spacing w:val="19"/>
          <w:w w:val="110"/>
        </w:rPr>
        <w:t> </w:t>
      </w:r>
      <w:r>
        <w:rPr>
          <w:color w:val="231F20"/>
          <w:w w:val="110"/>
        </w:rPr>
        <w:t>contó</w:t>
      </w:r>
      <w:r>
        <w:rPr>
          <w:color w:val="231F20"/>
          <w:spacing w:val="19"/>
          <w:w w:val="110"/>
        </w:rPr>
        <w:t> </w:t>
      </w:r>
      <w:r>
        <w:rPr>
          <w:color w:val="231F20"/>
          <w:w w:val="110"/>
        </w:rPr>
        <w:t>en</w:t>
      </w:r>
      <w:r>
        <w:rPr>
          <w:color w:val="231F20"/>
          <w:spacing w:val="19"/>
          <w:w w:val="110"/>
        </w:rPr>
        <w:t> </w:t>
      </w:r>
      <w:r>
        <w:rPr>
          <w:color w:val="231F20"/>
          <w:w w:val="110"/>
        </w:rPr>
        <w:t>2010</w:t>
      </w:r>
      <w:r>
        <w:rPr>
          <w:color w:val="231F20"/>
          <w:spacing w:val="19"/>
          <w:w w:val="110"/>
        </w:rPr>
        <w:t> </w:t>
      </w:r>
      <w:r>
        <w:rPr>
          <w:color w:val="231F20"/>
          <w:w w:val="110"/>
        </w:rPr>
        <w:t>con</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66" w:lineRule="auto" w:before="64"/>
        <w:ind w:left="100" w:right="159"/>
        <w:jc w:val="both"/>
      </w:pPr>
      <w:r>
        <w:rPr>
          <w:color w:val="231F20"/>
          <w:w w:val="110"/>
        </w:rPr>
        <w:t>los mejores instrumentos y políticas de gobierno electrónico, comparado con el resto de entidades federativas. La información completa está dispo- nible  en </w:t>
      </w:r>
      <w:hyperlink r:id="rId167">
        <w:r>
          <w:rPr>
            <w:color w:val="231F20"/>
            <w:w w:val="110"/>
          </w:rPr>
          <w:t>www.mejoratugobierno.org.</w:t>
        </w:r>
      </w:hyperlink>
    </w:p>
    <w:p>
      <w:pPr>
        <w:pStyle w:val="BodyText"/>
        <w:spacing w:line="266" w:lineRule="auto" w:before="1"/>
        <w:ind w:left="100" w:right="153" w:firstLine="360"/>
        <w:jc w:val="both"/>
      </w:pPr>
      <w:r>
        <w:rPr>
          <w:color w:val="231F20"/>
          <w:w w:val="110"/>
        </w:rPr>
        <w:t>Si los resultados de este índice los comparamos con otros que miden</w:t>
      </w:r>
      <w:r>
        <w:rPr>
          <w:color w:val="231F20"/>
          <w:spacing w:val="-16"/>
          <w:w w:val="110"/>
        </w:rPr>
        <w:t> </w:t>
      </w:r>
      <w:r>
        <w:rPr>
          <w:color w:val="231F20"/>
          <w:w w:val="110"/>
        </w:rPr>
        <w:t>ya no la calidad del gobierno electrónico, sino la transparencia en sus diversas dimensiones, los hallazgos son los siguientes: el </w:t>
      </w:r>
      <w:r>
        <w:rPr>
          <w:i/>
          <w:color w:val="231F20"/>
          <w:w w:val="110"/>
        </w:rPr>
        <w:t>Índice de Transparencia y </w:t>
      </w:r>
      <w:r>
        <w:rPr>
          <w:i/>
          <w:color w:val="231F20"/>
          <w:w w:val="110"/>
        </w:rPr>
        <w:t>Disponibilidad de Información Fiscal 2010 </w:t>
      </w:r>
      <w:r>
        <w:rPr>
          <w:color w:val="231F20"/>
          <w:w w:val="110"/>
        </w:rPr>
        <w:t>que diseñó y aplica</w:t>
      </w:r>
      <w:r>
        <w:rPr>
          <w:color w:val="231F20"/>
          <w:spacing w:val="-38"/>
          <w:w w:val="110"/>
        </w:rPr>
        <w:t> </w:t>
      </w:r>
      <w:r>
        <w:rPr>
          <w:color w:val="231F20"/>
          <w:w w:val="110"/>
        </w:rPr>
        <w:t>anualmente </w:t>
      </w:r>
      <w:r>
        <w:rPr>
          <w:i/>
          <w:color w:val="231F20"/>
          <w:w w:val="110"/>
        </w:rPr>
        <w:t>aregional </w:t>
      </w:r>
      <w:r>
        <w:rPr>
          <w:color w:val="231F20"/>
          <w:w w:val="110"/>
        </w:rPr>
        <w:t>también al conjunto de entidades federativas y que mide la exis- tencia de normas, informes y otros documentos de carácter financiero y presupuestal en los portales electrónicos de los estados, ubicó al Estado de México en quinto </w:t>
      </w:r>
      <w:r>
        <w:rPr>
          <w:color w:val="231F20"/>
          <w:spacing w:val="-4"/>
          <w:w w:val="110"/>
        </w:rPr>
        <w:t>lugar, </w:t>
      </w:r>
      <w:r>
        <w:rPr>
          <w:color w:val="231F20"/>
          <w:w w:val="110"/>
        </w:rPr>
        <w:t>para 2010. En este caso parecería que existe una significativa relación entre gobierno electrónico y transparencia fiscal, por lo menos en cuanto a la disponibilidad de información financiera y presu- puestal. </w:t>
      </w:r>
      <w:r>
        <w:rPr>
          <w:color w:val="231F20"/>
          <w:spacing w:val="3"/>
          <w:w w:val="110"/>
        </w:rPr>
        <w:t>La </w:t>
      </w:r>
      <w:r>
        <w:rPr>
          <w:color w:val="231F20"/>
          <w:spacing w:val="2"/>
          <w:w w:val="110"/>
        </w:rPr>
        <w:t>información </w:t>
      </w:r>
      <w:r>
        <w:rPr>
          <w:color w:val="231F20"/>
          <w:w w:val="110"/>
        </w:rPr>
        <w:t>detallada se encuentra en la página electrónica </w:t>
      </w:r>
      <w:hyperlink r:id="rId168">
        <w:r>
          <w:rPr>
            <w:color w:val="231F20"/>
            <w:w w:val="110"/>
          </w:rPr>
          <w:t>www.aregional.org.</w:t>
        </w:r>
      </w:hyperlink>
    </w:p>
    <w:p>
      <w:pPr>
        <w:pStyle w:val="BodyText"/>
        <w:spacing w:line="266" w:lineRule="auto" w:before="1"/>
        <w:ind w:left="100" w:right="152" w:firstLine="360"/>
        <w:jc w:val="both"/>
      </w:pPr>
      <w:r>
        <w:rPr>
          <w:color w:val="231F20"/>
          <w:spacing w:val="-4"/>
          <w:w w:val="110"/>
        </w:rPr>
        <w:t>Pero </w:t>
      </w:r>
      <w:r>
        <w:rPr>
          <w:color w:val="231F20"/>
          <w:w w:val="110"/>
        </w:rPr>
        <w:t>otra comparación en el mismo sentido no indica que tal relación  se pueda medir con criterios homogéneos. Los resultados del estudio sobre la</w:t>
      </w:r>
      <w:r>
        <w:rPr>
          <w:color w:val="231F20"/>
          <w:spacing w:val="-5"/>
          <w:w w:val="110"/>
        </w:rPr>
        <w:t> </w:t>
      </w:r>
      <w:r>
        <w:rPr>
          <w:i/>
          <w:color w:val="231F20"/>
          <w:w w:val="110"/>
        </w:rPr>
        <w:t>Métrica</w:t>
      </w:r>
      <w:r>
        <w:rPr>
          <w:i/>
          <w:color w:val="231F20"/>
          <w:spacing w:val="-7"/>
          <w:w w:val="110"/>
        </w:rPr>
        <w:t> </w:t>
      </w:r>
      <w:r>
        <w:rPr>
          <w:i/>
          <w:color w:val="231F20"/>
          <w:w w:val="110"/>
        </w:rPr>
        <w:t>de</w:t>
      </w:r>
      <w:r>
        <w:rPr>
          <w:i/>
          <w:color w:val="231F20"/>
          <w:spacing w:val="-7"/>
          <w:w w:val="110"/>
        </w:rPr>
        <w:t> </w:t>
      </w:r>
      <w:r>
        <w:rPr>
          <w:i/>
          <w:color w:val="231F20"/>
          <w:w w:val="110"/>
        </w:rPr>
        <w:t>la</w:t>
      </w:r>
      <w:r>
        <w:rPr>
          <w:i/>
          <w:color w:val="231F20"/>
          <w:spacing w:val="-7"/>
          <w:w w:val="110"/>
        </w:rPr>
        <w:t> </w:t>
      </w:r>
      <w:r>
        <w:rPr>
          <w:i/>
          <w:color w:val="231F20"/>
          <w:w w:val="110"/>
        </w:rPr>
        <w:t>Transparencia</w:t>
      </w:r>
      <w:r>
        <w:rPr>
          <w:i/>
          <w:color w:val="231F20"/>
          <w:spacing w:val="-7"/>
          <w:w w:val="110"/>
        </w:rPr>
        <w:t> </w:t>
      </w:r>
      <w:r>
        <w:rPr>
          <w:i/>
          <w:color w:val="231F20"/>
          <w:w w:val="110"/>
        </w:rPr>
        <w:t>2009-2010</w:t>
      </w:r>
      <w:r>
        <w:rPr>
          <w:color w:val="231F20"/>
          <w:w w:val="110"/>
        </w:rPr>
        <w:t>,</w:t>
      </w:r>
      <w:r>
        <w:rPr>
          <w:color w:val="231F20"/>
          <w:spacing w:val="-5"/>
          <w:w w:val="110"/>
        </w:rPr>
        <w:t> </w:t>
      </w:r>
      <w:r>
        <w:rPr>
          <w:color w:val="231F20"/>
          <w:w w:val="110"/>
        </w:rPr>
        <w:t>realizado</w:t>
      </w:r>
      <w:r>
        <w:rPr>
          <w:color w:val="231F20"/>
          <w:spacing w:val="-5"/>
          <w:w w:val="110"/>
        </w:rPr>
        <w:t> </w:t>
      </w:r>
      <w:r>
        <w:rPr>
          <w:color w:val="231F20"/>
          <w:w w:val="110"/>
        </w:rPr>
        <w:t>por</w:t>
      </w:r>
      <w:r>
        <w:rPr>
          <w:color w:val="231F20"/>
          <w:spacing w:val="-5"/>
          <w:w w:val="110"/>
        </w:rPr>
        <w:t> </w:t>
      </w:r>
      <w:r>
        <w:rPr>
          <w:color w:val="231F20"/>
          <w:w w:val="110"/>
        </w:rPr>
        <w:t>el</w:t>
      </w:r>
      <w:r>
        <w:rPr>
          <w:color w:val="231F20"/>
          <w:spacing w:val="-5"/>
          <w:w w:val="110"/>
        </w:rPr>
        <w:t> </w:t>
      </w:r>
      <w:r>
        <w:rPr>
          <w:color w:val="231F20"/>
          <w:w w:val="110"/>
          <w:sz w:val="15"/>
        </w:rPr>
        <w:t>cidE</w:t>
      </w:r>
      <w:r>
        <w:rPr>
          <w:color w:val="231F20"/>
          <w:spacing w:val="12"/>
          <w:w w:val="110"/>
          <w:sz w:val="15"/>
        </w:rPr>
        <w:t> </w:t>
      </w:r>
      <w:r>
        <w:rPr>
          <w:color w:val="231F20"/>
          <w:w w:val="110"/>
        </w:rPr>
        <w:t>por</w:t>
      </w:r>
      <w:r>
        <w:rPr>
          <w:color w:val="231F20"/>
          <w:spacing w:val="-5"/>
          <w:w w:val="110"/>
        </w:rPr>
        <w:t> </w:t>
      </w:r>
      <w:r>
        <w:rPr>
          <w:color w:val="231F20"/>
          <w:w w:val="110"/>
        </w:rPr>
        <w:t>encargo de la Conferencia Mexicana de Acceso a la Información Pública (Comaip), y que mide diversos aspectos de la transparencia en cada entidad federativa (normativos, administrativos, organizacionales, técnicos, etcétera), ubicó  al Estado de México, globalmente, en el lugar 26 y en cuanto a la informa- ción existente y accesibilidad de las páginas electrónicas que contienen in- formación</w:t>
      </w:r>
      <w:r>
        <w:rPr>
          <w:color w:val="231F20"/>
          <w:spacing w:val="-6"/>
          <w:w w:val="110"/>
        </w:rPr>
        <w:t> </w:t>
      </w:r>
      <w:r>
        <w:rPr>
          <w:color w:val="231F20"/>
          <w:w w:val="110"/>
        </w:rPr>
        <w:t>pública</w:t>
      </w:r>
      <w:r>
        <w:rPr>
          <w:color w:val="231F20"/>
          <w:spacing w:val="-6"/>
          <w:w w:val="110"/>
        </w:rPr>
        <w:t> </w:t>
      </w:r>
      <w:r>
        <w:rPr>
          <w:color w:val="231F20"/>
          <w:w w:val="110"/>
        </w:rPr>
        <w:t>de</w:t>
      </w:r>
      <w:r>
        <w:rPr>
          <w:color w:val="231F20"/>
          <w:spacing w:val="-6"/>
          <w:w w:val="110"/>
        </w:rPr>
        <w:t> </w:t>
      </w:r>
      <w:r>
        <w:rPr>
          <w:color w:val="231F20"/>
          <w:w w:val="110"/>
        </w:rPr>
        <w:t>oficio,</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lugar</w:t>
      </w:r>
      <w:r>
        <w:rPr>
          <w:color w:val="231F20"/>
          <w:spacing w:val="-6"/>
          <w:w w:val="110"/>
        </w:rPr>
        <w:t> </w:t>
      </w:r>
      <w:r>
        <w:rPr>
          <w:color w:val="231F20"/>
          <w:w w:val="110"/>
        </w:rPr>
        <w:t>14.</w:t>
      </w:r>
      <w:r>
        <w:rPr>
          <w:color w:val="231F20"/>
          <w:spacing w:val="-6"/>
          <w:w w:val="110"/>
        </w:rPr>
        <w:t> </w:t>
      </w:r>
      <w:r>
        <w:rPr>
          <w:color w:val="231F20"/>
          <w:w w:val="110"/>
        </w:rPr>
        <w:t>Considerando</w:t>
      </w:r>
      <w:r>
        <w:rPr>
          <w:color w:val="231F20"/>
          <w:spacing w:val="-6"/>
          <w:w w:val="110"/>
        </w:rPr>
        <w:t> </w:t>
      </w:r>
      <w:r>
        <w:rPr>
          <w:color w:val="231F20"/>
          <w:w w:val="110"/>
        </w:rPr>
        <w:t>esta</w:t>
      </w:r>
      <w:r>
        <w:rPr>
          <w:color w:val="231F20"/>
          <w:spacing w:val="-6"/>
          <w:w w:val="110"/>
        </w:rPr>
        <w:t> </w:t>
      </w:r>
      <w:r>
        <w:rPr>
          <w:color w:val="231F20"/>
          <w:w w:val="110"/>
        </w:rPr>
        <w:t>medición,</w:t>
      </w:r>
      <w:r>
        <w:rPr>
          <w:color w:val="231F20"/>
          <w:spacing w:val="-6"/>
          <w:w w:val="110"/>
        </w:rPr>
        <w:t> </w:t>
      </w:r>
      <w:r>
        <w:rPr>
          <w:color w:val="231F20"/>
          <w:w w:val="110"/>
        </w:rPr>
        <w:t>no tendría mucho que ver gobierno electrónico con transparencia de la gestión pública. El detalle se puede observar en las páginas web del Instituto </w:t>
      </w:r>
      <w:r>
        <w:rPr>
          <w:color w:val="231F20"/>
          <w:spacing w:val="-3"/>
          <w:w w:val="110"/>
        </w:rPr>
        <w:t>Fede- </w:t>
      </w:r>
      <w:r>
        <w:rPr>
          <w:color w:val="231F20"/>
          <w:w w:val="110"/>
        </w:rPr>
        <w:t>ral de Acceso a la Información (</w:t>
      </w:r>
      <w:r>
        <w:rPr>
          <w:color w:val="231F20"/>
          <w:w w:val="110"/>
          <w:sz w:val="15"/>
        </w:rPr>
        <w:t>ifai</w:t>
      </w:r>
      <w:r>
        <w:rPr>
          <w:color w:val="231F20"/>
          <w:w w:val="110"/>
        </w:rPr>
        <w:t>) y de la propia </w:t>
      </w:r>
      <w:r>
        <w:rPr>
          <w:color w:val="231F20"/>
          <w:spacing w:val="36"/>
          <w:w w:val="110"/>
        </w:rPr>
        <w:t> </w:t>
      </w:r>
      <w:r>
        <w:rPr>
          <w:color w:val="231F20"/>
          <w:w w:val="110"/>
        </w:rPr>
        <w:t>Comaip.</w:t>
      </w:r>
    </w:p>
    <w:p>
      <w:pPr>
        <w:pStyle w:val="BodyText"/>
        <w:spacing w:line="266" w:lineRule="auto" w:before="1"/>
        <w:ind w:left="100" w:right="157" w:firstLine="360"/>
        <w:jc w:val="both"/>
      </w:pPr>
      <w:r>
        <w:rPr>
          <w:color w:val="231F20"/>
          <w:w w:val="110"/>
        </w:rPr>
        <w:t>La realidad municipal en materia de gobierno electrónico y transparen- cia</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Estado</w:t>
      </w:r>
      <w:r>
        <w:rPr>
          <w:color w:val="231F20"/>
          <w:spacing w:val="-13"/>
          <w:w w:val="110"/>
        </w:rPr>
        <w:t> </w:t>
      </w:r>
      <w:r>
        <w:rPr>
          <w:color w:val="231F20"/>
          <w:w w:val="110"/>
        </w:rPr>
        <w:t>de</w:t>
      </w:r>
      <w:r>
        <w:rPr>
          <w:color w:val="231F20"/>
          <w:spacing w:val="-13"/>
          <w:w w:val="110"/>
        </w:rPr>
        <w:t> </w:t>
      </w:r>
      <w:r>
        <w:rPr>
          <w:color w:val="231F20"/>
          <w:w w:val="110"/>
        </w:rPr>
        <w:t>México</w:t>
      </w:r>
      <w:r>
        <w:rPr>
          <w:color w:val="231F20"/>
          <w:spacing w:val="-13"/>
          <w:w w:val="110"/>
        </w:rPr>
        <w:t> </w:t>
      </w:r>
      <w:r>
        <w:rPr>
          <w:color w:val="231F20"/>
          <w:w w:val="110"/>
        </w:rPr>
        <w:t>no</w:t>
      </w:r>
      <w:r>
        <w:rPr>
          <w:color w:val="231F20"/>
          <w:spacing w:val="-13"/>
          <w:w w:val="110"/>
        </w:rPr>
        <w:t> </w:t>
      </w:r>
      <w:r>
        <w:rPr>
          <w:color w:val="231F20"/>
          <w:w w:val="110"/>
        </w:rPr>
        <w:t>es</w:t>
      </w:r>
      <w:r>
        <w:rPr>
          <w:color w:val="231F20"/>
          <w:spacing w:val="-13"/>
          <w:w w:val="110"/>
        </w:rPr>
        <w:t> </w:t>
      </w:r>
      <w:r>
        <w:rPr>
          <w:color w:val="231F20"/>
          <w:w w:val="110"/>
        </w:rPr>
        <w:t>diferente</w:t>
      </w:r>
      <w:r>
        <w:rPr>
          <w:color w:val="231F20"/>
          <w:spacing w:val="-13"/>
          <w:w w:val="110"/>
        </w:rPr>
        <w:t> </w:t>
      </w:r>
      <w:r>
        <w:rPr>
          <w:color w:val="231F20"/>
          <w:w w:val="110"/>
        </w:rPr>
        <w:t>a</w:t>
      </w:r>
      <w:r>
        <w:rPr>
          <w:color w:val="231F20"/>
          <w:spacing w:val="-13"/>
          <w:w w:val="110"/>
        </w:rPr>
        <w:t> </w:t>
      </w:r>
      <w:r>
        <w:rPr>
          <w:color w:val="231F20"/>
          <w:w w:val="110"/>
        </w:rPr>
        <w:t>lo</w:t>
      </w:r>
      <w:r>
        <w:rPr>
          <w:color w:val="231F20"/>
          <w:spacing w:val="-13"/>
          <w:w w:val="110"/>
        </w:rPr>
        <w:t> </w:t>
      </w:r>
      <w:r>
        <w:rPr>
          <w:color w:val="231F20"/>
          <w:w w:val="110"/>
        </w:rPr>
        <w:t>que</w:t>
      </w:r>
      <w:r>
        <w:rPr>
          <w:color w:val="231F20"/>
          <w:spacing w:val="-13"/>
          <w:w w:val="110"/>
        </w:rPr>
        <w:t> </w:t>
      </w:r>
      <w:r>
        <w:rPr>
          <w:color w:val="231F20"/>
          <w:w w:val="110"/>
        </w:rPr>
        <w:t>ya</w:t>
      </w:r>
      <w:r>
        <w:rPr>
          <w:color w:val="231F20"/>
          <w:spacing w:val="-13"/>
          <w:w w:val="110"/>
        </w:rPr>
        <w:t> </w:t>
      </w:r>
      <w:r>
        <w:rPr>
          <w:color w:val="231F20"/>
          <w:w w:val="110"/>
        </w:rPr>
        <w:t>se</w:t>
      </w:r>
      <w:r>
        <w:rPr>
          <w:color w:val="231F20"/>
          <w:spacing w:val="-13"/>
          <w:w w:val="110"/>
        </w:rPr>
        <w:t> </w:t>
      </w:r>
      <w:r>
        <w:rPr>
          <w:color w:val="231F20"/>
          <w:w w:val="110"/>
        </w:rPr>
        <w:t>afirmó.</w:t>
      </w:r>
      <w:r>
        <w:rPr>
          <w:color w:val="231F20"/>
          <w:spacing w:val="-13"/>
          <w:w w:val="110"/>
        </w:rPr>
        <w:t> </w:t>
      </w:r>
      <w:r>
        <w:rPr>
          <w:color w:val="231F20"/>
          <w:w w:val="110"/>
        </w:rPr>
        <w:t>El</w:t>
      </w:r>
      <w:r>
        <w:rPr>
          <w:color w:val="231F20"/>
          <w:spacing w:val="-13"/>
          <w:w w:val="110"/>
        </w:rPr>
        <w:t> </w:t>
      </w:r>
      <w:r>
        <w:rPr>
          <w:color w:val="231F20"/>
          <w:w w:val="110"/>
        </w:rPr>
        <w:t>“Ranking de</w:t>
      </w:r>
      <w:r>
        <w:rPr>
          <w:color w:val="231F20"/>
          <w:spacing w:val="-19"/>
          <w:w w:val="110"/>
        </w:rPr>
        <w:t> </w:t>
      </w:r>
      <w:r>
        <w:rPr>
          <w:color w:val="231F20"/>
          <w:spacing w:val="-3"/>
          <w:w w:val="110"/>
        </w:rPr>
        <w:t>Portales</w:t>
      </w:r>
      <w:r>
        <w:rPr>
          <w:color w:val="231F20"/>
          <w:spacing w:val="-19"/>
          <w:w w:val="110"/>
        </w:rPr>
        <w:t> </w:t>
      </w:r>
      <w:r>
        <w:rPr>
          <w:color w:val="231F20"/>
          <w:w w:val="110"/>
        </w:rPr>
        <w:t>de</w:t>
      </w:r>
      <w:r>
        <w:rPr>
          <w:color w:val="231F20"/>
          <w:spacing w:val="-19"/>
          <w:w w:val="110"/>
        </w:rPr>
        <w:t> </w:t>
      </w:r>
      <w:r>
        <w:rPr>
          <w:color w:val="231F20"/>
          <w:w w:val="110"/>
        </w:rPr>
        <w:t>Gobierno</w:t>
      </w:r>
      <w:r>
        <w:rPr>
          <w:color w:val="231F20"/>
          <w:spacing w:val="-19"/>
          <w:w w:val="110"/>
        </w:rPr>
        <w:t> </w:t>
      </w:r>
      <w:r>
        <w:rPr>
          <w:color w:val="231F20"/>
          <w:w w:val="110"/>
        </w:rPr>
        <w:t>Electrónico</w:t>
      </w:r>
      <w:r>
        <w:rPr>
          <w:color w:val="231F20"/>
          <w:spacing w:val="-19"/>
          <w:w w:val="110"/>
        </w:rPr>
        <w:t> </w:t>
      </w:r>
      <w:r>
        <w:rPr>
          <w:color w:val="231F20"/>
          <w:w w:val="110"/>
        </w:rPr>
        <w:t>Municipal</w:t>
      </w:r>
      <w:r>
        <w:rPr>
          <w:color w:val="231F20"/>
          <w:spacing w:val="-19"/>
          <w:w w:val="110"/>
        </w:rPr>
        <w:t> </w:t>
      </w:r>
      <w:r>
        <w:rPr>
          <w:color w:val="231F20"/>
          <w:w w:val="110"/>
        </w:rPr>
        <w:t>2010”,</w:t>
      </w:r>
      <w:r>
        <w:rPr>
          <w:color w:val="231F20"/>
          <w:spacing w:val="-20"/>
          <w:w w:val="110"/>
        </w:rPr>
        <w:t> </w:t>
      </w:r>
      <w:r>
        <w:rPr>
          <w:color w:val="231F20"/>
          <w:w w:val="110"/>
        </w:rPr>
        <w:t>elaborado</w:t>
      </w:r>
      <w:r>
        <w:rPr>
          <w:color w:val="231F20"/>
          <w:spacing w:val="-19"/>
          <w:w w:val="110"/>
        </w:rPr>
        <w:t> </w:t>
      </w:r>
      <w:r>
        <w:rPr>
          <w:color w:val="231F20"/>
          <w:w w:val="110"/>
        </w:rPr>
        <w:t>por</w:t>
      </w:r>
      <w:r>
        <w:rPr>
          <w:color w:val="231F20"/>
          <w:spacing w:val="-19"/>
          <w:w w:val="110"/>
        </w:rPr>
        <w:t> </w:t>
      </w:r>
      <w:r>
        <w:rPr>
          <w:i/>
          <w:color w:val="231F20"/>
          <w:spacing w:val="-3"/>
          <w:w w:val="110"/>
        </w:rPr>
        <w:t>Política </w:t>
      </w:r>
      <w:r>
        <w:rPr>
          <w:i/>
          <w:color w:val="231F20"/>
          <w:w w:val="110"/>
        </w:rPr>
        <w:t>Digital </w:t>
      </w:r>
      <w:r>
        <w:rPr>
          <w:color w:val="231F20"/>
          <w:w w:val="110"/>
        </w:rPr>
        <w:t>y difundido por la </w:t>
      </w:r>
      <w:r>
        <w:rPr>
          <w:color w:val="231F20"/>
          <w:w w:val="110"/>
          <w:sz w:val="15"/>
        </w:rPr>
        <w:t>uaEM</w:t>
      </w:r>
      <w:r>
        <w:rPr>
          <w:color w:val="231F20"/>
          <w:w w:val="110"/>
        </w:rPr>
        <w:t>, evaluó trámites, transparencia, seguridad informática, página web, tecnología y participación de 518 municipios de </w:t>
      </w:r>
      <w:r>
        <w:rPr>
          <w:color w:val="231F20"/>
          <w:spacing w:val="-3"/>
          <w:w w:val="110"/>
        </w:rPr>
        <w:t>1104 </w:t>
      </w:r>
      <w:r>
        <w:rPr>
          <w:color w:val="231F20"/>
          <w:w w:val="110"/>
        </w:rPr>
        <w:t>que </w:t>
      </w:r>
      <w:r>
        <w:rPr>
          <w:color w:val="231F20"/>
          <w:spacing w:val="-3"/>
          <w:w w:val="110"/>
        </w:rPr>
        <w:t>tienen página web. Algunos </w:t>
      </w:r>
      <w:r>
        <w:rPr>
          <w:color w:val="231F20"/>
          <w:spacing w:val="-4"/>
          <w:w w:val="110"/>
        </w:rPr>
        <w:t>resultados fueron: </w:t>
      </w:r>
      <w:r>
        <w:rPr>
          <w:color w:val="231F20"/>
          <w:w w:val="110"/>
        </w:rPr>
        <w:t>17 por </w:t>
      </w:r>
      <w:r>
        <w:rPr>
          <w:color w:val="231F20"/>
          <w:spacing w:val="-3"/>
          <w:w w:val="110"/>
        </w:rPr>
        <w:t>ciento </w:t>
      </w:r>
      <w:r>
        <w:rPr>
          <w:color w:val="231F20"/>
          <w:w w:val="110"/>
        </w:rPr>
        <w:t>de </w:t>
      </w:r>
      <w:r>
        <w:rPr>
          <w:color w:val="231F20"/>
          <w:spacing w:val="-3"/>
          <w:w w:val="110"/>
        </w:rPr>
        <w:t>las </w:t>
      </w:r>
      <w:r>
        <w:rPr>
          <w:color w:val="231F20"/>
          <w:w w:val="110"/>
        </w:rPr>
        <w:t>páginas están en construcción y 26 por ciento no tiene habilitados algu-  nos</w:t>
      </w:r>
      <w:r>
        <w:rPr>
          <w:color w:val="231F20"/>
          <w:spacing w:val="-3"/>
          <w:w w:val="110"/>
        </w:rPr>
        <w:t> </w:t>
      </w:r>
      <w:r>
        <w:rPr>
          <w:color w:val="231F20"/>
          <w:w w:val="110"/>
        </w:rPr>
        <w:t>sitios</w:t>
      </w:r>
      <w:r>
        <w:rPr>
          <w:color w:val="231F20"/>
          <w:spacing w:val="-6"/>
          <w:w w:val="110"/>
        </w:rPr>
        <w:t> </w:t>
      </w:r>
      <w:r>
        <w:rPr>
          <w:color w:val="231F20"/>
          <w:w w:val="110"/>
        </w:rPr>
        <w:t>y</w:t>
      </w:r>
      <w:r>
        <w:rPr>
          <w:color w:val="231F20"/>
          <w:spacing w:val="-6"/>
          <w:w w:val="110"/>
        </w:rPr>
        <w:t> </w:t>
      </w:r>
      <w:r>
        <w:rPr>
          <w:color w:val="231F20"/>
          <w:spacing w:val="-3"/>
          <w:w w:val="110"/>
        </w:rPr>
        <w:t>otros</w:t>
      </w:r>
      <w:r>
        <w:rPr>
          <w:color w:val="231F20"/>
          <w:spacing w:val="-6"/>
          <w:w w:val="110"/>
        </w:rPr>
        <w:t> </w:t>
      </w:r>
      <w:r>
        <w:rPr>
          <w:color w:val="231F20"/>
          <w:w w:val="110"/>
        </w:rPr>
        <w:t>funcionan</w:t>
      </w:r>
      <w:r>
        <w:rPr>
          <w:color w:val="231F20"/>
          <w:spacing w:val="-6"/>
          <w:w w:val="110"/>
        </w:rPr>
        <w:t> </w:t>
      </w:r>
      <w:r>
        <w:rPr>
          <w:color w:val="231F20"/>
          <w:w w:val="110"/>
        </w:rPr>
        <w:t>mal.</w:t>
      </w:r>
      <w:r>
        <w:rPr>
          <w:color w:val="231F20"/>
          <w:spacing w:val="-6"/>
          <w:w w:val="110"/>
        </w:rPr>
        <w:t> </w:t>
      </w:r>
      <w:r>
        <w:rPr>
          <w:color w:val="231F20"/>
          <w:w w:val="110"/>
        </w:rPr>
        <w:t>Sólo</w:t>
      </w:r>
      <w:r>
        <w:rPr>
          <w:color w:val="231F20"/>
          <w:spacing w:val="-6"/>
          <w:w w:val="110"/>
        </w:rPr>
        <w:t> </w:t>
      </w:r>
      <w:r>
        <w:rPr>
          <w:color w:val="231F20"/>
          <w:spacing w:val="-3"/>
          <w:w w:val="110"/>
        </w:rPr>
        <w:t>tres</w:t>
      </w:r>
      <w:r>
        <w:rPr>
          <w:color w:val="231F20"/>
          <w:spacing w:val="-6"/>
          <w:w w:val="110"/>
        </w:rPr>
        <w:t> </w:t>
      </w:r>
      <w:r>
        <w:rPr>
          <w:color w:val="231F20"/>
          <w:w w:val="110"/>
        </w:rPr>
        <w:t>municipios</w:t>
      </w:r>
      <w:r>
        <w:rPr>
          <w:color w:val="231F20"/>
          <w:spacing w:val="-6"/>
          <w:w w:val="110"/>
        </w:rPr>
        <w:t> </w:t>
      </w:r>
      <w:r>
        <w:rPr>
          <w:color w:val="231F20"/>
          <w:w w:val="110"/>
        </w:rPr>
        <w:t>del</w:t>
      </w:r>
      <w:r>
        <w:rPr>
          <w:color w:val="231F20"/>
          <w:spacing w:val="-6"/>
          <w:w w:val="110"/>
        </w:rPr>
        <w:t> </w:t>
      </w:r>
      <w:r>
        <w:rPr>
          <w:color w:val="231F20"/>
          <w:w w:val="110"/>
        </w:rPr>
        <w:t>Estado</w:t>
      </w:r>
      <w:r>
        <w:rPr>
          <w:color w:val="231F20"/>
          <w:spacing w:val="-6"/>
          <w:w w:val="110"/>
        </w:rPr>
        <w:t> </w:t>
      </w:r>
      <w:r>
        <w:rPr>
          <w:color w:val="231F20"/>
          <w:w w:val="110"/>
        </w:rPr>
        <w:t>de</w:t>
      </w:r>
      <w:r>
        <w:rPr>
          <w:color w:val="231F20"/>
          <w:spacing w:val="-6"/>
          <w:w w:val="110"/>
        </w:rPr>
        <w:t> </w:t>
      </w:r>
      <w:r>
        <w:rPr>
          <w:color w:val="231F20"/>
          <w:spacing w:val="-2"/>
          <w:w w:val="110"/>
        </w:rPr>
        <w:t>México </w:t>
      </w:r>
      <w:r>
        <w:rPr>
          <w:color w:val="231F20"/>
          <w:w w:val="110"/>
        </w:rPr>
        <w:t>se ubicaron entre los primeros 15 de la lista general: Tlalnepantla, Huix- quilucan y </w:t>
      </w:r>
      <w:r>
        <w:rPr>
          <w:color w:val="231F20"/>
          <w:spacing w:val="-5"/>
          <w:w w:val="110"/>
        </w:rPr>
        <w:t>Texcoco, </w:t>
      </w:r>
      <w:r>
        <w:rPr>
          <w:color w:val="231F20"/>
          <w:w w:val="110"/>
        </w:rPr>
        <w:t>en ese orden. Un caso paradójico en el sentido que se comentaba</w:t>
      </w:r>
      <w:r>
        <w:rPr>
          <w:color w:val="231F20"/>
          <w:spacing w:val="-9"/>
          <w:w w:val="110"/>
        </w:rPr>
        <w:t> </w:t>
      </w:r>
      <w:r>
        <w:rPr>
          <w:color w:val="231F20"/>
          <w:w w:val="110"/>
        </w:rPr>
        <w:t>es</w:t>
      </w:r>
      <w:r>
        <w:rPr>
          <w:color w:val="231F20"/>
          <w:spacing w:val="-9"/>
          <w:w w:val="110"/>
        </w:rPr>
        <w:t> </w:t>
      </w:r>
      <w:r>
        <w:rPr>
          <w:color w:val="231F20"/>
          <w:w w:val="110"/>
        </w:rPr>
        <w:t>Metepec.</w:t>
      </w:r>
      <w:r>
        <w:rPr>
          <w:color w:val="231F20"/>
          <w:spacing w:val="-9"/>
          <w:w w:val="110"/>
        </w:rPr>
        <w:t> </w:t>
      </w:r>
      <w:r>
        <w:rPr>
          <w:color w:val="231F20"/>
          <w:w w:val="110"/>
        </w:rPr>
        <w:t>Ubicado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lugar</w:t>
      </w:r>
      <w:r>
        <w:rPr>
          <w:color w:val="231F20"/>
          <w:spacing w:val="-9"/>
          <w:w w:val="110"/>
        </w:rPr>
        <w:t> </w:t>
      </w:r>
      <w:r>
        <w:rPr>
          <w:color w:val="231F20"/>
          <w:w w:val="110"/>
        </w:rPr>
        <w:t>116</w:t>
      </w:r>
      <w:r>
        <w:rPr>
          <w:color w:val="231F20"/>
          <w:spacing w:val="-9"/>
          <w:w w:val="110"/>
        </w:rPr>
        <w:t> </w:t>
      </w:r>
      <w:r>
        <w:rPr>
          <w:color w:val="231F20"/>
          <w:w w:val="110"/>
        </w:rPr>
        <w:t>de</w:t>
      </w:r>
      <w:r>
        <w:rPr>
          <w:color w:val="231F20"/>
          <w:spacing w:val="-9"/>
          <w:w w:val="110"/>
        </w:rPr>
        <w:t> </w:t>
      </w:r>
      <w:r>
        <w:rPr>
          <w:color w:val="231F20"/>
          <w:w w:val="110"/>
        </w:rPr>
        <w:t>gobierno</w:t>
      </w:r>
      <w:r>
        <w:rPr>
          <w:color w:val="231F20"/>
          <w:spacing w:val="-9"/>
          <w:w w:val="110"/>
        </w:rPr>
        <w:t> </w:t>
      </w:r>
      <w:r>
        <w:rPr>
          <w:color w:val="231F20"/>
          <w:w w:val="110"/>
        </w:rPr>
        <w:t>electrónico</w:t>
      </w:r>
      <w:r>
        <w:rPr>
          <w:color w:val="231F20"/>
          <w:spacing w:val="-9"/>
          <w:w w:val="110"/>
        </w:rPr>
        <w:t> </w:t>
      </w:r>
      <w:r>
        <w:rPr>
          <w:color w:val="231F20"/>
          <w:w w:val="110"/>
        </w:rPr>
        <w:t>por</w:t>
      </w:r>
    </w:p>
    <w:p>
      <w:pPr>
        <w:spacing w:after="0" w:line="266" w:lineRule="auto"/>
        <w:jc w:val="both"/>
        <w:sectPr>
          <w:pgSz w:w="9560" w:h="12960"/>
          <w:pgMar w:header="955" w:footer="0" w:top="1160" w:bottom="280" w:left="1020" w:right="1320"/>
        </w:sectPr>
      </w:pPr>
    </w:p>
    <w:p>
      <w:pPr>
        <w:pStyle w:val="BodyText"/>
        <w:spacing w:before="9"/>
        <w:rPr>
          <w:sz w:val="13"/>
        </w:rPr>
      </w:pPr>
    </w:p>
    <w:p>
      <w:pPr>
        <w:pStyle w:val="BodyText"/>
        <w:spacing w:line="266" w:lineRule="auto" w:before="63"/>
        <w:ind w:left="160" w:right="117"/>
        <w:jc w:val="both"/>
      </w:pPr>
      <w:r>
        <w:rPr>
          <w:color w:val="231F20"/>
          <w:w w:val="110"/>
        </w:rPr>
        <w:t>el </w:t>
      </w:r>
      <w:r>
        <w:rPr>
          <w:i/>
          <w:color w:val="231F20"/>
          <w:w w:val="110"/>
        </w:rPr>
        <w:t>ranking </w:t>
      </w:r>
      <w:r>
        <w:rPr>
          <w:color w:val="231F20"/>
          <w:w w:val="110"/>
        </w:rPr>
        <w:t>mencionado, se le otorgó el primer lugar en transparencia del total de municipios en 2010, derivado de su participación en el proyecto “Agenda de lo local”, promovido por el Instituto Nacional del Federalismo (Inafed). Como se puede observar en este caso, no hay necesariamente un vínculo o correlación entre transparencia y gobierno electrónico. Informa- ción detallada sobre la clasificación de los municipios del país se encuentra en  la  página  </w:t>
      </w:r>
      <w:hyperlink r:id="rId169">
        <w:r>
          <w:rPr>
            <w:color w:val="231F20"/>
            <w:w w:val="110"/>
          </w:rPr>
          <w:t>www.rankingmunicipal2010.mejoratugobierno.org.</w:t>
        </w:r>
      </w:hyperlink>
    </w:p>
    <w:p>
      <w:pPr>
        <w:pStyle w:val="BodyText"/>
        <w:spacing w:line="266" w:lineRule="auto" w:before="1"/>
        <w:ind w:left="160" w:right="117" w:firstLine="360"/>
        <w:jc w:val="both"/>
      </w:pPr>
      <w:r>
        <w:rPr>
          <w:color w:val="231F20"/>
          <w:w w:val="110"/>
        </w:rPr>
        <w:t>No</w:t>
      </w:r>
      <w:r>
        <w:rPr>
          <w:color w:val="231F20"/>
          <w:spacing w:val="-10"/>
          <w:w w:val="110"/>
        </w:rPr>
        <w:t> </w:t>
      </w:r>
      <w:r>
        <w:rPr>
          <w:color w:val="231F20"/>
          <w:w w:val="110"/>
        </w:rPr>
        <w:t>debemos</w:t>
      </w:r>
      <w:r>
        <w:rPr>
          <w:color w:val="231F20"/>
          <w:spacing w:val="-10"/>
          <w:w w:val="110"/>
        </w:rPr>
        <w:t> </w:t>
      </w:r>
      <w:r>
        <w:rPr>
          <w:color w:val="231F20"/>
          <w:w w:val="110"/>
        </w:rPr>
        <w:t>olvidar</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w w:val="110"/>
        </w:rPr>
        <w:t>así</w:t>
      </w:r>
      <w:r>
        <w:rPr>
          <w:color w:val="231F20"/>
          <w:spacing w:val="-10"/>
          <w:w w:val="110"/>
        </w:rPr>
        <w:t> </w:t>
      </w:r>
      <w:r>
        <w:rPr>
          <w:color w:val="231F20"/>
          <w:w w:val="110"/>
        </w:rPr>
        <w:t>llamado</w:t>
      </w:r>
      <w:r>
        <w:rPr>
          <w:color w:val="231F20"/>
          <w:spacing w:val="-10"/>
          <w:w w:val="110"/>
        </w:rPr>
        <w:t> </w:t>
      </w:r>
      <w:r>
        <w:rPr>
          <w:color w:val="231F20"/>
          <w:w w:val="110"/>
        </w:rPr>
        <w:t>gobierno</w:t>
      </w:r>
      <w:r>
        <w:rPr>
          <w:color w:val="231F20"/>
          <w:spacing w:val="-10"/>
          <w:w w:val="110"/>
        </w:rPr>
        <w:t> </w:t>
      </w:r>
      <w:r>
        <w:rPr>
          <w:color w:val="231F20"/>
          <w:w w:val="110"/>
        </w:rPr>
        <w:t>electrónico</w:t>
      </w:r>
      <w:r>
        <w:rPr>
          <w:color w:val="231F20"/>
          <w:spacing w:val="-10"/>
          <w:w w:val="110"/>
        </w:rPr>
        <w:t> </w:t>
      </w:r>
      <w:r>
        <w:rPr>
          <w:color w:val="231F20"/>
          <w:w w:val="110"/>
        </w:rPr>
        <w:t>es</w:t>
      </w:r>
      <w:r>
        <w:rPr>
          <w:color w:val="231F20"/>
          <w:spacing w:val="-10"/>
          <w:w w:val="110"/>
        </w:rPr>
        <w:t> </w:t>
      </w:r>
      <w:r>
        <w:rPr>
          <w:color w:val="231F20"/>
          <w:w w:val="110"/>
        </w:rPr>
        <w:t>una</w:t>
      </w:r>
      <w:r>
        <w:rPr>
          <w:color w:val="231F20"/>
          <w:spacing w:val="-10"/>
          <w:w w:val="110"/>
        </w:rPr>
        <w:t> </w:t>
      </w:r>
      <w:r>
        <w:rPr>
          <w:color w:val="231F20"/>
          <w:w w:val="110"/>
        </w:rPr>
        <w:t>serie de herramientas y tecnologías que permiten el rápido procesamiento auto- matizado de la información y su transmisión remota en tiempo real, apli- cado a las tareas gubernamentales en diversas y muy variadas áreas y la- titudes con el fin de que los ciudadanos realicen ciertas transacciones</w:t>
      </w:r>
      <w:r>
        <w:rPr>
          <w:color w:val="231F20"/>
          <w:spacing w:val="-20"/>
          <w:w w:val="110"/>
        </w:rPr>
        <w:t> </w:t>
      </w:r>
      <w:r>
        <w:rPr>
          <w:color w:val="231F20"/>
          <w:w w:val="110"/>
        </w:rPr>
        <w:t>desde una terminal de computadora. Aun así, sus límites están definidos por las características</w:t>
      </w:r>
      <w:r>
        <w:rPr>
          <w:color w:val="231F20"/>
          <w:spacing w:val="-8"/>
          <w:w w:val="110"/>
        </w:rPr>
        <w:t> </w:t>
      </w:r>
      <w:r>
        <w:rPr>
          <w:color w:val="231F20"/>
          <w:w w:val="110"/>
        </w:rPr>
        <w:t>de</w:t>
      </w:r>
      <w:r>
        <w:rPr>
          <w:color w:val="231F20"/>
          <w:spacing w:val="-8"/>
          <w:w w:val="110"/>
        </w:rPr>
        <w:t> </w:t>
      </w:r>
      <w:r>
        <w:rPr>
          <w:color w:val="231F20"/>
          <w:w w:val="110"/>
        </w:rPr>
        <w:t>diseño</w:t>
      </w:r>
      <w:r>
        <w:rPr>
          <w:color w:val="231F20"/>
          <w:spacing w:val="-8"/>
          <w:w w:val="110"/>
        </w:rPr>
        <w:t> </w:t>
      </w:r>
      <w:r>
        <w:rPr>
          <w:color w:val="231F20"/>
          <w:w w:val="110"/>
        </w:rPr>
        <w:t>y</w:t>
      </w:r>
      <w:r>
        <w:rPr>
          <w:color w:val="231F20"/>
          <w:spacing w:val="-8"/>
          <w:w w:val="110"/>
        </w:rPr>
        <w:t> </w:t>
      </w:r>
      <w:r>
        <w:rPr>
          <w:color w:val="231F20"/>
          <w:w w:val="110"/>
        </w:rPr>
        <w:t>operación</w:t>
      </w:r>
      <w:r>
        <w:rPr>
          <w:color w:val="231F20"/>
          <w:spacing w:val="-8"/>
          <w:w w:val="110"/>
        </w:rPr>
        <w:t> </w:t>
      </w:r>
      <w:r>
        <w:rPr>
          <w:color w:val="231F20"/>
          <w:w w:val="110"/>
        </w:rPr>
        <w:t>que</w:t>
      </w:r>
      <w:r>
        <w:rPr>
          <w:color w:val="231F20"/>
          <w:spacing w:val="-8"/>
          <w:w w:val="110"/>
        </w:rPr>
        <w:t> </w:t>
      </w:r>
      <w:r>
        <w:rPr>
          <w:color w:val="231F20"/>
          <w:w w:val="110"/>
        </w:rPr>
        <w:t>los</w:t>
      </w:r>
      <w:r>
        <w:rPr>
          <w:color w:val="231F20"/>
          <w:spacing w:val="-8"/>
          <w:w w:val="110"/>
        </w:rPr>
        <w:t> </w:t>
      </w:r>
      <w:r>
        <w:rPr>
          <w:color w:val="231F20"/>
          <w:w w:val="110"/>
        </w:rPr>
        <w:t>creadores</w:t>
      </w:r>
      <w:r>
        <w:rPr>
          <w:color w:val="231F20"/>
          <w:spacing w:val="-8"/>
          <w:w w:val="110"/>
        </w:rPr>
        <w:t> </w:t>
      </w:r>
      <w:r>
        <w:rPr>
          <w:color w:val="231F20"/>
          <w:w w:val="110"/>
        </w:rPr>
        <w:t>o</w:t>
      </w:r>
      <w:r>
        <w:rPr>
          <w:color w:val="231F20"/>
          <w:spacing w:val="-8"/>
          <w:w w:val="110"/>
        </w:rPr>
        <w:t> </w:t>
      </w:r>
      <w:r>
        <w:rPr>
          <w:color w:val="231F20"/>
          <w:w w:val="110"/>
        </w:rPr>
        <w:t>administradores</w:t>
      </w:r>
      <w:r>
        <w:rPr>
          <w:color w:val="231F20"/>
          <w:spacing w:val="-8"/>
          <w:w w:val="110"/>
        </w:rPr>
        <w:t> </w:t>
      </w:r>
      <w:r>
        <w:rPr>
          <w:color w:val="231F20"/>
          <w:w w:val="110"/>
        </w:rPr>
        <w:t>de los sistemas hayan establecido como adecuados y la mayor o menor liber- tad de acceso a la información que contienen. Se insiste: no es el mero uso de computadoras o de redes de voz y datos lo que caracteriza al gobierno electrónico. Estos elementos son importantes a condición de que contribu- yan a mejorar la gestión pública, de ahí la necesidad de pensar en los des- tinatarios de los servicios y no necesariamente en la herramienta por muy avanzada o sofisticada que sea </w:t>
      </w:r>
      <w:r>
        <w:rPr>
          <w:color w:val="231F20"/>
          <w:spacing w:val="-3"/>
          <w:w w:val="110"/>
        </w:rPr>
        <w:t>(Pardo,</w:t>
      </w:r>
      <w:r>
        <w:rPr>
          <w:color w:val="231F20"/>
          <w:spacing w:val="47"/>
          <w:w w:val="110"/>
        </w:rPr>
        <w:t> </w:t>
      </w:r>
      <w:r>
        <w:rPr>
          <w:color w:val="231F20"/>
          <w:w w:val="110"/>
        </w:rPr>
        <w:t>s.p.i.).</w:t>
      </w:r>
    </w:p>
    <w:p>
      <w:pPr>
        <w:pStyle w:val="BodyText"/>
        <w:spacing w:line="266" w:lineRule="auto" w:before="1"/>
        <w:ind w:left="160" w:right="116" w:firstLine="360"/>
        <w:jc w:val="both"/>
      </w:pPr>
      <w:r>
        <w:rPr>
          <w:color w:val="231F20"/>
          <w:w w:val="110"/>
        </w:rPr>
        <w:t>De primera intención parecería que tanto transparencia como gobierno </w:t>
      </w:r>
      <w:r>
        <w:rPr>
          <w:color w:val="231F20"/>
          <w:spacing w:val="-3"/>
          <w:w w:val="110"/>
        </w:rPr>
        <w:t>electrónico están hermanados </w:t>
      </w:r>
      <w:r>
        <w:rPr>
          <w:color w:val="231F20"/>
          <w:spacing w:val="-4"/>
          <w:w w:val="110"/>
        </w:rPr>
        <w:t>estrechamente. </w:t>
      </w:r>
      <w:r>
        <w:rPr>
          <w:color w:val="231F20"/>
          <w:w w:val="110"/>
        </w:rPr>
        <w:t>Uno </w:t>
      </w:r>
      <w:r>
        <w:rPr>
          <w:color w:val="231F20"/>
          <w:spacing w:val="-3"/>
          <w:w w:val="110"/>
        </w:rPr>
        <w:t>supondría </w:t>
      </w:r>
      <w:r>
        <w:rPr>
          <w:color w:val="231F20"/>
          <w:w w:val="110"/>
        </w:rPr>
        <w:t>que si la trans- parencia se define a partir de sus dos notas esenciales, es </w:t>
      </w:r>
      <w:r>
        <w:rPr>
          <w:color w:val="231F20"/>
          <w:spacing w:val="-4"/>
          <w:w w:val="110"/>
        </w:rPr>
        <w:t>decir, </w:t>
      </w:r>
      <w:r>
        <w:rPr>
          <w:i/>
          <w:color w:val="231F20"/>
          <w:w w:val="110"/>
        </w:rPr>
        <w:t>1) </w:t>
      </w:r>
      <w:r>
        <w:rPr>
          <w:color w:val="231F20"/>
          <w:w w:val="110"/>
        </w:rPr>
        <w:t>la exis- tencia de evidencias documentales que provea información sistematizada y actualizada de la actuación del </w:t>
      </w:r>
      <w:r>
        <w:rPr>
          <w:color w:val="231F20"/>
          <w:spacing w:val="2"/>
          <w:w w:val="110"/>
        </w:rPr>
        <w:t>gobierno </w:t>
      </w:r>
      <w:r>
        <w:rPr>
          <w:color w:val="231F20"/>
          <w:w w:val="110"/>
        </w:rPr>
        <w:t>y de su administración pública     </w:t>
      </w:r>
      <w:r>
        <w:rPr>
          <w:color w:val="231F20"/>
          <w:spacing w:val="-10"/>
          <w:w w:val="110"/>
        </w:rPr>
        <w:t>y, </w:t>
      </w:r>
      <w:r>
        <w:rPr>
          <w:i/>
          <w:color w:val="231F20"/>
          <w:w w:val="110"/>
        </w:rPr>
        <w:t>2) </w:t>
      </w:r>
      <w:r>
        <w:rPr>
          <w:color w:val="231F20"/>
          <w:w w:val="110"/>
        </w:rPr>
        <w:t>la facilidad para dar acceso a cualquier persona interesada en </w:t>
      </w:r>
      <w:r>
        <w:rPr>
          <w:color w:val="231F20"/>
          <w:spacing w:val="-3"/>
          <w:w w:val="110"/>
        </w:rPr>
        <w:t>conocer, </w:t>
      </w:r>
      <w:r>
        <w:rPr>
          <w:color w:val="231F20"/>
          <w:w w:val="110"/>
        </w:rPr>
        <w:t>revisar y valorar esas evidencias, en términos de los procedimientos seña- lados por las leyes de la materia y con las excepciones ahí mismo estable- cidas,</w:t>
      </w:r>
      <w:r>
        <w:rPr>
          <w:color w:val="231F20"/>
          <w:spacing w:val="-7"/>
          <w:w w:val="110"/>
        </w:rPr>
        <w:t> </w:t>
      </w:r>
      <w:r>
        <w:rPr>
          <w:color w:val="231F20"/>
          <w:w w:val="110"/>
        </w:rPr>
        <w:t>entonces</w:t>
      </w:r>
      <w:r>
        <w:rPr>
          <w:color w:val="231F20"/>
          <w:spacing w:val="-7"/>
          <w:w w:val="110"/>
        </w:rPr>
        <w:t> </w:t>
      </w:r>
      <w:r>
        <w:rPr>
          <w:color w:val="231F20"/>
          <w:w w:val="110"/>
        </w:rPr>
        <w:t>las</w:t>
      </w:r>
      <w:r>
        <w:rPr>
          <w:color w:val="231F20"/>
          <w:spacing w:val="-7"/>
          <w:w w:val="110"/>
        </w:rPr>
        <w:t> </w:t>
      </w:r>
      <w:r>
        <w:rPr>
          <w:color w:val="231F20"/>
          <w:spacing w:val="-3"/>
          <w:w w:val="110"/>
        </w:rPr>
        <w:t>Tecnologías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Información</w:t>
      </w:r>
      <w:r>
        <w:rPr>
          <w:color w:val="231F20"/>
          <w:spacing w:val="-7"/>
          <w:w w:val="110"/>
        </w:rPr>
        <w:t> </w:t>
      </w:r>
      <w:r>
        <w:rPr>
          <w:color w:val="231F20"/>
          <w:w w:val="110"/>
        </w:rPr>
        <w:t>y</w:t>
      </w:r>
      <w:r>
        <w:rPr>
          <w:color w:val="231F20"/>
          <w:spacing w:val="-7"/>
          <w:w w:val="110"/>
        </w:rPr>
        <w:t> </w:t>
      </w:r>
      <w:r>
        <w:rPr>
          <w:color w:val="231F20"/>
          <w:w w:val="110"/>
        </w:rPr>
        <w:t>las</w:t>
      </w:r>
      <w:r>
        <w:rPr>
          <w:color w:val="231F20"/>
          <w:spacing w:val="-7"/>
          <w:w w:val="110"/>
        </w:rPr>
        <w:t> </w:t>
      </w:r>
      <w:r>
        <w:rPr>
          <w:color w:val="231F20"/>
          <w:w w:val="110"/>
        </w:rPr>
        <w:t>Telecomunicaciones jugarán a favor de la  </w:t>
      </w:r>
      <w:r>
        <w:rPr>
          <w:color w:val="231F20"/>
          <w:spacing w:val="4"/>
          <w:w w:val="110"/>
        </w:rPr>
        <w:t> </w:t>
      </w:r>
      <w:r>
        <w:rPr>
          <w:color w:val="231F20"/>
          <w:w w:val="110"/>
        </w:rPr>
        <w:t>transparencia.</w:t>
      </w:r>
    </w:p>
    <w:p>
      <w:pPr>
        <w:pStyle w:val="BodyText"/>
        <w:spacing w:line="266" w:lineRule="auto" w:before="1"/>
        <w:ind w:left="160" w:right="116" w:firstLine="360"/>
        <w:jc w:val="both"/>
      </w:pPr>
      <w:r>
        <w:rPr>
          <w:color w:val="231F20"/>
          <w:w w:val="110"/>
        </w:rPr>
        <w:t>En efecto, en tanto el gobierno electrónico contribuye a la sistematiza- ción de la información y a su automatización y con ello a una mayor fa- cilidad de acceso en tanto la construcción de bases de datos (o metadatos) que son necesarias, entonces el gobierno electrónico, de inicio, coadyuva a lograr las dos condiciones esenciales de la transparencia: existencia de in- formación ordenada (evidencias documentales) y facilidad de acceso (a partir del uso de Internet). Esto no significa, sin embargo, que todo sistema</w:t>
      </w:r>
    </w:p>
    <w:p>
      <w:pPr>
        <w:spacing w:after="0" w:line="266"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5"/>
        <w:jc w:val="both"/>
      </w:pPr>
      <w:r>
        <w:rPr>
          <w:color w:val="231F20"/>
          <w:w w:val="110"/>
        </w:rPr>
        <w:t>automatizado, por sí, juegue a favor de la transparencia. Si los sistemas operan en Intranet entonces no se facilita su acceso; si los sistemas son muy complejos en sí mismos, y generalmente lo son puesto que se diseñan para resolver procesos administrativos y de gestión pensando en las nece- sidades de la burocracia y no necesariamente en los usuarios o destinata- rios de la información, entonces no hay facilidad de acceso, búsqueda y localización de información para su cabal </w:t>
      </w:r>
      <w:r>
        <w:rPr>
          <w:color w:val="231F20"/>
          <w:spacing w:val="19"/>
          <w:w w:val="110"/>
        </w:rPr>
        <w:t> </w:t>
      </w:r>
      <w:r>
        <w:rPr>
          <w:color w:val="231F20"/>
          <w:w w:val="110"/>
        </w:rPr>
        <w:t>comprensión.</w:t>
      </w:r>
    </w:p>
    <w:p>
      <w:pPr>
        <w:pStyle w:val="BodyText"/>
        <w:spacing w:line="259" w:lineRule="auto"/>
        <w:ind w:left="100" w:right="152" w:firstLine="360"/>
        <w:jc w:val="both"/>
      </w:pPr>
      <w:r>
        <w:rPr>
          <w:color w:val="231F20"/>
          <w:spacing w:val="-6"/>
          <w:w w:val="115"/>
        </w:rPr>
        <w:t>Por</w:t>
      </w:r>
      <w:r>
        <w:rPr>
          <w:color w:val="231F20"/>
          <w:spacing w:val="-11"/>
          <w:w w:val="115"/>
        </w:rPr>
        <w:t> </w:t>
      </w:r>
      <w:r>
        <w:rPr>
          <w:color w:val="231F20"/>
          <w:w w:val="115"/>
        </w:rPr>
        <w:t>otra</w:t>
      </w:r>
      <w:r>
        <w:rPr>
          <w:color w:val="231F20"/>
          <w:spacing w:val="-11"/>
          <w:w w:val="115"/>
        </w:rPr>
        <w:t> </w:t>
      </w:r>
      <w:r>
        <w:rPr>
          <w:color w:val="231F20"/>
          <w:w w:val="115"/>
        </w:rPr>
        <w:t>parte,</w:t>
      </w:r>
      <w:r>
        <w:rPr>
          <w:color w:val="231F20"/>
          <w:spacing w:val="-11"/>
          <w:w w:val="115"/>
        </w:rPr>
        <w:t> </w:t>
      </w:r>
      <w:r>
        <w:rPr>
          <w:color w:val="231F20"/>
          <w:w w:val="115"/>
        </w:rPr>
        <w:t>el</w:t>
      </w:r>
      <w:r>
        <w:rPr>
          <w:color w:val="231F20"/>
          <w:spacing w:val="-11"/>
          <w:w w:val="115"/>
        </w:rPr>
        <w:t> </w:t>
      </w:r>
      <w:r>
        <w:rPr>
          <w:color w:val="231F20"/>
          <w:w w:val="115"/>
        </w:rPr>
        <w:t>gobierno</w:t>
      </w:r>
      <w:r>
        <w:rPr>
          <w:color w:val="231F20"/>
          <w:spacing w:val="-11"/>
          <w:w w:val="115"/>
        </w:rPr>
        <w:t> </w:t>
      </w:r>
      <w:r>
        <w:rPr>
          <w:color w:val="231F20"/>
          <w:w w:val="115"/>
        </w:rPr>
        <w:t>electrónico</w:t>
      </w:r>
      <w:r>
        <w:rPr>
          <w:color w:val="231F20"/>
          <w:spacing w:val="-11"/>
          <w:w w:val="115"/>
        </w:rPr>
        <w:t> </w:t>
      </w:r>
      <w:r>
        <w:rPr>
          <w:color w:val="231F20"/>
          <w:w w:val="115"/>
        </w:rPr>
        <w:t>sí</w:t>
      </w:r>
      <w:r>
        <w:rPr>
          <w:color w:val="231F20"/>
          <w:spacing w:val="-11"/>
          <w:w w:val="115"/>
        </w:rPr>
        <w:t> </w:t>
      </w:r>
      <w:r>
        <w:rPr>
          <w:color w:val="231F20"/>
          <w:w w:val="115"/>
        </w:rPr>
        <w:t>contribuye</w:t>
      </w:r>
      <w:r>
        <w:rPr>
          <w:color w:val="231F20"/>
          <w:spacing w:val="-11"/>
          <w:w w:val="115"/>
        </w:rPr>
        <w:t> </w:t>
      </w:r>
      <w:r>
        <w:rPr>
          <w:color w:val="231F20"/>
          <w:w w:val="115"/>
        </w:rPr>
        <w:t>a</w:t>
      </w:r>
      <w:r>
        <w:rPr>
          <w:color w:val="231F20"/>
          <w:spacing w:val="-11"/>
          <w:w w:val="115"/>
        </w:rPr>
        <w:t> </w:t>
      </w:r>
      <w:r>
        <w:rPr>
          <w:color w:val="231F20"/>
          <w:w w:val="115"/>
        </w:rPr>
        <w:t>la</w:t>
      </w:r>
      <w:r>
        <w:rPr>
          <w:color w:val="231F20"/>
          <w:spacing w:val="-11"/>
          <w:w w:val="115"/>
        </w:rPr>
        <w:t> </w:t>
      </w:r>
      <w:r>
        <w:rPr>
          <w:color w:val="231F20"/>
          <w:w w:val="115"/>
        </w:rPr>
        <w:t>transparencia en tanto herramienta de trabajo, puesto que pone al alcance de muchos </w:t>
      </w:r>
      <w:r>
        <w:rPr>
          <w:color w:val="231F20"/>
          <w:spacing w:val="2"/>
          <w:w w:val="115"/>
        </w:rPr>
        <w:t>información </w:t>
      </w:r>
      <w:r>
        <w:rPr>
          <w:color w:val="231F20"/>
          <w:w w:val="115"/>
        </w:rPr>
        <w:t>de rápido acceso, </w:t>
      </w:r>
      <w:r>
        <w:rPr>
          <w:color w:val="231F20"/>
          <w:spacing w:val="2"/>
          <w:w w:val="115"/>
        </w:rPr>
        <w:t>particularmente </w:t>
      </w:r>
      <w:r>
        <w:rPr>
          <w:color w:val="231F20"/>
          <w:w w:val="115"/>
        </w:rPr>
        <w:t>la que tiene que ver </w:t>
      </w:r>
      <w:r>
        <w:rPr>
          <w:color w:val="231F20"/>
          <w:spacing w:val="2"/>
          <w:w w:val="115"/>
        </w:rPr>
        <w:t>con </w:t>
      </w:r>
      <w:r>
        <w:rPr>
          <w:color w:val="231F20"/>
          <w:w w:val="115"/>
        </w:rPr>
        <w:t>trámites</w:t>
      </w:r>
      <w:r>
        <w:rPr>
          <w:color w:val="231F20"/>
          <w:spacing w:val="-6"/>
          <w:w w:val="115"/>
        </w:rPr>
        <w:t> </w:t>
      </w:r>
      <w:r>
        <w:rPr>
          <w:color w:val="231F20"/>
          <w:w w:val="115"/>
        </w:rPr>
        <w:t>y</w:t>
      </w:r>
      <w:r>
        <w:rPr>
          <w:color w:val="231F20"/>
          <w:spacing w:val="-6"/>
          <w:w w:val="115"/>
        </w:rPr>
        <w:t> </w:t>
      </w:r>
      <w:r>
        <w:rPr>
          <w:color w:val="231F20"/>
          <w:w w:val="115"/>
        </w:rPr>
        <w:t>servicios</w:t>
      </w:r>
      <w:r>
        <w:rPr>
          <w:color w:val="231F20"/>
          <w:spacing w:val="-6"/>
          <w:w w:val="115"/>
        </w:rPr>
        <w:t> </w:t>
      </w:r>
      <w:r>
        <w:rPr>
          <w:color w:val="231F20"/>
          <w:w w:val="115"/>
        </w:rPr>
        <w:t>al</w:t>
      </w:r>
      <w:r>
        <w:rPr>
          <w:color w:val="231F20"/>
          <w:spacing w:val="-6"/>
          <w:w w:val="115"/>
        </w:rPr>
        <w:t> </w:t>
      </w:r>
      <w:r>
        <w:rPr>
          <w:color w:val="231F20"/>
          <w:w w:val="115"/>
        </w:rPr>
        <w:t>ciudadano.</w:t>
      </w:r>
      <w:r>
        <w:rPr>
          <w:color w:val="231F20"/>
          <w:spacing w:val="-6"/>
          <w:w w:val="115"/>
        </w:rPr>
        <w:t> </w:t>
      </w:r>
      <w:r>
        <w:rPr>
          <w:color w:val="231F20"/>
          <w:w w:val="115"/>
        </w:rPr>
        <w:t>Puede</w:t>
      </w:r>
      <w:r>
        <w:rPr>
          <w:color w:val="231F20"/>
          <w:spacing w:val="-6"/>
          <w:w w:val="115"/>
        </w:rPr>
        <w:t> </w:t>
      </w:r>
      <w:r>
        <w:rPr>
          <w:color w:val="231F20"/>
          <w:w w:val="115"/>
        </w:rPr>
        <w:t>suceder</w:t>
      </w:r>
      <w:r>
        <w:rPr>
          <w:color w:val="231F20"/>
          <w:spacing w:val="-6"/>
          <w:w w:val="115"/>
        </w:rPr>
        <w:t> </w:t>
      </w:r>
      <w:r>
        <w:rPr>
          <w:color w:val="231F20"/>
          <w:w w:val="115"/>
        </w:rPr>
        <w:t>que</w:t>
      </w:r>
      <w:r>
        <w:rPr>
          <w:color w:val="231F20"/>
          <w:spacing w:val="-6"/>
          <w:w w:val="115"/>
        </w:rPr>
        <w:t> </w:t>
      </w:r>
      <w:r>
        <w:rPr>
          <w:color w:val="231F20"/>
          <w:w w:val="115"/>
        </w:rPr>
        <w:t>la</w:t>
      </w:r>
      <w:r>
        <w:rPr>
          <w:color w:val="231F20"/>
          <w:spacing w:val="-6"/>
          <w:w w:val="115"/>
        </w:rPr>
        <w:t> </w:t>
      </w:r>
      <w:r>
        <w:rPr>
          <w:color w:val="231F20"/>
          <w:w w:val="115"/>
        </w:rPr>
        <w:t>difusión</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in- formación se haga de manera forzada o inclusive se divulguen datos</w:t>
      </w:r>
      <w:r>
        <w:rPr>
          <w:color w:val="231F20"/>
          <w:spacing w:val="-39"/>
          <w:w w:val="115"/>
        </w:rPr>
        <w:t> </w:t>
      </w:r>
      <w:r>
        <w:rPr>
          <w:color w:val="231F20"/>
          <w:w w:val="115"/>
        </w:rPr>
        <w:t>que las propias normas de transparencia los puedan considerar reservados o confidenciales</w:t>
      </w:r>
      <w:r>
        <w:rPr>
          <w:color w:val="231F20"/>
          <w:spacing w:val="-42"/>
          <w:w w:val="115"/>
        </w:rPr>
        <w:t> </w:t>
      </w:r>
      <w:r>
        <w:rPr>
          <w:color w:val="231F20"/>
          <w:w w:val="115"/>
        </w:rPr>
        <w:t>como</w:t>
      </w:r>
      <w:r>
        <w:rPr>
          <w:color w:val="231F20"/>
          <w:spacing w:val="-42"/>
          <w:w w:val="115"/>
        </w:rPr>
        <w:t> </w:t>
      </w:r>
      <w:r>
        <w:rPr>
          <w:color w:val="231F20"/>
          <w:w w:val="115"/>
        </w:rPr>
        <w:t>ha</w:t>
      </w:r>
      <w:r>
        <w:rPr>
          <w:color w:val="231F20"/>
          <w:spacing w:val="-42"/>
          <w:w w:val="115"/>
        </w:rPr>
        <w:t> </w:t>
      </w:r>
      <w:r>
        <w:rPr>
          <w:color w:val="231F20"/>
          <w:w w:val="115"/>
        </w:rPr>
        <w:t>sucedido</w:t>
      </w:r>
      <w:r>
        <w:rPr>
          <w:color w:val="231F20"/>
          <w:spacing w:val="-42"/>
          <w:w w:val="115"/>
        </w:rPr>
        <w:t> </w:t>
      </w:r>
      <w:r>
        <w:rPr>
          <w:color w:val="231F20"/>
          <w:w w:val="115"/>
        </w:rPr>
        <w:t>con</w:t>
      </w:r>
      <w:r>
        <w:rPr>
          <w:color w:val="231F20"/>
          <w:spacing w:val="-42"/>
          <w:w w:val="115"/>
        </w:rPr>
        <w:t> </w:t>
      </w:r>
      <w:r>
        <w:rPr>
          <w:color w:val="231F20"/>
          <w:w w:val="115"/>
        </w:rPr>
        <w:t>algunos</w:t>
      </w:r>
      <w:r>
        <w:rPr>
          <w:color w:val="231F20"/>
          <w:spacing w:val="-42"/>
          <w:w w:val="115"/>
        </w:rPr>
        <w:t> </w:t>
      </w:r>
      <w:r>
        <w:rPr>
          <w:color w:val="231F20"/>
          <w:w w:val="115"/>
        </w:rPr>
        <w:t>de</w:t>
      </w:r>
      <w:r>
        <w:rPr>
          <w:color w:val="231F20"/>
          <w:spacing w:val="-42"/>
          <w:w w:val="115"/>
        </w:rPr>
        <w:t> </w:t>
      </w:r>
      <w:r>
        <w:rPr>
          <w:color w:val="231F20"/>
          <w:w w:val="115"/>
        </w:rPr>
        <w:t>los</w:t>
      </w:r>
      <w:r>
        <w:rPr>
          <w:color w:val="231F20"/>
          <w:spacing w:val="-42"/>
          <w:w w:val="115"/>
        </w:rPr>
        <w:t> </w:t>
      </w:r>
      <w:r>
        <w:rPr>
          <w:color w:val="231F20"/>
          <w:w w:val="115"/>
        </w:rPr>
        <w:t>mensajes</w:t>
      </w:r>
      <w:r>
        <w:rPr>
          <w:color w:val="231F20"/>
          <w:spacing w:val="-42"/>
          <w:w w:val="115"/>
        </w:rPr>
        <w:t> </w:t>
      </w:r>
      <w:r>
        <w:rPr>
          <w:color w:val="231F20"/>
          <w:w w:val="115"/>
        </w:rPr>
        <w:t>difundidos</w:t>
      </w:r>
      <w:r>
        <w:rPr>
          <w:color w:val="231F20"/>
          <w:spacing w:val="-42"/>
          <w:w w:val="115"/>
        </w:rPr>
        <w:t> </w:t>
      </w:r>
      <w:r>
        <w:rPr>
          <w:color w:val="231F20"/>
          <w:w w:val="115"/>
        </w:rPr>
        <w:t>en </w:t>
      </w:r>
      <w:r>
        <w:rPr>
          <w:i/>
          <w:color w:val="231F20"/>
          <w:w w:val="115"/>
        </w:rPr>
        <w:t>WikiLeaks</w:t>
      </w:r>
      <w:r>
        <w:rPr>
          <w:color w:val="231F20"/>
          <w:w w:val="115"/>
        </w:rPr>
        <w:t>, de los que han dado cuenta profusamente algunos medios</w:t>
      </w:r>
      <w:r>
        <w:rPr>
          <w:color w:val="231F20"/>
          <w:spacing w:val="-38"/>
          <w:w w:val="115"/>
        </w:rPr>
        <w:t> </w:t>
      </w:r>
      <w:r>
        <w:rPr>
          <w:color w:val="231F20"/>
          <w:w w:val="115"/>
        </w:rPr>
        <w:t>de comunicación</w:t>
      </w:r>
      <w:r>
        <w:rPr>
          <w:color w:val="231F20"/>
          <w:spacing w:val="-25"/>
          <w:w w:val="115"/>
        </w:rPr>
        <w:t> </w:t>
      </w:r>
      <w:r>
        <w:rPr>
          <w:color w:val="231F20"/>
          <w:w w:val="115"/>
        </w:rPr>
        <w:t>en</w:t>
      </w:r>
      <w:r>
        <w:rPr>
          <w:color w:val="231F20"/>
          <w:spacing w:val="-25"/>
          <w:w w:val="115"/>
        </w:rPr>
        <w:t> </w:t>
      </w:r>
      <w:r>
        <w:rPr>
          <w:color w:val="231F20"/>
          <w:w w:val="115"/>
        </w:rPr>
        <w:t>todo</w:t>
      </w:r>
      <w:r>
        <w:rPr>
          <w:color w:val="231F20"/>
          <w:spacing w:val="-25"/>
          <w:w w:val="115"/>
        </w:rPr>
        <w:t> </w:t>
      </w:r>
      <w:r>
        <w:rPr>
          <w:color w:val="231F20"/>
          <w:w w:val="115"/>
        </w:rPr>
        <w:t>el</w:t>
      </w:r>
      <w:r>
        <w:rPr>
          <w:color w:val="231F20"/>
          <w:spacing w:val="-25"/>
          <w:w w:val="115"/>
        </w:rPr>
        <w:t> </w:t>
      </w:r>
      <w:r>
        <w:rPr>
          <w:color w:val="231F20"/>
          <w:w w:val="115"/>
        </w:rPr>
        <w:t>orbe.</w:t>
      </w:r>
    </w:p>
    <w:p>
      <w:pPr>
        <w:pStyle w:val="BodyText"/>
        <w:spacing w:line="259" w:lineRule="auto"/>
        <w:ind w:left="100" w:right="157" w:firstLine="360"/>
        <w:jc w:val="both"/>
      </w:pPr>
      <w:r>
        <w:rPr>
          <w:color w:val="231F20"/>
          <w:spacing w:val="-3"/>
          <w:w w:val="115"/>
        </w:rPr>
        <w:t>Para</w:t>
      </w:r>
      <w:r>
        <w:rPr>
          <w:color w:val="231F20"/>
          <w:spacing w:val="-24"/>
          <w:w w:val="115"/>
        </w:rPr>
        <w:t> </w:t>
      </w:r>
      <w:r>
        <w:rPr>
          <w:color w:val="231F20"/>
          <w:w w:val="115"/>
        </w:rPr>
        <w:t>valorar</w:t>
      </w:r>
      <w:r>
        <w:rPr>
          <w:color w:val="231F20"/>
          <w:spacing w:val="-24"/>
          <w:w w:val="115"/>
        </w:rPr>
        <w:t> </w:t>
      </w:r>
      <w:r>
        <w:rPr>
          <w:color w:val="231F20"/>
          <w:w w:val="115"/>
        </w:rPr>
        <w:t>qué</w:t>
      </w:r>
      <w:r>
        <w:rPr>
          <w:color w:val="231F20"/>
          <w:spacing w:val="-24"/>
          <w:w w:val="115"/>
        </w:rPr>
        <w:t> </w:t>
      </w:r>
      <w:r>
        <w:rPr>
          <w:color w:val="231F20"/>
          <w:w w:val="115"/>
        </w:rPr>
        <w:t>vínculos</w:t>
      </w:r>
      <w:r>
        <w:rPr>
          <w:color w:val="231F20"/>
          <w:spacing w:val="-24"/>
          <w:w w:val="115"/>
        </w:rPr>
        <w:t> </w:t>
      </w:r>
      <w:r>
        <w:rPr>
          <w:color w:val="231F20"/>
          <w:w w:val="115"/>
        </w:rPr>
        <w:t>se</w:t>
      </w:r>
      <w:r>
        <w:rPr>
          <w:color w:val="231F20"/>
          <w:spacing w:val="-24"/>
          <w:w w:val="115"/>
        </w:rPr>
        <w:t> </w:t>
      </w:r>
      <w:r>
        <w:rPr>
          <w:color w:val="231F20"/>
          <w:w w:val="115"/>
        </w:rPr>
        <w:t>pueden</w:t>
      </w:r>
      <w:r>
        <w:rPr>
          <w:color w:val="231F20"/>
          <w:spacing w:val="-24"/>
          <w:w w:val="115"/>
        </w:rPr>
        <w:t> </w:t>
      </w:r>
      <w:r>
        <w:rPr>
          <w:color w:val="231F20"/>
          <w:w w:val="115"/>
        </w:rPr>
        <w:t>establecer</w:t>
      </w:r>
      <w:r>
        <w:rPr>
          <w:color w:val="231F20"/>
          <w:spacing w:val="-24"/>
          <w:w w:val="115"/>
        </w:rPr>
        <w:t> </w:t>
      </w:r>
      <w:r>
        <w:rPr>
          <w:color w:val="231F20"/>
          <w:w w:val="115"/>
        </w:rPr>
        <w:t>(y</w:t>
      </w:r>
      <w:r>
        <w:rPr>
          <w:color w:val="231F20"/>
          <w:spacing w:val="-24"/>
          <w:w w:val="115"/>
        </w:rPr>
        <w:t> </w:t>
      </w:r>
      <w:r>
        <w:rPr>
          <w:color w:val="231F20"/>
          <w:w w:val="115"/>
        </w:rPr>
        <w:t>se</w:t>
      </w:r>
      <w:r>
        <w:rPr>
          <w:color w:val="231F20"/>
          <w:spacing w:val="-24"/>
          <w:w w:val="115"/>
        </w:rPr>
        <w:t> </w:t>
      </w:r>
      <w:r>
        <w:rPr>
          <w:color w:val="231F20"/>
          <w:w w:val="115"/>
        </w:rPr>
        <w:t>han</w:t>
      </w:r>
      <w:r>
        <w:rPr>
          <w:color w:val="231F20"/>
          <w:spacing w:val="-24"/>
          <w:w w:val="115"/>
        </w:rPr>
        <w:t> </w:t>
      </w:r>
      <w:r>
        <w:rPr>
          <w:color w:val="231F20"/>
          <w:w w:val="115"/>
        </w:rPr>
        <w:t>establecido</w:t>
      </w:r>
      <w:r>
        <w:rPr>
          <w:color w:val="231F20"/>
          <w:spacing w:val="-24"/>
          <w:w w:val="115"/>
        </w:rPr>
        <w:t> </w:t>
      </w:r>
      <w:r>
        <w:rPr>
          <w:color w:val="231F20"/>
          <w:w w:val="115"/>
        </w:rPr>
        <w:t>en la</w:t>
      </w:r>
      <w:r>
        <w:rPr>
          <w:color w:val="231F20"/>
          <w:spacing w:val="-20"/>
          <w:w w:val="115"/>
        </w:rPr>
        <w:t> </w:t>
      </w:r>
      <w:r>
        <w:rPr>
          <w:color w:val="231F20"/>
          <w:w w:val="115"/>
        </w:rPr>
        <w:t>realidad</w:t>
      </w:r>
      <w:r>
        <w:rPr>
          <w:color w:val="231F20"/>
          <w:spacing w:val="-20"/>
          <w:w w:val="115"/>
        </w:rPr>
        <w:t> </w:t>
      </w:r>
      <w:r>
        <w:rPr>
          <w:color w:val="231F20"/>
          <w:w w:val="115"/>
        </w:rPr>
        <w:t>administrativa</w:t>
      </w:r>
      <w:r>
        <w:rPr>
          <w:color w:val="231F20"/>
          <w:spacing w:val="-20"/>
          <w:w w:val="115"/>
        </w:rPr>
        <w:t> </w:t>
      </w:r>
      <w:r>
        <w:rPr>
          <w:color w:val="231F20"/>
          <w:w w:val="115"/>
        </w:rPr>
        <w:t>del</w:t>
      </w:r>
      <w:r>
        <w:rPr>
          <w:color w:val="231F20"/>
          <w:spacing w:val="-20"/>
          <w:w w:val="115"/>
        </w:rPr>
        <w:t> </w:t>
      </w:r>
      <w:r>
        <w:rPr>
          <w:color w:val="231F20"/>
          <w:w w:val="115"/>
        </w:rPr>
        <w:t>Estado</w:t>
      </w:r>
      <w:r>
        <w:rPr>
          <w:color w:val="231F20"/>
          <w:spacing w:val="-20"/>
          <w:w w:val="115"/>
        </w:rPr>
        <w:t> </w:t>
      </w:r>
      <w:r>
        <w:rPr>
          <w:color w:val="231F20"/>
          <w:w w:val="115"/>
        </w:rPr>
        <w:t>de</w:t>
      </w:r>
      <w:r>
        <w:rPr>
          <w:color w:val="231F20"/>
          <w:spacing w:val="-20"/>
          <w:w w:val="115"/>
        </w:rPr>
        <w:t> </w:t>
      </w:r>
      <w:r>
        <w:rPr>
          <w:color w:val="231F20"/>
          <w:w w:val="115"/>
        </w:rPr>
        <w:t>México)</w:t>
      </w:r>
      <w:r>
        <w:rPr>
          <w:color w:val="231F20"/>
          <w:spacing w:val="-20"/>
          <w:w w:val="115"/>
        </w:rPr>
        <w:t> </w:t>
      </w:r>
      <w:r>
        <w:rPr>
          <w:color w:val="231F20"/>
          <w:w w:val="115"/>
        </w:rPr>
        <w:t>entre</w:t>
      </w:r>
      <w:r>
        <w:rPr>
          <w:color w:val="231F20"/>
          <w:spacing w:val="-20"/>
          <w:w w:val="115"/>
        </w:rPr>
        <w:t> </w:t>
      </w:r>
      <w:r>
        <w:rPr>
          <w:color w:val="231F20"/>
          <w:w w:val="115"/>
        </w:rPr>
        <w:t>transparencia</w:t>
      </w:r>
      <w:r>
        <w:rPr>
          <w:color w:val="231F20"/>
          <w:spacing w:val="-20"/>
          <w:w w:val="115"/>
        </w:rPr>
        <w:t> </w:t>
      </w:r>
      <w:r>
        <w:rPr>
          <w:color w:val="231F20"/>
          <w:w w:val="115"/>
        </w:rPr>
        <w:t>y</w:t>
      </w:r>
      <w:r>
        <w:rPr>
          <w:color w:val="231F20"/>
          <w:spacing w:val="-20"/>
          <w:w w:val="115"/>
        </w:rPr>
        <w:t> </w:t>
      </w:r>
      <w:r>
        <w:rPr>
          <w:color w:val="231F20"/>
          <w:spacing w:val="2"/>
          <w:w w:val="115"/>
        </w:rPr>
        <w:t>go- </w:t>
      </w:r>
      <w:r>
        <w:rPr>
          <w:color w:val="231F20"/>
          <w:w w:val="115"/>
        </w:rPr>
        <w:t>bierno</w:t>
      </w:r>
      <w:r>
        <w:rPr>
          <w:color w:val="231F20"/>
          <w:spacing w:val="-28"/>
          <w:w w:val="115"/>
        </w:rPr>
        <w:t> </w:t>
      </w:r>
      <w:r>
        <w:rPr>
          <w:color w:val="231F20"/>
          <w:w w:val="115"/>
        </w:rPr>
        <w:t>electrónico</w:t>
      </w:r>
      <w:r>
        <w:rPr>
          <w:color w:val="231F20"/>
          <w:spacing w:val="-28"/>
          <w:w w:val="115"/>
        </w:rPr>
        <w:t> </w:t>
      </w:r>
      <w:r>
        <w:rPr>
          <w:color w:val="231F20"/>
          <w:w w:val="115"/>
        </w:rPr>
        <w:t>se</w:t>
      </w:r>
      <w:r>
        <w:rPr>
          <w:color w:val="231F20"/>
          <w:spacing w:val="-28"/>
          <w:w w:val="115"/>
        </w:rPr>
        <w:t> </w:t>
      </w:r>
      <w:r>
        <w:rPr>
          <w:color w:val="231F20"/>
          <w:w w:val="115"/>
        </w:rPr>
        <w:t>propone</w:t>
      </w:r>
      <w:r>
        <w:rPr>
          <w:color w:val="231F20"/>
          <w:spacing w:val="-28"/>
          <w:w w:val="115"/>
        </w:rPr>
        <w:t> </w:t>
      </w:r>
      <w:r>
        <w:rPr>
          <w:color w:val="231F20"/>
          <w:w w:val="115"/>
        </w:rPr>
        <w:t>analizar</w:t>
      </w:r>
      <w:r>
        <w:rPr>
          <w:color w:val="231F20"/>
          <w:spacing w:val="-28"/>
          <w:w w:val="115"/>
        </w:rPr>
        <w:t> </w:t>
      </w:r>
      <w:r>
        <w:rPr>
          <w:color w:val="231F20"/>
          <w:w w:val="115"/>
        </w:rPr>
        <w:t>las</w:t>
      </w:r>
      <w:r>
        <w:rPr>
          <w:color w:val="231F20"/>
          <w:spacing w:val="-28"/>
          <w:w w:val="115"/>
        </w:rPr>
        <w:t> </w:t>
      </w:r>
      <w:r>
        <w:rPr>
          <w:color w:val="231F20"/>
          <w:w w:val="115"/>
        </w:rPr>
        <w:t>disposiciones</w:t>
      </w:r>
      <w:r>
        <w:rPr>
          <w:color w:val="231F20"/>
          <w:spacing w:val="-28"/>
          <w:w w:val="115"/>
        </w:rPr>
        <w:t> </w:t>
      </w:r>
      <w:r>
        <w:rPr>
          <w:color w:val="231F20"/>
          <w:w w:val="115"/>
        </w:rPr>
        <w:t>jurídicas</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Ley de</w:t>
      </w:r>
      <w:r>
        <w:rPr>
          <w:color w:val="231F20"/>
          <w:spacing w:val="-33"/>
          <w:w w:val="115"/>
        </w:rPr>
        <w:t> </w:t>
      </w:r>
      <w:r>
        <w:rPr>
          <w:color w:val="231F20"/>
          <w:spacing w:val="-3"/>
          <w:w w:val="115"/>
        </w:rPr>
        <w:t>Transparencia</w:t>
      </w:r>
      <w:r>
        <w:rPr>
          <w:color w:val="231F20"/>
          <w:spacing w:val="-33"/>
          <w:w w:val="115"/>
        </w:rPr>
        <w:t> </w:t>
      </w:r>
      <w:r>
        <w:rPr>
          <w:color w:val="231F20"/>
          <w:w w:val="115"/>
        </w:rPr>
        <w:t>y</w:t>
      </w:r>
      <w:r>
        <w:rPr>
          <w:color w:val="231F20"/>
          <w:spacing w:val="-33"/>
          <w:w w:val="115"/>
        </w:rPr>
        <w:t> </w:t>
      </w:r>
      <w:r>
        <w:rPr>
          <w:color w:val="231F20"/>
          <w:w w:val="115"/>
        </w:rPr>
        <w:t>Acceso</w:t>
      </w:r>
      <w:r>
        <w:rPr>
          <w:color w:val="231F20"/>
          <w:spacing w:val="-33"/>
          <w:w w:val="115"/>
        </w:rPr>
        <w:t> </w:t>
      </w:r>
      <w:r>
        <w:rPr>
          <w:color w:val="231F20"/>
          <w:w w:val="115"/>
        </w:rPr>
        <w:t>a</w:t>
      </w:r>
      <w:r>
        <w:rPr>
          <w:color w:val="231F20"/>
          <w:spacing w:val="-33"/>
          <w:w w:val="115"/>
        </w:rPr>
        <w:t> </w:t>
      </w:r>
      <w:r>
        <w:rPr>
          <w:color w:val="231F20"/>
          <w:w w:val="115"/>
        </w:rPr>
        <w:t>la</w:t>
      </w:r>
      <w:r>
        <w:rPr>
          <w:color w:val="231F20"/>
          <w:spacing w:val="-33"/>
          <w:w w:val="115"/>
        </w:rPr>
        <w:t> </w:t>
      </w:r>
      <w:r>
        <w:rPr>
          <w:color w:val="231F20"/>
          <w:w w:val="115"/>
        </w:rPr>
        <w:t>Información</w:t>
      </w:r>
      <w:r>
        <w:rPr>
          <w:color w:val="231F20"/>
          <w:spacing w:val="-33"/>
          <w:w w:val="115"/>
        </w:rPr>
        <w:t> </w:t>
      </w:r>
      <w:r>
        <w:rPr>
          <w:color w:val="231F20"/>
          <w:w w:val="115"/>
        </w:rPr>
        <w:t>Pública</w:t>
      </w:r>
      <w:r>
        <w:rPr>
          <w:color w:val="231F20"/>
          <w:spacing w:val="-33"/>
          <w:w w:val="115"/>
        </w:rPr>
        <w:t> </w:t>
      </w:r>
      <w:r>
        <w:rPr>
          <w:color w:val="231F20"/>
          <w:w w:val="115"/>
        </w:rPr>
        <w:t>del</w:t>
      </w:r>
      <w:r>
        <w:rPr>
          <w:color w:val="231F20"/>
          <w:spacing w:val="-33"/>
          <w:w w:val="115"/>
        </w:rPr>
        <w:t> </w:t>
      </w:r>
      <w:r>
        <w:rPr>
          <w:color w:val="231F20"/>
          <w:w w:val="115"/>
        </w:rPr>
        <w:t>Estado</w:t>
      </w:r>
      <w:r>
        <w:rPr>
          <w:color w:val="231F20"/>
          <w:spacing w:val="-33"/>
          <w:w w:val="115"/>
        </w:rPr>
        <w:t> </w:t>
      </w:r>
      <w:r>
        <w:rPr>
          <w:color w:val="231F20"/>
          <w:w w:val="115"/>
        </w:rPr>
        <w:t>de</w:t>
      </w:r>
      <w:r>
        <w:rPr>
          <w:color w:val="231F20"/>
          <w:spacing w:val="-33"/>
          <w:w w:val="115"/>
        </w:rPr>
        <w:t> </w:t>
      </w:r>
      <w:r>
        <w:rPr>
          <w:color w:val="231F20"/>
          <w:w w:val="115"/>
        </w:rPr>
        <w:t>México</w:t>
      </w:r>
      <w:r>
        <w:rPr>
          <w:color w:val="231F20"/>
          <w:spacing w:val="-33"/>
          <w:w w:val="115"/>
        </w:rPr>
        <w:t> </w:t>
      </w:r>
      <w:r>
        <w:rPr>
          <w:color w:val="231F20"/>
          <w:w w:val="115"/>
        </w:rPr>
        <w:t>y </w:t>
      </w:r>
      <w:r>
        <w:rPr>
          <w:color w:val="231F20"/>
          <w:w w:val="109"/>
        </w:rPr>
        <w:t>Municipios</w:t>
      </w:r>
      <w:r>
        <w:rPr>
          <w:color w:val="231F20"/>
          <w:spacing w:val="8"/>
        </w:rPr>
        <w:t> </w:t>
      </w:r>
      <w:r>
        <w:rPr>
          <w:color w:val="231F20"/>
          <w:w w:val="100"/>
        </w:rPr>
        <w:t>(</w:t>
      </w:r>
      <w:r>
        <w:rPr>
          <w:color w:val="231F20"/>
          <w:spacing w:val="-15"/>
          <w:w w:val="195"/>
          <w:sz w:val="15"/>
        </w:rPr>
        <w:t>l</w:t>
      </w:r>
      <w:r>
        <w:rPr>
          <w:color w:val="231F20"/>
          <w:spacing w:val="-15"/>
          <w:w w:val="232"/>
          <w:sz w:val="15"/>
        </w:rPr>
        <w:t>t</w:t>
      </w:r>
      <w:r>
        <w:rPr>
          <w:color w:val="231F20"/>
          <w:w w:val="131"/>
          <w:sz w:val="15"/>
        </w:rPr>
        <w:t>aip</w:t>
      </w:r>
      <w:r>
        <w:rPr>
          <w:color w:val="231F20"/>
          <w:w w:val="104"/>
          <w:sz w:val="15"/>
        </w:rPr>
        <w:t>EM</w:t>
      </w:r>
      <w:r>
        <w:rPr>
          <w:color w:val="231F20"/>
          <w:w w:val="137"/>
          <w:sz w:val="15"/>
        </w:rPr>
        <w:t>y</w:t>
      </w:r>
      <w:r>
        <w:rPr>
          <w:color w:val="231F20"/>
          <w:w w:val="112"/>
          <w:sz w:val="15"/>
        </w:rPr>
        <w:t>M</w:t>
      </w:r>
      <w:r>
        <w:rPr>
          <w:color w:val="231F20"/>
          <w:w w:val="100"/>
        </w:rPr>
        <w:t>)</w:t>
      </w:r>
      <w:r>
        <w:rPr>
          <w:color w:val="231F20"/>
          <w:spacing w:val="11"/>
        </w:rPr>
        <w:t> </w:t>
      </w:r>
      <w:r>
        <w:rPr>
          <w:color w:val="231F20"/>
          <w:w w:val="111"/>
        </w:rPr>
        <w:t>que</w:t>
      </w:r>
      <w:r>
        <w:rPr>
          <w:color w:val="231F20"/>
          <w:spacing w:val="11"/>
        </w:rPr>
        <w:t> </w:t>
      </w:r>
      <w:r>
        <w:rPr>
          <w:color w:val="231F20"/>
          <w:w w:val="106"/>
        </w:rPr>
        <w:t>establecen</w:t>
      </w:r>
      <w:r>
        <w:rPr>
          <w:color w:val="231F20"/>
          <w:spacing w:val="11"/>
        </w:rPr>
        <w:t> </w:t>
      </w:r>
      <w:r>
        <w:rPr>
          <w:color w:val="231F20"/>
          <w:w w:val="106"/>
        </w:rPr>
        <w:t>obligaciones</w:t>
      </w:r>
      <w:r>
        <w:rPr>
          <w:color w:val="231F20"/>
          <w:spacing w:val="11"/>
        </w:rPr>
        <w:t> </w:t>
      </w:r>
      <w:r>
        <w:rPr>
          <w:color w:val="231F20"/>
          <w:w w:val="113"/>
        </w:rPr>
        <w:t>a</w:t>
      </w:r>
      <w:r>
        <w:rPr>
          <w:color w:val="231F20"/>
          <w:spacing w:val="11"/>
        </w:rPr>
        <w:t> </w:t>
      </w:r>
      <w:r>
        <w:rPr>
          <w:color w:val="231F20"/>
          <w:w w:val="109"/>
        </w:rPr>
        <w:t>ser</w:t>
      </w:r>
      <w:r>
        <w:rPr>
          <w:color w:val="231F20"/>
          <w:spacing w:val="11"/>
        </w:rPr>
        <w:t> </w:t>
      </w:r>
      <w:r>
        <w:rPr>
          <w:color w:val="231F20"/>
          <w:w w:val="111"/>
        </w:rPr>
        <w:t>cumplidas</w:t>
      </w:r>
      <w:r>
        <w:rPr>
          <w:color w:val="231F20"/>
          <w:spacing w:val="11"/>
        </w:rPr>
        <w:t> </w:t>
      </w:r>
      <w:r>
        <w:rPr>
          <w:color w:val="231F20"/>
          <w:w w:val="114"/>
        </w:rPr>
        <w:t>por</w:t>
      </w:r>
      <w:r>
        <w:rPr>
          <w:color w:val="231F20"/>
          <w:spacing w:val="11"/>
        </w:rPr>
        <w:t> </w:t>
      </w:r>
      <w:r>
        <w:rPr>
          <w:color w:val="231F20"/>
          <w:w w:val="107"/>
        </w:rPr>
        <w:t>los </w:t>
      </w:r>
      <w:r>
        <w:rPr>
          <w:color w:val="231F20"/>
          <w:w w:val="115"/>
        </w:rPr>
        <w:t>diferentes</w:t>
      </w:r>
      <w:r>
        <w:rPr>
          <w:color w:val="231F20"/>
          <w:spacing w:val="-16"/>
          <w:w w:val="115"/>
        </w:rPr>
        <w:t> </w:t>
      </w:r>
      <w:r>
        <w:rPr>
          <w:color w:val="231F20"/>
          <w:w w:val="115"/>
        </w:rPr>
        <w:t>sujetos</w:t>
      </w:r>
      <w:r>
        <w:rPr>
          <w:color w:val="231F20"/>
          <w:spacing w:val="-16"/>
          <w:w w:val="115"/>
        </w:rPr>
        <w:t> </w:t>
      </w:r>
      <w:r>
        <w:rPr>
          <w:color w:val="231F20"/>
          <w:w w:val="115"/>
        </w:rPr>
        <w:t>obligados,</w:t>
      </w:r>
      <w:r>
        <w:rPr>
          <w:color w:val="231F20"/>
          <w:spacing w:val="-16"/>
          <w:w w:val="115"/>
        </w:rPr>
        <w:t> </w:t>
      </w:r>
      <w:r>
        <w:rPr>
          <w:color w:val="231F20"/>
          <w:w w:val="115"/>
        </w:rPr>
        <w:t>es</w:t>
      </w:r>
      <w:r>
        <w:rPr>
          <w:color w:val="231F20"/>
          <w:spacing w:val="-16"/>
          <w:w w:val="115"/>
        </w:rPr>
        <w:t> </w:t>
      </w:r>
      <w:r>
        <w:rPr>
          <w:color w:val="231F20"/>
          <w:spacing w:val="-4"/>
          <w:w w:val="115"/>
        </w:rPr>
        <w:t>decir,</w:t>
      </w:r>
      <w:r>
        <w:rPr>
          <w:color w:val="231F20"/>
          <w:spacing w:val="-16"/>
          <w:w w:val="115"/>
        </w:rPr>
        <w:t> </w:t>
      </w:r>
      <w:r>
        <w:rPr>
          <w:color w:val="231F20"/>
          <w:w w:val="115"/>
        </w:rPr>
        <w:t>prácticamente</w:t>
      </w:r>
      <w:r>
        <w:rPr>
          <w:color w:val="231F20"/>
          <w:spacing w:val="-16"/>
          <w:w w:val="115"/>
        </w:rPr>
        <w:t> </w:t>
      </w:r>
      <w:r>
        <w:rPr>
          <w:color w:val="231F20"/>
          <w:w w:val="115"/>
        </w:rPr>
        <w:t>todas</w:t>
      </w:r>
      <w:r>
        <w:rPr>
          <w:color w:val="231F20"/>
          <w:spacing w:val="-16"/>
          <w:w w:val="115"/>
        </w:rPr>
        <w:t> </w:t>
      </w:r>
      <w:r>
        <w:rPr>
          <w:color w:val="231F20"/>
          <w:w w:val="115"/>
        </w:rPr>
        <w:t>las</w:t>
      </w:r>
      <w:r>
        <w:rPr>
          <w:color w:val="231F20"/>
          <w:spacing w:val="-16"/>
          <w:w w:val="115"/>
        </w:rPr>
        <w:t> </w:t>
      </w:r>
      <w:r>
        <w:rPr>
          <w:color w:val="231F20"/>
          <w:w w:val="115"/>
        </w:rPr>
        <w:t>autoridades gubernamentales</w:t>
      </w:r>
      <w:r>
        <w:rPr>
          <w:color w:val="231F20"/>
          <w:spacing w:val="-27"/>
          <w:w w:val="115"/>
        </w:rPr>
        <w:t> </w:t>
      </w:r>
      <w:r>
        <w:rPr>
          <w:color w:val="231F20"/>
          <w:w w:val="115"/>
        </w:rPr>
        <w:t>estatales</w:t>
      </w:r>
      <w:r>
        <w:rPr>
          <w:color w:val="231F20"/>
          <w:spacing w:val="-27"/>
          <w:w w:val="115"/>
        </w:rPr>
        <w:t> </w:t>
      </w:r>
      <w:r>
        <w:rPr>
          <w:color w:val="231F20"/>
          <w:w w:val="115"/>
        </w:rPr>
        <w:t>y</w:t>
      </w:r>
      <w:r>
        <w:rPr>
          <w:color w:val="231F20"/>
          <w:spacing w:val="-27"/>
          <w:w w:val="115"/>
        </w:rPr>
        <w:t> </w:t>
      </w:r>
      <w:r>
        <w:rPr>
          <w:color w:val="231F20"/>
          <w:w w:val="115"/>
        </w:rPr>
        <w:t>municipales</w:t>
      </w:r>
      <w:r>
        <w:rPr>
          <w:color w:val="231F20"/>
          <w:spacing w:val="-27"/>
          <w:w w:val="115"/>
        </w:rPr>
        <w:t> </w:t>
      </w:r>
      <w:r>
        <w:rPr>
          <w:color w:val="231F20"/>
          <w:w w:val="115"/>
        </w:rPr>
        <w:t>en</w:t>
      </w:r>
      <w:r>
        <w:rPr>
          <w:color w:val="231F20"/>
          <w:spacing w:val="-27"/>
          <w:w w:val="115"/>
        </w:rPr>
        <w:t> </w:t>
      </w:r>
      <w:r>
        <w:rPr>
          <w:color w:val="231F20"/>
          <w:w w:val="115"/>
        </w:rPr>
        <w:t>el</w:t>
      </w:r>
      <w:r>
        <w:rPr>
          <w:color w:val="231F20"/>
          <w:spacing w:val="-27"/>
          <w:w w:val="115"/>
        </w:rPr>
        <w:t> </w:t>
      </w:r>
      <w:r>
        <w:rPr>
          <w:color w:val="231F20"/>
          <w:w w:val="115"/>
        </w:rPr>
        <w:t>estado</w:t>
      </w:r>
      <w:r>
        <w:rPr>
          <w:color w:val="231F20"/>
          <w:spacing w:val="-27"/>
          <w:w w:val="115"/>
        </w:rPr>
        <w:t> </w:t>
      </w:r>
      <w:r>
        <w:rPr>
          <w:color w:val="231F20"/>
          <w:w w:val="115"/>
        </w:rPr>
        <w:t>y</w:t>
      </w:r>
      <w:r>
        <w:rPr>
          <w:color w:val="231F20"/>
          <w:spacing w:val="-27"/>
          <w:w w:val="115"/>
        </w:rPr>
        <w:t> </w:t>
      </w:r>
      <w:r>
        <w:rPr>
          <w:color w:val="231F20"/>
          <w:w w:val="115"/>
        </w:rPr>
        <w:t>que</w:t>
      </w:r>
      <w:r>
        <w:rPr>
          <w:color w:val="231F20"/>
          <w:spacing w:val="-27"/>
          <w:w w:val="115"/>
        </w:rPr>
        <w:t> </w:t>
      </w:r>
      <w:r>
        <w:rPr>
          <w:color w:val="231F20"/>
          <w:w w:val="115"/>
        </w:rPr>
        <w:t>explícitamente </w:t>
      </w:r>
      <w:r>
        <w:rPr>
          <w:color w:val="231F20"/>
          <w:spacing w:val="-4"/>
          <w:w w:val="115"/>
        </w:rPr>
        <w:t>recomienda</w:t>
      </w:r>
      <w:r>
        <w:rPr>
          <w:color w:val="231F20"/>
          <w:spacing w:val="-35"/>
          <w:w w:val="115"/>
        </w:rPr>
        <w:t> </w:t>
      </w:r>
      <w:r>
        <w:rPr>
          <w:color w:val="231F20"/>
          <w:spacing w:val="-3"/>
          <w:w w:val="115"/>
        </w:rPr>
        <w:t>como</w:t>
      </w:r>
      <w:r>
        <w:rPr>
          <w:color w:val="231F20"/>
          <w:spacing w:val="-35"/>
          <w:w w:val="115"/>
        </w:rPr>
        <w:t> </w:t>
      </w:r>
      <w:r>
        <w:rPr>
          <w:color w:val="231F20"/>
          <w:spacing w:val="-4"/>
          <w:w w:val="115"/>
        </w:rPr>
        <w:t>medios</w:t>
      </w:r>
      <w:r>
        <w:rPr>
          <w:color w:val="231F20"/>
          <w:spacing w:val="-35"/>
          <w:w w:val="115"/>
        </w:rPr>
        <w:t> </w:t>
      </w:r>
      <w:r>
        <w:rPr>
          <w:color w:val="231F20"/>
          <w:spacing w:val="-3"/>
          <w:w w:val="115"/>
        </w:rPr>
        <w:t>para</w:t>
      </w:r>
      <w:r>
        <w:rPr>
          <w:color w:val="231F20"/>
          <w:spacing w:val="-35"/>
          <w:w w:val="115"/>
        </w:rPr>
        <w:t> </w:t>
      </w:r>
      <w:r>
        <w:rPr>
          <w:color w:val="231F20"/>
          <w:w w:val="115"/>
        </w:rPr>
        <w:t>su</w:t>
      </w:r>
      <w:r>
        <w:rPr>
          <w:color w:val="231F20"/>
          <w:spacing w:val="-35"/>
          <w:w w:val="115"/>
        </w:rPr>
        <w:t> </w:t>
      </w:r>
      <w:r>
        <w:rPr>
          <w:color w:val="231F20"/>
          <w:spacing w:val="-4"/>
          <w:w w:val="115"/>
        </w:rPr>
        <w:t>cumplimiento</w:t>
      </w:r>
      <w:r>
        <w:rPr>
          <w:color w:val="231F20"/>
          <w:spacing w:val="-35"/>
          <w:w w:val="115"/>
        </w:rPr>
        <w:t> </w:t>
      </w:r>
      <w:r>
        <w:rPr>
          <w:color w:val="231F20"/>
          <w:w w:val="115"/>
        </w:rPr>
        <w:t>el</w:t>
      </w:r>
      <w:r>
        <w:rPr>
          <w:color w:val="231F20"/>
          <w:spacing w:val="-35"/>
          <w:w w:val="115"/>
        </w:rPr>
        <w:t> </w:t>
      </w:r>
      <w:r>
        <w:rPr>
          <w:color w:val="231F20"/>
          <w:spacing w:val="-3"/>
          <w:w w:val="115"/>
        </w:rPr>
        <w:t>uso</w:t>
      </w:r>
      <w:r>
        <w:rPr>
          <w:color w:val="231F20"/>
          <w:spacing w:val="-35"/>
          <w:w w:val="115"/>
        </w:rPr>
        <w:t> </w:t>
      </w:r>
      <w:r>
        <w:rPr>
          <w:color w:val="231F20"/>
          <w:w w:val="115"/>
        </w:rPr>
        <w:t>de</w:t>
      </w:r>
      <w:r>
        <w:rPr>
          <w:color w:val="231F20"/>
          <w:spacing w:val="-35"/>
          <w:w w:val="115"/>
        </w:rPr>
        <w:t> </w:t>
      </w:r>
      <w:r>
        <w:rPr>
          <w:color w:val="231F20"/>
          <w:spacing w:val="-4"/>
          <w:w w:val="115"/>
        </w:rPr>
        <w:t>tecnologías</w:t>
      </w:r>
      <w:r>
        <w:rPr>
          <w:color w:val="231F20"/>
          <w:spacing w:val="-35"/>
          <w:w w:val="115"/>
        </w:rPr>
        <w:t> </w:t>
      </w:r>
      <w:r>
        <w:rPr>
          <w:color w:val="231F20"/>
          <w:spacing w:val="-4"/>
          <w:w w:val="115"/>
        </w:rPr>
        <w:t>compu- </w:t>
      </w:r>
      <w:r>
        <w:rPr>
          <w:color w:val="231F20"/>
          <w:w w:val="110"/>
        </w:rPr>
        <w:t>tacionales y de comunicación</w:t>
      </w:r>
      <w:r>
        <w:rPr>
          <w:color w:val="231F20"/>
          <w:spacing w:val="14"/>
          <w:w w:val="110"/>
        </w:rPr>
        <w:t> </w:t>
      </w:r>
      <w:r>
        <w:rPr>
          <w:color w:val="231F20"/>
          <w:w w:val="110"/>
        </w:rPr>
        <w:t>electrónica.</w:t>
      </w:r>
    </w:p>
    <w:p>
      <w:pPr>
        <w:pStyle w:val="BodyText"/>
        <w:spacing w:line="259" w:lineRule="auto"/>
        <w:ind w:left="100" w:right="154" w:firstLine="360"/>
        <w:jc w:val="both"/>
      </w:pPr>
      <w:r>
        <w:rPr>
          <w:color w:val="231F20"/>
          <w:w w:val="110"/>
        </w:rPr>
        <w:t>Previamente una advertencia: el simple hecho de que la ley establezca una obligación no significa que esta se cumpla, por sí sola, en todos sus términos. Hay demasiados ejemplos para sustentar esta afirmación que parecería ocioso invocarlos. El ideal jurídico no necesariamente es concor- dante con la realidad social ni  administrativa.</w:t>
      </w:r>
    </w:p>
    <w:p>
      <w:pPr>
        <w:pStyle w:val="BodyText"/>
        <w:spacing w:line="259" w:lineRule="auto"/>
        <w:ind w:left="100" w:right="151" w:firstLine="360"/>
        <w:jc w:val="both"/>
      </w:pPr>
      <w:r>
        <w:rPr>
          <w:color w:val="231F20"/>
          <w:w w:val="115"/>
        </w:rPr>
        <w:t>Haremos</w:t>
      </w:r>
      <w:r>
        <w:rPr>
          <w:color w:val="231F20"/>
          <w:spacing w:val="-9"/>
          <w:w w:val="115"/>
        </w:rPr>
        <w:t> </w:t>
      </w:r>
      <w:r>
        <w:rPr>
          <w:color w:val="231F20"/>
          <w:w w:val="115"/>
        </w:rPr>
        <w:t>mención</w:t>
      </w:r>
      <w:r>
        <w:rPr>
          <w:color w:val="231F20"/>
          <w:spacing w:val="-9"/>
          <w:w w:val="115"/>
        </w:rPr>
        <w:t> </w:t>
      </w:r>
      <w:r>
        <w:rPr>
          <w:color w:val="231F20"/>
          <w:w w:val="115"/>
        </w:rPr>
        <w:t>a</w:t>
      </w:r>
      <w:r>
        <w:rPr>
          <w:color w:val="231F20"/>
          <w:spacing w:val="-9"/>
          <w:w w:val="115"/>
        </w:rPr>
        <w:t> </w:t>
      </w:r>
      <w:r>
        <w:rPr>
          <w:color w:val="231F20"/>
          <w:w w:val="115"/>
        </w:rPr>
        <w:t>dos</w:t>
      </w:r>
      <w:r>
        <w:rPr>
          <w:color w:val="231F20"/>
          <w:spacing w:val="-9"/>
          <w:w w:val="115"/>
        </w:rPr>
        <w:t> </w:t>
      </w:r>
      <w:r>
        <w:rPr>
          <w:color w:val="231F20"/>
          <w:w w:val="115"/>
        </w:rPr>
        <w:t>de</w:t>
      </w:r>
      <w:r>
        <w:rPr>
          <w:color w:val="231F20"/>
          <w:spacing w:val="-9"/>
          <w:w w:val="115"/>
        </w:rPr>
        <w:t> </w:t>
      </w:r>
      <w:r>
        <w:rPr>
          <w:color w:val="231F20"/>
          <w:w w:val="115"/>
        </w:rPr>
        <w:t>las</w:t>
      </w:r>
      <w:r>
        <w:rPr>
          <w:color w:val="231F20"/>
          <w:spacing w:val="-9"/>
          <w:w w:val="115"/>
        </w:rPr>
        <w:t> </w:t>
      </w:r>
      <w:r>
        <w:rPr>
          <w:color w:val="231F20"/>
          <w:w w:val="115"/>
        </w:rPr>
        <w:t>obligaciones</w:t>
      </w:r>
      <w:r>
        <w:rPr>
          <w:color w:val="231F20"/>
          <w:spacing w:val="-9"/>
          <w:w w:val="115"/>
        </w:rPr>
        <w:t> </w:t>
      </w:r>
      <w:r>
        <w:rPr>
          <w:color w:val="231F20"/>
          <w:w w:val="115"/>
        </w:rPr>
        <w:t>que</w:t>
      </w:r>
      <w:r>
        <w:rPr>
          <w:color w:val="231F20"/>
          <w:spacing w:val="-9"/>
          <w:w w:val="115"/>
        </w:rPr>
        <w:t> </w:t>
      </w:r>
      <w:r>
        <w:rPr>
          <w:color w:val="231F20"/>
          <w:w w:val="115"/>
        </w:rPr>
        <w:t>parecen</w:t>
      </w:r>
      <w:r>
        <w:rPr>
          <w:color w:val="231F20"/>
          <w:spacing w:val="-9"/>
          <w:w w:val="115"/>
        </w:rPr>
        <w:t> </w:t>
      </w:r>
      <w:r>
        <w:rPr>
          <w:color w:val="231F20"/>
          <w:w w:val="115"/>
        </w:rPr>
        <w:t>típicas</w:t>
      </w:r>
      <w:r>
        <w:rPr>
          <w:color w:val="231F20"/>
          <w:spacing w:val="-9"/>
          <w:w w:val="115"/>
        </w:rPr>
        <w:t> </w:t>
      </w:r>
      <w:r>
        <w:rPr>
          <w:color w:val="231F20"/>
          <w:w w:val="115"/>
        </w:rPr>
        <w:t>de</w:t>
      </w:r>
      <w:r>
        <w:rPr>
          <w:color w:val="231F20"/>
          <w:spacing w:val="-9"/>
          <w:w w:val="115"/>
        </w:rPr>
        <w:t> </w:t>
      </w:r>
      <w:r>
        <w:rPr>
          <w:color w:val="231F20"/>
          <w:w w:val="115"/>
        </w:rPr>
        <w:t>lo que</w:t>
      </w:r>
      <w:r>
        <w:rPr>
          <w:color w:val="231F20"/>
          <w:spacing w:val="-27"/>
          <w:w w:val="115"/>
        </w:rPr>
        <w:t> </w:t>
      </w:r>
      <w:r>
        <w:rPr>
          <w:color w:val="231F20"/>
          <w:w w:val="115"/>
        </w:rPr>
        <w:t>se</w:t>
      </w:r>
      <w:r>
        <w:rPr>
          <w:color w:val="231F20"/>
          <w:spacing w:val="-27"/>
          <w:w w:val="115"/>
        </w:rPr>
        <w:t> </w:t>
      </w:r>
      <w:r>
        <w:rPr>
          <w:color w:val="231F20"/>
          <w:w w:val="115"/>
        </w:rPr>
        <w:t>afirma</w:t>
      </w:r>
      <w:r>
        <w:rPr>
          <w:color w:val="231F20"/>
          <w:spacing w:val="-27"/>
          <w:w w:val="115"/>
        </w:rPr>
        <w:t> </w:t>
      </w:r>
      <w:r>
        <w:rPr>
          <w:color w:val="231F20"/>
          <w:w w:val="115"/>
        </w:rPr>
        <w:t>y</w:t>
      </w:r>
      <w:r>
        <w:rPr>
          <w:color w:val="231F20"/>
          <w:spacing w:val="-27"/>
          <w:w w:val="115"/>
        </w:rPr>
        <w:t> </w:t>
      </w:r>
      <w:r>
        <w:rPr>
          <w:color w:val="231F20"/>
          <w:w w:val="115"/>
        </w:rPr>
        <w:t>que</w:t>
      </w:r>
      <w:r>
        <w:rPr>
          <w:color w:val="231F20"/>
          <w:spacing w:val="-27"/>
          <w:w w:val="115"/>
        </w:rPr>
        <w:t> </w:t>
      </w:r>
      <w:r>
        <w:rPr>
          <w:color w:val="231F20"/>
          <w:w w:val="115"/>
        </w:rPr>
        <w:t>son</w:t>
      </w:r>
      <w:r>
        <w:rPr>
          <w:color w:val="231F20"/>
          <w:spacing w:val="-27"/>
          <w:w w:val="115"/>
        </w:rPr>
        <w:t> </w:t>
      </w:r>
      <w:r>
        <w:rPr>
          <w:color w:val="231F20"/>
          <w:w w:val="115"/>
        </w:rPr>
        <w:t>aplicables</w:t>
      </w:r>
      <w:r>
        <w:rPr>
          <w:color w:val="231F20"/>
          <w:spacing w:val="-27"/>
          <w:w w:val="115"/>
        </w:rPr>
        <w:t> </w:t>
      </w:r>
      <w:r>
        <w:rPr>
          <w:color w:val="231F20"/>
          <w:w w:val="115"/>
        </w:rPr>
        <w:t>al</w:t>
      </w:r>
      <w:r>
        <w:rPr>
          <w:color w:val="231F20"/>
          <w:spacing w:val="-27"/>
          <w:w w:val="115"/>
        </w:rPr>
        <w:t> </w:t>
      </w:r>
      <w:r>
        <w:rPr>
          <w:color w:val="231F20"/>
          <w:w w:val="115"/>
        </w:rPr>
        <w:t>conjunto</w:t>
      </w:r>
      <w:r>
        <w:rPr>
          <w:color w:val="231F20"/>
          <w:spacing w:val="-27"/>
          <w:w w:val="115"/>
        </w:rPr>
        <w:t> </w:t>
      </w:r>
      <w:r>
        <w:rPr>
          <w:color w:val="231F20"/>
          <w:w w:val="115"/>
        </w:rPr>
        <w:t>de</w:t>
      </w:r>
      <w:r>
        <w:rPr>
          <w:color w:val="231F20"/>
          <w:spacing w:val="-27"/>
          <w:w w:val="115"/>
        </w:rPr>
        <w:t> </w:t>
      </w:r>
      <w:r>
        <w:rPr>
          <w:color w:val="231F20"/>
          <w:w w:val="115"/>
        </w:rPr>
        <w:t>autoridades</w:t>
      </w:r>
      <w:r>
        <w:rPr>
          <w:color w:val="231F20"/>
          <w:spacing w:val="-27"/>
          <w:w w:val="115"/>
        </w:rPr>
        <w:t> </w:t>
      </w:r>
      <w:r>
        <w:rPr>
          <w:color w:val="231F20"/>
          <w:w w:val="115"/>
        </w:rPr>
        <w:t>gubernamen- tales en el país entero: </w:t>
      </w:r>
      <w:r>
        <w:rPr>
          <w:i/>
          <w:color w:val="231F20"/>
          <w:w w:val="115"/>
        </w:rPr>
        <w:t>1) </w:t>
      </w:r>
      <w:r>
        <w:rPr>
          <w:color w:val="231F20"/>
          <w:spacing w:val="2"/>
          <w:w w:val="115"/>
        </w:rPr>
        <w:t>La </w:t>
      </w:r>
      <w:r>
        <w:rPr>
          <w:color w:val="231F20"/>
          <w:w w:val="115"/>
        </w:rPr>
        <w:t>existencia de un sistema electrónico para</w:t>
      </w:r>
      <w:r>
        <w:rPr>
          <w:color w:val="231F20"/>
          <w:spacing w:val="-26"/>
          <w:w w:val="115"/>
        </w:rPr>
        <w:t> </w:t>
      </w:r>
      <w:r>
        <w:rPr>
          <w:color w:val="231F20"/>
          <w:w w:val="115"/>
        </w:rPr>
        <w:t>el registro,</w:t>
      </w:r>
      <w:r>
        <w:rPr>
          <w:color w:val="231F20"/>
          <w:spacing w:val="-11"/>
          <w:w w:val="115"/>
        </w:rPr>
        <w:t> </w:t>
      </w:r>
      <w:r>
        <w:rPr>
          <w:color w:val="231F20"/>
          <w:w w:val="115"/>
        </w:rPr>
        <w:t>atención</w:t>
      </w:r>
      <w:r>
        <w:rPr>
          <w:color w:val="231F20"/>
          <w:spacing w:val="-11"/>
          <w:w w:val="115"/>
        </w:rPr>
        <w:t> </w:t>
      </w:r>
      <w:r>
        <w:rPr>
          <w:color w:val="231F20"/>
          <w:w w:val="115"/>
        </w:rPr>
        <w:t>y</w:t>
      </w:r>
      <w:r>
        <w:rPr>
          <w:color w:val="231F20"/>
          <w:spacing w:val="-11"/>
          <w:w w:val="115"/>
        </w:rPr>
        <w:t> </w:t>
      </w:r>
      <w:r>
        <w:rPr>
          <w:color w:val="231F20"/>
          <w:w w:val="115"/>
        </w:rPr>
        <w:t>control</w:t>
      </w:r>
      <w:r>
        <w:rPr>
          <w:color w:val="231F20"/>
          <w:spacing w:val="-11"/>
          <w:w w:val="115"/>
        </w:rPr>
        <w:t> </w:t>
      </w:r>
      <w:r>
        <w:rPr>
          <w:color w:val="231F20"/>
          <w:w w:val="115"/>
        </w:rPr>
        <w:t>tanto</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recepción</w:t>
      </w:r>
      <w:r>
        <w:rPr>
          <w:color w:val="231F20"/>
          <w:spacing w:val="-11"/>
          <w:w w:val="115"/>
        </w:rPr>
        <w:t> </w:t>
      </w:r>
      <w:r>
        <w:rPr>
          <w:color w:val="231F20"/>
          <w:w w:val="115"/>
        </w:rPr>
        <w:t>y</w:t>
      </w:r>
      <w:r>
        <w:rPr>
          <w:color w:val="231F20"/>
          <w:spacing w:val="-11"/>
          <w:w w:val="115"/>
        </w:rPr>
        <w:t> </w:t>
      </w:r>
      <w:r>
        <w:rPr>
          <w:color w:val="231F20"/>
          <w:w w:val="115"/>
        </w:rPr>
        <w:t>respuesta</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w w:val="115"/>
        </w:rPr>
        <w:t>solici- </w:t>
      </w:r>
      <w:r>
        <w:rPr>
          <w:color w:val="231F20"/>
          <w:spacing w:val="2"/>
          <w:w w:val="115"/>
        </w:rPr>
        <w:t>tudes </w:t>
      </w:r>
      <w:r>
        <w:rPr>
          <w:color w:val="231F20"/>
          <w:w w:val="115"/>
        </w:rPr>
        <w:t>de </w:t>
      </w:r>
      <w:r>
        <w:rPr>
          <w:color w:val="231F20"/>
          <w:spacing w:val="2"/>
          <w:w w:val="115"/>
        </w:rPr>
        <w:t>acceso </w:t>
      </w:r>
      <w:r>
        <w:rPr>
          <w:color w:val="231F20"/>
          <w:w w:val="115"/>
        </w:rPr>
        <w:t>a la </w:t>
      </w:r>
      <w:r>
        <w:rPr>
          <w:color w:val="231F20"/>
          <w:spacing w:val="3"/>
          <w:w w:val="115"/>
        </w:rPr>
        <w:t>información </w:t>
      </w:r>
      <w:r>
        <w:rPr>
          <w:color w:val="231F20"/>
          <w:spacing w:val="2"/>
          <w:w w:val="115"/>
        </w:rPr>
        <w:t>como </w:t>
      </w:r>
      <w:r>
        <w:rPr>
          <w:color w:val="231F20"/>
          <w:w w:val="115"/>
        </w:rPr>
        <w:t>de las </w:t>
      </w:r>
      <w:r>
        <w:rPr>
          <w:color w:val="231F20"/>
          <w:spacing w:val="3"/>
          <w:w w:val="115"/>
        </w:rPr>
        <w:t>inconformidades </w:t>
      </w:r>
      <w:r>
        <w:rPr>
          <w:color w:val="231F20"/>
          <w:w w:val="115"/>
        </w:rPr>
        <w:t>que </w:t>
      </w:r>
      <w:r>
        <w:rPr>
          <w:color w:val="231F20"/>
          <w:spacing w:val="3"/>
          <w:w w:val="115"/>
        </w:rPr>
        <w:t>los </w:t>
      </w:r>
      <w:r>
        <w:rPr>
          <w:color w:val="231F20"/>
          <w:w w:val="115"/>
        </w:rPr>
        <w:t>particulares pueden presentar si no están satisfechos con las respuestas </w:t>
      </w:r>
      <w:r>
        <w:rPr>
          <w:color w:val="231F20"/>
          <w:spacing w:val="-4"/>
          <w:w w:val="126"/>
        </w:rPr>
        <w:t>r</w:t>
      </w:r>
      <w:r>
        <w:rPr>
          <w:color w:val="231F20"/>
          <w:w w:val="104"/>
        </w:rPr>
        <w:t>ecibidas</w:t>
      </w:r>
      <w:r>
        <w:rPr>
          <w:color w:val="231F20"/>
          <w:spacing w:val="15"/>
        </w:rPr>
        <w:t> </w:t>
      </w:r>
      <w:r>
        <w:rPr>
          <w:color w:val="231F20"/>
          <w:w w:val="111"/>
        </w:rPr>
        <w:t>(artículo</w:t>
      </w:r>
      <w:r>
        <w:rPr>
          <w:color w:val="231F20"/>
          <w:spacing w:val="15"/>
        </w:rPr>
        <w:t> </w:t>
      </w:r>
      <w:r>
        <w:rPr>
          <w:color w:val="231F20"/>
          <w:w w:val="116"/>
        </w:rPr>
        <w:t>42,</w:t>
      </w:r>
      <w:r>
        <w:rPr>
          <w:color w:val="231F20"/>
          <w:spacing w:val="15"/>
        </w:rPr>
        <w:t> </w:t>
      </w:r>
      <w:r>
        <w:rPr>
          <w:color w:val="231F20"/>
          <w:spacing w:val="-15"/>
          <w:w w:val="195"/>
          <w:sz w:val="15"/>
        </w:rPr>
        <w:t>l</w:t>
      </w:r>
      <w:r>
        <w:rPr>
          <w:color w:val="231F20"/>
          <w:spacing w:val="-15"/>
          <w:w w:val="232"/>
          <w:sz w:val="15"/>
        </w:rPr>
        <w:t>t</w:t>
      </w:r>
      <w:r>
        <w:rPr>
          <w:color w:val="231F20"/>
          <w:w w:val="131"/>
          <w:sz w:val="15"/>
        </w:rPr>
        <w:t>aip</w:t>
      </w:r>
      <w:r>
        <w:rPr>
          <w:color w:val="231F20"/>
          <w:w w:val="104"/>
          <w:sz w:val="15"/>
        </w:rPr>
        <w:t>EM</w:t>
      </w:r>
      <w:r>
        <w:rPr>
          <w:color w:val="231F20"/>
          <w:w w:val="137"/>
          <w:sz w:val="15"/>
        </w:rPr>
        <w:t>y</w:t>
      </w:r>
      <w:r>
        <w:rPr>
          <w:color w:val="231F20"/>
          <w:w w:val="112"/>
          <w:sz w:val="15"/>
        </w:rPr>
        <w:t>M</w:t>
      </w:r>
      <w:r>
        <w:rPr>
          <w:color w:val="231F20"/>
          <w:w w:val="107"/>
        </w:rPr>
        <w:t>).</w:t>
      </w:r>
      <w:r>
        <w:rPr>
          <w:color w:val="231F20"/>
          <w:spacing w:val="15"/>
        </w:rPr>
        <w:t> </w:t>
      </w:r>
      <w:r>
        <w:rPr>
          <w:i/>
          <w:color w:val="231F20"/>
          <w:w w:val="107"/>
        </w:rPr>
        <w:t>2)</w:t>
      </w:r>
      <w:r>
        <w:rPr>
          <w:i/>
          <w:color w:val="231F20"/>
          <w:spacing w:val="12"/>
        </w:rPr>
        <w:t> </w:t>
      </w:r>
      <w:r>
        <w:rPr>
          <w:color w:val="231F20"/>
          <w:spacing w:val="4"/>
          <w:w w:val="84"/>
        </w:rPr>
        <w:t>L</w:t>
      </w:r>
      <w:r>
        <w:rPr>
          <w:color w:val="231F20"/>
          <w:w w:val="113"/>
        </w:rPr>
        <w:t>a</w:t>
      </w:r>
      <w:r>
        <w:rPr>
          <w:color w:val="231F20"/>
          <w:spacing w:val="15"/>
        </w:rPr>
        <w:t> </w:t>
      </w:r>
      <w:r>
        <w:rPr>
          <w:color w:val="231F20"/>
          <w:w w:val="111"/>
        </w:rPr>
        <w:t>integración,</w:t>
      </w:r>
      <w:r>
        <w:rPr>
          <w:color w:val="231F20"/>
          <w:spacing w:val="15"/>
        </w:rPr>
        <w:t> </w:t>
      </w:r>
      <w:r>
        <w:rPr>
          <w:color w:val="231F20"/>
          <w:w w:val="110"/>
        </w:rPr>
        <w:t>actualización</w:t>
      </w:r>
      <w:r>
        <w:rPr>
          <w:color w:val="231F20"/>
          <w:spacing w:val="15"/>
        </w:rPr>
        <w:t> </w:t>
      </w:r>
      <w:r>
        <w:rPr>
          <w:color w:val="231F20"/>
          <w:w w:val="122"/>
        </w:rPr>
        <w:t>y</w:t>
      </w:r>
      <w:r>
        <w:rPr>
          <w:color w:val="231F20"/>
          <w:spacing w:val="15"/>
        </w:rPr>
        <w:t> </w:t>
      </w:r>
      <w:r>
        <w:rPr>
          <w:color w:val="231F20"/>
          <w:w w:val="110"/>
        </w:rPr>
        <w:t>divu</w:t>
      </w:r>
      <w:r>
        <w:rPr>
          <w:color w:val="231F20"/>
          <w:spacing w:val="-1"/>
          <w:w w:val="110"/>
        </w:rPr>
        <w:t>l</w:t>
      </w:r>
      <w:r>
        <w:rPr>
          <w:color w:val="231F20"/>
          <w:w w:val="127"/>
        </w:rPr>
        <w:t>- </w:t>
      </w:r>
      <w:r>
        <w:rPr>
          <w:color w:val="231F20"/>
          <w:w w:val="115"/>
        </w:rPr>
        <w:t>gación</w:t>
      </w:r>
      <w:r>
        <w:rPr>
          <w:color w:val="231F20"/>
          <w:spacing w:val="-24"/>
          <w:w w:val="115"/>
        </w:rPr>
        <w:t> </w:t>
      </w:r>
      <w:r>
        <w:rPr>
          <w:color w:val="231F20"/>
          <w:w w:val="115"/>
        </w:rPr>
        <w:t>de</w:t>
      </w:r>
      <w:r>
        <w:rPr>
          <w:color w:val="231F20"/>
          <w:spacing w:val="-24"/>
          <w:w w:val="115"/>
        </w:rPr>
        <w:t> </w:t>
      </w:r>
      <w:r>
        <w:rPr>
          <w:color w:val="231F20"/>
          <w:w w:val="115"/>
        </w:rPr>
        <w:t>información</w:t>
      </w:r>
      <w:r>
        <w:rPr>
          <w:color w:val="231F20"/>
          <w:spacing w:val="-24"/>
          <w:w w:val="115"/>
        </w:rPr>
        <w:t> </w:t>
      </w:r>
      <w:r>
        <w:rPr>
          <w:color w:val="231F20"/>
          <w:w w:val="115"/>
        </w:rPr>
        <w:t>conocida</w:t>
      </w:r>
      <w:r>
        <w:rPr>
          <w:color w:val="231F20"/>
          <w:spacing w:val="-24"/>
          <w:w w:val="115"/>
        </w:rPr>
        <w:t> </w:t>
      </w:r>
      <w:r>
        <w:rPr>
          <w:color w:val="231F20"/>
          <w:w w:val="115"/>
        </w:rPr>
        <w:t>legalmente</w:t>
      </w:r>
      <w:r>
        <w:rPr>
          <w:color w:val="231F20"/>
          <w:spacing w:val="-24"/>
          <w:w w:val="115"/>
        </w:rPr>
        <w:t> </w:t>
      </w:r>
      <w:r>
        <w:rPr>
          <w:color w:val="231F20"/>
          <w:w w:val="115"/>
        </w:rPr>
        <w:t>como</w:t>
      </w:r>
      <w:r>
        <w:rPr>
          <w:color w:val="231F20"/>
          <w:spacing w:val="-24"/>
          <w:w w:val="115"/>
        </w:rPr>
        <w:t> </w:t>
      </w:r>
      <w:r>
        <w:rPr>
          <w:color w:val="231F20"/>
          <w:w w:val="115"/>
        </w:rPr>
        <w:t>pública</w:t>
      </w:r>
      <w:r>
        <w:rPr>
          <w:color w:val="231F20"/>
          <w:spacing w:val="-24"/>
          <w:w w:val="115"/>
        </w:rPr>
        <w:t> </w:t>
      </w:r>
      <w:r>
        <w:rPr>
          <w:color w:val="231F20"/>
          <w:w w:val="115"/>
        </w:rPr>
        <w:t>de</w:t>
      </w:r>
      <w:r>
        <w:rPr>
          <w:color w:val="231F20"/>
          <w:spacing w:val="-24"/>
          <w:w w:val="115"/>
        </w:rPr>
        <w:t> </w:t>
      </w:r>
      <w:r>
        <w:rPr>
          <w:color w:val="231F20"/>
          <w:w w:val="115"/>
        </w:rPr>
        <w:t>oficio</w:t>
      </w:r>
      <w:r>
        <w:rPr>
          <w:color w:val="231F20"/>
          <w:spacing w:val="-24"/>
          <w:w w:val="115"/>
        </w:rPr>
        <w:t> </w:t>
      </w:r>
      <w:r>
        <w:rPr>
          <w:color w:val="231F20"/>
          <w:w w:val="115"/>
        </w:rPr>
        <w:t>(de</w:t>
      </w:r>
      <w:r>
        <w:rPr>
          <w:color w:val="231F20"/>
          <w:spacing w:val="-24"/>
          <w:w w:val="115"/>
        </w:rPr>
        <w:t> </w:t>
      </w:r>
      <w:r>
        <w:rPr>
          <w:color w:val="231F20"/>
          <w:w w:val="115"/>
        </w:rPr>
        <w:t>di- vulgación</w:t>
      </w:r>
      <w:r>
        <w:rPr>
          <w:color w:val="231F20"/>
          <w:spacing w:val="-12"/>
          <w:w w:val="115"/>
        </w:rPr>
        <w:t> </w:t>
      </w:r>
      <w:r>
        <w:rPr>
          <w:color w:val="231F20"/>
          <w:w w:val="115"/>
        </w:rPr>
        <w:t>obligatoria)</w:t>
      </w:r>
      <w:r>
        <w:rPr>
          <w:color w:val="231F20"/>
          <w:spacing w:val="-12"/>
          <w:w w:val="115"/>
        </w:rPr>
        <w:t> </w:t>
      </w:r>
      <w:r>
        <w:rPr>
          <w:color w:val="231F20"/>
          <w:w w:val="115"/>
        </w:rPr>
        <w:t>y</w:t>
      </w:r>
      <w:r>
        <w:rPr>
          <w:color w:val="231F20"/>
          <w:spacing w:val="-12"/>
          <w:w w:val="115"/>
        </w:rPr>
        <w:t> </w:t>
      </w:r>
      <w:r>
        <w:rPr>
          <w:color w:val="231F20"/>
          <w:w w:val="115"/>
        </w:rPr>
        <w:t>que</w:t>
      </w:r>
      <w:r>
        <w:rPr>
          <w:color w:val="231F20"/>
          <w:spacing w:val="-12"/>
          <w:w w:val="115"/>
        </w:rPr>
        <w:t> </w:t>
      </w:r>
      <w:r>
        <w:rPr>
          <w:color w:val="231F20"/>
          <w:w w:val="115"/>
        </w:rPr>
        <w:t>la</w:t>
      </w:r>
      <w:r>
        <w:rPr>
          <w:color w:val="231F20"/>
          <w:spacing w:val="-12"/>
          <w:w w:val="115"/>
        </w:rPr>
        <w:t> </w:t>
      </w:r>
      <w:r>
        <w:rPr>
          <w:color w:val="231F20"/>
          <w:w w:val="115"/>
        </w:rPr>
        <w:t>propia</w:t>
      </w:r>
      <w:r>
        <w:rPr>
          <w:color w:val="231F20"/>
          <w:spacing w:val="-12"/>
          <w:w w:val="115"/>
        </w:rPr>
        <w:t> </w:t>
      </w:r>
      <w:r>
        <w:rPr>
          <w:color w:val="231F20"/>
          <w:w w:val="115"/>
        </w:rPr>
        <w:t>ley</w:t>
      </w:r>
      <w:r>
        <w:rPr>
          <w:color w:val="231F20"/>
          <w:spacing w:val="-12"/>
          <w:w w:val="115"/>
        </w:rPr>
        <w:t> </w:t>
      </w:r>
      <w:r>
        <w:rPr>
          <w:color w:val="231F20"/>
          <w:w w:val="115"/>
        </w:rPr>
        <w:t>determina</w:t>
      </w:r>
      <w:r>
        <w:rPr>
          <w:color w:val="231F20"/>
          <w:spacing w:val="-12"/>
          <w:w w:val="115"/>
        </w:rPr>
        <w:t> </w:t>
      </w:r>
      <w:r>
        <w:rPr>
          <w:color w:val="231F20"/>
          <w:w w:val="115"/>
        </w:rPr>
        <w:t>que</w:t>
      </w:r>
      <w:r>
        <w:rPr>
          <w:color w:val="231F20"/>
          <w:spacing w:val="-12"/>
          <w:w w:val="115"/>
        </w:rPr>
        <w:t> </w:t>
      </w:r>
      <w:r>
        <w:rPr>
          <w:color w:val="231F20"/>
          <w:w w:val="115"/>
        </w:rPr>
        <w:t>preferentemente</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pPr>
      <w:r>
        <w:rPr>
          <w:color w:val="231F20"/>
          <w:w w:val="115"/>
        </w:rPr>
        <w:t>deberá difundirse mediante una página electrónica en Internet (artículos </w:t>
      </w:r>
      <w:r>
        <w:rPr>
          <w:color w:val="231F20"/>
          <w:w w:val="117"/>
        </w:rPr>
        <w:t>12-17,</w:t>
      </w:r>
      <w:r>
        <w:rPr>
          <w:color w:val="231F20"/>
        </w:rPr>
        <w:t> </w:t>
      </w:r>
      <w:r>
        <w:rPr>
          <w:color w:val="231F20"/>
          <w:w w:val="195"/>
          <w:sz w:val="15"/>
        </w:rPr>
        <w:t>l</w:t>
      </w:r>
      <w:r>
        <w:rPr>
          <w:color w:val="231F20"/>
          <w:w w:val="232"/>
          <w:sz w:val="15"/>
        </w:rPr>
        <w:t>t</w:t>
      </w:r>
      <w:r>
        <w:rPr>
          <w:color w:val="231F20"/>
          <w:w w:val="131"/>
          <w:sz w:val="15"/>
        </w:rPr>
        <w:t>aip</w:t>
      </w:r>
      <w:r>
        <w:rPr>
          <w:color w:val="231F20"/>
          <w:w w:val="104"/>
          <w:sz w:val="15"/>
        </w:rPr>
        <w:t>EM</w:t>
      </w:r>
      <w:r>
        <w:rPr>
          <w:color w:val="231F20"/>
          <w:w w:val="137"/>
          <w:sz w:val="15"/>
        </w:rPr>
        <w:t>y</w:t>
      </w:r>
      <w:r>
        <w:rPr>
          <w:color w:val="231F20"/>
          <w:w w:val="112"/>
          <w:sz w:val="15"/>
        </w:rPr>
        <w:t>M</w:t>
      </w:r>
      <w:r>
        <w:rPr>
          <w:color w:val="231F20"/>
          <w:w w:val="107"/>
        </w:rPr>
        <w:t>).</w:t>
      </w:r>
    </w:p>
    <w:p>
      <w:pPr>
        <w:pStyle w:val="BodyText"/>
        <w:spacing w:line="259" w:lineRule="auto"/>
        <w:ind w:left="160" w:right="114" w:firstLine="360"/>
        <w:jc w:val="both"/>
      </w:pPr>
      <w:r>
        <w:rPr>
          <w:color w:val="231F20"/>
          <w:w w:val="110"/>
        </w:rPr>
        <w:t>Aunque la reforma constitucional de 2007 (artículo 6</w:t>
      </w:r>
      <w:r>
        <w:rPr>
          <w:color w:val="231F20"/>
          <w:w w:val="110"/>
          <w:position w:val="7"/>
          <w:sz w:val="12"/>
        </w:rPr>
        <w:t>o</w:t>
      </w:r>
      <w:r>
        <w:rPr>
          <w:color w:val="231F20"/>
          <w:w w:val="110"/>
        </w:rPr>
        <w:t>) puesta en vigor en</w:t>
      </w:r>
      <w:r>
        <w:rPr>
          <w:color w:val="231F20"/>
          <w:spacing w:val="-4"/>
          <w:w w:val="110"/>
        </w:rPr>
        <w:t> </w:t>
      </w:r>
      <w:r>
        <w:rPr>
          <w:color w:val="231F20"/>
          <w:w w:val="110"/>
        </w:rPr>
        <w:t>el</w:t>
      </w:r>
      <w:r>
        <w:rPr>
          <w:color w:val="231F20"/>
          <w:spacing w:val="-4"/>
          <w:w w:val="110"/>
        </w:rPr>
        <w:t> </w:t>
      </w:r>
      <w:r>
        <w:rPr>
          <w:color w:val="231F20"/>
          <w:w w:val="110"/>
        </w:rPr>
        <w:t>Estado</w:t>
      </w:r>
      <w:r>
        <w:rPr>
          <w:color w:val="231F20"/>
          <w:spacing w:val="-4"/>
          <w:w w:val="110"/>
        </w:rPr>
        <w:t> </w:t>
      </w:r>
      <w:r>
        <w:rPr>
          <w:color w:val="231F20"/>
          <w:w w:val="110"/>
        </w:rPr>
        <w:t>de</w:t>
      </w:r>
      <w:r>
        <w:rPr>
          <w:color w:val="231F20"/>
          <w:spacing w:val="-4"/>
          <w:w w:val="110"/>
        </w:rPr>
        <w:t> </w:t>
      </w:r>
      <w:r>
        <w:rPr>
          <w:color w:val="231F20"/>
          <w:w w:val="110"/>
        </w:rPr>
        <w:t>México</w:t>
      </w:r>
      <w:r>
        <w:rPr>
          <w:color w:val="231F20"/>
          <w:spacing w:val="-4"/>
          <w:w w:val="110"/>
        </w:rPr>
        <w:t> </w:t>
      </w:r>
      <w:r>
        <w:rPr>
          <w:color w:val="231F20"/>
          <w:w w:val="110"/>
        </w:rPr>
        <w:t>a</w:t>
      </w:r>
      <w:r>
        <w:rPr>
          <w:color w:val="231F20"/>
          <w:spacing w:val="-4"/>
          <w:w w:val="110"/>
        </w:rPr>
        <w:t> </w:t>
      </w:r>
      <w:r>
        <w:rPr>
          <w:color w:val="231F20"/>
          <w:w w:val="110"/>
        </w:rPr>
        <w:t>partir</w:t>
      </w:r>
      <w:r>
        <w:rPr>
          <w:color w:val="231F20"/>
          <w:spacing w:val="-4"/>
          <w:w w:val="110"/>
        </w:rPr>
        <w:t> </w:t>
      </w:r>
      <w:r>
        <w:rPr>
          <w:color w:val="231F20"/>
          <w:w w:val="110"/>
        </w:rPr>
        <w:t>de</w:t>
      </w:r>
      <w:r>
        <w:rPr>
          <w:color w:val="231F20"/>
          <w:spacing w:val="-4"/>
          <w:w w:val="110"/>
        </w:rPr>
        <w:t> </w:t>
      </w:r>
      <w:r>
        <w:rPr>
          <w:color w:val="231F20"/>
          <w:w w:val="110"/>
        </w:rPr>
        <w:t>finales</w:t>
      </w:r>
      <w:r>
        <w:rPr>
          <w:color w:val="231F20"/>
          <w:spacing w:val="-4"/>
          <w:w w:val="110"/>
        </w:rPr>
        <w:t> </w:t>
      </w:r>
      <w:r>
        <w:rPr>
          <w:color w:val="231F20"/>
          <w:w w:val="110"/>
        </w:rPr>
        <w:t>de</w:t>
      </w:r>
      <w:r>
        <w:rPr>
          <w:color w:val="231F20"/>
          <w:spacing w:val="-4"/>
          <w:w w:val="110"/>
        </w:rPr>
        <w:t> </w:t>
      </w:r>
      <w:r>
        <w:rPr>
          <w:color w:val="231F20"/>
          <w:w w:val="110"/>
        </w:rPr>
        <w:t>julio</w:t>
      </w:r>
      <w:r>
        <w:rPr>
          <w:color w:val="231F20"/>
          <w:spacing w:val="-4"/>
          <w:w w:val="110"/>
        </w:rPr>
        <w:t> </w:t>
      </w:r>
      <w:r>
        <w:rPr>
          <w:color w:val="231F20"/>
          <w:w w:val="110"/>
        </w:rPr>
        <w:t>de</w:t>
      </w:r>
      <w:r>
        <w:rPr>
          <w:color w:val="231F20"/>
          <w:spacing w:val="-4"/>
          <w:w w:val="110"/>
        </w:rPr>
        <w:t> </w:t>
      </w:r>
      <w:r>
        <w:rPr>
          <w:color w:val="231F20"/>
          <w:w w:val="110"/>
        </w:rPr>
        <w:t>2008</w:t>
      </w:r>
      <w:r>
        <w:rPr>
          <w:color w:val="231F20"/>
          <w:spacing w:val="-4"/>
          <w:w w:val="110"/>
        </w:rPr>
        <w:t> </w:t>
      </w:r>
      <w:r>
        <w:rPr>
          <w:color w:val="231F20"/>
          <w:w w:val="110"/>
        </w:rPr>
        <w:t>únicamente</w:t>
      </w:r>
      <w:r>
        <w:rPr>
          <w:color w:val="231F20"/>
          <w:spacing w:val="-4"/>
          <w:w w:val="110"/>
        </w:rPr>
        <w:t> </w:t>
      </w:r>
      <w:r>
        <w:rPr>
          <w:color w:val="231F20"/>
          <w:w w:val="110"/>
        </w:rPr>
        <w:t>obli- ga al uso de medios electrónicos para la recepción y atención de</w:t>
      </w:r>
      <w:r>
        <w:rPr>
          <w:color w:val="231F20"/>
          <w:spacing w:val="-8"/>
          <w:w w:val="110"/>
        </w:rPr>
        <w:t> </w:t>
      </w:r>
      <w:r>
        <w:rPr>
          <w:color w:val="231F20"/>
          <w:w w:val="110"/>
        </w:rPr>
        <w:t>solicitudes de acceso a la información y sus posibles recursos de revisión a aquellas autoridades de poblaciones (municipios) de 70 mil habitantes o más (con- siderando</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color w:val="231F20"/>
          <w:w w:val="110"/>
        </w:rPr>
        <w:t>capital</w:t>
      </w:r>
      <w:r>
        <w:rPr>
          <w:color w:val="231F20"/>
          <w:spacing w:val="-4"/>
          <w:w w:val="110"/>
        </w:rPr>
        <w:t> </w:t>
      </w:r>
      <w:r>
        <w:rPr>
          <w:color w:val="231F20"/>
          <w:w w:val="110"/>
        </w:rPr>
        <w:t>de</w:t>
      </w:r>
      <w:r>
        <w:rPr>
          <w:color w:val="231F20"/>
          <w:spacing w:val="-4"/>
          <w:w w:val="110"/>
        </w:rPr>
        <w:t> </w:t>
      </w:r>
      <w:r>
        <w:rPr>
          <w:color w:val="231F20"/>
          <w:w w:val="110"/>
        </w:rPr>
        <w:t>Tlaxcala</w:t>
      </w:r>
      <w:r>
        <w:rPr>
          <w:color w:val="231F20"/>
          <w:spacing w:val="-4"/>
          <w:w w:val="110"/>
        </w:rPr>
        <w:t> </w:t>
      </w:r>
      <w:r>
        <w:rPr>
          <w:color w:val="231F20"/>
          <w:w w:val="110"/>
        </w:rPr>
        <w:t>es</w:t>
      </w:r>
      <w:r>
        <w:rPr>
          <w:color w:val="231F20"/>
          <w:spacing w:val="-4"/>
          <w:w w:val="110"/>
        </w:rPr>
        <w:t> </w:t>
      </w:r>
      <w:r>
        <w:rPr>
          <w:color w:val="231F20"/>
          <w:w w:val="110"/>
        </w:rPr>
        <w:t>la</w:t>
      </w:r>
      <w:r>
        <w:rPr>
          <w:color w:val="231F20"/>
          <w:spacing w:val="-4"/>
          <w:w w:val="110"/>
        </w:rPr>
        <w:t> </w:t>
      </w:r>
      <w:r>
        <w:rPr>
          <w:color w:val="231F20"/>
          <w:w w:val="110"/>
        </w:rPr>
        <w:t>de</w:t>
      </w:r>
      <w:r>
        <w:rPr>
          <w:color w:val="231F20"/>
          <w:spacing w:val="-4"/>
          <w:w w:val="110"/>
        </w:rPr>
        <w:t> </w:t>
      </w:r>
      <w:r>
        <w:rPr>
          <w:color w:val="231F20"/>
          <w:w w:val="110"/>
        </w:rPr>
        <w:t>menor</w:t>
      </w:r>
      <w:r>
        <w:rPr>
          <w:color w:val="231F20"/>
          <w:spacing w:val="-4"/>
          <w:w w:val="110"/>
        </w:rPr>
        <w:t> </w:t>
      </w:r>
      <w:r>
        <w:rPr>
          <w:color w:val="231F20"/>
          <w:w w:val="110"/>
        </w:rPr>
        <w:t>número</w:t>
      </w:r>
      <w:r>
        <w:rPr>
          <w:color w:val="231F20"/>
          <w:spacing w:val="-4"/>
          <w:w w:val="110"/>
        </w:rPr>
        <w:t> </w:t>
      </w:r>
      <w:r>
        <w:rPr>
          <w:color w:val="231F20"/>
          <w:w w:val="110"/>
        </w:rPr>
        <w:t>de</w:t>
      </w:r>
      <w:r>
        <w:rPr>
          <w:color w:val="231F20"/>
          <w:spacing w:val="-4"/>
          <w:w w:val="110"/>
        </w:rPr>
        <w:t> </w:t>
      </w:r>
      <w:r>
        <w:rPr>
          <w:color w:val="231F20"/>
          <w:w w:val="110"/>
        </w:rPr>
        <w:t>población</w:t>
      </w:r>
      <w:r>
        <w:rPr>
          <w:color w:val="231F20"/>
          <w:spacing w:val="-4"/>
          <w:w w:val="110"/>
        </w:rPr>
        <w:t> </w:t>
      </w:r>
      <w:r>
        <w:rPr>
          <w:color w:val="231F20"/>
          <w:w w:val="110"/>
        </w:rPr>
        <w:t>en el país, precisamente del número de habitantes ya señalado), no deja de considerarse una obligación general, aunada a que el órgano garante esta- tal cuenta con un sistema para el control de las solicitudes de información  y los recursos de revisión (</w:t>
      </w:r>
      <w:r>
        <w:rPr>
          <w:color w:val="231F20"/>
          <w:w w:val="110"/>
          <w:sz w:val="15"/>
        </w:rPr>
        <w:t>sicosiEM</w:t>
      </w:r>
      <w:r>
        <w:rPr>
          <w:color w:val="231F20"/>
          <w:w w:val="110"/>
        </w:rPr>
        <w:t>) que opera en todos los sujetos obligados en el</w:t>
      </w:r>
      <w:r>
        <w:rPr>
          <w:color w:val="231F20"/>
          <w:spacing w:val="-1"/>
          <w:w w:val="110"/>
        </w:rPr>
        <w:t> </w:t>
      </w:r>
      <w:r>
        <w:rPr>
          <w:color w:val="231F20"/>
          <w:w w:val="110"/>
        </w:rPr>
        <w:t>estado.</w:t>
      </w:r>
    </w:p>
    <w:p>
      <w:pPr>
        <w:pStyle w:val="BodyText"/>
        <w:spacing w:line="259" w:lineRule="auto"/>
        <w:ind w:left="160" w:right="111" w:firstLine="360"/>
        <w:jc w:val="both"/>
      </w:pPr>
      <w:r>
        <w:rPr>
          <w:color w:val="231F20"/>
          <w:w w:val="115"/>
        </w:rPr>
        <w:t>Así, según cifras de la Comaip, instancia que agrupa a todos los </w:t>
      </w:r>
      <w:r>
        <w:rPr>
          <w:color w:val="231F20"/>
          <w:spacing w:val="-3"/>
          <w:w w:val="115"/>
        </w:rPr>
        <w:t>ór- </w:t>
      </w:r>
      <w:r>
        <w:rPr>
          <w:color w:val="231F20"/>
          <w:w w:val="115"/>
        </w:rPr>
        <w:t>ganos garantes del acceso a la información en el país, a la fecha operan </w:t>
      </w:r>
      <w:r>
        <w:rPr>
          <w:color w:val="231F20"/>
          <w:spacing w:val="3"/>
          <w:w w:val="115"/>
        </w:rPr>
        <w:t>sistemas electrónicos </w:t>
      </w:r>
      <w:r>
        <w:rPr>
          <w:color w:val="231F20"/>
          <w:w w:val="115"/>
        </w:rPr>
        <w:t>de </w:t>
      </w:r>
      <w:r>
        <w:rPr>
          <w:color w:val="231F20"/>
          <w:spacing w:val="2"/>
          <w:w w:val="115"/>
        </w:rPr>
        <w:t>tal </w:t>
      </w:r>
      <w:r>
        <w:rPr>
          <w:color w:val="231F20"/>
          <w:spacing w:val="3"/>
          <w:w w:val="115"/>
        </w:rPr>
        <w:t>naturaleza </w:t>
      </w:r>
      <w:r>
        <w:rPr>
          <w:color w:val="231F20"/>
          <w:w w:val="115"/>
        </w:rPr>
        <w:t>en 26 </w:t>
      </w:r>
      <w:r>
        <w:rPr>
          <w:color w:val="231F20"/>
          <w:spacing w:val="3"/>
          <w:w w:val="115"/>
        </w:rPr>
        <w:t>entidades federativas </w:t>
      </w:r>
      <w:r>
        <w:rPr>
          <w:color w:val="231F20"/>
          <w:spacing w:val="4"/>
          <w:w w:val="115"/>
        </w:rPr>
        <w:t>del </w:t>
      </w:r>
      <w:r>
        <w:rPr>
          <w:color w:val="231F20"/>
          <w:w w:val="115"/>
        </w:rPr>
        <w:t>país,</w:t>
      </w:r>
      <w:r>
        <w:rPr>
          <w:color w:val="231F20"/>
          <w:spacing w:val="-10"/>
          <w:w w:val="115"/>
        </w:rPr>
        <w:t> </w:t>
      </w:r>
      <w:r>
        <w:rPr>
          <w:color w:val="231F20"/>
          <w:w w:val="115"/>
        </w:rPr>
        <w:t>aunque</w:t>
      </w:r>
      <w:r>
        <w:rPr>
          <w:color w:val="231F20"/>
          <w:spacing w:val="-10"/>
          <w:w w:val="115"/>
        </w:rPr>
        <w:t> </w:t>
      </w:r>
      <w:r>
        <w:rPr>
          <w:color w:val="231F20"/>
          <w:w w:val="115"/>
        </w:rPr>
        <w:t>no</w:t>
      </w:r>
      <w:r>
        <w:rPr>
          <w:color w:val="231F20"/>
          <w:spacing w:val="-10"/>
          <w:w w:val="115"/>
        </w:rPr>
        <w:t> </w:t>
      </w:r>
      <w:r>
        <w:rPr>
          <w:color w:val="231F20"/>
          <w:w w:val="115"/>
        </w:rPr>
        <w:t>todos</w:t>
      </w:r>
      <w:r>
        <w:rPr>
          <w:color w:val="231F20"/>
          <w:spacing w:val="-10"/>
          <w:w w:val="115"/>
        </w:rPr>
        <w:t> </w:t>
      </w:r>
      <w:r>
        <w:rPr>
          <w:color w:val="231F20"/>
          <w:w w:val="115"/>
        </w:rPr>
        <w:t>con</w:t>
      </w:r>
      <w:r>
        <w:rPr>
          <w:color w:val="231F20"/>
          <w:spacing w:val="-10"/>
          <w:w w:val="115"/>
        </w:rPr>
        <w:t> </w:t>
      </w:r>
      <w:r>
        <w:rPr>
          <w:color w:val="231F20"/>
          <w:w w:val="115"/>
        </w:rPr>
        <w:t>la</w:t>
      </w:r>
      <w:r>
        <w:rPr>
          <w:color w:val="231F20"/>
          <w:spacing w:val="-10"/>
          <w:w w:val="115"/>
        </w:rPr>
        <w:t> </w:t>
      </w:r>
      <w:r>
        <w:rPr>
          <w:color w:val="231F20"/>
          <w:w w:val="115"/>
        </w:rPr>
        <w:t>misma</w:t>
      </w:r>
      <w:r>
        <w:rPr>
          <w:color w:val="231F20"/>
          <w:spacing w:val="-10"/>
          <w:w w:val="115"/>
        </w:rPr>
        <w:t> </w:t>
      </w:r>
      <w:r>
        <w:rPr>
          <w:color w:val="231F20"/>
          <w:w w:val="115"/>
        </w:rPr>
        <w:t>eficacia</w:t>
      </w:r>
      <w:r>
        <w:rPr>
          <w:color w:val="231F20"/>
          <w:spacing w:val="-10"/>
          <w:w w:val="115"/>
        </w:rPr>
        <w:t> </w:t>
      </w:r>
      <w:r>
        <w:rPr>
          <w:color w:val="231F20"/>
          <w:w w:val="115"/>
        </w:rPr>
        <w:t>que</w:t>
      </w:r>
      <w:r>
        <w:rPr>
          <w:color w:val="231F20"/>
          <w:spacing w:val="-10"/>
          <w:w w:val="115"/>
        </w:rPr>
        <w:t> </w:t>
      </w:r>
      <w:r>
        <w:rPr>
          <w:color w:val="231F20"/>
          <w:w w:val="115"/>
        </w:rPr>
        <w:t>es</w:t>
      </w:r>
      <w:r>
        <w:rPr>
          <w:color w:val="231F20"/>
          <w:spacing w:val="-10"/>
          <w:w w:val="115"/>
        </w:rPr>
        <w:t> </w:t>
      </w:r>
      <w:r>
        <w:rPr>
          <w:color w:val="231F20"/>
          <w:w w:val="115"/>
        </w:rPr>
        <w:t>deseable.</w:t>
      </w:r>
      <w:r>
        <w:rPr>
          <w:color w:val="231F20"/>
          <w:spacing w:val="-10"/>
          <w:w w:val="115"/>
        </w:rPr>
        <w:t> </w:t>
      </w:r>
      <w:r>
        <w:rPr>
          <w:color w:val="231F20"/>
          <w:w w:val="115"/>
        </w:rPr>
        <w:t>Algunos</w:t>
      </w:r>
      <w:r>
        <w:rPr>
          <w:color w:val="231F20"/>
          <w:spacing w:val="-10"/>
          <w:w w:val="115"/>
        </w:rPr>
        <w:t> </w:t>
      </w:r>
      <w:r>
        <w:rPr>
          <w:color w:val="231F20"/>
          <w:w w:val="115"/>
        </w:rPr>
        <w:t>de ellos aprovechando el sistema Infomex promovido por el </w:t>
      </w:r>
      <w:r>
        <w:rPr>
          <w:color w:val="231F20"/>
          <w:w w:val="115"/>
          <w:sz w:val="15"/>
        </w:rPr>
        <w:t>ifai </w:t>
      </w:r>
      <w:r>
        <w:rPr>
          <w:color w:val="231F20"/>
          <w:w w:val="115"/>
        </w:rPr>
        <w:t>para todos los</w:t>
      </w:r>
      <w:r>
        <w:rPr>
          <w:color w:val="231F20"/>
          <w:spacing w:val="-37"/>
          <w:w w:val="115"/>
        </w:rPr>
        <w:t> </w:t>
      </w:r>
      <w:r>
        <w:rPr>
          <w:color w:val="231F20"/>
          <w:w w:val="115"/>
        </w:rPr>
        <w:t>sujetos</w:t>
      </w:r>
      <w:r>
        <w:rPr>
          <w:color w:val="231F20"/>
          <w:spacing w:val="-37"/>
          <w:w w:val="115"/>
        </w:rPr>
        <w:t> </w:t>
      </w:r>
      <w:r>
        <w:rPr>
          <w:color w:val="231F20"/>
          <w:w w:val="115"/>
        </w:rPr>
        <w:t>obligados</w:t>
      </w:r>
      <w:r>
        <w:rPr>
          <w:color w:val="231F20"/>
          <w:spacing w:val="-37"/>
          <w:w w:val="115"/>
        </w:rPr>
        <w:t> </w:t>
      </w:r>
      <w:r>
        <w:rPr>
          <w:color w:val="231F20"/>
          <w:w w:val="115"/>
        </w:rPr>
        <w:t>en</w:t>
      </w:r>
      <w:r>
        <w:rPr>
          <w:color w:val="231F20"/>
          <w:spacing w:val="-37"/>
          <w:w w:val="115"/>
        </w:rPr>
        <w:t> </w:t>
      </w:r>
      <w:r>
        <w:rPr>
          <w:color w:val="231F20"/>
          <w:w w:val="115"/>
        </w:rPr>
        <w:t>el</w:t>
      </w:r>
      <w:r>
        <w:rPr>
          <w:color w:val="231F20"/>
          <w:spacing w:val="-37"/>
          <w:w w:val="115"/>
        </w:rPr>
        <w:t> </w:t>
      </w:r>
      <w:r>
        <w:rPr>
          <w:color w:val="231F20"/>
          <w:w w:val="115"/>
        </w:rPr>
        <w:t>país.</w:t>
      </w:r>
      <w:r>
        <w:rPr>
          <w:color w:val="231F20"/>
          <w:spacing w:val="-37"/>
          <w:w w:val="115"/>
        </w:rPr>
        <w:t> </w:t>
      </w:r>
      <w:r>
        <w:rPr>
          <w:color w:val="231F20"/>
          <w:w w:val="115"/>
        </w:rPr>
        <w:t>Sólo</w:t>
      </w:r>
      <w:r>
        <w:rPr>
          <w:color w:val="231F20"/>
          <w:spacing w:val="-37"/>
          <w:w w:val="115"/>
        </w:rPr>
        <w:t> </w:t>
      </w:r>
      <w:r>
        <w:rPr>
          <w:color w:val="231F20"/>
          <w:w w:val="115"/>
        </w:rPr>
        <w:t>los</w:t>
      </w:r>
      <w:r>
        <w:rPr>
          <w:color w:val="231F20"/>
          <w:spacing w:val="-37"/>
          <w:w w:val="115"/>
        </w:rPr>
        <w:t> </w:t>
      </w:r>
      <w:r>
        <w:rPr>
          <w:color w:val="231F20"/>
          <w:w w:val="115"/>
        </w:rPr>
        <w:t>estados</w:t>
      </w:r>
      <w:r>
        <w:rPr>
          <w:color w:val="231F20"/>
          <w:spacing w:val="-37"/>
          <w:w w:val="115"/>
        </w:rPr>
        <w:t> </w:t>
      </w:r>
      <w:r>
        <w:rPr>
          <w:color w:val="231F20"/>
          <w:w w:val="115"/>
        </w:rPr>
        <w:t>de</w:t>
      </w:r>
      <w:r>
        <w:rPr>
          <w:color w:val="231F20"/>
          <w:spacing w:val="-37"/>
          <w:w w:val="115"/>
        </w:rPr>
        <w:t> </w:t>
      </w:r>
      <w:r>
        <w:rPr>
          <w:color w:val="231F20"/>
          <w:w w:val="115"/>
        </w:rPr>
        <w:t>Baja</w:t>
      </w:r>
      <w:r>
        <w:rPr>
          <w:color w:val="231F20"/>
          <w:spacing w:val="-37"/>
          <w:w w:val="115"/>
        </w:rPr>
        <w:t> </w:t>
      </w:r>
      <w:r>
        <w:rPr>
          <w:color w:val="231F20"/>
          <w:w w:val="115"/>
        </w:rPr>
        <w:t>California,</w:t>
      </w:r>
      <w:r>
        <w:rPr>
          <w:color w:val="231F20"/>
          <w:spacing w:val="-37"/>
          <w:w w:val="115"/>
        </w:rPr>
        <w:t> </w:t>
      </w:r>
      <w:r>
        <w:rPr>
          <w:color w:val="231F20"/>
          <w:w w:val="115"/>
        </w:rPr>
        <w:t>Colima, Guerrero,</w:t>
      </w:r>
      <w:r>
        <w:rPr>
          <w:color w:val="231F20"/>
          <w:spacing w:val="-27"/>
          <w:w w:val="115"/>
        </w:rPr>
        <w:t> </w:t>
      </w:r>
      <w:r>
        <w:rPr>
          <w:color w:val="231F20"/>
          <w:w w:val="115"/>
        </w:rPr>
        <w:t>Morelos,</w:t>
      </w:r>
      <w:r>
        <w:rPr>
          <w:color w:val="231F20"/>
          <w:spacing w:val="-27"/>
          <w:w w:val="115"/>
        </w:rPr>
        <w:t> </w:t>
      </w:r>
      <w:r>
        <w:rPr>
          <w:color w:val="231F20"/>
          <w:w w:val="115"/>
        </w:rPr>
        <w:t>Querétaro</w:t>
      </w:r>
      <w:r>
        <w:rPr>
          <w:color w:val="231F20"/>
          <w:spacing w:val="-27"/>
          <w:w w:val="115"/>
        </w:rPr>
        <w:t> </w:t>
      </w:r>
      <w:r>
        <w:rPr>
          <w:color w:val="231F20"/>
          <w:w w:val="115"/>
        </w:rPr>
        <w:t>y</w:t>
      </w:r>
      <w:r>
        <w:rPr>
          <w:color w:val="231F20"/>
          <w:spacing w:val="-27"/>
          <w:w w:val="115"/>
        </w:rPr>
        <w:t> </w:t>
      </w:r>
      <w:r>
        <w:rPr>
          <w:color w:val="231F20"/>
          <w:w w:val="115"/>
        </w:rPr>
        <w:t>San</w:t>
      </w:r>
      <w:r>
        <w:rPr>
          <w:color w:val="231F20"/>
          <w:spacing w:val="-27"/>
          <w:w w:val="115"/>
        </w:rPr>
        <w:t> </w:t>
      </w:r>
      <w:r>
        <w:rPr>
          <w:color w:val="231F20"/>
          <w:w w:val="115"/>
        </w:rPr>
        <w:t>Luis</w:t>
      </w:r>
      <w:r>
        <w:rPr>
          <w:color w:val="231F20"/>
          <w:spacing w:val="-27"/>
          <w:w w:val="115"/>
        </w:rPr>
        <w:t> </w:t>
      </w:r>
      <w:r>
        <w:rPr>
          <w:color w:val="231F20"/>
          <w:w w:val="115"/>
        </w:rPr>
        <w:t>Potosí</w:t>
      </w:r>
      <w:r>
        <w:rPr>
          <w:color w:val="231F20"/>
          <w:spacing w:val="-27"/>
          <w:w w:val="115"/>
        </w:rPr>
        <w:t> </w:t>
      </w:r>
      <w:r>
        <w:rPr>
          <w:color w:val="231F20"/>
          <w:w w:val="115"/>
        </w:rPr>
        <w:t>carecían</w:t>
      </w:r>
      <w:r>
        <w:rPr>
          <w:color w:val="231F20"/>
          <w:spacing w:val="-27"/>
          <w:w w:val="115"/>
        </w:rPr>
        <w:t> </w:t>
      </w:r>
      <w:r>
        <w:rPr>
          <w:color w:val="231F20"/>
          <w:w w:val="115"/>
        </w:rPr>
        <w:t>(y</w:t>
      </w:r>
      <w:r>
        <w:rPr>
          <w:color w:val="231F20"/>
          <w:spacing w:val="-27"/>
          <w:w w:val="115"/>
        </w:rPr>
        <w:t> </w:t>
      </w:r>
      <w:r>
        <w:rPr>
          <w:color w:val="231F20"/>
          <w:w w:val="115"/>
        </w:rPr>
        <w:t>carecen)</w:t>
      </w:r>
      <w:r>
        <w:rPr>
          <w:color w:val="231F20"/>
          <w:spacing w:val="-27"/>
          <w:w w:val="115"/>
        </w:rPr>
        <w:t> </w:t>
      </w:r>
      <w:r>
        <w:rPr>
          <w:color w:val="231F20"/>
          <w:w w:val="115"/>
        </w:rPr>
        <w:t>de</w:t>
      </w:r>
      <w:r>
        <w:rPr>
          <w:color w:val="231F20"/>
          <w:spacing w:val="-27"/>
          <w:w w:val="115"/>
        </w:rPr>
        <w:t> </w:t>
      </w:r>
      <w:r>
        <w:rPr>
          <w:color w:val="231F20"/>
          <w:w w:val="115"/>
        </w:rPr>
        <w:t>un sistema de tal naturaleza. </w:t>
      </w:r>
      <w:r>
        <w:rPr>
          <w:color w:val="231F20"/>
          <w:spacing w:val="-5"/>
          <w:w w:val="115"/>
        </w:rPr>
        <w:t>Por </w:t>
      </w:r>
      <w:r>
        <w:rPr>
          <w:color w:val="231F20"/>
          <w:w w:val="115"/>
        </w:rPr>
        <w:t>otra parte, en un estudio promovido por el </w:t>
      </w:r>
      <w:r>
        <w:rPr>
          <w:color w:val="231F20"/>
          <w:w w:val="115"/>
          <w:sz w:val="15"/>
        </w:rPr>
        <w:t>ifai</w:t>
      </w:r>
      <w:r>
        <w:rPr>
          <w:color w:val="231F20"/>
          <w:spacing w:val="-14"/>
          <w:w w:val="115"/>
          <w:sz w:val="15"/>
        </w:rPr>
        <w:t> </w:t>
      </w:r>
      <w:r>
        <w:rPr>
          <w:color w:val="231F20"/>
          <w:w w:val="115"/>
        </w:rPr>
        <w:t>en</w:t>
      </w:r>
      <w:r>
        <w:rPr>
          <w:color w:val="231F20"/>
          <w:spacing w:val="-31"/>
          <w:w w:val="115"/>
        </w:rPr>
        <w:t> </w:t>
      </w:r>
      <w:r>
        <w:rPr>
          <w:color w:val="231F20"/>
          <w:w w:val="115"/>
        </w:rPr>
        <w:t>los</w:t>
      </w:r>
      <w:r>
        <w:rPr>
          <w:color w:val="231F20"/>
          <w:spacing w:val="-31"/>
          <w:w w:val="115"/>
        </w:rPr>
        <w:t> </w:t>
      </w:r>
      <w:r>
        <w:rPr>
          <w:color w:val="231F20"/>
          <w:w w:val="115"/>
        </w:rPr>
        <w:t>sujetos</w:t>
      </w:r>
      <w:r>
        <w:rPr>
          <w:color w:val="231F20"/>
          <w:spacing w:val="-33"/>
          <w:w w:val="115"/>
        </w:rPr>
        <w:t> </w:t>
      </w:r>
      <w:r>
        <w:rPr>
          <w:color w:val="231F20"/>
          <w:w w:val="115"/>
        </w:rPr>
        <w:t>obligados</w:t>
      </w:r>
      <w:r>
        <w:rPr>
          <w:color w:val="231F20"/>
          <w:spacing w:val="-33"/>
          <w:w w:val="115"/>
        </w:rPr>
        <w:t> </w:t>
      </w:r>
      <w:r>
        <w:rPr>
          <w:color w:val="231F20"/>
          <w:w w:val="115"/>
        </w:rPr>
        <w:t>que</w:t>
      </w:r>
      <w:r>
        <w:rPr>
          <w:color w:val="231F20"/>
          <w:spacing w:val="-33"/>
          <w:w w:val="115"/>
        </w:rPr>
        <w:t> </w:t>
      </w:r>
      <w:r>
        <w:rPr>
          <w:color w:val="231F20"/>
          <w:w w:val="115"/>
        </w:rPr>
        <w:t>no</w:t>
      </w:r>
      <w:r>
        <w:rPr>
          <w:color w:val="231F20"/>
          <w:spacing w:val="-33"/>
          <w:w w:val="115"/>
        </w:rPr>
        <w:t> </w:t>
      </w:r>
      <w:r>
        <w:rPr>
          <w:color w:val="231F20"/>
          <w:w w:val="115"/>
        </w:rPr>
        <w:t>pertenecen</w:t>
      </w:r>
      <w:r>
        <w:rPr>
          <w:color w:val="231F20"/>
          <w:spacing w:val="-33"/>
          <w:w w:val="115"/>
        </w:rPr>
        <w:t> </w:t>
      </w:r>
      <w:r>
        <w:rPr>
          <w:color w:val="231F20"/>
          <w:w w:val="115"/>
        </w:rPr>
        <w:t>al</w:t>
      </w:r>
      <w:r>
        <w:rPr>
          <w:color w:val="231F20"/>
          <w:spacing w:val="-33"/>
          <w:w w:val="115"/>
        </w:rPr>
        <w:t> </w:t>
      </w:r>
      <w:r>
        <w:rPr>
          <w:color w:val="231F20"/>
          <w:w w:val="115"/>
        </w:rPr>
        <w:t>Ejecutivo</w:t>
      </w:r>
      <w:r>
        <w:rPr>
          <w:color w:val="231F20"/>
          <w:spacing w:val="-33"/>
          <w:w w:val="115"/>
        </w:rPr>
        <w:t> </w:t>
      </w:r>
      <w:r>
        <w:rPr>
          <w:color w:val="231F20"/>
          <w:w w:val="115"/>
        </w:rPr>
        <w:t>federal</w:t>
      </w:r>
      <w:r>
        <w:rPr>
          <w:color w:val="231F20"/>
          <w:spacing w:val="-33"/>
          <w:w w:val="115"/>
        </w:rPr>
        <w:t> </w:t>
      </w:r>
      <w:r>
        <w:rPr>
          <w:color w:val="231F20"/>
          <w:w w:val="115"/>
        </w:rPr>
        <w:t>se</w:t>
      </w:r>
      <w:r>
        <w:rPr>
          <w:color w:val="231F20"/>
          <w:spacing w:val="-33"/>
          <w:w w:val="115"/>
        </w:rPr>
        <w:t> </w:t>
      </w:r>
      <w:r>
        <w:rPr>
          <w:color w:val="231F20"/>
          <w:w w:val="115"/>
        </w:rPr>
        <w:t>encon- tró</w:t>
      </w:r>
      <w:r>
        <w:rPr>
          <w:color w:val="231F20"/>
          <w:spacing w:val="-10"/>
          <w:w w:val="115"/>
        </w:rPr>
        <w:t> </w:t>
      </w:r>
      <w:r>
        <w:rPr>
          <w:color w:val="231F20"/>
          <w:w w:val="115"/>
        </w:rPr>
        <w:t>que</w:t>
      </w:r>
      <w:r>
        <w:rPr>
          <w:color w:val="231F20"/>
          <w:spacing w:val="-10"/>
          <w:w w:val="115"/>
        </w:rPr>
        <w:t> </w:t>
      </w:r>
      <w:r>
        <w:rPr>
          <w:color w:val="231F20"/>
          <w:w w:val="115"/>
        </w:rPr>
        <w:t>más</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mitad</w:t>
      </w:r>
      <w:r>
        <w:rPr>
          <w:color w:val="231F20"/>
          <w:spacing w:val="-10"/>
          <w:w w:val="115"/>
        </w:rPr>
        <w:t> </w:t>
      </w:r>
      <w:r>
        <w:rPr>
          <w:color w:val="231F20"/>
          <w:w w:val="115"/>
        </w:rPr>
        <w:t>de</w:t>
      </w:r>
      <w:r>
        <w:rPr>
          <w:color w:val="231F20"/>
          <w:spacing w:val="-10"/>
          <w:w w:val="115"/>
        </w:rPr>
        <w:t> </w:t>
      </w:r>
      <w:r>
        <w:rPr>
          <w:color w:val="231F20"/>
          <w:w w:val="115"/>
        </w:rPr>
        <w:t>estos</w:t>
      </w:r>
      <w:r>
        <w:rPr>
          <w:color w:val="231F20"/>
          <w:spacing w:val="-10"/>
          <w:w w:val="115"/>
        </w:rPr>
        <w:t> </w:t>
      </w:r>
      <w:r>
        <w:rPr>
          <w:color w:val="231F20"/>
          <w:spacing w:val="-3"/>
          <w:w w:val="115"/>
        </w:rPr>
        <w:t>otros</w:t>
      </w:r>
      <w:r>
        <w:rPr>
          <w:color w:val="231F20"/>
          <w:spacing w:val="-10"/>
          <w:w w:val="115"/>
        </w:rPr>
        <w:t> </w:t>
      </w:r>
      <w:r>
        <w:rPr>
          <w:color w:val="231F20"/>
          <w:w w:val="115"/>
        </w:rPr>
        <w:t>sujetos</w:t>
      </w:r>
      <w:r>
        <w:rPr>
          <w:color w:val="231F20"/>
          <w:spacing w:val="-10"/>
          <w:w w:val="115"/>
        </w:rPr>
        <w:t> </w:t>
      </w:r>
      <w:r>
        <w:rPr>
          <w:color w:val="231F20"/>
          <w:w w:val="115"/>
        </w:rPr>
        <w:t>no</w:t>
      </w:r>
      <w:r>
        <w:rPr>
          <w:color w:val="231F20"/>
          <w:spacing w:val="-10"/>
          <w:w w:val="115"/>
        </w:rPr>
        <w:t> </w:t>
      </w:r>
      <w:r>
        <w:rPr>
          <w:color w:val="231F20"/>
          <w:w w:val="115"/>
        </w:rPr>
        <w:t>habían</w:t>
      </w:r>
      <w:r>
        <w:rPr>
          <w:color w:val="231F20"/>
          <w:spacing w:val="-10"/>
          <w:w w:val="115"/>
        </w:rPr>
        <w:t> </w:t>
      </w:r>
      <w:r>
        <w:rPr>
          <w:color w:val="231F20"/>
          <w:spacing w:val="-3"/>
          <w:w w:val="115"/>
        </w:rPr>
        <w:t>promovido</w:t>
      </w:r>
      <w:r>
        <w:rPr>
          <w:color w:val="231F20"/>
          <w:spacing w:val="-10"/>
          <w:w w:val="115"/>
        </w:rPr>
        <w:t> </w:t>
      </w:r>
      <w:r>
        <w:rPr>
          <w:color w:val="231F20"/>
          <w:w w:val="115"/>
        </w:rPr>
        <w:t>el</w:t>
      </w:r>
      <w:r>
        <w:rPr>
          <w:color w:val="231F20"/>
          <w:spacing w:val="-10"/>
          <w:w w:val="115"/>
        </w:rPr>
        <w:t> </w:t>
      </w:r>
      <w:r>
        <w:rPr>
          <w:color w:val="231F20"/>
          <w:w w:val="115"/>
        </w:rPr>
        <w:t>uso de</w:t>
      </w:r>
      <w:r>
        <w:rPr>
          <w:color w:val="231F20"/>
          <w:spacing w:val="-18"/>
          <w:w w:val="115"/>
        </w:rPr>
        <w:t> </w:t>
      </w:r>
      <w:r>
        <w:rPr>
          <w:color w:val="231F20"/>
          <w:w w:val="115"/>
        </w:rPr>
        <w:t>sistemas</w:t>
      </w:r>
      <w:r>
        <w:rPr>
          <w:color w:val="231F20"/>
          <w:spacing w:val="-18"/>
          <w:w w:val="115"/>
        </w:rPr>
        <w:t> </w:t>
      </w:r>
      <w:r>
        <w:rPr>
          <w:color w:val="231F20"/>
          <w:w w:val="115"/>
        </w:rPr>
        <w:t>electrónicos</w:t>
      </w:r>
      <w:r>
        <w:rPr>
          <w:color w:val="231F20"/>
          <w:spacing w:val="-18"/>
          <w:w w:val="115"/>
        </w:rPr>
        <w:t> </w:t>
      </w:r>
      <w:r>
        <w:rPr>
          <w:color w:val="231F20"/>
          <w:w w:val="115"/>
        </w:rPr>
        <w:t>para</w:t>
      </w:r>
      <w:r>
        <w:rPr>
          <w:color w:val="231F20"/>
          <w:spacing w:val="-18"/>
          <w:w w:val="115"/>
        </w:rPr>
        <w:t> </w:t>
      </w:r>
      <w:r>
        <w:rPr>
          <w:color w:val="231F20"/>
          <w:w w:val="115"/>
        </w:rPr>
        <w:t>recibir</w:t>
      </w:r>
      <w:r>
        <w:rPr>
          <w:color w:val="231F20"/>
          <w:spacing w:val="-18"/>
          <w:w w:val="115"/>
        </w:rPr>
        <w:t> </w:t>
      </w:r>
      <w:r>
        <w:rPr>
          <w:color w:val="231F20"/>
          <w:w w:val="115"/>
        </w:rPr>
        <w:t>y</w:t>
      </w:r>
      <w:r>
        <w:rPr>
          <w:color w:val="231F20"/>
          <w:spacing w:val="-18"/>
          <w:w w:val="115"/>
        </w:rPr>
        <w:t> </w:t>
      </w:r>
      <w:r>
        <w:rPr>
          <w:color w:val="231F20"/>
          <w:w w:val="115"/>
        </w:rPr>
        <w:t>contestar</w:t>
      </w:r>
      <w:r>
        <w:rPr>
          <w:color w:val="231F20"/>
          <w:spacing w:val="-18"/>
          <w:w w:val="115"/>
        </w:rPr>
        <w:t> </w:t>
      </w:r>
      <w:r>
        <w:rPr>
          <w:color w:val="231F20"/>
          <w:w w:val="115"/>
        </w:rPr>
        <w:t>solicitudes</w:t>
      </w:r>
      <w:r>
        <w:rPr>
          <w:color w:val="231F20"/>
          <w:spacing w:val="-18"/>
          <w:w w:val="115"/>
        </w:rPr>
        <w:t> </w:t>
      </w:r>
      <w:r>
        <w:rPr>
          <w:color w:val="231F20"/>
          <w:w w:val="115"/>
        </w:rPr>
        <w:t>de</w:t>
      </w:r>
      <w:r>
        <w:rPr>
          <w:color w:val="231F20"/>
          <w:spacing w:val="-18"/>
          <w:w w:val="115"/>
        </w:rPr>
        <w:t> </w:t>
      </w:r>
      <w:r>
        <w:rPr>
          <w:color w:val="231F20"/>
          <w:w w:val="115"/>
        </w:rPr>
        <w:t>acceso</w:t>
      </w:r>
      <w:r>
        <w:rPr>
          <w:color w:val="231F20"/>
          <w:spacing w:val="-18"/>
          <w:w w:val="115"/>
        </w:rPr>
        <w:t> </w:t>
      </w:r>
      <w:r>
        <w:rPr>
          <w:color w:val="231F20"/>
          <w:w w:val="115"/>
        </w:rPr>
        <w:t>(</w:t>
      </w:r>
      <w:r>
        <w:rPr>
          <w:color w:val="231F20"/>
          <w:w w:val="115"/>
          <w:sz w:val="15"/>
        </w:rPr>
        <w:t>ifai</w:t>
      </w:r>
      <w:r>
        <w:rPr>
          <w:color w:val="231F20"/>
          <w:w w:val="115"/>
        </w:rPr>
        <w:t>, 2005:</w:t>
      </w:r>
      <w:r>
        <w:rPr>
          <w:color w:val="231F20"/>
          <w:spacing w:val="4"/>
          <w:w w:val="115"/>
        </w:rPr>
        <w:t> </w:t>
      </w:r>
      <w:r>
        <w:rPr>
          <w:color w:val="231F20"/>
          <w:w w:val="115"/>
        </w:rPr>
        <w:t>97).</w:t>
      </w:r>
    </w:p>
    <w:p>
      <w:pPr>
        <w:pStyle w:val="BodyText"/>
        <w:spacing w:line="259" w:lineRule="auto"/>
        <w:ind w:left="88" w:right="112" w:firstLine="360"/>
        <w:jc w:val="right"/>
      </w:pPr>
      <w:r>
        <w:rPr>
          <w:color w:val="231F20"/>
          <w:w w:val="110"/>
        </w:rPr>
        <w:t>El </w:t>
      </w:r>
      <w:r>
        <w:rPr>
          <w:color w:val="231F20"/>
          <w:spacing w:val="-3"/>
          <w:w w:val="110"/>
        </w:rPr>
        <w:t>hecho </w:t>
      </w:r>
      <w:r>
        <w:rPr>
          <w:color w:val="231F20"/>
          <w:w w:val="110"/>
        </w:rPr>
        <w:t>de que una </w:t>
      </w:r>
      <w:r>
        <w:rPr>
          <w:color w:val="231F20"/>
          <w:spacing w:val="-3"/>
          <w:w w:val="110"/>
        </w:rPr>
        <w:t>entidad federativa, </w:t>
      </w:r>
      <w:r>
        <w:rPr>
          <w:color w:val="231F20"/>
          <w:w w:val="110"/>
        </w:rPr>
        <w:t>a </w:t>
      </w:r>
      <w:r>
        <w:rPr>
          <w:color w:val="231F20"/>
          <w:spacing w:val="-3"/>
          <w:w w:val="110"/>
        </w:rPr>
        <w:t>través </w:t>
      </w:r>
      <w:r>
        <w:rPr>
          <w:color w:val="231F20"/>
          <w:w w:val="110"/>
        </w:rPr>
        <w:t>del </w:t>
      </w:r>
      <w:r>
        <w:rPr>
          <w:color w:val="231F20"/>
          <w:spacing w:val="-4"/>
          <w:w w:val="110"/>
        </w:rPr>
        <w:t>órgano </w:t>
      </w:r>
      <w:r>
        <w:rPr>
          <w:color w:val="231F20"/>
          <w:spacing w:val="-3"/>
          <w:w w:val="110"/>
        </w:rPr>
        <w:t>garante </w:t>
      </w:r>
      <w:r>
        <w:rPr>
          <w:color w:val="231F20"/>
          <w:w w:val="110"/>
        </w:rPr>
        <w:t>de </w:t>
      </w:r>
      <w:r>
        <w:rPr>
          <w:color w:val="231F20"/>
          <w:spacing w:val="-3"/>
          <w:w w:val="110"/>
        </w:rPr>
        <w:t>la</w:t>
      </w:r>
      <w:r>
        <w:rPr>
          <w:color w:val="231F20"/>
          <w:spacing w:val="-3"/>
          <w:w w:val="108"/>
        </w:rPr>
        <w:t> </w:t>
      </w:r>
      <w:r>
        <w:rPr>
          <w:color w:val="231F20"/>
          <w:w w:val="110"/>
        </w:rPr>
        <w:t>transparencia, disponga de un sistema electrónico para la atención de </w:t>
      </w:r>
      <w:r>
        <w:rPr>
          <w:color w:val="231F20"/>
          <w:spacing w:val="2"/>
          <w:w w:val="110"/>
        </w:rPr>
        <w:t>so-</w:t>
      </w:r>
      <w:r>
        <w:rPr>
          <w:color w:val="231F20"/>
          <w:w w:val="127"/>
        </w:rPr>
        <w:t> </w:t>
      </w:r>
      <w:r>
        <w:rPr>
          <w:color w:val="231F20"/>
          <w:w w:val="110"/>
        </w:rPr>
        <w:t>licitudes de acceso no significa que todos los municipios en la condición de</w:t>
      </w:r>
      <w:r>
        <w:rPr>
          <w:color w:val="231F20"/>
          <w:w w:val="101"/>
        </w:rPr>
        <w:t> </w:t>
      </w:r>
      <w:r>
        <w:rPr>
          <w:color w:val="231F20"/>
          <w:spacing w:val="3"/>
          <w:w w:val="110"/>
        </w:rPr>
        <w:t>cumplir </w:t>
      </w:r>
      <w:r>
        <w:rPr>
          <w:color w:val="231F20"/>
          <w:spacing w:val="2"/>
          <w:w w:val="110"/>
        </w:rPr>
        <w:t>con </w:t>
      </w:r>
      <w:r>
        <w:rPr>
          <w:color w:val="231F20"/>
          <w:w w:val="110"/>
        </w:rPr>
        <w:t>la </w:t>
      </w:r>
      <w:r>
        <w:rPr>
          <w:color w:val="231F20"/>
          <w:spacing w:val="3"/>
          <w:w w:val="110"/>
        </w:rPr>
        <w:t>obligación constitucional, realmente </w:t>
      </w:r>
      <w:r>
        <w:rPr>
          <w:color w:val="231F20"/>
          <w:w w:val="110"/>
        </w:rPr>
        <w:t>lo </w:t>
      </w:r>
      <w:r>
        <w:rPr>
          <w:color w:val="231F20"/>
          <w:spacing w:val="3"/>
          <w:w w:val="110"/>
        </w:rPr>
        <w:t>estén </w:t>
      </w:r>
      <w:r>
        <w:rPr>
          <w:color w:val="231F20"/>
          <w:spacing w:val="4"/>
          <w:w w:val="110"/>
        </w:rPr>
        <w:t>haciendo.</w:t>
      </w:r>
      <w:r>
        <w:rPr>
          <w:color w:val="231F20"/>
          <w:spacing w:val="4"/>
          <w:w w:val="109"/>
        </w:rPr>
        <w:t> </w:t>
      </w:r>
      <w:r>
        <w:rPr>
          <w:color w:val="231F20"/>
          <w:w w:val="110"/>
        </w:rPr>
        <w:t>Precisamente en esta condición radica el hecho de que un sistema electróni-</w:t>
      </w:r>
      <w:r>
        <w:rPr>
          <w:color w:val="231F20"/>
          <w:w w:val="127"/>
        </w:rPr>
        <w:t> </w:t>
      </w:r>
      <w:r>
        <w:rPr>
          <w:color w:val="231F20"/>
          <w:w w:val="110"/>
        </w:rPr>
        <w:t>co no contribuye necesariamente a la transparencia. </w:t>
      </w:r>
      <w:r>
        <w:rPr>
          <w:color w:val="231F20"/>
          <w:spacing w:val="-6"/>
          <w:w w:val="110"/>
        </w:rPr>
        <w:t>Veamos </w:t>
      </w:r>
      <w:r>
        <w:rPr>
          <w:color w:val="231F20"/>
          <w:w w:val="110"/>
        </w:rPr>
        <w:t>rápidamente.</w:t>
      </w:r>
      <w:r>
        <w:rPr>
          <w:color w:val="231F20"/>
          <w:spacing w:val="-1"/>
          <w:w w:val="112"/>
        </w:rPr>
        <w:t> </w:t>
      </w:r>
      <w:r>
        <w:rPr>
          <w:color w:val="231F20"/>
          <w:w w:val="110"/>
        </w:rPr>
        <w:t>Aún </w:t>
      </w:r>
      <w:r>
        <w:rPr>
          <w:color w:val="231F20"/>
          <w:spacing w:val="2"/>
          <w:w w:val="110"/>
        </w:rPr>
        <w:t>operando </w:t>
      </w:r>
      <w:r>
        <w:rPr>
          <w:color w:val="231F20"/>
          <w:w w:val="110"/>
        </w:rPr>
        <w:t>un </w:t>
      </w:r>
      <w:r>
        <w:rPr>
          <w:color w:val="231F20"/>
          <w:spacing w:val="2"/>
          <w:w w:val="110"/>
        </w:rPr>
        <w:t>sistema electrónico como </w:t>
      </w:r>
      <w:r>
        <w:rPr>
          <w:color w:val="231F20"/>
          <w:w w:val="110"/>
        </w:rPr>
        <w:t>el que es </w:t>
      </w:r>
      <w:r>
        <w:rPr>
          <w:color w:val="231F20"/>
          <w:spacing w:val="2"/>
          <w:w w:val="110"/>
        </w:rPr>
        <w:t>deseable </w:t>
      </w:r>
      <w:r>
        <w:rPr>
          <w:color w:val="231F20"/>
          <w:spacing w:val="3"/>
          <w:w w:val="110"/>
        </w:rPr>
        <w:t>para</w:t>
      </w:r>
      <w:r>
        <w:rPr>
          <w:color w:val="231F20"/>
          <w:spacing w:val="3"/>
          <w:w w:val="115"/>
        </w:rPr>
        <w:t> </w:t>
      </w:r>
      <w:r>
        <w:rPr>
          <w:color w:val="231F20"/>
          <w:w w:val="110"/>
        </w:rPr>
        <w:t>cumplir la obligación constitucional, juega mucho en esta pretensión de</w:t>
      </w:r>
      <w:r>
        <w:rPr>
          <w:color w:val="231F20"/>
          <w:spacing w:val="1"/>
          <w:w w:val="101"/>
        </w:rPr>
        <w:t> </w:t>
      </w:r>
      <w:r>
        <w:rPr>
          <w:color w:val="231F20"/>
          <w:w w:val="110"/>
        </w:rPr>
        <w:t>transparencia el diseño del propio sistema. Uno que no sea fácil de </w:t>
      </w:r>
      <w:r>
        <w:rPr>
          <w:color w:val="231F20"/>
          <w:spacing w:val="-3"/>
          <w:w w:val="110"/>
        </w:rPr>
        <w:t>utilizar,</w:t>
      </w:r>
      <w:r>
        <w:rPr>
          <w:color w:val="231F20"/>
          <w:w w:val="116"/>
        </w:rPr>
        <w:t> </w:t>
      </w:r>
      <w:r>
        <w:rPr>
          <w:color w:val="231F20"/>
          <w:w w:val="110"/>
        </w:rPr>
        <w:t>que no cumpla los requisitos de </w:t>
      </w:r>
      <w:r>
        <w:rPr>
          <w:color w:val="231F20"/>
          <w:spacing w:val="-6"/>
          <w:w w:val="110"/>
        </w:rPr>
        <w:t>ley, </w:t>
      </w:r>
      <w:r>
        <w:rPr>
          <w:color w:val="231F20"/>
          <w:w w:val="110"/>
        </w:rPr>
        <w:t>que no permita el envío de las respues-</w:t>
      </w:r>
      <w:r>
        <w:rPr>
          <w:color w:val="231F20"/>
          <w:w w:val="127"/>
        </w:rPr>
        <w:t> </w:t>
      </w:r>
      <w:r>
        <w:rPr>
          <w:color w:val="231F20"/>
          <w:w w:val="110"/>
        </w:rPr>
        <w:t>tas y de la información solicitada, no que no lleve cuenta de los plazos de</w:t>
      </w:r>
      <w:r>
        <w:rPr>
          <w:color w:val="231F20"/>
          <w:w w:val="101"/>
        </w:rPr>
        <w:t> </w:t>
      </w:r>
      <w:r>
        <w:rPr>
          <w:color w:val="231F20"/>
          <w:spacing w:val="-6"/>
          <w:w w:val="110"/>
        </w:rPr>
        <w:t>ley, </w:t>
      </w:r>
      <w:r>
        <w:rPr>
          <w:color w:val="231F20"/>
          <w:w w:val="110"/>
        </w:rPr>
        <w:t>uno que no incluya los campos para registrar y remitir las inconfor-</w:t>
      </w:r>
      <w:r>
        <w:rPr>
          <w:color w:val="231F20"/>
          <w:w w:val="127"/>
        </w:rPr>
        <w:t> </w:t>
      </w:r>
      <w:r>
        <w:rPr>
          <w:color w:val="231F20"/>
          <w:w w:val="110"/>
        </w:rPr>
        <w:t>midades de los solicitantes, el que no genere evidencias de las transacciones</w:t>
      </w:r>
      <w:r>
        <w:rPr>
          <w:color w:val="231F20"/>
          <w:w w:val="110"/>
        </w:rPr>
        <w:t> </w:t>
      </w:r>
      <w:r>
        <w:rPr>
          <w:color w:val="231F20"/>
          <w:w w:val="110"/>
        </w:rPr>
        <w:t>efectuadas e identifique a quienes hayan intervenido, uno que no genere</w:t>
      </w:r>
    </w:p>
    <w:p>
      <w:pPr>
        <w:spacing w:after="0" w:line="259" w:lineRule="auto"/>
        <w:jc w:val="right"/>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9"/>
        <w:jc w:val="both"/>
      </w:pPr>
      <w:r>
        <w:rPr>
          <w:color w:val="231F20"/>
          <w:spacing w:val="-3"/>
          <w:w w:val="110"/>
        </w:rPr>
        <w:t>estadística diversas, etcétera, sería </w:t>
      </w:r>
      <w:r>
        <w:rPr>
          <w:color w:val="231F20"/>
          <w:w w:val="110"/>
        </w:rPr>
        <w:t>un </w:t>
      </w:r>
      <w:r>
        <w:rPr>
          <w:color w:val="231F20"/>
          <w:spacing w:val="-3"/>
          <w:w w:val="110"/>
        </w:rPr>
        <w:t>sistema poco útil </w:t>
      </w:r>
      <w:r>
        <w:rPr>
          <w:color w:val="231F20"/>
          <w:w w:val="110"/>
        </w:rPr>
        <w:t>que no </w:t>
      </w:r>
      <w:r>
        <w:rPr>
          <w:color w:val="231F20"/>
          <w:spacing w:val="-3"/>
          <w:w w:val="110"/>
        </w:rPr>
        <w:t>abona </w:t>
      </w:r>
      <w:r>
        <w:rPr>
          <w:color w:val="231F20"/>
          <w:w w:val="110"/>
        </w:rPr>
        <w:t>ni </w:t>
      </w:r>
      <w:r>
        <w:rPr>
          <w:color w:val="231F20"/>
          <w:spacing w:val="-3"/>
          <w:w w:val="110"/>
        </w:rPr>
        <w:t>al </w:t>
      </w:r>
      <w:r>
        <w:rPr>
          <w:color w:val="231F20"/>
          <w:spacing w:val="-6"/>
          <w:w w:val="110"/>
        </w:rPr>
        <w:t>cumplimiento </w:t>
      </w:r>
      <w:r>
        <w:rPr>
          <w:color w:val="231F20"/>
          <w:spacing w:val="-3"/>
          <w:w w:val="110"/>
        </w:rPr>
        <w:t>de la </w:t>
      </w:r>
      <w:r>
        <w:rPr>
          <w:color w:val="231F20"/>
          <w:spacing w:val="-4"/>
          <w:w w:val="110"/>
        </w:rPr>
        <w:t>ley </w:t>
      </w:r>
      <w:r>
        <w:rPr>
          <w:color w:val="231F20"/>
          <w:spacing w:val="-3"/>
          <w:w w:val="110"/>
        </w:rPr>
        <w:t>ni </w:t>
      </w:r>
      <w:r>
        <w:rPr>
          <w:color w:val="231F20"/>
          <w:w w:val="110"/>
        </w:rPr>
        <w:t>a </w:t>
      </w:r>
      <w:r>
        <w:rPr>
          <w:color w:val="231F20"/>
          <w:spacing w:val="-3"/>
          <w:w w:val="110"/>
        </w:rPr>
        <w:t>la </w:t>
      </w:r>
      <w:r>
        <w:rPr>
          <w:color w:val="231F20"/>
          <w:spacing w:val="-6"/>
          <w:w w:val="110"/>
        </w:rPr>
        <w:t>transparencia </w:t>
      </w:r>
      <w:r>
        <w:rPr>
          <w:color w:val="231F20"/>
          <w:spacing w:val="-5"/>
          <w:w w:val="110"/>
        </w:rPr>
        <w:t>(pues </w:t>
      </w:r>
      <w:r>
        <w:rPr>
          <w:color w:val="231F20"/>
          <w:spacing w:val="-3"/>
          <w:w w:val="110"/>
        </w:rPr>
        <w:t>no </w:t>
      </w:r>
      <w:r>
        <w:rPr>
          <w:color w:val="231F20"/>
          <w:spacing w:val="-5"/>
          <w:w w:val="110"/>
        </w:rPr>
        <w:t>genera </w:t>
      </w:r>
      <w:r>
        <w:rPr>
          <w:color w:val="231F20"/>
          <w:spacing w:val="-6"/>
          <w:w w:val="110"/>
        </w:rPr>
        <w:t>información </w:t>
      </w:r>
      <w:r>
        <w:rPr>
          <w:color w:val="231F20"/>
          <w:spacing w:val="-5"/>
          <w:w w:val="110"/>
        </w:rPr>
        <w:t>con- fiable) </w:t>
      </w:r>
      <w:r>
        <w:rPr>
          <w:color w:val="231F20"/>
          <w:spacing w:val="-3"/>
          <w:w w:val="110"/>
        </w:rPr>
        <w:t>ni </w:t>
      </w:r>
      <w:r>
        <w:rPr>
          <w:color w:val="231F20"/>
          <w:spacing w:val="-6"/>
          <w:w w:val="110"/>
        </w:rPr>
        <w:t>tampoco </w:t>
      </w:r>
      <w:r>
        <w:rPr>
          <w:color w:val="231F20"/>
          <w:spacing w:val="-5"/>
          <w:w w:val="110"/>
        </w:rPr>
        <w:t>ayuda </w:t>
      </w:r>
      <w:r>
        <w:rPr>
          <w:color w:val="231F20"/>
          <w:w w:val="110"/>
        </w:rPr>
        <w:t>a </w:t>
      </w:r>
      <w:r>
        <w:rPr>
          <w:color w:val="231F20"/>
          <w:spacing w:val="-6"/>
          <w:w w:val="110"/>
        </w:rPr>
        <w:t>facilitar </w:t>
      </w:r>
      <w:r>
        <w:rPr>
          <w:color w:val="231F20"/>
          <w:spacing w:val="-3"/>
          <w:w w:val="110"/>
        </w:rPr>
        <w:t>el </w:t>
      </w:r>
      <w:r>
        <w:rPr>
          <w:color w:val="231F20"/>
          <w:spacing w:val="-5"/>
          <w:w w:val="110"/>
        </w:rPr>
        <w:t>acceso </w:t>
      </w:r>
      <w:r>
        <w:rPr>
          <w:color w:val="231F20"/>
          <w:w w:val="110"/>
        </w:rPr>
        <w:t>a </w:t>
      </w:r>
      <w:r>
        <w:rPr>
          <w:color w:val="231F20"/>
          <w:spacing w:val="-3"/>
          <w:w w:val="110"/>
        </w:rPr>
        <w:t>la </w:t>
      </w:r>
      <w:r>
        <w:rPr>
          <w:color w:val="231F20"/>
          <w:spacing w:val="-6"/>
          <w:w w:val="110"/>
        </w:rPr>
        <w:t>información, </w:t>
      </w:r>
      <w:r>
        <w:rPr>
          <w:color w:val="231F20"/>
          <w:spacing w:val="-4"/>
          <w:w w:val="110"/>
        </w:rPr>
        <w:t>por las </w:t>
      </w:r>
      <w:r>
        <w:rPr>
          <w:color w:val="231F20"/>
          <w:spacing w:val="-7"/>
          <w:w w:val="110"/>
        </w:rPr>
        <w:t>carencias </w:t>
      </w:r>
      <w:r>
        <w:rPr>
          <w:color w:val="231F20"/>
          <w:w w:val="110"/>
        </w:rPr>
        <w:t>mencionadas.</w:t>
      </w:r>
    </w:p>
    <w:p>
      <w:pPr>
        <w:pStyle w:val="BodyText"/>
        <w:spacing w:line="259" w:lineRule="auto"/>
        <w:ind w:left="100" w:right="155" w:firstLine="360"/>
        <w:jc w:val="both"/>
      </w:pPr>
      <w:r>
        <w:rPr>
          <w:color w:val="231F20"/>
          <w:w w:val="102"/>
        </w:rPr>
        <w:t>En</w:t>
      </w:r>
      <w:r>
        <w:rPr>
          <w:color w:val="231F20"/>
        </w:rPr>
        <w:t> </w:t>
      </w:r>
      <w:r>
        <w:rPr>
          <w:color w:val="231F20"/>
          <w:w w:val="97"/>
        </w:rPr>
        <w:t>el</w:t>
      </w:r>
      <w:r>
        <w:rPr>
          <w:color w:val="231F20"/>
        </w:rPr>
        <w:t> </w:t>
      </w:r>
      <w:r>
        <w:rPr>
          <w:color w:val="231F20"/>
          <w:w w:val="107"/>
        </w:rPr>
        <w:t>Estado</w:t>
      </w:r>
      <w:r>
        <w:rPr>
          <w:color w:val="231F20"/>
        </w:rPr>
        <w:t> </w:t>
      </w:r>
      <w:r>
        <w:rPr>
          <w:color w:val="231F20"/>
          <w:w w:val="101"/>
        </w:rPr>
        <w:t>de</w:t>
      </w:r>
      <w:r>
        <w:rPr>
          <w:color w:val="231F20"/>
        </w:rPr>
        <w:t> </w:t>
      </w:r>
      <w:r>
        <w:rPr>
          <w:color w:val="231F20"/>
          <w:w w:val="105"/>
        </w:rPr>
        <w:t>México,</w:t>
      </w:r>
      <w:r>
        <w:rPr>
          <w:color w:val="231F20"/>
        </w:rPr>
        <w:t> </w:t>
      </w:r>
      <w:r>
        <w:rPr>
          <w:color w:val="231F20"/>
          <w:w w:val="113"/>
        </w:rPr>
        <w:t>a</w:t>
      </w:r>
      <w:r>
        <w:rPr>
          <w:color w:val="231F20"/>
        </w:rPr>
        <w:t> </w:t>
      </w:r>
      <w:r>
        <w:rPr>
          <w:color w:val="231F20"/>
          <w:w w:val="117"/>
        </w:rPr>
        <w:t>partir</w:t>
      </w:r>
      <w:r>
        <w:rPr>
          <w:color w:val="231F20"/>
        </w:rPr>
        <w:t> </w:t>
      </w:r>
      <w:r>
        <w:rPr>
          <w:color w:val="231F20"/>
          <w:w w:val="101"/>
        </w:rPr>
        <w:t>de</w:t>
      </w:r>
      <w:r>
        <w:rPr>
          <w:color w:val="231F20"/>
        </w:rPr>
        <w:t> </w:t>
      </w:r>
      <w:r>
        <w:rPr>
          <w:color w:val="231F20"/>
          <w:w w:val="108"/>
        </w:rPr>
        <w:t>la</w:t>
      </w:r>
      <w:r>
        <w:rPr>
          <w:color w:val="231F20"/>
        </w:rPr>
        <w:t> </w:t>
      </w:r>
      <w:r>
        <w:rPr>
          <w:color w:val="231F20"/>
          <w:w w:val="114"/>
        </w:rPr>
        <w:t>entrada</w:t>
      </w:r>
      <w:r>
        <w:rPr>
          <w:color w:val="231F20"/>
        </w:rPr>
        <w:t> </w:t>
      </w:r>
      <w:r>
        <w:rPr>
          <w:color w:val="231F20"/>
          <w:w w:val="108"/>
        </w:rPr>
        <w:t>en</w:t>
      </w:r>
      <w:r>
        <w:rPr>
          <w:color w:val="231F20"/>
        </w:rPr>
        <w:t> </w:t>
      </w:r>
      <w:r>
        <w:rPr>
          <w:color w:val="231F20"/>
          <w:w w:val="111"/>
        </w:rPr>
        <w:t>vigor</w:t>
      </w:r>
      <w:r>
        <w:rPr>
          <w:color w:val="231F20"/>
        </w:rPr>
        <w:t> </w:t>
      </w:r>
      <w:r>
        <w:rPr>
          <w:color w:val="231F20"/>
          <w:w w:val="101"/>
        </w:rPr>
        <w:t>de</w:t>
      </w:r>
      <w:r>
        <w:rPr>
          <w:color w:val="231F20"/>
        </w:rPr>
        <w:t> </w:t>
      </w:r>
      <w:r>
        <w:rPr>
          <w:color w:val="231F20"/>
          <w:w w:val="108"/>
        </w:rPr>
        <w:t>la</w:t>
      </w:r>
      <w:r>
        <w:rPr>
          <w:color w:val="231F20"/>
        </w:rPr>
        <w:t> </w:t>
      </w:r>
      <w:r>
        <w:rPr>
          <w:color w:val="231F20"/>
          <w:w w:val="195"/>
          <w:sz w:val="15"/>
        </w:rPr>
        <w:t>l</w:t>
      </w:r>
      <w:r>
        <w:rPr>
          <w:color w:val="231F20"/>
          <w:w w:val="232"/>
          <w:sz w:val="15"/>
        </w:rPr>
        <w:t>t</w:t>
      </w:r>
      <w:r>
        <w:rPr>
          <w:color w:val="231F20"/>
          <w:w w:val="131"/>
          <w:sz w:val="15"/>
        </w:rPr>
        <w:t>aip</w:t>
      </w:r>
      <w:r>
        <w:rPr>
          <w:color w:val="231F20"/>
          <w:w w:val="104"/>
          <w:sz w:val="15"/>
        </w:rPr>
        <w:t>EM</w:t>
      </w:r>
      <w:r>
        <w:rPr>
          <w:color w:val="231F20"/>
          <w:w w:val="137"/>
          <w:sz w:val="15"/>
        </w:rPr>
        <w:t>y</w:t>
      </w:r>
      <w:r>
        <w:rPr>
          <w:color w:val="231F20"/>
          <w:w w:val="112"/>
          <w:sz w:val="15"/>
        </w:rPr>
        <w:t>M</w:t>
      </w:r>
      <w:r>
        <w:rPr>
          <w:color w:val="231F20"/>
          <w:w w:val="116"/>
        </w:rPr>
        <w:t>, </w:t>
      </w:r>
      <w:r>
        <w:rPr>
          <w:color w:val="231F20"/>
          <w:w w:val="110"/>
        </w:rPr>
        <w:t>el 1 de mayo de 2004, se pusieron en marcha diversas respuestas a esta necesidad, sobre todo considerando los límites que la ley de la materia es- tablecía para esta cuestión.</w:t>
      </w:r>
    </w:p>
    <w:p>
      <w:pPr>
        <w:pStyle w:val="BodyText"/>
        <w:spacing w:line="259" w:lineRule="auto"/>
        <w:ind w:left="100" w:right="151" w:firstLine="360"/>
        <w:jc w:val="both"/>
      </w:pPr>
      <w:r>
        <w:rPr>
          <w:color w:val="231F20"/>
          <w:w w:val="115"/>
        </w:rPr>
        <w:t>Considerando</w:t>
      </w:r>
      <w:r>
        <w:rPr>
          <w:color w:val="231F20"/>
          <w:spacing w:val="-5"/>
          <w:w w:val="115"/>
        </w:rPr>
        <w:t> </w:t>
      </w:r>
      <w:r>
        <w:rPr>
          <w:color w:val="231F20"/>
          <w:w w:val="115"/>
        </w:rPr>
        <w:t>que</w:t>
      </w:r>
      <w:r>
        <w:rPr>
          <w:color w:val="231F20"/>
          <w:spacing w:val="-5"/>
          <w:w w:val="115"/>
        </w:rPr>
        <w:t> </w:t>
      </w:r>
      <w:r>
        <w:rPr>
          <w:color w:val="231F20"/>
          <w:w w:val="115"/>
        </w:rPr>
        <w:t>los</w:t>
      </w:r>
      <w:r>
        <w:rPr>
          <w:color w:val="231F20"/>
          <w:spacing w:val="-5"/>
          <w:w w:val="115"/>
        </w:rPr>
        <w:t> </w:t>
      </w:r>
      <w:r>
        <w:rPr>
          <w:color w:val="231F20"/>
          <w:w w:val="115"/>
        </w:rPr>
        <w:t>plazos</w:t>
      </w:r>
      <w:r>
        <w:rPr>
          <w:color w:val="231F20"/>
          <w:spacing w:val="-5"/>
          <w:w w:val="115"/>
        </w:rPr>
        <w:t> </w:t>
      </w:r>
      <w:r>
        <w:rPr>
          <w:color w:val="231F20"/>
          <w:w w:val="115"/>
        </w:rPr>
        <w:t>legales</w:t>
      </w:r>
      <w:r>
        <w:rPr>
          <w:color w:val="231F20"/>
          <w:spacing w:val="-5"/>
          <w:w w:val="115"/>
        </w:rPr>
        <w:t> </w:t>
      </w:r>
      <w:r>
        <w:rPr>
          <w:color w:val="231F20"/>
          <w:w w:val="115"/>
        </w:rPr>
        <w:t>aunados</w:t>
      </w:r>
      <w:r>
        <w:rPr>
          <w:color w:val="231F20"/>
          <w:spacing w:val="-5"/>
          <w:w w:val="115"/>
        </w:rPr>
        <w:t> </w:t>
      </w:r>
      <w:r>
        <w:rPr>
          <w:color w:val="231F20"/>
          <w:w w:val="115"/>
        </w:rPr>
        <w:t>a</w:t>
      </w:r>
      <w:r>
        <w:rPr>
          <w:color w:val="231F20"/>
          <w:spacing w:val="-5"/>
          <w:w w:val="115"/>
        </w:rPr>
        <w:t> </w:t>
      </w:r>
      <w:r>
        <w:rPr>
          <w:color w:val="231F20"/>
          <w:w w:val="115"/>
        </w:rPr>
        <w:t>los</w:t>
      </w:r>
      <w:r>
        <w:rPr>
          <w:color w:val="231F20"/>
          <w:spacing w:val="-5"/>
          <w:w w:val="115"/>
        </w:rPr>
        <w:t> </w:t>
      </w:r>
      <w:r>
        <w:rPr>
          <w:color w:val="231F20"/>
          <w:w w:val="115"/>
        </w:rPr>
        <w:t>tiempos</w:t>
      </w:r>
      <w:r>
        <w:rPr>
          <w:color w:val="231F20"/>
          <w:spacing w:val="-5"/>
          <w:w w:val="115"/>
        </w:rPr>
        <w:t> </w:t>
      </w:r>
      <w:r>
        <w:rPr>
          <w:color w:val="231F20"/>
          <w:w w:val="115"/>
        </w:rPr>
        <w:t>en</w:t>
      </w:r>
      <w:r>
        <w:rPr>
          <w:color w:val="231F20"/>
          <w:spacing w:val="-5"/>
          <w:w w:val="115"/>
        </w:rPr>
        <w:t> </w:t>
      </w:r>
      <w:r>
        <w:rPr>
          <w:color w:val="231F20"/>
          <w:w w:val="115"/>
        </w:rPr>
        <w:t>que</w:t>
      </w:r>
      <w:r>
        <w:rPr>
          <w:color w:val="231F20"/>
          <w:spacing w:val="-5"/>
          <w:w w:val="115"/>
        </w:rPr>
        <w:t> </w:t>
      </w:r>
      <w:r>
        <w:rPr>
          <w:color w:val="231F20"/>
          <w:w w:val="115"/>
        </w:rPr>
        <w:t>se cumplieron los artículos transitorios correspondientes, fijaron a fines de julio del 2005 como la fecha para que los particulares pudieran solicitar información</w:t>
      </w:r>
      <w:r>
        <w:rPr>
          <w:color w:val="231F20"/>
          <w:spacing w:val="-14"/>
          <w:w w:val="115"/>
        </w:rPr>
        <w:t> </w:t>
      </w:r>
      <w:r>
        <w:rPr>
          <w:color w:val="231F20"/>
          <w:w w:val="115"/>
        </w:rPr>
        <w:t>a</w:t>
      </w:r>
      <w:r>
        <w:rPr>
          <w:color w:val="231F20"/>
          <w:spacing w:val="-14"/>
          <w:w w:val="115"/>
        </w:rPr>
        <w:t> </w:t>
      </w:r>
      <w:r>
        <w:rPr>
          <w:color w:val="231F20"/>
          <w:w w:val="115"/>
        </w:rPr>
        <w:t>los</w:t>
      </w:r>
      <w:r>
        <w:rPr>
          <w:color w:val="231F20"/>
          <w:spacing w:val="-14"/>
          <w:w w:val="115"/>
        </w:rPr>
        <w:t> </w:t>
      </w:r>
      <w:r>
        <w:rPr>
          <w:color w:val="231F20"/>
          <w:w w:val="115"/>
        </w:rPr>
        <w:t>sujetos</w:t>
      </w:r>
      <w:r>
        <w:rPr>
          <w:color w:val="231F20"/>
          <w:spacing w:val="-14"/>
          <w:w w:val="115"/>
        </w:rPr>
        <w:t> </w:t>
      </w:r>
      <w:r>
        <w:rPr>
          <w:color w:val="231F20"/>
          <w:w w:val="115"/>
        </w:rPr>
        <w:t>obligados,</w:t>
      </w:r>
      <w:r>
        <w:rPr>
          <w:color w:val="231F20"/>
          <w:spacing w:val="-14"/>
          <w:w w:val="115"/>
        </w:rPr>
        <w:t> </w:t>
      </w:r>
      <w:r>
        <w:rPr>
          <w:color w:val="231F20"/>
          <w:w w:val="115"/>
        </w:rPr>
        <w:t>el</w:t>
      </w:r>
      <w:r>
        <w:rPr>
          <w:color w:val="231F20"/>
          <w:spacing w:val="-14"/>
          <w:w w:val="115"/>
        </w:rPr>
        <w:t> </w:t>
      </w:r>
      <w:r>
        <w:rPr>
          <w:color w:val="231F20"/>
          <w:w w:val="115"/>
        </w:rPr>
        <w:t>entonces</w:t>
      </w:r>
      <w:r>
        <w:rPr>
          <w:color w:val="231F20"/>
          <w:spacing w:val="-13"/>
          <w:w w:val="115"/>
        </w:rPr>
        <w:t> </w:t>
      </w:r>
      <w:r>
        <w:rPr>
          <w:color w:val="231F20"/>
          <w:spacing w:val="-3"/>
          <w:w w:val="115"/>
          <w:sz w:val="15"/>
        </w:rPr>
        <w:t>itaipEM</w:t>
      </w:r>
      <w:r>
        <w:rPr>
          <w:color w:val="231F20"/>
          <w:spacing w:val="4"/>
          <w:w w:val="115"/>
          <w:sz w:val="15"/>
        </w:rPr>
        <w:t> </w:t>
      </w:r>
      <w:r>
        <w:rPr>
          <w:color w:val="231F20"/>
          <w:w w:val="115"/>
        </w:rPr>
        <w:t>se</w:t>
      </w:r>
      <w:r>
        <w:rPr>
          <w:color w:val="231F20"/>
          <w:spacing w:val="-14"/>
          <w:w w:val="115"/>
        </w:rPr>
        <w:t> </w:t>
      </w:r>
      <w:r>
        <w:rPr>
          <w:color w:val="231F20"/>
          <w:w w:val="115"/>
        </w:rPr>
        <w:t>dedicó</w:t>
      </w:r>
      <w:r>
        <w:rPr>
          <w:color w:val="231F20"/>
          <w:spacing w:val="-14"/>
          <w:w w:val="115"/>
        </w:rPr>
        <w:t> </w:t>
      </w:r>
      <w:r>
        <w:rPr>
          <w:color w:val="231F20"/>
          <w:w w:val="115"/>
        </w:rPr>
        <w:t>a</w:t>
      </w:r>
      <w:r>
        <w:rPr>
          <w:color w:val="231F20"/>
          <w:spacing w:val="-14"/>
          <w:w w:val="115"/>
        </w:rPr>
        <w:t> </w:t>
      </w:r>
      <w:r>
        <w:rPr>
          <w:color w:val="231F20"/>
          <w:w w:val="115"/>
        </w:rPr>
        <w:t>contra- tar y apoyar el diseño de un sistema electrónico para exclusivamente el registro y control de las solicitudes de información. Dado que hasta ese momento la ley no contemplaba la posibilidad de que las solicitudes de acceso</w:t>
      </w:r>
      <w:r>
        <w:rPr>
          <w:color w:val="231F20"/>
          <w:spacing w:val="-11"/>
          <w:w w:val="115"/>
        </w:rPr>
        <w:t> </w:t>
      </w:r>
      <w:r>
        <w:rPr>
          <w:color w:val="231F20"/>
          <w:w w:val="115"/>
        </w:rPr>
        <w:t>se</w:t>
      </w:r>
      <w:r>
        <w:rPr>
          <w:color w:val="231F20"/>
          <w:spacing w:val="-11"/>
          <w:w w:val="115"/>
        </w:rPr>
        <w:t> </w:t>
      </w:r>
      <w:r>
        <w:rPr>
          <w:color w:val="231F20"/>
          <w:w w:val="115"/>
        </w:rPr>
        <w:t>pudieran</w:t>
      </w:r>
      <w:r>
        <w:rPr>
          <w:color w:val="231F20"/>
          <w:spacing w:val="-11"/>
          <w:w w:val="115"/>
        </w:rPr>
        <w:t> </w:t>
      </w:r>
      <w:r>
        <w:rPr>
          <w:color w:val="231F20"/>
          <w:w w:val="115"/>
        </w:rPr>
        <w:t>presentar</w:t>
      </w:r>
      <w:r>
        <w:rPr>
          <w:color w:val="231F20"/>
          <w:spacing w:val="-11"/>
          <w:w w:val="115"/>
        </w:rPr>
        <w:t> </w:t>
      </w:r>
      <w:r>
        <w:rPr>
          <w:color w:val="231F20"/>
          <w:w w:val="115"/>
        </w:rPr>
        <w:t>por</w:t>
      </w:r>
      <w:r>
        <w:rPr>
          <w:color w:val="231F20"/>
          <w:spacing w:val="-11"/>
          <w:w w:val="115"/>
        </w:rPr>
        <w:t> </w:t>
      </w:r>
      <w:r>
        <w:rPr>
          <w:color w:val="231F20"/>
          <w:w w:val="115"/>
        </w:rPr>
        <w:t>Internet,</w:t>
      </w:r>
      <w:r>
        <w:rPr>
          <w:color w:val="231F20"/>
          <w:spacing w:val="-11"/>
          <w:w w:val="115"/>
        </w:rPr>
        <w:t> </w:t>
      </w:r>
      <w:r>
        <w:rPr>
          <w:color w:val="231F20"/>
          <w:w w:val="115"/>
        </w:rPr>
        <w:t>puesto</w:t>
      </w:r>
      <w:r>
        <w:rPr>
          <w:color w:val="231F20"/>
          <w:spacing w:val="-11"/>
          <w:w w:val="115"/>
        </w:rPr>
        <w:t> </w:t>
      </w:r>
      <w:r>
        <w:rPr>
          <w:color w:val="231F20"/>
          <w:w w:val="115"/>
        </w:rPr>
        <w:t>que</w:t>
      </w:r>
      <w:r>
        <w:rPr>
          <w:color w:val="231F20"/>
          <w:spacing w:val="-11"/>
          <w:w w:val="115"/>
        </w:rPr>
        <w:t> </w:t>
      </w:r>
      <w:r>
        <w:rPr>
          <w:color w:val="231F20"/>
          <w:w w:val="115"/>
        </w:rPr>
        <w:t>deberían</w:t>
      </w:r>
      <w:r>
        <w:rPr>
          <w:color w:val="231F20"/>
          <w:spacing w:val="-11"/>
          <w:w w:val="115"/>
        </w:rPr>
        <w:t> </w:t>
      </w:r>
      <w:r>
        <w:rPr>
          <w:color w:val="231F20"/>
          <w:w w:val="115"/>
        </w:rPr>
        <w:t>ser</w:t>
      </w:r>
      <w:r>
        <w:rPr>
          <w:color w:val="231F20"/>
          <w:spacing w:val="-11"/>
          <w:w w:val="115"/>
        </w:rPr>
        <w:t> </w:t>
      </w:r>
      <w:r>
        <w:rPr>
          <w:color w:val="231F20"/>
          <w:w w:val="115"/>
        </w:rPr>
        <w:t>por</w:t>
      </w:r>
      <w:r>
        <w:rPr>
          <w:color w:val="231F20"/>
          <w:spacing w:val="-11"/>
          <w:w w:val="115"/>
        </w:rPr>
        <w:t> </w:t>
      </w:r>
      <w:r>
        <w:rPr>
          <w:color w:val="231F20"/>
          <w:w w:val="115"/>
        </w:rPr>
        <w:t>es- crito</w:t>
      </w:r>
      <w:r>
        <w:rPr>
          <w:color w:val="231F20"/>
          <w:spacing w:val="-7"/>
          <w:w w:val="115"/>
        </w:rPr>
        <w:t> </w:t>
      </w:r>
      <w:r>
        <w:rPr>
          <w:color w:val="231F20"/>
          <w:w w:val="115"/>
        </w:rPr>
        <w:t>y</w:t>
      </w:r>
      <w:r>
        <w:rPr>
          <w:color w:val="231F20"/>
          <w:spacing w:val="-7"/>
          <w:w w:val="115"/>
        </w:rPr>
        <w:t> </w:t>
      </w:r>
      <w:r>
        <w:rPr>
          <w:color w:val="231F20"/>
          <w:w w:val="115"/>
        </w:rPr>
        <w:t>firmadas</w:t>
      </w:r>
      <w:r>
        <w:rPr>
          <w:color w:val="231F20"/>
          <w:spacing w:val="-7"/>
          <w:w w:val="115"/>
        </w:rPr>
        <w:t> </w:t>
      </w:r>
      <w:r>
        <w:rPr>
          <w:color w:val="231F20"/>
          <w:w w:val="115"/>
        </w:rPr>
        <w:t>por</w:t>
      </w:r>
      <w:r>
        <w:rPr>
          <w:color w:val="231F20"/>
          <w:spacing w:val="-7"/>
          <w:w w:val="115"/>
        </w:rPr>
        <w:t> </w:t>
      </w:r>
      <w:r>
        <w:rPr>
          <w:color w:val="231F20"/>
          <w:w w:val="115"/>
        </w:rPr>
        <w:t>el</w:t>
      </w:r>
      <w:r>
        <w:rPr>
          <w:color w:val="231F20"/>
          <w:spacing w:val="-7"/>
          <w:w w:val="115"/>
        </w:rPr>
        <w:t> </w:t>
      </w:r>
      <w:r>
        <w:rPr>
          <w:color w:val="231F20"/>
          <w:w w:val="115"/>
        </w:rPr>
        <w:t>solicitante,</w:t>
      </w:r>
      <w:r>
        <w:rPr>
          <w:color w:val="231F20"/>
          <w:spacing w:val="-7"/>
          <w:w w:val="115"/>
        </w:rPr>
        <w:t> </w:t>
      </w:r>
      <w:r>
        <w:rPr>
          <w:color w:val="231F20"/>
          <w:w w:val="115"/>
        </w:rPr>
        <w:t>en</w:t>
      </w:r>
      <w:r>
        <w:rPr>
          <w:color w:val="231F20"/>
          <w:spacing w:val="-7"/>
          <w:w w:val="115"/>
        </w:rPr>
        <w:t> </w:t>
      </w:r>
      <w:r>
        <w:rPr>
          <w:color w:val="231F20"/>
          <w:w w:val="115"/>
        </w:rPr>
        <w:t>realidad</w:t>
      </w:r>
      <w:r>
        <w:rPr>
          <w:color w:val="231F20"/>
          <w:spacing w:val="-7"/>
          <w:w w:val="115"/>
        </w:rPr>
        <w:t> </w:t>
      </w:r>
      <w:r>
        <w:rPr>
          <w:color w:val="231F20"/>
          <w:w w:val="115"/>
        </w:rPr>
        <w:t>el</w:t>
      </w:r>
      <w:r>
        <w:rPr>
          <w:color w:val="231F20"/>
          <w:spacing w:val="-7"/>
          <w:w w:val="115"/>
        </w:rPr>
        <w:t> </w:t>
      </w:r>
      <w:r>
        <w:rPr>
          <w:color w:val="231F20"/>
          <w:w w:val="115"/>
        </w:rPr>
        <w:t>primer</w:t>
      </w:r>
      <w:r>
        <w:rPr>
          <w:color w:val="231F20"/>
          <w:spacing w:val="-7"/>
          <w:w w:val="115"/>
        </w:rPr>
        <w:t> </w:t>
      </w:r>
      <w:r>
        <w:rPr>
          <w:color w:val="231F20"/>
          <w:w w:val="115"/>
        </w:rPr>
        <w:t>sistema</w:t>
      </w:r>
      <w:r>
        <w:rPr>
          <w:color w:val="231F20"/>
          <w:spacing w:val="-7"/>
          <w:w w:val="115"/>
        </w:rPr>
        <w:t> </w:t>
      </w:r>
      <w:r>
        <w:rPr>
          <w:color w:val="231F20"/>
          <w:w w:val="115"/>
        </w:rPr>
        <w:t>diseñado </w:t>
      </w:r>
      <w:r>
        <w:rPr>
          <w:color w:val="231F20"/>
          <w:spacing w:val="3"/>
          <w:w w:val="115"/>
        </w:rPr>
        <w:t>sirvió </w:t>
      </w:r>
      <w:r>
        <w:rPr>
          <w:color w:val="231F20"/>
          <w:w w:val="115"/>
        </w:rPr>
        <w:t>para registrar las solicitudes que se hubiesen presentado en cada módulo</w:t>
      </w:r>
      <w:r>
        <w:rPr>
          <w:color w:val="231F20"/>
          <w:spacing w:val="-27"/>
          <w:w w:val="115"/>
        </w:rPr>
        <w:t> </w:t>
      </w:r>
      <w:r>
        <w:rPr>
          <w:color w:val="231F20"/>
          <w:w w:val="115"/>
        </w:rPr>
        <w:t>de</w:t>
      </w:r>
      <w:r>
        <w:rPr>
          <w:color w:val="231F20"/>
          <w:spacing w:val="-27"/>
          <w:w w:val="115"/>
        </w:rPr>
        <w:t> </w:t>
      </w:r>
      <w:r>
        <w:rPr>
          <w:color w:val="231F20"/>
          <w:w w:val="115"/>
        </w:rPr>
        <w:t>acceso,</w:t>
      </w:r>
      <w:r>
        <w:rPr>
          <w:color w:val="231F20"/>
          <w:spacing w:val="-27"/>
          <w:w w:val="115"/>
        </w:rPr>
        <w:t> </w:t>
      </w:r>
      <w:r>
        <w:rPr>
          <w:color w:val="231F20"/>
          <w:w w:val="115"/>
        </w:rPr>
        <w:t>generar</w:t>
      </w:r>
      <w:r>
        <w:rPr>
          <w:color w:val="231F20"/>
          <w:spacing w:val="-27"/>
          <w:w w:val="115"/>
        </w:rPr>
        <w:t> </w:t>
      </w:r>
      <w:r>
        <w:rPr>
          <w:color w:val="231F20"/>
          <w:w w:val="115"/>
        </w:rPr>
        <w:t>el</w:t>
      </w:r>
      <w:r>
        <w:rPr>
          <w:color w:val="231F20"/>
          <w:spacing w:val="-27"/>
          <w:w w:val="115"/>
        </w:rPr>
        <w:t> </w:t>
      </w:r>
      <w:r>
        <w:rPr>
          <w:color w:val="231F20"/>
          <w:w w:val="115"/>
        </w:rPr>
        <w:t>acuse</w:t>
      </w:r>
      <w:r>
        <w:rPr>
          <w:color w:val="231F20"/>
          <w:spacing w:val="-27"/>
          <w:w w:val="115"/>
        </w:rPr>
        <w:t> </w:t>
      </w:r>
      <w:r>
        <w:rPr>
          <w:color w:val="231F20"/>
          <w:w w:val="115"/>
        </w:rPr>
        <w:t>de</w:t>
      </w:r>
      <w:r>
        <w:rPr>
          <w:color w:val="231F20"/>
          <w:spacing w:val="-27"/>
          <w:w w:val="115"/>
        </w:rPr>
        <w:t> </w:t>
      </w:r>
      <w:r>
        <w:rPr>
          <w:color w:val="231F20"/>
          <w:w w:val="115"/>
        </w:rPr>
        <w:t>recibo</w:t>
      </w:r>
      <w:r>
        <w:rPr>
          <w:color w:val="231F20"/>
          <w:spacing w:val="-27"/>
          <w:w w:val="115"/>
        </w:rPr>
        <w:t> </w:t>
      </w:r>
      <w:r>
        <w:rPr>
          <w:color w:val="231F20"/>
          <w:w w:val="115"/>
        </w:rPr>
        <w:t>correspondiente</w:t>
      </w:r>
      <w:r>
        <w:rPr>
          <w:color w:val="231F20"/>
          <w:spacing w:val="-27"/>
          <w:w w:val="115"/>
        </w:rPr>
        <w:t> </w:t>
      </w:r>
      <w:r>
        <w:rPr>
          <w:color w:val="231F20"/>
          <w:w w:val="115"/>
        </w:rPr>
        <w:t>que</w:t>
      </w:r>
      <w:r>
        <w:rPr>
          <w:color w:val="231F20"/>
          <w:spacing w:val="-27"/>
          <w:w w:val="115"/>
        </w:rPr>
        <w:t> </w:t>
      </w:r>
      <w:r>
        <w:rPr>
          <w:color w:val="231F20"/>
          <w:w w:val="115"/>
        </w:rPr>
        <w:t>se</w:t>
      </w:r>
      <w:r>
        <w:rPr>
          <w:color w:val="231F20"/>
          <w:spacing w:val="-27"/>
          <w:w w:val="115"/>
        </w:rPr>
        <w:t> </w:t>
      </w:r>
      <w:r>
        <w:rPr>
          <w:color w:val="231F20"/>
          <w:w w:val="115"/>
        </w:rPr>
        <w:t>entre- gaba al particular y otorgarle una clave para que él mismo diera segui- miento a la situación de su solicitud, toda vez que la </w:t>
      </w:r>
      <w:r>
        <w:rPr>
          <w:color w:val="231F20"/>
          <w:spacing w:val="2"/>
          <w:w w:val="115"/>
        </w:rPr>
        <w:t>información </w:t>
      </w:r>
      <w:r>
        <w:rPr>
          <w:color w:val="231F20"/>
          <w:w w:val="115"/>
        </w:rPr>
        <w:t>se le entregaba</w:t>
      </w:r>
      <w:r>
        <w:rPr>
          <w:color w:val="231F20"/>
          <w:spacing w:val="-7"/>
          <w:w w:val="115"/>
        </w:rPr>
        <w:t> </w:t>
      </w:r>
      <w:r>
        <w:rPr>
          <w:color w:val="231F20"/>
          <w:w w:val="115"/>
        </w:rPr>
        <w:t>de</w:t>
      </w:r>
      <w:r>
        <w:rPr>
          <w:color w:val="231F20"/>
          <w:spacing w:val="-7"/>
          <w:w w:val="115"/>
        </w:rPr>
        <w:t> </w:t>
      </w:r>
      <w:r>
        <w:rPr>
          <w:color w:val="231F20"/>
          <w:w w:val="115"/>
        </w:rPr>
        <w:t>manera</w:t>
      </w:r>
      <w:r>
        <w:rPr>
          <w:color w:val="231F20"/>
          <w:spacing w:val="-7"/>
          <w:w w:val="115"/>
        </w:rPr>
        <w:t> </w:t>
      </w:r>
      <w:r>
        <w:rPr>
          <w:color w:val="231F20"/>
          <w:w w:val="115"/>
        </w:rPr>
        <w:t>personal</w:t>
      </w:r>
      <w:r>
        <w:rPr>
          <w:color w:val="231F20"/>
          <w:spacing w:val="-7"/>
          <w:w w:val="115"/>
        </w:rPr>
        <w:t> </w:t>
      </w:r>
      <w:r>
        <w:rPr>
          <w:color w:val="231F20"/>
          <w:w w:val="115"/>
        </w:rPr>
        <w:t>en</w:t>
      </w:r>
      <w:r>
        <w:rPr>
          <w:color w:val="231F20"/>
          <w:spacing w:val="-7"/>
          <w:w w:val="115"/>
        </w:rPr>
        <w:t> </w:t>
      </w:r>
      <w:r>
        <w:rPr>
          <w:color w:val="231F20"/>
          <w:w w:val="115"/>
        </w:rPr>
        <w:t>su</w:t>
      </w:r>
      <w:r>
        <w:rPr>
          <w:color w:val="231F20"/>
          <w:spacing w:val="-7"/>
          <w:w w:val="115"/>
        </w:rPr>
        <w:t> </w:t>
      </w:r>
      <w:r>
        <w:rPr>
          <w:color w:val="231F20"/>
          <w:w w:val="115"/>
        </w:rPr>
        <w:t>domicilio</w:t>
      </w:r>
      <w:r>
        <w:rPr>
          <w:color w:val="231F20"/>
          <w:spacing w:val="-7"/>
          <w:w w:val="115"/>
        </w:rPr>
        <w:t> </w:t>
      </w:r>
      <w:r>
        <w:rPr>
          <w:color w:val="231F20"/>
          <w:w w:val="115"/>
        </w:rPr>
        <w:t>o</w:t>
      </w:r>
      <w:r>
        <w:rPr>
          <w:color w:val="231F20"/>
          <w:spacing w:val="-7"/>
          <w:w w:val="115"/>
        </w:rPr>
        <w:t> </w:t>
      </w:r>
      <w:r>
        <w:rPr>
          <w:color w:val="231F20"/>
          <w:w w:val="115"/>
        </w:rPr>
        <w:t>por</w:t>
      </w:r>
      <w:r>
        <w:rPr>
          <w:color w:val="231F20"/>
          <w:spacing w:val="-7"/>
          <w:w w:val="115"/>
        </w:rPr>
        <w:t> </w:t>
      </w:r>
      <w:r>
        <w:rPr>
          <w:color w:val="231F20"/>
          <w:w w:val="115"/>
        </w:rPr>
        <w:t>correo,</w:t>
      </w:r>
      <w:r>
        <w:rPr>
          <w:color w:val="231F20"/>
          <w:spacing w:val="-7"/>
          <w:w w:val="115"/>
        </w:rPr>
        <w:t> </w:t>
      </w:r>
      <w:r>
        <w:rPr>
          <w:color w:val="231F20"/>
          <w:w w:val="115"/>
        </w:rPr>
        <w:t>por</w:t>
      </w:r>
      <w:r>
        <w:rPr>
          <w:color w:val="231F20"/>
          <w:spacing w:val="-7"/>
          <w:w w:val="115"/>
        </w:rPr>
        <w:t> </w:t>
      </w:r>
      <w:r>
        <w:rPr>
          <w:color w:val="231F20"/>
          <w:w w:val="115"/>
        </w:rPr>
        <w:t>el</w:t>
      </w:r>
      <w:r>
        <w:rPr>
          <w:color w:val="231F20"/>
          <w:spacing w:val="-7"/>
          <w:w w:val="115"/>
        </w:rPr>
        <w:t> </w:t>
      </w:r>
      <w:r>
        <w:rPr>
          <w:color w:val="231F20"/>
          <w:w w:val="115"/>
        </w:rPr>
        <w:t>propio </w:t>
      </w:r>
      <w:r>
        <w:rPr>
          <w:color w:val="231F20"/>
          <w:w w:val="110"/>
        </w:rPr>
        <w:t>sujeto</w:t>
      </w:r>
      <w:r>
        <w:rPr>
          <w:color w:val="231F20"/>
          <w:spacing w:val="3"/>
          <w:w w:val="110"/>
        </w:rPr>
        <w:t> </w:t>
      </w:r>
      <w:r>
        <w:rPr>
          <w:color w:val="231F20"/>
          <w:w w:val="110"/>
        </w:rPr>
        <w:t>obligado.</w:t>
      </w:r>
    </w:p>
    <w:p>
      <w:pPr>
        <w:pStyle w:val="BodyText"/>
        <w:spacing w:line="259" w:lineRule="auto"/>
        <w:ind w:left="100" w:right="151" w:firstLine="360"/>
        <w:jc w:val="both"/>
      </w:pPr>
      <w:r>
        <w:rPr>
          <w:color w:val="231F20"/>
          <w:w w:val="110"/>
        </w:rPr>
        <w:t>Desde</w:t>
      </w:r>
      <w:r>
        <w:rPr>
          <w:color w:val="231F20"/>
          <w:spacing w:val="-7"/>
          <w:w w:val="110"/>
        </w:rPr>
        <w:t> </w:t>
      </w:r>
      <w:r>
        <w:rPr>
          <w:color w:val="231F20"/>
          <w:w w:val="110"/>
        </w:rPr>
        <w:t>luego</w:t>
      </w:r>
      <w:r>
        <w:rPr>
          <w:color w:val="231F20"/>
          <w:spacing w:val="-7"/>
          <w:w w:val="110"/>
        </w:rPr>
        <w:t> </w:t>
      </w:r>
      <w:r>
        <w:rPr>
          <w:color w:val="231F20"/>
          <w:w w:val="110"/>
        </w:rPr>
        <w:t>que</w:t>
      </w:r>
      <w:r>
        <w:rPr>
          <w:color w:val="231F20"/>
          <w:spacing w:val="-7"/>
          <w:w w:val="110"/>
        </w:rPr>
        <w:t> </w:t>
      </w:r>
      <w:r>
        <w:rPr>
          <w:color w:val="231F20"/>
          <w:w w:val="110"/>
        </w:rPr>
        <w:t>esta</w:t>
      </w:r>
      <w:r>
        <w:rPr>
          <w:color w:val="231F20"/>
          <w:spacing w:val="-7"/>
          <w:w w:val="110"/>
        </w:rPr>
        <w:t> </w:t>
      </w:r>
      <w:r>
        <w:rPr>
          <w:color w:val="231F20"/>
          <w:w w:val="110"/>
        </w:rPr>
        <w:t>circunstancia</w:t>
      </w:r>
      <w:r>
        <w:rPr>
          <w:color w:val="231F20"/>
          <w:spacing w:val="-7"/>
          <w:w w:val="110"/>
        </w:rPr>
        <w:t> </w:t>
      </w:r>
      <w:r>
        <w:rPr>
          <w:color w:val="231F20"/>
          <w:w w:val="110"/>
        </w:rPr>
        <w:t>no</w:t>
      </w:r>
      <w:r>
        <w:rPr>
          <w:color w:val="231F20"/>
          <w:spacing w:val="-7"/>
          <w:w w:val="110"/>
        </w:rPr>
        <w:t> </w:t>
      </w:r>
      <w:r>
        <w:rPr>
          <w:color w:val="231F20"/>
          <w:w w:val="110"/>
        </w:rPr>
        <w:t>favoreció</w:t>
      </w:r>
      <w:r>
        <w:rPr>
          <w:color w:val="231F20"/>
          <w:spacing w:val="-7"/>
          <w:w w:val="110"/>
        </w:rPr>
        <w:t> </w:t>
      </w:r>
      <w:r>
        <w:rPr>
          <w:color w:val="231F20"/>
          <w:w w:val="110"/>
        </w:rPr>
        <w:t>el</w:t>
      </w:r>
      <w:r>
        <w:rPr>
          <w:color w:val="231F20"/>
          <w:spacing w:val="-7"/>
          <w:w w:val="110"/>
        </w:rPr>
        <w:t> </w:t>
      </w:r>
      <w:r>
        <w:rPr>
          <w:color w:val="231F20"/>
          <w:w w:val="110"/>
        </w:rPr>
        <w:t>ejercicio</w:t>
      </w:r>
      <w:r>
        <w:rPr>
          <w:color w:val="231F20"/>
          <w:spacing w:val="-7"/>
          <w:w w:val="110"/>
        </w:rPr>
        <w:t> </w:t>
      </w:r>
      <w:r>
        <w:rPr>
          <w:color w:val="231F20"/>
          <w:w w:val="110"/>
        </w:rPr>
        <w:t>del</w:t>
      </w:r>
      <w:r>
        <w:rPr>
          <w:color w:val="231F20"/>
          <w:spacing w:val="-7"/>
          <w:w w:val="110"/>
        </w:rPr>
        <w:t> </w:t>
      </w:r>
      <w:r>
        <w:rPr>
          <w:color w:val="231F20"/>
          <w:w w:val="110"/>
        </w:rPr>
        <w:t>derecho de acceso a la información sobre todo por los costos en tiempo, recursos y energía que le implicó a los particulares y aún lo oneroso que resultaba para</w:t>
      </w:r>
      <w:r>
        <w:rPr>
          <w:color w:val="231F20"/>
          <w:spacing w:val="-5"/>
          <w:w w:val="110"/>
        </w:rPr>
        <w:t> </w:t>
      </w:r>
      <w:r>
        <w:rPr>
          <w:color w:val="231F20"/>
          <w:w w:val="110"/>
        </w:rPr>
        <w:t>los</w:t>
      </w:r>
      <w:r>
        <w:rPr>
          <w:color w:val="231F20"/>
          <w:spacing w:val="-5"/>
          <w:w w:val="110"/>
        </w:rPr>
        <w:t> </w:t>
      </w:r>
      <w:r>
        <w:rPr>
          <w:color w:val="231F20"/>
          <w:w w:val="110"/>
        </w:rPr>
        <w:t>propios</w:t>
      </w:r>
      <w:r>
        <w:rPr>
          <w:color w:val="231F20"/>
          <w:spacing w:val="-5"/>
          <w:w w:val="110"/>
        </w:rPr>
        <w:t> </w:t>
      </w:r>
      <w:r>
        <w:rPr>
          <w:color w:val="231F20"/>
          <w:w w:val="110"/>
        </w:rPr>
        <w:t>sujetos</w:t>
      </w:r>
      <w:r>
        <w:rPr>
          <w:color w:val="231F20"/>
          <w:spacing w:val="-5"/>
          <w:w w:val="110"/>
        </w:rPr>
        <w:t> </w:t>
      </w:r>
      <w:r>
        <w:rPr>
          <w:color w:val="231F20"/>
          <w:w w:val="110"/>
        </w:rPr>
        <w:t>obligados</w:t>
      </w:r>
      <w:r>
        <w:rPr>
          <w:color w:val="231F20"/>
          <w:spacing w:val="-5"/>
          <w:w w:val="110"/>
        </w:rPr>
        <w:t> </w:t>
      </w:r>
      <w:r>
        <w:rPr>
          <w:color w:val="231F20"/>
          <w:w w:val="110"/>
        </w:rPr>
        <w:t>atender</w:t>
      </w:r>
      <w:r>
        <w:rPr>
          <w:color w:val="231F20"/>
          <w:spacing w:val="-5"/>
          <w:w w:val="110"/>
        </w:rPr>
        <w:t> </w:t>
      </w:r>
      <w:r>
        <w:rPr>
          <w:color w:val="231F20"/>
          <w:w w:val="110"/>
        </w:rPr>
        <w:t>debidamente,</w:t>
      </w:r>
      <w:r>
        <w:rPr>
          <w:color w:val="231F20"/>
          <w:spacing w:val="-5"/>
          <w:w w:val="110"/>
        </w:rPr>
        <w:t> </w:t>
      </w:r>
      <w:r>
        <w:rPr>
          <w:color w:val="231F20"/>
          <w:w w:val="110"/>
        </w:rPr>
        <w:t>en</w:t>
      </w:r>
      <w:r>
        <w:rPr>
          <w:color w:val="231F20"/>
          <w:spacing w:val="-5"/>
          <w:w w:val="110"/>
        </w:rPr>
        <w:t> </w:t>
      </w:r>
      <w:r>
        <w:rPr>
          <w:color w:val="231F20"/>
          <w:w w:val="110"/>
        </w:rPr>
        <w:t>tiempo</w:t>
      </w:r>
      <w:r>
        <w:rPr>
          <w:color w:val="231F20"/>
          <w:spacing w:val="-5"/>
          <w:w w:val="110"/>
        </w:rPr>
        <w:t> </w:t>
      </w:r>
      <w:r>
        <w:rPr>
          <w:color w:val="231F20"/>
          <w:w w:val="110"/>
        </w:rPr>
        <w:t>y</w:t>
      </w:r>
      <w:r>
        <w:rPr>
          <w:color w:val="231F20"/>
          <w:spacing w:val="-5"/>
          <w:w w:val="110"/>
        </w:rPr>
        <w:t> </w:t>
      </w:r>
      <w:r>
        <w:rPr>
          <w:color w:val="231F20"/>
          <w:w w:val="110"/>
        </w:rPr>
        <w:t>forma, las solicitudes de</w:t>
      </w:r>
      <w:r>
        <w:rPr>
          <w:color w:val="231F20"/>
          <w:spacing w:val="-41"/>
          <w:w w:val="110"/>
        </w:rPr>
        <w:t> </w:t>
      </w:r>
      <w:r>
        <w:rPr>
          <w:color w:val="231F20"/>
          <w:w w:val="110"/>
        </w:rPr>
        <w:t>acceso.</w:t>
      </w:r>
    </w:p>
    <w:p>
      <w:pPr>
        <w:pStyle w:val="BodyText"/>
        <w:spacing w:line="259" w:lineRule="auto"/>
        <w:ind w:left="100" w:right="152" w:firstLine="360"/>
        <w:jc w:val="both"/>
      </w:pPr>
      <w:r>
        <w:rPr>
          <w:color w:val="231F20"/>
          <w:w w:val="110"/>
        </w:rPr>
        <w:t>Sería hasta el 25 de mayo de 2007 cuando en virtud de las reformas a </w:t>
      </w:r>
      <w:r>
        <w:rPr>
          <w:color w:val="231F20"/>
          <w:w w:val="108"/>
        </w:rPr>
        <w:t>la</w:t>
      </w:r>
      <w:r>
        <w:rPr>
          <w:color w:val="231F20"/>
          <w:spacing w:val="24"/>
        </w:rPr>
        <w:t> </w:t>
      </w:r>
      <w:r>
        <w:rPr>
          <w:color w:val="231F20"/>
          <w:spacing w:val="-15"/>
          <w:w w:val="195"/>
          <w:sz w:val="15"/>
        </w:rPr>
        <w:t>l</w:t>
      </w:r>
      <w:r>
        <w:rPr>
          <w:color w:val="231F20"/>
          <w:spacing w:val="-15"/>
          <w:w w:val="232"/>
          <w:sz w:val="15"/>
        </w:rPr>
        <w:t>t</w:t>
      </w:r>
      <w:r>
        <w:rPr>
          <w:color w:val="231F20"/>
          <w:w w:val="131"/>
          <w:sz w:val="15"/>
        </w:rPr>
        <w:t>aip</w:t>
      </w:r>
      <w:r>
        <w:rPr>
          <w:color w:val="231F20"/>
          <w:w w:val="104"/>
          <w:sz w:val="15"/>
        </w:rPr>
        <w:t>EM</w:t>
      </w:r>
      <w:r>
        <w:rPr>
          <w:color w:val="231F20"/>
          <w:w w:val="137"/>
          <w:sz w:val="15"/>
        </w:rPr>
        <w:t>y</w:t>
      </w:r>
      <w:r>
        <w:rPr>
          <w:color w:val="231F20"/>
          <w:w w:val="112"/>
          <w:sz w:val="15"/>
        </w:rPr>
        <w:t>M</w:t>
      </w:r>
      <w:r>
        <w:rPr>
          <w:color w:val="231F20"/>
          <w:sz w:val="15"/>
        </w:rPr>
        <w:t> </w:t>
      </w:r>
      <w:r>
        <w:rPr>
          <w:color w:val="231F20"/>
          <w:spacing w:val="1"/>
          <w:sz w:val="15"/>
        </w:rPr>
        <w:t> </w:t>
      </w:r>
      <w:r>
        <w:rPr>
          <w:color w:val="231F20"/>
          <w:w w:val="122"/>
        </w:rPr>
        <w:t>y</w:t>
      </w:r>
      <w:r>
        <w:rPr>
          <w:color w:val="231F20"/>
          <w:spacing w:val="24"/>
        </w:rPr>
        <w:t> </w:t>
      </w:r>
      <w:r>
        <w:rPr>
          <w:color w:val="231F20"/>
          <w:w w:val="108"/>
        </w:rPr>
        <w:t>al</w:t>
      </w:r>
      <w:r>
        <w:rPr>
          <w:color w:val="231F20"/>
          <w:spacing w:val="24"/>
        </w:rPr>
        <w:t> </w:t>
      </w:r>
      <w:r>
        <w:rPr>
          <w:color w:val="231F20"/>
          <w:w w:val="105"/>
        </w:rPr>
        <w:t>Código</w:t>
      </w:r>
      <w:r>
        <w:rPr>
          <w:color w:val="231F20"/>
          <w:spacing w:val="24"/>
        </w:rPr>
        <w:t> </w:t>
      </w:r>
      <w:r>
        <w:rPr>
          <w:color w:val="231F20"/>
          <w:spacing w:val="-6"/>
          <w:w w:val="95"/>
        </w:rPr>
        <w:t>A</w:t>
      </w:r>
      <w:r>
        <w:rPr>
          <w:color w:val="231F20"/>
          <w:w w:val="113"/>
        </w:rPr>
        <w:t>dministrativo</w:t>
      </w:r>
      <w:r>
        <w:rPr>
          <w:color w:val="231F20"/>
          <w:spacing w:val="24"/>
        </w:rPr>
        <w:t> </w:t>
      </w:r>
      <w:r>
        <w:rPr>
          <w:color w:val="231F20"/>
          <w:w w:val="101"/>
        </w:rPr>
        <w:t>del</w:t>
      </w:r>
      <w:r>
        <w:rPr>
          <w:color w:val="231F20"/>
          <w:spacing w:val="24"/>
        </w:rPr>
        <w:t> </w:t>
      </w:r>
      <w:r>
        <w:rPr>
          <w:color w:val="231F20"/>
          <w:w w:val="107"/>
        </w:rPr>
        <w:t>Estado</w:t>
      </w:r>
      <w:r>
        <w:rPr>
          <w:color w:val="231F20"/>
          <w:spacing w:val="24"/>
        </w:rPr>
        <w:t> </w:t>
      </w:r>
      <w:r>
        <w:rPr>
          <w:color w:val="231F20"/>
          <w:w w:val="101"/>
        </w:rPr>
        <w:t>de</w:t>
      </w:r>
      <w:r>
        <w:rPr>
          <w:color w:val="231F20"/>
          <w:spacing w:val="24"/>
        </w:rPr>
        <w:t> </w:t>
      </w:r>
      <w:r>
        <w:rPr>
          <w:color w:val="231F20"/>
          <w:w w:val="105"/>
        </w:rPr>
        <w:t>México,</w:t>
      </w:r>
      <w:r>
        <w:rPr>
          <w:color w:val="231F20"/>
          <w:spacing w:val="24"/>
        </w:rPr>
        <w:t> </w:t>
      </w:r>
      <w:r>
        <w:rPr>
          <w:color w:val="231F20"/>
          <w:w w:val="109"/>
        </w:rPr>
        <w:t>publicadas </w:t>
      </w:r>
      <w:r>
        <w:rPr>
          <w:color w:val="231F20"/>
          <w:w w:val="110"/>
        </w:rPr>
        <w:t>el 29 de diciembre de 2006, se reconocería la posibilidad de que los solici- tantes de información pública podrían remitir sus solicitudes a los sujetos obligados por medios electrónicos, concretamente por Internet. Desde me- ses antes, el Instituto de </w:t>
      </w:r>
      <w:r>
        <w:rPr>
          <w:color w:val="231F20"/>
          <w:spacing w:val="-3"/>
          <w:w w:val="110"/>
        </w:rPr>
        <w:t>Transparencia </w:t>
      </w:r>
      <w:r>
        <w:rPr>
          <w:color w:val="231F20"/>
          <w:w w:val="110"/>
        </w:rPr>
        <w:t>y Acceso a la Información Pública </w:t>
      </w:r>
      <w:r>
        <w:rPr>
          <w:color w:val="231F20"/>
          <w:spacing w:val="2"/>
          <w:w w:val="101"/>
        </w:rPr>
        <w:t>de</w:t>
      </w:r>
      <w:r>
        <w:rPr>
          <w:color w:val="231F20"/>
          <w:w w:val="101"/>
        </w:rPr>
        <w:t>l</w:t>
      </w:r>
      <w:r>
        <w:rPr>
          <w:color w:val="231F20"/>
        </w:rPr>
        <w:t> </w:t>
      </w:r>
      <w:r>
        <w:rPr>
          <w:color w:val="231F20"/>
          <w:spacing w:val="-21"/>
        </w:rPr>
        <w:t> </w:t>
      </w:r>
      <w:r>
        <w:rPr>
          <w:color w:val="231F20"/>
          <w:spacing w:val="2"/>
          <w:w w:val="107"/>
        </w:rPr>
        <w:t>Estad</w:t>
      </w:r>
      <w:r>
        <w:rPr>
          <w:color w:val="231F20"/>
          <w:w w:val="107"/>
        </w:rPr>
        <w:t>o</w:t>
      </w:r>
      <w:r>
        <w:rPr>
          <w:color w:val="231F20"/>
        </w:rPr>
        <w:t> </w:t>
      </w:r>
      <w:r>
        <w:rPr>
          <w:color w:val="231F20"/>
          <w:spacing w:val="-21"/>
        </w:rPr>
        <w:t> </w:t>
      </w:r>
      <w:r>
        <w:rPr>
          <w:color w:val="231F20"/>
          <w:spacing w:val="2"/>
          <w:w w:val="101"/>
        </w:rPr>
        <w:t>d</w:t>
      </w:r>
      <w:r>
        <w:rPr>
          <w:color w:val="231F20"/>
          <w:w w:val="101"/>
        </w:rPr>
        <w:t>e</w:t>
      </w:r>
      <w:r>
        <w:rPr>
          <w:color w:val="231F20"/>
        </w:rPr>
        <w:t> </w:t>
      </w:r>
      <w:r>
        <w:rPr>
          <w:color w:val="231F20"/>
          <w:spacing w:val="-21"/>
        </w:rPr>
        <w:t> </w:t>
      </w:r>
      <w:r>
        <w:rPr>
          <w:color w:val="231F20"/>
          <w:spacing w:val="2"/>
          <w:w w:val="104"/>
        </w:rPr>
        <w:t>Méxic</w:t>
      </w:r>
      <w:r>
        <w:rPr>
          <w:color w:val="231F20"/>
          <w:w w:val="104"/>
        </w:rPr>
        <w:t>o</w:t>
      </w:r>
      <w:r>
        <w:rPr>
          <w:color w:val="231F20"/>
        </w:rPr>
        <w:t> </w:t>
      </w:r>
      <w:r>
        <w:rPr>
          <w:color w:val="231F20"/>
          <w:spacing w:val="-21"/>
        </w:rPr>
        <w:t> </w:t>
      </w:r>
      <w:r>
        <w:rPr>
          <w:color w:val="231F20"/>
          <w:spacing w:val="1"/>
          <w:w w:val="100"/>
        </w:rPr>
        <w:t>(</w:t>
      </w:r>
      <w:r>
        <w:rPr>
          <w:color w:val="231F20"/>
          <w:spacing w:val="2"/>
          <w:w w:val="115"/>
          <w:sz w:val="15"/>
        </w:rPr>
        <w:t>i</w:t>
      </w:r>
      <w:r>
        <w:rPr>
          <w:color w:val="231F20"/>
          <w:spacing w:val="-13"/>
          <w:w w:val="232"/>
          <w:sz w:val="15"/>
        </w:rPr>
        <w:t>t</w:t>
      </w:r>
      <w:r>
        <w:rPr>
          <w:color w:val="231F20"/>
          <w:spacing w:val="2"/>
          <w:w w:val="163"/>
          <w:sz w:val="15"/>
        </w:rPr>
        <w:t>a</w:t>
      </w:r>
      <w:r>
        <w:rPr>
          <w:color w:val="231F20"/>
          <w:spacing w:val="2"/>
          <w:w w:val="115"/>
          <w:sz w:val="15"/>
        </w:rPr>
        <w:t>i</w:t>
      </w:r>
      <w:r>
        <w:rPr>
          <w:color w:val="231F20"/>
          <w:spacing w:val="2"/>
          <w:w w:val="110"/>
          <w:sz w:val="15"/>
        </w:rPr>
        <w:t>p</w:t>
      </w:r>
      <w:r>
        <w:rPr>
          <w:color w:val="231F20"/>
          <w:spacing w:val="2"/>
          <w:w w:val="92"/>
          <w:sz w:val="15"/>
        </w:rPr>
        <w:t>E</w:t>
      </w:r>
      <w:r>
        <w:rPr>
          <w:color w:val="231F20"/>
          <w:spacing w:val="2"/>
          <w:w w:val="112"/>
          <w:sz w:val="15"/>
        </w:rPr>
        <w:t>M</w:t>
      </w:r>
      <w:r>
        <w:rPr>
          <w:color w:val="231F20"/>
          <w:w w:val="100"/>
        </w:rPr>
        <w:t>)</w:t>
      </w:r>
      <w:r>
        <w:rPr>
          <w:color w:val="231F20"/>
        </w:rPr>
        <w:t> </w:t>
      </w:r>
      <w:r>
        <w:rPr>
          <w:color w:val="231F20"/>
          <w:spacing w:val="-21"/>
        </w:rPr>
        <w:t> </w:t>
      </w:r>
      <w:r>
        <w:rPr>
          <w:color w:val="231F20"/>
          <w:spacing w:val="2"/>
          <w:w w:val="111"/>
        </w:rPr>
        <w:t>habí</w:t>
      </w:r>
      <w:r>
        <w:rPr>
          <w:color w:val="231F20"/>
          <w:w w:val="111"/>
        </w:rPr>
        <w:t>a</w:t>
      </w:r>
      <w:r>
        <w:rPr>
          <w:color w:val="231F20"/>
        </w:rPr>
        <w:t> </w:t>
      </w:r>
      <w:r>
        <w:rPr>
          <w:color w:val="231F20"/>
          <w:spacing w:val="-21"/>
        </w:rPr>
        <w:t> </w:t>
      </w:r>
      <w:r>
        <w:rPr>
          <w:color w:val="231F20"/>
          <w:spacing w:val="2"/>
          <w:w w:val="106"/>
        </w:rPr>
        <w:t>iniciad</w:t>
      </w:r>
      <w:r>
        <w:rPr>
          <w:color w:val="231F20"/>
          <w:w w:val="106"/>
        </w:rPr>
        <w:t>o</w:t>
      </w:r>
      <w:r>
        <w:rPr>
          <w:color w:val="231F20"/>
        </w:rPr>
        <w:t> </w:t>
      </w:r>
      <w:r>
        <w:rPr>
          <w:color w:val="231F20"/>
          <w:spacing w:val="-21"/>
        </w:rPr>
        <w:t> </w:t>
      </w:r>
      <w:r>
        <w:rPr>
          <w:color w:val="231F20"/>
          <w:spacing w:val="2"/>
          <w:w w:val="122"/>
        </w:rPr>
        <w:t>u</w:t>
      </w:r>
      <w:r>
        <w:rPr>
          <w:color w:val="231F20"/>
          <w:w w:val="122"/>
        </w:rPr>
        <w:t>n</w:t>
      </w:r>
      <w:r>
        <w:rPr>
          <w:color w:val="231F20"/>
        </w:rPr>
        <w:t> </w:t>
      </w:r>
      <w:r>
        <w:rPr>
          <w:color w:val="231F20"/>
          <w:spacing w:val="-21"/>
        </w:rPr>
        <w:t> </w:t>
      </w:r>
      <w:r>
        <w:rPr>
          <w:color w:val="231F20"/>
          <w:spacing w:val="2"/>
          <w:w w:val="118"/>
        </w:rPr>
        <w:t>p</w:t>
      </w:r>
      <w:r>
        <w:rPr>
          <w:color w:val="231F20"/>
          <w:spacing w:val="-2"/>
          <w:w w:val="118"/>
        </w:rPr>
        <w:t>r</w:t>
      </w:r>
      <w:r>
        <w:rPr>
          <w:color w:val="231F20"/>
          <w:spacing w:val="2"/>
          <w:w w:val="104"/>
        </w:rPr>
        <w:t>oces</w:t>
      </w:r>
      <w:r>
        <w:rPr>
          <w:color w:val="231F20"/>
          <w:w w:val="104"/>
        </w:rPr>
        <w:t>o</w:t>
      </w:r>
      <w:r>
        <w:rPr>
          <w:color w:val="231F20"/>
        </w:rPr>
        <w:t> </w:t>
      </w:r>
      <w:r>
        <w:rPr>
          <w:color w:val="231F20"/>
          <w:spacing w:val="-21"/>
        </w:rPr>
        <w:t> </w:t>
      </w:r>
      <w:r>
        <w:rPr>
          <w:color w:val="231F20"/>
          <w:spacing w:val="2"/>
          <w:w w:val="101"/>
        </w:rPr>
        <w:t>d</w:t>
      </w:r>
      <w:r>
        <w:rPr>
          <w:color w:val="231F20"/>
          <w:w w:val="101"/>
        </w:rPr>
        <w:t>e</w:t>
      </w:r>
      <w:r>
        <w:rPr>
          <w:color w:val="231F20"/>
        </w:rPr>
        <w:t> </w:t>
      </w:r>
      <w:r>
        <w:rPr>
          <w:color w:val="231F20"/>
          <w:spacing w:val="-21"/>
        </w:rPr>
        <w:t> </w:t>
      </w:r>
      <w:r>
        <w:rPr>
          <w:color w:val="231F20"/>
          <w:spacing w:val="-2"/>
          <w:w w:val="126"/>
        </w:rPr>
        <w:t>r</w:t>
      </w:r>
      <w:r>
        <w:rPr>
          <w:color w:val="231F20"/>
          <w:spacing w:val="2"/>
          <w:w w:val="105"/>
        </w:rPr>
        <w:t>ediseñ</w:t>
      </w:r>
      <w:r>
        <w:rPr>
          <w:color w:val="231F20"/>
          <w:w w:val="105"/>
        </w:rPr>
        <w:t>o</w:t>
      </w:r>
      <w:r>
        <w:rPr>
          <w:color w:val="231F20"/>
        </w:rPr>
        <w:t> </w:t>
      </w:r>
      <w:r>
        <w:rPr>
          <w:color w:val="231F20"/>
          <w:spacing w:val="-21"/>
        </w:rPr>
        <w:t> </w:t>
      </w:r>
      <w:r>
        <w:rPr>
          <w:color w:val="231F20"/>
          <w:spacing w:val="2"/>
          <w:w w:val="101"/>
        </w:rPr>
        <w:t>del </w:t>
      </w:r>
      <w:r>
        <w:rPr>
          <w:color w:val="231F20"/>
          <w:w w:val="110"/>
        </w:rPr>
        <w:t>sistema de control de las solicitudes para adaptarlo a las nuevas condicio- nes de uso y lograr que se convirtiera en un eficaz medio electrónico para recibir solicitudes de acceso, darle seguimiento a su atención, remitir la información</w:t>
      </w:r>
      <w:r>
        <w:rPr>
          <w:color w:val="231F20"/>
          <w:spacing w:val="18"/>
          <w:w w:val="110"/>
        </w:rPr>
        <w:t> </w:t>
      </w:r>
      <w:r>
        <w:rPr>
          <w:color w:val="231F20"/>
          <w:w w:val="110"/>
        </w:rPr>
        <w:t>al</w:t>
      </w:r>
      <w:r>
        <w:rPr>
          <w:color w:val="231F20"/>
          <w:spacing w:val="18"/>
          <w:w w:val="110"/>
        </w:rPr>
        <w:t> </w:t>
      </w:r>
      <w:r>
        <w:rPr>
          <w:color w:val="231F20"/>
          <w:w w:val="110"/>
        </w:rPr>
        <w:t>particular</w:t>
      </w:r>
      <w:r>
        <w:rPr>
          <w:color w:val="231F20"/>
          <w:spacing w:val="18"/>
          <w:w w:val="110"/>
        </w:rPr>
        <w:t> </w:t>
      </w:r>
      <w:r>
        <w:rPr>
          <w:color w:val="231F20"/>
          <w:w w:val="110"/>
        </w:rPr>
        <w:t>por</w:t>
      </w:r>
      <w:r>
        <w:rPr>
          <w:color w:val="231F20"/>
          <w:spacing w:val="18"/>
          <w:w w:val="110"/>
        </w:rPr>
        <w:t> </w:t>
      </w:r>
      <w:r>
        <w:rPr>
          <w:color w:val="231F20"/>
          <w:w w:val="110"/>
        </w:rPr>
        <w:t>esa</w:t>
      </w:r>
      <w:r>
        <w:rPr>
          <w:color w:val="231F20"/>
          <w:spacing w:val="18"/>
          <w:w w:val="110"/>
        </w:rPr>
        <w:t> </w:t>
      </w:r>
      <w:r>
        <w:rPr>
          <w:color w:val="231F20"/>
          <w:w w:val="110"/>
        </w:rPr>
        <w:t>misma</w:t>
      </w:r>
      <w:r>
        <w:rPr>
          <w:color w:val="231F20"/>
          <w:spacing w:val="18"/>
          <w:w w:val="110"/>
        </w:rPr>
        <w:t> </w:t>
      </w:r>
      <w:r>
        <w:rPr>
          <w:color w:val="231F20"/>
          <w:w w:val="110"/>
        </w:rPr>
        <w:t>vía,</w:t>
      </w:r>
      <w:r>
        <w:rPr>
          <w:color w:val="231F20"/>
          <w:spacing w:val="18"/>
          <w:w w:val="110"/>
        </w:rPr>
        <w:t> </w:t>
      </w:r>
      <w:r>
        <w:rPr>
          <w:color w:val="231F20"/>
          <w:w w:val="110"/>
        </w:rPr>
        <w:t>además</w:t>
      </w:r>
      <w:r>
        <w:rPr>
          <w:color w:val="231F20"/>
          <w:spacing w:val="18"/>
          <w:w w:val="110"/>
        </w:rPr>
        <w:t> </w:t>
      </w:r>
      <w:r>
        <w:rPr>
          <w:color w:val="231F20"/>
          <w:w w:val="110"/>
        </w:rPr>
        <w:t>de</w:t>
      </w:r>
      <w:r>
        <w:rPr>
          <w:color w:val="231F20"/>
          <w:spacing w:val="18"/>
          <w:w w:val="110"/>
        </w:rPr>
        <w:t> </w:t>
      </w:r>
      <w:r>
        <w:rPr>
          <w:color w:val="231F20"/>
          <w:w w:val="110"/>
        </w:rPr>
        <w:t>agregarle</w:t>
      </w:r>
      <w:r>
        <w:rPr>
          <w:color w:val="231F20"/>
          <w:spacing w:val="18"/>
          <w:w w:val="110"/>
        </w:rPr>
        <w:t> </w:t>
      </w:r>
      <w:r>
        <w:rPr>
          <w:color w:val="231F20"/>
          <w:w w:val="110"/>
        </w:rPr>
        <w:t>un</w:t>
      </w:r>
      <w:r>
        <w:rPr>
          <w:color w:val="231F20"/>
          <w:spacing w:val="18"/>
          <w:w w:val="110"/>
        </w:rPr>
        <w:t> </w:t>
      </w:r>
      <w:r>
        <w:rPr>
          <w:color w:val="231F20"/>
          <w:w w:val="110"/>
        </w:rPr>
        <w:t>mó-</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9"/>
        <w:jc w:val="both"/>
      </w:pPr>
      <w:r>
        <w:rPr>
          <w:color w:val="231F20"/>
          <w:w w:val="110"/>
        </w:rPr>
        <w:t>dulo para la presentación de recursos de revisión, en términos de ley, y remitir las resoluciones correspondientes a los inconformes, por ese mismo medio, en los tiempos legales establecidos y registrar cualquier incidencia al respecto.</w:t>
      </w:r>
    </w:p>
    <w:p>
      <w:pPr>
        <w:pStyle w:val="BodyText"/>
        <w:spacing w:line="259" w:lineRule="auto"/>
        <w:ind w:left="160" w:right="111" w:firstLine="360"/>
        <w:jc w:val="both"/>
      </w:pPr>
      <w:r>
        <w:rPr>
          <w:color w:val="231F20"/>
          <w:w w:val="110"/>
        </w:rPr>
        <w:t>Aunque inicialmente el sistema no los contempló, la idea fue adicionar módulos de estadísticas consolidadas del total de las actividades registra- </w:t>
      </w:r>
      <w:r>
        <w:rPr>
          <w:color w:val="231F20"/>
          <w:spacing w:val="2"/>
          <w:w w:val="110"/>
        </w:rPr>
        <w:t>das </w:t>
      </w:r>
      <w:r>
        <w:rPr>
          <w:color w:val="231F20"/>
          <w:w w:val="110"/>
        </w:rPr>
        <w:t>y </w:t>
      </w:r>
      <w:r>
        <w:rPr>
          <w:color w:val="231F20"/>
          <w:spacing w:val="2"/>
          <w:w w:val="110"/>
        </w:rPr>
        <w:t>dar </w:t>
      </w:r>
      <w:r>
        <w:rPr>
          <w:color w:val="231F20"/>
          <w:spacing w:val="3"/>
          <w:w w:val="110"/>
        </w:rPr>
        <w:t>vista </w:t>
      </w:r>
      <w:r>
        <w:rPr>
          <w:color w:val="231F20"/>
          <w:w w:val="110"/>
        </w:rPr>
        <w:t>a </w:t>
      </w:r>
      <w:r>
        <w:rPr>
          <w:color w:val="231F20"/>
          <w:spacing w:val="3"/>
          <w:w w:val="110"/>
        </w:rPr>
        <w:t>cualquier persona </w:t>
      </w:r>
      <w:r>
        <w:rPr>
          <w:color w:val="231F20"/>
          <w:w w:val="110"/>
        </w:rPr>
        <w:t>de </w:t>
      </w:r>
      <w:r>
        <w:rPr>
          <w:color w:val="231F20"/>
          <w:spacing w:val="2"/>
          <w:w w:val="110"/>
        </w:rPr>
        <w:t>las </w:t>
      </w:r>
      <w:r>
        <w:rPr>
          <w:color w:val="231F20"/>
          <w:spacing w:val="3"/>
          <w:w w:val="110"/>
        </w:rPr>
        <w:t>respuestas emitidas </w:t>
      </w:r>
      <w:r>
        <w:rPr>
          <w:color w:val="231F20"/>
          <w:spacing w:val="2"/>
          <w:w w:val="110"/>
        </w:rPr>
        <w:t>por </w:t>
      </w:r>
      <w:r>
        <w:rPr>
          <w:color w:val="231F20"/>
          <w:spacing w:val="4"/>
          <w:w w:val="110"/>
        </w:rPr>
        <w:t>los </w:t>
      </w:r>
      <w:r>
        <w:rPr>
          <w:color w:val="231F20"/>
          <w:spacing w:val="3"/>
          <w:w w:val="110"/>
        </w:rPr>
        <w:t>sujetos obligados. Así, además </w:t>
      </w:r>
      <w:r>
        <w:rPr>
          <w:color w:val="231F20"/>
          <w:w w:val="110"/>
        </w:rPr>
        <w:t>de </w:t>
      </w:r>
      <w:r>
        <w:rPr>
          <w:color w:val="231F20"/>
          <w:spacing w:val="2"/>
          <w:w w:val="110"/>
        </w:rPr>
        <w:t>ser </w:t>
      </w:r>
      <w:r>
        <w:rPr>
          <w:color w:val="231F20"/>
          <w:w w:val="110"/>
        </w:rPr>
        <w:t>un </w:t>
      </w:r>
      <w:r>
        <w:rPr>
          <w:color w:val="231F20"/>
          <w:spacing w:val="2"/>
          <w:w w:val="110"/>
        </w:rPr>
        <w:t>eficaz </w:t>
      </w:r>
      <w:r>
        <w:rPr>
          <w:color w:val="231F20"/>
          <w:spacing w:val="3"/>
          <w:w w:val="110"/>
        </w:rPr>
        <w:t>medio </w:t>
      </w:r>
      <w:r>
        <w:rPr>
          <w:color w:val="231F20"/>
          <w:spacing w:val="2"/>
          <w:w w:val="110"/>
        </w:rPr>
        <w:t>que </w:t>
      </w:r>
      <w:r>
        <w:rPr>
          <w:color w:val="231F20"/>
          <w:spacing w:val="3"/>
          <w:w w:val="110"/>
        </w:rPr>
        <w:t>incentivó </w:t>
      </w:r>
      <w:r>
        <w:rPr>
          <w:color w:val="231F20"/>
          <w:spacing w:val="4"/>
          <w:w w:val="110"/>
        </w:rPr>
        <w:t>la </w:t>
      </w:r>
      <w:r>
        <w:rPr>
          <w:color w:val="231F20"/>
          <w:w w:val="110"/>
        </w:rPr>
        <w:t>presentación de solicitudes de acceso, el sistema permitió ser un vehículo  a favor de la transparencia en materia de peticiones y respuestas de infor- </w:t>
      </w:r>
      <w:r>
        <w:rPr>
          <w:color w:val="231F20"/>
          <w:spacing w:val="3"/>
          <w:w w:val="110"/>
        </w:rPr>
        <w:t>mación. </w:t>
      </w:r>
      <w:r>
        <w:rPr>
          <w:color w:val="231F20"/>
          <w:w w:val="110"/>
        </w:rPr>
        <w:t>No </w:t>
      </w:r>
      <w:r>
        <w:rPr>
          <w:color w:val="231F20"/>
          <w:spacing w:val="3"/>
          <w:w w:val="110"/>
        </w:rPr>
        <w:t>sobra afirmar </w:t>
      </w:r>
      <w:r>
        <w:rPr>
          <w:color w:val="231F20"/>
          <w:spacing w:val="2"/>
          <w:w w:val="110"/>
        </w:rPr>
        <w:t>que </w:t>
      </w:r>
      <w:r>
        <w:rPr>
          <w:color w:val="231F20"/>
          <w:spacing w:val="3"/>
          <w:w w:val="110"/>
        </w:rPr>
        <w:t>este nuevo diseño </w:t>
      </w:r>
      <w:r>
        <w:rPr>
          <w:color w:val="231F20"/>
          <w:spacing w:val="2"/>
          <w:w w:val="110"/>
        </w:rPr>
        <w:t>del </w:t>
      </w:r>
      <w:r>
        <w:rPr>
          <w:color w:val="231F20"/>
          <w:spacing w:val="3"/>
          <w:w w:val="110"/>
        </w:rPr>
        <w:t>sistema </w:t>
      </w:r>
      <w:r>
        <w:rPr>
          <w:color w:val="231F20"/>
          <w:spacing w:val="4"/>
          <w:w w:val="110"/>
        </w:rPr>
        <w:t>permitió </w:t>
      </w:r>
      <w:r>
        <w:rPr>
          <w:color w:val="231F20"/>
          <w:w w:val="110"/>
        </w:rPr>
        <w:t>incrementar significativamente el número de solicitudes de información al conjunto de sujetos obligados en virtud de la sencillez y facilidad que su uso</w:t>
      </w:r>
      <w:r>
        <w:rPr>
          <w:color w:val="231F20"/>
          <w:spacing w:val="51"/>
          <w:w w:val="110"/>
        </w:rPr>
        <w:t> </w:t>
      </w:r>
      <w:r>
        <w:rPr>
          <w:color w:val="231F20"/>
          <w:w w:val="110"/>
        </w:rPr>
        <w:t>representaba.</w:t>
      </w:r>
    </w:p>
    <w:p>
      <w:pPr>
        <w:pStyle w:val="BodyText"/>
        <w:spacing w:line="259" w:lineRule="auto"/>
        <w:ind w:left="160" w:right="113" w:firstLine="360"/>
        <w:jc w:val="both"/>
      </w:pPr>
      <w:r>
        <w:rPr>
          <w:color w:val="231F20"/>
          <w:w w:val="102"/>
        </w:rPr>
        <w:t>En</w:t>
      </w:r>
      <w:r>
        <w:rPr>
          <w:color w:val="231F20"/>
        </w:rPr>
        <w:t> </w:t>
      </w:r>
      <w:r>
        <w:rPr>
          <w:color w:val="231F20"/>
          <w:spacing w:val="-24"/>
        </w:rPr>
        <w:t> </w:t>
      </w:r>
      <w:r>
        <w:rPr>
          <w:color w:val="231F20"/>
          <w:w w:val="116"/>
        </w:rPr>
        <w:t>virtud</w:t>
      </w:r>
      <w:r>
        <w:rPr>
          <w:color w:val="231F20"/>
        </w:rPr>
        <w:t> </w:t>
      </w:r>
      <w:r>
        <w:rPr>
          <w:color w:val="231F20"/>
          <w:spacing w:val="-24"/>
        </w:rPr>
        <w:t> </w:t>
      </w:r>
      <w:r>
        <w:rPr>
          <w:color w:val="231F20"/>
          <w:w w:val="101"/>
        </w:rPr>
        <w:t>de</w:t>
      </w:r>
      <w:r>
        <w:rPr>
          <w:color w:val="231F20"/>
        </w:rPr>
        <w:t> </w:t>
      </w:r>
      <w:r>
        <w:rPr>
          <w:color w:val="231F20"/>
          <w:spacing w:val="-24"/>
        </w:rPr>
        <w:t> </w:t>
      </w:r>
      <w:r>
        <w:rPr>
          <w:color w:val="231F20"/>
          <w:w w:val="111"/>
        </w:rPr>
        <w:t>que</w:t>
      </w:r>
      <w:r>
        <w:rPr>
          <w:color w:val="231F20"/>
        </w:rPr>
        <w:t> </w:t>
      </w:r>
      <w:r>
        <w:rPr>
          <w:color w:val="231F20"/>
          <w:spacing w:val="-24"/>
        </w:rPr>
        <w:t> </w:t>
      </w:r>
      <w:r>
        <w:rPr>
          <w:color w:val="231F20"/>
          <w:w w:val="115"/>
        </w:rPr>
        <w:t>para</w:t>
      </w:r>
      <w:r>
        <w:rPr>
          <w:color w:val="231F20"/>
        </w:rPr>
        <w:t> </w:t>
      </w:r>
      <w:r>
        <w:rPr>
          <w:color w:val="231F20"/>
          <w:spacing w:val="-24"/>
        </w:rPr>
        <w:t> </w:t>
      </w:r>
      <w:r>
        <w:rPr>
          <w:color w:val="231F20"/>
          <w:w w:val="100"/>
        </w:rPr>
        <w:t>ese</w:t>
      </w:r>
      <w:r>
        <w:rPr>
          <w:color w:val="231F20"/>
        </w:rPr>
        <w:t> </w:t>
      </w:r>
      <w:r>
        <w:rPr>
          <w:color w:val="231F20"/>
          <w:spacing w:val="-24"/>
        </w:rPr>
        <w:t> </w:t>
      </w:r>
      <w:r>
        <w:rPr>
          <w:color w:val="231F20"/>
          <w:w w:val="111"/>
        </w:rPr>
        <w:t>tiempo</w:t>
      </w:r>
      <w:r>
        <w:rPr>
          <w:color w:val="231F20"/>
        </w:rPr>
        <w:t> </w:t>
      </w:r>
      <w:r>
        <w:rPr>
          <w:color w:val="231F20"/>
          <w:spacing w:val="-24"/>
        </w:rPr>
        <w:t> </w:t>
      </w:r>
      <w:r>
        <w:rPr>
          <w:color w:val="231F20"/>
          <w:w w:val="97"/>
        </w:rPr>
        <w:t>el</w:t>
      </w:r>
      <w:r>
        <w:rPr>
          <w:color w:val="231F20"/>
        </w:rPr>
        <w:t> </w:t>
      </w:r>
      <w:r>
        <w:rPr>
          <w:color w:val="231F20"/>
          <w:spacing w:val="-22"/>
        </w:rPr>
        <w:t> </w:t>
      </w:r>
      <w:r>
        <w:rPr>
          <w:color w:val="231F20"/>
          <w:w w:val="115"/>
          <w:sz w:val="15"/>
        </w:rPr>
        <w:t>i</w:t>
      </w:r>
      <w:r>
        <w:rPr>
          <w:color w:val="231F20"/>
          <w:spacing w:val="-14"/>
          <w:w w:val="232"/>
          <w:sz w:val="15"/>
        </w:rPr>
        <w:t>t</w:t>
      </w:r>
      <w:r>
        <w:rPr>
          <w:color w:val="231F20"/>
          <w:w w:val="163"/>
          <w:sz w:val="15"/>
        </w:rPr>
        <w:t>a</w:t>
      </w:r>
      <w:r>
        <w:rPr>
          <w:color w:val="231F20"/>
          <w:w w:val="115"/>
          <w:sz w:val="15"/>
        </w:rPr>
        <w:t>i</w:t>
      </w:r>
      <w:r>
        <w:rPr>
          <w:color w:val="231F20"/>
          <w:w w:val="110"/>
          <w:sz w:val="15"/>
        </w:rPr>
        <w:t>p</w:t>
      </w:r>
      <w:r>
        <w:rPr>
          <w:color w:val="231F20"/>
          <w:w w:val="92"/>
          <w:sz w:val="15"/>
        </w:rPr>
        <w:t>E</w:t>
      </w:r>
      <w:r>
        <w:rPr>
          <w:color w:val="231F20"/>
          <w:w w:val="112"/>
          <w:sz w:val="15"/>
        </w:rPr>
        <w:t>M</w:t>
      </w:r>
      <w:r>
        <w:rPr>
          <w:color w:val="231F20"/>
          <w:sz w:val="15"/>
        </w:rPr>
        <w:t> </w:t>
      </w:r>
      <w:r>
        <w:rPr>
          <w:color w:val="231F20"/>
          <w:spacing w:val="6"/>
          <w:sz w:val="15"/>
        </w:rPr>
        <w:t> </w:t>
      </w:r>
      <w:r>
        <w:rPr>
          <w:color w:val="231F20"/>
          <w:w w:val="114"/>
        </w:rPr>
        <w:t>no</w:t>
      </w:r>
      <w:r>
        <w:rPr>
          <w:color w:val="231F20"/>
        </w:rPr>
        <w:t> </w:t>
      </w:r>
      <w:r>
        <w:rPr>
          <w:color w:val="231F20"/>
          <w:spacing w:val="-24"/>
        </w:rPr>
        <w:t> </w:t>
      </w:r>
      <w:r>
        <w:rPr>
          <w:color w:val="231F20"/>
          <w:w w:val="111"/>
        </w:rPr>
        <w:t>gozaba</w:t>
      </w:r>
      <w:r>
        <w:rPr>
          <w:color w:val="231F20"/>
        </w:rPr>
        <w:t> </w:t>
      </w:r>
      <w:r>
        <w:rPr>
          <w:color w:val="231F20"/>
          <w:spacing w:val="-24"/>
        </w:rPr>
        <w:t> </w:t>
      </w:r>
      <w:r>
        <w:rPr>
          <w:color w:val="231F20"/>
          <w:w w:val="101"/>
        </w:rPr>
        <w:t>de</w:t>
      </w:r>
      <w:r>
        <w:rPr>
          <w:color w:val="231F20"/>
        </w:rPr>
        <w:t> </w:t>
      </w:r>
      <w:r>
        <w:rPr>
          <w:color w:val="231F20"/>
          <w:spacing w:val="-24"/>
        </w:rPr>
        <w:t> </w:t>
      </w:r>
      <w:r>
        <w:rPr>
          <w:color w:val="231F20"/>
          <w:w w:val="115"/>
        </w:rPr>
        <w:t>autonomía </w:t>
      </w:r>
      <w:r>
        <w:rPr>
          <w:color w:val="231F20"/>
          <w:w w:val="115"/>
        </w:rPr>
        <w:t>constitucional, su labor se orientó a suscribir convenios con los sujetos obligados</w:t>
      </w:r>
      <w:r>
        <w:rPr>
          <w:color w:val="231F20"/>
          <w:spacing w:val="-18"/>
          <w:w w:val="115"/>
        </w:rPr>
        <w:t> </w:t>
      </w:r>
      <w:r>
        <w:rPr>
          <w:color w:val="231F20"/>
          <w:w w:val="115"/>
        </w:rPr>
        <w:t>que</w:t>
      </w:r>
      <w:r>
        <w:rPr>
          <w:color w:val="231F20"/>
          <w:spacing w:val="-18"/>
          <w:w w:val="115"/>
        </w:rPr>
        <w:t> </w:t>
      </w:r>
      <w:r>
        <w:rPr>
          <w:color w:val="231F20"/>
          <w:w w:val="115"/>
        </w:rPr>
        <w:t>no</w:t>
      </w:r>
      <w:r>
        <w:rPr>
          <w:color w:val="231F20"/>
          <w:spacing w:val="-18"/>
          <w:w w:val="115"/>
        </w:rPr>
        <w:t> </w:t>
      </w:r>
      <w:r>
        <w:rPr>
          <w:color w:val="231F20"/>
          <w:w w:val="115"/>
        </w:rPr>
        <w:t>pertenecían</w:t>
      </w:r>
      <w:r>
        <w:rPr>
          <w:color w:val="231F20"/>
          <w:spacing w:val="-18"/>
          <w:w w:val="115"/>
        </w:rPr>
        <w:t> </w:t>
      </w:r>
      <w:r>
        <w:rPr>
          <w:color w:val="231F20"/>
          <w:w w:val="115"/>
        </w:rPr>
        <w:t>al</w:t>
      </w:r>
      <w:r>
        <w:rPr>
          <w:color w:val="231F20"/>
          <w:spacing w:val="-18"/>
          <w:w w:val="115"/>
        </w:rPr>
        <w:t> </w:t>
      </w:r>
      <w:r>
        <w:rPr>
          <w:color w:val="231F20"/>
          <w:w w:val="115"/>
        </w:rPr>
        <w:t>Ejecutivo,</w:t>
      </w:r>
      <w:r>
        <w:rPr>
          <w:color w:val="231F20"/>
          <w:spacing w:val="-18"/>
          <w:w w:val="115"/>
        </w:rPr>
        <w:t> </w:t>
      </w:r>
      <w:r>
        <w:rPr>
          <w:color w:val="231F20"/>
          <w:w w:val="115"/>
        </w:rPr>
        <w:t>para</w:t>
      </w:r>
      <w:r>
        <w:rPr>
          <w:color w:val="231F20"/>
          <w:spacing w:val="-18"/>
          <w:w w:val="115"/>
        </w:rPr>
        <w:t> </w:t>
      </w:r>
      <w:r>
        <w:rPr>
          <w:color w:val="231F20"/>
          <w:w w:val="115"/>
        </w:rPr>
        <w:t>que</w:t>
      </w:r>
      <w:r>
        <w:rPr>
          <w:color w:val="231F20"/>
          <w:spacing w:val="-18"/>
          <w:w w:val="115"/>
        </w:rPr>
        <w:t> </w:t>
      </w:r>
      <w:r>
        <w:rPr>
          <w:color w:val="231F20"/>
          <w:w w:val="115"/>
        </w:rPr>
        <w:t>pusieran</w:t>
      </w:r>
      <w:r>
        <w:rPr>
          <w:color w:val="231F20"/>
          <w:spacing w:val="-18"/>
          <w:w w:val="115"/>
        </w:rPr>
        <w:t> </w:t>
      </w:r>
      <w:r>
        <w:rPr>
          <w:color w:val="231F20"/>
          <w:w w:val="115"/>
        </w:rPr>
        <w:t>en</w:t>
      </w:r>
      <w:r>
        <w:rPr>
          <w:color w:val="231F20"/>
          <w:spacing w:val="-18"/>
          <w:w w:val="115"/>
        </w:rPr>
        <w:t> </w:t>
      </w:r>
      <w:r>
        <w:rPr>
          <w:color w:val="231F20"/>
          <w:spacing w:val="-3"/>
          <w:w w:val="115"/>
        </w:rPr>
        <w:t>marcha</w:t>
      </w:r>
      <w:r>
        <w:rPr>
          <w:color w:val="231F20"/>
          <w:spacing w:val="-18"/>
          <w:w w:val="115"/>
        </w:rPr>
        <w:t> </w:t>
      </w:r>
      <w:r>
        <w:rPr>
          <w:color w:val="231F20"/>
          <w:w w:val="115"/>
        </w:rPr>
        <w:t>el sistema</w:t>
      </w:r>
      <w:r>
        <w:rPr>
          <w:color w:val="231F20"/>
          <w:spacing w:val="-24"/>
          <w:w w:val="115"/>
        </w:rPr>
        <w:t> </w:t>
      </w:r>
      <w:r>
        <w:rPr>
          <w:color w:val="231F20"/>
          <w:w w:val="115"/>
        </w:rPr>
        <w:t>electrónico</w:t>
      </w:r>
      <w:r>
        <w:rPr>
          <w:color w:val="231F20"/>
          <w:spacing w:val="-24"/>
          <w:w w:val="115"/>
        </w:rPr>
        <w:t> </w:t>
      </w:r>
      <w:r>
        <w:rPr>
          <w:color w:val="231F20"/>
          <w:w w:val="115"/>
        </w:rPr>
        <w:t>descrito.</w:t>
      </w:r>
      <w:r>
        <w:rPr>
          <w:color w:val="231F20"/>
          <w:spacing w:val="-24"/>
          <w:w w:val="115"/>
        </w:rPr>
        <w:t> </w:t>
      </w:r>
      <w:r>
        <w:rPr>
          <w:color w:val="231F20"/>
          <w:w w:val="115"/>
        </w:rPr>
        <w:t>Aunque</w:t>
      </w:r>
      <w:r>
        <w:rPr>
          <w:color w:val="231F20"/>
          <w:spacing w:val="-24"/>
          <w:w w:val="115"/>
        </w:rPr>
        <w:t> </w:t>
      </w:r>
      <w:r>
        <w:rPr>
          <w:color w:val="231F20"/>
          <w:w w:val="115"/>
        </w:rPr>
        <w:t>la</w:t>
      </w:r>
      <w:r>
        <w:rPr>
          <w:color w:val="231F20"/>
          <w:spacing w:val="-24"/>
          <w:w w:val="115"/>
        </w:rPr>
        <w:t> </w:t>
      </w:r>
      <w:r>
        <w:rPr>
          <w:color w:val="231F20"/>
          <w:w w:val="115"/>
        </w:rPr>
        <w:t>mayoría</w:t>
      </w:r>
      <w:r>
        <w:rPr>
          <w:color w:val="231F20"/>
          <w:spacing w:val="-24"/>
          <w:w w:val="115"/>
        </w:rPr>
        <w:t> </w:t>
      </w:r>
      <w:r>
        <w:rPr>
          <w:color w:val="231F20"/>
          <w:w w:val="115"/>
        </w:rPr>
        <w:t>firmó</w:t>
      </w:r>
      <w:r>
        <w:rPr>
          <w:color w:val="231F20"/>
          <w:spacing w:val="-24"/>
          <w:w w:val="115"/>
        </w:rPr>
        <w:t> </w:t>
      </w:r>
      <w:r>
        <w:rPr>
          <w:color w:val="231F20"/>
          <w:w w:val="115"/>
        </w:rPr>
        <w:t>el</w:t>
      </w:r>
      <w:r>
        <w:rPr>
          <w:color w:val="231F20"/>
          <w:spacing w:val="-24"/>
          <w:w w:val="115"/>
        </w:rPr>
        <w:t> </w:t>
      </w:r>
      <w:r>
        <w:rPr>
          <w:color w:val="231F20"/>
          <w:w w:val="115"/>
        </w:rPr>
        <w:t>convenio</w:t>
      </w:r>
      <w:r>
        <w:rPr>
          <w:color w:val="231F20"/>
          <w:spacing w:val="-24"/>
          <w:w w:val="115"/>
        </w:rPr>
        <w:t> </w:t>
      </w:r>
      <w:r>
        <w:rPr>
          <w:color w:val="231F20"/>
          <w:w w:val="115"/>
        </w:rPr>
        <w:t>corres- pondiente,</w:t>
      </w:r>
      <w:r>
        <w:rPr>
          <w:color w:val="231F20"/>
          <w:spacing w:val="-36"/>
          <w:w w:val="115"/>
        </w:rPr>
        <w:t> </w:t>
      </w:r>
      <w:r>
        <w:rPr>
          <w:color w:val="231F20"/>
          <w:w w:val="115"/>
        </w:rPr>
        <w:t>sólo</w:t>
      </w:r>
      <w:r>
        <w:rPr>
          <w:color w:val="231F20"/>
          <w:spacing w:val="-36"/>
          <w:w w:val="115"/>
        </w:rPr>
        <w:t> </w:t>
      </w:r>
      <w:r>
        <w:rPr>
          <w:color w:val="231F20"/>
          <w:w w:val="115"/>
        </w:rPr>
        <w:t>10</w:t>
      </w:r>
      <w:r>
        <w:rPr>
          <w:color w:val="231F20"/>
          <w:spacing w:val="-36"/>
          <w:w w:val="115"/>
        </w:rPr>
        <w:t> </w:t>
      </w:r>
      <w:r>
        <w:rPr>
          <w:color w:val="231F20"/>
          <w:w w:val="115"/>
        </w:rPr>
        <w:t>municipios,</w:t>
      </w:r>
      <w:r>
        <w:rPr>
          <w:color w:val="231F20"/>
          <w:spacing w:val="-36"/>
          <w:w w:val="115"/>
        </w:rPr>
        <w:t> </w:t>
      </w:r>
      <w:r>
        <w:rPr>
          <w:color w:val="231F20"/>
          <w:w w:val="115"/>
        </w:rPr>
        <w:t>el</w:t>
      </w:r>
      <w:r>
        <w:rPr>
          <w:color w:val="231F20"/>
          <w:spacing w:val="-36"/>
          <w:w w:val="115"/>
        </w:rPr>
        <w:t> </w:t>
      </w:r>
      <w:r>
        <w:rPr>
          <w:color w:val="231F20"/>
          <w:w w:val="115"/>
        </w:rPr>
        <w:t>Instituto</w:t>
      </w:r>
      <w:r>
        <w:rPr>
          <w:color w:val="231F20"/>
          <w:spacing w:val="-36"/>
          <w:w w:val="115"/>
        </w:rPr>
        <w:t> </w:t>
      </w:r>
      <w:r>
        <w:rPr>
          <w:color w:val="231F20"/>
          <w:w w:val="115"/>
        </w:rPr>
        <w:t>Electoral</w:t>
      </w:r>
      <w:r>
        <w:rPr>
          <w:color w:val="231F20"/>
          <w:spacing w:val="-36"/>
          <w:w w:val="115"/>
        </w:rPr>
        <w:t> </w:t>
      </w:r>
      <w:r>
        <w:rPr>
          <w:color w:val="231F20"/>
          <w:w w:val="115"/>
        </w:rPr>
        <w:t>del</w:t>
      </w:r>
      <w:r>
        <w:rPr>
          <w:color w:val="231F20"/>
          <w:spacing w:val="-36"/>
          <w:w w:val="115"/>
        </w:rPr>
        <w:t> </w:t>
      </w:r>
      <w:r>
        <w:rPr>
          <w:color w:val="231F20"/>
          <w:w w:val="115"/>
        </w:rPr>
        <w:t>Estado</w:t>
      </w:r>
      <w:r>
        <w:rPr>
          <w:color w:val="231F20"/>
          <w:spacing w:val="-36"/>
          <w:w w:val="115"/>
        </w:rPr>
        <w:t> </w:t>
      </w:r>
      <w:r>
        <w:rPr>
          <w:color w:val="231F20"/>
          <w:w w:val="115"/>
        </w:rPr>
        <w:t>de</w:t>
      </w:r>
      <w:r>
        <w:rPr>
          <w:color w:val="231F20"/>
          <w:spacing w:val="-36"/>
          <w:w w:val="115"/>
        </w:rPr>
        <w:t> </w:t>
      </w:r>
      <w:r>
        <w:rPr>
          <w:color w:val="231F20"/>
          <w:w w:val="115"/>
        </w:rPr>
        <w:t>México</w:t>
      </w:r>
      <w:r>
        <w:rPr>
          <w:color w:val="231F20"/>
          <w:spacing w:val="-36"/>
          <w:w w:val="115"/>
        </w:rPr>
        <w:t> </w:t>
      </w:r>
      <w:r>
        <w:rPr>
          <w:color w:val="231F20"/>
          <w:w w:val="115"/>
        </w:rPr>
        <w:t>y la</w:t>
      </w:r>
      <w:r>
        <w:rPr>
          <w:color w:val="231F20"/>
          <w:spacing w:val="-27"/>
          <w:w w:val="115"/>
        </w:rPr>
        <w:t> </w:t>
      </w:r>
      <w:r>
        <w:rPr>
          <w:color w:val="231F20"/>
          <w:w w:val="115"/>
        </w:rPr>
        <w:t>Cámara</w:t>
      </w:r>
      <w:r>
        <w:rPr>
          <w:color w:val="231F20"/>
          <w:spacing w:val="-27"/>
          <w:w w:val="115"/>
        </w:rPr>
        <w:t> </w:t>
      </w:r>
      <w:r>
        <w:rPr>
          <w:color w:val="231F20"/>
          <w:w w:val="115"/>
        </w:rPr>
        <w:t>de</w:t>
      </w:r>
      <w:r>
        <w:rPr>
          <w:color w:val="231F20"/>
          <w:spacing w:val="-27"/>
          <w:w w:val="115"/>
        </w:rPr>
        <w:t> </w:t>
      </w:r>
      <w:r>
        <w:rPr>
          <w:color w:val="231F20"/>
          <w:w w:val="115"/>
        </w:rPr>
        <w:t>Diputados</w:t>
      </w:r>
      <w:r>
        <w:rPr>
          <w:color w:val="231F20"/>
          <w:spacing w:val="-27"/>
          <w:w w:val="115"/>
        </w:rPr>
        <w:t> </w:t>
      </w:r>
      <w:r>
        <w:rPr>
          <w:color w:val="231F20"/>
          <w:w w:val="115"/>
        </w:rPr>
        <w:t>no</w:t>
      </w:r>
      <w:r>
        <w:rPr>
          <w:color w:val="231F20"/>
          <w:spacing w:val="-27"/>
          <w:w w:val="115"/>
        </w:rPr>
        <w:t> </w:t>
      </w:r>
      <w:r>
        <w:rPr>
          <w:color w:val="231F20"/>
          <w:w w:val="115"/>
        </w:rPr>
        <w:t>lo</w:t>
      </w:r>
      <w:r>
        <w:rPr>
          <w:color w:val="231F20"/>
          <w:spacing w:val="-27"/>
          <w:w w:val="115"/>
        </w:rPr>
        <w:t> </w:t>
      </w:r>
      <w:r>
        <w:rPr>
          <w:color w:val="231F20"/>
          <w:w w:val="115"/>
        </w:rPr>
        <w:t>hicieron,</w:t>
      </w:r>
      <w:r>
        <w:rPr>
          <w:color w:val="231F20"/>
          <w:spacing w:val="-27"/>
          <w:w w:val="115"/>
        </w:rPr>
        <w:t> </w:t>
      </w:r>
      <w:r>
        <w:rPr>
          <w:color w:val="231F20"/>
          <w:w w:val="115"/>
        </w:rPr>
        <w:t>aduciendo</w:t>
      </w:r>
      <w:r>
        <w:rPr>
          <w:color w:val="231F20"/>
          <w:spacing w:val="-27"/>
          <w:w w:val="115"/>
        </w:rPr>
        <w:t> </w:t>
      </w:r>
      <w:r>
        <w:rPr>
          <w:color w:val="231F20"/>
          <w:w w:val="115"/>
        </w:rPr>
        <w:t>que</w:t>
      </w:r>
      <w:r>
        <w:rPr>
          <w:color w:val="231F20"/>
          <w:spacing w:val="-27"/>
          <w:w w:val="115"/>
        </w:rPr>
        <w:t> </w:t>
      </w:r>
      <w:r>
        <w:rPr>
          <w:color w:val="231F20"/>
          <w:w w:val="115"/>
        </w:rPr>
        <w:t>ellos</w:t>
      </w:r>
      <w:r>
        <w:rPr>
          <w:color w:val="231F20"/>
          <w:spacing w:val="-27"/>
          <w:w w:val="115"/>
        </w:rPr>
        <w:t> </w:t>
      </w:r>
      <w:r>
        <w:rPr>
          <w:color w:val="231F20"/>
          <w:w w:val="115"/>
        </w:rPr>
        <w:t>mismos</w:t>
      </w:r>
      <w:r>
        <w:rPr>
          <w:color w:val="231F20"/>
          <w:spacing w:val="-27"/>
          <w:w w:val="115"/>
        </w:rPr>
        <w:t> </w:t>
      </w:r>
      <w:r>
        <w:rPr>
          <w:color w:val="231F20"/>
          <w:w w:val="115"/>
        </w:rPr>
        <w:t>harían su</w:t>
      </w:r>
      <w:r>
        <w:rPr>
          <w:color w:val="231F20"/>
          <w:spacing w:val="-7"/>
          <w:w w:val="115"/>
        </w:rPr>
        <w:t> </w:t>
      </w:r>
      <w:r>
        <w:rPr>
          <w:color w:val="231F20"/>
          <w:w w:val="115"/>
        </w:rPr>
        <w:t>propio</w:t>
      </w:r>
      <w:r>
        <w:rPr>
          <w:color w:val="231F20"/>
          <w:spacing w:val="-7"/>
          <w:w w:val="115"/>
        </w:rPr>
        <w:t> </w:t>
      </w:r>
      <w:r>
        <w:rPr>
          <w:color w:val="231F20"/>
          <w:w w:val="115"/>
        </w:rPr>
        <w:t>sistema,</w:t>
      </w:r>
      <w:r>
        <w:rPr>
          <w:color w:val="231F20"/>
          <w:spacing w:val="-7"/>
          <w:w w:val="115"/>
        </w:rPr>
        <w:t> </w:t>
      </w:r>
      <w:r>
        <w:rPr>
          <w:color w:val="231F20"/>
          <w:w w:val="115"/>
        </w:rPr>
        <w:t>lo</w:t>
      </w:r>
      <w:r>
        <w:rPr>
          <w:color w:val="231F20"/>
          <w:spacing w:val="-7"/>
          <w:w w:val="115"/>
        </w:rPr>
        <w:t> </w:t>
      </w:r>
      <w:r>
        <w:rPr>
          <w:color w:val="231F20"/>
          <w:w w:val="115"/>
        </w:rPr>
        <w:t>que</w:t>
      </w:r>
      <w:r>
        <w:rPr>
          <w:color w:val="231F20"/>
          <w:spacing w:val="-7"/>
          <w:w w:val="115"/>
        </w:rPr>
        <w:t> </w:t>
      </w:r>
      <w:r>
        <w:rPr>
          <w:color w:val="231F20"/>
          <w:w w:val="115"/>
        </w:rPr>
        <w:t>legalmente</w:t>
      </w:r>
      <w:r>
        <w:rPr>
          <w:color w:val="231F20"/>
          <w:spacing w:val="-7"/>
          <w:w w:val="115"/>
        </w:rPr>
        <w:t> </w:t>
      </w:r>
      <w:r>
        <w:rPr>
          <w:color w:val="231F20"/>
          <w:w w:val="115"/>
        </w:rPr>
        <w:t>era</w:t>
      </w:r>
      <w:r>
        <w:rPr>
          <w:color w:val="231F20"/>
          <w:spacing w:val="-7"/>
          <w:w w:val="115"/>
        </w:rPr>
        <w:t> </w:t>
      </w:r>
      <w:r>
        <w:rPr>
          <w:color w:val="231F20"/>
          <w:w w:val="115"/>
        </w:rPr>
        <w:t>posible</w:t>
      </w:r>
      <w:r>
        <w:rPr>
          <w:color w:val="231F20"/>
          <w:spacing w:val="-7"/>
          <w:w w:val="115"/>
        </w:rPr>
        <w:t> </w:t>
      </w:r>
      <w:r>
        <w:rPr>
          <w:color w:val="231F20"/>
          <w:w w:val="115"/>
        </w:rPr>
        <w:t>y</w:t>
      </w:r>
      <w:r>
        <w:rPr>
          <w:color w:val="231F20"/>
          <w:spacing w:val="-7"/>
          <w:w w:val="115"/>
        </w:rPr>
        <w:t> </w:t>
      </w:r>
      <w:r>
        <w:rPr>
          <w:color w:val="231F20"/>
          <w:w w:val="115"/>
        </w:rPr>
        <w:t>correcto.</w:t>
      </w:r>
      <w:r>
        <w:rPr>
          <w:color w:val="231F20"/>
          <w:spacing w:val="-7"/>
          <w:w w:val="115"/>
        </w:rPr>
        <w:t> </w:t>
      </w:r>
      <w:r>
        <w:rPr>
          <w:color w:val="231F20"/>
          <w:w w:val="115"/>
        </w:rPr>
        <w:t>No</w:t>
      </w:r>
      <w:r>
        <w:rPr>
          <w:color w:val="231F20"/>
          <w:spacing w:val="-7"/>
          <w:w w:val="115"/>
        </w:rPr>
        <w:t> </w:t>
      </w:r>
      <w:r>
        <w:rPr>
          <w:color w:val="231F20"/>
          <w:w w:val="115"/>
        </w:rPr>
        <w:t>obstante, </w:t>
      </w:r>
      <w:r>
        <w:rPr>
          <w:color w:val="231F20"/>
          <w:spacing w:val="-3"/>
          <w:w w:val="115"/>
        </w:rPr>
        <w:t>como</w:t>
      </w:r>
      <w:r>
        <w:rPr>
          <w:color w:val="231F20"/>
          <w:spacing w:val="-40"/>
          <w:w w:val="115"/>
        </w:rPr>
        <w:t> </w:t>
      </w:r>
      <w:r>
        <w:rPr>
          <w:color w:val="231F20"/>
          <w:spacing w:val="-4"/>
          <w:w w:val="115"/>
        </w:rPr>
        <w:t>resultado</w:t>
      </w:r>
      <w:r>
        <w:rPr>
          <w:color w:val="231F20"/>
          <w:spacing w:val="-40"/>
          <w:w w:val="115"/>
        </w:rPr>
        <w:t> </w:t>
      </w:r>
      <w:r>
        <w:rPr>
          <w:color w:val="231F20"/>
          <w:w w:val="115"/>
        </w:rPr>
        <w:t>de</w:t>
      </w:r>
      <w:r>
        <w:rPr>
          <w:color w:val="231F20"/>
          <w:spacing w:val="-40"/>
          <w:w w:val="115"/>
        </w:rPr>
        <w:t> </w:t>
      </w:r>
      <w:r>
        <w:rPr>
          <w:color w:val="231F20"/>
          <w:spacing w:val="-3"/>
          <w:w w:val="115"/>
        </w:rPr>
        <w:t>las</w:t>
      </w:r>
      <w:r>
        <w:rPr>
          <w:color w:val="231F20"/>
          <w:spacing w:val="-40"/>
          <w:w w:val="115"/>
        </w:rPr>
        <w:t> </w:t>
      </w:r>
      <w:r>
        <w:rPr>
          <w:color w:val="231F20"/>
          <w:spacing w:val="-4"/>
          <w:w w:val="115"/>
        </w:rPr>
        <w:t>reformas</w:t>
      </w:r>
      <w:r>
        <w:rPr>
          <w:color w:val="231F20"/>
          <w:spacing w:val="-40"/>
          <w:w w:val="115"/>
        </w:rPr>
        <w:t> </w:t>
      </w:r>
      <w:r>
        <w:rPr>
          <w:color w:val="231F20"/>
          <w:w w:val="115"/>
        </w:rPr>
        <w:t>a</w:t>
      </w:r>
      <w:r>
        <w:rPr>
          <w:color w:val="231F20"/>
          <w:spacing w:val="-40"/>
          <w:w w:val="115"/>
        </w:rPr>
        <w:t> </w:t>
      </w:r>
      <w:r>
        <w:rPr>
          <w:color w:val="231F20"/>
          <w:w w:val="115"/>
        </w:rPr>
        <w:t>la</w:t>
      </w:r>
      <w:r>
        <w:rPr>
          <w:color w:val="231F20"/>
          <w:spacing w:val="-40"/>
          <w:w w:val="115"/>
        </w:rPr>
        <w:t> </w:t>
      </w:r>
      <w:r>
        <w:rPr>
          <w:color w:val="231F20"/>
          <w:spacing w:val="-4"/>
          <w:w w:val="115"/>
        </w:rPr>
        <w:t>Constitución</w:t>
      </w:r>
      <w:r>
        <w:rPr>
          <w:color w:val="231F20"/>
          <w:spacing w:val="-40"/>
          <w:w w:val="115"/>
        </w:rPr>
        <w:t> </w:t>
      </w:r>
      <w:r>
        <w:rPr>
          <w:color w:val="231F20"/>
          <w:spacing w:val="-6"/>
          <w:w w:val="115"/>
        </w:rPr>
        <w:t>Política</w:t>
      </w:r>
      <w:r>
        <w:rPr>
          <w:color w:val="231F20"/>
          <w:spacing w:val="-40"/>
          <w:w w:val="115"/>
        </w:rPr>
        <w:t> </w:t>
      </w:r>
      <w:r>
        <w:rPr>
          <w:color w:val="231F20"/>
          <w:spacing w:val="-3"/>
          <w:w w:val="115"/>
        </w:rPr>
        <w:t>del</w:t>
      </w:r>
      <w:r>
        <w:rPr>
          <w:color w:val="231F20"/>
          <w:spacing w:val="-40"/>
          <w:w w:val="115"/>
        </w:rPr>
        <w:t> </w:t>
      </w:r>
      <w:r>
        <w:rPr>
          <w:color w:val="231F20"/>
          <w:spacing w:val="-4"/>
          <w:w w:val="115"/>
        </w:rPr>
        <w:t>Estado</w:t>
      </w:r>
      <w:r>
        <w:rPr>
          <w:color w:val="231F20"/>
          <w:spacing w:val="-40"/>
          <w:w w:val="115"/>
        </w:rPr>
        <w:t> </w:t>
      </w:r>
      <w:r>
        <w:rPr>
          <w:color w:val="231F20"/>
          <w:w w:val="115"/>
        </w:rPr>
        <w:t>de</w:t>
      </w:r>
      <w:r>
        <w:rPr>
          <w:color w:val="231F20"/>
          <w:spacing w:val="-40"/>
          <w:w w:val="115"/>
        </w:rPr>
        <w:t> </w:t>
      </w:r>
      <w:r>
        <w:rPr>
          <w:color w:val="231F20"/>
          <w:spacing w:val="-4"/>
          <w:w w:val="115"/>
        </w:rPr>
        <w:t>México </w:t>
      </w:r>
      <w:r>
        <w:rPr>
          <w:color w:val="231F20"/>
          <w:w w:val="115"/>
        </w:rPr>
        <w:t>(artículo</w:t>
      </w:r>
      <w:r>
        <w:rPr>
          <w:color w:val="231F20"/>
          <w:spacing w:val="-6"/>
          <w:w w:val="115"/>
        </w:rPr>
        <w:t> </w:t>
      </w:r>
      <w:r>
        <w:rPr>
          <w:color w:val="231F20"/>
          <w:w w:val="115"/>
        </w:rPr>
        <w:t>5</w:t>
      </w:r>
      <w:r>
        <w:rPr>
          <w:color w:val="231F20"/>
          <w:w w:val="115"/>
          <w:position w:val="7"/>
          <w:sz w:val="12"/>
        </w:rPr>
        <w:t>o</w:t>
      </w:r>
      <w:r>
        <w:rPr>
          <w:color w:val="231F20"/>
          <w:w w:val="115"/>
        </w:rPr>
        <w:t>)</w:t>
      </w:r>
      <w:r>
        <w:rPr>
          <w:color w:val="231F20"/>
          <w:spacing w:val="-6"/>
          <w:w w:val="115"/>
        </w:rPr>
        <w:t> </w:t>
      </w:r>
      <w:r>
        <w:rPr>
          <w:color w:val="231F20"/>
          <w:w w:val="115"/>
        </w:rPr>
        <w:t>y</w:t>
      </w:r>
      <w:r>
        <w:rPr>
          <w:color w:val="231F20"/>
          <w:spacing w:val="-6"/>
          <w:w w:val="115"/>
        </w:rPr>
        <w:t> </w:t>
      </w:r>
      <w:r>
        <w:rPr>
          <w:color w:val="231F20"/>
          <w:w w:val="115"/>
        </w:rPr>
        <w:t>a</w:t>
      </w:r>
      <w:r>
        <w:rPr>
          <w:color w:val="231F20"/>
          <w:spacing w:val="-6"/>
          <w:w w:val="115"/>
        </w:rPr>
        <w:t> </w:t>
      </w:r>
      <w:r>
        <w:rPr>
          <w:color w:val="231F20"/>
          <w:w w:val="115"/>
        </w:rPr>
        <w:t>la</w:t>
      </w:r>
      <w:r>
        <w:rPr>
          <w:color w:val="231F20"/>
          <w:spacing w:val="-6"/>
          <w:w w:val="115"/>
        </w:rPr>
        <w:t> </w:t>
      </w:r>
      <w:r>
        <w:rPr>
          <w:color w:val="231F20"/>
          <w:w w:val="115"/>
        </w:rPr>
        <w:t>ley</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materia,</w:t>
      </w:r>
      <w:r>
        <w:rPr>
          <w:color w:val="231F20"/>
          <w:spacing w:val="-6"/>
          <w:w w:val="115"/>
        </w:rPr>
        <w:t> </w:t>
      </w:r>
      <w:r>
        <w:rPr>
          <w:color w:val="231F20"/>
          <w:w w:val="115"/>
        </w:rPr>
        <w:t>publicadas</w:t>
      </w:r>
      <w:r>
        <w:rPr>
          <w:color w:val="231F20"/>
          <w:spacing w:val="-6"/>
          <w:w w:val="115"/>
        </w:rPr>
        <w:t> </w:t>
      </w:r>
      <w:r>
        <w:rPr>
          <w:color w:val="231F20"/>
          <w:w w:val="115"/>
        </w:rPr>
        <w:t>el</w:t>
      </w:r>
      <w:r>
        <w:rPr>
          <w:color w:val="231F20"/>
          <w:spacing w:val="-6"/>
          <w:w w:val="115"/>
        </w:rPr>
        <w:t> </w:t>
      </w:r>
      <w:r>
        <w:rPr>
          <w:color w:val="231F20"/>
          <w:w w:val="115"/>
        </w:rPr>
        <w:t>28</w:t>
      </w:r>
      <w:r>
        <w:rPr>
          <w:color w:val="231F20"/>
          <w:spacing w:val="-6"/>
          <w:w w:val="115"/>
        </w:rPr>
        <w:t> </w:t>
      </w:r>
      <w:r>
        <w:rPr>
          <w:color w:val="231F20"/>
          <w:w w:val="115"/>
        </w:rPr>
        <w:t>de</w:t>
      </w:r>
      <w:r>
        <w:rPr>
          <w:color w:val="231F20"/>
          <w:spacing w:val="-6"/>
          <w:w w:val="115"/>
        </w:rPr>
        <w:t> </w:t>
      </w:r>
      <w:r>
        <w:rPr>
          <w:color w:val="231F20"/>
          <w:w w:val="115"/>
        </w:rPr>
        <w:t>julio</w:t>
      </w:r>
      <w:r>
        <w:rPr>
          <w:color w:val="231F20"/>
          <w:spacing w:val="-6"/>
          <w:w w:val="115"/>
        </w:rPr>
        <w:t> </w:t>
      </w:r>
      <w:r>
        <w:rPr>
          <w:color w:val="231F20"/>
          <w:w w:val="115"/>
        </w:rPr>
        <w:t>de</w:t>
      </w:r>
      <w:r>
        <w:rPr>
          <w:color w:val="231F20"/>
          <w:spacing w:val="-6"/>
          <w:w w:val="115"/>
        </w:rPr>
        <w:t> </w:t>
      </w:r>
      <w:r>
        <w:rPr>
          <w:color w:val="231F20"/>
          <w:w w:val="115"/>
        </w:rPr>
        <w:t>2008,</w:t>
      </w:r>
      <w:r>
        <w:rPr>
          <w:color w:val="231F20"/>
          <w:spacing w:val="-6"/>
          <w:w w:val="115"/>
        </w:rPr>
        <w:t> </w:t>
      </w:r>
      <w:r>
        <w:rPr>
          <w:color w:val="231F20"/>
          <w:w w:val="115"/>
        </w:rPr>
        <w:t>se </w:t>
      </w:r>
      <w:r>
        <w:rPr>
          <w:color w:val="231F20"/>
          <w:spacing w:val="-5"/>
          <w:w w:val="126"/>
        </w:rPr>
        <w:t>r</w:t>
      </w:r>
      <w:r>
        <w:rPr>
          <w:color w:val="231F20"/>
          <w:spacing w:val="-1"/>
          <w:w w:val="104"/>
        </w:rPr>
        <w:t>econoc</w:t>
      </w:r>
      <w:r>
        <w:rPr>
          <w:color w:val="231F20"/>
          <w:w w:val="104"/>
        </w:rPr>
        <w:t>e</w:t>
      </w:r>
      <w:r>
        <w:rPr>
          <w:color w:val="231F20"/>
          <w:spacing w:val="6"/>
        </w:rPr>
        <w:t> </w:t>
      </w:r>
      <w:r>
        <w:rPr>
          <w:color w:val="231F20"/>
          <w:spacing w:val="-1"/>
          <w:w w:val="108"/>
        </w:rPr>
        <w:t>e</w:t>
      </w:r>
      <w:r>
        <w:rPr>
          <w:color w:val="231F20"/>
          <w:w w:val="108"/>
        </w:rPr>
        <w:t>n</w:t>
      </w:r>
      <w:r>
        <w:rPr>
          <w:color w:val="231F20"/>
          <w:spacing w:val="6"/>
        </w:rPr>
        <w:t> </w:t>
      </w:r>
      <w:r>
        <w:rPr>
          <w:color w:val="231F20"/>
          <w:spacing w:val="-1"/>
          <w:w w:val="97"/>
        </w:rPr>
        <w:t>e</w:t>
      </w:r>
      <w:r>
        <w:rPr>
          <w:color w:val="231F20"/>
          <w:w w:val="97"/>
        </w:rPr>
        <w:t>l</w:t>
      </w:r>
      <w:r>
        <w:rPr>
          <w:color w:val="231F20"/>
          <w:spacing w:val="6"/>
        </w:rPr>
        <w:t> </w:t>
      </w:r>
      <w:r>
        <w:rPr>
          <w:color w:val="231F20"/>
          <w:spacing w:val="-1"/>
          <w:w w:val="110"/>
        </w:rPr>
        <w:t>t</w:t>
      </w:r>
      <w:r>
        <w:rPr>
          <w:color w:val="231F20"/>
          <w:spacing w:val="-5"/>
          <w:w w:val="110"/>
        </w:rPr>
        <w:t>e</w:t>
      </w:r>
      <w:r>
        <w:rPr>
          <w:color w:val="231F20"/>
          <w:spacing w:val="-1"/>
          <w:w w:val="115"/>
        </w:rPr>
        <w:t>xt</w:t>
      </w:r>
      <w:r>
        <w:rPr>
          <w:color w:val="231F20"/>
          <w:w w:val="115"/>
        </w:rPr>
        <w:t>o</w:t>
      </w:r>
      <w:r>
        <w:rPr>
          <w:color w:val="231F20"/>
          <w:spacing w:val="6"/>
        </w:rPr>
        <w:t> </w:t>
      </w:r>
      <w:r>
        <w:rPr>
          <w:color w:val="231F20"/>
          <w:spacing w:val="-1"/>
          <w:w w:val="112"/>
        </w:rPr>
        <w:t>constituciona</w:t>
      </w:r>
      <w:r>
        <w:rPr>
          <w:color w:val="231F20"/>
          <w:w w:val="112"/>
        </w:rPr>
        <w:t>l</w:t>
      </w:r>
      <w:r>
        <w:rPr>
          <w:color w:val="231F20"/>
          <w:spacing w:val="6"/>
        </w:rPr>
        <w:t> </w:t>
      </w:r>
      <w:r>
        <w:rPr>
          <w:color w:val="231F20"/>
          <w:spacing w:val="-1"/>
          <w:w w:val="108"/>
        </w:rPr>
        <w:t>l</w:t>
      </w:r>
      <w:r>
        <w:rPr>
          <w:color w:val="231F20"/>
          <w:w w:val="108"/>
        </w:rPr>
        <w:t>a</w:t>
      </w:r>
      <w:r>
        <w:rPr>
          <w:color w:val="231F20"/>
          <w:spacing w:val="6"/>
        </w:rPr>
        <w:t> </w:t>
      </w:r>
      <w:r>
        <w:rPr>
          <w:color w:val="231F20"/>
          <w:spacing w:val="-1"/>
          <w:w w:val="115"/>
        </w:rPr>
        <w:t>autonomí</w:t>
      </w:r>
      <w:r>
        <w:rPr>
          <w:color w:val="231F20"/>
          <w:w w:val="115"/>
        </w:rPr>
        <w:t>a</w:t>
      </w:r>
      <w:r>
        <w:rPr>
          <w:color w:val="231F20"/>
          <w:spacing w:val="6"/>
        </w:rPr>
        <w:t> </w:t>
      </w:r>
      <w:r>
        <w:rPr>
          <w:color w:val="231F20"/>
          <w:spacing w:val="-1"/>
          <w:w w:val="101"/>
        </w:rPr>
        <w:t>de</w:t>
      </w:r>
      <w:r>
        <w:rPr>
          <w:color w:val="231F20"/>
          <w:w w:val="101"/>
        </w:rPr>
        <w:t>l</w:t>
      </w:r>
      <w:r>
        <w:rPr>
          <w:color w:val="231F20"/>
          <w:spacing w:val="6"/>
        </w:rPr>
        <w:t> </w:t>
      </w:r>
      <w:r>
        <w:rPr>
          <w:color w:val="231F20"/>
          <w:spacing w:val="-1"/>
          <w:w w:val="115"/>
          <w:sz w:val="15"/>
        </w:rPr>
        <w:t>i</w:t>
      </w:r>
      <w:r>
        <w:rPr>
          <w:color w:val="231F20"/>
          <w:spacing w:val="-16"/>
          <w:w w:val="232"/>
          <w:sz w:val="15"/>
        </w:rPr>
        <w:t>t</w:t>
      </w:r>
      <w:r>
        <w:rPr>
          <w:color w:val="231F20"/>
          <w:spacing w:val="-1"/>
          <w:w w:val="163"/>
          <w:sz w:val="15"/>
        </w:rPr>
        <w:t>a</w:t>
      </w:r>
      <w:r>
        <w:rPr>
          <w:color w:val="231F20"/>
          <w:spacing w:val="-1"/>
          <w:w w:val="115"/>
          <w:sz w:val="15"/>
        </w:rPr>
        <w:t>i</w:t>
      </w:r>
      <w:r>
        <w:rPr>
          <w:color w:val="231F20"/>
          <w:spacing w:val="-1"/>
          <w:w w:val="110"/>
          <w:sz w:val="15"/>
        </w:rPr>
        <w:t>p</w:t>
      </w:r>
      <w:r>
        <w:rPr>
          <w:color w:val="231F20"/>
          <w:spacing w:val="-1"/>
          <w:w w:val="92"/>
          <w:sz w:val="15"/>
        </w:rPr>
        <w:t>E</w:t>
      </w:r>
      <w:r>
        <w:rPr>
          <w:color w:val="231F20"/>
          <w:w w:val="112"/>
          <w:sz w:val="15"/>
        </w:rPr>
        <w:t>M</w:t>
      </w:r>
      <w:r>
        <w:rPr>
          <w:color w:val="231F20"/>
          <w:sz w:val="15"/>
        </w:rPr>
        <w:t> </w:t>
      </w:r>
      <w:r>
        <w:rPr>
          <w:color w:val="231F20"/>
          <w:spacing w:val="-16"/>
          <w:sz w:val="15"/>
        </w:rPr>
        <w:t> </w:t>
      </w:r>
      <w:r>
        <w:rPr>
          <w:color w:val="231F20"/>
          <w:spacing w:val="-1"/>
          <w:w w:val="114"/>
        </w:rPr>
        <w:t>(</w:t>
      </w:r>
      <w:r>
        <w:rPr>
          <w:color w:val="231F20"/>
          <w:w w:val="114"/>
        </w:rPr>
        <w:t>y</w:t>
      </w:r>
      <w:r>
        <w:rPr>
          <w:color w:val="231F20"/>
          <w:spacing w:val="6"/>
        </w:rPr>
        <w:t> </w:t>
      </w:r>
      <w:r>
        <w:rPr>
          <w:color w:val="231F20"/>
          <w:spacing w:val="-1"/>
          <w:w w:val="111"/>
        </w:rPr>
        <w:t>qu</w:t>
      </w:r>
      <w:r>
        <w:rPr>
          <w:color w:val="231F20"/>
          <w:w w:val="111"/>
        </w:rPr>
        <w:t>e</w:t>
      </w:r>
      <w:r>
        <w:rPr>
          <w:color w:val="231F20"/>
          <w:spacing w:val="6"/>
        </w:rPr>
        <w:t> </w:t>
      </w:r>
      <w:r>
        <w:rPr>
          <w:color w:val="231F20"/>
          <w:w w:val="113"/>
        </w:rPr>
        <w:t>a</w:t>
      </w:r>
      <w:r>
        <w:rPr>
          <w:color w:val="231F20"/>
          <w:spacing w:val="6"/>
        </w:rPr>
        <w:t> </w:t>
      </w:r>
      <w:r>
        <w:rPr>
          <w:color w:val="231F20"/>
          <w:spacing w:val="-1"/>
          <w:w w:val="113"/>
        </w:rPr>
        <w:t>raí</w:t>
      </w:r>
      <w:r>
        <w:rPr>
          <w:color w:val="231F20"/>
          <w:w w:val="113"/>
        </w:rPr>
        <w:t>z</w:t>
      </w:r>
      <w:r>
        <w:rPr>
          <w:color w:val="231F20"/>
          <w:spacing w:val="6"/>
        </w:rPr>
        <w:t> </w:t>
      </w:r>
      <w:r>
        <w:rPr>
          <w:color w:val="231F20"/>
          <w:spacing w:val="-1"/>
          <w:w w:val="101"/>
        </w:rPr>
        <w:t>de </w:t>
      </w:r>
      <w:r>
        <w:rPr>
          <w:color w:val="231F20"/>
          <w:w w:val="115"/>
        </w:rPr>
        <w:t>ello</w:t>
      </w:r>
      <w:r>
        <w:rPr>
          <w:color w:val="231F20"/>
          <w:spacing w:val="-8"/>
          <w:w w:val="115"/>
        </w:rPr>
        <w:t> </w:t>
      </w:r>
      <w:r>
        <w:rPr>
          <w:color w:val="231F20"/>
          <w:w w:val="115"/>
        </w:rPr>
        <w:t>cambió</w:t>
      </w:r>
      <w:r>
        <w:rPr>
          <w:color w:val="231F20"/>
          <w:spacing w:val="-8"/>
          <w:w w:val="115"/>
        </w:rPr>
        <w:t> </w:t>
      </w:r>
      <w:r>
        <w:rPr>
          <w:color w:val="231F20"/>
          <w:w w:val="115"/>
        </w:rPr>
        <w:t>su</w:t>
      </w:r>
      <w:r>
        <w:rPr>
          <w:color w:val="231F20"/>
          <w:spacing w:val="-8"/>
          <w:w w:val="115"/>
        </w:rPr>
        <w:t> </w:t>
      </w:r>
      <w:r>
        <w:rPr>
          <w:color w:val="231F20"/>
          <w:w w:val="115"/>
        </w:rPr>
        <w:t>acrónimo</w:t>
      </w:r>
      <w:r>
        <w:rPr>
          <w:color w:val="231F20"/>
          <w:spacing w:val="-8"/>
          <w:w w:val="115"/>
        </w:rPr>
        <w:t> </w:t>
      </w:r>
      <w:r>
        <w:rPr>
          <w:color w:val="231F20"/>
          <w:w w:val="115"/>
        </w:rPr>
        <w:t>a</w:t>
      </w:r>
      <w:r>
        <w:rPr>
          <w:color w:val="231F20"/>
          <w:spacing w:val="-8"/>
          <w:w w:val="115"/>
        </w:rPr>
        <w:t> </w:t>
      </w:r>
      <w:r>
        <w:rPr>
          <w:color w:val="231F20"/>
          <w:w w:val="115"/>
        </w:rPr>
        <w:t>Infoem),</w:t>
      </w:r>
      <w:r>
        <w:rPr>
          <w:color w:val="231F20"/>
          <w:spacing w:val="-8"/>
          <w:w w:val="115"/>
        </w:rPr>
        <w:t> </w:t>
      </w:r>
      <w:r>
        <w:rPr>
          <w:color w:val="231F20"/>
          <w:w w:val="115"/>
        </w:rPr>
        <w:t>el</w:t>
      </w:r>
      <w:r>
        <w:rPr>
          <w:color w:val="231F20"/>
          <w:spacing w:val="-8"/>
          <w:w w:val="115"/>
        </w:rPr>
        <w:t> </w:t>
      </w:r>
      <w:r>
        <w:rPr>
          <w:color w:val="231F20"/>
          <w:w w:val="115"/>
        </w:rPr>
        <w:t>sistema</w:t>
      </w:r>
      <w:r>
        <w:rPr>
          <w:color w:val="231F20"/>
          <w:spacing w:val="-8"/>
          <w:w w:val="115"/>
        </w:rPr>
        <w:t> </w:t>
      </w:r>
      <w:r>
        <w:rPr>
          <w:color w:val="231F20"/>
          <w:w w:val="115"/>
        </w:rPr>
        <w:t>electrónico</w:t>
      </w:r>
      <w:r>
        <w:rPr>
          <w:color w:val="231F20"/>
          <w:spacing w:val="-8"/>
          <w:w w:val="115"/>
        </w:rPr>
        <w:t> </w:t>
      </w:r>
      <w:r>
        <w:rPr>
          <w:color w:val="231F20"/>
          <w:w w:val="115"/>
        </w:rPr>
        <w:t>se</w:t>
      </w:r>
      <w:r>
        <w:rPr>
          <w:color w:val="231F20"/>
          <w:spacing w:val="-8"/>
          <w:w w:val="115"/>
        </w:rPr>
        <w:t> </w:t>
      </w:r>
      <w:r>
        <w:rPr>
          <w:color w:val="231F20"/>
          <w:w w:val="115"/>
        </w:rPr>
        <w:t>hace</w:t>
      </w:r>
      <w:r>
        <w:rPr>
          <w:color w:val="231F20"/>
          <w:spacing w:val="-8"/>
          <w:w w:val="115"/>
        </w:rPr>
        <w:t> </w:t>
      </w:r>
      <w:r>
        <w:rPr>
          <w:color w:val="231F20"/>
          <w:w w:val="115"/>
        </w:rPr>
        <w:t>de</w:t>
      </w:r>
      <w:r>
        <w:rPr>
          <w:color w:val="231F20"/>
          <w:spacing w:val="-8"/>
          <w:w w:val="115"/>
        </w:rPr>
        <w:t> </w:t>
      </w:r>
      <w:r>
        <w:rPr>
          <w:color w:val="231F20"/>
          <w:w w:val="115"/>
        </w:rPr>
        <w:t>uso obligatorio</w:t>
      </w:r>
      <w:r>
        <w:rPr>
          <w:color w:val="231F20"/>
          <w:spacing w:val="-35"/>
          <w:w w:val="115"/>
        </w:rPr>
        <w:t> </w:t>
      </w:r>
      <w:r>
        <w:rPr>
          <w:color w:val="231F20"/>
          <w:w w:val="115"/>
        </w:rPr>
        <w:t>para</w:t>
      </w:r>
      <w:r>
        <w:rPr>
          <w:color w:val="231F20"/>
          <w:spacing w:val="-35"/>
          <w:w w:val="115"/>
        </w:rPr>
        <w:t> </w:t>
      </w:r>
      <w:r>
        <w:rPr>
          <w:color w:val="231F20"/>
          <w:w w:val="115"/>
        </w:rPr>
        <w:t>el</w:t>
      </w:r>
      <w:r>
        <w:rPr>
          <w:color w:val="231F20"/>
          <w:spacing w:val="-35"/>
          <w:w w:val="115"/>
        </w:rPr>
        <w:t> </w:t>
      </w:r>
      <w:r>
        <w:rPr>
          <w:color w:val="231F20"/>
          <w:w w:val="115"/>
        </w:rPr>
        <w:t>conjunto</w:t>
      </w:r>
      <w:r>
        <w:rPr>
          <w:color w:val="231F20"/>
          <w:spacing w:val="-35"/>
          <w:w w:val="115"/>
        </w:rPr>
        <w:t> </w:t>
      </w:r>
      <w:r>
        <w:rPr>
          <w:color w:val="231F20"/>
          <w:w w:val="115"/>
        </w:rPr>
        <w:t>de</w:t>
      </w:r>
      <w:r>
        <w:rPr>
          <w:color w:val="231F20"/>
          <w:spacing w:val="-35"/>
          <w:w w:val="115"/>
        </w:rPr>
        <w:t> </w:t>
      </w:r>
      <w:r>
        <w:rPr>
          <w:color w:val="231F20"/>
          <w:w w:val="115"/>
        </w:rPr>
        <w:t>más</w:t>
      </w:r>
      <w:r>
        <w:rPr>
          <w:color w:val="231F20"/>
          <w:spacing w:val="-35"/>
          <w:w w:val="115"/>
        </w:rPr>
        <w:t> </w:t>
      </w:r>
      <w:r>
        <w:rPr>
          <w:color w:val="231F20"/>
          <w:w w:val="115"/>
        </w:rPr>
        <w:t>de</w:t>
      </w:r>
      <w:r>
        <w:rPr>
          <w:color w:val="231F20"/>
          <w:spacing w:val="-35"/>
          <w:w w:val="115"/>
        </w:rPr>
        <w:t> </w:t>
      </w:r>
      <w:r>
        <w:rPr>
          <w:color w:val="231F20"/>
          <w:w w:val="115"/>
        </w:rPr>
        <w:t>220</w:t>
      </w:r>
      <w:r>
        <w:rPr>
          <w:color w:val="231F20"/>
          <w:spacing w:val="-35"/>
          <w:w w:val="115"/>
        </w:rPr>
        <w:t> </w:t>
      </w:r>
      <w:r>
        <w:rPr>
          <w:color w:val="231F20"/>
          <w:w w:val="115"/>
        </w:rPr>
        <w:t>sujetos</w:t>
      </w:r>
      <w:r>
        <w:rPr>
          <w:color w:val="231F20"/>
          <w:spacing w:val="-35"/>
          <w:w w:val="115"/>
        </w:rPr>
        <w:t> </w:t>
      </w:r>
      <w:r>
        <w:rPr>
          <w:color w:val="231F20"/>
          <w:w w:val="115"/>
        </w:rPr>
        <w:t>obligados</w:t>
      </w:r>
      <w:r>
        <w:rPr>
          <w:color w:val="231F20"/>
          <w:spacing w:val="-35"/>
          <w:w w:val="115"/>
        </w:rPr>
        <w:t> </w:t>
      </w:r>
      <w:r>
        <w:rPr>
          <w:color w:val="231F20"/>
          <w:w w:val="115"/>
        </w:rPr>
        <w:t>en</w:t>
      </w:r>
      <w:r>
        <w:rPr>
          <w:color w:val="231F20"/>
          <w:spacing w:val="-35"/>
          <w:w w:val="115"/>
        </w:rPr>
        <w:t> </w:t>
      </w:r>
      <w:r>
        <w:rPr>
          <w:color w:val="231F20"/>
          <w:w w:val="115"/>
        </w:rPr>
        <w:t>el</w:t>
      </w:r>
      <w:r>
        <w:rPr>
          <w:color w:val="231F20"/>
          <w:spacing w:val="-35"/>
          <w:w w:val="115"/>
        </w:rPr>
        <w:t> </w:t>
      </w:r>
      <w:r>
        <w:rPr>
          <w:color w:val="231F20"/>
          <w:w w:val="115"/>
        </w:rPr>
        <w:t>Estado</w:t>
      </w:r>
      <w:r>
        <w:rPr>
          <w:color w:val="231F20"/>
          <w:spacing w:val="-35"/>
          <w:w w:val="115"/>
        </w:rPr>
        <w:t> </w:t>
      </w:r>
      <w:r>
        <w:rPr>
          <w:color w:val="231F20"/>
          <w:w w:val="115"/>
        </w:rPr>
        <w:t>de México,</w:t>
      </w:r>
      <w:r>
        <w:rPr>
          <w:color w:val="231F20"/>
          <w:spacing w:val="-32"/>
          <w:w w:val="115"/>
        </w:rPr>
        <w:t> </w:t>
      </w:r>
      <w:r>
        <w:rPr>
          <w:color w:val="231F20"/>
          <w:w w:val="115"/>
        </w:rPr>
        <w:t>incluyendo</w:t>
      </w:r>
      <w:r>
        <w:rPr>
          <w:color w:val="231F20"/>
          <w:spacing w:val="-32"/>
          <w:w w:val="115"/>
        </w:rPr>
        <w:t> </w:t>
      </w:r>
      <w:r>
        <w:rPr>
          <w:color w:val="231F20"/>
          <w:w w:val="115"/>
        </w:rPr>
        <w:t>obviamente</w:t>
      </w:r>
      <w:r>
        <w:rPr>
          <w:color w:val="231F20"/>
          <w:spacing w:val="-32"/>
          <w:w w:val="115"/>
        </w:rPr>
        <w:t> </w:t>
      </w:r>
      <w:r>
        <w:rPr>
          <w:color w:val="231F20"/>
          <w:w w:val="115"/>
        </w:rPr>
        <w:t>los</w:t>
      </w:r>
      <w:r>
        <w:rPr>
          <w:color w:val="231F20"/>
          <w:spacing w:val="-32"/>
          <w:w w:val="115"/>
        </w:rPr>
        <w:t> </w:t>
      </w:r>
      <w:r>
        <w:rPr>
          <w:color w:val="231F20"/>
          <w:w w:val="115"/>
        </w:rPr>
        <w:t>125</w:t>
      </w:r>
      <w:r>
        <w:rPr>
          <w:color w:val="231F20"/>
          <w:spacing w:val="-32"/>
          <w:w w:val="115"/>
        </w:rPr>
        <w:t> </w:t>
      </w:r>
      <w:r>
        <w:rPr>
          <w:color w:val="231F20"/>
          <w:w w:val="115"/>
        </w:rPr>
        <w:t>ayuntamientos.</w:t>
      </w:r>
    </w:p>
    <w:p>
      <w:pPr>
        <w:pStyle w:val="BodyText"/>
        <w:spacing w:line="259" w:lineRule="auto"/>
        <w:ind w:left="160" w:right="112" w:firstLine="360"/>
        <w:jc w:val="both"/>
      </w:pPr>
      <w:r>
        <w:rPr>
          <w:color w:val="231F20"/>
          <w:w w:val="110"/>
        </w:rPr>
        <w:t>El hecho de que el sistema registre día y hora en la que se efectúa cada una de las transacciones ha permitido utilizarlo también como un eficaz medio de control y vigilancia para verificar que las respuestas a las solici- tudes de información se hagan en tiempo y forma. Cuando no ha sido así, establecer las responsabilidades correspondientes y aplicar las sanciones, llegado el caso.</w:t>
      </w:r>
    </w:p>
    <w:p>
      <w:pPr>
        <w:pStyle w:val="BodyText"/>
        <w:spacing w:line="259" w:lineRule="auto"/>
        <w:ind w:left="160" w:right="113" w:firstLine="360"/>
        <w:jc w:val="both"/>
      </w:pPr>
      <w:r>
        <w:rPr>
          <w:color w:val="231F20"/>
          <w:w w:val="110"/>
        </w:rPr>
        <w:t>Sin lugar a dudas, el sistema electrónico para la atención de solicitudes de información es un claro ejemplo de cómo la tecnología informática y telemática puesta al servicio de un derecho individual como es el de acceso a la información, se potencia en su ejercicio, además de contribuir a la transparencia que tiene que ver con el contenido de las solicitudes mismas, una vez que éstas se han  respondido.</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48" w:firstLine="360"/>
        <w:jc w:val="both"/>
      </w:pPr>
      <w:r>
        <w:rPr>
          <w:color w:val="231F20"/>
          <w:w w:val="110"/>
        </w:rPr>
        <w:t>Lo que ha sucedido con el cumplimiento de la segunda obligación de transparencia es más significativo respecto de los incumplimientos de la ley. Según se consigna en el quinto informe de actividades del Infoem (2010: 93), de una revisión efectuada durante el periodo de agosto de 2009 a agosto de 2010, 51 municipios de los 125 que conforman al estado no tenían página electrónica de transparencia; todos los demás sujetos sí tie- nen, salvo un organismo del Poder Ejecutivo.</w:t>
      </w:r>
    </w:p>
    <w:p>
      <w:pPr>
        <w:pStyle w:val="BodyText"/>
        <w:spacing w:line="259" w:lineRule="auto"/>
        <w:ind w:left="100" w:right="151" w:firstLine="360"/>
        <w:jc w:val="both"/>
      </w:pPr>
      <w:r>
        <w:rPr>
          <w:color w:val="231F20"/>
          <w:w w:val="110"/>
        </w:rPr>
        <w:t>De las diferentes evaluaciones que se han realizado al conjunto de pá- ginas tanto de los gobiernos estatal como municipales se ha observado que, sobre todo estos últimos, son los que menos información divulgan y la  poca que contienen carece de calidad, actualidad y pertinencia. Práctica- mente ninguna página electrónica de transparencia cumple 100 por ciento con las condiciones de contenido, accesibilidad, sencillez, presentación y actualización de la</w:t>
      </w:r>
      <w:r>
        <w:rPr>
          <w:color w:val="231F20"/>
          <w:spacing w:val="49"/>
          <w:w w:val="110"/>
        </w:rPr>
        <w:t> </w:t>
      </w:r>
      <w:r>
        <w:rPr>
          <w:color w:val="231F20"/>
          <w:w w:val="110"/>
        </w:rPr>
        <w:t>información.</w:t>
      </w:r>
    </w:p>
    <w:p>
      <w:pPr>
        <w:pStyle w:val="BodyText"/>
        <w:spacing w:line="259" w:lineRule="auto"/>
        <w:ind w:left="100" w:right="157" w:firstLine="360"/>
        <w:jc w:val="both"/>
      </w:pPr>
      <w:r>
        <w:rPr>
          <w:color w:val="231F20"/>
          <w:w w:val="110"/>
        </w:rPr>
        <w:t>Es probable que una causa de esta situación sea que el órgano garante del Estado de México no haya emitido lineamientos, criterios o normativi- dad específica (teniendo facultades legales para ello), que permitiera deter- minar los contenidos mínimos y suficientes por cada uno de los rubros de  la información pública de oficio, dejando a la propia interpretación de los sujetos obligados la definición de tales contenidos y sus alcances, lo que</w:t>
      </w:r>
      <w:r>
        <w:rPr>
          <w:color w:val="231F20"/>
          <w:spacing w:val="-21"/>
          <w:w w:val="110"/>
        </w:rPr>
        <w:t> </w:t>
      </w:r>
      <w:r>
        <w:rPr>
          <w:color w:val="231F20"/>
          <w:w w:val="110"/>
        </w:rPr>
        <w:t>no siempre se ha hecho con corrección y</w:t>
      </w:r>
      <w:r>
        <w:rPr>
          <w:color w:val="231F20"/>
          <w:spacing w:val="35"/>
          <w:w w:val="110"/>
        </w:rPr>
        <w:t> </w:t>
      </w:r>
      <w:r>
        <w:rPr>
          <w:color w:val="231F20"/>
          <w:w w:val="110"/>
        </w:rPr>
        <w:t>claridad.</w:t>
      </w:r>
    </w:p>
    <w:p>
      <w:pPr>
        <w:pStyle w:val="BodyText"/>
        <w:spacing w:line="259" w:lineRule="auto"/>
        <w:ind w:left="100" w:right="152" w:firstLine="360"/>
        <w:jc w:val="both"/>
      </w:pPr>
      <w:r>
        <w:rPr>
          <w:color w:val="231F20"/>
          <w:spacing w:val="-6"/>
          <w:w w:val="110"/>
        </w:rPr>
        <w:t>Por </w:t>
      </w:r>
      <w:r>
        <w:rPr>
          <w:color w:val="231F20"/>
          <w:w w:val="110"/>
        </w:rPr>
        <w:t>otra parte, aun cuando el conjunto de sujetos obligados del </w:t>
      </w:r>
      <w:r>
        <w:rPr>
          <w:color w:val="231F20"/>
          <w:spacing w:val="-4"/>
          <w:w w:val="110"/>
        </w:rPr>
        <w:t>Poder </w:t>
      </w:r>
      <w:r>
        <w:rPr>
          <w:color w:val="231F20"/>
          <w:w w:val="110"/>
        </w:rPr>
        <w:t>Ejecutivo publican información pública de oficio en sus páginas, el hecho de que la Secretaría de Finanzas, quien concentra en sus registros casi 80 por ciento del total de dicha información, haya establecido casi como </w:t>
      </w:r>
      <w:r>
        <w:rPr>
          <w:color w:val="231F20"/>
          <w:spacing w:val="-3"/>
          <w:w w:val="110"/>
        </w:rPr>
        <w:t>nor- </w:t>
      </w:r>
      <w:r>
        <w:rPr>
          <w:color w:val="231F20"/>
          <w:w w:val="110"/>
        </w:rPr>
        <w:t>ma que se haría cargo de “subir” la información financiera y presupuestal correspondiente a cada uno de los 91 sujetos obligados a cada página con  la idea de hacerla “consistente”, lo que ha traído como consecuencia cierta indeseable homogeneización de la información y redundancias y repeticio- nes que no permiten apreciar las peculiaridades de cada dependencia y </w:t>
      </w:r>
      <w:r>
        <w:rPr>
          <w:color w:val="231F20"/>
          <w:spacing w:val="-4"/>
          <w:w w:val="110"/>
        </w:rPr>
        <w:t>or- </w:t>
      </w:r>
      <w:r>
        <w:rPr>
          <w:color w:val="231F20"/>
          <w:w w:val="110"/>
        </w:rPr>
        <w:t>ganismo </w:t>
      </w:r>
      <w:r>
        <w:rPr>
          <w:color w:val="231F20"/>
          <w:spacing w:val="-3"/>
          <w:w w:val="110"/>
        </w:rPr>
        <w:t>auxiliar, </w:t>
      </w:r>
      <w:r>
        <w:rPr>
          <w:color w:val="231F20"/>
          <w:w w:val="110"/>
        </w:rPr>
        <w:t>en detrimento de la transparencia. Con este ejemplo se comprueba que no basta un instrumento electrónico eficaz y moderno si  los contenidos de la información, que es lo verdaderamente importante, no satisfacen</w:t>
      </w:r>
      <w:r>
        <w:rPr>
          <w:color w:val="231F20"/>
          <w:spacing w:val="-14"/>
          <w:w w:val="110"/>
        </w:rPr>
        <w:t> </w:t>
      </w:r>
      <w:r>
        <w:rPr>
          <w:color w:val="231F20"/>
          <w:w w:val="110"/>
        </w:rPr>
        <w:t>las</w:t>
      </w:r>
      <w:r>
        <w:rPr>
          <w:color w:val="231F20"/>
          <w:spacing w:val="-14"/>
          <w:w w:val="110"/>
        </w:rPr>
        <w:t> </w:t>
      </w:r>
      <w:r>
        <w:rPr>
          <w:color w:val="231F20"/>
          <w:w w:val="110"/>
        </w:rPr>
        <w:t>disposiciones</w:t>
      </w:r>
      <w:r>
        <w:rPr>
          <w:color w:val="231F20"/>
          <w:spacing w:val="-14"/>
          <w:w w:val="110"/>
        </w:rPr>
        <w:t> </w:t>
      </w:r>
      <w:r>
        <w:rPr>
          <w:color w:val="231F20"/>
          <w:w w:val="110"/>
        </w:rPr>
        <w:t>legales</w:t>
      </w:r>
      <w:r>
        <w:rPr>
          <w:color w:val="231F20"/>
          <w:spacing w:val="-14"/>
          <w:w w:val="110"/>
        </w:rPr>
        <w:t> </w:t>
      </w:r>
      <w:r>
        <w:rPr>
          <w:color w:val="231F20"/>
          <w:w w:val="110"/>
        </w:rPr>
        <w:t>ni</w:t>
      </w:r>
      <w:r>
        <w:rPr>
          <w:color w:val="231F20"/>
          <w:spacing w:val="-14"/>
          <w:w w:val="110"/>
        </w:rPr>
        <w:t> </w:t>
      </w:r>
      <w:r>
        <w:rPr>
          <w:color w:val="231F20"/>
          <w:w w:val="110"/>
        </w:rPr>
        <w:t>las</w:t>
      </w:r>
      <w:r>
        <w:rPr>
          <w:color w:val="231F20"/>
          <w:spacing w:val="-14"/>
          <w:w w:val="110"/>
        </w:rPr>
        <w:t> </w:t>
      </w:r>
      <w:r>
        <w:rPr>
          <w:color w:val="231F20"/>
          <w:w w:val="110"/>
        </w:rPr>
        <w:t>necesidades</w:t>
      </w:r>
      <w:r>
        <w:rPr>
          <w:color w:val="231F20"/>
          <w:spacing w:val="-14"/>
          <w:w w:val="110"/>
        </w:rPr>
        <w:t> </w:t>
      </w:r>
      <w:r>
        <w:rPr>
          <w:color w:val="231F20"/>
          <w:w w:val="110"/>
        </w:rPr>
        <w:t>sociales.</w:t>
      </w:r>
    </w:p>
    <w:p>
      <w:pPr>
        <w:pStyle w:val="BodyText"/>
        <w:spacing w:line="259" w:lineRule="auto"/>
        <w:ind w:left="100" w:right="156" w:firstLine="360"/>
        <w:jc w:val="both"/>
      </w:pPr>
      <w:r>
        <w:rPr>
          <w:color w:val="231F20"/>
          <w:w w:val="110"/>
        </w:rPr>
        <w:t>En contraparte, sí es pertinente reconocer que a mediados de 2007 el Ejecutivo estatal puso en operación un nuevo portal electrónico mucho  más completo y práctico, cuya calidad ha ido mejorando paulatinamente    y que ha permitido que algunos trámites estatales, sobre todo de carácter fiscal, se puedan realizar completamente por Internet, desde la </w:t>
      </w:r>
      <w:r>
        <w:rPr>
          <w:color w:val="231F20"/>
          <w:spacing w:val="18"/>
          <w:w w:val="110"/>
        </w:rPr>
        <w:t> </w:t>
      </w:r>
      <w:r>
        <w:rPr>
          <w:color w:val="231F20"/>
          <w:w w:val="110"/>
        </w:rPr>
        <w:t>comodidad</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3"/>
        <w:jc w:val="both"/>
      </w:pPr>
      <w:r>
        <w:rPr>
          <w:color w:val="231F20"/>
          <w:w w:val="110"/>
        </w:rPr>
        <w:t>de los hogares de los mexiquenses. Ello confirma que el gobierno electró- nico genera otro tipo de vínculos entre autoridades y ciudadanos, con amplias ventajas para ambos, además de abonar al mejoramiento de la gestión pública.</w:t>
      </w:r>
    </w:p>
    <w:p>
      <w:pPr>
        <w:pStyle w:val="BodyText"/>
        <w:spacing w:line="259" w:lineRule="auto"/>
        <w:ind w:left="160" w:right="112" w:firstLine="360"/>
        <w:jc w:val="both"/>
      </w:pPr>
      <w:r>
        <w:rPr>
          <w:color w:val="231F20"/>
          <w:w w:val="110"/>
        </w:rPr>
        <w:t>Ejemplo de un fracasado intento de aprovechar las ventajas tecnológi- cas a favor de la transparencia lo fue, en 2007, el proyecto para diseñar y operar un sistema que contuviera los </w:t>
      </w:r>
      <w:r>
        <w:rPr>
          <w:color w:val="231F20"/>
          <w:spacing w:val="2"/>
          <w:w w:val="110"/>
        </w:rPr>
        <w:t>formatos </w:t>
      </w:r>
      <w:r>
        <w:rPr>
          <w:color w:val="231F20"/>
          <w:w w:val="110"/>
        </w:rPr>
        <w:t>en páginas </w:t>
      </w:r>
      <w:r>
        <w:rPr>
          <w:color w:val="231F20"/>
          <w:spacing w:val="2"/>
          <w:w w:val="110"/>
        </w:rPr>
        <w:t>electrónicas </w:t>
      </w:r>
      <w:r>
        <w:rPr>
          <w:color w:val="231F20"/>
          <w:w w:val="110"/>
        </w:rPr>
        <w:t>disponibles para cada ayuntamiento en el estado, de manera que, previa capacitación, el propio personal municipal se encargaría de “subir” la in- formación a su página y mantenerla actualizada. El </w:t>
      </w:r>
      <w:r>
        <w:rPr>
          <w:color w:val="231F20"/>
          <w:spacing w:val="-3"/>
          <w:w w:val="115"/>
          <w:sz w:val="15"/>
        </w:rPr>
        <w:t>itaipEM  </w:t>
      </w:r>
      <w:r>
        <w:rPr>
          <w:color w:val="231F20"/>
          <w:w w:val="110"/>
        </w:rPr>
        <w:t>se encargaría   de administrar el sistema y dar soporte técnico a los usuarios del mismo, además de establecer los contenidos de cada rubro de la información públi- ca de oficio municipal. La falta de entendimiento de este proyecto y el</w:t>
      </w:r>
      <w:r>
        <w:rPr>
          <w:color w:val="231F20"/>
          <w:spacing w:val="-28"/>
          <w:w w:val="110"/>
        </w:rPr>
        <w:t> </w:t>
      </w:r>
      <w:r>
        <w:rPr>
          <w:color w:val="231F20"/>
          <w:w w:val="110"/>
        </w:rPr>
        <w:t>inte- rés para que una empresa específica participara en el mismo, no permitió su debida conclusión. Así, no es suficiente ni la tecnología y a veces ni la voluntad de ser transparente; los obstáculos pueden ser muchos (Barrera, 2010: </w:t>
      </w:r>
      <w:r>
        <w:rPr>
          <w:color w:val="231F20"/>
          <w:spacing w:val="14"/>
          <w:w w:val="110"/>
        </w:rPr>
        <w:t> </w:t>
      </w:r>
      <w:r>
        <w:rPr>
          <w:color w:val="231F20"/>
          <w:w w:val="110"/>
        </w:rPr>
        <w:t>62-63).</w:t>
      </w:r>
    </w:p>
    <w:p>
      <w:pPr>
        <w:pStyle w:val="BodyText"/>
        <w:spacing w:line="259" w:lineRule="auto"/>
        <w:ind w:left="160" w:right="119" w:firstLine="360"/>
        <w:jc w:val="both"/>
      </w:pPr>
      <w:r>
        <w:rPr>
          <w:color w:val="231F20"/>
          <w:w w:val="110"/>
        </w:rPr>
        <w:t>Sin embargo, no se trata de reseñar aquí los defectos, inconsistencias y omisiones de la mayoría de las páginas electrónicas de transparencia, pues estas carencias están a la vista de todos. Baste señalar que esta herramien- ta que idealmente debería servir para hacer manifiesta la información de la gestión pública, se ha convertido en pieza de opacidad toda vez que la in- formación que se exhibe es poco entendible, incompleta y desactualizada y la que no se exhibe (y que debía hacerse), es motivo para pensar en ocul- tamiento, amén del incumplimiento de la ley  respectiva.</w:t>
      </w:r>
    </w:p>
    <w:p>
      <w:pPr>
        <w:pStyle w:val="BodyText"/>
        <w:spacing w:line="259" w:lineRule="auto"/>
        <w:ind w:left="160" w:right="114" w:firstLine="360"/>
        <w:jc w:val="both"/>
      </w:pPr>
      <w:r>
        <w:rPr>
          <w:color w:val="231F20"/>
          <w:w w:val="110"/>
        </w:rPr>
        <w:t>No obstante, para demostrar lógicamente que la vinculación transpa- rencia-gobierno electrónico es una posibilidad que debe concretarse </w:t>
      </w:r>
      <w:r>
        <w:rPr>
          <w:color w:val="231F20"/>
          <w:spacing w:val="2"/>
          <w:w w:val="110"/>
        </w:rPr>
        <w:t>con </w:t>
      </w:r>
      <w:r>
        <w:rPr>
          <w:color w:val="231F20"/>
          <w:w w:val="110"/>
        </w:rPr>
        <w:t>voluntad y decisión a continuación analizaremos, en un esquema de com- binaciones</w:t>
      </w:r>
      <w:r>
        <w:rPr>
          <w:color w:val="231F20"/>
          <w:spacing w:val="-9"/>
          <w:w w:val="110"/>
        </w:rPr>
        <w:t> </w:t>
      </w:r>
      <w:r>
        <w:rPr>
          <w:color w:val="231F20"/>
          <w:w w:val="110"/>
        </w:rPr>
        <w:t>de</w:t>
      </w:r>
      <w:r>
        <w:rPr>
          <w:color w:val="231F20"/>
          <w:spacing w:val="-9"/>
          <w:w w:val="110"/>
        </w:rPr>
        <w:t> </w:t>
      </w:r>
      <w:r>
        <w:rPr>
          <w:color w:val="231F20"/>
          <w:w w:val="110"/>
        </w:rPr>
        <w:t>doble</w:t>
      </w:r>
      <w:r>
        <w:rPr>
          <w:color w:val="231F20"/>
          <w:spacing w:val="-9"/>
          <w:w w:val="110"/>
        </w:rPr>
        <w:t> </w:t>
      </w:r>
      <w:r>
        <w:rPr>
          <w:color w:val="231F20"/>
          <w:w w:val="110"/>
        </w:rPr>
        <w:t>entrada,</w:t>
      </w:r>
      <w:r>
        <w:rPr>
          <w:color w:val="231F20"/>
          <w:spacing w:val="-9"/>
          <w:w w:val="110"/>
        </w:rPr>
        <w:t> </w:t>
      </w:r>
      <w:r>
        <w:rPr>
          <w:color w:val="231F20"/>
          <w:w w:val="110"/>
        </w:rPr>
        <w:t>esas</w:t>
      </w:r>
      <w:r>
        <w:rPr>
          <w:color w:val="231F20"/>
          <w:spacing w:val="-9"/>
          <w:w w:val="110"/>
        </w:rPr>
        <w:t> </w:t>
      </w:r>
      <w:r>
        <w:rPr>
          <w:color w:val="231F20"/>
          <w:w w:val="110"/>
        </w:rPr>
        <w:t>posibilidades</w:t>
      </w:r>
      <w:r>
        <w:rPr>
          <w:color w:val="231F20"/>
          <w:spacing w:val="-9"/>
          <w:w w:val="110"/>
        </w:rPr>
        <w:t> </w:t>
      </w:r>
      <w:r>
        <w:rPr>
          <w:color w:val="231F20"/>
          <w:w w:val="110"/>
        </w:rPr>
        <w:t>de</w:t>
      </w:r>
      <w:r>
        <w:rPr>
          <w:color w:val="231F20"/>
          <w:spacing w:val="-9"/>
          <w:w w:val="110"/>
        </w:rPr>
        <w:t> </w:t>
      </w:r>
      <w:r>
        <w:rPr>
          <w:color w:val="231F20"/>
          <w:w w:val="110"/>
        </w:rPr>
        <w:t>relacionamiento.</w:t>
      </w:r>
      <w:r>
        <w:rPr>
          <w:color w:val="231F20"/>
          <w:spacing w:val="-9"/>
          <w:w w:val="110"/>
        </w:rPr>
        <w:t> </w:t>
      </w:r>
      <w:r>
        <w:rPr>
          <w:color w:val="231F20"/>
          <w:w w:val="110"/>
        </w:rPr>
        <w:t>Si</w:t>
      </w:r>
      <w:r>
        <w:rPr>
          <w:color w:val="231F20"/>
          <w:spacing w:val="-9"/>
          <w:w w:val="110"/>
        </w:rPr>
        <w:t> </w:t>
      </w:r>
      <w:r>
        <w:rPr>
          <w:color w:val="231F20"/>
          <w:w w:val="110"/>
        </w:rPr>
        <w:t>hace- mos un </w:t>
      </w:r>
      <w:r>
        <w:rPr>
          <w:color w:val="231F20"/>
          <w:spacing w:val="3"/>
          <w:w w:val="110"/>
        </w:rPr>
        <w:t>cruce </w:t>
      </w:r>
      <w:r>
        <w:rPr>
          <w:color w:val="231F20"/>
          <w:w w:val="110"/>
        </w:rPr>
        <w:t>entre las </w:t>
      </w:r>
      <w:r>
        <w:rPr>
          <w:color w:val="231F20"/>
          <w:spacing w:val="2"/>
          <w:w w:val="110"/>
        </w:rPr>
        <w:t>variables transparencia </w:t>
      </w:r>
      <w:r>
        <w:rPr>
          <w:color w:val="231F20"/>
          <w:w w:val="110"/>
        </w:rPr>
        <w:t>y </w:t>
      </w:r>
      <w:r>
        <w:rPr>
          <w:color w:val="231F20"/>
          <w:spacing w:val="3"/>
          <w:w w:val="110"/>
        </w:rPr>
        <w:t>gobierno electrónico, </w:t>
      </w:r>
      <w:r>
        <w:rPr>
          <w:color w:val="231F20"/>
          <w:w w:val="110"/>
        </w:rPr>
        <w:t>suponiendo que existan o no, entonces tendremos cuatro combinaciones posibles, cada una con diferentes</w:t>
      </w:r>
      <w:r>
        <w:rPr>
          <w:color w:val="231F20"/>
          <w:spacing w:val="-11"/>
          <w:w w:val="110"/>
        </w:rPr>
        <w:t> </w:t>
      </w:r>
      <w:r>
        <w:rPr>
          <w:color w:val="231F20"/>
          <w:w w:val="110"/>
        </w:rPr>
        <w:t>significados:</w:t>
      </w:r>
    </w:p>
    <w:p>
      <w:pPr>
        <w:pStyle w:val="BodyText"/>
        <w:spacing w:before="6"/>
        <w:rPr>
          <w:sz w:val="22"/>
        </w:rPr>
      </w:pPr>
    </w:p>
    <w:p>
      <w:pPr>
        <w:pStyle w:val="ListParagraph"/>
        <w:numPr>
          <w:ilvl w:val="0"/>
          <w:numId w:val="26"/>
        </w:numPr>
        <w:tabs>
          <w:tab w:pos="520" w:val="left" w:leader="none"/>
        </w:tabs>
        <w:spacing w:line="259" w:lineRule="auto" w:before="1" w:after="0"/>
        <w:ind w:left="520" w:right="112" w:hanging="240"/>
        <w:jc w:val="both"/>
        <w:rPr>
          <w:sz w:val="21"/>
        </w:rPr>
      </w:pPr>
      <w:r>
        <w:rPr>
          <w:i/>
          <w:color w:val="231F20"/>
          <w:w w:val="110"/>
          <w:sz w:val="21"/>
        </w:rPr>
        <w:t>Sí</w:t>
      </w:r>
      <w:r>
        <w:rPr>
          <w:i/>
          <w:color w:val="231F20"/>
          <w:spacing w:val="-28"/>
          <w:w w:val="110"/>
          <w:sz w:val="21"/>
        </w:rPr>
        <w:t> </w:t>
      </w:r>
      <w:r>
        <w:rPr>
          <w:i/>
          <w:color w:val="231F20"/>
          <w:w w:val="110"/>
          <w:sz w:val="21"/>
        </w:rPr>
        <w:t>hay</w:t>
      </w:r>
      <w:r>
        <w:rPr>
          <w:i/>
          <w:color w:val="231F20"/>
          <w:spacing w:val="-28"/>
          <w:w w:val="110"/>
          <w:sz w:val="21"/>
        </w:rPr>
        <w:t> </w:t>
      </w:r>
      <w:r>
        <w:rPr>
          <w:i/>
          <w:color w:val="231F20"/>
          <w:w w:val="110"/>
          <w:sz w:val="21"/>
        </w:rPr>
        <w:t>transparencia</w:t>
      </w:r>
      <w:r>
        <w:rPr>
          <w:i/>
          <w:color w:val="231F20"/>
          <w:spacing w:val="-28"/>
          <w:w w:val="110"/>
          <w:sz w:val="21"/>
        </w:rPr>
        <w:t> </w:t>
      </w:r>
      <w:r>
        <w:rPr>
          <w:i/>
          <w:color w:val="231F20"/>
          <w:w w:val="110"/>
          <w:sz w:val="21"/>
        </w:rPr>
        <w:t>y</w:t>
      </w:r>
      <w:r>
        <w:rPr>
          <w:i/>
          <w:color w:val="231F20"/>
          <w:spacing w:val="-28"/>
          <w:w w:val="110"/>
          <w:sz w:val="21"/>
        </w:rPr>
        <w:t> </w:t>
      </w:r>
      <w:r>
        <w:rPr>
          <w:i/>
          <w:color w:val="231F20"/>
          <w:w w:val="110"/>
          <w:sz w:val="21"/>
        </w:rPr>
        <w:t>sí</w:t>
      </w:r>
      <w:r>
        <w:rPr>
          <w:i/>
          <w:color w:val="231F20"/>
          <w:spacing w:val="-28"/>
          <w:w w:val="110"/>
          <w:sz w:val="21"/>
        </w:rPr>
        <w:t> </w:t>
      </w:r>
      <w:r>
        <w:rPr>
          <w:i/>
          <w:color w:val="231F20"/>
          <w:w w:val="110"/>
          <w:sz w:val="21"/>
        </w:rPr>
        <w:t>hay</w:t>
      </w:r>
      <w:r>
        <w:rPr>
          <w:i/>
          <w:color w:val="231F20"/>
          <w:spacing w:val="-28"/>
          <w:w w:val="110"/>
          <w:sz w:val="21"/>
        </w:rPr>
        <w:t> </w:t>
      </w:r>
      <w:r>
        <w:rPr>
          <w:i/>
          <w:color w:val="231F20"/>
          <w:w w:val="110"/>
          <w:sz w:val="21"/>
        </w:rPr>
        <w:t>gobierno</w:t>
      </w:r>
      <w:r>
        <w:rPr>
          <w:i/>
          <w:color w:val="231F20"/>
          <w:spacing w:val="-28"/>
          <w:w w:val="110"/>
          <w:sz w:val="21"/>
        </w:rPr>
        <w:t> </w:t>
      </w:r>
      <w:r>
        <w:rPr>
          <w:i/>
          <w:color w:val="231F20"/>
          <w:w w:val="110"/>
          <w:sz w:val="21"/>
        </w:rPr>
        <w:t>electrónico</w:t>
      </w:r>
      <w:r>
        <w:rPr>
          <w:color w:val="231F20"/>
          <w:w w:val="110"/>
          <w:sz w:val="21"/>
        </w:rPr>
        <w:t>.</w:t>
      </w:r>
      <w:r>
        <w:rPr>
          <w:color w:val="231F20"/>
          <w:spacing w:val="-27"/>
          <w:w w:val="110"/>
          <w:sz w:val="21"/>
        </w:rPr>
        <w:t> </w:t>
      </w:r>
      <w:r>
        <w:rPr>
          <w:color w:val="231F20"/>
          <w:w w:val="110"/>
          <w:sz w:val="21"/>
        </w:rPr>
        <w:t>Este</w:t>
      </w:r>
      <w:r>
        <w:rPr>
          <w:color w:val="231F20"/>
          <w:spacing w:val="-27"/>
          <w:w w:val="110"/>
          <w:sz w:val="21"/>
        </w:rPr>
        <w:t> </w:t>
      </w:r>
      <w:r>
        <w:rPr>
          <w:color w:val="231F20"/>
          <w:w w:val="110"/>
          <w:sz w:val="21"/>
        </w:rPr>
        <w:t>es</w:t>
      </w:r>
      <w:r>
        <w:rPr>
          <w:color w:val="231F20"/>
          <w:spacing w:val="-27"/>
          <w:w w:val="110"/>
          <w:sz w:val="21"/>
        </w:rPr>
        <w:t> </w:t>
      </w:r>
      <w:r>
        <w:rPr>
          <w:color w:val="231F20"/>
          <w:w w:val="110"/>
          <w:sz w:val="21"/>
        </w:rPr>
        <w:t>el</w:t>
      </w:r>
      <w:r>
        <w:rPr>
          <w:color w:val="231F20"/>
          <w:spacing w:val="-27"/>
          <w:w w:val="110"/>
          <w:sz w:val="21"/>
        </w:rPr>
        <w:t> </w:t>
      </w:r>
      <w:r>
        <w:rPr>
          <w:color w:val="231F20"/>
          <w:w w:val="110"/>
          <w:sz w:val="21"/>
        </w:rPr>
        <w:t>mundo</w:t>
      </w:r>
      <w:r>
        <w:rPr>
          <w:color w:val="231F20"/>
          <w:spacing w:val="-27"/>
          <w:w w:val="110"/>
          <w:sz w:val="21"/>
        </w:rPr>
        <w:t> </w:t>
      </w:r>
      <w:r>
        <w:rPr>
          <w:color w:val="231F20"/>
          <w:w w:val="110"/>
          <w:sz w:val="21"/>
        </w:rPr>
        <w:t>ideal, el mundo modernizado y abierto al escrutinio público. En esta hipoté- tica situación se asume que la contribución del gobierno electrónico a la transparencia radica en el manejo ordenado y automatizado de la información, de su fácil recuperación y acceso, probablemente pensado en</w:t>
      </w:r>
      <w:r>
        <w:rPr>
          <w:color w:val="231F20"/>
          <w:spacing w:val="34"/>
          <w:w w:val="110"/>
          <w:sz w:val="21"/>
        </w:rPr>
        <w:t> </w:t>
      </w:r>
      <w:r>
        <w:rPr>
          <w:color w:val="231F20"/>
          <w:w w:val="110"/>
          <w:sz w:val="21"/>
        </w:rPr>
        <w:t>medios</w:t>
      </w:r>
      <w:r>
        <w:rPr>
          <w:color w:val="231F20"/>
          <w:spacing w:val="34"/>
          <w:w w:val="110"/>
          <w:sz w:val="21"/>
        </w:rPr>
        <w:t> </w:t>
      </w:r>
      <w:r>
        <w:rPr>
          <w:color w:val="231F20"/>
          <w:w w:val="110"/>
          <w:sz w:val="21"/>
        </w:rPr>
        <w:t>adecuados</w:t>
      </w:r>
      <w:r>
        <w:rPr>
          <w:color w:val="231F20"/>
          <w:spacing w:val="34"/>
          <w:w w:val="110"/>
          <w:sz w:val="21"/>
        </w:rPr>
        <w:t> </w:t>
      </w:r>
      <w:r>
        <w:rPr>
          <w:color w:val="231F20"/>
          <w:w w:val="110"/>
          <w:sz w:val="21"/>
        </w:rPr>
        <w:t>para</w:t>
      </w:r>
      <w:r>
        <w:rPr>
          <w:color w:val="231F20"/>
          <w:spacing w:val="34"/>
          <w:w w:val="110"/>
          <w:sz w:val="21"/>
        </w:rPr>
        <w:t> </w:t>
      </w:r>
      <w:r>
        <w:rPr>
          <w:color w:val="231F20"/>
          <w:w w:val="110"/>
          <w:sz w:val="21"/>
        </w:rPr>
        <w:t>el</w:t>
      </w:r>
      <w:r>
        <w:rPr>
          <w:color w:val="231F20"/>
          <w:spacing w:val="34"/>
          <w:w w:val="110"/>
          <w:sz w:val="21"/>
        </w:rPr>
        <w:t> </w:t>
      </w:r>
      <w:r>
        <w:rPr>
          <w:color w:val="231F20"/>
          <w:w w:val="110"/>
          <w:sz w:val="21"/>
        </w:rPr>
        <w:t>público</w:t>
      </w:r>
      <w:r>
        <w:rPr>
          <w:color w:val="231F20"/>
          <w:spacing w:val="34"/>
          <w:w w:val="110"/>
          <w:sz w:val="21"/>
        </w:rPr>
        <w:t> </w:t>
      </w:r>
      <w:r>
        <w:rPr>
          <w:color w:val="231F20"/>
          <w:w w:val="110"/>
          <w:sz w:val="21"/>
        </w:rPr>
        <w:t>no</w:t>
      </w:r>
      <w:r>
        <w:rPr>
          <w:color w:val="231F20"/>
          <w:spacing w:val="34"/>
          <w:w w:val="110"/>
          <w:sz w:val="21"/>
        </w:rPr>
        <w:t> </w:t>
      </w:r>
      <w:r>
        <w:rPr>
          <w:color w:val="231F20"/>
          <w:w w:val="110"/>
          <w:sz w:val="21"/>
        </w:rPr>
        <w:t>necesariamente</w:t>
      </w:r>
      <w:r>
        <w:rPr>
          <w:color w:val="231F20"/>
          <w:spacing w:val="34"/>
          <w:w w:val="110"/>
          <w:sz w:val="21"/>
        </w:rPr>
        <w:t> </w:t>
      </w:r>
      <w:r>
        <w:rPr>
          <w:color w:val="231F20"/>
          <w:w w:val="110"/>
          <w:sz w:val="21"/>
        </w:rPr>
        <w:t>los</w:t>
      </w:r>
      <w:r>
        <w:rPr>
          <w:color w:val="231F20"/>
          <w:spacing w:val="34"/>
          <w:w w:val="110"/>
          <w:sz w:val="21"/>
        </w:rPr>
        <w:t> </w:t>
      </w:r>
      <w:r>
        <w:rPr>
          <w:color w:val="231F20"/>
          <w:spacing w:val="2"/>
          <w:w w:val="110"/>
          <w:sz w:val="21"/>
        </w:rPr>
        <w:t>mismos</w:t>
      </w:r>
    </w:p>
    <w:p>
      <w:pPr>
        <w:spacing w:after="0" w:line="259" w:lineRule="auto"/>
        <w:jc w:val="both"/>
        <w:rPr>
          <w:sz w:val="21"/>
        </w:rPr>
        <w:sectPr>
          <w:pgSz w:w="9560" w:h="12960"/>
          <w:pgMar w:header="955" w:footer="0" w:top="1160" w:bottom="280" w:left="1320" w:right="1000"/>
        </w:sectPr>
      </w:pPr>
    </w:p>
    <w:p>
      <w:pPr>
        <w:pStyle w:val="BodyText"/>
        <w:spacing w:before="4"/>
        <w:rPr>
          <w:sz w:val="13"/>
        </w:rPr>
      </w:pPr>
    </w:p>
    <w:p>
      <w:pPr>
        <w:pStyle w:val="BodyText"/>
        <w:spacing w:line="259" w:lineRule="auto" w:before="64"/>
        <w:ind w:left="340" w:right="152"/>
        <w:jc w:val="both"/>
      </w:pPr>
      <w:r>
        <w:rPr>
          <w:color w:val="231F20"/>
          <w:spacing w:val="-3"/>
          <w:w w:val="110"/>
        </w:rPr>
        <w:t>para</w:t>
      </w:r>
      <w:r>
        <w:rPr>
          <w:color w:val="231F20"/>
          <w:spacing w:val="-7"/>
          <w:w w:val="110"/>
        </w:rPr>
        <w:t> </w:t>
      </w:r>
      <w:r>
        <w:rPr>
          <w:color w:val="231F20"/>
          <w:spacing w:val="-3"/>
          <w:w w:val="110"/>
        </w:rPr>
        <w:t>las</w:t>
      </w:r>
      <w:r>
        <w:rPr>
          <w:color w:val="231F20"/>
          <w:spacing w:val="-7"/>
          <w:w w:val="110"/>
        </w:rPr>
        <w:t> </w:t>
      </w:r>
      <w:r>
        <w:rPr>
          <w:color w:val="231F20"/>
          <w:spacing w:val="-4"/>
          <w:w w:val="110"/>
        </w:rPr>
        <w:t>burocracias.</w:t>
      </w:r>
      <w:r>
        <w:rPr>
          <w:color w:val="231F20"/>
          <w:spacing w:val="-7"/>
          <w:w w:val="110"/>
        </w:rPr>
        <w:t> </w:t>
      </w:r>
      <w:r>
        <w:rPr>
          <w:color w:val="231F20"/>
          <w:w w:val="110"/>
        </w:rPr>
        <w:t>A</w:t>
      </w:r>
      <w:r>
        <w:rPr>
          <w:color w:val="231F20"/>
          <w:spacing w:val="-7"/>
          <w:w w:val="110"/>
        </w:rPr>
        <w:t> </w:t>
      </w:r>
      <w:r>
        <w:rPr>
          <w:color w:val="231F20"/>
          <w:spacing w:val="-3"/>
          <w:w w:val="110"/>
        </w:rPr>
        <w:t>ello</w:t>
      </w:r>
      <w:r>
        <w:rPr>
          <w:color w:val="231F20"/>
          <w:spacing w:val="-7"/>
          <w:w w:val="110"/>
        </w:rPr>
        <w:t> </w:t>
      </w:r>
      <w:r>
        <w:rPr>
          <w:color w:val="231F20"/>
          <w:w w:val="110"/>
        </w:rPr>
        <w:t>se</w:t>
      </w:r>
      <w:r>
        <w:rPr>
          <w:color w:val="231F20"/>
          <w:spacing w:val="-7"/>
          <w:w w:val="110"/>
        </w:rPr>
        <w:t> </w:t>
      </w:r>
      <w:r>
        <w:rPr>
          <w:color w:val="231F20"/>
          <w:spacing w:val="-3"/>
          <w:w w:val="110"/>
        </w:rPr>
        <w:t>debe</w:t>
      </w:r>
      <w:r>
        <w:rPr>
          <w:color w:val="231F20"/>
          <w:spacing w:val="-7"/>
          <w:w w:val="110"/>
        </w:rPr>
        <w:t> </w:t>
      </w:r>
      <w:r>
        <w:rPr>
          <w:color w:val="231F20"/>
          <w:spacing w:val="-4"/>
          <w:w w:val="110"/>
        </w:rPr>
        <w:t>sumar</w:t>
      </w:r>
      <w:r>
        <w:rPr>
          <w:color w:val="231F20"/>
          <w:spacing w:val="-7"/>
          <w:w w:val="110"/>
        </w:rPr>
        <w:t> </w:t>
      </w:r>
      <w:r>
        <w:rPr>
          <w:color w:val="231F20"/>
          <w:w w:val="110"/>
        </w:rPr>
        <w:t>la</w:t>
      </w:r>
      <w:r>
        <w:rPr>
          <w:color w:val="231F20"/>
          <w:spacing w:val="-7"/>
          <w:w w:val="110"/>
        </w:rPr>
        <w:t> </w:t>
      </w:r>
      <w:r>
        <w:rPr>
          <w:color w:val="231F20"/>
          <w:spacing w:val="-4"/>
          <w:w w:val="110"/>
        </w:rPr>
        <w:t>voluntad</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spacing w:val="-4"/>
          <w:w w:val="110"/>
        </w:rPr>
        <w:t>autoridad</w:t>
      </w:r>
      <w:r>
        <w:rPr>
          <w:color w:val="231F20"/>
          <w:spacing w:val="-7"/>
          <w:w w:val="110"/>
        </w:rPr>
        <w:t> </w:t>
      </w:r>
      <w:r>
        <w:rPr>
          <w:color w:val="231F20"/>
          <w:spacing w:val="-4"/>
          <w:w w:val="110"/>
        </w:rPr>
        <w:t>para facilitar </w:t>
      </w:r>
      <w:r>
        <w:rPr>
          <w:color w:val="231F20"/>
          <w:w w:val="110"/>
        </w:rPr>
        <w:t>el </w:t>
      </w:r>
      <w:r>
        <w:rPr>
          <w:color w:val="231F20"/>
          <w:spacing w:val="-4"/>
          <w:w w:val="110"/>
        </w:rPr>
        <w:t>acceso </w:t>
      </w:r>
      <w:r>
        <w:rPr>
          <w:color w:val="231F20"/>
          <w:w w:val="110"/>
        </w:rPr>
        <w:t>y </w:t>
      </w:r>
      <w:r>
        <w:rPr>
          <w:color w:val="231F20"/>
          <w:spacing w:val="-4"/>
          <w:w w:val="110"/>
        </w:rPr>
        <w:t>difundir información entendible, sencilla </w:t>
      </w:r>
      <w:r>
        <w:rPr>
          <w:color w:val="231F20"/>
          <w:w w:val="110"/>
        </w:rPr>
        <w:t>y </w:t>
      </w:r>
      <w:r>
        <w:rPr>
          <w:color w:val="231F20"/>
          <w:spacing w:val="-3"/>
          <w:w w:val="110"/>
        </w:rPr>
        <w:t>útil para </w:t>
      </w:r>
      <w:r>
        <w:rPr>
          <w:color w:val="231F20"/>
          <w:w w:val="110"/>
        </w:rPr>
        <w:t>el ciudadano común. Se insiste: no basta la mera información, debe haber una voluntad explícita para su difusión por medios accesibles para la gran mayoría de la población. Los sistemas automatizados a los que    se puede acceder mediante una conexión a Internet son ejemplos sig- nificativos de esta condición. Nótese que el vínculo no es en automá- tico, se requiere un plan explícito y una voluntad manifiesta por la autoridad. El ideal de esta primera condición es que el acceso a la</w:t>
      </w:r>
      <w:r>
        <w:rPr>
          <w:color w:val="231F20"/>
          <w:spacing w:val="-34"/>
          <w:w w:val="110"/>
        </w:rPr>
        <w:t> </w:t>
      </w:r>
      <w:r>
        <w:rPr>
          <w:color w:val="231F20"/>
          <w:spacing w:val="-3"/>
          <w:w w:val="110"/>
        </w:rPr>
        <w:t>infor- </w:t>
      </w:r>
      <w:r>
        <w:rPr>
          <w:color w:val="231F20"/>
          <w:w w:val="110"/>
        </w:rPr>
        <w:t>mación </w:t>
      </w:r>
      <w:r>
        <w:rPr>
          <w:color w:val="231F20"/>
          <w:spacing w:val="2"/>
          <w:w w:val="110"/>
        </w:rPr>
        <w:t>permita </w:t>
      </w:r>
      <w:r>
        <w:rPr>
          <w:color w:val="231F20"/>
          <w:w w:val="110"/>
        </w:rPr>
        <w:t>acceder a por lo menos ciertos productos de los sis- </w:t>
      </w:r>
      <w:r>
        <w:rPr>
          <w:color w:val="231F20"/>
          <w:spacing w:val="3"/>
          <w:w w:val="110"/>
        </w:rPr>
        <w:t>temas </w:t>
      </w:r>
      <w:r>
        <w:rPr>
          <w:color w:val="231F20"/>
          <w:w w:val="110"/>
        </w:rPr>
        <w:t>y si </w:t>
      </w:r>
      <w:r>
        <w:rPr>
          <w:color w:val="231F20"/>
          <w:spacing w:val="3"/>
          <w:w w:val="110"/>
        </w:rPr>
        <w:t>éstos contienen información pública </w:t>
      </w:r>
      <w:r>
        <w:rPr>
          <w:color w:val="231F20"/>
          <w:w w:val="110"/>
        </w:rPr>
        <w:t>de </w:t>
      </w:r>
      <w:r>
        <w:rPr>
          <w:color w:val="231F20"/>
          <w:spacing w:val="2"/>
          <w:w w:val="110"/>
        </w:rPr>
        <w:t>oficio, </w:t>
      </w:r>
      <w:r>
        <w:rPr>
          <w:color w:val="231F20"/>
          <w:w w:val="110"/>
        </w:rPr>
        <w:t>a </w:t>
      </w:r>
      <w:r>
        <w:rPr>
          <w:color w:val="231F20"/>
          <w:spacing w:val="3"/>
          <w:w w:val="110"/>
        </w:rPr>
        <w:t>toda </w:t>
      </w:r>
      <w:r>
        <w:rPr>
          <w:color w:val="231F20"/>
          <w:spacing w:val="4"/>
          <w:w w:val="110"/>
        </w:rPr>
        <w:t>la </w:t>
      </w:r>
      <w:r>
        <w:rPr>
          <w:color w:val="231F20"/>
          <w:spacing w:val="2"/>
          <w:w w:val="110"/>
        </w:rPr>
        <w:t>información </w:t>
      </w:r>
      <w:r>
        <w:rPr>
          <w:color w:val="231F20"/>
          <w:w w:val="110"/>
        </w:rPr>
        <w:t>del sistema, obviamente respetando las posibilidades de </w:t>
      </w:r>
      <w:r>
        <w:rPr>
          <w:color w:val="231F20"/>
          <w:spacing w:val="2"/>
          <w:w w:val="110"/>
        </w:rPr>
        <w:t>que </w:t>
      </w:r>
      <w:r>
        <w:rPr>
          <w:color w:val="231F20"/>
          <w:spacing w:val="3"/>
          <w:w w:val="110"/>
        </w:rPr>
        <w:t>alguna </w:t>
      </w:r>
      <w:r>
        <w:rPr>
          <w:color w:val="231F20"/>
          <w:w w:val="110"/>
        </w:rPr>
        <w:t>de </w:t>
      </w:r>
      <w:r>
        <w:rPr>
          <w:color w:val="231F20"/>
          <w:spacing w:val="3"/>
          <w:w w:val="110"/>
        </w:rPr>
        <w:t>ella pueda considerarse confidencial </w:t>
      </w:r>
      <w:r>
        <w:rPr>
          <w:color w:val="231F20"/>
          <w:w w:val="110"/>
        </w:rPr>
        <w:t>o </w:t>
      </w:r>
      <w:r>
        <w:rPr>
          <w:color w:val="231F20"/>
          <w:spacing w:val="4"/>
          <w:w w:val="110"/>
        </w:rPr>
        <w:t>reservada, en </w:t>
      </w:r>
      <w:r>
        <w:rPr>
          <w:color w:val="231F20"/>
          <w:w w:val="110"/>
        </w:rPr>
        <w:t>términos de</w:t>
      </w:r>
      <w:r>
        <w:rPr>
          <w:color w:val="231F20"/>
          <w:spacing w:val="49"/>
          <w:w w:val="110"/>
        </w:rPr>
        <w:t> </w:t>
      </w:r>
      <w:r>
        <w:rPr>
          <w:color w:val="231F20"/>
          <w:spacing w:val="-5"/>
          <w:w w:val="110"/>
        </w:rPr>
        <w:t>ley.</w:t>
      </w:r>
    </w:p>
    <w:p>
      <w:pPr>
        <w:pStyle w:val="ListParagraph"/>
        <w:numPr>
          <w:ilvl w:val="0"/>
          <w:numId w:val="26"/>
        </w:numPr>
        <w:tabs>
          <w:tab w:pos="340" w:val="left" w:leader="none"/>
        </w:tabs>
        <w:spacing w:line="259" w:lineRule="auto" w:before="0" w:after="0"/>
        <w:ind w:left="340" w:right="151" w:hanging="240"/>
        <w:jc w:val="both"/>
        <w:rPr>
          <w:sz w:val="21"/>
        </w:rPr>
      </w:pPr>
      <w:r>
        <w:rPr>
          <w:i/>
          <w:color w:val="231F20"/>
          <w:w w:val="110"/>
          <w:sz w:val="21"/>
        </w:rPr>
        <w:t>Sí</w:t>
      </w:r>
      <w:r>
        <w:rPr>
          <w:i/>
          <w:color w:val="231F20"/>
          <w:spacing w:val="-30"/>
          <w:w w:val="110"/>
          <w:sz w:val="21"/>
        </w:rPr>
        <w:t> </w:t>
      </w:r>
      <w:r>
        <w:rPr>
          <w:i/>
          <w:color w:val="231F20"/>
          <w:w w:val="110"/>
          <w:sz w:val="21"/>
        </w:rPr>
        <w:t>hay</w:t>
      </w:r>
      <w:r>
        <w:rPr>
          <w:i/>
          <w:color w:val="231F20"/>
          <w:spacing w:val="-30"/>
          <w:w w:val="110"/>
          <w:sz w:val="21"/>
        </w:rPr>
        <w:t> </w:t>
      </w:r>
      <w:r>
        <w:rPr>
          <w:i/>
          <w:color w:val="231F20"/>
          <w:w w:val="110"/>
          <w:sz w:val="21"/>
        </w:rPr>
        <w:t>gobierno</w:t>
      </w:r>
      <w:r>
        <w:rPr>
          <w:i/>
          <w:color w:val="231F20"/>
          <w:spacing w:val="-30"/>
          <w:w w:val="110"/>
          <w:sz w:val="21"/>
        </w:rPr>
        <w:t> </w:t>
      </w:r>
      <w:r>
        <w:rPr>
          <w:i/>
          <w:color w:val="231F20"/>
          <w:w w:val="110"/>
          <w:sz w:val="21"/>
        </w:rPr>
        <w:t>electrónico,</w:t>
      </w:r>
      <w:r>
        <w:rPr>
          <w:i/>
          <w:color w:val="231F20"/>
          <w:spacing w:val="-30"/>
          <w:w w:val="110"/>
          <w:sz w:val="21"/>
        </w:rPr>
        <w:t> </w:t>
      </w:r>
      <w:r>
        <w:rPr>
          <w:i/>
          <w:color w:val="231F20"/>
          <w:w w:val="110"/>
          <w:sz w:val="21"/>
        </w:rPr>
        <w:t>pero</w:t>
      </w:r>
      <w:r>
        <w:rPr>
          <w:i/>
          <w:color w:val="231F20"/>
          <w:spacing w:val="-30"/>
          <w:w w:val="110"/>
          <w:sz w:val="21"/>
        </w:rPr>
        <w:t> </w:t>
      </w:r>
      <w:r>
        <w:rPr>
          <w:i/>
          <w:color w:val="231F20"/>
          <w:w w:val="110"/>
          <w:sz w:val="21"/>
        </w:rPr>
        <w:t>no</w:t>
      </w:r>
      <w:r>
        <w:rPr>
          <w:i/>
          <w:color w:val="231F20"/>
          <w:spacing w:val="-30"/>
          <w:w w:val="110"/>
          <w:sz w:val="21"/>
        </w:rPr>
        <w:t> </w:t>
      </w:r>
      <w:r>
        <w:rPr>
          <w:i/>
          <w:color w:val="231F20"/>
          <w:w w:val="110"/>
          <w:sz w:val="21"/>
        </w:rPr>
        <w:t>hay</w:t>
      </w:r>
      <w:r>
        <w:rPr>
          <w:i/>
          <w:color w:val="231F20"/>
          <w:spacing w:val="-30"/>
          <w:w w:val="110"/>
          <w:sz w:val="21"/>
        </w:rPr>
        <w:t> </w:t>
      </w:r>
      <w:r>
        <w:rPr>
          <w:i/>
          <w:color w:val="231F20"/>
          <w:w w:val="110"/>
          <w:sz w:val="21"/>
        </w:rPr>
        <w:t>transparencia.</w:t>
      </w:r>
      <w:r>
        <w:rPr>
          <w:i/>
          <w:color w:val="231F20"/>
          <w:spacing w:val="-28"/>
          <w:w w:val="110"/>
          <w:sz w:val="21"/>
        </w:rPr>
        <w:t> </w:t>
      </w:r>
      <w:r>
        <w:rPr>
          <w:color w:val="231F20"/>
          <w:w w:val="110"/>
          <w:sz w:val="21"/>
        </w:rPr>
        <w:t>Esta</w:t>
      </w:r>
      <w:r>
        <w:rPr>
          <w:color w:val="231F20"/>
          <w:spacing w:val="-28"/>
          <w:w w:val="110"/>
          <w:sz w:val="21"/>
        </w:rPr>
        <w:t> </w:t>
      </w:r>
      <w:r>
        <w:rPr>
          <w:color w:val="231F20"/>
          <w:w w:val="110"/>
          <w:sz w:val="21"/>
        </w:rPr>
        <w:t>situación</w:t>
      </w:r>
      <w:r>
        <w:rPr>
          <w:color w:val="231F20"/>
          <w:spacing w:val="-28"/>
          <w:w w:val="110"/>
          <w:sz w:val="21"/>
        </w:rPr>
        <w:t> </w:t>
      </w:r>
      <w:r>
        <w:rPr>
          <w:color w:val="231F20"/>
          <w:w w:val="110"/>
          <w:sz w:val="21"/>
        </w:rPr>
        <w:t>de- muestra</w:t>
      </w:r>
      <w:r>
        <w:rPr>
          <w:color w:val="231F20"/>
          <w:spacing w:val="-6"/>
          <w:w w:val="110"/>
          <w:sz w:val="21"/>
        </w:rPr>
        <w:t> </w:t>
      </w:r>
      <w:r>
        <w:rPr>
          <w:color w:val="231F20"/>
          <w:w w:val="110"/>
          <w:sz w:val="21"/>
        </w:rPr>
        <w:t>que</w:t>
      </w:r>
      <w:r>
        <w:rPr>
          <w:color w:val="231F20"/>
          <w:spacing w:val="-6"/>
          <w:w w:val="110"/>
          <w:sz w:val="21"/>
        </w:rPr>
        <w:t> </w:t>
      </w:r>
      <w:r>
        <w:rPr>
          <w:color w:val="231F20"/>
          <w:w w:val="110"/>
          <w:sz w:val="21"/>
        </w:rPr>
        <w:t>no</w:t>
      </w:r>
      <w:r>
        <w:rPr>
          <w:color w:val="231F20"/>
          <w:spacing w:val="-6"/>
          <w:w w:val="110"/>
          <w:sz w:val="21"/>
        </w:rPr>
        <w:t> </w:t>
      </w:r>
      <w:r>
        <w:rPr>
          <w:color w:val="231F20"/>
          <w:w w:val="110"/>
          <w:sz w:val="21"/>
        </w:rPr>
        <w:t>es</w:t>
      </w:r>
      <w:r>
        <w:rPr>
          <w:color w:val="231F20"/>
          <w:spacing w:val="-6"/>
          <w:w w:val="110"/>
          <w:sz w:val="21"/>
        </w:rPr>
        <w:t> </w:t>
      </w:r>
      <w:r>
        <w:rPr>
          <w:color w:val="231F20"/>
          <w:w w:val="110"/>
          <w:sz w:val="21"/>
        </w:rPr>
        <w:t>suficiente</w:t>
      </w:r>
      <w:r>
        <w:rPr>
          <w:color w:val="231F20"/>
          <w:spacing w:val="-6"/>
          <w:w w:val="110"/>
          <w:sz w:val="21"/>
        </w:rPr>
        <w:t> </w:t>
      </w:r>
      <w:r>
        <w:rPr>
          <w:color w:val="231F20"/>
          <w:w w:val="110"/>
          <w:sz w:val="21"/>
        </w:rPr>
        <w:t>la</w:t>
      </w:r>
      <w:r>
        <w:rPr>
          <w:color w:val="231F20"/>
          <w:spacing w:val="-6"/>
          <w:w w:val="110"/>
          <w:sz w:val="21"/>
        </w:rPr>
        <w:t> </w:t>
      </w:r>
      <w:r>
        <w:rPr>
          <w:color w:val="231F20"/>
          <w:w w:val="110"/>
          <w:sz w:val="21"/>
        </w:rPr>
        <w:t>aplicación</w:t>
      </w:r>
      <w:r>
        <w:rPr>
          <w:color w:val="231F20"/>
          <w:spacing w:val="-6"/>
          <w:w w:val="110"/>
          <w:sz w:val="21"/>
        </w:rPr>
        <w:t> </w:t>
      </w:r>
      <w:r>
        <w:rPr>
          <w:color w:val="231F20"/>
          <w:w w:val="110"/>
          <w:sz w:val="21"/>
        </w:rPr>
        <w:t>de</w:t>
      </w:r>
      <w:r>
        <w:rPr>
          <w:color w:val="231F20"/>
          <w:spacing w:val="-6"/>
          <w:w w:val="110"/>
          <w:sz w:val="21"/>
        </w:rPr>
        <w:t> </w:t>
      </w:r>
      <w:r>
        <w:rPr>
          <w:color w:val="231F20"/>
          <w:spacing w:val="-3"/>
          <w:w w:val="110"/>
          <w:sz w:val="21"/>
        </w:rPr>
        <w:t>Tecnologías</w:t>
      </w:r>
      <w:r>
        <w:rPr>
          <w:color w:val="231F20"/>
          <w:spacing w:val="-6"/>
          <w:w w:val="110"/>
          <w:sz w:val="21"/>
        </w:rPr>
        <w:t> </w:t>
      </w:r>
      <w:r>
        <w:rPr>
          <w:color w:val="231F20"/>
          <w:w w:val="110"/>
          <w:sz w:val="21"/>
        </w:rPr>
        <w:t>de</w:t>
      </w:r>
      <w:r>
        <w:rPr>
          <w:color w:val="231F20"/>
          <w:spacing w:val="-6"/>
          <w:w w:val="110"/>
          <w:sz w:val="21"/>
        </w:rPr>
        <w:t> </w:t>
      </w:r>
      <w:r>
        <w:rPr>
          <w:color w:val="231F20"/>
          <w:w w:val="110"/>
          <w:sz w:val="21"/>
        </w:rPr>
        <w:t>la</w:t>
      </w:r>
      <w:r>
        <w:rPr>
          <w:color w:val="231F20"/>
          <w:spacing w:val="-6"/>
          <w:w w:val="110"/>
          <w:sz w:val="21"/>
        </w:rPr>
        <w:t> </w:t>
      </w:r>
      <w:r>
        <w:rPr>
          <w:color w:val="231F20"/>
          <w:w w:val="110"/>
          <w:sz w:val="21"/>
        </w:rPr>
        <w:t>Informa- </w:t>
      </w:r>
      <w:r>
        <w:rPr>
          <w:color w:val="231F20"/>
          <w:spacing w:val="3"/>
          <w:w w:val="110"/>
          <w:sz w:val="21"/>
        </w:rPr>
        <w:t>ción </w:t>
      </w:r>
      <w:r>
        <w:rPr>
          <w:color w:val="231F20"/>
          <w:w w:val="110"/>
          <w:sz w:val="21"/>
        </w:rPr>
        <w:t>y </w:t>
      </w:r>
      <w:r>
        <w:rPr>
          <w:color w:val="231F20"/>
          <w:spacing w:val="2"/>
          <w:w w:val="110"/>
          <w:sz w:val="21"/>
        </w:rPr>
        <w:t>Telecomunicaciones </w:t>
      </w:r>
      <w:r>
        <w:rPr>
          <w:color w:val="231F20"/>
          <w:w w:val="110"/>
          <w:sz w:val="21"/>
        </w:rPr>
        <w:t>a la </w:t>
      </w:r>
      <w:r>
        <w:rPr>
          <w:color w:val="231F20"/>
          <w:spacing w:val="3"/>
          <w:w w:val="110"/>
          <w:sz w:val="21"/>
        </w:rPr>
        <w:t>gestión pública. </w:t>
      </w:r>
      <w:r>
        <w:rPr>
          <w:color w:val="231F20"/>
          <w:w w:val="110"/>
          <w:sz w:val="21"/>
        </w:rPr>
        <w:t>En </w:t>
      </w:r>
      <w:r>
        <w:rPr>
          <w:color w:val="231F20"/>
          <w:spacing w:val="3"/>
          <w:w w:val="110"/>
          <w:sz w:val="21"/>
        </w:rPr>
        <w:t>esta tesitura </w:t>
      </w:r>
      <w:r>
        <w:rPr>
          <w:color w:val="231F20"/>
          <w:spacing w:val="4"/>
          <w:w w:val="110"/>
          <w:sz w:val="21"/>
        </w:rPr>
        <w:t>es </w:t>
      </w:r>
      <w:r>
        <w:rPr>
          <w:color w:val="231F20"/>
          <w:w w:val="110"/>
          <w:sz w:val="21"/>
        </w:rPr>
        <w:t>probable que el gobierno electrónico sirva para mejorar la gestión pú- blica pero no contribuye a la transparencia precisamente por la falta de adecuación del acceso a la información y la consecuente falta de</w:t>
      </w:r>
      <w:r>
        <w:rPr>
          <w:color w:val="231F20"/>
          <w:spacing w:val="-20"/>
          <w:w w:val="110"/>
          <w:sz w:val="21"/>
        </w:rPr>
        <w:t> </w:t>
      </w:r>
      <w:r>
        <w:rPr>
          <w:color w:val="231F20"/>
          <w:w w:val="110"/>
          <w:sz w:val="21"/>
        </w:rPr>
        <w:t>volun- tad política de las autoridades. Existe información sistematizada pero  es</w:t>
      </w:r>
      <w:r>
        <w:rPr>
          <w:color w:val="231F20"/>
          <w:spacing w:val="-4"/>
          <w:w w:val="110"/>
          <w:sz w:val="21"/>
        </w:rPr>
        <w:t> </w:t>
      </w:r>
      <w:r>
        <w:rPr>
          <w:color w:val="231F20"/>
          <w:w w:val="110"/>
          <w:sz w:val="21"/>
        </w:rPr>
        <w:t>para</w:t>
      </w:r>
      <w:r>
        <w:rPr>
          <w:color w:val="231F20"/>
          <w:spacing w:val="-4"/>
          <w:w w:val="110"/>
          <w:sz w:val="21"/>
        </w:rPr>
        <w:t> </w:t>
      </w:r>
      <w:r>
        <w:rPr>
          <w:color w:val="231F20"/>
          <w:w w:val="110"/>
          <w:sz w:val="21"/>
        </w:rPr>
        <w:t>el</w:t>
      </w:r>
      <w:r>
        <w:rPr>
          <w:color w:val="231F20"/>
          <w:spacing w:val="-4"/>
          <w:w w:val="110"/>
          <w:sz w:val="21"/>
        </w:rPr>
        <w:t> </w:t>
      </w:r>
      <w:r>
        <w:rPr>
          <w:color w:val="231F20"/>
          <w:w w:val="110"/>
          <w:sz w:val="21"/>
        </w:rPr>
        <w:t>consumo</w:t>
      </w:r>
      <w:r>
        <w:rPr>
          <w:color w:val="231F20"/>
          <w:spacing w:val="-4"/>
          <w:w w:val="110"/>
          <w:sz w:val="21"/>
        </w:rPr>
        <w:t> </w:t>
      </w:r>
      <w:r>
        <w:rPr>
          <w:color w:val="231F20"/>
          <w:w w:val="110"/>
          <w:sz w:val="21"/>
        </w:rPr>
        <w:t>interno</w:t>
      </w:r>
      <w:r>
        <w:rPr>
          <w:color w:val="231F20"/>
          <w:spacing w:val="-4"/>
          <w:w w:val="110"/>
          <w:sz w:val="21"/>
        </w:rPr>
        <w:t> </w:t>
      </w:r>
      <w:r>
        <w:rPr>
          <w:color w:val="231F20"/>
          <w:w w:val="110"/>
          <w:sz w:val="21"/>
        </w:rPr>
        <w:t>de</w:t>
      </w:r>
      <w:r>
        <w:rPr>
          <w:color w:val="231F20"/>
          <w:spacing w:val="-4"/>
          <w:w w:val="110"/>
          <w:sz w:val="21"/>
        </w:rPr>
        <w:t> </w:t>
      </w:r>
      <w:r>
        <w:rPr>
          <w:color w:val="231F20"/>
          <w:w w:val="110"/>
          <w:sz w:val="21"/>
        </w:rPr>
        <w:t>la</w:t>
      </w:r>
      <w:r>
        <w:rPr>
          <w:color w:val="231F20"/>
          <w:spacing w:val="-4"/>
          <w:w w:val="110"/>
          <w:sz w:val="21"/>
        </w:rPr>
        <w:t> </w:t>
      </w:r>
      <w:r>
        <w:rPr>
          <w:color w:val="231F20"/>
          <w:spacing w:val="-3"/>
          <w:w w:val="110"/>
          <w:sz w:val="21"/>
        </w:rPr>
        <w:t>burocracia.</w:t>
      </w:r>
      <w:r>
        <w:rPr>
          <w:color w:val="231F20"/>
          <w:spacing w:val="-4"/>
          <w:w w:val="110"/>
          <w:sz w:val="21"/>
        </w:rPr>
        <w:t> </w:t>
      </w:r>
      <w:r>
        <w:rPr>
          <w:color w:val="231F20"/>
          <w:w w:val="110"/>
          <w:sz w:val="21"/>
        </w:rPr>
        <w:t>Los</w:t>
      </w:r>
      <w:r>
        <w:rPr>
          <w:color w:val="231F20"/>
          <w:spacing w:val="-4"/>
          <w:w w:val="110"/>
          <w:sz w:val="21"/>
        </w:rPr>
        <w:t> </w:t>
      </w:r>
      <w:r>
        <w:rPr>
          <w:color w:val="231F20"/>
          <w:w w:val="110"/>
          <w:sz w:val="21"/>
        </w:rPr>
        <w:t>sistemas</w:t>
      </w:r>
      <w:r>
        <w:rPr>
          <w:color w:val="231F20"/>
          <w:spacing w:val="-4"/>
          <w:w w:val="110"/>
          <w:sz w:val="21"/>
        </w:rPr>
        <w:t> </w:t>
      </w:r>
      <w:r>
        <w:rPr>
          <w:color w:val="231F20"/>
          <w:w w:val="110"/>
          <w:sz w:val="21"/>
        </w:rPr>
        <w:t>que</w:t>
      </w:r>
      <w:r>
        <w:rPr>
          <w:color w:val="231F20"/>
          <w:spacing w:val="-4"/>
          <w:w w:val="110"/>
          <w:sz w:val="21"/>
        </w:rPr>
        <w:t> </w:t>
      </w:r>
      <w:r>
        <w:rPr>
          <w:color w:val="231F20"/>
          <w:w w:val="110"/>
          <w:sz w:val="21"/>
        </w:rPr>
        <w:t>operan</w:t>
      </w:r>
      <w:r>
        <w:rPr>
          <w:color w:val="231F20"/>
          <w:spacing w:val="-4"/>
          <w:w w:val="110"/>
          <w:sz w:val="21"/>
        </w:rPr>
        <w:t> </w:t>
      </w:r>
      <w:r>
        <w:rPr>
          <w:color w:val="231F20"/>
          <w:w w:val="110"/>
          <w:sz w:val="21"/>
        </w:rPr>
        <w:t>en intranet con claves de acceso restringidas es la típica expresión de esta </w:t>
      </w:r>
      <w:r>
        <w:rPr>
          <w:color w:val="231F20"/>
          <w:spacing w:val="4"/>
          <w:w w:val="110"/>
          <w:sz w:val="21"/>
        </w:rPr>
        <w:t>situación. </w:t>
      </w:r>
      <w:r>
        <w:rPr>
          <w:color w:val="231F20"/>
          <w:w w:val="110"/>
          <w:sz w:val="21"/>
        </w:rPr>
        <w:t>Por  </w:t>
      </w:r>
      <w:r>
        <w:rPr>
          <w:color w:val="231F20"/>
          <w:spacing w:val="3"/>
          <w:w w:val="110"/>
          <w:sz w:val="21"/>
        </w:rPr>
        <w:t>otra </w:t>
      </w:r>
      <w:r>
        <w:rPr>
          <w:color w:val="231F20"/>
          <w:spacing w:val="4"/>
          <w:w w:val="110"/>
          <w:sz w:val="21"/>
        </w:rPr>
        <w:t>parte </w:t>
      </w:r>
      <w:r>
        <w:rPr>
          <w:color w:val="231F20"/>
          <w:spacing w:val="3"/>
          <w:w w:val="110"/>
          <w:sz w:val="21"/>
        </w:rPr>
        <w:t>hay autores que </w:t>
      </w:r>
      <w:r>
        <w:rPr>
          <w:color w:val="231F20"/>
          <w:spacing w:val="4"/>
          <w:w w:val="110"/>
          <w:sz w:val="21"/>
        </w:rPr>
        <w:t>sostienen </w:t>
      </w:r>
      <w:r>
        <w:rPr>
          <w:color w:val="231F20"/>
          <w:spacing w:val="2"/>
          <w:w w:val="110"/>
          <w:sz w:val="21"/>
        </w:rPr>
        <w:t>la </w:t>
      </w:r>
      <w:r>
        <w:rPr>
          <w:color w:val="231F20"/>
          <w:spacing w:val="3"/>
          <w:w w:val="110"/>
          <w:sz w:val="21"/>
        </w:rPr>
        <w:t>idea </w:t>
      </w:r>
      <w:r>
        <w:rPr>
          <w:color w:val="231F20"/>
          <w:spacing w:val="2"/>
          <w:w w:val="110"/>
          <w:sz w:val="21"/>
        </w:rPr>
        <w:t>de </w:t>
      </w:r>
      <w:r>
        <w:rPr>
          <w:color w:val="231F20"/>
          <w:spacing w:val="5"/>
          <w:w w:val="110"/>
          <w:sz w:val="21"/>
        </w:rPr>
        <w:t>que     </w:t>
      </w:r>
      <w:r>
        <w:rPr>
          <w:color w:val="231F20"/>
          <w:spacing w:val="2"/>
          <w:w w:val="110"/>
          <w:sz w:val="21"/>
        </w:rPr>
        <w:t>la </w:t>
      </w:r>
      <w:r>
        <w:rPr>
          <w:color w:val="231F20"/>
          <w:w w:val="110"/>
          <w:sz w:val="21"/>
        </w:rPr>
        <w:t>excesiva y detallada información que se difunde por Internet simple- mente es una estrategia de opacidad toda vez que dicha información carece de significado, utilidad y pertinencia </w:t>
      </w:r>
      <w:r>
        <w:rPr>
          <w:color w:val="231F20"/>
          <w:spacing w:val="-3"/>
          <w:w w:val="110"/>
          <w:sz w:val="21"/>
        </w:rPr>
        <w:t>(Fox, </w:t>
      </w:r>
      <w:r>
        <w:rPr>
          <w:color w:val="231F20"/>
          <w:w w:val="110"/>
          <w:sz w:val="21"/>
        </w:rPr>
        <w:t>2010:</w:t>
      </w:r>
      <w:r>
        <w:rPr>
          <w:color w:val="231F20"/>
          <w:spacing w:val="34"/>
          <w:w w:val="110"/>
          <w:sz w:val="21"/>
        </w:rPr>
        <w:t> </w:t>
      </w:r>
      <w:r>
        <w:rPr>
          <w:color w:val="231F20"/>
          <w:w w:val="110"/>
          <w:sz w:val="21"/>
        </w:rPr>
        <w:t>191).</w:t>
      </w:r>
    </w:p>
    <w:p>
      <w:pPr>
        <w:pStyle w:val="ListParagraph"/>
        <w:numPr>
          <w:ilvl w:val="0"/>
          <w:numId w:val="26"/>
        </w:numPr>
        <w:tabs>
          <w:tab w:pos="340" w:val="left" w:leader="none"/>
        </w:tabs>
        <w:spacing w:line="259" w:lineRule="auto" w:before="0" w:after="0"/>
        <w:ind w:left="340" w:right="152" w:hanging="240"/>
        <w:jc w:val="both"/>
        <w:rPr>
          <w:sz w:val="21"/>
        </w:rPr>
      </w:pPr>
      <w:r>
        <w:rPr>
          <w:i/>
          <w:color w:val="231F20"/>
          <w:w w:val="110"/>
          <w:sz w:val="21"/>
        </w:rPr>
        <w:t>No</w:t>
      </w:r>
      <w:r>
        <w:rPr>
          <w:i/>
          <w:color w:val="231F20"/>
          <w:spacing w:val="-9"/>
          <w:w w:val="110"/>
          <w:sz w:val="21"/>
        </w:rPr>
        <w:t> </w:t>
      </w:r>
      <w:r>
        <w:rPr>
          <w:i/>
          <w:color w:val="231F20"/>
          <w:spacing w:val="2"/>
          <w:w w:val="110"/>
          <w:sz w:val="21"/>
        </w:rPr>
        <w:t>hay</w:t>
      </w:r>
      <w:r>
        <w:rPr>
          <w:i/>
          <w:color w:val="231F20"/>
          <w:spacing w:val="-9"/>
          <w:w w:val="110"/>
          <w:sz w:val="21"/>
        </w:rPr>
        <w:t> </w:t>
      </w:r>
      <w:r>
        <w:rPr>
          <w:i/>
          <w:color w:val="231F20"/>
          <w:spacing w:val="4"/>
          <w:w w:val="110"/>
          <w:sz w:val="21"/>
        </w:rPr>
        <w:t>gobierno</w:t>
      </w:r>
      <w:r>
        <w:rPr>
          <w:i/>
          <w:color w:val="231F20"/>
          <w:spacing w:val="-9"/>
          <w:w w:val="110"/>
          <w:sz w:val="21"/>
        </w:rPr>
        <w:t> </w:t>
      </w:r>
      <w:r>
        <w:rPr>
          <w:i/>
          <w:color w:val="231F20"/>
          <w:spacing w:val="3"/>
          <w:w w:val="110"/>
          <w:sz w:val="21"/>
        </w:rPr>
        <w:t>electrónico,</w:t>
      </w:r>
      <w:r>
        <w:rPr>
          <w:i/>
          <w:color w:val="231F20"/>
          <w:spacing w:val="-9"/>
          <w:w w:val="110"/>
          <w:sz w:val="21"/>
        </w:rPr>
        <w:t> </w:t>
      </w:r>
      <w:r>
        <w:rPr>
          <w:i/>
          <w:color w:val="231F20"/>
          <w:spacing w:val="3"/>
          <w:w w:val="110"/>
          <w:sz w:val="21"/>
        </w:rPr>
        <w:t>pero</w:t>
      </w:r>
      <w:r>
        <w:rPr>
          <w:i/>
          <w:color w:val="231F20"/>
          <w:spacing w:val="-9"/>
          <w:w w:val="110"/>
          <w:sz w:val="21"/>
        </w:rPr>
        <w:t> </w:t>
      </w:r>
      <w:r>
        <w:rPr>
          <w:i/>
          <w:color w:val="231F20"/>
          <w:w w:val="110"/>
          <w:sz w:val="21"/>
        </w:rPr>
        <w:t>sí</w:t>
      </w:r>
      <w:r>
        <w:rPr>
          <w:i/>
          <w:color w:val="231F20"/>
          <w:spacing w:val="-9"/>
          <w:w w:val="110"/>
          <w:sz w:val="21"/>
        </w:rPr>
        <w:t> </w:t>
      </w:r>
      <w:r>
        <w:rPr>
          <w:i/>
          <w:color w:val="231F20"/>
          <w:spacing w:val="2"/>
          <w:w w:val="110"/>
          <w:sz w:val="21"/>
        </w:rPr>
        <w:t>hay</w:t>
      </w:r>
      <w:r>
        <w:rPr>
          <w:i/>
          <w:color w:val="231F20"/>
          <w:spacing w:val="-9"/>
          <w:w w:val="110"/>
          <w:sz w:val="21"/>
        </w:rPr>
        <w:t> </w:t>
      </w:r>
      <w:r>
        <w:rPr>
          <w:i/>
          <w:color w:val="231F20"/>
          <w:spacing w:val="3"/>
          <w:w w:val="110"/>
          <w:sz w:val="21"/>
        </w:rPr>
        <w:t>transparencia.</w:t>
      </w:r>
      <w:r>
        <w:rPr>
          <w:i/>
          <w:color w:val="231F20"/>
          <w:spacing w:val="-7"/>
          <w:w w:val="110"/>
          <w:sz w:val="21"/>
        </w:rPr>
        <w:t> </w:t>
      </w:r>
      <w:r>
        <w:rPr>
          <w:color w:val="231F20"/>
          <w:spacing w:val="3"/>
          <w:w w:val="110"/>
          <w:sz w:val="21"/>
        </w:rPr>
        <w:t>Puesto</w:t>
      </w:r>
      <w:r>
        <w:rPr>
          <w:color w:val="231F20"/>
          <w:spacing w:val="-7"/>
          <w:w w:val="110"/>
          <w:sz w:val="21"/>
        </w:rPr>
        <w:t> </w:t>
      </w:r>
      <w:r>
        <w:rPr>
          <w:color w:val="231F20"/>
          <w:spacing w:val="3"/>
          <w:w w:val="110"/>
          <w:sz w:val="21"/>
        </w:rPr>
        <w:t>que</w:t>
      </w:r>
      <w:r>
        <w:rPr>
          <w:color w:val="231F20"/>
          <w:spacing w:val="-7"/>
          <w:w w:val="110"/>
          <w:sz w:val="21"/>
        </w:rPr>
        <w:t> </w:t>
      </w:r>
      <w:r>
        <w:rPr>
          <w:color w:val="231F20"/>
          <w:spacing w:val="5"/>
          <w:w w:val="110"/>
          <w:sz w:val="21"/>
        </w:rPr>
        <w:t>la </w:t>
      </w:r>
      <w:r>
        <w:rPr>
          <w:color w:val="231F20"/>
          <w:w w:val="110"/>
          <w:sz w:val="21"/>
        </w:rPr>
        <w:t>transparencia requiere de información ordenada y sistematizada aun- que no necesariamente automatizada, entonces la existencia de siste- mas de cómputo no dan la medida de la transparencia. Como ya se argumentó, la transparencia no depende de la tecnología aunque ésta última sí ayuda a que la transparencia sea de mayor calidad y la </w:t>
      </w:r>
      <w:r>
        <w:rPr>
          <w:color w:val="231F20"/>
          <w:spacing w:val="-3"/>
          <w:w w:val="110"/>
          <w:sz w:val="21"/>
        </w:rPr>
        <w:t>infor- </w:t>
      </w:r>
      <w:r>
        <w:rPr>
          <w:color w:val="231F20"/>
          <w:w w:val="110"/>
          <w:sz w:val="21"/>
        </w:rPr>
        <w:t>mación más fácilmente accesible. Es más, conviene recordar que varias leyes de transparencia, en sus inicios, establecieron la posibilidad para que los sujetos obligados que no pudieran crear y habilitar una página electrónica para difundir la información pública de oficio lo pudieran hacer con documentos con la información exigida, disponibles en los módulos de acceso o en las unidades de información. Los archivos,</w:t>
      </w:r>
      <w:r>
        <w:rPr>
          <w:color w:val="231F20"/>
          <w:spacing w:val="30"/>
          <w:w w:val="110"/>
          <w:sz w:val="21"/>
        </w:rPr>
        <w:t> </w:t>
      </w:r>
      <w:r>
        <w:rPr>
          <w:color w:val="231F20"/>
          <w:w w:val="110"/>
          <w:sz w:val="21"/>
        </w:rPr>
        <w:t>ex-</w:t>
      </w:r>
    </w:p>
    <w:p>
      <w:pPr>
        <w:spacing w:after="0" w:line="259" w:lineRule="auto"/>
        <w:jc w:val="both"/>
        <w:rPr>
          <w:sz w:val="21"/>
        </w:rPr>
        <w:sectPr>
          <w:pgSz w:w="9560" w:h="12960"/>
          <w:pgMar w:header="955" w:footer="0" w:top="1160" w:bottom="280" w:left="1140" w:right="1320"/>
        </w:sectPr>
      </w:pPr>
    </w:p>
    <w:p>
      <w:pPr>
        <w:pStyle w:val="BodyText"/>
        <w:spacing w:before="4"/>
        <w:rPr>
          <w:sz w:val="13"/>
        </w:rPr>
      </w:pPr>
    </w:p>
    <w:p>
      <w:pPr>
        <w:pStyle w:val="BodyText"/>
        <w:spacing w:line="259" w:lineRule="auto" w:before="64"/>
        <w:ind w:left="520" w:right="114"/>
        <w:jc w:val="both"/>
      </w:pPr>
      <w:r>
        <w:rPr>
          <w:color w:val="231F20"/>
          <w:w w:val="110"/>
        </w:rPr>
        <w:t>pedientes y otros registros administrativos llevados en forma manual    a los que sí hay acceso son muestra de esta posibilidad. </w:t>
      </w:r>
      <w:r>
        <w:rPr>
          <w:color w:val="231F20"/>
          <w:spacing w:val="2"/>
          <w:w w:val="110"/>
        </w:rPr>
        <w:t>La </w:t>
      </w:r>
      <w:r>
        <w:rPr>
          <w:color w:val="231F20"/>
          <w:w w:val="110"/>
        </w:rPr>
        <w:t>debilidad manifiesta en la existencia de este tercer supuesto lo sería el hecho de que no es sencillo el acceso a la información aunque exista y se respete por parte de los servidores</w:t>
      </w:r>
      <w:r>
        <w:rPr>
          <w:color w:val="231F20"/>
          <w:spacing w:val="36"/>
          <w:w w:val="110"/>
        </w:rPr>
        <w:t> </w:t>
      </w:r>
      <w:r>
        <w:rPr>
          <w:color w:val="231F20"/>
          <w:w w:val="110"/>
        </w:rPr>
        <w:t>públicos.</w:t>
      </w:r>
    </w:p>
    <w:p>
      <w:pPr>
        <w:pStyle w:val="ListParagraph"/>
        <w:numPr>
          <w:ilvl w:val="0"/>
          <w:numId w:val="26"/>
        </w:numPr>
        <w:tabs>
          <w:tab w:pos="520" w:val="left" w:leader="none"/>
        </w:tabs>
        <w:spacing w:line="259" w:lineRule="auto" w:before="0" w:after="0"/>
        <w:ind w:left="520" w:right="105" w:hanging="240"/>
        <w:jc w:val="both"/>
        <w:rPr>
          <w:sz w:val="21"/>
        </w:rPr>
      </w:pPr>
      <w:r>
        <w:rPr>
          <w:i/>
          <w:color w:val="231F20"/>
          <w:w w:val="110"/>
          <w:sz w:val="21"/>
        </w:rPr>
        <w:t>No</w:t>
      </w:r>
      <w:r>
        <w:rPr>
          <w:i/>
          <w:color w:val="231F20"/>
          <w:spacing w:val="-36"/>
          <w:w w:val="110"/>
          <w:sz w:val="21"/>
        </w:rPr>
        <w:t> </w:t>
      </w:r>
      <w:r>
        <w:rPr>
          <w:i/>
          <w:color w:val="231F20"/>
          <w:w w:val="110"/>
          <w:sz w:val="21"/>
        </w:rPr>
        <w:t>hay</w:t>
      </w:r>
      <w:r>
        <w:rPr>
          <w:i/>
          <w:color w:val="231F20"/>
          <w:spacing w:val="-36"/>
          <w:w w:val="110"/>
          <w:sz w:val="21"/>
        </w:rPr>
        <w:t> </w:t>
      </w:r>
      <w:r>
        <w:rPr>
          <w:i/>
          <w:color w:val="231F20"/>
          <w:w w:val="110"/>
          <w:sz w:val="21"/>
        </w:rPr>
        <w:t>gobierno</w:t>
      </w:r>
      <w:r>
        <w:rPr>
          <w:i/>
          <w:color w:val="231F20"/>
          <w:spacing w:val="-36"/>
          <w:w w:val="110"/>
          <w:sz w:val="21"/>
        </w:rPr>
        <w:t> </w:t>
      </w:r>
      <w:r>
        <w:rPr>
          <w:i/>
          <w:color w:val="231F20"/>
          <w:w w:val="110"/>
          <w:sz w:val="21"/>
        </w:rPr>
        <w:t>electrónico</w:t>
      </w:r>
      <w:r>
        <w:rPr>
          <w:i/>
          <w:color w:val="231F20"/>
          <w:spacing w:val="-36"/>
          <w:w w:val="110"/>
          <w:sz w:val="21"/>
        </w:rPr>
        <w:t> </w:t>
      </w:r>
      <w:r>
        <w:rPr>
          <w:i/>
          <w:color w:val="231F20"/>
          <w:w w:val="110"/>
          <w:sz w:val="21"/>
        </w:rPr>
        <w:t>y</w:t>
      </w:r>
      <w:r>
        <w:rPr>
          <w:i/>
          <w:color w:val="231F20"/>
          <w:spacing w:val="-36"/>
          <w:w w:val="110"/>
          <w:sz w:val="21"/>
        </w:rPr>
        <w:t> </w:t>
      </w:r>
      <w:r>
        <w:rPr>
          <w:i/>
          <w:color w:val="231F20"/>
          <w:w w:val="110"/>
          <w:sz w:val="21"/>
        </w:rPr>
        <w:t>no</w:t>
      </w:r>
      <w:r>
        <w:rPr>
          <w:i/>
          <w:color w:val="231F20"/>
          <w:spacing w:val="-36"/>
          <w:w w:val="110"/>
          <w:sz w:val="21"/>
        </w:rPr>
        <w:t> </w:t>
      </w:r>
      <w:r>
        <w:rPr>
          <w:i/>
          <w:color w:val="231F20"/>
          <w:w w:val="110"/>
          <w:sz w:val="21"/>
        </w:rPr>
        <w:t>hay</w:t>
      </w:r>
      <w:r>
        <w:rPr>
          <w:i/>
          <w:color w:val="231F20"/>
          <w:spacing w:val="-36"/>
          <w:w w:val="110"/>
          <w:sz w:val="21"/>
        </w:rPr>
        <w:t> </w:t>
      </w:r>
      <w:r>
        <w:rPr>
          <w:i/>
          <w:color w:val="231F20"/>
          <w:w w:val="110"/>
          <w:sz w:val="21"/>
        </w:rPr>
        <w:t>transparencia.</w:t>
      </w:r>
      <w:r>
        <w:rPr>
          <w:i/>
          <w:color w:val="231F20"/>
          <w:spacing w:val="-35"/>
          <w:w w:val="110"/>
          <w:sz w:val="21"/>
        </w:rPr>
        <w:t> </w:t>
      </w:r>
      <w:r>
        <w:rPr>
          <w:color w:val="231F20"/>
          <w:w w:val="110"/>
          <w:sz w:val="21"/>
        </w:rPr>
        <w:t>El</w:t>
      </w:r>
      <w:r>
        <w:rPr>
          <w:color w:val="231F20"/>
          <w:spacing w:val="-35"/>
          <w:w w:val="110"/>
          <w:sz w:val="21"/>
        </w:rPr>
        <w:t> </w:t>
      </w:r>
      <w:r>
        <w:rPr>
          <w:color w:val="231F20"/>
          <w:w w:val="110"/>
          <w:sz w:val="21"/>
        </w:rPr>
        <w:t>peor</w:t>
      </w:r>
      <w:r>
        <w:rPr>
          <w:color w:val="231F20"/>
          <w:spacing w:val="-35"/>
          <w:w w:val="110"/>
          <w:sz w:val="21"/>
        </w:rPr>
        <w:t> </w:t>
      </w:r>
      <w:r>
        <w:rPr>
          <w:color w:val="231F20"/>
          <w:w w:val="110"/>
          <w:sz w:val="21"/>
        </w:rPr>
        <w:t>de</w:t>
      </w:r>
      <w:r>
        <w:rPr>
          <w:color w:val="231F20"/>
          <w:spacing w:val="-35"/>
          <w:w w:val="110"/>
          <w:sz w:val="21"/>
        </w:rPr>
        <w:t> </w:t>
      </w:r>
      <w:r>
        <w:rPr>
          <w:color w:val="231F20"/>
          <w:w w:val="110"/>
          <w:sz w:val="21"/>
        </w:rPr>
        <w:t>los</w:t>
      </w:r>
      <w:r>
        <w:rPr>
          <w:color w:val="231F20"/>
          <w:spacing w:val="-35"/>
          <w:w w:val="110"/>
          <w:sz w:val="21"/>
        </w:rPr>
        <w:t> </w:t>
      </w:r>
      <w:r>
        <w:rPr>
          <w:color w:val="231F20"/>
          <w:w w:val="110"/>
          <w:sz w:val="21"/>
        </w:rPr>
        <w:t>mundos para una moderna gestión pública, abierta y rendidora de cuentas. Esta situación daría lugar a dos posibilidades explicativas: una sería la au- sencia total de voluntad para ser transparentes por parte de las autori- dades a pesar de contar con información ordenada pero a la que senci- </w:t>
      </w:r>
      <w:r>
        <w:rPr>
          <w:color w:val="231F20"/>
          <w:spacing w:val="8"/>
          <w:w w:val="110"/>
          <w:sz w:val="21"/>
        </w:rPr>
        <w:t>llamente </w:t>
      </w:r>
      <w:r>
        <w:rPr>
          <w:color w:val="231F20"/>
          <w:spacing w:val="5"/>
          <w:w w:val="110"/>
          <w:sz w:val="21"/>
        </w:rPr>
        <w:t>no </w:t>
      </w:r>
      <w:r>
        <w:rPr>
          <w:color w:val="231F20"/>
          <w:spacing w:val="6"/>
          <w:w w:val="110"/>
          <w:sz w:val="21"/>
        </w:rPr>
        <w:t>hay </w:t>
      </w:r>
      <w:r>
        <w:rPr>
          <w:color w:val="231F20"/>
          <w:spacing w:val="8"/>
          <w:w w:val="110"/>
          <w:sz w:val="21"/>
        </w:rPr>
        <w:t>acceso. </w:t>
      </w:r>
      <w:r>
        <w:rPr>
          <w:color w:val="231F20"/>
          <w:spacing w:val="7"/>
          <w:w w:val="110"/>
          <w:sz w:val="21"/>
        </w:rPr>
        <w:t>La otra </w:t>
      </w:r>
      <w:r>
        <w:rPr>
          <w:color w:val="231F20"/>
          <w:spacing w:val="5"/>
          <w:w w:val="110"/>
          <w:sz w:val="21"/>
        </w:rPr>
        <w:t>es </w:t>
      </w:r>
      <w:r>
        <w:rPr>
          <w:color w:val="231F20"/>
          <w:spacing w:val="6"/>
          <w:w w:val="110"/>
          <w:sz w:val="21"/>
        </w:rPr>
        <w:t>que </w:t>
      </w:r>
      <w:r>
        <w:rPr>
          <w:color w:val="231F20"/>
          <w:spacing w:val="5"/>
          <w:w w:val="110"/>
          <w:sz w:val="21"/>
        </w:rPr>
        <w:t>no </w:t>
      </w:r>
      <w:r>
        <w:rPr>
          <w:color w:val="231F20"/>
          <w:spacing w:val="7"/>
          <w:w w:val="110"/>
          <w:sz w:val="21"/>
        </w:rPr>
        <w:t>existe </w:t>
      </w:r>
      <w:r>
        <w:rPr>
          <w:color w:val="231F20"/>
          <w:spacing w:val="10"/>
          <w:w w:val="110"/>
          <w:sz w:val="21"/>
        </w:rPr>
        <w:t>información </w:t>
      </w:r>
      <w:r>
        <w:rPr>
          <w:color w:val="231F20"/>
          <w:w w:val="110"/>
          <w:sz w:val="21"/>
        </w:rPr>
        <w:t>sistematizada, no hay archivos de gestión debidamente operando o no existen expedientes consistentes, o no hay registros documentales de algún tipo, por tal motivo la transparencia no se da simplemente </w:t>
      </w:r>
      <w:r>
        <w:rPr>
          <w:color w:val="231F20"/>
          <w:spacing w:val="-3"/>
          <w:w w:val="110"/>
          <w:sz w:val="21"/>
        </w:rPr>
        <w:t>por- </w:t>
      </w:r>
      <w:r>
        <w:rPr>
          <w:color w:val="231F20"/>
          <w:w w:val="110"/>
          <w:sz w:val="21"/>
        </w:rPr>
        <w:t>que falta uno de sus elementos esenciales: información ordenada. Ante este hecho, aun habiendo voluntad de transparencia, es </w:t>
      </w:r>
      <w:r>
        <w:rPr>
          <w:color w:val="231F20"/>
          <w:spacing w:val="-4"/>
          <w:w w:val="110"/>
          <w:sz w:val="21"/>
        </w:rPr>
        <w:t>decir, </w:t>
      </w:r>
      <w:r>
        <w:rPr>
          <w:color w:val="231F20"/>
          <w:w w:val="110"/>
          <w:sz w:val="21"/>
        </w:rPr>
        <w:t>voluntad de dar acceso a la información, dicha voluntad no se puede concretar por las razones aludidas. Autoridades indolentes y opacas, archivos desintegrados, expedientes inconclusos y desordenados, etcétera, son muestra evidente de esta cuarta </w:t>
      </w:r>
      <w:r>
        <w:rPr>
          <w:color w:val="231F20"/>
          <w:spacing w:val="3"/>
          <w:w w:val="110"/>
          <w:sz w:val="21"/>
        </w:rPr>
        <w:t> </w:t>
      </w:r>
      <w:r>
        <w:rPr>
          <w:color w:val="231F20"/>
          <w:w w:val="110"/>
          <w:sz w:val="21"/>
        </w:rPr>
        <w:t>posibilidad.</w:t>
      </w:r>
    </w:p>
    <w:p>
      <w:pPr>
        <w:pStyle w:val="BodyText"/>
        <w:spacing w:before="6"/>
        <w:rPr>
          <w:sz w:val="22"/>
        </w:rPr>
      </w:pPr>
    </w:p>
    <w:p>
      <w:pPr>
        <w:pStyle w:val="BodyText"/>
        <w:spacing w:line="259" w:lineRule="auto" w:before="1"/>
        <w:ind w:left="160" w:right="116"/>
        <w:jc w:val="both"/>
      </w:pPr>
      <w:r>
        <w:rPr>
          <w:color w:val="231F20"/>
          <w:w w:val="110"/>
        </w:rPr>
        <w:t>Desde luego que las cuatro posibilidades esbozadas brevemente correspon- den a situaciones hipotéticas que difícilmente se presentan con toda su pureza (o crudeza) en la realidad político-administrativa de los gobiernos en México. Sin embargo pueden jugar un papel de orden heurístico para precisar y definir los problemas concomitantes a las relaciones deseables entre transparencia y gobierno  electrónico.</w:t>
      </w:r>
    </w:p>
    <w:p>
      <w:pPr>
        <w:pStyle w:val="BodyText"/>
        <w:spacing w:line="259" w:lineRule="auto"/>
        <w:ind w:left="160" w:right="116" w:firstLine="360"/>
        <w:jc w:val="both"/>
      </w:pPr>
      <w:r>
        <w:rPr>
          <w:color w:val="231F20"/>
          <w:w w:val="110"/>
        </w:rPr>
        <w:t>La relación (o ausencia de ella) entre transparencia y gobierno electró- nico es como la de un noviazgo, si se permite la metáfora. Puede haber una atracción inicial y se pueden hacer mil promesas entre ambos pero si esta relación no se alimenta diariamente, no se asumen compromisos y no se visualiza</w:t>
      </w:r>
      <w:r>
        <w:rPr>
          <w:color w:val="231F20"/>
          <w:spacing w:val="-7"/>
          <w:w w:val="110"/>
        </w:rPr>
        <w:t> </w:t>
      </w:r>
      <w:r>
        <w:rPr>
          <w:color w:val="231F20"/>
          <w:w w:val="110"/>
        </w:rPr>
        <w:t>la</w:t>
      </w:r>
      <w:r>
        <w:rPr>
          <w:color w:val="231F20"/>
          <w:spacing w:val="-7"/>
          <w:w w:val="110"/>
        </w:rPr>
        <w:t> </w:t>
      </w:r>
      <w:r>
        <w:rPr>
          <w:color w:val="231F20"/>
          <w:w w:val="110"/>
        </w:rPr>
        <w:t>necesidad</w:t>
      </w:r>
      <w:r>
        <w:rPr>
          <w:color w:val="231F20"/>
          <w:spacing w:val="-7"/>
          <w:w w:val="110"/>
        </w:rPr>
        <w:t> </w:t>
      </w:r>
      <w:r>
        <w:rPr>
          <w:color w:val="231F20"/>
          <w:w w:val="110"/>
        </w:rPr>
        <w:t>de</w:t>
      </w:r>
      <w:r>
        <w:rPr>
          <w:color w:val="231F20"/>
          <w:spacing w:val="-7"/>
          <w:w w:val="110"/>
        </w:rPr>
        <w:t> </w:t>
      </w:r>
      <w:r>
        <w:rPr>
          <w:color w:val="231F20"/>
          <w:w w:val="110"/>
        </w:rPr>
        <w:t>contribuir</w:t>
      </w:r>
      <w:r>
        <w:rPr>
          <w:color w:val="231F20"/>
          <w:spacing w:val="-7"/>
          <w:w w:val="110"/>
        </w:rPr>
        <w:t> </w:t>
      </w:r>
      <w:r>
        <w:rPr>
          <w:color w:val="231F20"/>
          <w:w w:val="110"/>
        </w:rPr>
        <w:t>mutuamente</w:t>
      </w:r>
      <w:r>
        <w:rPr>
          <w:color w:val="231F20"/>
          <w:spacing w:val="-7"/>
          <w:w w:val="110"/>
        </w:rPr>
        <w:t> </w:t>
      </w:r>
      <w:r>
        <w:rPr>
          <w:color w:val="231F20"/>
          <w:w w:val="110"/>
        </w:rPr>
        <w:t>para</w:t>
      </w:r>
      <w:r>
        <w:rPr>
          <w:color w:val="231F20"/>
          <w:spacing w:val="-7"/>
          <w:w w:val="110"/>
        </w:rPr>
        <w:t> </w:t>
      </w:r>
      <w:r>
        <w:rPr>
          <w:color w:val="231F20"/>
          <w:w w:val="110"/>
        </w:rPr>
        <w:t>no</w:t>
      </w:r>
      <w:r>
        <w:rPr>
          <w:color w:val="231F20"/>
          <w:spacing w:val="-7"/>
          <w:w w:val="110"/>
        </w:rPr>
        <w:t> </w:t>
      </w:r>
      <w:r>
        <w:rPr>
          <w:color w:val="231F20"/>
          <w:w w:val="110"/>
        </w:rPr>
        <w:t>solamente</w:t>
      </w:r>
      <w:r>
        <w:rPr>
          <w:color w:val="231F20"/>
          <w:spacing w:val="-7"/>
          <w:w w:val="110"/>
        </w:rPr>
        <w:t> </w:t>
      </w:r>
      <w:r>
        <w:rPr>
          <w:color w:val="231F20"/>
          <w:w w:val="110"/>
        </w:rPr>
        <w:t>mejorar la gestión administrativa diaria de las administraciones públicas, sino pen- sar en qué información derivada puede ser útil para el público, en cómo se puede presentar de manera sencilla y entendible y en cómo cumplir debi- damente las obligaciones de </w:t>
      </w:r>
      <w:r>
        <w:rPr>
          <w:color w:val="231F20"/>
          <w:spacing w:val="-4"/>
          <w:w w:val="110"/>
        </w:rPr>
        <w:t>ley, </w:t>
      </w:r>
      <w:r>
        <w:rPr>
          <w:color w:val="231F20"/>
          <w:w w:val="110"/>
        </w:rPr>
        <w:t>entonces es probable que la relación de noviazgo fracase y no culmine en un matrimonio, como sería  </w:t>
      </w:r>
      <w:r>
        <w:rPr>
          <w:color w:val="231F20"/>
          <w:spacing w:val="36"/>
          <w:w w:val="110"/>
        </w:rPr>
        <w:t> </w:t>
      </w:r>
      <w:r>
        <w:rPr>
          <w:color w:val="231F20"/>
          <w:w w:val="110"/>
        </w:rPr>
        <w:t>deseable.</w:t>
      </w:r>
    </w:p>
    <w:p>
      <w:pPr>
        <w:pStyle w:val="BodyText"/>
        <w:spacing w:line="259" w:lineRule="auto"/>
        <w:ind w:left="160" w:right="117" w:firstLine="360"/>
        <w:jc w:val="both"/>
      </w:pPr>
      <w:r>
        <w:rPr>
          <w:color w:val="231F20"/>
          <w:spacing w:val="-3"/>
          <w:w w:val="110"/>
        </w:rPr>
        <w:t>En </w:t>
      </w:r>
      <w:r>
        <w:rPr>
          <w:color w:val="231F20"/>
          <w:spacing w:val="-5"/>
          <w:w w:val="110"/>
        </w:rPr>
        <w:t>efecto, pueden presentarse muchos factores </w:t>
      </w:r>
      <w:r>
        <w:rPr>
          <w:color w:val="231F20"/>
          <w:w w:val="110"/>
        </w:rPr>
        <w:t>y </w:t>
      </w:r>
      <w:r>
        <w:rPr>
          <w:color w:val="231F20"/>
          <w:spacing w:val="-6"/>
          <w:w w:val="110"/>
        </w:rPr>
        <w:t>circunstancias </w:t>
      </w:r>
      <w:r>
        <w:rPr>
          <w:color w:val="231F20"/>
          <w:spacing w:val="-4"/>
          <w:w w:val="110"/>
        </w:rPr>
        <w:t>que </w:t>
      </w:r>
      <w:r>
        <w:rPr>
          <w:color w:val="231F20"/>
          <w:spacing w:val="-5"/>
          <w:w w:val="110"/>
        </w:rPr>
        <w:t>dañen </w:t>
      </w:r>
      <w:r>
        <w:rPr>
          <w:color w:val="231F20"/>
          <w:w w:val="110"/>
        </w:rPr>
        <w:t>una relación que a primera vista puede parecer muy ventajosa y  </w:t>
      </w:r>
      <w:r>
        <w:rPr>
          <w:color w:val="231F20"/>
          <w:spacing w:val="55"/>
          <w:w w:val="110"/>
        </w:rPr>
        <w:t> </w:t>
      </w:r>
      <w:r>
        <w:rPr>
          <w:color w:val="231F20"/>
          <w:w w:val="110"/>
        </w:rPr>
        <w:t>deseable.</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3"/>
        <w:jc w:val="both"/>
      </w:pPr>
      <w:r>
        <w:rPr>
          <w:color w:val="231F20"/>
          <w:w w:val="110"/>
        </w:rPr>
        <w:t>Estos factores tienen diverso origen y naturaleza y es pertinente y conve- niente tener una clara idea de ellos. Lo veremos en el siguiente apartado.</w:t>
      </w:r>
    </w:p>
    <w:p>
      <w:pPr>
        <w:pStyle w:val="BodyText"/>
        <w:rPr>
          <w:sz w:val="20"/>
        </w:rPr>
      </w:pPr>
    </w:p>
    <w:p>
      <w:pPr>
        <w:pStyle w:val="BodyText"/>
        <w:spacing w:before="2"/>
        <w:rPr>
          <w:sz w:val="24"/>
        </w:rPr>
      </w:pPr>
    </w:p>
    <w:p>
      <w:pPr>
        <w:pStyle w:val="Heading5"/>
        <w:spacing w:line="260" w:lineRule="exact"/>
        <w:ind w:right="1185"/>
        <w:jc w:val="left"/>
      </w:pPr>
      <w:r>
        <w:rPr>
          <w:color w:val="231F20"/>
          <w:w w:val="115"/>
        </w:rPr>
        <w:t>Factores organizacionales y extraorganizacionales que obstaculizan la relación entre transparencia</w:t>
      </w:r>
    </w:p>
    <w:p>
      <w:pPr>
        <w:spacing w:line="253" w:lineRule="exact" w:before="0"/>
        <w:ind w:left="100" w:right="0" w:firstLine="0"/>
        <w:jc w:val="both"/>
        <w:rPr>
          <w:rFonts w:ascii="Tahoma" w:hAnsi="Tahoma"/>
          <w:sz w:val="22"/>
        </w:rPr>
      </w:pPr>
      <w:r>
        <w:rPr>
          <w:rFonts w:ascii="Tahoma" w:hAnsi="Tahoma"/>
          <w:color w:val="231F20"/>
          <w:w w:val="115"/>
          <w:sz w:val="22"/>
        </w:rPr>
        <w:t>y gobierno</w:t>
      </w:r>
      <w:r>
        <w:rPr>
          <w:rFonts w:ascii="Tahoma" w:hAnsi="Tahoma"/>
          <w:color w:val="231F20"/>
          <w:spacing w:val="-51"/>
          <w:w w:val="115"/>
          <w:sz w:val="22"/>
        </w:rPr>
        <w:t> </w:t>
      </w:r>
      <w:r>
        <w:rPr>
          <w:rFonts w:ascii="Tahoma" w:hAnsi="Tahoma"/>
          <w:color w:val="231F20"/>
          <w:w w:val="115"/>
          <w:sz w:val="22"/>
        </w:rPr>
        <w:t>electrónico</w:t>
      </w:r>
    </w:p>
    <w:p>
      <w:pPr>
        <w:pStyle w:val="BodyText"/>
        <w:rPr>
          <w:rFonts w:ascii="Tahoma"/>
          <w:sz w:val="23"/>
        </w:rPr>
      </w:pPr>
    </w:p>
    <w:p>
      <w:pPr>
        <w:pStyle w:val="BodyText"/>
        <w:spacing w:line="259" w:lineRule="auto" w:before="1"/>
        <w:ind w:left="100" w:right="157"/>
        <w:jc w:val="both"/>
      </w:pPr>
      <w:r>
        <w:rPr>
          <w:color w:val="231F20"/>
          <w:w w:val="110"/>
        </w:rPr>
        <w:t>Quizá el factor más perjudicial para una relación constructiva entre trans- </w:t>
      </w:r>
      <w:r>
        <w:rPr>
          <w:color w:val="231F20"/>
          <w:spacing w:val="-3"/>
          <w:w w:val="110"/>
        </w:rPr>
        <w:t>parencia</w:t>
      </w:r>
      <w:r>
        <w:rPr>
          <w:color w:val="231F20"/>
          <w:spacing w:val="-11"/>
          <w:w w:val="110"/>
        </w:rPr>
        <w:t> </w:t>
      </w:r>
      <w:r>
        <w:rPr>
          <w:color w:val="231F20"/>
          <w:w w:val="110"/>
        </w:rPr>
        <w:t>y</w:t>
      </w:r>
      <w:r>
        <w:rPr>
          <w:color w:val="231F20"/>
          <w:spacing w:val="-11"/>
          <w:w w:val="110"/>
        </w:rPr>
        <w:t> </w:t>
      </w:r>
      <w:r>
        <w:rPr>
          <w:color w:val="231F20"/>
          <w:w w:val="110"/>
        </w:rPr>
        <w:t>gobierno</w:t>
      </w:r>
      <w:r>
        <w:rPr>
          <w:color w:val="231F20"/>
          <w:spacing w:val="-11"/>
          <w:w w:val="110"/>
        </w:rPr>
        <w:t> </w:t>
      </w:r>
      <w:r>
        <w:rPr>
          <w:color w:val="231F20"/>
          <w:w w:val="110"/>
        </w:rPr>
        <w:t>electrónico,</w:t>
      </w:r>
      <w:r>
        <w:rPr>
          <w:color w:val="231F20"/>
          <w:spacing w:val="-11"/>
          <w:w w:val="110"/>
        </w:rPr>
        <w:t> </w:t>
      </w:r>
      <w:r>
        <w:rPr>
          <w:color w:val="231F20"/>
          <w:spacing w:val="-3"/>
          <w:w w:val="110"/>
        </w:rPr>
        <w:t>sobre</w:t>
      </w:r>
      <w:r>
        <w:rPr>
          <w:color w:val="231F20"/>
          <w:spacing w:val="-11"/>
          <w:w w:val="110"/>
        </w:rPr>
        <w:t> </w:t>
      </w:r>
      <w:r>
        <w:rPr>
          <w:color w:val="231F20"/>
          <w:w w:val="110"/>
        </w:rPr>
        <w:t>todo</w:t>
      </w:r>
      <w:r>
        <w:rPr>
          <w:color w:val="231F20"/>
          <w:spacing w:val="-11"/>
          <w:w w:val="110"/>
        </w:rPr>
        <w:t> </w:t>
      </w:r>
      <w:r>
        <w:rPr>
          <w:color w:val="231F20"/>
          <w:w w:val="110"/>
        </w:rPr>
        <w:t>cuando</w:t>
      </w:r>
      <w:r>
        <w:rPr>
          <w:color w:val="231F20"/>
          <w:spacing w:val="-11"/>
          <w:w w:val="110"/>
        </w:rPr>
        <w:t> </w:t>
      </w:r>
      <w:r>
        <w:rPr>
          <w:color w:val="231F20"/>
          <w:w w:val="110"/>
        </w:rPr>
        <w:t>este</w:t>
      </w:r>
      <w:r>
        <w:rPr>
          <w:color w:val="231F20"/>
          <w:spacing w:val="-11"/>
          <w:w w:val="110"/>
        </w:rPr>
        <w:t> </w:t>
      </w:r>
      <w:r>
        <w:rPr>
          <w:color w:val="231F20"/>
          <w:w w:val="110"/>
        </w:rPr>
        <w:t>último</w:t>
      </w:r>
      <w:r>
        <w:rPr>
          <w:color w:val="231F20"/>
          <w:spacing w:val="-11"/>
          <w:w w:val="110"/>
        </w:rPr>
        <w:t> </w:t>
      </w:r>
      <w:r>
        <w:rPr>
          <w:color w:val="231F20"/>
          <w:w w:val="110"/>
        </w:rPr>
        <w:t>es</w:t>
      </w:r>
      <w:r>
        <w:rPr>
          <w:color w:val="231F20"/>
          <w:spacing w:val="-11"/>
          <w:w w:val="110"/>
        </w:rPr>
        <w:t> </w:t>
      </w:r>
      <w:r>
        <w:rPr>
          <w:color w:val="231F20"/>
          <w:w w:val="110"/>
        </w:rPr>
        <w:t>manifiesto en la existencia de sistemas automatizados que permiten tanto el procesa- miento de la información como su rápida recuperación y fácil acceso, es   la indolencia o hasta la explícita falta de voluntad de las instancias respon- </w:t>
      </w:r>
      <w:r>
        <w:rPr>
          <w:color w:val="231F20"/>
          <w:spacing w:val="-3"/>
          <w:w w:val="110"/>
        </w:rPr>
        <w:t>sables </w:t>
      </w:r>
      <w:r>
        <w:rPr>
          <w:color w:val="231F20"/>
          <w:w w:val="110"/>
        </w:rPr>
        <w:t>de </w:t>
      </w:r>
      <w:r>
        <w:rPr>
          <w:color w:val="231F20"/>
          <w:spacing w:val="-3"/>
          <w:w w:val="110"/>
        </w:rPr>
        <w:t>utilizarlo como </w:t>
      </w:r>
      <w:r>
        <w:rPr>
          <w:color w:val="231F20"/>
          <w:w w:val="110"/>
        </w:rPr>
        <w:t>un </w:t>
      </w:r>
      <w:r>
        <w:rPr>
          <w:color w:val="231F20"/>
          <w:spacing w:val="-3"/>
          <w:w w:val="110"/>
        </w:rPr>
        <w:t>mecanismo </w:t>
      </w:r>
      <w:r>
        <w:rPr>
          <w:color w:val="231F20"/>
          <w:w w:val="110"/>
        </w:rPr>
        <w:t>o </w:t>
      </w:r>
      <w:r>
        <w:rPr>
          <w:color w:val="231F20"/>
          <w:spacing w:val="-3"/>
          <w:w w:val="110"/>
        </w:rPr>
        <w:t>instrumento para </w:t>
      </w:r>
      <w:r>
        <w:rPr>
          <w:color w:val="231F20"/>
          <w:w w:val="110"/>
        </w:rPr>
        <w:t>la </w:t>
      </w:r>
      <w:r>
        <w:rPr>
          <w:color w:val="231F20"/>
          <w:spacing w:val="-4"/>
          <w:w w:val="110"/>
        </w:rPr>
        <w:t>transparencia </w:t>
      </w:r>
      <w:r>
        <w:rPr>
          <w:color w:val="231F20"/>
          <w:w w:val="110"/>
        </w:rPr>
        <w:t>en tanto permitir su acceso a cualquier persona en términos de   </w:t>
      </w:r>
      <w:r>
        <w:rPr>
          <w:color w:val="231F20"/>
          <w:spacing w:val="19"/>
          <w:w w:val="110"/>
        </w:rPr>
        <w:t> </w:t>
      </w:r>
      <w:r>
        <w:rPr>
          <w:color w:val="231F20"/>
          <w:spacing w:val="-6"/>
          <w:w w:val="110"/>
        </w:rPr>
        <w:t>ley.</w:t>
      </w:r>
    </w:p>
    <w:p>
      <w:pPr>
        <w:pStyle w:val="BodyText"/>
        <w:spacing w:line="259" w:lineRule="auto"/>
        <w:ind w:left="100" w:right="156" w:firstLine="360"/>
        <w:jc w:val="both"/>
      </w:pPr>
      <w:r>
        <w:rPr>
          <w:color w:val="231F20"/>
          <w:w w:val="110"/>
        </w:rPr>
        <w:t>Queda claro que la información contenida en los sistemas automatiza- dos es de alta calidad toda vez que la estandarización que supone el propio sistema facilita la captura de la información, pero también da lugar a poco margen de error con lo que se eleva la confiabilidad y actualización de la propia información. Bajo estas condiciones, un sistema de esta naturaleza sería deseable que tuviera módulos o productos específicos para el gran público. Cuando el contenido de dicha información se refiere, por ejemplo, al control del presupuesto de gasto público; al comportamiento de los in- dicadores</w:t>
      </w:r>
      <w:r>
        <w:rPr>
          <w:color w:val="231F20"/>
          <w:spacing w:val="-9"/>
          <w:w w:val="110"/>
        </w:rPr>
        <w:t> </w:t>
      </w:r>
      <w:r>
        <w:rPr>
          <w:color w:val="231F20"/>
          <w:w w:val="110"/>
        </w:rPr>
        <w:t>de</w:t>
      </w:r>
      <w:r>
        <w:rPr>
          <w:color w:val="231F20"/>
          <w:spacing w:val="-9"/>
          <w:w w:val="110"/>
        </w:rPr>
        <w:t> </w:t>
      </w:r>
      <w:r>
        <w:rPr>
          <w:color w:val="231F20"/>
          <w:w w:val="110"/>
        </w:rPr>
        <w:t>gestión</w:t>
      </w:r>
      <w:r>
        <w:rPr>
          <w:color w:val="231F20"/>
          <w:spacing w:val="-9"/>
          <w:w w:val="110"/>
        </w:rPr>
        <w:t> </w:t>
      </w:r>
      <w:r>
        <w:rPr>
          <w:color w:val="231F20"/>
          <w:w w:val="110"/>
        </w:rPr>
        <w:t>y</w:t>
      </w:r>
      <w:r>
        <w:rPr>
          <w:color w:val="231F20"/>
          <w:spacing w:val="-9"/>
          <w:w w:val="110"/>
        </w:rPr>
        <w:t> </w:t>
      </w:r>
      <w:r>
        <w:rPr>
          <w:color w:val="231F20"/>
          <w:w w:val="110"/>
        </w:rPr>
        <w:t>desempeño;</w:t>
      </w:r>
      <w:r>
        <w:rPr>
          <w:color w:val="231F20"/>
          <w:spacing w:val="-9"/>
          <w:w w:val="110"/>
        </w:rPr>
        <w:t> </w:t>
      </w:r>
      <w:r>
        <w:rPr>
          <w:color w:val="231F20"/>
          <w:w w:val="110"/>
        </w:rPr>
        <w:t>a</w:t>
      </w:r>
      <w:r>
        <w:rPr>
          <w:color w:val="231F20"/>
          <w:spacing w:val="-9"/>
          <w:w w:val="110"/>
        </w:rPr>
        <w:t> </w:t>
      </w:r>
      <w:r>
        <w:rPr>
          <w:color w:val="231F20"/>
          <w:w w:val="110"/>
        </w:rPr>
        <w:t>las</w:t>
      </w:r>
      <w:r>
        <w:rPr>
          <w:color w:val="231F20"/>
          <w:spacing w:val="-9"/>
          <w:w w:val="110"/>
        </w:rPr>
        <w:t> </w:t>
      </w:r>
      <w:r>
        <w:rPr>
          <w:color w:val="231F20"/>
          <w:w w:val="110"/>
        </w:rPr>
        <w:t>adquisiciones</w:t>
      </w:r>
      <w:r>
        <w:rPr>
          <w:color w:val="231F20"/>
          <w:spacing w:val="-9"/>
          <w:w w:val="110"/>
        </w:rPr>
        <w:t> </w:t>
      </w:r>
      <w:r>
        <w:rPr>
          <w:color w:val="231F20"/>
          <w:w w:val="110"/>
        </w:rPr>
        <w:t>de</w:t>
      </w:r>
      <w:r>
        <w:rPr>
          <w:color w:val="231F20"/>
          <w:spacing w:val="-9"/>
          <w:w w:val="110"/>
        </w:rPr>
        <w:t> </w:t>
      </w:r>
      <w:r>
        <w:rPr>
          <w:color w:val="231F20"/>
          <w:w w:val="110"/>
        </w:rPr>
        <w:t>bienes</w:t>
      </w:r>
      <w:r>
        <w:rPr>
          <w:color w:val="231F20"/>
          <w:spacing w:val="-9"/>
          <w:w w:val="110"/>
        </w:rPr>
        <w:t> </w:t>
      </w:r>
      <w:r>
        <w:rPr>
          <w:color w:val="231F20"/>
          <w:w w:val="110"/>
        </w:rPr>
        <w:t>y</w:t>
      </w:r>
      <w:r>
        <w:rPr>
          <w:color w:val="231F20"/>
          <w:spacing w:val="-9"/>
          <w:w w:val="110"/>
        </w:rPr>
        <w:t> </w:t>
      </w:r>
      <w:r>
        <w:rPr>
          <w:color w:val="231F20"/>
          <w:w w:val="110"/>
        </w:rPr>
        <w:t>servicios; u</w:t>
      </w:r>
      <w:r>
        <w:rPr>
          <w:color w:val="231F20"/>
          <w:spacing w:val="-10"/>
          <w:w w:val="110"/>
        </w:rPr>
        <w:t> </w:t>
      </w:r>
      <w:r>
        <w:rPr>
          <w:color w:val="231F20"/>
          <w:w w:val="110"/>
        </w:rPr>
        <w:t>otras</w:t>
      </w:r>
      <w:r>
        <w:rPr>
          <w:color w:val="231F20"/>
          <w:spacing w:val="-10"/>
          <w:w w:val="110"/>
        </w:rPr>
        <w:t> </w:t>
      </w:r>
      <w:r>
        <w:rPr>
          <w:color w:val="231F20"/>
          <w:w w:val="110"/>
        </w:rPr>
        <w:t>modalidades</w:t>
      </w:r>
      <w:r>
        <w:rPr>
          <w:color w:val="231F20"/>
          <w:spacing w:val="-9"/>
          <w:w w:val="110"/>
        </w:rPr>
        <w:t> </w:t>
      </w:r>
      <w:r>
        <w:rPr>
          <w:color w:val="231F20"/>
          <w:w w:val="110"/>
        </w:rPr>
        <w:t>del</w:t>
      </w:r>
      <w:r>
        <w:rPr>
          <w:color w:val="231F20"/>
          <w:spacing w:val="-9"/>
          <w:w w:val="110"/>
        </w:rPr>
        <w:t> </w:t>
      </w:r>
      <w:r>
        <w:rPr>
          <w:color w:val="231F20"/>
          <w:w w:val="110"/>
        </w:rPr>
        <w:t>ejercicio</w:t>
      </w:r>
      <w:r>
        <w:rPr>
          <w:color w:val="231F20"/>
          <w:spacing w:val="-9"/>
          <w:w w:val="110"/>
        </w:rPr>
        <w:t> </w:t>
      </w:r>
      <w:r>
        <w:rPr>
          <w:color w:val="231F20"/>
          <w:w w:val="110"/>
        </w:rPr>
        <w:t>del</w:t>
      </w:r>
      <w:r>
        <w:rPr>
          <w:color w:val="231F20"/>
          <w:spacing w:val="-10"/>
          <w:w w:val="110"/>
        </w:rPr>
        <w:t> </w:t>
      </w:r>
      <w:r>
        <w:rPr>
          <w:color w:val="231F20"/>
          <w:w w:val="110"/>
        </w:rPr>
        <w:t>gasto,</w:t>
      </w:r>
      <w:r>
        <w:rPr>
          <w:color w:val="231F20"/>
          <w:spacing w:val="-9"/>
          <w:w w:val="110"/>
        </w:rPr>
        <w:t> </w:t>
      </w:r>
      <w:r>
        <w:rPr>
          <w:color w:val="231F20"/>
          <w:w w:val="110"/>
        </w:rPr>
        <w:t>entonces</w:t>
      </w:r>
      <w:r>
        <w:rPr>
          <w:color w:val="231F20"/>
          <w:spacing w:val="-10"/>
          <w:w w:val="110"/>
        </w:rPr>
        <w:t> </w:t>
      </w:r>
      <w:r>
        <w:rPr>
          <w:color w:val="231F20"/>
          <w:w w:val="110"/>
        </w:rPr>
        <w:t>la</w:t>
      </w:r>
      <w:r>
        <w:rPr>
          <w:color w:val="231F20"/>
          <w:spacing w:val="-9"/>
          <w:w w:val="110"/>
        </w:rPr>
        <w:t> </w:t>
      </w:r>
      <w:r>
        <w:rPr>
          <w:color w:val="231F20"/>
          <w:w w:val="110"/>
        </w:rPr>
        <w:t>facilidad</w:t>
      </w:r>
      <w:r>
        <w:rPr>
          <w:color w:val="231F20"/>
          <w:spacing w:val="-10"/>
          <w:w w:val="110"/>
        </w:rPr>
        <w:t> </w:t>
      </w:r>
      <w:r>
        <w:rPr>
          <w:color w:val="231F20"/>
          <w:w w:val="110"/>
        </w:rPr>
        <w:t>de</w:t>
      </w:r>
      <w:r>
        <w:rPr>
          <w:color w:val="231F20"/>
          <w:spacing w:val="-10"/>
          <w:w w:val="110"/>
        </w:rPr>
        <w:t> </w:t>
      </w:r>
      <w:r>
        <w:rPr>
          <w:color w:val="231F20"/>
          <w:w w:val="110"/>
        </w:rPr>
        <w:t>acceso</w:t>
      </w:r>
      <w:r>
        <w:rPr>
          <w:color w:val="231F20"/>
          <w:spacing w:val="-10"/>
          <w:w w:val="110"/>
        </w:rPr>
        <w:t> </w:t>
      </w:r>
      <w:r>
        <w:rPr>
          <w:color w:val="231F20"/>
          <w:w w:val="110"/>
        </w:rPr>
        <w:t>y la riqueza de la información deberían ser un aliciente para que los registros de la </w:t>
      </w:r>
      <w:r>
        <w:rPr>
          <w:color w:val="231F20"/>
          <w:spacing w:val="-4"/>
          <w:w w:val="110"/>
        </w:rPr>
        <w:t>información estuvieran disponibles </w:t>
      </w:r>
      <w:r>
        <w:rPr>
          <w:color w:val="231F20"/>
          <w:spacing w:val="-3"/>
          <w:w w:val="110"/>
        </w:rPr>
        <w:t>para </w:t>
      </w:r>
      <w:r>
        <w:rPr>
          <w:color w:val="231F20"/>
          <w:spacing w:val="-4"/>
          <w:w w:val="110"/>
        </w:rPr>
        <w:t>cualquier persona </w:t>
      </w:r>
      <w:r>
        <w:rPr>
          <w:color w:val="231F20"/>
          <w:spacing w:val="-3"/>
          <w:w w:val="110"/>
        </w:rPr>
        <w:t>por </w:t>
      </w:r>
      <w:r>
        <w:rPr>
          <w:color w:val="231F20"/>
          <w:spacing w:val="-4"/>
          <w:w w:val="110"/>
        </w:rPr>
        <w:t>medio de </w:t>
      </w:r>
      <w:r>
        <w:rPr>
          <w:color w:val="231F20"/>
          <w:w w:val="110"/>
        </w:rPr>
        <w:t>Internet.</w:t>
      </w:r>
    </w:p>
    <w:p>
      <w:pPr>
        <w:pStyle w:val="BodyText"/>
        <w:spacing w:line="259" w:lineRule="auto"/>
        <w:ind w:left="100" w:right="156" w:firstLine="360"/>
        <w:jc w:val="both"/>
      </w:pPr>
      <w:r>
        <w:rPr>
          <w:color w:val="231F20"/>
          <w:w w:val="110"/>
        </w:rPr>
        <w:t>El</w:t>
      </w:r>
      <w:r>
        <w:rPr>
          <w:color w:val="231F20"/>
          <w:spacing w:val="-14"/>
          <w:w w:val="110"/>
        </w:rPr>
        <w:t> </w:t>
      </w:r>
      <w:r>
        <w:rPr>
          <w:color w:val="231F20"/>
          <w:w w:val="110"/>
        </w:rPr>
        <w:t>asunto</w:t>
      </w:r>
      <w:r>
        <w:rPr>
          <w:color w:val="231F20"/>
          <w:spacing w:val="-14"/>
          <w:w w:val="110"/>
        </w:rPr>
        <w:t> </w:t>
      </w:r>
      <w:r>
        <w:rPr>
          <w:color w:val="231F20"/>
          <w:w w:val="110"/>
        </w:rPr>
        <w:t>no</w:t>
      </w:r>
      <w:r>
        <w:rPr>
          <w:color w:val="231F20"/>
          <w:spacing w:val="-14"/>
          <w:w w:val="110"/>
        </w:rPr>
        <w:t> </w:t>
      </w:r>
      <w:r>
        <w:rPr>
          <w:color w:val="231F20"/>
          <w:w w:val="110"/>
        </w:rPr>
        <w:t>es</w:t>
      </w:r>
      <w:r>
        <w:rPr>
          <w:color w:val="231F20"/>
          <w:spacing w:val="-14"/>
          <w:w w:val="110"/>
        </w:rPr>
        <w:t> </w:t>
      </w:r>
      <w:r>
        <w:rPr>
          <w:color w:val="231F20"/>
          <w:w w:val="110"/>
        </w:rPr>
        <w:t>la</w:t>
      </w:r>
      <w:r>
        <w:rPr>
          <w:color w:val="231F20"/>
          <w:spacing w:val="-14"/>
          <w:w w:val="110"/>
        </w:rPr>
        <w:t> </w:t>
      </w:r>
      <w:r>
        <w:rPr>
          <w:color w:val="231F20"/>
          <w:w w:val="110"/>
        </w:rPr>
        <w:t>ausencia</w:t>
      </w:r>
      <w:r>
        <w:rPr>
          <w:color w:val="231F20"/>
          <w:spacing w:val="-14"/>
          <w:w w:val="110"/>
        </w:rPr>
        <w:t> </w:t>
      </w:r>
      <w:r>
        <w:rPr>
          <w:color w:val="231F20"/>
          <w:w w:val="110"/>
        </w:rPr>
        <w:t>de</w:t>
      </w:r>
      <w:r>
        <w:rPr>
          <w:color w:val="231F20"/>
          <w:spacing w:val="-14"/>
          <w:w w:val="110"/>
        </w:rPr>
        <w:t> </w:t>
      </w:r>
      <w:r>
        <w:rPr>
          <w:color w:val="231F20"/>
          <w:w w:val="110"/>
        </w:rPr>
        <w:t>información</w:t>
      </w:r>
      <w:r>
        <w:rPr>
          <w:color w:val="231F20"/>
          <w:spacing w:val="-14"/>
          <w:w w:val="110"/>
        </w:rPr>
        <w:t> </w:t>
      </w:r>
      <w:r>
        <w:rPr>
          <w:color w:val="231F20"/>
          <w:w w:val="110"/>
        </w:rPr>
        <w:t>o</w:t>
      </w:r>
      <w:r>
        <w:rPr>
          <w:color w:val="231F20"/>
          <w:spacing w:val="-14"/>
          <w:w w:val="110"/>
        </w:rPr>
        <w:t> </w:t>
      </w:r>
      <w:r>
        <w:rPr>
          <w:color w:val="231F20"/>
          <w:w w:val="110"/>
        </w:rPr>
        <w:t>la</w:t>
      </w:r>
      <w:r>
        <w:rPr>
          <w:color w:val="231F20"/>
          <w:spacing w:val="-14"/>
          <w:w w:val="110"/>
        </w:rPr>
        <w:t> </w:t>
      </w:r>
      <w:r>
        <w:rPr>
          <w:color w:val="231F20"/>
          <w:w w:val="110"/>
        </w:rPr>
        <w:t>poca</w:t>
      </w:r>
      <w:r>
        <w:rPr>
          <w:color w:val="231F20"/>
          <w:spacing w:val="-14"/>
          <w:w w:val="110"/>
        </w:rPr>
        <w:t> </w:t>
      </w:r>
      <w:r>
        <w:rPr>
          <w:color w:val="231F20"/>
          <w:w w:val="110"/>
        </w:rPr>
        <w:t>calidad</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spacing w:val="-2"/>
          <w:w w:val="110"/>
        </w:rPr>
        <w:t>misma. </w:t>
      </w:r>
      <w:r>
        <w:rPr>
          <w:color w:val="231F20"/>
          <w:w w:val="110"/>
        </w:rPr>
        <w:t>La cuestión por la que un sistema automatizado tiene muchas restricciones impuestas por los administradores para evitar su consulta se debe a que su contenido o los resultados que expresa pueden no ser tan halagadores para tales administradores, de forma tal que prefieren ocultar información. De ahí que el principal escollo para que la automatización contribuya a la transparencia sean los propios servidores públicos </w:t>
      </w:r>
      <w:r>
        <w:rPr>
          <w:color w:val="231F20"/>
          <w:spacing w:val="1"/>
          <w:w w:val="110"/>
        </w:rPr>
        <w:t> </w:t>
      </w:r>
      <w:r>
        <w:rPr>
          <w:color w:val="231F20"/>
          <w:w w:val="110"/>
        </w:rPr>
        <w:t>responsables.</w:t>
      </w:r>
    </w:p>
    <w:p>
      <w:pPr>
        <w:pStyle w:val="BodyText"/>
        <w:spacing w:line="259" w:lineRule="auto"/>
        <w:ind w:left="100" w:right="159" w:firstLine="360"/>
        <w:jc w:val="both"/>
      </w:pPr>
      <w:r>
        <w:rPr>
          <w:color w:val="231F20"/>
          <w:spacing w:val="-3"/>
          <w:w w:val="110"/>
        </w:rPr>
        <w:t>Otro </w:t>
      </w:r>
      <w:r>
        <w:rPr>
          <w:color w:val="231F20"/>
          <w:w w:val="110"/>
        </w:rPr>
        <w:t>factor tiene que ver con el hecho de que, en tanto los sistemas </w:t>
      </w:r>
      <w:r>
        <w:rPr>
          <w:color w:val="231F20"/>
          <w:spacing w:val="-2"/>
          <w:w w:val="110"/>
        </w:rPr>
        <w:t>son </w:t>
      </w:r>
      <w:r>
        <w:rPr>
          <w:color w:val="231F20"/>
          <w:w w:val="110"/>
        </w:rPr>
        <w:t>diseñados pensando en las necesidades urgentes de las burocracias, difícil- mente</w:t>
      </w:r>
      <w:r>
        <w:rPr>
          <w:color w:val="231F20"/>
          <w:spacing w:val="-10"/>
          <w:w w:val="110"/>
        </w:rPr>
        <w:t> </w:t>
      </w:r>
      <w:r>
        <w:rPr>
          <w:color w:val="231F20"/>
          <w:w w:val="110"/>
        </w:rPr>
        <w:t>satisfacen</w:t>
      </w:r>
      <w:r>
        <w:rPr>
          <w:color w:val="231F20"/>
          <w:spacing w:val="-10"/>
          <w:w w:val="110"/>
        </w:rPr>
        <w:t> </w:t>
      </w:r>
      <w:r>
        <w:rPr>
          <w:color w:val="231F20"/>
          <w:w w:val="110"/>
        </w:rPr>
        <w:t>las</w:t>
      </w:r>
      <w:r>
        <w:rPr>
          <w:color w:val="231F20"/>
          <w:spacing w:val="-10"/>
          <w:w w:val="110"/>
        </w:rPr>
        <w:t> </w:t>
      </w:r>
      <w:r>
        <w:rPr>
          <w:color w:val="231F20"/>
          <w:w w:val="110"/>
        </w:rPr>
        <w:t>necesidades</w:t>
      </w:r>
      <w:r>
        <w:rPr>
          <w:color w:val="231F20"/>
          <w:spacing w:val="-10"/>
          <w:w w:val="110"/>
        </w:rPr>
        <w:t> </w:t>
      </w:r>
      <w:r>
        <w:rPr>
          <w:color w:val="231F20"/>
          <w:w w:val="110"/>
        </w:rPr>
        <w:t>del</w:t>
      </w:r>
      <w:r>
        <w:rPr>
          <w:color w:val="231F20"/>
          <w:spacing w:val="-10"/>
          <w:w w:val="110"/>
        </w:rPr>
        <w:t> </w:t>
      </w:r>
      <w:r>
        <w:rPr>
          <w:color w:val="231F20"/>
          <w:w w:val="110"/>
        </w:rPr>
        <w:t>público</w:t>
      </w:r>
      <w:r>
        <w:rPr>
          <w:color w:val="231F20"/>
          <w:spacing w:val="-10"/>
          <w:w w:val="110"/>
        </w:rPr>
        <w:t> </w:t>
      </w:r>
      <w:r>
        <w:rPr>
          <w:color w:val="231F20"/>
          <w:w w:val="110"/>
        </w:rPr>
        <w:t>salvo,</w:t>
      </w:r>
      <w:r>
        <w:rPr>
          <w:color w:val="231F20"/>
          <w:spacing w:val="-10"/>
          <w:w w:val="110"/>
        </w:rPr>
        <w:t> </w:t>
      </w:r>
      <w:r>
        <w:rPr>
          <w:color w:val="231F20"/>
          <w:w w:val="110"/>
        </w:rPr>
        <w:t>quizá,</w:t>
      </w:r>
      <w:r>
        <w:rPr>
          <w:color w:val="231F20"/>
          <w:spacing w:val="-10"/>
          <w:w w:val="110"/>
        </w:rPr>
        <w:t> </w:t>
      </w:r>
      <w:r>
        <w:rPr>
          <w:color w:val="231F20"/>
          <w:w w:val="110"/>
        </w:rPr>
        <w:t>cuando</w:t>
      </w:r>
      <w:r>
        <w:rPr>
          <w:color w:val="231F20"/>
          <w:spacing w:val="-10"/>
          <w:w w:val="110"/>
        </w:rPr>
        <w:t> </w:t>
      </w:r>
      <w:r>
        <w:rPr>
          <w:color w:val="231F20"/>
          <w:w w:val="110"/>
        </w:rPr>
        <w:t>el</w:t>
      </w:r>
      <w:r>
        <w:rPr>
          <w:color w:val="231F20"/>
          <w:spacing w:val="-10"/>
          <w:w w:val="110"/>
        </w:rPr>
        <w:t> </w:t>
      </w:r>
      <w:r>
        <w:rPr>
          <w:color w:val="231F20"/>
          <w:w w:val="110"/>
        </w:rPr>
        <w:t>sistema se encuentra disponible en Internet para efectuar trámites y  </w:t>
      </w:r>
      <w:r>
        <w:rPr>
          <w:color w:val="231F20"/>
          <w:spacing w:val="38"/>
          <w:w w:val="110"/>
        </w:rPr>
        <w:t> </w:t>
      </w:r>
      <w:r>
        <w:rPr>
          <w:color w:val="231F20"/>
          <w:w w:val="110"/>
        </w:rPr>
        <w:t>transacciones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9"/>
        <w:jc w:val="both"/>
      </w:pPr>
      <w:r>
        <w:rPr>
          <w:color w:val="231F20"/>
          <w:spacing w:val="-3"/>
          <w:w w:val="110"/>
        </w:rPr>
        <w:t>entre</w:t>
      </w:r>
      <w:r>
        <w:rPr>
          <w:color w:val="231F20"/>
          <w:spacing w:val="-5"/>
          <w:w w:val="110"/>
        </w:rPr>
        <w:t> </w:t>
      </w:r>
      <w:r>
        <w:rPr>
          <w:color w:val="231F20"/>
          <w:w w:val="110"/>
        </w:rPr>
        <w:t>gobierno-ciudadano</w:t>
      </w:r>
      <w:r>
        <w:rPr>
          <w:color w:val="231F20"/>
          <w:spacing w:val="-5"/>
          <w:w w:val="110"/>
        </w:rPr>
        <w:t> </w:t>
      </w:r>
      <w:r>
        <w:rPr>
          <w:color w:val="231F20"/>
          <w:spacing w:val="-3"/>
          <w:w w:val="110"/>
        </w:rPr>
        <w:t>pero</w:t>
      </w:r>
      <w:r>
        <w:rPr>
          <w:color w:val="231F20"/>
          <w:spacing w:val="-5"/>
          <w:w w:val="110"/>
        </w:rPr>
        <w:t> </w:t>
      </w:r>
      <w:r>
        <w:rPr>
          <w:color w:val="231F20"/>
          <w:w w:val="110"/>
        </w:rPr>
        <w:t>sólo</w:t>
      </w:r>
      <w:r>
        <w:rPr>
          <w:color w:val="231F20"/>
          <w:spacing w:val="-5"/>
          <w:w w:val="110"/>
        </w:rPr>
        <w:t> </w:t>
      </w:r>
      <w:r>
        <w:rPr>
          <w:color w:val="231F20"/>
          <w:w w:val="110"/>
        </w:rPr>
        <w:t>para</w:t>
      </w:r>
      <w:r>
        <w:rPr>
          <w:color w:val="231F20"/>
          <w:spacing w:val="-5"/>
          <w:w w:val="110"/>
        </w:rPr>
        <w:t> </w:t>
      </w:r>
      <w:r>
        <w:rPr>
          <w:color w:val="231F20"/>
          <w:w w:val="110"/>
        </w:rPr>
        <w:t>tal</w:t>
      </w:r>
      <w:r>
        <w:rPr>
          <w:color w:val="231F20"/>
          <w:spacing w:val="-5"/>
          <w:w w:val="110"/>
        </w:rPr>
        <w:t> </w:t>
      </w:r>
      <w:r>
        <w:rPr>
          <w:color w:val="231F20"/>
          <w:w w:val="110"/>
        </w:rPr>
        <w:t>finalidad.</w:t>
      </w:r>
      <w:r>
        <w:rPr>
          <w:color w:val="231F20"/>
          <w:spacing w:val="-5"/>
          <w:w w:val="110"/>
        </w:rPr>
        <w:t> </w:t>
      </w:r>
      <w:r>
        <w:rPr>
          <w:color w:val="231F20"/>
          <w:w w:val="110"/>
        </w:rPr>
        <w:t>En</w:t>
      </w:r>
      <w:r>
        <w:rPr>
          <w:color w:val="231F20"/>
          <w:spacing w:val="-5"/>
          <w:w w:val="110"/>
        </w:rPr>
        <w:t> </w:t>
      </w:r>
      <w:r>
        <w:rPr>
          <w:color w:val="231F20"/>
          <w:w w:val="110"/>
        </w:rPr>
        <w:t>otras</w:t>
      </w:r>
      <w:r>
        <w:rPr>
          <w:color w:val="231F20"/>
          <w:spacing w:val="-5"/>
          <w:w w:val="110"/>
        </w:rPr>
        <w:t> </w:t>
      </w:r>
      <w:r>
        <w:rPr>
          <w:color w:val="231F20"/>
          <w:w w:val="110"/>
        </w:rPr>
        <w:t>palabras:</w:t>
      </w:r>
      <w:r>
        <w:rPr>
          <w:color w:val="231F20"/>
          <w:spacing w:val="-5"/>
          <w:w w:val="110"/>
        </w:rPr>
        <w:t> </w:t>
      </w:r>
      <w:r>
        <w:rPr>
          <w:color w:val="231F20"/>
          <w:spacing w:val="-2"/>
          <w:w w:val="110"/>
        </w:rPr>
        <w:t>los </w:t>
      </w:r>
      <w:r>
        <w:rPr>
          <w:color w:val="231F20"/>
          <w:w w:val="110"/>
        </w:rPr>
        <w:t>sistemas no se hacen pensando en la </w:t>
      </w:r>
      <w:r>
        <w:rPr>
          <w:color w:val="231F20"/>
          <w:spacing w:val="-3"/>
          <w:w w:val="110"/>
        </w:rPr>
        <w:t>transparencia </w:t>
      </w:r>
      <w:r>
        <w:rPr>
          <w:color w:val="231F20"/>
          <w:w w:val="110"/>
        </w:rPr>
        <w:t>ni mucho menos en un mejor </w:t>
      </w:r>
      <w:r>
        <w:rPr>
          <w:color w:val="231F20"/>
          <w:spacing w:val="-3"/>
          <w:w w:val="110"/>
        </w:rPr>
        <w:t>control </w:t>
      </w:r>
      <w:r>
        <w:rPr>
          <w:color w:val="231F20"/>
          <w:w w:val="110"/>
        </w:rPr>
        <w:t>y en la </w:t>
      </w:r>
      <w:r>
        <w:rPr>
          <w:color w:val="231F20"/>
          <w:spacing w:val="-3"/>
          <w:w w:val="110"/>
        </w:rPr>
        <w:t>rendición </w:t>
      </w:r>
      <w:r>
        <w:rPr>
          <w:color w:val="231F20"/>
          <w:w w:val="110"/>
        </w:rPr>
        <w:t>de cuentas. Esta falta de visión y compro- miso para que un instrumento electrónico contribuya a una administración pública más abierta y </w:t>
      </w:r>
      <w:r>
        <w:rPr>
          <w:color w:val="231F20"/>
          <w:spacing w:val="-3"/>
          <w:w w:val="110"/>
        </w:rPr>
        <w:t>responsable </w:t>
      </w:r>
      <w:r>
        <w:rPr>
          <w:color w:val="231F20"/>
          <w:w w:val="110"/>
        </w:rPr>
        <w:t>juega en contra del espíritu de la trans- </w:t>
      </w:r>
      <w:r>
        <w:rPr>
          <w:color w:val="231F20"/>
          <w:spacing w:val="-3"/>
          <w:w w:val="110"/>
        </w:rPr>
        <w:t>parencia </w:t>
      </w:r>
      <w:r>
        <w:rPr>
          <w:color w:val="231F20"/>
          <w:w w:val="110"/>
        </w:rPr>
        <w:t>y coloca </w:t>
      </w:r>
      <w:r>
        <w:rPr>
          <w:color w:val="231F20"/>
          <w:spacing w:val="-3"/>
          <w:w w:val="110"/>
        </w:rPr>
        <w:t>cargas onerosas </w:t>
      </w:r>
      <w:r>
        <w:rPr>
          <w:color w:val="231F20"/>
          <w:w w:val="110"/>
        </w:rPr>
        <w:t>a la </w:t>
      </w:r>
      <w:r>
        <w:rPr>
          <w:color w:val="231F20"/>
          <w:spacing w:val="-3"/>
          <w:w w:val="110"/>
        </w:rPr>
        <w:t>propia </w:t>
      </w:r>
      <w:r>
        <w:rPr>
          <w:color w:val="231F20"/>
          <w:w w:val="110"/>
        </w:rPr>
        <w:t>administración para permitir  el acceso a dicha información cuando sea solicitado por los</w:t>
      </w:r>
      <w:r>
        <w:rPr>
          <w:color w:val="231F20"/>
          <w:spacing w:val="-8"/>
          <w:w w:val="110"/>
        </w:rPr>
        <w:t> </w:t>
      </w:r>
      <w:r>
        <w:rPr>
          <w:color w:val="231F20"/>
          <w:spacing w:val="-3"/>
          <w:w w:val="110"/>
        </w:rPr>
        <w:t>particulares.</w:t>
      </w:r>
    </w:p>
    <w:p>
      <w:pPr>
        <w:pStyle w:val="BodyText"/>
        <w:spacing w:line="259" w:lineRule="auto"/>
        <w:ind w:left="160" w:right="113" w:firstLine="360"/>
        <w:jc w:val="both"/>
      </w:pPr>
      <w:r>
        <w:rPr>
          <w:color w:val="231F20"/>
          <w:w w:val="110"/>
        </w:rPr>
        <w:t>Una tercera posibilidad existiría cuando las autoridades gubernamen- tales o algunos servidores públicos, estiman que los asuntos que manejan   y la información que de ellos se deriva, no es necesario ni sistematizarla ni mucho menos automatizarla. Expedientes desintegrados e incompletos, registros documentales fraccionados o mutilados, extravío y pérdida de documentos, tiempos de respuesta tardíos, búsqueda lenta de información, declaraciones infundadas de que no obra en archivos alguna documenta- ción y otras debilidades, son ejemplificativos de los costos que se deben pagar por estas omisiones. Lo que puede ser más grave es la posibilidad de que este supuesto “desorden” administrativo </w:t>
      </w:r>
      <w:r>
        <w:rPr>
          <w:color w:val="231F20"/>
          <w:spacing w:val="2"/>
          <w:w w:val="110"/>
        </w:rPr>
        <w:t>sirva </w:t>
      </w:r>
      <w:r>
        <w:rPr>
          <w:color w:val="231F20"/>
          <w:w w:val="110"/>
        </w:rPr>
        <w:t>para cobijar intereses indebidos o prohijar francas conductas de </w:t>
      </w:r>
      <w:r>
        <w:rPr>
          <w:color w:val="231F20"/>
          <w:spacing w:val="38"/>
          <w:w w:val="110"/>
        </w:rPr>
        <w:t> </w:t>
      </w:r>
      <w:r>
        <w:rPr>
          <w:color w:val="231F20"/>
          <w:w w:val="110"/>
        </w:rPr>
        <w:t>corrupción.</w:t>
      </w:r>
    </w:p>
    <w:p>
      <w:pPr>
        <w:pStyle w:val="BodyText"/>
        <w:spacing w:line="259" w:lineRule="auto"/>
        <w:ind w:left="160" w:right="111" w:firstLine="360"/>
        <w:jc w:val="both"/>
      </w:pPr>
      <w:r>
        <w:rPr>
          <w:color w:val="231F20"/>
          <w:w w:val="110"/>
        </w:rPr>
        <w:t>Como corolario de esta situación, es fácil advertir que la operación de sistemas automatizados sobre todo cuando se vinculan con la atención      de</w:t>
      </w:r>
      <w:r>
        <w:rPr>
          <w:color w:val="231F20"/>
          <w:spacing w:val="-7"/>
          <w:w w:val="110"/>
        </w:rPr>
        <w:t> </w:t>
      </w:r>
      <w:r>
        <w:rPr>
          <w:color w:val="231F20"/>
          <w:w w:val="110"/>
        </w:rPr>
        <w:t>trámites</w:t>
      </w:r>
      <w:r>
        <w:rPr>
          <w:color w:val="231F20"/>
          <w:spacing w:val="-7"/>
          <w:w w:val="110"/>
        </w:rPr>
        <w:t> </w:t>
      </w:r>
      <w:r>
        <w:rPr>
          <w:color w:val="231F20"/>
          <w:w w:val="110"/>
        </w:rPr>
        <w:t>del</w:t>
      </w:r>
      <w:r>
        <w:rPr>
          <w:color w:val="231F20"/>
          <w:spacing w:val="-11"/>
          <w:w w:val="110"/>
        </w:rPr>
        <w:t> </w:t>
      </w:r>
      <w:r>
        <w:rPr>
          <w:color w:val="231F20"/>
          <w:spacing w:val="-3"/>
          <w:w w:val="110"/>
        </w:rPr>
        <w:t>público,</w:t>
      </w:r>
      <w:r>
        <w:rPr>
          <w:color w:val="231F20"/>
          <w:spacing w:val="-12"/>
          <w:w w:val="110"/>
        </w:rPr>
        <w:t> </w:t>
      </w:r>
      <w:r>
        <w:rPr>
          <w:color w:val="231F20"/>
          <w:w w:val="110"/>
        </w:rPr>
        <w:t>son</w:t>
      </w:r>
      <w:r>
        <w:rPr>
          <w:color w:val="231F20"/>
          <w:spacing w:val="-11"/>
          <w:w w:val="110"/>
        </w:rPr>
        <w:t> </w:t>
      </w:r>
      <w:r>
        <w:rPr>
          <w:color w:val="231F20"/>
          <w:w w:val="110"/>
        </w:rPr>
        <w:t>un</w:t>
      </w:r>
      <w:r>
        <w:rPr>
          <w:color w:val="231F20"/>
          <w:spacing w:val="-12"/>
          <w:w w:val="110"/>
        </w:rPr>
        <w:t> </w:t>
      </w:r>
      <w:r>
        <w:rPr>
          <w:color w:val="231F20"/>
          <w:spacing w:val="-3"/>
          <w:w w:val="110"/>
        </w:rPr>
        <w:t>elemento</w:t>
      </w:r>
      <w:r>
        <w:rPr>
          <w:color w:val="231F20"/>
          <w:spacing w:val="-11"/>
          <w:w w:val="110"/>
        </w:rPr>
        <w:t> </w:t>
      </w:r>
      <w:r>
        <w:rPr>
          <w:color w:val="231F20"/>
          <w:spacing w:val="-3"/>
          <w:w w:val="110"/>
        </w:rPr>
        <w:t>disuasivo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corrupción</w:t>
      </w:r>
      <w:r>
        <w:rPr>
          <w:color w:val="231F20"/>
          <w:spacing w:val="-12"/>
          <w:w w:val="110"/>
        </w:rPr>
        <w:t> </w:t>
      </w:r>
      <w:r>
        <w:rPr>
          <w:color w:val="231F20"/>
          <w:spacing w:val="-3"/>
          <w:w w:val="110"/>
        </w:rPr>
        <w:t>pues</w:t>
      </w:r>
      <w:r>
        <w:rPr>
          <w:color w:val="231F20"/>
          <w:spacing w:val="-12"/>
          <w:w w:val="110"/>
        </w:rPr>
        <w:t> </w:t>
      </w:r>
      <w:r>
        <w:rPr>
          <w:color w:val="231F20"/>
          <w:spacing w:val="-3"/>
          <w:w w:val="110"/>
        </w:rPr>
        <w:t>deja </w:t>
      </w:r>
      <w:r>
        <w:rPr>
          <w:color w:val="231F20"/>
          <w:w w:val="110"/>
        </w:rPr>
        <w:t>poco espacio a la discrecionalidad de los servidores públicos. </w:t>
      </w:r>
      <w:r>
        <w:rPr>
          <w:color w:val="231F20"/>
          <w:spacing w:val="-11"/>
          <w:w w:val="110"/>
        </w:rPr>
        <w:t>Tal </w:t>
      </w:r>
      <w:r>
        <w:rPr>
          <w:color w:val="231F20"/>
          <w:w w:val="110"/>
        </w:rPr>
        <w:t>situación se hace más evidente cuando no se necesita que una persona deba </w:t>
      </w:r>
      <w:r>
        <w:rPr>
          <w:color w:val="231F20"/>
          <w:spacing w:val="-3"/>
          <w:w w:val="110"/>
        </w:rPr>
        <w:t>presen- </w:t>
      </w:r>
      <w:r>
        <w:rPr>
          <w:color w:val="231F20"/>
          <w:w w:val="110"/>
        </w:rPr>
        <w:t>tarse frente a un </w:t>
      </w:r>
      <w:r>
        <w:rPr>
          <w:color w:val="231F20"/>
          <w:spacing w:val="2"/>
          <w:w w:val="110"/>
        </w:rPr>
        <w:t>servidor </w:t>
      </w:r>
      <w:r>
        <w:rPr>
          <w:color w:val="231F20"/>
          <w:w w:val="110"/>
        </w:rPr>
        <w:t>público para desahogar un trámite, sea para cumplir una obligación o ejercer un</w:t>
      </w:r>
      <w:r>
        <w:rPr>
          <w:color w:val="231F20"/>
          <w:spacing w:val="48"/>
          <w:w w:val="110"/>
        </w:rPr>
        <w:t> </w:t>
      </w:r>
      <w:r>
        <w:rPr>
          <w:color w:val="231F20"/>
          <w:w w:val="110"/>
        </w:rPr>
        <w:t>derecho.</w:t>
      </w:r>
    </w:p>
    <w:p>
      <w:pPr>
        <w:pStyle w:val="BodyText"/>
        <w:spacing w:line="259" w:lineRule="auto"/>
        <w:ind w:left="160" w:right="116" w:firstLine="360"/>
        <w:jc w:val="both"/>
      </w:pPr>
      <w:r>
        <w:rPr>
          <w:color w:val="231F20"/>
          <w:w w:val="110"/>
        </w:rPr>
        <w:t>Desde luego que se habla de ello bajo el supuesto (que desafortunada- mente no siempre se cumple) de que los sistemas han sido diseñados para operar con sencillez, rapidez y facilidad en su uso. En algunos casos, al no suceder así, lo único que se está propiciando es una especie de “burocratis- mo electrónico” que reproduce las condiciones de lentitud y complicación </w:t>
      </w:r>
      <w:r>
        <w:rPr>
          <w:color w:val="231F20"/>
          <w:spacing w:val="2"/>
          <w:w w:val="110"/>
        </w:rPr>
        <w:t>manifiestas </w:t>
      </w:r>
      <w:r>
        <w:rPr>
          <w:color w:val="231F20"/>
          <w:w w:val="110"/>
        </w:rPr>
        <w:t>en los </w:t>
      </w:r>
      <w:r>
        <w:rPr>
          <w:color w:val="231F20"/>
          <w:spacing w:val="2"/>
          <w:w w:val="110"/>
        </w:rPr>
        <w:t>trámites </w:t>
      </w:r>
      <w:r>
        <w:rPr>
          <w:color w:val="231F20"/>
          <w:w w:val="110"/>
        </w:rPr>
        <w:t>“normales”. Parte de </w:t>
      </w:r>
      <w:r>
        <w:rPr>
          <w:color w:val="231F20"/>
          <w:spacing w:val="2"/>
          <w:w w:val="110"/>
        </w:rPr>
        <w:t>estas deficiencias sería </w:t>
      </w:r>
      <w:r>
        <w:rPr>
          <w:color w:val="231F20"/>
          <w:w w:val="110"/>
        </w:rPr>
        <w:t>cuando el particular inicia el trámite en una página electrónica en Internet pero al final debe presentarse en alguna dependencia pública para concluir- lo debidamente. O cuando los requisitos establecidos en la página electró- nica</w:t>
      </w:r>
      <w:r>
        <w:rPr>
          <w:color w:val="231F20"/>
          <w:spacing w:val="-6"/>
          <w:w w:val="110"/>
        </w:rPr>
        <w:t> </w:t>
      </w:r>
      <w:r>
        <w:rPr>
          <w:color w:val="231F20"/>
          <w:w w:val="110"/>
        </w:rPr>
        <w:t>no</w:t>
      </w:r>
      <w:r>
        <w:rPr>
          <w:color w:val="231F20"/>
          <w:spacing w:val="-6"/>
          <w:w w:val="110"/>
        </w:rPr>
        <w:t> </w:t>
      </w:r>
      <w:r>
        <w:rPr>
          <w:color w:val="231F20"/>
          <w:w w:val="110"/>
        </w:rPr>
        <w:t>corresponden</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que</w:t>
      </w:r>
      <w:r>
        <w:rPr>
          <w:color w:val="231F20"/>
          <w:spacing w:val="-6"/>
          <w:w w:val="110"/>
        </w:rPr>
        <w:t> </w:t>
      </w:r>
      <w:r>
        <w:rPr>
          <w:color w:val="231F20"/>
          <w:w w:val="110"/>
        </w:rPr>
        <w:t>le</w:t>
      </w:r>
      <w:r>
        <w:rPr>
          <w:color w:val="231F20"/>
          <w:spacing w:val="-6"/>
          <w:w w:val="110"/>
        </w:rPr>
        <w:t> </w:t>
      </w:r>
      <w:r>
        <w:rPr>
          <w:color w:val="231F20"/>
          <w:w w:val="110"/>
        </w:rPr>
        <w:t>son</w:t>
      </w:r>
      <w:r>
        <w:rPr>
          <w:color w:val="231F20"/>
          <w:spacing w:val="-6"/>
          <w:w w:val="110"/>
        </w:rPr>
        <w:t> </w:t>
      </w:r>
      <w:r>
        <w:rPr>
          <w:color w:val="231F20"/>
          <w:w w:val="110"/>
        </w:rPr>
        <w:t>exigidos</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ventanilla</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que</w:t>
      </w:r>
      <w:r>
        <w:rPr>
          <w:color w:val="231F20"/>
          <w:spacing w:val="-6"/>
          <w:w w:val="110"/>
        </w:rPr>
        <w:t> </w:t>
      </w:r>
      <w:r>
        <w:rPr>
          <w:color w:val="231F20"/>
          <w:w w:val="110"/>
        </w:rPr>
        <w:t>debe </w:t>
      </w:r>
      <w:r>
        <w:rPr>
          <w:color w:val="231F20"/>
          <w:spacing w:val="-4"/>
          <w:w w:val="110"/>
        </w:rPr>
        <w:t>acudir.</w:t>
      </w:r>
    </w:p>
    <w:p>
      <w:pPr>
        <w:pStyle w:val="BodyText"/>
        <w:spacing w:line="259" w:lineRule="auto"/>
        <w:ind w:left="160" w:right="117" w:firstLine="360"/>
        <w:jc w:val="both"/>
      </w:pPr>
      <w:r>
        <w:rPr>
          <w:color w:val="231F20"/>
          <w:w w:val="110"/>
        </w:rPr>
        <w:t>La diferencia entre el “burocratismo electrónico” y el tradicional es la impersonalidad del primero y su consecuente falta de responsabilidad bajo la cual se protegen muchos servidores públicos. Los sistemas   automatiza-</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0"/>
      </w:pPr>
      <w:r>
        <w:rPr>
          <w:color w:val="231F20"/>
          <w:w w:val="110"/>
        </w:rPr>
        <w:t>dos son tan impersonales que todo mundo les echa la culpa de alguna de- ficiencia o error, como si el sistema se equivocara por sí  mismo.</w:t>
      </w:r>
    </w:p>
    <w:p>
      <w:pPr>
        <w:pStyle w:val="BodyText"/>
        <w:spacing w:line="259" w:lineRule="auto"/>
        <w:ind w:left="100" w:right="150" w:firstLine="360"/>
        <w:jc w:val="both"/>
      </w:pPr>
      <w:r>
        <w:rPr>
          <w:color w:val="231F20"/>
          <w:w w:val="115"/>
        </w:rPr>
        <w:t>Estas</w:t>
      </w:r>
      <w:r>
        <w:rPr>
          <w:color w:val="231F20"/>
          <w:spacing w:val="-8"/>
          <w:w w:val="115"/>
        </w:rPr>
        <w:t> </w:t>
      </w:r>
      <w:r>
        <w:rPr>
          <w:color w:val="231F20"/>
          <w:w w:val="115"/>
        </w:rPr>
        <w:t>posibilidades</w:t>
      </w:r>
      <w:r>
        <w:rPr>
          <w:color w:val="231F20"/>
          <w:spacing w:val="-8"/>
          <w:w w:val="115"/>
        </w:rPr>
        <w:t> </w:t>
      </w:r>
      <w:r>
        <w:rPr>
          <w:color w:val="231F20"/>
          <w:w w:val="115"/>
        </w:rPr>
        <w:t>de</w:t>
      </w:r>
      <w:r>
        <w:rPr>
          <w:color w:val="231F20"/>
          <w:spacing w:val="-8"/>
          <w:w w:val="115"/>
        </w:rPr>
        <w:t> </w:t>
      </w:r>
      <w:r>
        <w:rPr>
          <w:color w:val="231F20"/>
          <w:w w:val="115"/>
        </w:rPr>
        <w:t>indolencia</w:t>
      </w:r>
      <w:r>
        <w:rPr>
          <w:color w:val="231F20"/>
          <w:spacing w:val="-8"/>
          <w:w w:val="115"/>
        </w:rPr>
        <w:t> </w:t>
      </w:r>
      <w:r>
        <w:rPr>
          <w:color w:val="231F20"/>
          <w:w w:val="115"/>
        </w:rPr>
        <w:t>por</w:t>
      </w:r>
      <w:r>
        <w:rPr>
          <w:color w:val="231F20"/>
          <w:spacing w:val="-8"/>
          <w:w w:val="115"/>
        </w:rPr>
        <w:t> </w:t>
      </w:r>
      <w:r>
        <w:rPr>
          <w:color w:val="231F20"/>
          <w:w w:val="115"/>
        </w:rPr>
        <w:t>parte</w:t>
      </w:r>
      <w:r>
        <w:rPr>
          <w:color w:val="231F20"/>
          <w:spacing w:val="-8"/>
          <w:w w:val="115"/>
        </w:rPr>
        <w:t> </w:t>
      </w:r>
      <w:r>
        <w:rPr>
          <w:color w:val="231F20"/>
          <w:w w:val="115"/>
        </w:rPr>
        <w:t>de</w:t>
      </w:r>
      <w:r>
        <w:rPr>
          <w:color w:val="231F20"/>
          <w:spacing w:val="-8"/>
          <w:w w:val="115"/>
        </w:rPr>
        <w:t> </w:t>
      </w:r>
      <w:r>
        <w:rPr>
          <w:color w:val="231F20"/>
          <w:w w:val="115"/>
        </w:rPr>
        <w:t>las</w:t>
      </w:r>
      <w:r>
        <w:rPr>
          <w:color w:val="231F20"/>
          <w:spacing w:val="-8"/>
          <w:w w:val="115"/>
        </w:rPr>
        <w:t> </w:t>
      </w:r>
      <w:r>
        <w:rPr>
          <w:color w:val="231F20"/>
          <w:w w:val="115"/>
        </w:rPr>
        <w:t>instancias</w:t>
      </w:r>
      <w:r>
        <w:rPr>
          <w:color w:val="231F20"/>
          <w:spacing w:val="-8"/>
          <w:w w:val="115"/>
        </w:rPr>
        <w:t> </w:t>
      </w:r>
      <w:r>
        <w:rPr>
          <w:color w:val="231F20"/>
          <w:w w:val="115"/>
        </w:rPr>
        <w:t>adminis- </w:t>
      </w:r>
      <w:r>
        <w:rPr>
          <w:color w:val="231F20"/>
          <w:w w:val="120"/>
        </w:rPr>
        <w:t>trativas</w:t>
      </w:r>
      <w:r>
        <w:rPr>
          <w:color w:val="231F20"/>
          <w:spacing w:val="-9"/>
          <w:w w:val="120"/>
        </w:rPr>
        <w:t> </w:t>
      </w:r>
      <w:r>
        <w:rPr>
          <w:color w:val="231F20"/>
          <w:w w:val="120"/>
        </w:rPr>
        <w:t>públicas</w:t>
      </w:r>
      <w:r>
        <w:rPr>
          <w:color w:val="231F20"/>
          <w:spacing w:val="-9"/>
          <w:w w:val="120"/>
        </w:rPr>
        <w:t> </w:t>
      </w:r>
      <w:r>
        <w:rPr>
          <w:color w:val="231F20"/>
          <w:w w:val="120"/>
        </w:rPr>
        <w:t>para</w:t>
      </w:r>
      <w:r>
        <w:rPr>
          <w:color w:val="231F20"/>
          <w:spacing w:val="-9"/>
          <w:w w:val="120"/>
        </w:rPr>
        <w:t> </w:t>
      </w:r>
      <w:r>
        <w:rPr>
          <w:color w:val="231F20"/>
          <w:w w:val="120"/>
        </w:rPr>
        <w:t>lograr</w:t>
      </w:r>
      <w:r>
        <w:rPr>
          <w:color w:val="231F20"/>
          <w:spacing w:val="-9"/>
          <w:w w:val="120"/>
        </w:rPr>
        <w:t> </w:t>
      </w:r>
      <w:r>
        <w:rPr>
          <w:color w:val="231F20"/>
          <w:w w:val="120"/>
        </w:rPr>
        <w:t>la</w:t>
      </w:r>
      <w:r>
        <w:rPr>
          <w:color w:val="231F20"/>
          <w:spacing w:val="-9"/>
          <w:w w:val="120"/>
        </w:rPr>
        <w:t> </w:t>
      </w:r>
      <w:r>
        <w:rPr>
          <w:color w:val="231F20"/>
          <w:w w:val="120"/>
        </w:rPr>
        <w:t>sistematización</w:t>
      </w:r>
      <w:r>
        <w:rPr>
          <w:color w:val="231F20"/>
          <w:spacing w:val="-9"/>
          <w:w w:val="120"/>
        </w:rPr>
        <w:t> </w:t>
      </w:r>
      <w:r>
        <w:rPr>
          <w:color w:val="231F20"/>
          <w:w w:val="120"/>
        </w:rPr>
        <w:t>y</w:t>
      </w:r>
      <w:r>
        <w:rPr>
          <w:color w:val="231F20"/>
          <w:spacing w:val="-9"/>
          <w:w w:val="120"/>
        </w:rPr>
        <w:t> </w:t>
      </w:r>
      <w:r>
        <w:rPr>
          <w:color w:val="231F20"/>
          <w:w w:val="120"/>
        </w:rPr>
        <w:t>automatización</w:t>
      </w:r>
      <w:r>
        <w:rPr>
          <w:color w:val="231F20"/>
          <w:spacing w:val="-9"/>
          <w:w w:val="120"/>
        </w:rPr>
        <w:t> </w:t>
      </w:r>
      <w:r>
        <w:rPr>
          <w:color w:val="231F20"/>
          <w:w w:val="120"/>
        </w:rPr>
        <w:t>de</w:t>
      </w:r>
      <w:r>
        <w:rPr>
          <w:color w:val="231F20"/>
          <w:spacing w:val="-9"/>
          <w:w w:val="120"/>
        </w:rPr>
        <w:t> </w:t>
      </w:r>
      <w:r>
        <w:rPr>
          <w:color w:val="231F20"/>
          <w:w w:val="120"/>
        </w:rPr>
        <w:t>la información</w:t>
      </w:r>
      <w:r>
        <w:rPr>
          <w:color w:val="231F20"/>
          <w:spacing w:val="-28"/>
          <w:w w:val="120"/>
        </w:rPr>
        <w:t> </w:t>
      </w:r>
      <w:r>
        <w:rPr>
          <w:color w:val="231F20"/>
          <w:w w:val="120"/>
        </w:rPr>
        <w:t>o</w:t>
      </w:r>
      <w:r>
        <w:rPr>
          <w:color w:val="231F20"/>
          <w:spacing w:val="-28"/>
          <w:w w:val="120"/>
        </w:rPr>
        <w:t> </w:t>
      </w:r>
      <w:r>
        <w:rPr>
          <w:color w:val="231F20"/>
          <w:w w:val="120"/>
        </w:rPr>
        <w:t>para</w:t>
      </w:r>
      <w:r>
        <w:rPr>
          <w:color w:val="231F20"/>
          <w:spacing w:val="-28"/>
          <w:w w:val="120"/>
        </w:rPr>
        <w:t> </w:t>
      </w:r>
      <w:r>
        <w:rPr>
          <w:color w:val="231F20"/>
          <w:w w:val="120"/>
        </w:rPr>
        <w:t>que</w:t>
      </w:r>
      <w:r>
        <w:rPr>
          <w:color w:val="231F20"/>
          <w:spacing w:val="-28"/>
          <w:w w:val="120"/>
        </w:rPr>
        <w:t> </w:t>
      </w:r>
      <w:r>
        <w:rPr>
          <w:color w:val="231F20"/>
          <w:w w:val="120"/>
        </w:rPr>
        <w:t>los</w:t>
      </w:r>
      <w:r>
        <w:rPr>
          <w:color w:val="231F20"/>
          <w:spacing w:val="-28"/>
          <w:w w:val="120"/>
        </w:rPr>
        <w:t> </w:t>
      </w:r>
      <w:r>
        <w:rPr>
          <w:color w:val="231F20"/>
          <w:w w:val="120"/>
        </w:rPr>
        <w:t>sistemas</w:t>
      </w:r>
      <w:r>
        <w:rPr>
          <w:color w:val="231F20"/>
          <w:spacing w:val="-28"/>
          <w:w w:val="120"/>
        </w:rPr>
        <w:t> </w:t>
      </w:r>
      <w:r>
        <w:rPr>
          <w:color w:val="231F20"/>
          <w:w w:val="120"/>
        </w:rPr>
        <w:t>potencien</w:t>
      </w:r>
      <w:r>
        <w:rPr>
          <w:color w:val="231F20"/>
          <w:spacing w:val="-28"/>
          <w:w w:val="120"/>
        </w:rPr>
        <w:t> </w:t>
      </w:r>
      <w:r>
        <w:rPr>
          <w:color w:val="231F20"/>
          <w:w w:val="120"/>
        </w:rPr>
        <w:t>la</w:t>
      </w:r>
      <w:r>
        <w:rPr>
          <w:color w:val="231F20"/>
          <w:spacing w:val="-28"/>
          <w:w w:val="120"/>
        </w:rPr>
        <w:t> </w:t>
      </w:r>
      <w:r>
        <w:rPr>
          <w:color w:val="231F20"/>
          <w:w w:val="120"/>
        </w:rPr>
        <w:t>transparencia,</w:t>
      </w:r>
      <w:r>
        <w:rPr>
          <w:color w:val="231F20"/>
          <w:spacing w:val="-28"/>
          <w:w w:val="120"/>
        </w:rPr>
        <w:t> </w:t>
      </w:r>
      <w:r>
        <w:rPr>
          <w:color w:val="231F20"/>
          <w:w w:val="120"/>
        </w:rPr>
        <w:t>es</w:t>
      </w:r>
      <w:r>
        <w:rPr>
          <w:color w:val="231F20"/>
          <w:spacing w:val="-28"/>
          <w:w w:val="120"/>
        </w:rPr>
        <w:t> </w:t>
      </w:r>
      <w:r>
        <w:rPr>
          <w:color w:val="231F20"/>
          <w:w w:val="120"/>
        </w:rPr>
        <w:t>reco- </w:t>
      </w:r>
      <w:r>
        <w:rPr>
          <w:color w:val="231F20"/>
          <w:spacing w:val="4"/>
          <w:w w:val="120"/>
        </w:rPr>
        <w:t>nocida</w:t>
      </w:r>
      <w:r>
        <w:rPr>
          <w:color w:val="231F20"/>
          <w:spacing w:val="-22"/>
          <w:w w:val="120"/>
        </w:rPr>
        <w:t> </w:t>
      </w:r>
      <w:r>
        <w:rPr>
          <w:color w:val="231F20"/>
          <w:spacing w:val="3"/>
          <w:w w:val="120"/>
        </w:rPr>
        <w:t>como</w:t>
      </w:r>
      <w:r>
        <w:rPr>
          <w:color w:val="231F20"/>
          <w:spacing w:val="-22"/>
          <w:w w:val="120"/>
        </w:rPr>
        <w:t> </w:t>
      </w:r>
      <w:r>
        <w:rPr>
          <w:color w:val="231F20"/>
          <w:spacing w:val="3"/>
          <w:w w:val="120"/>
        </w:rPr>
        <w:t>una</w:t>
      </w:r>
      <w:r>
        <w:rPr>
          <w:color w:val="231F20"/>
          <w:spacing w:val="-22"/>
          <w:w w:val="120"/>
        </w:rPr>
        <w:t> </w:t>
      </w:r>
      <w:r>
        <w:rPr>
          <w:color w:val="231F20"/>
          <w:spacing w:val="4"/>
          <w:w w:val="120"/>
        </w:rPr>
        <w:t>debilidad</w:t>
      </w:r>
      <w:r>
        <w:rPr>
          <w:color w:val="231F20"/>
          <w:spacing w:val="-22"/>
          <w:w w:val="120"/>
        </w:rPr>
        <w:t> </w:t>
      </w:r>
      <w:r>
        <w:rPr>
          <w:color w:val="231F20"/>
          <w:spacing w:val="3"/>
          <w:w w:val="120"/>
        </w:rPr>
        <w:t>que</w:t>
      </w:r>
      <w:r>
        <w:rPr>
          <w:color w:val="231F20"/>
          <w:spacing w:val="-22"/>
          <w:w w:val="120"/>
        </w:rPr>
        <w:t> </w:t>
      </w:r>
      <w:r>
        <w:rPr>
          <w:color w:val="231F20"/>
          <w:spacing w:val="2"/>
          <w:w w:val="120"/>
        </w:rPr>
        <w:t>es</w:t>
      </w:r>
      <w:r>
        <w:rPr>
          <w:color w:val="231F20"/>
          <w:spacing w:val="-22"/>
          <w:w w:val="120"/>
        </w:rPr>
        <w:t> </w:t>
      </w:r>
      <w:r>
        <w:rPr>
          <w:color w:val="231F20"/>
          <w:spacing w:val="4"/>
          <w:w w:val="120"/>
        </w:rPr>
        <w:t>necesario</w:t>
      </w:r>
      <w:r>
        <w:rPr>
          <w:color w:val="231F20"/>
          <w:spacing w:val="-22"/>
          <w:w w:val="120"/>
        </w:rPr>
        <w:t> </w:t>
      </w:r>
      <w:r>
        <w:rPr>
          <w:color w:val="231F20"/>
          <w:spacing w:val="4"/>
          <w:w w:val="120"/>
        </w:rPr>
        <w:t>transformar</w:t>
      </w:r>
      <w:r>
        <w:rPr>
          <w:color w:val="231F20"/>
          <w:spacing w:val="-22"/>
          <w:w w:val="120"/>
        </w:rPr>
        <w:t> </w:t>
      </w:r>
      <w:r>
        <w:rPr>
          <w:color w:val="231F20"/>
          <w:spacing w:val="2"/>
          <w:w w:val="120"/>
        </w:rPr>
        <w:t>en</w:t>
      </w:r>
      <w:r>
        <w:rPr>
          <w:color w:val="231F20"/>
          <w:spacing w:val="-22"/>
          <w:w w:val="120"/>
        </w:rPr>
        <w:t> </w:t>
      </w:r>
      <w:r>
        <w:rPr>
          <w:color w:val="231F20"/>
          <w:spacing w:val="5"/>
          <w:w w:val="120"/>
        </w:rPr>
        <w:t>fortaleza </w:t>
      </w:r>
      <w:r>
        <w:rPr>
          <w:color w:val="231F20"/>
          <w:w w:val="115"/>
        </w:rPr>
        <w:t>conforme</w:t>
      </w:r>
      <w:r>
        <w:rPr>
          <w:color w:val="231F20"/>
          <w:spacing w:val="-17"/>
          <w:w w:val="115"/>
        </w:rPr>
        <w:t> </w:t>
      </w:r>
      <w:r>
        <w:rPr>
          <w:color w:val="231F20"/>
          <w:w w:val="115"/>
        </w:rPr>
        <w:t>la</w:t>
      </w:r>
      <w:r>
        <w:rPr>
          <w:color w:val="231F20"/>
          <w:spacing w:val="-17"/>
          <w:w w:val="115"/>
        </w:rPr>
        <w:t> </w:t>
      </w:r>
      <w:r>
        <w:rPr>
          <w:color w:val="231F20"/>
          <w:w w:val="115"/>
        </w:rPr>
        <w:t>disposición</w:t>
      </w:r>
      <w:r>
        <w:rPr>
          <w:color w:val="231F20"/>
          <w:spacing w:val="-17"/>
          <w:w w:val="115"/>
        </w:rPr>
        <w:t> </w:t>
      </w:r>
      <w:r>
        <w:rPr>
          <w:color w:val="231F20"/>
          <w:w w:val="115"/>
        </w:rPr>
        <w:t>normativa</w:t>
      </w:r>
      <w:r>
        <w:rPr>
          <w:color w:val="231F20"/>
          <w:spacing w:val="-17"/>
          <w:w w:val="115"/>
        </w:rPr>
        <w:t> </w:t>
      </w:r>
      <w:r>
        <w:rPr>
          <w:color w:val="231F20"/>
          <w:w w:val="115"/>
        </w:rPr>
        <w:t>contenida</w:t>
      </w:r>
      <w:r>
        <w:rPr>
          <w:color w:val="231F20"/>
          <w:spacing w:val="-17"/>
          <w:w w:val="115"/>
        </w:rPr>
        <w:t> </w:t>
      </w:r>
      <w:r>
        <w:rPr>
          <w:color w:val="231F20"/>
          <w:w w:val="115"/>
        </w:rPr>
        <w:t>en</w:t>
      </w:r>
      <w:r>
        <w:rPr>
          <w:color w:val="231F20"/>
          <w:spacing w:val="-17"/>
          <w:w w:val="115"/>
        </w:rPr>
        <w:t> </w:t>
      </w:r>
      <w:r>
        <w:rPr>
          <w:color w:val="231F20"/>
          <w:w w:val="115"/>
        </w:rPr>
        <w:t>la</w:t>
      </w:r>
      <w:r>
        <w:rPr>
          <w:color w:val="231F20"/>
          <w:spacing w:val="-17"/>
          <w:w w:val="115"/>
        </w:rPr>
        <w:t> </w:t>
      </w:r>
      <w:r>
        <w:rPr>
          <w:color w:val="231F20"/>
          <w:w w:val="115"/>
        </w:rPr>
        <w:t>fracción</w:t>
      </w:r>
      <w:r>
        <w:rPr>
          <w:color w:val="231F20"/>
          <w:spacing w:val="-17"/>
          <w:w w:val="115"/>
        </w:rPr>
        <w:t> </w:t>
      </w:r>
      <w:r>
        <w:rPr>
          <w:color w:val="231F20"/>
          <w:w w:val="115"/>
        </w:rPr>
        <w:t>V</w:t>
      </w:r>
      <w:r>
        <w:rPr>
          <w:color w:val="231F20"/>
          <w:spacing w:val="-17"/>
          <w:w w:val="115"/>
        </w:rPr>
        <w:t> </w:t>
      </w:r>
      <w:r>
        <w:rPr>
          <w:color w:val="231F20"/>
          <w:w w:val="115"/>
        </w:rPr>
        <w:t>del</w:t>
      </w:r>
      <w:r>
        <w:rPr>
          <w:color w:val="231F20"/>
          <w:spacing w:val="-17"/>
          <w:w w:val="115"/>
        </w:rPr>
        <w:t> </w:t>
      </w:r>
      <w:r>
        <w:rPr>
          <w:color w:val="231F20"/>
          <w:w w:val="115"/>
        </w:rPr>
        <w:t>artículo </w:t>
      </w:r>
      <w:r>
        <w:rPr>
          <w:color w:val="231F20"/>
          <w:spacing w:val="1"/>
          <w:w w:val="116"/>
        </w:rPr>
        <w:t>3</w:t>
      </w:r>
      <w:r>
        <w:rPr>
          <w:color w:val="231F20"/>
          <w:w w:val="116"/>
        </w:rPr>
        <w:t>0</w:t>
      </w:r>
      <w:r>
        <w:rPr>
          <w:color w:val="231F20"/>
          <w:spacing w:val="17"/>
        </w:rPr>
        <w:t> </w:t>
      </w:r>
      <w:r>
        <w:rPr>
          <w:color w:val="231F20"/>
          <w:spacing w:val="1"/>
          <w:w w:val="101"/>
        </w:rPr>
        <w:t>d</w:t>
      </w:r>
      <w:r>
        <w:rPr>
          <w:color w:val="231F20"/>
          <w:w w:val="101"/>
        </w:rPr>
        <w:t>e</w:t>
      </w:r>
      <w:r>
        <w:rPr>
          <w:color w:val="231F20"/>
          <w:spacing w:val="17"/>
        </w:rPr>
        <w:t> </w:t>
      </w:r>
      <w:r>
        <w:rPr>
          <w:color w:val="231F20"/>
          <w:spacing w:val="1"/>
          <w:w w:val="108"/>
        </w:rPr>
        <w:t>l</w:t>
      </w:r>
      <w:r>
        <w:rPr>
          <w:color w:val="231F20"/>
          <w:w w:val="108"/>
        </w:rPr>
        <w:t>a</w:t>
      </w:r>
      <w:r>
        <w:rPr>
          <w:color w:val="231F20"/>
          <w:spacing w:val="17"/>
        </w:rPr>
        <w:t> </w:t>
      </w:r>
      <w:r>
        <w:rPr>
          <w:color w:val="231F20"/>
          <w:spacing w:val="-14"/>
          <w:w w:val="195"/>
          <w:sz w:val="15"/>
        </w:rPr>
        <w:t>l</w:t>
      </w:r>
      <w:r>
        <w:rPr>
          <w:color w:val="231F20"/>
          <w:spacing w:val="-14"/>
          <w:w w:val="232"/>
          <w:sz w:val="15"/>
        </w:rPr>
        <w:t>t</w:t>
      </w:r>
      <w:r>
        <w:rPr>
          <w:color w:val="231F20"/>
          <w:spacing w:val="1"/>
          <w:w w:val="163"/>
          <w:sz w:val="15"/>
        </w:rPr>
        <w:t>a</w:t>
      </w:r>
      <w:r>
        <w:rPr>
          <w:color w:val="231F20"/>
          <w:spacing w:val="1"/>
          <w:w w:val="115"/>
          <w:sz w:val="15"/>
        </w:rPr>
        <w:t>i</w:t>
      </w:r>
      <w:r>
        <w:rPr>
          <w:color w:val="231F20"/>
          <w:spacing w:val="1"/>
          <w:w w:val="110"/>
          <w:sz w:val="15"/>
        </w:rPr>
        <w:t>p</w:t>
      </w:r>
      <w:r>
        <w:rPr>
          <w:color w:val="231F20"/>
          <w:spacing w:val="1"/>
          <w:w w:val="92"/>
          <w:sz w:val="15"/>
        </w:rPr>
        <w:t>E</w:t>
      </w:r>
      <w:r>
        <w:rPr>
          <w:color w:val="231F20"/>
          <w:spacing w:val="1"/>
          <w:w w:val="112"/>
          <w:sz w:val="15"/>
        </w:rPr>
        <w:t>M</w:t>
      </w:r>
      <w:r>
        <w:rPr>
          <w:color w:val="231F20"/>
          <w:spacing w:val="1"/>
          <w:w w:val="137"/>
          <w:sz w:val="15"/>
        </w:rPr>
        <w:t>y</w:t>
      </w:r>
      <w:r>
        <w:rPr>
          <w:color w:val="231F20"/>
          <w:spacing w:val="1"/>
          <w:w w:val="112"/>
          <w:sz w:val="15"/>
        </w:rPr>
        <w:t>M</w:t>
      </w:r>
      <w:r>
        <w:rPr>
          <w:color w:val="231F20"/>
          <w:w w:val="116"/>
        </w:rPr>
        <w:t>.</w:t>
      </w:r>
    </w:p>
    <w:p>
      <w:pPr>
        <w:pStyle w:val="BodyText"/>
        <w:spacing w:line="259" w:lineRule="auto"/>
        <w:ind w:left="100" w:right="156" w:firstLine="360"/>
        <w:jc w:val="both"/>
      </w:pPr>
      <w:r>
        <w:rPr>
          <w:color w:val="231F20"/>
          <w:w w:val="110"/>
        </w:rPr>
        <w:t>En</w:t>
      </w:r>
      <w:r>
        <w:rPr>
          <w:color w:val="231F20"/>
          <w:spacing w:val="-8"/>
          <w:w w:val="110"/>
        </w:rPr>
        <w:t> </w:t>
      </w:r>
      <w:r>
        <w:rPr>
          <w:color w:val="231F20"/>
          <w:w w:val="110"/>
        </w:rPr>
        <w:t>efecto,</w:t>
      </w:r>
      <w:r>
        <w:rPr>
          <w:color w:val="231F20"/>
          <w:spacing w:val="-8"/>
          <w:w w:val="110"/>
        </w:rPr>
        <w:t> </w:t>
      </w:r>
      <w:r>
        <w:rPr>
          <w:color w:val="231F20"/>
          <w:w w:val="110"/>
        </w:rPr>
        <w:t>la</w:t>
      </w:r>
      <w:r>
        <w:rPr>
          <w:color w:val="231F20"/>
          <w:spacing w:val="-8"/>
          <w:w w:val="110"/>
        </w:rPr>
        <w:t> </w:t>
      </w:r>
      <w:r>
        <w:rPr>
          <w:color w:val="231F20"/>
          <w:w w:val="110"/>
        </w:rPr>
        <w:t>disposición</w:t>
      </w:r>
      <w:r>
        <w:rPr>
          <w:color w:val="231F20"/>
          <w:spacing w:val="-8"/>
          <w:w w:val="110"/>
        </w:rPr>
        <w:t> </w:t>
      </w:r>
      <w:r>
        <w:rPr>
          <w:color w:val="231F20"/>
          <w:w w:val="110"/>
        </w:rPr>
        <w:t>invocada</w:t>
      </w:r>
      <w:r>
        <w:rPr>
          <w:color w:val="231F20"/>
          <w:spacing w:val="-8"/>
          <w:w w:val="110"/>
        </w:rPr>
        <w:t> </w:t>
      </w:r>
      <w:r>
        <w:rPr>
          <w:color w:val="231F20"/>
          <w:w w:val="110"/>
        </w:rPr>
        <w:t>establece</w:t>
      </w:r>
      <w:r>
        <w:rPr>
          <w:color w:val="231F20"/>
          <w:spacing w:val="-8"/>
          <w:w w:val="110"/>
        </w:rPr>
        <w:t> </w:t>
      </w:r>
      <w:r>
        <w:rPr>
          <w:color w:val="231F20"/>
          <w:w w:val="110"/>
        </w:rPr>
        <w:t>la</w:t>
      </w:r>
      <w:r>
        <w:rPr>
          <w:color w:val="231F20"/>
          <w:spacing w:val="-8"/>
          <w:w w:val="110"/>
        </w:rPr>
        <w:t> </w:t>
      </w:r>
      <w:r>
        <w:rPr>
          <w:color w:val="231F20"/>
          <w:w w:val="110"/>
        </w:rPr>
        <w:t>obligación</w:t>
      </w:r>
      <w:r>
        <w:rPr>
          <w:color w:val="231F20"/>
          <w:spacing w:val="-8"/>
          <w:w w:val="110"/>
        </w:rPr>
        <w:t> </w:t>
      </w:r>
      <w:r>
        <w:rPr>
          <w:color w:val="231F20"/>
          <w:w w:val="110"/>
        </w:rPr>
        <w:t>para</w:t>
      </w:r>
      <w:r>
        <w:rPr>
          <w:color w:val="231F20"/>
          <w:spacing w:val="-8"/>
          <w:w w:val="110"/>
        </w:rPr>
        <w:t> </w:t>
      </w:r>
      <w:r>
        <w:rPr>
          <w:color w:val="231F20"/>
          <w:w w:val="110"/>
        </w:rPr>
        <w:t>todos</w:t>
      </w:r>
      <w:r>
        <w:rPr>
          <w:color w:val="231F20"/>
          <w:spacing w:val="-8"/>
          <w:w w:val="110"/>
        </w:rPr>
        <w:t> </w:t>
      </w:r>
      <w:r>
        <w:rPr>
          <w:color w:val="231F20"/>
          <w:w w:val="110"/>
        </w:rPr>
        <w:t>los sujetos obligados, a través de sus comités, a elaborar un programa anual que deberán presentar al órgano garante durante los primeros 20 días há- </w:t>
      </w:r>
      <w:r>
        <w:rPr>
          <w:color w:val="231F20"/>
          <w:spacing w:val="3"/>
          <w:w w:val="110"/>
        </w:rPr>
        <w:t>biles </w:t>
      </w:r>
      <w:r>
        <w:rPr>
          <w:color w:val="231F20"/>
          <w:w w:val="110"/>
        </w:rPr>
        <w:t>de </w:t>
      </w:r>
      <w:r>
        <w:rPr>
          <w:color w:val="231F20"/>
          <w:spacing w:val="3"/>
          <w:w w:val="110"/>
        </w:rPr>
        <w:t>cada año. Este programa anual tiene </w:t>
      </w:r>
      <w:r>
        <w:rPr>
          <w:color w:val="231F20"/>
          <w:w w:val="110"/>
        </w:rPr>
        <w:t>la </w:t>
      </w:r>
      <w:r>
        <w:rPr>
          <w:color w:val="231F20"/>
          <w:spacing w:val="3"/>
          <w:w w:val="110"/>
        </w:rPr>
        <w:t>finalidad </w:t>
      </w:r>
      <w:r>
        <w:rPr>
          <w:color w:val="231F20"/>
          <w:w w:val="110"/>
        </w:rPr>
        <w:t>de </w:t>
      </w:r>
      <w:r>
        <w:rPr>
          <w:color w:val="231F20"/>
          <w:spacing w:val="3"/>
          <w:w w:val="110"/>
        </w:rPr>
        <w:t>identificar </w:t>
      </w:r>
      <w:r>
        <w:rPr>
          <w:color w:val="231F20"/>
          <w:w w:val="110"/>
        </w:rPr>
        <w:t>aquella información que obre en los archivos del propio sujeto obligado o que genere con motivo del ejercicio de sus atribuciones a fin de ordenarla</w:t>
      </w:r>
      <w:r>
        <w:rPr>
          <w:color w:val="231F20"/>
          <w:spacing w:val="-18"/>
          <w:w w:val="110"/>
        </w:rPr>
        <w:t> </w:t>
      </w:r>
      <w:r>
        <w:rPr>
          <w:color w:val="231F20"/>
          <w:w w:val="110"/>
        </w:rPr>
        <w:t>y sistematizarla con el propósito de que su acceso sea rápido y sencillo, y así estar en condiciones de facilitar el ejercicio y respeto del derecho de</w:t>
      </w:r>
      <w:r>
        <w:rPr>
          <w:color w:val="231F20"/>
          <w:spacing w:val="-17"/>
          <w:w w:val="110"/>
        </w:rPr>
        <w:t> </w:t>
      </w:r>
      <w:r>
        <w:rPr>
          <w:color w:val="231F20"/>
          <w:w w:val="110"/>
        </w:rPr>
        <w:t>acceso a la información de los </w:t>
      </w:r>
      <w:r>
        <w:rPr>
          <w:color w:val="231F20"/>
          <w:spacing w:val="16"/>
          <w:w w:val="110"/>
        </w:rPr>
        <w:t> </w:t>
      </w:r>
      <w:r>
        <w:rPr>
          <w:color w:val="231F20"/>
          <w:w w:val="110"/>
        </w:rPr>
        <w:t>particulares.</w:t>
      </w:r>
    </w:p>
    <w:p>
      <w:pPr>
        <w:pStyle w:val="BodyText"/>
        <w:spacing w:line="259" w:lineRule="auto"/>
        <w:ind w:left="100" w:right="152" w:firstLine="360"/>
        <w:jc w:val="both"/>
      </w:pPr>
      <w:r>
        <w:rPr>
          <w:color w:val="231F20"/>
          <w:w w:val="110"/>
        </w:rPr>
        <w:t>En realidad se trata de un programa que obliga a asumir compromisos  a ser cumplidos en el lapso de un año, para la generación de registros de información administrativa en forma de directorios, inventarios, </w:t>
      </w:r>
      <w:r>
        <w:rPr>
          <w:color w:val="231F20"/>
          <w:spacing w:val="2"/>
          <w:w w:val="110"/>
        </w:rPr>
        <w:t>catálo- </w:t>
      </w:r>
      <w:r>
        <w:rPr>
          <w:color w:val="231F20"/>
          <w:w w:val="110"/>
        </w:rPr>
        <w:t>gos, bases de datos, guías, manuales, padrones, expedientes, archivos y cualquier otro instrumento en el que la información sea clara, entendible, accesible y se mantenga debidamente actualizada. Si bien la ley referida habla de ordenar y sistematizar, los sujetos obligados deben apreciar el valor de la automatización, es decir, el procesamiento electrónico de </w:t>
      </w:r>
      <w:r>
        <w:rPr>
          <w:color w:val="231F20"/>
          <w:spacing w:val="2"/>
          <w:w w:val="110"/>
        </w:rPr>
        <w:t>los </w:t>
      </w:r>
      <w:r>
        <w:rPr>
          <w:color w:val="231F20"/>
          <w:w w:val="110"/>
        </w:rPr>
        <w:t>datos, para que no sólo se observe orden sino que se facilite la</w:t>
      </w:r>
      <w:r>
        <w:rPr>
          <w:color w:val="231F20"/>
          <w:spacing w:val="-34"/>
          <w:w w:val="110"/>
        </w:rPr>
        <w:t> </w:t>
      </w:r>
      <w:r>
        <w:rPr>
          <w:color w:val="231F20"/>
          <w:w w:val="110"/>
        </w:rPr>
        <w:t>recuperación de la información, su acceso y su registro confiable y actualizado. En todo caso, los proyectos que conformen al programa referido deben pensarse  con destino en el público y no exclusivamente para mejorar la gestión pú- blica o para atender necesidades internas de la</w:t>
      </w:r>
      <w:r>
        <w:rPr>
          <w:color w:val="231F20"/>
          <w:spacing w:val="55"/>
          <w:w w:val="110"/>
        </w:rPr>
        <w:t> </w:t>
      </w:r>
      <w:r>
        <w:rPr>
          <w:color w:val="231F20"/>
          <w:w w:val="110"/>
        </w:rPr>
        <w:t>organización.</w:t>
      </w:r>
    </w:p>
    <w:p>
      <w:pPr>
        <w:pStyle w:val="BodyText"/>
        <w:spacing w:line="259" w:lineRule="auto"/>
        <w:ind w:left="100" w:right="157" w:firstLine="360"/>
        <w:jc w:val="both"/>
      </w:pPr>
      <w:r>
        <w:rPr>
          <w:color w:val="231F20"/>
          <w:w w:val="110"/>
        </w:rPr>
        <w:t>Pero también hay factores que trascienden los límites de las organiza- ciones y se adentran en realidades mucho más complejas pero importantes de considerar. A continuación dos de ellas.</w:t>
      </w:r>
    </w:p>
    <w:p>
      <w:pPr>
        <w:pStyle w:val="BodyText"/>
        <w:spacing w:line="259" w:lineRule="auto"/>
        <w:ind w:left="100" w:right="156" w:firstLine="360"/>
        <w:jc w:val="both"/>
      </w:pPr>
      <w:r>
        <w:rPr>
          <w:color w:val="231F20"/>
          <w:w w:val="110"/>
        </w:rPr>
        <w:t>Característica negativa que dificulta la relación </w:t>
      </w:r>
      <w:r>
        <w:rPr>
          <w:color w:val="231F20"/>
          <w:spacing w:val="2"/>
          <w:w w:val="110"/>
        </w:rPr>
        <w:t>gobierno </w:t>
      </w:r>
      <w:r>
        <w:rPr>
          <w:color w:val="231F20"/>
          <w:w w:val="110"/>
        </w:rPr>
        <w:t>electrónico transparencia lo es la disparidad de realidades informáticas que se</w:t>
      </w:r>
      <w:r>
        <w:rPr>
          <w:color w:val="231F20"/>
          <w:spacing w:val="-26"/>
          <w:w w:val="110"/>
        </w:rPr>
        <w:t> </w:t>
      </w:r>
      <w:r>
        <w:rPr>
          <w:color w:val="231F20"/>
          <w:w w:val="110"/>
        </w:rPr>
        <w:t>observan en el conjunto de las administraciones públicas, particularmente las esta- tales y municipales. En esta tesitura debemos reconocer que el desarrollo informático, la creación de infraestructura informática y el uso de soft- ware</w:t>
      </w:r>
      <w:r>
        <w:rPr>
          <w:color w:val="231F20"/>
          <w:spacing w:val="19"/>
          <w:w w:val="110"/>
        </w:rPr>
        <w:t> </w:t>
      </w:r>
      <w:r>
        <w:rPr>
          <w:color w:val="231F20"/>
          <w:w w:val="110"/>
        </w:rPr>
        <w:t>para</w:t>
      </w:r>
      <w:r>
        <w:rPr>
          <w:color w:val="231F20"/>
          <w:spacing w:val="19"/>
          <w:w w:val="110"/>
        </w:rPr>
        <w:t> </w:t>
      </w:r>
      <w:r>
        <w:rPr>
          <w:color w:val="231F20"/>
          <w:w w:val="110"/>
        </w:rPr>
        <w:t>el</w:t>
      </w:r>
      <w:r>
        <w:rPr>
          <w:color w:val="231F20"/>
          <w:spacing w:val="19"/>
          <w:w w:val="110"/>
        </w:rPr>
        <w:t> </w:t>
      </w:r>
      <w:r>
        <w:rPr>
          <w:color w:val="231F20"/>
          <w:w w:val="110"/>
        </w:rPr>
        <w:t>desarrollo</w:t>
      </w:r>
      <w:r>
        <w:rPr>
          <w:color w:val="231F20"/>
          <w:spacing w:val="19"/>
          <w:w w:val="110"/>
        </w:rPr>
        <w:t> </w:t>
      </w:r>
      <w:r>
        <w:rPr>
          <w:color w:val="231F20"/>
          <w:w w:val="110"/>
        </w:rPr>
        <w:t>de</w:t>
      </w:r>
      <w:r>
        <w:rPr>
          <w:color w:val="231F20"/>
          <w:spacing w:val="19"/>
          <w:w w:val="110"/>
        </w:rPr>
        <w:t> </w:t>
      </w:r>
      <w:r>
        <w:rPr>
          <w:color w:val="231F20"/>
          <w:w w:val="110"/>
        </w:rPr>
        <w:t>sistemas,</w:t>
      </w:r>
      <w:r>
        <w:rPr>
          <w:color w:val="231F20"/>
          <w:spacing w:val="19"/>
          <w:w w:val="110"/>
        </w:rPr>
        <w:t> </w:t>
      </w:r>
      <w:r>
        <w:rPr>
          <w:color w:val="231F20"/>
          <w:w w:val="110"/>
        </w:rPr>
        <w:t>es</w:t>
      </w:r>
      <w:r>
        <w:rPr>
          <w:color w:val="231F20"/>
          <w:spacing w:val="19"/>
          <w:w w:val="110"/>
        </w:rPr>
        <w:t> </w:t>
      </w:r>
      <w:r>
        <w:rPr>
          <w:color w:val="231F20"/>
          <w:w w:val="110"/>
        </w:rPr>
        <w:t>muy</w:t>
      </w:r>
      <w:r>
        <w:rPr>
          <w:color w:val="231F20"/>
          <w:spacing w:val="19"/>
          <w:w w:val="110"/>
        </w:rPr>
        <w:t> </w:t>
      </w:r>
      <w:r>
        <w:rPr>
          <w:color w:val="231F20"/>
          <w:w w:val="110"/>
        </w:rPr>
        <w:t>desigual</w:t>
      </w:r>
      <w:r>
        <w:rPr>
          <w:color w:val="231F20"/>
          <w:spacing w:val="19"/>
          <w:w w:val="110"/>
        </w:rPr>
        <w:t> </w:t>
      </w:r>
      <w:r>
        <w:rPr>
          <w:color w:val="231F20"/>
          <w:w w:val="110"/>
        </w:rPr>
        <w:t>entre</w:t>
      </w:r>
      <w:r>
        <w:rPr>
          <w:color w:val="231F20"/>
          <w:spacing w:val="19"/>
          <w:w w:val="110"/>
        </w:rPr>
        <w:t> </w:t>
      </w:r>
      <w:r>
        <w:rPr>
          <w:color w:val="231F20"/>
          <w:w w:val="110"/>
        </w:rPr>
        <w:t>el</w:t>
      </w:r>
      <w:r>
        <w:rPr>
          <w:color w:val="231F20"/>
          <w:spacing w:val="19"/>
          <w:w w:val="110"/>
        </w:rPr>
        <w:t> </w:t>
      </w:r>
      <w:r>
        <w:rPr>
          <w:color w:val="231F20"/>
          <w:w w:val="110"/>
        </w:rPr>
        <w:t>conjunto</w:t>
      </w:r>
      <w:r>
        <w:rPr>
          <w:color w:val="231F20"/>
          <w:spacing w:val="19"/>
          <w:w w:val="110"/>
        </w:rPr>
        <w:t> </w:t>
      </w:r>
      <w:r>
        <w:rPr>
          <w:color w:val="231F20"/>
          <w:w w:val="110"/>
        </w:rPr>
        <w:t>de</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08"/>
      </w:pPr>
      <w:r>
        <w:rPr>
          <w:color w:val="231F20"/>
          <w:w w:val="115"/>
        </w:rPr>
        <w:t>dependencias</w:t>
      </w:r>
      <w:r>
        <w:rPr>
          <w:color w:val="231F20"/>
          <w:spacing w:val="-13"/>
          <w:w w:val="115"/>
        </w:rPr>
        <w:t> </w:t>
      </w:r>
      <w:r>
        <w:rPr>
          <w:color w:val="231F20"/>
          <w:w w:val="115"/>
        </w:rPr>
        <w:t>y</w:t>
      </w:r>
      <w:r>
        <w:rPr>
          <w:color w:val="231F20"/>
          <w:spacing w:val="-13"/>
          <w:w w:val="115"/>
        </w:rPr>
        <w:t> </w:t>
      </w:r>
      <w:r>
        <w:rPr>
          <w:color w:val="231F20"/>
          <w:w w:val="115"/>
        </w:rPr>
        <w:t>organismos</w:t>
      </w:r>
      <w:r>
        <w:rPr>
          <w:color w:val="231F20"/>
          <w:spacing w:val="-13"/>
          <w:w w:val="115"/>
        </w:rPr>
        <w:t> </w:t>
      </w:r>
      <w:r>
        <w:rPr>
          <w:color w:val="231F20"/>
          <w:w w:val="115"/>
        </w:rPr>
        <w:t>de</w:t>
      </w:r>
      <w:r>
        <w:rPr>
          <w:color w:val="231F20"/>
          <w:spacing w:val="-13"/>
          <w:w w:val="115"/>
        </w:rPr>
        <w:t> </w:t>
      </w:r>
      <w:r>
        <w:rPr>
          <w:color w:val="231F20"/>
          <w:w w:val="115"/>
        </w:rPr>
        <w:t>una</w:t>
      </w:r>
      <w:r>
        <w:rPr>
          <w:color w:val="231F20"/>
          <w:spacing w:val="-13"/>
          <w:w w:val="115"/>
        </w:rPr>
        <w:t> </w:t>
      </w:r>
      <w:r>
        <w:rPr>
          <w:color w:val="231F20"/>
          <w:w w:val="115"/>
        </w:rPr>
        <w:t>administración</w:t>
      </w:r>
      <w:r>
        <w:rPr>
          <w:color w:val="231F20"/>
          <w:spacing w:val="-13"/>
          <w:w w:val="115"/>
        </w:rPr>
        <w:t> </w:t>
      </w:r>
      <w:r>
        <w:rPr>
          <w:color w:val="231F20"/>
          <w:w w:val="115"/>
        </w:rPr>
        <w:t>pública</w:t>
      </w:r>
      <w:r>
        <w:rPr>
          <w:color w:val="231F20"/>
          <w:spacing w:val="-13"/>
          <w:w w:val="115"/>
        </w:rPr>
        <w:t> </w:t>
      </w:r>
      <w:r>
        <w:rPr>
          <w:color w:val="231F20"/>
          <w:w w:val="115"/>
        </w:rPr>
        <w:t>y</w:t>
      </w:r>
      <w:r>
        <w:rPr>
          <w:color w:val="231F20"/>
          <w:spacing w:val="-13"/>
          <w:w w:val="115"/>
        </w:rPr>
        <w:t> </w:t>
      </w:r>
      <w:r>
        <w:rPr>
          <w:color w:val="231F20"/>
          <w:w w:val="115"/>
        </w:rPr>
        <w:t>aun</w:t>
      </w:r>
      <w:r>
        <w:rPr>
          <w:color w:val="231F20"/>
          <w:spacing w:val="-13"/>
          <w:w w:val="115"/>
        </w:rPr>
        <w:t> </w:t>
      </w:r>
      <w:r>
        <w:rPr>
          <w:color w:val="231F20"/>
          <w:w w:val="115"/>
        </w:rPr>
        <w:t>entre</w:t>
      </w:r>
      <w:r>
        <w:rPr>
          <w:color w:val="231F20"/>
          <w:spacing w:val="-13"/>
          <w:w w:val="115"/>
        </w:rPr>
        <w:t> </w:t>
      </w:r>
      <w:r>
        <w:rPr>
          <w:color w:val="231F20"/>
          <w:w w:val="115"/>
        </w:rPr>
        <w:t>las unidades</w:t>
      </w:r>
      <w:r>
        <w:rPr>
          <w:color w:val="231F20"/>
          <w:spacing w:val="-13"/>
          <w:w w:val="115"/>
        </w:rPr>
        <w:t> </w:t>
      </w:r>
      <w:r>
        <w:rPr>
          <w:color w:val="231F20"/>
          <w:w w:val="115"/>
        </w:rPr>
        <w:t>administrativas</w:t>
      </w:r>
      <w:r>
        <w:rPr>
          <w:color w:val="231F20"/>
          <w:spacing w:val="-13"/>
          <w:w w:val="115"/>
        </w:rPr>
        <w:t> </w:t>
      </w:r>
      <w:r>
        <w:rPr>
          <w:color w:val="231F20"/>
          <w:w w:val="115"/>
        </w:rPr>
        <w:t>que</w:t>
      </w:r>
      <w:r>
        <w:rPr>
          <w:color w:val="231F20"/>
          <w:spacing w:val="-13"/>
          <w:w w:val="115"/>
        </w:rPr>
        <w:t> </w:t>
      </w:r>
      <w:r>
        <w:rPr>
          <w:color w:val="231F20"/>
          <w:w w:val="115"/>
        </w:rPr>
        <w:t>las</w:t>
      </w:r>
      <w:r>
        <w:rPr>
          <w:color w:val="231F20"/>
          <w:spacing w:val="-13"/>
          <w:w w:val="115"/>
        </w:rPr>
        <w:t> </w:t>
      </w:r>
      <w:r>
        <w:rPr>
          <w:color w:val="231F20"/>
          <w:w w:val="115"/>
        </w:rPr>
        <w:t>conforman.</w:t>
      </w:r>
    </w:p>
    <w:p>
      <w:pPr>
        <w:pStyle w:val="BodyText"/>
        <w:spacing w:line="259" w:lineRule="auto"/>
        <w:ind w:left="160" w:right="117" w:firstLine="360"/>
        <w:jc w:val="both"/>
      </w:pPr>
      <w:r>
        <w:rPr>
          <w:color w:val="231F20"/>
          <w:w w:val="115"/>
        </w:rPr>
        <w:t>En</w:t>
      </w:r>
      <w:r>
        <w:rPr>
          <w:color w:val="231F20"/>
          <w:spacing w:val="-29"/>
          <w:w w:val="115"/>
        </w:rPr>
        <w:t> </w:t>
      </w:r>
      <w:r>
        <w:rPr>
          <w:color w:val="231F20"/>
          <w:w w:val="115"/>
        </w:rPr>
        <w:t>efecto,</w:t>
      </w:r>
      <w:r>
        <w:rPr>
          <w:color w:val="231F20"/>
          <w:spacing w:val="-29"/>
          <w:w w:val="115"/>
        </w:rPr>
        <w:t> </w:t>
      </w:r>
      <w:r>
        <w:rPr>
          <w:color w:val="231F20"/>
          <w:w w:val="115"/>
        </w:rPr>
        <w:t>mientras</w:t>
      </w:r>
      <w:r>
        <w:rPr>
          <w:color w:val="231F20"/>
          <w:spacing w:val="-29"/>
          <w:w w:val="115"/>
        </w:rPr>
        <w:t> </w:t>
      </w:r>
      <w:r>
        <w:rPr>
          <w:color w:val="231F20"/>
          <w:w w:val="115"/>
        </w:rPr>
        <w:t>existen</w:t>
      </w:r>
      <w:r>
        <w:rPr>
          <w:color w:val="231F20"/>
          <w:spacing w:val="-29"/>
          <w:w w:val="115"/>
        </w:rPr>
        <w:t> </w:t>
      </w:r>
      <w:r>
        <w:rPr>
          <w:color w:val="231F20"/>
          <w:w w:val="115"/>
        </w:rPr>
        <w:t>dependencias</w:t>
      </w:r>
      <w:r>
        <w:rPr>
          <w:color w:val="231F20"/>
          <w:spacing w:val="-29"/>
          <w:w w:val="115"/>
        </w:rPr>
        <w:t> </w:t>
      </w:r>
      <w:r>
        <w:rPr>
          <w:color w:val="231F20"/>
          <w:w w:val="115"/>
        </w:rPr>
        <w:t>con</w:t>
      </w:r>
      <w:r>
        <w:rPr>
          <w:color w:val="231F20"/>
          <w:spacing w:val="-29"/>
          <w:w w:val="115"/>
        </w:rPr>
        <w:t> </w:t>
      </w:r>
      <w:r>
        <w:rPr>
          <w:color w:val="231F20"/>
          <w:w w:val="115"/>
        </w:rPr>
        <w:t>un</w:t>
      </w:r>
      <w:r>
        <w:rPr>
          <w:color w:val="231F20"/>
          <w:spacing w:val="-29"/>
          <w:w w:val="115"/>
        </w:rPr>
        <w:t> </w:t>
      </w:r>
      <w:r>
        <w:rPr>
          <w:color w:val="231F20"/>
          <w:w w:val="115"/>
        </w:rPr>
        <w:t>grado</w:t>
      </w:r>
      <w:r>
        <w:rPr>
          <w:color w:val="231F20"/>
          <w:spacing w:val="-29"/>
          <w:w w:val="115"/>
        </w:rPr>
        <w:t> </w:t>
      </w:r>
      <w:r>
        <w:rPr>
          <w:color w:val="231F20"/>
          <w:w w:val="115"/>
        </w:rPr>
        <w:t>significativo</w:t>
      </w:r>
      <w:r>
        <w:rPr>
          <w:color w:val="231F20"/>
          <w:spacing w:val="-29"/>
          <w:w w:val="115"/>
        </w:rPr>
        <w:t> </w:t>
      </w:r>
      <w:r>
        <w:rPr>
          <w:color w:val="231F20"/>
          <w:w w:val="115"/>
        </w:rPr>
        <w:t>de modernidad informática, con equipos de última generación, con progra- mas</w:t>
      </w:r>
      <w:r>
        <w:rPr>
          <w:color w:val="231F20"/>
          <w:spacing w:val="-12"/>
          <w:w w:val="115"/>
        </w:rPr>
        <w:t> </w:t>
      </w:r>
      <w:r>
        <w:rPr>
          <w:color w:val="231F20"/>
          <w:w w:val="115"/>
        </w:rPr>
        <w:t>avanzados</w:t>
      </w:r>
      <w:r>
        <w:rPr>
          <w:color w:val="231F20"/>
          <w:spacing w:val="-12"/>
          <w:w w:val="115"/>
        </w:rPr>
        <w:t> </w:t>
      </w:r>
      <w:r>
        <w:rPr>
          <w:color w:val="231F20"/>
          <w:w w:val="115"/>
        </w:rPr>
        <w:t>y</w:t>
      </w:r>
      <w:r>
        <w:rPr>
          <w:color w:val="231F20"/>
          <w:spacing w:val="-12"/>
          <w:w w:val="115"/>
        </w:rPr>
        <w:t> </w:t>
      </w:r>
      <w:r>
        <w:rPr>
          <w:color w:val="231F20"/>
          <w:w w:val="115"/>
        </w:rPr>
        <w:t>debidamente</w:t>
      </w:r>
      <w:r>
        <w:rPr>
          <w:color w:val="231F20"/>
          <w:spacing w:val="-12"/>
          <w:w w:val="115"/>
        </w:rPr>
        <w:t> </w:t>
      </w:r>
      <w:r>
        <w:rPr>
          <w:color w:val="231F20"/>
          <w:w w:val="115"/>
        </w:rPr>
        <w:t>licenciados,</w:t>
      </w:r>
      <w:r>
        <w:rPr>
          <w:color w:val="231F20"/>
          <w:spacing w:val="-12"/>
          <w:w w:val="115"/>
        </w:rPr>
        <w:t> </w:t>
      </w:r>
      <w:r>
        <w:rPr>
          <w:color w:val="231F20"/>
          <w:w w:val="115"/>
        </w:rPr>
        <w:t>con</w:t>
      </w:r>
      <w:r>
        <w:rPr>
          <w:color w:val="231F20"/>
          <w:spacing w:val="-12"/>
          <w:w w:val="115"/>
        </w:rPr>
        <w:t> </w:t>
      </w:r>
      <w:r>
        <w:rPr>
          <w:color w:val="231F20"/>
          <w:w w:val="115"/>
        </w:rPr>
        <w:t>sistemas</w:t>
      </w:r>
      <w:r>
        <w:rPr>
          <w:color w:val="231F20"/>
          <w:spacing w:val="-12"/>
          <w:w w:val="115"/>
        </w:rPr>
        <w:t> </w:t>
      </w:r>
      <w:r>
        <w:rPr>
          <w:color w:val="231F20"/>
          <w:w w:val="115"/>
        </w:rPr>
        <w:t>computarizados eficaces</w:t>
      </w:r>
      <w:r>
        <w:rPr>
          <w:color w:val="231F20"/>
          <w:spacing w:val="-15"/>
          <w:w w:val="115"/>
        </w:rPr>
        <w:t> </w:t>
      </w:r>
      <w:r>
        <w:rPr>
          <w:color w:val="231F20"/>
          <w:w w:val="115"/>
        </w:rPr>
        <w:t>y</w:t>
      </w:r>
      <w:r>
        <w:rPr>
          <w:color w:val="231F20"/>
          <w:spacing w:val="-15"/>
          <w:w w:val="115"/>
        </w:rPr>
        <w:t> </w:t>
      </w:r>
      <w:r>
        <w:rPr>
          <w:color w:val="231F20"/>
          <w:w w:val="115"/>
        </w:rPr>
        <w:t>rápidos,</w:t>
      </w:r>
      <w:r>
        <w:rPr>
          <w:color w:val="231F20"/>
          <w:spacing w:val="-15"/>
          <w:w w:val="115"/>
        </w:rPr>
        <w:t> </w:t>
      </w:r>
      <w:r>
        <w:rPr>
          <w:color w:val="231F20"/>
          <w:w w:val="115"/>
        </w:rPr>
        <w:t>con</w:t>
      </w:r>
      <w:r>
        <w:rPr>
          <w:color w:val="231F20"/>
          <w:spacing w:val="-15"/>
          <w:w w:val="115"/>
        </w:rPr>
        <w:t> </w:t>
      </w:r>
      <w:r>
        <w:rPr>
          <w:color w:val="231F20"/>
          <w:w w:val="115"/>
        </w:rPr>
        <w:t>medidas</w:t>
      </w:r>
      <w:r>
        <w:rPr>
          <w:color w:val="231F20"/>
          <w:spacing w:val="-15"/>
          <w:w w:val="115"/>
        </w:rPr>
        <w:t> </w:t>
      </w:r>
      <w:r>
        <w:rPr>
          <w:color w:val="231F20"/>
          <w:w w:val="115"/>
        </w:rPr>
        <w:t>de</w:t>
      </w:r>
      <w:r>
        <w:rPr>
          <w:color w:val="231F20"/>
          <w:spacing w:val="-15"/>
          <w:w w:val="115"/>
        </w:rPr>
        <w:t> </w:t>
      </w:r>
      <w:r>
        <w:rPr>
          <w:color w:val="231F20"/>
          <w:w w:val="115"/>
        </w:rPr>
        <w:t>seguridad</w:t>
      </w:r>
      <w:r>
        <w:rPr>
          <w:color w:val="231F20"/>
          <w:spacing w:val="-15"/>
          <w:w w:val="115"/>
        </w:rPr>
        <w:t> </w:t>
      </w:r>
      <w:r>
        <w:rPr>
          <w:color w:val="231F20"/>
          <w:w w:val="115"/>
        </w:rPr>
        <w:t>reconocidas,</w:t>
      </w:r>
      <w:r>
        <w:rPr>
          <w:color w:val="231F20"/>
          <w:spacing w:val="-15"/>
          <w:w w:val="115"/>
        </w:rPr>
        <w:t> </w:t>
      </w:r>
      <w:r>
        <w:rPr>
          <w:color w:val="231F20"/>
          <w:w w:val="115"/>
        </w:rPr>
        <w:t>y</w:t>
      </w:r>
      <w:r>
        <w:rPr>
          <w:color w:val="231F20"/>
          <w:spacing w:val="-15"/>
          <w:w w:val="115"/>
        </w:rPr>
        <w:t> </w:t>
      </w:r>
      <w:r>
        <w:rPr>
          <w:color w:val="231F20"/>
          <w:w w:val="115"/>
        </w:rPr>
        <w:t>con</w:t>
      </w:r>
      <w:r>
        <w:rPr>
          <w:color w:val="231F20"/>
          <w:spacing w:val="-15"/>
          <w:w w:val="115"/>
        </w:rPr>
        <w:t> </w:t>
      </w:r>
      <w:r>
        <w:rPr>
          <w:color w:val="231F20"/>
          <w:w w:val="115"/>
        </w:rPr>
        <w:t>personal profesional</w:t>
      </w:r>
      <w:r>
        <w:rPr>
          <w:color w:val="231F20"/>
          <w:spacing w:val="-7"/>
          <w:w w:val="115"/>
        </w:rPr>
        <w:t> </w:t>
      </w:r>
      <w:r>
        <w:rPr>
          <w:color w:val="231F20"/>
          <w:w w:val="115"/>
        </w:rPr>
        <w:t>y</w:t>
      </w:r>
      <w:r>
        <w:rPr>
          <w:color w:val="231F20"/>
          <w:spacing w:val="-7"/>
          <w:w w:val="115"/>
        </w:rPr>
        <w:t> </w:t>
      </w:r>
      <w:r>
        <w:rPr>
          <w:color w:val="231F20"/>
          <w:w w:val="115"/>
        </w:rPr>
        <w:t>especializado</w:t>
      </w:r>
      <w:r>
        <w:rPr>
          <w:color w:val="231F20"/>
          <w:spacing w:val="-7"/>
          <w:w w:val="115"/>
        </w:rPr>
        <w:t> </w:t>
      </w:r>
      <w:r>
        <w:rPr>
          <w:color w:val="231F20"/>
          <w:w w:val="115"/>
        </w:rPr>
        <w:t>en</w:t>
      </w:r>
      <w:r>
        <w:rPr>
          <w:color w:val="231F20"/>
          <w:spacing w:val="-7"/>
          <w:w w:val="115"/>
        </w:rPr>
        <w:t> </w:t>
      </w:r>
      <w:r>
        <w:rPr>
          <w:color w:val="231F20"/>
          <w:w w:val="115"/>
        </w:rPr>
        <w:t>la</w:t>
      </w:r>
      <w:r>
        <w:rPr>
          <w:color w:val="231F20"/>
          <w:spacing w:val="-7"/>
          <w:w w:val="115"/>
        </w:rPr>
        <w:t> </w:t>
      </w:r>
      <w:r>
        <w:rPr>
          <w:color w:val="231F20"/>
          <w:w w:val="115"/>
        </w:rPr>
        <w:t>materia,</w:t>
      </w:r>
      <w:r>
        <w:rPr>
          <w:color w:val="231F20"/>
          <w:spacing w:val="-7"/>
          <w:w w:val="115"/>
        </w:rPr>
        <w:t> </w:t>
      </w:r>
      <w:r>
        <w:rPr>
          <w:color w:val="231F20"/>
          <w:w w:val="115"/>
        </w:rPr>
        <w:t>existen</w:t>
      </w:r>
      <w:r>
        <w:rPr>
          <w:color w:val="231F20"/>
          <w:spacing w:val="-7"/>
          <w:w w:val="115"/>
        </w:rPr>
        <w:t> </w:t>
      </w:r>
      <w:r>
        <w:rPr>
          <w:color w:val="231F20"/>
          <w:w w:val="115"/>
        </w:rPr>
        <w:t>otras</w:t>
      </w:r>
      <w:r>
        <w:rPr>
          <w:color w:val="231F20"/>
          <w:spacing w:val="-7"/>
          <w:w w:val="115"/>
        </w:rPr>
        <w:t> </w:t>
      </w:r>
      <w:r>
        <w:rPr>
          <w:color w:val="231F20"/>
          <w:w w:val="115"/>
        </w:rPr>
        <w:t>en</w:t>
      </w:r>
      <w:r>
        <w:rPr>
          <w:color w:val="231F20"/>
          <w:spacing w:val="-7"/>
          <w:w w:val="115"/>
        </w:rPr>
        <w:t> </w:t>
      </w:r>
      <w:r>
        <w:rPr>
          <w:color w:val="231F20"/>
          <w:w w:val="115"/>
        </w:rPr>
        <w:t>las</w:t>
      </w:r>
      <w:r>
        <w:rPr>
          <w:color w:val="231F20"/>
          <w:spacing w:val="-7"/>
          <w:w w:val="115"/>
        </w:rPr>
        <w:t> </w:t>
      </w:r>
      <w:r>
        <w:rPr>
          <w:color w:val="231F20"/>
          <w:w w:val="115"/>
        </w:rPr>
        <w:t>que</w:t>
      </w:r>
      <w:r>
        <w:rPr>
          <w:color w:val="231F20"/>
          <w:spacing w:val="-7"/>
          <w:w w:val="115"/>
        </w:rPr>
        <w:t> </w:t>
      </w:r>
      <w:r>
        <w:rPr>
          <w:color w:val="231F20"/>
          <w:w w:val="115"/>
        </w:rPr>
        <w:t>difícil- mente</w:t>
      </w:r>
      <w:r>
        <w:rPr>
          <w:color w:val="231F20"/>
          <w:spacing w:val="-29"/>
          <w:w w:val="115"/>
        </w:rPr>
        <w:t> </w:t>
      </w:r>
      <w:r>
        <w:rPr>
          <w:color w:val="231F20"/>
          <w:w w:val="115"/>
        </w:rPr>
        <w:t>se</w:t>
      </w:r>
      <w:r>
        <w:rPr>
          <w:color w:val="231F20"/>
          <w:spacing w:val="-29"/>
          <w:w w:val="115"/>
        </w:rPr>
        <w:t> </w:t>
      </w:r>
      <w:r>
        <w:rPr>
          <w:color w:val="231F20"/>
          <w:w w:val="115"/>
        </w:rPr>
        <w:t>podría</w:t>
      </w:r>
      <w:r>
        <w:rPr>
          <w:color w:val="231F20"/>
          <w:spacing w:val="-29"/>
          <w:w w:val="115"/>
        </w:rPr>
        <w:t> </w:t>
      </w:r>
      <w:r>
        <w:rPr>
          <w:color w:val="231F20"/>
          <w:w w:val="115"/>
        </w:rPr>
        <w:t>afirmar</w:t>
      </w:r>
      <w:r>
        <w:rPr>
          <w:color w:val="231F20"/>
          <w:spacing w:val="-29"/>
          <w:w w:val="115"/>
        </w:rPr>
        <w:t> </w:t>
      </w:r>
      <w:r>
        <w:rPr>
          <w:color w:val="231F20"/>
          <w:w w:val="115"/>
        </w:rPr>
        <w:t>que</w:t>
      </w:r>
      <w:r>
        <w:rPr>
          <w:color w:val="231F20"/>
          <w:spacing w:val="-29"/>
          <w:w w:val="115"/>
        </w:rPr>
        <w:t> </w:t>
      </w:r>
      <w:r>
        <w:rPr>
          <w:color w:val="231F20"/>
          <w:w w:val="115"/>
        </w:rPr>
        <w:t>las</w:t>
      </w:r>
      <w:r>
        <w:rPr>
          <w:color w:val="231F20"/>
          <w:spacing w:val="-29"/>
          <w:w w:val="115"/>
        </w:rPr>
        <w:t> </w:t>
      </w:r>
      <w:r>
        <w:rPr>
          <w:color w:val="231F20"/>
          <w:spacing w:val="-3"/>
          <w:w w:val="115"/>
        </w:rPr>
        <w:t>Tecnologías</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w w:val="115"/>
        </w:rPr>
        <w:t>Información</w:t>
      </w:r>
      <w:r>
        <w:rPr>
          <w:color w:val="231F20"/>
          <w:spacing w:val="-29"/>
          <w:w w:val="115"/>
        </w:rPr>
        <w:t> </w:t>
      </w:r>
      <w:r>
        <w:rPr>
          <w:color w:val="231F20"/>
          <w:w w:val="115"/>
        </w:rPr>
        <w:t>y</w:t>
      </w:r>
      <w:r>
        <w:rPr>
          <w:color w:val="231F20"/>
          <w:spacing w:val="-29"/>
          <w:w w:val="115"/>
        </w:rPr>
        <w:t> </w:t>
      </w:r>
      <w:r>
        <w:rPr>
          <w:color w:val="231F20"/>
          <w:spacing w:val="-4"/>
          <w:w w:val="115"/>
        </w:rPr>
        <w:t>Telecomu- </w:t>
      </w:r>
      <w:r>
        <w:rPr>
          <w:color w:val="231F20"/>
          <w:w w:val="115"/>
        </w:rPr>
        <w:t>nicaciones han hecho alguna contribución al mejoramiento de la</w:t>
      </w:r>
      <w:r>
        <w:rPr>
          <w:color w:val="231F20"/>
          <w:spacing w:val="-34"/>
          <w:w w:val="115"/>
        </w:rPr>
        <w:t> </w:t>
      </w:r>
      <w:r>
        <w:rPr>
          <w:color w:val="231F20"/>
          <w:w w:val="115"/>
        </w:rPr>
        <w:t>gestión pública.</w:t>
      </w:r>
      <w:r>
        <w:rPr>
          <w:color w:val="231F20"/>
          <w:spacing w:val="-12"/>
          <w:w w:val="115"/>
        </w:rPr>
        <w:t> </w:t>
      </w:r>
      <w:r>
        <w:rPr>
          <w:color w:val="231F20"/>
          <w:w w:val="115"/>
        </w:rPr>
        <w:t>Equipos</w:t>
      </w:r>
      <w:r>
        <w:rPr>
          <w:color w:val="231F20"/>
          <w:spacing w:val="-12"/>
          <w:w w:val="115"/>
        </w:rPr>
        <w:t> </w:t>
      </w:r>
      <w:r>
        <w:rPr>
          <w:color w:val="231F20"/>
          <w:w w:val="115"/>
        </w:rPr>
        <w:t>obsoletos</w:t>
      </w:r>
      <w:r>
        <w:rPr>
          <w:color w:val="231F20"/>
          <w:spacing w:val="-12"/>
          <w:w w:val="115"/>
        </w:rPr>
        <w:t> </w:t>
      </w:r>
      <w:r>
        <w:rPr>
          <w:color w:val="231F20"/>
          <w:w w:val="115"/>
        </w:rPr>
        <w:t>o</w:t>
      </w:r>
      <w:r>
        <w:rPr>
          <w:color w:val="231F20"/>
          <w:spacing w:val="-12"/>
          <w:w w:val="115"/>
        </w:rPr>
        <w:t> </w:t>
      </w:r>
      <w:r>
        <w:rPr>
          <w:color w:val="231F20"/>
          <w:spacing w:val="2"/>
          <w:w w:val="115"/>
        </w:rPr>
        <w:t>inservibles;</w:t>
      </w:r>
      <w:r>
        <w:rPr>
          <w:color w:val="231F20"/>
          <w:spacing w:val="-12"/>
          <w:w w:val="115"/>
        </w:rPr>
        <w:t> </w:t>
      </w:r>
      <w:r>
        <w:rPr>
          <w:color w:val="231F20"/>
          <w:w w:val="115"/>
        </w:rPr>
        <w:t>sistemas</w:t>
      </w:r>
      <w:r>
        <w:rPr>
          <w:color w:val="231F20"/>
          <w:spacing w:val="-12"/>
          <w:w w:val="115"/>
        </w:rPr>
        <w:t> </w:t>
      </w:r>
      <w:r>
        <w:rPr>
          <w:color w:val="231F20"/>
          <w:w w:val="115"/>
        </w:rPr>
        <w:t>diseñados</w:t>
      </w:r>
      <w:r>
        <w:rPr>
          <w:color w:val="231F20"/>
          <w:spacing w:val="-12"/>
          <w:w w:val="115"/>
        </w:rPr>
        <w:t> </w:t>
      </w:r>
      <w:r>
        <w:rPr>
          <w:color w:val="231F20"/>
          <w:w w:val="115"/>
        </w:rPr>
        <w:t>defectuosa- mente</w:t>
      </w:r>
      <w:r>
        <w:rPr>
          <w:color w:val="231F20"/>
          <w:spacing w:val="-32"/>
          <w:w w:val="115"/>
        </w:rPr>
        <w:t> </w:t>
      </w:r>
      <w:r>
        <w:rPr>
          <w:color w:val="231F20"/>
          <w:w w:val="115"/>
        </w:rPr>
        <w:t>que</w:t>
      </w:r>
      <w:r>
        <w:rPr>
          <w:color w:val="231F20"/>
          <w:spacing w:val="-32"/>
          <w:w w:val="115"/>
        </w:rPr>
        <w:t> </w:t>
      </w:r>
      <w:r>
        <w:rPr>
          <w:color w:val="231F20"/>
          <w:w w:val="115"/>
        </w:rPr>
        <w:t>dificultan</w:t>
      </w:r>
      <w:r>
        <w:rPr>
          <w:color w:val="231F20"/>
          <w:spacing w:val="-32"/>
          <w:w w:val="115"/>
        </w:rPr>
        <w:t> </w:t>
      </w:r>
      <w:r>
        <w:rPr>
          <w:color w:val="231F20"/>
          <w:w w:val="115"/>
        </w:rPr>
        <w:t>o</w:t>
      </w:r>
      <w:r>
        <w:rPr>
          <w:color w:val="231F20"/>
          <w:spacing w:val="-32"/>
          <w:w w:val="115"/>
        </w:rPr>
        <w:t> </w:t>
      </w:r>
      <w:r>
        <w:rPr>
          <w:color w:val="231F20"/>
          <w:w w:val="115"/>
        </w:rPr>
        <w:t>hasta</w:t>
      </w:r>
      <w:r>
        <w:rPr>
          <w:color w:val="231F20"/>
          <w:spacing w:val="-32"/>
          <w:w w:val="115"/>
        </w:rPr>
        <w:t> </w:t>
      </w:r>
      <w:r>
        <w:rPr>
          <w:color w:val="231F20"/>
          <w:w w:val="115"/>
        </w:rPr>
        <w:t>impiden</w:t>
      </w:r>
      <w:r>
        <w:rPr>
          <w:color w:val="231F20"/>
          <w:spacing w:val="-32"/>
          <w:w w:val="115"/>
        </w:rPr>
        <w:t> </w:t>
      </w:r>
      <w:r>
        <w:rPr>
          <w:color w:val="231F20"/>
          <w:w w:val="115"/>
        </w:rPr>
        <w:t>satisfacer</w:t>
      </w:r>
      <w:r>
        <w:rPr>
          <w:color w:val="231F20"/>
          <w:spacing w:val="-32"/>
          <w:w w:val="115"/>
        </w:rPr>
        <w:t> </w:t>
      </w:r>
      <w:r>
        <w:rPr>
          <w:color w:val="231F20"/>
          <w:w w:val="115"/>
        </w:rPr>
        <w:t>las</w:t>
      </w:r>
      <w:r>
        <w:rPr>
          <w:color w:val="231F20"/>
          <w:spacing w:val="-32"/>
          <w:w w:val="115"/>
        </w:rPr>
        <w:t> </w:t>
      </w:r>
      <w:r>
        <w:rPr>
          <w:color w:val="231F20"/>
          <w:w w:val="115"/>
        </w:rPr>
        <w:t>necesidades</w:t>
      </w:r>
      <w:r>
        <w:rPr>
          <w:color w:val="231F20"/>
          <w:spacing w:val="-32"/>
          <w:w w:val="115"/>
        </w:rPr>
        <w:t> </w:t>
      </w:r>
      <w:r>
        <w:rPr>
          <w:color w:val="231F20"/>
          <w:w w:val="115"/>
        </w:rPr>
        <w:t>de</w:t>
      </w:r>
      <w:r>
        <w:rPr>
          <w:color w:val="231F20"/>
          <w:spacing w:val="-32"/>
          <w:w w:val="115"/>
        </w:rPr>
        <w:t> </w:t>
      </w:r>
      <w:r>
        <w:rPr>
          <w:color w:val="231F20"/>
          <w:w w:val="115"/>
        </w:rPr>
        <w:t>los</w:t>
      </w:r>
      <w:r>
        <w:rPr>
          <w:color w:val="231F20"/>
          <w:spacing w:val="-32"/>
          <w:w w:val="115"/>
        </w:rPr>
        <w:t> </w:t>
      </w:r>
      <w:r>
        <w:rPr>
          <w:color w:val="231F20"/>
          <w:w w:val="115"/>
        </w:rPr>
        <w:t>usua- rios</w:t>
      </w:r>
      <w:r>
        <w:rPr>
          <w:color w:val="231F20"/>
          <w:spacing w:val="-32"/>
          <w:w w:val="115"/>
        </w:rPr>
        <w:t> </w:t>
      </w:r>
      <w:r>
        <w:rPr>
          <w:color w:val="231F20"/>
          <w:w w:val="115"/>
        </w:rPr>
        <w:t>y</w:t>
      </w:r>
      <w:r>
        <w:rPr>
          <w:color w:val="231F20"/>
          <w:spacing w:val="-32"/>
          <w:w w:val="115"/>
        </w:rPr>
        <w:t> </w:t>
      </w:r>
      <w:r>
        <w:rPr>
          <w:color w:val="231F20"/>
          <w:w w:val="115"/>
        </w:rPr>
        <w:t>las</w:t>
      </w:r>
      <w:r>
        <w:rPr>
          <w:color w:val="231F20"/>
          <w:spacing w:val="-32"/>
          <w:w w:val="115"/>
        </w:rPr>
        <w:t> </w:t>
      </w:r>
      <w:r>
        <w:rPr>
          <w:color w:val="231F20"/>
          <w:w w:val="115"/>
        </w:rPr>
        <w:t>del</w:t>
      </w:r>
      <w:r>
        <w:rPr>
          <w:color w:val="231F20"/>
          <w:spacing w:val="-32"/>
          <w:w w:val="115"/>
        </w:rPr>
        <w:t> </w:t>
      </w:r>
      <w:r>
        <w:rPr>
          <w:color w:val="231F20"/>
          <w:w w:val="115"/>
        </w:rPr>
        <w:t>público;</w:t>
      </w:r>
      <w:r>
        <w:rPr>
          <w:color w:val="231F20"/>
          <w:spacing w:val="-32"/>
          <w:w w:val="115"/>
        </w:rPr>
        <w:t> </w:t>
      </w:r>
      <w:r>
        <w:rPr>
          <w:color w:val="231F20"/>
          <w:w w:val="115"/>
        </w:rPr>
        <w:t>software</w:t>
      </w:r>
      <w:r>
        <w:rPr>
          <w:color w:val="231F20"/>
          <w:spacing w:val="-32"/>
          <w:w w:val="115"/>
        </w:rPr>
        <w:t> </w:t>
      </w:r>
      <w:r>
        <w:rPr>
          <w:color w:val="231F20"/>
          <w:w w:val="115"/>
        </w:rPr>
        <w:t>pirata</w:t>
      </w:r>
      <w:r>
        <w:rPr>
          <w:color w:val="231F20"/>
          <w:spacing w:val="-32"/>
          <w:w w:val="115"/>
        </w:rPr>
        <w:t> </w:t>
      </w:r>
      <w:r>
        <w:rPr>
          <w:color w:val="231F20"/>
          <w:w w:val="115"/>
        </w:rPr>
        <w:t>carente</w:t>
      </w:r>
      <w:r>
        <w:rPr>
          <w:color w:val="231F20"/>
          <w:spacing w:val="-32"/>
          <w:w w:val="115"/>
        </w:rPr>
        <w:t> </w:t>
      </w:r>
      <w:r>
        <w:rPr>
          <w:color w:val="231F20"/>
          <w:w w:val="115"/>
        </w:rPr>
        <w:t>de</w:t>
      </w:r>
      <w:r>
        <w:rPr>
          <w:color w:val="231F20"/>
          <w:spacing w:val="-32"/>
          <w:w w:val="115"/>
        </w:rPr>
        <w:t> </w:t>
      </w:r>
      <w:r>
        <w:rPr>
          <w:color w:val="231F20"/>
          <w:w w:val="115"/>
        </w:rPr>
        <w:t>licencias</w:t>
      </w:r>
      <w:r>
        <w:rPr>
          <w:color w:val="231F20"/>
          <w:spacing w:val="-32"/>
          <w:w w:val="115"/>
        </w:rPr>
        <w:t> </w:t>
      </w:r>
      <w:r>
        <w:rPr>
          <w:color w:val="231F20"/>
          <w:w w:val="115"/>
        </w:rPr>
        <w:t>originales;</w:t>
      </w:r>
      <w:r>
        <w:rPr>
          <w:color w:val="231F20"/>
          <w:spacing w:val="-32"/>
          <w:w w:val="115"/>
        </w:rPr>
        <w:t> </w:t>
      </w:r>
      <w:r>
        <w:rPr>
          <w:color w:val="231F20"/>
          <w:w w:val="115"/>
        </w:rPr>
        <w:t>escaso personal</w:t>
      </w:r>
      <w:r>
        <w:rPr>
          <w:color w:val="231F20"/>
          <w:spacing w:val="-24"/>
          <w:w w:val="115"/>
        </w:rPr>
        <w:t> </w:t>
      </w:r>
      <w:r>
        <w:rPr>
          <w:color w:val="231F20"/>
          <w:w w:val="115"/>
        </w:rPr>
        <w:t>que</w:t>
      </w:r>
      <w:r>
        <w:rPr>
          <w:color w:val="231F20"/>
          <w:spacing w:val="-24"/>
          <w:w w:val="115"/>
        </w:rPr>
        <w:t> </w:t>
      </w:r>
      <w:r>
        <w:rPr>
          <w:color w:val="231F20"/>
          <w:w w:val="115"/>
        </w:rPr>
        <w:t>maneje,</w:t>
      </w:r>
      <w:r>
        <w:rPr>
          <w:color w:val="231F20"/>
          <w:spacing w:val="-24"/>
          <w:w w:val="115"/>
        </w:rPr>
        <w:t> </w:t>
      </w:r>
      <w:r>
        <w:rPr>
          <w:color w:val="231F20"/>
          <w:w w:val="115"/>
        </w:rPr>
        <w:t>mantenga</w:t>
      </w:r>
      <w:r>
        <w:rPr>
          <w:color w:val="231F20"/>
          <w:spacing w:val="-24"/>
          <w:w w:val="115"/>
        </w:rPr>
        <w:t> </w:t>
      </w:r>
      <w:r>
        <w:rPr>
          <w:color w:val="231F20"/>
          <w:w w:val="115"/>
        </w:rPr>
        <w:t>y</w:t>
      </w:r>
      <w:r>
        <w:rPr>
          <w:color w:val="231F20"/>
          <w:spacing w:val="-24"/>
          <w:w w:val="115"/>
        </w:rPr>
        <w:t> </w:t>
      </w:r>
      <w:r>
        <w:rPr>
          <w:color w:val="231F20"/>
          <w:w w:val="115"/>
        </w:rPr>
        <w:t>de</w:t>
      </w:r>
      <w:r>
        <w:rPr>
          <w:color w:val="231F20"/>
          <w:spacing w:val="-24"/>
          <w:w w:val="115"/>
        </w:rPr>
        <w:t> </w:t>
      </w:r>
      <w:r>
        <w:rPr>
          <w:color w:val="231F20"/>
          <w:w w:val="115"/>
        </w:rPr>
        <w:t>soporte</w:t>
      </w:r>
      <w:r>
        <w:rPr>
          <w:color w:val="231F20"/>
          <w:spacing w:val="-24"/>
          <w:w w:val="115"/>
        </w:rPr>
        <w:t> </w:t>
      </w:r>
      <w:r>
        <w:rPr>
          <w:color w:val="231F20"/>
          <w:w w:val="115"/>
        </w:rPr>
        <w:t>técnico;</w:t>
      </w:r>
      <w:r>
        <w:rPr>
          <w:color w:val="231F20"/>
          <w:spacing w:val="-24"/>
          <w:w w:val="115"/>
        </w:rPr>
        <w:t> </w:t>
      </w:r>
      <w:r>
        <w:rPr>
          <w:color w:val="231F20"/>
          <w:w w:val="115"/>
        </w:rPr>
        <w:t>nula</w:t>
      </w:r>
      <w:r>
        <w:rPr>
          <w:color w:val="231F20"/>
          <w:spacing w:val="-24"/>
          <w:w w:val="115"/>
        </w:rPr>
        <w:t> </w:t>
      </w:r>
      <w:r>
        <w:rPr>
          <w:color w:val="231F20"/>
          <w:w w:val="115"/>
        </w:rPr>
        <w:t>seguridad</w:t>
      </w:r>
      <w:r>
        <w:rPr>
          <w:color w:val="231F20"/>
          <w:spacing w:val="-24"/>
          <w:w w:val="115"/>
        </w:rPr>
        <w:t> </w:t>
      </w:r>
      <w:r>
        <w:rPr>
          <w:color w:val="231F20"/>
          <w:w w:val="115"/>
        </w:rPr>
        <w:t>en</w:t>
      </w:r>
      <w:r>
        <w:rPr>
          <w:color w:val="231F20"/>
          <w:spacing w:val="-24"/>
          <w:w w:val="115"/>
        </w:rPr>
        <w:t> </w:t>
      </w:r>
      <w:r>
        <w:rPr>
          <w:color w:val="231F20"/>
          <w:w w:val="115"/>
        </w:rPr>
        <w:t>los sistemas;</w:t>
      </w:r>
      <w:r>
        <w:rPr>
          <w:color w:val="231F20"/>
          <w:spacing w:val="-20"/>
          <w:w w:val="115"/>
        </w:rPr>
        <w:t> </w:t>
      </w:r>
      <w:r>
        <w:rPr>
          <w:color w:val="231F20"/>
          <w:w w:val="115"/>
        </w:rPr>
        <w:t>etcétera,</w:t>
      </w:r>
      <w:r>
        <w:rPr>
          <w:color w:val="231F20"/>
          <w:spacing w:val="-20"/>
          <w:w w:val="115"/>
        </w:rPr>
        <w:t> </w:t>
      </w:r>
      <w:r>
        <w:rPr>
          <w:color w:val="231F20"/>
          <w:w w:val="115"/>
        </w:rPr>
        <w:t>es</w:t>
      </w:r>
      <w:r>
        <w:rPr>
          <w:color w:val="231F20"/>
          <w:spacing w:val="-20"/>
          <w:w w:val="115"/>
        </w:rPr>
        <w:t> </w:t>
      </w:r>
      <w:r>
        <w:rPr>
          <w:color w:val="231F20"/>
          <w:w w:val="115"/>
        </w:rPr>
        <w:t>la</w:t>
      </w:r>
      <w:r>
        <w:rPr>
          <w:color w:val="231F20"/>
          <w:spacing w:val="-20"/>
          <w:w w:val="115"/>
        </w:rPr>
        <w:t> </w:t>
      </w:r>
      <w:r>
        <w:rPr>
          <w:color w:val="231F20"/>
          <w:w w:val="115"/>
        </w:rPr>
        <w:t>realidad</w:t>
      </w:r>
      <w:r>
        <w:rPr>
          <w:color w:val="231F20"/>
          <w:spacing w:val="-20"/>
          <w:w w:val="115"/>
        </w:rPr>
        <w:t> </w:t>
      </w:r>
      <w:r>
        <w:rPr>
          <w:color w:val="231F20"/>
          <w:w w:val="115"/>
        </w:rPr>
        <w:t>cotidiana</w:t>
      </w:r>
      <w:r>
        <w:rPr>
          <w:color w:val="231F20"/>
          <w:spacing w:val="-20"/>
          <w:w w:val="115"/>
        </w:rPr>
        <w:t> </w:t>
      </w:r>
      <w:r>
        <w:rPr>
          <w:color w:val="231F20"/>
          <w:w w:val="115"/>
        </w:rPr>
        <w:t>que</w:t>
      </w:r>
      <w:r>
        <w:rPr>
          <w:color w:val="231F20"/>
          <w:spacing w:val="-20"/>
          <w:w w:val="115"/>
        </w:rPr>
        <w:t> </w:t>
      </w:r>
      <w:r>
        <w:rPr>
          <w:color w:val="231F20"/>
          <w:w w:val="115"/>
        </w:rPr>
        <w:t>enfrentan</w:t>
      </w:r>
      <w:r>
        <w:rPr>
          <w:color w:val="231F20"/>
          <w:spacing w:val="-20"/>
          <w:w w:val="115"/>
        </w:rPr>
        <w:t> </w:t>
      </w:r>
      <w:r>
        <w:rPr>
          <w:color w:val="231F20"/>
          <w:w w:val="115"/>
        </w:rPr>
        <w:t>áreas</w:t>
      </w:r>
      <w:r>
        <w:rPr>
          <w:color w:val="231F20"/>
          <w:spacing w:val="-20"/>
          <w:w w:val="115"/>
        </w:rPr>
        <w:t> </w:t>
      </w:r>
      <w:r>
        <w:rPr>
          <w:color w:val="231F20"/>
          <w:w w:val="115"/>
        </w:rPr>
        <w:t>administra- </w:t>
      </w:r>
      <w:r>
        <w:rPr>
          <w:color w:val="231F20"/>
          <w:w w:val="110"/>
        </w:rPr>
        <w:t>tivas</w:t>
      </w:r>
      <w:r>
        <w:rPr>
          <w:color w:val="231F20"/>
          <w:spacing w:val="-25"/>
          <w:w w:val="110"/>
        </w:rPr>
        <w:t> </w:t>
      </w:r>
      <w:r>
        <w:rPr>
          <w:color w:val="231F20"/>
          <w:w w:val="110"/>
        </w:rPr>
        <w:t>“olvidadas”.</w:t>
      </w:r>
    </w:p>
    <w:p>
      <w:pPr>
        <w:pStyle w:val="BodyText"/>
        <w:spacing w:line="259" w:lineRule="auto"/>
        <w:ind w:left="160" w:right="111" w:firstLine="360"/>
        <w:jc w:val="right"/>
      </w:pPr>
      <w:r>
        <w:rPr>
          <w:color w:val="231F20"/>
          <w:w w:val="110"/>
        </w:rPr>
        <w:t>Esta condición, que de suyo simplemente refleja los</w:t>
      </w:r>
      <w:r>
        <w:rPr>
          <w:color w:val="231F20"/>
          <w:spacing w:val="55"/>
          <w:w w:val="110"/>
        </w:rPr>
        <w:t> </w:t>
      </w:r>
      <w:r>
        <w:rPr>
          <w:color w:val="231F20"/>
          <w:w w:val="110"/>
        </w:rPr>
        <w:t>desequilibrios</w:t>
      </w:r>
      <w:r>
        <w:rPr>
          <w:color w:val="231F20"/>
          <w:spacing w:val="28"/>
          <w:w w:val="110"/>
        </w:rPr>
        <w:t> </w:t>
      </w:r>
      <w:r>
        <w:rPr>
          <w:color w:val="231F20"/>
          <w:w w:val="110"/>
        </w:rPr>
        <w:t>y</w:t>
      </w:r>
      <w:r>
        <w:rPr>
          <w:color w:val="231F20"/>
          <w:w w:val="122"/>
        </w:rPr>
        <w:t> </w:t>
      </w:r>
      <w:r>
        <w:rPr>
          <w:color w:val="231F20"/>
          <w:w w:val="110"/>
        </w:rPr>
        <w:t>rezagos administrativos de una burocracia </w:t>
      </w:r>
      <w:r>
        <w:rPr>
          <w:color w:val="231F20"/>
          <w:spacing w:val="2"/>
          <w:w w:val="110"/>
        </w:rPr>
        <w:t>gubernamental,</w:t>
      </w:r>
      <w:r>
        <w:rPr>
          <w:color w:val="231F20"/>
          <w:spacing w:val="16"/>
          <w:w w:val="110"/>
        </w:rPr>
        <w:t> </w:t>
      </w:r>
      <w:r>
        <w:rPr>
          <w:color w:val="231F20"/>
          <w:w w:val="110"/>
        </w:rPr>
        <w:t>no</w:t>
      </w:r>
      <w:r>
        <w:rPr>
          <w:color w:val="231F20"/>
          <w:spacing w:val="3"/>
          <w:w w:val="110"/>
        </w:rPr>
        <w:t> </w:t>
      </w:r>
      <w:r>
        <w:rPr>
          <w:color w:val="231F20"/>
          <w:w w:val="110"/>
        </w:rPr>
        <w:t>obstante</w:t>
      </w:r>
      <w:r>
        <w:rPr>
          <w:color w:val="231F20"/>
          <w:spacing w:val="2"/>
          <w:w w:val="113"/>
        </w:rPr>
        <w:t> </w:t>
      </w:r>
      <w:r>
        <w:rPr>
          <w:color w:val="231F20"/>
          <w:w w:val="110"/>
        </w:rPr>
        <w:t>juega en contra del acceso a la información y de la posibilidad</w:t>
      </w:r>
      <w:r>
        <w:rPr>
          <w:color w:val="231F20"/>
          <w:spacing w:val="9"/>
          <w:w w:val="110"/>
        </w:rPr>
        <w:t> </w:t>
      </w:r>
      <w:r>
        <w:rPr>
          <w:color w:val="231F20"/>
          <w:w w:val="110"/>
        </w:rPr>
        <w:t>de</w:t>
      </w:r>
      <w:r>
        <w:rPr>
          <w:color w:val="231F20"/>
          <w:spacing w:val="10"/>
          <w:w w:val="110"/>
        </w:rPr>
        <w:t> </w:t>
      </w:r>
      <w:r>
        <w:rPr>
          <w:color w:val="231F20"/>
          <w:w w:val="110"/>
        </w:rPr>
        <w:t>mejorar</w:t>
      </w:r>
      <w:r>
        <w:rPr>
          <w:color w:val="231F20"/>
          <w:spacing w:val="-1"/>
          <w:w w:val="112"/>
        </w:rPr>
        <w:t> </w:t>
      </w:r>
      <w:r>
        <w:rPr>
          <w:color w:val="231F20"/>
          <w:w w:val="110"/>
        </w:rPr>
        <w:t>la calidad de la transparencia a partir del uso de los</w:t>
      </w:r>
      <w:r>
        <w:rPr>
          <w:color w:val="231F20"/>
          <w:spacing w:val="37"/>
          <w:w w:val="110"/>
        </w:rPr>
        <w:t> </w:t>
      </w:r>
      <w:r>
        <w:rPr>
          <w:color w:val="231F20"/>
          <w:w w:val="110"/>
        </w:rPr>
        <w:t>sistemas</w:t>
      </w:r>
      <w:r>
        <w:rPr>
          <w:color w:val="231F20"/>
          <w:spacing w:val="13"/>
          <w:w w:val="110"/>
        </w:rPr>
        <w:t> </w:t>
      </w:r>
      <w:r>
        <w:rPr>
          <w:color w:val="231F20"/>
          <w:w w:val="110"/>
        </w:rPr>
        <w:t>computacio-</w:t>
      </w:r>
      <w:r>
        <w:rPr>
          <w:color w:val="231F20"/>
          <w:w w:val="127"/>
        </w:rPr>
        <w:t> </w:t>
      </w:r>
      <w:r>
        <w:rPr>
          <w:color w:val="231F20"/>
          <w:w w:val="110"/>
        </w:rPr>
        <w:t>nales y las telecomunicaciones. Así, en una misma</w:t>
      </w:r>
      <w:r>
        <w:rPr>
          <w:color w:val="231F20"/>
          <w:spacing w:val="25"/>
          <w:w w:val="110"/>
        </w:rPr>
        <w:t> </w:t>
      </w:r>
      <w:r>
        <w:rPr>
          <w:color w:val="231F20"/>
          <w:w w:val="110"/>
        </w:rPr>
        <w:t>administración</w:t>
      </w:r>
      <w:r>
        <w:rPr>
          <w:color w:val="231F20"/>
          <w:spacing w:val="10"/>
          <w:w w:val="110"/>
        </w:rPr>
        <w:t> </w:t>
      </w:r>
      <w:r>
        <w:rPr>
          <w:color w:val="231F20"/>
          <w:w w:val="110"/>
        </w:rPr>
        <w:t>pública</w:t>
      </w:r>
      <w:r>
        <w:rPr>
          <w:color w:val="231F20"/>
          <w:spacing w:val="-1"/>
          <w:w w:val="109"/>
        </w:rPr>
        <w:t> </w:t>
      </w:r>
      <w:r>
        <w:rPr>
          <w:color w:val="231F20"/>
          <w:w w:val="110"/>
        </w:rPr>
        <w:t>podríamos encontrar dependencias con una posible transparencia</w:t>
      </w:r>
      <w:r>
        <w:rPr>
          <w:color w:val="231F20"/>
          <w:spacing w:val="-16"/>
          <w:w w:val="110"/>
        </w:rPr>
        <w:t> </w:t>
      </w:r>
      <w:r>
        <w:rPr>
          <w:color w:val="231F20"/>
          <w:w w:val="110"/>
        </w:rPr>
        <w:t>de</w:t>
      </w:r>
      <w:r>
        <w:rPr>
          <w:color w:val="231F20"/>
          <w:spacing w:val="-3"/>
          <w:w w:val="110"/>
        </w:rPr>
        <w:t> </w:t>
      </w:r>
      <w:r>
        <w:rPr>
          <w:color w:val="231F20"/>
          <w:w w:val="110"/>
        </w:rPr>
        <w:t>prime-</w:t>
      </w:r>
      <w:r>
        <w:rPr>
          <w:color w:val="231F20"/>
          <w:w w:val="127"/>
        </w:rPr>
        <w:t> </w:t>
      </w:r>
      <w:r>
        <w:rPr>
          <w:color w:val="231F20"/>
          <w:w w:val="110"/>
        </w:rPr>
        <w:t>ra (bajo los supuestos ya comentados) y una de segunda, de</w:t>
      </w:r>
      <w:r>
        <w:rPr>
          <w:color w:val="231F20"/>
          <w:spacing w:val="8"/>
          <w:w w:val="110"/>
        </w:rPr>
        <w:t> </w:t>
      </w:r>
      <w:r>
        <w:rPr>
          <w:color w:val="231F20"/>
          <w:w w:val="110"/>
        </w:rPr>
        <w:t>menor calidad.</w:t>
      </w:r>
      <w:r>
        <w:rPr>
          <w:color w:val="231F20"/>
          <w:spacing w:val="-1"/>
          <w:w w:val="107"/>
        </w:rPr>
        <w:t> </w:t>
      </w:r>
      <w:r>
        <w:rPr>
          <w:color w:val="231F20"/>
          <w:w w:val="110"/>
        </w:rPr>
        <w:t>Se</w:t>
      </w:r>
      <w:r>
        <w:rPr>
          <w:color w:val="231F20"/>
          <w:spacing w:val="28"/>
          <w:w w:val="110"/>
        </w:rPr>
        <w:t> </w:t>
      </w:r>
      <w:r>
        <w:rPr>
          <w:color w:val="231F20"/>
          <w:w w:val="110"/>
        </w:rPr>
        <w:t>podría</w:t>
      </w:r>
      <w:r>
        <w:rPr>
          <w:color w:val="231F20"/>
          <w:spacing w:val="28"/>
          <w:w w:val="110"/>
        </w:rPr>
        <w:t> </w:t>
      </w:r>
      <w:r>
        <w:rPr>
          <w:color w:val="231F20"/>
          <w:w w:val="110"/>
        </w:rPr>
        <w:t>asegurar</w:t>
      </w:r>
      <w:r>
        <w:rPr>
          <w:color w:val="231F20"/>
          <w:spacing w:val="28"/>
          <w:w w:val="110"/>
        </w:rPr>
        <w:t> </w:t>
      </w:r>
      <w:r>
        <w:rPr>
          <w:color w:val="231F20"/>
          <w:w w:val="110"/>
        </w:rPr>
        <w:t>que</w:t>
      </w:r>
      <w:r>
        <w:rPr>
          <w:color w:val="231F20"/>
          <w:spacing w:val="28"/>
          <w:w w:val="110"/>
        </w:rPr>
        <w:t> </w:t>
      </w:r>
      <w:r>
        <w:rPr>
          <w:color w:val="231F20"/>
          <w:w w:val="110"/>
        </w:rPr>
        <w:t>todos</w:t>
      </w:r>
      <w:r>
        <w:rPr>
          <w:color w:val="231F20"/>
          <w:spacing w:val="28"/>
          <w:w w:val="110"/>
        </w:rPr>
        <w:t> </w:t>
      </w:r>
      <w:r>
        <w:rPr>
          <w:color w:val="231F20"/>
          <w:w w:val="110"/>
        </w:rPr>
        <w:t>los</w:t>
      </w:r>
      <w:r>
        <w:rPr>
          <w:color w:val="231F20"/>
          <w:spacing w:val="28"/>
          <w:w w:val="110"/>
        </w:rPr>
        <w:t> </w:t>
      </w:r>
      <w:r>
        <w:rPr>
          <w:color w:val="231F20"/>
          <w:w w:val="110"/>
        </w:rPr>
        <w:t>gobiernos</w:t>
      </w:r>
      <w:r>
        <w:rPr>
          <w:color w:val="231F20"/>
          <w:spacing w:val="28"/>
          <w:w w:val="110"/>
        </w:rPr>
        <w:t> </w:t>
      </w:r>
      <w:r>
        <w:rPr>
          <w:color w:val="231F20"/>
          <w:w w:val="110"/>
        </w:rPr>
        <w:t>enfrentan</w:t>
      </w:r>
      <w:r>
        <w:rPr>
          <w:color w:val="231F20"/>
          <w:spacing w:val="28"/>
          <w:w w:val="110"/>
        </w:rPr>
        <w:t> </w:t>
      </w:r>
      <w:r>
        <w:rPr>
          <w:color w:val="231F20"/>
          <w:w w:val="110"/>
        </w:rPr>
        <w:t>una</w:t>
      </w:r>
      <w:r>
        <w:rPr>
          <w:color w:val="231F20"/>
          <w:spacing w:val="28"/>
          <w:w w:val="110"/>
        </w:rPr>
        <w:t> </w:t>
      </w:r>
      <w:r>
        <w:rPr>
          <w:color w:val="231F20"/>
          <w:w w:val="110"/>
        </w:rPr>
        <w:t>especie</w:t>
      </w:r>
      <w:r>
        <w:rPr>
          <w:color w:val="231F20"/>
          <w:spacing w:val="28"/>
          <w:w w:val="110"/>
        </w:rPr>
        <w:t> </w:t>
      </w:r>
      <w:r>
        <w:rPr>
          <w:color w:val="231F20"/>
          <w:w w:val="110"/>
        </w:rPr>
        <w:t>de</w:t>
      </w:r>
      <w:r>
        <w:rPr>
          <w:color w:val="231F20"/>
          <w:w w:val="95"/>
        </w:rPr>
        <w:t> </w:t>
      </w:r>
      <w:r>
        <w:rPr>
          <w:color w:val="231F20"/>
          <w:w w:val="110"/>
        </w:rPr>
        <w:t>“brecha administrativa interna” que no solamente se refiere a</w:t>
      </w:r>
      <w:r>
        <w:rPr>
          <w:color w:val="231F20"/>
          <w:spacing w:val="-22"/>
          <w:w w:val="110"/>
        </w:rPr>
        <w:t> </w:t>
      </w:r>
      <w:r>
        <w:rPr>
          <w:color w:val="231F20"/>
          <w:w w:val="110"/>
        </w:rPr>
        <w:t>las</w:t>
      </w:r>
      <w:r>
        <w:rPr>
          <w:color w:val="231F20"/>
          <w:spacing w:val="-3"/>
          <w:w w:val="110"/>
        </w:rPr>
        <w:t> </w:t>
      </w:r>
      <w:r>
        <w:rPr>
          <w:color w:val="231F20"/>
          <w:w w:val="110"/>
        </w:rPr>
        <w:t>cuestiones</w:t>
      </w:r>
      <w:r>
        <w:rPr>
          <w:color w:val="231F20"/>
          <w:w w:val="109"/>
        </w:rPr>
        <w:t> </w:t>
      </w:r>
      <w:r>
        <w:rPr>
          <w:color w:val="231F20"/>
          <w:w w:val="110"/>
        </w:rPr>
        <w:t>de</w:t>
      </w:r>
      <w:r>
        <w:rPr>
          <w:color w:val="231F20"/>
          <w:spacing w:val="-7"/>
          <w:w w:val="110"/>
        </w:rPr>
        <w:t> </w:t>
      </w:r>
      <w:r>
        <w:rPr>
          <w:color w:val="231F20"/>
          <w:w w:val="110"/>
        </w:rPr>
        <w:t>informática,</w:t>
      </w:r>
      <w:r>
        <w:rPr>
          <w:color w:val="231F20"/>
          <w:spacing w:val="-7"/>
          <w:w w:val="110"/>
        </w:rPr>
        <w:t> </w:t>
      </w:r>
      <w:r>
        <w:rPr>
          <w:color w:val="231F20"/>
          <w:w w:val="110"/>
        </w:rPr>
        <w:t>sino</w:t>
      </w:r>
      <w:r>
        <w:rPr>
          <w:color w:val="231F20"/>
          <w:spacing w:val="-7"/>
          <w:w w:val="110"/>
        </w:rPr>
        <w:t> </w:t>
      </w:r>
      <w:r>
        <w:rPr>
          <w:color w:val="231F20"/>
          <w:w w:val="110"/>
        </w:rPr>
        <w:t>que</w:t>
      </w:r>
      <w:r>
        <w:rPr>
          <w:color w:val="231F20"/>
          <w:spacing w:val="-7"/>
          <w:w w:val="110"/>
        </w:rPr>
        <w:t> </w:t>
      </w:r>
      <w:r>
        <w:rPr>
          <w:color w:val="231F20"/>
          <w:w w:val="110"/>
        </w:rPr>
        <w:t>tiene</w:t>
      </w:r>
      <w:r>
        <w:rPr>
          <w:color w:val="231F20"/>
          <w:spacing w:val="-7"/>
          <w:w w:val="110"/>
        </w:rPr>
        <w:t> </w:t>
      </w:r>
      <w:r>
        <w:rPr>
          <w:color w:val="231F20"/>
          <w:w w:val="110"/>
        </w:rPr>
        <w:t>diversas</w:t>
      </w:r>
      <w:r>
        <w:rPr>
          <w:color w:val="231F20"/>
          <w:spacing w:val="-7"/>
          <w:w w:val="110"/>
        </w:rPr>
        <w:t> </w:t>
      </w:r>
      <w:r>
        <w:rPr>
          <w:color w:val="231F20"/>
          <w:w w:val="110"/>
        </w:rPr>
        <w:t>expresiones</w:t>
      </w:r>
      <w:r>
        <w:rPr>
          <w:color w:val="231F20"/>
          <w:spacing w:val="-7"/>
          <w:w w:val="110"/>
        </w:rPr>
        <w:t> </w:t>
      </w:r>
      <w:r>
        <w:rPr>
          <w:color w:val="231F20"/>
          <w:w w:val="110"/>
        </w:rPr>
        <w:t>cobijadas</w:t>
      </w:r>
      <w:r>
        <w:rPr>
          <w:color w:val="231F20"/>
          <w:spacing w:val="-7"/>
          <w:w w:val="110"/>
        </w:rPr>
        <w:t> </w:t>
      </w: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concep-</w:t>
      </w:r>
      <w:r>
        <w:rPr>
          <w:color w:val="231F20"/>
          <w:w w:val="127"/>
        </w:rPr>
        <w:t> </w:t>
      </w:r>
      <w:r>
        <w:rPr>
          <w:color w:val="231F20"/>
          <w:w w:val="110"/>
        </w:rPr>
        <w:t>tos</w:t>
      </w:r>
      <w:r>
        <w:rPr>
          <w:color w:val="231F20"/>
          <w:spacing w:val="-6"/>
          <w:w w:val="110"/>
        </w:rPr>
        <w:t> </w:t>
      </w:r>
      <w:r>
        <w:rPr>
          <w:color w:val="231F20"/>
          <w:w w:val="110"/>
        </w:rPr>
        <w:t>de</w:t>
      </w:r>
      <w:r>
        <w:rPr>
          <w:color w:val="231F20"/>
          <w:spacing w:val="-6"/>
          <w:w w:val="110"/>
        </w:rPr>
        <w:t> </w:t>
      </w:r>
      <w:r>
        <w:rPr>
          <w:color w:val="231F20"/>
          <w:w w:val="110"/>
        </w:rPr>
        <w:t>tradicionalidad</w:t>
      </w:r>
      <w:r>
        <w:rPr>
          <w:color w:val="231F20"/>
          <w:spacing w:val="-6"/>
          <w:w w:val="110"/>
        </w:rPr>
        <w:t> </w:t>
      </w:r>
      <w:r>
        <w:rPr>
          <w:color w:val="231F20"/>
          <w:w w:val="110"/>
        </w:rPr>
        <w:t>y</w:t>
      </w:r>
      <w:r>
        <w:rPr>
          <w:color w:val="231F20"/>
          <w:spacing w:val="-6"/>
          <w:w w:val="110"/>
        </w:rPr>
        <w:t> </w:t>
      </w:r>
      <w:r>
        <w:rPr>
          <w:color w:val="231F20"/>
          <w:w w:val="110"/>
        </w:rPr>
        <w:t>modernidad</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gestión</w:t>
      </w:r>
      <w:r>
        <w:rPr>
          <w:color w:val="231F20"/>
          <w:spacing w:val="-6"/>
          <w:w w:val="110"/>
        </w:rPr>
        <w:t> </w:t>
      </w:r>
      <w:r>
        <w:rPr>
          <w:color w:val="231F20"/>
          <w:w w:val="110"/>
        </w:rPr>
        <w:t>pública.</w:t>
      </w:r>
      <w:r>
        <w:rPr>
          <w:color w:val="231F20"/>
          <w:spacing w:val="-6"/>
          <w:w w:val="110"/>
        </w:rPr>
        <w:t> </w:t>
      </w:r>
      <w:r>
        <w:rPr>
          <w:color w:val="231F20"/>
          <w:w w:val="110"/>
        </w:rPr>
        <w:t>Generalmente</w:t>
      </w:r>
      <w:r>
        <w:rPr>
          <w:color w:val="231F20"/>
          <w:spacing w:val="-6"/>
          <w:w w:val="110"/>
        </w:rPr>
        <w:t> </w:t>
      </w:r>
      <w:r>
        <w:rPr>
          <w:color w:val="231F20"/>
          <w:w w:val="110"/>
        </w:rPr>
        <w:t>las</w:t>
      </w:r>
      <w:r>
        <w:rPr>
          <w:color w:val="231F20"/>
          <w:w w:val="109"/>
        </w:rPr>
        <w:t> </w:t>
      </w:r>
      <w:r>
        <w:rPr>
          <w:color w:val="231F20"/>
          <w:w w:val="110"/>
        </w:rPr>
        <w:t>áreas financieras, de control y de gestión</w:t>
      </w:r>
      <w:r>
        <w:rPr>
          <w:color w:val="231F20"/>
          <w:spacing w:val="6"/>
          <w:w w:val="110"/>
        </w:rPr>
        <w:t> </w:t>
      </w:r>
      <w:r>
        <w:rPr>
          <w:color w:val="231F20"/>
          <w:w w:val="110"/>
        </w:rPr>
        <w:t>(denominadas</w:t>
      </w:r>
      <w:r>
        <w:rPr>
          <w:color w:val="231F20"/>
          <w:spacing w:val="9"/>
          <w:w w:val="110"/>
        </w:rPr>
        <w:t> </w:t>
      </w:r>
      <w:r>
        <w:rPr>
          <w:color w:val="231F20"/>
          <w:w w:val="110"/>
        </w:rPr>
        <w:t>convencionalmen-</w:t>
      </w:r>
      <w:r>
        <w:rPr>
          <w:color w:val="231F20"/>
          <w:w w:val="127"/>
        </w:rPr>
        <w:t> </w:t>
      </w:r>
      <w:r>
        <w:rPr>
          <w:color w:val="231F20"/>
          <w:w w:val="110"/>
        </w:rPr>
        <w:t>te de regulación o coordinación global) manifiestan un mayor avance</w:t>
      </w:r>
      <w:r>
        <w:rPr>
          <w:color w:val="231F20"/>
          <w:spacing w:val="1"/>
          <w:w w:val="110"/>
        </w:rPr>
        <w:t> </w:t>
      </w:r>
      <w:r>
        <w:rPr>
          <w:color w:val="231F20"/>
          <w:w w:val="110"/>
        </w:rPr>
        <w:t>en</w:t>
      </w:r>
      <w:r>
        <w:rPr>
          <w:color w:val="231F20"/>
          <w:spacing w:val="5"/>
          <w:w w:val="110"/>
        </w:rPr>
        <w:t> </w:t>
      </w:r>
      <w:r>
        <w:rPr>
          <w:color w:val="231F20"/>
          <w:w w:val="110"/>
        </w:rPr>
        <w:t>la</w:t>
      </w:r>
      <w:r>
        <w:rPr>
          <w:color w:val="231F20"/>
          <w:w w:val="108"/>
        </w:rPr>
        <w:t> </w:t>
      </w:r>
      <w:r>
        <w:rPr>
          <w:color w:val="231F20"/>
          <w:w w:val="110"/>
        </w:rPr>
        <w:t>modernidad tecnológica en contraste con las áreas prestadoras</w:t>
      </w:r>
      <w:r>
        <w:rPr>
          <w:color w:val="231F20"/>
          <w:spacing w:val="39"/>
          <w:w w:val="110"/>
        </w:rPr>
        <w:t> </w:t>
      </w:r>
      <w:r>
        <w:rPr>
          <w:color w:val="231F20"/>
          <w:w w:val="110"/>
        </w:rPr>
        <w:t>de</w:t>
      </w:r>
      <w:r>
        <w:rPr>
          <w:color w:val="231F20"/>
          <w:spacing w:val="12"/>
          <w:w w:val="110"/>
        </w:rPr>
        <w:t> </w:t>
      </w:r>
      <w:r>
        <w:rPr>
          <w:color w:val="231F20"/>
          <w:w w:val="110"/>
        </w:rPr>
        <w:t>diversos</w:t>
      </w:r>
      <w:r>
        <w:rPr>
          <w:color w:val="231F20"/>
          <w:w w:val="108"/>
        </w:rPr>
        <w:t> </w:t>
      </w:r>
      <w:r>
        <w:rPr>
          <w:color w:val="231F20"/>
          <w:spacing w:val="2"/>
          <w:w w:val="110"/>
        </w:rPr>
        <w:t>servicios</w:t>
      </w:r>
      <w:r>
        <w:rPr>
          <w:color w:val="231F20"/>
          <w:spacing w:val="30"/>
          <w:w w:val="110"/>
        </w:rPr>
        <w:t> </w:t>
      </w:r>
      <w:r>
        <w:rPr>
          <w:color w:val="231F20"/>
          <w:w w:val="110"/>
        </w:rPr>
        <w:t>sociales.</w:t>
      </w:r>
      <w:r>
        <w:rPr>
          <w:color w:val="231F20"/>
          <w:spacing w:val="30"/>
          <w:w w:val="110"/>
        </w:rPr>
        <w:t> </w:t>
      </w:r>
      <w:r>
        <w:rPr>
          <w:color w:val="231F20"/>
          <w:w w:val="110"/>
        </w:rPr>
        <w:t>Estas</w:t>
      </w:r>
      <w:r>
        <w:rPr>
          <w:color w:val="231F20"/>
          <w:spacing w:val="30"/>
          <w:w w:val="110"/>
        </w:rPr>
        <w:t> </w:t>
      </w:r>
      <w:r>
        <w:rPr>
          <w:color w:val="231F20"/>
          <w:w w:val="110"/>
        </w:rPr>
        <w:t>disparidades</w:t>
      </w:r>
      <w:r>
        <w:rPr>
          <w:color w:val="231F20"/>
          <w:spacing w:val="30"/>
          <w:w w:val="110"/>
        </w:rPr>
        <w:t> </w:t>
      </w:r>
      <w:r>
        <w:rPr>
          <w:color w:val="231F20"/>
          <w:w w:val="110"/>
        </w:rPr>
        <w:t>se</w:t>
      </w:r>
      <w:r>
        <w:rPr>
          <w:color w:val="231F20"/>
          <w:spacing w:val="30"/>
          <w:w w:val="110"/>
        </w:rPr>
        <w:t> </w:t>
      </w:r>
      <w:r>
        <w:rPr>
          <w:color w:val="231F20"/>
          <w:w w:val="110"/>
        </w:rPr>
        <w:t>hacen</w:t>
      </w:r>
      <w:r>
        <w:rPr>
          <w:color w:val="231F20"/>
          <w:spacing w:val="30"/>
          <w:w w:val="110"/>
        </w:rPr>
        <w:t> </w:t>
      </w:r>
      <w:r>
        <w:rPr>
          <w:color w:val="231F20"/>
          <w:w w:val="110"/>
        </w:rPr>
        <w:t>más</w:t>
      </w:r>
      <w:r>
        <w:rPr>
          <w:color w:val="231F20"/>
          <w:spacing w:val="30"/>
          <w:w w:val="110"/>
        </w:rPr>
        <w:t> </w:t>
      </w:r>
      <w:r>
        <w:rPr>
          <w:color w:val="231F20"/>
          <w:w w:val="110"/>
        </w:rPr>
        <w:t>profundas</w:t>
      </w:r>
      <w:r>
        <w:rPr>
          <w:color w:val="231F20"/>
          <w:spacing w:val="30"/>
          <w:w w:val="110"/>
        </w:rPr>
        <w:t> </w:t>
      </w:r>
      <w:r>
        <w:rPr>
          <w:color w:val="231F20"/>
          <w:w w:val="110"/>
        </w:rPr>
        <w:t>cuando</w:t>
      </w:r>
      <w:r>
        <w:rPr>
          <w:color w:val="231F20"/>
          <w:spacing w:val="30"/>
          <w:w w:val="110"/>
        </w:rPr>
        <w:t> </w:t>
      </w:r>
      <w:r>
        <w:rPr>
          <w:color w:val="231F20"/>
          <w:w w:val="110"/>
        </w:rPr>
        <w:t>se</w:t>
      </w:r>
      <w:r>
        <w:rPr>
          <w:color w:val="231F20"/>
          <w:spacing w:val="2"/>
          <w:w w:val="102"/>
        </w:rPr>
        <w:t> </w:t>
      </w:r>
      <w:r>
        <w:rPr>
          <w:color w:val="231F20"/>
          <w:w w:val="110"/>
        </w:rPr>
        <w:t>analizan las condiciones en las que operan las</w:t>
      </w:r>
      <w:r>
        <w:rPr>
          <w:color w:val="231F20"/>
          <w:spacing w:val="43"/>
          <w:w w:val="110"/>
        </w:rPr>
        <w:t> </w:t>
      </w:r>
      <w:r>
        <w:rPr>
          <w:color w:val="231F20"/>
          <w:w w:val="110"/>
        </w:rPr>
        <w:t>administraciones</w:t>
      </w:r>
      <w:r>
        <w:rPr>
          <w:color w:val="231F20"/>
          <w:spacing w:val="12"/>
          <w:w w:val="110"/>
        </w:rPr>
        <w:t> </w:t>
      </w:r>
      <w:r>
        <w:rPr>
          <w:color w:val="231F20"/>
          <w:w w:val="110"/>
        </w:rPr>
        <w:t>municipa-</w:t>
      </w:r>
      <w:r>
        <w:rPr>
          <w:color w:val="231F20"/>
          <w:w w:val="127"/>
        </w:rPr>
        <w:t> </w:t>
      </w:r>
      <w:r>
        <w:rPr>
          <w:color w:val="231F20"/>
          <w:w w:val="110"/>
        </w:rPr>
        <w:t>les</w:t>
      </w:r>
      <w:r>
        <w:rPr>
          <w:color w:val="231F20"/>
          <w:spacing w:val="40"/>
          <w:w w:val="110"/>
        </w:rPr>
        <w:t> </w:t>
      </w:r>
      <w:r>
        <w:rPr>
          <w:color w:val="231F20"/>
          <w:w w:val="110"/>
        </w:rPr>
        <w:t>urbanas</w:t>
      </w:r>
      <w:r>
        <w:rPr>
          <w:color w:val="231F20"/>
          <w:spacing w:val="40"/>
          <w:w w:val="110"/>
        </w:rPr>
        <w:t> </w:t>
      </w:r>
      <w:r>
        <w:rPr>
          <w:color w:val="231F20"/>
          <w:w w:val="110"/>
        </w:rPr>
        <w:t>y</w:t>
      </w:r>
      <w:r>
        <w:rPr>
          <w:color w:val="231F20"/>
          <w:spacing w:val="40"/>
          <w:w w:val="110"/>
        </w:rPr>
        <w:t> </w:t>
      </w:r>
      <w:r>
        <w:rPr>
          <w:color w:val="231F20"/>
          <w:w w:val="110"/>
        </w:rPr>
        <w:t>metropolitanas</w:t>
      </w:r>
      <w:r>
        <w:rPr>
          <w:color w:val="231F20"/>
          <w:spacing w:val="40"/>
          <w:w w:val="110"/>
        </w:rPr>
        <w:t> </w:t>
      </w:r>
      <w:r>
        <w:rPr>
          <w:color w:val="231F20"/>
          <w:w w:val="110"/>
        </w:rPr>
        <w:t>comparadas</w:t>
      </w:r>
      <w:r>
        <w:rPr>
          <w:color w:val="231F20"/>
          <w:spacing w:val="40"/>
          <w:w w:val="110"/>
        </w:rPr>
        <w:t> </w:t>
      </w:r>
      <w:r>
        <w:rPr>
          <w:color w:val="231F20"/>
          <w:w w:val="110"/>
        </w:rPr>
        <w:t>con</w:t>
      </w:r>
      <w:r>
        <w:rPr>
          <w:color w:val="231F20"/>
          <w:spacing w:val="40"/>
          <w:w w:val="110"/>
        </w:rPr>
        <w:t> </w:t>
      </w:r>
      <w:r>
        <w:rPr>
          <w:color w:val="231F20"/>
          <w:w w:val="110"/>
        </w:rPr>
        <w:t>las</w:t>
      </w:r>
      <w:r>
        <w:rPr>
          <w:color w:val="231F20"/>
          <w:spacing w:val="40"/>
          <w:w w:val="110"/>
        </w:rPr>
        <w:t> </w:t>
      </w:r>
      <w:r>
        <w:rPr>
          <w:color w:val="231F20"/>
          <w:w w:val="110"/>
        </w:rPr>
        <w:t>rurales</w:t>
      </w:r>
      <w:r>
        <w:rPr>
          <w:color w:val="231F20"/>
          <w:spacing w:val="40"/>
          <w:w w:val="110"/>
        </w:rPr>
        <w:t> </w:t>
      </w:r>
      <w:r>
        <w:rPr>
          <w:color w:val="231F20"/>
          <w:w w:val="110"/>
        </w:rPr>
        <w:t>o</w:t>
      </w:r>
      <w:r>
        <w:rPr>
          <w:color w:val="231F20"/>
          <w:spacing w:val="40"/>
          <w:w w:val="110"/>
        </w:rPr>
        <w:t> </w:t>
      </w:r>
      <w:r>
        <w:rPr>
          <w:color w:val="231F20"/>
          <w:w w:val="110"/>
        </w:rPr>
        <w:t>semiurbanas</w:t>
      </w:r>
    </w:p>
    <w:p>
      <w:pPr>
        <w:pStyle w:val="BodyText"/>
        <w:ind w:left="160" w:right="2950"/>
      </w:pPr>
      <w:r>
        <w:rPr>
          <w:color w:val="231F20"/>
          <w:w w:val="110"/>
        </w:rPr>
        <w:t>en el estado.</w:t>
      </w:r>
    </w:p>
    <w:p>
      <w:pPr>
        <w:pStyle w:val="BodyText"/>
        <w:spacing w:line="259" w:lineRule="auto" w:before="18"/>
        <w:ind w:left="160" w:right="117" w:firstLine="360"/>
        <w:jc w:val="both"/>
      </w:pPr>
      <w:r>
        <w:rPr>
          <w:color w:val="231F20"/>
          <w:w w:val="110"/>
        </w:rPr>
        <w:t>Estas disparidades por lo regular ocasionarán que en alguna dependen- cia exista información ordenada y fácilmente disponible para quien la soli- cite y en otra no. Aunque los sistemas “globales” de gestión promueven la homogeneización del manejo de algunas funciones “transversales”</w:t>
      </w:r>
      <w:r>
        <w:rPr>
          <w:color w:val="231F20"/>
          <w:spacing w:val="-19"/>
          <w:w w:val="110"/>
        </w:rPr>
        <w:t> </w:t>
      </w:r>
      <w:r>
        <w:rPr>
          <w:color w:val="231F20"/>
          <w:w w:val="110"/>
        </w:rPr>
        <w:t>(planea- ción y programación, registros de personal, control presupuestal, etcétera), este hecho no cambia la condición ya </w:t>
      </w:r>
      <w:r>
        <w:rPr>
          <w:color w:val="231F20"/>
          <w:spacing w:val="14"/>
          <w:w w:val="110"/>
        </w:rPr>
        <w:t> </w:t>
      </w:r>
      <w:r>
        <w:rPr>
          <w:color w:val="231F20"/>
          <w:w w:val="110"/>
        </w:rPr>
        <w:t>comentada.</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firstLine="360"/>
        <w:jc w:val="both"/>
      </w:pPr>
      <w:r>
        <w:rPr>
          <w:color w:val="231F20"/>
          <w:spacing w:val="-4"/>
          <w:w w:val="110"/>
        </w:rPr>
        <w:t>Pero </w:t>
      </w:r>
      <w:r>
        <w:rPr>
          <w:color w:val="231F20"/>
          <w:w w:val="110"/>
        </w:rPr>
        <w:t>quizá el principal obstáculo para vincular transparencia y gobier- no electrónico, incluyendo en la primera las facilidades para el ejercicio</w:t>
      </w:r>
      <w:r>
        <w:rPr>
          <w:color w:val="231F20"/>
          <w:spacing w:val="-20"/>
          <w:w w:val="110"/>
        </w:rPr>
        <w:t> </w:t>
      </w:r>
      <w:r>
        <w:rPr>
          <w:color w:val="231F20"/>
          <w:w w:val="110"/>
        </w:rPr>
        <w:t>del derecho de acceso a la información, lo sea la convencionalmente llamada “brecha digital” que es manifiesta en sociedades en vías de desarrollo con significativos desequilibrios regionales y profundas desigualdades sociales, como  la</w:t>
      </w:r>
      <w:r>
        <w:rPr>
          <w:color w:val="231F20"/>
          <w:spacing w:val="5"/>
          <w:w w:val="110"/>
        </w:rPr>
        <w:t> </w:t>
      </w:r>
      <w:r>
        <w:rPr>
          <w:color w:val="231F20"/>
          <w:w w:val="110"/>
        </w:rPr>
        <w:t>nuestra.</w:t>
      </w:r>
    </w:p>
    <w:p>
      <w:pPr>
        <w:pStyle w:val="BodyText"/>
        <w:spacing w:line="259" w:lineRule="auto"/>
        <w:ind w:left="100" w:right="149" w:firstLine="360"/>
        <w:jc w:val="both"/>
      </w:pPr>
      <w:r>
        <w:rPr>
          <w:color w:val="231F20"/>
          <w:w w:val="110"/>
        </w:rPr>
        <w:t>Esta brecha se caracteriza por las disparidades existentes entre quienes tienen acceso a una computadora y los servicios asociados a ella (correo electrónico,</w:t>
      </w:r>
      <w:r>
        <w:rPr>
          <w:color w:val="231F20"/>
          <w:spacing w:val="-18"/>
          <w:w w:val="110"/>
        </w:rPr>
        <w:t> </w:t>
      </w:r>
      <w:r>
        <w:rPr>
          <w:i/>
          <w:color w:val="231F20"/>
          <w:spacing w:val="-3"/>
          <w:w w:val="110"/>
        </w:rPr>
        <w:t>Facebook,</w:t>
      </w:r>
      <w:r>
        <w:rPr>
          <w:i/>
          <w:color w:val="231F20"/>
          <w:spacing w:val="-19"/>
          <w:w w:val="110"/>
        </w:rPr>
        <w:t> </w:t>
      </w:r>
      <w:r>
        <w:rPr>
          <w:i/>
          <w:color w:val="231F20"/>
          <w:w w:val="110"/>
        </w:rPr>
        <w:t>blogs</w:t>
      </w:r>
      <w:r>
        <w:rPr>
          <w:color w:val="231F20"/>
          <w:w w:val="110"/>
        </w:rPr>
        <w:t>,</w:t>
      </w:r>
      <w:r>
        <w:rPr>
          <w:color w:val="231F20"/>
          <w:spacing w:val="-18"/>
          <w:w w:val="110"/>
        </w:rPr>
        <w:t> </w:t>
      </w:r>
      <w:r>
        <w:rPr>
          <w:i/>
          <w:color w:val="231F20"/>
          <w:w w:val="110"/>
        </w:rPr>
        <w:t>chats,</w:t>
      </w:r>
      <w:r>
        <w:rPr>
          <w:i/>
          <w:color w:val="231F20"/>
          <w:spacing w:val="-19"/>
          <w:w w:val="110"/>
        </w:rPr>
        <w:t> </w:t>
      </w:r>
      <w:r>
        <w:rPr>
          <w:i/>
          <w:color w:val="231F20"/>
          <w:spacing w:val="-3"/>
          <w:w w:val="110"/>
        </w:rPr>
        <w:t>Twitter</w:t>
      </w:r>
      <w:r>
        <w:rPr>
          <w:color w:val="231F20"/>
          <w:spacing w:val="-3"/>
          <w:w w:val="110"/>
        </w:rPr>
        <w:t>,</w:t>
      </w:r>
      <w:r>
        <w:rPr>
          <w:color w:val="231F20"/>
          <w:spacing w:val="-18"/>
          <w:w w:val="110"/>
        </w:rPr>
        <w:t> </w:t>
      </w:r>
      <w:r>
        <w:rPr>
          <w:color w:val="231F20"/>
          <w:w w:val="110"/>
        </w:rPr>
        <w:t>entre</w:t>
      </w:r>
      <w:r>
        <w:rPr>
          <w:color w:val="231F20"/>
          <w:spacing w:val="-18"/>
          <w:w w:val="110"/>
        </w:rPr>
        <w:t> </w:t>
      </w:r>
      <w:r>
        <w:rPr>
          <w:color w:val="231F20"/>
          <w:w w:val="110"/>
        </w:rPr>
        <w:t>otros)</w:t>
      </w:r>
      <w:r>
        <w:rPr>
          <w:color w:val="231F20"/>
          <w:spacing w:val="-18"/>
          <w:w w:val="110"/>
        </w:rPr>
        <w:t> </w:t>
      </w:r>
      <w:r>
        <w:rPr>
          <w:color w:val="231F20"/>
          <w:w w:val="110"/>
        </w:rPr>
        <w:t>y</w:t>
      </w:r>
      <w:r>
        <w:rPr>
          <w:color w:val="231F20"/>
          <w:spacing w:val="-18"/>
          <w:w w:val="110"/>
        </w:rPr>
        <w:t> </w:t>
      </w:r>
      <w:r>
        <w:rPr>
          <w:color w:val="231F20"/>
          <w:w w:val="110"/>
        </w:rPr>
        <w:t>consecuentemente pueden revisar vía Internet la información de transparencia y presentar sus solicitudes de información, y quienes, por diversas razones, no tienen </w:t>
      </w:r>
      <w:r>
        <w:rPr>
          <w:color w:val="231F20"/>
          <w:spacing w:val="2"/>
          <w:w w:val="110"/>
        </w:rPr>
        <w:t>po- </w:t>
      </w:r>
      <w:r>
        <w:rPr>
          <w:color w:val="231F20"/>
          <w:w w:val="110"/>
        </w:rPr>
        <w:t>sibilidad alguna de </w:t>
      </w:r>
      <w:r>
        <w:rPr>
          <w:color w:val="231F20"/>
          <w:spacing w:val="2"/>
          <w:w w:val="110"/>
        </w:rPr>
        <w:t>disfrutar </w:t>
      </w:r>
      <w:r>
        <w:rPr>
          <w:color w:val="231F20"/>
          <w:w w:val="110"/>
        </w:rPr>
        <w:t>de estas ventajas. A ello se debe agregar el hecho de que, en nuestro país, el servicio de Internet implica realizar un pago periódico por lo menos en 21.3 por ciento de los hogares que dispo- nen</w:t>
      </w:r>
      <w:r>
        <w:rPr>
          <w:color w:val="231F20"/>
          <w:spacing w:val="-13"/>
          <w:w w:val="110"/>
        </w:rPr>
        <w:t> </w:t>
      </w:r>
      <w:r>
        <w:rPr>
          <w:color w:val="231F20"/>
          <w:w w:val="110"/>
        </w:rPr>
        <w:t>de</w:t>
      </w:r>
      <w:r>
        <w:rPr>
          <w:color w:val="231F20"/>
          <w:spacing w:val="-13"/>
          <w:w w:val="110"/>
        </w:rPr>
        <w:t> </w:t>
      </w:r>
      <w:r>
        <w:rPr>
          <w:color w:val="231F20"/>
          <w:w w:val="110"/>
        </w:rPr>
        <w:t>Internet</w:t>
      </w:r>
      <w:r>
        <w:rPr>
          <w:color w:val="231F20"/>
          <w:spacing w:val="-13"/>
          <w:w w:val="110"/>
        </w:rPr>
        <w:t> </w:t>
      </w:r>
      <w:r>
        <w:rPr>
          <w:color w:val="231F20"/>
          <w:w w:val="110"/>
        </w:rPr>
        <w:t>conforme</w:t>
      </w:r>
      <w:r>
        <w:rPr>
          <w:color w:val="231F20"/>
          <w:spacing w:val="-13"/>
          <w:w w:val="110"/>
        </w:rPr>
        <w:t> </w:t>
      </w:r>
      <w:r>
        <w:rPr>
          <w:color w:val="231F20"/>
          <w:w w:val="110"/>
        </w:rPr>
        <w:t>las</w:t>
      </w:r>
      <w:r>
        <w:rPr>
          <w:color w:val="231F20"/>
          <w:spacing w:val="-13"/>
          <w:w w:val="110"/>
        </w:rPr>
        <w:t> </w:t>
      </w:r>
      <w:r>
        <w:rPr>
          <w:color w:val="231F20"/>
          <w:w w:val="110"/>
        </w:rPr>
        <w:t>cifras</w:t>
      </w:r>
      <w:r>
        <w:rPr>
          <w:color w:val="231F20"/>
          <w:spacing w:val="-13"/>
          <w:w w:val="110"/>
        </w:rPr>
        <w:t> </w:t>
      </w:r>
      <w:r>
        <w:rPr>
          <w:color w:val="231F20"/>
          <w:w w:val="110"/>
        </w:rPr>
        <w:t>del</w:t>
      </w:r>
      <w:r>
        <w:rPr>
          <w:color w:val="231F20"/>
          <w:spacing w:val="-13"/>
          <w:w w:val="110"/>
        </w:rPr>
        <w:t> </w:t>
      </w:r>
      <w:r>
        <w:rPr>
          <w:color w:val="231F20"/>
          <w:w w:val="110"/>
        </w:rPr>
        <w:t>Censo</w:t>
      </w:r>
      <w:r>
        <w:rPr>
          <w:color w:val="231F20"/>
          <w:spacing w:val="-13"/>
          <w:w w:val="110"/>
        </w:rPr>
        <w:t> </w:t>
      </w:r>
      <w:r>
        <w:rPr>
          <w:color w:val="231F20"/>
          <w:w w:val="110"/>
        </w:rPr>
        <w:t>de</w:t>
      </w:r>
      <w:r>
        <w:rPr>
          <w:color w:val="231F20"/>
          <w:spacing w:val="-13"/>
          <w:w w:val="110"/>
        </w:rPr>
        <w:t> </w:t>
      </w:r>
      <w:r>
        <w:rPr>
          <w:color w:val="231F20"/>
          <w:w w:val="110"/>
        </w:rPr>
        <w:t>Población</w:t>
      </w:r>
      <w:r>
        <w:rPr>
          <w:color w:val="231F20"/>
          <w:spacing w:val="-13"/>
          <w:w w:val="110"/>
        </w:rPr>
        <w:t> </w:t>
      </w:r>
      <w:r>
        <w:rPr>
          <w:color w:val="231F20"/>
          <w:w w:val="110"/>
        </w:rPr>
        <w:t>y</w:t>
      </w:r>
      <w:r>
        <w:rPr>
          <w:color w:val="231F20"/>
          <w:spacing w:val="-13"/>
          <w:w w:val="110"/>
        </w:rPr>
        <w:t> </w:t>
      </w:r>
      <w:r>
        <w:rPr>
          <w:color w:val="231F20"/>
          <w:w w:val="110"/>
        </w:rPr>
        <w:t>Vivienda</w:t>
      </w:r>
      <w:r>
        <w:rPr>
          <w:color w:val="231F20"/>
          <w:spacing w:val="-13"/>
          <w:w w:val="110"/>
        </w:rPr>
        <w:t> </w:t>
      </w:r>
      <w:r>
        <w:rPr>
          <w:color w:val="231F20"/>
          <w:w w:val="110"/>
        </w:rPr>
        <w:t>2010, distinto a otros países donde es plenamente gratuito, esto hace que su ac- </w:t>
      </w:r>
      <w:r>
        <w:rPr>
          <w:color w:val="231F20"/>
          <w:spacing w:val="3"/>
          <w:w w:val="110"/>
        </w:rPr>
        <w:t>ceso </w:t>
      </w:r>
      <w:r>
        <w:rPr>
          <w:color w:val="231F20"/>
          <w:w w:val="110"/>
        </w:rPr>
        <w:t>se </w:t>
      </w:r>
      <w:r>
        <w:rPr>
          <w:color w:val="231F20"/>
          <w:spacing w:val="3"/>
          <w:w w:val="110"/>
        </w:rPr>
        <w:t>restringa más, dando lugar </w:t>
      </w:r>
      <w:r>
        <w:rPr>
          <w:color w:val="231F20"/>
          <w:w w:val="110"/>
        </w:rPr>
        <w:t>a </w:t>
      </w:r>
      <w:r>
        <w:rPr>
          <w:color w:val="231F20"/>
          <w:spacing w:val="3"/>
          <w:w w:val="110"/>
        </w:rPr>
        <w:t>verdaderas élites privilegiadas </w:t>
      </w:r>
      <w:r>
        <w:rPr>
          <w:color w:val="231F20"/>
          <w:spacing w:val="4"/>
          <w:w w:val="110"/>
        </w:rPr>
        <w:t>de </w:t>
      </w:r>
      <w:r>
        <w:rPr>
          <w:color w:val="231F20"/>
          <w:w w:val="110"/>
        </w:rPr>
        <w:t>usuarios. Según la </w:t>
      </w:r>
      <w:r>
        <w:rPr>
          <w:color w:val="231F20"/>
          <w:w w:val="110"/>
          <w:sz w:val="15"/>
        </w:rPr>
        <w:t>ocdE</w:t>
      </w:r>
      <w:r>
        <w:rPr>
          <w:color w:val="231F20"/>
          <w:w w:val="110"/>
        </w:rPr>
        <w:t>, en México Internet es cinco veces más caro que el promedio de la región y 60 por ciento más lento (</w:t>
      </w:r>
      <w:r>
        <w:rPr>
          <w:i/>
          <w:color w:val="231F20"/>
          <w:w w:val="110"/>
        </w:rPr>
        <w:t>El Universal</w:t>
      </w:r>
      <w:r>
        <w:rPr>
          <w:color w:val="231F20"/>
          <w:w w:val="110"/>
        </w:rPr>
        <w:t>, </w:t>
      </w:r>
      <w:r>
        <w:rPr>
          <w:color w:val="231F20"/>
          <w:spacing w:val="3"/>
          <w:w w:val="110"/>
        </w:rPr>
        <w:t> </w:t>
      </w:r>
      <w:r>
        <w:rPr>
          <w:color w:val="231F20"/>
          <w:w w:val="110"/>
        </w:rPr>
        <w:t>2011).</w:t>
      </w:r>
    </w:p>
    <w:p>
      <w:pPr>
        <w:pStyle w:val="BodyText"/>
        <w:spacing w:line="259" w:lineRule="auto"/>
        <w:ind w:left="100" w:right="155" w:firstLine="360"/>
        <w:jc w:val="both"/>
      </w:pPr>
      <w:r>
        <w:rPr>
          <w:color w:val="231F20"/>
          <w:w w:val="110"/>
        </w:rPr>
        <w:t>A</w:t>
      </w:r>
      <w:r>
        <w:rPr>
          <w:color w:val="231F20"/>
          <w:spacing w:val="-7"/>
          <w:w w:val="110"/>
        </w:rPr>
        <w:t> </w:t>
      </w:r>
      <w:r>
        <w:rPr>
          <w:color w:val="231F20"/>
          <w:w w:val="110"/>
        </w:rPr>
        <w:t>pesar</w:t>
      </w:r>
      <w:r>
        <w:rPr>
          <w:color w:val="231F20"/>
          <w:spacing w:val="-7"/>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encomiables</w:t>
      </w:r>
      <w:r>
        <w:rPr>
          <w:color w:val="231F20"/>
          <w:spacing w:val="-8"/>
          <w:w w:val="110"/>
        </w:rPr>
        <w:t> </w:t>
      </w:r>
      <w:r>
        <w:rPr>
          <w:color w:val="231F20"/>
          <w:w w:val="110"/>
        </w:rPr>
        <w:t>esfuerzos</w:t>
      </w:r>
      <w:r>
        <w:rPr>
          <w:color w:val="231F20"/>
          <w:spacing w:val="-8"/>
          <w:w w:val="110"/>
        </w:rPr>
        <w:t> </w:t>
      </w:r>
      <w:r>
        <w:rPr>
          <w:color w:val="231F20"/>
          <w:w w:val="110"/>
        </w:rPr>
        <w:t>del</w:t>
      </w:r>
      <w:r>
        <w:rPr>
          <w:color w:val="231F20"/>
          <w:spacing w:val="-7"/>
          <w:w w:val="110"/>
        </w:rPr>
        <w:t> </w:t>
      </w:r>
      <w:r>
        <w:rPr>
          <w:color w:val="231F20"/>
          <w:w w:val="110"/>
        </w:rPr>
        <w:t>proyecto</w:t>
      </w:r>
      <w:r>
        <w:rPr>
          <w:color w:val="231F20"/>
          <w:spacing w:val="-8"/>
          <w:w w:val="110"/>
        </w:rPr>
        <w:t> </w:t>
      </w:r>
      <w:r>
        <w:rPr>
          <w:i/>
          <w:color w:val="231F20"/>
          <w:w w:val="110"/>
        </w:rPr>
        <w:t>e-México</w:t>
      </w:r>
      <w:r>
        <w:rPr>
          <w:color w:val="231F20"/>
          <w:w w:val="110"/>
        </w:rPr>
        <w:t>,</w:t>
      </w:r>
      <w:r>
        <w:rPr>
          <w:color w:val="231F20"/>
          <w:spacing w:val="-7"/>
          <w:w w:val="110"/>
        </w:rPr>
        <w:t> </w:t>
      </w:r>
      <w:r>
        <w:rPr>
          <w:color w:val="231F20"/>
          <w:w w:val="110"/>
        </w:rPr>
        <w:t>particular- mente en la instalación de centros comunitarios digitales en poblaciones marginadas, la situación no ha cambiado significativamente (Sandoval, 2006:</w:t>
      </w:r>
      <w:r>
        <w:rPr>
          <w:color w:val="231F20"/>
          <w:spacing w:val="-13"/>
          <w:w w:val="110"/>
        </w:rPr>
        <w:t> </w:t>
      </w:r>
      <w:r>
        <w:rPr>
          <w:color w:val="231F20"/>
          <w:w w:val="110"/>
        </w:rPr>
        <w:t>301-302).</w:t>
      </w:r>
      <w:r>
        <w:rPr>
          <w:color w:val="231F20"/>
          <w:spacing w:val="-13"/>
          <w:w w:val="110"/>
        </w:rPr>
        <w:t> </w:t>
      </w:r>
      <w:r>
        <w:rPr>
          <w:color w:val="231F20"/>
          <w:w w:val="110"/>
        </w:rPr>
        <w:t>En</w:t>
      </w:r>
      <w:r>
        <w:rPr>
          <w:color w:val="231F20"/>
          <w:spacing w:val="-13"/>
          <w:w w:val="110"/>
        </w:rPr>
        <w:t> </w:t>
      </w:r>
      <w:r>
        <w:rPr>
          <w:color w:val="231F20"/>
          <w:w w:val="110"/>
        </w:rPr>
        <w:t>efecto,</w:t>
      </w:r>
      <w:r>
        <w:rPr>
          <w:color w:val="231F20"/>
          <w:spacing w:val="-13"/>
          <w:w w:val="110"/>
        </w:rPr>
        <w:t> </w:t>
      </w:r>
      <w:r>
        <w:rPr>
          <w:color w:val="231F20"/>
          <w:w w:val="110"/>
        </w:rPr>
        <w:t>el</w:t>
      </w:r>
      <w:r>
        <w:rPr>
          <w:color w:val="231F20"/>
          <w:spacing w:val="-13"/>
          <w:w w:val="110"/>
        </w:rPr>
        <w:t> </w:t>
      </w:r>
      <w:r>
        <w:rPr>
          <w:i/>
          <w:color w:val="231F20"/>
          <w:w w:val="110"/>
        </w:rPr>
        <w:t>Estudio</w:t>
      </w:r>
      <w:r>
        <w:rPr>
          <w:i/>
          <w:color w:val="231F20"/>
          <w:spacing w:val="-15"/>
          <w:w w:val="110"/>
        </w:rPr>
        <w:t> </w:t>
      </w:r>
      <w:r>
        <w:rPr>
          <w:i/>
          <w:color w:val="231F20"/>
          <w:w w:val="110"/>
        </w:rPr>
        <w:t>2010</w:t>
      </w:r>
      <w:r>
        <w:rPr>
          <w:i/>
          <w:color w:val="231F20"/>
          <w:spacing w:val="-15"/>
          <w:w w:val="110"/>
        </w:rPr>
        <w:t> </w:t>
      </w:r>
      <w:r>
        <w:rPr>
          <w:i/>
          <w:color w:val="231F20"/>
          <w:w w:val="110"/>
        </w:rPr>
        <w:t>de</w:t>
      </w:r>
      <w:r>
        <w:rPr>
          <w:i/>
          <w:color w:val="231F20"/>
          <w:spacing w:val="-15"/>
          <w:w w:val="110"/>
        </w:rPr>
        <w:t> </w:t>
      </w:r>
      <w:r>
        <w:rPr>
          <w:i/>
          <w:color w:val="231F20"/>
          <w:w w:val="110"/>
        </w:rPr>
        <w:t>Hábitos</w:t>
      </w:r>
      <w:r>
        <w:rPr>
          <w:i/>
          <w:color w:val="231F20"/>
          <w:spacing w:val="-15"/>
          <w:w w:val="110"/>
        </w:rPr>
        <w:t> </w:t>
      </w:r>
      <w:r>
        <w:rPr>
          <w:i/>
          <w:color w:val="231F20"/>
          <w:w w:val="110"/>
        </w:rPr>
        <w:t>y</w:t>
      </w:r>
      <w:r>
        <w:rPr>
          <w:i/>
          <w:color w:val="231F20"/>
          <w:spacing w:val="-15"/>
          <w:w w:val="110"/>
        </w:rPr>
        <w:t> </w:t>
      </w:r>
      <w:r>
        <w:rPr>
          <w:i/>
          <w:color w:val="231F20"/>
          <w:w w:val="110"/>
        </w:rPr>
        <w:t>Percepciones</w:t>
      </w:r>
      <w:r>
        <w:rPr>
          <w:i/>
          <w:color w:val="231F20"/>
          <w:spacing w:val="-15"/>
          <w:w w:val="110"/>
        </w:rPr>
        <w:t> </w:t>
      </w:r>
      <w:r>
        <w:rPr>
          <w:i/>
          <w:color w:val="231F20"/>
          <w:w w:val="110"/>
        </w:rPr>
        <w:t>de</w:t>
      </w:r>
      <w:r>
        <w:rPr>
          <w:i/>
          <w:color w:val="231F20"/>
          <w:spacing w:val="-15"/>
          <w:w w:val="110"/>
        </w:rPr>
        <w:t> </w:t>
      </w:r>
      <w:r>
        <w:rPr>
          <w:i/>
          <w:color w:val="231F20"/>
          <w:w w:val="110"/>
        </w:rPr>
        <w:t>los </w:t>
      </w:r>
      <w:r>
        <w:rPr>
          <w:i/>
          <w:color w:val="231F20"/>
          <w:w w:val="105"/>
        </w:rPr>
        <w:t>Mexicanos sobre Internet y Diversas Tecnologías Asociadas, </w:t>
      </w:r>
      <w:r>
        <w:rPr>
          <w:color w:val="231F20"/>
          <w:w w:val="105"/>
        </w:rPr>
        <w:t>auspiciado por el </w:t>
      </w:r>
      <w:r>
        <w:rPr>
          <w:color w:val="231F20"/>
          <w:w w:val="110"/>
        </w:rPr>
        <w:t>“Proyecto Internet” del Instituto </w:t>
      </w:r>
      <w:r>
        <w:rPr>
          <w:color w:val="231F20"/>
          <w:spacing w:val="-3"/>
          <w:w w:val="110"/>
        </w:rPr>
        <w:t>Tecnológico </w:t>
      </w:r>
      <w:r>
        <w:rPr>
          <w:color w:val="231F20"/>
          <w:w w:val="110"/>
        </w:rPr>
        <w:t>y de Estudios Superiores de Monterrey-Campus Estado de México (</w:t>
      </w:r>
      <w:r>
        <w:rPr>
          <w:color w:val="231F20"/>
          <w:w w:val="110"/>
          <w:sz w:val="15"/>
        </w:rPr>
        <w:t>itEsM</w:t>
      </w:r>
      <w:r>
        <w:rPr>
          <w:color w:val="231F20"/>
          <w:w w:val="110"/>
        </w:rPr>
        <w:t>-</w:t>
      </w:r>
      <w:r>
        <w:rPr>
          <w:color w:val="231F20"/>
          <w:w w:val="110"/>
          <w:sz w:val="15"/>
        </w:rPr>
        <w:t>cEM</w:t>
      </w:r>
      <w:r>
        <w:rPr>
          <w:color w:val="231F20"/>
          <w:w w:val="110"/>
        </w:rPr>
        <w:t>), quien a su vez es apo- yado por la Universidad del Sur de California (a través del Center for the Digital</w:t>
      </w:r>
      <w:r>
        <w:rPr>
          <w:color w:val="231F20"/>
          <w:spacing w:val="-8"/>
          <w:w w:val="110"/>
        </w:rPr>
        <w:t> </w:t>
      </w:r>
      <w:r>
        <w:rPr>
          <w:color w:val="231F20"/>
          <w:w w:val="110"/>
        </w:rPr>
        <w:t>Future),</w:t>
      </w:r>
      <w:r>
        <w:rPr>
          <w:color w:val="231F20"/>
          <w:spacing w:val="-8"/>
          <w:w w:val="110"/>
        </w:rPr>
        <w:t> </w:t>
      </w:r>
      <w:r>
        <w:rPr>
          <w:color w:val="231F20"/>
          <w:w w:val="110"/>
        </w:rPr>
        <w:t>realizó</w:t>
      </w:r>
      <w:r>
        <w:rPr>
          <w:color w:val="231F20"/>
          <w:spacing w:val="-8"/>
          <w:w w:val="110"/>
        </w:rPr>
        <w:t> </w:t>
      </w:r>
      <w:r>
        <w:rPr>
          <w:color w:val="231F20"/>
          <w:w w:val="110"/>
        </w:rPr>
        <w:t>una</w:t>
      </w:r>
      <w:r>
        <w:rPr>
          <w:color w:val="231F20"/>
          <w:spacing w:val="-8"/>
          <w:w w:val="110"/>
        </w:rPr>
        <w:t> </w:t>
      </w:r>
      <w:r>
        <w:rPr>
          <w:color w:val="231F20"/>
          <w:w w:val="110"/>
        </w:rPr>
        <w:t>investigación</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32</w:t>
      </w:r>
      <w:r>
        <w:rPr>
          <w:color w:val="231F20"/>
          <w:spacing w:val="-8"/>
          <w:w w:val="110"/>
        </w:rPr>
        <w:t> </w:t>
      </w:r>
      <w:r>
        <w:rPr>
          <w:color w:val="231F20"/>
          <w:w w:val="110"/>
        </w:rPr>
        <w:t>entidades</w:t>
      </w:r>
      <w:r>
        <w:rPr>
          <w:color w:val="231F20"/>
          <w:spacing w:val="-8"/>
          <w:w w:val="110"/>
        </w:rPr>
        <w:t> </w:t>
      </w:r>
      <w:r>
        <w:rPr>
          <w:color w:val="231F20"/>
          <w:w w:val="110"/>
        </w:rPr>
        <w:t>federativas</w:t>
      </w:r>
      <w:r>
        <w:rPr>
          <w:color w:val="231F20"/>
          <w:spacing w:val="-8"/>
          <w:w w:val="110"/>
        </w:rPr>
        <w:t> </w:t>
      </w:r>
      <w:r>
        <w:rPr>
          <w:color w:val="231F20"/>
          <w:w w:val="110"/>
        </w:rPr>
        <w:t>del país en poblaciones mayores de 50 mil habitantes, entre diciembre de 2009 y febrero de 2010, efectuando 2 mil entrevistas a hombres y mujeres de 22 a 70 años de</w:t>
      </w:r>
      <w:r>
        <w:rPr>
          <w:color w:val="231F20"/>
          <w:spacing w:val="36"/>
          <w:w w:val="110"/>
        </w:rPr>
        <w:t> </w:t>
      </w:r>
      <w:r>
        <w:rPr>
          <w:color w:val="231F20"/>
          <w:w w:val="110"/>
        </w:rPr>
        <w:t>edad.</w:t>
      </w:r>
    </w:p>
    <w:p>
      <w:pPr>
        <w:pStyle w:val="BodyText"/>
        <w:spacing w:line="259" w:lineRule="auto"/>
        <w:ind w:left="100" w:right="156" w:firstLine="360"/>
        <w:jc w:val="both"/>
      </w:pPr>
      <w:r>
        <w:rPr>
          <w:color w:val="231F20"/>
          <w:w w:val="110"/>
        </w:rPr>
        <w:t>Los resultados son significativos: 30’239,000 personas en el país utili- zan Internet, es decir 33 por ciento. Los más de 61 millones restantes, en edad de utilizarlo, no lo hacen por diversas razones entre las más recurren- tes es que </w:t>
      </w:r>
      <w:r>
        <w:rPr>
          <w:color w:val="231F20"/>
          <w:spacing w:val="-5"/>
          <w:w w:val="110"/>
        </w:rPr>
        <w:t>“no </w:t>
      </w:r>
      <w:r>
        <w:rPr>
          <w:color w:val="231F20"/>
          <w:w w:val="110"/>
        </w:rPr>
        <w:t>saben usarlo”. En 2009 fueron 27’230,000 usuarios, por lo que se reportó un crecimiento, entre un año y otro, de 3 por ciento. </w:t>
      </w:r>
      <w:r>
        <w:rPr>
          <w:color w:val="231F20"/>
          <w:spacing w:val="2"/>
          <w:w w:val="110"/>
        </w:rPr>
        <w:t>La </w:t>
      </w:r>
      <w:r>
        <w:rPr>
          <w:color w:val="231F20"/>
          <w:w w:val="110"/>
        </w:rPr>
        <w:t>Asociación Mexicana de Usuarios de Internet, A.C. (Amipci), reportó para 2010, 30.6 millones de usuarios. Los que más usan Internet son personas de estratos socioeconómicos medio y alto. Aun así, México ocupa el </w:t>
      </w:r>
      <w:r>
        <w:rPr>
          <w:color w:val="231F20"/>
          <w:spacing w:val="35"/>
          <w:w w:val="110"/>
        </w:rPr>
        <w:t> </w:t>
      </w:r>
      <w:r>
        <w:rPr>
          <w:color w:val="231F20"/>
          <w:w w:val="110"/>
        </w:rPr>
        <w:t>lugar</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5"/>
        <w:jc w:val="both"/>
      </w:pPr>
      <w:r>
        <w:rPr>
          <w:color w:val="231F20"/>
          <w:w w:val="110"/>
        </w:rPr>
        <w:t>15 a nivel mundial de usuarios de Internet. China es el primero y los Esta- dos Unidos el segundo. Aunque no se difundieron cifras por estados, es claro que el Estado de México, por el gran número de población, sin duda se ubica cerca de los porcentajes nacionales promedio (</w:t>
      </w:r>
      <w:r>
        <w:rPr>
          <w:color w:val="231F20"/>
          <w:w w:val="110"/>
          <w:sz w:val="15"/>
        </w:rPr>
        <w:t>itEsM</w:t>
      </w:r>
      <w:r>
        <w:rPr>
          <w:color w:val="231F20"/>
          <w:w w:val="110"/>
        </w:rPr>
        <w:t>-</w:t>
      </w:r>
      <w:r>
        <w:rPr>
          <w:color w:val="231F20"/>
          <w:w w:val="110"/>
          <w:sz w:val="15"/>
        </w:rPr>
        <w:t>cEM</w:t>
      </w:r>
      <w:r>
        <w:rPr>
          <w:color w:val="231F20"/>
          <w:w w:val="110"/>
        </w:rPr>
        <w:t>,  2011).</w:t>
      </w:r>
    </w:p>
    <w:p>
      <w:pPr>
        <w:pStyle w:val="BodyText"/>
        <w:spacing w:line="259" w:lineRule="auto"/>
        <w:ind w:left="160" w:right="112" w:firstLine="360"/>
        <w:jc w:val="both"/>
      </w:pPr>
      <w:r>
        <w:rPr>
          <w:color w:val="231F20"/>
          <w:w w:val="110"/>
        </w:rPr>
        <w:t>La otra dimensión de la brecha que se comenta sería la diferencia en cuanto al uso y aprovechamiento de las tecnologías informáticas entre los miembros de las jóvenes generaciones comparativamente con aquellos de generaciones más viejas que, en casos varios, se podrían identificar, estos últimos, como “analfabetas tecnológicos o digitales”, pues les cuesta mu- cho trabajo utilizar plenamente los servicios de cómputo disponibles. En </w:t>
      </w:r>
      <w:r>
        <w:rPr>
          <w:color w:val="231F20"/>
          <w:w w:val="111"/>
        </w:rPr>
        <w:t>abono</w:t>
      </w:r>
      <w:r>
        <w:rPr>
          <w:color w:val="231F20"/>
        </w:rPr>
        <w:t> </w:t>
      </w:r>
      <w:r>
        <w:rPr>
          <w:color w:val="231F20"/>
          <w:w w:val="113"/>
        </w:rPr>
        <w:t>a</w:t>
      </w:r>
      <w:r>
        <w:rPr>
          <w:color w:val="231F20"/>
        </w:rPr>
        <w:t> </w:t>
      </w:r>
      <w:r>
        <w:rPr>
          <w:color w:val="231F20"/>
          <w:w w:val="104"/>
        </w:rPr>
        <w:t>ello,</w:t>
      </w:r>
      <w:r>
        <w:rPr>
          <w:color w:val="231F20"/>
        </w:rPr>
        <w:t> </w:t>
      </w:r>
      <w:r>
        <w:rPr>
          <w:color w:val="231F20"/>
          <w:w w:val="97"/>
        </w:rPr>
        <w:t>el</w:t>
      </w:r>
      <w:r>
        <w:rPr>
          <w:color w:val="231F20"/>
        </w:rPr>
        <w:t> </w:t>
      </w:r>
      <w:r>
        <w:rPr>
          <w:color w:val="231F20"/>
          <w:w w:val="110"/>
        </w:rPr>
        <w:t>estudio</w:t>
      </w:r>
      <w:r>
        <w:rPr>
          <w:color w:val="231F20"/>
        </w:rPr>
        <w:t> </w:t>
      </w:r>
      <w:r>
        <w:rPr>
          <w:color w:val="231F20"/>
          <w:w w:val="101"/>
        </w:rPr>
        <w:t>de</w:t>
      </w:r>
      <w:r>
        <w:rPr>
          <w:color w:val="231F20"/>
        </w:rPr>
        <w:t> </w:t>
      </w:r>
      <w:r>
        <w:rPr>
          <w:color w:val="231F20"/>
          <w:w w:val="126"/>
        </w:rPr>
        <w:t>r</w:t>
      </w:r>
      <w:r>
        <w:rPr>
          <w:color w:val="231F20"/>
          <w:w w:val="105"/>
        </w:rPr>
        <w:t>efer</w:t>
      </w:r>
      <w:r>
        <w:rPr>
          <w:color w:val="231F20"/>
          <w:w w:val="106"/>
        </w:rPr>
        <w:t>encia</w:t>
      </w:r>
      <w:r>
        <w:rPr>
          <w:color w:val="231F20"/>
        </w:rPr>
        <w:t> </w:t>
      </w:r>
      <w:r>
        <w:rPr>
          <w:color w:val="231F20"/>
          <w:w w:val="101"/>
        </w:rPr>
        <w:t>del</w:t>
      </w:r>
      <w:r>
        <w:rPr>
          <w:color w:val="231F20"/>
        </w:rPr>
        <w:t> </w:t>
      </w:r>
      <w:r>
        <w:rPr>
          <w:color w:val="231F20"/>
          <w:w w:val="115"/>
          <w:sz w:val="15"/>
        </w:rPr>
        <w:t>i</w:t>
      </w:r>
      <w:r>
        <w:rPr>
          <w:color w:val="231F20"/>
          <w:w w:val="232"/>
          <w:sz w:val="15"/>
        </w:rPr>
        <w:t>t</w:t>
      </w:r>
      <w:r>
        <w:rPr>
          <w:color w:val="231F20"/>
          <w:w w:val="92"/>
          <w:sz w:val="15"/>
        </w:rPr>
        <w:t>E</w:t>
      </w:r>
      <w:r>
        <w:rPr>
          <w:color w:val="231F20"/>
          <w:w w:val="141"/>
          <w:sz w:val="15"/>
        </w:rPr>
        <w:t>s</w:t>
      </w:r>
      <w:r>
        <w:rPr>
          <w:color w:val="231F20"/>
          <w:w w:val="112"/>
          <w:sz w:val="15"/>
        </w:rPr>
        <w:t>M</w:t>
      </w:r>
      <w:r>
        <w:rPr>
          <w:color w:val="231F20"/>
          <w:sz w:val="15"/>
        </w:rPr>
        <w:t>  </w:t>
      </w:r>
      <w:r>
        <w:rPr>
          <w:color w:val="231F20"/>
          <w:w w:val="104"/>
        </w:rPr>
        <w:t>establece</w:t>
      </w:r>
      <w:r>
        <w:rPr>
          <w:color w:val="231F20"/>
        </w:rPr>
        <w:t> </w:t>
      </w:r>
      <w:r>
        <w:rPr>
          <w:color w:val="231F20"/>
          <w:w w:val="111"/>
        </w:rPr>
        <w:t>que</w:t>
      </w:r>
      <w:r>
        <w:rPr>
          <w:color w:val="231F20"/>
        </w:rPr>
        <w:t> </w:t>
      </w:r>
      <w:r>
        <w:rPr>
          <w:color w:val="231F20"/>
          <w:w w:val="116"/>
        </w:rPr>
        <w:t>75</w:t>
      </w:r>
      <w:r>
        <w:rPr>
          <w:color w:val="231F20"/>
        </w:rPr>
        <w:t> </w:t>
      </w:r>
      <w:r>
        <w:rPr>
          <w:color w:val="231F20"/>
          <w:w w:val="114"/>
        </w:rPr>
        <w:t>por</w:t>
      </w:r>
      <w:r>
        <w:rPr>
          <w:color w:val="231F20"/>
        </w:rPr>
        <w:t> </w:t>
      </w:r>
      <w:r>
        <w:rPr>
          <w:color w:val="231F20"/>
          <w:w w:val="108"/>
        </w:rPr>
        <w:t>ciento</w:t>
      </w:r>
      <w:r>
        <w:rPr>
          <w:color w:val="231F20"/>
        </w:rPr>
        <w:t> </w:t>
      </w:r>
      <w:r>
        <w:rPr>
          <w:color w:val="231F20"/>
          <w:w w:val="101"/>
        </w:rPr>
        <w:t>de </w:t>
      </w:r>
      <w:r>
        <w:rPr>
          <w:color w:val="231F20"/>
          <w:w w:val="110"/>
        </w:rPr>
        <w:t>los usuarios de Internet oscila entre los 12 y los 32 años de edad. Por otra parte se aporta el dato de que la mayoría de los usuarios de Internet (75 por ciento) le utilizan para revisar su correo electrónico, básicamente (</w:t>
      </w:r>
      <w:r>
        <w:rPr>
          <w:i/>
          <w:color w:val="231F20"/>
          <w:w w:val="110"/>
        </w:rPr>
        <w:t>idem</w:t>
      </w:r>
      <w:r>
        <w:rPr>
          <w:color w:val="231F20"/>
          <w:w w:val="110"/>
        </w:rPr>
        <w:t>).</w:t>
      </w:r>
    </w:p>
    <w:p>
      <w:pPr>
        <w:pStyle w:val="BodyText"/>
        <w:spacing w:line="259" w:lineRule="auto"/>
        <w:ind w:left="160" w:right="117" w:firstLine="360"/>
        <w:jc w:val="both"/>
      </w:pPr>
      <w:r>
        <w:rPr>
          <w:color w:val="231F20"/>
          <w:w w:val="110"/>
        </w:rPr>
        <w:t>Considerando esta realidad, puesto que la transparencia y el acceso a la información tienen un sustento electrónico cada vez más evidente que pro- </w:t>
      </w:r>
      <w:r>
        <w:rPr>
          <w:color w:val="231F20"/>
          <w:spacing w:val="-4"/>
          <w:w w:val="110"/>
        </w:rPr>
        <w:t>picia </w:t>
      </w:r>
      <w:r>
        <w:rPr>
          <w:color w:val="231F20"/>
          <w:spacing w:val="-3"/>
          <w:w w:val="110"/>
        </w:rPr>
        <w:t>una </w:t>
      </w:r>
      <w:r>
        <w:rPr>
          <w:color w:val="231F20"/>
          <w:spacing w:val="-4"/>
          <w:w w:val="110"/>
        </w:rPr>
        <w:t>mayor calidad </w:t>
      </w:r>
      <w:r>
        <w:rPr>
          <w:color w:val="231F20"/>
          <w:w w:val="110"/>
        </w:rPr>
        <w:t>de la </w:t>
      </w:r>
      <w:r>
        <w:rPr>
          <w:color w:val="231F20"/>
          <w:spacing w:val="-4"/>
          <w:w w:val="110"/>
        </w:rPr>
        <w:t>información </w:t>
      </w:r>
      <w:r>
        <w:rPr>
          <w:color w:val="231F20"/>
          <w:spacing w:val="-13"/>
          <w:w w:val="110"/>
        </w:rPr>
        <w:t>y, </w:t>
      </w:r>
      <w:r>
        <w:rPr>
          <w:color w:val="231F20"/>
          <w:spacing w:val="-3"/>
          <w:w w:val="110"/>
        </w:rPr>
        <w:t>por </w:t>
      </w:r>
      <w:r>
        <w:rPr>
          <w:color w:val="231F20"/>
          <w:spacing w:val="-4"/>
          <w:w w:val="110"/>
        </w:rPr>
        <w:t>ende, </w:t>
      </w:r>
      <w:r>
        <w:rPr>
          <w:color w:val="231F20"/>
          <w:w w:val="110"/>
        </w:rPr>
        <w:t>de la </w:t>
      </w:r>
      <w:r>
        <w:rPr>
          <w:color w:val="231F20"/>
          <w:spacing w:val="-4"/>
          <w:w w:val="110"/>
        </w:rPr>
        <w:t>transparencia, </w:t>
      </w:r>
      <w:r>
        <w:rPr>
          <w:color w:val="231F20"/>
          <w:w w:val="110"/>
        </w:rPr>
        <w:t>y dada la brecha tecnológica (digital) ya comentada, entonces la transparen- cia se vuelve también, desafortunadamente un asunto de unos pocos, com- parativamente, lo que implica un reto significativo para que los gobiernos reviertan estas condiciones y</w:t>
      </w:r>
      <w:r>
        <w:rPr>
          <w:color w:val="231F20"/>
          <w:spacing w:val="50"/>
          <w:w w:val="110"/>
        </w:rPr>
        <w:t> </w:t>
      </w:r>
      <w:r>
        <w:rPr>
          <w:color w:val="231F20"/>
          <w:w w:val="110"/>
        </w:rPr>
        <w:t>circunstancias.</w:t>
      </w:r>
    </w:p>
    <w:p>
      <w:pPr>
        <w:pStyle w:val="BodyText"/>
        <w:rPr>
          <w:sz w:val="20"/>
        </w:rPr>
      </w:pPr>
    </w:p>
    <w:p>
      <w:pPr>
        <w:pStyle w:val="BodyText"/>
        <w:spacing w:before="1"/>
        <w:rPr>
          <w:sz w:val="23"/>
        </w:rPr>
      </w:pPr>
    </w:p>
    <w:p>
      <w:pPr>
        <w:pStyle w:val="Heading5"/>
        <w:ind w:left="160"/>
      </w:pPr>
      <w:r>
        <w:rPr>
          <w:color w:val="231F20"/>
          <w:w w:val="120"/>
        </w:rPr>
        <w:t>Conclusiones</w:t>
      </w:r>
    </w:p>
    <w:p>
      <w:pPr>
        <w:pStyle w:val="BodyText"/>
        <w:rPr>
          <w:rFonts w:ascii="Tahoma"/>
          <w:sz w:val="23"/>
        </w:rPr>
      </w:pPr>
    </w:p>
    <w:p>
      <w:pPr>
        <w:pStyle w:val="BodyText"/>
        <w:spacing w:line="259" w:lineRule="auto" w:before="1"/>
        <w:ind w:left="160" w:right="117"/>
        <w:jc w:val="both"/>
      </w:pPr>
      <w:r>
        <w:rPr>
          <w:color w:val="231F20"/>
          <w:w w:val="110"/>
        </w:rPr>
        <w:t>Los posibles vínculos entre transparencia y gobierno electrónico no se dan de manera “natural” o espontánea. Transparencia y gobierno electrónico se podrían potenciar mutuamente en la medida en que formen parte de una política integral de modernización administrativa y otra de fortalecimiento de la rendición de cuentas.</w:t>
      </w:r>
    </w:p>
    <w:p>
      <w:pPr>
        <w:pStyle w:val="BodyText"/>
        <w:spacing w:line="259" w:lineRule="auto"/>
        <w:ind w:left="160" w:right="117" w:firstLine="360"/>
        <w:jc w:val="both"/>
      </w:pPr>
      <w:r>
        <w:rPr>
          <w:color w:val="231F20"/>
          <w:w w:val="110"/>
        </w:rPr>
        <w:t>En sí mismo, el </w:t>
      </w:r>
      <w:r>
        <w:rPr>
          <w:color w:val="231F20"/>
          <w:spacing w:val="2"/>
          <w:w w:val="110"/>
        </w:rPr>
        <w:t>gobierno </w:t>
      </w:r>
      <w:r>
        <w:rPr>
          <w:color w:val="231F20"/>
          <w:w w:val="110"/>
        </w:rPr>
        <w:t>electrónico abona a la transparencia en la medida en que el campo virtual que crea para las interacciones entre auto- ridades y ciudadanos se caracteriza por su claridad y ausencia de corrup- ción, toda vez que la estandarización de procesos conlleva la ausencia de </w:t>
      </w:r>
      <w:r>
        <w:rPr>
          <w:color w:val="231F20"/>
          <w:spacing w:val="2"/>
          <w:w w:val="110"/>
        </w:rPr>
        <w:t>interacciones “cara </w:t>
      </w:r>
      <w:r>
        <w:rPr>
          <w:color w:val="231F20"/>
          <w:w w:val="110"/>
        </w:rPr>
        <w:t>a </w:t>
      </w:r>
      <w:r>
        <w:rPr>
          <w:color w:val="231F20"/>
          <w:spacing w:val="2"/>
          <w:w w:val="110"/>
        </w:rPr>
        <w:t>cara” </w:t>
      </w:r>
      <w:r>
        <w:rPr>
          <w:color w:val="231F20"/>
          <w:w w:val="110"/>
        </w:rPr>
        <w:t>entre </w:t>
      </w:r>
      <w:r>
        <w:rPr>
          <w:color w:val="231F20"/>
          <w:spacing w:val="2"/>
          <w:w w:val="110"/>
        </w:rPr>
        <w:t>particulares </w:t>
      </w:r>
      <w:r>
        <w:rPr>
          <w:color w:val="231F20"/>
          <w:w w:val="110"/>
        </w:rPr>
        <w:t>y </w:t>
      </w:r>
      <w:r>
        <w:rPr>
          <w:color w:val="231F20"/>
          <w:spacing w:val="3"/>
          <w:w w:val="110"/>
        </w:rPr>
        <w:t>servidores </w:t>
      </w:r>
      <w:r>
        <w:rPr>
          <w:color w:val="231F20"/>
          <w:spacing w:val="2"/>
          <w:w w:val="110"/>
        </w:rPr>
        <w:t>públicos, </w:t>
      </w:r>
      <w:r>
        <w:rPr>
          <w:color w:val="231F20"/>
          <w:w w:val="110"/>
        </w:rPr>
        <w:t>así como que no haya discrecionalidad en estas interacciones, entre otras </w:t>
      </w:r>
      <w:r>
        <w:rPr>
          <w:color w:val="231F20"/>
          <w:spacing w:val="-3"/>
          <w:w w:val="110"/>
        </w:rPr>
        <w:t>vir- </w:t>
      </w:r>
      <w:r>
        <w:rPr>
          <w:color w:val="231F20"/>
          <w:w w:val="110"/>
        </w:rPr>
        <w:t>tudes. </w:t>
      </w:r>
      <w:r>
        <w:rPr>
          <w:color w:val="231F20"/>
          <w:spacing w:val="-4"/>
          <w:w w:val="110"/>
        </w:rPr>
        <w:t>Pero </w:t>
      </w:r>
      <w:r>
        <w:rPr>
          <w:color w:val="231F20"/>
          <w:w w:val="110"/>
        </w:rPr>
        <w:t>la transparencia de la gestión pública va más allá que las rela- ciones de tramitación entre autoridad y ciudadano que generalmente se  dan para ejercer un derecho o cumplir una </w:t>
      </w:r>
      <w:r>
        <w:rPr>
          <w:color w:val="231F20"/>
          <w:spacing w:val="40"/>
          <w:w w:val="110"/>
        </w:rPr>
        <w:t> </w:t>
      </w:r>
      <w:r>
        <w:rPr>
          <w:color w:val="231F20"/>
          <w:w w:val="110"/>
        </w:rPr>
        <w:t>obligación.</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firstLine="360"/>
        <w:jc w:val="both"/>
      </w:pPr>
      <w:r>
        <w:rPr>
          <w:color w:val="231F20"/>
          <w:w w:val="115"/>
        </w:rPr>
        <w:t>En</w:t>
      </w:r>
      <w:r>
        <w:rPr>
          <w:color w:val="231F20"/>
          <w:spacing w:val="-16"/>
          <w:w w:val="115"/>
        </w:rPr>
        <w:t> </w:t>
      </w:r>
      <w:r>
        <w:rPr>
          <w:color w:val="231F20"/>
          <w:w w:val="115"/>
        </w:rPr>
        <w:t>el</w:t>
      </w:r>
      <w:r>
        <w:rPr>
          <w:color w:val="231F20"/>
          <w:spacing w:val="-16"/>
          <w:w w:val="115"/>
        </w:rPr>
        <w:t> </w:t>
      </w:r>
      <w:r>
        <w:rPr>
          <w:color w:val="231F20"/>
          <w:w w:val="115"/>
        </w:rPr>
        <w:t>Estado</w:t>
      </w:r>
      <w:r>
        <w:rPr>
          <w:color w:val="231F20"/>
          <w:spacing w:val="-16"/>
          <w:w w:val="115"/>
        </w:rPr>
        <w:t> </w:t>
      </w:r>
      <w:r>
        <w:rPr>
          <w:color w:val="231F20"/>
          <w:w w:val="115"/>
        </w:rPr>
        <w:t>de</w:t>
      </w:r>
      <w:r>
        <w:rPr>
          <w:color w:val="231F20"/>
          <w:spacing w:val="-16"/>
          <w:w w:val="115"/>
        </w:rPr>
        <w:t> </w:t>
      </w:r>
      <w:r>
        <w:rPr>
          <w:color w:val="231F20"/>
          <w:w w:val="115"/>
        </w:rPr>
        <w:t>México</w:t>
      </w:r>
      <w:r>
        <w:rPr>
          <w:color w:val="231F20"/>
          <w:spacing w:val="-16"/>
          <w:w w:val="115"/>
        </w:rPr>
        <w:t> </w:t>
      </w:r>
      <w:r>
        <w:rPr>
          <w:color w:val="231F20"/>
          <w:w w:val="115"/>
        </w:rPr>
        <w:t>hay</w:t>
      </w:r>
      <w:r>
        <w:rPr>
          <w:color w:val="231F20"/>
          <w:spacing w:val="-16"/>
          <w:w w:val="115"/>
        </w:rPr>
        <w:t> </w:t>
      </w:r>
      <w:r>
        <w:rPr>
          <w:color w:val="231F20"/>
          <w:w w:val="115"/>
        </w:rPr>
        <w:t>ya</w:t>
      </w:r>
      <w:r>
        <w:rPr>
          <w:color w:val="231F20"/>
          <w:spacing w:val="-16"/>
          <w:w w:val="115"/>
        </w:rPr>
        <w:t> </w:t>
      </w:r>
      <w:r>
        <w:rPr>
          <w:color w:val="231F20"/>
          <w:w w:val="115"/>
        </w:rPr>
        <w:t>un</w:t>
      </w:r>
      <w:r>
        <w:rPr>
          <w:color w:val="231F20"/>
          <w:spacing w:val="-16"/>
          <w:w w:val="115"/>
        </w:rPr>
        <w:t> </w:t>
      </w:r>
      <w:r>
        <w:rPr>
          <w:color w:val="231F20"/>
          <w:w w:val="115"/>
        </w:rPr>
        <w:t>significativo</w:t>
      </w:r>
      <w:r>
        <w:rPr>
          <w:color w:val="231F20"/>
          <w:spacing w:val="-16"/>
          <w:w w:val="115"/>
        </w:rPr>
        <w:t> </w:t>
      </w:r>
      <w:r>
        <w:rPr>
          <w:color w:val="231F20"/>
          <w:w w:val="115"/>
        </w:rPr>
        <w:t>camino</w:t>
      </w:r>
      <w:r>
        <w:rPr>
          <w:color w:val="231F20"/>
          <w:spacing w:val="-16"/>
          <w:w w:val="115"/>
        </w:rPr>
        <w:t> </w:t>
      </w:r>
      <w:r>
        <w:rPr>
          <w:color w:val="231F20"/>
          <w:w w:val="115"/>
        </w:rPr>
        <w:t>recorrido</w:t>
      </w:r>
      <w:r>
        <w:rPr>
          <w:color w:val="231F20"/>
          <w:spacing w:val="-16"/>
          <w:w w:val="115"/>
        </w:rPr>
        <w:t> </w:t>
      </w:r>
      <w:r>
        <w:rPr>
          <w:color w:val="231F20"/>
          <w:w w:val="115"/>
        </w:rPr>
        <w:t>para </w:t>
      </w:r>
      <w:r>
        <w:rPr>
          <w:color w:val="231F20"/>
          <w:spacing w:val="-3"/>
          <w:w w:val="115"/>
        </w:rPr>
        <w:t>aprovechar,</w:t>
      </w:r>
      <w:r>
        <w:rPr>
          <w:color w:val="231F20"/>
          <w:spacing w:val="-36"/>
          <w:w w:val="115"/>
        </w:rPr>
        <w:t> </w:t>
      </w:r>
      <w:r>
        <w:rPr>
          <w:color w:val="231F20"/>
          <w:w w:val="115"/>
        </w:rPr>
        <w:t>cada</w:t>
      </w:r>
      <w:r>
        <w:rPr>
          <w:color w:val="231F20"/>
          <w:spacing w:val="-36"/>
          <w:w w:val="115"/>
        </w:rPr>
        <w:t> </w:t>
      </w:r>
      <w:r>
        <w:rPr>
          <w:color w:val="231F20"/>
          <w:w w:val="115"/>
        </w:rPr>
        <w:t>vez</w:t>
      </w:r>
      <w:r>
        <w:rPr>
          <w:color w:val="231F20"/>
          <w:spacing w:val="-36"/>
          <w:w w:val="115"/>
        </w:rPr>
        <w:t> </w:t>
      </w:r>
      <w:r>
        <w:rPr>
          <w:color w:val="231F20"/>
          <w:w w:val="115"/>
        </w:rPr>
        <w:t>más,</w:t>
      </w:r>
      <w:r>
        <w:rPr>
          <w:color w:val="231F20"/>
          <w:spacing w:val="-36"/>
          <w:w w:val="115"/>
        </w:rPr>
        <w:t> </w:t>
      </w:r>
      <w:r>
        <w:rPr>
          <w:color w:val="231F20"/>
          <w:w w:val="115"/>
        </w:rPr>
        <w:t>las</w:t>
      </w:r>
      <w:r>
        <w:rPr>
          <w:color w:val="231F20"/>
          <w:spacing w:val="-36"/>
          <w:w w:val="115"/>
        </w:rPr>
        <w:t> </w:t>
      </w:r>
      <w:r>
        <w:rPr>
          <w:color w:val="231F20"/>
          <w:w w:val="115"/>
        </w:rPr>
        <w:t>bondades</w:t>
      </w:r>
      <w:r>
        <w:rPr>
          <w:color w:val="231F20"/>
          <w:spacing w:val="-36"/>
          <w:w w:val="115"/>
        </w:rPr>
        <w:t> </w:t>
      </w:r>
      <w:r>
        <w:rPr>
          <w:color w:val="231F20"/>
          <w:w w:val="115"/>
        </w:rPr>
        <w:t>y</w:t>
      </w:r>
      <w:r>
        <w:rPr>
          <w:color w:val="231F20"/>
          <w:spacing w:val="-36"/>
          <w:w w:val="115"/>
        </w:rPr>
        <w:t> </w:t>
      </w:r>
      <w:r>
        <w:rPr>
          <w:color w:val="231F20"/>
          <w:w w:val="115"/>
        </w:rPr>
        <w:t>ventajas</w:t>
      </w:r>
      <w:r>
        <w:rPr>
          <w:color w:val="231F20"/>
          <w:spacing w:val="-36"/>
          <w:w w:val="115"/>
        </w:rPr>
        <w:t> </w:t>
      </w:r>
      <w:r>
        <w:rPr>
          <w:color w:val="231F20"/>
          <w:w w:val="115"/>
        </w:rPr>
        <w:t>del</w:t>
      </w:r>
      <w:r>
        <w:rPr>
          <w:color w:val="231F20"/>
          <w:spacing w:val="-36"/>
          <w:w w:val="115"/>
        </w:rPr>
        <w:t> </w:t>
      </w:r>
      <w:r>
        <w:rPr>
          <w:color w:val="231F20"/>
          <w:w w:val="115"/>
        </w:rPr>
        <w:t>gobierno</w:t>
      </w:r>
      <w:r>
        <w:rPr>
          <w:color w:val="231F20"/>
          <w:spacing w:val="-36"/>
          <w:w w:val="115"/>
        </w:rPr>
        <w:t> </w:t>
      </w:r>
      <w:r>
        <w:rPr>
          <w:color w:val="231F20"/>
          <w:w w:val="115"/>
        </w:rPr>
        <w:t>electrónico, no</w:t>
      </w:r>
      <w:r>
        <w:rPr>
          <w:color w:val="231F20"/>
          <w:spacing w:val="-10"/>
          <w:w w:val="115"/>
        </w:rPr>
        <w:t> </w:t>
      </w:r>
      <w:r>
        <w:rPr>
          <w:color w:val="231F20"/>
          <w:w w:val="115"/>
        </w:rPr>
        <w:t>obstante</w:t>
      </w:r>
      <w:r>
        <w:rPr>
          <w:color w:val="231F20"/>
          <w:spacing w:val="-10"/>
          <w:w w:val="115"/>
        </w:rPr>
        <w:t> </w:t>
      </w:r>
      <w:r>
        <w:rPr>
          <w:color w:val="231F20"/>
          <w:w w:val="115"/>
        </w:rPr>
        <w:t>que</w:t>
      </w:r>
      <w:r>
        <w:rPr>
          <w:color w:val="231F20"/>
          <w:spacing w:val="-10"/>
          <w:w w:val="115"/>
        </w:rPr>
        <w:t> </w:t>
      </w:r>
      <w:r>
        <w:rPr>
          <w:color w:val="231F20"/>
          <w:w w:val="115"/>
        </w:rPr>
        <w:t>no</w:t>
      </w:r>
      <w:r>
        <w:rPr>
          <w:color w:val="231F20"/>
          <w:spacing w:val="-10"/>
          <w:w w:val="115"/>
        </w:rPr>
        <w:t> </w:t>
      </w:r>
      <w:r>
        <w:rPr>
          <w:color w:val="231F20"/>
          <w:w w:val="115"/>
        </w:rPr>
        <w:t>se</w:t>
      </w:r>
      <w:r>
        <w:rPr>
          <w:color w:val="231F20"/>
          <w:spacing w:val="-10"/>
          <w:w w:val="115"/>
        </w:rPr>
        <w:t> </w:t>
      </w:r>
      <w:r>
        <w:rPr>
          <w:color w:val="231F20"/>
          <w:w w:val="115"/>
        </w:rPr>
        <w:t>observan</w:t>
      </w:r>
      <w:r>
        <w:rPr>
          <w:color w:val="231F20"/>
          <w:spacing w:val="-10"/>
          <w:w w:val="115"/>
        </w:rPr>
        <w:t> </w:t>
      </w:r>
      <w:r>
        <w:rPr>
          <w:color w:val="231F20"/>
          <w:w w:val="115"/>
        </w:rPr>
        <w:t>los</w:t>
      </w:r>
      <w:r>
        <w:rPr>
          <w:color w:val="231F20"/>
          <w:spacing w:val="-10"/>
          <w:w w:val="115"/>
        </w:rPr>
        <w:t> </w:t>
      </w:r>
      <w:r>
        <w:rPr>
          <w:color w:val="231F20"/>
          <w:w w:val="115"/>
        </w:rPr>
        <w:t>mismos</w:t>
      </w:r>
      <w:r>
        <w:rPr>
          <w:color w:val="231F20"/>
          <w:spacing w:val="-10"/>
          <w:w w:val="115"/>
        </w:rPr>
        <w:t> </w:t>
      </w:r>
      <w:r>
        <w:rPr>
          <w:color w:val="231F20"/>
          <w:w w:val="115"/>
        </w:rPr>
        <w:t>esfuerzos</w:t>
      </w:r>
      <w:r>
        <w:rPr>
          <w:color w:val="231F20"/>
          <w:spacing w:val="-10"/>
          <w:w w:val="115"/>
        </w:rPr>
        <w:t> </w:t>
      </w:r>
      <w:r>
        <w:rPr>
          <w:color w:val="231F20"/>
          <w:w w:val="115"/>
        </w:rPr>
        <w:t>en</w:t>
      </w:r>
      <w:r>
        <w:rPr>
          <w:color w:val="231F20"/>
          <w:spacing w:val="-10"/>
          <w:w w:val="115"/>
        </w:rPr>
        <w:t> </w:t>
      </w:r>
      <w:r>
        <w:rPr>
          <w:color w:val="231F20"/>
          <w:w w:val="115"/>
        </w:rPr>
        <w:t>el</w:t>
      </w:r>
      <w:r>
        <w:rPr>
          <w:color w:val="231F20"/>
          <w:spacing w:val="-10"/>
          <w:w w:val="115"/>
        </w:rPr>
        <w:t> </w:t>
      </w:r>
      <w:r>
        <w:rPr>
          <w:color w:val="231F20"/>
          <w:w w:val="115"/>
        </w:rPr>
        <w:t>cumplimiento de</w:t>
      </w:r>
      <w:r>
        <w:rPr>
          <w:color w:val="231F20"/>
          <w:spacing w:val="-10"/>
          <w:w w:val="115"/>
        </w:rPr>
        <w:t> </w:t>
      </w:r>
      <w:r>
        <w:rPr>
          <w:color w:val="231F20"/>
          <w:w w:val="115"/>
        </w:rPr>
        <w:t>las</w:t>
      </w:r>
      <w:r>
        <w:rPr>
          <w:color w:val="231F20"/>
          <w:spacing w:val="-10"/>
          <w:w w:val="115"/>
        </w:rPr>
        <w:t> </w:t>
      </w:r>
      <w:r>
        <w:rPr>
          <w:color w:val="231F20"/>
          <w:w w:val="115"/>
        </w:rPr>
        <w:t>obligaciones</w:t>
      </w:r>
      <w:r>
        <w:rPr>
          <w:color w:val="231F20"/>
          <w:spacing w:val="-10"/>
          <w:w w:val="115"/>
        </w:rPr>
        <w:t> </w:t>
      </w:r>
      <w:r>
        <w:rPr>
          <w:color w:val="231F20"/>
          <w:w w:val="115"/>
        </w:rPr>
        <w:t>de</w:t>
      </w:r>
      <w:r>
        <w:rPr>
          <w:color w:val="231F20"/>
          <w:spacing w:val="-10"/>
          <w:w w:val="115"/>
        </w:rPr>
        <w:t> </w:t>
      </w:r>
      <w:r>
        <w:rPr>
          <w:color w:val="231F20"/>
          <w:w w:val="115"/>
        </w:rPr>
        <w:t>transparencia</w:t>
      </w:r>
      <w:r>
        <w:rPr>
          <w:color w:val="231F20"/>
          <w:spacing w:val="-10"/>
          <w:w w:val="115"/>
        </w:rPr>
        <w:t> </w:t>
      </w:r>
      <w:r>
        <w:rPr>
          <w:color w:val="231F20"/>
          <w:w w:val="115"/>
        </w:rPr>
        <w:t>ni</w:t>
      </w:r>
      <w:r>
        <w:rPr>
          <w:color w:val="231F20"/>
          <w:spacing w:val="-10"/>
          <w:w w:val="115"/>
        </w:rPr>
        <w:t> </w:t>
      </w:r>
      <w:r>
        <w:rPr>
          <w:color w:val="231F20"/>
          <w:w w:val="115"/>
        </w:rPr>
        <w:t>la</w:t>
      </w:r>
      <w:r>
        <w:rPr>
          <w:color w:val="231F20"/>
          <w:spacing w:val="-10"/>
          <w:w w:val="115"/>
        </w:rPr>
        <w:t> </w:t>
      </w:r>
      <w:r>
        <w:rPr>
          <w:color w:val="231F20"/>
          <w:w w:val="115"/>
        </w:rPr>
        <w:t>voluntad</w:t>
      </w:r>
      <w:r>
        <w:rPr>
          <w:color w:val="231F20"/>
          <w:spacing w:val="-10"/>
          <w:w w:val="115"/>
        </w:rPr>
        <w:t> </w:t>
      </w:r>
      <w:r>
        <w:rPr>
          <w:color w:val="231F20"/>
          <w:w w:val="115"/>
        </w:rPr>
        <w:t>de</w:t>
      </w:r>
      <w:r>
        <w:rPr>
          <w:color w:val="231F20"/>
          <w:spacing w:val="-10"/>
          <w:w w:val="115"/>
        </w:rPr>
        <w:t> </w:t>
      </w:r>
      <w:r>
        <w:rPr>
          <w:color w:val="231F20"/>
          <w:w w:val="115"/>
        </w:rPr>
        <w:t>no</w:t>
      </w:r>
      <w:r>
        <w:rPr>
          <w:color w:val="231F20"/>
          <w:spacing w:val="-10"/>
          <w:w w:val="115"/>
        </w:rPr>
        <w:t> </w:t>
      </w:r>
      <w:r>
        <w:rPr>
          <w:color w:val="231F20"/>
          <w:w w:val="115"/>
        </w:rPr>
        <w:t>sólo</w:t>
      </w:r>
      <w:r>
        <w:rPr>
          <w:color w:val="231F20"/>
          <w:spacing w:val="-10"/>
          <w:w w:val="115"/>
        </w:rPr>
        <w:t> </w:t>
      </w:r>
      <w:r>
        <w:rPr>
          <w:color w:val="231F20"/>
          <w:w w:val="115"/>
        </w:rPr>
        <w:t>cumplir</w:t>
      </w:r>
      <w:r>
        <w:rPr>
          <w:color w:val="231F20"/>
          <w:spacing w:val="-10"/>
          <w:w w:val="115"/>
        </w:rPr>
        <w:t> </w:t>
      </w:r>
      <w:r>
        <w:rPr>
          <w:color w:val="231F20"/>
          <w:w w:val="115"/>
        </w:rPr>
        <w:t>es- trictamente con la ley sino ir más allá en la divulgación de información significativa</w:t>
      </w:r>
      <w:r>
        <w:rPr>
          <w:color w:val="231F20"/>
          <w:spacing w:val="-16"/>
          <w:w w:val="115"/>
        </w:rPr>
        <w:t> </w:t>
      </w:r>
      <w:r>
        <w:rPr>
          <w:color w:val="231F20"/>
          <w:w w:val="115"/>
        </w:rPr>
        <w:t>útil</w:t>
      </w:r>
      <w:r>
        <w:rPr>
          <w:color w:val="231F20"/>
          <w:spacing w:val="-16"/>
          <w:w w:val="115"/>
        </w:rPr>
        <w:t> </w:t>
      </w:r>
      <w:r>
        <w:rPr>
          <w:color w:val="231F20"/>
          <w:w w:val="115"/>
        </w:rPr>
        <w:t>para</w:t>
      </w:r>
      <w:r>
        <w:rPr>
          <w:color w:val="231F20"/>
          <w:spacing w:val="-16"/>
          <w:w w:val="115"/>
        </w:rPr>
        <w:t> </w:t>
      </w:r>
      <w:r>
        <w:rPr>
          <w:color w:val="231F20"/>
          <w:w w:val="115"/>
        </w:rPr>
        <w:t>los</w:t>
      </w:r>
      <w:r>
        <w:rPr>
          <w:color w:val="231F20"/>
          <w:spacing w:val="-16"/>
          <w:w w:val="115"/>
        </w:rPr>
        <w:t> </w:t>
      </w:r>
      <w:r>
        <w:rPr>
          <w:color w:val="231F20"/>
          <w:w w:val="115"/>
        </w:rPr>
        <w:t>ciudadanos,</w:t>
      </w:r>
      <w:r>
        <w:rPr>
          <w:color w:val="231F20"/>
          <w:spacing w:val="-16"/>
          <w:w w:val="115"/>
        </w:rPr>
        <w:t> </w:t>
      </w:r>
      <w:r>
        <w:rPr>
          <w:color w:val="231F20"/>
          <w:w w:val="115"/>
        </w:rPr>
        <w:t>tanto</w:t>
      </w:r>
      <w:r>
        <w:rPr>
          <w:color w:val="231F20"/>
          <w:spacing w:val="-16"/>
          <w:w w:val="115"/>
        </w:rPr>
        <w:t> </w:t>
      </w:r>
      <w:r>
        <w:rPr>
          <w:color w:val="231F20"/>
          <w:w w:val="115"/>
        </w:rPr>
        <w:t>para</w:t>
      </w:r>
      <w:r>
        <w:rPr>
          <w:color w:val="231F20"/>
          <w:spacing w:val="-16"/>
          <w:w w:val="115"/>
        </w:rPr>
        <w:t> </w:t>
      </w:r>
      <w:r>
        <w:rPr>
          <w:color w:val="231F20"/>
          <w:w w:val="115"/>
        </w:rPr>
        <w:t>desahogar</w:t>
      </w:r>
      <w:r>
        <w:rPr>
          <w:color w:val="231F20"/>
          <w:spacing w:val="-16"/>
          <w:w w:val="115"/>
        </w:rPr>
        <w:t> </w:t>
      </w:r>
      <w:r>
        <w:rPr>
          <w:color w:val="231F20"/>
          <w:w w:val="115"/>
        </w:rPr>
        <w:t>trámites</w:t>
      </w:r>
      <w:r>
        <w:rPr>
          <w:color w:val="231F20"/>
          <w:spacing w:val="-16"/>
          <w:w w:val="115"/>
        </w:rPr>
        <w:t> </w:t>
      </w:r>
      <w:r>
        <w:rPr>
          <w:color w:val="231F20"/>
          <w:w w:val="115"/>
        </w:rPr>
        <w:t>como para</w:t>
      </w:r>
      <w:r>
        <w:rPr>
          <w:color w:val="231F20"/>
          <w:spacing w:val="-6"/>
          <w:w w:val="115"/>
        </w:rPr>
        <w:t> </w:t>
      </w:r>
      <w:r>
        <w:rPr>
          <w:color w:val="231F20"/>
          <w:w w:val="115"/>
        </w:rPr>
        <w:t>conocer</w:t>
      </w:r>
      <w:r>
        <w:rPr>
          <w:color w:val="231F20"/>
          <w:spacing w:val="-6"/>
          <w:w w:val="115"/>
        </w:rPr>
        <w:t> </w:t>
      </w:r>
      <w:r>
        <w:rPr>
          <w:color w:val="231F20"/>
          <w:w w:val="115"/>
        </w:rPr>
        <w:t>resultados</w:t>
      </w:r>
      <w:r>
        <w:rPr>
          <w:color w:val="231F20"/>
          <w:spacing w:val="-6"/>
          <w:w w:val="115"/>
        </w:rPr>
        <w:t> </w:t>
      </w:r>
      <w:r>
        <w:rPr>
          <w:color w:val="231F20"/>
          <w:w w:val="115"/>
        </w:rPr>
        <w:t>y</w:t>
      </w:r>
      <w:r>
        <w:rPr>
          <w:color w:val="231F20"/>
          <w:spacing w:val="-6"/>
          <w:w w:val="115"/>
        </w:rPr>
        <w:t> </w:t>
      </w:r>
      <w:r>
        <w:rPr>
          <w:color w:val="231F20"/>
          <w:w w:val="115"/>
        </w:rPr>
        <w:t>evaluar</w:t>
      </w:r>
      <w:r>
        <w:rPr>
          <w:color w:val="231F20"/>
          <w:spacing w:val="-6"/>
          <w:w w:val="115"/>
        </w:rPr>
        <w:t> </w:t>
      </w:r>
      <w:r>
        <w:rPr>
          <w:color w:val="231F20"/>
          <w:w w:val="115"/>
        </w:rPr>
        <w:t>el</w:t>
      </w:r>
      <w:r>
        <w:rPr>
          <w:color w:val="231F20"/>
          <w:spacing w:val="-6"/>
          <w:w w:val="115"/>
        </w:rPr>
        <w:t> </w:t>
      </w:r>
      <w:r>
        <w:rPr>
          <w:color w:val="231F20"/>
          <w:w w:val="115"/>
        </w:rPr>
        <w:t>desempeño</w:t>
      </w:r>
      <w:r>
        <w:rPr>
          <w:color w:val="231F20"/>
          <w:spacing w:val="-6"/>
          <w:w w:val="115"/>
        </w:rPr>
        <w:t> </w:t>
      </w:r>
      <w:r>
        <w:rPr>
          <w:color w:val="231F20"/>
          <w:w w:val="115"/>
        </w:rPr>
        <w:t>de</w:t>
      </w:r>
      <w:r>
        <w:rPr>
          <w:color w:val="231F20"/>
          <w:spacing w:val="-6"/>
          <w:w w:val="115"/>
        </w:rPr>
        <w:t> </w:t>
      </w:r>
      <w:r>
        <w:rPr>
          <w:color w:val="231F20"/>
          <w:w w:val="115"/>
        </w:rPr>
        <w:t>sus</w:t>
      </w:r>
      <w:r>
        <w:rPr>
          <w:color w:val="231F20"/>
          <w:spacing w:val="-6"/>
          <w:w w:val="115"/>
        </w:rPr>
        <w:t> </w:t>
      </w:r>
      <w:r>
        <w:rPr>
          <w:color w:val="231F20"/>
          <w:w w:val="115"/>
        </w:rPr>
        <w:t>gobiernos</w:t>
      </w:r>
      <w:r>
        <w:rPr>
          <w:color w:val="231F20"/>
          <w:spacing w:val="-6"/>
          <w:w w:val="115"/>
        </w:rPr>
        <w:t> </w:t>
      </w:r>
      <w:r>
        <w:rPr>
          <w:color w:val="231F20"/>
          <w:w w:val="115"/>
        </w:rPr>
        <w:t>y</w:t>
      </w:r>
      <w:r>
        <w:rPr>
          <w:color w:val="231F20"/>
          <w:spacing w:val="-6"/>
          <w:w w:val="115"/>
        </w:rPr>
        <w:t> </w:t>
      </w:r>
      <w:r>
        <w:rPr>
          <w:color w:val="231F20"/>
          <w:w w:val="115"/>
        </w:rPr>
        <w:t>auto- ridades</w:t>
      </w:r>
      <w:r>
        <w:rPr>
          <w:color w:val="231F20"/>
          <w:spacing w:val="-16"/>
          <w:w w:val="115"/>
        </w:rPr>
        <w:t> </w:t>
      </w:r>
      <w:r>
        <w:rPr>
          <w:color w:val="231F20"/>
          <w:w w:val="115"/>
        </w:rPr>
        <w:t>responsables.</w:t>
      </w:r>
      <w:r>
        <w:rPr>
          <w:color w:val="231F20"/>
          <w:spacing w:val="-16"/>
          <w:w w:val="115"/>
        </w:rPr>
        <w:t> </w:t>
      </w:r>
      <w:r>
        <w:rPr>
          <w:color w:val="231F20"/>
          <w:w w:val="115"/>
        </w:rPr>
        <w:t>En</w:t>
      </w:r>
      <w:r>
        <w:rPr>
          <w:color w:val="231F20"/>
          <w:spacing w:val="-16"/>
          <w:w w:val="115"/>
        </w:rPr>
        <w:t> </w:t>
      </w:r>
      <w:r>
        <w:rPr>
          <w:color w:val="231F20"/>
          <w:w w:val="115"/>
        </w:rPr>
        <w:t>tal</w:t>
      </w:r>
      <w:r>
        <w:rPr>
          <w:color w:val="231F20"/>
          <w:spacing w:val="-16"/>
          <w:w w:val="115"/>
        </w:rPr>
        <w:t> </w:t>
      </w:r>
      <w:r>
        <w:rPr>
          <w:color w:val="231F20"/>
          <w:w w:val="115"/>
        </w:rPr>
        <w:t>sentido</w:t>
      </w:r>
      <w:r>
        <w:rPr>
          <w:color w:val="231F20"/>
          <w:spacing w:val="-16"/>
          <w:w w:val="115"/>
        </w:rPr>
        <w:t> </w:t>
      </w:r>
      <w:r>
        <w:rPr>
          <w:color w:val="231F20"/>
          <w:w w:val="115"/>
        </w:rPr>
        <w:t>valdría</w:t>
      </w:r>
      <w:r>
        <w:rPr>
          <w:color w:val="231F20"/>
          <w:spacing w:val="-16"/>
          <w:w w:val="115"/>
        </w:rPr>
        <w:t> </w:t>
      </w:r>
      <w:r>
        <w:rPr>
          <w:color w:val="231F20"/>
          <w:w w:val="115"/>
        </w:rPr>
        <w:t>la</w:t>
      </w:r>
      <w:r>
        <w:rPr>
          <w:color w:val="231F20"/>
          <w:spacing w:val="-16"/>
          <w:w w:val="115"/>
        </w:rPr>
        <w:t> </w:t>
      </w:r>
      <w:r>
        <w:rPr>
          <w:color w:val="231F20"/>
          <w:w w:val="115"/>
        </w:rPr>
        <w:t>pena</w:t>
      </w:r>
      <w:r>
        <w:rPr>
          <w:color w:val="231F20"/>
          <w:spacing w:val="-16"/>
          <w:w w:val="115"/>
        </w:rPr>
        <w:t> </w:t>
      </w:r>
      <w:r>
        <w:rPr>
          <w:color w:val="231F20"/>
          <w:w w:val="115"/>
        </w:rPr>
        <w:t>analizar</w:t>
      </w:r>
      <w:r>
        <w:rPr>
          <w:color w:val="231F20"/>
          <w:spacing w:val="-16"/>
          <w:w w:val="115"/>
        </w:rPr>
        <w:t> </w:t>
      </w:r>
      <w:r>
        <w:rPr>
          <w:color w:val="231F20"/>
          <w:w w:val="115"/>
        </w:rPr>
        <w:t>la</w:t>
      </w:r>
      <w:r>
        <w:rPr>
          <w:color w:val="231F20"/>
          <w:spacing w:val="-16"/>
          <w:w w:val="115"/>
        </w:rPr>
        <w:t> </w:t>
      </w:r>
      <w:r>
        <w:rPr>
          <w:color w:val="231F20"/>
          <w:w w:val="115"/>
        </w:rPr>
        <w:t>posibilidad de</w:t>
      </w:r>
      <w:r>
        <w:rPr>
          <w:color w:val="231F20"/>
          <w:spacing w:val="-25"/>
          <w:w w:val="115"/>
        </w:rPr>
        <w:t> </w:t>
      </w:r>
      <w:r>
        <w:rPr>
          <w:color w:val="231F20"/>
          <w:w w:val="115"/>
        </w:rPr>
        <w:t>reformar</w:t>
      </w:r>
      <w:r>
        <w:rPr>
          <w:color w:val="231F20"/>
          <w:spacing w:val="-25"/>
          <w:w w:val="115"/>
        </w:rPr>
        <w:t> </w:t>
      </w:r>
      <w:r>
        <w:rPr>
          <w:color w:val="231F20"/>
          <w:w w:val="115"/>
        </w:rPr>
        <w:t>el</w:t>
      </w:r>
      <w:r>
        <w:rPr>
          <w:color w:val="231F20"/>
          <w:spacing w:val="-25"/>
          <w:w w:val="115"/>
        </w:rPr>
        <w:t> </w:t>
      </w:r>
      <w:r>
        <w:rPr>
          <w:color w:val="231F20"/>
          <w:w w:val="115"/>
        </w:rPr>
        <w:t>Código</w:t>
      </w:r>
      <w:r>
        <w:rPr>
          <w:color w:val="231F20"/>
          <w:spacing w:val="-25"/>
          <w:w w:val="115"/>
        </w:rPr>
        <w:t> </w:t>
      </w:r>
      <w:r>
        <w:rPr>
          <w:color w:val="231F20"/>
          <w:w w:val="115"/>
        </w:rPr>
        <w:t>Administrativo</w:t>
      </w:r>
      <w:r>
        <w:rPr>
          <w:color w:val="231F20"/>
          <w:spacing w:val="-25"/>
          <w:w w:val="115"/>
        </w:rPr>
        <w:t> </w:t>
      </w:r>
      <w:r>
        <w:rPr>
          <w:color w:val="231F20"/>
          <w:w w:val="115"/>
        </w:rPr>
        <w:t>del</w:t>
      </w:r>
      <w:r>
        <w:rPr>
          <w:color w:val="231F20"/>
          <w:spacing w:val="-25"/>
          <w:w w:val="115"/>
        </w:rPr>
        <w:t> </w:t>
      </w:r>
      <w:r>
        <w:rPr>
          <w:color w:val="231F20"/>
          <w:w w:val="115"/>
        </w:rPr>
        <w:t>Estado</w:t>
      </w:r>
      <w:r>
        <w:rPr>
          <w:color w:val="231F20"/>
          <w:spacing w:val="-25"/>
          <w:w w:val="115"/>
        </w:rPr>
        <w:t> </w:t>
      </w:r>
      <w:r>
        <w:rPr>
          <w:color w:val="231F20"/>
          <w:w w:val="115"/>
        </w:rPr>
        <w:t>de</w:t>
      </w:r>
      <w:r>
        <w:rPr>
          <w:color w:val="231F20"/>
          <w:spacing w:val="-25"/>
          <w:w w:val="115"/>
        </w:rPr>
        <w:t> </w:t>
      </w:r>
      <w:r>
        <w:rPr>
          <w:color w:val="231F20"/>
          <w:w w:val="115"/>
        </w:rPr>
        <w:t>México</w:t>
      </w:r>
      <w:r>
        <w:rPr>
          <w:color w:val="231F20"/>
          <w:spacing w:val="-25"/>
          <w:w w:val="115"/>
        </w:rPr>
        <w:t> </w:t>
      </w:r>
      <w:r>
        <w:rPr>
          <w:color w:val="231F20"/>
          <w:w w:val="115"/>
        </w:rPr>
        <w:t>para</w:t>
      </w:r>
      <w:r>
        <w:rPr>
          <w:color w:val="231F20"/>
          <w:spacing w:val="-25"/>
          <w:w w:val="115"/>
        </w:rPr>
        <w:t> </w:t>
      </w:r>
      <w:r>
        <w:rPr>
          <w:color w:val="231F20"/>
          <w:w w:val="115"/>
        </w:rPr>
        <w:t>incluir</w:t>
      </w:r>
      <w:r>
        <w:rPr>
          <w:color w:val="231F20"/>
          <w:spacing w:val="-25"/>
          <w:w w:val="115"/>
        </w:rPr>
        <w:t> </w:t>
      </w:r>
      <w:r>
        <w:rPr>
          <w:color w:val="231F20"/>
          <w:w w:val="115"/>
        </w:rPr>
        <w:t>la obligación de que todo sistema automatizado que se diseñe y ponga en operación</w:t>
      </w:r>
      <w:r>
        <w:rPr>
          <w:color w:val="231F20"/>
          <w:spacing w:val="-14"/>
          <w:w w:val="115"/>
        </w:rPr>
        <w:t> </w:t>
      </w:r>
      <w:r>
        <w:rPr>
          <w:color w:val="231F20"/>
          <w:w w:val="115"/>
        </w:rPr>
        <w:t>e,</w:t>
      </w:r>
      <w:r>
        <w:rPr>
          <w:color w:val="231F20"/>
          <w:spacing w:val="-14"/>
          <w:w w:val="115"/>
        </w:rPr>
        <w:t> </w:t>
      </w:r>
      <w:r>
        <w:rPr>
          <w:color w:val="231F20"/>
          <w:w w:val="115"/>
        </w:rPr>
        <w:t>inclusive,</w:t>
      </w:r>
      <w:r>
        <w:rPr>
          <w:color w:val="231F20"/>
          <w:spacing w:val="-14"/>
          <w:w w:val="115"/>
        </w:rPr>
        <w:t> </w:t>
      </w:r>
      <w:r>
        <w:rPr>
          <w:color w:val="231F20"/>
          <w:w w:val="115"/>
        </w:rPr>
        <w:t>los</w:t>
      </w:r>
      <w:r>
        <w:rPr>
          <w:color w:val="231F20"/>
          <w:spacing w:val="-14"/>
          <w:w w:val="115"/>
        </w:rPr>
        <w:t> </w:t>
      </w:r>
      <w:r>
        <w:rPr>
          <w:color w:val="231F20"/>
          <w:w w:val="115"/>
        </w:rPr>
        <w:t>que</w:t>
      </w:r>
      <w:r>
        <w:rPr>
          <w:color w:val="231F20"/>
          <w:spacing w:val="-14"/>
          <w:w w:val="115"/>
        </w:rPr>
        <w:t> </w:t>
      </w:r>
      <w:r>
        <w:rPr>
          <w:color w:val="231F20"/>
          <w:w w:val="115"/>
        </w:rPr>
        <w:t>ya</w:t>
      </w:r>
      <w:r>
        <w:rPr>
          <w:color w:val="231F20"/>
          <w:spacing w:val="-14"/>
          <w:w w:val="115"/>
        </w:rPr>
        <w:t> </w:t>
      </w:r>
      <w:r>
        <w:rPr>
          <w:color w:val="231F20"/>
          <w:w w:val="115"/>
        </w:rPr>
        <w:t>están</w:t>
      </w:r>
      <w:r>
        <w:rPr>
          <w:color w:val="231F20"/>
          <w:spacing w:val="-14"/>
          <w:w w:val="115"/>
        </w:rPr>
        <w:t> </w:t>
      </w:r>
      <w:r>
        <w:rPr>
          <w:color w:val="231F20"/>
          <w:w w:val="115"/>
        </w:rPr>
        <w:t>en</w:t>
      </w:r>
      <w:r>
        <w:rPr>
          <w:color w:val="231F20"/>
          <w:spacing w:val="-14"/>
          <w:w w:val="115"/>
        </w:rPr>
        <w:t> </w:t>
      </w:r>
      <w:r>
        <w:rPr>
          <w:color w:val="231F20"/>
          <w:w w:val="115"/>
        </w:rPr>
        <w:t>funcionamiento,</w:t>
      </w:r>
      <w:r>
        <w:rPr>
          <w:color w:val="231F20"/>
          <w:spacing w:val="-14"/>
          <w:w w:val="115"/>
        </w:rPr>
        <w:t> </w:t>
      </w:r>
      <w:r>
        <w:rPr>
          <w:color w:val="231F20"/>
          <w:w w:val="115"/>
        </w:rPr>
        <w:t>deberá</w:t>
      </w:r>
      <w:r>
        <w:rPr>
          <w:color w:val="231F20"/>
          <w:spacing w:val="-14"/>
          <w:w w:val="115"/>
        </w:rPr>
        <w:t> </w:t>
      </w:r>
      <w:r>
        <w:rPr>
          <w:color w:val="231F20"/>
          <w:w w:val="115"/>
        </w:rPr>
        <w:t>incluir un</w:t>
      </w:r>
      <w:r>
        <w:rPr>
          <w:color w:val="231F20"/>
          <w:spacing w:val="-35"/>
          <w:w w:val="115"/>
        </w:rPr>
        <w:t> </w:t>
      </w:r>
      <w:r>
        <w:rPr>
          <w:color w:val="231F20"/>
          <w:w w:val="115"/>
        </w:rPr>
        <w:t>módulo</w:t>
      </w:r>
      <w:r>
        <w:rPr>
          <w:color w:val="231F20"/>
          <w:spacing w:val="-35"/>
          <w:w w:val="115"/>
        </w:rPr>
        <w:t> </w:t>
      </w:r>
      <w:r>
        <w:rPr>
          <w:color w:val="231F20"/>
          <w:w w:val="115"/>
        </w:rPr>
        <w:t>específico</w:t>
      </w:r>
      <w:r>
        <w:rPr>
          <w:color w:val="231F20"/>
          <w:spacing w:val="-35"/>
          <w:w w:val="115"/>
        </w:rPr>
        <w:t> </w:t>
      </w:r>
      <w:r>
        <w:rPr>
          <w:color w:val="231F20"/>
          <w:w w:val="115"/>
        </w:rPr>
        <w:t>con</w:t>
      </w:r>
      <w:r>
        <w:rPr>
          <w:color w:val="231F20"/>
          <w:spacing w:val="-36"/>
          <w:w w:val="115"/>
        </w:rPr>
        <w:t> </w:t>
      </w:r>
      <w:r>
        <w:rPr>
          <w:color w:val="231F20"/>
          <w:w w:val="115"/>
        </w:rPr>
        <w:t>información</w:t>
      </w:r>
      <w:r>
        <w:rPr>
          <w:color w:val="231F20"/>
          <w:spacing w:val="-36"/>
          <w:w w:val="115"/>
        </w:rPr>
        <w:t> </w:t>
      </w:r>
      <w:r>
        <w:rPr>
          <w:color w:val="231F20"/>
          <w:w w:val="115"/>
        </w:rPr>
        <w:t>entendible</w:t>
      </w:r>
      <w:r>
        <w:rPr>
          <w:color w:val="231F20"/>
          <w:spacing w:val="-36"/>
          <w:w w:val="115"/>
        </w:rPr>
        <w:t> </w:t>
      </w:r>
      <w:r>
        <w:rPr>
          <w:color w:val="231F20"/>
          <w:w w:val="115"/>
        </w:rPr>
        <w:t>para</w:t>
      </w:r>
      <w:r>
        <w:rPr>
          <w:color w:val="231F20"/>
          <w:spacing w:val="-35"/>
          <w:w w:val="115"/>
        </w:rPr>
        <w:t> </w:t>
      </w:r>
      <w:r>
        <w:rPr>
          <w:color w:val="231F20"/>
          <w:w w:val="115"/>
        </w:rPr>
        <w:t>consulta</w:t>
      </w:r>
      <w:r>
        <w:rPr>
          <w:color w:val="231F20"/>
          <w:spacing w:val="-35"/>
          <w:w w:val="115"/>
        </w:rPr>
        <w:t> </w:t>
      </w:r>
      <w:r>
        <w:rPr>
          <w:color w:val="231F20"/>
          <w:w w:val="115"/>
        </w:rPr>
        <w:t>del</w:t>
      </w:r>
      <w:r>
        <w:rPr>
          <w:color w:val="231F20"/>
          <w:spacing w:val="-36"/>
          <w:w w:val="115"/>
        </w:rPr>
        <w:t> </w:t>
      </w:r>
      <w:r>
        <w:rPr>
          <w:color w:val="231F20"/>
          <w:w w:val="115"/>
        </w:rPr>
        <w:t>público en</w:t>
      </w:r>
      <w:r>
        <w:rPr>
          <w:color w:val="231F20"/>
          <w:spacing w:val="-11"/>
          <w:w w:val="115"/>
        </w:rPr>
        <w:t> </w:t>
      </w:r>
      <w:r>
        <w:rPr>
          <w:color w:val="231F20"/>
          <w:w w:val="115"/>
        </w:rPr>
        <w:t>general</w:t>
      </w:r>
      <w:r>
        <w:rPr>
          <w:color w:val="231F20"/>
          <w:spacing w:val="-11"/>
          <w:w w:val="115"/>
        </w:rPr>
        <w:t> </w:t>
      </w:r>
      <w:r>
        <w:rPr>
          <w:color w:val="231F20"/>
          <w:w w:val="115"/>
        </w:rPr>
        <w:t>mediante</w:t>
      </w:r>
      <w:r>
        <w:rPr>
          <w:color w:val="231F20"/>
          <w:spacing w:val="-11"/>
          <w:w w:val="115"/>
        </w:rPr>
        <w:t> </w:t>
      </w:r>
      <w:r>
        <w:rPr>
          <w:color w:val="231F20"/>
          <w:w w:val="115"/>
        </w:rPr>
        <w:t>la</w:t>
      </w:r>
      <w:r>
        <w:rPr>
          <w:color w:val="231F20"/>
          <w:spacing w:val="-11"/>
          <w:w w:val="115"/>
        </w:rPr>
        <w:t> </w:t>
      </w:r>
      <w:r>
        <w:rPr>
          <w:color w:val="231F20"/>
          <w:w w:val="115"/>
        </w:rPr>
        <w:t>página</w:t>
      </w:r>
      <w:r>
        <w:rPr>
          <w:color w:val="231F20"/>
          <w:spacing w:val="-11"/>
          <w:w w:val="115"/>
        </w:rPr>
        <w:t> </w:t>
      </w:r>
      <w:r>
        <w:rPr>
          <w:color w:val="231F20"/>
          <w:w w:val="115"/>
        </w:rPr>
        <w:t>electrónica</w:t>
      </w:r>
      <w:r>
        <w:rPr>
          <w:color w:val="231F20"/>
          <w:spacing w:val="-11"/>
          <w:w w:val="115"/>
        </w:rPr>
        <w:t> </w:t>
      </w:r>
      <w:r>
        <w:rPr>
          <w:color w:val="231F20"/>
          <w:w w:val="115"/>
        </w:rPr>
        <w:t>de</w:t>
      </w:r>
      <w:r>
        <w:rPr>
          <w:color w:val="231F20"/>
          <w:spacing w:val="-11"/>
          <w:w w:val="115"/>
        </w:rPr>
        <w:t> </w:t>
      </w:r>
      <w:r>
        <w:rPr>
          <w:color w:val="231F20"/>
          <w:w w:val="115"/>
        </w:rPr>
        <w:t>transparencia</w:t>
      </w:r>
      <w:r>
        <w:rPr>
          <w:color w:val="231F20"/>
          <w:spacing w:val="-11"/>
          <w:w w:val="115"/>
        </w:rPr>
        <w:t> </w:t>
      </w:r>
      <w:r>
        <w:rPr>
          <w:color w:val="231F20"/>
          <w:w w:val="115"/>
        </w:rPr>
        <w:t>de</w:t>
      </w:r>
      <w:r>
        <w:rPr>
          <w:color w:val="231F20"/>
          <w:spacing w:val="-11"/>
          <w:w w:val="115"/>
        </w:rPr>
        <w:t> </w:t>
      </w:r>
      <w:r>
        <w:rPr>
          <w:color w:val="231F20"/>
          <w:w w:val="115"/>
        </w:rPr>
        <w:t>cada</w:t>
      </w:r>
      <w:r>
        <w:rPr>
          <w:color w:val="231F20"/>
          <w:spacing w:val="-11"/>
          <w:w w:val="115"/>
        </w:rPr>
        <w:t> </w:t>
      </w:r>
      <w:r>
        <w:rPr>
          <w:color w:val="231F20"/>
          <w:w w:val="115"/>
        </w:rPr>
        <w:t>sujeto obligado.</w:t>
      </w:r>
    </w:p>
    <w:p>
      <w:pPr>
        <w:pStyle w:val="BodyText"/>
        <w:spacing w:line="259" w:lineRule="auto"/>
        <w:ind w:left="100" w:right="157" w:firstLine="360"/>
        <w:jc w:val="both"/>
      </w:pPr>
      <w:r>
        <w:rPr>
          <w:color w:val="231F20"/>
          <w:w w:val="110"/>
        </w:rPr>
        <w:t>Amén de ello, se requiere del diseño e implementación de una política pública explícita en materia de transparencia considerando como uno de sus elementos estratégicos la contribución del gobierno electrónico y las tecnologías asociadas, además de otros como la desregulación y</w:t>
      </w:r>
      <w:r>
        <w:rPr>
          <w:color w:val="231F20"/>
          <w:spacing w:val="-14"/>
          <w:w w:val="110"/>
        </w:rPr>
        <w:t> </w:t>
      </w:r>
      <w:r>
        <w:rPr>
          <w:color w:val="231F20"/>
          <w:w w:val="110"/>
        </w:rPr>
        <w:t>simplifica- ción administrativas, el fortalecimiento y articulación de las instancias de rendición de cuentas, la descentralización y desconcentración de la gestión pública, la profesionalización de los servidores públicos, el presupuesto y la evaluación de resultados, el abatimiento de la brecha digital, tanto inter- na como externa, entre otros. Se trata de que estas herramientas contribu- yan a la modernización de la gestión pública, a una mayor “responsabili- zación” de las autoridades y a mejorar nuestra vida  </w:t>
      </w:r>
      <w:r>
        <w:rPr>
          <w:color w:val="231F20"/>
          <w:spacing w:val="32"/>
          <w:w w:val="110"/>
        </w:rPr>
        <w:t> </w:t>
      </w:r>
      <w:r>
        <w:rPr>
          <w:color w:val="231F20"/>
          <w:w w:val="110"/>
        </w:rPr>
        <w:t>democrática.</w:t>
      </w:r>
    </w:p>
    <w:p>
      <w:pPr>
        <w:pStyle w:val="BodyText"/>
        <w:rPr>
          <w:sz w:val="20"/>
        </w:rPr>
      </w:pPr>
    </w:p>
    <w:p>
      <w:pPr>
        <w:pStyle w:val="BodyText"/>
        <w:spacing w:before="1"/>
        <w:rPr>
          <w:sz w:val="23"/>
        </w:rPr>
      </w:pPr>
    </w:p>
    <w:p>
      <w:pPr>
        <w:pStyle w:val="Heading5"/>
        <w:ind w:right="2772"/>
        <w:jc w:val="left"/>
      </w:pPr>
      <w:r>
        <w:rPr>
          <w:color w:val="231F20"/>
          <w:w w:val="115"/>
        </w:rPr>
        <w:t>Fuentes consultadas</w:t>
      </w:r>
    </w:p>
    <w:p>
      <w:pPr>
        <w:pStyle w:val="BodyText"/>
        <w:spacing w:before="6"/>
        <w:rPr>
          <w:rFonts w:ascii="Tahoma"/>
          <w:sz w:val="24"/>
        </w:rPr>
      </w:pPr>
    </w:p>
    <w:p>
      <w:pPr>
        <w:spacing w:line="204" w:lineRule="auto" w:before="0"/>
        <w:ind w:left="460" w:right="156" w:hanging="360"/>
        <w:jc w:val="both"/>
        <w:rPr>
          <w:sz w:val="20"/>
        </w:rPr>
      </w:pPr>
      <w:r>
        <w:rPr>
          <w:color w:val="231F20"/>
          <w:spacing w:val="1"/>
          <w:w w:val="119"/>
          <w:sz w:val="20"/>
        </w:rPr>
        <w:t>b</w:t>
      </w:r>
      <w:r>
        <w:rPr>
          <w:color w:val="231F20"/>
          <w:spacing w:val="1"/>
          <w:w w:val="156"/>
          <w:sz w:val="15"/>
        </w:rPr>
        <w:t>a</w:t>
      </w:r>
      <w:r>
        <w:rPr>
          <w:color w:val="231F20"/>
          <w:spacing w:val="1"/>
          <w:w w:val="177"/>
          <w:sz w:val="15"/>
        </w:rPr>
        <w:t>rr</w:t>
      </w:r>
      <w:r>
        <w:rPr>
          <w:color w:val="231F20"/>
          <w:spacing w:val="1"/>
          <w:w w:val="87"/>
          <w:sz w:val="15"/>
        </w:rPr>
        <w:t>E</w:t>
      </w:r>
      <w:r>
        <w:rPr>
          <w:color w:val="231F20"/>
          <w:spacing w:val="-4"/>
          <w:w w:val="177"/>
          <w:sz w:val="15"/>
        </w:rPr>
        <w:t>r</w:t>
      </w:r>
      <w:r>
        <w:rPr>
          <w:color w:val="231F20"/>
          <w:w w:val="156"/>
          <w:sz w:val="15"/>
        </w:rPr>
        <w:t>a</w:t>
      </w:r>
      <w:r>
        <w:rPr>
          <w:color w:val="231F20"/>
          <w:sz w:val="15"/>
        </w:rPr>
        <w:t> </w:t>
      </w:r>
      <w:r>
        <w:rPr>
          <w:color w:val="231F20"/>
          <w:spacing w:val="4"/>
          <w:sz w:val="15"/>
        </w:rPr>
        <w:t> </w:t>
      </w:r>
      <w:r>
        <w:rPr>
          <w:color w:val="231F20"/>
          <w:spacing w:val="1"/>
          <w:w w:val="152"/>
          <w:sz w:val="20"/>
        </w:rPr>
        <w:t>z</w:t>
      </w:r>
      <w:r>
        <w:rPr>
          <w:color w:val="231F20"/>
          <w:spacing w:val="1"/>
          <w:w w:val="156"/>
          <w:sz w:val="15"/>
        </w:rPr>
        <w:t>a</w:t>
      </w:r>
      <w:r>
        <w:rPr>
          <w:color w:val="231F20"/>
          <w:spacing w:val="-15"/>
          <w:w w:val="105"/>
          <w:sz w:val="15"/>
        </w:rPr>
        <w:t>p</w:t>
      </w:r>
      <w:r>
        <w:rPr>
          <w:color w:val="231F20"/>
          <w:spacing w:val="-10"/>
          <w:w w:val="156"/>
          <w:sz w:val="15"/>
        </w:rPr>
        <w:t>a</w:t>
      </w:r>
      <w:r>
        <w:rPr>
          <w:color w:val="231F20"/>
          <w:spacing w:val="-13"/>
          <w:w w:val="221"/>
          <w:sz w:val="15"/>
        </w:rPr>
        <w:t>t</w:t>
      </w:r>
      <w:r>
        <w:rPr>
          <w:color w:val="231F20"/>
          <w:spacing w:val="1"/>
          <w:w w:val="156"/>
          <w:sz w:val="15"/>
        </w:rPr>
        <w:t>a</w:t>
      </w:r>
      <w:r>
        <w:rPr>
          <w:color w:val="231F20"/>
          <w:w w:val="116"/>
          <w:sz w:val="20"/>
        </w:rPr>
        <w:t>,</w:t>
      </w:r>
      <w:r>
        <w:rPr>
          <w:color w:val="231F20"/>
          <w:sz w:val="20"/>
        </w:rPr>
        <w:t> </w:t>
      </w:r>
      <w:r>
        <w:rPr>
          <w:color w:val="231F20"/>
          <w:spacing w:val="-21"/>
          <w:sz w:val="20"/>
        </w:rPr>
        <w:t> </w:t>
      </w:r>
      <w:r>
        <w:rPr>
          <w:color w:val="231F20"/>
          <w:spacing w:val="-3"/>
          <w:w w:val="88"/>
          <w:sz w:val="20"/>
        </w:rPr>
        <w:t>R</w:t>
      </w:r>
      <w:r>
        <w:rPr>
          <w:color w:val="231F20"/>
          <w:spacing w:val="1"/>
          <w:w w:val="109"/>
          <w:sz w:val="20"/>
        </w:rPr>
        <w:t>o</w:t>
      </w:r>
      <w:r>
        <w:rPr>
          <w:color w:val="231F20"/>
          <w:spacing w:val="1"/>
          <w:w w:val="100"/>
          <w:sz w:val="20"/>
        </w:rPr>
        <w:t>l</w:t>
      </w:r>
      <w:r>
        <w:rPr>
          <w:color w:val="231F20"/>
          <w:spacing w:val="1"/>
          <w:w w:val="113"/>
          <w:sz w:val="20"/>
        </w:rPr>
        <w:t>a</w:t>
      </w:r>
      <w:r>
        <w:rPr>
          <w:color w:val="231F20"/>
          <w:spacing w:val="1"/>
          <w:w w:val="120"/>
          <w:sz w:val="20"/>
        </w:rPr>
        <w:t>n</w:t>
      </w:r>
      <w:r>
        <w:rPr>
          <w:color w:val="231F20"/>
          <w:spacing w:val="1"/>
          <w:w w:val="107"/>
          <w:sz w:val="20"/>
        </w:rPr>
        <w:t>d</w:t>
      </w:r>
      <w:r>
        <w:rPr>
          <w:color w:val="231F20"/>
          <w:w w:val="109"/>
          <w:sz w:val="20"/>
        </w:rPr>
        <w:t>o</w:t>
      </w:r>
      <w:r>
        <w:rPr>
          <w:color w:val="231F20"/>
          <w:sz w:val="20"/>
        </w:rPr>
        <w:t> </w:t>
      </w:r>
      <w:r>
        <w:rPr>
          <w:color w:val="231F20"/>
          <w:spacing w:val="-21"/>
          <w:sz w:val="20"/>
        </w:rPr>
        <w:t> </w:t>
      </w:r>
      <w:r>
        <w:rPr>
          <w:color w:val="231F20"/>
          <w:spacing w:val="1"/>
          <w:w w:val="100"/>
          <w:sz w:val="20"/>
        </w:rPr>
        <w:t>(</w:t>
      </w:r>
      <w:r>
        <w:rPr>
          <w:color w:val="231F20"/>
          <w:spacing w:val="1"/>
          <w:w w:val="116"/>
          <w:sz w:val="20"/>
        </w:rPr>
        <w:t>2010</w:t>
      </w:r>
      <w:r>
        <w:rPr>
          <w:color w:val="231F20"/>
          <w:spacing w:val="1"/>
          <w:w w:val="100"/>
          <w:sz w:val="20"/>
        </w:rPr>
        <w:t>)</w:t>
      </w:r>
      <w:r>
        <w:rPr>
          <w:color w:val="231F20"/>
          <w:w w:val="116"/>
          <w:sz w:val="20"/>
        </w:rPr>
        <w:t>,</w:t>
      </w:r>
      <w:r>
        <w:rPr>
          <w:color w:val="231F20"/>
          <w:sz w:val="20"/>
        </w:rPr>
        <w:t> </w:t>
      </w:r>
      <w:r>
        <w:rPr>
          <w:color w:val="231F20"/>
          <w:spacing w:val="-22"/>
          <w:sz w:val="20"/>
        </w:rPr>
        <w:t> </w:t>
      </w:r>
      <w:r>
        <w:rPr>
          <w:i/>
          <w:color w:val="231F20"/>
          <w:spacing w:val="1"/>
          <w:w w:val="102"/>
          <w:sz w:val="20"/>
        </w:rPr>
        <w:t>Un</w:t>
      </w:r>
      <w:r>
        <w:rPr>
          <w:i/>
          <w:color w:val="231F20"/>
          <w:w w:val="102"/>
          <w:sz w:val="20"/>
        </w:rPr>
        <w:t>a</w:t>
      </w:r>
      <w:r>
        <w:rPr>
          <w:i/>
          <w:color w:val="231F20"/>
          <w:sz w:val="20"/>
        </w:rPr>
        <w:t> </w:t>
      </w:r>
      <w:r>
        <w:rPr>
          <w:i/>
          <w:color w:val="231F20"/>
          <w:spacing w:val="-25"/>
          <w:sz w:val="20"/>
        </w:rPr>
        <w:t> </w:t>
      </w:r>
      <w:r>
        <w:rPr>
          <w:i/>
          <w:color w:val="231F20"/>
          <w:spacing w:val="1"/>
          <w:w w:val="106"/>
          <w:sz w:val="20"/>
        </w:rPr>
        <w:t>transpa</w:t>
      </w:r>
      <w:r>
        <w:rPr>
          <w:i/>
          <w:color w:val="231F20"/>
          <w:spacing w:val="-3"/>
          <w:w w:val="106"/>
          <w:sz w:val="20"/>
        </w:rPr>
        <w:t>r</w:t>
      </w:r>
      <w:r>
        <w:rPr>
          <w:i/>
          <w:color w:val="231F20"/>
          <w:spacing w:val="1"/>
          <w:w w:val="97"/>
          <w:sz w:val="20"/>
        </w:rPr>
        <w:t>enci</w:t>
      </w:r>
      <w:r>
        <w:rPr>
          <w:i/>
          <w:color w:val="231F20"/>
          <w:w w:val="97"/>
          <w:sz w:val="20"/>
        </w:rPr>
        <w:t>a</w:t>
      </w:r>
      <w:r>
        <w:rPr>
          <w:i/>
          <w:color w:val="231F20"/>
          <w:sz w:val="20"/>
        </w:rPr>
        <w:t> </w:t>
      </w:r>
      <w:r>
        <w:rPr>
          <w:i/>
          <w:color w:val="231F20"/>
          <w:spacing w:val="-25"/>
          <w:sz w:val="20"/>
        </w:rPr>
        <w:t> </w:t>
      </w:r>
      <w:r>
        <w:rPr>
          <w:i/>
          <w:color w:val="231F20"/>
          <w:spacing w:val="1"/>
          <w:w w:val="100"/>
          <w:sz w:val="20"/>
        </w:rPr>
        <w:t>dolorosa</w:t>
      </w:r>
      <w:r>
        <w:rPr>
          <w:i/>
          <w:color w:val="231F20"/>
          <w:w w:val="100"/>
          <w:sz w:val="20"/>
        </w:rPr>
        <w:t>.</w:t>
      </w:r>
      <w:r>
        <w:rPr>
          <w:i/>
          <w:color w:val="231F20"/>
          <w:sz w:val="20"/>
        </w:rPr>
        <w:t> </w:t>
      </w:r>
      <w:r>
        <w:rPr>
          <w:i/>
          <w:color w:val="231F20"/>
          <w:spacing w:val="-25"/>
          <w:sz w:val="20"/>
        </w:rPr>
        <w:t> </w:t>
      </w:r>
      <w:r>
        <w:rPr>
          <w:i/>
          <w:color w:val="231F20"/>
          <w:spacing w:val="5"/>
          <w:w w:val="95"/>
          <w:sz w:val="20"/>
        </w:rPr>
        <w:t>L</w:t>
      </w:r>
      <w:r>
        <w:rPr>
          <w:i/>
          <w:color w:val="231F20"/>
          <w:w w:val="106"/>
          <w:sz w:val="20"/>
        </w:rPr>
        <w:t>a</w:t>
      </w:r>
      <w:r>
        <w:rPr>
          <w:i/>
          <w:color w:val="231F20"/>
          <w:sz w:val="20"/>
        </w:rPr>
        <w:t> </w:t>
      </w:r>
      <w:r>
        <w:rPr>
          <w:i/>
          <w:color w:val="231F20"/>
          <w:spacing w:val="-25"/>
          <w:sz w:val="20"/>
        </w:rPr>
        <w:t> </w:t>
      </w:r>
      <w:r>
        <w:rPr>
          <w:i/>
          <w:color w:val="231F20"/>
          <w:spacing w:val="1"/>
          <w:w w:val="100"/>
          <w:sz w:val="20"/>
        </w:rPr>
        <w:t>gestió</w:t>
      </w:r>
      <w:r>
        <w:rPr>
          <w:i/>
          <w:color w:val="231F20"/>
          <w:w w:val="100"/>
          <w:sz w:val="20"/>
        </w:rPr>
        <w:t>n</w:t>
      </w:r>
      <w:r>
        <w:rPr>
          <w:i/>
          <w:color w:val="231F20"/>
          <w:sz w:val="20"/>
        </w:rPr>
        <w:t> </w:t>
      </w:r>
      <w:r>
        <w:rPr>
          <w:i/>
          <w:color w:val="231F20"/>
          <w:spacing w:val="-25"/>
          <w:sz w:val="20"/>
        </w:rPr>
        <w:t> </w:t>
      </w:r>
      <w:r>
        <w:rPr>
          <w:i/>
          <w:color w:val="231F20"/>
          <w:spacing w:val="1"/>
          <w:w w:val="94"/>
          <w:sz w:val="20"/>
        </w:rPr>
        <w:t>d</w:t>
      </w:r>
      <w:r>
        <w:rPr>
          <w:i/>
          <w:color w:val="231F20"/>
          <w:w w:val="94"/>
          <w:sz w:val="20"/>
        </w:rPr>
        <w:t>e</w:t>
      </w:r>
      <w:r>
        <w:rPr>
          <w:i/>
          <w:color w:val="231F20"/>
          <w:sz w:val="20"/>
        </w:rPr>
        <w:t> </w:t>
      </w:r>
      <w:r>
        <w:rPr>
          <w:i/>
          <w:color w:val="231F20"/>
          <w:spacing w:val="-25"/>
          <w:sz w:val="20"/>
        </w:rPr>
        <w:t> </w:t>
      </w:r>
      <w:r>
        <w:rPr>
          <w:i/>
          <w:color w:val="231F20"/>
          <w:spacing w:val="1"/>
          <w:w w:val="108"/>
          <w:sz w:val="20"/>
        </w:rPr>
        <w:t>la</w:t>
      </w:r>
      <w:r>
        <w:rPr>
          <w:i/>
          <w:color w:val="231F20"/>
          <w:spacing w:val="1"/>
          <w:w w:val="108"/>
          <w:sz w:val="20"/>
        </w:rPr>
        <w:t> </w:t>
      </w:r>
      <w:r>
        <w:rPr>
          <w:i/>
          <w:color w:val="231F20"/>
          <w:w w:val="110"/>
          <w:sz w:val="20"/>
        </w:rPr>
        <w:t>transparencia</w:t>
      </w:r>
      <w:r>
        <w:rPr>
          <w:i/>
          <w:color w:val="231F20"/>
          <w:spacing w:val="-28"/>
          <w:w w:val="110"/>
          <w:sz w:val="20"/>
        </w:rPr>
        <w:t> </w:t>
      </w:r>
      <w:r>
        <w:rPr>
          <w:i/>
          <w:color w:val="231F20"/>
          <w:w w:val="110"/>
          <w:sz w:val="20"/>
        </w:rPr>
        <w:t>y</w:t>
      </w:r>
      <w:r>
        <w:rPr>
          <w:i/>
          <w:color w:val="231F20"/>
          <w:spacing w:val="-28"/>
          <w:w w:val="110"/>
          <w:sz w:val="20"/>
        </w:rPr>
        <w:t> </w:t>
      </w:r>
      <w:r>
        <w:rPr>
          <w:i/>
          <w:color w:val="231F20"/>
          <w:w w:val="110"/>
          <w:sz w:val="20"/>
        </w:rPr>
        <w:t>el</w:t>
      </w:r>
      <w:r>
        <w:rPr>
          <w:i/>
          <w:color w:val="231F20"/>
          <w:spacing w:val="-28"/>
          <w:w w:val="110"/>
          <w:sz w:val="20"/>
        </w:rPr>
        <w:t> </w:t>
      </w:r>
      <w:r>
        <w:rPr>
          <w:i/>
          <w:color w:val="231F20"/>
          <w:w w:val="110"/>
          <w:sz w:val="20"/>
        </w:rPr>
        <w:t>acceso</w:t>
      </w:r>
      <w:r>
        <w:rPr>
          <w:i/>
          <w:color w:val="231F20"/>
          <w:spacing w:val="-28"/>
          <w:w w:val="110"/>
          <w:sz w:val="20"/>
        </w:rPr>
        <w:t> </w:t>
      </w:r>
      <w:r>
        <w:rPr>
          <w:i/>
          <w:color w:val="231F20"/>
          <w:w w:val="110"/>
          <w:sz w:val="20"/>
        </w:rPr>
        <w:t>a</w:t>
      </w:r>
      <w:r>
        <w:rPr>
          <w:i/>
          <w:color w:val="231F20"/>
          <w:spacing w:val="-28"/>
          <w:w w:val="110"/>
          <w:sz w:val="20"/>
        </w:rPr>
        <w:t> </w:t>
      </w:r>
      <w:r>
        <w:rPr>
          <w:i/>
          <w:color w:val="231F20"/>
          <w:w w:val="110"/>
          <w:sz w:val="20"/>
        </w:rPr>
        <w:t>la</w:t>
      </w:r>
      <w:r>
        <w:rPr>
          <w:i/>
          <w:color w:val="231F20"/>
          <w:spacing w:val="-28"/>
          <w:w w:val="110"/>
          <w:sz w:val="20"/>
        </w:rPr>
        <w:t> </w:t>
      </w:r>
      <w:r>
        <w:rPr>
          <w:i/>
          <w:color w:val="231F20"/>
          <w:w w:val="110"/>
          <w:sz w:val="20"/>
        </w:rPr>
        <w:t>información</w:t>
      </w:r>
      <w:r>
        <w:rPr>
          <w:i/>
          <w:color w:val="231F20"/>
          <w:spacing w:val="-28"/>
          <w:w w:val="110"/>
          <w:sz w:val="20"/>
        </w:rPr>
        <w:t> </w:t>
      </w:r>
      <w:r>
        <w:rPr>
          <w:i/>
          <w:color w:val="231F20"/>
          <w:w w:val="110"/>
          <w:sz w:val="20"/>
        </w:rPr>
        <w:t>en</w:t>
      </w:r>
      <w:r>
        <w:rPr>
          <w:i/>
          <w:color w:val="231F20"/>
          <w:spacing w:val="-28"/>
          <w:w w:val="110"/>
          <w:sz w:val="20"/>
        </w:rPr>
        <w:t> </w:t>
      </w:r>
      <w:r>
        <w:rPr>
          <w:i/>
          <w:color w:val="231F20"/>
          <w:w w:val="110"/>
          <w:sz w:val="20"/>
        </w:rPr>
        <w:t>el</w:t>
      </w:r>
      <w:r>
        <w:rPr>
          <w:i/>
          <w:color w:val="231F20"/>
          <w:spacing w:val="-28"/>
          <w:w w:val="110"/>
          <w:sz w:val="20"/>
        </w:rPr>
        <w:t> </w:t>
      </w:r>
      <w:r>
        <w:rPr>
          <w:i/>
          <w:color w:val="231F20"/>
          <w:w w:val="110"/>
          <w:sz w:val="20"/>
        </w:rPr>
        <w:t>estado</w:t>
      </w:r>
      <w:r>
        <w:rPr>
          <w:i/>
          <w:color w:val="231F20"/>
          <w:spacing w:val="-28"/>
          <w:w w:val="110"/>
          <w:sz w:val="20"/>
        </w:rPr>
        <w:t> </w:t>
      </w:r>
      <w:r>
        <w:rPr>
          <w:i/>
          <w:color w:val="231F20"/>
          <w:w w:val="110"/>
          <w:sz w:val="20"/>
        </w:rPr>
        <w:t>de</w:t>
      </w:r>
      <w:r>
        <w:rPr>
          <w:i/>
          <w:color w:val="231F20"/>
          <w:spacing w:val="-28"/>
          <w:w w:val="110"/>
          <w:sz w:val="20"/>
        </w:rPr>
        <w:t> </w:t>
      </w:r>
      <w:r>
        <w:rPr>
          <w:i/>
          <w:color w:val="231F20"/>
          <w:w w:val="110"/>
          <w:sz w:val="20"/>
        </w:rPr>
        <w:t>México</w:t>
      </w:r>
      <w:r>
        <w:rPr>
          <w:i/>
          <w:color w:val="231F20"/>
          <w:spacing w:val="-28"/>
          <w:w w:val="110"/>
          <w:sz w:val="20"/>
        </w:rPr>
        <w:t> </w:t>
      </w:r>
      <w:r>
        <w:rPr>
          <w:i/>
          <w:color w:val="231F20"/>
          <w:w w:val="110"/>
          <w:sz w:val="20"/>
        </w:rPr>
        <w:t>2004-2008</w:t>
      </w:r>
      <w:r>
        <w:rPr>
          <w:rFonts w:ascii="Simplified Arabic" w:hAnsi="Simplified Arabic"/>
          <w:b/>
          <w:color w:val="231F20"/>
          <w:w w:val="110"/>
          <w:sz w:val="20"/>
        </w:rPr>
        <w:t>, </w:t>
      </w:r>
      <w:r>
        <w:rPr>
          <w:color w:val="231F20"/>
          <w:w w:val="110"/>
          <w:sz w:val="20"/>
        </w:rPr>
        <w:t>Instituto de Administración Pública del Estado de México,</w:t>
      </w:r>
      <w:r>
        <w:rPr>
          <w:color w:val="231F20"/>
          <w:spacing w:val="-7"/>
          <w:w w:val="110"/>
          <w:sz w:val="20"/>
        </w:rPr>
        <w:t> </w:t>
      </w:r>
      <w:r>
        <w:rPr>
          <w:color w:val="231F20"/>
          <w:spacing w:val="-4"/>
          <w:w w:val="110"/>
          <w:sz w:val="20"/>
        </w:rPr>
        <w:t>Toluca.</w:t>
      </w:r>
    </w:p>
    <w:p>
      <w:pPr>
        <w:tabs>
          <w:tab w:pos="819" w:val="left" w:leader="none"/>
        </w:tabs>
        <w:spacing w:line="204" w:lineRule="auto" w:before="44"/>
        <w:ind w:left="460" w:right="159"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1"/>
          <w:sz w:val="20"/>
        </w:rPr>
        <w:t> </w:t>
      </w:r>
      <w:r>
        <w:rPr>
          <w:color w:val="231F20"/>
          <w:w w:val="105"/>
          <w:sz w:val="20"/>
        </w:rPr>
        <w:t>(2002), </w:t>
      </w:r>
      <w:r>
        <w:rPr>
          <w:i/>
          <w:color w:val="231F20"/>
          <w:w w:val="105"/>
          <w:sz w:val="20"/>
        </w:rPr>
        <w:t>Mejorando la gestión pública. </w:t>
      </w:r>
      <w:r>
        <w:rPr>
          <w:i/>
          <w:color w:val="231F20"/>
          <w:spacing w:val="2"/>
          <w:w w:val="105"/>
          <w:sz w:val="20"/>
        </w:rPr>
        <w:t>La </w:t>
      </w:r>
      <w:r>
        <w:rPr>
          <w:i/>
          <w:color w:val="231F20"/>
          <w:w w:val="105"/>
          <w:sz w:val="20"/>
        </w:rPr>
        <w:t>experiencia  </w:t>
      </w:r>
      <w:r>
        <w:rPr>
          <w:i/>
          <w:color w:val="231F20"/>
          <w:spacing w:val="18"/>
          <w:w w:val="105"/>
          <w:sz w:val="20"/>
        </w:rPr>
        <w:t> </w:t>
      </w:r>
      <w:r>
        <w:rPr>
          <w:i/>
          <w:color w:val="231F20"/>
          <w:w w:val="105"/>
          <w:sz w:val="20"/>
        </w:rPr>
        <w:t>de</w:t>
      </w:r>
      <w:r>
        <w:rPr>
          <w:i/>
          <w:color w:val="231F20"/>
          <w:spacing w:val="17"/>
          <w:w w:val="105"/>
          <w:sz w:val="20"/>
        </w:rPr>
        <w:t> </w:t>
      </w:r>
      <w:r>
        <w:rPr>
          <w:i/>
          <w:color w:val="231F20"/>
          <w:w w:val="105"/>
          <w:sz w:val="20"/>
        </w:rPr>
        <w:t>simplificación</w:t>
      </w:r>
      <w:r>
        <w:rPr>
          <w:i/>
          <w:color w:val="231F20"/>
          <w:spacing w:val="2"/>
          <w:w w:val="97"/>
          <w:sz w:val="20"/>
        </w:rPr>
        <w:t> </w:t>
      </w:r>
      <w:r>
        <w:rPr>
          <w:i/>
          <w:color w:val="231F20"/>
          <w:w w:val="105"/>
          <w:sz w:val="20"/>
        </w:rPr>
        <w:t>administrativa y mejora regulatoria en el Estado de México 1993-1999</w:t>
      </w:r>
      <w:r>
        <w:rPr>
          <w:rFonts w:ascii="Simplified Arabic" w:hAnsi="Simplified Arabic"/>
          <w:b/>
          <w:color w:val="231F20"/>
          <w:w w:val="105"/>
          <w:sz w:val="20"/>
        </w:rPr>
        <w:t>, </w:t>
      </w:r>
      <w:r>
        <w:rPr>
          <w:color w:val="231F20"/>
          <w:w w:val="105"/>
          <w:sz w:val="20"/>
        </w:rPr>
        <w:t>Insti- tuto</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Administración</w:t>
      </w:r>
      <w:r>
        <w:rPr>
          <w:color w:val="231F20"/>
          <w:spacing w:val="29"/>
          <w:w w:val="105"/>
          <w:sz w:val="20"/>
        </w:rPr>
        <w:t> </w:t>
      </w:r>
      <w:r>
        <w:rPr>
          <w:color w:val="231F20"/>
          <w:w w:val="105"/>
          <w:sz w:val="20"/>
        </w:rPr>
        <w:t>Pública</w:t>
      </w:r>
      <w:r>
        <w:rPr>
          <w:color w:val="231F20"/>
          <w:spacing w:val="29"/>
          <w:w w:val="105"/>
          <w:sz w:val="20"/>
        </w:rPr>
        <w:t> </w:t>
      </w:r>
      <w:r>
        <w:rPr>
          <w:color w:val="231F20"/>
          <w:w w:val="105"/>
          <w:sz w:val="20"/>
        </w:rPr>
        <w:t>del</w:t>
      </w:r>
      <w:r>
        <w:rPr>
          <w:color w:val="231F20"/>
          <w:spacing w:val="29"/>
          <w:w w:val="105"/>
          <w:sz w:val="20"/>
        </w:rPr>
        <w:t> </w:t>
      </w:r>
      <w:r>
        <w:rPr>
          <w:color w:val="231F20"/>
          <w:w w:val="105"/>
          <w:sz w:val="20"/>
        </w:rPr>
        <w:t>Estado</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México,</w:t>
      </w:r>
      <w:r>
        <w:rPr>
          <w:color w:val="231F20"/>
          <w:spacing w:val="29"/>
          <w:w w:val="105"/>
          <w:sz w:val="20"/>
        </w:rPr>
        <w:t> </w:t>
      </w:r>
      <w:r>
        <w:rPr>
          <w:color w:val="231F20"/>
          <w:spacing w:val="-4"/>
          <w:w w:val="105"/>
          <w:sz w:val="20"/>
        </w:rPr>
        <w:t>Toluca.</w:t>
      </w:r>
    </w:p>
    <w:p>
      <w:pPr>
        <w:spacing w:line="249" w:lineRule="auto" w:before="16"/>
        <w:ind w:left="460" w:right="158" w:hanging="360"/>
        <w:jc w:val="both"/>
        <w:rPr>
          <w:sz w:val="20"/>
        </w:rPr>
      </w:pPr>
      <w:r>
        <w:rPr>
          <w:i/>
          <w:color w:val="231F20"/>
          <w:w w:val="110"/>
          <w:sz w:val="20"/>
        </w:rPr>
        <w:t>El</w:t>
      </w:r>
      <w:r>
        <w:rPr>
          <w:i/>
          <w:color w:val="231F20"/>
          <w:spacing w:val="-14"/>
          <w:w w:val="110"/>
          <w:sz w:val="20"/>
        </w:rPr>
        <w:t> </w:t>
      </w:r>
      <w:r>
        <w:rPr>
          <w:i/>
          <w:color w:val="231F20"/>
          <w:w w:val="110"/>
          <w:sz w:val="20"/>
        </w:rPr>
        <w:t>Universal</w:t>
      </w:r>
      <w:r>
        <w:rPr>
          <w:i/>
          <w:color w:val="231F20"/>
          <w:spacing w:val="-11"/>
          <w:w w:val="110"/>
          <w:sz w:val="20"/>
        </w:rPr>
        <w:t> </w:t>
      </w:r>
      <w:r>
        <w:rPr>
          <w:color w:val="231F20"/>
          <w:w w:val="110"/>
          <w:sz w:val="20"/>
        </w:rPr>
        <w:t>(2011),</w:t>
      </w:r>
      <w:r>
        <w:rPr>
          <w:color w:val="231F20"/>
          <w:spacing w:val="-11"/>
          <w:w w:val="110"/>
          <w:sz w:val="20"/>
        </w:rPr>
        <w:t> </w:t>
      </w:r>
      <w:r>
        <w:rPr>
          <w:color w:val="231F20"/>
          <w:w w:val="110"/>
          <w:sz w:val="20"/>
        </w:rPr>
        <w:t>disponible</w:t>
      </w:r>
      <w:r>
        <w:rPr>
          <w:color w:val="231F20"/>
          <w:spacing w:val="-11"/>
          <w:w w:val="110"/>
          <w:sz w:val="20"/>
        </w:rPr>
        <w:t> </w:t>
      </w:r>
      <w:r>
        <w:rPr>
          <w:color w:val="231F20"/>
          <w:w w:val="110"/>
          <w:sz w:val="20"/>
        </w:rPr>
        <w:t>en</w:t>
      </w:r>
      <w:r>
        <w:rPr>
          <w:color w:val="231F20"/>
          <w:spacing w:val="-11"/>
          <w:w w:val="110"/>
          <w:sz w:val="20"/>
        </w:rPr>
        <w:t> </w:t>
      </w:r>
      <w:hyperlink r:id="rId170">
        <w:r>
          <w:rPr>
            <w:color w:val="231F20"/>
            <w:w w:val="110"/>
            <w:sz w:val="20"/>
          </w:rPr>
          <w:t>www.eluniversal.com.mx/editoriales/52397.</w:t>
        </w:r>
      </w:hyperlink>
      <w:r>
        <w:rPr>
          <w:color w:val="231F20"/>
          <w:w w:val="110"/>
          <w:sz w:val="20"/>
        </w:rPr>
        <w:t> htlm (fecha de consulta 16 de abril de </w:t>
      </w:r>
      <w:r>
        <w:rPr>
          <w:color w:val="231F20"/>
          <w:spacing w:val="44"/>
          <w:w w:val="110"/>
          <w:sz w:val="20"/>
        </w:rPr>
        <w:t> </w:t>
      </w:r>
      <w:r>
        <w:rPr>
          <w:color w:val="231F20"/>
          <w:w w:val="110"/>
          <w:sz w:val="20"/>
        </w:rPr>
        <w:t>2011).</w:t>
      </w:r>
    </w:p>
    <w:p>
      <w:pPr>
        <w:spacing w:line="249" w:lineRule="auto" w:before="1"/>
        <w:ind w:left="460" w:right="153" w:hanging="360"/>
        <w:jc w:val="both"/>
        <w:rPr>
          <w:i/>
          <w:sz w:val="20"/>
        </w:rPr>
      </w:pPr>
      <w:r>
        <w:rPr>
          <w:color w:val="231F20"/>
          <w:w w:val="110"/>
          <w:sz w:val="20"/>
        </w:rPr>
        <w:t>f</w:t>
      </w:r>
      <w:r>
        <w:rPr>
          <w:color w:val="231F20"/>
          <w:w w:val="110"/>
          <w:sz w:val="15"/>
        </w:rPr>
        <w:t>ox</w:t>
      </w:r>
      <w:r>
        <w:rPr>
          <w:color w:val="231F20"/>
          <w:w w:val="110"/>
          <w:sz w:val="20"/>
        </w:rPr>
        <w:t>, Jonathan (2010), “Transparencia y rendición de cuentas”, en John M. Ackerman</w:t>
      </w:r>
      <w:r>
        <w:rPr>
          <w:color w:val="231F20"/>
          <w:spacing w:val="-35"/>
          <w:w w:val="110"/>
          <w:sz w:val="20"/>
        </w:rPr>
        <w:t> </w:t>
      </w:r>
      <w:r>
        <w:rPr>
          <w:color w:val="231F20"/>
          <w:w w:val="110"/>
          <w:sz w:val="20"/>
        </w:rPr>
        <w:t>(coord.),</w:t>
      </w:r>
      <w:r>
        <w:rPr>
          <w:color w:val="231F20"/>
          <w:spacing w:val="-35"/>
          <w:w w:val="110"/>
          <w:sz w:val="20"/>
        </w:rPr>
        <w:t> </w:t>
      </w:r>
      <w:r>
        <w:rPr>
          <w:i/>
          <w:color w:val="231F20"/>
          <w:w w:val="110"/>
          <w:sz w:val="20"/>
        </w:rPr>
        <w:t>Más</w:t>
      </w:r>
      <w:r>
        <w:rPr>
          <w:i/>
          <w:color w:val="231F20"/>
          <w:spacing w:val="-35"/>
          <w:w w:val="110"/>
          <w:sz w:val="20"/>
        </w:rPr>
        <w:t> </w:t>
      </w:r>
      <w:r>
        <w:rPr>
          <w:i/>
          <w:color w:val="231F20"/>
          <w:w w:val="110"/>
          <w:sz w:val="20"/>
        </w:rPr>
        <w:t>allá</w:t>
      </w:r>
      <w:r>
        <w:rPr>
          <w:i/>
          <w:color w:val="231F20"/>
          <w:spacing w:val="-35"/>
          <w:w w:val="110"/>
          <w:sz w:val="20"/>
        </w:rPr>
        <w:t> </w:t>
      </w:r>
      <w:r>
        <w:rPr>
          <w:i/>
          <w:color w:val="231F20"/>
          <w:w w:val="110"/>
          <w:sz w:val="20"/>
        </w:rPr>
        <w:t>del</w:t>
      </w:r>
      <w:r>
        <w:rPr>
          <w:i/>
          <w:color w:val="231F20"/>
          <w:spacing w:val="-35"/>
          <w:w w:val="110"/>
          <w:sz w:val="20"/>
        </w:rPr>
        <w:t> </w:t>
      </w:r>
      <w:r>
        <w:rPr>
          <w:i/>
          <w:color w:val="231F20"/>
          <w:w w:val="110"/>
          <w:sz w:val="20"/>
        </w:rPr>
        <w:t>acceso</w:t>
      </w:r>
      <w:r>
        <w:rPr>
          <w:i/>
          <w:color w:val="231F20"/>
          <w:spacing w:val="-35"/>
          <w:w w:val="110"/>
          <w:sz w:val="20"/>
        </w:rPr>
        <w:t> </w:t>
      </w:r>
      <w:r>
        <w:rPr>
          <w:i/>
          <w:color w:val="231F20"/>
          <w:w w:val="110"/>
          <w:sz w:val="20"/>
        </w:rPr>
        <w:t>a</w:t>
      </w:r>
      <w:r>
        <w:rPr>
          <w:i/>
          <w:color w:val="231F20"/>
          <w:spacing w:val="-35"/>
          <w:w w:val="110"/>
          <w:sz w:val="20"/>
        </w:rPr>
        <w:t> </w:t>
      </w:r>
      <w:r>
        <w:rPr>
          <w:i/>
          <w:color w:val="231F20"/>
          <w:w w:val="110"/>
          <w:sz w:val="20"/>
        </w:rPr>
        <w:t>la</w:t>
      </w:r>
      <w:r>
        <w:rPr>
          <w:i/>
          <w:color w:val="231F20"/>
          <w:spacing w:val="-35"/>
          <w:w w:val="110"/>
          <w:sz w:val="20"/>
        </w:rPr>
        <w:t> </w:t>
      </w:r>
      <w:r>
        <w:rPr>
          <w:i/>
          <w:color w:val="231F20"/>
          <w:w w:val="110"/>
          <w:sz w:val="20"/>
        </w:rPr>
        <w:t>información.</w:t>
      </w:r>
      <w:r>
        <w:rPr>
          <w:i/>
          <w:color w:val="231F20"/>
          <w:spacing w:val="-35"/>
          <w:w w:val="110"/>
          <w:sz w:val="20"/>
        </w:rPr>
        <w:t> </w:t>
      </w:r>
      <w:r>
        <w:rPr>
          <w:i/>
          <w:color w:val="231F20"/>
          <w:w w:val="110"/>
          <w:sz w:val="20"/>
        </w:rPr>
        <w:t>Transparencia,</w:t>
      </w:r>
      <w:r>
        <w:rPr>
          <w:i/>
          <w:color w:val="231F20"/>
          <w:spacing w:val="-35"/>
          <w:w w:val="110"/>
          <w:sz w:val="20"/>
        </w:rPr>
        <w:t> </w:t>
      </w:r>
      <w:r>
        <w:rPr>
          <w:i/>
          <w:color w:val="231F20"/>
          <w:w w:val="110"/>
          <w:sz w:val="20"/>
        </w:rPr>
        <w:t>ren-</w:t>
      </w:r>
    </w:p>
    <w:p>
      <w:pPr>
        <w:spacing w:line="284" w:lineRule="exact" w:before="0"/>
        <w:ind w:left="460" w:right="150" w:firstLine="0"/>
        <w:jc w:val="left"/>
        <w:rPr>
          <w:sz w:val="20"/>
        </w:rPr>
      </w:pPr>
      <w:r>
        <w:rPr>
          <w:i/>
          <w:color w:val="231F20"/>
          <w:sz w:val="20"/>
        </w:rPr>
        <w:t>dición de cuentas y Estado de derecho</w:t>
      </w:r>
      <w:r>
        <w:rPr>
          <w:rFonts w:ascii="Simplified Arabic" w:hAnsi="Simplified Arabic"/>
          <w:b/>
          <w:color w:val="231F20"/>
          <w:sz w:val="20"/>
        </w:rPr>
        <w:t>, </w:t>
      </w:r>
      <w:r>
        <w:rPr>
          <w:color w:val="231F20"/>
          <w:sz w:val="20"/>
        </w:rPr>
        <w:t>Siglo XXI,   México.</w:t>
      </w:r>
    </w:p>
    <w:p>
      <w:pPr>
        <w:spacing w:after="0" w:line="284" w:lineRule="exact"/>
        <w:jc w:val="left"/>
        <w:rPr>
          <w:sz w:val="20"/>
        </w:rPr>
        <w:sectPr>
          <w:pgSz w:w="9560" w:h="12960"/>
          <w:pgMar w:header="955" w:footer="0" w:top="1160" w:bottom="280" w:left="1020" w:right="1320"/>
        </w:sectPr>
      </w:pPr>
    </w:p>
    <w:p>
      <w:pPr>
        <w:pStyle w:val="BodyText"/>
        <w:spacing w:before="9"/>
        <w:rPr>
          <w:sz w:val="13"/>
        </w:rPr>
      </w:pPr>
    </w:p>
    <w:p>
      <w:pPr>
        <w:spacing w:line="249" w:lineRule="auto" w:before="65"/>
        <w:ind w:left="520" w:right="117" w:hanging="360"/>
        <w:jc w:val="both"/>
        <w:rPr>
          <w:sz w:val="20"/>
        </w:rPr>
      </w:pPr>
      <w:r>
        <w:rPr>
          <w:color w:val="231F20"/>
          <w:w w:val="105"/>
          <w:sz w:val="20"/>
        </w:rPr>
        <w:t>Instituto Federal de Acceso a la Información (2005), </w:t>
      </w:r>
      <w:r>
        <w:rPr>
          <w:i/>
          <w:color w:val="231F20"/>
          <w:w w:val="105"/>
          <w:sz w:val="20"/>
        </w:rPr>
        <w:t>Transparencia y acceso a la </w:t>
      </w:r>
      <w:r>
        <w:rPr>
          <w:i/>
          <w:color w:val="231F20"/>
          <w:w w:val="105"/>
          <w:sz w:val="20"/>
        </w:rPr>
        <w:t>información en otros sujetos obligados (Osos)</w:t>
      </w:r>
      <w:r>
        <w:rPr>
          <w:color w:val="231F20"/>
          <w:w w:val="105"/>
          <w:sz w:val="20"/>
        </w:rPr>
        <w:t>, </w:t>
      </w:r>
      <w:r>
        <w:rPr>
          <w:color w:val="231F20"/>
          <w:w w:val="105"/>
          <w:sz w:val="15"/>
        </w:rPr>
        <w:t>ifai</w:t>
      </w:r>
      <w:r>
        <w:rPr>
          <w:color w:val="231F20"/>
          <w:w w:val="105"/>
          <w:sz w:val="20"/>
        </w:rPr>
        <w:t>, México.</w:t>
      </w:r>
    </w:p>
    <w:p>
      <w:pPr>
        <w:spacing w:line="249" w:lineRule="auto" w:before="1"/>
        <w:ind w:left="160" w:right="112" w:firstLine="0"/>
        <w:jc w:val="right"/>
        <w:rPr>
          <w:sz w:val="20"/>
        </w:rPr>
      </w:pPr>
      <w:r>
        <w:rPr>
          <w:color w:val="231F20"/>
          <w:w w:val="110"/>
          <w:sz w:val="20"/>
        </w:rPr>
        <w:t>Instituto de Transparencia y Acceso a la Información Pública del Estado de</w:t>
      </w:r>
      <w:r>
        <w:rPr>
          <w:color w:val="231F20"/>
          <w:w w:val="101"/>
          <w:sz w:val="20"/>
        </w:rPr>
        <w:t> </w:t>
      </w:r>
      <w:r>
        <w:rPr>
          <w:color w:val="231F20"/>
          <w:w w:val="110"/>
          <w:sz w:val="20"/>
        </w:rPr>
        <w:t>México y Municipios (2010), </w:t>
      </w:r>
      <w:r>
        <w:rPr>
          <w:i/>
          <w:color w:val="231F20"/>
          <w:w w:val="110"/>
          <w:sz w:val="20"/>
        </w:rPr>
        <w:t>Quinto Informe de Actividades</w:t>
      </w:r>
      <w:r>
        <w:rPr>
          <w:color w:val="231F20"/>
          <w:w w:val="110"/>
          <w:sz w:val="20"/>
        </w:rPr>
        <w:t>, Infoem, Toluca.</w:t>
      </w:r>
      <w:r>
        <w:rPr>
          <w:color w:val="231F20"/>
          <w:w w:val="111"/>
          <w:sz w:val="20"/>
        </w:rPr>
        <w:t> </w:t>
      </w:r>
      <w:r>
        <w:rPr>
          <w:color w:val="231F20"/>
          <w:w w:val="110"/>
          <w:sz w:val="20"/>
        </w:rPr>
        <w:t>Instituto Tecnológico y de Estudios Superiores de Monterrey-Campus Estado</w:t>
      </w:r>
      <w:r>
        <w:rPr>
          <w:color w:val="231F20"/>
          <w:w w:val="107"/>
          <w:sz w:val="20"/>
        </w:rPr>
        <w:t> </w:t>
      </w:r>
      <w:r>
        <w:rPr>
          <w:color w:val="231F20"/>
          <w:w w:val="110"/>
          <w:sz w:val="20"/>
        </w:rPr>
        <w:t>de México (2011), </w:t>
      </w:r>
      <w:r>
        <w:rPr>
          <w:i/>
          <w:color w:val="231F20"/>
          <w:w w:val="110"/>
          <w:sz w:val="20"/>
        </w:rPr>
        <w:t>Razón y Palabra. Primera revista digital en Iberoamérica</w:t>
      </w:r>
      <w:r>
        <w:rPr>
          <w:i/>
          <w:color w:val="231F20"/>
          <w:w w:val="106"/>
          <w:sz w:val="20"/>
        </w:rPr>
        <w:t> </w:t>
      </w:r>
      <w:r>
        <w:rPr>
          <w:i/>
          <w:color w:val="231F20"/>
          <w:w w:val="110"/>
          <w:sz w:val="20"/>
        </w:rPr>
        <w:t>especializada en Comunicología, </w:t>
      </w:r>
      <w:r>
        <w:rPr>
          <w:color w:val="231F20"/>
          <w:w w:val="110"/>
          <w:sz w:val="20"/>
        </w:rPr>
        <w:t>núm. 75, febrero-abril, Proyecto Internet,</w:t>
      </w:r>
    </w:p>
    <w:p>
      <w:pPr>
        <w:spacing w:before="1"/>
        <w:ind w:left="520" w:right="2950" w:firstLine="0"/>
        <w:jc w:val="left"/>
        <w:rPr>
          <w:sz w:val="20"/>
        </w:rPr>
      </w:pPr>
      <w:r>
        <w:rPr>
          <w:color w:val="231F20"/>
          <w:w w:val="125"/>
          <w:sz w:val="15"/>
        </w:rPr>
        <w:t>itEsM</w:t>
      </w:r>
      <w:r>
        <w:rPr>
          <w:color w:val="231F20"/>
          <w:w w:val="125"/>
          <w:sz w:val="20"/>
        </w:rPr>
        <w:t>-</w:t>
      </w:r>
      <w:r>
        <w:rPr>
          <w:color w:val="231F20"/>
          <w:w w:val="125"/>
          <w:sz w:val="15"/>
        </w:rPr>
        <w:t>cEM</w:t>
      </w:r>
      <w:r>
        <w:rPr>
          <w:color w:val="231F20"/>
          <w:w w:val="125"/>
          <w:sz w:val="20"/>
        </w:rPr>
        <w:t>.</w:t>
      </w:r>
    </w:p>
    <w:p>
      <w:pPr>
        <w:spacing w:line="249" w:lineRule="auto" w:before="10"/>
        <w:ind w:left="520" w:right="113" w:hanging="360"/>
        <w:jc w:val="both"/>
        <w:rPr>
          <w:sz w:val="20"/>
        </w:rPr>
      </w:pPr>
      <w:r>
        <w:rPr>
          <w:color w:val="231F20"/>
          <w:w w:val="120"/>
          <w:sz w:val="20"/>
        </w:rPr>
        <w:t>p</w:t>
      </w:r>
      <w:r>
        <w:rPr>
          <w:color w:val="231F20"/>
          <w:w w:val="120"/>
          <w:sz w:val="15"/>
        </w:rPr>
        <w:t>ardo</w:t>
      </w:r>
      <w:r>
        <w:rPr>
          <w:color w:val="231F20"/>
          <w:w w:val="120"/>
          <w:sz w:val="20"/>
        </w:rPr>
        <w:t>, </w:t>
      </w:r>
      <w:r>
        <w:rPr>
          <w:color w:val="231F20"/>
          <w:w w:val="105"/>
          <w:sz w:val="20"/>
        </w:rPr>
        <w:t>María del Carmen, </w:t>
      </w:r>
      <w:r>
        <w:rPr>
          <w:i/>
          <w:color w:val="231F20"/>
          <w:w w:val="105"/>
          <w:sz w:val="20"/>
        </w:rPr>
        <w:t>Transparency for Better Governance</w:t>
      </w:r>
      <w:r>
        <w:rPr>
          <w:color w:val="231F20"/>
          <w:w w:val="105"/>
          <w:sz w:val="20"/>
        </w:rPr>
        <w:t>, El Colegio de México,  s.p.i. (mimeo).</w:t>
      </w:r>
    </w:p>
    <w:p>
      <w:pPr>
        <w:spacing w:line="204" w:lineRule="auto" w:before="29"/>
        <w:ind w:left="520" w:right="119" w:hanging="360"/>
        <w:jc w:val="both"/>
        <w:rPr>
          <w:sz w:val="20"/>
        </w:rPr>
      </w:pPr>
      <w:r>
        <w:rPr>
          <w:color w:val="231F20"/>
          <w:w w:val="177"/>
          <w:sz w:val="20"/>
        </w:rPr>
        <w:t>r</w:t>
      </w:r>
      <w:r>
        <w:rPr>
          <w:color w:val="231F20"/>
          <w:w w:val="155"/>
          <w:sz w:val="15"/>
        </w:rPr>
        <w:t>oldán</w:t>
      </w:r>
      <w:r>
        <w:rPr>
          <w:color w:val="231F20"/>
          <w:sz w:val="15"/>
        </w:rPr>
        <w:t>  </w:t>
      </w:r>
      <w:r>
        <w:rPr>
          <w:color w:val="231F20"/>
          <w:w w:val="150"/>
          <w:sz w:val="20"/>
        </w:rPr>
        <w:t>f</w:t>
      </w:r>
      <w:r>
        <w:rPr>
          <w:color w:val="231F20"/>
          <w:w w:val="185"/>
          <w:sz w:val="15"/>
        </w:rPr>
        <w:t>l</w:t>
      </w:r>
      <w:r>
        <w:rPr>
          <w:color w:val="231F20"/>
          <w:w w:val="159"/>
          <w:sz w:val="15"/>
        </w:rPr>
        <w:t>or</w:t>
      </w:r>
      <w:r>
        <w:rPr>
          <w:color w:val="231F20"/>
          <w:w w:val="87"/>
          <w:sz w:val="15"/>
        </w:rPr>
        <w:t>E</w:t>
      </w:r>
      <w:r>
        <w:rPr>
          <w:color w:val="231F20"/>
          <w:w w:val="134"/>
          <w:sz w:val="15"/>
        </w:rPr>
        <w:t>s</w:t>
      </w:r>
      <w:r>
        <w:rPr>
          <w:color w:val="231F20"/>
          <w:w w:val="116"/>
          <w:sz w:val="20"/>
        </w:rPr>
        <w:t>,</w:t>
      </w:r>
      <w:r>
        <w:rPr>
          <w:color w:val="231F20"/>
          <w:sz w:val="20"/>
        </w:rPr>
        <w:t> </w:t>
      </w:r>
      <w:r>
        <w:rPr>
          <w:color w:val="231F20"/>
          <w:w w:val="113"/>
          <w:sz w:val="20"/>
        </w:rPr>
        <w:t>Jesús</w:t>
      </w:r>
      <w:r>
        <w:rPr>
          <w:color w:val="231F20"/>
          <w:sz w:val="20"/>
        </w:rPr>
        <w:t> </w:t>
      </w:r>
      <w:r>
        <w:rPr>
          <w:color w:val="231F20"/>
          <w:w w:val="112"/>
          <w:sz w:val="20"/>
        </w:rPr>
        <w:t>(2002),</w:t>
      </w:r>
      <w:r>
        <w:rPr>
          <w:color w:val="231F20"/>
          <w:sz w:val="20"/>
        </w:rPr>
        <w:t> </w:t>
      </w:r>
      <w:r>
        <w:rPr>
          <w:color w:val="231F20"/>
          <w:w w:val="103"/>
          <w:sz w:val="20"/>
        </w:rPr>
        <w:t>“</w:t>
      </w:r>
      <w:r>
        <w:rPr>
          <w:color w:val="231F20"/>
          <w:w w:val="104"/>
          <w:sz w:val="20"/>
        </w:rPr>
        <w:t>Gobier</w:t>
      </w:r>
      <w:r>
        <w:rPr>
          <w:color w:val="231F20"/>
          <w:w w:val="114"/>
          <w:sz w:val="20"/>
        </w:rPr>
        <w:t>no</w:t>
      </w:r>
      <w:r>
        <w:rPr>
          <w:color w:val="231F20"/>
          <w:sz w:val="20"/>
        </w:rPr>
        <w:t> </w:t>
      </w:r>
      <w:r>
        <w:rPr>
          <w:color w:val="231F20"/>
          <w:w w:val="107"/>
          <w:sz w:val="20"/>
        </w:rPr>
        <w:t>electrónico</w:t>
      </w:r>
      <w:r>
        <w:rPr>
          <w:color w:val="231F20"/>
          <w:w w:val="108"/>
          <w:sz w:val="20"/>
        </w:rPr>
        <w:t>”,</w:t>
      </w:r>
      <w:r>
        <w:rPr>
          <w:color w:val="231F20"/>
          <w:sz w:val="20"/>
        </w:rPr>
        <w:t> </w:t>
      </w:r>
      <w:r>
        <w:rPr>
          <w:color w:val="231F20"/>
          <w:w w:val="108"/>
          <w:sz w:val="20"/>
        </w:rPr>
        <w:t>en</w:t>
      </w:r>
      <w:r>
        <w:rPr>
          <w:color w:val="231F20"/>
          <w:sz w:val="20"/>
        </w:rPr>
        <w:t> </w:t>
      </w:r>
      <w:r>
        <w:rPr>
          <w:i/>
          <w:color w:val="231F20"/>
          <w:w w:val="98"/>
          <w:sz w:val="20"/>
        </w:rPr>
        <w:t>R</w:t>
      </w:r>
      <w:r>
        <w:rPr>
          <w:i/>
          <w:color w:val="231F20"/>
          <w:w w:val="105"/>
          <w:sz w:val="20"/>
        </w:rPr>
        <w:t>evista</w:t>
      </w:r>
      <w:r>
        <w:rPr>
          <w:i/>
          <w:color w:val="231F20"/>
          <w:sz w:val="20"/>
        </w:rPr>
        <w:t> </w:t>
      </w:r>
      <w:r>
        <w:rPr>
          <w:rFonts w:ascii="Calibri" w:hAnsi="Calibri"/>
          <w:i/>
          <w:color w:val="231F20"/>
          <w:w w:val="115"/>
          <w:sz w:val="15"/>
        </w:rPr>
        <w:t>iapem</w:t>
      </w:r>
      <w:r>
        <w:rPr>
          <w:rFonts w:ascii="Calibri" w:hAnsi="Calibri"/>
          <w:i/>
          <w:color w:val="231F20"/>
          <w:sz w:val="15"/>
        </w:rPr>
        <w:t>  </w:t>
      </w:r>
      <w:r>
        <w:rPr>
          <w:color w:val="231F20"/>
          <w:w w:val="109"/>
          <w:sz w:val="20"/>
        </w:rPr>
        <w:t>e-</w:t>
      </w:r>
      <w:r>
        <w:rPr>
          <w:color w:val="231F20"/>
          <w:w w:val="104"/>
          <w:sz w:val="20"/>
        </w:rPr>
        <w:t>Gobier</w:t>
      </w:r>
      <w:r>
        <w:rPr>
          <w:color w:val="231F20"/>
          <w:w w:val="127"/>
          <w:sz w:val="20"/>
        </w:rPr>
        <w:t>- </w:t>
      </w:r>
      <w:r>
        <w:rPr>
          <w:color w:val="231F20"/>
          <w:w w:val="110"/>
          <w:sz w:val="20"/>
        </w:rPr>
        <w:t>no </w:t>
      </w:r>
      <w:r>
        <w:rPr>
          <w:i/>
          <w:color w:val="231F20"/>
          <w:w w:val="110"/>
          <w:sz w:val="20"/>
        </w:rPr>
        <w:t>e innovación administrativa</w:t>
      </w:r>
      <w:r>
        <w:rPr>
          <w:rFonts w:ascii="Simplified Arabic" w:hAnsi="Simplified Arabic"/>
          <w:b/>
          <w:color w:val="231F20"/>
          <w:w w:val="110"/>
          <w:sz w:val="20"/>
        </w:rPr>
        <w:t>, </w:t>
      </w:r>
      <w:r>
        <w:rPr>
          <w:color w:val="231F20"/>
          <w:w w:val="110"/>
          <w:sz w:val="20"/>
        </w:rPr>
        <w:t>núm. 52, mayo-agosto, Instituto de Admi- nistración Pública del Estado de México, Toluca, pp. 17-39.</w:t>
      </w:r>
    </w:p>
    <w:p>
      <w:pPr>
        <w:spacing w:line="249" w:lineRule="auto" w:before="16"/>
        <w:ind w:left="520" w:right="114" w:hanging="360"/>
        <w:jc w:val="both"/>
        <w:rPr>
          <w:sz w:val="20"/>
        </w:rPr>
      </w:pPr>
      <w:r>
        <w:rPr>
          <w:color w:val="231F20"/>
          <w:w w:val="135"/>
          <w:sz w:val="20"/>
        </w:rPr>
        <w:t>s</w:t>
      </w:r>
      <w:r>
        <w:rPr>
          <w:color w:val="231F20"/>
          <w:w w:val="135"/>
          <w:sz w:val="15"/>
        </w:rPr>
        <w:t>andoval </w:t>
      </w:r>
      <w:r>
        <w:rPr>
          <w:color w:val="231F20"/>
          <w:w w:val="135"/>
          <w:sz w:val="20"/>
        </w:rPr>
        <w:t>a</w:t>
      </w:r>
      <w:r>
        <w:rPr>
          <w:color w:val="231F20"/>
          <w:w w:val="135"/>
          <w:sz w:val="15"/>
        </w:rPr>
        <w:t>lMazán</w:t>
      </w:r>
      <w:r>
        <w:rPr>
          <w:color w:val="231F20"/>
          <w:w w:val="135"/>
          <w:sz w:val="20"/>
        </w:rPr>
        <w:t>, </w:t>
      </w:r>
      <w:r>
        <w:rPr>
          <w:color w:val="231F20"/>
          <w:w w:val="110"/>
          <w:sz w:val="20"/>
        </w:rPr>
        <w:t>Rodrigo (2006), “Explorando la brecha digital en México Diagnóstico del proyecto e-México en el Estado de México”, en </w:t>
      </w:r>
      <w:r>
        <w:rPr>
          <w:i/>
          <w:color w:val="231F20"/>
          <w:w w:val="110"/>
          <w:sz w:val="20"/>
        </w:rPr>
        <w:t>Espacios </w:t>
      </w:r>
      <w:r>
        <w:rPr>
          <w:i/>
          <w:color w:val="231F20"/>
          <w:w w:val="110"/>
          <w:sz w:val="20"/>
        </w:rPr>
        <w:t>Públicos</w:t>
      </w:r>
      <w:r>
        <w:rPr>
          <w:color w:val="231F20"/>
          <w:w w:val="110"/>
          <w:sz w:val="20"/>
        </w:rPr>
        <w:t>, vol. 9, núm. 17, Universidad Autónoma del Estado de México- Facultad de Ciencias Políticas y Administración Pública, Toluca, pp. 292- 306.</w:t>
      </w:r>
    </w:p>
    <w:p>
      <w:pPr>
        <w:spacing w:line="249" w:lineRule="auto" w:before="1"/>
        <w:ind w:left="520" w:right="117" w:hanging="360"/>
        <w:jc w:val="both"/>
        <w:rPr>
          <w:i/>
          <w:sz w:val="20"/>
        </w:rPr>
      </w:pPr>
      <w:r>
        <w:rPr>
          <w:color w:val="231F20"/>
          <w:w w:val="130"/>
          <w:sz w:val="20"/>
        </w:rPr>
        <w:t>s</w:t>
      </w:r>
      <w:r>
        <w:rPr>
          <w:color w:val="231F20"/>
          <w:w w:val="130"/>
          <w:sz w:val="15"/>
        </w:rPr>
        <w:t>our</w:t>
      </w:r>
      <w:r>
        <w:rPr>
          <w:color w:val="231F20"/>
          <w:w w:val="130"/>
          <w:sz w:val="20"/>
        </w:rPr>
        <w:t>-v</w:t>
      </w:r>
      <w:r>
        <w:rPr>
          <w:color w:val="231F20"/>
          <w:w w:val="130"/>
          <w:sz w:val="15"/>
        </w:rPr>
        <w:t>argas</w:t>
      </w:r>
      <w:r>
        <w:rPr>
          <w:color w:val="231F20"/>
          <w:w w:val="130"/>
          <w:sz w:val="20"/>
        </w:rPr>
        <w:t>,</w:t>
      </w:r>
      <w:r>
        <w:rPr>
          <w:color w:val="231F20"/>
          <w:spacing w:val="-18"/>
          <w:w w:val="130"/>
          <w:sz w:val="20"/>
        </w:rPr>
        <w:t> </w:t>
      </w:r>
      <w:r>
        <w:rPr>
          <w:color w:val="231F20"/>
          <w:w w:val="115"/>
          <w:sz w:val="20"/>
        </w:rPr>
        <w:t>Laura</w:t>
      </w:r>
      <w:r>
        <w:rPr>
          <w:color w:val="231F20"/>
          <w:spacing w:val="-10"/>
          <w:w w:val="115"/>
          <w:sz w:val="20"/>
        </w:rPr>
        <w:t> </w:t>
      </w:r>
      <w:r>
        <w:rPr>
          <w:color w:val="231F20"/>
          <w:w w:val="115"/>
          <w:sz w:val="20"/>
        </w:rPr>
        <w:t>(2007),</w:t>
      </w:r>
      <w:r>
        <w:rPr>
          <w:color w:val="231F20"/>
          <w:spacing w:val="-10"/>
          <w:w w:val="115"/>
          <w:sz w:val="20"/>
        </w:rPr>
        <w:t> </w:t>
      </w:r>
      <w:r>
        <w:rPr>
          <w:color w:val="231F20"/>
          <w:w w:val="115"/>
          <w:sz w:val="20"/>
        </w:rPr>
        <w:t>“Evaluando</w:t>
      </w:r>
      <w:r>
        <w:rPr>
          <w:color w:val="231F20"/>
          <w:spacing w:val="-10"/>
          <w:w w:val="115"/>
          <w:sz w:val="20"/>
        </w:rPr>
        <w:t> </w:t>
      </w:r>
      <w:r>
        <w:rPr>
          <w:color w:val="231F20"/>
          <w:w w:val="115"/>
          <w:sz w:val="20"/>
        </w:rPr>
        <w:t>al</w:t>
      </w:r>
      <w:r>
        <w:rPr>
          <w:color w:val="231F20"/>
          <w:spacing w:val="-10"/>
          <w:w w:val="115"/>
          <w:sz w:val="20"/>
        </w:rPr>
        <w:t> </w:t>
      </w:r>
      <w:r>
        <w:rPr>
          <w:color w:val="231F20"/>
          <w:w w:val="115"/>
          <w:sz w:val="20"/>
        </w:rPr>
        <w:t>gobierno</w:t>
      </w:r>
      <w:r>
        <w:rPr>
          <w:color w:val="231F20"/>
          <w:spacing w:val="-10"/>
          <w:w w:val="115"/>
          <w:sz w:val="20"/>
        </w:rPr>
        <w:t> </w:t>
      </w:r>
      <w:r>
        <w:rPr>
          <w:color w:val="231F20"/>
          <w:w w:val="115"/>
          <w:sz w:val="20"/>
        </w:rPr>
        <w:t>electrónico:</w:t>
      </w:r>
      <w:r>
        <w:rPr>
          <w:color w:val="231F20"/>
          <w:spacing w:val="-10"/>
          <w:w w:val="115"/>
          <w:sz w:val="20"/>
        </w:rPr>
        <w:t> </w:t>
      </w:r>
      <w:r>
        <w:rPr>
          <w:color w:val="231F20"/>
          <w:w w:val="115"/>
          <w:sz w:val="20"/>
        </w:rPr>
        <w:t>avances</w:t>
      </w:r>
      <w:r>
        <w:rPr>
          <w:color w:val="231F20"/>
          <w:spacing w:val="-10"/>
          <w:w w:val="115"/>
          <w:sz w:val="20"/>
        </w:rPr>
        <w:t> </w:t>
      </w:r>
      <w:r>
        <w:rPr>
          <w:color w:val="231F20"/>
          <w:w w:val="115"/>
          <w:sz w:val="20"/>
        </w:rPr>
        <w:t>en</w:t>
      </w:r>
      <w:r>
        <w:rPr>
          <w:color w:val="231F20"/>
          <w:spacing w:val="-10"/>
          <w:w w:val="115"/>
          <w:sz w:val="20"/>
        </w:rPr>
        <w:t> </w:t>
      </w:r>
      <w:r>
        <w:rPr>
          <w:color w:val="231F20"/>
          <w:w w:val="115"/>
          <w:sz w:val="20"/>
        </w:rPr>
        <w:t>la transparencia</w:t>
      </w:r>
      <w:r>
        <w:rPr>
          <w:color w:val="231F20"/>
          <w:spacing w:val="-29"/>
          <w:w w:val="115"/>
          <w:sz w:val="20"/>
        </w:rPr>
        <w:t> </w:t>
      </w:r>
      <w:r>
        <w:rPr>
          <w:color w:val="231F20"/>
          <w:w w:val="115"/>
          <w:sz w:val="20"/>
        </w:rPr>
        <w:t>de</w:t>
      </w:r>
      <w:r>
        <w:rPr>
          <w:color w:val="231F20"/>
          <w:spacing w:val="-29"/>
          <w:w w:val="115"/>
          <w:sz w:val="20"/>
        </w:rPr>
        <w:t> </w:t>
      </w:r>
      <w:r>
        <w:rPr>
          <w:color w:val="231F20"/>
          <w:w w:val="115"/>
          <w:sz w:val="20"/>
        </w:rPr>
        <w:t>las</w:t>
      </w:r>
      <w:r>
        <w:rPr>
          <w:color w:val="231F20"/>
          <w:spacing w:val="-29"/>
          <w:w w:val="115"/>
          <w:sz w:val="20"/>
        </w:rPr>
        <w:t> </w:t>
      </w:r>
      <w:r>
        <w:rPr>
          <w:color w:val="231F20"/>
          <w:w w:val="115"/>
          <w:sz w:val="20"/>
        </w:rPr>
        <w:t>finanzas</w:t>
      </w:r>
      <w:r>
        <w:rPr>
          <w:color w:val="231F20"/>
          <w:spacing w:val="-29"/>
          <w:w w:val="115"/>
          <w:sz w:val="20"/>
        </w:rPr>
        <w:t> </w:t>
      </w:r>
      <w:r>
        <w:rPr>
          <w:color w:val="231F20"/>
          <w:w w:val="115"/>
          <w:sz w:val="20"/>
        </w:rPr>
        <w:t>públicas</w:t>
      </w:r>
      <w:r>
        <w:rPr>
          <w:color w:val="231F20"/>
          <w:spacing w:val="-29"/>
          <w:w w:val="115"/>
          <w:sz w:val="20"/>
        </w:rPr>
        <w:t> </w:t>
      </w:r>
      <w:r>
        <w:rPr>
          <w:color w:val="231F20"/>
          <w:w w:val="115"/>
          <w:sz w:val="20"/>
        </w:rPr>
        <w:t>estatales”,</w:t>
      </w:r>
      <w:r>
        <w:rPr>
          <w:color w:val="231F20"/>
          <w:spacing w:val="-29"/>
          <w:w w:val="115"/>
          <w:sz w:val="20"/>
        </w:rPr>
        <w:t> </w:t>
      </w:r>
      <w:r>
        <w:rPr>
          <w:color w:val="231F20"/>
          <w:w w:val="115"/>
          <w:sz w:val="20"/>
        </w:rPr>
        <w:t>en</w:t>
      </w:r>
      <w:r>
        <w:rPr>
          <w:color w:val="231F20"/>
          <w:spacing w:val="-29"/>
          <w:w w:val="115"/>
          <w:sz w:val="20"/>
        </w:rPr>
        <w:t> </w:t>
      </w:r>
      <w:r>
        <w:rPr>
          <w:i/>
          <w:color w:val="231F20"/>
          <w:w w:val="115"/>
          <w:sz w:val="20"/>
        </w:rPr>
        <w:t>Economía,</w:t>
      </w:r>
      <w:r>
        <w:rPr>
          <w:i/>
          <w:color w:val="231F20"/>
          <w:spacing w:val="-30"/>
          <w:w w:val="115"/>
          <w:sz w:val="20"/>
        </w:rPr>
        <w:t> </w:t>
      </w:r>
      <w:r>
        <w:rPr>
          <w:i/>
          <w:color w:val="231F20"/>
          <w:w w:val="115"/>
          <w:sz w:val="20"/>
        </w:rPr>
        <w:t>sociedad</w:t>
      </w:r>
      <w:r>
        <w:rPr>
          <w:i/>
          <w:color w:val="231F20"/>
          <w:spacing w:val="-30"/>
          <w:w w:val="115"/>
          <w:sz w:val="20"/>
        </w:rPr>
        <w:t> </w:t>
      </w:r>
      <w:r>
        <w:rPr>
          <w:i/>
          <w:color w:val="231F20"/>
          <w:w w:val="115"/>
          <w:sz w:val="20"/>
        </w:rPr>
        <w:t>y</w:t>
      </w:r>
    </w:p>
    <w:p>
      <w:pPr>
        <w:spacing w:line="263" w:lineRule="exact" w:before="0"/>
        <w:ind w:left="520" w:right="2950" w:firstLine="0"/>
        <w:jc w:val="left"/>
        <w:rPr>
          <w:sz w:val="20"/>
        </w:rPr>
      </w:pPr>
      <w:r>
        <w:rPr>
          <w:i/>
          <w:color w:val="231F20"/>
          <w:w w:val="115"/>
          <w:sz w:val="20"/>
        </w:rPr>
        <w:t>territorio</w:t>
      </w:r>
      <w:r>
        <w:rPr>
          <w:rFonts w:ascii="Simplified Arabic" w:hAnsi="Simplified Arabic"/>
          <w:b/>
          <w:color w:val="231F20"/>
          <w:w w:val="115"/>
          <w:sz w:val="20"/>
        </w:rPr>
        <w:t>, </w:t>
      </w:r>
      <w:r>
        <w:rPr>
          <w:color w:val="231F20"/>
          <w:w w:val="115"/>
          <w:sz w:val="20"/>
        </w:rPr>
        <w:t>vol. </w:t>
      </w:r>
      <w:r>
        <w:rPr>
          <w:color w:val="231F20"/>
          <w:w w:val="115"/>
          <w:sz w:val="15"/>
        </w:rPr>
        <w:t>vi</w:t>
      </w:r>
      <w:r>
        <w:rPr>
          <w:color w:val="231F20"/>
          <w:w w:val="115"/>
          <w:sz w:val="20"/>
        </w:rPr>
        <w:t>, núm. 23, pp. 613-654.</w:t>
      </w:r>
    </w:p>
    <w:p>
      <w:pPr>
        <w:spacing w:line="208" w:lineRule="exact" w:before="0"/>
        <w:ind w:left="520" w:right="0" w:hanging="360"/>
        <w:jc w:val="both"/>
        <w:rPr>
          <w:sz w:val="20"/>
        </w:rPr>
      </w:pPr>
      <w:r>
        <w:rPr>
          <w:color w:val="231F20"/>
          <w:w w:val="120"/>
          <w:sz w:val="20"/>
        </w:rPr>
        <w:t>w</w:t>
      </w:r>
      <w:r>
        <w:rPr>
          <w:color w:val="231F20"/>
          <w:w w:val="120"/>
          <w:sz w:val="15"/>
        </w:rPr>
        <w:t>ong</w:t>
      </w:r>
      <w:r>
        <w:rPr>
          <w:color w:val="231F20"/>
          <w:w w:val="120"/>
          <w:sz w:val="20"/>
        </w:rPr>
        <w:t>,</w:t>
      </w:r>
      <w:r>
        <w:rPr>
          <w:color w:val="231F20"/>
          <w:spacing w:val="-31"/>
          <w:w w:val="120"/>
          <w:sz w:val="20"/>
        </w:rPr>
        <w:t> </w:t>
      </w:r>
      <w:r>
        <w:rPr>
          <w:color w:val="231F20"/>
          <w:w w:val="120"/>
          <w:sz w:val="20"/>
        </w:rPr>
        <w:t>Wilson</w:t>
      </w:r>
      <w:r>
        <w:rPr>
          <w:color w:val="231F20"/>
          <w:spacing w:val="-31"/>
          <w:w w:val="120"/>
          <w:sz w:val="20"/>
        </w:rPr>
        <w:t> </w:t>
      </w:r>
      <w:r>
        <w:rPr>
          <w:color w:val="231F20"/>
          <w:w w:val="120"/>
          <w:sz w:val="20"/>
        </w:rPr>
        <w:t>y</w:t>
      </w:r>
      <w:r>
        <w:rPr>
          <w:color w:val="231F20"/>
          <w:spacing w:val="-31"/>
          <w:w w:val="120"/>
          <w:sz w:val="20"/>
        </w:rPr>
        <w:t> </w:t>
      </w:r>
      <w:r>
        <w:rPr>
          <w:color w:val="231F20"/>
          <w:w w:val="120"/>
          <w:sz w:val="20"/>
        </w:rPr>
        <w:t>Eric</w:t>
      </w:r>
      <w:r>
        <w:rPr>
          <w:color w:val="231F20"/>
          <w:spacing w:val="-31"/>
          <w:w w:val="120"/>
          <w:sz w:val="20"/>
        </w:rPr>
        <w:t> </w:t>
      </w:r>
      <w:r>
        <w:rPr>
          <w:color w:val="231F20"/>
          <w:spacing w:val="-4"/>
          <w:w w:val="120"/>
          <w:sz w:val="20"/>
        </w:rPr>
        <w:t>Welch</w:t>
      </w:r>
      <w:r>
        <w:rPr>
          <w:color w:val="231F20"/>
          <w:spacing w:val="-31"/>
          <w:w w:val="120"/>
          <w:sz w:val="20"/>
        </w:rPr>
        <w:t> </w:t>
      </w:r>
      <w:r>
        <w:rPr>
          <w:color w:val="231F20"/>
          <w:w w:val="120"/>
          <w:sz w:val="20"/>
        </w:rPr>
        <w:t>(1998),</w:t>
      </w:r>
      <w:r>
        <w:rPr>
          <w:color w:val="231F20"/>
          <w:spacing w:val="-31"/>
          <w:w w:val="120"/>
          <w:sz w:val="20"/>
        </w:rPr>
        <w:t> </w:t>
      </w:r>
      <w:r>
        <w:rPr>
          <w:color w:val="231F20"/>
          <w:w w:val="120"/>
          <w:sz w:val="20"/>
        </w:rPr>
        <w:t>“Public</w:t>
      </w:r>
      <w:r>
        <w:rPr>
          <w:color w:val="231F20"/>
          <w:spacing w:val="-31"/>
          <w:w w:val="120"/>
          <w:sz w:val="20"/>
        </w:rPr>
        <w:t> </w:t>
      </w:r>
      <w:r>
        <w:rPr>
          <w:color w:val="231F20"/>
          <w:w w:val="120"/>
          <w:sz w:val="20"/>
        </w:rPr>
        <w:t>Administration</w:t>
      </w:r>
      <w:r>
        <w:rPr>
          <w:color w:val="231F20"/>
          <w:spacing w:val="-31"/>
          <w:w w:val="120"/>
          <w:sz w:val="20"/>
        </w:rPr>
        <w:t> </w:t>
      </w:r>
      <w:r>
        <w:rPr>
          <w:color w:val="231F20"/>
          <w:w w:val="120"/>
          <w:sz w:val="20"/>
        </w:rPr>
        <w:t>in</w:t>
      </w:r>
      <w:r>
        <w:rPr>
          <w:color w:val="231F20"/>
          <w:spacing w:val="-31"/>
          <w:w w:val="120"/>
          <w:sz w:val="20"/>
        </w:rPr>
        <w:t> </w:t>
      </w:r>
      <w:r>
        <w:rPr>
          <w:color w:val="231F20"/>
          <w:w w:val="120"/>
          <w:sz w:val="20"/>
        </w:rPr>
        <w:t>a</w:t>
      </w:r>
      <w:r>
        <w:rPr>
          <w:color w:val="231F20"/>
          <w:spacing w:val="-31"/>
          <w:w w:val="120"/>
          <w:sz w:val="20"/>
        </w:rPr>
        <w:t> </w:t>
      </w:r>
      <w:r>
        <w:rPr>
          <w:color w:val="231F20"/>
          <w:w w:val="120"/>
          <w:sz w:val="20"/>
        </w:rPr>
        <w:t>Global</w:t>
      </w:r>
      <w:r>
        <w:rPr>
          <w:color w:val="231F20"/>
          <w:spacing w:val="-31"/>
          <w:w w:val="120"/>
          <w:sz w:val="20"/>
        </w:rPr>
        <w:t> </w:t>
      </w:r>
      <w:r>
        <w:rPr>
          <w:color w:val="231F20"/>
          <w:w w:val="120"/>
          <w:sz w:val="20"/>
        </w:rPr>
        <w:t>Con-</w:t>
      </w:r>
    </w:p>
    <w:p>
      <w:pPr>
        <w:spacing w:line="249" w:lineRule="auto" w:before="10"/>
        <w:ind w:left="520" w:right="106" w:firstLine="0"/>
        <w:jc w:val="left"/>
        <w:rPr>
          <w:sz w:val="20"/>
        </w:rPr>
      </w:pPr>
      <w:r>
        <w:rPr>
          <w:color w:val="231F20"/>
          <w:w w:val="110"/>
          <w:sz w:val="20"/>
        </w:rPr>
        <w:t>text: Bridging the Gaps of Theory and Practice between </w:t>
      </w:r>
      <w:r>
        <w:rPr>
          <w:color w:val="231F20"/>
          <w:spacing w:val="-3"/>
          <w:w w:val="110"/>
          <w:sz w:val="20"/>
        </w:rPr>
        <w:t>Western </w:t>
      </w:r>
      <w:r>
        <w:rPr>
          <w:color w:val="231F20"/>
          <w:w w:val="110"/>
          <w:sz w:val="20"/>
        </w:rPr>
        <w:t>and Non- </w:t>
      </w:r>
      <w:r>
        <w:rPr>
          <w:color w:val="231F20"/>
          <w:spacing w:val="-3"/>
          <w:w w:val="110"/>
          <w:sz w:val="20"/>
        </w:rPr>
        <w:t>Western </w:t>
      </w:r>
      <w:r>
        <w:rPr>
          <w:color w:val="231F20"/>
          <w:w w:val="110"/>
          <w:sz w:val="20"/>
        </w:rPr>
        <w:t>Nations”, en </w:t>
      </w:r>
      <w:r>
        <w:rPr>
          <w:i/>
          <w:color w:val="231F20"/>
          <w:w w:val="110"/>
          <w:sz w:val="20"/>
        </w:rPr>
        <w:t>Public Administration Review</w:t>
      </w:r>
      <w:r>
        <w:rPr>
          <w:color w:val="231F20"/>
          <w:w w:val="110"/>
          <w:sz w:val="20"/>
        </w:rPr>
        <w:t>, núm. 58, pp.</w:t>
      </w:r>
      <w:r>
        <w:rPr>
          <w:color w:val="231F20"/>
          <w:spacing w:val="53"/>
          <w:w w:val="110"/>
          <w:sz w:val="20"/>
        </w:rPr>
        <w:t> </w:t>
      </w:r>
      <w:r>
        <w:rPr>
          <w:color w:val="231F20"/>
          <w:w w:val="110"/>
          <w:sz w:val="20"/>
        </w:rPr>
        <w:t>40-49.</w:t>
      </w:r>
    </w:p>
    <w:p>
      <w:pPr>
        <w:spacing w:after="0" w:line="249" w:lineRule="auto"/>
        <w:jc w:val="left"/>
        <w:rPr>
          <w:sz w:val="20"/>
        </w:rPr>
        <w:sectPr>
          <w:pgSz w:w="9560" w:h="12960"/>
          <w:pgMar w:header="955" w:footer="0" w:top="1160" w:bottom="280" w:left="132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ind w:right="141"/>
        <w:rPr>
          <w:i/>
        </w:rPr>
      </w:pPr>
      <w:r>
        <w:rPr>
          <w:i/>
          <w:color w:val="231F20"/>
          <w:w w:val="90"/>
        </w:rPr>
        <w:t>CAPÍTULO IV</w:t>
      </w:r>
    </w:p>
    <w:p>
      <w:pPr>
        <w:spacing w:line="266" w:lineRule="auto" w:before="72"/>
        <w:ind w:left="2369" w:right="157" w:hanging="230"/>
        <w:jc w:val="right"/>
        <w:rPr>
          <w:rFonts w:ascii="Calibri" w:hAnsi="Calibri"/>
          <w:sz w:val="34"/>
        </w:rPr>
      </w:pPr>
      <w:r>
        <w:rPr>
          <w:rFonts w:ascii="Calibri" w:hAnsi="Calibri"/>
          <w:color w:val="231F20"/>
          <w:w w:val="105"/>
          <w:sz w:val="34"/>
        </w:rPr>
        <w:t>EL GOBIERNO ELECTRÓNICO EN</w:t>
      </w:r>
      <w:r>
        <w:rPr>
          <w:rFonts w:ascii="Calibri" w:hAnsi="Calibri"/>
          <w:color w:val="231F20"/>
          <w:w w:val="102"/>
          <w:sz w:val="34"/>
        </w:rPr>
        <w:t> </w:t>
      </w:r>
      <w:r>
        <w:rPr>
          <w:rFonts w:ascii="Calibri" w:hAnsi="Calibri"/>
          <w:color w:val="231F20"/>
          <w:w w:val="105"/>
          <w:sz w:val="34"/>
        </w:rPr>
        <w:t>LOS MUNICIPIOS DEL ESTADO</w:t>
      </w:r>
    </w:p>
    <w:p>
      <w:pPr>
        <w:spacing w:line="414" w:lineRule="exact" w:before="0"/>
        <w:ind w:left="0" w:right="157" w:firstLine="0"/>
        <w:jc w:val="right"/>
        <w:rPr>
          <w:rFonts w:ascii="Calibri" w:hAnsi="Calibri"/>
          <w:sz w:val="34"/>
        </w:rPr>
      </w:pPr>
      <w:r>
        <w:rPr>
          <w:rFonts w:ascii="Calibri" w:hAnsi="Calibri"/>
          <w:color w:val="231F20"/>
          <w:w w:val="105"/>
          <w:sz w:val="34"/>
        </w:rPr>
        <w:t>DE MÉXICO</w:t>
      </w:r>
    </w:p>
    <w:p>
      <w:pPr>
        <w:spacing w:after="0" w:line="414" w:lineRule="exact"/>
        <w:jc w:val="right"/>
        <w:rPr>
          <w:rFonts w:ascii="Calibri" w:hAnsi="Calibri"/>
          <w:sz w:val="34"/>
        </w:rPr>
        <w:sectPr>
          <w:headerReference w:type="even" r:id="rId171"/>
          <w:pgSz w:w="9560" w:h="12960"/>
          <w:pgMar w:header="0" w:footer="0" w:top="1220" w:bottom="280" w:left="1320" w:right="1320"/>
        </w:sectPr>
      </w:pPr>
    </w:p>
    <w:p>
      <w:pPr>
        <w:pStyle w:val="BodyText"/>
        <w:spacing w:before="4"/>
        <w:rPr>
          <w:sz w:val="17"/>
        </w:rPr>
      </w:pPr>
    </w:p>
    <w:p>
      <w:pPr>
        <w:spacing w:after="0"/>
        <w:rPr>
          <w:sz w:val="17"/>
        </w:rPr>
        <w:sectPr>
          <w:headerReference w:type="default" r:id="rId172"/>
          <w:pgSz w:w="9560" w:h="12960"/>
          <w:pgMar w:header="0" w:footer="0" w:top="1220" w:bottom="280" w:left="1320" w:right="1320"/>
        </w:sectPr>
      </w:pPr>
    </w:p>
    <w:p>
      <w:pPr>
        <w:pStyle w:val="BodyText"/>
        <w:spacing w:before="9"/>
        <w:rPr>
          <w:sz w:val="4"/>
        </w:rPr>
      </w:pPr>
    </w:p>
    <w:p>
      <w:pPr>
        <w:pStyle w:val="BodyText"/>
        <w:spacing w:line="20" w:lineRule="exact"/>
        <w:ind w:left="1380"/>
        <w:rPr>
          <w:sz w:val="2"/>
        </w:rPr>
      </w:pPr>
      <w:r>
        <w:rPr>
          <w:sz w:val="2"/>
        </w:rPr>
        <w:pict>
          <v:group style="width:284.2pt;height:.4pt;mso-position-horizontal-relative:char;mso-position-vertical-relative:line" coordorigin="0,0" coordsize="5684,8">
            <v:line style="position:absolute" from="4,4" to="5679,4" stroked="true" strokeweight=".4pt" strokecolor="#231f20"/>
          </v:group>
        </w:pict>
      </w:r>
      <w:r>
        <w:rPr>
          <w:sz w:val="2"/>
        </w:rPr>
      </w:r>
    </w:p>
    <w:p>
      <w:pPr>
        <w:spacing w:line="249" w:lineRule="auto" w:before="68"/>
        <w:ind w:left="685" w:right="77" w:firstLine="699"/>
        <w:jc w:val="left"/>
        <w:rPr>
          <w:rFonts w:ascii="Tahoma" w:hAnsi="Tahoma"/>
          <w:sz w:val="32"/>
        </w:rPr>
      </w:pPr>
      <w:r>
        <w:rPr>
          <w:rFonts w:ascii="Tahoma" w:hAnsi="Tahoma"/>
          <w:color w:val="231F20"/>
          <w:sz w:val="32"/>
        </w:rPr>
        <w:t>El gobierno electrónico en los municipios del Estado de México. Alcances y limitaciones</w:t>
      </w:r>
    </w:p>
    <w:p>
      <w:pPr>
        <w:spacing w:before="50"/>
        <w:ind w:left="4605" w:right="150" w:firstLine="0"/>
        <w:jc w:val="left"/>
        <w:rPr>
          <w:rFonts w:ascii="Calibri" w:hAnsi="Calibri"/>
          <w:i/>
          <w:sz w:val="24"/>
        </w:rPr>
      </w:pPr>
      <w:r>
        <w:rPr>
          <w:rFonts w:ascii="Calibri" w:hAnsi="Calibri"/>
          <w:i/>
          <w:color w:val="231F20"/>
          <w:w w:val="90"/>
          <w:sz w:val="24"/>
        </w:rPr>
        <w:t>José Juan Sánchez González</w:t>
      </w:r>
    </w:p>
    <w:p>
      <w:pPr>
        <w:pStyle w:val="BodyText"/>
        <w:rPr>
          <w:rFonts w:ascii="Calibri"/>
          <w:i/>
          <w:sz w:val="24"/>
        </w:rPr>
      </w:pPr>
    </w:p>
    <w:p>
      <w:pPr>
        <w:pStyle w:val="BodyText"/>
        <w:rPr>
          <w:rFonts w:ascii="Calibri"/>
          <w:i/>
          <w:sz w:val="24"/>
        </w:rPr>
      </w:pPr>
    </w:p>
    <w:p>
      <w:pPr>
        <w:pStyle w:val="BodyText"/>
        <w:spacing w:before="3"/>
        <w:rPr>
          <w:rFonts w:ascii="Calibri"/>
          <w:i/>
          <w:sz w:val="27"/>
        </w:rPr>
      </w:pPr>
    </w:p>
    <w:p>
      <w:pPr>
        <w:pStyle w:val="Heading5"/>
        <w:spacing w:before="1"/>
      </w:pPr>
      <w:r>
        <w:rPr>
          <w:color w:val="231F20"/>
          <w:w w:val="115"/>
        </w:rPr>
        <w:t>Resumen</w:t>
      </w:r>
    </w:p>
    <w:p>
      <w:pPr>
        <w:pStyle w:val="BodyText"/>
        <w:rPr>
          <w:rFonts w:ascii="Tahoma"/>
          <w:sz w:val="23"/>
        </w:rPr>
      </w:pPr>
    </w:p>
    <w:p>
      <w:pPr>
        <w:pStyle w:val="BodyText"/>
        <w:spacing w:line="259" w:lineRule="auto" w:before="1"/>
        <w:ind w:left="100" w:right="156"/>
        <w:jc w:val="both"/>
      </w:pPr>
      <w:r>
        <w:rPr>
          <w:color w:val="231F20"/>
          <w:w w:val="110"/>
        </w:rPr>
        <w:t>En</w:t>
      </w:r>
      <w:r>
        <w:rPr>
          <w:color w:val="231F20"/>
          <w:spacing w:val="-11"/>
          <w:w w:val="110"/>
        </w:rPr>
        <w:t> </w:t>
      </w:r>
      <w:r>
        <w:rPr>
          <w:color w:val="231F20"/>
          <w:w w:val="110"/>
        </w:rPr>
        <w:t>este</w:t>
      </w:r>
      <w:r>
        <w:rPr>
          <w:color w:val="231F20"/>
          <w:spacing w:val="-11"/>
          <w:w w:val="110"/>
        </w:rPr>
        <w:t> </w:t>
      </w:r>
      <w:r>
        <w:rPr>
          <w:color w:val="231F20"/>
          <w:w w:val="110"/>
        </w:rPr>
        <w:t>capítulo</w:t>
      </w:r>
      <w:r>
        <w:rPr>
          <w:color w:val="231F20"/>
          <w:spacing w:val="-11"/>
          <w:w w:val="110"/>
        </w:rPr>
        <w:t> </w:t>
      </w:r>
      <w:r>
        <w:rPr>
          <w:color w:val="231F20"/>
          <w:w w:val="110"/>
        </w:rPr>
        <w:t>nos</w:t>
      </w:r>
      <w:r>
        <w:rPr>
          <w:color w:val="231F20"/>
          <w:spacing w:val="-11"/>
          <w:w w:val="110"/>
        </w:rPr>
        <w:t> </w:t>
      </w:r>
      <w:r>
        <w:rPr>
          <w:color w:val="231F20"/>
          <w:w w:val="110"/>
        </w:rPr>
        <w:t>interesa</w:t>
      </w:r>
      <w:r>
        <w:rPr>
          <w:color w:val="231F20"/>
          <w:spacing w:val="-11"/>
          <w:w w:val="110"/>
        </w:rPr>
        <w:t> </w:t>
      </w:r>
      <w:r>
        <w:rPr>
          <w:color w:val="231F20"/>
          <w:w w:val="110"/>
        </w:rPr>
        <w:t>comparar</w:t>
      </w:r>
      <w:r>
        <w:rPr>
          <w:color w:val="231F20"/>
          <w:spacing w:val="-11"/>
          <w:w w:val="110"/>
        </w:rPr>
        <w:t> </w:t>
      </w:r>
      <w:r>
        <w:rPr>
          <w:color w:val="231F20"/>
          <w:w w:val="110"/>
        </w:rPr>
        <w:t>el</w:t>
      </w:r>
      <w:r>
        <w:rPr>
          <w:color w:val="231F20"/>
          <w:spacing w:val="-11"/>
          <w:w w:val="110"/>
        </w:rPr>
        <w:t> </w:t>
      </w:r>
      <w:r>
        <w:rPr>
          <w:color w:val="231F20"/>
          <w:w w:val="110"/>
        </w:rPr>
        <w:t>gobierno</w:t>
      </w:r>
      <w:r>
        <w:rPr>
          <w:color w:val="231F20"/>
          <w:spacing w:val="-11"/>
          <w:w w:val="110"/>
        </w:rPr>
        <w:t> </w:t>
      </w:r>
      <w:r>
        <w:rPr>
          <w:color w:val="231F20"/>
          <w:w w:val="110"/>
        </w:rPr>
        <w:t>electrónico</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spacing w:val="-3"/>
          <w:w w:val="110"/>
        </w:rPr>
        <w:t>gobier- </w:t>
      </w:r>
      <w:r>
        <w:rPr>
          <w:color w:val="231F20"/>
          <w:w w:val="110"/>
        </w:rPr>
        <w:t>nos municipales en el Estado de México, a partir de dos </w:t>
      </w:r>
      <w:r>
        <w:rPr>
          <w:i/>
          <w:color w:val="231F20"/>
          <w:w w:val="110"/>
        </w:rPr>
        <w:t>ranking </w:t>
      </w:r>
      <w:r>
        <w:rPr>
          <w:color w:val="231F20"/>
          <w:w w:val="110"/>
        </w:rPr>
        <w:t>de</w:t>
      </w:r>
      <w:r>
        <w:rPr>
          <w:color w:val="231F20"/>
          <w:spacing w:val="-39"/>
          <w:w w:val="110"/>
        </w:rPr>
        <w:t> </w:t>
      </w:r>
      <w:r>
        <w:rPr>
          <w:color w:val="231F20"/>
          <w:w w:val="110"/>
        </w:rPr>
        <w:t>portales municipales —urbanos y en zonas rurales— con un doble propósito: pri- mero, conocer el lugar en que se encuentran en relación con otros de su </w:t>
      </w:r>
      <w:r>
        <w:rPr>
          <w:color w:val="231F20"/>
          <w:spacing w:val="2"/>
          <w:w w:val="110"/>
        </w:rPr>
        <w:t>mismo tipo; </w:t>
      </w:r>
      <w:r>
        <w:rPr>
          <w:color w:val="231F20"/>
          <w:w w:val="110"/>
        </w:rPr>
        <w:t>y </w:t>
      </w:r>
      <w:r>
        <w:rPr>
          <w:color w:val="231F20"/>
          <w:spacing w:val="2"/>
          <w:w w:val="110"/>
        </w:rPr>
        <w:t>segundo, </w:t>
      </w:r>
      <w:r>
        <w:rPr>
          <w:color w:val="231F20"/>
          <w:spacing w:val="3"/>
          <w:w w:val="110"/>
        </w:rPr>
        <w:t>determinar </w:t>
      </w:r>
      <w:r>
        <w:rPr>
          <w:color w:val="231F20"/>
          <w:w w:val="110"/>
        </w:rPr>
        <w:t>la </w:t>
      </w:r>
      <w:r>
        <w:rPr>
          <w:color w:val="231F20"/>
          <w:spacing w:val="2"/>
          <w:w w:val="110"/>
        </w:rPr>
        <w:t>calidad </w:t>
      </w:r>
      <w:r>
        <w:rPr>
          <w:color w:val="231F20"/>
          <w:w w:val="110"/>
        </w:rPr>
        <w:t>de los </w:t>
      </w:r>
      <w:r>
        <w:rPr>
          <w:color w:val="231F20"/>
          <w:spacing w:val="2"/>
          <w:w w:val="110"/>
        </w:rPr>
        <w:t>contenidos </w:t>
      </w:r>
      <w:r>
        <w:rPr>
          <w:color w:val="231F20"/>
          <w:w w:val="110"/>
        </w:rPr>
        <w:t>de </w:t>
      </w:r>
      <w:r>
        <w:rPr>
          <w:color w:val="231F20"/>
          <w:spacing w:val="3"/>
          <w:w w:val="110"/>
        </w:rPr>
        <w:t>los </w:t>
      </w:r>
      <w:r>
        <w:rPr>
          <w:color w:val="231F20"/>
          <w:w w:val="110"/>
        </w:rPr>
        <w:t>portales de los gobiernos locales mexiquenses. Se trata de mostrar que el gobierno electrónico en los gobiernos municipales requiere de apoyo deci- dido, de recursos adecuados y oportunos, así como de una visión estraté- </w:t>
      </w:r>
      <w:r>
        <w:rPr>
          <w:color w:val="231F20"/>
          <w:spacing w:val="-3"/>
          <w:w w:val="110"/>
        </w:rPr>
        <w:t>gica para establecerlos como </w:t>
      </w:r>
      <w:r>
        <w:rPr>
          <w:color w:val="231F20"/>
          <w:w w:val="110"/>
        </w:rPr>
        <w:t>una </w:t>
      </w:r>
      <w:r>
        <w:rPr>
          <w:color w:val="231F20"/>
          <w:spacing w:val="-3"/>
          <w:w w:val="110"/>
        </w:rPr>
        <w:t>herramienta </w:t>
      </w:r>
      <w:r>
        <w:rPr>
          <w:color w:val="231F20"/>
          <w:spacing w:val="-4"/>
          <w:w w:val="110"/>
        </w:rPr>
        <w:t>directa </w:t>
      </w:r>
      <w:r>
        <w:rPr>
          <w:color w:val="231F20"/>
          <w:w w:val="110"/>
        </w:rPr>
        <w:t>con los </w:t>
      </w:r>
      <w:r>
        <w:rPr>
          <w:color w:val="231F20"/>
          <w:spacing w:val="-3"/>
          <w:w w:val="110"/>
        </w:rPr>
        <w:t>ciudadanos. El </w:t>
      </w:r>
      <w:r>
        <w:rPr>
          <w:color w:val="231F20"/>
          <w:w w:val="110"/>
        </w:rPr>
        <w:t>propósito es pasar de la imitación de los gobiernos electrónicos a la inno- vación,</w:t>
      </w:r>
      <w:r>
        <w:rPr>
          <w:color w:val="231F20"/>
          <w:spacing w:val="-6"/>
          <w:w w:val="110"/>
        </w:rPr>
        <w:t> </w:t>
      </w:r>
      <w:r>
        <w:rPr>
          <w:color w:val="231F20"/>
          <w:w w:val="110"/>
        </w:rPr>
        <w:t>con</w:t>
      </w:r>
      <w:r>
        <w:rPr>
          <w:color w:val="231F20"/>
          <w:spacing w:val="-6"/>
          <w:w w:val="110"/>
        </w:rPr>
        <w:t> </w:t>
      </w:r>
      <w:r>
        <w:rPr>
          <w:color w:val="231F20"/>
          <w:w w:val="110"/>
        </w:rPr>
        <w:t>el</w:t>
      </w:r>
      <w:r>
        <w:rPr>
          <w:color w:val="231F20"/>
          <w:spacing w:val="-6"/>
          <w:w w:val="110"/>
        </w:rPr>
        <w:t> </w:t>
      </w:r>
      <w:r>
        <w:rPr>
          <w:color w:val="231F20"/>
          <w:w w:val="110"/>
        </w:rPr>
        <w:t>fin</w:t>
      </w:r>
      <w:r>
        <w:rPr>
          <w:color w:val="231F20"/>
          <w:spacing w:val="-6"/>
          <w:w w:val="110"/>
        </w:rPr>
        <w:t> </w:t>
      </w:r>
      <w:r>
        <w:rPr>
          <w:color w:val="231F20"/>
          <w:w w:val="110"/>
        </w:rPr>
        <w:t>de</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gobierno</w:t>
      </w:r>
      <w:r>
        <w:rPr>
          <w:color w:val="231F20"/>
          <w:spacing w:val="-6"/>
          <w:w w:val="110"/>
        </w:rPr>
        <w:t> </w:t>
      </w:r>
      <w:r>
        <w:rPr>
          <w:color w:val="231F20"/>
          <w:w w:val="110"/>
        </w:rPr>
        <w:t>electrónico</w:t>
      </w:r>
      <w:r>
        <w:rPr>
          <w:color w:val="231F20"/>
          <w:spacing w:val="-6"/>
          <w:w w:val="110"/>
        </w:rPr>
        <w:t> </w:t>
      </w:r>
      <w:r>
        <w:rPr>
          <w:color w:val="231F20"/>
          <w:w w:val="110"/>
        </w:rPr>
        <w:t>sea</w:t>
      </w:r>
      <w:r>
        <w:rPr>
          <w:color w:val="231F20"/>
          <w:spacing w:val="-6"/>
          <w:w w:val="110"/>
        </w:rPr>
        <w:t> </w:t>
      </w:r>
      <w:r>
        <w:rPr>
          <w:color w:val="231F20"/>
          <w:w w:val="110"/>
        </w:rPr>
        <w:t>acorde</w:t>
      </w:r>
      <w:r>
        <w:rPr>
          <w:color w:val="231F20"/>
          <w:spacing w:val="-6"/>
          <w:w w:val="110"/>
        </w:rPr>
        <w:t> </w:t>
      </w:r>
      <w:r>
        <w:rPr>
          <w:color w:val="231F20"/>
          <w:w w:val="110"/>
        </w:rPr>
        <w:t>con</w:t>
      </w:r>
      <w:r>
        <w:rPr>
          <w:color w:val="231F20"/>
          <w:spacing w:val="-6"/>
          <w:w w:val="110"/>
        </w:rPr>
        <w:t> </w:t>
      </w:r>
      <w:r>
        <w:rPr>
          <w:color w:val="231F20"/>
          <w:w w:val="110"/>
        </w:rPr>
        <w:t>las</w:t>
      </w:r>
      <w:r>
        <w:rPr>
          <w:color w:val="231F20"/>
          <w:spacing w:val="-6"/>
          <w:w w:val="110"/>
        </w:rPr>
        <w:t> </w:t>
      </w:r>
      <w:r>
        <w:rPr>
          <w:color w:val="231F20"/>
          <w:w w:val="110"/>
        </w:rPr>
        <w:t>expecta- tivas de la</w:t>
      </w:r>
      <w:r>
        <w:rPr>
          <w:color w:val="231F20"/>
          <w:spacing w:val="27"/>
          <w:w w:val="110"/>
        </w:rPr>
        <w:t> </w:t>
      </w:r>
      <w:r>
        <w:rPr>
          <w:color w:val="231F20"/>
          <w:w w:val="110"/>
        </w:rPr>
        <w:t>ciudadanía.</w:t>
      </w:r>
    </w:p>
    <w:p>
      <w:pPr>
        <w:pStyle w:val="BodyText"/>
        <w:rPr>
          <w:sz w:val="20"/>
        </w:rPr>
      </w:pPr>
    </w:p>
    <w:p>
      <w:pPr>
        <w:pStyle w:val="BodyText"/>
        <w:spacing w:before="1"/>
        <w:rPr>
          <w:sz w:val="23"/>
        </w:rPr>
      </w:pPr>
    </w:p>
    <w:p>
      <w:pPr>
        <w:pStyle w:val="Heading5"/>
      </w:pPr>
      <w:r>
        <w:rPr>
          <w:color w:val="231F20"/>
          <w:w w:val="110"/>
        </w:rPr>
        <w:t>Introducción</w:t>
      </w:r>
    </w:p>
    <w:p>
      <w:pPr>
        <w:pStyle w:val="BodyText"/>
        <w:rPr>
          <w:rFonts w:ascii="Tahoma"/>
          <w:sz w:val="23"/>
        </w:rPr>
      </w:pPr>
    </w:p>
    <w:p>
      <w:pPr>
        <w:pStyle w:val="BodyText"/>
        <w:spacing w:line="259" w:lineRule="auto" w:before="1"/>
        <w:ind w:left="100" w:right="155"/>
        <w:jc w:val="both"/>
      </w:pPr>
      <w:r>
        <w:rPr>
          <w:color w:val="231F20"/>
          <w:w w:val="110"/>
        </w:rPr>
        <w:t>La información y el conocimiento constituyen factores esenciales de la</w:t>
      </w:r>
      <w:r>
        <w:rPr>
          <w:color w:val="231F20"/>
          <w:spacing w:val="-33"/>
          <w:w w:val="110"/>
        </w:rPr>
        <w:t> </w:t>
      </w:r>
      <w:r>
        <w:rPr>
          <w:color w:val="231F20"/>
          <w:w w:val="110"/>
        </w:rPr>
        <w:t>pro- ductividad y el desarrollo humano, por ello es necesaria la concentración de esfuerzos para evitar la profundización de las desigualdades, facilitar la inclusión y fortalecer la cohesión social. Reducir la brecha digital y</w:t>
      </w:r>
      <w:r>
        <w:rPr>
          <w:color w:val="231F20"/>
          <w:spacing w:val="-38"/>
          <w:w w:val="110"/>
        </w:rPr>
        <w:t> </w:t>
      </w:r>
      <w:r>
        <w:rPr>
          <w:color w:val="231F20"/>
          <w:w w:val="110"/>
        </w:rPr>
        <w:t>conver- tir la Sociedad de la Información y el Conocimiento en una oportunidad para todos, especialmente mediante la inclusión de aquellos que </w:t>
      </w:r>
      <w:r>
        <w:rPr>
          <w:color w:val="231F20"/>
          <w:spacing w:val="2"/>
          <w:w w:val="110"/>
        </w:rPr>
        <w:t>corren </w:t>
      </w:r>
      <w:r>
        <w:rPr>
          <w:color w:val="231F20"/>
          <w:w w:val="110"/>
        </w:rPr>
        <w:t>peligro de quedar rezagados </w:t>
      </w:r>
      <w:r>
        <w:rPr>
          <w:color w:val="231F20"/>
          <w:w w:val="125"/>
        </w:rPr>
        <w:t>(</w:t>
      </w:r>
      <w:r>
        <w:rPr>
          <w:color w:val="231F20"/>
          <w:w w:val="125"/>
          <w:sz w:val="15"/>
        </w:rPr>
        <w:t>clad</w:t>
      </w:r>
      <w:r>
        <w:rPr>
          <w:color w:val="231F20"/>
          <w:w w:val="125"/>
        </w:rPr>
        <w:t>, </w:t>
      </w:r>
      <w:r>
        <w:rPr>
          <w:color w:val="231F20"/>
          <w:w w:val="110"/>
        </w:rPr>
        <w:t>2007:  </w:t>
      </w:r>
      <w:r>
        <w:rPr>
          <w:color w:val="231F20"/>
          <w:spacing w:val="24"/>
          <w:w w:val="110"/>
        </w:rPr>
        <w:t> </w:t>
      </w:r>
      <w:r>
        <w:rPr>
          <w:color w:val="231F20"/>
          <w:w w:val="110"/>
        </w:rPr>
        <w:t>3).</w:t>
      </w:r>
    </w:p>
    <w:p>
      <w:pPr>
        <w:pStyle w:val="BodyText"/>
        <w:spacing w:line="259" w:lineRule="auto"/>
        <w:ind w:left="100" w:right="157" w:firstLine="360"/>
        <w:jc w:val="both"/>
      </w:pPr>
      <w:r>
        <w:rPr>
          <w:color w:val="231F20"/>
          <w:w w:val="115"/>
        </w:rPr>
        <w:t>El</w:t>
      </w:r>
      <w:r>
        <w:rPr>
          <w:color w:val="231F20"/>
          <w:spacing w:val="-16"/>
          <w:w w:val="115"/>
        </w:rPr>
        <w:t> </w:t>
      </w:r>
      <w:r>
        <w:rPr>
          <w:color w:val="231F20"/>
          <w:w w:val="115"/>
        </w:rPr>
        <w:t>uso</w:t>
      </w:r>
      <w:r>
        <w:rPr>
          <w:color w:val="231F20"/>
          <w:spacing w:val="-16"/>
          <w:w w:val="115"/>
        </w:rPr>
        <w:t> </w:t>
      </w:r>
      <w:r>
        <w:rPr>
          <w:color w:val="231F20"/>
          <w:w w:val="115"/>
        </w:rPr>
        <w:t>de</w:t>
      </w:r>
      <w:r>
        <w:rPr>
          <w:color w:val="231F20"/>
          <w:spacing w:val="-16"/>
          <w:w w:val="115"/>
        </w:rPr>
        <w:t> </w:t>
      </w:r>
      <w:r>
        <w:rPr>
          <w:color w:val="231F20"/>
          <w:w w:val="115"/>
        </w:rPr>
        <w:t>las</w:t>
      </w:r>
      <w:r>
        <w:rPr>
          <w:color w:val="231F20"/>
          <w:spacing w:val="-16"/>
          <w:w w:val="115"/>
        </w:rPr>
        <w:t> </w:t>
      </w:r>
      <w:r>
        <w:rPr>
          <w:color w:val="231F20"/>
          <w:spacing w:val="-3"/>
          <w:w w:val="115"/>
        </w:rPr>
        <w:t>Tecnologías</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15"/>
        </w:rPr>
        <w:t>Información</w:t>
      </w:r>
      <w:r>
        <w:rPr>
          <w:color w:val="231F20"/>
          <w:spacing w:val="-16"/>
          <w:w w:val="115"/>
        </w:rPr>
        <w:t> </w:t>
      </w:r>
      <w:r>
        <w:rPr>
          <w:color w:val="231F20"/>
          <w:w w:val="115"/>
        </w:rPr>
        <w:t>y</w:t>
      </w:r>
      <w:r>
        <w:rPr>
          <w:color w:val="231F20"/>
          <w:spacing w:val="-16"/>
          <w:w w:val="115"/>
        </w:rPr>
        <w:t> </w:t>
      </w:r>
      <w:r>
        <w:rPr>
          <w:color w:val="231F20"/>
          <w:w w:val="115"/>
        </w:rPr>
        <w:t>la</w:t>
      </w:r>
      <w:r>
        <w:rPr>
          <w:color w:val="231F20"/>
          <w:spacing w:val="-16"/>
          <w:w w:val="115"/>
        </w:rPr>
        <w:t> </w:t>
      </w:r>
      <w:r>
        <w:rPr>
          <w:color w:val="231F20"/>
          <w:w w:val="115"/>
        </w:rPr>
        <w:t>Comunicación</w:t>
      </w:r>
      <w:r>
        <w:rPr>
          <w:color w:val="231F20"/>
          <w:spacing w:val="-16"/>
          <w:w w:val="115"/>
        </w:rPr>
        <w:t> </w:t>
      </w:r>
      <w:r>
        <w:rPr>
          <w:color w:val="231F20"/>
          <w:w w:val="115"/>
        </w:rPr>
        <w:t>(</w:t>
      </w:r>
      <w:r>
        <w:rPr>
          <w:color w:val="231F20"/>
          <w:w w:val="115"/>
          <w:sz w:val="15"/>
        </w:rPr>
        <w:t>tic</w:t>
      </w:r>
      <w:r>
        <w:rPr>
          <w:color w:val="231F20"/>
          <w:w w:val="115"/>
        </w:rPr>
        <w:t>)</w:t>
      </w:r>
      <w:r>
        <w:rPr>
          <w:color w:val="231F20"/>
          <w:spacing w:val="-16"/>
          <w:w w:val="115"/>
        </w:rPr>
        <w:t> </w:t>
      </w:r>
      <w:r>
        <w:rPr>
          <w:color w:val="231F20"/>
          <w:w w:val="115"/>
        </w:rPr>
        <w:t>en el</w:t>
      </w:r>
      <w:r>
        <w:rPr>
          <w:color w:val="231F20"/>
          <w:spacing w:val="-16"/>
          <w:w w:val="115"/>
        </w:rPr>
        <w:t> </w:t>
      </w:r>
      <w:r>
        <w:rPr>
          <w:color w:val="231F20"/>
          <w:w w:val="115"/>
        </w:rPr>
        <w:t>gobierno</w:t>
      </w:r>
      <w:r>
        <w:rPr>
          <w:color w:val="231F20"/>
          <w:spacing w:val="-16"/>
          <w:w w:val="115"/>
        </w:rPr>
        <w:t> </w:t>
      </w:r>
      <w:r>
        <w:rPr>
          <w:color w:val="231F20"/>
          <w:w w:val="115"/>
        </w:rPr>
        <w:t>es</w:t>
      </w:r>
      <w:r>
        <w:rPr>
          <w:color w:val="231F20"/>
          <w:spacing w:val="-16"/>
          <w:w w:val="115"/>
        </w:rPr>
        <w:t> </w:t>
      </w:r>
      <w:r>
        <w:rPr>
          <w:color w:val="231F20"/>
          <w:w w:val="115"/>
        </w:rPr>
        <w:t>un</w:t>
      </w:r>
      <w:r>
        <w:rPr>
          <w:color w:val="231F20"/>
          <w:spacing w:val="-16"/>
          <w:w w:val="115"/>
        </w:rPr>
        <w:t> </w:t>
      </w:r>
      <w:r>
        <w:rPr>
          <w:color w:val="231F20"/>
          <w:w w:val="115"/>
        </w:rPr>
        <w:t>elemento</w:t>
      </w:r>
      <w:r>
        <w:rPr>
          <w:color w:val="231F20"/>
          <w:spacing w:val="-16"/>
          <w:w w:val="115"/>
        </w:rPr>
        <w:t> </w:t>
      </w:r>
      <w:r>
        <w:rPr>
          <w:color w:val="231F20"/>
          <w:w w:val="115"/>
        </w:rPr>
        <w:t>que</w:t>
      </w:r>
      <w:r>
        <w:rPr>
          <w:color w:val="231F20"/>
          <w:spacing w:val="-16"/>
          <w:w w:val="115"/>
        </w:rPr>
        <w:t> </w:t>
      </w:r>
      <w:r>
        <w:rPr>
          <w:color w:val="231F20"/>
          <w:w w:val="115"/>
        </w:rPr>
        <w:t>debe</w:t>
      </w:r>
      <w:r>
        <w:rPr>
          <w:color w:val="231F20"/>
          <w:spacing w:val="-16"/>
          <w:w w:val="115"/>
        </w:rPr>
        <w:t> </w:t>
      </w:r>
      <w:r>
        <w:rPr>
          <w:color w:val="231F20"/>
          <w:w w:val="115"/>
        </w:rPr>
        <w:t>ayudar</w:t>
      </w:r>
      <w:r>
        <w:rPr>
          <w:color w:val="231F20"/>
          <w:spacing w:val="-16"/>
          <w:w w:val="115"/>
        </w:rPr>
        <w:t> </w:t>
      </w:r>
      <w:r>
        <w:rPr>
          <w:color w:val="231F20"/>
          <w:w w:val="115"/>
        </w:rPr>
        <w:t>a</w:t>
      </w:r>
      <w:r>
        <w:rPr>
          <w:color w:val="231F20"/>
          <w:spacing w:val="-16"/>
          <w:w w:val="115"/>
        </w:rPr>
        <w:t> </w:t>
      </w:r>
      <w:r>
        <w:rPr>
          <w:color w:val="231F20"/>
          <w:w w:val="115"/>
        </w:rPr>
        <w:t>“rescatar</w:t>
      </w:r>
      <w:r>
        <w:rPr>
          <w:color w:val="231F20"/>
          <w:spacing w:val="-16"/>
          <w:w w:val="115"/>
        </w:rPr>
        <w:t> </w:t>
      </w:r>
      <w:r>
        <w:rPr>
          <w:color w:val="231F20"/>
          <w:w w:val="115"/>
        </w:rPr>
        <w:t>la</w:t>
      </w:r>
      <w:r>
        <w:rPr>
          <w:color w:val="231F20"/>
          <w:spacing w:val="-16"/>
          <w:w w:val="115"/>
        </w:rPr>
        <w:t> </w:t>
      </w:r>
      <w:r>
        <w:rPr>
          <w:color w:val="231F20"/>
          <w:w w:val="115"/>
        </w:rPr>
        <w:t>esfera</w:t>
      </w:r>
      <w:r>
        <w:rPr>
          <w:color w:val="231F20"/>
          <w:spacing w:val="-16"/>
          <w:w w:val="115"/>
        </w:rPr>
        <w:t> </w:t>
      </w:r>
      <w:r>
        <w:rPr>
          <w:color w:val="231F20"/>
          <w:w w:val="115"/>
        </w:rPr>
        <w:t>pública”, debido</w:t>
      </w:r>
      <w:r>
        <w:rPr>
          <w:color w:val="231F20"/>
          <w:spacing w:val="-12"/>
          <w:w w:val="115"/>
        </w:rPr>
        <w:t> </w:t>
      </w:r>
      <w:r>
        <w:rPr>
          <w:color w:val="231F20"/>
          <w:w w:val="115"/>
        </w:rPr>
        <w:t>a</w:t>
      </w:r>
      <w:r>
        <w:rPr>
          <w:color w:val="231F20"/>
          <w:spacing w:val="-12"/>
          <w:w w:val="115"/>
        </w:rPr>
        <w:t> </w:t>
      </w:r>
      <w:r>
        <w:rPr>
          <w:color w:val="231F20"/>
          <w:w w:val="115"/>
        </w:rPr>
        <w:t>que</w:t>
      </w:r>
      <w:r>
        <w:rPr>
          <w:color w:val="231F20"/>
          <w:spacing w:val="-12"/>
          <w:w w:val="115"/>
        </w:rPr>
        <w:t> </w:t>
      </w:r>
      <w:r>
        <w:rPr>
          <w:color w:val="231F20"/>
          <w:w w:val="115"/>
        </w:rPr>
        <w:t>la</w:t>
      </w:r>
      <w:r>
        <w:rPr>
          <w:color w:val="231F20"/>
          <w:spacing w:val="-12"/>
          <w:w w:val="115"/>
        </w:rPr>
        <w:t> </w:t>
      </w:r>
      <w:r>
        <w:rPr>
          <w:color w:val="231F20"/>
          <w:w w:val="115"/>
        </w:rPr>
        <w:t>democracia</w:t>
      </w:r>
      <w:r>
        <w:rPr>
          <w:color w:val="231F20"/>
          <w:spacing w:val="-12"/>
          <w:w w:val="115"/>
        </w:rPr>
        <w:t> </w:t>
      </w:r>
      <w:r>
        <w:rPr>
          <w:color w:val="231F20"/>
          <w:w w:val="115"/>
        </w:rPr>
        <w:t>no</w:t>
      </w:r>
      <w:r>
        <w:rPr>
          <w:color w:val="231F20"/>
          <w:spacing w:val="-12"/>
          <w:w w:val="115"/>
        </w:rPr>
        <w:t> </w:t>
      </w:r>
      <w:r>
        <w:rPr>
          <w:color w:val="231F20"/>
          <w:w w:val="115"/>
        </w:rPr>
        <w:t>terminó</w:t>
      </w:r>
      <w:r>
        <w:rPr>
          <w:color w:val="231F20"/>
          <w:spacing w:val="-12"/>
          <w:w w:val="115"/>
        </w:rPr>
        <w:t> </w:t>
      </w:r>
      <w:r>
        <w:rPr>
          <w:color w:val="231F20"/>
          <w:w w:val="115"/>
        </w:rPr>
        <w:t>de</w:t>
      </w:r>
      <w:r>
        <w:rPr>
          <w:color w:val="231F20"/>
          <w:spacing w:val="-12"/>
          <w:w w:val="115"/>
        </w:rPr>
        <w:t> </w:t>
      </w:r>
      <w:r>
        <w:rPr>
          <w:color w:val="231F20"/>
          <w:w w:val="115"/>
        </w:rPr>
        <w:t>cumplir</w:t>
      </w:r>
      <w:r>
        <w:rPr>
          <w:color w:val="231F20"/>
          <w:spacing w:val="-12"/>
          <w:w w:val="115"/>
        </w:rPr>
        <w:t> </w:t>
      </w:r>
      <w:r>
        <w:rPr>
          <w:color w:val="231F20"/>
          <w:w w:val="115"/>
        </w:rPr>
        <w:t>con</w:t>
      </w:r>
      <w:r>
        <w:rPr>
          <w:color w:val="231F20"/>
          <w:spacing w:val="-12"/>
          <w:w w:val="115"/>
        </w:rPr>
        <w:t> </w:t>
      </w:r>
      <w:r>
        <w:rPr>
          <w:color w:val="231F20"/>
          <w:w w:val="115"/>
        </w:rPr>
        <w:t>sus</w:t>
      </w:r>
      <w:r>
        <w:rPr>
          <w:color w:val="231F20"/>
          <w:spacing w:val="-12"/>
          <w:w w:val="115"/>
        </w:rPr>
        <w:t> </w:t>
      </w:r>
      <w:r>
        <w:rPr>
          <w:color w:val="231F20"/>
          <w:w w:val="115"/>
        </w:rPr>
        <w:t>promesas.</w:t>
      </w:r>
      <w:r>
        <w:rPr>
          <w:color w:val="231F20"/>
          <w:spacing w:val="-12"/>
          <w:w w:val="115"/>
        </w:rPr>
        <w:t> </w:t>
      </w:r>
      <w:r>
        <w:rPr>
          <w:color w:val="231F20"/>
          <w:w w:val="115"/>
        </w:rPr>
        <w:t>Los que </w:t>
      </w:r>
      <w:r>
        <w:rPr>
          <w:color w:val="231F20"/>
          <w:spacing w:val="2"/>
          <w:w w:val="115"/>
        </w:rPr>
        <w:t>asumen esta posición critican </w:t>
      </w:r>
      <w:r>
        <w:rPr>
          <w:color w:val="231F20"/>
          <w:w w:val="115"/>
        </w:rPr>
        <w:t>los </w:t>
      </w:r>
      <w:r>
        <w:rPr>
          <w:color w:val="231F20"/>
          <w:spacing w:val="2"/>
          <w:w w:val="115"/>
        </w:rPr>
        <w:t>esquemas </w:t>
      </w:r>
      <w:r>
        <w:rPr>
          <w:color w:val="231F20"/>
          <w:w w:val="115"/>
        </w:rPr>
        <w:t>de </w:t>
      </w:r>
      <w:r>
        <w:rPr>
          <w:color w:val="231F20"/>
          <w:spacing w:val="2"/>
          <w:w w:val="115"/>
        </w:rPr>
        <w:t>representatividad </w:t>
      </w:r>
      <w:r>
        <w:rPr>
          <w:color w:val="231F20"/>
          <w:w w:val="115"/>
        </w:rPr>
        <w:t>y la</w:t>
      </w:r>
      <w:r>
        <w:rPr>
          <w:color w:val="231F20"/>
          <w:spacing w:val="-17"/>
          <w:w w:val="115"/>
        </w:rPr>
        <w:t> </w:t>
      </w:r>
      <w:r>
        <w:rPr>
          <w:color w:val="231F20"/>
          <w:w w:val="115"/>
        </w:rPr>
        <w:t>ineficiencia</w:t>
      </w:r>
      <w:r>
        <w:rPr>
          <w:color w:val="231F20"/>
          <w:spacing w:val="-21"/>
          <w:w w:val="115"/>
        </w:rPr>
        <w:t> </w:t>
      </w:r>
      <w:r>
        <w:rPr>
          <w:color w:val="231F20"/>
          <w:w w:val="115"/>
        </w:rPr>
        <w:t>burocracia</w:t>
      </w:r>
      <w:r>
        <w:rPr>
          <w:color w:val="231F20"/>
          <w:spacing w:val="-21"/>
          <w:w w:val="115"/>
        </w:rPr>
        <w:t> </w:t>
      </w:r>
      <w:r>
        <w:rPr>
          <w:color w:val="231F20"/>
          <w:w w:val="115"/>
        </w:rPr>
        <w:t>que</w:t>
      </w:r>
      <w:r>
        <w:rPr>
          <w:color w:val="231F20"/>
          <w:spacing w:val="-21"/>
          <w:w w:val="115"/>
        </w:rPr>
        <w:t> </w:t>
      </w:r>
      <w:r>
        <w:rPr>
          <w:color w:val="231F20"/>
          <w:w w:val="115"/>
        </w:rPr>
        <w:t>no</w:t>
      </w:r>
      <w:r>
        <w:rPr>
          <w:color w:val="231F20"/>
          <w:spacing w:val="-21"/>
          <w:w w:val="115"/>
        </w:rPr>
        <w:t> </w:t>
      </w:r>
      <w:r>
        <w:rPr>
          <w:color w:val="231F20"/>
          <w:w w:val="115"/>
        </w:rPr>
        <w:t>impulsa</w:t>
      </w:r>
      <w:r>
        <w:rPr>
          <w:color w:val="231F20"/>
          <w:spacing w:val="-21"/>
          <w:w w:val="115"/>
        </w:rPr>
        <w:t> </w:t>
      </w:r>
      <w:r>
        <w:rPr>
          <w:color w:val="231F20"/>
          <w:w w:val="115"/>
        </w:rPr>
        <w:t>la</w:t>
      </w:r>
      <w:r>
        <w:rPr>
          <w:color w:val="231F20"/>
          <w:spacing w:val="-21"/>
          <w:w w:val="115"/>
        </w:rPr>
        <w:t> </w:t>
      </w:r>
      <w:r>
        <w:rPr>
          <w:color w:val="231F20"/>
          <w:w w:val="115"/>
        </w:rPr>
        <w:t>efectiva</w:t>
      </w:r>
      <w:r>
        <w:rPr>
          <w:color w:val="231F20"/>
          <w:spacing w:val="-21"/>
          <w:w w:val="115"/>
        </w:rPr>
        <w:t> </w:t>
      </w:r>
      <w:r>
        <w:rPr>
          <w:color w:val="231F20"/>
          <w:w w:val="115"/>
        </w:rPr>
        <w:t>participación</w:t>
      </w:r>
      <w:r>
        <w:rPr>
          <w:color w:val="231F20"/>
          <w:spacing w:val="-21"/>
          <w:w w:val="115"/>
        </w:rPr>
        <w:t> </w:t>
      </w:r>
      <w:r>
        <w:rPr>
          <w:color w:val="231F20"/>
          <w:w w:val="115"/>
        </w:rPr>
        <w:t>política </w:t>
      </w:r>
      <w:r>
        <w:rPr>
          <w:color w:val="231F20"/>
          <w:spacing w:val="-1"/>
          <w:w w:val="101"/>
        </w:rPr>
        <w:t>de</w:t>
      </w:r>
      <w:r>
        <w:rPr>
          <w:color w:val="231F20"/>
          <w:w w:val="101"/>
        </w:rPr>
        <w:t>l</w:t>
      </w:r>
      <w:r>
        <w:rPr>
          <w:color w:val="231F20"/>
          <w:spacing w:val="10"/>
        </w:rPr>
        <w:t> </w:t>
      </w:r>
      <w:r>
        <w:rPr>
          <w:color w:val="231F20"/>
          <w:spacing w:val="-1"/>
          <w:w w:val="108"/>
        </w:rPr>
        <w:t>electorado</w:t>
      </w:r>
      <w:r>
        <w:rPr>
          <w:color w:val="231F20"/>
          <w:w w:val="108"/>
        </w:rPr>
        <w:t>.</w:t>
      </w:r>
      <w:r>
        <w:rPr>
          <w:color w:val="231F20"/>
          <w:spacing w:val="10"/>
        </w:rPr>
        <w:t> </w:t>
      </w:r>
      <w:r>
        <w:rPr>
          <w:color w:val="231F20"/>
          <w:spacing w:val="-1"/>
          <w:w w:val="109"/>
        </w:rPr>
        <w:t>Considera</w:t>
      </w:r>
      <w:r>
        <w:rPr>
          <w:color w:val="231F20"/>
          <w:w w:val="109"/>
        </w:rPr>
        <w:t>n</w:t>
      </w:r>
      <w:r>
        <w:rPr>
          <w:color w:val="231F20"/>
          <w:spacing w:val="10"/>
        </w:rPr>
        <w:t> </w:t>
      </w:r>
      <w:r>
        <w:rPr>
          <w:color w:val="231F20"/>
          <w:spacing w:val="-1"/>
          <w:w w:val="111"/>
        </w:rPr>
        <w:t>qu</w:t>
      </w:r>
      <w:r>
        <w:rPr>
          <w:color w:val="231F20"/>
          <w:w w:val="111"/>
        </w:rPr>
        <w:t>e</w:t>
      </w:r>
      <w:r>
        <w:rPr>
          <w:color w:val="231F20"/>
          <w:spacing w:val="10"/>
        </w:rPr>
        <w:t> </w:t>
      </w:r>
      <w:r>
        <w:rPr>
          <w:color w:val="231F20"/>
          <w:spacing w:val="-1"/>
          <w:w w:val="109"/>
        </w:rPr>
        <w:t>la</w:t>
      </w:r>
      <w:r>
        <w:rPr>
          <w:color w:val="231F20"/>
          <w:w w:val="109"/>
        </w:rPr>
        <w:t>s</w:t>
      </w:r>
      <w:r>
        <w:rPr>
          <w:color w:val="231F20"/>
          <w:spacing w:val="10"/>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13"/>
          <w:sz w:val="15"/>
        </w:rPr>
        <w:t> </w:t>
      </w:r>
      <w:r>
        <w:rPr>
          <w:color w:val="231F20"/>
          <w:spacing w:val="-1"/>
          <w:w w:val="110"/>
        </w:rPr>
        <w:t>puede</w:t>
      </w:r>
      <w:r>
        <w:rPr>
          <w:color w:val="231F20"/>
          <w:w w:val="110"/>
        </w:rPr>
        <w:t>n</w:t>
      </w:r>
      <w:r>
        <w:rPr>
          <w:color w:val="231F20"/>
          <w:spacing w:val="10"/>
        </w:rPr>
        <w:t> </w:t>
      </w:r>
      <w:r>
        <w:rPr>
          <w:color w:val="231F20"/>
          <w:spacing w:val="-1"/>
          <w:w w:val="117"/>
        </w:rPr>
        <w:t>ayuda</w:t>
      </w:r>
      <w:r>
        <w:rPr>
          <w:color w:val="231F20"/>
          <w:w w:val="117"/>
        </w:rPr>
        <w:t>r</w:t>
      </w:r>
      <w:r>
        <w:rPr>
          <w:color w:val="231F20"/>
          <w:spacing w:val="10"/>
        </w:rPr>
        <w:t> </w:t>
      </w:r>
      <w:r>
        <w:rPr>
          <w:color w:val="231F20"/>
          <w:spacing w:val="-1"/>
          <w:w w:val="115"/>
        </w:rPr>
        <w:t>par</w:t>
      </w:r>
      <w:r>
        <w:rPr>
          <w:color w:val="231F20"/>
          <w:w w:val="115"/>
        </w:rPr>
        <w:t>a</w:t>
      </w:r>
      <w:r>
        <w:rPr>
          <w:color w:val="231F20"/>
          <w:spacing w:val="10"/>
        </w:rPr>
        <w:t> </w:t>
      </w:r>
      <w:r>
        <w:rPr>
          <w:color w:val="231F20"/>
          <w:spacing w:val="-1"/>
          <w:w w:val="122"/>
        </w:rPr>
        <w:t>u</w:t>
      </w:r>
      <w:r>
        <w:rPr>
          <w:color w:val="231F20"/>
          <w:w w:val="122"/>
        </w:rPr>
        <w:t>n</w:t>
      </w:r>
      <w:r>
        <w:rPr>
          <w:color w:val="231F20"/>
          <w:spacing w:val="10"/>
        </w:rPr>
        <w:t> </w:t>
      </w:r>
      <w:r>
        <w:rPr>
          <w:color w:val="231F20"/>
          <w:spacing w:val="-1"/>
          <w:w w:val="113"/>
        </w:rPr>
        <w:t>trabaj</w:t>
      </w:r>
      <w:r>
        <w:rPr>
          <w:color w:val="231F20"/>
          <w:w w:val="113"/>
        </w:rPr>
        <w:t>o</w:t>
      </w:r>
      <w:r>
        <w:rPr>
          <w:color w:val="231F20"/>
          <w:spacing w:val="10"/>
        </w:rPr>
        <w:t> </w:t>
      </w:r>
      <w:r>
        <w:rPr>
          <w:color w:val="231F20"/>
          <w:spacing w:val="-1"/>
          <w:w w:val="117"/>
        </w:rPr>
        <w:t>ho</w:t>
      </w:r>
      <w:r>
        <w:rPr>
          <w:color w:val="231F20"/>
          <w:w w:val="117"/>
        </w:rPr>
        <w:t>r</w:t>
      </w:r>
      <w:r>
        <w:rPr>
          <w:color w:val="231F20"/>
          <w:w w:val="97"/>
        </w:rPr>
        <w:t>i</w:t>
      </w:r>
      <w:r>
        <w:rPr>
          <w:color w:val="231F20"/>
          <w:w w:val="127"/>
        </w:rPr>
        <w:t>-</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237</w:t>
      </w:r>
    </w:p>
    <w:p>
      <w:pPr>
        <w:spacing w:after="0"/>
        <w:jc w:val="center"/>
        <w:rPr>
          <w:rFonts w:ascii="Calibri"/>
          <w:sz w:val="14"/>
        </w:rPr>
        <w:sectPr>
          <w:headerReference w:type="even" r:id="rId173"/>
          <w:pgSz w:w="9560" w:h="12960"/>
          <w:pgMar w:header="0" w:footer="0" w:top="1220" w:bottom="280" w:left="1020" w:right="1320"/>
        </w:sectPr>
      </w:pPr>
    </w:p>
    <w:p>
      <w:pPr>
        <w:pStyle w:val="BodyText"/>
        <w:spacing w:before="7"/>
        <w:rPr>
          <w:rFonts w:ascii="Calibri"/>
          <w:sz w:val="12"/>
        </w:rPr>
      </w:pPr>
    </w:p>
    <w:p>
      <w:pPr>
        <w:pStyle w:val="BodyText"/>
        <w:spacing w:line="266" w:lineRule="auto" w:before="64"/>
        <w:ind w:left="160" w:right="117"/>
        <w:jc w:val="both"/>
      </w:pPr>
      <w:r>
        <w:rPr>
          <w:color w:val="231F20"/>
          <w:w w:val="110"/>
        </w:rPr>
        <w:t>zontal en red, de tal manera que la gente pueda informarse con lo que pasa en la política, recrear la esfera pública para que se vuelva a construir un </w:t>
      </w:r>
      <w:r>
        <w:rPr>
          <w:color w:val="231F20"/>
          <w:w w:val="112"/>
        </w:rPr>
        <w:t>espíritu</w:t>
      </w:r>
      <w:r>
        <w:rPr>
          <w:color w:val="231F20"/>
        </w:rPr>
        <w:t> </w:t>
      </w:r>
      <w:r>
        <w:rPr>
          <w:color w:val="231F20"/>
          <w:spacing w:val="-26"/>
        </w:rPr>
        <w:t> </w:t>
      </w:r>
      <w:r>
        <w:rPr>
          <w:color w:val="231F20"/>
          <w:w w:val="114"/>
        </w:rPr>
        <w:t>comunitario</w:t>
      </w:r>
      <w:r>
        <w:rPr>
          <w:color w:val="231F20"/>
        </w:rPr>
        <w:t> </w:t>
      </w:r>
      <w:r>
        <w:rPr>
          <w:color w:val="231F20"/>
          <w:spacing w:val="-26"/>
        </w:rPr>
        <w:t> </w:t>
      </w:r>
      <w:r>
        <w:rPr>
          <w:color w:val="231F20"/>
          <w:w w:val="105"/>
        </w:rPr>
        <w:t>(Sotelo,</w:t>
      </w:r>
      <w:r>
        <w:rPr>
          <w:color w:val="231F20"/>
        </w:rPr>
        <w:t> </w:t>
      </w:r>
      <w:r>
        <w:rPr>
          <w:color w:val="231F20"/>
          <w:spacing w:val="-26"/>
        </w:rPr>
        <w:t> </w:t>
      </w:r>
      <w:r>
        <w:rPr>
          <w:color w:val="231F20"/>
          <w:w w:val="115"/>
        </w:rPr>
        <w:t>2006:</w:t>
      </w:r>
      <w:r>
        <w:rPr>
          <w:color w:val="231F20"/>
        </w:rPr>
        <w:t> </w:t>
      </w:r>
      <w:r>
        <w:rPr>
          <w:color w:val="231F20"/>
          <w:spacing w:val="-26"/>
        </w:rPr>
        <w:t> </w:t>
      </w:r>
      <w:r>
        <w:rPr>
          <w:color w:val="231F20"/>
          <w:w w:val="115"/>
        </w:rPr>
        <w:t>23-24).</w:t>
      </w:r>
      <w:r>
        <w:rPr>
          <w:color w:val="231F20"/>
        </w:rPr>
        <w:t> </w:t>
      </w:r>
      <w:r>
        <w:rPr>
          <w:color w:val="231F20"/>
          <w:spacing w:val="-26"/>
        </w:rPr>
        <w:t> </w:t>
      </w:r>
      <w:r>
        <w:rPr>
          <w:color w:val="231F20"/>
          <w:spacing w:val="4"/>
          <w:w w:val="84"/>
        </w:rPr>
        <w:t>L</w:t>
      </w:r>
      <w:r>
        <w:rPr>
          <w:color w:val="231F20"/>
          <w:w w:val="111"/>
        </w:rPr>
        <w:t>as</w:t>
      </w:r>
      <w:r>
        <w:rPr>
          <w:color w:val="231F20"/>
        </w:rPr>
        <w:t> </w:t>
      </w:r>
      <w:r>
        <w:rPr>
          <w:color w:val="231F20"/>
          <w:spacing w:val="-25"/>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4"/>
          <w:sz w:val="15"/>
        </w:rPr>
        <w:t> </w:t>
      </w:r>
      <w:r>
        <w:rPr>
          <w:color w:val="231F20"/>
          <w:w w:val="113"/>
        </w:rPr>
        <w:t>son</w:t>
      </w:r>
      <w:r>
        <w:rPr>
          <w:color w:val="231F20"/>
        </w:rPr>
        <w:t> </w:t>
      </w:r>
      <w:r>
        <w:rPr>
          <w:color w:val="231F20"/>
          <w:spacing w:val="-26"/>
        </w:rPr>
        <w:t> </w:t>
      </w:r>
      <w:r>
        <w:rPr>
          <w:color w:val="231F20"/>
          <w:w w:val="120"/>
        </w:rPr>
        <w:t>una</w:t>
      </w:r>
      <w:r>
        <w:rPr>
          <w:color w:val="231F20"/>
        </w:rPr>
        <w:t> </w:t>
      </w:r>
      <w:r>
        <w:rPr>
          <w:color w:val="231F20"/>
          <w:spacing w:val="-26"/>
        </w:rPr>
        <w:t> </w:t>
      </w:r>
      <w:r>
        <w:rPr>
          <w:color w:val="231F20"/>
          <w:w w:val="113"/>
        </w:rPr>
        <w:t>he</w:t>
      </w:r>
      <w:r>
        <w:rPr>
          <w:color w:val="231F20"/>
          <w:spacing w:val="4"/>
          <w:w w:val="113"/>
        </w:rPr>
        <w:t>r</w:t>
      </w:r>
      <w:r>
        <w:rPr>
          <w:color w:val="231F20"/>
          <w:w w:val="115"/>
        </w:rPr>
        <w:t>ramienta </w:t>
      </w:r>
      <w:r>
        <w:rPr>
          <w:color w:val="231F20"/>
          <w:w w:val="110"/>
        </w:rPr>
        <w:t>de construcción ciudadana y en lo global tienen un gran potencial como generadoras de espacios públicos, además de constituirse en la base de la reconstrucción de valores sociales y </w:t>
      </w:r>
      <w:r>
        <w:rPr>
          <w:color w:val="231F20"/>
          <w:spacing w:val="7"/>
          <w:w w:val="110"/>
        </w:rPr>
        <w:t> </w:t>
      </w:r>
      <w:r>
        <w:rPr>
          <w:color w:val="231F20"/>
          <w:w w:val="110"/>
        </w:rPr>
        <w:t>comunitarios.</w:t>
      </w:r>
    </w:p>
    <w:p>
      <w:pPr>
        <w:pStyle w:val="BodyText"/>
        <w:spacing w:line="266" w:lineRule="auto" w:before="1"/>
        <w:ind w:left="160" w:right="110" w:firstLine="360"/>
        <w:jc w:val="both"/>
      </w:pPr>
      <w:r>
        <w:rPr>
          <w:color w:val="231F20"/>
          <w:w w:val="110"/>
        </w:rPr>
        <w:t>Los</w:t>
      </w:r>
      <w:r>
        <w:rPr>
          <w:color w:val="231F20"/>
          <w:spacing w:val="-15"/>
          <w:w w:val="110"/>
        </w:rPr>
        <w:t> </w:t>
      </w:r>
      <w:r>
        <w:rPr>
          <w:color w:val="231F20"/>
          <w:spacing w:val="-3"/>
          <w:w w:val="110"/>
        </w:rPr>
        <w:t>gobiernos</w:t>
      </w:r>
      <w:r>
        <w:rPr>
          <w:color w:val="231F20"/>
          <w:spacing w:val="-15"/>
          <w:w w:val="110"/>
        </w:rPr>
        <w:t> </w:t>
      </w:r>
      <w:r>
        <w:rPr>
          <w:color w:val="231F20"/>
          <w:spacing w:val="-3"/>
          <w:w w:val="110"/>
        </w:rPr>
        <w:t>deben</w:t>
      </w:r>
      <w:r>
        <w:rPr>
          <w:color w:val="231F20"/>
          <w:spacing w:val="-15"/>
          <w:w w:val="110"/>
        </w:rPr>
        <w:t> </w:t>
      </w:r>
      <w:r>
        <w:rPr>
          <w:color w:val="231F20"/>
          <w:spacing w:val="-4"/>
          <w:w w:val="110"/>
        </w:rPr>
        <w:t>reconocer</w:t>
      </w:r>
      <w:r>
        <w:rPr>
          <w:color w:val="231F20"/>
          <w:spacing w:val="-15"/>
          <w:w w:val="110"/>
        </w:rPr>
        <w:t> </w:t>
      </w:r>
      <w:r>
        <w:rPr>
          <w:color w:val="231F20"/>
          <w:w w:val="110"/>
        </w:rPr>
        <w:t>a</w:t>
      </w:r>
      <w:r>
        <w:rPr>
          <w:color w:val="231F20"/>
          <w:spacing w:val="-15"/>
          <w:w w:val="110"/>
        </w:rPr>
        <w:t> </w:t>
      </w:r>
      <w:r>
        <w:rPr>
          <w:color w:val="231F20"/>
          <w:w w:val="110"/>
        </w:rPr>
        <w:t>los</w:t>
      </w:r>
      <w:r>
        <w:rPr>
          <w:color w:val="231F20"/>
          <w:spacing w:val="-15"/>
          <w:w w:val="110"/>
        </w:rPr>
        <w:t> </w:t>
      </w:r>
      <w:r>
        <w:rPr>
          <w:color w:val="231F20"/>
          <w:spacing w:val="-3"/>
          <w:w w:val="110"/>
        </w:rPr>
        <w:t>ciudadanos</w:t>
      </w:r>
      <w:r>
        <w:rPr>
          <w:color w:val="231F20"/>
          <w:spacing w:val="-15"/>
          <w:w w:val="110"/>
        </w:rPr>
        <w:t> </w:t>
      </w:r>
      <w:r>
        <w:rPr>
          <w:color w:val="231F20"/>
          <w:w w:val="110"/>
        </w:rPr>
        <w:t>el</w:t>
      </w:r>
      <w:r>
        <w:rPr>
          <w:color w:val="231F20"/>
          <w:spacing w:val="-15"/>
          <w:w w:val="110"/>
        </w:rPr>
        <w:t> </w:t>
      </w:r>
      <w:r>
        <w:rPr>
          <w:color w:val="231F20"/>
          <w:spacing w:val="-4"/>
          <w:w w:val="110"/>
        </w:rPr>
        <w:t>derecho</w:t>
      </w:r>
      <w:r>
        <w:rPr>
          <w:color w:val="231F20"/>
          <w:spacing w:val="-15"/>
          <w:w w:val="110"/>
        </w:rPr>
        <w:t> </w:t>
      </w:r>
      <w:r>
        <w:rPr>
          <w:color w:val="231F20"/>
          <w:w w:val="110"/>
        </w:rPr>
        <w:t>que</w:t>
      </w:r>
      <w:r>
        <w:rPr>
          <w:color w:val="231F20"/>
          <w:spacing w:val="-15"/>
          <w:w w:val="110"/>
        </w:rPr>
        <w:t> </w:t>
      </w:r>
      <w:r>
        <w:rPr>
          <w:color w:val="231F20"/>
          <w:w w:val="110"/>
        </w:rPr>
        <w:t>les</w:t>
      </w:r>
      <w:r>
        <w:rPr>
          <w:color w:val="231F20"/>
          <w:spacing w:val="-15"/>
          <w:w w:val="110"/>
        </w:rPr>
        <w:t> </w:t>
      </w:r>
      <w:r>
        <w:rPr>
          <w:color w:val="231F20"/>
          <w:spacing w:val="-3"/>
          <w:w w:val="110"/>
        </w:rPr>
        <w:t>facilite </w:t>
      </w:r>
      <w:r>
        <w:rPr>
          <w:color w:val="231F20"/>
          <w:w w:val="110"/>
        </w:rPr>
        <w:t>su participación en la gestión pública y sus relaciones con las administra- </w:t>
      </w:r>
      <w:r>
        <w:rPr>
          <w:color w:val="231F20"/>
          <w:spacing w:val="3"/>
          <w:w w:val="110"/>
        </w:rPr>
        <w:t>ciones públicas. </w:t>
      </w:r>
      <w:r>
        <w:rPr>
          <w:color w:val="231F20"/>
          <w:w w:val="110"/>
        </w:rPr>
        <w:t>Al </w:t>
      </w:r>
      <w:r>
        <w:rPr>
          <w:color w:val="231F20"/>
          <w:spacing w:val="3"/>
          <w:w w:val="110"/>
        </w:rPr>
        <w:t>mismo tiempo, deben contribuir </w:t>
      </w:r>
      <w:r>
        <w:rPr>
          <w:color w:val="231F20"/>
          <w:w w:val="110"/>
        </w:rPr>
        <w:t>a </w:t>
      </w:r>
      <w:r>
        <w:rPr>
          <w:color w:val="231F20"/>
          <w:spacing w:val="3"/>
          <w:w w:val="110"/>
        </w:rPr>
        <w:t>hacer éstas </w:t>
      </w:r>
      <w:r>
        <w:rPr>
          <w:color w:val="231F20"/>
          <w:spacing w:val="4"/>
          <w:w w:val="110"/>
        </w:rPr>
        <w:t>más </w:t>
      </w:r>
      <w:r>
        <w:rPr>
          <w:color w:val="231F20"/>
          <w:w w:val="110"/>
        </w:rPr>
        <w:t>transparentes y respetuosas bajo el principio de igualdad, a la vez que sean más eficaces y eficientes. En esa medida, los gobiernos deben garantizar la universalización a toda la población de la continuidad de los servicios elec- trónicos y el fortalecimiento de la democracia </w:t>
      </w:r>
      <w:r>
        <w:rPr>
          <w:color w:val="231F20"/>
          <w:w w:val="120"/>
        </w:rPr>
        <w:t>(</w:t>
      </w:r>
      <w:r>
        <w:rPr>
          <w:color w:val="231F20"/>
          <w:w w:val="120"/>
          <w:sz w:val="15"/>
        </w:rPr>
        <w:t>clad</w:t>
      </w:r>
      <w:r>
        <w:rPr>
          <w:color w:val="231F20"/>
          <w:w w:val="120"/>
        </w:rPr>
        <w:t>, </w:t>
      </w:r>
      <w:r>
        <w:rPr>
          <w:color w:val="231F20"/>
          <w:w w:val="110"/>
        </w:rPr>
        <w:t>2007:   </w:t>
      </w:r>
      <w:r>
        <w:rPr>
          <w:color w:val="231F20"/>
          <w:spacing w:val="14"/>
          <w:w w:val="110"/>
        </w:rPr>
        <w:t> </w:t>
      </w:r>
      <w:r>
        <w:rPr>
          <w:color w:val="231F20"/>
          <w:w w:val="110"/>
        </w:rPr>
        <w:t>5).</w:t>
      </w:r>
    </w:p>
    <w:p>
      <w:pPr>
        <w:pStyle w:val="BodyText"/>
        <w:spacing w:line="266" w:lineRule="auto" w:before="1"/>
        <w:ind w:left="160" w:right="115" w:firstLine="360"/>
        <w:jc w:val="both"/>
      </w:pPr>
      <w:r>
        <w:rPr>
          <w:color w:val="231F20"/>
          <w:w w:val="110"/>
        </w:rPr>
        <w:t>Quienes están a favor del gobierno electrónico albergan cuatro expec- tativas </w:t>
      </w:r>
      <w:r>
        <w:rPr>
          <w:color w:val="231F20"/>
          <w:spacing w:val="-4"/>
          <w:w w:val="110"/>
        </w:rPr>
        <w:t>(West, </w:t>
      </w:r>
      <w:r>
        <w:rPr>
          <w:color w:val="231F20"/>
          <w:w w:val="110"/>
        </w:rPr>
        <w:t>2009: 234). La primera es que se optimice la prestación de los servicios y el acceso a la información. En segundo </w:t>
      </w:r>
      <w:r>
        <w:rPr>
          <w:color w:val="231F20"/>
          <w:spacing w:val="-4"/>
          <w:w w:val="110"/>
        </w:rPr>
        <w:t>lugar, </w:t>
      </w:r>
      <w:r>
        <w:rPr>
          <w:color w:val="231F20"/>
          <w:w w:val="110"/>
        </w:rPr>
        <w:t>se espera que en el largo plazo, las </w:t>
      </w:r>
      <w:r>
        <w:rPr>
          <w:color w:val="231F20"/>
          <w:w w:val="135"/>
          <w:sz w:val="15"/>
        </w:rPr>
        <w:t>tic </w:t>
      </w:r>
      <w:r>
        <w:rPr>
          <w:color w:val="231F20"/>
          <w:w w:val="110"/>
        </w:rPr>
        <w:t>generen economías de escala y el costo unitario de operación del </w:t>
      </w:r>
      <w:r>
        <w:rPr>
          <w:color w:val="231F20"/>
          <w:spacing w:val="2"/>
          <w:w w:val="110"/>
        </w:rPr>
        <w:t>gobierno </w:t>
      </w:r>
      <w:r>
        <w:rPr>
          <w:color w:val="231F20"/>
          <w:w w:val="110"/>
        </w:rPr>
        <w:t>sea más bajo. En tercer lugar, muchas personas esperan que la tecnología sirva para mejorar la capacidad de respuesta a</w:t>
      </w:r>
      <w:r>
        <w:rPr>
          <w:color w:val="231F20"/>
          <w:spacing w:val="-15"/>
          <w:w w:val="110"/>
        </w:rPr>
        <w:t> </w:t>
      </w:r>
      <w:r>
        <w:rPr>
          <w:color w:val="231F20"/>
          <w:w w:val="110"/>
        </w:rPr>
        <w:t>los ciudadanos. En la mayoría de los países, el gobierno tiene la reputación    de ser indiferente ante las demandas de los ciudadanos y las empresas, y de vivir en su propio mundo. </w:t>
      </w:r>
      <w:r>
        <w:rPr>
          <w:color w:val="231F20"/>
          <w:spacing w:val="-5"/>
          <w:w w:val="110"/>
        </w:rPr>
        <w:t>Por </w:t>
      </w:r>
      <w:r>
        <w:rPr>
          <w:color w:val="231F20"/>
          <w:w w:val="110"/>
        </w:rPr>
        <w:t>último, la gente espera que la tecnología mejore la confianza de los ciudadanos en el gobierno. El sello de la época contemporánea es que gran cantidad de personas no cree o no tiene mu- cha confianza en el sector público (Sotelo, 2009: </w:t>
      </w:r>
      <w:r>
        <w:rPr>
          <w:color w:val="231F20"/>
          <w:spacing w:val="6"/>
          <w:w w:val="110"/>
        </w:rPr>
        <w:t> </w:t>
      </w:r>
      <w:r>
        <w:rPr>
          <w:color w:val="231F20"/>
          <w:w w:val="110"/>
        </w:rPr>
        <w:t>241).</w:t>
      </w:r>
    </w:p>
    <w:p>
      <w:pPr>
        <w:pStyle w:val="BodyText"/>
        <w:spacing w:line="266" w:lineRule="auto" w:before="1"/>
        <w:ind w:left="160" w:right="113" w:firstLine="360"/>
        <w:jc w:val="both"/>
      </w:pPr>
      <w:r>
        <w:rPr>
          <w:color w:val="231F20"/>
          <w:w w:val="115"/>
        </w:rPr>
        <w:t>El</w:t>
      </w:r>
      <w:r>
        <w:rPr>
          <w:color w:val="231F20"/>
          <w:spacing w:val="-20"/>
          <w:w w:val="115"/>
        </w:rPr>
        <w:t> </w:t>
      </w:r>
      <w:r>
        <w:rPr>
          <w:color w:val="231F20"/>
          <w:w w:val="115"/>
        </w:rPr>
        <w:t>gobierno</w:t>
      </w:r>
      <w:r>
        <w:rPr>
          <w:color w:val="231F20"/>
          <w:spacing w:val="-20"/>
          <w:w w:val="115"/>
        </w:rPr>
        <w:t> </w:t>
      </w:r>
      <w:r>
        <w:rPr>
          <w:color w:val="231F20"/>
          <w:w w:val="115"/>
        </w:rPr>
        <w:t>electrónico</w:t>
      </w:r>
      <w:r>
        <w:rPr>
          <w:color w:val="231F20"/>
          <w:spacing w:val="-20"/>
          <w:w w:val="115"/>
        </w:rPr>
        <w:t> </w:t>
      </w:r>
      <w:r>
        <w:rPr>
          <w:color w:val="231F20"/>
          <w:w w:val="115"/>
        </w:rPr>
        <w:t>puede</w:t>
      </w:r>
      <w:r>
        <w:rPr>
          <w:color w:val="231F20"/>
          <w:spacing w:val="-20"/>
          <w:w w:val="115"/>
        </w:rPr>
        <w:t> </w:t>
      </w:r>
      <w:r>
        <w:rPr>
          <w:color w:val="231F20"/>
          <w:w w:val="115"/>
        </w:rPr>
        <w:t>ser</w:t>
      </w:r>
      <w:r>
        <w:rPr>
          <w:color w:val="231F20"/>
          <w:spacing w:val="-20"/>
          <w:w w:val="115"/>
        </w:rPr>
        <w:t> </w:t>
      </w:r>
      <w:r>
        <w:rPr>
          <w:color w:val="231F20"/>
          <w:w w:val="115"/>
        </w:rPr>
        <w:t>utilizado</w:t>
      </w:r>
      <w:r>
        <w:rPr>
          <w:color w:val="231F20"/>
          <w:spacing w:val="-20"/>
          <w:w w:val="115"/>
        </w:rPr>
        <w:t> </w:t>
      </w:r>
      <w:r>
        <w:rPr>
          <w:color w:val="231F20"/>
          <w:w w:val="115"/>
        </w:rPr>
        <w:t>como</w:t>
      </w:r>
      <w:r>
        <w:rPr>
          <w:color w:val="231F20"/>
          <w:spacing w:val="-20"/>
          <w:w w:val="115"/>
        </w:rPr>
        <w:t> </w:t>
      </w:r>
      <w:r>
        <w:rPr>
          <w:color w:val="231F20"/>
          <w:w w:val="115"/>
        </w:rPr>
        <w:t>un</w:t>
      </w:r>
      <w:r>
        <w:rPr>
          <w:color w:val="231F20"/>
          <w:spacing w:val="-20"/>
          <w:w w:val="115"/>
        </w:rPr>
        <w:t> </w:t>
      </w:r>
      <w:r>
        <w:rPr>
          <w:color w:val="231F20"/>
          <w:w w:val="115"/>
        </w:rPr>
        <w:t>antídoto</w:t>
      </w:r>
      <w:r>
        <w:rPr>
          <w:color w:val="231F20"/>
          <w:spacing w:val="-20"/>
          <w:w w:val="115"/>
        </w:rPr>
        <w:t> </w:t>
      </w:r>
      <w:r>
        <w:rPr>
          <w:color w:val="231F20"/>
          <w:w w:val="115"/>
        </w:rPr>
        <w:t>contra</w:t>
      </w:r>
      <w:r>
        <w:rPr>
          <w:color w:val="231F20"/>
          <w:spacing w:val="-20"/>
          <w:w w:val="115"/>
        </w:rPr>
        <w:t> </w:t>
      </w:r>
      <w:r>
        <w:rPr>
          <w:color w:val="231F20"/>
          <w:w w:val="115"/>
        </w:rPr>
        <w:t>el modelo</w:t>
      </w:r>
      <w:r>
        <w:rPr>
          <w:color w:val="231F20"/>
          <w:spacing w:val="-15"/>
          <w:w w:val="115"/>
        </w:rPr>
        <w:t> </w:t>
      </w:r>
      <w:r>
        <w:rPr>
          <w:color w:val="231F20"/>
          <w:spacing w:val="-3"/>
          <w:w w:val="115"/>
        </w:rPr>
        <w:t>extremadamente</w:t>
      </w:r>
      <w:r>
        <w:rPr>
          <w:color w:val="231F20"/>
          <w:spacing w:val="-15"/>
          <w:w w:val="115"/>
        </w:rPr>
        <w:t> </w:t>
      </w:r>
      <w:r>
        <w:rPr>
          <w:color w:val="231F20"/>
          <w:w w:val="115"/>
        </w:rPr>
        <w:t>centralizador</w:t>
      </w:r>
      <w:r>
        <w:rPr>
          <w:color w:val="231F20"/>
          <w:spacing w:val="-15"/>
          <w:w w:val="115"/>
        </w:rPr>
        <w:t> </w:t>
      </w:r>
      <w:r>
        <w:rPr>
          <w:color w:val="231F20"/>
          <w:w w:val="115"/>
        </w:rPr>
        <w:t>y</w:t>
      </w:r>
      <w:r>
        <w:rPr>
          <w:color w:val="231F20"/>
          <w:spacing w:val="-15"/>
          <w:w w:val="115"/>
        </w:rPr>
        <w:t> </w:t>
      </w:r>
      <w:r>
        <w:rPr>
          <w:color w:val="231F20"/>
          <w:spacing w:val="-3"/>
          <w:w w:val="115"/>
        </w:rPr>
        <w:t>jerárquico</w:t>
      </w:r>
      <w:r>
        <w:rPr>
          <w:color w:val="231F20"/>
          <w:spacing w:val="-15"/>
          <w:w w:val="115"/>
        </w:rPr>
        <w:t> </w:t>
      </w:r>
      <w:r>
        <w:rPr>
          <w:color w:val="231F20"/>
          <w:w w:val="115"/>
        </w:rPr>
        <w:t>vigente</w:t>
      </w:r>
      <w:r>
        <w:rPr>
          <w:color w:val="231F20"/>
          <w:spacing w:val="-15"/>
          <w:w w:val="115"/>
        </w:rPr>
        <w:t> </w:t>
      </w:r>
      <w:r>
        <w:rPr>
          <w:color w:val="231F20"/>
          <w:w w:val="115"/>
        </w:rPr>
        <w:t>en</w:t>
      </w:r>
      <w:r>
        <w:rPr>
          <w:color w:val="231F20"/>
          <w:spacing w:val="-15"/>
          <w:w w:val="115"/>
        </w:rPr>
        <w:t> </w:t>
      </w:r>
      <w:r>
        <w:rPr>
          <w:color w:val="231F20"/>
          <w:w w:val="115"/>
        </w:rPr>
        <w:t>el</w:t>
      </w:r>
      <w:r>
        <w:rPr>
          <w:color w:val="231F20"/>
          <w:spacing w:val="-15"/>
          <w:w w:val="115"/>
        </w:rPr>
        <w:t> </w:t>
      </w:r>
      <w:r>
        <w:rPr>
          <w:color w:val="231F20"/>
          <w:w w:val="115"/>
        </w:rPr>
        <w:t>plano</w:t>
      </w:r>
      <w:r>
        <w:rPr>
          <w:color w:val="231F20"/>
          <w:spacing w:val="-15"/>
          <w:w w:val="115"/>
        </w:rPr>
        <w:t> </w:t>
      </w:r>
      <w:r>
        <w:rPr>
          <w:color w:val="231F20"/>
          <w:w w:val="115"/>
        </w:rPr>
        <w:t>in- tragubernamental.</w:t>
      </w:r>
      <w:r>
        <w:rPr>
          <w:color w:val="231F20"/>
          <w:spacing w:val="-33"/>
          <w:w w:val="115"/>
        </w:rPr>
        <w:t> </w:t>
      </w:r>
      <w:r>
        <w:rPr>
          <w:color w:val="231F20"/>
          <w:spacing w:val="-3"/>
          <w:w w:val="115"/>
        </w:rPr>
        <w:t>Además,</w:t>
      </w:r>
      <w:r>
        <w:rPr>
          <w:color w:val="231F20"/>
          <w:spacing w:val="-33"/>
          <w:w w:val="115"/>
        </w:rPr>
        <w:t> </w:t>
      </w:r>
      <w:r>
        <w:rPr>
          <w:color w:val="231F20"/>
          <w:w w:val="115"/>
        </w:rPr>
        <w:t>el</w:t>
      </w:r>
      <w:r>
        <w:rPr>
          <w:color w:val="231F20"/>
          <w:spacing w:val="-33"/>
          <w:w w:val="115"/>
        </w:rPr>
        <w:t> </w:t>
      </w:r>
      <w:r>
        <w:rPr>
          <w:color w:val="231F20"/>
          <w:w w:val="115"/>
        </w:rPr>
        <w:t>gobierno</w:t>
      </w:r>
      <w:r>
        <w:rPr>
          <w:color w:val="231F20"/>
          <w:spacing w:val="-33"/>
          <w:w w:val="115"/>
        </w:rPr>
        <w:t> </w:t>
      </w:r>
      <w:r>
        <w:rPr>
          <w:color w:val="231F20"/>
          <w:w w:val="115"/>
        </w:rPr>
        <w:t>electrónico</w:t>
      </w:r>
      <w:r>
        <w:rPr>
          <w:color w:val="231F20"/>
          <w:spacing w:val="-33"/>
          <w:w w:val="115"/>
        </w:rPr>
        <w:t> </w:t>
      </w:r>
      <w:r>
        <w:rPr>
          <w:color w:val="231F20"/>
          <w:w w:val="115"/>
        </w:rPr>
        <w:t>tuvo</w:t>
      </w:r>
      <w:r>
        <w:rPr>
          <w:color w:val="231F20"/>
          <w:spacing w:val="-33"/>
          <w:w w:val="115"/>
        </w:rPr>
        <w:t> </w:t>
      </w:r>
      <w:r>
        <w:rPr>
          <w:color w:val="231F20"/>
          <w:w w:val="115"/>
        </w:rPr>
        <w:t>otra</w:t>
      </w:r>
      <w:r>
        <w:rPr>
          <w:color w:val="231F20"/>
          <w:spacing w:val="-33"/>
          <w:w w:val="115"/>
        </w:rPr>
        <w:t> </w:t>
      </w:r>
      <w:r>
        <w:rPr>
          <w:color w:val="231F20"/>
          <w:w w:val="115"/>
        </w:rPr>
        <w:t>utilidad,</w:t>
      </w:r>
      <w:r>
        <w:rPr>
          <w:color w:val="231F20"/>
          <w:spacing w:val="-33"/>
          <w:w w:val="115"/>
        </w:rPr>
        <w:t> </w:t>
      </w:r>
      <w:r>
        <w:rPr>
          <w:color w:val="231F20"/>
          <w:spacing w:val="-3"/>
          <w:w w:val="115"/>
        </w:rPr>
        <w:t>rela- </w:t>
      </w:r>
      <w:r>
        <w:rPr>
          <w:color w:val="231F20"/>
          <w:w w:val="115"/>
        </w:rPr>
        <w:t>cionada</w:t>
      </w:r>
      <w:r>
        <w:rPr>
          <w:color w:val="231F20"/>
          <w:spacing w:val="-18"/>
          <w:w w:val="115"/>
        </w:rPr>
        <w:t> </w:t>
      </w:r>
      <w:r>
        <w:rPr>
          <w:color w:val="231F20"/>
          <w:w w:val="115"/>
        </w:rPr>
        <w:t>con</w:t>
      </w:r>
      <w:r>
        <w:rPr>
          <w:color w:val="231F20"/>
          <w:spacing w:val="-18"/>
          <w:w w:val="115"/>
        </w:rPr>
        <w:t> </w:t>
      </w:r>
      <w:r>
        <w:rPr>
          <w:color w:val="231F20"/>
          <w:w w:val="115"/>
        </w:rPr>
        <w:t>el</w:t>
      </w:r>
      <w:r>
        <w:rPr>
          <w:color w:val="231F20"/>
          <w:spacing w:val="-18"/>
          <w:w w:val="115"/>
        </w:rPr>
        <w:t> </w:t>
      </w:r>
      <w:r>
        <w:rPr>
          <w:color w:val="231F20"/>
          <w:spacing w:val="-3"/>
          <w:w w:val="115"/>
        </w:rPr>
        <w:t>monitoreo</w:t>
      </w:r>
      <w:r>
        <w:rPr>
          <w:color w:val="231F20"/>
          <w:spacing w:val="-18"/>
          <w:w w:val="115"/>
        </w:rPr>
        <w:t> </w:t>
      </w:r>
      <w:r>
        <w:rPr>
          <w:color w:val="231F20"/>
          <w:w w:val="115"/>
        </w:rPr>
        <w:t>de</w:t>
      </w:r>
      <w:r>
        <w:rPr>
          <w:color w:val="231F20"/>
          <w:spacing w:val="-18"/>
          <w:w w:val="115"/>
        </w:rPr>
        <w:t> </w:t>
      </w:r>
      <w:r>
        <w:rPr>
          <w:color w:val="231F20"/>
          <w:w w:val="115"/>
        </w:rPr>
        <w:t>los</w:t>
      </w:r>
      <w:r>
        <w:rPr>
          <w:color w:val="231F20"/>
          <w:spacing w:val="-18"/>
          <w:w w:val="115"/>
        </w:rPr>
        <w:t> </w:t>
      </w:r>
      <w:r>
        <w:rPr>
          <w:color w:val="231F20"/>
          <w:spacing w:val="-3"/>
          <w:w w:val="115"/>
        </w:rPr>
        <w:t>programas</w:t>
      </w:r>
      <w:r>
        <w:rPr>
          <w:color w:val="231F20"/>
          <w:spacing w:val="-18"/>
          <w:w w:val="115"/>
        </w:rPr>
        <w:t> </w:t>
      </w:r>
      <w:r>
        <w:rPr>
          <w:color w:val="231F20"/>
          <w:w w:val="115"/>
        </w:rPr>
        <w:t>y</w:t>
      </w:r>
      <w:r>
        <w:rPr>
          <w:color w:val="231F20"/>
          <w:spacing w:val="-18"/>
          <w:w w:val="115"/>
        </w:rPr>
        <w:t> </w:t>
      </w:r>
      <w:r>
        <w:rPr>
          <w:color w:val="231F20"/>
          <w:w w:val="115"/>
        </w:rPr>
        <w:t>políticas</w:t>
      </w:r>
      <w:r>
        <w:rPr>
          <w:color w:val="231F20"/>
          <w:spacing w:val="-18"/>
          <w:w w:val="115"/>
        </w:rPr>
        <w:t> </w:t>
      </w:r>
      <w:r>
        <w:rPr>
          <w:color w:val="231F20"/>
          <w:w w:val="115"/>
        </w:rPr>
        <w:t>públicas.</w:t>
      </w:r>
      <w:r>
        <w:rPr>
          <w:color w:val="231F20"/>
          <w:spacing w:val="-18"/>
          <w:w w:val="115"/>
        </w:rPr>
        <w:t> </w:t>
      </w:r>
      <w:r>
        <w:rPr>
          <w:color w:val="231F20"/>
          <w:spacing w:val="-7"/>
          <w:w w:val="115"/>
        </w:rPr>
        <w:t>Por</w:t>
      </w:r>
      <w:r>
        <w:rPr>
          <w:color w:val="231F20"/>
          <w:spacing w:val="-18"/>
          <w:w w:val="115"/>
        </w:rPr>
        <w:t> </w:t>
      </w:r>
      <w:r>
        <w:rPr>
          <w:color w:val="231F20"/>
          <w:w w:val="115"/>
        </w:rPr>
        <w:t>medio </w:t>
      </w:r>
      <w:r>
        <w:rPr>
          <w:color w:val="231F20"/>
          <w:w w:val="110"/>
        </w:rPr>
        <w:t>de</w:t>
      </w:r>
      <w:r>
        <w:rPr>
          <w:color w:val="231F20"/>
          <w:spacing w:val="-13"/>
          <w:w w:val="110"/>
        </w:rPr>
        <w:t> </w:t>
      </w:r>
      <w:r>
        <w:rPr>
          <w:color w:val="231F20"/>
          <w:w w:val="110"/>
        </w:rPr>
        <w:t>este</w:t>
      </w:r>
      <w:r>
        <w:rPr>
          <w:color w:val="231F20"/>
          <w:spacing w:val="-13"/>
          <w:w w:val="110"/>
        </w:rPr>
        <w:t> </w:t>
      </w:r>
      <w:r>
        <w:rPr>
          <w:color w:val="231F20"/>
          <w:w w:val="110"/>
        </w:rPr>
        <w:t>instrumento</w:t>
      </w:r>
      <w:r>
        <w:rPr>
          <w:color w:val="231F20"/>
          <w:spacing w:val="-13"/>
          <w:w w:val="110"/>
        </w:rPr>
        <w:t> </w:t>
      </w:r>
      <w:r>
        <w:rPr>
          <w:color w:val="231F20"/>
          <w:w w:val="110"/>
        </w:rPr>
        <w:t>tecnológico</w:t>
      </w:r>
      <w:r>
        <w:rPr>
          <w:color w:val="231F20"/>
          <w:spacing w:val="-13"/>
          <w:w w:val="110"/>
        </w:rPr>
        <w:t> </w:t>
      </w:r>
      <w:r>
        <w:rPr>
          <w:color w:val="231F20"/>
          <w:w w:val="110"/>
        </w:rPr>
        <w:t>se</w:t>
      </w:r>
      <w:r>
        <w:rPr>
          <w:color w:val="231F20"/>
          <w:spacing w:val="-13"/>
          <w:w w:val="110"/>
        </w:rPr>
        <w:t> </w:t>
      </w:r>
      <w:r>
        <w:rPr>
          <w:color w:val="231F20"/>
          <w:w w:val="110"/>
        </w:rPr>
        <w:t>puede</w:t>
      </w:r>
      <w:r>
        <w:rPr>
          <w:color w:val="231F20"/>
          <w:spacing w:val="-13"/>
          <w:w w:val="110"/>
        </w:rPr>
        <w:t> </w:t>
      </w:r>
      <w:r>
        <w:rPr>
          <w:color w:val="231F20"/>
          <w:w w:val="110"/>
        </w:rPr>
        <w:t>potenciar</w:t>
      </w:r>
      <w:r>
        <w:rPr>
          <w:color w:val="231F20"/>
          <w:spacing w:val="-13"/>
          <w:w w:val="110"/>
        </w:rPr>
        <w:t> </w:t>
      </w:r>
      <w:r>
        <w:rPr>
          <w:color w:val="231F20"/>
          <w:w w:val="110"/>
        </w:rPr>
        <w:t>la</w:t>
      </w:r>
      <w:r>
        <w:rPr>
          <w:color w:val="231F20"/>
          <w:spacing w:val="-13"/>
          <w:w w:val="110"/>
        </w:rPr>
        <w:t> </w:t>
      </w:r>
      <w:r>
        <w:rPr>
          <w:color w:val="231F20"/>
          <w:w w:val="110"/>
        </w:rPr>
        <w:t>gestión</w:t>
      </w:r>
      <w:r>
        <w:rPr>
          <w:color w:val="231F20"/>
          <w:spacing w:val="-13"/>
          <w:w w:val="110"/>
        </w:rPr>
        <w:t> </w:t>
      </w:r>
      <w:r>
        <w:rPr>
          <w:color w:val="231F20"/>
          <w:w w:val="110"/>
        </w:rPr>
        <w:t>pública</w:t>
      </w:r>
      <w:r>
        <w:rPr>
          <w:color w:val="231F20"/>
          <w:spacing w:val="-13"/>
          <w:w w:val="110"/>
        </w:rPr>
        <w:t> </w:t>
      </w:r>
      <w:r>
        <w:rPr>
          <w:color w:val="231F20"/>
          <w:spacing w:val="-2"/>
          <w:w w:val="110"/>
        </w:rPr>
        <w:t>basada </w:t>
      </w:r>
      <w:r>
        <w:rPr>
          <w:color w:val="231F20"/>
          <w:w w:val="115"/>
        </w:rPr>
        <w:t>en</w:t>
      </w:r>
      <w:r>
        <w:rPr>
          <w:color w:val="231F20"/>
          <w:spacing w:val="-24"/>
          <w:w w:val="115"/>
        </w:rPr>
        <w:t> </w:t>
      </w:r>
      <w:r>
        <w:rPr>
          <w:color w:val="231F20"/>
          <w:w w:val="115"/>
        </w:rPr>
        <w:t>metas</w:t>
      </w:r>
      <w:r>
        <w:rPr>
          <w:color w:val="231F20"/>
          <w:spacing w:val="-24"/>
          <w:w w:val="115"/>
        </w:rPr>
        <w:t> </w:t>
      </w:r>
      <w:r>
        <w:rPr>
          <w:color w:val="231F20"/>
          <w:w w:val="115"/>
        </w:rPr>
        <w:t>e</w:t>
      </w:r>
      <w:r>
        <w:rPr>
          <w:color w:val="231F20"/>
          <w:spacing w:val="-24"/>
          <w:w w:val="115"/>
        </w:rPr>
        <w:t> </w:t>
      </w:r>
      <w:r>
        <w:rPr>
          <w:color w:val="231F20"/>
          <w:w w:val="115"/>
        </w:rPr>
        <w:t>indicadores,</w:t>
      </w:r>
      <w:r>
        <w:rPr>
          <w:color w:val="231F20"/>
          <w:spacing w:val="-24"/>
          <w:w w:val="115"/>
        </w:rPr>
        <w:t> </w:t>
      </w:r>
      <w:r>
        <w:rPr>
          <w:color w:val="231F20"/>
          <w:w w:val="115"/>
        </w:rPr>
        <w:t>acompañando,</w:t>
      </w:r>
      <w:r>
        <w:rPr>
          <w:color w:val="231F20"/>
          <w:spacing w:val="-24"/>
          <w:w w:val="115"/>
        </w:rPr>
        <w:t> </w:t>
      </w:r>
      <w:r>
        <w:rPr>
          <w:color w:val="231F20"/>
          <w:w w:val="115"/>
        </w:rPr>
        <w:t>midiendo</w:t>
      </w:r>
      <w:r>
        <w:rPr>
          <w:color w:val="231F20"/>
          <w:spacing w:val="-24"/>
          <w:w w:val="115"/>
        </w:rPr>
        <w:t> </w:t>
      </w:r>
      <w:r>
        <w:rPr>
          <w:color w:val="231F20"/>
          <w:w w:val="115"/>
        </w:rPr>
        <w:t>y</w:t>
      </w:r>
      <w:r>
        <w:rPr>
          <w:color w:val="231F20"/>
          <w:spacing w:val="-24"/>
          <w:w w:val="115"/>
        </w:rPr>
        <w:t> </w:t>
      </w:r>
      <w:r>
        <w:rPr>
          <w:color w:val="231F20"/>
          <w:w w:val="115"/>
        </w:rPr>
        <w:t>controlando</w:t>
      </w:r>
      <w:r>
        <w:rPr>
          <w:color w:val="231F20"/>
          <w:spacing w:val="-24"/>
          <w:w w:val="115"/>
        </w:rPr>
        <w:t> </w:t>
      </w:r>
      <w:r>
        <w:rPr>
          <w:color w:val="231F20"/>
          <w:w w:val="115"/>
        </w:rPr>
        <w:t>con</w:t>
      </w:r>
      <w:r>
        <w:rPr>
          <w:color w:val="231F20"/>
          <w:spacing w:val="-24"/>
          <w:w w:val="115"/>
        </w:rPr>
        <w:t> </w:t>
      </w:r>
      <w:r>
        <w:rPr>
          <w:color w:val="231F20"/>
          <w:w w:val="115"/>
        </w:rPr>
        <w:t>mayor precisión</w:t>
      </w:r>
      <w:r>
        <w:rPr>
          <w:color w:val="231F20"/>
          <w:spacing w:val="-5"/>
          <w:w w:val="115"/>
        </w:rPr>
        <w:t> </w:t>
      </w:r>
      <w:r>
        <w:rPr>
          <w:color w:val="231F20"/>
          <w:w w:val="115"/>
        </w:rPr>
        <w:t>los</w:t>
      </w:r>
      <w:r>
        <w:rPr>
          <w:color w:val="231F20"/>
          <w:spacing w:val="-5"/>
          <w:w w:val="115"/>
        </w:rPr>
        <w:t> </w:t>
      </w:r>
      <w:r>
        <w:rPr>
          <w:color w:val="231F20"/>
          <w:w w:val="115"/>
        </w:rPr>
        <w:t>procesos</w:t>
      </w:r>
      <w:r>
        <w:rPr>
          <w:color w:val="231F20"/>
          <w:spacing w:val="-5"/>
          <w:w w:val="115"/>
        </w:rPr>
        <w:t> </w:t>
      </w:r>
      <w:r>
        <w:rPr>
          <w:color w:val="231F20"/>
          <w:w w:val="115"/>
        </w:rPr>
        <w:t>y</w:t>
      </w:r>
      <w:r>
        <w:rPr>
          <w:color w:val="231F20"/>
          <w:spacing w:val="-5"/>
          <w:w w:val="115"/>
        </w:rPr>
        <w:t> </w:t>
      </w:r>
      <w:r>
        <w:rPr>
          <w:color w:val="231F20"/>
          <w:w w:val="115"/>
        </w:rPr>
        <w:t>sus</w:t>
      </w:r>
      <w:r>
        <w:rPr>
          <w:color w:val="231F20"/>
          <w:spacing w:val="-5"/>
          <w:w w:val="115"/>
        </w:rPr>
        <w:t> </w:t>
      </w:r>
      <w:r>
        <w:rPr>
          <w:color w:val="231F20"/>
          <w:w w:val="115"/>
        </w:rPr>
        <w:t>agentes</w:t>
      </w:r>
      <w:r>
        <w:rPr>
          <w:color w:val="231F20"/>
          <w:spacing w:val="-5"/>
          <w:w w:val="115"/>
        </w:rPr>
        <w:t> </w:t>
      </w:r>
      <w:r>
        <w:rPr>
          <w:color w:val="231F20"/>
          <w:w w:val="115"/>
        </w:rPr>
        <w:t>(</w:t>
      </w:r>
      <w:r>
        <w:rPr>
          <w:color w:val="231F20"/>
          <w:w w:val="115"/>
          <w:sz w:val="15"/>
        </w:rPr>
        <w:t>clad</w:t>
      </w:r>
      <w:r>
        <w:rPr>
          <w:color w:val="231F20"/>
          <w:w w:val="115"/>
        </w:rPr>
        <w:t>,</w:t>
      </w:r>
      <w:r>
        <w:rPr>
          <w:color w:val="231F20"/>
          <w:spacing w:val="-5"/>
          <w:w w:val="115"/>
        </w:rPr>
        <w:t> </w:t>
      </w:r>
      <w:r>
        <w:rPr>
          <w:color w:val="231F20"/>
          <w:w w:val="115"/>
        </w:rPr>
        <w:t>2010:</w:t>
      </w:r>
      <w:r>
        <w:rPr>
          <w:color w:val="231F20"/>
          <w:spacing w:val="-5"/>
          <w:w w:val="115"/>
        </w:rPr>
        <w:t> </w:t>
      </w:r>
      <w:r>
        <w:rPr>
          <w:color w:val="231F20"/>
          <w:w w:val="115"/>
        </w:rPr>
        <w:t>12).</w:t>
      </w:r>
      <w:r>
        <w:rPr>
          <w:color w:val="231F20"/>
          <w:spacing w:val="-5"/>
          <w:w w:val="115"/>
        </w:rPr>
        <w:t> </w:t>
      </w:r>
      <w:r>
        <w:rPr>
          <w:color w:val="231F20"/>
          <w:w w:val="115"/>
        </w:rPr>
        <w:t>El</w:t>
      </w:r>
      <w:r>
        <w:rPr>
          <w:color w:val="231F20"/>
          <w:spacing w:val="-5"/>
          <w:w w:val="115"/>
        </w:rPr>
        <w:t> </w:t>
      </w:r>
      <w:r>
        <w:rPr>
          <w:color w:val="231F20"/>
          <w:w w:val="115"/>
        </w:rPr>
        <w:t>gobierno</w:t>
      </w:r>
      <w:r>
        <w:rPr>
          <w:color w:val="231F20"/>
          <w:spacing w:val="-5"/>
          <w:w w:val="115"/>
        </w:rPr>
        <w:t> </w:t>
      </w:r>
      <w:r>
        <w:rPr>
          <w:color w:val="231F20"/>
          <w:w w:val="115"/>
        </w:rPr>
        <w:t>electró- nico abre una oportunidad de implementar una administración pública más orientada a los</w:t>
      </w:r>
      <w:r>
        <w:rPr>
          <w:color w:val="231F20"/>
          <w:spacing w:val="-40"/>
          <w:w w:val="115"/>
        </w:rPr>
        <w:t> </w:t>
      </w:r>
      <w:r>
        <w:rPr>
          <w:color w:val="231F20"/>
          <w:w w:val="115"/>
        </w:rPr>
        <w:t>resultados.</w:t>
      </w:r>
    </w:p>
    <w:p>
      <w:pPr>
        <w:pStyle w:val="BodyText"/>
        <w:spacing w:line="266" w:lineRule="auto" w:before="1"/>
        <w:ind w:left="160" w:right="117" w:firstLine="360"/>
        <w:jc w:val="both"/>
      </w:pPr>
      <w:r>
        <w:rPr>
          <w:color w:val="231F20"/>
          <w:w w:val="110"/>
        </w:rPr>
        <w:t>El tema de estudio son los gobiernos electrónicos en los gobiernos </w:t>
      </w:r>
      <w:r>
        <w:rPr>
          <w:color w:val="231F20"/>
          <w:spacing w:val="2"/>
          <w:w w:val="110"/>
        </w:rPr>
        <w:t>lo- </w:t>
      </w:r>
      <w:r>
        <w:rPr>
          <w:color w:val="231F20"/>
          <w:w w:val="110"/>
        </w:rPr>
        <w:t>cales del Estado de México, para establecer sus alcances y limitaciones, así como sus posibles mecanismos para mejorar la interrelación autoridades    y</w:t>
      </w:r>
      <w:r>
        <w:rPr>
          <w:color w:val="231F20"/>
          <w:spacing w:val="36"/>
          <w:w w:val="110"/>
        </w:rPr>
        <w:t> </w:t>
      </w:r>
      <w:r>
        <w:rPr>
          <w:color w:val="231F20"/>
          <w:w w:val="110"/>
        </w:rPr>
        <w:t>ciudadanos.</w:t>
      </w:r>
      <w:r>
        <w:rPr>
          <w:color w:val="231F20"/>
          <w:spacing w:val="36"/>
          <w:w w:val="110"/>
        </w:rPr>
        <w:t> </w:t>
      </w:r>
      <w:r>
        <w:rPr>
          <w:color w:val="231F20"/>
          <w:spacing w:val="-4"/>
          <w:w w:val="110"/>
        </w:rPr>
        <w:t>Por</w:t>
      </w:r>
      <w:r>
        <w:rPr>
          <w:color w:val="231F20"/>
          <w:spacing w:val="36"/>
          <w:w w:val="110"/>
        </w:rPr>
        <w:t> </w:t>
      </w:r>
      <w:r>
        <w:rPr>
          <w:color w:val="231F20"/>
          <w:w w:val="110"/>
        </w:rPr>
        <w:t>ello,</w:t>
      </w:r>
      <w:r>
        <w:rPr>
          <w:color w:val="231F20"/>
          <w:spacing w:val="36"/>
          <w:w w:val="110"/>
        </w:rPr>
        <w:t> </w:t>
      </w:r>
      <w:r>
        <w:rPr>
          <w:color w:val="231F20"/>
          <w:w w:val="110"/>
        </w:rPr>
        <w:t>el</w:t>
      </w:r>
      <w:r>
        <w:rPr>
          <w:color w:val="231F20"/>
          <w:spacing w:val="36"/>
          <w:w w:val="110"/>
        </w:rPr>
        <w:t> </w:t>
      </w:r>
      <w:r>
        <w:rPr>
          <w:color w:val="231F20"/>
          <w:w w:val="110"/>
        </w:rPr>
        <w:t>capítulo</w:t>
      </w:r>
      <w:r>
        <w:rPr>
          <w:color w:val="231F20"/>
          <w:spacing w:val="36"/>
          <w:w w:val="110"/>
        </w:rPr>
        <w:t> </w:t>
      </w:r>
      <w:r>
        <w:rPr>
          <w:color w:val="231F20"/>
          <w:w w:val="110"/>
        </w:rPr>
        <w:t>está</w:t>
      </w:r>
      <w:r>
        <w:rPr>
          <w:color w:val="231F20"/>
          <w:spacing w:val="36"/>
          <w:w w:val="110"/>
        </w:rPr>
        <w:t> </w:t>
      </w:r>
      <w:r>
        <w:rPr>
          <w:color w:val="231F20"/>
          <w:w w:val="110"/>
        </w:rPr>
        <w:t>desarrollado</w:t>
      </w:r>
      <w:r>
        <w:rPr>
          <w:color w:val="231F20"/>
          <w:spacing w:val="36"/>
          <w:w w:val="110"/>
        </w:rPr>
        <w:t> </w:t>
      </w:r>
      <w:r>
        <w:rPr>
          <w:color w:val="231F20"/>
          <w:w w:val="110"/>
        </w:rPr>
        <w:t>en</w:t>
      </w:r>
      <w:r>
        <w:rPr>
          <w:color w:val="231F20"/>
          <w:spacing w:val="36"/>
          <w:w w:val="110"/>
        </w:rPr>
        <w:t> </w:t>
      </w:r>
      <w:r>
        <w:rPr>
          <w:color w:val="231F20"/>
          <w:w w:val="110"/>
        </w:rPr>
        <w:t>cinco</w:t>
      </w:r>
      <w:r>
        <w:rPr>
          <w:color w:val="231F20"/>
          <w:spacing w:val="36"/>
          <w:w w:val="110"/>
        </w:rPr>
        <w:t> </w:t>
      </w:r>
      <w:r>
        <w:rPr>
          <w:color w:val="231F20"/>
          <w:w w:val="110"/>
        </w:rPr>
        <w:t>apartados:</w:t>
      </w:r>
    </w:p>
    <w:p>
      <w:pPr>
        <w:spacing w:after="0" w:line="266" w:lineRule="auto"/>
        <w:jc w:val="both"/>
        <w:sectPr>
          <w:headerReference w:type="even" r:id="rId174"/>
          <w:headerReference w:type="default" r:id="rId175"/>
          <w:pgSz w:w="9560" w:h="12960"/>
          <w:pgMar w:header="955" w:footer="0" w:top="1160" w:bottom="280" w:left="1320" w:right="1000"/>
          <w:pgNumType w:start="238"/>
        </w:sectPr>
      </w:pPr>
    </w:p>
    <w:p>
      <w:pPr>
        <w:pStyle w:val="BodyText"/>
        <w:spacing w:before="4"/>
        <w:rPr>
          <w:sz w:val="13"/>
        </w:rPr>
      </w:pPr>
    </w:p>
    <w:p>
      <w:pPr>
        <w:pStyle w:val="BodyText"/>
        <w:spacing w:line="259" w:lineRule="auto" w:before="64"/>
        <w:ind w:left="100" w:right="156"/>
        <w:jc w:val="both"/>
      </w:pPr>
      <w:r>
        <w:rPr>
          <w:color w:val="231F20"/>
          <w:w w:val="110"/>
        </w:rPr>
        <w:t>primero,</w:t>
      </w:r>
      <w:r>
        <w:rPr>
          <w:color w:val="231F20"/>
          <w:spacing w:val="-5"/>
          <w:w w:val="110"/>
        </w:rPr>
        <w:t> </w:t>
      </w:r>
      <w:r>
        <w:rPr>
          <w:color w:val="231F20"/>
          <w:w w:val="110"/>
        </w:rPr>
        <w:t>se</w:t>
      </w:r>
      <w:r>
        <w:rPr>
          <w:color w:val="231F20"/>
          <w:spacing w:val="-5"/>
          <w:w w:val="110"/>
        </w:rPr>
        <w:t> </w:t>
      </w:r>
      <w:r>
        <w:rPr>
          <w:color w:val="231F20"/>
          <w:w w:val="110"/>
        </w:rPr>
        <w:t>describe</w:t>
      </w:r>
      <w:r>
        <w:rPr>
          <w:color w:val="231F20"/>
          <w:spacing w:val="-5"/>
          <w:w w:val="110"/>
        </w:rPr>
        <w:t> </w:t>
      </w:r>
      <w:r>
        <w:rPr>
          <w:color w:val="231F20"/>
          <w:w w:val="110"/>
        </w:rPr>
        <w:t>la</w:t>
      </w:r>
      <w:r>
        <w:rPr>
          <w:color w:val="231F20"/>
          <w:spacing w:val="-5"/>
          <w:w w:val="110"/>
        </w:rPr>
        <w:t> </w:t>
      </w:r>
      <w:r>
        <w:rPr>
          <w:color w:val="231F20"/>
          <w:w w:val="110"/>
        </w:rPr>
        <w:t>importancia</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gobiernos</w:t>
      </w:r>
      <w:r>
        <w:rPr>
          <w:color w:val="231F20"/>
          <w:spacing w:val="-5"/>
          <w:w w:val="110"/>
        </w:rPr>
        <w:t> </w:t>
      </w:r>
      <w:r>
        <w:rPr>
          <w:color w:val="231F20"/>
          <w:w w:val="110"/>
        </w:rPr>
        <w:t>electrónicos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con- texto de los gobiernos locales como instancia de comunicación entre auto- ridades y ciudadanos; segundo, se abordan algunos mitos y realidades del gobierno electrónico en las instancias locales; tercero, posición que ocupa el gobierno electrónico en los municipios urbanos del Estado de México; cuarto, posición que ocupan el gobierno electrónico en los municipios ru- rales del Estado de México; y quinto, los alcances y limitaciones en </w:t>
      </w:r>
      <w:r>
        <w:rPr>
          <w:color w:val="231F20"/>
          <w:spacing w:val="2"/>
          <w:w w:val="110"/>
        </w:rPr>
        <w:t>los </w:t>
      </w:r>
      <w:r>
        <w:rPr>
          <w:color w:val="231F20"/>
          <w:w w:val="110"/>
        </w:rPr>
        <w:t>gobiernos locales del Estado de México para que éstos sean un instrumen- to de efectiva comunicación con las autoridades</w:t>
      </w:r>
      <w:r>
        <w:rPr>
          <w:color w:val="231F20"/>
          <w:spacing w:val="32"/>
          <w:w w:val="110"/>
        </w:rPr>
        <w:t> </w:t>
      </w:r>
      <w:r>
        <w:rPr>
          <w:color w:val="231F20"/>
          <w:w w:val="110"/>
        </w:rPr>
        <w:t>locales.</w:t>
      </w:r>
    </w:p>
    <w:p>
      <w:pPr>
        <w:pStyle w:val="BodyText"/>
        <w:rPr>
          <w:sz w:val="20"/>
        </w:rPr>
      </w:pPr>
    </w:p>
    <w:p>
      <w:pPr>
        <w:pStyle w:val="BodyText"/>
        <w:spacing w:before="2"/>
        <w:rPr>
          <w:sz w:val="24"/>
        </w:rPr>
      </w:pPr>
    </w:p>
    <w:p>
      <w:pPr>
        <w:pStyle w:val="Heading5"/>
        <w:spacing w:line="260" w:lineRule="exact"/>
        <w:ind w:right="2986"/>
        <w:jc w:val="left"/>
      </w:pPr>
      <w:r>
        <w:rPr>
          <w:color w:val="231F20"/>
          <w:w w:val="115"/>
        </w:rPr>
        <w:t>Aproximación al gobierno electrónico en los gobiernos locales</w:t>
      </w:r>
    </w:p>
    <w:p>
      <w:pPr>
        <w:pStyle w:val="BodyText"/>
        <w:spacing w:before="6"/>
        <w:rPr>
          <w:rFonts w:ascii="Tahoma"/>
          <w:sz w:val="22"/>
        </w:rPr>
      </w:pPr>
    </w:p>
    <w:p>
      <w:pPr>
        <w:pStyle w:val="BodyText"/>
        <w:spacing w:line="259" w:lineRule="auto"/>
        <w:ind w:left="100" w:right="156"/>
        <w:jc w:val="both"/>
      </w:pPr>
      <w:r>
        <w:rPr>
          <w:color w:val="231F20"/>
          <w:w w:val="110"/>
        </w:rPr>
        <w:t>El </w:t>
      </w:r>
      <w:r>
        <w:rPr>
          <w:color w:val="231F20"/>
          <w:spacing w:val="-3"/>
          <w:w w:val="110"/>
        </w:rPr>
        <w:t>gobierno electrónico implica </w:t>
      </w:r>
      <w:r>
        <w:rPr>
          <w:color w:val="231F20"/>
          <w:w w:val="110"/>
        </w:rPr>
        <w:t>la </w:t>
      </w:r>
      <w:r>
        <w:rPr>
          <w:color w:val="231F20"/>
          <w:spacing w:val="-3"/>
          <w:w w:val="110"/>
        </w:rPr>
        <w:t>transformación </w:t>
      </w:r>
      <w:r>
        <w:rPr>
          <w:color w:val="231F20"/>
          <w:w w:val="110"/>
        </w:rPr>
        <w:t>de la </w:t>
      </w:r>
      <w:r>
        <w:rPr>
          <w:color w:val="231F20"/>
          <w:spacing w:val="-3"/>
          <w:w w:val="110"/>
        </w:rPr>
        <w:t>función gubernamen- </w:t>
      </w:r>
      <w:r>
        <w:rPr>
          <w:color w:val="231F20"/>
          <w:w w:val="110"/>
        </w:rPr>
        <w:t>tal </w:t>
      </w:r>
      <w:r>
        <w:rPr>
          <w:color w:val="231F20"/>
          <w:spacing w:val="-4"/>
          <w:w w:val="110"/>
        </w:rPr>
        <w:t>introduciendo </w:t>
      </w:r>
      <w:r>
        <w:rPr>
          <w:color w:val="231F20"/>
          <w:spacing w:val="-3"/>
          <w:w w:val="110"/>
        </w:rPr>
        <w:t>nuevos </w:t>
      </w:r>
      <w:r>
        <w:rPr>
          <w:color w:val="231F20"/>
          <w:spacing w:val="-4"/>
          <w:w w:val="110"/>
        </w:rPr>
        <w:t>valores </w:t>
      </w:r>
      <w:r>
        <w:rPr>
          <w:color w:val="231F20"/>
          <w:w w:val="110"/>
        </w:rPr>
        <w:t>de </w:t>
      </w:r>
      <w:r>
        <w:rPr>
          <w:color w:val="231F20"/>
          <w:spacing w:val="-3"/>
          <w:w w:val="110"/>
        </w:rPr>
        <w:t>comunicación, cooperación </w:t>
      </w:r>
      <w:r>
        <w:rPr>
          <w:color w:val="231F20"/>
          <w:w w:val="110"/>
        </w:rPr>
        <w:t>y </w:t>
      </w:r>
      <w:r>
        <w:rPr>
          <w:color w:val="231F20"/>
          <w:spacing w:val="-3"/>
          <w:w w:val="110"/>
        </w:rPr>
        <w:t>participa- </w:t>
      </w:r>
      <w:r>
        <w:rPr>
          <w:color w:val="231F20"/>
          <w:w w:val="110"/>
        </w:rPr>
        <w:t>ción interactiva para la toma de decisiones del gobierno (Sotelo, 2010: </w:t>
      </w:r>
      <w:r>
        <w:rPr>
          <w:color w:val="231F20"/>
          <w:spacing w:val="-2"/>
          <w:w w:val="110"/>
        </w:rPr>
        <w:t>1). </w:t>
      </w:r>
      <w:r>
        <w:rPr>
          <w:color w:val="231F20"/>
          <w:spacing w:val="-3"/>
          <w:w w:val="110"/>
        </w:rPr>
        <w:t>Involucra </w:t>
      </w:r>
      <w:r>
        <w:rPr>
          <w:color w:val="231F20"/>
          <w:w w:val="110"/>
        </w:rPr>
        <w:t>un </w:t>
      </w:r>
      <w:r>
        <w:rPr>
          <w:color w:val="231F20"/>
          <w:spacing w:val="-3"/>
          <w:w w:val="110"/>
        </w:rPr>
        <w:t>cambio </w:t>
      </w:r>
      <w:r>
        <w:rPr>
          <w:color w:val="231F20"/>
          <w:w w:val="110"/>
        </w:rPr>
        <w:t>en la </w:t>
      </w:r>
      <w:r>
        <w:rPr>
          <w:color w:val="231F20"/>
          <w:spacing w:val="-3"/>
          <w:w w:val="110"/>
        </w:rPr>
        <w:t>función pública </w:t>
      </w:r>
      <w:r>
        <w:rPr>
          <w:color w:val="231F20"/>
          <w:w w:val="110"/>
        </w:rPr>
        <w:t>en </w:t>
      </w:r>
      <w:r>
        <w:rPr>
          <w:color w:val="231F20"/>
          <w:spacing w:val="-3"/>
          <w:w w:val="110"/>
        </w:rPr>
        <w:t>diversos ámbitos </w:t>
      </w:r>
      <w:r>
        <w:rPr>
          <w:color w:val="231F20"/>
          <w:spacing w:val="-4"/>
          <w:w w:val="110"/>
        </w:rPr>
        <w:t>(relaciones </w:t>
      </w:r>
      <w:r>
        <w:rPr>
          <w:color w:val="231F20"/>
          <w:spacing w:val="-3"/>
          <w:w w:val="110"/>
        </w:rPr>
        <w:t>gobierno-ciudadano); </w:t>
      </w:r>
      <w:r>
        <w:rPr>
          <w:color w:val="231F20"/>
          <w:w w:val="110"/>
        </w:rPr>
        <w:t>se </w:t>
      </w:r>
      <w:r>
        <w:rPr>
          <w:color w:val="231F20"/>
          <w:spacing w:val="-3"/>
          <w:w w:val="110"/>
        </w:rPr>
        <w:t>modificarán </w:t>
      </w:r>
      <w:r>
        <w:rPr>
          <w:color w:val="231F20"/>
          <w:w w:val="110"/>
        </w:rPr>
        <w:t>las </w:t>
      </w:r>
      <w:r>
        <w:rPr>
          <w:color w:val="231F20"/>
          <w:spacing w:val="-3"/>
          <w:w w:val="110"/>
        </w:rPr>
        <w:t>estrategias </w:t>
      </w:r>
      <w:r>
        <w:rPr>
          <w:color w:val="231F20"/>
          <w:w w:val="110"/>
        </w:rPr>
        <w:t>de </w:t>
      </w:r>
      <w:r>
        <w:rPr>
          <w:color w:val="231F20"/>
          <w:spacing w:val="-4"/>
          <w:w w:val="110"/>
        </w:rPr>
        <w:t>transparencia, </w:t>
      </w:r>
      <w:r>
        <w:rPr>
          <w:color w:val="231F20"/>
          <w:spacing w:val="-3"/>
          <w:w w:val="110"/>
        </w:rPr>
        <w:t>desem- </w:t>
      </w:r>
      <w:r>
        <w:rPr>
          <w:color w:val="231F20"/>
          <w:w w:val="110"/>
        </w:rPr>
        <w:t>peño y rendición de cuentas al interior del gobierno (relaciones gobierno- gobierno); entre sus propios servidores públicos (relaciones gobierno-em- </w:t>
      </w:r>
      <w:r>
        <w:rPr>
          <w:color w:val="231F20"/>
          <w:spacing w:val="7"/>
          <w:w w:val="110"/>
        </w:rPr>
        <w:t>pleado); </w:t>
      </w:r>
      <w:r>
        <w:rPr>
          <w:color w:val="231F20"/>
          <w:spacing w:val="5"/>
          <w:w w:val="110"/>
        </w:rPr>
        <w:t>por </w:t>
      </w:r>
      <w:r>
        <w:rPr>
          <w:color w:val="231F20"/>
          <w:spacing w:val="4"/>
          <w:w w:val="110"/>
        </w:rPr>
        <w:t>lo </w:t>
      </w:r>
      <w:r>
        <w:rPr>
          <w:color w:val="231F20"/>
          <w:spacing w:val="5"/>
          <w:w w:val="110"/>
        </w:rPr>
        <w:t>que </w:t>
      </w:r>
      <w:r>
        <w:rPr>
          <w:color w:val="231F20"/>
          <w:spacing w:val="6"/>
          <w:w w:val="110"/>
        </w:rPr>
        <w:t>será </w:t>
      </w:r>
      <w:r>
        <w:rPr>
          <w:color w:val="231F20"/>
          <w:spacing w:val="7"/>
          <w:w w:val="110"/>
        </w:rPr>
        <w:t>necesario </w:t>
      </w:r>
      <w:r>
        <w:rPr>
          <w:color w:val="231F20"/>
          <w:spacing w:val="6"/>
          <w:w w:val="110"/>
        </w:rPr>
        <w:t>buscar </w:t>
      </w:r>
      <w:r>
        <w:rPr>
          <w:color w:val="231F20"/>
          <w:spacing w:val="4"/>
          <w:w w:val="110"/>
        </w:rPr>
        <w:t>la </w:t>
      </w:r>
      <w:r>
        <w:rPr>
          <w:color w:val="231F20"/>
          <w:spacing w:val="7"/>
          <w:w w:val="110"/>
        </w:rPr>
        <w:t>participación </w:t>
      </w:r>
      <w:r>
        <w:rPr>
          <w:color w:val="231F20"/>
          <w:spacing w:val="6"/>
          <w:w w:val="110"/>
        </w:rPr>
        <w:t>activa </w:t>
      </w:r>
      <w:r>
        <w:rPr>
          <w:color w:val="231F20"/>
          <w:w w:val="110"/>
        </w:rPr>
        <w:t>y </w:t>
      </w:r>
      <w:r>
        <w:rPr>
          <w:color w:val="231F20"/>
          <w:spacing w:val="-4"/>
          <w:w w:val="110"/>
        </w:rPr>
        <w:t>comprometida </w:t>
      </w:r>
      <w:r>
        <w:rPr>
          <w:color w:val="231F20"/>
          <w:w w:val="110"/>
        </w:rPr>
        <w:t>del </w:t>
      </w:r>
      <w:r>
        <w:rPr>
          <w:color w:val="231F20"/>
          <w:spacing w:val="-3"/>
          <w:w w:val="110"/>
        </w:rPr>
        <w:t>sector público </w:t>
      </w:r>
      <w:r>
        <w:rPr>
          <w:color w:val="231F20"/>
          <w:w w:val="110"/>
        </w:rPr>
        <w:t>en la </w:t>
      </w:r>
      <w:r>
        <w:rPr>
          <w:color w:val="231F20"/>
          <w:spacing w:val="-3"/>
          <w:w w:val="110"/>
        </w:rPr>
        <w:t>modernización gubernamental </w:t>
      </w:r>
      <w:r>
        <w:rPr>
          <w:color w:val="231F20"/>
          <w:spacing w:val="-4"/>
          <w:w w:val="110"/>
        </w:rPr>
        <w:t>(rela- </w:t>
      </w:r>
      <w:r>
        <w:rPr>
          <w:color w:val="231F20"/>
          <w:spacing w:val="-3"/>
          <w:w w:val="110"/>
        </w:rPr>
        <w:t>ciones gobierno-negocios).</w:t>
      </w:r>
    </w:p>
    <w:p>
      <w:pPr>
        <w:pStyle w:val="BodyText"/>
        <w:spacing w:line="259" w:lineRule="auto"/>
        <w:ind w:left="100" w:right="157" w:firstLine="360"/>
        <w:jc w:val="both"/>
      </w:pPr>
      <w:r>
        <w:rPr>
          <w:color w:val="231F20"/>
          <w:w w:val="115"/>
        </w:rPr>
        <w:t>El</w:t>
      </w:r>
      <w:r>
        <w:rPr>
          <w:color w:val="231F20"/>
          <w:spacing w:val="-26"/>
          <w:w w:val="115"/>
        </w:rPr>
        <w:t> </w:t>
      </w:r>
      <w:r>
        <w:rPr>
          <w:color w:val="231F20"/>
          <w:w w:val="115"/>
        </w:rPr>
        <w:t>gobierno</w:t>
      </w:r>
      <w:r>
        <w:rPr>
          <w:color w:val="231F20"/>
          <w:spacing w:val="-26"/>
          <w:w w:val="115"/>
        </w:rPr>
        <w:t> </w:t>
      </w:r>
      <w:r>
        <w:rPr>
          <w:color w:val="231F20"/>
          <w:w w:val="115"/>
        </w:rPr>
        <w:t>electrónico</w:t>
      </w:r>
      <w:r>
        <w:rPr>
          <w:color w:val="231F20"/>
          <w:spacing w:val="-26"/>
          <w:w w:val="115"/>
        </w:rPr>
        <w:t> </w:t>
      </w:r>
      <w:r>
        <w:rPr>
          <w:color w:val="231F20"/>
          <w:w w:val="115"/>
        </w:rPr>
        <w:t>en</w:t>
      </w:r>
      <w:r>
        <w:rPr>
          <w:color w:val="231F20"/>
          <w:spacing w:val="-26"/>
          <w:w w:val="115"/>
        </w:rPr>
        <w:t> </w:t>
      </w:r>
      <w:r>
        <w:rPr>
          <w:color w:val="231F20"/>
          <w:w w:val="115"/>
        </w:rPr>
        <w:t>el</w:t>
      </w:r>
      <w:r>
        <w:rPr>
          <w:color w:val="231F20"/>
          <w:spacing w:val="-26"/>
          <w:w w:val="115"/>
        </w:rPr>
        <w:t> </w:t>
      </w:r>
      <w:r>
        <w:rPr>
          <w:color w:val="231F20"/>
          <w:w w:val="115"/>
        </w:rPr>
        <w:t>contexto</w:t>
      </w:r>
      <w:r>
        <w:rPr>
          <w:color w:val="231F20"/>
          <w:spacing w:val="-26"/>
          <w:w w:val="115"/>
        </w:rPr>
        <w:t> </w:t>
      </w:r>
      <w:r>
        <w:rPr>
          <w:color w:val="231F20"/>
          <w:w w:val="115"/>
        </w:rPr>
        <w:t>de</w:t>
      </w:r>
      <w:r>
        <w:rPr>
          <w:color w:val="231F20"/>
          <w:spacing w:val="-26"/>
          <w:w w:val="115"/>
        </w:rPr>
        <w:t> </w:t>
      </w:r>
      <w:r>
        <w:rPr>
          <w:color w:val="231F20"/>
          <w:w w:val="115"/>
        </w:rPr>
        <w:t>un</w:t>
      </w:r>
      <w:r>
        <w:rPr>
          <w:color w:val="231F20"/>
          <w:spacing w:val="-26"/>
          <w:w w:val="115"/>
        </w:rPr>
        <w:t> </w:t>
      </w:r>
      <w:r>
        <w:rPr>
          <w:color w:val="231F20"/>
          <w:w w:val="115"/>
        </w:rPr>
        <w:t>Estado</w:t>
      </w:r>
      <w:r>
        <w:rPr>
          <w:color w:val="231F20"/>
          <w:spacing w:val="-26"/>
          <w:w w:val="115"/>
        </w:rPr>
        <w:t> </w:t>
      </w:r>
      <w:r>
        <w:rPr>
          <w:color w:val="231F20"/>
          <w:w w:val="115"/>
        </w:rPr>
        <w:t>democrático</w:t>
      </w:r>
      <w:r>
        <w:rPr>
          <w:color w:val="231F20"/>
          <w:spacing w:val="-26"/>
          <w:w w:val="115"/>
        </w:rPr>
        <w:t> </w:t>
      </w:r>
      <w:r>
        <w:rPr>
          <w:color w:val="231F20"/>
          <w:w w:val="115"/>
        </w:rPr>
        <w:t>y</w:t>
      </w:r>
      <w:r>
        <w:rPr>
          <w:color w:val="231F20"/>
          <w:spacing w:val="-26"/>
          <w:w w:val="115"/>
        </w:rPr>
        <w:t> </w:t>
      </w:r>
      <w:r>
        <w:rPr>
          <w:color w:val="231F20"/>
          <w:spacing w:val="2"/>
          <w:w w:val="115"/>
        </w:rPr>
        <w:t>mo- </w:t>
      </w:r>
      <w:r>
        <w:rPr>
          <w:color w:val="231F20"/>
          <w:w w:val="115"/>
        </w:rPr>
        <w:t>derno,</w:t>
      </w:r>
      <w:r>
        <w:rPr>
          <w:color w:val="231F20"/>
          <w:spacing w:val="-26"/>
          <w:w w:val="115"/>
        </w:rPr>
        <w:t> </w:t>
      </w:r>
      <w:r>
        <w:rPr>
          <w:color w:val="231F20"/>
          <w:w w:val="115"/>
        </w:rPr>
        <w:t>permite</w:t>
      </w:r>
      <w:r>
        <w:rPr>
          <w:color w:val="231F20"/>
          <w:spacing w:val="-26"/>
          <w:w w:val="115"/>
        </w:rPr>
        <w:t> </w:t>
      </w:r>
      <w:r>
        <w:rPr>
          <w:color w:val="231F20"/>
          <w:w w:val="115"/>
        </w:rPr>
        <w:t>aumentar</w:t>
      </w:r>
      <w:r>
        <w:rPr>
          <w:color w:val="231F20"/>
          <w:spacing w:val="-26"/>
          <w:w w:val="115"/>
        </w:rPr>
        <w:t> </w:t>
      </w:r>
      <w:r>
        <w:rPr>
          <w:color w:val="231F20"/>
          <w:w w:val="115"/>
        </w:rPr>
        <w:t>la</w:t>
      </w:r>
      <w:r>
        <w:rPr>
          <w:color w:val="231F20"/>
          <w:spacing w:val="-26"/>
          <w:w w:val="115"/>
        </w:rPr>
        <w:t> </w:t>
      </w:r>
      <w:r>
        <w:rPr>
          <w:color w:val="231F20"/>
          <w:w w:val="115"/>
        </w:rPr>
        <w:t>eficiencia,</w:t>
      </w:r>
      <w:r>
        <w:rPr>
          <w:color w:val="231F20"/>
          <w:spacing w:val="-26"/>
          <w:w w:val="115"/>
        </w:rPr>
        <w:t> </w:t>
      </w:r>
      <w:r>
        <w:rPr>
          <w:color w:val="231F20"/>
          <w:w w:val="115"/>
        </w:rPr>
        <w:t>eficacia</w:t>
      </w:r>
      <w:r>
        <w:rPr>
          <w:color w:val="231F20"/>
          <w:spacing w:val="-26"/>
          <w:w w:val="115"/>
        </w:rPr>
        <w:t> </w:t>
      </w:r>
      <w:r>
        <w:rPr>
          <w:color w:val="231F20"/>
          <w:w w:val="115"/>
        </w:rPr>
        <w:t>y</w:t>
      </w:r>
      <w:r>
        <w:rPr>
          <w:color w:val="231F20"/>
          <w:spacing w:val="-26"/>
          <w:w w:val="115"/>
        </w:rPr>
        <w:t> </w:t>
      </w:r>
      <w:r>
        <w:rPr>
          <w:color w:val="231F20"/>
          <w:w w:val="115"/>
        </w:rPr>
        <w:t>transparencia</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acción </w:t>
      </w:r>
      <w:r>
        <w:rPr>
          <w:color w:val="231F20"/>
          <w:spacing w:val="3"/>
          <w:w w:val="115"/>
        </w:rPr>
        <w:t>gubernamental </w:t>
      </w:r>
      <w:r>
        <w:rPr>
          <w:color w:val="231F20"/>
          <w:w w:val="115"/>
        </w:rPr>
        <w:t>en un </w:t>
      </w:r>
      <w:r>
        <w:rPr>
          <w:color w:val="231F20"/>
          <w:spacing w:val="2"/>
          <w:w w:val="115"/>
        </w:rPr>
        <w:t>gran abanico </w:t>
      </w:r>
      <w:r>
        <w:rPr>
          <w:color w:val="231F20"/>
          <w:w w:val="115"/>
        </w:rPr>
        <w:t>de tareas que </w:t>
      </w:r>
      <w:r>
        <w:rPr>
          <w:color w:val="231F20"/>
          <w:spacing w:val="2"/>
          <w:w w:val="115"/>
        </w:rPr>
        <w:t>incluyen trámites </w:t>
      </w:r>
      <w:r>
        <w:rPr>
          <w:color w:val="231F20"/>
          <w:spacing w:val="3"/>
          <w:w w:val="115"/>
        </w:rPr>
        <w:t>de </w:t>
      </w:r>
      <w:r>
        <w:rPr>
          <w:color w:val="231F20"/>
          <w:w w:val="115"/>
        </w:rPr>
        <w:t>ciudadanos</w:t>
      </w:r>
      <w:r>
        <w:rPr>
          <w:color w:val="231F20"/>
          <w:spacing w:val="-43"/>
          <w:w w:val="115"/>
        </w:rPr>
        <w:t> </w:t>
      </w:r>
      <w:r>
        <w:rPr>
          <w:color w:val="231F20"/>
          <w:w w:val="115"/>
        </w:rPr>
        <w:t>y</w:t>
      </w:r>
      <w:r>
        <w:rPr>
          <w:color w:val="231F20"/>
          <w:spacing w:val="-43"/>
          <w:w w:val="115"/>
        </w:rPr>
        <w:t> </w:t>
      </w:r>
      <w:r>
        <w:rPr>
          <w:color w:val="231F20"/>
          <w:w w:val="115"/>
        </w:rPr>
        <w:t>empresas,</w:t>
      </w:r>
      <w:r>
        <w:rPr>
          <w:color w:val="231F20"/>
          <w:spacing w:val="-43"/>
          <w:w w:val="115"/>
        </w:rPr>
        <w:t> </w:t>
      </w:r>
      <w:r>
        <w:rPr>
          <w:color w:val="231F20"/>
          <w:w w:val="115"/>
        </w:rPr>
        <w:t>registros</w:t>
      </w:r>
      <w:r>
        <w:rPr>
          <w:color w:val="231F20"/>
          <w:spacing w:val="-43"/>
          <w:w w:val="115"/>
        </w:rPr>
        <w:t> </w:t>
      </w:r>
      <w:r>
        <w:rPr>
          <w:color w:val="231F20"/>
          <w:w w:val="115"/>
        </w:rPr>
        <w:t>públicos,</w:t>
      </w:r>
      <w:r>
        <w:rPr>
          <w:color w:val="231F20"/>
          <w:spacing w:val="-43"/>
          <w:w w:val="115"/>
        </w:rPr>
        <w:t> </w:t>
      </w:r>
      <w:r>
        <w:rPr>
          <w:color w:val="231F20"/>
          <w:w w:val="115"/>
        </w:rPr>
        <w:t>servicios</w:t>
      </w:r>
      <w:r>
        <w:rPr>
          <w:color w:val="231F20"/>
          <w:spacing w:val="-43"/>
          <w:w w:val="115"/>
        </w:rPr>
        <w:t> </w:t>
      </w:r>
      <w:r>
        <w:rPr>
          <w:color w:val="231F20"/>
          <w:w w:val="115"/>
        </w:rPr>
        <w:t>gubernamentales,</w:t>
      </w:r>
      <w:r>
        <w:rPr>
          <w:color w:val="231F20"/>
          <w:spacing w:val="-43"/>
          <w:w w:val="115"/>
        </w:rPr>
        <w:t> </w:t>
      </w:r>
      <w:r>
        <w:rPr>
          <w:color w:val="231F20"/>
          <w:w w:val="115"/>
        </w:rPr>
        <w:t>ges- tión</w:t>
      </w:r>
      <w:r>
        <w:rPr>
          <w:color w:val="231F20"/>
          <w:spacing w:val="-14"/>
          <w:w w:val="115"/>
        </w:rPr>
        <w:t> </w:t>
      </w:r>
      <w:r>
        <w:rPr>
          <w:color w:val="231F20"/>
          <w:w w:val="115"/>
        </w:rPr>
        <w:t>pública,</w:t>
      </w:r>
      <w:r>
        <w:rPr>
          <w:color w:val="231F20"/>
          <w:spacing w:val="-14"/>
          <w:w w:val="115"/>
        </w:rPr>
        <w:t> </w:t>
      </w:r>
      <w:r>
        <w:rPr>
          <w:color w:val="231F20"/>
          <w:w w:val="115"/>
        </w:rPr>
        <w:t>capacitación,</w:t>
      </w:r>
      <w:r>
        <w:rPr>
          <w:color w:val="231F20"/>
          <w:spacing w:val="-14"/>
          <w:w w:val="115"/>
        </w:rPr>
        <w:t> </w:t>
      </w:r>
      <w:r>
        <w:rPr>
          <w:color w:val="231F20"/>
          <w:w w:val="115"/>
        </w:rPr>
        <w:t>recaudación,</w:t>
      </w:r>
      <w:r>
        <w:rPr>
          <w:color w:val="231F20"/>
          <w:spacing w:val="-14"/>
          <w:w w:val="115"/>
        </w:rPr>
        <w:t> </w:t>
      </w:r>
      <w:r>
        <w:rPr>
          <w:color w:val="231F20"/>
          <w:w w:val="115"/>
        </w:rPr>
        <w:t>control</w:t>
      </w:r>
      <w:r>
        <w:rPr>
          <w:color w:val="231F20"/>
          <w:spacing w:val="-14"/>
          <w:w w:val="115"/>
        </w:rPr>
        <w:t> </w:t>
      </w:r>
      <w:r>
        <w:rPr>
          <w:color w:val="231F20"/>
          <w:w w:val="115"/>
        </w:rPr>
        <w:t>presupuestal,</w:t>
      </w:r>
      <w:r>
        <w:rPr>
          <w:color w:val="231F20"/>
          <w:spacing w:val="-14"/>
          <w:w w:val="115"/>
        </w:rPr>
        <w:t> </w:t>
      </w:r>
      <w:r>
        <w:rPr>
          <w:color w:val="231F20"/>
          <w:w w:val="115"/>
        </w:rPr>
        <w:t>difusión</w:t>
      </w:r>
      <w:r>
        <w:rPr>
          <w:color w:val="231F20"/>
          <w:spacing w:val="-14"/>
          <w:w w:val="115"/>
        </w:rPr>
        <w:t> </w:t>
      </w:r>
      <w:r>
        <w:rPr>
          <w:color w:val="231F20"/>
          <w:w w:val="115"/>
        </w:rPr>
        <w:t>de </w:t>
      </w:r>
      <w:r>
        <w:rPr>
          <w:color w:val="231F20"/>
          <w:spacing w:val="2"/>
          <w:w w:val="115"/>
        </w:rPr>
        <w:t>información, </w:t>
      </w:r>
      <w:r>
        <w:rPr>
          <w:color w:val="231F20"/>
          <w:w w:val="115"/>
        </w:rPr>
        <w:t>compras y adquisiciones, administración de justicia, entre otras</w:t>
      </w:r>
      <w:r>
        <w:rPr>
          <w:color w:val="231F20"/>
          <w:spacing w:val="-18"/>
          <w:w w:val="115"/>
        </w:rPr>
        <w:t> </w:t>
      </w:r>
      <w:r>
        <w:rPr>
          <w:color w:val="231F20"/>
          <w:w w:val="115"/>
        </w:rPr>
        <w:t>(López,</w:t>
      </w:r>
      <w:r>
        <w:rPr>
          <w:color w:val="231F20"/>
          <w:spacing w:val="-18"/>
          <w:w w:val="115"/>
        </w:rPr>
        <w:t> </w:t>
      </w:r>
      <w:r>
        <w:rPr>
          <w:color w:val="231F20"/>
          <w:w w:val="115"/>
        </w:rPr>
        <w:t>2002:</w:t>
      </w:r>
      <w:r>
        <w:rPr>
          <w:color w:val="231F20"/>
          <w:spacing w:val="-18"/>
          <w:w w:val="115"/>
        </w:rPr>
        <w:t> </w:t>
      </w:r>
      <w:r>
        <w:rPr>
          <w:color w:val="231F20"/>
          <w:w w:val="115"/>
        </w:rPr>
        <w:t>58).</w:t>
      </w:r>
    </w:p>
    <w:p>
      <w:pPr>
        <w:pStyle w:val="BodyText"/>
        <w:spacing w:line="259" w:lineRule="auto"/>
        <w:ind w:left="100" w:right="148" w:firstLine="360"/>
        <w:jc w:val="both"/>
      </w:pPr>
      <w:r>
        <w:rPr>
          <w:color w:val="231F20"/>
          <w:w w:val="110"/>
        </w:rPr>
        <w:t>La adopción del gobierno electrónico en la gestión pública por parte de los gobiernos, busca proponer la satisfacción de las necesidades, así como contribuir al desarrollo de la sociedad, por lo que jamás podrá consistir en una simple respuesta a las ofertas tecnológicas que provienen del mercado </w:t>
      </w:r>
      <w:r>
        <w:rPr>
          <w:color w:val="231F20"/>
          <w:w w:val="125"/>
        </w:rPr>
        <w:t>(</w:t>
      </w:r>
      <w:r>
        <w:rPr>
          <w:color w:val="231F20"/>
          <w:w w:val="125"/>
          <w:sz w:val="15"/>
        </w:rPr>
        <w:t>clad</w:t>
      </w:r>
      <w:r>
        <w:rPr>
          <w:color w:val="231F20"/>
          <w:w w:val="125"/>
        </w:rPr>
        <w:t>, </w:t>
      </w:r>
      <w:r>
        <w:rPr>
          <w:color w:val="231F20"/>
          <w:w w:val="110"/>
        </w:rPr>
        <w:t>2007; 6-7). Ello permite contribuir a que se pueda acceder en ple- nitud a la sociedad de la información y del conocimiento, mediante el impulso que para la misma supone el efectivo establecimiento del gobier- no electrónico.</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1" w:firstLine="360"/>
        <w:jc w:val="both"/>
      </w:pPr>
      <w:r>
        <w:rPr>
          <w:color w:val="231F20"/>
          <w:w w:val="110"/>
        </w:rPr>
        <w:t>El acelerado desarrollo de la Sociedad de la Información y del Conoci- miento ha determinado la conformación de un escenario complejo al que las sociedades y los </w:t>
      </w:r>
      <w:r>
        <w:rPr>
          <w:color w:val="231F20"/>
          <w:spacing w:val="2"/>
          <w:w w:val="110"/>
        </w:rPr>
        <w:t>gobiernos </w:t>
      </w:r>
      <w:r>
        <w:rPr>
          <w:color w:val="231F20"/>
          <w:w w:val="110"/>
        </w:rPr>
        <w:t>se están adaptando progresivamente. No </w:t>
      </w:r>
      <w:r>
        <w:rPr>
          <w:color w:val="231F20"/>
          <w:w w:val="109"/>
        </w:rPr>
        <w:t>o</w:t>
      </w:r>
      <w:r>
        <w:rPr>
          <w:color w:val="231F20"/>
          <w:w w:val="107"/>
        </w:rPr>
        <w:t>b</w:t>
      </w:r>
      <w:r>
        <w:rPr>
          <w:color w:val="231F20"/>
          <w:w w:val="109"/>
        </w:rPr>
        <w:t>s</w:t>
      </w:r>
      <w:r>
        <w:rPr>
          <w:color w:val="231F20"/>
          <w:w w:val="132"/>
        </w:rPr>
        <w:t>t</w:t>
      </w:r>
      <w:r>
        <w:rPr>
          <w:color w:val="231F20"/>
          <w:w w:val="113"/>
        </w:rPr>
        <w:t>a</w:t>
      </w:r>
      <w:r>
        <w:rPr>
          <w:color w:val="231F20"/>
          <w:w w:val="120"/>
        </w:rPr>
        <w:t>n</w:t>
      </w:r>
      <w:r>
        <w:rPr>
          <w:color w:val="231F20"/>
          <w:w w:val="132"/>
        </w:rPr>
        <w:t>t</w:t>
      </w:r>
      <w:r>
        <w:rPr>
          <w:color w:val="231F20"/>
          <w:w w:val="95"/>
        </w:rPr>
        <w:t>e</w:t>
      </w:r>
      <w:r>
        <w:rPr>
          <w:color w:val="231F20"/>
          <w:w w:val="116"/>
        </w:rPr>
        <w:t>,</w:t>
      </w:r>
      <w:r>
        <w:rPr>
          <w:color w:val="231F20"/>
        </w:rPr>
        <w:t> </w:t>
      </w:r>
      <w:r>
        <w:rPr>
          <w:color w:val="231F20"/>
          <w:spacing w:val="-25"/>
        </w:rPr>
        <w:t> </w:t>
      </w:r>
      <w:r>
        <w:rPr>
          <w:color w:val="231F20"/>
          <w:w w:val="95"/>
        </w:rPr>
        <w:t>e</w:t>
      </w:r>
      <w:r>
        <w:rPr>
          <w:color w:val="231F20"/>
          <w:w w:val="120"/>
        </w:rPr>
        <w:t>n</w:t>
      </w:r>
      <w:r>
        <w:rPr>
          <w:color w:val="231F20"/>
        </w:rPr>
        <w:t> </w:t>
      </w:r>
      <w:r>
        <w:rPr>
          <w:color w:val="231F20"/>
          <w:spacing w:val="-25"/>
        </w:rPr>
        <w:t> </w:t>
      </w:r>
      <w:r>
        <w:rPr>
          <w:color w:val="231F20"/>
          <w:w w:val="98"/>
        </w:rPr>
        <w:t>c</w:t>
      </w:r>
      <w:r>
        <w:rPr>
          <w:color w:val="231F20"/>
          <w:w w:val="97"/>
        </w:rPr>
        <w:t>i</w:t>
      </w:r>
      <w:r>
        <w:rPr>
          <w:color w:val="231F20"/>
          <w:w w:val="95"/>
        </w:rPr>
        <w:t>e</w:t>
      </w:r>
      <w:r>
        <w:rPr>
          <w:color w:val="231F20"/>
          <w:w w:val="126"/>
        </w:rPr>
        <w:t>r</w:t>
      </w:r>
      <w:r>
        <w:rPr>
          <w:color w:val="231F20"/>
          <w:w w:val="132"/>
        </w:rPr>
        <w:t>t</w:t>
      </w:r>
      <w:r>
        <w:rPr>
          <w:color w:val="231F20"/>
          <w:w w:val="109"/>
        </w:rPr>
        <w:t>o</w:t>
      </w:r>
      <w:r>
        <w:rPr>
          <w:color w:val="231F20"/>
          <w:w w:val="109"/>
        </w:rPr>
        <w:t>s</w:t>
      </w:r>
      <w:r>
        <w:rPr>
          <w:color w:val="231F20"/>
        </w:rPr>
        <w:t> </w:t>
      </w:r>
      <w:r>
        <w:rPr>
          <w:color w:val="231F20"/>
          <w:spacing w:val="-25"/>
        </w:rPr>
        <w:t> </w:t>
      </w:r>
      <w:r>
        <w:rPr>
          <w:color w:val="231F20"/>
          <w:w w:val="113"/>
        </w:rPr>
        <w:t>a</w:t>
      </w:r>
      <w:r>
        <w:rPr>
          <w:color w:val="231F20"/>
          <w:w w:val="109"/>
        </w:rPr>
        <w:t>s</w:t>
      </w:r>
      <w:r>
        <w:rPr>
          <w:color w:val="231F20"/>
          <w:w w:val="112"/>
        </w:rPr>
        <w:t>p</w:t>
      </w:r>
      <w:r>
        <w:rPr>
          <w:color w:val="231F20"/>
          <w:w w:val="95"/>
        </w:rPr>
        <w:t>e</w:t>
      </w:r>
      <w:r>
        <w:rPr>
          <w:color w:val="231F20"/>
          <w:w w:val="98"/>
        </w:rPr>
        <w:t>c</w:t>
      </w:r>
      <w:r>
        <w:rPr>
          <w:color w:val="231F20"/>
          <w:w w:val="132"/>
        </w:rPr>
        <w:t>t</w:t>
      </w:r>
      <w:r>
        <w:rPr>
          <w:color w:val="231F20"/>
          <w:w w:val="109"/>
        </w:rPr>
        <w:t>o</w:t>
      </w:r>
      <w:r>
        <w:rPr>
          <w:color w:val="231F20"/>
          <w:w w:val="109"/>
        </w:rPr>
        <w:t>s</w:t>
      </w:r>
      <w:r>
        <w:rPr>
          <w:color w:val="231F20"/>
        </w:rPr>
        <w:t> </w:t>
      </w:r>
      <w:r>
        <w:rPr>
          <w:color w:val="231F20"/>
          <w:spacing w:val="-25"/>
        </w:rPr>
        <w:t> </w:t>
      </w:r>
      <w:r>
        <w:rPr>
          <w:color w:val="231F20"/>
          <w:w w:val="113"/>
        </w:rPr>
        <w:t>a</w:t>
      </w:r>
      <w:r>
        <w:rPr>
          <w:color w:val="231F20"/>
          <w:w w:val="125"/>
        </w:rPr>
        <w:t>ú</w:t>
      </w:r>
      <w:r>
        <w:rPr>
          <w:color w:val="231F20"/>
          <w:w w:val="120"/>
        </w:rPr>
        <w:t>n</w:t>
      </w:r>
      <w:r>
        <w:rPr>
          <w:color w:val="231F20"/>
        </w:rPr>
        <w:t> </w:t>
      </w:r>
      <w:r>
        <w:rPr>
          <w:color w:val="231F20"/>
          <w:spacing w:val="-25"/>
        </w:rPr>
        <w:t> </w:t>
      </w:r>
      <w:r>
        <w:rPr>
          <w:color w:val="231F20"/>
          <w:w w:val="107"/>
        </w:rPr>
        <w:t>f</w:t>
      </w:r>
      <w:r>
        <w:rPr>
          <w:color w:val="231F20"/>
          <w:w w:val="113"/>
        </w:rPr>
        <w:t>a</w:t>
      </w:r>
      <w:r>
        <w:rPr>
          <w:color w:val="231F20"/>
          <w:w w:val="100"/>
        </w:rPr>
        <w:t>l</w:t>
      </w:r>
      <w:r>
        <w:rPr>
          <w:color w:val="231F20"/>
          <w:w w:val="132"/>
        </w:rPr>
        <w:t>t</w:t>
      </w:r>
      <w:r>
        <w:rPr>
          <w:color w:val="231F20"/>
          <w:w w:val="113"/>
        </w:rPr>
        <w:t>a</w:t>
      </w:r>
      <w:r>
        <w:rPr>
          <w:color w:val="231F20"/>
        </w:rPr>
        <w:t> </w:t>
      </w:r>
      <w:r>
        <w:rPr>
          <w:color w:val="231F20"/>
          <w:spacing w:val="-25"/>
        </w:rPr>
        <w:t> </w:t>
      </w:r>
      <w:r>
        <w:rPr>
          <w:color w:val="231F20"/>
          <w:w w:val="132"/>
        </w:rPr>
        <w:t>t</w:t>
      </w:r>
      <w:r>
        <w:rPr>
          <w:color w:val="231F20"/>
          <w:w w:val="97"/>
        </w:rPr>
        <w:t>i</w:t>
      </w:r>
      <w:r>
        <w:rPr>
          <w:color w:val="231F20"/>
          <w:w w:val="95"/>
        </w:rPr>
        <w:t>e</w:t>
      </w:r>
      <w:r>
        <w:rPr>
          <w:color w:val="231F20"/>
          <w:w w:val="119"/>
        </w:rPr>
        <w:t>m</w:t>
      </w:r>
      <w:r>
        <w:rPr>
          <w:color w:val="231F20"/>
          <w:w w:val="112"/>
        </w:rPr>
        <w:t>p</w:t>
      </w:r>
      <w:r>
        <w:rPr>
          <w:color w:val="231F20"/>
          <w:w w:val="109"/>
        </w:rPr>
        <w:t>o</w:t>
      </w:r>
      <w:r>
        <w:rPr>
          <w:color w:val="231F20"/>
        </w:rPr>
        <w:t> </w:t>
      </w:r>
      <w:r>
        <w:rPr>
          <w:color w:val="231F20"/>
          <w:spacing w:val="-25"/>
        </w:rPr>
        <w:t> </w:t>
      </w:r>
      <w:r>
        <w:rPr>
          <w:color w:val="231F20"/>
          <w:w w:val="112"/>
        </w:rPr>
        <w:t>p</w:t>
      </w:r>
      <w:r>
        <w:rPr>
          <w:color w:val="231F20"/>
          <w:w w:val="113"/>
        </w:rPr>
        <w:t>a</w:t>
      </w:r>
      <w:r>
        <w:rPr>
          <w:color w:val="231F20"/>
          <w:w w:val="126"/>
        </w:rPr>
        <w:t>r</w:t>
      </w:r>
      <w:r>
        <w:rPr>
          <w:color w:val="231F20"/>
          <w:w w:val="113"/>
        </w:rPr>
        <w:t>a</w:t>
      </w:r>
      <w:r>
        <w:rPr>
          <w:color w:val="231F20"/>
        </w:rPr>
        <w:t> </w:t>
      </w:r>
      <w:r>
        <w:rPr>
          <w:color w:val="231F20"/>
          <w:spacing w:val="-25"/>
        </w:rPr>
        <w:t> </w:t>
      </w:r>
      <w:r>
        <w:rPr>
          <w:color w:val="231F20"/>
          <w:w w:val="113"/>
        </w:rPr>
        <w:t>a</w:t>
      </w:r>
      <w:r>
        <w:rPr>
          <w:color w:val="231F20"/>
          <w:w w:val="112"/>
        </w:rPr>
        <w:t>p</w:t>
      </w:r>
      <w:r>
        <w:rPr>
          <w:color w:val="231F20"/>
          <w:spacing w:val="-4"/>
          <w:w w:val="126"/>
        </w:rPr>
        <w:t>r</w:t>
      </w:r>
      <w:r>
        <w:rPr>
          <w:color w:val="231F20"/>
          <w:w w:val="109"/>
        </w:rPr>
        <w:t>o</w:t>
      </w:r>
      <w:r>
        <w:rPr>
          <w:color w:val="231F20"/>
          <w:w w:val="112"/>
        </w:rPr>
        <w:t>p</w:t>
      </w:r>
      <w:r>
        <w:rPr>
          <w:color w:val="231F20"/>
          <w:w w:val="97"/>
        </w:rPr>
        <w:t>i</w:t>
      </w:r>
      <w:r>
        <w:rPr>
          <w:color w:val="231F20"/>
          <w:w w:val="113"/>
        </w:rPr>
        <w:t>a</w:t>
      </w:r>
      <w:r>
        <w:rPr>
          <w:color w:val="231F20"/>
          <w:w w:val="126"/>
        </w:rPr>
        <w:t>r</w:t>
      </w:r>
      <w:r>
        <w:rPr>
          <w:color w:val="231F20"/>
          <w:w w:val="109"/>
        </w:rPr>
        <w:t>s</w:t>
      </w:r>
      <w:r>
        <w:rPr>
          <w:color w:val="231F20"/>
          <w:w w:val="95"/>
        </w:rPr>
        <w:t>e</w:t>
      </w:r>
      <w:r>
        <w:rPr>
          <w:color w:val="231F20"/>
        </w:rPr>
        <w:t> </w:t>
      </w:r>
      <w:r>
        <w:rPr>
          <w:color w:val="231F20"/>
          <w:spacing w:val="-25"/>
        </w:rPr>
        <w:t> </w:t>
      </w:r>
      <w:r>
        <w:rPr>
          <w:color w:val="231F20"/>
          <w:w w:val="107"/>
        </w:rPr>
        <w:t>d</w:t>
      </w:r>
      <w:r>
        <w:rPr>
          <w:color w:val="231F20"/>
          <w:w w:val="95"/>
        </w:rPr>
        <w:t>e</w:t>
      </w:r>
      <w:r>
        <w:rPr>
          <w:color w:val="231F20"/>
        </w:rPr>
        <w:t> </w:t>
      </w:r>
      <w:r>
        <w:rPr>
          <w:color w:val="231F20"/>
          <w:spacing w:val="-25"/>
        </w:rPr>
        <w:t> </w:t>
      </w:r>
      <w:r>
        <w:rPr>
          <w:color w:val="231F20"/>
          <w:w w:val="100"/>
        </w:rPr>
        <w:t>l</w:t>
      </w:r>
      <w:r>
        <w:rPr>
          <w:color w:val="231F20"/>
          <w:w w:val="113"/>
        </w:rPr>
        <w:t>a</w:t>
      </w:r>
      <w:r>
        <w:rPr>
          <w:color w:val="231F20"/>
          <w:w w:val="109"/>
        </w:rPr>
        <w:t>s</w:t>
      </w:r>
      <w:r>
        <w:rPr>
          <w:color w:val="231F20"/>
        </w:rPr>
        <w:t> </w:t>
      </w:r>
      <w:r>
        <w:rPr>
          <w:color w:val="231F20"/>
          <w:spacing w:val="-25"/>
        </w:rPr>
        <w:t> </w:t>
      </w:r>
      <w:r>
        <w:rPr>
          <w:color w:val="231F20"/>
          <w:w w:val="232"/>
          <w:sz w:val="15"/>
        </w:rPr>
        <w:t>t</w:t>
      </w:r>
      <w:r>
        <w:rPr>
          <w:color w:val="231F20"/>
          <w:w w:val="115"/>
          <w:sz w:val="15"/>
        </w:rPr>
        <w:t>i</w:t>
      </w:r>
      <w:r>
        <w:rPr>
          <w:color w:val="231F20"/>
          <w:w w:val="151"/>
          <w:sz w:val="15"/>
        </w:rPr>
        <w:t>c</w:t>
      </w:r>
      <w:r>
        <w:rPr>
          <w:color w:val="231F20"/>
          <w:w w:val="116"/>
        </w:rPr>
        <w:t>, </w:t>
      </w:r>
      <w:r>
        <w:rPr>
          <w:color w:val="231F20"/>
          <w:w w:val="110"/>
        </w:rPr>
        <w:t>especialmente en lo referido a su utilización como </w:t>
      </w:r>
      <w:r>
        <w:rPr>
          <w:color w:val="231F20"/>
          <w:spacing w:val="2"/>
          <w:w w:val="110"/>
        </w:rPr>
        <w:t>herramienta </w:t>
      </w:r>
      <w:r>
        <w:rPr>
          <w:color w:val="231F20"/>
          <w:w w:val="110"/>
        </w:rPr>
        <w:t>esencial para la participación popular (Rodríguez, 2009: 1). Existe una respuesta cierta de los gobiernos a esta temática; con diferentes ritmos, distinta con- sistencia y profundidad. La mayoría de los gobiernos ha puesto el énfasis en la mejora de los procesos de gestión y en la calidad de los servicios en línea que prestan. Si bien existe consenso positivo respecto de la participa- ción popular a la par que se enfatiza la necesidad de incrementar esta </w:t>
      </w:r>
      <w:r>
        <w:rPr>
          <w:color w:val="231F20"/>
          <w:spacing w:val="-3"/>
          <w:w w:val="110"/>
        </w:rPr>
        <w:t>par- </w:t>
      </w:r>
      <w:r>
        <w:rPr>
          <w:color w:val="231F20"/>
          <w:w w:val="110"/>
        </w:rPr>
        <w:t>ticipación a través del discurso, las iniciativas en práctica son aún escasas  y de poca relevancia, salvo honrosas</w:t>
      </w:r>
      <w:r>
        <w:rPr>
          <w:color w:val="231F20"/>
          <w:spacing w:val="-5"/>
          <w:w w:val="110"/>
        </w:rPr>
        <w:t> </w:t>
      </w:r>
      <w:r>
        <w:rPr>
          <w:color w:val="231F20"/>
          <w:w w:val="110"/>
        </w:rPr>
        <w:t>excepciones.</w:t>
      </w:r>
    </w:p>
    <w:p>
      <w:pPr>
        <w:pStyle w:val="BodyText"/>
        <w:spacing w:line="259" w:lineRule="auto"/>
        <w:ind w:left="160" w:right="115" w:firstLine="360"/>
        <w:jc w:val="both"/>
      </w:pPr>
      <w:r>
        <w:rPr>
          <w:color w:val="231F20"/>
          <w:w w:val="115"/>
        </w:rPr>
        <w:t>Una</w:t>
      </w:r>
      <w:r>
        <w:rPr>
          <w:color w:val="231F20"/>
          <w:spacing w:val="-29"/>
          <w:w w:val="115"/>
        </w:rPr>
        <w:t> </w:t>
      </w:r>
      <w:r>
        <w:rPr>
          <w:color w:val="231F20"/>
          <w:w w:val="115"/>
        </w:rPr>
        <w:t>premisa</w:t>
      </w:r>
      <w:r>
        <w:rPr>
          <w:color w:val="231F20"/>
          <w:spacing w:val="-29"/>
          <w:w w:val="115"/>
        </w:rPr>
        <w:t> </w:t>
      </w:r>
      <w:r>
        <w:rPr>
          <w:color w:val="231F20"/>
          <w:w w:val="115"/>
        </w:rPr>
        <w:t>importante</w:t>
      </w:r>
      <w:r>
        <w:rPr>
          <w:color w:val="231F20"/>
          <w:spacing w:val="-29"/>
          <w:w w:val="115"/>
        </w:rPr>
        <w:t> </w:t>
      </w:r>
      <w:r>
        <w:rPr>
          <w:color w:val="231F20"/>
          <w:w w:val="115"/>
        </w:rPr>
        <w:t>es</w:t>
      </w:r>
      <w:r>
        <w:rPr>
          <w:color w:val="231F20"/>
          <w:spacing w:val="-29"/>
          <w:w w:val="115"/>
        </w:rPr>
        <w:t> </w:t>
      </w:r>
      <w:r>
        <w:rPr>
          <w:color w:val="231F20"/>
          <w:w w:val="115"/>
        </w:rPr>
        <w:t>que</w:t>
      </w:r>
      <w:r>
        <w:rPr>
          <w:color w:val="231F20"/>
          <w:spacing w:val="-29"/>
          <w:w w:val="115"/>
        </w:rPr>
        <w:t> </w:t>
      </w:r>
      <w:r>
        <w:rPr>
          <w:color w:val="231F20"/>
          <w:w w:val="115"/>
        </w:rPr>
        <w:t>el</w:t>
      </w:r>
      <w:r>
        <w:rPr>
          <w:color w:val="231F20"/>
          <w:spacing w:val="-29"/>
          <w:w w:val="115"/>
        </w:rPr>
        <w:t> </w:t>
      </w:r>
      <w:r>
        <w:rPr>
          <w:color w:val="231F20"/>
          <w:w w:val="115"/>
        </w:rPr>
        <w:t>gobierno</w:t>
      </w:r>
      <w:r>
        <w:rPr>
          <w:color w:val="231F20"/>
          <w:spacing w:val="-29"/>
          <w:w w:val="115"/>
        </w:rPr>
        <w:t> </w:t>
      </w:r>
      <w:r>
        <w:rPr>
          <w:color w:val="231F20"/>
          <w:w w:val="115"/>
        </w:rPr>
        <w:t>electrónico,</w:t>
      </w:r>
      <w:r>
        <w:rPr>
          <w:color w:val="231F20"/>
          <w:spacing w:val="-29"/>
          <w:w w:val="115"/>
        </w:rPr>
        <w:t> </w:t>
      </w:r>
      <w:r>
        <w:rPr>
          <w:color w:val="231F20"/>
          <w:w w:val="115"/>
        </w:rPr>
        <w:t>que</w:t>
      </w:r>
      <w:r>
        <w:rPr>
          <w:color w:val="231F20"/>
          <w:spacing w:val="-29"/>
          <w:w w:val="115"/>
        </w:rPr>
        <w:t> </w:t>
      </w:r>
      <w:r>
        <w:rPr>
          <w:color w:val="231F20"/>
          <w:w w:val="115"/>
        </w:rPr>
        <w:t>tiene</w:t>
      </w:r>
      <w:r>
        <w:rPr>
          <w:color w:val="231F20"/>
          <w:spacing w:val="-29"/>
          <w:w w:val="115"/>
        </w:rPr>
        <w:t> </w:t>
      </w:r>
      <w:r>
        <w:rPr>
          <w:color w:val="231F20"/>
          <w:w w:val="115"/>
        </w:rPr>
        <w:t>como eje</w:t>
      </w:r>
      <w:r>
        <w:rPr>
          <w:color w:val="231F20"/>
          <w:spacing w:val="-23"/>
          <w:w w:val="115"/>
        </w:rPr>
        <w:t> </w:t>
      </w:r>
      <w:r>
        <w:rPr>
          <w:color w:val="231F20"/>
          <w:w w:val="115"/>
        </w:rPr>
        <w:t>la</w:t>
      </w:r>
      <w:r>
        <w:rPr>
          <w:color w:val="231F20"/>
          <w:spacing w:val="-23"/>
          <w:w w:val="115"/>
        </w:rPr>
        <w:t> </w:t>
      </w:r>
      <w:r>
        <w:rPr>
          <w:color w:val="231F20"/>
          <w:w w:val="115"/>
        </w:rPr>
        <w:t>participación</w:t>
      </w:r>
      <w:r>
        <w:rPr>
          <w:color w:val="231F20"/>
          <w:spacing w:val="-23"/>
          <w:w w:val="115"/>
        </w:rPr>
        <w:t> </w:t>
      </w:r>
      <w:r>
        <w:rPr>
          <w:color w:val="231F20"/>
          <w:w w:val="115"/>
        </w:rPr>
        <w:t>popular</w:t>
      </w:r>
      <w:r>
        <w:rPr>
          <w:color w:val="231F20"/>
          <w:spacing w:val="-23"/>
          <w:w w:val="115"/>
        </w:rPr>
        <w:t> </w:t>
      </w:r>
      <w:r>
        <w:rPr>
          <w:color w:val="231F20"/>
          <w:w w:val="115"/>
        </w:rPr>
        <w:t>y</w:t>
      </w:r>
      <w:r>
        <w:rPr>
          <w:color w:val="231F20"/>
          <w:spacing w:val="-23"/>
          <w:w w:val="115"/>
        </w:rPr>
        <w:t> </w:t>
      </w:r>
      <w:r>
        <w:rPr>
          <w:color w:val="231F20"/>
          <w:w w:val="115"/>
        </w:rPr>
        <w:t>la</w:t>
      </w:r>
      <w:r>
        <w:rPr>
          <w:color w:val="231F20"/>
          <w:spacing w:val="-23"/>
          <w:w w:val="115"/>
        </w:rPr>
        <w:t> </w:t>
      </w:r>
      <w:r>
        <w:rPr>
          <w:color w:val="231F20"/>
          <w:w w:val="115"/>
        </w:rPr>
        <w:t>gestión</w:t>
      </w:r>
      <w:r>
        <w:rPr>
          <w:color w:val="231F20"/>
          <w:spacing w:val="-23"/>
          <w:w w:val="115"/>
        </w:rPr>
        <w:t> </w:t>
      </w:r>
      <w:r>
        <w:rPr>
          <w:color w:val="231F20"/>
          <w:w w:val="115"/>
        </w:rPr>
        <w:t>del</w:t>
      </w:r>
      <w:r>
        <w:rPr>
          <w:color w:val="231F20"/>
          <w:spacing w:val="-23"/>
          <w:w w:val="115"/>
        </w:rPr>
        <w:t> </w:t>
      </w:r>
      <w:r>
        <w:rPr>
          <w:color w:val="231F20"/>
          <w:w w:val="115"/>
        </w:rPr>
        <w:t>desarrollo,</w:t>
      </w:r>
      <w:r>
        <w:rPr>
          <w:color w:val="231F20"/>
          <w:spacing w:val="-23"/>
          <w:w w:val="115"/>
        </w:rPr>
        <w:t> </w:t>
      </w:r>
      <w:r>
        <w:rPr>
          <w:color w:val="231F20"/>
          <w:w w:val="115"/>
        </w:rPr>
        <w:t>debe</w:t>
      </w:r>
      <w:r>
        <w:rPr>
          <w:color w:val="231F20"/>
          <w:spacing w:val="-23"/>
          <w:w w:val="115"/>
        </w:rPr>
        <w:t> </w:t>
      </w:r>
      <w:r>
        <w:rPr>
          <w:color w:val="231F20"/>
          <w:w w:val="115"/>
        </w:rPr>
        <w:t>incluir</w:t>
      </w:r>
      <w:r>
        <w:rPr>
          <w:color w:val="231F20"/>
          <w:spacing w:val="-23"/>
          <w:w w:val="115"/>
        </w:rPr>
        <w:t> </w:t>
      </w:r>
      <w:r>
        <w:rPr>
          <w:color w:val="231F20"/>
          <w:w w:val="115"/>
        </w:rPr>
        <w:t>no</w:t>
      </w:r>
      <w:r>
        <w:rPr>
          <w:color w:val="231F20"/>
          <w:spacing w:val="-23"/>
          <w:w w:val="115"/>
        </w:rPr>
        <w:t> </w:t>
      </w:r>
      <w:r>
        <w:rPr>
          <w:color w:val="231F20"/>
          <w:w w:val="115"/>
        </w:rPr>
        <w:t>sólo </w:t>
      </w:r>
      <w:r>
        <w:rPr>
          <w:color w:val="231F20"/>
          <w:spacing w:val="2"/>
          <w:w w:val="115"/>
        </w:rPr>
        <w:t>la </w:t>
      </w:r>
      <w:r>
        <w:rPr>
          <w:color w:val="231F20"/>
          <w:spacing w:val="4"/>
          <w:w w:val="115"/>
        </w:rPr>
        <w:t>dimensión administrativa </w:t>
      </w:r>
      <w:r>
        <w:rPr>
          <w:color w:val="231F20"/>
          <w:spacing w:val="2"/>
          <w:w w:val="115"/>
        </w:rPr>
        <w:t>de la </w:t>
      </w:r>
      <w:r>
        <w:rPr>
          <w:color w:val="231F20"/>
          <w:spacing w:val="4"/>
          <w:w w:val="115"/>
        </w:rPr>
        <w:t>gestión </w:t>
      </w:r>
      <w:r>
        <w:rPr>
          <w:color w:val="231F20"/>
          <w:spacing w:val="3"/>
          <w:w w:val="115"/>
        </w:rPr>
        <w:t>del </w:t>
      </w:r>
      <w:r>
        <w:rPr>
          <w:color w:val="231F20"/>
          <w:spacing w:val="4"/>
          <w:w w:val="115"/>
        </w:rPr>
        <w:t>Estado, </w:t>
      </w:r>
      <w:r>
        <w:rPr>
          <w:color w:val="231F20"/>
          <w:spacing w:val="3"/>
          <w:w w:val="115"/>
        </w:rPr>
        <w:t>sino </w:t>
      </w:r>
      <w:r>
        <w:rPr>
          <w:color w:val="231F20"/>
          <w:spacing w:val="4"/>
          <w:w w:val="115"/>
        </w:rPr>
        <w:t>también </w:t>
      </w:r>
      <w:r>
        <w:rPr>
          <w:color w:val="231F20"/>
          <w:spacing w:val="5"/>
          <w:w w:val="115"/>
        </w:rPr>
        <w:t>la </w:t>
      </w:r>
      <w:r>
        <w:rPr>
          <w:color w:val="231F20"/>
          <w:spacing w:val="3"/>
          <w:w w:val="95"/>
        </w:rPr>
        <w:t>e</w:t>
      </w:r>
      <w:r>
        <w:rPr>
          <w:color w:val="231F20"/>
          <w:spacing w:val="3"/>
          <w:w w:val="127"/>
        </w:rPr>
        <w:t>-</w:t>
      </w:r>
      <w:r>
        <w:rPr>
          <w:color w:val="231F20"/>
          <w:spacing w:val="-2"/>
          <w:w w:val="107"/>
        </w:rPr>
        <w:t>Democraci</w:t>
      </w:r>
      <w:r>
        <w:rPr>
          <w:color w:val="231F20"/>
          <w:w w:val="107"/>
        </w:rPr>
        <w:t>a</w:t>
      </w:r>
      <w:r>
        <w:rPr>
          <w:color w:val="231F20"/>
          <w:spacing w:val="-1"/>
        </w:rPr>
        <w:t> </w:t>
      </w:r>
      <w:r>
        <w:rPr>
          <w:color w:val="231F20"/>
          <w:spacing w:val="-2"/>
          <w:w w:val="92"/>
        </w:rPr>
        <w:t>(</w:t>
      </w:r>
      <w:r>
        <w:rPr>
          <w:color w:val="231F20"/>
          <w:spacing w:val="-6"/>
          <w:w w:val="92"/>
        </w:rPr>
        <w:t>R</w:t>
      </w:r>
      <w:r>
        <w:rPr>
          <w:color w:val="231F20"/>
          <w:spacing w:val="-2"/>
          <w:w w:val="111"/>
        </w:rPr>
        <w:t>odríguez</w:t>
      </w:r>
      <w:r>
        <w:rPr>
          <w:color w:val="231F20"/>
          <w:w w:val="111"/>
        </w:rPr>
        <w:t>,</w:t>
      </w:r>
      <w:r>
        <w:rPr>
          <w:color w:val="231F20"/>
          <w:spacing w:val="-1"/>
        </w:rPr>
        <w:t> </w:t>
      </w:r>
      <w:r>
        <w:rPr>
          <w:color w:val="231F20"/>
          <w:spacing w:val="-2"/>
          <w:w w:val="115"/>
        </w:rPr>
        <w:t>2009</w:t>
      </w:r>
      <w:r>
        <w:rPr>
          <w:color w:val="231F20"/>
          <w:w w:val="115"/>
        </w:rPr>
        <w:t>:</w:t>
      </w:r>
      <w:r>
        <w:rPr>
          <w:color w:val="231F20"/>
          <w:spacing w:val="-1"/>
        </w:rPr>
        <w:t> </w:t>
      </w:r>
      <w:r>
        <w:rPr>
          <w:color w:val="231F20"/>
          <w:spacing w:val="-2"/>
          <w:w w:val="111"/>
        </w:rPr>
        <w:t>1)</w:t>
      </w:r>
      <w:r>
        <w:rPr>
          <w:color w:val="231F20"/>
          <w:w w:val="111"/>
        </w:rPr>
        <w:t>.</w:t>
      </w:r>
      <w:r>
        <w:rPr>
          <w:color w:val="231F20"/>
          <w:spacing w:val="-1"/>
        </w:rPr>
        <w:t> </w:t>
      </w:r>
      <w:r>
        <w:rPr>
          <w:color w:val="231F20"/>
          <w:spacing w:val="2"/>
          <w:w w:val="84"/>
        </w:rPr>
        <w:t>L</w:t>
      </w:r>
      <w:r>
        <w:rPr>
          <w:color w:val="231F20"/>
          <w:spacing w:val="-2"/>
          <w:w w:val="111"/>
        </w:rPr>
        <w:t>a</w:t>
      </w:r>
      <w:r>
        <w:rPr>
          <w:color w:val="231F20"/>
          <w:w w:val="111"/>
        </w:rPr>
        <w:t>s</w:t>
      </w:r>
      <w:r>
        <w:rPr>
          <w:color w:val="231F20"/>
          <w:spacing w:val="-1"/>
        </w:rPr>
        <w:t> </w:t>
      </w:r>
      <w:r>
        <w:rPr>
          <w:color w:val="231F20"/>
          <w:spacing w:val="-2"/>
          <w:w w:val="232"/>
          <w:sz w:val="15"/>
        </w:rPr>
        <w:t>t</w:t>
      </w:r>
      <w:r>
        <w:rPr>
          <w:color w:val="231F20"/>
          <w:spacing w:val="-2"/>
          <w:w w:val="115"/>
          <w:sz w:val="15"/>
        </w:rPr>
        <w:t>i</w:t>
      </w:r>
      <w:r>
        <w:rPr>
          <w:color w:val="231F20"/>
          <w:w w:val="151"/>
          <w:sz w:val="15"/>
        </w:rPr>
        <w:t>c</w:t>
      </w:r>
      <w:r>
        <w:rPr>
          <w:color w:val="231F20"/>
          <w:spacing w:val="14"/>
          <w:sz w:val="15"/>
        </w:rPr>
        <w:t> </w:t>
      </w:r>
      <w:r>
        <w:rPr>
          <w:color w:val="231F20"/>
          <w:spacing w:val="-2"/>
          <w:w w:val="114"/>
        </w:rPr>
        <w:t>n</w:t>
      </w:r>
      <w:r>
        <w:rPr>
          <w:color w:val="231F20"/>
          <w:w w:val="114"/>
        </w:rPr>
        <w:t>o</w:t>
      </w:r>
      <w:r>
        <w:rPr>
          <w:color w:val="231F20"/>
          <w:spacing w:val="-1"/>
        </w:rPr>
        <w:t> </w:t>
      </w:r>
      <w:r>
        <w:rPr>
          <w:color w:val="231F20"/>
          <w:spacing w:val="-2"/>
          <w:w w:val="112"/>
        </w:rPr>
        <w:t>únicament</w:t>
      </w:r>
      <w:r>
        <w:rPr>
          <w:color w:val="231F20"/>
          <w:w w:val="112"/>
        </w:rPr>
        <w:t>e</w:t>
      </w:r>
      <w:r>
        <w:rPr>
          <w:color w:val="231F20"/>
          <w:spacing w:val="-1"/>
        </w:rPr>
        <w:t> </w:t>
      </w:r>
      <w:r>
        <w:rPr>
          <w:color w:val="231F20"/>
          <w:spacing w:val="-2"/>
          <w:w w:val="105"/>
        </w:rPr>
        <w:t>debe</w:t>
      </w:r>
      <w:r>
        <w:rPr>
          <w:color w:val="231F20"/>
          <w:w w:val="105"/>
        </w:rPr>
        <w:t>n</w:t>
      </w:r>
      <w:r>
        <w:rPr>
          <w:color w:val="231F20"/>
          <w:spacing w:val="-1"/>
        </w:rPr>
        <w:t> </w:t>
      </w:r>
      <w:r>
        <w:rPr>
          <w:color w:val="231F20"/>
          <w:spacing w:val="-2"/>
          <w:w w:val="109"/>
        </w:rPr>
        <w:t>se</w:t>
      </w:r>
      <w:r>
        <w:rPr>
          <w:color w:val="231F20"/>
          <w:w w:val="109"/>
        </w:rPr>
        <w:t>r</w:t>
      </w:r>
      <w:r>
        <w:rPr>
          <w:color w:val="231F20"/>
          <w:spacing w:val="-1"/>
        </w:rPr>
        <w:t> </w:t>
      </w:r>
      <w:r>
        <w:rPr>
          <w:color w:val="231F20"/>
          <w:spacing w:val="-2"/>
          <w:w w:val="115"/>
        </w:rPr>
        <w:t>ins</w:t>
      </w:r>
      <w:r>
        <w:rPr>
          <w:color w:val="231F20"/>
          <w:w w:val="115"/>
        </w:rPr>
        <w:t>t</w:t>
      </w:r>
      <w:r>
        <w:rPr>
          <w:color w:val="231F20"/>
          <w:spacing w:val="4"/>
          <w:w w:val="126"/>
        </w:rPr>
        <w:t>r</w:t>
      </w:r>
      <w:r>
        <w:rPr>
          <w:color w:val="231F20"/>
          <w:spacing w:val="-1"/>
          <w:w w:val="125"/>
        </w:rPr>
        <w:t>u</w:t>
      </w:r>
      <w:r>
        <w:rPr>
          <w:color w:val="231F20"/>
          <w:w w:val="127"/>
        </w:rPr>
        <w:t>- </w:t>
      </w:r>
      <w:r>
        <w:rPr>
          <w:color w:val="231F20"/>
          <w:w w:val="115"/>
        </w:rPr>
        <w:t>mentos</w:t>
      </w:r>
      <w:r>
        <w:rPr>
          <w:color w:val="231F20"/>
          <w:spacing w:val="-25"/>
          <w:w w:val="115"/>
        </w:rPr>
        <w:t> </w:t>
      </w:r>
      <w:r>
        <w:rPr>
          <w:color w:val="231F20"/>
          <w:w w:val="115"/>
        </w:rPr>
        <w:t>para</w:t>
      </w:r>
      <w:r>
        <w:rPr>
          <w:color w:val="231F20"/>
          <w:spacing w:val="-25"/>
          <w:w w:val="115"/>
        </w:rPr>
        <w:t> </w:t>
      </w:r>
      <w:r>
        <w:rPr>
          <w:color w:val="231F20"/>
          <w:w w:val="115"/>
        </w:rPr>
        <w:t>facilitar</w:t>
      </w:r>
      <w:r>
        <w:rPr>
          <w:color w:val="231F20"/>
          <w:spacing w:val="-25"/>
          <w:w w:val="115"/>
        </w:rPr>
        <w:t> </w:t>
      </w:r>
      <w:r>
        <w:rPr>
          <w:color w:val="231F20"/>
          <w:w w:val="115"/>
        </w:rPr>
        <w:t>y</w:t>
      </w:r>
      <w:r>
        <w:rPr>
          <w:color w:val="231F20"/>
          <w:spacing w:val="-25"/>
          <w:w w:val="115"/>
        </w:rPr>
        <w:t> </w:t>
      </w:r>
      <w:r>
        <w:rPr>
          <w:color w:val="231F20"/>
          <w:w w:val="115"/>
        </w:rPr>
        <w:t>mejorar</w:t>
      </w:r>
      <w:r>
        <w:rPr>
          <w:color w:val="231F20"/>
          <w:spacing w:val="-25"/>
          <w:w w:val="115"/>
        </w:rPr>
        <w:t> </w:t>
      </w:r>
      <w:r>
        <w:rPr>
          <w:color w:val="231F20"/>
          <w:w w:val="115"/>
        </w:rPr>
        <w:t>las</w:t>
      </w:r>
      <w:r>
        <w:rPr>
          <w:color w:val="231F20"/>
          <w:spacing w:val="-25"/>
          <w:w w:val="115"/>
        </w:rPr>
        <w:t> </w:t>
      </w:r>
      <w:r>
        <w:rPr>
          <w:color w:val="231F20"/>
          <w:w w:val="115"/>
        </w:rPr>
        <w:t>reglas</w:t>
      </w:r>
      <w:r>
        <w:rPr>
          <w:color w:val="231F20"/>
          <w:spacing w:val="-25"/>
          <w:w w:val="115"/>
        </w:rPr>
        <w:t> </w:t>
      </w:r>
      <w:r>
        <w:rPr>
          <w:color w:val="231F20"/>
          <w:w w:val="115"/>
        </w:rPr>
        <w:t>formales,</w:t>
      </w:r>
      <w:r>
        <w:rPr>
          <w:color w:val="231F20"/>
          <w:spacing w:val="-25"/>
          <w:w w:val="115"/>
        </w:rPr>
        <w:t> </w:t>
      </w:r>
      <w:r>
        <w:rPr>
          <w:color w:val="231F20"/>
          <w:w w:val="115"/>
        </w:rPr>
        <w:t>procesales</w:t>
      </w:r>
      <w:r>
        <w:rPr>
          <w:color w:val="231F20"/>
          <w:spacing w:val="-25"/>
          <w:w w:val="115"/>
        </w:rPr>
        <w:t> </w:t>
      </w:r>
      <w:r>
        <w:rPr>
          <w:color w:val="231F20"/>
          <w:w w:val="115"/>
        </w:rPr>
        <w:t>y</w:t>
      </w:r>
      <w:r>
        <w:rPr>
          <w:color w:val="231F20"/>
          <w:spacing w:val="-25"/>
          <w:w w:val="115"/>
        </w:rPr>
        <w:t> </w:t>
      </w:r>
      <w:r>
        <w:rPr>
          <w:color w:val="231F20"/>
          <w:w w:val="115"/>
        </w:rPr>
        <w:t>operativas de</w:t>
      </w:r>
      <w:r>
        <w:rPr>
          <w:color w:val="231F20"/>
          <w:spacing w:val="-31"/>
          <w:w w:val="115"/>
        </w:rPr>
        <w:t> </w:t>
      </w:r>
      <w:r>
        <w:rPr>
          <w:color w:val="231F20"/>
          <w:w w:val="115"/>
        </w:rPr>
        <w:t>la</w:t>
      </w:r>
      <w:r>
        <w:rPr>
          <w:color w:val="231F20"/>
          <w:spacing w:val="-31"/>
          <w:w w:val="115"/>
        </w:rPr>
        <w:t> </w:t>
      </w:r>
      <w:r>
        <w:rPr>
          <w:color w:val="231F20"/>
          <w:w w:val="115"/>
        </w:rPr>
        <w:t>democracia</w:t>
      </w:r>
      <w:r>
        <w:rPr>
          <w:color w:val="231F20"/>
          <w:spacing w:val="-31"/>
          <w:w w:val="115"/>
        </w:rPr>
        <w:t> </w:t>
      </w:r>
      <w:r>
        <w:rPr>
          <w:color w:val="231F20"/>
          <w:w w:val="115"/>
        </w:rPr>
        <w:t>—consultas</w:t>
      </w:r>
      <w:r>
        <w:rPr>
          <w:color w:val="231F20"/>
          <w:spacing w:val="-31"/>
          <w:w w:val="115"/>
        </w:rPr>
        <w:t> </w:t>
      </w:r>
      <w:r>
        <w:rPr>
          <w:color w:val="231F20"/>
          <w:w w:val="115"/>
        </w:rPr>
        <w:t>populares,</w:t>
      </w:r>
      <w:r>
        <w:rPr>
          <w:color w:val="231F20"/>
          <w:spacing w:val="-31"/>
          <w:w w:val="115"/>
        </w:rPr>
        <w:t> </w:t>
      </w:r>
      <w:r>
        <w:rPr>
          <w:color w:val="231F20"/>
          <w:w w:val="115"/>
        </w:rPr>
        <w:t>foros,</w:t>
      </w:r>
      <w:r>
        <w:rPr>
          <w:color w:val="231F20"/>
          <w:spacing w:val="-31"/>
          <w:w w:val="115"/>
        </w:rPr>
        <w:t> </w:t>
      </w:r>
      <w:r>
        <w:rPr>
          <w:color w:val="231F20"/>
          <w:w w:val="115"/>
        </w:rPr>
        <w:t>referéndums,</w:t>
      </w:r>
      <w:r>
        <w:rPr>
          <w:color w:val="231F20"/>
          <w:spacing w:val="-31"/>
          <w:w w:val="115"/>
        </w:rPr>
        <w:t> </w:t>
      </w:r>
      <w:r>
        <w:rPr>
          <w:color w:val="231F20"/>
          <w:w w:val="115"/>
        </w:rPr>
        <w:t>plebiscitos— sino</w:t>
      </w:r>
      <w:r>
        <w:rPr>
          <w:color w:val="231F20"/>
          <w:spacing w:val="-7"/>
          <w:w w:val="115"/>
        </w:rPr>
        <w:t> </w:t>
      </w:r>
      <w:r>
        <w:rPr>
          <w:color w:val="231F20"/>
          <w:w w:val="115"/>
        </w:rPr>
        <w:t>fundamentalmente</w:t>
      </w:r>
      <w:r>
        <w:rPr>
          <w:color w:val="231F20"/>
          <w:spacing w:val="-7"/>
          <w:w w:val="115"/>
        </w:rPr>
        <w:t> </w:t>
      </w:r>
      <w:r>
        <w:rPr>
          <w:color w:val="231F20"/>
          <w:w w:val="115"/>
        </w:rPr>
        <w:t>herramientas</w:t>
      </w:r>
      <w:r>
        <w:rPr>
          <w:color w:val="231F20"/>
          <w:spacing w:val="-7"/>
          <w:w w:val="115"/>
        </w:rPr>
        <w:t> </w:t>
      </w:r>
      <w:r>
        <w:rPr>
          <w:color w:val="231F20"/>
          <w:w w:val="115"/>
        </w:rPr>
        <w:t>para</w:t>
      </w:r>
      <w:r>
        <w:rPr>
          <w:color w:val="231F20"/>
          <w:spacing w:val="-7"/>
          <w:w w:val="115"/>
        </w:rPr>
        <w:t> </w:t>
      </w:r>
      <w:r>
        <w:rPr>
          <w:color w:val="231F20"/>
          <w:w w:val="115"/>
        </w:rPr>
        <w:t>profundizar</w:t>
      </w:r>
      <w:r>
        <w:rPr>
          <w:color w:val="231F20"/>
          <w:spacing w:val="-7"/>
          <w:w w:val="115"/>
        </w:rPr>
        <w:t> </w:t>
      </w:r>
      <w:r>
        <w:rPr>
          <w:color w:val="231F20"/>
          <w:w w:val="115"/>
        </w:rPr>
        <w:t>el</w:t>
      </w:r>
      <w:r>
        <w:rPr>
          <w:color w:val="231F20"/>
          <w:spacing w:val="-7"/>
          <w:w w:val="115"/>
        </w:rPr>
        <w:t> </w:t>
      </w:r>
      <w:r>
        <w:rPr>
          <w:color w:val="231F20"/>
          <w:w w:val="115"/>
        </w:rPr>
        <w:t>desarrollo</w:t>
      </w:r>
      <w:r>
        <w:rPr>
          <w:color w:val="231F20"/>
          <w:spacing w:val="-7"/>
          <w:w w:val="115"/>
        </w:rPr>
        <w:t> </w:t>
      </w:r>
      <w:r>
        <w:rPr>
          <w:color w:val="231F20"/>
          <w:w w:val="115"/>
        </w:rPr>
        <w:t>de</w:t>
      </w:r>
      <w:r>
        <w:rPr>
          <w:color w:val="231F20"/>
          <w:spacing w:val="-7"/>
          <w:w w:val="115"/>
        </w:rPr>
        <w:t> </w:t>
      </w:r>
      <w:r>
        <w:rPr>
          <w:color w:val="231F20"/>
          <w:w w:val="115"/>
        </w:rPr>
        <w:t>la cultura democrática. Su uso contribuye a mejorar la comunicación entre los</w:t>
      </w:r>
      <w:r>
        <w:rPr>
          <w:color w:val="231F20"/>
          <w:spacing w:val="-17"/>
          <w:w w:val="115"/>
        </w:rPr>
        <w:t> </w:t>
      </w:r>
      <w:r>
        <w:rPr>
          <w:color w:val="231F20"/>
          <w:w w:val="115"/>
        </w:rPr>
        <w:t>ciudadanos</w:t>
      </w:r>
      <w:r>
        <w:rPr>
          <w:color w:val="231F20"/>
          <w:spacing w:val="-17"/>
          <w:w w:val="115"/>
        </w:rPr>
        <w:t> </w:t>
      </w:r>
      <w:r>
        <w:rPr>
          <w:color w:val="231F20"/>
          <w:w w:val="115"/>
        </w:rPr>
        <w:t>con</w:t>
      </w:r>
      <w:r>
        <w:rPr>
          <w:color w:val="231F20"/>
          <w:spacing w:val="-17"/>
          <w:w w:val="115"/>
        </w:rPr>
        <w:t> </w:t>
      </w:r>
      <w:r>
        <w:rPr>
          <w:color w:val="231F20"/>
          <w:w w:val="115"/>
        </w:rPr>
        <w:t>sus</w:t>
      </w:r>
      <w:r>
        <w:rPr>
          <w:color w:val="231F20"/>
          <w:spacing w:val="-17"/>
          <w:w w:val="115"/>
        </w:rPr>
        <w:t> </w:t>
      </w:r>
      <w:r>
        <w:rPr>
          <w:color w:val="231F20"/>
          <w:w w:val="115"/>
        </w:rPr>
        <w:t>gobernantes;</w:t>
      </w:r>
      <w:r>
        <w:rPr>
          <w:color w:val="231F20"/>
          <w:spacing w:val="-17"/>
          <w:w w:val="115"/>
        </w:rPr>
        <w:t> </w:t>
      </w:r>
      <w:r>
        <w:rPr>
          <w:color w:val="231F20"/>
          <w:w w:val="115"/>
        </w:rPr>
        <w:t>no</w:t>
      </w:r>
      <w:r>
        <w:rPr>
          <w:color w:val="231F20"/>
          <w:spacing w:val="-17"/>
          <w:w w:val="115"/>
        </w:rPr>
        <w:t> </w:t>
      </w:r>
      <w:r>
        <w:rPr>
          <w:color w:val="231F20"/>
          <w:w w:val="115"/>
        </w:rPr>
        <w:t>sólo</w:t>
      </w:r>
      <w:r>
        <w:rPr>
          <w:color w:val="231F20"/>
          <w:spacing w:val="-17"/>
          <w:w w:val="115"/>
        </w:rPr>
        <w:t> </w:t>
      </w:r>
      <w:r>
        <w:rPr>
          <w:color w:val="231F20"/>
          <w:w w:val="115"/>
        </w:rPr>
        <w:t>votando</w:t>
      </w:r>
      <w:r>
        <w:rPr>
          <w:color w:val="231F20"/>
          <w:spacing w:val="-17"/>
          <w:w w:val="115"/>
        </w:rPr>
        <w:t> </w:t>
      </w:r>
      <w:r>
        <w:rPr>
          <w:color w:val="231F20"/>
          <w:w w:val="115"/>
        </w:rPr>
        <w:t>el</w:t>
      </w:r>
      <w:r>
        <w:rPr>
          <w:color w:val="231F20"/>
          <w:spacing w:val="-17"/>
          <w:w w:val="115"/>
        </w:rPr>
        <w:t> </w:t>
      </w:r>
      <w:r>
        <w:rPr>
          <w:color w:val="231F20"/>
          <w:w w:val="115"/>
        </w:rPr>
        <w:t>calendario</w:t>
      </w:r>
      <w:r>
        <w:rPr>
          <w:color w:val="231F20"/>
          <w:spacing w:val="-17"/>
          <w:w w:val="115"/>
        </w:rPr>
        <w:t> </w:t>
      </w:r>
      <w:r>
        <w:rPr>
          <w:color w:val="231F20"/>
          <w:w w:val="115"/>
        </w:rPr>
        <w:t>electo- ral, sino también reclamando y opinando, pero lo que es más</w:t>
      </w:r>
      <w:r>
        <w:rPr>
          <w:color w:val="231F20"/>
          <w:spacing w:val="-12"/>
          <w:w w:val="115"/>
        </w:rPr>
        <w:t> </w:t>
      </w:r>
      <w:r>
        <w:rPr>
          <w:color w:val="231F20"/>
          <w:w w:val="115"/>
        </w:rPr>
        <w:t>importante aún:</w:t>
      </w:r>
      <w:r>
        <w:rPr>
          <w:color w:val="231F20"/>
          <w:spacing w:val="-33"/>
          <w:w w:val="115"/>
        </w:rPr>
        <w:t> </w:t>
      </w:r>
      <w:r>
        <w:rPr>
          <w:color w:val="231F20"/>
          <w:w w:val="115"/>
        </w:rPr>
        <w:t>promoviendo</w:t>
      </w:r>
      <w:r>
        <w:rPr>
          <w:color w:val="231F20"/>
          <w:spacing w:val="-33"/>
          <w:w w:val="115"/>
        </w:rPr>
        <w:t> </w:t>
      </w:r>
      <w:r>
        <w:rPr>
          <w:color w:val="231F20"/>
          <w:w w:val="115"/>
        </w:rPr>
        <w:t>la</w:t>
      </w:r>
      <w:r>
        <w:rPr>
          <w:color w:val="231F20"/>
          <w:spacing w:val="-33"/>
          <w:w w:val="115"/>
        </w:rPr>
        <w:t> </w:t>
      </w:r>
      <w:r>
        <w:rPr>
          <w:color w:val="231F20"/>
          <w:w w:val="115"/>
        </w:rPr>
        <w:t>discusión,</w:t>
      </w:r>
      <w:r>
        <w:rPr>
          <w:color w:val="231F20"/>
          <w:spacing w:val="-33"/>
          <w:w w:val="115"/>
        </w:rPr>
        <w:t> </w:t>
      </w:r>
      <w:r>
        <w:rPr>
          <w:color w:val="231F20"/>
          <w:w w:val="115"/>
        </w:rPr>
        <w:t>la</w:t>
      </w:r>
      <w:r>
        <w:rPr>
          <w:color w:val="231F20"/>
          <w:spacing w:val="-33"/>
          <w:w w:val="115"/>
        </w:rPr>
        <w:t> </w:t>
      </w:r>
      <w:r>
        <w:rPr>
          <w:color w:val="231F20"/>
          <w:w w:val="115"/>
        </w:rPr>
        <w:t>deliberación</w:t>
      </w:r>
      <w:r>
        <w:rPr>
          <w:color w:val="231F20"/>
          <w:spacing w:val="-33"/>
          <w:w w:val="115"/>
        </w:rPr>
        <w:t> </w:t>
      </w:r>
      <w:r>
        <w:rPr>
          <w:color w:val="231F20"/>
          <w:w w:val="115"/>
        </w:rPr>
        <w:t>y</w:t>
      </w:r>
      <w:r>
        <w:rPr>
          <w:color w:val="231F20"/>
          <w:spacing w:val="-33"/>
          <w:w w:val="115"/>
        </w:rPr>
        <w:t> </w:t>
      </w:r>
      <w:r>
        <w:rPr>
          <w:color w:val="231F20"/>
          <w:w w:val="115"/>
        </w:rPr>
        <w:t>la</w:t>
      </w:r>
      <w:r>
        <w:rPr>
          <w:color w:val="231F20"/>
          <w:spacing w:val="-33"/>
          <w:w w:val="115"/>
        </w:rPr>
        <w:t> </w:t>
      </w:r>
      <w:r>
        <w:rPr>
          <w:color w:val="231F20"/>
          <w:w w:val="115"/>
        </w:rPr>
        <w:t>capacitación.</w:t>
      </w:r>
      <w:r>
        <w:rPr>
          <w:color w:val="231F20"/>
          <w:spacing w:val="-33"/>
          <w:w w:val="115"/>
        </w:rPr>
        <w:t> </w:t>
      </w:r>
      <w:r>
        <w:rPr>
          <w:color w:val="231F20"/>
          <w:w w:val="115"/>
        </w:rPr>
        <w:t>En</w:t>
      </w:r>
      <w:r>
        <w:rPr>
          <w:color w:val="231F20"/>
          <w:spacing w:val="-33"/>
          <w:w w:val="115"/>
        </w:rPr>
        <w:t> </w:t>
      </w:r>
      <w:r>
        <w:rPr>
          <w:color w:val="231F20"/>
          <w:w w:val="115"/>
        </w:rPr>
        <w:t>conse- cuencia,</w:t>
      </w:r>
      <w:r>
        <w:rPr>
          <w:color w:val="231F20"/>
          <w:spacing w:val="-17"/>
          <w:w w:val="115"/>
        </w:rPr>
        <w:t> </w:t>
      </w:r>
      <w:r>
        <w:rPr>
          <w:color w:val="231F20"/>
          <w:w w:val="115"/>
        </w:rPr>
        <w:t>no</w:t>
      </w:r>
      <w:r>
        <w:rPr>
          <w:color w:val="231F20"/>
          <w:spacing w:val="-17"/>
          <w:w w:val="115"/>
        </w:rPr>
        <w:t> </w:t>
      </w:r>
      <w:r>
        <w:rPr>
          <w:color w:val="231F20"/>
          <w:w w:val="115"/>
        </w:rPr>
        <w:t>sólo</w:t>
      </w:r>
      <w:r>
        <w:rPr>
          <w:color w:val="231F20"/>
          <w:spacing w:val="-17"/>
          <w:w w:val="115"/>
        </w:rPr>
        <w:t> </w:t>
      </w:r>
      <w:r>
        <w:rPr>
          <w:color w:val="231F20"/>
          <w:w w:val="115"/>
        </w:rPr>
        <w:t>debe</w:t>
      </w:r>
      <w:r>
        <w:rPr>
          <w:color w:val="231F20"/>
          <w:spacing w:val="-17"/>
          <w:w w:val="115"/>
        </w:rPr>
        <w:t> </w:t>
      </w:r>
      <w:r>
        <w:rPr>
          <w:color w:val="231F20"/>
          <w:w w:val="115"/>
        </w:rPr>
        <w:t>dirigirse</w:t>
      </w:r>
      <w:r>
        <w:rPr>
          <w:color w:val="231F20"/>
          <w:spacing w:val="-17"/>
          <w:w w:val="115"/>
        </w:rPr>
        <w:t> </w:t>
      </w:r>
      <w:r>
        <w:rPr>
          <w:color w:val="231F20"/>
          <w:w w:val="115"/>
        </w:rPr>
        <w:t>a</w:t>
      </w:r>
      <w:r>
        <w:rPr>
          <w:color w:val="231F20"/>
          <w:spacing w:val="-17"/>
          <w:w w:val="115"/>
        </w:rPr>
        <w:t> </w:t>
      </w:r>
      <w:r>
        <w:rPr>
          <w:color w:val="231F20"/>
          <w:w w:val="115"/>
        </w:rPr>
        <w:t>quienes</w:t>
      </w:r>
      <w:r>
        <w:rPr>
          <w:color w:val="231F20"/>
          <w:spacing w:val="-17"/>
          <w:w w:val="115"/>
        </w:rPr>
        <w:t> </w:t>
      </w:r>
      <w:r>
        <w:rPr>
          <w:color w:val="231F20"/>
          <w:w w:val="115"/>
        </w:rPr>
        <w:t>normalmente</w:t>
      </w:r>
      <w:r>
        <w:rPr>
          <w:color w:val="231F20"/>
          <w:spacing w:val="-17"/>
          <w:w w:val="115"/>
        </w:rPr>
        <w:t> </w:t>
      </w:r>
      <w:r>
        <w:rPr>
          <w:color w:val="231F20"/>
          <w:w w:val="115"/>
        </w:rPr>
        <w:t>están</w:t>
      </w:r>
      <w:r>
        <w:rPr>
          <w:color w:val="231F20"/>
          <w:spacing w:val="-17"/>
          <w:w w:val="115"/>
        </w:rPr>
        <w:t> </w:t>
      </w:r>
      <w:r>
        <w:rPr>
          <w:color w:val="231F20"/>
          <w:w w:val="115"/>
        </w:rPr>
        <w:t>involucrados y son participantes activos, sino a todos aquellos ciudadanos que no</w:t>
      </w:r>
      <w:r>
        <w:rPr>
          <w:color w:val="231F20"/>
          <w:spacing w:val="-30"/>
          <w:w w:val="115"/>
        </w:rPr>
        <w:t> </w:t>
      </w:r>
      <w:r>
        <w:rPr>
          <w:color w:val="231F20"/>
          <w:spacing w:val="-3"/>
          <w:w w:val="115"/>
        </w:rPr>
        <w:t>par- </w:t>
      </w:r>
      <w:r>
        <w:rPr>
          <w:color w:val="231F20"/>
          <w:w w:val="115"/>
        </w:rPr>
        <w:t>ticipen</w:t>
      </w:r>
      <w:r>
        <w:rPr>
          <w:color w:val="231F20"/>
          <w:spacing w:val="-8"/>
          <w:w w:val="115"/>
        </w:rPr>
        <w:t> </w:t>
      </w:r>
      <w:r>
        <w:rPr>
          <w:color w:val="231F20"/>
          <w:w w:val="115"/>
        </w:rPr>
        <w:t>o</w:t>
      </w:r>
      <w:r>
        <w:rPr>
          <w:color w:val="231F20"/>
          <w:spacing w:val="-8"/>
          <w:w w:val="115"/>
        </w:rPr>
        <w:t> </w:t>
      </w:r>
      <w:r>
        <w:rPr>
          <w:color w:val="231F20"/>
          <w:w w:val="115"/>
        </w:rPr>
        <w:t>no</w:t>
      </w:r>
      <w:r>
        <w:rPr>
          <w:color w:val="231F20"/>
          <w:spacing w:val="-8"/>
          <w:w w:val="115"/>
        </w:rPr>
        <w:t> </w:t>
      </w:r>
      <w:r>
        <w:rPr>
          <w:color w:val="231F20"/>
          <w:w w:val="115"/>
        </w:rPr>
        <w:t>muestran</w:t>
      </w:r>
      <w:r>
        <w:rPr>
          <w:color w:val="231F20"/>
          <w:spacing w:val="-8"/>
          <w:w w:val="115"/>
        </w:rPr>
        <w:t> </w:t>
      </w:r>
      <w:r>
        <w:rPr>
          <w:color w:val="231F20"/>
          <w:w w:val="115"/>
        </w:rPr>
        <w:t>interés</w:t>
      </w:r>
      <w:r>
        <w:rPr>
          <w:color w:val="231F20"/>
          <w:spacing w:val="-8"/>
          <w:w w:val="115"/>
        </w:rPr>
        <w:t> </w:t>
      </w:r>
      <w:r>
        <w:rPr>
          <w:color w:val="231F20"/>
          <w:w w:val="115"/>
        </w:rPr>
        <w:t>por</w:t>
      </w:r>
      <w:r>
        <w:rPr>
          <w:color w:val="231F20"/>
          <w:spacing w:val="-8"/>
          <w:w w:val="115"/>
        </w:rPr>
        <w:t> </w:t>
      </w:r>
      <w:r>
        <w:rPr>
          <w:color w:val="231F20"/>
          <w:w w:val="115"/>
        </w:rPr>
        <w:t>hacerlo.</w:t>
      </w:r>
      <w:r>
        <w:rPr>
          <w:color w:val="231F20"/>
          <w:spacing w:val="-8"/>
          <w:w w:val="115"/>
        </w:rPr>
        <w:t> </w:t>
      </w:r>
      <w:r>
        <w:rPr>
          <w:color w:val="231F20"/>
          <w:w w:val="115"/>
        </w:rPr>
        <w:t>Se</w:t>
      </w:r>
      <w:r>
        <w:rPr>
          <w:color w:val="231F20"/>
          <w:spacing w:val="-8"/>
          <w:w w:val="115"/>
        </w:rPr>
        <w:t> </w:t>
      </w:r>
      <w:r>
        <w:rPr>
          <w:color w:val="231F20"/>
          <w:w w:val="115"/>
        </w:rPr>
        <w:t>trata,</w:t>
      </w:r>
      <w:r>
        <w:rPr>
          <w:color w:val="231F20"/>
          <w:spacing w:val="-8"/>
          <w:w w:val="115"/>
        </w:rPr>
        <w:t> </w:t>
      </w:r>
      <w:r>
        <w:rPr>
          <w:color w:val="231F20"/>
          <w:w w:val="115"/>
        </w:rPr>
        <w:t>de</w:t>
      </w:r>
      <w:r>
        <w:rPr>
          <w:color w:val="231F20"/>
          <w:spacing w:val="-8"/>
          <w:w w:val="115"/>
        </w:rPr>
        <w:t> </w:t>
      </w:r>
      <w:r>
        <w:rPr>
          <w:color w:val="231F20"/>
          <w:w w:val="115"/>
        </w:rPr>
        <w:t>recoger</w:t>
      </w:r>
      <w:r>
        <w:rPr>
          <w:color w:val="231F20"/>
          <w:spacing w:val="-8"/>
          <w:w w:val="115"/>
        </w:rPr>
        <w:t> </w:t>
      </w:r>
      <w:r>
        <w:rPr>
          <w:color w:val="231F20"/>
          <w:w w:val="115"/>
        </w:rPr>
        <w:t>el</w:t>
      </w:r>
      <w:r>
        <w:rPr>
          <w:color w:val="231F20"/>
          <w:spacing w:val="-8"/>
          <w:w w:val="115"/>
        </w:rPr>
        <w:t> </w:t>
      </w:r>
      <w:r>
        <w:rPr>
          <w:color w:val="231F20"/>
          <w:w w:val="115"/>
        </w:rPr>
        <w:t>sentir</w:t>
      </w:r>
      <w:r>
        <w:rPr>
          <w:color w:val="231F20"/>
          <w:spacing w:val="-8"/>
          <w:w w:val="115"/>
        </w:rPr>
        <w:t> </w:t>
      </w:r>
      <w:r>
        <w:rPr>
          <w:color w:val="231F20"/>
          <w:w w:val="115"/>
        </w:rPr>
        <w:t>de los</w:t>
      </w:r>
      <w:r>
        <w:rPr>
          <w:color w:val="231F20"/>
          <w:spacing w:val="-13"/>
          <w:w w:val="115"/>
        </w:rPr>
        <w:t> </w:t>
      </w:r>
      <w:r>
        <w:rPr>
          <w:color w:val="231F20"/>
          <w:w w:val="115"/>
        </w:rPr>
        <w:t>que</w:t>
      </w:r>
      <w:r>
        <w:rPr>
          <w:color w:val="231F20"/>
          <w:spacing w:val="-13"/>
          <w:w w:val="115"/>
        </w:rPr>
        <w:t> </w:t>
      </w:r>
      <w:r>
        <w:rPr>
          <w:color w:val="231F20"/>
          <w:w w:val="115"/>
        </w:rPr>
        <w:t>aún</w:t>
      </w:r>
      <w:r>
        <w:rPr>
          <w:color w:val="231F20"/>
          <w:spacing w:val="-13"/>
          <w:w w:val="115"/>
        </w:rPr>
        <w:t> </w:t>
      </w:r>
      <w:r>
        <w:rPr>
          <w:color w:val="231F20"/>
          <w:w w:val="115"/>
        </w:rPr>
        <w:t>no</w:t>
      </w:r>
      <w:r>
        <w:rPr>
          <w:color w:val="231F20"/>
          <w:spacing w:val="-13"/>
          <w:w w:val="115"/>
        </w:rPr>
        <w:t> </w:t>
      </w:r>
      <w:r>
        <w:rPr>
          <w:color w:val="231F20"/>
          <w:w w:val="115"/>
        </w:rPr>
        <w:t>están</w:t>
      </w:r>
      <w:r>
        <w:rPr>
          <w:color w:val="231F20"/>
          <w:spacing w:val="-13"/>
          <w:w w:val="115"/>
        </w:rPr>
        <w:t> </w:t>
      </w:r>
      <w:r>
        <w:rPr>
          <w:color w:val="231F20"/>
          <w:w w:val="115"/>
        </w:rPr>
        <w:t>conectados</w:t>
      </w:r>
      <w:r>
        <w:rPr>
          <w:color w:val="231F20"/>
          <w:spacing w:val="-13"/>
          <w:w w:val="115"/>
        </w:rPr>
        <w:t> </w:t>
      </w:r>
      <w:r>
        <w:rPr>
          <w:color w:val="231F20"/>
          <w:w w:val="115"/>
        </w:rPr>
        <w:t>y</w:t>
      </w:r>
      <w:r>
        <w:rPr>
          <w:color w:val="231F20"/>
          <w:spacing w:val="-13"/>
          <w:w w:val="115"/>
        </w:rPr>
        <w:t> </w:t>
      </w:r>
      <w:r>
        <w:rPr>
          <w:color w:val="231F20"/>
          <w:w w:val="115"/>
        </w:rPr>
        <w:t>de</w:t>
      </w:r>
      <w:r>
        <w:rPr>
          <w:color w:val="231F20"/>
          <w:spacing w:val="-13"/>
          <w:w w:val="115"/>
        </w:rPr>
        <w:t> </w:t>
      </w:r>
      <w:r>
        <w:rPr>
          <w:color w:val="231F20"/>
          <w:w w:val="115"/>
        </w:rPr>
        <w:t>redefinir</w:t>
      </w:r>
      <w:r>
        <w:rPr>
          <w:color w:val="231F20"/>
          <w:spacing w:val="-13"/>
          <w:w w:val="115"/>
        </w:rPr>
        <w:t> </w:t>
      </w:r>
      <w:r>
        <w:rPr>
          <w:color w:val="231F20"/>
          <w:w w:val="115"/>
        </w:rPr>
        <w:t>aquellas</w:t>
      </w:r>
      <w:r>
        <w:rPr>
          <w:color w:val="231F20"/>
          <w:spacing w:val="-13"/>
          <w:w w:val="115"/>
        </w:rPr>
        <w:t> </w:t>
      </w:r>
      <w:r>
        <w:rPr>
          <w:color w:val="231F20"/>
          <w:w w:val="115"/>
        </w:rPr>
        <w:t>propuestas</w:t>
      </w:r>
      <w:r>
        <w:rPr>
          <w:color w:val="231F20"/>
          <w:spacing w:val="-13"/>
          <w:w w:val="115"/>
        </w:rPr>
        <w:t> </w:t>
      </w:r>
      <w:r>
        <w:rPr>
          <w:color w:val="231F20"/>
          <w:w w:val="115"/>
        </w:rPr>
        <w:t>que</w:t>
      </w:r>
      <w:r>
        <w:rPr>
          <w:color w:val="231F20"/>
          <w:spacing w:val="-13"/>
          <w:w w:val="115"/>
        </w:rPr>
        <w:t> </w:t>
      </w:r>
      <w:r>
        <w:rPr>
          <w:color w:val="231F20"/>
          <w:w w:val="115"/>
        </w:rPr>
        <w:t>no incluyan</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mayoría</w:t>
      </w:r>
      <w:r>
        <w:rPr>
          <w:color w:val="231F20"/>
          <w:spacing w:val="-10"/>
          <w:w w:val="115"/>
        </w:rPr>
        <w:t> </w:t>
      </w:r>
      <w:r>
        <w:rPr>
          <w:color w:val="231F20"/>
          <w:w w:val="115"/>
        </w:rPr>
        <w:t>(Rodríguez,</w:t>
      </w:r>
      <w:r>
        <w:rPr>
          <w:color w:val="231F20"/>
          <w:spacing w:val="-10"/>
          <w:w w:val="115"/>
        </w:rPr>
        <w:t> </w:t>
      </w:r>
      <w:r>
        <w:rPr>
          <w:color w:val="231F20"/>
          <w:w w:val="115"/>
        </w:rPr>
        <w:t>2009:</w:t>
      </w:r>
      <w:r>
        <w:rPr>
          <w:color w:val="231F20"/>
          <w:spacing w:val="-10"/>
          <w:w w:val="115"/>
        </w:rPr>
        <w:t> </w:t>
      </w:r>
      <w:r>
        <w:rPr>
          <w:color w:val="231F20"/>
          <w:w w:val="115"/>
        </w:rPr>
        <w:t>2).</w:t>
      </w:r>
    </w:p>
    <w:p>
      <w:pPr>
        <w:pStyle w:val="BodyText"/>
        <w:spacing w:line="259" w:lineRule="auto"/>
        <w:ind w:left="160" w:right="112" w:firstLine="360"/>
        <w:jc w:val="both"/>
      </w:pPr>
      <w:r>
        <w:rPr>
          <w:color w:val="231F20"/>
          <w:spacing w:val="-5"/>
          <w:w w:val="110"/>
        </w:rPr>
        <w:t>Por </w:t>
      </w:r>
      <w:r>
        <w:rPr>
          <w:color w:val="231F20"/>
          <w:w w:val="110"/>
        </w:rPr>
        <w:t>lo que se refiere a los gobiernos locales mexicanos, debe tomarse </w:t>
      </w:r>
      <w:r>
        <w:rPr>
          <w:color w:val="231F20"/>
          <w:spacing w:val="2"/>
          <w:w w:val="110"/>
        </w:rPr>
        <w:t>en </w:t>
      </w:r>
      <w:r>
        <w:rPr>
          <w:color w:val="231F20"/>
          <w:spacing w:val="4"/>
          <w:w w:val="110"/>
        </w:rPr>
        <w:t>cuenta </w:t>
      </w:r>
      <w:r>
        <w:rPr>
          <w:color w:val="231F20"/>
          <w:spacing w:val="3"/>
          <w:w w:val="110"/>
        </w:rPr>
        <w:t>que </w:t>
      </w:r>
      <w:r>
        <w:rPr>
          <w:color w:val="231F20"/>
          <w:spacing w:val="4"/>
          <w:w w:val="110"/>
        </w:rPr>
        <w:t>tienen </w:t>
      </w:r>
      <w:r>
        <w:rPr>
          <w:color w:val="231F20"/>
          <w:spacing w:val="2"/>
          <w:w w:val="110"/>
        </w:rPr>
        <w:t>un </w:t>
      </w:r>
      <w:r>
        <w:rPr>
          <w:color w:val="231F20"/>
          <w:spacing w:val="4"/>
          <w:w w:val="110"/>
        </w:rPr>
        <w:t>diseño organizacional obsoleto. </w:t>
      </w:r>
      <w:r>
        <w:rPr>
          <w:color w:val="231F20"/>
          <w:spacing w:val="2"/>
          <w:w w:val="110"/>
        </w:rPr>
        <w:t>En  </w:t>
      </w:r>
      <w:r>
        <w:rPr>
          <w:color w:val="231F20"/>
          <w:spacing w:val="5"/>
          <w:w w:val="110"/>
        </w:rPr>
        <w:t>principio,  </w:t>
      </w:r>
      <w:r>
        <w:rPr>
          <w:color w:val="231F20"/>
          <w:spacing w:val="2"/>
          <w:w w:val="110"/>
        </w:rPr>
        <w:t>el </w:t>
      </w:r>
      <w:r>
        <w:rPr>
          <w:color w:val="231F20"/>
          <w:spacing w:val="4"/>
          <w:w w:val="110"/>
        </w:rPr>
        <w:t>periodo </w:t>
      </w:r>
      <w:r>
        <w:rPr>
          <w:color w:val="231F20"/>
          <w:spacing w:val="2"/>
          <w:w w:val="110"/>
        </w:rPr>
        <w:t>de </w:t>
      </w:r>
      <w:r>
        <w:rPr>
          <w:color w:val="231F20"/>
          <w:spacing w:val="4"/>
          <w:w w:val="110"/>
        </w:rPr>
        <w:t>gobierno </w:t>
      </w:r>
      <w:r>
        <w:rPr>
          <w:color w:val="231F20"/>
          <w:spacing w:val="2"/>
          <w:w w:val="110"/>
        </w:rPr>
        <w:t>de </w:t>
      </w:r>
      <w:r>
        <w:rPr>
          <w:color w:val="231F20"/>
          <w:spacing w:val="3"/>
          <w:w w:val="110"/>
        </w:rPr>
        <w:t>solo </w:t>
      </w:r>
      <w:r>
        <w:rPr>
          <w:color w:val="231F20"/>
          <w:spacing w:val="2"/>
          <w:w w:val="110"/>
        </w:rPr>
        <w:t>tres </w:t>
      </w:r>
      <w:r>
        <w:rPr>
          <w:color w:val="231F20"/>
          <w:spacing w:val="3"/>
          <w:w w:val="110"/>
        </w:rPr>
        <w:t>años </w:t>
      </w:r>
      <w:r>
        <w:rPr>
          <w:color w:val="231F20"/>
          <w:spacing w:val="2"/>
          <w:w w:val="110"/>
        </w:rPr>
        <w:t>es un </w:t>
      </w:r>
      <w:r>
        <w:rPr>
          <w:color w:val="231F20"/>
          <w:spacing w:val="4"/>
          <w:w w:val="110"/>
        </w:rPr>
        <w:t>lapso </w:t>
      </w:r>
      <w:r>
        <w:rPr>
          <w:color w:val="231F20"/>
          <w:spacing w:val="3"/>
          <w:w w:val="110"/>
        </w:rPr>
        <w:t>muy </w:t>
      </w:r>
      <w:r>
        <w:rPr>
          <w:color w:val="231F20"/>
          <w:spacing w:val="4"/>
          <w:w w:val="110"/>
        </w:rPr>
        <w:t>corto, agudi- </w:t>
      </w:r>
      <w:r>
        <w:rPr>
          <w:color w:val="231F20"/>
          <w:spacing w:val="3"/>
          <w:w w:val="110"/>
        </w:rPr>
        <w:t>zado por </w:t>
      </w:r>
      <w:r>
        <w:rPr>
          <w:color w:val="231F20"/>
          <w:spacing w:val="2"/>
          <w:w w:val="110"/>
        </w:rPr>
        <w:t>la </w:t>
      </w:r>
      <w:r>
        <w:rPr>
          <w:color w:val="231F20"/>
          <w:spacing w:val="4"/>
          <w:w w:val="110"/>
        </w:rPr>
        <w:t>imposibilidad </w:t>
      </w:r>
      <w:r>
        <w:rPr>
          <w:color w:val="231F20"/>
          <w:spacing w:val="2"/>
          <w:w w:val="110"/>
        </w:rPr>
        <w:t>de </w:t>
      </w:r>
      <w:r>
        <w:rPr>
          <w:color w:val="231F20"/>
          <w:spacing w:val="4"/>
          <w:w w:val="110"/>
        </w:rPr>
        <w:t>reelección inmediata, tanto </w:t>
      </w:r>
      <w:r>
        <w:rPr>
          <w:color w:val="231F20"/>
          <w:spacing w:val="3"/>
          <w:w w:val="110"/>
        </w:rPr>
        <w:t>del </w:t>
      </w:r>
      <w:r>
        <w:rPr>
          <w:color w:val="231F20"/>
          <w:spacing w:val="4"/>
          <w:w w:val="110"/>
        </w:rPr>
        <w:t>presidente municipal </w:t>
      </w:r>
      <w:r>
        <w:rPr>
          <w:color w:val="231F20"/>
          <w:w w:val="110"/>
        </w:rPr>
        <w:t>como de los regidores y los síndicos.</w:t>
      </w:r>
      <w:r>
        <w:rPr>
          <w:color w:val="231F20"/>
          <w:w w:val="110"/>
          <w:position w:val="7"/>
          <w:sz w:val="12"/>
        </w:rPr>
        <w:t>1  </w:t>
      </w:r>
      <w:r>
        <w:rPr>
          <w:color w:val="231F20"/>
          <w:w w:val="110"/>
        </w:rPr>
        <w:t>Cada tres años se </w:t>
      </w:r>
      <w:r>
        <w:rPr>
          <w:color w:val="231F20"/>
          <w:spacing w:val="40"/>
          <w:w w:val="110"/>
        </w:rPr>
        <w:t> </w:t>
      </w:r>
      <w:r>
        <w:rPr>
          <w:color w:val="231F20"/>
          <w:w w:val="110"/>
        </w:rPr>
        <w:t>consti-</w:t>
      </w:r>
    </w:p>
    <w:p>
      <w:pPr>
        <w:pStyle w:val="BodyText"/>
        <w:spacing w:before="3"/>
        <w:rPr>
          <w:sz w:val="29"/>
        </w:rPr>
      </w:pPr>
    </w:p>
    <w:p>
      <w:pPr>
        <w:spacing w:line="261" w:lineRule="auto" w:before="0"/>
        <w:ind w:left="160" w:right="114" w:firstLine="360"/>
        <w:jc w:val="both"/>
        <w:rPr>
          <w:sz w:val="16"/>
        </w:rPr>
      </w:pPr>
      <w:r>
        <w:rPr>
          <w:color w:val="231F20"/>
          <w:w w:val="110"/>
          <w:position w:val="5"/>
          <w:sz w:val="9"/>
        </w:rPr>
        <w:t>1 </w:t>
      </w:r>
      <w:r>
        <w:rPr>
          <w:color w:val="231F20"/>
          <w:w w:val="110"/>
          <w:sz w:val="16"/>
        </w:rPr>
        <w:t>Casos como el de Naolinco, Veracruz, donde el gobierno local instrumentó un sistema de innovación tecnológica que es capaz de administrar el modelo de gestión municipal y los trámites en forma electrónica, así como medir el nivel de desempeño de los funcionarios mu- nicipales. Otro caso exitoso es el de San Pedro Garza García, Nuevo León, que cuenta con un portal de transparencia en línea que supera con mucho a los otros niveles de gobierno. El portal</w:t>
      </w:r>
    </w:p>
    <w:p>
      <w:pPr>
        <w:spacing w:after="0" w:line="261" w:lineRule="auto"/>
        <w:jc w:val="both"/>
        <w:rPr>
          <w:sz w:val="16"/>
        </w:rPr>
        <w:sectPr>
          <w:pgSz w:w="9560" w:h="12960"/>
          <w:pgMar w:header="955" w:footer="0" w:top="1160" w:bottom="280" w:left="1320" w:right="1000"/>
        </w:sectPr>
      </w:pPr>
    </w:p>
    <w:p>
      <w:pPr>
        <w:pStyle w:val="BodyText"/>
        <w:spacing w:before="4"/>
        <w:rPr>
          <w:sz w:val="13"/>
        </w:rPr>
      </w:pPr>
    </w:p>
    <w:p>
      <w:pPr>
        <w:pStyle w:val="BodyText"/>
        <w:spacing w:line="259" w:lineRule="auto" w:before="64"/>
        <w:ind w:left="120" w:right="154"/>
        <w:jc w:val="both"/>
      </w:pPr>
      <w:r>
        <w:rPr>
          <w:color w:val="231F20"/>
          <w:w w:val="110"/>
        </w:rPr>
        <w:t>tuye un “nuevo ayuntamiento”, con una </w:t>
      </w:r>
      <w:r>
        <w:rPr>
          <w:color w:val="231F20"/>
          <w:spacing w:val="2"/>
          <w:w w:val="110"/>
        </w:rPr>
        <w:t>curva </w:t>
      </w:r>
      <w:r>
        <w:rPr>
          <w:color w:val="231F20"/>
          <w:w w:val="110"/>
        </w:rPr>
        <w:t>de aprendizaje que puede extenderse a todo el primer año (Rojo, 2009: 1). En esta lógica, el tercer año de gobierno suele ser poco productivo, ya que la mayor parte de las autoridades locales, electas o no, están preocupadas por buscar un nuevo empleo. Aunado a esto, el cabildo se elige por plantilla, por lo que el voto ciudadano no va dirigido al personaje en particular, sino al partido </w:t>
      </w:r>
      <w:r>
        <w:rPr>
          <w:color w:val="231F20"/>
          <w:spacing w:val="2"/>
          <w:w w:val="110"/>
        </w:rPr>
        <w:t>que   </w:t>
      </w:r>
      <w:r>
        <w:rPr>
          <w:color w:val="231F20"/>
          <w:spacing w:val="61"/>
          <w:w w:val="110"/>
        </w:rPr>
        <w:t> </w:t>
      </w:r>
      <w:r>
        <w:rPr>
          <w:color w:val="231F20"/>
          <w:w w:val="110"/>
        </w:rPr>
        <w:t>lo propuso. </w:t>
      </w:r>
      <w:r>
        <w:rPr>
          <w:color w:val="231F20"/>
          <w:spacing w:val="3"/>
          <w:w w:val="110"/>
        </w:rPr>
        <w:t>Lo </w:t>
      </w:r>
      <w:r>
        <w:rPr>
          <w:color w:val="231F20"/>
          <w:w w:val="110"/>
        </w:rPr>
        <w:t>anterior, crea un fuerte nexo entre el regidor o síndico y     su </w:t>
      </w:r>
      <w:r>
        <w:rPr>
          <w:color w:val="231F20"/>
          <w:spacing w:val="3"/>
          <w:w w:val="110"/>
        </w:rPr>
        <w:t>partido </w:t>
      </w:r>
      <w:r>
        <w:rPr>
          <w:color w:val="231F20"/>
          <w:spacing w:val="2"/>
          <w:w w:val="110"/>
        </w:rPr>
        <w:t>mientras </w:t>
      </w:r>
      <w:r>
        <w:rPr>
          <w:color w:val="231F20"/>
          <w:w w:val="110"/>
        </w:rPr>
        <w:t>se </w:t>
      </w:r>
      <w:r>
        <w:rPr>
          <w:color w:val="231F20"/>
          <w:spacing w:val="2"/>
          <w:w w:val="110"/>
        </w:rPr>
        <w:t>debilita </w:t>
      </w:r>
      <w:r>
        <w:rPr>
          <w:color w:val="231F20"/>
          <w:w w:val="110"/>
        </w:rPr>
        <w:t>su </w:t>
      </w:r>
      <w:r>
        <w:rPr>
          <w:color w:val="231F20"/>
          <w:spacing w:val="2"/>
          <w:w w:val="110"/>
        </w:rPr>
        <w:t>compromiso </w:t>
      </w:r>
      <w:r>
        <w:rPr>
          <w:color w:val="231F20"/>
          <w:w w:val="110"/>
        </w:rPr>
        <w:t>con los </w:t>
      </w:r>
      <w:r>
        <w:rPr>
          <w:color w:val="231F20"/>
          <w:spacing w:val="2"/>
          <w:w w:val="110"/>
        </w:rPr>
        <w:t>electores </w:t>
      </w:r>
      <w:r>
        <w:rPr>
          <w:color w:val="231F20"/>
          <w:w w:val="110"/>
        </w:rPr>
        <w:t>que lo llevaron al cargo. A pesar de estas circunstancias, existen gobiernos</w:t>
      </w:r>
      <w:r>
        <w:rPr>
          <w:color w:val="231F20"/>
          <w:spacing w:val="-22"/>
          <w:w w:val="110"/>
        </w:rPr>
        <w:t> </w:t>
      </w:r>
      <w:r>
        <w:rPr>
          <w:color w:val="231F20"/>
          <w:w w:val="110"/>
        </w:rPr>
        <w:t>locales </w:t>
      </w:r>
      <w:r>
        <w:rPr>
          <w:color w:val="231F20"/>
          <w:spacing w:val="3"/>
          <w:w w:val="110"/>
        </w:rPr>
        <w:t>mexicanos </w:t>
      </w:r>
      <w:r>
        <w:rPr>
          <w:color w:val="231F20"/>
          <w:spacing w:val="2"/>
          <w:w w:val="110"/>
        </w:rPr>
        <w:t>que han </w:t>
      </w:r>
      <w:r>
        <w:rPr>
          <w:color w:val="231F20"/>
          <w:spacing w:val="3"/>
          <w:w w:val="110"/>
        </w:rPr>
        <w:t>podido implementar prácticas </w:t>
      </w:r>
      <w:r>
        <w:rPr>
          <w:color w:val="231F20"/>
          <w:w w:val="110"/>
        </w:rPr>
        <w:t>de </w:t>
      </w:r>
      <w:r>
        <w:rPr>
          <w:color w:val="231F20"/>
          <w:spacing w:val="3"/>
          <w:w w:val="110"/>
        </w:rPr>
        <w:t>innovación local </w:t>
      </w:r>
      <w:r>
        <w:rPr>
          <w:color w:val="231F20"/>
          <w:w w:val="110"/>
        </w:rPr>
        <w:t>muy </w:t>
      </w:r>
      <w:r>
        <w:rPr>
          <w:color w:val="231F20"/>
          <w:spacing w:val="28"/>
          <w:w w:val="110"/>
        </w:rPr>
        <w:t> </w:t>
      </w:r>
      <w:r>
        <w:rPr>
          <w:color w:val="231F20"/>
          <w:w w:val="110"/>
        </w:rPr>
        <w:t>interesantes.</w:t>
      </w:r>
    </w:p>
    <w:p>
      <w:pPr>
        <w:pStyle w:val="BodyText"/>
        <w:spacing w:line="259" w:lineRule="auto"/>
        <w:ind w:left="120" w:right="157" w:firstLine="360"/>
        <w:jc w:val="both"/>
      </w:pPr>
      <w:r>
        <w:rPr>
          <w:color w:val="231F20"/>
          <w:w w:val="110"/>
        </w:rPr>
        <w:t>Salvo</w:t>
      </w:r>
      <w:r>
        <w:rPr>
          <w:color w:val="231F20"/>
          <w:spacing w:val="-13"/>
          <w:w w:val="110"/>
        </w:rPr>
        <w:t> </w:t>
      </w:r>
      <w:r>
        <w:rPr>
          <w:color w:val="231F20"/>
          <w:w w:val="110"/>
        </w:rPr>
        <w:t>algunas</w:t>
      </w:r>
      <w:r>
        <w:rPr>
          <w:color w:val="231F20"/>
          <w:spacing w:val="-13"/>
          <w:w w:val="110"/>
        </w:rPr>
        <w:t> </w:t>
      </w:r>
      <w:r>
        <w:rPr>
          <w:color w:val="231F20"/>
          <w:w w:val="110"/>
        </w:rPr>
        <w:t>excepciones,</w:t>
      </w:r>
      <w:r>
        <w:rPr>
          <w:color w:val="231F20"/>
          <w:spacing w:val="-13"/>
          <w:w w:val="110"/>
        </w:rPr>
        <w:t> </w:t>
      </w:r>
      <w:r>
        <w:rPr>
          <w:color w:val="231F20"/>
          <w:w w:val="110"/>
        </w:rPr>
        <w:t>la</w:t>
      </w:r>
      <w:r>
        <w:rPr>
          <w:color w:val="231F20"/>
          <w:spacing w:val="-13"/>
          <w:w w:val="110"/>
        </w:rPr>
        <w:t> </w:t>
      </w:r>
      <w:r>
        <w:rPr>
          <w:color w:val="231F20"/>
          <w:w w:val="110"/>
        </w:rPr>
        <w:t>innovación</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gobiernos</w:t>
      </w:r>
      <w:r>
        <w:rPr>
          <w:color w:val="231F20"/>
          <w:spacing w:val="-13"/>
          <w:w w:val="110"/>
        </w:rPr>
        <w:t> </w:t>
      </w:r>
      <w:r>
        <w:rPr>
          <w:color w:val="231F20"/>
          <w:w w:val="110"/>
        </w:rPr>
        <w:t>locales</w:t>
      </w:r>
      <w:r>
        <w:rPr>
          <w:color w:val="231F20"/>
          <w:spacing w:val="-13"/>
          <w:w w:val="110"/>
        </w:rPr>
        <w:t> </w:t>
      </w:r>
      <w:r>
        <w:rPr>
          <w:color w:val="231F20"/>
          <w:w w:val="110"/>
        </w:rPr>
        <w:t>mexi- canos en materia de gobierno electrónico siguen siendo limitados y con</w:t>
      </w:r>
      <w:r>
        <w:rPr>
          <w:color w:val="231F20"/>
          <w:spacing w:val="-29"/>
          <w:w w:val="110"/>
        </w:rPr>
        <w:t> </w:t>
      </w:r>
      <w:r>
        <w:rPr>
          <w:color w:val="231F20"/>
          <w:w w:val="110"/>
        </w:rPr>
        <w:t>una estructura mínima, lo que los hace desactualizados y poco confiables. No obstante, que una gran mayoría de gobiernos locales cuentan con portales, estos cumplen con los estándares básicos, aunque no han logrado un de- sarrollo óptimo que permita constituirse en herramientas de comunicación </w:t>
      </w:r>
      <w:r>
        <w:rPr>
          <w:color w:val="231F20"/>
          <w:spacing w:val="-4"/>
          <w:w w:val="110"/>
        </w:rPr>
        <w:t>adecuada </w:t>
      </w:r>
      <w:r>
        <w:rPr>
          <w:color w:val="231F20"/>
          <w:spacing w:val="-3"/>
          <w:w w:val="110"/>
        </w:rPr>
        <w:t>con los </w:t>
      </w:r>
      <w:r>
        <w:rPr>
          <w:color w:val="231F20"/>
          <w:spacing w:val="-4"/>
          <w:w w:val="110"/>
        </w:rPr>
        <w:t>ciudadanos. </w:t>
      </w:r>
      <w:r>
        <w:rPr>
          <w:color w:val="231F20"/>
          <w:w w:val="110"/>
        </w:rPr>
        <w:t>Se </w:t>
      </w:r>
      <w:r>
        <w:rPr>
          <w:color w:val="231F20"/>
          <w:spacing w:val="-4"/>
          <w:w w:val="110"/>
        </w:rPr>
        <w:t>repite </w:t>
      </w:r>
      <w:r>
        <w:rPr>
          <w:color w:val="231F20"/>
          <w:w w:val="110"/>
        </w:rPr>
        <w:t>el </w:t>
      </w:r>
      <w:r>
        <w:rPr>
          <w:color w:val="231F20"/>
          <w:spacing w:val="-4"/>
          <w:w w:val="110"/>
        </w:rPr>
        <w:t>patrón </w:t>
      </w:r>
      <w:r>
        <w:rPr>
          <w:color w:val="231F20"/>
          <w:w w:val="110"/>
        </w:rPr>
        <w:t>de </w:t>
      </w:r>
      <w:r>
        <w:rPr>
          <w:color w:val="231F20"/>
          <w:spacing w:val="-4"/>
          <w:w w:val="110"/>
        </w:rPr>
        <w:t>adopción </w:t>
      </w:r>
      <w:r>
        <w:rPr>
          <w:color w:val="231F20"/>
          <w:spacing w:val="-3"/>
          <w:w w:val="110"/>
        </w:rPr>
        <w:t>sin </w:t>
      </w:r>
      <w:r>
        <w:rPr>
          <w:color w:val="231F20"/>
          <w:spacing w:val="-4"/>
          <w:w w:val="110"/>
        </w:rPr>
        <w:t>adaptación </w:t>
      </w:r>
      <w:r>
        <w:rPr>
          <w:color w:val="231F20"/>
          <w:w w:val="110"/>
        </w:rPr>
        <w:t>y sin lograr la innovación </w:t>
      </w:r>
      <w:r>
        <w:rPr>
          <w:color w:val="231F20"/>
          <w:spacing w:val="8"/>
          <w:w w:val="110"/>
        </w:rPr>
        <w:t> </w:t>
      </w:r>
      <w:r>
        <w:rPr>
          <w:color w:val="231F20"/>
          <w:w w:val="110"/>
        </w:rPr>
        <w:t>digital.</w:t>
      </w:r>
    </w:p>
    <w:p>
      <w:pPr>
        <w:pStyle w:val="BodyText"/>
        <w:rPr>
          <w:sz w:val="20"/>
        </w:rPr>
      </w:pPr>
    </w:p>
    <w:p>
      <w:pPr>
        <w:pStyle w:val="BodyText"/>
        <w:spacing w:before="2"/>
        <w:rPr>
          <w:sz w:val="24"/>
        </w:rPr>
      </w:pPr>
    </w:p>
    <w:p>
      <w:pPr>
        <w:pStyle w:val="Heading5"/>
        <w:spacing w:line="260" w:lineRule="exact"/>
        <w:ind w:left="120" w:right="2344"/>
        <w:jc w:val="left"/>
      </w:pPr>
      <w:r>
        <w:rPr>
          <w:color w:val="231F20"/>
          <w:w w:val="115"/>
        </w:rPr>
        <w:t>Mitos y realidades del gobierno electrónico en los gobiernos locales</w:t>
      </w:r>
    </w:p>
    <w:p>
      <w:pPr>
        <w:pStyle w:val="BodyText"/>
        <w:spacing w:before="6"/>
        <w:rPr>
          <w:rFonts w:ascii="Tahoma"/>
          <w:sz w:val="22"/>
        </w:rPr>
      </w:pPr>
    </w:p>
    <w:p>
      <w:pPr>
        <w:pStyle w:val="BodyText"/>
        <w:spacing w:line="259" w:lineRule="auto"/>
        <w:ind w:left="120" w:right="154"/>
        <w:jc w:val="both"/>
      </w:pPr>
      <w:r>
        <w:rPr>
          <w:color w:val="231F20"/>
          <w:w w:val="110"/>
        </w:rPr>
        <w:t>Un grupo de expertos denominado </w:t>
      </w:r>
      <w:r>
        <w:rPr>
          <w:i/>
          <w:color w:val="231F20"/>
          <w:w w:val="110"/>
        </w:rPr>
        <w:t>Gobierno Electrónico para el Mundo</w:t>
      </w:r>
      <w:r>
        <w:rPr>
          <w:i/>
          <w:color w:val="231F20"/>
          <w:spacing w:val="-36"/>
          <w:w w:val="110"/>
        </w:rPr>
        <w:t> </w:t>
      </w:r>
      <w:r>
        <w:rPr>
          <w:i/>
          <w:color w:val="231F20"/>
          <w:w w:val="110"/>
        </w:rPr>
        <w:t>en </w:t>
      </w:r>
      <w:r>
        <w:rPr>
          <w:i/>
          <w:color w:val="231F20"/>
          <w:w w:val="110"/>
        </w:rPr>
        <w:t>Desarrollo </w:t>
      </w:r>
      <w:r>
        <w:rPr>
          <w:color w:val="231F20"/>
          <w:w w:val="110"/>
        </w:rPr>
        <w:t>reunido en Redwood </w:t>
      </w:r>
      <w:r>
        <w:rPr>
          <w:color w:val="231F20"/>
          <w:spacing w:val="-4"/>
          <w:w w:val="110"/>
        </w:rPr>
        <w:t>City, </w:t>
      </w:r>
      <w:r>
        <w:rPr>
          <w:color w:val="231F20"/>
          <w:w w:val="110"/>
        </w:rPr>
        <w:t>California, llegó a conclusiones que son definitivas en relación con las experiencias de los </w:t>
      </w:r>
      <w:r>
        <w:rPr>
          <w:color w:val="231F20"/>
          <w:spacing w:val="2"/>
          <w:w w:val="110"/>
        </w:rPr>
        <w:t>gobiernos </w:t>
      </w:r>
      <w:r>
        <w:rPr>
          <w:color w:val="231F20"/>
          <w:w w:val="110"/>
        </w:rPr>
        <w:t>locales, tanto urbanos como rurales (</w:t>
      </w:r>
      <w:r>
        <w:rPr>
          <w:i/>
          <w:color w:val="231F20"/>
          <w:w w:val="110"/>
        </w:rPr>
        <w:t>Política Digital</w:t>
      </w:r>
      <w:r>
        <w:rPr>
          <w:color w:val="231F20"/>
          <w:w w:val="110"/>
        </w:rPr>
        <w:t>, 2002: III-XXVIII). Primero, </w:t>
      </w:r>
      <w:r>
        <w:rPr>
          <w:color w:val="231F20"/>
          <w:spacing w:val="-3"/>
          <w:w w:val="110"/>
        </w:rPr>
        <w:t>existen numerosos </w:t>
      </w:r>
      <w:r>
        <w:rPr>
          <w:color w:val="231F20"/>
          <w:w w:val="110"/>
        </w:rPr>
        <w:t>obstáculos a los que se habrán de </w:t>
      </w:r>
      <w:r>
        <w:rPr>
          <w:color w:val="231F20"/>
          <w:spacing w:val="-3"/>
          <w:w w:val="110"/>
        </w:rPr>
        <w:t>enfrentar </w:t>
      </w:r>
      <w:r>
        <w:rPr>
          <w:color w:val="231F20"/>
          <w:w w:val="110"/>
        </w:rPr>
        <w:t>los gobiernos nacionales</w:t>
      </w:r>
      <w:r>
        <w:rPr>
          <w:color w:val="231F20"/>
          <w:spacing w:val="-30"/>
          <w:w w:val="110"/>
        </w:rPr>
        <w:t> </w:t>
      </w:r>
      <w:r>
        <w:rPr>
          <w:color w:val="231F20"/>
          <w:w w:val="110"/>
        </w:rPr>
        <w:t>o</w:t>
      </w:r>
      <w:r>
        <w:rPr>
          <w:color w:val="231F20"/>
          <w:spacing w:val="-30"/>
          <w:w w:val="110"/>
        </w:rPr>
        <w:t> </w:t>
      </w:r>
      <w:r>
        <w:rPr>
          <w:color w:val="231F20"/>
          <w:w w:val="110"/>
        </w:rPr>
        <w:t>locales</w:t>
      </w:r>
      <w:r>
        <w:rPr>
          <w:color w:val="231F20"/>
          <w:spacing w:val="-30"/>
          <w:w w:val="110"/>
        </w:rPr>
        <w:t> </w:t>
      </w:r>
      <w:r>
        <w:rPr>
          <w:color w:val="231F20"/>
          <w:w w:val="110"/>
        </w:rPr>
        <w:t>en</w:t>
      </w:r>
      <w:r>
        <w:rPr>
          <w:color w:val="231F20"/>
          <w:spacing w:val="-30"/>
          <w:w w:val="110"/>
        </w:rPr>
        <w:t> </w:t>
      </w:r>
      <w:r>
        <w:rPr>
          <w:color w:val="231F20"/>
          <w:w w:val="110"/>
        </w:rPr>
        <w:t>la</w:t>
      </w:r>
      <w:r>
        <w:rPr>
          <w:color w:val="231F20"/>
          <w:spacing w:val="-30"/>
          <w:w w:val="110"/>
        </w:rPr>
        <w:t> </w:t>
      </w:r>
      <w:r>
        <w:rPr>
          <w:color w:val="231F20"/>
          <w:w w:val="110"/>
        </w:rPr>
        <w:t>implementación</w:t>
      </w:r>
      <w:r>
        <w:rPr>
          <w:color w:val="231F20"/>
          <w:spacing w:val="-30"/>
          <w:w w:val="110"/>
        </w:rPr>
        <w:t> </w:t>
      </w:r>
      <w:r>
        <w:rPr>
          <w:color w:val="231F20"/>
          <w:w w:val="110"/>
        </w:rPr>
        <w:t>del</w:t>
      </w:r>
      <w:r>
        <w:rPr>
          <w:color w:val="231F20"/>
          <w:spacing w:val="-30"/>
          <w:w w:val="110"/>
        </w:rPr>
        <w:t> </w:t>
      </w:r>
      <w:r>
        <w:rPr>
          <w:color w:val="231F20"/>
          <w:w w:val="110"/>
        </w:rPr>
        <w:t>gobierno</w:t>
      </w:r>
      <w:r>
        <w:rPr>
          <w:color w:val="231F20"/>
          <w:spacing w:val="-30"/>
          <w:w w:val="110"/>
        </w:rPr>
        <w:t> </w:t>
      </w:r>
      <w:r>
        <w:rPr>
          <w:color w:val="231F20"/>
          <w:w w:val="110"/>
        </w:rPr>
        <w:t>electrónico.</w:t>
      </w:r>
      <w:r>
        <w:rPr>
          <w:color w:val="231F20"/>
          <w:spacing w:val="-30"/>
          <w:w w:val="110"/>
        </w:rPr>
        <w:t> </w:t>
      </w:r>
      <w:r>
        <w:rPr>
          <w:color w:val="231F20"/>
          <w:w w:val="110"/>
        </w:rPr>
        <w:t>Segundo,</w:t>
      </w:r>
    </w:p>
    <w:p>
      <w:pPr>
        <w:pStyle w:val="BodyText"/>
        <w:spacing w:before="6"/>
        <w:rPr>
          <w:sz w:val="24"/>
        </w:rPr>
      </w:pPr>
      <w:r>
        <w:rPr/>
        <w:pict>
          <v:line style="position:absolute;mso-position-horizontal-relative:page;mso-position-vertical-relative:paragraph;z-index:3376;mso-wrap-distance-left:0;mso-wrap-distance-right:0" from="56pt,16.32242pt" to="92pt,16.32242pt" stroked="true" strokeweight=".5pt" strokecolor="#231f20">
            <w10:wrap type="topAndBottom"/>
          </v:line>
        </w:pict>
      </w:r>
    </w:p>
    <w:p>
      <w:pPr>
        <w:spacing w:line="261" w:lineRule="auto" w:before="16"/>
        <w:ind w:left="120" w:right="150" w:firstLine="0"/>
        <w:jc w:val="both"/>
        <w:rPr>
          <w:sz w:val="16"/>
        </w:rPr>
      </w:pPr>
      <w:r>
        <w:rPr>
          <w:color w:val="231F20"/>
          <w:spacing w:val="2"/>
          <w:w w:val="110"/>
          <w:sz w:val="16"/>
        </w:rPr>
        <w:t>presenta </w:t>
      </w:r>
      <w:r>
        <w:rPr>
          <w:color w:val="231F20"/>
          <w:spacing w:val="3"/>
          <w:w w:val="110"/>
          <w:sz w:val="16"/>
        </w:rPr>
        <w:t>información </w:t>
      </w:r>
      <w:r>
        <w:rPr>
          <w:color w:val="231F20"/>
          <w:spacing w:val="2"/>
          <w:w w:val="110"/>
          <w:sz w:val="16"/>
        </w:rPr>
        <w:t>estipulada </w:t>
      </w:r>
      <w:r>
        <w:rPr>
          <w:color w:val="231F20"/>
          <w:w w:val="110"/>
          <w:sz w:val="16"/>
        </w:rPr>
        <w:t>por ley, </w:t>
      </w:r>
      <w:r>
        <w:rPr>
          <w:color w:val="231F20"/>
          <w:spacing w:val="3"/>
          <w:w w:val="110"/>
          <w:sz w:val="16"/>
        </w:rPr>
        <w:t>información </w:t>
      </w:r>
      <w:r>
        <w:rPr>
          <w:color w:val="231F20"/>
          <w:spacing w:val="2"/>
          <w:w w:val="110"/>
          <w:sz w:val="16"/>
        </w:rPr>
        <w:t>adicional </w:t>
      </w:r>
      <w:r>
        <w:rPr>
          <w:color w:val="231F20"/>
          <w:w w:val="110"/>
          <w:sz w:val="16"/>
        </w:rPr>
        <w:t>e </w:t>
      </w:r>
      <w:r>
        <w:rPr>
          <w:color w:val="231F20"/>
          <w:spacing w:val="3"/>
          <w:w w:val="110"/>
          <w:sz w:val="16"/>
        </w:rPr>
        <w:t>información </w:t>
      </w:r>
      <w:r>
        <w:rPr>
          <w:color w:val="231F20"/>
          <w:w w:val="110"/>
          <w:sz w:val="16"/>
        </w:rPr>
        <w:t>en </w:t>
      </w:r>
      <w:r>
        <w:rPr>
          <w:color w:val="231F20"/>
          <w:spacing w:val="2"/>
          <w:w w:val="110"/>
          <w:sz w:val="16"/>
        </w:rPr>
        <w:t>línea. </w:t>
      </w:r>
      <w:r>
        <w:rPr>
          <w:color w:val="231F20"/>
          <w:spacing w:val="3"/>
          <w:w w:val="110"/>
          <w:sz w:val="16"/>
        </w:rPr>
        <w:t>Esta </w:t>
      </w:r>
      <w:r>
        <w:rPr>
          <w:color w:val="231F20"/>
          <w:w w:val="110"/>
          <w:sz w:val="16"/>
        </w:rPr>
        <w:t>última consiste en la trasmisión en vivo de las sesiones del cabildo y de algunos comités. Una comisión de transparencia municipal ciudadana regula su funcionamiento. </w:t>
      </w:r>
      <w:r>
        <w:rPr>
          <w:color w:val="231F20"/>
          <w:spacing w:val="-3"/>
          <w:w w:val="110"/>
          <w:sz w:val="16"/>
        </w:rPr>
        <w:t>También </w:t>
      </w:r>
      <w:r>
        <w:rPr>
          <w:color w:val="231F20"/>
          <w:w w:val="110"/>
          <w:sz w:val="16"/>
        </w:rPr>
        <w:t>el gobierno </w:t>
      </w:r>
      <w:r>
        <w:rPr>
          <w:color w:val="231F20"/>
          <w:spacing w:val="4"/>
          <w:w w:val="110"/>
          <w:sz w:val="16"/>
        </w:rPr>
        <w:t>municipal </w:t>
      </w:r>
      <w:r>
        <w:rPr>
          <w:color w:val="231F20"/>
          <w:spacing w:val="2"/>
          <w:w w:val="110"/>
          <w:sz w:val="16"/>
        </w:rPr>
        <w:t>de </w:t>
      </w:r>
      <w:r>
        <w:rPr>
          <w:color w:val="231F20"/>
          <w:spacing w:val="4"/>
          <w:w w:val="110"/>
          <w:sz w:val="16"/>
        </w:rPr>
        <w:t>Mérida, </w:t>
      </w:r>
      <w:r>
        <w:rPr>
          <w:color w:val="231F20"/>
          <w:spacing w:val="2"/>
          <w:w w:val="110"/>
          <w:sz w:val="16"/>
        </w:rPr>
        <w:t>Yucatán, </w:t>
      </w:r>
      <w:r>
        <w:rPr>
          <w:color w:val="231F20"/>
          <w:spacing w:val="3"/>
          <w:w w:val="110"/>
          <w:sz w:val="16"/>
        </w:rPr>
        <w:t>realizó una </w:t>
      </w:r>
      <w:r>
        <w:rPr>
          <w:color w:val="231F20"/>
          <w:spacing w:val="4"/>
          <w:w w:val="110"/>
          <w:sz w:val="16"/>
        </w:rPr>
        <w:t>reingeniería </w:t>
      </w:r>
      <w:r>
        <w:rPr>
          <w:color w:val="231F20"/>
          <w:spacing w:val="2"/>
          <w:w w:val="110"/>
          <w:sz w:val="16"/>
        </w:rPr>
        <w:t>de </w:t>
      </w:r>
      <w:r>
        <w:rPr>
          <w:color w:val="231F20"/>
          <w:spacing w:val="4"/>
          <w:w w:val="110"/>
          <w:sz w:val="16"/>
        </w:rPr>
        <w:t>procesos </w:t>
      </w:r>
      <w:r>
        <w:rPr>
          <w:color w:val="231F20"/>
          <w:spacing w:val="3"/>
          <w:w w:val="110"/>
          <w:sz w:val="16"/>
        </w:rPr>
        <w:t>para </w:t>
      </w:r>
      <w:r>
        <w:rPr>
          <w:color w:val="231F20"/>
          <w:spacing w:val="4"/>
          <w:w w:val="110"/>
          <w:sz w:val="16"/>
        </w:rPr>
        <w:t>logar ahorros </w:t>
      </w:r>
      <w:r>
        <w:rPr>
          <w:color w:val="231F20"/>
          <w:spacing w:val="5"/>
          <w:w w:val="110"/>
          <w:sz w:val="16"/>
        </w:rPr>
        <w:t>en </w:t>
      </w:r>
      <w:r>
        <w:rPr>
          <w:color w:val="231F20"/>
          <w:w w:val="110"/>
          <w:sz w:val="16"/>
        </w:rPr>
        <w:t>tiempo y recursos. Para ello automatizó la adquisición de bienes de adjudicación directa, lo que </w:t>
      </w:r>
      <w:r>
        <w:rPr>
          <w:color w:val="231F20"/>
          <w:spacing w:val="2"/>
          <w:w w:val="110"/>
          <w:sz w:val="16"/>
        </w:rPr>
        <w:t>incremento </w:t>
      </w:r>
      <w:r>
        <w:rPr>
          <w:color w:val="231F20"/>
          <w:w w:val="110"/>
          <w:sz w:val="16"/>
        </w:rPr>
        <w:t>la </w:t>
      </w:r>
      <w:r>
        <w:rPr>
          <w:color w:val="231F20"/>
          <w:spacing w:val="2"/>
          <w:w w:val="110"/>
          <w:sz w:val="16"/>
        </w:rPr>
        <w:t>confiabilidad </w:t>
      </w:r>
      <w:r>
        <w:rPr>
          <w:color w:val="231F20"/>
          <w:w w:val="110"/>
          <w:sz w:val="16"/>
        </w:rPr>
        <w:t>y </w:t>
      </w:r>
      <w:r>
        <w:rPr>
          <w:color w:val="231F20"/>
          <w:spacing w:val="2"/>
          <w:w w:val="110"/>
          <w:sz w:val="16"/>
        </w:rPr>
        <w:t>transparencia </w:t>
      </w:r>
      <w:r>
        <w:rPr>
          <w:color w:val="231F20"/>
          <w:w w:val="110"/>
          <w:sz w:val="16"/>
        </w:rPr>
        <w:t>en </w:t>
      </w:r>
      <w:r>
        <w:rPr>
          <w:color w:val="231F20"/>
          <w:spacing w:val="2"/>
          <w:w w:val="110"/>
          <w:sz w:val="16"/>
        </w:rPr>
        <w:t>todo </w:t>
      </w:r>
      <w:r>
        <w:rPr>
          <w:color w:val="231F20"/>
          <w:w w:val="110"/>
          <w:sz w:val="16"/>
        </w:rPr>
        <w:t>el proceso de </w:t>
      </w:r>
      <w:r>
        <w:rPr>
          <w:color w:val="231F20"/>
          <w:spacing w:val="2"/>
          <w:w w:val="110"/>
          <w:sz w:val="16"/>
        </w:rPr>
        <w:t>compra. </w:t>
      </w:r>
      <w:r>
        <w:rPr>
          <w:color w:val="231F20"/>
          <w:w w:val="110"/>
          <w:sz w:val="16"/>
        </w:rPr>
        <w:t>También se incre- mento el padrón de proveedores para mejorar la calidad de las compras. En este municipio, los procesos de licitación pública y de concurso por invitación se trasmiten en vivo, vía Internet. En todos los casos se publica en línea el desarrollo del proceso de adquisición de bienes, resultados    y  programación  de</w:t>
      </w:r>
      <w:r>
        <w:rPr>
          <w:color w:val="231F20"/>
          <w:spacing w:val="-5"/>
          <w:w w:val="110"/>
          <w:sz w:val="16"/>
        </w:rPr>
        <w:t> </w:t>
      </w:r>
      <w:r>
        <w:rPr>
          <w:color w:val="231F20"/>
          <w:w w:val="110"/>
          <w:sz w:val="16"/>
        </w:rPr>
        <w:t>pagos.</w:t>
      </w:r>
    </w:p>
    <w:p>
      <w:pPr>
        <w:spacing w:after="0" w:line="261" w:lineRule="auto"/>
        <w:jc w:val="both"/>
        <w:rPr>
          <w:sz w:val="16"/>
        </w:rPr>
        <w:sectPr>
          <w:pgSz w:w="9560" w:h="12960"/>
          <w:pgMar w:header="955" w:footer="0" w:top="1160" w:bottom="280" w:left="1000" w:right="1320"/>
        </w:sectPr>
      </w:pPr>
    </w:p>
    <w:p>
      <w:pPr>
        <w:pStyle w:val="BodyText"/>
        <w:spacing w:before="4"/>
        <w:rPr>
          <w:sz w:val="13"/>
        </w:rPr>
      </w:pPr>
    </w:p>
    <w:p>
      <w:pPr>
        <w:pStyle w:val="BodyText"/>
        <w:spacing w:line="259" w:lineRule="auto" w:before="64"/>
        <w:ind w:left="160" w:right="117"/>
        <w:jc w:val="both"/>
      </w:pPr>
      <w:r>
        <w:rPr>
          <w:color w:val="231F20"/>
          <w:w w:val="110"/>
        </w:rPr>
        <w:t>debido a que éste es un proceso costoso y de larga duración, los funciona- rios públicos deben ser conscientes, antes de embarcarse en el proyecto, de </w:t>
      </w:r>
      <w:r>
        <w:rPr>
          <w:color w:val="231F20"/>
          <w:spacing w:val="-3"/>
          <w:w w:val="110"/>
        </w:rPr>
        <w:t>que</w:t>
      </w:r>
      <w:r>
        <w:rPr>
          <w:color w:val="231F20"/>
          <w:spacing w:val="-21"/>
          <w:w w:val="110"/>
        </w:rPr>
        <w:t> </w:t>
      </w:r>
      <w:r>
        <w:rPr>
          <w:color w:val="231F20"/>
          <w:spacing w:val="-3"/>
          <w:w w:val="110"/>
        </w:rPr>
        <w:t>esas</w:t>
      </w:r>
      <w:r>
        <w:rPr>
          <w:color w:val="231F20"/>
          <w:spacing w:val="-21"/>
          <w:w w:val="110"/>
        </w:rPr>
        <w:t> </w:t>
      </w:r>
      <w:r>
        <w:rPr>
          <w:color w:val="231F20"/>
          <w:spacing w:val="-4"/>
          <w:w w:val="110"/>
        </w:rPr>
        <w:t>dificultades</w:t>
      </w:r>
      <w:r>
        <w:rPr>
          <w:color w:val="231F20"/>
          <w:spacing w:val="-21"/>
          <w:w w:val="110"/>
        </w:rPr>
        <w:t> </w:t>
      </w:r>
      <w:r>
        <w:rPr>
          <w:color w:val="231F20"/>
          <w:spacing w:val="-4"/>
          <w:w w:val="110"/>
        </w:rPr>
        <w:t>existen.</w:t>
      </w:r>
      <w:r>
        <w:rPr>
          <w:color w:val="231F20"/>
          <w:spacing w:val="-21"/>
          <w:w w:val="110"/>
        </w:rPr>
        <w:t> </w:t>
      </w:r>
      <w:r>
        <w:rPr>
          <w:color w:val="231F20"/>
          <w:spacing w:val="-9"/>
          <w:w w:val="110"/>
        </w:rPr>
        <w:t>Tercero,</w:t>
      </w:r>
      <w:r>
        <w:rPr>
          <w:color w:val="231F20"/>
          <w:spacing w:val="-21"/>
          <w:w w:val="110"/>
        </w:rPr>
        <w:t> </w:t>
      </w:r>
      <w:r>
        <w:rPr>
          <w:color w:val="231F20"/>
          <w:w w:val="110"/>
        </w:rPr>
        <w:t>el</w:t>
      </w:r>
      <w:r>
        <w:rPr>
          <w:color w:val="231F20"/>
          <w:spacing w:val="-21"/>
          <w:w w:val="110"/>
        </w:rPr>
        <w:t> </w:t>
      </w:r>
      <w:r>
        <w:rPr>
          <w:color w:val="231F20"/>
          <w:spacing w:val="-3"/>
          <w:w w:val="110"/>
        </w:rPr>
        <w:t>gobierno</w:t>
      </w:r>
      <w:r>
        <w:rPr>
          <w:color w:val="231F20"/>
          <w:spacing w:val="-21"/>
          <w:w w:val="110"/>
        </w:rPr>
        <w:t> </w:t>
      </w:r>
      <w:r>
        <w:rPr>
          <w:color w:val="231F20"/>
          <w:spacing w:val="-4"/>
          <w:w w:val="110"/>
        </w:rPr>
        <w:t>electrónico</w:t>
      </w:r>
      <w:r>
        <w:rPr>
          <w:color w:val="231F20"/>
          <w:spacing w:val="-21"/>
          <w:w w:val="110"/>
        </w:rPr>
        <w:t> </w:t>
      </w:r>
      <w:r>
        <w:rPr>
          <w:color w:val="231F20"/>
          <w:w w:val="110"/>
        </w:rPr>
        <w:t>es</w:t>
      </w:r>
      <w:r>
        <w:rPr>
          <w:color w:val="231F20"/>
          <w:spacing w:val="-21"/>
          <w:w w:val="110"/>
        </w:rPr>
        <w:t> </w:t>
      </w:r>
      <w:r>
        <w:rPr>
          <w:color w:val="231F20"/>
          <w:w w:val="110"/>
        </w:rPr>
        <w:t>un</w:t>
      </w:r>
      <w:r>
        <w:rPr>
          <w:color w:val="231F20"/>
          <w:spacing w:val="-21"/>
          <w:w w:val="110"/>
        </w:rPr>
        <w:t> </w:t>
      </w:r>
      <w:r>
        <w:rPr>
          <w:color w:val="231F20"/>
          <w:spacing w:val="-4"/>
          <w:w w:val="110"/>
        </w:rPr>
        <w:t>proceso</w:t>
      </w:r>
      <w:r>
        <w:rPr>
          <w:color w:val="231F20"/>
          <w:spacing w:val="-21"/>
          <w:w w:val="110"/>
        </w:rPr>
        <w:t> </w:t>
      </w:r>
      <w:r>
        <w:rPr>
          <w:color w:val="231F20"/>
          <w:w w:val="110"/>
        </w:rPr>
        <w:t>que requiere un compromiso sostenido de voluntad política, recursos y colabo- ración</w:t>
      </w:r>
      <w:r>
        <w:rPr>
          <w:color w:val="231F20"/>
          <w:spacing w:val="-15"/>
          <w:w w:val="110"/>
        </w:rPr>
        <w:t> </w:t>
      </w:r>
      <w:r>
        <w:rPr>
          <w:color w:val="231F20"/>
          <w:spacing w:val="-3"/>
          <w:w w:val="110"/>
        </w:rPr>
        <w:t>entre</w:t>
      </w:r>
      <w:r>
        <w:rPr>
          <w:color w:val="231F20"/>
          <w:spacing w:val="-15"/>
          <w:w w:val="110"/>
        </w:rPr>
        <w:t> </w:t>
      </w:r>
      <w:r>
        <w:rPr>
          <w:color w:val="231F20"/>
          <w:w w:val="110"/>
        </w:rPr>
        <w:t>gobierno,</w:t>
      </w:r>
      <w:r>
        <w:rPr>
          <w:color w:val="231F20"/>
          <w:spacing w:val="-15"/>
          <w:w w:val="110"/>
        </w:rPr>
        <w:t> </w:t>
      </w:r>
      <w:r>
        <w:rPr>
          <w:color w:val="231F20"/>
          <w:w w:val="110"/>
        </w:rPr>
        <w:t>sector</w:t>
      </w:r>
      <w:r>
        <w:rPr>
          <w:color w:val="231F20"/>
          <w:spacing w:val="-15"/>
          <w:w w:val="110"/>
        </w:rPr>
        <w:t> </w:t>
      </w:r>
      <w:r>
        <w:rPr>
          <w:color w:val="231F20"/>
          <w:w w:val="110"/>
        </w:rPr>
        <w:t>privado</w:t>
      </w:r>
      <w:r>
        <w:rPr>
          <w:color w:val="231F20"/>
          <w:spacing w:val="-15"/>
          <w:w w:val="110"/>
        </w:rPr>
        <w:t> </w:t>
      </w:r>
      <w:r>
        <w:rPr>
          <w:color w:val="231F20"/>
          <w:w w:val="110"/>
        </w:rPr>
        <w:t>y</w:t>
      </w:r>
      <w:r>
        <w:rPr>
          <w:color w:val="231F20"/>
          <w:spacing w:val="-15"/>
          <w:w w:val="110"/>
        </w:rPr>
        <w:t> </w:t>
      </w:r>
      <w:r>
        <w:rPr>
          <w:color w:val="231F20"/>
          <w:w w:val="110"/>
        </w:rPr>
        <w:t>sector</w:t>
      </w:r>
      <w:r>
        <w:rPr>
          <w:color w:val="231F20"/>
          <w:spacing w:val="-15"/>
          <w:w w:val="110"/>
        </w:rPr>
        <w:t> </w:t>
      </w:r>
      <w:r>
        <w:rPr>
          <w:color w:val="231F20"/>
          <w:w w:val="110"/>
        </w:rPr>
        <w:t>público.</w:t>
      </w:r>
      <w:r>
        <w:rPr>
          <w:color w:val="231F20"/>
          <w:spacing w:val="-15"/>
          <w:w w:val="110"/>
        </w:rPr>
        <w:t> </w:t>
      </w:r>
      <w:r>
        <w:rPr>
          <w:color w:val="231F20"/>
          <w:w w:val="110"/>
        </w:rPr>
        <w:t>Cuarto,</w:t>
      </w:r>
      <w:r>
        <w:rPr>
          <w:color w:val="231F20"/>
          <w:spacing w:val="-15"/>
          <w:w w:val="110"/>
        </w:rPr>
        <w:t> </w:t>
      </w:r>
      <w:r>
        <w:rPr>
          <w:color w:val="231F20"/>
          <w:w w:val="110"/>
        </w:rPr>
        <w:t>el</w:t>
      </w:r>
      <w:r>
        <w:rPr>
          <w:color w:val="231F20"/>
          <w:spacing w:val="-15"/>
          <w:w w:val="110"/>
        </w:rPr>
        <w:t> </w:t>
      </w:r>
      <w:r>
        <w:rPr>
          <w:color w:val="231F20"/>
          <w:w w:val="110"/>
        </w:rPr>
        <w:t>e-Gobierno puede ser una poderosa herramienta para mejorar la calidad de vida de un país porque transforma el gobierno en su conjunto en una entidad recep- tiva a sus ciudadanos. </w:t>
      </w:r>
      <w:r>
        <w:rPr>
          <w:color w:val="231F20"/>
          <w:spacing w:val="-6"/>
          <w:w w:val="110"/>
        </w:rPr>
        <w:t>Por </w:t>
      </w:r>
      <w:r>
        <w:rPr>
          <w:color w:val="231F20"/>
          <w:w w:val="110"/>
        </w:rPr>
        <w:t>último, el poderío y la promesa del e-Gobierno no está al alcance de todos, tanto en el mundo en desarrollo como en el industrializado, todos tienen que aprender de sus experiencias para alcan- zar ser un gobierno</w:t>
      </w:r>
      <w:r>
        <w:rPr>
          <w:color w:val="231F20"/>
          <w:spacing w:val="56"/>
          <w:w w:val="110"/>
        </w:rPr>
        <w:t> </w:t>
      </w:r>
      <w:r>
        <w:rPr>
          <w:color w:val="231F20"/>
          <w:w w:val="110"/>
        </w:rPr>
        <w:t>electrónico.</w:t>
      </w:r>
    </w:p>
    <w:p>
      <w:pPr>
        <w:pStyle w:val="BodyText"/>
        <w:spacing w:line="259" w:lineRule="auto"/>
        <w:ind w:left="160" w:right="119" w:firstLine="360"/>
        <w:jc w:val="both"/>
      </w:pPr>
      <w:r>
        <w:rPr>
          <w:color w:val="231F20"/>
          <w:w w:val="110"/>
        </w:rPr>
        <w:t>Algunos de los mitos más representativos para los gobiernos electróni- cos en gobiernos locales (Sánchez, 2002: 70-82), deben tomar en cuenta  las siguientes</w:t>
      </w:r>
      <w:r>
        <w:rPr>
          <w:color w:val="231F20"/>
          <w:spacing w:val="-8"/>
          <w:w w:val="110"/>
        </w:rPr>
        <w:t> </w:t>
      </w:r>
      <w:r>
        <w:rPr>
          <w:color w:val="231F20"/>
          <w:w w:val="110"/>
        </w:rPr>
        <w:t>recomendaciones:</w:t>
      </w:r>
    </w:p>
    <w:p>
      <w:pPr>
        <w:pStyle w:val="BodyText"/>
        <w:spacing w:before="6"/>
        <w:rPr>
          <w:sz w:val="22"/>
        </w:rPr>
      </w:pPr>
    </w:p>
    <w:p>
      <w:pPr>
        <w:pStyle w:val="ListParagraph"/>
        <w:numPr>
          <w:ilvl w:val="0"/>
          <w:numId w:val="27"/>
        </w:numPr>
        <w:tabs>
          <w:tab w:pos="521" w:val="left" w:leader="none"/>
        </w:tabs>
        <w:spacing w:line="259" w:lineRule="auto" w:before="1" w:after="0"/>
        <w:ind w:left="520" w:right="117" w:hanging="240"/>
        <w:jc w:val="both"/>
        <w:rPr>
          <w:sz w:val="21"/>
        </w:rPr>
      </w:pPr>
      <w:r>
        <w:rPr>
          <w:color w:val="231F20"/>
          <w:w w:val="110"/>
          <w:sz w:val="21"/>
        </w:rPr>
        <w:t>El gobierno electrónico no es un atajo para el desarrollo económico, el ahorro presupuestal, la transparencia o la eficiencia. No es un evento singular que de forma inmediata altere para siempre el universo guber- namental. Se trata de un proceso —e-Evolución— o de una batalla que tiene sus costos y sus riesgos, tanto financieros como  </w:t>
      </w:r>
      <w:r>
        <w:rPr>
          <w:color w:val="231F20"/>
          <w:spacing w:val="1"/>
          <w:w w:val="110"/>
          <w:sz w:val="21"/>
        </w:rPr>
        <w:t> </w:t>
      </w:r>
      <w:r>
        <w:rPr>
          <w:color w:val="231F20"/>
          <w:w w:val="110"/>
          <w:sz w:val="21"/>
        </w:rPr>
        <w:t>políticos.</w:t>
      </w:r>
    </w:p>
    <w:p>
      <w:pPr>
        <w:pStyle w:val="ListParagraph"/>
        <w:numPr>
          <w:ilvl w:val="0"/>
          <w:numId w:val="27"/>
        </w:numPr>
        <w:tabs>
          <w:tab w:pos="521" w:val="left" w:leader="none"/>
        </w:tabs>
        <w:spacing w:line="259" w:lineRule="auto" w:before="0" w:after="0"/>
        <w:ind w:left="520" w:right="117" w:hanging="240"/>
        <w:jc w:val="both"/>
        <w:rPr>
          <w:sz w:val="21"/>
        </w:rPr>
      </w:pPr>
      <w:r>
        <w:rPr>
          <w:color w:val="231F20"/>
          <w:w w:val="110"/>
          <w:sz w:val="21"/>
        </w:rPr>
        <w:t>El</w:t>
      </w:r>
      <w:r>
        <w:rPr>
          <w:color w:val="231F20"/>
          <w:spacing w:val="-13"/>
          <w:w w:val="110"/>
          <w:sz w:val="21"/>
        </w:rPr>
        <w:t> </w:t>
      </w:r>
      <w:r>
        <w:rPr>
          <w:color w:val="231F20"/>
          <w:w w:val="110"/>
          <w:sz w:val="21"/>
        </w:rPr>
        <w:t>gobierno</w:t>
      </w:r>
      <w:r>
        <w:rPr>
          <w:color w:val="231F20"/>
          <w:spacing w:val="-13"/>
          <w:w w:val="110"/>
          <w:sz w:val="21"/>
        </w:rPr>
        <w:t> </w:t>
      </w:r>
      <w:r>
        <w:rPr>
          <w:color w:val="231F20"/>
          <w:w w:val="110"/>
          <w:sz w:val="21"/>
        </w:rPr>
        <w:t>electrónico</w:t>
      </w:r>
      <w:r>
        <w:rPr>
          <w:color w:val="231F20"/>
          <w:spacing w:val="-13"/>
          <w:w w:val="110"/>
          <w:sz w:val="21"/>
        </w:rPr>
        <w:t> </w:t>
      </w:r>
      <w:r>
        <w:rPr>
          <w:color w:val="231F20"/>
          <w:w w:val="110"/>
          <w:sz w:val="21"/>
        </w:rPr>
        <w:t>no</w:t>
      </w:r>
      <w:r>
        <w:rPr>
          <w:color w:val="231F20"/>
          <w:spacing w:val="-13"/>
          <w:w w:val="110"/>
          <w:sz w:val="21"/>
        </w:rPr>
        <w:t> </w:t>
      </w:r>
      <w:r>
        <w:rPr>
          <w:color w:val="231F20"/>
          <w:w w:val="110"/>
          <w:sz w:val="21"/>
        </w:rPr>
        <w:t>es</w:t>
      </w:r>
      <w:r>
        <w:rPr>
          <w:color w:val="231F20"/>
          <w:spacing w:val="-13"/>
          <w:w w:val="110"/>
          <w:sz w:val="21"/>
        </w:rPr>
        <w:t> </w:t>
      </w:r>
      <w:r>
        <w:rPr>
          <w:color w:val="231F20"/>
          <w:w w:val="110"/>
          <w:sz w:val="21"/>
        </w:rPr>
        <w:t>un</w:t>
      </w:r>
      <w:r>
        <w:rPr>
          <w:color w:val="231F20"/>
          <w:spacing w:val="-13"/>
          <w:w w:val="110"/>
          <w:sz w:val="21"/>
        </w:rPr>
        <w:t> </w:t>
      </w:r>
      <w:r>
        <w:rPr>
          <w:color w:val="231F20"/>
          <w:w w:val="110"/>
          <w:sz w:val="21"/>
        </w:rPr>
        <w:t>proceso</w:t>
      </w:r>
      <w:r>
        <w:rPr>
          <w:color w:val="231F20"/>
          <w:spacing w:val="-13"/>
          <w:w w:val="110"/>
          <w:sz w:val="21"/>
        </w:rPr>
        <w:t> </w:t>
      </w:r>
      <w:r>
        <w:rPr>
          <w:color w:val="231F20"/>
          <w:w w:val="110"/>
          <w:sz w:val="21"/>
        </w:rPr>
        <w:t>perfecto,</w:t>
      </w:r>
      <w:r>
        <w:rPr>
          <w:color w:val="231F20"/>
          <w:spacing w:val="-13"/>
          <w:w w:val="110"/>
          <w:sz w:val="21"/>
        </w:rPr>
        <w:t> </w:t>
      </w:r>
      <w:r>
        <w:rPr>
          <w:color w:val="231F20"/>
          <w:w w:val="110"/>
          <w:sz w:val="21"/>
        </w:rPr>
        <w:t>los</w:t>
      </w:r>
      <w:r>
        <w:rPr>
          <w:color w:val="231F20"/>
          <w:spacing w:val="-13"/>
          <w:w w:val="110"/>
          <w:sz w:val="21"/>
        </w:rPr>
        <w:t> </w:t>
      </w:r>
      <w:r>
        <w:rPr>
          <w:color w:val="231F20"/>
          <w:w w:val="110"/>
          <w:sz w:val="21"/>
        </w:rPr>
        <w:t>riesgos</w:t>
      </w:r>
      <w:r>
        <w:rPr>
          <w:color w:val="231F20"/>
          <w:spacing w:val="-13"/>
          <w:w w:val="110"/>
          <w:sz w:val="21"/>
        </w:rPr>
        <w:t> </w:t>
      </w:r>
      <w:r>
        <w:rPr>
          <w:color w:val="231F20"/>
          <w:w w:val="110"/>
          <w:sz w:val="21"/>
        </w:rPr>
        <w:t>pueden</w:t>
      </w:r>
      <w:r>
        <w:rPr>
          <w:color w:val="231F20"/>
          <w:spacing w:val="-13"/>
          <w:w w:val="110"/>
          <w:sz w:val="21"/>
        </w:rPr>
        <w:t> </w:t>
      </w:r>
      <w:r>
        <w:rPr>
          <w:color w:val="231F20"/>
          <w:w w:val="110"/>
          <w:sz w:val="21"/>
        </w:rPr>
        <w:t>ser importantes. Una iniciativa de gobierno mal concebida e implementada puede malgastar recursos y fracasar en su promesa de ofrecer servicios útiles para la población, lo que puede incrementar la frustración de la gente para con su gobierno. En los países en desarrollo, donde los re- cursos son escasos, el gobierno electrónico debe dirigir sus proyectos hacia áreas que ofrecen mayores posibilidades de</w:t>
      </w:r>
      <w:r>
        <w:rPr>
          <w:color w:val="231F20"/>
          <w:spacing w:val="10"/>
          <w:w w:val="110"/>
          <w:sz w:val="21"/>
        </w:rPr>
        <w:t> </w:t>
      </w:r>
      <w:r>
        <w:rPr>
          <w:color w:val="231F20"/>
          <w:w w:val="110"/>
          <w:sz w:val="21"/>
        </w:rPr>
        <w:t>éxito.</w:t>
      </w:r>
    </w:p>
    <w:p>
      <w:pPr>
        <w:pStyle w:val="ListParagraph"/>
        <w:numPr>
          <w:ilvl w:val="0"/>
          <w:numId w:val="27"/>
        </w:numPr>
        <w:tabs>
          <w:tab w:pos="521" w:val="left" w:leader="none"/>
        </w:tabs>
        <w:spacing w:line="259" w:lineRule="auto" w:before="0" w:after="0"/>
        <w:ind w:left="520" w:right="113" w:hanging="240"/>
        <w:jc w:val="both"/>
        <w:rPr>
          <w:sz w:val="21"/>
        </w:rPr>
      </w:pPr>
      <w:r>
        <w:rPr>
          <w:color w:val="231F20"/>
          <w:w w:val="110"/>
          <w:sz w:val="21"/>
        </w:rPr>
        <w:t>El</w:t>
      </w:r>
      <w:r>
        <w:rPr>
          <w:color w:val="231F20"/>
          <w:spacing w:val="-10"/>
          <w:w w:val="110"/>
          <w:sz w:val="21"/>
        </w:rPr>
        <w:t> </w:t>
      </w:r>
      <w:r>
        <w:rPr>
          <w:color w:val="231F20"/>
          <w:w w:val="110"/>
          <w:sz w:val="21"/>
        </w:rPr>
        <w:t>gobierno</w:t>
      </w:r>
      <w:r>
        <w:rPr>
          <w:color w:val="231F20"/>
          <w:spacing w:val="-10"/>
          <w:w w:val="110"/>
          <w:sz w:val="21"/>
        </w:rPr>
        <w:t> </w:t>
      </w:r>
      <w:r>
        <w:rPr>
          <w:color w:val="231F20"/>
          <w:w w:val="110"/>
          <w:sz w:val="21"/>
        </w:rPr>
        <w:t>electrónico</w:t>
      </w:r>
      <w:r>
        <w:rPr>
          <w:color w:val="231F20"/>
          <w:spacing w:val="-10"/>
          <w:w w:val="110"/>
          <w:sz w:val="21"/>
        </w:rPr>
        <w:t> </w:t>
      </w:r>
      <w:r>
        <w:rPr>
          <w:color w:val="231F20"/>
          <w:w w:val="110"/>
          <w:sz w:val="21"/>
        </w:rPr>
        <w:t>en</w:t>
      </w:r>
      <w:r>
        <w:rPr>
          <w:color w:val="231F20"/>
          <w:spacing w:val="-10"/>
          <w:w w:val="110"/>
          <w:sz w:val="21"/>
        </w:rPr>
        <w:t> </w:t>
      </w:r>
      <w:r>
        <w:rPr>
          <w:color w:val="231F20"/>
          <w:w w:val="110"/>
          <w:sz w:val="21"/>
        </w:rPr>
        <w:t>los</w:t>
      </w:r>
      <w:r>
        <w:rPr>
          <w:color w:val="231F20"/>
          <w:spacing w:val="-10"/>
          <w:w w:val="110"/>
          <w:sz w:val="21"/>
        </w:rPr>
        <w:t> </w:t>
      </w:r>
      <w:r>
        <w:rPr>
          <w:color w:val="231F20"/>
          <w:w w:val="110"/>
          <w:sz w:val="21"/>
        </w:rPr>
        <w:t>países</w:t>
      </w:r>
      <w:r>
        <w:rPr>
          <w:color w:val="231F20"/>
          <w:spacing w:val="-10"/>
          <w:w w:val="110"/>
          <w:sz w:val="21"/>
        </w:rPr>
        <w:t> </w:t>
      </w:r>
      <w:r>
        <w:rPr>
          <w:color w:val="231F20"/>
          <w:w w:val="110"/>
          <w:sz w:val="21"/>
        </w:rPr>
        <w:t>en</w:t>
      </w:r>
      <w:r>
        <w:rPr>
          <w:color w:val="231F20"/>
          <w:spacing w:val="-10"/>
          <w:w w:val="110"/>
          <w:sz w:val="21"/>
        </w:rPr>
        <w:t> </w:t>
      </w:r>
      <w:r>
        <w:rPr>
          <w:color w:val="231F20"/>
          <w:w w:val="110"/>
          <w:sz w:val="21"/>
        </w:rPr>
        <w:t>desarrollo</w:t>
      </w:r>
      <w:r>
        <w:rPr>
          <w:color w:val="231F20"/>
          <w:spacing w:val="-10"/>
          <w:w w:val="110"/>
          <w:sz w:val="21"/>
        </w:rPr>
        <w:t> </w:t>
      </w:r>
      <w:r>
        <w:rPr>
          <w:color w:val="231F20"/>
          <w:w w:val="110"/>
          <w:sz w:val="21"/>
        </w:rPr>
        <w:t>debe</w:t>
      </w:r>
      <w:r>
        <w:rPr>
          <w:color w:val="231F20"/>
          <w:spacing w:val="-10"/>
          <w:w w:val="110"/>
          <w:sz w:val="21"/>
        </w:rPr>
        <w:t> </w:t>
      </w:r>
      <w:r>
        <w:rPr>
          <w:color w:val="231F20"/>
          <w:w w:val="110"/>
          <w:sz w:val="21"/>
        </w:rPr>
        <w:t>adaptarse</w:t>
      </w:r>
      <w:r>
        <w:rPr>
          <w:color w:val="231F20"/>
          <w:spacing w:val="-10"/>
          <w:w w:val="110"/>
          <w:sz w:val="21"/>
        </w:rPr>
        <w:t> </w:t>
      </w:r>
      <w:r>
        <w:rPr>
          <w:color w:val="231F20"/>
          <w:w w:val="110"/>
          <w:sz w:val="21"/>
        </w:rPr>
        <w:t>a</w:t>
      </w:r>
      <w:r>
        <w:rPr>
          <w:color w:val="231F20"/>
          <w:spacing w:val="-10"/>
          <w:w w:val="110"/>
          <w:sz w:val="21"/>
        </w:rPr>
        <w:t> </w:t>
      </w:r>
      <w:r>
        <w:rPr>
          <w:color w:val="231F20"/>
          <w:w w:val="110"/>
          <w:sz w:val="21"/>
        </w:rPr>
        <w:t>con- diciones, necesidades y obstáculos singulares como la tradición oral vigente, la falta de infraestructura, la corrupción, sistemas educativos poco sólidos, o un acceso desigual a la tecnología. En estos países, la falta de recursos y tecnologías se combina con la falta de acceso al co- nocimiento y la </w:t>
      </w:r>
      <w:r>
        <w:rPr>
          <w:color w:val="231F20"/>
          <w:spacing w:val="18"/>
          <w:w w:val="110"/>
          <w:sz w:val="21"/>
        </w:rPr>
        <w:t> </w:t>
      </w:r>
      <w:r>
        <w:rPr>
          <w:color w:val="231F20"/>
          <w:w w:val="110"/>
          <w:sz w:val="21"/>
        </w:rPr>
        <w:t>información.</w:t>
      </w:r>
    </w:p>
    <w:p>
      <w:pPr>
        <w:pStyle w:val="ListParagraph"/>
        <w:numPr>
          <w:ilvl w:val="0"/>
          <w:numId w:val="27"/>
        </w:numPr>
        <w:tabs>
          <w:tab w:pos="521" w:val="left" w:leader="none"/>
        </w:tabs>
        <w:spacing w:line="259" w:lineRule="auto" w:before="0" w:after="0"/>
        <w:ind w:left="520" w:right="110" w:hanging="240"/>
        <w:jc w:val="both"/>
        <w:rPr>
          <w:sz w:val="21"/>
        </w:rPr>
      </w:pPr>
      <w:r>
        <w:rPr>
          <w:color w:val="231F20"/>
          <w:spacing w:val="2"/>
          <w:w w:val="110"/>
          <w:sz w:val="21"/>
        </w:rPr>
        <w:t>No </w:t>
      </w:r>
      <w:r>
        <w:rPr>
          <w:color w:val="231F20"/>
          <w:spacing w:val="3"/>
          <w:w w:val="110"/>
          <w:sz w:val="21"/>
        </w:rPr>
        <w:t>existe </w:t>
      </w:r>
      <w:r>
        <w:rPr>
          <w:color w:val="231F20"/>
          <w:spacing w:val="2"/>
          <w:w w:val="110"/>
          <w:sz w:val="21"/>
        </w:rPr>
        <w:t>un </w:t>
      </w:r>
      <w:r>
        <w:rPr>
          <w:color w:val="231F20"/>
          <w:spacing w:val="4"/>
          <w:w w:val="110"/>
          <w:sz w:val="21"/>
        </w:rPr>
        <w:t>modelo universal </w:t>
      </w:r>
      <w:r>
        <w:rPr>
          <w:color w:val="231F20"/>
          <w:spacing w:val="2"/>
          <w:w w:val="110"/>
          <w:sz w:val="21"/>
        </w:rPr>
        <w:t>en </w:t>
      </w:r>
      <w:r>
        <w:rPr>
          <w:color w:val="231F20"/>
          <w:spacing w:val="4"/>
          <w:w w:val="110"/>
          <w:sz w:val="21"/>
        </w:rPr>
        <w:t>gobierno electrónico aplicable </w:t>
      </w:r>
      <w:r>
        <w:rPr>
          <w:color w:val="231F20"/>
          <w:w w:val="110"/>
          <w:sz w:val="21"/>
        </w:rPr>
        <w:t>a todos los países. En </w:t>
      </w:r>
      <w:r>
        <w:rPr>
          <w:color w:val="231F20"/>
          <w:spacing w:val="2"/>
          <w:w w:val="110"/>
          <w:sz w:val="21"/>
        </w:rPr>
        <w:t>gobierno </w:t>
      </w:r>
      <w:r>
        <w:rPr>
          <w:color w:val="231F20"/>
          <w:w w:val="110"/>
          <w:sz w:val="21"/>
        </w:rPr>
        <w:t>electrónico se reconoce que no existen modelos y soluciones universales. Cada país, región y localidad cuen- ta con una combinación específica de características, circunstancias, prioridades y recursos que deben tomarse en cuenta para su puesta en marcha.</w:t>
      </w:r>
    </w:p>
    <w:p>
      <w:pPr>
        <w:spacing w:after="0" w:line="259" w:lineRule="auto"/>
        <w:jc w:val="both"/>
        <w:rPr>
          <w:sz w:val="21"/>
        </w:rPr>
        <w:sectPr>
          <w:pgSz w:w="9560" w:h="12960"/>
          <w:pgMar w:header="955" w:footer="0" w:top="1160" w:bottom="280" w:left="1320" w:right="1000"/>
        </w:sectPr>
      </w:pPr>
    </w:p>
    <w:p>
      <w:pPr>
        <w:pStyle w:val="BodyText"/>
        <w:spacing w:before="4"/>
        <w:rPr>
          <w:sz w:val="13"/>
        </w:rPr>
      </w:pPr>
    </w:p>
    <w:p>
      <w:pPr>
        <w:pStyle w:val="ListParagraph"/>
        <w:numPr>
          <w:ilvl w:val="0"/>
          <w:numId w:val="27"/>
        </w:numPr>
        <w:tabs>
          <w:tab w:pos="461" w:val="left" w:leader="none"/>
        </w:tabs>
        <w:spacing w:line="259" w:lineRule="auto" w:before="64" w:after="0"/>
        <w:ind w:left="460" w:right="157" w:hanging="240"/>
        <w:jc w:val="both"/>
        <w:rPr>
          <w:sz w:val="21"/>
        </w:rPr>
      </w:pPr>
      <w:r>
        <w:rPr>
          <w:color w:val="231F20"/>
          <w:w w:val="110"/>
          <w:sz w:val="21"/>
        </w:rPr>
        <w:t>El gobierno electrónico no es una innovación barata; por el contrario, requiere</w:t>
      </w:r>
      <w:r>
        <w:rPr>
          <w:color w:val="231F20"/>
          <w:spacing w:val="-10"/>
          <w:w w:val="110"/>
          <w:sz w:val="21"/>
        </w:rPr>
        <w:t> </w:t>
      </w:r>
      <w:r>
        <w:rPr>
          <w:color w:val="231F20"/>
          <w:w w:val="110"/>
          <w:sz w:val="21"/>
        </w:rPr>
        <w:t>de</w:t>
      </w:r>
      <w:r>
        <w:rPr>
          <w:color w:val="231F20"/>
          <w:spacing w:val="-10"/>
          <w:w w:val="110"/>
          <w:sz w:val="21"/>
        </w:rPr>
        <w:t> </w:t>
      </w:r>
      <w:r>
        <w:rPr>
          <w:color w:val="231F20"/>
          <w:w w:val="110"/>
          <w:sz w:val="21"/>
        </w:rPr>
        <w:t>diversas</w:t>
      </w:r>
      <w:r>
        <w:rPr>
          <w:color w:val="231F20"/>
          <w:spacing w:val="-10"/>
          <w:w w:val="110"/>
          <w:sz w:val="21"/>
        </w:rPr>
        <w:t> </w:t>
      </w:r>
      <w:r>
        <w:rPr>
          <w:color w:val="231F20"/>
          <w:w w:val="110"/>
          <w:sz w:val="21"/>
        </w:rPr>
        <w:t>fuentes</w:t>
      </w:r>
      <w:r>
        <w:rPr>
          <w:color w:val="231F20"/>
          <w:spacing w:val="-10"/>
          <w:w w:val="110"/>
          <w:sz w:val="21"/>
        </w:rPr>
        <w:t> </w:t>
      </w:r>
      <w:r>
        <w:rPr>
          <w:color w:val="231F20"/>
          <w:w w:val="110"/>
          <w:sz w:val="21"/>
        </w:rPr>
        <w:t>de</w:t>
      </w:r>
      <w:r>
        <w:rPr>
          <w:color w:val="231F20"/>
          <w:spacing w:val="-10"/>
          <w:w w:val="110"/>
          <w:sz w:val="21"/>
        </w:rPr>
        <w:t> </w:t>
      </w:r>
      <w:r>
        <w:rPr>
          <w:color w:val="231F20"/>
          <w:w w:val="110"/>
          <w:sz w:val="21"/>
        </w:rPr>
        <w:t>financiamiento</w:t>
      </w:r>
      <w:r>
        <w:rPr>
          <w:color w:val="231F20"/>
          <w:spacing w:val="-10"/>
          <w:w w:val="110"/>
          <w:sz w:val="21"/>
        </w:rPr>
        <w:t> </w:t>
      </w:r>
      <w:r>
        <w:rPr>
          <w:color w:val="231F20"/>
          <w:w w:val="110"/>
          <w:sz w:val="21"/>
        </w:rPr>
        <w:t>y</w:t>
      </w:r>
      <w:r>
        <w:rPr>
          <w:color w:val="231F20"/>
          <w:spacing w:val="-10"/>
          <w:w w:val="110"/>
          <w:sz w:val="21"/>
        </w:rPr>
        <w:t> </w:t>
      </w:r>
      <w:r>
        <w:rPr>
          <w:color w:val="231F20"/>
          <w:w w:val="110"/>
          <w:sz w:val="21"/>
        </w:rPr>
        <w:t>apoyos</w:t>
      </w:r>
      <w:r>
        <w:rPr>
          <w:color w:val="231F20"/>
          <w:spacing w:val="-10"/>
          <w:w w:val="110"/>
          <w:sz w:val="21"/>
        </w:rPr>
        <w:t> </w:t>
      </w:r>
      <w:r>
        <w:rPr>
          <w:color w:val="231F20"/>
          <w:w w:val="110"/>
          <w:sz w:val="21"/>
        </w:rPr>
        <w:t>financieros.</w:t>
      </w:r>
      <w:r>
        <w:rPr>
          <w:color w:val="231F20"/>
          <w:spacing w:val="-10"/>
          <w:w w:val="110"/>
          <w:sz w:val="21"/>
        </w:rPr>
        <w:t> </w:t>
      </w:r>
      <w:r>
        <w:rPr>
          <w:color w:val="231F20"/>
          <w:w w:val="110"/>
          <w:sz w:val="21"/>
        </w:rPr>
        <w:t>“El gobierno electrónico no es ni sencillo ni barato de </w:t>
      </w:r>
      <w:r>
        <w:rPr>
          <w:color w:val="231F20"/>
          <w:spacing w:val="-3"/>
          <w:w w:val="110"/>
          <w:sz w:val="21"/>
        </w:rPr>
        <w:t>implantar. </w:t>
      </w:r>
      <w:r>
        <w:rPr>
          <w:color w:val="231F20"/>
          <w:w w:val="110"/>
          <w:sz w:val="21"/>
        </w:rPr>
        <w:t>Es </w:t>
      </w:r>
      <w:r>
        <w:rPr>
          <w:color w:val="231F20"/>
          <w:spacing w:val="-3"/>
          <w:w w:val="110"/>
          <w:sz w:val="21"/>
        </w:rPr>
        <w:t>impor- </w:t>
      </w:r>
      <w:r>
        <w:rPr>
          <w:color w:val="231F20"/>
          <w:w w:val="110"/>
          <w:sz w:val="21"/>
        </w:rPr>
        <w:t>tante tener muy claras las razones para implantar el e-Gobierno, antes de invertir en ello el tiempo, recursos y voluntad política” (</w:t>
      </w:r>
      <w:r>
        <w:rPr>
          <w:i/>
          <w:color w:val="231F20"/>
          <w:w w:val="110"/>
          <w:sz w:val="21"/>
        </w:rPr>
        <w:t>Política Di- </w:t>
      </w:r>
      <w:r>
        <w:rPr>
          <w:i/>
          <w:color w:val="231F20"/>
          <w:w w:val="110"/>
          <w:sz w:val="21"/>
        </w:rPr>
        <w:t>gital</w:t>
      </w:r>
      <w:r>
        <w:rPr>
          <w:color w:val="231F20"/>
          <w:w w:val="110"/>
          <w:sz w:val="21"/>
        </w:rPr>
        <w:t>, 2002:</w:t>
      </w:r>
      <w:r>
        <w:rPr>
          <w:color w:val="231F20"/>
          <w:spacing w:val="10"/>
          <w:w w:val="110"/>
          <w:sz w:val="21"/>
        </w:rPr>
        <w:t> </w:t>
      </w:r>
      <w:r>
        <w:rPr>
          <w:color w:val="231F20"/>
          <w:w w:val="110"/>
          <w:sz w:val="21"/>
        </w:rPr>
        <w:t>XV).</w:t>
      </w:r>
    </w:p>
    <w:p>
      <w:pPr>
        <w:pStyle w:val="ListParagraph"/>
        <w:numPr>
          <w:ilvl w:val="0"/>
          <w:numId w:val="27"/>
        </w:numPr>
        <w:tabs>
          <w:tab w:pos="461" w:val="left" w:leader="none"/>
        </w:tabs>
        <w:spacing w:line="259" w:lineRule="auto" w:before="0" w:after="0"/>
        <w:ind w:left="460" w:right="151" w:hanging="240"/>
        <w:jc w:val="both"/>
        <w:rPr>
          <w:sz w:val="21"/>
        </w:rPr>
      </w:pPr>
      <w:r>
        <w:rPr>
          <w:color w:val="231F20"/>
          <w:w w:val="115"/>
          <w:sz w:val="21"/>
        </w:rPr>
        <w:t>El</w:t>
      </w:r>
      <w:r>
        <w:rPr>
          <w:color w:val="231F20"/>
          <w:spacing w:val="-9"/>
          <w:w w:val="115"/>
          <w:sz w:val="21"/>
        </w:rPr>
        <w:t> </w:t>
      </w:r>
      <w:r>
        <w:rPr>
          <w:color w:val="231F20"/>
          <w:spacing w:val="3"/>
          <w:w w:val="115"/>
          <w:sz w:val="21"/>
        </w:rPr>
        <w:t>gobierno</w:t>
      </w:r>
      <w:r>
        <w:rPr>
          <w:color w:val="231F20"/>
          <w:spacing w:val="-9"/>
          <w:w w:val="115"/>
          <w:sz w:val="21"/>
        </w:rPr>
        <w:t> </w:t>
      </w:r>
      <w:r>
        <w:rPr>
          <w:color w:val="231F20"/>
          <w:spacing w:val="2"/>
          <w:w w:val="115"/>
          <w:sz w:val="21"/>
        </w:rPr>
        <w:t>electrónico</w:t>
      </w:r>
      <w:r>
        <w:rPr>
          <w:color w:val="231F20"/>
          <w:spacing w:val="-9"/>
          <w:w w:val="115"/>
          <w:sz w:val="21"/>
        </w:rPr>
        <w:t> </w:t>
      </w:r>
      <w:r>
        <w:rPr>
          <w:color w:val="231F20"/>
          <w:w w:val="115"/>
          <w:sz w:val="21"/>
        </w:rPr>
        <w:t>no</w:t>
      </w:r>
      <w:r>
        <w:rPr>
          <w:color w:val="231F20"/>
          <w:spacing w:val="-9"/>
          <w:w w:val="115"/>
          <w:sz w:val="21"/>
        </w:rPr>
        <w:t> </w:t>
      </w:r>
      <w:r>
        <w:rPr>
          <w:color w:val="231F20"/>
          <w:spacing w:val="2"/>
          <w:w w:val="115"/>
          <w:sz w:val="21"/>
        </w:rPr>
        <w:t>puede</w:t>
      </w:r>
      <w:r>
        <w:rPr>
          <w:color w:val="231F20"/>
          <w:spacing w:val="-9"/>
          <w:w w:val="115"/>
          <w:sz w:val="21"/>
        </w:rPr>
        <w:t> </w:t>
      </w:r>
      <w:r>
        <w:rPr>
          <w:color w:val="231F20"/>
          <w:spacing w:val="2"/>
          <w:w w:val="115"/>
          <w:sz w:val="21"/>
        </w:rPr>
        <w:t>implementarse</w:t>
      </w:r>
      <w:r>
        <w:rPr>
          <w:color w:val="231F20"/>
          <w:spacing w:val="-9"/>
          <w:w w:val="115"/>
          <w:sz w:val="21"/>
        </w:rPr>
        <w:t> </w:t>
      </w:r>
      <w:r>
        <w:rPr>
          <w:color w:val="231F20"/>
          <w:w w:val="115"/>
          <w:sz w:val="21"/>
        </w:rPr>
        <w:t>por</w:t>
      </w:r>
      <w:r>
        <w:rPr>
          <w:color w:val="231F20"/>
          <w:spacing w:val="-9"/>
          <w:w w:val="115"/>
          <w:sz w:val="21"/>
        </w:rPr>
        <w:t> </w:t>
      </w:r>
      <w:r>
        <w:rPr>
          <w:color w:val="231F20"/>
          <w:spacing w:val="2"/>
          <w:w w:val="115"/>
          <w:sz w:val="21"/>
        </w:rPr>
        <w:t>decreto.</w:t>
      </w:r>
      <w:r>
        <w:rPr>
          <w:color w:val="231F20"/>
          <w:spacing w:val="-9"/>
          <w:w w:val="115"/>
          <w:sz w:val="21"/>
        </w:rPr>
        <w:t> </w:t>
      </w:r>
      <w:r>
        <w:rPr>
          <w:color w:val="231F20"/>
          <w:spacing w:val="3"/>
          <w:w w:val="115"/>
          <w:sz w:val="21"/>
        </w:rPr>
        <w:t>Como </w:t>
      </w:r>
      <w:r>
        <w:rPr>
          <w:color w:val="231F20"/>
          <w:w w:val="115"/>
          <w:sz w:val="21"/>
        </w:rPr>
        <w:t>cualquier</w:t>
      </w:r>
      <w:r>
        <w:rPr>
          <w:color w:val="231F20"/>
          <w:spacing w:val="-24"/>
          <w:w w:val="115"/>
          <w:sz w:val="21"/>
        </w:rPr>
        <w:t> </w:t>
      </w:r>
      <w:r>
        <w:rPr>
          <w:color w:val="231F20"/>
          <w:w w:val="115"/>
          <w:sz w:val="21"/>
        </w:rPr>
        <w:t>otra</w:t>
      </w:r>
      <w:r>
        <w:rPr>
          <w:color w:val="231F20"/>
          <w:spacing w:val="-24"/>
          <w:w w:val="115"/>
          <w:sz w:val="21"/>
        </w:rPr>
        <w:t> </w:t>
      </w:r>
      <w:r>
        <w:rPr>
          <w:color w:val="231F20"/>
          <w:w w:val="115"/>
          <w:sz w:val="21"/>
        </w:rPr>
        <w:t>reforma,</w:t>
      </w:r>
      <w:r>
        <w:rPr>
          <w:color w:val="231F20"/>
          <w:spacing w:val="-24"/>
          <w:w w:val="115"/>
          <w:sz w:val="21"/>
        </w:rPr>
        <w:t> </w:t>
      </w:r>
      <w:r>
        <w:rPr>
          <w:color w:val="231F20"/>
          <w:w w:val="115"/>
          <w:sz w:val="21"/>
        </w:rPr>
        <w:t>el</w:t>
      </w:r>
      <w:r>
        <w:rPr>
          <w:color w:val="231F20"/>
          <w:spacing w:val="-24"/>
          <w:w w:val="115"/>
          <w:sz w:val="21"/>
        </w:rPr>
        <w:t> </w:t>
      </w:r>
      <w:r>
        <w:rPr>
          <w:color w:val="231F20"/>
          <w:w w:val="115"/>
          <w:sz w:val="21"/>
        </w:rPr>
        <w:t>gobierno</w:t>
      </w:r>
      <w:r>
        <w:rPr>
          <w:color w:val="231F20"/>
          <w:spacing w:val="-24"/>
          <w:w w:val="115"/>
          <w:sz w:val="21"/>
        </w:rPr>
        <w:t> </w:t>
      </w:r>
      <w:r>
        <w:rPr>
          <w:color w:val="231F20"/>
          <w:w w:val="115"/>
          <w:sz w:val="21"/>
        </w:rPr>
        <w:t>electrónico</w:t>
      </w:r>
      <w:r>
        <w:rPr>
          <w:color w:val="231F20"/>
          <w:spacing w:val="-24"/>
          <w:w w:val="115"/>
          <w:sz w:val="21"/>
        </w:rPr>
        <w:t> </w:t>
      </w:r>
      <w:r>
        <w:rPr>
          <w:color w:val="231F20"/>
          <w:w w:val="115"/>
          <w:sz w:val="21"/>
        </w:rPr>
        <w:t>no</w:t>
      </w:r>
      <w:r>
        <w:rPr>
          <w:color w:val="231F20"/>
          <w:spacing w:val="-24"/>
          <w:w w:val="115"/>
          <w:sz w:val="21"/>
        </w:rPr>
        <w:t> </w:t>
      </w:r>
      <w:r>
        <w:rPr>
          <w:color w:val="231F20"/>
          <w:w w:val="115"/>
          <w:sz w:val="21"/>
        </w:rPr>
        <w:t>es</w:t>
      </w:r>
      <w:r>
        <w:rPr>
          <w:color w:val="231F20"/>
          <w:spacing w:val="-24"/>
          <w:w w:val="115"/>
          <w:sz w:val="21"/>
        </w:rPr>
        <w:t> </w:t>
      </w:r>
      <w:r>
        <w:rPr>
          <w:color w:val="231F20"/>
          <w:w w:val="115"/>
          <w:sz w:val="21"/>
        </w:rPr>
        <w:t>posible</w:t>
      </w:r>
      <w:r>
        <w:rPr>
          <w:color w:val="231F20"/>
          <w:spacing w:val="-24"/>
          <w:w w:val="115"/>
          <w:sz w:val="21"/>
        </w:rPr>
        <w:t> </w:t>
      </w:r>
      <w:r>
        <w:rPr>
          <w:color w:val="231F20"/>
          <w:w w:val="115"/>
          <w:sz w:val="21"/>
        </w:rPr>
        <w:t>instaurar- lo</w:t>
      </w:r>
      <w:r>
        <w:rPr>
          <w:color w:val="231F20"/>
          <w:spacing w:val="-6"/>
          <w:w w:val="115"/>
          <w:sz w:val="21"/>
        </w:rPr>
        <w:t> </w:t>
      </w:r>
      <w:r>
        <w:rPr>
          <w:color w:val="231F20"/>
          <w:w w:val="115"/>
          <w:sz w:val="21"/>
        </w:rPr>
        <w:t>mediante</w:t>
      </w:r>
      <w:r>
        <w:rPr>
          <w:color w:val="231F20"/>
          <w:spacing w:val="-6"/>
          <w:w w:val="115"/>
          <w:sz w:val="21"/>
        </w:rPr>
        <w:t> </w:t>
      </w:r>
      <w:r>
        <w:rPr>
          <w:color w:val="231F20"/>
          <w:w w:val="115"/>
          <w:sz w:val="21"/>
        </w:rPr>
        <w:t>una</w:t>
      </w:r>
      <w:r>
        <w:rPr>
          <w:color w:val="231F20"/>
          <w:spacing w:val="-6"/>
          <w:w w:val="115"/>
          <w:sz w:val="21"/>
        </w:rPr>
        <w:t> </w:t>
      </w:r>
      <w:r>
        <w:rPr>
          <w:color w:val="231F20"/>
          <w:w w:val="115"/>
          <w:sz w:val="21"/>
        </w:rPr>
        <w:t>ley</w:t>
      </w:r>
      <w:r>
        <w:rPr>
          <w:color w:val="231F20"/>
          <w:spacing w:val="-6"/>
          <w:w w:val="115"/>
          <w:sz w:val="21"/>
        </w:rPr>
        <w:t> </w:t>
      </w:r>
      <w:r>
        <w:rPr>
          <w:color w:val="231F20"/>
          <w:w w:val="115"/>
          <w:sz w:val="21"/>
        </w:rPr>
        <w:t>o</w:t>
      </w:r>
      <w:r>
        <w:rPr>
          <w:color w:val="231F20"/>
          <w:spacing w:val="-6"/>
          <w:w w:val="115"/>
          <w:sz w:val="21"/>
        </w:rPr>
        <w:t> </w:t>
      </w:r>
      <w:r>
        <w:rPr>
          <w:color w:val="231F20"/>
          <w:w w:val="115"/>
          <w:sz w:val="21"/>
        </w:rPr>
        <w:t>una</w:t>
      </w:r>
      <w:r>
        <w:rPr>
          <w:color w:val="231F20"/>
          <w:spacing w:val="-6"/>
          <w:w w:val="115"/>
          <w:sz w:val="21"/>
        </w:rPr>
        <w:t> </w:t>
      </w:r>
      <w:r>
        <w:rPr>
          <w:color w:val="231F20"/>
          <w:w w:val="115"/>
          <w:sz w:val="21"/>
        </w:rPr>
        <w:t>orden</w:t>
      </w:r>
      <w:r>
        <w:rPr>
          <w:color w:val="231F20"/>
          <w:spacing w:val="-6"/>
          <w:w w:val="115"/>
          <w:sz w:val="21"/>
        </w:rPr>
        <w:t> </w:t>
      </w:r>
      <w:r>
        <w:rPr>
          <w:color w:val="231F20"/>
          <w:w w:val="115"/>
          <w:sz w:val="21"/>
        </w:rPr>
        <w:t>emitida</w:t>
      </w:r>
      <w:r>
        <w:rPr>
          <w:color w:val="231F20"/>
          <w:spacing w:val="-6"/>
          <w:w w:val="115"/>
          <w:sz w:val="21"/>
        </w:rPr>
        <w:t> </w:t>
      </w:r>
      <w:r>
        <w:rPr>
          <w:color w:val="231F20"/>
          <w:w w:val="115"/>
          <w:sz w:val="21"/>
        </w:rPr>
        <w:t>por</w:t>
      </w:r>
      <w:r>
        <w:rPr>
          <w:color w:val="231F20"/>
          <w:spacing w:val="-6"/>
          <w:w w:val="115"/>
          <w:sz w:val="21"/>
        </w:rPr>
        <w:t> </w:t>
      </w:r>
      <w:r>
        <w:rPr>
          <w:color w:val="231F20"/>
          <w:w w:val="115"/>
          <w:sz w:val="21"/>
        </w:rPr>
        <w:t>los</w:t>
      </w:r>
      <w:r>
        <w:rPr>
          <w:color w:val="231F20"/>
          <w:spacing w:val="-6"/>
          <w:w w:val="115"/>
          <w:sz w:val="21"/>
        </w:rPr>
        <w:t> </w:t>
      </w:r>
      <w:r>
        <w:rPr>
          <w:color w:val="231F20"/>
          <w:w w:val="115"/>
          <w:sz w:val="21"/>
        </w:rPr>
        <w:t>líderes</w:t>
      </w:r>
      <w:r>
        <w:rPr>
          <w:color w:val="231F20"/>
          <w:spacing w:val="-6"/>
          <w:w w:val="115"/>
          <w:sz w:val="21"/>
        </w:rPr>
        <w:t> </w:t>
      </w:r>
      <w:r>
        <w:rPr>
          <w:color w:val="231F20"/>
          <w:w w:val="115"/>
          <w:sz w:val="21"/>
        </w:rPr>
        <w:t>políticos.</w:t>
      </w:r>
      <w:r>
        <w:rPr>
          <w:color w:val="231F20"/>
          <w:spacing w:val="-6"/>
          <w:w w:val="115"/>
          <w:sz w:val="21"/>
        </w:rPr>
        <w:t> </w:t>
      </w:r>
      <w:r>
        <w:rPr>
          <w:color w:val="231F20"/>
          <w:w w:val="115"/>
          <w:sz w:val="21"/>
        </w:rPr>
        <w:t>Re- quiere</w:t>
      </w:r>
      <w:r>
        <w:rPr>
          <w:color w:val="231F20"/>
          <w:spacing w:val="-25"/>
          <w:w w:val="115"/>
          <w:sz w:val="21"/>
        </w:rPr>
        <w:t> </w:t>
      </w:r>
      <w:r>
        <w:rPr>
          <w:color w:val="231F20"/>
          <w:w w:val="115"/>
          <w:sz w:val="21"/>
        </w:rPr>
        <w:t>del</w:t>
      </w:r>
      <w:r>
        <w:rPr>
          <w:color w:val="231F20"/>
          <w:spacing w:val="-25"/>
          <w:w w:val="115"/>
          <w:sz w:val="21"/>
        </w:rPr>
        <w:t> </w:t>
      </w:r>
      <w:r>
        <w:rPr>
          <w:color w:val="231F20"/>
          <w:w w:val="115"/>
          <w:sz w:val="21"/>
        </w:rPr>
        <w:t>concurso</w:t>
      </w:r>
      <w:r>
        <w:rPr>
          <w:color w:val="231F20"/>
          <w:spacing w:val="-25"/>
          <w:w w:val="115"/>
          <w:sz w:val="21"/>
        </w:rPr>
        <w:t> </w:t>
      </w:r>
      <w:r>
        <w:rPr>
          <w:color w:val="231F20"/>
          <w:w w:val="115"/>
          <w:sz w:val="21"/>
        </w:rPr>
        <w:t>de</w:t>
      </w:r>
      <w:r>
        <w:rPr>
          <w:color w:val="231F20"/>
          <w:spacing w:val="-25"/>
          <w:w w:val="115"/>
          <w:sz w:val="21"/>
        </w:rPr>
        <w:t> </w:t>
      </w:r>
      <w:r>
        <w:rPr>
          <w:color w:val="231F20"/>
          <w:w w:val="115"/>
          <w:sz w:val="21"/>
        </w:rPr>
        <w:t>diversas</w:t>
      </w:r>
      <w:r>
        <w:rPr>
          <w:color w:val="231F20"/>
          <w:spacing w:val="-25"/>
          <w:w w:val="115"/>
          <w:sz w:val="21"/>
        </w:rPr>
        <w:t> </w:t>
      </w:r>
      <w:r>
        <w:rPr>
          <w:color w:val="231F20"/>
          <w:w w:val="115"/>
          <w:sz w:val="21"/>
        </w:rPr>
        <w:t>instancias</w:t>
      </w:r>
      <w:r>
        <w:rPr>
          <w:color w:val="231F20"/>
          <w:spacing w:val="-25"/>
          <w:w w:val="115"/>
          <w:sz w:val="21"/>
        </w:rPr>
        <w:t> </w:t>
      </w:r>
      <w:r>
        <w:rPr>
          <w:color w:val="231F20"/>
          <w:w w:val="115"/>
          <w:sz w:val="21"/>
        </w:rPr>
        <w:t>gubernamentales,</w:t>
      </w:r>
      <w:r>
        <w:rPr>
          <w:color w:val="231F20"/>
          <w:spacing w:val="-25"/>
          <w:w w:val="115"/>
          <w:sz w:val="21"/>
        </w:rPr>
        <w:t> </w:t>
      </w:r>
      <w:r>
        <w:rPr>
          <w:color w:val="231F20"/>
          <w:w w:val="115"/>
          <w:sz w:val="21"/>
        </w:rPr>
        <w:t>organiza- ciones ciudadanas, </w:t>
      </w:r>
      <w:r>
        <w:rPr>
          <w:color w:val="231F20"/>
          <w:w w:val="125"/>
          <w:sz w:val="15"/>
        </w:rPr>
        <w:t>ong </w:t>
      </w:r>
      <w:r>
        <w:rPr>
          <w:color w:val="231F20"/>
          <w:w w:val="115"/>
          <w:sz w:val="21"/>
        </w:rPr>
        <w:t>y el sector privado. El rol del gobierno es de convertirse</w:t>
      </w:r>
      <w:r>
        <w:rPr>
          <w:color w:val="231F20"/>
          <w:spacing w:val="-30"/>
          <w:w w:val="115"/>
          <w:sz w:val="21"/>
        </w:rPr>
        <w:t> </w:t>
      </w:r>
      <w:r>
        <w:rPr>
          <w:color w:val="231F20"/>
          <w:w w:val="115"/>
          <w:sz w:val="21"/>
        </w:rPr>
        <w:t>en</w:t>
      </w:r>
      <w:r>
        <w:rPr>
          <w:color w:val="231F20"/>
          <w:spacing w:val="-30"/>
          <w:w w:val="115"/>
          <w:sz w:val="21"/>
        </w:rPr>
        <w:t> </w:t>
      </w:r>
      <w:r>
        <w:rPr>
          <w:color w:val="231F20"/>
          <w:w w:val="115"/>
          <w:sz w:val="21"/>
        </w:rPr>
        <w:t>un</w:t>
      </w:r>
      <w:r>
        <w:rPr>
          <w:color w:val="231F20"/>
          <w:spacing w:val="-30"/>
          <w:w w:val="115"/>
          <w:sz w:val="21"/>
        </w:rPr>
        <w:t> </w:t>
      </w:r>
      <w:r>
        <w:rPr>
          <w:color w:val="231F20"/>
          <w:w w:val="115"/>
          <w:sz w:val="21"/>
        </w:rPr>
        <w:t>catalizador</w:t>
      </w:r>
      <w:r>
        <w:rPr>
          <w:color w:val="231F20"/>
          <w:spacing w:val="-30"/>
          <w:w w:val="115"/>
          <w:sz w:val="21"/>
        </w:rPr>
        <w:t> </w:t>
      </w:r>
      <w:r>
        <w:rPr>
          <w:color w:val="231F20"/>
          <w:w w:val="115"/>
          <w:sz w:val="21"/>
        </w:rPr>
        <w:t>del</w:t>
      </w:r>
      <w:r>
        <w:rPr>
          <w:color w:val="231F20"/>
          <w:spacing w:val="-30"/>
          <w:w w:val="115"/>
          <w:sz w:val="21"/>
        </w:rPr>
        <w:t> </w:t>
      </w:r>
      <w:r>
        <w:rPr>
          <w:color w:val="231F20"/>
          <w:w w:val="115"/>
          <w:sz w:val="21"/>
        </w:rPr>
        <w:t>gobierno</w:t>
      </w:r>
      <w:r>
        <w:rPr>
          <w:color w:val="231F20"/>
          <w:spacing w:val="-30"/>
          <w:w w:val="115"/>
          <w:sz w:val="21"/>
        </w:rPr>
        <w:t> </w:t>
      </w:r>
      <w:r>
        <w:rPr>
          <w:color w:val="231F20"/>
          <w:w w:val="115"/>
          <w:sz w:val="21"/>
        </w:rPr>
        <w:t>electrónico.</w:t>
      </w:r>
    </w:p>
    <w:p>
      <w:pPr>
        <w:pStyle w:val="ListParagraph"/>
        <w:numPr>
          <w:ilvl w:val="0"/>
          <w:numId w:val="27"/>
        </w:numPr>
        <w:tabs>
          <w:tab w:pos="461" w:val="left" w:leader="none"/>
        </w:tabs>
        <w:spacing w:line="259" w:lineRule="auto" w:before="0" w:after="0"/>
        <w:ind w:left="460" w:right="153" w:hanging="240"/>
        <w:jc w:val="both"/>
        <w:rPr>
          <w:sz w:val="21"/>
        </w:rPr>
      </w:pPr>
      <w:r>
        <w:rPr>
          <w:color w:val="231F20"/>
          <w:w w:val="110"/>
          <w:sz w:val="21"/>
        </w:rPr>
        <w:t>El</w:t>
      </w:r>
      <w:r>
        <w:rPr>
          <w:color w:val="231F20"/>
          <w:spacing w:val="-6"/>
          <w:w w:val="110"/>
          <w:sz w:val="21"/>
        </w:rPr>
        <w:t> </w:t>
      </w:r>
      <w:r>
        <w:rPr>
          <w:color w:val="231F20"/>
          <w:w w:val="110"/>
          <w:sz w:val="21"/>
        </w:rPr>
        <w:t>gobierno</w:t>
      </w:r>
      <w:r>
        <w:rPr>
          <w:color w:val="231F20"/>
          <w:spacing w:val="-6"/>
          <w:w w:val="110"/>
          <w:sz w:val="21"/>
        </w:rPr>
        <w:t> </w:t>
      </w:r>
      <w:r>
        <w:rPr>
          <w:color w:val="231F20"/>
          <w:w w:val="110"/>
          <w:sz w:val="21"/>
        </w:rPr>
        <w:t>electrónico</w:t>
      </w:r>
      <w:r>
        <w:rPr>
          <w:color w:val="231F20"/>
          <w:spacing w:val="-6"/>
          <w:w w:val="110"/>
          <w:sz w:val="21"/>
        </w:rPr>
        <w:t> </w:t>
      </w:r>
      <w:r>
        <w:rPr>
          <w:color w:val="231F20"/>
          <w:w w:val="110"/>
          <w:sz w:val="21"/>
        </w:rPr>
        <w:t>es</w:t>
      </w:r>
      <w:r>
        <w:rPr>
          <w:color w:val="231F20"/>
          <w:spacing w:val="-6"/>
          <w:w w:val="110"/>
          <w:sz w:val="21"/>
        </w:rPr>
        <w:t> </w:t>
      </w:r>
      <w:r>
        <w:rPr>
          <w:color w:val="231F20"/>
          <w:w w:val="110"/>
          <w:sz w:val="21"/>
        </w:rPr>
        <w:t>mucho</w:t>
      </w:r>
      <w:r>
        <w:rPr>
          <w:color w:val="231F20"/>
          <w:spacing w:val="-6"/>
          <w:w w:val="110"/>
          <w:sz w:val="21"/>
        </w:rPr>
        <w:t> </w:t>
      </w:r>
      <w:r>
        <w:rPr>
          <w:color w:val="231F20"/>
          <w:w w:val="110"/>
          <w:sz w:val="21"/>
        </w:rPr>
        <w:t>más</w:t>
      </w:r>
      <w:r>
        <w:rPr>
          <w:color w:val="231F20"/>
          <w:spacing w:val="-6"/>
          <w:w w:val="110"/>
          <w:sz w:val="21"/>
        </w:rPr>
        <w:t> </w:t>
      </w:r>
      <w:r>
        <w:rPr>
          <w:color w:val="231F20"/>
          <w:w w:val="110"/>
          <w:sz w:val="21"/>
        </w:rPr>
        <w:t>que</w:t>
      </w:r>
      <w:r>
        <w:rPr>
          <w:color w:val="231F20"/>
          <w:spacing w:val="-6"/>
          <w:w w:val="110"/>
          <w:sz w:val="21"/>
        </w:rPr>
        <w:t> </w:t>
      </w:r>
      <w:r>
        <w:rPr>
          <w:color w:val="231F20"/>
          <w:spacing w:val="-3"/>
          <w:w w:val="110"/>
          <w:sz w:val="21"/>
        </w:rPr>
        <w:t>introducir</w:t>
      </w:r>
      <w:r>
        <w:rPr>
          <w:color w:val="231F20"/>
          <w:spacing w:val="-6"/>
          <w:w w:val="110"/>
          <w:sz w:val="21"/>
        </w:rPr>
        <w:t> </w:t>
      </w:r>
      <w:r>
        <w:rPr>
          <w:color w:val="231F20"/>
          <w:w w:val="110"/>
          <w:sz w:val="21"/>
        </w:rPr>
        <w:t>sistemas</w:t>
      </w:r>
      <w:r>
        <w:rPr>
          <w:color w:val="231F20"/>
          <w:spacing w:val="-6"/>
          <w:w w:val="110"/>
          <w:sz w:val="21"/>
        </w:rPr>
        <w:t> </w:t>
      </w:r>
      <w:r>
        <w:rPr>
          <w:color w:val="231F20"/>
          <w:w w:val="110"/>
          <w:sz w:val="21"/>
        </w:rPr>
        <w:t>y</w:t>
      </w:r>
      <w:r>
        <w:rPr>
          <w:color w:val="231F20"/>
          <w:spacing w:val="-6"/>
          <w:w w:val="110"/>
          <w:sz w:val="21"/>
        </w:rPr>
        <w:t> </w:t>
      </w:r>
      <w:r>
        <w:rPr>
          <w:color w:val="231F20"/>
          <w:w w:val="110"/>
          <w:sz w:val="21"/>
        </w:rPr>
        <w:t>compu- </w:t>
      </w:r>
      <w:r>
        <w:rPr>
          <w:color w:val="231F20"/>
          <w:spacing w:val="1"/>
          <w:w w:val="114"/>
          <w:sz w:val="21"/>
        </w:rPr>
        <w:t>tadoras</w:t>
      </w:r>
      <w:r>
        <w:rPr>
          <w:color w:val="231F20"/>
          <w:w w:val="114"/>
          <w:sz w:val="21"/>
        </w:rPr>
        <w:t>.</w:t>
      </w:r>
      <w:r>
        <w:rPr>
          <w:color w:val="231F20"/>
          <w:sz w:val="21"/>
        </w:rPr>
        <w:t> </w:t>
      </w:r>
      <w:r>
        <w:rPr>
          <w:color w:val="231F20"/>
          <w:spacing w:val="-23"/>
          <w:sz w:val="21"/>
        </w:rPr>
        <w:t> </w:t>
      </w:r>
      <w:r>
        <w:rPr>
          <w:color w:val="231F20"/>
          <w:spacing w:val="1"/>
          <w:w w:val="112"/>
          <w:sz w:val="21"/>
        </w:rPr>
        <w:t>Ha</w:t>
      </w:r>
      <w:r>
        <w:rPr>
          <w:color w:val="231F20"/>
          <w:w w:val="112"/>
          <w:sz w:val="21"/>
        </w:rPr>
        <w:t>y</w:t>
      </w:r>
      <w:r>
        <w:rPr>
          <w:color w:val="231F20"/>
          <w:sz w:val="21"/>
        </w:rPr>
        <w:t> </w:t>
      </w:r>
      <w:r>
        <w:rPr>
          <w:color w:val="231F20"/>
          <w:spacing w:val="-23"/>
          <w:sz w:val="21"/>
        </w:rPr>
        <w:t> </w:t>
      </w:r>
      <w:r>
        <w:rPr>
          <w:color w:val="231F20"/>
          <w:spacing w:val="1"/>
          <w:w w:val="111"/>
          <w:sz w:val="21"/>
        </w:rPr>
        <w:t>qu</w:t>
      </w:r>
      <w:r>
        <w:rPr>
          <w:color w:val="231F20"/>
          <w:w w:val="111"/>
          <w:sz w:val="21"/>
        </w:rPr>
        <w:t>e</w:t>
      </w:r>
      <w:r>
        <w:rPr>
          <w:color w:val="231F20"/>
          <w:sz w:val="21"/>
        </w:rPr>
        <w:t> </w:t>
      </w:r>
      <w:r>
        <w:rPr>
          <w:color w:val="231F20"/>
          <w:spacing w:val="-23"/>
          <w:sz w:val="21"/>
        </w:rPr>
        <w:t> </w:t>
      </w:r>
      <w:r>
        <w:rPr>
          <w:color w:val="231F20"/>
          <w:spacing w:val="1"/>
          <w:w w:val="114"/>
          <w:sz w:val="21"/>
        </w:rPr>
        <w:t>utiliza</w:t>
      </w:r>
      <w:r>
        <w:rPr>
          <w:color w:val="231F20"/>
          <w:w w:val="114"/>
          <w:sz w:val="21"/>
        </w:rPr>
        <w:t>r</w:t>
      </w:r>
      <w:r>
        <w:rPr>
          <w:color w:val="231F20"/>
          <w:sz w:val="21"/>
        </w:rPr>
        <w:t> </w:t>
      </w:r>
      <w:r>
        <w:rPr>
          <w:color w:val="231F20"/>
          <w:spacing w:val="-23"/>
          <w:sz w:val="21"/>
        </w:rPr>
        <w:t> </w:t>
      </w:r>
      <w:r>
        <w:rPr>
          <w:color w:val="231F20"/>
          <w:spacing w:val="1"/>
          <w:w w:val="97"/>
          <w:sz w:val="21"/>
        </w:rPr>
        <w:t>e</w:t>
      </w:r>
      <w:r>
        <w:rPr>
          <w:color w:val="231F20"/>
          <w:w w:val="97"/>
          <w:sz w:val="21"/>
        </w:rPr>
        <w:t>l</w:t>
      </w:r>
      <w:r>
        <w:rPr>
          <w:color w:val="231F20"/>
          <w:sz w:val="21"/>
        </w:rPr>
        <w:t> </w:t>
      </w:r>
      <w:r>
        <w:rPr>
          <w:color w:val="231F20"/>
          <w:spacing w:val="-23"/>
          <w:sz w:val="21"/>
        </w:rPr>
        <w:t> </w:t>
      </w:r>
      <w:r>
        <w:rPr>
          <w:color w:val="231F20"/>
          <w:spacing w:val="1"/>
          <w:w w:val="109"/>
          <w:sz w:val="21"/>
        </w:rPr>
        <w:t>e</w:t>
      </w:r>
      <w:r>
        <w:rPr>
          <w:color w:val="231F20"/>
          <w:spacing w:val="9"/>
          <w:w w:val="109"/>
          <w:sz w:val="21"/>
        </w:rPr>
        <w:t>-</w:t>
      </w:r>
      <w:r>
        <w:rPr>
          <w:color w:val="231F20"/>
          <w:spacing w:val="1"/>
          <w:w w:val="104"/>
          <w:sz w:val="21"/>
        </w:rPr>
        <w:t>Gobie</w:t>
      </w:r>
      <w:r>
        <w:rPr>
          <w:color w:val="231F20"/>
          <w:spacing w:val="5"/>
          <w:w w:val="104"/>
          <w:sz w:val="21"/>
        </w:rPr>
        <w:t>r</w:t>
      </w:r>
      <w:r>
        <w:rPr>
          <w:color w:val="231F20"/>
          <w:spacing w:val="1"/>
          <w:w w:val="114"/>
          <w:sz w:val="21"/>
        </w:rPr>
        <w:t>n</w:t>
      </w:r>
      <w:r>
        <w:rPr>
          <w:color w:val="231F20"/>
          <w:w w:val="114"/>
          <w:sz w:val="21"/>
        </w:rPr>
        <w:t>o</w:t>
      </w:r>
      <w:r>
        <w:rPr>
          <w:color w:val="231F20"/>
          <w:sz w:val="21"/>
        </w:rPr>
        <w:t> </w:t>
      </w:r>
      <w:r>
        <w:rPr>
          <w:color w:val="231F20"/>
          <w:spacing w:val="-23"/>
          <w:sz w:val="21"/>
        </w:rPr>
        <w:t> </w:t>
      </w:r>
      <w:r>
        <w:rPr>
          <w:color w:val="231F20"/>
          <w:w w:val="122"/>
          <w:sz w:val="21"/>
        </w:rPr>
        <w:t>y</w:t>
      </w:r>
      <w:r>
        <w:rPr>
          <w:color w:val="231F20"/>
          <w:sz w:val="21"/>
        </w:rPr>
        <w:t> </w:t>
      </w:r>
      <w:r>
        <w:rPr>
          <w:color w:val="231F20"/>
          <w:spacing w:val="-23"/>
          <w:sz w:val="21"/>
        </w:rPr>
        <w:t> </w:t>
      </w:r>
      <w:r>
        <w:rPr>
          <w:color w:val="231F20"/>
          <w:spacing w:val="1"/>
          <w:w w:val="109"/>
          <w:sz w:val="21"/>
        </w:rPr>
        <w:t>la</w:t>
      </w:r>
      <w:r>
        <w:rPr>
          <w:color w:val="231F20"/>
          <w:w w:val="109"/>
          <w:sz w:val="21"/>
        </w:rPr>
        <w:t>s</w:t>
      </w:r>
      <w:r>
        <w:rPr>
          <w:color w:val="231F20"/>
          <w:sz w:val="21"/>
        </w:rPr>
        <w:t> </w:t>
      </w:r>
      <w:r>
        <w:rPr>
          <w:color w:val="231F20"/>
          <w:spacing w:val="-20"/>
          <w:sz w:val="21"/>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8"/>
          <w:sz w:val="15"/>
        </w:rPr>
        <w:t> </w:t>
      </w:r>
      <w:r>
        <w:rPr>
          <w:color w:val="231F20"/>
          <w:spacing w:val="1"/>
          <w:w w:val="110"/>
          <w:sz w:val="21"/>
        </w:rPr>
        <w:t>com</w:t>
      </w:r>
      <w:r>
        <w:rPr>
          <w:color w:val="231F20"/>
          <w:w w:val="110"/>
          <w:sz w:val="21"/>
        </w:rPr>
        <w:t>o</w:t>
      </w:r>
      <w:r>
        <w:rPr>
          <w:color w:val="231F20"/>
          <w:sz w:val="21"/>
        </w:rPr>
        <w:t> </w:t>
      </w:r>
      <w:r>
        <w:rPr>
          <w:color w:val="231F20"/>
          <w:spacing w:val="-23"/>
          <w:sz w:val="21"/>
        </w:rPr>
        <w:t> </w:t>
      </w:r>
      <w:r>
        <w:rPr>
          <w:color w:val="231F20"/>
          <w:spacing w:val="1"/>
          <w:w w:val="113"/>
          <w:sz w:val="21"/>
        </w:rPr>
        <w:t>parte</w:t>
      </w:r>
      <w:r>
        <w:rPr>
          <w:color w:val="231F20"/>
          <w:w w:val="113"/>
          <w:sz w:val="21"/>
        </w:rPr>
        <w:t>s</w:t>
      </w:r>
      <w:r>
        <w:rPr>
          <w:color w:val="231F20"/>
          <w:sz w:val="21"/>
        </w:rPr>
        <w:t> </w:t>
      </w:r>
      <w:r>
        <w:rPr>
          <w:color w:val="231F20"/>
          <w:spacing w:val="-23"/>
          <w:sz w:val="21"/>
        </w:rPr>
        <w:t> </w:t>
      </w:r>
      <w:r>
        <w:rPr>
          <w:color w:val="231F20"/>
          <w:spacing w:val="1"/>
          <w:w w:val="101"/>
          <w:sz w:val="21"/>
        </w:rPr>
        <w:t>d</w:t>
      </w:r>
      <w:r>
        <w:rPr>
          <w:color w:val="231F20"/>
          <w:w w:val="101"/>
          <w:sz w:val="21"/>
        </w:rPr>
        <w:t>e</w:t>
      </w:r>
      <w:r>
        <w:rPr>
          <w:color w:val="231F20"/>
          <w:sz w:val="21"/>
        </w:rPr>
        <w:t> </w:t>
      </w:r>
      <w:r>
        <w:rPr>
          <w:color w:val="231F20"/>
          <w:spacing w:val="-23"/>
          <w:sz w:val="21"/>
        </w:rPr>
        <w:t> </w:t>
      </w:r>
      <w:r>
        <w:rPr>
          <w:color w:val="231F20"/>
          <w:spacing w:val="1"/>
          <w:w w:val="122"/>
          <w:sz w:val="21"/>
        </w:rPr>
        <w:t>un </w:t>
      </w:r>
      <w:r>
        <w:rPr>
          <w:color w:val="231F20"/>
          <w:w w:val="110"/>
          <w:sz w:val="21"/>
        </w:rPr>
        <w:t>programa de modernización más amplio e integral. Simplemente aña- dir computadoras y módems no mejorará la calidad de un gobierno; tampoco tiene caso automatizar antiguos procedimientos y prácticas. Las nuevas y viejas tecnologías son sólo medios para lograr objetivos de más largo alcance para la</w:t>
      </w:r>
      <w:r>
        <w:rPr>
          <w:color w:val="231F20"/>
          <w:spacing w:val="22"/>
          <w:w w:val="110"/>
          <w:sz w:val="21"/>
        </w:rPr>
        <w:t> </w:t>
      </w:r>
      <w:r>
        <w:rPr>
          <w:color w:val="231F20"/>
          <w:w w:val="110"/>
          <w:sz w:val="21"/>
        </w:rPr>
        <w:t>sociedad.</w:t>
      </w:r>
    </w:p>
    <w:p>
      <w:pPr>
        <w:pStyle w:val="ListParagraph"/>
        <w:numPr>
          <w:ilvl w:val="0"/>
          <w:numId w:val="27"/>
        </w:numPr>
        <w:tabs>
          <w:tab w:pos="461" w:val="left" w:leader="none"/>
        </w:tabs>
        <w:spacing w:line="259" w:lineRule="auto" w:before="0" w:after="0"/>
        <w:ind w:left="460" w:right="157" w:hanging="240"/>
        <w:jc w:val="both"/>
        <w:rPr>
          <w:sz w:val="21"/>
        </w:rPr>
      </w:pPr>
      <w:r>
        <w:rPr>
          <w:color w:val="231F20"/>
          <w:w w:val="110"/>
          <w:sz w:val="21"/>
        </w:rPr>
        <w:t>Con pocas excepciones, la implementación del gobierno electrónico no supone una reducción de costos para el gobierno, aunque sí puede ser para los ciudadanos y las empresas. El gobierno electrónico requiere de recursos para invertir en tecnología, equipo e infraestructura que se necesita </w:t>
      </w:r>
      <w:r>
        <w:rPr>
          <w:color w:val="231F20"/>
          <w:spacing w:val="-3"/>
          <w:w w:val="110"/>
          <w:sz w:val="21"/>
        </w:rPr>
        <w:t>instalar. </w:t>
      </w:r>
      <w:r>
        <w:rPr>
          <w:color w:val="231F20"/>
          <w:w w:val="110"/>
          <w:sz w:val="21"/>
        </w:rPr>
        <w:t>El gobierno electrónico no es</w:t>
      </w:r>
      <w:r>
        <w:rPr>
          <w:color w:val="231F20"/>
          <w:spacing w:val="56"/>
          <w:w w:val="110"/>
          <w:sz w:val="21"/>
        </w:rPr>
        <w:t> </w:t>
      </w:r>
      <w:r>
        <w:rPr>
          <w:color w:val="231F20"/>
          <w:w w:val="110"/>
          <w:sz w:val="21"/>
        </w:rPr>
        <w:t>barato.</w:t>
      </w:r>
    </w:p>
    <w:p>
      <w:pPr>
        <w:pStyle w:val="ListParagraph"/>
        <w:numPr>
          <w:ilvl w:val="0"/>
          <w:numId w:val="27"/>
        </w:numPr>
        <w:tabs>
          <w:tab w:pos="461" w:val="left" w:leader="none"/>
        </w:tabs>
        <w:spacing w:line="259" w:lineRule="auto" w:before="0" w:after="0"/>
        <w:ind w:left="460" w:right="157" w:hanging="240"/>
        <w:jc w:val="both"/>
        <w:rPr>
          <w:sz w:val="21"/>
        </w:rPr>
      </w:pPr>
      <w:r>
        <w:rPr>
          <w:color w:val="231F20"/>
          <w:w w:val="110"/>
          <w:sz w:val="21"/>
        </w:rPr>
        <w:t>El</w:t>
      </w:r>
      <w:r>
        <w:rPr>
          <w:color w:val="231F20"/>
          <w:spacing w:val="-5"/>
          <w:w w:val="110"/>
          <w:sz w:val="21"/>
        </w:rPr>
        <w:t> </w:t>
      </w:r>
      <w:r>
        <w:rPr>
          <w:color w:val="231F20"/>
          <w:w w:val="110"/>
          <w:sz w:val="21"/>
        </w:rPr>
        <w:t>gobierno</w:t>
      </w:r>
      <w:r>
        <w:rPr>
          <w:color w:val="231F20"/>
          <w:spacing w:val="-5"/>
          <w:w w:val="110"/>
          <w:sz w:val="21"/>
        </w:rPr>
        <w:t> </w:t>
      </w:r>
      <w:r>
        <w:rPr>
          <w:color w:val="231F20"/>
          <w:w w:val="110"/>
          <w:sz w:val="21"/>
        </w:rPr>
        <w:t>electrónico</w:t>
      </w:r>
      <w:r>
        <w:rPr>
          <w:color w:val="231F20"/>
          <w:spacing w:val="-5"/>
          <w:w w:val="110"/>
          <w:sz w:val="21"/>
        </w:rPr>
        <w:t> </w:t>
      </w:r>
      <w:r>
        <w:rPr>
          <w:color w:val="231F20"/>
          <w:w w:val="110"/>
          <w:sz w:val="21"/>
        </w:rPr>
        <w:t>no</w:t>
      </w:r>
      <w:r>
        <w:rPr>
          <w:color w:val="231F20"/>
          <w:spacing w:val="-5"/>
          <w:w w:val="110"/>
          <w:sz w:val="21"/>
        </w:rPr>
        <w:t> </w:t>
      </w:r>
      <w:r>
        <w:rPr>
          <w:color w:val="231F20"/>
          <w:w w:val="110"/>
          <w:sz w:val="21"/>
        </w:rPr>
        <w:t>garantiza</w:t>
      </w:r>
      <w:r>
        <w:rPr>
          <w:color w:val="231F20"/>
          <w:spacing w:val="-5"/>
          <w:w w:val="110"/>
          <w:sz w:val="21"/>
        </w:rPr>
        <w:t> </w:t>
      </w:r>
      <w:r>
        <w:rPr>
          <w:color w:val="231F20"/>
          <w:w w:val="110"/>
          <w:sz w:val="21"/>
        </w:rPr>
        <w:t>el</w:t>
      </w:r>
      <w:r>
        <w:rPr>
          <w:color w:val="231F20"/>
          <w:spacing w:val="-5"/>
          <w:w w:val="110"/>
          <w:sz w:val="21"/>
        </w:rPr>
        <w:t> </w:t>
      </w:r>
      <w:r>
        <w:rPr>
          <w:color w:val="231F20"/>
          <w:w w:val="110"/>
          <w:sz w:val="21"/>
        </w:rPr>
        <w:t>fin</w:t>
      </w:r>
      <w:r>
        <w:rPr>
          <w:color w:val="231F20"/>
          <w:spacing w:val="-5"/>
          <w:w w:val="110"/>
          <w:sz w:val="21"/>
        </w:rPr>
        <w:t> </w:t>
      </w:r>
      <w:r>
        <w:rPr>
          <w:color w:val="231F20"/>
          <w:w w:val="110"/>
          <w:sz w:val="21"/>
        </w:rPr>
        <w:t>de</w:t>
      </w:r>
      <w:r>
        <w:rPr>
          <w:color w:val="231F20"/>
          <w:spacing w:val="-5"/>
          <w:w w:val="110"/>
          <w:sz w:val="21"/>
        </w:rPr>
        <w:t> </w:t>
      </w:r>
      <w:r>
        <w:rPr>
          <w:color w:val="231F20"/>
          <w:w w:val="110"/>
          <w:sz w:val="21"/>
        </w:rPr>
        <w:t>la</w:t>
      </w:r>
      <w:r>
        <w:rPr>
          <w:color w:val="231F20"/>
          <w:spacing w:val="-5"/>
          <w:w w:val="110"/>
          <w:sz w:val="21"/>
        </w:rPr>
        <w:t> </w:t>
      </w:r>
      <w:r>
        <w:rPr>
          <w:color w:val="231F20"/>
          <w:w w:val="110"/>
          <w:sz w:val="21"/>
        </w:rPr>
        <w:t>corrupción.</w:t>
      </w:r>
      <w:r>
        <w:rPr>
          <w:color w:val="231F20"/>
          <w:spacing w:val="-5"/>
          <w:w w:val="110"/>
          <w:sz w:val="21"/>
        </w:rPr>
        <w:t> </w:t>
      </w:r>
      <w:r>
        <w:rPr>
          <w:color w:val="231F20"/>
          <w:w w:val="110"/>
          <w:sz w:val="21"/>
        </w:rPr>
        <w:t>Los</w:t>
      </w:r>
      <w:r>
        <w:rPr>
          <w:color w:val="231F20"/>
          <w:spacing w:val="-5"/>
          <w:w w:val="110"/>
          <w:sz w:val="21"/>
        </w:rPr>
        <w:t> </w:t>
      </w:r>
      <w:r>
        <w:rPr>
          <w:color w:val="231F20"/>
          <w:w w:val="110"/>
          <w:sz w:val="21"/>
        </w:rPr>
        <w:t>funcio- narios públicos que controlan los procesos tecnológicos pueden encon- trar otras oportunidades para hacerse de ingresos adicionales. Aunque el gobierno electrónico provoca un cambio generacional en la corrup- ción, ya que serán los funcionarios públicos más jóvenes y familiari- zados con la tecnología los que tengan conductas menos corruptas. En México, el servicio civil de carrera puede ser el mejor mecanismo para evitar la corrupción, aunado al proyecto de gobierno </w:t>
      </w:r>
      <w:r>
        <w:rPr>
          <w:color w:val="231F20"/>
          <w:spacing w:val="55"/>
          <w:w w:val="110"/>
          <w:sz w:val="21"/>
        </w:rPr>
        <w:t> </w:t>
      </w:r>
      <w:r>
        <w:rPr>
          <w:color w:val="231F20"/>
          <w:w w:val="110"/>
          <w:sz w:val="21"/>
        </w:rPr>
        <w:t>electrónico.</w:t>
      </w:r>
    </w:p>
    <w:p>
      <w:pPr>
        <w:pStyle w:val="ListParagraph"/>
        <w:numPr>
          <w:ilvl w:val="0"/>
          <w:numId w:val="27"/>
        </w:numPr>
        <w:tabs>
          <w:tab w:pos="460" w:val="left" w:leader="none"/>
        </w:tabs>
        <w:spacing w:line="259" w:lineRule="auto" w:before="0" w:after="0"/>
        <w:ind w:left="460" w:right="158" w:hanging="360"/>
        <w:jc w:val="both"/>
        <w:rPr>
          <w:sz w:val="21"/>
        </w:rPr>
      </w:pPr>
      <w:r>
        <w:rPr>
          <w:color w:val="231F20"/>
          <w:w w:val="110"/>
          <w:sz w:val="21"/>
        </w:rPr>
        <w:t>Los programas de gobierno electrónico enfrentan muchos retos. Como </w:t>
      </w:r>
      <w:r>
        <w:rPr>
          <w:color w:val="231F20"/>
          <w:w w:val="105"/>
          <w:sz w:val="21"/>
        </w:rPr>
        <w:t>sucede</w:t>
      </w:r>
      <w:r>
        <w:rPr>
          <w:color w:val="231F20"/>
          <w:spacing w:val="18"/>
          <w:sz w:val="21"/>
        </w:rPr>
        <w:t> </w:t>
      </w:r>
      <w:r>
        <w:rPr>
          <w:color w:val="231F20"/>
          <w:w w:val="109"/>
          <w:sz w:val="21"/>
        </w:rPr>
        <w:t>con</w:t>
      </w:r>
      <w:r>
        <w:rPr>
          <w:color w:val="231F20"/>
          <w:spacing w:val="18"/>
          <w:sz w:val="21"/>
        </w:rPr>
        <w:t> </w:t>
      </w:r>
      <w:r>
        <w:rPr>
          <w:color w:val="231F20"/>
          <w:w w:val="108"/>
          <w:sz w:val="21"/>
        </w:rPr>
        <w:t>la</w:t>
      </w:r>
      <w:r>
        <w:rPr>
          <w:color w:val="231F20"/>
          <w:spacing w:val="18"/>
          <w:sz w:val="21"/>
        </w:rPr>
        <w:t> </w:t>
      </w:r>
      <w:r>
        <w:rPr>
          <w:color w:val="231F20"/>
          <w:w w:val="114"/>
          <w:sz w:val="21"/>
        </w:rPr>
        <w:t>puesta</w:t>
      </w:r>
      <w:r>
        <w:rPr>
          <w:color w:val="231F20"/>
          <w:spacing w:val="18"/>
          <w:sz w:val="21"/>
        </w:rPr>
        <w:t> </w:t>
      </w:r>
      <w:r>
        <w:rPr>
          <w:color w:val="231F20"/>
          <w:w w:val="108"/>
          <w:sz w:val="21"/>
        </w:rPr>
        <w:t>en</w:t>
      </w:r>
      <w:r>
        <w:rPr>
          <w:color w:val="231F20"/>
          <w:spacing w:val="18"/>
          <w:sz w:val="21"/>
        </w:rPr>
        <w:t> </w:t>
      </w:r>
      <w:r>
        <w:rPr>
          <w:color w:val="231F20"/>
          <w:w w:val="110"/>
          <w:sz w:val="21"/>
        </w:rPr>
        <w:t>práctica</w:t>
      </w:r>
      <w:r>
        <w:rPr>
          <w:color w:val="231F20"/>
          <w:spacing w:val="18"/>
          <w:sz w:val="21"/>
        </w:rPr>
        <w:t> </w:t>
      </w:r>
      <w:r>
        <w:rPr>
          <w:color w:val="231F20"/>
          <w:w w:val="101"/>
          <w:sz w:val="21"/>
        </w:rPr>
        <w:t>de</w:t>
      </w:r>
      <w:r>
        <w:rPr>
          <w:color w:val="231F20"/>
          <w:spacing w:val="18"/>
          <w:sz w:val="21"/>
        </w:rPr>
        <w:t> </w:t>
      </w:r>
      <w:r>
        <w:rPr>
          <w:color w:val="231F20"/>
          <w:w w:val="111"/>
          <w:sz w:val="21"/>
        </w:rPr>
        <w:t>cualquier</w:t>
      </w:r>
      <w:r>
        <w:rPr>
          <w:color w:val="231F20"/>
          <w:spacing w:val="18"/>
          <w:sz w:val="21"/>
        </w:rPr>
        <w:t> </w:t>
      </w:r>
      <w:r>
        <w:rPr>
          <w:color w:val="231F20"/>
          <w:w w:val="232"/>
          <w:sz w:val="15"/>
        </w:rPr>
        <w:t>t</w:t>
      </w:r>
      <w:r>
        <w:rPr>
          <w:color w:val="231F20"/>
          <w:w w:val="115"/>
          <w:sz w:val="15"/>
        </w:rPr>
        <w:t>i</w:t>
      </w:r>
      <w:r>
        <w:rPr>
          <w:color w:val="231F20"/>
          <w:w w:val="151"/>
          <w:sz w:val="15"/>
        </w:rPr>
        <w:t>c</w:t>
      </w:r>
      <w:r>
        <w:rPr>
          <w:color w:val="231F20"/>
          <w:w w:val="116"/>
          <w:sz w:val="21"/>
        </w:rPr>
        <w:t>,</w:t>
      </w:r>
      <w:r>
        <w:rPr>
          <w:color w:val="231F20"/>
          <w:spacing w:val="18"/>
          <w:sz w:val="21"/>
        </w:rPr>
        <w:t> </w:t>
      </w:r>
      <w:r>
        <w:rPr>
          <w:color w:val="231F20"/>
          <w:w w:val="102"/>
          <w:sz w:val="21"/>
        </w:rPr>
        <w:t>se</w:t>
      </w:r>
      <w:r>
        <w:rPr>
          <w:color w:val="231F20"/>
          <w:spacing w:val="18"/>
          <w:sz w:val="21"/>
        </w:rPr>
        <w:t> </w:t>
      </w:r>
      <w:r>
        <w:rPr>
          <w:color w:val="231F20"/>
          <w:w w:val="118"/>
          <w:sz w:val="21"/>
        </w:rPr>
        <w:t>p</w:t>
      </w:r>
      <w:r>
        <w:rPr>
          <w:color w:val="231F20"/>
          <w:spacing w:val="-4"/>
          <w:w w:val="118"/>
          <w:sz w:val="21"/>
        </w:rPr>
        <w:t>r</w:t>
      </w:r>
      <w:r>
        <w:rPr>
          <w:color w:val="231F20"/>
          <w:w w:val="112"/>
          <w:sz w:val="21"/>
        </w:rPr>
        <w:t>oducirán</w:t>
      </w:r>
      <w:r>
        <w:rPr>
          <w:color w:val="231F20"/>
          <w:spacing w:val="18"/>
          <w:sz w:val="21"/>
        </w:rPr>
        <w:t> </w:t>
      </w:r>
      <w:r>
        <w:rPr>
          <w:color w:val="231F20"/>
          <w:spacing w:val="-4"/>
          <w:w w:val="126"/>
          <w:sz w:val="21"/>
        </w:rPr>
        <w:t>r</w:t>
      </w:r>
      <w:r>
        <w:rPr>
          <w:color w:val="231F20"/>
          <w:w w:val="114"/>
          <w:sz w:val="21"/>
        </w:rPr>
        <w:t>etra</w:t>
      </w:r>
      <w:r>
        <w:rPr>
          <w:color w:val="231F20"/>
          <w:w w:val="127"/>
          <w:sz w:val="21"/>
        </w:rPr>
        <w:t>- </w:t>
      </w:r>
      <w:r>
        <w:rPr>
          <w:color w:val="231F20"/>
          <w:w w:val="110"/>
          <w:sz w:val="21"/>
        </w:rPr>
        <w:t>sos y errores. Dentro del gobierno la burocracia se resistirá al cambio en los procedimientos de trabajo </w:t>
      </w:r>
      <w:r>
        <w:rPr>
          <w:color w:val="231F20"/>
          <w:spacing w:val="-11"/>
          <w:w w:val="110"/>
          <w:sz w:val="21"/>
        </w:rPr>
        <w:t>y, </w:t>
      </w:r>
      <w:r>
        <w:rPr>
          <w:color w:val="231F20"/>
          <w:w w:val="110"/>
          <w:sz w:val="21"/>
        </w:rPr>
        <w:t>posiblemente también, a la trans- parencia que ofrece el gobierno electrónico. Se requiere contar con el apoyo y la participación del servidor público para impulsar el gobierno electrónico.</w:t>
      </w:r>
    </w:p>
    <w:p>
      <w:pPr>
        <w:spacing w:after="0" w:line="259" w:lineRule="auto"/>
        <w:jc w:val="both"/>
        <w:rPr>
          <w:sz w:val="21"/>
        </w:rPr>
        <w:sectPr>
          <w:pgSz w:w="9560" w:h="12960"/>
          <w:pgMar w:header="955" w:footer="0" w:top="1160" w:bottom="280" w:left="1020" w:right="1320"/>
        </w:sectPr>
      </w:pPr>
    </w:p>
    <w:p>
      <w:pPr>
        <w:pStyle w:val="BodyText"/>
        <w:spacing w:before="4"/>
        <w:rPr>
          <w:sz w:val="13"/>
        </w:rPr>
      </w:pPr>
    </w:p>
    <w:p>
      <w:pPr>
        <w:pStyle w:val="ListParagraph"/>
        <w:numPr>
          <w:ilvl w:val="0"/>
          <w:numId w:val="27"/>
        </w:numPr>
        <w:tabs>
          <w:tab w:pos="520" w:val="left" w:leader="none"/>
        </w:tabs>
        <w:spacing w:line="259" w:lineRule="auto" w:before="64" w:after="0"/>
        <w:ind w:left="520" w:right="114" w:hanging="360"/>
        <w:jc w:val="both"/>
        <w:rPr>
          <w:sz w:val="21"/>
        </w:rPr>
      </w:pPr>
      <w:r>
        <w:rPr>
          <w:color w:val="231F20"/>
          <w:w w:val="110"/>
          <w:sz w:val="21"/>
        </w:rPr>
        <w:t>La</w:t>
      </w:r>
      <w:r>
        <w:rPr>
          <w:color w:val="231F20"/>
          <w:spacing w:val="-24"/>
          <w:w w:val="110"/>
          <w:sz w:val="21"/>
        </w:rPr>
        <w:t> </w:t>
      </w:r>
      <w:r>
        <w:rPr>
          <w:color w:val="231F20"/>
          <w:w w:val="110"/>
          <w:sz w:val="21"/>
        </w:rPr>
        <w:t>tecnología</w:t>
      </w:r>
      <w:r>
        <w:rPr>
          <w:color w:val="231F20"/>
          <w:spacing w:val="-24"/>
          <w:w w:val="110"/>
          <w:sz w:val="21"/>
        </w:rPr>
        <w:t> </w:t>
      </w:r>
      <w:r>
        <w:rPr>
          <w:color w:val="231F20"/>
          <w:w w:val="110"/>
          <w:sz w:val="21"/>
        </w:rPr>
        <w:t>elegida</w:t>
      </w:r>
      <w:r>
        <w:rPr>
          <w:color w:val="231F20"/>
          <w:spacing w:val="-24"/>
          <w:w w:val="110"/>
          <w:sz w:val="21"/>
        </w:rPr>
        <w:t> </w:t>
      </w:r>
      <w:r>
        <w:rPr>
          <w:color w:val="231F20"/>
          <w:w w:val="110"/>
          <w:sz w:val="21"/>
        </w:rPr>
        <w:t>debe</w:t>
      </w:r>
      <w:r>
        <w:rPr>
          <w:color w:val="231F20"/>
          <w:spacing w:val="-24"/>
          <w:w w:val="110"/>
          <w:sz w:val="21"/>
        </w:rPr>
        <w:t> </w:t>
      </w:r>
      <w:r>
        <w:rPr>
          <w:color w:val="231F20"/>
          <w:w w:val="110"/>
          <w:sz w:val="21"/>
        </w:rPr>
        <w:t>ser</w:t>
      </w:r>
      <w:r>
        <w:rPr>
          <w:color w:val="231F20"/>
          <w:spacing w:val="-24"/>
          <w:w w:val="110"/>
          <w:sz w:val="21"/>
        </w:rPr>
        <w:t> </w:t>
      </w:r>
      <w:r>
        <w:rPr>
          <w:color w:val="231F20"/>
          <w:w w:val="110"/>
          <w:sz w:val="21"/>
        </w:rPr>
        <w:t>capaz</w:t>
      </w:r>
      <w:r>
        <w:rPr>
          <w:color w:val="231F20"/>
          <w:spacing w:val="-24"/>
          <w:w w:val="110"/>
          <w:sz w:val="21"/>
        </w:rPr>
        <w:t> </w:t>
      </w:r>
      <w:r>
        <w:rPr>
          <w:color w:val="231F20"/>
          <w:w w:val="110"/>
          <w:sz w:val="21"/>
        </w:rPr>
        <w:t>de</w:t>
      </w:r>
      <w:r>
        <w:rPr>
          <w:color w:val="231F20"/>
          <w:spacing w:val="-24"/>
          <w:w w:val="110"/>
          <w:sz w:val="21"/>
        </w:rPr>
        <w:t> </w:t>
      </w:r>
      <w:r>
        <w:rPr>
          <w:color w:val="231F20"/>
          <w:spacing w:val="-3"/>
          <w:w w:val="110"/>
          <w:sz w:val="21"/>
        </w:rPr>
        <w:t>ofrecer</w:t>
      </w:r>
      <w:r>
        <w:rPr>
          <w:color w:val="231F20"/>
          <w:spacing w:val="-24"/>
          <w:w w:val="110"/>
          <w:sz w:val="21"/>
        </w:rPr>
        <w:t> </w:t>
      </w:r>
      <w:r>
        <w:rPr>
          <w:color w:val="231F20"/>
          <w:w w:val="110"/>
          <w:sz w:val="21"/>
        </w:rPr>
        <w:t>los</w:t>
      </w:r>
      <w:r>
        <w:rPr>
          <w:color w:val="231F20"/>
          <w:spacing w:val="-24"/>
          <w:w w:val="110"/>
          <w:sz w:val="21"/>
        </w:rPr>
        <w:t> </w:t>
      </w:r>
      <w:r>
        <w:rPr>
          <w:color w:val="231F20"/>
          <w:w w:val="110"/>
          <w:sz w:val="21"/>
        </w:rPr>
        <w:t>servicios</w:t>
      </w:r>
      <w:r>
        <w:rPr>
          <w:color w:val="231F20"/>
          <w:spacing w:val="-24"/>
          <w:w w:val="110"/>
          <w:sz w:val="21"/>
        </w:rPr>
        <w:t> </w:t>
      </w:r>
      <w:r>
        <w:rPr>
          <w:color w:val="231F20"/>
          <w:w w:val="110"/>
          <w:sz w:val="21"/>
        </w:rPr>
        <w:t>públicos</w:t>
      </w:r>
      <w:r>
        <w:rPr>
          <w:color w:val="231F20"/>
          <w:spacing w:val="-24"/>
          <w:w w:val="110"/>
          <w:sz w:val="21"/>
        </w:rPr>
        <w:t> </w:t>
      </w:r>
      <w:r>
        <w:rPr>
          <w:color w:val="231F20"/>
          <w:w w:val="110"/>
          <w:sz w:val="21"/>
        </w:rPr>
        <w:t>(o</w:t>
      </w:r>
      <w:r>
        <w:rPr>
          <w:color w:val="231F20"/>
          <w:spacing w:val="-24"/>
          <w:w w:val="110"/>
          <w:sz w:val="21"/>
        </w:rPr>
        <w:t> </w:t>
      </w:r>
      <w:r>
        <w:rPr>
          <w:color w:val="231F20"/>
          <w:w w:val="110"/>
          <w:sz w:val="21"/>
        </w:rPr>
        <w:t>la información) que se pretenda brindar y debe llegar al público al que se dirige el proyecto especifico de </w:t>
      </w:r>
      <w:r>
        <w:rPr>
          <w:color w:val="231F20"/>
          <w:spacing w:val="2"/>
          <w:w w:val="110"/>
          <w:sz w:val="21"/>
        </w:rPr>
        <w:t>e-Gobierno. </w:t>
      </w:r>
      <w:r>
        <w:rPr>
          <w:color w:val="231F20"/>
          <w:spacing w:val="-4"/>
          <w:w w:val="110"/>
          <w:sz w:val="21"/>
        </w:rPr>
        <w:t>Por </w:t>
      </w:r>
      <w:r>
        <w:rPr>
          <w:color w:val="231F20"/>
          <w:w w:val="110"/>
          <w:sz w:val="21"/>
        </w:rPr>
        <w:t>ejemplo, no </w:t>
      </w:r>
      <w:r>
        <w:rPr>
          <w:color w:val="231F20"/>
          <w:spacing w:val="3"/>
          <w:w w:val="110"/>
          <w:sz w:val="21"/>
        </w:rPr>
        <w:t>sirve </w:t>
      </w:r>
      <w:r>
        <w:rPr>
          <w:color w:val="231F20"/>
          <w:w w:val="110"/>
          <w:sz w:val="21"/>
        </w:rPr>
        <w:t>de nada crear una página web que ofrezca una importante información   en </w:t>
      </w:r>
      <w:r>
        <w:rPr>
          <w:color w:val="231F20"/>
          <w:spacing w:val="2"/>
          <w:w w:val="110"/>
          <w:sz w:val="21"/>
        </w:rPr>
        <w:t>materia </w:t>
      </w:r>
      <w:r>
        <w:rPr>
          <w:color w:val="231F20"/>
          <w:w w:val="110"/>
          <w:sz w:val="21"/>
        </w:rPr>
        <w:t>de </w:t>
      </w:r>
      <w:r>
        <w:rPr>
          <w:color w:val="231F20"/>
          <w:spacing w:val="2"/>
          <w:w w:val="110"/>
          <w:sz w:val="21"/>
        </w:rPr>
        <w:t>salud para comunidades </w:t>
      </w:r>
      <w:r>
        <w:rPr>
          <w:color w:val="231F20"/>
          <w:spacing w:val="3"/>
          <w:w w:val="110"/>
          <w:sz w:val="21"/>
        </w:rPr>
        <w:t>rurales </w:t>
      </w:r>
      <w:r>
        <w:rPr>
          <w:color w:val="231F20"/>
          <w:w w:val="110"/>
          <w:sz w:val="21"/>
        </w:rPr>
        <w:t>si </w:t>
      </w:r>
      <w:r>
        <w:rPr>
          <w:color w:val="231F20"/>
          <w:spacing w:val="2"/>
          <w:w w:val="110"/>
          <w:sz w:val="21"/>
        </w:rPr>
        <w:t>éstas </w:t>
      </w:r>
      <w:r>
        <w:rPr>
          <w:color w:val="231F20"/>
          <w:w w:val="110"/>
          <w:sz w:val="21"/>
        </w:rPr>
        <w:t>no </w:t>
      </w:r>
      <w:r>
        <w:rPr>
          <w:color w:val="231F20"/>
          <w:spacing w:val="2"/>
          <w:w w:val="110"/>
          <w:sz w:val="21"/>
        </w:rPr>
        <w:t>tienen </w:t>
      </w:r>
      <w:r>
        <w:rPr>
          <w:color w:val="231F20"/>
          <w:spacing w:val="3"/>
          <w:w w:val="110"/>
          <w:sz w:val="21"/>
        </w:rPr>
        <w:t>la </w:t>
      </w:r>
      <w:r>
        <w:rPr>
          <w:color w:val="231F20"/>
          <w:w w:val="110"/>
          <w:sz w:val="21"/>
        </w:rPr>
        <w:t>disponibilidad de acceder a Internet, o no lo pueden hacer de manera regular. </w:t>
      </w:r>
      <w:r>
        <w:rPr>
          <w:color w:val="231F20"/>
          <w:spacing w:val="3"/>
          <w:w w:val="110"/>
          <w:sz w:val="21"/>
        </w:rPr>
        <w:t>La </w:t>
      </w:r>
      <w:r>
        <w:rPr>
          <w:color w:val="231F20"/>
          <w:spacing w:val="2"/>
          <w:w w:val="110"/>
          <w:sz w:val="21"/>
        </w:rPr>
        <w:t>instalación </w:t>
      </w:r>
      <w:r>
        <w:rPr>
          <w:color w:val="231F20"/>
          <w:w w:val="110"/>
          <w:sz w:val="21"/>
        </w:rPr>
        <w:t>de los Centros </w:t>
      </w:r>
      <w:r>
        <w:rPr>
          <w:color w:val="231F20"/>
          <w:spacing w:val="2"/>
          <w:w w:val="110"/>
          <w:sz w:val="21"/>
        </w:rPr>
        <w:t>Digitales Comunitarios puede </w:t>
      </w:r>
      <w:r>
        <w:rPr>
          <w:color w:val="231F20"/>
          <w:w w:val="110"/>
          <w:sz w:val="21"/>
        </w:rPr>
        <w:t>contribuir a hacer más accesible el gobierno electrónico y sus ventajas de</w:t>
      </w:r>
      <w:r>
        <w:rPr>
          <w:color w:val="231F20"/>
          <w:spacing w:val="12"/>
          <w:w w:val="110"/>
          <w:sz w:val="21"/>
        </w:rPr>
        <w:t> </w:t>
      </w:r>
      <w:r>
        <w:rPr>
          <w:color w:val="231F20"/>
          <w:w w:val="110"/>
          <w:sz w:val="21"/>
        </w:rPr>
        <w:t>uso.</w:t>
      </w:r>
    </w:p>
    <w:p>
      <w:pPr>
        <w:pStyle w:val="ListParagraph"/>
        <w:numPr>
          <w:ilvl w:val="0"/>
          <w:numId w:val="27"/>
        </w:numPr>
        <w:tabs>
          <w:tab w:pos="520" w:val="left" w:leader="none"/>
        </w:tabs>
        <w:spacing w:line="259" w:lineRule="auto" w:before="0" w:after="0"/>
        <w:ind w:left="520" w:right="117" w:hanging="360"/>
        <w:jc w:val="both"/>
        <w:rPr>
          <w:sz w:val="21"/>
        </w:rPr>
      </w:pPr>
      <w:r>
        <w:rPr>
          <w:color w:val="231F20"/>
          <w:w w:val="110"/>
          <w:sz w:val="21"/>
        </w:rPr>
        <w:t>El crear un sitio web no es lo mismo al desempeño gubernamental.</w:t>
      </w:r>
      <w:r>
        <w:rPr>
          <w:color w:val="231F20"/>
          <w:spacing w:val="-31"/>
          <w:w w:val="110"/>
          <w:sz w:val="21"/>
        </w:rPr>
        <w:t> </w:t>
      </w:r>
      <w:r>
        <w:rPr>
          <w:color w:val="231F20"/>
          <w:w w:val="110"/>
          <w:sz w:val="21"/>
        </w:rPr>
        <w:t>Con frecuencia sucede que la sola creación de una página web produzca</w:t>
      </w:r>
      <w:r>
        <w:rPr>
          <w:color w:val="231F20"/>
          <w:spacing w:val="-23"/>
          <w:w w:val="110"/>
          <w:sz w:val="21"/>
        </w:rPr>
        <w:t> </w:t>
      </w:r>
      <w:r>
        <w:rPr>
          <w:color w:val="231F20"/>
          <w:w w:val="110"/>
          <w:sz w:val="21"/>
        </w:rPr>
        <w:t>una idea autocomplaciente acerca del gobierno electrónico. La creación de estas páginas puede ser un parámetro a tener en cuenta, pero no ga- rantiza ni el buen desempeño ni uso por parte de los  </w:t>
      </w:r>
      <w:r>
        <w:rPr>
          <w:color w:val="231F20"/>
          <w:spacing w:val="38"/>
          <w:w w:val="110"/>
          <w:sz w:val="21"/>
        </w:rPr>
        <w:t> </w:t>
      </w:r>
      <w:r>
        <w:rPr>
          <w:color w:val="231F20"/>
          <w:w w:val="110"/>
          <w:sz w:val="21"/>
        </w:rPr>
        <w:t>ciudadanos.</w:t>
      </w:r>
    </w:p>
    <w:p>
      <w:pPr>
        <w:pStyle w:val="ListParagraph"/>
        <w:numPr>
          <w:ilvl w:val="0"/>
          <w:numId w:val="27"/>
        </w:numPr>
        <w:tabs>
          <w:tab w:pos="520" w:val="left" w:leader="none"/>
        </w:tabs>
        <w:spacing w:line="259" w:lineRule="auto" w:before="0" w:after="0"/>
        <w:ind w:left="520" w:right="119" w:hanging="360"/>
        <w:jc w:val="both"/>
        <w:rPr>
          <w:sz w:val="21"/>
        </w:rPr>
      </w:pPr>
      <w:r>
        <w:rPr>
          <w:color w:val="231F20"/>
          <w:w w:val="110"/>
          <w:sz w:val="21"/>
        </w:rPr>
        <w:t>El gobierno electrónico debe ser un proyecto esencialmente guberna- mental basado en el interés público. El sector privado no es propietario de los datos del gobierno</w:t>
      </w:r>
      <w:r>
        <w:rPr>
          <w:color w:val="231F20"/>
          <w:spacing w:val="-10"/>
          <w:w w:val="110"/>
          <w:sz w:val="21"/>
        </w:rPr>
        <w:t> </w:t>
      </w:r>
      <w:r>
        <w:rPr>
          <w:color w:val="231F20"/>
          <w:w w:val="110"/>
          <w:sz w:val="21"/>
        </w:rPr>
        <w:t>electrónico.</w:t>
      </w:r>
    </w:p>
    <w:p>
      <w:pPr>
        <w:pStyle w:val="BodyText"/>
        <w:spacing w:before="6"/>
        <w:rPr>
          <w:sz w:val="22"/>
        </w:rPr>
      </w:pPr>
    </w:p>
    <w:p>
      <w:pPr>
        <w:pStyle w:val="BodyText"/>
        <w:spacing w:line="259" w:lineRule="auto" w:before="1"/>
        <w:ind w:left="160" w:right="111"/>
        <w:jc w:val="both"/>
      </w:pPr>
      <w:r>
        <w:rPr>
          <w:color w:val="231F20"/>
          <w:w w:val="110"/>
        </w:rPr>
        <w:t>En ese sentido, los </w:t>
      </w:r>
      <w:r>
        <w:rPr>
          <w:color w:val="231F20"/>
          <w:spacing w:val="2"/>
          <w:w w:val="110"/>
        </w:rPr>
        <w:t>gobiernos </w:t>
      </w:r>
      <w:r>
        <w:rPr>
          <w:color w:val="231F20"/>
          <w:w w:val="110"/>
        </w:rPr>
        <w:t>deberán prepararse para la efectiva imple- mentación</w:t>
      </w:r>
      <w:r>
        <w:rPr>
          <w:color w:val="231F20"/>
          <w:spacing w:val="-11"/>
          <w:w w:val="110"/>
        </w:rPr>
        <w:t> </w:t>
      </w:r>
      <w:r>
        <w:rPr>
          <w:color w:val="231F20"/>
          <w:w w:val="110"/>
        </w:rPr>
        <w:t>del</w:t>
      </w:r>
      <w:r>
        <w:rPr>
          <w:color w:val="231F20"/>
          <w:spacing w:val="-11"/>
          <w:w w:val="110"/>
        </w:rPr>
        <w:t> </w:t>
      </w:r>
      <w:r>
        <w:rPr>
          <w:color w:val="231F20"/>
          <w:w w:val="110"/>
        </w:rPr>
        <w:t>gobierno</w:t>
      </w:r>
      <w:r>
        <w:rPr>
          <w:color w:val="231F20"/>
          <w:spacing w:val="-11"/>
          <w:w w:val="110"/>
        </w:rPr>
        <w:t> </w:t>
      </w:r>
      <w:r>
        <w:rPr>
          <w:color w:val="231F20"/>
          <w:w w:val="110"/>
        </w:rPr>
        <w:t>electrónico</w:t>
      </w:r>
      <w:r>
        <w:rPr>
          <w:color w:val="231F20"/>
          <w:spacing w:val="-11"/>
          <w:w w:val="110"/>
        </w:rPr>
        <w:t> </w:t>
      </w:r>
      <w:r>
        <w:rPr>
          <w:color w:val="231F20"/>
          <w:w w:val="110"/>
        </w:rPr>
        <w:t>acometiendo</w:t>
      </w:r>
      <w:r>
        <w:rPr>
          <w:color w:val="231F20"/>
          <w:spacing w:val="-11"/>
          <w:w w:val="110"/>
        </w:rPr>
        <w:t> </w:t>
      </w:r>
      <w:r>
        <w:rPr>
          <w:color w:val="231F20"/>
          <w:w w:val="110"/>
        </w:rPr>
        <w:t>las</w:t>
      </w:r>
      <w:r>
        <w:rPr>
          <w:color w:val="231F20"/>
          <w:spacing w:val="-11"/>
          <w:w w:val="110"/>
        </w:rPr>
        <w:t> </w:t>
      </w:r>
      <w:r>
        <w:rPr>
          <w:color w:val="231F20"/>
          <w:w w:val="110"/>
        </w:rPr>
        <w:t>transformaciones</w:t>
      </w:r>
      <w:r>
        <w:rPr>
          <w:color w:val="231F20"/>
          <w:spacing w:val="-11"/>
          <w:w w:val="110"/>
        </w:rPr>
        <w:t> </w:t>
      </w:r>
      <w:r>
        <w:rPr>
          <w:color w:val="231F20"/>
          <w:spacing w:val="-3"/>
          <w:w w:val="110"/>
        </w:rPr>
        <w:t>orga- </w:t>
      </w:r>
      <w:r>
        <w:rPr>
          <w:color w:val="231F20"/>
          <w:w w:val="110"/>
        </w:rPr>
        <w:t>nizativas que se consideren necesarias, así como la progresiva implemen- tación de sistemas, equipos y programas en las administraciones públicas </w:t>
      </w:r>
      <w:r>
        <w:rPr>
          <w:color w:val="231F20"/>
          <w:spacing w:val="3"/>
          <w:w w:val="120"/>
        </w:rPr>
        <w:t>(</w:t>
      </w:r>
      <w:r>
        <w:rPr>
          <w:color w:val="231F20"/>
          <w:spacing w:val="3"/>
          <w:w w:val="120"/>
          <w:sz w:val="15"/>
        </w:rPr>
        <w:t>clad</w:t>
      </w:r>
      <w:r>
        <w:rPr>
          <w:color w:val="231F20"/>
          <w:spacing w:val="3"/>
          <w:w w:val="120"/>
        </w:rPr>
        <w:t>, </w:t>
      </w:r>
      <w:r>
        <w:rPr>
          <w:color w:val="231F20"/>
          <w:spacing w:val="2"/>
          <w:w w:val="110"/>
        </w:rPr>
        <w:t>2007: 20-21) bajo </w:t>
      </w:r>
      <w:r>
        <w:rPr>
          <w:color w:val="231F20"/>
          <w:w w:val="110"/>
        </w:rPr>
        <w:t>las </w:t>
      </w:r>
      <w:r>
        <w:rPr>
          <w:color w:val="231F20"/>
          <w:spacing w:val="2"/>
          <w:w w:val="110"/>
        </w:rPr>
        <w:t>siguientes recomendaciones: reconocer </w:t>
      </w:r>
      <w:r>
        <w:rPr>
          <w:color w:val="231F20"/>
          <w:spacing w:val="3"/>
          <w:w w:val="110"/>
        </w:rPr>
        <w:t>los </w:t>
      </w:r>
      <w:r>
        <w:rPr>
          <w:color w:val="231F20"/>
          <w:w w:val="110"/>
        </w:rPr>
        <w:t>desarrollos propios de sistemas o sus adaptaciones como capital estatal intangible; establecer programas de adaptación de los empleados públicos a los nuevos sistemas de gobierno electrónico; adopten las reglas de proce- dimientos a las posibilidades que ofrecen las comunicaciones electrónicas; e implementar nuevos modelos de gestión pública en la administración pública que fomenten la mejora continua de los procesos y la constante innovación.</w:t>
      </w:r>
    </w:p>
    <w:p>
      <w:pPr>
        <w:pStyle w:val="BodyText"/>
        <w:spacing w:line="259" w:lineRule="auto"/>
        <w:ind w:left="160" w:right="117" w:firstLine="360"/>
        <w:jc w:val="both"/>
      </w:pPr>
      <w:r>
        <w:rPr>
          <w:color w:val="231F20"/>
          <w:w w:val="110"/>
        </w:rPr>
        <w:t>En suma, el gobierno electrónico puede ser una poderosa herramienta para mejorar la calidad de vida de un país, debido a que transforma al </w:t>
      </w:r>
      <w:r>
        <w:rPr>
          <w:color w:val="231F20"/>
          <w:spacing w:val="2"/>
          <w:w w:val="110"/>
        </w:rPr>
        <w:t>go- </w:t>
      </w:r>
      <w:r>
        <w:rPr>
          <w:color w:val="231F20"/>
          <w:w w:val="110"/>
        </w:rPr>
        <w:t>bierno en su conjunto en una entidad receptiva a sus ciudadanos. Se trata de crear gobiernos cuyo foco es servir a gente que accede y recibe</w:t>
      </w:r>
      <w:r>
        <w:rPr>
          <w:color w:val="231F20"/>
          <w:spacing w:val="-36"/>
          <w:w w:val="110"/>
        </w:rPr>
        <w:t> </w:t>
      </w:r>
      <w:r>
        <w:rPr>
          <w:color w:val="231F20"/>
          <w:w w:val="110"/>
        </w:rPr>
        <w:t>servicios gubernamentales de todo tipo. Aunque debe reconocerse que existen</w:t>
      </w:r>
      <w:r>
        <w:rPr>
          <w:color w:val="231F20"/>
          <w:spacing w:val="-9"/>
          <w:w w:val="110"/>
        </w:rPr>
        <w:t> </w:t>
      </w:r>
      <w:r>
        <w:rPr>
          <w:color w:val="231F20"/>
          <w:w w:val="110"/>
        </w:rPr>
        <w:t>dema- siados mitos que hacen complejo el camino para poner en marcha un go- bierno electrónico. Aquí se han presentado los más representativos, aunque en cada gobierno local pueden existir otros que habrá que resolverse para lograr un exitoso programa de gobierno </w:t>
      </w:r>
      <w:r>
        <w:rPr>
          <w:color w:val="231F20"/>
          <w:spacing w:val="41"/>
          <w:w w:val="110"/>
        </w:rPr>
        <w:t> </w:t>
      </w:r>
      <w:r>
        <w:rPr>
          <w:color w:val="231F20"/>
          <w:w w:val="110"/>
        </w:rPr>
        <w:t>electrónico.</w:t>
      </w:r>
    </w:p>
    <w:p>
      <w:pPr>
        <w:spacing w:after="0" w:line="259" w:lineRule="auto"/>
        <w:jc w:val="both"/>
        <w:sectPr>
          <w:pgSz w:w="9560" w:h="12960"/>
          <w:pgMar w:header="955" w:footer="0" w:top="1160" w:bottom="280" w:left="1320" w:right="1000"/>
        </w:sectPr>
      </w:pPr>
    </w:p>
    <w:p>
      <w:pPr>
        <w:pStyle w:val="BodyText"/>
        <w:spacing w:before="4"/>
        <w:rPr>
          <w:sz w:val="13"/>
        </w:rPr>
      </w:pPr>
    </w:p>
    <w:p>
      <w:pPr>
        <w:pStyle w:val="Heading5"/>
        <w:spacing w:line="252" w:lineRule="exact" w:before="76"/>
        <w:ind w:right="1974"/>
        <w:jc w:val="left"/>
      </w:pPr>
      <w:r>
        <w:rPr>
          <w:color w:val="231F20"/>
          <w:w w:val="115"/>
        </w:rPr>
        <w:t>El gobierno electrónico en municipios urbanos del Estado de México</w:t>
      </w:r>
    </w:p>
    <w:p>
      <w:pPr>
        <w:pStyle w:val="BodyText"/>
        <w:spacing w:before="12"/>
        <w:rPr>
          <w:rFonts w:ascii="Tahoma"/>
        </w:rPr>
      </w:pPr>
    </w:p>
    <w:p>
      <w:pPr>
        <w:pStyle w:val="BodyText"/>
        <w:spacing w:line="249" w:lineRule="auto"/>
        <w:ind w:left="100" w:right="157"/>
        <w:jc w:val="both"/>
      </w:pPr>
      <w:r>
        <w:rPr>
          <w:color w:val="231F20"/>
          <w:w w:val="110"/>
        </w:rPr>
        <w:t>Ahora es momento de analizar la experiencia de los gobiernos locales, </w:t>
      </w:r>
      <w:r>
        <w:rPr>
          <w:color w:val="231F20"/>
          <w:spacing w:val="-5"/>
          <w:w w:val="110"/>
        </w:rPr>
        <w:t>ur- </w:t>
      </w:r>
      <w:r>
        <w:rPr>
          <w:color w:val="231F20"/>
          <w:w w:val="110"/>
        </w:rPr>
        <w:t>banos</w:t>
      </w:r>
      <w:r>
        <w:rPr>
          <w:color w:val="231F20"/>
          <w:spacing w:val="-4"/>
          <w:w w:val="110"/>
        </w:rPr>
        <w:t> </w:t>
      </w:r>
      <w:r>
        <w:rPr>
          <w:color w:val="231F20"/>
          <w:w w:val="110"/>
        </w:rPr>
        <w:t>y</w:t>
      </w:r>
      <w:r>
        <w:rPr>
          <w:color w:val="231F20"/>
          <w:spacing w:val="-4"/>
          <w:w w:val="110"/>
        </w:rPr>
        <w:t> </w:t>
      </w:r>
      <w:r>
        <w:rPr>
          <w:color w:val="231F20"/>
          <w:w w:val="110"/>
        </w:rPr>
        <w:t>rurales</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Estado</w:t>
      </w:r>
      <w:r>
        <w:rPr>
          <w:color w:val="231F20"/>
          <w:spacing w:val="-4"/>
          <w:w w:val="110"/>
        </w:rPr>
        <w:t> </w:t>
      </w:r>
      <w:r>
        <w:rPr>
          <w:color w:val="231F20"/>
          <w:w w:val="110"/>
        </w:rPr>
        <w:t>de</w:t>
      </w:r>
      <w:r>
        <w:rPr>
          <w:color w:val="231F20"/>
          <w:spacing w:val="-4"/>
          <w:w w:val="110"/>
        </w:rPr>
        <w:t> </w:t>
      </w:r>
      <w:r>
        <w:rPr>
          <w:color w:val="231F20"/>
          <w:w w:val="110"/>
        </w:rPr>
        <w:t>México.</w:t>
      </w:r>
      <w:r>
        <w:rPr>
          <w:color w:val="231F20"/>
          <w:spacing w:val="-4"/>
          <w:w w:val="110"/>
        </w:rPr>
        <w:t> </w:t>
      </w:r>
      <w:r>
        <w:rPr>
          <w:color w:val="231F20"/>
          <w:w w:val="110"/>
        </w:rPr>
        <w:t>El</w:t>
      </w:r>
      <w:r>
        <w:rPr>
          <w:color w:val="231F20"/>
          <w:spacing w:val="-4"/>
          <w:w w:val="110"/>
        </w:rPr>
        <w:t> </w:t>
      </w:r>
      <w:r>
        <w:rPr>
          <w:color w:val="231F20"/>
          <w:w w:val="110"/>
        </w:rPr>
        <w:t>propósito</w:t>
      </w:r>
      <w:r>
        <w:rPr>
          <w:color w:val="231F20"/>
          <w:spacing w:val="-4"/>
          <w:w w:val="110"/>
        </w:rPr>
        <w:t> </w:t>
      </w:r>
      <w:r>
        <w:rPr>
          <w:color w:val="231F20"/>
          <w:w w:val="110"/>
        </w:rPr>
        <w:t>esencial</w:t>
      </w:r>
      <w:r>
        <w:rPr>
          <w:color w:val="231F20"/>
          <w:spacing w:val="-4"/>
          <w:w w:val="110"/>
        </w:rPr>
        <w:t> </w:t>
      </w:r>
      <w:r>
        <w:rPr>
          <w:color w:val="231F20"/>
          <w:w w:val="110"/>
        </w:rPr>
        <w:t>es</w:t>
      </w:r>
      <w:r>
        <w:rPr>
          <w:color w:val="231F20"/>
          <w:spacing w:val="-4"/>
          <w:w w:val="110"/>
        </w:rPr>
        <w:t> </w:t>
      </w:r>
      <w:r>
        <w:rPr>
          <w:color w:val="231F20"/>
          <w:w w:val="110"/>
        </w:rPr>
        <w:t>mostrar</w:t>
      </w:r>
      <w:r>
        <w:rPr>
          <w:color w:val="231F20"/>
          <w:spacing w:val="-4"/>
          <w:w w:val="110"/>
        </w:rPr>
        <w:t> </w:t>
      </w:r>
      <w:r>
        <w:rPr>
          <w:color w:val="231F20"/>
          <w:w w:val="110"/>
        </w:rPr>
        <w:t>las posibilidades de implementar gobiernos electrónicos en los gobiernos loca- les, considerando las restricciones y limitaciones en su puesta en marcha. Entre</w:t>
      </w:r>
      <w:r>
        <w:rPr>
          <w:color w:val="231F20"/>
          <w:spacing w:val="-9"/>
          <w:w w:val="110"/>
        </w:rPr>
        <w:t> </w:t>
      </w:r>
      <w:r>
        <w:rPr>
          <w:color w:val="231F20"/>
          <w:w w:val="110"/>
        </w:rPr>
        <w:t>los</w:t>
      </w:r>
      <w:r>
        <w:rPr>
          <w:color w:val="231F20"/>
          <w:spacing w:val="-9"/>
          <w:w w:val="110"/>
        </w:rPr>
        <w:t> </w:t>
      </w:r>
      <w:r>
        <w:rPr>
          <w:color w:val="231F20"/>
          <w:w w:val="110"/>
        </w:rPr>
        <w:t>fines</w:t>
      </w:r>
      <w:r>
        <w:rPr>
          <w:color w:val="231F20"/>
          <w:spacing w:val="-9"/>
          <w:w w:val="110"/>
        </w:rPr>
        <w:t> </w:t>
      </w:r>
      <w:r>
        <w:rPr>
          <w:color w:val="231F20"/>
          <w:w w:val="110"/>
        </w:rPr>
        <w:t>que</w:t>
      </w:r>
      <w:r>
        <w:rPr>
          <w:color w:val="231F20"/>
          <w:spacing w:val="-9"/>
          <w:w w:val="110"/>
        </w:rPr>
        <w:t> </w:t>
      </w:r>
      <w:r>
        <w:rPr>
          <w:color w:val="231F20"/>
          <w:w w:val="110"/>
        </w:rPr>
        <w:t>tiene</w:t>
      </w:r>
      <w:r>
        <w:rPr>
          <w:color w:val="231F20"/>
          <w:spacing w:val="-9"/>
          <w:w w:val="110"/>
        </w:rPr>
        <w:t> </w:t>
      </w:r>
      <w:r>
        <w:rPr>
          <w:color w:val="231F20"/>
          <w:w w:val="110"/>
        </w:rPr>
        <w:t>el</w:t>
      </w:r>
      <w:r>
        <w:rPr>
          <w:color w:val="231F20"/>
          <w:spacing w:val="-9"/>
          <w:w w:val="110"/>
        </w:rPr>
        <w:t> </w:t>
      </w:r>
      <w:r>
        <w:rPr>
          <w:color w:val="231F20"/>
          <w:w w:val="110"/>
        </w:rPr>
        <w:t>gobierno</w:t>
      </w:r>
      <w:r>
        <w:rPr>
          <w:color w:val="231F20"/>
          <w:spacing w:val="-9"/>
          <w:w w:val="110"/>
        </w:rPr>
        <w:t> </w:t>
      </w:r>
      <w:r>
        <w:rPr>
          <w:color w:val="231F20"/>
          <w:w w:val="110"/>
        </w:rPr>
        <w:t>electrónico</w:t>
      </w:r>
      <w:r>
        <w:rPr>
          <w:color w:val="231F20"/>
          <w:spacing w:val="-9"/>
          <w:w w:val="110"/>
        </w:rPr>
        <w:t> </w:t>
      </w:r>
      <w:r>
        <w:rPr>
          <w:color w:val="231F20"/>
          <w:w w:val="110"/>
        </w:rPr>
        <w:t>y</w:t>
      </w:r>
      <w:r>
        <w:rPr>
          <w:color w:val="231F20"/>
          <w:spacing w:val="-9"/>
          <w:w w:val="110"/>
        </w:rPr>
        <w:t> </w:t>
      </w:r>
      <w:r>
        <w:rPr>
          <w:color w:val="231F20"/>
          <w:w w:val="110"/>
        </w:rPr>
        <w:t>los</w:t>
      </w:r>
      <w:r>
        <w:rPr>
          <w:color w:val="231F20"/>
          <w:spacing w:val="-9"/>
          <w:w w:val="110"/>
        </w:rPr>
        <w:t> </w:t>
      </w:r>
      <w:r>
        <w:rPr>
          <w:color w:val="231F20"/>
          <w:w w:val="110"/>
        </w:rPr>
        <w:t>resultados</w:t>
      </w:r>
      <w:r>
        <w:rPr>
          <w:color w:val="231F20"/>
          <w:spacing w:val="-9"/>
          <w:w w:val="110"/>
        </w:rPr>
        <w:t> </w:t>
      </w:r>
      <w:r>
        <w:rPr>
          <w:color w:val="231F20"/>
          <w:w w:val="110"/>
        </w:rPr>
        <w:t>alcanzados, en ocasiones, no son los</w:t>
      </w:r>
      <w:r>
        <w:rPr>
          <w:color w:val="231F20"/>
          <w:spacing w:val="44"/>
          <w:w w:val="110"/>
        </w:rPr>
        <w:t> </w:t>
      </w:r>
      <w:r>
        <w:rPr>
          <w:color w:val="231F20"/>
          <w:w w:val="110"/>
        </w:rPr>
        <w:t>previstos.</w:t>
      </w:r>
    </w:p>
    <w:p>
      <w:pPr>
        <w:pStyle w:val="BodyText"/>
        <w:spacing w:line="249" w:lineRule="auto" w:before="1"/>
        <w:ind w:left="100" w:right="155" w:firstLine="360"/>
        <w:jc w:val="both"/>
      </w:pPr>
      <w:r>
        <w:rPr>
          <w:color w:val="231F20"/>
          <w:w w:val="110"/>
        </w:rPr>
        <w:t>El </w:t>
      </w:r>
      <w:r>
        <w:rPr>
          <w:color w:val="231F20"/>
          <w:spacing w:val="-3"/>
          <w:w w:val="110"/>
        </w:rPr>
        <w:t>análisis </w:t>
      </w:r>
      <w:r>
        <w:rPr>
          <w:color w:val="231F20"/>
          <w:w w:val="110"/>
        </w:rPr>
        <w:t>se </w:t>
      </w:r>
      <w:r>
        <w:rPr>
          <w:color w:val="231F20"/>
          <w:spacing w:val="-4"/>
          <w:w w:val="110"/>
        </w:rPr>
        <w:t>realiza </w:t>
      </w:r>
      <w:r>
        <w:rPr>
          <w:color w:val="231F20"/>
          <w:w w:val="110"/>
        </w:rPr>
        <w:t>a </w:t>
      </w:r>
      <w:r>
        <w:rPr>
          <w:color w:val="231F20"/>
          <w:spacing w:val="-3"/>
          <w:w w:val="110"/>
        </w:rPr>
        <w:t>partir </w:t>
      </w:r>
      <w:r>
        <w:rPr>
          <w:color w:val="231F20"/>
          <w:w w:val="110"/>
        </w:rPr>
        <w:t>de la </w:t>
      </w:r>
      <w:r>
        <w:rPr>
          <w:color w:val="231F20"/>
          <w:spacing w:val="-3"/>
          <w:w w:val="110"/>
        </w:rPr>
        <w:t>investigación </w:t>
      </w:r>
      <w:r>
        <w:rPr>
          <w:color w:val="231F20"/>
          <w:spacing w:val="-4"/>
          <w:w w:val="110"/>
        </w:rPr>
        <w:t>realizada </w:t>
      </w:r>
      <w:r>
        <w:rPr>
          <w:color w:val="231F20"/>
          <w:w w:val="110"/>
        </w:rPr>
        <w:t>por </w:t>
      </w:r>
      <w:r>
        <w:rPr>
          <w:color w:val="231F20"/>
          <w:spacing w:val="-3"/>
          <w:w w:val="110"/>
        </w:rPr>
        <w:t>Sandoval </w:t>
      </w:r>
      <w:r>
        <w:rPr>
          <w:color w:val="231F20"/>
          <w:spacing w:val="-4"/>
          <w:w w:val="110"/>
        </w:rPr>
        <w:t>(2009a) </w:t>
      </w:r>
      <w:r>
        <w:rPr>
          <w:color w:val="231F20"/>
          <w:spacing w:val="-3"/>
          <w:w w:val="110"/>
        </w:rPr>
        <w:t>para </w:t>
      </w:r>
      <w:r>
        <w:rPr>
          <w:color w:val="231F20"/>
          <w:w w:val="110"/>
        </w:rPr>
        <w:t>el </w:t>
      </w:r>
      <w:r>
        <w:rPr>
          <w:color w:val="231F20"/>
          <w:spacing w:val="-4"/>
          <w:w w:val="110"/>
        </w:rPr>
        <w:t>establecimiento </w:t>
      </w:r>
      <w:r>
        <w:rPr>
          <w:color w:val="231F20"/>
          <w:w w:val="110"/>
        </w:rPr>
        <w:t>de un </w:t>
      </w:r>
      <w:r>
        <w:rPr>
          <w:i/>
          <w:color w:val="231F20"/>
          <w:spacing w:val="-4"/>
          <w:w w:val="110"/>
        </w:rPr>
        <w:t>ranking </w:t>
      </w:r>
      <w:r>
        <w:rPr>
          <w:color w:val="231F20"/>
          <w:w w:val="110"/>
        </w:rPr>
        <w:t>de </w:t>
      </w:r>
      <w:r>
        <w:rPr>
          <w:color w:val="231F20"/>
          <w:spacing w:val="-4"/>
          <w:w w:val="110"/>
        </w:rPr>
        <w:t>portales municipales </w:t>
      </w:r>
      <w:r>
        <w:rPr>
          <w:color w:val="231F20"/>
          <w:spacing w:val="-3"/>
          <w:w w:val="110"/>
        </w:rPr>
        <w:t>urba- nos. </w:t>
      </w:r>
      <w:r>
        <w:rPr>
          <w:color w:val="231F20"/>
          <w:w w:val="110"/>
        </w:rPr>
        <w:t>El </w:t>
      </w:r>
      <w:r>
        <w:rPr>
          <w:color w:val="231F20"/>
          <w:spacing w:val="-4"/>
          <w:w w:val="110"/>
        </w:rPr>
        <w:t>estudio </w:t>
      </w:r>
      <w:r>
        <w:rPr>
          <w:color w:val="231F20"/>
          <w:spacing w:val="-3"/>
          <w:w w:val="110"/>
        </w:rPr>
        <w:t>toma </w:t>
      </w:r>
      <w:r>
        <w:rPr>
          <w:color w:val="231F20"/>
          <w:w w:val="110"/>
        </w:rPr>
        <w:t>en </w:t>
      </w:r>
      <w:r>
        <w:rPr>
          <w:color w:val="231F20"/>
          <w:spacing w:val="-4"/>
          <w:w w:val="110"/>
        </w:rPr>
        <w:t>cuenta </w:t>
      </w:r>
      <w:r>
        <w:rPr>
          <w:color w:val="231F20"/>
          <w:w w:val="110"/>
        </w:rPr>
        <w:t>71 </w:t>
      </w:r>
      <w:r>
        <w:rPr>
          <w:color w:val="231F20"/>
          <w:spacing w:val="-4"/>
          <w:w w:val="110"/>
        </w:rPr>
        <w:t>portales </w:t>
      </w:r>
      <w:r>
        <w:rPr>
          <w:color w:val="231F20"/>
          <w:w w:val="110"/>
        </w:rPr>
        <w:t>de </w:t>
      </w:r>
      <w:r>
        <w:rPr>
          <w:color w:val="231F20"/>
          <w:spacing w:val="-4"/>
          <w:w w:val="110"/>
        </w:rPr>
        <w:t>municipios urbanos </w:t>
      </w:r>
      <w:r>
        <w:rPr>
          <w:color w:val="231F20"/>
          <w:w w:val="110"/>
        </w:rPr>
        <w:t>en el </w:t>
      </w:r>
      <w:r>
        <w:rPr>
          <w:color w:val="231F20"/>
          <w:spacing w:val="-4"/>
          <w:w w:val="110"/>
        </w:rPr>
        <w:t>país, </w:t>
      </w:r>
      <w:r>
        <w:rPr>
          <w:color w:val="231F20"/>
          <w:w w:val="110"/>
        </w:rPr>
        <w:t>que incluyen los sitios oficiales evaluados de todos los municipios que </w:t>
      </w:r>
      <w:r>
        <w:rPr>
          <w:color w:val="231F20"/>
          <w:spacing w:val="-2"/>
          <w:w w:val="110"/>
        </w:rPr>
        <w:t>son </w:t>
      </w:r>
      <w:r>
        <w:rPr>
          <w:color w:val="231F20"/>
          <w:spacing w:val="-4"/>
          <w:w w:val="110"/>
        </w:rPr>
        <w:t>capitales </w:t>
      </w:r>
      <w:r>
        <w:rPr>
          <w:color w:val="231F20"/>
          <w:w w:val="110"/>
        </w:rPr>
        <w:t>de </w:t>
      </w:r>
      <w:r>
        <w:rPr>
          <w:color w:val="231F20"/>
          <w:spacing w:val="-3"/>
          <w:w w:val="110"/>
        </w:rPr>
        <w:t>los </w:t>
      </w:r>
      <w:r>
        <w:rPr>
          <w:color w:val="231F20"/>
          <w:spacing w:val="-4"/>
          <w:w w:val="110"/>
        </w:rPr>
        <w:t>estados, </w:t>
      </w:r>
      <w:r>
        <w:rPr>
          <w:color w:val="231F20"/>
          <w:spacing w:val="-3"/>
          <w:w w:val="110"/>
        </w:rPr>
        <w:t>así como </w:t>
      </w:r>
      <w:r>
        <w:rPr>
          <w:color w:val="231F20"/>
          <w:spacing w:val="-4"/>
          <w:w w:val="110"/>
        </w:rPr>
        <w:t>otros municipios </w:t>
      </w:r>
      <w:r>
        <w:rPr>
          <w:color w:val="231F20"/>
          <w:w w:val="110"/>
        </w:rPr>
        <w:t>de </w:t>
      </w:r>
      <w:r>
        <w:rPr>
          <w:color w:val="231F20"/>
          <w:spacing w:val="-4"/>
          <w:w w:val="110"/>
        </w:rPr>
        <w:t>importancia </w:t>
      </w:r>
      <w:r>
        <w:rPr>
          <w:color w:val="231F20"/>
          <w:w w:val="110"/>
        </w:rPr>
        <w:t>y </w:t>
      </w:r>
      <w:r>
        <w:rPr>
          <w:color w:val="231F20"/>
          <w:spacing w:val="-4"/>
          <w:w w:val="110"/>
        </w:rPr>
        <w:t>tamaño semejante. </w:t>
      </w:r>
      <w:r>
        <w:rPr>
          <w:color w:val="231F20"/>
          <w:w w:val="110"/>
        </w:rPr>
        <w:t>La </w:t>
      </w:r>
      <w:r>
        <w:rPr>
          <w:color w:val="231F20"/>
          <w:spacing w:val="-4"/>
          <w:w w:val="110"/>
        </w:rPr>
        <w:t>metodología empleada </w:t>
      </w:r>
      <w:r>
        <w:rPr>
          <w:color w:val="231F20"/>
          <w:spacing w:val="-3"/>
          <w:w w:val="110"/>
        </w:rPr>
        <w:t>fue </w:t>
      </w:r>
      <w:r>
        <w:rPr>
          <w:color w:val="231F20"/>
          <w:spacing w:val="-4"/>
          <w:w w:val="110"/>
        </w:rPr>
        <w:t>mediante </w:t>
      </w:r>
      <w:r>
        <w:rPr>
          <w:color w:val="231F20"/>
          <w:w w:val="110"/>
        </w:rPr>
        <w:t>la </w:t>
      </w:r>
      <w:r>
        <w:rPr>
          <w:color w:val="231F20"/>
          <w:spacing w:val="-4"/>
          <w:w w:val="110"/>
        </w:rPr>
        <w:t>aplicación </w:t>
      </w:r>
      <w:r>
        <w:rPr>
          <w:color w:val="231F20"/>
          <w:w w:val="110"/>
        </w:rPr>
        <w:t>de un </w:t>
      </w:r>
      <w:r>
        <w:rPr>
          <w:color w:val="231F20"/>
          <w:spacing w:val="-3"/>
          <w:w w:val="110"/>
        </w:rPr>
        <w:t>cues- </w:t>
      </w:r>
      <w:r>
        <w:rPr>
          <w:color w:val="231F20"/>
          <w:w w:val="110"/>
        </w:rPr>
        <w:t>tionario con 60 preguntas sobre características específicas del portal, que </w:t>
      </w:r>
      <w:r>
        <w:rPr>
          <w:color w:val="231F20"/>
          <w:spacing w:val="-4"/>
          <w:w w:val="110"/>
        </w:rPr>
        <w:t>contemplaban cuatro variables: </w:t>
      </w:r>
      <w:r>
        <w:rPr>
          <w:i/>
          <w:color w:val="231F20"/>
          <w:w w:val="110"/>
        </w:rPr>
        <w:t>1) </w:t>
      </w:r>
      <w:r>
        <w:rPr>
          <w:color w:val="231F20"/>
          <w:spacing w:val="-4"/>
          <w:w w:val="110"/>
        </w:rPr>
        <w:t>página </w:t>
      </w:r>
      <w:r>
        <w:rPr>
          <w:color w:val="231F20"/>
          <w:spacing w:val="-3"/>
          <w:w w:val="110"/>
        </w:rPr>
        <w:t>web; </w:t>
      </w:r>
      <w:r>
        <w:rPr>
          <w:i/>
          <w:color w:val="231F20"/>
          <w:w w:val="110"/>
        </w:rPr>
        <w:t>2) </w:t>
      </w:r>
      <w:r>
        <w:rPr>
          <w:color w:val="231F20"/>
          <w:spacing w:val="-4"/>
          <w:w w:val="110"/>
        </w:rPr>
        <w:t>información; </w:t>
      </w:r>
      <w:r>
        <w:rPr>
          <w:i/>
          <w:color w:val="231F20"/>
          <w:w w:val="110"/>
        </w:rPr>
        <w:t>3) </w:t>
      </w:r>
      <w:r>
        <w:rPr>
          <w:color w:val="231F20"/>
          <w:spacing w:val="-4"/>
          <w:w w:val="110"/>
        </w:rPr>
        <w:t>tecnología; </w:t>
      </w:r>
      <w:r>
        <w:rPr>
          <w:color w:val="231F20"/>
          <w:w w:val="110"/>
        </w:rPr>
        <w:t>y </w:t>
      </w:r>
      <w:r>
        <w:rPr>
          <w:i/>
          <w:color w:val="231F20"/>
          <w:w w:val="110"/>
        </w:rPr>
        <w:t>4) </w:t>
      </w:r>
      <w:r>
        <w:rPr>
          <w:color w:val="231F20"/>
          <w:spacing w:val="-4"/>
          <w:w w:val="110"/>
        </w:rPr>
        <w:t>seguridad. </w:t>
      </w:r>
      <w:r>
        <w:rPr>
          <w:color w:val="231F20"/>
          <w:w w:val="110"/>
        </w:rPr>
        <w:t>De </w:t>
      </w:r>
      <w:r>
        <w:rPr>
          <w:color w:val="231F20"/>
          <w:spacing w:val="-3"/>
          <w:w w:val="110"/>
        </w:rPr>
        <w:t>los </w:t>
      </w:r>
      <w:r>
        <w:rPr>
          <w:color w:val="231F20"/>
          <w:spacing w:val="-4"/>
          <w:w w:val="110"/>
        </w:rPr>
        <w:t>resultados obtenidos existen municipios </w:t>
      </w:r>
      <w:r>
        <w:rPr>
          <w:color w:val="231F20"/>
          <w:spacing w:val="-3"/>
          <w:w w:val="110"/>
        </w:rPr>
        <w:t>que </w:t>
      </w:r>
      <w:r>
        <w:rPr>
          <w:color w:val="231F20"/>
          <w:spacing w:val="-5"/>
          <w:w w:val="110"/>
        </w:rPr>
        <w:t>obtuvieron </w:t>
      </w:r>
      <w:r>
        <w:rPr>
          <w:color w:val="231F20"/>
          <w:w w:val="110"/>
        </w:rPr>
        <w:t>un </w:t>
      </w:r>
      <w:r>
        <w:rPr>
          <w:color w:val="231F20"/>
          <w:spacing w:val="-4"/>
          <w:w w:val="110"/>
        </w:rPr>
        <w:t>puntaje igual, ubicándose </w:t>
      </w:r>
      <w:r>
        <w:rPr>
          <w:color w:val="231F20"/>
          <w:w w:val="110"/>
        </w:rPr>
        <w:t>en la </w:t>
      </w:r>
      <w:r>
        <w:rPr>
          <w:color w:val="231F20"/>
          <w:spacing w:val="-4"/>
          <w:w w:val="110"/>
        </w:rPr>
        <w:t>misma posición, reduciendo </w:t>
      </w:r>
      <w:r>
        <w:rPr>
          <w:color w:val="231F20"/>
          <w:w w:val="110"/>
        </w:rPr>
        <w:t>el </w:t>
      </w:r>
      <w:r>
        <w:rPr>
          <w:color w:val="231F20"/>
          <w:spacing w:val="-4"/>
          <w:w w:val="110"/>
        </w:rPr>
        <w:t>número de lugares </w:t>
      </w:r>
      <w:r>
        <w:rPr>
          <w:color w:val="231F20"/>
          <w:w w:val="110"/>
        </w:rPr>
        <w:t>a 59 </w:t>
      </w:r>
      <w:r>
        <w:rPr>
          <w:color w:val="231F20"/>
          <w:spacing w:val="-4"/>
          <w:w w:val="110"/>
        </w:rPr>
        <w:t>(2009a: </w:t>
      </w:r>
      <w:r>
        <w:rPr>
          <w:color w:val="231F20"/>
          <w:spacing w:val="-3"/>
          <w:w w:val="110"/>
        </w:rPr>
        <w:t>3). </w:t>
      </w:r>
      <w:r>
        <w:rPr>
          <w:color w:val="231F20"/>
          <w:w w:val="110"/>
        </w:rPr>
        <w:t>De </w:t>
      </w:r>
      <w:r>
        <w:rPr>
          <w:color w:val="231F20"/>
          <w:spacing w:val="-3"/>
          <w:w w:val="110"/>
        </w:rPr>
        <w:t>los </w:t>
      </w:r>
      <w:r>
        <w:rPr>
          <w:color w:val="231F20"/>
          <w:spacing w:val="-4"/>
          <w:w w:val="110"/>
        </w:rPr>
        <w:t>siete municipios </w:t>
      </w:r>
      <w:r>
        <w:rPr>
          <w:color w:val="231F20"/>
          <w:spacing w:val="-3"/>
          <w:w w:val="110"/>
        </w:rPr>
        <w:t>del </w:t>
      </w:r>
      <w:r>
        <w:rPr>
          <w:color w:val="231F20"/>
          <w:spacing w:val="-4"/>
          <w:w w:val="110"/>
        </w:rPr>
        <w:t>Estado </w:t>
      </w:r>
      <w:r>
        <w:rPr>
          <w:color w:val="231F20"/>
          <w:w w:val="110"/>
        </w:rPr>
        <w:t>de </w:t>
      </w:r>
      <w:r>
        <w:rPr>
          <w:color w:val="231F20"/>
          <w:spacing w:val="-4"/>
          <w:w w:val="110"/>
        </w:rPr>
        <w:t>México evalua- </w:t>
      </w:r>
      <w:r>
        <w:rPr>
          <w:color w:val="231F20"/>
          <w:spacing w:val="-3"/>
          <w:w w:val="110"/>
        </w:rPr>
        <w:t>dos </w:t>
      </w:r>
      <w:r>
        <w:rPr>
          <w:color w:val="231F20"/>
          <w:w w:val="110"/>
        </w:rPr>
        <w:t>en </w:t>
      </w:r>
      <w:r>
        <w:rPr>
          <w:color w:val="231F20"/>
          <w:spacing w:val="-4"/>
          <w:w w:val="110"/>
        </w:rPr>
        <w:t>materia </w:t>
      </w:r>
      <w:r>
        <w:rPr>
          <w:color w:val="231F20"/>
          <w:w w:val="110"/>
        </w:rPr>
        <w:t>de </w:t>
      </w:r>
      <w:r>
        <w:rPr>
          <w:color w:val="231F20"/>
          <w:spacing w:val="-3"/>
          <w:w w:val="110"/>
        </w:rPr>
        <w:t>gobierno </w:t>
      </w:r>
      <w:r>
        <w:rPr>
          <w:color w:val="231F20"/>
          <w:spacing w:val="-4"/>
          <w:w w:val="110"/>
        </w:rPr>
        <w:t>electrónico </w:t>
      </w:r>
      <w:r>
        <w:rPr>
          <w:color w:val="231F20"/>
          <w:spacing w:val="-3"/>
          <w:w w:val="110"/>
        </w:rPr>
        <w:t>los </w:t>
      </w:r>
      <w:r>
        <w:rPr>
          <w:color w:val="231F20"/>
          <w:spacing w:val="-4"/>
          <w:w w:val="110"/>
        </w:rPr>
        <w:t>resultados </w:t>
      </w:r>
      <w:r>
        <w:rPr>
          <w:color w:val="231F20"/>
          <w:spacing w:val="-3"/>
          <w:w w:val="110"/>
        </w:rPr>
        <w:t>son los </w:t>
      </w:r>
      <w:r>
        <w:rPr>
          <w:color w:val="231F20"/>
          <w:spacing w:val="-4"/>
          <w:w w:val="110"/>
        </w:rPr>
        <w:t>siguientes:</w:t>
      </w:r>
    </w:p>
    <w:p>
      <w:pPr>
        <w:pStyle w:val="BodyText"/>
        <w:spacing w:line="249" w:lineRule="auto" w:before="1"/>
        <w:ind w:left="100" w:right="156" w:firstLine="360"/>
        <w:jc w:val="both"/>
      </w:pPr>
      <w:r>
        <w:rPr>
          <w:color w:val="231F20"/>
          <w:w w:val="110"/>
        </w:rPr>
        <w:t>El estudio generó un </w:t>
      </w:r>
      <w:r>
        <w:rPr>
          <w:i/>
          <w:color w:val="231F20"/>
          <w:w w:val="110"/>
        </w:rPr>
        <w:t>ranking </w:t>
      </w:r>
      <w:r>
        <w:rPr>
          <w:color w:val="231F20"/>
          <w:w w:val="110"/>
        </w:rPr>
        <w:t>nacional que ubica en la primera posición al municipio de Mérida, perteneciente al estado de </w:t>
      </w:r>
      <w:r>
        <w:rPr>
          <w:color w:val="231F20"/>
          <w:spacing w:val="-4"/>
          <w:w w:val="110"/>
        </w:rPr>
        <w:t>Yucatán </w:t>
      </w:r>
      <w:r>
        <w:rPr>
          <w:color w:val="231F20"/>
          <w:w w:val="110"/>
        </w:rPr>
        <w:t>y miembro de la región sureste, siendo el único municipio de esta región dentro de los 10 primeros lugares. Obtuvo un puntaje de 189 relativo a un máximo de 240. El</w:t>
      </w:r>
      <w:r>
        <w:rPr>
          <w:color w:val="231F20"/>
          <w:spacing w:val="-4"/>
          <w:w w:val="110"/>
        </w:rPr>
        <w:t> </w:t>
      </w:r>
      <w:r>
        <w:rPr>
          <w:color w:val="231F20"/>
          <w:w w:val="110"/>
        </w:rPr>
        <w:t>segundo</w:t>
      </w:r>
      <w:r>
        <w:rPr>
          <w:color w:val="231F20"/>
          <w:spacing w:val="-4"/>
          <w:w w:val="110"/>
        </w:rPr>
        <w:t> </w:t>
      </w:r>
      <w:r>
        <w:rPr>
          <w:color w:val="231F20"/>
          <w:w w:val="110"/>
        </w:rPr>
        <w:t>lugar</w:t>
      </w:r>
      <w:r>
        <w:rPr>
          <w:color w:val="231F20"/>
          <w:spacing w:val="-4"/>
          <w:w w:val="110"/>
        </w:rPr>
        <w:t> </w:t>
      </w:r>
      <w:r>
        <w:rPr>
          <w:color w:val="231F20"/>
          <w:w w:val="110"/>
        </w:rPr>
        <w:t>es</w:t>
      </w:r>
      <w:r>
        <w:rPr>
          <w:color w:val="231F20"/>
          <w:spacing w:val="-4"/>
          <w:w w:val="110"/>
        </w:rPr>
        <w:t> </w:t>
      </w:r>
      <w:r>
        <w:rPr>
          <w:color w:val="231F20"/>
          <w:w w:val="110"/>
        </w:rPr>
        <w:t>ocupado</w:t>
      </w:r>
      <w:r>
        <w:rPr>
          <w:color w:val="231F20"/>
          <w:spacing w:val="-4"/>
          <w:w w:val="110"/>
        </w:rPr>
        <w:t> </w:t>
      </w:r>
      <w:r>
        <w:rPr>
          <w:color w:val="231F20"/>
          <w:w w:val="110"/>
        </w:rPr>
        <w:t>por</w:t>
      </w:r>
      <w:r>
        <w:rPr>
          <w:color w:val="231F20"/>
          <w:spacing w:val="-4"/>
          <w:w w:val="110"/>
        </w:rPr>
        <w:t> </w:t>
      </w:r>
      <w:r>
        <w:rPr>
          <w:color w:val="231F20"/>
          <w:w w:val="110"/>
        </w:rPr>
        <w:t>el</w:t>
      </w:r>
      <w:r>
        <w:rPr>
          <w:color w:val="231F20"/>
          <w:spacing w:val="-4"/>
          <w:w w:val="110"/>
        </w:rPr>
        <w:t> </w:t>
      </w:r>
      <w:r>
        <w:rPr>
          <w:color w:val="231F20"/>
          <w:w w:val="110"/>
        </w:rPr>
        <w:t>municipio</w:t>
      </w:r>
      <w:r>
        <w:rPr>
          <w:color w:val="231F20"/>
          <w:spacing w:val="-4"/>
          <w:w w:val="110"/>
        </w:rPr>
        <w:t> </w:t>
      </w:r>
      <w:r>
        <w:rPr>
          <w:color w:val="231F20"/>
          <w:w w:val="110"/>
        </w:rPr>
        <w:t>de</w:t>
      </w:r>
      <w:r>
        <w:rPr>
          <w:color w:val="231F20"/>
          <w:spacing w:val="-4"/>
          <w:w w:val="110"/>
        </w:rPr>
        <w:t> </w:t>
      </w:r>
      <w:r>
        <w:rPr>
          <w:color w:val="231F20"/>
          <w:w w:val="110"/>
        </w:rPr>
        <w:t>Puebla,</w:t>
      </w:r>
      <w:r>
        <w:rPr>
          <w:color w:val="231F20"/>
          <w:spacing w:val="-4"/>
          <w:w w:val="110"/>
        </w:rPr>
        <w:t> </w:t>
      </w:r>
      <w:r>
        <w:rPr>
          <w:color w:val="231F20"/>
          <w:w w:val="110"/>
        </w:rPr>
        <w:t>región</w:t>
      </w:r>
      <w:r>
        <w:rPr>
          <w:color w:val="231F20"/>
          <w:spacing w:val="-4"/>
          <w:w w:val="110"/>
        </w:rPr>
        <w:t> </w:t>
      </w:r>
      <w:r>
        <w:rPr>
          <w:color w:val="231F20"/>
          <w:w w:val="110"/>
        </w:rPr>
        <w:t>oriente</w:t>
      </w:r>
      <w:r>
        <w:rPr>
          <w:color w:val="231F20"/>
          <w:spacing w:val="-4"/>
          <w:w w:val="110"/>
        </w:rPr>
        <w:t> </w:t>
      </w:r>
      <w:r>
        <w:rPr>
          <w:color w:val="231F20"/>
          <w:w w:val="110"/>
        </w:rPr>
        <w:t>con 188 puntos </w:t>
      </w:r>
      <w:r>
        <w:rPr>
          <w:color w:val="231F20"/>
          <w:spacing w:val="-12"/>
          <w:w w:val="110"/>
        </w:rPr>
        <w:t>y, </w:t>
      </w:r>
      <w:r>
        <w:rPr>
          <w:color w:val="231F20"/>
          <w:w w:val="110"/>
        </w:rPr>
        <w:t>el tercer sitio al municipio de San Luis </w:t>
      </w:r>
      <w:r>
        <w:rPr>
          <w:color w:val="231F20"/>
          <w:spacing w:val="-3"/>
          <w:w w:val="110"/>
        </w:rPr>
        <w:t>Potosí </w:t>
      </w:r>
      <w:r>
        <w:rPr>
          <w:color w:val="231F20"/>
          <w:w w:val="110"/>
        </w:rPr>
        <w:t>con 186 puntos de la región centronorte (2009a: </w:t>
      </w:r>
      <w:r>
        <w:rPr>
          <w:color w:val="231F20"/>
          <w:spacing w:val="42"/>
          <w:w w:val="110"/>
        </w:rPr>
        <w:t> </w:t>
      </w:r>
      <w:r>
        <w:rPr>
          <w:color w:val="231F20"/>
          <w:w w:val="110"/>
        </w:rPr>
        <w:t>4-5).</w:t>
      </w:r>
    </w:p>
    <w:p>
      <w:pPr>
        <w:pStyle w:val="BodyText"/>
        <w:spacing w:line="249" w:lineRule="auto" w:before="1"/>
        <w:ind w:left="100" w:right="157" w:firstLine="360"/>
        <w:jc w:val="both"/>
      </w:pPr>
      <w:r>
        <w:rPr>
          <w:color w:val="231F20"/>
          <w:w w:val="110"/>
        </w:rPr>
        <w:t>El</w:t>
      </w:r>
      <w:r>
        <w:rPr>
          <w:color w:val="231F20"/>
          <w:spacing w:val="-14"/>
          <w:w w:val="110"/>
        </w:rPr>
        <w:t> </w:t>
      </w:r>
      <w:r>
        <w:rPr>
          <w:color w:val="231F20"/>
          <w:spacing w:val="-3"/>
          <w:w w:val="110"/>
        </w:rPr>
        <w:t>último</w:t>
      </w:r>
      <w:r>
        <w:rPr>
          <w:color w:val="231F20"/>
          <w:spacing w:val="-14"/>
          <w:w w:val="110"/>
        </w:rPr>
        <w:t> </w:t>
      </w:r>
      <w:r>
        <w:rPr>
          <w:color w:val="231F20"/>
          <w:spacing w:val="-3"/>
          <w:w w:val="110"/>
        </w:rPr>
        <w:t>lugar</w:t>
      </w:r>
      <w:r>
        <w:rPr>
          <w:color w:val="231F20"/>
          <w:spacing w:val="-14"/>
          <w:w w:val="110"/>
        </w:rPr>
        <w:t> </w:t>
      </w:r>
      <w:r>
        <w:rPr>
          <w:color w:val="231F20"/>
          <w:w w:val="110"/>
        </w:rPr>
        <w:t>del</w:t>
      </w:r>
      <w:r>
        <w:rPr>
          <w:color w:val="231F20"/>
          <w:spacing w:val="-14"/>
          <w:w w:val="110"/>
        </w:rPr>
        <w:t> </w:t>
      </w:r>
      <w:r>
        <w:rPr>
          <w:i/>
          <w:color w:val="231F20"/>
          <w:spacing w:val="-3"/>
          <w:w w:val="110"/>
        </w:rPr>
        <w:t>ranking</w:t>
      </w:r>
      <w:r>
        <w:rPr>
          <w:i/>
          <w:color w:val="231F20"/>
          <w:spacing w:val="-14"/>
          <w:w w:val="110"/>
        </w:rPr>
        <w:t> </w:t>
      </w:r>
      <w:r>
        <w:rPr>
          <w:color w:val="231F20"/>
          <w:w w:val="110"/>
        </w:rPr>
        <w:t>lo</w:t>
      </w:r>
      <w:r>
        <w:rPr>
          <w:color w:val="231F20"/>
          <w:spacing w:val="-14"/>
          <w:w w:val="110"/>
        </w:rPr>
        <w:t> </w:t>
      </w:r>
      <w:r>
        <w:rPr>
          <w:color w:val="231F20"/>
          <w:spacing w:val="-3"/>
          <w:w w:val="110"/>
        </w:rPr>
        <w:t>ocupa</w:t>
      </w:r>
      <w:r>
        <w:rPr>
          <w:color w:val="231F20"/>
          <w:spacing w:val="-14"/>
          <w:w w:val="110"/>
        </w:rPr>
        <w:t> </w:t>
      </w:r>
      <w:r>
        <w:rPr>
          <w:color w:val="231F20"/>
          <w:w w:val="110"/>
        </w:rPr>
        <w:t>el</w:t>
      </w:r>
      <w:r>
        <w:rPr>
          <w:color w:val="231F20"/>
          <w:spacing w:val="-14"/>
          <w:w w:val="110"/>
        </w:rPr>
        <w:t> </w:t>
      </w:r>
      <w:r>
        <w:rPr>
          <w:color w:val="231F20"/>
          <w:spacing w:val="-3"/>
          <w:w w:val="110"/>
        </w:rPr>
        <w:t>municipio</w:t>
      </w:r>
      <w:r>
        <w:rPr>
          <w:color w:val="231F20"/>
          <w:spacing w:val="-14"/>
          <w:w w:val="110"/>
        </w:rPr>
        <w:t> </w:t>
      </w:r>
      <w:r>
        <w:rPr>
          <w:color w:val="231F20"/>
          <w:w w:val="110"/>
        </w:rPr>
        <w:t>de</w:t>
      </w:r>
      <w:r>
        <w:rPr>
          <w:color w:val="231F20"/>
          <w:spacing w:val="-14"/>
          <w:w w:val="110"/>
        </w:rPr>
        <w:t> </w:t>
      </w:r>
      <w:r>
        <w:rPr>
          <w:color w:val="231F20"/>
          <w:spacing w:val="-3"/>
          <w:w w:val="110"/>
        </w:rPr>
        <w:t>Salina</w:t>
      </w:r>
      <w:r>
        <w:rPr>
          <w:color w:val="231F20"/>
          <w:spacing w:val="-14"/>
          <w:w w:val="110"/>
        </w:rPr>
        <w:t> </w:t>
      </w:r>
      <w:r>
        <w:rPr>
          <w:color w:val="231F20"/>
          <w:w w:val="110"/>
        </w:rPr>
        <w:t>Cruz,</w:t>
      </w:r>
      <w:r>
        <w:rPr>
          <w:color w:val="231F20"/>
          <w:spacing w:val="-14"/>
          <w:w w:val="110"/>
        </w:rPr>
        <w:t> </w:t>
      </w:r>
      <w:r>
        <w:rPr>
          <w:color w:val="231F20"/>
          <w:spacing w:val="-3"/>
          <w:w w:val="110"/>
        </w:rPr>
        <w:t>Oaxaca, </w:t>
      </w:r>
      <w:r>
        <w:rPr>
          <w:color w:val="231F20"/>
          <w:w w:val="110"/>
        </w:rPr>
        <w:t>correspondiente a la región suroeste, con 23 puntos, teniendo una diferen- cia de 166 puntos respecto del primer sitio, la cual resulta considerable. En el lugar 58, que representa en este </w:t>
      </w:r>
      <w:r>
        <w:rPr>
          <w:i/>
          <w:color w:val="231F20"/>
          <w:w w:val="110"/>
        </w:rPr>
        <w:t>ranking </w:t>
      </w:r>
      <w:r>
        <w:rPr>
          <w:color w:val="231F20"/>
          <w:w w:val="110"/>
        </w:rPr>
        <w:t>el penúltimo </w:t>
      </w:r>
      <w:r>
        <w:rPr>
          <w:color w:val="231F20"/>
          <w:spacing w:val="-4"/>
          <w:w w:val="110"/>
        </w:rPr>
        <w:t>lugar, </w:t>
      </w:r>
      <w:r>
        <w:rPr>
          <w:color w:val="231F20"/>
          <w:w w:val="110"/>
        </w:rPr>
        <w:t>se ubica el municipio de Apaxco, Estado de México, correspondiente a la región cen- </w:t>
      </w:r>
      <w:r>
        <w:rPr>
          <w:color w:val="231F20"/>
          <w:spacing w:val="-4"/>
          <w:w w:val="110"/>
        </w:rPr>
        <w:t>trosur,  </w:t>
      </w:r>
      <w:r>
        <w:rPr>
          <w:color w:val="231F20"/>
          <w:w w:val="110"/>
        </w:rPr>
        <w:t>con 28 puntos (2009a:  </w:t>
      </w:r>
      <w:r>
        <w:rPr>
          <w:color w:val="231F20"/>
          <w:spacing w:val="18"/>
          <w:w w:val="110"/>
        </w:rPr>
        <w:t> </w:t>
      </w:r>
      <w:r>
        <w:rPr>
          <w:color w:val="231F20"/>
          <w:w w:val="110"/>
        </w:rPr>
        <w:t>5).</w:t>
      </w:r>
    </w:p>
    <w:p>
      <w:pPr>
        <w:pStyle w:val="BodyText"/>
        <w:spacing w:line="254" w:lineRule="auto" w:before="1"/>
        <w:ind w:left="100" w:right="157" w:firstLine="360"/>
        <w:jc w:val="both"/>
      </w:pPr>
      <w:r>
        <w:rPr>
          <w:color w:val="231F20"/>
          <w:spacing w:val="-6"/>
          <w:w w:val="110"/>
        </w:rPr>
        <w:t>Por </w:t>
      </w:r>
      <w:r>
        <w:rPr>
          <w:color w:val="231F20"/>
          <w:w w:val="110"/>
        </w:rPr>
        <w:t>lo que se refiere a los gobiernos locales que pertenecen al Estado</w:t>
      </w:r>
      <w:r>
        <w:rPr>
          <w:color w:val="231F20"/>
          <w:spacing w:val="-32"/>
          <w:w w:val="110"/>
        </w:rPr>
        <w:t> </w:t>
      </w:r>
      <w:r>
        <w:rPr>
          <w:color w:val="231F20"/>
          <w:w w:val="110"/>
        </w:rPr>
        <w:t>de México,</w:t>
      </w:r>
      <w:r>
        <w:rPr>
          <w:color w:val="231F20"/>
          <w:spacing w:val="-6"/>
          <w:w w:val="110"/>
        </w:rPr>
        <w:t> </w:t>
      </w:r>
      <w:r>
        <w:rPr>
          <w:color w:val="231F20"/>
          <w:w w:val="110"/>
        </w:rPr>
        <w:t>los</w:t>
      </w:r>
      <w:r>
        <w:rPr>
          <w:color w:val="231F20"/>
          <w:spacing w:val="-6"/>
          <w:w w:val="110"/>
        </w:rPr>
        <w:t> </w:t>
      </w:r>
      <w:r>
        <w:rPr>
          <w:color w:val="231F20"/>
          <w:w w:val="110"/>
        </w:rPr>
        <w:t>resultados</w:t>
      </w:r>
      <w:r>
        <w:rPr>
          <w:color w:val="231F20"/>
          <w:spacing w:val="-6"/>
          <w:w w:val="110"/>
        </w:rPr>
        <w:t> </w:t>
      </w:r>
      <w:r>
        <w:rPr>
          <w:color w:val="231F20"/>
          <w:w w:val="110"/>
        </w:rPr>
        <w:t>son</w:t>
      </w:r>
      <w:r>
        <w:rPr>
          <w:color w:val="231F20"/>
          <w:spacing w:val="-6"/>
          <w:w w:val="110"/>
        </w:rPr>
        <w:t> </w:t>
      </w:r>
      <w:r>
        <w:rPr>
          <w:color w:val="231F20"/>
          <w:w w:val="110"/>
        </w:rPr>
        <w:t>los</w:t>
      </w:r>
      <w:r>
        <w:rPr>
          <w:color w:val="231F20"/>
          <w:spacing w:val="-6"/>
          <w:w w:val="110"/>
        </w:rPr>
        <w:t> </w:t>
      </w:r>
      <w:r>
        <w:rPr>
          <w:color w:val="231F20"/>
          <w:w w:val="110"/>
        </w:rPr>
        <w:t>siguientes:</w:t>
      </w:r>
      <w:r>
        <w:rPr>
          <w:color w:val="231F20"/>
          <w:spacing w:val="-6"/>
          <w:w w:val="110"/>
        </w:rPr>
        <w:t> </w:t>
      </w:r>
      <w:r>
        <w:rPr>
          <w:color w:val="231F20"/>
          <w:w w:val="110"/>
        </w:rPr>
        <w:t>el</w:t>
      </w:r>
      <w:r>
        <w:rPr>
          <w:color w:val="231F20"/>
          <w:spacing w:val="-6"/>
          <w:w w:val="110"/>
        </w:rPr>
        <w:t> </w:t>
      </w:r>
      <w:r>
        <w:rPr>
          <w:color w:val="231F20"/>
          <w:w w:val="110"/>
        </w:rPr>
        <w:t>mejor</w:t>
      </w:r>
      <w:r>
        <w:rPr>
          <w:color w:val="231F20"/>
          <w:spacing w:val="-6"/>
          <w:w w:val="110"/>
        </w:rPr>
        <w:t> </w:t>
      </w:r>
      <w:r>
        <w:rPr>
          <w:color w:val="231F20"/>
          <w:w w:val="110"/>
        </w:rPr>
        <w:t>colocado</w:t>
      </w:r>
      <w:r>
        <w:rPr>
          <w:color w:val="231F20"/>
          <w:spacing w:val="-6"/>
          <w:w w:val="110"/>
        </w:rPr>
        <w:t> </w:t>
      </w:r>
      <w:r>
        <w:rPr>
          <w:color w:val="231F20"/>
          <w:w w:val="110"/>
        </w:rPr>
        <w:t>es</w:t>
      </w:r>
      <w:r>
        <w:rPr>
          <w:color w:val="231F20"/>
          <w:spacing w:val="-6"/>
          <w:w w:val="110"/>
        </w:rPr>
        <w:t> </w:t>
      </w:r>
      <w:r>
        <w:rPr>
          <w:color w:val="231F20"/>
          <w:w w:val="110"/>
        </w:rPr>
        <w:t>el</w:t>
      </w:r>
      <w:r>
        <w:rPr>
          <w:color w:val="231F20"/>
          <w:spacing w:val="-6"/>
          <w:w w:val="110"/>
        </w:rPr>
        <w:t> </w:t>
      </w:r>
      <w:r>
        <w:rPr>
          <w:color w:val="231F20"/>
          <w:w w:val="110"/>
        </w:rPr>
        <w:t>de</w:t>
      </w:r>
      <w:r>
        <w:rPr>
          <w:color w:val="231F20"/>
          <w:spacing w:val="-6"/>
          <w:w w:val="110"/>
        </w:rPr>
        <w:t> </w:t>
      </w:r>
      <w:r>
        <w:rPr>
          <w:color w:val="231F20"/>
          <w:w w:val="110"/>
        </w:rPr>
        <w:t>Tlalne- pantla lugar 22, a la mitad de la tabla; </w:t>
      </w:r>
      <w:r>
        <w:rPr>
          <w:color w:val="231F20"/>
          <w:spacing w:val="-5"/>
          <w:w w:val="110"/>
        </w:rPr>
        <w:t>Toluca </w:t>
      </w:r>
      <w:r>
        <w:rPr>
          <w:color w:val="231F20"/>
          <w:w w:val="110"/>
        </w:rPr>
        <w:t>la capital ocupa el lugar 33    y Metepec lugar 35, ambos muy cerca; más lejanos Atlacomulco lugar 42, Nezahualcóyotl lugar 45 y </w:t>
      </w:r>
      <w:r>
        <w:rPr>
          <w:color w:val="231F20"/>
          <w:spacing w:val="-6"/>
          <w:w w:val="110"/>
        </w:rPr>
        <w:t>Valle </w:t>
      </w:r>
      <w:r>
        <w:rPr>
          <w:color w:val="231F20"/>
          <w:w w:val="110"/>
        </w:rPr>
        <w:t>de Chalco lugar 47; para quedar en pe- núltimo </w:t>
      </w:r>
      <w:r>
        <w:rPr>
          <w:color w:val="231F20"/>
          <w:spacing w:val="-4"/>
          <w:w w:val="110"/>
        </w:rPr>
        <w:t>lugar, </w:t>
      </w:r>
      <w:r>
        <w:rPr>
          <w:color w:val="231F20"/>
          <w:w w:val="110"/>
        </w:rPr>
        <w:t>Apaxco con un lugar 58 (véase cuadro   </w:t>
      </w:r>
      <w:r>
        <w:rPr>
          <w:color w:val="231F20"/>
          <w:spacing w:val="10"/>
          <w:w w:val="110"/>
        </w:rPr>
        <w:t> </w:t>
      </w:r>
      <w:r>
        <w:rPr>
          <w:color w:val="231F20"/>
          <w:w w:val="110"/>
        </w:rPr>
        <w:t>1).</w:t>
      </w:r>
    </w:p>
    <w:p>
      <w:pPr>
        <w:spacing w:after="0" w:line="254" w:lineRule="auto"/>
        <w:jc w:val="both"/>
        <w:sectPr>
          <w:pgSz w:w="9560" w:h="12960"/>
          <w:pgMar w:header="955" w:footer="0" w:top="1160" w:bottom="280" w:left="1020" w:right="1320"/>
        </w:sectPr>
      </w:pPr>
    </w:p>
    <w:p>
      <w:pPr>
        <w:spacing w:before="8"/>
        <w:ind w:left="1609" w:right="106" w:firstLine="0"/>
        <w:jc w:val="left"/>
        <w:rPr>
          <w:sz w:val="18"/>
        </w:rPr>
      </w:pPr>
      <w:r>
        <w:rPr>
          <w:i/>
          <w:color w:val="231F20"/>
          <w:sz w:val="18"/>
        </w:rPr>
        <w:t>RANKING </w:t>
      </w:r>
      <w:r>
        <w:rPr>
          <w:color w:val="231F20"/>
          <w:sz w:val="18"/>
        </w:rPr>
        <w:t>DE PORTALES MUNICIPALES URBANOS</w:t>
      </w:r>
    </w:p>
    <w:p>
      <w:pPr>
        <w:pStyle w:val="BodyText"/>
        <w:rPr>
          <w:sz w:val="14"/>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17"/>
        <w:gridCol w:w="3262"/>
        <w:gridCol w:w="1882"/>
      </w:tblGrid>
      <w:tr>
        <w:trPr>
          <w:trHeight w:val="398" w:hRule="exact"/>
        </w:trPr>
        <w:tc>
          <w:tcPr>
            <w:tcW w:w="1817" w:type="dxa"/>
            <w:tcBorders>
              <w:top w:val="single" w:sz="4" w:space="0" w:color="231F20"/>
              <w:bottom w:val="single" w:sz="4" w:space="0" w:color="231F20"/>
            </w:tcBorders>
          </w:tcPr>
          <w:p>
            <w:pPr>
              <w:pStyle w:val="TableParagraph"/>
              <w:spacing w:line="240" w:lineRule="auto" w:before="83"/>
              <w:rPr>
                <w:i/>
                <w:sz w:val="16"/>
              </w:rPr>
            </w:pPr>
            <w:r>
              <w:rPr>
                <w:i/>
                <w:color w:val="231F20"/>
                <w:sz w:val="16"/>
              </w:rPr>
              <w:t>Posición</w:t>
            </w:r>
          </w:p>
        </w:tc>
        <w:tc>
          <w:tcPr>
            <w:tcW w:w="3262" w:type="dxa"/>
            <w:tcBorders>
              <w:top w:val="single" w:sz="4" w:space="0" w:color="231F20"/>
              <w:bottom w:val="single" w:sz="4" w:space="0" w:color="231F20"/>
            </w:tcBorders>
          </w:tcPr>
          <w:p>
            <w:pPr>
              <w:pStyle w:val="TableParagraph"/>
              <w:spacing w:line="240" w:lineRule="auto" w:before="83"/>
              <w:ind w:left="1473" w:right="1090"/>
              <w:jc w:val="center"/>
              <w:rPr>
                <w:i/>
                <w:sz w:val="16"/>
              </w:rPr>
            </w:pPr>
            <w:r>
              <w:rPr>
                <w:i/>
                <w:color w:val="231F20"/>
                <w:sz w:val="16"/>
              </w:rPr>
              <w:t>Municipio</w:t>
            </w:r>
          </w:p>
        </w:tc>
        <w:tc>
          <w:tcPr>
            <w:tcW w:w="1882" w:type="dxa"/>
            <w:tcBorders>
              <w:top w:val="single" w:sz="4" w:space="0" w:color="231F20"/>
              <w:bottom w:val="single" w:sz="4" w:space="0" w:color="231F20"/>
            </w:tcBorders>
          </w:tcPr>
          <w:p>
            <w:pPr>
              <w:pStyle w:val="TableParagraph"/>
              <w:spacing w:line="240" w:lineRule="auto" w:before="83"/>
              <w:ind w:left="880" w:right="464"/>
              <w:jc w:val="center"/>
              <w:rPr>
                <w:i/>
                <w:sz w:val="16"/>
              </w:rPr>
            </w:pPr>
            <w:r>
              <w:rPr>
                <w:i/>
                <w:color w:val="231F20"/>
                <w:sz w:val="16"/>
              </w:rPr>
              <w:t>Puntaje</w:t>
            </w:r>
          </w:p>
        </w:tc>
      </w:tr>
      <w:tr>
        <w:trPr>
          <w:trHeight w:val="290" w:hRule="exact"/>
        </w:trPr>
        <w:tc>
          <w:tcPr>
            <w:tcW w:w="1817" w:type="dxa"/>
            <w:tcBorders>
              <w:top w:val="single" w:sz="4" w:space="0" w:color="231F20"/>
            </w:tcBorders>
          </w:tcPr>
          <w:p>
            <w:pPr>
              <w:pStyle w:val="TableParagraph"/>
              <w:spacing w:line="240" w:lineRule="auto" w:before="79"/>
              <w:rPr>
                <w:sz w:val="16"/>
              </w:rPr>
            </w:pPr>
            <w:r>
              <w:rPr>
                <w:color w:val="231F20"/>
                <w:w w:val="115"/>
                <w:sz w:val="16"/>
              </w:rPr>
              <w:t>22</w:t>
            </w:r>
          </w:p>
        </w:tc>
        <w:tc>
          <w:tcPr>
            <w:tcW w:w="3262" w:type="dxa"/>
            <w:tcBorders>
              <w:top w:val="single" w:sz="4" w:space="0" w:color="231F20"/>
            </w:tcBorders>
          </w:tcPr>
          <w:p>
            <w:pPr>
              <w:pStyle w:val="TableParagraph"/>
              <w:spacing w:line="240" w:lineRule="auto" w:before="79"/>
              <w:ind w:left="1246"/>
              <w:rPr>
                <w:sz w:val="16"/>
              </w:rPr>
            </w:pPr>
            <w:r>
              <w:rPr>
                <w:color w:val="231F20"/>
                <w:w w:val="110"/>
                <w:sz w:val="16"/>
              </w:rPr>
              <w:t>Tlalnepantla</w:t>
            </w:r>
          </w:p>
        </w:tc>
        <w:tc>
          <w:tcPr>
            <w:tcW w:w="1882" w:type="dxa"/>
            <w:tcBorders>
              <w:top w:val="single" w:sz="4" w:space="0" w:color="231F20"/>
            </w:tcBorders>
          </w:tcPr>
          <w:p>
            <w:pPr>
              <w:pStyle w:val="TableParagraph"/>
              <w:spacing w:line="240" w:lineRule="auto" w:before="79"/>
              <w:ind w:left="856" w:right="464"/>
              <w:jc w:val="center"/>
              <w:rPr>
                <w:sz w:val="16"/>
              </w:rPr>
            </w:pPr>
            <w:r>
              <w:rPr>
                <w:color w:val="231F20"/>
                <w:w w:val="115"/>
                <w:sz w:val="16"/>
              </w:rPr>
              <w:t>134</w:t>
            </w:r>
          </w:p>
        </w:tc>
      </w:tr>
      <w:tr>
        <w:trPr>
          <w:trHeight w:val="194" w:hRule="exact"/>
        </w:trPr>
        <w:tc>
          <w:tcPr>
            <w:tcW w:w="1817" w:type="dxa"/>
          </w:tcPr>
          <w:p>
            <w:pPr>
              <w:pStyle w:val="TableParagraph"/>
              <w:rPr>
                <w:sz w:val="16"/>
              </w:rPr>
            </w:pPr>
            <w:r>
              <w:rPr>
                <w:color w:val="231F20"/>
                <w:w w:val="115"/>
                <w:sz w:val="16"/>
              </w:rPr>
              <w:t>33</w:t>
            </w:r>
          </w:p>
        </w:tc>
        <w:tc>
          <w:tcPr>
            <w:tcW w:w="3262" w:type="dxa"/>
          </w:tcPr>
          <w:p>
            <w:pPr>
              <w:pStyle w:val="TableParagraph"/>
              <w:ind w:left="1246"/>
              <w:rPr>
                <w:sz w:val="16"/>
              </w:rPr>
            </w:pPr>
            <w:r>
              <w:rPr>
                <w:color w:val="231F20"/>
                <w:w w:val="110"/>
                <w:sz w:val="16"/>
              </w:rPr>
              <w:t>Toluca</w:t>
            </w:r>
          </w:p>
        </w:tc>
        <w:tc>
          <w:tcPr>
            <w:tcW w:w="1882" w:type="dxa"/>
          </w:tcPr>
          <w:p>
            <w:pPr>
              <w:pStyle w:val="TableParagraph"/>
              <w:ind w:left="856" w:right="464"/>
              <w:jc w:val="center"/>
              <w:rPr>
                <w:sz w:val="16"/>
              </w:rPr>
            </w:pPr>
            <w:r>
              <w:rPr>
                <w:color w:val="231F20"/>
                <w:w w:val="115"/>
                <w:sz w:val="16"/>
              </w:rPr>
              <w:t>106</w:t>
            </w:r>
          </w:p>
        </w:tc>
      </w:tr>
      <w:tr>
        <w:trPr>
          <w:trHeight w:val="194" w:hRule="exact"/>
        </w:trPr>
        <w:tc>
          <w:tcPr>
            <w:tcW w:w="1817" w:type="dxa"/>
          </w:tcPr>
          <w:p>
            <w:pPr>
              <w:pStyle w:val="TableParagraph"/>
              <w:rPr>
                <w:sz w:val="16"/>
              </w:rPr>
            </w:pPr>
            <w:r>
              <w:rPr>
                <w:color w:val="231F20"/>
                <w:w w:val="115"/>
                <w:sz w:val="16"/>
              </w:rPr>
              <w:t>35</w:t>
            </w:r>
          </w:p>
        </w:tc>
        <w:tc>
          <w:tcPr>
            <w:tcW w:w="3262" w:type="dxa"/>
          </w:tcPr>
          <w:p>
            <w:pPr>
              <w:pStyle w:val="TableParagraph"/>
              <w:ind w:left="1246"/>
              <w:rPr>
                <w:sz w:val="16"/>
              </w:rPr>
            </w:pPr>
            <w:r>
              <w:rPr>
                <w:color w:val="231F20"/>
                <w:w w:val="105"/>
                <w:sz w:val="16"/>
              </w:rPr>
              <w:t>Metepec</w:t>
            </w:r>
          </w:p>
        </w:tc>
        <w:tc>
          <w:tcPr>
            <w:tcW w:w="1882" w:type="dxa"/>
          </w:tcPr>
          <w:p>
            <w:pPr>
              <w:pStyle w:val="TableParagraph"/>
              <w:ind w:left="880" w:right="395"/>
              <w:jc w:val="center"/>
              <w:rPr>
                <w:sz w:val="16"/>
              </w:rPr>
            </w:pPr>
            <w:r>
              <w:rPr>
                <w:color w:val="231F20"/>
                <w:w w:val="115"/>
                <w:sz w:val="16"/>
              </w:rPr>
              <w:t>99</w:t>
            </w:r>
          </w:p>
        </w:tc>
      </w:tr>
      <w:tr>
        <w:trPr>
          <w:trHeight w:val="194" w:hRule="exact"/>
        </w:trPr>
        <w:tc>
          <w:tcPr>
            <w:tcW w:w="1817" w:type="dxa"/>
          </w:tcPr>
          <w:p>
            <w:pPr>
              <w:pStyle w:val="TableParagraph"/>
              <w:rPr>
                <w:sz w:val="16"/>
              </w:rPr>
            </w:pPr>
            <w:r>
              <w:rPr>
                <w:color w:val="231F20"/>
                <w:w w:val="115"/>
                <w:sz w:val="16"/>
              </w:rPr>
              <w:t>42</w:t>
            </w:r>
          </w:p>
        </w:tc>
        <w:tc>
          <w:tcPr>
            <w:tcW w:w="3262" w:type="dxa"/>
          </w:tcPr>
          <w:p>
            <w:pPr>
              <w:pStyle w:val="TableParagraph"/>
              <w:ind w:left="1246"/>
              <w:rPr>
                <w:sz w:val="16"/>
              </w:rPr>
            </w:pPr>
            <w:r>
              <w:rPr>
                <w:color w:val="231F20"/>
                <w:w w:val="110"/>
                <w:sz w:val="16"/>
              </w:rPr>
              <w:t>Atlacomulco</w:t>
            </w:r>
          </w:p>
        </w:tc>
        <w:tc>
          <w:tcPr>
            <w:tcW w:w="1882" w:type="dxa"/>
          </w:tcPr>
          <w:p>
            <w:pPr>
              <w:pStyle w:val="TableParagraph"/>
              <w:ind w:left="880" w:right="395"/>
              <w:jc w:val="center"/>
              <w:rPr>
                <w:sz w:val="16"/>
              </w:rPr>
            </w:pPr>
            <w:r>
              <w:rPr>
                <w:color w:val="231F20"/>
                <w:w w:val="115"/>
                <w:sz w:val="16"/>
              </w:rPr>
              <w:t>88</w:t>
            </w:r>
          </w:p>
        </w:tc>
      </w:tr>
      <w:tr>
        <w:trPr>
          <w:trHeight w:val="194" w:hRule="exact"/>
        </w:trPr>
        <w:tc>
          <w:tcPr>
            <w:tcW w:w="1817" w:type="dxa"/>
          </w:tcPr>
          <w:p>
            <w:pPr>
              <w:pStyle w:val="TableParagraph"/>
              <w:rPr>
                <w:sz w:val="16"/>
              </w:rPr>
            </w:pPr>
            <w:r>
              <w:rPr>
                <w:color w:val="231F20"/>
                <w:w w:val="115"/>
                <w:sz w:val="16"/>
              </w:rPr>
              <w:t>45</w:t>
            </w:r>
          </w:p>
        </w:tc>
        <w:tc>
          <w:tcPr>
            <w:tcW w:w="3262" w:type="dxa"/>
          </w:tcPr>
          <w:p>
            <w:pPr>
              <w:pStyle w:val="TableParagraph"/>
              <w:ind w:left="1246"/>
              <w:rPr>
                <w:sz w:val="16"/>
              </w:rPr>
            </w:pPr>
            <w:r>
              <w:rPr>
                <w:color w:val="231F20"/>
                <w:w w:val="110"/>
                <w:sz w:val="16"/>
              </w:rPr>
              <w:t>Nezahualcóyotl</w:t>
            </w:r>
          </w:p>
        </w:tc>
        <w:tc>
          <w:tcPr>
            <w:tcW w:w="1882" w:type="dxa"/>
          </w:tcPr>
          <w:p>
            <w:pPr>
              <w:pStyle w:val="TableParagraph"/>
              <w:ind w:left="880" w:right="395"/>
              <w:jc w:val="center"/>
              <w:rPr>
                <w:sz w:val="16"/>
              </w:rPr>
            </w:pPr>
            <w:r>
              <w:rPr>
                <w:color w:val="231F20"/>
                <w:w w:val="115"/>
                <w:sz w:val="16"/>
              </w:rPr>
              <w:t>85</w:t>
            </w:r>
          </w:p>
        </w:tc>
      </w:tr>
      <w:tr>
        <w:trPr>
          <w:trHeight w:val="194" w:hRule="exact"/>
        </w:trPr>
        <w:tc>
          <w:tcPr>
            <w:tcW w:w="1817" w:type="dxa"/>
          </w:tcPr>
          <w:p>
            <w:pPr>
              <w:pStyle w:val="TableParagraph"/>
              <w:rPr>
                <w:sz w:val="16"/>
              </w:rPr>
            </w:pPr>
            <w:r>
              <w:rPr>
                <w:color w:val="231F20"/>
                <w:w w:val="115"/>
                <w:sz w:val="16"/>
              </w:rPr>
              <w:t>47</w:t>
            </w:r>
          </w:p>
        </w:tc>
        <w:tc>
          <w:tcPr>
            <w:tcW w:w="3262" w:type="dxa"/>
          </w:tcPr>
          <w:p>
            <w:pPr>
              <w:pStyle w:val="TableParagraph"/>
              <w:ind w:left="1246"/>
              <w:rPr>
                <w:sz w:val="16"/>
              </w:rPr>
            </w:pPr>
            <w:r>
              <w:rPr>
                <w:color w:val="231F20"/>
                <w:w w:val="105"/>
                <w:sz w:val="16"/>
              </w:rPr>
              <w:t>Valle de Chalco</w:t>
            </w:r>
          </w:p>
        </w:tc>
        <w:tc>
          <w:tcPr>
            <w:tcW w:w="1882" w:type="dxa"/>
          </w:tcPr>
          <w:p>
            <w:pPr>
              <w:pStyle w:val="TableParagraph"/>
              <w:ind w:left="880" w:right="395"/>
              <w:jc w:val="center"/>
              <w:rPr>
                <w:sz w:val="16"/>
              </w:rPr>
            </w:pPr>
            <w:r>
              <w:rPr>
                <w:color w:val="231F20"/>
                <w:w w:val="115"/>
                <w:sz w:val="16"/>
              </w:rPr>
              <w:t>79</w:t>
            </w:r>
          </w:p>
        </w:tc>
      </w:tr>
      <w:tr>
        <w:trPr>
          <w:trHeight w:val="298" w:hRule="exact"/>
        </w:trPr>
        <w:tc>
          <w:tcPr>
            <w:tcW w:w="1817" w:type="dxa"/>
            <w:tcBorders>
              <w:bottom w:val="single" w:sz="4" w:space="0" w:color="231F20"/>
            </w:tcBorders>
          </w:tcPr>
          <w:p>
            <w:pPr>
              <w:pStyle w:val="TableParagraph"/>
              <w:rPr>
                <w:sz w:val="16"/>
              </w:rPr>
            </w:pPr>
            <w:r>
              <w:rPr>
                <w:color w:val="231F20"/>
                <w:w w:val="115"/>
                <w:sz w:val="16"/>
              </w:rPr>
              <w:t>58</w:t>
            </w:r>
          </w:p>
        </w:tc>
        <w:tc>
          <w:tcPr>
            <w:tcW w:w="3262" w:type="dxa"/>
            <w:tcBorders>
              <w:bottom w:val="single" w:sz="4" w:space="0" w:color="231F20"/>
            </w:tcBorders>
          </w:tcPr>
          <w:p>
            <w:pPr>
              <w:pStyle w:val="TableParagraph"/>
              <w:ind w:left="1246"/>
              <w:rPr>
                <w:sz w:val="16"/>
              </w:rPr>
            </w:pPr>
            <w:r>
              <w:rPr>
                <w:color w:val="231F20"/>
                <w:w w:val="105"/>
                <w:sz w:val="16"/>
              </w:rPr>
              <w:t>Apaxco</w:t>
            </w:r>
          </w:p>
        </w:tc>
        <w:tc>
          <w:tcPr>
            <w:tcW w:w="1882" w:type="dxa"/>
            <w:tcBorders>
              <w:bottom w:val="single" w:sz="4" w:space="0" w:color="231F20"/>
            </w:tcBorders>
          </w:tcPr>
          <w:p>
            <w:pPr>
              <w:pStyle w:val="TableParagraph"/>
              <w:ind w:left="880" w:right="395"/>
              <w:jc w:val="center"/>
              <w:rPr>
                <w:sz w:val="16"/>
              </w:rPr>
            </w:pPr>
            <w:r>
              <w:rPr>
                <w:color w:val="231F20"/>
                <w:w w:val="115"/>
                <w:sz w:val="16"/>
              </w:rPr>
              <w:t>28</w:t>
            </w:r>
          </w:p>
        </w:tc>
      </w:tr>
    </w:tbl>
    <w:p>
      <w:pPr>
        <w:spacing w:before="69"/>
        <w:ind w:left="160" w:right="0" w:firstLine="0"/>
        <w:jc w:val="both"/>
        <w:rPr>
          <w:sz w:val="14"/>
        </w:rPr>
      </w:pPr>
      <w:r>
        <w:rPr>
          <w:color w:val="231F20"/>
          <w:w w:val="110"/>
          <w:sz w:val="14"/>
        </w:rPr>
        <w:t>Fuente: Sandoval (2009).</w:t>
      </w:r>
    </w:p>
    <w:p>
      <w:pPr>
        <w:pStyle w:val="BodyText"/>
        <w:rPr>
          <w:sz w:val="14"/>
        </w:rPr>
      </w:pPr>
    </w:p>
    <w:p>
      <w:pPr>
        <w:pStyle w:val="BodyText"/>
        <w:spacing w:before="6"/>
        <w:rPr>
          <w:sz w:val="11"/>
        </w:rPr>
      </w:pPr>
    </w:p>
    <w:p>
      <w:pPr>
        <w:pStyle w:val="BodyText"/>
        <w:spacing w:line="259" w:lineRule="auto"/>
        <w:ind w:left="160" w:right="112"/>
        <w:jc w:val="both"/>
      </w:pPr>
      <w:r>
        <w:rPr>
          <w:color w:val="231F20"/>
          <w:w w:val="110"/>
        </w:rPr>
        <w:t>Dentro de los hallazgos obtenidos en el estudio se desprende que sólo 30 municipios obtuvieron un puntaje por arriba del puntaje total —es </w:t>
      </w:r>
      <w:r>
        <w:rPr>
          <w:color w:val="231F20"/>
          <w:spacing w:val="-4"/>
          <w:w w:val="110"/>
        </w:rPr>
        <w:t>decir, </w:t>
      </w:r>
      <w:r>
        <w:rPr>
          <w:color w:val="231F20"/>
          <w:w w:val="110"/>
        </w:rPr>
        <w:t>por encima de los 120 puntos—, mientras que 26 municipios se encuen- tran en un rango que va de los 119 a los 80 puntos. Esto significa que se encuentran por debajo del puntaje medio sin llegar a un límite inferior equivalente a un tercio del puntaje. Se encontró también que 15 munici- pios urbanos sólo cuentan con un tercio del puntaje total del cuestionario (2009a:</w:t>
      </w:r>
      <w:r>
        <w:rPr>
          <w:color w:val="231F20"/>
          <w:spacing w:val="39"/>
          <w:w w:val="110"/>
        </w:rPr>
        <w:t> </w:t>
      </w:r>
      <w:r>
        <w:rPr>
          <w:color w:val="231F20"/>
          <w:w w:val="110"/>
        </w:rPr>
        <w:t>5).</w:t>
      </w:r>
    </w:p>
    <w:p>
      <w:pPr>
        <w:pStyle w:val="BodyText"/>
        <w:spacing w:line="259" w:lineRule="auto"/>
        <w:ind w:left="160" w:right="111" w:firstLine="360"/>
        <w:jc w:val="both"/>
      </w:pPr>
      <w:r>
        <w:rPr>
          <w:color w:val="231F20"/>
          <w:w w:val="110"/>
        </w:rPr>
        <w:t>A partir de estos resultados puede inferirse que los portales de los </w:t>
      </w:r>
      <w:r>
        <w:rPr>
          <w:color w:val="231F20"/>
          <w:spacing w:val="2"/>
          <w:w w:val="110"/>
        </w:rPr>
        <w:t>go- </w:t>
      </w:r>
      <w:r>
        <w:rPr>
          <w:color w:val="231F20"/>
          <w:w w:val="110"/>
        </w:rPr>
        <w:t>biernos locales en México, cumplen con los requerimientos básicos para intentar implementar un </w:t>
      </w:r>
      <w:r>
        <w:rPr>
          <w:color w:val="231F20"/>
          <w:spacing w:val="2"/>
          <w:w w:val="110"/>
        </w:rPr>
        <w:t>gobierno </w:t>
      </w:r>
      <w:r>
        <w:rPr>
          <w:color w:val="231F20"/>
          <w:w w:val="110"/>
        </w:rPr>
        <w:t>electrónico, pero se encuentran  </w:t>
      </w:r>
      <w:r>
        <w:rPr>
          <w:color w:val="231F20"/>
          <w:spacing w:val="2"/>
          <w:w w:val="110"/>
        </w:rPr>
        <w:t>muy </w:t>
      </w:r>
      <w:r>
        <w:rPr>
          <w:color w:val="231F20"/>
          <w:w w:val="110"/>
        </w:rPr>
        <w:t>lejos de convertirse en instrumentos de comunicación efectiva entre</w:t>
      </w:r>
      <w:r>
        <w:rPr>
          <w:color w:val="231F20"/>
          <w:spacing w:val="-26"/>
          <w:w w:val="110"/>
        </w:rPr>
        <w:t> </w:t>
      </w:r>
      <w:r>
        <w:rPr>
          <w:color w:val="231F20"/>
          <w:w w:val="110"/>
        </w:rPr>
        <w:t>gobier- no y ciudadanos. Las explicaciones pueden ser variadas: que fueron obli- gados a </w:t>
      </w:r>
      <w:r>
        <w:rPr>
          <w:color w:val="231F20"/>
          <w:spacing w:val="-3"/>
          <w:w w:val="110"/>
        </w:rPr>
        <w:t>realizarlos, </w:t>
      </w:r>
      <w:r>
        <w:rPr>
          <w:color w:val="231F20"/>
          <w:w w:val="110"/>
        </w:rPr>
        <w:t>sin tener un conocimiento </w:t>
      </w:r>
      <w:r>
        <w:rPr>
          <w:color w:val="231F20"/>
          <w:spacing w:val="-3"/>
          <w:w w:val="110"/>
        </w:rPr>
        <w:t>previo </w:t>
      </w:r>
      <w:r>
        <w:rPr>
          <w:color w:val="231F20"/>
          <w:w w:val="110"/>
        </w:rPr>
        <w:t>y fundado de la herra- mienta electrónica; que no cuenta con los recursos y personal necesarios para actualizar y mejorar el desempeño de los portales; y en general, que   se adoptan herramientas tecnológicas sin pasar por un proceso de adapta- ción de acuerdo con sus contextos</w:t>
      </w:r>
      <w:r>
        <w:rPr>
          <w:color w:val="231F20"/>
          <w:spacing w:val="-18"/>
          <w:w w:val="110"/>
        </w:rPr>
        <w:t> </w:t>
      </w:r>
      <w:r>
        <w:rPr>
          <w:color w:val="231F20"/>
          <w:w w:val="110"/>
        </w:rPr>
        <w:t>específicos.</w:t>
      </w:r>
    </w:p>
    <w:p>
      <w:pPr>
        <w:pStyle w:val="BodyText"/>
        <w:spacing w:line="259" w:lineRule="auto"/>
        <w:ind w:left="160" w:right="117" w:firstLine="360"/>
        <w:jc w:val="both"/>
      </w:pPr>
      <w:r>
        <w:rPr>
          <w:color w:val="231F20"/>
          <w:w w:val="110"/>
        </w:rPr>
        <w:t>El promedio obtenido por los 71 municipios es de 113 puntos, los cua- les siendo comparados con el máximo de 240 puntos, muestra una dife- rencia de 127 puntos no alcanzados. </w:t>
      </w:r>
      <w:r>
        <w:rPr>
          <w:color w:val="231F20"/>
          <w:spacing w:val="-4"/>
          <w:w w:val="110"/>
        </w:rPr>
        <w:t>Treinta </w:t>
      </w:r>
      <w:r>
        <w:rPr>
          <w:color w:val="231F20"/>
          <w:w w:val="110"/>
        </w:rPr>
        <w:t>de 71 municipios obtuvieron una puntuación por arriba de la media, es </w:t>
      </w:r>
      <w:r>
        <w:rPr>
          <w:color w:val="231F20"/>
          <w:spacing w:val="-4"/>
          <w:w w:val="110"/>
        </w:rPr>
        <w:t>decir, </w:t>
      </w:r>
      <w:r>
        <w:rPr>
          <w:color w:val="231F20"/>
          <w:w w:val="110"/>
        </w:rPr>
        <w:t>superior a los 120 puntos. Los otros 41, se encuentran por debajo. Entre ello, seis municipios del Es- tado de México no </w:t>
      </w:r>
      <w:r>
        <w:rPr>
          <w:color w:val="231F20"/>
          <w:spacing w:val="-3"/>
          <w:w w:val="110"/>
        </w:rPr>
        <w:t>lograron </w:t>
      </w:r>
      <w:r>
        <w:rPr>
          <w:color w:val="231F20"/>
          <w:w w:val="110"/>
        </w:rPr>
        <w:t>alcanzar ni siquiera la media. En el </w:t>
      </w:r>
      <w:r>
        <w:rPr>
          <w:color w:val="231F20"/>
          <w:spacing w:val="-3"/>
          <w:w w:val="110"/>
        </w:rPr>
        <w:t>cuadro </w:t>
      </w:r>
      <w:r>
        <w:rPr>
          <w:color w:val="231F20"/>
          <w:w w:val="110"/>
        </w:rPr>
        <w:t>2,</w:t>
      </w:r>
      <w:r>
        <w:rPr>
          <w:color w:val="231F20"/>
          <w:spacing w:val="-37"/>
          <w:w w:val="110"/>
        </w:rPr>
        <w:t> </w:t>
      </w:r>
      <w:r>
        <w:rPr>
          <w:color w:val="231F20"/>
          <w:w w:val="110"/>
        </w:rPr>
        <w:t>se muestran</w:t>
      </w:r>
      <w:r>
        <w:rPr>
          <w:color w:val="231F20"/>
          <w:spacing w:val="-11"/>
          <w:w w:val="110"/>
        </w:rPr>
        <w:t> </w:t>
      </w:r>
      <w:r>
        <w:rPr>
          <w:color w:val="231F20"/>
          <w:w w:val="110"/>
        </w:rPr>
        <w:t>por</w:t>
      </w:r>
      <w:r>
        <w:rPr>
          <w:color w:val="231F20"/>
          <w:spacing w:val="-11"/>
          <w:w w:val="110"/>
        </w:rPr>
        <w:t> </w:t>
      </w:r>
      <w:r>
        <w:rPr>
          <w:color w:val="231F20"/>
          <w:w w:val="110"/>
        </w:rPr>
        <w:t>variables</w:t>
      </w:r>
      <w:r>
        <w:rPr>
          <w:color w:val="231F20"/>
          <w:spacing w:val="-11"/>
          <w:w w:val="110"/>
        </w:rPr>
        <w:t> </w:t>
      </w:r>
      <w:r>
        <w:rPr>
          <w:color w:val="231F20"/>
          <w:w w:val="110"/>
        </w:rPr>
        <w:t>los</w:t>
      </w:r>
      <w:r>
        <w:rPr>
          <w:color w:val="231F20"/>
          <w:spacing w:val="-11"/>
          <w:w w:val="110"/>
        </w:rPr>
        <w:t> </w:t>
      </w:r>
      <w:r>
        <w:rPr>
          <w:color w:val="231F20"/>
          <w:w w:val="110"/>
        </w:rPr>
        <w:t>municipios</w:t>
      </w:r>
      <w:r>
        <w:rPr>
          <w:color w:val="231F20"/>
          <w:spacing w:val="-11"/>
          <w:w w:val="110"/>
        </w:rPr>
        <w:t> </w:t>
      </w:r>
      <w:r>
        <w:rPr>
          <w:color w:val="231F20"/>
          <w:w w:val="110"/>
        </w:rPr>
        <w:t>del</w:t>
      </w:r>
      <w:r>
        <w:rPr>
          <w:color w:val="231F20"/>
          <w:spacing w:val="-11"/>
          <w:w w:val="110"/>
        </w:rPr>
        <w:t> </w:t>
      </w:r>
      <w:r>
        <w:rPr>
          <w:color w:val="231F20"/>
          <w:w w:val="110"/>
        </w:rPr>
        <w:t>Estado</w:t>
      </w:r>
      <w:r>
        <w:rPr>
          <w:color w:val="231F20"/>
          <w:spacing w:val="-11"/>
          <w:w w:val="110"/>
        </w:rPr>
        <w:t> </w:t>
      </w:r>
      <w:r>
        <w:rPr>
          <w:color w:val="231F20"/>
          <w:w w:val="110"/>
        </w:rPr>
        <w:t>de</w:t>
      </w:r>
      <w:r>
        <w:rPr>
          <w:color w:val="231F20"/>
          <w:spacing w:val="-11"/>
          <w:w w:val="110"/>
        </w:rPr>
        <w:t> </w:t>
      </w:r>
      <w:r>
        <w:rPr>
          <w:color w:val="231F20"/>
          <w:w w:val="110"/>
        </w:rPr>
        <w:t>México,</w:t>
      </w:r>
      <w:r>
        <w:rPr>
          <w:color w:val="231F20"/>
          <w:spacing w:val="-11"/>
          <w:w w:val="110"/>
        </w:rPr>
        <w:t> </w:t>
      </w:r>
      <w:r>
        <w:rPr>
          <w:color w:val="231F20"/>
          <w:w w:val="110"/>
        </w:rPr>
        <w:t>que</w:t>
      </w:r>
      <w:r>
        <w:rPr>
          <w:color w:val="231F20"/>
          <w:spacing w:val="-11"/>
          <w:w w:val="110"/>
        </w:rPr>
        <w:t> </w:t>
      </w:r>
      <w:r>
        <w:rPr>
          <w:color w:val="231F20"/>
          <w:spacing w:val="-3"/>
          <w:w w:val="110"/>
        </w:rPr>
        <w:t>obtuvieron </w:t>
      </w:r>
      <w:r>
        <w:rPr>
          <w:color w:val="231F20"/>
          <w:w w:val="110"/>
        </w:rPr>
        <w:t>los siguientes</w:t>
      </w:r>
      <w:r>
        <w:rPr>
          <w:color w:val="231F20"/>
          <w:spacing w:val="37"/>
          <w:w w:val="110"/>
        </w:rPr>
        <w:t> </w:t>
      </w:r>
      <w:r>
        <w:rPr>
          <w:color w:val="231F20"/>
          <w:w w:val="110"/>
        </w:rPr>
        <w:t>puntajes:</w:t>
      </w:r>
    </w:p>
    <w:p>
      <w:pPr>
        <w:spacing w:after="0" w:line="259" w:lineRule="auto"/>
        <w:jc w:val="both"/>
        <w:sectPr>
          <w:headerReference w:type="even" r:id="rId176"/>
          <w:headerReference w:type="default" r:id="rId177"/>
          <w:pgSz w:w="9560" w:h="12960"/>
          <w:pgMar w:header="955" w:footer="0" w:top="1600" w:bottom="280" w:left="1320" w:right="1000"/>
          <w:pgNumType w:start="246"/>
        </w:sectPr>
      </w:pPr>
    </w:p>
    <w:p>
      <w:pPr>
        <w:pStyle w:val="BodyText"/>
        <w:spacing w:before="6"/>
        <w:rPr>
          <w:sz w:val="13"/>
        </w:rPr>
      </w:pPr>
    </w:p>
    <w:p>
      <w:pPr>
        <w:spacing w:before="68"/>
        <w:ind w:left="1056" w:right="1114" w:firstLine="0"/>
        <w:jc w:val="center"/>
        <w:rPr>
          <w:sz w:val="18"/>
        </w:rPr>
      </w:pPr>
      <w:r>
        <w:rPr>
          <w:color w:val="231F20"/>
          <w:w w:val="115"/>
          <w:sz w:val="18"/>
        </w:rPr>
        <w:t>Cuadro 2</w:t>
      </w:r>
    </w:p>
    <w:p>
      <w:pPr>
        <w:spacing w:before="13"/>
        <w:ind w:left="750" w:right="808" w:firstLine="0"/>
        <w:jc w:val="center"/>
        <w:rPr>
          <w:sz w:val="18"/>
        </w:rPr>
      </w:pPr>
      <w:r>
        <w:rPr>
          <w:i/>
          <w:color w:val="231F20"/>
          <w:sz w:val="18"/>
        </w:rPr>
        <w:t>RANKING </w:t>
      </w:r>
      <w:r>
        <w:rPr>
          <w:color w:val="231F20"/>
          <w:sz w:val="18"/>
        </w:rPr>
        <w:t>DE PORTALES MUNICIPALES URBANOS POR VARIABLES</w:t>
      </w:r>
    </w:p>
    <w:p>
      <w:pPr>
        <w:pStyle w:val="BodyText"/>
        <w:rPr>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98"/>
        <w:gridCol w:w="1254"/>
        <w:gridCol w:w="1182"/>
        <w:gridCol w:w="1070"/>
        <w:gridCol w:w="1028"/>
        <w:gridCol w:w="627"/>
      </w:tblGrid>
      <w:tr>
        <w:trPr>
          <w:trHeight w:val="398" w:hRule="exact"/>
        </w:trPr>
        <w:tc>
          <w:tcPr>
            <w:tcW w:w="1798" w:type="dxa"/>
            <w:tcBorders>
              <w:top w:val="single" w:sz="4" w:space="0" w:color="231F20"/>
              <w:bottom w:val="single" w:sz="4" w:space="0" w:color="231F20"/>
            </w:tcBorders>
          </w:tcPr>
          <w:p>
            <w:pPr>
              <w:pStyle w:val="TableParagraph"/>
              <w:spacing w:line="240" w:lineRule="auto" w:before="83"/>
              <w:rPr>
                <w:i/>
                <w:sz w:val="16"/>
              </w:rPr>
            </w:pPr>
            <w:r>
              <w:rPr>
                <w:i/>
                <w:color w:val="231F20"/>
                <w:sz w:val="16"/>
              </w:rPr>
              <w:t>Municipio</w:t>
            </w:r>
          </w:p>
        </w:tc>
        <w:tc>
          <w:tcPr>
            <w:tcW w:w="1254" w:type="dxa"/>
            <w:tcBorders>
              <w:top w:val="single" w:sz="4" w:space="0" w:color="231F20"/>
              <w:bottom w:val="single" w:sz="4" w:space="0" w:color="231F20"/>
            </w:tcBorders>
          </w:tcPr>
          <w:p>
            <w:pPr>
              <w:pStyle w:val="TableParagraph"/>
              <w:spacing w:line="240" w:lineRule="auto" w:before="83"/>
              <w:ind w:left="280" w:right="173"/>
              <w:jc w:val="center"/>
              <w:rPr>
                <w:i/>
                <w:sz w:val="16"/>
              </w:rPr>
            </w:pPr>
            <w:r>
              <w:rPr>
                <w:i/>
                <w:color w:val="231F20"/>
                <w:sz w:val="16"/>
              </w:rPr>
              <w:t>Página web</w:t>
            </w:r>
          </w:p>
        </w:tc>
        <w:tc>
          <w:tcPr>
            <w:tcW w:w="1182" w:type="dxa"/>
            <w:tcBorders>
              <w:top w:val="single" w:sz="4" w:space="0" w:color="231F20"/>
              <w:bottom w:val="single" w:sz="4" w:space="0" w:color="231F20"/>
            </w:tcBorders>
          </w:tcPr>
          <w:p>
            <w:pPr>
              <w:pStyle w:val="TableParagraph"/>
              <w:spacing w:line="240" w:lineRule="auto" w:before="83"/>
              <w:ind w:left="175" w:right="175"/>
              <w:jc w:val="center"/>
              <w:rPr>
                <w:i/>
                <w:sz w:val="16"/>
              </w:rPr>
            </w:pPr>
            <w:r>
              <w:rPr>
                <w:i/>
                <w:color w:val="231F20"/>
                <w:sz w:val="16"/>
              </w:rPr>
              <w:t>Información</w:t>
            </w:r>
          </w:p>
        </w:tc>
        <w:tc>
          <w:tcPr>
            <w:tcW w:w="1070" w:type="dxa"/>
            <w:tcBorders>
              <w:top w:val="single" w:sz="4" w:space="0" w:color="231F20"/>
              <w:bottom w:val="single" w:sz="4" w:space="0" w:color="231F20"/>
            </w:tcBorders>
          </w:tcPr>
          <w:p>
            <w:pPr>
              <w:pStyle w:val="TableParagraph"/>
              <w:spacing w:line="240" w:lineRule="auto" w:before="83"/>
              <w:ind w:left="150" w:right="159"/>
              <w:jc w:val="center"/>
              <w:rPr>
                <w:i/>
                <w:sz w:val="16"/>
              </w:rPr>
            </w:pPr>
            <w:r>
              <w:rPr>
                <w:i/>
                <w:color w:val="231F20"/>
                <w:sz w:val="16"/>
              </w:rPr>
              <w:t>Tecnología</w:t>
            </w:r>
          </w:p>
        </w:tc>
        <w:tc>
          <w:tcPr>
            <w:tcW w:w="1028" w:type="dxa"/>
            <w:tcBorders>
              <w:top w:val="single" w:sz="4" w:space="0" w:color="231F20"/>
              <w:bottom w:val="single" w:sz="4" w:space="0" w:color="231F20"/>
            </w:tcBorders>
          </w:tcPr>
          <w:p>
            <w:pPr>
              <w:pStyle w:val="TableParagraph"/>
              <w:spacing w:line="240" w:lineRule="auto" w:before="83"/>
              <w:ind w:left="182" w:right="148"/>
              <w:jc w:val="center"/>
              <w:rPr>
                <w:i/>
                <w:sz w:val="16"/>
              </w:rPr>
            </w:pPr>
            <w:r>
              <w:rPr>
                <w:i/>
                <w:color w:val="231F20"/>
                <w:sz w:val="16"/>
              </w:rPr>
              <w:t>Seguridad</w:t>
            </w:r>
          </w:p>
        </w:tc>
        <w:tc>
          <w:tcPr>
            <w:tcW w:w="627" w:type="dxa"/>
            <w:tcBorders>
              <w:top w:val="single" w:sz="4" w:space="0" w:color="231F20"/>
              <w:bottom w:val="single" w:sz="4" w:space="0" w:color="231F20"/>
            </w:tcBorders>
          </w:tcPr>
          <w:p>
            <w:pPr>
              <w:pStyle w:val="TableParagraph"/>
              <w:spacing w:line="240" w:lineRule="auto" w:before="83"/>
              <w:ind w:left="137" w:right="95"/>
              <w:jc w:val="center"/>
              <w:rPr>
                <w:i/>
                <w:sz w:val="16"/>
              </w:rPr>
            </w:pPr>
            <w:r>
              <w:rPr>
                <w:i/>
                <w:color w:val="231F20"/>
                <w:w w:val="105"/>
                <w:sz w:val="16"/>
              </w:rPr>
              <w:t>Total</w:t>
            </w:r>
          </w:p>
        </w:tc>
      </w:tr>
      <w:tr>
        <w:trPr>
          <w:trHeight w:val="290" w:hRule="exact"/>
        </w:trPr>
        <w:tc>
          <w:tcPr>
            <w:tcW w:w="1798" w:type="dxa"/>
            <w:tcBorders>
              <w:top w:val="single" w:sz="4" w:space="0" w:color="231F20"/>
            </w:tcBorders>
          </w:tcPr>
          <w:p>
            <w:pPr>
              <w:pStyle w:val="TableParagraph"/>
              <w:spacing w:line="240" w:lineRule="auto" w:before="79"/>
              <w:rPr>
                <w:sz w:val="16"/>
              </w:rPr>
            </w:pPr>
            <w:r>
              <w:rPr>
                <w:color w:val="231F20"/>
                <w:w w:val="110"/>
                <w:sz w:val="16"/>
              </w:rPr>
              <w:t>Tlalnepantla (22)</w:t>
            </w:r>
          </w:p>
        </w:tc>
        <w:tc>
          <w:tcPr>
            <w:tcW w:w="1254" w:type="dxa"/>
            <w:tcBorders>
              <w:top w:val="single" w:sz="4" w:space="0" w:color="231F20"/>
            </w:tcBorders>
          </w:tcPr>
          <w:p>
            <w:pPr>
              <w:pStyle w:val="TableParagraph"/>
              <w:spacing w:line="240" w:lineRule="auto" w:before="79"/>
              <w:ind w:left="262" w:right="173"/>
              <w:jc w:val="center"/>
              <w:rPr>
                <w:sz w:val="16"/>
              </w:rPr>
            </w:pPr>
            <w:r>
              <w:rPr>
                <w:color w:val="231F20"/>
                <w:w w:val="115"/>
                <w:sz w:val="16"/>
              </w:rPr>
              <w:t>55</w:t>
            </w:r>
          </w:p>
        </w:tc>
        <w:tc>
          <w:tcPr>
            <w:tcW w:w="1182" w:type="dxa"/>
            <w:tcBorders>
              <w:top w:val="single" w:sz="4" w:space="0" w:color="231F20"/>
            </w:tcBorders>
          </w:tcPr>
          <w:p>
            <w:pPr>
              <w:pStyle w:val="TableParagraph"/>
              <w:spacing w:line="240" w:lineRule="auto" w:before="79"/>
              <w:ind w:left="14" w:right="175"/>
              <w:jc w:val="center"/>
              <w:rPr>
                <w:sz w:val="16"/>
              </w:rPr>
            </w:pPr>
            <w:r>
              <w:rPr>
                <w:color w:val="231F20"/>
                <w:w w:val="115"/>
                <w:sz w:val="16"/>
              </w:rPr>
              <w:t>51</w:t>
            </w:r>
          </w:p>
        </w:tc>
        <w:tc>
          <w:tcPr>
            <w:tcW w:w="1070" w:type="dxa"/>
            <w:tcBorders>
              <w:top w:val="single" w:sz="4" w:space="0" w:color="231F20"/>
            </w:tcBorders>
          </w:tcPr>
          <w:p>
            <w:pPr>
              <w:pStyle w:val="TableParagraph"/>
              <w:spacing w:line="240" w:lineRule="auto" w:before="79"/>
              <w:ind w:left="97" w:right="159"/>
              <w:jc w:val="center"/>
              <w:rPr>
                <w:sz w:val="16"/>
              </w:rPr>
            </w:pPr>
            <w:r>
              <w:rPr>
                <w:color w:val="231F20"/>
                <w:w w:val="115"/>
                <w:sz w:val="16"/>
              </w:rPr>
              <w:t>17</w:t>
            </w:r>
          </w:p>
        </w:tc>
        <w:tc>
          <w:tcPr>
            <w:tcW w:w="1028" w:type="dxa"/>
            <w:tcBorders>
              <w:top w:val="single" w:sz="4" w:space="0" w:color="231F20"/>
            </w:tcBorders>
          </w:tcPr>
          <w:p>
            <w:pPr>
              <w:pStyle w:val="TableParagraph"/>
              <w:spacing w:line="240" w:lineRule="auto" w:before="79"/>
              <w:ind w:left="122" w:right="148"/>
              <w:jc w:val="center"/>
              <w:rPr>
                <w:sz w:val="16"/>
              </w:rPr>
            </w:pPr>
            <w:r>
              <w:rPr>
                <w:color w:val="231F20"/>
                <w:w w:val="115"/>
                <w:sz w:val="16"/>
              </w:rPr>
              <w:t>11</w:t>
            </w:r>
          </w:p>
        </w:tc>
        <w:tc>
          <w:tcPr>
            <w:tcW w:w="627" w:type="dxa"/>
            <w:tcBorders>
              <w:top w:val="single" w:sz="4" w:space="0" w:color="231F20"/>
            </w:tcBorders>
          </w:tcPr>
          <w:p>
            <w:pPr>
              <w:pStyle w:val="TableParagraph"/>
              <w:spacing w:line="240" w:lineRule="auto" w:before="79"/>
              <w:ind w:left="113" w:right="95"/>
              <w:jc w:val="center"/>
              <w:rPr>
                <w:sz w:val="16"/>
              </w:rPr>
            </w:pPr>
            <w:r>
              <w:rPr>
                <w:color w:val="231F20"/>
                <w:w w:val="115"/>
                <w:sz w:val="16"/>
              </w:rPr>
              <w:t>134</w:t>
            </w:r>
          </w:p>
        </w:tc>
      </w:tr>
      <w:tr>
        <w:trPr>
          <w:trHeight w:val="194" w:hRule="exact"/>
        </w:trPr>
        <w:tc>
          <w:tcPr>
            <w:tcW w:w="1798" w:type="dxa"/>
          </w:tcPr>
          <w:p>
            <w:pPr>
              <w:pStyle w:val="TableParagraph"/>
              <w:rPr>
                <w:sz w:val="16"/>
              </w:rPr>
            </w:pPr>
            <w:r>
              <w:rPr>
                <w:color w:val="231F20"/>
                <w:w w:val="110"/>
                <w:sz w:val="16"/>
              </w:rPr>
              <w:t>Toluca (33)</w:t>
            </w:r>
          </w:p>
        </w:tc>
        <w:tc>
          <w:tcPr>
            <w:tcW w:w="1254" w:type="dxa"/>
          </w:tcPr>
          <w:p>
            <w:pPr>
              <w:pStyle w:val="TableParagraph"/>
              <w:ind w:left="262" w:right="173"/>
              <w:jc w:val="center"/>
              <w:rPr>
                <w:sz w:val="16"/>
              </w:rPr>
            </w:pPr>
            <w:r>
              <w:rPr>
                <w:color w:val="231F20"/>
                <w:w w:val="115"/>
                <w:sz w:val="16"/>
              </w:rPr>
              <w:t>41</w:t>
            </w:r>
          </w:p>
        </w:tc>
        <w:tc>
          <w:tcPr>
            <w:tcW w:w="1182" w:type="dxa"/>
          </w:tcPr>
          <w:p>
            <w:pPr>
              <w:pStyle w:val="TableParagraph"/>
              <w:ind w:left="14" w:right="175"/>
              <w:jc w:val="center"/>
              <w:rPr>
                <w:sz w:val="16"/>
              </w:rPr>
            </w:pPr>
            <w:r>
              <w:rPr>
                <w:color w:val="231F20"/>
                <w:w w:val="115"/>
                <w:sz w:val="16"/>
              </w:rPr>
              <w:t>55</w:t>
            </w:r>
          </w:p>
        </w:tc>
        <w:tc>
          <w:tcPr>
            <w:tcW w:w="1070" w:type="dxa"/>
          </w:tcPr>
          <w:p>
            <w:pPr>
              <w:pStyle w:val="TableParagraph"/>
              <w:ind w:left="97" w:right="159"/>
              <w:jc w:val="center"/>
              <w:rPr>
                <w:sz w:val="16"/>
              </w:rPr>
            </w:pPr>
            <w:r>
              <w:rPr>
                <w:color w:val="231F20"/>
                <w:w w:val="115"/>
                <w:sz w:val="16"/>
              </w:rPr>
              <w:t>10</w:t>
            </w:r>
          </w:p>
        </w:tc>
        <w:tc>
          <w:tcPr>
            <w:tcW w:w="1028" w:type="dxa"/>
          </w:tcPr>
          <w:p>
            <w:pPr>
              <w:pStyle w:val="TableParagraph"/>
              <w:ind w:left="63"/>
              <w:jc w:val="center"/>
              <w:rPr>
                <w:sz w:val="16"/>
              </w:rPr>
            </w:pPr>
            <w:r>
              <w:rPr>
                <w:color w:val="231F20"/>
                <w:w w:val="116"/>
                <w:sz w:val="16"/>
              </w:rPr>
              <w:t>0</w:t>
            </w:r>
          </w:p>
        </w:tc>
        <w:tc>
          <w:tcPr>
            <w:tcW w:w="627" w:type="dxa"/>
          </w:tcPr>
          <w:p>
            <w:pPr>
              <w:pStyle w:val="TableParagraph"/>
              <w:ind w:left="113" w:right="95"/>
              <w:jc w:val="center"/>
              <w:rPr>
                <w:sz w:val="16"/>
              </w:rPr>
            </w:pPr>
            <w:r>
              <w:rPr>
                <w:color w:val="231F20"/>
                <w:w w:val="115"/>
                <w:sz w:val="16"/>
              </w:rPr>
              <w:t>106</w:t>
            </w:r>
          </w:p>
        </w:tc>
      </w:tr>
      <w:tr>
        <w:trPr>
          <w:trHeight w:val="194" w:hRule="exact"/>
        </w:trPr>
        <w:tc>
          <w:tcPr>
            <w:tcW w:w="1798" w:type="dxa"/>
          </w:tcPr>
          <w:p>
            <w:pPr>
              <w:pStyle w:val="TableParagraph"/>
              <w:rPr>
                <w:sz w:val="16"/>
              </w:rPr>
            </w:pPr>
            <w:r>
              <w:rPr>
                <w:color w:val="231F20"/>
                <w:w w:val="105"/>
                <w:sz w:val="16"/>
              </w:rPr>
              <w:t>Metepec (35)</w:t>
            </w:r>
          </w:p>
        </w:tc>
        <w:tc>
          <w:tcPr>
            <w:tcW w:w="1254" w:type="dxa"/>
          </w:tcPr>
          <w:p>
            <w:pPr>
              <w:pStyle w:val="TableParagraph"/>
              <w:ind w:left="262" w:right="173"/>
              <w:jc w:val="center"/>
              <w:rPr>
                <w:sz w:val="16"/>
              </w:rPr>
            </w:pPr>
            <w:r>
              <w:rPr>
                <w:color w:val="231F20"/>
                <w:w w:val="115"/>
                <w:sz w:val="16"/>
              </w:rPr>
              <w:t>39</w:t>
            </w:r>
          </w:p>
        </w:tc>
        <w:tc>
          <w:tcPr>
            <w:tcW w:w="1182" w:type="dxa"/>
          </w:tcPr>
          <w:p>
            <w:pPr>
              <w:pStyle w:val="TableParagraph"/>
              <w:ind w:left="14" w:right="175"/>
              <w:jc w:val="center"/>
              <w:rPr>
                <w:sz w:val="16"/>
              </w:rPr>
            </w:pPr>
            <w:r>
              <w:rPr>
                <w:color w:val="231F20"/>
                <w:w w:val="115"/>
                <w:sz w:val="16"/>
              </w:rPr>
              <w:t>57</w:t>
            </w:r>
          </w:p>
        </w:tc>
        <w:tc>
          <w:tcPr>
            <w:tcW w:w="1070" w:type="dxa"/>
          </w:tcPr>
          <w:p>
            <w:pPr>
              <w:pStyle w:val="TableParagraph"/>
              <w:ind w:left="28"/>
              <w:jc w:val="center"/>
              <w:rPr>
                <w:sz w:val="16"/>
              </w:rPr>
            </w:pPr>
            <w:r>
              <w:rPr>
                <w:color w:val="231F20"/>
                <w:w w:val="116"/>
                <w:sz w:val="16"/>
              </w:rPr>
              <w:t>3</w:t>
            </w:r>
          </w:p>
        </w:tc>
        <w:tc>
          <w:tcPr>
            <w:tcW w:w="1028" w:type="dxa"/>
          </w:tcPr>
          <w:p>
            <w:pPr>
              <w:pStyle w:val="TableParagraph"/>
              <w:ind w:left="63"/>
              <w:jc w:val="center"/>
              <w:rPr>
                <w:sz w:val="16"/>
              </w:rPr>
            </w:pPr>
            <w:r>
              <w:rPr>
                <w:color w:val="231F20"/>
                <w:w w:val="116"/>
                <w:sz w:val="16"/>
              </w:rPr>
              <w:t>0</w:t>
            </w:r>
          </w:p>
        </w:tc>
        <w:tc>
          <w:tcPr>
            <w:tcW w:w="627" w:type="dxa"/>
          </w:tcPr>
          <w:p>
            <w:pPr>
              <w:pStyle w:val="TableParagraph"/>
              <w:ind w:left="137" w:right="26"/>
              <w:jc w:val="center"/>
              <w:rPr>
                <w:sz w:val="16"/>
              </w:rPr>
            </w:pPr>
            <w:r>
              <w:rPr>
                <w:color w:val="231F20"/>
                <w:w w:val="115"/>
                <w:sz w:val="16"/>
              </w:rPr>
              <w:t>99</w:t>
            </w:r>
          </w:p>
        </w:tc>
      </w:tr>
      <w:tr>
        <w:trPr>
          <w:trHeight w:val="194" w:hRule="exact"/>
        </w:trPr>
        <w:tc>
          <w:tcPr>
            <w:tcW w:w="1798" w:type="dxa"/>
          </w:tcPr>
          <w:p>
            <w:pPr>
              <w:pStyle w:val="TableParagraph"/>
              <w:rPr>
                <w:sz w:val="16"/>
              </w:rPr>
            </w:pPr>
            <w:r>
              <w:rPr>
                <w:color w:val="231F20"/>
                <w:w w:val="110"/>
                <w:sz w:val="16"/>
              </w:rPr>
              <w:t>Atlacomulco (42)</w:t>
            </w:r>
          </w:p>
        </w:tc>
        <w:tc>
          <w:tcPr>
            <w:tcW w:w="1254" w:type="dxa"/>
          </w:tcPr>
          <w:p>
            <w:pPr>
              <w:pStyle w:val="TableParagraph"/>
              <w:ind w:left="262" w:right="173"/>
              <w:jc w:val="center"/>
              <w:rPr>
                <w:sz w:val="16"/>
              </w:rPr>
            </w:pPr>
            <w:r>
              <w:rPr>
                <w:color w:val="231F20"/>
                <w:w w:val="115"/>
                <w:sz w:val="16"/>
              </w:rPr>
              <w:t>41</w:t>
            </w:r>
          </w:p>
        </w:tc>
        <w:tc>
          <w:tcPr>
            <w:tcW w:w="1182" w:type="dxa"/>
          </w:tcPr>
          <w:p>
            <w:pPr>
              <w:pStyle w:val="TableParagraph"/>
              <w:ind w:left="14" w:right="175"/>
              <w:jc w:val="center"/>
              <w:rPr>
                <w:sz w:val="16"/>
              </w:rPr>
            </w:pPr>
            <w:r>
              <w:rPr>
                <w:color w:val="231F20"/>
                <w:w w:val="115"/>
                <w:sz w:val="16"/>
              </w:rPr>
              <w:t>40</w:t>
            </w:r>
          </w:p>
        </w:tc>
        <w:tc>
          <w:tcPr>
            <w:tcW w:w="1070" w:type="dxa"/>
          </w:tcPr>
          <w:p>
            <w:pPr>
              <w:pStyle w:val="TableParagraph"/>
              <w:ind w:left="28"/>
              <w:jc w:val="center"/>
              <w:rPr>
                <w:sz w:val="16"/>
              </w:rPr>
            </w:pPr>
            <w:r>
              <w:rPr>
                <w:color w:val="231F20"/>
                <w:w w:val="116"/>
                <w:sz w:val="16"/>
              </w:rPr>
              <w:t>7</w:t>
            </w:r>
          </w:p>
        </w:tc>
        <w:tc>
          <w:tcPr>
            <w:tcW w:w="1028" w:type="dxa"/>
          </w:tcPr>
          <w:p>
            <w:pPr>
              <w:pStyle w:val="TableParagraph"/>
              <w:ind w:left="63"/>
              <w:jc w:val="center"/>
              <w:rPr>
                <w:sz w:val="16"/>
              </w:rPr>
            </w:pPr>
            <w:r>
              <w:rPr>
                <w:color w:val="231F20"/>
                <w:w w:val="116"/>
                <w:sz w:val="16"/>
              </w:rPr>
              <w:t>0</w:t>
            </w:r>
          </w:p>
        </w:tc>
        <w:tc>
          <w:tcPr>
            <w:tcW w:w="627" w:type="dxa"/>
          </w:tcPr>
          <w:p>
            <w:pPr>
              <w:pStyle w:val="TableParagraph"/>
              <w:ind w:left="137" w:right="26"/>
              <w:jc w:val="center"/>
              <w:rPr>
                <w:sz w:val="16"/>
              </w:rPr>
            </w:pPr>
            <w:r>
              <w:rPr>
                <w:color w:val="231F20"/>
                <w:w w:val="115"/>
                <w:sz w:val="16"/>
              </w:rPr>
              <w:t>88</w:t>
            </w:r>
          </w:p>
        </w:tc>
      </w:tr>
      <w:tr>
        <w:trPr>
          <w:trHeight w:val="194" w:hRule="exact"/>
        </w:trPr>
        <w:tc>
          <w:tcPr>
            <w:tcW w:w="1798" w:type="dxa"/>
          </w:tcPr>
          <w:p>
            <w:pPr>
              <w:pStyle w:val="TableParagraph"/>
              <w:rPr>
                <w:sz w:val="16"/>
              </w:rPr>
            </w:pPr>
            <w:r>
              <w:rPr>
                <w:color w:val="231F20"/>
                <w:w w:val="110"/>
                <w:sz w:val="16"/>
              </w:rPr>
              <w:t>Nezahualcóyotl (45)</w:t>
            </w:r>
          </w:p>
        </w:tc>
        <w:tc>
          <w:tcPr>
            <w:tcW w:w="1254" w:type="dxa"/>
          </w:tcPr>
          <w:p>
            <w:pPr>
              <w:pStyle w:val="TableParagraph"/>
              <w:ind w:left="262" w:right="173"/>
              <w:jc w:val="center"/>
              <w:rPr>
                <w:sz w:val="16"/>
              </w:rPr>
            </w:pPr>
            <w:r>
              <w:rPr>
                <w:color w:val="231F20"/>
                <w:w w:val="115"/>
                <w:sz w:val="16"/>
              </w:rPr>
              <w:t>31</w:t>
            </w:r>
          </w:p>
        </w:tc>
        <w:tc>
          <w:tcPr>
            <w:tcW w:w="1182" w:type="dxa"/>
          </w:tcPr>
          <w:p>
            <w:pPr>
              <w:pStyle w:val="TableParagraph"/>
              <w:ind w:left="14" w:right="175"/>
              <w:jc w:val="center"/>
              <w:rPr>
                <w:sz w:val="16"/>
              </w:rPr>
            </w:pPr>
            <w:r>
              <w:rPr>
                <w:color w:val="231F20"/>
                <w:w w:val="115"/>
                <w:sz w:val="16"/>
              </w:rPr>
              <w:t>48</w:t>
            </w:r>
          </w:p>
        </w:tc>
        <w:tc>
          <w:tcPr>
            <w:tcW w:w="1070" w:type="dxa"/>
          </w:tcPr>
          <w:p>
            <w:pPr>
              <w:pStyle w:val="TableParagraph"/>
              <w:ind w:left="28"/>
              <w:jc w:val="center"/>
              <w:rPr>
                <w:sz w:val="16"/>
              </w:rPr>
            </w:pPr>
            <w:r>
              <w:rPr>
                <w:color w:val="231F20"/>
                <w:w w:val="116"/>
                <w:sz w:val="16"/>
              </w:rPr>
              <w:t>6</w:t>
            </w:r>
          </w:p>
        </w:tc>
        <w:tc>
          <w:tcPr>
            <w:tcW w:w="1028" w:type="dxa"/>
          </w:tcPr>
          <w:p>
            <w:pPr>
              <w:pStyle w:val="TableParagraph"/>
              <w:ind w:left="63"/>
              <w:jc w:val="center"/>
              <w:rPr>
                <w:sz w:val="16"/>
              </w:rPr>
            </w:pPr>
            <w:r>
              <w:rPr>
                <w:color w:val="231F20"/>
                <w:w w:val="116"/>
                <w:sz w:val="16"/>
              </w:rPr>
              <w:t>0</w:t>
            </w:r>
          </w:p>
        </w:tc>
        <w:tc>
          <w:tcPr>
            <w:tcW w:w="627" w:type="dxa"/>
          </w:tcPr>
          <w:p>
            <w:pPr>
              <w:pStyle w:val="TableParagraph"/>
              <w:ind w:left="137" w:right="26"/>
              <w:jc w:val="center"/>
              <w:rPr>
                <w:sz w:val="16"/>
              </w:rPr>
            </w:pPr>
            <w:r>
              <w:rPr>
                <w:color w:val="231F20"/>
                <w:w w:val="115"/>
                <w:sz w:val="16"/>
              </w:rPr>
              <w:t>85</w:t>
            </w:r>
          </w:p>
        </w:tc>
      </w:tr>
      <w:tr>
        <w:trPr>
          <w:trHeight w:val="194" w:hRule="exact"/>
        </w:trPr>
        <w:tc>
          <w:tcPr>
            <w:tcW w:w="1798" w:type="dxa"/>
          </w:tcPr>
          <w:p>
            <w:pPr>
              <w:pStyle w:val="TableParagraph"/>
              <w:rPr>
                <w:sz w:val="16"/>
              </w:rPr>
            </w:pPr>
            <w:r>
              <w:rPr>
                <w:color w:val="231F20"/>
                <w:w w:val="105"/>
                <w:sz w:val="16"/>
              </w:rPr>
              <w:t>Valle de Chalco (47)</w:t>
            </w:r>
          </w:p>
        </w:tc>
        <w:tc>
          <w:tcPr>
            <w:tcW w:w="1254" w:type="dxa"/>
          </w:tcPr>
          <w:p>
            <w:pPr>
              <w:pStyle w:val="TableParagraph"/>
              <w:ind w:left="262" w:right="173"/>
              <w:jc w:val="center"/>
              <w:rPr>
                <w:sz w:val="16"/>
              </w:rPr>
            </w:pPr>
            <w:r>
              <w:rPr>
                <w:color w:val="231F20"/>
                <w:w w:val="115"/>
                <w:sz w:val="16"/>
              </w:rPr>
              <w:t>32</w:t>
            </w:r>
          </w:p>
        </w:tc>
        <w:tc>
          <w:tcPr>
            <w:tcW w:w="1182" w:type="dxa"/>
          </w:tcPr>
          <w:p>
            <w:pPr>
              <w:pStyle w:val="TableParagraph"/>
              <w:ind w:left="14" w:right="175"/>
              <w:jc w:val="center"/>
              <w:rPr>
                <w:sz w:val="16"/>
              </w:rPr>
            </w:pPr>
            <w:r>
              <w:rPr>
                <w:color w:val="231F20"/>
                <w:w w:val="115"/>
                <w:sz w:val="16"/>
              </w:rPr>
              <w:t>37</w:t>
            </w:r>
          </w:p>
        </w:tc>
        <w:tc>
          <w:tcPr>
            <w:tcW w:w="1070" w:type="dxa"/>
          </w:tcPr>
          <w:p>
            <w:pPr>
              <w:pStyle w:val="TableParagraph"/>
              <w:ind w:left="28"/>
              <w:jc w:val="center"/>
              <w:rPr>
                <w:sz w:val="16"/>
              </w:rPr>
            </w:pPr>
            <w:r>
              <w:rPr>
                <w:color w:val="231F20"/>
                <w:w w:val="116"/>
                <w:sz w:val="16"/>
              </w:rPr>
              <w:t>3</w:t>
            </w:r>
          </w:p>
        </w:tc>
        <w:tc>
          <w:tcPr>
            <w:tcW w:w="1028" w:type="dxa"/>
          </w:tcPr>
          <w:p>
            <w:pPr>
              <w:pStyle w:val="TableParagraph"/>
              <w:ind w:left="63"/>
              <w:jc w:val="center"/>
              <w:rPr>
                <w:sz w:val="16"/>
              </w:rPr>
            </w:pPr>
            <w:r>
              <w:rPr>
                <w:color w:val="231F20"/>
                <w:w w:val="116"/>
                <w:sz w:val="16"/>
              </w:rPr>
              <w:t>7</w:t>
            </w:r>
          </w:p>
        </w:tc>
        <w:tc>
          <w:tcPr>
            <w:tcW w:w="627" w:type="dxa"/>
          </w:tcPr>
          <w:p>
            <w:pPr>
              <w:pStyle w:val="TableParagraph"/>
              <w:ind w:left="137" w:right="26"/>
              <w:jc w:val="center"/>
              <w:rPr>
                <w:sz w:val="16"/>
              </w:rPr>
            </w:pPr>
            <w:r>
              <w:rPr>
                <w:color w:val="231F20"/>
                <w:w w:val="115"/>
                <w:sz w:val="16"/>
              </w:rPr>
              <w:t>79</w:t>
            </w:r>
          </w:p>
        </w:tc>
      </w:tr>
      <w:tr>
        <w:trPr>
          <w:trHeight w:val="298" w:hRule="exact"/>
        </w:trPr>
        <w:tc>
          <w:tcPr>
            <w:tcW w:w="1798" w:type="dxa"/>
            <w:tcBorders>
              <w:bottom w:val="single" w:sz="4" w:space="0" w:color="231F20"/>
            </w:tcBorders>
          </w:tcPr>
          <w:p>
            <w:pPr>
              <w:pStyle w:val="TableParagraph"/>
              <w:rPr>
                <w:sz w:val="16"/>
              </w:rPr>
            </w:pPr>
            <w:r>
              <w:rPr>
                <w:color w:val="231F20"/>
                <w:w w:val="110"/>
                <w:sz w:val="16"/>
              </w:rPr>
              <w:t>Apaxco (58)</w:t>
            </w:r>
          </w:p>
        </w:tc>
        <w:tc>
          <w:tcPr>
            <w:tcW w:w="1254" w:type="dxa"/>
            <w:tcBorders>
              <w:bottom w:val="single" w:sz="4" w:space="0" w:color="231F20"/>
            </w:tcBorders>
          </w:tcPr>
          <w:p>
            <w:pPr>
              <w:pStyle w:val="TableParagraph"/>
              <w:ind w:left="262" w:right="173"/>
              <w:jc w:val="center"/>
              <w:rPr>
                <w:sz w:val="16"/>
              </w:rPr>
            </w:pPr>
            <w:r>
              <w:rPr>
                <w:color w:val="231F20"/>
                <w:w w:val="115"/>
                <w:sz w:val="16"/>
              </w:rPr>
              <w:t>25</w:t>
            </w:r>
          </w:p>
        </w:tc>
        <w:tc>
          <w:tcPr>
            <w:tcW w:w="1182" w:type="dxa"/>
            <w:tcBorders>
              <w:bottom w:val="single" w:sz="4" w:space="0" w:color="231F20"/>
            </w:tcBorders>
          </w:tcPr>
          <w:p>
            <w:pPr>
              <w:pStyle w:val="TableParagraph"/>
              <w:ind w:left="0" w:right="68"/>
              <w:jc w:val="center"/>
              <w:rPr>
                <w:sz w:val="16"/>
              </w:rPr>
            </w:pPr>
            <w:r>
              <w:rPr>
                <w:color w:val="231F20"/>
                <w:w w:val="116"/>
                <w:sz w:val="16"/>
              </w:rPr>
              <w:t>3</w:t>
            </w:r>
          </w:p>
        </w:tc>
        <w:tc>
          <w:tcPr>
            <w:tcW w:w="1070" w:type="dxa"/>
            <w:tcBorders>
              <w:bottom w:val="single" w:sz="4" w:space="0" w:color="231F20"/>
            </w:tcBorders>
          </w:tcPr>
          <w:p>
            <w:pPr>
              <w:pStyle w:val="TableParagraph"/>
              <w:ind w:left="28"/>
              <w:jc w:val="center"/>
              <w:rPr>
                <w:sz w:val="16"/>
              </w:rPr>
            </w:pPr>
            <w:r>
              <w:rPr>
                <w:color w:val="231F20"/>
                <w:w w:val="116"/>
                <w:sz w:val="16"/>
              </w:rPr>
              <w:t>0</w:t>
            </w:r>
          </w:p>
        </w:tc>
        <w:tc>
          <w:tcPr>
            <w:tcW w:w="1028" w:type="dxa"/>
            <w:tcBorders>
              <w:bottom w:val="single" w:sz="4" w:space="0" w:color="231F20"/>
            </w:tcBorders>
          </w:tcPr>
          <w:p>
            <w:pPr>
              <w:pStyle w:val="TableParagraph"/>
              <w:ind w:left="63"/>
              <w:jc w:val="center"/>
              <w:rPr>
                <w:sz w:val="16"/>
              </w:rPr>
            </w:pPr>
            <w:r>
              <w:rPr>
                <w:color w:val="231F20"/>
                <w:w w:val="116"/>
                <w:sz w:val="16"/>
              </w:rPr>
              <w:t>0</w:t>
            </w:r>
          </w:p>
        </w:tc>
        <w:tc>
          <w:tcPr>
            <w:tcW w:w="627" w:type="dxa"/>
            <w:tcBorders>
              <w:bottom w:val="single" w:sz="4" w:space="0" w:color="231F20"/>
            </w:tcBorders>
          </w:tcPr>
          <w:p>
            <w:pPr>
              <w:pStyle w:val="TableParagraph"/>
              <w:ind w:left="137" w:right="26"/>
              <w:jc w:val="center"/>
              <w:rPr>
                <w:sz w:val="16"/>
              </w:rPr>
            </w:pPr>
            <w:r>
              <w:rPr>
                <w:color w:val="231F20"/>
                <w:w w:val="115"/>
                <w:sz w:val="16"/>
              </w:rPr>
              <w:t>28</w:t>
            </w:r>
          </w:p>
        </w:tc>
      </w:tr>
    </w:tbl>
    <w:p>
      <w:pPr>
        <w:spacing w:before="69"/>
        <w:ind w:left="100" w:right="0" w:firstLine="0"/>
        <w:jc w:val="both"/>
        <w:rPr>
          <w:sz w:val="14"/>
        </w:rPr>
      </w:pPr>
      <w:r>
        <w:rPr>
          <w:color w:val="231F20"/>
          <w:w w:val="110"/>
          <w:sz w:val="14"/>
        </w:rPr>
        <w:t>Fuente: Sandoval (2009).</w:t>
      </w:r>
    </w:p>
    <w:p>
      <w:pPr>
        <w:pStyle w:val="BodyText"/>
        <w:rPr>
          <w:sz w:val="14"/>
        </w:rPr>
      </w:pPr>
    </w:p>
    <w:p>
      <w:pPr>
        <w:pStyle w:val="BodyText"/>
        <w:spacing w:before="6"/>
        <w:rPr>
          <w:sz w:val="11"/>
        </w:rPr>
      </w:pPr>
    </w:p>
    <w:p>
      <w:pPr>
        <w:pStyle w:val="BodyText"/>
        <w:spacing w:line="259" w:lineRule="auto"/>
        <w:ind w:left="100" w:right="154"/>
        <w:jc w:val="both"/>
      </w:pPr>
      <w:r>
        <w:rPr>
          <w:color w:val="231F20"/>
          <w:w w:val="110"/>
        </w:rPr>
        <w:t>En página web, donde el puntaje máximo es de 92, el puntaje promedio obtenido por los 71 municipios fue de 44, lo cual no llega a abarcar 50 por ciento del puntaje total, colocándose un total de 41 municipios por de- bajo de esta media. En relación con la información, el promedio general fue de 49 puntos de un total de 88 totales, lo que muestra que en este aspecto se encuentra calificado con una puntuación superior a la media, que sería de 44 puntos. Sin embargo, 26 fueron los municipios que no alcanzaron a obtener un puntaje equivalente a la mitad    total.</w:t>
      </w:r>
    </w:p>
    <w:p>
      <w:pPr>
        <w:pStyle w:val="BodyText"/>
        <w:spacing w:line="259" w:lineRule="auto"/>
        <w:ind w:left="100" w:right="157" w:firstLine="360"/>
        <w:jc w:val="both"/>
      </w:pPr>
      <w:r>
        <w:rPr>
          <w:color w:val="231F20"/>
          <w:w w:val="110"/>
        </w:rPr>
        <w:t>En el aspecto de tecnología, el puntaje máximo total fue de 40 puntos, no</w:t>
      </w:r>
      <w:r>
        <w:rPr>
          <w:color w:val="231F20"/>
          <w:spacing w:val="-6"/>
          <w:w w:val="110"/>
        </w:rPr>
        <w:t> </w:t>
      </w:r>
      <w:r>
        <w:rPr>
          <w:color w:val="231F20"/>
          <w:w w:val="110"/>
        </w:rPr>
        <w:t>obstante,</w:t>
      </w:r>
      <w:r>
        <w:rPr>
          <w:color w:val="231F20"/>
          <w:spacing w:val="-6"/>
          <w:w w:val="110"/>
        </w:rPr>
        <w:t> </w:t>
      </w:r>
      <w:r>
        <w:rPr>
          <w:color w:val="231F20"/>
          <w:w w:val="110"/>
        </w:rPr>
        <w:t>el</w:t>
      </w:r>
      <w:r>
        <w:rPr>
          <w:color w:val="231F20"/>
          <w:spacing w:val="-6"/>
          <w:w w:val="110"/>
        </w:rPr>
        <w:t> </w:t>
      </w:r>
      <w:r>
        <w:rPr>
          <w:color w:val="231F20"/>
          <w:w w:val="110"/>
        </w:rPr>
        <w:t>promedio</w:t>
      </w:r>
      <w:r>
        <w:rPr>
          <w:color w:val="231F20"/>
          <w:spacing w:val="-6"/>
          <w:w w:val="110"/>
        </w:rPr>
        <w:t> </w:t>
      </w:r>
      <w:r>
        <w:rPr>
          <w:color w:val="231F20"/>
          <w:w w:val="110"/>
        </w:rPr>
        <w:t>nacional</w:t>
      </w:r>
      <w:r>
        <w:rPr>
          <w:color w:val="231F20"/>
          <w:spacing w:val="-6"/>
          <w:w w:val="110"/>
        </w:rPr>
        <w:t> </w:t>
      </w:r>
      <w:r>
        <w:rPr>
          <w:color w:val="231F20"/>
          <w:w w:val="110"/>
        </w:rPr>
        <w:t>es</w:t>
      </w:r>
      <w:r>
        <w:rPr>
          <w:color w:val="231F20"/>
          <w:spacing w:val="-6"/>
          <w:w w:val="110"/>
        </w:rPr>
        <w:t> </w:t>
      </w:r>
      <w:r>
        <w:rPr>
          <w:color w:val="231F20"/>
          <w:w w:val="110"/>
        </w:rPr>
        <w:t>de</w:t>
      </w:r>
      <w:r>
        <w:rPr>
          <w:color w:val="231F20"/>
          <w:spacing w:val="-6"/>
          <w:w w:val="110"/>
        </w:rPr>
        <w:t> </w:t>
      </w:r>
      <w:r>
        <w:rPr>
          <w:color w:val="231F20"/>
          <w:w w:val="110"/>
        </w:rPr>
        <w:t>14,</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representa</w:t>
      </w:r>
      <w:r>
        <w:rPr>
          <w:color w:val="231F20"/>
          <w:spacing w:val="-6"/>
          <w:w w:val="110"/>
        </w:rPr>
        <w:t> </w:t>
      </w:r>
      <w:r>
        <w:rPr>
          <w:color w:val="231F20"/>
          <w:w w:val="110"/>
        </w:rPr>
        <w:t>una</w:t>
      </w:r>
      <w:r>
        <w:rPr>
          <w:color w:val="231F20"/>
          <w:spacing w:val="-6"/>
          <w:w w:val="110"/>
        </w:rPr>
        <w:t> </w:t>
      </w:r>
      <w:r>
        <w:rPr>
          <w:color w:val="231F20"/>
          <w:w w:val="110"/>
        </w:rPr>
        <w:t>diferencia de 26 </w:t>
      </w:r>
      <w:r>
        <w:rPr>
          <w:color w:val="231F20"/>
          <w:spacing w:val="-4"/>
          <w:w w:val="110"/>
        </w:rPr>
        <w:t>puntos, equivalentes </w:t>
      </w:r>
      <w:r>
        <w:rPr>
          <w:color w:val="231F20"/>
          <w:w w:val="110"/>
        </w:rPr>
        <w:t>a la </w:t>
      </w:r>
      <w:r>
        <w:rPr>
          <w:color w:val="231F20"/>
          <w:spacing w:val="-4"/>
          <w:w w:val="110"/>
        </w:rPr>
        <w:t>falta </w:t>
      </w:r>
      <w:r>
        <w:rPr>
          <w:color w:val="231F20"/>
          <w:w w:val="110"/>
        </w:rPr>
        <w:t>de 65 </w:t>
      </w:r>
      <w:r>
        <w:rPr>
          <w:color w:val="231F20"/>
          <w:spacing w:val="-3"/>
          <w:w w:val="110"/>
        </w:rPr>
        <w:t>por </w:t>
      </w:r>
      <w:r>
        <w:rPr>
          <w:color w:val="231F20"/>
          <w:spacing w:val="-4"/>
          <w:w w:val="110"/>
        </w:rPr>
        <w:t>ciento </w:t>
      </w:r>
      <w:r>
        <w:rPr>
          <w:color w:val="231F20"/>
          <w:w w:val="110"/>
        </w:rPr>
        <w:t>de </w:t>
      </w:r>
      <w:r>
        <w:rPr>
          <w:color w:val="231F20"/>
          <w:spacing w:val="-3"/>
          <w:w w:val="110"/>
        </w:rPr>
        <w:t>los </w:t>
      </w:r>
      <w:r>
        <w:rPr>
          <w:color w:val="231F20"/>
          <w:spacing w:val="-4"/>
          <w:w w:val="110"/>
        </w:rPr>
        <w:t>aspectos conside- </w:t>
      </w:r>
      <w:r>
        <w:rPr>
          <w:color w:val="231F20"/>
          <w:w w:val="110"/>
        </w:rPr>
        <w:t>rados en esta variable. Están por debajo de la media 52 municipios. </w:t>
      </w:r>
      <w:r>
        <w:rPr>
          <w:color w:val="231F20"/>
          <w:spacing w:val="-3"/>
          <w:w w:val="110"/>
        </w:rPr>
        <w:t>Final- mente, </w:t>
      </w:r>
      <w:r>
        <w:rPr>
          <w:color w:val="231F20"/>
          <w:w w:val="110"/>
        </w:rPr>
        <w:t>17 </w:t>
      </w:r>
      <w:r>
        <w:rPr>
          <w:color w:val="231F20"/>
          <w:spacing w:val="-4"/>
          <w:w w:val="110"/>
        </w:rPr>
        <w:t>municipios obtuvieron cero </w:t>
      </w:r>
      <w:r>
        <w:rPr>
          <w:color w:val="231F20"/>
          <w:w w:val="110"/>
        </w:rPr>
        <w:t>de </w:t>
      </w:r>
      <w:r>
        <w:rPr>
          <w:color w:val="231F20"/>
          <w:spacing w:val="-4"/>
          <w:w w:val="110"/>
        </w:rPr>
        <w:t>calificación </w:t>
      </w:r>
      <w:r>
        <w:rPr>
          <w:color w:val="231F20"/>
          <w:w w:val="110"/>
        </w:rPr>
        <w:t>en el </w:t>
      </w:r>
      <w:r>
        <w:rPr>
          <w:color w:val="231F20"/>
          <w:spacing w:val="-4"/>
          <w:w w:val="110"/>
        </w:rPr>
        <w:t>área </w:t>
      </w:r>
      <w:r>
        <w:rPr>
          <w:color w:val="231F20"/>
          <w:w w:val="110"/>
        </w:rPr>
        <w:t>de </w:t>
      </w:r>
      <w:r>
        <w:rPr>
          <w:color w:val="231F20"/>
          <w:spacing w:val="-4"/>
          <w:w w:val="110"/>
        </w:rPr>
        <w:t>seguridad, </w:t>
      </w:r>
      <w:r>
        <w:rPr>
          <w:color w:val="231F20"/>
          <w:w w:val="110"/>
        </w:rPr>
        <w:t>en la cual se evalúan por debajo de la media (10 puntos) siendo ésta la variable donde más municipios se</w:t>
      </w:r>
      <w:r>
        <w:rPr>
          <w:color w:val="231F20"/>
          <w:spacing w:val="53"/>
          <w:w w:val="110"/>
        </w:rPr>
        <w:t> </w:t>
      </w:r>
      <w:r>
        <w:rPr>
          <w:color w:val="231F20"/>
          <w:w w:val="110"/>
        </w:rPr>
        <w:t>ubican.</w:t>
      </w:r>
    </w:p>
    <w:p>
      <w:pPr>
        <w:pStyle w:val="BodyText"/>
        <w:spacing w:line="259" w:lineRule="auto"/>
        <w:ind w:left="100" w:right="157" w:firstLine="360"/>
        <w:jc w:val="both"/>
      </w:pPr>
      <w:r>
        <w:rPr>
          <w:color w:val="231F20"/>
          <w:w w:val="110"/>
        </w:rPr>
        <w:t>Los gobiernos locales del Estado de México tienen una muy baja pun- tuación en las variables tecnología y seguridad, lo que disminuye su ubi- cación en el </w:t>
      </w:r>
      <w:r>
        <w:rPr>
          <w:i/>
          <w:color w:val="231F20"/>
          <w:w w:val="110"/>
        </w:rPr>
        <w:t>ranking </w:t>
      </w:r>
      <w:r>
        <w:rPr>
          <w:color w:val="231F20"/>
          <w:w w:val="110"/>
        </w:rPr>
        <w:t>y tiene implicaciones en los contenidos, calidad y efi- ciencia como gobiernos electrónicos. El caso de Apaxco es significativo ya que en las variables tecnología y seguridad sus valores son 0. Mientras que en</w:t>
      </w:r>
      <w:r>
        <w:rPr>
          <w:color w:val="231F20"/>
          <w:spacing w:val="-11"/>
          <w:w w:val="110"/>
        </w:rPr>
        <w:t> </w:t>
      </w:r>
      <w:r>
        <w:rPr>
          <w:color w:val="231F20"/>
          <w:w w:val="110"/>
        </w:rPr>
        <w:t>la</w:t>
      </w:r>
      <w:r>
        <w:rPr>
          <w:color w:val="231F20"/>
          <w:spacing w:val="-11"/>
          <w:w w:val="110"/>
        </w:rPr>
        <w:t> </w:t>
      </w:r>
      <w:r>
        <w:rPr>
          <w:color w:val="231F20"/>
          <w:w w:val="110"/>
        </w:rPr>
        <w:t>variable</w:t>
      </w:r>
      <w:r>
        <w:rPr>
          <w:color w:val="231F20"/>
          <w:spacing w:val="-11"/>
          <w:w w:val="110"/>
        </w:rPr>
        <w:t> </w:t>
      </w:r>
      <w:r>
        <w:rPr>
          <w:color w:val="231F20"/>
          <w:w w:val="110"/>
        </w:rPr>
        <w:t>de</w:t>
      </w:r>
      <w:r>
        <w:rPr>
          <w:color w:val="231F20"/>
          <w:spacing w:val="-11"/>
          <w:w w:val="110"/>
        </w:rPr>
        <w:t> </w:t>
      </w:r>
      <w:r>
        <w:rPr>
          <w:color w:val="231F20"/>
          <w:w w:val="110"/>
        </w:rPr>
        <w:t>seguridad</w:t>
      </w:r>
      <w:r>
        <w:rPr>
          <w:color w:val="231F20"/>
          <w:spacing w:val="-11"/>
          <w:w w:val="110"/>
        </w:rPr>
        <w:t> </w:t>
      </w:r>
      <w:r>
        <w:rPr>
          <w:color w:val="231F20"/>
          <w:w w:val="110"/>
        </w:rPr>
        <w:t>los</w:t>
      </w:r>
      <w:r>
        <w:rPr>
          <w:color w:val="231F20"/>
          <w:spacing w:val="-11"/>
          <w:w w:val="110"/>
        </w:rPr>
        <w:t> </w:t>
      </w:r>
      <w:r>
        <w:rPr>
          <w:color w:val="231F20"/>
          <w:w w:val="110"/>
        </w:rPr>
        <w:t>municipios</w:t>
      </w:r>
      <w:r>
        <w:rPr>
          <w:color w:val="231F20"/>
          <w:spacing w:val="-11"/>
          <w:w w:val="110"/>
        </w:rPr>
        <w:t> </w:t>
      </w:r>
      <w:r>
        <w:rPr>
          <w:color w:val="231F20"/>
          <w:w w:val="110"/>
        </w:rPr>
        <w:t>de</w:t>
      </w:r>
      <w:r>
        <w:rPr>
          <w:color w:val="231F20"/>
          <w:spacing w:val="-11"/>
          <w:w w:val="110"/>
        </w:rPr>
        <w:t> </w:t>
      </w:r>
      <w:r>
        <w:rPr>
          <w:color w:val="231F20"/>
          <w:spacing w:val="-4"/>
          <w:w w:val="110"/>
        </w:rPr>
        <w:t>Toluca,</w:t>
      </w:r>
      <w:r>
        <w:rPr>
          <w:color w:val="231F20"/>
          <w:spacing w:val="-11"/>
          <w:w w:val="110"/>
        </w:rPr>
        <w:t> </w:t>
      </w:r>
      <w:r>
        <w:rPr>
          <w:color w:val="231F20"/>
          <w:w w:val="110"/>
        </w:rPr>
        <w:t>Metepec,</w:t>
      </w:r>
      <w:r>
        <w:rPr>
          <w:color w:val="231F20"/>
          <w:spacing w:val="-11"/>
          <w:w w:val="110"/>
        </w:rPr>
        <w:t> </w:t>
      </w:r>
      <w:r>
        <w:rPr>
          <w:color w:val="231F20"/>
          <w:w w:val="110"/>
        </w:rPr>
        <w:t>Atlacomulco y Nezahualcóyotl tienen valores también de </w:t>
      </w:r>
      <w:r>
        <w:rPr>
          <w:color w:val="231F20"/>
          <w:spacing w:val="36"/>
          <w:w w:val="110"/>
        </w:rPr>
        <w:t> </w:t>
      </w:r>
      <w:r>
        <w:rPr>
          <w:color w:val="231F20"/>
          <w:w w:val="110"/>
        </w:rPr>
        <w:t>0.</w:t>
      </w:r>
    </w:p>
    <w:p>
      <w:pPr>
        <w:pStyle w:val="BodyText"/>
        <w:spacing w:line="259" w:lineRule="auto"/>
        <w:ind w:left="100" w:right="157" w:firstLine="360"/>
        <w:jc w:val="both"/>
      </w:pPr>
      <w:r>
        <w:rPr>
          <w:color w:val="231F20"/>
          <w:w w:val="110"/>
        </w:rPr>
        <w:t>Por otra parte, por región, los municipios urbanos del Estado de Méxi- co se encuentran como lo muestra el cuadro 3. De este análisis, Morelos se muestra como líder regional, comparado con los gobiernos locales en el Estado de México y el Distrito Federal.</w:t>
      </w:r>
    </w:p>
    <w:p>
      <w:pPr>
        <w:spacing w:after="0" w:line="259" w:lineRule="auto"/>
        <w:jc w:val="both"/>
        <w:sectPr>
          <w:pgSz w:w="9560" w:h="12960"/>
          <w:pgMar w:header="955" w:footer="0" w:top="1160" w:bottom="280" w:left="1020" w:right="1320"/>
        </w:sectPr>
      </w:pPr>
    </w:p>
    <w:p>
      <w:pPr>
        <w:spacing w:before="8"/>
        <w:ind w:left="1057" w:right="106" w:firstLine="0"/>
        <w:jc w:val="left"/>
        <w:rPr>
          <w:sz w:val="18"/>
        </w:rPr>
      </w:pPr>
      <w:r>
        <w:rPr>
          <w:i/>
          <w:color w:val="231F20"/>
          <w:sz w:val="18"/>
        </w:rPr>
        <w:t>RANKING </w:t>
      </w:r>
      <w:r>
        <w:rPr>
          <w:color w:val="231F20"/>
          <w:sz w:val="18"/>
        </w:rPr>
        <w:t>DE PORTALES MUNICIPALES URBANOS POR REGIÓN</w:t>
      </w:r>
    </w:p>
    <w:p>
      <w:pPr>
        <w:pStyle w:val="BodyText"/>
        <w:rPr>
          <w:sz w:val="14"/>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05"/>
        <w:gridCol w:w="1777"/>
        <w:gridCol w:w="1781"/>
      </w:tblGrid>
      <w:tr>
        <w:trPr>
          <w:trHeight w:val="398" w:hRule="exact"/>
        </w:trPr>
        <w:tc>
          <w:tcPr>
            <w:tcW w:w="3405" w:type="dxa"/>
            <w:tcBorders>
              <w:top w:val="single" w:sz="4" w:space="0" w:color="231F20"/>
              <w:bottom w:val="single" w:sz="4" w:space="0" w:color="231F20"/>
            </w:tcBorders>
          </w:tcPr>
          <w:p>
            <w:pPr>
              <w:pStyle w:val="TableParagraph"/>
              <w:spacing w:line="240" w:lineRule="auto" w:before="83"/>
              <w:rPr>
                <w:i/>
                <w:sz w:val="16"/>
              </w:rPr>
            </w:pPr>
            <w:r>
              <w:rPr>
                <w:i/>
                <w:color w:val="231F20"/>
                <w:sz w:val="16"/>
              </w:rPr>
              <w:t>Municipio</w:t>
            </w:r>
          </w:p>
        </w:tc>
        <w:tc>
          <w:tcPr>
            <w:tcW w:w="1777" w:type="dxa"/>
            <w:tcBorders>
              <w:top w:val="single" w:sz="4" w:space="0" w:color="231F20"/>
              <w:bottom w:val="single" w:sz="4" w:space="0" w:color="231F20"/>
            </w:tcBorders>
          </w:tcPr>
          <w:p>
            <w:pPr>
              <w:pStyle w:val="TableParagraph"/>
              <w:spacing w:line="240" w:lineRule="auto" w:before="83"/>
              <w:ind w:left="911"/>
              <w:rPr>
                <w:i/>
                <w:sz w:val="16"/>
              </w:rPr>
            </w:pPr>
            <w:r>
              <w:rPr>
                <w:i/>
                <w:color w:val="231F20"/>
                <w:sz w:val="16"/>
              </w:rPr>
              <w:t>Puntaje</w:t>
            </w:r>
          </w:p>
        </w:tc>
        <w:tc>
          <w:tcPr>
            <w:tcW w:w="1781" w:type="dxa"/>
            <w:tcBorders>
              <w:top w:val="single" w:sz="4" w:space="0" w:color="231F20"/>
              <w:bottom w:val="single" w:sz="4" w:space="0" w:color="231F20"/>
            </w:tcBorders>
          </w:tcPr>
          <w:p>
            <w:pPr>
              <w:pStyle w:val="TableParagraph"/>
              <w:spacing w:line="240" w:lineRule="auto" w:before="83"/>
              <w:ind w:left="333" w:right="248"/>
              <w:jc w:val="center"/>
              <w:rPr>
                <w:i/>
                <w:sz w:val="16"/>
              </w:rPr>
            </w:pPr>
            <w:r>
              <w:rPr>
                <w:i/>
                <w:color w:val="231F20"/>
                <w:sz w:val="16"/>
              </w:rPr>
              <w:t>Posición nacional</w:t>
            </w:r>
          </w:p>
        </w:tc>
      </w:tr>
      <w:tr>
        <w:trPr>
          <w:trHeight w:val="290" w:hRule="exact"/>
        </w:trPr>
        <w:tc>
          <w:tcPr>
            <w:tcW w:w="3405" w:type="dxa"/>
            <w:tcBorders>
              <w:top w:val="single" w:sz="4" w:space="0" w:color="231F20"/>
            </w:tcBorders>
          </w:tcPr>
          <w:p>
            <w:pPr>
              <w:pStyle w:val="TableParagraph"/>
              <w:spacing w:line="240" w:lineRule="auto" w:before="79"/>
              <w:rPr>
                <w:sz w:val="16"/>
              </w:rPr>
            </w:pPr>
            <w:r>
              <w:rPr>
                <w:color w:val="231F20"/>
                <w:w w:val="110"/>
                <w:sz w:val="16"/>
              </w:rPr>
              <w:t>Cuernavaca, Morelos</w:t>
            </w:r>
          </w:p>
        </w:tc>
        <w:tc>
          <w:tcPr>
            <w:tcW w:w="1777" w:type="dxa"/>
            <w:tcBorders>
              <w:top w:val="single" w:sz="4" w:space="0" w:color="231F20"/>
            </w:tcBorders>
          </w:tcPr>
          <w:p>
            <w:pPr>
              <w:pStyle w:val="TableParagraph"/>
              <w:spacing w:line="240" w:lineRule="auto" w:before="79"/>
              <w:ind w:left="1010"/>
              <w:rPr>
                <w:sz w:val="16"/>
              </w:rPr>
            </w:pPr>
            <w:r>
              <w:rPr>
                <w:color w:val="231F20"/>
                <w:w w:val="115"/>
                <w:sz w:val="16"/>
              </w:rPr>
              <w:t>137</w:t>
            </w:r>
          </w:p>
        </w:tc>
        <w:tc>
          <w:tcPr>
            <w:tcW w:w="1781" w:type="dxa"/>
            <w:tcBorders>
              <w:top w:val="single" w:sz="4" w:space="0" w:color="231F20"/>
            </w:tcBorders>
          </w:tcPr>
          <w:p>
            <w:pPr>
              <w:pStyle w:val="TableParagraph"/>
              <w:spacing w:line="240" w:lineRule="auto" w:before="79"/>
              <w:ind w:left="252" w:right="248"/>
              <w:jc w:val="center"/>
              <w:rPr>
                <w:sz w:val="16"/>
              </w:rPr>
            </w:pPr>
            <w:r>
              <w:rPr>
                <w:color w:val="231F20"/>
                <w:w w:val="115"/>
                <w:sz w:val="16"/>
              </w:rPr>
              <w:t>19</w:t>
            </w:r>
          </w:p>
        </w:tc>
      </w:tr>
      <w:tr>
        <w:trPr>
          <w:trHeight w:val="194" w:hRule="exact"/>
        </w:trPr>
        <w:tc>
          <w:tcPr>
            <w:tcW w:w="3405" w:type="dxa"/>
          </w:tcPr>
          <w:p>
            <w:pPr>
              <w:pStyle w:val="TableParagraph"/>
              <w:rPr>
                <w:sz w:val="16"/>
              </w:rPr>
            </w:pPr>
            <w:r>
              <w:rPr>
                <w:color w:val="231F20"/>
                <w:w w:val="110"/>
                <w:sz w:val="16"/>
              </w:rPr>
              <w:t>Tlalnepantla, Estado de México</w:t>
            </w:r>
          </w:p>
        </w:tc>
        <w:tc>
          <w:tcPr>
            <w:tcW w:w="1777" w:type="dxa"/>
          </w:tcPr>
          <w:p>
            <w:pPr>
              <w:pStyle w:val="TableParagraph"/>
              <w:ind w:left="1010"/>
              <w:rPr>
                <w:sz w:val="16"/>
              </w:rPr>
            </w:pPr>
            <w:r>
              <w:rPr>
                <w:color w:val="231F20"/>
                <w:w w:val="115"/>
                <w:sz w:val="16"/>
              </w:rPr>
              <w:t>134</w:t>
            </w:r>
          </w:p>
        </w:tc>
        <w:tc>
          <w:tcPr>
            <w:tcW w:w="1781" w:type="dxa"/>
          </w:tcPr>
          <w:p>
            <w:pPr>
              <w:pStyle w:val="TableParagraph"/>
              <w:ind w:left="252" w:right="248"/>
              <w:jc w:val="center"/>
              <w:rPr>
                <w:sz w:val="16"/>
              </w:rPr>
            </w:pPr>
            <w:r>
              <w:rPr>
                <w:color w:val="231F20"/>
                <w:w w:val="115"/>
                <w:sz w:val="16"/>
              </w:rPr>
              <w:t>22</w:t>
            </w:r>
          </w:p>
        </w:tc>
      </w:tr>
      <w:tr>
        <w:trPr>
          <w:trHeight w:val="194" w:hRule="exact"/>
        </w:trPr>
        <w:tc>
          <w:tcPr>
            <w:tcW w:w="3405" w:type="dxa"/>
          </w:tcPr>
          <w:p>
            <w:pPr>
              <w:pStyle w:val="TableParagraph"/>
              <w:rPr>
                <w:sz w:val="16"/>
              </w:rPr>
            </w:pPr>
            <w:r>
              <w:rPr>
                <w:color w:val="231F20"/>
                <w:w w:val="110"/>
                <w:sz w:val="16"/>
              </w:rPr>
              <w:t>Jiutepec, Morelos</w:t>
            </w:r>
          </w:p>
        </w:tc>
        <w:tc>
          <w:tcPr>
            <w:tcW w:w="1777" w:type="dxa"/>
          </w:tcPr>
          <w:p>
            <w:pPr>
              <w:pStyle w:val="TableParagraph"/>
              <w:ind w:left="1010"/>
              <w:rPr>
                <w:sz w:val="16"/>
              </w:rPr>
            </w:pPr>
            <w:r>
              <w:rPr>
                <w:color w:val="231F20"/>
                <w:w w:val="115"/>
                <w:sz w:val="16"/>
              </w:rPr>
              <w:t>118</w:t>
            </w:r>
          </w:p>
        </w:tc>
        <w:tc>
          <w:tcPr>
            <w:tcW w:w="1781" w:type="dxa"/>
          </w:tcPr>
          <w:p>
            <w:pPr>
              <w:pStyle w:val="TableParagraph"/>
              <w:ind w:left="252" w:right="248"/>
              <w:jc w:val="center"/>
              <w:rPr>
                <w:sz w:val="16"/>
              </w:rPr>
            </w:pPr>
            <w:r>
              <w:rPr>
                <w:color w:val="231F20"/>
                <w:w w:val="115"/>
                <w:sz w:val="16"/>
              </w:rPr>
              <w:t>26</w:t>
            </w:r>
          </w:p>
        </w:tc>
      </w:tr>
      <w:tr>
        <w:trPr>
          <w:trHeight w:val="194" w:hRule="exact"/>
        </w:trPr>
        <w:tc>
          <w:tcPr>
            <w:tcW w:w="3405" w:type="dxa"/>
          </w:tcPr>
          <w:p>
            <w:pPr>
              <w:pStyle w:val="TableParagraph"/>
              <w:rPr>
                <w:sz w:val="16"/>
              </w:rPr>
            </w:pPr>
            <w:r>
              <w:rPr>
                <w:color w:val="231F20"/>
                <w:w w:val="110"/>
                <w:sz w:val="16"/>
              </w:rPr>
              <w:t>Gustavo A. Madero, D.F.</w:t>
            </w:r>
          </w:p>
        </w:tc>
        <w:tc>
          <w:tcPr>
            <w:tcW w:w="1777" w:type="dxa"/>
          </w:tcPr>
          <w:p>
            <w:pPr>
              <w:pStyle w:val="TableParagraph"/>
              <w:ind w:left="1010"/>
              <w:rPr>
                <w:sz w:val="16"/>
              </w:rPr>
            </w:pPr>
            <w:r>
              <w:rPr>
                <w:color w:val="231F20"/>
                <w:w w:val="115"/>
                <w:sz w:val="16"/>
              </w:rPr>
              <w:t>111</w:t>
            </w:r>
          </w:p>
        </w:tc>
        <w:tc>
          <w:tcPr>
            <w:tcW w:w="1781" w:type="dxa"/>
          </w:tcPr>
          <w:p>
            <w:pPr>
              <w:pStyle w:val="TableParagraph"/>
              <w:ind w:left="252" w:right="248"/>
              <w:jc w:val="center"/>
              <w:rPr>
                <w:sz w:val="16"/>
              </w:rPr>
            </w:pPr>
            <w:r>
              <w:rPr>
                <w:color w:val="231F20"/>
                <w:w w:val="115"/>
                <w:sz w:val="16"/>
              </w:rPr>
              <w:t>29</w:t>
            </w:r>
          </w:p>
        </w:tc>
      </w:tr>
      <w:tr>
        <w:trPr>
          <w:trHeight w:val="194" w:hRule="exact"/>
        </w:trPr>
        <w:tc>
          <w:tcPr>
            <w:tcW w:w="3405" w:type="dxa"/>
          </w:tcPr>
          <w:p>
            <w:pPr>
              <w:pStyle w:val="TableParagraph"/>
              <w:rPr>
                <w:sz w:val="16"/>
              </w:rPr>
            </w:pPr>
            <w:r>
              <w:rPr>
                <w:color w:val="231F20"/>
                <w:w w:val="105"/>
                <w:sz w:val="16"/>
              </w:rPr>
              <w:t>Toluca,  Estado de México</w:t>
            </w:r>
          </w:p>
        </w:tc>
        <w:tc>
          <w:tcPr>
            <w:tcW w:w="1777" w:type="dxa"/>
          </w:tcPr>
          <w:p>
            <w:pPr>
              <w:pStyle w:val="TableParagraph"/>
              <w:ind w:left="1010"/>
              <w:rPr>
                <w:sz w:val="16"/>
              </w:rPr>
            </w:pPr>
            <w:r>
              <w:rPr>
                <w:color w:val="231F20"/>
                <w:w w:val="115"/>
                <w:sz w:val="16"/>
              </w:rPr>
              <w:t>106</w:t>
            </w:r>
          </w:p>
        </w:tc>
        <w:tc>
          <w:tcPr>
            <w:tcW w:w="1781" w:type="dxa"/>
          </w:tcPr>
          <w:p>
            <w:pPr>
              <w:pStyle w:val="TableParagraph"/>
              <w:ind w:left="252" w:right="248"/>
              <w:jc w:val="center"/>
              <w:rPr>
                <w:sz w:val="16"/>
              </w:rPr>
            </w:pPr>
            <w:r>
              <w:rPr>
                <w:color w:val="231F20"/>
                <w:w w:val="115"/>
                <w:sz w:val="16"/>
              </w:rPr>
              <w:t>33</w:t>
            </w:r>
          </w:p>
        </w:tc>
      </w:tr>
      <w:tr>
        <w:trPr>
          <w:trHeight w:val="194" w:hRule="exact"/>
        </w:trPr>
        <w:tc>
          <w:tcPr>
            <w:tcW w:w="3405" w:type="dxa"/>
          </w:tcPr>
          <w:p>
            <w:pPr>
              <w:pStyle w:val="TableParagraph"/>
              <w:rPr>
                <w:sz w:val="16"/>
              </w:rPr>
            </w:pPr>
            <w:r>
              <w:rPr>
                <w:color w:val="231F20"/>
                <w:w w:val="105"/>
                <w:sz w:val="16"/>
              </w:rPr>
              <w:t>Metepec, Estado de México</w:t>
            </w:r>
          </w:p>
        </w:tc>
        <w:tc>
          <w:tcPr>
            <w:tcW w:w="1777" w:type="dxa"/>
          </w:tcPr>
          <w:p>
            <w:pPr>
              <w:pStyle w:val="TableParagraph"/>
              <w:ind w:left="1103"/>
              <w:rPr>
                <w:sz w:val="16"/>
              </w:rPr>
            </w:pPr>
            <w:r>
              <w:rPr>
                <w:color w:val="231F20"/>
                <w:w w:val="115"/>
                <w:sz w:val="16"/>
              </w:rPr>
              <w:t>99</w:t>
            </w:r>
          </w:p>
        </w:tc>
        <w:tc>
          <w:tcPr>
            <w:tcW w:w="1781" w:type="dxa"/>
          </w:tcPr>
          <w:p>
            <w:pPr>
              <w:pStyle w:val="TableParagraph"/>
              <w:ind w:left="252" w:right="248"/>
              <w:jc w:val="center"/>
              <w:rPr>
                <w:sz w:val="16"/>
              </w:rPr>
            </w:pPr>
            <w:r>
              <w:rPr>
                <w:color w:val="231F20"/>
                <w:w w:val="115"/>
                <w:sz w:val="16"/>
              </w:rPr>
              <w:t>35</w:t>
            </w:r>
          </w:p>
        </w:tc>
      </w:tr>
      <w:tr>
        <w:trPr>
          <w:trHeight w:val="194" w:hRule="exact"/>
        </w:trPr>
        <w:tc>
          <w:tcPr>
            <w:tcW w:w="3405" w:type="dxa"/>
          </w:tcPr>
          <w:p>
            <w:pPr>
              <w:pStyle w:val="TableParagraph"/>
              <w:rPr>
                <w:sz w:val="16"/>
              </w:rPr>
            </w:pPr>
            <w:r>
              <w:rPr>
                <w:color w:val="231F20"/>
                <w:w w:val="105"/>
                <w:sz w:val="16"/>
              </w:rPr>
              <w:t>Atlacomulco,  Estado  de México</w:t>
            </w:r>
          </w:p>
        </w:tc>
        <w:tc>
          <w:tcPr>
            <w:tcW w:w="1777" w:type="dxa"/>
          </w:tcPr>
          <w:p>
            <w:pPr>
              <w:pStyle w:val="TableParagraph"/>
              <w:ind w:left="1103"/>
              <w:rPr>
                <w:sz w:val="16"/>
              </w:rPr>
            </w:pPr>
            <w:r>
              <w:rPr>
                <w:color w:val="231F20"/>
                <w:w w:val="115"/>
                <w:sz w:val="16"/>
              </w:rPr>
              <w:t>88</w:t>
            </w:r>
          </w:p>
        </w:tc>
        <w:tc>
          <w:tcPr>
            <w:tcW w:w="1781" w:type="dxa"/>
          </w:tcPr>
          <w:p>
            <w:pPr>
              <w:pStyle w:val="TableParagraph"/>
              <w:ind w:left="252" w:right="248"/>
              <w:jc w:val="center"/>
              <w:rPr>
                <w:sz w:val="16"/>
              </w:rPr>
            </w:pPr>
            <w:r>
              <w:rPr>
                <w:color w:val="231F20"/>
                <w:w w:val="115"/>
                <w:sz w:val="16"/>
              </w:rPr>
              <w:t>42</w:t>
            </w:r>
          </w:p>
        </w:tc>
      </w:tr>
      <w:tr>
        <w:trPr>
          <w:trHeight w:val="194" w:hRule="exact"/>
        </w:trPr>
        <w:tc>
          <w:tcPr>
            <w:tcW w:w="3405" w:type="dxa"/>
          </w:tcPr>
          <w:p>
            <w:pPr>
              <w:pStyle w:val="TableParagraph"/>
              <w:rPr>
                <w:sz w:val="16"/>
              </w:rPr>
            </w:pPr>
            <w:r>
              <w:rPr>
                <w:color w:val="231F20"/>
                <w:w w:val="110"/>
                <w:sz w:val="16"/>
              </w:rPr>
              <w:t>Iztapalapa, D.F.</w:t>
            </w:r>
          </w:p>
        </w:tc>
        <w:tc>
          <w:tcPr>
            <w:tcW w:w="1777" w:type="dxa"/>
          </w:tcPr>
          <w:p>
            <w:pPr>
              <w:pStyle w:val="TableParagraph"/>
              <w:ind w:left="1103"/>
              <w:rPr>
                <w:sz w:val="16"/>
              </w:rPr>
            </w:pPr>
            <w:r>
              <w:rPr>
                <w:color w:val="231F20"/>
                <w:w w:val="115"/>
                <w:sz w:val="16"/>
              </w:rPr>
              <w:t>87</w:t>
            </w:r>
          </w:p>
        </w:tc>
        <w:tc>
          <w:tcPr>
            <w:tcW w:w="1781" w:type="dxa"/>
          </w:tcPr>
          <w:p>
            <w:pPr>
              <w:pStyle w:val="TableParagraph"/>
              <w:ind w:left="252" w:right="248"/>
              <w:jc w:val="center"/>
              <w:rPr>
                <w:sz w:val="16"/>
              </w:rPr>
            </w:pPr>
            <w:r>
              <w:rPr>
                <w:color w:val="231F20"/>
                <w:w w:val="115"/>
                <w:sz w:val="16"/>
              </w:rPr>
              <w:t>43</w:t>
            </w:r>
          </w:p>
        </w:tc>
      </w:tr>
      <w:tr>
        <w:trPr>
          <w:trHeight w:val="194" w:hRule="exact"/>
        </w:trPr>
        <w:tc>
          <w:tcPr>
            <w:tcW w:w="3405" w:type="dxa"/>
          </w:tcPr>
          <w:p>
            <w:pPr>
              <w:pStyle w:val="TableParagraph"/>
              <w:rPr>
                <w:sz w:val="16"/>
              </w:rPr>
            </w:pPr>
            <w:r>
              <w:rPr>
                <w:color w:val="231F20"/>
                <w:w w:val="110"/>
                <w:sz w:val="16"/>
              </w:rPr>
              <w:t>Nezahualcóyotl, Estado de México</w:t>
            </w:r>
          </w:p>
        </w:tc>
        <w:tc>
          <w:tcPr>
            <w:tcW w:w="1777" w:type="dxa"/>
          </w:tcPr>
          <w:p>
            <w:pPr>
              <w:pStyle w:val="TableParagraph"/>
              <w:ind w:left="1103"/>
              <w:rPr>
                <w:sz w:val="16"/>
              </w:rPr>
            </w:pPr>
            <w:r>
              <w:rPr>
                <w:color w:val="231F20"/>
                <w:w w:val="115"/>
                <w:sz w:val="16"/>
              </w:rPr>
              <w:t>85</w:t>
            </w:r>
          </w:p>
        </w:tc>
        <w:tc>
          <w:tcPr>
            <w:tcW w:w="1781" w:type="dxa"/>
          </w:tcPr>
          <w:p>
            <w:pPr>
              <w:pStyle w:val="TableParagraph"/>
              <w:ind w:left="252" w:right="248"/>
              <w:jc w:val="center"/>
              <w:rPr>
                <w:sz w:val="16"/>
              </w:rPr>
            </w:pPr>
            <w:r>
              <w:rPr>
                <w:color w:val="231F20"/>
                <w:w w:val="115"/>
                <w:sz w:val="16"/>
              </w:rPr>
              <w:t>45</w:t>
            </w:r>
          </w:p>
        </w:tc>
      </w:tr>
      <w:tr>
        <w:trPr>
          <w:trHeight w:val="194" w:hRule="exact"/>
        </w:trPr>
        <w:tc>
          <w:tcPr>
            <w:tcW w:w="3405" w:type="dxa"/>
          </w:tcPr>
          <w:p>
            <w:pPr>
              <w:pStyle w:val="TableParagraph"/>
              <w:rPr>
                <w:sz w:val="16"/>
              </w:rPr>
            </w:pPr>
            <w:r>
              <w:rPr>
                <w:color w:val="231F20"/>
                <w:w w:val="110"/>
                <w:sz w:val="16"/>
              </w:rPr>
              <w:t>Cuajimalpa, D.F.</w:t>
            </w:r>
          </w:p>
        </w:tc>
        <w:tc>
          <w:tcPr>
            <w:tcW w:w="1777" w:type="dxa"/>
          </w:tcPr>
          <w:p>
            <w:pPr>
              <w:pStyle w:val="TableParagraph"/>
              <w:ind w:left="1103"/>
              <w:rPr>
                <w:sz w:val="16"/>
              </w:rPr>
            </w:pPr>
            <w:r>
              <w:rPr>
                <w:color w:val="231F20"/>
                <w:w w:val="115"/>
                <w:sz w:val="16"/>
              </w:rPr>
              <w:t>79</w:t>
            </w:r>
          </w:p>
        </w:tc>
        <w:tc>
          <w:tcPr>
            <w:tcW w:w="1781" w:type="dxa"/>
          </w:tcPr>
          <w:p>
            <w:pPr>
              <w:pStyle w:val="TableParagraph"/>
              <w:ind w:left="252" w:right="248"/>
              <w:jc w:val="center"/>
              <w:rPr>
                <w:sz w:val="16"/>
              </w:rPr>
            </w:pPr>
            <w:r>
              <w:rPr>
                <w:color w:val="231F20"/>
                <w:w w:val="115"/>
                <w:sz w:val="16"/>
              </w:rPr>
              <w:t>47</w:t>
            </w:r>
          </w:p>
        </w:tc>
      </w:tr>
      <w:tr>
        <w:trPr>
          <w:trHeight w:val="194" w:hRule="exact"/>
        </w:trPr>
        <w:tc>
          <w:tcPr>
            <w:tcW w:w="3405" w:type="dxa"/>
          </w:tcPr>
          <w:p>
            <w:pPr>
              <w:pStyle w:val="TableParagraph"/>
              <w:rPr>
                <w:sz w:val="16"/>
              </w:rPr>
            </w:pPr>
            <w:r>
              <w:rPr>
                <w:color w:val="231F20"/>
                <w:w w:val="105"/>
                <w:sz w:val="16"/>
              </w:rPr>
              <w:t>Valle de Chalco, Estado de  México</w:t>
            </w:r>
          </w:p>
        </w:tc>
        <w:tc>
          <w:tcPr>
            <w:tcW w:w="1777" w:type="dxa"/>
          </w:tcPr>
          <w:p>
            <w:pPr>
              <w:pStyle w:val="TableParagraph"/>
              <w:ind w:left="1103"/>
              <w:rPr>
                <w:sz w:val="16"/>
              </w:rPr>
            </w:pPr>
            <w:r>
              <w:rPr>
                <w:color w:val="231F20"/>
                <w:w w:val="115"/>
                <w:sz w:val="16"/>
              </w:rPr>
              <w:t>79</w:t>
            </w:r>
          </w:p>
        </w:tc>
        <w:tc>
          <w:tcPr>
            <w:tcW w:w="1781" w:type="dxa"/>
          </w:tcPr>
          <w:p>
            <w:pPr>
              <w:pStyle w:val="TableParagraph"/>
              <w:ind w:left="252" w:right="248"/>
              <w:jc w:val="center"/>
              <w:rPr>
                <w:sz w:val="16"/>
              </w:rPr>
            </w:pPr>
            <w:r>
              <w:rPr>
                <w:color w:val="231F20"/>
                <w:w w:val="115"/>
                <w:sz w:val="16"/>
              </w:rPr>
              <w:t>47</w:t>
            </w:r>
          </w:p>
        </w:tc>
      </w:tr>
      <w:tr>
        <w:trPr>
          <w:trHeight w:val="298" w:hRule="exact"/>
        </w:trPr>
        <w:tc>
          <w:tcPr>
            <w:tcW w:w="3405" w:type="dxa"/>
            <w:tcBorders>
              <w:bottom w:val="single" w:sz="4" w:space="0" w:color="231F20"/>
            </w:tcBorders>
          </w:tcPr>
          <w:p>
            <w:pPr>
              <w:pStyle w:val="TableParagraph"/>
              <w:rPr>
                <w:sz w:val="16"/>
              </w:rPr>
            </w:pPr>
            <w:r>
              <w:rPr>
                <w:color w:val="231F20"/>
                <w:w w:val="105"/>
                <w:sz w:val="16"/>
              </w:rPr>
              <w:t>Apaxco, Estado de México</w:t>
            </w:r>
          </w:p>
        </w:tc>
        <w:tc>
          <w:tcPr>
            <w:tcW w:w="1777" w:type="dxa"/>
            <w:tcBorders>
              <w:bottom w:val="single" w:sz="4" w:space="0" w:color="231F20"/>
            </w:tcBorders>
          </w:tcPr>
          <w:p>
            <w:pPr>
              <w:pStyle w:val="TableParagraph"/>
              <w:ind w:left="1103"/>
              <w:rPr>
                <w:sz w:val="16"/>
              </w:rPr>
            </w:pPr>
            <w:r>
              <w:rPr>
                <w:color w:val="231F20"/>
                <w:w w:val="115"/>
                <w:sz w:val="16"/>
              </w:rPr>
              <w:t>28</w:t>
            </w:r>
          </w:p>
        </w:tc>
        <w:tc>
          <w:tcPr>
            <w:tcW w:w="1781" w:type="dxa"/>
            <w:tcBorders>
              <w:bottom w:val="single" w:sz="4" w:space="0" w:color="231F20"/>
            </w:tcBorders>
          </w:tcPr>
          <w:p>
            <w:pPr>
              <w:pStyle w:val="TableParagraph"/>
              <w:ind w:left="252" w:right="248"/>
              <w:jc w:val="center"/>
              <w:rPr>
                <w:sz w:val="16"/>
              </w:rPr>
            </w:pPr>
            <w:r>
              <w:rPr>
                <w:color w:val="231F20"/>
                <w:w w:val="115"/>
                <w:sz w:val="16"/>
              </w:rPr>
              <w:t>58</w:t>
            </w:r>
          </w:p>
        </w:tc>
      </w:tr>
    </w:tbl>
    <w:p>
      <w:pPr>
        <w:spacing w:before="69"/>
        <w:ind w:left="160" w:right="0" w:firstLine="0"/>
        <w:jc w:val="both"/>
        <w:rPr>
          <w:sz w:val="14"/>
        </w:rPr>
      </w:pPr>
      <w:r>
        <w:rPr>
          <w:color w:val="231F20"/>
          <w:w w:val="110"/>
          <w:sz w:val="14"/>
        </w:rPr>
        <w:t>Fuente: Sandoval (2009).</w:t>
      </w:r>
    </w:p>
    <w:p>
      <w:pPr>
        <w:pStyle w:val="BodyText"/>
        <w:rPr>
          <w:sz w:val="14"/>
        </w:rPr>
      </w:pPr>
    </w:p>
    <w:p>
      <w:pPr>
        <w:pStyle w:val="BodyText"/>
        <w:rPr>
          <w:sz w:val="11"/>
        </w:rPr>
      </w:pPr>
    </w:p>
    <w:p>
      <w:pPr>
        <w:pStyle w:val="BodyText"/>
        <w:spacing w:line="252" w:lineRule="auto"/>
        <w:ind w:left="160" w:right="119"/>
        <w:jc w:val="both"/>
      </w:pPr>
      <w:r>
        <w:rPr>
          <w:color w:val="231F20"/>
          <w:w w:val="110"/>
        </w:rPr>
        <w:t>Con 137 puntos y un lugar 19 en el </w:t>
      </w:r>
      <w:r>
        <w:rPr>
          <w:i/>
          <w:color w:val="231F20"/>
          <w:w w:val="110"/>
        </w:rPr>
        <w:t>ranking</w:t>
      </w:r>
      <w:r>
        <w:rPr>
          <w:color w:val="231F20"/>
          <w:w w:val="110"/>
        </w:rPr>
        <w:t>, Cuernavaca es por tanto el </w:t>
      </w:r>
      <w:r>
        <w:rPr>
          <w:color w:val="231F20"/>
          <w:spacing w:val="-4"/>
          <w:w w:val="110"/>
        </w:rPr>
        <w:t>municipio </w:t>
      </w:r>
      <w:r>
        <w:rPr>
          <w:color w:val="231F20"/>
          <w:spacing w:val="-3"/>
          <w:w w:val="110"/>
        </w:rPr>
        <w:t>más </w:t>
      </w:r>
      <w:r>
        <w:rPr>
          <w:color w:val="231F20"/>
          <w:spacing w:val="-4"/>
          <w:w w:val="110"/>
        </w:rPr>
        <w:t>destacado. </w:t>
      </w:r>
      <w:r>
        <w:rPr>
          <w:color w:val="231F20"/>
          <w:w w:val="110"/>
        </w:rPr>
        <w:t>En el </w:t>
      </w:r>
      <w:r>
        <w:rPr>
          <w:color w:val="231F20"/>
          <w:spacing w:val="-4"/>
          <w:w w:val="110"/>
        </w:rPr>
        <w:t>otro </w:t>
      </w:r>
      <w:r>
        <w:rPr>
          <w:color w:val="231F20"/>
          <w:spacing w:val="-5"/>
          <w:w w:val="110"/>
        </w:rPr>
        <w:t>extremo </w:t>
      </w:r>
      <w:r>
        <w:rPr>
          <w:color w:val="231F20"/>
          <w:w w:val="110"/>
        </w:rPr>
        <w:t>se </w:t>
      </w:r>
      <w:r>
        <w:rPr>
          <w:color w:val="231F20"/>
          <w:spacing w:val="-4"/>
          <w:w w:val="110"/>
        </w:rPr>
        <w:t>identifica </w:t>
      </w:r>
      <w:r>
        <w:rPr>
          <w:color w:val="231F20"/>
          <w:w w:val="110"/>
        </w:rPr>
        <w:t>a </w:t>
      </w:r>
      <w:r>
        <w:rPr>
          <w:color w:val="231F20"/>
          <w:spacing w:val="-4"/>
          <w:w w:val="110"/>
        </w:rPr>
        <w:t>Apaxco </w:t>
      </w:r>
      <w:r>
        <w:rPr>
          <w:color w:val="231F20"/>
          <w:w w:val="110"/>
        </w:rPr>
        <w:t>en el </w:t>
      </w:r>
      <w:r>
        <w:rPr>
          <w:color w:val="231F20"/>
          <w:spacing w:val="-3"/>
          <w:w w:val="110"/>
        </w:rPr>
        <w:t>Es- tado </w:t>
      </w:r>
      <w:r>
        <w:rPr>
          <w:color w:val="231F20"/>
          <w:w w:val="110"/>
        </w:rPr>
        <w:t>de </w:t>
      </w:r>
      <w:r>
        <w:rPr>
          <w:color w:val="231F20"/>
          <w:spacing w:val="-4"/>
          <w:w w:val="110"/>
        </w:rPr>
        <w:t>México, </w:t>
      </w:r>
      <w:r>
        <w:rPr>
          <w:color w:val="231F20"/>
          <w:spacing w:val="-3"/>
          <w:w w:val="110"/>
        </w:rPr>
        <w:t>que </w:t>
      </w:r>
      <w:r>
        <w:rPr>
          <w:color w:val="231F20"/>
          <w:spacing w:val="-4"/>
          <w:w w:val="110"/>
        </w:rPr>
        <w:t>obtuvo </w:t>
      </w:r>
      <w:r>
        <w:rPr>
          <w:color w:val="231F20"/>
          <w:w w:val="110"/>
        </w:rPr>
        <w:t>un </w:t>
      </w:r>
      <w:r>
        <w:rPr>
          <w:color w:val="231F20"/>
          <w:spacing w:val="-4"/>
          <w:w w:val="110"/>
        </w:rPr>
        <w:t>puntaje </w:t>
      </w:r>
      <w:r>
        <w:rPr>
          <w:color w:val="231F20"/>
          <w:spacing w:val="-3"/>
          <w:w w:val="110"/>
        </w:rPr>
        <w:t>más bajo </w:t>
      </w:r>
      <w:r>
        <w:rPr>
          <w:color w:val="231F20"/>
          <w:w w:val="110"/>
        </w:rPr>
        <w:t>y </w:t>
      </w:r>
      <w:r>
        <w:rPr>
          <w:color w:val="231F20"/>
          <w:spacing w:val="-3"/>
          <w:w w:val="110"/>
        </w:rPr>
        <w:t>que </w:t>
      </w:r>
      <w:r>
        <w:rPr>
          <w:color w:val="231F20"/>
          <w:spacing w:val="-4"/>
          <w:w w:val="110"/>
        </w:rPr>
        <w:t>además </w:t>
      </w:r>
      <w:r>
        <w:rPr>
          <w:color w:val="231F20"/>
          <w:w w:val="110"/>
        </w:rPr>
        <w:t>es el </w:t>
      </w:r>
      <w:r>
        <w:rPr>
          <w:color w:val="231F20"/>
          <w:spacing w:val="-4"/>
          <w:w w:val="110"/>
        </w:rPr>
        <w:t>penúl- </w:t>
      </w:r>
      <w:r>
        <w:rPr>
          <w:color w:val="231F20"/>
          <w:spacing w:val="-3"/>
          <w:w w:val="110"/>
        </w:rPr>
        <w:t>timo  </w:t>
      </w:r>
      <w:r>
        <w:rPr>
          <w:color w:val="231F20"/>
          <w:spacing w:val="-4"/>
          <w:w w:val="110"/>
        </w:rPr>
        <w:t>lugar nacionalmente.</w:t>
      </w:r>
    </w:p>
    <w:p>
      <w:pPr>
        <w:pStyle w:val="BodyText"/>
        <w:spacing w:line="252" w:lineRule="auto" w:before="1"/>
        <w:ind w:left="160" w:right="116" w:firstLine="360"/>
        <w:jc w:val="both"/>
      </w:pP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Estado</w:t>
      </w:r>
      <w:r>
        <w:rPr>
          <w:color w:val="231F20"/>
          <w:spacing w:val="-5"/>
          <w:w w:val="110"/>
        </w:rPr>
        <w:t> </w:t>
      </w:r>
      <w:r>
        <w:rPr>
          <w:color w:val="231F20"/>
          <w:w w:val="110"/>
        </w:rPr>
        <w:t>de</w:t>
      </w:r>
      <w:r>
        <w:rPr>
          <w:color w:val="231F20"/>
          <w:spacing w:val="-5"/>
          <w:w w:val="110"/>
        </w:rPr>
        <w:t> </w:t>
      </w:r>
      <w:r>
        <w:rPr>
          <w:color w:val="231F20"/>
          <w:w w:val="110"/>
        </w:rPr>
        <w:t>México</w:t>
      </w:r>
      <w:r>
        <w:rPr>
          <w:color w:val="231F20"/>
          <w:spacing w:val="-5"/>
          <w:w w:val="110"/>
        </w:rPr>
        <w:t> </w:t>
      </w:r>
      <w:r>
        <w:rPr>
          <w:color w:val="231F20"/>
          <w:w w:val="110"/>
        </w:rPr>
        <w:t>se</w:t>
      </w:r>
      <w:r>
        <w:rPr>
          <w:color w:val="231F20"/>
          <w:spacing w:val="-5"/>
          <w:w w:val="110"/>
        </w:rPr>
        <w:t> </w:t>
      </w:r>
      <w:r>
        <w:rPr>
          <w:color w:val="231F20"/>
          <w:spacing w:val="-3"/>
          <w:w w:val="110"/>
        </w:rPr>
        <w:t>evaluaron</w:t>
      </w:r>
      <w:r>
        <w:rPr>
          <w:color w:val="231F20"/>
          <w:spacing w:val="-5"/>
          <w:w w:val="110"/>
        </w:rPr>
        <w:t> </w:t>
      </w:r>
      <w:r>
        <w:rPr>
          <w:color w:val="231F20"/>
          <w:w w:val="110"/>
        </w:rPr>
        <w:t>en</w:t>
      </w:r>
      <w:r>
        <w:rPr>
          <w:color w:val="231F20"/>
          <w:spacing w:val="-5"/>
          <w:w w:val="110"/>
        </w:rPr>
        <w:t> </w:t>
      </w:r>
      <w:r>
        <w:rPr>
          <w:color w:val="231F20"/>
          <w:w w:val="110"/>
        </w:rPr>
        <w:t>total</w:t>
      </w:r>
      <w:r>
        <w:rPr>
          <w:color w:val="231F20"/>
          <w:spacing w:val="-5"/>
          <w:w w:val="110"/>
        </w:rPr>
        <w:t> </w:t>
      </w:r>
      <w:r>
        <w:rPr>
          <w:color w:val="231F20"/>
          <w:w w:val="110"/>
        </w:rPr>
        <w:t>siete</w:t>
      </w:r>
      <w:r>
        <w:rPr>
          <w:color w:val="231F20"/>
          <w:spacing w:val="-5"/>
          <w:w w:val="110"/>
        </w:rPr>
        <w:t> </w:t>
      </w:r>
      <w:r>
        <w:rPr>
          <w:color w:val="231F20"/>
          <w:w w:val="110"/>
        </w:rPr>
        <w:t>municipios,</w:t>
      </w:r>
      <w:r>
        <w:rPr>
          <w:color w:val="231F20"/>
          <w:spacing w:val="-5"/>
          <w:w w:val="110"/>
        </w:rPr>
        <w:t> </w:t>
      </w:r>
      <w:r>
        <w:rPr>
          <w:color w:val="231F20"/>
          <w:w w:val="110"/>
        </w:rPr>
        <w:t>siendo</w:t>
      </w:r>
      <w:r>
        <w:rPr>
          <w:color w:val="231F20"/>
          <w:spacing w:val="-5"/>
          <w:w w:val="110"/>
        </w:rPr>
        <w:t> </w:t>
      </w:r>
      <w:r>
        <w:rPr>
          <w:color w:val="231F20"/>
          <w:w w:val="110"/>
        </w:rPr>
        <w:t>el Estado con mayor cantidad de municipios evaluados, que casi en su totali- dad</w:t>
      </w:r>
      <w:r>
        <w:rPr>
          <w:color w:val="231F20"/>
          <w:spacing w:val="-16"/>
          <w:w w:val="110"/>
        </w:rPr>
        <w:t> </w:t>
      </w:r>
      <w:r>
        <w:rPr>
          <w:color w:val="231F20"/>
          <w:w w:val="110"/>
        </w:rPr>
        <w:t>no</w:t>
      </w:r>
      <w:r>
        <w:rPr>
          <w:color w:val="231F20"/>
          <w:spacing w:val="-16"/>
          <w:w w:val="110"/>
        </w:rPr>
        <w:t> </w:t>
      </w:r>
      <w:r>
        <w:rPr>
          <w:color w:val="231F20"/>
          <w:spacing w:val="-3"/>
          <w:w w:val="110"/>
        </w:rPr>
        <w:t>obtuvieron</w:t>
      </w:r>
      <w:r>
        <w:rPr>
          <w:color w:val="231F20"/>
          <w:spacing w:val="-16"/>
          <w:w w:val="110"/>
        </w:rPr>
        <w:t> </w:t>
      </w:r>
      <w:r>
        <w:rPr>
          <w:color w:val="231F20"/>
          <w:w w:val="110"/>
        </w:rPr>
        <w:t>calificaciones</w:t>
      </w:r>
      <w:r>
        <w:rPr>
          <w:color w:val="231F20"/>
          <w:spacing w:val="-16"/>
          <w:w w:val="110"/>
        </w:rPr>
        <w:t> </w:t>
      </w:r>
      <w:r>
        <w:rPr>
          <w:color w:val="231F20"/>
          <w:w w:val="110"/>
        </w:rPr>
        <w:t>altas</w:t>
      </w:r>
      <w:r>
        <w:rPr>
          <w:color w:val="231F20"/>
          <w:spacing w:val="-16"/>
          <w:w w:val="110"/>
        </w:rPr>
        <w:t> </w:t>
      </w:r>
      <w:r>
        <w:rPr>
          <w:color w:val="231F20"/>
          <w:w w:val="110"/>
        </w:rPr>
        <w:t>o</w:t>
      </w:r>
      <w:r>
        <w:rPr>
          <w:color w:val="231F20"/>
          <w:spacing w:val="-16"/>
          <w:w w:val="110"/>
        </w:rPr>
        <w:t> </w:t>
      </w:r>
      <w:r>
        <w:rPr>
          <w:color w:val="231F20"/>
          <w:w w:val="110"/>
        </w:rPr>
        <w:t>satisfactorias.</w:t>
      </w:r>
      <w:r>
        <w:rPr>
          <w:color w:val="231F20"/>
          <w:spacing w:val="-16"/>
          <w:w w:val="110"/>
        </w:rPr>
        <w:t> </w:t>
      </w:r>
      <w:r>
        <w:rPr>
          <w:color w:val="231F20"/>
          <w:w w:val="110"/>
        </w:rPr>
        <w:t>Estos</w:t>
      </w:r>
      <w:r>
        <w:rPr>
          <w:color w:val="231F20"/>
          <w:spacing w:val="-16"/>
          <w:w w:val="110"/>
        </w:rPr>
        <w:t> </w:t>
      </w:r>
      <w:r>
        <w:rPr>
          <w:color w:val="231F20"/>
          <w:spacing w:val="-3"/>
          <w:w w:val="110"/>
        </w:rPr>
        <w:t>resultados</w:t>
      </w:r>
      <w:r>
        <w:rPr>
          <w:color w:val="231F20"/>
          <w:spacing w:val="-16"/>
          <w:w w:val="110"/>
        </w:rPr>
        <w:t> </w:t>
      </w:r>
      <w:r>
        <w:rPr>
          <w:color w:val="231F20"/>
          <w:w w:val="110"/>
        </w:rPr>
        <w:t>deben ser considerados como una evaluación </w:t>
      </w:r>
      <w:r>
        <w:rPr>
          <w:color w:val="231F20"/>
          <w:spacing w:val="-4"/>
          <w:w w:val="110"/>
        </w:rPr>
        <w:t>preliminar, </w:t>
      </w:r>
      <w:r>
        <w:rPr>
          <w:color w:val="231F20"/>
          <w:w w:val="110"/>
        </w:rPr>
        <w:t>para que los gobiernos locales urbanos en el Estado de México intervengan de forma más </w:t>
      </w:r>
      <w:r>
        <w:rPr>
          <w:color w:val="231F20"/>
          <w:spacing w:val="-3"/>
          <w:w w:val="110"/>
        </w:rPr>
        <w:t>directa </w:t>
      </w:r>
      <w:r>
        <w:rPr>
          <w:color w:val="231F20"/>
          <w:w w:val="110"/>
        </w:rPr>
        <w:t>y </w:t>
      </w:r>
      <w:r>
        <w:rPr>
          <w:color w:val="231F20"/>
          <w:spacing w:val="-3"/>
          <w:w w:val="110"/>
        </w:rPr>
        <w:t>proactiva </w:t>
      </w:r>
      <w:r>
        <w:rPr>
          <w:color w:val="231F20"/>
          <w:w w:val="110"/>
        </w:rPr>
        <w:t>para </w:t>
      </w:r>
      <w:r>
        <w:rPr>
          <w:color w:val="231F20"/>
          <w:spacing w:val="-5"/>
          <w:w w:val="110"/>
        </w:rPr>
        <w:t>mejorar, </w:t>
      </w:r>
      <w:r>
        <w:rPr>
          <w:color w:val="231F20"/>
          <w:w w:val="110"/>
        </w:rPr>
        <w:t>modernizar y desarrollar los contenidos de sus </w:t>
      </w:r>
      <w:r>
        <w:rPr>
          <w:color w:val="231F20"/>
          <w:spacing w:val="-5"/>
          <w:w w:val="110"/>
        </w:rPr>
        <w:t>por- </w:t>
      </w:r>
      <w:r>
        <w:rPr>
          <w:color w:val="231F20"/>
          <w:w w:val="110"/>
        </w:rPr>
        <w:t>tales</w:t>
      </w:r>
      <w:r>
        <w:rPr>
          <w:color w:val="231F20"/>
          <w:spacing w:val="-10"/>
          <w:w w:val="110"/>
        </w:rPr>
        <w:t> </w:t>
      </w:r>
      <w:r>
        <w:rPr>
          <w:color w:val="231F20"/>
          <w:w w:val="110"/>
        </w:rPr>
        <w:t>electrónicos.</w:t>
      </w:r>
      <w:r>
        <w:rPr>
          <w:color w:val="231F20"/>
          <w:spacing w:val="-10"/>
          <w:w w:val="110"/>
        </w:rPr>
        <w:t> </w:t>
      </w:r>
      <w:r>
        <w:rPr>
          <w:color w:val="231F20"/>
          <w:w w:val="110"/>
        </w:rPr>
        <w:t>El</w:t>
      </w:r>
      <w:r>
        <w:rPr>
          <w:color w:val="231F20"/>
          <w:spacing w:val="-10"/>
          <w:w w:val="110"/>
        </w:rPr>
        <w:t> </w:t>
      </w:r>
      <w:r>
        <w:rPr>
          <w:color w:val="231F20"/>
          <w:w w:val="110"/>
        </w:rPr>
        <w:t>gobierno</w:t>
      </w:r>
      <w:r>
        <w:rPr>
          <w:color w:val="231F20"/>
          <w:spacing w:val="-10"/>
          <w:w w:val="110"/>
        </w:rPr>
        <w:t> </w:t>
      </w:r>
      <w:r>
        <w:rPr>
          <w:color w:val="231F20"/>
          <w:w w:val="110"/>
        </w:rPr>
        <w:t>electrónico</w:t>
      </w:r>
      <w:r>
        <w:rPr>
          <w:color w:val="231F20"/>
          <w:spacing w:val="-10"/>
          <w:w w:val="110"/>
        </w:rPr>
        <w:t> </w:t>
      </w:r>
      <w:r>
        <w:rPr>
          <w:color w:val="231F20"/>
          <w:spacing w:val="-3"/>
          <w:w w:val="110"/>
        </w:rPr>
        <w:t>requiere</w:t>
      </w:r>
      <w:r>
        <w:rPr>
          <w:color w:val="231F20"/>
          <w:spacing w:val="-10"/>
          <w:w w:val="110"/>
        </w:rPr>
        <w:t> </w:t>
      </w:r>
      <w:r>
        <w:rPr>
          <w:color w:val="231F20"/>
          <w:w w:val="110"/>
        </w:rPr>
        <w:t>de</w:t>
      </w:r>
      <w:r>
        <w:rPr>
          <w:color w:val="231F20"/>
          <w:spacing w:val="-10"/>
          <w:w w:val="110"/>
        </w:rPr>
        <w:t> </w:t>
      </w:r>
      <w:r>
        <w:rPr>
          <w:color w:val="231F20"/>
          <w:w w:val="110"/>
        </w:rPr>
        <w:t>estrategias</w:t>
      </w:r>
      <w:r>
        <w:rPr>
          <w:color w:val="231F20"/>
          <w:spacing w:val="-10"/>
          <w:w w:val="110"/>
        </w:rPr>
        <w:t> </w:t>
      </w:r>
      <w:r>
        <w:rPr>
          <w:color w:val="231F20"/>
          <w:w w:val="110"/>
        </w:rPr>
        <w:t>de</w:t>
      </w:r>
      <w:r>
        <w:rPr>
          <w:color w:val="231F20"/>
          <w:spacing w:val="-10"/>
          <w:w w:val="110"/>
        </w:rPr>
        <w:t> </w:t>
      </w:r>
      <w:r>
        <w:rPr>
          <w:color w:val="231F20"/>
          <w:w w:val="110"/>
        </w:rPr>
        <w:t>calidad, mejoramiento y evaluación para que cada vez más, los portales de los go- biernos</w:t>
      </w:r>
      <w:r>
        <w:rPr>
          <w:color w:val="231F20"/>
          <w:spacing w:val="-13"/>
          <w:w w:val="110"/>
        </w:rPr>
        <w:t> </w:t>
      </w:r>
      <w:r>
        <w:rPr>
          <w:color w:val="231F20"/>
          <w:w w:val="110"/>
        </w:rPr>
        <w:t>locales</w:t>
      </w:r>
      <w:r>
        <w:rPr>
          <w:color w:val="231F20"/>
          <w:spacing w:val="-13"/>
          <w:w w:val="110"/>
        </w:rPr>
        <w:t> </w:t>
      </w:r>
      <w:r>
        <w:rPr>
          <w:color w:val="231F20"/>
          <w:w w:val="110"/>
        </w:rPr>
        <w:t>sean</w:t>
      </w:r>
      <w:r>
        <w:rPr>
          <w:color w:val="231F20"/>
          <w:spacing w:val="-13"/>
          <w:w w:val="110"/>
        </w:rPr>
        <w:t> </w:t>
      </w:r>
      <w:r>
        <w:rPr>
          <w:color w:val="231F20"/>
          <w:w w:val="110"/>
        </w:rPr>
        <w:t>útiles,</w:t>
      </w:r>
      <w:r>
        <w:rPr>
          <w:color w:val="231F20"/>
          <w:spacing w:val="-13"/>
          <w:w w:val="110"/>
        </w:rPr>
        <w:t> </w:t>
      </w:r>
      <w:r>
        <w:rPr>
          <w:color w:val="231F20"/>
          <w:w w:val="110"/>
        </w:rPr>
        <w:t>efectivos</w:t>
      </w:r>
      <w:r>
        <w:rPr>
          <w:color w:val="231F20"/>
          <w:spacing w:val="-13"/>
          <w:w w:val="110"/>
        </w:rPr>
        <w:t> </w:t>
      </w:r>
      <w:r>
        <w:rPr>
          <w:color w:val="231F20"/>
          <w:w w:val="110"/>
        </w:rPr>
        <w:t>y</w:t>
      </w:r>
      <w:r>
        <w:rPr>
          <w:color w:val="231F20"/>
          <w:spacing w:val="-13"/>
          <w:w w:val="110"/>
        </w:rPr>
        <w:t> </w:t>
      </w:r>
      <w:r>
        <w:rPr>
          <w:color w:val="231F20"/>
          <w:w w:val="110"/>
        </w:rPr>
        <w:t>significativos</w:t>
      </w:r>
      <w:r>
        <w:rPr>
          <w:color w:val="231F20"/>
          <w:spacing w:val="-13"/>
          <w:w w:val="110"/>
        </w:rPr>
        <w:t> </w:t>
      </w:r>
      <w:r>
        <w:rPr>
          <w:color w:val="231F20"/>
          <w:w w:val="110"/>
        </w:rPr>
        <w:t>para</w:t>
      </w:r>
      <w:r>
        <w:rPr>
          <w:color w:val="231F20"/>
          <w:spacing w:val="-13"/>
          <w:w w:val="110"/>
        </w:rPr>
        <w:t> </w:t>
      </w:r>
      <w:r>
        <w:rPr>
          <w:color w:val="231F20"/>
          <w:w w:val="110"/>
        </w:rPr>
        <w:t>los</w:t>
      </w:r>
      <w:r>
        <w:rPr>
          <w:color w:val="231F20"/>
          <w:spacing w:val="-13"/>
          <w:w w:val="110"/>
        </w:rPr>
        <w:t> </w:t>
      </w:r>
      <w:r>
        <w:rPr>
          <w:color w:val="231F20"/>
          <w:w w:val="110"/>
        </w:rPr>
        <w:t>ciudadanos.</w:t>
      </w:r>
    </w:p>
    <w:p>
      <w:pPr>
        <w:pStyle w:val="BodyText"/>
        <w:rPr>
          <w:sz w:val="20"/>
        </w:rPr>
      </w:pPr>
    </w:p>
    <w:p>
      <w:pPr>
        <w:pStyle w:val="BodyText"/>
        <w:spacing w:before="7"/>
        <w:rPr>
          <w:sz w:val="24"/>
        </w:rPr>
      </w:pPr>
    </w:p>
    <w:p>
      <w:pPr>
        <w:pStyle w:val="Heading5"/>
        <w:spacing w:line="254" w:lineRule="exact"/>
        <w:ind w:left="160" w:right="1881"/>
        <w:jc w:val="left"/>
      </w:pPr>
      <w:r>
        <w:rPr>
          <w:color w:val="231F20"/>
          <w:w w:val="115"/>
        </w:rPr>
        <w:t>El</w:t>
      </w:r>
      <w:r>
        <w:rPr>
          <w:color w:val="231F20"/>
          <w:spacing w:val="-20"/>
          <w:w w:val="115"/>
        </w:rPr>
        <w:t> </w:t>
      </w:r>
      <w:r>
        <w:rPr>
          <w:color w:val="231F20"/>
          <w:w w:val="115"/>
        </w:rPr>
        <w:t>gobierno</w:t>
      </w:r>
      <w:r>
        <w:rPr>
          <w:color w:val="231F20"/>
          <w:spacing w:val="-20"/>
          <w:w w:val="115"/>
        </w:rPr>
        <w:t> </w:t>
      </w:r>
      <w:r>
        <w:rPr>
          <w:color w:val="231F20"/>
          <w:w w:val="115"/>
        </w:rPr>
        <w:t>electrónico</w:t>
      </w:r>
      <w:r>
        <w:rPr>
          <w:color w:val="231F20"/>
          <w:spacing w:val="-21"/>
          <w:w w:val="115"/>
        </w:rPr>
        <w:t> </w:t>
      </w:r>
      <w:r>
        <w:rPr>
          <w:color w:val="231F20"/>
          <w:w w:val="115"/>
        </w:rPr>
        <w:t>en</w:t>
      </w:r>
      <w:r>
        <w:rPr>
          <w:color w:val="231F20"/>
          <w:spacing w:val="-20"/>
          <w:w w:val="115"/>
        </w:rPr>
        <w:t> </w:t>
      </w:r>
      <w:r>
        <w:rPr>
          <w:color w:val="231F20"/>
          <w:w w:val="115"/>
        </w:rPr>
        <w:t>municipios</w:t>
      </w:r>
      <w:r>
        <w:rPr>
          <w:color w:val="231F20"/>
          <w:spacing w:val="-20"/>
          <w:w w:val="115"/>
        </w:rPr>
        <w:t> </w:t>
      </w:r>
      <w:r>
        <w:rPr>
          <w:color w:val="231F20"/>
          <w:w w:val="115"/>
        </w:rPr>
        <w:t>rurales del Estado de</w:t>
      </w:r>
      <w:r>
        <w:rPr>
          <w:color w:val="231F20"/>
          <w:spacing w:val="2"/>
          <w:w w:val="115"/>
        </w:rPr>
        <w:t> </w:t>
      </w:r>
      <w:r>
        <w:rPr>
          <w:color w:val="231F20"/>
          <w:w w:val="115"/>
        </w:rPr>
        <w:t>México</w:t>
      </w:r>
    </w:p>
    <w:p>
      <w:pPr>
        <w:pStyle w:val="BodyText"/>
        <w:spacing w:before="1"/>
        <w:rPr>
          <w:rFonts w:ascii="Tahoma"/>
          <w:sz w:val="22"/>
        </w:rPr>
      </w:pPr>
    </w:p>
    <w:p>
      <w:pPr>
        <w:pStyle w:val="BodyText"/>
        <w:spacing w:line="254" w:lineRule="auto"/>
        <w:ind w:left="160" w:right="119"/>
        <w:jc w:val="both"/>
      </w:pPr>
      <w:r>
        <w:rPr>
          <w:color w:val="231F20"/>
          <w:w w:val="110"/>
        </w:rPr>
        <w:t>El</w:t>
      </w:r>
      <w:r>
        <w:rPr>
          <w:color w:val="231F20"/>
          <w:spacing w:val="-5"/>
          <w:w w:val="110"/>
        </w:rPr>
        <w:t> </w:t>
      </w:r>
      <w:r>
        <w:rPr>
          <w:color w:val="231F20"/>
          <w:w w:val="110"/>
        </w:rPr>
        <w:t>estudio</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toma</w:t>
      </w:r>
      <w:r>
        <w:rPr>
          <w:color w:val="231F20"/>
          <w:spacing w:val="-5"/>
          <w:w w:val="110"/>
        </w:rPr>
        <w:t> </w:t>
      </w:r>
      <w:r>
        <w:rPr>
          <w:color w:val="231F20"/>
          <w:w w:val="110"/>
        </w:rPr>
        <w:t>en</w:t>
      </w:r>
      <w:r>
        <w:rPr>
          <w:color w:val="231F20"/>
          <w:spacing w:val="-5"/>
          <w:w w:val="110"/>
        </w:rPr>
        <w:t> </w:t>
      </w:r>
      <w:r>
        <w:rPr>
          <w:color w:val="231F20"/>
          <w:w w:val="110"/>
        </w:rPr>
        <w:t>cuenta</w:t>
      </w:r>
      <w:r>
        <w:rPr>
          <w:color w:val="231F20"/>
          <w:spacing w:val="-5"/>
          <w:w w:val="110"/>
        </w:rPr>
        <w:t> </w:t>
      </w:r>
      <w:r>
        <w:rPr>
          <w:color w:val="231F20"/>
          <w:w w:val="110"/>
        </w:rPr>
        <w:t>en</w:t>
      </w:r>
      <w:r>
        <w:rPr>
          <w:color w:val="231F20"/>
          <w:spacing w:val="-5"/>
          <w:w w:val="110"/>
        </w:rPr>
        <w:t> </w:t>
      </w:r>
      <w:r>
        <w:rPr>
          <w:color w:val="231F20"/>
          <w:w w:val="110"/>
        </w:rPr>
        <w:t>este</w:t>
      </w:r>
      <w:r>
        <w:rPr>
          <w:color w:val="231F20"/>
          <w:spacing w:val="-5"/>
          <w:w w:val="110"/>
        </w:rPr>
        <w:t> </w:t>
      </w:r>
      <w:r>
        <w:rPr>
          <w:color w:val="231F20"/>
          <w:w w:val="110"/>
        </w:rPr>
        <w:t>apartado,</w:t>
      </w:r>
      <w:r>
        <w:rPr>
          <w:color w:val="231F20"/>
          <w:spacing w:val="-5"/>
          <w:w w:val="110"/>
        </w:rPr>
        <w:t> </w:t>
      </w:r>
      <w:r>
        <w:rPr>
          <w:color w:val="231F20"/>
          <w:w w:val="110"/>
        </w:rPr>
        <w:t>es</w:t>
      </w:r>
      <w:r>
        <w:rPr>
          <w:color w:val="231F20"/>
          <w:spacing w:val="-5"/>
          <w:w w:val="110"/>
        </w:rPr>
        <w:t> </w:t>
      </w:r>
      <w:r>
        <w:rPr>
          <w:color w:val="231F20"/>
          <w:w w:val="110"/>
        </w:rPr>
        <w:t>el</w:t>
      </w:r>
      <w:r>
        <w:rPr>
          <w:color w:val="231F20"/>
          <w:spacing w:val="-5"/>
          <w:w w:val="110"/>
        </w:rPr>
        <w:t> </w:t>
      </w:r>
      <w:r>
        <w:rPr>
          <w:color w:val="231F20"/>
          <w:spacing w:val="-3"/>
          <w:w w:val="110"/>
        </w:rPr>
        <w:t>otro</w:t>
      </w:r>
      <w:r>
        <w:rPr>
          <w:color w:val="231F20"/>
          <w:spacing w:val="-5"/>
          <w:w w:val="110"/>
        </w:rPr>
        <w:t> </w:t>
      </w:r>
      <w:r>
        <w:rPr>
          <w:color w:val="231F20"/>
          <w:spacing w:val="-3"/>
          <w:w w:val="110"/>
        </w:rPr>
        <w:t>reporte</w:t>
      </w:r>
      <w:r>
        <w:rPr>
          <w:color w:val="231F20"/>
          <w:spacing w:val="-5"/>
          <w:w w:val="110"/>
        </w:rPr>
        <w:t> </w:t>
      </w:r>
      <w:r>
        <w:rPr>
          <w:color w:val="231F20"/>
          <w:w w:val="110"/>
        </w:rPr>
        <w:t>que</w:t>
      </w:r>
      <w:r>
        <w:rPr>
          <w:color w:val="231F20"/>
          <w:spacing w:val="-5"/>
          <w:w w:val="110"/>
        </w:rPr>
        <w:t> </w:t>
      </w:r>
      <w:r>
        <w:rPr>
          <w:color w:val="231F20"/>
          <w:w w:val="110"/>
        </w:rPr>
        <w:t>está enfocado</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municipios</w:t>
      </w:r>
      <w:r>
        <w:rPr>
          <w:color w:val="231F20"/>
          <w:spacing w:val="-4"/>
          <w:w w:val="110"/>
        </w:rPr>
        <w:t> </w:t>
      </w:r>
      <w:r>
        <w:rPr>
          <w:color w:val="231F20"/>
          <w:w w:val="110"/>
        </w:rPr>
        <w:t>de</w:t>
      </w:r>
      <w:r>
        <w:rPr>
          <w:color w:val="231F20"/>
          <w:spacing w:val="-4"/>
          <w:w w:val="110"/>
        </w:rPr>
        <w:t> </w:t>
      </w:r>
      <w:r>
        <w:rPr>
          <w:color w:val="231F20"/>
          <w:w w:val="110"/>
        </w:rPr>
        <w:t>zona</w:t>
      </w:r>
      <w:r>
        <w:rPr>
          <w:color w:val="231F20"/>
          <w:spacing w:val="-4"/>
          <w:w w:val="110"/>
        </w:rPr>
        <w:t> </w:t>
      </w:r>
      <w:r>
        <w:rPr>
          <w:color w:val="231F20"/>
          <w:w w:val="110"/>
        </w:rPr>
        <w:t>rural.</w:t>
      </w:r>
      <w:r>
        <w:rPr>
          <w:color w:val="231F20"/>
          <w:spacing w:val="-4"/>
          <w:w w:val="110"/>
        </w:rPr>
        <w:t> </w:t>
      </w:r>
      <w:r>
        <w:rPr>
          <w:color w:val="231F20"/>
          <w:w w:val="110"/>
        </w:rPr>
        <w:t>Sandoval</w:t>
      </w:r>
      <w:r>
        <w:rPr>
          <w:color w:val="231F20"/>
          <w:spacing w:val="-4"/>
          <w:w w:val="110"/>
        </w:rPr>
        <w:t> </w:t>
      </w:r>
      <w:r>
        <w:rPr>
          <w:color w:val="231F20"/>
          <w:w w:val="110"/>
        </w:rPr>
        <w:t>(2009b)</w:t>
      </w:r>
      <w:r>
        <w:rPr>
          <w:color w:val="231F20"/>
          <w:spacing w:val="-4"/>
          <w:w w:val="110"/>
        </w:rPr>
        <w:t> </w:t>
      </w:r>
      <w:r>
        <w:rPr>
          <w:color w:val="231F20"/>
          <w:w w:val="110"/>
        </w:rPr>
        <w:t>tomó</w:t>
      </w:r>
      <w:r>
        <w:rPr>
          <w:color w:val="231F20"/>
          <w:spacing w:val="-4"/>
          <w:w w:val="110"/>
        </w:rPr>
        <w:t> </w:t>
      </w:r>
      <w:r>
        <w:rPr>
          <w:color w:val="231F20"/>
          <w:w w:val="110"/>
        </w:rPr>
        <w:t>una</w:t>
      </w:r>
      <w:r>
        <w:rPr>
          <w:color w:val="231F20"/>
          <w:spacing w:val="-4"/>
          <w:w w:val="110"/>
        </w:rPr>
        <w:t> </w:t>
      </w:r>
      <w:r>
        <w:rPr>
          <w:color w:val="231F20"/>
          <w:w w:val="110"/>
        </w:rPr>
        <w:t>mues- tra de 37 portales municipales en zonas rurales; para evaluar cada portal se aplicó un cuestionario de 35 </w:t>
      </w:r>
      <w:r>
        <w:rPr>
          <w:color w:val="231F20"/>
          <w:spacing w:val="-3"/>
          <w:w w:val="110"/>
        </w:rPr>
        <w:t>preguntas </w:t>
      </w:r>
      <w:r>
        <w:rPr>
          <w:color w:val="231F20"/>
          <w:w w:val="110"/>
        </w:rPr>
        <w:t>conformadas por </w:t>
      </w:r>
      <w:r>
        <w:rPr>
          <w:color w:val="231F20"/>
          <w:spacing w:val="-3"/>
          <w:w w:val="110"/>
        </w:rPr>
        <w:t>cuatro </w:t>
      </w:r>
      <w:r>
        <w:rPr>
          <w:color w:val="231F20"/>
          <w:w w:val="110"/>
        </w:rPr>
        <w:t>componen- tes: </w:t>
      </w:r>
      <w:r>
        <w:rPr>
          <w:i/>
          <w:color w:val="231F20"/>
          <w:w w:val="110"/>
        </w:rPr>
        <w:t>1) </w:t>
      </w:r>
      <w:r>
        <w:rPr>
          <w:color w:val="231F20"/>
          <w:w w:val="110"/>
        </w:rPr>
        <w:t>información; </w:t>
      </w:r>
      <w:r>
        <w:rPr>
          <w:i/>
          <w:color w:val="231F20"/>
          <w:w w:val="110"/>
        </w:rPr>
        <w:t>2) </w:t>
      </w:r>
      <w:r>
        <w:rPr>
          <w:color w:val="231F20"/>
          <w:w w:val="110"/>
        </w:rPr>
        <w:t>página web; 3</w:t>
      </w:r>
      <w:r>
        <w:rPr>
          <w:i/>
          <w:color w:val="231F20"/>
          <w:w w:val="110"/>
        </w:rPr>
        <w:t>) </w:t>
      </w:r>
      <w:r>
        <w:rPr>
          <w:color w:val="231F20"/>
          <w:w w:val="110"/>
        </w:rPr>
        <w:t>tecnología, y </w:t>
      </w:r>
      <w:r>
        <w:rPr>
          <w:i/>
          <w:color w:val="231F20"/>
          <w:w w:val="110"/>
        </w:rPr>
        <w:t>4) </w:t>
      </w:r>
      <w:r>
        <w:rPr>
          <w:color w:val="231F20"/>
          <w:w w:val="110"/>
        </w:rPr>
        <w:t>formato (2009b: </w:t>
      </w:r>
      <w:r>
        <w:rPr>
          <w:color w:val="231F20"/>
          <w:spacing w:val="-2"/>
          <w:w w:val="110"/>
        </w:rPr>
        <w:t>4). </w:t>
      </w:r>
      <w:r>
        <w:rPr>
          <w:color w:val="231F20"/>
          <w:w w:val="110"/>
        </w:rPr>
        <w:t>El autor aplicó las mismas variables para los municipios urbanos que en</w:t>
      </w:r>
      <w:r>
        <w:rPr>
          <w:color w:val="231F20"/>
          <w:spacing w:val="-21"/>
          <w:w w:val="110"/>
        </w:rPr>
        <w:t> </w:t>
      </w:r>
      <w:r>
        <w:rPr>
          <w:color w:val="231F20"/>
          <w:spacing w:val="-2"/>
          <w:w w:val="110"/>
        </w:rPr>
        <w:t>los</w:t>
      </w:r>
    </w:p>
    <w:p>
      <w:pPr>
        <w:spacing w:after="0" w:line="254" w:lineRule="auto"/>
        <w:jc w:val="both"/>
        <w:sectPr>
          <w:headerReference w:type="even" r:id="rId178"/>
          <w:headerReference w:type="default" r:id="rId179"/>
          <w:pgSz w:w="9560" w:h="12960"/>
          <w:pgMar w:header="955" w:footer="0" w:top="1600" w:bottom="280" w:left="1320" w:right="1000"/>
          <w:pgNumType w:start="248"/>
        </w:sectPr>
      </w:pPr>
    </w:p>
    <w:p>
      <w:pPr>
        <w:pStyle w:val="BodyText"/>
        <w:spacing w:before="4"/>
        <w:rPr>
          <w:sz w:val="13"/>
        </w:rPr>
      </w:pPr>
    </w:p>
    <w:p>
      <w:pPr>
        <w:pStyle w:val="BodyText"/>
        <w:spacing w:line="259" w:lineRule="auto" w:before="64"/>
        <w:ind w:left="140"/>
      </w:pPr>
      <w:r>
        <w:rPr>
          <w:color w:val="231F20"/>
          <w:w w:val="110"/>
        </w:rPr>
        <w:t>municipios en zonas rurales. De los seis municipios analizados en el Estado de México, en el cuadro 4, se muestran los resultados alcanzados.</w:t>
      </w:r>
    </w:p>
    <w:p>
      <w:pPr>
        <w:pStyle w:val="BodyText"/>
        <w:spacing w:line="259" w:lineRule="auto"/>
        <w:ind w:left="140" w:right="157" w:firstLine="360"/>
        <w:jc w:val="both"/>
      </w:pPr>
      <w:r>
        <w:rPr>
          <w:color w:val="231F20"/>
          <w:w w:val="110"/>
        </w:rPr>
        <w:t>La</w:t>
      </w:r>
      <w:r>
        <w:rPr>
          <w:color w:val="231F20"/>
          <w:spacing w:val="-18"/>
          <w:w w:val="110"/>
        </w:rPr>
        <w:t> </w:t>
      </w:r>
      <w:r>
        <w:rPr>
          <w:color w:val="231F20"/>
          <w:w w:val="110"/>
        </w:rPr>
        <w:t>evaluación</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gobiernos</w:t>
      </w:r>
      <w:r>
        <w:rPr>
          <w:color w:val="231F20"/>
          <w:spacing w:val="-18"/>
          <w:w w:val="110"/>
        </w:rPr>
        <w:t> </w:t>
      </w:r>
      <w:r>
        <w:rPr>
          <w:color w:val="231F20"/>
          <w:w w:val="110"/>
        </w:rPr>
        <w:t>electrónicos</w:t>
      </w:r>
      <w:r>
        <w:rPr>
          <w:color w:val="231F20"/>
          <w:spacing w:val="-18"/>
          <w:w w:val="110"/>
        </w:rPr>
        <w:t> </w:t>
      </w:r>
      <w:r>
        <w:rPr>
          <w:color w:val="231F20"/>
          <w:w w:val="110"/>
        </w:rPr>
        <w:t>en</w:t>
      </w:r>
      <w:r>
        <w:rPr>
          <w:color w:val="231F20"/>
          <w:spacing w:val="-18"/>
          <w:w w:val="110"/>
        </w:rPr>
        <w:t> </w:t>
      </w:r>
      <w:r>
        <w:rPr>
          <w:color w:val="231F20"/>
          <w:w w:val="110"/>
        </w:rPr>
        <w:t>los</w:t>
      </w:r>
      <w:r>
        <w:rPr>
          <w:color w:val="231F20"/>
          <w:spacing w:val="-18"/>
          <w:w w:val="110"/>
        </w:rPr>
        <w:t> </w:t>
      </w:r>
      <w:r>
        <w:rPr>
          <w:color w:val="231F20"/>
          <w:w w:val="110"/>
        </w:rPr>
        <w:t>municipios</w:t>
      </w:r>
      <w:r>
        <w:rPr>
          <w:color w:val="231F20"/>
          <w:spacing w:val="-18"/>
          <w:w w:val="110"/>
        </w:rPr>
        <w:t> </w:t>
      </w:r>
      <w:r>
        <w:rPr>
          <w:color w:val="231F20"/>
          <w:w w:val="110"/>
        </w:rPr>
        <w:t>del</w:t>
      </w:r>
      <w:r>
        <w:rPr>
          <w:color w:val="231F20"/>
          <w:spacing w:val="-18"/>
          <w:w w:val="110"/>
        </w:rPr>
        <w:t> </w:t>
      </w:r>
      <w:r>
        <w:rPr>
          <w:color w:val="231F20"/>
          <w:w w:val="110"/>
        </w:rPr>
        <w:t>Estado de México es muy pobre, ya que el primer lugar —Zacaltelco, Tlaxcala— obtuvo 140 puntos, en comparación con 23 del último </w:t>
      </w:r>
      <w:r>
        <w:rPr>
          <w:color w:val="231F20"/>
          <w:spacing w:val="-5"/>
          <w:w w:val="110"/>
        </w:rPr>
        <w:t>lugar. </w:t>
      </w:r>
      <w:r>
        <w:rPr>
          <w:color w:val="231F20"/>
          <w:w w:val="110"/>
        </w:rPr>
        <w:t>Lo anterior implica</w:t>
      </w:r>
      <w:r>
        <w:rPr>
          <w:color w:val="231F20"/>
          <w:spacing w:val="-5"/>
          <w:w w:val="110"/>
        </w:rPr>
        <w:t> </w:t>
      </w:r>
      <w:r>
        <w:rPr>
          <w:color w:val="231F20"/>
          <w:w w:val="110"/>
        </w:rPr>
        <w:t>que</w:t>
      </w:r>
      <w:r>
        <w:rPr>
          <w:color w:val="231F20"/>
          <w:spacing w:val="-5"/>
          <w:w w:val="110"/>
        </w:rPr>
        <w:t> </w:t>
      </w:r>
      <w:r>
        <w:rPr>
          <w:color w:val="231F20"/>
          <w:w w:val="110"/>
        </w:rPr>
        <w:t>existe</w:t>
      </w:r>
      <w:r>
        <w:rPr>
          <w:color w:val="231F20"/>
          <w:spacing w:val="-5"/>
          <w:w w:val="110"/>
        </w:rPr>
        <w:t> </w:t>
      </w:r>
      <w:r>
        <w:rPr>
          <w:color w:val="231F20"/>
          <w:w w:val="110"/>
        </w:rPr>
        <w:t>un</w:t>
      </w:r>
      <w:r>
        <w:rPr>
          <w:color w:val="231F20"/>
          <w:spacing w:val="-5"/>
          <w:w w:val="110"/>
        </w:rPr>
        <w:t> </w:t>
      </w:r>
      <w:r>
        <w:rPr>
          <w:color w:val="231F20"/>
          <w:w w:val="110"/>
        </w:rPr>
        <w:t>abismo</w:t>
      </w:r>
      <w:r>
        <w:rPr>
          <w:color w:val="231F20"/>
          <w:spacing w:val="-5"/>
          <w:w w:val="110"/>
        </w:rPr>
        <w:t> </w:t>
      </w:r>
      <w:r>
        <w:rPr>
          <w:color w:val="231F20"/>
          <w:w w:val="110"/>
        </w:rPr>
        <w:t>de</w:t>
      </w:r>
      <w:r>
        <w:rPr>
          <w:color w:val="231F20"/>
          <w:spacing w:val="-5"/>
          <w:w w:val="110"/>
        </w:rPr>
        <w:t> </w:t>
      </w:r>
      <w:r>
        <w:rPr>
          <w:color w:val="231F20"/>
          <w:w w:val="110"/>
        </w:rPr>
        <w:t>diferencias</w:t>
      </w:r>
      <w:r>
        <w:rPr>
          <w:color w:val="231F20"/>
          <w:spacing w:val="-5"/>
          <w:w w:val="110"/>
        </w:rPr>
        <w:t> </w:t>
      </w:r>
      <w:r>
        <w:rPr>
          <w:color w:val="231F20"/>
          <w:w w:val="110"/>
        </w:rPr>
        <w:t>y</w:t>
      </w:r>
      <w:r>
        <w:rPr>
          <w:color w:val="231F20"/>
          <w:spacing w:val="-5"/>
          <w:w w:val="110"/>
        </w:rPr>
        <w:t> </w:t>
      </w:r>
      <w:r>
        <w:rPr>
          <w:color w:val="231F20"/>
          <w:w w:val="110"/>
        </w:rPr>
        <w:t>características</w:t>
      </w:r>
      <w:r>
        <w:rPr>
          <w:color w:val="231F20"/>
          <w:spacing w:val="-5"/>
          <w:w w:val="110"/>
        </w:rPr>
        <w:t> </w:t>
      </w:r>
      <w:r>
        <w:rPr>
          <w:color w:val="231F20"/>
          <w:w w:val="110"/>
        </w:rPr>
        <w:t>entre</w:t>
      </w:r>
      <w:r>
        <w:rPr>
          <w:color w:val="231F20"/>
          <w:spacing w:val="-5"/>
          <w:w w:val="110"/>
        </w:rPr>
        <w:t> </w:t>
      </w:r>
      <w:r>
        <w:rPr>
          <w:color w:val="231F20"/>
          <w:w w:val="110"/>
        </w:rPr>
        <w:t>un</w:t>
      </w:r>
      <w:r>
        <w:rPr>
          <w:color w:val="231F20"/>
          <w:spacing w:val="-5"/>
          <w:w w:val="110"/>
        </w:rPr>
        <w:t> </w:t>
      </w:r>
      <w:r>
        <w:rPr>
          <w:color w:val="231F20"/>
          <w:w w:val="110"/>
        </w:rPr>
        <w:t>portal rural y un urbano. Dichas diferencias más que deberse a la situación geo- gráfica se deben al compromiso político que existe para utilizar</w:t>
      </w:r>
      <w:r>
        <w:rPr>
          <w:color w:val="231F20"/>
          <w:spacing w:val="-28"/>
          <w:w w:val="110"/>
        </w:rPr>
        <w:t> </w:t>
      </w:r>
      <w:r>
        <w:rPr>
          <w:color w:val="231F20"/>
          <w:w w:val="110"/>
        </w:rPr>
        <w:t>tecnologías de información en los municipios (2009b: 6), debido a que todavía no se consideran como herramientas efectivas de comunicación con los ciudada- nos.</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caso</w:t>
      </w:r>
      <w:r>
        <w:rPr>
          <w:color w:val="231F20"/>
          <w:spacing w:val="-4"/>
          <w:w w:val="110"/>
        </w:rPr>
        <w:t> </w:t>
      </w:r>
      <w:r>
        <w:rPr>
          <w:color w:val="231F20"/>
          <w:w w:val="110"/>
        </w:rPr>
        <w:t>del</w:t>
      </w:r>
      <w:r>
        <w:rPr>
          <w:color w:val="231F20"/>
          <w:spacing w:val="-4"/>
          <w:w w:val="110"/>
        </w:rPr>
        <w:t> </w:t>
      </w:r>
      <w:r>
        <w:rPr>
          <w:color w:val="231F20"/>
          <w:w w:val="110"/>
        </w:rPr>
        <w:t>Estado</w:t>
      </w:r>
      <w:r>
        <w:rPr>
          <w:color w:val="231F20"/>
          <w:spacing w:val="-4"/>
          <w:w w:val="110"/>
        </w:rPr>
        <w:t> </w:t>
      </w:r>
      <w:r>
        <w:rPr>
          <w:color w:val="231F20"/>
          <w:w w:val="110"/>
        </w:rPr>
        <w:t>de</w:t>
      </w:r>
      <w:r>
        <w:rPr>
          <w:color w:val="231F20"/>
          <w:spacing w:val="-4"/>
          <w:w w:val="110"/>
        </w:rPr>
        <w:t> </w:t>
      </w:r>
      <w:r>
        <w:rPr>
          <w:color w:val="231F20"/>
          <w:w w:val="110"/>
        </w:rPr>
        <w:t>México,</w:t>
      </w:r>
      <w:r>
        <w:rPr>
          <w:color w:val="231F20"/>
          <w:spacing w:val="-4"/>
          <w:w w:val="110"/>
        </w:rPr>
        <w:t> </w:t>
      </w:r>
      <w:r>
        <w:rPr>
          <w:color w:val="231F20"/>
          <w:w w:val="110"/>
        </w:rPr>
        <w:t>los</w:t>
      </w:r>
      <w:r>
        <w:rPr>
          <w:color w:val="231F20"/>
          <w:spacing w:val="-4"/>
          <w:w w:val="110"/>
        </w:rPr>
        <w:t> </w:t>
      </w:r>
      <w:r>
        <w:rPr>
          <w:color w:val="231F20"/>
          <w:w w:val="110"/>
        </w:rPr>
        <w:t>seis</w:t>
      </w:r>
      <w:r>
        <w:rPr>
          <w:color w:val="231F20"/>
          <w:spacing w:val="-4"/>
          <w:w w:val="110"/>
        </w:rPr>
        <w:t> </w:t>
      </w:r>
      <w:r>
        <w:rPr>
          <w:color w:val="231F20"/>
          <w:w w:val="110"/>
        </w:rPr>
        <w:t>gobiernos</w:t>
      </w:r>
      <w:r>
        <w:rPr>
          <w:color w:val="231F20"/>
          <w:spacing w:val="-4"/>
          <w:w w:val="110"/>
        </w:rPr>
        <w:t> </w:t>
      </w:r>
      <w:r>
        <w:rPr>
          <w:color w:val="231F20"/>
          <w:w w:val="110"/>
        </w:rPr>
        <w:t>municipales</w:t>
      </w:r>
      <w:r>
        <w:rPr>
          <w:color w:val="231F20"/>
          <w:spacing w:val="-4"/>
          <w:w w:val="110"/>
        </w:rPr>
        <w:t> </w:t>
      </w:r>
      <w:r>
        <w:rPr>
          <w:color w:val="231F20"/>
          <w:w w:val="110"/>
        </w:rPr>
        <w:t>se</w:t>
      </w:r>
      <w:r>
        <w:rPr>
          <w:color w:val="231F20"/>
          <w:spacing w:val="-4"/>
          <w:w w:val="110"/>
        </w:rPr>
        <w:t> </w:t>
      </w:r>
      <w:r>
        <w:rPr>
          <w:color w:val="231F20"/>
          <w:w w:val="110"/>
        </w:rPr>
        <w:t>en- cuentran ubicados de la mitad del </w:t>
      </w:r>
      <w:r>
        <w:rPr>
          <w:i/>
          <w:color w:val="231F20"/>
          <w:w w:val="110"/>
        </w:rPr>
        <w:t>ranking </w:t>
      </w:r>
      <w:r>
        <w:rPr>
          <w:color w:val="231F20"/>
          <w:w w:val="110"/>
        </w:rPr>
        <w:t>hasta el penúltimo </w:t>
      </w:r>
      <w:r>
        <w:rPr>
          <w:color w:val="231F20"/>
          <w:spacing w:val="-5"/>
          <w:w w:val="110"/>
        </w:rPr>
        <w:t>lugar, </w:t>
      </w:r>
      <w:r>
        <w:rPr>
          <w:color w:val="231F20"/>
          <w:w w:val="110"/>
        </w:rPr>
        <w:t>por lo que sus puntajes están muy lejos de mostrar el grado de desarrollo indus- trial y comercial de la entidad, en relación con otras entidades </w:t>
      </w:r>
      <w:r>
        <w:rPr>
          <w:color w:val="231F20"/>
          <w:spacing w:val="32"/>
          <w:w w:val="110"/>
        </w:rPr>
        <w:t> </w:t>
      </w:r>
      <w:r>
        <w:rPr>
          <w:color w:val="231F20"/>
          <w:w w:val="110"/>
        </w:rPr>
        <w:t>federativas.</w:t>
      </w:r>
    </w:p>
    <w:p>
      <w:pPr>
        <w:pStyle w:val="BodyText"/>
        <w:spacing w:before="6"/>
      </w:pPr>
    </w:p>
    <w:p>
      <w:pPr>
        <w:spacing w:before="0"/>
        <w:ind w:left="1617" w:right="1635" w:firstLine="0"/>
        <w:jc w:val="center"/>
        <w:rPr>
          <w:sz w:val="18"/>
        </w:rPr>
      </w:pPr>
      <w:r>
        <w:rPr>
          <w:color w:val="231F20"/>
          <w:w w:val="115"/>
          <w:sz w:val="18"/>
        </w:rPr>
        <w:t>Cuadro 4</w:t>
      </w:r>
    </w:p>
    <w:p>
      <w:pPr>
        <w:spacing w:before="13"/>
        <w:ind w:left="1617" w:right="1635" w:firstLine="0"/>
        <w:jc w:val="center"/>
        <w:rPr>
          <w:sz w:val="18"/>
        </w:rPr>
      </w:pPr>
      <w:r>
        <w:rPr>
          <w:i/>
          <w:color w:val="231F20"/>
          <w:w w:val="95"/>
          <w:sz w:val="18"/>
        </w:rPr>
        <w:t>RANKING </w:t>
      </w:r>
      <w:r>
        <w:rPr>
          <w:color w:val="231F20"/>
          <w:w w:val="95"/>
          <w:sz w:val="18"/>
        </w:rPr>
        <w:t>DE PORTALES MUNICIPALES  RURALES</w:t>
      </w:r>
    </w:p>
    <w:p>
      <w:pPr>
        <w:pStyle w:val="BodyText"/>
        <w:spacing w:before="5"/>
        <w:rPr>
          <w:sz w:val="14"/>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72"/>
        <w:gridCol w:w="2920"/>
        <w:gridCol w:w="1822"/>
      </w:tblGrid>
      <w:tr>
        <w:trPr>
          <w:trHeight w:val="398" w:hRule="exact"/>
        </w:trPr>
        <w:tc>
          <w:tcPr>
            <w:tcW w:w="2272" w:type="dxa"/>
            <w:tcBorders>
              <w:top w:val="single" w:sz="4" w:space="0" w:color="231F20"/>
              <w:bottom w:val="single" w:sz="4" w:space="0" w:color="231F20"/>
            </w:tcBorders>
          </w:tcPr>
          <w:p>
            <w:pPr>
              <w:pStyle w:val="TableParagraph"/>
              <w:spacing w:line="240" w:lineRule="auto" w:before="83"/>
              <w:ind w:left="75"/>
              <w:rPr>
                <w:i/>
                <w:sz w:val="16"/>
              </w:rPr>
            </w:pPr>
            <w:r>
              <w:rPr>
                <w:i/>
                <w:color w:val="231F20"/>
                <w:sz w:val="16"/>
              </w:rPr>
              <w:t>Posición</w:t>
            </w:r>
          </w:p>
        </w:tc>
        <w:tc>
          <w:tcPr>
            <w:tcW w:w="2920" w:type="dxa"/>
            <w:tcBorders>
              <w:top w:val="single" w:sz="4" w:space="0" w:color="231F20"/>
              <w:bottom w:val="single" w:sz="4" w:space="0" w:color="231F20"/>
            </w:tcBorders>
          </w:tcPr>
          <w:p>
            <w:pPr>
              <w:pStyle w:val="TableParagraph"/>
              <w:spacing w:line="240" w:lineRule="auto" w:before="83"/>
              <w:ind w:left="1053" w:right="1169"/>
              <w:jc w:val="center"/>
              <w:rPr>
                <w:i/>
                <w:sz w:val="16"/>
              </w:rPr>
            </w:pPr>
            <w:r>
              <w:rPr>
                <w:i/>
                <w:color w:val="231F20"/>
                <w:sz w:val="16"/>
              </w:rPr>
              <w:t>Municipio</w:t>
            </w:r>
          </w:p>
        </w:tc>
        <w:tc>
          <w:tcPr>
            <w:tcW w:w="1822" w:type="dxa"/>
            <w:tcBorders>
              <w:top w:val="single" w:sz="4" w:space="0" w:color="231F20"/>
              <w:bottom w:val="single" w:sz="4" w:space="0" w:color="231F20"/>
            </w:tcBorders>
          </w:tcPr>
          <w:p>
            <w:pPr>
              <w:pStyle w:val="TableParagraph"/>
              <w:spacing w:line="240" w:lineRule="auto" w:before="83"/>
              <w:ind w:left="808" w:right="475"/>
              <w:jc w:val="center"/>
              <w:rPr>
                <w:i/>
                <w:sz w:val="16"/>
              </w:rPr>
            </w:pPr>
            <w:r>
              <w:rPr>
                <w:i/>
                <w:color w:val="231F20"/>
                <w:sz w:val="16"/>
              </w:rPr>
              <w:t>Puntaje</w:t>
            </w:r>
          </w:p>
        </w:tc>
      </w:tr>
      <w:tr>
        <w:trPr>
          <w:trHeight w:val="290" w:hRule="exact"/>
        </w:trPr>
        <w:tc>
          <w:tcPr>
            <w:tcW w:w="2272" w:type="dxa"/>
            <w:tcBorders>
              <w:top w:val="single" w:sz="4" w:space="0" w:color="231F20"/>
            </w:tcBorders>
          </w:tcPr>
          <w:p>
            <w:pPr>
              <w:pStyle w:val="TableParagraph"/>
              <w:spacing w:line="240" w:lineRule="auto" w:before="79"/>
              <w:ind w:left="75"/>
              <w:rPr>
                <w:sz w:val="16"/>
              </w:rPr>
            </w:pPr>
            <w:r>
              <w:rPr>
                <w:color w:val="231F20"/>
                <w:w w:val="115"/>
                <w:sz w:val="16"/>
              </w:rPr>
              <w:t>22</w:t>
            </w:r>
          </w:p>
        </w:tc>
        <w:tc>
          <w:tcPr>
            <w:tcW w:w="2920" w:type="dxa"/>
            <w:tcBorders>
              <w:top w:val="single" w:sz="4" w:space="0" w:color="231F20"/>
            </w:tcBorders>
          </w:tcPr>
          <w:p>
            <w:pPr>
              <w:pStyle w:val="TableParagraph"/>
              <w:spacing w:line="240" w:lineRule="auto" w:before="79"/>
              <w:ind w:left="668"/>
              <w:rPr>
                <w:sz w:val="16"/>
              </w:rPr>
            </w:pPr>
            <w:r>
              <w:rPr>
                <w:color w:val="231F20"/>
                <w:w w:val="110"/>
                <w:sz w:val="16"/>
              </w:rPr>
              <w:t>Calimaya</w:t>
            </w:r>
          </w:p>
        </w:tc>
        <w:tc>
          <w:tcPr>
            <w:tcW w:w="1822" w:type="dxa"/>
            <w:tcBorders>
              <w:top w:val="single" w:sz="4" w:space="0" w:color="231F20"/>
            </w:tcBorders>
          </w:tcPr>
          <w:p>
            <w:pPr>
              <w:pStyle w:val="TableParagraph"/>
              <w:spacing w:line="240" w:lineRule="auto" w:before="79"/>
              <w:ind w:left="808" w:right="470"/>
              <w:jc w:val="center"/>
              <w:rPr>
                <w:sz w:val="16"/>
              </w:rPr>
            </w:pPr>
            <w:r>
              <w:rPr>
                <w:color w:val="231F20"/>
                <w:w w:val="115"/>
                <w:sz w:val="16"/>
              </w:rPr>
              <w:t>67</w:t>
            </w:r>
          </w:p>
        </w:tc>
      </w:tr>
      <w:tr>
        <w:trPr>
          <w:trHeight w:val="194" w:hRule="exact"/>
        </w:trPr>
        <w:tc>
          <w:tcPr>
            <w:tcW w:w="2272" w:type="dxa"/>
          </w:tcPr>
          <w:p>
            <w:pPr>
              <w:pStyle w:val="TableParagraph"/>
              <w:ind w:left="75"/>
              <w:rPr>
                <w:sz w:val="16"/>
              </w:rPr>
            </w:pPr>
            <w:r>
              <w:rPr>
                <w:color w:val="231F20"/>
                <w:w w:val="115"/>
                <w:sz w:val="16"/>
              </w:rPr>
              <w:t>24</w:t>
            </w:r>
          </w:p>
        </w:tc>
        <w:tc>
          <w:tcPr>
            <w:tcW w:w="2920" w:type="dxa"/>
          </w:tcPr>
          <w:p>
            <w:pPr>
              <w:pStyle w:val="TableParagraph"/>
              <w:ind w:left="668"/>
              <w:rPr>
                <w:sz w:val="16"/>
              </w:rPr>
            </w:pPr>
            <w:r>
              <w:rPr>
                <w:color w:val="231F20"/>
                <w:w w:val="110"/>
                <w:sz w:val="16"/>
              </w:rPr>
              <w:t>Tezoyuca</w:t>
            </w:r>
          </w:p>
        </w:tc>
        <w:tc>
          <w:tcPr>
            <w:tcW w:w="1822" w:type="dxa"/>
          </w:tcPr>
          <w:p>
            <w:pPr>
              <w:pStyle w:val="TableParagraph"/>
              <w:ind w:left="808" w:right="470"/>
              <w:jc w:val="center"/>
              <w:rPr>
                <w:sz w:val="16"/>
              </w:rPr>
            </w:pPr>
            <w:r>
              <w:rPr>
                <w:color w:val="231F20"/>
                <w:w w:val="115"/>
                <w:sz w:val="16"/>
              </w:rPr>
              <w:t>53</w:t>
            </w:r>
          </w:p>
        </w:tc>
      </w:tr>
      <w:tr>
        <w:trPr>
          <w:trHeight w:val="194" w:hRule="exact"/>
        </w:trPr>
        <w:tc>
          <w:tcPr>
            <w:tcW w:w="2272" w:type="dxa"/>
          </w:tcPr>
          <w:p>
            <w:pPr>
              <w:pStyle w:val="TableParagraph"/>
              <w:ind w:left="75"/>
              <w:rPr>
                <w:sz w:val="16"/>
              </w:rPr>
            </w:pPr>
            <w:r>
              <w:rPr>
                <w:color w:val="231F20"/>
                <w:w w:val="115"/>
                <w:sz w:val="16"/>
              </w:rPr>
              <w:t>27</w:t>
            </w:r>
          </w:p>
        </w:tc>
        <w:tc>
          <w:tcPr>
            <w:tcW w:w="2920" w:type="dxa"/>
          </w:tcPr>
          <w:p>
            <w:pPr>
              <w:pStyle w:val="TableParagraph"/>
              <w:ind w:left="668"/>
              <w:rPr>
                <w:sz w:val="16"/>
              </w:rPr>
            </w:pPr>
            <w:r>
              <w:rPr>
                <w:color w:val="231F20"/>
                <w:w w:val="110"/>
                <w:sz w:val="16"/>
              </w:rPr>
              <w:t>Luvianos</w:t>
            </w:r>
          </w:p>
        </w:tc>
        <w:tc>
          <w:tcPr>
            <w:tcW w:w="1822" w:type="dxa"/>
          </w:tcPr>
          <w:p>
            <w:pPr>
              <w:pStyle w:val="TableParagraph"/>
              <w:ind w:left="808" w:right="470"/>
              <w:jc w:val="center"/>
              <w:rPr>
                <w:sz w:val="16"/>
              </w:rPr>
            </w:pPr>
            <w:r>
              <w:rPr>
                <w:color w:val="231F20"/>
                <w:w w:val="115"/>
                <w:sz w:val="16"/>
              </w:rPr>
              <w:t>46</w:t>
            </w:r>
          </w:p>
        </w:tc>
      </w:tr>
      <w:tr>
        <w:trPr>
          <w:trHeight w:val="194" w:hRule="exact"/>
        </w:trPr>
        <w:tc>
          <w:tcPr>
            <w:tcW w:w="2272" w:type="dxa"/>
          </w:tcPr>
          <w:p>
            <w:pPr>
              <w:pStyle w:val="TableParagraph"/>
              <w:ind w:left="75"/>
              <w:rPr>
                <w:sz w:val="16"/>
              </w:rPr>
            </w:pPr>
            <w:r>
              <w:rPr>
                <w:color w:val="231F20"/>
                <w:w w:val="115"/>
                <w:sz w:val="16"/>
              </w:rPr>
              <w:t>28</w:t>
            </w:r>
          </w:p>
        </w:tc>
        <w:tc>
          <w:tcPr>
            <w:tcW w:w="2920" w:type="dxa"/>
          </w:tcPr>
          <w:p>
            <w:pPr>
              <w:pStyle w:val="TableParagraph"/>
              <w:ind w:left="668"/>
              <w:rPr>
                <w:sz w:val="16"/>
              </w:rPr>
            </w:pPr>
            <w:r>
              <w:rPr>
                <w:color w:val="231F20"/>
                <w:w w:val="105"/>
                <w:sz w:val="16"/>
              </w:rPr>
              <w:t>Villa del Carbón</w:t>
            </w:r>
          </w:p>
        </w:tc>
        <w:tc>
          <w:tcPr>
            <w:tcW w:w="1822" w:type="dxa"/>
          </w:tcPr>
          <w:p>
            <w:pPr>
              <w:pStyle w:val="TableParagraph"/>
              <w:ind w:left="808" w:right="470"/>
              <w:jc w:val="center"/>
              <w:rPr>
                <w:sz w:val="16"/>
              </w:rPr>
            </w:pPr>
            <w:r>
              <w:rPr>
                <w:color w:val="231F20"/>
                <w:w w:val="115"/>
                <w:sz w:val="16"/>
              </w:rPr>
              <w:t>43</w:t>
            </w:r>
          </w:p>
        </w:tc>
      </w:tr>
      <w:tr>
        <w:trPr>
          <w:trHeight w:val="194" w:hRule="exact"/>
        </w:trPr>
        <w:tc>
          <w:tcPr>
            <w:tcW w:w="2272" w:type="dxa"/>
          </w:tcPr>
          <w:p>
            <w:pPr>
              <w:pStyle w:val="TableParagraph"/>
              <w:ind w:left="75"/>
              <w:rPr>
                <w:sz w:val="16"/>
              </w:rPr>
            </w:pPr>
            <w:r>
              <w:rPr>
                <w:color w:val="231F20"/>
                <w:w w:val="115"/>
                <w:sz w:val="16"/>
              </w:rPr>
              <w:t>29</w:t>
            </w:r>
          </w:p>
        </w:tc>
        <w:tc>
          <w:tcPr>
            <w:tcW w:w="2920" w:type="dxa"/>
          </w:tcPr>
          <w:p>
            <w:pPr>
              <w:pStyle w:val="TableParagraph"/>
              <w:ind w:left="668"/>
              <w:rPr>
                <w:sz w:val="16"/>
              </w:rPr>
            </w:pPr>
            <w:r>
              <w:rPr>
                <w:color w:val="231F20"/>
                <w:w w:val="110"/>
                <w:sz w:val="16"/>
              </w:rPr>
              <w:t>Tlatlaya</w:t>
            </w:r>
          </w:p>
        </w:tc>
        <w:tc>
          <w:tcPr>
            <w:tcW w:w="1822" w:type="dxa"/>
          </w:tcPr>
          <w:p>
            <w:pPr>
              <w:pStyle w:val="TableParagraph"/>
              <w:ind w:left="808" w:right="470"/>
              <w:jc w:val="center"/>
              <w:rPr>
                <w:sz w:val="16"/>
              </w:rPr>
            </w:pPr>
            <w:r>
              <w:rPr>
                <w:color w:val="231F20"/>
                <w:w w:val="115"/>
                <w:sz w:val="16"/>
              </w:rPr>
              <w:t>36</w:t>
            </w:r>
          </w:p>
        </w:tc>
      </w:tr>
      <w:tr>
        <w:trPr>
          <w:trHeight w:val="298" w:hRule="exact"/>
        </w:trPr>
        <w:tc>
          <w:tcPr>
            <w:tcW w:w="2272" w:type="dxa"/>
            <w:tcBorders>
              <w:bottom w:val="single" w:sz="4" w:space="0" w:color="231F20"/>
            </w:tcBorders>
          </w:tcPr>
          <w:p>
            <w:pPr>
              <w:pStyle w:val="TableParagraph"/>
              <w:ind w:left="75"/>
              <w:rPr>
                <w:sz w:val="16"/>
              </w:rPr>
            </w:pPr>
            <w:r>
              <w:rPr>
                <w:color w:val="231F20"/>
                <w:w w:val="115"/>
                <w:sz w:val="16"/>
              </w:rPr>
              <w:t>31</w:t>
            </w:r>
          </w:p>
        </w:tc>
        <w:tc>
          <w:tcPr>
            <w:tcW w:w="2920" w:type="dxa"/>
            <w:tcBorders>
              <w:bottom w:val="single" w:sz="4" w:space="0" w:color="231F20"/>
            </w:tcBorders>
          </w:tcPr>
          <w:p>
            <w:pPr>
              <w:pStyle w:val="TableParagraph"/>
              <w:ind w:left="668"/>
              <w:rPr>
                <w:sz w:val="16"/>
              </w:rPr>
            </w:pPr>
            <w:r>
              <w:rPr>
                <w:color w:val="231F20"/>
                <w:w w:val="110"/>
                <w:sz w:val="16"/>
              </w:rPr>
              <w:t>Almoloya de Juárez</w:t>
            </w:r>
          </w:p>
        </w:tc>
        <w:tc>
          <w:tcPr>
            <w:tcW w:w="1822" w:type="dxa"/>
            <w:tcBorders>
              <w:bottom w:val="single" w:sz="4" w:space="0" w:color="231F20"/>
            </w:tcBorders>
          </w:tcPr>
          <w:p>
            <w:pPr>
              <w:pStyle w:val="TableParagraph"/>
              <w:ind w:left="808" w:right="470"/>
              <w:jc w:val="center"/>
              <w:rPr>
                <w:sz w:val="16"/>
              </w:rPr>
            </w:pPr>
            <w:r>
              <w:rPr>
                <w:color w:val="231F20"/>
                <w:w w:val="115"/>
                <w:sz w:val="16"/>
              </w:rPr>
              <w:t>28</w:t>
            </w:r>
          </w:p>
        </w:tc>
      </w:tr>
      <w:tr>
        <w:trPr>
          <w:trHeight w:val="339" w:hRule="exact"/>
        </w:trPr>
        <w:tc>
          <w:tcPr>
            <w:tcW w:w="2272" w:type="dxa"/>
            <w:tcBorders>
              <w:top w:val="single" w:sz="4" w:space="0" w:color="231F20"/>
            </w:tcBorders>
          </w:tcPr>
          <w:p>
            <w:pPr>
              <w:pStyle w:val="TableParagraph"/>
              <w:spacing w:line="240" w:lineRule="auto" w:before="69"/>
              <w:ind w:left="35"/>
              <w:rPr>
                <w:sz w:val="14"/>
              </w:rPr>
            </w:pPr>
            <w:r>
              <w:rPr>
                <w:color w:val="231F20"/>
                <w:w w:val="110"/>
                <w:sz w:val="14"/>
              </w:rPr>
              <w:t>Fuente: Sandoval (2009).</w:t>
            </w:r>
          </w:p>
        </w:tc>
        <w:tc>
          <w:tcPr>
            <w:tcW w:w="2920" w:type="dxa"/>
            <w:tcBorders>
              <w:top w:val="single" w:sz="4" w:space="0" w:color="231F20"/>
            </w:tcBorders>
          </w:tcPr>
          <w:p>
            <w:pPr/>
          </w:p>
        </w:tc>
        <w:tc>
          <w:tcPr>
            <w:tcW w:w="1822" w:type="dxa"/>
            <w:tcBorders>
              <w:top w:val="single" w:sz="4" w:space="0" w:color="231F20"/>
            </w:tcBorders>
          </w:tcPr>
          <w:p>
            <w:pPr/>
          </w:p>
        </w:tc>
      </w:tr>
    </w:tbl>
    <w:p>
      <w:pPr>
        <w:pStyle w:val="BodyText"/>
        <w:rPr>
          <w:sz w:val="11"/>
        </w:rPr>
      </w:pPr>
    </w:p>
    <w:p>
      <w:pPr>
        <w:pStyle w:val="BodyText"/>
        <w:spacing w:line="259" w:lineRule="auto" w:before="63"/>
        <w:ind w:left="140" w:right="157" w:firstLine="360"/>
        <w:jc w:val="both"/>
      </w:pPr>
      <w:r>
        <w:rPr>
          <w:color w:val="231F20"/>
          <w:w w:val="110"/>
        </w:rPr>
        <w:t>El </w:t>
      </w:r>
      <w:r>
        <w:rPr>
          <w:i/>
          <w:color w:val="231F20"/>
          <w:w w:val="110"/>
        </w:rPr>
        <w:t>ranking </w:t>
      </w:r>
      <w:r>
        <w:rPr>
          <w:color w:val="231F20"/>
          <w:w w:val="110"/>
        </w:rPr>
        <w:t>general sólo ofrece una visión panorámica acerca del estado que guarda el uso de la tecnología en los municipios rurales, lo que permi- tiría saber si ya son gobiernos electrónicos o se encuentran en proceso de serlo. Una visión detallada de los gobiernos municipales rurales en el Esta- do de México, es observarlo por cada uno de los componentes que se mi- dieron, en el cuadro 5 así como de los valores que  alcanzaron.</w:t>
      </w:r>
    </w:p>
    <w:p>
      <w:pPr>
        <w:pStyle w:val="BodyText"/>
        <w:spacing w:line="259" w:lineRule="auto"/>
        <w:ind w:left="140" w:right="152" w:firstLine="360"/>
        <w:jc w:val="both"/>
      </w:pPr>
      <w:r>
        <w:rPr>
          <w:color w:val="231F20"/>
          <w:w w:val="110"/>
        </w:rPr>
        <w:t>El componente de información está conformado por la mayor parte evaluada de las preguntas del cuestionario. Sin embargo, es el componente con los puntajes más altos con un promedio de 29.97 en donde 27 muni- cipios rurales están por encima del promedio. En general, se puede</w:t>
      </w:r>
      <w:r>
        <w:rPr>
          <w:color w:val="231F20"/>
          <w:spacing w:val="-29"/>
          <w:w w:val="110"/>
        </w:rPr>
        <w:t> </w:t>
      </w:r>
      <w:r>
        <w:rPr>
          <w:color w:val="231F20"/>
          <w:w w:val="110"/>
        </w:rPr>
        <w:t>destacar que la mayor parte de los portales cumplen con los elementos mínimos para la consulta del ciudadano, aunque no se han consolidado como herra- mientas tecnológicas de información y </w:t>
      </w:r>
      <w:r>
        <w:rPr>
          <w:color w:val="231F20"/>
          <w:spacing w:val="12"/>
          <w:w w:val="110"/>
        </w:rPr>
        <w:t> </w:t>
      </w:r>
      <w:r>
        <w:rPr>
          <w:color w:val="231F20"/>
          <w:w w:val="110"/>
        </w:rPr>
        <w:t>conocimiento.</w:t>
      </w:r>
    </w:p>
    <w:p>
      <w:pPr>
        <w:spacing w:after="0" w:line="259" w:lineRule="auto"/>
        <w:jc w:val="both"/>
        <w:sectPr>
          <w:pgSz w:w="9560" w:h="12960"/>
          <w:pgMar w:header="955" w:footer="0" w:top="1160" w:bottom="280" w:left="980" w:right="1320"/>
        </w:sectPr>
      </w:pPr>
    </w:p>
    <w:p>
      <w:pPr>
        <w:spacing w:before="8"/>
        <w:ind w:left="973" w:right="106" w:firstLine="0"/>
        <w:jc w:val="left"/>
        <w:rPr>
          <w:sz w:val="18"/>
        </w:rPr>
      </w:pPr>
      <w:r>
        <w:rPr>
          <w:i/>
          <w:color w:val="231F20"/>
          <w:w w:val="95"/>
          <w:sz w:val="18"/>
        </w:rPr>
        <w:t>RANKING </w:t>
      </w:r>
      <w:r>
        <w:rPr>
          <w:color w:val="231F20"/>
          <w:w w:val="95"/>
          <w:sz w:val="18"/>
        </w:rPr>
        <w:t>DE PORTALES MUNICIPALES RURALES POR  VARIABLES</w:t>
      </w:r>
    </w:p>
    <w:p>
      <w:pPr>
        <w:pStyle w:val="BodyText"/>
        <w:rPr>
          <w:sz w:val="14"/>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13"/>
        <w:gridCol w:w="1157"/>
        <w:gridCol w:w="1098"/>
        <w:gridCol w:w="1032"/>
        <w:gridCol w:w="1004"/>
        <w:gridCol w:w="668"/>
      </w:tblGrid>
      <w:tr>
        <w:trPr>
          <w:trHeight w:val="398" w:hRule="exact"/>
        </w:trPr>
        <w:tc>
          <w:tcPr>
            <w:tcW w:w="2013" w:type="dxa"/>
            <w:tcBorders>
              <w:top w:val="single" w:sz="4" w:space="0" w:color="231F20"/>
              <w:bottom w:val="single" w:sz="4" w:space="0" w:color="231F20"/>
            </w:tcBorders>
          </w:tcPr>
          <w:p>
            <w:pPr>
              <w:pStyle w:val="TableParagraph"/>
              <w:spacing w:line="240" w:lineRule="auto" w:before="83"/>
              <w:rPr>
                <w:i/>
                <w:sz w:val="16"/>
              </w:rPr>
            </w:pPr>
            <w:r>
              <w:rPr>
                <w:i/>
                <w:color w:val="231F20"/>
                <w:sz w:val="16"/>
              </w:rPr>
              <w:t>Municipio</w:t>
            </w:r>
          </w:p>
        </w:tc>
        <w:tc>
          <w:tcPr>
            <w:tcW w:w="1157" w:type="dxa"/>
            <w:tcBorders>
              <w:top w:val="single" w:sz="4" w:space="0" w:color="231F20"/>
              <w:bottom w:val="single" w:sz="4" w:space="0" w:color="231F20"/>
            </w:tcBorders>
          </w:tcPr>
          <w:p>
            <w:pPr>
              <w:pStyle w:val="TableParagraph"/>
              <w:spacing w:line="240" w:lineRule="auto" w:before="83"/>
              <w:ind w:left="187" w:right="138"/>
              <w:jc w:val="center"/>
              <w:rPr>
                <w:i/>
                <w:sz w:val="16"/>
              </w:rPr>
            </w:pPr>
            <w:r>
              <w:rPr>
                <w:i/>
                <w:color w:val="231F20"/>
                <w:sz w:val="16"/>
              </w:rPr>
              <w:t>Información</w:t>
            </w:r>
          </w:p>
        </w:tc>
        <w:tc>
          <w:tcPr>
            <w:tcW w:w="1098" w:type="dxa"/>
            <w:tcBorders>
              <w:top w:val="single" w:sz="4" w:space="0" w:color="231F20"/>
              <w:bottom w:val="single" w:sz="4" w:space="0" w:color="231F20"/>
            </w:tcBorders>
          </w:tcPr>
          <w:p>
            <w:pPr>
              <w:pStyle w:val="TableParagraph"/>
              <w:spacing w:line="240" w:lineRule="auto" w:before="83"/>
              <w:ind w:left="139" w:right="159"/>
              <w:jc w:val="center"/>
              <w:rPr>
                <w:i/>
                <w:sz w:val="16"/>
              </w:rPr>
            </w:pPr>
            <w:r>
              <w:rPr>
                <w:i/>
                <w:color w:val="231F20"/>
                <w:sz w:val="16"/>
              </w:rPr>
              <w:t>Página web</w:t>
            </w:r>
          </w:p>
        </w:tc>
        <w:tc>
          <w:tcPr>
            <w:tcW w:w="1032" w:type="dxa"/>
            <w:tcBorders>
              <w:top w:val="single" w:sz="4" w:space="0" w:color="231F20"/>
              <w:bottom w:val="single" w:sz="4" w:space="0" w:color="231F20"/>
            </w:tcBorders>
          </w:tcPr>
          <w:p>
            <w:pPr>
              <w:pStyle w:val="TableParagraph"/>
              <w:spacing w:line="240" w:lineRule="auto" w:before="83"/>
              <w:ind w:left="134" w:right="137"/>
              <w:jc w:val="center"/>
              <w:rPr>
                <w:i/>
                <w:sz w:val="16"/>
              </w:rPr>
            </w:pPr>
            <w:r>
              <w:rPr>
                <w:i/>
                <w:color w:val="231F20"/>
                <w:sz w:val="16"/>
              </w:rPr>
              <w:t>Tecnología</w:t>
            </w:r>
          </w:p>
        </w:tc>
        <w:tc>
          <w:tcPr>
            <w:tcW w:w="1004" w:type="dxa"/>
            <w:tcBorders>
              <w:top w:val="single" w:sz="4" w:space="0" w:color="231F20"/>
              <w:bottom w:val="single" w:sz="4" w:space="0" w:color="231F20"/>
            </w:tcBorders>
          </w:tcPr>
          <w:p>
            <w:pPr>
              <w:pStyle w:val="TableParagraph"/>
              <w:spacing w:line="240" w:lineRule="auto" w:before="83"/>
              <w:ind w:left="159" w:right="147"/>
              <w:jc w:val="center"/>
              <w:rPr>
                <w:i/>
                <w:sz w:val="16"/>
              </w:rPr>
            </w:pPr>
            <w:r>
              <w:rPr>
                <w:i/>
                <w:color w:val="231F20"/>
                <w:sz w:val="16"/>
              </w:rPr>
              <w:t>Seguridad</w:t>
            </w:r>
          </w:p>
        </w:tc>
        <w:tc>
          <w:tcPr>
            <w:tcW w:w="668" w:type="dxa"/>
            <w:tcBorders>
              <w:top w:val="single" w:sz="4" w:space="0" w:color="231F20"/>
              <w:bottom w:val="single" w:sz="4" w:space="0" w:color="231F20"/>
            </w:tcBorders>
          </w:tcPr>
          <w:p>
            <w:pPr>
              <w:pStyle w:val="TableParagraph"/>
              <w:spacing w:line="240" w:lineRule="auto" w:before="83"/>
              <w:ind w:left="136" w:right="136"/>
              <w:jc w:val="center"/>
              <w:rPr>
                <w:i/>
                <w:sz w:val="16"/>
              </w:rPr>
            </w:pPr>
            <w:r>
              <w:rPr>
                <w:i/>
                <w:color w:val="231F20"/>
                <w:w w:val="105"/>
                <w:sz w:val="16"/>
              </w:rPr>
              <w:t>Total</w:t>
            </w:r>
          </w:p>
        </w:tc>
      </w:tr>
      <w:tr>
        <w:trPr>
          <w:trHeight w:val="290" w:hRule="exact"/>
        </w:trPr>
        <w:tc>
          <w:tcPr>
            <w:tcW w:w="2013" w:type="dxa"/>
            <w:tcBorders>
              <w:top w:val="single" w:sz="4" w:space="0" w:color="231F20"/>
            </w:tcBorders>
          </w:tcPr>
          <w:p>
            <w:pPr>
              <w:pStyle w:val="TableParagraph"/>
              <w:spacing w:line="240" w:lineRule="auto" w:before="79"/>
              <w:rPr>
                <w:sz w:val="16"/>
              </w:rPr>
            </w:pPr>
            <w:r>
              <w:rPr>
                <w:color w:val="231F20"/>
                <w:w w:val="110"/>
                <w:sz w:val="16"/>
              </w:rPr>
              <w:t>Calimaya (22)</w:t>
            </w:r>
          </w:p>
        </w:tc>
        <w:tc>
          <w:tcPr>
            <w:tcW w:w="1157" w:type="dxa"/>
            <w:tcBorders>
              <w:top w:val="single" w:sz="4" w:space="0" w:color="231F20"/>
            </w:tcBorders>
          </w:tcPr>
          <w:p>
            <w:pPr>
              <w:pStyle w:val="TableParagraph"/>
              <w:spacing w:line="240" w:lineRule="auto" w:before="79"/>
              <w:ind w:left="187" w:right="138"/>
              <w:jc w:val="center"/>
              <w:rPr>
                <w:sz w:val="16"/>
              </w:rPr>
            </w:pPr>
            <w:r>
              <w:rPr>
                <w:color w:val="231F20"/>
                <w:w w:val="115"/>
                <w:sz w:val="16"/>
              </w:rPr>
              <w:t>23</w:t>
            </w:r>
          </w:p>
        </w:tc>
        <w:tc>
          <w:tcPr>
            <w:tcW w:w="1098" w:type="dxa"/>
            <w:tcBorders>
              <w:top w:val="single" w:sz="4" w:space="0" w:color="231F20"/>
            </w:tcBorders>
          </w:tcPr>
          <w:p>
            <w:pPr>
              <w:pStyle w:val="TableParagraph"/>
              <w:spacing w:line="240" w:lineRule="auto" w:before="79"/>
              <w:ind w:left="139" w:right="159"/>
              <w:jc w:val="center"/>
              <w:rPr>
                <w:sz w:val="16"/>
              </w:rPr>
            </w:pPr>
            <w:r>
              <w:rPr>
                <w:color w:val="231F20"/>
                <w:w w:val="115"/>
                <w:sz w:val="16"/>
              </w:rPr>
              <w:t>20</w:t>
            </w:r>
          </w:p>
        </w:tc>
        <w:tc>
          <w:tcPr>
            <w:tcW w:w="1032" w:type="dxa"/>
            <w:tcBorders>
              <w:top w:val="single" w:sz="4" w:space="0" w:color="231F20"/>
            </w:tcBorders>
          </w:tcPr>
          <w:p>
            <w:pPr>
              <w:pStyle w:val="TableParagraph"/>
              <w:spacing w:line="240" w:lineRule="auto" w:before="79"/>
              <w:ind w:left="0" w:right="3"/>
              <w:jc w:val="center"/>
              <w:rPr>
                <w:sz w:val="16"/>
              </w:rPr>
            </w:pPr>
            <w:r>
              <w:rPr>
                <w:color w:val="231F20"/>
                <w:w w:val="116"/>
                <w:sz w:val="16"/>
              </w:rPr>
              <w:t>0</w:t>
            </w:r>
          </w:p>
        </w:tc>
        <w:tc>
          <w:tcPr>
            <w:tcW w:w="1004" w:type="dxa"/>
            <w:tcBorders>
              <w:top w:val="single" w:sz="4" w:space="0" w:color="231F20"/>
            </w:tcBorders>
          </w:tcPr>
          <w:p>
            <w:pPr>
              <w:pStyle w:val="TableParagraph"/>
              <w:spacing w:line="240" w:lineRule="auto" w:before="79"/>
              <w:ind w:left="106" w:right="147"/>
              <w:jc w:val="center"/>
              <w:rPr>
                <w:sz w:val="16"/>
              </w:rPr>
            </w:pPr>
            <w:r>
              <w:rPr>
                <w:color w:val="231F20"/>
                <w:w w:val="115"/>
                <w:sz w:val="16"/>
              </w:rPr>
              <w:t>15</w:t>
            </w:r>
          </w:p>
        </w:tc>
        <w:tc>
          <w:tcPr>
            <w:tcW w:w="668" w:type="dxa"/>
            <w:tcBorders>
              <w:top w:val="single" w:sz="4" w:space="0" w:color="231F20"/>
            </w:tcBorders>
          </w:tcPr>
          <w:p>
            <w:pPr>
              <w:pStyle w:val="TableParagraph"/>
              <w:spacing w:line="240" w:lineRule="auto" w:before="79"/>
              <w:ind w:left="136" w:right="136"/>
              <w:jc w:val="center"/>
              <w:rPr>
                <w:sz w:val="16"/>
              </w:rPr>
            </w:pPr>
            <w:r>
              <w:rPr>
                <w:color w:val="231F20"/>
                <w:w w:val="115"/>
                <w:sz w:val="16"/>
              </w:rPr>
              <w:t>58</w:t>
            </w:r>
          </w:p>
        </w:tc>
      </w:tr>
      <w:tr>
        <w:trPr>
          <w:trHeight w:val="194" w:hRule="exact"/>
        </w:trPr>
        <w:tc>
          <w:tcPr>
            <w:tcW w:w="2013" w:type="dxa"/>
          </w:tcPr>
          <w:p>
            <w:pPr>
              <w:pStyle w:val="TableParagraph"/>
              <w:rPr>
                <w:sz w:val="16"/>
              </w:rPr>
            </w:pPr>
            <w:r>
              <w:rPr>
                <w:color w:val="231F20"/>
                <w:w w:val="110"/>
                <w:sz w:val="16"/>
              </w:rPr>
              <w:t>Tezoyuca (24)</w:t>
            </w:r>
          </w:p>
        </w:tc>
        <w:tc>
          <w:tcPr>
            <w:tcW w:w="1157" w:type="dxa"/>
          </w:tcPr>
          <w:p>
            <w:pPr>
              <w:pStyle w:val="TableParagraph"/>
              <w:ind w:left="187" w:right="138"/>
              <w:jc w:val="center"/>
              <w:rPr>
                <w:sz w:val="16"/>
              </w:rPr>
            </w:pPr>
            <w:r>
              <w:rPr>
                <w:color w:val="231F20"/>
                <w:w w:val="115"/>
                <w:sz w:val="16"/>
              </w:rPr>
              <w:t>21</w:t>
            </w:r>
          </w:p>
        </w:tc>
        <w:tc>
          <w:tcPr>
            <w:tcW w:w="1098" w:type="dxa"/>
          </w:tcPr>
          <w:p>
            <w:pPr>
              <w:pStyle w:val="TableParagraph"/>
              <w:ind w:left="139" w:right="159"/>
              <w:jc w:val="center"/>
              <w:rPr>
                <w:sz w:val="16"/>
              </w:rPr>
            </w:pPr>
            <w:r>
              <w:rPr>
                <w:color w:val="231F20"/>
                <w:w w:val="115"/>
                <w:sz w:val="16"/>
              </w:rPr>
              <w:t>22</w:t>
            </w:r>
          </w:p>
        </w:tc>
        <w:tc>
          <w:tcPr>
            <w:tcW w:w="1032" w:type="dxa"/>
          </w:tcPr>
          <w:p>
            <w:pPr>
              <w:pStyle w:val="TableParagraph"/>
              <w:ind w:left="0" w:right="3"/>
              <w:jc w:val="center"/>
              <w:rPr>
                <w:sz w:val="16"/>
              </w:rPr>
            </w:pPr>
            <w:r>
              <w:rPr>
                <w:color w:val="231F20"/>
                <w:w w:val="116"/>
                <w:sz w:val="16"/>
              </w:rPr>
              <w:t>0</w:t>
            </w:r>
          </w:p>
        </w:tc>
        <w:tc>
          <w:tcPr>
            <w:tcW w:w="1004" w:type="dxa"/>
          </w:tcPr>
          <w:p>
            <w:pPr>
              <w:pStyle w:val="TableParagraph"/>
              <w:ind w:left="106" w:right="147"/>
              <w:jc w:val="center"/>
              <w:rPr>
                <w:sz w:val="16"/>
              </w:rPr>
            </w:pPr>
            <w:r>
              <w:rPr>
                <w:color w:val="231F20"/>
                <w:w w:val="115"/>
                <w:sz w:val="16"/>
              </w:rPr>
              <w:t>10</w:t>
            </w:r>
          </w:p>
        </w:tc>
        <w:tc>
          <w:tcPr>
            <w:tcW w:w="668" w:type="dxa"/>
          </w:tcPr>
          <w:p>
            <w:pPr>
              <w:pStyle w:val="TableParagraph"/>
              <w:ind w:left="136" w:right="136"/>
              <w:jc w:val="center"/>
              <w:rPr>
                <w:sz w:val="16"/>
              </w:rPr>
            </w:pPr>
            <w:r>
              <w:rPr>
                <w:color w:val="231F20"/>
                <w:w w:val="115"/>
                <w:sz w:val="16"/>
              </w:rPr>
              <w:t>53</w:t>
            </w:r>
          </w:p>
        </w:tc>
      </w:tr>
      <w:tr>
        <w:trPr>
          <w:trHeight w:val="194" w:hRule="exact"/>
        </w:trPr>
        <w:tc>
          <w:tcPr>
            <w:tcW w:w="2013" w:type="dxa"/>
          </w:tcPr>
          <w:p>
            <w:pPr>
              <w:pStyle w:val="TableParagraph"/>
              <w:rPr>
                <w:sz w:val="16"/>
              </w:rPr>
            </w:pPr>
            <w:r>
              <w:rPr>
                <w:color w:val="231F20"/>
                <w:w w:val="110"/>
                <w:sz w:val="16"/>
              </w:rPr>
              <w:t>Luvianos (27)</w:t>
            </w:r>
          </w:p>
        </w:tc>
        <w:tc>
          <w:tcPr>
            <w:tcW w:w="1157" w:type="dxa"/>
          </w:tcPr>
          <w:p>
            <w:pPr>
              <w:pStyle w:val="TableParagraph"/>
              <w:ind w:left="187" w:right="138"/>
              <w:jc w:val="center"/>
              <w:rPr>
                <w:sz w:val="16"/>
              </w:rPr>
            </w:pPr>
            <w:r>
              <w:rPr>
                <w:color w:val="231F20"/>
                <w:w w:val="115"/>
                <w:sz w:val="16"/>
              </w:rPr>
              <w:t>18</w:t>
            </w:r>
          </w:p>
        </w:tc>
        <w:tc>
          <w:tcPr>
            <w:tcW w:w="1098" w:type="dxa"/>
          </w:tcPr>
          <w:p>
            <w:pPr>
              <w:pStyle w:val="TableParagraph"/>
              <w:ind w:left="139" w:right="159"/>
              <w:jc w:val="center"/>
              <w:rPr>
                <w:sz w:val="16"/>
              </w:rPr>
            </w:pPr>
            <w:r>
              <w:rPr>
                <w:color w:val="231F20"/>
                <w:w w:val="115"/>
                <w:sz w:val="16"/>
              </w:rPr>
              <w:t>19</w:t>
            </w:r>
          </w:p>
        </w:tc>
        <w:tc>
          <w:tcPr>
            <w:tcW w:w="1032" w:type="dxa"/>
          </w:tcPr>
          <w:p>
            <w:pPr>
              <w:pStyle w:val="TableParagraph"/>
              <w:ind w:left="0" w:right="3"/>
              <w:jc w:val="center"/>
              <w:rPr>
                <w:sz w:val="16"/>
              </w:rPr>
            </w:pPr>
            <w:r>
              <w:rPr>
                <w:color w:val="231F20"/>
                <w:w w:val="116"/>
                <w:sz w:val="16"/>
              </w:rPr>
              <w:t>0</w:t>
            </w:r>
          </w:p>
        </w:tc>
        <w:tc>
          <w:tcPr>
            <w:tcW w:w="1004" w:type="dxa"/>
          </w:tcPr>
          <w:p>
            <w:pPr>
              <w:pStyle w:val="TableParagraph"/>
              <w:ind w:left="49"/>
              <w:jc w:val="center"/>
              <w:rPr>
                <w:sz w:val="16"/>
              </w:rPr>
            </w:pPr>
            <w:r>
              <w:rPr>
                <w:color w:val="231F20"/>
                <w:w w:val="116"/>
                <w:sz w:val="16"/>
              </w:rPr>
              <w:t>9</w:t>
            </w:r>
          </w:p>
        </w:tc>
        <w:tc>
          <w:tcPr>
            <w:tcW w:w="668" w:type="dxa"/>
          </w:tcPr>
          <w:p>
            <w:pPr>
              <w:pStyle w:val="TableParagraph"/>
              <w:ind w:left="136" w:right="136"/>
              <w:jc w:val="center"/>
              <w:rPr>
                <w:sz w:val="16"/>
              </w:rPr>
            </w:pPr>
            <w:r>
              <w:rPr>
                <w:color w:val="231F20"/>
                <w:w w:val="115"/>
                <w:sz w:val="16"/>
              </w:rPr>
              <w:t>46</w:t>
            </w:r>
          </w:p>
        </w:tc>
      </w:tr>
      <w:tr>
        <w:trPr>
          <w:trHeight w:val="194" w:hRule="exact"/>
        </w:trPr>
        <w:tc>
          <w:tcPr>
            <w:tcW w:w="2013" w:type="dxa"/>
          </w:tcPr>
          <w:p>
            <w:pPr>
              <w:pStyle w:val="TableParagraph"/>
              <w:rPr>
                <w:sz w:val="16"/>
              </w:rPr>
            </w:pPr>
            <w:r>
              <w:rPr>
                <w:color w:val="231F20"/>
                <w:w w:val="110"/>
                <w:sz w:val="16"/>
              </w:rPr>
              <w:t>Villa del Carbón (28)</w:t>
            </w:r>
          </w:p>
        </w:tc>
        <w:tc>
          <w:tcPr>
            <w:tcW w:w="1157" w:type="dxa"/>
          </w:tcPr>
          <w:p>
            <w:pPr>
              <w:pStyle w:val="TableParagraph"/>
              <w:ind w:left="187" w:right="138"/>
              <w:jc w:val="center"/>
              <w:rPr>
                <w:sz w:val="16"/>
              </w:rPr>
            </w:pPr>
            <w:r>
              <w:rPr>
                <w:color w:val="231F20"/>
                <w:w w:val="115"/>
                <w:sz w:val="16"/>
              </w:rPr>
              <w:t>18</w:t>
            </w:r>
          </w:p>
        </w:tc>
        <w:tc>
          <w:tcPr>
            <w:tcW w:w="1098" w:type="dxa"/>
          </w:tcPr>
          <w:p>
            <w:pPr>
              <w:pStyle w:val="TableParagraph"/>
              <w:ind w:left="139" w:right="159"/>
              <w:jc w:val="center"/>
              <w:rPr>
                <w:sz w:val="16"/>
              </w:rPr>
            </w:pPr>
            <w:r>
              <w:rPr>
                <w:color w:val="231F20"/>
                <w:w w:val="115"/>
                <w:sz w:val="16"/>
              </w:rPr>
              <w:t>19</w:t>
            </w:r>
          </w:p>
        </w:tc>
        <w:tc>
          <w:tcPr>
            <w:tcW w:w="1032" w:type="dxa"/>
          </w:tcPr>
          <w:p>
            <w:pPr>
              <w:pStyle w:val="TableParagraph"/>
              <w:ind w:left="0" w:right="3"/>
              <w:jc w:val="center"/>
              <w:rPr>
                <w:sz w:val="16"/>
              </w:rPr>
            </w:pPr>
            <w:r>
              <w:rPr>
                <w:color w:val="231F20"/>
                <w:w w:val="116"/>
                <w:sz w:val="16"/>
              </w:rPr>
              <w:t>0</w:t>
            </w:r>
          </w:p>
        </w:tc>
        <w:tc>
          <w:tcPr>
            <w:tcW w:w="1004" w:type="dxa"/>
          </w:tcPr>
          <w:p>
            <w:pPr>
              <w:pStyle w:val="TableParagraph"/>
              <w:ind w:left="49"/>
              <w:jc w:val="center"/>
              <w:rPr>
                <w:sz w:val="16"/>
              </w:rPr>
            </w:pPr>
            <w:r>
              <w:rPr>
                <w:color w:val="231F20"/>
                <w:w w:val="116"/>
                <w:sz w:val="16"/>
              </w:rPr>
              <w:t>6</w:t>
            </w:r>
          </w:p>
        </w:tc>
        <w:tc>
          <w:tcPr>
            <w:tcW w:w="668" w:type="dxa"/>
          </w:tcPr>
          <w:p>
            <w:pPr>
              <w:pStyle w:val="TableParagraph"/>
              <w:ind w:left="136" w:right="136"/>
              <w:jc w:val="center"/>
              <w:rPr>
                <w:sz w:val="16"/>
              </w:rPr>
            </w:pPr>
            <w:r>
              <w:rPr>
                <w:color w:val="231F20"/>
                <w:w w:val="115"/>
                <w:sz w:val="16"/>
              </w:rPr>
              <w:t>43</w:t>
            </w:r>
          </w:p>
        </w:tc>
      </w:tr>
      <w:tr>
        <w:trPr>
          <w:trHeight w:val="194" w:hRule="exact"/>
        </w:trPr>
        <w:tc>
          <w:tcPr>
            <w:tcW w:w="2013" w:type="dxa"/>
          </w:tcPr>
          <w:p>
            <w:pPr>
              <w:pStyle w:val="TableParagraph"/>
              <w:rPr>
                <w:sz w:val="16"/>
              </w:rPr>
            </w:pPr>
            <w:r>
              <w:rPr>
                <w:color w:val="231F20"/>
                <w:w w:val="110"/>
                <w:sz w:val="16"/>
              </w:rPr>
              <w:t>Tlatlaya (29)</w:t>
            </w:r>
          </w:p>
        </w:tc>
        <w:tc>
          <w:tcPr>
            <w:tcW w:w="1157" w:type="dxa"/>
          </w:tcPr>
          <w:p>
            <w:pPr>
              <w:pStyle w:val="TableParagraph"/>
              <w:ind w:left="187" w:right="138"/>
              <w:jc w:val="center"/>
              <w:rPr>
                <w:sz w:val="16"/>
              </w:rPr>
            </w:pPr>
            <w:r>
              <w:rPr>
                <w:color w:val="231F20"/>
                <w:w w:val="115"/>
                <w:sz w:val="16"/>
              </w:rPr>
              <w:t>16</w:t>
            </w:r>
          </w:p>
        </w:tc>
        <w:tc>
          <w:tcPr>
            <w:tcW w:w="1098" w:type="dxa"/>
          </w:tcPr>
          <w:p>
            <w:pPr>
              <w:pStyle w:val="TableParagraph"/>
              <w:ind w:left="139" w:right="159"/>
              <w:jc w:val="center"/>
              <w:rPr>
                <w:sz w:val="16"/>
              </w:rPr>
            </w:pPr>
            <w:r>
              <w:rPr>
                <w:color w:val="231F20"/>
                <w:w w:val="115"/>
                <w:sz w:val="16"/>
              </w:rPr>
              <w:t>16</w:t>
            </w:r>
          </w:p>
        </w:tc>
        <w:tc>
          <w:tcPr>
            <w:tcW w:w="1032" w:type="dxa"/>
          </w:tcPr>
          <w:p>
            <w:pPr>
              <w:pStyle w:val="TableParagraph"/>
              <w:ind w:left="0" w:right="3"/>
              <w:jc w:val="center"/>
              <w:rPr>
                <w:sz w:val="16"/>
              </w:rPr>
            </w:pPr>
            <w:r>
              <w:rPr>
                <w:color w:val="231F20"/>
                <w:w w:val="116"/>
                <w:sz w:val="16"/>
              </w:rPr>
              <w:t>0</w:t>
            </w:r>
          </w:p>
        </w:tc>
        <w:tc>
          <w:tcPr>
            <w:tcW w:w="1004" w:type="dxa"/>
          </w:tcPr>
          <w:p>
            <w:pPr>
              <w:pStyle w:val="TableParagraph"/>
              <w:ind w:left="49"/>
              <w:jc w:val="center"/>
              <w:rPr>
                <w:sz w:val="16"/>
              </w:rPr>
            </w:pPr>
            <w:r>
              <w:rPr>
                <w:color w:val="231F20"/>
                <w:w w:val="116"/>
                <w:sz w:val="16"/>
              </w:rPr>
              <w:t>4</w:t>
            </w:r>
          </w:p>
        </w:tc>
        <w:tc>
          <w:tcPr>
            <w:tcW w:w="668" w:type="dxa"/>
          </w:tcPr>
          <w:p>
            <w:pPr>
              <w:pStyle w:val="TableParagraph"/>
              <w:ind w:left="136" w:right="136"/>
              <w:jc w:val="center"/>
              <w:rPr>
                <w:sz w:val="16"/>
              </w:rPr>
            </w:pPr>
            <w:r>
              <w:rPr>
                <w:color w:val="231F20"/>
                <w:w w:val="115"/>
                <w:sz w:val="16"/>
              </w:rPr>
              <w:t>36</w:t>
            </w:r>
          </w:p>
        </w:tc>
      </w:tr>
      <w:tr>
        <w:trPr>
          <w:trHeight w:val="298" w:hRule="exact"/>
        </w:trPr>
        <w:tc>
          <w:tcPr>
            <w:tcW w:w="2013" w:type="dxa"/>
            <w:tcBorders>
              <w:bottom w:val="single" w:sz="4" w:space="0" w:color="231F20"/>
            </w:tcBorders>
          </w:tcPr>
          <w:p>
            <w:pPr>
              <w:pStyle w:val="TableParagraph"/>
              <w:rPr>
                <w:sz w:val="16"/>
              </w:rPr>
            </w:pPr>
            <w:r>
              <w:rPr>
                <w:color w:val="231F20"/>
                <w:w w:val="110"/>
                <w:sz w:val="16"/>
              </w:rPr>
              <w:t>Almoloya de Juárez (31)</w:t>
            </w:r>
          </w:p>
        </w:tc>
        <w:tc>
          <w:tcPr>
            <w:tcW w:w="1157" w:type="dxa"/>
            <w:tcBorders>
              <w:bottom w:val="single" w:sz="4" w:space="0" w:color="231F20"/>
            </w:tcBorders>
          </w:tcPr>
          <w:p>
            <w:pPr>
              <w:pStyle w:val="TableParagraph"/>
              <w:ind w:left="187" w:right="138"/>
              <w:jc w:val="center"/>
              <w:rPr>
                <w:sz w:val="16"/>
              </w:rPr>
            </w:pPr>
            <w:r>
              <w:rPr>
                <w:color w:val="231F20"/>
                <w:w w:val="115"/>
                <w:sz w:val="16"/>
              </w:rPr>
              <w:t>10</w:t>
            </w:r>
          </w:p>
        </w:tc>
        <w:tc>
          <w:tcPr>
            <w:tcW w:w="1098" w:type="dxa"/>
            <w:tcBorders>
              <w:bottom w:val="single" w:sz="4" w:space="0" w:color="231F20"/>
            </w:tcBorders>
          </w:tcPr>
          <w:p>
            <w:pPr>
              <w:pStyle w:val="TableParagraph"/>
              <w:ind w:left="139" w:right="159"/>
              <w:jc w:val="center"/>
              <w:rPr>
                <w:sz w:val="16"/>
              </w:rPr>
            </w:pPr>
            <w:r>
              <w:rPr>
                <w:color w:val="231F20"/>
                <w:w w:val="115"/>
                <w:sz w:val="16"/>
              </w:rPr>
              <w:t>10</w:t>
            </w:r>
          </w:p>
        </w:tc>
        <w:tc>
          <w:tcPr>
            <w:tcW w:w="1032" w:type="dxa"/>
            <w:tcBorders>
              <w:bottom w:val="single" w:sz="4" w:space="0" w:color="231F20"/>
            </w:tcBorders>
          </w:tcPr>
          <w:p>
            <w:pPr>
              <w:pStyle w:val="TableParagraph"/>
              <w:ind w:left="0" w:right="3"/>
              <w:jc w:val="center"/>
              <w:rPr>
                <w:sz w:val="16"/>
              </w:rPr>
            </w:pPr>
            <w:r>
              <w:rPr>
                <w:color w:val="231F20"/>
                <w:w w:val="116"/>
                <w:sz w:val="16"/>
              </w:rPr>
              <w:t>1</w:t>
            </w:r>
          </w:p>
        </w:tc>
        <w:tc>
          <w:tcPr>
            <w:tcW w:w="1004" w:type="dxa"/>
            <w:tcBorders>
              <w:bottom w:val="single" w:sz="4" w:space="0" w:color="231F20"/>
            </w:tcBorders>
          </w:tcPr>
          <w:p>
            <w:pPr>
              <w:pStyle w:val="TableParagraph"/>
              <w:ind w:left="49"/>
              <w:jc w:val="center"/>
              <w:rPr>
                <w:sz w:val="16"/>
              </w:rPr>
            </w:pPr>
            <w:r>
              <w:rPr>
                <w:color w:val="231F20"/>
                <w:w w:val="116"/>
                <w:sz w:val="16"/>
              </w:rPr>
              <w:t>7</w:t>
            </w:r>
          </w:p>
        </w:tc>
        <w:tc>
          <w:tcPr>
            <w:tcW w:w="668" w:type="dxa"/>
            <w:tcBorders>
              <w:bottom w:val="single" w:sz="4" w:space="0" w:color="231F20"/>
            </w:tcBorders>
          </w:tcPr>
          <w:p>
            <w:pPr>
              <w:pStyle w:val="TableParagraph"/>
              <w:ind w:left="136" w:right="136"/>
              <w:jc w:val="center"/>
              <w:rPr>
                <w:sz w:val="16"/>
              </w:rPr>
            </w:pPr>
            <w:r>
              <w:rPr>
                <w:color w:val="231F20"/>
                <w:w w:val="115"/>
                <w:sz w:val="16"/>
              </w:rPr>
              <w:t>28</w:t>
            </w:r>
          </w:p>
        </w:tc>
      </w:tr>
    </w:tbl>
    <w:p>
      <w:pPr>
        <w:spacing w:before="69"/>
        <w:ind w:left="160" w:right="0" w:firstLine="0"/>
        <w:jc w:val="both"/>
        <w:rPr>
          <w:sz w:val="14"/>
        </w:rPr>
      </w:pPr>
      <w:r>
        <w:rPr>
          <w:color w:val="231F20"/>
          <w:w w:val="110"/>
          <w:sz w:val="14"/>
        </w:rPr>
        <w:t>Fuente: Sandoval (2009).</w:t>
      </w:r>
    </w:p>
    <w:p>
      <w:pPr>
        <w:pStyle w:val="BodyText"/>
        <w:rPr>
          <w:sz w:val="14"/>
        </w:rPr>
      </w:pPr>
    </w:p>
    <w:p>
      <w:pPr>
        <w:pStyle w:val="BodyText"/>
        <w:spacing w:before="6"/>
        <w:rPr>
          <w:sz w:val="11"/>
        </w:rPr>
      </w:pPr>
    </w:p>
    <w:p>
      <w:pPr>
        <w:pStyle w:val="BodyText"/>
        <w:spacing w:line="259" w:lineRule="auto"/>
        <w:ind w:left="160" w:right="112"/>
        <w:jc w:val="both"/>
      </w:pPr>
      <w:r>
        <w:rPr>
          <w:color w:val="231F20"/>
          <w:w w:val="110"/>
        </w:rPr>
        <w:t>El promedio del componente, página web fue de 26-13 donde sólo 16 mu- nicipios</w:t>
      </w:r>
      <w:r>
        <w:rPr>
          <w:color w:val="231F20"/>
          <w:spacing w:val="-6"/>
          <w:w w:val="110"/>
        </w:rPr>
        <w:t> </w:t>
      </w:r>
      <w:r>
        <w:rPr>
          <w:color w:val="231F20"/>
          <w:w w:val="110"/>
        </w:rPr>
        <w:t>están</w:t>
      </w:r>
      <w:r>
        <w:rPr>
          <w:color w:val="231F20"/>
          <w:spacing w:val="-6"/>
          <w:w w:val="110"/>
        </w:rPr>
        <w:t> </w:t>
      </w:r>
      <w:r>
        <w:rPr>
          <w:color w:val="231F20"/>
          <w:w w:val="110"/>
        </w:rPr>
        <w:t>por</w:t>
      </w:r>
      <w:r>
        <w:rPr>
          <w:color w:val="231F20"/>
          <w:spacing w:val="-6"/>
          <w:w w:val="110"/>
        </w:rPr>
        <w:t> </w:t>
      </w:r>
      <w:r>
        <w:rPr>
          <w:color w:val="231F20"/>
          <w:w w:val="110"/>
        </w:rPr>
        <w:t>encima</w:t>
      </w:r>
      <w:r>
        <w:rPr>
          <w:color w:val="231F20"/>
          <w:spacing w:val="-6"/>
          <w:w w:val="110"/>
        </w:rPr>
        <w:t> </w:t>
      </w:r>
      <w:r>
        <w:rPr>
          <w:color w:val="231F20"/>
          <w:w w:val="110"/>
        </w:rPr>
        <w:t>del</w:t>
      </w:r>
      <w:r>
        <w:rPr>
          <w:color w:val="231F20"/>
          <w:spacing w:val="-6"/>
          <w:w w:val="110"/>
        </w:rPr>
        <w:t> </w:t>
      </w:r>
      <w:r>
        <w:rPr>
          <w:color w:val="231F20"/>
          <w:spacing w:val="-3"/>
          <w:w w:val="110"/>
        </w:rPr>
        <w:t>promedio,</w:t>
      </w:r>
      <w:r>
        <w:rPr>
          <w:color w:val="231F20"/>
          <w:spacing w:val="-6"/>
          <w:w w:val="110"/>
        </w:rPr>
        <w:t> </w:t>
      </w:r>
      <w:r>
        <w:rPr>
          <w:color w:val="231F20"/>
          <w:w w:val="110"/>
        </w:rPr>
        <w:t>cuentan</w:t>
      </w:r>
      <w:r>
        <w:rPr>
          <w:color w:val="231F20"/>
          <w:spacing w:val="-6"/>
          <w:w w:val="110"/>
        </w:rPr>
        <w:t> </w:t>
      </w:r>
      <w:r>
        <w:rPr>
          <w:color w:val="231F20"/>
          <w:w w:val="110"/>
        </w:rPr>
        <w:t>con</w:t>
      </w:r>
      <w:r>
        <w:rPr>
          <w:color w:val="231F20"/>
          <w:spacing w:val="-6"/>
          <w:w w:val="110"/>
        </w:rPr>
        <w:t> </w:t>
      </w:r>
      <w:r>
        <w:rPr>
          <w:color w:val="231F20"/>
          <w:w w:val="110"/>
        </w:rPr>
        <w:t>un</w:t>
      </w:r>
      <w:r>
        <w:rPr>
          <w:color w:val="231F20"/>
          <w:spacing w:val="-6"/>
          <w:w w:val="110"/>
        </w:rPr>
        <w:t> </w:t>
      </w:r>
      <w:r>
        <w:rPr>
          <w:color w:val="231F20"/>
          <w:w w:val="110"/>
        </w:rPr>
        <w:t>portal</w:t>
      </w:r>
      <w:r>
        <w:rPr>
          <w:color w:val="231F20"/>
          <w:spacing w:val="-6"/>
          <w:w w:val="110"/>
        </w:rPr>
        <w:t> </w:t>
      </w:r>
      <w:r>
        <w:rPr>
          <w:color w:val="231F20"/>
          <w:w w:val="110"/>
        </w:rPr>
        <w:t>desarrollado, diseño bien elaborado y de fácil uso para el ciudadano. La mayor parte de los municipios están por debajo del promedio. Dentro de los municipios rurales, destaca en forma negativa el municipio de Almoloya de Juárez, Estado de México, siendo el que obtuvo la menor puntuación en este com- ponente (2009b:</w:t>
      </w:r>
      <w:r>
        <w:rPr>
          <w:color w:val="231F20"/>
          <w:spacing w:val="50"/>
          <w:w w:val="110"/>
        </w:rPr>
        <w:t> </w:t>
      </w:r>
      <w:r>
        <w:rPr>
          <w:color w:val="231F20"/>
          <w:w w:val="110"/>
        </w:rPr>
        <w:t>8).</w:t>
      </w:r>
    </w:p>
    <w:p>
      <w:pPr>
        <w:pStyle w:val="BodyText"/>
        <w:spacing w:line="259" w:lineRule="auto"/>
        <w:ind w:left="160" w:right="119" w:firstLine="360"/>
        <w:jc w:val="both"/>
      </w:pPr>
      <w:r>
        <w:rPr>
          <w:color w:val="231F20"/>
          <w:w w:val="110"/>
        </w:rPr>
        <w:t>El componente tecnología tiene los puntajes más bajos, con un prome- dio de 0, en donde sólo se calificó un elemento. Los municipios rurales del Estado</w:t>
      </w:r>
      <w:r>
        <w:rPr>
          <w:color w:val="231F20"/>
          <w:spacing w:val="-7"/>
          <w:w w:val="110"/>
        </w:rPr>
        <w:t> </w:t>
      </w:r>
      <w:r>
        <w:rPr>
          <w:color w:val="231F20"/>
          <w:w w:val="110"/>
        </w:rPr>
        <w:t>de</w:t>
      </w:r>
      <w:r>
        <w:rPr>
          <w:color w:val="231F20"/>
          <w:spacing w:val="-7"/>
          <w:w w:val="110"/>
        </w:rPr>
        <w:t> </w:t>
      </w:r>
      <w:r>
        <w:rPr>
          <w:color w:val="231F20"/>
          <w:w w:val="110"/>
        </w:rPr>
        <w:t>México</w:t>
      </w:r>
      <w:r>
        <w:rPr>
          <w:color w:val="231F20"/>
          <w:spacing w:val="-7"/>
          <w:w w:val="110"/>
        </w:rPr>
        <w:t> </w:t>
      </w:r>
      <w:r>
        <w:rPr>
          <w:color w:val="231F20"/>
          <w:w w:val="110"/>
        </w:rPr>
        <w:t>en</w:t>
      </w:r>
      <w:r>
        <w:rPr>
          <w:color w:val="231F20"/>
          <w:spacing w:val="-7"/>
          <w:w w:val="110"/>
        </w:rPr>
        <w:t> </w:t>
      </w:r>
      <w:r>
        <w:rPr>
          <w:color w:val="231F20"/>
          <w:w w:val="110"/>
        </w:rPr>
        <w:t>análisis,</w:t>
      </w:r>
      <w:r>
        <w:rPr>
          <w:color w:val="231F20"/>
          <w:spacing w:val="-7"/>
          <w:w w:val="110"/>
        </w:rPr>
        <w:t> </w:t>
      </w:r>
      <w:r>
        <w:rPr>
          <w:color w:val="231F20"/>
          <w:w w:val="110"/>
        </w:rPr>
        <w:t>Calimaya,</w:t>
      </w:r>
      <w:r>
        <w:rPr>
          <w:color w:val="231F20"/>
          <w:spacing w:val="-7"/>
          <w:w w:val="110"/>
        </w:rPr>
        <w:t> </w:t>
      </w:r>
      <w:r>
        <w:rPr>
          <w:color w:val="231F20"/>
          <w:spacing w:val="-4"/>
          <w:w w:val="110"/>
        </w:rPr>
        <w:t>Tezoyuca,</w:t>
      </w:r>
      <w:r>
        <w:rPr>
          <w:color w:val="231F20"/>
          <w:spacing w:val="-7"/>
          <w:w w:val="110"/>
        </w:rPr>
        <w:t> </w:t>
      </w:r>
      <w:r>
        <w:rPr>
          <w:color w:val="231F20"/>
          <w:w w:val="110"/>
        </w:rPr>
        <w:t>Luvianos,</w:t>
      </w:r>
      <w:r>
        <w:rPr>
          <w:color w:val="231F20"/>
          <w:spacing w:val="-7"/>
          <w:w w:val="110"/>
        </w:rPr>
        <w:t> </w:t>
      </w:r>
      <w:r>
        <w:rPr>
          <w:color w:val="231F20"/>
          <w:w w:val="110"/>
        </w:rPr>
        <w:t>Villa</w:t>
      </w:r>
      <w:r>
        <w:rPr>
          <w:color w:val="231F20"/>
          <w:spacing w:val="-7"/>
          <w:w w:val="110"/>
        </w:rPr>
        <w:t> </w:t>
      </w:r>
      <w:r>
        <w:rPr>
          <w:color w:val="231F20"/>
          <w:w w:val="110"/>
        </w:rPr>
        <w:t>del</w:t>
      </w:r>
      <w:r>
        <w:rPr>
          <w:color w:val="231F20"/>
          <w:spacing w:val="-7"/>
          <w:w w:val="110"/>
        </w:rPr>
        <w:t> </w:t>
      </w:r>
      <w:r>
        <w:rPr>
          <w:color w:val="231F20"/>
          <w:spacing w:val="-3"/>
          <w:w w:val="110"/>
        </w:rPr>
        <w:t>Car- </w:t>
      </w:r>
      <w:r>
        <w:rPr>
          <w:color w:val="231F20"/>
          <w:w w:val="110"/>
        </w:rPr>
        <w:t>bón, Tlatlaya y Almoloya de Juárez, alcanzaron un valor prácticamente </w:t>
      </w:r>
      <w:r>
        <w:rPr>
          <w:color w:val="231F20"/>
          <w:spacing w:val="34"/>
          <w:w w:val="110"/>
        </w:rPr>
        <w:t> </w:t>
      </w:r>
      <w:r>
        <w:rPr>
          <w:color w:val="231F20"/>
          <w:w w:val="110"/>
        </w:rPr>
        <w:t>de</w:t>
      </w:r>
    </w:p>
    <w:p>
      <w:pPr>
        <w:pStyle w:val="ListParagraph"/>
        <w:numPr>
          <w:ilvl w:val="0"/>
          <w:numId w:val="28"/>
        </w:numPr>
        <w:tabs>
          <w:tab w:pos="424" w:val="left" w:leader="none"/>
        </w:tabs>
        <w:spacing w:line="259" w:lineRule="auto" w:before="0" w:after="0"/>
        <w:ind w:left="160" w:right="117" w:firstLine="0"/>
        <w:jc w:val="both"/>
        <w:rPr>
          <w:sz w:val="21"/>
        </w:rPr>
      </w:pPr>
      <w:r>
        <w:rPr>
          <w:color w:val="231F20"/>
          <w:w w:val="110"/>
          <w:sz w:val="21"/>
        </w:rPr>
        <w:t>Ello demuestra que cuentan con requerimientos tecnológicos mínimos necesarios, situación que impacta en su puntaje y calificación total en el </w:t>
      </w:r>
      <w:r>
        <w:rPr>
          <w:i/>
          <w:color w:val="231F20"/>
          <w:w w:val="110"/>
          <w:sz w:val="21"/>
        </w:rPr>
        <w:t>ranking</w:t>
      </w:r>
      <w:r>
        <w:rPr>
          <w:i/>
          <w:color w:val="231F20"/>
          <w:spacing w:val="-16"/>
          <w:w w:val="110"/>
          <w:sz w:val="21"/>
        </w:rPr>
        <w:t> </w:t>
      </w:r>
      <w:r>
        <w:rPr>
          <w:color w:val="231F20"/>
          <w:w w:val="110"/>
          <w:sz w:val="21"/>
        </w:rPr>
        <w:t>nacional.</w:t>
      </w:r>
    </w:p>
    <w:p>
      <w:pPr>
        <w:pStyle w:val="BodyText"/>
        <w:spacing w:line="259" w:lineRule="auto"/>
        <w:ind w:left="160" w:right="114" w:firstLine="360"/>
        <w:jc w:val="both"/>
      </w:pPr>
      <w:r>
        <w:rPr>
          <w:color w:val="231F20"/>
          <w:w w:val="110"/>
        </w:rPr>
        <w:t>La mayoría de los municipios en zonas rurales está por debajo del pro- medio,</w:t>
      </w:r>
      <w:r>
        <w:rPr>
          <w:color w:val="231F20"/>
          <w:spacing w:val="-12"/>
          <w:w w:val="110"/>
        </w:rPr>
        <w:t> </w:t>
      </w:r>
      <w:r>
        <w:rPr>
          <w:color w:val="231F20"/>
          <w:w w:val="110"/>
        </w:rPr>
        <w:t>no</w:t>
      </w:r>
      <w:r>
        <w:rPr>
          <w:color w:val="231F20"/>
          <w:spacing w:val="-12"/>
          <w:w w:val="110"/>
        </w:rPr>
        <w:t> </w:t>
      </w:r>
      <w:r>
        <w:rPr>
          <w:color w:val="231F20"/>
          <w:w w:val="110"/>
        </w:rPr>
        <w:t>cuenta</w:t>
      </w:r>
      <w:r>
        <w:rPr>
          <w:color w:val="231F20"/>
          <w:spacing w:val="-12"/>
          <w:w w:val="110"/>
        </w:rPr>
        <w:t> </w:t>
      </w:r>
      <w:r>
        <w:rPr>
          <w:color w:val="231F20"/>
          <w:w w:val="110"/>
        </w:rPr>
        <w:t>con</w:t>
      </w:r>
      <w:r>
        <w:rPr>
          <w:color w:val="231F20"/>
          <w:spacing w:val="-12"/>
          <w:w w:val="110"/>
        </w:rPr>
        <w:t> </w:t>
      </w:r>
      <w:r>
        <w:rPr>
          <w:color w:val="231F20"/>
          <w:w w:val="110"/>
        </w:rPr>
        <w:t>la</w:t>
      </w:r>
      <w:r>
        <w:rPr>
          <w:color w:val="231F20"/>
          <w:spacing w:val="-12"/>
          <w:w w:val="110"/>
        </w:rPr>
        <w:t> </w:t>
      </w:r>
      <w:r>
        <w:rPr>
          <w:color w:val="231F20"/>
          <w:w w:val="110"/>
        </w:rPr>
        <w:t>tecnología</w:t>
      </w:r>
      <w:r>
        <w:rPr>
          <w:color w:val="231F20"/>
          <w:spacing w:val="-12"/>
          <w:w w:val="110"/>
        </w:rPr>
        <w:t> </w:t>
      </w:r>
      <w:r>
        <w:rPr>
          <w:color w:val="231F20"/>
          <w:spacing w:val="-3"/>
          <w:w w:val="110"/>
        </w:rPr>
        <w:t>requerida</w:t>
      </w:r>
      <w:r>
        <w:rPr>
          <w:color w:val="231F20"/>
          <w:spacing w:val="-12"/>
          <w:w w:val="110"/>
        </w:rPr>
        <w:t> </w:t>
      </w:r>
      <w:r>
        <w:rPr>
          <w:color w:val="231F20"/>
          <w:w w:val="110"/>
        </w:rPr>
        <w:t>y</w:t>
      </w:r>
      <w:r>
        <w:rPr>
          <w:color w:val="231F20"/>
          <w:spacing w:val="-12"/>
          <w:w w:val="110"/>
        </w:rPr>
        <w:t> </w:t>
      </w:r>
      <w:r>
        <w:rPr>
          <w:color w:val="231F20"/>
          <w:w w:val="110"/>
        </w:rPr>
        <w:t>sólo</w:t>
      </w:r>
      <w:r>
        <w:rPr>
          <w:color w:val="231F20"/>
          <w:spacing w:val="-12"/>
          <w:w w:val="110"/>
        </w:rPr>
        <w:t> </w:t>
      </w:r>
      <w:r>
        <w:rPr>
          <w:color w:val="231F20"/>
          <w:w w:val="110"/>
        </w:rPr>
        <w:t>dos</w:t>
      </w:r>
      <w:r>
        <w:rPr>
          <w:color w:val="231F20"/>
          <w:spacing w:val="-12"/>
          <w:w w:val="110"/>
        </w:rPr>
        <w:t> </w:t>
      </w:r>
      <w:r>
        <w:rPr>
          <w:color w:val="231F20"/>
          <w:w w:val="110"/>
        </w:rPr>
        <w:t>municipios</w:t>
      </w:r>
      <w:r>
        <w:rPr>
          <w:color w:val="231F20"/>
          <w:spacing w:val="-12"/>
          <w:w w:val="110"/>
        </w:rPr>
        <w:t> </w:t>
      </w:r>
      <w:r>
        <w:rPr>
          <w:color w:val="231F20"/>
          <w:w w:val="110"/>
        </w:rPr>
        <w:t>—Zacal- telco,</w:t>
      </w:r>
      <w:r>
        <w:rPr>
          <w:color w:val="231F20"/>
          <w:spacing w:val="-9"/>
          <w:w w:val="110"/>
        </w:rPr>
        <w:t> </w:t>
      </w:r>
      <w:r>
        <w:rPr>
          <w:color w:val="231F20"/>
          <w:w w:val="110"/>
        </w:rPr>
        <w:t>Tlaxcala;</w:t>
      </w:r>
      <w:r>
        <w:rPr>
          <w:color w:val="231F20"/>
          <w:spacing w:val="-7"/>
          <w:w w:val="110"/>
        </w:rPr>
        <w:t> </w:t>
      </w:r>
      <w:r>
        <w:rPr>
          <w:color w:val="231F20"/>
          <w:w w:val="110"/>
        </w:rPr>
        <w:t>y</w:t>
      </w:r>
      <w:r>
        <w:rPr>
          <w:color w:val="231F20"/>
          <w:spacing w:val="-7"/>
          <w:w w:val="110"/>
        </w:rPr>
        <w:t> </w:t>
      </w:r>
      <w:r>
        <w:rPr>
          <w:color w:val="231F20"/>
          <w:w w:val="110"/>
        </w:rPr>
        <w:t>Concordia,</w:t>
      </w:r>
      <w:r>
        <w:rPr>
          <w:color w:val="231F20"/>
          <w:spacing w:val="-7"/>
          <w:w w:val="110"/>
        </w:rPr>
        <w:t> </w:t>
      </w:r>
      <w:r>
        <w:rPr>
          <w:color w:val="231F20"/>
          <w:w w:val="110"/>
        </w:rPr>
        <w:t>Sinaloa—</w:t>
      </w:r>
      <w:r>
        <w:rPr>
          <w:color w:val="231F20"/>
          <w:spacing w:val="-7"/>
          <w:w w:val="110"/>
        </w:rPr>
        <w:t> </w:t>
      </w:r>
      <w:r>
        <w:rPr>
          <w:color w:val="231F20"/>
          <w:w w:val="110"/>
        </w:rPr>
        <w:t>son</w:t>
      </w:r>
      <w:r>
        <w:rPr>
          <w:color w:val="231F20"/>
          <w:spacing w:val="-7"/>
          <w:w w:val="110"/>
        </w:rPr>
        <w:t> </w:t>
      </w:r>
      <w:r>
        <w:rPr>
          <w:color w:val="231F20"/>
          <w:w w:val="110"/>
        </w:rPr>
        <w:t>los</w:t>
      </w:r>
      <w:r>
        <w:rPr>
          <w:color w:val="231F20"/>
          <w:spacing w:val="-7"/>
          <w:w w:val="110"/>
        </w:rPr>
        <w:t> </w:t>
      </w:r>
      <w:r>
        <w:rPr>
          <w:color w:val="231F20"/>
          <w:w w:val="110"/>
        </w:rPr>
        <w:t>únicos</w:t>
      </w:r>
      <w:r>
        <w:rPr>
          <w:color w:val="231F20"/>
          <w:spacing w:val="-7"/>
          <w:w w:val="110"/>
        </w:rPr>
        <w:t> </w:t>
      </w:r>
      <w:r>
        <w:rPr>
          <w:color w:val="231F20"/>
          <w:w w:val="110"/>
        </w:rPr>
        <w:t>que</w:t>
      </w:r>
      <w:r>
        <w:rPr>
          <w:color w:val="231F20"/>
          <w:spacing w:val="-7"/>
          <w:w w:val="110"/>
        </w:rPr>
        <w:t> </w:t>
      </w:r>
      <w:r>
        <w:rPr>
          <w:color w:val="231F20"/>
          <w:w w:val="110"/>
        </w:rPr>
        <w:t>están</w:t>
      </w:r>
      <w:r>
        <w:rPr>
          <w:color w:val="231F20"/>
          <w:spacing w:val="-7"/>
          <w:w w:val="110"/>
        </w:rPr>
        <w:t> </w:t>
      </w:r>
      <w:r>
        <w:rPr>
          <w:color w:val="231F20"/>
          <w:w w:val="110"/>
        </w:rPr>
        <w:t>por</w:t>
      </w:r>
      <w:r>
        <w:rPr>
          <w:color w:val="231F20"/>
          <w:spacing w:val="-7"/>
          <w:w w:val="110"/>
        </w:rPr>
        <w:t> </w:t>
      </w:r>
      <w:r>
        <w:rPr>
          <w:color w:val="231F20"/>
          <w:w w:val="110"/>
        </w:rPr>
        <w:t>encima del promedio y que obtuvieron la máxima calificación. Mientras que el componente de formato con un promedio del 13.97 en donde únicamente  se evaluaron siete elementos compuestos principalmente por calificar: pá- gina web para niños, actualización, publicación de fecha y hora de publi- cación, fueron elementos que tuvieron el menor puntaje ya que muy pocos portales lo</w:t>
      </w:r>
      <w:r>
        <w:rPr>
          <w:color w:val="231F20"/>
          <w:spacing w:val="26"/>
          <w:w w:val="110"/>
        </w:rPr>
        <w:t> </w:t>
      </w:r>
      <w:r>
        <w:rPr>
          <w:color w:val="231F20"/>
          <w:w w:val="110"/>
        </w:rPr>
        <w:t>contienen.</w:t>
      </w:r>
    </w:p>
    <w:p>
      <w:pPr>
        <w:pStyle w:val="BodyText"/>
        <w:spacing w:line="259" w:lineRule="auto"/>
        <w:ind w:left="160" w:right="112" w:firstLine="360"/>
        <w:jc w:val="both"/>
      </w:pPr>
      <w:r>
        <w:rPr>
          <w:color w:val="231F20"/>
          <w:spacing w:val="-6"/>
          <w:w w:val="110"/>
        </w:rPr>
        <w:t>Por</w:t>
      </w:r>
      <w:r>
        <w:rPr>
          <w:color w:val="231F20"/>
          <w:spacing w:val="-10"/>
          <w:w w:val="110"/>
        </w:rPr>
        <w:t> </w:t>
      </w:r>
      <w:r>
        <w:rPr>
          <w:color w:val="231F20"/>
          <w:w w:val="110"/>
        </w:rPr>
        <w:t>regiones,</w:t>
      </w:r>
      <w:r>
        <w:rPr>
          <w:color w:val="231F20"/>
          <w:spacing w:val="-10"/>
          <w:w w:val="110"/>
        </w:rPr>
        <w:t> </w:t>
      </w:r>
      <w:r>
        <w:rPr>
          <w:color w:val="231F20"/>
          <w:w w:val="110"/>
        </w:rPr>
        <w:t>los</w:t>
      </w:r>
      <w:r>
        <w:rPr>
          <w:color w:val="231F20"/>
          <w:spacing w:val="-10"/>
          <w:w w:val="110"/>
        </w:rPr>
        <w:t> </w:t>
      </w:r>
      <w:r>
        <w:rPr>
          <w:color w:val="231F20"/>
          <w:w w:val="110"/>
        </w:rPr>
        <w:t>gobiernos</w:t>
      </w:r>
      <w:r>
        <w:rPr>
          <w:color w:val="231F20"/>
          <w:spacing w:val="-10"/>
          <w:w w:val="110"/>
        </w:rPr>
        <w:t> </w:t>
      </w:r>
      <w:r>
        <w:rPr>
          <w:color w:val="231F20"/>
          <w:w w:val="110"/>
        </w:rPr>
        <w:t>locales</w:t>
      </w:r>
      <w:r>
        <w:rPr>
          <w:color w:val="231F20"/>
          <w:spacing w:val="-10"/>
          <w:w w:val="110"/>
        </w:rPr>
        <w:t> </w:t>
      </w:r>
      <w:r>
        <w:rPr>
          <w:color w:val="231F20"/>
          <w:w w:val="110"/>
        </w:rPr>
        <w:t>del</w:t>
      </w:r>
      <w:r>
        <w:rPr>
          <w:color w:val="231F20"/>
          <w:spacing w:val="-10"/>
          <w:w w:val="110"/>
        </w:rPr>
        <w:t> </w:t>
      </w:r>
      <w:r>
        <w:rPr>
          <w:color w:val="231F20"/>
          <w:w w:val="110"/>
        </w:rPr>
        <w:t>Estado</w:t>
      </w:r>
      <w:r>
        <w:rPr>
          <w:color w:val="231F20"/>
          <w:spacing w:val="-10"/>
          <w:w w:val="110"/>
        </w:rPr>
        <w:t> </w:t>
      </w:r>
      <w:r>
        <w:rPr>
          <w:color w:val="231F20"/>
          <w:w w:val="110"/>
        </w:rPr>
        <w:t>de</w:t>
      </w:r>
      <w:r>
        <w:rPr>
          <w:color w:val="231F20"/>
          <w:spacing w:val="-10"/>
          <w:w w:val="110"/>
        </w:rPr>
        <w:t> </w:t>
      </w:r>
      <w:r>
        <w:rPr>
          <w:color w:val="231F20"/>
          <w:w w:val="110"/>
        </w:rPr>
        <w:t>México</w:t>
      </w:r>
      <w:r>
        <w:rPr>
          <w:color w:val="231F20"/>
          <w:spacing w:val="-10"/>
          <w:w w:val="110"/>
        </w:rPr>
        <w:t> </w:t>
      </w:r>
      <w:r>
        <w:rPr>
          <w:color w:val="231F20"/>
          <w:w w:val="110"/>
        </w:rPr>
        <w:t>se</w:t>
      </w:r>
      <w:r>
        <w:rPr>
          <w:color w:val="231F20"/>
          <w:spacing w:val="-10"/>
          <w:w w:val="110"/>
        </w:rPr>
        <w:t> </w:t>
      </w:r>
      <w:r>
        <w:rPr>
          <w:color w:val="231F20"/>
          <w:w w:val="110"/>
        </w:rPr>
        <w:t>ubican</w:t>
      </w:r>
      <w:r>
        <w:rPr>
          <w:color w:val="231F20"/>
          <w:spacing w:val="-10"/>
          <w:w w:val="110"/>
        </w:rPr>
        <w:t> </w:t>
      </w:r>
      <w:r>
        <w:rPr>
          <w:color w:val="231F20"/>
          <w:w w:val="110"/>
        </w:rPr>
        <w:t>entre los últimos, en relación con otros estados con menor nivel de desarrollo como son el caso de Tlaxcala, Oaxaca o Puebla, como se muestra en el cuadro</w:t>
      </w:r>
      <w:r>
        <w:rPr>
          <w:color w:val="231F20"/>
          <w:spacing w:val="30"/>
          <w:w w:val="110"/>
        </w:rPr>
        <w:t> </w:t>
      </w:r>
      <w:r>
        <w:rPr>
          <w:color w:val="231F20"/>
          <w:w w:val="110"/>
        </w:rPr>
        <w:t>6:</w:t>
      </w:r>
    </w:p>
    <w:p>
      <w:pPr>
        <w:spacing w:after="0" w:line="259" w:lineRule="auto"/>
        <w:jc w:val="both"/>
        <w:sectPr>
          <w:headerReference w:type="even" r:id="rId180"/>
          <w:headerReference w:type="default" r:id="rId181"/>
          <w:pgSz w:w="9560" w:h="12960"/>
          <w:pgMar w:header="955" w:footer="0" w:top="1600" w:bottom="280" w:left="1320" w:right="1000"/>
          <w:pgNumType w:start="250"/>
        </w:sectPr>
      </w:pPr>
    </w:p>
    <w:p>
      <w:pPr>
        <w:pStyle w:val="BodyText"/>
        <w:spacing w:before="6"/>
        <w:rPr>
          <w:sz w:val="13"/>
        </w:rPr>
      </w:pPr>
    </w:p>
    <w:p>
      <w:pPr>
        <w:spacing w:before="68"/>
        <w:ind w:left="1056" w:right="1114" w:firstLine="0"/>
        <w:jc w:val="center"/>
        <w:rPr>
          <w:sz w:val="18"/>
        </w:rPr>
      </w:pPr>
      <w:r>
        <w:rPr>
          <w:color w:val="231F20"/>
          <w:w w:val="115"/>
          <w:sz w:val="18"/>
        </w:rPr>
        <w:t>Cuadro 6</w:t>
      </w:r>
    </w:p>
    <w:p>
      <w:pPr>
        <w:spacing w:before="13"/>
        <w:ind w:left="750" w:right="808" w:firstLine="0"/>
        <w:jc w:val="center"/>
        <w:rPr>
          <w:sz w:val="18"/>
        </w:rPr>
      </w:pPr>
      <w:r>
        <w:rPr>
          <w:i/>
          <w:color w:val="231F20"/>
          <w:w w:val="95"/>
          <w:sz w:val="18"/>
        </w:rPr>
        <w:t>RANKING </w:t>
      </w:r>
      <w:r>
        <w:rPr>
          <w:color w:val="231F20"/>
          <w:w w:val="95"/>
          <w:sz w:val="18"/>
        </w:rPr>
        <w:t>DE PORTALES  MUNICIPALES RURALES POR  REGIÓN</w:t>
      </w:r>
    </w:p>
    <w:p>
      <w:pPr>
        <w:pStyle w:val="BodyText"/>
        <w:rPr>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98"/>
        <w:gridCol w:w="3901"/>
        <w:gridCol w:w="1269"/>
      </w:tblGrid>
      <w:tr>
        <w:trPr>
          <w:trHeight w:val="398" w:hRule="exact"/>
        </w:trPr>
        <w:tc>
          <w:tcPr>
            <w:tcW w:w="1798" w:type="dxa"/>
            <w:tcBorders>
              <w:top w:val="single" w:sz="4" w:space="0" w:color="231F20"/>
              <w:bottom w:val="single" w:sz="4" w:space="0" w:color="231F20"/>
            </w:tcBorders>
          </w:tcPr>
          <w:p>
            <w:pPr>
              <w:pStyle w:val="TableParagraph"/>
              <w:spacing w:line="240" w:lineRule="auto" w:before="83"/>
              <w:rPr>
                <w:i/>
                <w:sz w:val="16"/>
              </w:rPr>
            </w:pPr>
            <w:r>
              <w:rPr>
                <w:i/>
                <w:color w:val="231F20"/>
                <w:w w:val="95"/>
                <w:sz w:val="16"/>
              </w:rPr>
              <w:t>Posición regional</w:t>
            </w:r>
          </w:p>
        </w:tc>
        <w:tc>
          <w:tcPr>
            <w:tcW w:w="3901" w:type="dxa"/>
            <w:tcBorders>
              <w:top w:val="single" w:sz="4" w:space="0" w:color="231F20"/>
              <w:bottom w:val="single" w:sz="4" w:space="0" w:color="231F20"/>
            </w:tcBorders>
          </w:tcPr>
          <w:p>
            <w:pPr>
              <w:pStyle w:val="TableParagraph"/>
              <w:spacing w:line="240" w:lineRule="auto" w:before="83"/>
              <w:ind w:left="1693" w:right="1509"/>
              <w:jc w:val="center"/>
              <w:rPr>
                <w:i/>
                <w:sz w:val="16"/>
              </w:rPr>
            </w:pPr>
            <w:r>
              <w:rPr>
                <w:i/>
                <w:color w:val="231F20"/>
                <w:sz w:val="16"/>
              </w:rPr>
              <w:t>Municipio</w:t>
            </w:r>
          </w:p>
        </w:tc>
        <w:tc>
          <w:tcPr>
            <w:tcW w:w="1269" w:type="dxa"/>
            <w:tcBorders>
              <w:top w:val="single" w:sz="4" w:space="0" w:color="231F20"/>
              <w:bottom w:val="single" w:sz="4" w:space="0" w:color="231F20"/>
            </w:tcBorders>
          </w:tcPr>
          <w:p>
            <w:pPr>
              <w:pStyle w:val="TableParagraph"/>
              <w:spacing w:line="240" w:lineRule="auto" w:before="83"/>
              <w:ind w:left="467" w:right="406"/>
              <w:jc w:val="center"/>
              <w:rPr>
                <w:i/>
                <w:sz w:val="16"/>
              </w:rPr>
            </w:pPr>
            <w:r>
              <w:rPr>
                <w:i/>
                <w:color w:val="231F20"/>
                <w:w w:val="105"/>
                <w:sz w:val="16"/>
              </w:rPr>
              <w:t>Total</w:t>
            </w:r>
          </w:p>
        </w:tc>
      </w:tr>
      <w:tr>
        <w:trPr>
          <w:trHeight w:val="290" w:hRule="exact"/>
        </w:trPr>
        <w:tc>
          <w:tcPr>
            <w:tcW w:w="1798" w:type="dxa"/>
            <w:tcBorders>
              <w:top w:val="single" w:sz="4" w:space="0" w:color="231F20"/>
            </w:tcBorders>
          </w:tcPr>
          <w:p>
            <w:pPr>
              <w:pStyle w:val="TableParagraph"/>
              <w:spacing w:line="240" w:lineRule="auto" w:before="79"/>
              <w:rPr>
                <w:sz w:val="16"/>
              </w:rPr>
            </w:pPr>
            <w:r>
              <w:rPr>
                <w:color w:val="231F20"/>
                <w:w w:val="116"/>
                <w:sz w:val="16"/>
              </w:rPr>
              <w:t>1</w:t>
            </w:r>
          </w:p>
        </w:tc>
        <w:tc>
          <w:tcPr>
            <w:tcW w:w="3901" w:type="dxa"/>
            <w:tcBorders>
              <w:top w:val="single" w:sz="4" w:space="0" w:color="231F20"/>
            </w:tcBorders>
          </w:tcPr>
          <w:p>
            <w:pPr>
              <w:pStyle w:val="TableParagraph"/>
              <w:spacing w:line="240" w:lineRule="auto" w:before="79"/>
              <w:ind w:left="643"/>
              <w:rPr>
                <w:sz w:val="16"/>
              </w:rPr>
            </w:pPr>
            <w:r>
              <w:rPr>
                <w:color w:val="231F20"/>
                <w:w w:val="105"/>
                <w:sz w:val="16"/>
              </w:rPr>
              <w:t>Zacaltelco, Tlaxcala</w:t>
            </w:r>
          </w:p>
        </w:tc>
        <w:tc>
          <w:tcPr>
            <w:tcW w:w="1269" w:type="dxa"/>
            <w:tcBorders>
              <w:top w:val="single" w:sz="4" w:space="0" w:color="231F20"/>
            </w:tcBorders>
          </w:tcPr>
          <w:p>
            <w:pPr>
              <w:pStyle w:val="TableParagraph"/>
              <w:spacing w:line="240" w:lineRule="auto" w:before="79"/>
              <w:ind w:left="420" w:right="406"/>
              <w:jc w:val="center"/>
              <w:rPr>
                <w:sz w:val="16"/>
              </w:rPr>
            </w:pPr>
            <w:r>
              <w:rPr>
                <w:color w:val="231F20"/>
                <w:w w:val="115"/>
                <w:sz w:val="16"/>
              </w:rPr>
              <w:t>140</w:t>
            </w:r>
          </w:p>
        </w:tc>
      </w:tr>
      <w:tr>
        <w:trPr>
          <w:trHeight w:val="194" w:hRule="exact"/>
        </w:trPr>
        <w:tc>
          <w:tcPr>
            <w:tcW w:w="1798" w:type="dxa"/>
          </w:tcPr>
          <w:p>
            <w:pPr>
              <w:pStyle w:val="TableParagraph"/>
              <w:rPr>
                <w:sz w:val="16"/>
              </w:rPr>
            </w:pPr>
            <w:r>
              <w:rPr>
                <w:color w:val="231F20"/>
                <w:w w:val="116"/>
                <w:sz w:val="16"/>
              </w:rPr>
              <w:t>2</w:t>
            </w:r>
          </w:p>
        </w:tc>
        <w:tc>
          <w:tcPr>
            <w:tcW w:w="3901" w:type="dxa"/>
          </w:tcPr>
          <w:p>
            <w:pPr>
              <w:pStyle w:val="TableParagraph"/>
              <w:ind w:left="643"/>
              <w:rPr>
                <w:sz w:val="16"/>
              </w:rPr>
            </w:pPr>
            <w:r>
              <w:rPr>
                <w:color w:val="231F20"/>
                <w:w w:val="105"/>
                <w:sz w:val="16"/>
              </w:rPr>
              <w:t>El Espinal, Oaxaca</w:t>
            </w:r>
          </w:p>
        </w:tc>
        <w:tc>
          <w:tcPr>
            <w:tcW w:w="1269" w:type="dxa"/>
          </w:tcPr>
          <w:p>
            <w:pPr>
              <w:pStyle w:val="TableParagraph"/>
              <w:ind w:left="420" w:right="406"/>
              <w:jc w:val="center"/>
              <w:rPr>
                <w:sz w:val="16"/>
              </w:rPr>
            </w:pPr>
            <w:r>
              <w:rPr>
                <w:color w:val="231F20"/>
                <w:w w:val="115"/>
                <w:sz w:val="16"/>
              </w:rPr>
              <w:t>131</w:t>
            </w:r>
          </w:p>
        </w:tc>
      </w:tr>
      <w:tr>
        <w:trPr>
          <w:trHeight w:val="194" w:hRule="exact"/>
        </w:trPr>
        <w:tc>
          <w:tcPr>
            <w:tcW w:w="1798" w:type="dxa"/>
          </w:tcPr>
          <w:p>
            <w:pPr>
              <w:pStyle w:val="TableParagraph"/>
              <w:rPr>
                <w:sz w:val="16"/>
              </w:rPr>
            </w:pPr>
            <w:r>
              <w:rPr>
                <w:color w:val="231F20"/>
                <w:w w:val="116"/>
                <w:sz w:val="16"/>
              </w:rPr>
              <w:t>3</w:t>
            </w:r>
          </w:p>
        </w:tc>
        <w:tc>
          <w:tcPr>
            <w:tcW w:w="3901" w:type="dxa"/>
          </w:tcPr>
          <w:p>
            <w:pPr>
              <w:pStyle w:val="TableParagraph"/>
              <w:ind w:left="643"/>
              <w:rPr>
                <w:sz w:val="16"/>
              </w:rPr>
            </w:pPr>
            <w:r>
              <w:rPr>
                <w:color w:val="231F20"/>
                <w:w w:val="105"/>
                <w:sz w:val="16"/>
              </w:rPr>
              <w:t>Milpa Alta, D. </w:t>
            </w:r>
            <w:r>
              <w:rPr>
                <w:color w:val="231F20"/>
                <w:spacing w:val="-13"/>
                <w:w w:val="105"/>
                <w:sz w:val="16"/>
              </w:rPr>
              <w:t>F.</w:t>
            </w:r>
          </w:p>
        </w:tc>
        <w:tc>
          <w:tcPr>
            <w:tcW w:w="1269" w:type="dxa"/>
          </w:tcPr>
          <w:p>
            <w:pPr>
              <w:pStyle w:val="TableParagraph"/>
              <w:ind w:left="467" w:right="360"/>
              <w:jc w:val="center"/>
              <w:rPr>
                <w:sz w:val="16"/>
              </w:rPr>
            </w:pPr>
            <w:r>
              <w:rPr>
                <w:color w:val="231F20"/>
                <w:w w:val="115"/>
                <w:sz w:val="16"/>
              </w:rPr>
              <w:t>92</w:t>
            </w:r>
          </w:p>
        </w:tc>
      </w:tr>
      <w:tr>
        <w:trPr>
          <w:trHeight w:val="194" w:hRule="exact"/>
        </w:trPr>
        <w:tc>
          <w:tcPr>
            <w:tcW w:w="1798" w:type="dxa"/>
          </w:tcPr>
          <w:p>
            <w:pPr>
              <w:pStyle w:val="TableParagraph"/>
              <w:rPr>
                <w:sz w:val="16"/>
              </w:rPr>
            </w:pPr>
            <w:r>
              <w:rPr>
                <w:color w:val="231F20"/>
                <w:w w:val="116"/>
                <w:sz w:val="16"/>
              </w:rPr>
              <w:t>4</w:t>
            </w:r>
          </w:p>
        </w:tc>
        <w:tc>
          <w:tcPr>
            <w:tcW w:w="3901" w:type="dxa"/>
          </w:tcPr>
          <w:p>
            <w:pPr>
              <w:pStyle w:val="TableParagraph"/>
              <w:ind w:left="643"/>
              <w:rPr>
                <w:sz w:val="16"/>
              </w:rPr>
            </w:pPr>
            <w:r>
              <w:rPr>
                <w:color w:val="231F20"/>
                <w:w w:val="105"/>
                <w:sz w:val="16"/>
              </w:rPr>
              <w:t>Pinal  de  Amoles, Querétaro</w:t>
            </w:r>
          </w:p>
        </w:tc>
        <w:tc>
          <w:tcPr>
            <w:tcW w:w="1269" w:type="dxa"/>
          </w:tcPr>
          <w:p>
            <w:pPr>
              <w:pStyle w:val="TableParagraph"/>
              <w:ind w:left="467" w:right="360"/>
              <w:jc w:val="center"/>
              <w:rPr>
                <w:sz w:val="16"/>
              </w:rPr>
            </w:pPr>
            <w:r>
              <w:rPr>
                <w:color w:val="231F20"/>
                <w:w w:val="115"/>
                <w:sz w:val="16"/>
              </w:rPr>
              <w:t>84</w:t>
            </w:r>
          </w:p>
        </w:tc>
      </w:tr>
      <w:tr>
        <w:trPr>
          <w:trHeight w:val="194" w:hRule="exact"/>
        </w:trPr>
        <w:tc>
          <w:tcPr>
            <w:tcW w:w="1798" w:type="dxa"/>
          </w:tcPr>
          <w:p>
            <w:pPr>
              <w:pStyle w:val="TableParagraph"/>
              <w:rPr>
                <w:sz w:val="16"/>
              </w:rPr>
            </w:pPr>
            <w:r>
              <w:rPr>
                <w:color w:val="231F20"/>
                <w:w w:val="116"/>
                <w:sz w:val="16"/>
              </w:rPr>
              <w:t>5</w:t>
            </w:r>
          </w:p>
        </w:tc>
        <w:tc>
          <w:tcPr>
            <w:tcW w:w="3901" w:type="dxa"/>
          </w:tcPr>
          <w:p>
            <w:pPr>
              <w:pStyle w:val="TableParagraph"/>
              <w:ind w:left="643"/>
              <w:rPr>
                <w:sz w:val="16"/>
              </w:rPr>
            </w:pPr>
            <w:r>
              <w:rPr>
                <w:color w:val="231F20"/>
                <w:w w:val="110"/>
                <w:sz w:val="16"/>
              </w:rPr>
              <w:t>Santa Lucía del Camino, Oaxaca</w:t>
            </w:r>
          </w:p>
        </w:tc>
        <w:tc>
          <w:tcPr>
            <w:tcW w:w="1269" w:type="dxa"/>
          </w:tcPr>
          <w:p>
            <w:pPr>
              <w:pStyle w:val="TableParagraph"/>
              <w:ind w:left="467" w:right="360"/>
              <w:jc w:val="center"/>
              <w:rPr>
                <w:sz w:val="16"/>
              </w:rPr>
            </w:pPr>
            <w:r>
              <w:rPr>
                <w:color w:val="231F20"/>
                <w:w w:val="115"/>
                <w:sz w:val="16"/>
              </w:rPr>
              <w:t>77</w:t>
            </w:r>
          </w:p>
        </w:tc>
      </w:tr>
      <w:tr>
        <w:trPr>
          <w:trHeight w:val="194" w:hRule="exact"/>
        </w:trPr>
        <w:tc>
          <w:tcPr>
            <w:tcW w:w="1798" w:type="dxa"/>
          </w:tcPr>
          <w:p>
            <w:pPr>
              <w:pStyle w:val="TableParagraph"/>
              <w:rPr>
                <w:sz w:val="16"/>
              </w:rPr>
            </w:pPr>
            <w:r>
              <w:rPr>
                <w:color w:val="231F20"/>
                <w:w w:val="116"/>
                <w:sz w:val="16"/>
              </w:rPr>
              <w:t>6</w:t>
            </w:r>
          </w:p>
        </w:tc>
        <w:tc>
          <w:tcPr>
            <w:tcW w:w="3901" w:type="dxa"/>
          </w:tcPr>
          <w:p>
            <w:pPr>
              <w:pStyle w:val="TableParagraph"/>
              <w:ind w:left="643"/>
              <w:rPr>
                <w:sz w:val="16"/>
              </w:rPr>
            </w:pPr>
            <w:r>
              <w:rPr>
                <w:color w:val="231F20"/>
                <w:w w:val="110"/>
                <w:sz w:val="16"/>
              </w:rPr>
              <w:t>Axochiapan, Morelos</w:t>
            </w:r>
          </w:p>
        </w:tc>
        <w:tc>
          <w:tcPr>
            <w:tcW w:w="1269" w:type="dxa"/>
          </w:tcPr>
          <w:p>
            <w:pPr>
              <w:pStyle w:val="TableParagraph"/>
              <w:ind w:left="467" w:right="360"/>
              <w:jc w:val="center"/>
              <w:rPr>
                <w:sz w:val="16"/>
              </w:rPr>
            </w:pPr>
            <w:r>
              <w:rPr>
                <w:color w:val="231F20"/>
                <w:w w:val="115"/>
                <w:sz w:val="16"/>
              </w:rPr>
              <w:t>75</w:t>
            </w:r>
          </w:p>
        </w:tc>
      </w:tr>
      <w:tr>
        <w:trPr>
          <w:trHeight w:val="194" w:hRule="exact"/>
        </w:trPr>
        <w:tc>
          <w:tcPr>
            <w:tcW w:w="1798" w:type="dxa"/>
          </w:tcPr>
          <w:p>
            <w:pPr>
              <w:pStyle w:val="TableParagraph"/>
              <w:rPr>
                <w:sz w:val="16"/>
              </w:rPr>
            </w:pPr>
            <w:r>
              <w:rPr>
                <w:color w:val="231F20"/>
                <w:w w:val="116"/>
                <w:sz w:val="16"/>
              </w:rPr>
              <w:t>7</w:t>
            </w:r>
          </w:p>
        </w:tc>
        <w:tc>
          <w:tcPr>
            <w:tcW w:w="3901" w:type="dxa"/>
          </w:tcPr>
          <w:p>
            <w:pPr>
              <w:pStyle w:val="TableParagraph"/>
              <w:ind w:left="643"/>
              <w:rPr>
                <w:sz w:val="16"/>
              </w:rPr>
            </w:pPr>
            <w:r>
              <w:rPr>
                <w:color w:val="231F20"/>
                <w:w w:val="110"/>
                <w:sz w:val="16"/>
              </w:rPr>
              <w:t>Zempoala, Hidalgo</w:t>
            </w:r>
          </w:p>
        </w:tc>
        <w:tc>
          <w:tcPr>
            <w:tcW w:w="1269" w:type="dxa"/>
          </w:tcPr>
          <w:p>
            <w:pPr>
              <w:pStyle w:val="TableParagraph"/>
              <w:ind w:left="467" w:right="360"/>
              <w:jc w:val="center"/>
              <w:rPr>
                <w:sz w:val="16"/>
              </w:rPr>
            </w:pPr>
            <w:r>
              <w:rPr>
                <w:color w:val="231F20"/>
                <w:w w:val="115"/>
                <w:sz w:val="16"/>
              </w:rPr>
              <w:t>67</w:t>
            </w:r>
          </w:p>
        </w:tc>
      </w:tr>
      <w:tr>
        <w:trPr>
          <w:trHeight w:val="194" w:hRule="exact"/>
        </w:trPr>
        <w:tc>
          <w:tcPr>
            <w:tcW w:w="1798" w:type="dxa"/>
          </w:tcPr>
          <w:p>
            <w:pPr>
              <w:pStyle w:val="TableParagraph"/>
              <w:rPr>
                <w:sz w:val="16"/>
              </w:rPr>
            </w:pPr>
            <w:r>
              <w:rPr>
                <w:color w:val="231F20"/>
                <w:w w:val="116"/>
                <w:sz w:val="16"/>
              </w:rPr>
              <w:t>8</w:t>
            </w:r>
          </w:p>
        </w:tc>
        <w:tc>
          <w:tcPr>
            <w:tcW w:w="3901" w:type="dxa"/>
          </w:tcPr>
          <w:p>
            <w:pPr>
              <w:pStyle w:val="TableParagraph"/>
              <w:ind w:left="643"/>
              <w:rPr>
                <w:sz w:val="16"/>
              </w:rPr>
            </w:pPr>
            <w:r>
              <w:rPr>
                <w:color w:val="231F20"/>
                <w:w w:val="110"/>
                <w:sz w:val="16"/>
              </w:rPr>
              <w:t>Coronango, Puebla</w:t>
            </w:r>
          </w:p>
        </w:tc>
        <w:tc>
          <w:tcPr>
            <w:tcW w:w="1269" w:type="dxa"/>
          </w:tcPr>
          <w:p>
            <w:pPr>
              <w:pStyle w:val="TableParagraph"/>
              <w:ind w:left="467" w:right="360"/>
              <w:jc w:val="center"/>
              <w:rPr>
                <w:sz w:val="16"/>
              </w:rPr>
            </w:pPr>
            <w:r>
              <w:rPr>
                <w:color w:val="231F20"/>
                <w:w w:val="115"/>
                <w:sz w:val="16"/>
              </w:rPr>
              <w:t>66</w:t>
            </w:r>
          </w:p>
        </w:tc>
      </w:tr>
      <w:tr>
        <w:trPr>
          <w:trHeight w:val="194" w:hRule="exact"/>
        </w:trPr>
        <w:tc>
          <w:tcPr>
            <w:tcW w:w="1798" w:type="dxa"/>
          </w:tcPr>
          <w:p>
            <w:pPr>
              <w:pStyle w:val="TableParagraph"/>
              <w:rPr>
                <w:sz w:val="16"/>
              </w:rPr>
            </w:pPr>
            <w:r>
              <w:rPr>
                <w:color w:val="231F20"/>
                <w:w w:val="116"/>
                <w:sz w:val="16"/>
              </w:rPr>
              <w:t>9</w:t>
            </w:r>
          </w:p>
        </w:tc>
        <w:tc>
          <w:tcPr>
            <w:tcW w:w="3901" w:type="dxa"/>
          </w:tcPr>
          <w:p>
            <w:pPr>
              <w:pStyle w:val="TableParagraph"/>
              <w:ind w:left="643"/>
              <w:rPr>
                <w:sz w:val="16"/>
              </w:rPr>
            </w:pPr>
            <w:r>
              <w:rPr>
                <w:color w:val="231F20"/>
                <w:w w:val="110"/>
                <w:sz w:val="16"/>
              </w:rPr>
              <w:t>Calimaya, Estado de México</w:t>
            </w:r>
          </w:p>
        </w:tc>
        <w:tc>
          <w:tcPr>
            <w:tcW w:w="1269" w:type="dxa"/>
          </w:tcPr>
          <w:p>
            <w:pPr>
              <w:pStyle w:val="TableParagraph"/>
              <w:ind w:left="467" w:right="360"/>
              <w:jc w:val="center"/>
              <w:rPr>
                <w:sz w:val="16"/>
              </w:rPr>
            </w:pPr>
            <w:r>
              <w:rPr>
                <w:color w:val="231F20"/>
                <w:w w:val="115"/>
                <w:sz w:val="16"/>
              </w:rPr>
              <w:t>58</w:t>
            </w:r>
          </w:p>
        </w:tc>
      </w:tr>
      <w:tr>
        <w:trPr>
          <w:trHeight w:val="194" w:hRule="exact"/>
        </w:trPr>
        <w:tc>
          <w:tcPr>
            <w:tcW w:w="1798" w:type="dxa"/>
          </w:tcPr>
          <w:p>
            <w:pPr>
              <w:pStyle w:val="TableParagraph"/>
              <w:rPr>
                <w:sz w:val="16"/>
              </w:rPr>
            </w:pPr>
            <w:r>
              <w:rPr>
                <w:color w:val="231F20"/>
                <w:w w:val="115"/>
                <w:sz w:val="16"/>
              </w:rPr>
              <w:t>10</w:t>
            </w:r>
          </w:p>
        </w:tc>
        <w:tc>
          <w:tcPr>
            <w:tcW w:w="3901" w:type="dxa"/>
          </w:tcPr>
          <w:p>
            <w:pPr>
              <w:pStyle w:val="TableParagraph"/>
              <w:ind w:left="643"/>
              <w:rPr>
                <w:sz w:val="16"/>
              </w:rPr>
            </w:pPr>
            <w:r>
              <w:rPr>
                <w:color w:val="231F20"/>
                <w:w w:val="105"/>
                <w:sz w:val="16"/>
              </w:rPr>
              <w:t>Tezoyuca,  Estado  de México</w:t>
            </w:r>
          </w:p>
        </w:tc>
        <w:tc>
          <w:tcPr>
            <w:tcW w:w="1269" w:type="dxa"/>
          </w:tcPr>
          <w:p>
            <w:pPr>
              <w:pStyle w:val="TableParagraph"/>
              <w:ind w:left="467" w:right="360"/>
              <w:jc w:val="center"/>
              <w:rPr>
                <w:sz w:val="16"/>
              </w:rPr>
            </w:pPr>
            <w:r>
              <w:rPr>
                <w:color w:val="231F20"/>
                <w:w w:val="115"/>
                <w:sz w:val="16"/>
              </w:rPr>
              <w:t>53</w:t>
            </w:r>
          </w:p>
        </w:tc>
      </w:tr>
      <w:tr>
        <w:trPr>
          <w:trHeight w:val="194" w:hRule="exact"/>
        </w:trPr>
        <w:tc>
          <w:tcPr>
            <w:tcW w:w="1798" w:type="dxa"/>
          </w:tcPr>
          <w:p>
            <w:pPr>
              <w:pStyle w:val="TableParagraph"/>
              <w:rPr>
                <w:sz w:val="16"/>
              </w:rPr>
            </w:pPr>
            <w:r>
              <w:rPr>
                <w:color w:val="231F20"/>
                <w:w w:val="115"/>
                <w:sz w:val="16"/>
              </w:rPr>
              <w:t>11</w:t>
            </w:r>
          </w:p>
        </w:tc>
        <w:tc>
          <w:tcPr>
            <w:tcW w:w="3901" w:type="dxa"/>
          </w:tcPr>
          <w:p>
            <w:pPr>
              <w:pStyle w:val="TableParagraph"/>
              <w:ind w:left="643"/>
              <w:rPr>
                <w:sz w:val="16"/>
              </w:rPr>
            </w:pPr>
            <w:r>
              <w:rPr>
                <w:color w:val="231F20"/>
                <w:w w:val="105"/>
                <w:sz w:val="16"/>
              </w:rPr>
              <w:t>Luvianos, Estado de  México</w:t>
            </w:r>
          </w:p>
        </w:tc>
        <w:tc>
          <w:tcPr>
            <w:tcW w:w="1269" w:type="dxa"/>
          </w:tcPr>
          <w:p>
            <w:pPr>
              <w:pStyle w:val="TableParagraph"/>
              <w:ind w:left="467" w:right="360"/>
              <w:jc w:val="center"/>
              <w:rPr>
                <w:sz w:val="16"/>
              </w:rPr>
            </w:pPr>
            <w:r>
              <w:rPr>
                <w:color w:val="231F20"/>
                <w:w w:val="115"/>
                <w:sz w:val="16"/>
              </w:rPr>
              <w:t>46</w:t>
            </w:r>
          </w:p>
        </w:tc>
      </w:tr>
      <w:tr>
        <w:trPr>
          <w:trHeight w:val="194" w:hRule="exact"/>
        </w:trPr>
        <w:tc>
          <w:tcPr>
            <w:tcW w:w="1798" w:type="dxa"/>
          </w:tcPr>
          <w:p>
            <w:pPr>
              <w:pStyle w:val="TableParagraph"/>
              <w:rPr>
                <w:sz w:val="16"/>
              </w:rPr>
            </w:pPr>
            <w:r>
              <w:rPr>
                <w:color w:val="231F20"/>
                <w:w w:val="115"/>
                <w:sz w:val="16"/>
              </w:rPr>
              <w:t>12</w:t>
            </w:r>
          </w:p>
        </w:tc>
        <w:tc>
          <w:tcPr>
            <w:tcW w:w="3901" w:type="dxa"/>
          </w:tcPr>
          <w:p>
            <w:pPr>
              <w:pStyle w:val="TableParagraph"/>
              <w:ind w:left="643"/>
              <w:rPr>
                <w:sz w:val="16"/>
              </w:rPr>
            </w:pPr>
            <w:r>
              <w:rPr>
                <w:color w:val="231F20"/>
                <w:w w:val="105"/>
                <w:sz w:val="16"/>
              </w:rPr>
              <w:t>Tlatlaya,  Estado  de México</w:t>
            </w:r>
          </w:p>
        </w:tc>
        <w:tc>
          <w:tcPr>
            <w:tcW w:w="1269" w:type="dxa"/>
          </w:tcPr>
          <w:p>
            <w:pPr>
              <w:pStyle w:val="TableParagraph"/>
              <w:ind w:left="467" w:right="360"/>
              <w:jc w:val="center"/>
              <w:rPr>
                <w:sz w:val="16"/>
              </w:rPr>
            </w:pPr>
            <w:r>
              <w:rPr>
                <w:color w:val="231F20"/>
                <w:w w:val="115"/>
                <w:sz w:val="16"/>
              </w:rPr>
              <w:t>36</w:t>
            </w:r>
          </w:p>
        </w:tc>
      </w:tr>
      <w:tr>
        <w:trPr>
          <w:trHeight w:val="298" w:hRule="exact"/>
        </w:trPr>
        <w:tc>
          <w:tcPr>
            <w:tcW w:w="1798" w:type="dxa"/>
            <w:tcBorders>
              <w:bottom w:val="single" w:sz="4" w:space="0" w:color="231F20"/>
            </w:tcBorders>
          </w:tcPr>
          <w:p>
            <w:pPr>
              <w:pStyle w:val="TableParagraph"/>
              <w:rPr>
                <w:sz w:val="16"/>
              </w:rPr>
            </w:pPr>
            <w:r>
              <w:rPr>
                <w:color w:val="231F20"/>
                <w:w w:val="115"/>
                <w:sz w:val="16"/>
              </w:rPr>
              <w:t>13</w:t>
            </w:r>
          </w:p>
        </w:tc>
        <w:tc>
          <w:tcPr>
            <w:tcW w:w="3901" w:type="dxa"/>
            <w:tcBorders>
              <w:bottom w:val="single" w:sz="4" w:space="0" w:color="231F20"/>
            </w:tcBorders>
          </w:tcPr>
          <w:p>
            <w:pPr>
              <w:pStyle w:val="TableParagraph"/>
              <w:ind w:left="643"/>
              <w:rPr>
                <w:sz w:val="16"/>
              </w:rPr>
            </w:pPr>
            <w:r>
              <w:rPr>
                <w:color w:val="231F20"/>
                <w:w w:val="110"/>
                <w:sz w:val="16"/>
              </w:rPr>
              <w:t>Almoloya de Juárez, Estado de México</w:t>
            </w:r>
          </w:p>
        </w:tc>
        <w:tc>
          <w:tcPr>
            <w:tcW w:w="1269" w:type="dxa"/>
            <w:tcBorders>
              <w:bottom w:val="single" w:sz="4" w:space="0" w:color="231F20"/>
            </w:tcBorders>
          </w:tcPr>
          <w:p>
            <w:pPr>
              <w:pStyle w:val="TableParagraph"/>
              <w:ind w:left="467" w:right="360"/>
              <w:jc w:val="center"/>
              <w:rPr>
                <w:sz w:val="16"/>
              </w:rPr>
            </w:pPr>
            <w:r>
              <w:rPr>
                <w:color w:val="231F20"/>
                <w:w w:val="115"/>
                <w:sz w:val="16"/>
              </w:rPr>
              <w:t>28</w:t>
            </w:r>
          </w:p>
        </w:tc>
      </w:tr>
    </w:tbl>
    <w:p>
      <w:pPr>
        <w:spacing w:before="69"/>
        <w:ind w:left="100" w:right="0" w:firstLine="0"/>
        <w:jc w:val="both"/>
        <w:rPr>
          <w:sz w:val="14"/>
        </w:rPr>
      </w:pPr>
      <w:r>
        <w:rPr>
          <w:color w:val="231F20"/>
          <w:w w:val="110"/>
          <w:sz w:val="14"/>
        </w:rPr>
        <w:t>Fuente: Sandoval (2009).</w:t>
      </w:r>
    </w:p>
    <w:p>
      <w:pPr>
        <w:pStyle w:val="BodyText"/>
        <w:rPr>
          <w:sz w:val="14"/>
        </w:rPr>
      </w:pPr>
    </w:p>
    <w:p>
      <w:pPr>
        <w:pStyle w:val="BodyText"/>
        <w:spacing w:before="6"/>
        <w:rPr>
          <w:sz w:val="11"/>
        </w:rPr>
      </w:pPr>
    </w:p>
    <w:p>
      <w:pPr>
        <w:pStyle w:val="BodyText"/>
        <w:spacing w:line="259" w:lineRule="auto"/>
        <w:ind w:left="100" w:right="157"/>
        <w:jc w:val="both"/>
      </w:pPr>
      <w:r>
        <w:rPr>
          <w:color w:val="231F20"/>
          <w:w w:val="110"/>
        </w:rPr>
        <w:t>En esta región se puede observar que se encuentra mayor movimiento en las</w:t>
      </w:r>
      <w:r>
        <w:rPr>
          <w:color w:val="231F20"/>
          <w:spacing w:val="-6"/>
          <w:w w:val="110"/>
        </w:rPr>
        <w:t> </w:t>
      </w:r>
      <w:r>
        <w:rPr>
          <w:color w:val="231F20"/>
          <w:w w:val="110"/>
        </w:rPr>
        <w:t>posiciones;</w:t>
      </w:r>
      <w:r>
        <w:rPr>
          <w:color w:val="231F20"/>
          <w:spacing w:val="-6"/>
          <w:w w:val="110"/>
        </w:rPr>
        <w:t> </w:t>
      </w:r>
      <w:r>
        <w:rPr>
          <w:color w:val="231F20"/>
          <w:w w:val="110"/>
        </w:rPr>
        <w:t>ya</w:t>
      </w:r>
      <w:r>
        <w:rPr>
          <w:color w:val="231F20"/>
          <w:spacing w:val="-6"/>
          <w:w w:val="110"/>
        </w:rPr>
        <w:t> </w:t>
      </w:r>
      <w:r>
        <w:rPr>
          <w:color w:val="231F20"/>
          <w:w w:val="110"/>
        </w:rPr>
        <w:t>que</w:t>
      </w:r>
      <w:r>
        <w:rPr>
          <w:color w:val="231F20"/>
          <w:spacing w:val="-6"/>
          <w:w w:val="110"/>
        </w:rPr>
        <w:t> </w:t>
      </w:r>
      <w:r>
        <w:rPr>
          <w:color w:val="231F20"/>
          <w:w w:val="110"/>
        </w:rPr>
        <w:t>incluye</w:t>
      </w:r>
      <w:r>
        <w:rPr>
          <w:color w:val="231F20"/>
          <w:spacing w:val="-6"/>
          <w:w w:val="110"/>
        </w:rPr>
        <w:t> </w:t>
      </w:r>
      <w:r>
        <w:rPr>
          <w:color w:val="231F20"/>
          <w:w w:val="110"/>
        </w:rPr>
        <w:t>al</w:t>
      </w:r>
      <w:r>
        <w:rPr>
          <w:color w:val="231F20"/>
          <w:spacing w:val="-6"/>
          <w:w w:val="110"/>
        </w:rPr>
        <w:t> </w:t>
      </w:r>
      <w:r>
        <w:rPr>
          <w:color w:val="231F20"/>
          <w:w w:val="110"/>
        </w:rPr>
        <w:t>primero</w:t>
      </w:r>
      <w:r>
        <w:rPr>
          <w:color w:val="231F20"/>
          <w:spacing w:val="-6"/>
          <w:w w:val="110"/>
        </w:rPr>
        <w:t> </w:t>
      </w:r>
      <w:r>
        <w:rPr>
          <w:color w:val="231F20"/>
          <w:w w:val="110"/>
        </w:rPr>
        <w:t>y</w:t>
      </w:r>
      <w:r>
        <w:rPr>
          <w:color w:val="231F20"/>
          <w:spacing w:val="-6"/>
          <w:w w:val="110"/>
        </w:rPr>
        <w:t> </w:t>
      </w:r>
      <w:r>
        <w:rPr>
          <w:color w:val="231F20"/>
          <w:w w:val="110"/>
        </w:rPr>
        <w:t>los</w:t>
      </w:r>
      <w:r>
        <w:rPr>
          <w:color w:val="231F20"/>
          <w:spacing w:val="-6"/>
          <w:w w:val="110"/>
        </w:rPr>
        <w:t> </w:t>
      </w:r>
      <w:r>
        <w:rPr>
          <w:color w:val="231F20"/>
          <w:w w:val="110"/>
        </w:rPr>
        <w:t>últimos</w:t>
      </w:r>
      <w:r>
        <w:rPr>
          <w:color w:val="231F20"/>
          <w:spacing w:val="-6"/>
          <w:w w:val="110"/>
        </w:rPr>
        <w:t> </w:t>
      </w:r>
      <w:r>
        <w:rPr>
          <w:color w:val="231F20"/>
          <w:w w:val="110"/>
        </w:rPr>
        <w:t>lugares</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7"/>
          <w:w w:val="110"/>
        </w:rPr>
        <w:t> </w:t>
      </w:r>
      <w:r>
        <w:rPr>
          <w:i/>
          <w:color w:val="231F20"/>
          <w:w w:val="110"/>
        </w:rPr>
        <w:t>ranking </w:t>
      </w:r>
      <w:r>
        <w:rPr>
          <w:color w:val="231F20"/>
          <w:w w:val="110"/>
        </w:rPr>
        <w:t>nacional. Los municipios del Estado de México como Tlatlaya y Almoloya de Juárez, se encuentran en los últimos lugares, 29 y 31, respectivamente en el </w:t>
      </w:r>
      <w:r>
        <w:rPr>
          <w:i/>
          <w:color w:val="231F20"/>
          <w:w w:val="110"/>
        </w:rPr>
        <w:t>ranking </w:t>
      </w:r>
      <w:r>
        <w:rPr>
          <w:color w:val="231F20"/>
          <w:w w:val="110"/>
        </w:rPr>
        <w:t>de municipios</w:t>
      </w:r>
      <w:r>
        <w:rPr>
          <w:color w:val="231F20"/>
          <w:spacing w:val="17"/>
          <w:w w:val="110"/>
        </w:rPr>
        <w:t> </w:t>
      </w:r>
      <w:r>
        <w:rPr>
          <w:color w:val="231F20"/>
          <w:w w:val="110"/>
        </w:rPr>
        <w:t>rurales.</w:t>
      </w:r>
    </w:p>
    <w:p>
      <w:pPr>
        <w:pStyle w:val="BodyText"/>
        <w:spacing w:line="254" w:lineRule="auto"/>
        <w:ind w:left="100" w:right="160" w:firstLine="360"/>
        <w:jc w:val="both"/>
      </w:pPr>
      <w:r>
        <w:rPr>
          <w:color w:val="231F20"/>
          <w:spacing w:val="-4"/>
          <w:w w:val="110"/>
        </w:rPr>
        <w:t>De</w:t>
      </w:r>
      <w:r>
        <w:rPr>
          <w:color w:val="231F20"/>
          <w:spacing w:val="-11"/>
          <w:w w:val="110"/>
        </w:rPr>
        <w:t> </w:t>
      </w:r>
      <w:r>
        <w:rPr>
          <w:color w:val="231F20"/>
          <w:spacing w:val="-7"/>
          <w:w w:val="110"/>
        </w:rPr>
        <w:t>acuerdo</w:t>
      </w:r>
      <w:r>
        <w:rPr>
          <w:color w:val="231F20"/>
          <w:spacing w:val="-11"/>
          <w:w w:val="110"/>
        </w:rPr>
        <w:t> </w:t>
      </w:r>
      <w:r>
        <w:rPr>
          <w:color w:val="231F20"/>
          <w:spacing w:val="-5"/>
          <w:w w:val="110"/>
        </w:rPr>
        <w:t>con</w:t>
      </w:r>
      <w:r>
        <w:rPr>
          <w:color w:val="231F20"/>
          <w:spacing w:val="-11"/>
          <w:w w:val="110"/>
        </w:rPr>
        <w:t> </w:t>
      </w:r>
      <w:r>
        <w:rPr>
          <w:color w:val="231F20"/>
          <w:spacing w:val="-5"/>
          <w:w w:val="110"/>
        </w:rPr>
        <w:t>los</w:t>
      </w:r>
      <w:r>
        <w:rPr>
          <w:color w:val="231F20"/>
          <w:spacing w:val="-11"/>
          <w:w w:val="110"/>
        </w:rPr>
        <w:t> </w:t>
      </w:r>
      <w:r>
        <w:rPr>
          <w:color w:val="231F20"/>
          <w:spacing w:val="-6"/>
          <w:w w:val="110"/>
        </w:rPr>
        <w:t>datos</w:t>
      </w:r>
      <w:r>
        <w:rPr>
          <w:color w:val="231F20"/>
          <w:spacing w:val="-11"/>
          <w:w w:val="110"/>
        </w:rPr>
        <w:t> </w:t>
      </w:r>
      <w:r>
        <w:rPr>
          <w:color w:val="231F20"/>
          <w:spacing w:val="-7"/>
          <w:w w:val="110"/>
        </w:rPr>
        <w:t>expuestos,</w:t>
      </w:r>
      <w:r>
        <w:rPr>
          <w:color w:val="231F20"/>
          <w:spacing w:val="-11"/>
          <w:w w:val="110"/>
        </w:rPr>
        <w:t> </w:t>
      </w:r>
      <w:r>
        <w:rPr>
          <w:color w:val="231F20"/>
          <w:spacing w:val="-4"/>
          <w:w w:val="110"/>
        </w:rPr>
        <w:t>sí</w:t>
      </w:r>
      <w:r>
        <w:rPr>
          <w:color w:val="231F20"/>
          <w:spacing w:val="-11"/>
          <w:w w:val="110"/>
        </w:rPr>
        <w:t> </w:t>
      </w:r>
      <w:r>
        <w:rPr>
          <w:color w:val="231F20"/>
          <w:spacing w:val="-4"/>
          <w:w w:val="110"/>
        </w:rPr>
        <w:t>en</w:t>
      </w:r>
      <w:r>
        <w:rPr>
          <w:color w:val="231F20"/>
          <w:spacing w:val="-11"/>
          <w:w w:val="110"/>
        </w:rPr>
        <w:t> </w:t>
      </w:r>
      <w:r>
        <w:rPr>
          <w:color w:val="231F20"/>
          <w:spacing w:val="-5"/>
          <w:w w:val="110"/>
        </w:rPr>
        <w:t>los</w:t>
      </w:r>
      <w:r>
        <w:rPr>
          <w:color w:val="231F20"/>
          <w:spacing w:val="-11"/>
          <w:w w:val="110"/>
        </w:rPr>
        <w:t> </w:t>
      </w:r>
      <w:r>
        <w:rPr>
          <w:color w:val="231F20"/>
          <w:spacing w:val="-7"/>
          <w:w w:val="110"/>
        </w:rPr>
        <w:t>municipios</w:t>
      </w:r>
      <w:r>
        <w:rPr>
          <w:color w:val="231F20"/>
          <w:spacing w:val="-11"/>
          <w:w w:val="110"/>
        </w:rPr>
        <w:t> </w:t>
      </w:r>
      <w:r>
        <w:rPr>
          <w:color w:val="231F20"/>
          <w:spacing w:val="-6"/>
          <w:w w:val="110"/>
        </w:rPr>
        <w:t>urbanos</w:t>
      </w:r>
      <w:r>
        <w:rPr>
          <w:color w:val="231F20"/>
          <w:spacing w:val="-11"/>
          <w:w w:val="110"/>
        </w:rPr>
        <w:t> </w:t>
      </w:r>
      <w:r>
        <w:rPr>
          <w:color w:val="231F20"/>
          <w:spacing w:val="-5"/>
          <w:w w:val="110"/>
        </w:rPr>
        <w:t>del</w:t>
      </w:r>
      <w:r>
        <w:rPr>
          <w:color w:val="231F20"/>
          <w:spacing w:val="-11"/>
          <w:w w:val="110"/>
        </w:rPr>
        <w:t> </w:t>
      </w:r>
      <w:r>
        <w:rPr>
          <w:color w:val="231F20"/>
          <w:spacing w:val="-7"/>
          <w:w w:val="110"/>
        </w:rPr>
        <w:t>Estado </w:t>
      </w:r>
      <w:r>
        <w:rPr>
          <w:color w:val="231F20"/>
          <w:w w:val="110"/>
        </w:rPr>
        <w:t>de</w:t>
      </w:r>
      <w:r>
        <w:rPr>
          <w:color w:val="231F20"/>
          <w:spacing w:val="-11"/>
          <w:w w:val="110"/>
        </w:rPr>
        <w:t> </w:t>
      </w:r>
      <w:r>
        <w:rPr>
          <w:color w:val="231F20"/>
          <w:w w:val="110"/>
        </w:rPr>
        <w:t>México</w:t>
      </w:r>
      <w:r>
        <w:rPr>
          <w:color w:val="231F20"/>
          <w:spacing w:val="-11"/>
          <w:w w:val="110"/>
        </w:rPr>
        <w:t> </w:t>
      </w:r>
      <w:r>
        <w:rPr>
          <w:color w:val="231F20"/>
          <w:w w:val="110"/>
        </w:rPr>
        <w:t>los</w:t>
      </w:r>
      <w:r>
        <w:rPr>
          <w:color w:val="231F20"/>
          <w:spacing w:val="-11"/>
          <w:w w:val="110"/>
        </w:rPr>
        <w:t> </w:t>
      </w:r>
      <w:r>
        <w:rPr>
          <w:color w:val="231F20"/>
          <w:spacing w:val="-3"/>
          <w:w w:val="110"/>
        </w:rPr>
        <w:t>resultados</w:t>
      </w:r>
      <w:r>
        <w:rPr>
          <w:color w:val="231F20"/>
          <w:spacing w:val="-11"/>
          <w:w w:val="110"/>
        </w:rPr>
        <w:t> </w:t>
      </w:r>
      <w:r>
        <w:rPr>
          <w:color w:val="231F20"/>
          <w:w w:val="110"/>
        </w:rPr>
        <w:t>no</w:t>
      </w:r>
      <w:r>
        <w:rPr>
          <w:color w:val="231F20"/>
          <w:spacing w:val="-11"/>
          <w:w w:val="110"/>
        </w:rPr>
        <w:t> </w:t>
      </w:r>
      <w:r>
        <w:rPr>
          <w:color w:val="231F20"/>
          <w:w w:val="110"/>
        </w:rPr>
        <w:t>son</w:t>
      </w:r>
      <w:r>
        <w:rPr>
          <w:color w:val="231F20"/>
          <w:spacing w:val="-11"/>
          <w:w w:val="110"/>
        </w:rPr>
        <w:t> </w:t>
      </w:r>
      <w:r>
        <w:rPr>
          <w:color w:val="231F20"/>
          <w:spacing w:val="-3"/>
          <w:w w:val="110"/>
        </w:rPr>
        <w:t>relevantes,</w:t>
      </w:r>
      <w:r>
        <w:rPr>
          <w:color w:val="231F20"/>
          <w:spacing w:val="-11"/>
          <w:w w:val="110"/>
        </w:rPr>
        <w:t> </w:t>
      </w:r>
      <w:r>
        <w:rPr>
          <w:color w:val="231F20"/>
          <w:w w:val="110"/>
        </w:rPr>
        <w:t>los</w:t>
      </w:r>
      <w:r>
        <w:rPr>
          <w:color w:val="231F20"/>
          <w:spacing w:val="-11"/>
          <w:w w:val="110"/>
        </w:rPr>
        <w:t> </w:t>
      </w:r>
      <w:r>
        <w:rPr>
          <w:color w:val="231F20"/>
          <w:w w:val="110"/>
        </w:rPr>
        <w:t>datos</w:t>
      </w:r>
      <w:r>
        <w:rPr>
          <w:color w:val="231F20"/>
          <w:spacing w:val="-11"/>
          <w:w w:val="110"/>
        </w:rPr>
        <w:t> </w:t>
      </w:r>
      <w:r>
        <w:rPr>
          <w:color w:val="231F20"/>
          <w:spacing w:val="-3"/>
          <w:w w:val="110"/>
        </w:rPr>
        <w:t>duros</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municipios </w:t>
      </w:r>
      <w:r>
        <w:rPr>
          <w:color w:val="231F20"/>
          <w:spacing w:val="-5"/>
          <w:w w:val="110"/>
        </w:rPr>
        <w:t>rurales </w:t>
      </w:r>
      <w:r>
        <w:rPr>
          <w:color w:val="231F20"/>
          <w:spacing w:val="-6"/>
          <w:w w:val="110"/>
        </w:rPr>
        <w:t>todavía existen </w:t>
      </w:r>
      <w:r>
        <w:rPr>
          <w:color w:val="231F20"/>
          <w:spacing w:val="-5"/>
          <w:w w:val="110"/>
        </w:rPr>
        <w:t>enormes </w:t>
      </w:r>
      <w:r>
        <w:rPr>
          <w:color w:val="231F20"/>
          <w:spacing w:val="-6"/>
          <w:w w:val="110"/>
        </w:rPr>
        <w:t>áreas </w:t>
      </w:r>
      <w:r>
        <w:rPr>
          <w:color w:val="231F20"/>
          <w:spacing w:val="-3"/>
          <w:w w:val="110"/>
        </w:rPr>
        <w:t>de </w:t>
      </w:r>
      <w:r>
        <w:rPr>
          <w:color w:val="231F20"/>
          <w:spacing w:val="-5"/>
          <w:w w:val="110"/>
        </w:rPr>
        <w:t>mejora para </w:t>
      </w:r>
      <w:r>
        <w:rPr>
          <w:color w:val="231F20"/>
          <w:spacing w:val="-4"/>
          <w:w w:val="110"/>
        </w:rPr>
        <w:t>que </w:t>
      </w:r>
      <w:r>
        <w:rPr>
          <w:color w:val="231F20"/>
          <w:spacing w:val="-5"/>
          <w:w w:val="110"/>
        </w:rPr>
        <w:t>estas </w:t>
      </w:r>
      <w:r>
        <w:rPr>
          <w:color w:val="231F20"/>
          <w:spacing w:val="-6"/>
          <w:w w:val="110"/>
        </w:rPr>
        <w:t>herramientas tecnológicas </w:t>
      </w:r>
      <w:r>
        <w:rPr>
          <w:color w:val="231F20"/>
          <w:spacing w:val="-5"/>
          <w:w w:val="110"/>
        </w:rPr>
        <w:t>sean </w:t>
      </w:r>
      <w:r>
        <w:rPr>
          <w:color w:val="231F20"/>
          <w:spacing w:val="-7"/>
          <w:w w:val="110"/>
        </w:rPr>
        <w:t>verdaderos </w:t>
      </w:r>
      <w:r>
        <w:rPr>
          <w:color w:val="231F20"/>
          <w:spacing w:val="-6"/>
          <w:w w:val="110"/>
        </w:rPr>
        <w:t>instrumentos </w:t>
      </w:r>
      <w:r>
        <w:rPr>
          <w:color w:val="231F20"/>
          <w:spacing w:val="-3"/>
          <w:w w:val="110"/>
        </w:rPr>
        <w:t>de </w:t>
      </w:r>
      <w:r>
        <w:rPr>
          <w:color w:val="231F20"/>
          <w:spacing w:val="-6"/>
          <w:w w:val="110"/>
        </w:rPr>
        <w:t>información </w:t>
      </w:r>
      <w:r>
        <w:rPr>
          <w:color w:val="231F20"/>
          <w:w w:val="110"/>
        </w:rPr>
        <w:t>y  </w:t>
      </w:r>
      <w:r>
        <w:rPr>
          <w:color w:val="231F20"/>
          <w:spacing w:val="9"/>
          <w:w w:val="110"/>
        </w:rPr>
        <w:t> </w:t>
      </w:r>
      <w:r>
        <w:rPr>
          <w:color w:val="231F20"/>
          <w:spacing w:val="-6"/>
          <w:w w:val="110"/>
        </w:rPr>
        <w:t>conocimientos.</w:t>
      </w:r>
    </w:p>
    <w:p>
      <w:pPr>
        <w:pStyle w:val="BodyText"/>
        <w:spacing w:line="254" w:lineRule="auto"/>
        <w:ind w:left="100" w:right="152" w:firstLine="360"/>
        <w:jc w:val="both"/>
      </w:pPr>
      <w:r>
        <w:rPr>
          <w:color w:val="231F20"/>
          <w:w w:val="110"/>
        </w:rPr>
        <w:t>En suma, tanto en el puntaje total, por componentes y por región del </w:t>
      </w:r>
      <w:r>
        <w:rPr>
          <w:i/>
          <w:color w:val="231F20"/>
          <w:w w:val="110"/>
        </w:rPr>
        <w:t>ranking </w:t>
      </w:r>
      <w:r>
        <w:rPr>
          <w:color w:val="231F20"/>
          <w:w w:val="110"/>
        </w:rPr>
        <w:t>de municipios en zonas rurales, los gobiernos locales del Estado</w:t>
      </w:r>
      <w:r>
        <w:rPr>
          <w:color w:val="231F20"/>
          <w:spacing w:val="-28"/>
          <w:w w:val="110"/>
        </w:rPr>
        <w:t> </w:t>
      </w:r>
      <w:r>
        <w:rPr>
          <w:color w:val="231F20"/>
          <w:w w:val="110"/>
        </w:rPr>
        <w:t>de México muestran una calificación muy baja entre ellos, en relación </w:t>
      </w:r>
      <w:r>
        <w:rPr>
          <w:color w:val="231F20"/>
          <w:spacing w:val="2"/>
          <w:w w:val="110"/>
        </w:rPr>
        <w:t>con </w:t>
      </w:r>
      <w:r>
        <w:rPr>
          <w:color w:val="231F20"/>
          <w:w w:val="110"/>
        </w:rPr>
        <w:t>otras entidades federativas. </w:t>
      </w:r>
      <w:r>
        <w:rPr>
          <w:color w:val="231F20"/>
          <w:spacing w:val="-6"/>
          <w:w w:val="110"/>
        </w:rPr>
        <w:t>Por </w:t>
      </w:r>
      <w:r>
        <w:rPr>
          <w:color w:val="231F20"/>
          <w:w w:val="110"/>
        </w:rPr>
        <w:t>ello, se requiere mayor apoyo para los </w:t>
      </w:r>
      <w:r>
        <w:rPr>
          <w:color w:val="231F20"/>
          <w:spacing w:val="2"/>
          <w:w w:val="110"/>
        </w:rPr>
        <w:t>go- </w:t>
      </w:r>
      <w:r>
        <w:rPr>
          <w:color w:val="231F20"/>
          <w:w w:val="110"/>
        </w:rPr>
        <w:t>biernos electrónicos, empezando por el apoyo político, técnico y adminis- trativo para convertirlos en herramientas útiles y eficientes de comunica- ción con los</w:t>
      </w:r>
      <w:r>
        <w:rPr>
          <w:color w:val="231F20"/>
          <w:spacing w:val="22"/>
          <w:w w:val="110"/>
        </w:rPr>
        <w:t> </w:t>
      </w:r>
      <w:r>
        <w:rPr>
          <w:color w:val="231F20"/>
          <w:w w:val="110"/>
        </w:rPr>
        <w:t>ciudadanos.</w:t>
      </w:r>
    </w:p>
    <w:p>
      <w:pPr>
        <w:pStyle w:val="BodyText"/>
        <w:rPr>
          <w:sz w:val="20"/>
        </w:rPr>
      </w:pPr>
    </w:p>
    <w:p>
      <w:pPr>
        <w:pStyle w:val="BodyText"/>
        <w:spacing w:before="5"/>
        <w:rPr>
          <w:sz w:val="24"/>
        </w:rPr>
      </w:pPr>
    </w:p>
    <w:p>
      <w:pPr>
        <w:pStyle w:val="Heading5"/>
        <w:spacing w:line="256" w:lineRule="exact" w:before="1"/>
        <w:ind w:right="1797"/>
        <w:jc w:val="left"/>
      </w:pPr>
      <w:r>
        <w:rPr>
          <w:color w:val="231F20"/>
          <w:w w:val="115"/>
        </w:rPr>
        <w:t>Alcances y limitaciones del gobierno electrónico en los gobiernos locales del Estado de México</w:t>
      </w:r>
    </w:p>
    <w:p>
      <w:pPr>
        <w:pStyle w:val="BodyText"/>
        <w:spacing w:before="7"/>
        <w:rPr>
          <w:rFonts w:ascii="Tahoma"/>
          <w:sz w:val="22"/>
        </w:rPr>
      </w:pPr>
    </w:p>
    <w:p>
      <w:pPr>
        <w:pStyle w:val="BodyText"/>
        <w:spacing w:line="259" w:lineRule="auto"/>
        <w:ind w:left="100" w:right="159"/>
        <w:jc w:val="both"/>
      </w:pPr>
      <w:r>
        <w:rPr>
          <w:color w:val="231F20"/>
          <w:w w:val="105"/>
        </w:rPr>
        <w:t>Los portales electrónicos de los gobiernos municipales —urbanos  y  rura- les— en el Estado de México, deben reconocer el derecho de los ciudadanos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a relacionarse electrónicamente con la administración pública, para lo cual este derecho debe ser tan amplio como lo permita la naturaleza del trámite y pretensión de que se trate </w:t>
      </w:r>
      <w:r>
        <w:rPr>
          <w:color w:val="231F20"/>
          <w:w w:val="120"/>
        </w:rPr>
        <w:t>(</w:t>
      </w:r>
      <w:r>
        <w:rPr>
          <w:color w:val="231F20"/>
          <w:w w:val="120"/>
          <w:sz w:val="15"/>
        </w:rPr>
        <w:t>clad</w:t>
      </w:r>
      <w:r>
        <w:rPr>
          <w:color w:val="231F20"/>
          <w:w w:val="120"/>
        </w:rPr>
        <w:t>, </w:t>
      </w:r>
      <w:r>
        <w:rPr>
          <w:color w:val="231F20"/>
          <w:w w:val="110"/>
        </w:rPr>
        <w:t>2007: 10-11). Deben considerar las si- guientes acciones:</w:t>
      </w:r>
    </w:p>
    <w:p>
      <w:pPr>
        <w:pStyle w:val="BodyText"/>
        <w:spacing w:before="6"/>
        <w:rPr>
          <w:sz w:val="22"/>
        </w:rPr>
      </w:pPr>
    </w:p>
    <w:p>
      <w:pPr>
        <w:pStyle w:val="ListParagraph"/>
        <w:numPr>
          <w:ilvl w:val="1"/>
          <w:numId w:val="28"/>
        </w:numPr>
        <w:tabs>
          <w:tab w:pos="521" w:val="left" w:leader="none"/>
        </w:tabs>
        <w:spacing w:line="259" w:lineRule="auto" w:before="1" w:after="0"/>
        <w:ind w:left="520" w:right="117" w:hanging="240"/>
        <w:jc w:val="both"/>
        <w:rPr>
          <w:sz w:val="21"/>
        </w:rPr>
      </w:pPr>
      <w:r>
        <w:rPr>
          <w:color w:val="231F20"/>
          <w:w w:val="110"/>
          <w:sz w:val="21"/>
        </w:rPr>
        <w:t>Dirigir por vía electrónica todo tipo de escritos, recursos reclamaciones y quejas a los gobiernos locales, quedando estos igualmente obligados a responder o resolver como si dichos escritos, reclamaciones y quejas se hubieran realizado por medios</w:t>
      </w:r>
      <w:r>
        <w:rPr>
          <w:color w:val="231F20"/>
          <w:spacing w:val="49"/>
          <w:w w:val="110"/>
          <w:sz w:val="21"/>
        </w:rPr>
        <w:t> </w:t>
      </w:r>
      <w:r>
        <w:rPr>
          <w:color w:val="231F20"/>
          <w:w w:val="110"/>
          <w:sz w:val="21"/>
        </w:rPr>
        <w:t>tradicionales.</w:t>
      </w:r>
    </w:p>
    <w:p>
      <w:pPr>
        <w:pStyle w:val="ListParagraph"/>
        <w:numPr>
          <w:ilvl w:val="1"/>
          <w:numId w:val="28"/>
        </w:numPr>
        <w:tabs>
          <w:tab w:pos="521" w:val="left" w:leader="none"/>
        </w:tabs>
        <w:spacing w:line="259" w:lineRule="auto" w:before="0" w:after="0"/>
        <w:ind w:left="520" w:right="119" w:hanging="240"/>
        <w:jc w:val="both"/>
        <w:rPr>
          <w:sz w:val="21"/>
        </w:rPr>
      </w:pPr>
      <w:r>
        <w:rPr>
          <w:color w:val="231F20"/>
          <w:w w:val="110"/>
          <w:sz w:val="21"/>
        </w:rPr>
        <w:t>Realizar por medios electrónicos, todo tipo de pagos, presentar y liqui- dar impuestos y cualquier otra clase de </w:t>
      </w:r>
      <w:r>
        <w:rPr>
          <w:color w:val="231F20"/>
          <w:spacing w:val="23"/>
          <w:w w:val="110"/>
          <w:sz w:val="21"/>
        </w:rPr>
        <w:t> </w:t>
      </w:r>
      <w:r>
        <w:rPr>
          <w:color w:val="231F20"/>
          <w:w w:val="110"/>
          <w:sz w:val="21"/>
        </w:rPr>
        <w:t>obligaciones.</w:t>
      </w:r>
    </w:p>
    <w:p>
      <w:pPr>
        <w:pStyle w:val="ListParagraph"/>
        <w:numPr>
          <w:ilvl w:val="1"/>
          <w:numId w:val="28"/>
        </w:numPr>
        <w:tabs>
          <w:tab w:pos="521" w:val="left" w:leader="none"/>
        </w:tabs>
        <w:spacing w:line="259" w:lineRule="auto" w:before="0" w:after="0"/>
        <w:ind w:left="520" w:right="109" w:hanging="240"/>
        <w:jc w:val="both"/>
        <w:rPr>
          <w:sz w:val="21"/>
        </w:rPr>
      </w:pPr>
      <w:r>
        <w:rPr>
          <w:color w:val="231F20"/>
          <w:w w:val="105"/>
          <w:sz w:val="21"/>
        </w:rPr>
        <w:t>Recibir por </w:t>
      </w:r>
      <w:r>
        <w:rPr>
          <w:color w:val="231F20"/>
          <w:spacing w:val="2"/>
          <w:w w:val="105"/>
          <w:sz w:val="21"/>
        </w:rPr>
        <w:t>medios electrónicos notificaciones cuando </w:t>
      </w:r>
      <w:r>
        <w:rPr>
          <w:color w:val="231F20"/>
          <w:w w:val="105"/>
          <w:sz w:val="21"/>
        </w:rPr>
        <w:t>tal </w:t>
      </w:r>
      <w:r>
        <w:rPr>
          <w:color w:val="231F20"/>
          <w:spacing w:val="2"/>
          <w:w w:val="105"/>
          <w:sz w:val="21"/>
        </w:rPr>
        <w:t>medio </w:t>
      </w:r>
      <w:r>
        <w:rPr>
          <w:color w:val="231F20"/>
          <w:spacing w:val="3"/>
          <w:w w:val="105"/>
          <w:sz w:val="21"/>
        </w:rPr>
        <w:t>sea </w:t>
      </w:r>
      <w:r>
        <w:rPr>
          <w:color w:val="231F20"/>
          <w:w w:val="105"/>
          <w:sz w:val="21"/>
        </w:rPr>
        <w:t>aceptado</w:t>
      </w:r>
      <w:r>
        <w:rPr>
          <w:color w:val="231F20"/>
          <w:spacing w:val="29"/>
          <w:w w:val="105"/>
          <w:sz w:val="21"/>
        </w:rPr>
        <w:t> </w:t>
      </w:r>
      <w:r>
        <w:rPr>
          <w:color w:val="231F20"/>
          <w:w w:val="105"/>
          <w:sz w:val="21"/>
        </w:rPr>
        <w:t>por</w:t>
      </w:r>
      <w:r>
        <w:rPr>
          <w:color w:val="231F20"/>
          <w:spacing w:val="29"/>
          <w:w w:val="105"/>
          <w:sz w:val="21"/>
        </w:rPr>
        <w:t> </w:t>
      </w:r>
      <w:r>
        <w:rPr>
          <w:color w:val="231F20"/>
          <w:w w:val="105"/>
          <w:sz w:val="21"/>
        </w:rPr>
        <w:t>el</w:t>
      </w:r>
      <w:r>
        <w:rPr>
          <w:color w:val="231F20"/>
          <w:spacing w:val="29"/>
          <w:w w:val="105"/>
          <w:sz w:val="21"/>
        </w:rPr>
        <w:t> </w:t>
      </w:r>
      <w:r>
        <w:rPr>
          <w:color w:val="231F20"/>
          <w:w w:val="105"/>
          <w:sz w:val="21"/>
        </w:rPr>
        <w:t>ciudadano,</w:t>
      </w:r>
      <w:r>
        <w:rPr>
          <w:color w:val="231F20"/>
          <w:spacing w:val="29"/>
          <w:w w:val="105"/>
          <w:sz w:val="21"/>
        </w:rPr>
        <w:t> </w:t>
      </w:r>
      <w:r>
        <w:rPr>
          <w:color w:val="231F20"/>
          <w:w w:val="105"/>
          <w:sz w:val="21"/>
        </w:rPr>
        <w:t>o</w:t>
      </w:r>
      <w:r>
        <w:rPr>
          <w:color w:val="231F20"/>
          <w:spacing w:val="29"/>
          <w:w w:val="105"/>
          <w:sz w:val="21"/>
        </w:rPr>
        <w:t> </w:t>
      </w:r>
      <w:r>
        <w:rPr>
          <w:color w:val="231F20"/>
          <w:w w:val="105"/>
          <w:sz w:val="21"/>
        </w:rPr>
        <w:t>bien,</w:t>
      </w:r>
      <w:r>
        <w:rPr>
          <w:color w:val="231F20"/>
          <w:spacing w:val="29"/>
          <w:w w:val="105"/>
          <w:sz w:val="21"/>
        </w:rPr>
        <w:t> </w:t>
      </w:r>
      <w:r>
        <w:rPr>
          <w:color w:val="231F20"/>
          <w:w w:val="105"/>
          <w:sz w:val="21"/>
        </w:rPr>
        <w:t>si</w:t>
      </w:r>
      <w:r>
        <w:rPr>
          <w:color w:val="231F20"/>
          <w:spacing w:val="29"/>
          <w:w w:val="105"/>
          <w:sz w:val="21"/>
        </w:rPr>
        <w:t> </w:t>
      </w:r>
      <w:r>
        <w:rPr>
          <w:color w:val="231F20"/>
          <w:w w:val="105"/>
          <w:sz w:val="21"/>
        </w:rPr>
        <w:t>el</w:t>
      </w:r>
      <w:r>
        <w:rPr>
          <w:color w:val="231F20"/>
          <w:spacing w:val="29"/>
          <w:w w:val="105"/>
          <w:sz w:val="21"/>
        </w:rPr>
        <w:t> </w:t>
      </w:r>
      <w:r>
        <w:rPr>
          <w:color w:val="231F20"/>
          <w:w w:val="105"/>
          <w:sz w:val="21"/>
        </w:rPr>
        <w:t>ciudadano</w:t>
      </w:r>
      <w:r>
        <w:rPr>
          <w:color w:val="231F20"/>
          <w:spacing w:val="29"/>
          <w:w w:val="105"/>
          <w:sz w:val="21"/>
        </w:rPr>
        <w:t> </w:t>
      </w:r>
      <w:r>
        <w:rPr>
          <w:color w:val="231F20"/>
          <w:w w:val="105"/>
          <w:sz w:val="21"/>
        </w:rPr>
        <w:t>así</w:t>
      </w:r>
      <w:r>
        <w:rPr>
          <w:color w:val="231F20"/>
          <w:spacing w:val="29"/>
          <w:w w:val="105"/>
          <w:sz w:val="21"/>
        </w:rPr>
        <w:t> </w:t>
      </w:r>
      <w:r>
        <w:rPr>
          <w:color w:val="231F20"/>
          <w:w w:val="105"/>
          <w:sz w:val="21"/>
        </w:rPr>
        <w:t>lo</w:t>
      </w:r>
      <w:r>
        <w:rPr>
          <w:color w:val="231F20"/>
          <w:spacing w:val="29"/>
          <w:w w:val="105"/>
          <w:sz w:val="21"/>
        </w:rPr>
        <w:t> </w:t>
      </w:r>
      <w:r>
        <w:rPr>
          <w:color w:val="231F20"/>
          <w:w w:val="105"/>
          <w:sz w:val="21"/>
        </w:rPr>
        <w:t>solicita.</w:t>
      </w:r>
    </w:p>
    <w:p>
      <w:pPr>
        <w:pStyle w:val="ListParagraph"/>
        <w:numPr>
          <w:ilvl w:val="1"/>
          <w:numId w:val="28"/>
        </w:numPr>
        <w:tabs>
          <w:tab w:pos="521" w:val="left" w:leader="none"/>
        </w:tabs>
        <w:spacing w:line="259" w:lineRule="auto" w:before="0" w:after="0"/>
        <w:ind w:left="520" w:right="116" w:hanging="240"/>
        <w:jc w:val="both"/>
        <w:rPr>
          <w:sz w:val="21"/>
        </w:rPr>
      </w:pPr>
      <w:r>
        <w:rPr>
          <w:color w:val="231F20"/>
          <w:w w:val="110"/>
          <w:sz w:val="21"/>
        </w:rPr>
        <w:t>Acceder por medios electrónicos a la información administrativa gene- ral con igual grado de fiabilidad que es objeto de anuncio en diarios o </w:t>
      </w:r>
      <w:r>
        <w:rPr>
          <w:color w:val="231F20"/>
          <w:w w:val="105"/>
          <w:sz w:val="21"/>
        </w:rPr>
        <w:t>boletines</w:t>
      </w:r>
      <w:r>
        <w:rPr>
          <w:color w:val="231F20"/>
          <w:spacing w:val="17"/>
          <w:w w:val="105"/>
          <w:sz w:val="21"/>
        </w:rPr>
        <w:t> </w:t>
      </w:r>
      <w:r>
        <w:rPr>
          <w:color w:val="231F20"/>
          <w:w w:val="105"/>
          <w:sz w:val="21"/>
        </w:rPr>
        <w:t>oficiales.</w:t>
      </w:r>
    </w:p>
    <w:p>
      <w:pPr>
        <w:pStyle w:val="ListParagraph"/>
        <w:numPr>
          <w:ilvl w:val="1"/>
          <w:numId w:val="28"/>
        </w:numPr>
        <w:tabs>
          <w:tab w:pos="521" w:val="left" w:leader="none"/>
        </w:tabs>
        <w:spacing w:line="259" w:lineRule="auto" w:before="0" w:after="0"/>
        <w:ind w:left="520" w:right="116" w:hanging="240"/>
        <w:jc w:val="both"/>
        <w:rPr>
          <w:sz w:val="21"/>
        </w:rPr>
      </w:pPr>
      <w:r>
        <w:rPr>
          <w:color w:val="231F20"/>
          <w:w w:val="110"/>
          <w:sz w:val="21"/>
        </w:rPr>
        <w:t>Acceder electrónicamente a los expedientes e </w:t>
      </w:r>
      <w:r>
        <w:rPr>
          <w:color w:val="231F20"/>
          <w:spacing w:val="2"/>
          <w:w w:val="110"/>
          <w:sz w:val="21"/>
        </w:rPr>
        <w:t>información </w:t>
      </w:r>
      <w:r>
        <w:rPr>
          <w:color w:val="231F20"/>
          <w:w w:val="110"/>
          <w:sz w:val="21"/>
        </w:rPr>
        <w:t>pública de alto valor agregado que sirva a aumentar la competitividad de las en- tidades y</w:t>
      </w:r>
      <w:r>
        <w:rPr>
          <w:color w:val="231F20"/>
          <w:spacing w:val="34"/>
          <w:w w:val="110"/>
          <w:sz w:val="21"/>
        </w:rPr>
        <w:t> </w:t>
      </w:r>
      <w:r>
        <w:rPr>
          <w:color w:val="231F20"/>
          <w:w w:val="110"/>
          <w:sz w:val="21"/>
        </w:rPr>
        <w:t>municipios.</w:t>
      </w:r>
    </w:p>
    <w:p>
      <w:pPr>
        <w:pStyle w:val="ListParagraph"/>
        <w:numPr>
          <w:ilvl w:val="1"/>
          <w:numId w:val="28"/>
        </w:numPr>
        <w:tabs>
          <w:tab w:pos="521" w:val="left" w:leader="none"/>
        </w:tabs>
        <w:spacing w:line="259" w:lineRule="auto" w:before="0" w:after="0"/>
        <w:ind w:left="520" w:right="119" w:hanging="240"/>
        <w:jc w:val="both"/>
        <w:rPr>
          <w:sz w:val="21"/>
        </w:rPr>
      </w:pPr>
      <w:r>
        <w:rPr>
          <w:color w:val="231F20"/>
          <w:spacing w:val="-4"/>
          <w:w w:val="110"/>
          <w:sz w:val="21"/>
        </w:rPr>
        <w:t>Evitar </w:t>
      </w:r>
      <w:r>
        <w:rPr>
          <w:color w:val="231F20"/>
          <w:w w:val="110"/>
          <w:sz w:val="21"/>
        </w:rPr>
        <w:t>la </w:t>
      </w:r>
      <w:r>
        <w:rPr>
          <w:color w:val="231F20"/>
          <w:spacing w:val="-4"/>
          <w:w w:val="110"/>
          <w:sz w:val="21"/>
        </w:rPr>
        <w:t>presentación reiterada </w:t>
      </w:r>
      <w:r>
        <w:rPr>
          <w:color w:val="231F20"/>
          <w:spacing w:val="-3"/>
          <w:w w:val="110"/>
          <w:sz w:val="21"/>
        </w:rPr>
        <w:t>ante </w:t>
      </w:r>
      <w:r>
        <w:rPr>
          <w:color w:val="231F20"/>
          <w:w w:val="110"/>
          <w:sz w:val="21"/>
        </w:rPr>
        <w:t>la </w:t>
      </w:r>
      <w:r>
        <w:rPr>
          <w:color w:val="231F20"/>
          <w:spacing w:val="-4"/>
          <w:w w:val="110"/>
          <w:sz w:val="21"/>
        </w:rPr>
        <w:t>administración </w:t>
      </w:r>
      <w:r>
        <w:rPr>
          <w:color w:val="231F20"/>
          <w:w w:val="110"/>
          <w:sz w:val="21"/>
        </w:rPr>
        <w:t>de </w:t>
      </w:r>
      <w:r>
        <w:rPr>
          <w:color w:val="231F20"/>
          <w:spacing w:val="-4"/>
          <w:w w:val="110"/>
          <w:sz w:val="21"/>
        </w:rPr>
        <w:t>documentos que </w:t>
      </w:r>
      <w:r>
        <w:rPr>
          <w:color w:val="231F20"/>
          <w:w w:val="110"/>
          <w:sz w:val="21"/>
        </w:rPr>
        <w:t>ya</w:t>
      </w:r>
      <w:r>
        <w:rPr>
          <w:color w:val="231F20"/>
          <w:spacing w:val="-14"/>
          <w:w w:val="110"/>
          <w:sz w:val="21"/>
        </w:rPr>
        <w:t> </w:t>
      </w:r>
      <w:r>
        <w:rPr>
          <w:color w:val="231F20"/>
          <w:spacing w:val="-4"/>
          <w:w w:val="110"/>
          <w:sz w:val="21"/>
        </w:rPr>
        <w:t>obren</w:t>
      </w:r>
      <w:r>
        <w:rPr>
          <w:color w:val="231F20"/>
          <w:spacing w:val="-14"/>
          <w:w w:val="110"/>
          <w:sz w:val="21"/>
        </w:rPr>
        <w:t> </w:t>
      </w:r>
      <w:r>
        <w:rPr>
          <w:color w:val="231F20"/>
          <w:w w:val="110"/>
          <w:sz w:val="21"/>
        </w:rPr>
        <w:t>en</w:t>
      </w:r>
      <w:r>
        <w:rPr>
          <w:color w:val="231F20"/>
          <w:spacing w:val="-14"/>
          <w:w w:val="110"/>
          <w:sz w:val="21"/>
        </w:rPr>
        <w:t> </w:t>
      </w:r>
      <w:r>
        <w:rPr>
          <w:color w:val="231F20"/>
          <w:spacing w:val="-4"/>
          <w:w w:val="110"/>
          <w:sz w:val="21"/>
        </w:rPr>
        <w:t>poder</w:t>
      </w:r>
      <w:r>
        <w:rPr>
          <w:color w:val="231F20"/>
          <w:spacing w:val="-14"/>
          <w:w w:val="110"/>
          <w:sz w:val="21"/>
        </w:rPr>
        <w:t> </w:t>
      </w:r>
      <w:r>
        <w:rPr>
          <w:color w:val="231F20"/>
          <w:w w:val="110"/>
          <w:sz w:val="21"/>
        </w:rPr>
        <w:t>de</w:t>
      </w:r>
      <w:r>
        <w:rPr>
          <w:color w:val="231F20"/>
          <w:spacing w:val="-14"/>
          <w:w w:val="110"/>
          <w:sz w:val="21"/>
        </w:rPr>
        <w:t> </w:t>
      </w:r>
      <w:r>
        <w:rPr>
          <w:color w:val="231F20"/>
          <w:w w:val="110"/>
          <w:sz w:val="21"/>
        </w:rPr>
        <w:t>la</w:t>
      </w:r>
      <w:r>
        <w:rPr>
          <w:color w:val="231F20"/>
          <w:spacing w:val="-14"/>
          <w:w w:val="110"/>
          <w:sz w:val="21"/>
        </w:rPr>
        <w:t> </w:t>
      </w:r>
      <w:r>
        <w:rPr>
          <w:color w:val="231F20"/>
          <w:spacing w:val="-4"/>
          <w:w w:val="110"/>
          <w:sz w:val="21"/>
        </w:rPr>
        <w:t>misma</w:t>
      </w:r>
      <w:r>
        <w:rPr>
          <w:color w:val="231F20"/>
          <w:spacing w:val="-14"/>
          <w:w w:val="110"/>
          <w:sz w:val="21"/>
        </w:rPr>
        <w:t> </w:t>
      </w:r>
      <w:r>
        <w:rPr>
          <w:color w:val="231F20"/>
          <w:w w:val="110"/>
          <w:sz w:val="21"/>
        </w:rPr>
        <w:t>o</w:t>
      </w:r>
      <w:r>
        <w:rPr>
          <w:color w:val="231F20"/>
          <w:spacing w:val="-14"/>
          <w:w w:val="110"/>
          <w:sz w:val="21"/>
        </w:rPr>
        <w:t> </w:t>
      </w:r>
      <w:r>
        <w:rPr>
          <w:color w:val="231F20"/>
          <w:w w:val="110"/>
          <w:sz w:val="21"/>
        </w:rPr>
        <w:t>de</w:t>
      </w:r>
      <w:r>
        <w:rPr>
          <w:color w:val="231F20"/>
          <w:spacing w:val="-14"/>
          <w:w w:val="110"/>
          <w:sz w:val="21"/>
        </w:rPr>
        <w:t> </w:t>
      </w:r>
      <w:r>
        <w:rPr>
          <w:color w:val="231F20"/>
          <w:spacing w:val="-4"/>
          <w:w w:val="110"/>
          <w:sz w:val="21"/>
        </w:rPr>
        <w:t>otra,</w:t>
      </w:r>
      <w:r>
        <w:rPr>
          <w:color w:val="231F20"/>
          <w:spacing w:val="-14"/>
          <w:w w:val="110"/>
          <w:sz w:val="21"/>
        </w:rPr>
        <w:t> </w:t>
      </w:r>
      <w:r>
        <w:rPr>
          <w:color w:val="231F20"/>
          <w:spacing w:val="-4"/>
          <w:w w:val="110"/>
          <w:sz w:val="21"/>
        </w:rPr>
        <w:t>especialmente</w:t>
      </w:r>
      <w:r>
        <w:rPr>
          <w:color w:val="231F20"/>
          <w:spacing w:val="-14"/>
          <w:w w:val="110"/>
          <w:sz w:val="21"/>
        </w:rPr>
        <w:t> </w:t>
      </w:r>
      <w:r>
        <w:rPr>
          <w:color w:val="231F20"/>
          <w:w w:val="110"/>
          <w:sz w:val="21"/>
        </w:rPr>
        <w:t>si</w:t>
      </w:r>
      <w:r>
        <w:rPr>
          <w:color w:val="231F20"/>
          <w:spacing w:val="-14"/>
          <w:w w:val="110"/>
          <w:sz w:val="21"/>
        </w:rPr>
        <w:t> </w:t>
      </w:r>
      <w:r>
        <w:rPr>
          <w:color w:val="231F20"/>
          <w:spacing w:val="-3"/>
          <w:w w:val="110"/>
          <w:sz w:val="21"/>
        </w:rPr>
        <w:t>son</w:t>
      </w:r>
      <w:r>
        <w:rPr>
          <w:color w:val="231F20"/>
          <w:spacing w:val="-14"/>
          <w:w w:val="110"/>
          <w:sz w:val="21"/>
        </w:rPr>
        <w:t> </w:t>
      </w:r>
      <w:r>
        <w:rPr>
          <w:color w:val="231F20"/>
          <w:spacing w:val="-4"/>
          <w:w w:val="110"/>
          <w:sz w:val="21"/>
        </w:rPr>
        <w:t>electrónicos, </w:t>
      </w:r>
      <w:r>
        <w:rPr>
          <w:color w:val="231F20"/>
          <w:spacing w:val="-3"/>
          <w:w w:val="110"/>
          <w:sz w:val="21"/>
        </w:rPr>
        <w:t>todo ello </w:t>
      </w:r>
      <w:r>
        <w:rPr>
          <w:color w:val="231F20"/>
          <w:w w:val="110"/>
          <w:sz w:val="21"/>
        </w:rPr>
        <w:t>en el </w:t>
      </w:r>
      <w:r>
        <w:rPr>
          <w:color w:val="231F20"/>
          <w:spacing w:val="-4"/>
          <w:w w:val="110"/>
          <w:sz w:val="21"/>
        </w:rPr>
        <w:t>supuesto </w:t>
      </w:r>
      <w:r>
        <w:rPr>
          <w:color w:val="231F20"/>
          <w:w w:val="110"/>
          <w:sz w:val="21"/>
        </w:rPr>
        <w:t>de </w:t>
      </w:r>
      <w:r>
        <w:rPr>
          <w:color w:val="231F20"/>
          <w:spacing w:val="-3"/>
          <w:w w:val="110"/>
          <w:sz w:val="21"/>
        </w:rPr>
        <w:t>que </w:t>
      </w:r>
      <w:r>
        <w:rPr>
          <w:color w:val="231F20"/>
          <w:w w:val="110"/>
          <w:sz w:val="21"/>
        </w:rPr>
        <w:t>el </w:t>
      </w:r>
      <w:r>
        <w:rPr>
          <w:color w:val="231F20"/>
          <w:spacing w:val="-4"/>
          <w:w w:val="110"/>
          <w:sz w:val="21"/>
        </w:rPr>
        <w:t>ciudadano </w:t>
      </w:r>
      <w:r>
        <w:rPr>
          <w:color w:val="231F20"/>
          <w:spacing w:val="-5"/>
          <w:w w:val="110"/>
          <w:sz w:val="21"/>
        </w:rPr>
        <w:t>otorgue </w:t>
      </w:r>
      <w:r>
        <w:rPr>
          <w:color w:val="231F20"/>
          <w:w w:val="110"/>
          <w:sz w:val="21"/>
        </w:rPr>
        <w:t>su </w:t>
      </w:r>
      <w:r>
        <w:rPr>
          <w:color w:val="231F20"/>
          <w:spacing w:val="-4"/>
          <w:w w:val="110"/>
          <w:sz w:val="21"/>
        </w:rPr>
        <w:t>consentimiento </w:t>
      </w:r>
      <w:r>
        <w:rPr>
          <w:color w:val="231F20"/>
          <w:spacing w:val="-3"/>
          <w:w w:val="110"/>
          <w:sz w:val="21"/>
        </w:rPr>
        <w:t>para </w:t>
      </w:r>
      <w:r>
        <w:rPr>
          <w:color w:val="231F20"/>
          <w:w w:val="110"/>
          <w:sz w:val="21"/>
        </w:rPr>
        <w:t>la </w:t>
      </w:r>
      <w:r>
        <w:rPr>
          <w:color w:val="231F20"/>
          <w:spacing w:val="-4"/>
          <w:w w:val="110"/>
          <w:sz w:val="21"/>
        </w:rPr>
        <w:t>comunicación </w:t>
      </w:r>
      <w:r>
        <w:rPr>
          <w:color w:val="231F20"/>
          <w:w w:val="110"/>
          <w:sz w:val="21"/>
        </w:rPr>
        <w:t>de </w:t>
      </w:r>
      <w:r>
        <w:rPr>
          <w:color w:val="231F20"/>
          <w:spacing w:val="-4"/>
          <w:w w:val="110"/>
          <w:sz w:val="21"/>
        </w:rPr>
        <w:t>tales documentos entre administraciones </w:t>
      </w:r>
      <w:r>
        <w:rPr>
          <w:color w:val="231F20"/>
          <w:w w:val="110"/>
          <w:sz w:val="21"/>
        </w:rPr>
        <w:t>y </w:t>
      </w:r>
      <w:r>
        <w:rPr>
          <w:color w:val="231F20"/>
          <w:spacing w:val="-4"/>
          <w:w w:val="110"/>
          <w:sz w:val="21"/>
        </w:rPr>
        <w:t>dis- tintas dependencias </w:t>
      </w:r>
      <w:r>
        <w:rPr>
          <w:color w:val="231F20"/>
          <w:w w:val="110"/>
          <w:sz w:val="21"/>
        </w:rPr>
        <w:t>de la </w:t>
      </w:r>
      <w:r>
        <w:rPr>
          <w:color w:val="231F20"/>
          <w:spacing w:val="-4"/>
          <w:w w:val="110"/>
          <w:sz w:val="21"/>
        </w:rPr>
        <w:t>misma administración </w:t>
      </w:r>
      <w:r>
        <w:rPr>
          <w:color w:val="231F20"/>
          <w:spacing w:val="12"/>
          <w:w w:val="110"/>
          <w:sz w:val="21"/>
        </w:rPr>
        <w:t> </w:t>
      </w:r>
      <w:r>
        <w:rPr>
          <w:color w:val="231F20"/>
          <w:spacing w:val="-4"/>
          <w:w w:val="110"/>
          <w:sz w:val="21"/>
        </w:rPr>
        <w:t>pública.</w:t>
      </w:r>
    </w:p>
    <w:p>
      <w:pPr>
        <w:pStyle w:val="BodyText"/>
        <w:spacing w:before="6"/>
        <w:rPr>
          <w:sz w:val="22"/>
        </w:rPr>
      </w:pPr>
    </w:p>
    <w:p>
      <w:pPr>
        <w:pStyle w:val="BodyText"/>
        <w:spacing w:line="259" w:lineRule="auto" w:before="1"/>
        <w:ind w:left="160" w:right="116"/>
        <w:jc w:val="both"/>
      </w:pPr>
      <w:r>
        <w:rPr>
          <w:color w:val="231F20"/>
          <w:w w:val="110"/>
        </w:rPr>
        <w:t>Un problema relevante es el mito tecnicista que en muchas ocasiones se instala</w:t>
      </w:r>
      <w:r>
        <w:rPr>
          <w:color w:val="231F20"/>
          <w:spacing w:val="-9"/>
          <w:w w:val="110"/>
        </w:rPr>
        <w:t> </w:t>
      </w:r>
      <w:r>
        <w:rPr>
          <w:color w:val="231F20"/>
          <w:w w:val="110"/>
        </w:rPr>
        <w:t>entre</w:t>
      </w:r>
      <w:r>
        <w:rPr>
          <w:color w:val="231F20"/>
          <w:spacing w:val="-9"/>
          <w:w w:val="110"/>
        </w:rPr>
        <w:t> </w:t>
      </w:r>
      <w:r>
        <w:rPr>
          <w:color w:val="231F20"/>
          <w:w w:val="110"/>
        </w:rPr>
        <w:t>los</w:t>
      </w:r>
      <w:r>
        <w:rPr>
          <w:color w:val="231F20"/>
          <w:spacing w:val="-9"/>
          <w:w w:val="110"/>
        </w:rPr>
        <w:t> </w:t>
      </w:r>
      <w:r>
        <w:rPr>
          <w:color w:val="231F20"/>
          <w:w w:val="110"/>
        </w:rPr>
        <w:t>gestores</w:t>
      </w:r>
      <w:r>
        <w:rPr>
          <w:color w:val="231F20"/>
          <w:spacing w:val="-9"/>
          <w:w w:val="110"/>
        </w:rPr>
        <w:t> </w:t>
      </w:r>
      <w:r>
        <w:rPr>
          <w:color w:val="231F20"/>
          <w:w w:val="110"/>
        </w:rPr>
        <w:t>del</w:t>
      </w:r>
      <w:r>
        <w:rPr>
          <w:color w:val="231F20"/>
          <w:spacing w:val="-9"/>
          <w:w w:val="110"/>
        </w:rPr>
        <w:t> </w:t>
      </w:r>
      <w:r>
        <w:rPr>
          <w:color w:val="231F20"/>
          <w:w w:val="110"/>
        </w:rPr>
        <w:t>gobierno</w:t>
      </w:r>
      <w:r>
        <w:rPr>
          <w:color w:val="231F20"/>
          <w:spacing w:val="-9"/>
          <w:w w:val="110"/>
        </w:rPr>
        <w:t> </w:t>
      </w:r>
      <w:r>
        <w:rPr>
          <w:color w:val="231F20"/>
          <w:w w:val="110"/>
        </w:rPr>
        <w:t>electrónico.</w:t>
      </w:r>
      <w:r>
        <w:rPr>
          <w:color w:val="231F20"/>
          <w:spacing w:val="-9"/>
          <w:w w:val="110"/>
        </w:rPr>
        <w:t> </w:t>
      </w:r>
      <w:r>
        <w:rPr>
          <w:color w:val="231F20"/>
          <w:w w:val="110"/>
        </w:rPr>
        <w:t>En</w:t>
      </w:r>
      <w:r>
        <w:rPr>
          <w:color w:val="231F20"/>
          <w:spacing w:val="-9"/>
          <w:w w:val="110"/>
        </w:rPr>
        <w:t> </w:t>
      </w:r>
      <w:r>
        <w:rPr>
          <w:color w:val="231F20"/>
          <w:w w:val="110"/>
        </w:rPr>
        <w:t>este</w:t>
      </w:r>
      <w:r>
        <w:rPr>
          <w:color w:val="231F20"/>
          <w:spacing w:val="-9"/>
          <w:w w:val="110"/>
        </w:rPr>
        <w:t> </w:t>
      </w:r>
      <w:r>
        <w:rPr>
          <w:color w:val="231F20"/>
          <w:w w:val="110"/>
        </w:rPr>
        <w:t>caso,</w:t>
      </w:r>
      <w:r>
        <w:rPr>
          <w:color w:val="231F20"/>
          <w:spacing w:val="-9"/>
          <w:w w:val="110"/>
        </w:rPr>
        <w:t> </w:t>
      </w:r>
      <w:r>
        <w:rPr>
          <w:color w:val="231F20"/>
          <w:w w:val="110"/>
        </w:rPr>
        <w:t>el</w:t>
      </w:r>
      <w:r>
        <w:rPr>
          <w:color w:val="231F20"/>
          <w:spacing w:val="-9"/>
          <w:w w:val="110"/>
        </w:rPr>
        <w:t> </w:t>
      </w:r>
      <w:r>
        <w:rPr>
          <w:color w:val="231F20"/>
          <w:w w:val="110"/>
        </w:rPr>
        <w:t>uso</w:t>
      </w:r>
      <w:r>
        <w:rPr>
          <w:color w:val="231F20"/>
          <w:spacing w:val="-9"/>
          <w:w w:val="110"/>
        </w:rPr>
        <w:t> </w:t>
      </w:r>
      <w:r>
        <w:rPr>
          <w:color w:val="231F20"/>
          <w:w w:val="110"/>
        </w:rPr>
        <w:t>de</w:t>
      </w:r>
      <w:r>
        <w:rPr>
          <w:color w:val="231F20"/>
          <w:spacing w:val="-9"/>
          <w:w w:val="110"/>
        </w:rPr>
        <w:t> </w:t>
      </w:r>
      <w:r>
        <w:rPr>
          <w:color w:val="231F20"/>
          <w:w w:val="110"/>
        </w:rPr>
        <w:t>las tecnologías de la información se transforma en un fin en sí mismo —y no es considerado como un medio para alcanzar objetivos de la</w:t>
      </w:r>
      <w:r>
        <w:rPr>
          <w:color w:val="231F20"/>
          <w:spacing w:val="-27"/>
          <w:w w:val="110"/>
        </w:rPr>
        <w:t> </w:t>
      </w:r>
      <w:r>
        <w:rPr>
          <w:color w:val="231F20"/>
          <w:w w:val="110"/>
        </w:rPr>
        <w:t>administración </w:t>
      </w:r>
      <w:r>
        <w:rPr>
          <w:color w:val="231F20"/>
          <w:spacing w:val="-5"/>
          <w:w w:val="110"/>
        </w:rPr>
        <w:t>pública—,</w:t>
      </w:r>
      <w:r>
        <w:rPr>
          <w:color w:val="231F20"/>
          <w:spacing w:val="-10"/>
          <w:w w:val="110"/>
        </w:rPr>
        <w:t> </w:t>
      </w:r>
      <w:r>
        <w:rPr>
          <w:color w:val="231F20"/>
          <w:spacing w:val="-5"/>
          <w:w w:val="110"/>
        </w:rPr>
        <w:t>además</w:t>
      </w:r>
      <w:r>
        <w:rPr>
          <w:color w:val="231F20"/>
          <w:spacing w:val="-10"/>
          <w:w w:val="110"/>
        </w:rPr>
        <w:t> </w:t>
      </w:r>
      <w:r>
        <w:rPr>
          <w:color w:val="231F20"/>
          <w:spacing w:val="-3"/>
          <w:w w:val="110"/>
        </w:rPr>
        <w:t>de</w:t>
      </w:r>
      <w:r>
        <w:rPr>
          <w:color w:val="231F20"/>
          <w:spacing w:val="-10"/>
          <w:w w:val="110"/>
        </w:rPr>
        <w:t> </w:t>
      </w:r>
      <w:r>
        <w:rPr>
          <w:color w:val="231F20"/>
          <w:spacing w:val="-4"/>
          <w:w w:val="110"/>
        </w:rPr>
        <w:t>ser</w:t>
      </w:r>
      <w:r>
        <w:rPr>
          <w:color w:val="231F20"/>
          <w:spacing w:val="-10"/>
          <w:w w:val="110"/>
        </w:rPr>
        <w:t> </w:t>
      </w:r>
      <w:r>
        <w:rPr>
          <w:color w:val="231F20"/>
          <w:spacing w:val="-5"/>
          <w:w w:val="110"/>
        </w:rPr>
        <w:t>publicitado</w:t>
      </w:r>
      <w:r>
        <w:rPr>
          <w:color w:val="231F20"/>
          <w:spacing w:val="-10"/>
          <w:w w:val="110"/>
        </w:rPr>
        <w:t> </w:t>
      </w:r>
      <w:r>
        <w:rPr>
          <w:color w:val="231F20"/>
          <w:spacing w:val="-4"/>
          <w:w w:val="110"/>
        </w:rPr>
        <w:t>como</w:t>
      </w:r>
      <w:r>
        <w:rPr>
          <w:color w:val="231F20"/>
          <w:spacing w:val="-10"/>
          <w:w w:val="110"/>
        </w:rPr>
        <w:t> </w:t>
      </w:r>
      <w:r>
        <w:rPr>
          <w:color w:val="231F20"/>
          <w:spacing w:val="-4"/>
          <w:w w:val="110"/>
        </w:rPr>
        <w:t>una</w:t>
      </w:r>
      <w:r>
        <w:rPr>
          <w:color w:val="231F20"/>
          <w:spacing w:val="-10"/>
          <w:w w:val="110"/>
        </w:rPr>
        <w:t> </w:t>
      </w:r>
      <w:r>
        <w:rPr>
          <w:color w:val="231F20"/>
          <w:spacing w:val="-5"/>
          <w:w w:val="110"/>
        </w:rPr>
        <w:t>solución</w:t>
      </w:r>
      <w:r>
        <w:rPr>
          <w:color w:val="231F20"/>
          <w:spacing w:val="-10"/>
          <w:w w:val="110"/>
        </w:rPr>
        <w:t> </w:t>
      </w:r>
      <w:r>
        <w:rPr>
          <w:color w:val="231F20"/>
          <w:spacing w:val="-5"/>
          <w:w w:val="110"/>
        </w:rPr>
        <w:t>salvadora</w:t>
      </w:r>
      <w:r>
        <w:rPr>
          <w:color w:val="231F20"/>
          <w:spacing w:val="-10"/>
          <w:w w:val="110"/>
        </w:rPr>
        <w:t> </w:t>
      </w:r>
      <w:r>
        <w:rPr>
          <w:color w:val="231F20"/>
          <w:spacing w:val="-3"/>
          <w:w w:val="110"/>
        </w:rPr>
        <w:t>de</w:t>
      </w:r>
      <w:r>
        <w:rPr>
          <w:color w:val="231F20"/>
          <w:spacing w:val="-10"/>
          <w:w w:val="110"/>
        </w:rPr>
        <w:t> </w:t>
      </w:r>
      <w:r>
        <w:rPr>
          <w:color w:val="231F20"/>
          <w:spacing w:val="-4"/>
          <w:w w:val="110"/>
        </w:rPr>
        <w:t>todos</w:t>
      </w:r>
      <w:r>
        <w:rPr>
          <w:color w:val="231F20"/>
          <w:spacing w:val="-10"/>
          <w:w w:val="110"/>
        </w:rPr>
        <w:t> </w:t>
      </w:r>
      <w:r>
        <w:rPr>
          <w:color w:val="231F20"/>
          <w:spacing w:val="-5"/>
          <w:w w:val="110"/>
        </w:rPr>
        <w:t>los </w:t>
      </w:r>
      <w:r>
        <w:rPr>
          <w:color w:val="231F20"/>
          <w:w w:val="110"/>
        </w:rPr>
        <w:t>problemas de gestión pública </w:t>
      </w:r>
      <w:r>
        <w:rPr>
          <w:color w:val="231F20"/>
          <w:w w:val="125"/>
        </w:rPr>
        <w:t>(</w:t>
      </w:r>
      <w:r>
        <w:rPr>
          <w:color w:val="231F20"/>
          <w:w w:val="125"/>
          <w:sz w:val="15"/>
        </w:rPr>
        <w:t>clad</w:t>
      </w:r>
      <w:r>
        <w:rPr>
          <w:color w:val="231F20"/>
          <w:w w:val="125"/>
        </w:rPr>
        <w:t>, </w:t>
      </w:r>
      <w:r>
        <w:rPr>
          <w:color w:val="231F20"/>
          <w:w w:val="110"/>
        </w:rPr>
        <w:t>2010: 13). Se requiere una visión es- tratégica del gobierno electrónico para buscar la transparencia y la igual- dad de trato a los ciudadanos, y utilizar así este instrumento de gestión  para los debidos fines públicos a los cuales está</w:t>
      </w:r>
      <w:r>
        <w:rPr>
          <w:color w:val="231F20"/>
          <w:spacing w:val="24"/>
          <w:w w:val="110"/>
        </w:rPr>
        <w:t> </w:t>
      </w:r>
      <w:r>
        <w:rPr>
          <w:color w:val="231F20"/>
          <w:w w:val="110"/>
        </w:rPr>
        <w:t>destinado.</w:t>
      </w:r>
    </w:p>
    <w:p>
      <w:pPr>
        <w:pStyle w:val="BodyText"/>
        <w:spacing w:line="259" w:lineRule="auto"/>
        <w:ind w:left="160" w:right="117" w:firstLine="360"/>
        <w:jc w:val="both"/>
      </w:pPr>
      <w:r>
        <w:rPr>
          <w:color w:val="231F20"/>
          <w:w w:val="110"/>
        </w:rPr>
        <w:t>Los portales municipales urbanos brindan la posibilidad de interacción con el ciudadano, de comunicación social, de difusión de la información y de facilitación de servicios públicos, esto a través de herramientas tecnoló- gicas</w:t>
      </w:r>
      <w:r>
        <w:rPr>
          <w:color w:val="231F20"/>
          <w:spacing w:val="-4"/>
          <w:w w:val="110"/>
        </w:rPr>
        <w:t> </w:t>
      </w:r>
      <w:r>
        <w:rPr>
          <w:color w:val="231F20"/>
          <w:w w:val="110"/>
        </w:rPr>
        <w:t>que</w:t>
      </w:r>
      <w:r>
        <w:rPr>
          <w:color w:val="231F20"/>
          <w:spacing w:val="-4"/>
          <w:w w:val="110"/>
        </w:rPr>
        <w:t> </w:t>
      </w:r>
      <w:r>
        <w:rPr>
          <w:color w:val="231F20"/>
          <w:w w:val="110"/>
        </w:rPr>
        <w:t>los</w:t>
      </w:r>
      <w:r>
        <w:rPr>
          <w:color w:val="231F20"/>
          <w:spacing w:val="-4"/>
          <w:w w:val="110"/>
        </w:rPr>
        <w:t> </w:t>
      </w:r>
      <w:r>
        <w:rPr>
          <w:color w:val="231F20"/>
          <w:w w:val="110"/>
        </w:rPr>
        <w:t>ponen</w:t>
      </w:r>
      <w:r>
        <w:rPr>
          <w:color w:val="231F20"/>
          <w:spacing w:val="-4"/>
          <w:w w:val="110"/>
        </w:rPr>
        <w:t> </w:t>
      </w:r>
      <w:r>
        <w:rPr>
          <w:color w:val="231F20"/>
          <w:w w:val="110"/>
        </w:rPr>
        <w:t>al</w:t>
      </w:r>
      <w:r>
        <w:rPr>
          <w:color w:val="231F20"/>
          <w:spacing w:val="-4"/>
          <w:w w:val="110"/>
        </w:rPr>
        <w:t> </w:t>
      </w:r>
      <w:r>
        <w:rPr>
          <w:color w:val="231F20"/>
          <w:w w:val="110"/>
        </w:rPr>
        <w:t>alcance</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habitantes</w:t>
      </w:r>
      <w:r>
        <w:rPr>
          <w:color w:val="231F20"/>
          <w:spacing w:val="-4"/>
          <w:w w:val="110"/>
        </w:rPr>
        <w:t> </w:t>
      </w:r>
      <w:r>
        <w:rPr>
          <w:color w:val="231F20"/>
          <w:w w:val="110"/>
        </w:rPr>
        <w:t>del</w:t>
      </w:r>
      <w:r>
        <w:rPr>
          <w:color w:val="231F20"/>
          <w:spacing w:val="-4"/>
          <w:w w:val="110"/>
        </w:rPr>
        <w:t> </w:t>
      </w:r>
      <w:r>
        <w:rPr>
          <w:color w:val="231F20"/>
          <w:w w:val="110"/>
        </w:rPr>
        <w:t>municipio</w:t>
      </w:r>
      <w:r>
        <w:rPr>
          <w:color w:val="231F20"/>
          <w:spacing w:val="-4"/>
          <w:w w:val="110"/>
        </w:rPr>
        <w:t> </w:t>
      </w:r>
      <w:r>
        <w:rPr>
          <w:color w:val="231F20"/>
          <w:w w:val="110"/>
        </w:rPr>
        <w:t>o</w:t>
      </w:r>
      <w:r>
        <w:rPr>
          <w:color w:val="231F20"/>
          <w:spacing w:val="-4"/>
          <w:w w:val="110"/>
        </w:rPr>
        <w:t> </w:t>
      </w:r>
      <w:r>
        <w:rPr>
          <w:color w:val="231F20"/>
          <w:w w:val="110"/>
        </w:rPr>
        <w:t>de</w:t>
      </w:r>
      <w:r>
        <w:rPr>
          <w:color w:val="231F20"/>
          <w:spacing w:val="-4"/>
          <w:w w:val="110"/>
        </w:rPr>
        <w:t> </w:t>
      </w:r>
      <w:r>
        <w:rPr>
          <w:color w:val="231F20"/>
          <w:w w:val="110"/>
        </w:rPr>
        <w:t>aquellos que lo</w:t>
      </w:r>
      <w:r>
        <w:rPr>
          <w:color w:val="231F20"/>
          <w:spacing w:val="38"/>
          <w:w w:val="110"/>
        </w:rPr>
        <w:t> </w:t>
      </w:r>
      <w:r>
        <w:rPr>
          <w:color w:val="231F20"/>
          <w:w w:val="110"/>
        </w:rPr>
        <w:t>requieran.</w:t>
      </w:r>
    </w:p>
    <w:p>
      <w:pPr>
        <w:spacing w:after="0" w:line="259" w:lineRule="auto"/>
        <w:jc w:val="both"/>
        <w:sectPr>
          <w:headerReference w:type="even" r:id="rId182"/>
          <w:headerReference w:type="default" r:id="rId183"/>
          <w:pgSz w:w="9560" w:h="12960"/>
          <w:pgMar w:header="955" w:footer="0" w:top="1160" w:bottom="280" w:left="1320" w:right="1000"/>
          <w:pgNumType w:start="252"/>
        </w:sectPr>
      </w:pPr>
    </w:p>
    <w:p>
      <w:pPr>
        <w:pStyle w:val="BodyText"/>
        <w:spacing w:before="4"/>
        <w:rPr>
          <w:sz w:val="13"/>
        </w:rPr>
      </w:pPr>
    </w:p>
    <w:p>
      <w:pPr>
        <w:pStyle w:val="BodyText"/>
        <w:spacing w:line="249" w:lineRule="auto" w:before="64"/>
        <w:ind w:left="100" w:right="156" w:firstLine="360"/>
        <w:jc w:val="both"/>
      </w:pPr>
      <w:r>
        <w:rPr>
          <w:color w:val="231F20"/>
          <w:w w:val="110"/>
        </w:rPr>
        <w:t>Los siete municipios urbanos que quedaron en la clasificación más</w:t>
      </w:r>
      <w:r>
        <w:rPr>
          <w:color w:val="231F20"/>
          <w:spacing w:val="-20"/>
          <w:w w:val="110"/>
        </w:rPr>
        <w:t> </w:t>
      </w:r>
      <w:r>
        <w:rPr>
          <w:color w:val="231F20"/>
          <w:w w:val="110"/>
        </w:rPr>
        <w:t>alta, también con muchos puntos faltantes, muestra que a pesar de ser los me- jores del país, todavía tienen muchos puntos de mejora y desarrollo en su servicio y calidad como portal (Sandoval, 2009a: 83). Sin embargo, existen </w:t>
      </w:r>
      <w:r>
        <w:rPr>
          <w:color w:val="231F20"/>
          <w:spacing w:val="-4"/>
          <w:w w:val="110"/>
        </w:rPr>
        <w:t>municipios </w:t>
      </w:r>
      <w:r>
        <w:rPr>
          <w:color w:val="231F20"/>
          <w:spacing w:val="-3"/>
          <w:w w:val="110"/>
        </w:rPr>
        <w:t>que </w:t>
      </w:r>
      <w:r>
        <w:rPr>
          <w:color w:val="231F20"/>
          <w:spacing w:val="-4"/>
          <w:w w:val="110"/>
        </w:rPr>
        <w:t>avanzan, dando pasos relevantes </w:t>
      </w:r>
      <w:r>
        <w:rPr>
          <w:color w:val="231F20"/>
          <w:w w:val="110"/>
        </w:rPr>
        <w:t>en su </w:t>
      </w:r>
      <w:r>
        <w:rPr>
          <w:color w:val="231F20"/>
          <w:spacing w:val="-4"/>
          <w:w w:val="110"/>
        </w:rPr>
        <w:t>modernización </w:t>
      </w:r>
      <w:r>
        <w:rPr>
          <w:color w:val="231F20"/>
          <w:w w:val="110"/>
        </w:rPr>
        <w:t>y en la implementación de mejoras en sus tecnologías de información, pero tam- bién hay municipios que muestran poca constancia en el mantenimiento   de su sitio, en la actualización y desarrollo de ésta, haciendo que el sitio permanezca obsoleto y atrasado por  </w:t>
      </w:r>
      <w:r>
        <w:rPr>
          <w:color w:val="231F20"/>
          <w:spacing w:val="8"/>
          <w:w w:val="110"/>
        </w:rPr>
        <w:t> </w:t>
      </w:r>
      <w:r>
        <w:rPr>
          <w:color w:val="231F20"/>
          <w:w w:val="110"/>
        </w:rPr>
        <w:t>años.</w:t>
      </w:r>
    </w:p>
    <w:p>
      <w:pPr>
        <w:pStyle w:val="BodyText"/>
        <w:spacing w:line="249" w:lineRule="auto"/>
        <w:ind w:left="100" w:right="157" w:firstLine="360"/>
        <w:jc w:val="both"/>
      </w:pPr>
      <w:r>
        <w:rPr>
          <w:color w:val="231F20"/>
          <w:w w:val="110"/>
        </w:rPr>
        <w:t>Los</w:t>
      </w:r>
      <w:r>
        <w:rPr>
          <w:color w:val="231F20"/>
          <w:spacing w:val="-20"/>
          <w:w w:val="110"/>
        </w:rPr>
        <w:t> </w:t>
      </w:r>
      <w:r>
        <w:rPr>
          <w:color w:val="231F20"/>
          <w:w w:val="110"/>
        </w:rPr>
        <w:t>gobiernos</w:t>
      </w:r>
      <w:r>
        <w:rPr>
          <w:color w:val="231F20"/>
          <w:spacing w:val="-20"/>
          <w:w w:val="110"/>
        </w:rPr>
        <w:t> </w:t>
      </w:r>
      <w:r>
        <w:rPr>
          <w:color w:val="231F20"/>
          <w:w w:val="110"/>
        </w:rPr>
        <w:t>electrónicos</w:t>
      </w:r>
      <w:r>
        <w:rPr>
          <w:color w:val="231F20"/>
          <w:spacing w:val="-20"/>
          <w:w w:val="110"/>
        </w:rPr>
        <w:t> </w:t>
      </w:r>
      <w:r>
        <w:rPr>
          <w:color w:val="231F20"/>
          <w:w w:val="110"/>
        </w:rPr>
        <w:t>en</w:t>
      </w:r>
      <w:r>
        <w:rPr>
          <w:color w:val="231F20"/>
          <w:spacing w:val="-20"/>
          <w:w w:val="110"/>
        </w:rPr>
        <w:t> </w:t>
      </w:r>
      <w:r>
        <w:rPr>
          <w:color w:val="231F20"/>
          <w:w w:val="110"/>
        </w:rPr>
        <w:t>municipios</w:t>
      </w:r>
      <w:r>
        <w:rPr>
          <w:color w:val="231F20"/>
          <w:spacing w:val="-20"/>
          <w:w w:val="110"/>
        </w:rPr>
        <w:t> </w:t>
      </w:r>
      <w:r>
        <w:rPr>
          <w:color w:val="231F20"/>
          <w:w w:val="110"/>
        </w:rPr>
        <w:t>urbanos</w:t>
      </w:r>
      <w:r>
        <w:rPr>
          <w:color w:val="231F20"/>
          <w:spacing w:val="-20"/>
          <w:w w:val="110"/>
        </w:rPr>
        <w:t> </w:t>
      </w:r>
      <w:r>
        <w:rPr>
          <w:color w:val="231F20"/>
          <w:w w:val="110"/>
        </w:rPr>
        <w:t>del</w:t>
      </w:r>
      <w:r>
        <w:rPr>
          <w:color w:val="231F20"/>
          <w:spacing w:val="-20"/>
          <w:w w:val="110"/>
        </w:rPr>
        <w:t> </w:t>
      </w:r>
      <w:r>
        <w:rPr>
          <w:color w:val="231F20"/>
          <w:w w:val="110"/>
        </w:rPr>
        <w:t>Estado</w:t>
      </w:r>
      <w:r>
        <w:rPr>
          <w:color w:val="231F20"/>
          <w:spacing w:val="-20"/>
          <w:w w:val="110"/>
        </w:rPr>
        <w:t> </w:t>
      </w:r>
      <w:r>
        <w:rPr>
          <w:color w:val="231F20"/>
          <w:w w:val="110"/>
        </w:rPr>
        <w:t>de</w:t>
      </w:r>
      <w:r>
        <w:rPr>
          <w:color w:val="231F20"/>
          <w:spacing w:val="-20"/>
          <w:w w:val="110"/>
        </w:rPr>
        <w:t> </w:t>
      </w:r>
      <w:r>
        <w:rPr>
          <w:color w:val="231F20"/>
          <w:w w:val="110"/>
        </w:rPr>
        <w:t>México, requieren de efectivos apoyos para la modernización de los portales a nivel municipal, ya que son aquellos con los que los ciudadanos tienen contacto directamente al querer realizar alguna búsqueda de información o trámite. Asimismo, reiterar la importancia de cada municipio al incluir al menos un portal básico que lo represente, debido a la urgente necesidad que existe en la comunidad de ciudadanos que utilizan Internet como una forma de co- municación con sus familiares, empleados y ahora con el </w:t>
      </w:r>
      <w:r>
        <w:rPr>
          <w:color w:val="231F20"/>
          <w:spacing w:val="11"/>
          <w:w w:val="110"/>
        </w:rPr>
        <w:t> </w:t>
      </w:r>
      <w:r>
        <w:rPr>
          <w:color w:val="231F20"/>
          <w:w w:val="110"/>
        </w:rPr>
        <w:t>gobierno.</w:t>
      </w:r>
    </w:p>
    <w:p>
      <w:pPr>
        <w:pStyle w:val="BodyText"/>
        <w:spacing w:line="249" w:lineRule="auto"/>
        <w:ind w:left="100" w:right="155" w:firstLine="360"/>
        <w:jc w:val="both"/>
      </w:pPr>
      <w:r>
        <w:rPr>
          <w:color w:val="231F20"/>
          <w:spacing w:val="-5"/>
          <w:w w:val="110"/>
        </w:rPr>
        <w:t>Por </w:t>
      </w:r>
      <w:r>
        <w:rPr>
          <w:color w:val="231F20"/>
          <w:w w:val="110"/>
        </w:rPr>
        <w:t>lo que se refiere al análisis de los portales electrónicos de los mu- nicipios en zonas rurales, a través de este estudio fue posible identificar   las características que los municipios pueden tomar como áreas de </w:t>
      </w:r>
      <w:r>
        <w:rPr>
          <w:color w:val="231F20"/>
          <w:spacing w:val="2"/>
          <w:w w:val="110"/>
        </w:rPr>
        <w:t>mejo-</w:t>
      </w:r>
      <w:r>
        <w:rPr>
          <w:color w:val="231F20"/>
          <w:spacing w:val="61"/>
          <w:w w:val="110"/>
        </w:rPr>
        <w:t> </w:t>
      </w:r>
      <w:r>
        <w:rPr>
          <w:color w:val="231F20"/>
          <w:w w:val="110"/>
        </w:rPr>
        <w:t>ra (Sandoval, 2009b: 37-38). Los gobiernos electrónicos en el Estado de México pueden ayudar a mejorar los municipios rurales, impulsando la </w:t>
      </w:r>
      <w:r>
        <w:rPr>
          <w:color w:val="231F20"/>
          <w:spacing w:val="2"/>
          <w:w w:val="110"/>
        </w:rPr>
        <w:t>comunicación </w:t>
      </w:r>
      <w:r>
        <w:rPr>
          <w:color w:val="231F20"/>
          <w:w w:val="110"/>
        </w:rPr>
        <w:t>con los </w:t>
      </w:r>
      <w:r>
        <w:rPr>
          <w:color w:val="231F20"/>
          <w:spacing w:val="2"/>
          <w:w w:val="110"/>
        </w:rPr>
        <w:t>ciudadanos </w:t>
      </w:r>
      <w:r>
        <w:rPr>
          <w:color w:val="231F20"/>
          <w:w w:val="110"/>
        </w:rPr>
        <w:t>y que no se </w:t>
      </w:r>
      <w:r>
        <w:rPr>
          <w:color w:val="231F20"/>
          <w:spacing w:val="2"/>
          <w:w w:val="110"/>
        </w:rPr>
        <w:t>encuentran presentes </w:t>
      </w:r>
      <w:r>
        <w:rPr>
          <w:color w:val="231F20"/>
          <w:spacing w:val="3"/>
          <w:w w:val="110"/>
        </w:rPr>
        <w:t>en </w:t>
      </w:r>
      <w:r>
        <w:rPr>
          <w:color w:val="231F20"/>
          <w:spacing w:val="63"/>
          <w:w w:val="110"/>
        </w:rPr>
        <w:t> </w:t>
      </w:r>
      <w:r>
        <w:rPr>
          <w:color w:val="231F20"/>
          <w:w w:val="110"/>
        </w:rPr>
        <w:t>sus actuales portales debido </w:t>
      </w:r>
      <w:r>
        <w:rPr>
          <w:color w:val="231F20"/>
          <w:spacing w:val="25"/>
          <w:w w:val="110"/>
        </w:rPr>
        <w:t> </w:t>
      </w:r>
      <w:r>
        <w:rPr>
          <w:color w:val="231F20"/>
          <w:w w:val="110"/>
        </w:rPr>
        <w:t>a:</w:t>
      </w:r>
    </w:p>
    <w:p>
      <w:pPr>
        <w:pStyle w:val="BodyText"/>
        <w:spacing w:before="5"/>
        <w:rPr>
          <w:sz w:val="16"/>
        </w:rPr>
      </w:pPr>
    </w:p>
    <w:p>
      <w:pPr>
        <w:pStyle w:val="ListParagraph"/>
        <w:numPr>
          <w:ilvl w:val="0"/>
          <w:numId w:val="29"/>
        </w:numPr>
        <w:tabs>
          <w:tab w:pos="461" w:val="left" w:leader="none"/>
        </w:tabs>
        <w:spacing w:line="249" w:lineRule="auto" w:before="0" w:after="0"/>
        <w:ind w:left="460" w:right="159" w:hanging="240"/>
        <w:jc w:val="both"/>
        <w:rPr>
          <w:sz w:val="21"/>
        </w:rPr>
      </w:pPr>
      <w:r>
        <w:rPr>
          <w:color w:val="231F20"/>
          <w:spacing w:val="-4"/>
          <w:w w:val="110"/>
          <w:sz w:val="21"/>
        </w:rPr>
        <w:t>Falta </w:t>
      </w:r>
      <w:r>
        <w:rPr>
          <w:color w:val="231F20"/>
          <w:w w:val="110"/>
          <w:sz w:val="21"/>
        </w:rPr>
        <w:t>de canales de información al no mostrar correo electrónico o te- léfono de la</w:t>
      </w:r>
      <w:r>
        <w:rPr>
          <w:color w:val="231F20"/>
          <w:spacing w:val="11"/>
          <w:w w:val="110"/>
          <w:sz w:val="21"/>
        </w:rPr>
        <w:t> </w:t>
      </w:r>
      <w:r>
        <w:rPr>
          <w:color w:val="231F20"/>
          <w:w w:val="110"/>
          <w:sz w:val="21"/>
        </w:rPr>
        <w:t>fuente;</w:t>
      </w:r>
    </w:p>
    <w:p>
      <w:pPr>
        <w:pStyle w:val="ListParagraph"/>
        <w:numPr>
          <w:ilvl w:val="0"/>
          <w:numId w:val="29"/>
        </w:numPr>
        <w:tabs>
          <w:tab w:pos="461" w:val="left" w:leader="none"/>
        </w:tabs>
        <w:spacing w:line="249" w:lineRule="auto" w:before="0" w:after="0"/>
        <w:ind w:left="460" w:right="157" w:hanging="240"/>
        <w:jc w:val="both"/>
        <w:rPr>
          <w:sz w:val="21"/>
        </w:rPr>
      </w:pPr>
      <w:r>
        <w:rPr>
          <w:color w:val="231F20"/>
          <w:w w:val="110"/>
          <w:sz w:val="21"/>
        </w:rPr>
        <w:t>Distinguir como se muestra su información de forma confidencial y pública;</w:t>
      </w:r>
    </w:p>
    <w:p>
      <w:pPr>
        <w:pStyle w:val="ListParagraph"/>
        <w:numPr>
          <w:ilvl w:val="0"/>
          <w:numId w:val="29"/>
        </w:numPr>
        <w:tabs>
          <w:tab w:pos="461" w:val="left" w:leader="none"/>
        </w:tabs>
        <w:spacing w:line="249" w:lineRule="auto" w:before="0" w:after="0"/>
        <w:ind w:left="460" w:right="157" w:hanging="240"/>
        <w:jc w:val="both"/>
        <w:rPr>
          <w:sz w:val="21"/>
        </w:rPr>
      </w:pPr>
      <w:r>
        <w:rPr>
          <w:color w:val="231F20"/>
          <w:spacing w:val="-3"/>
          <w:w w:val="110"/>
          <w:sz w:val="21"/>
        </w:rPr>
        <w:t>Para </w:t>
      </w:r>
      <w:r>
        <w:rPr>
          <w:color w:val="231F20"/>
          <w:w w:val="110"/>
          <w:sz w:val="21"/>
        </w:rPr>
        <w:t>facilitar la navegación en el portal es necesario que cuente con un buscador de información </w:t>
      </w:r>
      <w:r>
        <w:rPr>
          <w:color w:val="231F20"/>
          <w:spacing w:val="23"/>
          <w:w w:val="110"/>
          <w:sz w:val="21"/>
        </w:rPr>
        <w:t> </w:t>
      </w:r>
      <w:r>
        <w:rPr>
          <w:color w:val="231F20"/>
          <w:w w:val="110"/>
          <w:sz w:val="21"/>
        </w:rPr>
        <w:t>interno;</w:t>
      </w:r>
    </w:p>
    <w:p>
      <w:pPr>
        <w:pStyle w:val="ListParagraph"/>
        <w:numPr>
          <w:ilvl w:val="0"/>
          <w:numId w:val="29"/>
        </w:numPr>
        <w:tabs>
          <w:tab w:pos="461" w:val="left" w:leader="none"/>
        </w:tabs>
        <w:spacing w:line="249" w:lineRule="auto" w:before="0" w:after="0"/>
        <w:ind w:left="460" w:right="159" w:hanging="240"/>
        <w:jc w:val="both"/>
        <w:rPr>
          <w:sz w:val="21"/>
        </w:rPr>
      </w:pPr>
      <w:r>
        <w:rPr>
          <w:color w:val="231F20"/>
          <w:w w:val="110"/>
          <w:sz w:val="21"/>
        </w:rPr>
        <w:t>Es esencial que la página web pueda desplegarse en varias lenguas in- dígenas y con un portal para  </w:t>
      </w:r>
      <w:r>
        <w:rPr>
          <w:color w:val="231F20"/>
          <w:spacing w:val="29"/>
          <w:w w:val="110"/>
          <w:sz w:val="21"/>
        </w:rPr>
        <w:t> </w:t>
      </w:r>
      <w:r>
        <w:rPr>
          <w:color w:val="231F20"/>
          <w:w w:val="110"/>
          <w:sz w:val="21"/>
        </w:rPr>
        <w:t>niños;</w:t>
      </w:r>
    </w:p>
    <w:p>
      <w:pPr>
        <w:pStyle w:val="ListParagraph"/>
        <w:numPr>
          <w:ilvl w:val="0"/>
          <w:numId w:val="29"/>
        </w:numPr>
        <w:tabs>
          <w:tab w:pos="461" w:val="left" w:leader="none"/>
        </w:tabs>
        <w:spacing w:line="249" w:lineRule="auto" w:before="0" w:after="0"/>
        <w:ind w:left="460" w:right="160" w:hanging="240"/>
        <w:jc w:val="both"/>
        <w:rPr>
          <w:sz w:val="21"/>
        </w:rPr>
      </w:pPr>
      <w:r>
        <w:rPr>
          <w:color w:val="231F20"/>
          <w:w w:val="110"/>
          <w:sz w:val="21"/>
        </w:rPr>
        <w:t>Es necesario permitir seleccionar información, datos y guardarlos en alguna parte del</w:t>
      </w:r>
      <w:r>
        <w:rPr>
          <w:color w:val="231F20"/>
          <w:spacing w:val="52"/>
          <w:w w:val="110"/>
          <w:sz w:val="21"/>
        </w:rPr>
        <w:t> </w:t>
      </w:r>
      <w:r>
        <w:rPr>
          <w:color w:val="231F20"/>
          <w:w w:val="110"/>
          <w:sz w:val="21"/>
        </w:rPr>
        <w:t>sitio;</w:t>
      </w:r>
    </w:p>
    <w:p>
      <w:pPr>
        <w:pStyle w:val="ListParagraph"/>
        <w:numPr>
          <w:ilvl w:val="0"/>
          <w:numId w:val="29"/>
        </w:numPr>
        <w:tabs>
          <w:tab w:pos="461" w:val="left" w:leader="none"/>
        </w:tabs>
        <w:spacing w:line="249" w:lineRule="auto" w:before="0" w:after="0"/>
        <w:ind w:left="460" w:right="157" w:hanging="240"/>
        <w:jc w:val="both"/>
        <w:rPr>
          <w:sz w:val="21"/>
        </w:rPr>
      </w:pPr>
      <w:r>
        <w:rPr>
          <w:color w:val="231F20"/>
          <w:w w:val="110"/>
          <w:sz w:val="21"/>
        </w:rPr>
        <w:t>Es importante tener la posibilidad de abrir el sitio rural desde teléfonos celulares para impulsar el uso de la tecnología, y que no sea solamente a través de la </w:t>
      </w:r>
      <w:r>
        <w:rPr>
          <w:color w:val="231F20"/>
          <w:spacing w:val="31"/>
          <w:w w:val="110"/>
          <w:sz w:val="21"/>
        </w:rPr>
        <w:t> </w:t>
      </w:r>
      <w:r>
        <w:rPr>
          <w:color w:val="231F20"/>
          <w:w w:val="110"/>
          <w:sz w:val="21"/>
        </w:rPr>
        <w:t>computadora.</w:t>
      </w:r>
    </w:p>
    <w:p>
      <w:pPr>
        <w:pStyle w:val="BodyText"/>
        <w:spacing w:before="3"/>
        <w:rPr>
          <w:sz w:val="17"/>
        </w:rPr>
      </w:pPr>
    </w:p>
    <w:p>
      <w:pPr>
        <w:pStyle w:val="BodyText"/>
        <w:spacing w:line="259" w:lineRule="auto"/>
        <w:ind w:left="100" w:right="159"/>
      </w:pPr>
      <w:r>
        <w:rPr>
          <w:color w:val="231F20"/>
          <w:w w:val="110"/>
        </w:rPr>
        <w:t>En suma, los gobiernos electrónicos en los municipios urbanos y rurales del Estado de México, han empezado a desarrollar progresos para   </w:t>
      </w:r>
      <w:r>
        <w:rPr>
          <w:color w:val="231F20"/>
          <w:spacing w:val="22"/>
          <w:w w:val="110"/>
        </w:rPr>
        <w:t> </w:t>
      </w:r>
      <w:r>
        <w:rPr>
          <w:color w:val="231F20"/>
          <w:w w:val="110"/>
        </w:rPr>
        <w:t>consti-</w:t>
      </w:r>
    </w:p>
    <w:p>
      <w:pPr>
        <w:spacing w:after="0" w:line="259" w:lineRule="auto"/>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9"/>
        <w:jc w:val="both"/>
      </w:pPr>
      <w:r>
        <w:rPr>
          <w:color w:val="231F20"/>
          <w:w w:val="110"/>
        </w:rPr>
        <w:t>tuirse en verdaderas herramientas de comunicación entre los ciudadanos, aunque todavía </w:t>
      </w:r>
      <w:r>
        <w:rPr>
          <w:color w:val="231F20"/>
          <w:spacing w:val="-3"/>
          <w:w w:val="110"/>
        </w:rPr>
        <w:t>requieren </w:t>
      </w:r>
      <w:r>
        <w:rPr>
          <w:color w:val="231F20"/>
          <w:w w:val="110"/>
        </w:rPr>
        <w:t>de una constante </w:t>
      </w:r>
      <w:r>
        <w:rPr>
          <w:color w:val="231F20"/>
          <w:spacing w:val="-3"/>
          <w:w w:val="110"/>
        </w:rPr>
        <w:t>revisión, </w:t>
      </w:r>
      <w:r>
        <w:rPr>
          <w:color w:val="231F20"/>
          <w:w w:val="110"/>
        </w:rPr>
        <w:t>actualización y mejo- ramiento de los contenidos de información, tecnología y seguridad. Sólo</w:t>
      </w:r>
      <w:r>
        <w:rPr>
          <w:color w:val="231F20"/>
          <w:spacing w:val="-20"/>
          <w:w w:val="110"/>
        </w:rPr>
        <w:t> </w:t>
      </w:r>
      <w:r>
        <w:rPr>
          <w:color w:val="231F20"/>
          <w:w w:val="110"/>
        </w:rPr>
        <w:t>en la medida que se entiendan los mitos y </w:t>
      </w:r>
      <w:r>
        <w:rPr>
          <w:color w:val="231F20"/>
          <w:spacing w:val="-3"/>
          <w:w w:val="110"/>
        </w:rPr>
        <w:t>realidades </w:t>
      </w:r>
      <w:r>
        <w:rPr>
          <w:color w:val="231F20"/>
          <w:w w:val="110"/>
        </w:rPr>
        <w:t>de los gobiernos electró- nicos</w:t>
      </w:r>
      <w:r>
        <w:rPr>
          <w:color w:val="231F20"/>
          <w:spacing w:val="-14"/>
          <w:w w:val="110"/>
        </w:rPr>
        <w:t> </w:t>
      </w:r>
      <w:r>
        <w:rPr>
          <w:color w:val="231F20"/>
          <w:w w:val="110"/>
        </w:rPr>
        <w:t>en</w:t>
      </w:r>
      <w:r>
        <w:rPr>
          <w:color w:val="231F20"/>
          <w:spacing w:val="-14"/>
          <w:w w:val="110"/>
        </w:rPr>
        <w:t> </w:t>
      </w:r>
      <w:r>
        <w:rPr>
          <w:color w:val="231F20"/>
          <w:w w:val="110"/>
        </w:rPr>
        <w:t>los</w:t>
      </w:r>
      <w:r>
        <w:rPr>
          <w:color w:val="231F20"/>
          <w:spacing w:val="-14"/>
          <w:w w:val="110"/>
        </w:rPr>
        <w:t> </w:t>
      </w:r>
      <w:r>
        <w:rPr>
          <w:color w:val="231F20"/>
          <w:w w:val="110"/>
        </w:rPr>
        <w:t>países</w:t>
      </w:r>
      <w:r>
        <w:rPr>
          <w:color w:val="231F20"/>
          <w:spacing w:val="-14"/>
          <w:w w:val="110"/>
        </w:rPr>
        <w:t> </w:t>
      </w:r>
      <w:r>
        <w:rPr>
          <w:color w:val="231F20"/>
          <w:w w:val="110"/>
        </w:rPr>
        <w:t>en</w:t>
      </w:r>
      <w:r>
        <w:rPr>
          <w:color w:val="231F20"/>
          <w:spacing w:val="-14"/>
          <w:w w:val="110"/>
        </w:rPr>
        <w:t> </w:t>
      </w:r>
      <w:r>
        <w:rPr>
          <w:color w:val="231F20"/>
          <w:w w:val="110"/>
        </w:rPr>
        <w:t>desarrollo,</w:t>
      </w:r>
      <w:r>
        <w:rPr>
          <w:color w:val="231F20"/>
          <w:spacing w:val="-14"/>
          <w:w w:val="110"/>
        </w:rPr>
        <w:t> </w:t>
      </w:r>
      <w:r>
        <w:rPr>
          <w:color w:val="231F20"/>
          <w:w w:val="110"/>
        </w:rPr>
        <w:t>en</w:t>
      </w:r>
      <w:r>
        <w:rPr>
          <w:color w:val="231F20"/>
          <w:spacing w:val="-14"/>
          <w:w w:val="110"/>
        </w:rPr>
        <w:t> </w:t>
      </w:r>
      <w:r>
        <w:rPr>
          <w:color w:val="231F20"/>
          <w:spacing w:val="-4"/>
          <w:w w:val="110"/>
        </w:rPr>
        <w:t>particular,</w:t>
      </w:r>
      <w:r>
        <w:rPr>
          <w:color w:val="231F20"/>
          <w:spacing w:val="-14"/>
          <w:w w:val="110"/>
        </w:rPr>
        <w:t> </w:t>
      </w:r>
      <w:r>
        <w:rPr>
          <w:color w:val="231F20"/>
          <w:w w:val="110"/>
        </w:rPr>
        <w:t>en</w:t>
      </w:r>
      <w:r>
        <w:rPr>
          <w:color w:val="231F20"/>
          <w:spacing w:val="-14"/>
          <w:w w:val="110"/>
        </w:rPr>
        <w:t> </w:t>
      </w:r>
      <w:r>
        <w:rPr>
          <w:color w:val="231F20"/>
          <w:w w:val="110"/>
        </w:rPr>
        <w:t>los</w:t>
      </w:r>
      <w:r>
        <w:rPr>
          <w:color w:val="231F20"/>
          <w:spacing w:val="-14"/>
          <w:w w:val="110"/>
        </w:rPr>
        <w:t> </w:t>
      </w:r>
      <w:r>
        <w:rPr>
          <w:color w:val="231F20"/>
          <w:w w:val="110"/>
        </w:rPr>
        <w:t>gobiernos</w:t>
      </w:r>
      <w:r>
        <w:rPr>
          <w:color w:val="231F20"/>
          <w:spacing w:val="-14"/>
          <w:w w:val="110"/>
        </w:rPr>
        <w:t> </w:t>
      </w:r>
      <w:r>
        <w:rPr>
          <w:color w:val="231F20"/>
          <w:w w:val="110"/>
        </w:rPr>
        <w:t>locales</w:t>
      </w:r>
      <w:r>
        <w:rPr>
          <w:color w:val="231F20"/>
          <w:spacing w:val="-14"/>
          <w:w w:val="110"/>
        </w:rPr>
        <w:t> </w:t>
      </w:r>
      <w:r>
        <w:rPr>
          <w:color w:val="231F20"/>
          <w:spacing w:val="-3"/>
          <w:w w:val="110"/>
        </w:rPr>
        <w:t>mexi- </w:t>
      </w:r>
      <w:r>
        <w:rPr>
          <w:color w:val="231F20"/>
          <w:w w:val="110"/>
        </w:rPr>
        <w:t>canos,</w:t>
      </w:r>
      <w:r>
        <w:rPr>
          <w:color w:val="231F20"/>
          <w:spacing w:val="-5"/>
          <w:w w:val="110"/>
        </w:rPr>
        <w:t> </w:t>
      </w:r>
      <w:r>
        <w:rPr>
          <w:color w:val="231F20"/>
          <w:w w:val="110"/>
        </w:rPr>
        <w:t>será</w:t>
      </w:r>
      <w:r>
        <w:rPr>
          <w:color w:val="231F20"/>
          <w:spacing w:val="-5"/>
          <w:w w:val="110"/>
        </w:rPr>
        <w:t> </w:t>
      </w:r>
      <w:r>
        <w:rPr>
          <w:color w:val="231F20"/>
          <w:w w:val="110"/>
        </w:rPr>
        <w:t>posible</w:t>
      </w:r>
      <w:r>
        <w:rPr>
          <w:color w:val="231F20"/>
          <w:spacing w:val="-5"/>
          <w:w w:val="110"/>
        </w:rPr>
        <w:t> </w:t>
      </w:r>
      <w:r>
        <w:rPr>
          <w:color w:val="231F20"/>
          <w:w w:val="110"/>
        </w:rPr>
        <w:t>contribuir</w:t>
      </w:r>
      <w:r>
        <w:rPr>
          <w:color w:val="231F20"/>
          <w:spacing w:val="-5"/>
          <w:w w:val="110"/>
        </w:rPr>
        <w:t> </w:t>
      </w:r>
      <w:r>
        <w:rPr>
          <w:color w:val="231F20"/>
          <w:w w:val="110"/>
        </w:rPr>
        <w:t>al</w:t>
      </w:r>
      <w:r>
        <w:rPr>
          <w:color w:val="231F20"/>
          <w:spacing w:val="-5"/>
          <w:w w:val="110"/>
        </w:rPr>
        <w:t> </w:t>
      </w:r>
      <w:r>
        <w:rPr>
          <w:color w:val="231F20"/>
          <w:w w:val="110"/>
        </w:rPr>
        <w:t>mejoramiento</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mismos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mediano y largo</w:t>
      </w:r>
      <w:r>
        <w:rPr>
          <w:color w:val="231F20"/>
          <w:spacing w:val="36"/>
          <w:w w:val="110"/>
        </w:rPr>
        <w:t> </w:t>
      </w:r>
      <w:r>
        <w:rPr>
          <w:color w:val="231F20"/>
          <w:w w:val="110"/>
        </w:rPr>
        <w:t>plazos.</w:t>
      </w:r>
    </w:p>
    <w:p>
      <w:pPr>
        <w:pStyle w:val="BodyText"/>
        <w:rPr>
          <w:sz w:val="20"/>
        </w:rPr>
      </w:pPr>
    </w:p>
    <w:p>
      <w:pPr>
        <w:pStyle w:val="BodyText"/>
        <w:spacing w:before="1"/>
        <w:rPr>
          <w:sz w:val="23"/>
        </w:rPr>
      </w:pPr>
    </w:p>
    <w:p>
      <w:pPr>
        <w:pStyle w:val="Heading5"/>
        <w:ind w:left="160"/>
      </w:pPr>
      <w:r>
        <w:rPr>
          <w:color w:val="231F20"/>
          <w:w w:val="120"/>
        </w:rPr>
        <w:t>Conclusiones</w:t>
      </w:r>
    </w:p>
    <w:p>
      <w:pPr>
        <w:pStyle w:val="BodyText"/>
        <w:rPr>
          <w:rFonts w:ascii="Tahoma"/>
          <w:sz w:val="23"/>
        </w:rPr>
      </w:pPr>
    </w:p>
    <w:p>
      <w:pPr>
        <w:pStyle w:val="BodyText"/>
        <w:spacing w:line="259" w:lineRule="auto" w:before="1"/>
        <w:ind w:left="160" w:right="111"/>
        <w:jc w:val="both"/>
      </w:pPr>
      <w:r>
        <w:rPr>
          <w:color w:val="231F20"/>
          <w:w w:val="110"/>
        </w:rPr>
        <w:t>El gobierno electrónico es un derecho del ciudadano para abrir múltiples posibilidades de acceder más fácilmente a las administraciones públicas. Permite promover la inclusión y la igualdad de oportunidades de forma  que todos los ciudadanos puedan </w:t>
      </w:r>
      <w:r>
        <w:rPr>
          <w:color w:val="231F20"/>
          <w:spacing w:val="-3"/>
          <w:w w:val="110"/>
        </w:rPr>
        <w:t>acceder, </w:t>
      </w:r>
      <w:r>
        <w:rPr>
          <w:color w:val="231F20"/>
          <w:w w:val="110"/>
        </w:rPr>
        <w:t>cualquiera que sea su situación territorial</w:t>
      </w:r>
      <w:r>
        <w:rPr>
          <w:color w:val="231F20"/>
          <w:spacing w:val="-15"/>
          <w:w w:val="110"/>
        </w:rPr>
        <w:t> </w:t>
      </w:r>
      <w:r>
        <w:rPr>
          <w:color w:val="231F20"/>
          <w:w w:val="110"/>
        </w:rPr>
        <w:t>o</w:t>
      </w:r>
      <w:r>
        <w:rPr>
          <w:color w:val="231F20"/>
          <w:spacing w:val="-15"/>
          <w:w w:val="110"/>
        </w:rPr>
        <w:t> </w:t>
      </w:r>
      <w:r>
        <w:rPr>
          <w:color w:val="231F20"/>
          <w:w w:val="110"/>
        </w:rPr>
        <w:t>social</w:t>
      </w:r>
      <w:r>
        <w:rPr>
          <w:color w:val="231F20"/>
          <w:spacing w:val="-15"/>
          <w:w w:val="110"/>
        </w:rPr>
        <w:t> </w:t>
      </w:r>
      <w:r>
        <w:rPr>
          <w:color w:val="231F20"/>
          <w:w w:val="110"/>
        </w:rPr>
        <w:t>a</w:t>
      </w:r>
      <w:r>
        <w:rPr>
          <w:color w:val="231F20"/>
          <w:spacing w:val="-15"/>
          <w:w w:val="110"/>
        </w:rPr>
        <w:t> </w:t>
      </w:r>
      <w:r>
        <w:rPr>
          <w:color w:val="231F20"/>
          <w:w w:val="110"/>
        </w:rPr>
        <w:t>los</w:t>
      </w:r>
      <w:r>
        <w:rPr>
          <w:color w:val="231F20"/>
          <w:spacing w:val="-15"/>
          <w:w w:val="110"/>
        </w:rPr>
        <w:t> </w:t>
      </w:r>
      <w:r>
        <w:rPr>
          <w:color w:val="231F20"/>
          <w:w w:val="110"/>
        </w:rPr>
        <w:t>beneficios</w:t>
      </w:r>
      <w:r>
        <w:rPr>
          <w:color w:val="231F20"/>
          <w:spacing w:val="-15"/>
          <w:w w:val="110"/>
        </w:rPr>
        <w:t> </w:t>
      </w:r>
      <w:r>
        <w:rPr>
          <w:color w:val="231F20"/>
          <w:w w:val="110"/>
        </w:rPr>
        <w:t>que</w:t>
      </w:r>
      <w:r>
        <w:rPr>
          <w:color w:val="231F20"/>
          <w:spacing w:val="-15"/>
          <w:w w:val="110"/>
        </w:rPr>
        <w:t> </w:t>
      </w:r>
      <w:r>
        <w:rPr>
          <w:color w:val="231F20"/>
          <w:w w:val="110"/>
        </w:rPr>
        <w:t>procura</w:t>
      </w:r>
      <w:r>
        <w:rPr>
          <w:color w:val="231F20"/>
          <w:spacing w:val="-15"/>
          <w:w w:val="110"/>
        </w:rPr>
        <w:t> </w:t>
      </w:r>
      <w:r>
        <w:rPr>
          <w:color w:val="231F20"/>
          <w:w w:val="110"/>
        </w:rPr>
        <w:t>la</w:t>
      </w:r>
      <w:r>
        <w:rPr>
          <w:color w:val="231F20"/>
          <w:spacing w:val="-15"/>
          <w:w w:val="110"/>
        </w:rPr>
        <w:t> </w:t>
      </w:r>
      <w:r>
        <w:rPr>
          <w:color w:val="231F20"/>
          <w:w w:val="110"/>
        </w:rPr>
        <w:t>sociedad</w:t>
      </w:r>
      <w:r>
        <w:rPr>
          <w:color w:val="231F20"/>
          <w:spacing w:val="-15"/>
          <w:w w:val="110"/>
        </w:rPr>
        <w:t> </w:t>
      </w:r>
      <w:r>
        <w:rPr>
          <w:color w:val="231F20"/>
          <w:w w:val="110"/>
        </w:rPr>
        <w:t>del</w:t>
      </w:r>
      <w:r>
        <w:rPr>
          <w:color w:val="231F20"/>
          <w:spacing w:val="-15"/>
          <w:w w:val="110"/>
        </w:rPr>
        <w:t> </w:t>
      </w:r>
      <w:r>
        <w:rPr>
          <w:color w:val="231F20"/>
          <w:w w:val="110"/>
        </w:rPr>
        <w:t>conocimiento. Asimismo, permite eliminar las barreras que el espacio y el tiempo ponen entre los ciudadanos y sus gobiernos y que alejan al ciudadano del interés por la cosa</w:t>
      </w:r>
      <w:r>
        <w:rPr>
          <w:color w:val="231F20"/>
          <w:spacing w:val="29"/>
          <w:w w:val="110"/>
        </w:rPr>
        <w:t> </w:t>
      </w:r>
      <w:r>
        <w:rPr>
          <w:color w:val="231F20"/>
          <w:w w:val="110"/>
        </w:rPr>
        <w:t>pública.</w:t>
      </w:r>
    </w:p>
    <w:p>
      <w:pPr>
        <w:pStyle w:val="BodyText"/>
        <w:spacing w:line="259" w:lineRule="auto"/>
        <w:ind w:left="160" w:right="113" w:firstLine="360"/>
        <w:jc w:val="both"/>
      </w:pPr>
      <w:r>
        <w:rPr>
          <w:color w:val="231F20"/>
          <w:w w:val="110"/>
        </w:rPr>
        <w:t>El gobierno electrónico implementado en los gobiernos locales ha ini- ciado un proceso de puesta en marcha en condiciones precarias, inmediatas y más vinculadas a una obligación que un convencimiento pleno como ejercicio de participación ciudadana. En un primer momento, los portales electrónicos de los </w:t>
      </w:r>
      <w:r>
        <w:rPr>
          <w:color w:val="231F20"/>
          <w:spacing w:val="2"/>
          <w:w w:val="110"/>
        </w:rPr>
        <w:t>gobiernos </w:t>
      </w:r>
      <w:r>
        <w:rPr>
          <w:color w:val="231F20"/>
          <w:w w:val="110"/>
        </w:rPr>
        <w:t>locales se construyeron con los elementos mínimos necesarios para permitir acceder a información y conocimiento de </w:t>
      </w:r>
      <w:r>
        <w:rPr>
          <w:color w:val="231F20"/>
          <w:spacing w:val="-3"/>
          <w:w w:val="110"/>
        </w:rPr>
        <w:t>la </w:t>
      </w:r>
      <w:r>
        <w:rPr>
          <w:color w:val="231F20"/>
          <w:spacing w:val="-5"/>
          <w:w w:val="110"/>
        </w:rPr>
        <w:t>acción </w:t>
      </w:r>
      <w:r>
        <w:rPr>
          <w:color w:val="231F20"/>
          <w:spacing w:val="-6"/>
          <w:w w:val="110"/>
        </w:rPr>
        <w:t>gubernamental. </w:t>
      </w:r>
      <w:r>
        <w:rPr>
          <w:color w:val="231F20"/>
          <w:spacing w:val="-3"/>
          <w:w w:val="110"/>
        </w:rPr>
        <w:t>En un </w:t>
      </w:r>
      <w:r>
        <w:rPr>
          <w:color w:val="231F20"/>
          <w:spacing w:val="-6"/>
          <w:w w:val="110"/>
        </w:rPr>
        <w:t>segundo momento, </w:t>
      </w:r>
      <w:r>
        <w:rPr>
          <w:color w:val="231F20"/>
          <w:spacing w:val="-3"/>
          <w:w w:val="110"/>
        </w:rPr>
        <w:t>se </w:t>
      </w:r>
      <w:r>
        <w:rPr>
          <w:color w:val="231F20"/>
          <w:spacing w:val="-6"/>
          <w:w w:val="110"/>
        </w:rPr>
        <w:t>comienzan </w:t>
      </w:r>
      <w:r>
        <w:rPr>
          <w:color w:val="231F20"/>
          <w:w w:val="110"/>
        </w:rPr>
        <w:t>a </w:t>
      </w:r>
      <w:r>
        <w:rPr>
          <w:color w:val="231F20"/>
          <w:spacing w:val="-6"/>
          <w:w w:val="110"/>
        </w:rPr>
        <w:t>desarrollar </w:t>
      </w:r>
      <w:r>
        <w:rPr>
          <w:color w:val="231F20"/>
          <w:w w:val="110"/>
        </w:rPr>
        <w:t>nuevas herramientas para que los gobiernos electrónicos respondan más eficaz y efectivamente a los requerimientos ciudadanos.</w:t>
      </w:r>
    </w:p>
    <w:p>
      <w:pPr>
        <w:pStyle w:val="BodyText"/>
        <w:spacing w:line="259" w:lineRule="auto"/>
        <w:ind w:left="160" w:right="115" w:firstLine="360"/>
        <w:jc w:val="both"/>
      </w:pPr>
      <w:r>
        <w:rPr>
          <w:color w:val="231F20"/>
          <w:w w:val="110"/>
        </w:rPr>
        <w:t>El análisis de los </w:t>
      </w:r>
      <w:r>
        <w:rPr>
          <w:color w:val="231F20"/>
          <w:spacing w:val="2"/>
          <w:w w:val="110"/>
        </w:rPr>
        <w:t>gobiernos </w:t>
      </w:r>
      <w:r>
        <w:rPr>
          <w:color w:val="231F20"/>
          <w:w w:val="110"/>
        </w:rPr>
        <w:t>locales —urbanos y </w:t>
      </w:r>
      <w:r>
        <w:rPr>
          <w:color w:val="231F20"/>
          <w:spacing w:val="2"/>
          <w:w w:val="110"/>
        </w:rPr>
        <w:t>rurales— </w:t>
      </w:r>
      <w:r>
        <w:rPr>
          <w:color w:val="231F20"/>
          <w:w w:val="110"/>
        </w:rPr>
        <w:t>en el </w:t>
      </w:r>
      <w:r>
        <w:rPr>
          <w:color w:val="231F20"/>
          <w:spacing w:val="2"/>
          <w:w w:val="110"/>
        </w:rPr>
        <w:t>Estado </w:t>
      </w:r>
      <w:r>
        <w:rPr>
          <w:color w:val="231F20"/>
          <w:w w:val="110"/>
        </w:rPr>
        <w:t>de México </w:t>
      </w:r>
      <w:r>
        <w:rPr>
          <w:color w:val="231F20"/>
          <w:spacing w:val="2"/>
          <w:w w:val="110"/>
        </w:rPr>
        <w:t>conforme </w:t>
      </w:r>
      <w:r>
        <w:rPr>
          <w:color w:val="231F20"/>
          <w:w w:val="110"/>
        </w:rPr>
        <w:t>a un estudio comparativo con otros </w:t>
      </w:r>
      <w:r>
        <w:rPr>
          <w:color w:val="231F20"/>
          <w:spacing w:val="2"/>
          <w:w w:val="110"/>
        </w:rPr>
        <w:t>gobiernos </w:t>
      </w:r>
      <w:r>
        <w:rPr>
          <w:color w:val="231F20"/>
          <w:w w:val="110"/>
        </w:rPr>
        <w:t>elec- trónicos de la misma importancia en 2009, muestran los avances logra-  dos, pero al mismo tiempo, las áreas de oportunidad y las limitaciones tecnológicas que impiden que se conviertan en </w:t>
      </w:r>
      <w:r>
        <w:rPr>
          <w:color w:val="231F20"/>
          <w:spacing w:val="2"/>
          <w:w w:val="110"/>
        </w:rPr>
        <w:t>herramientas tecnológicas </w:t>
      </w:r>
      <w:r>
        <w:rPr>
          <w:color w:val="231F20"/>
          <w:w w:val="110"/>
        </w:rPr>
        <w:t>efectivas de interconexión y comunicación entre autoridades y ciudada-  nos</w:t>
      </w:r>
      <w:r>
        <w:rPr>
          <w:color w:val="231F20"/>
          <w:spacing w:val="45"/>
          <w:w w:val="110"/>
        </w:rPr>
        <w:t> </w:t>
      </w:r>
      <w:r>
        <w:rPr>
          <w:color w:val="231F20"/>
          <w:w w:val="110"/>
        </w:rPr>
        <w:t>activos.</w:t>
      </w:r>
    </w:p>
    <w:p>
      <w:pPr>
        <w:pStyle w:val="BodyText"/>
        <w:spacing w:line="259" w:lineRule="auto"/>
        <w:ind w:left="160" w:right="117" w:firstLine="360"/>
        <w:jc w:val="both"/>
      </w:pPr>
      <w:r>
        <w:rPr>
          <w:color w:val="231F20"/>
          <w:w w:val="110"/>
        </w:rPr>
        <w:t>En general, los gobiernos urbanos que cuentan con mayores recursos, personal y capacidades tecnológicas para implementar un gobierno electró- nico, contrasta con las modestas capacidades tecnológicas de los gobiernos rurales que requieren de asesoría, recursos y capacitación para actualizar</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9"/>
        <w:jc w:val="both"/>
      </w:pPr>
      <w:r>
        <w:rPr>
          <w:color w:val="231F20"/>
          <w:w w:val="110"/>
        </w:rPr>
        <w:t>sus portales electrónicos. No obstante, en ambos casos el gobierno electró- nico es una herramienta efectiva de información y comunicación entre gobernantes  y gobernados.</w:t>
      </w:r>
    </w:p>
    <w:p>
      <w:pPr>
        <w:pStyle w:val="BodyText"/>
        <w:spacing w:line="259" w:lineRule="auto"/>
        <w:ind w:left="100" w:right="157" w:firstLine="360"/>
        <w:jc w:val="both"/>
      </w:pPr>
      <w:r>
        <w:rPr>
          <w:color w:val="231F20"/>
          <w:w w:val="110"/>
        </w:rPr>
        <w:t>El gobierno electrónico no es una moda pasajera —como lo muestra el análisis realizado— debido a que forma parte de una estrategia de mayor alcance en la gestión pública contemporánea, que busca caracterizarse como democrática, ética, participativa y de buen gobierno. Los resultados que se puedan alcanzar en materia de gobierno electrónico formarán parte de un cimiento para la construcción de gobiernos abiertos (</w:t>
      </w:r>
      <w:r>
        <w:rPr>
          <w:i/>
          <w:color w:val="231F20"/>
          <w:w w:val="110"/>
        </w:rPr>
        <w:t>open govern- </w:t>
      </w:r>
      <w:r>
        <w:rPr>
          <w:i/>
          <w:color w:val="231F20"/>
          <w:w w:val="110"/>
        </w:rPr>
        <w:t>ment</w:t>
      </w:r>
      <w:r>
        <w:rPr>
          <w:color w:val="231F20"/>
          <w:w w:val="110"/>
        </w:rPr>
        <w:t>) y de una participación ciudadana más comprometida con los asuntos de gobierno.</w:t>
      </w:r>
    </w:p>
    <w:p>
      <w:pPr>
        <w:pStyle w:val="BodyText"/>
        <w:rPr>
          <w:sz w:val="20"/>
        </w:rPr>
      </w:pPr>
    </w:p>
    <w:p>
      <w:pPr>
        <w:pStyle w:val="BodyText"/>
        <w:spacing w:before="1"/>
        <w:rPr>
          <w:sz w:val="23"/>
        </w:rPr>
      </w:pPr>
    </w:p>
    <w:p>
      <w:pPr>
        <w:pStyle w:val="Heading5"/>
        <w:ind w:right="2772"/>
        <w:jc w:val="left"/>
      </w:pPr>
      <w:r>
        <w:rPr>
          <w:color w:val="231F20"/>
          <w:w w:val="115"/>
        </w:rPr>
        <w:t>Fuentes consultadas</w:t>
      </w:r>
    </w:p>
    <w:p>
      <w:pPr>
        <w:pStyle w:val="BodyText"/>
        <w:spacing w:before="2"/>
        <w:rPr>
          <w:rFonts w:ascii="Tahoma"/>
          <w:sz w:val="22"/>
        </w:rPr>
      </w:pPr>
    </w:p>
    <w:p>
      <w:pPr>
        <w:spacing w:line="249" w:lineRule="auto" w:before="0"/>
        <w:ind w:left="460" w:right="157" w:hanging="360"/>
        <w:jc w:val="both"/>
        <w:rPr>
          <w:sz w:val="20"/>
        </w:rPr>
      </w:pPr>
      <w:r>
        <w:rPr>
          <w:color w:val="231F20"/>
          <w:w w:val="110"/>
          <w:sz w:val="20"/>
        </w:rPr>
        <w:t>Centro Latinoamericano de Administración para el Desarrollo </w:t>
      </w:r>
      <w:r>
        <w:rPr>
          <w:color w:val="231F20"/>
          <w:w w:val="120"/>
          <w:sz w:val="20"/>
        </w:rPr>
        <w:t>(</w:t>
      </w:r>
      <w:r>
        <w:rPr>
          <w:color w:val="231F20"/>
          <w:w w:val="120"/>
          <w:sz w:val="15"/>
        </w:rPr>
        <w:t>clad</w:t>
      </w:r>
      <w:r>
        <w:rPr>
          <w:color w:val="231F20"/>
          <w:w w:val="120"/>
          <w:sz w:val="20"/>
        </w:rPr>
        <w:t>) </w:t>
      </w:r>
      <w:r>
        <w:rPr>
          <w:color w:val="231F20"/>
          <w:w w:val="110"/>
          <w:sz w:val="20"/>
        </w:rPr>
        <w:t>(2010), </w:t>
      </w:r>
      <w:r>
        <w:rPr>
          <w:i/>
          <w:color w:val="231F20"/>
          <w:w w:val="110"/>
          <w:sz w:val="20"/>
        </w:rPr>
        <w:t>Gestión</w:t>
      </w:r>
      <w:r>
        <w:rPr>
          <w:i/>
          <w:color w:val="231F20"/>
          <w:spacing w:val="-26"/>
          <w:w w:val="110"/>
          <w:sz w:val="20"/>
        </w:rPr>
        <w:t> </w:t>
      </w:r>
      <w:r>
        <w:rPr>
          <w:i/>
          <w:color w:val="231F20"/>
          <w:w w:val="110"/>
          <w:sz w:val="20"/>
        </w:rPr>
        <w:t>Pública</w:t>
      </w:r>
      <w:r>
        <w:rPr>
          <w:i/>
          <w:color w:val="231F20"/>
          <w:spacing w:val="-24"/>
          <w:w w:val="110"/>
          <w:sz w:val="20"/>
        </w:rPr>
        <w:t> </w:t>
      </w:r>
      <w:r>
        <w:rPr>
          <w:i/>
          <w:color w:val="231F20"/>
          <w:w w:val="110"/>
          <w:sz w:val="20"/>
        </w:rPr>
        <w:t>Iberoamericana</w:t>
      </w:r>
      <w:r>
        <w:rPr>
          <w:i/>
          <w:color w:val="231F20"/>
          <w:spacing w:val="-26"/>
          <w:w w:val="110"/>
          <w:sz w:val="20"/>
        </w:rPr>
        <w:t> </w:t>
      </w:r>
      <w:r>
        <w:rPr>
          <w:i/>
          <w:color w:val="231F20"/>
          <w:w w:val="110"/>
          <w:sz w:val="20"/>
        </w:rPr>
        <w:t>para</w:t>
      </w:r>
      <w:r>
        <w:rPr>
          <w:i/>
          <w:color w:val="231F20"/>
          <w:spacing w:val="-26"/>
          <w:w w:val="110"/>
          <w:sz w:val="20"/>
        </w:rPr>
        <w:t> </w:t>
      </w:r>
      <w:r>
        <w:rPr>
          <w:i/>
          <w:color w:val="231F20"/>
          <w:w w:val="110"/>
          <w:sz w:val="20"/>
        </w:rPr>
        <w:t>el</w:t>
      </w:r>
      <w:r>
        <w:rPr>
          <w:i/>
          <w:color w:val="231F20"/>
          <w:spacing w:val="-26"/>
          <w:w w:val="110"/>
          <w:sz w:val="20"/>
        </w:rPr>
        <w:t> </w:t>
      </w:r>
      <w:r>
        <w:rPr>
          <w:i/>
          <w:color w:val="231F20"/>
          <w:w w:val="110"/>
          <w:sz w:val="20"/>
        </w:rPr>
        <w:t>siglo</w:t>
      </w:r>
      <w:r>
        <w:rPr>
          <w:i/>
          <w:color w:val="231F20"/>
          <w:spacing w:val="-26"/>
          <w:w w:val="110"/>
          <w:sz w:val="20"/>
        </w:rPr>
        <w:t> </w:t>
      </w:r>
      <w:r>
        <w:rPr>
          <w:rFonts w:ascii="Calibri" w:hAnsi="Calibri"/>
          <w:i/>
          <w:color w:val="231F20"/>
          <w:w w:val="120"/>
          <w:sz w:val="15"/>
        </w:rPr>
        <w:t>xxi</w:t>
      </w:r>
      <w:r>
        <w:rPr>
          <w:i/>
          <w:color w:val="231F20"/>
          <w:w w:val="120"/>
          <w:sz w:val="20"/>
        </w:rPr>
        <w:t>,</w:t>
      </w:r>
      <w:r>
        <w:rPr>
          <w:i/>
          <w:color w:val="231F20"/>
          <w:spacing w:val="-29"/>
          <w:w w:val="120"/>
          <w:sz w:val="20"/>
        </w:rPr>
        <w:t> </w:t>
      </w:r>
      <w:r>
        <w:rPr>
          <w:color w:val="231F20"/>
          <w:w w:val="110"/>
          <w:sz w:val="20"/>
        </w:rPr>
        <w:t>Santo</w:t>
      </w:r>
      <w:r>
        <w:rPr>
          <w:color w:val="231F20"/>
          <w:spacing w:val="-24"/>
          <w:w w:val="110"/>
          <w:sz w:val="20"/>
        </w:rPr>
        <w:t> </w:t>
      </w:r>
      <w:r>
        <w:rPr>
          <w:color w:val="231F20"/>
          <w:w w:val="110"/>
          <w:sz w:val="20"/>
        </w:rPr>
        <w:t>Domingo,</w:t>
      </w:r>
      <w:r>
        <w:rPr>
          <w:color w:val="231F20"/>
          <w:spacing w:val="-24"/>
          <w:w w:val="110"/>
          <w:sz w:val="20"/>
        </w:rPr>
        <w:t> </w:t>
      </w:r>
      <w:r>
        <w:rPr>
          <w:color w:val="231F20"/>
          <w:w w:val="110"/>
          <w:sz w:val="20"/>
        </w:rPr>
        <w:t>República Dominicana.</w:t>
      </w:r>
    </w:p>
    <w:p>
      <w:pPr>
        <w:tabs>
          <w:tab w:pos="819" w:val="left" w:leader="none"/>
        </w:tabs>
        <w:spacing w:before="1"/>
        <w:ind w:left="100" w:right="74" w:firstLine="0"/>
        <w:jc w:val="left"/>
        <w:rPr>
          <w:sz w:val="20"/>
        </w:rPr>
      </w:pPr>
      <w:r>
        <w:rPr>
          <w:color w:val="231F20"/>
          <w:w w:val="116"/>
          <w:sz w:val="20"/>
          <w:u w:val="single" w:color="231F20"/>
        </w:rPr>
        <w:t> </w:t>
      </w:r>
      <w:r>
        <w:rPr>
          <w:color w:val="231F20"/>
          <w:sz w:val="20"/>
          <w:u w:val="single" w:color="231F20"/>
        </w:rPr>
        <w:tab/>
      </w:r>
      <w:r>
        <w:rPr>
          <w:color w:val="231F20"/>
          <w:spacing w:val="5"/>
          <w:sz w:val="20"/>
        </w:rPr>
        <w:t> </w:t>
      </w:r>
      <w:r>
        <w:rPr>
          <w:color w:val="231F20"/>
          <w:sz w:val="20"/>
        </w:rPr>
        <w:t>(2007), </w:t>
      </w:r>
      <w:r>
        <w:rPr>
          <w:i/>
          <w:color w:val="231F20"/>
          <w:sz w:val="20"/>
        </w:rPr>
        <w:t>Carta Iberoamericana de Gobierno Electrónico, </w:t>
      </w:r>
      <w:r>
        <w:rPr>
          <w:color w:val="231F20"/>
          <w:sz w:val="20"/>
        </w:rPr>
        <w:t>Santiago de  </w:t>
      </w:r>
      <w:r>
        <w:rPr>
          <w:color w:val="231F20"/>
          <w:spacing w:val="30"/>
          <w:sz w:val="20"/>
        </w:rPr>
        <w:t> </w:t>
      </w:r>
      <w:r>
        <w:rPr>
          <w:color w:val="231F20"/>
          <w:sz w:val="20"/>
        </w:rPr>
        <w:t>Chile.</w:t>
      </w:r>
    </w:p>
    <w:p>
      <w:pPr>
        <w:spacing w:line="249" w:lineRule="auto" w:before="10"/>
        <w:ind w:left="460" w:right="156" w:hanging="360"/>
        <w:jc w:val="both"/>
        <w:rPr>
          <w:sz w:val="20"/>
        </w:rPr>
      </w:pPr>
      <w:r>
        <w:rPr>
          <w:color w:val="231F20"/>
          <w:spacing w:val="1"/>
          <w:w w:val="185"/>
          <w:sz w:val="20"/>
        </w:rPr>
        <w:t>l</w:t>
      </w:r>
      <w:r>
        <w:rPr>
          <w:color w:val="231F20"/>
          <w:spacing w:val="1"/>
          <w:w w:val="147"/>
          <w:sz w:val="15"/>
        </w:rPr>
        <w:t>ó</w:t>
      </w:r>
      <w:r>
        <w:rPr>
          <w:color w:val="231F20"/>
          <w:spacing w:val="1"/>
          <w:w w:val="105"/>
          <w:sz w:val="15"/>
        </w:rPr>
        <w:t>p</w:t>
      </w:r>
      <w:r>
        <w:rPr>
          <w:color w:val="231F20"/>
          <w:spacing w:val="1"/>
          <w:w w:val="87"/>
          <w:sz w:val="15"/>
        </w:rPr>
        <w:t>E</w:t>
      </w:r>
      <w:r>
        <w:rPr>
          <w:color w:val="231F20"/>
          <w:w w:val="152"/>
          <w:sz w:val="15"/>
        </w:rPr>
        <w:t>z</w:t>
      </w:r>
      <w:r>
        <w:rPr>
          <w:color w:val="231F20"/>
          <w:sz w:val="15"/>
        </w:rPr>
        <w:t> </w:t>
      </w:r>
      <w:r>
        <w:rPr>
          <w:color w:val="231F20"/>
          <w:spacing w:val="3"/>
          <w:sz w:val="15"/>
        </w:rPr>
        <w:t> </w:t>
      </w:r>
      <w:r>
        <w:rPr>
          <w:color w:val="231F20"/>
          <w:spacing w:val="1"/>
          <w:w w:val="147"/>
          <w:sz w:val="20"/>
        </w:rPr>
        <w:t>d</w:t>
      </w:r>
      <w:r>
        <w:rPr>
          <w:color w:val="231F20"/>
          <w:spacing w:val="1"/>
          <w:w w:val="156"/>
          <w:sz w:val="15"/>
        </w:rPr>
        <w:t>á</w:t>
      </w:r>
      <w:r>
        <w:rPr>
          <w:color w:val="231F20"/>
          <w:spacing w:val="1"/>
          <w:w w:val="149"/>
          <w:sz w:val="15"/>
        </w:rPr>
        <w:t>v</w:t>
      </w:r>
      <w:r>
        <w:rPr>
          <w:color w:val="231F20"/>
          <w:spacing w:val="1"/>
          <w:w w:val="109"/>
          <w:sz w:val="15"/>
        </w:rPr>
        <w:t>i</w:t>
      </w:r>
      <w:r>
        <w:rPr>
          <w:color w:val="231F20"/>
          <w:spacing w:val="4"/>
          <w:w w:val="185"/>
          <w:sz w:val="15"/>
        </w:rPr>
        <w:t>l</w:t>
      </w:r>
      <w:r>
        <w:rPr>
          <w:color w:val="231F20"/>
          <w:spacing w:val="1"/>
          <w:w w:val="156"/>
          <w:sz w:val="15"/>
        </w:rPr>
        <w:t>a</w:t>
      </w:r>
      <w:r>
        <w:rPr>
          <w:color w:val="231F20"/>
          <w:w w:val="116"/>
          <w:sz w:val="20"/>
        </w:rPr>
        <w:t>,</w:t>
      </w:r>
      <w:r>
        <w:rPr>
          <w:color w:val="231F20"/>
          <w:sz w:val="20"/>
        </w:rPr>
        <w:t> </w:t>
      </w:r>
      <w:r>
        <w:rPr>
          <w:color w:val="231F20"/>
          <w:spacing w:val="-22"/>
          <w:sz w:val="20"/>
        </w:rPr>
        <w:t> </w:t>
      </w:r>
      <w:r>
        <w:rPr>
          <w:color w:val="231F20"/>
          <w:spacing w:val="1"/>
          <w:w w:val="109"/>
          <w:sz w:val="20"/>
        </w:rPr>
        <w:t>Ir</w:t>
      </w:r>
      <w:r>
        <w:rPr>
          <w:color w:val="231F20"/>
          <w:spacing w:val="1"/>
          <w:w w:val="113"/>
          <w:sz w:val="20"/>
        </w:rPr>
        <w:t>a</w:t>
      </w:r>
      <w:r>
        <w:rPr>
          <w:color w:val="231F20"/>
          <w:w w:val="113"/>
          <w:sz w:val="20"/>
        </w:rPr>
        <w:t>k</w:t>
      </w:r>
      <w:r>
        <w:rPr>
          <w:color w:val="231F20"/>
          <w:sz w:val="20"/>
        </w:rPr>
        <w:t> </w:t>
      </w:r>
      <w:r>
        <w:rPr>
          <w:color w:val="231F20"/>
          <w:spacing w:val="-22"/>
          <w:sz w:val="20"/>
        </w:rPr>
        <w:t> </w:t>
      </w:r>
      <w:r>
        <w:rPr>
          <w:color w:val="231F20"/>
          <w:spacing w:val="1"/>
          <w:w w:val="110"/>
          <w:sz w:val="20"/>
        </w:rPr>
        <w:t>(2</w:t>
      </w:r>
      <w:r>
        <w:rPr>
          <w:color w:val="231F20"/>
          <w:spacing w:val="1"/>
          <w:w w:val="116"/>
          <w:sz w:val="20"/>
        </w:rPr>
        <w:t>002</w:t>
      </w:r>
      <w:r>
        <w:rPr>
          <w:color w:val="231F20"/>
          <w:spacing w:val="1"/>
          <w:w w:val="100"/>
          <w:sz w:val="20"/>
        </w:rPr>
        <w:t>)</w:t>
      </w:r>
      <w:r>
        <w:rPr>
          <w:color w:val="231F20"/>
          <w:w w:val="116"/>
          <w:sz w:val="20"/>
        </w:rPr>
        <w:t>,</w:t>
      </w:r>
      <w:r>
        <w:rPr>
          <w:color w:val="231F20"/>
          <w:sz w:val="20"/>
        </w:rPr>
        <w:t> </w:t>
      </w:r>
      <w:r>
        <w:rPr>
          <w:color w:val="231F20"/>
          <w:spacing w:val="-22"/>
          <w:sz w:val="20"/>
        </w:rPr>
        <w:t> </w:t>
      </w:r>
      <w:r>
        <w:rPr>
          <w:color w:val="231F20"/>
          <w:spacing w:val="1"/>
          <w:w w:val="99"/>
          <w:sz w:val="20"/>
        </w:rPr>
        <w:t>“e</w:t>
      </w:r>
      <w:r>
        <w:rPr>
          <w:color w:val="231F20"/>
          <w:spacing w:val="8"/>
          <w:w w:val="127"/>
          <w:sz w:val="20"/>
        </w:rPr>
        <w:t>-</w:t>
      </w:r>
      <w:r>
        <w:rPr>
          <w:color w:val="231F20"/>
          <w:spacing w:val="1"/>
          <w:w w:val="96"/>
          <w:sz w:val="20"/>
        </w:rPr>
        <w:t>G</w:t>
      </w:r>
      <w:r>
        <w:rPr>
          <w:color w:val="231F20"/>
          <w:spacing w:val="1"/>
          <w:w w:val="108"/>
          <w:sz w:val="20"/>
        </w:rPr>
        <w:t>ob</w:t>
      </w:r>
      <w:r>
        <w:rPr>
          <w:color w:val="231F20"/>
          <w:spacing w:val="1"/>
          <w:w w:val="97"/>
          <w:sz w:val="20"/>
        </w:rPr>
        <w:t>i</w:t>
      </w:r>
      <w:r>
        <w:rPr>
          <w:color w:val="231F20"/>
          <w:spacing w:val="1"/>
          <w:w w:val="95"/>
          <w:sz w:val="20"/>
        </w:rPr>
        <w:t>e</w:t>
      </w:r>
      <w:r>
        <w:rPr>
          <w:color w:val="231F20"/>
          <w:spacing w:val="5"/>
          <w:w w:val="126"/>
          <w:sz w:val="20"/>
        </w:rPr>
        <w:t>r</w:t>
      </w:r>
      <w:r>
        <w:rPr>
          <w:color w:val="231F20"/>
          <w:spacing w:val="1"/>
          <w:w w:val="120"/>
          <w:sz w:val="20"/>
        </w:rPr>
        <w:t>n</w:t>
      </w:r>
      <w:r>
        <w:rPr>
          <w:color w:val="231F20"/>
          <w:spacing w:val="1"/>
          <w:w w:val="109"/>
          <w:sz w:val="20"/>
        </w:rPr>
        <w:t>o</w:t>
      </w:r>
      <w:r>
        <w:rPr>
          <w:color w:val="231F20"/>
          <w:w w:val="114"/>
          <w:sz w:val="20"/>
        </w:rPr>
        <w:t>:</w:t>
      </w:r>
      <w:r>
        <w:rPr>
          <w:color w:val="231F20"/>
          <w:sz w:val="20"/>
        </w:rPr>
        <w:t> </w:t>
      </w:r>
      <w:r>
        <w:rPr>
          <w:color w:val="231F20"/>
          <w:spacing w:val="-22"/>
          <w:sz w:val="20"/>
        </w:rPr>
        <w:t> </w:t>
      </w:r>
      <w:r>
        <w:rPr>
          <w:color w:val="231F20"/>
          <w:spacing w:val="1"/>
          <w:w w:val="92"/>
          <w:sz w:val="20"/>
        </w:rPr>
        <w:t>¿</w:t>
      </w:r>
      <w:r>
        <w:rPr>
          <w:color w:val="231F20"/>
          <w:spacing w:val="-3"/>
          <w:w w:val="92"/>
          <w:sz w:val="20"/>
        </w:rPr>
        <w:t>R</w:t>
      </w:r>
      <w:r>
        <w:rPr>
          <w:color w:val="231F20"/>
          <w:spacing w:val="1"/>
          <w:w w:val="95"/>
          <w:sz w:val="20"/>
        </w:rPr>
        <w:t>e</w:t>
      </w:r>
      <w:r>
        <w:rPr>
          <w:color w:val="231F20"/>
          <w:spacing w:val="1"/>
          <w:w w:val="109"/>
          <w:sz w:val="20"/>
        </w:rPr>
        <w:t>vo</w:t>
      </w:r>
      <w:r>
        <w:rPr>
          <w:color w:val="231F20"/>
          <w:spacing w:val="1"/>
          <w:w w:val="100"/>
          <w:sz w:val="20"/>
        </w:rPr>
        <w:t>l</w:t>
      </w:r>
      <w:r>
        <w:rPr>
          <w:color w:val="231F20"/>
          <w:spacing w:val="1"/>
          <w:w w:val="112"/>
          <w:sz w:val="20"/>
        </w:rPr>
        <w:t>uc</w:t>
      </w:r>
      <w:r>
        <w:rPr>
          <w:color w:val="231F20"/>
          <w:spacing w:val="1"/>
          <w:w w:val="97"/>
          <w:sz w:val="20"/>
        </w:rPr>
        <w:t>i</w:t>
      </w:r>
      <w:r>
        <w:rPr>
          <w:color w:val="231F20"/>
          <w:spacing w:val="1"/>
          <w:w w:val="109"/>
          <w:sz w:val="20"/>
        </w:rPr>
        <w:t>ó</w:t>
      </w:r>
      <w:r>
        <w:rPr>
          <w:color w:val="231F20"/>
          <w:w w:val="120"/>
          <w:sz w:val="20"/>
        </w:rPr>
        <w:t>n</w:t>
      </w:r>
      <w:r>
        <w:rPr>
          <w:color w:val="231F20"/>
          <w:sz w:val="20"/>
        </w:rPr>
        <w:t> </w:t>
      </w:r>
      <w:r>
        <w:rPr>
          <w:color w:val="231F20"/>
          <w:spacing w:val="-22"/>
          <w:sz w:val="20"/>
        </w:rPr>
        <w:t> </w:t>
      </w:r>
      <w:r>
        <w:rPr>
          <w:color w:val="231F20"/>
          <w:w w:val="109"/>
          <w:sz w:val="20"/>
        </w:rPr>
        <w:t>o</w:t>
      </w:r>
      <w:r>
        <w:rPr>
          <w:color w:val="231F20"/>
          <w:sz w:val="20"/>
        </w:rPr>
        <w:t> </w:t>
      </w:r>
      <w:r>
        <w:rPr>
          <w:color w:val="231F20"/>
          <w:spacing w:val="-22"/>
          <w:sz w:val="20"/>
        </w:rPr>
        <w:t> </w:t>
      </w:r>
      <w:r>
        <w:rPr>
          <w:color w:val="231F20"/>
          <w:spacing w:val="1"/>
          <w:w w:val="119"/>
          <w:sz w:val="20"/>
        </w:rPr>
        <w:t>m</w:t>
      </w:r>
      <w:r>
        <w:rPr>
          <w:color w:val="231F20"/>
          <w:spacing w:val="1"/>
          <w:w w:val="108"/>
          <w:sz w:val="20"/>
        </w:rPr>
        <w:t>od</w:t>
      </w:r>
      <w:r>
        <w:rPr>
          <w:color w:val="231F20"/>
          <w:spacing w:val="1"/>
          <w:w w:val="113"/>
          <w:sz w:val="20"/>
        </w:rPr>
        <w:t>a</w:t>
      </w:r>
      <w:r>
        <w:rPr>
          <w:color w:val="231F20"/>
          <w:spacing w:val="1"/>
          <w:w w:val="98"/>
          <w:sz w:val="20"/>
        </w:rPr>
        <w:t>?</w:t>
      </w:r>
      <w:r>
        <w:rPr>
          <w:color w:val="231F20"/>
          <w:spacing w:val="1"/>
          <w:w w:val="103"/>
          <w:sz w:val="20"/>
        </w:rPr>
        <w:t>”</w:t>
      </w:r>
      <w:r>
        <w:rPr>
          <w:color w:val="231F20"/>
          <w:w w:val="116"/>
          <w:sz w:val="20"/>
        </w:rPr>
        <w:t>,</w:t>
      </w:r>
      <w:r>
        <w:rPr>
          <w:color w:val="231F20"/>
          <w:sz w:val="20"/>
        </w:rPr>
        <w:t> </w:t>
      </w:r>
      <w:r>
        <w:rPr>
          <w:color w:val="231F20"/>
          <w:spacing w:val="-22"/>
          <w:sz w:val="20"/>
        </w:rPr>
        <w:t> </w:t>
      </w:r>
      <w:r>
        <w:rPr>
          <w:color w:val="231F20"/>
          <w:spacing w:val="1"/>
          <w:w w:val="94"/>
          <w:sz w:val="20"/>
        </w:rPr>
        <w:t>P</w:t>
      </w:r>
      <w:r>
        <w:rPr>
          <w:color w:val="231F20"/>
          <w:spacing w:val="-3"/>
          <w:w w:val="126"/>
          <w:sz w:val="20"/>
        </w:rPr>
        <w:t>r</w:t>
      </w:r>
      <w:r>
        <w:rPr>
          <w:color w:val="231F20"/>
          <w:spacing w:val="1"/>
          <w:w w:val="109"/>
          <w:sz w:val="20"/>
        </w:rPr>
        <w:t>o</w:t>
      </w:r>
      <w:r>
        <w:rPr>
          <w:color w:val="231F20"/>
          <w:spacing w:val="1"/>
          <w:w w:val="109"/>
          <w:sz w:val="20"/>
        </w:rPr>
        <w:t>s</w:t>
      </w:r>
      <w:r>
        <w:rPr>
          <w:color w:val="231F20"/>
          <w:spacing w:val="1"/>
          <w:w w:val="112"/>
          <w:sz w:val="20"/>
        </w:rPr>
        <w:t>p</w:t>
      </w:r>
      <w:r>
        <w:rPr>
          <w:color w:val="231F20"/>
          <w:spacing w:val="1"/>
          <w:w w:val="97"/>
          <w:sz w:val="20"/>
        </w:rPr>
        <w:t>ec</w:t>
      </w:r>
      <w:r>
        <w:rPr>
          <w:color w:val="231F20"/>
          <w:spacing w:val="1"/>
          <w:w w:val="132"/>
          <w:sz w:val="20"/>
        </w:rPr>
        <w:t>t</w:t>
      </w:r>
      <w:r>
        <w:rPr>
          <w:color w:val="231F20"/>
          <w:spacing w:val="1"/>
          <w:w w:val="97"/>
          <w:sz w:val="20"/>
        </w:rPr>
        <w:t>i</w:t>
      </w:r>
      <w:r>
        <w:rPr>
          <w:color w:val="231F20"/>
          <w:spacing w:val="1"/>
          <w:w w:val="112"/>
          <w:sz w:val="20"/>
        </w:rPr>
        <w:t>va</w:t>
      </w:r>
      <w:r>
        <w:rPr>
          <w:color w:val="231F20"/>
          <w:w w:val="116"/>
          <w:sz w:val="20"/>
        </w:rPr>
        <w:t>, </w:t>
      </w:r>
      <w:r>
        <w:rPr>
          <w:color w:val="231F20"/>
          <w:w w:val="115"/>
          <w:sz w:val="20"/>
        </w:rPr>
        <w:t>México,</w:t>
      </w:r>
      <w:r>
        <w:rPr>
          <w:color w:val="231F20"/>
          <w:spacing w:val="-27"/>
          <w:w w:val="115"/>
          <w:sz w:val="20"/>
        </w:rPr>
        <w:t> </w:t>
      </w:r>
      <w:r>
        <w:rPr>
          <w:i/>
          <w:color w:val="231F20"/>
          <w:w w:val="115"/>
          <w:sz w:val="20"/>
        </w:rPr>
        <w:t>Política</w:t>
      </w:r>
      <w:r>
        <w:rPr>
          <w:i/>
          <w:color w:val="231F20"/>
          <w:spacing w:val="-28"/>
          <w:w w:val="115"/>
          <w:sz w:val="20"/>
        </w:rPr>
        <w:t> </w:t>
      </w:r>
      <w:r>
        <w:rPr>
          <w:i/>
          <w:color w:val="231F20"/>
          <w:w w:val="115"/>
          <w:sz w:val="20"/>
        </w:rPr>
        <w:t>Nueva</w:t>
      </w:r>
      <w:r>
        <w:rPr>
          <w:color w:val="231F20"/>
          <w:w w:val="115"/>
          <w:sz w:val="20"/>
        </w:rPr>
        <w:t>,</w:t>
      </w:r>
      <w:r>
        <w:rPr>
          <w:color w:val="231F20"/>
          <w:spacing w:val="-27"/>
          <w:w w:val="115"/>
          <w:sz w:val="20"/>
        </w:rPr>
        <w:t> </w:t>
      </w:r>
      <w:r>
        <w:rPr>
          <w:color w:val="231F20"/>
          <w:w w:val="115"/>
          <w:sz w:val="20"/>
        </w:rPr>
        <w:t>año</w:t>
      </w:r>
      <w:r>
        <w:rPr>
          <w:color w:val="231F20"/>
          <w:spacing w:val="-27"/>
          <w:w w:val="115"/>
          <w:sz w:val="20"/>
        </w:rPr>
        <w:t> </w:t>
      </w:r>
      <w:r>
        <w:rPr>
          <w:color w:val="231F20"/>
          <w:w w:val="115"/>
          <w:sz w:val="20"/>
        </w:rPr>
        <w:t>7,</w:t>
      </w:r>
      <w:r>
        <w:rPr>
          <w:color w:val="231F20"/>
          <w:spacing w:val="-27"/>
          <w:w w:val="115"/>
          <w:sz w:val="20"/>
        </w:rPr>
        <w:t> </w:t>
      </w:r>
      <w:r>
        <w:rPr>
          <w:color w:val="231F20"/>
          <w:w w:val="115"/>
          <w:sz w:val="20"/>
        </w:rPr>
        <w:t>núm.</w:t>
      </w:r>
      <w:r>
        <w:rPr>
          <w:color w:val="231F20"/>
          <w:spacing w:val="-27"/>
          <w:w w:val="115"/>
          <w:sz w:val="20"/>
        </w:rPr>
        <w:t> </w:t>
      </w:r>
      <w:r>
        <w:rPr>
          <w:color w:val="231F20"/>
          <w:w w:val="115"/>
          <w:sz w:val="20"/>
        </w:rPr>
        <w:t>20.</w:t>
      </w:r>
    </w:p>
    <w:p>
      <w:pPr>
        <w:spacing w:before="1"/>
        <w:ind w:left="100" w:right="150" w:firstLine="0"/>
        <w:jc w:val="left"/>
        <w:rPr>
          <w:sz w:val="20"/>
        </w:rPr>
      </w:pPr>
      <w:r>
        <w:rPr>
          <w:i/>
          <w:color w:val="231F20"/>
          <w:w w:val="110"/>
          <w:sz w:val="20"/>
        </w:rPr>
        <w:t>Política Digital </w:t>
      </w:r>
      <w:r>
        <w:rPr>
          <w:color w:val="231F20"/>
          <w:w w:val="110"/>
          <w:sz w:val="20"/>
        </w:rPr>
        <w:t>(2002)</w:t>
      </w:r>
      <w:r>
        <w:rPr>
          <w:i/>
          <w:color w:val="231F20"/>
          <w:w w:val="110"/>
          <w:sz w:val="20"/>
        </w:rPr>
        <w:t>, </w:t>
      </w:r>
      <w:r>
        <w:rPr>
          <w:color w:val="231F20"/>
          <w:w w:val="110"/>
          <w:sz w:val="20"/>
        </w:rPr>
        <w:t>“Ruta crítica para el e-Gobierno”, núm. 4.</w:t>
      </w:r>
    </w:p>
    <w:p>
      <w:pPr>
        <w:spacing w:line="249" w:lineRule="auto" w:before="10"/>
        <w:ind w:left="460" w:right="157" w:hanging="360"/>
        <w:jc w:val="both"/>
        <w:rPr>
          <w:sz w:val="20"/>
        </w:rPr>
      </w:pPr>
      <w:r>
        <w:rPr>
          <w:color w:val="231F20"/>
          <w:w w:val="177"/>
          <w:sz w:val="20"/>
        </w:rPr>
        <w:t>r</w:t>
      </w:r>
      <w:r>
        <w:rPr>
          <w:color w:val="231F20"/>
          <w:w w:val="146"/>
          <w:sz w:val="15"/>
        </w:rPr>
        <w:t>odrígu</w:t>
      </w:r>
      <w:r>
        <w:rPr>
          <w:color w:val="231F20"/>
          <w:w w:val="87"/>
          <w:sz w:val="15"/>
        </w:rPr>
        <w:t>E</w:t>
      </w:r>
      <w:r>
        <w:rPr>
          <w:color w:val="231F20"/>
          <w:w w:val="152"/>
          <w:sz w:val="15"/>
        </w:rPr>
        <w:t>z</w:t>
      </w:r>
      <w:r>
        <w:rPr>
          <w:color w:val="231F20"/>
          <w:sz w:val="15"/>
        </w:rPr>
        <w:t> </w:t>
      </w:r>
      <w:r>
        <w:rPr>
          <w:color w:val="231F20"/>
          <w:spacing w:val="-16"/>
          <w:sz w:val="15"/>
        </w:rPr>
        <w:t> </w:t>
      </w:r>
      <w:r>
        <w:rPr>
          <w:color w:val="231F20"/>
          <w:spacing w:val="-1"/>
          <w:w w:val="119"/>
          <w:sz w:val="20"/>
        </w:rPr>
        <w:t>b</w:t>
      </w:r>
      <w:r>
        <w:rPr>
          <w:color w:val="231F20"/>
          <w:w w:val="148"/>
          <w:sz w:val="15"/>
        </w:rPr>
        <w:t>izol</w:t>
      </w:r>
      <w:r>
        <w:rPr>
          <w:color w:val="231F20"/>
          <w:w w:val="87"/>
          <w:sz w:val="15"/>
        </w:rPr>
        <w:t>E</w:t>
      </w:r>
      <w:r>
        <w:rPr>
          <w:color w:val="231F20"/>
          <w:w w:val="116"/>
          <w:sz w:val="20"/>
        </w:rPr>
        <w:t>,</w:t>
      </w:r>
      <w:r>
        <w:rPr>
          <w:color w:val="231F20"/>
          <w:spacing w:val="9"/>
          <w:sz w:val="20"/>
        </w:rPr>
        <w:t> </w:t>
      </w:r>
      <w:r>
        <w:rPr>
          <w:color w:val="231F20"/>
          <w:w w:val="100"/>
          <w:sz w:val="20"/>
        </w:rPr>
        <w:t>Élida</w:t>
      </w:r>
      <w:r>
        <w:rPr>
          <w:color w:val="231F20"/>
          <w:spacing w:val="9"/>
          <w:sz w:val="20"/>
        </w:rPr>
        <w:t> </w:t>
      </w:r>
      <w:r>
        <w:rPr>
          <w:color w:val="231F20"/>
          <w:w w:val="112"/>
          <w:sz w:val="20"/>
        </w:rPr>
        <w:t>(2009),</w:t>
      </w:r>
      <w:r>
        <w:rPr>
          <w:color w:val="231F20"/>
          <w:spacing w:val="9"/>
          <w:sz w:val="20"/>
        </w:rPr>
        <w:t> </w:t>
      </w:r>
      <w:r>
        <w:rPr>
          <w:color w:val="231F20"/>
          <w:w w:val="110"/>
          <w:sz w:val="20"/>
        </w:rPr>
        <w:t>“Info</w:t>
      </w:r>
      <w:r>
        <w:rPr>
          <w:color w:val="231F20"/>
          <w:spacing w:val="3"/>
          <w:w w:val="110"/>
          <w:sz w:val="20"/>
        </w:rPr>
        <w:t>r</w:t>
      </w:r>
      <w:r>
        <w:rPr>
          <w:color w:val="231F20"/>
          <w:w w:val="110"/>
          <w:sz w:val="20"/>
        </w:rPr>
        <w:t>me</w:t>
      </w:r>
      <w:r>
        <w:rPr>
          <w:color w:val="231F20"/>
          <w:spacing w:val="9"/>
          <w:sz w:val="20"/>
        </w:rPr>
        <w:t> </w:t>
      </w:r>
      <w:r>
        <w:rPr>
          <w:color w:val="231F20"/>
          <w:w w:val="101"/>
          <w:sz w:val="20"/>
        </w:rPr>
        <w:t>de</w:t>
      </w:r>
      <w:r>
        <w:rPr>
          <w:color w:val="231F20"/>
          <w:spacing w:val="9"/>
          <w:sz w:val="20"/>
        </w:rPr>
        <w:t> </w:t>
      </w:r>
      <w:r>
        <w:rPr>
          <w:color w:val="231F20"/>
          <w:w w:val="109"/>
          <w:sz w:val="20"/>
        </w:rPr>
        <w:t>conclusiones:</w:t>
      </w:r>
      <w:r>
        <w:rPr>
          <w:color w:val="231F20"/>
          <w:spacing w:val="9"/>
          <w:sz w:val="20"/>
        </w:rPr>
        <w:t> </w:t>
      </w:r>
      <w:r>
        <w:rPr>
          <w:color w:val="231F20"/>
          <w:w w:val="107"/>
          <w:sz w:val="20"/>
        </w:rPr>
        <w:t>gobie</w:t>
      </w:r>
      <w:r>
        <w:rPr>
          <w:color w:val="231F20"/>
          <w:spacing w:val="3"/>
          <w:w w:val="107"/>
          <w:sz w:val="20"/>
        </w:rPr>
        <w:t>r</w:t>
      </w:r>
      <w:r>
        <w:rPr>
          <w:color w:val="231F20"/>
          <w:w w:val="114"/>
          <w:sz w:val="20"/>
        </w:rPr>
        <w:t>no</w:t>
      </w:r>
      <w:r>
        <w:rPr>
          <w:color w:val="231F20"/>
          <w:spacing w:val="9"/>
          <w:sz w:val="20"/>
        </w:rPr>
        <w:t> </w:t>
      </w:r>
      <w:r>
        <w:rPr>
          <w:color w:val="231F20"/>
          <w:w w:val="107"/>
          <w:sz w:val="20"/>
        </w:rPr>
        <w:t>electrónico </w:t>
      </w:r>
      <w:r>
        <w:rPr>
          <w:color w:val="231F20"/>
          <w:w w:val="110"/>
          <w:sz w:val="20"/>
        </w:rPr>
        <w:t>para la participación popular y la gestión del desarrollo”, en </w:t>
      </w:r>
      <w:r>
        <w:rPr>
          <w:i/>
          <w:color w:val="231F20"/>
          <w:w w:val="110"/>
          <w:sz w:val="20"/>
        </w:rPr>
        <w:t>XIV Congreso </w:t>
      </w:r>
      <w:r>
        <w:rPr>
          <w:i/>
          <w:color w:val="231F20"/>
          <w:w w:val="110"/>
          <w:sz w:val="20"/>
        </w:rPr>
        <w:t>Internacional</w:t>
      </w:r>
      <w:r>
        <w:rPr>
          <w:i/>
          <w:color w:val="231F20"/>
          <w:spacing w:val="-25"/>
          <w:w w:val="110"/>
          <w:sz w:val="20"/>
        </w:rPr>
        <w:t> </w:t>
      </w:r>
      <w:r>
        <w:rPr>
          <w:i/>
          <w:color w:val="231F20"/>
          <w:w w:val="110"/>
          <w:sz w:val="20"/>
        </w:rPr>
        <w:t>del</w:t>
      </w:r>
      <w:r>
        <w:rPr>
          <w:i/>
          <w:color w:val="231F20"/>
          <w:spacing w:val="-25"/>
          <w:w w:val="110"/>
          <w:sz w:val="20"/>
        </w:rPr>
        <w:t> </w:t>
      </w:r>
      <w:r>
        <w:rPr>
          <w:rFonts w:ascii="Calibri" w:hAnsi="Calibri"/>
          <w:i/>
          <w:color w:val="231F20"/>
          <w:w w:val="125"/>
          <w:sz w:val="15"/>
        </w:rPr>
        <w:t>clad</w:t>
      </w:r>
      <w:r>
        <w:rPr>
          <w:rFonts w:ascii="Calibri" w:hAnsi="Calibri"/>
          <w:i/>
          <w:color w:val="231F20"/>
          <w:spacing w:val="-12"/>
          <w:w w:val="125"/>
          <w:sz w:val="15"/>
        </w:rPr>
        <w:t> </w:t>
      </w:r>
      <w:r>
        <w:rPr>
          <w:i/>
          <w:color w:val="231F20"/>
          <w:w w:val="110"/>
          <w:sz w:val="20"/>
        </w:rPr>
        <w:t>sobre</w:t>
      </w:r>
      <w:r>
        <w:rPr>
          <w:i/>
          <w:color w:val="231F20"/>
          <w:spacing w:val="-25"/>
          <w:w w:val="110"/>
          <w:sz w:val="20"/>
        </w:rPr>
        <w:t> </w:t>
      </w:r>
      <w:r>
        <w:rPr>
          <w:i/>
          <w:color w:val="231F20"/>
          <w:w w:val="110"/>
          <w:sz w:val="20"/>
        </w:rPr>
        <w:t>la</w:t>
      </w:r>
      <w:r>
        <w:rPr>
          <w:i/>
          <w:color w:val="231F20"/>
          <w:spacing w:val="-25"/>
          <w:w w:val="110"/>
          <w:sz w:val="20"/>
        </w:rPr>
        <w:t> </w:t>
      </w:r>
      <w:r>
        <w:rPr>
          <w:i/>
          <w:color w:val="231F20"/>
          <w:w w:val="110"/>
          <w:sz w:val="20"/>
        </w:rPr>
        <w:t>Reforma</w:t>
      </w:r>
      <w:r>
        <w:rPr>
          <w:i/>
          <w:color w:val="231F20"/>
          <w:spacing w:val="-25"/>
          <w:w w:val="110"/>
          <w:sz w:val="20"/>
        </w:rPr>
        <w:t> </w:t>
      </w:r>
      <w:r>
        <w:rPr>
          <w:i/>
          <w:color w:val="231F20"/>
          <w:w w:val="110"/>
          <w:sz w:val="20"/>
        </w:rPr>
        <w:t>del</w:t>
      </w:r>
      <w:r>
        <w:rPr>
          <w:i/>
          <w:color w:val="231F20"/>
          <w:spacing w:val="-25"/>
          <w:w w:val="110"/>
          <w:sz w:val="20"/>
        </w:rPr>
        <w:t> </w:t>
      </w:r>
      <w:r>
        <w:rPr>
          <w:i/>
          <w:color w:val="231F20"/>
          <w:w w:val="110"/>
          <w:sz w:val="20"/>
        </w:rPr>
        <w:t>Estado</w:t>
      </w:r>
      <w:r>
        <w:rPr>
          <w:i/>
          <w:color w:val="231F20"/>
          <w:spacing w:val="-25"/>
          <w:w w:val="110"/>
          <w:sz w:val="20"/>
        </w:rPr>
        <w:t> </w:t>
      </w:r>
      <w:r>
        <w:rPr>
          <w:i/>
          <w:color w:val="231F20"/>
          <w:w w:val="110"/>
          <w:sz w:val="20"/>
        </w:rPr>
        <w:t>y</w:t>
      </w:r>
      <w:r>
        <w:rPr>
          <w:i/>
          <w:color w:val="231F20"/>
          <w:spacing w:val="-25"/>
          <w:w w:val="110"/>
          <w:sz w:val="20"/>
        </w:rPr>
        <w:t> </w:t>
      </w:r>
      <w:r>
        <w:rPr>
          <w:i/>
          <w:color w:val="231F20"/>
          <w:w w:val="110"/>
          <w:sz w:val="20"/>
        </w:rPr>
        <w:t>de</w:t>
      </w:r>
      <w:r>
        <w:rPr>
          <w:i/>
          <w:color w:val="231F20"/>
          <w:spacing w:val="-25"/>
          <w:w w:val="110"/>
          <w:sz w:val="20"/>
        </w:rPr>
        <w:t> </w:t>
      </w:r>
      <w:r>
        <w:rPr>
          <w:i/>
          <w:color w:val="231F20"/>
          <w:w w:val="110"/>
          <w:sz w:val="20"/>
        </w:rPr>
        <w:t>la</w:t>
      </w:r>
      <w:r>
        <w:rPr>
          <w:i/>
          <w:color w:val="231F20"/>
          <w:spacing w:val="-25"/>
          <w:w w:val="110"/>
          <w:sz w:val="20"/>
        </w:rPr>
        <w:t> </w:t>
      </w:r>
      <w:r>
        <w:rPr>
          <w:i/>
          <w:color w:val="231F20"/>
          <w:w w:val="110"/>
          <w:sz w:val="20"/>
        </w:rPr>
        <w:t>Administración</w:t>
      </w:r>
      <w:r>
        <w:rPr>
          <w:i/>
          <w:color w:val="231F20"/>
          <w:spacing w:val="-25"/>
          <w:w w:val="110"/>
          <w:sz w:val="20"/>
        </w:rPr>
        <w:t> </w:t>
      </w:r>
      <w:r>
        <w:rPr>
          <w:i/>
          <w:color w:val="231F20"/>
          <w:w w:val="110"/>
          <w:sz w:val="20"/>
        </w:rPr>
        <w:t>Pú- </w:t>
      </w:r>
      <w:r>
        <w:rPr>
          <w:i/>
          <w:color w:val="231F20"/>
          <w:w w:val="110"/>
          <w:sz w:val="20"/>
        </w:rPr>
        <w:t>blica,</w:t>
      </w:r>
      <w:r>
        <w:rPr>
          <w:i/>
          <w:color w:val="231F20"/>
          <w:spacing w:val="-30"/>
          <w:w w:val="110"/>
          <w:sz w:val="20"/>
        </w:rPr>
        <w:t> </w:t>
      </w:r>
      <w:r>
        <w:rPr>
          <w:color w:val="231F20"/>
          <w:w w:val="110"/>
          <w:sz w:val="20"/>
        </w:rPr>
        <w:t>Salvador-Bahía,</w:t>
      </w:r>
      <w:r>
        <w:rPr>
          <w:color w:val="231F20"/>
          <w:spacing w:val="-30"/>
          <w:w w:val="110"/>
          <w:sz w:val="20"/>
        </w:rPr>
        <w:t> </w:t>
      </w:r>
      <w:r>
        <w:rPr>
          <w:color w:val="231F20"/>
          <w:w w:val="110"/>
          <w:sz w:val="20"/>
        </w:rPr>
        <w:t>Brasil.</w:t>
      </w:r>
    </w:p>
    <w:p>
      <w:pPr>
        <w:spacing w:line="249" w:lineRule="auto" w:before="1"/>
        <w:ind w:left="460" w:right="159" w:hanging="360"/>
        <w:jc w:val="both"/>
        <w:rPr>
          <w:sz w:val="20"/>
        </w:rPr>
      </w:pPr>
      <w:r>
        <w:rPr>
          <w:color w:val="231F20"/>
          <w:w w:val="120"/>
          <w:sz w:val="20"/>
        </w:rPr>
        <w:t>r</w:t>
      </w:r>
      <w:r>
        <w:rPr>
          <w:color w:val="231F20"/>
          <w:w w:val="120"/>
          <w:sz w:val="15"/>
        </w:rPr>
        <w:t>oJo</w:t>
      </w:r>
      <w:r>
        <w:rPr>
          <w:color w:val="231F20"/>
          <w:w w:val="120"/>
          <w:sz w:val="20"/>
        </w:rPr>
        <w:t>,</w:t>
      </w:r>
      <w:r>
        <w:rPr>
          <w:color w:val="231F20"/>
          <w:spacing w:val="-11"/>
          <w:w w:val="120"/>
          <w:sz w:val="20"/>
        </w:rPr>
        <w:t> </w:t>
      </w:r>
      <w:r>
        <w:rPr>
          <w:color w:val="231F20"/>
          <w:spacing w:val="-3"/>
          <w:w w:val="110"/>
          <w:sz w:val="20"/>
        </w:rPr>
        <w:t>Pablo</w:t>
      </w:r>
      <w:r>
        <w:rPr>
          <w:color w:val="231F20"/>
          <w:spacing w:val="-6"/>
          <w:w w:val="110"/>
          <w:sz w:val="20"/>
        </w:rPr>
        <w:t> </w:t>
      </w:r>
      <w:r>
        <w:rPr>
          <w:color w:val="231F20"/>
          <w:w w:val="110"/>
          <w:sz w:val="20"/>
        </w:rPr>
        <w:t>(2009),</w:t>
      </w:r>
      <w:r>
        <w:rPr>
          <w:color w:val="231F20"/>
          <w:spacing w:val="-6"/>
          <w:w w:val="110"/>
          <w:sz w:val="20"/>
        </w:rPr>
        <w:t> </w:t>
      </w:r>
      <w:r>
        <w:rPr>
          <w:color w:val="231F20"/>
          <w:w w:val="110"/>
          <w:sz w:val="20"/>
        </w:rPr>
        <w:t>“La</w:t>
      </w:r>
      <w:r>
        <w:rPr>
          <w:color w:val="231F20"/>
          <w:spacing w:val="-6"/>
          <w:w w:val="110"/>
          <w:sz w:val="20"/>
        </w:rPr>
        <w:t> </w:t>
      </w:r>
      <w:r>
        <w:rPr>
          <w:color w:val="231F20"/>
          <w:w w:val="110"/>
          <w:sz w:val="20"/>
        </w:rPr>
        <w:t>innovación</w:t>
      </w:r>
      <w:r>
        <w:rPr>
          <w:color w:val="231F20"/>
          <w:spacing w:val="-6"/>
          <w:w w:val="110"/>
          <w:sz w:val="20"/>
        </w:rPr>
        <w:t> </w:t>
      </w:r>
      <w:r>
        <w:rPr>
          <w:color w:val="231F20"/>
          <w:w w:val="110"/>
          <w:sz w:val="20"/>
        </w:rPr>
        <w:t>municipal</w:t>
      </w:r>
      <w:r>
        <w:rPr>
          <w:color w:val="231F20"/>
          <w:spacing w:val="-6"/>
          <w:w w:val="110"/>
          <w:sz w:val="20"/>
        </w:rPr>
        <w:t> </w:t>
      </w:r>
      <w:r>
        <w:rPr>
          <w:color w:val="231F20"/>
          <w:w w:val="110"/>
          <w:sz w:val="20"/>
        </w:rPr>
        <w:t>se</w:t>
      </w:r>
      <w:r>
        <w:rPr>
          <w:color w:val="231F20"/>
          <w:spacing w:val="-6"/>
          <w:w w:val="110"/>
          <w:sz w:val="20"/>
        </w:rPr>
        <w:t> </w:t>
      </w:r>
      <w:r>
        <w:rPr>
          <w:color w:val="231F20"/>
          <w:w w:val="110"/>
          <w:sz w:val="20"/>
        </w:rPr>
        <w:t>abre</w:t>
      </w:r>
      <w:r>
        <w:rPr>
          <w:color w:val="231F20"/>
          <w:spacing w:val="-6"/>
          <w:w w:val="110"/>
          <w:sz w:val="20"/>
        </w:rPr>
        <w:t> </w:t>
      </w:r>
      <w:r>
        <w:rPr>
          <w:color w:val="231F20"/>
          <w:w w:val="110"/>
          <w:sz w:val="20"/>
        </w:rPr>
        <w:t>paso”,</w:t>
      </w:r>
      <w:r>
        <w:rPr>
          <w:color w:val="231F20"/>
          <w:spacing w:val="-6"/>
          <w:w w:val="110"/>
          <w:sz w:val="20"/>
        </w:rPr>
        <w:t> </w:t>
      </w:r>
      <w:r>
        <w:rPr>
          <w:color w:val="231F20"/>
          <w:w w:val="110"/>
          <w:sz w:val="20"/>
        </w:rPr>
        <w:t>en</w:t>
      </w:r>
      <w:r>
        <w:rPr>
          <w:color w:val="231F20"/>
          <w:spacing w:val="-6"/>
          <w:w w:val="110"/>
          <w:sz w:val="20"/>
        </w:rPr>
        <w:t> </w:t>
      </w:r>
      <w:r>
        <w:rPr>
          <w:i/>
          <w:color w:val="231F20"/>
          <w:w w:val="110"/>
          <w:sz w:val="20"/>
        </w:rPr>
        <w:t>Política</w:t>
      </w:r>
      <w:r>
        <w:rPr>
          <w:i/>
          <w:color w:val="231F20"/>
          <w:spacing w:val="-7"/>
          <w:w w:val="110"/>
          <w:sz w:val="20"/>
        </w:rPr>
        <w:t> </w:t>
      </w:r>
      <w:r>
        <w:rPr>
          <w:i/>
          <w:color w:val="231F20"/>
          <w:w w:val="110"/>
          <w:sz w:val="20"/>
        </w:rPr>
        <w:t>Digital</w:t>
      </w:r>
      <w:r>
        <w:rPr>
          <w:color w:val="231F20"/>
          <w:w w:val="110"/>
          <w:sz w:val="20"/>
        </w:rPr>
        <w:t>, México.</w:t>
      </w:r>
    </w:p>
    <w:p>
      <w:pPr>
        <w:spacing w:line="249" w:lineRule="auto" w:before="1"/>
        <w:ind w:left="460" w:right="158" w:hanging="360"/>
        <w:jc w:val="both"/>
        <w:rPr>
          <w:sz w:val="20"/>
        </w:rPr>
      </w:pPr>
      <w:r>
        <w:rPr>
          <w:color w:val="231F20"/>
          <w:w w:val="125"/>
          <w:sz w:val="20"/>
        </w:rPr>
        <w:t>s</w:t>
      </w:r>
      <w:r>
        <w:rPr>
          <w:color w:val="231F20"/>
          <w:w w:val="125"/>
          <w:sz w:val="15"/>
        </w:rPr>
        <w:t>ánchEz</w:t>
      </w:r>
      <w:r>
        <w:rPr>
          <w:color w:val="231F20"/>
          <w:spacing w:val="2"/>
          <w:w w:val="125"/>
          <w:sz w:val="15"/>
        </w:rPr>
        <w:t> </w:t>
      </w:r>
      <w:r>
        <w:rPr>
          <w:color w:val="231F20"/>
          <w:w w:val="125"/>
          <w:sz w:val="20"/>
        </w:rPr>
        <w:t>g</w:t>
      </w:r>
      <w:r>
        <w:rPr>
          <w:color w:val="231F20"/>
          <w:w w:val="125"/>
          <w:sz w:val="15"/>
        </w:rPr>
        <w:t>onzálEz</w:t>
      </w:r>
      <w:r>
        <w:rPr>
          <w:color w:val="231F20"/>
          <w:w w:val="125"/>
          <w:sz w:val="20"/>
        </w:rPr>
        <w:t>,</w:t>
      </w:r>
      <w:r>
        <w:rPr>
          <w:color w:val="231F20"/>
          <w:spacing w:val="-13"/>
          <w:w w:val="125"/>
          <w:sz w:val="20"/>
        </w:rPr>
        <w:t> </w:t>
      </w:r>
      <w:r>
        <w:rPr>
          <w:color w:val="231F20"/>
          <w:w w:val="115"/>
          <w:sz w:val="20"/>
        </w:rPr>
        <w:t>José</w:t>
      </w:r>
      <w:r>
        <w:rPr>
          <w:color w:val="231F20"/>
          <w:spacing w:val="-8"/>
          <w:w w:val="115"/>
          <w:sz w:val="20"/>
        </w:rPr>
        <w:t> </w:t>
      </w:r>
      <w:r>
        <w:rPr>
          <w:color w:val="231F20"/>
          <w:w w:val="115"/>
          <w:sz w:val="20"/>
        </w:rPr>
        <w:t>Juan</w:t>
      </w:r>
      <w:r>
        <w:rPr>
          <w:color w:val="231F20"/>
          <w:spacing w:val="-8"/>
          <w:w w:val="115"/>
          <w:sz w:val="20"/>
        </w:rPr>
        <w:t> </w:t>
      </w:r>
      <w:r>
        <w:rPr>
          <w:color w:val="231F20"/>
          <w:w w:val="115"/>
          <w:sz w:val="20"/>
        </w:rPr>
        <w:t>(2002),</w:t>
      </w:r>
      <w:r>
        <w:rPr>
          <w:color w:val="231F20"/>
          <w:spacing w:val="-8"/>
          <w:w w:val="115"/>
          <w:sz w:val="20"/>
        </w:rPr>
        <w:t> </w:t>
      </w:r>
      <w:r>
        <w:rPr>
          <w:color w:val="231F20"/>
          <w:w w:val="115"/>
          <w:sz w:val="20"/>
        </w:rPr>
        <w:t>“Mitos</w:t>
      </w:r>
      <w:r>
        <w:rPr>
          <w:color w:val="231F20"/>
          <w:spacing w:val="-8"/>
          <w:w w:val="115"/>
          <w:sz w:val="20"/>
        </w:rPr>
        <w:t> </w:t>
      </w:r>
      <w:r>
        <w:rPr>
          <w:color w:val="231F20"/>
          <w:w w:val="115"/>
          <w:sz w:val="20"/>
        </w:rPr>
        <w:t>y</w:t>
      </w:r>
      <w:r>
        <w:rPr>
          <w:color w:val="231F20"/>
          <w:spacing w:val="-8"/>
          <w:w w:val="115"/>
          <w:sz w:val="20"/>
        </w:rPr>
        <w:t> </w:t>
      </w:r>
      <w:r>
        <w:rPr>
          <w:color w:val="231F20"/>
          <w:w w:val="115"/>
          <w:sz w:val="20"/>
        </w:rPr>
        <w:t>realidades</w:t>
      </w:r>
      <w:r>
        <w:rPr>
          <w:color w:val="231F20"/>
          <w:spacing w:val="-8"/>
          <w:w w:val="115"/>
          <w:sz w:val="20"/>
        </w:rPr>
        <w:t> </w:t>
      </w:r>
      <w:r>
        <w:rPr>
          <w:color w:val="231F20"/>
          <w:w w:val="115"/>
          <w:sz w:val="20"/>
        </w:rPr>
        <w:t>del</w:t>
      </w:r>
      <w:r>
        <w:rPr>
          <w:color w:val="231F20"/>
          <w:spacing w:val="-8"/>
          <w:w w:val="115"/>
          <w:sz w:val="20"/>
        </w:rPr>
        <w:t> </w:t>
      </w:r>
      <w:r>
        <w:rPr>
          <w:color w:val="231F20"/>
          <w:w w:val="115"/>
          <w:sz w:val="20"/>
        </w:rPr>
        <w:t>gobierno</w:t>
      </w:r>
      <w:r>
        <w:rPr>
          <w:color w:val="231F20"/>
          <w:spacing w:val="-8"/>
          <w:w w:val="115"/>
          <w:sz w:val="20"/>
        </w:rPr>
        <w:t> </w:t>
      </w:r>
      <w:r>
        <w:rPr>
          <w:color w:val="231F20"/>
          <w:w w:val="115"/>
          <w:sz w:val="20"/>
        </w:rPr>
        <w:t>digital”, en</w:t>
      </w:r>
      <w:r>
        <w:rPr>
          <w:color w:val="231F20"/>
          <w:spacing w:val="-12"/>
          <w:w w:val="115"/>
          <w:sz w:val="20"/>
        </w:rPr>
        <w:t> </w:t>
      </w:r>
      <w:r>
        <w:rPr>
          <w:i/>
          <w:color w:val="231F20"/>
          <w:w w:val="115"/>
          <w:sz w:val="20"/>
        </w:rPr>
        <w:t>Revista</w:t>
      </w:r>
      <w:r>
        <w:rPr>
          <w:i/>
          <w:color w:val="231F20"/>
          <w:spacing w:val="-14"/>
          <w:w w:val="115"/>
          <w:sz w:val="20"/>
        </w:rPr>
        <w:t> </w:t>
      </w:r>
      <w:r>
        <w:rPr>
          <w:rFonts w:ascii="Calibri" w:hAnsi="Calibri"/>
          <w:i/>
          <w:color w:val="231F20"/>
          <w:w w:val="115"/>
          <w:sz w:val="15"/>
        </w:rPr>
        <w:t>iapem</w:t>
      </w:r>
      <w:r>
        <w:rPr>
          <w:color w:val="231F20"/>
          <w:w w:val="115"/>
          <w:sz w:val="20"/>
        </w:rPr>
        <w:t>,</w:t>
      </w:r>
      <w:r>
        <w:rPr>
          <w:color w:val="231F20"/>
          <w:spacing w:val="-12"/>
          <w:w w:val="115"/>
          <w:sz w:val="20"/>
        </w:rPr>
        <w:t> </w:t>
      </w:r>
      <w:r>
        <w:rPr>
          <w:color w:val="231F20"/>
          <w:w w:val="115"/>
          <w:sz w:val="15"/>
        </w:rPr>
        <w:t>iapEM</w:t>
      </w:r>
      <w:r>
        <w:rPr>
          <w:color w:val="231F20"/>
          <w:w w:val="115"/>
          <w:sz w:val="20"/>
        </w:rPr>
        <w:t>,</w:t>
      </w:r>
      <w:r>
        <w:rPr>
          <w:color w:val="231F20"/>
          <w:spacing w:val="-12"/>
          <w:w w:val="115"/>
          <w:sz w:val="20"/>
        </w:rPr>
        <w:t> </w:t>
      </w:r>
      <w:r>
        <w:rPr>
          <w:color w:val="231F20"/>
          <w:spacing w:val="-4"/>
          <w:w w:val="115"/>
          <w:sz w:val="20"/>
        </w:rPr>
        <w:t>Toluca,</w:t>
      </w:r>
      <w:r>
        <w:rPr>
          <w:color w:val="231F20"/>
          <w:spacing w:val="-12"/>
          <w:w w:val="115"/>
          <w:sz w:val="20"/>
        </w:rPr>
        <w:t> </w:t>
      </w:r>
      <w:r>
        <w:rPr>
          <w:color w:val="231F20"/>
          <w:w w:val="115"/>
          <w:sz w:val="20"/>
        </w:rPr>
        <w:t>núm.</w:t>
      </w:r>
      <w:r>
        <w:rPr>
          <w:color w:val="231F20"/>
          <w:spacing w:val="-12"/>
          <w:w w:val="115"/>
          <w:sz w:val="20"/>
        </w:rPr>
        <w:t> </w:t>
      </w:r>
      <w:r>
        <w:rPr>
          <w:color w:val="231F20"/>
          <w:w w:val="115"/>
          <w:sz w:val="20"/>
        </w:rPr>
        <w:t>52.</w:t>
      </w:r>
    </w:p>
    <w:p>
      <w:pPr>
        <w:spacing w:line="249" w:lineRule="auto" w:before="1"/>
        <w:ind w:left="460" w:right="159" w:hanging="360"/>
        <w:jc w:val="both"/>
        <w:rPr>
          <w:sz w:val="20"/>
        </w:rPr>
      </w:pPr>
      <w:r>
        <w:rPr>
          <w:color w:val="231F20"/>
          <w:spacing w:val="-3"/>
          <w:w w:val="135"/>
          <w:sz w:val="20"/>
        </w:rPr>
        <w:t>s</w:t>
      </w:r>
      <w:r>
        <w:rPr>
          <w:color w:val="231F20"/>
          <w:spacing w:val="-3"/>
          <w:w w:val="135"/>
          <w:sz w:val="15"/>
        </w:rPr>
        <w:t>andoval</w:t>
      </w:r>
      <w:r>
        <w:rPr>
          <w:color w:val="231F20"/>
          <w:spacing w:val="-14"/>
          <w:w w:val="135"/>
          <w:sz w:val="15"/>
        </w:rPr>
        <w:t> </w:t>
      </w:r>
      <w:r>
        <w:rPr>
          <w:color w:val="231F20"/>
          <w:w w:val="135"/>
          <w:sz w:val="20"/>
        </w:rPr>
        <w:t>a</w:t>
      </w:r>
      <w:r>
        <w:rPr>
          <w:color w:val="231F20"/>
          <w:w w:val="135"/>
          <w:sz w:val="15"/>
        </w:rPr>
        <w:t>lMazán</w:t>
      </w:r>
      <w:r>
        <w:rPr>
          <w:color w:val="231F20"/>
          <w:w w:val="135"/>
          <w:sz w:val="20"/>
        </w:rPr>
        <w:t>,</w:t>
      </w:r>
      <w:r>
        <w:rPr>
          <w:color w:val="231F20"/>
          <w:spacing w:val="-31"/>
          <w:w w:val="135"/>
          <w:sz w:val="20"/>
        </w:rPr>
        <w:t> </w:t>
      </w:r>
      <w:r>
        <w:rPr>
          <w:color w:val="231F20"/>
          <w:w w:val="115"/>
          <w:sz w:val="20"/>
        </w:rPr>
        <w:t>Rodrigo</w:t>
      </w:r>
      <w:r>
        <w:rPr>
          <w:color w:val="231F20"/>
          <w:spacing w:val="-21"/>
          <w:w w:val="115"/>
          <w:sz w:val="20"/>
        </w:rPr>
        <w:t> </w:t>
      </w:r>
      <w:r>
        <w:rPr>
          <w:color w:val="231F20"/>
          <w:w w:val="115"/>
          <w:sz w:val="20"/>
        </w:rPr>
        <w:t>(2009a),</w:t>
      </w:r>
      <w:r>
        <w:rPr>
          <w:color w:val="231F20"/>
          <w:spacing w:val="-21"/>
          <w:w w:val="115"/>
          <w:sz w:val="20"/>
        </w:rPr>
        <w:t> </w:t>
      </w:r>
      <w:r>
        <w:rPr>
          <w:i/>
          <w:color w:val="231F20"/>
          <w:w w:val="115"/>
          <w:sz w:val="20"/>
        </w:rPr>
        <w:t>Reporte</w:t>
      </w:r>
      <w:r>
        <w:rPr>
          <w:i/>
          <w:color w:val="231F20"/>
          <w:spacing w:val="-22"/>
          <w:w w:val="115"/>
          <w:sz w:val="20"/>
        </w:rPr>
        <w:t> </w:t>
      </w:r>
      <w:r>
        <w:rPr>
          <w:i/>
          <w:color w:val="231F20"/>
          <w:w w:val="115"/>
          <w:sz w:val="20"/>
        </w:rPr>
        <w:t>de</w:t>
      </w:r>
      <w:r>
        <w:rPr>
          <w:i/>
          <w:color w:val="231F20"/>
          <w:spacing w:val="-22"/>
          <w:w w:val="115"/>
          <w:sz w:val="20"/>
        </w:rPr>
        <w:t> </w:t>
      </w:r>
      <w:r>
        <w:rPr>
          <w:i/>
          <w:color w:val="231F20"/>
          <w:w w:val="115"/>
          <w:sz w:val="20"/>
        </w:rPr>
        <w:t>portales</w:t>
      </w:r>
      <w:r>
        <w:rPr>
          <w:i/>
          <w:color w:val="231F20"/>
          <w:spacing w:val="-22"/>
          <w:w w:val="115"/>
          <w:sz w:val="20"/>
        </w:rPr>
        <w:t> </w:t>
      </w:r>
      <w:r>
        <w:rPr>
          <w:i/>
          <w:color w:val="231F20"/>
          <w:w w:val="115"/>
          <w:sz w:val="20"/>
        </w:rPr>
        <w:t>municipales</w:t>
      </w:r>
      <w:r>
        <w:rPr>
          <w:i/>
          <w:color w:val="231F20"/>
          <w:spacing w:val="-22"/>
          <w:w w:val="115"/>
          <w:sz w:val="20"/>
        </w:rPr>
        <w:t> </w:t>
      </w:r>
      <w:r>
        <w:rPr>
          <w:i/>
          <w:color w:val="231F20"/>
          <w:w w:val="115"/>
          <w:sz w:val="20"/>
        </w:rPr>
        <w:t>urbanos</w:t>
      </w:r>
      <w:r>
        <w:rPr>
          <w:color w:val="231F20"/>
          <w:w w:val="115"/>
          <w:sz w:val="20"/>
        </w:rPr>
        <w:t>, </w:t>
      </w:r>
      <w:r>
        <w:rPr>
          <w:color w:val="231F20"/>
          <w:w w:val="110"/>
          <w:sz w:val="20"/>
        </w:rPr>
        <w:t>Universidad Autónoma del Estado de México,</w:t>
      </w:r>
      <w:r>
        <w:rPr>
          <w:color w:val="231F20"/>
          <w:spacing w:val="-13"/>
          <w:w w:val="110"/>
          <w:sz w:val="20"/>
        </w:rPr>
        <w:t> </w:t>
      </w:r>
      <w:r>
        <w:rPr>
          <w:color w:val="231F20"/>
          <w:spacing w:val="-4"/>
          <w:w w:val="110"/>
          <w:sz w:val="20"/>
        </w:rPr>
        <w:t>Toluca.</w:t>
      </w:r>
    </w:p>
    <w:p>
      <w:pPr>
        <w:tabs>
          <w:tab w:pos="819" w:val="left" w:leader="none"/>
        </w:tabs>
        <w:spacing w:line="249" w:lineRule="auto" w:before="1"/>
        <w:ind w:left="460" w:right="159" w:hanging="360"/>
        <w:jc w:val="both"/>
        <w:rPr>
          <w:sz w:val="20"/>
        </w:rPr>
      </w:pPr>
      <w:r>
        <w:rPr>
          <w:color w:val="231F20"/>
          <w:w w:val="116"/>
          <w:sz w:val="20"/>
          <w:u w:val="single" w:color="231F20"/>
        </w:rPr>
        <w:t> </w:t>
      </w:r>
      <w:r>
        <w:rPr>
          <w:color w:val="231F20"/>
          <w:sz w:val="20"/>
          <w:u w:val="single" w:color="231F20"/>
        </w:rPr>
        <w:tab/>
        <w:tab/>
      </w:r>
      <w:r>
        <w:rPr>
          <w:color w:val="231F20"/>
          <w:spacing w:val="10"/>
          <w:sz w:val="20"/>
        </w:rPr>
        <w:t> </w:t>
      </w:r>
      <w:r>
        <w:rPr>
          <w:color w:val="231F20"/>
          <w:w w:val="110"/>
          <w:sz w:val="20"/>
        </w:rPr>
        <w:t>(2009b),</w:t>
      </w:r>
      <w:r>
        <w:rPr>
          <w:color w:val="231F20"/>
          <w:spacing w:val="-27"/>
          <w:w w:val="110"/>
          <w:sz w:val="20"/>
        </w:rPr>
        <w:t> </w:t>
      </w:r>
      <w:r>
        <w:rPr>
          <w:i/>
          <w:color w:val="231F20"/>
          <w:w w:val="110"/>
          <w:sz w:val="20"/>
        </w:rPr>
        <w:t>Reporte</w:t>
      </w:r>
      <w:r>
        <w:rPr>
          <w:i/>
          <w:color w:val="231F20"/>
          <w:spacing w:val="-28"/>
          <w:w w:val="110"/>
          <w:sz w:val="20"/>
        </w:rPr>
        <w:t> </w:t>
      </w:r>
      <w:r>
        <w:rPr>
          <w:i/>
          <w:color w:val="231F20"/>
          <w:w w:val="110"/>
          <w:sz w:val="20"/>
        </w:rPr>
        <w:t>de</w:t>
      </w:r>
      <w:r>
        <w:rPr>
          <w:i/>
          <w:color w:val="231F20"/>
          <w:spacing w:val="-28"/>
          <w:w w:val="110"/>
          <w:sz w:val="20"/>
        </w:rPr>
        <w:t> </w:t>
      </w:r>
      <w:r>
        <w:rPr>
          <w:i/>
          <w:color w:val="231F20"/>
          <w:w w:val="110"/>
          <w:sz w:val="20"/>
        </w:rPr>
        <w:t>portales</w:t>
      </w:r>
      <w:r>
        <w:rPr>
          <w:i/>
          <w:color w:val="231F20"/>
          <w:spacing w:val="-28"/>
          <w:w w:val="110"/>
          <w:sz w:val="20"/>
        </w:rPr>
        <w:t> </w:t>
      </w:r>
      <w:r>
        <w:rPr>
          <w:i/>
          <w:color w:val="231F20"/>
          <w:w w:val="110"/>
          <w:sz w:val="20"/>
        </w:rPr>
        <w:t>municipales</w:t>
      </w:r>
      <w:r>
        <w:rPr>
          <w:i/>
          <w:color w:val="231F20"/>
          <w:spacing w:val="-28"/>
          <w:w w:val="110"/>
          <w:sz w:val="20"/>
        </w:rPr>
        <w:t> </w:t>
      </w:r>
      <w:r>
        <w:rPr>
          <w:i/>
          <w:color w:val="231F20"/>
          <w:w w:val="110"/>
          <w:sz w:val="20"/>
        </w:rPr>
        <w:t>zona</w:t>
      </w:r>
      <w:r>
        <w:rPr>
          <w:i/>
          <w:color w:val="231F20"/>
          <w:spacing w:val="-28"/>
          <w:w w:val="110"/>
          <w:sz w:val="20"/>
        </w:rPr>
        <w:t> </w:t>
      </w:r>
      <w:r>
        <w:rPr>
          <w:i/>
          <w:color w:val="231F20"/>
          <w:w w:val="110"/>
          <w:sz w:val="20"/>
        </w:rPr>
        <w:t>rural</w:t>
      </w:r>
      <w:r>
        <w:rPr>
          <w:color w:val="231F20"/>
          <w:w w:val="110"/>
          <w:sz w:val="20"/>
        </w:rPr>
        <w:t>,</w:t>
      </w:r>
      <w:r>
        <w:rPr>
          <w:color w:val="231F20"/>
          <w:spacing w:val="-27"/>
          <w:w w:val="110"/>
          <w:sz w:val="20"/>
        </w:rPr>
        <w:t> </w:t>
      </w:r>
      <w:r>
        <w:rPr>
          <w:color w:val="231F20"/>
          <w:w w:val="110"/>
          <w:sz w:val="20"/>
        </w:rPr>
        <w:t>Universidad</w:t>
      </w:r>
      <w:r>
        <w:rPr>
          <w:color w:val="231F20"/>
          <w:spacing w:val="-27"/>
          <w:w w:val="110"/>
          <w:sz w:val="20"/>
        </w:rPr>
        <w:t> </w:t>
      </w:r>
      <w:r>
        <w:rPr>
          <w:color w:val="231F20"/>
          <w:w w:val="110"/>
          <w:sz w:val="20"/>
        </w:rPr>
        <w:t>Autó-</w:t>
      </w:r>
      <w:r>
        <w:rPr>
          <w:color w:val="231F20"/>
          <w:w w:val="127"/>
          <w:sz w:val="20"/>
        </w:rPr>
        <w:t> </w:t>
      </w:r>
      <w:r>
        <w:rPr>
          <w:color w:val="231F20"/>
          <w:w w:val="110"/>
          <w:sz w:val="20"/>
        </w:rPr>
        <w:t>noma del Estado de México,</w:t>
      </w:r>
      <w:r>
        <w:rPr>
          <w:color w:val="231F20"/>
          <w:spacing w:val="-12"/>
          <w:w w:val="110"/>
          <w:sz w:val="20"/>
        </w:rPr>
        <w:t> </w:t>
      </w:r>
      <w:r>
        <w:rPr>
          <w:color w:val="231F20"/>
          <w:spacing w:val="-4"/>
          <w:w w:val="110"/>
          <w:sz w:val="20"/>
        </w:rPr>
        <w:t>Toluca.</w:t>
      </w:r>
    </w:p>
    <w:p>
      <w:pPr>
        <w:spacing w:line="249" w:lineRule="auto" w:before="1"/>
        <w:ind w:left="460" w:right="154" w:hanging="360"/>
        <w:jc w:val="both"/>
        <w:rPr>
          <w:sz w:val="20"/>
        </w:rPr>
      </w:pPr>
      <w:r>
        <w:rPr>
          <w:color w:val="231F20"/>
          <w:w w:val="134"/>
          <w:sz w:val="20"/>
        </w:rPr>
        <w:t>s</w:t>
      </w:r>
      <w:r>
        <w:rPr>
          <w:color w:val="231F20"/>
          <w:w w:val="173"/>
          <w:sz w:val="15"/>
        </w:rPr>
        <w:t>ot</w:t>
      </w:r>
      <w:r>
        <w:rPr>
          <w:color w:val="231F20"/>
          <w:w w:val="87"/>
          <w:sz w:val="15"/>
        </w:rPr>
        <w:t>E</w:t>
      </w:r>
      <w:r>
        <w:rPr>
          <w:color w:val="231F20"/>
          <w:spacing w:val="2"/>
          <w:w w:val="185"/>
          <w:sz w:val="15"/>
        </w:rPr>
        <w:t>l</w:t>
      </w:r>
      <w:r>
        <w:rPr>
          <w:color w:val="231F20"/>
          <w:w w:val="147"/>
          <w:sz w:val="15"/>
        </w:rPr>
        <w:t>o</w:t>
      </w:r>
      <w:r>
        <w:rPr>
          <w:color w:val="231F20"/>
          <w:sz w:val="15"/>
        </w:rPr>
        <w:t> </w:t>
      </w:r>
      <w:r>
        <w:rPr>
          <w:color w:val="231F20"/>
          <w:spacing w:val="-10"/>
          <w:sz w:val="15"/>
        </w:rPr>
        <w:t> </w:t>
      </w:r>
      <w:r>
        <w:rPr>
          <w:color w:val="231F20"/>
          <w:spacing w:val="-1"/>
          <w:w w:val="154"/>
          <w:sz w:val="20"/>
        </w:rPr>
        <w:t>n</w:t>
      </w:r>
      <w:r>
        <w:rPr>
          <w:color w:val="231F20"/>
          <w:spacing w:val="-15"/>
          <w:w w:val="156"/>
          <w:sz w:val="15"/>
        </w:rPr>
        <w:t>a</w:t>
      </w:r>
      <w:r>
        <w:rPr>
          <w:color w:val="231F20"/>
          <w:spacing w:val="-20"/>
          <w:w w:val="149"/>
          <w:sz w:val="15"/>
        </w:rPr>
        <w:t>v</w:t>
      </w:r>
      <w:r>
        <w:rPr>
          <w:color w:val="231F20"/>
          <w:w w:val="156"/>
          <w:sz w:val="15"/>
        </w:rPr>
        <w:t>a</w:t>
      </w:r>
      <w:r>
        <w:rPr>
          <w:color w:val="231F20"/>
          <w:w w:val="116"/>
          <w:sz w:val="20"/>
        </w:rPr>
        <w:t>,</w:t>
      </w:r>
      <w:r>
        <w:rPr>
          <w:color w:val="231F20"/>
          <w:spacing w:val="15"/>
          <w:sz w:val="20"/>
        </w:rPr>
        <w:t> </w:t>
      </w:r>
      <w:r>
        <w:rPr>
          <w:color w:val="231F20"/>
          <w:w w:val="112"/>
          <w:sz w:val="20"/>
        </w:rPr>
        <w:t>Abraham</w:t>
      </w:r>
      <w:r>
        <w:rPr>
          <w:color w:val="231F20"/>
          <w:spacing w:val="15"/>
          <w:sz w:val="20"/>
        </w:rPr>
        <w:t> </w:t>
      </w:r>
      <w:r>
        <w:rPr>
          <w:color w:val="231F20"/>
          <w:w w:val="112"/>
          <w:sz w:val="20"/>
        </w:rPr>
        <w:t>(2009),</w:t>
      </w:r>
      <w:r>
        <w:rPr>
          <w:color w:val="231F20"/>
          <w:spacing w:val="15"/>
          <w:sz w:val="20"/>
        </w:rPr>
        <w:t> </w:t>
      </w:r>
      <w:r>
        <w:rPr>
          <w:color w:val="231F20"/>
          <w:w w:val="103"/>
          <w:sz w:val="20"/>
        </w:rPr>
        <w:t>“</w:t>
      </w:r>
      <w:r>
        <w:rPr>
          <w:color w:val="231F20"/>
          <w:spacing w:val="-30"/>
          <w:w w:val="100"/>
          <w:sz w:val="20"/>
        </w:rPr>
        <w:t>T</w:t>
      </w:r>
      <w:r>
        <w:rPr>
          <w:color w:val="231F20"/>
          <w:w w:val="107"/>
          <w:sz w:val="20"/>
        </w:rPr>
        <w:t>ecnología</w:t>
      </w:r>
      <w:r>
        <w:rPr>
          <w:color w:val="231F20"/>
          <w:spacing w:val="15"/>
          <w:sz w:val="20"/>
        </w:rPr>
        <w:t> </w:t>
      </w:r>
      <w:r>
        <w:rPr>
          <w:color w:val="231F20"/>
          <w:w w:val="115"/>
          <w:sz w:val="20"/>
        </w:rPr>
        <w:t>para</w:t>
      </w:r>
      <w:r>
        <w:rPr>
          <w:color w:val="231F20"/>
          <w:spacing w:val="15"/>
          <w:sz w:val="20"/>
        </w:rPr>
        <w:t> </w:t>
      </w:r>
      <w:r>
        <w:rPr>
          <w:color w:val="231F20"/>
          <w:w w:val="107"/>
          <w:sz w:val="20"/>
        </w:rPr>
        <w:t>ace</w:t>
      </w:r>
      <w:r>
        <w:rPr>
          <w:color w:val="231F20"/>
          <w:spacing w:val="-8"/>
          <w:w w:val="107"/>
          <w:sz w:val="20"/>
        </w:rPr>
        <w:t>r</w:t>
      </w:r>
      <w:r>
        <w:rPr>
          <w:color w:val="231F20"/>
          <w:w w:val="111"/>
          <w:sz w:val="20"/>
        </w:rPr>
        <w:t>car</w:t>
      </w:r>
      <w:r>
        <w:rPr>
          <w:color w:val="231F20"/>
          <w:spacing w:val="15"/>
          <w:sz w:val="20"/>
        </w:rPr>
        <w:t> </w:t>
      </w:r>
      <w:r>
        <w:rPr>
          <w:color w:val="231F20"/>
          <w:w w:val="97"/>
          <w:sz w:val="20"/>
        </w:rPr>
        <w:t>el</w:t>
      </w:r>
      <w:r>
        <w:rPr>
          <w:color w:val="231F20"/>
          <w:spacing w:val="15"/>
          <w:sz w:val="20"/>
        </w:rPr>
        <w:t> </w:t>
      </w:r>
      <w:r>
        <w:rPr>
          <w:color w:val="231F20"/>
          <w:w w:val="107"/>
          <w:sz w:val="20"/>
        </w:rPr>
        <w:t>gobie</w:t>
      </w:r>
      <w:r>
        <w:rPr>
          <w:color w:val="231F20"/>
          <w:spacing w:val="3"/>
          <w:w w:val="107"/>
          <w:sz w:val="20"/>
        </w:rPr>
        <w:t>r</w:t>
      </w:r>
      <w:r>
        <w:rPr>
          <w:color w:val="231F20"/>
          <w:w w:val="114"/>
          <w:sz w:val="20"/>
        </w:rPr>
        <w:t>no</w:t>
      </w:r>
      <w:r>
        <w:rPr>
          <w:color w:val="231F20"/>
          <w:spacing w:val="15"/>
          <w:sz w:val="20"/>
        </w:rPr>
        <w:t> </w:t>
      </w:r>
      <w:r>
        <w:rPr>
          <w:color w:val="231F20"/>
          <w:w w:val="113"/>
          <w:sz w:val="20"/>
        </w:rPr>
        <w:t>a</w:t>
      </w:r>
      <w:r>
        <w:rPr>
          <w:color w:val="231F20"/>
          <w:spacing w:val="15"/>
          <w:sz w:val="20"/>
        </w:rPr>
        <w:t> </w:t>
      </w:r>
      <w:r>
        <w:rPr>
          <w:color w:val="231F20"/>
          <w:w w:val="107"/>
          <w:sz w:val="20"/>
        </w:rPr>
        <w:t>los</w:t>
      </w:r>
      <w:r>
        <w:rPr>
          <w:color w:val="231F20"/>
          <w:spacing w:val="15"/>
          <w:sz w:val="20"/>
        </w:rPr>
        <w:t> </w:t>
      </w:r>
      <w:r>
        <w:rPr>
          <w:color w:val="231F20"/>
          <w:w w:val="109"/>
          <w:sz w:val="20"/>
        </w:rPr>
        <w:t>ci</w:t>
      </w:r>
      <w:r>
        <w:rPr>
          <w:color w:val="231F20"/>
          <w:spacing w:val="-1"/>
          <w:w w:val="109"/>
          <w:sz w:val="20"/>
        </w:rPr>
        <w:t>u</w:t>
      </w:r>
      <w:r>
        <w:rPr>
          <w:color w:val="231F20"/>
          <w:w w:val="127"/>
          <w:sz w:val="20"/>
        </w:rPr>
        <w:t>- </w:t>
      </w:r>
      <w:r>
        <w:rPr>
          <w:color w:val="231F20"/>
          <w:w w:val="110"/>
          <w:sz w:val="20"/>
        </w:rPr>
        <w:t>dadanos: la experiencia mexicana”, en María del Carmen </w:t>
      </w:r>
      <w:r>
        <w:rPr>
          <w:color w:val="231F20"/>
          <w:spacing w:val="-4"/>
          <w:w w:val="110"/>
          <w:sz w:val="20"/>
        </w:rPr>
        <w:t>Pardo </w:t>
      </w:r>
      <w:r>
        <w:rPr>
          <w:color w:val="231F20"/>
          <w:w w:val="110"/>
          <w:sz w:val="20"/>
        </w:rPr>
        <w:t>y Ernesto </w:t>
      </w:r>
      <w:r>
        <w:rPr>
          <w:color w:val="231F20"/>
          <w:spacing w:val="-4"/>
          <w:w w:val="105"/>
          <w:sz w:val="20"/>
        </w:rPr>
        <w:t>Velasco </w:t>
      </w:r>
      <w:r>
        <w:rPr>
          <w:color w:val="231F20"/>
          <w:w w:val="105"/>
          <w:sz w:val="20"/>
        </w:rPr>
        <w:t>Sánchez (coords.), </w:t>
      </w:r>
      <w:r>
        <w:rPr>
          <w:i/>
          <w:color w:val="231F20"/>
          <w:w w:val="105"/>
          <w:sz w:val="20"/>
        </w:rPr>
        <w:t>La gerencia pública en América del Norte.</w:t>
      </w:r>
      <w:r>
        <w:rPr>
          <w:i/>
          <w:color w:val="231F20"/>
          <w:spacing w:val="-27"/>
          <w:w w:val="105"/>
          <w:sz w:val="20"/>
        </w:rPr>
        <w:t> </w:t>
      </w:r>
      <w:r>
        <w:rPr>
          <w:i/>
          <w:color w:val="231F20"/>
          <w:spacing w:val="-3"/>
          <w:w w:val="105"/>
          <w:sz w:val="20"/>
        </w:rPr>
        <w:t>Tenden- </w:t>
      </w:r>
      <w:r>
        <w:rPr>
          <w:i/>
          <w:color w:val="231F20"/>
          <w:w w:val="105"/>
          <w:sz w:val="20"/>
        </w:rPr>
        <w:t>cias</w:t>
      </w:r>
      <w:r>
        <w:rPr>
          <w:i/>
          <w:color w:val="231F20"/>
          <w:spacing w:val="-24"/>
          <w:w w:val="105"/>
          <w:sz w:val="20"/>
        </w:rPr>
        <w:t> </w:t>
      </w:r>
      <w:r>
        <w:rPr>
          <w:i/>
          <w:color w:val="231F20"/>
          <w:w w:val="105"/>
          <w:sz w:val="20"/>
        </w:rPr>
        <w:t>actuales</w:t>
      </w:r>
      <w:r>
        <w:rPr>
          <w:i/>
          <w:color w:val="231F20"/>
          <w:spacing w:val="-24"/>
          <w:w w:val="105"/>
          <w:sz w:val="20"/>
        </w:rPr>
        <w:t> </w:t>
      </w:r>
      <w:r>
        <w:rPr>
          <w:i/>
          <w:color w:val="231F20"/>
          <w:w w:val="105"/>
          <w:sz w:val="20"/>
        </w:rPr>
        <w:t>de</w:t>
      </w:r>
      <w:r>
        <w:rPr>
          <w:i/>
          <w:color w:val="231F20"/>
          <w:spacing w:val="-24"/>
          <w:w w:val="105"/>
          <w:sz w:val="20"/>
        </w:rPr>
        <w:t> </w:t>
      </w:r>
      <w:r>
        <w:rPr>
          <w:i/>
          <w:color w:val="231F20"/>
          <w:w w:val="105"/>
          <w:sz w:val="20"/>
        </w:rPr>
        <w:t>la</w:t>
      </w:r>
      <w:r>
        <w:rPr>
          <w:i/>
          <w:color w:val="231F20"/>
          <w:spacing w:val="-24"/>
          <w:w w:val="105"/>
          <w:sz w:val="20"/>
        </w:rPr>
        <w:t> </w:t>
      </w:r>
      <w:r>
        <w:rPr>
          <w:i/>
          <w:color w:val="231F20"/>
          <w:w w:val="105"/>
          <w:sz w:val="20"/>
        </w:rPr>
        <w:t>reforma</w:t>
      </w:r>
      <w:r>
        <w:rPr>
          <w:i/>
          <w:color w:val="231F20"/>
          <w:spacing w:val="-24"/>
          <w:w w:val="105"/>
          <w:sz w:val="20"/>
        </w:rPr>
        <w:t> </w:t>
      </w:r>
      <w:r>
        <w:rPr>
          <w:i/>
          <w:color w:val="231F20"/>
          <w:w w:val="105"/>
          <w:sz w:val="20"/>
        </w:rPr>
        <w:t>administrativa</w:t>
      </w:r>
      <w:r>
        <w:rPr>
          <w:i/>
          <w:color w:val="231F20"/>
          <w:spacing w:val="-24"/>
          <w:w w:val="105"/>
          <w:sz w:val="20"/>
        </w:rPr>
        <w:t> </w:t>
      </w:r>
      <w:r>
        <w:rPr>
          <w:i/>
          <w:color w:val="231F20"/>
          <w:w w:val="105"/>
          <w:sz w:val="20"/>
        </w:rPr>
        <w:t>en</w:t>
      </w:r>
      <w:r>
        <w:rPr>
          <w:i/>
          <w:color w:val="231F20"/>
          <w:spacing w:val="-24"/>
          <w:w w:val="105"/>
          <w:sz w:val="20"/>
        </w:rPr>
        <w:t> </w:t>
      </w:r>
      <w:r>
        <w:rPr>
          <w:i/>
          <w:color w:val="231F20"/>
          <w:w w:val="105"/>
          <w:sz w:val="20"/>
        </w:rPr>
        <w:t>Canadá,</w:t>
      </w:r>
      <w:r>
        <w:rPr>
          <w:i/>
          <w:color w:val="231F20"/>
          <w:spacing w:val="-24"/>
          <w:w w:val="105"/>
          <w:sz w:val="20"/>
        </w:rPr>
        <w:t> </w:t>
      </w:r>
      <w:r>
        <w:rPr>
          <w:i/>
          <w:color w:val="231F20"/>
          <w:w w:val="105"/>
          <w:sz w:val="20"/>
        </w:rPr>
        <w:t>Estados</w:t>
      </w:r>
      <w:r>
        <w:rPr>
          <w:i/>
          <w:color w:val="231F20"/>
          <w:spacing w:val="-24"/>
          <w:w w:val="105"/>
          <w:sz w:val="20"/>
        </w:rPr>
        <w:t> </w:t>
      </w:r>
      <w:r>
        <w:rPr>
          <w:i/>
          <w:color w:val="231F20"/>
          <w:w w:val="105"/>
          <w:sz w:val="20"/>
        </w:rPr>
        <w:t>Unidos</w:t>
      </w:r>
      <w:r>
        <w:rPr>
          <w:i/>
          <w:color w:val="231F20"/>
          <w:spacing w:val="-24"/>
          <w:w w:val="105"/>
          <w:sz w:val="20"/>
        </w:rPr>
        <w:t> </w:t>
      </w:r>
      <w:r>
        <w:rPr>
          <w:i/>
          <w:color w:val="231F20"/>
          <w:w w:val="105"/>
          <w:sz w:val="20"/>
        </w:rPr>
        <w:t>y</w:t>
      </w:r>
      <w:r>
        <w:rPr>
          <w:i/>
          <w:color w:val="231F20"/>
          <w:spacing w:val="-24"/>
          <w:w w:val="105"/>
          <w:sz w:val="20"/>
        </w:rPr>
        <w:t> </w:t>
      </w:r>
      <w:r>
        <w:rPr>
          <w:i/>
          <w:color w:val="231F20"/>
          <w:w w:val="105"/>
          <w:sz w:val="20"/>
        </w:rPr>
        <w:t>México, </w:t>
      </w:r>
      <w:r>
        <w:rPr>
          <w:color w:val="231F20"/>
          <w:w w:val="110"/>
          <w:sz w:val="20"/>
        </w:rPr>
        <w:t>Colegio de México, Instituto de Administración Pública de Nuevo León, México.</w:t>
      </w:r>
    </w:p>
    <w:p>
      <w:pPr>
        <w:tabs>
          <w:tab w:pos="819" w:val="left" w:leader="none"/>
        </w:tabs>
        <w:spacing w:before="1"/>
        <w:ind w:left="100" w:right="150" w:firstLine="0"/>
        <w:jc w:val="left"/>
        <w:rPr>
          <w:sz w:val="20"/>
        </w:rPr>
      </w:pPr>
      <w:r>
        <w:rPr>
          <w:color w:val="231F20"/>
          <w:w w:val="116"/>
          <w:sz w:val="20"/>
          <w:u w:val="single" w:color="231F20"/>
        </w:rPr>
        <w:t> </w:t>
      </w:r>
      <w:r>
        <w:rPr>
          <w:color w:val="231F20"/>
          <w:sz w:val="20"/>
          <w:u w:val="single" w:color="231F20"/>
        </w:rPr>
        <w:tab/>
      </w:r>
      <w:r>
        <w:rPr>
          <w:color w:val="231F20"/>
          <w:spacing w:val="14"/>
          <w:sz w:val="20"/>
        </w:rPr>
        <w:t> </w:t>
      </w:r>
      <w:r>
        <w:rPr>
          <w:color w:val="231F20"/>
          <w:w w:val="105"/>
          <w:sz w:val="20"/>
        </w:rPr>
        <w:t>(2006), </w:t>
      </w:r>
      <w:r>
        <w:rPr>
          <w:i/>
          <w:color w:val="231F20"/>
          <w:w w:val="105"/>
          <w:sz w:val="20"/>
        </w:rPr>
        <w:t>México: un gobierno digital en expansión</w:t>
      </w:r>
      <w:r>
        <w:rPr>
          <w:color w:val="231F20"/>
          <w:w w:val="105"/>
          <w:sz w:val="20"/>
        </w:rPr>
        <w:t>, DPImagen,</w:t>
      </w:r>
      <w:r>
        <w:rPr>
          <w:color w:val="231F20"/>
          <w:spacing w:val="28"/>
          <w:w w:val="105"/>
          <w:sz w:val="20"/>
        </w:rPr>
        <w:t> </w:t>
      </w:r>
      <w:r>
        <w:rPr>
          <w:color w:val="231F20"/>
          <w:w w:val="105"/>
          <w:sz w:val="20"/>
        </w:rPr>
        <w:t>México.</w:t>
      </w:r>
    </w:p>
    <w:p>
      <w:pPr>
        <w:spacing w:after="0"/>
        <w:jc w:val="left"/>
        <w:rPr>
          <w:sz w:val="20"/>
        </w:rPr>
        <w:sectPr>
          <w:pgSz w:w="9560" w:h="12960"/>
          <w:pgMar w:header="955" w:footer="0" w:top="1160" w:bottom="280" w:left="1020" w:right="1320"/>
        </w:sectPr>
      </w:pPr>
    </w:p>
    <w:p>
      <w:pPr>
        <w:pStyle w:val="BodyText"/>
        <w:spacing w:before="5"/>
        <w:rPr>
          <w:sz w:val="13"/>
        </w:rPr>
      </w:pPr>
    </w:p>
    <w:p>
      <w:pPr>
        <w:tabs>
          <w:tab w:pos="879" w:val="left" w:leader="none"/>
        </w:tabs>
        <w:spacing w:line="249" w:lineRule="auto" w:before="65"/>
        <w:ind w:left="520" w:right="117" w:hanging="360"/>
        <w:jc w:val="both"/>
        <w:rPr>
          <w:sz w:val="20"/>
        </w:rPr>
      </w:pPr>
      <w:r>
        <w:rPr>
          <w:color w:val="231F20"/>
          <w:w w:val="116"/>
          <w:sz w:val="20"/>
          <w:u w:val="single" w:color="231F20"/>
        </w:rPr>
        <w:t> </w:t>
      </w:r>
      <w:r>
        <w:rPr>
          <w:color w:val="231F20"/>
          <w:sz w:val="20"/>
          <w:u w:val="single" w:color="231F20"/>
        </w:rPr>
        <w:tab/>
        <w:tab/>
      </w:r>
      <w:r>
        <w:rPr>
          <w:color w:val="231F20"/>
          <w:spacing w:val="24"/>
          <w:sz w:val="20"/>
        </w:rPr>
        <w:t> </w:t>
      </w:r>
      <w:r>
        <w:rPr>
          <w:color w:val="231F20"/>
          <w:w w:val="110"/>
          <w:sz w:val="20"/>
        </w:rPr>
        <w:t>(2001), “El e-Gobierno: estrategia para la innovación en  </w:t>
      </w:r>
      <w:r>
        <w:rPr>
          <w:color w:val="231F20"/>
          <w:spacing w:val="31"/>
          <w:w w:val="110"/>
          <w:sz w:val="20"/>
        </w:rPr>
        <w:t> </w:t>
      </w:r>
      <w:r>
        <w:rPr>
          <w:color w:val="231F20"/>
          <w:w w:val="110"/>
          <w:sz w:val="20"/>
        </w:rPr>
        <w:t>el</w:t>
      </w:r>
      <w:r>
        <w:rPr>
          <w:color w:val="231F20"/>
          <w:spacing w:val="17"/>
          <w:w w:val="110"/>
          <w:sz w:val="20"/>
        </w:rPr>
        <w:t> </w:t>
      </w:r>
      <w:r>
        <w:rPr>
          <w:color w:val="231F20"/>
          <w:w w:val="110"/>
          <w:sz w:val="20"/>
        </w:rPr>
        <w:t>gobierno</w:t>
      </w:r>
      <w:r>
        <w:rPr>
          <w:color w:val="231F20"/>
          <w:w w:val="114"/>
          <w:sz w:val="20"/>
        </w:rPr>
        <w:t> </w:t>
      </w:r>
      <w:r>
        <w:rPr>
          <w:color w:val="231F20"/>
          <w:w w:val="110"/>
          <w:sz w:val="20"/>
        </w:rPr>
        <w:t>federal”,  disponible  en</w:t>
      </w:r>
      <w:r>
        <w:rPr>
          <w:color w:val="231F20"/>
          <w:spacing w:val="-24"/>
          <w:w w:val="110"/>
          <w:sz w:val="20"/>
        </w:rPr>
        <w:t> </w:t>
      </w:r>
      <w:hyperlink r:id="rId184">
        <w:r>
          <w:rPr>
            <w:color w:val="231F20"/>
            <w:w w:val="110"/>
            <w:sz w:val="20"/>
          </w:rPr>
          <w:t>www.narxiso.com/egob.html</w:t>
        </w:r>
      </w:hyperlink>
    </w:p>
    <w:p>
      <w:pPr>
        <w:spacing w:line="249" w:lineRule="auto" w:before="1"/>
        <w:ind w:left="520" w:right="114" w:hanging="360"/>
        <w:jc w:val="both"/>
        <w:rPr>
          <w:sz w:val="20"/>
        </w:rPr>
      </w:pPr>
      <w:r>
        <w:rPr>
          <w:color w:val="231F20"/>
          <w:w w:val="110"/>
          <w:sz w:val="20"/>
        </w:rPr>
        <w:t>w</w:t>
      </w:r>
      <w:r>
        <w:rPr>
          <w:color w:val="231F20"/>
          <w:w w:val="110"/>
          <w:sz w:val="15"/>
        </w:rPr>
        <w:t>Est</w:t>
      </w:r>
      <w:r>
        <w:rPr>
          <w:color w:val="231F20"/>
          <w:w w:val="110"/>
          <w:sz w:val="20"/>
        </w:rPr>
        <w:t>, Darrell M. (2009), “Gobierno electrónico: ¿qué promete? ¿qué ha conse- guido?”, en María del Carmen </w:t>
      </w:r>
      <w:r>
        <w:rPr>
          <w:color w:val="231F20"/>
          <w:spacing w:val="-4"/>
          <w:w w:val="110"/>
          <w:sz w:val="20"/>
        </w:rPr>
        <w:t>Pardo </w:t>
      </w:r>
      <w:r>
        <w:rPr>
          <w:color w:val="231F20"/>
          <w:w w:val="110"/>
          <w:sz w:val="20"/>
        </w:rPr>
        <w:t>y Ernesto </w:t>
      </w:r>
      <w:r>
        <w:rPr>
          <w:color w:val="231F20"/>
          <w:spacing w:val="-4"/>
          <w:w w:val="110"/>
          <w:sz w:val="20"/>
        </w:rPr>
        <w:t>Velasco </w:t>
      </w:r>
      <w:r>
        <w:rPr>
          <w:color w:val="231F20"/>
          <w:w w:val="110"/>
          <w:sz w:val="20"/>
        </w:rPr>
        <w:t>Sánchez (coords.), </w:t>
      </w:r>
      <w:r>
        <w:rPr>
          <w:i/>
          <w:color w:val="231F20"/>
          <w:spacing w:val="2"/>
          <w:w w:val="110"/>
          <w:sz w:val="20"/>
        </w:rPr>
        <w:t>La</w:t>
      </w:r>
      <w:r>
        <w:rPr>
          <w:i/>
          <w:color w:val="231F20"/>
          <w:spacing w:val="-26"/>
          <w:w w:val="110"/>
          <w:sz w:val="20"/>
        </w:rPr>
        <w:t> </w:t>
      </w:r>
      <w:r>
        <w:rPr>
          <w:i/>
          <w:color w:val="231F20"/>
          <w:w w:val="110"/>
          <w:sz w:val="20"/>
        </w:rPr>
        <w:t>gerencia</w:t>
      </w:r>
      <w:r>
        <w:rPr>
          <w:i/>
          <w:color w:val="231F20"/>
          <w:spacing w:val="-26"/>
          <w:w w:val="110"/>
          <w:sz w:val="20"/>
        </w:rPr>
        <w:t> </w:t>
      </w:r>
      <w:r>
        <w:rPr>
          <w:i/>
          <w:color w:val="231F20"/>
          <w:w w:val="110"/>
          <w:sz w:val="20"/>
        </w:rPr>
        <w:t>pública</w:t>
      </w:r>
      <w:r>
        <w:rPr>
          <w:i/>
          <w:color w:val="231F20"/>
          <w:spacing w:val="-26"/>
          <w:w w:val="110"/>
          <w:sz w:val="20"/>
        </w:rPr>
        <w:t> </w:t>
      </w:r>
      <w:r>
        <w:rPr>
          <w:i/>
          <w:color w:val="231F20"/>
          <w:w w:val="110"/>
          <w:sz w:val="20"/>
        </w:rPr>
        <w:t>en</w:t>
      </w:r>
      <w:r>
        <w:rPr>
          <w:i/>
          <w:color w:val="231F20"/>
          <w:spacing w:val="-26"/>
          <w:w w:val="110"/>
          <w:sz w:val="20"/>
        </w:rPr>
        <w:t> </w:t>
      </w:r>
      <w:r>
        <w:rPr>
          <w:i/>
          <w:color w:val="231F20"/>
          <w:w w:val="110"/>
          <w:sz w:val="20"/>
        </w:rPr>
        <w:t>América</w:t>
      </w:r>
      <w:r>
        <w:rPr>
          <w:i/>
          <w:color w:val="231F20"/>
          <w:spacing w:val="-26"/>
          <w:w w:val="110"/>
          <w:sz w:val="20"/>
        </w:rPr>
        <w:t> </w:t>
      </w:r>
      <w:r>
        <w:rPr>
          <w:i/>
          <w:color w:val="231F20"/>
          <w:w w:val="110"/>
          <w:sz w:val="20"/>
        </w:rPr>
        <w:t>del</w:t>
      </w:r>
      <w:r>
        <w:rPr>
          <w:i/>
          <w:color w:val="231F20"/>
          <w:spacing w:val="-26"/>
          <w:w w:val="110"/>
          <w:sz w:val="20"/>
        </w:rPr>
        <w:t> </w:t>
      </w:r>
      <w:r>
        <w:rPr>
          <w:i/>
          <w:color w:val="231F20"/>
          <w:w w:val="110"/>
          <w:sz w:val="20"/>
        </w:rPr>
        <w:t>Norte.</w:t>
      </w:r>
      <w:r>
        <w:rPr>
          <w:i/>
          <w:color w:val="231F20"/>
          <w:spacing w:val="-26"/>
          <w:w w:val="110"/>
          <w:sz w:val="20"/>
        </w:rPr>
        <w:t> </w:t>
      </w:r>
      <w:r>
        <w:rPr>
          <w:i/>
          <w:color w:val="231F20"/>
          <w:w w:val="110"/>
          <w:sz w:val="20"/>
        </w:rPr>
        <w:t>Tendencias</w:t>
      </w:r>
      <w:r>
        <w:rPr>
          <w:i/>
          <w:color w:val="231F20"/>
          <w:spacing w:val="-26"/>
          <w:w w:val="110"/>
          <w:sz w:val="20"/>
        </w:rPr>
        <w:t> </w:t>
      </w:r>
      <w:r>
        <w:rPr>
          <w:i/>
          <w:color w:val="231F20"/>
          <w:w w:val="110"/>
          <w:sz w:val="20"/>
        </w:rPr>
        <w:t>actuales</w:t>
      </w:r>
      <w:r>
        <w:rPr>
          <w:i/>
          <w:color w:val="231F20"/>
          <w:spacing w:val="-26"/>
          <w:w w:val="110"/>
          <w:sz w:val="20"/>
        </w:rPr>
        <w:t> </w:t>
      </w:r>
      <w:r>
        <w:rPr>
          <w:i/>
          <w:color w:val="231F20"/>
          <w:w w:val="110"/>
          <w:sz w:val="20"/>
        </w:rPr>
        <w:t>de</w:t>
      </w:r>
      <w:r>
        <w:rPr>
          <w:i/>
          <w:color w:val="231F20"/>
          <w:spacing w:val="-26"/>
          <w:w w:val="110"/>
          <w:sz w:val="20"/>
        </w:rPr>
        <w:t> </w:t>
      </w:r>
      <w:r>
        <w:rPr>
          <w:i/>
          <w:color w:val="231F20"/>
          <w:w w:val="110"/>
          <w:sz w:val="20"/>
        </w:rPr>
        <w:t>la</w:t>
      </w:r>
      <w:r>
        <w:rPr>
          <w:i/>
          <w:color w:val="231F20"/>
          <w:spacing w:val="-26"/>
          <w:w w:val="110"/>
          <w:sz w:val="20"/>
        </w:rPr>
        <w:t> </w:t>
      </w:r>
      <w:r>
        <w:rPr>
          <w:i/>
          <w:color w:val="231F20"/>
          <w:w w:val="110"/>
          <w:sz w:val="20"/>
        </w:rPr>
        <w:t>reforma </w:t>
      </w:r>
      <w:r>
        <w:rPr>
          <w:i/>
          <w:color w:val="231F20"/>
          <w:w w:val="110"/>
          <w:sz w:val="20"/>
        </w:rPr>
        <w:t>administrativa</w:t>
      </w:r>
      <w:r>
        <w:rPr>
          <w:i/>
          <w:color w:val="231F20"/>
          <w:spacing w:val="-31"/>
          <w:w w:val="110"/>
          <w:sz w:val="20"/>
        </w:rPr>
        <w:t> </w:t>
      </w:r>
      <w:r>
        <w:rPr>
          <w:i/>
          <w:color w:val="231F20"/>
          <w:w w:val="110"/>
          <w:sz w:val="20"/>
        </w:rPr>
        <w:t>en</w:t>
      </w:r>
      <w:r>
        <w:rPr>
          <w:i/>
          <w:color w:val="231F20"/>
          <w:spacing w:val="-31"/>
          <w:w w:val="110"/>
          <w:sz w:val="20"/>
        </w:rPr>
        <w:t> </w:t>
      </w:r>
      <w:r>
        <w:rPr>
          <w:i/>
          <w:color w:val="231F20"/>
          <w:w w:val="110"/>
          <w:sz w:val="20"/>
        </w:rPr>
        <w:t>Canadá,</w:t>
      </w:r>
      <w:r>
        <w:rPr>
          <w:i/>
          <w:color w:val="231F20"/>
          <w:spacing w:val="-31"/>
          <w:w w:val="110"/>
          <w:sz w:val="20"/>
        </w:rPr>
        <w:t> </w:t>
      </w:r>
      <w:r>
        <w:rPr>
          <w:i/>
          <w:color w:val="231F20"/>
          <w:w w:val="110"/>
          <w:sz w:val="20"/>
        </w:rPr>
        <w:t>Estados</w:t>
      </w:r>
      <w:r>
        <w:rPr>
          <w:i/>
          <w:color w:val="231F20"/>
          <w:spacing w:val="-31"/>
          <w:w w:val="110"/>
          <w:sz w:val="20"/>
        </w:rPr>
        <w:t> </w:t>
      </w:r>
      <w:r>
        <w:rPr>
          <w:i/>
          <w:color w:val="231F20"/>
          <w:w w:val="110"/>
          <w:sz w:val="20"/>
        </w:rPr>
        <w:t>Unidos</w:t>
      </w:r>
      <w:r>
        <w:rPr>
          <w:i/>
          <w:color w:val="231F20"/>
          <w:spacing w:val="-31"/>
          <w:w w:val="110"/>
          <w:sz w:val="20"/>
        </w:rPr>
        <w:t> </w:t>
      </w:r>
      <w:r>
        <w:rPr>
          <w:i/>
          <w:color w:val="231F20"/>
          <w:w w:val="110"/>
          <w:sz w:val="20"/>
        </w:rPr>
        <w:t>y</w:t>
      </w:r>
      <w:r>
        <w:rPr>
          <w:i/>
          <w:color w:val="231F20"/>
          <w:spacing w:val="-31"/>
          <w:w w:val="110"/>
          <w:sz w:val="20"/>
        </w:rPr>
        <w:t> </w:t>
      </w:r>
      <w:r>
        <w:rPr>
          <w:i/>
          <w:color w:val="231F20"/>
          <w:w w:val="110"/>
          <w:sz w:val="20"/>
        </w:rPr>
        <w:t>México,</w:t>
      </w:r>
      <w:r>
        <w:rPr>
          <w:i/>
          <w:color w:val="231F20"/>
          <w:spacing w:val="-30"/>
          <w:w w:val="110"/>
          <w:sz w:val="20"/>
        </w:rPr>
        <w:t> </w:t>
      </w:r>
      <w:r>
        <w:rPr>
          <w:color w:val="231F20"/>
          <w:w w:val="110"/>
          <w:sz w:val="20"/>
        </w:rPr>
        <w:t>Colegio</w:t>
      </w:r>
      <w:r>
        <w:rPr>
          <w:color w:val="231F20"/>
          <w:spacing w:val="-30"/>
          <w:w w:val="110"/>
          <w:sz w:val="20"/>
        </w:rPr>
        <w:t> </w:t>
      </w:r>
      <w:r>
        <w:rPr>
          <w:color w:val="231F20"/>
          <w:w w:val="110"/>
          <w:sz w:val="20"/>
        </w:rPr>
        <w:t>de</w:t>
      </w:r>
      <w:r>
        <w:rPr>
          <w:color w:val="231F20"/>
          <w:spacing w:val="-30"/>
          <w:w w:val="110"/>
          <w:sz w:val="20"/>
        </w:rPr>
        <w:t> </w:t>
      </w:r>
      <w:r>
        <w:rPr>
          <w:color w:val="231F20"/>
          <w:w w:val="110"/>
          <w:sz w:val="20"/>
        </w:rPr>
        <w:t>México,</w:t>
      </w:r>
      <w:r>
        <w:rPr>
          <w:color w:val="231F20"/>
          <w:spacing w:val="-30"/>
          <w:w w:val="110"/>
          <w:sz w:val="20"/>
        </w:rPr>
        <w:t> </w:t>
      </w:r>
      <w:r>
        <w:rPr>
          <w:color w:val="231F20"/>
          <w:w w:val="110"/>
          <w:sz w:val="20"/>
        </w:rPr>
        <w:t>Ins- tituto de Administración Pública de Nuevo León,</w:t>
      </w:r>
      <w:r>
        <w:rPr>
          <w:color w:val="231F20"/>
          <w:spacing w:val="-7"/>
          <w:w w:val="110"/>
          <w:sz w:val="20"/>
        </w:rPr>
        <w:t> </w:t>
      </w:r>
      <w:r>
        <w:rPr>
          <w:color w:val="231F20"/>
          <w:w w:val="110"/>
          <w:sz w:val="20"/>
        </w:rPr>
        <w:t>México.</w:t>
      </w:r>
    </w:p>
    <w:p>
      <w:pPr>
        <w:spacing w:after="0" w:line="249" w:lineRule="auto"/>
        <w:jc w:val="both"/>
        <w:rPr>
          <w:sz w:val="20"/>
        </w:rPr>
        <w:sectPr>
          <w:pgSz w:w="9560" w:h="12960"/>
          <w:pgMar w:header="955" w:footer="0" w:top="1160" w:bottom="280" w:left="1320" w:right="1000"/>
        </w:sectPr>
      </w:pPr>
    </w:p>
    <w:p>
      <w:pPr>
        <w:pStyle w:val="BodyText"/>
        <w:spacing w:before="9"/>
        <w:rPr>
          <w:sz w:val="4"/>
        </w:rPr>
      </w:pPr>
    </w:p>
    <w:p>
      <w:pPr>
        <w:pStyle w:val="BodyText"/>
        <w:spacing w:line="20" w:lineRule="exact"/>
        <w:ind w:left="1040"/>
        <w:rPr>
          <w:sz w:val="2"/>
        </w:rPr>
      </w:pPr>
      <w:r>
        <w:rPr>
          <w:sz w:val="2"/>
        </w:rPr>
        <w:pict>
          <v:group style="width:302.2pt;height:.4pt;mso-position-horizontal-relative:char;mso-position-vertical-relative:line" coordorigin="0,0" coordsize="6044,8">
            <v:line style="position:absolute" from="4,4" to="6039,4" stroked="true" strokeweight=".4pt" strokecolor="#231f20"/>
          </v:group>
        </w:pict>
      </w:r>
      <w:r>
        <w:rPr>
          <w:sz w:val="2"/>
        </w:rPr>
      </w:r>
    </w:p>
    <w:p>
      <w:pPr>
        <w:spacing w:before="68"/>
        <w:ind w:left="160" w:right="158" w:firstLine="0"/>
        <w:jc w:val="right"/>
        <w:rPr>
          <w:rFonts w:ascii="Tahoma" w:hAnsi="Tahoma"/>
          <w:sz w:val="32"/>
        </w:rPr>
      </w:pPr>
      <w:r>
        <w:rPr>
          <w:rFonts w:ascii="Tahoma" w:hAnsi="Tahoma"/>
          <w:color w:val="231F20"/>
          <w:sz w:val="32"/>
        </w:rPr>
        <w:t>Gobierno</w:t>
      </w:r>
      <w:r>
        <w:rPr>
          <w:rFonts w:ascii="Tahoma" w:hAnsi="Tahoma"/>
          <w:color w:val="231F20"/>
          <w:spacing w:val="-51"/>
          <w:sz w:val="32"/>
        </w:rPr>
        <w:t> </w:t>
      </w:r>
      <w:r>
        <w:rPr>
          <w:rFonts w:ascii="Tahoma" w:hAnsi="Tahoma"/>
          <w:color w:val="231F20"/>
          <w:sz w:val="32"/>
        </w:rPr>
        <w:t>electrónico</w:t>
      </w:r>
      <w:r>
        <w:rPr>
          <w:rFonts w:ascii="Tahoma" w:hAnsi="Tahoma"/>
          <w:color w:val="231F20"/>
          <w:spacing w:val="-52"/>
          <w:sz w:val="32"/>
        </w:rPr>
        <w:t> </w:t>
      </w:r>
      <w:r>
        <w:rPr>
          <w:rFonts w:ascii="Tahoma" w:hAnsi="Tahoma"/>
          <w:color w:val="231F20"/>
          <w:sz w:val="32"/>
        </w:rPr>
        <w:t>(</w:t>
      </w:r>
      <w:r>
        <w:rPr>
          <w:rFonts w:ascii="Arial" w:hAnsi="Arial"/>
          <w:i/>
          <w:color w:val="231F20"/>
          <w:sz w:val="32"/>
        </w:rPr>
        <w:t>e-Government</w:t>
      </w:r>
      <w:r>
        <w:rPr>
          <w:rFonts w:ascii="Tahoma" w:hAnsi="Tahoma"/>
          <w:color w:val="231F20"/>
          <w:sz w:val="32"/>
        </w:rPr>
        <w:t>)</w:t>
      </w:r>
      <w:r>
        <w:rPr>
          <w:rFonts w:ascii="Tahoma" w:hAnsi="Tahoma"/>
          <w:color w:val="231F20"/>
          <w:spacing w:val="-51"/>
          <w:sz w:val="32"/>
        </w:rPr>
        <w:t> </w:t>
      </w:r>
      <w:r>
        <w:rPr>
          <w:rFonts w:ascii="Tahoma" w:hAnsi="Tahoma"/>
          <w:color w:val="231F20"/>
          <w:sz w:val="32"/>
        </w:rPr>
        <w:t>en</w:t>
      </w:r>
      <w:r>
        <w:rPr>
          <w:rFonts w:ascii="Tahoma" w:hAnsi="Tahoma"/>
          <w:color w:val="231F20"/>
          <w:spacing w:val="-51"/>
          <w:sz w:val="32"/>
        </w:rPr>
        <w:t> </w:t>
      </w:r>
      <w:r>
        <w:rPr>
          <w:rFonts w:ascii="Tahoma" w:hAnsi="Tahoma"/>
          <w:color w:val="231F20"/>
          <w:sz w:val="32"/>
        </w:rPr>
        <w:t>las</w:t>
      </w:r>
    </w:p>
    <w:p>
      <w:pPr>
        <w:pStyle w:val="Heading3"/>
        <w:spacing w:line="249" w:lineRule="auto" w:before="12"/>
        <w:ind w:left="1321" w:firstLine="1503"/>
      </w:pPr>
      <w:r>
        <w:rPr>
          <w:color w:val="231F20"/>
        </w:rPr>
        <w:t>administraciones municipales:</w:t>
      </w:r>
      <w:r>
        <w:rPr>
          <w:color w:val="231F20"/>
          <w:w w:val="99"/>
        </w:rPr>
        <w:t> </w:t>
      </w:r>
      <w:r>
        <w:rPr>
          <w:color w:val="231F20"/>
        </w:rPr>
        <w:t>estudio de caso de los municipios Toluca</w:t>
      </w:r>
      <w:r>
        <w:rPr>
          <w:color w:val="231F20"/>
          <w:w w:val="101"/>
        </w:rPr>
        <w:t> </w:t>
      </w:r>
      <w:r>
        <w:rPr>
          <w:color w:val="231F20"/>
        </w:rPr>
        <w:t>y Metepec del Estado de México</w:t>
      </w:r>
    </w:p>
    <w:p>
      <w:pPr>
        <w:pStyle w:val="Heading4"/>
        <w:spacing w:before="50"/>
        <w:ind w:left="160"/>
        <w:rPr>
          <w:i/>
        </w:rPr>
      </w:pPr>
      <w:r>
        <w:rPr>
          <w:i/>
          <w:color w:val="231F20"/>
          <w:w w:val="90"/>
        </w:rPr>
        <w:t>Juan Miguel Morales y Gómez</w:t>
      </w:r>
    </w:p>
    <w:p>
      <w:pPr>
        <w:pStyle w:val="Heading5"/>
        <w:spacing w:before="119"/>
        <w:ind w:left="119"/>
      </w:pPr>
      <w:r>
        <w:rPr>
          <w:color w:val="231F20"/>
          <w:w w:val="115"/>
        </w:rPr>
        <w:t>Resumen</w:t>
      </w:r>
    </w:p>
    <w:p>
      <w:pPr>
        <w:pStyle w:val="BodyText"/>
        <w:rPr>
          <w:rFonts w:ascii="Tahoma"/>
          <w:sz w:val="23"/>
        </w:rPr>
      </w:pPr>
    </w:p>
    <w:p>
      <w:pPr>
        <w:pStyle w:val="BodyText"/>
        <w:spacing w:line="259" w:lineRule="auto" w:before="1"/>
        <w:ind w:left="119" w:right="152"/>
        <w:jc w:val="both"/>
      </w:pPr>
      <w:r>
        <w:rPr>
          <w:color w:val="231F20"/>
          <w:w w:val="110"/>
        </w:rPr>
        <w:t>En este capítulo se analizará el nivel de los avances en el desarrollo de las </w:t>
      </w:r>
      <w:r>
        <w:rPr>
          <w:color w:val="231F20"/>
          <w:spacing w:val="-3"/>
          <w:w w:val="110"/>
        </w:rPr>
        <w:t>Tecnologías </w:t>
      </w:r>
      <w:r>
        <w:rPr>
          <w:color w:val="231F20"/>
          <w:w w:val="110"/>
        </w:rPr>
        <w:t>de la Información y la Comunicación, los cuales forman parte de las estrategias de </w:t>
      </w:r>
      <w:r>
        <w:rPr>
          <w:color w:val="231F20"/>
          <w:spacing w:val="2"/>
          <w:w w:val="110"/>
        </w:rPr>
        <w:t>modernización </w:t>
      </w:r>
      <w:r>
        <w:rPr>
          <w:color w:val="231F20"/>
          <w:w w:val="110"/>
        </w:rPr>
        <w:t>administrativas establecidas por </w:t>
      </w:r>
      <w:r>
        <w:rPr>
          <w:color w:val="231F20"/>
          <w:spacing w:val="2"/>
          <w:w w:val="110"/>
        </w:rPr>
        <w:t>los </w:t>
      </w:r>
      <w:r>
        <w:rPr>
          <w:color w:val="231F20"/>
          <w:w w:val="110"/>
        </w:rPr>
        <w:t>gobiernos municipales, las que se trasforman en la capacidad de respuesta en la interacción entre sociedad y gobierno, a fin de que fluya la informa- ción que el mismo gobierno desea manifestarle a la población, en</w:t>
      </w:r>
      <w:r>
        <w:rPr>
          <w:color w:val="231F20"/>
          <w:spacing w:val="-24"/>
          <w:w w:val="110"/>
        </w:rPr>
        <w:t> </w:t>
      </w:r>
      <w:r>
        <w:rPr>
          <w:color w:val="231F20"/>
          <w:w w:val="110"/>
        </w:rPr>
        <w:t>particular de acuerdo con sus necesidades; el espacio para que el ciudadano consulte información que desea saber con base en el derecho a la información y</w:t>
      </w:r>
      <w:r>
        <w:rPr>
          <w:color w:val="231F20"/>
          <w:spacing w:val="-31"/>
          <w:w w:val="110"/>
        </w:rPr>
        <w:t> </w:t>
      </w:r>
      <w:r>
        <w:rPr>
          <w:color w:val="231F20"/>
          <w:w w:val="110"/>
        </w:rPr>
        <w:t>para realizar trámites; también para que el ciudadano y el gobierno en este caso el municipal, interactúen para resolver problemas que la sociedad demanda no sólo en el terreno de conocimiento de cualquier información, sino para ejercer su derecho y para generar las condiciones de su participación en cualquier momento y circunstancia. El estudio que se realizará será en dos municipios del Estado de México: </w:t>
      </w:r>
      <w:r>
        <w:rPr>
          <w:color w:val="231F20"/>
          <w:spacing w:val="-5"/>
          <w:w w:val="110"/>
        </w:rPr>
        <w:t>Toluca </w:t>
      </w:r>
      <w:r>
        <w:rPr>
          <w:color w:val="231F20"/>
          <w:w w:val="110"/>
        </w:rPr>
        <w:t>y</w:t>
      </w:r>
      <w:r>
        <w:rPr>
          <w:color w:val="231F20"/>
          <w:spacing w:val="-38"/>
          <w:w w:val="110"/>
        </w:rPr>
        <w:t> </w:t>
      </w:r>
      <w:r>
        <w:rPr>
          <w:color w:val="231F20"/>
          <w:w w:val="110"/>
        </w:rPr>
        <w:t>Metepec.</w:t>
      </w:r>
    </w:p>
    <w:p>
      <w:pPr>
        <w:pStyle w:val="BodyText"/>
        <w:rPr>
          <w:sz w:val="20"/>
        </w:rPr>
      </w:pPr>
    </w:p>
    <w:p>
      <w:pPr>
        <w:pStyle w:val="BodyText"/>
        <w:spacing w:before="1"/>
        <w:rPr>
          <w:sz w:val="23"/>
        </w:rPr>
      </w:pPr>
    </w:p>
    <w:p>
      <w:pPr>
        <w:pStyle w:val="Heading5"/>
        <w:ind w:left="119"/>
      </w:pPr>
      <w:r>
        <w:rPr>
          <w:color w:val="231F20"/>
          <w:w w:val="110"/>
        </w:rPr>
        <w:t>Introducción</w:t>
      </w:r>
    </w:p>
    <w:p>
      <w:pPr>
        <w:pStyle w:val="BodyText"/>
        <w:rPr>
          <w:rFonts w:ascii="Tahoma"/>
          <w:sz w:val="23"/>
        </w:rPr>
      </w:pPr>
    </w:p>
    <w:p>
      <w:pPr>
        <w:pStyle w:val="BodyText"/>
        <w:spacing w:line="259" w:lineRule="auto" w:before="1"/>
        <w:ind w:left="119" w:right="156"/>
        <w:jc w:val="both"/>
      </w:pPr>
      <w:r>
        <w:rPr>
          <w:color w:val="231F20"/>
          <w:w w:val="110"/>
        </w:rPr>
        <w:t>Se</w:t>
      </w:r>
      <w:r>
        <w:rPr>
          <w:color w:val="231F20"/>
          <w:spacing w:val="-6"/>
          <w:w w:val="110"/>
        </w:rPr>
        <w:t> </w:t>
      </w:r>
      <w:r>
        <w:rPr>
          <w:color w:val="231F20"/>
          <w:w w:val="110"/>
        </w:rPr>
        <w:t>iniciará</w:t>
      </w:r>
      <w:r>
        <w:rPr>
          <w:color w:val="231F20"/>
          <w:spacing w:val="-6"/>
          <w:w w:val="110"/>
        </w:rPr>
        <w:t> </w:t>
      </w:r>
      <w:r>
        <w:rPr>
          <w:color w:val="231F20"/>
          <w:w w:val="110"/>
        </w:rPr>
        <w:t>este</w:t>
      </w:r>
      <w:r>
        <w:rPr>
          <w:color w:val="231F20"/>
          <w:spacing w:val="-6"/>
          <w:w w:val="110"/>
        </w:rPr>
        <w:t> </w:t>
      </w:r>
      <w:r>
        <w:rPr>
          <w:color w:val="231F20"/>
          <w:w w:val="110"/>
        </w:rPr>
        <w:t>capítulo</w:t>
      </w:r>
      <w:r>
        <w:rPr>
          <w:color w:val="231F20"/>
          <w:spacing w:val="-6"/>
          <w:w w:val="110"/>
        </w:rPr>
        <w:t> </w:t>
      </w:r>
      <w:r>
        <w:rPr>
          <w:color w:val="231F20"/>
          <w:w w:val="110"/>
        </w:rPr>
        <w:t>con</w:t>
      </w:r>
      <w:r>
        <w:rPr>
          <w:color w:val="231F20"/>
          <w:spacing w:val="-6"/>
          <w:w w:val="110"/>
        </w:rPr>
        <w:t> </w:t>
      </w:r>
      <w:r>
        <w:rPr>
          <w:color w:val="231F20"/>
          <w:w w:val="110"/>
        </w:rPr>
        <w:t>el</w:t>
      </w:r>
      <w:r>
        <w:rPr>
          <w:color w:val="231F20"/>
          <w:spacing w:val="-6"/>
          <w:w w:val="110"/>
        </w:rPr>
        <w:t> </w:t>
      </w:r>
      <w:r>
        <w:rPr>
          <w:color w:val="231F20"/>
          <w:w w:val="110"/>
        </w:rPr>
        <w:t>análisis</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avances</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desarrollo</w:t>
      </w:r>
      <w:r>
        <w:rPr>
          <w:color w:val="231F20"/>
          <w:spacing w:val="-6"/>
          <w:w w:val="110"/>
        </w:rPr>
        <w:t> </w:t>
      </w:r>
      <w:r>
        <w:rPr>
          <w:color w:val="231F20"/>
          <w:w w:val="110"/>
        </w:rPr>
        <w:t>de</w:t>
      </w:r>
      <w:r>
        <w:rPr>
          <w:color w:val="231F20"/>
          <w:spacing w:val="-6"/>
          <w:w w:val="110"/>
        </w:rPr>
        <w:t> </w:t>
      </w:r>
      <w:r>
        <w:rPr>
          <w:color w:val="231F20"/>
          <w:w w:val="110"/>
        </w:rPr>
        <w:t>las </w:t>
      </w:r>
      <w:r>
        <w:rPr>
          <w:color w:val="231F20"/>
          <w:spacing w:val="-3"/>
          <w:w w:val="110"/>
        </w:rPr>
        <w:t>Tecnologías </w:t>
      </w:r>
      <w:r>
        <w:rPr>
          <w:color w:val="231F20"/>
          <w:w w:val="110"/>
        </w:rPr>
        <w:t>de la Información y la Comunicación (</w:t>
      </w:r>
      <w:r>
        <w:rPr>
          <w:color w:val="231F20"/>
          <w:w w:val="110"/>
          <w:sz w:val="15"/>
        </w:rPr>
        <w:t>tic</w:t>
      </w:r>
      <w:r>
        <w:rPr>
          <w:color w:val="231F20"/>
          <w:w w:val="110"/>
        </w:rPr>
        <w:t>), las cuales forman parte de las estrategias de modernización administrativas establecidas por los gobiernos municipales, mismas que se traducen en la capacidad de res- puesta en la interacción entre sociedad y gobierno, a fin de que se posibili- te el flujo de información que el mismo gobierno desea manifestar; el</w:t>
      </w:r>
      <w:r>
        <w:rPr>
          <w:color w:val="231F20"/>
          <w:spacing w:val="-13"/>
          <w:w w:val="110"/>
        </w:rPr>
        <w:t> </w:t>
      </w:r>
      <w:r>
        <w:rPr>
          <w:color w:val="231F20"/>
          <w:w w:val="110"/>
        </w:rPr>
        <w:t>espa- cio para que el ciudadano consulte información que desea conocer;</w:t>
      </w:r>
      <w:r>
        <w:rPr>
          <w:color w:val="231F20"/>
          <w:spacing w:val="-40"/>
          <w:w w:val="110"/>
        </w:rPr>
        <w:t> </w:t>
      </w:r>
      <w:r>
        <w:rPr>
          <w:color w:val="231F20"/>
          <w:w w:val="110"/>
        </w:rPr>
        <w:t>también el lugar y tiempo para que el ciudadano y gobierno interactúen para resol- ver problemas de la sociedad, ello se constituye como una importante con- tribución</w:t>
      </w:r>
      <w:r>
        <w:rPr>
          <w:color w:val="231F20"/>
          <w:spacing w:val="16"/>
          <w:w w:val="110"/>
        </w:rPr>
        <w:t> </w:t>
      </w:r>
      <w:r>
        <w:rPr>
          <w:color w:val="231F20"/>
          <w:w w:val="110"/>
        </w:rPr>
        <w:t>para</w:t>
      </w:r>
      <w:r>
        <w:rPr>
          <w:color w:val="231F20"/>
          <w:spacing w:val="16"/>
          <w:w w:val="110"/>
        </w:rPr>
        <w:t> </w:t>
      </w:r>
      <w:r>
        <w:rPr>
          <w:color w:val="231F20"/>
          <w:w w:val="110"/>
        </w:rPr>
        <w:t>abrir</w:t>
      </w:r>
      <w:r>
        <w:rPr>
          <w:color w:val="231F20"/>
          <w:spacing w:val="16"/>
          <w:w w:val="110"/>
        </w:rPr>
        <w:t> </w:t>
      </w:r>
      <w:r>
        <w:rPr>
          <w:color w:val="231F20"/>
          <w:w w:val="110"/>
        </w:rPr>
        <w:t>un</w:t>
      </w:r>
      <w:r>
        <w:rPr>
          <w:color w:val="231F20"/>
          <w:spacing w:val="16"/>
          <w:w w:val="110"/>
        </w:rPr>
        <w:t> </w:t>
      </w:r>
      <w:r>
        <w:rPr>
          <w:color w:val="231F20"/>
          <w:w w:val="110"/>
        </w:rPr>
        <w:t>espacio</w:t>
      </w:r>
      <w:r>
        <w:rPr>
          <w:color w:val="231F20"/>
          <w:spacing w:val="16"/>
          <w:w w:val="110"/>
        </w:rPr>
        <w:t> </w:t>
      </w:r>
      <w:r>
        <w:rPr>
          <w:color w:val="231F20"/>
          <w:w w:val="110"/>
        </w:rPr>
        <w:t>de</w:t>
      </w:r>
      <w:r>
        <w:rPr>
          <w:color w:val="231F20"/>
          <w:spacing w:val="16"/>
          <w:w w:val="110"/>
        </w:rPr>
        <w:t> </w:t>
      </w:r>
      <w:r>
        <w:rPr>
          <w:color w:val="231F20"/>
          <w:w w:val="110"/>
        </w:rPr>
        <w:t>democracia,</w:t>
      </w:r>
      <w:r>
        <w:rPr>
          <w:color w:val="231F20"/>
          <w:spacing w:val="16"/>
          <w:w w:val="110"/>
        </w:rPr>
        <w:t> </w:t>
      </w:r>
      <w:r>
        <w:rPr>
          <w:color w:val="231F20"/>
          <w:w w:val="110"/>
        </w:rPr>
        <w:t>y</w:t>
      </w:r>
      <w:r>
        <w:rPr>
          <w:color w:val="231F20"/>
          <w:spacing w:val="16"/>
          <w:w w:val="110"/>
        </w:rPr>
        <w:t> </w:t>
      </w:r>
      <w:r>
        <w:rPr>
          <w:color w:val="231F20"/>
          <w:w w:val="110"/>
        </w:rPr>
        <w:t>para</w:t>
      </w:r>
      <w:r>
        <w:rPr>
          <w:color w:val="231F20"/>
          <w:spacing w:val="16"/>
          <w:w w:val="110"/>
        </w:rPr>
        <w:t> </w:t>
      </w:r>
      <w:r>
        <w:rPr>
          <w:color w:val="231F20"/>
          <w:w w:val="110"/>
        </w:rPr>
        <w:t>ofrecer</w:t>
      </w:r>
      <w:r>
        <w:rPr>
          <w:color w:val="231F20"/>
          <w:spacing w:val="16"/>
          <w:w w:val="110"/>
        </w:rPr>
        <w:t> </w:t>
      </w:r>
      <w:r>
        <w:rPr>
          <w:color w:val="231F20"/>
          <w:w w:val="110"/>
        </w:rPr>
        <w:t>de</w:t>
      </w:r>
      <w:r>
        <w:rPr>
          <w:color w:val="231F20"/>
          <w:spacing w:val="16"/>
          <w:w w:val="110"/>
        </w:rPr>
        <w:t> </w:t>
      </w:r>
      <w:r>
        <w:rPr>
          <w:color w:val="231F20"/>
          <w:w w:val="110"/>
        </w:rPr>
        <w:t>parte</w:t>
      </w:r>
      <w:r>
        <w:rPr>
          <w:color w:val="231F20"/>
          <w:spacing w:val="16"/>
          <w:w w:val="110"/>
        </w:rPr>
        <w:t> </w:t>
      </w:r>
      <w:r>
        <w:rPr>
          <w:color w:val="231F20"/>
          <w:w w:val="110"/>
        </w:rPr>
        <w:t>del</w:t>
      </w:r>
    </w:p>
    <w:p>
      <w:pPr>
        <w:pStyle w:val="BodyText"/>
        <w:rPr>
          <w:sz w:val="20"/>
        </w:rPr>
      </w:pPr>
    </w:p>
    <w:p>
      <w:pPr>
        <w:pStyle w:val="BodyText"/>
        <w:spacing w:before="2"/>
        <w:rPr>
          <w:sz w:val="16"/>
        </w:rPr>
      </w:pPr>
    </w:p>
    <w:p>
      <w:pPr>
        <w:spacing w:before="79"/>
        <w:ind w:left="391" w:right="430" w:firstLine="0"/>
        <w:jc w:val="center"/>
        <w:rPr>
          <w:rFonts w:ascii="Calibri"/>
          <w:sz w:val="14"/>
        </w:rPr>
      </w:pPr>
      <w:r>
        <w:rPr>
          <w:rFonts w:ascii="Calibri"/>
          <w:color w:val="231F20"/>
          <w:w w:val="65"/>
          <w:sz w:val="14"/>
        </w:rPr>
        <w:t>257</w:t>
      </w:r>
    </w:p>
    <w:p>
      <w:pPr>
        <w:spacing w:after="0"/>
        <w:jc w:val="center"/>
        <w:rPr>
          <w:rFonts w:ascii="Calibri"/>
          <w:sz w:val="14"/>
        </w:rPr>
        <w:sectPr>
          <w:headerReference w:type="even" r:id="rId185"/>
          <w:pgSz w:w="9560" w:h="12960"/>
          <w:pgMar w:header="0" w:footer="0" w:top="1220" w:bottom="280" w:left="1000" w:right="1320"/>
        </w:sectPr>
      </w:pPr>
    </w:p>
    <w:p>
      <w:pPr>
        <w:pStyle w:val="BodyText"/>
        <w:spacing w:before="7"/>
        <w:rPr>
          <w:rFonts w:ascii="Calibri"/>
          <w:sz w:val="12"/>
        </w:rPr>
      </w:pPr>
    </w:p>
    <w:p>
      <w:pPr>
        <w:pStyle w:val="BodyText"/>
        <w:spacing w:line="259" w:lineRule="auto" w:before="64"/>
        <w:ind w:left="160" w:right="118"/>
        <w:jc w:val="both"/>
      </w:pPr>
      <w:r>
        <w:rPr>
          <w:color w:val="231F20"/>
          <w:w w:val="110"/>
        </w:rPr>
        <w:t>gobierno el mayor número de servicios que le faciliten al ciudadano que cumpla con sus responsabilidades, originando con todos estos avances confianza y a la vez se evite en mayor medida la   corrupción.</w:t>
      </w:r>
    </w:p>
    <w:p>
      <w:pPr>
        <w:pStyle w:val="BodyText"/>
        <w:spacing w:line="259" w:lineRule="auto"/>
        <w:ind w:left="160" w:right="112" w:firstLine="360"/>
        <w:jc w:val="both"/>
      </w:pPr>
      <w:r>
        <w:rPr>
          <w:color w:val="231F20"/>
          <w:spacing w:val="-6"/>
          <w:w w:val="110"/>
        </w:rPr>
        <w:t>Por </w:t>
      </w:r>
      <w:r>
        <w:rPr>
          <w:color w:val="231F20"/>
          <w:w w:val="110"/>
        </w:rPr>
        <w:t>otra parte, es necesario considerar los retos que deben enfrentar las administraciones locales en materia de gobierno electrónico, en la medida que bajo esta nueva forma de dar respuesta a la ciudadanía en relación con sus diferente necesidades, los gobiernos municipales están obligados a</w:t>
      </w:r>
      <w:r>
        <w:rPr>
          <w:color w:val="231F20"/>
          <w:spacing w:val="-9"/>
          <w:w w:val="110"/>
        </w:rPr>
        <w:t> </w:t>
      </w:r>
      <w:r>
        <w:rPr>
          <w:color w:val="231F20"/>
          <w:w w:val="110"/>
        </w:rPr>
        <w:t>bus- car acercarse a la población, no sólo para conocer problemas, sino más</w:t>
      </w:r>
      <w:r>
        <w:rPr>
          <w:color w:val="231F20"/>
          <w:spacing w:val="-39"/>
          <w:w w:val="110"/>
        </w:rPr>
        <w:t> </w:t>
      </w:r>
      <w:r>
        <w:rPr>
          <w:color w:val="231F20"/>
          <w:w w:val="110"/>
        </w:rPr>
        <w:t>bien para solucionarlos con la participación de la población mediante informa- ción oportuna y suficiente, con lo cual la misma ciudadanía podrá saber cuáles son los resultados en el uso de los recursos tanto financieros como administrativos, así como de las decisiones tomadas que se concretizan en el diseño, implementación y evaluación de políticas públicas. Se trata de que se aprecie hasta qué punto el gobierno electrónico contribuye a </w:t>
      </w:r>
      <w:r>
        <w:rPr>
          <w:color w:val="231F20"/>
          <w:spacing w:val="2"/>
          <w:w w:val="110"/>
        </w:rPr>
        <w:t>mejo- </w:t>
      </w:r>
      <w:r>
        <w:rPr>
          <w:color w:val="231F20"/>
          <w:w w:val="110"/>
        </w:rPr>
        <w:t>rar la transparencia, la rendición de cuentas en comparación con estruc- turas</w:t>
      </w:r>
      <w:r>
        <w:rPr>
          <w:color w:val="231F20"/>
          <w:spacing w:val="56"/>
          <w:w w:val="110"/>
        </w:rPr>
        <w:t> </w:t>
      </w:r>
      <w:r>
        <w:rPr>
          <w:color w:val="231F20"/>
          <w:w w:val="110"/>
        </w:rPr>
        <w:t>tradicionales.</w:t>
      </w:r>
    </w:p>
    <w:p>
      <w:pPr>
        <w:pStyle w:val="BodyText"/>
        <w:spacing w:line="259" w:lineRule="auto"/>
        <w:ind w:left="160" w:right="115" w:firstLine="360"/>
        <w:jc w:val="both"/>
      </w:pPr>
      <w:r>
        <w:rPr>
          <w:color w:val="231F20"/>
          <w:w w:val="110"/>
        </w:rPr>
        <w:t>El </w:t>
      </w:r>
      <w:r>
        <w:rPr>
          <w:color w:val="231F20"/>
          <w:spacing w:val="3"/>
          <w:w w:val="110"/>
        </w:rPr>
        <w:t>gobierno </w:t>
      </w:r>
      <w:r>
        <w:rPr>
          <w:color w:val="231F20"/>
          <w:spacing w:val="2"/>
          <w:w w:val="110"/>
        </w:rPr>
        <w:t>electrónico visto como parte </w:t>
      </w:r>
      <w:r>
        <w:rPr>
          <w:color w:val="231F20"/>
          <w:w w:val="110"/>
        </w:rPr>
        <w:t>del </w:t>
      </w:r>
      <w:r>
        <w:rPr>
          <w:color w:val="231F20"/>
          <w:spacing w:val="2"/>
          <w:w w:val="110"/>
        </w:rPr>
        <w:t>programa </w:t>
      </w:r>
      <w:r>
        <w:rPr>
          <w:color w:val="231F20"/>
          <w:w w:val="110"/>
        </w:rPr>
        <w:t>de </w:t>
      </w:r>
      <w:r>
        <w:rPr>
          <w:color w:val="231F20"/>
          <w:spacing w:val="3"/>
          <w:w w:val="110"/>
        </w:rPr>
        <w:t>reformas </w:t>
      </w:r>
      <w:r>
        <w:rPr>
          <w:color w:val="231F20"/>
          <w:w w:val="110"/>
        </w:rPr>
        <w:t>administrativas en tanto uso de tecnologías de la información y comuni- cación </w:t>
      </w:r>
      <w:r>
        <w:rPr>
          <w:color w:val="231F20"/>
          <w:w w:val="125"/>
          <w:sz w:val="15"/>
        </w:rPr>
        <w:t>tic</w:t>
      </w:r>
      <w:r>
        <w:rPr>
          <w:color w:val="231F20"/>
          <w:w w:val="125"/>
        </w:rPr>
        <w:t>, </w:t>
      </w:r>
      <w:r>
        <w:rPr>
          <w:color w:val="231F20"/>
          <w:w w:val="110"/>
        </w:rPr>
        <w:t>significa transformar las estructuras, los procesos y sobre todo  la relación entre ciudadanos y gobierno, generando una transformación en esta</w:t>
      </w:r>
      <w:r>
        <w:rPr>
          <w:color w:val="231F20"/>
          <w:spacing w:val="-7"/>
          <w:w w:val="110"/>
        </w:rPr>
        <w:t> </w:t>
      </w:r>
      <w:r>
        <w:rPr>
          <w:color w:val="231F20"/>
          <w:w w:val="110"/>
        </w:rPr>
        <w:t>relación,</w:t>
      </w:r>
      <w:r>
        <w:rPr>
          <w:color w:val="231F20"/>
          <w:spacing w:val="-7"/>
          <w:w w:val="110"/>
        </w:rPr>
        <w:t> </w:t>
      </w:r>
      <w:r>
        <w:rPr>
          <w:color w:val="231F20"/>
          <w:w w:val="110"/>
        </w:rPr>
        <w:t>con</w:t>
      </w:r>
      <w:r>
        <w:rPr>
          <w:color w:val="231F20"/>
          <w:spacing w:val="-7"/>
          <w:w w:val="110"/>
        </w:rPr>
        <w:t> </w:t>
      </w:r>
      <w:r>
        <w:rPr>
          <w:color w:val="231F20"/>
          <w:w w:val="110"/>
        </w:rPr>
        <w:t>lo</w:t>
      </w:r>
      <w:r>
        <w:rPr>
          <w:color w:val="231F20"/>
          <w:spacing w:val="-7"/>
          <w:w w:val="110"/>
        </w:rPr>
        <w:t> </w:t>
      </w:r>
      <w:r>
        <w:rPr>
          <w:color w:val="231F20"/>
          <w:w w:val="110"/>
        </w:rPr>
        <w:t>cual</w:t>
      </w:r>
      <w:r>
        <w:rPr>
          <w:color w:val="231F20"/>
          <w:spacing w:val="-7"/>
          <w:w w:val="110"/>
        </w:rPr>
        <w:t> </w:t>
      </w:r>
      <w:r>
        <w:rPr>
          <w:color w:val="231F20"/>
          <w:w w:val="110"/>
        </w:rPr>
        <w:t>se</w:t>
      </w:r>
      <w:r>
        <w:rPr>
          <w:color w:val="231F20"/>
          <w:spacing w:val="-7"/>
          <w:w w:val="110"/>
        </w:rPr>
        <w:t> </w:t>
      </w:r>
      <w:r>
        <w:rPr>
          <w:color w:val="231F20"/>
          <w:w w:val="110"/>
        </w:rPr>
        <w:t>podrán</w:t>
      </w:r>
      <w:r>
        <w:rPr>
          <w:color w:val="231F20"/>
          <w:spacing w:val="-7"/>
          <w:w w:val="110"/>
        </w:rPr>
        <w:t> </w:t>
      </w:r>
      <w:r>
        <w:rPr>
          <w:color w:val="231F20"/>
          <w:w w:val="110"/>
        </w:rPr>
        <w:t>alcanzar</w:t>
      </w:r>
      <w:r>
        <w:rPr>
          <w:color w:val="231F20"/>
          <w:spacing w:val="-7"/>
          <w:w w:val="110"/>
        </w:rPr>
        <w:t> </w:t>
      </w:r>
      <w:r>
        <w:rPr>
          <w:color w:val="231F20"/>
          <w:w w:val="110"/>
        </w:rPr>
        <w:t>niveles</w:t>
      </w:r>
      <w:r>
        <w:rPr>
          <w:color w:val="231F20"/>
          <w:spacing w:val="-7"/>
          <w:w w:val="110"/>
        </w:rPr>
        <w:t> </w:t>
      </w:r>
      <w:r>
        <w:rPr>
          <w:color w:val="231F20"/>
          <w:w w:val="110"/>
        </w:rPr>
        <w:t>elevados</w:t>
      </w:r>
      <w:r>
        <w:rPr>
          <w:color w:val="231F20"/>
          <w:spacing w:val="-7"/>
          <w:w w:val="110"/>
        </w:rPr>
        <w:t> </w:t>
      </w:r>
      <w:r>
        <w:rPr>
          <w:color w:val="231F20"/>
          <w:w w:val="110"/>
        </w:rPr>
        <w:t>de</w:t>
      </w:r>
      <w:r>
        <w:rPr>
          <w:color w:val="231F20"/>
          <w:spacing w:val="-7"/>
          <w:w w:val="110"/>
        </w:rPr>
        <w:t> </w:t>
      </w:r>
      <w:r>
        <w:rPr>
          <w:color w:val="231F20"/>
          <w:w w:val="110"/>
        </w:rPr>
        <w:t>legitimidad de los propios gobiernos</w:t>
      </w:r>
      <w:r>
        <w:rPr>
          <w:color w:val="231F20"/>
          <w:spacing w:val="-11"/>
          <w:w w:val="110"/>
        </w:rPr>
        <w:t> </w:t>
      </w:r>
      <w:r>
        <w:rPr>
          <w:color w:val="231F20"/>
          <w:w w:val="110"/>
        </w:rPr>
        <w:t>locales.</w:t>
      </w:r>
    </w:p>
    <w:p>
      <w:pPr>
        <w:pStyle w:val="BodyText"/>
        <w:spacing w:line="259" w:lineRule="auto"/>
        <w:ind w:left="160" w:right="113" w:firstLine="360"/>
        <w:jc w:val="both"/>
      </w:pPr>
      <w:r>
        <w:rPr>
          <w:color w:val="231F20"/>
          <w:w w:val="110"/>
        </w:rPr>
        <w:t>Se pretende en este capítulo realizar un estudio de caso de dos munici- pios del Estado de México: </w:t>
      </w:r>
      <w:r>
        <w:rPr>
          <w:color w:val="231F20"/>
          <w:spacing w:val="-4"/>
          <w:w w:val="110"/>
        </w:rPr>
        <w:t>Toluca </w:t>
      </w:r>
      <w:r>
        <w:rPr>
          <w:color w:val="231F20"/>
          <w:w w:val="110"/>
        </w:rPr>
        <w:t>y Metepec, en 2010, en ellos se busca identificar y analizar a través del estudio de las páginas electrónicas la in- </w:t>
      </w:r>
      <w:r>
        <w:rPr>
          <w:color w:val="231F20"/>
          <w:spacing w:val="2"/>
          <w:w w:val="110"/>
        </w:rPr>
        <w:t>formación </w:t>
      </w:r>
      <w:r>
        <w:rPr>
          <w:color w:val="231F20"/>
          <w:w w:val="110"/>
        </w:rPr>
        <w:t>diseñada para la interacción, así como la que se refieren a la tramitación de obligaciones ciudadanas. Ello permitirá encontrar hallazgos que pudieran ser relevantes para la gestión municipal y en la contribución  a la democracia de los gobiernos</w:t>
      </w:r>
      <w:r>
        <w:rPr>
          <w:color w:val="231F20"/>
          <w:spacing w:val="-7"/>
          <w:w w:val="110"/>
        </w:rPr>
        <w:t> </w:t>
      </w:r>
      <w:r>
        <w:rPr>
          <w:color w:val="231F20"/>
          <w:w w:val="110"/>
        </w:rPr>
        <w:t>locales.</w:t>
      </w:r>
    </w:p>
    <w:p>
      <w:pPr>
        <w:pStyle w:val="BodyText"/>
        <w:rPr>
          <w:sz w:val="20"/>
        </w:rPr>
      </w:pPr>
    </w:p>
    <w:p>
      <w:pPr>
        <w:pStyle w:val="BodyText"/>
        <w:spacing w:before="1"/>
        <w:rPr>
          <w:sz w:val="23"/>
        </w:rPr>
      </w:pPr>
    </w:p>
    <w:p>
      <w:pPr>
        <w:pStyle w:val="Heading5"/>
        <w:ind w:left="160"/>
      </w:pPr>
      <w:r>
        <w:rPr>
          <w:color w:val="231F20"/>
          <w:w w:val="115"/>
        </w:rPr>
        <w:t>Democracia y su concepción</w:t>
      </w:r>
    </w:p>
    <w:p>
      <w:pPr>
        <w:pStyle w:val="BodyText"/>
        <w:rPr>
          <w:rFonts w:ascii="Tahoma"/>
          <w:sz w:val="23"/>
        </w:rPr>
      </w:pPr>
    </w:p>
    <w:p>
      <w:pPr>
        <w:pStyle w:val="BodyText"/>
        <w:spacing w:line="259" w:lineRule="auto" w:before="1"/>
        <w:ind w:left="160" w:right="116"/>
        <w:jc w:val="both"/>
      </w:pPr>
      <w:r>
        <w:rPr>
          <w:color w:val="231F20"/>
          <w:spacing w:val="-3"/>
          <w:w w:val="110"/>
        </w:rPr>
        <w:t>Para</w:t>
      </w:r>
      <w:r>
        <w:rPr>
          <w:color w:val="231F20"/>
          <w:spacing w:val="-10"/>
          <w:w w:val="110"/>
        </w:rPr>
        <w:t> </w:t>
      </w:r>
      <w:r>
        <w:rPr>
          <w:color w:val="231F20"/>
          <w:w w:val="110"/>
        </w:rPr>
        <w:t>poder</w:t>
      </w:r>
      <w:r>
        <w:rPr>
          <w:color w:val="231F20"/>
          <w:spacing w:val="-10"/>
          <w:w w:val="110"/>
        </w:rPr>
        <w:t> </w:t>
      </w:r>
      <w:r>
        <w:rPr>
          <w:color w:val="231F20"/>
          <w:w w:val="110"/>
        </w:rPr>
        <w:t>entender</w:t>
      </w:r>
      <w:r>
        <w:rPr>
          <w:color w:val="231F20"/>
          <w:spacing w:val="-10"/>
          <w:w w:val="110"/>
        </w:rPr>
        <w:t> </w:t>
      </w:r>
      <w:r>
        <w:rPr>
          <w:color w:val="231F20"/>
          <w:w w:val="110"/>
        </w:rPr>
        <w:t>desde</w:t>
      </w:r>
      <w:r>
        <w:rPr>
          <w:color w:val="231F20"/>
          <w:spacing w:val="-10"/>
          <w:w w:val="110"/>
        </w:rPr>
        <w:t> </w:t>
      </w:r>
      <w:r>
        <w:rPr>
          <w:color w:val="231F20"/>
          <w:w w:val="110"/>
        </w:rPr>
        <w:t>la</w:t>
      </w:r>
      <w:r>
        <w:rPr>
          <w:color w:val="231F20"/>
          <w:spacing w:val="-10"/>
          <w:w w:val="110"/>
        </w:rPr>
        <w:t> </w:t>
      </w:r>
      <w:r>
        <w:rPr>
          <w:color w:val="231F20"/>
          <w:w w:val="110"/>
        </w:rPr>
        <w:t>perspectiva</w:t>
      </w:r>
      <w:r>
        <w:rPr>
          <w:color w:val="231F20"/>
          <w:spacing w:val="-10"/>
          <w:w w:val="110"/>
        </w:rPr>
        <w:t> </w:t>
      </w:r>
      <w:r>
        <w:rPr>
          <w:color w:val="231F20"/>
          <w:w w:val="110"/>
        </w:rPr>
        <w:t>conceptual</w:t>
      </w:r>
      <w:r>
        <w:rPr>
          <w:color w:val="231F20"/>
          <w:spacing w:val="-10"/>
          <w:w w:val="110"/>
        </w:rPr>
        <w:t> </w:t>
      </w:r>
      <w:r>
        <w:rPr>
          <w:color w:val="231F20"/>
          <w:w w:val="110"/>
        </w:rPr>
        <w:t>el</w:t>
      </w:r>
      <w:r>
        <w:rPr>
          <w:color w:val="231F20"/>
          <w:spacing w:val="-10"/>
          <w:w w:val="110"/>
        </w:rPr>
        <w:t> </w:t>
      </w:r>
      <w:r>
        <w:rPr>
          <w:color w:val="231F20"/>
          <w:w w:val="110"/>
        </w:rPr>
        <w:t>significado</w:t>
      </w:r>
      <w:r>
        <w:rPr>
          <w:color w:val="231F20"/>
          <w:spacing w:val="-10"/>
          <w:w w:val="110"/>
        </w:rPr>
        <w:t> </w:t>
      </w:r>
      <w:r>
        <w:rPr>
          <w:color w:val="231F20"/>
          <w:w w:val="110"/>
        </w:rPr>
        <w:t>de</w:t>
      </w:r>
      <w:r>
        <w:rPr>
          <w:color w:val="231F20"/>
          <w:spacing w:val="-10"/>
          <w:w w:val="110"/>
        </w:rPr>
        <w:t> </w:t>
      </w:r>
      <w:r>
        <w:rPr>
          <w:color w:val="231F20"/>
          <w:w w:val="110"/>
        </w:rPr>
        <w:t>demo- cracia,</w:t>
      </w:r>
      <w:r>
        <w:rPr>
          <w:color w:val="231F20"/>
          <w:spacing w:val="-18"/>
          <w:w w:val="110"/>
        </w:rPr>
        <w:t> </w:t>
      </w:r>
      <w:r>
        <w:rPr>
          <w:color w:val="231F20"/>
          <w:w w:val="110"/>
        </w:rPr>
        <w:t>vale</w:t>
      </w:r>
      <w:r>
        <w:rPr>
          <w:color w:val="231F20"/>
          <w:spacing w:val="-18"/>
          <w:w w:val="110"/>
        </w:rPr>
        <w:t> </w:t>
      </w:r>
      <w:r>
        <w:rPr>
          <w:color w:val="231F20"/>
          <w:w w:val="110"/>
        </w:rPr>
        <w:t>la</w:t>
      </w:r>
      <w:r>
        <w:rPr>
          <w:color w:val="231F20"/>
          <w:spacing w:val="-18"/>
          <w:w w:val="110"/>
        </w:rPr>
        <w:t> </w:t>
      </w:r>
      <w:r>
        <w:rPr>
          <w:color w:val="231F20"/>
          <w:w w:val="110"/>
        </w:rPr>
        <w:t>pena</w:t>
      </w:r>
      <w:r>
        <w:rPr>
          <w:color w:val="231F20"/>
          <w:spacing w:val="-18"/>
          <w:w w:val="110"/>
        </w:rPr>
        <w:t> </w:t>
      </w:r>
      <w:r>
        <w:rPr>
          <w:color w:val="231F20"/>
          <w:w w:val="110"/>
        </w:rPr>
        <w:t>inicialmente</w:t>
      </w:r>
      <w:r>
        <w:rPr>
          <w:color w:val="231F20"/>
          <w:spacing w:val="-18"/>
          <w:w w:val="110"/>
        </w:rPr>
        <w:t> </w:t>
      </w:r>
      <w:r>
        <w:rPr>
          <w:color w:val="231F20"/>
          <w:w w:val="110"/>
        </w:rPr>
        <w:t>decir</w:t>
      </w:r>
      <w:r>
        <w:rPr>
          <w:color w:val="231F20"/>
          <w:spacing w:val="-18"/>
          <w:w w:val="110"/>
        </w:rPr>
        <w:t> </w:t>
      </w:r>
      <w:r>
        <w:rPr>
          <w:color w:val="231F20"/>
          <w:w w:val="110"/>
        </w:rPr>
        <w:t>que</w:t>
      </w:r>
      <w:r>
        <w:rPr>
          <w:color w:val="231F20"/>
          <w:spacing w:val="-18"/>
          <w:w w:val="110"/>
        </w:rPr>
        <w:t> </w:t>
      </w:r>
      <w:r>
        <w:rPr>
          <w:i/>
          <w:color w:val="231F20"/>
          <w:w w:val="110"/>
        </w:rPr>
        <w:t>democracia</w:t>
      </w:r>
      <w:r>
        <w:rPr>
          <w:i/>
          <w:color w:val="231F20"/>
          <w:spacing w:val="-20"/>
          <w:w w:val="110"/>
        </w:rPr>
        <w:t> </w:t>
      </w:r>
      <w:r>
        <w:rPr>
          <w:color w:val="231F20"/>
          <w:w w:val="110"/>
        </w:rPr>
        <w:t>es</w:t>
      </w:r>
      <w:r>
        <w:rPr>
          <w:color w:val="231F20"/>
          <w:spacing w:val="-18"/>
          <w:w w:val="110"/>
        </w:rPr>
        <w:t> </w:t>
      </w:r>
      <w:r>
        <w:rPr>
          <w:color w:val="231F20"/>
          <w:w w:val="110"/>
        </w:rPr>
        <w:t>el</w:t>
      </w:r>
      <w:r>
        <w:rPr>
          <w:color w:val="231F20"/>
          <w:spacing w:val="-18"/>
          <w:w w:val="110"/>
        </w:rPr>
        <w:t> </w:t>
      </w:r>
      <w:r>
        <w:rPr>
          <w:color w:val="231F20"/>
          <w:w w:val="110"/>
        </w:rPr>
        <w:t>poder</w:t>
      </w:r>
      <w:r>
        <w:rPr>
          <w:color w:val="231F20"/>
          <w:spacing w:val="-18"/>
          <w:w w:val="110"/>
        </w:rPr>
        <w:t> </w:t>
      </w:r>
      <w:r>
        <w:rPr>
          <w:color w:val="231F20"/>
          <w:w w:val="110"/>
        </w:rPr>
        <w:t>del</w:t>
      </w:r>
      <w:r>
        <w:rPr>
          <w:color w:val="231F20"/>
          <w:spacing w:val="-18"/>
          <w:w w:val="110"/>
        </w:rPr>
        <w:t> </w:t>
      </w:r>
      <w:r>
        <w:rPr>
          <w:color w:val="231F20"/>
          <w:w w:val="110"/>
        </w:rPr>
        <w:t>pueblo. La democracia para Norberto Bobbio, es la forma de gobierno en la que el pueblo</w:t>
      </w:r>
      <w:r>
        <w:rPr>
          <w:color w:val="231F20"/>
          <w:spacing w:val="-7"/>
          <w:w w:val="110"/>
        </w:rPr>
        <w:t> </w:t>
      </w:r>
      <w:r>
        <w:rPr>
          <w:color w:val="231F20"/>
          <w:w w:val="110"/>
        </w:rPr>
        <w:t>es</w:t>
      </w:r>
      <w:r>
        <w:rPr>
          <w:color w:val="231F20"/>
          <w:spacing w:val="-7"/>
          <w:w w:val="110"/>
        </w:rPr>
        <w:t> </w:t>
      </w:r>
      <w:r>
        <w:rPr>
          <w:color w:val="231F20"/>
          <w:w w:val="110"/>
        </w:rPr>
        <w:t>soberano,</w:t>
      </w:r>
      <w:r>
        <w:rPr>
          <w:color w:val="231F20"/>
          <w:spacing w:val="-7"/>
          <w:w w:val="110"/>
        </w:rPr>
        <w:t> </w:t>
      </w:r>
      <w:r>
        <w:rPr>
          <w:color w:val="231F20"/>
          <w:w w:val="110"/>
        </w:rPr>
        <w:t>es</w:t>
      </w:r>
      <w:r>
        <w:rPr>
          <w:color w:val="231F20"/>
          <w:spacing w:val="-7"/>
          <w:w w:val="110"/>
        </w:rPr>
        <w:t> </w:t>
      </w:r>
      <w:r>
        <w:rPr>
          <w:color w:val="231F20"/>
          <w:spacing w:val="-4"/>
          <w:w w:val="110"/>
        </w:rPr>
        <w:t>decir,</w:t>
      </w:r>
      <w:r>
        <w:rPr>
          <w:color w:val="231F20"/>
          <w:spacing w:val="-7"/>
          <w:w w:val="110"/>
        </w:rPr>
        <w:t> </w:t>
      </w:r>
      <w:r>
        <w:rPr>
          <w:color w:val="231F20"/>
          <w:w w:val="110"/>
        </w:rPr>
        <w:t>donde</w:t>
      </w:r>
      <w:r>
        <w:rPr>
          <w:color w:val="231F20"/>
          <w:spacing w:val="-7"/>
          <w:w w:val="110"/>
        </w:rPr>
        <w:t> </w:t>
      </w:r>
      <w:r>
        <w:rPr>
          <w:color w:val="231F20"/>
          <w:w w:val="110"/>
        </w:rPr>
        <w:t>el</w:t>
      </w:r>
      <w:r>
        <w:rPr>
          <w:color w:val="231F20"/>
          <w:spacing w:val="-7"/>
          <w:w w:val="110"/>
        </w:rPr>
        <w:t> </w:t>
      </w:r>
      <w:r>
        <w:rPr>
          <w:color w:val="231F20"/>
          <w:w w:val="110"/>
        </w:rPr>
        <w:t>poder</w:t>
      </w:r>
      <w:r>
        <w:rPr>
          <w:color w:val="231F20"/>
          <w:spacing w:val="-7"/>
          <w:w w:val="110"/>
        </w:rPr>
        <w:t> </w:t>
      </w:r>
      <w:r>
        <w:rPr>
          <w:color w:val="231F20"/>
          <w:w w:val="110"/>
        </w:rPr>
        <w:t>es</w:t>
      </w:r>
      <w:r>
        <w:rPr>
          <w:color w:val="231F20"/>
          <w:spacing w:val="-7"/>
          <w:w w:val="110"/>
        </w:rPr>
        <w:t> </w:t>
      </w:r>
      <w:r>
        <w:rPr>
          <w:color w:val="231F20"/>
          <w:w w:val="110"/>
        </w:rPr>
        <w:t>ejercido</w:t>
      </w:r>
      <w:r>
        <w:rPr>
          <w:color w:val="231F20"/>
          <w:spacing w:val="-7"/>
          <w:w w:val="110"/>
        </w:rPr>
        <w:t> </w:t>
      </w:r>
      <w:r>
        <w:rPr>
          <w:color w:val="231F20"/>
          <w:w w:val="110"/>
        </w:rPr>
        <w:t>por</w:t>
      </w:r>
      <w:r>
        <w:rPr>
          <w:color w:val="231F20"/>
          <w:spacing w:val="-7"/>
          <w:w w:val="110"/>
        </w:rPr>
        <w:t> </w:t>
      </w:r>
      <w:r>
        <w:rPr>
          <w:color w:val="231F20"/>
          <w:w w:val="110"/>
        </w:rPr>
        <w:t>el</w:t>
      </w:r>
      <w:r>
        <w:rPr>
          <w:color w:val="231F20"/>
          <w:spacing w:val="-7"/>
          <w:w w:val="110"/>
        </w:rPr>
        <w:t> </w:t>
      </w:r>
      <w:r>
        <w:rPr>
          <w:color w:val="231F20"/>
          <w:w w:val="110"/>
        </w:rPr>
        <w:t>pueblo.</w:t>
      </w:r>
      <w:r>
        <w:rPr>
          <w:color w:val="231F20"/>
          <w:spacing w:val="-7"/>
          <w:w w:val="110"/>
        </w:rPr>
        <w:t> </w:t>
      </w:r>
      <w:r>
        <w:rPr>
          <w:color w:val="231F20"/>
          <w:spacing w:val="-6"/>
          <w:w w:val="110"/>
        </w:rPr>
        <w:t>Por</w:t>
      </w:r>
      <w:r>
        <w:rPr>
          <w:color w:val="231F20"/>
          <w:spacing w:val="-7"/>
          <w:w w:val="110"/>
        </w:rPr>
        <w:t> </w:t>
      </w:r>
      <w:r>
        <w:rPr>
          <w:color w:val="231F20"/>
          <w:w w:val="110"/>
        </w:rPr>
        <w:t>lo tanto, llevar la democracia a la práctica no sólo significa que los ciudada- nos</w:t>
      </w:r>
      <w:r>
        <w:rPr>
          <w:color w:val="231F20"/>
          <w:spacing w:val="21"/>
          <w:w w:val="110"/>
        </w:rPr>
        <w:t> </w:t>
      </w:r>
      <w:r>
        <w:rPr>
          <w:color w:val="231F20"/>
          <w:w w:val="110"/>
        </w:rPr>
        <w:t>sean</w:t>
      </w:r>
      <w:r>
        <w:rPr>
          <w:color w:val="231F20"/>
          <w:spacing w:val="21"/>
          <w:w w:val="110"/>
        </w:rPr>
        <w:t> </w:t>
      </w:r>
      <w:r>
        <w:rPr>
          <w:color w:val="231F20"/>
          <w:w w:val="110"/>
        </w:rPr>
        <w:t>incluidos</w:t>
      </w:r>
      <w:r>
        <w:rPr>
          <w:color w:val="231F20"/>
          <w:spacing w:val="21"/>
          <w:w w:val="110"/>
        </w:rPr>
        <w:t> </w:t>
      </w:r>
      <w:r>
        <w:rPr>
          <w:color w:val="231F20"/>
          <w:w w:val="110"/>
        </w:rPr>
        <w:t>en</w:t>
      </w:r>
      <w:r>
        <w:rPr>
          <w:color w:val="231F20"/>
          <w:spacing w:val="21"/>
          <w:w w:val="110"/>
        </w:rPr>
        <w:t> </w:t>
      </w:r>
      <w:r>
        <w:rPr>
          <w:color w:val="231F20"/>
          <w:w w:val="110"/>
        </w:rPr>
        <w:t>un</w:t>
      </w:r>
      <w:r>
        <w:rPr>
          <w:color w:val="231F20"/>
          <w:spacing w:val="21"/>
          <w:w w:val="110"/>
        </w:rPr>
        <w:t> </w:t>
      </w:r>
      <w:r>
        <w:rPr>
          <w:color w:val="231F20"/>
          <w:w w:val="110"/>
        </w:rPr>
        <w:t>ámbito</w:t>
      </w:r>
      <w:r>
        <w:rPr>
          <w:color w:val="231F20"/>
          <w:spacing w:val="21"/>
          <w:w w:val="110"/>
        </w:rPr>
        <w:t> </w:t>
      </w:r>
      <w:r>
        <w:rPr>
          <w:color w:val="231F20"/>
          <w:w w:val="110"/>
        </w:rPr>
        <w:t>democrático,</w:t>
      </w:r>
      <w:r>
        <w:rPr>
          <w:color w:val="231F20"/>
          <w:spacing w:val="21"/>
          <w:w w:val="110"/>
        </w:rPr>
        <w:t> </w:t>
      </w:r>
      <w:r>
        <w:rPr>
          <w:color w:val="231F20"/>
          <w:w w:val="110"/>
        </w:rPr>
        <w:t>donde</w:t>
      </w:r>
      <w:r>
        <w:rPr>
          <w:color w:val="231F20"/>
          <w:spacing w:val="21"/>
          <w:w w:val="110"/>
        </w:rPr>
        <w:t> </w:t>
      </w:r>
      <w:r>
        <w:rPr>
          <w:color w:val="231F20"/>
          <w:w w:val="110"/>
        </w:rPr>
        <w:t>únicamente</w:t>
      </w:r>
      <w:r>
        <w:rPr>
          <w:color w:val="231F20"/>
          <w:spacing w:val="21"/>
          <w:w w:val="110"/>
        </w:rPr>
        <w:t> </w:t>
      </w:r>
      <w:r>
        <w:rPr>
          <w:color w:val="231F20"/>
          <w:w w:val="110"/>
        </w:rPr>
        <w:t>eligen</w:t>
      </w:r>
      <w:r>
        <w:rPr>
          <w:color w:val="231F20"/>
          <w:spacing w:val="21"/>
          <w:w w:val="110"/>
        </w:rPr>
        <w:t> </w:t>
      </w:r>
      <w:r>
        <w:rPr>
          <w:color w:val="231F20"/>
          <w:w w:val="110"/>
        </w:rPr>
        <w:t>a</w:t>
      </w:r>
    </w:p>
    <w:p>
      <w:pPr>
        <w:spacing w:after="0" w:line="259" w:lineRule="auto"/>
        <w:jc w:val="both"/>
        <w:sectPr>
          <w:headerReference w:type="even" r:id="rId186"/>
          <w:headerReference w:type="default" r:id="rId187"/>
          <w:pgSz w:w="9560" w:h="12960"/>
          <w:pgMar w:header="955" w:footer="0" w:top="1160" w:bottom="280" w:left="1320" w:right="1000"/>
          <w:pgNumType w:start="258"/>
        </w:sectPr>
      </w:pPr>
    </w:p>
    <w:p>
      <w:pPr>
        <w:pStyle w:val="BodyText"/>
        <w:spacing w:before="4"/>
        <w:rPr>
          <w:sz w:val="13"/>
        </w:rPr>
      </w:pPr>
    </w:p>
    <w:p>
      <w:pPr>
        <w:pStyle w:val="BodyText"/>
        <w:spacing w:line="259" w:lineRule="auto" w:before="64"/>
        <w:ind w:left="100" w:right="157"/>
        <w:jc w:val="both"/>
      </w:pPr>
      <w:r>
        <w:rPr>
          <w:color w:val="231F20"/>
          <w:w w:val="110"/>
        </w:rPr>
        <w:t>las personas que los representarán y decidirán por ellos, sino que tengan el derecho de tomar decisiones que les conciernen. Así, la democracia da</w:t>
      </w:r>
      <w:r>
        <w:rPr>
          <w:color w:val="231F20"/>
          <w:spacing w:val="-30"/>
          <w:w w:val="110"/>
        </w:rPr>
        <w:t> </w:t>
      </w:r>
      <w:r>
        <w:rPr>
          <w:color w:val="231F20"/>
          <w:w w:val="110"/>
        </w:rPr>
        <w:t>pau- ta para que el pueblo se convierta al mismo tiempo en sujeto y objeto, y logre un sistema representativo gobernado por la voluntad del  </w:t>
      </w:r>
      <w:r>
        <w:rPr>
          <w:color w:val="231F20"/>
          <w:spacing w:val="37"/>
          <w:w w:val="110"/>
        </w:rPr>
        <w:t> </w:t>
      </w:r>
      <w:r>
        <w:rPr>
          <w:color w:val="231F20"/>
          <w:w w:val="110"/>
        </w:rPr>
        <w:t>pueblo.</w:t>
      </w:r>
    </w:p>
    <w:p>
      <w:pPr>
        <w:pStyle w:val="BodyText"/>
        <w:spacing w:line="259" w:lineRule="auto"/>
        <w:ind w:left="100" w:right="157" w:firstLine="360"/>
        <w:jc w:val="both"/>
      </w:pPr>
      <w:r>
        <w:rPr>
          <w:color w:val="231F20"/>
          <w:w w:val="110"/>
        </w:rPr>
        <w:t>La democracia para ser entendida a cabalidad tiene que clasificarse en: directa y representativa pero con principios de legitimidad. </w:t>
      </w:r>
      <w:r>
        <w:rPr>
          <w:color w:val="231F20"/>
          <w:spacing w:val="-6"/>
          <w:w w:val="110"/>
        </w:rPr>
        <w:t>Por </w:t>
      </w:r>
      <w:r>
        <w:rPr>
          <w:color w:val="231F20"/>
          <w:w w:val="110"/>
        </w:rPr>
        <w:t>lo que en el </w:t>
      </w:r>
      <w:r>
        <w:rPr>
          <w:color w:val="231F20"/>
          <w:spacing w:val="-3"/>
          <w:w w:val="110"/>
        </w:rPr>
        <w:t>paso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spacing w:val="-4"/>
          <w:w w:val="110"/>
        </w:rPr>
        <w:t>democracia</w:t>
      </w:r>
      <w:r>
        <w:rPr>
          <w:color w:val="231F20"/>
          <w:spacing w:val="-9"/>
          <w:w w:val="110"/>
        </w:rPr>
        <w:t> </w:t>
      </w:r>
      <w:r>
        <w:rPr>
          <w:color w:val="231F20"/>
          <w:spacing w:val="-4"/>
          <w:w w:val="110"/>
        </w:rPr>
        <w:t>directa</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spacing w:val="-5"/>
          <w:w w:val="110"/>
        </w:rPr>
        <w:t>representativa</w:t>
      </w:r>
      <w:r>
        <w:rPr>
          <w:color w:val="231F20"/>
          <w:spacing w:val="-9"/>
          <w:w w:val="110"/>
        </w:rPr>
        <w:t> </w:t>
      </w:r>
      <w:r>
        <w:rPr>
          <w:color w:val="231F20"/>
          <w:spacing w:val="-4"/>
          <w:w w:val="110"/>
        </w:rPr>
        <w:t>cambia</w:t>
      </w:r>
      <w:r>
        <w:rPr>
          <w:color w:val="231F20"/>
          <w:spacing w:val="-9"/>
          <w:w w:val="110"/>
        </w:rPr>
        <w:t> </w:t>
      </w:r>
      <w:r>
        <w:rPr>
          <w:color w:val="231F20"/>
          <w:w w:val="110"/>
        </w:rPr>
        <w:t>el</w:t>
      </w:r>
      <w:r>
        <w:rPr>
          <w:color w:val="231F20"/>
          <w:spacing w:val="-9"/>
          <w:w w:val="110"/>
        </w:rPr>
        <w:t> </w:t>
      </w:r>
      <w:r>
        <w:rPr>
          <w:color w:val="231F20"/>
          <w:spacing w:val="-4"/>
          <w:w w:val="110"/>
        </w:rPr>
        <w:t>concepto</w:t>
      </w:r>
      <w:r>
        <w:rPr>
          <w:color w:val="231F20"/>
          <w:spacing w:val="-9"/>
          <w:w w:val="110"/>
        </w:rPr>
        <w:t> </w:t>
      </w:r>
      <w:r>
        <w:rPr>
          <w:color w:val="231F20"/>
          <w:spacing w:val="-4"/>
          <w:w w:val="110"/>
        </w:rPr>
        <w:t>mismo</w:t>
      </w:r>
      <w:r>
        <w:rPr>
          <w:color w:val="231F20"/>
          <w:spacing w:val="-9"/>
          <w:w w:val="110"/>
        </w:rPr>
        <w:t> </w:t>
      </w:r>
      <w:r>
        <w:rPr>
          <w:color w:val="231F20"/>
          <w:spacing w:val="-4"/>
          <w:w w:val="110"/>
        </w:rPr>
        <w:t>de </w:t>
      </w:r>
      <w:r>
        <w:rPr>
          <w:color w:val="231F20"/>
          <w:w w:val="110"/>
        </w:rPr>
        <w:t>pueblo. “Pueblo” designa un ente colectivo, y la palabra corresponde al </w:t>
      </w:r>
      <w:r>
        <w:rPr>
          <w:color w:val="231F20"/>
          <w:spacing w:val="-3"/>
          <w:w w:val="110"/>
        </w:rPr>
        <w:t>conjunto </w:t>
      </w:r>
      <w:r>
        <w:rPr>
          <w:color w:val="231F20"/>
          <w:w w:val="110"/>
        </w:rPr>
        <w:t>de </w:t>
      </w:r>
      <w:r>
        <w:rPr>
          <w:color w:val="231F20"/>
          <w:spacing w:val="-3"/>
          <w:w w:val="110"/>
        </w:rPr>
        <w:t>personas </w:t>
      </w:r>
      <w:r>
        <w:rPr>
          <w:color w:val="231F20"/>
          <w:w w:val="110"/>
        </w:rPr>
        <w:t>que se </w:t>
      </w:r>
      <w:r>
        <w:rPr>
          <w:color w:val="231F20"/>
          <w:spacing w:val="-4"/>
          <w:w w:val="110"/>
        </w:rPr>
        <w:t>reúnen </w:t>
      </w:r>
      <w:r>
        <w:rPr>
          <w:color w:val="231F20"/>
          <w:w w:val="110"/>
        </w:rPr>
        <w:t>en una </w:t>
      </w:r>
      <w:r>
        <w:rPr>
          <w:color w:val="231F20"/>
          <w:spacing w:val="-3"/>
          <w:w w:val="110"/>
        </w:rPr>
        <w:t>plaza </w:t>
      </w:r>
      <w:r>
        <w:rPr>
          <w:color w:val="231F20"/>
          <w:w w:val="110"/>
        </w:rPr>
        <w:t>o en una </w:t>
      </w:r>
      <w:r>
        <w:rPr>
          <w:color w:val="231F20"/>
          <w:spacing w:val="-3"/>
          <w:w w:val="110"/>
        </w:rPr>
        <w:t>asamblea. </w:t>
      </w:r>
      <w:r>
        <w:rPr>
          <w:color w:val="231F20"/>
          <w:w w:val="110"/>
        </w:rPr>
        <w:t>En </w:t>
      </w:r>
      <w:r>
        <w:rPr>
          <w:color w:val="231F20"/>
          <w:spacing w:val="-3"/>
          <w:w w:val="110"/>
        </w:rPr>
        <w:t>la democracia </w:t>
      </w:r>
      <w:r>
        <w:rPr>
          <w:color w:val="231F20"/>
          <w:spacing w:val="-4"/>
          <w:w w:val="110"/>
        </w:rPr>
        <w:t>representativa </w:t>
      </w:r>
      <w:r>
        <w:rPr>
          <w:color w:val="231F20"/>
          <w:w w:val="110"/>
        </w:rPr>
        <w:t>de los </w:t>
      </w:r>
      <w:r>
        <w:rPr>
          <w:color w:val="231F20"/>
          <w:spacing w:val="-3"/>
          <w:w w:val="110"/>
        </w:rPr>
        <w:t>grandes Estados, </w:t>
      </w:r>
      <w:r>
        <w:rPr>
          <w:color w:val="231F20"/>
          <w:w w:val="110"/>
        </w:rPr>
        <w:t>los que </w:t>
      </w:r>
      <w:r>
        <w:rPr>
          <w:color w:val="231F20"/>
          <w:spacing w:val="-3"/>
          <w:w w:val="110"/>
        </w:rPr>
        <w:t>gozan </w:t>
      </w:r>
      <w:r>
        <w:rPr>
          <w:color w:val="231F20"/>
          <w:w w:val="110"/>
        </w:rPr>
        <w:t>de los </w:t>
      </w:r>
      <w:r>
        <w:rPr>
          <w:color w:val="231F20"/>
          <w:spacing w:val="-4"/>
          <w:w w:val="110"/>
        </w:rPr>
        <w:t>dere- </w:t>
      </w:r>
      <w:r>
        <w:rPr>
          <w:color w:val="231F20"/>
          <w:spacing w:val="-3"/>
          <w:w w:val="110"/>
        </w:rPr>
        <w:t>chos políticos, esto </w:t>
      </w:r>
      <w:r>
        <w:rPr>
          <w:color w:val="231F20"/>
          <w:w w:val="110"/>
        </w:rPr>
        <w:t>es, del </w:t>
      </w:r>
      <w:r>
        <w:rPr>
          <w:color w:val="231F20"/>
          <w:spacing w:val="-4"/>
          <w:w w:val="110"/>
        </w:rPr>
        <w:t>derecho </w:t>
      </w:r>
      <w:r>
        <w:rPr>
          <w:color w:val="231F20"/>
          <w:w w:val="110"/>
        </w:rPr>
        <w:t>a </w:t>
      </w:r>
      <w:r>
        <w:rPr>
          <w:color w:val="231F20"/>
          <w:spacing w:val="-3"/>
          <w:w w:val="110"/>
        </w:rPr>
        <w:t>participar aunque </w:t>
      </w:r>
      <w:r>
        <w:rPr>
          <w:color w:val="231F20"/>
          <w:spacing w:val="-4"/>
          <w:w w:val="110"/>
        </w:rPr>
        <w:t>indirectamente </w:t>
      </w:r>
      <w:r>
        <w:rPr>
          <w:color w:val="231F20"/>
          <w:w w:val="110"/>
        </w:rPr>
        <w:t>en la definición</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decisiones</w:t>
      </w:r>
      <w:r>
        <w:rPr>
          <w:color w:val="231F20"/>
          <w:spacing w:val="-11"/>
          <w:w w:val="110"/>
        </w:rPr>
        <w:t> </w:t>
      </w:r>
      <w:r>
        <w:rPr>
          <w:color w:val="231F20"/>
          <w:w w:val="110"/>
        </w:rPr>
        <w:t>colectivas,</w:t>
      </w:r>
      <w:r>
        <w:rPr>
          <w:color w:val="231F20"/>
          <w:spacing w:val="-11"/>
          <w:w w:val="110"/>
        </w:rPr>
        <w:t> </w:t>
      </w:r>
      <w:r>
        <w:rPr>
          <w:color w:val="231F20"/>
          <w:w w:val="110"/>
        </w:rPr>
        <w:t>jamás</w:t>
      </w:r>
      <w:r>
        <w:rPr>
          <w:color w:val="231F20"/>
          <w:spacing w:val="-11"/>
          <w:w w:val="110"/>
        </w:rPr>
        <w:t> </w:t>
      </w:r>
      <w:r>
        <w:rPr>
          <w:color w:val="231F20"/>
          <w:w w:val="110"/>
        </w:rPr>
        <w:t>se</w:t>
      </w:r>
      <w:r>
        <w:rPr>
          <w:color w:val="231F20"/>
          <w:spacing w:val="-11"/>
          <w:w w:val="110"/>
        </w:rPr>
        <w:t> </w:t>
      </w:r>
      <w:r>
        <w:rPr>
          <w:color w:val="231F20"/>
          <w:w w:val="110"/>
        </w:rPr>
        <w:t>congregan</w:t>
      </w:r>
      <w:r>
        <w:rPr>
          <w:color w:val="231F20"/>
          <w:spacing w:val="-11"/>
          <w:w w:val="110"/>
        </w:rPr>
        <w:t> </w:t>
      </w:r>
      <w:r>
        <w:rPr>
          <w:color w:val="231F20"/>
          <w:w w:val="110"/>
        </w:rPr>
        <w:t>al</w:t>
      </w:r>
      <w:r>
        <w:rPr>
          <w:color w:val="231F20"/>
          <w:spacing w:val="-11"/>
          <w:w w:val="110"/>
        </w:rPr>
        <w:t> </w:t>
      </w:r>
      <w:r>
        <w:rPr>
          <w:color w:val="231F20"/>
          <w:w w:val="110"/>
        </w:rPr>
        <w:t>mismo</w:t>
      </w:r>
      <w:r>
        <w:rPr>
          <w:color w:val="231F20"/>
          <w:spacing w:val="-11"/>
          <w:w w:val="110"/>
        </w:rPr>
        <w:t> </w:t>
      </w:r>
      <w:r>
        <w:rPr>
          <w:color w:val="231F20"/>
          <w:w w:val="110"/>
        </w:rPr>
        <w:t>tiempo en una plaza o en una asamblea para  </w:t>
      </w:r>
      <w:r>
        <w:rPr>
          <w:color w:val="231F20"/>
          <w:spacing w:val="35"/>
          <w:w w:val="110"/>
        </w:rPr>
        <w:t> </w:t>
      </w:r>
      <w:r>
        <w:rPr>
          <w:color w:val="231F20"/>
          <w:spacing w:val="-3"/>
          <w:w w:val="110"/>
        </w:rPr>
        <w:t>deliberar.</w:t>
      </w:r>
    </w:p>
    <w:p>
      <w:pPr>
        <w:pStyle w:val="BodyText"/>
        <w:spacing w:line="259" w:lineRule="auto"/>
        <w:ind w:left="100" w:right="152" w:firstLine="360"/>
        <w:jc w:val="both"/>
      </w:pPr>
      <w:r>
        <w:rPr>
          <w:color w:val="231F20"/>
          <w:w w:val="110"/>
        </w:rPr>
        <w:t>Lo anterior sin duda advierte que la democracia representativa es un sistema de las sociedades modernas y de grandes conglomerados, por lo tanto queda lejana la posibilidad de la reunión de todo el pueblo o su ma- yoría, e incluso se podría decir que se deben tener otros mecanismos para hacer</w:t>
      </w:r>
      <w:r>
        <w:rPr>
          <w:color w:val="231F20"/>
          <w:spacing w:val="-4"/>
          <w:w w:val="110"/>
        </w:rPr>
        <w:t> </w:t>
      </w:r>
      <w:r>
        <w:rPr>
          <w:color w:val="231F20"/>
          <w:w w:val="110"/>
        </w:rPr>
        <w:t>que</w:t>
      </w:r>
      <w:r>
        <w:rPr>
          <w:color w:val="231F20"/>
          <w:spacing w:val="-4"/>
          <w:w w:val="110"/>
        </w:rPr>
        <w:t> </w:t>
      </w:r>
      <w:r>
        <w:rPr>
          <w:color w:val="231F20"/>
          <w:w w:val="110"/>
        </w:rPr>
        <w:t>el</w:t>
      </w:r>
      <w:r>
        <w:rPr>
          <w:color w:val="231F20"/>
          <w:spacing w:val="-4"/>
          <w:w w:val="110"/>
        </w:rPr>
        <w:t> </w:t>
      </w:r>
      <w:r>
        <w:rPr>
          <w:color w:val="231F20"/>
          <w:w w:val="110"/>
        </w:rPr>
        <w:t>pueblo</w:t>
      </w:r>
      <w:r>
        <w:rPr>
          <w:color w:val="231F20"/>
          <w:spacing w:val="-4"/>
          <w:w w:val="110"/>
        </w:rPr>
        <w:t> </w:t>
      </w:r>
      <w:r>
        <w:rPr>
          <w:color w:val="231F20"/>
          <w:w w:val="110"/>
        </w:rPr>
        <w:t>opine,</w:t>
      </w:r>
      <w:r>
        <w:rPr>
          <w:color w:val="231F20"/>
          <w:spacing w:val="-4"/>
          <w:w w:val="110"/>
        </w:rPr>
        <w:t> </w:t>
      </w:r>
      <w:r>
        <w:rPr>
          <w:color w:val="231F20"/>
          <w:w w:val="110"/>
        </w:rPr>
        <w:t>analice,</w:t>
      </w:r>
      <w:r>
        <w:rPr>
          <w:color w:val="231F20"/>
          <w:spacing w:val="-4"/>
          <w:w w:val="110"/>
        </w:rPr>
        <w:t> </w:t>
      </w:r>
      <w:r>
        <w:rPr>
          <w:color w:val="231F20"/>
          <w:w w:val="110"/>
        </w:rPr>
        <w:t>participe</w:t>
      </w:r>
      <w:r>
        <w:rPr>
          <w:color w:val="231F20"/>
          <w:spacing w:val="-4"/>
          <w:w w:val="110"/>
        </w:rPr>
        <w:t> </w:t>
      </w:r>
      <w:r>
        <w:rPr>
          <w:color w:val="231F20"/>
          <w:w w:val="110"/>
        </w:rPr>
        <w:t>y</w:t>
      </w:r>
      <w:r>
        <w:rPr>
          <w:color w:val="231F20"/>
          <w:spacing w:val="-4"/>
          <w:w w:val="110"/>
        </w:rPr>
        <w:t> </w:t>
      </w:r>
      <w:r>
        <w:rPr>
          <w:color w:val="231F20"/>
          <w:w w:val="110"/>
        </w:rPr>
        <w:t>sobre</w:t>
      </w:r>
      <w:r>
        <w:rPr>
          <w:color w:val="231F20"/>
          <w:spacing w:val="-4"/>
          <w:w w:val="110"/>
        </w:rPr>
        <w:t> </w:t>
      </w:r>
      <w:r>
        <w:rPr>
          <w:color w:val="231F20"/>
          <w:w w:val="110"/>
        </w:rPr>
        <w:t>todo</w:t>
      </w:r>
      <w:r>
        <w:rPr>
          <w:color w:val="231F20"/>
          <w:spacing w:val="-4"/>
          <w:w w:val="110"/>
        </w:rPr>
        <w:t> </w:t>
      </w:r>
      <w:r>
        <w:rPr>
          <w:color w:val="231F20"/>
          <w:w w:val="110"/>
        </w:rPr>
        <w:t>decida</w:t>
      </w:r>
      <w:r>
        <w:rPr>
          <w:color w:val="231F20"/>
          <w:spacing w:val="-4"/>
          <w:w w:val="110"/>
        </w:rPr>
        <w:t> </w:t>
      </w:r>
      <w:r>
        <w:rPr>
          <w:color w:val="231F20"/>
          <w:w w:val="110"/>
        </w:rPr>
        <w:t>y</w:t>
      </w:r>
      <w:r>
        <w:rPr>
          <w:color w:val="231F20"/>
          <w:spacing w:val="-4"/>
          <w:w w:val="110"/>
        </w:rPr>
        <w:t> </w:t>
      </w:r>
      <w:r>
        <w:rPr>
          <w:color w:val="231F20"/>
          <w:w w:val="110"/>
        </w:rPr>
        <w:t>evalúe</w:t>
      </w:r>
      <w:r>
        <w:rPr>
          <w:color w:val="231F20"/>
          <w:spacing w:val="-4"/>
          <w:w w:val="110"/>
        </w:rPr>
        <w:t> </w:t>
      </w:r>
      <w:r>
        <w:rPr>
          <w:color w:val="231F20"/>
          <w:w w:val="110"/>
        </w:rPr>
        <w:t>lo que el gobierno</w:t>
      </w:r>
      <w:r>
        <w:rPr>
          <w:color w:val="231F20"/>
          <w:spacing w:val="38"/>
          <w:w w:val="110"/>
        </w:rPr>
        <w:t> </w:t>
      </w:r>
      <w:r>
        <w:rPr>
          <w:color w:val="231F20"/>
          <w:w w:val="110"/>
        </w:rPr>
        <w:t>haga.</w:t>
      </w:r>
    </w:p>
    <w:p>
      <w:pPr>
        <w:pStyle w:val="BodyText"/>
        <w:spacing w:line="259" w:lineRule="auto"/>
        <w:ind w:left="100" w:right="153" w:firstLine="360"/>
        <w:jc w:val="both"/>
      </w:pPr>
      <w:r>
        <w:rPr>
          <w:color w:val="231F20"/>
          <w:w w:val="115"/>
        </w:rPr>
        <w:t>La</w:t>
      </w:r>
      <w:r>
        <w:rPr>
          <w:color w:val="231F20"/>
          <w:spacing w:val="-20"/>
          <w:w w:val="115"/>
        </w:rPr>
        <w:t> </w:t>
      </w:r>
      <w:r>
        <w:rPr>
          <w:color w:val="231F20"/>
          <w:w w:val="115"/>
        </w:rPr>
        <w:t>democracia</w:t>
      </w:r>
      <w:r>
        <w:rPr>
          <w:color w:val="231F20"/>
          <w:spacing w:val="-20"/>
          <w:w w:val="115"/>
        </w:rPr>
        <w:t> </w:t>
      </w:r>
      <w:r>
        <w:rPr>
          <w:color w:val="231F20"/>
          <w:w w:val="115"/>
        </w:rPr>
        <w:t>directa</w:t>
      </w:r>
      <w:r>
        <w:rPr>
          <w:color w:val="231F20"/>
          <w:spacing w:val="-20"/>
          <w:w w:val="115"/>
        </w:rPr>
        <w:t> </w:t>
      </w:r>
      <w:r>
        <w:rPr>
          <w:color w:val="231F20"/>
          <w:w w:val="115"/>
        </w:rPr>
        <w:t>y</w:t>
      </w:r>
      <w:r>
        <w:rPr>
          <w:color w:val="231F20"/>
          <w:spacing w:val="-20"/>
          <w:w w:val="115"/>
        </w:rPr>
        <w:t> </w:t>
      </w:r>
      <w:r>
        <w:rPr>
          <w:color w:val="231F20"/>
          <w:w w:val="115"/>
        </w:rPr>
        <w:t>la</w:t>
      </w:r>
      <w:r>
        <w:rPr>
          <w:color w:val="231F20"/>
          <w:spacing w:val="-20"/>
          <w:w w:val="115"/>
        </w:rPr>
        <w:t> </w:t>
      </w:r>
      <w:r>
        <w:rPr>
          <w:color w:val="231F20"/>
          <w:w w:val="115"/>
        </w:rPr>
        <w:t>representativa</w:t>
      </w:r>
      <w:r>
        <w:rPr>
          <w:color w:val="231F20"/>
          <w:spacing w:val="-20"/>
          <w:w w:val="115"/>
        </w:rPr>
        <w:t> </w:t>
      </w:r>
      <w:r>
        <w:rPr>
          <w:color w:val="231F20"/>
          <w:w w:val="115"/>
        </w:rPr>
        <w:t>tienen</w:t>
      </w:r>
      <w:r>
        <w:rPr>
          <w:color w:val="231F20"/>
          <w:spacing w:val="-20"/>
          <w:w w:val="115"/>
        </w:rPr>
        <w:t> </w:t>
      </w:r>
      <w:r>
        <w:rPr>
          <w:color w:val="231F20"/>
          <w:w w:val="115"/>
        </w:rPr>
        <w:t>en</w:t>
      </w:r>
      <w:r>
        <w:rPr>
          <w:color w:val="231F20"/>
          <w:spacing w:val="-20"/>
          <w:w w:val="115"/>
        </w:rPr>
        <w:t> </w:t>
      </w:r>
      <w:r>
        <w:rPr>
          <w:color w:val="231F20"/>
          <w:w w:val="115"/>
        </w:rPr>
        <w:t>común</w:t>
      </w:r>
      <w:r>
        <w:rPr>
          <w:color w:val="231F20"/>
          <w:spacing w:val="-20"/>
          <w:w w:val="115"/>
        </w:rPr>
        <w:t> </w:t>
      </w:r>
      <w:r>
        <w:rPr>
          <w:color w:val="231F20"/>
          <w:w w:val="115"/>
        </w:rPr>
        <w:t>el</w:t>
      </w:r>
      <w:r>
        <w:rPr>
          <w:color w:val="231F20"/>
          <w:spacing w:val="-20"/>
          <w:w w:val="115"/>
        </w:rPr>
        <w:t> </w:t>
      </w:r>
      <w:r>
        <w:rPr>
          <w:color w:val="231F20"/>
          <w:w w:val="115"/>
        </w:rPr>
        <w:t>principio de</w:t>
      </w:r>
      <w:r>
        <w:rPr>
          <w:color w:val="231F20"/>
          <w:spacing w:val="-29"/>
          <w:w w:val="115"/>
        </w:rPr>
        <w:t> </w:t>
      </w:r>
      <w:r>
        <w:rPr>
          <w:color w:val="231F20"/>
          <w:w w:val="115"/>
        </w:rPr>
        <w:t>legitimidad</w:t>
      </w:r>
      <w:r>
        <w:rPr>
          <w:color w:val="231F20"/>
          <w:spacing w:val="-29"/>
          <w:w w:val="115"/>
        </w:rPr>
        <w:t> </w:t>
      </w:r>
      <w:r>
        <w:rPr>
          <w:color w:val="231F20"/>
          <w:w w:val="115"/>
        </w:rPr>
        <w:t>o,</w:t>
      </w:r>
      <w:r>
        <w:rPr>
          <w:color w:val="231F20"/>
          <w:spacing w:val="-29"/>
          <w:w w:val="115"/>
        </w:rPr>
        <w:t> </w:t>
      </w:r>
      <w:r>
        <w:rPr>
          <w:color w:val="231F20"/>
          <w:w w:val="115"/>
        </w:rPr>
        <w:t>en</w:t>
      </w:r>
      <w:r>
        <w:rPr>
          <w:color w:val="231F20"/>
          <w:spacing w:val="-29"/>
          <w:w w:val="115"/>
        </w:rPr>
        <w:t> </w:t>
      </w:r>
      <w:r>
        <w:rPr>
          <w:color w:val="231F20"/>
          <w:w w:val="115"/>
        </w:rPr>
        <w:t>otras</w:t>
      </w:r>
      <w:r>
        <w:rPr>
          <w:color w:val="231F20"/>
          <w:spacing w:val="-29"/>
          <w:w w:val="115"/>
        </w:rPr>
        <w:t> </w:t>
      </w:r>
      <w:r>
        <w:rPr>
          <w:color w:val="231F20"/>
          <w:w w:val="115"/>
        </w:rPr>
        <w:t>palabras,</w:t>
      </w:r>
      <w:r>
        <w:rPr>
          <w:color w:val="231F20"/>
          <w:spacing w:val="-29"/>
          <w:w w:val="115"/>
        </w:rPr>
        <w:t> </w:t>
      </w:r>
      <w:r>
        <w:rPr>
          <w:color w:val="231F20"/>
          <w:w w:val="115"/>
        </w:rPr>
        <w:t>el</w:t>
      </w:r>
      <w:r>
        <w:rPr>
          <w:color w:val="231F20"/>
          <w:spacing w:val="-29"/>
          <w:w w:val="115"/>
        </w:rPr>
        <w:t> </w:t>
      </w:r>
      <w:r>
        <w:rPr>
          <w:color w:val="231F20"/>
          <w:w w:val="115"/>
        </w:rPr>
        <w:t>fundamento</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w w:val="115"/>
        </w:rPr>
        <w:t>obligación</w:t>
      </w:r>
      <w:r>
        <w:rPr>
          <w:color w:val="231F20"/>
          <w:spacing w:val="-29"/>
          <w:w w:val="115"/>
        </w:rPr>
        <w:t> </w:t>
      </w:r>
      <w:r>
        <w:rPr>
          <w:color w:val="231F20"/>
          <w:w w:val="115"/>
        </w:rPr>
        <w:t>política, esto es, el principio según el cual un poder es aceptado como legítimo y como</w:t>
      </w:r>
      <w:r>
        <w:rPr>
          <w:color w:val="231F20"/>
          <w:spacing w:val="-29"/>
          <w:w w:val="115"/>
        </w:rPr>
        <w:t> </w:t>
      </w:r>
      <w:r>
        <w:rPr>
          <w:color w:val="231F20"/>
          <w:w w:val="115"/>
        </w:rPr>
        <w:t>tal</w:t>
      </w:r>
      <w:r>
        <w:rPr>
          <w:color w:val="231F20"/>
          <w:spacing w:val="-29"/>
          <w:w w:val="115"/>
        </w:rPr>
        <w:t> </w:t>
      </w:r>
      <w:r>
        <w:rPr>
          <w:color w:val="231F20"/>
          <w:w w:val="115"/>
        </w:rPr>
        <w:t>debe</w:t>
      </w:r>
      <w:r>
        <w:rPr>
          <w:color w:val="231F20"/>
          <w:spacing w:val="-29"/>
          <w:w w:val="115"/>
        </w:rPr>
        <w:t> </w:t>
      </w:r>
      <w:r>
        <w:rPr>
          <w:color w:val="231F20"/>
          <w:w w:val="115"/>
        </w:rPr>
        <w:t>ser</w:t>
      </w:r>
      <w:r>
        <w:rPr>
          <w:color w:val="231F20"/>
          <w:spacing w:val="-29"/>
          <w:w w:val="115"/>
        </w:rPr>
        <w:t> </w:t>
      </w:r>
      <w:r>
        <w:rPr>
          <w:color w:val="231F20"/>
          <w:w w:val="115"/>
        </w:rPr>
        <w:t>obedecido.</w:t>
      </w:r>
      <w:r>
        <w:rPr>
          <w:color w:val="231F20"/>
          <w:spacing w:val="-29"/>
          <w:w w:val="115"/>
        </w:rPr>
        <w:t> </w:t>
      </w:r>
      <w:r>
        <w:rPr>
          <w:color w:val="231F20"/>
          <w:w w:val="115"/>
        </w:rPr>
        <w:t>Son</w:t>
      </w:r>
      <w:r>
        <w:rPr>
          <w:color w:val="231F20"/>
          <w:spacing w:val="-29"/>
          <w:w w:val="115"/>
        </w:rPr>
        <w:t> </w:t>
      </w:r>
      <w:r>
        <w:rPr>
          <w:color w:val="231F20"/>
          <w:w w:val="115"/>
        </w:rPr>
        <w:t>dos</w:t>
      </w:r>
      <w:r>
        <w:rPr>
          <w:color w:val="231F20"/>
          <w:spacing w:val="-29"/>
          <w:w w:val="115"/>
        </w:rPr>
        <w:t> </w:t>
      </w:r>
      <w:r>
        <w:rPr>
          <w:color w:val="231F20"/>
          <w:w w:val="115"/>
        </w:rPr>
        <w:t>los</w:t>
      </w:r>
      <w:r>
        <w:rPr>
          <w:color w:val="231F20"/>
          <w:spacing w:val="-29"/>
          <w:w w:val="115"/>
        </w:rPr>
        <w:t> </w:t>
      </w:r>
      <w:r>
        <w:rPr>
          <w:color w:val="231F20"/>
          <w:w w:val="115"/>
        </w:rPr>
        <w:t>principios</w:t>
      </w:r>
      <w:r>
        <w:rPr>
          <w:color w:val="231F20"/>
          <w:spacing w:val="-29"/>
          <w:w w:val="115"/>
        </w:rPr>
        <w:t> </w:t>
      </w:r>
      <w:r>
        <w:rPr>
          <w:color w:val="231F20"/>
          <w:w w:val="115"/>
        </w:rPr>
        <w:t>fundamentales</w:t>
      </w:r>
      <w:r>
        <w:rPr>
          <w:color w:val="231F20"/>
          <w:spacing w:val="-29"/>
          <w:w w:val="115"/>
        </w:rPr>
        <w:t> </w:t>
      </w:r>
      <w:r>
        <w:rPr>
          <w:color w:val="231F20"/>
          <w:w w:val="115"/>
        </w:rPr>
        <w:t>de</w:t>
      </w:r>
      <w:r>
        <w:rPr>
          <w:color w:val="231F20"/>
          <w:spacing w:val="-29"/>
          <w:w w:val="115"/>
        </w:rPr>
        <w:t> </w:t>
      </w:r>
      <w:r>
        <w:rPr>
          <w:color w:val="231F20"/>
          <w:w w:val="115"/>
        </w:rPr>
        <w:t>legi- timidad</w:t>
      </w:r>
      <w:r>
        <w:rPr>
          <w:color w:val="231F20"/>
          <w:spacing w:val="-6"/>
          <w:w w:val="115"/>
        </w:rPr>
        <w:t> </w:t>
      </w:r>
      <w:r>
        <w:rPr>
          <w:color w:val="231F20"/>
          <w:w w:val="115"/>
        </w:rPr>
        <w:t>del</w:t>
      </w:r>
      <w:r>
        <w:rPr>
          <w:color w:val="231F20"/>
          <w:spacing w:val="-6"/>
          <w:w w:val="115"/>
        </w:rPr>
        <w:t> </w:t>
      </w:r>
      <w:r>
        <w:rPr>
          <w:color w:val="231F20"/>
          <w:w w:val="115"/>
        </w:rPr>
        <w:t>poder:</w:t>
      </w:r>
      <w:r>
        <w:rPr>
          <w:color w:val="231F20"/>
          <w:spacing w:val="-6"/>
          <w:w w:val="115"/>
        </w:rPr>
        <w:t> </w:t>
      </w:r>
      <w:r>
        <w:rPr>
          <w:color w:val="231F20"/>
          <w:w w:val="115"/>
        </w:rPr>
        <w:t>aquel</w:t>
      </w:r>
      <w:r>
        <w:rPr>
          <w:color w:val="231F20"/>
          <w:spacing w:val="-6"/>
          <w:w w:val="115"/>
        </w:rPr>
        <w:t> </w:t>
      </w:r>
      <w:r>
        <w:rPr>
          <w:color w:val="231F20"/>
          <w:w w:val="115"/>
        </w:rPr>
        <w:t>por</w:t>
      </w:r>
      <w:r>
        <w:rPr>
          <w:color w:val="231F20"/>
          <w:spacing w:val="-6"/>
          <w:w w:val="115"/>
        </w:rPr>
        <w:t> </w:t>
      </w:r>
      <w:r>
        <w:rPr>
          <w:color w:val="231F20"/>
          <w:w w:val="115"/>
        </w:rPr>
        <w:t>el</w:t>
      </w:r>
      <w:r>
        <w:rPr>
          <w:color w:val="231F20"/>
          <w:spacing w:val="-6"/>
          <w:w w:val="115"/>
        </w:rPr>
        <w:t> </w:t>
      </w:r>
      <w:r>
        <w:rPr>
          <w:color w:val="231F20"/>
          <w:w w:val="115"/>
        </w:rPr>
        <w:t>cual</w:t>
      </w:r>
      <w:r>
        <w:rPr>
          <w:color w:val="231F20"/>
          <w:spacing w:val="-6"/>
          <w:w w:val="115"/>
        </w:rPr>
        <w:t> </w:t>
      </w:r>
      <w:r>
        <w:rPr>
          <w:color w:val="231F20"/>
          <w:w w:val="115"/>
        </w:rPr>
        <w:t>es</w:t>
      </w:r>
      <w:r>
        <w:rPr>
          <w:color w:val="231F20"/>
          <w:spacing w:val="-6"/>
          <w:w w:val="115"/>
        </w:rPr>
        <w:t> </w:t>
      </w:r>
      <w:r>
        <w:rPr>
          <w:color w:val="231F20"/>
          <w:w w:val="115"/>
        </w:rPr>
        <w:t>legítimo</w:t>
      </w:r>
      <w:r>
        <w:rPr>
          <w:color w:val="231F20"/>
          <w:spacing w:val="-6"/>
          <w:w w:val="115"/>
        </w:rPr>
        <w:t> </w:t>
      </w:r>
      <w:r>
        <w:rPr>
          <w:color w:val="231F20"/>
          <w:w w:val="115"/>
        </w:rPr>
        <w:t>el</w:t>
      </w:r>
      <w:r>
        <w:rPr>
          <w:color w:val="231F20"/>
          <w:spacing w:val="-6"/>
          <w:w w:val="115"/>
        </w:rPr>
        <w:t> </w:t>
      </w:r>
      <w:r>
        <w:rPr>
          <w:color w:val="231F20"/>
          <w:w w:val="115"/>
        </w:rPr>
        <w:t>poder</w:t>
      </w:r>
      <w:r>
        <w:rPr>
          <w:color w:val="231F20"/>
          <w:spacing w:val="-6"/>
          <w:w w:val="115"/>
        </w:rPr>
        <w:t> </w:t>
      </w:r>
      <w:r>
        <w:rPr>
          <w:color w:val="231F20"/>
          <w:w w:val="115"/>
        </w:rPr>
        <w:t>que</w:t>
      </w:r>
      <w:r>
        <w:rPr>
          <w:color w:val="231F20"/>
          <w:spacing w:val="-6"/>
          <w:w w:val="115"/>
        </w:rPr>
        <w:t> </w:t>
      </w:r>
      <w:r>
        <w:rPr>
          <w:color w:val="231F20"/>
          <w:w w:val="115"/>
        </w:rPr>
        <w:t>descansa</w:t>
      </w:r>
      <w:r>
        <w:rPr>
          <w:color w:val="231F20"/>
          <w:spacing w:val="-6"/>
          <w:w w:val="115"/>
        </w:rPr>
        <w:t> </w:t>
      </w:r>
      <w:r>
        <w:rPr>
          <w:color w:val="231F20"/>
          <w:w w:val="115"/>
        </w:rPr>
        <w:t>en última instancia en el consenso de quienes son sus destinatarios, y aquel por</w:t>
      </w:r>
      <w:r>
        <w:rPr>
          <w:color w:val="231F20"/>
          <w:spacing w:val="-4"/>
          <w:w w:val="115"/>
        </w:rPr>
        <w:t> </w:t>
      </w:r>
      <w:r>
        <w:rPr>
          <w:color w:val="231F20"/>
          <w:w w:val="115"/>
        </w:rPr>
        <w:t>el</w:t>
      </w:r>
      <w:r>
        <w:rPr>
          <w:color w:val="231F20"/>
          <w:spacing w:val="-4"/>
          <w:w w:val="115"/>
        </w:rPr>
        <w:t> </w:t>
      </w:r>
      <w:r>
        <w:rPr>
          <w:color w:val="231F20"/>
          <w:w w:val="115"/>
        </w:rPr>
        <w:t>cual</w:t>
      </w:r>
      <w:r>
        <w:rPr>
          <w:color w:val="231F20"/>
          <w:spacing w:val="-4"/>
          <w:w w:val="115"/>
        </w:rPr>
        <w:t> </w:t>
      </w:r>
      <w:r>
        <w:rPr>
          <w:color w:val="231F20"/>
          <w:w w:val="115"/>
        </w:rPr>
        <w:t>es</w:t>
      </w:r>
      <w:r>
        <w:rPr>
          <w:color w:val="231F20"/>
          <w:spacing w:val="-4"/>
          <w:w w:val="115"/>
        </w:rPr>
        <w:t> </w:t>
      </w:r>
      <w:r>
        <w:rPr>
          <w:color w:val="231F20"/>
          <w:w w:val="115"/>
        </w:rPr>
        <w:t>legítimo</w:t>
      </w:r>
      <w:r>
        <w:rPr>
          <w:color w:val="231F20"/>
          <w:spacing w:val="-4"/>
          <w:w w:val="115"/>
        </w:rPr>
        <w:t> </w:t>
      </w:r>
      <w:r>
        <w:rPr>
          <w:color w:val="231F20"/>
          <w:w w:val="115"/>
        </w:rPr>
        <w:t>el</w:t>
      </w:r>
      <w:r>
        <w:rPr>
          <w:color w:val="231F20"/>
          <w:spacing w:val="-4"/>
          <w:w w:val="115"/>
        </w:rPr>
        <w:t> </w:t>
      </w:r>
      <w:r>
        <w:rPr>
          <w:color w:val="231F20"/>
          <w:w w:val="115"/>
        </w:rPr>
        <w:t>poder</w:t>
      </w:r>
      <w:r>
        <w:rPr>
          <w:color w:val="231F20"/>
          <w:spacing w:val="-4"/>
          <w:w w:val="115"/>
        </w:rPr>
        <w:t> </w:t>
      </w:r>
      <w:r>
        <w:rPr>
          <w:color w:val="231F20"/>
          <w:w w:val="115"/>
        </w:rPr>
        <w:t>que</w:t>
      </w:r>
      <w:r>
        <w:rPr>
          <w:color w:val="231F20"/>
          <w:spacing w:val="-4"/>
          <w:w w:val="115"/>
        </w:rPr>
        <w:t> </w:t>
      </w:r>
      <w:r>
        <w:rPr>
          <w:color w:val="231F20"/>
          <w:w w:val="115"/>
        </w:rPr>
        <w:t>deriva</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superioridad</w:t>
      </w:r>
      <w:r>
        <w:rPr>
          <w:color w:val="231F20"/>
          <w:spacing w:val="-4"/>
          <w:w w:val="115"/>
        </w:rPr>
        <w:t> </w:t>
      </w:r>
      <w:r>
        <w:rPr>
          <w:color w:val="231F20"/>
          <w:w w:val="115"/>
        </w:rPr>
        <w:t>de</w:t>
      </w:r>
      <w:r>
        <w:rPr>
          <w:color w:val="231F20"/>
          <w:spacing w:val="-4"/>
          <w:w w:val="115"/>
        </w:rPr>
        <w:t> </w:t>
      </w:r>
      <w:r>
        <w:rPr>
          <w:color w:val="231F20"/>
          <w:w w:val="115"/>
        </w:rPr>
        <w:t>quien</w:t>
      </w:r>
      <w:r>
        <w:rPr>
          <w:color w:val="231F20"/>
          <w:spacing w:val="-4"/>
          <w:w w:val="115"/>
        </w:rPr>
        <w:t> </w:t>
      </w:r>
      <w:r>
        <w:rPr>
          <w:color w:val="231F20"/>
          <w:w w:val="115"/>
        </w:rPr>
        <w:t>lo </w:t>
      </w:r>
      <w:r>
        <w:rPr>
          <w:color w:val="231F20"/>
          <w:w w:val="110"/>
        </w:rPr>
        <w:t>detenta  </w:t>
      </w:r>
      <w:r>
        <w:rPr>
          <w:color w:val="231F20"/>
          <w:spacing w:val="53"/>
          <w:w w:val="110"/>
        </w:rPr>
        <w:t> </w:t>
      </w:r>
      <w:hyperlink r:id="rId188">
        <w:r>
          <w:rPr>
            <w:color w:val="231F20"/>
            <w:w w:val="110"/>
          </w:rPr>
          <w:t>(http://www.redfilosofica.de/bobbio2002.html).</w:t>
        </w:r>
      </w:hyperlink>
    </w:p>
    <w:p>
      <w:pPr>
        <w:pStyle w:val="BodyText"/>
        <w:spacing w:line="259" w:lineRule="auto"/>
        <w:ind w:left="100" w:right="154" w:firstLine="360"/>
        <w:jc w:val="both"/>
      </w:pPr>
      <w:r>
        <w:rPr>
          <w:color w:val="231F20"/>
          <w:w w:val="110"/>
        </w:rPr>
        <w:t>Montesquieu (1977: 3) distinguió las formas de gobierno no sólo con base en los criterios tradicionales del número de gobernantes y su manera de </w:t>
      </w:r>
      <w:r>
        <w:rPr>
          <w:color w:val="231F20"/>
          <w:spacing w:val="-2"/>
          <w:w w:val="110"/>
        </w:rPr>
        <w:t>gobernar, </w:t>
      </w:r>
      <w:r>
        <w:rPr>
          <w:color w:val="231F20"/>
          <w:w w:val="110"/>
        </w:rPr>
        <w:t>sino también con base en los principios que las orientan. Con- sideró como principio inspirador de la democracia la virtud que definió como “amor a la igualdad”. El advenimiento al mismo tiempo irresistible   y temido de la democracia significa para </w:t>
      </w:r>
      <w:r>
        <w:rPr>
          <w:color w:val="231F20"/>
          <w:spacing w:val="-3"/>
          <w:w w:val="110"/>
        </w:rPr>
        <w:t>Tocqueville </w:t>
      </w:r>
      <w:r>
        <w:rPr>
          <w:color w:val="231F20"/>
          <w:w w:val="110"/>
        </w:rPr>
        <w:t>la llegada de una </w:t>
      </w:r>
      <w:r>
        <w:rPr>
          <w:color w:val="231F20"/>
          <w:spacing w:val="2"/>
          <w:w w:val="110"/>
        </w:rPr>
        <w:t>so- </w:t>
      </w:r>
      <w:r>
        <w:rPr>
          <w:color w:val="231F20"/>
          <w:w w:val="110"/>
        </w:rPr>
        <w:t>ciedad igualitaria</w:t>
      </w:r>
      <w:r>
        <w:rPr>
          <w:color w:val="231F20"/>
          <w:spacing w:val="-33"/>
          <w:w w:val="110"/>
        </w:rPr>
        <w:t> </w:t>
      </w:r>
      <w:r>
        <w:rPr>
          <w:color w:val="231F20"/>
          <w:w w:val="110"/>
        </w:rPr>
        <w:t>(</w:t>
      </w:r>
      <w:r>
        <w:rPr>
          <w:i/>
          <w:color w:val="231F20"/>
          <w:w w:val="110"/>
        </w:rPr>
        <w:t>idem</w:t>
      </w:r>
      <w:r>
        <w:rPr>
          <w:color w:val="231F20"/>
          <w:w w:val="110"/>
        </w:rPr>
        <w:t>).</w:t>
      </w:r>
    </w:p>
    <w:p>
      <w:pPr>
        <w:pStyle w:val="BodyText"/>
        <w:spacing w:line="259" w:lineRule="auto"/>
        <w:ind w:left="100" w:right="152" w:firstLine="360"/>
        <w:jc w:val="both"/>
      </w:pPr>
      <w:r>
        <w:rPr>
          <w:color w:val="231F20"/>
          <w:w w:val="110"/>
        </w:rPr>
        <w:t>Los estados democráticos se fijan propósitos de transformación radical, a fin de darse cuenta del rotundo cambio de significado de la democracia que tuvo efecto, no por casualidad, después de la Primera Guerra Mundial y la aparición de esos movimientos que derivaron de ella. Esta mutación de significado</w:t>
      </w:r>
      <w:r>
        <w:rPr>
          <w:color w:val="231F20"/>
          <w:spacing w:val="30"/>
          <w:w w:val="110"/>
        </w:rPr>
        <w:t> </w:t>
      </w:r>
      <w:r>
        <w:rPr>
          <w:color w:val="231F20"/>
          <w:w w:val="110"/>
        </w:rPr>
        <w:t>ha</w:t>
      </w:r>
      <w:r>
        <w:rPr>
          <w:color w:val="231F20"/>
          <w:spacing w:val="30"/>
          <w:w w:val="110"/>
        </w:rPr>
        <w:t> </w:t>
      </w:r>
      <w:r>
        <w:rPr>
          <w:color w:val="231F20"/>
          <w:w w:val="110"/>
        </w:rPr>
        <w:t>dado</w:t>
      </w:r>
      <w:r>
        <w:rPr>
          <w:color w:val="231F20"/>
          <w:spacing w:val="30"/>
          <w:w w:val="110"/>
        </w:rPr>
        <w:t> </w:t>
      </w:r>
      <w:r>
        <w:rPr>
          <w:color w:val="231F20"/>
          <w:w w:val="110"/>
        </w:rPr>
        <w:t>origen</w:t>
      </w:r>
      <w:r>
        <w:rPr>
          <w:color w:val="231F20"/>
          <w:spacing w:val="30"/>
          <w:w w:val="110"/>
        </w:rPr>
        <w:t> </w:t>
      </w:r>
      <w:r>
        <w:rPr>
          <w:color w:val="231F20"/>
          <w:w w:val="110"/>
        </w:rPr>
        <w:t>a</w:t>
      </w:r>
      <w:r>
        <w:rPr>
          <w:color w:val="231F20"/>
          <w:spacing w:val="30"/>
          <w:w w:val="110"/>
        </w:rPr>
        <w:t> </w:t>
      </w:r>
      <w:r>
        <w:rPr>
          <w:color w:val="231F20"/>
          <w:w w:val="110"/>
        </w:rPr>
        <w:t>la</w:t>
      </w:r>
      <w:r>
        <w:rPr>
          <w:color w:val="231F20"/>
          <w:spacing w:val="30"/>
          <w:w w:val="110"/>
        </w:rPr>
        <w:t> </w:t>
      </w:r>
      <w:r>
        <w:rPr>
          <w:color w:val="231F20"/>
          <w:w w:val="110"/>
        </w:rPr>
        <w:t>llamada</w:t>
      </w:r>
      <w:r>
        <w:rPr>
          <w:color w:val="231F20"/>
          <w:spacing w:val="30"/>
          <w:w w:val="110"/>
        </w:rPr>
        <w:t> </w:t>
      </w:r>
      <w:r>
        <w:rPr>
          <w:color w:val="231F20"/>
          <w:w w:val="110"/>
        </w:rPr>
        <w:t>concepción</w:t>
      </w:r>
      <w:r>
        <w:rPr>
          <w:color w:val="231F20"/>
          <w:spacing w:val="30"/>
          <w:w w:val="110"/>
        </w:rPr>
        <w:t> </w:t>
      </w:r>
      <w:r>
        <w:rPr>
          <w:color w:val="231F20"/>
          <w:w w:val="110"/>
        </w:rPr>
        <w:t>procedimental</w:t>
      </w:r>
      <w:r>
        <w:rPr>
          <w:color w:val="231F20"/>
          <w:spacing w:val="30"/>
          <w:w w:val="110"/>
        </w:rPr>
        <w:t> </w:t>
      </w:r>
      <w:r>
        <w:rPr>
          <w:color w:val="231F20"/>
          <w:w w:val="110"/>
        </w:rPr>
        <w:t>de</w:t>
      </w:r>
      <w:r>
        <w:rPr>
          <w:color w:val="231F20"/>
          <w:spacing w:val="30"/>
          <w:w w:val="110"/>
        </w:rPr>
        <w:t> </w:t>
      </w:r>
      <w:r>
        <w:rPr>
          <w:color w:val="231F20"/>
          <w:w w:val="110"/>
        </w:rPr>
        <w:t>la</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democracia, que hoy es abrazada por la mayoría de los estudiosos de polí- tica y puede echar mano de la autoridad de Schumpeter (1942), Kelsen (1981), Popper (1998) y Hayek (1979), aunque pertenezcan a diferentes tendencias políticas.</w:t>
      </w:r>
    </w:p>
    <w:p>
      <w:pPr>
        <w:pStyle w:val="BodyText"/>
        <w:spacing w:line="259" w:lineRule="auto"/>
        <w:ind w:left="160" w:right="111" w:firstLine="360"/>
        <w:jc w:val="right"/>
      </w:pPr>
      <w:r>
        <w:rPr>
          <w:color w:val="231F20"/>
          <w:w w:val="110"/>
        </w:rPr>
        <w:t>Schumpeter</w:t>
      </w:r>
      <w:r>
        <w:rPr>
          <w:color w:val="231F20"/>
          <w:spacing w:val="-28"/>
          <w:w w:val="110"/>
        </w:rPr>
        <w:t> </w:t>
      </w:r>
      <w:r>
        <w:rPr>
          <w:color w:val="231F20"/>
          <w:w w:val="110"/>
        </w:rPr>
        <w:t>definió</w:t>
      </w:r>
      <w:r>
        <w:rPr>
          <w:color w:val="231F20"/>
          <w:spacing w:val="-28"/>
          <w:w w:val="110"/>
        </w:rPr>
        <w:t> </w:t>
      </w:r>
      <w:r>
        <w:rPr>
          <w:color w:val="231F20"/>
          <w:w w:val="110"/>
        </w:rPr>
        <w:t>la</w:t>
      </w:r>
      <w:r>
        <w:rPr>
          <w:color w:val="231F20"/>
          <w:spacing w:val="-28"/>
          <w:w w:val="110"/>
        </w:rPr>
        <w:t> </w:t>
      </w:r>
      <w:r>
        <w:rPr>
          <w:color w:val="231F20"/>
          <w:w w:val="110"/>
        </w:rPr>
        <w:t>democracia</w:t>
      </w:r>
      <w:r>
        <w:rPr>
          <w:color w:val="231F20"/>
          <w:spacing w:val="-28"/>
          <w:w w:val="110"/>
        </w:rPr>
        <w:t> </w:t>
      </w:r>
      <w:r>
        <w:rPr>
          <w:color w:val="231F20"/>
          <w:w w:val="110"/>
        </w:rPr>
        <w:t>como</w:t>
      </w:r>
      <w:r>
        <w:rPr>
          <w:color w:val="231F20"/>
          <w:spacing w:val="-28"/>
          <w:w w:val="110"/>
        </w:rPr>
        <w:t> </w:t>
      </w:r>
      <w:r>
        <w:rPr>
          <w:color w:val="231F20"/>
          <w:w w:val="110"/>
        </w:rPr>
        <w:t>un</w:t>
      </w:r>
      <w:r>
        <w:rPr>
          <w:color w:val="231F20"/>
          <w:spacing w:val="-28"/>
          <w:w w:val="110"/>
        </w:rPr>
        <w:t> </w:t>
      </w:r>
      <w:r>
        <w:rPr>
          <w:i/>
          <w:color w:val="231F20"/>
          <w:w w:val="110"/>
        </w:rPr>
        <w:t>modus</w:t>
      </w:r>
      <w:r>
        <w:rPr>
          <w:i/>
          <w:color w:val="231F20"/>
          <w:spacing w:val="-29"/>
          <w:w w:val="110"/>
        </w:rPr>
        <w:t> </w:t>
      </w:r>
      <w:r>
        <w:rPr>
          <w:i/>
          <w:color w:val="231F20"/>
          <w:w w:val="110"/>
        </w:rPr>
        <w:t>procedendi</w:t>
      </w:r>
      <w:r>
        <w:rPr>
          <w:i/>
          <w:color w:val="231F20"/>
          <w:spacing w:val="-29"/>
          <w:w w:val="110"/>
        </w:rPr>
        <w:t> </w:t>
      </w:r>
      <w:r>
        <w:rPr>
          <w:color w:val="231F20"/>
          <w:w w:val="110"/>
        </w:rPr>
        <w:t>a</w:t>
      </w:r>
      <w:r>
        <w:rPr>
          <w:color w:val="231F20"/>
          <w:spacing w:val="-28"/>
          <w:w w:val="110"/>
        </w:rPr>
        <w:t> </w:t>
      </w:r>
      <w:r>
        <w:rPr>
          <w:color w:val="231F20"/>
          <w:w w:val="110"/>
        </w:rPr>
        <w:t>partir</w:t>
      </w:r>
      <w:r>
        <w:rPr>
          <w:color w:val="231F20"/>
          <w:spacing w:val="-28"/>
          <w:w w:val="110"/>
        </w:rPr>
        <w:t> </w:t>
      </w:r>
      <w:r>
        <w:rPr>
          <w:color w:val="231F20"/>
          <w:spacing w:val="-2"/>
          <w:w w:val="110"/>
        </w:rPr>
        <w:t>del</w:t>
      </w:r>
      <w:r>
        <w:rPr>
          <w:color w:val="231F20"/>
          <w:spacing w:val="-2"/>
          <w:w w:val="101"/>
        </w:rPr>
        <w:t> </w:t>
      </w:r>
      <w:r>
        <w:rPr>
          <w:color w:val="231F20"/>
          <w:w w:val="110"/>
        </w:rPr>
        <w:t>cual</w:t>
      </w:r>
      <w:r>
        <w:rPr>
          <w:color w:val="231F20"/>
          <w:spacing w:val="-18"/>
          <w:w w:val="110"/>
        </w:rPr>
        <w:t> </w:t>
      </w:r>
      <w:r>
        <w:rPr>
          <w:color w:val="231F20"/>
          <w:w w:val="110"/>
        </w:rPr>
        <w:t>individuos</w:t>
      </w:r>
      <w:r>
        <w:rPr>
          <w:color w:val="231F20"/>
          <w:spacing w:val="-18"/>
          <w:w w:val="110"/>
        </w:rPr>
        <w:t> </w:t>
      </w:r>
      <w:r>
        <w:rPr>
          <w:color w:val="231F20"/>
          <w:w w:val="110"/>
        </w:rPr>
        <w:t>específicos</w:t>
      </w:r>
      <w:r>
        <w:rPr>
          <w:color w:val="231F20"/>
          <w:spacing w:val="-18"/>
          <w:w w:val="110"/>
        </w:rPr>
        <w:t> </w:t>
      </w:r>
      <w:r>
        <w:rPr>
          <w:color w:val="231F20"/>
          <w:w w:val="110"/>
        </w:rPr>
        <w:t>obtienen</w:t>
      </w:r>
      <w:r>
        <w:rPr>
          <w:color w:val="231F20"/>
          <w:spacing w:val="-18"/>
          <w:w w:val="110"/>
        </w:rPr>
        <w:t> </w:t>
      </w:r>
      <w:r>
        <w:rPr>
          <w:color w:val="231F20"/>
          <w:w w:val="110"/>
        </w:rPr>
        <w:t>el</w:t>
      </w:r>
      <w:r>
        <w:rPr>
          <w:color w:val="231F20"/>
          <w:spacing w:val="-18"/>
          <w:w w:val="110"/>
        </w:rPr>
        <w:t> </w:t>
      </w:r>
      <w:r>
        <w:rPr>
          <w:color w:val="231F20"/>
          <w:w w:val="110"/>
        </w:rPr>
        <w:t>poder</w:t>
      </w:r>
      <w:r>
        <w:rPr>
          <w:color w:val="231F20"/>
          <w:spacing w:val="-18"/>
          <w:w w:val="110"/>
        </w:rPr>
        <w:t> </w:t>
      </w:r>
      <w:r>
        <w:rPr>
          <w:color w:val="231F20"/>
          <w:w w:val="110"/>
        </w:rPr>
        <w:t>mediante</w:t>
      </w:r>
      <w:r>
        <w:rPr>
          <w:color w:val="231F20"/>
          <w:spacing w:val="-18"/>
          <w:w w:val="110"/>
        </w:rPr>
        <w:t> </w:t>
      </w:r>
      <w:r>
        <w:rPr>
          <w:color w:val="231F20"/>
          <w:w w:val="110"/>
        </w:rPr>
        <w:t>una</w:t>
      </w:r>
      <w:r>
        <w:rPr>
          <w:color w:val="231F20"/>
          <w:spacing w:val="-18"/>
          <w:w w:val="110"/>
        </w:rPr>
        <w:t> </w:t>
      </w:r>
      <w:r>
        <w:rPr>
          <w:color w:val="231F20"/>
          <w:w w:val="110"/>
        </w:rPr>
        <w:t>competencia</w:t>
      </w:r>
      <w:r>
        <w:rPr>
          <w:color w:val="231F20"/>
          <w:spacing w:val="-18"/>
          <w:w w:val="110"/>
        </w:rPr>
        <w:t> </w:t>
      </w:r>
      <w:r>
        <w:rPr>
          <w:color w:val="231F20"/>
          <w:spacing w:val="-2"/>
          <w:w w:val="110"/>
        </w:rPr>
        <w:t>que</w:t>
      </w:r>
      <w:r>
        <w:rPr>
          <w:color w:val="231F20"/>
          <w:spacing w:val="-2"/>
          <w:w w:val="111"/>
        </w:rPr>
        <w:t> </w:t>
      </w:r>
      <w:r>
        <w:rPr>
          <w:color w:val="231F20"/>
          <w:w w:val="110"/>
        </w:rPr>
        <w:t>tiene por objeto el voto </w:t>
      </w:r>
      <w:r>
        <w:rPr>
          <w:color w:val="231F20"/>
          <w:spacing w:val="-3"/>
          <w:w w:val="110"/>
        </w:rPr>
        <w:t>popular. </w:t>
      </w:r>
      <w:r>
        <w:rPr>
          <w:color w:val="231F20"/>
          <w:w w:val="110"/>
        </w:rPr>
        <w:t>De acuerdo con Kelsen, la</w:t>
      </w:r>
      <w:r>
        <w:rPr>
          <w:color w:val="231F20"/>
          <w:spacing w:val="30"/>
          <w:w w:val="110"/>
        </w:rPr>
        <w:t> </w:t>
      </w:r>
      <w:r>
        <w:rPr>
          <w:color w:val="231F20"/>
          <w:w w:val="110"/>
        </w:rPr>
        <w:t>democracia</w:t>
      </w:r>
      <w:r>
        <w:rPr>
          <w:color w:val="231F20"/>
          <w:spacing w:val="13"/>
          <w:w w:val="110"/>
        </w:rPr>
        <w:t> </w:t>
      </w:r>
      <w:r>
        <w:rPr>
          <w:color w:val="231F20"/>
          <w:w w:val="110"/>
        </w:rPr>
        <w:t>es</w:t>
      </w:r>
      <w:r>
        <w:rPr>
          <w:color w:val="231F20"/>
          <w:w w:val="102"/>
        </w:rPr>
        <w:t> </w:t>
      </w:r>
      <w:r>
        <w:rPr>
          <w:color w:val="231F20"/>
          <w:w w:val="110"/>
        </w:rPr>
        <w:t>esencialmente un método para seleccionar a los jefes, y su</w:t>
      </w:r>
      <w:r>
        <w:rPr>
          <w:color w:val="231F20"/>
          <w:spacing w:val="57"/>
          <w:w w:val="110"/>
        </w:rPr>
        <w:t> </w:t>
      </w:r>
      <w:r>
        <w:rPr>
          <w:color w:val="231F20"/>
          <w:w w:val="110"/>
        </w:rPr>
        <w:t>instituto</w:t>
      </w:r>
      <w:r>
        <w:rPr>
          <w:color w:val="231F20"/>
          <w:spacing w:val="5"/>
          <w:w w:val="110"/>
        </w:rPr>
        <w:t> </w:t>
      </w:r>
      <w:r>
        <w:rPr>
          <w:color w:val="231F20"/>
          <w:w w:val="110"/>
        </w:rPr>
        <w:t>funda-</w:t>
      </w:r>
      <w:r>
        <w:rPr>
          <w:color w:val="231F20"/>
          <w:w w:val="127"/>
        </w:rPr>
        <w:t> </w:t>
      </w:r>
      <w:r>
        <w:rPr>
          <w:color w:val="231F20"/>
          <w:w w:val="110"/>
        </w:rPr>
        <w:t>mental</w:t>
      </w:r>
      <w:r>
        <w:rPr>
          <w:color w:val="231F20"/>
          <w:spacing w:val="-16"/>
          <w:w w:val="110"/>
        </w:rPr>
        <w:t> </w:t>
      </w:r>
      <w:r>
        <w:rPr>
          <w:color w:val="231F20"/>
          <w:w w:val="110"/>
        </w:rPr>
        <w:t>es</w:t>
      </w:r>
      <w:r>
        <w:rPr>
          <w:color w:val="231F20"/>
          <w:spacing w:val="-16"/>
          <w:w w:val="110"/>
        </w:rPr>
        <w:t> </w:t>
      </w:r>
      <w:r>
        <w:rPr>
          <w:color w:val="231F20"/>
          <w:w w:val="110"/>
        </w:rPr>
        <w:t>la</w:t>
      </w:r>
      <w:r>
        <w:rPr>
          <w:color w:val="231F20"/>
          <w:spacing w:val="-16"/>
          <w:w w:val="110"/>
        </w:rPr>
        <w:t> </w:t>
      </w:r>
      <w:r>
        <w:rPr>
          <w:color w:val="231F20"/>
          <w:w w:val="110"/>
        </w:rPr>
        <w:t>elección.</w:t>
      </w:r>
      <w:r>
        <w:rPr>
          <w:color w:val="231F20"/>
          <w:spacing w:val="-16"/>
          <w:w w:val="110"/>
        </w:rPr>
        <w:t> </w:t>
      </w:r>
      <w:r>
        <w:rPr>
          <w:color w:val="231F20"/>
          <w:w w:val="110"/>
        </w:rPr>
        <w:t>Es</w:t>
      </w:r>
      <w:r>
        <w:rPr>
          <w:color w:val="231F20"/>
          <w:spacing w:val="-16"/>
          <w:w w:val="110"/>
        </w:rPr>
        <w:t> </w:t>
      </w:r>
      <w:r>
        <w:rPr>
          <w:color w:val="231F20"/>
          <w:w w:val="110"/>
        </w:rPr>
        <w:t>más</w:t>
      </w:r>
      <w:r>
        <w:rPr>
          <w:color w:val="231F20"/>
          <w:spacing w:val="-16"/>
          <w:w w:val="110"/>
        </w:rPr>
        <w:t> </w:t>
      </w:r>
      <w:r>
        <w:rPr>
          <w:color w:val="231F20"/>
          <w:w w:val="110"/>
        </w:rPr>
        <w:t>que</w:t>
      </w:r>
      <w:r>
        <w:rPr>
          <w:color w:val="231F20"/>
          <w:spacing w:val="-16"/>
          <w:w w:val="110"/>
        </w:rPr>
        <w:t> </w:t>
      </w:r>
      <w:r>
        <w:rPr>
          <w:color w:val="231F20"/>
          <w:w w:val="110"/>
        </w:rPr>
        <w:t>conocida</w:t>
      </w:r>
      <w:r>
        <w:rPr>
          <w:color w:val="231F20"/>
          <w:spacing w:val="-16"/>
          <w:w w:val="110"/>
        </w:rPr>
        <w:t> </w:t>
      </w:r>
      <w:r>
        <w:rPr>
          <w:color w:val="231F20"/>
          <w:w w:val="110"/>
        </w:rPr>
        <w:t>la</w:t>
      </w:r>
      <w:r>
        <w:rPr>
          <w:color w:val="231F20"/>
          <w:spacing w:val="-16"/>
          <w:w w:val="110"/>
        </w:rPr>
        <w:t> </w:t>
      </w:r>
      <w:r>
        <w:rPr>
          <w:color w:val="231F20"/>
          <w:w w:val="110"/>
        </w:rPr>
        <w:t>definición</w:t>
      </w:r>
      <w:r>
        <w:rPr>
          <w:color w:val="231F20"/>
          <w:spacing w:val="-16"/>
          <w:w w:val="110"/>
        </w:rPr>
        <w:t> </w:t>
      </w:r>
      <w:r>
        <w:rPr>
          <w:color w:val="231F20"/>
          <w:w w:val="110"/>
        </w:rPr>
        <w:t>que</w:t>
      </w:r>
      <w:r>
        <w:rPr>
          <w:color w:val="231F20"/>
          <w:spacing w:val="-16"/>
          <w:w w:val="110"/>
        </w:rPr>
        <w:t> </w:t>
      </w:r>
      <w:r>
        <w:rPr>
          <w:color w:val="231F20"/>
          <w:spacing w:val="-5"/>
          <w:w w:val="110"/>
        </w:rPr>
        <w:t>Popper</w:t>
      </w:r>
      <w:r>
        <w:rPr>
          <w:color w:val="231F20"/>
          <w:spacing w:val="-16"/>
          <w:w w:val="110"/>
        </w:rPr>
        <w:t> </w:t>
      </w:r>
      <w:r>
        <w:rPr>
          <w:color w:val="231F20"/>
          <w:w w:val="110"/>
        </w:rPr>
        <w:t>dio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2"/>
          <w:w w:val="108"/>
        </w:rPr>
        <w:t> </w:t>
      </w:r>
      <w:r>
        <w:rPr>
          <w:color w:val="231F20"/>
          <w:w w:val="110"/>
        </w:rPr>
        <w:t>democracia como la forma de gobierno caracterizada por un</w:t>
      </w:r>
      <w:r>
        <w:rPr>
          <w:color w:val="231F20"/>
          <w:spacing w:val="26"/>
          <w:w w:val="110"/>
        </w:rPr>
        <w:t> </w:t>
      </w:r>
      <w:r>
        <w:rPr>
          <w:color w:val="231F20"/>
          <w:w w:val="110"/>
        </w:rPr>
        <w:t>conjunto</w:t>
      </w:r>
      <w:r>
        <w:rPr>
          <w:color w:val="231F20"/>
          <w:spacing w:val="22"/>
          <w:w w:val="110"/>
        </w:rPr>
        <w:t> </w:t>
      </w:r>
      <w:r>
        <w:rPr>
          <w:color w:val="231F20"/>
          <w:w w:val="110"/>
        </w:rPr>
        <w:t>de</w:t>
      </w:r>
      <w:r>
        <w:rPr>
          <w:color w:val="231F20"/>
          <w:spacing w:val="-1"/>
          <w:w w:val="101"/>
        </w:rPr>
        <w:t> </w:t>
      </w:r>
      <w:r>
        <w:rPr>
          <w:color w:val="231F20"/>
          <w:spacing w:val="-3"/>
          <w:w w:val="110"/>
        </w:rPr>
        <w:t>reglas </w:t>
      </w:r>
      <w:r>
        <w:rPr>
          <w:color w:val="231F20"/>
          <w:w w:val="110"/>
        </w:rPr>
        <w:t>que permiten el cambio de los gobernantes sin necesidad de</w:t>
      </w:r>
      <w:r>
        <w:rPr>
          <w:color w:val="231F20"/>
          <w:spacing w:val="6"/>
          <w:w w:val="110"/>
        </w:rPr>
        <w:t> </w:t>
      </w:r>
      <w:r>
        <w:rPr>
          <w:color w:val="231F20"/>
          <w:w w:val="110"/>
        </w:rPr>
        <w:t>usar</w:t>
      </w:r>
      <w:r>
        <w:rPr>
          <w:color w:val="231F20"/>
          <w:spacing w:val="10"/>
          <w:w w:val="110"/>
        </w:rPr>
        <w:t> </w:t>
      </w:r>
      <w:r>
        <w:rPr>
          <w:color w:val="231F20"/>
          <w:w w:val="110"/>
        </w:rPr>
        <w:t>la</w:t>
      </w:r>
      <w:r>
        <w:rPr>
          <w:color w:val="231F20"/>
          <w:w w:val="113"/>
        </w:rPr>
        <w:t> </w:t>
      </w:r>
      <w:r>
        <w:rPr>
          <w:color w:val="231F20"/>
          <w:w w:val="110"/>
        </w:rPr>
        <w:t>violencia.</w:t>
      </w:r>
      <w:r>
        <w:rPr>
          <w:color w:val="231F20"/>
          <w:spacing w:val="-19"/>
          <w:w w:val="110"/>
        </w:rPr>
        <w:t> </w:t>
      </w:r>
      <w:r>
        <w:rPr>
          <w:color w:val="231F20"/>
          <w:spacing w:val="-3"/>
          <w:w w:val="110"/>
        </w:rPr>
        <w:t>Finalmente,</w:t>
      </w:r>
      <w:r>
        <w:rPr>
          <w:color w:val="231F20"/>
          <w:spacing w:val="-19"/>
          <w:w w:val="110"/>
        </w:rPr>
        <w:t> </w:t>
      </w:r>
      <w:r>
        <w:rPr>
          <w:color w:val="231F20"/>
          <w:w w:val="110"/>
        </w:rPr>
        <w:t>Hayek</w:t>
      </w:r>
      <w:r>
        <w:rPr>
          <w:color w:val="231F20"/>
          <w:spacing w:val="-19"/>
          <w:w w:val="110"/>
        </w:rPr>
        <w:t> </w:t>
      </w:r>
      <w:r>
        <w:rPr>
          <w:color w:val="231F20"/>
          <w:w w:val="110"/>
        </w:rPr>
        <w:t>escribió</w:t>
      </w:r>
      <w:r>
        <w:rPr>
          <w:color w:val="231F20"/>
          <w:spacing w:val="-19"/>
          <w:w w:val="110"/>
        </w:rPr>
        <w:t> </w:t>
      </w:r>
      <w:r>
        <w:rPr>
          <w:color w:val="231F20"/>
          <w:w w:val="110"/>
        </w:rPr>
        <w:t>que</w:t>
      </w:r>
      <w:r>
        <w:rPr>
          <w:color w:val="231F20"/>
          <w:spacing w:val="-19"/>
          <w:w w:val="110"/>
        </w:rPr>
        <w:t> </w:t>
      </w:r>
      <w:r>
        <w:rPr>
          <w:color w:val="231F20"/>
          <w:w w:val="110"/>
        </w:rPr>
        <w:t>el</w:t>
      </w:r>
      <w:r>
        <w:rPr>
          <w:color w:val="231F20"/>
          <w:spacing w:val="-19"/>
          <w:w w:val="110"/>
        </w:rPr>
        <w:t> </w:t>
      </w:r>
      <w:r>
        <w:rPr>
          <w:color w:val="231F20"/>
          <w:w w:val="110"/>
        </w:rPr>
        <w:t>mayor</w:t>
      </w:r>
      <w:r>
        <w:rPr>
          <w:color w:val="231F20"/>
          <w:spacing w:val="-19"/>
          <w:w w:val="110"/>
        </w:rPr>
        <w:t> </w:t>
      </w:r>
      <w:r>
        <w:rPr>
          <w:color w:val="231F20"/>
          <w:w w:val="110"/>
        </w:rPr>
        <w:t>abuso</w:t>
      </w:r>
      <w:r>
        <w:rPr>
          <w:color w:val="231F20"/>
          <w:spacing w:val="-19"/>
          <w:w w:val="110"/>
        </w:rPr>
        <w:t> </w:t>
      </w:r>
      <w:r>
        <w:rPr>
          <w:color w:val="231F20"/>
          <w:w w:val="110"/>
        </w:rPr>
        <w:t>que</w:t>
      </w:r>
      <w:r>
        <w:rPr>
          <w:color w:val="231F20"/>
          <w:spacing w:val="-19"/>
          <w:w w:val="110"/>
        </w:rPr>
        <w:t> </w:t>
      </w:r>
      <w:r>
        <w:rPr>
          <w:color w:val="231F20"/>
          <w:w w:val="110"/>
        </w:rPr>
        <w:t>se</w:t>
      </w:r>
      <w:r>
        <w:rPr>
          <w:color w:val="231F20"/>
          <w:spacing w:val="-19"/>
          <w:w w:val="110"/>
        </w:rPr>
        <w:t> </w:t>
      </w:r>
      <w:r>
        <w:rPr>
          <w:color w:val="231F20"/>
          <w:w w:val="110"/>
        </w:rPr>
        <w:t>puede</w:t>
      </w:r>
      <w:r>
        <w:rPr>
          <w:color w:val="231F20"/>
          <w:spacing w:val="-19"/>
          <w:w w:val="110"/>
        </w:rPr>
        <w:t> </w:t>
      </w:r>
      <w:r>
        <w:rPr>
          <w:color w:val="231F20"/>
          <w:w w:val="110"/>
        </w:rPr>
        <w:t>hacer</w:t>
      </w:r>
      <w:r>
        <w:rPr>
          <w:color w:val="231F20"/>
          <w:w w:val="126"/>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definición</w:t>
      </w:r>
      <w:r>
        <w:rPr>
          <w:color w:val="231F20"/>
          <w:spacing w:val="21"/>
          <w:w w:val="110"/>
        </w:rPr>
        <w:t> </w:t>
      </w:r>
      <w:r>
        <w:rPr>
          <w:color w:val="231F20"/>
          <w:w w:val="110"/>
        </w:rPr>
        <w:t>de</w:t>
      </w:r>
      <w:r>
        <w:rPr>
          <w:color w:val="231F20"/>
          <w:spacing w:val="21"/>
          <w:w w:val="110"/>
        </w:rPr>
        <w:t> </w:t>
      </w:r>
      <w:r>
        <w:rPr>
          <w:color w:val="231F20"/>
          <w:w w:val="110"/>
        </w:rPr>
        <w:t>democracia</w:t>
      </w:r>
      <w:r>
        <w:rPr>
          <w:color w:val="231F20"/>
          <w:spacing w:val="21"/>
          <w:w w:val="110"/>
        </w:rPr>
        <w:t> </w:t>
      </w:r>
      <w:r>
        <w:rPr>
          <w:color w:val="231F20"/>
          <w:w w:val="110"/>
        </w:rPr>
        <w:t>es</w:t>
      </w:r>
      <w:r>
        <w:rPr>
          <w:color w:val="231F20"/>
          <w:spacing w:val="21"/>
          <w:w w:val="110"/>
        </w:rPr>
        <w:t> </w:t>
      </w:r>
      <w:r>
        <w:rPr>
          <w:color w:val="231F20"/>
          <w:w w:val="110"/>
        </w:rPr>
        <w:t>el</w:t>
      </w:r>
      <w:r>
        <w:rPr>
          <w:color w:val="231F20"/>
          <w:spacing w:val="21"/>
          <w:w w:val="110"/>
        </w:rPr>
        <w:t> </w:t>
      </w:r>
      <w:r>
        <w:rPr>
          <w:color w:val="231F20"/>
          <w:w w:val="110"/>
        </w:rPr>
        <w:t>no</w:t>
      </w:r>
      <w:r>
        <w:rPr>
          <w:color w:val="231F20"/>
          <w:spacing w:val="21"/>
          <w:w w:val="110"/>
        </w:rPr>
        <w:t> </w:t>
      </w:r>
      <w:r>
        <w:rPr>
          <w:color w:val="231F20"/>
          <w:w w:val="110"/>
        </w:rPr>
        <w:t>referirla</w:t>
      </w:r>
      <w:r>
        <w:rPr>
          <w:color w:val="231F20"/>
          <w:spacing w:val="21"/>
          <w:w w:val="110"/>
        </w:rPr>
        <w:t> </w:t>
      </w:r>
      <w:r>
        <w:rPr>
          <w:color w:val="231F20"/>
          <w:w w:val="110"/>
        </w:rPr>
        <w:t>a</w:t>
      </w:r>
      <w:r>
        <w:rPr>
          <w:color w:val="231F20"/>
          <w:spacing w:val="21"/>
          <w:w w:val="110"/>
        </w:rPr>
        <w:t> </w:t>
      </w:r>
      <w:r>
        <w:rPr>
          <w:color w:val="231F20"/>
          <w:w w:val="110"/>
        </w:rPr>
        <w:t>un</w:t>
      </w:r>
      <w:r>
        <w:rPr>
          <w:color w:val="231F20"/>
          <w:spacing w:val="21"/>
          <w:w w:val="110"/>
        </w:rPr>
        <w:t> </w:t>
      </w:r>
      <w:r>
        <w:rPr>
          <w:color w:val="231F20"/>
          <w:w w:val="110"/>
        </w:rPr>
        <w:t>procedimiento</w:t>
      </w:r>
      <w:r>
        <w:rPr>
          <w:color w:val="231F20"/>
          <w:spacing w:val="21"/>
          <w:w w:val="110"/>
        </w:rPr>
        <w:t> </w:t>
      </w:r>
      <w:r>
        <w:rPr>
          <w:color w:val="231F20"/>
          <w:w w:val="110"/>
        </w:rPr>
        <w:t>para</w:t>
      </w:r>
      <w:r>
        <w:rPr>
          <w:color w:val="231F20"/>
          <w:spacing w:val="1"/>
          <w:w w:val="115"/>
        </w:rPr>
        <w:t> </w:t>
      </w:r>
      <w:r>
        <w:rPr>
          <w:color w:val="231F20"/>
          <w:w w:val="110"/>
        </w:rPr>
        <w:t>alcanzar</w:t>
      </w:r>
      <w:r>
        <w:rPr>
          <w:color w:val="231F20"/>
          <w:spacing w:val="33"/>
          <w:w w:val="110"/>
        </w:rPr>
        <w:t> </w:t>
      </w:r>
      <w:r>
        <w:rPr>
          <w:color w:val="231F20"/>
          <w:w w:val="110"/>
        </w:rPr>
        <w:t>el</w:t>
      </w:r>
      <w:r>
        <w:rPr>
          <w:color w:val="231F20"/>
          <w:spacing w:val="33"/>
          <w:w w:val="110"/>
        </w:rPr>
        <w:t> </w:t>
      </w:r>
      <w:r>
        <w:rPr>
          <w:color w:val="231F20"/>
          <w:w w:val="110"/>
        </w:rPr>
        <w:t>acuerdo</w:t>
      </w:r>
      <w:r>
        <w:rPr>
          <w:color w:val="231F20"/>
          <w:spacing w:val="33"/>
          <w:w w:val="110"/>
        </w:rPr>
        <w:t> </w:t>
      </w:r>
      <w:r>
        <w:rPr>
          <w:color w:val="231F20"/>
          <w:w w:val="110"/>
        </w:rPr>
        <w:t>sobre</w:t>
      </w:r>
      <w:r>
        <w:rPr>
          <w:color w:val="231F20"/>
          <w:spacing w:val="33"/>
          <w:w w:val="110"/>
        </w:rPr>
        <w:t> </w:t>
      </w:r>
      <w:r>
        <w:rPr>
          <w:color w:val="231F20"/>
          <w:w w:val="110"/>
        </w:rPr>
        <w:t>una</w:t>
      </w:r>
      <w:r>
        <w:rPr>
          <w:color w:val="231F20"/>
          <w:spacing w:val="33"/>
          <w:w w:val="110"/>
        </w:rPr>
        <w:t> </w:t>
      </w:r>
      <w:r>
        <w:rPr>
          <w:color w:val="231F20"/>
          <w:w w:val="110"/>
        </w:rPr>
        <w:t>acción</w:t>
      </w:r>
      <w:r>
        <w:rPr>
          <w:color w:val="231F20"/>
          <w:spacing w:val="33"/>
          <w:w w:val="110"/>
        </w:rPr>
        <w:t> </w:t>
      </w:r>
      <w:r>
        <w:rPr>
          <w:color w:val="231F20"/>
          <w:w w:val="110"/>
        </w:rPr>
        <w:t>común,</w:t>
      </w:r>
      <w:r>
        <w:rPr>
          <w:color w:val="231F20"/>
          <w:spacing w:val="33"/>
          <w:w w:val="110"/>
        </w:rPr>
        <w:t> </w:t>
      </w:r>
      <w:r>
        <w:rPr>
          <w:color w:val="231F20"/>
          <w:w w:val="110"/>
        </w:rPr>
        <w:t>y</w:t>
      </w:r>
      <w:r>
        <w:rPr>
          <w:color w:val="231F20"/>
          <w:spacing w:val="33"/>
          <w:w w:val="110"/>
        </w:rPr>
        <w:t> </w:t>
      </w:r>
      <w:r>
        <w:rPr>
          <w:color w:val="231F20"/>
          <w:w w:val="110"/>
        </w:rPr>
        <w:t>a</w:t>
      </w:r>
      <w:r>
        <w:rPr>
          <w:color w:val="231F20"/>
          <w:spacing w:val="33"/>
          <w:w w:val="110"/>
        </w:rPr>
        <w:t> </w:t>
      </w:r>
      <w:r>
        <w:rPr>
          <w:color w:val="231F20"/>
          <w:w w:val="110"/>
        </w:rPr>
        <w:t>cambio</w:t>
      </w:r>
      <w:r>
        <w:rPr>
          <w:color w:val="231F20"/>
          <w:spacing w:val="33"/>
          <w:w w:val="110"/>
        </w:rPr>
        <w:t> </w:t>
      </w:r>
      <w:r>
        <w:rPr>
          <w:color w:val="231F20"/>
          <w:w w:val="110"/>
        </w:rPr>
        <w:t>llenarla</w:t>
      </w:r>
      <w:r>
        <w:rPr>
          <w:color w:val="231F20"/>
          <w:spacing w:val="33"/>
          <w:w w:val="110"/>
        </w:rPr>
        <w:t> </w:t>
      </w:r>
      <w:r>
        <w:rPr>
          <w:color w:val="231F20"/>
          <w:w w:val="110"/>
        </w:rPr>
        <w:t>de</w:t>
      </w:r>
      <w:r>
        <w:rPr>
          <w:color w:val="231F20"/>
          <w:spacing w:val="33"/>
          <w:w w:val="110"/>
        </w:rPr>
        <w:t> </w:t>
      </w:r>
      <w:r>
        <w:rPr>
          <w:color w:val="231F20"/>
          <w:w w:val="110"/>
        </w:rPr>
        <w:t>un</w:t>
      </w:r>
      <w:r>
        <w:rPr>
          <w:color w:val="231F20"/>
          <w:spacing w:val="1"/>
          <w:w w:val="122"/>
        </w:rPr>
        <w:t> </w:t>
      </w:r>
      <w:r>
        <w:rPr>
          <w:color w:val="231F20"/>
          <w:w w:val="110"/>
        </w:rPr>
        <w:t>contenido</w:t>
      </w:r>
      <w:r>
        <w:rPr>
          <w:color w:val="231F20"/>
          <w:spacing w:val="-8"/>
          <w:w w:val="110"/>
        </w:rPr>
        <w:t> </w:t>
      </w:r>
      <w:r>
        <w:rPr>
          <w:color w:val="231F20"/>
          <w:w w:val="110"/>
        </w:rPr>
        <w:t>sustancial</w:t>
      </w:r>
      <w:r>
        <w:rPr>
          <w:color w:val="231F20"/>
          <w:spacing w:val="-8"/>
          <w:w w:val="110"/>
        </w:rPr>
        <w:t> </w:t>
      </w:r>
      <w:r>
        <w:rPr>
          <w:color w:val="231F20"/>
          <w:w w:val="110"/>
        </w:rPr>
        <w:t>que</w:t>
      </w:r>
      <w:r>
        <w:rPr>
          <w:color w:val="231F20"/>
          <w:spacing w:val="-8"/>
          <w:w w:val="110"/>
        </w:rPr>
        <w:t> </w:t>
      </w:r>
      <w:r>
        <w:rPr>
          <w:color w:val="231F20"/>
          <w:spacing w:val="-3"/>
          <w:w w:val="110"/>
        </w:rPr>
        <w:t>prescriba</w:t>
      </w:r>
      <w:r>
        <w:rPr>
          <w:color w:val="231F20"/>
          <w:spacing w:val="-8"/>
          <w:w w:val="110"/>
        </w:rPr>
        <w:t> </w:t>
      </w:r>
      <w:r>
        <w:rPr>
          <w:color w:val="231F20"/>
          <w:w w:val="110"/>
        </w:rPr>
        <w:t>cuáles</w:t>
      </w:r>
      <w:r>
        <w:rPr>
          <w:color w:val="231F20"/>
          <w:spacing w:val="-8"/>
          <w:w w:val="110"/>
        </w:rPr>
        <w:t> </w:t>
      </w:r>
      <w:r>
        <w:rPr>
          <w:color w:val="231F20"/>
          <w:w w:val="110"/>
        </w:rPr>
        <w:t>deben</w:t>
      </w:r>
      <w:r>
        <w:rPr>
          <w:color w:val="231F20"/>
          <w:spacing w:val="-8"/>
          <w:w w:val="110"/>
        </w:rPr>
        <w:t> </w:t>
      </w:r>
      <w:r>
        <w:rPr>
          <w:color w:val="231F20"/>
          <w:w w:val="110"/>
        </w:rPr>
        <w:t>ser</w:t>
      </w:r>
      <w:r>
        <w:rPr>
          <w:color w:val="231F20"/>
          <w:spacing w:val="-8"/>
          <w:w w:val="110"/>
        </w:rPr>
        <w:t> </w:t>
      </w:r>
      <w:r>
        <w:rPr>
          <w:color w:val="231F20"/>
          <w:w w:val="110"/>
        </w:rPr>
        <w:t>los</w:t>
      </w:r>
      <w:r>
        <w:rPr>
          <w:color w:val="231F20"/>
          <w:spacing w:val="-8"/>
          <w:w w:val="110"/>
        </w:rPr>
        <w:t> </w:t>
      </w:r>
      <w:r>
        <w:rPr>
          <w:color w:val="231F20"/>
          <w:w w:val="110"/>
        </w:rPr>
        <w:t>fines</w:t>
      </w:r>
      <w:r>
        <w:rPr>
          <w:color w:val="231F20"/>
          <w:spacing w:val="-8"/>
          <w:w w:val="110"/>
        </w:rPr>
        <w:t> </w:t>
      </w:r>
      <w:r>
        <w:rPr>
          <w:color w:val="231F20"/>
          <w:w w:val="110"/>
        </w:rPr>
        <w:t>de</w:t>
      </w:r>
      <w:r>
        <w:rPr>
          <w:color w:val="231F20"/>
          <w:spacing w:val="-8"/>
          <w:w w:val="110"/>
        </w:rPr>
        <w:t> </w:t>
      </w:r>
      <w:r>
        <w:rPr>
          <w:color w:val="231F20"/>
          <w:w w:val="110"/>
        </w:rPr>
        <w:t>esta</w:t>
      </w:r>
      <w:r>
        <w:rPr>
          <w:color w:val="231F20"/>
          <w:spacing w:val="-8"/>
          <w:w w:val="110"/>
        </w:rPr>
        <w:t> </w:t>
      </w:r>
      <w:r>
        <w:rPr>
          <w:color w:val="231F20"/>
          <w:w w:val="110"/>
        </w:rPr>
        <w:t>acción.</w:t>
      </w:r>
      <w:r>
        <w:rPr>
          <w:color w:val="231F20"/>
          <w:spacing w:val="-2"/>
          <w:w w:val="108"/>
        </w:rPr>
        <w:t> </w:t>
      </w:r>
      <w:r>
        <w:rPr>
          <w:color w:val="231F20"/>
          <w:w w:val="110"/>
        </w:rPr>
        <w:t>Es así que todo grupo social requiere tomar decisiones</w:t>
      </w:r>
      <w:r>
        <w:rPr>
          <w:color w:val="231F20"/>
          <w:spacing w:val="33"/>
          <w:w w:val="110"/>
        </w:rPr>
        <w:t> </w:t>
      </w:r>
      <w:r>
        <w:rPr>
          <w:color w:val="231F20"/>
          <w:w w:val="110"/>
        </w:rPr>
        <w:t>específicas,</w:t>
      </w:r>
      <w:r>
        <w:rPr>
          <w:color w:val="231F20"/>
          <w:spacing w:val="10"/>
          <w:w w:val="110"/>
        </w:rPr>
        <w:t> </w:t>
      </w:r>
      <w:r>
        <w:rPr>
          <w:color w:val="231F20"/>
          <w:spacing w:val="2"/>
          <w:w w:val="110"/>
        </w:rPr>
        <w:t>fo-</w:t>
      </w:r>
      <w:r>
        <w:rPr>
          <w:color w:val="231F20"/>
          <w:w w:val="127"/>
        </w:rPr>
        <w:t> </w:t>
      </w:r>
      <w:r>
        <w:rPr>
          <w:color w:val="231F20"/>
          <w:w w:val="110"/>
        </w:rPr>
        <w:t>calizadas</w:t>
      </w:r>
      <w:r>
        <w:rPr>
          <w:color w:val="231F20"/>
          <w:spacing w:val="29"/>
          <w:w w:val="110"/>
        </w:rPr>
        <w:t> </w:t>
      </w:r>
      <w:r>
        <w:rPr>
          <w:color w:val="231F20"/>
          <w:w w:val="110"/>
        </w:rPr>
        <w:t>y</w:t>
      </w:r>
      <w:r>
        <w:rPr>
          <w:color w:val="231F20"/>
          <w:spacing w:val="29"/>
          <w:w w:val="110"/>
        </w:rPr>
        <w:t> </w:t>
      </w:r>
      <w:r>
        <w:rPr>
          <w:color w:val="231F20"/>
          <w:w w:val="110"/>
        </w:rPr>
        <w:t>colectivas,</w:t>
      </w:r>
      <w:r>
        <w:rPr>
          <w:color w:val="231F20"/>
          <w:spacing w:val="29"/>
          <w:w w:val="110"/>
        </w:rPr>
        <w:t> </w:t>
      </w:r>
      <w:r>
        <w:rPr>
          <w:color w:val="231F20"/>
          <w:w w:val="110"/>
        </w:rPr>
        <w:t>todas</w:t>
      </w:r>
      <w:r>
        <w:rPr>
          <w:color w:val="231F20"/>
          <w:spacing w:val="29"/>
          <w:w w:val="110"/>
        </w:rPr>
        <w:t> </w:t>
      </w:r>
      <w:r>
        <w:rPr>
          <w:color w:val="231F20"/>
          <w:w w:val="110"/>
        </w:rPr>
        <w:t>ellas</w:t>
      </w:r>
      <w:r>
        <w:rPr>
          <w:color w:val="231F20"/>
          <w:spacing w:val="29"/>
          <w:w w:val="110"/>
        </w:rPr>
        <w:t> </w:t>
      </w:r>
      <w:r>
        <w:rPr>
          <w:color w:val="231F20"/>
          <w:w w:val="110"/>
        </w:rPr>
        <w:t>pretenden</w:t>
      </w:r>
      <w:r>
        <w:rPr>
          <w:color w:val="231F20"/>
          <w:spacing w:val="29"/>
          <w:w w:val="110"/>
        </w:rPr>
        <w:t> </w:t>
      </w:r>
      <w:r>
        <w:rPr>
          <w:color w:val="231F20"/>
          <w:w w:val="110"/>
        </w:rPr>
        <w:t>ser</w:t>
      </w:r>
      <w:r>
        <w:rPr>
          <w:color w:val="231F20"/>
          <w:spacing w:val="29"/>
          <w:w w:val="110"/>
        </w:rPr>
        <w:t> </w:t>
      </w:r>
      <w:r>
        <w:rPr>
          <w:color w:val="231F20"/>
          <w:spacing w:val="2"/>
          <w:w w:val="110"/>
        </w:rPr>
        <w:t>determinaciones</w:t>
      </w:r>
      <w:r>
        <w:rPr>
          <w:color w:val="231F20"/>
          <w:spacing w:val="29"/>
          <w:w w:val="110"/>
        </w:rPr>
        <w:t> </w:t>
      </w:r>
      <w:r>
        <w:rPr>
          <w:color w:val="231F20"/>
          <w:w w:val="110"/>
        </w:rPr>
        <w:t>que</w:t>
      </w:r>
      <w:r>
        <w:rPr>
          <w:color w:val="231F20"/>
          <w:spacing w:val="29"/>
          <w:w w:val="110"/>
        </w:rPr>
        <w:t> </w:t>
      </w:r>
      <w:r>
        <w:rPr>
          <w:color w:val="231F20"/>
          <w:w w:val="110"/>
        </w:rPr>
        <w:t>de</w:t>
      </w:r>
      <w:r>
        <w:rPr>
          <w:color w:val="231F20"/>
          <w:spacing w:val="2"/>
          <w:w w:val="101"/>
        </w:rPr>
        <w:t> </w:t>
      </w:r>
      <w:r>
        <w:rPr>
          <w:color w:val="231F20"/>
          <w:w w:val="110"/>
        </w:rPr>
        <w:t>manera genérica se orientan a la colectividad, no siendo tan</w:t>
      </w:r>
      <w:r>
        <w:rPr>
          <w:color w:val="231F20"/>
          <w:spacing w:val="41"/>
          <w:w w:val="110"/>
        </w:rPr>
        <w:t> </w:t>
      </w:r>
      <w:r>
        <w:rPr>
          <w:color w:val="231F20"/>
          <w:w w:val="110"/>
        </w:rPr>
        <w:t>importante</w:t>
      </w:r>
      <w:r>
        <w:rPr>
          <w:color w:val="231F20"/>
          <w:spacing w:val="15"/>
          <w:w w:val="110"/>
        </w:rPr>
        <w:t> </w:t>
      </w:r>
      <w:r>
        <w:rPr>
          <w:color w:val="231F20"/>
          <w:w w:val="110"/>
        </w:rPr>
        <w:t>el</w:t>
      </w:r>
      <w:r>
        <w:rPr>
          <w:color w:val="231F20"/>
          <w:w w:val="97"/>
        </w:rPr>
        <w:t> </w:t>
      </w:r>
      <w:r>
        <w:rPr>
          <w:color w:val="231F20"/>
          <w:w w:val="110"/>
        </w:rPr>
        <w:t>número de las personas que las toman no así el contenido de</w:t>
      </w:r>
      <w:r>
        <w:rPr>
          <w:color w:val="231F20"/>
          <w:spacing w:val="40"/>
          <w:w w:val="110"/>
        </w:rPr>
        <w:t> </w:t>
      </w:r>
      <w:r>
        <w:rPr>
          <w:color w:val="231F20"/>
          <w:w w:val="110"/>
        </w:rPr>
        <w:t>tales</w:t>
      </w:r>
      <w:r>
        <w:rPr>
          <w:color w:val="231F20"/>
          <w:spacing w:val="8"/>
          <w:w w:val="110"/>
        </w:rPr>
        <w:t> </w:t>
      </w:r>
      <w:r>
        <w:rPr>
          <w:color w:val="231F20"/>
          <w:w w:val="110"/>
        </w:rPr>
        <w:t>decisio-</w:t>
      </w:r>
      <w:r>
        <w:rPr>
          <w:color w:val="231F20"/>
          <w:w w:val="127"/>
        </w:rPr>
        <w:t> </w:t>
      </w:r>
      <w:r>
        <w:rPr>
          <w:color w:val="231F20"/>
          <w:w w:val="110"/>
        </w:rPr>
        <w:t>nes y sobre todo el grado de los beneficios otorgados y</w:t>
      </w:r>
      <w:r>
        <w:rPr>
          <w:color w:val="231F20"/>
          <w:spacing w:val="3"/>
          <w:w w:val="110"/>
        </w:rPr>
        <w:t> </w:t>
      </w:r>
      <w:r>
        <w:rPr>
          <w:color w:val="231F20"/>
          <w:w w:val="110"/>
        </w:rPr>
        <w:t>también</w:t>
      </w:r>
      <w:r>
        <w:rPr>
          <w:color w:val="231F20"/>
          <w:spacing w:val="5"/>
          <w:w w:val="110"/>
        </w:rPr>
        <w:t> </w:t>
      </w:r>
      <w:r>
        <w:rPr>
          <w:color w:val="231F20"/>
          <w:w w:val="110"/>
        </w:rPr>
        <w:t>considerar</w:t>
      </w:r>
      <w:r>
        <w:rPr>
          <w:color w:val="231F20"/>
          <w:w w:val="110"/>
        </w:rPr>
        <w:t> </w:t>
      </w:r>
      <w:r>
        <w:rPr>
          <w:color w:val="231F20"/>
          <w:w w:val="110"/>
        </w:rPr>
        <w:t>los perjuicios generados. Sin embargo, para que una decisión</w:t>
      </w:r>
      <w:r>
        <w:rPr>
          <w:color w:val="231F20"/>
          <w:spacing w:val="42"/>
          <w:w w:val="110"/>
        </w:rPr>
        <w:t> </w:t>
      </w:r>
      <w:r>
        <w:rPr>
          <w:color w:val="231F20"/>
          <w:w w:val="110"/>
        </w:rPr>
        <w:t>sea</w:t>
      </w:r>
      <w:r>
        <w:rPr>
          <w:color w:val="231F20"/>
          <w:spacing w:val="11"/>
          <w:w w:val="110"/>
        </w:rPr>
        <w:t> </w:t>
      </w:r>
      <w:r>
        <w:rPr>
          <w:color w:val="231F20"/>
          <w:w w:val="110"/>
        </w:rPr>
        <w:t>conside-</w:t>
      </w:r>
      <w:r>
        <w:rPr>
          <w:color w:val="231F20"/>
          <w:w w:val="127"/>
        </w:rPr>
        <w:t> </w:t>
      </w:r>
      <w:r>
        <w:rPr>
          <w:color w:val="231F20"/>
          <w:w w:val="110"/>
        </w:rPr>
        <w:t>rada</w:t>
      </w:r>
      <w:r>
        <w:rPr>
          <w:color w:val="231F20"/>
          <w:spacing w:val="27"/>
          <w:w w:val="110"/>
        </w:rPr>
        <w:t> </w:t>
      </w:r>
      <w:r>
        <w:rPr>
          <w:color w:val="231F20"/>
          <w:w w:val="110"/>
        </w:rPr>
        <w:t>colectiva</w:t>
      </w:r>
      <w:r>
        <w:rPr>
          <w:color w:val="231F20"/>
          <w:spacing w:val="27"/>
          <w:w w:val="110"/>
        </w:rPr>
        <w:t> </w:t>
      </w:r>
      <w:r>
        <w:rPr>
          <w:color w:val="231F20"/>
          <w:w w:val="110"/>
        </w:rPr>
        <w:t>y</w:t>
      </w:r>
      <w:r>
        <w:rPr>
          <w:color w:val="231F20"/>
          <w:spacing w:val="27"/>
          <w:w w:val="110"/>
        </w:rPr>
        <w:t> </w:t>
      </w:r>
      <w:r>
        <w:rPr>
          <w:color w:val="231F20"/>
          <w:w w:val="110"/>
        </w:rPr>
        <w:t>válida</w:t>
      </w:r>
      <w:r>
        <w:rPr>
          <w:color w:val="231F20"/>
          <w:spacing w:val="27"/>
          <w:w w:val="110"/>
        </w:rPr>
        <w:t> </w:t>
      </w:r>
      <w:r>
        <w:rPr>
          <w:color w:val="231F20"/>
          <w:w w:val="110"/>
        </w:rPr>
        <w:t>para</w:t>
      </w:r>
      <w:r>
        <w:rPr>
          <w:color w:val="231F20"/>
          <w:spacing w:val="27"/>
          <w:w w:val="110"/>
        </w:rPr>
        <w:t> </w:t>
      </w:r>
      <w:r>
        <w:rPr>
          <w:color w:val="231F20"/>
          <w:w w:val="110"/>
        </w:rPr>
        <w:t>todos,</w:t>
      </w:r>
      <w:r>
        <w:rPr>
          <w:color w:val="231F20"/>
          <w:spacing w:val="27"/>
          <w:w w:val="110"/>
        </w:rPr>
        <w:t> </w:t>
      </w:r>
      <w:r>
        <w:rPr>
          <w:color w:val="231F20"/>
          <w:w w:val="110"/>
        </w:rPr>
        <w:t>se</w:t>
      </w:r>
      <w:r>
        <w:rPr>
          <w:color w:val="231F20"/>
          <w:spacing w:val="27"/>
          <w:w w:val="110"/>
        </w:rPr>
        <w:t> </w:t>
      </w:r>
      <w:r>
        <w:rPr>
          <w:color w:val="231F20"/>
          <w:w w:val="110"/>
        </w:rPr>
        <w:t>requiere</w:t>
      </w:r>
      <w:r>
        <w:rPr>
          <w:color w:val="231F20"/>
          <w:spacing w:val="27"/>
          <w:w w:val="110"/>
        </w:rPr>
        <w:t> </w:t>
      </w:r>
      <w:r>
        <w:rPr>
          <w:color w:val="231F20"/>
          <w:w w:val="110"/>
        </w:rPr>
        <w:t>de</w:t>
      </w:r>
      <w:r>
        <w:rPr>
          <w:color w:val="231F20"/>
          <w:spacing w:val="27"/>
          <w:w w:val="110"/>
        </w:rPr>
        <w:t> </w:t>
      </w:r>
      <w:r>
        <w:rPr>
          <w:color w:val="231F20"/>
          <w:w w:val="110"/>
        </w:rPr>
        <w:t>reglas</w:t>
      </w:r>
      <w:r>
        <w:rPr>
          <w:color w:val="231F20"/>
          <w:spacing w:val="27"/>
          <w:w w:val="110"/>
        </w:rPr>
        <w:t> </w:t>
      </w:r>
      <w:r>
        <w:rPr>
          <w:color w:val="231F20"/>
          <w:w w:val="110"/>
        </w:rPr>
        <w:t>que</w:t>
      </w:r>
      <w:r>
        <w:rPr>
          <w:color w:val="231F20"/>
          <w:spacing w:val="27"/>
          <w:w w:val="110"/>
        </w:rPr>
        <w:t> </w:t>
      </w:r>
      <w:r>
        <w:rPr>
          <w:color w:val="231F20"/>
          <w:w w:val="110"/>
        </w:rPr>
        <w:t>establezcan</w:t>
      </w:r>
      <w:r>
        <w:rPr>
          <w:color w:val="231F20"/>
          <w:spacing w:val="1"/>
          <w:w w:val="108"/>
        </w:rPr>
        <w:t> </w:t>
      </w:r>
      <w:r>
        <w:rPr>
          <w:color w:val="231F20"/>
          <w:w w:val="110"/>
        </w:rPr>
        <w:t>quién</w:t>
      </w:r>
      <w:r>
        <w:rPr>
          <w:color w:val="231F20"/>
          <w:spacing w:val="27"/>
          <w:w w:val="110"/>
        </w:rPr>
        <w:t> </w:t>
      </w:r>
      <w:r>
        <w:rPr>
          <w:color w:val="231F20"/>
          <w:w w:val="110"/>
        </w:rPr>
        <w:t>está</w:t>
      </w:r>
      <w:r>
        <w:rPr>
          <w:color w:val="231F20"/>
          <w:spacing w:val="27"/>
          <w:w w:val="110"/>
        </w:rPr>
        <w:t> </w:t>
      </w:r>
      <w:r>
        <w:rPr>
          <w:color w:val="231F20"/>
          <w:w w:val="110"/>
        </w:rPr>
        <w:t>autorizado</w:t>
      </w:r>
      <w:r>
        <w:rPr>
          <w:color w:val="231F20"/>
          <w:spacing w:val="27"/>
          <w:w w:val="110"/>
        </w:rPr>
        <w:t> </w:t>
      </w:r>
      <w:r>
        <w:rPr>
          <w:color w:val="231F20"/>
          <w:w w:val="110"/>
        </w:rPr>
        <w:t>a</w:t>
      </w:r>
      <w:r>
        <w:rPr>
          <w:color w:val="231F20"/>
          <w:spacing w:val="27"/>
          <w:w w:val="110"/>
        </w:rPr>
        <w:t> </w:t>
      </w:r>
      <w:r>
        <w:rPr>
          <w:color w:val="231F20"/>
          <w:w w:val="110"/>
        </w:rPr>
        <w:t>tomarlas</w:t>
      </w:r>
      <w:r>
        <w:rPr>
          <w:color w:val="231F20"/>
          <w:spacing w:val="27"/>
          <w:w w:val="110"/>
        </w:rPr>
        <w:t> </w:t>
      </w:r>
      <w:r>
        <w:rPr>
          <w:color w:val="231F20"/>
          <w:w w:val="110"/>
        </w:rPr>
        <w:t>y</w:t>
      </w:r>
      <w:r>
        <w:rPr>
          <w:color w:val="231F20"/>
          <w:spacing w:val="27"/>
          <w:w w:val="110"/>
        </w:rPr>
        <w:t> </w:t>
      </w:r>
      <w:r>
        <w:rPr>
          <w:color w:val="231F20"/>
          <w:w w:val="110"/>
        </w:rPr>
        <w:t>de</w:t>
      </w:r>
      <w:r>
        <w:rPr>
          <w:color w:val="231F20"/>
          <w:spacing w:val="27"/>
          <w:w w:val="110"/>
        </w:rPr>
        <w:t> </w:t>
      </w:r>
      <w:r>
        <w:rPr>
          <w:color w:val="231F20"/>
          <w:w w:val="110"/>
        </w:rPr>
        <w:t>qué</w:t>
      </w:r>
      <w:r>
        <w:rPr>
          <w:color w:val="231F20"/>
          <w:spacing w:val="27"/>
          <w:w w:val="110"/>
        </w:rPr>
        <w:t> </w:t>
      </w:r>
      <w:r>
        <w:rPr>
          <w:color w:val="231F20"/>
          <w:w w:val="110"/>
        </w:rPr>
        <w:t>manera,</w:t>
      </w:r>
      <w:r>
        <w:rPr>
          <w:color w:val="231F20"/>
          <w:spacing w:val="27"/>
          <w:w w:val="110"/>
        </w:rPr>
        <w:t> </w:t>
      </w:r>
      <w:r>
        <w:rPr>
          <w:color w:val="231F20"/>
          <w:w w:val="110"/>
        </w:rPr>
        <w:t>así</w:t>
      </w:r>
      <w:r>
        <w:rPr>
          <w:color w:val="231F20"/>
          <w:spacing w:val="27"/>
          <w:w w:val="110"/>
        </w:rPr>
        <w:t> </w:t>
      </w:r>
      <w:r>
        <w:rPr>
          <w:color w:val="231F20"/>
          <w:w w:val="110"/>
        </w:rPr>
        <w:t>como</w:t>
      </w:r>
      <w:r>
        <w:rPr>
          <w:color w:val="231F20"/>
          <w:spacing w:val="27"/>
          <w:w w:val="110"/>
        </w:rPr>
        <w:t> </w:t>
      </w:r>
      <w:r>
        <w:rPr>
          <w:color w:val="231F20"/>
          <w:w w:val="110"/>
        </w:rPr>
        <w:t>disponer</w:t>
      </w:r>
      <w:r>
        <w:rPr>
          <w:color w:val="231F20"/>
          <w:spacing w:val="27"/>
          <w:w w:val="110"/>
        </w:rPr>
        <w:t> </w:t>
      </w:r>
      <w:r>
        <w:rPr>
          <w:color w:val="231F20"/>
          <w:w w:val="110"/>
        </w:rPr>
        <w:t>de</w:t>
      </w:r>
      <w:r>
        <w:rPr>
          <w:color w:val="231F20"/>
          <w:w w:val="101"/>
        </w:rPr>
        <w:t> </w:t>
      </w:r>
      <w:r>
        <w:rPr>
          <w:color w:val="231F20"/>
          <w:spacing w:val="2"/>
          <w:w w:val="110"/>
        </w:rPr>
        <w:t>mecanismos</w:t>
      </w:r>
      <w:r>
        <w:rPr>
          <w:color w:val="231F20"/>
          <w:spacing w:val="44"/>
          <w:w w:val="110"/>
        </w:rPr>
        <w:t> </w:t>
      </w:r>
      <w:r>
        <w:rPr>
          <w:color w:val="231F20"/>
          <w:spacing w:val="2"/>
          <w:w w:val="110"/>
        </w:rPr>
        <w:t>para</w:t>
      </w:r>
      <w:r>
        <w:rPr>
          <w:color w:val="231F20"/>
          <w:spacing w:val="44"/>
          <w:w w:val="110"/>
        </w:rPr>
        <w:t> </w:t>
      </w:r>
      <w:r>
        <w:rPr>
          <w:color w:val="231F20"/>
          <w:spacing w:val="2"/>
          <w:w w:val="110"/>
        </w:rPr>
        <w:t>controlarlas</w:t>
      </w:r>
      <w:r>
        <w:rPr>
          <w:color w:val="231F20"/>
          <w:spacing w:val="44"/>
          <w:w w:val="110"/>
        </w:rPr>
        <w:t> </w:t>
      </w:r>
      <w:r>
        <w:rPr>
          <w:color w:val="231F20"/>
          <w:w w:val="110"/>
        </w:rPr>
        <w:t>y</w:t>
      </w:r>
      <w:r>
        <w:rPr>
          <w:color w:val="231F20"/>
          <w:spacing w:val="44"/>
          <w:w w:val="110"/>
        </w:rPr>
        <w:t> </w:t>
      </w:r>
      <w:r>
        <w:rPr>
          <w:color w:val="231F20"/>
          <w:w w:val="110"/>
        </w:rPr>
        <w:t>de</w:t>
      </w:r>
      <w:r>
        <w:rPr>
          <w:color w:val="231F20"/>
          <w:spacing w:val="44"/>
          <w:w w:val="110"/>
        </w:rPr>
        <w:t> </w:t>
      </w:r>
      <w:r>
        <w:rPr>
          <w:color w:val="231F20"/>
          <w:w w:val="110"/>
        </w:rPr>
        <w:t>que</w:t>
      </w:r>
      <w:r>
        <w:rPr>
          <w:color w:val="231F20"/>
          <w:spacing w:val="44"/>
          <w:w w:val="110"/>
        </w:rPr>
        <w:t> </w:t>
      </w:r>
      <w:r>
        <w:rPr>
          <w:color w:val="231F20"/>
          <w:w w:val="110"/>
        </w:rPr>
        <w:t>las</w:t>
      </w:r>
      <w:r>
        <w:rPr>
          <w:color w:val="231F20"/>
          <w:spacing w:val="44"/>
          <w:w w:val="110"/>
        </w:rPr>
        <w:t> </w:t>
      </w:r>
      <w:r>
        <w:rPr>
          <w:color w:val="231F20"/>
          <w:spacing w:val="2"/>
          <w:w w:val="110"/>
        </w:rPr>
        <w:t>autoridades</w:t>
      </w:r>
      <w:r>
        <w:rPr>
          <w:color w:val="231F20"/>
          <w:spacing w:val="44"/>
          <w:w w:val="110"/>
        </w:rPr>
        <w:t> </w:t>
      </w:r>
      <w:r>
        <w:rPr>
          <w:color w:val="231F20"/>
          <w:spacing w:val="2"/>
          <w:w w:val="110"/>
        </w:rPr>
        <w:t>respondan</w:t>
      </w:r>
      <w:r>
        <w:rPr>
          <w:color w:val="231F20"/>
          <w:spacing w:val="44"/>
          <w:w w:val="110"/>
        </w:rPr>
        <w:t> </w:t>
      </w:r>
      <w:r>
        <w:rPr>
          <w:color w:val="231F20"/>
          <w:spacing w:val="3"/>
          <w:w w:val="110"/>
        </w:rPr>
        <w:t>con</w:t>
      </w:r>
    </w:p>
    <w:p>
      <w:pPr>
        <w:pStyle w:val="BodyText"/>
        <w:ind w:left="160"/>
        <w:jc w:val="both"/>
      </w:pPr>
      <w:r>
        <w:rPr>
          <w:color w:val="231F20"/>
          <w:w w:val="115"/>
        </w:rPr>
        <w:t>transparencia y rindan cuentas a la población.</w:t>
      </w:r>
    </w:p>
    <w:p>
      <w:pPr>
        <w:pStyle w:val="BodyText"/>
        <w:spacing w:line="259" w:lineRule="auto" w:before="18"/>
        <w:ind w:left="160" w:right="113" w:firstLine="360"/>
        <w:jc w:val="both"/>
      </w:pPr>
      <w:r>
        <w:rPr>
          <w:color w:val="231F20"/>
          <w:w w:val="110"/>
        </w:rPr>
        <w:t>Conviene ahora señalar la diferencia entre el orden democrático y el régimen</w:t>
      </w:r>
      <w:r>
        <w:rPr>
          <w:color w:val="231F20"/>
          <w:spacing w:val="-17"/>
          <w:w w:val="110"/>
        </w:rPr>
        <w:t> </w:t>
      </w:r>
      <w:r>
        <w:rPr>
          <w:color w:val="231F20"/>
          <w:w w:val="110"/>
        </w:rPr>
        <w:t>democrático.</w:t>
      </w:r>
      <w:r>
        <w:rPr>
          <w:color w:val="231F20"/>
          <w:spacing w:val="-17"/>
          <w:w w:val="110"/>
        </w:rPr>
        <w:t> </w:t>
      </w:r>
      <w:r>
        <w:rPr>
          <w:color w:val="231F20"/>
          <w:w w:val="110"/>
        </w:rPr>
        <w:t>El</w:t>
      </w:r>
      <w:r>
        <w:rPr>
          <w:color w:val="231F20"/>
          <w:spacing w:val="-17"/>
          <w:w w:val="110"/>
        </w:rPr>
        <w:t> </w:t>
      </w:r>
      <w:r>
        <w:rPr>
          <w:color w:val="231F20"/>
          <w:spacing w:val="-3"/>
          <w:w w:val="110"/>
        </w:rPr>
        <w:t>primero</w:t>
      </w:r>
      <w:r>
        <w:rPr>
          <w:color w:val="231F20"/>
          <w:spacing w:val="-17"/>
          <w:w w:val="110"/>
        </w:rPr>
        <w:t> </w:t>
      </w:r>
      <w:r>
        <w:rPr>
          <w:color w:val="231F20"/>
          <w:w w:val="110"/>
        </w:rPr>
        <w:t>es</w:t>
      </w:r>
      <w:r>
        <w:rPr>
          <w:color w:val="231F20"/>
          <w:spacing w:val="-17"/>
          <w:w w:val="110"/>
        </w:rPr>
        <w:t> </w:t>
      </w:r>
      <w:r>
        <w:rPr>
          <w:color w:val="231F20"/>
          <w:w w:val="110"/>
        </w:rPr>
        <w:t>aquel</w:t>
      </w:r>
      <w:r>
        <w:rPr>
          <w:color w:val="231F20"/>
          <w:spacing w:val="-17"/>
          <w:w w:val="110"/>
        </w:rPr>
        <w:t> </w:t>
      </w:r>
      <w:r>
        <w:rPr>
          <w:color w:val="231F20"/>
          <w:w w:val="110"/>
        </w:rPr>
        <w:t>sistema</w:t>
      </w:r>
      <w:r>
        <w:rPr>
          <w:color w:val="231F20"/>
          <w:spacing w:val="-17"/>
          <w:w w:val="110"/>
        </w:rPr>
        <w:t> </w:t>
      </w:r>
      <w:r>
        <w:rPr>
          <w:color w:val="231F20"/>
          <w:w w:val="110"/>
        </w:rPr>
        <w:t>de</w:t>
      </w:r>
      <w:r>
        <w:rPr>
          <w:color w:val="231F20"/>
          <w:spacing w:val="-17"/>
          <w:w w:val="110"/>
        </w:rPr>
        <w:t> </w:t>
      </w:r>
      <w:r>
        <w:rPr>
          <w:color w:val="231F20"/>
          <w:w w:val="110"/>
        </w:rPr>
        <w:t>convivencia</w:t>
      </w:r>
      <w:r>
        <w:rPr>
          <w:color w:val="231F20"/>
          <w:spacing w:val="-17"/>
          <w:w w:val="110"/>
        </w:rPr>
        <w:t> </w:t>
      </w:r>
      <w:r>
        <w:rPr>
          <w:color w:val="231F20"/>
          <w:spacing w:val="-3"/>
          <w:w w:val="110"/>
        </w:rPr>
        <w:t>entre</w:t>
      </w:r>
      <w:r>
        <w:rPr>
          <w:color w:val="231F20"/>
          <w:spacing w:val="-17"/>
          <w:w w:val="110"/>
        </w:rPr>
        <w:t> </w:t>
      </w:r>
      <w:r>
        <w:rPr>
          <w:color w:val="231F20"/>
          <w:w w:val="110"/>
        </w:rPr>
        <w:t>quie- nes</w:t>
      </w:r>
      <w:r>
        <w:rPr>
          <w:color w:val="231F20"/>
          <w:spacing w:val="-5"/>
          <w:w w:val="110"/>
        </w:rPr>
        <w:t> </w:t>
      </w:r>
      <w:r>
        <w:rPr>
          <w:color w:val="231F20"/>
          <w:w w:val="110"/>
        </w:rPr>
        <w:t>son</w:t>
      </w:r>
      <w:r>
        <w:rPr>
          <w:color w:val="231F20"/>
          <w:spacing w:val="-5"/>
          <w:w w:val="110"/>
        </w:rPr>
        <w:t> </w:t>
      </w:r>
      <w:r>
        <w:rPr>
          <w:color w:val="231F20"/>
          <w:spacing w:val="-3"/>
          <w:w w:val="110"/>
        </w:rPr>
        <w:t>diferentes</w:t>
      </w:r>
      <w:r>
        <w:rPr>
          <w:color w:val="231F20"/>
          <w:spacing w:val="-5"/>
          <w:w w:val="110"/>
        </w:rPr>
        <w:t> </w:t>
      </w:r>
      <w:r>
        <w:rPr>
          <w:color w:val="231F20"/>
          <w:w w:val="110"/>
        </w:rPr>
        <w:t>que,</w:t>
      </w:r>
      <w:r>
        <w:rPr>
          <w:color w:val="231F20"/>
          <w:spacing w:val="-5"/>
          <w:w w:val="110"/>
        </w:rPr>
        <w:t> </w:t>
      </w:r>
      <w:r>
        <w:rPr>
          <w:color w:val="231F20"/>
          <w:w w:val="110"/>
        </w:rPr>
        <w:t>más</w:t>
      </w:r>
      <w:r>
        <w:rPr>
          <w:color w:val="231F20"/>
          <w:spacing w:val="-5"/>
          <w:w w:val="110"/>
        </w:rPr>
        <w:t> </w:t>
      </w:r>
      <w:r>
        <w:rPr>
          <w:color w:val="231F20"/>
          <w:w w:val="110"/>
        </w:rPr>
        <w:t>allá</w:t>
      </w:r>
      <w:r>
        <w:rPr>
          <w:color w:val="231F20"/>
          <w:spacing w:val="-5"/>
          <w:w w:val="110"/>
        </w:rPr>
        <w:t> </w:t>
      </w:r>
      <w:r>
        <w:rPr>
          <w:color w:val="231F20"/>
          <w:w w:val="110"/>
        </w:rPr>
        <w:t>del</w:t>
      </w:r>
      <w:r>
        <w:rPr>
          <w:color w:val="231F20"/>
          <w:spacing w:val="-5"/>
          <w:w w:val="110"/>
        </w:rPr>
        <w:t> </w:t>
      </w:r>
      <w:r>
        <w:rPr>
          <w:color w:val="231F20"/>
          <w:w w:val="110"/>
        </w:rPr>
        <w:t>plano</w:t>
      </w:r>
      <w:r>
        <w:rPr>
          <w:color w:val="231F20"/>
          <w:spacing w:val="-5"/>
          <w:w w:val="110"/>
        </w:rPr>
        <w:t> </w:t>
      </w:r>
      <w:r>
        <w:rPr>
          <w:color w:val="231F20"/>
          <w:w w:val="110"/>
        </w:rPr>
        <w:t>moral</w:t>
      </w:r>
      <w:r>
        <w:rPr>
          <w:color w:val="231F20"/>
          <w:spacing w:val="-5"/>
          <w:w w:val="110"/>
        </w:rPr>
        <w:t> </w:t>
      </w:r>
      <w:r>
        <w:rPr>
          <w:color w:val="231F20"/>
          <w:w w:val="110"/>
        </w:rPr>
        <w:t>[…]</w:t>
      </w:r>
      <w:r>
        <w:rPr>
          <w:color w:val="231F20"/>
          <w:spacing w:val="-5"/>
          <w:w w:val="110"/>
        </w:rPr>
        <w:t> </w:t>
      </w:r>
      <w:r>
        <w:rPr>
          <w:color w:val="231F20"/>
          <w:w w:val="110"/>
        </w:rPr>
        <w:t>permite</w:t>
      </w:r>
      <w:r>
        <w:rPr>
          <w:color w:val="231F20"/>
          <w:spacing w:val="-5"/>
          <w:w w:val="110"/>
        </w:rPr>
        <w:t> </w:t>
      </w:r>
      <w:r>
        <w:rPr>
          <w:color w:val="231F20"/>
          <w:w w:val="110"/>
        </w:rPr>
        <w:t>a</w:t>
      </w:r>
      <w:r>
        <w:rPr>
          <w:color w:val="231F20"/>
          <w:spacing w:val="-5"/>
          <w:w w:val="110"/>
        </w:rPr>
        <w:t> </w:t>
      </w:r>
      <w:r>
        <w:rPr>
          <w:color w:val="231F20"/>
          <w:w w:val="110"/>
        </w:rPr>
        <w:t>esos</w:t>
      </w:r>
      <w:r>
        <w:rPr>
          <w:color w:val="231F20"/>
          <w:spacing w:val="-5"/>
          <w:w w:val="110"/>
        </w:rPr>
        <w:t> </w:t>
      </w:r>
      <w:r>
        <w:rPr>
          <w:color w:val="231F20"/>
          <w:w w:val="110"/>
        </w:rPr>
        <w:t>que</w:t>
      </w:r>
      <w:r>
        <w:rPr>
          <w:color w:val="231F20"/>
          <w:spacing w:val="-5"/>
          <w:w w:val="110"/>
        </w:rPr>
        <w:t> </w:t>
      </w:r>
      <w:r>
        <w:rPr>
          <w:color w:val="231F20"/>
          <w:spacing w:val="-2"/>
          <w:w w:val="110"/>
        </w:rPr>
        <w:t>son </w:t>
      </w:r>
      <w:r>
        <w:rPr>
          <w:color w:val="231F20"/>
          <w:spacing w:val="-3"/>
          <w:w w:val="110"/>
        </w:rPr>
        <w:t>diferentes</w:t>
      </w:r>
      <w:r>
        <w:rPr>
          <w:color w:val="231F20"/>
          <w:spacing w:val="-5"/>
          <w:w w:val="110"/>
        </w:rPr>
        <w:t> </w:t>
      </w:r>
      <w:r>
        <w:rPr>
          <w:color w:val="231F20"/>
          <w:w w:val="110"/>
        </w:rPr>
        <w:t>vivir</w:t>
      </w:r>
      <w:r>
        <w:rPr>
          <w:color w:val="231F20"/>
          <w:spacing w:val="-5"/>
          <w:w w:val="110"/>
        </w:rPr>
        <w:t> </w:t>
      </w:r>
      <w:r>
        <w:rPr>
          <w:color w:val="231F20"/>
          <w:w w:val="110"/>
        </w:rPr>
        <w:t>juntos</w:t>
      </w:r>
      <w:r>
        <w:rPr>
          <w:color w:val="231F20"/>
          <w:spacing w:val="-5"/>
          <w:w w:val="110"/>
        </w:rPr>
        <w:t> </w:t>
      </w:r>
      <w:r>
        <w:rPr>
          <w:color w:val="231F20"/>
          <w:w w:val="110"/>
        </w:rPr>
        <w:t>sin</w:t>
      </w:r>
      <w:r>
        <w:rPr>
          <w:color w:val="231F20"/>
          <w:spacing w:val="-5"/>
          <w:w w:val="110"/>
        </w:rPr>
        <w:t> </w:t>
      </w:r>
      <w:r>
        <w:rPr>
          <w:color w:val="231F20"/>
          <w:w w:val="110"/>
        </w:rPr>
        <w:t>[…]</w:t>
      </w:r>
      <w:r>
        <w:rPr>
          <w:color w:val="231F20"/>
          <w:spacing w:val="-5"/>
          <w:w w:val="110"/>
        </w:rPr>
        <w:t> </w:t>
      </w:r>
      <w:r>
        <w:rPr>
          <w:color w:val="231F20"/>
          <w:w w:val="110"/>
        </w:rPr>
        <w:t>violencia</w:t>
      </w:r>
      <w:r>
        <w:rPr>
          <w:color w:val="231F20"/>
          <w:spacing w:val="-5"/>
          <w:w w:val="110"/>
        </w:rPr>
        <w:t> </w:t>
      </w:r>
      <w:r>
        <w:rPr>
          <w:color w:val="231F20"/>
          <w:w w:val="110"/>
        </w:rPr>
        <w:t>y</w:t>
      </w:r>
      <w:r>
        <w:rPr>
          <w:color w:val="231F20"/>
          <w:spacing w:val="-5"/>
          <w:w w:val="110"/>
        </w:rPr>
        <w:t> </w:t>
      </w:r>
      <w:r>
        <w:rPr>
          <w:color w:val="231F20"/>
          <w:w w:val="110"/>
        </w:rPr>
        <w:t>transmitir</w:t>
      </w:r>
      <w:r>
        <w:rPr>
          <w:color w:val="231F20"/>
          <w:spacing w:val="-5"/>
          <w:w w:val="110"/>
        </w:rPr>
        <w:t> </w:t>
      </w:r>
      <w:r>
        <w:rPr>
          <w:color w:val="231F20"/>
          <w:w w:val="110"/>
        </w:rPr>
        <w:t>el</w:t>
      </w:r>
      <w:r>
        <w:rPr>
          <w:color w:val="231F20"/>
          <w:spacing w:val="-5"/>
          <w:w w:val="110"/>
        </w:rPr>
        <w:t> </w:t>
      </w:r>
      <w:r>
        <w:rPr>
          <w:color w:val="231F20"/>
          <w:w w:val="110"/>
        </w:rPr>
        <w:t>poder</w:t>
      </w:r>
      <w:r>
        <w:rPr>
          <w:color w:val="231F20"/>
          <w:spacing w:val="-5"/>
          <w:w w:val="110"/>
        </w:rPr>
        <w:t> </w:t>
      </w:r>
      <w:r>
        <w:rPr>
          <w:color w:val="231F20"/>
          <w:w w:val="110"/>
        </w:rPr>
        <w:t>último,</w:t>
      </w:r>
      <w:r>
        <w:rPr>
          <w:color w:val="231F20"/>
          <w:spacing w:val="-5"/>
          <w:w w:val="110"/>
        </w:rPr>
        <w:t> </w:t>
      </w:r>
      <w:r>
        <w:rPr>
          <w:color w:val="231F20"/>
          <w:w w:val="110"/>
        </w:rPr>
        <w:t>que</w:t>
      </w:r>
      <w:r>
        <w:rPr>
          <w:color w:val="231F20"/>
          <w:spacing w:val="-2"/>
          <w:w w:val="110"/>
        </w:rPr>
        <w:t> </w:t>
      </w:r>
      <w:r>
        <w:rPr>
          <w:color w:val="231F20"/>
          <w:w w:val="110"/>
        </w:rPr>
        <w:t>es el de tomar las decisiones colectivas obligatorias, de manera pacífica. El régimen democrático en tanto es una condición del </w:t>
      </w:r>
      <w:r>
        <w:rPr>
          <w:color w:val="231F20"/>
          <w:spacing w:val="-3"/>
          <w:w w:val="110"/>
        </w:rPr>
        <w:t>ejercicio </w:t>
      </w:r>
      <w:r>
        <w:rPr>
          <w:color w:val="231F20"/>
          <w:w w:val="110"/>
        </w:rPr>
        <w:t>mismo de </w:t>
      </w:r>
      <w:r>
        <w:rPr>
          <w:color w:val="231F20"/>
          <w:spacing w:val="-2"/>
          <w:w w:val="110"/>
        </w:rPr>
        <w:t>los </w:t>
      </w:r>
      <w:r>
        <w:rPr>
          <w:color w:val="231F20"/>
          <w:spacing w:val="-3"/>
          <w:w w:val="110"/>
        </w:rPr>
        <w:t>derechos </w:t>
      </w:r>
      <w:r>
        <w:rPr>
          <w:color w:val="231F20"/>
          <w:w w:val="110"/>
        </w:rPr>
        <w:t>políticos, debe </w:t>
      </w:r>
      <w:r>
        <w:rPr>
          <w:color w:val="231F20"/>
          <w:spacing w:val="-5"/>
          <w:w w:val="110"/>
        </w:rPr>
        <w:t>asegurar, </w:t>
      </w:r>
      <w:r>
        <w:rPr>
          <w:color w:val="231F20"/>
          <w:w w:val="110"/>
        </w:rPr>
        <w:t>como se ha dicho, algunas libertades fun- damentales, como las de opinión, </w:t>
      </w:r>
      <w:r>
        <w:rPr>
          <w:color w:val="231F20"/>
          <w:spacing w:val="-3"/>
          <w:w w:val="110"/>
        </w:rPr>
        <w:t>reunión </w:t>
      </w:r>
      <w:r>
        <w:rPr>
          <w:color w:val="231F20"/>
          <w:w w:val="110"/>
        </w:rPr>
        <w:t>y asociación, sin las cuales falta la dialéctica de las ideas que permite alcanzar la decisión a la que se debe someter toda la colectividad mediante el control recíproco de las opiniones </w:t>
      </w:r>
      <w:hyperlink r:id="rId188">
        <w:r>
          <w:rPr>
            <w:color w:val="231F20"/>
            <w:w w:val="110"/>
          </w:rPr>
          <w:t>(http://www.redfilosofica.de/bobbio2002.html).</w:t>
        </w:r>
      </w:hyperlink>
    </w:p>
    <w:p>
      <w:pPr>
        <w:pStyle w:val="BodyText"/>
        <w:spacing w:line="259" w:lineRule="auto"/>
        <w:ind w:left="160" w:right="117" w:firstLine="360"/>
        <w:jc w:val="both"/>
      </w:pPr>
      <w:r>
        <w:rPr>
          <w:color w:val="231F20"/>
          <w:w w:val="110"/>
        </w:rPr>
        <w:t>La democracia bajo estas dos características, plantea la idea de sistema y condición, las dos van dirigidas a: saber vivir juntos con diferencias y dirimirlas sin violencia, es decir aceptando todo este sistema y toda esta</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condición, es decir, que libertad e igualdad son características obligadas para entender la democracia en cualquier tiempo y condición, de otra ma- nera difícilmente podremos avanzar en esta forma de organización de todo Estado moderno.</w:t>
      </w:r>
    </w:p>
    <w:p>
      <w:pPr>
        <w:pStyle w:val="BodyText"/>
        <w:spacing w:line="259" w:lineRule="auto"/>
        <w:ind w:left="100" w:right="159" w:firstLine="360"/>
        <w:jc w:val="both"/>
      </w:pPr>
      <w:r>
        <w:rPr>
          <w:color w:val="231F20"/>
          <w:w w:val="110"/>
        </w:rPr>
        <w:t>Otra concepción de democracia que vale desde nuestra opinión presen- tarla y comentarla es la de Samuel P. Huntington (1989): “la definición de democracia la cristalizó en tres enfoques:</w:t>
      </w:r>
    </w:p>
    <w:p>
      <w:pPr>
        <w:pStyle w:val="BodyText"/>
        <w:spacing w:before="6"/>
        <w:rPr>
          <w:sz w:val="22"/>
        </w:rPr>
      </w:pPr>
    </w:p>
    <w:p>
      <w:pPr>
        <w:pStyle w:val="ListParagraph"/>
        <w:numPr>
          <w:ilvl w:val="0"/>
          <w:numId w:val="30"/>
        </w:numPr>
        <w:tabs>
          <w:tab w:pos="461" w:val="left" w:leader="none"/>
        </w:tabs>
        <w:spacing w:line="240" w:lineRule="auto" w:before="1" w:after="0"/>
        <w:ind w:left="460" w:right="0" w:hanging="240"/>
        <w:jc w:val="left"/>
        <w:rPr>
          <w:sz w:val="21"/>
        </w:rPr>
      </w:pPr>
      <w:r>
        <w:rPr>
          <w:color w:val="231F20"/>
          <w:w w:val="110"/>
          <w:sz w:val="21"/>
        </w:rPr>
        <w:t>De acuerdo con las fuentes de</w:t>
      </w:r>
      <w:r>
        <w:rPr>
          <w:color w:val="231F20"/>
          <w:spacing w:val="56"/>
          <w:w w:val="110"/>
          <w:sz w:val="21"/>
        </w:rPr>
        <w:t> </w:t>
      </w:r>
      <w:r>
        <w:rPr>
          <w:color w:val="231F20"/>
          <w:w w:val="110"/>
          <w:sz w:val="21"/>
        </w:rPr>
        <w:t>autoridad.</w:t>
      </w:r>
    </w:p>
    <w:p>
      <w:pPr>
        <w:pStyle w:val="ListParagraph"/>
        <w:numPr>
          <w:ilvl w:val="0"/>
          <w:numId w:val="30"/>
        </w:numPr>
        <w:tabs>
          <w:tab w:pos="461" w:val="left" w:leader="none"/>
        </w:tabs>
        <w:spacing w:line="240" w:lineRule="auto" w:before="18" w:after="0"/>
        <w:ind w:left="460" w:right="0" w:hanging="240"/>
        <w:jc w:val="left"/>
        <w:rPr>
          <w:sz w:val="21"/>
        </w:rPr>
      </w:pPr>
      <w:r>
        <w:rPr>
          <w:color w:val="231F20"/>
          <w:w w:val="110"/>
          <w:sz w:val="21"/>
        </w:rPr>
        <w:t>De acuerdo con los fines o propósitos del</w:t>
      </w:r>
      <w:r>
        <w:rPr>
          <w:color w:val="231F20"/>
          <w:spacing w:val="11"/>
          <w:w w:val="110"/>
          <w:sz w:val="21"/>
        </w:rPr>
        <w:t> </w:t>
      </w:r>
      <w:r>
        <w:rPr>
          <w:color w:val="231F20"/>
          <w:w w:val="110"/>
          <w:sz w:val="21"/>
        </w:rPr>
        <w:t>gobierno.</w:t>
      </w:r>
    </w:p>
    <w:p>
      <w:pPr>
        <w:pStyle w:val="ListParagraph"/>
        <w:numPr>
          <w:ilvl w:val="0"/>
          <w:numId w:val="30"/>
        </w:numPr>
        <w:tabs>
          <w:tab w:pos="461" w:val="left" w:leader="none"/>
        </w:tabs>
        <w:spacing w:line="240" w:lineRule="auto" w:before="18" w:after="0"/>
        <w:ind w:left="460" w:right="0" w:hanging="240"/>
        <w:jc w:val="left"/>
        <w:rPr>
          <w:sz w:val="21"/>
        </w:rPr>
      </w:pPr>
      <w:r>
        <w:rPr>
          <w:color w:val="231F20"/>
          <w:w w:val="110"/>
          <w:sz w:val="21"/>
        </w:rPr>
        <w:t>De acuerdo con los medios o</w:t>
      </w:r>
      <w:r>
        <w:rPr>
          <w:color w:val="231F20"/>
          <w:spacing w:val="28"/>
          <w:w w:val="110"/>
          <w:sz w:val="21"/>
        </w:rPr>
        <w:t> </w:t>
      </w:r>
      <w:r>
        <w:rPr>
          <w:color w:val="231F20"/>
          <w:w w:val="110"/>
          <w:sz w:val="21"/>
        </w:rPr>
        <w:t>instituciones.</w:t>
      </w:r>
    </w:p>
    <w:p>
      <w:pPr>
        <w:pStyle w:val="BodyText"/>
        <w:spacing w:before="2"/>
        <w:rPr>
          <w:sz w:val="24"/>
        </w:rPr>
      </w:pPr>
    </w:p>
    <w:p>
      <w:pPr>
        <w:pStyle w:val="BodyText"/>
        <w:spacing w:line="259" w:lineRule="auto"/>
        <w:ind w:left="100" w:right="157"/>
        <w:jc w:val="both"/>
      </w:pPr>
      <w:r>
        <w:rPr>
          <w:color w:val="231F20"/>
          <w:w w:val="110"/>
        </w:rPr>
        <w:t>De acuerdo con las fuentes de autoridad, la connotación más recurrida es  la democracia como gobierno del pueblo. Algunos agregan en forma retó- rica: el gobierno del pueblo, por el pueblo y para el pueblo. </w:t>
      </w:r>
      <w:r>
        <w:rPr>
          <w:color w:val="231F20"/>
          <w:spacing w:val="-4"/>
          <w:w w:val="110"/>
        </w:rPr>
        <w:t>Pero </w:t>
      </w:r>
      <w:r>
        <w:rPr>
          <w:color w:val="231F20"/>
          <w:w w:val="110"/>
        </w:rPr>
        <w:t>para Hun- tington esta definición carece de sentido desde un punto de vista empírico  y</w:t>
      </w:r>
      <w:r>
        <w:rPr>
          <w:color w:val="231F20"/>
          <w:spacing w:val="25"/>
          <w:w w:val="110"/>
        </w:rPr>
        <w:t> </w:t>
      </w:r>
      <w:r>
        <w:rPr>
          <w:color w:val="231F20"/>
          <w:w w:val="110"/>
        </w:rPr>
        <w:t>analítico.</w:t>
      </w:r>
    </w:p>
    <w:p>
      <w:pPr>
        <w:pStyle w:val="BodyText"/>
        <w:spacing w:line="259" w:lineRule="auto"/>
        <w:ind w:left="100" w:right="153" w:firstLine="360"/>
        <w:jc w:val="both"/>
      </w:pPr>
      <w:r>
        <w:rPr>
          <w:color w:val="231F20"/>
          <w:w w:val="110"/>
        </w:rPr>
        <w:t>El órgano gobernante en una democracia no siempre es definido en una forma tan amplia. Jefferson identificaba la democracia con el gobierno de la clase media. Otros, como el gobierno de los trabajadores. Bryce</w:t>
      </w:r>
      <w:r>
        <w:rPr>
          <w:color w:val="231F20"/>
          <w:spacing w:val="-23"/>
          <w:w w:val="110"/>
        </w:rPr>
        <w:t> </w:t>
      </w:r>
      <w:r>
        <w:rPr>
          <w:color w:val="231F20"/>
          <w:w w:val="110"/>
        </w:rPr>
        <w:t>señalaba que la democracia existe cuando gobierna “la mayoría de los ciudadanos calificados”.</w:t>
      </w:r>
    </w:p>
    <w:p>
      <w:pPr>
        <w:pStyle w:val="BodyText"/>
        <w:spacing w:line="259" w:lineRule="auto"/>
        <w:ind w:left="100" w:right="152" w:firstLine="360"/>
        <w:jc w:val="both"/>
      </w:pPr>
      <w:r>
        <w:rPr>
          <w:color w:val="231F20"/>
          <w:w w:val="110"/>
        </w:rPr>
        <w:t>Una segunda manera de definir un gobierno democrático es en térmi- nos de los </w:t>
      </w:r>
      <w:r>
        <w:rPr>
          <w:i/>
          <w:color w:val="231F20"/>
          <w:w w:val="110"/>
        </w:rPr>
        <w:t>propósitos u objetivos </w:t>
      </w:r>
      <w:r>
        <w:rPr>
          <w:color w:val="231F20"/>
          <w:w w:val="110"/>
        </w:rPr>
        <w:t>que éste cumple. </w:t>
      </w:r>
      <w:r>
        <w:rPr>
          <w:color w:val="231F20"/>
          <w:spacing w:val="-3"/>
          <w:w w:val="110"/>
        </w:rPr>
        <w:t>Pero </w:t>
      </w:r>
      <w:r>
        <w:rPr>
          <w:color w:val="231F20"/>
          <w:w w:val="110"/>
        </w:rPr>
        <w:t>¿cómo definir estos objetivos? ¿Serán el bienestar humano, la igualdad, la justicia, los dere- chos humanos, la realización del individuo, la libertad, el bien común? Los objetivos que se presentan suelen ser generalmente de carácter idealista. Prácticamente todos los líderes políticos aseguran perseguir fines democrá- ticos, en este caso todos los estados serían democráticos.</w:t>
      </w:r>
    </w:p>
    <w:p>
      <w:pPr>
        <w:pStyle w:val="BodyText"/>
        <w:spacing w:line="259" w:lineRule="auto"/>
        <w:ind w:left="100" w:right="157" w:firstLine="360"/>
        <w:jc w:val="both"/>
      </w:pPr>
      <w:r>
        <w:rPr>
          <w:color w:val="231F20"/>
          <w:w w:val="105"/>
        </w:rPr>
        <w:t>La dificultad de definir a la democracia en términos de fuentes de auto- ridad o de propósitos de gobierno, ha llevado en las últimas décadas a en- fatizar una definición institucional de democracia. La democracia tiene un significado útil sólo si se le define </w:t>
      </w:r>
      <w:r>
        <w:rPr>
          <w:i/>
          <w:color w:val="231F20"/>
          <w:w w:val="105"/>
        </w:rPr>
        <w:t>en términos institucionales. </w:t>
      </w:r>
      <w:r>
        <w:rPr>
          <w:color w:val="231F20"/>
          <w:w w:val="105"/>
        </w:rPr>
        <w:t>La institución clave en una democracia es la elección de los líderes por medio de elecciones competitivas.</w:t>
      </w:r>
    </w:p>
    <w:p>
      <w:pPr>
        <w:pStyle w:val="BodyText"/>
        <w:spacing w:line="259" w:lineRule="auto"/>
        <w:ind w:left="100" w:right="156" w:firstLine="360"/>
        <w:jc w:val="both"/>
      </w:pPr>
      <w:r>
        <w:rPr>
          <w:color w:val="231F20"/>
          <w:w w:val="110"/>
        </w:rPr>
        <w:t>La formulación moderna más importante la hizo Schumpeter (1942), señalando que: “El método democrático es aquel mecanismo institucional </w:t>
      </w:r>
      <w:r>
        <w:rPr>
          <w:color w:val="231F20"/>
          <w:spacing w:val="-3"/>
          <w:w w:val="110"/>
        </w:rPr>
        <w:t>cuyo</w:t>
      </w:r>
      <w:r>
        <w:rPr>
          <w:color w:val="231F20"/>
          <w:spacing w:val="-6"/>
          <w:w w:val="110"/>
        </w:rPr>
        <w:t> </w:t>
      </w:r>
      <w:r>
        <w:rPr>
          <w:color w:val="231F20"/>
          <w:w w:val="110"/>
        </w:rPr>
        <w:t>fin</w:t>
      </w:r>
      <w:r>
        <w:rPr>
          <w:color w:val="231F20"/>
          <w:spacing w:val="-6"/>
          <w:w w:val="110"/>
        </w:rPr>
        <w:t> </w:t>
      </w:r>
      <w:r>
        <w:rPr>
          <w:color w:val="231F20"/>
          <w:w w:val="110"/>
        </w:rPr>
        <w:t>es</w:t>
      </w:r>
      <w:r>
        <w:rPr>
          <w:color w:val="231F20"/>
          <w:spacing w:val="-6"/>
          <w:w w:val="110"/>
        </w:rPr>
        <w:t> </w:t>
      </w:r>
      <w:r>
        <w:rPr>
          <w:color w:val="231F20"/>
          <w:spacing w:val="-3"/>
          <w:w w:val="110"/>
        </w:rPr>
        <w:t>llegar</w:t>
      </w:r>
      <w:r>
        <w:rPr>
          <w:color w:val="231F20"/>
          <w:spacing w:val="-6"/>
          <w:w w:val="110"/>
        </w:rPr>
        <w:t> </w:t>
      </w:r>
      <w:r>
        <w:rPr>
          <w:color w:val="231F20"/>
          <w:w w:val="110"/>
        </w:rPr>
        <w:t>a</w:t>
      </w:r>
      <w:r>
        <w:rPr>
          <w:color w:val="231F20"/>
          <w:spacing w:val="-6"/>
          <w:w w:val="110"/>
        </w:rPr>
        <w:t> </w:t>
      </w:r>
      <w:r>
        <w:rPr>
          <w:color w:val="231F20"/>
          <w:spacing w:val="-3"/>
          <w:w w:val="110"/>
        </w:rPr>
        <w:t>decisiones</w:t>
      </w:r>
      <w:r>
        <w:rPr>
          <w:color w:val="231F20"/>
          <w:spacing w:val="-6"/>
          <w:w w:val="110"/>
        </w:rPr>
        <w:t> </w:t>
      </w:r>
      <w:r>
        <w:rPr>
          <w:color w:val="231F20"/>
          <w:spacing w:val="-3"/>
          <w:w w:val="110"/>
        </w:rPr>
        <w:t>políticas,</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spacing w:val="-3"/>
          <w:w w:val="110"/>
        </w:rPr>
        <w:t>cual</w:t>
      </w:r>
      <w:r>
        <w:rPr>
          <w:color w:val="231F20"/>
          <w:spacing w:val="-6"/>
          <w:w w:val="110"/>
        </w:rPr>
        <w:t> </w:t>
      </w:r>
      <w:r>
        <w:rPr>
          <w:color w:val="231F20"/>
          <w:w w:val="110"/>
        </w:rPr>
        <w:t>los</w:t>
      </w:r>
      <w:r>
        <w:rPr>
          <w:color w:val="231F20"/>
          <w:spacing w:val="-6"/>
          <w:w w:val="110"/>
        </w:rPr>
        <w:t> </w:t>
      </w:r>
      <w:r>
        <w:rPr>
          <w:color w:val="231F20"/>
          <w:spacing w:val="-3"/>
          <w:w w:val="110"/>
        </w:rPr>
        <w:t>individuos</w:t>
      </w:r>
      <w:r>
        <w:rPr>
          <w:color w:val="231F20"/>
          <w:spacing w:val="-6"/>
          <w:w w:val="110"/>
        </w:rPr>
        <w:t> </w:t>
      </w:r>
      <w:r>
        <w:rPr>
          <w:color w:val="231F20"/>
          <w:spacing w:val="-4"/>
          <w:w w:val="110"/>
        </w:rPr>
        <w:t>adquieren</w:t>
      </w:r>
      <w:r>
        <w:rPr>
          <w:color w:val="231F20"/>
          <w:spacing w:val="-6"/>
          <w:w w:val="110"/>
        </w:rPr>
        <w:t> </w:t>
      </w:r>
      <w:r>
        <w:rPr>
          <w:color w:val="231F20"/>
          <w:spacing w:val="-3"/>
          <w:w w:val="110"/>
        </w:rPr>
        <w:t>la facultad </w:t>
      </w:r>
      <w:r>
        <w:rPr>
          <w:color w:val="231F20"/>
          <w:w w:val="110"/>
        </w:rPr>
        <w:t>de </w:t>
      </w:r>
      <w:r>
        <w:rPr>
          <w:color w:val="231F20"/>
          <w:spacing w:val="-3"/>
          <w:w w:val="110"/>
        </w:rPr>
        <w:t>decidir mediante </w:t>
      </w:r>
      <w:r>
        <w:rPr>
          <w:color w:val="231F20"/>
          <w:w w:val="110"/>
        </w:rPr>
        <w:t>una </w:t>
      </w:r>
      <w:r>
        <w:rPr>
          <w:color w:val="231F20"/>
          <w:spacing w:val="-3"/>
          <w:w w:val="110"/>
        </w:rPr>
        <w:t>lucha competitiva </w:t>
      </w:r>
      <w:r>
        <w:rPr>
          <w:color w:val="231F20"/>
          <w:w w:val="110"/>
        </w:rPr>
        <w:t>por el </w:t>
      </w:r>
      <w:r>
        <w:rPr>
          <w:color w:val="231F20"/>
          <w:spacing w:val="-3"/>
          <w:w w:val="110"/>
        </w:rPr>
        <w:t>voto </w:t>
      </w:r>
      <w:r>
        <w:rPr>
          <w:color w:val="231F20"/>
          <w:w w:val="110"/>
        </w:rPr>
        <w:t>del  </w:t>
      </w:r>
      <w:r>
        <w:rPr>
          <w:color w:val="231F20"/>
          <w:spacing w:val="12"/>
          <w:w w:val="110"/>
        </w:rPr>
        <w:t> </w:t>
      </w:r>
      <w:r>
        <w:rPr>
          <w:color w:val="231F20"/>
          <w:spacing w:val="-3"/>
          <w:w w:val="110"/>
        </w:rPr>
        <w:t>pueblo”.</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66" w:lineRule="auto" w:before="64"/>
        <w:ind w:left="160" w:right="117" w:firstLine="360"/>
        <w:jc w:val="both"/>
      </w:pPr>
      <w:r>
        <w:rPr>
          <w:color w:val="231F20"/>
          <w:w w:val="110"/>
        </w:rPr>
        <w:t>El enfoque institucional, de la tesis de Schumpeter, posibilita distinguir la democracia de otros sistemas contemporáneos, a saber, los sistemas to- talitario y autoritario. Las dimensiones claves por las que se pueden com- parar con la democracia son  tres:</w:t>
      </w:r>
    </w:p>
    <w:p>
      <w:pPr>
        <w:pStyle w:val="BodyText"/>
        <w:spacing w:before="4"/>
        <w:rPr>
          <w:sz w:val="23"/>
        </w:rPr>
      </w:pPr>
    </w:p>
    <w:p>
      <w:pPr>
        <w:pStyle w:val="ListParagraph"/>
        <w:numPr>
          <w:ilvl w:val="1"/>
          <w:numId w:val="30"/>
        </w:numPr>
        <w:tabs>
          <w:tab w:pos="521" w:val="left" w:leader="none"/>
        </w:tabs>
        <w:spacing w:line="266" w:lineRule="auto" w:before="0" w:after="0"/>
        <w:ind w:left="520" w:right="118" w:hanging="240"/>
        <w:jc w:val="left"/>
        <w:rPr>
          <w:sz w:val="21"/>
        </w:rPr>
      </w:pPr>
      <w:r>
        <w:rPr>
          <w:color w:val="231F20"/>
          <w:w w:val="110"/>
          <w:sz w:val="21"/>
        </w:rPr>
        <w:t>La</w:t>
      </w:r>
      <w:r>
        <w:rPr>
          <w:color w:val="231F20"/>
          <w:spacing w:val="-9"/>
          <w:w w:val="110"/>
          <w:sz w:val="21"/>
        </w:rPr>
        <w:t> </w:t>
      </w:r>
      <w:r>
        <w:rPr>
          <w:color w:val="231F20"/>
          <w:w w:val="110"/>
          <w:sz w:val="21"/>
        </w:rPr>
        <w:t>forma</w:t>
      </w:r>
      <w:r>
        <w:rPr>
          <w:color w:val="231F20"/>
          <w:spacing w:val="-9"/>
          <w:w w:val="110"/>
          <w:sz w:val="21"/>
        </w:rPr>
        <w:t> </w:t>
      </w:r>
      <w:r>
        <w:rPr>
          <w:color w:val="231F20"/>
          <w:w w:val="110"/>
          <w:sz w:val="21"/>
        </w:rPr>
        <w:t>en</w:t>
      </w:r>
      <w:r>
        <w:rPr>
          <w:color w:val="231F20"/>
          <w:spacing w:val="-9"/>
          <w:w w:val="110"/>
          <w:sz w:val="21"/>
        </w:rPr>
        <w:t> </w:t>
      </w:r>
      <w:r>
        <w:rPr>
          <w:color w:val="231F20"/>
          <w:w w:val="110"/>
          <w:sz w:val="21"/>
        </w:rPr>
        <w:t>que</w:t>
      </w:r>
      <w:r>
        <w:rPr>
          <w:color w:val="231F20"/>
          <w:spacing w:val="-9"/>
          <w:w w:val="110"/>
          <w:sz w:val="21"/>
        </w:rPr>
        <w:t> </w:t>
      </w:r>
      <w:r>
        <w:rPr>
          <w:color w:val="231F20"/>
          <w:w w:val="110"/>
          <w:sz w:val="21"/>
        </w:rPr>
        <w:t>se</w:t>
      </w:r>
      <w:r>
        <w:rPr>
          <w:color w:val="231F20"/>
          <w:spacing w:val="-9"/>
          <w:w w:val="110"/>
          <w:sz w:val="21"/>
        </w:rPr>
        <w:t> </w:t>
      </w:r>
      <w:r>
        <w:rPr>
          <w:color w:val="231F20"/>
          <w:w w:val="110"/>
          <w:sz w:val="21"/>
        </w:rPr>
        <w:t>eligen</w:t>
      </w:r>
      <w:r>
        <w:rPr>
          <w:color w:val="231F20"/>
          <w:spacing w:val="-9"/>
          <w:w w:val="110"/>
          <w:sz w:val="21"/>
        </w:rPr>
        <w:t> </w:t>
      </w:r>
      <w:r>
        <w:rPr>
          <w:color w:val="231F20"/>
          <w:w w:val="110"/>
          <w:sz w:val="21"/>
        </w:rPr>
        <w:t>los</w:t>
      </w:r>
      <w:r>
        <w:rPr>
          <w:color w:val="231F20"/>
          <w:spacing w:val="-9"/>
          <w:w w:val="110"/>
          <w:sz w:val="21"/>
        </w:rPr>
        <w:t> </w:t>
      </w:r>
      <w:r>
        <w:rPr>
          <w:color w:val="231F20"/>
          <w:w w:val="110"/>
          <w:sz w:val="21"/>
        </w:rPr>
        <w:t>líderes</w:t>
      </w:r>
      <w:r>
        <w:rPr>
          <w:color w:val="231F20"/>
          <w:spacing w:val="-9"/>
          <w:w w:val="110"/>
          <w:sz w:val="21"/>
        </w:rPr>
        <w:t> </w:t>
      </w:r>
      <w:r>
        <w:rPr>
          <w:color w:val="231F20"/>
          <w:w w:val="110"/>
          <w:sz w:val="21"/>
        </w:rPr>
        <w:t>a</w:t>
      </w:r>
      <w:r>
        <w:rPr>
          <w:color w:val="231F20"/>
          <w:spacing w:val="-9"/>
          <w:w w:val="110"/>
          <w:sz w:val="21"/>
        </w:rPr>
        <w:t> </w:t>
      </w:r>
      <w:r>
        <w:rPr>
          <w:color w:val="231F20"/>
          <w:w w:val="110"/>
          <w:sz w:val="21"/>
        </w:rPr>
        <w:t>través</w:t>
      </w:r>
      <w:r>
        <w:rPr>
          <w:color w:val="231F20"/>
          <w:spacing w:val="-9"/>
          <w:w w:val="110"/>
          <w:sz w:val="21"/>
        </w:rPr>
        <w:t> </w:t>
      </w:r>
      <w:r>
        <w:rPr>
          <w:color w:val="231F20"/>
          <w:w w:val="110"/>
          <w:sz w:val="21"/>
        </w:rPr>
        <w:t>de</w:t>
      </w:r>
      <w:r>
        <w:rPr>
          <w:color w:val="231F20"/>
          <w:spacing w:val="-9"/>
          <w:w w:val="110"/>
          <w:sz w:val="21"/>
        </w:rPr>
        <w:t> </w:t>
      </w:r>
      <w:r>
        <w:rPr>
          <w:color w:val="231F20"/>
          <w:w w:val="110"/>
          <w:sz w:val="21"/>
        </w:rPr>
        <w:t>elecciones</w:t>
      </w:r>
      <w:r>
        <w:rPr>
          <w:color w:val="231F20"/>
          <w:spacing w:val="-9"/>
          <w:w w:val="110"/>
          <w:sz w:val="21"/>
        </w:rPr>
        <w:t> </w:t>
      </w:r>
      <w:r>
        <w:rPr>
          <w:color w:val="231F20"/>
          <w:w w:val="110"/>
          <w:sz w:val="21"/>
        </w:rPr>
        <w:t>competitivas u otros</w:t>
      </w:r>
      <w:r>
        <w:rPr>
          <w:color w:val="231F20"/>
          <w:spacing w:val="46"/>
          <w:w w:val="110"/>
          <w:sz w:val="21"/>
        </w:rPr>
        <w:t> </w:t>
      </w:r>
      <w:r>
        <w:rPr>
          <w:color w:val="231F20"/>
          <w:w w:val="110"/>
          <w:sz w:val="21"/>
        </w:rPr>
        <w:t>medios.</w:t>
      </w:r>
    </w:p>
    <w:p>
      <w:pPr>
        <w:pStyle w:val="ListParagraph"/>
        <w:numPr>
          <w:ilvl w:val="1"/>
          <w:numId w:val="30"/>
        </w:numPr>
        <w:tabs>
          <w:tab w:pos="521" w:val="left" w:leader="none"/>
        </w:tabs>
        <w:spacing w:line="266" w:lineRule="auto" w:before="1" w:after="0"/>
        <w:ind w:left="520" w:right="117" w:hanging="240"/>
        <w:jc w:val="left"/>
        <w:rPr>
          <w:sz w:val="21"/>
        </w:rPr>
      </w:pPr>
      <w:r>
        <w:rPr>
          <w:color w:val="231F20"/>
          <w:w w:val="110"/>
          <w:sz w:val="21"/>
        </w:rPr>
        <w:t>El alcance y la naturaleza de la participación de la ciudadanía en el gobierno.</w:t>
      </w:r>
    </w:p>
    <w:p>
      <w:pPr>
        <w:pStyle w:val="ListParagraph"/>
        <w:numPr>
          <w:ilvl w:val="1"/>
          <w:numId w:val="30"/>
        </w:numPr>
        <w:tabs>
          <w:tab w:pos="521" w:val="left" w:leader="none"/>
        </w:tabs>
        <w:spacing w:line="266" w:lineRule="auto" w:before="1" w:after="0"/>
        <w:ind w:left="520" w:right="119" w:hanging="240"/>
        <w:jc w:val="left"/>
        <w:rPr>
          <w:sz w:val="21"/>
        </w:rPr>
      </w:pPr>
      <w:r>
        <w:rPr>
          <w:color w:val="231F20"/>
          <w:w w:val="110"/>
          <w:sz w:val="21"/>
        </w:rPr>
        <w:t>El alcance y la naturaleza del control de la sociedad, en especial el</w:t>
      </w:r>
      <w:r>
        <w:rPr>
          <w:color w:val="231F20"/>
          <w:spacing w:val="-9"/>
          <w:w w:val="110"/>
          <w:sz w:val="21"/>
        </w:rPr>
        <w:t> </w:t>
      </w:r>
      <w:r>
        <w:rPr>
          <w:color w:val="231F20"/>
          <w:w w:val="110"/>
          <w:sz w:val="21"/>
        </w:rPr>
        <w:t>con- trol de la economía por parte del </w:t>
      </w:r>
      <w:r>
        <w:rPr>
          <w:color w:val="231F20"/>
          <w:spacing w:val="12"/>
          <w:w w:val="110"/>
          <w:sz w:val="21"/>
        </w:rPr>
        <w:t> </w:t>
      </w:r>
      <w:r>
        <w:rPr>
          <w:color w:val="231F20"/>
          <w:w w:val="110"/>
          <w:sz w:val="21"/>
        </w:rPr>
        <w:t>gobierno.</w:t>
      </w:r>
    </w:p>
    <w:p>
      <w:pPr>
        <w:pStyle w:val="BodyText"/>
        <w:spacing w:line="266" w:lineRule="auto" w:before="1"/>
        <w:ind w:left="860" w:right="117"/>
        <w:jc w:val="both"/>
      </w:pPr>
      <w:r>
        <w:rPr>
          <w:color w:val="231F20"/>
          <w:w w:val="110"/>
        </w:rPr>
        <w:t>1a. regla. La democracia es competitiva, mientras que los sistemas autoritarios y totalitarios son no competitivos; los sistemas demo- cráticos y totalitarios son participativos (el primero con participa- ción autónoma y el segundo con participación movilizada, en tan- to que los sistemas autoritarios son no participativos. Los </w:t>
      </w:r>
      <w:r>
        <w:rPr>
          <w:i/>
          <w:color w:val="231F20"/>
          <w:w w:val="110"/>
        </w:rPr>
        <w:t>sistemas </w:t>
      </w:r>
      <w:r>
        <w:rPr>
          <w:i/>
          <w:color w:val="231F20"/>
          <w:w w:val="110"/>
        </w:rPr>
        <w:t>totalitarios </w:t>
      </w:r>
      <w:r>
        <w:rPr>
          <w:color w:val="231F20"/>
          <w:w w:val="110"/>
        </w:rPr>
        <w:t>ejercen un control amplio o total sobre la sociedad y la economía,</w:t>
      </w:r>
      <w:r>
        <w:rPr>
          <w:color w:val="231F20"/>
          <w:spacing w:val="-25"/>
          <w:w w:val="110"/>
        </w:rPr>
        <w:t> </w:t>
      </w:r>
      <w:r>
        <w:rPr>
          <w:color w:val="231F20"/>
          <w:w w:val="110"/>
        </w:rPr>
        <w:t>mientras</w:t>
      </w:r>
      <w:r>
        <w:rPr>
          <w:color w:val="231F20"/>
          <w:spacing w:val="-25"/>
          <w:w w:val="110"/>
        </w:rPr>
        <w:t> </w:t>
      </w:r>
      <w:r>
        <w:rPr>
          <w:color w:val="231F20"/>
          <w:w w:val="110"/>
        </w:rPr>
        <w:t>que</w:t>
      </w:r>
      <w:r>
        <w:rPr>
          <w:color w:val="231F20"/>
          <w:spacing w:val="-25"/>
          <w:w w:val="110"/>
        </w:rPr>
        <w:t> </w:t>
      </w:r>
      <w:r>
        <w:rPr>
          <w:color w:val="231F20"/>
          <w:w w:val="110"/>
        </w:rPr>
        <w:t>los</w:t>
      </w:r>
      <w:r>
        <w:rPr>
          <w:color w:val="231F20"/>
          <w:spacing w:val="-25"/>
          <w:w w:val="110"/>
        </w:rPr>
        <w:t> </w:t>
      </w:r>
      <w:r>
        <w:rPr>
          <w:i/>
          <w:color w:val="231F20"/>
          <w:w w:val="110"/>
        </w:rPr>
        <w:t>sistemas</w:t>
      </w:r>
      <w:r>
        <w:rPr>
          <w:i/>
          <w:color w:val="231F20"/>
          <w:spacing w:val="-26"/>
          <w:w w:val="110"/>
        </w:rPr>
        <w:t> </w:t>
      </w:r>
      <w:r>
        <w:rPr>
          <w:i/>
          <w:color w:val="231F20"/>
          <w:w w:val="110"/>
        </w:rPr>
        <w:t>democráticos</w:t>
      </w:r>
      <w:r>
        <w:rPr>
          <w:i/>
          <w:color w:val="231F20"/>
          <w:spacing w:val="-26"/>
          <w:w w:val="110"/>
        </w:rPr>
        <w:t> </w:t>
      </w:r>
      <w:r>
        <w:rPr>
          <w:i/>
          <w:color w:val="231F20"/>
          <w:w w:val="110"/>
        </w:rPr>
        <w:t>y</w:t>
      </w:r>
      <w:r>
        <w:rPr>
          <w:i/>
          <w:color w:val="231F20"/>
          <w:spacing w:val="-26"/>
          <w:w w:val="110"/>
        </w:rPr>
        <w:t> </w:t>
      </w:r>
      <w:r>
        <w:rPr>
          <w:i/>
          <w:color w:val="231F20"/>
          <w:w w:val="110"/>
        </w:rPr>
        <w:t>autoritarios</w:t>
      </w:r>
      <w:r>
        <w:rPr>
          <w:i/>
          <w:color w:val="231F20"/>
          <w:spacing w:val="-25"/>
          <w:w w:val="110"/>
        </w:rPr>
        <w:t> </w:t>
      </w:r>
      <w:r>
        <w:rPr>
          <w:color w:val="231F20"/>
          <w:spacing w:val="-3"/>
          <w:w w:val="110"/>
        </w:rPr>
        <w:t>ejer- </w:t>
      </w:r>
      <w:r>
        <w:rPr>
          <w:color w:val="231F20"/>
          <w:w w:val="110"/>
        </w:rPr>
        <w:t>cen solamente un control limitado o moderado” (Leal, </w:t>
      </w:r>
      <w:r>
        <w:rPr>
          <w:color w:val="231F20"/>
          <w:spacing w:val="35"/>
          <w:w w:val="110"/>
        </w:rPr>
        <w:t> </w:t>
      </w:r>
      <w:r>
        <w:rPr>
          <w:color w:val="231F20"/>
          <w:w w:val="110"/>
        </w:rPr>
        <w:t>1996).</w:t>
      </w:r>
    </w:p>
    <w:p>
      <w:pPr>
        <w:pStyle w:val="BodyText"/>
        <w:spacing w:line="266" w:lineRule="auto" w:before="1"/>
        <w:ind w:left="860" w:right="119"/>
        <w:jc w:val="both"/>
      </w:pPr>
      <w:r>
        <w:rPr>
          <w:color w:val="231F20"/>
          <w:w w:val="115"/>
        </w:rPr>
        <w:t>2a. regla </w:t>
      </w:r>
      <w:hyperlink r:id="rId189">
        <w:r>
          <w:rPr>
            <w:color w:val="231F20"/>
            <w:w w:val="115"/>
          </w:rPr>
          <w:t>(http://www.members.tripod.com/~propolco/mono</w:t>
        </w:r>
      </w:hyperlink>
      <w:r>
        <w:rPr>
          <w:color w:val="231F20"/>
          <w:w w:val="115"/>
        </w:rPr>
        <w:t>- graf/democra.htm).</w:t>
      </w:r>
    </w:p>
    <w:p>
      <w:pPr>
        <w:pStyle w:val="BodyText"/>
        <w:spacing w:before="4"/>
        <w:rPr>
          <w:sz w:val="23"/>
        </w:rPr>
      </w:pPr>
    </w:p>
    <w:p>
      <w:pPr>
        <w:pStyle w:val="BodyText"/>
        <w:spacing w:line="266" w:lineRule="auto"/>
        <w:ind w:left="160" w:right="114"/>
        <w:jc w:val="both"/>
      </w:pPr>
      <w:r>
        <w:rPr>
          <w:color w:val="231F20"/>
          <w:w w:val="110"/>
        </w:rPr>
        <w:t>Todos estos conceptos que conforman la teoría de la democracia permiten configurar los referentes que servirán para establecer la relación existente entre el deber ser y la realidad, para con ello establecer los niveles y énfa- sis de diferenciación y encontrar los hallazgos que permiten a su vez evaluar que tanto los gobiernos municipales de acuerdo con el estudio de caso, están avanzando en modernización y democracia si se toma en con- sideración lo que señala el desarrollo de su gestión mostrado en sus pági- nas electrónicas.</w:t>
      </w:r>
    </w:p>
    <w:p>
      <w:pPr>
        <w:pStyle w:val="BodyText"/>
        <w:rPr>
          <w:sz w:val="20"/>
        </w:rPr>
      </w:pPr>
    </w:p>
    <w:p>
      <w:pPr>
        <w:pStyle w:val="BodyText"/>
        <w:spacing w:before="2"/>
        <w:rPr>
          <w:sz w:val="23"/>
        </w:rPr>
      </w:pPr>
    </w:p>
    <w:p>
      <w:pPr>
        <w:pStyle w:val="Heading5"/>
        <w:ind w:left="160"/>
      </w:pPr>
      <w:r>
        <w:rPr>
          <w:color w:val="231F20"/>
          <w:w w:val="115"/>
        </w:rPr>
        <w:t>La e-Democracia como respuesta</w:t>
      </w:r>
    </w:p>
    <w:p>
      <w:pPr>
        <w:spacing w:before="2"/>
        <w:ind w:left="160" w:right="0" w:firstLine="0"/>
        <w:jc w:val="both"/>
        <w:rPr>
          <w:rFonts w:ascii="Tahoma" w:hAnsi="Tahoma"/>
          <w:sz w:val="22"/>
        </w:rPr>
      </w:pPr>
      <w:r>
        <w:rPr>
          <w:rFonts w:ascii="Tahoma" w:hAnsi="Tahoma"/>
          <w:color w:val="231F20"/>
          <w:w w:val="115"/>
          <w:sz w:val="22"/>
        </w:rPr>
        <w:t>a la modernización de las organizaciones</w:t>
      </w:r>
    </w:p>
    <w:p>
      <w:pPr>
        <w:pStyle w:val="BodyText"/>
        <w:spacing w:before="8"/>
        <w:rPr>
          <w:rFonts w:ascii="Tahoma"/>
          <w:sz w:val="23"/>
        </w:rPr>
      </w:pPr>
    </w:p>
    <w:p>
      <w:pPr>
        <w:pStyle w:val="BodyText"/>
        <w:spacing w:line="266" w:lineRule="auto" w:before="1"/>
        <w:ind w:left="160" w:right="117"/>
        <w:jc w:val="both"/>
      </w:pPr>
      <w:r>
        <w:rPr>
          <w:color w:val="231F20"/>
          <w:w w:val="110"/>
        </w:rPr>
        <w:t>En los tiempos actuales sin lugar a dudas se viene conformando una nueva forma de acceder a la comunicación y por lo tanto a las personas, sin im- portar el tiempo y el lugar donde se encuentren, también es sorprendente</w:t>
      </w:r>
    </w:p>
    <w:p>
      <w:pPr>
        <w:spacing w:after="0" w:line="266"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9"/>
        <w:jc w:val="both"/>
      </w:pPr>
      <w:r>
        <w:rPr>
          <w:color w:val="231F20"/>
          <w:w w:val="110"/>
        </w:rPr>
        <w:t>que las gestiones y decisiones que hoy se toman, impactan en la vida ace- lerada y a la vez forman parte de nuestra   cotidianeidad.</w:t>
      </w:r>
    </w:p>
    <w:p>
      <w:pPr>
        <w:pStyle w:val="BodyText"/>
        <w:spacing w:line="259" w:lineRule="auto"/>
        <w:ind w:left="100" w:right="154" w:firstLine="360"/>
        <w:jc w:val="both"/>
      </w:pPr>
      <w:r>
        <w:rPr>
          <w:color w:val="231F20"/>
          <w:w w:val="110"/>
        </w:rPr>
        <w:t>Es así que los seres humanos nunca más que ahora y estamos seguros que en el futuro será todavía más rápido y efectivas las respuestas a la ciudadanía, aunque para ello es evidente que la voluntad política es funda- mental, pues disponemos del instrumento más accesible, efectivo y pode- roso para ejercer la democracia, Internet.</w:t>
      </w:r>
    </w:p>
    <w:p>
      <w:pPr>
        <w:pStyle w:val="BodyText"/>
        <w:spacing w:line="259" w:lineRule="auto"/>
        <w:ind w:left="100" w:right="159" w:firstLine="360"/>
        <w:jc w:val="both"/>
      </w:pPr>
      <w:r>
        <w:rPr>
          <w:color w:val="231F20"/>
          <w:w w:val="110"/>
        </w:rPr>
        <w:t>Internet se ha convertido en una herramienta importante en el mundo. Resulta</w:t>
      </w:r>
      <w:r>
        <w:rPr>
          <w:color w:val="231F20"/>
          <w:spacing w:val="-7"/>
          <w:w w:val="110"/>
        </w:rPr>
        <w:t> </w:t>
      </w:r>
      <w:r>
        <w:rPr>
          <w:color w:val="231F20"/>
          <w:w w:val="110"/>
        </w:rPr>
        <w:t>sorprendente</w:t>
      </w:r>
      <w:r>
        <w:rPr>
          <w:color w:val="231F20"/>
          <w:spacing w:val="-7"/>
          <w:w w:val="110"/>
        </w:rPr>
        <w:t> </w:t>
      </w:r>
      <w:r>
        <w:rPr>
          <w:color w:val="231F20"/>
          <w:w w:val="110"/>
        </w:rPr>
        <w:t>la</w:t>
      </w:r>
      <w:r>
        <w:rPr>
          <w:color w:val="231F20"/>
          <w:spacing w:val="-7"/>
          <w:w w:val="110"/>
        </w:rPr>
        <w:t> </w:t>
      </w:r>
      <w:r>
        <w:rPr>
          <w:color w:val="231F20"/>
          <w:w w:val="110"/>
        </w:rPr>
        <w:t>activa</w:t>
      </w:r>
      <w:r>
        <w:rPr>
          <w:color w:val="231F20"/>
          <w:spacing w:val="-7"/>
          <w:w w:val="110"/>
        </w:rPr>
        <w:t> </w:t>
      </w:r>
      <w:r>
        <w:rPr>
          <w:color w:val="231F20"/>
          <w:w w:val="110"/>
        </w:rPr>
        <w:t>participación</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sociedad</w:t>
      </w:r>
      <w:r>
        <w:rPr>
          <w:color w:val="231F20"/>
          <w:spacing w:val="-7"/>
          <w:w w:val="110"/>
        </w:rPr>
        <w:t> </w:t>
      </w:r>
      <w:r>
        <w:rPr>
          <w:color w:val="231F20"/>
          <w:w w:val="110"/>
        </w:rPr>
        <w:t>civil</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ejerci-</w:t>
      </w:r>
    </w:p>
    <w:p>
      <w:pPr>
        <w:pStyle w:val="BodyText"/>
        <w:spacing w:line="253" w:lineRule="exact"/>
        <w:ind w:left="100"/>
        <w:jc w:val="both"/>
      </w:pPr>
      <w:r>
        <w:rPr>
          <w:color w:val="231F20"/>
          <w:w w:val="105"/>
        </w:rPr>
        <w:t>cio de la  </w:t>
      </w:r>
      <w:r>
        <w:rPr>
          <w:rFonts w:ascii="Simplified Arabic" w:hAnsi="Simplified Arabic"/>
          <w:b/>
          <w:color w:val="231F20"/>
          <w:w w:val="105"/>
        </w:rPr>
        <w:t>“</w:t>
      </w:r>
      <w:r>
        <w:rPr>
          <w:color w:val="231F20"/>
          <w:w w:val="105"/>
        </w:rPr>
        <w:t>e-Democracia</w:t>
      </w:r>
      <w:r>
        <w:rPr>
          <w:rFonts w:ascii="Simplified Arabic" w:hAnsi="Simplified Arabic"/>
          <w:b/>
          <w:color w:val="231F20"/>
          <w:w w:val="105"/>
        </w:rPr>
        <w:t>”</w:t>
      </w:r>
      <w:r>
        <w:rPr>
          <w:color w:val="231F20"/>
          <w:w w:val="105"/>
        </w:rPr>
        <w:t>.</w:t>
      </w:r>
    </w:p>
    <w:p>
      <w:pPr>
        <w:pStyle w:val="BodyText"/>
        <w:spacing w:line="196" w:lineRule="auto"/>
        <w:ind w:left="100" w:right="159" w:firstLine="360"/>
        <w:jc w:val="both"/>
      </w:pPr>
      <w:r>
        <w:rPr>
          <w:color w:val="231F20"/>
          <w:w w:val="110"/>
        </w:rPr>
        <w:t>Los</w:t>
      </w:r>
      <w:r>
        <w:rPr>
          <w:color w:val="231F20"/>
          <w:spacing w:val="-12"/>
          <w:w w:val="110"/>
        </w:rPr>
        <w:t> </w:t>
      </w:r>
      <w:r>
        <w:rPr>
          <w:color w:val="231F20"/>
          <w:spacing w:val="-4"/>
          <w:w w:val="110"/>
        </w:rPr>
        <w:t>aspectos</w:t>
      </w:r>
      <w:r>
        <w:rPr>
          <w:color w:val="231F20"/>
          <w:spacing w:val="-12"/>
          <w:w w:val="110"/>
        </w:rPr>
        <w:t> </w:t>
      </w:r>
      <w:r>
        <w:rPr>
          <w:color w:val="231F20"/>
          <w:spacing w:val="-3"/>
          <w:w w:val="110"/>
        </w:rPr>
        <w:t>que</w:t>
      </w:r>
      <w:r>
        <w:rPr>
          <w:color w:val="231F20"/>
          <w:spacing w:val="-12"/>
          <w:w w:val="110"/>
        </w:rPr>
        <w:t> </w:t>
      </w:r>
      <w:r>
        <w:rPr>
          <w:color w:val="231F20"/>
          <w:spacing w:val="-4"/>
          <w:w w:val="110"/>
        </w:rPr>
        <w:t>favorecen</w:t>
      </w:r>
      <w:r>
        <w:rPr>
          <w:color w:val="231F20"/>
          <w:spacing w:val="-12"/>
          <w:w w:val="110"/>
        </w:rPr>
        <w:t> </w:t>
      </w:r>
      <w:r>
        <w:rPr>
          <w:color w:val="231F20"/>
          <w:spacing w:val="-3"/>
          <w:w w:val="110"/>
        </w:rPr>
        <w:t>para</w:t>
      </w:r>
      <w:r>
        <w:rPr>
          <w:color w:val="231F20"/>
          <w:spacing w:val="-12"/>
          <w:w w:val="110"/>
        </w:rPr>
        <w:t> </w:t>
      </w:r>
      <w:r>
        <w:rPr>
          <w:color w:val="231F20"/>
          <w:spacing w:val="-3"/>
          <w:w w:val="110"/>
        </w:rPr>
        <w:t>Internet</w:t>
      </w:r>
      <w:r>
        <w:rPr>
          <w:color w:val="231F20"/>
          <w:spacing w:val="-12"/>
          <w:w w:val="110"/>
        </w:rPr>
        <w:t> </w:t>
      </w:r>
      <w:r>
        <w:rPr>
          <w:color w:val="231F20"/>
          <w:spacing w:val="-3"/>
          <w:w w:val="110"/>
        </w:rPr>
        <w:t>son:</w:t>
      </w:r>
      <w:r>
        <w:rPr>
          <w:color w:val="231F20"/>
          <w:spacing w:val="-7"/>
          <w:w w:val="110"/>
        </w:rPr>
        <w:t> </w:t>
      </w:r>
      <w:r>
        <w:rPr>
          <w:color w:val="231F20"/>
          <w:spacing w:val="-3"/>
          <w:w w:val="110"/>
        </w:rPr>
        <w:t>“el</w:t>
      </w:r>
      <w:r>
        <w:rPr>
          <w:color w:val="231F20"/>
          <w:spacing w:val="-12"/>
          <w:w w:val="110"/>
        </w:rPr>
        <w:t> </w:t>
      </w:r>
      <w:r>
        <w:rPr>
          <w:color w:val="231F20"/>
          <w:spacing w:val="-5"/>
          <w:w w:val="110"/>
        </w:rPr>
        <w:t>ejercicio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rFonts w:ascii="Simplified Arabic" w:hAnsi="Simplified Arabic"/>
          <w:b/>
          <w:color w:val="231F20"/>
          <w:spacing w:val="-3"/>
          <w:w w:val="110"/>
        </w:rPr>
        <w:t>“</w:t>
      </w:r>
      <w:r>
        <w:rPr>
          <w:color w:val="231F20"/>
          <w:spacing w:val="-3"/>
          <w:w w:val="110"/>
        </w:rPr>
        <w:t>e-Demo- </w:t>
      </w:r>
      <w:r>
        <w:rPr>
          <w:color w:val="231F20"/>
          <w:spacing w:val="-4"/>
          <w:w w:val="110"/>
        </w:rPr>
        <w:t>cracia</w:t>
      </w:r>
      <w:r>
        <w:rPr>
          <w:rFonts w:ascii="Simplified Arabic" w:hAnsi="Simplified Arabic"/>
          <w:b/>
          <w:color w:val="231F20"/>
          <w:spacing w:val="-4"/>
          <w:w w:val="110"/>
        </w:rPr>
        <w:t>” </w:t>
      </w:r>
      <w:r>
        <w:rPr>
          <w:color w:val="231F20"/>
          <w:spacing w:val="-5"/>
          <w:w w:val="110"/>
        </w:rPr>
        <w:t>surge </w:t>
      </w:r>
      <w:r>
        <w:rPr>
          <w:color w:val="231F20"/>
          <w:w w:val="110"/>
        </w:rPr>
        <w:t>en </w:t>
      </w:r>
      <w:r>
        <w:rPr>
          <w:color w:val="231F20"/>
          <w:spacing w:val="-4"/>
          <w:w w:val="110"/>
        </w:rPr>
        <w:t>muchas ocasiones </w:t>
      </w:r>
      <w:r>
        <w:rPr>
          <w:color w:val="231F20"/>
          <w:spacing w:val="-3"/>
          <w:w w:val="110"/>
        </w:rPr>
        <w:t>como </w:t>
      </w:r>
      <w:r>
        <w:rPr>
          <w:color w:val="231F20"/>
          <w:spacing w:val="-4"/>
          <w:w w:val="110"/>
        </w:rPr>
        <w:t>iniciativas privadas </w:t>
      </w:r>
      <w:r>
        <w:rPr>
          <w:color w:val="231F20"/>
          <w:w w:val="110"/>
        </w:rPr>
        <w:t>e </w:t>
      </w:r>
      <w:r>
        <w:rPr>
          <w:color w:val="231F20"/>
          <w:spacing w:val="-4"/>
          <w:w w:val="110"/>
        </w:rPr>
        <w:t>independien- </w:t>
      </w:r>
      <w:r>
        <w:rPr>
          <w:color w:val="231F20"/>
          <w:spacing w:val="-3"/>
          <w:w w:val="110"/>
        </w:rPr>
        <w:t>tes,  </w:t>
      </w:r>
      <w:r>
        <w:rPr>
          <w:color w:val="231F20"/>
          <w:w w:val="110"/>
        </w:rPr>
        <w:t>en </w:t>
      </w:r>
      <w:r>
        <w:rPr>
          <w:color w:val="231F20"/>
          <w:spacing w:val="-4"/>
          <w:w w:val="110"/>
        </w:rPr>
        <w:t>otras  </w:t>
      </w:r>
      <w:r>
        <w:rPr>
          <w:color w:val="231F20"/>
          <w:spacing w:val="-3"/>
          <w:w w:val="110"/>
        </w:rPr>
        <w:t>por  </w:t>
      </w:r>
      <w:r>
        <w:rPr>
          <w:color w:val="231F20"/>
          <w:spacing w:val="-5"/>
          <w:w w:val="110"/>
        </w:rPr>
        <w:t>organizaciones  </w:t>
      </w:r>
      <w:r>
        <w:rPr>
          <w:color w:val="231F20"/>
          <w:spacing w:val="-4"/>
          <w:w w:val="110"/>
        </w:rPr>
        <w:t>constituidas  </w:t>
      </w:r>
      <w:r>
        <w:rPr>
          <w:color w:val="231F20"/>
          <w:w w:val="110"/>
        </w:rPr>
        <w:t>y </w:t>
      </w:r>
      <w:r>
        <w:rPr>
          <w:color w:val="231F20"/>
          <w:spacing w:val="-3"/>
          <w:w w:val="110"/>
        </w:rPr>
        <w:t>con  </w:t>
      </w:r>
      <w:r>
        <w:rPr>
          <w:color w:val="231F20"/>
          <w:spacing w:val="-4"/>
          <w:w w:val="110"/>
        </w:rPr>
        <w:t>fuertes</w:t>
      </w:r>
      <w:r>
        <w:rPr>
          <w:color w:val="231F20"/>
          <w:spacing w:val="-10"/>
          <w:w w:val="110"/>
        </w:rPr>
        <w:t> </w:t>
      </w:r>
      <w:r>
        <w:rPr>
          <w:color w:val="231F20"/>
          <w:spacing w:val="-4"/>
          <w:w w:val="110"/>
        </w:rPr>
        <w:t>infraestructuras.</w:t>
      </w:r>
    </w:p>
    <w:p>
      <w:pPr>
        <w:pStyle w:val="BodyText"/>
        <w:spacing w:line="259" w:lineRule="auto" w:before="26"/>
        <w:ind w:left="100" w:right="156"/>
        <w:jc w:val="both"/>
      </w:pPr>
      <w:r>
        <w:rPr>
          <w:color w:val="231F20"/>
          <w:w w:val="115"/>
        </w:rPr>
        <w:t>Ocasionalmente sirven a grupos de presión, partidos políticos y/o </w:t>
      </w:r>
      <w:r>
        <w:rPr>
          <w:color w:val="231F20"/>
          <w:w w:val="115"/>
          <w:sz w:val="15"/>
        </w:rPr>
        <w:t>ong</w:t>
      </w:r>
      <w:r>
        <w:rPr>
          <w:color w:val="231F20"/>
          <w:w w:val="115"/>
        </w:rPr>
        <w:t>.</w:t>
      </w:r>
      <w:r>
        <w:rPr>
          <w:color w:val="231F20"/>
          <w:spacing w:val="-39"/>
          <w:w w:val="115"/>
        </w:rPr>
        <w:t> </w:t>
      </w:r>
      <w:r>
        <w:rPr>
          <w:color w:val="231F20"/>
          <w:w w:val="115"/>
        </w:rPr>
        <w:t>Es un instrumento que permite participar desde un seudoanonimato, sin</w:t>
      </w:r>
      <w:r>
        <w:rPr>
          <w:color w:val="231F20"/>
          <w:spacing w:val="-18"/>
          <w:w w:val="115"/>
        </w:rPr>
        <w:t> </w:t>
      </w:r>
      <w:r>
        <w:rPr>
          <w:color w:val="231F20"/>
          <w:w w:val="115"/>
        </w:rPr>
        <w:t>ne- cesidad</w:t>
      </w:r>
      <w:r>
        <w:rPr>
          <w:color w:val="231F20"/>
          <w:spacing w:val="-35"/>
          <w:w w:val="115"/>
        </w:rPr>
        <w:t> </w:t>
      </w:r>
      <w:r>
        <w:rPr>
          <w:color w:val="231F20"/>
          <w:w w:val="115"/>
        </w:rPr>
        <w:t>de</w:t>
      </w:r>
      <w:r>
        <w:rPr>
          <w:color w:val="231F20"/>
          <w:spacing w:val="-35"/>
          <w:w w:val="115"/>
        </w:rPr>
        <w:t> </w:t>
      </w:r>
      <w:r>
        <w:rPr>
          <w:color w:val="231F20"/>
          <w:w w:val="115"/>
        </w:rPr>
        <w:t>identificarse</w:t>
      </w:r>
      <w:r>
        <w:rPr>
          <w:color w:val="231F20"/>
          <w:spacing w:val="-35"/>
          <w:w w:val="115"/>
        </w:rPr>
        <w:t> </w:t>
      </w:r>
      <w:r>
        <w:rPr>
          <w:color w:val="231F20"/>
          <w:w w:val="115"/>
        </w:rPr>
        <w:t>directamente,</w:t>
      </w:r>
      <w:r>
        <w:rPr>
          <w:color w:val="231F20"/>
          <w:spacing w:val="-35"/>
          <w:w w:val="115"/>
        </w:rPr>
        <w:t> </w:t>
      </w:r>
      <w:r>
        <w:rPr>
          <w:color w:val="231F20"/>
          <w:w w:val="115"/>
        </w:rPr>
        <w:t>aunque</w:t>
      </w:r>
      <w:r>
        <w:rPr>
          <w:color w:val="231F20"/>
          <w:spacing w:val="-35"/>
          <w:w w:val="115"/>
        </w:rPr>
        <w:t> </w:t>
      </w:r>
      <w:r>
        <w:rPr>
          <w:color w:val="231F20"/>
          <w:w w:val="115"/>
        </w:rPr>
        <w:t>pudieran</w:t>
      </w:r>
      <w:r>
        <w:rPr>
          <w:color w:val="231F20"/>
          <w:spacing w:val="-35"/>
          <w:w w:val="115"/>
        </w:rPr>
        <w:t> </w:t>
      </w:r>
      <w:r>
        <w:rPr>
          <w:color w:val="231F20"/>
          <w:w w:val="115"/>
        </w:rPr>
        <w:t>ser</w:t>
      </w:r>
      <w:r>
        <w:rPr>
          <w:color w:val="231F20"/>
          <w:spacing w:val="-35"/>
          <w:w w:val="115"/>
        </w:rPr>
        <w:t> </w:t>
      </w:r>
      <w:r>
        <w:rPr>
          <w:color w:val="231F20"/>
          <w:w w:val="115"/>
        </w:rPr>
        <w:t>identificados</w:t>
      </w:r>
      <w:r>
        <w:rPr>
          <w:color w:val="231F20"/>
          <w:spacing w:val="-35"/>
          <w:w w:val="115"/>
        </w:rPr>
        <w:t> </w:t>
      </w:r>
      <w:r>
        <w:rPr>
          <w:color w:val="231F20"/>
          <w:w w:val="115"/>
        </w:rPr>
        <w:t>de manera indirecta por número de </w:t>
      </w:r>
      <w:r>
        <w:rPr>
          <w:color w:val="231F20"/>
          <w:w w:val="115"/>
          <w:sz w:val="15"/>
        </w:rPr>
        <w:t>ip</w:t>
      </w:r>
      <w:r>
        <w:rPr>
          <w:color w:val="231F20"/>
          <w:w w:val="115"/>
        </w:rPr>
        <w:t>s, por citar un ejemplo. Las personas participan</w:t>
      </w:r>
      <w:r>
        <w:rPr>
          <w:color w:val="231F20"/>
          <w:spacing w:val="-32"/>
          <w:w w:val="115"/>
        </w:rPr>
        <w:t> </w:t>
      </w:r>
      <w:r>
        <w:rPr>
          <w:color w:val="231F20"/>
          <w:w w:val="115"/>
        </w:rPr>
        <w:t>para</w:t>
      </w:r>
      <w:r>
        <w:rPr>
          <w:color w:val="231F20"/>
          <w:spacing w:val="-32"/>
          <w:w w:val="115"/>
        </w:rPr>
        <w:t> </w:t>
      </w:r>
      <w:r>
        <w:rPr>
          <w:color w:val="231F20"/>
          <w:w w:val="115"/>
        </w:rPr>
        <w:t>ejercer</w:t>
      </w:r>
      <w:r>
        <w:rPr>
          <w:color w:val="231F20"/>
          <w:spacing w:val="-32"/>
          <w:w w:val="115"/>
        </w:rPr>
        <w:t> </w:t>
      </w:r>
      <w:r>
        <w:rPr>
          <w:color w:val="231F20"/>
          <w:w w:val="115"/>
        </w:rPr>
        <w:t>el</w:t>
      </w:r>
      <w:r>
        <w:rPr>
          <w:color w:val="231F20"/>
          <w:spacing w:val="-32"/>
          <w:w w:val="115"/>
        </w:rPr>
        <w:t> </w:t>
      </w:r>
      <w:r>
        <w:rPr>
          <w:color w:val="231F20"/>
          <w:w w:val="115"/>
        </w:rPr>
        <w:t>derecho</w:t>
      </w:r>
      <w:r>
        <w:rPr>
          <w:color w:val="231F20"/>
          <w:spacing w:val="-32"/>
          <w:w w:val="115"/>
        </w:rPr>
        <w:t> </w:t>
      </w:r>
      <w:r>
        <w:rPr>
          <w:color w:val="231F20"/>
          <w:w w:val="115"/>
        </w:rPr>
        <w:t>que</w:t>
      </w:r>
      <w:r>
        <w:rPr>
          <w:color w:val="231F20"/>
          <w:spacing w:val="-32"/>
          <w:w w:val="115"/>
        </w:rPr>
        <w:t> </w:t>
      </w:r>
      <w:r>
        <w:rPr>
          <w:color w:val="231F20"/>
          <w:w w:val="115"/>
        </w:rPr>
        <w:t>les</w:t>
      </w:r>
      <w:r>
        <w:rPr>
          <w:color w:val="231F20"/>
          <w:spacing w:val="-32"/>
          <w:w w:val="115"/>
        </w:rPr>
        <w:t> </w:t>
      </w:r>
      <w:r>
        <w:rPr>
          <w:color w:val="231F20"/>
          <w:spacing w:val="-3"/>
          <w:w w:val="115"/>
        </w:rPr>
        <w:t>otorga</w:t>
      </w:r>
      <w:r>
        <w:rPr>
          <w:color w:val="231F20"/>
          <w:spacing w:val="-32"/>
          <w:w w:val="115"/>
        </w:rPr>
        <w:t> </w:t>
      </w:r>
      <w:r>
        <w:rPr>
          <w:color w:val="231F20"/>
          <w:w w:val="115"/>
        </w:rPr>
        <w:t>el</w:t>
      </w:r>
      <w:r>
        <w:rPr>
          <w:color w:val="231F20"/>
          <w:spacing w:val="-32"/>
          <w:w w:val="115"/>
        </w:rPr>
        <w:t> </w:t>
      </w:r>
      <w:r>
        <w:rPr>
          <w:color w:val="231F20"/>
          <w:w w:val="115"/>
        </w:rPr>
        <w:t>vivir</w:t>
      </w:r>
      <w:r>
        <w:rPr>
          <w:color w:val="231F20"/>
          <w:spacing w:val="-32"/>
          <w:w w:val="115"/>
        </w:rPr>
        <w:t> </w:t>
      </w:r>
      <w:r>
        <w:rPr>
          <w:color w:val="231F20"/>
          <w:w w:val="115"/>
        </w:rPr>
        <w:t>en</w:t>
      </w:r>
      <w:r>
        <w:rPr>
          <w:color w:val="231F20"/>
          <w:spacing w:val="-32"/>
          <w:w w:val="115"/>
        </w:rPr>
        <w:t> </w:t>
      </w:r>
      <w:r>
        <w:rPr>
          <w:color w:val="231F20"/>
          <w:w w:val="115"/>
        </w:rPr>
        <w:t>democracia:</w:t>
      </w:r>
      <w:r>
        <w:rPr>
          <w:color w:val="231F20"/>
          <w:spacing w:val="-32"/>
          <w:w w:val="115"/>
        </w:rPr>
        <w:t> </w:t>
      </w:r>
      <w:r>
        <w:rPr>
          <w:color w:val="231F20"/>
          <w:w w:val="115"/>
        </w:rPr>
        <w:t>rea- </w:t>
      </w:r>
      <w:r>
        <w:rPr>
          <w:color w:val="231F20"/>
          <w:spacing w:val="2"/>
          <w:w w:val="115"/>
        </w:rPr>
        <w:t>lizar denuncias, </w:t>
      </w:r>
      <w:r>
        <w:rPr>
          <w:color w:val="231F20"/>
          <w:w w:val="115"/>
        </w:rPr>
        <w:t>exponer sus </w:t>
      </w:r>
      <w:r>
        <w:rPr>
          <w:color w:val="231F20"/>
          <w:spacing w:val="2"/>
          <w:w w:val="115"/>
        </w:rPr>
        <w:t>problemas, participar dando </w:t>
      </w:r>
      <w:r>
        <w:rPr>
          <w:color w:val="231F20"/>
          <w:w w:val="115"/>
        </w:rPr>
        <w:t>su </w:t>
      </w:r>
      <w:r>
        <w:rPr>
          <w:color w:val="231F20"/>
          <w:spacing w:val="2"/>
          <w:w w:val="115"/>
        </w:rPr>
        <w:t>opinión </w:t>
      </w:r>
      <w:r>
        <w:rPr>
          <w:color w:val="231F20"/>
          <w:w w:val="115"/>
        </w:rPr>
        <w:t>y realizando</w:t>
      </w:r>
      <w:r>
        <w:rPr>
          <w:color w:val="231F20"/>
          <w:spacing w:val="-40"/>
          <w:w w:val="115"/>
        </w:rPr>
        <w:t> </w:t>
      </w:r>
      <w:r>
        <w:rPr>
          <w:color w:val="231F20"/>
          <w:w w:val="115"/>
        </w:rPr>
        <w:t>sugerencias,</w:t>
      </w:r>
      <w:r>
        <w:rPr>
          <w:color w:val="231F20"/>
          <w:spacing w:val="-39"/>
          <w:w w:val="115"/>
        </w:rPr>
        <w:t> </w:t>
      </w:r>
      <w:r>
        <w:rPr>
          <w:color w:val="231F20"/>
          <w:w w:val="115"/>
        </w:rPr>
        <w:t>votar</w:t>
      </w:r>
      <w:r>
        <w:rPr>
          <w:color w:val="231F20"/>
          <w:spacing w:val="-39"/>
          <w:w w:val="115"/>
        </w:rPr>
        <w:t> </w:t>
      </w:r>
      <w:r>
        <w:rPr>
          <w:color w:val="231F20"/>
          <w:w w:val="115"/>
        </w:rPr>
        <w:t>medidas</w:t>
      </w:r>
      <w:r>
        <w:rPr>
          <w:color w:val="231F20"/>
          <w:spacing w:val="-39"/>
          <w:w w:val="115"/>
        </w:rPr>
        <w:t> </w:t>
      </w:r>
      <w:r>
        <w:rPr>
          <w:color w:val="231F20"/>
          <w:w w:val="115"/>
        </w:rPr>
        <w:t>económicas</w:t>
      </w:r>
      <w:r>
        <w:rPr>
          <w:color w:val="231F20"/>
          <w:spacing w:val="-39"/>
          <w:w w:val="115"/>
        </w:rPr>
        <w:t> </w:t>
      </w:r>
      <w:r>
        <w:rPr>
          <w:color w:val="231F20"/>
          <w:w w:val="115"/>
        </w:rPr>
        <w:t>y</w:t>
      </w:r>
      <w:r>
        <w:rPr>
          <w:color w:val="231F20"/>
          <w:spacing w:val="-39"/>
          <w:w w:val="115"/>
        </w:rPr>
        <w:t> </w:t>
      </w:r>
      <w:r>
        <w:rPr>
          <w:color w:val="231F20"/>
          <w:w w:val="115"/>
        </w:rPr>
        <w:t>políticas,</w:t>
      </w:r>
      <w:r>
        <w:rPr>
          <w:color w:val="231F20"/>
          <w:spacing w:val="-39"/>
          <w:w w:val="115"/>
        </w:rPr>
        <w:t> </w:t>
      </w:r>
      <w:r>
        <w:rPr>
          <w:color w:val="231F20"/>
          <w:w w:val="115"/>
        </w:rPr>
        <w:t>participar</w:t>
      </w:r>
      <w:r>
        <w:rPr>
          <w:color w:val="231F20"/>
          <w:spacing w:val="-39"/>
          <w:w w:val="115"/>
        </w:rPr>
        <w:t> </w:t>
      </w:r>
      <w:r>
        <w:rPr>
          <w:color w:val="231F20"/>
          <w:w w:val="115"/>
        </w:rPr>
        <w:t>en encuestas, etcétera </w:t>
      </w:r>
      <w:hyperlink r:id="rId190">
        <w:r>
          <w:rPr>
            <w:color w:val="231F20"/>
            <w:spacing w:val="-3"/>
            <w:w w:val="115"/>
          </w:rPr>
          <w:t>(http://www.revistainterforum.com/espanol/articulos/</w:t>
        </w:r>
      </w:hyperlink>
      <w:r>
        <w:rPr>
          <w:color w:val="231F20"/>
          <w:spacing w:val="-3"/>
          <w:w w:val="115"/>
        </w:rPr>
        <w:t> </w:t>
      </w:r>
      <w:r>
        <w:rPr>
          <w:color w:val="231F20"/>
          <w:w w:val="115"/>
        </w:rPr>
        <w:t>041102artprin.html), además vale que se consulte la siguiente dirección (http://amipci.org.mx),</w:t>
      </w:r>
      <w:r>
        <w:rPr>
          <w:color w:val="231F20"/>
          <w:spacing w:val="-9"/>
          <w:w w:val="115"/>
        </w:rPr>
        <w:t> </w:t>
      </w:r>
      <w:r>
        <w:rPr>
          <w:color w:val="231F20"/>
          <w:w w:val="115"/>
        </w:rPr>
        <w:t>la</w:t>
      </w:r>
      <w:r>
        <w:rPr>
          <w:color w:val="231F20"/>
          <w:spacing w:val="-9"/>
          <w:w w:val="115"/>
        </w:rPr>
        <w:t> </w:t>
      </w:r>
      <w:r>
        <w:rPr>
          <w:color w:val="231F20"/>
          <w:w w:val="115"/>
        </w:rPr>
        <w:t>cual</w:t>
      </w:r>
      <w:r>
        <w:rPr>
          <w:color w:val="231F20"/>
          <w:spacing w:val="-9"/>
          <w:w w:val="115"/>
        </w:rPr>
        <w:t> </w:t>
      </w:r>
      <w:r>
        <w:rPr>
          <w:color w:val="231F20"/>
          <w:w w:val="115"/>
        </w:rPr>
        <w:t>contiene</w:t>
      </w:r>
      <w:r>
        <w:rPr>
          <w:color w:val="231F20"/>
          <w:spacing w:val="-9"/>
          <w:w w:val="115"/>
        </w:rPr>
        <w:t> </w:t>
      </w:r>
      <w:r>
        <w:rPr>
          <w:color w:val="231F20"/>
          <w:w w:val="115"/>
        </w:rPr>
        <w:t>información</w:t>
      </w:r>
      <w:r>
        <w:rPr>
          <w:color w:val="231F20"/>
          <w:spacing w:val="-9"/>
          <w:w w:val="115"/>
        </w:rPr>
        <w:t> </w:t>
      </w:r>
      <w:r>
        <w:rPr>
          <w:color w:val="231F20"/>
          <w:w w:val="115"/>
        </w:rPr>
        <w:t>actualizada</w:t>
      </w:r>
      <w:r>
        <w:rPr>
          <w:color w:val="231F20"/>
          <w:spacing w:val="-9"/>
          <w:w w:val="115"/>
        </w:rPr>
        <w:t> </w:t>
      </w:r>
      <w:r>
        <w:rPr>
          <w:color w:val="231F20"/>
          <w:w w:val="115"/>
        </w:rPr>
        <w:t>sobre</w:t>
      </w:r>
      <w:r>
        <w:rPr>
          <w:color w:val="231F20"/>
          <w:spacing w:val="-7"/>
          <w:w w:val="115"/>
        </w:rPr>
        <w:t> </w:t>
      </w:r>
      <w:r>
        <w:rPr>
          <w:color w:val="231F20"/>
          <w:w w:val="115"/>
        </w:rPr>
        <w:t>el uso</w:t>
      </w:r>
      <w:r>
        <w:rPr>
          <w:color w:val="231F20"/>
          <w:spacing w:val="-22"/>
          <w:w w:val="115"/>
        </w:rPr>
        <w:t> </w:t>
      </w:r>
      <w:r>
        <w:rPr>
          <w:color w:val="231F20"/>
          <w:w w:val="115"/>
        </w:rPr>
        <w:t>de</w:t>
      </w:r>
      <w:r>
        <w:rPr>
          <w:color w:val="231F20"/>
          <w:spacing w:val="-22"/>
          <w:w w:val="115"/>
        </w:rPr>
        <w:t> </w:t>
      </w:r>
      <w:r>
        <w:rPr>
          <w:color w:val="231F20"/>
          <w:w w:val="115"/>
        </w:rPr>
        <w:t>Internet</w:t>
      </w:r>
      <w:r>
        <w:rPr>
          <w:color w:val="231F20"/>
          <w:spacing w:val="-22"/>
          <w:w w:val="115"/>
        </w:rPr>
        <w:t> </w:t>
      </w:r>
      <w:r>
        <w:rPr>
          <w:color w:val="231F20"/>
          <w:w w:val="115"/>
        </w:rPr>
        <w:t>en</w:t>
      </w:r>
      <w:r>
        <w:rPr>
          <w:color w:val="231F20"/>
          <w:spacing w:val="-22"/>
          <w:w w:val="115"/>
        </w:rPr>
        <w:t> </w:t>
      </w:r>
      <w:r>
        <w:rPr>
          <w:color w:val="231F20"/>
          <w:w w:val="115"/>
        </w:rPr>
        <w:t>México.</w:t>
      </w:r>
    </w:p>
    <w:p>
      <w:pPr>
        <w:pStyle w:val="BodyText"/>
        <w:spacing w:line="259" w:lineRule="auto"/>
        <w:ind w:left="100" w:right="147" w:firstLine="360"/>
        <w:jc w:val="both"/>
      </w:pPr>
      <w:r>
        <w:rPr>
          <w:color w:val="231F20"/>
          <w:spacing w:val="3"/>
          <w:w w:val="110"/>
        </w:rPr>
        <w:t>Incluso </w:t>
      </w:r>
      <w:r>
        <w:rPr>
          <w:color w:val="231F20"/>
          <w:spacing w:val="2"/>
          <w:w w:val="110"/>
        </w:rPr>
        <w:t>con una </w:t>
      </w:r>
      <w:r>
        <w:rPr>
          <w:color w:val="231F20"/>
          <w:spacing w:val="3"/>
          <w:w w:val="110"/>
        </w:rPr>
        <w:t>mayor participación, cultura política </w:t>
      </w:r>
      <w:r>
        <w:rPr>
          <w:color w:val="231F20"/>
          <w:w w:val="110"/>
        </w:rPr>
        <w:t>y  </w:t>
      </w:r>
      <w:r>
        <w:rPr>
          <w:color w:val="231F20"/>
          <w:spacing w:val="2"/>
          <w:w w:val="110"/>
        </w:rPr>
        <w:t>con </w:t>
      </w:r>
      <w:r>
        <w:rPr>
          <w:color w:val="231F20"/>
          <w:w w:val="110"/>
        </w:rPr>
        <w:t>un  </w:t>
      </w:r>
      <w:r>
        <w:rPr>
          <w:color w:val="231F20"/>
          <w:spacing w:val="2"/>
          <w:w w:val="110"/>
        </w:rPr>
        <w:t>ni-</w:t>
      </w:r>
      <w:r>
        <w:rPr>
          <w:color w:val="231F20"/>
          <w:spacing w:val="61"/>
          <w:w w:val="110"/>
        </w:rPr>
        <w:t> </w:t>
      </w:r>
      <w:r>
        <w:rPr>
          <w:color w:val="231F20"/>
          <w:spacing w:val="4"/>
          <w:w w:val="110"/>
        </w:rPr>
        <w:t>vel </w:t>
      </w:r>
      <w:r>
        <w:rPr>
          <w:color w:val="231F20"/>
          <w:spacing w:val="3"/>
          <w:w w:val="110"/>
        </w:rPr>
        <w:t>de </w:t>
      </w:r>
      <w:r>
        <w:rPr>
          <w:color w:val="231F20"/>
          <w:spacing w:val="6"/>
          <w:w w:val="110"/>
        </w:rPr>
        <w:t>vigilancia </w:t>
      </w:r>
      <w:r>
        <w:rPr>
          <w:color w:val="231F20"/>
          <w:spacing w:val="3"/>
          <w:w w:val="110"/>
        </w:rPr>
        <w:t>de lo </w:t>
      </w:r>
      <w:r>
        <w:rPr>
          <w:color w:val="231F20"/>
          <w:spacing w:val="4"/>
          <w:w w:val="110"/>
        </w:rPr>
        <w:t>que </w:t>
      </w:r>
      <w:r>
        <w:rPr>
          <w:color w:val="231F20"/>
          <w:spacing w:val="5"/>
          <w:w w:val="110"/>
        </w:rPr>
        <w:t>hace </w:t>
      </w:r>
      <w:r>
        <w:rPr>
          <w:color w:val="231F20"/>
          <w:spacing w:val="3"/>
          <w:w w:val="110"/>
        </w:rPr>
        <w:t>el </w:t>
      </w:r>
      <w:r>
        <w:rPr>
          <w:color w:val="231F20"/>
          <w:spacing w:val="6"/>
          <w:w w:val="110"/>
        </w:rPr>
        <w:t>gobierno, pudiera incorporarse </w:t>
      </w:r>
      <w:r>
        <w:rPr>
          <w:color w:val="231F20"/>
          <w:spacing w:val="7"/>
          <w:w w:val="110"/>
        </w:rPr>
        <w:t>la </w:t>
      </w:r>
      <w:r>
        <w:rPr>
          <w:color w:val="231F20"/>
          <w:w w:val="110"/>
        </w:rPr>
        <w:t>función de evaluación con su correspondiente castigo para el servidor pú- blico que incumple con su responsabilidad sea quien sea y del partido polí- tico </w:t>
      </w:r>
      <w:r>
        <w:rPr>
          <w:color w:val="231F20"/>
          <w:spacing w:val="2"/>
          <w:w w:val="110"/>
        </w:rPr>
        <w:t>que </w:t>
      </w:r>
      <w:r>
        <w:rPr>
          <w:color w:val="231F20"/>
          <w:spacing w:val="4"/>
          <w:w w:val="110"/>
        </w:rPr>
        <w:t>sea.</w:t>
      </w:r>
    </w:p>
    <w:p>
      <w:pPr>
        <w:pStyle w:val="BodyText"/>
        <w:spacing w:line="259" w:lineRule="auto"/>
        <w:ind w:left="100" w:right="155" w:firstLine="360"/>
        <w:jc w:val="both"/>
      </w:pPr>
      <w:r>
        <w:rPr>
          <w:color w:val="231F20"/>
          <w:w w:val="110"/>
        </w:rPr>
        <w:t>Contar</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conectividad</w:t>
      </w:r>
      <w:r>
        <w:rPr>
          <w:color w:val="231F20"/>
          <w:spacing w:val="-7"/>
          <w:w w:val="110"/>
        </w:rPr>
        <w:t> </w:t>
      </w:r>
      <w:r>
        <w:rPr>
          <w:color w:val="231F20"/>
          <w:w w:val="110"/>
        </w:rPr>
        <w:t>para</w:t>
      </w:r>
      <w:r>
        <w:rPr>
          <w:color w:val="231F20"/>
          <w:spacing w:val="-7"/>
          <w:w w:val="110"/>
        </w:rPr>
        <w:t> </w:t>
      </w:r>
      <w:r>
        <w:rPr>
          <w:color w:val="231F20"/>
          <w:w w:val="110"/>
        </w:rPr>
        <w:t>este</w:t>
      </w:r>
      <w:r>
        <w:rPr>
          <w:color w:val="231F20"/>
          <w:spacing w:val="-7"/>
          <w:w w:val="110"/>
        </w:rPr>
        <w:t> </w:t>
      </w:r>
      <w:r>
        <w:rPr>
          <w:color w:val="231F20"/>
          <w:w w:val="110"/>
        </w:rPr>
        <w:t>tipo</w:t>
      </w:r>
      <w:r>
        <w:rPr>
          <w:color w:val="231F20"/>
          <w:spacing w:val="-7"/>
          <w:w w:val="110"/>
        </w:rPr>
        <w:t> </w:t>
      </w:r>
      <w:r>
        <w:rPr>
          <w:color w:val="231F20"/>
          <w:w w:val="110"/>
        </w:rPr>
        <w:t>de</w:t>
      </w:r>
      <w:r>
        <w:rPr>
          <w:color w:val="231F20"/>
          <w:spacing w:val="-7"/>
          <w:w w:val="110"/>
        </w:rPr>
        <w:t> </w:t>
      </w:r>
      <w:r>
        <w:rPr>
          <w:color w:val="231F20"/>
          <w:w w:val="110"/>
        </w:rPr>
        <w:t>ejercicio</w:t>
      </w:r>
      <w:r>
        <w:rPr>
          <w:color w:val="231F20"/>
          <w:spacing w:val="-7"/>
          <w:w w:val="110"/>
        </w:rPr>
        <w:t> </w:t>
      </w:r>
      <w:r>
        <w:rPr>
          <w:color w:val="231F20"/>
          <w:w w:val="110"/>
        </w:rPr>
        <w:t>es</w:t>
      </w:r>
      <w:r>
        <w:rPr>
          <w:color w:val="231F20"/>
          <w:spacing w:val="-7"/>
          <w:w w:val="110"/>
        </w:rPr>
        <w:t> </w:t>
      </w:r>
      <w:r>
        <w:rPr>
          <w:color w:val="231F20"/>
          <w:w w:val="110"/>
        </w:rPr>
        <w:t>una</w:t>
      </w:r>
      <w:r>
        <w:rPr>
          <w:color w:val="231F20"/>
          <w:spacing w:val="-7"/>
          <w:w w:val="110"/>
        </w:rPr>
        <w:t> </w:t>
      </w:r>
      <w:r>
        <w:rPr>
          <w:color w:val="231F20"/>
          <w:w w:val="110"/>
        </w:rPr>
        <w:t>experiencia positiva en la que los ciudadanos adquieren mayor participación y los </w:t>
      </w:r>
      <w:r>
        <w:rPr>
          <w:color w:val="231F20"/>
          <w:spacing w:val="2"/>
          <w:w w:val="110"/>
        </w:rPr>
        <w:t>po- </w:t>
      </w:r>
      <w:r>
        <w:rPr>
          <w:color w:val="231F20"/>
          <w:w w:val="110"/>
        </w:rPr>
        <w:t>líticos asumen con mayor responsabilidad el rol que les corresponde. Estos </w:t>
      </w:r>
      <w:r>
        <w:rPr>
          <w:color w:val="231F20"/>
          <w:spacing w:val="2"/>
          <w:w w:val="110"/>
        </w:rPr>
        <w:t>instrumentos </w:t>
      </w:r>
      <w:r>
        <w:rPr>
          <w:color w:val="231F20"/>
          <w:w w:val="110"/>
        </w:rPr>
        <w:t>pueden </w:t>
      </w:r>
      <w:r>
        <w:rPr>
          <w:color w:val="231F20"/>
          <w:spacing w:val="3"/>
          <w:w w:val="110"/>
        </w:rPr>
        <w:t>servir </w:t>
      </w:r>
      <w:r>
        <w:rPr>
          <w:color w:val="231F20"/>
          <w:w w:val="110"/>
        </w:rPr>
        <w:t>para dar confianza a la ciudadanía; ofrecer seguridad en el ámbito de su denuncia, sobre todo en denuncias de corrup- ción por funcionarios en el poder; dar muestras directas de solidaridad y apoyo; permitir la integración de sectores diversos que sólo convergen en el espacio</w:t>
      </w:r>
      <w:r>
        <w:rPr>
          <w:color w:val="231F20"/>
          <w:spacing w:val="8"/>
          <w:w w:val="110"/>
        </w:rPr>
        <w:t> </w:t>
      </w:r>
      <w:r>
        <w:rPr>
          <w:color w:val="231F20"/>
          <w:w w:val="110"/>
        </w:rPr>
        <w:t>virtual.</w:t>
      </w:r>
    </w:p>
    <w:p>
      <w:pPr>
        <w:pStyle w:val="BodyText"/>
        <w:spacing w:line="259" w:lineRule="auto"/>
        <w:ind w:left="100" w:right="157" w:firstLine="360"/>
        <w:jc w:val="both"/>
      </w:pPr>
      <w:r>
        <w:rPr>
          <w:color w:val="231F20"/>
          <w:w w:val="110"/>
        </w:rPr>
        <w:t>De cierta manera podría decirse que la e-Democracia toma en sus ma- nos el rol que han desempeñado por mucho tiempo los medios masivos  de</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71" w:lineRule="auto" w:before="64"/>
        <w:ind w:left="160" w:right="119"/>
        <w:jc w:val="both"/>
      </w:pPr>
      <w:r>
        <w:rPr>
          <w:color w:val="231F20"/>
          <w:w w:val="110"/>
        </w:rPr>
        <w:t>comunicación, con la ventaja adicional de que no se pliega a intereses de grupos de poder.</w:t>
      </w:r>
    </w:p>
    <w:p>
      <w:pPr>
        <w:pStyle w:val="BodyText"/>
        <w:spacing w:line="271" w:lineRule="auto" w:before="2"/>
        <w:ind w:left="160" w:right="116" w:firstLine="360"/>
        <w:jc w:val="both"/>
      </w:pPr>
      <w:r>
        <w:rPr>
          <w:color w:val="231F20"/>
          <w:w w:val="110"/>
        </w:rPr>
        <w:t>Los aspectos contrarios son que cualquier ciudadano con conectividad puede convertirse en un catalizador y manipulador de información, uti- lizando estrategias para sabotear el proceso: ataques de virus, intromisión en los sistemas (servidores), intervención de las comunicaciones, etcétera (</w:t>
      </w:r>
      <w:r>
        <w:rPr>
          <w:i/>
          <w:color w:val="231F20"/>
          <w:w w:val="110"/>
        </w:rPr>
        <w:t>idem</w:t>
      </w:r>
      <w:r>
        <w:rPr>
          <w:color w:val="231F20"/>
          <w:w w:val="110"/>
        </w:rPr>
        <w:t>).</w:t>
      </w:r>
    </w:p>
    <w:p>
      <w:pPr>
        <w:pStyle w:val="BodyText"/>
        <w:spacing w:line="271" w:lineRule="auto" w:before="2"/>
        <w:ind w:left="160" w:right="111" w:firstLine="360"/>
        <w:jc w:val="both"/>
      </w:pPr>
      <w:r>
        <w:rPr>
          <w:color w:val="231F20"/>
          <w:w w:val="110"/>
        </w:rPr>
        <w:t>Claro está que se corren riesgos importantes, incluso pueden desquiciar la </w:t>
      </w:r>
      <w:r>
        <w:rPr>
          <w:color w:val="231F20"/>
          <w:spacing w:val="3"/>
          <w:w w:val="110"/>
        </w:rPr>
        <w:t>información </w:t>
      </w:r>
      <w:r>
        <w:rPr>
          <w:color w:val="231F20"/>
          <w:w w:val="110"/>
        </w:rPr>
        <w:t>por </w:t>
      </w:r>
      <w:r>
        <w:rPr>
          <w:color w:val="231F20"/>
          <w:spacing w:val="2"/>
          <w:w w:val="110"/>
        </w:rPr>
        <w:t>ende </w:t>
      </w:r>
      <w:r>
        <w:rPr>
          <w:color w:val="231F20"/>
          <w:w w:val="110"/>
        </w:rPr>
        <w:t>los </w:t>
      </w:r>
      <w:r>
        <w:rPr>
          <w:color w:val="231F20"/>
          <w:spacing w:val="2"/>
          <w:w w:val="110"/>
        </w:rPr>
        <w:t>resultados </w:t>
      </w:r>
      <w:r>
        <w:rPr>
          <w:color w:val="231F20"/>
          <w:w w:val="110"/>
        </w:rPr>
        <w:t>y </w:t>
      </w:r>
      <w:r>
        <w:rPr>
          <w:color w:val="231F20"/>
          <w:spacing w:val="2"/>
          <w:w w:val="110"/>
        </w:rPr>
        <w:t>ello ocasionar múltiples </w:t>
      </w:r>
      <w:r>
        <w:rPr>
          <w:color w:val="231F20"/>
          <w:spacing w:val="3"/>
          <w:w w:val="110"/>
        </w:rPr>
        <w:t>pro- </w:t>
      </w:r>
      <w:r>
        <w:rPr>
          <w:color w:val="231F20"/>
          <w:spacing w:val="2"/>
          <w:w w:val="110"/>
        </w:rPr>
        <w:t>blemas para </w:t>
      </w:r>
      <w:r>
        <w:rPr>
          <w:color w:val="231F20"/>
          <w:w w:val="110"/>
        </w:rPr>
        <w:t>las </w:t>
      </w:r>
      <w:r>
        <w:rPr>
          <w:color w:val="231F20"/>
          <w:spacing w:val="2"/>
          <w:w w:val="110"/>
        </w:rPr>
        <w:t>organizaciones sean privadas </w:t>
      </w:r>
      <w:r>
        <w:rPr>
          <w:color w:val="231F20"/>
          <w:w w:val="110"/>
        </w:rPr>
        <w:t>o </w:t>
      </w:r>
      <w:r>
        <w:rPr>
          <w:color w:val="231F20"/>
          <w:spacing w:val="2"/>
          <w:w w:val="110"/>
        </w:rPr>
        <w:t>públicas, tratándose </w:t>
      </w:r>
      <w:r>
        <w:rPr>
          <w:color w:val="231F20"/>
          <w:spacing w:val="3"/>
          <w:w w:val="110"/>
        </w:rPr>
        <w:t>de  </w:t>
      </w:r>
      <w:r>
        <w:rPr>
          <w:color w:val="231F20"/>
          <w:w w:val="110"/>
        </w:rPr>
        <w:t>las </w:t>
      </w:r>
      <w:r>
        <w:rPr>
          <w:color w:val="231F20"/>
          <w:spacing w:val="2"/>
          <w:w w:val="110"/>
        </w:rPr>
        <w:t>últimas </w:t>
      </w:r>
      <w:r>
        <w:rPr>
          <w:color w:val="231F20"/>
          <w:w w:val="110"/>
        </w:rPr>
        <w:t>los </w:t>
      </w:r>
      <w:r>
        <w:rPr>
          <w:color w:val="231F20"/>
          <w:spacing w:val="2"/>
          <w:w w:val="110"/>
        </w:rPr>
        <w:t>niveles </w:t>
      </w:r>
      <w:r>
        <w:rPr>
          <w:color w:val="231F20"/>
          <w:w w:val="110"/>
        </w:rPr>
        <w:t>de </w:t>
      </w:r>
      <w:r>
        <w:rPr>
          <w:color w:val="231F20"/>
          <w:spacing w:val="2"/>
          <w:w w:val="110"/>
        </w:rPr>
        <w:t>riesgo </w:t>
      </w:r>
      <w:r>
        <w:rPr>
          <w:color w:val="231F20"/>
          <w:w w:val="110"/>
        </w:rPr>
        <w:t>son </w:t>
      </w:r>
      <w:r>
        <w:rPr>
          <w:color w:val="231F20"/>
          <w:spacing w:val="2"/>
          <w:w w:val="110"/>
        </w:rPr>
        <w:t>mucho </w:t>
      </w:r>
      <w:r>
        <w:rPr>
          <w:color w:val="231F20"/>
          <w:w w:val="110"/>
        </w:rPr>
        <w:t>más </w:t>
      </w:r>
      <w:r>
        <w:rPr>
          <w:color w:val="231F20"/>
          <w:spacing w:val="2"/>
          <w:w w:val="110"/>
        </w:rPr>
        <w:t>graves </w:t>
      </w:r>
      <w:r>
        <w:rPr>
          <w:color w:val="231F20"/>
          <w:w w:val="110"/>
        </w:rPr>
        <w:t>y de </w:t>
      </w:r>
      <w:r>
        <w:rPr>
          <w:color w:val="231F20"/>
          <w:spacing w:val="2"/>
          <w:w w:val="110"/>
        </w:rPr>
        <w:t>consecuen- cias desastrosas. </w:t>
      </w:r>
      <w:r>
        <w:rPr>
          <w:color w:val="231F20"/>
          <w:w w:val="110"/>
        </w:rPr>
        <w:t>De ahí que es importante estar consciente y hacer lo ne- cesario para evitar y combatir las amenazas y los ataques a la vida normal de </w:t>
      </w:r>
      <w:r>
        <w:rPr>
          <w:color w:val="231F20"/>
          <w:spacing w:val="3"/>
          <w:w w:val="110"/>
        </w:rPr>
        <w:t>Internet </w:t>
      </w:r>
      <w:r>
        <w:rPr>
          <w:color w:val="231F20"/>
          <w:w w:val="110"/>
        </w:rPr>
        <w:t>y sus </w:t>
      </w:r>
      <w:r>
        <w:rPr>
          <w:color w:val="231F20"/>
          <w:spacing w:val="2"/>
          <w:w w:val="110"/>
        </w:rPr>
        <w:t>derivaciones </w:t>
      </w:r>
      <w:r>
        <w:rPr>
          <w:color w:val="231F20"/>
          <w:w w:val="110"/>
        </w:rPr>
        <w:t>de </w:t>
      </w:r>
      <w:r>
        <w:rPr>
          <w:color w:val="231F20"/>
          <w:spacing w:val="2"/>
          <w:w w:val="110"/>
        </w:rPr>
        <w:t>comunicación </w:t>
      </w:r>
      <w:r>
        <w:rPr>
          <w:color w:val="231F20"/>
          <w:w w:val="110"/>
        </w:rPr>
        <w:t>e </w:t>
      </w:r>
      <w:r>
        <w:rPr>
          <w:color w:val="231F20"/>
          <w:spacing w:val="3"/>
          <w:w w:val="110"/>
        </w:rPr>
        <w:t>información. Existen </w:t>
      </w:r>
      <w:r>
        <w:rPr>
          <w:color w:val="231F20"/>
          <w:w w:val="110"/>
        </w:rPr>
        <w:t>varias formas de ejercer la</w:t>
      </w:r>
      <w:r>
        <w:rPr>
          <w:color w:val="231F20"/>
          <w:spacing w:val="5"/>
          <w:w w:val="110"/>
        </w:rPr>
        <w:t> </w:t>
      </w:r>
      <w:r>
        <w:rPr>
          <w:color w:val="231F20"/>
          <w:w w:val="110"/>
        </w:rPr>
        <w:t>e-Democracia:</w:t>
      </w:r>
    </w:p>
    <w:p>
      <w:pPr>
        <w:pStyle w:val="BodyText"/>
        <w:rPr>
          <w:sz w:val="24"/>
        </w:rPr>
      </w:pPr>
    </w:p>
    <w:p>
      <w:pPr>
        <w:pStyle w:val="ListParagraph"/>
        <w:numPr>
          <w:ilvl w:val="0"/>
          <w:numId w:val="31"/>
        </w:numPr>
        <w:tabs>
          <w:tab w:pos="521" w:val="left" w:leader="none"/>
        </w:tabs>
        <w:spacing w:line="271" w:lineRule="auto" w:before="0" w:after="0"/>
        <w:ind w:left="520" w:right="119" w:hanging="240"/>
        <w:jc w:val="both"/>
        <w:rPr>
          <w:sz w:val="21"/>
        </w:rPr>
      </w:pPr>
      <w:r>
        <w:rPr>
          <w:color w:val="231F20"/>
          <w:w w:val="110"/>
          <w:sz w:val="21"/>
        </w:rPr>
        <w:t>E-mail, son la aplicación más frecuente, se hacen denuncias de arbitra- riedades gubernamentales tanto a instancias nacionales, como a me- dios de comunicación y otras instancias </w:t>
      </w:r>
      <w:r>
        <w:rPr>
          <w:color w:val="231F20"/>
          <w:spacing w:val="44"/>
          <w:w w:val="110"/>
          <w:sz w:val="21"/>
        </w:rPr>
        <w:t> </w:t>
      </w:r>
      <w:r>
        <w:rPr>
          <w:color w:val="231F20"/>
          <w:w w:val="110"/>
          <w:sz w:val="21"/>
        </w:rPr>
        <w:t>internacionales.</w:t>
      </w:r>
    </w:p>
    <w:p>
      <w:pPr>
        <w:pStyle w:val="ListParagraph"/>
        <w:numPr>
          <w:ilvl w:val="0"/>
          <w:numId w:val="31"/>
        </w:numPr>
        <w:tabs>
          <w:tab w:pos="521" w:val="left" w:leader="none"/>
        </w:tabs>
        <w:spacing w:line="271" w:lineRule="auto" w:before="2" w:after="0"/>
        <w:ind w:left="520" w:right="115" w:hanging="240"/>
        <w:jc w:val="both"/>
        <w:rPr>
          <w:sz w:val="21"/>
        </w:rPr>
      </w:pPr>
      <w:r>
        <w:rPr>
          <w:color w:val="231F20"/>
          <w:w w:val="110"/>
          <w:sz w:val="21"/>
        </w:rPr>
        <w:t>E-zine, iniciativa de los boletines o </w:t>
      </w:r>
      <w:r>
        <w:rPr>
          <w:i/>
          <w:color w:val="231F20"/>
          <w:w w:val="110"/>
          <w:sz w:val="21"/>
        </w:rPr>
        <w:t>Newsletter </w:t>
      </w:r>
      <w:r>
        <w:rPr>
          <w:color w:val="231F20"/>
          <w:w w:val="110"/>
          <w:sz w:val="21"/>
        </w:rPr>
        <w:t>que las principales aso- ciaciones, cámaras de comercio, juntas de empresarios utilizan para mantener informada a sus miembros a un relativo bajo   </w:t>
      </w:r>
      <w:r>
        <w:rPr>
          <w:color w:val="231F20"/>
          <w:spacing w:val="35"/>
          <w:w w:val="110"/>
          <w:sz w:val="21"/>
        </w:rPr>
        <w:t> </w:t>
      </w:r>
      <w:r>
        <w:rPr>
          <w:color w:val="231F20"/>
          <w:w w:val="110"/>
          <w:sz w:val="21"/>
        </w:rPr>
        <w:t>costo.</w:t>
      </w:r>
    </w:p>
    <w:p>
      <w:pPr>
        <w:pStyle w:val="ListParagraph"/>
        <w:numPr>
          <w:ilvl w:val="0"/>
          <w:numId w:val="31"/>
        </w:numPr>
        <w:tabs>
          <w:tab w:pos="520" w:val="left" w:leader="none"/>
        </w:tabs>
        <w:spacing w:line="271" w:lineRule="auto" w:before="2" w:after="0"/>
        <w:ind w:left="520" w:right="119" w:hanging="240"/>
        <w:jc w:val="both"/>
        <w:rPr>
          <w:sz w:val="21"/>
        </w:rPr>
      </w:pPr>
      <w:r>
        <w:rPr>
          <w:i/>
          <w:color w:val="231F20"/>
          <w:w w:val="110"/>
          <w:sz w:val="21"/>
        </w:rPr>
        <w:t>Mailing list</w:t>
      </w:r>
      <w:r>
        <w:rPr>
          <w:color w:val="231F20"/>
          <w:w w:val="110"/>
          <w:sz w:val="21"/>
        </w:rPr>
        <w:t>, listas que contienen resúmenes noticiosos de las principa- les informaciones referentes a intereses del</w:t>
      </w:r>
      <w:r>
        <w:rPr>
          <w:color w:val="231F20"/>
          <w:spacing w:val="-24"/>
          <w:w w:val="110"/>
          <w:sz w:val="21"/>
        </w:rPr>
        <w:t> </w:t>
      </w:r>
      <w:r>
        <w:rPr>
          <w:color w:val="231F20"/>
          <w:w w:val="110"/>
          <w:sz w:val="21"/>
        </w:rPr>
        <w:t>cliente.</w:t>
      </w:r>
    </w:p>
    <w:p>
      <w:pPr>
        <w:pStyle w:val="ListParagraph"/>
        <w:numPr>
          <w:ilvl w:val="0"/>
          <w:numId w:val="31"/>
        </w:numPr>
        <w:tabs>
          <w:tab w:pos="520" w:val="left" w:leader="none"/>
        </w:tabs>
        <w:spacing w:line="271" w:lineRule="auto" w:before="2" w:after="0"/>
        <w:ind w:left="520" w:right="113" w:hanging="240"/>
        <w:jc w:val="both"/>
        <w:rPr>
          <w:sz w:val="21"/>
        </w:rPr>
      </w:pPr>
      <w:r>
        <w:rPr>
          <w:i/>
          <w:color w:val="231F20"/>
          <w:w w:val="110"/>
          <w:sz w:val="21"/>
        </w:rPr>
        <w:t>Forum </w:t>
      </w:r>
      <w:r>
        <w:rPr>
          <w:color w:val="231F20"/>
          <w:w w:val="110"/>
          <w:sz w:val="21"/>
        </w:rPr>
        <w:t>de discusión, lugares virtuales de reunión donde las personas intercambian ideas como si estuvieran en una mesa redonda. Son usa- dos para </w:t>
      </w:r>
      <w:r>
        <w:rPr>
          <w:color w:val="231F20"/>
          <w:spacing w:val="-3"/>
          <w:w w:val="110"/>
          <w:sz w:val="21"/>
        </w:rPr>
        <w:t>conversar, </w:t>
      </w:r>
      <w:r>
        <w:rPr>
          <w:color w:val="231F20"/>
          <w:w w:val="110"/>
          <w:sz w:val="21"/>
        </w:rPr>
        <w:t>obtener consejos de expertos, discutir temas, plani- ficar proyectos, o mantenerse en contacto con </w:t>
      </w:r>
      <w:r>
        <w:rPr>
          <w:color w:val="231F20"/>
          <w:spacing w:val="38"/>
          <w:w w:val="110"/>
          <w:sz w:val="21"/>
        </w:rPr>
        <w:t> </w:t>
      </w:r>
      <w:r>
        <w:rPr>
          <w:color w:val="231F20"/>
          <w:w w:val="110"/>
          <w:sz w:val="21"/>
        </w:rPr>
        <w:t>familiares.</w:t>
      </w:r>
    </w:p>
    <w:p>
      <w:pPr>
        <w:pStyle w:val="ListParagraph"/>
        <w:numPr>
          <w:ilvl w:val="0"/>
          <w:numId w:val="31"/>
        </w:numPr>
        <w:tabs>
          <w:tab w:pos="520" w:val="left" w:leader="none"/>
        </w:tabs>
        <w:spacing w:line="271" w:lineRule="auto" w:before="2" w:after="0"/>
        <w:ind w:left="520" w:right="117" w:hanging="240"/>
        <w:jc w:val="both"/>
        <w:rPr>
          <w:sz w:val="21"/>
        </w:rPr>
      </w:pPr>
      <w:r>
        <w:rPr>
          <w:i/>
          <w:color w:val="231F20"/>
          <w:w w:val="110"/>
          <w:sz w:val="21"/>
        </w:rPr>
        <w:t>Newsgroups</w:t>
      </w:r>
      <w:r>
        <w:rPr>
          <w:color w:val="231F20"/>
          <w:w w:val="110"/>
          <w:sz w:val="21"/>
        </w:rPr>
        <w:t>, grupos de noticias; práctica que se expande rápidamente. La información se envía a una moderación centralizada que redirige a todos los miembros del </w:t>
      </w:r>
      <w:r>
        <w:rPr>
          <w:color w:val="231F20"/>
          <w:spacing w:val="8"/>
          <w:w w:val="110"/>
          <w:sz w:val="21"/>
        </w:rPr>
        <w:t> </w:t>
      </w:r>
      <w:r>
        <w:rPr>
          <w:color w:val="231F20"/>
          <w:w w:val="110"/>
          <w:sz w:val="21"/>
        </w:rPr>
        <w:t>grupo.</w:t>
      </w:r>
    </w:p>
    <w:p>
      <w:pPr>
        <w:pStyle w:val="ListParagraph"/>
        <w:numPr>
          <w:ilvl w:val="0"/>
          <w:numId w:val="31"/>
        </w:numPr>
        <w:tabs>
          <w:tab w:pos="520" w:val="left" w:leader="none"/>
        </w:tabs>
        <w:spacing w:line="271" w:lineRule="auto" w:before="2" w:after="0"/>
        <w:ind w:left="520" w:right="117" w:hanging="240"/>
        <w:jc w:val="both"/>
        <w:rPr>
          <w:sz w:val="21"/>
        </w:rPr>
      </w:pPr>
      <w:r>
        <w:rPr>
          <w:i/>
          <w:color w:val="231F20"/>
          <w:spacing w:val="-5"/>
          <w:w w:val="110"/>
          <w:sz w:val="21"/>
        </w:rPr>
        <w:t>Web </w:t>
      </w:r>
      <w:r>
        <w:rPr>
          <w:i/>
          <w:color w:val="231F20"/>
          <w:w w:val="110"/>
          <w:sz w:val="21"/>
        </w:rPr>
        <w:t>sites</w:t>
      </w:r>
      <w:r>
        <w:rPr>
          <w:color w:val="231F20"/>
          <w:w w:val="110"/>
          <w:sz w:val="21"/>
        </w:rPr>
        <w:t>, concentran la información en un solo </w:t>
      </w:r>
      <w:r>
        <w:rPr>
          <w:color w:val="231F20"/>
          <w:spacing w:val="-4"/>
          <w:w w:val="110"/>
          <w:sz w:val="21"/>
        </w:rPr>
        <w:t>lugar. </w:t>
      </w:r>
      <w:r>
        <w:rPr>
          <w:color w:val="231F20"/>
          <w:w w:val="110"/>
          <w:sz w:val="21"/>
        </w:rPr>
        <w:t>Es accesible a</w:t>
      </w:r>
      <w:r>
        <w:rPr>
          <w:color w:val="231F20"/>
          <w:spacing w:val="-17"/>
          <w:w w:val="110"/>
          <w:sz w:val="21"/>
        </w:rPr>
        <w:t> </w:t>
      </w:r>
      <w:r>
        <w:rPr>
          <w:color w:val="231F20"/>
          <w:w w:val="110"/>
          <w:sz w:val="21"/>
        </w:rPr>
        <w:t>un número ilimitado de </w:t>
      </w:r>
      <w:r>
        <w:rPr>
          <w:color w:val="231F20"/>
          <w:spacing w:val="5"/>
          <w:w w:val="110"/>
          <w:sz w:val="21"/>
        </w:rPr>
        <w:t> </w:t>
      </w:r>
      <w:r>
        <w:rPr>
          <w:color w:val="231F20"/>
          <w:w w:val="110"/>
          <w:sz w:val="21"/>
        </w:rPr>
        <w:t>personas.</w:t>
      </w:r>
    </w:p>
    <w:p>
      <w:pPr>
        <w:pStyle w:val="BodyText"/>
        <w:spacing w:before="5"/>
        <w:rPr>
          <w:sz w:val="23"/>
        </w:rPr>
      </w:pPr>
    </w:p>
    <w:p>
      <w:pPr>
        <w:pStyle w:val="BodyText"/>
        <w:spacing w:line="266" w:lineRule="auto" w:before="1"/>
        <w:ind w:left="160" w:right="115"/>
        <w:jc w:val="both"/>
      </w:pPr>
      <w:r>
        <w:rPr>
          <w:color w:val="231F20"/>
          <w:w w:val="110"/>
        </w:rPr>
        <w:t>El término e-Democracia no es, todavía, una expresión extendida. </w:t>
      </w:r>
      <w:r>
        <w:rPr>
          <w:color w:val="231F20"/>
          <w:spacing w:val="-4"/>
          <w:w w:val="110"/>
        </w:rPr>
        <w:t>Pero </w:t>
      </w:r>
      <w:r>
        <w:rPr>
          <w:color w:val="231F20"/>
          <w:w w:val="110"/>
        </w:rPr>
        <w:t>en la práctica ya es una herramienta poderosa que permite la participación    de</w:t>
      </w:r>
      <w:r>
        <w:rPr>
          <w:color w:val="231F20"/>
          <w:spacing w:val="-6"/>
          <w:w w:val="110"/>
        </w:rPr>
        <w:t> </w:t>
      </w:r>
      <w:r>
        <w:rPr>
          <w:color w:val="231F20"/>
          <w:w w:val="110"/>
        </w:rPr>
        <w:t>la</w:t>
      </w:r>
      <w:r>
        <w:rPr>
          <w:color w:val="231F20"/>
          <w:spacing w:val="-8"/>
          <w:w w:val="110"/>
        </w:rPr>
        <w:t> </w:t>
      </w:r>
      <w:r>
        <w:rPr>
          <w:color w:val="231F20"/>
          <w:w w:val="110"/>
        </w:rPr>
        <w:t>sociedad</w:t>
      </w:r>
      <w:r>
        <w:rPr>
          <w:color w:val="231F20"/>
          <w:spacing w:val="-9"/>
          <w:w w:val="110"/>
        </w:rPr>
        <w:t> </w:t>
      </w:r>
      <w:r>
        <w:rPr>
          <w:color w:val="231F20"/>
          <w:w w:val="110"/>
        </w:rPr>
        <w:t>civil</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proceso</w:t>
      </w:r>
      <w:r>
        <w:rPr>
          <w:color w:val="231F20"/>
          <w:spacing w:val="-9"/>
          <w:w w:val="110"/>
        </w:rPr>
        <w:t> </w:t>
      </w:r>
      <w:r>
        <w:rPr>
          <w:color w:val="231F20"/>
          <w:w w:val="110"/>
        </w:rPr>
        <w:t>de</w:t>
      </w:r>
      <w:r>
        <w:rPr>
          <w:color w:val="231F20"/>
          <w:spacing w:val="-9"/>
          <w:w w:val="110"/>
        </w:rPr>
        <w:t> </w:t>
      </w:r>
      <w:r>
        <w:rPr>
          <w:color w:val="231F20"/>
          <w:w w:val="110"/>
        </w:rPr>
        <w:t>gobernar</w:t>
      </w:r>
      <w:r>
        <w:rPr>
          <w:color w:val="231F20"/>
          <w:spacing w:val="-9"/>
          <w:w w:val="110"/>
        </w:rPr>
        <w:t> </w:t>
      </w:r>
      <w:r>
        <w:rPr>
          <w:color w:val="231F20"/>
          <w:w w:val="110"/>
        </w:rPr>
        <w:t>por</w:t>
      </w:r>
      <w:r>
        <w:rPr>
          <w:color w:val="231F20"/>
          <w:spacing w:val="-9"/>
          <w:w w:val="110"/>
        </w:rPr>
        <w:t> </w:t>
      </w:r>
      <w:r>
        <w:rPr>
          <w:color w:val="231F20"/>
          <w:w w:val="110"/>
        </w:rPr>
        <w:t>el</w:t>
      </w:r>
      <w:r>
        <w:rPr>
          <w:color w:val="231F20"/>
          <w:spacing w:val="-9"/>
          <w:w w:val="110"/>
        </w:rPr>
        <w:t> </w:t>
      </w:r>
      <w:r>
        <w:rPr>
          <w:color w:val="231F20"/>
          <w:w w:val="110"/>
        </w:rPr>
        <w:t>pueblo</w:t>
      </w:r>
      <w:r>
        <w:rPr>
          <w:color w:val="231F20"/>
          <w:spacing w:val="-9"/>
          <w:w w:val="110"/>
        </w:rPr>
        <w:t> </w:t>
      </w:r>
      <w:r>
        <w:rPr>
          <w:color w:val="231F20"/>
          <w:w w:val="110"/>
        </w:rPr>
        <w:t>y</w:t>
      </w:r>
      <w:r>
        <w:rPr>
          <w:color w:val="231F20"/>
          <w:spacing w:val="-9"/>
          <w:w w:val="110"/>
        </w:rPr>
        <w:t> </w:t>
      </w:r>
      <w:r>
        <w:rPr>
          <w:color w:val="231F20"/>
          <w:w w:val="110"/>
        </w:rPr>
        <w:t>para</w:t>
      </w:r>
      <w:r>
        <w:rPr>
          <w:color w:val="231F20"/>
          <w:spacing w:val="-9"/>
          <w:w w:val="110"/>
        </w:rPr>
        <w:t> </w:t>
      </w:r>
      <w:r>
        <w:rPr>
          <w:color w:val="231F20"/>
          <w:w w:val="110"/>
        </w:rPr>
        <w:t>el</w:t>
      </w:r>
      <w:r>
        <w:rPr>
          <w:color w:val="231F20"/>
          <w:spacing w:val="-9"/>
          <w:w w:val="110"/>
        </w:rPr>
        <w:t> </w:t>
      </w:r>
      <w:r>
        <w:rPr>
          <w:color w:val="231F20"/>
          <w:w w:val="110"/>
        </w:rPr>
        <w:t>pueblo.</w:t>
      </w:r>
    </w:p>
    <w:p>
      <w:pPr>
        <w:spacing w:after="0" w:line="266" w:lineRule="auto"/>
        <w:jc w:val="both"/>
        <w:sectPr>
          <w:pgSz w:w="9560" w:h="12960"/>
          <w:pgMar w:header="955" w:footer="0" w:top="1160" w:bottom="280" w:left="1320" w:right="1000"/>
        </w:sectPr>
      </w:pPr>
    </w:p>
    <w:p>
      <w:pPr>
        <w:pStyle w:val="BodyText"/>
        <w:spacing w:before="4"/>
        <w:rPr>
          <w:sz w:val="13"/>
        </w:rPr>
      </w:pPr>
    </w:p>
    <w:p>
      <w:pPr>
        <w:spacing w:line="263" w:lineRule="exact" w:before="57"/>
        <w:ind w:left="100" w:right="0" w:firstLine="0"/>
        <w:jc w:val="both"/>
        <w:rPr>
          <w:rFonts w:ascii="Tahoma" w:hAnsi="Tahoma"/>
          <w:sz w:val="22"/>
        </w:rPr>
      </w:pPr>
      <w:r>
        <w:rPr>
          <w:rFonts w:ascii="Tahoma" w:hAnsi="Tahoma"/>
          <w:color w:val="231F20"/>
          <w:w w:val="115"/>
          <w:sz w:val="22"/>
        </w:rPr>
        <w:t>Gobierno electrónico (</w:t>
      </w:r>
      <w:r>
        <w:rPr>
          <w:rFonts w:ascii="Arial" w:hAnsi="Arial"/>
          <w:i/>
          <w:color w:val="231F20"/>
          <w:w w:val="115"/>
          <w:sz w:val="22"/>
        </w:rPr>
        <w:t>e-Government</w:t>
      </w:r>
      <w:r>
        <w:rPr>
          <w:rFonts w:ascii="Tahoma" w:hAnsi="Tahoma"/>
          <w:color w:val="231F20"/>
          <w:w w:val="115"/>
          <w:sz w:val="22"/>
        </w:rPr>
        <w:t>) como espacio</w:t>
      </w:r>
    </w:p>
    <w:p>
      <w:pPr>
        <w:pStyle w:val="Heading5"/>
        <w:spacing w:line="262" w:lineRule="exact"/>
      </w:pPr>
      <w:r>
        <w:rPr>
          <w:color w:val="231F20"/>
          <w:w w:val="115"/>
        </w:rPr>
        <w:t>para fortalecer la democracia desde la Administración Pública</w:t>
      </w:r>
    </w:p>
    <w:p>
      <w:pPr>
        <w:pStyle w:val="BodyText"/>
        <w:rPr>
          <w:rFonts w:ascii="Tahoma"/>
          <w:sz w:val="23"/>
        </w:rPr>
      </w:pPr>
    </w:p>
    <w:p>
      <w:pPr>
        <w:pStyle w:val="BodyText"/>
        <w:spacing w:line="259" w:lineRule="auto" w:before="1"/>
        <w:ind w:left="100" w:right="154"/>
        <w:jc w:val="both"/>
      </w:pPr>
      <w:r>
        <w:rPr>
          <w:color w:val="231F20"/>
          <w:w w:val="110"/>
        </w:rPr>
        <w:t>Una de las aplicaciones más importantes que han ofrecido las </w:t>
      </w:r>
      <w:r>
        <w:rPr>
          <w:color w:val="231F20"/>
          <w:spacing w:val="-3"/>
          <w:w w:val="110"/>
        </w:rPr>
        <w:t>Tecnologías </w:t>
      </w:r>
      <w:r>
        <w:rPr>
          <w:color w:val="231F20"/>
          <w:w w:val="110"/>
        </w:rPr>
        <w:t>de la Información y la Comunicación </w:t>
      </w:r>
      <w:r>
        <w:rPr>
          <w:color w:val="231F20"/>
          <w:w w:val="135"/>
        </w:rPr>
        <w:t>(</w:t>
      </w:r>
      <w:r>
        <w:rPr>
          <w:color w:val="231F20"/>
          <w:w w:val="135"/>
          <w:sz w:val="15"/>
        </w:rPr>
        <w:t>tic</w:t>
      </w:r>
      <w:r>
        <w:rPr>
          <w:color w:val="231F20"/>
          <w:w w:val="135"/>
        </w:rPr>
        <w:t>) </w:t>
      </w:r>
      <w:r>
        <w:rPr>
          <w:color w:val="231F20"/>
          <w:w w:val="110"/>
        </w:rPr>
        <w:t>es la posibilidad de modernizar la gestión pública a través de su uso para la prestación de servicios, el me- joramiento de la operación interna y el fortalecimiento de sus relaciones con ciudadanos, empresas y otros grupos sociales, lo que se ha denomina- do</w:t>
      </w:r>
      <w:r>
        <w:rPr>
          <w:color w:val="231F20"/>
          <w:spacing w:val="-12"/>
          <w:w w:val="110"/>
        </w:rPr>
        <w:t> </w:t>
      </w:r>
      <w:r>
        <w:rPr>
          <w:color w:val="231F20"/>
          <w:w w:val="110"/>
        </w:rPr>
        <w:t>gobierno</w:t>
      </w:r>
      <w:r>
        <w:rPr>
          <w:color w:val="231F20"/>
          <w:spacing w:val="-12"/>
          <w:w w:val="110"/>
        </w:rPr>
        <w:t> </w:t>
      </w:r>
      <w:r>
        <w:rPr>
          <w:color w:val="231F20"/>
          <w:w w:val="110"/>
        </w:rPr>
        <w:t>electrónico</w:t>
      </w:r>
      <w:r>
        <w:rPr>
          <w:color w:val="231F20"/>
          <w:spacing w:val="-12"/>
          <w:w w:val="110"/>
        </w:rPr>
        <w:t> </w:t>
      </w:r>
      <w:r>
        <w:rPr>
          <w:color w:val="231F20"/>
          <w:w w:val="110"/>
        </w:rPr>
        <w:t>(e-Gobierno).</w:t>
      </w:r>
      <w:r>
        <w:rPr>
          <w:color w:val="231F20"/>
          <w:spacing w:val="-12"/>
          <w:w w:val="110"/>
        </w:rPr>
        <w:t> </w:t>
      </w:r>
      <w:r>
        <w:rPr>
          <w:color w:val="231F20"/>
          <w:w w:val="110"/>
        </w:rPr>
        <w:t>El</w:t>
      </w:r>
      <w:r>
        <w:rPr>
          <w:color w:val="231F20"/>
          <w:spacing w:val="-12"/>
          <w:w w:val="110"/>
        </w:rPr>
        <w:t> </w:t>
      </w:r>
      <w:r>
        <w:rPr>
          <w:i/>
          <w:color w:val="231F20"/>
          <w:w w:val="110"/>
        </w:rPr>
        <w:t>e-Government</w:t>
      </w:r>
      <w:r>
        <w:rPr>
          <w:i/>
          <w:color w:val="231F20"/>
          <w:spacing w:val="-12"/>
          <w:w w:val="110"/>
        </w:rPr>
        <w:t> </w:t>
      </w:r>
      <w:r>
        <w:rPr>
          <w:color w:val="231F20"/>
          <w:w w:val="110"/>
        </w:rPr>
        <w:t>tiene</w:t>
      </w:r>
      <w:r>
        <w:rPr>
          <w:color w:val="231F20"/>
          <w:spacing w:val="-12"/>
          <w:w w:val="110"/>
        </w:rPr>
        <w:t> </w:t>
      </w:r>
      <w:r>
        <w:rPr>
          <w:color w:val="231F20"/>
          <w:w w:val="110"/>
        </w:rPr>
        <w:t>como</w:t>
      </w:r>
      <w:r>
        <w:rPr>
          <w:color w:val="231F20"/>
          <w:spacing w:val="-12"/>
          <w:w w:val="110"/>
        </w:rPr>
        <w:t> </w:t>
      </w:r>
      <w:r>
        <w:rPr>
          <w:color w:val="231F20"/>
          <w:w w:val="110"/>
        </w:rPr>
        <w:t>objetivo incrementar</w:t>
      </w:r>
      <w:r>
        <w:rPr>
          <w:color w:val="231F20"/>
          <w:spacing w:val="-10"/>
          <w:w w:val="110"/>
        </w:rPr>
        <w:t> </w:t>
      </w:r>
      <w:r>
        <w:rPr>
          <w:color w:val="231F20"/>
          <w:w w:val="110"/>
        </w:rPr>
        <w:t>la</w:t>
      </w:r>
      <w:r>
        <w:rPr>
          <w:color w:val="231F20"/>
          <w:spacing w:val="-10"/>
          <w:w w:val="110"/>
        </w:rPr>
        <w:t> </w:t>
      </w:r>
      <w:r>
        <w:rPr>
          <w:color w:val="231F20"/>
          <w:w w:val="110"/>
        </w:rPr>
        <w:t>eficiencia,</w:t>
      </w:r>
      <w:r>
        <w:rPr>
          <w:color w:val="231F20"/>
          <w:spacing w:val="-10"/>
          <w:w w:val="110"/>
        </w:rPr>
        <w:t> </w:t>
      </w:r>
      <w:r>
        <w:rPr>
          <w:color w:val="231F20"/>
          <w:w w:val="110"/>
        </w:rPr>
        <w:t>la</w:t>
      </w:r>
      <w:r>
        <w:rPr>
          <w:color w:val="231F20"/>
          <w:spacing w:val="-10"/>
          <w:w w:val="110"/>
        </w:rPr>
        <w:t> </w:t>
      </w:r>
      <w:r>
        <w:rPr>
          <w:color w:val="231F20"/>
          <w:w w:val="110"/>
        </w:rPr>
        <w:t>transparencia,</w:t>
      </w:r>
      <w:r>
        <w:rPr>
          <w:color w:val="231F20"/>
          <w:spacing w:val="-10"/>
          <w:w w:val="110"/>
        </w:rPr>
        <w:t> </w:t>
      </w:r>
      <w:r>
        <w:rPr>
          <w:color w:val="231F20"/>
          <w:w w:val="110"/>
        </w:rPr>
        <w:t>la</w:t>
      </w:r>
      <w:r>
        <w:rPr>
          <w:color w:val="231F20"/>
          <w:spacing w:val="-10"/>
          <w:w w:val="110"/>
        </w:rPr>
        <w:t> </w:t>
      </w:r>
      <w:r>
        <w:rPr>
          <w:color w:val="231F20"/>
          <w:w w:val="110"/>
        </w:rPr>
        <w:t>accesibilidad</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capacidad</w:t>
      </w:r>
      <w:r>
        <w:rPr>
          <w:color w:val="231F20"/>
          <w:spacing w:val="-10"/>
          <w:w w:val="110"/>
        </w:rPr>
        <w:t> </w:t>
      </w:r>
      <w:r>
        <w:rPr>
          <w:color w:val="231F20"/>
          <w:w w:val="110"/>
        </w:rPr>
        <w:t>de respuesta a las demandas de los ciudadanos y organizaciones, así como lograr un gobierno competitivo que contribuya a alcanzar las metas de crecimiento económico y desarrollo social. El uso de las </w:t>
      </w:r>
      <w:r>
        <w:rPr>
          <w:color w:val="231F20"/>
          <w:w w:val="135"/>
          <w:sz w:val="15"/>
        </w:rPr>
        <w:t>tic </w:t>
      </w:r>
      <w:r>
        <w:rPr>
          <w:color w:val="231F20"/>
          <w:w w:val="110"/>
        </w:rPr>
        <w:t>en el gobierno también tiene el potencial de transformar sus relaciones con los ciudada- nos, las empresas y otras áreas del mismo gobierno (Banco Mundial, 2008; Gil-García y Helbig,</w:t>
      </w:r>
      <w:r>
        <w:rPr>
          <w:color w:val="231F20"/>
          <w:spacing w:val="-13"/>
          <w:w w:val="110"/>
        </w:rPr>
        <w:t> </w:t>
      </w:r>
      <w:r>
        <w:rPr>
          <w:color w:val="231F20"/>
          <w:w w:val="110"/>
        </w:rPr>
        <w:t>2006).</w:t>
      </w:r>
    </w:p>
    <w:p>
      <w:pPr>
        <w:pStyle w:val="BodyText"/>
        <w:spacing w:line="259" w:lineRule="auto"/>
        <w:ind w:left="100" w:right="153" w:firstLine="360"/>
        <w:jc w:val="both"/>
      </w:pPr>
      <w:r>
        <w:rPr>
          <w:color w:val="231F20"/>
          <w:spacing w:val="2"/>
          <w:w w:val="104"/>
        </w:rPr>
        <w:t>Si</w:t>
      </w:r>
      <w:r>
        <w:rPr>
          <w:color w:val="231F20"/>
          <w:w w:val="104"/>
        </w:rPr>
        <w:t>n</w:t>
      </w:r>
      <w:r>
        <w:rPr>
          <w:color w:val="231F20"/>
        </w:rPr>
        <w:t> </w:t>
      </w:r>
      <w:r>
        <w:rPr>
          <w:color w:val="231F20"/>
          <w:spacing w:val="-22"/>
        </w:rPr>
        <w:t> </w:t>
      </w:r>
      <w:r>
        <w:rPr>
          <w:color w:val="231F20"/>
          <w:spacing w:val="2"/>
          <w:w w:val="112"/>
        </w:rPr>
        <w:t>emba</w:t>
      </w:r>
      <w:r>
        <w:rPr>
          <w:color w:val="231F20"/>
          <w:spacing w:val="-6"/>
          <w:w w:val="112"/>
        </w:rPr>
        <w:t>r</w:t>
      </w:r>
      <w:r>
        <w:rPr>
          <w:color w:val="231F20"/>
          <w:spacing w:val="2"/>
          <w:w w:val="111"/>
        </w:rPr>
        <w:t>go</w:t>
      </w:r>
      <w:r>
        <w:rPr>
          <w:color w:val="231F20"/>
          <w:w w:val="111"/>
        </w:rPr>
        <w:t>,</w:t>
      </w:r>
      <w:r>
        <w:rPr>
          <w:color w:val="231F20"/>
        </w:rPr>
        <w:t> </w:t>
      </w:r>
      <w:r>
        <w:rPr>
          <w:color w:val="231F20"/>
          <w:spacing w:val="-22"/>
        </w:rPr>
        <w:t> </w:t>
      </w:r>
      <w:r>
        <w:rPr>
          <w:color w:val="231F20"/>
          <w:spacing w:val="2"/>
          <w:w w:val="108"/>
        </w:rPr>
        <w:t>l</w:t>
      </w:r>
      <w:r>
        <w:rPr>
          <w:color w:val="231F20"/>
          <w:w w:val="108"/>
        </w:rPr>
        <w:t>a</w:t>
      </w:r>
      <w:r>
        <w:rPr>
          <w:color w:val="231F20"/>
        </w:rPr>
        <w:t> </w:t>
      </w:r>
      <w:r>
        <w:rPr>
          <w:color w:val="231F20"/>
          <w:spacing w:val="-22"/>
        </w:rPr>
        <w:t> </w:t>
      </w:r>
      <w:r>
        <w:rPr>
          <w:color w:val="231F20"/>
          <w:spacing w:val="2"/>
          <w:w w:val="117"/>
        </w:rPr>
        <w:t>transfo</w:t>
      </w:r>
      <w:r>
        <w:rPr>
          <w:color w:val="231F20"/>
          <w:spacing w:val="6"/>
          <w:w w:val="117"/>
        </w:rPr>
        <w:t>r</w:t>
      </w:r>
      <w:r>
        <w:rPr>
          <w:color w:val="231F20"/>
          <w:spacing w:val="2"/>
          <w:w w:val="111"/>
        </w:rPr>
        <w:t>mació</w:t>
      </w:r>
      <w:r>
        <w:rPr>
          <w:color w:val="231F20"/>
          <w:w w:val="111"/>
        </w:rPr>
        <w:t>n</w:t>
      </w:r>
      <w:r>
        <w:rPr>
          <w:color w:val="231F20"/>
        </w:rPr>
        <w:t> </w:t>
      </w:r>
      <w:r>
        <w:rPr>
          <w:color w:val="231F20"/>
          <w:spacing w:val="-22"/>
        </w:rPr>
        <w:t> </w:t>
      </w:r>
      <w:r>
        <w:rPr>
          <w:color w:val="231F20"/>
          <w:spacing w:val="2"/>
          <w:w w:val="101"/>
        </w:rPr>
        <w:t>de</w:t>
      </w:r>
      <w:r>
        <w:rPr>
          <w:color w:val="231F20"/>
          <w:w w:val="101"/>
        </w:rPr>
        <w:t>l</w:t>
      </w:r>
      <w:r>
        <w:rPr>
          <w:color w:val="231F20"/>
        </w:rPr>
        <w:t> </w:t>
      </w:r>
      <w:r>
        <w:rPr>
          <w:color w:val="231F20"/>
          <w:spacing w:val="-22"/>
        </w:rPr>
        <w:t> </w:t>
      </w:r>
      <w:r>
        <w:rPr>
          <w:color w:val="231F20"/>
          <w:spacing w:val="2"/>
          <w:w w:val="107"/>
        </w:rPr>
        <w:t>gobie</w:t>
      </w:r>
      <w:r>
        <w:rPr>
          <w:color w:val="231F20"/>
          <w:spacing w:val="6"/>
          <w:w w:val="107"/>
        </w:rPr>
        <w:t>r</w:t>
      </w:r>
      <w:r>
        <w:rPr>
          <w:color w:val="231F20"/>
          <w:spacing w:val="2"/>
          <w:w w:val="114"/>
        </w:rPr>
        <w:t>n</w:t>
      </w:r>
      <w:r>
        <w:rPr>
          <w:color w:val="231F20"/>
          <w:w w:val="114"/>
        </w:rPr>
        <w:t>o</w:t>
      </w:r>
      <w:r>
        <w:rPr>
          <w:color w:val="231F20"/>
        </w:rPr>
        <w:t> </w:t>
      </w:r>
      <w:r>
        <w:rPr>
          <w:color w:val="231F20"/>
          <w:spacing w:val="-22"/>
        </w:rPr>
        <w:t> </w:t>
      </w:r>
      <w:r>
        <w:rPr>
          <w:color w:val="231F20"/>
          <w:spacing w:val="2"/>
          <w:w w:val="110"/>
        </w:rPr>
        <w:t>mediant</w:t>
      </w:r>
      <w:r>
        <w:rPr>
          <w:color w:val="231F20"/>
          <w:w w:val="110"/>
        </w:rPr>
        <w:t>e</w:t>
      </w:r>
      <w:r>
        <w:rPr>
          <w:color w:val="231F20"/>
        </w:rPr>
        <w:t> </w:t>
      </w:r>
      <w:r>
        <w:rPr>
          <w:color w:val="231F20"/>
          <w:spacing w:val="-22"/>
        </w:rPr>
        <w:t> </w:t>
      </w:r>
      <w:r>
        <w:rPr>
          <w:color w:val="231F20"/>
          <w:spacing w:val="2"/>
          <w:w w:val="97"/>
        </w:rPr>
        <w:t>e</w:t>
      </w:r>
      <w:r>
        <w:rPr>
          <w:color w:val="231F20"/>
          <w:w w:val="97"/>
        </w:rPr>
        <w:t>l</w:t>
      </w:r>
      <w:r>
        <w:rPr>
          <w:color w:val="231F20"/>
        </w:rPr>
        <w:t> </w:t>
      </w:r>
      <w:r>
        <w:rPr>
          <w:color w:val="231F20"/>
          <w:spacing w:val="-22"/>
        </w:rPr>
        <w:t> </w:t>
      </w:r>
      <w:r>
        <w:rPr>
          <w:color w:val="231F20"/>
          <w:spacing w:val="2"/>
          <w:w w:val="115"/>
        </w:rPr>
        <w:t>us</w:t>
      </w:r>
      <w:r>
        <w:rPr>
          <w:color w:val="231F20"/>
          <w:w w:val="115"/>
        </w:rPr>
        <w:t>o</w:t>
      </w:r>
      <w:r>
        <w:rPr>
          <w:color w:val="231F20"/>
        </w:rPr>
        <w:t> </w:t>
      </w:r>
      <w:r>
        <w:rPr>
          <w:color w:val="231F20"/>
          <w:spacing w:val="-22"/>
        </w:rPr>
        <w:t> </w:t>
      </w:r>
      <w:r>
        <w:rPr>
          <w:color w:val="231F20"/>
          <w:spacing w:val="2"/>
          <w:w w:val="101"/>
        </w:rPr>
        <w:t>d</w:t>
      </w:r>
      <w:r>
        <w:rPr>
          <w:color w:val="231F20"/>
          <w:w w:val="101"/>
        </w:rPr>
        <w:t>e</w:t>
      </w:r>
      <w:r>
        <w:rPr>
          <w:color w:val="231F20"/>
        </w:rPr>
        <w:t> </w:t>
      </w:r>
      <w:r>
        <w:rPr>
          <w:color w:val="231F20"/>
          <w:spacing w:val="-18"/>
        </w:rPr>
        <w:t> </w:t>
      </w:r>
      <w:r>
        <w:rPr>
          <w:color w:val="231F20"/>
          <w:spacing w:val="2"/>
          <w:w w:val="232"/>
          <w:sz w:val="15"/>
        </w:rPr>
        <w:t>t</w:t>
      </w:r>
      <w:r>
        <w:rPr>
          <w:color w:val="231F20"/>
          <w:spacing w:val="2"/>
          <w:w w:val="115"/>
          <w:sz w:val="15"/>
        </w:rPr>
        <w:t>i</w:t>
      </w:r>
      <w:r>
        <w:rPr>
          <w:color w:val="231F20"/>
          <w:w w:val="151"/>
          <w:sz w:val="15"/>
        </w:rPr>
        <w:t>c </w:t>
      </w:r>
      <w:r>
        <w:rPr>
          <w:color w:val="231F20"/>
          <w:w w:val="110"/>
        </w:rPr>
        <w:t>requiere de cambios institucionales y organizacionales complejos y no</w:t>
      </w:r>
      <w:r>
        <w:rPr>
          <w:color w:val="231F20"/>
          <w:spacing w:val="-21"/>
          <w:w w:val="110"/>
        </w:rPr>
        <w:t> </w:t>
      </w:r>
      <w:r>
        <w:rPr>
          <w:color w:val="231F20"/>
          <w:w w:val="110"/>
        </w:rPr>
        <w:t>sim- plemente de la adquisición de hardware y software. En la construcción del </w:t>
      </w:r>
      <w:r>
        <w:rPr>
          <w:color w:val="231F20"/>
          <w:spacing w:val="3"/>
          <w:w w:val="110"/>
        </w:rPr>
        <w:t>e-Gobierno </w:t>
      </w:r>
      <w:r>
        <w:rPr>
          <w:color w:val="231F20"/>
          <w:w w:val="110"/>
        </w:rPr>
        <w:t>se deben considerar diversos niveles y elementos (Fountain, 2001; Gil-García,</w:t>
      </w:r>
      <w:r>
        <w:rPr>
          <w:color w:val="231F20"/>
          <w:spacing w:val="29"/>
          <w:w w:val="110"/>
        </w:rPr>
        <w:t> </w:t>
      </w:r>
      <w:r>
        <w:rPr>
          <w:color w:val="231F20"/>
          <w:w w:val="110"/>
        </w:rPr>
        <w:t>2006).</w:t>
      </w:r>
    </w:p>
    <w:p>
      <w:pPr>
        <w:pStyle w:val="BodyText"/>
        <w:spacing w:line="259" w:lineRule="auto"/>
        <w:ind w:left="100" w:right="154" w:firstLine="360"/>
        <w:jc w:val="both"/>
      </w:pPr>
      <w:r>
        <w:rPr>
          <w:color w:val="231F20"/>
          <w:w w:val="110"/>
        </w:rPr>
        <w:t>Una implementación exitosa del </w:t>
      </w:r>
      <w:r>
        <w:rPr>
          <w:color w:val="231F20"/>
          <w:spacing w:val="2"/>
          <w:w w:val="110"/>
        </w:rPr>
        <w:t>gobierno </w:t>
      </w:r>
      <w:r>
        <w:rPr>
          <w:color w:val="231F20"/>
          <w:w w:val="110"/>
        </w:rPr>
        <w:t>electrónico </w:t>
      </w:r>
      <w:r>
        <w:rPr>
          <w:color w:val="231F20"/>
          <w:spacing w:val="2"/>
          <w:w w:val="110"/>
        </w:rPr>
        <w:t>(</w:t>
      </w:r>
      <w:r>
        <w:rPr>
          <w:i/>
          <w:color w:val="231F20"/>
          <w:spacing w:val="2"/>
          <w:w w:val="110"/>
        </w:rPr>
        <w:t>e-Government</w:t>
      </w:r>
      <w:r>
        <w:rPr>
          <w:color w:val="231F20"/>
          <w:spacing w:val="2"/>
          <w:w w:val="110"/>
        </w:rPr>
        <w:t>) </w:t>
      </w:r>
      <w:r>
        <w:rPr>
          <w:color w:val="231F20"/>
          <w:spacing w:val="-3"/>
          <w:w w:val="110"/>
        </w:rPr>
        <w:t>debe asegurar </w:t>
      </w:r>
      <w:r>
        <w:rPr>
          <w:color w:val="231F20"/>
          <w:w w:val="110"/>
        </w:rPr>
        <w:t>el </w:t>
      </w:r>
      <w:r>
        <w:rPr>
          <w:color w:val="231F20"/>
          <w:spacing w:val="-3"/>
          <w:w w:val="110"/>
        </w:rPr>
        <w:t>acceso </w:t>
      </w:r>
      <w:r>
        <w:rPr>
          <w:color w:val="231F20"/>
          <w:w w:val="110"/>
        </w:rPr>
        <w:t>de </w:t>
      </w:r>
      <w:r>
        <w:rPr>
          <w:color w:val="231F20"/>
          <w:spacing w:val="-3"/>
          <w:w w:val="110"/>
        </w:rPr>
        <w:t>toda </w:t>
      </w:r>
      <w:r>
        <w:rPr>
          <w:color w:val="231F20"/>
          <w:w w:val="110"/>
        </w:rPr>
        <w:t>la </w:t>
      </w:r>
      <w:r>
        <w:rPr>
          <w:color w:val="231F20"/>
          <w:spacing w:val="-3"/>
          <w:w w:val="110"/>
        </w:rPr>
        <w:t>población, </w:t>
      </w:r>
      <w:r>
        <w:rPr>
          <w:color w:val="231F20"/>
          <w:w w:val="110"/>
        </w:rPr>
        <w:t>a la </w:t>
      </w:r>
      <w:r>
        <w:rPr>
          <w:color w:val="231F20"/>
          <w:spacing w:val="-3"/>
          <w:w w:val="110"/>
        </w:rPr>
        <w:t>información, </w:t>
      </w:r>
      <w:r>
        <w:rPr>
          <w:color w:val="231F20"/>
          <w:w w:val="110"/>
        </w:rPr>
        <w:t>uso y </w:t>
      </w:r>
      <w:r>
        <w:rPr>
          <w:color w:val="231F20"/>
          <w:spacing w:val="-3"/>
          <w:w w:val="110"/>
        </w:rPr>
        <w:t>aprove- </w:t>
      </w:r>
      <w:r>
        <w:rPr>
          <w:color w:val="231F20"/>
          <w:w w:val="110"/>
        </w:rPr>
        <w:t>chamiento de los diversos </w:t>
      </w:r>
      <w:r>
        <w:rPr>
          <w:color w:val="231F20"/>
          <w:spacing w:val="2"/>
          <w:w w:val="110"/>
        </w:rPr>
        <w:t>servicios </w:t>
      </w:r>
      <w:r>
        <w:rPr>
          <w:color w:val="231F20"/>
          <w:w w:val="110"/>
        </w:rPr>
        <w:t>públicos que ofrece el </w:t>
      </w:r>
      <w:r>
        <w:rPr>
          <w:color w:val="231F20"/>
          <w:spacing w:val="2"/>
          <w:w w:val="110"/>
        </w:rPr>
        <w:t>gobierno. </w:t>
      </w:r>
      <w:r>
        <w:rPr>
          <w:color w:val="231F20"/>
          <w:spacing w:val="3"/>
          <w:w w:val="110"/>
        </w:rPr>
        <w:t>Los </w:t>
      </w:r>
      <w:r>
        <w:rPr>
          <w:color w:val="231F20"/>
          <w:w w:val="110"/>
        </w:rPr>
        <w:t>verdaderos beneficios del e-Gobierno no están únicamente en el uso de la tecnología, sino en su correcta aplicación a los procesos gubernamentales  y a la generación de valor para los ciudadanos, las empresas y otros grupos de la sociedad (Dawes y </w:t>
      </w:r>
      <w:r>
        <w:rPr>
          <w:color w:val="231F20"/>
          <w:spacing w:val="-3"/>
          <w:w w:val="110"/>
        </w:rPr>
        <w:t>Pardo, </w:t>
      </w:r>
      <w:r>
        <w:rPr>
          <w:color w:val="231F20"/>
          <w:w w:val="110"/>
        </w:rPr>
        <w:t>2002; Gant, 2003; Garson, 2004; Kraemer  y King, 2003; </w:t>
      </w:r>
      <w:r>
        <w:rPr>
          <w:color w:val="231F20"/>
          <w:spacing w:val="-4"/>
          <w:w w:val="110"/>
        </w:rPr>
        <w:t>Pardo </w:t>
      </w:r>
      <w:r>
        <w:rPr>
          <w:color w:val="231F20"/>
          <w:w w:val="110"/>
        </w:rPr>
        <w:t>y Jiang,  </w:t>
      </w:r>
      <w:r>
        <w:rPr>
          <w:color w:val="231F20"/>
          <w:spacing w:val="9"/>
          <w:w w:val="110"/>
        </w:rPr>
        <w:t> </w:t>
      </w:r>
      <w:r>
        <w:rPr>
          <w:color w:val="231F20"/>
          <w:w w:val="110"/>
        </w:rPr>
        <w:t>2007).</w:t>
      </w:r>
    </w:p>
    <w:p>
      <w:pPr>
        <w:pStyle w:val="BodyText"/>
        <w:spacing w:line="259" w:lineRule="auto"/>
        <w:ind w:left="100" w:right="152" w:firstLine="360"/>
        <w:jc w:val="both"/>
      </w:pPr>
      <w:r>
        <w:rPr>
          <w:color w:val="231F20"/>
          <w:spacing w:val="6"/>
          <w:w w:val="84"/>
        </w:rPr>
        <w:t>L</w:t>
      </w:r>
      <w:r>
        <w:rPr>
          <w:color w:val="231F20"/>
          <w:spacing w:val="2"/>
          <w:w w:val="111"/>
        </w:rPr>
        <w:t>a</w:t>
      </w:r>
      <w:r>
        <w:rPr>
          <w:color w:val="231F20"/>
          <w:w w:val="111"/>
        </w:rPr>
        <w:t>s</w:t>
      </w:r>
      <w:r>
        <w:rPr>
          <w:color w:val="231F20"/>
        </w:rPr>
        <w:t> </w:t>
      </w:r>
      <w:r>
        <w:rPr>
          <w:color w:val="231F20"/>
          <w:spacing w:val="-23"/>
        </w:rPr>
        <w:t> </w:t>
      </w:r>
      <w:r>
        <w:rPr>
          <w:color w:val="231F20"/>
          <w:spacing w:val="2"/>
          <w:w w:val="232"/>
          <w:sz w:val="15"/>
        </w:rPr>
        <w:t>t</w:t>
      </w:r>
      <w:r>
        <w:rPr>
          <w:color w:val="231F20"/>
          <w:spacing w:val="2"/>
          <w:w w:val="115"/>
          <w:sz w:val="15"/>
        </w:rPr>
        <w:t>i</w:t>
      </w:r>
      <w:r>
        <w:rPr>
          <w:color w:val="231F20"/>
          <w:w w:val="151"/>
          <w:sz w:val="15"/>
        </w:rPr>
        <w:t>c</w:t>
      </w:r>
      <w:r>
        <w:rPr>
          <w:color w:val="231F20"/>
          <w:sz w:val="15"/>
        </w:rPr>
        <w:t> </w:t>
      </w:r>
      <w:r>
        <w:rPr>
          <w:color w:val="231F20"/>
          <w:spacing w:val="7"/>
          <w:sz w:val="15"/>
        </w:rPr>
        <w:t> </w:t>
      </w:r>
      <w:r>
        <w:rPr>
          <w:color w:val="231F20"/>
          <w:spacing w:val="2"/>
          <w:w w:val="118"/>
        </w:rPr>
        <w:t>ha</w:t>
      </w:r>
      <w:r>
        <w:rPr>
          <w:color w:val="231F20"/>
          <w:w w:val="118"/>
        </w:rPr>
        <w:t>n</w:t>
      </w:r>
      <w:r>
        <w:rPr>
          <w:color w:val="231F20"/>
        </w:rPr>
        <w:t> </w:t>
      </w:r>
      <w:r>
        <w:rPr>
          <w:color w:val="231F20"/>
          <w:spacing w:val="-23"/>
        </w:rPr>
        <w:t> </w:t>
      </w:r>
      <w:r>
        <w:rPr>
          <w:color w:val="231F20"/>
          <w:spacing w:val="2"/>
          <w:w w:val="109"/>
        </w:rPr>
        <w:t>generad</w:t>
      </w:r>
      <w:r>
        <w:rPr>
          <w:color w:val="231F20"/>
          <w:w w:val="109"/>
        </w:rPr>
        <w:t>o</w:t>
      </w:r>
      <w:r>
        <w:rPr>
          <w:color w:val="231F20"/>
        </w:rPr>
        <w:t> </w:t>
      </w:r>
      <w:r>
        <w:rPr>
          <w:color w:val="231F20"/>
          <w:spacing w:val="-23"/>
        </w:rPr>
        <w:t> </w:t>
      </w:r>
      <w:r>
        <w:rPr>
          <w:color w:val="231F20"/>
          <w:spacing w:val="2"/>
          <w:w w:val="110"/>
        </w:rPr>
        <w:t>com</w:t>
      </w:r>
      <w:r>
        <w:rPr>
          <w:color w:val="231F20"/>
          <w:w w:val="110"/>
        </w:rPr>
        <w:t>o</w:t>
      </w:r>
      <w:r>
        <w:rPr>
          <w:color w:val="231F20"/>
        </w:rPr>
        <w:t> </w:t>
      </w:r>
      <w:r>
        <w:rPr>
          <w:color w:val="231F20"/>
          <w:spacing w:val="-23"/>
        </w:rPr>
        <w:t> </w:t>
      </w:r>
      <w:r>
        <w:rPr>
          <w:color w:val="231F20"/>
          <w:spacing w:val="2"/>
          <w:w w:val="120"/>
        </w:rPr>
        <w:t>un</w:t>
      </w:r>
      <w:r>
        <w:rPr>
          <w:color w:val="231F20"/>
          <w:w w:val="120"/>
        </w:rPr>
        <w:t>a</w:t>
      </w:r>
      <w:r>
        <w:rPr>
          <w:color w:val="231F20"/>
        </w:rPr>
        <w:t> </w:t>
      </w:r>
      <w:r>
        <w:rPr>
          <w:color w:val="231F20"/>
          <w:spacing w:val="-23"/>
        </w:rPr>
        <w:t> </w:t>
      </w:r>
      <w:r>
        <w:rPr>
          <w:color w:val="231F20"/>
          <w:spacing w:val="2"/>
          <w:w w:val="101"/>
        </w:rPr>
        <w:t>d</w:t>
      </w:r>
      <w:r>
        <w:rPr>
          <w:color w:val="231F20"/>
          <w:w w:val="101"/>
        </w:rPr>
        <w:t>e</w:t>
      </w:r>
      <w:r>
        <w:rPr>
          <w:color w:val="231F20"/>
        </w:rPr>
        <w:t> </w:t>
      </w:r>
      <w:r>
        <w:rPr>
          <w:color w:val="231F20"/>
          <w:spacing w:val="-23"/>
        </w:rPr>
        <w:t> </w:t>
      </w:r>
      <w:r>
        <w:rPr>
          <w:color w:val="231F20"/>
          <w:spacing w:val="2"/>
          <w:w w:val="115"/>
        </w:rPr>
        <w:t>su</w:t>
      </w:r>
      <w:r>
        <w:rPr>
          <w:color w:val="231F20"/>
          <w:w w:val="115"/>
        </w:rPr>
        <w:t>s</w:t>
      </w:r>
      <w:r>
        <w:rPr>
          <w:color w:val="231F20"/>
        </w:rPr>
        <w:t> </w:t>
      </w:r>
      <w:r>
        <w:rPr>
          <w:color w:val="231F20"/>
          <w:spacing w:val="-23"/>
        </w:rPr>
        <w:t> </w:t>
      </w:r>
      <w:r>
        <w:rPr>
          <w:color w:val="231F20"/>
          <w:spacing w:val="2"/>
          <w:w w:val="108"/>
        </w:rPr>
        <w:t>principale</w:t>
      </w:r>
      <w:r>
        <w:rPr>
          <w:color w:val="231F20"/>
          <w:w w:val="108"/>
        </w:rPr>
        <w:t>s</w:t>
      </w:r>
      <w:r>
        <w:rPr>
          <w:color w:val="231F20"/>
        </w:rPr>
        <w:t> </w:t>
      </w:r>
      <w:r>
        <w:rPr>
          <w:color w:val="231F20"/>
          <w:spacing w:val="-23"/>
        </w:rPr>
        <w:t> </w:t>
      </w:r>
      <w:r>
        <w:rPr>
          <w:color w:val="231F20"/>
          <w:spacing w:val="2"/>
          <w:w w:val="106"/>
        </w:rPr>
        <w:t>aplicacione</w:t>
      </w:r>
      <w:r>
        <w:rPr>
          <w:color w:val="231F20"/>
          <w:w w:val="106"/>
        </w:rPr>
        <w:t>s</w:t>
      </w:r>
      <w:r>
        <w:rPr>
          <w:color w:val="231F20"/>
        </w:rPr>
        <w:t> </w:t>
      </w:r>
      <w:r>
        <w:rPr>
          <w:color w:val="231F20"/>
          <w:spacing w:val="-23"/>
        </w:rPr>
        <w:t> </w:t>
      </w:r>
      <w:r>
        <w:rPr>
          <w:color w:val="231F20"/>
          <w:w w:val="122"/>
        </w:rPr>
        <w:t>y</w:t>
      </w:r>
      <w:r>
        <w:rPr>
          <w:color w:val="231F20"/>
        </w:rPr>
        <w:t> </w:t>
      </w:r>
      <w:r>
        <w:rPr>
          <w:color w:val="231F20"/>
          <w:spacing w:val="-23"/>
        </w:rPr>
        <w:t> </w:t>
      </w:r>
      <w:r>
        <w:rPr>
          <w:color w:val="231F20"/>
          <w:spacing w:val="2"/>
          <w:w w:val="101"/>
        </w:rPr>
        <w:t>de </w:t>
      </w:r>
      <w:r>
        <w:rPr>
          <w:color w:val="231F20"/>
          <w:w w:val="110"/>
        </w:rPr>
        <w:t>mayor impacto para la sociedad el </w:t>
      </w:r>
      <w:r>
        <w:rPr>
          <w:color w:val="231F20"/>
          <w:spacing w:val="2"/>
          <w:w w:val="110"/>
        </w:rPr>
        <w:t>gobierno </w:t>
      </w:r>
      <w:r>
        <w:rPr>
          <w:color w:val="231F20"/>
          <w:w w:val="110"/>
        </w:rPr>
        <w:t>electrónico </w:t>
      </w:r>
      <w:r>
        <w:rPr>
          <w:color w:val="231F20"/>
          <w:spacing w:val="2"/>
          <w:w w:val="110"/>
        </w:rPr>
        <w:t>(</w:t>
      </w:r>
      <w:r>
        <w:rPr>
          <w:i/>
          <w:color w:val="231F20"/>
          <w:spacing w:val="2"/>
          <w:w w:val="110"/>
        </w:rPr>
        <w:t>e-Government</w:t>
      </w:r>
      <w:r>
        <w:rPr>
          <w:color w:val="231F20"/>
          <w:spacing w:val="2"/>
          <w:w w:val="110"/>
        </w:rPr>
        <w:t>), </w:t>
      </w:r>
      <w:r>
        <w:rPr>
          <w:color w:val="231F20"/>
          <w:w w:val="110"/>
        </w:rPr>
        <w:t>es así que todavía hoy no hemos logrado dimensionar hasta donde puede impactar tanto en el presente como en el futuro, si para ello pensamos     que las administraciones públicas disponen de una </w:t>
      </w:r>
      <w:r>
        <w:rPr>
          <w:color w:val="231F20"/>
          <w:spacing w:val="2"/>
          <w:w w:val="110"/>
        </w:rPr>
        <w:t>herramienta </w:t>
      </w:r>
      <w:r>
        <w:rPr>
          <w:color w:val="231F20"/>
          <w:w w:val="110"/>
        </w:rPr>
        <w:t>impor- tantísima para mejorar la organización </w:t>
      </w:r>
      <w:r>
        <w:rPr>
          <w:color w:val="231F20"/>
          <w:spacing w:val="2"/>
          <w:w w:val="110"/>
        </w:rPr>
        <w:t>interna </w:t>
      </w:r>
      <w:r>
        <w:rPr>
          <w:color w:val="231F20"/>
          <w:w w:val="110"/>
        </w:rPr>
        <w:t>de los </w:t>
      </w:r>
      <w:r>
        <w:rPr>
          <w:color w:val="231F20"/>
          <w:spacing w:val="2"/>
          <w:w w:val="110"/>
        </w:rPr>
        <w:t>gobiernos </w:t>
      </w:r>
      <w:r>
        <w:rPr>
          <w:color w:val="231F20"/>
          <w:w w:val="110"/>
        </w:rPr>
        <w:t>desde el federal pasando por el de los estados o subnacionales, hasta los locales o municipales. </w:t>
      </w:r>
      <w:r>
        <w:rPr>
          <w:color w:val="231F20"/>
          <w:spacing w:val="3"/>
          <w:w w:val="110"/>
        </w:rPr>
        <w:t>La </w:t>
      </w:r>
      <w:r>
        <w:rPr>
          <w:color w:val="231F20"/>
          <w:w w:val="110"/>
        </w:rPr>
        <w:t>posibilidad de agilizar todos los trámites que se traducen en recursos para el funcionamiento de los </w:t>
      </w:r>
      <w:r>
        <w:rPr>
          <w:color w:val="231F20"/>
          <w:spacing w:val="2"/>
          <w:w w:val="110"/>
        </w:rPr>
        <w:t>gobiernos </w:t>
      </w:r>
      <w:r>
        <w:rPr>
          <w:color w:val="231F20"/>
          <w:w w:val="110"/>
        </w:rPr>
        <w:t>en un rubro funda- </w:t>
      </w:r>
      <w:r>
        <w:rPr>
          <w:color w:val="231F20"/>
          <w:spacing w:val="4"/>
          <w:w w:val="110"/>
        </w:rPr>
        <w:t>mental</w:t>
      </w:r>
      <w:r>
        <w:rPr>
          <w:color w:val="231F20"/>
          <w:spacing w:val="31"/>
          <w:w w:val="110"/>
        </w:rPr>
        <w:t> </w:t>
      </w:r>
      <w:r>
        <w:rPr>
          <w:color w:val="231F20"/>
          <w:spacing w:val="3"/>
          <w:w w:val="110"/>
        </w:rPr>
        <w:t>que</w:t>
      </w:r>
      <w:r>
        <w:rPr>
          <w:color w:val="231F20"/>
          <w:spacing w:val="31"/>
          <w:w w:val="110"/>
        </w:rPr>
        <w:t> </w:t>
      </w:r>
      <w:r>
        <w:rPr>
          <w:color w:val="231F20"/>
          <w:spacing w:val="2"/>
          <w:w w:val="110"/>
        </w:rPr>
        <w:t>es</w:t>
      </w:r>
      <w:r>
        <w:rPr>
          <w:color w:val="231F20"/>
          <w:spacing w:val="31"/>
          <w:w w:val="110"/>
        </w:rPr>
        <w:t> </w:t>
      </w:r>
      <w:r>
        <w:rPr>
          <w:color w:val="231F20"/>
          <w:spacing w:val="2"/>
          <w:w w:val="110"/>
        </w:rPr>
        <w:t>el</w:t>
      </w:r>
      <w:r>
        <w:rPr>
          <w:color w:val="231F20"/>
          <w:spacing w:val="31"/>
          <w:w w:val="110"/>
        </w:rPr>
        <w:t> </w:t>
      </w:r>
      <w:r>
        <w:rPr>
          <w:color w:val="231F20"/>
          <w:spacing w:val="4"/>
          <w:w w:val="110"/>
        </w:rPr>
        <w:t>económico.</w:t>
      </w:r>
      <w:r>
        <w:rPr>
          <w:color w:val="231F20"/>
          <w:spacing w:val="31"/>
          <w:w w:val="110"/>
        </w:rPr>
        <w:t> </w:t>
      </w:r>
      <w:r>
        <w:rPr>
          <w:color w:val="231F20"/>
          <w:spacing w:val="4"/>
          <w:w w:val="110"/>
        </w:rPr>
        <w:t>Adicionalmente</w:t>
      </w:r>
      <w:r>
        <w:rPr>
          <w:color w:val="231F20"/>
          <w:spacing w:val="31"/>
          <w:w w:val="110"/>
        </w:rPr>
        <w:t> </w:t>
      </w:r>
      <w:r>
        <w:rPr>
          <w:color w:val="231F20"/>
          <w:spacing w:val="4"/>
          <w:w w:val="110"/>
        </w:rPr>
        <w:t>están</w:t>
      </w:r>
      <w:r>
        <w:rPr>
          <w:color w:val="231F20"/>
          <w:spacing w:val="31"/>
          <w:w w:val="110"/>
        </w:rPr>
        <w:t> </w:t>
      </w:r>
      <w:r>
        <w:rPr>
          <w:color w:val="231F20"/>
          <w:spacing w:val="3"/>
          <w:w w:val="110"/>
        </w:rPr>
        <w:t>otros</w:t>
      </w:r>
      <w:r>
        <w:rPr>
          <w:color w:val="231F20"/>
          <w:spacing w:val="31"/>
          <w:w w:val="110"/>
        </w:rPr>
        <w:t> </w:t>
      </w:r>
      <w:r>
        <w:rPr>
          <w:color w:val="231F20"/>
          <w:spacing w:val="4"/>
          <w:w w:val="110"/>
        </w:rPr>
        <w:t>aspectos</w:t>
      </w:r>
      <w:r>
        <w:rPr>
          <w:color w:val="231F20"/>
          <w:spacing w:val="31"/>
          <w:w w:val="110"/>
        </w:rPr>
        <w:t> </w:t>
      </w:r>
      <w:r>
        <w:rPr>
          <w:color w:val="231F20"/>
          <w:spacing w:val="5"/>
          <w:w w:val="110"/>
        </w:rPr>
        <w:t>que</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66" w:lineRule="auto" w:before="64"/>
        <w:ind w:left="160" w:right="115"/>
        <w:jc w:val="both"/>
      </w:pPr>
      <w:r>
        <w:rPr>
          <w:color w:val="231F20"/>
          <w:w w:val="110"/>
        </w:rPr>
        <w:t>tienen que ver con las principales demandas que refieren para el caso de  los </w:t>
      </w:r>
      <w:r>
        <w:rPr>
          <w:color w:val="231F20"/>
          <w:spacing w:val="2"/>
          <w:w w:val="110"/>
        </w:rPr>
        <w:t>gobiernos </w:t>
      </w:r>
      <w:r>
        <w:rPr>
          <w:color w:val="231F20"/>
          <w:w w:val="110"/>
        </w:rPr>
        <w:t>locales, como son el de los </w:t>
      </w:r>
      <w:r>
        <w:rPr>
          <w:color w:val="231F20"/>
          <w:spacing w:val="2"/>
          <w:w w:val="110"/>
        </w:rPr>
        <w:t>servicios </w:t>
      </w:r>
      <w:r>
        <w:rPr>
          <w:color w:val="231F20"/>
          <w:w w:val="110"/>
        </w:rPr>
        <w:t>públicos en una inte- racción  </w:t>
      </w:r>
      <w:r>
        <w:rPr>
          <w:color w:val="231F20"/>
          <w:spacing w:val="2"/>
          <w:w w:val="110"/>
        </w:rPr>
        <w:t>gobierno-ciudadanos </w:t>
      </w:r>
      <w:r>
        <w:rPr>
          <w:color w:val="231F20"/>
          <w:w w:val="110"/>
        </w:rPr>
        <w:t>y  de</w:t>
      </w:r>
      <w:r>
        <w:rPr>
          <w:color w:val="231F20"/>
          <w:spacing w:val="1"/>
          <w:w w:val="110"/>
        </w:rPr>
        <w:t> </w:t>
      </w:r>
      <w:r>
        <w:rPr>
          <w:color w:val="231F20"/>
          <w:spacing w:val="2"/>
          <w:w w:val="110"/>
        </w:rPr>
        <w:t>ciudadanos-gobierno.</w:t>
      </w:r>
    </w:p>
    <w:p>
      <w:pPr>
        <w:pStyle w:val="BodyText"/>
        <w:spacing w:line="266" w:lineRule="auto" w:before="1"/>
        <w:ind w:left="160" w:right="112" w:firstLine="360"/>
        <w:jc w:val="both"/>
      </w:pPr>
      <w:r>
        <w:rPr>
          <w:color w:val="231F20"/>
          <w:w w:val="110"/>
        </w:rPr>
        <w:t>En </w:t>
      </w:r>
      <w:r>
        <w:rPr>
          <w:color w:val="231F20"/>
          <w:spacing w:val="-4"/>
          <w:w w:val="110"/>
        </w:rPr>
        <w:t>México, </w:t>
      </w:r>
      <w:r>
        <w:rPr>
          <w:color w:val="231F20"/>
          <w:w w:val="110"/>
        </w:rPr>
        <w:t>el </w:t>
      </w:r>
      <w:r>
        <w:rPr>
          <w:color w:val="231F20"/>
          <w:spacing w:val="-3"/>
          <w:w w:val="110"/>
        </w:rPr>
        <w:t>gobierno </w:t>
      </w:r>
      <w:r>
        <w:rPr>
          <w:color w:val="231F20"/>
          <w:spacing w:val="-4"/>
          <w:w w:val="110"/>
        </w:rPr>
        <w:t>electrónico (</w:t>
      </w:r>
      <w:r>
        <w:rPr>
          <w:i/>
          <w:color w:val="231F20"/>
          <w:spacing w:val="-4"/>
          <w:w w:val="110"/>
        </w:rPr>
        <w:t>e-Government</w:t>
      </w:r>
      <w:r>
        <w:rPr>
          <w:color w:val="231F20"/>
          <w:spacing w:val="-4"/>
          <w:w w:val="110"/>
        </w:rPr>
        <w:t>) </w:t>
      </w:r>
      <w:r>
        <w:rPr>
          <w:color w:val="231F20"/>
          <w:spacing w:val="-3"/>
          <w:w w:val="110"/>
        </w:rPr>
        <w:t>como </w:t>
      </w:r>
      <w:r>
        <w:rPr>
          <w:color w:val="231F20"/>
          <w:spacing w:val="-4"/>
          <w:w w:val="110"/>
        </w:rPr>
        <w:t>parte </w:t>
      </w:r>
      <w:r>
        <w:rPr>
          <w:color w:val="231F20"/>
          <w:w w:val="110"/>
        </w:rPr>
        <w:t>de la</w:t>
      </w:r>
      <w:r>
        <w:rPr>
          <w:color w:val="231F20"/>
          <w:spacing w:val="-21"/>
          <w:w w:val="110"/>
        </w:rPr>
        <w:t> </w:t>
      </w:r>
      <w:r>
        <w:rPr>
          <w:color w:val="231F20"/>
          <w:w w:val="110"/>
        </w:rPr>
        <w:t>mo- dernización de la administración pública se intensificó en el periodo pre- </w:t>
      </w:r>
      <w:r>
        <w:rPr>
          <w:color w:val="231F20"/>
          <w:spacing w:val="3"/>
          <w:w w:val="110"/>
        </w:rPr>
        <w:t>sidencial </w:t>
      </w:r>
      <w:r>
        <w:rPr>
          <w:color w:val="231F20"/>
          <w:w w:val="110"/>
        </w:rPr>
        <w:t>de Vicente Fox. </w:t>
      </w:r>
      <w:r>
        <w:rPr>
          <w:color w:val="231F20"/>
          <w:spacing w:val="2"/>
          <w:w w:val="110"/>
        </w:rPr>
        <w:t>Incluso puede decirse </w:t>
      </w:r>
      <w:r>
        <w:rPr>
          <w:color w:val="231F20"/>
          <w:w w:val="110"/>
        </w:rPr>
        <w:t>que es </w:t>
      </w:r>
      <w:r>
        <w:rPr>
          <w:color w:val="231F20"/>
          <w:spacing w:val="2"/>
          <w:w w:val="110"/>
        </w:rPr>
        <w:t>parte </w:t>
      </w:r>
      <w:r>
        <w:rPr>
          <w:color w:val="231F20"/>
          <w:w w:val="110"/>
        </w:rPr>
        <w:t>de los </w:t>
      </w:r>
      <w:r>
        <w:rPr>
          <w:color w:val="231F20"/>
          <w:spacing w:val="2"/>
          <w:w w:val="110"/>
        </w:rPr>
        <w:t>meca- </w:t>
      </w:r>
      <w:r>
        <w:rPr>
          <w:color w:val="231F20"/>
          <w:spacing w:val="4"/>
          <w:w w:val="110"/>
        </w:rPr>
        <w:t>nismos </w:t>
      </w:r>
      <w:r>
        <w:rPr>
          <w:color w:val="231F20"/>
          <w:spacing w:val="2"/>
          <w:w w:val="110"/>
        </w:rPr>
        <w:t>de </w:t>
      </w:r>
      <w:r>
        <w:rPr>
          <w:color w:val="231F20"/>
          <w:spacing w:val="3"/>
          <w:w w:val="110"/>
        </w:rPr>
        <w:t>una </w:t>
      </w:r>
      <w:r>
        <w:rPr>
          <w:color w:val="231F20"/>
          <w:spacing w:val="4"/>
          <w:w w:val="110"/>
        </w:rPr>
        <w:t>política </w:t>
      </w:r>
      <w:r>
        <w:rPr>
          <w:color w:val="231F20"/>
          <w:spacing w:val="2"/>
          <w:w w:val="110"/>
        </w:rPr>
        <w:t>de </w:t>
      </w:r>
      <w:r>
        <w:rPr>
          <w:color w:val="231F20"/>
          <w:spacing w:val="4"/>
          <w:w w:val="110"/>
        </w:rPr>
        <w:t>innovación gubernamental. </w:t>
      </w:r>
      <w:r>
        <w:rPr>
          <w:color w:val="231F20"/>
          <w:spacing w:val="2"/>
          <w:w w:val="110"/>
        </w:rPr>
        <w:t>En </w:t>
      </w:r>
      <w:r>
        <w:rPr>
          <w:color w:val="231F20"/>
          <w:spacing w:val="3"/>
          <w:w w:val="110"/>
        </w:rPr>
        <w:t>este </w:t>
      </w:r>
      <w:r>
        <w:rPr>
          <w:color w:val="231F20"/>
          <w:spacing w:val="5"/>
          <w:w w:val="110"/>
        </w:rPr>
        <w:t>sentido </w:t>
      </w:r>
      <w:r>
        <w:rPr>
          <w:color w:val="231F20"/>
          <w:spacing w:val="-5"/>
          <w:w w:val="110"/>
        </w:rPr>
        <w:t>siendo</w:t>
      </w:r>
      <w:r>
        <w:rPr>
          <w:color w:val="231F20"/>
          <w:spacing w:val="-14"/>
          <w:w w:val="110"/>
        </w:rPr>
        <w:t> </w:t>
      </w:r>
      <w:r>
        <w:rPr>
          <w:color w:val="231F20"/>
          <w:spacing w:val="-4"/>
          <w:w w:val="110"/>
        </w:rPr>
        <w:t>más</w:t>
      </w:r>
      <w:r>
        <w:rPr>
          <w:color w:val="231F20"/>
          <w:spacing w:val="-14"/>
          <w:w w:val="110"/>
        </w:rPr>
        <w:t> </w:t>
      </w:r>
      <w:r>
        <w:rPr>
          <w:color w:val="231F20"/>
          <w:spacing w:val="-6"/>
          <w:w w:val="110"/>
        </w:rPr>
        <w:t>precisos,</w:t>
      </w:r>
      <w:r>
        <w:rPr>
          <w:color w:val="231F20"/>
          <w:spacing w:val="-14"/>
          <w:w w:val="110"/>
        </w:rPr>
        <w:t> </w:t>
      </w:r>
      <w:r>
        <w:rPr>
          <w:color w:val="231F20"/>
          <w:spacing w:val="-3"/>
          <w:w w:val="110"/>
        </w:rPr>
        <w:t>el</w:t>
      </w:r>
      <w:r>
        <w:rPr>
          <w:color w:val="231F20"/>
          <w:spacing w:val="-14"/>
          <w:w w:val="110"/>
        </w:rPr>
        <w:t> </w:t>
      </w:r>
      <w:r>
        <w:rPr>
          <w:color w:val="231F20"/>
          <w:spacing w:val="-5"/>
          <w:w w:val="110"/>
        </w:rPr>
        <w:t>gobierno</w:t>
      </w:r>
      <w:r>
        <w:rPr>
          <w:color w:val="231F20"/>
          <w:spacing w:val="-14"/>
          <w:w w:val="110"/>
        </w:rPr>
        <w:t> </w:t>
      </w:r>
      <w:r>
        <w:rPr>
          <w:color w:val="231F20"/>
          <w:spacing w:val="-6"/>
          <w:w w:val="110"/>
        </w:rPr>
        <w:t>electrónico</w:t>
      </w:r>
      <w:r>
        <w:rPr>
          <w:color w:val="231F20"/>
          <w:spacing w:val="-14"/>
          <w:w w:val="110"/>
        </w:rPr>
        <w:t> </w:t>
      </w:r>
      <w:r>
        <w:rPr>
          <w:color w:val="231F20"/>
          <w:spacing w:val="-5"/>
          <w:w w:val="110"/>
        </w:rPr>
        <w:t>avanzó</w:t>
      </w:r>
      <w:r>
        <w:rPr>
          <w:color w:val="231F20"/>
          <w:spacing w:val="-14"/>
          <w:w w:val="110"/>
        </w:rPr>
        <w:t> </w:t>
      </w:r>
      <w:r>
        <w:rPr>
          <w:color w:val="231F20"/>
          <w:spacing w:val="-3"/>
          <w:w w:val="110"/>
        </w:rPr>
        <w:t>no</w:t>
      </w:r>
      <w:r>
        <w:rPr>
          <w:color w:val="231F20"/>
          <w:spacing w:val="-14"/>
          <w:w w:val="110"/>
        </w:rPr>
        <w:t> </w:t>
      </w:r>
      <w:r>
        <w:rPr>
          <w:color w:val="231F20"/>
          <w:spacing w:val="-5"/>
          <w:w w:val="110"/>
        </w:rPr>
        <w:t>sólo</w:t>
      </w:r>
      <w:r>
        <w:rPr>
          <w:color w:val="231F20"/>
          <w:spacing w:val="-14"/>
          <w:w w:val="110"/>
        </w:rPr>
        <w:t> </w:t>
      </w:r>
      <w:r>
        <w:rPr>
          <w:color w:val="231F20"/>
          <w:spacing w:val="-3"/>
          <w:w w:val="110"/>
        </w:rPr>
        <w:t>en</w:t>
      </w:r>
      <w:r>
        <w:rPr>
          <w:color w:val="231F20"/>
          <w:spacing w:val="-14"/>
          <w:w w:val="110"/>
        </w:rPr>
        <w:t> </w:t>
      </w:r>
      <w:r>
        <w:rPr>
          <w:color w:val="231F20"/>
          <w:spacing w:val="-3"/>
          <w:w w:val="110"/>
        </w:rPr>
        <w:t>el</w:t>
      </w:r>
      <w:r>
        <w:rPr>
          <w:color w:val="231F20"/>
          <w:spacing w:val="-14"/>
          <w:w w:val="110"/>
        </w:rPr>
        <w:t> </w:t>
      </w:r>
      <w:r>
        <w:rPr>
          <w:color w:val="231F20"/>
          <w:spacing w:val="-5"/>
          <w:w w:val="110"/>
        </w:rPr>
        <w:t>gobierno</w:t>
      </w:r>
      <w:r>
        <w:rPr>
          <w:color w:val="231F20"/>
          <w:spacing w:val="-14"/>
          <w:w w:val="110"/>
        </w:rPr>
        <w:t> </w:t>
      </w:r>
      <w:r>
        <w:rPr>
          <w:color w:val="231F20"/>
          <w:spacing w:val="-5"/>
          <w:w w:val="110"/>
        </w:rPr>
        <w:t>fede- </w:t>
      </w:r>
      <w:r>
        <w:rPr>
          <w:color w:val="231F20"/>
          <w:spacing w:val="-4"/>
          <w:w w:val="110"/>
        </w:rPr>
        <w:t>ral </w:t>
      </w:r>
      <w:r>
        <w:rPr>
          <w:color w:val="231F20"/>
          <w:w w:val="110"/>
        </w:rPr>
        <w:t>sino en muchos gobiernos de los estados y de una parte importante en los gobiernos municipales. Ahora, los ciudadanos pueden acceder</w:t>
      </w:r>
      <w:r>
        <w:rPr>
          <w:color w:val="231F20"/>
          <w:spacing w:val="-35"/>
          <w:w w:val="110"/>
        </w:rPr>
        <w:t> </w:t>
      </w:r>
      <w:r>
        <w:rPr>
          <w:color w:val="231F20"/>
          <w:w w:val="110"/>
        </w:rPr>
        <w:t>solicitan- do </w:t>
      </w:r>
      <w:r>
        <w:rPr>
          <w:color w:val="231F20"/>
          <w:spacing w:val="2"/>
          <w:w w:val="110"/>
        </w:rPr>
        <w:t>información </w:t>
      </w:r>
      <w:r>
        <w:rPr>
          <w:color w:val="231F20"/>
          <w:w w:val="110"/>
        </w:rPr>
        <w:t>o haciendo trámites, sin embargo, todavía falta mucho trecho por </w:t>
      </w:r>
      <w:r>
        <w:rPr>
          <w:color w:val="231F20"/>
          <w:spacing w:val="-3"/>
          <w:w w:val="110"/>
        </w:rPr>
        <w:t>recorrer. </w:t>
      </w:r>
      <w:r>
        <w:rPr>
          <w:color w:val="231F20"/>
          <w:w w:val="110"/>
        </w:rPr>
        <w:t>Las computadoras se están transformando en espacios de atención a los ciudadanos desde sus hogares o de lugares como son los </w:t>
      </w:r>
      <w:r>
        <w:rPr>
          <w:i/>
          <w:color w:val="231F20"/>
          <w:w w:val="110"/>
        </w:rPr>
        <w:t>cibers </w:t>
      </w:r>
      <w:r>
        <w:rPr>
          <w:color w:val="231F20"/>
          <w:w w:val="110"/>
        </w:rPr>
        <w:t>café. Los esfuerzos del gobierno federal mexicano son importantes aunque como se había dicho insuficientes, lo fundamental es que se ha iniciado la modernización en este aspecto, aunque en materia de rendición de cuentas y de acceso a la información, las tareas de los gobiernos federal, estatal y municipal son todavía incompletas para construir desde la orga- nización gubernamental la democracia y la efectividad en beneficio de la población. No obstante vale la pena señalar que en el concierto mundial México ocupa el lugar 55 en el </w:t>
      </w:r>
      <w:r>
        <w:rPr>
          <w:i/>
          <w:color w:val="231F20"/>
          <w:w w:val="110"/>
        </w:rPr>
        <w:t>ranking </w:t>
      </w:r>
      <w:r>
        <w:rPr>
          <w:color w:val="231F20"/>
          <w:w w:val="110"/>
        </w:rPr>
        <w:t>con un peldaño de mejoría entre 2010  y  2012  </w:t>
      </w:r>
      <w:r>
        <w:rPr>
          <w:color w:val="231F20"/>
          <w:spacing w:val="11"/>
          <w:w w:val="110"/>
        </w:rPr>
        <w:t> </w:t>
      </w:r>
      <w:hyperlink r:id="rId191">
        <w:r>
          <w:rPr>
            <w:color w:val="231F20"/>
            <w:w w:val="110"/>
          </w:rPr>
          <w:t>(www.unpan.org/e-government).</w:t>
        </w:r>
      </w:hyperlink>
    </w:p>
    <w:p>
      <w:pPr>
        <w:pStyle w:val="BodyText"/>
        <w:rPr>
          <w:sz w:val="20"/>
        </w:rPr>
      </w:pPr>
    </w:p>
    <w:p>
      <w:pPr>
        <w:pStyle w:val="BodyText"/>
        <w:spacing w:before="2"/>
        <w:rPr>
          <w:sz w:val="23"/>
        </w:rPr>
      </w:pPr>
    </w:p>
    <w:p>
      <w:pPr>
        <w:pStyle w:val="Heading5"/>
        <w:spacing w:line="242" w:lineRule="auto"/>
        <w:ind w:left="160" w:right="1669"/>
        <w:jc w:val="left"/>
      </w:pPr>
      <w:r>
        <w:rPr>
          <w:color w:val="231F20"/>
          <w:w w:val="115"/>
        </w:rPr>
        <w:t>Estudio de caso: los gobiernos municipales, Toluca y Metepec en el año 2010</w:t>
      </w:r>
    </w:p>
    <w:p>
      <w:pPr>
        <w:pStyle w:val="BodyText"/>
        <w:spacing w:before="6"/>
        <w:rPr>
          <w:rFonts w:ascii="Tahoma"/>
          <w:sz w:val="23"/>
        </w:rPr>
      </w:pPr>
    </w:p>
    <w:p>
      <w:pPr>
        <w:pStyle w:val="BodyText"/>
        <w:spacing w:line="266" w:lineRule="auto"/>
        <w:ind w:left="160" w:right="117"/>
        <w:jc w:val="both"/>
      </w:pPr>
      <w:r>
        <w:rPr>
          <w:color w:val="231F20"/>
          <w:w w:val="110"/>
        </w:rPr>
        <w:t>Este</w:t>
      </w:r>
      <w:r>
        <w:rPr>
          <w:color w:val="231F20"/>
          <w:spacing w:val="-7"/>
          <w:w w:val="110"/>
        </w:rPr>
        <w:t> </w:t>
      </w:r>
      <w:r>
        <w:rPr>
          <w:color w:val="231F20"/>
          <w:w w:val="110"/>
        </w:rPr>
        <w:t>estudio</w:t>
      </w:r>
      <w:r>
        <w:rPr>
          <w:color w:val="231F20"/>
          <w:spacing w:val="-7"/>
          <w:w w:val="110"/>
        </w:rPr>
        <w:t> </w:t>
      </w:r>
      <w:r>
        <w:rPr>
          <w:color w:val="231F20"/>
          <w:w w:val="110"/>
        </w:rPr>
        <w:t>de</w:t>
      </w:r>
      <w:r>
        <w:rPr>
          <w:color w:val="231F20"/>
          <w:spacing w:val="-7"/>
          <w:w w:val="110"/>
        </w:rPr>
        <w:t> </w:t>
      </w:r>
      <w:r>
        <w:rPr>
          <w:color w:val="231F20"/>
          <w:w w:val="110"/>
        </w:rPr>
        <w:t>caso</w:t>
      </w:r>
      <w:r>
        <w:rPr>
          <w:color w:val="231F20"/>
          <w:spacing w:val="-7"/>
          <w:w w:val="110"/>
        </w:rPr>
        <w:t> </w:t>
      </w:r>
      <w:r>
        <w:rPr>
          <w:color w:val="231F20"/>
          <w:w w:val="110"/>
        </w:rPr>
        <w:t>tiene</w:t>
      </w:r>
      <w:r>
        <w:rPr>
          <w:color w:val="231F20"/>
          <w:spacing w:val="-7"/>
          <w:w w:val="110"/>
        </w:rPr>
        <w:t> </w:t>
      </w:r>
      <w:r>
        <w:rPr>
          <w:color w:val="231F20"/>
          <w:w w:val="110"/>
        </w:rPr>
        <w:t>el</w:t>
      </w:r>
      <w:r>
        <w:rPr>
          <w:color w:val="231F20"/>
          <w:spacing w:val="-7"/>
          <w:w w:val="110"/>
        </w:rPr>
        <w:t> </w:t>
      </w:r>
      <w:r>
        <w:rPr>
          <w:color w:val="231F20"/>
          <w:w w:val="110"/>
        </w:rPr>
        <w:t>propósito</w:t>
      </w:r>
      <w:r>
        <w:rPr>
          <w:color w:val="231F20"/>
          <w:spacing w:val="-7"/>
          <w:w w:val="110"/>
        </w:rPr>
        <w:t> </w:t>
      </w:r>
      <w:r>
        <w:rPr>
          <w:color w:val="231F20"/>
          <w:w w:val="110"/>
        </w:rPr>
        <w:t>de</w:t>
      </w:r>
      <w:r>
        <w:rPr>
          <w:color w:val="231F20"/>
          <w:spacing w:val="-7"/>
          <w:w w:val="110"/>
        </w:rPr>
        <w:t> </w:t>
      </w:r>
      <w:r>
        <w:rPr>
          <w:color w:val="231F20"/>
          <w:w w:val="110"/>
        </w:rPr>
        <w:t>probar</w:t>
      </w:r>
      <w:r>
        <w:rPr>
          <w:color w:val="231F20"/>
          <w:spacing w:val="-7"/>
          <w:w w:val="110"/>
        </w:rPr>
        <w:t> </w:t>
      </w:r>
      <w:r>
        <w:rPr>
          <w:color w:val="231F20"/>
          <w:w w:val="110"/>
        </w:rPr>
        <w:t>los</w:t>
      </w:r>
      <w:r>
        <w:rPr>
          <w:color w:val="231F20"/>
          <w:spacing w:val="-7"/>
          <w:w w:val="110"/>
        </w:rPr>
        <w:t> </w:t>
      </w:r>
      <w:r>
        <w:rPr>
          <w:color w:val="231F20"/>
          <w:w w:val="110"/>
        </w:rPr>
        <w:t>referentes</w:t>
      </w:r>
      <w:r>
        <w:rPr>
          <w:color w:val="231F20"/>
          <w:spacing w:val="-7"/>
          <w:w w:val="110"/>
        </w:rPr>
        <w:t> </w:t>
      </w:r>
      <w:r>
        <w:rPr>
          <w:color w:val="231F20"/>
          <w:w w:val="110"/>
        </w:rPr>
        <w:t>teóricos</w:t>
      </w:r>
      <w:r>
        <w:rPr>
          <w:color w:val="231F20"/>
          <w:spacing w:val="-7"/>
          <w:w w:val="110"/>
        </w:rPr>
        <w:t> </w:t>
      </w:r>
      <w:r>
        <w:rPr>
          <w:color w:val="231F20"/>
          <w:w w:val="110"/>
        </w:rPr>
        <w:t>apli- cados a la realidad de dos municipios del Estado de México que son de los más importantes, puesto que se trata de </w:t>
      </w:r>
      <w:r>
        <w:rPr>
          <w:color w:val="231F20"/>
          <w:spacing w:val="-4"/>
          <w:w w:val="110"/>
        </w:rPr>
        <w:t>Toluca, </w:t>
      </w:r>
      <w:r>
        <w:rPr>
          <w:color w:val="231F20"/>
          <w:w w:val="110"/>
        </w:rPr>
        <w:t>capital del estado, y Me- tepec, municipio colindante con </w:t>
      </w:r>
      <w:r>
        <w:rPr>
          <w:color w:val="231F20"/>
          <w:spacing w:val="-5"/>
          <w:w w:val="110"/>
        </w:rPr>
        <w:t>Toluca </w:t>
      </w:r>
      <w:r>
        <w:rPr>
          <w:color w:val="231F20"/>
          <w:w w:val="110"/>
        </w:rPr>
        <w:t>y que muestra en los últimos años un importante desarrollo económico si tomamos en consideración el Índice de Desarrollo Humano. Los dos municipios en materia de administración   y gestión pública se ubican en los primeros lugares, dentro del Estado de México,</w:t>
      </w:r>
      <w:r>
        <w:rPr>
          <w:color w:val="231F20"/>
          <w:spacing w:val="-5"/>
          <w:w w:val="110"/>
        </w:rPr>
        <w:t> </w:t>
      </w:r>
      <w:r>
        <w:rPr>
          <w:color w:val="231F20"/>
          <w:w w:val="110"/>
        </w:rPr>
        <w:t>además</w:t>
      </w:r>
      <w:r>
        <w:rPr>
          <w:color w:val="231F20"/>
          <w:spacing w:val="-5"/>
          <w:w w:val="110"/>
        </w:rPr>
        <w:t> </w:t>
      </w:r>
      <w:r>
        <w:rPr>
          <w:color w:val="231F20"/>
          <w:w w:val="110"/>
        </w:rPr>
        <w:t>también</w:t>
      </w:r>
      <w:r>
        <w:rPr>
          <w:color w:val="231F20"/>
          <w:spacing w:val="-5"/>
          <w:w w:val="110"/>
        </w:rPr>
        <w:t> </w:t>
      </w:r>
      <w:r>
        <w:rPr>
          <w:color w:val="231F20"/>
          <w:w w:val="110"/>
        </w:rPr>
        <w:t>si</w:t>
      </w:r>
      <w:r>
        <w:rPr>
          <w:color w:val="231F20"/>
          <w:spacing w:val="-5"/>
          <w:w w:val="110"/>
        </w:rPr>
        <w:t> </w:t>
      </w:r>
      <w:r>
        <w:rPr>
          <w:color w:val="231F20"/>
          <w:w w:val="110"/>
        </w:rPr>
        <w:t>analizamos</w:t>
      </w:r>
      <w:r>
        <w:rPr>
          <w:color w:val="231F20"/>
          <w:spacing w:val="-5"/>
          <w:w w:val="110"/>
        </w:rPr>
        <w:t> </w:t>
      </w:r>
      <w:r>
        <w:rPr>
          <w:color w:val="231F20"/>
          <w:w w:val="110"/>
        </w:rPr>
        <w:t>el</w:t>
      </w:r>
      <w:r>
        <w:rPr>
          <w:color w:val="231F20"/>
          <w:spacing w:val="-5"/>
          <w:w w:val="110"/>
        </w:rPr>
        <w:t> </w:t>
      </w:r>
      <w:r>
        <w:rPr>
          <w:color w:val="231F20"/>
          <w:w w:val="110"/>
        </w:rPr>
        <w:t>nivel</w:t>
      </w:r>
      <w:r>
        <w:rPr>
          <w:color w:val="231F20"/>
          <w:spacing w:val="-5"/>
          <w:w w:val="110"/>
        </w:rPr>
        <w:t> </w:t>
      </w:r>
      <w:r>
        <w:rPr>
          <w:color w:val="231F20"/>
          <w:w w:val="110"/>
        </w:rPr>
        <w:t>de</w:t>
      </w:r>
      <w:r>
        <w:rPr>
          <w:color w:val="231F20"/>
          <w:spacing w:val="-5"/>
          <w:w w:val="110"/>
        </w:rPr>
        <w:t> </w:t>
      </w:r>
      <w:r>
        <w:rPr>
          <w:color w:val="231F20"/>
          <w:w w:val="110"/>
        </w:rPr>
        <w:t>páginas</w:t>
      </w:r>
      <w:r>
        <w:rPr>
          <w:color w:val="231F20"/>
          <w:spacing w:val="-5"/>
          <w:w w:val="110"/>
        </w:rPr>
        <w:t> </w:t>
      </w:r>
      <w:r>
        <w:rPr>
          <w:color w:val="231F20"/>
          <w:w w:val="110"/>
        </w:rPr>
        <w:t>electrónicas,</w:t>
      </w:r>
      <w:r>
        <w:rPr>
          <w:color w:val="231F20"/>
          <w:spacing w:val="-5"/>
          <w:w w:val="110"/>
        </w:rPr>
        <w:t> </w:t>
      </w:r>
      <w:r>
        <w:rPr>
          <w:color w:val="231F20"/>
          <w:w w:val="110"/>
        </w:rPr>
        <w:t>son de los municipios que han avanzado más dentro de la entidad, por lo que para esta investigación resulta pertinente estudiarlos a la luz de la </w:t>
      </w:r>
      <w:r>
        <w:rPr>
          <w:color w:val="231F20"/>
          <w:spacing w:val="-3"/>
          <w:w w:val="110"/>
        </w:rPr>
        <w:t>moder- </w:t>
      </w:r>
      <w:r>
        <w:rPr>
          <w:color w:val="231F20"/>
          <w:w w:val="110"/>
        </w:rPr>
        <w:t>nización y principalmente en materia de </w:t>
      </w:r>
      <w:r>
        <w:rPr>
          <w:color w:val="231F20"/>
          <w:spacing w:val="21"/>
          <w:w w:val="110"/>
        </w:rPr>
        <w:t> </w:t>
      </w:r>
      <w:r>
        <w:rPr>
          <w:color w:val="231F20"/>
          <w:w w:val="110"/>
        </w:rPr>
        <w:t>democracia.</w:t>
      </w:r>
    </w:p>
    <w:p>
      <w:pPr>
        <w:spacing w:after="0" w:line="266"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6" w:firstLine="360"/>
        <w:jc w:val="right"/>
      </w:pPr>
      <w:r>
        <w:rPr>
          <w:color w:val="231F20"/>
          <w:w w:val="110"/>
        </w:rPr>
        <w:t>Se</w:t>
      </w:r>
      <w:r>
        <w:rPr>
          <w:color w:val="231F20"/>
          <w:spacing w:val="17"/>
          <w:w w:val="110"/>
        </w:rPr>
        <w:t> </w:t>
      </w:r>
      <w:r>
        <w:rPr>
          <w:color w:val="231F20"/>
          <w:w w:val="110"/>
        </w:rPr>
        <w:t>partió</w:t>
      </w:r>
      <w:r>
        <w:rPr>
          <w:color w:val="231F20"/>
          <w:spacing w:val="17"/>
          <w:w w:val="110"/>
        </w:rPr>
        <w:t> </w:t>
      </w:r>
      <w:r>
        <w:rPr>
          <w:color w:val="231F20"/>
          <w:w w:val="110"/>
        </w:rPr>
        <w:t>de</w:t>
      </w:r>
      <w:r>
        <w:rPr>
          <w:color w:val="231F20"/>
          <w:spacing w:val="17"/>
          <w:w w:val="110"/>
        </w:rPr>
        <w:t> </w:t>
      </w:r>
      <w:r>
        <w:rPr>
          <w:color w:val="231F20"/>
          <w:w w:val="110"/>
        </w:rPr>
        <w:t>analizar</w:t>
      </w:r>
      <w:r>
        <w:rPr>
          <w:color w:val="231F20"/>
          <w:spacing w:val="17"/>
          <w:w w:val="110"/>
        </w:rPr>
        <w:t> </w:t>
      </w:r>
      <w:r>
        <w:rPr>
          <w:color w:val="231F20"/>
          <w:w w:val="110"/>
        </w:rPr>
        <w:t>las</w:t>
      </w:r>
      <w:r>
        <w:rPr>
          <w:color w:val="231F20"/>
          <w:spacing w:val="17"/>
          <w:w w:val="110"/>
        </w:rPr>
        <w:t> </w:t>
      </w:r>
      <w:r>
        <w:rPr>
          <w:color w:val="231F20"/>
          <w:w w:val="110"/>
        </w:rPr>
        <w:t>páginas</w:t>
      </w:r>
      <w:r>
        <w:rPr>
          <w:color w:val="231F20"/>
          <w:spacing w:val="17"/>
          <w:w w:val="110"/>
        </w:rPr>
        <w:t> </w:t>
      </w:r>
      <w:r>
        <w:rPr>
          <w:color w:val="231F20"/>
          <w:w w:val="110"/>
        </w:rPr>
        <w:t>electrónicas</w:t>
      </w:r>
      <w:r>
        <w:rPr>
          <w:color w:val="231F20"/>
          <w:spacing w:val="17"/>
          <w:w w:val="110"/>
        </w:rPr>
        <w:t> </w:t>
      </w:r>
      <w:r>
        <w:rPr>
          <w:color w:val="231F20"/>
          <w:w w:val="110"/>
        </w:rPr>
        <w:t>y</w:t>
      </w:r>
      <w:r>
        <w:rPr>
          <w:color w:val="231F20"/>
          <w:spacing w:val="17"/>
          <w:w w:val="110"/>
        </w:rPr>
        <w:t> </w:t>
      </w:r>
      <w:r>
        <w:rPr>
          <w:color w:val="231F20"/>
          <w:w w:val="110"/>
        </w:rPr>
        <w:t>a</w:t>
      </w:r>
      <w:r>
        <w:rPr>
          <w:color w:val="231F20"/>
          <w:spacing w:val="17"/>
          <w:w w:val="110"/>
        </w:rPr>
        <w:t> </w:t>
      </w:r>
      <w:r>
        <w:rPr>
          <w:color w:val="231F20"/>
          <w:w w:val="110"/>
        </w:rPr>
        <w:t>su</w:t>
      </w:r>
      <w:r>
        <w:rPr>
          <w:color w:val="231F20"/>
          <w:spacing w:val="17"/>
          <w:w w:val="110"/>
        </w:rPr>
        <w:t> </w:t>
      </w:r>
      <w:r>
        <w:rPr>
          <w:color w:val="231F20"/>
          <w:w w:val="110"/>
        </w:rPr>
        <w:t>vez</w:t>
      </w:r>
      <w:r>
        <w:rPr>
          <w:color w:val="231F20"/>
          <w:spacing w:val="17"/>
          <w:w w:val="110"/>
        </w:rPr>
        <w:t> </w:t>
      </w:r>
      <w:r>
        <w:rPr>
          <w:color w:val="231F20"/>
          <w:w w:val="110"/>
        </w:rPr>
        <w:t>se</w:t>
      </w:r>
      <w:r>
        <w:rPr>
          <w:color w:val="231F20"/>
          <w:spacing w:val="17"/>
          <w:w w:val="110"/>
        </w:rPr>
        <w:t> </w:t>
      </w:r>
      <w:r>
        <w:rPr>
          <w:color w:val="231F20"/>
          <w:w w:val="110"/>
        </w:rPr>
        <w:t>determinó</w:t>
      </w:r>
      <w:r>
        <w:rPr>
          <w:color w:val="231F20"/>
          <w:spacing w:val="-1"/>
          <w:w w:val="114"/>
        </w:rPr>
        <w:t> </w:t>
      </w:r>
      <w:r>
        <w:rPr>
          <w:color w:val="231F20"/>
          <w:spacing w:val="-3"/>
          <w:w w:val="110"/>
        </w:rPr>
        <w:t>efectuar </w:t>
      </w:r>
      <w:r>
        <w:rPr>
          <w:color w:val="231F20"/>
          <w:w w:val="110"/>
        </w:rPr>
        <w:t>una </w:t>
      </w:r>
      <w:r>
        <w:rPr>
          <w:color w:val="231F20"/>
          <w:spacing w:val="-3"/>
          <w:w w:val="110"/>
        </w:rPr>
        <w:t>clasificación </w:t>
      </w:r>
      <w:r>
        <w:rPr>
          <w:color w:val="231F20"/>
          <w:w w:val="110"/>
        </w:rPr>
        <w:t>de </w:t>
      </w:r>
      <w:r>
        <w:rPr>
          <w:color w:val="231F20"/>
          <w:spacing w:val="-3"/>
          <w:w w:val="110"/>
        </w:rPr>
        <w:t>ésta tomando </w:t>
      </w:r>
      <w:r>
        <w:rPr>
          <w:color w:val="231F20"/>
          <w:w w:val="110"/>
        </w:rPr>
        <w:t>en </w:t>
      </w:r>
      <w:r>
        <w:rPr>
          <w:color w:val="231F20"/>
          <w:spacing w:val="-3"/>
          <w:w w:val="110"/>
        </w:rPr>
        <w:t>consideración </w:t>
      </w:r>
      <w:r>
        <w:rPr>
          <w:color w:val="231F20"/>
          <w:w w:val="110"/>
        </w:rPr>
        <w:t>que se</w:t>
      </w:r>
      <w:r>
        <w:rPr>
          <w:color w:val="231F20"/>
          <w:spacing w:val="51"/>
          <w:w w:val="110"/>
        </w:rPr>
        <w:t> </w:t>
      </w:r>
      <w:r>
        <w:rPr>
          <w:color w:val="231F20"/>
          <w:spacing w:val="-3"/>
          <w:w w:val="110"/>
        </w:rPr>
        <w:t>trata</w:t>
      </w:r>
      <w:r>
        <w:rPr>
          <w:color w:val="231F20"/>
          <w:spacing w:val="15"/>
          <w:w w:val="110"/>
        </w:rPr>
        <w:t> </w:t>
      </w:r>
      <w:r>
        <w:rPr>
          <w:color w:val="231F20"/>
          <w:spacing w:val="-3"/>
          <w:w w:val="110"/>
        </w:rPr>
        <w:t>de</w:t>
      </w:r>
      <w:r>
        <w:rPr>
          <w:color w:val="231F20"/>
          <w:spacing w:val="-3"/>
          <w:w w:val="101"/>
        </w:rPr>
        <w:t> </w:t>
      </w:r>
      <w:r>
        <w:rPr>
          <w:color w:val="231F20"/>
          <w:w w:val="110"/>
        </w:rPr>
        <w:t>un</w:t>
      </w:r>
      <w:r>
        <w:rPr>
          <w:color w:val="231F20"/>
          <w:spacing w:val="30"/>
          <w:w w:val="110"/>
        </w:rPr>
        <w:t> </w:t>
      </w:r>
      <w:r>
        <w:rPr>
          <w:color w:val="231F20"/>
          <w:w w:val="110"/>
        </w:rPr>
        <w:t>análisis</w:t>
      </w:r>
      <w:r>
        <w:rPr>
          <w:color w:val="231F20"/>
          <w:spacing w:val="30"/>
          <w:w w:val="110"/>
        </w:rPr>
        <w:t> </w:t>
      </w:r>
      <w:r>
        <w:rPr>
          <w:color w:val="231F20"/>
          <w:w w:val="110"/>
        </w:rPr>
        <w:t>sobre</w:t>
      </w:r>
      <w:r>
        <w:rPr>
          <w:color w:val="231F20"/>
          <w:spacing w:val="30"/>
          <w:w w:val="110"/>
        </w:rPr>
        <w:t> </w:t>
      </w:r>
      <w:r>
        <w:rPr>
          <w:color w:val="231F20"/>
          <w:w w:val="110"/>
        </w:rPr>
        <w:t>modernización</w:t>
      </w:r>
      <w:r>
        <w:rPr>
          <w:color w:val="231F20"/>
          <w:spacing w:val="30"/>
          <w:w w:val="110"/>
        </w:rPr>
        <w:t> </w:t>
      </w:r>
      <w:r>
        <w:rPr>
          <w:color w:val="231F20"/>
          <w:w w:val="110"/>
        </w:rPr>
        <w:t>y</w:t>
      </w:r>
      <w:r>
        <w:rPr>
          <w:color w:val="231F20"/>
          <w:spacing w:val="30"/>
          <w:w w:val="110"/>
        </w:rPr>
        <w:t> </w:t>
      </w:r>
      <w:r>
        <w:rPr>
          <w:color w:val="231F20"/>
          <w:w w:val="110"/>
        </w:rPr>
        <w:t>democracia,</w:t>
      </w:r>
      <w:r>
        <w:rPr>
          <w:color w:val="231F20"/>
          <w:spacing w:val="30"/>
          <w:w w:val="110"/>
        </w:rPr>
        <w:t> </w:t>
      </w:r>
      <w:r>
        <w:rPr>
          <w:color w:val="231F20"/>
          <w:w w:val="110"/>
        </w:rPr>
        <w:t>por</w:t>
      </w:r>
      <w:r>
        <w:rPr>
          <w:color w:val="231F20"/>
          <w:spacing w:val="30"/>
          <w:w w:val="110"/>
        </w:rPr>
        <w:t> </w:t>
      </w:r>
      <w:r>
        <w:rPr>
          <w:color w:val="231F20"/>
          <w:w w:val="110"/>
        </w:rPr>
        <w:t>lo</w:t>
      </w:r>
      <w:r>
        <w:rPr>
          <w:color w:val="231F20"/>
          <w:spacing w:val="30"/>
          <w:w w:val="110"/>
        </w:rPr>
        <w:t> </w:t>
      </w:r>
      <w:r>
        <w:rPr>
          <w:color w:val="231F20"/>
          <w:w w:val="110"/>
        </w:rPr>
        <w:t>que</w:t>
      </w:r>
      <w:r>
        <w:rPr>
          <w:color w:val="231F20"/>
          <w:spacing w:val="30"/>
          <w:w w:val="110"/>
        </w:rPr>
        <w:t> </w:t>
      </w:r>
      <w:r>
        <w:rPr>
          <w:color w:val="231F20"/>
          <w:w w:val="110"/>
        </w:rPr>
        <w:t>es</w:t>
      </w:r>
      <w:r>
        <w:rPr>
          <w:color w:val="231F20"/>
          <w:spacing w:val="30"/>
          <w:w w:val="110"/>
        </w:rPr>
        <w:t> </w:t>
      </w:r>
      <w:r>
        <w:rPr>
          <w:color w:val="231F20"/>
          <w:w w:val="110"/>
        </w:rPr>
        <w:t>importante</w:t>
      </w:r>
      <w:r>
        <w:rPr>
          <w:color w:val="231F20"/>
          <w:w w:val="115"/>
        </w:rPr>
        <w:t> </w:t>
      </w:r>
      <w:r>
        <w:rPr>
          <w:color w:val="231F20"/>
          <w:spacing w:val="-6"/>
          <w:w w:val="110"/>
        </w:rPr>
        <w:t>valorar </w:t>
      </w:r>
      <w:r>
        <w:rPr>
          <w:color w:val="231F20"/>
          <w:spacing w:val="-4"/>
          <w:w w:val="110"/>
        </w:rPr>
        <w:t>en </w:t>
      </w:r>
      <w:r>
        <w:rPr>
          <w:color w:val="231F20"/>
          <w:spacing w:val="-6"/>
          <w:w w:val="110"/>
        </w:rPr>
        <w:t>general </w:t>
      </w:r>
      <w:r>
        <w:rPr>
          <w:color w:val="231F20"/>
          <w:spacing w:val="-5"/>
          <w:w w:val="110"/>
        </w:rPr>
        <w:t>que </w:t>
      </w:r>
      <w:r>
        <w:rPr>
          <w:color w:val="231F20"/>
          <w:spacing w:val="-7"/>
          <w:w w:val="110"/>
        </w:rPr>
        <w:t>dispongan </w:t>
      </w:r>
      <w:r>
        <w:rPr>
          <w:color w:val="231F20"/>
          <w:spacing w:val="-4"/>
          <w:w w:val="110"/>
        </w:rPr>
        <w:t>de </w:t>
      </w:r>
      <w:r>
        <w:rPr>
          <w:color w:val="231F20"/>
          <w:spacing w:val="-5"/>
          <w:w w:val="110"/>
        </w:rPr>
        <w:t>una </w:t>
      </w:r>
      <w:r>
        <w:rPr>
          <w:color w:val="231F20"/>
          <w:spacing w:val="-6"/>
          <w:w w:val="110"/>
        </w:rPr>
        <w:t>página </w:t>
      </w:r>
      <w:r>
        <w:rPr>
          <w:color w:val="231F20"/>
          <w:spacing w:val="-7"/>
          <w:w w:val="110"/>
        </w:rPr>
        <w:t>electrónica </w:t>
      </w:r>
      <w:r>
        <w:rPr>
          <w:color w:val="231F20"/>
          <w:spacing w:val="-5"/>
          <w:w w:val="110"/>
        </w:rPr>
        <w:t>que</w:t>
      </w:r>
      <w:r>
        <w:rPr>
          <w:color w:val="231F20"/>
          <w:spacing w:val="22"/>
          <w:w w:val="110"/>
        </w:rPr>
        <w:t> </w:t>
      </w:r>
      <w:r>
        <w:rPr>
          <w:color w:val="231F20"/>
          <w:spacing w:val="-7"/>
          <w:w w:val="110"/>
        </w:rPr>
        <w:t>contengan</w:t>
      </w:r>
      <w:r>
        <w:rPr>
          <w:color w:val="231F20"/>
          <w:spacing w:val="7"/>
          <w:w w:val="110"/>
        </w:rPr>
        <w:t> </w:t>
      </w:r>
      <w:r>
        <w:rPr>
          <w:color w:val="231F20"/>
          <w:spacing w:val="-5"/>
          <w:w w:val="110"/>
        </w:rPr>
        <w:t>va-</w:t>
      </w:r>
      <w:r>
        <w:rPr>
          <w:color w:val="231F20"/>
          <w:w w:val="127"/>
        </w:rPr>
        <w:t> </w:t>
      </w:r>
      <w:r>
        <w:rPr>
          <w:color w:val="231F20"/>
          <w:spacing w:val="-3"/>
          <w:w w:val="110"/>
        </w:rPr>
        <w:t>rias ventanas </w:t>
      </w:r>
      <w:r>
        <w:rPr>
          <w:color w:val="231F20"/>
          <w:w w:val="110"/>
        </w:rPr>
        <w:t>con </w:t>
      </w:r>
      <w:r>
        <w:rPr>
          <w:color w:val="231F20"/>
          <w:spacing w:val="-3"/>
          <w:w w:val="110"/>
        </w:rPr>
        <w:t>información </w:t>
      </w:r>
      <w:r>
        <w:rPr>
          <w:color w:val="231F20"/>
          <w:w w:val="110"/>
        </w:rPr>
        <w:t>del </w:t>
      </w:r>
      <w:r>
        <w:rPr>
          <w:color w:val="231F20"/>
          <w:spacing w:val="-3"/>
          <w:w w:val="110"/>
        </w:rPr>
        <w:t>gobierno, para </w:t>
      </w:r>
      <w:r>
        <w:rPr>
          <w:color w:val="231F20"/>
          <w:w w:val="110"/>
        </w:rPr>
        <w:t>la </w:t>
      </w:r>
      <w:r>
        <w:rPr>
          <w:color w:val="231F20"/>
          <w:spacing w:val="-3"/>
          <w:w w:val="110"/>
        </w:rPr>
        <w:t>sociedad </w:t>
      </w:r>
      <w:r>
        <w:rPr>
          <w:color w:val="231F20"/>
          <w:w w:val="110"/>
        </w:rPr>
        <w:t>en el </w:t>
      </w:r>
      <w:r>
        <w:rPr>
          <w:color w:val="231F20"/>
          <w:spacing w:val="-3"/>
          <w:w w:val="110"/>
        </w:rPr>
        <w:t>tema</w:t>
      </w:r>
      <w:r>
        <w:rPr>
          <w:color w:val="231F20"/>
          <w:spacing w:val="-13"/>
          <w:w w:val="110"/>
        </w:rPr>
        <w:t> </w:t>
      </w:r>
      <w:r>
        <w:rPr>
          <w:color w:val="231F20"/>
          <w:w w:val="110"/>
        </w:rPr>
        <w:t>de</w:t>
      </w:r>
      <w:r>
        <w:rPr>
          <w:color w:val="231F20"/>
          <w:spacing w:val="-3"/>
          <w:w w:val="110"/>
        </w:rPr>
        <w:t> la</w:t>
      </w:r>
      <w:r>
        <w:rPr>
          <w:color w:val="231F20"/>
          <w:spacing w:val="-3"/>
          <w:w w:val="108"/>
        </w:rPr>
        <w:t> </w:t>
      </w:r>
      <w:r>
        <w:rPr>
          <w:color w:val="231F20"/>
          <w:w w:val="110"/>
        </w:rPr>
        <w:t>consulta</w:t>
      </w:r>
      <w:r>
        <w:rPr>
          <w:color w:val="231F20"/>
          <w:spacing w:val="31"/>
          <w:w w:val="110"/>
        </w:rPr>
        <w:t> </w:t>
      </w:r>
      <w:r>
        <w:rPr>
          <w:color w:val="231F20"/>
          <w:w w:val="110"/>
        </w:rPr>
        <w:t>de</w:t>
      </w:r>
      <w:r>
        <w:rPr>
          <w:color w:val="231F20"/>
          <w:spacing w:val="31"/>
          <w:w w:val="110"/>
        </w:rPr>
        <w:t> </w:t>
      </w:r>
      <w:r>
        <w:rPr>
          <w:color w:val="231F20"/>
          <w:w w:val="110"/>
        </w:rPr>
        <w:t>información</w:t>
      </w:r>
      <w:r>
        <w:rPr>
          <w:color w:val="231F20"/>
          <w:spacing w:val="31"/>
          <w:w w:val="110"/>
        </w:rPr>
        <w:t> </w:t>
      </w:r>
      <w:r>
        <w:rPr>
          <w:color w:val="231F20"/>
          <w:w w:val="110"/>
        </w:rPr>
        <w:t>y</w:t>
      </w:r>
      <w:r>
        <w:rPr>
          <w:color w:val="231F20"/>
          <w:spacing w:val="31"/>
          <w:w w:val="110"/>
        </w:rPr>
        <w:t> </w:t>
      </w:r>
      <w:r>
        <w:rPr>
          <w:color w:val="231F20"/>
          <w:w w:val="110"/>
        </w:rPr>
        <w:t>su</w:t>
      </w:r>
      <w:r>
        <w:rPr>
          <w:color w:val="231F20"/>
          <w:spacing w:val="31"/>
          <w:w w:val="110"/>
        </w:rPr>
        <w:t> </w:t>
      </w:r>
      <w:r>
        <w:rPr>
          <w:color w:val="231F20"/>
          <w:w w:val="110"/>
        </w:rPr>
        <w:t>acceso,</w:t>
      </w:r>
      <w:r>
        <w:rPr>
          <w:color w:val="231F20"/>
          <w:spacing w:val="31"/>
          <w:w w:val="110"/>
        </w:rPr>
        <w:t> </w:t>
      </w:r>
      <w:r>
        <w:rPr>
          <w:color w:val="231F20"/>
          <w:w w:val="110"/>
        </w:rPr>
        <w:t>así</w:t>
      </w:r>
      <w:r>
        <w:rPr>
          <w:color w:val="231F20"/>
          <w:spacing w:val="31"/>
          <w:w w:val="110"/>
        </w:rPr>
        <w:t> </w:t>
      </w:r>
      <w:r>
        <w:rPr>
          <w:color w:val="231F20"/>
          <w:w w:val="110"/>
        </w:rPr>
        <w:t>como</w:t>
      </w:r>
      <w:r>
        <w:rPr>
          <w:color w:val="231F20"/>
          <w:spacing w:val="31"/>
          <w:w w:val="110"/>
        </w:rPr>
        <w:t> </w:t>
      </w:r>
      <w:r>
        <w:rPr>
          <w:color w:val="231F20"/>
          <w:w w:val="110"/>
        </w:rPr>
        <w:t>íconos</w:t>
      </w:r>
      <w:r>
        <w:rPr>
          <w:color w:val="231F20"/>
          <w:spacing w:val="31"/>
          <w:w w:val="110"/>
        </w:rPr>
        <w:t> </w:t>
      </w:r>
      <w:r>
        <w:rPr>
          <w:color w:val="231F20"/>
          <w:w w:val="110"/>
        </w:rPr>
        <w:t>que</w:t>
      </w:r>
      <w:r>
        <w:rPr>
          <w:color w:val="231F20"/>
          <w:spacing w:val="31"/>
          <w:w w:val="110"/>
        </w:rPr>
        <w:t> </w:t>
      </w:r>
      <w:r>
        <w:rPr>
          <w:color w:val="231F20"/>
          <w:w w:val="110"/>
        </w:rPr>
        <w:t>permitan</w:t>
      </w:r>
      <w:r>
        <w:rPr>
          <w:color w:val="231F20"/>
          <w:spacing w:val="31"/>
          <w:w w:val="110"/>
        </w:rPr>
        <w:t> </w:t>
      </w:r>
      <w:r>
        <w:rPr>
          <w:color w:val="231F20"/>
          <w:w w:val="110"/>
        </w:rPr>
        <w:t>que</w:t>
      </w:r>
      <w:r>
        <w:rPr>
          <w:color w:val="231F20"/>
          <w:spacing w:val="1"/>
          <w:w w:val="111"/>
        </w:rPr>
        <w:t> </w:t>
      </w:r>
      <w:r>
        <w:rPr>
          <w:color w:val="231F20"/>
          <w:w w:val="110"/>
        </w:rPr>
        <w:t>el</w:t>
      </w:r>
      <w:r>
        <w:rPr>
          <w:color w:val="231F20"/>
          <w:spacing w:val="1"/>
          <w:w w:val="110"/>
        </w:rPr>
        <w:t> </w:t>
      </w:r>
      <w:r>
        <w:rPr>
          <w:color w:val="231F20"/>
          <w:spacing w:val="-4"/>
          <w:w w:val="110"/>
        </w:rPr>
        <w:t>ciudadano</w:t>
      </w:r>
      <w:r>
        <w:rPr>
          <w:color w:val="231F20"/>
          <w:spacing w:val="-7"/>
          <w:w w:val="110"/>
        </w:rPr>
        <w:t> </w:t>
      </w:r>
      <w:r>
        <w:rPr>
          <w:color w:val="231F20"/>
          <w:spacing w:val="-4"/>
          <w:w w:val="110"/>
        </w:rPr>
        <w:t>realice</w:t>
      </w:r>
      <w:r>
        <w:rPr>
          <w:color w:val="231F20"/>
          <w:spacing w:val="-7"/>
          <w:w w:val="110"/>
        </w:rPr>
        <w:t> </w:t>
      </w:r>
      <w:r>
        <w:rPr>
          <w:color w:val="231F20"/>
          <w:spacing w:val="-4"/>
          <w:w w:val="110"/>
        </w:rPr>
        <w:t>trámites</w:t>
      </w:r>
      <w:r>
        <w:rPr>
          <w:color w:val="231F20"/>
          <w:spacing w:val="-7"/>
          <w:w w:val="110"/>
        </w:rPr>
        <w:t> </w:t>
      </w:r>
      <w:r>
        <w:rPr>
          <w:color w:val="231F20"/>
          <w:spacing w:val="-4"/>
          <w:w w:val="110"/>
        </w:rPr>
        <w:t>desde</w:t>
      </w:r>
      <w:r>
        <w:rPr>
          <w:color w:val="231F20"/>
          <w:spacing w:val="-7"/>
          <w:w w:val="110"/>
        </w:rPr>
        <w:t> </w:t>
      </w:r>
      <w:r>
        <w:rPr>
          <w:color w:val="231F20"/>
          <w:w w:val="110"/>
        </w:rPr>
        <w:t>su</w:t>
      </w:r>
      <w:r>
        <w:rPr>
          <w:color w:val="231F20"/>
          <w:spacing w:val="-7"/>
          <w:w w:val="110"/>
        </w:rPr>
        <w:t> </w:t>
      </w:r>
      <w:r>
        <w:rPr>
          <w:color w:val="231F20"/>
          <w:spacing w:val="-3"/>
          <w:w w:val="110"/>
        </w:rPr>
        <w:t>casa</w:t>
      </w:r>
      <w:r>
        <w:rPr>
          <w:color w:val="231F20"/>
          <w:spacing w:val="-7"/>
          <w:w w:val="110"/>
        </w:rPr>
        <w:t> </w:t>
      </w:r>
      <w:r>
        <w:rPr>
          <w:color w:val="231F20"/>
          <w:w w:val="110"/>
        </w:rPr>
        <w:t>o</w:t>
      </w:r>
      <w:r>
        <w:rPr>
          <w:color w:val="231F20"/>
          <w:spacing w:val="-7"/>
          <w:w w:val="110"/>
        </w:rPr>
        <w:t> </w:t>
      </w:r>
      <w:r>
        <w:rPr>
          <w:color w:val="231F20"/>
          <w:w w:val="110"/>
        </w:rPr>
        <w:t>de</w:t>
      </w:r>
      <w:r>
        <w:rPr>
          <w:color w:val="231F20"/>
          <w:spacing w:val="-7"/>
          <w:w w:val="110"/>
        </w:rPr>
        <w:t> </w:t>
      </w:r>
      <w:r>
        <w:rPr>
          <w:color w:val="231F20"/>
          <w:w w:val="110"/>
        </w:rPr>
        <w:t>un</w:t>
      </w:r>
      <w:r>
        <w:rPr>
          <w:color w:val="231F20"/>
          <w:spacing w:val="-7"/>
          <w:w w:val="110"/>
        </w:rPr>
        <w:t> </w:t>
      </w:r>
      <w:r>
        <w:rPr>
          <w:color w:val="231F20"/>
          <w:spacing w:val="-4"/>
          <w:w w:val="110"/>
        </w:rPr>
        <w:t>ciber</w:t>
      </w:r>
      <w:r>
        <w:rPr>
          <w:color w:val="231F20"/>
          <w:spacing w:val="-7"/>
          <w:w w:val="110"/>
        </w:rPr>
        <w:t> </w:t>
      </w:r>
      <w:r>
        <w:rPr>
          <w:color w:val="231F20"/>
          <w:spacing w:val="-3"/>
          <w:w w:val="110"/>
        </w:rPr>
        <w:t>café</w:t>
      </w:r>
      <w:r>
        <w:rPr>
          <w:color w:val="231F20"/>
          <w:spacing w:val="-7"/>
          <w:w w:val="110"/>
        </w:rPr>
        <w:t> </w:t>
      </w:r>
      <w:r>
        <w:rPr>
          <w:color w:val="231F20"/>
          <w:w w:val="110"/>
        </w:rPr>
        <w:t>en</w:t>
      </w:r>
      <w:r>
        <w:rPr>
          <w:color w:val="231F20"/>
          <w:spacing w:val="-7"/>
          <w:w w:val="110"/>
        </w:rPr>
        <w:t> </w:t>
      </w:r>
      <w:r>
        <w:rPr>
          <w:color w:val="231F20"/>
          <w:w w:val="110"/>
        </w:rPr>
        <w:t>lo</w:t>
      </w:r>
      <w:r>
        <w:rPr>
          <w:color w:val="231F20"/>
          <w:spacing w:val="-7"/>
          <w:w w:val="110"/>
        </w:rPr>
        <w:t> </w:t>
      </w:r>
      <w:r>
        <w:rPr>
          <w:color w:val="231F20"/>
          <w:spacing w:val="-5"/>
          <w:w w:val="110"/>
        </w:rPr>
        <w:t>referente</w:t>
      </w:r>
      <w:r>
        <w:rPr>
          <w:color w:val="231F20"/>
          <w:spacing w:val="-7"/>
          <w:w w:val="110"/>
        </w:rPr>
        <w:t> </w:t>
      </w:r>
      <w:r>
        <w:rPr>
          <w:color w:val="231F20"/>
          <w:w w:val="110"/>
        </w:rPr>
        <w:t>a</w:t>
      </w:r>
      <w:r>
        <w:rPr>
          <w:color w:val="231F20"/>
          <w:w w:val="113"/>
        </w:rPr>
        <w:t> </w:t>
      </w:r>
      <w:r>
        <w:rPr>
          <w:color w:val="231F20"/>
          <w:w w:val="110"/>
        </w:rPr>
        <w:t>pagos</w:t>
      </w:r>
      <w:r>
        <w:rPr>
          <w:color w:val="231F20"/>
          <w:spacing w:val="30"/>
          <w:w w:val="110"/>
        </w:rPr>
        <w:t> </w:t>
      </w:r>
      <w:r>
        <w:rPr>
          <w:color w:val="231F20"/>
          <w:w w:val="110"/>
        </w:rPr>
        <w:t>de</w:t>
      </w:r>
      <w:r>
        <w:rPr>
          <w:color w:val="231F20"/>
          <w:spacing w:val="30"/>
          <w:w w:val="110"/>
        </w:rPr>
        <w:t> </w:t>
      </w:r>
      <w:r>
        <w:rPr>
          <w:color w:val="231F20"/>
          <w:w w:val="110"/>
        </w:rPr>
        <w:t>impuestos</w:t>
      </w:r>
      <w:r>
        <w:rPr>
          <w:color w:val="231F20"/>
          <w:spacing w:val="30"/>
          <w:w w:val="110"/>
        </w:rPr>
        <w:t> </w:t>
      </w:r>
      <w:r>
        <w:rPr>
          <w:color w:val="231F20"/>
          <w:w w:val="110"/>
        </w:rPr>
        <w:t>y</w:t>
      </w:r>
      <w:r>
        <w:rPr>
          <w:color w:val="231F20"/>
          <w:spacing w:val="30"/>
          <w:w w:val="110"/>
        </w:rPr>
        <w:t> </w:t>
      </w:r>
      <w:r>
        <w:rPr>
          <w:color w:val="231F20"/>
          <w:w w:val="110"/>
        </w:rPr>
        <w:t>servicios,</w:t>
      </w:r>
      <w:r>
        <w:rPr>
          <w:color w:val="231F20"/>
          <w:spacing w:val="30"/>
          <w:w w:val="110"/>
        </w:rPr>
        <w:t> </w:t>
      </w:r>
      <w:r>
        <w:rPr>
          <w:color w:val="231F20"/>
          <w:w w:val="110"/>
        </w:rPr>
        <w:t>asimismo</w:t>
      </w:r>
      <w:r>
        <w:rPr>
          <w:color w:val="231F20"/>
          <w:spacing w:val="30"/>
          <w:w w:val="110"/>
        </w:rPr>
        <w:t> </w:t>
      </w:r>
      <w:r>
        <w:rPr>
          <w:color w:val="231F20"/>
          <w:w w:val="110"/>
        </w:rPr>
        <w:t>que</w:t>
      </w:r>
      <w:r>
        <w:rPr>
          <w:color w:val="231F20"/>
          <w:spacing w:val="30"/>
          <w:w w:val="110"/>
        </w:rPr>
        <w:t> </w:t>
      </w:r>
      <w:r>
        <w:rPr>
          <w:color w:val="231F20"/>
          <w:w w:val="110"/>
        </w:rPr>
        <w:t>existan</w:t>
      </w:r>
      <w:r>
        <w:rPr>
          <w:color w:val="231F20"/>
          <w:spacing w:val="30"/>
          <w:w w:val="110"/>
        </w:rPr>
        <w:t> </w:t>
      </w:r>
      <w:r>
        <w:rPr>
          <w:color w:val="231F20"/>
          <w:w w:val="110"/>
        </w:rPr>
        <w:t>iconos</w:t>
      </w:r>
      <w:r>
        <w:rPr>
          <w:color w:val="231F20"/>
          <w:spacing w:val="30"/>
          <w:w w:val="110"/>
        </w:rPr>
        <w:t> </w:t>
      </w:r>
      <w:r>
        <w:rPr>
          <w:color w:val="231F20"/>
          <w:w w:val="110"/>
        </w:rPr>
        <w:t>que</w:t>
      </w:r>
      <w:r>
        <w:rPr>
          <w:color w:val="231F20"/>
          <w:spacing w:val="30"/>
          <w:w w:val="110"/>
        </w:rPr>
        <w:t> </w:t>
      </w:r>
      <w:r>
        <w:rPr>
          <w:color w:val="231F20"/>
          <w:w w:val="110"/>
        </w:rPr>
        <w:t>mues-</w:t>
      </w:r>
      <w:r>
        <w:rPr>
          <w:color w:val="231F20"/>
          <w:w w:val="127"/>
        </w:rPr>
        <w:t> </w:t>
      </w:r>
      <w:r>
        <w:rPr>
          <w:color w:val="231F20"/>
          <w:spacing w:val="-3"/>
          <w:w w:val="110"/>
        </w:rPr>
        <w:t>tren </w:t>
      </w:r>
      <w:r>
        <w:rPr>
          <w:color w:val="231F20"/>
          <w:w w:val="110"/>
        </w:rPr>
        <w:t>la </w:t>
      </w:r>
      <w:r>
        <w:rPr>
          <w:color w:val="231F20"/>
          <w:spacing w:val="-6"/>
          <w:w w:val="110"/>
        </w:rPr>
        <w:t>comunicación entre </w:t>
      </w:r>
      <w:r>
        <w:rPr>
          <w:color w:val="231F20"/>
          <w:spacing w:val="-3"/>
          <w:w w:val="110"/>
        </w:rPr>
        <w:t>el </w:t>
      </w:r>
      <w:r>
        <w:rPr>
          <w:color w:val="231F20"/>
          <w:spacing w:val="-6"/>
          <w:w w:val="110"/>
        </w:rPr>
        <w:t>ciudadano </w:t>
      </w:r>
      <w:r>
        <w:rPr>
          <w:color w:val="231F20"/>
          <w:w w:val="110"/>
        </w:rPr>
        <w:t>y </w:t>
      </w:r>
      <w:r>
        <w:rPr>
          <w:color w:val="231F20"/>
          <w:spacing w:val="-3"/>
          <w:w w:val="110"/>
        </w:rPr>
        <w:t>el </w:t>
      </w:r>
      <w:r>
        <w:rPr>
          <w:color w:val="231F20"/>
          <w:spacing w:val="-5"/>
          <w:w w:val="110"/>
        </w:rPr>
        <w:t>gobierno </w:t>
      </w:r>
      <w:r>
        <w:rPr>
          <w:color w:val="231F20"/>
          <w:spacing w:val="-3"/>
          <w:w w:val="110"/>
        </w:rPr>
        <w:t>de </w:t>
      </w:r>
      <w:r>
        <w:rPr>
          <w:color w:val="231F20"/>
          <w:spacing w:val="-5"/>
          <w:w w:val="110"/>
        </w:rPr>
        <w:t>manera</w:t>
      </w:r>
      <w:r>
        <w:rPr>
          <w:color w:val="231F20"/>
          <w:spacing w:val="-11"/>
          <w:w w:val="110"/>
        </w:rPr>
        <w:t> </w:t>
      </w:r>
      <w:r>
        <w:rPr>
          <w:color w:val="231F20"/>
          <w:spacing w:val="-6"/>
          <w:w w:val="110"/>
        </w:rPr>
        <w:t>interactiva en</w:t>
      </w:r>
      <w:r>
        <w:rPr>
          <w:color w:val="231F20"/>
          <w:spacing w:val="-6"/>
          <w:w w:val="108"/>
        </w:rPr>
        <w:t> </w:t>
      </w:r>
      <w:r>
        <w:rPr>
          <w:color w:val="231F20"/>
          <w:spacing w:val="-3"/>
          <w:w w:val="110"/>
        </w:rPr>
        <w:t>cualquier</w:t>
      </w:r>
      <w:r>
        <w:rPr>
          <w:color w:val="231F20"/>
          <w:spacing w:val="-11"/>
          <w:w w:val="110"/>
        </w:rPr>
        <w:t> </w:t>
      </w:r>
      <w:r>
        <w:rPr>
          <w:color w:val="231F20"/>
          <w:spacing w:val="-3"/>
          <w:w w:val="110"/>
        </w:rPr>
        <w:t>momento,</w:t>
      </w:r>
      <w:r>
        <w:rPr>
          <w:color w:val="231F20"/>
          <w:spacing w:val="-11"/>
          <w:w w:val="110"/>
        </w:rPr>
        <w:t> </w:t>
      </w:r>
      <w:r>
        <w:rPr>
          <w:color w:val="231F20"/>
          <w:w w:val="110"/>
        </w:rPr>
        <w:t>de</w:t>
      </w:r>
      <w:r>
        <w:rPr>
          <w:color w:val="231F20"/>
          <w:spacing w:val="-11"/>
          <w:w w:val="110"/>
        </w:rPr>
        <w:t> </w:t>
      </w:r>
      <w:r>
        <w:rPr>
          <w:color w:val="231F20"/>
          <w:spacing w:val="-4"/>
          <w:w w:val="110"/>
        </w:rPr>
        <w:t>acuerdo</w:t>
      </w:r>
      <w:r>
        <w:rPr>
          <w:color w:val="231F20"/>
          <w:spacing w:val="-11"/>
          <w:w w:val="110"/>
        </w:rPr>
        <w:t> </w:t>
      </w:r>
      <w:r>
        <w:rPr>
          <w:color w:val="231F20"/>
          <w:w w:val="110"/>
        </w:rPr>
        <w:t>con</w:t>
      </w:r>
      <w:r>
        <w:rPr>
          <w:color w:val="231F20"/>
          <w:spacing w:val="-11"/>
          <w:w w:val="110"/>
        </w:rPr>
        <w:t> </w:t>
      </w:r>
      <w:r>
        <w:rPr>
          <w:color w:val="231F20"/>
          <w:w w:val="110"/>
        </w:rPr>
        <w:t>las</w:t>
      </w:r>
      <w:r>
        <w:rPr>
          <w:color w:val="231F20"/>
          <w:spacing w:val="-11"/>
          <w:w w:val="110"/>
        </w:rPr>
        <w:t> </w:t>
      </w:r>
      <w:r>
        <w:rPr>
          <w:color w:val="231F20"/>
          <w:spacing w:val="-3"/>
          <w:w w:val="110"/>
        </w:rPr>
        <w:t>necesidades</w:t>
      </w:r>
      <w:r>
        <w:rPr>
          <w:color w:val="231F20"/>
          <w:spacing w:val="-11"/>
          <w:w w:val="110"/>
        </w:rPr>
        <w:t> </w:t>
      </w:r>
      <w:r>
        <w:rPr>
          <w:color w:val="231F20"/>
          <w:w w:val="110"/>
        </w:rPr>
        <w:t>del</w:t>
      </w:r>
      <w:r>
        <w:rPr>
          <w:color w:val="231F20"/>
          <w:spacing w:val="-11"/>
          <w:w w:val="110"/>
        </w:rPr>
        <w:t> </w:t>
      </w:r>
      <w:r>
        <w:rPr>
          <w:color w:val="231F20"/>
          <w:spacing w:val="-3"/>
          <w:w w:val="110"/>
        </w:rPr>
        <w:t>ciudadano</w:t>
      </w:r>
      <w:r>
        <w:rPr>
          <w:color w:val="231F20"/>
          <w:spacing w:val="-11"/>
          <w:w w:val="110"/>
        </w:rPr>
        <w:t> </w:t>
      </w:r>
      <w:r>
        <w:rPr>
          <w:color w:val="231F20"/>
          <w:w w:val="110"/>
        </w:rPr>
        <w:t>con</w:t>
      </w:r>
      <w:r>
        <w:rPr>
          <w:color w:val="231F20"/>
          <w:spacing w:val="-11"/>
          <w:w w:val="110"/>
        </w:rPr>
        <w:t> </w:t>
      </w:r>
      <w:r>
        <w:rPr>
          <w:color w:val="231F20"/>
          <w:w w:val="110"/>
        </w:rPr>
        <w:t>lo</w:t>
      </w:r>
      <w:r>
        <w:rPr>
          <w:color w:val="231F20"/>
          <w:spacing w:val="-11"/>
          <w:w w:val="110"/>
        </w:rPr>
        <w:t> </w:t>
      </w:r>
      <w:r>
        <w:rPr>
          <w:color w:val="231F20"/>
          <w:spacing w:val="-3"/>
          <w:w w:val="110"/>
        </w:rPr>
        <w:t>cual</w:t>
      </w:r>
      <w:r>
        <w:rPr>
          <w:color w:val="231F20"/>
          <w:spacing w:val="-3"/>
          <w:w w:val="111"/>
        </w:rPr>
        <w:t> </w:t>
      </w:r>
      <w:r>
        <w:rPr>
          <w:color w:val="231F20"/>
          <w:w w:val="110"/>
        </w:rPr>
        <w:t>no </w:t>
      </w:r>
      <w:r>
        <w:rPr>
          <w:color w:val="231F20"/>
          <w:spacing w:val="-3"/>
          <w:w w:val="110"/>
        </w:rPr>
        <w:t>sólo </w:t>
      </w:r>
      <w:r>
        <w:rPr>
          <w:color w:val="231F20"/>
          <w:w w:val="110"/>
        </w:rPr>
        <w:t>se </w:t>
      </w:r>
      <w:r>
        <w:rPr>
          <w:color w:val="231F20"/>
          <w:spacing w:val="-3"/>
          <w:w w:val="110"/>
        </w:rPr>
        <w:t>constatará </w:t>
      </w:r>
      <w:r>
        <w:rPr>
          <w:color w:val="231F20"/>
          <w:w w:val="110"/>
        </w:rPr>
        <w:t>la </w:t>
      </w:r>
      <w:r>
        <w:rPr>
          <w:color w:val="231F20"/>
          <w:spacing w:val="-3"/>
          <w:w w:val="110"/>
        </w:rPr>
        <w:t>modernización </w:t>
      </w:r>
      <w:r>
        <w:rPr>
          <w:color w:val="231F20"/>
          <w:w w:val="110"/>
        </w:rPr>
        <w:t>del </w:t>
      </w:r>
      <w:r>
        <w:rPr>
          <w:color w:val="231F20"/>
          <w:spacing w:val="-3"/>
          <w:w w:val="110"/>
        </w:rPr>
        <w:t>gobierno, sino también</w:t>
      </w:r>
      <w:r>
        <w:rPr>
          <w:color w:val="231F20"/>
          <w:spacing w:val="13"/>
          <w:w w:val="110"/>
        </w:rPr>
        <w:t> </w:t>
      </w:r>
      <w:r>
        <w:rPr>
          <w:color w:val="231F20"/>
          <w:w w:val="110"/>
        </w:rPr>
        <w:t>el</w:t>
      </w:r>
      <w:r>
        <w:rPr>
          <w:color w:val="231F20"/>
          <w:spacing w:val="16"/>
          <w:w w:val="110"/>
        </w:rPr>
        <w:t> </w:t>
      </w:r>
      <w:r>
        <w:rPr>
          <w:color w:val="231F20"/>
          <w:spacing w:val="-3"/>
          <w:w w:val="110"/>
        </w:rPr>
        <w:t>grado</w:t>
      </w:r>
      <w:r>
        <w:rPr>
          <w:color w:val="231F20"/>
          <w:spacing w:val="-3"/>
          <w:w w:val="112"/>
        </w:rPr>
        <w:t> </w:t>
      </w:r>
      <w:r>
        <w:rPr>
          <w:color w:val="231F20"/>
          <w:w w:val="110"/>
        </w:rPr>
        <w:t>de </w:t>
      </w:r>
      <w:r>
        <w:rPr>
          <w:color w:val="231F20"/>
          <w:spacing w:val="-3"/>
          <w:w w:val="110"/>
        </w:rPr>
        <w:t>apertura </w:t>
      </w:r>
      <w:r>
        <w:rPr>
          <w:color w:val="231F20"/>
          <w:w w:val="110"/>
        </w:rPr>
        <w:t>a la </w:t>
      </w:r>
      <w:r>
        <w:rPr>
          <w:color w:val="231F20"/>
          <w:spacing w:val="-3"/>
          <w:w w:val="110"/>
        </w:rPr>
        <w:t>ciudadanía </w:t>
      </w:r>
      <w:r>
        <w:rPr>
          <w:color w:val="231F20"/>
          <w:w w:val="110"/>
        </w:rPr>
        <w:t>con lo que se </w:t>
      </w:r>
      <w:r>
        <w:rPr>
          <w:color w:val="231F20"/>
          <w:spacing w:val="-3"/>
          <w:w w:val="110"/>
        </w:rPr>
        <w:t>verificará </w:t>
      </w:r>
      <w:r>
        <w:rPr>
          <w:color w:val="231F20"/>
          <w:w w:val="110"/>
        </w:rPr>
        <w:t>su </w:t>
      </w:r>
      <w:r>
        <w:rPr>
          <w:color w:val="231F20"/>
          <w:spacing w:val="-3"/>
          <w:w w:val="110"/>
        </w:rPr>
        <w:t>nivel</w:t>
      </w:r>
      <w:r>
        <w:rPr>
          <w:color w:val="231F20"/>
          <w:spacing w:val="20"/>
          <w:w w:val="110"/>
        </w:rPr>
        <w:t> </w:t>
      </w:r>
      <w:r>
        <w:rPr>
          <w:color w:val="231F20"/>
          <w:w w:val="110"/>
        </w:rPr>
        <w:t>de</w:t>
      </w:r>
      <w:r>
        <w:rPr>
          <w:color w:val="231F20"/>
          <w:spacing w:val="10"/>
          <w:w w:val="110"/>
        </w:rPr>
        <w:t> </w:t>
      </w:r>
      <w:r>
        <w:rPr>
          <w:color w:val="231F20"/>
          <w:spacing w:val="-3"/>
          <w:w w:val="110"/>
        </w:rPr>
        <w:t>democracia.</w:t>
      </w:r>
      <w:r>
        <w:rPr>
          <w:color w:val="231F20"/>
          <w:spacing w:val="-3"/>
          <w:w w:val="109"/>
        </w:rPr>
        <w:t> </w:t>
      </w:r>
      <w:r>
        <w:rPr>
          <w:color w:val="231F20"/>
          <w:w w:val="110"/>
        </w:rPr>
        <w:t>Derivado de lo expuesto, se realizó una clasificación en cuatro </w:t>
      </w:r>
      <w:r>
        <w:rPr>
          <w:color w:val="231F20"/>
          <w:spacing w:val="6"/>
          <w:w w:val="110"/>
        </w:rPr>
        <w:t> </w:t>
      </w:r>
      <w:r>
        <w:rPr>
          <w:color w:val="231F20"/>
          <w:w w:val="110"/>
        </w:rPr>
        <w:t>rubros:</w:t>
      </w:r>
    </w:p>
    <w:p>
      <w:pPr>
        <w:pStyle w:val="BodyText"/>
        <w:spacing w:before="6"/>
        <w:rPr>
          <w:sz w:val="22"/>
        </w:rPr>
      </w:pPr>
    </w:p>
    <w:p>
      <w:pPr>
        <w:pStyle w:val="ListParagraph"/>
        <w:numPr>
          <w:ilvl w:val="0"/>
          <w:numId w:val="32"/>
        </w:numPr>
        <w:tabs>
          <w:tab w:pos="461" w:val="left" w:leader="none"/>
        </w:tabs>
        <w:spacing w:line="240" w:lineRule="auto" w:before="1" w:after="0"/>
        <w:ind w:left="460" w:right="0" w:hanging="240"/>
        <w:jc w:val="left"/>
        <w:rPr>
          <w:sz w:val="21"/>
        </w:rPr>
      </w:pPr>
      <w:r>
        <w:rPr>
          <w:color w:val="231F20"/>
          <w:w w:val="110"/>
          <w:sz w:val="21"/>
        </w:rPr>
        <w:t>Contar con página</w:t>
      </w:r>
      <w:r>
        <w:rPr>
          <w:color w:val="231F20"/>
          <w:spacing w:val="39"/>
          <w:w w:val="110"/>
          <w:sz w:val="21"/>
        </w:rPr>
        <w:t> </w:t>
      </w:r>
      <w:r>
        <w:rPr>
          <w:color w:val="231F20"/>
          <w:w w:val="110"/>
          <w:sz w:val="21"/>
        </w:rPr>
        <w:t>electrónica.</w:t>
      </w:r>
    </w:p>
    <w:p>
      <w:pPr>
        <w:pStyle w:val="ListParagraph"/>
        <w:numPr>
          <w:ilvl w:val="0"/>
          <w:numId w:val="32"/>
        </w:numPr>
        <w:tabs>
          <w:tab w:pos="461" w:val="left" w:leader="none"/>
        </w:tabs>
        <w:spacing w:line="240" w:lineRule="auto" w:before="18" w:after="0"/>
        <w:ind w:left="460" w:right="0" w:hanging="240"/>
        <w:jc w:val="left"/>
        <w:rPr>
          <w:sz w:val="21"/>
        </w:rPr>
      </w:pPr>
      <w:r>
        <w:rPr>
          <w:color w:val="231F20"/>
          <w:w w:val="110"/>
          <w:sz w:val="21"/>
        </w:rPr>
        <w:t>Que la página muestre iconos de información  </w:t>
      </w:r>
      <w:r>
        <w:rPr>
          <w:color w:val="231F20"/>
          <w:spacing w:val="34"/>
          <w:w w:val="110"/>
          <w:sz w:val="21"/>
        </w:rPr>
        <w:t> </w:t>
      </w:r>
      <w:r>
        <w:rPr>
          <w:color w:val="231F20"/>
          <w:w w:val="110"/>
          <w:sz w:val="21"/>
        </w:rPr>
        <w:t>gubernamental.</w:t>
      </w:r>
    </w:p>
    <w:p>
      <w:pPr>
        <w:pStyle w:val="ListParagraph"/>
        <w:numPr>
          <w:ilvl w:val="0"/>
          <w:numId w:val="32"/>
        </w:numPr>
        <w:tabs>
          <w:tab w:pos="461" w:val="left" w:leader="none"/>
        </w:tabs>
        <w:spacing w:line="259" w:lineRule="auto" w:before="18" w:after="0"/>
        <w:ind w:left="460" w:right="157" w:hanging="240"/>
        <w:jc w:val="left"/>
        <w:rPr>
          <w:sz w:val="21"/>
        </w:rPr>
      </w:pPr>
      <w:r>
        <w:rPr>
          <w:color w:val="231F20"/>
          <w:w w:val="110"/>
          <w:sz w:val="21"/>
        </w:rPr>
        <w:t>Que</w:t>
      </w:r>
      <w:r>
        <w:rPr>
          <w:color w:val="231F20"/>
          <w:spacing w:val="-7"/>
          <w:w w:val="110"/>
          <w:sz w:val="21"/>
        </w:rPr>
        <w:t> </w:t>
      </w:r>
      <w:r>
        <w:rPr>
          <w:color w:val="231F20"/>
          <w:w w:val="110"/>
          <w:sz w:val="21"/>
        </w:rPr>
        <w:t>la</w:t>
      </w:r>
      <w:r>
        <w:rPr>
          <w:color w:val="231F20"/>
          <w:spacing w:val="-7"/>
          <w:w w:val="110"/>
          <w:sz w:val="21"/>
        </w:rPr>
        <w:t> </w:t>
      </w:r>
      <w:r>
        <w:rPr>
          <w:color w:val="231F20"/>
          <w:w w:val="110"/>
          <w:sz w:val="21"/>
        </w:rPr>
        <w:t>página</w:t>
      </w:r>
      <w:r>
        <w:rPr>
          <w:color w:val="231F20"/>
          <w:spacing w:val="-7"/>
          <w:w w:val="110"/>
          <w:sz w:val="21"/>
        </w:rPr>
        <w:t> </w:t>
      </w:r>
      <w:r>
        <w:rPr>
          <w:color w:val="231F20"/>
          <w:w w:val="110"/>
          <w:sz w:val="21"/>
        </w:rPr>
        <w:t>disponga</w:t>
      </w:r>
      <w:r>
        <w:rPr>
          <w:color w:val="231F20"/>
          <w:spacing w:val="-7"/>
          <w:w w:val="110"/>
          <w:sz w:val="21"/>
        </w:rPr>
        <w:t> </w:t>
      </w:r>
      <w:r>
        <w:rPr>
          <w:color w:val="231F20"/>
          <w:w w:val="110"/>
          <w:sz w:val="21"/>
        </w:rPr>
        <w:t>de</w:t>
      </w:r>
      <w:r>
        <w:rPr>
          <w:color w:val="231F20"/>
          <w:spacing w:val="-7"/>
          <w:w w:val="110"/>
          <w:sz w:val="21"/>
        </w:rPr>
        <w:t> </w:t>
      </w:r>
      <w:r>
        <w:rPr>
          <w:color w:val="231F20"/>
          <w:w w:val="110"/>
          <w:sz w:val="21"/>
        </w:rPr>
        <w:t>iconos</w:t>
      </w:r>
      <w:r>
        <w:rPr>
          <w:color w:val="231F20"/>
          <w:spacing w:val="-7"/>
          <w:w w:val="110"/>
          <w:sz w:val="21"/>
        </w:rPr>
        <w:t> </w:t>
      </w:r>
      <w:r>
        <w:rPr>
          <w:color w:val="231F20"/>
          <w:w w:val="110"/>
          <w:sz w:val="21"/>
        </w:rPr>
        <w:t>para</w:t>
      </w:r>
      <w:r>
        <w:rPr>
          <w:color w:val="231F20"/>
          <w:spacing w:val="-7"/>
          <w:w w:val="110"/>
          <w:sz w:val="21"/>
        </w:rPr>
        <w:t> </w:t>
      </w:r>
      <w:r>
        <w:rPr>
          <w:color w:val="231F20"/>
          <w:w w:val="110"/>
          <w:sz w:val="21"/>
        </w:rPr>
        <w:t>que</w:t>
      </w:r>
      <w:r>
        <w:rPr>
          <w:color w:val="231F20"/>
          <w:spacing w:val="-7"/>
          <w:w w:val="110"/>
          <w:sz w:val="21"/>
        </w:rPr>
        <w:t> </w:t>
      </w:r>
      <w:r>
        <w:rPr>
          <w:color w:val="231F20"/>
          <w:w w:val="110"/>
          <w:sz w:val="21"/>
        </w:rPr>
        <w:t>el</w:t>
      </w:r>
      <w:r>
        <w:rPr>
          <w:color w:val="231F20"/>
          <w:spacing w:val="-7"/>
          <w:w w:val="110"/>
          <w:sz w:val="21"/>
        </w:rPr>
        <w:t> </w:t>
      </w:r>
      <w:r>
        <w:rPr>
          <w:color w:val="231F20"/>
          <w:w w:val="110"/>
          <w:sz w:val="21"/>
        </w:rPr>
        <w:t>ciudadano</w:t>
      </w:r>
      <w:r>
        <w:rPr>
          <w:color w:val="231F20"/>
          <w:spacing w:val="-7"/>
          <w:w w:val="110"/>
          <w:sz w:val="21"/>
        </w:rPr>
        <w:t> </w:t>
      </w:r>
      <w:r>
        <w:rPr>
          <w:color w:val="231F20"/>
          <w:w w:val="110"/>
          <w:sz w:val="21"/>
        </w:rPr>
        <w:t>realice</w:t>
      </w:r>
      <w:r>
        <w:rPr>
          <w:color w:val="231F20"/>
          <w:spacing w:val="-7"/>
          <w:w w:val="110"/>
          <w:sz w:val="21"/>
        </w:rPr>
        <w:t> </w:t>
      </w:r>
      <w:r>
        <w:rPr>
          <w:color w:val="231F20"/>
          <w:w w:val="110"/>
          <w:sz w:val="21"/>
        </w:rPr>
        <w:t>trámites de</w:t>
      </w:r>
      <w:r>
        <w:rPr>
          <w:color w:val="231F20"/>
          <w:spacing w:val="2"/>
          <w:w w:val="110"/>
          <w:sz w:val="21"/>
        </w:rPr>
        <w:t> </w:t>
      </w:r>
      <w:r>
        <w:rPr>
          <w:color w:val="231F20"/>
          <w:w w:val="110"/>
          <w:sz w:val="21"/>
        </w:rPr>
        <w:t>pagos.</w:t>
      </w:r>
    </w:p>
    <w:p>
      <w:pPr>
        <w:pStyle w:val="ListParagraph"/>
        <w:numPr>
          <w:ilvl w:val="0"/>
          <w:numId w:val="32"/>
        </w:numPr>
        <w:tabs>
          <w:tab w:pos="461" w:val="left" w:leader="none"/>
        </w:tabs>
        <w:spacing w:line="259" w:lineRule="auto" w:before="0" w:after="0"/>
        <w:ind w:left="460" w:right="159" w:hanging="240"/>
        <w:jc w:val="left"/>
        <w:rPr>
          <w:sz w:val="21"/>
        </w:rPr>
      </w:pPr>
      <w:r>
        <w:rPr>
          <w:color w:val="231F20"/>
          <w:w w:val="110"/>
          <w:sz w:val="21"/>
        </w:rPr>
        <w:t>Que la página muestre iconos para que el ciudadano y el gobierno in- teractúen  en  forma</w:t>
      </w:r>
      <w:r>
        <w:rPr>
          <w:color w:val="231F20"/>
          <w:spacing w:val="6"/>
          <w:w w:val="110"/>
          <w:sz w:val="21"/>
        </w:rPr>
        <w:t> </w:t>
      </w:r>
      <w:r>
        <w:rPr>
          <w:color w:val="231F20"/>
          <w:w w:val="110"/>
          <w:sz w:val="21"/>
        </w:rPr>
        <w:t>permanente.</w:t>
      </w:r>
    </w:p>
    <w:p>
      <w:pPr>
        <w:pStyle w:val="BodyText"/>
        <w:spacing w:before="6"/>
        <w:rPr>
          <w:sz w:val="22"/>
        </w:rPr>
      </w:pPr>
    </w:p>
    <w:p>
      <w:pPr>
        <w:pStyle w:val="BodyText"/>
        <w:spacing w:line="259" w:lineRule="auto" w:before="1"/>
        <w:ind w:left="100" w:right="154"/>
        <w:jc w:val="both"/>
      </w:pPr>
      <w:r>
        <w:rPr>
          <w:color w:val="231F20"/>
          <w:w w:val="110"/>
        </w:rPr>
        <w:t>Es así que con estos cuatro niveles de desarrollo de las páginas se puede valorar lo que cada gobierno municipal ha realizado tomando en cuenta  que tales gestiones están cumpliendo un año de administración y</w:t>
      </w:r>
      <w:r>
        <w:rPr>
          <w:color w:val="231F20"/>
          <w:spacing w:val="44"/>
          <w:w w:val="110"/>
        </w:rPr>
        <w:t> </w:t>
      </w:r>
      <w:r>
        <w:rPr>
          <w:color w:val="231F20"/>
          <w:w w:val="110"/>
        </w:rPr>
        <w:t>gobierno.</w:t>
      </w:r>
    </w:p>
    <w:p>
      <w:pPr>
        <w:pStyle w:val="BodyText"/>
        <w:rPr>
          <w:sz w:val="20"/>
        </w:rPr>
      </w:pPr>
    </w:p>
    <w:p>
      <w:pPr>
        <w:pStyle w:val="BodyText"/>
        <w:spacing w:before="1"/>
        <w:rPr>
          <w:sz w:val="23"/>
        </w:rPr>
      </w:pPr>
    </w:p>
    <w:p>
      <w:pPr>
        <w:pStyle w:val="Heading5"/>
      </w:pPr>
      <w:r>
        <w:rPr>
          <w:color w:val="231F20"/>
          <w:w w:val="115"/>
        </w:rPr>
        <w:t>Municipio de Toluca</w:t>
      </w:r>
    </w:p>
    <w:p>
      <w:pPr>
        <w:pStyle w:val="BodyText"/>
        <w:rPr>
          <w:rFonts w:ascii="Tahoma"/>
          <w:sz w:val="23"/>
        </w:rPr>
      </w:pPr>
    </w:p>
    <w:p>
      <w:pPr>
        <w:pStyle w:val="BodyText"/>
        <w:spacing w:line="259" w:lineRule="auto" w:before="1"/>
        <w:ind w:left="100" w:right="154"/>
        <w:jc w:val="both"/>
      </w:pPr>
      <w:r>
        <w:rPr>
          <w:color w:val="231F20"/>
          <w:w w:val="110"/>
        </w:rPr>
        <w:t>Este municipio cuenta con su página electrónica que se ha actualizado des- de el </w:t>
      </w:r>
      <w:r>
        <w:rPr>
          <w:color w:val="231F20"/>
          <w:spacing w:val="2"/>
          <w:w w:val="110"/>
        </w:rPr>
        <w:t>inicio </w:t>
      </w:r>
      <w:r>
        <w:rPr>
          <w:color w:val="231F20"/>
          <w:w w:val="110"/>
        </w:rPr>
        <w:t>de la </w:t>
      </w:r>
      <w:r>
        <w:rPr>
          <w:color w:val="231F20"/>
          <w:spacing w:val="2"/>
          <w:w w:val="110"/>
        </w:rPr>
        <w:t>gestión, tiene varios iconos como son: </w:t>
      </w:r>
      <w:r>
        <w:rPr>
          <w:color w:val="231F20"/>
          <w:spacing w:val="3"/>
          <w:w w:val="110"/>
        </w:rPr>
        <w:t>ayuntamiento, </w:t>
      </w:r>
      <w:r>
        <w:rPr>
          <w:color w:val="231F20"/>
          <w:w w:val="110"/>
        </w:rPr>
        <w:t>comunicación, transparencia, municipio, trámites y servicios, organismos  y contacto y tiene </w:t>
      </w:r>
      <w:r>
        <w:rPr>
          <w:i/>
          <w:color w:val="231F20"/>
          <w:w w:val="110"/>
        </w:rPr>
        <w:t>links </w:t>
      </w:r>
      <w:r>
        <w:rPr>
          <w:color w:val="231F20"/>
          <w:w w:val="110"/>
        </w:rPr>
        <w:t>de pago de predial, geolocalizador, quejas y dere- chos humanos, mi foto presidenta y boletín empresarial, de esta informa- ción se puede apreciar que en su mayoría es del </w:t>
      </w:r>
      <w:r>
        <w:rPr>
          <w:color w:val="231F20"/>
          <w:spacing w:val="2"/>
          <w:w w:val="110"/>
        </w:rPr>
        <w:t>gobierno </w:t>
      </w:r>
      <w:r>
        <w:rPr>
          <w:color w:val="231F20"/>
          <w:w w:val="110"/>
        </w:rPr>
        <w:t>al público en general incluyendo los ciudadanos de</w:t>
      </w:r>
      <w:r>
        <w:rPr>
          <w:color w:val="231F20"/>
          <w:spacing w:val="30"/>
          <w:w w:val="110"/>
        </w:rPr>
        <w:t> </w:t>
      </w:r>
      <w:r>
        <w:rPr>
          <w:color w:val="231F20"/>
          <w:spacing w:val="-4"/>
          <w:w w:val="110"/>
        </w:rPr>
        <w:t>Toluca.</w:t>
      </w:r>
    </w:p>
    <w:p>
      <w:pPr>
        <w:pStyle w:val="BodyText"/>
        <w:spacing w:line="259" w:lineRule="auto"/>
        <w:ind w:left="100" w:right="159" w:firstLine="360"/>
        <w:jc w:val="both"/>
      </w:pPr>
      <w:r>
        <w:rPr>
          <w:color w:val="231F20"/>
          <w:w w:val="110"/>
        </w:rPr>
        <w:t>Llama la atención en este primer nivel de análisis en materia de moder- nización y se puede calificar de buena en virtud de que la página y cada uno de los iconos abren rápidamente, lo cual se puede decir que en térmi- nos técnicos es adecuado.</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3" w:firstLine="360"/>
        <w:jc w:val="both"/>
      </w:pPr>
      <w:r>
        <w:rPr>
          <w:color w:val="231F20"/>
          <w:spacing w:val="-6"/>
          <w:w w:val="110"/>
        </w:rPr>
        <w:t>Por </w:t>
      </w:r>
      <w:r>
        <w:rPr>
          <w:color w:val="231F20"/>
          <w:w w:val="110"/>
        </w:rPr>
        <w:t>lo que se refiere a la variedad de iconos muestra información perti- nente para la ciudadanía de manera general, aunque habrá que decir que    la </w:t>
      </w:r>
      <w:r>
        <w:rPr>
          <w:color w:val="231F20"/>
          <w:spacing w:val="2"/>
          <w:w w:val="110"/>
        </w:rPr>
        <w:t>cultura ciudadana todavía </w:t>
      </w:r>
      <w:r>
        <w:rPr>
          <w:color w:val="231F20"/>
          <w:w w:val="110"/>
        </w:rPr>
        <w:t>no exige una </w:t>
      </w:r>
      <w:r>
        <w:rPr>
          <w:color w:val="231F20"/>
          <w:spacing w:val="2"/>
          <w:w w:val="110"/>
        </w:rPr>
        <w:t>mayor </w:t>
      </w:r>
      <w:r>
        <w:rPr>
          <w:color w:val="231F20"/>
          <w:spacing w:val="3"/>
          <w:w w:val="110"/>
        </w:rPr>
        <w:t>información. </w:t>
      </w:r>
      <w:r>
        <w:rPr>
          <w:color w:val="231F20"/>
          <w:spacing w:val="-5"/>
          <w:w w:val="110"/>
        </w:rPr>
        <w:t>Vale </w:t>
      </w:r>
      <w:r>
        <w:rPr>
          <w:color w:val="231F20"/>
          <w:w w:val="110"/>
        </w:rPr>
        <w:t>la pena señalar que de todos los iconos se muestra uno que tiene que ver </w:t>
      </w:r>
      <w:r>
        <w:rPr>
          <w:color w:val="231F20"/>
          <w:spacing w:val="-2"/>
          <w:w w:val="110"/>
        </w:rPr>
        <w:t>con </w:t>
      </w:r>
      <w:r>
        <w:rPr>
          <w:color w:val="231F20"/>
          <w:w w:val="110"/>
        </w:rPr>
        <w:t>la</w:t>
      </w:r>
      <w:r>
        <w:rPr>
          <w:color w:val="231F20"/>
          <w:spacing w:val="-10"/>
          <w:w w:val="110"/>
        </w:rPr>
        <w:t> </w:t>
      </w:r>
      <w:r>
        <w:rPr>
          <w:color w:val="231F20"/>
          <w:spacing w:val="-4"/>
          <w:w w:val="110"/>
        </w:rPr>
        <w:t>apertura</w:t>
      </w:r>
      <w:r>
        <w:rPr>
          <w:color w:val="231F20"/>
          <w:spacing w:val="-10"/>
          <w:w w:val="110"/>
        </w:rPr>
        <w:t> </w:t>
      </w:r>
      <w:r>
        <w:rPr>
          <w:color w:val="231F20"/>
          <w:spacing w:val="-3"/>
          <w:w w:val="110"/>
        </w:rPr>
        <w:t>del</w:t>
      </w:r>
      <w:r>
        <w:rPr>
          <w:color w:val="231F20"/>
          <w:spacing w:val="-10"/>
          <w:w w:val="110"/>
        </w:rPr>
        <w:t> </w:t>
      </w:r>
      <w:r>
        <w:rPr>
          <w:color w:val="231F20"/>
          <w:spacing w:val="-3"/>
          <w:w w:val="110"/>
        </w:rPr>
        <w:t>gobierno</w:t>
      </w:r>
      <w:r>
        <w:rPr>
          <w:color w:val="231F20"/>
          <w:spacing w:val="-10"/>
          <w:w w:val="110"/>
        </w:rPr>
        <w:t> </w:t>
      </w:r>
      <w:r>
        <w:rPr>
          <w:color w:val="231F20"/>
          <w:spacing w:val="-3"/>
          <w:w w:val="110"/>
        </w:rPr>
        <w:t>para</w:t>
      </w:r>
      <w:r>
        <w:rPr>
          <w:color w:val="231F20"/>
          <w:spacing w:val="-10"/>
          <w:w w:val="110"/>
        </w:rPr>
        <w:t> </w:t>
      </w:r>
      <w:r>
        <w:rPr>
          <w:color w:val="231F20"/>
          <w:spacing w:val="-4"/>
          <w:w w:val="110"/>
        </w:rPr>
        <w:t>buscar</w:t>
      </w:r>
      <w:r>
        <w:rPr>
          <w:color w:val="231F20"/>
          <w:spacing w:val="-10"/>
          <w:w w:val="110"/>
        </w:rPr>
        <w:t> </w:t>
      </w:r>
      <w:r>
        <w:rPr>
          <w:color w:val="231F20"/>
          <w:w w:val="110"/>
        </w:rPr>
        <w:t>la</w:t>
      </w:r>
      <w:r>
        <w:rPr>
          <w:color w:val="231F20"/>
          <w:spacing w:val="-10"/>
          <w:w w:val="110"/>
        </w:rPr>
        <w:t> </w:t>
      </w:r>
      <w:r>
        <w:rPr>
          <w:color w:val="231F20"/>
          <w:spacing w:val="-4"/>
          <w:w w:val="110"/>
        </w:rPr>
        <w:t>comunicación</w:t>
      </w:r>
      <w:r>
        <w:rPr>
          <w:color w:val="231F20"/>
          <w:spacing w:val="-10"/>
          <w:w w:val="110"/>
        </w:rPr>
        <w:t> </w:t>
      </w:r>
      <w:r>
        <w:rPr>
          <w:color w:val="231F20"/>
          <w:spacing w:val="-3"/>
          <w:w w:val="110"/>
        </w:rPr>
        <w:t>con</w:t>
      </w:r>
      <w:r>
        <w:rPr>
          <w:color w:val="231F20"/>
          <w:spacing w:val="-10"/>
          <w:w w:val="110"/>
        </w:rPr>
        <w:t> </w:t>
      </w:r>
      <w:r>
        <w:rPr>
          <w:color w:val="231F20"/>
          <w:w w:val="110"/>
        </w:rPr>
        <w:t>el</w:t>
      </w:r>
      <w:r>
        <w:rPr>
          <w:color w:val="231F20"/>
          <w:spacing w:val="-10"/>
          <w:w w:val="110"/>
        </w:rPr>
        <w:t> </w:t>
      </w:r>
      <w:r>
        <w:rPr>
          <w:color w:val="231F20"/>
          <w:spacing w:val="-4"/>
          <w:w w:val="110"/>
        </w:rPr>
        <w:t>ciudadano,</w:t>
      </w:r>
      <w:r>
        <w:rPr>
          <w:color w:val="231F20"/>
          <w:spacing w:val="-10"/>
          <w:w w:val="110"/>
        </w:rPr>
        <w:t> </w:t>
      </w:r>
      <w:r>
        <w:rPr>
          <w:color w:val="231F20"/>
          <w:w w:val="110"/>
        </w:rPr>
        <w:t>en</w:t>
      </w:r>
      <w:r>
        <w:rPr>
          <w:color w:val="231F20"/>
          <w:spacing w:val="-10"/>
          <w:w w:val="110"/>
        </w:rPr>
        <w:t> </w:t>
      </w:r>
      <w:r>
        <w:rPr>
          <w:color w:val="231F20"/>
          <w:spacing w:val="-4"/>
          <w:w w:val="110"/>
        </w:rPr>
        <w:t>este </w:t>
      </w:r>
      <w:r>
        <w:rPr>
          <w:color w:val="231F20"/>
          <w:spacing w:val="-3"/>
          <w:w w:val="110"/>
        </w:rPr>
        <w:t>caso </w:t>
      </w:r>
      <w:r>
        <w:rPr>
          <w:color w:val="231F20"/>
          <w:w w:val="110"/>
        </w:rPr>
        <w:t>se </w:t>
      </w:r>
      <w:r>
        <w:rPr>
          <w:color w:val="231F20"/>
          <w:spacing w:val="-4"/>
          <w:w w:val="110"/>
        </w:rPr>
        <w:t>refiere </w:t>
      </w:r>
      <w:r>
        <w:rPr>
          <w:color w:val="231F20"/>
          <w:w w:val="110"/>
        </w:rPr>
        <w:t>al </w:t>
      </w:r>
      <w:r>
        <w:rPr>
          <w:color w:val="231F20"/>
          <w:spacing w:val="-4"/>
          <w:w w:val="110"/>
        </w:rPr>
        <w:t>icono </w:t>
      </w:r>
      <w:r>
        <w:rPr>
          <w:color w:val="231F20"/>
          <w:w w:val="110"/>
        </w:rPr>
        <w:t>de </w:t>
      </w:r>
      <w:r>
        <w:rPr>
          <w:color w:val="231F20"/>
          <w:spacing w:val="-4"/>
          <w:w w:val="110"/>
        </w:rPr>
        <w:t>quejas </w:t>
      </w:r>
      <w:r>
        <w:rPr>
          <w:color w:val="231F20"/>
          <w:w w:val="110"/>
        </w:rPr>
        <w:t>y el de </w:t>
      </w:r>
      <w:r>
        <w:rPr>
          <w:color w:val="231F20"/>
          <w:spacing w:val="-4"/>
          <w:w w:val="110"/>
        </w:rPr>
        <w:t>derechos humanos </w:t>
      </w:r>
      <w:r>
        <w:rPr>
          <w:color w:val="231F20"/>
          <w:spacing w:val="-3"/>
          <w:w w:val="110"/>
        </w:rPr>
        <w:t>que </w:t>
      </w:r>
      <w:r>
        <w:rPr>
          <w:color w:val="231F20"/>
          <w:w w:val="110"/>
        </w:rPr>
        <w:t>en un </w:t>
      </w:r>
      <w:r>
        <w:rPr>
          <w:color w:val="231F20"/>
          <w:spacing w:val="-4"/>
          <w:w w:val="110"/>
        </w:rPr>
        <w:t>primer </w:t>
      </w:r>
      <w:r>
        <w:rPr>
          <w:color w:val="231F20"/>
          <w:spacing w:val="-3"/>
          <w:w w:val="110"/>
        </w:rPr>
        <w:t>nivel </w:t>
      </w:r>
      <w:r>
        <w:rPr>
          <w:color w:val="231F20"/>
          <w:w w:val="110"/>
        </w:rPr>
        <w:t>de </w:t>
      </w:r>
      <w:r>
        <w:rPr>
          <w:color w:val="231F20"/>
          <w:spacing w:val="-3"/>
          <w:w w:val="110"/>
        </w:rPr>
        <w:t>análisis deja </w:t>
      </w:r>
      <w:r>
        <w:rPr>
          <w:color w:val="231F20"/>
          <w:w w:val="110"/>
        </w:rPr>
        <w:t>ver la </w:t>
      </w:r>
      <w:r>
        <w:rPr>
          <w:color w:val="231F20"/>
          <w:spacing w:val="-3"/>
          <w:w w:val="110"/>
        </w:rPr>
        <w:t>intención </w:t>
      </w:r>
      <w:r>
        <w:rPr>
          <w:color w:val="231F20"/>
          <w:w w:val="110"/>
        </w:rPr>
        <w:t>del </w:t>
      </w:r>
      <w:r>
        <w:rPr>
          <w:color w:val="231F20"/>
          <w:spacing w:val="-3"/>
          <w:w w:val="110"/>
        </w:rPr>
        <w:t>gobierno </w:t>
      </w:r>
      <w:r>
        <w:rPr>
          <w:color w:val="231F20"/>
          <w:w w:val="110"/>
        </w:rPr>
        <w:t>por </w:t>
      </w:r>
      <w:r>
        <w:rPr>
          <w:color w:val="231F20"/>
          <w:spacing w:val="-3"/>
          <w:w w:val="110"/>
        </w:rPr>
        <w:t>comunicarse </w:t>
      </w:r>
      <w:r>
        <w:rPr>
          <w:color w:val="231F20"/>
          <w:w w:val="110"/>
        </w:rPr>
        <w:t>con los ciudadanos cuando éstos necesiten algo que el </w:t>
      </w:r>
      <w:r>
        <w:rPr>
          <w:color w:val="231F20"/>
          <w:spacing w:val="2"/>
          <w:w w:val="110"/>
        </w:rPr>
        <w:t>gobierno </w:t>
      </w:r>
      <w:r>
        <w:rPr>
          <w:color w:val="231F20"/>
          <w:w w:val="110"/>
        </w:rPr>
        <w:t>está obligado a servir  o</w:t>
      </w:r>
      <w:r>
        <w:rPr>
          <w:color w:val="231F20"/>
          <w:spacing w:val="15"/>
          <w:w w:val="110"/>
        </w:rPr>
        <w:t> </w:t>
      </w:r>
      <w:r>
        <w:rPr>
          <w:color w:val="231F20"/>
          <w:spacing w:val="-2"/>
          <w:w w:val="110"/>
        </w:rPr>
        <w:t>informar.</w:t>
      </w:r>
    </w:p>
    <w:p>
      <w:pPr>
        <w:pStyle w:val="BodyText"/>
        <w:spacing w:line="259" w:lineRule="auto"/>
        <w:ind w:left="160" w:right="117" w:firstLine="360"/>
        <w:jc w:val="both"/>
      </w:pPr>
      <w:r>
        <w:rPr>
          <w:color w:val="231F20"/>
          <w:w w:val="110"/>
        </w:rPr>
        <w:t>En el nivel de información que muestra la página al abrir cada icono,  se aprecia que el gobierno en su mayoría tiene la idea de informar a la ciu- dadanía en diversos temas, siendo necesario quizá realizar una encuesta a  la ciudadanía en la que se pregunte al ciudadano si la página tal como está diseñada en términos de información es suficiente, necesaria, pertinente y de</w:t>
      </w:r>
      <w:r>
        <w:rPr>
          <w:color w:val="231F20"/>
          <w:spacing w:val="-27"/>
          <w:w w:val="110"/>
        </w:rPr>
        <w:t> </w:t>
      </w:r>
      <w:r>
        <w:rPr>
          <w:color w:val="231F20"/>
          <w:w w:val="110"/>
        </w:rPr>
        <w:t>calidad.</w:t>
      </w:r>
    </w:p>
    <w:p>
      <w:pPr>
        <w:pStyle w:val="BodyText"/>
        <w:spacing w:line="259" w:lineRule="auto"/>
        <w:ind w:left="160" w:right="116" w:firstLine="360"/>
        <w:jc w:val="both"/>
      </w:pPr>
      <w:r>
        <w:rPr>
          <w:color w:val="231F20"/>
          <w:w w:val="110"/>
        </w:rPr>
        <w:t>Sólo por mencionar un ejemplo para mayor evidencia no existen</w:t>
      </w:r>
      <w:r>
        <w:rPr>
          <w:color w:val="231F20"/>
          <w:spacing w:val="-28"/>
          <w:w w:val="110"/>
        </w:rPr>
        <w:t> </w:t>
      </w:r>
      <w:r>
        <w:rPr>
          <w:color w:val="231F20"/>
          <w:w w:val="110"/>
        </w:rPr>
        <w:t>iconos que ofrezcan información de salud, educación, empleo y atención de los grupos en</w:t>
      </w:r>
      <w:r>
        <w:rPr>
          <w:color w:val="231F20"/>
          <w:spacing w:val="52"/>
          <w:w w:val="110"/>
        </w:rPr>
        <w:t> </w:t>
      </w:r>
      <w:r>
        <w:rPr>
          <w:color w:val="231F20"/>
          <w:w w:val="110"/>
        </w:rPr>
        <w:t>pobreza.</w:t>
      </w:r>
    </w:p>
    <w:p>
      <w:pPr>
        <w:pStyle w:val="BodyText"/>
        <w:spacing w:line="259" w:lineRule="auto"/>
        <w:ind w:left="160" w:right="110" w:firstLine="360"/>
        <w:jc w:val="both"/>
      </w:pPr>
      <w:r>
        <w:rPr>
          <w:color w:val="231F20"/>
          <w:spacing w:val="-6"/>
          <w:w w:val="110"/>
        </w:rPr>
        <w:t>Por </w:t>
      </w:r>
      <w:r>
        <w:rPr>
          <w:color w:val="231F20"/>
          <w:w w:val="110"/>
        </w:rPr>
        <w:t>lo que se refiere a los iconos en donde se pueden realizar trámites para pagar predial, </w:t>
      </w:r>
      <w:r>
        <w:rPr>
          <w:color w:val="231F20"/>
          <w:spacing w:val="-5"/>
          <w:w w:val="110"/>
        </w:rPr>
        <w:t>Toluca </w:t>
      </w:r>
      <w:r>
        <w:rPr>
          <w:color w:val="231F20"/>
          <w:w w:val="110"/>
        </w:rPr>
        <w:t>como administración lo tiene integrado desde el </w:t>
      </w:r>
      <w:r>
        <w:rPr>
          <w:color w:val="231F20"/>
          <w:spacing w:val="-4"/>
          <w:w w:val="110"/>
        </w:rPr>
        <w:t>inicio </w:t>
      </w:r>
      <w:r>
        <w:rPr>
          <w:color w:val="231F20"/>
          <w:spacing w:val="-3"/>
          <w:w w:val="110"/>
        </w:rPr>
        <w:t>del </w:t>
      </w:r>
      <w:r>
        <w:rPr>
          <w:color w:val="231F20"/>
          <w:spacing w:val="-4"/>
          <w:w w:val="110"/>
        </w:rPr>
        <w:t>proceso hasta concluir </w:t>
      </w:r>
      <w:r>
        <w:rPr>
          <w:color w:val="231F20"/>
          <w:spacing w:val="-3"/>
          <w:w w:val="110"/>
        </w:rPr>
        <w:t>con </w:t>
      </w:r>
      <w:r>
        <w:rPr>
          <w:color w:val="231F20"/>
          <w:w w:val="110"/>
        </w:rPr>
        <w:t>el </w:t>
      </w:r>
      <w:r>
        <w:rPr>
          <w:color w:val="231F20"/>
          <w:spacing w:val="-3"/>
          <w:w w:val="110"/>
        </w:rPr>
        <w:t>pago </w:t>
      </w:r>
      <w:r>
        <w:rPr>
          <w:color w:val="231F20"/>
          <w:w w:val="110"/>
        </w:rPr>
        <w:t>y </w:t>
      </w:r>
      <w:r>
        <w:rPr>
          <w:color w:val="231F20"/>
          <w:spacing w:val="-4"/>
          <w:w w:val="110"/>
        </w:rPr>
        <w:t>obtener </w:t>
      </w:r>
      <w:r>
        <w:rPr>
          <w:color w:val="231F20"/>
          <w:w w:val="110"/>
        </w:rPr>
        <w:t>el </w:t>
      </w:r>
      <w:r>
        <w:rPr>
          <w:color w:val="231F20"/>
          <w:spacing w:val="-4"/>
          <w:w w:val="110"/>
        </w:rPr>
        <w:t>comprobante corres- </w:t>
      </w:r>
      <w:r>
        <w:rPr>
          <w:color w:val="231F20"/>
          <w:spacing w:val="2"/>
          <w:w w:val="110"/>
        </w:rPr>
        <w:t>pondiente, </w:t>
      </w:r>
      <w:r>
        <w:rPr>
          <w:color w:val="231F20"/>
          <w:w w:val="110"/>
        </w:rPr>
        <w:t>o si el </w:t>
      </w:r>
      <w:r>
        <w:rPr>
          <w:color w:val="231F20"/>
          <w:spacing w:val="2"/>
          <w:w w:val="110"/>
        </w:rPr>
        <w:t>causante </w:t>
      </w:r>
      <w:r>
        <w:rPr>
          <w:color w:val="231F20"/>
          <w:w w:val="110"/>
        </w:rPr>
        <w:t>lo </w:t>
      </w:r>
      <w:r>
        <w:rPr>
          <w:color w:val="231F20"/>
          <w:spacing w:val="2"/>
          <w:w w:val="110"/>
        </w:rPr>
        <w:t>desea puede imprimir </w:t>
      </w:r>
      <w:r>
        <w:rPr>
          <w:color w:val="231F20"/>
          <w:w w:val="110"/>
        </w:rPr>
        <w:t>el </w:t>
      </w:r>
      <w:r>
        <w:rPr>
          <w:color w:val="231F20"/>
          <w:spacing w:val="2"/>
          <w:w w:val="110"/>
        </w:rPr>
        <w:t>comprobante </w:t>
      </w:r>
      <w:r>
        <w:rPr>
          <w:color w:val="231F20"/>
          <w:w w:val="110"/>
        </w:rPr>
        <w:t>de predial e ir al banco, o alguna oficina del gobierno municipal que atienda  al ciudadano en el pago de predial. Aquí lo que es importante señalar deri- vado de este trámite, es que todavía es lento y en ocasiones se interrumpe el proceso, lo cual puede desesperar al ciudadano y lo más negativo, des- confiar en el trámite y quizás en la administración municipal, además sólo es un </w:t>
      </w:r>
      <w:r>
        <w:rPr>
          <w:color w:val="231F20"/>
          <w:spacing w:val="2"/>
          <w:w w:val="110"/>
        </w:rPr>
        <w:t>trámite, </w:t>
      </w:r>
      <w:r>
        <w:rPr>
          <w:color w:val="231F20"/>
          <w:w w:val="110"/>
        </w:rPr>
        <w:t>y </w:t>
      </w:r>
      <w:r>
        <w:rPr>
          <w:color w:val="231F20"/>
          <w:spacing w:val="2"/>
          <w:w w:val="110"/>
        </w:rPr>
        <w:t>entonces habrá </w:t>
      </w:r>
      <w:r>
        <w:rPr>
          <w:color w:val="231F20"/>
          <w:w w:val="110"/>
        </w:rPr>
        <w:t>que </w:t>
      </w:r>
      <w:r>
        <w:rPr>
          <w:color w:val="231F20"/>
          <w:spacing w:val="2"/>
          <w:w w:val="110"/>
        </w:rPr>
        <w:t>desarrollar </w:t>
      </w:r>
      <w:r>
        <w:rPr>
          <w:color w:val="231F20"/>
          <w:w w:val="110"/>
        </w:rPr>
        <w:t>otros más </w:t>
      </w:r>
      <w:r>
        <w:rPr>
          <w:color w:val="231F20"/>
          <w:spacing w:val="2"/>
          <w:w w:val="110"/>
        </w:rPr>
        <w:t>para </w:t>
      </w:r>
      <w:r>
        <w:rPr>
          <w:color w:val="231F20"/>
          <w:spacing w:val="3"/>
          <w:w w:val="110"/>
        </w:rPr>
        <w:t>pagos  </w:t>
      </w:r>
      <w:r>
        <w:rPr>
          <w:color w:val="231F20"/>
          <w:w w:val="110"/>
        </w:rPr>
        <w:t>como obtención de documentos necesarios para el ciudadano, como la </w:t>
      </w:r>
      <w:r>
        <w:rPr>
          <w:color w:val="231F20"/>
          <w:spacing w:val="-3"/>
          <w:w w:val="110"/>
        </w:rPr>
        <w:t>car- </w:t>
      </w:r>
      <w:r>
        <w:rPr>
          <w:color w:val="231F20"/>
          <w:w w:val="110"/>
        </w:rPr>
        <w:t>ta de</w:t>
      </w:r>
      <w:r>
        <w:rPr>
          <w:color w:val="231F20"/>
          <w:spacing w:val="-2"/>
          <w:w w:val="110"/>
        </w:rPr>
        <w:t> </w:t>
      </w:r>
      <w:r>
        <w:rPr>
          <w:color w:val="231F20"/>
          <w:w w:val="110"/>
        </w:rPr>
        <w:t>vecindad.</w:t>
      </w:r>
    </w:p>
    <w:p>
      <w:pPr>
        <w:pStyle w:val="BodyText"/>
        <w:spacing w:line="259" w:lineRule="auto"/>
        <w:ind w:left="160" w:right="115" w:firstLine="360"/>
        <w:jc w:val="both"/>
      </w:pPr>
      <w:r>
        <w:rPr>
          <w:color w:val="231F20"/>
          <w:w w:val="110"/>
        </w:rPr>
        <w:t>Finalmente, en cuanto a la interacción del gobierno con la ciudadanía se puede comentar que se tienen muy pocas posibilidades de que el ciuda- dano consulte, pida y exija la actuación del gobierno sobre todo en mate- ria de seguridad pública, participación ciudadana, desarrollo comunitario   o </w:t>
      </w:r>
      <w:r>
        <w:rPr>
          <w:color w:val="231F20"/>
          <w:spacing w:val="2"/>
          <w:w w:val="110"/>
        </w:rPr>
        <w:t>atención </w:t>
      </w:r>
      <w:r>
        <w:rPr>
          <w:color w:val="231F20"/>
          <w:w w:val="110"/>
        </w:rPr>
        <w:t>a </w:t>
      </w:r>
      <w:r>
        <w:rPr>
          <w:color w:val="231F20"/>
          <w:spacing w:val="3"/>
          <w:w w:val="110"/>
        </w:rPr>
        <w:t>grupos </w:t>
      </w:r>
      <w:r>
        <w:rPr>
          <w:color w:val="231F20"/>
          <w:spacing w:val="2"/>
          <w:w w:val="110"/>
        </w:rPr>
        <w:t>sociales vulnerables. Esto </w:t>
      </w:r>
      <w:r>
        <w:rPr>
          <w:color w:val="231F20"/>
          <w:w w:val="110"/>
        </w:rPr>
        <w:t>quiere </w:t>
      </w:r>
      <w:r>
        <w:rPr>
          <w:color w:val="231F20"/>
          <w:spacing w:val="2"/>
          <w:w w:val="110"/>
        </w:rPr>
        <w:t>decir </w:t>
      </w:r>
      <w:r>
        <w:rPr>
          <w:color w:val="231F20"/>
          <w:w w:val="110"/>
        </w:rPr>
        <w:t>que </w:t>
      </w:r>
      <w:r>
        <w:rPr>
          <w:color w:val="231F20"/>
          <w:spacing w:val="3"/>
          <w:w w:val="110"/>
        </w:rPr>
        <w:t>todavía </w:t>
      </w:r>
      <w:r>
        <w:rPr>
          <w:color w:val="231F20"/>
          <w:w w:val="110"/>
        </w:rPr>
        <w:t>hay pocas opciones para que el ciudadano se implique en las decisiones gubernamentales.</w:t>
      </w:r>
    </w:p>
    <w:p>
      <w:pPr>
        <w:pStyle w:val="BodyText"/>
        <w:spacing w:line="259" w:lineRule="auto"/>
        <w:ind w:left="160" w:right="117" w:firstLine="360"/>
        <w:jc w:val="both"/>
      </w:pPr>
      <w:r>
        <w:rPr>
          <w:color w:val="231F20"/>
          <w:w w:val="110"/>
        </w:rPr>
        <w:t>Este nivel de desarrollo de la página electrónica que refiere al gobierno electrónico como instrumento para avanzar en materia de democracia,    en</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6"/>
        <w:jc w:val="both"/>
      </w:pPr>
      <w:r>
        <w:rPr>
          <w:color w:val="231F20"/>
          <w:w w:val="110"/>
        </w:rPr>
        <w:t>donde el ciudadano sea atendido rápidamente y con gran efectividad, </w:t>
      </w:r>
      <w:r>
        <w:rPr>
          <w:color w:val="231F20"/>
          <w:spacing w:val="3"/>
          <w:w w:val="110"/>
        </w:rPr>
        <w:t>to- </w:t>
      </w:r>
      <w:r>
        <w:rPr>
          <w:color w:val="231F20"/>
          <w:w w:val="110"/>
        </w:rPr>
        <w:t>davía está en las etapas iniciales, lo cual es fundamental considerar para que</w:t>
      </w:r>
      <w:r>
        <w:rPr>
          <w:color w:val="231F20"/>
          <w:spacing w:val="-19"/>
          <w:w w:val="110"/>
        </w:rPr>
        <w:t> </w:t>
      </w:r>
      <w:r>
        <w:rPr>
          <w:color w:val="231F20"/>
          <w:w w:val="110"/>
        </w:rPr>
        <w:t>desde</w:t>
      </w:r>
      <w:r>
        <w:rPr>
          <w:color w:val="231F20"/>
          <w:spacing w:val="-19"/>
          <w:w w:val="110"/>
        </w:rPr>
        <w:t> </w:t>
      </w:r>
      <w:r>
        <w:rPr>
          <w:color w:val="231F20"/>
          <w:w w:val="110"/>
        </w:rPr>
        <w:t>este</w:t>
      </w:r>
      <w:r>
        <w:rPr>
          <w:color w:val="231F20"/>
          <w:spacing w:val="-19"/>
          <w:w w:val="110"/>
        </w:rPr>
        <w:t> </w:t>
      </w:r>
      <w:r>
        <w:rPr>
          <w:color w:val="231F20"/>
          <w:w w:val="110"/>
        </w:rPr>
        <w:t>gobierno</w:t>
      </w:r>
      <w:r>
        <w:rPr>
          <w:color w:val="231F20"/>
          <w:spacing w:val="-19"/>
          <w:w w:val="110"/>
        </w:rPr>
        <w:t> </w:t>
      </w:r>
      <w:r>
        <w:rPr>
          <w:color w:val="231F20"/>
          <w:w w:val="110"/>
        </w:rPr>
        <w:t>se</w:t>
      </w:r>
      <w:r>
        <w:rPr>
          <w:color w:val="231F20"/>
          <w:spacing w:val="-19"/>
          <w:w w:val="110"/>
        </w:rPr>
        <w:t> </w:t>
      </w:r>
      <w:r>
        <w:rPr>
          <w:color w:val="231F20"/>
          <w:w w:val="110"/>
        </w:rPr>
        <w:t>mejore</w:t>
      </w:r>
      <w:r>
        <w:rPr>
          <w:color w:val="231F20"/>
          <w:spacing w:val="-19"/>
          <w:w w:val="110"/>
        </w:rPr>
        <w:t> </w:t>
      </w:r>
      <w:r>
        <w:rPr>
          <w:color w:val="231F20"/>
          <w:w w:val="110"/>
        </w:rPr>
        <w:t>generando</w:t>
      </w:r>
      <w:r>
        <w:rPr>
          <w:color w:val="231F20"/>
          <w:spacing w:val="-19"/>
          <w:w w:val="110"/>
        </w:rPr>
        <w:t> </w:t>
      </w:r>
      <w:r>
        <w:rPr>
          <w:color w:val="231F20"/>
          <w:w w:val="110"/>
        </w:rPr>
        <w:t>condiciones</w:t>
      </w:r>
      <w:r>
        <w:rPr>
          <w:color w:val="231F20"/>
          <w:spacing w:val="-19"/>
          <w:w w:val="110"/>
        </w:rPr>
        <w:t> </w:t>
      </w:r>
      <w:r>
        <w:rPr>
          <w:color w:val="231F20"/>
          <w:w w:val="110"/>
        </w:rPr>
        <w:t>de</w:t>
      </w:r>
      <w:r>
        <w:rPr>
          <w:color w:val="231F20"/>
          <w:spacing w:val="-19"/>
          <w:w w:val="110"/>
        </w:rPr>
        <w:t> </w:t>
      </w:r>
      <w:r>
        <w:rPr>
          <w:color w:val="231F20"/>
          <w:w w:val="110"/>
        </w:rPr>
        <w:t>democracia</w:t>
      </w:r>
      <w:r>
        <w:rPr>
          <w:color w:val="231F20"/>
          <w:spacing w:val="-19"/>
          <w:w w:val="110"/>
        </w:rPr>
        <w:t> </w:t>
      </w:r>
      <w:r>
        <w:rPr>
          <w:color w:val="231F20"/>
          <w:w w:val="110"/>
        </w:rPr>
        <w:t>que puedan ser institucionalizadas y que trasciendan la temporalidad de </w:t>
      </w:r>
      <w:r>
        <w:rPr>
          <w:color w:val="231F20"/>
          <w:spacing w:val="2"/>
          <w:w w:val="110"/>
        </w:rPr>
        <w:t>las </w:t>
      </w:r>
      <w:r>
        <w:rPr>
          <w:color w:val="231F20"/>
          <w:w w:val="110"/>
        </w:rPr>
        <w:t>gestiones</w:t>
      </w:r>
      <w:r>
        <w:rPr>
          <w:color w:val="231F20"/>
          <w:spacing w:val="15"/>
          <w:w w:val="110"/>
        </w:rPr>
        <w:t> </w:t>
      </w:r>
      <w:r>
        <w:rPr>
          <w:color w:val="231F20"/>
          <w:w w:val="110"/>
        </w:rPr>
        <w:t>municipales.</w:t>
      </w:r>
    </w:p>
    <w:p>
      <w:pPr>
        <w:pStyle w:val="BodyText"/>
        <w:rPr>
          <w:sz w:val="20"/>
        </w:rPr>
      </w:pPr>
    </w:p>
    <w:p>
      <w:pPr>
        <w:pStyle w:val="BodyText"/>
        <w:spacing w:before="1"/>
        <w:rPr>
          <w:sz w:val="23"/>
        </w:rPr>
      </w:pPr>
    </w:p>
    <w:p>
      <w:pPr>
        <w:pStyle w:val="Heading5"/>
      </w:pPr>
      <w:r>
        <w:rPr>
          <w:color w:val="231F20"/>
          <w:w w:val="115"/>
        </w:rPr>
        <w:t>Municipio de Metepec</w:t>
      </w:r>
    </w:p>
    <w:p>
      <w:pPr>
        <w:pStyle w:val="BodyText"/>
        <w:rPr>
          <w:rFonts w:ascii="Tahoma"/>
          <w:sz w:val="23"/>
        </w:rPr>
      </w:pPr>
    </w:p>
    <w:p>
      <w:pPr>
        <w:pStyle w:val="BodyText"/>
        <w:spacing w:line="259" w:lineRule="auto" w:before="1"/>
        <w:ind w:left="100" w:right="159"/>
        <w:jc w:val="both"/>
      </w:pPr>
      <w:r>
        <w:rPr>
          <w:color w:val="231F20"/>
          <w:spacing w:val="-6"/>
          <w:w w:val="110"/>
        </w:rPr>
        <w:t>Por </w:t>
      </w:r>
      <w:r>
        <w:rPr>
          <w:color w:val="231F20"/>
          <w:w w:val="110"/>
        </w:rPr>
        <w:t>lo que toca al gobierno de Metepec se tiene que en relación con la</w:t>
      </w:r>
      <w:r>
        <w:rPr>
          <w:color w:val="231F20"/>
          <w:spacing w:val="-19"/>
          <w:w w:val="110"/>
        </w:rPr>
        <w:t> </w:t>
      </w:r>
      <w:r>
        <w:rPr>
          <w:color w:val="231F20"/>
          <w:w w:val="110"/>
        </w:rPr>
        <w:t>pági- na electrónica, ésta tiene los siguientes</w:t>
      </w:r>
      <w:r>
        <w:rPr>
          <w:color w:val="231F20"/>
          <w:spacing w:val="28"/>
          <w:w w:val="110"/>
        </w:rPr>
        <w:t> </w:t>
      </w:r>
      <w:r>
        <w:rPr>
          <w:color w:val="231F20"/>
          <w:w w:val="110"/>
        </w:rPr>
        <w:t>iconos:</w:t>
      </w:r>
    </w:p>
    <w:p>
      <w:pPr>
        <w:pStyle w:val="BodyText"/>
        <w:spacing w:line="259" w:lineRule="auto"/>
        <w:ind w:left="100" w:right="147" w:firstLine="360"/>
        <w:jc w:val="both"/>
      </w:pPr>
      <w:r>
        <w:rPr>
          <w:color w:val="231F20"/>
          <w:w w:val="110"/>
        </w:rPr>
        <w:t>El municipio cuenta con su página electrónica que ha sufrido modifi- caciones a la llegada del nuevo gobierno municipal. Dispone de varios ico- nos como son: presidencia, dependencias, trámites, turismo, eventos, transparencia y Metepec en vivo.</w:t>
      </w:r>
    </w:p>
    <w:p>
      <w:pPr>
        <w:pStyle w:val="BodyText"/>
        <w:spacing w:line="259" w:lineRule="auto"/>
        <w:ind w:left="100" w:right="159" w:firstLine="360"/>
        <w:jc w:val="both"/>
      </w:pPr>
      <w:r>
        <w:rPr>
          <w:color w:val="231F20"/>
          <w:w w:val="115"/>
        </w:rPr>
        <w:t>Destacan</w:t>
      </w:r>
      <w:r>
        <w:rPr>
          <w:color w:val="231F20"/>
          <w:spacing w:val="-22"/>
          <w:w w:val="115"/>
        </w:rPr>
        <w:t> </w:t>
      </w:r>
      <w:r>
        <w:rPr>
          <w:color w:val="231F20"/>
          <w:w w:val="115"/>
        </w:rPr>
        <w:t>varios</w:t>
      </w:r>
      <w:r>
        <w:rPr>
          <w:color w:val="231F20"/>
          <w:spacing w:val="-22"/>
          <w:w w:val="115"/>
        </w:rPr>
        <w:t> </w:t>
      </w:r>
      <w:r>
        <w:rPr>
          <w:i/>
          <w:color w:val="231F20"/>
          <w:w w:val="115"/>
        </w:rPr>
        <w:t>links</w:t>
      </w:r>
      <w:r>
        <w:rPr>
          <w:color w:val="231F20"/>
          <w:w w:val="115"/>
        </w:rPr>
        <w:t>:</w:t>
      </w:r>
      <w:r>
        <w:rPr>
          <w:color w:val="231F20"/>
          <w:spacing w:val="-22"/>
          <w:w w:val="115"/>
        </w:rPr>
        <w:t> </w:t>
      </w:r>
      <w:r>
        <w:rPr>
          <w:color w:val="231F20"/>
          <w:w w:val="115"/>
        </w:rPr>
        <w:t>pago</w:t>
      </w:r>
      <w:r>
        <w:rPr>
          <w:color w:val="231F20"/>
          <w:spacing w:val="-22"/>
          <w:w w:val="115"/>
        </w:rPr>
        <w:t> </w:t>
      </w:r>
      <w:r>
        <w:rPr>
          <w:color w:val="231F20"/>
          <w:w w:val="115"/>
        </w:rPr>
        <w:t>de</w:t>
      </w:r>
      <w:r>
        <w:rPr>
          <w:color w:val="231F20"/>
          <w:spacing w:val="-22"/>
          <w:w w:val="115"/>
        </w:rPr>
        <w:t> </w:t>
      </w:r>
      <w:r>
        <w:rPr>
          <w:color w:val="231F20"/>
          <w:w w:val="115"/>
        </w:rPr>
        <w:t>agua,</w:t>
      </w:r>
      <w:r>
        <w:rPr>
          <w:color w:val="231F20"/>
          <w:spacing w:val="-22"/>
          <w:w w:val="115"/>
        </w:rPr>
        <w:t> </w:t>
      </w:r>
      <w:r>
        <w:rPr>
          <w:color w:val="231F20"/>
          <w:w w:val="115"/>
        </w:rPr>
        <w:t>pago</w:t>
      </w:r>
      <w:r>
        <w:rPr>
          <w:color w:val="231F20"/>
          <w:spacing w:val="-22"/>
          <w:w w:val="115"/>
        </w:rPr>
        <w:t> </w:t>
      </w:r>
      <w:r>
        <w:rPr>
          <w:color w:val="231F20"/>
          <w:w w:val="115"/>
        </w:rPr>
        <w:t>de</w:t>
      </w:r>
      <w:r>
        <w:rPr>
          <w:color w:val="231F20"/>
          <w:spacing w:val="-22"/>
          <w:w w:val="115"/>
        </w:rPr>
        <w:t> </w:t>
      </w:r>
      <w:r>
        <w:rPr>
          <w:color w:val="231F20"/>
          <w:w w:val="115"/>
        </w:rPr>
        <w:t>predial,</w:t>
      </w:r>
      <w:r>
        <w:rPr>
          <w:color w:val="231F20"/>
          <w:spacing w:val="-22"/>
          <w:w w:val="115"/>
        </w:rPr>
        <w:t> </w:t>
      </w:r>
      <w:r>
        <w:rPr>
          <w:color w:val="231F20"/>
          <w:w w:val="115"/>
        </w:rPr>
        <w:t>oficina</w:t>
      </w:r>
      <w:r>
        <w:rPr>
          <w:color w:val="231F20"/>
          <w:spacing w:val="-22"/>
          <w:w w:val="115"/>
        </w:rPr>
        <w:t> </w:t>
      </w:r>
      <w:r>
        <w:rPr>
          <w:color w:val="231F20"/>
          <w:w w:val="115"/>
        </w:rPr>
        <w:t>virtual</w:t>
      </w:r>
      <w:r>
        <w:rPr>
          <w:color w:val="231F20"/>
          <w:spacing w:val="-22"/>
          <w:w w:val="115"/>
        </w:rPr>
        <w:t> </w:t>
      </w:r>
      <w:r>
        <w:rPr>
          <w:color w:val="231F20"/>
          <w:w w:val="115"/>
        </w:rPr>
        <w:t>de empleo,</w:t>
      </w:r>
      <w:r>
        <w:rPr>
          <w:color w:val="231F20"/>
          <w:spacing w:val="-28"/>
          <w:w w:val="115"/>
        </w:rPr>
        <w:t> </w:t>
      </w:r>
      <w:r>
        <w:rPr>
          <w:color w:val="231F20"/>
          <w:w w:val="115"/>
        </w:rPr>
        <w:t>transparencia,</w:t>
      </w:r>
      <w:r>
        <w:rPr>
          <w:color w:val="231F20"/>
          <w:spacing w:val="-28"/>
          <w:w w:val="115"/>
        </w:rPr>
        <w:t> </w:t>
      </w:r>
      <w:r>
        <w:rPr>
          <w:color w:val="231F20"/>
          <w:w w:val="115"/>
        </w:rPr>
        <w:t>innovación</w:t>
      </w:r>
      <w:r>
        <w:rPr>
          <w:color w:val="231F20"/>
          <w:spacing w:val="-28"/>
          <w:w w:val="115"/>
        </w:rPr>
        <w:t> </w:t>
      </w:r>
      <w:r>
        <w:rPr>
          <w:color w:val="231F20"/>
          <w:w w:val="115"/>
        </w:rPr>
        <w:t>gubernamental,</w:t>
      </w:r>
      <w:r>
        <w:rPr>
          <w:color w:val="231F20"/>
          <w:spacing w:val="-28"/>
          <w:w w:val="115"/>
        </w:rPr>
        <w:t> </w:t>
      </w:r>
      <w:r>
        <w:rPr>
          <w:color w:val="231F20"/>
          <w:w w:val="115"/>
        </w:rPr>
        <w:t>boletines</w:t>
      </w:r>
      <w:r>
        <w:rPr>
          <w:color w:val="231F20"/>
          <w:spacing w:val="-28"/>
          <w:w w:val="115"/>
        </w:rPr>
        <w:t> </w:t>
      </w:r>
      <w:r>
        <w:rPr>
          <w:color w:val="231F20"/>
          <w:w w:val="115"/>
        </w:rPr>
        <w:t>electrónicos, vengan</w:t>
      </w:r>
      <w:r>
        <w:rPr>
          <w:color w:val="231F20"/>
          <w:spacing w:val="-32"/>
          <w:w w:val="115"/>
        </w:rPr>
        <w:t> </w:t>
      </w:r>
      <w:r>
        <w:rPr>
          <w:color w:val="231F20"/>
          <w:w w:val="115"/>
        </w:rPr>
        <w:t>esos</w:t>
      </w:r>
      <w:r>
        <w:rPr>
          <w:color w:val="231F20"/>
          <w:spacing w:val="-32"/>
          <w:w w:val="115"/>
        </w:rPr>
        <w:t> </w:t>
      </w:r>
      <w:r>
        <w:rPr>
          <w:color w:val="231F20"/>
          <w:w w:val="115"/>
        </w:rPr>
        <w:t>cinco,</w:t>
      </w:r>
      <w:r>
        <w:rPr>
          <w:color w:val="231F20"/>
          <w:spacing w:val="-32"/>
          <w:w w:val="115"/>
        </w:rPr>
        <w:t> </w:t>
      </w:r>
      <w:r>
        <w:rPr>
          <w:color w:val="231F20"/>
          <w:w w:val="115"/>
        </w:rPr>
        <w:t>censo</w:t>
      </w:r>
      <w:r>
        <w:rPr>
          <w:color w:val="231F20"/>
          <w:spacing w:val="-32"/>
          <w:w w:val="115"/>
        </w:rPr>
        <w:t> </w:t>
      </w:r>
      <w:r>
        <w:rPr>
          <w:color w:val="231F20"/>
          <w:w w:val="115"/>
        </w:rPr>
        <w:t>de</w:t>
      </w:r>
      <w:r>
        <w:rPr>
          <w:color w:val="231F20"/>
          <w:spacing w:val="-32"/>
          <w:w w:val="115"/>
        </w:rPr>
        <w:t> </w:t>
      </w:r>
      <w:r>
        <w:rPr>
          <w:color w:val="231F20"/>
          <w:w w:val="115"/>
        </w:rPr>
        <w:t>población,</w:t>
      </w:r>
      <w:r>
        <w:rPr>
          <w:color w:val="231F20"/>
          <w:spacing w:val="-32"/>
          <w:w w:val="115"/>
        </w:rPr>
        <w:t> </w:t>
      </w:r>
      <w:r>
        <w:rPr>
          <w:color w:val="231F20"/>
          <w:w w:val="115"/>
        </w:rPr>
        <w:t>agenda,</w:t>
      </w:r>
      <w:r>
        <w:rPr>
          <w:color w:val="231F20"/>
          <w:spacing w:val="-32"/>
          <w:w w:val="115"/>
        </w:rPr>
        <w:t> </w:t>
      </w:r>
      <w:r>
        <w:rPr>
          <w:color w:val="231F20"/>
          <w:w w:val="115"/>
        </w:rPr>
        <w:t>sala</w:t>
      </w:r>
      <w:r>
        <w:rPr>
          <w:color w:val="231F20"/>
          <w:spacing w:val="-32"/>
          <w:w w:val="115"/>
        </w:rPr>
        <w:t> </w:t>
      </w:r>
      <w:r>
        <w:rPr>
          <w:color w:val="231F20"/>
          <w:w w:val="115"/>
        </w:rPr>
        <w:t>de</w:t>
      </w:r>
      <w:r>
        <w:rPr>
          <w:color w:val="231F20"/>
          <w:spacing w:val="-32"/>
          <w:w w:val="115"/>
        </w:rPr>
        <w:t> </w:t>
      </w:r>
      <w:r>
        <w:rPr>
          <w:color w:val="231F20"/>
          <w:w w:val="115"/>
        </w:rPr>
        <w:t>prensa,</w:t>
      </w:r>
      <w:r>
        <w:rPr>
          <w:color w:val="231F20"/>
          <w:spacing w:val="-32"/>
          <w:w w:val="115"/>
        </w:rPr>
        <w:t> </w:t>
      </w:r>
      <w:r>
        <w:rPr>
          <w:color w:val="231F20"/>
          <w:w w:val="115"/>
        </w:rPr>
        <w:t>galería</w:t>
      </w:r>
      <w:r>
        <w:rPr>
          <w:color w:val="231F20"/>
          <w:spacing w:val="-32"/>
          <w:w w:val="115"/>
        </w:rPr>
        <w:t> </w:t>
      </w:r>
      <w:r>
        <w:rPr>
          <w:color w:val="231F20"/>
          <w:w w:val="115"/>
        </w:rPr>
        <w:t>mul- timedia, compromisos, cultura, premio ox calidad web, Sicosiem, </w:t>
      </w:r>
      <w:r>
        <w:rPr>
          <w:color w:val="231F20"/>
          <w:spacing w:val="-5"/>
          <w:w w:val="135"/>
          <w:sz w:val="15"/>
        </w:rPr>
        <w:t>sat</w:t>
      </w:r>
      <w:r>
        <w:rPr>
          <w:color w:val="231F20"/>
          <w:spacing w:val="-5"/>
          <w:w w:val="135"/>
        </w:rPr>
        <w:t>,</w:t>
      </w:r>
      <w:r>
        <w:rPr>
          <w:color w:val="231F20"/>
          <w:spacing w:val="-52"/>
          <w:w w:val="135"/>
        </w:rPr>
        <w:t> </w:t>
      </w:r>
      <w:r>
        <w:rPr>
          <w:color w:val="231F20"/>
          <w:w w:val="115"/>
        </w:rPr>
        <w:t>así como</w:t>
      </w:r>
      <w:r>
        <w:rPr>
          <w:color w:val="231F20"/>
          <w:spacing w:val="-26"/>
          <w:w w:val="115"/>
        </w:rPr>
        <w:t> </w:t>
      </w:r>
      <w:r>
        <w:rPr>
          <w:color w:val="231F20"/>
          <w:w w:val="115"/>
        </w:rPr>
        <w:t>varios</w:t>
      </w:r>
      <w:r>
        <w:rPr>
          <w:color w:val="231F20"/>
          <w:spacing w:val="-26"/>
          <w:w w:val="115"/>
        </w:rPr>
        <w:t> </w:t>
      </w:r>
      <w:r>
        <w:rPr>
          <w:color w:val="231F20"/>
          <w:w w:val="115"/>
        </w:rPr>
        <w:t>enlaces</w:t>
      </w:r>
      <w:r>
        <w:rPr>
          <w:color w:val="231F20"/>
          <w:spacing w:val="-26"/>
          <w:w w:val="115"/>
        </w:rPr>
        <w:t> </w:t>
      </w:r>
      <w:r>
        <w:rPr>
          <w:color w:val="231F20"/>
          <w:w w:val="115"/>
        </w:rPr>
        <w:t>más.</w:t>
      </w:r>
    </w:p>
    <w:p>
      <w:pPr>
        <w:pStyle w:val="BodyText"/>
        <w:spacing w:line="259" w:lineRule="auto"/>
        <w:ind w:left="100" w:right="153" w:firstLine="360"/>
        <w:jc w:val="both"/>
      </w:pPr>
      <w:r>
        <w:rPr>
          <w:color w:val="231F20"/>
          <w:w w:val="110"/>
        </w:rPr>
        <w:t>Con lo anterior nos podemos dar cuenta que en su página electrónica enfatiza la información a la ciudadanía, muestra por tratarse de un muni- cipio turístico un icono referido a la promoción de este sector, refiere la </w:t>
      </w:r>
      <w:r>
        <w:rPr>
          <w:color w:val="231F20"/>
          <w:spacing w:val="2"/>
          <w:w w:val="110"/>
        </w:rPr>
        <w:t>innovación </w:t>
      </w:r>
      <w:r>
        <w:rPr>
          <w:color w:val="231F20"/>
          <w:spacing w:val="3"/>
          <w:w w:val="110"/>
        </w:rPr>
        <w:t>gubernamental </w:t>
      </w:r>
      <w:r>
        <w:rPr>
          <w:color w:val="231F20"/>
          <w:w w:val="110"/>
        </w:rPr>
        <w:t>del </w:t>
      </w:r>
      <w:r>
        <w:rPr>
          <w:color w:val="231F20"/>
          <w:spacing w:val="3"/>
          <w:w w:val="110"/>
        </w:rPr>
        <w:t>gobierno, </w:t>
      </w:r>
      <w:r>
        <w:rPr>
          <w:color w:val="231F20"/>
          <w:w w:val="110"/>
        </w:rPr>
        <w:t>la </w:t>
      </w:r>
      <w:r>
        <w:rPr>
          <w:color w:val="231F20"/>
          <w:spacing w:val="2"/>
          <w:w w:val="110"/>
        </w:rPr>
        <w:t>transparencia, </w:t>
      </w:r>
      <w:r>
        <w:rPr>
          <w:color w:val="231F20"/>
          <w:w w:val="110"/>
        </w:rPr>
        <w:t>que refiere a    la obligatoriedad de informar a la ciudadanía de ciertos documentos e in- formación</w:t>
      </w:r>
      <w:r>
        <w:rPr>
          <w:color w:val="231F20"/>
          <w:spacing w:val="-6"/>
          <w:w w:val="110"/>
        </w:rPr>
        <w:t> </w:t>
      </w:r>
      <w:r>
        <w:rPr>
          <w:color w:val="231F20"/>
          <w:w w:val="110"/>
        </w:rPr>
        <w:t>sobre</w:t>
      </w:r>
      <w:r>
        <w:rPr>
          <w:color w:val="231F20"/>
          <w:spacing w:val="-6"/>
          <w:w w:val="110"/>
        </w:rPr>
        <w:t> </w:t>
      </w:r>
      <w:r>
        <w:rPr>
          <w:color w:val="231F20"/>
          <w:w w:val="110"/>
        </w:rPr>
        <w:t>la</w:t>
      </w:r>
      <w:r>
        <w:rPr>
          <w:color w:val="231F20"/>
          <w:spacing w:val="-6"/>
          <w:w w:val="110"/>
        </w:rPr>
        <w:t> </w:t>
      </w:r>
      <w:r>
        <w:rPr>
          <w:color w:val="231F20"/>
          <w:w w:val="110"/>
        </w:rPr>
        <w:t>administración</w:t>
      </w:r>
      <w:r>
        <w:rPr>
          <w:color w:val="231F20"/>
          <w:spacing w:val="-6"/>
          <w:w w:val="110"/>
        </w:rPr>
        <w:t> </w:t>
      </w:r>
      <w:r>
        <w:rPr>
          <w:color w:val="231F20"/>
          <w:w w:val="110"/>
        </w:rPr>
        <w:t>municipal.</w:t>
      </w:r>
      <w:r>
        <w:rPr>
          <w:color w:val="231F20"/>
          <w:spacing w:val="-6"/>
          <w:w w:val="110"/>
        </w:rPr>
        <w:t> </w:t>
      </w:r>
      <w:r>
        <w:rPr>
          <w:color w:val="231F20"/>
          <w:w w:val="110"/>
        </w:rPr>
        <w:t>Este</w:t>
      </w:r>
      <w:r>
        <w:rPr>
          <w:color w:val="231F20"/>
          <w:spacing w:val="-6"/>
          <w:w w:val="110"/>
        </w:rPr>
        <w:t> </w:t>
      </w:r>
      <w:r>
        <w:rPr>
          <w:color w:val="231F20"/>
          <w:w w:val="110"/>
        </w:rPr>
        <w:t>gobierno</w:t>
      </w:r>
      <w:r>
        <w:rPr>
          <w:color w:val="231F20"/>
          <w:spacing w:val="-6"/>
          <w:w w:val="110"/>
        </w:rPr>
        <w:t> </w:t>
      </w:r>
      <w:r>
        <w:rPr>
          <w:color w:val="231F20"/>
          <w:w w:val="110"/>
        </w:rPr>
        <w:t>de</w:t>
      </w:r>
      <w:r>
        <w:rPr>
          <w:color w:val="231F20"/>
          <w:spacing w:val="-6"/>
          <w:w w:val="110"/>
        </w:rPr>
        <w:t> </w:t>
      </w:r>
      <w:r>
        <w:rPr>
          <w:color w:val="231F20"/>
          <w:w w:val="110"/>
        </w:rPr>
        <w:t>acuerdo</w:t>
      </w:r>
      <w:r>
        <w:rPr>
          <w:color w:val="231F20"/>
          <w:spacing w:val="-6"/>
          <w:w w:val="110"/>
        </w:rPr>
        <w:t> </w:t>
      </w:r>
      <w:r>
        <w:rPr>
          <w:color w:val="231F20"/>
          <w:w w:val="110"/>
        </w:rPr>
        <w:t>con su página refiere algunos iconos de orientación social, como es el caso de oficina virtual de empleo, censo de población, cultura. Además de disponer de dos iconos para el pago de trámites como son el predial y el  </w:t>
      </w:r>
      <w:r>
        <w:rPr>
          <w:color w:val="231F20"/>
          <w:spacing w:val="7"/>
          <w:w w:val="110"/>
        </w:rPr>
        <w:t> </w:t>
      </w:r>
      <w:r>
        <w:rPr>
          <w:color w:val="231F20"/>
          <w:w w:val="110"/>
        </w:rPr>
        <w:t>agua.</w:t>
      </w:r>
    </w:p>
    <w:p>
      <w:pPr>
        <w:pStyle w:val="BodyText"/>
        <w:spacing w:line="259" w:lineRule="auto"/>
        <w:ind w:left="100" w:right="157" w:firstLine="360"/>
        <w:jc w:val="both"/>
      </w:pPr>
      <w:r>
        <w:rPr>
          <w:color w:val="231F20"/>
          <w:w w:val="110"/>
        </w:rPr>
        <w:t>En lo que a la parte de información se refiere, la mayoría de los iconos tiene como propósito mostrar y orientar a la ciudadanía, es decir se aprecia una preocupación por informarla, siendo necesario ampliar más la infor- mación, darle un sentido de profundidad para evitar que sea enunciativa y organizarla para que esté más informada y esto garantice y legitime al gobierno.</w:t>
      </w:r>
    </w:p>
    <w:p>
      <w:pPr>
        <w:pStyle w:val="BodyText"/>
        <w:spacing w:line="259" w:lineRule="auto"/>
        <w:ind w:left="100" w:right="153" w:firstLine="360"/>
        <w:jc w:val="both"/>
      </w:pPr>
      <w:r>
        <w:rPr>
          <w:color w:val="231F20"/>
          <w:w w:val="110"/>
        </w:rPr>
        <w:t>En lo que se refiere al renglón de trámites, Metepec cuenta con dos ser- vicios fundamentales que son el predial y el pago de agua, con lo cual a los ciudadanos o causantes les permite realizarlos desde la comodidad de su casa, aunque es necesario hacer un mejoramiento para que funcionen rá-</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9"/>
        <w:jc w:val="both"/>
      </w:pPr>
      <w:r>
        <w:rPr>
          <w:color w:val="231F20"/>
          <w:w w:val="110"/>
        </w:rPr>
        <w:t>pidamente y con efectividad para dejar satisfechos a los usuarios. Adicio- nalmente en igualdad de circunstancias a </w:t>
      </w:r>
      <w:r>
        <w:rPr>
          <w:color w:val="231F20"/>
          <w:spacing w:val="-4"/>
          <w:w w:val="110"/>
        </w:rPr>
        <w:t>Toluca, </w:t>
      </w:r>
      <w:r>
        <w:rPr>
          <w:color w:val="231F20"/>
          <w:w w:val="110"/>
        </w:rPr>
        <w:t>se requiere aumentar los trámites que la ciudadanía haga desde su casa e ir reduciendo otros trámi- tes que se realicen en forma</w:t>
      </w:r>
      <w:r>
        <w:rPr>
          <w:color w:val="231F20"/>
          <w:spacing w:val="57"/>
          <w:w w:val="110"/>
        </w:rPr>
        <w:t> </w:t>
      </w:r>
      <w:r>
        <w:rPr>
          <w:color w:val="231F20"/>
          <w:w w:val="110"/>
        </w:rPr>
        <w:t>tradicional.</w:t>
      </w:r>
    </w:p>
    <w:p>
      <w:pPr>
        <w:pStyle w:val="BodyText"/>
        <w:spacing w:line="259" w:lineRule="auto"/>
        <w:ind w:left="160" w:right="117" w:firstLine="360"/>
        <w:jc w:val="both"/>
      </w:pPr>
      <w:r>
        <w:rPr>
          <w:color w:val="231F20"/>
          <w:w w:val="110"/>
        </w:rPr>
        <w:t>En la parte final, se encuentran aquellos iconos que permiten la inte- racción</w:t>
      </w:r>
      <w:r>
        <w:rPr>
          <w:color w:val="231F20"/>
          <w:spacing w:val="-5"/>
          <w:w w:val="110"/>
        </w:rPr>
        <w:t> </w:t>
      </w:r>
      <w:r>
        <w:rPr>
          <w:color w:val="231F20"/>
          <w:w w:val="110"/>
        </w:rPr>
        <w:t>en</w:t>
      </w:r>
      <w:r>
        <w:rPr>
          <w:color w:val="231F20"/>
          <w:spacing w:val="-5"/>
          <w:w w:val="110"/>
        </w:rPr>
        <w:t> </w:t>
      </w:r>
      <w:r>
        <w:rPr>
          <w:color w:val="231F20"/>
          <w:w w:val="110"/>
        </w:rPr>
        <w:t>donde</w:t>
      </w:r>
      <w:r>
        <w:rPr>
          <w:color w:val="231F20"/>
          <w:spacing w:val="-5"/>
          <w:w w:val="110"/>
        </w:rPr>
        <w:t> </w:t>
      </w:r>
      <w:r>
        <w:rPr>
          <w:color w:val="231F20"/>
          <w:w w:val="110"/>
        </w:rPr>
        <w:t>se</w:t>
      </w:r>
      <w:r>
        <w:rPr>
          <w:color w:val="231F20"/>
          <w:spacing w:val="-5"/>
          <w:w w:val="110"/>
        </w:rPr>
        <w:t> </w:t>
      </w:r>
      <w:r>
        <w:rPr>
          <w:color w:val="231F20"/>
          <w:w w:val="110"/>
        </w:rPr>
        <w:t>pueden</w:t>
      </w:r>
      <w:r>
        <w:rPr>
          <w:color w:val="231F20"/>
          <w:spacing w:val="-5"/>
          <w:w w:val="110"/>
        </w:rPr>
        <w:t> </w:t>
      </w:r>
      <w:r>
        <w:rPr>
          <w:color w:val="231F20"/>
          <w:w w:val="110"/>
        </w:rPr>
        <w:t>señalar</w:t>
      </w:r>
      <w:r>
        <w:rPr>
          <w:color w:val="231F20"/>
          <w:spacing w:val="-5"/>
          <w:w w:val="110"/>
        </w:rPr>
        <w:t> </w:t>
      </w:r>
      <w:r>
        <w:rPr>
          <w:color w:val="231F20"/>
          <w:w w:val="110"/>
        </w:rPr>
        <w:t>los</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refieren</w:t>
      </w:r>
      <w:r>
        <w:rPr>
          <w:color w:val="231F20"/>
          <w:spacing w:val="-5"/>
          <w:w w:val="110"/>
        </w:rPr>
        <w:t> </w:t>
      </w:r>
      <w:r>
        <w:rPr>
          <w:color w:val="231F20"/>
          <w:w w:val="110"/>
        </w:rPr>
        <w:t>al</w:t>
      </w:r>
      <w:r>
        <w:rPr>
          <w:color w:val="231F20"/>
          <w:spacing w:val="-6"/>
          <w:w w:val="110"/>
        </w:rPr>
        <w:t> </w:t>
      </w:r>
      <w:r>
        <w:rPr>
          <w:i/>
          <w:color w:val="231F20"/>
          <w:w w:val="110"/>
        </w:rPr>
        <w:t>link</w:t>
      </w:r>
      <w:r>
        <w:rPr>
          <w:i/>
          <w:color w:val="231F20"/>
          <w:spacing w:val="-5"/>
          <w:w w:val="110"/>
        </w:rPr>
        <w:t> </w:t>
      </w:r>
      <w:r>
        <w:rPr>
          <w:color w:val="231F20"/>
          <w:w w:val="110"/>
        </w:rPr>
        <w:t>de</w:t>
      </w:r>
      <w:r>
        <w:rPr>
          <w:color w:val="231F20"/>
          <w:spacing w:val="-5"/>
          <w:w w:val="110"/>
        </w:rPr>
        <w:t> </w:t>
      </w:r>
      <w:r>
        <w:rPr>
          <w:color w:val="231F20"/>
          <w:w w:val="110"/>
        </w:rPr>
        <w:t>transparen- cia, espacio donde se muestran los trámites de cada una de ellas y que son enunciativos, lo que quiere decir que funciona a la usanza tradicional. Los únicos trámites posibles por la vía electrónica es el pago del agua y </w:t>
      </w:r>
      <w:r>
        <w:rPr>
          <w:color w:val="231F20"/>
          <w:spacing w:val="2"/>
          <w:w w:val="110"/>
        </w:rPr>
        <w:t>del </w:t>
      </w:r>
      <w:r>
        <w:rPr>
          <w:color w:val="231F20"/>
          <w:w w:val="110"/>
        </w:rPr>
        <w:t>predial, donde se manifiesta en primera instancia la interacción del gobier- no al ciudadano y posteriormente del ciudadano al gobierno. No obstante   y pese a dicha facilidad, la página debería tener un mayor número de trá- mites que se pudieran realizar y no sólo colocar en la página información para  efectuar  trámites</w:t>
      </w:r>
      <w:r>
        <w:rPr>
          <w:color w:val="231F20"/>
          <w:spacing w:val="-29"/>
          <w:w w:val="110"/>
        </w:rPr>
        <w:t> </w:t>
      </w:r>
      <w:r>
        <w:rPr>
          <w:color w:val="231F20"/>
          <w:w w:val="110"/>
        </w:rPr>
        <w:t>tradicionales.</w:t>
      </w:r>
    </w:p>
    <w:p>
      <w:pPr>
        <w:pStyle w:val="BodyText"/>
        <w:spacing w:line="259" w:lineRule="auto"/>
        <w:ind w:left="160" w:right="112" w:firstLine="360"/>
        <w:jc w:val="both"/>
      </w:pPr>
      <w:r>
        <w:rPr>
          <w:color w:val="231F20"/>
          <w:w w:val="110"/>
        </w:rPr>
        <w:t>Existen dos mecanismos, que en términos de normatividad, funcionan para que el ciudadano pueda acceder a información gubernamental y el gobierno proporcione la respuesta respectiva. No obstante, la información no es la suficiente, además existe otra que se considera legalmente confi- dencial. Esos mecanismos son Infoem vía la obligación de transparentar</w:t>
      </w:r>
      <w:r>
        <w:rPr>
          <w:color w:val="231F20"/>
          <w:spacing w:val="-35"/>
          <w:w w:val="110"/>
        </w:rPr>
        <w:t> </w:t>
      </w:r>
      <w:r>
        <w:rPr>
          <w:color w:val="231F20"/>
          <w:w w:val="110"/>
        </w:rPr>
        <w:t>los gobiernos</w:t>
      </w:r>
      <w:r>
        <w:rPr>
          <w:color w:val="231F20"/>
          <w:spacing w:val="-5"/>
          <w:w w:val="110"/>
        </w:rPr>
        <w:t> </w:t>
      </w:r>
      <w:r>
        <w:rPr>
          <w:color w:val="231F20"/>
          <w:w w:val="110"/>
        </w:rPr>
        <w:t>y</w:t>
      </w:r>
      <w:r>
        <w:rPr>
          <w:color w:val="231F20"/>
          <w:spacing w:val="-5"/>
          <w:w w:val="110"/>
        </w:rPr>
        <w:t> </w:t>
      </w:r>
      <w:r>
        <w:rPr>
          <w:color w:val="231F20"/>
          <w:w w:val="110"/>
        </w:rPr>
        <w:t>Sicosiem</w:t>
      </w:r>
      <w:r>
        <w:rPr>
          <w:color w:val="231F20"/>
          <w:spacing w:val="-5"/>
          <w:w w:val="110"/>
        </w:rPr>
        <w:t> </w:t>
      </w:r>
      <w:r>
        <w:rPr>
          <w:color w:val="231F20"/>
          <w:w w:val="110"/>
        </w:rPr>
        <w:t>que</w:t>
      </w:r>
      <w:r>
        <w:rPr>
          <w:color w:val="231F20"/>
          <w:spacing w:val="-5"/>
          <w:w w:val="110"/>
        </w:rPr>
        <w:t> </w:t>
      </w:r>
      <w:r>
        <w:rPr>
          <w:color w:val="231F20"/>
          <w:w w:val="110"/>
        </w:rPr>
        <w:t>es</w:t>
      </w:r>
      <w:r>
        <w:rPr>
          <w:color w:val="231F20"/>
          <w:spacing w:val="-5"/>
          <w:w w:val="110"/>
        </w:rPr>
        <w:t> </w:t>
      </w:r>
      <w:r>
        <w:rPr>
          <w:color w:val="231F20"/>
          <w:w w:val="110"/>
        </w:rPr>
        <w:t>la</w:t>
      </w:r>
      <w:r>
        <w:rPr>
          <w:color w:val="231F20"/>
          <w:spacing w:val="-5"/>
          <w:w w:val="110"/>
        </w:rPr>
        <w:t> </w:t>
      </w:r>
      <w:r>
        <w:rPr>
          <w:color w:val="231F20"/>
          <w:w w:val="110"/>
        </w:rPr>
        <w:t>solicitud</w:t>
      </w:r>
      <w:r>
        <w:rPr>
          <w:color w:val="231F20"/>
          <w:spacing w:val="-5"/>
          <w:w w:val="110"/>
        </w:rPr>
        <w:t> </w:t>
      </w:r>
      <w:r>
        <w:rPr>
          <w:color w:val="231F20"/>
          <w:w w:val="110"/>
        </w:rPr>
        <w:t>para</w:t>
      </w:r>
      <w:r>
        <w:rPr>
          <w:color w:val="231F20"/>
          <w:spacing w:val="-5"/>
          <w:w w:val="110"/>
        </w:rPr>
        <w:t> </w:t>
      </w:r>
      <w:r>
        <w:rPr>
          <w:color w:val="231F20"/>
          <w:w w:val="110"/>
        </w:rPr>
        <w:t>consultar</w:t>
      </w:r>
      <w:r>
        <w:rPr>
          <w:color w:val="231F20"/>
          <w:spacing w:val="-5"/>
          <w:w w:val="110"/>
        </w:rPr>
        <w:t> </w:t>
      </w:r>
      <w:r>
        <w:rPr>
          <w:color w:val="231F20"/>
          <w:w w:val="110"/>
        </w:rPr>
        <w:t>institucionalmente</w:t>
      </w:r>
      <w:r>
        <w:rPr>
          <w:color w:val="231F20"/>
          <w:spacing w:val="-5"/>
          <w:w w:val="110"/>
        </w:rPr>
        <w:t> </w:t>
      </w:r>
      <w:r>
        <w:rPr>
          <w:color w:val="231F20"/>
          <w:w w:val="110"/>
        </w:rPr>
        <w:t>y pedir la información que se </w:t>
      </w:r>
      <w:r>
        <w:rPr>
          <w:color w:val="231F20"/>
          <w:spacing w:val="-3"/>
          <w:w w:val="110"/>
        </w:rPr>
        <w:t>requiere </w:t>
      </w:r>
      <w:r>
        <w:rPr>
          <w:color w:val="231F20"/>
          <w:w w:val="110"/>
        </w:rPr>
        <w:t>del gobierno municipal. Se puede estar de </w:t>
      </w:r>
      <w:r>
        <w:rPr>
          <w:color w:val="231F20"/>
          <w:spacing w:val="-3"/>
          <w:w w:val="110"/>
        </w:rPr>
        <w:t>acuerdo </w:t>
      </w:r>
      <w:r>
        <w:rPr>
          <w:color w:val="231F20"/>
          <w:w w:val="110"/>
        </w:rPr>
        <w:t>que en términos de modernización es un avance para que el ciu- dadano conozca lo que su gobierno </w:t>
      </w:r>
      <w:r>
        <w:rPr>
          <w:color w:val="231F20"/>
          <w:spacing w:val="11"/>
          <w:w w:val="110"/>
        </w:rPr>
        <w:t> </w:t>
      </w:r>
      <w:r>
        <w:rPr>
          <w:color w:val="231F20"/>
          <w:w w:val="110"/>
        </w:rPr>
        <w:t>realiza.</w:t>
      </w:r>
    </w:p>
    <w:p>
      <w:pPr>
        <w:pStyle w:val="BodyText"/>
        <w:spacing w:line="259" w:lineRule="auto"/>
        <w:ind w:left="160" w:right="118" w:firstLine="360"/>
        <w:jc w:val="both"/>
      </w:pPr>
      <w:r>
        <w:rPr>
          <w:color w:val="231F20"/>
          <w:w w:val="110"/>
        </w:rPr>
        <w:t>Un</w:t>
      </w:r>
      <w:r>
        <w:rPr>
          <w:color w:val="231F20"/>
          <w:spacing w:val="-8"/>
          <w:w w:val="110"/>
        </w:rPr>
        <w:t> </w:t>
      </w:r>
      <w:r>
        <w:rPr>
          <w:color w:val="231F20"/>
          <w:w w:val="110"/>
        </w:rPr>
        <w:t>avance</w:t>
      </w:r>
      <w:r>
        <w:rPr>
          <w:color w:val="231F20"/>
          <w:spacing w:val="-8"/>
          <w:w w:val="110"/>
        </w:rPr>
        <w:t> </w:t>
      </w:r>
      <w:r>
        <w:rPr>
          <w:color w:val="231F20"/>
          <w:w w:val="110"/>
        </w:rPr>
        <w:t>importante</w:t>
      </w:r>
      <w:r>
        <w:rPr>
          <w:color w:val="231F20"/>
          <w:spacing w:val="-8"/>
          <w:w w:val="110"/>
        </w:rPr>
        <w:t> </w:t>
      </w:r>
      <w:r>
        <w:rPr>
          <w:color w:val="231F20"/>
          <w:w w:val="110"/>
        </w:rPr>
        <w:t>que</w:t>
      </w:r>
      <w:r>
        <w:rPr>
          <w:color w:val="231F20"/>
          <w:spacing w:val="-8"/>
          <w:w w:val="110"/>
        </w:rPr>
        <w:t> </w:t>
      </w:r>
      <w:r>
        <w:rPr>
          <w:color w:val="231F20"/>
          <w:w w:val="110"/>
        </w:rPr>
        <w:t>este</w:t>
      </w:r>
      <w:r>
        <w:rPr>
          <w:color w:val="231F20"/>
          <w:spacing w:val="-8"/>
          <w:w w:val="110"/>
        </w:rPr>
        <w:t> </w:t>
      </w:r>
      <w:r>
        <w:rPr>
          <w:color w:val="231F20"/>
          <w:w w:val="110"/>
        </w:rPr>
        <w:t>municipio</w:t>
      </w:r>
      <w:r>
        <w:rPr>
          <w:color w:val="231F20"/>
          <w:spacing w:val="-8"/>
          <w:w w:val="110"/>
        </w:rPr>
        <w:t> </w:t>
      </w:r>
      <w:r>
        <w:rPr>
          <w:color w:val="231F20"/>
          <w:w w:val="110"/>
        </w:rPr>
        <w:t>muestra</w:t>
      </w:r>
      <w:r>
        <w:rPr>
          <w:color w:val="231F20"/>
          <w:spacing w:val="-8"/>
          <w:w w:val="110"/>
        </w:rPr>
        <w:t> </w:t>
      </w:r>
      <w:r>
        <w:rPr>
          <w:color w:val="231F20"/>
          <w:w w:val="110"/>
        </w:rPr>
        <w:t>es</w:t>
      </w:r>
      <w:r>
        <w:rPr>
          <w:color w:val="231F20"/>
          <w:spacing w:val="-8"/>
          <w:w w:val="110"/>
        </w:rPr>
        <w:t> </w:t>
      </w:r>
      <w:r>
        <w:rPr>
          <w:color w:val="231F20"/>
          <w:w w:val="110"/>
        </w:rPr>
        <w:t>la</w:t>
      </w:r>
      <w:r>
        <w:rPr>
          <w:color w:val="231F20"/>
          <w:spacing w:val="-8"/>
          <w:w w:val="110"/>
        </w:rPr>
        <w:t> </w:t>
      </w:r>
      <w:r>
        <w:rPr>
          <w:color w:val="231F20"/>
          <w:spacing w:val="-3"/>
          <w:w w:val="110"/>
        </w:rPr>
        <w:t>existencia</w:t>
      </w:r>
      <w:r>
        <w:rPr>
          <w:color w:val="231F20"/>
          <w:spacing w:val="-8"/>
          <w:w w:val="110"/>
        </w:rPr>
        <w:t> </w:t>
      </w:r>
      <w:r>
        <w:rPr>
          <w:color w:val="231F20"/>
          <w:w w:val="110"/>
        </w:rPr>
        <w:t>de</w:t>
      </w:r>
      <w:r>
        <w:rPr>
          <w:color w:val="231F20"/>
          <w:spacing w:val="-8"/>
          <w:w w:val="110"/>
        </w:rPr>
        <w:t> </w:t>
      </w:r>
      <w:r>
        <w:rPr>
          <w:color w:val="231F20"/>
          <w:spacing w:val="-2"/>
          <w:w w:val="110"/>
        </w:rPr>
        <w:t>las </w:t>
      </w:r>
      <w:r>
        <w:rPr>
          <w:color w:val="231F20"/>
          <w:spacing w:val="-3"/>
          <w:w w:val="110"/>
        </w:rPr>
        <w:t>redes </w:t>
      </w:r>
      <w:r>
        <w:rPr>
          <w:color w:val="231F20"/>
          <w:w w:val="110"/>
        </w:rPr>
        <w:t>sociales como </w:t>
      </w:r>
      <w:r>
        <w:rPr>
          <w:i/>
          <w:color w:val="231F20"/>
          <w:w w:val="110"/>
        </w:rPr>
        <w:t>hi5</w:t>
      </w:r>
      <w:r>
        <w:rPr>
          <w:color w:val="231F20"/>
          <w:w w:val="110"/>
        </w:rPr>
        <w:t>, </w:t>
      </w:r>
      <w:r>
        <w:rPr>
          <w:i/>
          <w:color w:val="231F20"/>
          <w:w w:val="110"/>
        </w:rPr>
        <w:t>twitter </w:t>
      </w:r>
      <w:r>
        <w:rPr>
          <w:color w:val="231F20"/>
          <w:w w:val="110"/>
        </w:rPr>
        <w:t>y </w:t>
      </w:r>
      <w:r>
        <w:rPr>
          <w:i/>
          <w:color w:val="231F20"/>
          <w:w w:val="110"/>
        </w:rPr>
        <w:t>facebook </w:t>
      </w:r>
      <w:r>
        <w:rPr>
          <w:color w:val="231F20"/>
          <w:w w:val="110"/>
        </w:rPr>
        <w:t>que permiten la interacción </w:t>
      </w:r>
      <w:r>
        <w:rPr>
          <w:color w:val="231F20"/>
          <w:spacing w:val="-2"/>
          <w:w w:val="110"/>
        </w:rPr>
        <w:t>con </w:t>
      </w:r>
      <w:r>
        <w:rPr>
          <w:color w:val="231F20"/>
          <w:w w:val="110"/>
        </w:rPr>
        <w:t>el</w:t>
      </w:r>
      <w:r>
        <w:rPr>
          <w:color w:val="231F20"/>
          <w:spacing w:val="-4"/>
          <w:w w:val="110"/>
        </w:rPr>
        <w:t> </w:t>
      </w:r>
      <w:r>
        <w:rPr>
          <w:color w:val="231F20"/>
          <w:w w:val="110"/>
        </w:rPr>
        <w:t>gobierno,</w:t>
      </w:r>
      <w:r>
        <w:rPr>
          <w:color w:val="231F20"/>
          <w:spacing w:val="-4"/>
          <w:w w:val="110"/>
        </w:rPr>
        <w:t> </w:t>
      </w:r>
      <w:r>
        <w:rPr>
          <w:color w:val="231F20"/>
          <w:w w:val="110"/>
        </w:rPr>
        <w:t>o</w:t>
      </w:r>
      <w:r>
        <w:rPr>
          <w:color w:val="231F20"/>
          <w:spacing w:val="-4"/>
          <w:w w:val="110"/>
        </w:rPr>
        <w:t> </w:t>
      </w:r>
      <w:r>
        <w:rPr>
          <w:color w:val="231F20"/>
          <w:w w:val="110"/>
        </w:rPr>
        <w:t>al</w:t>
      </w:r>
      <w:r>
        <w:rPr>
          <w:color w:val="231F20"/>
          <w:spacing w:val="-4"/>
          <w:w w:val="110"/>
        </w:rPr>
        <w:t> </w:t>
      </w:r>
      <w:r>
        <w:rPr>
          <w:color w:val="231F20"/>
          <w:w w:val="110"/>
        </w:rPr>
        <w:t>menos</w:t>
      </w:r>
      <w:r>
        <w:rPr>
          <w:color w:val="231F20"/>
          <w:spacing w:val="-4"/>
          <w:w w:val="110"/>
        </w:rPr>
        <w:t> </w:t>
      </w:r>
      <w:r>
        <w:rPr>
          <w:color w:val="231F20"/>
          <w:w w:val="110"/>
        </w:rPr>
        <w:t>la</w:t>
      </w:r>
      <w:r>
        <w:rPr>
          <w:color w:val="231F20"/>
          <w:spacing w:val="-4"/>
          <w:w w:val="110"/>
        </w:rPr>
        <w:t> </w:t>
      </w:r>
      <w:r>
        <w:rPr>
          <w:color w:val="231F20"/>
          <w:w w:val="110"/>
        </w:rPr>
        <w:t>autoridad</w:t>
      </w:r>
      <w:r>
        <w:rPr>
          <w:color w:val="231F20"/>
          <w:spacing w:val="-4"/>
          <w:w w:val="110"/>
        </w:rPr>
        <w:t> </w:t>
      </w:r>
      <w:r>
        <w:rPr>
          <w:color w:val="231F20"/>
          <w:w w:val="110"/>
        </w:rPr>
        <w:t>puede</w:t>
      </w:r>
      <w:r>
        <w:rPr>
          <w:color w:val="231F20"/>
          <w:spacing w:val="-4"/>
          <w:w w:val="110"/>
        </w:rPr>
        <w:t> </w:t>
      </w:r>
      <w:r>
        <w:rPr>
          <w:color w:val="231F20"/>
          <w:w w:val="110"/>
        </w:rPr>
        <w:t>saber</w:t>
      </w:r>
      <w:r>
        <w:rPr>
          <w:color w:val="231F20"/>
          <w:spacing w:val="-4"/>
          <w:w w:val="110"/>
        </w:rPr>
        <w:t> </w:t>
      </w:r>
      <w:r>
        <w:rPr>
          <w:color w:val="231F20"/>
          <w:w w:val="110"/>
        </w:rPr>
        <w:t>lo</w:t>
      </w:r>
      <w:r>
        <w:rPr>
          <w:color w:val="231F20"/>
          <w:spacing w:val="-4"/>
          <w:w w:val="110"/>
        </w:rPr>
        <w:t> </w:t>
      </w:r>
      <w:r>
        <w:rPr>
          <w:color w:val="231F20"/>
          <w:w w:val="110"/>
        </w:rPr>
        <w:t>que</w:t>
      </w:r>
      <w:r>
        <w:rPr>
          <w:color w:val="231F20"/>
          <w:spacing w:val="-4"/>
          <w:w w:val="110"/>
        </w:rPr>
        <w:t> </w:t>
      </w:r>
      <w:r>
        <w:rPr>
          <w:color w:val="231F20"/>
          <w:w w:val="110"/>
        </w:rPr>
        <w:t>opina</w:t>
      </w:r>
      <w:r>
        <w:rPr>
          <w:color w:val="231F20"/>
          <w:spacing w:val="-4"/>
          <w:w w:val="110"/>
        </w:rPr>
        <w:t> </w:t>
      </w:r>
      <w:r>
        <w:rPr>
          <w:color w:val="231F20"/>
          <w:w w:val="110"/>
        </w:rPr>
        <w:t>el</w:t>
      </w:r>
      <w:r>
        <w:rPr>
          <w:color w:val="231F20"/>
          <w:spacing w:val="-4"/>
          <w:w w:val="110"/>
        </w:rPr>
        <w:t> </w:t>
      </w:r>
      <w:r>
        <w:rPr>
          <w:color w:val="231F20"/>
          <w:w w:val="110"/>
        </w:rPr>
        <w:t>ciudadano.</w:t>
      </w:r>
    </w:p>
    <w:p>
      <w:pPr>
        <w:pStyle w:val="BodyText"/>
        <w:rPr>
          <w:sz w:val="20"/>
        </w:rPr>
      </w:pPr>
    </w:p>
    <w:p>
      <w:pPr>
        <w:pStyle w:val="BodyText"/>
        <w:spacing w:before="1"/>
        <w:rPr>
          <w:sz w:val="23"/>
        </w:rPr>
      </w:pPr>
    </w:p>
    <w:p>
      <w:pPr>
        <w:pStyle w:val="Heading5"/>
        <w:ind w:left="160"/>
      </w:pPr>
      <w:r>
        <w:rPr>
          <w:color w:val="231F20"/>
          <w:w w:val="120"/>
        </w:rPr>
        <w:t>Conclusiones</w:t>
      </w:r>
    </w:p>
    <w:p>
      <w:pPr>
        <w:pStyle w:val="BodyText"/>
        <w:rPr>
          <w:rFonts w:ascii="Tahoma"/>
          <w:sz w:val="23"/>
        </w:rPr>
      </w:pPr>
    </w:p>
    <w:p>
      <w:pPr>
        <w:pStyle w:val="BodyText"/>
        <w:spacing w:line="259" w:lineRule="auto" w:before="1"/>
        <w:ind w:left="160" w:right="116"/>
        <w:jc w:val="both"/>
      </w:pPr>
      <w:r>
        <w:rPr>
          <w:color w:val="231F20"/>
          <w:w w:val="110"/>
        </w:rPr>
        <w:t>La concepción de democracia directa y representativa, debe ser vista bajo criterios de modernidad, puesto que ambas tienen en común el principio de legitimidad y el fundamento de la obligación política, es decir, el princi- pio de un poder aceptado como legítimo, que se traduce en que debe ser obedecido. Son dos los principios fundamentales de legitimidad del poder: el consenso de quienes son sus destinatarios y aquel que deriva de la supe- rioridad de quien lo detenta.</w:t>
      </w:r>
    </w:p>
    <w:p>
      <w:pPr>
        <w:pStyle w:val="BodyText"/>
        <w:spacing w:line="259" w:lineRule="auto"/>
        <w:ind w:left="160" w:right="119" w:firstLine="360"/>
        <w:jc w:val="both"/>
      </w:pPr>
      <w:r>
        <w:rPr>
          <w:color w:val="231F20"/>
          <w:w w:val="110"/>
        </w:rPr>
        <w:t>Con fundamento en lo que señala Schumpeter (1942): “El método de- mocrático es aquel mecanismo institucional cuyo fin es llegar a  decisiones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0"/>
        <w:jc w:val="both"/>
      </w:pPr>
      <w:r>
        <w:rPr>
          <w:color w:val="231F20"/>
          <w:w w:val="110"/>
        </w:rPr>
        <w:t>políticas, en la cual los individuos adquieren la facultad de decidir median- te una lucha competitiva por el voto del pueblo”. Ello significa, lo demo- crático se orienta a la competencia de candidatos y es el pueblo quien de- cide por cuál opción votar, por cuál proyecto y acciones de cada contendiente elegir.</w:t>
      </w:r>
    </w:p>
    <w:p>
      <w:pPr>
        <w:pStyle w:val="BodyText"/>
        <w:spacing w:line="259" w:lineRule="auto"/>
        <w:ind w:left="100" w:right="155" w:firstLine="360"/>
        <w:jc w:val="right"/>
      </w:pPr>
      <w:r>
        <w:rPr>
          <w:color w:val="231F20"/>
          <w:spacing w:val="2"/>
          <w:w w:val="84"/>
        </w:rPr>
        <w:t>L</w:t>
      </w:r>
      <w:r>
        <w:rPr>
          <w:color w:val="231F20"/>
          <w:spacing w:val="-2"/>
          <w:w w:val="111"/>
        </w:rPr>
        <w:t>a</w:t>
      </w:r>
      <w:r>
        <w:rPr>
          <w:color w:val="231F20"/>
          <w:w w:val="111"/>
        </w:rPr>
        <w:t>s</w:t>
      </w:r>
      <w:r>
        <w:rPr>
          <w:color w:val="231F20"/>
          <w:spacing w:val="23"/>
        </w:rPr>
        <w:t> </w:t>
      </w:r>
      <w:r>
        <w:rPr>
          <w:color w:val="231F20"/>
          <w:spacing w:val="-33"/>
          <w:w w:val="100"/>
        </w:rPr>
        <w:t>T</w:t>
      </w:r>
      <w:r>
        <w:rPr>
          <w:color w:val="231F20"/>
          <w:spacing w:val="-2"/>
          <w:w w:val="107"/>
        </w:rPr>
        <w:t>ecnología</w:t>
      </w:r>
      <w:r>
        <w:rPr>
          <w:color w:val="231F20"/>
          <w:w w:val="107"/>
        </w:rPr>
        <w:t>s</w:t>
      </w:r>
      <w:r>
        <w:rPr>
          <w:color w:val="231F20"/>
          <w:spacing w:val="23"/>
        </w:rPr>
        <w:t> </w:t>
      </w:r>
      <w:r>
        <w:rPr>
          <w:color w:val="231F20"/>
          <w:spacing w:val="-2"/>
          <w:w w:val="101"/>
        </w:rPr>
        <w:t>d</w:t>
      </w:r>
      <w:r>
        <w:rPr>
          <w:color w:val="231F20"/>
          <w:w w:val="101"/>
        </w:rPr>
        <w:t>e</w:t>
      </w:r>
      <w:r>
        <w:rPr>
          <w:color w:val="231F20"/>
          <w:spacing w:val="23"/>
        </w:rPr>
        <w:t> </w:t>
      </w:r>
      <w:r>
        <w:rPr>
          <w:color w:val="231F20"/>
          <w:spacing w:val="-2"/>
          <w:w w:val="108"/>
        </w:rPr>
        <w:t>l</w:t>
      </w:r>
      <w:r>
        <w:rPr>
          <w:color w:val="231F20"/>
          <w:w w:val="108"/>
        </w:rPr>
        <w:t>a</w:t>
      </w:r>
      <w:r>
        <w:rPr>
          <w:color w:val="231F20"/>
          <w:spacing w:val="23"/>
        </w:rPr>
        <w:t> </w:t>
      </w:r>
      <w:r>
        <w:rPr>
          <w:color w:val="231F20"/>
          <w:spacing w:val="-2"/>
          <w:w w:val="111"/>
        </w:rPr>
        <w:t>Info</w:t>
      </w:r>
      <w:r>
        <w:rPr>
          <w:color w:val="231F20"/>
          <w:spacing w:val="2"/>
          <w:w w:val="111"/>
        </w:rPr>
        <w:t>r</w:t>
      </w:r>
      <w:r>
        <w:rPr>
          <w:color w:val="231F20"/>
          <w:spacing w:val="-2"/>
          <w:w w:val="111"/>
        </w:rPr>
        <w:t>mació</w:t>
      </w:r>
      <w:r>
        <w:rPr>
          <w:color w:val="231F20"/>
          <w:w w:val="111"/>
        </w:rPr>
        <w:t>n</w:t>
      </w:r>
      <w:r>
        <w:rPr>
          <w:color w:val="231F20"/>
          <w:spacing w:val="23"/>
        </w:rPr>
        <w:t> </w:t>
      </w:r>
      <w:r>
        <w:rPr>
          <w:color w:val="231F20"/>
          <w:w w:val="122"/>
        </w:rPr>
        <w:t>y</w:t>
      </w:r>
      <w:r>
        <w:rPr>
          <w:color w:val="231F20"/>
          <w:spacing w:val="23"/>
        </w:rPr>
        <w:t> </w:t>
      </w:r>
      <w:r>
        <w:rPr>
          <w:color w:val="231F20"/>
          <w:spacing w:val="-2"/>
          <w:w w:val="108"/>
        </w:rPr>
        <w:t>l</w:t>
      </w:r>
      <w:r>
        <w:rPr>
          <w:color w:val="231F20"/>
          <w:w w:val="108"/>
        </w:rPr>
        <w:t>a</w:t>
      </w:r>
      <w:r>
        <w:rPr>
          <w:color w:val="231F20"/>
          <w:spacing w:val="23"/>
        </w:rPr>
        <w:t> </w:t>
      </w:r>
      <w:r>
        <w:rPr>
          <w:color w:val="231F20"/>
          <w:spacing w:val="-2"/>
          <w:w w:val="109"/>
        </w:rPr>
        <w:t>Comunicació</w:t>
      </w:r>
      <w:r>
        <w:rPr>
          <w:color w:val="231F20"/>
          <w:w w:val="109"/>
        </w:rPr>
        <w:t>n</w:t>
      </w:r>
      <w:r>
        <w:rPr>
          <w:color w:val="231F20"/>
          <w:spacing w:val="23"/>
        </w:rPr>
        <w:t> </w:t>
      </w:r>
      <w:r>
        <w:rPr>
          <w:color w:val="231F20"/>
          <w:spacing w:val="-5"/>
          <w:w w:val="100"/>
        </w:rPr>
        <w:t>(</w:t>
      </w:r>
      <w:r>
        <w:rPr>
          <w:color w:val="231F20"/>
          <w:spacing w:val="-2"/>
          <w:w w:val="232"/>
          <w:sz w:val="15"/>
        </w:rPr>
        <w:t>t</w:t>
      </w:r>
      <w:r>
        <w:rPr>
          <w:color w:val="231F20"/>
          <w:spacing w:val="-2"/>
          <w:w w:val="115"/>
          <w:sz w:val="15"/>
        </w:rPr>
        <w:t>i</w:t>
      </w:r>
      <w:r>
        <w:rPr>
          <w:color w:val="231F20"/>
          <w:spacing w:val="-2"/>
          <w:w w:val="151"/>
          <w:sz w:val="15"/>
        </w:rPr>
        <w:t>c</w:t>
      </w:r>
      <w:r>
        <w:rPr>
          <w:color w:val="231F20"/>
          <w:w w:val="100"/>
        </w:rPr>
        <w:t>)</w:t>
      </w:r>
      <w:r>
        <w:rPr>
          <w:color w:val="231F20"/>
          <w:spacing w:val="23"/>
        </w:rPr>
        <w:t> </w:t>
      </w:r>
      <w:r>
        <w:rPr>
          <w:color w:val="231F20"/>
          <w:spacing w:val="-2"/>
          <w:w w:val="113"/>
        </w:rPr>
        <w:t>so</w:t>
      </w:r>
      <w:r>
        <w:rPr>
          <w:color w:val="231F20"/>
          <w:w w:val="113"/>
        </w:rPr>
        <w:t>n</w:t>
      </w:r>
      <w:r>
        <w:rPr>
          <w:color w:val="231F20"/>
          <w:spacing w:val="23"/>
        </w:rPr>
        <w:t> </w:t>
      </w:r>
      <w:r>
        <w:rPr>
          <w:color w:val="231F20"/>
          <w:spacing w:val="-2"/>
          <w:w w:val="117"/>
        </w:rPr>
        <w:t>ho</w:t>
      </w:r>
      <w:r>
        <w:rPr>
          <w:color w:val="231F20"/>
          <w:w w:val="117"/>
        </w:rPr>
        <w:t>y</w:t>
      </w:r>
      <w:r>
        <w:rPr>
          <w:color w:val="231F20"/>
          <w:spacing w:val="23"/>
        </w:rPr>
        <w:t> </w:t>
      </w:r>
      <w:r>
        <w:rPr>
          <w:color w:val="231F20"/>
          <w:spacing w:val="-2"/>
          <w:w w:val="108"/>
        </w:rPr>
        <w:t>en </w:t>
      </w:r>
      <w:r>
        <w:rPr>
          <w:color w:val="231F20"/>
          <w:w w:val="110"/>
        </w:rPr>
        <w:t>día los instrumentos para modernizar la gestión pública a través de</w:t>
      </w:r>
      <w:r>
        <w:rPr>
          <w:color w:val="231F20"/>
          <w:spacing w:val="29"/>
          <w:w w:val="110"/>
        </w:rPr>
        <w:t> </w:t>
      </w:r>
      <w:r>
        <w:rPr>
          <w:color w:val="231F20"/>
          <w:w w:val="110"/>
        </w:rPr>
        <w:t>su</w:t>
      </w:r>
      <w:r>
        <w:rPr>
          <w:color w:val="231F20"/>
          <w:spacing w:val="13"/>
          <w:w w:val="110"/>
        </w:rPr>
        <w:t> </w:t>
      </w:r>
      <w:r>
        <w:rPr>
          <w:color w:val="231F20"/>
          <w:spacing w:val="-2"/>
          <w:w w:val="110"/>
        </w:rPr>
        <w:t>uso</w:t>
      </w:r>
      <w:r>
        <w:rPr>
          <w:color w:val="231F20"/>
          <w:spacing w:val="-2"/>
          <w:w w:val="115"/>
        </w:rPr>
        <w:t> </w:t>
      </w:r>
      <w:r>
        <w:rPr>
          <w:color w:val="231F20"/>
          <w:w w:val="110"/>
        </w:rPr>
        <w:t>para la </w:t>
      </w:r>
      <w:r>
        <w:rPr>
          <w:color w:val="231F20"/>
          <w:spacing w:val="-3"/>
          <w:w w:val="110"/>
        </w:rPr>
        <w:t>prestación </w:t>
      </w:r>
      <w:r>
        <w:rPr>
          <w:color w:val="231F20"/>
          <w:w w:val="110"/>
        </w:rPr>
        <w:t>de servicios de calidad, el mejoramiento de</w:t>
      </w:r>
      <w:r>
        <w:rPr>
          <w:color w:val="231F20"/>
          <w:spacing w:val="7"/>
          <w:w w:val="110"/>
        </w:rPr>
        <w:t> </w:t>
      </w:r>
      <w:r>
        <w:rPr>
          <w:color w:val="231F20"/>
          <w:w w:val="110"/>
        </w:rPr>
        <w:t>la</w:t>
      </w:r>
      <w:r>
        <w:rPr>
          <w:color w:val="231F20"/>
          <w:spacing w:val="6"/>
          <w:w w:val="110"/>
        </w:rPr>
        <w:t> </w:t>
      </w:r>
      <w:r>
        <w:rPr>
          <w:color w:val="231F20"/>
          <w:w w:val="110"/>
        </w:rPr>
        <w:t>operación</w:t>
      </w:r>
      <w:r>
        <w:rPr>
          <w:color w:val="231F20"/>
          <w:spacing w:val="-2"/>
          <w:w w:val="109"/>
        </w:rPr>
        <w:t> </w:t>
      </w:r>
      <w:r>
        <w:rPr>
          <w:color w:val="231F20"/>
          <w:w w:val="110"/>
        </w:rPr>
        <w:t>interna</w:t>
      </w:r>
      <w:r>
        <w:rPr>
          <w:color w:val="231F20"/>
          <w:spacing w:val="27"/>
          <w:w w:val="110"/>
        </w:rPr>
        <w:t> </w:t>
      </w:r>
      <w:r>
        <w:rPr>
          <w:color w:val="231F20"/>
          <w:w w:val="110"/>
        </w:rPr>
        <w:t>e</w:t>
      </w:r>
      <w:r>
        <w:rPr>
          <w:color w:val="231F20"/>
          <w:spacing w:val="27"/>
          <w:w w:val="110"/>
        </w:rPr>
        <w:t> </w:t>
      </w:r>
      <w:r>
        <w:rPr>
          <w:color w:val="231F20"/>
          <w:w w:val="110"/>
        </w:rPr>
        <w:t>impulsar</w:t>
      </w:r>
      <w:r>
        <w:rPr>
          <w:color w:val="231F20"/>
          <w:spacing w:val="27"/>
          <w:w w:val="110"/>
        </w:rPr>
        <w:t> </w:t>
      </w:r>
      <w:r>
        <w:rPr>
          <w:color w:val="231F20"/>
          <w:w w:val="110"/>
        </w:rPr>
        <w:t>las</w:t>
      </w:r>
      <w:r>
        <w:rPr>
          <w:color w:val="231F20"/>
          <w:spacing w:val="27"/>
          <w:w w:val="110"/>
        </w:rPr>
        <w:t> </w:t>
      </w:r>
      <w:r>
        <w:rPr>
          <w:color w:val="231F20"/>
          <w:w w:val="110"/>
        </w:rPr>
        <w:t>relaciones</w:t>
      </w:r>
      <w:r>
        <w:rPr>
          <w:color w:val="231F20"/>
          <w:spacing w:val="27"/>
          <w:w w:val="110"/>
        </w:rPr>
        <w:t> </w:t>
      </w:r>
      <w:r>
        <w:rPr>
          <w:color w:val="231F20"/>
          <w:w w:val="110"/>
        </w:rPr>
        <w:t>ciudadanas,</w:t>
      </w:r>
      <w:r>
        <w:rPr>
          <w:color w:val="231F20"/>
          <w:spacing w:val="27"/>
          <w:w w:val="110"/>
        </w:rPr>
        <w:t> </w:t>
      </w:r>
      <w:r>
        <w:rPr>
          <w:color w:val="231F20"/>
          <w:w w:val="110"/>
        </w:rPr>
        <w:t>las</w:t>
      </w:r>
      <w:r>
        <w:rPr>
          <w:color w:val="231F20"/>
          <w:spacing w:val="27"/>
          <w:w w:val="110"/>
        </w:rPr>
        <w:t> </w:t>
      </w:r>
      <w:r>
        <w:rPr>
          <w:color w:val="231F20"/>
          <w:w w:val="110"/>
        </w:rPr>
        <w:t>de</w:t>
      </w:r>
      <w:r>
        <w:rPr>
          <w:color w:val="231F20"/>
          <w:spacing w:val="27"/>
          <w:w w:val="110"/>
        </w:rPr>
        <w:t> </w:t>
      </w:r>
      <w:r>
        <w:rPr>
          <w:color w:val="231F20"/>
          <w:w w:val="110"/>
        </w:rPr>
        <w:t>las</w:t>
      </w:r>
      <w:r>
        <w:rPr>
          <w:color w:val="231F20"/>
          <w:spacing w:val="27"/>
          <w:w w:val="110"/>
        </w:rPr>
        <w:t> </w:t>
      </w:r>
      <w:r>
        <w:rPr>
          <w:color w:val="231F20"/>
          <w:w w:val="110"/>
        </w:rPr>
        <w:t>empresas</w:t>
      </w:r>
      <w:r>
        <w:rPr>
          <w:color w:val="231F20"/>
          <w:spacing w:val="27"/>
          <w:w w:val="110"/>
        </w:rPr>
        <w:t> </w:t>
      </w:r>
      <w:r>
        <w:rPr>
          <w:color w:val="231F20"/>
          <w:w w:val="110"/>
        </w:rPr>
        <w:t>y</w:t>
      </w:r>
      <w:r>
        <w:rPr>
          <w:color w:val="231F20"/>
          <w:spacing w:val="27"/>
          <w:w w:val="110"/>
        </w:rPr>
        <w:t> </w:t>
      </w:r>
      <w:r>
        <w:rPr>
          <w:color w:val="231F20"/>
          <w:w w:val="110"/>
        </w:rPr>
        <w:t>otros</w:t>
      </w:r>
      <w:r>
        <w:rPr>
          <w:color w:val="231F20"/>
          <w:w w:val="109"/>
        </w:rPr>
        <w:t> </w:t>
      </w:r>
      <w:r>
        <w:rPr>
          <w:color w:val="231F20"/>
          <w:w w:val="110"/>
        </w:rPr>
        <w:t>grupos sociales. Ello constituye el gobierno electrónico que ahora se</w:t>
      </w:r>
      <w:r>
        <w:rPr>
          <w:color w:val="231F20"/>
          <w:spacing w:val="8"/>
          <w:w w:val="110"/>
        </w:rPr>
        <w:t> </w:t>
      </w:r>
      <w:r>
        <w:rPr>
          <w:color w:val="231F20"/>
          <w:w w:val="110"/>
        </w:rPr>
        <w:t>le</w:t>
      </w:r>
      <w:r>
        <w:rPr>
          <w:color w:val="231F20"/>
          <w:spacing w:val="6"/>
          <w:w w:val="110"/>
        </w:rPr>
        <w:t> </w:t>
      </w:r>
      <w:r>
        <w:rPr>
          <w:color w:val="231F20"/>
          <w:w w:val="110"/>
        </w:rPr>
        <w:t>ha</w:t>
      </w:r>
      <w:r>
        <w:rPr>
          <w:color w:val="231F20"/>
          <w:spacing w:val="-2"/>
          <w:w w:val="117"/>
        </w:rPr>
        <w:t> </w:t>
      </w:r>
      <w:r>
        <w:rPr>
          <w:color w:val="231F20"/>
          <w:w w:val="110"/>
        </w:rPr>
        <w:t>dado la </w:t>
      </w:r>
      <w:r>
        <w:rPr>
          <w:color w:val="231F20"/>
          <w:spacing w:val="-3"/>
          <w:w w:val="110"/>
        </w:rPr>
        <w:t>responsabilidad </w:t>
      </w:r>
      <w:r>
        <w:rPr>
          <w:color w:val="231F20"/>
          <w:w w:val="110"/>
        </w:rPr>
        <w:t>de </w:t>
      </w:r>
      <w:r>
        <w:rPr>
          <w:color w:val="231F20"/>
          <w:spacing w:val="-3"/>
          <w:w w:val="110"/>
        </w:rPr>
        <w:t>incrementar </w:t>
      </w:r>
      <w:r>
        <w:rPr>
          <w:color w:val="231F20"/>
          <w:w w:val="110"/>
        </w:rPr>
        <w:t>la eficiencia, la efectividad,</w:t>
      </w:r>
      <w:r>
        <w:rPr>
          <w:color w:val="231F20"/>
          <w:spacing w:val="-1"/>
          <w:w w:val="110"/>
        </w:rPr>
        <w:t> </w:t>
      </w:r>
      <w:r>
        <w:rPr>
          <w:color w:val="231F20"/>
          <w:w w:val="110"/>
        </w:rPr>
        <w:t>la</w:t>
      </w:r>
      <w:r>
        <w:rPr>
          <w:color w:val="231F20"/>
          <w:spacing w:val="-1"/>
          <w:w w:val="110"/>
        </w:rPr>
        <w:t> </w:t>
      </w:r>
      <w:r>
        <w:rPr>
          <w:color w:val="231F20"/>
          <w:w w:val="110"/>
        </w:rPr>
        <w:t>trans-</w:t>
      </w:r>
      <w:r>
        <w:rPr>
          <w:color w:val="231F20"/>
          <w:w w:val="127"/>
        </w:rPr>
        <w:t> </w:t>
      </w:r>
      <w:r>
        <w:rPr>
          <w:color w:val="231F20"/>
          <w:spacing w:val="-3"/>
          <w:w w:val="110"/>
        </w:rPr>
        <w:t>parencia,</w:t>
      </w:r>
      <w:r>
        <w:rPr>
          <w:color w:val="231F20"/>
          <w:spacing w:val="-10"/>
          <w:w w:val="110"/>
        </w:rPr>
        <w:t> </w:t>
      </w:r>
      <w:r>
        <w:rPr>
          <w:color w:val="231F20"/>
          <w:w w:val="110"/>
        </w:rPr>
        <w:t>la</w:t>
      </w:r>
      <w:r>
        <w:rPr>
          <w:color w:val="231F20"/>
          <w:spacing w:val="-10"/>
          <w:w w:val="110"/>
        </w:rPr>
        <w:t> </w:t>
      </w:r>
      <w:r>
        <w:rPr>
          <w:color w:val="231F20"/>
          <w:w w:val="110"/>
        </w:rPr>
        <w:t>accesibilidad,</w:t>
      </w:r>
      <w:r>
        <w:rPr>
          <w:color w:val="231F20"/>
          <w:spacing w:val="-10"/>
          <w:w w:val="110"/>
        </w:rPr>
        <w:t> </w:t>
      </w:r>
      <w:r>
        <w:rPr>
          <w:color w:val="231F20"/>
          <w:w w:val="110"/>
        </w:rPr>
        <w:t>la</w:t>
      </w:r>
      <w:r>
        <w:rPr>
          <w:color w:val="231F20"/>
          <w:spacing w:val="-10"/>
          <w:w w:val="110"/>
        </w:rPr>
        <w:t> </w:t>
      </w:r>
      <w:r>
        <w:rPr>
          <w:color w:val="231F20"/>
          <w:spacing w:val="-3"/>
          <w:w w:val="110"/>
        </w:rPr>
        <w:t>rendición</w:t>
      </w:r>
      <w:r>
        <w:rPr>
          <w:color w:val="231F20"/>
          <w:spacing w:val="-10"/>
          <w:w w:val="110"/>
        </w:rPr>
        <w:t> </w:t>
      </w:r>
      <w:r>
        <w:rPr>
          <w:color w:val="231F20"/>
          <w:w w:val="110"/>
        </w:rPr>
        <w:t>de</w:t>
      </w:r>
      <w:r>
        <w:rPr>
          <w:color w:val="231F20"/>
          <w:spacing w:val="-10"/>
          <w:w w:val="110"/>
        </w:rPr>
        <w:t> </w:t>
      </w:r>
      <w:r>
        <w:rPr>
          <w:color w:val="231F20"/>
          <w:w w:val="110"/>
        </w:rPr>
        <w:t>cuentas</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capacidad</w:t>
      </w:r>
      <w:r>
        <w:rPr>
          <w:color w:val="231F20"/>
          <w:spacing w:val="-10"/>
          <w:w w:val="110"/>
        </w:rPr>
        <w:t> </w:t>
      </w:r>
      <w:r>
        <w:rPr>
          <w:color w:val="231F20"/>
          <w:w w:val="110"/>
        </w:rPr>
        <w:t>de</w:t>
      </w:r>
      <w:r>
        <w:rPr>
          <w:color w:val="231F20"/>
          <w:spacing w:val="-10"/>
          <w:w w:val="110"/>
        </w:rPr>
        <w:t> </w:t>
      </w:r>
      <w:r>
        <w:rPr>
          <w:color w:val="231F20"/>
          <w:spacing w:val="-3"/>
          <w:w w:val="110"/>
        </w:rPr>
        <w:t>respuesta</w:t>
      </w:r>
      <w:r>
        <w:rPr>
          <w:color w:val="231F20"/>
          <w:spacing w:val="-2"/>
          <w:w w:val="111"/>
        </w:rPr>
        <w:t> </w:t>
      </w:r>
      <w:r>
        <w:rPr>
          <w:color w:val="231F20"/>
          <w:w w:val="110"/>
        </w:rPr>
        <w:t>a</w:t>
      </w:r>
      <w:r>
        <w:rPr>
          <w:color w:val="231F20"/>
          <w:spacing w:val="22"/>
          <w:w w:val="110"/>
        </w:rPr>
        <w:t> </w:t>
      </w:r>
      <w:r>
        <w:rPr>
          <w:color w:val="231F20"/>
          <w:w w:val="110"/>
        </w:rPr>
        <w:t>las</w:t>
      </w:r>
      <w:r>
        <w:rPr>
          <w:color w:val="231F20"/>
          <w:spacing w:val="22"/>
          <w:w w:val="110"/>
        </w:rPr>
        <w:t> </w:t>
      </w:r>
      <w:r>
        <w:rPr>
          <w:color w:val="231F20"/>
          <w:w w:val="110"/>
        </w:rPr>
        <w:t>demandas</w:t>
      </w:r>
      <w:r>
        <w:rPr>
          <w:color w:val="231F20"/>
          <w:spacing w:val="22"/>
          <w:w w:val="110"/>
        </w:rPr>
        <w:t> </w:t>
      </w:r>
      <w:r>
        <w:rPr>
          <w:color w:val="231F20"/>
          <w:w w:val="110"/>
        </w:rPr>
        <w:t>de</w:t>
      </w:r>
      <w:r>
        <w:rPr>
          <w:color w:val="231F20"/>
          <w:spacing w:val="22"/>
          <w:w w:val="110"/>
        </w:rPr>
        <w:t> </w:t>
      </w:r>
      <w:r>
        <w:rPr>
          <w:color w:val="231F20"/>
          <w:w w:val="110"/>
        </w:rPr>
        <w:t>los</w:t>
      </w:r>
      <w:r>
        <w:rPr>
          <w:color w:val="231F20"/>
          <w:spacing w:val="22"/>
          <w:w w:val="110"/>
        </w:rPr>
        <w:t> </w:t>
      </w:r>
      <w:r>
        <w:rPr>
          <w:color w:val="231F20"/>
          <w:w w:val="110"/>
        </w:rPr>
        <w:t>ciudadanos</w:t>
      </w:r>
      <w:r>
        <w:rPr>
          <w:color w:val="231F20"/>
          <w:spacing w:val="22"/>
          <w:w w:val="110"/>
        </w:rPr>
        <w:t> </w:t>
      </w:r>
      <w:r>
        <w:rPr>
          <w:color w:val="231F20"/>
          <w:w w:val="110"/>
        </w:rPr>
        <w:t>y</w:t>
      </w:r>
      <w:r>
        <w:rPr>
          <w:color w:val="231F20"/>
          <w:spacing w:val="22"/>
          <w:w w:val="110"/>
        </w:rPr>
        <w:t> </w:t>
      </w:r>
      <w:r>
        <w:rPr>
          <w:color w:val="231F20"/>
          <w:w w:val="110"/>
        </w:rPr>
        <w:t>organizaciones,</w:t>
      </w:r>
      <w:r>
        <w:rPr>
          <w:color w:val="231F20"/>
          <w:spacing w:val="22"/>
          <w:w w:val="110"/>
        </w:rPr>
        <w:t> </w:t>
      </w:r>
      <w:r>
        <w:rPr>
          <w:color w:val="231F20"/>
          <w:w w:val="110"/>
        </w:rPr>
        <w:t>además</w:t>
      </w:r>
      <w:r>
        <w:rPr>
          <w:color w:val="231F20"/>
          <w:spacing w:val="22"/>
          <w:w w:val="110"/>
        </w:rPr>
        <w:t> </w:t>
      </w:r>
      <w:r>
        <w:rPr>
          <w:color w:val="231F20"/>
          <w:w w:val="110"/>
        </w:rPr>
        <w:t>de</w:t>
      </w:r>
      <w:r>
        <w:rPr>
          <w:color w:val="231F20"/>
          <w:spacing w:val="22"/>
          <w:w w:val="110"/>
        </w:rPr>
        <w:t> </w:t>
      </w:r>
      <w:r>
        <w:rPr>
          <w:color w:val="231F20"/>
          <w:w w:val="110"/>
        </w:rPr>
        <w:t>inhibir</w:t>
      </w:r>
      <w:r>
        <w:rPr>
          <w:color w:val="231F20"/>
          <w:spacing w:val="22"/>
          <w:w w:val="110"/>
        </w:rPr>
        <w:t> </w:t>
      </w:r>
      <w:r>
        <w:rPr>
          <w:color w:val="231F20"/>
          <w:w w:val="110"/>
        </w:rPr>
        <w:t>la</w:t>
      </w:r>
      <w:r>
        <w:rPr>
          <w:color w:val="231F20"/>
          <w:w w:val="108"/>
        </w:rPr>
        <w:t> </w:t>
      </w:r>
      <w:r>
        <w:rPr>
          <w:color w:val="231F20"/>
          <w:w w:val="110"/>
        </w:rPr>
        <w:t>corrupción</w:t>
      </w:r>
      <w:r>
        <w:rPr>
          <w:color w:val="231F20"/>
          <w:spacing w:val="39"/>
          <w:w w:val="110"/>
        </w:rPr>
        <w:t> </w:t>
      </w:r>
      <w:r>
        <w:rPr>
          <w:color w:val="231F20"/>
          <w:w w:val="110"/>
        </w:rPr>
        <w:t>y</w:t>
      </w:r>
      <w:r>
        <w:rPr>
          <w:color w:val="231F20"/>
          <w:spacing w:val="39"/>
          <w:w w:val="110"/>
        </w:rPr>
        <w:t> </w:t>
      </w:r>
      <w:r>
        <w:rPr>
          <w:color w:val="231F20"/>
          <w:w w:val="110"/>
        </w:rPr>
        <w:t>hacer</w:t>
      </w:r>
      <w:r>
        <w:rPr>
          <w:color w:val="231F20"/>
          <w:spacing w:val="39"/>
          <w:w w:val="110"/>
        </w:rPr>
        <w:t> </w:t>
      </w:r>
      <w:r>
        <w:rPr>
          <w:color w:val="231F20"/>
          <w:w w:val="110"/>
        </w:rPr>
        <w:t>del</w:t>
      </w:r>
      <w:r>
        <w:rPr>
          <w:color w:val="231F20"/>
          <w:spacing w:val="39"/>
          <w:w w:val="110"/>
        </w:rPr>
        <w:t> </w:t>
      </w:r>
      <w:r>
        <w:rPr>
          <w:color w:val="231F20"/>
          <w:w w:val="110"/>
        </w:rPr>
        <w:t>gobierno</w:t>
      </w:r>
      <w:r>
        <w:rPr>
          <w:color w:val="231F20"/>
          <w:spacing w:val="39"/>
          <w:w w:val="110"/>
        </w:rPr>
        <w:t> </w:t>
      </w:r>
      <w:r>
        <w:rPr>
          <w:color w:val="231F20"/>
          <w:w w:val="110"/>
        </w:rPr>
        <w:t>una</w:t>
      </w:r>
      <w:r>
        <w:rPr>
          <w:color w:val="231F20"/>
          <w:spacing w:val="39"/>
          <w:w w:val="110"/>
        </w:rPr>
        <w:t> </w:t>
      </w:r>
      <w:r>
        <w:rPr>
          <w:color w:val="231F20"/>
          <w:w w:val="110"/>
        </w:rPr>
        <w:t>organización</w:t>
      </w:r>
      <w:r>
        <w:rPr>
          <w:color w:val="231F20"/>
          <w:spacing w:val="39"/>
          <w:w w:val="110"/>
        </w:rPr>
        <w:t> </w:t>
      </w:r>
      <w:r>
        <w:rPr>
          <w:color w:val="231F20"/>
          <w:w w:val="110"/>
        </w:rPr>
        <w:t>competitiva</w:t>
      </w:r>
      <w:r>
        <w:rPr>
          <w:color w:val="231F20"/>
          <w:spacing w:val="39"/>
          <w:w w:val="110"/>
        </w:rPr>
        <w:t> </w:t>
      </w:r>
      <w:r>
        <w:rPr>
          <w:color w:val="231F20"/>
          <w:w w:val="110"/>
        </w:rPr>
        <w:t>para</w:t>
      </w:r>
      <w:r>
        <w:rPr>
          <w:color w:val="231F20"/>
          <w:spacing w:val="39"/>
          <w:w w:val="110"/>
        </w:rPr>
        <w:t> </w:t>
      </w:r>
      <w:r>
        <w:rPr>
          <w:color w:val="231F20"/>
          <w:w w:val="110"/>
        </w:rPr>
        <w:t>que</w:t>
      </w:r>
      <w:r>
        <w:rPr>
          <w:color w:val="231F20"/>
          <w:spacing w:val="1"/>
          <w:w w:val="111"/>
        </w:rPr>
        <w:t> </w:t>
      </w:r>
      <w:r>
        <w:rPr>
          <w:color w:val="231F20"/>
          <w:w w:val="110"/>
        </w:rPr>
        <w:t>la</w:t>
      </w:r>
      <w:r>
        <w:rPr>
          <w:color w:val="231F20"/>
          <w:spacing w:val="-2"/>
          <w:w w:val="110"/>
        </w:rPr>
        <w:t> </w:t>
      </w:r>
      <w:r>
        <w:rPr>
          <w:color w:val="231F20"/>
          <w:w w:val="110"/>
        </w:rPr>
        <w:t>ciudadanía</w:t>
      </w:r>
      <w:r>
        <w:rPr>
          <w:color w:val="231F20"/>
          <w:spacing w:val="-7"/>
          <w:w w:val="110"/>
        </w:rPr>
        <w:t> </w:t>
      </w:r>
      <w:r>
        <w:rPr>
          <w:color w:val="231F20"/>
          <w:w w:val="110"/>
        </w:rPr>
        <w:t>elija</w:t>
      </w:r>
      <w:r>
        <w:rPr>
          <w:color w:val="231F20"/>
          <w:spacing w:val="-7"/>
          <w:w w:val="110"/>
        </w:rPr>
        <w:t> </w:t>
      </w:r>
      <w:r>
        <w:rPr>
          <w:color w:val="231F20"/>
          <w:w w:val="110"/>
        </w:rPr>
        <w:t>el</w:t>
      </w:r>
      <w:r>
        <w:rPr>
          <w:color w:val="231F20"/>
          <w:spacing w:val="-7"/>
          <w:w w:val="110"/>
        </w:rPr>
        <w:t> </w:t>
      </w:r>
      <w:r>
        <w:rPr>
          <w:color w:val="231F20"/>
          <w:spacing w:val="-3"/>
          <w:w w:val="110"/>
        </w:rPr>
        <w:t>derrotero</w:t>
      </w:r>
      <w:r>
        <w:rPr>
          <w:color w:val="231F20"/>
          <w:spacing w:val="-7"/>
          <w:w w:val="110"/>
        </w:rPr>
        <w:t> </w:t>
      </w:r>
      <w:r>
        <w:rPr>
          <w:color w:val="231F20"/>
          <w:w w:val="110"/>
        </w:rPr>
        <w:t>que</w:t>
      </w:r>
      <w:r>
        <w:rPr>
          <w:color w:val="231F20"/>
          <w:spacing w:val="-7"/>
          <w:w w:val="110"/>
        </w:rPr>
        <w:t> </w:t>
      </w:r>
      <w:r>
        <w:rPr>
          <w:color w:val="231F20"/>
          <w:w w:val="110"/>
        </w:rPr>
        <w:t>más</w:t>
      </w:r>
      <w:r>
        <w:rPr>
          <w:color w:val="231F20"/>
          <w:spacing w:val="-7"/>
          <w:w w:val="110"/>
        </w:rPr>
        <w:t> </w:t>
      </w:r>
      <w:r>
        <w:rPr>
          <w:color w:val="231F20"/>
          <w:w w:val="110"/>
        </w:rPr>
        <w:t>le</w:t>
      </w:r>
      <w:r>
        <w:rPr>
          <w:color w:val="231F20"/>
          <w:spacing w:val="-7"/>
          <w:w w:val="110"/>
        </w:rPr>
        <w:t> </w:t>
      </w:r>
      <w:r>
        <w:rPr>
          <w:color w:val="231F20"/>
          <w:w w:val="110"/>
        </w:rPr>
        <w:t>conviene</w:t>
      </w:r>
      <w:r>
        <w:rPr>
          <w:color w:val="231F20"/>
          <w:spacing w:val="-7"/>
          <w:w w:val="110"/>
        </w:rPr>
        <w:t> </w:t>
      </w:r>
      <w:r>
        <w:rPr>
          <w:color w:val="231F20"/>
          <w:w w:val="110"/>
        </w:rPr>
        <w:t>traduciéndose</w:t>
      </w:r>
      <w:r>
        <w:rPr>
          <w:color w:val="231F20"/>
          <w:spacing w:val="-7"/>
          <w:w w:val="110"/>
        </w:rPr>
        <w:t> </w:t>
      </w:r>
      <w:r>
        <w:rPr>
          <w:color w:val="231F20"/>
          <w:w w:val="110"/>
        </w:rPr>
        <w:t>en</w:t>
      </w:r>
      <w:r>
        <w:rPr>
          <w:color w:val="231F20"/>
          <w:spacing w:val="-7"/>
          <w:w w:val="110"/>
        </w:rPr>
        <w:t> </w:t>
      </w:r>
      <w:r>
        <w:rPr>
          <w:color w:val="231F20"/>
          <w:w w:val="110"/>
        </w:rPr>
        <w:t>contri-</w:t>
      </w:r>
      <w:r>
        <w:rPr>
          <w:color w:val="231F20"/>
          <w:w w:val="127"/>
        </w:rPr>
        <w:t> </w:t>
      </w:r>
      <w:r>
        <w:rPr>
          <w:color w:val="231F20"/>
          <w:w w:val="110"/>
        </w:rPr>
        <w:t>buir a la obtención de metas de </w:t>
      </w:r>
      <w:r>
        <w:rPr>
          <w:color w:val="231F20"/>
          <w:spacing w:val="-3"/>
          <w:w w:val="110"/>
        </w:rPr>
        <w:t>crecimiento </w:t>
      </w:r>
      <w:r>
        <w:rPr>
          <w:color w:val="231F20"/>
          <w:w w:val="110"/>
        </w:rPr>
        <w:t>económico y</w:t>
      </w:r>
      <w:r>
        <w:rPr>
          <w:color w:val="231F20"/>
          <w:spacing w:val="14"/>
          <w:w w:val="110"/>
        </w:rPr>
        <w:t> </w:t>
      </w:r>
      <w:r>
        <w:rPr>
          <w:color w:val="231F20"/>
          <w:w w:val="110"/>
        </w:rPr>
        <w:t>desarrollo</w:t>
      </w:r>
      <w:r>
        <w:rPr>
          <w:color w:val="231F20"/>
          <w:spacing w:val="6"/>
          <w:w w:val="110"/>
        </w:rPr>
        <w:t> </w:t>
      </w:r>
      <w:r>
        <w:rPr>
          <w:color w:val="231F20"/>
          <w:w w:val="110"/>
        </w:rPr>
        <w:t>social.</w:t>
      </w:r>
      <w:r>
        <w:rPr>
          <w:color w:val="231F20"/>
          <w:spacing w:val="-2"/>
          <w:w w:val="106"/>
        </w:rPr>
        <w:t> </w:t>
      </w:r>
      <w:r>
        <w:rPr>
          <w:color w:val="231F20"/>
          <w:spacing w:val="4"/>
          <w:w w:val="84"/>
        </w:rPr>
        <w:t>L</w:t>
      </w:r>
      <w:r>
        <w:rPr>
          <w:color w:val="231F20"/>
          <w:w w:val="111"/>
        </w:rPr>
        <w:t>as</w:t>
      </w:r>
      <w:r>
        <w:rPr>
          <w:color w:val="231F20"/>
        </w:rPr>
        <w:t> </w:t>
      </w:r>
      <w:r>
        <w:rPr>
          <w:color w:val="231F20"/>
          <w:spacing w:val="-25"/>
        </w:rPr>
        <w:t> </w:t>
      </w:r>
      <w:r>
        <w:rPr>
          <w:color w:val="231F20"/>
          <w:w w:val="232"/>
          <w:sz w:val="15"/>
        </w:rPr>
        <w:t>t</w:t>
      </w:r>
      <w:r>
        <w:rPr>
          <w:color w:val="231F20"/>
          <w:w w:val="115"/>
          <w:sz w:val="15"/>
        </w:rPr>
        <w:t>i</w:t>
      </w:r>
      <w:r>
        <w:rPr>
          <w:color w:val="231F20"/>
          <w:w w:val="151"/>
          <w:sz w:val="15"/>
        </w:rPr>
        <w:t>c</w:t>
      </w:r>
      <w:r>
        <w:rPr>
          <w:color w:val="231F20"/>
          <w:sz w:val="15"/>
        </w:rPr>
        <w:t> </w:t>
      </w:r>
      <w:r>
        <w:rPr>
          <w:color w:val="231F20"/>
          <w:spacing w:val="5"/>
          <w:sz w:val="15"/>
        </w:rPr>
        <w:t> </w:t>
      </w:r>
      <w:r>
        <w:rPr>
          <w:color w:val="231F20"/>
          <w:w w:val="118"/>
        </w:rPr>
        <w:t>han</w:t>
      </w:r>
      <w:r>
        <w:rPr>
          <w:color w:val="231F20"/>
        </w:rPr>
        <w:t> </w:t>
      </w:r>
      <w:r>
        <w:rPr>
          <w:color w:val="231F20"/>
          <w:spacing w:val="-25"/>
        </w:rPr>
        <w:t> </w:t>
      </w:r>
      <w:r>
        <w:rPr>
          <w:color w:val="231F20"/>
          <w:w w:val="118"/>
        </w:rPr>
        <w:t>p</w:t>
      </w:r>
      <w:r>
        <w:rPr>
          <w:color w:val="231F20"/>
          <w:spacing w:val="-4"/>
          <w:w w:val="118"/>
        </w:rPr>
        <w:t>r</w:t>
      </w:r>
      <w:r>
        <w:rPr>
          <w:color w:val="231F20"/>
          <w:w w:val="108"/>
        </w:rPr>
        <w:t>oducido</w:t>
      </w:r>
      <w:r>
        <w:rPr>
          <w:color w:val="231F20"/>
        </w:rPr>
        <w:t> </w:t>
      </w:r>
      <w:r>
        <w:rPr>
          <w:color w:val="231F20"/>
          <w:spacing w:val="-25"/>
        </w:rPr>
        <w:t> </w:t>
      </w:r>
      <w:r>
        <w:rPr>
          <w:color w:val="231F20"/>
          <w:w w:val="110"/>
        </w:rPr>
        <w:t>como</w:t>
      </w:r>
      <w:r>
        <w:rPr>
          <w:color w:val="231F20"/>
        </w:rPr>
        <w:t> </w:t>
      </w:r>
      <w:r>
        <w:rPr>
          <w:color w:val="231F20"/>
          <w:spacing w:val="-25"/>
        </w:rPr>
        <w:t> </w:t>
      </w:r>
      <w:r>
        <w:rPr>
          <w:color w:val="231F20"/>
          <w:w w:val="120"/>
        </w:rPr>
        <w:t>una</w:t>
      </w:r>
      <w:r>
        <w:rPr>
          <w:color w:val="231F20"/>
        </w:rPr>
        <w:t> </w:t>
      </w:r>
      <w:r>
        <w:rPr>
          <w:color w:val="231F20"/>
          <w:spacing w:val="-25"/>
        </w:rPr>
        <w:t> </w:t>
      </w:r>
      <w:r>
        <w:rPr>
          <w:color w:val="231F20"/>
          <w:w w:val="101"/>
        </w:rPr>
        <w:t>de</w:t>
      </w:r>
      <w:r>
        <w:rPr>
          <w:color w:val="231F20"/>
        </w:rPr>
        <w:t> </w:t>
      </w:r>
      <w:r>
        <w:rPr>
          <w:color w:val="231F20"/>
          <w:spacing w:val="-25"/>
        </w:rPr>
        <w:t> </w:t>
      </w:r>
      <w:r>
        <w:rPr>
          <w:color w:val="231F20"/>
          <w:w w:val="115"/>
        </w:rPr>
        <w:t>sus</w:t>
      </w:r>
      <w:r>
        <w:rPr>
          <w:color w:val="231F20"/>
        </w:rPr>
        <w:t> </w:t>
      </w:r>
      <w:r>
        <w:rPr>
          <w:color w:val="231F20"/>
          <w:spacing w:val="-25"/>
        </w:rPr>
        <w:t> </w:t>
      </w:r>
      <w:r>
        <w:rPr>
          <w:color w:val="231F20"/>
          <w:w w:val="108"/>
        </w:rPr>
        <w:t>principales</w:t>
      </w:r>
      <w:r>
        <w:rPr>
          <w:color w:val="231F20"/>
        </w:rPr>
        <w:t> </w:t>
      </w:r>
      <w:r>
        <w:rPr>
          <w:color w:val="231F20"/>
          <w:spacing w:val="-25"/>
        </w:rPr>
        <w:t> </w:t>
      </w:r>
      <w:r>
        <w:rPr>
          <w:color w:val="231F20"/>
          <w:w w:val="106"/>
        </w:rPr>
        <w:t>aplicaciones</w:t>
      </w:r>
      <w:r>
        <w:rPr>
          <w:color w:val="231F20"/>
        </w:rPr>
        <w:t> </w:t>
      </w:r>
      <w:r>
        <w:rPr>
          <w:color w:val="231F20"/>
          <w:spacing w:val="-25"/>
        </w:rPr>
        <w:t> </w:t>
      </w:r>
      <w:r>
        <w:rPr>
          <w:color w:val="231F20"/>
          <w:w w:val="122"/>
        </w:rPr>
        <w:t>y</w:t>
      </w:r>
      <w:r>
        <w:rPr>
          <w:color w:val="231F20"/>
        </w:rPr>
        <w:t> </w:t>
      </w:r>
      <w:r>
        <w:rPr>
          <w:color w:val="231F20"/>
          <w:spacing w:val="-25"/>
        </w:rPr>
        <w:t> </w:t>
      </w:r>
      <w:r>
        <w:rPr>
          <w:color w:val="231F20"/>
          <w:w w:val="101"/>
        </w:rPr>
        <w:t>de </w:t>
      </w:r>
      <w:r>
        <w:rPr>
          <w:color w:val="231F20"/>
          <w:w w:val="110"/>
        </w:rPr>
        <w:t>mayor impacto para la sociedad, el gobierno electrónico. Sin</w:t>
      </w:r>
      <w:r>
        <w:rPr>
          <w:color w:val="231F20"/>
          <w:spacing w:val="36"/>
          <w:w w:val="110"/>
        </w:rPr>
        <w:t> </w:t>
      </w:r>
      <w:r>
        <w:rPr>
          <w:color w:val="231F20"/>
          <w:w w:val="110"/>
        </w:rPr>
        <w:t>embargo,</w:t>
      </w:r>
      <w:r>
        <w:rPr>
          <w:color w:val="231F20"/>
          <w:spacing w:val="10"/>
          <w:w w:val="110"/>
        </w:rPr>
        <w:t> </w:t>
      </w:r>
      <w:r>
        <w:rPr>
          <w:color w:val="231F20"/>
          <w:spacing w:val="2"/>
          <w:w w:val="110"/>
        </w:rPr>
        <w:t>to-</w:t>
      </w:r>
      <w:r>
        <w:rPr>
          <w:color w:val="231F20"/>
          <w:w w:val="127"/>
        </w:rPr>
        <w:t> </w:t>
      </w:r>
      <w:r>
        <w:rPr>
          <w:color w:val="231F20"/>
          <w:w w:val="110"/>
        </w:rPr>
        <w:t>davía hoy en día no se ha logrado dimensionar hasta dónde</w:t>
      </w:r>
      <w:r>
        <w:rPr>
          <w:color w:val="231F20"/>
          <w:spacing w:val="-20"/>
          <w:w w:val="110"/>
        </w:rPr>
        <w:t> </w:t>
      </w:r>
      <w:r>
        <w:rPr>
          <w:color w:val="231F20"/>
          <w:w w:val="110"/>
        </w:rPr>
        <w:t>puede</w:t>
      </w:r>
      <w:r>
        <w:rPr>
          <w:color w:val="231F20"/>
          <w:spacing w:val="-2"/>
          <w:w w:val="110"/>
        </w:rPr>
        <w:t> </w:t>
      </w:r>
      <w:r>
        <w:rPr>
          <w:color w:val="231F20"/>
          <w:spacing w:val="-3"/>
          <w:w w:val="110"/>
        </w:rPr>
        <w:t>impactar,</w:t>
      </w:r>
      <w:r>
        <w:rPr>
          <w:color w:val="231F20"/>
          <w:w w:val="116"/>
        </w:rPr>
        <w:t> </w:t>
      </w:r>
      <w:r>
        <w:rPr>
          <w:color w:val="231F20"/>
          <w:w w:val="110"/>
        </w:rPr>
        <w:t>tanto</w:t>
      </w:r>
      <w:r>
        <w:rPr>
          <w:color w:val="231F20"/>
          <w:spacing w:val="24"/>
          <w:w w:val="110"/>
        </w:rPr>
        <w:t> </w:t>
      </w:r>
      <w:r>
        <w:rPr>
          <w:color w:val="231F20"/>
          <w:w w:val="110"/>
        </w:rPr>
        <w:t>en</w:t>
      </w:r>
      <w:r>
        <w:rPr>
          <w:color w:val="231F20"/>
          <w:spacing w:val="24"/>
          <w:w w:val="110"/>
        </w:rPr>
        <w:t> </w:t>
      </w:r>
      <w:r>
        <w:rPr>
          <w:color w:val="231F20"/>
          <w:w w:val="110"/>
        </w:rPr>
        <w:t>el</w:t>
      </w:r>
      <w:r>
        <w:rPr>
          <w:color w:val="231F20"/>
          <w:spacing w:val="24"/>
          <w:w w:val="110"/>
        </w:rPr>
        <w:t> </w:t>
      </w:r>
      <w:r>
        <w:rPr>
          <w:color w:val="231F20"/>
          <w:w w:val="110"/>
        </w:rPr>
        <w:t>presente</w:t>
      </w:r>
      <w:r>
        <w:rPr>
          <w:color w:val="231F20"/>
          <w:spacing w:val="24"/>
          <w:w w:val="110"/>
        </w:rPr>
        <w:t> </w:t>
      </w:r>
      <w:r>
        <w:rPr>
          <w:color w:val="231F20"/>
          <w:w w:val="110"/>
        </w:rPr>
        <w:t>como</w:t>
      </w:r>
      <w:r>
        <w:rPr>
          <w:color w:val="231F20"/>
          <w:spacing w:val="24"/>
          <w:w w:val="110"/>
        </w:rPr>
        <w:t> </w:t>
      </w:r>
      <w:r>
        <w:rPr>
          <w:color w:val="231F20"/>
          <w:w w:val="110"/>
        </w:rPr>
        <w:t>en</w:t>
      </w:r>
      <w:r>
        <w:rPr>
          <w:color w:val="231F20"/>
          <w:spacing w:val="24"/>
          <w:w w:val="110"/>
        </w:rPr>
        <w:t> </w:t>
      </w:r>
      <w:r>
        <w:rPr>
          <w:color w:val="231F20"/>
          <w:w w:val="110"/>
        </w:rPr>
        <w:t>el</w:t>
      </w:r>
      <w:r>
        <w:rPr>
          <w:color w:val="231F20"/>
          <w:spacing w:val="24"/>
          <w:w w:val="110"/>
        </w:rPr>
        <w:t> </w:t>
      </w:r>
      <w:r>
        <w:rPr>
          <w:color w:val="231F20"/>
          <w:w w:val="110"/>
        </w:rPr>
        <w:t>futuro,</w:t>
      </w:r>
      <w:r>
        <w:rPr>
          <w:color w:val="231F20"/>
          <w:spacing w:val="24"/>
          <w:w w:val="110"/>
        </w:rPr>
        <w:t> </w:t>
      </w:r>
      <w:r>
        <w:rPr>
          <w:color w:val="231F20"/>
          <w:w w:val="110"/>
        </w:rPr>
        <w:t>por</w:t>
      </w:r>
      <w:r>
        <w:rPr>
          <w:color w:val="231F20"/>
          <w:spacing w:val="24"/>
          <w:w w:val="110"/>
        </w:rPr>
        <w:t> </w:t>
      </w:r>
      <w:r>
        <w:rPr>
          <w:color w:val="231F20"/>
          <w:w w:val="110"/>
        </w:rPr>
        <w:t>lo</w:t>
      </w:r>
      <w:r>
        <w:rPr>
          <w:color w:val="231F20"/>
          <w:spacing w:val="24"/>
          <w:w w:val="110"/>
        </w:rPr>
        <w:t> </w:t>
      </w:r>
      <w:r>
        <w:rPr>
          <w:color w:val="231F20"/>
          <w:w w:val="110"/>
        </w:rPr>
        <w:t>tanto,</w:t>
      </w:r>
      <w:r>
        <w:rPr>
          <w:color w:val="231F20"/>
          <w:spacing w:val="24"/>
          <w:w w:val="110"/>
        </w:rPr>
        <w:t> </w:t>
      </w:r>
      <w:r>
        <w:rPr>
          <w:color w:val="231F20"/>
          <w:w w:val="110"/>
        </w:rPr>
        <w:t>las</w:t>
      </w:r>
      <w:r>
        <w:rPr>
          <w:color w:val="231F20"/>
          <w:spacing w:val="24"/>
          <w:w w:val="110"/>
        </w:rPr>
        <w:t> </w:t>
      </w:r>
      <w:r>
        <w:rPr>
          <w:color w:val="231F20"/>
          <w:w w:val="110"/>
        </w:rPr>
        <w:t>administraciones</w:t>
      </w:r>
      <w:r>
        <w:rPr>
          <w:color w:val="231F20"/>
          <w:w w:val="111"/>
        </w:rPr>
        <w:t> </w:t>
      </w:r>
      <w:r>
        <w:rPr>
          <w:color w:val="231F20"/>
          <w:spacing w:val="2"/>
          <w:w w:val="110"/>
        </w:rPr>
        <w:t>públicas disponen </w:t>
      </w:r>
      <w:r>
        <w:rPr>
          <w:color w:val="231F20"/>
          <w:w w:val="110"/>
        </w:rPr>
        <w:t>de una </w:t>
      </w:r>
      <w:r>
        <w:rPr>
          <w:color w:val="231F20"/>
          <w:spacing w:val="3"/>
          <w:w w:val="110"/>
        </w:rPr>
        <w:t>herramienta </w:t>
      </w:r>
      <w:r>
        <w:rPr>
          <w:color w:val="231F20"/>
          <w:spacing w:val="2"/>
          <w:w w:val="110"/>
        </w:rPr>
        <w:t>importantísima para</w:t>
      </w:r>
      <w:r>
        <w:rPr>
          <w:color w:val="231F20"/>
          <w:spacing w:val="3"/>
          <w:w w:val="110"/>
        </w:rPr>
        <w:t> </w:t>
      </w:r>
      <w:r>
        <w:rPr>
          <w:color w:val="231F20"/>
          <w:spacing w:val="2"/>
          <w:w w:val="110"/>
        </w:rPr>
        <w:t>mejorar</w:t>
      </w:r>
      <w:r>
        <w:rPr>
          <w:color w:val="231F20"/>
          <w:spacing w:val="52"/>
          <w:w w:val="110"/>
        </w:rPr>
        <w:t> </w:t>
      </w:r>
      <w:r>
        <w:rPr>
          <w:color w:val="231F20"/>
          <w:spacing w:val="3"/>
          <w:w w:val="110"/>
        </w:rPr>
        <w:t>la</w:t>
      </w:r>
      <w:r>
        <w:rPr>
          <w:color w:val="231F20"/>
          <w:spacing w:val="3"/>
          <w:w w:val="108"/>
        </w:rPr>
        <w:t> </w:t>
      </w:r>
      <w:r>
        <w:rPr>
          <w:color w:val="231F20"/>
          <w:w w:val="110"/>
        </w:rPr>
        <w:t>organización</w:t>
      </w:r>
      <w:r>
        <w:rPr>
          <w:color w:val="231F20"/>
          <w:spacing w:val="-5"/>
          <w:w w:val="110"/>
        </w:rPr>
        <w:t> </w:t>
      </w:r>
      <w:r>
        <w:rPr>
          <w:color w:val="231F20"/>
          <w:w w:val="110"/>
        </w:rPr>
        <w:t>interna</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gobiernos</w:t>
      </w:r>
      <w:r>
        <w:rPr>
          <w:color w:val="231F20"/>
          <w:spacing w:val="-5"/>
          <w:w w:val="110"/>
        </w:rPr>
        <w:t> </w:t>
      </w:r>
      <w:r>
        <w:rPr>
          <w:color w:val="231F20"/>
          <w:w w:val="110"/>
        </w:rPr>
        <w:t>desde</w:t>
      </w:r>
      <w:r>
        <w:rPr>
          <w:color w:val="231F20"/>
          <w:spacing w:val="-5"/>
          <w:w w:val="110"/>
        </w:rPr>
        <w:t> </w:t>
      </w:r>
      <w:r>
        <w:rPr>
          <w:color w:val="231F20"/>
          <w:w w:val="110"/>
        </w:rPr>
        <w:t>el</w:t>
      </w:r>
      <w:r>
        <w:rPr>
          <w:color w:val="231F20"/>
          <w:spacing w:val="-5"/>
          <w:w w:val="110"/>
        </w:rPr>
        <w:t> </w:t>
      </w:r>
      <w:r>
        <w:rPr>
          <w:color w:val="231F20"/>
          <w:w w:val="110"/>
        </w:rPr>
        <w:t>federal,</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estados</w:t>
      </w:r>
      <w:r>
        <w:rPr>
          <w:color w:val="231F20"/>
          <w:spacing w:val="-5"/>
          <w:w w:val="110"/>
        </w:rPr>
        <w:t> </w:t>
      </w:r>
      <w:r>
        <w:rPr>
          <w:color w:val="231F20"/>
          <w:w w:val="110"/>
        </w:rPr>
        <w:t>o</w:t>
      </w:r>
      <w:r>
        <w:rPr>
          <w:color w:val="231F20"/>
          <w:spacing w:val="-5"/>
          <w:w w:val="110"/>
        </w:rPr>
        <w:t> </w:t>
      </w:r>
      <w:r>
        <w:rPr>
          <w:color w:val="231F20"/>
          <w:w w:val="110"/>
        </w:rPr>
        <w:t>sub-</w:t>
      </w:r>
      <w:r>
        <w:rPr>
          <w:color w:val="231F20"/>
          <w:w w:val="127"/>
        </w:rPr>
        <w:t> </w:t>
      </w:r>
      <w:r>
        <w:rPr>
          <w:color w:val="231F20"/>
          <w:w w:val="110"/>
        </w:rPr>
        <w:t>nacionales y los locales o municipales. La posibilidad de agilizar</w:t>
      </w:r>
      <w:r>
        <w:rPr>
          <w:color w:val="231F20"/>
          <w:spacing w:val="12"/>
          <w:w w:val="110"/>
        </w:rPr>
        <w:t> </w:t>
      </w:r>
      <w:r>
        <w:rPr>
          <w:color w:val="231F20"/>
          <w:w w:val="110"/>
        </w:rPr>
        <w:t>todos</w:t>
      </w:r>
      <w:r>
        <w:rPr>
          <w:color w:val="231F20"/>
          <w:spacing w:val="7"/>
          <w:w w:val="110"/>
        </w:rPr>
        <w:t> </w:t>
      </w:r>
      <w:r>
        <w:rPr>
          <w:color w:val="231F20"/>
          <w:w w:val="110"/>
        </w:rPr>
        <w:t>los</w:t>
      </w:r>
      <w:r>
        <w:rPr>
          <w:color w:val="231F20"/>
          <w:w w:val="107"/>
        </w:rPr>
        <w:t> </w:t>
      </w:r>
      <w:r>
        <w:rPr>
          <w:color w:val="231F20"/>
          <w:w w:val="110"/>
        </w:rPr>
        <w:t>trámites que se traducen en recursos para el funcionamiento de</w:t>
      </w:r>
      <w:r>
        <w:rPr>
          <w:color w:val="231F20"/>
          <w:spacing w:val="33"/>
          <w:w w:val="110"/>
        </w:rPr>
        <w:t> </w:t>
      </w:r>
      <w:r>
        <w:rPr>
          <w:color w:val="231F20"/>
          <w:w w:val="110"/>
        </w:rPr>
        <w:t>los</w:t>
      </w:r>
      <w:r>
        <w:rPr>
          <w:color w:val="231F20"/>
          <w:spacing w:val="9"/>
          <w:w w:val="110"/>
        </w:rPr>
        <w:t> </w:t>
      </w:r>
      <w:r>
        <w:rPr>
          <w:color w:val="231F20"/>
          <w:w w:val="110"/>
        </w:rPr>
        <w:t>gobier-</w:t>
      </w:r>
      <w:r>
        <w:rPr>
          <w:color w:val="231F20"/>
          <w:w w:val="127"/>
        </w:rPr>
        <w:t> </w:t>
      </w:r>
      <w:r>
        <w:rPr>
          <w:color w:val="231F20"/>
          <w:w w:val="110"/>
        </w:rPr>
        <w:t>nos. Adicionalmente están otros aspectos que tienen que ver con</w:t>
      </w:r>
      <w:r>
        <w:rPr>
          <w:color w:val="231F20"/>
          <w:spacing w:val="49"/>
          <w:w w:val="110"/>
        </w:rPr>
        <w:t> </w:t>
      </w:r>
      <w:r>
        <w:rPr>
          <w:color w:val="231F20"/>
          <w:w w:val="110"/>
        </w:rPr>
        <w:t>las</w:t>
      </w:r>
      <w:r>
        <w:rPr>
          <w:color w:val="231F20"/>
          <w:spacing w:val="16"/>
          <w:w w:val="110"/>
        </w:rPr>
        <w:t> </w:t>
      </w:r>
      <w:r>
        <w:rPr>
          <w:color w:val="231F20"/>
          <w:w w:val="110"/>
        </w:rPr>
        <w:t>prin-</w:t>
      </w:r>
      <w:r>
        <w:rPr>
          <w:color w:val="231F20"/>
          <w:w w:val="127"/>
        </w:rPr>
        <w:t> </w:t>
      </w:r>
      <w:r>
        <w:rPr>
          <w:color w:val="231F20"/>
          <w:w w:val="110"/>
        </w:rPr>
        <w:t>cipales demandas que refieren para el caso de los gobiernos</w:t>
      </w:r>
      <w:r>
        <w:rPr>
          <w:color w:val="231F20"/>
          <w:spacing w:val="50"/>
          <w:w w:val="110"/>
        </w:rPr>
        <w:t> </w:t>
      </w:r>
      <w:r>
        <w:rPr>
          <w:color w:val="231F20"/>
          <w:w w:val="110"/>
        </w:rPr>
        <w:t>locales,</w:t>
      </w:r>
      <w:r>
        <w:rPr>
          <w:color w:val="231F20"/>
          <w:spacing w:val="10"/>
          <w:w w:val="110"/>
        </w:rPr>
        <w:t> </w:t>
      </w:r>
      <w:r>
        <w:rPr>
          <w:color w:val="231F20"/>
          <w:w w:val="110"/>
        </w:rPr>
        <w:t>como</w:t>
      </w:r>
      <w:r>
        <w:rPr>
          <w:color w:val="231F20"/>
          <w:w w:val="110"/>
        </w:rPr>
        <w:t> </w:t>
      </w:r>
      <w:r>
        <w:rPr>
          <w:color w:val="231F20"/>
          <w:w w:val="110"/>
        </w:rPr>
        <w:t>son el de los servicios públicos en una interacción gobierno-ciudadanos  </w:t>
      </w:r>
      <w:r>
        <w:rPr>
          <w:color w:val="231F20"/>
          <w:spacing w:val="53"/>
          <w:w w:val="110"/>
        </w:rPr>
        <w:t> </w:t>
      </w:r>
      <w:r>
        <w:rPr>
          <w:color w:val="231F20"/>
          <w:w w:val="110"/>
        </w:rPr>
        <w:t>y</w:t>
      </w:r>
    </w:p>
    <w:p>
      <w:pPr>
        <w:pStyle w:val="BodyText"/>
        <w:ind w:left="100"/>
        <w:jc w:val="both"/>
      </w:pPr>
      <w:r>
        <w:rPr>
          <w:color w:val="231F20"/>
          <w:w w:val="110"/>
        </w:rPr>
        <w:t>de ciudadanos-gobierno.</w:t>
      </w:r>
    </w:p>
    <w:p>
      <w:pPr>
        <w:pStyle w:val="BodyText"/>
        <w:spacing w:line="259" w:lineRule="auto" w:before="18"/>
        <w:ind w:left="100" w:right="157" w:firstLine="360"/>
        <w:jc w:val="both"/>
      </w:pPr>
      <w:r>
        <w:rPr>
          <w:color w:val="231F20"/>
          <w:w w:val="110"/>
        </w:rPr>
        <w:t>El</w:t>
      </w:r>
      <w:r>
        <w:rPr>
          <w:color w:val="231F20"/>
          <w:spacing w:val="-9"/>
          <w:w w:val="110"/>
        </w:rPr>
        <w:t> </w:t>
      </w:r>
      <w:r>
        <w:rPr>
          <w:color w:val="231F20"/>
          <w:w w:val="110"/>
        </w:rPr>
        <w:t>gobierno</w:t>
      </w:r>
      <w:r>
        <w:rPr>
          <w:color w:val="231F20"/>
          <w:spacing w:val="-9"/>
          <w:w w:val="110"/>
        </w:rPr>
        <w:t> </w:t>
      </w:r>
      <w:r>
        <w:rPr>
          <w:color w:val="231F20"/>
          <w:w w:val="110"/>
        </w:rPr>
        <w:t>electrónico</w:t>
      </w:r>
      <w:r>
        <w:rPr>
          <w:color w:val="231F20"/>
          <w:spacing w:val="-9"/>
          <w:w w:val="110"/>
        </w:rPr>
        <w:t> </w:t>
      </w:r>
      <w:r>
        <w:rPr>
          <w:color w:val="231F20"/>
          <w:w w:val="110"/>
        </w:rPr>
        <w:t>(</w:t>
      </w:r>
      <w:r>
        <w:rPr>
          <w:i/>
          <w:color w:val="231F20"/>
          <w:w w:val="110"/>
        </w:rPr>
        <w:t>e-Government</w:t>
      </w:r>
      <w:r>
        <w:rPr>
          <w:color w:val="231F20"/>
          <w:w w:val="110"/>
        </w:rPr>
        <w:t>)</w:t>
      </w:r>
      <w:r>
        <w:rPr>
          <w:color w:val="231F20"/>
          <w:spacing w:val="-9"/>
          <w:w w:val="110"/>
        </w:rPr>
        <w:t> </w:t>
      </w:r>
      <w:r>
        <w:rPr>
          <w:color w:val="231F20"/>
          <w:w w:val="110"/>
        </w:rPr>
        <w:t>en</w:t>
      </w:r>
      <w:r>
        <w:rPr>
          <w:color w:val="231F20"/>
          <w:spacing w:val="-9"/>
          <w:w w:val="110"/>
        </w:rPr>
        <w:t> </w:t>
      </w:r>
      <w:r>
        <w:rPr>
          <w:color w:val="231F20"/>
          <w:w w:val="110"/>
        </w:rPr>
        <w:t>México</w:t>
      </w:r>
      <w:r>
        <w:rPr>
          <w:color w:val="231F20"/>
          <w:spacing w:val="-9"/>
          <w:w w:val="110"/>
        </w:rPr>
        <w:t> </w:t>
      </w:r>
      <w:r>
        <w:rPr>
          <w:color w:val="231F20"/>
          <w:w w:val="110"/>
        </w:rPr>
        <w:t>ha</w:t>
      </w:r>
      <w:r>
        <w:rPr>
          <w:color w:val="231F20"/>
          <w:spacing w:val="-9"/>
          <w:w w:val="110"/>
        </w:rPr>
        <w:t> </w:t>
      </w:r>
      <w:r>
        <w:rPr>
          <w:color w:val="231F20"/>
          <w:w w:val="110"/>
        </w:rPr>
        <w:t>avanzado</w:t>
      </w:r>
      <w:r>
        <w:rPr>
          <w:color w:val="231F20"/>
          <w:spacing w:val="-9"/>
          <w:w w:val="110"/>
        </w:rPr>
        <w:t> </w:t>
      </w:r>
      <w:r>
        <w:rPr>
          <w:color w:val="231F20"/>
          <w:w w:val="110"/>
        </w:rPr>
        <w:t>no</w:t>
      </w:r>
      <w:r>
        <w:rPr>
          <w:color w:val="231F20"/>
          <w:spacing w:val="-9"/>
          <w:w w:val="110"/>
        </w:rPr>
        <w:t> </w:t>
      </w:r>
      <w:r>
        <w:rPr>
          <w:color w:val="231F20"/>
          <w:w w:val="110"/>
        </w:rPr>
        <w:t>sólo en el gobierno federal, sino en muchos gobiernos de los estados aunque minoritariamente</w:t>
      </w:r>
      <w:r>
        <w:rPr>
          <w:color w:val="231F20"/>
          <w:spacing w:val="-14"/>
          <w:w w:val="110"/>
        </w:rPr>
        <w:t> </w:t>
      </w:r>
      <w:r>
        <w:rPr>
          <w:color w:val="231F20"/>
          <w:w w:val="110"/>
        </w:rPr>
        <w:t>en</w:t>
      </w:r>
      <w:r>
        <w:rPr>
          <w:color w:val="231F20"/>
          <w:spacing w:val="-14"/>
          <w:w w:val="110"/>
        </w:rPr>
        <w:t> </w:t>
      </w:r>
      <w:r>
        <w:rPr>
          <w:color w:val="231F20"/>
          <w:w w:val="110"/>
        </w:rPr>
        <w:t>los</w:t>
      </w:r>
      <w:r>
        <w:rPr>
          <w:color w:val="231F20"/>
          <w:spacing w:val="-14"/>
          <w:w w:val="110"/>
        </w:rPr>
        <w:t> </w:t>
      </w:r>
      <w:r>
        <w:rPr>
          <w:color w:val="231F20"/>
          <w:w w:val="110"/>
        </w:rPr>
        <w:t>gobiernos</w:t>
      </w:r>
      <w:r>
        <w:rPr>
          <w:color w:val="231F20"/>
          <w:spacing w:val="-14"/>
          <w:w w:val="110"/>
        </w:rPr>
        <w:t> </w:t>
      </w:r>
      <w:r>
        <w:rPr>
          <w:color w:val="231F20"/>
          <w:w w:val="110"/>
        </w:rPr>
        <w:t>municipales.</w:t>
      </w:r>
      <w:r>
        <w:rPr>
          <w:color w:val="231F20"/>
          <w:spacing w:val="-14"/>
          <w:w w:val="110"/>
        </w:rPr>
        <w:t> </w:t>
      </w:r>
      <w:r>
        <w:rPr>
          <w:color w:val="231F20"/>
          <w:w w:val="110"/>
        </w:rPr>
        <w:t>A</w:t>
      </w:r>
      <w:r>
        <w:rPr>
          <w:color w:val="231F20"/>
          <w:spacing w:val="-14"/>
          <w:w w:val="110"/>
        </w:rPr>
        <w:t> </w:t>
      </w:r>
      <w:r>
        <w:rPr>
          <w:color w:val="231F20"/>
          <w:w w:val="110"/>
        </w:rPr>
        <w:t>pesar</w:t>
      </w:r>
      <w:r>
        <w:rPr>
          <w:color w:val="231F20"/>
          <w:spacing w:val="-14"/>
          <w:w w:val="110"/>
        </w:rPr>
        <w:t> </w:t>
      </w:r>
      <w:r>
        <w:rPr>
          <w:color w:val="231F20"/>
          <w:w w:val="110"/>
        </w:rPr>
        <w:t>de</w:t>
      </w:r>
      <w:r>
        <w:rPr>
          <w:color w:val="231F20"/>
          <w:spacing w:val="-14"/>
          <w:w w:val="110"/>
        </w:rPr>
        <w:t> </w:t>
      </w:r>
      <w:r>
        <w:rPr>
          <w:color w:val="231F20"/>
          <w:w w:val="110"/>
        </w:rPr>
        <w:t>ello,</w:t>
      </w:r>
      <w:r>
        <w:rPr>
          <w:color w:val="231F20"/>
          <w:spacing w:val="-14"/>
          <w:w w:val="110"/>
        </w:rPr>
        <w:t> </w:t>
      </w:r>
      <w:r>
        <w:rPr>
          <w:color w:val="231F20"/>
          <w:w w:val="110"/>
        </w:rPr>
        <w:t>los</w:t>
      </w:r>
      <w:r>
        <w:rPr>
          <w:color w:val="231F20"/>
          <w:spacing w:val="-14"/>
          <w:w w:val="110"/>
        </w:rPr>
        <w:t> </w:t>
      </w:r>
      <w:r>
        <w:rPr>
          <w:color w:val="231F20"/>
          <w:w w:val="110"/>
        </w:rPr>
        <w:t>ciudada- nos</w:t>
      </w:r>
      <w:r>
        <w:rPr>
          <w:color w:val="231F20"/>
          <w:spacing w:val="-15"/>
          <w:w w:val="110"/>
        </w:rPr>
        <w:t> </w:t>
      </w:r>
      <w:r>
        <w:rPr>
          <w:color w:val="231F20"/>
          <w:w w:val="110"/>
        </w:rPr>
        <w:t>pueden</w:t>
      </w:r>
      <w:r>
        <w:rPr>
          <w:color w:val="231F20"/>
          <w:spacing w:val="-15"/>
          <w:w w:val="110"/>
        </w:rPr>
        <w:t> </w:t>
      </w:r>
      <w:r>
        <w:rPr>
          <w:color w:val="231F20"/>
          <w:w w:val="110"/>
        </w:rPr>
        <w:t>acceder</w:t>
      </w:r>
      <w:r>
        <w:rPr>
          <w:color w:val="231F20"/>
          <w:spacing w:val="-15"/>
          <w:w w:val="110"/>
        </w:rPr>
        <w:t> </w:t>
      </w:r>
      <w:r>
        <w:rPr>
          <w:color w:val="231F20"/>
          <w:w w:val="110"/>
        </w:rPr>
        <w:t>solicitando</w:t>
      </w:r>
      <w:r>
        <w:rPr>
          <w:color w:val="231F20"/>
          <w:spacing w:val="-15"/>
          <w:w w:val="110"/>
        </w:rPr>
        <w:t> </w:t>
      </w:r>
      <w:r>
        <w:rPr>
          <w:color w:val="231F20"/>
          <w:w w:val="110"/>
        </w:rPr>
        <w:t>información</w:t>
      </w:r>
      <w:r>
        <w:rPr>
          <w:color w:val="231F20"/>
          <w:spacing w:val="-15"/>
          <w:w w:val="110"/>
        </w:rPr>
        <w:t> </w:t>
      </w:r>
      <w:r>
        <w:rPr>
          <w:color w:val="231F20"/>
          <w:w w:val="110"/>
        </w:rPr>
        <w:t>o</w:t>
      </w:r>
      <w:r>
        <w:rPr>
          <w:color w:val="231F20"/>
          <w:spacing w:val="-15"/>
          <w:w w:val="110"/>
        </w:rPr>
        <w:t> </w:t>
      </w:r>
      <w:r>
        <w:rPr>
          <w:color w:val="231F20"/>
          <w:w w:val="110"/>
        </w:rPr>
        <w:t>haciendo</w:t>
      </w:r>
      <w:r>
        <w:rPr>
          <w:color w:val="231F20"/>
          <w:spacing w:val="-15"/>
          <w:w w:val="110"/>
        </w:rPr>
        <w:t> </w:t>
      </w:r>
      <w:r>
        <w:rPr>
          <w:color w:val="231F20"/>
          <w:w w:val="110"/>
        </w:rPr>
        <w:t>trámites</w:t>
      </w:r>
      <w:r>
        <w:rPr>
          <w:color w:val="231F20"/>
          <w:spacing w:val="-15"/>
          <w:w w:val="110"/>
        </w:rPr>
        <w:t> </w:t>
      </w:r>
      <w:r>
        <w:rPr>
          <w:color w:val="231F20"/>
          <w:w w:val="110"/>
        </w:rPr>
        <w:t>e</w:t>
      </w:r>
      <w:r>
        <w:rPr>
          <w:color w:val="231F20"/>
          <w:spacing w:val="-15"/>
          <w:w w:val="110"/>
        </w:rPr>
        <w:t> </w:t>
      </w:r>
      <w:r>
        <w:rPr>
          <w:color w:val="231F20"/>
          <w:w w:val="110"/>
        </w:rPr>
        <w:t>incluso</w:t>
      </w:r>
      <w:r>
        <w:rPr>
          <w:color w:val="231F20"/>
          <w:spacing w:val="-15"/>
          <w:w w:val="110"/>
        </w:rPr>
        <w:t> </w:t>
      </w:r>
      <w:r>
        <w:rPr>
          <w:color w:val="231F20"/>
          <w:w w:val="110"/>
        </w:rPr>
        <w:t>en un nivel de mayor </w:t>
      </w:r>
      <w:r>
        <w:rPr>
          <w:color w:val="231F20"/>
          <w:spacing w:val="-3"/>
          <w:w w:val="110"/>
        </w:rPr>
        <w:t>repercusión </w:t>
      </w:r>
      <w:r>
        <w:rPr>
          <w:color w:val="231F20"/>
          <w:w w:val="110"/>
        </w:rPr>
        <w:t>interactuando gobierno-ciudadanos, sin em- </w:t>
      </w:r>
      <w:r>
        <w:rPr>
          <w:color w:val="231F20"/>
          <w:spacing w:val="-3"/>
          <w:w w:val="110"/>
        </w:rPr>
        <w:t>bargo, </w:t>
      </w:r>
      <w:r>
        <w:rPr>
          <w:color w:val="231F20"/>
          <w:w w:val="110"/>
        </w:rPr>
        <w:t>todavía falta un gran </w:t>
      </w:r>
      <w:r>
        <w:rPr>
          <w:color w:val="231F20"/>
          <w:spacing w:val="-3"/>
          <w:w w:val="110"/>
        </w:rPr>
        <w:t>trecho </w:t>
      </w:r>
      <w:r>
        <w:rPr>
          <w:color w:val="231F20"/>
          <w:w w:val="110"/>
        </w:rPr>
        <w:t>por </w:t>
      </w:r>
      <w:r>
        <w:rPr>
          <w:color w:val="231F20"/>
          <w:spacing w:val="-5"/>
          <w:w w:val="110"/>
        </w:rPr>
        <w:t>recorrer. </w:t>
      </w:r>
      <w:r>
        <w:rPr>
          <w:color w:val="231F20"/>
          <w:w w:val="110"/>
        </w:rPr>
        <w:t>Las computadoras se están transformando en espacios de atención a los ciudadanos desde sus </w:t>
      </w:r>
      <w:r>
        <w:rPr>
          <w:color w:val="231F20"/>
          <w:spacing w:val="-3"/>
          <w:w w:val="110"/>
        </w:rPr>
        <w:t>hogares </w:t>
      </w:r>
      <w:r>
        <w:rPr>
          <w:color w:val="231F20"/>
          <w:w w:val="110"/>
        </w:rPr>
        <w:t>o de </w:t>
      </w:r>
      <w:r>
        <w:rPr>
          <w:color w:val="231F20"/>
          <w:spacing w:val="-3"/>
          <w:w w:val="110"/>
        </w:rPr>
        <w:t>lugares </w:t>
      </w:r>
      <w:r>
        <w:rPr>
          <w:color w:val="231F20"/>
          <w:w w:val="110"/>
        </w:rPr>
        <w:t>como lo son los </w:t>
      </w:r>
      <w:r>
        <w:rPr>
          <w:i/>
          <w:color w:val="231F20"/>
          <w:w w:val="110"/>
        </w:rPr>
        <w:t>cibers </w:t>
      </w:r>
      <w:r>
        <w:rPr>
          <w:color w:val="231F20"/>
          <w:w w:val="110"/>
        </w:rPr>
        <w:t>café. Los </w:t>
      </w:r>
      <w:r>
        <w:rPr>
          <w:color w:val="231F20"/>
          <w:spacing w:val="-3"/>
          <w:w w:val="110"/>
        </w:rPr>
        <w:t>esfuerzos </w:t>
      </w:r>
      <w:r>
        <w:rPr>
          <w:color w:val="231F20"/>
          <w:w w:val="110"/>
        </w:rPr>
        <w:t>del gobierno federal mexicano son importantes, aunque insuficientes, no obstante y habrá que reconocerlo, se ha iniciado la modernización en este aspecto, pero en mate- ria</w:t>
      </w:r>
      <w:r>
        <w:rPr>
          <w:color w:val="231F20"/>
          <w:spacing w:val="15"/>
          <w:w w:val="110"/>
        </w:rPr>
        <w:t> </w:t>
      </w:r>
      <w:r>
        <w:rPr>
          <w:color w:val="231F20"/>
          <w:w w:val="110"/>
        </w:rPr>
        <w:t>de</w:t>
      </w:r>
      <w:r>
        <w:rPr>
          <w:color w:val="231F20"/>
          <w:spacing w:val="15"/>
          <w:w w:val="110"/>
        </w:rPr>
        <w:t> </w:t>
      </w:r>
      <w:r>
        <w:rPr>
          <w:color w:val="231F20"/>
          <w:w w:val="110"/>
        </w:rPr>
        <w:t>rendición</w:t>
      </w:r>
      <w:r>
        <w:rPr>
          <w:color w:val="231F20"/>
          <w:spacing w:val="15"/>
          <w:w w:val="110"/>
        </w:rPr>
        <w:t> </w:t>
      </w:r>
      <w:r>
        <w:rPr>
          <w:color w:val="231F20"/>
          <w:w w:val="110"/>
        </w:rPr>
        <w:t>de</w:t>
      </w:r>
      <w:r>
        <w:rPr>
          <w:color w:val="231F20"/>
          <w:spacing w:val="15"/>
          <w:w w:val="110"/>
        </w:rPr>
        <w:t> </w:t>
      </w:r>
      <w:r>
        <w:rPr>
          <w:color w:val="231F20"/>
          <w:w w:val="110"/>
        </w:rPr>
        <w:t>cuentas</w:t>
      </w:r>
      <w:r>
        <w:rPr>
          <w:color w:val="231F20"/>
          <w:spacing w:val="15"/>
          <w:w w:val="110"/>
        </w:rPr>
        <w:t> </w:t>
      </w:r>
      <w:r>
        <w:rPr>
          <w:color w:val="231F20"/>
          <w:w w:val="110"/>
        </w:rPr>
        <w:t>y</w:t>
      </w:r>
      <w:r>
        <w:rPr>
          <w:color w:val="231F20"/>
          <w:spacing w:val="15"/>
          <w:w w:val="110"/>
        </w:rPr>
        <w:t> </w:t>
      </w:r>
      <w:r>
        <w:rPr>
          <w:color w:val="231F20"/>
          <w:w w:val="110"/>
        </w:rPr>
        <w:t>de</w:t>
      </w:r>
      <w:r>
        <w:rPr>
          <w:color w:val="231F20"/>
          <w:spacing w:val="15"/>
          <w:w w:val="110"/>
        </w:rPr>
        <w:t> </w:t>
      </w:r>
      <w:r>
        <w:rPr>
          <w:color w:val="231F20"/>
          <w:w w:val="110"/>
        </w:rPr>
        <w:t>acceso</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información,</w:t>
      </w:r>
      <w:r>
        <w:rPr>
          <w:color w:val="231F20"/>
          <w:spacing w:val="15"/>
          <w:w w:val="110"/>
        </w:rPr>
        <w:t> </w:t>
      </w:r>
      <w:r>
        <w:rPr>
          <w:color w:val="231F20"/>
          <w:w w:val="110"/>
        </w:rPr>
        <w:t>las</w:t>
      </w:r>
      <w:r>
        <w:rPr>
          <w:color w:val="231F20"/>
          <w:spacing w:val="15"/>
          <w:w w:val="110"/>
        </w:rPr>
        <w:t> </w:t>
      </w:r>
      <w:r>
        <w:rPr>
          <w:color w:val="231F20"/>
          <w:w w:val="110"/>
        </w:rPr>
        <w:t>tareas</w:t>
      </w:r>
      <w:r>
        <w:rPr>
          <w:color w:val="231F20"/>
          <w:spacing w:val="15"/>
          <w:w w:val="110"/>
        </w:rPr>
        <w:t> </w:t>
      </w:r>
      <w:r>
        <w:rPr>
          <w:color w:val="231F20"/>
          <w:w w:val="110"/>
        </w:rPr>
        <w:t>de</w:t>
      </w:r>
      <w:r>
        <w:rPr>
          <w:color w:val="231F20"/>
          <w:spacing w:val="15"/>
          <w:w w:val="110"/>
        </w:rPr>
        <w:t> </w:t>
      </w:r>
      <w:r>
        <w:rPr>
          <w:color w:val="231F20"/>
          <w:w w:val="110"/>
        </w:rPr>
        <w:t>los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8"/>
        <w:jc w:val="both"/>
      </w:pPr>
      <w:r>
        <w:rPr>
          <w:color w:val="231F20"/>
          <w:w w:val="110"/>
        </w:rPr>
        <w:t>gobiernos federal, estatal y municipal son todavía incompletas, lo cual impide construir desde la organización gubernamental la democracia y la efectividad en beneficio de la población.</w:t>
      </w:r>
    </w:p>
    <w:p>
      <w:pPr>
        <w:pStyle w:val="BodyText"/>
        <w:spacing w:line="259" w:lineRule="auto"/>
        <w:ind w:left="160" w:right="116" w:firstLine="360"/>
        <w:jc w:val="both"/>
      </w:pPr>
      <w:r>
        <w:rPr>
          <w:color w:val="231F20"/>
          <w:w w:val="110"/>
        </w:rPr>
        <w:t>Del estudio de caso, se puede afirmar que en torno a la focalización de la interacción gobierno ciudadanía en el caso de </w:t>
      </w:r>
      <w:r>
        <w:rPr>
          <w:color w:val="231F20"/>
          <w:spacing w:val="-4"/>
          <w:w w:val="110"/>
        </w:rPr>
        <w:t>Toluca, </w:t>
      </w:r>
      <w:r>
        <w:rPr>
          <w:color w:val="231F20"/>
          <w:w w:val="110"/>
        </w:rPr>
        <w:t>muestra un avan- ce importante, sin embargo, deberá realizar un mayor trabajo tanto técni- co como de gestión que refleje lo que el gobierno ha comprometido en su plan de desarrollo y de manera puntual las políticas públicas que se están construyendo, en donde se aprecien todos los programas y acciones que se están realizando desde la perspectiva social, de participación comunitaria, consulta ciudadana, voz ciudadana y evidentemente todos aquellos trá- mites que se tengan que hacer de parte de la ciudadanía en términos obli- gatorios, como aquellos que se refieren a necesidades de la población y en donde ésta tenga cada vez más confianza de participar y utilice progresiva- mente el gobierno electrónico para así mejorar la transparencia, y reducir  la corrupción para favorecer la legitimidad de los </w:t>
      </w:r>
      <w:r>
        <w:rPr>
          <w:color w:val="231F20"/>
          <w:spacing w:val="12"/>
          <w:w w:val="110"/>
        </w:rPr>
        <w:t> </w:t>
      </w:r>
      <w:r>
        <w:rPr>
          <w:color w:val="231F20"/>
          <w:w w:val="110"/>
        </w:rPr>
        <w:t>gobiernos.</w:t>
      </w:r>
    </w:p>
    <w:p>
      <w:pPr>
        <w:pStyle w:val="BodyText"/>
        <w:spacing w:line="259" w:lineRule="auto"/>
        <w:ind w:left="160" w:right="112" w:firstLine="360"/>
        <w:jc w:val="both"/>
      </w:pPr>
      <w:r>
        <w:rPr>
          <w:color w:val="231F20"/>
          <w:w w:val="110"/>
        </w:rPr>
        <w:t>En el caso de Metepec, se muestra en la parte específica de la interac- ción, un sensible mejor nivel de interacción con la ciudadanía, puesto que aparte de lo que tiene </w:t>
      </w:r>
      <w:r>
        <w:rPr>
          <w:color w:val="231F20"/>
          <w:spacing w:val="-4"/>
          <w:w w:val="110"/>
        </w:rPr>
        <w:t>Toluca, </w:t>
      </w:r>
      <w:r>
        <w:rPr>
          <w:color w:val="231F20"/>
          <w:w w:val="110"/>
        </w:rPr>
        <w:t>Metepec adiciona un trámite más como es el pago del agua, cuenta con un icono sobre empleo que también muestra algunas interacciones y finalmente, la obligatoriedad en materia de trans- parencia con el Sicosem y el Infoem y las redes sociales como son: </w:t>
      </w:r>
      <w:r>
        <w:rPr>
          <w:i/>
          <w:color w:val="231F20"/>
          <w:w w:val="110"/>
        </w:rPr>
        <w:t>chat </w:t>
      </w:r>
      <w:r>
        <w:rPr>
          <w:color w:val="231F20"/>
          <w:w w:val="110"/>
        </w:rPr>
        <w:t>en línea, </w:t>
      </w:r>
      <w:r>
        <w:rPr>
          <w:i/>
          <w:color w:val="231F20"/>
          <w:w w:val="110"/>
        </w:rPr>
        <w:t>web mail</w:t>
      </w:r>
      <w:r>
        <w:rPr>
          <w:color w:val="231F20"/>
          <w:w w:val="110"/>
        </w:rPr>
        <w:t>, quejas y denuncias, </w:t>
      </w:r>
      <w:r>
        <w:rPr>
          <w:i/>
          <w:color w:val="231F20"/>
          <w:w w:val="110"/>
        </w:rPr>
        <w:t>twitter</w:t>
      </w:r>
      <w:r>
        <w:rPr>
          <w:color w:val="231F20"/>
          <w:w w:val="110"/>
        </w:rPr>
        <w:t>, </w:t>
      </w:r>
      <w:r>
        <w:rPr>
          <w:i/>
          <w:color w:val="231F20"/>
          <w:w w:val="110"/>
        </w:rPr>
        <w:t>facebook </w:t>
      </w:r>
      <w:r>
        <w:rPr>
          <w:color w:val="231F20"/>
          <w:w w:val="110"/>
        </w:rPr>
        <w:t>y </w:t>
      </w:r>
      <w:r>
        <w:rPr>
          <w:i/>
          <w:color w:val="231F20"/>
          <w:w w:val="110"/>
        </w:rPr>
        <w:t>hi5</w:t>
      </w:r>
      <w:r>
        <w:rPr>
          <w:color w:val="231F20"/>
          <w:w w:val="110"/>
        </w:rPr>
        <w:t>, demuestran el impulso democrático a través de nuevas </w:t>
      </w:r>
      <w:r>
        <w:rPr>
          <w:color w:val="231F20"/>
          <w:spacing w:val="2"/>
          <w:w w:val="110"/>
        </w:rPr>
        <w:t>formas </w:t>
      </w:r>
      <w:r>
        <w:rPr>
          <w:color w:val="231F20"/>
          <w:w w:val="110"/>
        </w:rPr>
        <w:t>de interaccionar con la sociedad,</w:t>
      </w:r>
      <w:r>
        <w:rPr>
          <w:color w:val="231F20"/>
          <w:spacing w:val="-6"/>
          <w:w w:val="110"/>
        </w:rPr>
        <w:t> </w:t>
      </w:r>
      <w:r>
        <w:rPr>
          <w:color w:val="231F20"/>
          <w:w w:val="110"/>
        </w:rPr>
        <w:t>que</w:t>
      </w:r>
      <w:r>
        <w:rPr>
          <w:color w:val="231F20"/>
          <w:spacing w:val="-6"/>
          <w:w w:val="110"/>
        </w:rPr>
        <w:t> </w:t>
      </w:r>
      <w:r>
        <w:rPr>
          <w:color w:val="231F20"/>
          <w:w w:val="110"/>
        </w:rPr>
        <w:t>es</w:t>
      </w:r>
      <w:r>
        <w:rPr>
          <w:color w:val="231F20"/>
          <w:spacing w:val="-6"/>
          <w:w w:val="110"/>
        </w:rPr>
        <w:t> </w:t>
      </w:r>
      <w:r>
        <w:rPr>
          <w:color w:val="231F20"/>
          <w:w w:val="110"/>
        </w:rPr>
        <w:t>ejemplo</w:t>
      </w:r>
      <w:r>
        <w:rPr>
          <w:color w:val="231F20"/>
          <w:spacing w:val="-6"/>
          <w:w w:val="110"/>
        </w:rPr>
        <w:t> </w:t>
      </w:r>
      <w:r>
        <w:rPr>
          <w:color w:val="231F20"/>
          <w:w w:val="110"/>
        </w:rPr>
        <w:t>para</w:t>
      </w:r>
      <w:r>
        <w:rPr>
          <w:color w:val="231F20"/>
          <w:spacing w:val="-6"/>
          <w:w w:val="110"/>
        </w:rPr>
        <w:t> </w:t>
      </w:r>
      <w:r>
        <w:rPr>
          <w:color w:val="231F20"/>
          <w:w w:val="110"/>
        </w:rPr>
        <w:t>ser</w:t>
      </w:r>
      <w:r>
        <w:rPr>
          <w:color w:val="231F20"/>
          <w:spacing w:val="-6"/>
          <w:w w:val="110"/>
        </w:rPr>
        <w:t> </w:t>
      </w:r>
      <w:r>
        <w:rPr>
          <w:color w:val="231F20"/>
          <w:w w:val="110"/>
        </w:rPr>
        <w:t>aprovechadas</w:t>
      </w:r>
      <w:r>
        <w:rPr>
          <w:color w:val="231F20"/>
          <w:spacing w:val="-6"/>
          <w:w w:val="110"/>
        </w:rPr>
        <w:t> </w:t>
      </w:r>
      <w:r>
        <w:rPr>
          <w:color w:val="231F20"/>
          <w:w w:val="110"/>
        </w:rPr>
        <w:t>por</w:t>
      </w:r>
      <w:r>
        <w:rPr>
          <w:color w:val="231F20"/>
          <w:spacing w:val="-6"/>
          <w:w w:val="110"/>
        </w:rPr>
        <w:t> </w:t>
      </w:r>
      <w:r>
        <w:rPr>
          <w:color w:val="231F20"/>
          <w:w w:val="110"/>
        </w:rPr>
        <w:t>los</w:t>
      </w:r>
      <w:r>
        <w:rPr>
          <w:color w:val="231F20"/>
          <w:spacing w:val="-6"/>
          <w:w w:val="110"/>
        </w:rPr>
        <w:t> </w:t>
      </w:r>
      <w:r>
        <w:rPr>
          <w:color w:val="231F20"/>
          <w:w w:val="110"/>
        </w:rPr>
        <w:t>gobiernos</w:t>
      </w:r>
      <w:r>
        <w:rPr>
          <w:color w:val="231F20"/>
          <w:spacing w:val="-6"/>
          <w:w w:val="110"/>
        </w:rPr>
        <w:t> </w:t>
      </w:r>
      <w:r>
        <w:rPr>
          <w:color w:val="231F20"/>
          <w:w w:val="110"/>
        </w:rPr>
        <w:t>para</w:t>
      </w:r>
      <w:r>
        <w:rPr>
          <w:color w:val="231F20"/>
          <w:spacing w:val="-6"/>
          <w:w w:val="110"/>
        </w:rPr>
        <w:t> </w:t>
      </w:r>
      <w:r>
        <w:rPr>
          <w:color w:val="231F20"/>
          <w:w w:val="110"/>
        </w:rPr>
        <w:t>estar en comunicación con la ciudadanía, y así saber lo que opina el ciudadano   y en especial sobre las acciones del gobierno local, lo cual evidentemente será para reorientar el trabajo, mejorarlo, atenderlo, reconvertirlo y con todo ello</w:t>
      </w:r>
      <w:r>
        <w:rPr>
          <w:color w:val="231F20"/>
          <w:spacing w:val="9"/>
          <w:w w:val="110"/>
        </w:rPr>
        <w:t> </w:t>
      </w:r>
      <w:r>
        <w:rPr>
          <w:color w:val="231F20"/>
          <w:w w:val="110"/>
        </w:rPr>
        <w:t>legitimarlo.</w:t>
      </w:r>
    </w:p>
    <w:p>
      <w:pPr>
        <w:pStyle w:val="BodyText"/>
        <w:spacing w:line="259" w:lineRule="auto"/>
        <w:ind w:left="160" w:right="114" w:firstLine="360"/>
        <w:jc w:val="both"/>
      </w:pPr>
      <w:r>
        <w:rPr>
          <w:color w:val="231F20"/>
          <w:w w:val="110"/>
        </w:rPr>
        <w:t>Por último, el sistema de participación de la población a través de In- ternet, permitirá la recepción, clasificación, estudio y publicación de las propuestas formuladas por la población y por los miembros de la comuni- dad científica y tecnológica. Ofrecerá catálogos flexibles para clasificar las propuestas, foros de debate, bibliotecas virtuales con perfiles de los usua- rios para que éstos puedan informarse acerca de propuestas anteriores para facilitar la participación, elegir un tema, enviar una propuesta y para ac- tuar en foros de debate, lo cual permitirá elevar el involucramiento ciuda- dano y con ello el que la comunidad exija resultados y en caso de fallas aplicar los castigos correspondientes.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Heading5"/>
        <w:spacing w:before="57"/>
        <w:ind w:right="2772"/>
        <w:jc w:val="left"/>
      </w:pPr>
      <w:r>
        <w:rPr>
          <w:color w:val="231F20"/>
          <w:w w:val="115"/>
        </w:rPr>
        <w:t>Fuentes consultadas</w:t>
      </w:r>
    </w:p>
    <w:p>
      <w:pPr>
        <w:pStyle w:val="BodyText"/>
        <w:spacing w:before="8"/>
        <w:rPr>
          <w:rFonts w:ascii="Tahoma"/>
          <w:sz w:val="22"/>
        </w:rPr>
      </w:pPr>
    </w:p>
    <w:p>
      <w:pPr>
        <w:spacing w:line="256" w:lineRule="auto" w:before="0"/>
        <w:ind w:left="460" w:right="159" w:hanging="360"/>
        <w:jc w:val="both"/>
        <w:rPr>
          <w:sz w:val="20"/>
        </w:rPr>
      </w:pPr>
      <w:r>
        <w:rPr>
          <w:color w:val="231F20"/>
          <w:w w:val="130"/>
          <w:sz w:val="20"/>
        </w:rPr>
        <w:t>a</w:t>
      </w:r>
      <w:r>
        <w:rPr>
          <w:color w:val="231F20"/>
          <w:w w:val="130"/>
          <w:sz w:val="15"/>
        </w:rPr>
        <w:t>lonso</w:t>
      </w:r>
      <w:r>
        <w:rPr>
          <w:color w:val="231F20"/>
          <w:w w:val="130"/>
          <w:sz w:val="20"/>
        </w:rPr>
        <w:t>, </w:t>
      </w:r>
      <w:r>
        <w:rPr>
          <w:color w:val="231F20"/>
          <w:w w:val="110"/>
          <w:sz w:val="20"/>
        </w:rPr>
        <w:t>Jorge (2002), “Discusiones sobre la democracia y elecciones”, en </w:t>
      </w:r>
      <w:r>
        <w:rPr>
          <w:i/>
          <w:color w:val="231F20"/>
          <w:w w:val="110"/>
          <w:sz w:val="20"/>
        </w:rPr>
        <w:t>Con- </w:t>
      </w:r>
      <w:r>
        <w:rPr>
          <w:i/>
          <w:color w:val="231F20"/>
          <w:w w:val="110"/>
          <w:sz w:val="20"/>
        </w:rPr>
        <w:t>vergencia, </w:t>
      </w:r>
      <w:r>
        <w:rPr>
          <w:color w:val="231F20"/>
          <w:w w:val="110"/>
          <w:sz w:val="20"/>
        </w:rPr>
        <w:t>núm. 27, enero-abril, México.</w:t>
      </w:r>
    </w:p>
    <w:p>
      <w:pPr>
        <w:spacing w:line="256" w:lineRule="auto" w:before="0"/>
        <w:ind w:left="460" w:right="148" w:hanging="360"/>
        <w:jc w:val="both"/>
        <w:rPr>
          <w:sz w:val="20"/>
        </w:rPr>
      </w:pPr>
      <w:r>
        <w:rPr>
          <w:color w:val="231F20"/>
          <w:w w:val="110"/>
          <w:sz w:val="20"/>
        </w:rPr>
        <w:t>Banco Mundial (2008), “Definición de E-Gobierno“, disponible en </w:t>
      </w:r>
      <w:hyperlink r:id="rId108">
        <w:r>
          <w:rPr>
            <w:color w:val="231F20"/>
            <w:w w:val="110"/>
            <w:sz w:val="20"/>
          </w:rPr>
          <w:t>http://web.</w:t>
        </w:r>
      </w:hyperlink>
      <w:r>
        <w:rPr>
          <w:color w:val="231F20"/>
          <w:w w:val="110"/>
          <w:sz w:val="20"/>
        </w:rPr>
        <w:t> </w:t>
      </w:r>
      <w:r>
        <w:rPr>
          <w:color w:val="231F20"/>
          <w:sz w:val="20"/>
        </w:rPr>
        <w:t>worldbank.org/WBSITE/EXTERNAL/TOPICS/EXTINFORMATIONAN DCOMMUNICATIONANDTECHNOLOGIES/EXTEGOVERNMENT/0,,men</w:t>
      </w:r>
    </w:p>
    <w:p>
      <w:pPr>
        <w:spacing w:before="0"/>
        <w:ind w:left="460" w:right="150" w:firstLine="0"/>
        <w:jc w:val="left"/>
        <w:rPr>
          <w:sz w:val="20"/>
        </w:rPr>
      </w:pPr>
      <w:r>
        <w:rPr>
          <w:color w:val="231F20"/>
          <w:w w:val="110"/>
          <w:sz w:val="20"/>
        </w:rPr>
        <w:t>uPK:702592~pagePK:149018~piPK:149093~theSitePK:702586,00.html</w:t>
      </w:r>
    </w:p>
    <w:p>
      <w:pPr>
        <w:spacing w:line="256" w:lineRule="auto" w:before="16"/>
        <w:ind w:left="460" w:right="157" w:hanging="360"/>
        <w:jc w:val="both"/>
        <w:rPr>
          <w:sz w:val="20"/>
        </w:rPr>
      </w:pPr>
      <w:r>
        <w:rPr>
          <w:color w:val="231F20"/>
          <w:w w:val="110"/>
          <w:sz w:val="20"/>
        </w:rPr>
        <w:t>d</w:t>
      </w:r>
      <w:r>
        <w:rPr>
          <w:color w:val="231F20"/>
          <w:w w:val="110"/>
          <w:sz w:val="15"/>
        </w:rPr>
        <w:t>awEs</w:t>
      </w:r>
      <w:r>
        <w:rPr>
          <w:color w:val="231F20"/>
          <w:w w:val="110"/>
          <w:sz w:val="20"/>
        </w:rPr>
        <w:t>, S. S. y </w:t>
      </w:r>
      <w:r>
        <w:rPr>
          <w:color w:val="231F20"/>
          <w:spacing w:val="-17"/>
          <w:w w:val="110"/>
          <w:sz w:val="20"/>
        </w:rPr>
        <w:t>T. </w:t>
      </w:r>
      <w:r>
        <w:rPr>
          <w:color w:val="231F20"/>
          <w:w w:val="110"/>
          <w:sz w:val="20"/>
        </w:rPr>
        <w:t>A. </w:t>
      </w:r>
      <w:r>
        <w:rPr>
          <w:color w:val="231F20"/>
          <w:spacing w:val="-4"/>
          <w:w w:val="110"/>
          <w:sz w:val="20"/>
        </w:rPr>
        <w:t>Pardo </w:t>
      </w:r>
      <w:r>
        <w:rPr>
          <w:color w:val="231F20"/>
          <w:w w:val="110"/>
          <w:sz w:val="20"/>
        </w:rPr>
        <w:t>(2002), “Building Collaborative Digital Government Systematic Constraints and Effective Practices”, en </w:t>
      </w:r>
      <w:r>
        <w:rPr>
          <w:color w:val="231F20"/>
          <w:spacing w:val="-18"/>
          <w:w w:val="110"/>
          <w:sz w:val="20"/>
        </w:rPr>
        <w:t>W. </w:t>
      </w:r>
      <w:r>
        <w:rPr>
          <w:color w:val="231F20"/>
          <w:w w:val="110"/>
          <w:sz w:val="20"/>
        </w:rPr>
        <w:t>J. Mclver y A. K. </w:t>
      </w:r>
      <w:r>
        <w:rPr>
          <w:color w:val="231F20"/>
          <w:w w:val="105"/>
          <w:sz w:val="20"/>
        </w:rPr>
        <w:t>Elmagarmid (eds.), </w:t>
      </w:r>
      <w:r>
        <w:rPr>
          <w:i/>
          <w:color w:val="231F20"/>
          <w:w w:val="105"/>
          <w:sz w:val="20"/>
        </w:rPr>
        <w:t>Advancesin Digital Government. </w:t>
      </w:r>
      <w:r>
        <w:rPr>
          <w:i/>
          <w:color w:val="231F20"/>
          <w:spacing w:val="-3"/>
          <w:w w:val="105"/>
          <w:sz w:val="20"/>
        </w:rPr>
        <w:t>Technology, </w:t>
      </w:r>
      <w:r>
        <w:rPr>
          <w:i/>
          <w:color w:val="231F20"/>
          <w:w w:val="105"/>
          <w:sz w:val="20"/>
        </w:rPr>
        <w:t>Human </w:t>
      </w:r>
      <w:r>
        <w:rPr>
          <w:i/>
          <w:color w:val="231F20"/>
          <w:spacing w:val="-6"/>
          <w:w w:val="105"/>
          <w:sz w:val="20"/>
        </w:rPr>
        <w:t>Fac- </w:t>
      </w:r>
      <w:r>
        <w:rPr>
          <w:i/>
          <w:color w:val="231F20"/>
          <w:w w:val="110"/>
          <w:sz w:val="20"/>
        </w:rPr>
        <w:t>tors, and Policy</w:t>
      </w:r>
      <w:r>
        <w:rPr>
          <w:color w:val="231F20"/>
          <w:w w:val="110"/>
          <w:sz w:val="20"/>
        </w:rPr>
        <w:t>, Kluwer Academic Publishers, Norwell, pp. 259-273, en José Ramón Gil-García, Judith Mariscal </w:t>
      </w:r>
      <w:r>
        <w:rPr>
          <w:color w:val="231F20"/>
          <w:spacing w:val="-3"/>
          <w:w w:val="110"/>
          <w:sz w:val="20"/>
        </w:rPr>
        <w:t>Avilés </w:t>
      </w:r>
      <w:r>
        <w:rPr>
          <w:color w:val="231F20"/>
          <w:w w:val="110"/>
          <w:sz w:val="20"/>
        </w:rPr>
        <w:t>y Fernando Ramírez </w:t>
      </w:r>
      <w:r>
        <w:rPr>
          <w:color w:val="231F20"/>
          <w:spacing w:val="-3"/>
          <w:w w:val="110"/>
          <w:sz w:val="20"/>
        </w:rPr>
        <w:t>Her- </w:t>
      </w:r>
      <w:r>
        <w:rPr>
          <w:color w:val="231F20"/>
          <w:w w:val="105"/>
          <w:sz w:val="20"/>
        </w:rPr>
        <w:t>nández, </w:t>
      </w:r>
      <w:r>
        <w:rPr>
          <w:i/>
          <w:color w:val="231F20"/>
          <w:w w:val="105"/>
          <w:sz w:val="20"/>
        </w:rPr>
        <w:t>Gobierno electrónico en México</w:t>
      </w:r>
      <w:r>
        <w:rPr>
          <w:color w:val="231F20"/>
          <w:w w:val="105"/>
          <w:sz w:val="20"/>
        </w:rPr>
        <w:t>, </w:t>
      </w:r>
      <w:r>
        <w:rPr>
          <w:color w:val="231F20"/>
          <w:w w:val="105"/>
          <w:sz w:val="15"/>
        </w:rPr>
        <w:t>cidE</w:t>
      </w:r>
      <w:r>
        <w:rPr>
          <w:color w:val="231F20"/>
          <w:w w:val="105"/>
          <w:sz w:val="20"/>
        </w:rPr>
        <w:t>, México.</w:t>
      </w:r>
    </w:p>
    <w:p>
      <w:pPr>
        <w:spacing w:line="256" w:lineRule="auto" w:before="0"/>
        <w:ind w:left="460" w:right="159" w:hanging="360"/>
        <w:jc w:val="both"/>
        <w:rPr>
          <w:sz w:val="20"/>
        </w:rPr>
      </w:pPr>
      <w:r>
        <w:rPr>
          <w:color w:val="231F20"/>
          <w:spacing w:val="-2"/>
          <w:w w:val="150"/>
          <w:sz w:val="20"/>
        </w:rPr>
        <w:t>f</w:t>
      </w:r>
      <w:r>
        <w:rPr>
          <w:color w:val="231F20"/>
          <w:spacing w:val="-2"/>
          <w:w w:val="87"/>
          <w:sz w:val="15"/>
        </w:rPr>
        <w:t>E</w:t>
      </w:r>
      <w:r>
        <w:rPr>
          <w:color w:val="231F20"/>
          <w:spacing w:val="-2"/>
          <w:w w:val="177"/>
          <w:sz w:val="15"/>
        </w:rPr>
        <w:t>r</w:t>
      </w:r>
      <w:r>
        <w:rPr>
          <w:color w:val="231F20"/>
          <w:spacing w:val="-2"/>
          <w:w w:val="154"/>
          <w:sz w:val="15"/>
        </w:rPr>
        <w:t>n</w:t>
      </w:r>
      <w:r>
        <w:rPr>
          <w:color w:val="231F20"/>
          <w:spacing w:val="-2"/>
          <w:w w:val="156"/>
          <w:sz w:val="15"/>
        </w:rPr>
        <w:t>á</w:t>
      </w:r>
      <w:r>
        <w:rPr>
          <w:color w:val="231F20"/>
          <w:spacing w:val="-2"/>
          <w:w w:val="154"/>
          <w:sz w:val="15"/>
        </w:rPr>
        <w:t>n</w:t>
      </w:r>
      <w:r>
        <w:rPr>
          <w:color w:val="231F20"/>
          <w:spacing w:val="-2"/>
          <w:w w:val="147"/>
          <w:sz w:val="15"/>
        </w:rPr>
        <w:t>d</w:t>
      </w:r>
      <w:r>
        <w:rPr>
          <w:color w:val="231F20"/>
          <w:spacing w:val="-2"/>
          <w:w w:val="87"/>
          <w:sz w:val="15"/>
        </w:rPr>
        <w:t>E</w:t>
      </w:r>
      <w:r>
        <w:rPr>
          <w:color w:val="231F20"/>
          <w:w w:val="152"/>
          <w:sz w:val="15"/>
        </w:rPr>
        <w:t>z</w:t>
      </w:r>
      <w:r>
        <w:rPr>
          <w:color w:val="231F20"/>
          <w:sz w:val="15"/>
        </w:rPr>
        <w:t> </w:t>
      </w:r>
      <w:r>
        <w:rPr>
          <w:color w:val="231F20"/>
          <w:spacing w:val="-2"/>
          <w:w w:val="134"/>
          <w:sz w:val="20"/>
        </w:rPr>
        <w:t>s</w:t>
      </w:r>
      <w:r>
        <w:rPr>
          <w:color w:val="231F20"/>
          <w:spacing w:val="-2"/>
          <w:w w:val="156"/>
          <w:sz w:val="15"/>
        </w:rPr>
        <w:t>a</w:t>
      </w:r>
      <w:r>
        <w:rPr>
          <w:color w:val="231F20"/>
          <w:spacing w:val="-2"/>
          <w:w w:val="154"/>
          <w:sz w:val="15"/>
        </w:rPr>
        <w:t>n</w:t>
      </w:r>
      <w:r>
        <w:rPr>
          <w:color w:val="231F20"/>
          <w:spacing w:val="-2"/>
          <w:w w:val="221"/>
          <w:sz w:val="15"/>
        </w:rPr>
        <w:t>t</w:t>
      </w:r>
      <w:r>
        <w:rPr>
          <w:color w:val="231F20"/>
          <w:spacing w:val="-2"/>
          <w:w w:val="109"/>
          <w:sz w:val="15"/>
        </w:rPr>
        <w:t>i</w:t>
      </w:r>
      <w:r>
        <w:rPr>
          <w:color w:val="231F20"/>
          <w:spacing w:val="-2"/>
          <w:w w:val="185"/>
          <w:sz w:val="15"/>
        </w:rPr>
        <w:t>ll</w:t>
      </w:r>
      <w:r>
        <w:rPr>
          <w:color w:val="231F20"/>
          <w:spacing w:val="-2"/>
          <w:w w:val="156"/>
          <w:sz w:val="15"/>
        </w:rPr>
        <w:t>á</w:t>
      </w:r>
      <w:r>
        <w:rPr>
          <w:color w:val="231F20"/>
          <w:spacing w:val="-2"/>
          <w:w w:val="154"/>
          <w:sz w:val="15"/>
        </w:rPr>
        <w:t>n</w:t>
      </w:r>
      <w:r>
        <w:rPr>
          <w:color w:val="231F20"/>
          <w:w w:val="116"/>
          <w:sz w:val="20"/>
        </w:rPr>
        <w:t>,</w:t>
      </w:r>
      <w:r>
        <w:rPr>
          <w:color w:val="231F20"/>
          <w:sz w:val="20"/>
        </w:rPr>
        <w:t> </w:t>
      </w:r>
      <w:r>
        <w:rPr>
          <w:color w:val="231F20"/>
          <w:spacing w:val="-2"/>
          <w:w w:val="109"/>
          <w:sz w:val="20"/>
        </w:rPr>
        <w:t>Jos</w:t>
      </w:r>
      <w:r>
        <w:rPr>
          <w:color w:val="231F20"/>
          <w:w w:val="109"/>
          <w:sz w:val="20"/>
        </w:rPr>
        <w:t>é</w:t>
      </w:r>
      <w:r>
        <w:rPr>
          <w:color w:val="231F20"/>
          <w:sz w:val="20"/>
        </w:rPr>
        <w:t> </w:t>
      </w:r>
      <w:r>
        <w:rPr>
          <w:color w:val="231F20"/>
          <w:spacing w:val="-2"/>
          <w:w w:val="112"/>
          <w:sz w:val="20"/>
        </w:rPr>
        <w:t>(1995)</w:t>
      </w:r>
      <w:r>
        <w:rPr>
          <w:color w:val="231F20"/>
          <w:w w:val="112"/>
          <w:sz w:val="20"/>
        </w:rPr>
        <w:t>,</w:t>
      </w:r>
      <w:r>
        <w:rPr>
          <w:color w:val="231F20"/>
          <w:sz w:val="20"/>
        </w:rPr>
        <w:t> </w:t>
      </w:r>
      <w:r>
        <w:rPr>
          <w:i/>
          <w:color w:val="231F20"/>
          <w:w w:val="100"/>
          <w:sz w:val="20"/>
        </w:rPr>
        <w:t>La</w:t>
      </w:r>
      <w:r>
        <w:rPr>
          <w:i/>
          <w:color w:val="231F20"/>
          <w:sz w:val="20"/>
        </w:rPr>
        <w:t> </w:t>
      </w:r>
      <w:r>
        <w:rPr>
          <w:i/>
          <w:color w:val="231F20"/>
          <w:spacing w:val="-2"/>
          <w:w w:val="98"/>
          <w:sz w:val="20"/>
        </w:rPr>
        <w:t>democraci</w:t>
      </w:r>
      <w:r>
        <w:rPr>
          <w:i/>
          <w:color w:val="231F20"/>
          <w:w w:val="98"/>
          <w:sz w:val="20"/>
        </w:rPr>
        <w:t>a</w:t>
      </w:r>
      <w:r>
        <w:rPr>
          <w:i/>
          <w:color w:val="231F20"/>
          <w:sz w:val="20"/>
        </w:rPr>
        <w:t> </w:t>
      </w:r>
      <w:r>
        <w:rPr>
          <w:i/>
          <w:color w:val="231F20"/>
          <w:spacing w:val="-2"/>
          <w:w w:val="96"/>
          <w:sz w:val="20"/>
        </w:rPr>
        <w:t>com</w:t>
      </w:r>
      <w:r>
        <w:rPr>
          <w:i/>
          <w:color w:val="231F20"/>
          <w:w w:val="96"/>
          <w:sz w:val="20"/>
        </w:rPr>
        <w:t>o</w:t>
      </w:r>
      <w:r>
        <w:rPr>
          <w:i/>
          <w:color w:val="231F20"/>
          <w:sz w:val="20"/>
        </w:rPr>
        <w:t> </w:t>
      </w:r>
      <w:r>
        <w:rPr>
          <w:i/>
          <w:color w:val="231F20"/>
          <w:spacing w:val="-2"/>
          <w:w w:val="99"/>
          <w:sz w:val="20"/>
        </w:rPr>
        <w:t>fo</w:t>
      </w:r>
      <w:r>
        <w:rPr>
          <w:i/>
          <w:color w:val="231F20"/>
          <w:spacing w:val="2"/>
          <w:w w:val="99"/>
          <w:sz w:val="20"/>
        </w:rPr>
        <w:t>r</w:t>
      </w:r>
      <w:r>
        <w:rPr>
          <w:i/>
          <w:color w:val="231F20"/>
          <w:spacing w:val="-2"/>
          <w:w w:val="109"/>
          <w:sz w:val="20"/>
        </w:rPr>
        <w:t>m</w:t>
      </w:r>
      <w:r>
        <w:rPr>
          <w:i/>
          <w:color w:val="231F20"/>
          <w:w w:val="109"/>
          <w:sz w:val="20"/>
        </w:rPr>
        <w:t>a</w:t>
      </w:r>
      <w:r>
        <w:rPr>
          <w:i/>
          <w:color w:val="231F20"/>
          <w:sz w:val="20"/>
        </w:rPr>
        <w:t> </w:t>
      </w:r>
      <w:r>
        <w:rPr>
          <w:i/>
          <w:color w:val="231F20"/>
          <w:spacing w:val="-2"/>
          <w:w w:val="94"/>
          <w:sz w:val="20"/>
        </w:rPr>
        <w:t>d</w:t>
      </w:r>
      <w:r>
        <w:rPr>
          <w:i/>
          <w:color w:val="231F20"/>
          <w:w w:val="94"/>
          <w:sz w:val="20"/>
        </w:rPr>
        <w:t>e</w:t>
      </w:r>
      <w:r>
        <w:rPr>
          <w:i/>
          <w:color w:val="231F20"/>
          <w:sz w:val="20"/>
        </w:rPr>
        <w:t> </w:t>
      </w:r>
      <w:r>
        <w:rPr>
          <w:i/>
          <w:color w:val="231F20"/>
          <w:spacing w:val="-2"/>
          <w:w w:val="94"/>
          <w:sz w:val="20"/>
        </w:rPr>
        <w:t>gobie</w:t>
      </w:r>
      <w:r>
        <w:rPr>
          <w:i/>
          <w:color w:val="231F20"/>
          <w:spacing w:val="2"/>
          <w:w w:val="94"/>
          <w:sz w:val="20"/>
        </w:rPr>
        <w:t>r</w:t>
      </w:r>
      <w:r>
        <w:rPr>
          <w:i/>
          <w:color w:val="231F20"/>
          <w:spacing w:val="-2"/>
          <w:w w:val="102"/>
          <w:sz w:val="20"/>
        </w:rPr>
        <w:t>no</w:t>
      </w:r>
      <w:r>
        <w:rPr>
          <w:i/>
          <w:color w:val="231F20"/>
          <w:w w:val="102"/>
          <w:sz w:val="20"/>
        </w:rPr>
        <w:t>,</w:t>
      </w:r>
      <w:r>
        <w:rPr>
          <w:i/>
          <w:color w:val="231F20"/>
          <w:sz w:val="20"/>
        </w:rPr>
        <w:t> </w:t>
      </w:r>
      <w:r>
        <w:rPr>
          <w:color w:val="231F20"/>
          <w:spacing w:val="-2"/>
          <w:w w:val="120"/>
          <w:sz w:val="20"/>
        </w:rPr>
        <w:t>núm</w:t>
      </w:r>
      <w:r>
        <w:rPr>
          <w:color w:val="231F20"/>
          <w:w w:val="120"/>
          <w:sz w:val="20"/>
        </w:rPr>
        <w:t>.</w:t>
      </w:r>
      <w:r>
        <w:rPr>
          <w:color w:val="231F20"/>
          <w:sz w:val="20"/>
        </w:rPr>
        <w:t> </w:t>
      </w:r>
      <w:r>
        <w:rPr>
          <w:color w:val="231F20"/>
          <w:spacing w:val="-2"/>
          <w:w w:val="116"/>
          <w:sz w:val="20"/>
        </w:rPr>
        <w:t>3, </w:t>
      </w:r>
      <w:r>
        <w:rPr>
          <w:color w:val="231F20"/>
          <w:w w:val="110"/>
          <w:sz w:val="20"/>
        </w:rPr>
        <w:t>Cuadernos de Divulgación de la Cultura Democrática, </w:t>
      </w:r>
      <w:r>
        <w:rPr>
          <w:color w:val="231F20"/>
          <w:w w:val="110"/>
          <w:sz w:val="15"/>
        </w:rPr>
        <w:t>ifE</w:t>
      </w:r>
      <w:r>
        <w:rPr>
          <w:color w:val="231F20"/>
          <w:w w:val="110"/>
          <w:sz w:val="20"/>
        </w:rPr>
        <w:t>, México.</w:t>
      </w:r>
    </w:p>
    <w:p>
      <w:pPr>
        <w:spacing w:line="256" w:lineRule="auto" w:before="0"/>
        <w:ind w:left="460" w:right="157" w:hanging="360"/>
        <w:jc w:val="both"/>
        <w:rPr>
          <w:sz w:val="20"/>
        </w:rPr>
      </w:pPr>
      <w:r>
        <w:rPr>
          <w:color w:val="231F20"/>
          <w:spacing w:val="1"/>
          <w:w w:val="150"/>
          <w:sz w:val="20"/>
        </w:rPr>
        <w:t>f</w:t>
      </w:r>
      <w:r>
        <w:rPr>
          <w:color w:val="231F20"/>
          <w:spacing w:val="1"/>
          <w:w w:val="147"/>
          <w:sz w:val="15"/>
        </w:rPr>
        <w:t>o</w:t>
      </w:r>
      <w:r>
        <w:rPr>
          <w:color w:val="231F20"/>
          <w:spacing w:val="1"/>
          <w:w w:val="155"/>
          <w:sz w:val="15"/>
        </w:rPr>
        <w:t>u</w:t>
      </w:r>
      <w:r>
        <w:rPr>
          <w:color w:val="231F20"/>
          <w:spacing w:val="1"/>
          <w:w w:val="154"/>
          <w:sz w:val="15"/>
        </w:rPr>
        <w:t>n</w:t>
      </w:r>
      <w:r>
        <w:rPr>
          <w:color w:val="231F20"/>
          <w:spacing w:val="-13"/>
          <w:w w:val="221"/>
          <w:sz w:val="15"/>
        </w:rPr>
        <w:t>t</w:t>
      </w:r>
      <w:r>
        <w:rPr>
          <w:color w:val="231F20"/>
          <w:spacing w:val="1"/>
          <w:w w:val="156"/>
          <w:sz w:val="15"/>
        </w:rPr>
        <w:t>a</w:t>
      </w:r>
      <w:r>
        <w:rPr>
          <w:color w:val="231F20"/>
          <w:spacing w:val="1"/>
          <w:w w:val="109"/>
          <w:sz w:val="15"/>
        </w:rPr>
        <w:t>i</w:t>
      </w:r>
      <w:r>
        <w:rPr>
          <w:color w:val="231F20"/>
          <w:spacing w:val="1"/>
          <w:w w:val="154"/>
          <w:sz w:val="15"/>
        </w:rPr>
        <w:t>n</w:t>
      </w:r>
      <w:r>
        <w:rPr>
          <w:color w:val="231F20"/>
          <w:w w:val="116"/>
          <w:sz w:val="20"/>
        </w:rPr>
        <w:t>,</w:t>
      </w:r>
      <w:r>
        <w:rPr>
          <w:color w:val="231F20"/>
          <w:sz w:val="20"/>
        </w:rPr>
        <w:t> </w:t>
      </w:r>
      <w:r>
        <w:rPr>
          <w:color w:val="231F20"/>
          <w:spacing w:val="-22"/>
          <w:sz w:val="20"/>
        </w:rPr>
        <w:t> </w:t>
      </w:r>
      <w:r>
        <w:rPr>
          <w:color w:val="231F20"/>
          <w:spacing w:val="1"/>
          <w:w w:val="120"/>
          <w:sz w:val="20"/>
        </w:rPr>
        <w:t>J</w:t>
      </w:r>
      <w:r>
        <w:rPr>
          <w:color w:val="231F20"/>
          <w:w w:val="120"/>
          <w:sz w:val="20"/>
        </w:rPr>
        <w:t>.</w:t>
      </w:r>
      <w:r>
        <w:rPr>
          <w:color w:val="231F20"/>
          <w:sz w:val="20"/>
        </w:rPr>
        <w:t> </w:t>
      </w:r>
      <w:r>
        <w:rPr>
          <w:color w:val="231F20"/>
          <w:spacing w:val="-22"/>
          <w:sz w:val="20"/>
        </w:rPr>
        <w:t> </w:t>
      </w:r>
      <w:r>
        <w:rPr>
          <w:color w:val="231F20"/>
          <w:spacing w:val="1"/>
          <w:w w:val="96"/>
          <w:sz w:val="20"/>
        </w:rPr>
        <w:t>E</w:t>
      </w:r>
      <w:r>
        <w:rPr>
          <w:color w:val="231F20"/>
          <w:w w:val="96"/>
          <w:sz w:val="20"/>
        </w:rPr>
        <w:t>.</w:t>
      </w:r>
      <w:r>
        <w:rPr>
          <w:color w:val="231F20"/>
          <w:sz w:val="20"/>
        </w:rPr>
        <w:t> </w:t>
      </w:r>
      <w:r>
        <w:rPr>
          <w:color w:val="231F20"/>
          <w:spacing w:val="-22"/>
          <w:sz w:val="20"/>
        </w:rPr>
        <w:t> </w:t>
      </w:r>
      <w:r>
        <w:rPr>
          <w:color w:val="231F20"/>
          <w:spacing w:val="1"/>
          <w:w w:val="112"/>
          <w:sz w:val="20"/>
        </w:rPr>
        <w:t>(2001)</w:t>
      </w:r>
      <w:r>
        <w:rPr>
          <w:color w:val="231F20"/>
          <w:w w:val="112"/>
          <w:sz w:val="20"/>
        </w:rPr>
        <w:t>,</w:t>
      </w:r>
      <w:r>
        <w:rPr>
          <w:color w:val="231F20"/>
          <w:sz w:val="20"/>
        </w:rPr>
        <w:t> </w:t>
      </w:r>
      <w:r>
        <w:rPr>
          <w:color w:val="231F20"/>
          <w:spacing w:val="-21"/>
          <w:sz w:val="20"/>
        </w:rPr>
        <w:t> </w:t>
      </w:r>
      <w:r>
        <w:rPr>
          <w:i/>
          <w:color w:val="231F20"/>
          <w:spacing w:val="1"/>
          <w:w w:val="103"/>
          <w:sz w:val="20"/>
        </w:rPr>
        <w:t>Buildin</w:t>
      </w:r>
      <w:r>
        <w:rPr>
          <w:i/>
          <w:color w:val="231F20"/>
          <w:w w:val="103"/>
          <w:sz w:val="20"/>
        </w:rPr>
        <w:t>g</w:t>
      </w:r>
      <w:r>
        <w:rPr>
          <w:i/>
          <w:color w:val="231F20"/>
          <w:sz w:val="20"/>
        </w:rPr>
        <w:t> </w:t>
      </w:r>
      <w:r>
        <w:rPr>
          <w:i/>
          <w:color w:val="231F20"/>
          <w:spacing w:val="-25"/>
          <w:sz w:val="20"/>
        </w:rPr>
        <w:t> </w:t>
      </w:r>
      <w:r>
        <w:rPr>
          <w:i/>
          <w:color w:val="231F20"/>
          <w:spacing w:val="1"/>
          <w:w w:val="105"/>
          <w:sz w:val="20"/>
        </w:rPr>
        <w:t>th</w:t>
      </w:r>
      <w:r>
        <w:rPr>
          <w:i/>
          <w:color w:val="231F20"/>
          <w:w w:val="105"/>
          <w:sz w:val="20"/>
        </w:rPr>
        <w:t>e</w:t>
      </w:r>
      <w:r>
        <w:rPr>
          <w:i/>
          <w:color w:val="231F20"/>
          <w:sz w:val="20"/>
        </w:rPr>
        <w:t> </w:t>
      </w:r>
      <w:r>
        <w:rPr>
          <w:i/>
          <w:color w:val="231F20"/>
          <w:spacing w:val="-25"/>
          <w:sz w:val="20"/>
        </w:rPr>
        <w:t> </w:t>
      </w:r>
      <w:r>
        <w:rPr>
          <w:i/>
          <w:color w:val="231F20"/>
          <w:spacing w:val="-5"/>
          <w:w w:val="101"/>
          <w:sz w:val="20"/>
        </w:rPr>
        <w:t>V</w:t>
      </w:r>
      <w:r>
        <w:rPr>
          <w:i/>
          <w:color w:val="231F20"/>
          <w:spacing w:val="1"/>
          <w:w w:val="110"/>
          <w:sz w:val="20"/>
        </w:rPr>
        <w:t>irtua</w:t>
      </w:r>
      <w:r>
        <w:rPr>
          <w:i/>
          <w:color w:val="231F20"/>
          <w:w w:val="110"/>
          <w:sz w:val="20"/>
        </w:rPr>
        <w:t>l</w:t>
      </w:r>
      <w:r>
        <w:rPr>
          <w:i/>
          <w:color w:val="231F20"/>
          <w:sz w:val="20"/>
        </w:rPr>
        <w:t> </w:t>
      </w:r>
      <w:r>
        <w:rPr>
          <w:i/>
          <w:color w:val="231F20"/>
          <w:spacing w:val="-25"/>
          <w:sz w:val="20"/>
        </w:rPr>
        <w:t> </w:t>
      </w:r>
      <w:r>
        <w:rPr>
          <w:i/>
          <w:color w:val="231F20"/>
          <w:spacing w:val="1"/>
          <w:w w:val="107"/>
          <w:sz w:val="20"/>
        </w:rPr>
        <w:t>State</w:t>
      </w:r>
      <w:r>
        <w:rPr>
          <w:i/>
          <w:color w:val="231F20"/>
          <w:w w:val="107"/>
          <w:sz w:val="20"/>
        </w:rPr>
        <w:t>.</w:t>
      </w:r>
      <w:r>
        <w:rPr>
          <w:i/>
          <w:color w:val="231F20"/>
          <w:sz w:val="20"/>
        </w:rPr>
        <w:t> </w:t>
      </w:r>
      <w:r>
        <w:rPr>
          <w:i/>
          <w:color w:val="231F20"/>
          <w:spacing w:val="-25"/>
          <w:sz w:val="20"/>
        </w:rPr>
        <w:t> </w:t>
      </w:r>
      <w:r>
        <w:rPr>
          <w:i/>
          <w:color w:val="231F20"/>
          <w:spacing w:val="1"/>
          <w:w w:val="101"/>
          <w:sz w:val="20"/>
        </w:rPr>
        <w:t>Info</w:t>
      </w:r>
      <w:r>
        <w:rPr>
          <w:i/>
          <w:color w:val="231F20"/>
          <w:spacing w:val="5"/>
          <w:w w:val="101"/>
          <w:sz w:val="20"/>
        </w:rPr>
        <w:t>r</w:t>
      </w:r>
      <w:r>
        <w:rPr>
          <w:i/>
          <w:color w:val="231F20"/>
          <w:spacing w:val="1"/>
          <w:w w:val="107"/>
          <w:sz w:val="20"/>
        </w:rPr>
        <w:t>matio</w:t>
      </w:r>
      <w:r>
        <w:rPr>
          <w:i/>
          <w:color w:val="231F20"/>
          <w:w w:val="107"/>
          <w:sz w:val="20"/>
        </w:rPr>
        <w:t>n</w:t>
      </w:r>
      <w:r>
        <w:rPr>
          <w:i/>
          <w:color w:val="231F20"/>
          <w:sz w:val="20"/>
        </w:rPr>
        <w:t> </w:t>
      </w:r>
      <w:r>
        <w:rPr>
          <w:i/>
          <w:color w:val="231F20"/>
          <w:spacing w:val="-25"/>
          <w:sz w:val="20"/>
        </w:rPr>
        <w:t> </w:t>
      </w:r>
      <w:r>
        <w:rPr>
          <w:i/>
          <w:color w:val="231F20"/>
          <w:spacing w:val="-18"/>
          <w:w w:val="98"/>
          <w:sz w:val="20"/>
        </w:rPr>
        <w:t>T</w:t>
      </w:r>
      <w:r>
        <w:rPr>
          <w:i/>
          <w:color w:val="231F20"/>
          <w:spacing w:val="1"/>
          <w:w w:val="98"/>
          <w:sz w:val="20"/>
        </w:rPr>
        <w:t>echnolog</w:t>
      </w:r>
      <w:r>
        <w:rPr>
          <w:i/>
          <w:color w:val="231F20"/>
          <w:w w:val="98"/>
          <w:sz w:val="20"/>
        </w:rPr>
        <w:t>y</w:t>
      </w:r>
      <w:r>
        <w:rPr>
          <w:i/>
          <w:color w:val="231F20"/>
          <w:sz w:val="20"/>
        </w:rPr>
        <w:t> </w:t>
      </w:r>
      <w:r>
        <w:rPr>
          <w:i/>
          <w:color w:val="231F20"/>
          <w:spacing w:val="-25"/>
          <w:sz w:val="20"/>
        </w:rPr>
        <w:t> </w:t>
      </w:r>
      <w:r>
        <w:rPr>
          <w:i/>
          <w:color w:val="231F20"/>
          <w:spacing w:val="1"/>
          <w:w w:val="107"/>
          <w:sz w:val="20"/>
        </w:rPr>
        <w:t>and</w:t>
      </w:r>
      <w:r>
        <w:rPr>
          <w:i/>
          <w:color w:val="231F20"/>
          <w:spacing w:val="1"/>
          <w:w w:val="107"/>
          <w:sz w:val="20"/>
        </w:rPr>
        <w:t> </w:t>
      </w:r>
      <w:r>
        <w:rPr>
          <w:i/>
          <w:color w:val="231F20"/>
          <w:w w:val="110"/>
          <w:sz w:val="20"/>
        </w:rPr>
        <w:t>Institutional Change</w:t>
      </w:r>
      <w:r>
        <w:rPr>
          <w:color w:val="231F20"/>
          <w:w w:val="110"/>
          <w:sz w:val="20"/>
        </w:rPr>
        <w:t>, Brookings Institution Press, Washington, en José</w:t>
      </w:r>
      <w:r>
        <w:rPr>
          <w:color w:val="231F20"/>
          <w:spacing w:val="-23"/>
          <w:w w:val="110"/>
          <w:sz w:val="20"/>
        </w:rPr>
        <w:t> </w:t>
      </w:r>
      <w:r>
        <w:rPr>
          <w:color w:val="231F20"/>
          <w:w w:val="110"/>
          <w:sz w:val="20"/>
        </w:rPr>
        <w:t>Ra- món Gil-García, Judith Mariscal Avilés y Fernando Ramírez Hernández, </w:t>
      </w:r>
      <w:r>
        <w:rPr>
          <w:i/>
          <w:color w:val="231F20"/>
          <w:w w:val="105"/>
          <w:sz w:val="20"/>
        </w:rPr>
        <w:t>Gobierno</w:t>
      </w:r>
      <w:r>
        <w:rPr>
          <w:i/>
          <w:color w:val="231F20"/>
          <w:spacing w:val="-21"/>
          <w:w w:val="105"/>
          <w:sz w:val="20"/>
        </w:rPr>
        <w:t> </w:t>
      </w:r>
      <w:r>
        <w:rPr>
          <w:i/>
          <w:color w:val="231F20"/>
          <w:w w:val="105"/>
          <w:sz w:val="20"/>
        </w:rPr>
        <w:t>electrónico</w:t>
      </w:r>
      <w:r>
        <w:rPr>
          <w:i/>
          <w:color w:val="231F20"/>
          <w:spacing w:val="-21"/>
          <w:w w:val="105"/>
          <w:sz w:val="20"/>
        </w:rPr>
        <w:t> </w:t>
      </w:r>
      <w:r>
        <w:rPr>
          <w:i/>
          <w:color w:val="231F20"/>
          <w:w w:val="105"/>
          <w:sz w:val="20"/>
        </w:rPr>
        <w:t>en</w:t>
      </w:r>
      <w:r>
        <w:rPr>
          <w:i/>
          <w:color w:val="231F20"/>
          <w:spacing w:val="-21"/>
          <w:w w:val="105"/>
          <w:sz w:val="20"/>
        </w:rPr>
        <w:t> </w:t>
      </w:r>
      <w:r>
        <w:rPr>
          <w:i/>
          <w:color w:val="231F20"/>
          <w:w w:val="105"/>
          <w:sz w:val="20"/>
        </w:rPr>
        <w:t>México</w:t>
      </w:r>
      <w:r>
        <w:rPr>
          <w:color w:val="231F20"/>
          <w:w w:val="105"/>
          <w:sz w:val="20"/>
        </w:rPr>
        <w:t>,</w:t>
      </w:r>
      <w:r>
        <w:rPr>
          <w:color w:val="231F20"/>
          <w:spacing w:val="-20"/>
          <w:w w:val="105"/>
          <w:sz w:val="20"/>
        </w:rPr>
        <w:t> </w:t>
      </w:r>
      <w:r>
        <w:rPr>
          <w:color w:val="231F20"/>
          <w:w w:val="105"/>
          <w:sz w:val="15"/>
        </w:rPr>
        <w:t>cidE</w:t>
      </w:r>
      <w:r>
        <w:rPr>
          <w:color w:val="231F20"/>
          <w:w w:val="105"/>
          <w:sz w:val="20"/>
        </w:rPr>
        <w:t>,</w:t>
      </w:r>
      <w:r>
        <w:rPr>
          <w:color w:val="231F20"/>
          <w:spacing w:val="-20"/>
          <w:w w:val="105"/>
          <w:sz w:val="20"/>
        </w:rPr>
        <w:t> </w:t>
      </w:r>
      <w:r>
        <w:rPr>
          <w:color w:val="231F20"/>
          <w:w w:val="105"/>
          <w:sz w:val="20"/>
        </w:rPr>
        <w:t>México.</w:t>
      </w:r>
    </w:p>
    <w:p>
      <w:pPr>
        <w:spacing w:line="256" w:lineRule="auto" w:before="0"/>
        <w:ind w:left="460" w:right="157" w:hanging="360"/>
        <w:jc w:val="both"/>
        <w:rPr>
          <w:sz w:val="20"/>
        </w:rPr>
      </w:pPr>
      <w:r>
        <w:rPr>
          <w:color w:val="231F20"/>
          <w:w w:val="135"/>
          <w:sz w:val="20"/>
        </w:rPr>
        <w:t>g</w:t>
      </w:r>
      <w:r>
        <w:rPr>
          <w:color w:val="231F20"/>
          <w:w w:val="135"/>
          <w:sz w:val="15"/>
        </w:rPr>
        <w:t>ant</w:t>
      </w:r>
      <w:r>
        <w:rPr>
          <w:color w:val="231F20"/>
          <w:w w:val="135"/>
          <w:sz w:val="20"/>
        </w:rPr>
        <w:t>,</w:t>
      </w:r>
      <w:r>
        <w:rPr>
          <w:color w:val="231F20"/>
          <w:spacing w:val="-30"/>
          <w:w w:val="135"/>
          <w:sz w:val="20"/>
        </w:rPr>
        <w:t> </w:t>
      </w:r>
      <w:r>
        <w:rPr>
          <w:color w:val="231F20"/>
          <w:w w:val="110"/>
          <w:sz w:val="20"/>
        </w:rPr>
        <w:t>J.</w:t>
      </w:r>
      <w:r>
        <w:rPr>
          <w:color w:val="231F20"/>
          <w:spacing w:val="-17"/>
          <w:w w:val="110"/>
          <w:sz w:val="20"/>
        </w:rPr>
        <w:t> </w:t>
      </w:r>
      <w:r>
        <w:rPr>
          <w:color w:val="231F20"/>
          <w:spacing w:val="-23"/>
          <w:w w:val="110"/>
          <w:sz w:val="20"/>
        </w:rPr>
        <w:t>P.</w:t>
      </w:r>
      <w:r>
        <w:rPr>
          <w:color w:val="231F20"/>
          <w:spacing w:val="-17"/>
          <w:w w:val="110"/>
          <w:sz w:val="20"/>
        </w:rPr>
        <w:t> </w:t>
      </w:r>
      <w:r>
        <w:rPr>
          <w:color w:val="231F20"/>
          <w:w w:val="110"/>
          <w:sz w:val="20"/>
        </w:rPr>
        <w:t>(2003),</w:t>
      </w:r>
      <w:r>
        <w:rPr>
          <w:color w:val="231F20"/>
          <w:spacing w:val="-17"/>
          <w:w w:val="110"/>
          <w:sz w:val="20"/>
        </w:rPr>
        <w:t> </w:t>
      </w:r>
      <w:r>
        <w:rPr>
          <w:i/>
          <w:color w:val="231F20"/>
          <w:w w:val="110"/>
          <w:sz w:val="20"/>
        </w:rPr>
        <w:t>Delivering</w:t>
      </w:r>
      <w:r>
        <w:rPr>
          <w:i/>
          <w:color w:val="231F20"/>
          <w:spacing w:val="-19"/>
          <w:w w:val="110"/>
          <w:sz w:val="20"/>
        </w:rPr>
        <w:t> </w:t>
      </w:r>
      <w:r>
        <w:rPr>
          <w:i/>
          <w:color w:val="231F20"/>
          <w:w w:val="110"/>
          <w:sz w:val="20"/>
        </w:rPr>
        <w:t>E-Government</w:t>
      </w:r>
      <w:r>
        <w:rPr>
          <w:i/>
          <w:color w:val="231F20"/>
          <w:spacing w:val="-19"/>
          <w:w w:val="110"/>
          <w:sz w:val="20"/>
        </w:rPr>
        <w:t> </w:t>
      </w:r>
      <w:r>
        <w:rPr>
          <w:i/>
          <w:color w:val="231F20"/>
          <w:w w:val="110"/>
          <w:sz w:val="20"/>
        </w:rPr>
        <w:t>Services</w:t>
      </w:r>
      <w:r>
        <w:rPr>
          <w:i/>
          <w:color w:val="231F20"/>
          <w:spacing w:val="-19"/>
          <w:w w:val="110"/>
          <w:sz w:val="20"/>
        </w:rPr>
        <w:t> </w:t>
      </w:r>
      <w:r>
        <w:rPr>
          <w:i/>
          <w:color w:val="231F20"/>
          <w:w w:val="110"/>
          <w:sz w:val="20"/>
        </w:rPr>
        <w:t>through</w:t>
      </w:r>
      <w:r>
        <w:rPr>
          <w:i/>
          <w:color w:val="231F20"/>
          <w:spacing w:val="-19"/>
          <w:w w:val="110"/>
          <w:sz w:val="20"/>
        </w:rPr>
        <w:t> </w:t>
      </w:r>
      <w:r>
        <w:rPr>
          <w:i/>
          <w:color w:val="231F20"/>
          <w:w w:val="110"/>
          <w:sz w:val="20"/>
        </w:rPr>
        <w:t>the</w:t>
      </w:r>
      <w:r>
        <w:rPr>
          <w:i/>
          <w:color w:val="231F20"/>
          <w:spacing w:val="-19"/>
          <w:w w:val="110"/>
          <w:sz w:val="20"/>
        </w:rPr>
        <w:t> </w:t>
      </w:r>
      <w:r>
        <w:rPr>
          <w:i/>
          <w:color w:val="231F20"/>
          <w:w w:val="110"/>
          <w:sz w:val="20"/>
        </w:rPr>
        <w:t>Access</w:t>
      </w:r>
      <w:r>
        <w:rPr>
          <w:i/>
          <w:color w:val="231F20"/>
          <w:spacing w:val="-19"/>
          <w:w w:val="110"/>
          <w:sz w:val="20"/>
        </w:rPr>
        <w:t> </w:t>
      </w:r>
      <w:r>
        <w:rPr>
          <w:i/>
          <w:color w:val="231F20"/>
          <w:w w:val="110"/>
          <w:sz w:val="20"/>
        </w:rPr>
        <w:t>Indiana </w:t>
      </w:r>
      <w:r>
        <w:rPr>
          <w:i/>
          <w:color w:val="231F20"/>
          <w:w w:val="110"/>
          <w:sz w:val="20"/>
        </w:rPr>
        <w:t>Information Network</w:t>
      </w:r>
      <w:r>
        <w:rPr>
          <w:color w:val="231F20"/>
          <w:w w:val="110"/>
          <w:sz w:val="20"/>
        </w:rPr>
        <w:t>, Center for </w:t>
      </w:r>
      <w:r>
        <w:rPr>
          <w:color w:val="231F20"/>
          <w:spacing w:val="-3"/>
          <w:w w:val="110"/>
          <w:sz w:val="20"/>
        </w:rPr>
        <w:t>Technology </w:t>
      </w:r>
      <w:r>
        <w:rPr>
          <w:color w:val="231F20"/>
          <w:w w:val="110"/>
          <w:sz w:val="20"/>
        </w:rPr>
        <w:t>in Government, University at </w:t>
      </w:r>
      <w:r>
        <w:rPr>
          <w:color w:val="231F20"/>
          <w:spacing w:val="-4"/>
          <w:w w:val="110"/>
          <w:sz w:val="20"/>
        </w:rPr>
        <w:t>Albany,  </w:t>
      </w:r>
      <w:r>
        <w:rPr>
          <w:color w:val="231F20"/>
          <w:w w:val="135"/>
          <w:sz w:val="15"/>
        </w:rPr>
        <w:t>suny</w:t>
      </w:r>
      <w:r>
        <w:rPr>
          <w:color w:val="231F20"/>
          <w:w w:val="135"/>
          <w:sz w:val="20"/>
        </w:rPr>
        <w:t>,</w:t>
      </w:r>
      <w:r>
        <w:rPr>
          <w:color w:val="231F20"/>
          <w:spacing w:val="-9"/>
          <w:w w:val="135"/>
          <w:sz w:val="20"/>
        </w:rPr>
        <w:t> </w:t>
      </w:r>
      <w:r>
        <w:rPr>
          <w:color w:val="231F20"/>
          <w:spacing w:val="-4"/>
          <w:w w:val="110"/>
          <w:sz w:val="20"/>
        </w:rPr>
        <w:t>Albany.</w:t>
      </w:r>
    </w:p>
    <w:p>
      <w:pPr>
        <w:spacing w:before="0"/>
        <w:ind w:left="100" w:right="74" w:firstLine="0"/>
        <w:jc w:val="left"/>
        <w:rPr>
          <w:sz w:val="20"/>
        </w:rPr>
      </w:pPr>
      <w:r>
        <w:rPr>
          <w:color w:val="231F20"/>
          <w:w w:val="125"/>
          <w:sz w:val="20"/>
        </w:rPr>
        <w:t>g</w:t>
      </w:r>
      <w:r>
        <w:rPr>
          <w:color w:val="231F20"/>
          <w:w w:val="125"/>
          <w:sz w:val="15"/>
        </w:rPr>
        <w:t>arson</w:t>
      </w:r>
      <w:r>
        <w:rPr>
          <w:color w:val="231F20"/>
          <w:w w:val="125"/>
          <w:sz w:val="20"/>
        </w:rPr>
        <w:t>,</w:t>
      </w:r>
      <w:r>
        <w:rPr>
          <w:color w:val="231F20"/>
          <w:spacing w:val="-28"/>
          <w:w w:val="125"/>
          <w:sz w:val="20"/>
        </w:rPr>
        <w:t> </w:t>
      </w:r>
      <w:r>
        <w:rPr>
          <w:color w:val="231F20"/>
          <w:w w:val="115"/>
          <w:sz w:val="20"/>
        </w:rPr>
        <w:t>G.</w:t>
      </w:r>
      <w:r>
        <w:rPr>
          <w:color w:val="231F20"/>
          <w:spacing w:val="-23"/>
          <w:w w:val="115"/>
          <w:sz w:val="20"/>
        </w:rPr>
        <w:t> </w:t>
      </w:r>
      <w:r>
        <w:rPr>
          <w:color w:val="231F20"/>
          <w:w w:val="115"/>
          <w:sz w:val="20"/>
        </w:rPr>
        <w:t>D.</w:t>
      </w:r>
      <w:r>
        <w:rPr>
          <w:color w:val="231F20"/>
          <w:spacing w:val="-23"/>
          <w:w w:val="115"/>
          <w:sz w:val="20"/>
        </w:rPr>
        <w:t> </w:t>
      </w:r>
      <w:r>
        <w:rPr>
          <w:color w:val="231F20"/>
          <w:w w:val="115"/>
          <w:sz w:val="20"/>
        </w:rPr>
        <w:t>(2004),</w:t>
      </w:r>
      <w:r>
        <w:rPr>
          <w:color w:val="231F20"/>
          <w:spacing w:val="-23"/>
          <w:w w:val="115"/>
          <w:sz w:val="20"/>
        </w:rPr>
        <w:t> </w:t>
      </w:r>
      <w:r>
        <w:rPr>
          <w:color w:val="231F20"/>
          <w:w w:val="115"/>
          <w:sz w:val="20"/>
        </w:rPr>
        <w:t>“The</w:t>
      </w:r>
      <w:r>
        <w:rPr>
          <w:color w:val="231F20"/>
          <w:spacing w:val="-23"/>
          <w:w w:val="115"/>
          <w:sz w:val="20"/>
        </w:rPr>
        <w:t> </w:t>
      </w:r>
      <w:r>
        <w:rPr>
          <w:color w:val="231F20"/>
          <w:w w:val="115"/>
          <w:sz w:val="20"/>
        </w:rPr>
        <w:t>Promise</w:t>
      </w:r>
      <w:r>
        <w:rPr>
          <w:color w:val="231F20"/>
          <w:spacing w:val="-23"/>
          <w:w w:val="115"/>
          <w:sz w:val="20"/>
        </w:rPr>
        <w:t> </w:t>
      </w:r>
      <w:r>
        <w:rPr>
          <w:color w:val="231F20"/>
          <w:w w:val="115"/>
          <w:sz w:val="20"/>
        </w:rPr>
        <w:t>of</w:t>
      </w:r>
      <w:r>
        <w:rPr>
          <w:color w:val="231F20"/>
          <w:spacing w:val="-23"/>
          <w:w w:val="115"/>
          <w:sz w:val="20"/>
        </w:rPr>
        <w:t> </w:t>
      </w:r>
      <w:r>
        <w:rPr>
          <w:color w:val="231F20"/>
          <w:w w:val="115"/>
          <w:sz w:val="20"/>
        </w:rPr>
        <w:t>Digital</w:t>
      </w:r>
      <w:r>
        <w:rPr>
          <w:color w:val="231F20"/>
          <w:spacing w:val="-23"/>
          <w:w w:val="115"/>
          <w:sz w:val="20"/>
        </w:rPr>
        <w:t> </w:t>
      </w:r>
      <w:r>
        <w:rPr>
          <w:color w:val="231F20"/>
          <w:w w:val="115"/>
          <w:sz w:val="20"/>
        </w:rPr>
        <w:t>Government”,</w:t>
      </w:r>
      <w:r>
        <w:rPr>
          <w:color w:val="231F20"/>
          <w:spacing w:val="-23"/>
          <w:w w:val="115"/>
          <w:sz w:val="20"/>
        </w:rPr>
        <w:t> </w:t>
      </w:r>
      <w:r>
        <w:rPr>
          <w:color w:val="231F20"/>
          <w:w w:val="115"/>
          <w:sz w:val="20"/>
        </w:rPr>
        <w:t>en</w:t>
      </w:r>
      <w:r>
        <w:rPr>
          <w:color w:val="231F20"/>
          <w:spacing w:val="-23"/>
          <w:w w:val="115"/>
          <w:sz w:val="20"/>
        </w:rPr>
        <w:t> </w:t>
      </w:r>
      <w:r>
        <w:rPr>
          <w:color w:val="231F20"/>
          <w:w w:val="115"/>
          <w:sz w:val="20"/>
        </w:rPr>
        <w:t>A.</w:t>
      </w:r>
      <w:r>
        <w:rPr>
          <w:color w:val="231F20"/>
          <w:spacing w:val="-23"/>
          <w:w w:val="115"/>
          <w:sz w:val="20"/>
        </w:rPr>
        <w:t> </w:t>
      </w:r>
      <w:r>
        <w:rPr>
          <w:color w:val="231F20"/>
          <w:w w:val="115"/>
          <w:sz w:val="20"/>
        </w:rPr>
        <w:t>Pavlichev</w:t>
      </w:r>
      <w:r>
        <w:rPr>
          <w:color w:val="231F20"/>
          <w:spacing w:val="-23"/>
          <w:w w:val="115"/>
          <w:sz w:val="20"/>
        </w:rPr>
        <w:t> </w:t>
      </w:r>
      <w:r>
        <w:rPr>
          <w:color w:val="231F20"/>
          <w:w w:val="115"/>
          <w:sz w:val="20"/>
        </w:rPr>
        <w:t>y</w:t>
      </w:r>
    </w:p>
    <w:p>
      <w:pPr>
        <w:pStyle w:val="ListParagraph"/>
        <w:numPr>
          <w:ilvl w:val="0"/>
          <w:numId w:val="33"/>
        </w:numPr>
        <w:tabs>
          <w:tab w:pos="732" w:val="left" w:leader="none"/>
        </w:tabs>
        <w:spacing w:line="256" w:lineRule="auto" w:before="16" w:after="0"/>
        <w:ind w:left="460" w:right="159" w:firstLine="0"/>
        <w:jc w:val="left"/>
        <w:rPr>
          <w:color w:val="231F20"/>
          <w:sz w:val="20"/>
        </w:rPr>
      </w:pPr>
      <w:r>
        <w:rPr>
          <w:color w:val="231F20"/>
          <w:w w:val="105"/>
          <w:sz w:val="20"/>
        </w:rPr>
        <w:t>D. Garson (eds.), </w:t>
      </w:r>
      <w:r>
        <w:rPr>
          <w:i/>
          <w:color w:val="231F20"/>
          <w:w w:val="105"/>
          <w:sz w:val="20"/>
        </w:rPr>
        <w:t>Digital Government: Principles and Best Practices</w:t>
      </w:r>
      <w:r>
        <w:rPr>
          <w:color w:val="231F20"/>
          <w:w w:val="105"/>
          <w:sz w:val="20"/>
        </w:rPr>
        <w:t>, </w:t>
      </w:r>
      <w:r>
        <w:rPr>
          <w:color w:val="231F20"/>
          <w:spacing w:val="-3"/>
          <w:w w:val="105"/>
          <w:sz w:val="20"/>
        </w:rPr>
        <w:t>Her- </w:t>
      </w:r>
      <w:r>
        <w:rPr>
          <w:color w:val="231F20"/>
          <w:spacing w:val="-5"/>
          <w:w w:val="105"/>
          <w:sz w:val="20"/>
        </w:rPr>
        <w:t>shey,  </w:t>
      </w:r>
      <w:r>
        <w:rPr>
          <w:color w:val="231F20"/>
          <w:w w:val="105"/>
          <w:sz w:val="20"/>
        </w:rPr>
        <w:t>Idea  Group  Publishing,  pp.</w:t>
      </w:r>
      <w:r>
        <w:rPr>
          <w:color w:val="231F20"/>
          <w:spacing w:val="39"/>
          <w:w w:val="105"/>
          <w:sz w:val="20"/>
        </w:rPr>
        <w:t> </w:t>
      </w:r>
      <w:r>
        <w:rPr>
          <w:color w:val="231F20"/>
          <w:w w:val="105"/>
          <w:sz w:val="20"/>
        </w:rPr>
        <w:t>2-15.</w:t>
      </w:r>
    </w:p>
    <w:p>
      <w:pPr>
        <w:spacing w:line="256" w:lineRule="auto" w:before="0"/>
        <w:ind w:left="460" w:right="157" w:hanging="360"/>
        <w:jc w:val="both"/>
        <w:rPr>
          <w:sz w:val="20"/>
        </w:rPr>
      </w:pPr>
      <w:r>
        <w:rPr>
          <w:color w:val="231F20"/>
          <w:w w:val="138"/>
          <w:sz w:val="20"/>
        </w:rPr>
        <w:t>g</w:t>
      </w:r>
      <w:r>
        <w:rPr>
          <w:color w:val="231F20"/>
          <w:w w:val="87"/>
          <w:sz w:val="15"/>
        </w:rPr>
        <w:t>E</w:t>
      </w:r>
      <w:r>
        <w:rPr>
          <w:color w:val="231F20"/>
          <w:w w:val="177"/>
          <w:sz w:val="15"/>
        </w:rPr>
        <w:t>r</w:t>
      </w:r>
      <w:r>
        <w:rPr>
          <w:color w:val="231F20"/>
          <w:w w:val="107"/>
          <w:sz w:val="15"/>
        </w:rPr>
        <w:t>M</w:t>
      </w:r>
      <w:r>
        <w:rPr>
          <w:color w:val="231F20"/>
          <w:w w:val="144"/>
          <w:sz w:val="15"/>
        </w:rPr>
        <w:t>ani</w:t>
      </w:r>
      <w:r>
        <w:rPr>
          <w:color w:val="231F20"/>
          <w:w w:val="116"/>
          <w:sz w:val="20"/>
        </w:rPr>
        <w:t>,</w:t>
      </w:r>
      <w:r>
        <w:rPr>
          <w:color w:val="231F20"/>
          <w:sz w:val="20"/>
        </w:rPr>
        <w:t> </w:t>
      </w:r>
      <w:r>
        <w:rPr>
          <w:color w:val="231F20"/>
          <w:w w:val="105"/>
          <w:sz w:val="20"/>
        </w:rPr>
        <w:t>Gino</w:t>
      </w:r>
      <w:r>
        <w:rPr>
          <w:color w:val="231F20"/>
          <w:sz w:val="20"/>
        </w:rPr>
        <w:t> </w:t>
      </w:r>
      <w:r>
        <w:rPr>
          <w:color w:val="231F20"/>
          <w:w w:val="112"/>
          <w:sz w:val="20"/>
        </w:rPr>
        <w:t>(2002),</w:t>
      </w:r>
      <w:r>
        <w:rPr>
          <w:color w:val="231F20"/>
          <w:sz w:val="20"/>
        </w:rPr>
        <w:t> </w:t>
      </w:r>
      <w:r>
        <w:rPr>
          <w:color w:val="231F20"/>
          <w:w w:val="103"/>
          <w:sz w:val="20"/>
        </w:rPr>
        <w:t>“</w:t>
      </w:r>
      <w:r>
        <w:rPr>
          <w:color w:val="231F20"/>
          <w:w w:val="115"/>
          <w:sz w:val="20"/>
        </w:rPr>
        <w:t>Cultura</w:t>
      </w:r>
      <w:r>
        <w:rPr>
          <w:color w:val="231F20"/>
          <w:sz w:val="20"/>
        </w:rPr>
        <w:t> </w:t>
      </w:r>
      <w:r>
        <w:rPr>
          <w:color w:val="231F20"/>
          <w:w w:val="108"/>
          <w:sz w:val="20"/>
        </w:rPr>
        <w:t>política</w:t>
      </w:r>
      <w:r>
        <w:rPr>
          <w:color w:val="231F20"/>
          <w:sz w:val="20"/>
        </w:rPr>
        <w:t> </w:t>
      </w:r>
      <w:r>
        <w:rPr>
          <w:color w:val="231F20"/>
          <w:w w:val="108"/>
          <w:sz w:val="20"/>
        </w:rPr>
        <w:t>en</w:t>
      </w:r>
      <w:r>
        <w:rPr>
          <w:color w:val="231F20"/>
          <w:sz w:val="20"/>
        </w:rPr>
        <w:t> </w:t>
      </w:r>
      <w:r>
        <w:rPr>
          <w:color w:val="231F20"/>
          <w:w w:val="106"/>
          <w:sz w:val="20"/>
        </w:rPr>
        <w:t>América</w:t>
      </w:r>
      <w:r>
        <w:rPr>
          <w:color w:val="231F20"/>
          <w:sz w:val="20"/>
        </w:rPr>
        <w:t> </w:t>
      </w:r>
      <w:r>
        <w:rPr>
          <w:color w:val="231F20"/>
          <w:w w:val="84"/>
          <w:sz w:val="20"/>
        </w:rPr>
        <w:t>L</w:t>
      </w:r>
      <w:r>
        <w:rPr>
          <w:color w:val="231F20"/>
          <w:w w:val="113"/>
          <w:sz w:val="20"/>
        </w:rPr>
        <w:t>atina”,</w:t>
      </w:r>
      <w:r>
        <w:rPr>
          <w:color w:val="231F20"/>
          <w:sz w:val="20"/>
        </w:rPr>
        <w:t> </w:t>
      </w:r>
      <w:r>
        <w:rPr>
          <w:color w:val="231F20"/>
          <w:w w:val="108"/>
          <w:sz w:val="20"/>
        </w:rPr>
        <w:t>en</w:t>
      </w:r>
      <w:r>
        <w:rPr>
          <w:color w:val="231F20"/>
          <w:sz w:val="20"/>
        </w:rPr>
        <w:t> </w:t>
      </w:r>
      <w:r>
        <w:rPr>
          <w:color w:val="231F20"/>
          <w:w w:val="107"/>
          <w:sz w:val="20"/>
        </w:rPr>
        <w:t>Nelson</w:t>
      </w:r>
      <w:r>
        <w:rPr>
          <w:color w:val="231F20"/>
          <w:sz w:val="20"/>
        </w:rPr>
        <w:t> </w:t>
      </w:r>
      <w:r>
        <w:rPr>
          <w:color w:val="231F20"/>
          <w:w w:val="95"/>
          <w:sz w:val="20"/>
        </w:rPr>
        <w:t>A</w:t>
      </w:r>
      <w:r>
        <w:rPr>
          <w:color w:val="231F20"/>
          <w:w w:val="111"/>
          <w:sz w:val="20"/>
        </w:rPr>
        <w:t>costa, </w:t>
      </w:r>
      <w:r>
        <w:rPr>
          <w:color w:val="231F20"/>
          <w:w w:val="110"/>
          <w:sz w:val="20"/>
        </w:rPr>
        <w:t>revista </w:t>
      </w:r>
      <w:r>
        <w:rPr>
          <w:i/>
          <w:color w:val="231F20"/>
          <w:w w:val="110"/>
          <w:sz w:val="20"/>
        </w:rPr>
        <w:t>Convergencia</w:t>
      </w:r>
      <w:r>
        <w:rPr>
          <w:color w:val="231F20"/>
          <w:w w:val="110"/>
          <w:sz w:val="20"/>
        </w:rPr>
        <w:t>, núm. 28, mayo-agosto, México.</w:t>
      </w:r>
    </w:p>
    <w:p>
      <w:pPr>
        <w:spacing w:line="256" w:lineRule="auto" w:before="0"/>
        <w:ind w:left="460" w:right="159" w:hanging="360"/>
        <w:jc w:val="both"/>
        <w:rPr>
          <w:sz w:val="20"/>
        </w:rPr>
      </w:pPr>
      <w:r>
        <w:rPr>
          <w:color w:val="231F20"/>
          <w:w w:val="125"/>
          <w:sz w:val="20"/>
        </w:rPr>
        <w:t>g</w:t>
      </w:r>
      <w:r>
        <w:rPr>
          <w:color w:val="231F20"/>
          <w:w w:val="125"/>
          <w:sz w:val="15"/>
        </w:rPr>
        <w:t>il</w:t>
      </w:r>
      <w:r>
        <w:rPr>
          <w:color w:val="231F20"/>
          <w:w w:val="125"/>
          <w:sz w:val="20"/>
        </w:rPr>
        <w:t>-g</w:t>
      </w:r>
      <w:r>
        <w:rPr>
          <w:color w:val="231F20"/>
          <w:w w:val="125"/>
          <w:sz w:val="15"/>
        </w:rPr>
        <w:t>arcía</w:t>
      </w:r>
      <w:r>
        <w:rPr>
          <w:color w:val="231F20"/>
          <w:w w:val="125"/>
          <w:sz w:val="20"/>
        </w:rPr>
        <w:t>, </w:t>
      </w:r>
      <w:r>
        <w:rPr>
          <w:color w:val="231F20"/>
          <w:w w:val="105"/>
          <w:sz w:val="20"/>
        </w:rPr>
        <w:t>José Ramón, Judith Mariscal </w:t>
      </w:r>
      <w:r>
        <w:rPr>
          <w:color w:val="231F20"/>
          <w:spacing w:val="-3"/>
          <w:w w:val="105"/>
          <w:sz w:val="20"/>
        </w:rPr>
        <w:t>Avilés  </w:t>
      </w:r>
      <w:r>
        <w:rPr>
          <w:color w:val="231F20"/>
          <w:w w:val="105"/>
          <w:sz w:val="20"/>
        </w:rPr>
        <w:t>y  Fernando  Ramírez  Hernán- dez</w:t>
      </w:r>
      <w:r>
        <w:rPr>
          <w:color w:val="231F20"/>
          <w:spacing w:val="-21"/>
          <w:w w:val="105"/>
          <w:sz w:val="20"/>
        </w:rPr>
        <w:t> </w:t>
      </w:r>
      <w:r>
        <w:rPr>
          <w:color w:val="231F20"/>
          <w:w w:val="105"/>
          <w:sz w:val="20"/>
        </w:rPr>
        <w:t>(2008),</w:t>
      </w:r>
      <w:r>
        <w:rPr>
          <w:color w:val="231F20"/>
          <w:spacing w:val="-21"/>
          <w:w w:val="105"/>
          <w:sz w:val="20"/>
        </w:rPr>
        <w:t> </w:t>
      </w:r>
      <w:r>
        <w:rPr>
          <w:i/>
          <w:color w:val="231F20"/>
          <w:w w:val="105"/>
          <w:sz w:val="20"/>
        </w:rPr>
        <w:t>Gobierno</w:t>
      </w:r>
      <w:r>
        <w:rPr>
          <w:i/>
          <w:color w:val="231F20"/>
          <w:spacing w:val="-23"/>
          <w:w w:val="105"/>
          <w:sz w:val="20"/>
        </w:rPr>
        <w:t> </w:t>
      </w:r>
      <w:r>
        <w:rPr>
          <w:i/>
          <w:color w:val="231F20"/>
          <w:w w:val="105"/>
          <w:sz w:val="20"/>
        </w:rPr>
        <w:t>electrónico</w:t>
      </w:r>
      <w:r>
        <w:rPr>
          <w:i/>
          <w:color w:val="231F20"/>
          <w:spacing w:val="-21"/>
          <w:w w:val="105"/>
          <w:sz w:val="20"/>
        </w:rPr>
        <w:t> </w:t>
      </w:r>
      <w:r>
        <w:rPr>
          <w:i/>
          <w:color w:val="231F20"/>
          <w:w w:val="105"/>
          <w:sz w:val="20"/>
        </w:rPr>
        <w:t>en</w:t>
      </w:r>
      <w:r>
        <w:rPr>
          <w:i/>
          <w:color w:val="231F20"/>
          <w:spacing w:val="-23"/>
          <w:w w:val="105"/>
          <w:sz w:val="20"/>
        </w:rPr>
        <w:t> </w:t>
      </w:r>
      <w:r>
        <w:rPr>
          <w:i/>
          <w:color w:val="231F20"/>
          <w:w w:val="105"/>
          <w:sz w:val="20"/>
        </w:rPr>
        <w:t>México</w:t>
      </w:r>
      <w:r>
        <w:rPr>
          <w:color w:val="231F20"/>
          <w:w w:val="105"/>
          <w:sz w:val="20"/>
        </w:rPr>
        <w:t>,</w:t>
      </w:r>
      <w:r>
        <w:rPr>
          <w:color w:val="231F20"/>
          <w:spacing w:val="-21"/>
          <w:w w:val="105"/>
          <w:sz w:val="20"/>
        </w:rPr>
        <w:t> </w:t>
      </w:r>
      <w:r>
        <w:rPr>
          <w:color w:val="231F20"/>
          <w:spacing w:val="-3"/>
          <w:w w:val="105"/>
          <w:sz w:val="20"/>
        </w:rPr>
        <w:t>septiembre,</w:t>
      </w:r>
      <w:r>
        <w:rPr>
          <w:color w:val="231F20"/>
          <w:spacing w:val="-21"/>
          <w:w w:val="105"/>
          <w:sz w:val="20"/>
        </w:rPr>
        <w:t> </w:t>
      </w:r>
      <w:r>
        <w:rPr>
          <w:color w:val="231F20"/>
          <w:w w:val="105"/>
          <w:sz w:val="20"/>
        </w:rPr>
        <w:t>disponible</w:t>
      </w:r>
      <w:r>
        <w:rPr>
          <w:color w:val="231F20"/>
          <w:spacing w:val="-21"/>
          <w:w w:val="105"/>
          <w:sz w:val="20"/>
        </w:rPr>
        <w:t> </w:t>
      </w:r>
      <w:r>
        <w:rPr>
          <w:color w:val="231F20"/>
          <w:w w:val="105"/>
          <w:sz w:val="20"/>
        </w:rPr>
        <w:t>en</w:t>
      </w:r>
      <w:r>
        <w:rPr>
          <w:color w:val="231F20"/>
          <w:spacing w:val="-21"/>
          <w:w w:val="105"/>
          <w:sz w:val="20"/>
        </w:rPr>
        <w:t> </w:t>
      </w:r>
      <w:r>
        <w:rPr>
          <w:color w:val="231F20"/>
          <w:spacing w:val="-5"/>
          <w:w w:val="105"/>
          <w:sz w:val="20"/>
        </w:rPr>
        <w:t>www.tele </w:t>
      </w:r>
      <w:r>
        <w:rPr>
          <w:color w:val="231F20"/>
          <w:w w:val="105"/>
          <w:sz w:val="20"/>
        </w:rPr>
        <w:t>comcide</w:t>
      </w:r>
    </w:p>
    <w:p>
      <w:pPr>
        <w:tabs>
          <w:tab w:pos="819" w:val="left" w:leader="none"/>
        </w:tabs>
        <w:spacing w:line="256" w:lineRule="auto" w:before="0"/>
        <w:ind w:left="460" w:right="157"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0"/>
          <w:sz w:val="20"/>
        </w:rPr>
        <w:t> </w:t>
      </w:r>
      <w:r>
        <w:rPr>
          <w:color w:val="231F20"/>
          <w:w w:val="110"/>
          <w:sz w:val="20"/>
        </w:rPr>
        <w:t>(2006), </w:t>
      </w:r>
      <w:r>
        <w:rPr>
          <w:i/>
          <w:color w:val="231F20"/>
          <w:w w:val="110"/>
          <w:sz w:val="20"/>
        </w:rPr>
        <w:t>Enacting State Websites: A Mixed Method Study</w:t>
      </w:r>
      <w:r>
        <w:rPr>
          <w:i/>
          <w:color w:val="231F20"/>
          <w:spacing w:val="-14"/>
          <w:w w:val="110"/>
          <w:sz w:val="20"/>
        </w:rPr>
        <w:t> </w:t>
      </w:r>
      <w:r>
        <w:rPr>
          <w:i/>
          <w:color w:val="231F20"/>
          <w:w w:val="110"/>
          <w:sz w:val="20"/>
        </w:rPr>
        <w:t>Exploring</w:t>
      </w:r>
      <w:r>
        <w:rPr>
          <w:i/>
          <w:color w:val="231F20"/>
          <w:spacing w:val="-2"/>
          <w:w w:val="110"/>
          <w:sz w:val="20"/>
        </w:rPr>
        <w:t> </w:t>
      </w:r>
      <w:r>
        <w:rPr>
          <w:i/>
          <w:color w:val="231F20"/>
          <w:w w:val="110"/>
          <w:sz w:val="20"/>
        </w:rPr>
        <w:t>E-</w:t>
      </w:r>
      <w:r>
        <w:rPr>
          <w:i/>
          <w:color w:val="231F20"/>
          <w:spacing w:val="2"/>
          <w:w w:val="102"/>
          <w:sz w:val="20"/>
        </w:rPr>
        <w:t> </w:t>
      </w:r>
      <w:r>
        <w:rPr>
          <w:i/>
          <w:color w:val="231F20"/>
          <w:w w:val="110"/>
          <w:sz w:val="20"/>
        </w:rPr>
        <w:t>Government</w:t>
      </w:r>
      <w:r>
        <w:rPr>
          <w:i/>
          <w:color w:val="231F20"/>
          <w:spacing w:val="-25"/>
          <w:w w:val="110"/>
          <w:sz w:val="20"/>
        </w:rPr>
        <w:t> </w:t>
      </w:r>
      <w:r>
        <w:rPr>
          <w:i/>
          <w:color w:val="231F20"/>
          <w:w w:val="110"/>
          <w:sz w:val="20"/>
        </w:rPr>
        <w:t>Success</w:t>
      </w:r>
      <w:r>
        <w:rPr>
          <w:i/>
          <w:color w:val="231F20"/>
          <w:spacing w:val="-25"/>
          <w:w w:val="110"/>
          <w:sz w:val="20"/>
        </w:rPr>
        <w:t> </w:t>
      </w:r>
      <w:r>
        <w:rPr>
          <w:i/>
          <w:color w:val="231F20"/>
          <w:w w:val="110"/>
          <w:sz w:val="20"/>
        </w:rPr>
        <w:t>in</w:t>
      </w:r>
      <w:r>
        <w:rPr>
          <w:i/>
          <w:color w:val="231F20"/>
          <w:spacing w:val="-25"/>
          <w:w w:val="110"/>
          <w:sz w:val="20"/>
        </w:rPr>
        <w:t> </w:t>
      </w:r>
      <w:r>
        <w:rPr>
          <w:i/>
          <w:color w:val="231F20"/>
          <w:w w:val="110"/>
          <w:sz w:val="20"/>
        </w:rPr>
        <w:t>Multi-Organizational</w:t>
      </w:r>
      <w:r>
        <w:rPr>
          <w:i/>
          <w:color w:val="231F20"/>
          <w:spacing w:val="-25"/>
          <w:w w:val="110"/>
          <w:sz w:val="20"/>
        </w:rPr>
        <w:t> </w:t>
      </w:r>
      <w:r>
        <w:rPr>
          <w:i/>
          <w:color w:val="231F20"/>
          <w:w w:val="110"/>
          <w:sz w:val="20"/>
        </w:rPr>
        <w:t>Settings</w:t>
      </w:r>
      <w:r>
        <w:rPr>
          <w:color w:val="231F20"/>
          <w:w w:val="110"/>
          <w:sz w:val="20"/>
        </w:rPr>
        <w:t>,</w:t>
      </w:r>
      <w:r>
        <w:rPr>
          <w:color w:val="231F20"/>
          <w:spacing w:val="-23"/>
          <w:w w:val="110"/>
          <w:sz w:val="20"/>
        </w:rPr>
        <w:t> </w:t>
      </w:r>
      <w:r>
        <w:rPr>
          <w:color w:val="231F20"/>
          <w:spacing w:val="-3"/>
          <w:w w:val="110"/>
          <w:sz w:val="20"/>
        </w:rPr>
        <w:t>Paper</w:t>
      </w:r>
      <w:r>
        <w:rPr>
          <w:color w:val="231F20"/>
          <w:spacing w:val="-23"/>
          <w:w w:val="110"/>
          <w:sz w:val="20"/>
        </w:rPr>
        <w:t> </w:t>
      </w:r>
      <w:r>
        <w:rPr>
          <w:color w:val="231F20"/>
          <w:w w:val="110"/>
          <w:sz w:val="20"/>
        </w:rPr>
        <w:t>presented</w:t>
      </w:r>
      <w:r>
        <w:rPr>
          <w:color w:val="231F20"/>
          <w:spacing w:val="-23"/>
          <w:w w:val="110"/>
          <w:sz w:val="20"/>
        </w:rPr>
        <w:t> </w:t>
      </w:r>
      <w:r>
        <w:rPr>
          <w:color w:val="231F20"/>
          <w:w w:val="110"/>
          <w:sz w:val="20"/>
        </w:rPr>
        <w:t>at</w:t>
      </w:r>
      <w:r>
        <w:rPr>
          <w:color w:val="231F20"/>
          <w:spacing w:val="-23"/>
          <w:w w:val="110"/>
          <w:sz w:val="20"/>
        </w:rPr>
        <w:t> </w:t>
      </w:r>
      <w:r>
        <w:rPr>
          <w:color w:val="231F20"/>
          <w:w w:val="110"/>
          <w:sz w:val="20"/>
        </w:rPr>
        <w:t>the 39th Hawaii International Conference on System Sciences (</w:t>
      </w:r>
      <w:r>
        <w:rPr>
          <w:color w:val="231F20"/>
          <w:w w:val="110"/>
          <w:sz w:val="15"/>
        </w:rPr>
        <w:t>hicss</w:t>
      </w:r>
      <w:r>
        <w:rPr>
          <w:color w:val="231F20"/>
          <w:w w:val="110"/>
          <w:sz w:val="20"/>
        </w:rPr>
        <w:t>), organi- zed by the College of Business, University of Hawai’i at Mãnoa, Estados Unidos, enero</w:t>
      </w:r>
      <w:r>
        <w:rPr>
          <w:color w:val="231F20"/>
          <w:spacing w:val="35"/>
          <w:w w:val="110"/>
          <w:sz w:val="20"/>
        </w:rPr>
        <w:t> </w:t>
      </w:r>
      <w:r>
        <w:rPr>
          <w:color w:val="231F20"/>
          <w:w w:val="110"/>
          <w:sz w:val="20"/>
        </w:rPr>
        <w:t>4-7.</w:t>
      </w:r>
    </w:p>
    <w:p>
      <w:pPr>
        <w:tabs>
          <w:tab w:pos="819" w:val="left" w:leader="none"/>
        </w:tabs>
        <w:spacing w:line="256" w:lineRule="auto" w:before="0"/>
        <w:ind w:left="460" w:right="157"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3"/>
          <w:sz w:val="20"/>
        </w:rPr>
        <w:t> </w:t>
      </w:r>
      <w:r>
        <w:rPr>
          <w:color w:val="231F20"/>
          <w:w w:val="110"/>
          <w:sz w:val="20"/>
        </w:rPr>
        <w:t>y N. Helbig (2006), “Exploring E-Government Benefits </w:t>
      </w:r>
      <w:r>
        <w:rPr>
          <w:color w:val="231F20"/>
          <w:spacing w:val="20"/>
          <w:w w:val="110"/>
          <w:sz w:val="20"/>
        </w:rPr>
        <w:t> </w:t>
      </w:r>
      <w:r>
        <w:rPr>
          <w:color w:val="231F20"/>
          <w:w w:val="110"/>
          <w:sz w:val="20"/>
        </w:rPr>
        <w:t>and</w:t>
      </w:r>
      <w:r>
        <w:rPr>
          <w:color w:val="231F20"/>
          <w:spacing w:val="10"/>
          <w:w w:val="110"/>
          <w:sz w:val="20"/>
        </w:rPr>
        <w:t> </w:t>
      </w:r>
      <w:r>
        <w:rPr>
          <w:color w:val="231F20"/>
          <w:w w:val="110"/>
          <w:sz w:val="20"/>
        </w:rPr>
        <w:t>Success</w:t>
      </w:r>
      <w:r>
        <w:rPr>
          <w:color w:val="231F20"/>
          <w:w w:val="104"/>
          <w:sz w:val="20"/>
        </w:rPr>
        <w:t> </w:t>
      </w:r>
      <w:r>
        <w:rPr>
          <w:color w:val="231F20"/>
          <w:w w:val="110"/>
          <w:sz w:val="20"/>
        </w:rPr>
        <w:t>Factors”, en </w:t>
      </w:r>
      <w:r>
        <w:rPr>
          <w:color w:val="231F20"/>
          <w:spacing w:val="-5"/>
          <w:w w:val="110"/>
          <w:sz w:val="20"/>
        </w:rPr>
        <w:t>Ari-Veikko </w:t>
      </w:r>
      <w:r>
        <w:rPr>
          <w:color w:val="231F20"/>
          <w:w w:val="110"/>
          <w:sz w:val="20"/>
        </w:rPr>
        <w:t>Anttiroiko y Matti Malkia, </w:t>
      </w:r>
      <w:r>
        <w:rPr>
          <w:i/>
          <w:color w:val="231F20"/>
          <w:w w:val="110"/>
          <w:sz w:val="20"/>
        </w:rPr>
        <w:t>Encyclopedia of</w:t>
      </w:r>
      <w:r>
        <w:rPr>
          <w:i/>
          <w:color w:val="231F20"/>
          <w:spacing w:val="-37"/>
          <w:w w:val="110"/>
          <w:sz w:val="20"/>
        </w:rPr>
        <w:t> </w:t>
      </w:r>
      <w:r>
        <w:rPr>
          <w:i/>
          <w:color w:val="231F20"/>
          <w:w w:val="110"/>
          <w:sz w:val="20"/>
        </w:rPr>
        <w:t>Digital </w:t>
      </w:r>
      <w:r>
        <w:rPr>
          <w:i/>
          <w:color w:val="231F20"/>
          <w:w w:val="110"/>
          <w:sz w:val="20"/>
        </w:rPr>
        <w:t>Government</w:t>
      </w:r>
      <w:r>
        <w:rPr>
          <w:color w:val="231F20"/>
          <w:w w:val="110"/>
          <w:sz w:val="20"/>
        </w:rPr>
        <w:t>,</w:t>
      </w:r>
      <w:r>
        <w:rPr>
          <w:color w:val="231F20"/>
          <w:spacing w:val="-16"/>
          <w:w w:val="110"/>
          <w:sz w:val="20"/>
        </w:rPr>
        <w:t> </w:t>
      </w:r>
      <w:r>
        <w:rPr>
          <w:color w:val="231F20"/>
          <w:spacing w:val="-3"/>
          <w:w w:val="110"/>
          <w:sz w:val="20"/>
        </w:rPr>
        <w:t>Hershey,</w:t>
      </w:r>
      <w:r>
        <w:rPr>
          <w:color w:val="231F20"/>
          <w:spacing w:val="-16"/>
          <w:w w:val="110"/>
          <w:sz w:val="20"/>
        </w:rPr>
        <w:t> </w:t>
      </w:r>
      <w:r>
        <w:rPr>
          <w:color w:val="231F20"/>
          <w:w w:val="110"/>
          <w:sz w:val="20"/>
        </w:rPr>
        <w:t>Idea</w:t>
      </w:r>
      <w:r>
        <w:rPr>
          <w:color w:val="231F20"/>
          <w:spacing w:val="-16"/>
          <w:w w:val="110"/>
          <w:sz w:val="20"/>
        </w:rPr>
        <w:t> </w:t>
      </w:r>
      <w:r>
        <w:rPr>
          <w:color w:val="231F20"/>
          <w:w w:val="110"/>
          <w:sz w:val="20"/>
        </w:rPr>
        <w:t>Group</w:t>
      </w:r>
      <w:r>
        <w:rPr>
          <w:color w:val="231F20"/>
          <w:spacing w:val="-16"/>
          <w:w w:val="110"/>
          <w:sz w:val="20"/>
        </w:rPr>
        <w:t> </w:t>
      </w:r>
      <w:r>
        <w:rPr>
          <w:color w:val="231F20"/>
          <w:w w:val="110"/>
          <w:sz w:val="20"/>
        </w:rPr>
        <w:t>Publishing.</w:t>
      </w:r>
    </w:p>
    <w:p>
      <w:pPr>
        <w:tabs>
          <w:tab w:pos="819" w:val="left" w:leader="none"/>
        </w:tabs>
        <w:spacing w:line="256" w:lineRule="auto" w:before="0"/>
        <w:ind w:left="460" w:right="156" w:hanging="360"/>
        <w:jc w:val="both"/>
        <w:rPr>
          <w:sz w:val="20"/>
        </w:rPr>
      </w:pPr>
      <w:r>
        <w:rPr>
          <w:color w:val="231F20"/>
          <w:w w:val="116"/>
          <w:sz w:val="20"/>
          <w:u w:val="single" w:color="231F20"/>
        </w:rPr>
        <w:t> </w:t>
      </w:r>
      <w:r>
        <w:rPr>
          <w:color w:val="231F20"/>
          <w:sz w:val="20"/>
          <w:u w:val="single" w:color="231F20"/>
        </w:rPr>
        <w:tab/>
        <w:tab/>
      </w:r>
      <w:r>
        <w:rPr>
          <w:color w:val="231F20"/>
          <w:spacing w:val="-4"/>
          <w:sz w:val="20"/>
        </w:rPr>
        <w:t> </w:t>
      </w:r>
      <w:r>
        <w:rPr>
          <w:color w:val="231F20"/>
          <w:w w:val="110"/>
          <w:sz w:val="20"/>
        </w:rPr>
        <w:t>y</w:t>
      </w:r>
      <w:r>
        <w:rPr>
          <w:color w:val="231F20"/>
          <w:spacing w:val="-21"/>
          <w:w w:val="110"/>
          <w:sz w:val="20"/>
        </w:rPr>
        <w:t> </w:t>
      </w:r>
      <w:r>
        <w:rPr>
          <w:color w:val="231F20"/>
          <w:w w:val="110"/>
          <w:sz w:val="20"/>
        </w:rPr>
        <w:t>L.</w:t>
      </w:r>
      <w:r>
        <w:rPr>
          <w:color w:val="231F20"/>
          <w:spacing w:val="-21"/>
          <w:w w:val="110"/>
          <w:sz w:val="20"/>
        </w:rPr>
        <w:t> </w:t>
      </w:r>
      <w:r>
        <w:rPr>
          <w:color w:val="231F20"/>
          <w:spacing w:val="-16"/>
          <w:w w:val="110"/>
          <w:sz w:val="20"/>
        </w:rPr>
        <w:t>F.</w:t>
      </w:r>
      <w:r>
        <w:rPr>
          <w:color w:val="231F20"/>
          <w:spacing w:val="-21"/>
          <w:w w:val="110"/>
          <w:sz w:val="20"/>
        </w:rPr>
        <w:t> </w:t>
      </w:r>
      <w:r>
        <w:rPr>
          <w:color w:val="231F20"/>
          <w:w w:val="110"/>
          <w:sz w:val="20"/>
        </w:rPr>
        <w:t>Luna-Reyes</w:t>
      </w:r>
      <w:r>
        <w:rPr>
          <w:color w:val="231F20"/>
          <w:spacing w:val="-21"/>
          <w:w w:val="110"/>
          <w:sz w:val="20"/>
        </w:rPr>
        <w:t> </w:t>
      </w:r>
      <w:r>
        <w:rPr>
          <w:color w:val="231F20"/>
          <w:w w:val="110"/>
          <w:sz w:val="20"/>
        </w:rPr>
        <w:t>(2003),</w:t>
      </w:r>
      <w:r>
        <w:rPr>
          <w:color w:val="231F20"/>
          <w:spacing w:val="-21"/>
          <w:w w:val="110"/>
          <w:sz w:val="20"/>
        </w:rPr>
        <w:t> </w:t>
      </w:r>
      <w:r>
        <w:rPr>
          <w:color w:val="231F20"/>
          <w:spacing w:val="-4"/>
          <w:w w:val="110"/>
          <w:sz w:val="20"/>
        </w:rPr>
        <w:t>“Towards</w:t>
      </w:r>
      <w:r>
        <w:rPr>
          <w:color w:val="231F20"/>
          <w:spacing w:val="-21"/>
          <w:w w:val="110"/>
          <w:sz w:val="20"/>
        </w:rPr>
        <w:t> </w:t>
      </w:r>
      <w:r>
        <w:rPr>
          <w:color w:val="231F20"/>
          <w:w w:val="110"/>
          <w:sz w:val="20"/>
        </w:rPr>
        <w:t>a</w:t>
      </w:r>
      <w:r>
        <w:rPr>
          <w:color w:val="231F20"/>
          <w:spacing w:val="-21"/>
          <w:w w:val="110"/>
          <w:sz w:val="20"/>
        </w:rPr>
        <w:t> </w:t>
      </w:r>
      <w:r>
        <w:rPr>
          <w:color w:val="231F20"/>
          <w:w w:val="110"/>
          <w:sz w:val="20"/>
        </w:rPr>
        <w:t>Definition</w:t>
      </w:r>
      <w:r>
        <w:rPr>
          <w:color w:val="231F20"/>
          <w:spacing w:val="-21"/>
          <w:w w:val="110"/>
          <w:sz w:val="20"/>
        </w:rPr>
        <w:t> </w:t>
      </w:r>
      <w:r>
        <w:rPr>
          <w:color w:val="231F20"/>
          <w:w w:val="110"/>
          <w:sz w:val="20"/>
        </w:rPr>
        <w:t>of</w:t>
      </w:r>
      <w:r>
        <w:rPr>
          <w:color w:val="231F20"/>
          <w:spacing w:val="-21"/>
          <w:w w:val="110"/>
          <w:sz w:val="20"/>
        </w:rPr>
        <w:t> </w:t>
      </w:r>
      <w:r>
        <w:rPr>
          <w:color w:val="231F20"/>
          <w:w w:val="110"/>
          <w:sz w:val="20"/>
        </w:rPr>
        <w:t>Electronic</w:t>
      </w:r>
      <w:r>
        <w:rPr>
          <w:color w:val="231F20"/>
          <w:spacing w:val="-21"/>
          <w:w w:val="110"/>
          <w:sz w:val="20"/>
        </w:rPr>
        <w:t> </w:t>
      </w:r>
      <w:r>
        <w:rPr>
          <w:color w:val="231F20"/>
          <w:w w:val="110"/>
          <w:sz w:val="20"/>
        </w:rPr>
        <w:t>Govern-</w:t>
      </w:r>
      <w:r>
        <w:rPr>
          <w:color w:val="231F20"/>
          <w:w w:val="127"/>
          <w:sz w:val="20"/>
        </w:rPr>
        <w:t> </w:t>
      </w:r>
      <w:r>
        <w:rPr>
          <w:color w:val="231F20"/>
          <w:w w:val="110"/>
          <w:sz w:val="20"/>
        </w:rPr>
        <w:t>ment: A Comparative Review”, en A. Mendez-Vilas, J. A. Mesa</w:t>
      </w:r>
      <w:r>
        <w:rPr>
          <w:color w:val="231F20"/>
          <w:spacing w:val="-24"/>
          <w:w w:val="110"/>
          <w:sz w:val="20"/>
        </w:rPr>
        <w:t> </w:t>
      </w:r>
      <w:r>
        <w:rPr>
          <w:color w:val="231F20"/>
          <w:w w:val="110"/>
          <w:sz w:val="20"/>
        </w:rPr>
        <w:t>González,</w:t>
      </w:r>
    </w:p>
    <w:p>
      <w:pPr>
        <w:spacing w:after="0" w:line="256" w:lineRule="auto"/>
        <w:jc w:val="both"/>
        <w:rPr>
          <w:sz w:val="20"/>
        </w:rPr>
        <w:sectPr>
          <w:pgSz w:w="9560" w:h="12960"/>
          <w:pgMar w:header="955" w:footer="0" w:top="1160" w:bottom="280" w:left="1020" w:right="1320"/>
        </w:sectPr>
      </w:pPr>
    </w:p>
    <w:p>
      <w:pPr>
        <w:pStyle w:val="BodyText"/>
        <w:spacing w:before="9"/>
        <w:rPr>
          <w:sz w:val="13"/>
        </w:rPr>
      </w:pPr>
    </w:p>
    <w:p>
      <w:pPr>
        <w:spacing w:line="252" w:lineRule="auto" w:before="65"/>
        <w:ind w:left="160" w:right="116" w:firstLine="360"/>
        <w:jc w:val="right"/>
        <w:rPr>
          <w:sz w:val="20"/>
        </w:rPr>
      </w:pPr>
      <w:r>
        <w:rPr>
          <w:color w:val="231F20"/>
          <w:w w:val="110"/>
          <w:sz w:val="20"/>
        </w:rPr>
        <w:t>J.</w:t>
      </w:r>
      <w:r>
        <w:rPr>
          <w:color w:val="231F20"/>
          <w:spacing w:val="-12"/>
          <w:w w:val="110"/>
          <w:sz w:val="20"/>
        </w:rPr>
        <w:t> </w:t>
      </w:r>
      <w:r>
        <w:rPr>
          <w:color w:val="231F20"/>
          <w:w w:val="110"/>
          <w:sz w:val="20"/>
        </w:rPr>
        <w:t>Mesa</w:t>
      </w:r>
      <w:r>
        <w:rPr>
          <w:color w:val="231F20"/>
          <w:spacing w:val="-12"/>
          <w:w w:val="110"/>
          <w:sz w:val="20"/>
        </w:rPr>
        <w:t> </w:t>
      </w:r>
      <w:r>
        <w:rPr>
          <w:color w:val="231F20"/>
          <w:w w:val="110"/>
          <w:sz w:val="20"/>
        </w:rPr>
        <w:t>González,</w:t>
      </w:r>
      <w:r>
        <w:rPr>
          <w:color w:val="231F20"/>
          <w:spacing w:val="-12"/>
          <w:w w:val="110"/>
          <w:sz w:val="20"/>
        </w:rPr>
        <w:t> </w:t>
      </w:r>
      <w:r>
        <w:rPr>
          <w:color w:val="231F20"/>
          <w:spacing w:val="-18"/>
          <w:w w:val="110"/>
          <w:sz w:val="20"/>
        </w:rPr>
        <w:t>V.</w:t>
      </w:r>
      <w:r>
        <w:rPr>
          <w:color w:val="231F20"/>
          <w:spacing w:val="-12"/>
          <w:w w:val="110"/>
          <w:sz w:val="20"/>
        </w:rPr>
        <w:t> </w:t>
      </w:r>
      <w:r>
        <w:rPr>
          <w:color w:val="231F20"/>
          <w:w w:val="110"/>
          <w:sz w:val="20"/>
        </w:rPr>
        <w:t>Guerrero</w:t>
      </w:r>
      <w:r>
        <w:rPr>
          <w:color w:val="231F20"/>
          <w:spacing w:val="-12"/>
          <w:w w:val="110"/>
          <w:sz w:val="20"/>
        </w:rPr>
        <w:t> </w:t>
      </w:r>
      <w:r>
        <w:rPr>
          <w:color w:val="231F20"/>
          <w:w w:val="110"/>
          <w:sz w:val="20"/>
        </w:rPr>
        <w:t>Bote</w:t>
      </w:r>
      <w:r>
        <w:rPr>
          <w:color w:val="231F20"/>
          <w:spacing w:val="-12"/>
          <w:w w:val="110"/>
          <w:sz w:val="20"/>
        </w:rPr>
        <w:t> </w:t>
      </w:r>
      <w:r>
        <w:rPr>
          <w:color w:val="231F20"/>
          <w:w w:val="110"/>
          <w:sz w:val="20"/>
        </w:rPr>
        <w:t>y</w:t>
      </w:r>
      <w:r>
        <w:rPr>
          <w:color w:val="231F20"/>
          <w:spacing w:val="-12"/>
          <w:w w:val="110"/>
          <w:sz w:val="20"/>
        </w:rPr>
        <w:t> </w:t>
      </w:r>
      <w:r>
        <w:rPr>
          <w:color w:val="231F20"/>
          <w:spacing w:val="-16"/>
          <w:w w:val="110"/>
          <w:sz w:val="20"/>
        </w:rPr>
        <w:t>F.</w:t>
      </w:r>
      <w:r>
        <w:rPr>
          <w:color w:val="231F20"/>
          <w:spacing w:val="-12"/>
          <w:w w:val="110"/>
          <w:sz w:val="20"/>
        </w:rPr>
        <w:t> </w:t>
      </w:r>
      <w:r>
        <w:rPr>
          <w:color w:val="231F20"/>
          <w:w w:val="110"/>
          <w:sz w:val="20"/>
        </w:rPr>
        <w:t>Zapico</w:t>
      </w:r>
      <w:r>
        <w:rPr>
          <w:color w:val="231F20"/>
          <w:spacing w:val="-12"/>
          <w:w w:val="110"/>
          <w:sz w:val="20"/>
        </w:rPr>
        <w:t> </w:t>
      </w:r>
      <w:r>
        <w:rPr>
          <w:color w:val="231F20"/>
          <w:w w:val="110"/>
          <w:sz w:val="20"/>
        </w:rPr>
        <w:t>Alonso</w:t>
      </w:r>
      <w:r>
        <w:rPr>
          <w:color w:val="231F20"/>
          <w:spacing w:val="-12"/>
          <w:w w:val="110"/>
          <w:sz w:val="20"/>
        </w:rPr>
        <w:t> </w:t>
      </w:r>
      <w:r>
        <w:rPr>
          <w:color w:val="231F20"/>
          <w:w w:val="110"/>
          <w:sz w:val="20"/>
        </w:rPr>
        <w:t>(eds.),</w:t>
      </w:r>
      <w:r>
        <w:rPr>
          <w:color w:val="231F20"/>
          <w:spacing w:val="-12"/>
          <w:w w:val="110"/>
          <w:sz w:val="20"/>
        </w:rPr>
        <w:t> </w:t>
      </w:r>
      <w:r>
        <w:rPr>
          <w:i/>
          <w:color w:val="231F20"/>
          <w:w w:val="110"/>
          <w:sz w:val="20"/>
        </w:rPr>
        <w:t>Techno-legal</w:t>
      </w:r>
      <w:r>
        <w:rPr>
          <w:i/>
          <w:color w:val="231F20"/>
          <w:spacing w:val="1"/>
          <w:w w:val="104"/>
          <w:sz w:val="20"/>
        </w:rPr>
        <w:t> </w:t>
      </w:r>
      <w:r>
        <w:rPr>
          <w:i/>
          <w:color w:val="231F20"/>
          <w:w w:val="110"/>
          <w:sz w:val="20"/>
        </w:rPr>
        <w:t>Aspects</w:t>
      </w:r>
      <w:r>
        <w:rPr>
          <w:i/>
          <w:color w:val="231F20"/>
          <w:spacing w:val="-30"/>
          <w:w w:val="110"/>
          <w:sz w:val="20"/>
        </w:rPr>
        <w:t> </w:t>
      </w:r>
      <w:r>
        <w:rPr>
          <w:i/>
          <w:color w:val="231F20"/>
          <w:w w:val="110"/>
          <w:sz w:val="20"/>
        </w:rPr>
        <w:t>of</w:t>
      </w:r>
      <w:r>
        <w:rPr>
          <w:i/>
          <w:color w:val="231F20"/>
          <w:spacing w:val="-30"/>
          <w:w w:val="110"/>
          <w:sz w:val="20"/>
        </w:rPr>
        <w:t> </w:t>
      </w:r>
      <w:r>
        <w:rPr>
          <w:i/>
          <w:color w:val="231F20"/>
          <w:w w:val="110"/>
          <w:sz w:val="20"/>
        </w:rPr>
        <w:t>the</w:t>
      </w:r>
      <w:r>
        <w:rPr>
          <w:i/>
          <w:color w:val="231F20"/>
          <w:spacing w:val="-30"/>
          <w:w w:val="110"/>
          <w:sz w:val="20"/>
        </w:rPr>
        <w:t> </w:t>
      </w:r>
      <w:r>
        <w:rPr>
          <w:i/>
          <w:color w:val="231F20"/>
          <w:w w:val="110"/>
          <w:sz w:val="20"/>
        </w:rPr>
        <w:t>Information</w:t>
      </w:r>
      <w:r>
        <w:rPr>
          <w:i/>
          <w:color w:val="231F20"/>
          <w:spacing w:val="-30"/>
          <w:w w:val="110"/>
          <w:sz w:val="20"/>
        </w:rPr>
        <w:t> </w:t>
      </w:r>
      <w:r>
        <w:rPr>
          <w:i/>
          <w:color w:val="231F20"/>
          <w:w w:val="110"/>
          <w:sz w:val="20"/>
        </w:rPr>
        <w:t>Society</w:t>
      </w:r>
      <w:r>
        <w:rPr>
          <w:i/>
          <w:color w:val="231F20"/>
          <w:spacing w:val="-30"/>
          <w:w w:val="110"/>
          <w:sz w:val="20"/>
        </w:rPr>
        <w:t> </w:t>
      </w:r>
      <w:r>
        <w:rPr>
          <w:i/>
          <w:color w:val="231F20"/>
          <w:w w:val="110"/>
          <w:sz w:val="20"/>
        </w:rPr>
        <w:t>and</w:t>
      </w:r>
      <w:r>
        <w:rPr>
          <w:i/>
          <w:color w:val="231F20"/>
          <w:spacing w:val="-30"/>
          <w:w w:val="110"/>
          <w:sz w:val="20"/>
        </w:rPr>
        <w:t> </w:t>
      </w:r>
      <w:r>
        <w:rPr>
          <w:i/>
          <w:color w:val="231F20"/>
          <w:w w:val="110"/>
          <w:sz w:val="20"/>
        </w:rPr>
        <w:t>New</w:t>
      </w:r>
      <w:r>
        <w:rPr>
          <w:i/>
          <w:color w:val="231F20"/>
          <w:spacing w:val="-30"/>
          <w:w w:val="110"/>
          <w:sz w:val="20"/>
        </w:rPr>
        <w:t> </w:t>
      </w:r>
      <w:r>
        <w:rPr>
          <w:i/>
          <w:color w:val="231F20"/>
          <w:w w:val="110"/>
          <w:sz w:val="20"/>
        </w:rPr>
        <w:t>Economy:</w:t>
      </w:r>
      <w:r>
        <w:rPr>
          <w:i/>
          <w:color w:val="231F20"/>
          <w:spacing w:val="-30"/>
          <w:w w:val="110"/>
          <w:sz w:val="20"/>
        </w:rPr>
        <w:t> </w:t>
      </w:r>
      <w:r>
        <w:rPr>
          <w:i/>
          <w:color w:val="231F20"/>
          <w:w w:val="110"/>
          <w:sz w:val="20"/>
        </w:rPr>
        <w:t>An</w:t>
      </w:r>
      <w:r>
        <w:rPr>
          <w:i/>
          <w:color w:val="231F20"/>
          <w:spacing w:val="-30"/>
          <w:w w:val="110"/>
          <w:sz w:val="20"/>
        </w:rPr>
        <w:t> </w:t>
      </w:r>
      <w:r>
        <w:rPr>
          <w:i/>
          <w:color w:val="231F20"/>
          <w:w w:val="110"/>
          <w:sz w:val="20"/>
        </w:rPr>
        <w:t>Overview</w:t>
      </w:r>
      <w:r>
        <w:rPr>
          <w:color w:val="231F20"/>
          <w:w w:val="110"/>
          <w:sz w:val="20"/>
        </w:rPr>
        <w:t>,</w:t>
      </w:r>
      <w:r>
        <w:rPr>
          <w:color w:val="231F20"/>
          <w:spacing w:val="-29"/>
          <w:w w:val="110"/>
          <w:sz w:val="20"/>
        </w:rPr>
        <w:t> </w:t>
      </w:r>
      <w:r>
        <w:rPr>
          <w:color w:val="231F20"/>
          <w:w w:val="110"/>
          <w:sz w:val="20"/>
        </w:rPr>
        <w:t>Badajoz.</w:t>
      </w:r>
      <w:r>
        <w:rPr>
          <w:color w:val="231F20"/>
          <w:w w:val="116"/>
          <w:sz w:val="20"/>
        </w:rPr>
        <w:t> </w:t>
      </w:r>
      <w:r>
        <w:rPr>
          <w:color w:val="231F20"/>
          <w:spacing w:val="1"/>
          <w:w w:val="138"/>
          <w:sz w:val="20"/>
        </w:rPr>
        <w:t>g</w:t>
      </w:r>
      <w:r>
        <w:rPr>
          <w:color w:val="231F20"/>
          <w:spacing w:val="1"/>
          <w:w w:val="147"/>
          <w:sz w:val="15"/>
        </w:rPr>
        <w:t>o</w:t>
      </w:r>
      <w:r>
        <w:rPr>
          <w:color w:val="231F20"/>
          <w:spacing w:val="1"/>
          <w:w w:val="154"/>
          <w:sz w:val="15"/>
        </w:rPr>
        <w:t>n</w:t>
      </w:r>
      <w:r>
        <w:rPr>
          <w:color w:val="231F20"/>
          <w:spacing w:val="1"/>
          <w:w w:val="152"/>
          <w:sz w:val="15"/>
        </w:rPr>
        <w:t>z</w:t>
      </w:r>
      <w:r>
        <w:rPr>
          <w:color w:val="231F20"/>
          <w:spacing w:val="1"/>
          <w:w w:val="156"/>
          <w:sz w:val="15"/>
        </w:rPr>
        <w:t>á</w:t>
      </w:r>
      <w:r>
        <w:rPr>
          <w:color w:val="231F20"/>
          <w:spacing w:val="1"/>
          <w:w w:val="185"/>
          <w:sz w:val="15"/>
        </w:rPr>
        <w:t>l</w:t>
      </w:r>
      <w:r>
        <w:rPr>
          <w:color w:val="231F20"/>
          <w:spacing w:val="1"/>
          <w:w w:val="87"/>
          <w:sz w:val="15"/>
        </w:rPr>
        <w:t>E</w:t>
      </w:r>
      <w:r>
        <w:rPr>
          <w:color w:val="231F20"/>
          <w:w w:val="152"/>
          <w:sz w:val="15"/>
        </w:rPr>
        <w:t>z</w:t>
      </w:r>
      <w:r>
        <w:rPr>
          <w:color w:val="231F20"/>
          <w:w w:val="116"/>
          <w:sz w:val="20"/>
        </w:rPr>
        <w:t>,</w:t>
      </w:r>
      <w:r>
        <w:rPr>
          <w:color w:val="231F20"/>
          <w:sz w:val="20"/>
        </w:rPr>
        <w:t> </w:t>
      </w:r>
      <w:r>
        <w:rPr>
          <w:color w:val="231F20"/>
          <w:spacing w:val="-23"/>
          <w:sz w:val="20"/>
        </w:rPr>
        <w:t> </w:t>
      </w:r>
      <w:r>
        <w:rPr>
          <w:color w:val="231F20"/>
          <w:spacing w:val="-3"/>
          <w:w w:val="88"/>
          <w:sz w:val="20"/>
        </w:rPr>
        <w:t>R</w:t>
      </w:r>
      <w:r>
        <w:rPr>
          <w:color w:val="231F20"/>
          <w:spacing w:val="1"/>
          <w:w w:val="111"/>
          <w:sz w:val="20"/>
        </w:rPr>
        <w:t>obert</w:t>
      </w:r>
      <w:r>
        <w:rPr>
          <w:color w:val="231F20"/>
          <w:w w:val="111"/>
          <w:sz w:val="20"/>
        </w:rPr>
        <w:t>o</w:t>
      </w:r>
      <w:r>
        <w:rPr>
          <w:color w:val="231F20"/>
          <w:sz w:val="20"/>
        </w:rPr>
        <w:t> </w:t>
      </w:r>
      <w:r>
        <w:rPr>
          <w:color w:val="231F20"/>
          <w:spacing w:val="-23"/>
          <w:sz w:val="20"/>
        </w:rPr>
        <w:t> </w:t>
      </w:r>
      <w:r>
        <w:rPr>
          <w:color w:val="231F20"/>
          <w:spacing w:val="1"/>
          <w:w w:val="112"/>
          <w:sz w:val="20"/>
        </w:rPr>
        <w:t>(2000)</w:t>
      </w:r>
      <w:r>
        <w:rPr>
          <w:color w:val="231F20"/>
          <w:w w:val="112"/>
          <w:sz w:val="20"/>
        </w:rPr>
        <w:t>,</w:t>
      </w:r>
      <w:r>
        <w:rPr>
          <w:color w:val="231F20"/>
          <w:sz w:val="20"/>
        </w:rPr>
        <w:t> </w:t>
      </w:r>
      <w:r>
        <w:rPr>
          <w:color w:val="231F20"/>
          <w:spacing w:val="-23"/>
          <w:sz w:val="20"/>
        </w:rPr>
        <w:t> </w:t>
      </w:r>
      <w:r>
        <w:rPr>
          <w:color w:val="231F20"/>
          <w:spacing w:val="-5"/>
          <w:w w:val="103"/>
          <w:sz w:val="20"/>
        </w:rPr>
        <w:t>“</w:t>
      </w:r>
      <w:r>
        <w:rPr>
          <w:color w:val="231F20"/>
          <w:spacing w:val="-3"/>
          <w:w w:val="88"/>
          <w:sz w:val="20"/>
        </w:rPr>
        <w:t>R</w:t>
      </w:r>
      <w:r>
        <w:rPr>
          <w:color w:val="231F20"/>
          <w:spacing w:val="1"/>
          <w:w w:val="108"/>
          <w:sz w:val="20"/>
        </w:rPr>
        <w:t>efo</w:t>
      </w:r>
      <w:r>
        <w:rPr>
          <w:color w:val="231F20"/>
          <w:spacing w:val="4"/>
          <w:w w:val="108"/>
          <w:sz w:val="20"/>
        </w:rPr>
        <w:t>r</w:t>
      </w:r>
      <w:r>
        <w:rPr>
          <w:color w:val="231F20"/>
          <w:spacing w:val="1"/>
          <w:w w:val="117"/>
          <w:sz w:val="20"/>
        </w:rPr>
        <w:t>m</w:t>
      </w:r>
      <w:r>
        <w:rPr>
          <w:color w:val="231F20"/>
          <w:w w:val="117"/>
          <w:sz w:val="20"/>
        </w:rPr>
        <w:t>a</w:t>
      </w:r>
      <w:r>
        <w:rPr>
          <w:color w:val="231F20"/>
          <w:sz w:val="20"/>
        </w:rPr>
        <w:t> </w:t>
      </w:r>
      <w:r>
        <w:rPr>
          <w:color w:val="231F20"/>
          <w:spacing w:val="-23"/>
          <w:sz w:val="20"/>
        </w:rPr>
        <w:t> </w:t>
      </w:r>
      <w:r>
        <w:rPr>
          <w:color w:val="231F20"/>
          <w:spacing w:val="1"/>
          <w:w w:val="101"/>
          <w:sz w:val="20"/>
        </w:rPr>
        <w:t>de</w:t>
      </w:r>
      <w:r>
        <w:rPr>
          <w:color w:val="231F20"/>
          <w:w w:val="101"/>
          <w:sz w:val="20"/>
        </w:rPr>
        <w:t>l</w:t>
      </w:r>
      <w:r>
        <w:rPr>
          <w:color w:val="231F20"/>
          <w:sz w:val="20"/>
        </w:rPr>
        <w:t> </w:t>
      </w:r>
      <w:r>
        <w:rPr>
          <w:color w:val="231F20"/>
          <w:spacing w:val="-23"/>
          <w:sz w:val="20"/>
        </w:rPr>
        <w:t> </w:t>
      </w:r>
      <w:r>
        <w:rPr>
          <w:color w:val="231F20"/>
          <w:spacing w:val="1"/>
          <w:w w:val="107"/>
          <w:sz w:val="20"/>
        </w:rPr>
        <w:t>Estad</w:t>
      </w:r>
      <w:r>
        <w:rPr>
          <w:color w:val="231F20"/>
          <w:w w:val="107"/>
          <w:sz w:val="20"/>
        </w:rPr>
        <w:t>o</w:t>
      </w:r>
      <w:r>
        <w:rPr>
          <w:color w:val="231F20"/>
          <w:sz w:val="20"/>
        </w:rPr>
        <w:t> </w:t>
      </w:r>
      <w:r>
        <w:rPr>
          <w:color w:val="231F20"/>
          <w:spacing w:val="-23"/>
          <w:sz w:val="20"/>
        </w:rPr>
        <w:t> </w:t>
      </w:r>
      <w:r>
        <w:rPr>
          <w:color w:val="231F20"/>
          <w:w w:val="122"/>
          <w:sz w:val="20"/>
        </w:rPr>
        <w:t>y</w:t>
      </w:r>
      <w:r>
        <w:rPr>
          <w:color w:val="231F20"/>
          <w:sz w:val="20"/>
        </w:rPr>
        <w:t> </w:t>
      </w:r>
      <w:r>
        <w:rPr>
          <w:color w:val="231F20"/>
          <w:spacing w:val="-23"/>
          <w:sz w:val="20"/>
        </w:rPr>
        <w:t> </w:t>
      </w:r>
      <w:r>
        <w:rPr>
          <w:color w:val="231F20"/>
          <w:spacing w:val="1"/>
          <w:w w:val="109"/>
          <w:sz w:val="20"/>
        </w:rPr>
        <w:t>gobe</w:t>
      </w:r>
      <w:r>
        <w:rPr>
          <w:color w:val="231F20"/>
          <w:spacing w:val="4"/>
          <w:w w:val="109"/>
          <w:sz w:val="20"/>
        </w:rPr>
        <w:t>r</w:t>
      </w:r>
      <w:r>
        <w:rPr>
          <w:color w:val="231F20"/>
          <w:spacing w:val="1"/>
          <w:w w:val="108"/>
          <w:sz w:val="20"/>
        </w:rPr>
        <w:t>nabilidad</w:t>
      </w:r>
      <w:r>
        <w:rPr>
          <w:color w:val="231F20"/>
          <w:w w:val="108"/>
          <w:sz w:val="20"/>
        </w:rPr>
        <w:t>:</w:t>
      </w:r>
      <w:r>
        <w:rPr>
          <w:color w:val="231F20"/>
          <w:sz w:val="20"/>
        </w:rPr>
        <w:t> </w:t>
      </w:r>
      <w:r>
        <w:rPr>
          <w:color w:val="231F20"/>
          <w:spacing w:val="-23"/>
          <w:sz w:val="20"/>
        </w:rPr>
        <w:t> </w:t>
      </w:r>
      <w:r>
        <w:rPr>
          <w:color w:val="231F20"/>
          <w:spacing w:val="1"/>
          <w:w w:val="109"/>
          <w:sz w:val="20"/>
        </w:rPr>
        <w:t>elementos </w:t>
      </w:r>
      <w:r>
        <w:rPr>
          <w:color w:val="231F20"/>
          <w:spacing w:val="2"/>
          <w:w w:val="110"/>
          <w:sz w:val="20"/>
        </w:rPr>
        <w:t>conceptuales para comprender </w:t>
      </w:r>
      <w:r>
        <w:rPr>
          <w:color w:val="231F20"/>
          <w:w w:val="110"/>
          <w:sz w:val="20"/>
        </w:rPr>
        <w:t>la </w:t>
      </w:r>
      <w:r>
        <w:rPr>
          <w:color w:val="231F20"/>
          <w:spacing w:val="2"/>
          <w:w w:val="110"/>
          <w:sz w:val="20"/>
        </w:rPr>
        <w:t>reforma </w:t>
      </w:r>
      <w:r>
        <w:rPr>
          <w:color w:val="231F20"/>
          <w:w w:val="110"/>
          <w:sz w:val="20"/>
        </w:rPr>
        <w:t>del </w:t>
      </w:r>
      <w:r>
        <w:rPr>
          <w:color w:val="231F20"/>
          <w:spacing w:val="2"/>
          <w:w w:val="110"/>
          <w:sz w:val="20"/>
        </w:rPr>
        <w:t>Estado desde</w:t>
      </w:r>
      <w:r>
        <w:rPr>
          <w:color w:val="231F20"/>
          <w:spacing w:val="7"/>
          <w:w w:val="110"/>
          <w:sz w:val="20"/>
        </w:rPr>
        <w:t> </w:t>
      </w:r>
      <w:r>
        <w:rPr>
          <w:color w:val="231F20"/>
          <w:w w:val="110"/>
          <w:sz w:val="20"/>
        </w:rPr>
        <w:t>un</w:t>
      </w:r>
      <w:r>
        <w:rPr>
          <w:color w:val="231F20"/>
          <w:spacing w:val="30"/>
          <w:w w:val="110"/>
          <w:sz w:val="20"/>
        </w:rPr>
        <w:t> </w:t>
      </w:r>
      <w:r>
        <w:rPr>
          <w:color w:val="231F20"/>
          <w:spacing w:val="3"/>
          <w:w w:val="110"/>
          <w:sz w:val="20"/>
        </w:rPr>
        <w:t>enfoque</w:t>
      </w:r>
      <w:r>
        <w:rPr>
          <w:color w:val="231F20"/>
          <w:spacing w:val="3"/>
          <w:w w:val="110"/>
          <w:sz w:val="20"/>
        </w:rPr>
        <w:t> </w:t>
      </w:r>
      <w:r>
        <w:rPr>
          <w:color w:val="231F20"/>
          <w:w w:val="110"/>
          <w:sz w:val="20"/>
        </w:rPr>
        <w:t>politológico”,</w:t>
      </w:r>
      <w:r>
        <w:rPr>
          <w:color w:val="231F20"/>
          <w:spacing w:val="-31"/>
          <w:w w:val="110"/>
          <w:sz w:val="20"/>
        </w:rPr>
        <w:t> </w:t>
      </w:r>
      <w:r>
        <w:rPr>
          <w:color w:val="231F20"/>
          <w:w w:val="110"/>
          <w:sz w:val="20"/>
        </w:rPr>
        <w:t>en</w:t>
      </w:r>
      <w:r>
        <w:rPr>
          <w:color w:val="231F20"/>
          <w:spacing w:val="-31"/>
          <w:w w:val="110"/>
          <w:sz w:val="20"/>
        </w:rPr>
        <w:t> </w:t>
      </w:r>
      <w:r>
        <w:rPr>
          <w:i/>
          <w:color w:val="231F20"/>
          <w:w w:val="110"/>
          <w:sz w:val="20"/>
        </w:rPr>
        <w:t>Revista</w:t>
      </w:r>
      <w:r>
        <w:rPr>
          <w:i/>
          <w:color w:val="231F20"/>
          <w:spacing w:val="-32"/>
          <w:w w:val="110"/>
          <w:sz w:val="20"/>
        </w:rPr>
        <w:t> </w:t>
      </w:r>
      <w:r>
        <w:rPr>
          <w:i/>
          <w:color w:val="231F20"/>
          <w:w w:val="110"/>
          <w:sz w:val="20"/>
        </w:rPr>
        <w:t>Iberoamericana</w:t>
      </w:r>
      <w:r>
        <w:rPr>
          <w:i/>
          <w:color w:val="231F20"/>
          <w:spacing w:val="-32"/>
          <w:w w:val="110"/>
          <w:sz w:val="20"/>
        </w:rPr>
        <w:t> </w:t>
      </w:r>
      <w:r>
        <w:rPr>
          <w:i/>
          <w:color w:val="231F20"/>
          <w:w w:val="110"/>
          <w:sz w:val="20"/>
        </w:rPr>
        <w:t>de</w:t>
      </w:r>
      <w:r>
        <w:rPr>
          <w:i/>
          <w:color w:val="231F20"/>
          <w:spacing w:val="-32"/>
          <w:w w:val="110"/>
          <w:sz w:val="20"/>
        </w:rPr>
        <w:t> </w:t>
      </w:r>
      <w:r>
        <w:rPr>
          <w:i/>
          <w:color w:val="231F20"/>
          <w:w w:val="110"/>
          <w:sz w:val="20"/>
        </w:rPr>
        <w:t>Administración</w:t>
      </w:r>
      <w:r>
        <w:rPr>
          <w:i/>
          <w:color w:val="231F20"/>
          <w:spacing w:val="-32"/>
          <w:w w:val="110"/>
          <w:sz w:val="20"/>
        </w:rPr>
        <w:t> </w:t>
      </w:r>
      <w:r>
        <w:rPr>
          <w:i/>
          <w:color w:val="231F20"/>
          <w:w w:val="110"/>
          <w:sz w:val="20"/>
        </w:rPr>
        <w:t>Pública</w:t>
      </w:r>
      <w:r>
        <w:rPr>
          <w:color w:val="231F20"/>
          <w:w w:val="110"/>
          <w:sz w:val="20"/>
        </w:rPr>
        <w:t>,</w:t>
      </w:r>
      <w:r>
        <w:rPr>
          <w:color w:val="231F20"/>
          <w:spacing w:val="-31"/>
          <w:w w:val="110"/>
          <w:sz w:val="20"/>
        </w:rPr>
        <w:t> </w:t>
      </w:r>
      <w:r>
        <w:rPr>
          <w:color w:val="231F20"/>
          <w:w w:val="110"/>
          <w:sz w:val="20"/>
        </w:rPr>
        <w:t>núm.</w:t>
      </w:r>
      <w:r>
        <w:rPr>
          <w:color w:val="231F20"/>
          <w:spacing w:val="-31"/>
          <w:w w:val="110"/>
          <w:sz w:val="20"/>
        </w:rPr>
        <w:t> </w:t>
      </w:r>
      <w:r>
        <w:rPr>
          <w:color w:val="231F20"/>
          <w:w w:val="110"/>
          <w:sz w:val="20"/>
        </w:rPr>
        <w:t>5,</w:t>
      </w:r>
    </w:p>
    <w:p>
      <w:pPr>
        <w:spacing w:line="229" w:lineRule="exact" w:before="0"/>
        <w:ind w:left="520" w:right="0" w:firstLine="0"/>
        <w:jc w:val="both"/>
        <w:rPr>
          <w:sz w:val="20"/>
        </w:rPr>
      </w:pPr>
      <w:r>
        <w:rPr>
          <w:color w:val="231F20"/>
          <w:w w:val="110"/>
          <w:sz w:val="20"/>
        </w:rPr>
        <w:t>julio-diciembre, España.</w:t>
      </w:r>
    </w:p>
    <w:p>
      <w:pPr>
        <w:spacing w:line="249" w:lineRule="auto" w:before="10"/>
        <w:ind w:left="520" w:right="119" w:hanging="360"/>
        <w:jc w:val="both"/>
        <w:rPr>
          <w:sz w:val="20"/>
        </w:rPr>
      </w:pPr>
      <w:r>
        <w:rPr>
          <w:color w:val="231F20"/>
          <w:w w:val="138"/>
          <w:sz w:val="20"/>
        </w:rPr>
        <w:t>g</w:t>
      </w:r>
      <w:r>
        <w:rPr>
          <w:color w:val="231F20"/>
          <w:spacing w:val="-6"/>
          <w:w w:val="177"/>
          <w:sz w:val="15"/>
        </w:rPr>
        <w:t>r</w:t>
      </w:r>
      <w:r>
        <w:rPr>
          <w:color w:val="231F20"/>
          <w:w w:val="156"/>
          <w:sz w:val="15"/>
        </w:rPr>
        <w:t>a</w:t>
      </w:r>
      <w:r>
        <w:rPr>
          <w:color w:val="231F20"/>
          <w:w w:val="107"/>
          <w:sz w:val="15"/>
        </w:rPr>
        <w:t>M</w:t>
      </w:r>
      <w:r>
        <w:rPr>
          <w:color w:val="231F20"/>
          <w:w w:val="119"/>
          <w:sz w:val="15"/>
        </w:rPr>
        <w:t>b</w:t>
      </w:r>
      <w:r>
        <w:rPr>
          <w:color w:val="231F20"/>
          <w:w w:val="87"/>
          <w:sz w:val="15"/>
        </w:rPr>
        <w:t>E</w:t>
      </w:r>
      <w:r>
        <w:rPr>
          <w:color w:val="231F20"/>
          <w:w w:val="154"/>
          <w:sz w:val="15"/>
        </w:rPr>
        <w:t>rg</w:t>
      </w:r>
      <w:r>
        <w:rPr>
          <w:color w:val="231F20"/>
          <w:w w:val="87"/>
          <w:sz w:val="15"/>
        </w:rPr>
        <w:t>E</w:t>
      </w:r>
      <w:r>
        <w:rPr>
          <w:color w:val="231F20"/>
          <w:w w:val="177"/>
          <w:sz w:val="15"/>
        </w:rPr>
        <w:t>r</w:t>
      </w:r>
      <w:r>
        <w:rPr>
          <w:color w:val="231F20"/>
          <w:w w:val="116"/>
          <w:sz w:val="20"/>
        </w:rPr>
        <w:t>,</w:t>
      </w:r>
      <w:r>
        <w:rPr>
          <w:color w:val="231F20"/>
          <w:spacing w:val="-1"/>
          <w:sz w:val="20"/>
        </w:rPr>
        <w:t> </w:t>
      </w:r>
      <w:r>
        <w:rPr>
          <w:color w:val="231F20"/>
          <w:w w:val="109"/>
          <w:sz w:val="20"/>
        </w:rPr>
        <w:t>M.</w:t>
      </w:r>
      <w:r>
        <w:rPr>
          <w:color w:val="231F20"/>
          <w:spacing w:val="-1"/>
          <w:sz w:val="20"/>
        </w:rPr>
        <w:t> </w:t>
      </w:r>
      <w:r>
        <w:rPr>
          <w:color w:val="231F20"/>
          <w:w w:val="112"/>
          <w:sz w:val="20"/>
        </w:rPr>
        <w:t>(2001),</w:t>
      </w:r>
      <w:r>
        <w:rPr>
          <w:color w:val="231F20"/>
          <w:spacing w:val="-1"/>
          <w:sz w:val="20"/>
        </w:rPr>
        <w:t> </w:t>
      </w:r>
      <w:r>
        <w:rPr>
          <w:color w:val="231F20"/>
          <w:spacing w:val="-12"/>
          <w:w w:val="103"/>
          <w:sz w:val="20"/>
        </w:rPr>
        <w:t>“</w:t>
      </w:r>
      <w:r>
        <w:rPr>
          <w:color w:val="231F20"/>
          <w:w w:val="106"/>
          <w:sz w:val="20"/>
        </w:rPr>
        <w:t>Citizens</w:t>
      </w:r>
      <w:r>
        <w:rPr>
          <w:color w:val="231F20"/>
          <w:spacing w:val="-1"/>
          <w:sz w:val="20"/>
        </w:rPr>
        <w:t> </w:t>
      </w:r>
      <w:r>
        <w:rPr>
          <w:color w:val="231F20"/>
          <w:w w:val="111"/>
          <w:sz w:val="20"/>
        </w:rPr>
        <w:t>as</w:t>
      </w:r>
      <w:r>
        <w:rPr>
          <w:color w:val="231F20"/>
          <w:spacing w:val="-1"/>
          <w:sz w:val="20"/>
        </w:rPr>
        <w:t> </w:t>
      </w:r>
      <w:r>
        <w:rPr>
          <w:color w:val="231F20"/>
          <w:spacing w:val="-12"/>
          <w:w w:val="94"/>
          <w:sz w:val="20"/>
        </w:rPr>
        <w:t>P</w:t>
      </w:r>
      <w:r>
        <w:rPr>
          <w:color w:val="231F20"/>
          <w:w w:val="116"/>
          <w:sz w:val="20"/>
        </w:rPr>
        <w:t>artners:</w:t>
      </w:r>
      <w:r>
        <w:rPr>
          <w:color w:val="231F20"/>
          <w:spacing w:val="-1"/>
          <w:sz w:val="20"/>
        </w:rPr>
        <w:t> </w:t>
      </w:r>
      <w:r>
        <w:rPr>
          <w:color w:val="231F20"/>
          <w:w w:val="147"/>
          <w:sz w:val="15"/>
        </w:rPr>
        <w:t>o</w:t>
      </w:r>
      <w:r>
        <w:rPr>
          <w:color w:val="231F20"/>
          <w:w w:val="87"/>
          <w:sz w:val="15"/>
        </w:rPr>
        <w:t>E</w:t>
      </w:r>
      <w:r>
        <w:rPr>
          <w:color w:val="231F20"/>
          <w:w w:val="145"/>
          <w:sz w:val="15"/>
        </w:rPr>
        <w:t>cd</w:t>
      </w:r>
      <w:r>
        <w:rPr>
          <w:color w:val="231F20"/>
          <w:spacing w:val="12"/>
          <w:sz w:val="15"/>
        </w:rPr>
        <w:t> </w:t>
      </w:r>
      <w:r>
        <w:rPr>
          <w:color w:val="231F20"/>
          <w:w w:val="110"/>
          <w:sz w:val="20"/>
        </w:rPr>
        <w:t>Handbook</w:t>
      </w:r>
      <w:r>
        <w:rPr>
          <w:color w:val="231F20"/>
          <w:spacing w:val="-1"/>
          <w:sz w:val="20"/>
        </w:rPr>
        <w:t> </w:t>
      </w:r>
      <w:r>
        <w:rPr>
          <w:color w:val="231F20"/>
          <w:w w:val="114"/>
          <w:sz w:val="20"/>
        </w:rPr>
        <w:t>on</w:t>
      </w:r>
      <w:r>
        <w:rPr>
          <w:color w:val="231F20"/>
          <w:spacing w:val="-1"/>
          <w:sz w:val="20"/>
        </w:rPr>
        <w:t> </w:t>
      </w:r>
      <w:r>
        <w:rPr>
          <w:color w:val="231F20"/>
          <w:w w:val="111"/>
          <w:sz w:val="20"/>
        </w:rPr>
        <w:t>Info</w:t>
      </w:r>
      <w:r>
        <w:rPr>
          <w:color w:val="231F20"/>
          <w:spacing w:val="3"/>
          <w:w w:val="111"/>
          <w:sz w:val="20"/>
        </w:rPr>
        <w:t>r</w:t>
      </w:r>
      <w:r>
        <w:rPr>
          <w:color w:val="231F20"/>
          <w:w w:val="114"/>
          <w:sz w:val="20"/>
        </w:rPr>
        <w:t>mation”, </w:t>
      </w:r>
      <w:r>
        <w:rPr>
          <w:color w:val="231F20"/>
          <w:w w:val="115"/>
          <w:sz w:val="20"/>
        </w:rPr>
        <w:t>Consultation</w:t>
      </w:r>
      <w:r>
        <w:rPr>
          <w:color w:val="231F20"/>
          <w:spacing w:val="-27"/>
          <w:w w:val="115"/>
          <w:sz w:val="20"/>
        </w:rPr>
        <w:t> </w:t>
      </w:r>
      <w:r>
        <w:rPr>
          <w:color w:val="231F20"/>
          <w:w w:val="115"/>
          <w:sz w:val="20"/>
        </w:rPr>
        <w:t>and</w:t>
      </w:r>
      <w:r>
        <w:rPr>
          <w:color w:val="231F20"/>
          <w:spacing w:val="-27"/>
          <w:w w:val="115"/>
          <w:sz w:val="20"/>
        </w:rPr>
        <w:t> </w:t>
      </w:r>
      <w:r>
        <w:rPr>
          <w:color w:val="231F20"/>
          <w:w w:val="115"/>
          <w:sz w:val="20"/>
        </w:rPr>
        <w:t>Public</w:t>
      </w:r>
      <w:r>
        <w:rPr>
          <w:color w:val="231F20"/>
          <w:spacing w:val="-27"/>
          <w:w w:val="115"/>
          <w:sz w:val="20"/>
        </w:rPr>
        <w:t> </w:t>
      </w:r>
      <w:r>
        <w:rPr>
          <w:color w:val="231F20"/>
          <w:w w:val="115"/>
          <w:sz w:val="20"/>
        </w:rPr>
        <w:t>Participation</w:t>
      </w:r>
      <w:r>
        <w:rPr>
          <w:color w:val="231F20"/>
          <w:spacing w:val="-27"/>
          <w:w w:val="115"/>
          <w:sz w:val="20"/>
        </w:rPr>
        <w:t> </w:t>
      </w:r>
      <w:r>
        <w:rPr>
          <w:color w:val="231F20"/>
          <w:w w:val="115"/>
          <w:sz w:val="20"/>
        </w:rPr>
        <w:t>in</w:t>
      </w:r>
      <w:r>
        <w:rPr>
          <w:color w:val="231F20"/>
          <w:spacing w:val="-27"/>
          <w:w w:val="115"/>
          <w:sz w:val="20"/>
        </w:rPr>
        <w:t> </w:t>
      </w:r>
      <w:r>
        <w:rPr>
          <w:color w:val="231F20"/>
          <w:w w:val="115"/>
          <w:sz w:val="20"/>
        </w:rPr>
        <w:t>Policy-Making,</w:t>
      </w:r>
      <w:r>
        <w:rPr>
          <w:color w:val="231F20"/>
          <w:spacing w:val="-27"/>
          <w:w w:val="115"/>
          <w:sz w:val="20"/>
        </w:rPr>
        <w:t> </w:t>
      </w:r>
      <w:r>
        <w:rPr>
          <w:color w:val="231F20"/>
          <w:w w:val="115"/>
          <w:sz w:val="15"/>
        </w:rPr>
        <w:t>oEcd</w:t>
      </w:r>
      <w:r>
        <w:rPr>
          <w:color w:val="231F20"/>
          <w:spacing w:val="-12"/>
          <w:w w:val="115"/>
          <w:sz w:val="15"/>
        </w:rPr>
        <w:t> </w:t>
      </w:r>
      <w:r>
        <w:rPr>
          <w:color w:val="231F20"/>
          <w:w w:val="115"/>
          <w:sz w:val="20"/>
        </w:rPr>
        <w:t>Publications Service,</w:t>
      </w:r>
      <w:r>
        <w:rPr>
          <w:color w:val="231F20"/>
          <w:spacing w:val="-12"/>
          <w:w w:val="115"/>
          <w:sz w:val="20"/>
        </w:rPr>
        <w:t> </w:t>
      </w:r>
      <w:r>
        <w:rPr>
          <w:color w:val="231F20"/>
          <w:w w:val="115"/>
          <w:sz w:val="20"/>
        </w:rPr>
        <w:t>París,</w:t>
      </w:r>
      <w:r>
        <w:rPr>
          <w:color w:val="231F20"/>
          <w:spacing w:val="-12"/>
          <w:w w:val="115"/>
          <w:sz w:val="20"/>
        </w:rPr>
        <w:t> </w:t>
      </w:r>
      <w:r>
        <w:rPr>
          <w:color w:val="231F20"/>
          <w:w w:val="115"/>
          <w:sz w:val="20"/>
        </w:rPr>
        <w:t>disponible</w:t>
      </w:r>
      <w:r>
        <w:rPr>
          <w:color w:val="231F20"/>
          <w:spacing w:val="-12"/>
          <w:w w:val="115"/>
          <w:sz w:val="20"/>
        </w:rPr>
        <w:t> </w:t>
      </w:r>
      <w:r>
        <w:rPr>
          <w:color w:val="231F20"/>
          <w:w w:val="115"/>
          <w:sz w:val="20"/>
        </w:rPr>
        <w:t>en</w:t>
      </w:r>
      <w:r>
        <w:rPr>
          <w:color w:val="231F20"/>
          <w:spacing w:val="-12"/>
          <w:w w:val="115"/>
          <w:sz w:val="20"/>
        </w:rPr>
        <w:t> </w:t>
      </w:r>
      <w:hyperlink r:id="rId192">
        <w:r>
          <w:rPr>
            <w:color w:val="231F20"/>
            <w:w w:val="115"/>
            <w:sz w:val="20"/>
          </w:rPr>
          <w:t>http://www1.oecd.org/publications/e-book/</w:t>
        </w:r>
      </w:hyperlink>
      <w:r>
        <w:rPr>
          <w:color w:val="231F20"/>
          <w:w w:val="115"/>
          <w:sz w:val="20"/>
        </w:rPr>
        <w:t> </w:t>
      </w:r>
      <w:r>
        <w:rPr>
          <w:color w:val="231F20"/>
          <w:w w:val="110"/>
          <w:sz w:val="20"/>
        </w:rPr>
        <w:t>420114</w:t>
      </w:r>
      <w:r>
        <w:rPr>
          <w:color w:val="231F20"/>
          <w:spacing w:val="-17"/>
          <w:w w:val="110"/>
          <w:sz w:val="20"/>
        </w:rPr>
        <w:t> </w:t>
      </w:r>
      <w:r>
        <w:rPr>
          <w:color w:val="231F20"/>
          <w:spacing w:val="-5"/>
          <w:w w:val="110"/>
          <w:sz w:val="20"/>
        </w:rPr>
        <w:t>1E.PDF.</w:t>
      </w:r>
    </w:p>
    <w:p>
      <w:pPr>
        <w:spacing w:before="1"/>
        <w:ind w:left="160" w:right="114" w:firstLine="0"/>
        <w:jc w:val="right"/>
        <w:rPr>
          <w:sz w:val="20"/>
        </w:rPr>
      </w:pPr>
      <w:r>
        <w:rPr>
          <w:color w:val="231F20"/>
          <w:w w:val="110"/>
          <w:sz w:val="20"/>
        </w:rPr>
        <w:t>h</w:t>
      </w:r>
      <w:r>
        <w:rPr>
          <w:color w:val="231F20"/>
          <w:w w:val="110"/>
          <w:sz w:val="15"/>
        </w:rPr>
        <w:t>ayEk</w:t>
      </w:r>
      <w:r>
        <w:rPr>
          <w:color w:val="231F20"/>
          <w:w w:val="110"/>
          <w:sz w:val="20"/>
        </w:rPr>
        <w:t>, Friedrich (1979), “Libertad económica y gobierno representativo”, en</w:t>
      </w:r>
    </w:p>
    <w:p>
      <w:pPr>
        <w:spacing w:line="249" w:lineRule="auto" w:before="10"/>
        <w:ind w:left="520" w:right="116" w:firstLine="0"/>
        <w:jc w:val="both"/>
        <w:rPr>
          <w:sz w:val="20"/>
        </w:rPr>
      </w:pPr>
      <w:r>
        <w:rPr>
          <w:i/>
          <w:color w:val="231F20"/>
          <w:w w:val="105"/>
          <w:sz w:val="20"/>
        </w:rPr>
        <w:t>¿Inflación o pleno empleo?</w:t>
      </w:r>
      <w:r>
        <w:rPr>
          <w:color w:val="231F20"/>
          <w:w w:val="105"/>
          <w:sz w:val="20"/>
        </w:rPr>
        <w:t>, trad. Unión Editorial, Diana, México, en José Fernández Santillán (1996), </w:t>
      </w:r>
      <w:r>
        <w:rPr>
          <w:i/>
          <w:color w:val="231F20"/>
          <w:w w:val="105"/>
          <w:sz w:val="20"/>
        </w:rPr>
        <w:t>Estudio preliminar a Norberto Bobbio: el filósofo </w:t>
      </w:r>
      <w:r>
        <w:rPr>
          <w:i/>
          <w:color w:val="231F20"/>
          <w:w w:val="105"/>
          <w:sz w:val="20"/>
        </w:rPr>
        <w:t>y la política (Antología)</w:t>
      </w:r>
      <w:r>
        <w:rPr>
          <w:color w:val="231F20"/>
          <w:w w:val="105"/>
          <w:sz w:val="20"/>
        </w:rPr>
        <w:t>, </w:t>
      </w:r>
      <w:r>
        <w:rPr>
          <w:color w:val="231F20"/>
          <w:w w:val="105"/>
          <w:sz w:val="15"/>
        </w:rPr>
        <w:t>fcE</w:t>
      </w:r>
      <w:r>
        <w:rPr>
          <w:color w:val="231F20"/>
          <w:w w:val="105"/>
          <w:sz w:val="20"/>
        </w:rPr>
        <w:t>,  México.</w:t>
      </w:r>
    </w:p>
    <w:p>
      <w:pPr>
        <w:spacing w:line="249" w:lineRule="auto" w:before="1"/>
        <w:ind w:left="520" w:right="113" w:hanging="360"/>
        <w:jc w:val="both"/>
        <w:rPr>
          <w:sz w:val="20"/>
        </w:rPr>
      </w:pPr>
      <w:r>
        <w:rPr>
          <w:color w:val="231F20"/>
          <w:spacing w:val="2"/>
          <w:w w:val="150"/>
          <w:sz w:val="20"/>
        </w:rPr>
        <w:t>h</w:t>
      </w:r>
      <w:r>
        <w:rPr>
          <w:color w:val="231F20"/>
          <w:spacing w:val="2"/>
          <w:w w:val="155"/>
          <w:sz w:val="15"/>
        </w:rPr>
        <w:t>u</w:t>
      </w:r>
      <w:r>
        <w:rPr>
          <w:color w:val="231F20"/>
          <w:spacing w:val="2"/>
          <w:w w:val="154"/>
          <w:sz w:val="15"/>
        </w:rPr>
        <w:t>n</w:t>
      </w:r>
      <w:r>
        <w:rPr>
          <w:color w:val="231F20"/>
          <w:spacing w:val="2"/>
          <w:w w:val="221"/>
          <w:sz w:val="15"/>
        </w:rPr>
        <w:t>t</w:t>
      </w:r>
      <w:r>
        <w:rPr>
          <w:color w:val="231F20"/>
          <w:spacing w:val="2"/>
          <w:w w:val="109"/>
          <w:sz w:val="15"/>
        </w:rPr>
        <w:t>i</w:t>
      </w:r>
      <w:r>
        <w:rPr>
          <w:color w:val="231F20"/>
          <w:spacing w:val="2"/>
          <w:w w:val="154"/>
          <w:sz w:val="15"/>
        </w:rPr>
        <w:t>n</w:t>
      </w:r>
      <w:r>
        <w:rPr>
          <w:color w:val="231F20"/>
          <w:spacing w:val="-1"/>
          <w:w w:val="138"/>
          <w:sz w:val="15"/>
        </w:rPr>
        <w:t>g</w:t>
      </w:r>
      <w:r>
        <w:rPr>
          <w:color w:val="231F20"/>
          <w:spacing w:val="2"/>
          <w:w w:val="221"/>
          <w:sz w:val="15"/>
        </w:rPr>
        <w:t>t</w:t>
      </w:r>
      <w:r>
        <w:rPr>
          <w:color w:val="231F20"/>
          <w:spacing w:val="2"/>
          <w:w w:val="147"/>
          <w:sz w:val="15"/>
        </w:rPr>
        <w:t>o</w:t>
      </w:r>
      <w:r>
        <w:rPr>
          <w:color w:val="231F20"/>
          <w:spacing w:val="2"/>
          <w:w w:val="154"/>
          <w:sz w:val="15"/>
        </w:rPr>
        <w:t>n</w:t>
      </w:r>
      <w:r>
        <w:rPr>
          <w:color w:val="231F20"/>
          <w:w w:val="116"/>
          <w:sz w:val="20"/>
        </w:rPr>
        <w:t>,</w:t>
      </w:r>
      <w:r>
        <w:rPr>
          <w:color w:val="231F20"/>
          <w:sz w:val="20"/>
        </w:rPr>
        <w:t> </w:t>
      </w:r>
      <w:r>
        <w:rPr>
          <w:color w:val="231F20"/>
          <w:spacing w:val="-19"/>
          <w:sz w:val="20"/>
        </w:rPr>
        <w:t> </w:t>
      </w:r>
      <w:r>
        <w:rPr>
          <w:color w:val="231F20"/>
          <w:spacing w:val="2"/>
          <w:w w:val="109"/>
          <w:sz w:val="20"/>
        </w:rPr>
        <w:t>Samue</w:t>
      </w:r>
      <w:r>
        <w:rPr>
          <w:color w:val="231F20"/>
          <w:w w:val="109"/>
          <w:sz w:val="20"/>
        </w:rPr>
        <w:t>l</w:t>
      </w:r>
      <w:r>
        <w:rPr>
          <w:color w:val="231F20"/>
          <w:sz w:val="20"/>
        </w:rPr>
        <w:t> </w:t>
      </w:r>
      <w:r>
        <w:rPr>
          <w:color w:val="231F20"/>
          <w:spacing w:val="-19"/>
          <w:sz w:val="20"/>
        </w:rPr>
        <w:t> </w:t>
      </w:r>
      <w:r>
        <w:rPr>
          <w:color w:val="231F20"/>
          <w:spacing w:val="-42"/>
          <w:w w:val="94"/>
          <w:sz w:val="20"/>
        </w:rPr>
        <w:t>P</w:t>
      </w:r>
      <w:r>
        <w:rPr>
          <w:color w:val="231F20"/>
          <w:w w:val="116"/>
          <w:sz w:val="20"/>
        </w:rPr>
        <w:t>.</w:t>
      </w:r>
      <w:r>
        <w:rPr>
          <w:color w:val="231F20"/>
          <w:sz w:val="20"/>
        </w:rPr>
        <w:t> </w:t>
      </w:r>
      <w:r>
        <w:rPr>
          <w:color w:val="231F20"/>
          <w:spacing w:val="-19"/>
          <w:sz w:val="20"/>
        </w:rPr>
        <w:t> </w:t>
      </w:r>
      <w:r>
        <w:rPr>
          <w:color w:val="231F20"/>
          <w:spacing w:val="2"/>
          <w:w w:val="112"/>
          <w:sz w:val="20"/>
        </w:rPr>
        <w:t>(1989)</w:t>
      </w:r>
      <w:r>
        <w:rPr>
          <w:color w:val="231F20"/>
          <w:w w:val="112"/>
          <w:sz w:val="20"/>
        </w:rPr>
        <w:t>,</w:t>
      </w:r>
      <w:r>
        <w:rPr>
          <w:color w:val="231F20"/>
          <w:sz w:val="20"/>
        </w:rPr>
        <w:t> </w:t>
      </w:r>
      <w:r>
        <w:rPr>
          <w:color w:val="231F20"/>
          <w:spacing w:val="-19"/>
          <w:sz w:val="20"/>
        </w:rPr>
        <w:t> </w:t>
      </w:r>
      <w:r>
        <w:rPr>
          <w:color w:val="231F20"/>
          <w:spacing w:val="2"/>
          <w:w w:val="95"/>
          <w:sz w:val="20"/>
        </w:rPr>
        <w:t>“E</w:t>
      </w:r>
      <w:r>
        <w:rPr>
          <w:color w:val="231F20"/>
          <w:w w:val="95"/>
          <w:sz w:val="20"/>
        </w:rPr>
        <w:t>l</w:t>
      </w:r>
      <w:r>
        <w:rPr>
          <w:color w:val="231F20"/>
          <w:sz w:val="20"/>
        </w:rPr>
        <w:t> </w:t>
      </w:r>
      <w:r>
        <w:rPr>
          <w:color w:val="231F20"/>
          <w:spacing w:val="-19"/>
          <w:sz w:val="20"/>
        </w:rPr>
        <w:t> </w:t>
      </w:r>
      <w:r>
        <w:rPr>
          <w:color w:val="231F20"/>
          <w:spacing w:val="2"/>
          <w:w w:val="109"/>
          <w:sz w:val="20"/>
        </w:rPr>
        <w:t>sobri</w:t>
      </w:r>
      <w:r>
        <w:rPr>
          <w:color w:val="231F20"/>
          <w:w w:val="109"/>
          <w:sz w:val="20"/>
        </w:rPr>
        <w:t>o</w:t>
      </w:r>
      <w:r>
        <w:rPr>
          <w:color w:val="231F20"/>
          <w:sz w:val="20"/>
        </w:rPr>
        <w:t> </w:t>
      </w:r>
      <w:r>
        <w:rPr>
          <w:color w:val="231F20"/>
          <w:spacing w:val="-19"/>
          <w:sz w:val="20"/>
        </w:rPr>
        <w:t> </w:t>
      </w:r>
      <w:r>
        <w:rPr>
          <w:color w:val="231F20"/>
          <w:spacing w:val="2"/>
          <w:w w:val="109"/>
          <w:sz w:val="20"/>
        </w:rPr>
        <w:t>signi</w:t>
      </w:r>
      <w:r>
        <w:rPr>
          <w:color w:val="231F20"/>
          <w:spacing w:val="1"/>
          <w:w w:val="93"/>
          <w:sz w:val="20"/>
        </w:rPr>
        <w:t>fi</w:t>
      </w:r>
      <w:r>
        <w:rPr>
          <w:color w:val="231F20"/>
          <w:spacing w:val="2"/>
          <w:w w:val="107"/>
          <w:sz w:val="20"/>
        </w:rPr>
        <w:t>cad</w:t>
      </w:r>
      <w:r>
        <w:rPr>
          <w:color w:val="231F20"/>
          <w:w w:val="107"/>
          <w:sz w:val="20"/>
        </w:rPr>
        <w:t>o</w:t>
      </w:r>
      <w:r>
        <w:rPr>
          <w:color w:val="231F20"/>
          <w:sz w:val="20"/>
        </w:rPr>
        <w:t> </w:t>
      </w:r>
      <w:r>
        <w:rPr>
          <w:color w:val="231F20"/>
          <w:spacing w:val="-19"/>
          <w:sz w:val="20"/>
        </w:rPr>
        <w:t> </w:t>
      </w:r>
      <w:r>
        <w:rPr>
          <w:color w:val="231F20"/>
          <w:spacing w:val="2"/>
          <w:w w:val="101"/>
          <w:sz w:val="20"/>
        </w:rPr>
        <w:t>d</w:t>
      </w:r>
      <w:r>
        <w:rPr>
          <w:color w:val="231F20"/>
          <w:w w:val="101"/>
          <w:sz w:val="20"/>
        </w:rPr>
        <w:t>e</w:t>
      </w:r>
      <w:r>
        <w:rPr>
          <w:color w:val="231F20"/>
          <w:sz w:val="20"/>
        </w:rPr>
        <w:t> </w:t>
      </w:r>
      <w:r>
        <w:rPr>
          <w:color w:val="231F20"/>
          <w:spacing w:val="-19"/>
          <w:sz w:val="20"/>
        </w:rPr>
        <w:t> </w:t>
      </w:r>
      <w:r>
        <w:rPr>
          <w:color w:val="231F20"/>
          <w:spacing w:val="2"/>
          <w:w w:val="108"/>
          <w:sz w:val="20"/>
        </w:rPr>
        <w:t>l</w:t>
      </w:r>
      <w:r>
        <w:rPr>
          <w:color w:val="231F20"/>
          <w:w w:val="108"/>
          <w:sz w:val="20"/>
        </w:rPr>
        <w:t>a</w:t>
      </w:r>
      <w:r>
        <w:rPr>
          <w:color w:val="231F20"/>
          <w:sz w:val="20"/>
        </w:rPr>
        <w:t> </w:t>
      </w:r>
      <w:r>
        <w:rPr>
          <w:color w:val="231F20"/>
          <w:spacing w:val="-19"/>
          <w:sz w:val="20"/>
        </w:rPr>
        <w:t> </w:t>
      </w:r>
      <w:r>
        <w:rPr>
          <w:color w:val="231F20"/>
          <w:spacing w:val="2"/>
          <w:w w:val="108"/>
          <w:sz w:val="20"/>
        </w:rPr>
        <w:t>democracia”</w:t>
      </w:r>
      <w:r>
        <w:rPr>
          <w:color w:val="231F20"/>
          <w:w w:val="108"/>
          <w:sz w:val="20"/>
        </w:rPr>
        <w:t>,</w:t>
      </w:r>
      <w:r>
        <w:rPr>
          <w:color w:val="231F20"/>
          <w:sz w:val="20"/>
        </w:rPr>
        <w:t> </w:t>
      </w:r>
      <w:r>
        <w:rPr>
          <w:color w:val="231F20"/>
          <w:spacing w:val="-19"/>
          <w:sz w:val="20"/>
        </w:rPr>
        <w:t> </w:t>
      </w:r>
      <w:r>
        <w:rPr>
          <w:color w:val="231F20"/>
          <w:spacing w:val="2"/>
          <w:w w:val="108"/>
          <w:sz w:val="20"/>
        </w:rPr>
        <w:t>en </w:t>
      </w:r>
      <w:r>
        <w:rPr>
          <w:i/>
          <w:color w:val="231F20"/>
          <w:w w:val="110"/>
          <w:sz w:val="20"/>
        </w:rPr>
        <w:t>Revista</w:t>
      </w:r>
      <w:r>
        <w:rPr>
          <w:i/>
          <w:color w:val="231F20"/>
          <w:spacing w:val="-28"/>
          <w:w w:val="110"/>
          <w:sz w:val="20"/>
        </w:rPr>
        <w:t> </w:t>
      </w:r>
      <w:r>
        <w:rPr>
          <w:i/>
          <w:color w:val="231F20"/>
          <w:w w:val="110"/>
          <w:sz w:val="20"/>
        </w:rPr>
        <w:t>de</w:t>
      </w:r>
      <w:r>
        <w:rPr>
          <w:i/>
          <w:color w:val="231F20"/>
          <w:spacing w:val="-28"/>
          <w:w w:val="110"/>
          <w:sz w:val="20"/>
        </w:rPr>
        <w:t> </w:t>
      </w:r>
      <w:r>
        <w:rPr>
          <w:i/>
          <w:color w:val="231F20"/>
          <w:w w:val="110"/>
          <w:sz w:val="20"/>
        </w:rPr>
        <w:t>Estudios</w:t>
      </w:r>
      <w:r>
        <w:rPr>
          <w:i/>
          <w:color w:val="231F20"/>
          <w:spacing w:val="-28"/>
          <w:w w:val="110"/>
          <w:sz w:val="20"/>
        </w:rPr>
        <w:t> </w:t>
      </w:r>
      <w:r>
        <w:rPr>
          <w:i/>
          <w:color w:val="231F20"/>
          <w:w w:val="110"/>
          <w:sz w:val="20"/>
        </w:rPr>
        <w:t>Públicos</w:t>
      </w:r>
      <w:r>
        <w:rPr>
          <w:i/>
          <w:color w:val="231F20"/>
          <w:spacing w:val="-27"/>
          <w:w w:val="110"/>
          <w:sz w:val="20"/>
        </w:rPr>
        <w:t> </w:t>
      </w:r>
      <w:r>
        <w:rPr>
          <w:color w:val="231F20"/>
          <w:w w:val="110"/>
          <w:sz w:val="20"/>
        </w:rPr>
        <w:t>núm.</w:t>
      </w:r>
      <w:r>
        <w:rPr>
          <w:color w:val="231F20"/>
          <w:spacing w:val="-27"/>
          <w:w w:val="110"/>
          <w:sz w:val="20"/>
        </w:rPr>
        <w:t> </w:t>
      </w:r>
      <w:r>
        <w:rPr>
          <w:color w:val="231F20"/>
          <w:w w:val="110"/>
          <w:sz w:val="20"/>
        </w:rPr>
        <w:t>33,</w:t>
      </w:r>
      <w:r>
        <w:rPr>
          <w:color w:val="231F20"/>
          <w:spacing w:val="-27"/>
          <w:w w:val="110"/>
          <w:sz w:val="20"/>
        </w:rPr>
        <w:t> </w:t>
      </w:r>
      <w:r>
        <w:rPr>
          <w:color w:val="231F20"/>
          <w:w w:val="110"/>
          <w:sz w:val="20"/>
        </w:rPr>
        <w:t>Centro</w:t>
      </w:r>
      <w:r>
        <w:rPr>
          <w:color w:val="231F20"/>
          <w:spacing w:val="-27"/>
          <w:w w:val="110"/>
          <w:sz w:val="20"/>
        </w:rPr>
        <w:t> </w:t>
      </w:r>
      <w:r>
        <w:rPr>
          <w:color w:val="231F20"/>
          <w:w w:val="110"/>
          <w:sz w:val="20"/>
        </w:rPr>
        <w:t>de</w:t>
      </w:r>
      <w:r>
        <w:rPr>
          <w:color w:val="231F20"/>
          <w:spacing w:val="-27"/>
          <w:w w:val="110"/>
          <w:sz w:val="20"/>
        </w:rPr>
        <w:t> </w:t>
      </w:r>
      <w:r>
        <w:rPr>
          <w:color w:val="231F20"/>
          <w:w w:val="110"/>
          <w:sz w:val="20"/>
        </w:rPr>
        <w:t>Estudios</w:t>
      </w:r>
      <w:r>
        <w:rPr>
          <w:color w:val="231F20"/>
          <w:spacing w:val="-27"/>
          <w:w w:val="110"/>
          <w:sz w:val="20"/>
        </w:rPr>
        <w:t> </w:t>
      </w:r>
      <w:r>
        <w:rPr>
          <w:color w:val="231F20"/>
          <w:w w:val="110"/>
          <w:sz w:val="20"/>
        </w:rPr>
        <w:t>Públicos,</w:t>
      </w:r>
      <w:r>
        <w:rPr>
          <w:color w:val="231F20"/>
          <w:spacing w:val="-27"/>
          <w:w w:val="110"/>
          <w:sz w:val="20"/>
        </w:rPr>
        <w:t> </w:t>
      </w:r>
      <w:r>
        <w:rPr>
          <w:color w:val="231F20"/>
          <w:w w:val="110"/>
          <w:sz w:val="20"/>
        </w:rPr>
        <w:t>Santiago, Chile.</w:t>
      </w:r>
    </w:p>
    <w:p>
      <w:pPr>
        <w:spacing w:line="249" w:lineRule="auto" w:before="1"/>
        <w:ind w:left="520" w:right="119" w:hanging="360"/>
        <w:jc w:val="both"/>
        <w:rPr>
          <w:sz w:val="20"/>
        </w:rPr>
      </w:pPr>
      <w:r>
        <w:rPr>
          <w:color w:val="231F20"/>
          <w:w w:val="105"/>
          <w:sz w:val="20"/>
        </w:rPr>
        <w:t>k</w:t>
      </w:r>
      <w:r>
        <w:rPr>
          <w:color w:val="231F20"/>
          <w:w w:val="105"/>
          <w:sz w:val="15"/>
        </w:rPr>
        <w:t>ElsEn</w:t>
      </w:r>
      <w:r>
        <w:rPr>
          <w:color w:val="231F20"/>
          <w:w w:val="105"/>
          <w:sz w:val="20"/>
        </w:rPr>
        <w:t>, Hans (1981), “La democrazia, II Mulino, Bolonia”, en José Fernández Santillán (1996), </w:t>
      </w:r>
      <w:r>
        <w:rPr>
          <w:i/>
          <w:color w:val="231F20"/>
          <w:w w:val="105"/>
          <w:sz w:val="20"/>
        </w:rPr>
        <w:t>Estudio preliminar a Norberto Bobbio: el filósofo y la políti- </w:t>
      </w:r>
      <w:r>
        <w:rPr>
          <w:i/>
          <w:color w:val="231F20"/>
          <w:w w:val="105"/>
          <w:sz w:val="20"/>
        </w:rPr>
        <w:t>ca (Antología)</w:t>
      </w:r>
      <w:r>
        <w:rPr>
          <w:color w:val="231F20"/>
          <w:w w:val="105"/>
          <w:sz w:val="20"/>
        </w:rPr>
        <w:t>, </w:t>
      </w:r>
      <w:r>
        <w:rPr>
          <w:color w:val="231F20"/>
          <w:w w:val="105"/>
          <w:sz w:val="15"/>
        </w:rPr>
        <w:t>fcE</w:t>
      </w:r>
      <w:r>
        <w:rPr>
          <w:color w:val="231F20"/>
          <w:w w:val="105"/>
          <w:sz w:val="20"/>
        </w:rPr>
        <w:t>, México.</w:t>
      </w:r>
    </w:p>
    <w:p>
      <w:pPr>
        <w:spacing w:line="249" w:lineRule="auto" w:before="1"/>
        <w:ind w:left="520" w:right="119" w:hanging="360"/>
        <w:jc w:val="both"/>
        <w:rPr>
          <w:sz w:val="20"/>
        </w:rPr>
      </w:pPr>
      <w:r>
        <w:rPr>
          <w:color w:val="231F20"/>
          <w:w w:val="110"/>
          <w:sz w:val="20"/>
        </w:rPr>
        <w:t>k</w:t>
      </w:r>
      <w:r>
        <w:rPr>
          <w:color w:val="231F20"/>
          <w:w w:val="110"/>
          <w:sz w:val="15"/>
        </w:rPr>
        <w:t>raEMEr</w:t>
      </w:r>
      <w:r>
        <w:rPr>
          <w:color w:val="231F20"/>
          <w:w w:val="110"/>
          <w:sz w:val="20"/>
        </w:rPr>
        <w:t>, K. L. y J. L. King (2003), “Information </w:t>
      </w:r>
      <w:r>
        <w:rPr>
          <w:color w:val="231F20"/>
          <w:spacing w:val="-3"/>
          <w:w w:val="110"/>
          <w:sz w:val="20"/>
        </w:rPr>
        <w:t>Technology </w:t>
      </w:r>
      <w:r>
        <w:rPr>
          <w:color w:val="231F20"/>
          <w:w w:val="110"/>
          <w:sz w:val="20"/>
        </w:rPr>
        <w:t>and Administra- tive Reform: Will the Time After e-Government be Different?”, </w:t>
      </w:r>
      <w:r>
        <w:rPr>
          <w:color w:val="231F20"/>
          <w:spacing w:val="-3"/>
          <w:w w:val="110"/>
          <w:sz w:val="20"/>
        </w:rPr>
        <w:t>Paper </w:t>
      </w:r>
      <w:r>
        <w:rPr>
          <w:color w:val="231F20"/>
          <w:w w:val="110"/>
          <w:sz w:val="20"/>
        </w:rPr>
        <w:t>Pre- sented at the Heinrich Reinermann Schrift Fest, </w:t>
      </w:r>
      <w:r>
        <w:rPr>
          <w:color w:val="231F20"/>
          <w:spacing w:val="-3"/>
          <w:w w:val="110"/>
          <w:sz w:val="20"/>
        </w:rPr>
        <w:t>Post </w:t>
      </w:r>
      <w:r>
        <w:rPr>
          <w:color w:val="231F20"/>
          <w:w w:val="110"/>
          <w:sz w:val="20"/>
        </w:rPr>
        <w:t>Graduate School of Administration, </w:t>
      </w:r>
      <w:r>
        <w:rPr>
          <w:color w:val="231F20"/>
          <w:spacing w:val="-3"/>
          <w:w w:val="110"/>
          <w:sz w:val="20"/>
        </w:rPr>
        <w:t>Speyer, Germany, </w:t>
      </w:r>
      <w:r>
        <w:rPr>
          <w:color w:val="231F20"/>
          <w:w w:val="110"/>
          <w:sz w:val="20"/>
        </w:rPr>
        <w:t>en José Ramón Gil-García, Judith Ma- </w:t>
      </w:r>
      <w:r>
        <w:rPr>
          <w:color w:val="231F20"/>
          <w:w w:val="105"/>
          <w:sz w:val="20"/>
        </w:rPr>
        <w:t>riscal</w:t>
      </w:r>
      <w:r>
        <w:rPr>
          <w:color w:val="231F20"/>
          <w:spacing w:val="-6"/>
          <w:w w:val="105"/>
          <w:sz w:val="20"/>
        </w:rPr>
        <w:t> </w:t>
      </w:r>
      <w:r>
        <w:rPr>
          <w:color w:val="231F20"/>
          <w:spacing w:val="-3"/>
          <w:w w:val="105"/>
          <w:sz w:val="20"/>
        </w:rPr>
        <w:t>Avilés</w:t>
      </w:r>
      <w:r>
        <w:rPr>
          <w:color w:val="231F20"/>
          <w:spacing w:val="-6"/>
          <w:w w:val="105"/>
          <w:sz w:val="20"/>
        </w:rPr>
        <w:t> </w:t>
      </w:r>
      <w:r>
        <w:rPr>
          <w:color w:val="231F20"/>
          <w:w w:val="105"/>
          <w:sz w:val="20"/>
        </w:rPr>
        <w:t>y</w:t>
      </w:r>
      <w:r>
        <w:rPr>
          <w:color w:val="231F20"/>
          <w:spacing w:val="-6"/>
          <w:w w:val="105"/>
          <w:sz w:val="20"/>
        </w:rPr>
        <w:t> </w:t>
      </w:r>
      <w:r>
        <w:rPr>
          <w:color w:val="231F20"/>
          <w:w w:val="105"/>
          <w:sz w:val="20"/>
        </w:rPr>
        <w:t>Fernando</w:t>
      </w:r>
      <w:r>
        <w:rPr>
          <w:color w:val="231F20"/>
          <w:spacing w:val="-6"/>
          <w:w w:val="105"/>
          <w:sz w:val="20"/>
        </w:rPr>
        <w:t> </w:t>
      </w:r>
      <w:r>
        <w:rPr>
          <w:color w:val="231F20"/>
          <w:w w:val="105"/>
          <w:sz w:val="20"/>
        </w:rPr>
        <w:t>Ramírez</w:t>
      </w:r>
      <w:r>
        <w:rPr>
          <w:color w:val="231F20"/>
          <w:spacing w:val="-6"/>
          <w:w w:val="105"/>
          <w:sz w:val="20"/>
        </w:rPr>
        <w:t> </w:t>
      </w:r>
      <w:r>
        <w:rPr>
          <w:color w:val="231F20"/>
          <w:w w:val="105"/>
          <w:sz w:val="20"/>
        </w:rPr>
        <w:t>Hernández,</w:t>
      </w:r>
      <w:r>
        <w:rPr>
          <w:color w:val="231F20"/>
          <w:spacing w:val="-6"/>
          <w:w w:val="105"/>
          <w:sz w:val="20"/>
        </w:rPr>
        <w:t> </w:t>
      </w:r>
      <w:r>
        <w:rPr>
          <w:i/>
          <w:color w:val="231F20"/>
          <w:w w:val="105"/>
          <w:sz w:val="20"/>
        </w:rPr>
        <w:t>Gobierno</w:t>
      </w:r>
      <w:r>
        <w:rPr>
          <w:i/>
          <w:color w:val="231F20"/>
          <w:spacing w:val="-8"/>
          <w:w w:val="105"/>
          <w:sz w:val="20"/>
        </w:rPr>
        <w:t> </w:t>
      </w:r>
      <w:r>
        <w:rPr>
          <w:i/>
          <w:color w:val="231F20"/>
          <w:w w:val="105"/>
          <w:sz w:val="20"/>
        </w:rPr>
        <w:t>electrónico</w:t>
      </w:r>
      <w:r>
        <w:rPr>
          <w:i/>
          <w:color w:val="231F20"/>
          <w:spacing w:val="-8"/>
          <w:w w:val="105"/>
          <w:sz w:val="20"/>
        </w:rPr>
        <w:t> </w:t>
      </w:r>
      <w:r>
        <w:rPr>
          <w:i/>
          <w:color w:val="231F20"/>
          <w:w w:val="105"/>
          <w:sz w:val="20"/>
        </w:rPr>
        <w:t>en</w:t>
      </w:r>
      <w:r>
        <w:rPr>
          <w:i/>
          <w:color w:val="231F20"/>
          <w:spacing w:val="-8"/>
          <w:w w:val="105"/>
          <w:sz w:val="20"/>
        </w:rPr>
        <w:t> </w:t>
      </w:r>
      <w:r>
        <w:rPr>
          <w:i/>
          <w:color w:val="231F20"/>
          <w:w w:val="105"/>
          <w:sz w:val="20"/>
        </w:rPr>
        <w:t>México</w:t>
      </w:r>
      <w:r>
        <w:rPr>
          <w:color w:val="231F20"/>
          <w:w w:val="105"/>
          <w:sz w:val="20"/>
        </w:rPr>
        <w:t>, </w:t>
      </w:r>
      <w:r>
        <w:rPr>
          <w:color w:val="231F20"/>
          <w:w w:val="110"/>
          <w:sz w:val="15"/>
        </w:rPr>
        <w:t>cidE</w:t>
      </w:r>
      <w:r>
        <w:rPr>
          <w:color w:val="231F20"/>
          <w:w w:val="110"/>
          <w:sz w:val="20"/>
        </w:rPr>
        <w:t>,</w:t>
      </w:r>
      <w:r>
        <w:rPr>
          <w:color w:val="231F20"/>
          <w:spacing w:val="14"/>
          <w:w w:val="110"/>
          <w:sz w:val="20"/>
        </w:rPr>
        <w:t> </w:t>
      </w:r>
      <w:r>
        <w:rPr>
          <w:color w:val="231F20"/>
          <w:w w:val="110"/>
          <w:sz w:val="20"/>
        </w:rPr>
        <w:t>México.</w:t>
      </w:r>
    </w:p>
    <w:p>
      <w:pPr>
        <w:spacing w:line="249" w:lineRule="auto" w:before="1"/>
        <w:ind w:left="520" w:right="116" w:hanging="360"/>
        <w:jc w:val="both"/>
        <w:rPr>
          <w:sz w:val="20"/>
        </w:rPr>
      </w:pPr>
      <w:r>
        <w:rPr>
          <w:color w:val="231F20"/>
          <w:w w:val="107"/>
          <w:sz w:val="20"/>
        </w:rPr>
        <w:t>M</w:t>
      </w:r>
      <w:r>
        <w:rPr>
          <w:color w:val="231F20"/>
          <w:w w:val="147"/>
          <w:sz w:val="15"/>
        </w:rPr>
        <w:t>o</w:t>
      </w:r>
      <w:r>
        <w:rPr>
          <w:color w:val="231F20"/>
          <w:w w:val="154"/>
          <w:sz w:val="15"/>
        </w:rPr>
        <w:t>n</w:t>
      </w:r>
      <w:r>
        <w:rPr>
          <w:color w:val="231F20"/>
          <w:w w:val="221"/>
          <w:sz w:val="15"/>
        </w:rPr>
        <w:t>t</w:t>
      </w:r>
      <w:r>
        <w:rPr>
          <w:color w:val="231F20"/>
          <w:w w:val="87"/>
          <w:sz w:val="15"/>
        </w:rPr>
        <w:t>E</w:t>
      </w:r>
      <w:r>
        <w:rPr>
          <w:color w:val="231F20"/>
          <w:w w:val="134"/>
          <w:sz w:val="15"/>
        </w:rPr>
        <w:t>s</w:t>
      </w:r>
      <w:r>
        <w:rPr>
          <w:color w:val="231F20"/>
          <w:w w:val="102"/>
          <w:sz w:val="15"/>
        </w:rPr>
        <w:t>Q</w:t>
      </w:r>
      <w:r>
        <w:rPr>
          <w:color w:val="231F20"/>
          <w:w w:val="155"/>
          <w:sz w:val="15"/>
        </w:rPr>
        <w:t>u</w:t>
      </w:r>
      <w:r>
        <w:rPr>
          <w:color w:val="231F20"/>
          <w:w w:val="109"/>
          <w:sz w:val="15"/>
        </w:rPr>
        <w:t>i</w:t>
      </w:r>
      <w:r>
        <w:rPr>
          <w:color w:val="231F20"/>
          <w:w w:val="87"/>
          <w:sz w:val="15"/>
        </w:rPr>
        <w:t>E</w:t>
      </w:r>
      <w:r>
        <w:rPr>
          <w:color w:val="231F20"/>
          <w:spacing w:val="-1"/>
          <w:w w:val="155"/>
          <w:sz w:val="15"/>
        </w:rPr>
        <w:t>u</w:t>
      </w:r>
      <w:r>
        <w:rPr>
          <w:color w:val="231F20"/>
          <w:w w:val="116"/>
          <w:sz w:val="20"/>
        </w:rPr>
        <w:t>,</w:t>
      </w:r>
      <w:r>
        <w:rPr>
          <w:color w:val="231F20"/>
          <w:sz w:val="20"/>
        </w:rPr>
        <w:t> </w:t>
      </w:r>
      <w:r>
        <w:rPr>
          <w:color w:val="231F20"/>
          <w:spacing w:val="-24"/>
          <w:sz w:val="20"/>
        </w:rPr>
        <w:t> </w:t>
      </w:r>
      <w:r>
        <w:rPr>
          <w:color w:val="231F20"/>
          <w:w w:val="106"/>
          <w:sz w:val="20"/>
        </w:rPr>
        <w:t>Ch</w:t>
      </w:r>
      <w:r>
        <w:rPr>
          <w:color w:val="231F20"/>
          <w:w w:val="114"/>
          <w:sz w:val="20"/>
        </w:rPr>
        <w:t>arl</w:t>
      </w:r>
      <w:r>
        <w:rPr>
          <w:color w:val="231F20"/>
          <w:w w:val="102"/>
          <w:sz w:val="20"/>
        </w:rPr>
        <w:t>es</w:t>
      </w:r>
      <w:r>
        <w:rPr>
          <w:color w:val="231F20"/>
          <w:sz w:val="20"/>
        </w:rPr>
        <w:t> </w:t>
      </w:r>
      <w:r>
        <w:rPr>
          <w:color w:val="231F20"/>
          <w:spacing w:val="-25"/>
          <w:sz w:val="20"/>
        </w:rPr>
        <w:t> </w:t>
      </w:r>
      <w:r>
        <w:rPr>
          <w:color w:val="231F20"/>
          <w:w w:val="100"/>
          <w:sz w:val="20"/>
        </w:rPr>
        <w:t>(</w:t>
      </w:r>
      <w:r>
        <w:rPr>
          <w:color w:val="231F20"/>
          <w:w w:val="116"/>
          <w:sz w:val="20"/>
        </w:rPr>
        <w:t>197</w:t>
      </w:r>
      <w:r>
        <w:rPr>
          <w:color w:val="231F20"/>
          <w:w w:val="111"/>
          <w:sz w:val="20"/>
        </w:rPr>
        <w:t>7),</w:t>
      </w:r>
      <w:r>
        <w:rPr>
          <w:color w:val="231F20"/>
          <w:sz w:val="20"/>
        </w:rPr>
        <w:t> </w:t>
      </w:r>
      <w:r>
        <w:rPr>
          <w:color w:val="231F20"/>
          <w:spacing w:val="-25"/>
          <w:sz w:val="20"/>
        </w:rPr>
        <w:t> </w:t>
      </w:r>
      <w:r>
        <w:rPr>
          <w:i/>
          <w:color w:val="231F20"/>
          <w:w w:val="88"/>
          <w:sz w:val="20"/>
        </w:rPr>
        <w:t>E</w:t>
      </w:r>
      <w:r>
        <w:rPr>
          <w:i/>
          <w:color w:val="231F20"/>
          <w:w w:val="113"/>
          <w:sz w:val="20"/>
        </w:rPr>
        <w:t>l</w:t>
      </w:r>
      <w:r>
        <w:rPr>
          <w:i/>
          <w:color w:val="231F20"/>
          <w:spacing w:val="22"/>
          <w:sz w:val="20"/>
        </w:rPr>
        <w:t> </w:t>
      </w:r>
      <w:r>
        <w:rPr>
          <w:i/>
          <w:color w:val="231F20"/>
          <w:w w:val="81"/>
          <w:sz w:val="20"/>
        </w:rPr>
        <w:t>e</w:t>
      </w:r>
      <w:r>
        <w:rPr>
          <w:i/>
          <w:color w:val="231F20"/>
          <w:w w:val="103"/>
          <w:sz w:val="20"/>
        </w:rPr>
        <w:t>sp</w:t>
      </w:r>
      <w:r>
        <w:rPr>
          <w:i/>
          <w:color w:val="231F20"/>
          <w:w w:val="101"/>
          <w:sz w:val="20"/>
        </w:rPr>
        <w:t>ír</w:t>
      </w:r>
      <w:r>
        <w:rPr>
          <w:i/>
          <w:color w:val="231F20"/>
          <w:w w:val="104"/>
          <w:sz w:val="20"/>
        </w:rPr>
        <w:t>i</w:t>
      </w:r>
      <w:r>
        <w:rPr>
          <w:i/>
          <w:color w:val="231F20"/>
          <w:w w:val="135"/>
          <w:sz w:val="20"/>
        </w:rPr>
        <w:t>t</w:t>
      </w:r>
      <w:r>
        <w:rPr>
          <w:i/>
          <w:color w:val="231F20"/>
          <w:w w:val="109"/>
          <w:sz w:val="20"/>
        </w:rPr>
        <w:t>u</w:t>
      </w:r>
      <w:r>
        <w:rPr>
          <w:i/>
          <w:color w:val="231F20"/>
          <w:spacing w:val="22"/>
          <w:sz w:val="20"/>
        </w:rPr>
        <w:t> </w:t>
      </w:r>
      <w:r>
        <w:rPr>
          <w:i/>
          <w:color w:val="231F20"/>
          <w:w w:val="94"/>
          <w:sz w:val="20"/>
        </w:rPr>
        <w:t>de</w:t>
      </w:r>
      <w:r>
        <w:rPr>
          <w:i/>
          <w:color w:val="231F20"/>
          <w:spacing w:val="22"/>
          <w:sz w:val="20"/>
        </w:rPr>
        <w:t> </w:t>
      </w:r>
      <w:r>
        <w:rPr>
          <w:i/>
          <w:color w:val="231F20"/>
          <w:w w:val="113"/>
          <w:sz w:val="20"/>
        </w:rPr>
        <w:t>l</w:t>
      </w:r>
      <w:r>
        <w:rPr>
          <w:i/>
          <w:color w:val="231F20"/>
          <w:w w:val="106"/>
          <w:sz w:val="20"/>
        </w:rPr>
        <w:t>a</w:t>
      </w:r>
      <w:r>
        <w:rPr>
          <w:i/>
          <w:color w:val="231F20"/>
          <w:w w:val="104"/>
          <w:sz w:val="20"/>
        </w:rPr>
        <w:t>s</w:t>
      </w:r>
      <w:r>
        <w:rPr>
          <w:i/>
          <w:color w:val="231F20"/>
          <w:spacing w:val="22"/>
          <w:sz w:val="20"/>
        </w:rPr>
        <w:t> </w:t>
      </w:r>
      <w:r>
        <w:rPr>
          <w:i/>
          <w:color w:val="231F20"/>
          <w:w w:val="113"/>
          <w:sz w:val="20"/>
        </w:rPr>
        <w:t>l</w:t>
      </w:r>
      <w:r>
        <w:rPr>
          <w:i/>
          <w:color w:val="231F20"/>
          <w:w w:val="96"/>
          <w:sz w:val="20"/>
        </w:rPr>
        <w:t>ey</w:t>
      </w:r>
      <w:r>
        <w:rPr>
          <w:i/>
          <w:color w:val="231F20"/>
          <w:w w:val="81"/>
          <w:sz w:val="20"/>
        </w:rPr>
        <w:t>e</w:t>
      </w:r>
      <w:r>
        <w:rPr>
          <w:i/>
          <w:color w:val="231F20"/>
          <w:spacing w:val="-1"/>
          <w:w w:val="104"/>
          <w:sz w:val="20"/>
        </w:rPr>
        <w:t>s</w:t>
      </w:r>
      <w:r>
        <w:rPr>
          <w:color w:val="231F20"/>
          <w:w w:val="116"/>
          <w:sz w:val="20"/>
        </w:rPr>
        <w:t>,</w:t>
      </w:r>
      <w:r>
        <w:rPr>
          <w:color w:val="231F20"/>
          <w:sz w:val="20"/>
        </w:rPr>
        <w:t> </w:t>
      </w:r>
      <w:r>
        <w:rPr>
          <w:color w:val="231F20"/>
          <w:spacing w:val="-24"/>
          <w:sz w:val="20"/>
        </w:rPr>
        <w:t> </w:t>
      </w:r>
      <w:r>
        <w:rPr>
          <w:color w:val="231F20"/>
          <w:spacing w:val="-15"/>
          <w:w w:val="94"/>
          <w:sz w:val="20"/>
        </w:rPr>
        <w:t>P</w:t>
      </w:r>
      <w:r>
        <w:rPr>
          <w:color w:val="231F20"/>
          <w:w w:val="109"/>
          <w:sz w:val="20"/>
        </w:rPr>
        <w:t>o</w:t>
      </w:r>
      <w:r>
        <w:rPr>
          <w:color w:val="231F20"/>
          <w:spacing w:val="3"/>
          <w:w w:val="126"/>
          <w:sz w:val="20"/>
        </w:rPr>
        <w:t>r</w:t>
      </w:r>
      <w:r>
        <w:rPr>
          <w:color w:val="231F20"/>
          <w:w w:val="125"/>
          <w:sz w:val="20"/>
        </w:rPr>
        <w:t>rú</w:t>
      </w:r>
      <w:r>
        <w:rPr>
          <w:color w:val="231F20"/>
          <w:w w:val="114"/>
          <w:sz w:val="20"/>
        </w:rPr>
        <w:t>a,</w:t>
      </w:r>
      <w:r>
        <w:rPr>
          <w:color w:val="231F20"/>
          <w:sz w:val="20"/>
        </w:rPr>
        <w:t> </w:t>
      </w:r>
      <w:r>
        <w:rPr>
          <w:color w:val="231F20"/>
          <w:spacing w:val="-25"/>
          <w:sz w:val="20"/>
        </w:rPr>
        <w:t> </w:t>
      </w:r>
      <w:r>
        <w:rPr>
          <w:color w:val="231F20"/>
          <w:w w:val="103"/>
          <w:sz w:val="20"/>
        </w:rPr>
        <w:t>Mé</w:t>
      </w:r>
      <w:r>
        <w:rPr>
          <w:color w:val="231F20"/>
          <w:w w:val="107"/>
          <w:sz w:val="20"/>
        </w:rPr>
        <w:t>xi</w:t>
      </w:r>
      <w:r>
        <w:rPr>
          <w:color w:val="231F20"/>
          <w:w w:val="106"/>
          <w:sz w:val="20"/>
        </w:rPr>
        <w:t>co,</w:t>
      </w:r>
      <w:r>
        <w:rPr>
          <w:color w:val="231F20"/>
          <w:sz w:val="20"/>
        </w:rPr>
        <w:t> </w:t>
      </w:r>
      <w:r>
        <w:rPr>
          <w:color w:val="231F20"/>
          <w:spacing w:val="-25"/>
          <w:sz w:val="20"/>
        </w:rPr>
        <w:t> </w:t>
      </w:r>
      <w:r>
        <w:rPr>
          <w:color w:val="231F20"/>
          <w:w w:val="95"/>
          <w:sz w:val="20"/>
        </w:rPr>
        <w:t>e</w:t>
      </w:r>
      <w:r>
        <w:rPr>
          <w:color w:val="231F20"/>
          <w:w w:val="120"/>
          <w:sz w:val="20"/>
        </w:rPr>
        <w:t>n</w:t>
      </w:r>
      <w:r>
        <w:rPr>
          <w:color w:val="231F20"/>
          <w:sz w:val="20"/>
        </w:rPr>
        <w:t> </w:t>
      </w:r>
      <w:r>
        <w:rPr>
          <w:color w:val="231F20"/>
          <w:spacing w:val="-24"/>
          <w:sz w:val="20"/>
        </w:rPr>
        <w:t> </w:t>
      </w:r>
      <w:r>
        <w:rPr>
          <w:color w:val="231F20"/>
          <w:w w:val="115"/>
          <w:sz w:val="20"/>
        </w:rPr>
        <w:t>Jo</w:t>
      </w:r>
      <w:r>
        <w:rPr>
          <w:color w:val="231F20"/>
          <w:w w:val="102"/>
          <w:sz w:val="20"/>
        </w:rPr>
        <w:t>sé </w:t>
      </w:r>
      <w:r>
        <w:rPr>
          <w:color w:val="231F20"/>
          <w:w w:val="110"/>
          <w:sz w:val="20"/>
        </w:rPr>
        <w:t>Fernández</w:t>
      </w:r>
      <w:r>
        <w:rPr>
          <w:color w:val="231F20"/>
          <w:spacing w:val="-32"/>
          <w:w w:val="110"/>
          <w:sz w:val="20"/>
        </w:rPr>
        <w:t> </w:t>
      </w:r>
      <w:r>
        <w:rPr>
          <w:color w:val="231F20"/>
          <w:w w:val="110"/>
          <w:sz w:val="20"/>
        </w:rPr>
        <w:t>Santillán</w:t>
      </w:r>
      <w:r>
        <w:rPr>
          <w:color w:val="231F20"/>
          <w:spacing w:val="-32"/>
          <w:w w:val="110"/>
          <w:sz w:val="20"/>
        </w:rPr>
        <w:t> </w:t>
      </w:r>
      <w:r>
        <w:rPr>
          <w:color w:val="231F20"/>
          <w:w w:val="110"/>
          <w:sz w:val="20"/>
        </w:rPr>
        <w:t>(1996),</w:t>
      </w:r>
      <w:r>
        <w:rPr>
          <w:color w:val="231F20"/>
          <w:spacing w:val="-32"/>
          <w:w w:val="110"/>
          <w:sz w:val="20"/>
        </w:rPr>
        <w:t> </w:t>
      </w:r>
      <w:r>
        <w:rPr>
          <w:i/>
          <w:color w:val="231F20"/>
          <w:w w:val="110"/>
          <w:sz w:val="20"/>
        </w:rPr>
        <w:t>Estudio</w:t>
      </w:r>
      <w:r>
        <w:rPr>
          <w:i/>
          <w:color w:val="231F20"/>
          <w:spacing w:val="-33"/>
          <w:w w:val="110"/>
          <w:sz w:val="20"/>
        </w:rPr>
        <w:t> </w:t>
      </w:r>
      <w:r>
        <w:rPr>
          <w:i/>
          <w:color w:val="231F20"/>
          <w:w w:val="110"/>
          <w:sz w:val="20"/>
        </w:rPr>
        <w:t>preliminar</w:t>
      </w:r>
      <w:r>
        <w:rPr>
          <w:i/>
          <w:color w:val="231F20"/>
          <w:spacing w:val="-33"/>
          <w:w w:val="110"/>
          <w:sz w:val="20"/>
        </w:rPr>
        <w:t> </w:t>
      </w:r>
      <w:r>
        <w:rPr>
          <w:i/>
          <w:color w:val="231F20"/>
          <w:w w:val="110"/>
          <w:sz w:val="20"/>
        </w:rPr>
        <w:t>a</w:t>
      </w:r>
      <w:r>
        <w:rPr>
          <w:i/>
          <w:color w:val="231F20"/>
          <w:spacing w:val="-33"/>
          <w:w w:val="110"/>
          <w:sz w:val="20"/>
        </w:rPr>
        <w:t> </w:t>
      </w:r>
      <w:r>
        <w:rPr>
          <w:i/>
          <w:color w:val="231F20"/>
          <w:w w:val="110"/>
          <w:sz w:val="20"/>
        </w:rPr>
        <w:t>Norberto</w:t>
      </w:r>
      <w:r>
        <w:rPr>
          <w:i/>
          <w:color w:val="231F20"/>
          <w:spacing w:val="-33"/>
          <w:w w:val="110"/>
          <w:sz w:val="20"/>
        </w:rPr>
        <w:t> </w:t>
      </w:r>
      <w:r>
        <w:rPr>
          <w:i/>
          <w:color w:val="231F20"/>
          <w:w w:val="110"/>
          <w:sz w:val="20"/>
        </w:rPr>
        <w:t>Bobbio:</w:t>
      </w:r>
      <w:r>
        <w:rPr>
          <w:i/>
          <w:color w:val="231F20"/>
          <w:spacing w:val="-33"/>
          <w:w w:val="110"/>
          <w:sz w:val="20"/>
        </w:rPr>
        <w:t> </w:t>
      </w:r>
      <w:r>
        <w:rPr>
          <w:i/>
          <w:color w:val="231F20"/>
          <w:w w:val="110"/>
          <w:sz w:val="20"/>
        </w:rPr>
        <w:t>el</w:t>
      </w:r>
      <w:r>
        <w:rPr>
          <w:i/>
          <w:color w:val="231F20"/>
          <w:spacing w:val="-33"/>
          <w:w w:val="110"/>
          <w:sz w:val="20"/>
        </w:rPr>
        <w:t> </w:t>
      </w:r>
      <w:r>
        <w:rPr>
          <w:i/>
          <w:color w:val="231F20"/>
          <w:w w:val="110"/>
          <w:sz w:val="20"/>
        </w:rPr>
        <w:t>filósofo </w:t>
      </w:r>
      <w:r>
        <w:rPr>
          <w:i/>
          <w:color w:val="231F20"/>
          <w:w w:val="110"/>
          <w:sz w:val="20"/>
        </w:rPr>
        <w:t>y</w:t>
      </w:r>
      <w:r>
        <w:rPr>
          <w:i/>
          <w:color w:val="231F20"/>
          <w:spacing w:val="-15"/>
          <w:w w:val="110"/>
          <w:sz w:val="20"/>
        </w:rPr>
        <w:t> </w:t>
      </w:r>
      <w:r>
        <w:rPr>
          <w:i/>
          <w:color w:val="231F20"/>
          <w:w w:val="110"/>
          <w:sz w:val="20"/>
        </w:rPr>
        <w:t>la</w:t>
      </w:r>
      <w:r>
        <w:rPr>
          <w:i/>
          <w:color w:val="231F20"/>
          <w:spacing w:val="-15"/>
          <w:w w:val="110"/>
          <w:sz w:val="20"/>
        </w:rPr>
        <w:t> </w:t>
      </w:r>
      <w:r>
        <w:rPr>
          <w:i/>
          <w:color w:val="231F20"/>
          <w:w w:val="110"/>
          <w:sz w:val="20"/>
        </w:rPr>
        <w:t>política</w:t>
      </w:r>
      <w:r>
        <w:rPr>
          <w:i/>
          <w:color w:val="231F20"/>
          <w:spacing w:val="-15"/>
          <w:w w:val="110"/>
          <w:sz w:val="20"/>
        </w:rPr>
        <w:t> </w:t>
      </w:r>
      <w:r>
        <w:rPr>
          <w:i/>
          <w:color w:val="231F20"/>
          <w:w w:val="110"/>
          <w:sz w:val="20"/>
        </w:rPr>
        <w:t>(Antología)</w:t>
      </w:r>
      <w:r>
        <w:rPr>
          <w:color w:val="231F20"/>
          <w:w w:val="110"/>
          <w:sz w:val="20"/>
        </w:rPr>
        <w:t>,</w:t>
      </w:r>
      <w:r>
        <w:rPr>
          <w:color w:val="231F20"/>
          <w:spacing w:val="-13"/>
          <w:w w:val="110"/>
          <w:sz w:val="20"/>
        </w:rPr>
        <w:t> </w:t>
      </w:r>
      <w:r>
        <w:rPr>
          <w:color w:val="231F20"/>
          <w:w w:val="110"/>
          <w:sz w:val="15"/>
        </w:rPr>
        <w:t>fcE</w:t>
      </w:r>
      <w:r>
        <w:rPr>
          <w:color w:val="231F20"/>
          <w:w w:val="110"/>
          <w:sz w:val="20"/>
        </w:rPr>
        <w:t>,</w:t>
      </w:r>
      <w:r>
        <w:rPr>
          <w:color w:val="231F20"/>
          <w:spacing w:val="-13"/>
          <w:w w:val="110"/>
          <w:sz w:val="20"/>
        </w:rPr>
        <w:t> </w:t>
      </w:r>
      <w:r>
        <w:rPr>
          <w:color w:val="231F20"/>
          <w:w w:val="110"/>
          <w:sz w:val="20"/>
        </w:rPr>
        <w:t>México.</w:t>
      </w:r>
    </w:p>
    <w:p>
      <w:pPr>
        <w:spacing w:line="249" w:lineRule="auto" w:before="1"/>
        <w:ind w:left="520" w:right="117" w:hanging="360"/>
        <w:jc w:val="both"/>
        <w:rPr>
          <w:sz w:val="20"/>
        </w:rPr>
      </w:pPr>
      <w:r>
        <w:rPr>
          <w:color w:val="231F20"/>
          <w:w w:val="120"/>
          <w:sz w:val="20"/>
        </w:rPr>
        <w:t>p</w:t>
      </w:r>
      <w:r>
        <w:rPr>
          <w:color w:val="231F20"/>
          <w:w w:val="120"/>
          <w:sz w:val="15"/>
        </w:rPr>
        <w:t>ardo</w:t>
      </w:r>
      <w:r>
        <w:rPr>
          <w:color w:val="231F20"/>
          <w:w w:val="120"/>
          <w:sz w:val="20"/>
        </w:rPr>
        <w:t>, </w:t>
      </w:r>
      <w:r>
        <w:rPr>
          <w:color w:val="231F20"/>
          <w:w w:val="105"/>
          <w:sz w:val="20"/>
        </w:rPr>
        <w:t>T. e Y. Jiang (2007), “Electronic Governance and Organizational Trans- formation”, en </w:t>
      </w:r>
      <w:r>
        <w:rPr>
          <w:rFonts w:ascii="Calibri" w:hAnsi="Calibri"/>
          <w:i/>
          <w:color w:val="231F20"/>
          <w:w w:val="105"/>
          <w:sz w:val="15"/>
        </w:rPr>
        <w:t>acm </w:t>
      </w:r>
      <w:r>
        <w:rPr>
          <w:i/>
          <w:color w:val="231F20"/>
          <w:w w:val="105"/>
          <w:sz w:val="20"/>
        </w:rPr>
        <w:t>International Conference Proceeding Series</w:t>
      </w:r>
      <w:r>
        <w:rPr>
          <w:color w:val="231F20"/>
          <w:w w:val="105"/>
          <w:sz w:val="20"/>
        </w:rPr>
        <w:t>, vol. 232, en José Ramón Gil-García, Judith Mariscal Avilés y Fernando Ramírez Her- nández, </w:t>
      </w:r>
      <w:r>
        <w:rPr>
          <w:i/>
          <w:color w:val="231F20"/>
          <w:w w:val="105"/>
          <w:sz w:val="20"/>
        </w:rPr>
        <w:t>Gobierno electrónico en México</w:t>
      </w:r>
      <w:r>
        <w:rPr>
          <w:color w:val="231F20"/>
          <w:w w:val="105"/>
          <w:sz w:val="20"/>
        </w:rPr>
        <w:t>, </w:t>
      </w:r>
      <w:r>
        <w:rPr>
          <w:color w:val="231F20"/>
          <w:w w:val="105"/>
          <w:sz w:val="15"/>
        </w:rPr>
        <w:t>cidE</w:t>
      </w:r>
      <w:r>
        <w:rPr>
          <w:color w:val="231F20"/>
          <w:w w:val="105"/>
          <w:sz w:val="20"/>
        </w:rPr>
        <w:t>, México.</w:t>
      </w:r>
    </w:p>
    <w:p>
      <w:pPr>
        <w:spacing w:line="249" w:lineRule="auto" w:before="1"/>
        <w:ind w:left="520" w:right="117" w:hanging="360"/>
        <w:jc w:val="both"/>
        <w:rPr>
          <w:sz w:val="20"/>
        </w:rPr>
      </w:pPr>
      <w:r>
        <w:rPr>
          <w:color w:val="231F20"/>
          <w:w w:val="105"/>
          <w:sz w:val="20"/>
        </w:rPr>
        <w:t>p</w:t>
      </w:r>
      <w:r>
        <w:rPr>
          <w:color w:val="231F20"/>
          <w:w w:val="119"/>
          <w:sz w:val="15"/>
        </w:rPr>
        <w:t>opp</w:t>
      </w:r>
      <w:r>
        <w:rPr>
          <w:color w:val="231F20"/>
          <w:w w:val="87"/>
          <w:sz w:val="15"/>
        </w:rPr>
        <w:t>E</w:t>
      </w:r>
      <w:r>
        <w:rPr>
          <w:color w:val="231F20"/>
          <w:w w:val="177"/>
          <w:sz w:val="15"/>
        </w:rPr>
        <w:t>r</w:t>
      </w:r>
      <w:r>
        <w:rPr>
          <w:color w:val="231F20"/>
          <w:w w:val="116"/>
          <w:sz w:val="20"/>
        </w:rPr>
        <w:t>,</w:t>
      </w:r>
      <w:r>
        <w:rPr>
          <w:color w:val="231F20"/>
          <w:spacing w:val="21"/>
          <w:sz w:val="20"/>
        </w:rPr>
        <w:t> </w:t>
      </w:r>
      <w:r>
        <w:rPr>
          <w:color w:val="231F20"/>
          <w:spacing w:val="3"/>
          <w:w w:val="84"/>
          <w:sz w:val="20"/>
        </w:rPr>
        <w:t>K</w:t>
      </w:r>
      <w:r>
        <w:rPr>
          <w:color w:val="231F20"/>
          <w:w w:val="114"/>
          <w:sz w:val="20"/>
        </w:rPr>
        <w:t>arl</w:t>
      </w:r>
      <w:r>
        <w:rPr>
          <w:color w:val="231F20"/>
          <w:spacing w:val="21"/>
          <w:sz w:val="20"/>
        </w:rPr>
        <w:t> </w:t>
      </w:r>
      <w:r>
        <w:rPr>
          <w:color w:val="231F20"/>
          <w:w w:val="112"/>
          <w:sz w:val="20"/>
        </w:rPr>
        <w:t>(1998),</w:t>
      </w:r>
      <w:r>
        <w:rPr>
          <w:color w:val="231F20"/>
          <w:spacing w:val="21"/>
          <w:sz w:val="20"/>
        </w:rPr>
        <w:t> </w:t>
      </w:r>
      <w:r>
        <w:rPr>
          <w:i/>
          <w:color w:val="231F20"/>
          <w:spacing w:val="3"/>
          <w:w w:val="95"/>
          <w:sz w:val="20"/>
        </w:rPr>
        <w:t>L</w:t>
      </w:r>
      <w:r>
        <w:rPr>
          <w:i/>
          <w:color w:val="231F20"/>
          <w:w w:val="106"/>
          <w:sz w:val="20"/>
        </w:rPr>
        <w:t>a</w:t>
      </w:r>
      <w:r>
        <w:rPr>
          <w:i/>
          <w:color w:val="231F20"/>
          <w:spacing w:val="18"/>
          <w:sz w:val="20"/>
        </w:rPr>
        <w:t> </w:t>
      </w:r>
      <w:r>
        <w:rPr>
          <w:i/>
          <w:color w:val="231F20"/>
          <w:w w:val="98"/>
          <w:sz w:val="20"/>
        </w:rPr>
        <w:t>sociedad</w:t>
      </w:r>
      <w:r>
        <w:rPr>
          <w:i/>
          <w:color w:val="231F20"/>
          <w:spacing w:val="18"/>
          <w:sz w:val="20"/>
        </w:rPr>
        <w:t> </w:t>
      </w:r>
      <w:r>
        <w:rPr>
          <w:i/>
          <w:color w:val="231F20"/>
          <w:w w:val="103"/>
          <w:sz w:val="20"/>
        </w:rPr>
        <w:t>abierta</w:t>
      </w:r>
      <w:r>
        <w:rPr>
          <w:i/>
          <w:color w:val="231F20"/>
          <w:spacing w:val="18"/>
          <w:sz w:val="20"/>
        </w:rPr>
        <w:t> </w:t>
      </w:r>
      <w:r>
        <w:rPr>
          <w:i/>
          <w:color w:val="231F20"/>
          <w:w w:val="112"/>
          <w:sz w:val="20"/>
        </w:rPr>
        <w:t>y</w:t>
      </w:r>
      <w:r>
        <w:rPr>
          <w:i/>
          <w:color w:val="231F20"/>
          <w:spacing w:val="18"/>
          <w:sz w:val="20"/>
        </w:rPr>
        <w:t> </w:t>
      </w:r>
      <w:r>
        <w:rPr>
          <w:i/>
          <w:color w:val="231F20"/>
          <w:w w:val="106"/>
          <w:sz w:val="20"/>
        </w:rPr>
        <w:t>sus</w:t>
      </w:r>
      <w:r>
        <w:rPr>
          <w:i/>
          <w:color w:val="231F20"/>
          <w:spacing w:val="18"/>
          <w:sz w:val="20"/>
        </w:rPr>
        <w:t> </w:t>
      </w:r>
      <w:r>
        <w:rPr>
          <w:i/>
          <w:color w:val="231F20"/>
          <w:w w:val="97"/>
          <w:sz w:val="20"/>
        </w:rPr>
        <w:t>enemigo</w:t>
      </w:r>
      <w:r>
        <w:rPr>
          <w:i/>
          <w:color w:val="231F20"/>
          <w:spacing w:val="-1"/>
          <w:w w:val="97"/>
          <w:sz w:val="20"/>
        </w:rPr>
        <w:t>s</w:t>
      </w:r>
      <w:r>
        <w:rPr>
          <w:color w:val="231F20"/>
          <w:w w:val="116"/>
          <w:sz w:val="20"/>
        </w:rPr>
        <w:t>,</w:t>
      </w:r>
      <w:r>
        <w:rPr>
          <w:color w:val="231F20"/>
          <w:spacing w:val="21"/>
          <w:sz w:val="20"/>
        </w:rPr>
        <w:t> </w:t>
      </w:r>
      <w:r>
        <w:rPr>
          <w:color w:val="231F20"/>
          <w:w w:val="112"/>
          <w:sz w:val="20"/>
        </w:rPr>
        <w:t>traducción</w:t>
      </w:r>
      <w:r>
        <w:rPr>
          <w:color w:val="231F20"/>
          <w:spacing w:val="21"/>
          <w:sz w:val="20"/>
        </w:rPr>
        <w:t> </w:t>
      </w:r>
      <w:r>
        <w:rPr>
          <w:color w:val="231F20"/>
          <w:w w:val="101"/>
          <w:sz w:val="20"/>
        </w:rPr>
        <w:t>de</w:t>
      </w:r>
      <w:r>
        <w:rPr>
          <w:color w:val="231F20"/>
          <w:spacing w:val="21"/>
          <w:sz w:val="20"/>
        </w:rPr>
        <w:t> </w:t>
      </w:r>
      <w:r>
        <w:rPr>
          <w:color w:val="231F20"/>
          <w:w w:val="109"/>
          <w:sz w:val="20"/>
        </w:rPr>
        <w:t>Edua</w:t>
      </w:r>
      <w:r>
        <w:rPr>
          <w:color w:val="231F20"/>
          <w:spacing w:val="-4"/>
          <w:w w:val="109"/>
          <w:sz w:val="20"/>
        </w:rPr>
        <w:t>r</w:t>
      </w:r>
      <w:r>
        <w:rPr>
          <w:color w:val="231F20"/>
          <w:w w:val="108"/>
          <w:sz w:val="20"/>
        </w:rPr>
        <w:t>do </w:t>
      </w:r>
      <w:r>
        <w:rPr>
          <w:color w:val="231F20"/>
          <w:w w:val="105"/>
          <w:sz w:val="20"/>
        </w:rPr>
        <w:t>Loedel, Paidós (Paidós Básica, núm. 1), Barcelona, José Fernández Santillán (1996),</w:t>
      </w:r>
      <w:r>
        <w:rPr>
          <w:color w:val="231F20"/>
          <w:spacing w:val="-4"/>
          <w:w w:val="105"/>
          <w:sz w:val="20"/>
        </w:rPr>
        <w:t> </w:t>
      </w:r>
      <w:r>
        <w:rPr>
          <w:i/>
          <w:color w:val="231F20"/>
          <w:w w:val="105"/>
          <w:sz w:val="20"/>
        </w:rPr>
        <w:t>Estudio</w:t>
      </w:r>
      <w:r>
        <w:rPr>
          <w:i/>
          <w:color w:val="231F20"/>
          <w:spacing w:val="-7"/>
          <w:w w:val="105"/>
          <w:sz w:val="20"/>
        </w:rPr>
        <w:t> </w:t>
      </w:r>
      <w:r>
        <w:rPr>
          <w:i/>
          <w:color w:val="231F20"/>
          <w:w w:val="105"/>
          <w:sz w:val="20"/>
        </w:rPr>
        <w:t>preliminar</w:t>
      </w:r>
      <w:r>
        <w:rPr>
          <w:i/>
          <w:color w:val="231F20"/>
          <w:spacing w:val="-7"/>
          <w:w w:val="105"/>
          <w:sz w:val="20"/>
        </w:rPr>
        <w:t> </w:t>
      </w:r>
      <w:r>
        <w:rPr>
          <w:i/>
          <w:color w:val="231F20"/>
          <w:w w:val="105"/>
          <w:sz w:val="20"/>
        </w:rPr>
        <w:t>a</w:t>
      </w:r>
      <w:r>
        <w:rPr>
          <w:i/>
          <w:color w:val="231F20"/>
          <w:spacing w:val="-7"/>
          <w:w w:val="105"/>
          <w:sz w:val="20"/>
        </w:rPr>
        <w:t> </w:t>
      </w:r>
      <w:r>
        <w:rPr>
          <w:i/>
          <w:color w:val="231F20"/>
          <w:w w:val="105"/>
          <w:sz w:val="20"/>
        </w:rPr>
        <w:t>Norberto</w:t>
      </w:r>
      <w:r>
        <w:rPr>
          <w:i/>
          <w:color w:val="231F20"/>
          <w:spacing w:val="-7"/>
          <w:w w:val="105"/>
          <w:sz w:val="20"/>
        </w:rPr>
        <w:t> </w:t>
      </w:r>
      <w:r>
        <w:rPr>
          <w:i/>
          <w:color w:val="231F20"/>
          <w:w w:val="105"/>
          <w:sz w:val="20"/>
        </w:rPr>
        <w:t>Bobbio:</w:t>
      </w:r>
      <w:r>
        <w:rPr>
          <w:i/>
          <w:color w:val="231F20"/>
          <w:spacing w:val="-7"/>
          <w:w w:val="105"/>
          <w:sz w:val="20"/>
        </w:rPr>
        <w:t> </w:t>
      </w:r>
      <w:r>
        <w:rPr>
          <w:i/>
          <w:color w:val="231F20"/>
          <w:w w:val="105"/>
          <w:sz w:val="20"/>
        </w:rPr>
        <w:t>el</w:t>
      </w:r>
      <w:r>
        <w:rPr>
          <w:i/>
          <w:color w:val="231F20"/>
          <w:spacing w:val="-7"/>
          <w:w w:val="105"/>
          <w:sz w:val="20"/>
        </w:rPr>
        <w:t> </w:t>
      </w:r>
      <w:r>
        <w:rPr>
          <w:i/>
          <w:color w:val="231F20"/>
          <w:w w:val="105"/>
          <w:sz w:val="20"/>
        </w:rPr>
        <w:t>filósofo</w:t>
      </w:r>
      <w:r>
        <w:rPr>
          <w:i/>
          <w:color w:val="231F20"/>
          <w:spacing w:val="-7"/>
          <w:w w:val="105"/>
          <w:sz w:val="20"/>
        </w:rPr>
        <w:t> </w:t>
      </w:r>
      <w:r>
        <w:rPr>
          <w:i/>
          <w:color w:val="231F20"/>
          <w:w w:val="105"/>
          <w:sz w:val="20"/>
        </w:rPr>
        <w:t>y</w:t>
      </w:r>
      <w:r>
        <w:rPr>
          <w:i/>
          <w:color w:val="231F20"/>
          <w:spacing w:val="-7"/>
          <w:w w:val="105"/>
          <w:sz w:val="20"/>
        </w:rPr>
        <w:t> </w:t>
      </w:r>
      <w:r>
        <w:rPr>
          <w:i/>
          <w:color w:val="231F20"/>
          <w:w w:val="105"/>
          <w:sz w:val="20"/>
        </w:rPr>
        <w:t>la</w:t>
      </w:r>
      <w:r>
        <w:rPr>
          <w:i/>
          <w:color w:val="231F20"/>
          <w:spacing w:val="-7"/>
          <w:w w:val="105"/>
          <w:sz w:val="20"/>
        </w:rPr>
        <w:t> </w:t>
      </w:r>
      <w:r>
        <w:rPr>
          <w:i/>
          <w:color w:val="231F20"/>
          <w:w w:val="105"/>
          <w:sz w:val="20"/>
        </w:rPr>
        <w:t>política</w:t>
      </w:r>
      <w:r>
        <w:rPr>
          <w:i/>
          <w:color w:val="231F20"/>
          <w:spacing w:val="-7"/>
          <w:w w:val="105"/>
          <w:sz w:val="20"/>
        </w:rPr>
        <w:t> </w:t>
      </w:r>
      <w:r>
        <w:rPr>
          <w:i/>
          <w:color w:val="231F20"/>
          <w:w w:val="105"/>
          <w:sz w:val="20"/>
        </w:rPr>
        <w:t>(Antolo- </w:t>
      </w:r>
      <w:r>
        <w:rPr>
          <w:i/>
          <w:color w:val="231F20"/>
          <w:w w:val="105"/>
          <w:sz w:val="20"/>
        </w:rPr>
        <w:t>gía)</w:t>
      </w:r>
      <w:r>
        <w:rPr>
          <w:color w:val="231F20"/>
          <w:w w:val="105"/>
          <w:sz w:val="20"/>
        </w:rPr>
        <w:t>,  </w:t>
      </w:r>
      <w:r>
        <w:rPr>
          <w:color w:val="231F20"/>
          <w:w w:val="105"/>
          <w:sz w:val="15"/>
        </w:rPr>
        <w:t>fcE</w:t>
      </w:r>
      <w:r>
        <w:rPr>
          <w:color w:val="231F20"/>
          <w:w w:val="105"/>
          <w:sz w:val="20"/>
        </w:rPr>
        <w:t>,</w:t>
      </w:r>
      <w:r>
        <w:rPr>
          <w:color w:val="231F20"/>
          <w:spacing w:val="9"/>
          <w:w w:val="105"/>
          <w:sz w:val="20"/>
        </w:rPr>
        <w:t> </w:t>
      </w:r>
      <w:r>
        <w:rPr>
          <w:color w:val="231F20"/>
          <w:w w:val="105"/>
          <w:sz w:val="20"/>
        </w:rPr>
        <w:t>México.</w:t>
      </w:r>
    </w:p>
    <w:p>
      <w:pPr>
        <w:spacing w:line="249" w:lineRule="auto" w:before="1"/>
        <w:ind w:left="520" w:right="119" w:hanging="360"/>
        <w:jc w:val="both"/>
        <w:rPr>
          <w:sz w:val="20"/>
        </w:rPr>
      </w:pPr>
      <w:r>
        <w:rPr>
          <w:color w:val="231F20"/>
          <w:w w:val="135"/>
          <w:sz w:val="20"/>
        </w:rPr>
        <w:t>s</w:t>
      </w:r>
      <w:r>
        <w:rPr>
          <w:color w:val="231F20"/>
          <w:w w:val="135"/>
          <w:sz w:val="15"/>
        </w:rPr>
        <w:t>artori</w:t>
      </w:r>
      <w:r>
        <w:rPr>
          <w:color w:val="231F20"/>
          <w:w w:val="135"/>
          <w:sz w:val="20"/>
        </w:rPr>
        <w:t>, </w:t>
      </w:r>
      <w:r>
        <w:rPr>
          <w:color w:val="231F20"/>
          <w:w w:val="110"/>
          <w:sz w:val="20"/>
        </w:rPr>
        <w:t>Giovanni (2003), </w:t>
      </w:r>
      <w:r>
        <w:rPr>
          <w:i/>
          <w:color w:val="231F20"/>
          <w:w w:val="110"/>
          <w:sz w:val="20"/>
        </w:rPr>
        <w:t>Qué es la democracia, </w:t>
      </w:r>
      <w:r>
        <w:rPr>
          <w:color w:val="231F20"/>
          <w:w w:val="110"/>
          <w:sz w:val="20"/>
        </w:rPr>
        <w:t>trad., Miguel Ángel González Rodríguez, Taurus, México.</w:t>
      </w:r>
    </w:p>
    <w:p>
      <w:pPr>
        <w:spacing w:line="249" w:lineRule="auto" w:before="1"/>
        <w:ind w:left="520" w:right="115" w:hanging="360"/>
        <w:jc w:val="both"/>
        <w:rPr>
          <w:sz w:val="20"/>
        </w:rPr>
      </w:pPr>
      <w:r>
        <w:rPr>
          <w:color w:val="231F20"/>
          <w:w w:val="134"/>
          <w:sz w:val="20"/>
        </w:rPr>
        <w:t>s</w:t>
      </w:r>
      <w:r>
        <w:rPr>
          <w:color w:val="231F20"/>
          <w:w w:val="149"/>
          <w:sz w:val="15"/>
        </w:rPr>
        <w:t>chu</w:t>
      </w:r>
      <w:r>
        <w:rPr>
          <w:color w:val="231F20"/>
          <w:w w:val="107"/>
          <w:sz w:val="15"/>
        </w:rPr>
        <w:t>M</w:t>
      </w:r>
      <w:r>
        <w:rPr>
          <w:color w:val="231F20"/>
          <w:w w:val="105"/>
          <w:sz w:val="15"/>
        </w:rPr>
        <w:t>p</w:t>
      </w:r>
      <w:r>
        <w:rPr>
          <w:color w:val="231F20"/>
          <w:w w:val="87"/>
          <w:sz w:val="15"/>
        </w:rPr>
        <w:t>E</w:t>
      </w:r>
      <w:r>
        <w:rPr>
          <w:color w:val="231F20"/>
          <w:w w:val="221"/>
          <w:sz w:val="15"/>
        </w:rPr>
        <w:t>t</w:t>
      </w:r>
      <w:r>
        <w:rPr>
          <w:color w:val="231F20"/>
          <w:w w:val="87"/>
          <w:sz w:val="15"/>
        </w:rPr>
        <w:t>E</w:t>
      </w:r>
      <w:r>
        <w:rPr>
          <w:color w:val="231F20"/>
          <w:w w:val="177"/>
          <w:sz w:val="15"/>
        </w:rPr>
        <w:t>r</w:t>
      </w:r>
      <w:r>
        <w:rPr>
          <w:color w:val="231F20"/>
          <w:w w:val="116"/>
          <w:sz w:val="20"/>
        </w:rPr>
        <w:t>,</w:t>
      </w:r>
      <w:r>
        <w:rPr>
          <w:color w:val="231F20"/>
          <w:sz w:val="20"/>
        </w:rPr>
        <w:t> </w:t>
      </w:r>
      <w:r>
        <w:rPr>
          <w:color w:val="231F20"/>
          <w:w w:val="111"/>
          <w:sz w:val="20"/>
        </w:rPr>
        <w:t>Joseph</w:t>
      </w:r>
      <w:r>
        <w:rPr>
          <w:color w:val="231F20"/>
          <w:sz w:val="20"/>
        </w:rPr>
        <w:t> </w:t>
      </w:r>
      <w:r>
        <w:rPr>
          <w:color w:val="231F20"/>
          <w:w w:val="112"/>
          <w:sz w:val="20"/>
        </w:rPr>
        <w:t>(1942),</w:t>
      </w:r>
      <w:r>
        <w:rPr>
          <w:color w:val="231F20"/>
          <w:sz w:val="20"/>
        </w:rPr>
        <w:t> </w:t>
      </w:r>
      <w:r>
        <w:rPr>
          <w:i/>
          <w:color w:val="231F20"/>
          <w:w w:val="103"/>
          <w:sz w:val="20"/>
        </w:rPr>
        <w:t>Capitalismo,</w:t>
      </w:r>
      <w:r>
        <w:rPr>
          <w:i/>
          <w:color w:val="231F20"/>
          <w:sz w:val="20"/>
        </w:rPr>
        <w:t> </w:t>
      </w:r>
      <w:r>
        <w:rPr>
          <w:i/>
          <w:color w:val="231F20"/>
          <w:w w:val="101"/>
          <w:sz w:val="20"/>
        </w:rPr>
        <w:t>socialismo</w:t>
      </w:r>
      <w:r>
        <w:rPr>
          <w:i/>
          <w:color w:val="231F20"/>
          <w:sz w:val="20"/>
        </w:rPr>
        <w:t> </w:t>
      </w:r>
      <w:r>
        <w:rPr>
          <w:i/>
          <w:color w:val="231F20"/>
          <w:w w:val="112"/>
          <w:sz w:val="20"/>
        </w:rPr>
        <w:t>y</w:t>
      </w:r>
      <w:r>
        <w:rPr>
          <w:i/>
          <w:color w:val="231F20"/>
          <w:sz w:val="20"/>
        </w:rPr>
        <w:t> </w:t>
      </w:r>
      <w:r>
        <w:rPr>
          <w:i/>
          <w:color w:val="231F20"/>
          <w:w w:val="98"/>
          <w:sz w:val="20"/>
        </w:rPr>
        <w:t>democracia</w:t>
      </w:r>
      <w:r>
        <w:rPr>
          <w:color w:val="231F20"/>
          <w:w w:val="116"/>
          <w:sz w:val="20"/>
        </w:rPr>
        <w:t>,</w:t>
      </w:r>
      <w:r>
        <w:rPr>
          <w:color w:val="231F20"/>
          <w:sz w:val="20"/>
        </w:rPr>
        <w:t> </w:t>
      </w:r>
      <w:r>
        <w:rPr>
          <w:color w:val="231F20"/>
          <w:w w:val="108"/>
          <w:sz w:val="20"/>
        </w:rPr>
        <w:t>Orbis,</w:t>
      </w:r>
      <w:r>
        <w:rPr>
          <w:color w:val="231F20"/>
          <w:sz w:val="20"/>
        </w:rPr>
        <w:t> </w:t>
      </w:r>
      <w:r>
        <w:rPr>
          <w:color w:val="231F20"/>
          <w:w w:val="105"/>
          <w:sz w:val="20"/>
        </w:rPr>
        <w:t>Bar</w:t>
      </w:r>
      <w:r>
        <w:rPr>
          <w:color w:val="231F20"/>
          <w:w w:val="97"/>
          <w:sz w:val="20"/>
        </w:rPr>
        <w:t>ce</w:t>
      </w:r>
      <w:r>
        <w:rPr>
          <w:color w:val="231F20"/>
          <w:w w:val="127"/>
          <w:sz w:val="20"/>
        </w:rPr>
        <w:t>- </w:t>
      </w:r>
      <w:r>
        <w:rPr>
          <w:color w:val="231F20"/>
          <w:w w:val="105"/>
          <w:sz w:val="20"/>
        </w:rPr>
        <w:t>lona, en José Fernández Santillán (1996), </w:t>
      </w:r>
      <w:r>
        <w:rPr>
          <w:i/>
          <w:color w:val="231F20"/>
          <w:w w:val="105"/>
          <w:sz w:val="20"/>
        </w:rPr>
        <w:t>Estudio preliminar a Norberto </w:t>
      </w:r>
      <w:r>
        <w:rPr>
          <w:i/>
          <w:color w:val="231F20"/>
          <w:w w:val="105"/>
          <w:sz w:val="20"/>
        </w:rPr>
        <w:t>Bobbio: el filósofo y la política (Antología)</w:t>
      </w:r>
      <w:r>
        <w:rPr>
          <w:color w:val="231F20"/>
          <w:w w:val="105"/>
          <w:sz w:val="20"/>
        </w:rPr>
        <w:t>, </w:t>
      </w:r>
      <w:r>
        <w:rPr>
          <w:color w:val="231F20"/>
          <w:w w:val="105"/>
          <w:sz w:val="15"/>
        </w:rPr>
        <w:t>fcE</w:t>
      </w:r>
      <w:r>
        <w:rPr>
          <w:color w:val="231F20"/>
          <w:w w:val="105"/>
          <w:sz w:val="20"/>
        </w:rPr>
        <w:t>, México.</w:t>
      </w:r>
    </w:p>
    <w:p>
      <w:pPr>
        <w:spacing w:after="0" w:line="249" w:lineRule="auto"/>
        <w:jc w:val="both"/>
        <w:rPr>
          <w:sz w:val="20"/>
        </w:rPr>
        <w:sectPr>
          <w:pgSz w:w="9560" w:h="12960"/>
          <w:pgMar w:header="955" w:footer="0" w:top="1160" w:bottom="280" w:left="1320" w:right="1000"/>
        </w:sectPr>
      </w:pPr>
    </w:p>
    <w:p>
      <w:pPr>
        <w:pStyle w:val="BodyText"/>
        <w:spacing w:before="4"/>
        <w:rPr>
          <w:sz w:val="13"/>
        </w:rPr>
      </w:pPr>
    </w:p>
    <w:p>
      <w:pPr>
        <w:pStyle w:val="Heading5"/>
        <w:spacing w:before="57"/>
        <w:ind w:right="2772"/>
        <w:jc w:val="left"/>
      </w:pPr>
      <w:r>
        <w:rPr>
          <w:color w:val="231F20"/>
          <w:w w:val="90"/>
        </w:rPr>
        <w:t>Fuentes electrónicas</w:t>
      </w:r>
    </w:p>
    <w:p>
      <w:pPr>
        <w:pStyle w:val="BodyText"/>
        <w:spacing w:before="2"/>
        <w:rPr>
          <w:rFonts w:ascii="Tahoma"/>
          <w:sz w:val="22"/>
        </w:rPr>
      </w:pPr>
    </w:p>
    <w:p>
      <w:pPr>
        <w:spacing w:line="249" w:lineRule="auto" w:before="0"/>
        <w:ind w:left="460" w:right="167" w:hanging="360"/>
        <w:jc w:val="left"/>
        <w:rPr>
          <w:sz w:val="20"/>
        </w:rPr>
      </w:pPr>
      <w:hyperlink r:id="rId193">
        <w:r>
          <w:rPr>
            <w:color w:val="231F20"/>
            <w:w w:val="115"/>
            <w:sz w:val="20"/>
          </w:rPr>
          <w:t>http://www.members.tripod.com/~propolco/monograf/democra.htm</w:t>
        </w:r>
      </w:hyperlink>
      <w:r>
        <w:rPr>
          <w:color w:val="231F20"/>
          <w:w w:val="115"/>
          <w:sz w:val="20"/>
        </w:rPr>
        <w:t> (fe- cha de consulta 12 de julio de 2010).</w:t>
      </w:r>
    </w:p>
    <w:p>
      <w:pPr>
        <w:spacing w:line="249" w:lineRule="auto" w:before="1"/>
        <w:ind w:left="460" w:right="150" w:hanging="360"/>
        <w:jc w:val="left"/>
        <w:rPr>
          <w:sz w:val="20"/>
        </w:rPr>
      </w:pPr>
      <w:hyperlink r:id="rId194">
        <w:r>
          <w:rPr>
            <w:color w:val="231F20"/>
            <w:w w:val="110"/>
            <w:sz w:val="20"/>
          </w:rPr>
          <w:t>http://www.redfilosofica.de/bobbio2002.htm</w:t>
        </w:r>
      </w:hyperlink>
      <w:r>
        <w:rPr>
          <w:color w:val="231F20"/>
          <w:w w:val="110"/>
          <w:sz w:val="20"/>
        </w:rPr>
        <w:t> (fecha de consulta 12 de julio de 2010).</w:t>
      </w:r>
    </w:p>
    <w:p>
      <w:pPr>
        <w:spacing w:line="249" w:lineRule="auto" w:before="1"/>
        <w:ind w:left="460" w:right="150" w:hanging="360"/>
        <w:jc w:val="left"/>
        <w:rPr>
          <w:sz w:val="20"/>
        </w:rPr>
      </w:pPr>
      <w:hyperlink r:id="rId195">
        <w:r>
          <w:rPr>
            <w:color w:val="231F20"/>
            <w:w w:val="115"/>
            <w:sz w:val="20"/>
          </w:rPr>
          <w:t>http://www.revistainterforum.com/espanol/articulos/041102artprin.html</w:t>
        </w:r>
      </w:hyperlink>
      <w:r>
        <w:rPr>
          <w:color w:val="231F20"/>
          <w:w w:val="115"/>
          <w:sz w:val="20"/>
        </w:rPr>
        <w:t> (fecha de consulta 12 de julio de 2010).</w:t>
      </w:r>
    </w:p>
    <w:p>
      <w:pPr>
        <w:spacing w:line="249" w:lineRule="auto" w:before="1"/>
        <w:ind w:left="100" w:right="157" w:firstLine="0"/>
        <w:jc w:val="left"/>
        <w:rPr>
          <w:sz w:val="20"/>
        </w:rPr>
      </w:pPr>
      <w:hyperlink r:id="rId196">
        <w:r>
          <w:rPr>
            <w:color w:val="231F20"/>
            <w:w w:val="115"/>
            <w:sz w:val="20"/>
          </w:rPr>
          <w:t>http://www.toluca.gob.mx</w:t>
        </w:r>
      </w:hyperlink>
      <w:r>
        <w:rPr>
          <w:color w:val="231F20"/>
          <w:w w:val="115"/>
          <w:sz w:val="20"/>
        </w:rPr>
        <w:t> (fecha de consulta 6 de julio de 2010). </w:t>
      </w:r>
      <w:hyperlink r:id="rId197">
        <w:r>
          <w:rPr>
            <w:color w:val="231F20"/>
            <w:w w:val="115"/>
            <w:sz w:val="20"/>
          </w:rPr>
          <w:t>http://www.metepec.gob.mx</w:t>
        </w:r>
      </w:hyperlink>
      <w:r>
        <w:rPr>
          <w:color w:val="231F20"/>
          <w:w w:val="115"/>
          <w:sz w:val="20"/>
        </w:rPr>
        <w:t> (fecha de consulta 8 de julio de 2010). </w:t>
      </w:r>
      <w:hyperlink r:id="rId42">
        <w:r>
          <w:rPr>
            <w:color w:val="231F20"/>
            <w:w w:val="115"/>
            <w:sz w:val="20"/>
          </w:rPr>
          <w:t>http://www.unpan.org/e-government</w:t>
        </w:r>
      </w:hyperlink>
      <w:r>
        <w:rPr>
          <w:color w:val="231F20"/>
          <w:w w:val="115"/>
          <w:sz w:val="20"/>
        </w:rPr>
        <w:t> (fecha de consulta 9 de julio de 2012). </w:t>
      </w:r>
      <w:r>
        <w:rPr>
          <w:color w:val="231F20"/>
          <w:w w:val="185"/>
          <w:sz w:val="20"/>
        </w:rPr>
        <w:t>l</w:t>
      </w:r>
      <w:r>
        <w:rPr>
          <w:color w:val="231F20"/>
          <w:w w:val="87"/>
          <w:sz w:val="15"/>
        </w:rPr>
        <w:t>E</w:t>
      </w:r>
      <w:r>
        <w:rPr>
          <w:color w:val="231F20"/>
          <w:w w:val="167"/>
          <w:sz w:val="15"/>
        </w:rPr>
        <w:t>al</w:t>
      </w:r>
      <w:r>
        <w:rPr>
          <w:color w:val="231F20"/>
          <w:sz w:val="15"/>
        </w:rPr>
        <w:t> </w:t>
      </w:r>
      <w:r>
        <w:rPr>
          <w:color w:val="231F20"/>
          <w:w w:val="99"/>
          <w:sz w:val="20"/>
        </w:rPr>
        <w:t>L.,</w:t>
      </w:r>
      <w:r>
        <w:rPr>
          <w:color w:val="231F20"/>
          <w:sz w:val="20"/>
        </w:rPr>
        <w:t> </w:t>
      </w:r>
      <w:r>
        <w:rPr>
          <w:color w:val="231F20"/>
          <w:w w:val="111"/>
          <w:sz w:val="20"/>
        </w:rPr>
        <w:t>Antonio,</w:t>
      </w:r>
      <w:r>
        <w:rPr>
          <w:color w:val="231F20"/>
          <w:sz w:val="20"/>
        </w:rPr>
        <w:t> </w:t>
      </w:r>
      <w:r>
        <w:rPr>
          <w:i/>
          <w:color w:val="231F20"/>
          <w:w w:val="96"/>
          <w:sz w:val="20"/>
        </w:rPr>
        <w:t>El</w:t>
      </w:r>
      <w:r>
        <w:rPr>
          <w:i/>
          <w:color w:val="231F20"/>
          <w:sz w:val="20"/>
        </w:rPr>
        <w:t> </w:t>
      </w:r>
      <w:r>
        <w:rPr>
          <w:i/>
          <w:color w:val="231F20"/>
          <w:w w:val="93"/>
          <w:sz w:val="20"/>
        </w:rPr>
        <w:t>cr</w:t>
      </w:r>
      <w:r>
        <w:rPr>
          <w:i/>
          <w:color w:val="231F20"/>
          <w:w w:val="99"/>
          <w:sz w:val="20"/>
        </w:rPr>
        <w:t>epúsculo</w:t>
      </w:r>
      <w:r>
        <w:rPr>
          <w:i/>
          <w:color w:val="231F20"/>
          <w:sz w:val="20"/>
        </w:rPr>
        <w:t> </w:t>
      </w:r>
      <w:r>
        <w:rPr>
          <w:i/>
          <w:color w:val="231F20"/>
          <w:w w:val="94"/>
          <w:sz w:val="20"/>
        </w:rPr>
        <w:t>de</w:t>
      </w:r>
      <w:r>
        <w:rPr>
          <w:i/>
          <w:color w:val="231F20"/>
          <w:sz w:val="20"/>
        </w:rPr>
        <w:t> </w:t>
      </w:r>
      <w:r>
        <w:rPr>
          <w:i/>
          <w:color w:val="231F20"/>
          <w:w w:val="108"/>
          <w:sz w:val="20"/>
        </w:rPr>
        <w:t>la</w:t>
      </w:r>
      <w:r>
        <w:rPr>
          <w:i/>
          <w:color w:val="231F20"/>
          <w:sz w:val="20"/>
        </w:rPr>
        <w:t> </w:t>
      </w:r>
      <w:r>
        <w:rPr>
          <w:i/>
          <w:color w:val="231F20"/>
          <w:w w:val="103"/>
          <w:sz w:val="20"/>
        </w:rPr>
        <w:t>política</w:t>
      </w:r>
      <w:r>
        <w:rPr>
          <w:color w:val="231F20"/>
          <w:w w:val="116"/>
          <w:sz w:val="20"/>
        </w:rPr>
        <w:t>,</w:t>
      </w:r>
      <w:r>
        <w:rPr>
          <w:color w:val="231F20"/>
          <w:sz w:val="20"/>
        </w:rPr>
        <w:t> </w:t>
      </w:r>
      <w:r>
        <w:rPr>
          <w:color w:val="231F20"/>
          <w:w w:val="185"/>
          <w:sz w:val="15"/>
        </w:rPr>
        <w:t>l</w:t>
      </w:r>
      <w:r>
        <w:rPr>
          <w:color w:val="231F20"/>
          <w:w w:val="147"/>
          <w:sz w:val="15"/>
        </w:rPr>
        <w:t>o</w:t>
      </w:r>
      <w:r>
        <w:rPr>
          <w:color w:val="231F20"/>
          <w:w w:val="107"/>
          <w:sz w:val="15"/>
        </w:rPr>
        <w:t>M</w:t>
      </w:r>
      <w:r>
        <w:rPr>
          <w:color w:val="231F20"/>
          <w:sz w:val="15"/>
        </w:rPr>
        <w:t> </w:t>
      </w:r>
      <w:r>
        <w:rPr>
          <w:color w:val="231F20"/>
          <w:w w:val="103"/>
          <w:sz w:val="20"/>
        </w:rPr>
        <w:t>Ediciones,</w:t>
      </w:r>
      <w:r>
        <w:rPr>
          <w:color w:val="231F20"/>
          <w:sz w:val="20"/>
        </w:rPr>
        <w:t> </w:t>
      </w:r>
      <w:r>
        <w:rPr>
          <w:color w:val="231F20"/>
          <w:w w:val="111"/>
          <w:sz w:val="20"/>
        </w:rPr>
        <w:t>Santiago,</w:t>
      </w:r>
      <w:r>
        <w:rPr>
          <w:color w:val="231F20"/>
          <w:sz w:val="20"/>
        </w:rPr>
        <w:t> </w:t>
      </w:r>
      <w:r>
        <w:rPr>
          <w:color w:val="231F20"/>
          <w:w w:val="106"/>
          <w:sz w:val="20"/>
        </w:rPr>
        <w:t>disponible</w:t>
      </w:r>
    </w:p>
    <w:p>
      <w:pPr>
        <w:spacing w:before="1"/>
        <w:ind w:left="460" w:right="150" w:firstLine="0"/>
        <w:jc w:val="left"/>
        <w:rPr>
          <w:sz w:val="20"/>
        </w:rPr>
      </w:pPr>
      <w:r>
        <w:rPr>
          <w:color w:val="231F20"/>
          <w:w w:val="110"/>
          <w:sz w:val="20"/>
        </w:rPr>
        <w:t>en </w:t>
      </w:r>
      <w:hyperlink r:id="rId198">
        <w:r>
          <w:rPr>
            <w:color w:val="231F20"/>
            <w:w w:val="110"/>
            <w:sz w:val="20"/>
          </w:rPr>
          <w:t>http://amipci.org.mx</w:t>
        </w:r>
      </w:hyperlink>
      <w:r>
        <w:rPr>
          <w:color w:val="231F20"/>
          <w:w w:val="110"/>
          <w:sz w:val="20"/>
        </w:rPr>
        <w:t> (fecha de consulta 9 de julio de    2012).</w:t>
      </w:r>
    </w:p>
    <w:p>
      <w:pPr>
        <w:spacing w:after="0"/>
        <w:jc w:val="left"/>
        <w:rPr>
          <w:sz w:val="20"/>
        </w:rPr>
        <w:sectPr>
          <w:pgSz w:w="9560" w:h="12960"/>
          <w:pgMar w:header="955" w:footer="0" w:top="1160" w:bottom="280" w:left="1020" w:right="1320"/>
        </w:sectPr>
      </w:pPr>
    </w:p>
    <w:p>
      <w:pPr>
        <w:pStyle w:val="BodyText"/>
        <w:spacing w:before="4"/>
        <w:rPr>
          <w:sz w:val="17"/>
        </w:rPr>
      </w:pPr>
    </w:p>
    <w:p>
      <w:pPr>
        <w:spacing w:after="0"/>
        <w:rPr>
          <w:sz w:val="17"/>
        </w:rPr>
        <w:sectPr>
          <w:headerReference w:type="default" r:id="rId199"/>
          <w:pgSz w:w="9560" w:h="12960"/>
          <w:pgMar w:header="0" w:footer="0" w:top="1220" w:bottom="280" w:left="1320" w:right="1320"/>
        </w:sectPr>
      </w:pPr>
    </w:p>
    <w:p>
      <w:pPr>
        <w:pStyle w:val="BodyText"/>
        <w:spacing w:before="9"/>
        <w:rPr>
          <w:sz w:val="4"/>
        </w:rPr>
      </w:pPr>
    </w:p>
    <w:p>
      <w:pPr>
        <w:pStyle w:val="BodyText"/>
        <w:spacing w:line="20" w:lineRule="exact"/>
        <w:ind w:left="2767"/>
        <w:rPr>
          <w:sz w:val="2"/>
        </w:rPr>
      </w:pPr>
      <w:r>
        <w:rPr>
          <w:sz w:val="2"/>
        </w:rPr>
        <w:pict>
          <v:group style="width:215.85pt;height:.4pt;mso-position-horizontal-relative:char;mso-position-vertical-relative:line" coordorigin="0,0" coordsize="4317,8">
            <v:line style="position:absolute" from="4,4" to="4312,4" stroked="true" strokeweight=".4pt" strokecolor="#231f20"/>
          </v:group>
        </w:pict>
      </w:r>
      <w:r>
        <w:rPr>
          <w:sz w:val="2"/>
        </w:rPr>
      </w:r>
    </w:p>
    <w:p>
      <w:pPr>
        <w:pStyle w:val="Heading3"/>
        <w:ind w:left="160" w:right="156"/>
      </w:pPr>
      <w:r>
        <w:rPr>
          <w:color w:val="231F20"/>
        </w:rPr>
        <w:t>Lerma, un gobierno electrónico</w:t>
      </w:r>
    </w:p>
    <w:p>
      <w:pPr>
        <w:spacing w:before="13"/>
        <w:ind w:left="160" w:right="157" w:firstLine="0"/>
        <w:jc w:val="right"/>
        <w:rPr>
          <w:rFonts w:ascii="Tahoma"/>
          <w:sz w:val="32"/>
        </w:rPr>
      </w:pPr>
      <w:r>
        <w:rPr>
          <w:rFonts w:ascii="Tahoma"/>
          <w:color w:val="231F20"/>
          <w:w w:val="95"/>
          <w:sz w:val="32"/>
        </w:rPr>
        <w:t>fallido (2010-2012)</w:t>
      </w:r>
    </w:p>
    <w:p>
      <w:pPr>
        <w:pStyle w:val="Heading4"/>
        <w:ind w:left="160"/>
        <w:rPr>
          <w:i/>
        </w:rPr>
      </w:pPr>
      <w:r>
        <w:rPr>
          <w:i/>
          <w:color w:val="231F20"/>
          <w:w w:val="90"/>
        </w:rPr>
        <w:t>Rodolfo Téllez Cuevas</w:t>
      </w:r>
    </w:p>
    <w:p>
      <w:pPr>
        <w:pStyle w:val="BodyText"/>
        <w:rPr>
          <w:rFonts w:ascii="Calibri"/>
          <w:i/>
          <w:sz w:val="20"/>
        </w:rPr>
      </w:pPr>
    </w:p>
    <w:p>
      <w:pPr>
        <w:pStyle w:val="BodyText"/>
        <w:rPr>
          <w:rFonts w:ascii="Calibri"/>
          <w:i/>
          <w:sz w:val="20"/>
        </w:rPr>
      </w:pPr>
    </w:p>
    <w:p>
      <w:pPr>
        <w:pStyle w:val="BodyText"/>
        <w:rPr>
          <w:rFonts w:ascii="Calibri"/>
          <w:i/>
          <w:sz w:val="20"/>
        </w:rPr>
      </w:pPr>
    </w:p>
    <w:p>
      <w:pPr>
        <w:pStyle w:val="Heading5"/>
        <w:spacing w:before="187"/>
        <w:ind w:left="120"/>
      </w:pPr>
      <w:r>
        <w:rPr>
          <w:color w:val="231F20"/>
          <w:w w:val="115"/>
        </w:rPr>
        <w:t>Resumen</w:t>
      </w:r>
    </w:p>
    <w:p>
      <w:pPr>
        <w:pStyle w:val="BodyText"/>
        <w:rPr>
          <w:rFonts w:ascii="Tahoma"/>
          <w:sz w:val="23"/>
        </w:rPr>
      </w:pPr>
    </w:p>
    <w:p>
      <w:pPr>
        <w:pStyle w:val="BodyText"/>
        <w:spacing w:line="259" w:lineRule="auto" w:before="1"/>
        <w:ind w:left="120" w:right="156"/>
        <w:jc w:val="both"/>
      </w:pPr>
      <w:r>
        <w:rPr>
          <w:color w:val="231F20"/>
          <w:w w:val="110"/>
        </w:rPr>
        <w:t>El</w:t>
      </w:r>
      <w:r>
        <w:rPr>
          <w:color w:val="231F20"/>
          <w:spacing w:val="-14"/>
          <w:w w:val="110"/>
        </w:rPr>
        <w:t> </w:t>
      </w:r>
      <w:r>
        <w:rPr>
          <w:color w:val="231F20"/>
          <w:spacing w:val="-4"/>
          <w:w w:val="110"/>
        </w:rPr>
        <w:t>conocimiento</w:t>
      </w:r>
      <w:r>
        <w:rPr>
          <w:color w:val="231F20"/>
          <w:spacing w:val="-14"/>
          <w:w w:val="110"/>
        </w:rPr>
        <w:t> </w:t>
      </w:r>
      <w:r>
        <w:rPr>
          <w:color w:val="231F20"/>
          <w:w w:val="110"/>
        </w:rPr>
        <w:t>de</w:t>
      </w:r>
      <w:r>
        <w:rPr>
          <w:color w:val="231F20"/>
          <w:spacing w:val="-14"/>
          <w:w w:val="110"/>
        </w:rPr>
        <w:t> </w:t>
      </w:r>
      <w:r>
        <w:rPr>
          <w:color w:val="231F20"/>
          <w:spacing w:val="-3"/>
          <w:w w:val="110"/>
        </w:rPr>
        <w:t>las</w:t>
      </w:r>
      <w:r>
        <w:rPr>
          <w:color w:val="231F20"/>
          <w:spacing w:val="-14"/>
          <w:w w:val="110"/>
        </w:rPr>
        <w:t> </w:t>
      </w:r>
      <w:r>
        <w:rPr>
          <w:color w:val="231F20"/>
          <w:spacing w:val="-4"/>
          <w:w w:val="110"/>
        </w:rPr>
        <w:t>innovaciones</w:t>
      </w:r>
      <w:r>
        <w:rPr>
          <w:color w:val="231F20"/>
          <w:spacing w:val="-14"/>
          <w:w w:val="110"/>
        </w:rPr>
        <w:t> </w:t>
      </w:r>
      <w:r>
        <w:rPr>
          <w:color w:val="231F20"/>
          <w:spacing w:val="-4"/>
          <w:w w:val="110"/>
        </w:rPr>
        <w:t>electrónicas</w:t>
      </w:r>
      <w:r>
        <w:rPr>
          <w:color w:val="231F20"/>
          <w:spacing w:val="-14"/>
          <w:w w:val="110"/>
        </w:rPr>
        <w:t> </w:t>
      </w:r>
      <w:r>
        <w:rPr>
          <w:color w:val="231F20"/>
          <w:w w:val="110"/>
        </w:rPr>
        <w:t>y</w:t>
      </w:r>
      <w:r>
        <w:rPr>
          <w:color w:val="231F20"/>
          <w:spacing w:val="-14"/>
          <w:w w:val="110"/>
        </w:rPr>
        <w:t> </w:t>
      </w:r>
      <w:r>
        <w:rPr>
          <w:color w:val="231F20"/>
          <w:spacing w:val="-4"/>
          <w:w w:val="110"/>
        </w:rPr>
        <w:t>tecnológicas</w:t>
      </w:r>
      <w:r>
        <w:rPr>
          <w:color w:val="231F20"/>
          <w:spacing w:val="-14"/>
          <w:w w:val="110"/>
        </w:rPr>
        <w:t> </w:t>
      </w:r>
      <w:r>
        <w:rPr>
          <w:color w:val="231F20"/>
          <w:w w:val="110"/>
        </w:rPr>
        <w:t>se</w:t>
      </w:r>
      <w:r>
        <w:rPr>
          <w:color w:val="231F20"/>
          <w:spacing w:val="-14"/>
          <w:w w:val="110"/>
        </w:rPr>
        <w:t> </w:t>
      </w:r>
      <w:r>
        <w:rPr>
          <w:color w:val="231F20"/>
          <w:w w:val="110"/>
        </w:rPr>
        <w:t>ha</w:t>
      </w:r>
      <w:r>
        <w:rPr>
          <w:color w:val="231F20"/>
          <w:spacing w:val="-14"/>
          <w:w w:val="110"/>
        </w:rPr>
        <w:t> </w:t>
      </w:r>
      <w:r>
        <w:rPr>
          <w:color w:val="231F20"/>
          <w:spacing w:val="-3"/>
          <w:w w:val="110"/>
        </w:rPr>
        <w:t>desarro- </w:t>
      </w:r>
      <w:r>
        <w:rPr>
          <w:color w:val="231F20"/>
          <w:w w:val="110"/>
        </w:rPr>
        <w:t>llado y llega hoy a los gobiernos, a la administración pública. El presente aborda</w:t>
      </w:r>
      <w:r>
        <w:rPr>
          <w:color w:val="231F20"/>
          <w:spacing w:val="-9"/>
          <w:w w:val="110"/>
        </w:rPr>
        <w:t> </w:t>
      </w:r>
      <w:r>
        <w:rPr>
          <w:color w:val="231F20"/>
          <w:w w:val="110"/>
        </w:rPr>
        <w:t>las</w:t>
      </w:r>
      <w:r>
        <w:rPr>
          <w:color w:val="231F20"/>
          <w:spacing w:val="-9"/>
          <w:w w:val="110"/>
        </w:rPr>
        <w:t> </w:t>
      </w:r>
      <w:r>
        <w:rPr>
          <w:color w:val="231F20"/>
          <w:w w:val="110"/>
        </w:rPr>
        <w:t>novedades</w:t>
      </w:r>
      <w:r>
        <w:rPr>
          <w:color w:val="231F20"/>
          <w:spacing w:val="-9"/>
          <w:w w:val="110"/>
        </w:rPr>
        <w:t> </w:t>
      </w:r>
      <w:r>
        <w:rPr>
          <w:color w:val="231F20"/>
          <w:w w:val="110"/>
        </w:rPr>
        <w:t>del</w:t>
      </w:r>
      <w:r>
        <w:rPr>
          <w:color w:val="231F20"/>
          <w:spacing w:val="-9"/>
          <w:w w:val="110"/>
        </w:rPr>
        <w:t> </w:t>
      </w:r>
      <w:r>
        <w:rPr>
          <w:i/>
          <w:color w:val="231F20"/>
          <w:w w:val="110"/>
        </w:rPr>
        <w:t>gobierno</w:t>
      </w:r>
      <w:r>
        <w:rPr>
          <w:i/>
          <w:color w:val="231F20"/>
          <w:spacing w:val="-11"/>
          <w:w w:val="110"/>
        </w:rPr>
        <w:t> </w:t>
      </w:r>
      <w:r>
        <w:rPr>
          <w:i/>
          <w:color w:val="231F20"/>
          <w:w w:val="110"/>
        </w:rPr>
        <w:t>electrónico</w:t>
      </w:r>
      <w:r>
        <w:rPr>
          <w:i/>
          <w:color w:val="231F20"/>
          <w:spacing w:val="-9"/>
          <w:w w:val="110"/>
        </w:rPr>
        <w:t> </w:t>
      </w:r>
      <w:r>
        <w:rPr>
          <w:color w:val="231F20"/>
          <w:w w:val="110"/>
        </w:rPr>
        <w:t>aplicadas</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administración pública municipal de Lerma de Villada (2009-2012), Estado de México. Al iniciar (marzo de 2011), encontramos una </w:t>
      </w:r>
      <w:r>
        <w:rPr>
          <w:i/>
          <w:color w:val="231F20"/>
          <w:w w:val="110"/>
        </w:rPr>
        <w:t>página web </w:t>
      </w:r>
      <w:r>
        <w:rPr>
          <w:color w:val="231F20"/>
          <w:w w:val="110"/>
        </w:rPr>
        <w:t>municipal de van- guardia, empero hacia principios de 2012 ésta fue cancelada. Esta página web  municipal  acentuó  el  binomio  gobierno-gobernados  mientras</w:t>
      </w:r>
      <w:r>
        <w:rPr>
          <w:color w:val="231F20"/>
          <w:spacing w:val="-13"/>
          <w:w w:val="110"/>
        </w:rPr>
        <w:t> </w:t>
      </w:r>
      <w:r>
        <w:rPr>
          <w:color w:val="231F20"/>
          <w:w w:val="110"/>
        </w:rPr>
        <w:t>duró.</w:t>
      </w:r>
    </w:p>
    <w:p>
      <w:pPr>
        <w:pStyle w:val="BodyText"/>
        <w:spacing w:line="259" w:lineRule="auto"/>
        <w:ind w:left="119" w:right="154"/>
        <w:jc w:val="both"/>
      </w:pPr>
      <w:r>
        <w:rPr>
          <w:color w:val="231F20"/>
          <w:w w:val="110"/>
        </w:rPr>
        <w:t>¿Qué</w:t>
      </w:r>
      <w:r>
        <w:rPr>
          <w:color w:val="231F20"/>
          <w:spacing w:val="-21"/>
          <w:w w:val="110"/>
        </w:rPr>
        <w:t> </w:t>
      </w:r>
      <w:r>
        <w:rPr>
          <w:color w:val="231F20"/>
          <w:w w:val="110"/>
        </w:rPr>
        <w:t>sucedió?</w:t>
      </w:r>
      <w:r>
        <w:rPr>
          <w:color w:val="231F20"/>
          <w:spacing w:val="-21"/>
          <w:w w:val="110"/>
        </w:rPr>
        <w:t> </w:t>
      </w:r>
      <w:r>
        <w:rPr>
          <w:color w:val="231F20"/>
          <w:w w:val="110"/>
        </w:rPr>
        <w:t>Deducimos</w:t>
      </w:r>
      <w:r>
        <w:rPr>
          <w:color w:val="231F20"/>
          <w:spacing w:val="-21"/>
          <w:w w:val="110"/>
        </w:rPr>
        <w:t> </w:t>
      </w:r>
      <w:r>
        <w:rPr>
          <w:color w:val="231F20"/>
          <w:w w:val="110"/>
        </w:rPr>
        <w:t>que</w:t>
      </w:r>
      <w:r>
        <w:rPr>
          <w:color w:val="231F20"/>
          <w:spacing w:val="-21"/>
          <w:w w:val="110"/>
        </w:rPr>
        <w:t> </w:t>
      </w:r>
      <w:r>
        <w:rPr>
          <w:color w:val="231F20"/>
          <w:w w:val="110"/>
        </w:rPr>
        <w:t>obedeció</w:t>
      </w:r>
      <w:r>
        <w:rPr>
          <w:color w:val="231F20"/>
          <w:spacing w:val="-21"/>
          <w:w w:val="110"/>
        </w:rPr>
        <w:t> </w:t>
      </w:r>
      <w:r>
        <w:rPr>
          <w:color w:val="231F20"/>
          <w:w w:val="110"/>
        </w:rPr>
        <w:t>a</w:t>
      </w:r>
      <w:r>
        <w:rPr>
          <w:color w:val="231F20"/>
          <w:spacing w:val="-21"/>
          <w:w w:val="110"/>
        </w:rPr>
        <w:t> </w:t>
      </w:r>
      <w:r>
        <w:rPr>
          <w:color w:val="231F20"/>
          <w:w w:val="110"/>
        </w:rPr>
        <w:t>situaciones</w:t>
      </w:r>
      <w:r>
        <w:rPr>
          <w:color w:val="231F20"/>
          <w:spacing w:val="-22"/>
          <w:w w:val="110"/>
        </w:rPr>
        <w:t> </w:t>
      </w:r>
      <w:r>
        <w:rPr>
          <w:i/>
          <w:color w:val="231F20"/>
          <w:w w:val="110"/>
        </w:rPr>
        <w:t>coyunturales</w:t>
      </w:r>
      <w:r>
        <w:rPr>
          <w:color w:val="231F20"/>
          <w:w w:val="110"/>
        </w:rPr>
        <w:t>,</w:t>
      </w:r>
      <w:r>
        <w:rPr>
          <w:color w:val="231F20"/>
          <w:spacing w:val="-21"/>
          <w:w w:val="110"/>
        </w:rPr>
        <w:t> </w:t>
      </w:r>
      <w:r>
        <w:rPr>
          <w:color w:val="231F20"/>
          <w:w w:val="110"/>
        </w:rPr>
        <w:t>volvién- dose</w:t>
      </w:r>
      <w:r>
        <w:rPr>
          <w:color w:val="231F20"/>
          <w:spacing w:val="-20"/>
          <w:w w:val="110"/>
        </w:rPr>
        <w:t> </w:t>
      </w:r>
      <w:r>
        <w:rPr>
          <w:color w:val="231F20"/>
          <w:w w:val="110"/>
        </w:rPr>
        <w:t>esta</w:t>
      </w:r>
      <w:r>
        <w:rPr>
          <w:color w:val="231F20"/>
          <w:spacing w:val="-20"/>
          <w:w w:val="110"/>
        </w:rPr>
        <w:t> </w:t>
      </w:r>
      <w:r>
        <w:rPr>
          <w:color w:val="231F20"/>
          <w:w w:val="110"/>
        </w:rPr>
        <w:t>aspiración</w:t>
      </w:r>
      <w:r>
        <w:rPr>
          <w:color w:val="231F20"/>
          <w:spacing w:val="-20"/>
          <w:w w:val="110"/>
        </w:rPr>
        <w:t> </w:t>
      </w:r>
      <w:r>
        <w:rPr>
          <w:color w:val="231F20"/>
          <w:w w:val="110"/>
        </w:rPr>
        <w:t>innovadora,</w:t>
      </w:r>
      <w:r>
        <w:rPr>
          <w:color w:val="231F20"/>
          <w:spacing w:val="-20"/>
          <w:w w:val="110"/>
        </w:rPr>
        <w:t> </w:t>
      </w:r>
      <w:r>
        <w:rPr>
          <w:color w:val="231F20"/>
          <w:w w:val="110"/>
        </w:rPr>
        <w:t>en</w:t>
      </w:r>
      <w:r>
        <w:rPr>
          <w:color w:val="231F20"/>
          <w:spacing w:val="-20"/>
          <w:w w:val="110"/>
        </w:rPr>
        <w:t> </w:t>
      </w:r>
      <w:r>
        <w:rPr>
          <w:color w:val="231F20"/>
          <w:w w:val="110"/>
        </w:rPr>
        <w:t>un</w:t>
      </w:r>
      <w:r>
        <w:rPr>
          <w:color w:val="231F20"/>
          <w:spacing w:val="-20"/>
          <w:w w:val="110"/>
        </w:rPr>
        <w:t> </w:t>
      </w:r>
      <w:r>
        <w:rPr>
          <w:color w:val="231F20"/>
          <w:w w:val="110"/>
        </w:rPr>
        <w:t>simple</w:t>
      </w:r>
      <w:r>
        <w:rPr>
          <w:color w:val="231F20"/>
          <w:spacing w:val="-20"/>
          <w:w w:val="110"/>
        </w:rPr>
        <w:t> </w:t>
      </w:r>
      <w:r>
        <w:rPr>
          <w:i/>
          <w:color w:val="231F20"/>
          <w:w w:val="110"/>
        </w:rPr>
        <w:t>gobierno</w:t>
      </w:r>
      <w:r>
        <w:rPr>
          <w:i/>
          <w:color w:val="231F20"/>
          <w:spacing w:val="-22"/>
          <w:w w:val="110"/>
        </w:rPr>
        <w:t> </w:t>
      </w:r>
      <w:r>
        <w:rPr>
          <w:i/>
          <w:color w:val="231F20"/>
          <w:w w:val="110"/>
        </w:rPr>
        <w:t>electrónico</w:t>
      </w:r>
      <w:r>
        <w:rPr>
          <w:i/>
          <w:color w:val="231F20"/>
          <w:spacing w:val="-22"/>
          <w:w w:val="110"/>
        </w:rPr>
        <w:t> </w:t>
      </w:r>
      <w:r>
        <w:rPr>
          <w:i/>
          <w:color w:val="231F20"/>
          <w:w w:val="110"/>
        </w:rPr>
        <w:t>fallido,</w:t>
      </w:r>
      <w:r>
        <w:rPr>
          <w:i/>
          <w:color w:val="231F20"/>
          <w:spacing w:val="-22"/>
          <w:w w:val="110"/>
        </w:rPr>
        <w:t> </w:t>
      </w:r>
      <w:r>
        <w:rPr>
          <w:color w:val="231F20"/>
          <w:w w:val="110"/>
        </w:rPr>
        <w:t>si </w:t>
      </w:r>
      <w:r>
        <w:rPr>
          <w:color w:val="231F20"/>
          <w:spacing w:val="2"/>
          <w:w w:val="110"/>
        </w:rPr>
        <w:t>consideramos </w:t>
      </w:r>
      <w:r>
        <w:rPr>
          <w:color w:val="231F20"/>
          <w:w w:val="110"/>
        </w:rPr>
        <w:t>que </w:t>
      </w:r>
      <w:r>
        <w:rPr>
          <w:color w:val="231F20"/>
          <w:spacing w:val="2"/>
          <w:w w:val="110"/>
        </w:rPr>
        <w:t>dicha administración </w:t>
      </w:r>
      <w:r>
        <w:rPr>
          <w:color w:val="231F20"/>
          <w:spacing w:val="3"/>
          <w:w w:val="110"/>
        </w:rPr>
        <w:t>terminó </w:t>
      </w:r>
      <w:r>
        <w:rPr>
          <w:color w:val="231F20"/>
          <w:w w:val="110"/>
        </w:rPr>
        <w:t>el 30 de </w:t>
      </w:r>
      <w:r>
        <w:rPr>
          <w:color w:val="231F20"/>
          <w:spacing w:val="2"/>
          <w:w w:val="110"/>
        </w:rPr>
        <w:t>noviembre </w:t>
      </w:r>
      <w:r>
        <w:rPr>
          <w:color w:val="231F20"/>
          <w:w w:val="110"/>
        </w:rPr>
        <w:t>de 2012 y no en agosto como era  </w:t>
      </w:r>
      <w:r>
        <w:rPr>
          <w:color w:val="231F20"/>
          <w:spacing w:val="48"/>
          <w:w w:val="110"/>
        </w:rPr>
        <w:t> </w:t>
      </w:r>
      <w:r>
        <w:rPr>
          <w:color w:val="231F20"/>
          <w:w w:val="110"/>
        </w:rPr>
        <w:t>habitual.</w:t>
      </w:r>
    </w:p>
    <w:p>
      <w:pPr>
        <w:pStyle w:val="BodyText"/>
        <w:rPr>
          <w:sz w:val="20"/>
        </w:rPr>
      </w:pPr>
    </w:p>
    <w:p>
      <w:pPr>
        <w:pStyle w:val="BodyText"/>
        <w:spacing w:before="1"/>
        <w:rPr>
          <w:sz w:val="23"/>
        </w:rPr>
      </w:pPr>
    </w:p>
    <w:p>
      <w:pPr>
        <w:pStyle w:val="Heading5"/>
        <w:ind w:left="119"/>
      </w:pPr>
      <w:r>
        <w:rPr>
          <w:color w:val="231F20"/>
          <w:w w:val="110"/>
        </w:rPr>
        <w:t>Introducción</w:t>
      </w:r>
    </w:p>
    <w:p>
      <w:pPr>
        <w:pStyle w:val="BodyText"/>
        <w:rPr>
          <w:rFonts w:ascii="Tahoma"/>
          <w:sz w:val="23"/>
        </w:rPr>
      </w:pPr>
    </w:p>
    <w:p>
      <w:pPr>
        <w:pStyle w:val="BodyText"/>
        <w:spacing w:line="259" w:lineRule="auto" w:before="1"/>
        <w:ind w:left="119" w:right="151"/>
        <w:jc w:val="both"/>
      </w:pPr>
      <w:r>
        <w:rPr>
          <w:color w:val="231F20"/>
          <w:w w:val="110"/>
        </w:rPr>
        <w:t>Escribir sobre el </w:t>
      </w:r>
      <w:r>
        <w:rPr>
          <w:color w:val="231F20"/>
          <w:spacing w:val="2"/>
          <w:w w:val="110"/>
        </w:rPr>
        <w:t>gobierno </w:t>
      </w:r>
      <w:r>
        <w:rPr>
          <w:color w:val="231F20"/>
          <w:w w:val="110"/>
        </w:rPr>
        <w:t>electrónico puede resultar muy complejo; pero es un </w:t>
      </w:r>
      <w:r>
        <w:rPr>
          <w:color w:val="231F20"/>
          <w:spacing w:val="2"/>
          <w:w w:val="110"/>
        </w:rPr>
        <w:t>tema </w:t>
      </w:r>
      <w:r>
        <w:rPr>
          <w:color w:val="231F20"/>
          <w:w w:val="110"/>
        </w:rPr>
        <w:t>en la </w:t>
      </w:r>
      <w:r>
        <w:rPr>
          <w:color w:val="231F20"/>
          <w:spacing w:val="2"/>
          <w:w w:val="110"/>
        </w:rPr>
        <w:t>agenda </w:t>
      </w:r>
      <w:r>
        <w:rPr>
          <w:color w:val="231F20"/>
          <w:w w:val="110"/>
        </w:rPr>
        <w:t>de los </w:t>
      </w:r>
      <w:r>
        <w:rPr>
          <w:color w:val="231F20"/>
          <w:spacing w:val="3"/>
          <w:w w:val="110"/>
        </w:rPr>
        <w:t>gobiernos </w:t>
      </w:r>
      <w:r>
        <w:rPr>
          <w:color w:val="231F20"/>
          <w:w w:val="110"/>
        </w:rPr>
        <w:t>y de la </w:t>
      </w:r>
      <w:r>
        <w:rPr>
          <w:color w:val="231F20"/>
          <w:spacing w:val="2"/>
          <w:w w:val="110"/>
        </w:rPr>
        <w:t>administración </w:t>
      </w:r>
      <w:r>
        <w:rPr>
          <w:color w:val="231F20"/>
          <w:spacing w:val="3"/>
          <w:w w:val="110"/>
        </w:rPr>
        <w:t>pública, </w:t>
      </w:r>
      <w:r>
        <w:rPr>
          <w:color w:val="231F20"/>
          <w:spacing w:val="4"/>
          <w:w w:val="110"/>
        </w:rPr>
        <w:t>tanto teórica </w:t>
      </w:r>
      <w:r>
        <w:rPr>
          <w:color w:val="231F20"/>
          <w:spacing w:val="3"/>
          <w:w w:val="110"/>
        </w:rPr>
        <w:t>como </w:t>
      </w:r>
      <w:r>
        <w:rPr>
          <w:color w:val="231F20"/>
          <w:spacing w:val="4"/>
          <w:w w:val="110"/>
        </w:rPr>
        <w:t>práctica. </w:t>
      </w:r>
      <w:r>
        <w:rPr>
          <w:color w:val="231F20"/>
          <w:spacing w:val="2"/>
          <w:w w:val="110"/>
        </w:rPr>
        <w:t>El </w:t>
      </w:r>
      <w:r>
        <w:rPr>
          <w:color w:val="231F20"/>
          <w:spacing w:val="4"/>
          <w:w w:val="110"/>
        </w:rPr>
        <w:t>municipio </w:t>
      </w:r>
      <w:r>
        <w:rPr>
          <w:color w:val="231F20"/>
          <w:spacing w:val="2"/>
          <w:w w:val="110"/>
        </w:rPr>
        <w:t>es la </w:t>
      </w:r>
      <w:r>
        <w:rPr>
          <w:color w:val="231F20"/>
          <w:spacing w:val="3"/>
          <w:w w:val="110"/>
        </w:rPr>
        <w:t>base </w:t>
      </w:r>
      <w:r>
        <w:rPr>
          <w:color w:val="231F20"/>
          <w:spacing w:val="4"/>
          <w:w w:val="110"/>
        </w:rPr>
        <w:t>neurálgica </w:t>
      </w:r>
      <w:r>
        <w:rPr>
          <w:color w:val="231F20"/>
          <w:w w:val="110"/>
        </w:rPr>
        <w:t>y  </w:t>
      </w:r>
      <w:r>
        <w:rPr>
          <w:color w:val="231F20"/>
          <w:spacing w:val="5"/>
          <w:w w:val="110"/>
        </w:rPr>
        <w:t>por   </w:t>
      </w:r>
      <w:r>
        <w:rPr>
          <w:color w:val="231F20"/>
          <w:spacing w:val="2"/>
          <w:w w:val="110"/>
        </w:rPr>
        <w:t>lo </w:t>
      </w:r>
      <w:r>
        <w:rPr>
          <w:color w:val="231F20"/>
          <w:spacing w:val="3"/>
          <w:w w:val="110"/>
        </w:rPr>
        <w:t>tanto </w:t>
      </w:r>
      <w:r>
        <w:rPr>
          <w:color w:val="231F20"/>
          <w:w w:val="110"/>
        </w:rPr>
        <w:t>debe estar </w:t>
      </w:r>
      <w:r>
        <w:rPr>
          <w:i/>
          <w:color w:val="231F20"/>
          <w:w w:val="110"/>
        </w:rPr>
        <w:t>ad hoc</w:t>
      </w:r>
      <w:r>
        <w:rPr>
          <w:color w:val="231F20"/>
          <w:w w:val="110"/>
        </w:rPr>
        <w:t>, con los cambios innovadores, que le </w:t>
      </w:r>
      <w:r>
        <w:rPr>
          <w:color w:val="231F20"/>
          <w:spacing w:val="2"/>
          <w:w w:val="110"/>
        </w:rPr>
        <w:t>permitan </w:t>
      </w:r>
      <w:r>
        <w:rPr>
          <w:color w:val="231F20"/>
          <w:w w:val="110"/>
        </w:rPr>
        <w:t>ser más competitivo en su función de </w:t>
      </w:r>
      <w:r>
        <w:rPr>
          <w:color w:val="231F20"/>
          <w:spacing w:val="2"/>
          <w:w w:val="110"/>
        </w:rPr>
        <w:t>gobierno </w:t>
      </w:r>
      <w:r>
        <w:rPr>
          <w:color w:val="231F20"/>
          <w:w w:val="110"/>
        </w:rPr>
        <w:t>y su acercamiento con la ciudadanía.</w:t>
      </w:r>
    </w:p>
    <w:p>
      <w:pPr>
        <w:pStyle w:val="BodyText"/>
        <w:spacing w:line="259" w:lineRule="auto"/>
        <w:ind w:left="119" w:right="156" w:firstLine="360"/>
        <w:jc w:val="both"/>
      </w:pPr>
      <w:r>
        <w:rPr>
          <w:color w:val="231F20"/>
          <w:w w:val="110"/>
        </w:rPr>
        <w:t>El municipio de Lerma es el objeto del presente trabajo y se divide en tres partes. En la primera, se discutirá el rol de la globalización y la nece- sidad de retomar a la tecnología y sus avances al ámbito de la administra- ción pública, a través de la herramienta más usual, Internet, el cual como vaso comunicante entre la tecnología y la administración pública, ha dado como resultado el gobierno electrónico</w:t>
      </w:r>
      <w:r>
        <w:rPr>
          <w:i/>
          <w:color w:val="231F20"/>
          <w:w w:val="110"/>
        </w:rPr>
        <w:t>, </w:t>
      </w:r>
      <w:r>
        <w:rPr>
          <w:color w:val="231F20"/>
          <w:w w:val="110"/>
        </w:rPr>
        <w:t>que cuenta con elementos de aná- lisis, como por ejemplo su conceptualización y definiciones, esto se aborda en el segundo segmento. La tercera parte está sustentada en la información</w:t>
      </w:r>
    </w:p>
    <w:p>
      <w:pPr>
        <w:pStyle w:val="BodyText"/>
        <w:spacing w:before="6"/>
        <w:rPr>
          <w:sz w:val="13"/>
        </w:rPr>
      </w:pPr>
    </w:p>
    <w:p>
      <w:pPr>
        <w:spacing w:before="80"/>
        <w:ind w:left="391" w:right="430" w:firstLine="0"/>
        <w:jc w:val="center"/>
        <w:rPr>
          <w:rFonts w:ascii="Calibri"/>
          <w:sz w:val="14"/>
        </w:rPr>
      </w:pPr>
      <w:r>
        <w:rPr>
          <w:rFonts w:ascii="Calibri"/>
          <w:color w:val="231F20"/>
          <w:w w:val="65"/>
          <w:sz w:val="14"/>
        </w:rPr>
        <w:t>277</w:t>
      </w:r>
    </w:p>
    <w:p>
      <w:pPr>
        <w:spacing w:after="0"/>
        <w:jc w:val="center"/>
        <w:rPr>
          <w:rFonts w:ascii="Calibri"/>
          <w:sz w:val="14"/>
        </w:rPr>
        <w:sectPr>
          <w:headerReference w:type="even" r:id="rId200"/>
          <w:pgSz w:w="9560" w:h="12960"/>
          <w:pgMar w:header="0" w:footer="0" w:top="1220" w:bottom="280" w:left="1000" w:right="1320"/>
        </w:sectPr>
      </w:pPr>
    </w:p>
    <w:p>
      <w:pPr>
        <w:pStyle w:val="BodyText"/>
        <w:spacing w:before="5"/>
        <w:rPr>
          <w:rFonts w:ascii="Calibri"/>
          <w:sz w:val="12"/>
        </w:rPr>
      </w:pPr>
    </w:p>
    <w:p>
      <w:pPr>
        <w:pStyle w:val="BodyText"/>
        <w:spacing w:line="259" w:lineRule="auto" w:before="66"/>
        <w:ind w:left="160" w:right="114"/>
        <w:jc w:val="both"/>
      </w:pPr>
      <w:r>
        <w:rPr>
          <w:color w:val="231F20"/>
          <w:w w:val="110"/>
        </w:rPr>
        <w:t>de campo</w:t>
      </w:r>
      <w:r>
        <w:rPr>
          <w:color w:val="231F20"/>
          <w:w w:val="110"/>
          <w:position w:val="7"/>
          <w:sz w:val="12"/>
        </w:rPr>
        <w:t>1 </w:t>
      </w:r>
      <w:r>
        <w:rPr>
          <w:color w:val="231F20"/>
          <w:w w:val="110"/>
        </w:rPr>
        <w:t>realizada en el municipio de Lerma, el análisis operacional e impacto del proyecto de gobierno electrónico (</w:t>
      </w:r>
      <w:r>
        <w:rPr>
          <w:color w:val="231F20"/>
          <w:w w:val="110"/>
          <w:sz w:val="15"/>
        </w:rPr>
        <w:t>ocdE</w:t>
      </w:r>
      <w:r>
        <w:rPr>
          <w:color w:val="231F20"/>
          <w:w w:val="110"/>
        </w:rPr>
        <w:t>, 2003; Luna </w:t>
      </w:r>
      <w:r>
        <w:rPr>
          <w:i/>
          <w:color w:val="231F20"/>
          <w:w w:val="110"/>
        </w:rPr>
        <w:t>et al</w:t>
      </w:r>
      <w:r>
        <w:rPr>
          <w:color w:val="231F20"/>
          <w:w w:val="110"/>
        </w:rPr>
        <w:t>., 2010: 68)</w:t>
      </w:r>
      <w:r>
        <w:rPr>
          <w:i/>
          <w:color w:val="231F20"/>
          <w:w w:val="110"/>
          <w:position w:val="7"/>
          <w:sz w:val="12"/>
        </w:rPr>
        <w:t>2 </w:t>
      </w:r>
      <w:r>
        <w:rPr>
          <w:color w:val="231F20"/>
          <w:w w:val="110"/>
        </w:rPr>
        <w:t>con base en tres aspectos: formas de evaluación, </w:t>
      </w:r>
      <w:r>
        <w:rPr>
          <w:i/>
          <w:color w:val="231F20"/>
          <w:w w:val="110"/>
        </w:rPr>
        <w:t>ranking </w:t>
      </w:r>
      <w:r>
        <w:rPr>
          <w:color w:val="231F20"/>
          <w:w w:val="110"/>
        </w:rPr>
        <w:t>y ni- vel. Las conclusiones y las fuentes empleadas cierran esta  labor.</w:t>
      </w:r>
    </w:p>
    <w:p>
      <w:pPr>
        <w:pStyle w:val="BodyText"/>
        <w:rPr>
          <w:sz w:val="20"/>
        </w:rPr>
      </w:pPr>
    </w:p>
    <w:p>
      <w:pPr>
        <w:pStyle w:val="BodyText"/>
        <w:spacing w:before="1"/>
        <w:rPr>
          <w:sz w:val="23"/>
        </w:rPr>
      </w:pPr>
    </w:p>
    <w:p>
      <w:pPr>
        <w:pStyle w:val="Heading5"/>
        <w:ind w:left="160"/>
      </w:pPr>
      <w:r>
        <w:rPr>
          <w:color w:val="231F20"/>
          <w:w w:val="115"/>
        </w:rPr>
        <w:t>Datos generales del municipio de Lerma de Villada</w:t>
      </w:r>
    </w:p>
    <w:p>
      <w:pPr>
        <w:pStyle w:val="BodyText"/>
        <w:rPr>
          <w:rFonts w:ascii="Tahoma"/>
          <w:sz w:val="23"/>
        </w:rPr>
      </w:pPr>
    </w:p>
    <w:p>
      <w:pPr>
        <w:pStyle w:val="BodyText"/>
        <w:spacing w:line="259" w:lineRule="auto" w:before="1"/>
        <w:ind w:left="160" w:right="113"/>
        <w:jc w:val="both"/>
      </w:pPr>
      <w:r>
        <w:rPr>
          <w:color w:val="231F20"/>
          <w:w w:val="110"/>
        </w:rPr>
        <w:t>Antes de ir al fondo de nuestro estudio daremos algunos datos sobre el objeto de nuestro estudio, el municipio de Lerma de Villada. </w:t>
      </w:r>
      <w:r>
        <w:rPr>
          <w:color w:val="231F20"/>
          <w:spacing w:val="-3"/>
          <w:w w:val="110"/>
        </w:rPr>
        <w:t>Fue </w:t>
      </w:r>
      <w:r>
        <w:rPr>
          <w:color w:val="231F20"/>
          <w:w w:val="110"/>
        </w:rPr>
        <w:t>fundado  el</w:t>
      </w:r>
      <w:r>
        <w:rPr>
          <w:color w:val="231F20"/>
          <w:spacing w:val="-11"/>
          <w:w w:val="110"/>
        </w:rPr>
        <w:t> </w:t>
      </w:r>
      <w:r>
        <w:rPr>
          <w:color w:val="231F20"/>
          <w:w w:val="110"/>
        </w:rPr>
        <w:t>29</w:t>
      </w:r>
      <w:r>
        <w:rPr>
          <w:color w:val="231F20"/>
          <w:spacing w:val="-13"/>
          <w:w w:val="110"/>
        </w:rPr>
        <w:t> </w:t>
      </w:r>
      <w:r>
        <w:rPr>
          <w:color w:val="231F20"/>
          <w:w w:val="110"/>
        </w:rPr>
        <w:t>de</w:t>
      </w:r>
      <w:r>
        <w:rPr>
          <w:color w:val="231F20"/>
          <w:spacing w:val="-13"/>
          <w:w w:val="110"/>
        </w:rPr>
        <w:t> </w:t>
      </w:r>
      <w:r>
        <w:rPr>
          <w:color w:val="231F20"/>
          <w:spacing w:val="-3"/>
          <w:w w:val="110"/>
        </w:rPr>
        <w:t>marzo</w:t>
      </w:r>
      <w:r>
        <w:rPr>
          <w:color w:val="231F20"/>
          <w:spacing w:val="-13"/>
          <w:w w:val="110"/>
        </w:rPr>
        <w:t> </w:t>
      </w:r>
      <w:r>
        <w:rPr>
          <w:color w:val="231F20"/>
          <w:w w:val="110"/>
        </w:rPr>
        <w:t>de</w:t>
      </w:r>
      <w:r>
        <w:rPr>
          <w:color w:val="231F20"/>
          <w:spacing w:val="-13"/>
          <w:w w:val="110"/>
        </w:rPr>
        <w:t> </w:t>
      </w:r>
      <w:r>
        <w:rPr>
          <w:color w:val="231F20"/>
          <w:w w:val="110"/>
        </w:rPr>
        <w:t>1613</w:t>
      </w:r>
      <w:r>
        <w:rPr>
          <w:color w:val="231F20"/>
          <w:spacing w:val="-13"/>
          <w:w w:val="110"/>
        </w:rPr>
        <w:t> </w:t>
      </w:r>
      <w:r>
        <w:rPr>
          <w:color w:val="231F20"/>
          <w:w w:val="110"/>
        </w:rPr>
        <w:t>por</w:t>
      </w:r>
      <w:r>
        <w:rPr>
          <w:color w:val="231F20"/>
          <w:spacing w:val="-13"/>
          <w:w w:val="110"/>
        </w:rPr>
        <w:t> </w:t>
      </w:r>
      <w:r>
        <w:rPr>
          <w:color w:val="231F20"/>
          <w:w w:val="110"/>
        </w:rPr>
        <w:t>el</w:t>
      </w:r>
      <w:r>
        <w:rPr>
          <w:color w:val="231F20"/>
          <w:spacing w:val="-13"/>
          <w:w w:val="110"/>
        </w:rPr>
        <w:t> </w:t>
      </w:r>
      <w:r>
        <w:rPr>
          <w:color w:val="231F20"/>
          <w:w w:val="110"/>
        </w:rPr>
        <w:t>tianguistense</w:t>
      </w:r>
      <w:r>
        <w:rPr>
          <w:color w:val="231F20"/>
          <w:spacing w:val="-13"/>
          <w:w w:val="110"/>
        </w:rPr>
        <w:t> </w:t>
      </w:r>
      <w:r>
        <w:rPr>
          <w:color w:val="231F20"/>
          <w:w w:val="110"/>
        </w:rPr>
        <w:t>Martín</w:t>
      </w:r>
      <w:r>
        <w:rPr>
          <w:color w:val="231F20"/>
          <w:spacing w:val="-13"/>
          <w:w w:val="110"/>
        </w:rPr>
        <w:t> </w:t>
      </w:r>
      <w:r>
        <w:rPr>
          <w:color w:val="231F20"/>
          <w:w w:val="110"/>
        </w:rPr>
        <w:t>Reolín</w:t>
      </w:r>
      <w:r>
        <w:rPr>
          <w:color w:val="231F20"/>
          <w:spacing w:val="-13"/>
          <w:w w:val="110"/>
        </w:rPr>
        <w:t> </w:t>
      </w:r>
      <w:r>
        <w:rPr>
          <w:color w:val="231F20"/>
          <w:w w:val="110"/>
        </w:rPr>
        <w:t>Barejón</w:t>
      </w:r>
      <w:r>
        <w:rPr>
          <w:color w:val="231F20"/>
          <w:spacing w:val="-13"/>
          <w:w w:val="110"/>
        </w:rPr>
        <w:t> </w:t>
      </w:r>
      <w:r>
        <w:rPr>
          <w:color w:val="231F20"/>
          <w:w w:val="110"/>
        </w:rPr>
        <w:t>(Romero, 1971: </w:t>
      </w:r>
      <w:r>
        <w:rPr>
          <w:color w:val="231F20"/>
          <w:spacing w:val="-13"/>
          <w:w w:val="110"/>
        </w:rPr>
        <w:t>XV, </w:t>
      </w:r>
      <w:r>
        <w:rPr>
          <w:color w:val="231F20"/>
          <w:w w:val="110"/>
        </w:rPr>
        <w:t>55; Jarquín, 2009: 31, 32) y desde antes de ese suceso ha sido estratégica política y geográficamente, ya que se encuentra ubicado entre las ciudades de México y </w:t>
      </w:r>
      <w:r>
        <w:rPr>
          <w:color w:val="231F20"/>
          <w:spacing w:val="-4"/>
          <w:w w:val="110"/>
        </w:rPr>
        <w:t>Toluca; </w:t>
      </w:r>
      <w:r>
        <w:rPr>
          <w:color w:val="231F20"/>
          <w:w w:val="110"/>
        </w:rPr>
        <w:t>incluso fue capital del Estado de México (Caleidoscopio,</w:t>
      </w:r>
      <w:r>
        <w:rPr>
          <w:color w:val="231F20"/>
          <w:spacing w:val="-6"/>
          <w:w w:val="110"/>
        </w:rPr>
        <w:t> </w:t>
      </w:r>
      <w:r>
        <w:rPr>
          <w:color w:val="231F20"/>
          <w:w w:val="110"/>
        </w:rPr>
        <w:t>2010:</w:t>
      </w:r>
      <w:r>
        <w:rPr>
          <w:color w:val="231F20"/>
          <w:spacing w:val="-6"/>
          <w:w w:val="110"/>
        </w:rPr>
        <w:t> </w:t>
      </w:r>
      <w:r>
        <w:rPr>
          <w:color w:val="231F20"/>
          <w:w w:val="110"/>
        </w:rPr>
        <w:t>47).</w:t>
      </w:r>
      <w:r>
        <w:rPr>
          <w:color w:val="231F20"/>
          <w:w w:val="110"/>
          <w:position w:val="7"/>
          <w:sz w:val="12"/>
        </w:rPr>
        <w:t>3</w:t>
      </w:r>
      <w:r>
        <w:rPr>
          <w:color w:val="231F20"/>
          <w:spacing w:val="18"/>
          <w:w w:val="110"/>
          <w:position w:val="7"/>
          <w:sz w:val="12"/>
        </w:rPr>
        <w:t> </w:t>
      </w:r>
      <w:r>
        <w:rPr>
          <w:color w:val="231F20"/>
          <w:w w:val="110"/>
        </w:rPr>
        <w:t>Se</w:t>
      </w:r>
      <w:r>
        <w:rPr>
          <w:color w:val="231F20"/>
          <w:spacing w:val="-6"/>
          <w:w w:val="110"/>
        </w:rPr>
        <w:t> </w:t>
      </w:r>
      <w:r>
        <w:rPr>
          <w:color w:val="231F20"/>
          <w:w w:val="110"/>
        </w:rPr>
        <w:t>erigió</w:t>
      </w:r>
      <w:r>
        <w:rPr>
          <w:color w:val="231F20"/>
          <w:spacing w:val="-6"/>
          <w:w w:val="110"/>
        </w:rPr>
        <w:t> </w:t>
      </w:r>
      <w:r>
        <w:rPr>
          <w:color w:val="231F20"/>
          <w:w w:val="110"/>
        </w:rPr>
        <w:t>municipio</w:t>
      </w:r>
      <w:r>
        <w:rPr>
          <w:color w:val="231F20"/>
          <w:spacing w:val="-6"/>
          <w:w w:val="110"/>
        </w:rPr>
        <w:t> </w:t>
      </w:r>
      <w:r>
        <w:rPr>
          <w:color w:val="231F20"/>
          <w:w w:val="110"/>
        </w:rPr>
        <w:t>el</w:t>
      </w:r>
      <w:r>
        <w:rPr>
          <w:color w:val="231F20"/>
          <w:spacing w:val="-6"/>
          <w:w w:val="110"/>
        </w:rPr>
        <w:t> </w:t>
      </w:r>
      <w:r>
        <w:rPr>
          <w:color w:val="231F20"/>
          <w:w w:val="110"/>
        </w:rPr>
        <w:t>9</w:t>
      </w:r>
      <w:r>
        <w:rPr>
          <w:color w:val="231F20"/>
          <w:spacing w:val="-6"/>
          <w:w w:val="110"/>
        </w:rPr>
        <w:t> </w:t>
      </w:r>
      <w:r>
        <w:rPr>
          <w:color w:val="231F20"/>
          <w:w w:val="110"/>
        </w:rPr>
        <w:t>de</w:t>
      </w:r>
      <w:r>
        <w:rPr>
          <w:color w:val="231F20"/>
          <w:spacing w:val="-6"/>
          <w:w w:val="110"/>
        </w:rPr>
        <w:t> </w:t>
      </w:r>
      <w:r>
        <w:rPr>
          <w:color w:val="231F20"/>
          <w:w w:val="110"/>
        </w:rPr>
        <w:t>febrero</w:t>
      </w:r>
      <w:r>
        <w:rPr>
          <w:color w:val="231F20"/>
          <w:spacing w:val="-6"/>
          <w:w w:val="110"/>
        </w:rPr>
        <w:t> </w:t>
      </w:r>
      <w:r>
        <w:rPr>
          <w:color w:val="231F20"/>
          <w:w w:val="110"/>
        </w:rPr>
        <w:t>de</w:t>
      </w:r>
      <w:r>
        <w:rPr>
          <w:color w:val="231F20"/>
          <w:spacing w:val="-6"/>
          <w:w w:val="110"/>
        </w:rPr>
        <w:t> </w:t>
      </w:r>
      <w:r>
        <w:rPr>
          <w:color w:val="231F20"/>
          <w:w w:val="110"/>
        </w:rPr>
        <w:t>1825</w:t>
      </w:r>
      <w:r>
        <w:rPr>
          <w:color w:val="231F20"/>
          <w:spacing w:val="-6"/>
          <w:w w:val="110"/>
        </w:rPr>
        <w:t> </w:t>
      </w:r>
      <w:r>
        <w:rPr>
          <w:color w:val="231F20"/>
          <w:w w:val="110"/>
        </w:rPr>
        <w:t>y</w:t>
      </w:r>
      <w:r>
        <w:rPr>
          <w:color w:val="231F20"/>
          <w:spacing w:val="-6"/>
          <w:w w:val="110"/>
        </w:rPr>
        <w:t> </w:t>
      </w:r>
      <w:r>
        <w:rPr>
          <w:color w:val="231F20"/>
          <w:w w:val="110"/>
        </w:rPr>
        <w:t>es </w:t>
      </w:r>
      <w:r>
        <w:rPr>
          <w:color w:val="231F20"/>
          <w:spacing w:val="3"/>
          <w:w w:val="110"/>
        </w:rPr>
        <w:t>parte </w:t>
      </w:r>
      <w:r>
        <w:rPr>
          <w:color w:val="231F20"/>
          <w:spacing w:val="2"/>
          <w:w w:val="110"/>
        </w:rPr>
        <w:t>del </w:t>
      </w:r>
      <w:r>
        <w:rPr>
          <w:color w:val="231F20"/>
          <w:w w:val="110"/>
        </w:rPr>
        <w:t>Valle de Toluca, </w:t>
      </w:r>
      <w:r>
        <w:rPr>
          <w:color w:val="231F20"/>
          <w:spacing w:val="3"/>
          <w:w w:val="110"/>
        </w:rPr>
        <w:t>Estado </w:t>
      </w:r>
      <w:r>
        <w:rPr>
          <w:color w:val="231F20"/>
          <w:w w:val="110"/>
        </w:rPr>
        <w:t>de </w:t>
      </w:r>
      <w:r>
        <w:rPr>
          <w:color w:val="231F20"/>
          <w:spacing w:val="3"/>
          <w:w w:val="110"/>
        </w:rPr>
        <w:t>México.</w:t>
      </w:r>
      <w:r>
        <w:rPr>
          <w:color w:val="231F20"/>
          <w:spacing w:val="3"/>
          <w:w w:val="110"/>
          <w:position w:val="7"/>
          <w:sz w:val="12"/>
        </w:rPr>
        <w:t>4 </w:t>
      </w:r>
      <w:r>
        <w:rPr>
          <w:color w:val="231F20"/>
          <w:w w:val="110"/>
        </w:rPr>
        <w:t>De </w:t>
      </w:r>
      <w:r>
        <w:rPr>
          <w:color w:val="231F20"/>
          <w:spacing w:val="2"/>
          <w:w w:val="110"/>
        </w:rPr>
        <w:t>acuerdo con </w:t>
      </w:r>
      <w:r>
        <w:rPr>
          <w:color w:val="231F20"/>
          <w:w w:val="110"/>
        </w:rPr>
        <w:t>el </w:t>
      </w:r>
      <w:r>
        <w:rPr>
          <w:color w:val="231F20"/>
          <w:spacing w:val="4"/>
          <w:w w:val="110"/>
        </w:rPr>
        <w:t>portal </w:t>
      </w:r>
      <w:hyperlink r:id="rId203">
        <w:r>
          <w:rPr>
            <w:color w:val="231F20"/>
            <w:w w:val="110"/>
          </w:rPr>
          <w:t>http://www.estadodemexico.com.mx/portal/lerma/</w:t>
        </w:r>
      </w:hyperlink>
      <w:r>
        <w:rPr>
          <w:color w:val="231F20"/>
          <w:w w:val="110"/>
        </w:rPr>
        <w:t> cuenta con una </w:t>
      </w:r>
      <w:r>
        <w:rPr>
          <w:color w:val="231F20"/>
          <w:spacing w:val="2"/>
          <w:w w:val="110"/>
        </w:rPr>
        <w:t>po- </w:t>
      </w:r>
      <w:r>
        <w:rPr>
          <w:color w:val="231F20"/>
          <w:w w:val="110"/>
        </w:rPr>
        <w:t>blación de 105,578 habitantes (dato hasta 15 de julio de  </w:t>
      </w:r>
      <w:r>
        <w:rPr>
          <w:color w:val="231F20"/>
          <w:spacing w:val="51"/>
          <w:w w:val="110"/>
        </w:rPr>
        <w:t> </w:t>
      </w:r>
      <w:r>
        <w:rPr>
          <w:color w:val="231F20"/>
          <w:w w:val="110"/>
        </w:rPr>
        <w:t>2012).</w:t>
      </w:r>
    </w:p>
    <w:p>
      <w:pPr>
        <w:pStyle w:val="BodyText"/>
        <w:spacing w:line="259" w:lineRule="auto"/>
        <w:ind w:left="160" w:right="110" w:firstLine="360"/>
        <w:jc w:val="both"/>
      </w:pPr>
      <w:r>
        <w:rPr>
          <w:color w:val="231F20"/>
          <w:w w:val="110"/>
        </w:rPr>
        <w:t>Su desarrollo económico es el siguiente: </w:t>
      </w:r>
      <w:r>
        <w:rPr>
          <w:i/>
          <w:color w:val="231F20"/>
          <w:w w:val="110"/>
        </w:rPr>
        <w:t>Agricultura, </w:t>
      </w:r>
      <w:r>
        <w:rPr>
          <w:color w:val="231F20"/>
          <w:w w:val="110"/>
        </w:rPr>
        <w:t>se cultiva 5,576.5 hectáreas (de todo el territorio municipal) de las cuales predomina el maíz (en un 80 y 20 por ciento otros productos). La </w:t>
      </w:r>
      <w:r>
        <w:rPr>
          <w:i/>
          <w:color w:val="231F20"/>
          <w:w w:val="110"/>
        </w:rPr>
        <w:t>Ganadería </w:t>
      </w:r>
      <w:r>
        <w:rPr>
          <w:color w:val="231F20"/>
          <w:w w:val="110"/>
        </w:rPr>
        <w:t>está representada por aves de corral (aves, gallinas, guajolotes) y ganado ovino y porcino; su </w:t>
      </w:r>
      <w:r>
        <w:rPr>
          <w:i/>
          <w:color w:val="231F20"/>
          <w:w w:val="110"/>
        </w:rPr>
        <w:t>Industria</w:t>
      </w:r>
      <w:r>
        <w:rPr>
          <w:color w:val="231F20"/>
          <w:w w:val="110"/>
        </w:rPr>
        <w:t>, cuenta con un complejo que ocupa 60 por ciento de superficie en varias ramas (alimentaria, textil, metálica, química y automotriz). Sus plazas comerciales son importantes por su ubicación (tiendas de ropa, muebles, calzado, alimentos, ferreterías, materiales para la    construcción,</w:t>
      </w:r>
    </w:p>
    <w:p>
      <w:pPr>
        <w:pStyle w:val="BodyText"/>
        <w:rPr>
          <w:sz w:val="20"/>
        </w:rPr>
      </w:pPr>
    </w:p>
    <w:p>
      <w:pPr>
        <w:pStyle w:val="BodyText"/>
        <w:spacing w:before="3"/>
        <w:rPr>
          <w:sz w:val="16"/>
        </w:rPr>
      </w:pPr>
    </w:p>
    <w:p>
      <w:pPr>
        <w:spacing w:line="261" w:lineRule="auto" w:before="0"/>
        <w:ind w:left="160" w:right="117" w:firstLine="360"/>
        <w:jc w:val="both"/>
        <w:rPr>
          <w:sz w:val="16"/>
        </w:rPr>
      </w:pPr>
      <w:r>
        <w:rPr>
          <w:color w:val="231F20"/>
          <w:w w:val="110"/>
          <w:position w:val="5"/>
          <w:sz w:val="9"/>
        </w:rPr>
        <w:t>1</w:t>
      </w:r>
      <w:r>
        <w:rPr>
          <w:color w:val="231F20"/>
          <w:w w:val="110"/>
          <w:sz w:val="16"/>
        </w:rPr>
        <w:t>Agradecemos</w:t>
      </w:r>
      <w:r>
        <w:rPr>
          <w:color w:val="231F20"/>
          <w:spacing w:val="-8"/>
          <w:w w:val="110"/>
          <w:sz w:val="16"/>
        </w:rPr>
        <w:t> </w:t>
      </w:r>
      <w:r>
        <w:rPr>
          <w:color w:val="231F20"/>
          <w:w w:val="110"/>
          <w:sz w:val="16"/>
        </w:rPr>
        <w:t>al</w:t>
      </w:r>
      <w:r>
        <w:rPr>
          <w:color w:val="231F20"/>
          <w:spacing w:val="-8"/>
          <w:w w:val="110"/>
          <w:sz w:val="16"/>
        </w:rPr>
        <w:t> </w:t>
      </w:r>
      <w:r>
        <w:rPr>
          <w:color w:val="231F20"/>
          <w:w w:val="110"/>
          <w:sz w:val="16"/>
        </w:rPr>
        <w:t>ingeniero</w:t>
      </w:r>
      <w:r>
        <w:rPr>
          <w:color w:val="231F20"/>
          <w:spacing w:val="-8"/>
          <w:w w:val="110"/>
          <w:sz w:val="16"/>
        </w:rPr>
        <w:t> </w:t>
      </w:r>
      <w:r>
        <w:rPr>
          <w:color w:val="231F20"/>
          <w:w w:val="110"/>
          <w:sz w:val="16"/>
        </w:rPr>
        <w:t>Fidel</w:t>
      </w:r>
      <w:r>
        <w:rPr>
          <w:color w:val="231F20"/>
          <w:spacing w:val="-8"/>
          <w:w w:val="110"/>
          <w:sz w:val="16"/>
        </w:rPr>
        <w:t> </w:t>
      </w:r>
      <w:r>
        <w:rPr>
          <w:color w:val="231F20"/>
          <w:w w:val="110"/>
          <w:sz w:val="16"/>
        </w:rPr>
        <w:t>Alejandro</w:t>
      </w:r>
      <w:r>
        <w:rPr>
          <w:color w:val="231F20"/>
          <w:spacing w:val="-8"/>
          <w:w w:val="110"/>
          <w:sz w:val="16"/>
        </w:rPr>
        <w:t> </w:t>
      </w:r>
      <w:r>
        <w:rPr>
          <w:color w:val="231F20"/>
          <w:w w:val="110"/>
          <w:sz w:val="16"/>
        </w:rPr>
        <w:t>Castillo</w:t>
      </w:r>
      <w:r>
        <w:rPr>
          <w:color w:val="231F20"/>
          <w:spacing w:val="-8"/>
          <w:w w:val="110"/>
          <w:sz w:val="16"/>
        </w:rPr>
        <w:t> </w:t>
      </w:r>
      <w:r>
        <w:rPr>
          <w:color w:val="231F20"/>
          <w:w w:val="110"/>
          <w:sz w:val="16"/>
        </w:rPr>
        <w:t>Ambriz,</w:t>
      </w:r>
      <w:r>
        <w:rPr>
          <w:color w:val="231F20"/>
          <w:spacing w:val="-8"/>
          <w:w w:val="110"/>
          <w:sz w:val="16"/>
        </w:rPr>
        <w:t> </w:t>
      </w:r>
      <w:r>
        <w:rPr>
          <w:color w:val="231F20"/>
          <w:w w:val="110"/>
          <w:sz w:val="16"/>
        </w:rPr>
        <w:t>presidente</w:t>
      </w:r>
      <w:r>
        <w:rPr>
          <w:color w:val="231F20"/>
          <w:spacing w:val="-8"/>
          <w:w w:val="110"/>
          <w:sz w:val="16"/>
        </w:rPr>
        <w:t> </w:t>
      </w:r>
      <w:r>
        <w:rPr>
          <w:color w:val="231F20"/>
          <w:w w:val="110"/>
          <w:sz w:val="16"/>
        </w:rPr>
        <w:t>municipal</w:t>
      </w:r>
      <w:r>
        <w:rPr>
          <w:color w:val="231F20"/>
          <w:spacing w:val="-8"/>
          <w:w w:val="110"/>
          <w:sz w:val="16"/>
        </w:rPr>
        <w:t> </w:t>
      </w:r>
      <w:r>
        <w:rPr>
          <w:color w:val="231F20"/>
          <w:w w:val="110"/>
          <w:sz w:val="16"/>
        </w:rPr>
        <w:t>de</w:t>
      </w:r>
      <w:r>
        <w:rPr>
          <w:color w:val="231F20"/>
          <w:spacing w:val="-8"/>
          <w:w w:val="110"/>
          <w:sz w:val="16"/>
        </w:rPr>
        <w:t> </w:t>
      </w:r>
      <w:r>
        <w:rPr>
          <w:color w:val="231F20"/>
          <w:w w:val="110"/>
          <w:sz w:val="16"/>
        </w:rPr>
        <w:t>Lerma,</w:t>
      </w:r>
      <w:r>
        <w:rPr>
          <w:color w:val="231F20"/>
          <w:spacing w:val="-8"/>
          <w:w w:val="110"/>
          <w:sz w:val="16"/>
        </w:rPr>
        <w:t> </w:t>
      </w:r>
      <w:r>
        <w:rPr>
          <w:color w:val="231F20"/>
          <w:w w:val="110"/>
          <w:sz w:val="16"/>
        </w:rPr>
        <w:t>y a Oswaldo Oropeza Méndez, secretario técnico, su disponibilidad y tiempo para llevar a cabo la entrevista con el </w:t>
      </w:r>
      <w:r>
        <w:rPr>
          <w:color w:val="231F20"/>
          <w:spacing w:val="-3"/>
          <w:w w:val="110"/>
          <w:sz w:val="16"/>
        </w:rPr>
        <w:t>autor, </w:t>
      </w:r>
      <w:r>
        <w:rPr>
          <w:color w:val="231F20"/>
          <w:w w:val="110"/>
          <w:sz w:val="16"/>
        </w:rPr>
        <w:t>el 31 de marzo de 2011 en Palacio Municipal. De igual forma al ingeniero Enrique Riva Palacio Galicia, por su apoyo para que ésta se</w:t>
      </w:r>
      <w:r>
        <w:rPr>
          <w:color w:val="231F20"/>
          <w:spacing w:val="34"/>
          <w:w w:val="110"/>
          <w:sz w:val="16"/>
        </w:rPr>
        <w:t> </w:t>
      </w:r>
      <w:r>
        <w:rPr>
          <w:color w:val="231F20"/>
          <w:w w:val="110"/>
          <w:sz w:val="16"/>
        </w:rPr>
        <w:t>realizara.</w:t>
      </w:r>
    </w:p>
    <w:p>
      <w:pPr>
        <w:spacing w:line="261" w:lineRule="auto" w:before="0"/>
        <w:ind w:left="160" w:right="119" w:firstLine="360"/>
        <w:jc w:val="both"/>
        <w:rPr>
          <w:i/>
          <w:sz w:val="16"/>
        </w:rPr>
      </w:pPr>
      <w:r>
        <w:rPr>
          <w:color w:val="231F20"/>
          <w:w w:val="105"/>
          <w:position w:val="5"/>
          <w:sz w:val="9"/>
        </w:rPr>
        <w:t>2</w:t>
      </w:r>
      <w:r>
        <w:rPr>
          <w:color w:val="231F20"/>
          <w:w w:val="105"/>
          <w:sz w:val="16"/>
        </w:rPr>
        <w:t>Es muy común emplear otros términos afines como e-Gobierno, </w:t>
      </w:r>
      <w:r>
        <w:rPr>
          <w:i/>
          <w:color w:val="231F20"/>
          <w:w w:val="105"/>
          <w:sz w:val="16"/>
        </w:rPr>
        <w:t>gobierno digital, e-gov </w:t>
      </w:r>
      <w:r>
        <w:rPr>
          <w:color w:val="231F20"/>
          <w:w w:val="105"/>
          <w:sz w:val="16"/>
        </w:rPr>
        <w:t>(en inglés</w:t>
      </w:r>
      <w:r>
        <w:rPr>
          <w:color w:val="231F20"/>
          <w:spacing w:val="-11"/>
          <w:w w:val="105"/>
          <w:sz w:val="16"/>
        </w:rPr>
        <w:t> </w:t>
      </w:r>
      <w:r>
        <w:rPr>
          <w:color w:val="231F20"/>
          <w:w w:val="105"/>
          <w:sz w:val="16"/>
        </w:rPr>
        <w:t>abreviado),</w:t>
      </w:r>
      <w:r>
        <w:rPr>
          <w:color w:val="231F20"/>
          <w:spacing w:val="-13"/>
          <w:w w:val="105"/>
          <w:sz w:val="16"/>
        </w:rPr>
        <w:t> </w:t>
      </w:r>
      <w:r>
        <w:rPr>
          <w:i/>
          <w:color w:val="231F20"/>
          <w:w w:val="105"/>
          <w:sz w:val="16"/>
        </w:rPr>
        <w:t>e-gob,</w:t>
      </w:r>
      <w:r>
        <w:rPr>
          <w:i/>
          <w:color w:val="231F20"/>
          <w:spacing w:val="-13"/>
          <w:w w:val="105"/>
          <w:sz w:val="16"/>
        </w:rPr>
        <w:t> </w:t>
      </w:r>
      <w:r>
        <w:rPr>
          <w:i/>
          <w:color w:val="231F20"/>
          <w:w w:val="105"/>
          <w:sz w:val="16"/>
        </w:rPr>
        <w:t>gobierno</w:t>
      </w:r>
      <w:r>
        <w:rPr>
          <w:i/>
          <w:color w:val="231F20"/>
          <w:spacing w:val="-13"/>
          <w:w w:val="105"/>
          <w:sz w:val="16"/>
        </w:rPr>
        <w:t> </w:t>
      </w:r>
      <w:r>
        <w:rPr>
          <w:i/>
          <w:color w:val="231F20"/>
          <w:w w:val="105"/>
          <w:sz w:val="16"/>
        </w:rPr>
        <w:t>digital,</w:t>
      </w:r>
      <w:r>
        <w:rPr>
          <w:i/>
          <w:color w:val="231F20"/>
          <w:spacing w:val="-13"/>
          <w:w w:val="105"/>
          <w:sz w:val="16"/>
        </w:rPr>
        <w:t> </w:t>
      </w:r>
      <w:r>
        <w:rPr>
          <w:i/>
          <w:color w:val="231F20"/>
          <w:w w:val="105"/>
          <w:sz w:val="16"/>
        </w:rPr>
        <w:t>gobierno</w:t>
      </w:r>
      <w:r>
        <w:rPr>
          <w:i/>
          <w:color w:val="231F20"/>
          <w:spacing w:val="-13"/>
          <w:w w:val="105"/>
          <w:sz w:val="16"/>
        </w:rPr>
        <w:t> </w:t>
      </w:r>
      <w:r>
        <w:rPr>
          <w:i/>
          <w:color w:val="231F20"/>
          <w:w w:val="105"/>
          <w:sz w:val="16"/>
        </w:rPr>
        <w:t>en</w:t>
      </w:r>
      <w:r>
        <w:rPr>
          <w:i/>
          <w:color w:val="231F20"/>
          <w:spacing w:val="-13"/>
          <w:w w:val="105"/>
          <w:sz w:val="16"/>
        </w:rPr>
        <w:t> </w:t>
      </w:r>
      <w:r>
        <w:rPr>
          <w:i/>
          <w:color w:val="231F20"/>
          <w:w w:val="105"/>
          <w:sz w:val="16"/>
        </w:rPr>
        <w:t>línea</w:t>
      </w:r>
      <w:r>
        <w:rPr>
          <w:i/>
          <w:color w:val="231F20"/>
          <w:spacing w:val="-13"/>
          <w:w w:val="105"/>
          <w:sz w:val="16"/>
        </w:rPr>
        <w:t> </w:t>
      </w:r>
      <w:r>
        <w:rPr>
          <w:color w:val="231F20"/>
          <w:w w:val="105"/>
          <w:sz w:val="16"/>
        </w:rPr>
        <w:t>o</w:t>
      </w:r>
      <w:r>
        <w:rPr>
          <w:color w:val="231F20"/>
          <w:spacing w:val="-11"/>
          <w:w w:val="105"/>
          <w:sz w:val="16"/>
        </w:rPr>
        <w:t> </w:t>
      </w:r>
      <w:r>
        <w:rPr>
          <w:i/>
          <w:color w:val="231F20"/>
          <w:w w:val="105"/>
          <w:sz w:val="16"/>
        </w:rPr>
        <w:t>gobierno</w:t>
      </w:r>
      <w:r>
        <w:rPr>
          <w:i/>
          <w:color w:val="231F20"/>
          <w:spacing w:val="-13"/>
          <w:w w:val="105"/>
          <w:sz w:val="16"/>
        </w:rPr>
        <w:t> </w:t>
      </w:r>
      <w:r>
        <w:rPr>
          <w:i/>
          <w:color w:val="231F20"/>
          <w:w w:val="105"/>
          <w:sz w:val="16"/>
        </w:rPr>
        <w:t>conectado.</w:t>
      </w:r>
    </w:p>
    <w:p>
      <w:pPr>
        <w:spacing w:line="261" w:lineRule="auto" w:before="0"/>
        <w:ind w:left="160" w:right="117" w:firstLine="360"/>
        <w:jc w:val="both"/>
        <w:rPr>
          <w:sz w:val="16"/>
        </w:rPr>
      </w:pPr>
      <w:r>
        <w:rPr>
          <w:color w:val="231F20"/>
          <w:w w:val="110"/>
          <w:position w:val="5"/>
          <w:sz w:val="9"/>
        </w:rPr>
        <w:t>3</w:t>
      </w:r>
      <w:r>
        <w:rPr>
          <w:color w:val="231F20"/>
          <w:w w:val="110"/>
          <w:sz w:val="16"/>
        </w:rPr>
        <w:t>Otros casos: en el siglo </w:t>
      </w:r>
      <w:r>
        <w:rPr>
          <w:color w:val="231F20"/>
          <w:w w:val="110"/>
          <w:sz w:val="12"/>
        </w:rPr>
        <w:t>xvii</w:t>
      </w:r>
      <w:r>
        <w:rPr>
          <w:color w:val="231F20"/>
          <w:w w:val="110"/>
          <w:sz w:val="16"/>
        </w:rPr>
        <w:t>, se construyó el puente a la salida oriental de la cabecera, con la ingeniería de esa época y que después se reconoció en 1934 </w:t>
      </w:r>
      <w:r>
        <w:rPr>
          <w:i/>
          <w:color w:val="231F20"/>
          <w:w w:val="110"/>
          <w:sz w:val="16"/>
        </w:rPr>
        <w:t>Monumento Nacional </w:t>
      </w:r>
      <w:r>
        <w:rPr>
          <w:color w:val="231F20"/>
          <w:w w:val="110"/>
          <w:sz w:val="16"/>
        </w:rPr>
        <w:t>(Romero, 1971: 229-241). En los años cuarenta (siglo </w:t>
      </w:r>
      <w:r>
        <w:rPr>
          <w:color w:val="231F20"/>
          <w:w w:val="110"/>
          <w:sz w:val="12"/>
        </w:rPr>
        <w:t>xx</w:t>
      </w:r>
      <w:r>
        <w:rPr>
          <w:color w:val="231F20"/>
          <w:w w:val="110"/>
          <w:sz w:val="16"/>
        </w:rPr>
        <w:t>), en su territorio se desarrolló el </w:t>
      </w:r>
      <w:r>
        <w:rPr>
          <w:i/>
          <w:color w:val="231F20"/>
          <w:w w:val="110"/>
          <w:sz w:val="16"/>
        </w:rPr>
        <w:t>Sistema Lerma </w:t>
      </w:r>
      <w:r>
        <w:rPr>
          <w:color w:val="231F20"/>
          <w:w w:val="110"/>
          <w:sz w:val="16"/>
        </w:rPr>
        <w:t>de orden acuífero, para abastecer del vital líquido a la Ciudad de México (Barrera, 2009:   105-118).</w:t>
      </w:r>
    </w:p>
    <w:p>
      <w:pPr>
        <w:spacing w:line="261" w:lineRule="auto" w:before="0"/>
        <w:ind w:left="160" w:right="111" w:firstLine="360"/>
        <w:jc w:val="both"/>
        <w:rPr>
          <w:sz w:val="16"/>
        </w:rPr>
      </w:pPr>
      <w:r>
        <w:rPr>
          <w:color w:val="231F20"/>
          <w:w w:val="110"/>
          <w:position w:val="5"/>
          <w:sz w:val="9"/>
        </w:rPr>
        <w:t>4</w:t>
      </w:r>
      <w:r>
        <w:rPr>
          <w:color w:val="231F20"/>
          <w:w w:val="110"/>
          <w:sz w:val="16"/>
        </w:rPr>
        <w:t>Sus colindancias territoriales son: </w:t>
      </w:r>
      <w:r>
        <w:rPr>
          <w:color w:val="231F20"/>
          <w:spacing w:val="-10"/>
          <w:w w:val="110"/>
          <w:sz w:val="16"/>
        </w:rPr>
        <w:t>“Al </w:t>
      </w:r>
      <w:r>
        <w:rPr>
          <w:color w:val="231F20"/>
          <w:w w:val="110"/>
          <w:sz w:val="16"/>
        </w:rPr>
        <w:t>norte con los municipios de Xonacatlán, Jilotzingo, Otzolotepec</w:t>
      </w:r>
      <w:r>
        <w:rPr>
          <w:color w:val="231F20"/>
          <w:spacing w:val="-11"/>
          <w:w w:val="110"/>
          <w:sz w:val="16"/>
        </w:rPr>
        <w:t> </w:t>
      </w:r>
      <w:r>
        <w:rPr>
          <w:color w:val="231F20"/>
          <w:w w:val="110"/>
          <w:sz w:val="16"/>
        </w:rPr>
        <w:t>y</w:t>
      </w:r>
      <w:r>
        <w:rPr>
          <w:color w:val="231F20"/>
          <w:spacing w:val="-11"/>
          <w:w w:val="110"/>
          <w:sz w:val="16"/>
        </w:rPr>
        <w:t> </w:t>
      </w:r>
      <w:r>
        <w:rPr>
          <w:color w:val="231F20"/>
          <w:w w:val="110"/>
          <w:sz w:val="16"/>
        </w:rPr>
        <w:t>Naucalpan</w:t>
      </w:r>
      <w:r>
        <w:rPr>
          <w:color w:val="231F20"/>
          <w:spacing w:val="-11"/>
          <w:w w:val="110"/>
          <w:sz w:val="16"/>
        </w:rPr>
        <w:t> </w:t>
      </w:r>
      <w:r>
        <w:rPr>
          <w:color w:val="231F20"/>
          <w:w w:val="110"/>
          <w:sz w:val="16"/>
        </w:rPr>
        <w:t>de</w:t>
      </w:r>
      <w:r>
        <w:rPr>
          <w:color w:val="231F20"/>
          <w:spacing w:val="-11"/>
          <w:w w:val="110"/>
          <w:sz w:val="16"/>
        </w:rPr>
        <w:t> </w:t>
      </w:r>
      <w:r>
        <w:rPr>
          <w:color w:val="231F20"/>
          <w:spacing w:val="-3"/>
          <w:w w:val="110"/>
          <w:sz w:val="16"/>
        </w:rPr>
        <w:t>Juárez;</w:t>
      </w:r>
      <w:r>
        <w:rPr>
          <w:color w:val="231F20"/>
          <w:spacing w:val="-11"/>
          <w:w w:val="110"/>
          <w:sz w:val="16"/>
        </w:rPr>
        <w:t> </w:t>
      </w:r>
      <w:r>
        <w:rPr>
          <w:color w:val="231F20"/>
          <w:w w:val="110"/>
          <w:sz w:val="16"/>
        </w:rPr>
        <w:t>al</w:t>
      </w:r>
      <w:r>
        <w:rPr>
          <w:color w:val="231F20"/>
          <w:spacing w:val="-11"/>
          <w:w w:val="110"/>
          <w:sz w:val="16"/>
        </w:rPr>
        <w:t> </w:t>
      </w:r>
      <w:r>
        <w:rPr>
          <w:color w:val="231F20"/>
          <w:w w:val="110"/>
          <w:sz w:val="16"/>
        </w:rPr>
        <w:t>sur</w:t>
      </w:r>
      <w:r>
        <w:rPr>
          <w:color w:val="231F20"/>
          <w:spacing w:val="-11"/>
          <w:w w:val="110"/>
          <w:sz w:val="16"/>
        </w:rPr>
        <w:t> </w:t>
      </w:r>
      <w:r>
        <w:rPr>
          <w:color w:val="231F20"/>
          <w:w w:val="110"/>
          <w:sz w:val="16"/>
        </w:rPr>
        <w:t>con</w:t>
      </w:r>
      <w:r>
        <w:rPr>
          <w:color w:val="231F20"/>
          <w:spacing w:val="-11"/>
          <w:w w:val="110"/>
          <w:sz w:val="16"/>
        </w:rPr>
        <w:t> </w:t>
      </w:r>
      <w:r>
        <w:rPr>
          <w:color w:val="231F20"/>
          <w:w w:val="110"/>
          <w:sz w:val="16"/>
        </w:rPr>
        <w:t>Capulhuac;</w:t>
      </w:r>
      <w:r>
        <w:rPr>
          <w:color w:val="231F20"/>
          <w:spacing w:val="-11"/>
          <w:w w:val="110"/>
          <w:sz w:val="16"/>
        </w:rPr>
        <w:t> </w:t>
      </w:r>
      <w:r>
        <w:rPr>
          <w:color w:val="231F20"/>
          <w:w w:val="110"/>
          <w:sz w:val="16"/>
        </w:rPr>
        <w:t>al</w:t>
      </w:r>
      <w:r>
        <w:rPr>
          <w:color w:val="231F20"/>
          <w:spacing w:val="-11"/>
          <w:w w:val="110"/>
          <w:sz w:val="16"/>
        </w:rPr>
        <w:t> </w:t>
      </w:r>
      <w:r>
        <w:rPr>
          <w:color w:val="231F20"/>
          <w:w w:val="110"/>
          <w:sz w:val="16"/>
        </w:rPr>
        <w:t>oriente</w:t>
      </w:r>
      <w:r>
        <w:rPr>
          <w:color w:val="231F20"/>
          <w:spacing w:val="-11"/>
          <w:w w:val="110"/>
          <w:sz w:val="16"/>
        </w:rPr>
        <w:t> </w:t>
      </w:r>
      <w:r>
        <w:rPr>
          <w:color w:val="231F20"/>
          <w:w w:val="110"/>
          <w:sz w:val="16"/>
        </w:rPr>
        <w:t>con</w:t>
      </w:r>
      <w:r>
        <w:rPr>
          <w:color w:val="231F20"/>
          <w:spacing w:val="-11"/>
          <w:w w:val="110"/>
          <w:sz w:val="16"/>
        </w:rPr>
        <w:t> </w:t>
      </w:r>
      <w:r>
        <w:rPr>
          <w:color w:val="231F20"/>
          <w:w w:val="110"/>
          <w:sz w:val="16"/>
        </w:rPr>
        <w:t>Huixquilucan</w:t>
      </w:r>
      <w:r>
        <w:rPr>
          <w:color w:val="231F20"/>
          <w:spacing w:val="-11"/>
          <w:w w:val="110"/>
          <w:sz w:val="16"/>
        </w:rPr>
        <w:t> </w:t>
      </w:r>
      <w:r>
        <w:rPr>
          <w:color w:val="231F20"/>
          <w:w w:val="110"/>
          <w:sz w:val="16"/>
        </w:rPr>
        <w:t>y</w:t>
      </w:r>
      <w:r>
        <w:rPr>
          <w:color w:val="231F20"/>
          <w:spacing w:val="-11"/>
          <w:w w:val="110"/>
          <w:sz w:val="16"/>
        </w:rPr>
        <w:t> </w:t>
      </w:r>
      <w:r>
        <w:rPr>
          <w:color w:val="231F20"/>
          <w:w w:val="110"/>
          <w:sz w:val="16"/>
        </w:rPr>
        <w:t>Ocoyoacac; al poniente con San Mateo Atenco, Metepec y </w:t>
      </w:r>
      <w:r>
        <w:rPr>
          <w:color w:val="231F20"/>
          <w:spacing w:val="-3"/>
          <w:w w:val="110"/>
          <w:sz w:val="16"/>
        </w:rPr>
        <w:t>Toluca”; </w:t>
      </w:r>
      <w:r>
        <w:rPr>
          <w:color w:val="231F20"/>
          <w:w w:val="110"/>
          <w:sz w:val="16"/>
        </w:rPr>
        <w:t>y con las coordenadas: “Latitud Norte: 19 grados</w:t>
      </w:r>
      <w:r>
        <w:rPr>
          <w:color w:val="231F20"/>
          <w:spacing w:val="34"/>
          <w:w w:val="110"/>
          <w:sz w:val="16"/>
        </w:rPr>
        <w:t> </w:t>
      </w:r>
      <w:r>
        <w:rPr>
          <w:color w:val="231F20"/>
          <w:w w:val="110"/>
          <w:sz w:val="16"/>
        </w:rPr>
        <w:t>17</w:t>
      </w:r>
      <w:r>
        <w:rPr>
          <w:color w:val="231F20"/>
          <w:spacing w:val="34"/>
          <w:w w:val="110"/>
          <w:sz w:val="16"/>
        </w:rPr>
        <w:t> </w:t>
      </w:r>
      <w:r>
        <w:rPr>
          <w:color w:val="231F20"/>
          <w:w w:val="110"/>
          <w:sz w:val="16"/>
        </w:rPr>
        <w:t>minutos;</w:t>
      </w:r>
      <w:r>
        <w:rPr>
          <w:color w:val="231F20"/>
          <w:spacing w:val="34"/>
          <w:w w:val="110"/>
          <w:sz w:val="16"/>
        </w:rPr>
        <w:t> </w:t>
      </w:r>
      <w:r>
        <w:rPr>
          <w:color w:val="231F20"/>
          <w:spacing w:val="2"/>
          <w:w w:val="110"/>
          <w:sz w:val="16"/>
        </w:rPr>
        <w:t>Longitud</w:t>
      </w:r>
      <w:r>
        <w:rPr>
          <w:color w:val="231F20"/>
          <w:spacing w:val="34"/>
          <w:w w:val="110"/>
          <w:sz w:val="16"/>
        </w:rPr>
        <w:t> </w:t>
      </w:r>
      <w:r>
        <w:rPr>
          <w:color w:val="231F20"/>
          <w:w w:val="110"/>
          <w:sz w:val="16"/>
        </w:rPr>
        <w:t>oeste:</w:t>
      </w:r>
      <w:r>
        <w:rPr>
          <w:color w:val="231F20"/>
          <w:spacing w:val="34"/>
          <w:w w:val="110"/>
          <w:sz w:val="16"/>
        </w:rPr>
        <w:t> </w:t>
      </w:r>
      <w:r>
        <w:rPr>
          <w:color w:val="231F20"/>
          <w:w w:val="110"/>
          <w:sz w:val="16"/>
        </w:rPr>
        <w:t>99</w:t>
      </w:r>
      <w:r>
        <w:rPr>
          <w:color w:val="231F20"/>
          <w:spacing w:val="34"/>
          <w:w w:val="110"/>
          <w:sz w:val="16"/>
        </w:rPr>
        <w:t> </w:t>
      </w:r>
      <w:r>
        <w:rPr>
          <w:color w:val="231F20"/>
          <w:w w:val="110"/>
          <w:sz w:val="16"/>
        </w:rPr>
        <w:t>grados</w:t>
      </w:r>
      <w:r>
        <w:rPr>
          <w:color w:val="231F20"/>
          <w:spacing w:val="34"/>
          <w:w w:val="110"/>
          <w:sz w:val="16"/>
        </w:rPr>
        <w:t> </w:t>
      </w:r>
      <w:r>
        <w:rPr>
          <w:color w:val="231F20"/>
          <w:w w:val="110"/>
          <w:sz w:val="16"/>
        </w:rPr>
        <w:t>31</w:t>
      </w:r>
      <w:r>
        <w:rPr>
          <w:color w:val="231F20"/>
          <w:spacing w:val="34"/>
          <w:w w:val="110"/>
          <w:sz w:val="16"/>
        </w:rPr>
        <w:t> </w:t>
      </w:r>
      <w:r>
        <w:rPr>
          <w:color w:val="231F20"/>
          <w:w w:val="110"/>
          <w:sz w:val="16"/>
        </w:rPr>
        <w:t>minutos;</w:t>
      </w:r>
      <w:r>
        <w:rPr>
          <w:color w:val="231F20"/>
          <w:spacing w:val="34"/>
          <w:w w:val="110"/>
          <w:sz w:val="16"/>
        </w:rPr>
        <w:t> </w:t>
      </w:r>
      <w:r>
        <w:rPr>
          <w:color w:val="231F20"/>
          <w:w w:val="110"/>
          <w:sz w:val="16"/>
        </w:rPr>
        <w:t>(y)</w:t>
      </w:r>
      <w:r>
        <w:rPr>
          <w:color w:val="231F20"/>
          <w:spacing w:val="34"/>
          <w:w w:val="110"/>
          <w:sz w:val="16"/>
        </w:rPr>
        <w:t> </w:t>
      </w:r>
      <w:r>
        <w:rPr>
          <w:color w:val="231F20"/>
          <w:w w:val="110"/>
          <w:sz w:val="16"/>
        </w:rPr>
        <w:t>con</w:t>
      </w:r>
      <w:r>
        <w:rPr>
          <w:color w:val="231F20"/>
          <w:spacing w:val="34"/>
          <w:w w:val="110"/>
          <w:sz w:val="16"/>
        </w:rPr>
        <w:t> </w:t>
      </w:r>
      <w:r>
        <w:rPr>
          <w:color w:val="231F20"/>
          <w:w w:val="110"/>
          <w:sz w:val="16"/>
        </w:rPr>
        <w:t>una</w:t>
      </w:r>
      <w:r>
        <w:rPr>
          <w:color w:val="231F20"/>
          <w:spacing w:val="34"/>
          <w:w w:val="110"/>
          <w:sz w:val="16"/>
        </w:rPr>
        <w:t> </w:t>
      </w:r>
      <w:r>
        <w:rPr>
          <w:color w:val="231F20"/>
          <w:w w:val="110"/>
          <w:sz w:val="16"/>
        </w:rPr>
        <w:t>superficie</w:t>
      </w:r>
      <w:r>
        <w:rPr>
          <w:color w:val="231F20"/>
          <w:spacing w:val="34"/>
          <w:w w:val="110"/>
          <w:sz w:val="16"/>
        </w:rPr>
        <w:t> </w:t>
      </w:r>
      <w:r>
        <w:rPr>
          <w:color w:val="231F20"/>
          <w:w w:val="110"/>
          <w:sz w:val="16"/>
        </w:rPr>
        <w:t>de</w:t>
      </w:r>
      <w:r>
        <w:rPr>
          <w:color w:val="231F20"/>
          <w:spacing w:val="34"/>
          <w:w w:val="110"/>
          <w:sz w:val="16"/>
        </w:rPr>
        <w:t> </w:t>
      </w:r>
      <w:r>
        <w:rPr>
          <w:color w:val="231F20"/>
          <w:w w:val="110"/>
          <w:sz w:val="16"/>
        </w:rPr>
        <w:t>22</w:t>
      </w:r>
      <w:r>
        <w:rPr>
          <w:color w:val="231F20"/>
          <w:spacing w:val="34"/>
          <w:w w:val="110"/>
          <w:sz w:val="16"/>
        </w:rPr>
        <w:t> </w:t>
      </w:r>
      <w:r>
        <w:rPr>
          <w:color w:val="231F20"/>
          <w:spacing w:val="2"/>
          <w:w w:val="110"/>
          <w:sz w:val="16"/>
        </w:rPr>
        <w:t>mil</w:t>
      </w:r>
    </w:p>
    <w:p>
      <w:pPr>
        <w:spacing w:before="0"/>
        <w:ind w:left="160" w:right="0" w:firstLine="0"/>
        <w:jc w:val="both"/>
        <w:rPr>
          <w:sz w:val="16"/>
        </w:rPr>
      </w:pPr>
      <w:r>
        <w:rPr>
          <w:color w:val="231F20"/>
          <w:w w:val="110"/>
          <w:sz w:val="16"/>
        </w:rPr>
        <w:t>864.31 hectáreas” (</w:t>
      </w:r>
      <w:r>
        <w:rPr>
          <w:i/>
          <w:color w:val="231F20"/>
          <w:w w:val="110"/>
          <w:sz w:val="16"/>
        </w:rPr>
        <w:t>Gaceta Municipal</w:t>
      </w:r>
      <w:r>
        <w:rPr>
          <w:color w:val="231F20"/>
          <w:w w:val="110"/>
          <w:sz w:val="16"/>
        </w:rPr>
        <w:t>, 2009: 3).</w:t>
      </w:r>
    </w:p>
    <w:p>
      <w:pPr>
        <w:spacing w:after="0"/>
        <w:jc w:val="both"/>
        <w:rPr>
          <w:sz w:val="16"/>
        </w:rPr>
        <w:sectPr>
          <w:headerReference w:type="even" r:id="rId201"/>
          <w:headerReference w:type="default" r:id="rId202"/>
          <w:pgSz w:w="9560" w:h="12960"/>
          <w:pgMar w:header="955" w:footer="0" w:top="1160" w:bottom="280" w:left="1320" w:right="1000"/>
          <w:pgNumType w:start="278"/>
        </w:sectPr>
      </w:pPr>
    </w:p>
    <w:p>
      <w:pPr>
        <w:pStyle w:val="BodyText"/>
        <w:spacing w:before="4"/>
        <w:rPr>
          <w:sz w:val="13"/>
        </w:rPr>
      </w:pPr>
    </w:p>
    <w:p>
      <w:pPr>
        <w:pStyle w:val="BodyText"/>
        <w:spacing w:line="259" w:lineRule="auto" w:before="64"/>
        <w:ind w:left="100" w:right="153"/>
        <w:jc w:val="both"/>
        <w:rPr>
          <w:sz w:val="12"/>
        </w:rPr>
      </w:pPr>
      <w:r>
        <w:rPr>
          <w:color w:val="231F20"/>
          <w:w w:val="115"/>
        </w:rPr>
        <w:t>papelería,</w:t>
      </w:r>
      <w:r>
        <w:rPr>
          <w:color w:val="231F20"/>
          <w:spacing w:val="-11"/>
          <w:w w:val="115"/>
        </w:rPr>
        <w:t> </w:t>
      </w:r>
      <w:r>
        <w:rPr>
          <w:color w:val="231F20"/>
          <w:w w:val="115"/>
        </w:rPr>
        <w:t>carnicerías,</w:t>
      </w:r>
      <w:r>
        <w:rPr>
          <w:color w:val="231F20"/>
          <w:spacing w:val="-11"/>
          <w:w w:val="115"/>
        </w:rPr>
        <w:t> </w:t>
      </w:r>
      <w:r>
        <w:rPr>
          <w:color w:val="231F20"/>
          <w:w w:val="115"/>
        </w:rPr>
        <w:t>etcétera).</w:t>
      </w:r>
      <w:r>
        <w:rPr>
          <w:color w:val="231F20"/>
          <w:spacing w:val="-11"/>
          <w:w w:val="115"/>
        </w:rPr>
        <w:t> </w:t>
      </w:r>
      <w:r>
        <w:rPr>
          <w:color w:val="231F20"/>
          <w:w w:val="115"/>
        </w:rPr>
        <w:t>En</w:t>
      </w:r>
      <w:r>
        <w:rPr>
          <w:color w:val="231F20"/>
          <w:spacing w:val="-11"/>
          <w:w w:val="115"/>
        </w:rPr>
        <w:t> </w:t>
      </w:r>
      <w:r>
        <w:rPr>
          <w:color w:val="231F20"/>
          <w:w w:val="115"/>
        </w:rPr>
        <w:t>lo</w:t>
      </w:r>
      <w:r>
        <w:rPr>
          <w:color w:val="231F20"/>
          <w:spacing w:val="-11"/>
          <w:w w:val="115"/>
        </w:rPr>
        <w:t> </w:t>
      </w:r>
      <w:r>
        <w:rPr>
          <w:color w:val="231F20"/>
          <w:w w:val="115"/>
        </w:rPr>
        <w:t>referente</w:t>
      </w:r>
      <w:r>
        <w:rPr>
          <w:color w:val="231F20"/>
          <w:spacing w:val="-11"/>
          <w:w w:val="115"/>
        </w:rPr>
        <w:t> </w:t>
      </w:r>
      <w:r>
        <w:rPr>
          <w:color w:val="231F20"/>
          <w:w w:val="115"/>
        </w:rPr>
        <w:t>al</w:t>
      </w:r>
      <w:r>
        <w:rPr>
          <w:color w:val="231F20"/>
          <w:spacing w:val="-11"/>
          <w:w w:val="115"/>
        </w:rPr>
        <w:t> </w:t>
      </w:r>
      <w:r>
        <w:rPr>
          <w:color w:val="231F20"/>
          <w:w w:val="115"/>
        </w:rPr>
        <w:t>sector</w:t>
      </w:r>
      <w:r>
        <w:rPr>
          <w:color w:val="231F20"/>
          <w:spacing w:val="-11"/>
          <w:w w:val="115"/>
        </w:rPr>
        <w:t> </w:t>
      </w:r>
      <w:r>
        <w:rPr>
          <w:color w:val="231F20"/>
          <w:w w:val="115"/>
        </w:rPr>
        <w:t>terciario,</w:t>
      </w:r>
      <w:r>
        <w:rPr>
          <w:color w:val="231F20"/>
          <w:spacing w:val="-8"/>
          <w:w w:val="115"/>
        </w:rPr>
        <w:t> </w:t>
      </w:r>
      <w:r>
        <w:rPr>
          <w:color w:val="231F20"/>
          <w:w w:val="115"/>
        </w:rPr>
        <w:t>este</w:t>
      </w:r>
      <w:r>
        <w:rPr>
          <w:color w:val="231F20"/>
          <w:spacing w:val="-8"/>
          <w:w w:val="115"/>
        </w:rPr>
        <w:t> </w:t>
      </w:r>
      <w:r>
        <w:rPr>
          <w:color w:val="231F20"/>
          <w:w w:val="115"/>
        </w:rPr>
        <w:t>se concentra</w:t>
      </w:r>
      <w:r>
        <w:rPr>
          <w:color w:val="231F20"/>
          <w:spacing w:val="-17"/>
          <w:w w:val="115"/>
        </w:rPr>
        <w:t> </w:t>
      </w:r>
      <w:r>
        <w:rPr>
          <w:color w:val="231F20"/>
          <w:w w:val="115"/>
        </w:rPr>
        <w:t>en</w:t>
      </w:r>
      <w:r>
        <w:rPr>
          <w:color w:val="231F20"/>
          <w:spacing w:val="-17"/>
          <w:w w:val="115"/>
        </w:rPr>
        <w:t> </w:t>
      </w:r>
      <w:r>
        <w:rPr>
          <w:color w:val="231F20"/>
          <w:w w:val="115"/>
        </w:rPr>
        <w:t>la</w:t>
      </w:r>
      <w:r>
        <w:rPr>
          <w:color w:val="231F20"/>
          <w:spacing w:val="-17"/>
          <w:w w:val="115"/>
        </w:rPr>
        <w:t> </w:t>
      </w:r>
      <w:r>
        <w:rPr>
          <w:color w:val="231F20"/>
          <w:w w:val="115"/>
        </w:rPr>
        <w:t>cabecera</w:t>
      </w:r>
      <w:r>
        <w:rPr>
          <w:color w:val="231F20"/>
          <w:spacing w:val="-17"/>
          <w:w w:val="115"/>
        </w:rPr>
        <w:t> </w:t>
      </w:r>
      <w:r>
        <w:rPr>
          <w:color w:val="231F20"/>
          <w:w w:val="115"/>
        </w:rPr>
        <w:t>y</w:t>
      </w:r>
      <w:r>
        <w:rPr>
          <w:color w:val="231F20"/>
          <w:spacing w:val="-17"/>
          <w:w w:val="115"/>
        </w:rPr>
        <w:t> </w:t>
      </w:r>
      <w:r>
        <w:rPr>
          <w:color w:val="231F20"/>
          <w:w w:val="115"/>
        </w:rPr>
        <w:t>atiende</w:t>
      </w:r>
      <w:r>
        <w:rPr>
          <w:color w:val="231F20"/>
          <w:spacing w:val="-17"/>
          <w:w w:val="115"/>
        </w:rPr>
        <w:t> </w:t>
      </w:r>
      <w:r>
        <w:rPr>
          <w:color w:val="231F20"/>
          <w:w w:val="115"/>
        </w:rPr>
        <w:t>hospedaje,</w:t>
      </w:r>
      <w:r>
        <w:rPr>
          <w:color w:val="231F20"/>
          <w:spacing w:val="-17"/>
          <w:w w:val="115"/>
        </w:rPr>
        <w:t> </w:t>
      </w:r>
      <w:r>
        <w:rPr>
          <w:color w:val="231F20"/>
          <w:w w:val="115"/>
        </w:rPr>
        <w:t>moteles,</w:t>
      </w:r>
      <w:r>
        <w:rPr>
          <w:color w:val="231F20"/>
          <w:spacing w:val="-17"/>
          <w:w w:val="115"/>
        </w:rPr>
        <w:t> </w:t>
      </w:r>
      <w:r>
        <w:rPr>
          <w:color w:val="231F20"/>
          <w:w w:val="115"/>
        </w:rPr>
        <w:t>alimentación,</w:t>
      </w:r>
      <w:r>
        <w:rPr>
          <w:color w:val="231F20"/>
          <w:spacing w:val="-17"/>
          <w:w w:val="115"/>
        </w:rPr>
        <w:t> </w:t>
      </w:r>
      <w:r>
        <w:rPr>
          <w:color w:val="231F20"/>
          <w:w w:val="115"/>
        </w:rPr>
        <w:t>cen- tros nocturnos, transporte turístico, asistencia profesional </w:t>
      </w:r>
      <w:hyperlink r:id="rId31">
        <w:r>
          <w:rPr>
            <w:color w:val="231F20"/>
            <w:w w:val="115"/>
          </w:rPr>
          <w:t>(http://www</w:t>
        </w:r>
      </w:hyperlink>
      <w:r>
        <w:rPr>
          <w:color w:val="231F20"/>
          <w:w w:val="115"/>
        </w:rPr>
        <w:t>. estadodemexico.com.mx/portal/lerma/).</w:t>
      </w:r>
      <w:r>
        <w:rPr>
          <w:color w:val="231F20"/>
          <w:w w:val="115"/>
          <w:position w:val="7"/>
          <w:sz w:val="12"/>
        </w:rPr>
        <w:t>5</w:t>
      </w:r>
    </w:p>
    <w:p>
      <w:pPr>
        <w:pStyle w:val="BodyText"/>
        <w:rPr>
          <w:sz w:val="20"/>
        </w:rPr>
      </w:pPr>
    </w:p>
    <w:p>
      <w:pPr>
        <w:pStyle w:val="BodyText"/>
        <w:spacing w:before="1"/>
        <w:rPr>
          <w:sz w:val="23"/>
        </w:rPr>
      </w:pPr>
    </w:p>
    <w:p>
      <w:pPr>
        <w:pStyle w:val="Heading5"/>
      </w:pPr>
      <w:r>
        <w:rPr>
          <w:color w:val="231F20"/>
          <w:w w:val="115"/>
        </w:rPr>
        <w:t>El entorno de la globalización</w:t>
      </w:r>
    </w:p>
    <w:p>
      <w:pPr>
        <w:pStyle w:val="BodyText"/>
        <w:rPr>
          <w:rFonts w:ascii="Tahoma"/>
          <w:sz w:val="23"/>
        </w:rPr>
      </w:pPr>
    </w:p>
    <w:p>
      <w:pPr>
        <w:pStyle w:val="BodyText"/>
        <w:spacing w:line="259" w:lineRule="auto" w:before="1"/>
        <w:ind w:left="100" w:right="154"/>
        <w:jc w:val="both"/>
      </w:pPr>
      <w:r>
        <w:rPr>
          <w:color w:val="231F20"/>
          <w:spacing w:val="3"/>
          <w:w w:val="110"/>
        </w:rPr>
        <w:t>La </w:t>
      </w:r>
      <w:r>
        <w:rPr>
          <w:color w:val="231F20"/>
          <w:w w:val="110"/>
        </w:rPr>
        <w:t>adopción de nuevos paradigmas y enfoques para hacer eficaces a </w:t>
      </w:r>
      <w:r>
        <w:rPr>
          <w:color w:val="231F20"/>
          <w:spacing w:val="2"/>
          <w:w w:val="110"/>
        </w:rPr>
        <w:t>las </w:t>
      </w:r>
      <w:r>
        <w:rPr>
          <w:color w:val="231F20"/>
          <w:w w:val="110"/>
        </w:rPr>
        <w:t>instituciones, ha vuelto de gran utilidad a Internet y a una serie de herra- mientas de información y comunicación innovadoras. Así, los parámetros de eficiencia administrativa serán medidos por el grado de eficacia de las organizaciones</w:t>
      </w:r>
      <w:r>
        <w:rPr>
          <w:color w:val="231F20"/>
          <w:spacing w:val="-5"/>
          <w:w w:val="110"/>
        </w:rPr>
        <w:t> </w:t>
      </w:r>
      <w:r>
        <w:rPr>
          <w:color w:val="231F20"/>
          <w:w w:val="110"/>
        </w:rPr>
        <w:t>públicas</w:t>
      </w:r>
      <w:r>
        <w:rPr>
          <w:color w:val="231F20"/>
          <w:spacing w:val="-5"/>
          <w:w w:val="110"/>
        </w:rPr>
        <w:t> </w:t>
      </w:r>
      <w:r>
        <w:rPr>
          <w:color w:val="231F20"/>
          <w:w w:val="110"/>
        </w:rPr>
        <w:t>(Téllez-Cuevas,</w:t>
      </w:r>
      <w:r>
        <w:rPr>
          <w:color w:val="231F20"/>
          <w:spacing w:val="-5"/>
          <w:w w:val="110"/>
        </w:rPr>
        <w:t> </w:t>
      </w:r>
      <w:r>
        <w:rPr>
          <w:color w:val="231F20"/>
          <w:w w:val="110"/>
        </w:rPr>
        <w:t>2009:</w:t>
      </w:r>
      <w:r>
        <w:rPr>
          <w:color w:val="231F20"/>
          <w:spacing w:val="-5"/>
          <w:w w:val="110"/>
        </w:rPr>
        <w:t> </w:t>
      </w:r>
      <w:r>
        <w:rPr>
          <w:color w:val="231F20"/>
          <w:w w:val="110"/>
        </w:rPr>
        <w:t>78).</w:t>
      </w:r>
      <w:r>
        <w:rPr>
          <w:color w:val="231F20"/>
          <w:spacing w:val="-5"/>
          <w:w w:val="110"/>
        </w:rPr>
        <w:t> </w:t>
      </w:r>
      <w:r>
        <w:rPr>
          <w:color w:val="231F20"/>
          <w:w w:val="110"/>
        </w:rPr>
        <w:t>Y</w:t>
      </w:r>
      <w:r>
        <w:rPr>
          <w:color w:val="231F20"/>
          <w:spacing w:val="-5"/>
          <w:w w:val="110"/>
        </w:rPr>
        <w:t> </w:t>
      </w:r>
      <w:r>
        <w:rPr>
          <w:color w:val="231F20"/>
          <w:w w:val="110"/>
        </w:rPr>
        <w:t>esto</w:t>
      </w:r>
      <w:r>
        <w:rPr>
          <w:color w:val="231F20"/>
          <w:spacing w:val="-5"/>
          <w:w w:val="110"/>
        </w:rPr>
        <w:t> </w:t>
      </w:r>
      <w:r>
        <w:rPr>
          <w:color w:val="231F20"/>
          <w:w w:val="110"/>
        </w:rPr>
        <w:t>llega</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federa- ción, estados y los municipios. </w:t>
      </w:r>
      <w:r>
        <w:rPr>
          <w:color w:val="231F20"/>
          <w:spacing w:val="2"/>
          <w:w w:val="110"/>
        </w:rPr>
        <w:t>Lerma </w:t>
      </w:r>
      <w:r>
        <w:rPr>
          <w:color w:val="231F20"/>
          <w:w w:val="110"/>
        </w:rPr>
        <w:t>no es ajeno a dichos cambios. El tercer milenio ha sido sellado por el uso de la tecnología y en especial la información, que juega un papel vital para cumplir con varios ejes de las políticas</w:t>
      </w:r>
      <w:r>
        <w:rPr>
          <w:color w:val="231F20"/>
          <w:spacing w:val="-5"/>
          <w:w w:val="110"/>
        </w:rPr>
        <w:t> </w:t>
      </w:r>
      <w:r>
        <w:rPr>
          <w:color w:val="231F20"/>
          <w:w w:val="110"/>
        </w:rPr>
        <w:t>públicas.</w:t>
      </w:r>
    </w:p>
    <w:p>
      <w:pPr>
        <w:pStyle w:val="BodyText"/>
        <w:spacing w:before="5"/>
        <w:rPr>
          <w:sz w:val="20"/>
        </w:rPr>
      </w:pPr>
    </w:p>
    <w:p>
      <w:pPr>
        <w:pStyle w:val="Heading5"/>
        <w:spacing w:before="1"/>
      </w:pPr>
      <w:r>
        <w:rPr>
          <w:color w:val="231F20"/>
          <w:w w:val="90"/>
        </w:rPr>
        <w:t>Tecnología, información y comunicación</w:t>
      </w:r>
    </w:p>
    <w:p>
      <w:pPr>
        <w:pStyle w:val="BodyText"/>
        <w:rPr>
          <w:rFonts w:ascii="Tahoma"/>
          <w:sz w:val="23"/>
        </w:rPr>
      </w:pPr>
    </w:p>
    <w:p>
      <w:pPr>
        <w:pStyle w:val="BodyText"/>
        <w:spacing w:line="259" w:lineRule="auto" w:before="1"/>
        <w:ind w:left="100" w:right="157"/>
        <w:jc w:val="both"/>
      </w:pPr>
      <w:r>
        <w:rPr>
          <w:color w:val="231F20"/>
          <w:w w:val="110"/>
        </w:rPr>
        <w:t>La globalización trajo consigo una ola de cambios, asociados a nuevos pa- radigmas.</w:t>
      </w:r>
      <w:r>
        <w:rPr>
          <w:color w:val="231F20"/>
          <w:spacing w:val="-29"/>
          <w:w w:val="110"/>
        </w:rPr>
        <w:t> </w:t>
      </w:r>
      <w:r>
        <w:rPr>
          <w:color w:val="231F20"/>
          <w:w w:val="110"/>
        </w:rPr>
        <w:t>Se</w:t>
      </w:r>
      <w:r>
        <w:rPr>
          <w:color w:val="231F20"/>
          <w:spacing w:val="-29"/>
          <w:w w:val="110"/>
        </w:rPr>
        <w:t> </w:t>
      </w:r>
      <w:r>
        <w:rPr>
          <w:color w:val="231F20"/>
          <w:w w:val="110"/>
        </w:rPr>
        <w:t>habló</w:t>
      </w:r>
      <w:r>
        <w:rPr>
          <w:color w:val="231F20"/>
          <w:spacing w:val="-29"/>
          <w:w w:val="110"/>
        </w:rPr>
        <w:t> </w:t>
      </w:r>
      <w:r>
        <w:rPr>
          <w:color w:val="231F20"/>
          <w:w w:val="110"/>
        </w:rPr>
        <w:t>de</w:t>
      </w:r>
      <w:r>
        <w:rPr>
          <w:color w:val="231F20"/>
          <w:spacing w:val="-29"/>
          <w:w w:val="110"/>
        </w:rPr>
        <w:t> </w:t>
      </w:r>
      <w:r>
        <w:rPr>
          <w:color w:val="231F20"/>
          <w:w w:val="110"/>
        </w:rPr>
        <w:t>un</w:t>
      </w:r>
      <w:r>
        <w:rPr>
          <w:color w:val="231F20"/>
          <w:spacing w:val="-29"/>
          <w:w w:val="110"/>
        </w:rPr>
        <w:t> </w:t>
      </w:r>
      <w:r>
        <w:rPr>
          <w:i/>
          <w:color w:val="231F20"/>
          <w:w w:val="110"/>
        </w:rPr>
        <w:t>Nuevo</w:t>
      </w:r>
      <w:r>
        <w:rPr>
          <w:i/>
          <w:color w:val="231F20"/>
          <w:spacing w:val="-30"/>
          <w:w w:val="110"/>
        </w:rPr>
        <w:t> </w:t>
      </w:r>
      <w:r>
        <w:rPr>
          <w:i/>
          <w:color w:val="231F20"/>
          <w:w w:val="110"/>
        </w:rPr>
        <w:t>Orden</w:t>
      </w:r>
      <w:r>
        <w:rPr>
          <w:i/>
          <w:color w:val="231F20"/>
          <w:spacing w:val="-30"/>
          <w:w w:val="110"/>
        </w:rPr>
        <w:t> </w:t>
      </w:r>
      <w:r>
        <w:rPr>
          <w:i/>
          <w:color w:val="231F20"/>
          <w:w w:val="110"/>
        </w:rPr>
        <w:t>Internacional</w:t>
      </w:r>
      <w:r>
        <w:rPr>
          <w:i/>
          <w:color w:val="231F20"/>
          <w:spacing w:val="-30"/>
          <w:w w:val="110"/>
        </w:rPr>
        <w:t> </w:t>
      </w:r>
      <w:r>
        <w:rPr>
          <w:color w:val="231F20"/>
          <w:w w:val="110"/>
        </w:rPr>
        <w:t>e</w:t>
      </w:r>
      <w:r>
        <w:rPr>
          <w:color w:val="231F20"/>
          <w:spacing w:val="-30"/>
          <w:w w:val="110"/>
        </w:rPr>
        <w:t> </w:t>
      </w:r>
      <w:r>
        <w:rPr>
          <w:color w:val="231F20"/>
          <w:w w:val="110"/>
        </w:rPr>
        <w:t>Institucional</w:t>
      </w:r>
      <w:r>
        <w:rPr>
          <w:color w:val="231F20"/>
          <w:spacing w:val="-30"/>
          <w:w w:val="110"/>
        </w:rPr>
        <w:t> </w:t>
      </w:r>
      <w:r>
        <w:rPr>
          <w:color w:val="231F20"/>
          <w:w w:val="110"/>
        </w:rPr>
        <w:t>(Moreno, 2005: 200-204; Bribiesca, 2002: 44) y la innovación tecnológica es un factor de restructuración de los mercados (Martínez, 2009: 93-94). El uso de tecnologías informáticas y de comunicación conllevó un paradigma </w:t>
      </w:r>
      <w:r>
        <w:rPr>
          <w:color w:val="231F20"/>
          <w:spacing w:val="-5"/>
          <w:w w:val="110"/>
        </w:rPr>
        <w:t>or- </w:t>
      </w:r>
      <w:r>
        <w:rPr>
          <w:color w:val="231F20"/>
          <w:w w:val="110"/>
        </w:rPr>
        <w:t>ganizacional nuevo, enfrentado a la renuencia de cambio; la tecnología es una estrategia en sí misma, ya que quien la emplea en su </w:t>
      </w:r>
      <w:r>
        <w:rPr>
          <w:color w:val="231F20"/>
          <w:spacing w:val="-5"/>
          <w:w w:val="110"/>
        </w:rPr>
        <w:t>favor, </w:t>
      </w:r>
      <w:r>
        <w:rPr>
          <w:color w:val="231F20"/>
          <w:w w:val="110"/>
        </w:rPr>
        <w:t>se coloca a la vanguardia, haciéndose más competitivo (Téllez-Cuevas, 2009:</w:t>
      </w:r>
      <w:r>
        <w:rPr>
          <w:color w:val="231F20"/>
          <w:spacing w:val="30"/>
          <w:w w:val="110"/>
        </w:rPr>
        <w:t> </w:t>
      </w:r>
      <w:r>
        <w:rPr>
          <w:color w:val="231F20"/>
          <w:w w:val="110"/>
        </w:rPr>
        <w:t>78).</w:t>
      </w:r>
    </w:p>
    <w:p>
      <w:pPr>
        <w:pStyle w:val="BodyText"/>
        <w:spacing w:line="259" w:lineRule="auto"/>
        <w:ind w:left="100" w:right="157" w:firstLine="360"/>
        <w:jc w:val="both"/>
      </w:pPr>
      <w:r>
        <w:rPr>
          <w:color w:val="231F20"/>
          <w:w w:val="115"/>
        </w:rPr>
        <w:t>En</w:t>
      </w:r>
      <w:r>
        <w:rPr>
          <w:color w:val="231F20"/>
          <w:spacing w:val="-16"/>
          <w:w w:val="115"/>
        </w:rPr>
        <w:t> </w:t>
      </w:r>
      <w:r>
        <w:rPr>
          <w:color w:val="231F20"/>
          <w:w w:val="115"/>
        </w:rPr>
        <w:t>la</w:t>
      </w:r>
      <w:r>
        <w:rPr>
          <w:color w:val="231F20"/>
          <w:spacing w:val="-16"/>
          <w:w w:val="115"/>
        </w:rPr>
        <w:t> </w:t>
      </w:r>
      <w:r>
        <w:rPr>
          <w:color w:val="231F20"/>
          <w:w w:val="115"/>
        </w:rPr>
        <w:t>tecnología</w:t>
      </w:r>
      <w:r>
        <w:rPr>
          <w:color w:val="231F20"/>
          <w:spacing w:val="-16"/>
          <w:w w:val="115"/>
        </w:rPr>
        <w:t> </w:t>
      </w:r>
      <w:r>
        <w:rPr>
          <w:color w:val="231F20"/>
          <w:w w:val="115"/>
        </w:rPr>
        <w:t>encontramos</w:t>
      </w:r>
      <w:r>
        <w:rPr>
          <w:color w:val="231F20"/>
          <w:spacing w:val="-16"/>
          <w:w w:val="115"/>
        </w:rPr>
        <w:t> </w:t>
      </w:r>
      <w:r>
        <w:rPr>
          <w:color w:val="231F20"/>
          <w:w w:val="115"/>
        </w:rPr>
        <w:t>variación</w:t>
      </w:r>
      <w:r>
        <w:rPr>
          <w:color w:val="231F20"/>
          <w:spacing w:val="-16"/>
          <w:w w:val="115"/>
        </w:rPr>
        <w:t> </w:t>
      </w:r>
      <w:r>
        <w:rPr>
          <w:color w:val="231F20"/>
          <w:w w:val="115"/>
        </w:rPr>
        <w:t>y</w:t>
      </w:r>
      <w:r>
        <w:rPr>
          <w:color w:val="231F20"/>
          <w:spacing w:val="-16"/>
          <w:w w:val="115"/>
        </w:rPr>
        <w:t> </w:t>
      </w:r>
      <w:r>
        <w:rPr>
          <w:color w:val="231F20"/>
          <w:w w:val="115"/>
        </w:rPr>
        <w:t>día</w:t>
      </w:r>
      <w:r>
        <w:rPr>
          <w:color w:val="231F20"/>
          <w:spacing w:val="-16"/>
          <w:w w:val="115"/>
        </w:rPr>
        <w:t> </w:t>
      </w:r>
      <w:r>
        <w:rPr>
          <w:color w:val="231F20"/>
          <w:w w:val="115"/>
        </w:rPr>
        <w:t>con</w:t>
      </w:r>
      <w:r>
        <w:rPr>
          <w:color w:val="231F20"/>
          <w:spacing w:val="-16"/>
          <w:w w:val="115"/>
        </w:rPr>
        <w:t> </w:t>
      </w:r>
      <w:r>
        <w:rPr>
          <w:color w:val="231F20"/>
          <w:w w:val="115"/>
        </w:rPr>
        <w:t>día</w:t>
      </w:r>
      <w:r>
        <w:rPr>
          <w:color w:val="231F20"/>
          <w:spacing w:val="-16"/>
          <w:w w:val="115"/>
        </w:rPr>
        <w:t> </w:t>
      </w:r>
      <w:r>
        <w:rPr>
          <w:color w:val="231F20"/>
          <w:w w:val="115"/>
        </w:rPr>
        <w:t>crece</w:t>
      </w:r>
      <w:r>
        <w:rPr>
          <w:color w:val="231F20"/>
          <w:spacing w:val="-16"/>
          <w:w w:val="115"/>
        </w:rPr>
        <w:t> </w:t>
      </w:r>
      <w:r>
        <w:rPr>
          <w:color w:val="231F20"/>
          <w:w w:val="115"/>
        </w:rPr>
        <w:t>su</w:t>
      </w:r>
      <w:r>
        <w:rPr>
          <w:color w:val="231F20"/>
          <w:spacing w:val="-16"/>
          <w:w w:val="115"/>
        </w:rPr>
        <w:t> </w:t>
      </w:r>
      <w:r>
        <w:rPr>
          <w:color w:val="231F20"/>
          <w:w w:val="115"/>
        </w:rPr>
        <w:t>diversi- dad</w:t>
      </w:r>
      <w:r>
        <w:rPr>
          <w:color w:val="231F20"/>
          <w:w w:val="115"/>
          <w:position w:val="7"/>
          <w:sz w:val="12"/>
        </w:rPr>
        <w:t>6</w:t>
      </w:r>
      <w:r>
        <w:rPr>
          <w:color w:val="231F20"/>
          <w:spacing w:val="18"/>
          <w:w w:val="115"/>
          <w:position w:val="7"/>
          <w:sz w:val="12"/>
        </w:rPr>
        <w:t> </w:t>
      </w:r>
      <w:r>
        <w:rPr>
          <w:color w:val="231F20"/>
          <w:w w:val="115"/>
        </w:rPr>
        <w:t>y</w:t>
      </w:r>
      <w:r>
        <w:rPr>
          <w:color w:val="231F20"/>
          <w:spacing w:val="-8"/>
          <w:w w:val="115"/>
        </w:rPr>
        <w:t> </w:t>
      </w:r>
      <w:r>
        <w:rPr>
          <w:color w:val="231F20"/>
          <w:w w:val="115"/>
        </w:rPr>
        <w:t>su</w:t>
      </w:r>
      <w:r>
        <w:rPr>
          <w:color w:val="231F20"/>
          <w:spacing w:val="-8"/>
          <w:w w:val="115"/>
        </w:rPr>
        <w:t> </w:t>
      </w:r>
      <w:r>
        <w:rPr>
          <w:color w:val="231F20"/>
          <w:w w:val="115"/>
        </w:rPr>
        <w:t>surtido</w:t>
      </w:r>
      <w:r>
        <w:rPr>
          <w:color w:val="231F20"/>
          <w:spacing w:val="-8"/>
          <w:w w:val="115"/>
        </w:rPr>
        <w:t> </w:t>
      </w:r>
      <w:r>
        <w:rPr>
          <w:color w:val="231F20"/>
          <w:w w:val="115"/>
        </w:rPr>
        <w:t>ha</w:t>
      </w:r>
      <w:r>
        <w:rPr>
          <w:color w:val="231F20"/>
          <w:spacing w:val="-8"/>
          <w:w w:val="115"/>
        </w:rPr>
        <w:t> </w:t>
      </w:r>
      <w:r>
        <w:rPr>
          <w:color w:val="231F20"/>
          <w:w w:val="115"/>
        </w:rPr>
        <w:t>avanzado,</w:t>
      </w:r>
      <w:r>
        <w:rPr>
          <w:color w:val="231F20"/>
          <w:spacing w:val="-8"/>
          <w:w w:val="115"/>
        </w:rPr>
        <w:t> </w:t>
      </w:r>
      <w:r>
        <w:rPr>
          <w:color w:val="231F20"/>
          <w:w w:val="115"/>
        </w:rPr>
        <w:t>y</w:t>
      </w:r>
      <w:r>
        <w:rPr>
          <w:color w:val="231F20"/>
          <w:spacing w:val="-8"/>
          <w:w w:val="115"/>
        </w:rPr>
        <w:t> </w:t>
      </w:r>
      <w:r>
        <w:rPr>
          <w:color w:val="231F20"/>
          <w:w w:val="115"/>
        </w:rPr>
        <w:t>en</w:t>
      </w:r>
      <w:r>
        <w:rPr>
          <w:color w:val="231F20"/>
          <w:spacing w:val="-8"/>
          <w:w w:val="115"/>
        </w:rPr>
        <w:t> </w:t>
      </w:r>
      <w:r>
        <w:rPr>
          <w:color w:val="231F20"/>
          <w:w w:val="115"/>
        </w:rPr>
        <w:t>este</w:t>
      </w:r>
      <w:r>
        <w:rPr>
          <w:color w:val="231F20"/>
          <w:spacing w:val="-8"/>
          <w:w w:val="115"/>
        </w:rPr>
        <w:t> </w:t>
      </w:r>
      <w:r>
        <w:rPr>
          <w:color w:val="231F20"/>
          <w:w w:val="115"/>
        </w:rPr>
        <w:t>momento</w:t>
      </w:r>
      <w:r>
        <w:rPr>
          <w:color w:val="231F20"/>
          <w:spacing w:val="-8"/>
          <w:w w:val="115"/>
        </w:rPr>
        <w:t> </w:t>
      </w:r>
      <w:r>
        <w:rPr>
          <w:color w:val="231F20"/>
          <w:w w:val="115"/>
        </w:rPr>
        <w:t>varios</w:t>
      </w:r>
      <w:r>
        <w:rPr>
          <w:color w:val="231F20"/>
          <w:spacing w:val="-8"/>
          <w:w w:val="115"/>
        </w:rPr>
        <w:t> </w:t>
      </w:r>
      <w:r>
        <w:rPr>
          <w:color w:val="231F20"/>
          <w:w w:val="115"/>
        </w:rPr>
        <w:t>de</w:t>
      </w:r>
      <w:r>
        <w:rPr>
          <w:color w:val="231F20"/>
          <w:spacing w:val="-8"/>
          <w:w w:val="115"/>
        </w:rPr>
        <w:t> </w:t>
      </w:r>
      <w:r>
        <w:rPr>
          <w:color w:val="231F20"/>
          <w:w w:val="115"/>
        </w:rPr>
        <w:t>los</w:t>
      </w:r>
      <w:r>
        <w:rPr>
          <w:color w:val="231F20"/>
          <w:spacing w:val="-8"/>
          <w:w w:val="115"/>
        </w:rPr>
        <w:t> </w:t>
      </w:r>
      <w:r>
        <w:rPr>
          <w:color w:val="231F20"/>
          <w:w w:val="115"/>
        </w:rPr>
        <w:t>adelantos</w:t>
      </w:r>
    </w:p>
    <w:p>
      <w:pPr>
        <w:spacing w:line="261" w:lineRule="auto" w:before="177"/>
        <w:ind w:left="100" w:right="156" w:firstLine="360"/>
        <w:jc w:val="both"/>
        <w:rPr>
          <w:sz w:val="16"/>
        </w:rPr>
      </w:pPr>
      <w:r>
        <w:rPr>
          <w:color w:val="231F20"/>
          <w:w w:val="110"/>
          <w:position w:val="5"/>
          <w:sz w:val="9"/>
        </w:rPr>
        <w:t>5</w:t>
      </w:r>
      <w:r>
        <w:rPr>
          <w:color w:val="231F20"/>
          <w:w w:val="110"/>
          <w:sz w:val="16"/>
        </w:rPr>
        <w:t>La Población Económicamente Activa para 1990 era de “18 mil 708 las cuales se encuentran en los siguientes sectores: en el primario 2 mil 158, en el secundario 9 mil 161, terciario 6 mil 092 y el resto se encuentra en otras actividades”. Este dato no se actualizó debido a la irregularidad del portal y de la  información.</w:t>
      </w:r>
    </w:p>
    <w:p>
      <w:pPr>
        <w:spacing w:before="0"/>
        <w:ind w:left="460" w:right="140" w:firstLine="0"/>
        <w:jc w:val="left"/>
        <w:rPr>
          <w:sz w:val="16"/>
        </w:rPr>
      </w:pPr>
      <w:r>
        <w:rPr>
          <w:color w:val="231F20"/>
          <w:w w:val="110"/>
          <w:position w:val="5"/>
          <w:sz w:val="9"/>
        </w:rPr>
        <w:t>6</w:t>
      </w:r>
      <w:r>
        <w:rPr>
          <w:color w:val="231F20"/>
          <w:w w:val="110"/>
          <w:sz w:val="16"/>
        </w:rPr>
        <w:t>Tenemos las tecnológicas siguientes: 1. </w:t>
      </w:r>
      <w:r>
        <w:rPr>
          <w:i/>
          <w:color w:val="231F20"/>
          <w:w w:val="110"/>
          <w:sz w:val="16"/>
        </w:rPr>
        <w:t>Laptop </w:t>
      </w:r>
      <w:r>
        <w:rPr>
          <w:color w:val="231F20"/>
          <w:w w:val="110"/>
          <w:sz w:val="16"/>
        </w:rPr>
        <w:t>y radiocomunicación; 2. Video    interactivo;</w:t>
      </w:r>
    </w:p>
    <w:p>
      <w:pPr>
        <w:spacing w:line="261" w:lineRule="auto" w:before="16"/>
        <w:ind w:left="100" w:right="157" w:firstLine="0"/>
        <w:jc w:val="both"/>
        <w:rPr>
          <w:sz w:val="16"/>
        </w:rPr>
      </w:pPr>
      <w:r>
        <w:rPr>
          <w:color w:val="231F20"/>
          <w:w w:val="110"/>
          <w:sz w:val="16"/>
        </w:rPr>
        <w:t>3. </w:t>
      </w:r>
      <w:r>
        <w:rPr>
          <w:color w:val="231F20"/>
          <w:spacing w:val="-3"/>
          <w:w w:val="110"/>
          <w:sz w:val="16"/>
        </w:rPr>
        <w:t>Tecnología </w:t>
      </w:r>
      <w:r>
        <w:rPr>
          <w:color w:val="231F20"/>
          <w:w w:val="110"/>
          <w:sz w:val="16"/>
        </w:rPr>
        <w:t>de rastreo e identificación automática; 4. Computación de alto rendimiento; 5. Redes de datos compartidos y de telecomunicaciones; 6. Sistemas expertos e inteligentes; 7. Software de soluciones corporativas; 8. Administración a través de Internet (a través del </w:t>
      </w:r>
      <w:r>
        <w:rPr>
          <w:i/>
          <w:color w:val="231F20"/>
          <w:w w:val="110"/>
          <w:sz w:val="16"/>
        </w:rPr>
        <w:t>e-mail </w:t>
      </w:r>
      <w:r>
        <w:rPr>
          <w:color w:val="231F20"/>
          <w:w w:val="110"/>
          <w:sz w:val="16"/>
        </w:rPr>
        <w:t>—correo elec- trónico—hoy en día es tan común, que las nuevas generaciones han usado un código escrito para acortar los mensajes, tergiversando el lenguaje [Amaro, 2009: 76-78]); algunos consideran que el uso de redes, Internet y otras herramientas ha creado nuevas </w:t>
      </w:r>
      <w:r>
        <w:rPr>
          <w:i/>
          <w:color w:val="231F20"/>
          <w:w w:val="110"/>
          <w:sz w:val="16"/>
        </w:rPr>
        <w:t>adicciones </w:t>
      </w:r>
      <w:r>
        <w:rPr>
          <w:color w:val="231F20"/>
          <w:w w:val="110"/>
          <w:sz w:val="16"/>
        </w:rPr>
        <w:t>(Covarrubias, 2009: 91-</w:t>
      </w:r>
    </w:p>
    <w:p>
      <w:pPr>
        <w:spacing w:after="0" w:line="261" w:lineRule="auto"/>
        <w:jc w:val="both"/>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2"/>
        <w:jc w:val="both"/>
      </w:pPr>
      <w:r>
        <w:rPr>
          <w:color w:val="231F20"/>
          <w:w w:val="110"/>
        </w:rPr>
        <w:t>ya son obsoletos. Esto obliga a Estados y gobiernos a no ser extraños a dicha</w:t>
      </w:r>
      <w:r>
        <w:rPr>
          <w:color w:val="231F20"/>
          <w:spacing w:val="-16"/>
          <w:w w:val="110"/>
        </w:rPr>
        <w:t> </w:t>
      </w:r>
      <w:r>
        <w:rPr>
          <w:color w:val="231F20"/>
          <w:w w:val="110"/>
        </w:rPr>
        <w:t>encrucijada;</w:t>
      </w:r>
      <w:r>
        <w:rPr>
          <w:color w:val="231F20"/>
          <w:spacing w:val="-16"/>
          <w:w w:val="110"/>
        </w:rPr>
        <w:t> </w:t>
      </w:r>
      <w:r>
        <w:rPr>
          <w:color w:val="231F20"/>
          <w:w w:val="110"/>
        </w:rPr>
        <w:t>en</w:t>
      </w:r>
      <w:r>
        <w:rPr>
          <w:color w:val="231F20"/>
          <w:spacing w:val="-16"/>
          <w:w w:val="110"/>
        </w:rPr>
        <w:t> </w:t>
      </w:r>
      <w:r>
        <w:rPr>
          <w:color w:val="231F20"/>
          <w:w w:val="110"/>
        </w:rPr>
        <w:t>consecuencia,</w:t>
      </w:r>
      <w:r>
        <w:rPr>
          <w:color w:val="231F20"/>
          <w:spacing w:val="-16"/>
          <w:w w:val="110"/>
        </w:rPr>
        <w:t> </w:t>
      </w:r>
      <w:r>
        <w:rPr>
          <w:color w:val="231F20"/>
          <w:w w:val="110"/>
        </w:rPr>
        <w:t>el</w:t>
      </w:r>
      <w:r>
        <w:rPr>
          <w:color w:val="231F20"/>
          <w:spacing w:val="-16"/>
          <w:w w:val="110"/>
        </w:rPr>
        <w:t> </w:t>
      </w:r>
      <w:r>
        <w:rPr>
          <w:color w:val="231F20"/>
          <w:w w:val="110"/>
        </w:rPr>
        <w:t>sector</w:t>
      </w:r>
      <w:r>
        <w:rPr>
          <w:color w:val="231F20"/>
          <w:spacing w:val="-16"/>
          <w:w w:val="110"/>
        </w:rPr>
        <w:t> </w:t>
      </w:r>
      <w:r>
        <w:rPr>
          <w:color w:val="231F20"/>
          <w:w w:val="110"/>
        </w:rPr>
        <w:t>público</w:t>
      </w:r>
      <w:r>
        <w:rPr>
          <w:color w:val="231F20"/>
          <w:spacing w:val="-16"/>
          <w:w w:val="110"/>
        </w:rPr>
        <w:t> </w:t>
      </w:r>
      <w:r>
        <w:rPr>
          <w:color w:val="231F20"/>
          <w:w w:val="110"/>
        </w:rPr>
        <w:t>debe</w:t>
      </w:r>
      <w:r>
        <w:rPr>
          <w:color w:val="231F20"/>
          <w:spacing w:val="-16"/>
          <w:w w:val="110"/>
        </w:rPr>
        <w:t> </w:t>
      </w:r>
      <w:r>
        <w:rPr>
          <w:color w:val="231F20"/>
          <w:w w:val="110"/>
        </w:rPr>
        <w:t>incorporarlos</w:t>
      </w:r>
      <w:r>
        <w:rPr>
          <w:color w:val="231F20"/>
          <w:spacing w:val="-16"/>
          <w:w w:val="110"/>
        </w:rPr>
        <w:t> </w:t>
      </w:r>
      <w:r>
        <w:rPr>
          <w:color w:val="231F20"/>
          <w:w w:val="110"/>
        </w:rPr>
        <w:t>a</w:t>
      </w:r>
      <w:r>
        <w:rPr>
          <w:color w:val="231F20"/>
          <w:spacing w:val="-16"/>
          <w:w w:val="110"/>
        </w:rPr>
        <w:t> </w:t>
      </w:r>
      <w:r>
        <w:rPr>
          <w:color w:val="231F20"/>
          <w:w w:val="110"/>
        </w:rPr>
        <w:t>su función administrativa. Se ha acercado más a los gobiernos con sus ciuda- danos; se conocen y conviven a través de la participación, el uso y acceso  a</w:t>
      </w:r>
      <w:r>
        <w:rPr>
          <w:color w:val="231F20"/>
          <w:spacing w:val="-12"/>
          <w:w w:val="110"/>
        </w:rPr>
        <w:t> </w:t>
      </w:r>
      <w:r>
        <w:rPr>
          <w:color w:val="231F20"/>
          <w:w w:val="110"/>
        </w:rPr>
        <w:t>la</w:t>
      </w:r>
      <w:r>
        <w:rPr>
          <w:color w:val="231F20"/>
          <w:spacing w:val="-12"/>
          <w:w w:val="110"/>
        </w:rPr>
        <w:t> </w:t>
      </w:r>
      <w:r>
        <w:rPr>
          <w:i/>
          <w:color w:val="231F20"/>
          <w:w w:val="110"/>
        </w:rPr>
        <w:t>tecnología</w:t>
      </w:r>
      <w:r>
        <w:rPr>
          <w:i/>
          <w:color w:val="231F20"/>
          <w:spacing w:val="-14"/>
          <w:w w:val="110"/>
        </w:rPr>
        <w:t> </w:t>
      </w:r>
      <w:r>
        <w:rPr>
          <w:i/>
          <w:color w:val="231F20"/>
          <w:w w:val="110"/>
        </w:rPr>
        <w:t>gubernamental</w:t>
      </w:r>
      <w:r>
        <w:rPr>
          <w:color w:val="231F20"/>
          <w:w w:val="110"/>
        </w:rPr>
        <w:t>,</w:t>
      </w:r>
      <w:r>
        <w:rPr>
          <w:color w:val="231F20"/>
          <w:spacing w:val="-12"/>
          <w:w w:val="110"/>
        </w:rPr>
        <w:t> </w:t>
      </w:r>
      <w:r>
        <w:rPr>
          <w:color w:val="231F20"/>
          <w:w w:val="110"/>
        </w:rPr>
        <w:t>y</w:t>
      </w:r>
      <w:r>
        <w:rPr>
          <w:color w:val="231F20"/>
          <w:spacing w:val="-12"/>
          <w:w w:val="110"/>
        </w:rPr>
        <w:t> </w:t>
      </w:r>
      <w:r>
        <w:rPr>
          <w:color w:val="231F20"/>
          <w:w w:val="110"/>
        </w:rPr>
        <w:t>uno</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impactos</w:t>
      </w:r>
      <w:r>
        <w:rPr>
          <w:color w:val="231F20"/>
          <w:spacing w:val="-12"/>
          <w:w w:val="110"/>
        </w:rPr>
        <w:t> </w:t>
      </w:r>
      <w:r>
        <w:rPr>
          <w:color w:val="231F20"/>
          <w:w w:val="110"/>
        </w:rPr>
        <w:t>esta</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gobierno.</w:t>
      </w:r>
      <w:r>
        <w:rPr>
          <w:color w:val="231F20"/>
          <w:spacing w:val="-12"/>
          <w:w w:val="110"/>
        </w:rPr>
        <w:t> </w:t>
      </w:r>
      <w:r>
        <w:rPr>
          <w:color w:val="231F20"/>
          <w:w w:val="110"/>
        </w:rPr>
        <w:t>La administración pública debe encontrar en estos cambios tecnológicos los instrumentos para una nueva gestión que “aporta interacción interna y externa” (Bribiesca, 2002: 42,</w:t>
      </w:r>
      <w:r>
        <w:rPr>
          <w:color w:val="231F20"/>
          <w:spacing w:val="42"/>
          <w:w w:val="110"/>
        </w:rPr>
        <w:t> </w:t>
      </w:r>
      <w:r>
        <w:rPr>
          <w:color w:val="231F20"/>
          <w:w w:val="110"/>
        </w:rPr>
        <w:t>43).</w:t>
      </w:r>
    </w:p>
    <w:p>
      <w:pPr>
        <w:pStyle w:val="BodyText"/>
        <w:spacing w:before="5"/>
        <w:rPr>
          <w:sz w:val="20"/>
        </w:rPr>
      </w:pPr>
    </w:p>
    <w:p>
      <w:pPr>
        <w:pStyle w:val="Heading5"/>
        <w:spacing w:before="1"/>
        <w:ind w:left="160"/>
      </w:pPr>
      <w:r>
        <w:rPr>
          <w:color w:val="231F20"/>
          <w:w w:val="95"/>
        </w:rPr>
        <w:t>La tecnología y el sector público</w:t>
      </w:r>
    </w:p>
    <w:p>
      <w:pPr>
        <w:pStyle w:val="BodyText"/>
        <w:rPr>
          <w:rFonts w:ascii="Tahoma"/>
          <w:sz w:val="23"/>
        </w:rPr>
      </w:pPr>
    </w:p>
    <w:p>
      <w:pPr>
        <w:pStyle w:val="BodyText"/>
        <w:spacing w:line="259" w:lineRule="auto" w:before="1"/>
        <w:ind w:left="160" w:right="114"/>
        <w:jc w:val="both"/>
      </w:pPr>
      <w:r>
        <w:rPr>
          <w:color w:val="231F20"/>
          <w:w w:val="110"/>
        </w:rPr>
        <w:t>La</w:t>
      </w:r>
      <w:r>
        <w:rPr>
          <w:color w:val="231F20"/>
          <w:spacing w:val="-7"/>
          <w:w w:val="110"/>
        </w:rPr>
        <w:t> </w:t>
      </w:r>
      <w:r>
        <w:rPr>
          <w:color w:val="231F20"/>
          <w:w w:val="110"/>
        </w:rPr>
        <w:t>economía</w:t>
      </w:r>
      <w:r>
        <w:rPr>
          <w:color w:val="231F20"/>
          <w:spacing w:val="-7"/>
          <w:w w:val="110"/>
        </w:rPr>
        <w:t> </w:t>
      </w:r>
      <w:r>
        <w:rPr>
          <w:color w:val="231F20"/>
          <w:w w:val="110"/>
        </w:rPr>
        <w:t>y</w:t>
      </w:r>
      <w:r>
        <w:rPr>
          <w:color w:val="231F20"/>
          <w:spacing w:val="-7"/>
          <w:w w:val="110"/>
        </w:rPr>
        <w:t> </w:t>
      </w:r>
      <w:r>
        <w:rPr>
          <w:color w:val="231F20"/>
          <w:w w:val="110"/>
        </w:rPr>
        <w:t>las</w:t>
      </w:r>
      <w:r>
        <w:rPr>
          <w:color w:val="231F20"/>
          <w:spacing w:val="-7"/>
          <w:w w:val="110"/>
        </w:rPr>
        <w:t> </w:t>
      </w:r>
      <w:r>
        <w:rPr>
          <w:color w:val="231F20"/>
          <w:w w:val="110"/>
        </w:rPr>
        <w:t>demandas</w:t>
      </w:r>
      <w:r>
        <w:rPr>
          <w:color w:val="231F20"/>
          <w:spacing w:val="-7"/>
          <w:w w:val="110"/>
        </w:rPr>
        <w:t> </w:t>
      </w:r>
      <w:r>
        <w:rPr>
          <w:color w:val="231F20"/>
          <w:w w:val="110"/>
        </w:rPr>
        <w:t>del</w:t>
      </w:r>
      <w:r>
        <w:rPr>
          <w:color w:val="231F20"/>
          <w:spacing w:val="-7"/>
          <w:w w:val="110"/>
        </w:rPr>
        <w:t> </w:t>
      </w:r>
      <w:r>
        <w:rPr>
          <w:color w:val="231F20"/>
          <w:w w:val="110"/>
        </w:rPr>
        <w:t>mercado</w:t>
      </w:r>
      <w:r>
        <w:rPr>
          <w:color w:val="231F20"/>
          <w:spacing w:val="-7"/>
          <w:w w:val="110"/>
        </w:rPr>
        <w:t> </w:t>
      </w:r>
      <w:r>
        <w:rPr>
          <w:color w:val="231F20"/>
          <w:w w:val="110"/>
        </w:rPr>
        <w:t>internacional</w:t>
      </w:r>
      <w:r>
        <w:rPr>
          <w:color w:val="231F20"/>
          <w:spacing w:val="-7"/>
          <w:w w:val="110"/>
        </w:rPr>
        <w:t> </w:t>
      </w:r>
      <w:r>
        <w:rPr>
          <w:color w:val="231F20"/>
          <w:w w:val="110"/>
        </w:rPr>
        <w:t>vienen</w:t>
      </w:r>
      <w:r>
        <w:rPr>
          <w:color w:val="231F20"/>
          <w:spacing w:val="-7"/>
          <w:w w:val="110"/>
        </w:rPr>
        <w:t> </w:t>
      </w:r>
      <w:r>
        <w:rPr>
          <w:color w:val="231F20"/>
          <w:w w:val="110"/>
        </w:rPr>
        <w:t>exigiendo</w:t>
      </w:r>
      <w:r>
        <w:rPr>
          <w:color w:val="231F20"/>
          <w:spacing w:val="-7"/>
          <w:w w:val="110"/>
        </w:rPr>
        <w:t> </w:t>
      </w:r>
      <w:r>
        <w:rPr>
          <w:color w:val="231F20"/>
          <w:w w:val="110"/>
        </w:rPr>
        <w:t>la innovación, que las hacen más atractivas (Case y </w:t>
      </w:r>
      <w:r>
        <w:rPr>
          <w:color w:val="231F20"/>
          <w:spacing w:val="-6"/>
          <w:w w:val="110"/>
        </w:rPr>
        <w:t>Fair, </w:t>
      </w:r>
      <w:r>
        <w:rPr>
          <w:color w:val="231F20"/>
          <w:w w:val="110"/>
        </w:rPr>
        <w:t>2005: 463, 480; </w:t>
      </w:r>
      <w:r>
        <w:rPr>
          <w:color w:val="231F20"/>
          <w:spacing w:val="2"/>
          <w:w w:val="110"/>
        </w:rPr>
        <w:t>Bribiesca, 2002: 46). </w:t>
      </w:r>
      <w:r>
        <w:rPr>
          <w:color w:val="231F20"/>
          <w:spacing w:val="3"/>
          <w:w w:val="110"/>
        </w:rPr>
        <w:t>La </w:t>
      </w:r>
      <w:r>
        <w:rPr>
          <w:color w:val="231F20"/>
          <w:spacing w:val="2"/>
          <w:w w:val="110"/>
        </w:rPr>
        <w:t>tecnología </w:t>
      </w:r>
      <w:r>
        <w:rPr>
          <w:color w:val="231F20"/>
          <w:spacing w:val="3"/>
          <w:w w:val="110"/>
        </w:rPr>
        <w:t>informática </w:t>
      </w:r>
      <w:r>
        <w:rPr>
          <w:color w:val="231F20"/>
          <w:w w:val="110"/>
        </w:rPr>
        <w:t>es </w:t>
      </w:r>
      <w:r>
        <w:rPr>
          <w:color w:val="231F20"/>
          <w:spacing w:val="2"/>
          <w:w w:val="110"/>
        </w:rPr>
        <w:t>imperativa </w:t>
      </w:r>
      <w:r>
        <w:rPr>
          <w:color w:val="231F20"/>
          <w:w w:val="110"/>
        </w:rPr>
        <w:t>e </w:t>
      </w:r>
      <w:r>
        <w:rPr>
          <w:color w:val="231F20"/>
          <w:spacing w:val="3"/>
          <w:w w:val="110"/>
        </w:rPr>
        <w:t>incluso </w:t>
      </w:r>
      <w:r>
        <w:rPr>
          <w:color w:val="231F20"/>
          <w:w w:val="110"/>
        </w:rPr>
        <w:t>las estadísticas que se presentaron en marzo de 2011 reflejan la utilidad    de tales medios de comunicación e </w:t>
      </w:r>
      <w:r>
        <w:rPr>
          <w:color w:val="231F20"/>
          <w:spacing w:val="2"/>
          <w:w w:val="110"/>
        </w:rPr>
        <w:t>información, </w:t>
      </w:r>
      <w:r>
        <w:rPr>
          <w:color w:val="231F20"/>
          <w:w w:val="110"/>
        </w:rPr>
        <w:t>como se puede apreciar en el cuadro </w:t>
      </w:r>
      <w:r>
        <w:rPr>
          <w:color w:val="231F20"/>
          <w:spacing w:val="3"/>
          <w:w w:val="110"/>
        </w:rPr>
        <w:t> </w:t>
      </w:r>
      <w:r>
        <w:rPr>
          <w:color w:val="231F20"/>
          <w:w w:val="110"/>
        </w:rPr>
        <w:t>1.</w:t>
      </w:r>
    </w:p>
    <w:p>
      <w:pPr>
        <w:pStyle w:val="BodyText"/>
        <w:spacing w:line="259" w:lineRule="auto"/>
        <w:ind w:left="160" w:right="116" w:firstLine="360"/>
        <w:jc w:val="both"/>
      </w:pPr>
      <w:r>
        <w:rPr>
          <w:color w:val="231F20"/>
          <w:w w:val="110"/>
        </w:rPr>
        <w:t>Los cambios de los paradigmas han avanzado y su impacto mundial, evidente</w:t>
      </w:r>
      <w:r>
        <w:rPr>
          <w:color w:val="231F20"/>
          <w:spacing w:val="-7"/>
          <w:w w:val="110"/>
        </w:rPr>
        <w:t> </w:t>
      </w:r>
      <w:r>
        <w:rPr>
          <w:color w:val="231F20"/>
          <w:w w:val="110"/>
        </w:rPr>
        <w:t>en</w:t>
      </w:r>
      <w:r>
        <w:rPr>
          <w:color w:val="231F20"/>
          <w:spacing w:val="-7"/>
          <w:w w:val="110"/>
        </w:rPr>
        <w:t> </w:t>
      </w:r>
      <w:r>
        <w:rPr>
          <w:color w:val="231F20"/>
          <w:w w:val="110"/>
        </w:rPr>
        <w:t>las</w:t>
      </w:r>
      <w:r>
        <w:rPr>
          <w:color w:val="231F20"/>
          <w:spacing w:val="-7"/>
          <w:w w:val="110"/>
        </w:rPr>
        <w:t> </w:t>
      </w:r>
      <w:r>
        <w:rPr>
          <w:color w:val="231F20"/>
          <w:w w:val="110"/>
        </w:rPr>
        <w:t>organizaciones,</w:t>
      </w:r>
      <w:r>
        <w:rPr>
          <w:color w:val="231F20"/>
          <w:spacing w:val="-7"/>
          <w:w w:val="110"/>
        </w:rPr>
        <w:t> </w:t>
      </w:r>
      <w:r>
        <w:rPr>
          <w:color w:val="231F20"/>
          <w:w w:val="110"/>
        </w:rPr>
        <w:t>son</w:t>
      </w:r>
      <w:r>
        <w:rPr>
          <w:color w:val="231F20"/>
          <w:spacing w:val="-7"/>
          <w:w w:val="110"/>
        </w:rPr>
        <w:t> </w:t>
      </w:r>
      <w:r>
        <w:rPr>
          <w:color w:val="231F20"/>
          <w:w w:val="110"/>
        </w:rPr>
        <w:t>inevitables;</w:t>
      </w:r>
      <w:r>
        <w:rPr>
          <w:color w:val="231F20"/>
          <w:spacing w:val="-7"/>
          <w:w w:val="110"/>
        </w:rPr>
        <w:t> </w:t>
      </w:r>
      <w:r>
        <w:rPr>
          <w:color w:val="231F20"/>
          <w:w w:val="110"/>
        </w:rPr>
        <w:t>en</w:t>
      </w:r>
      <w:r>
        <w:rPr>
          <w:color w:val="231F20"/>
          <w:spacing w:val="-7"/>
          <w:w w:val="110"/>
        </w:rPr>
        <w:t> </w:t>
      </w:r>
      <w:r>
        <w:rPr>
          <w:color w:val="231F20"/>
          <w:w w:val="110"/>
        </w:rPr>
        <w:t>caso</w:t>
      </w:r>
      <w:r>
        <w:rPr>
          <w:color w:val="231F20"/>
          <w:spacing w:val="-7"/>
          <w:w w:val="110"/>
        </w:rPr>
        <w:t> </w:t>
      </w:r>
      <w:r>
        <w:rPr>
          <w:color w:val="231F20"/>
          <w:w w:val="110"/>
        </w:rPr>
        <w:t>opuesto,</w:t>
      </w:r>
      <w:r>
        <w:rPr>
          <w:color w:val="231F20"/>
          <w:spacing w:val="-7"/>
          <w:w w:val="110"/>
        </w:rPr>
        <w:t> </w:t>
      </w:r>
      <w:r>
        <w:rPr>
          <w:color w:val="231F20"/>
          <w:w w:val="110"/>
        </w:rPr>
        <w:t>la</w:t>
      </w:r>
      <w:r>
        <w:rPr>
          <w:color w:val="231F20"/>
          <w:spacing w:val="-7"/>
          <w:w w:val="110"/>
        </w:rPr>
        <w:t> </w:t>
      </w:r>
      <w:r>
        <w:rPr>
          <w:color w:val="231F20"/>
          <w:w w:val="110"/>
        </w:rPr>
        <w:t>resisten- </w:t>
      </w:r>
      <w:r>
        <w:rPr>
          <w:color w:val="231F20"/>
          <w:spacing w:val="2"/>
          <w:w w:val="110"/>
        </w:rPr>
        <w:t>cia </w:t>
      </w:r>
      <w:r>
        <w:rPr>
          <w:color w:val="231F20"/>
          <w:spacing w:val="3"/>
          <w:w w:val="110"/>
        </w:rPr>
        <w:t>ocasiona conflictos (Bribiesca, 2002: </w:t>
      </w:r>
      <w:r>
        <w:rPr>
          <w:color w:val="231F20"/>
          <w:spacing w:val="2"/>
          <w:w w:val="110"/>
        </w:rPr>
        <w:t>45; </w:t>
      </w:r>
      <w:r>
        <w:rPr>
          <w:color w:val="231F20"/>
          <w:spacing w:val="4"/>
          <w:w w:val="110"/>
        </w:rPr>
        <w:t>Téllez-Cuevas </w:t>
      </w:r>
      <w:r>
        <w:rPr>
          <w:color w:val="231F20"/>
          <w:w w:val="110"/>
        </w:rPr>
        <w:t>y </w:t>
      </w:r>
      <w:r>
        <w:rPr>
          <w:color w:val="231F20"/>
          <w:spacing w:val="4"/>
          <w:w w:val="110"/>
        </w:rPr>
        <w:t>Zamora, </w:t>
      </w:r>
      <w:r>
        <w:rPr>
          <w:color w:val="231F20"/>
          <w:w w:val="110"/>
        </w:rPr>
        <w:t>2007: 67-69). México está atento de lo que pasa en Estados Unidos y el mundo (Case y </w:t>
      </w:r>
      <w:r>
        <w:rPr>
          <w:color w:val="231F20"/>
          <w:spacing w:val="-4"/>
          <w:w w:val="110"/>
        </w:rPr>
        <w:t>Faire, </w:t>
      </w:r>
      <w:r>
        <w:rPr>
          <w:color w:val="231F20"/>
          <w:w w:val="110"/>
        </w:rPr>
        <w:t>2005: 546), lo que ha generado cuestiones y acciones más integradoras. El sector público mexicano, en todos los niveles, ha he- cho uso de la tecnología emulando al sector privado; se han adoptado es- tándares propios de la administración privada, como la gerencia pública, la </w:t>
      </w:r>
      <w:r>
        <w:rPr>
          <w:i/>
          <w:color w:val="231F20"/>
          <w:w w:val="110"/>
        </w:rPr>
        <w:t>gobernanza </w:t>
      </w:r>
      <w:r>
        <w:rPr>
          <w:color w:val="231F20"/>
          <w:w w:val="110"/>
        </w:rPr>
        <w:t>y otros (Sánchez,</w:t>
      </w:r>
      <w:r>
        <w:rPr>
          <w:color w:val="231F20"/>
          <w:spacing w:val="2"/>
          <w:w w:val="110"/>
        </w:rPr>
        <w:t> </w:t>
      </w:r>
      <w:r>
        <w:rPr>
          <w:color w:val="231F20"/>
          <w:w w:val="110"/>
        </w:rPr>
        <w:t>2006).</w:t>
      </w:r>
    </w:p>
    <w:p>
      <w:pPr>
        <w:pStyle w:val="BodyText"/>
        <w:spacing w:before="7"/>
        <w:rPr>
          <w:sz w:val="10"/>
        </w:rPr>
      </w:pPr>
      <w:r>
        <w:rPr/>
        <w:pict>
          <v:line style="position:absolute;mso-position-horizontal-relative:page;mso-position-vertical-relative:paragraph;z-index:3448;mso-wrap-distance-left:0;mso-wrap-distance-right:0" from="74pt,8.322421pt" to="110pt,8.322421pt" stroked="true" strokeweight=".5pt" strokecolor="#231f20">
            <w10:wrap type="topAndBottom"/>
          </v:line>
        </w:pict>
      </w:r>
    </w:p>
    <w:p>
      <w:pPr>
        <w:spacing w:line="261" w:lineRule="auto" w:before="16"/>
        <w:ind w:left="160" w:right="115" w:firstLine="0"/>
        <w:jc w:val="both"/>
        <w:rPr>
          <w:sz w:val="16"/>
        </w:rPr>
      </w:pPr>
      <w:r>
        <w:rPr>
          <w:color w:val="231F20"/>
          <w:spacing w:val="1"/>
          <w:w w:val="110"/>
          <w:sz w:val="16"/>
        </w:rPr>
        <w:t>93])</w:t>
      </w:r>
      <w:r>
        <w:rPr>
          <w:color w:val="231F20"/>
          <w:w w:val="110"/>
          <w:sz w:val="16"/>
        </w:rPr>
        <w:t>;</w:t>
      </w:r>
      <w:r>
        <w:rPr>
          <w:color w:val="231F20"/>
          <w:sz w:val="16"/>
        </w:rPr>
        <w:t> </w:t>
      </w:r>
      <w:r>
        <w:rPr>
          <w:color w:val="231F20"/>
          <w:spacing w:val="-17"/>
          <w:sz w:val="16"/>
        </w:rPr>
        <w:t> </w:t>
      </w:r>
      <w:r>
        <w:rPr>
          <w:color w:val="231F20"/>
          <w:spacing w:val="1"/>
          <w:w w:val="116"/>
          <w:sz w:val="16"/>
        </w:rPr>
        <w:t>9</w:t>
      </w:r>
      <w:r>
        <w:rPr>
          <w:color w:val="231F20"/>
          <w:w w:val="116"/>
          <w:sz w:val="16"/>
        </w:rPr>
        <w:t>.</w:t>
      </w:r>
      <w:r>
        <w:rPr>
          <w:color w:val="231F20"/>
          <w:sz w:val="16"/>
        </w:rPr>
        <w:t> </w:t>
      </w:r>
      <w:r>
        <w:rPr>
          <w:color w:val="231F20"/>
          <w:spacing w:val="-17"/>
          <w:sz w:val="16"/>
        </w:rPr>
        <w:t> </w:t>
      </w:r>
      <w:r>
        <w:rPr>
          <w:color w:val="231F20"/>
          <w:spacing w:val="-23"/>
          <w:w w:val="100"/>
          <w:sz w:val="16"/>
        </w:rPr>
        <w:t>T</w:t>
      </w:r>
      <w:r>
        <w:rPr>
          <w:color w:val="231F20"/>
          <w:spacing w:val="1"/>
          <w:w w:val="107"/>
          <w:sz w:val="16"/>
        </w:rPr>
        <w:t>ecnologí</w:t>
      </w:r>
      <w:r>
        <w:rPr>
          <w:color w:val="231F20"/>
          <w:w w:val="107"/>
          <w:sz w:val="16"/>
        </w:rPr>
        <w:t>a</w:t>
      </w:r>
      <w:r>
        <w:rPr>
          <w:color w:val="231F20"/>
          <w:sz w:val="16"/>
        </w:rPr>
        <w:t> </w:t>
      </w:r>
      <w:r>
        <w:rPr>
          <w:color w:val="231F20"/>
          <w:spacing w:val="-17"/>
          <w:sz w:val="16"/>
        </w:rPr>
        <w:t> </w:t>
      </w:r>
      <w:r>
        <w:rPr>
          <w:i/>
          <w:color w:val="231F20"/>
          <w:spacing w:val="1"/>
          <w:w w:val="100"/>
          <w:sz w:val="16"/>
        </w:rPr>
        <w:t>eXtensibl</w:t>
      </w:r>
      <w:r>
        <w:rPr>
          <w:i/>
          <w:color w:val="231F20"/>
          <w:w w:val="100"/>
          <w:sz w:val="16"/>
        </w:rPr>
        <w:t>e</w:t>
      </w:r>
      <w:r>
        <w:rPr>
          <w:i/>
          <w:color w:val="231F20"/>
          <w:sz w:val="16"/>
        </w:rPr>
        <w:t> </w:t>
      </w:r>
      <w:r>
        <w:rPr>
          <w:i/>
          <w:color w:val="231F20"/>
          <w:spacing w:val="-16"/>
          <w:sz w:val="16"/>
        </w:rPr>
        <w:t> </w:t>
      </w:r>
      <w:r>
        <w:rPr>
          <w:i/>
          <w:color w:val="231F20"/>
          <w:spacing w:val="1"/>
          <w:w w:val="108"/>
          <w:sz w:val="16"/>
        </w:rPr>
        <w:t>Mark-u</w:t>
      </w:r>
      <w:r>
        <w:rPr>
          <w:i/>
          <w:color w:val="231F20"/>
          <w:w w:val="108"/>
          <w:sz w:val="16"/>
        </w:rPr>
        <w:t>p</w:t>
      </w:r>
      <w:r>
        <w:rPr>
          <w:i/>
          <w:color w:val="231F20"/>
          <w:sz w:val="16"/>
        </w:rPr>
        <w:t> </w:t>
      </w:r>
      <w:r>
        <w:rPr>
          <w:i/>
          <w:color w:val="231F20"/>
          <w:spacing w:val="-20"/>
          <w:sz w:val="16"/>
        </w:rPr>
        <w:t> </w:t>
      </w:r>
      <w:r>
        <w:rPr>
          <w:i/>
          <w:color w:val="231F20"/>
          <w:spacing w:val="4"/>
          <w:w w:val="95"/>
          <w:sz w:val="16"/>
        </w:rPr>
        <w:t>L</w:t>
      </w:r>
      <w:r>
        <w:rPr>
          <w:i/>
          <w:color w:val="231F20"/>
          <w:spacing w:val="1"/>
          <w:w w:val="101"/>
          <w:sz w:val="16"/>
        </w:rPr>
        <w:t>anguage</w:t>
      </w:r>
      <w:r>
        <w:rPr>
          <w:i/>
          <w:color w:val="231F20"/>
          <w:w w:val="101"/>
          <w:sz w:val="16"/>
        </w:rPr>
        <w:t>,</w:t>
      </w:r>
      <w:r>
        <w:rPr>
          <w:i/>
          <w:color w:val="231F20"/>
          <w:sz w:val="16"/>
        </w:rPr>
        <w:t> </w:t>
      </w:r>
      <w:r>
        <w:rPr>
          <w:i/>
          <w:color w:val="231F20"/>
          <w:spacing w:val="-19"/>
          <w:sz w:val="16"/>
        </w:rPr>
        <w:t> </w:t>
      </w:r>
      <w:r>
        <w:rPr>
          <w:color w:val="231F20"/>
          <w:spacing w:val="1"/>
          <w:w w:val="108"/>
          <w:sz w:val="16"/>
        </w:rPr>
        <w:t>e</w:t>
      </w:r>
      <w:r>
        <w:rPr>
          <w:color w:val="231F20"/>
          <w:w w:val="108"/>
          <w:sz w:val="16"/>
        </w:rPr>
        <w:t>n</w:t>
      </w:r>
      <w:r>
        <w:rPr>
          <w:color w:val="231F20"/>
          <w:sz w:val="16"/>
        </w:rPr>
        <w:t> </w:t>
      </w:r>
      <w:r>
        <w:rPr>
          <w:color w:val="231F20"/>
          <w:spacing w:val="-17"/>
          <w:sz w:val="16"/>
        </w:rPr>
        <w:t> </w:t>
      </w:r>
      <w:r>
        <w:rPr>
          <w:color w:val="231F20"/>
          <w:spacing w:val="1"/>
          <w:w w:val="107"/>
          <w:sz w:val="16"/>
        </w:rPr>
        <w:t>inglé</w:t>
      </w:r>
      <w:r>
        <w:rPr>
          <w:color w:val="231F20"/>
          <w:w w:val="107"/>
          <w:sz w:val="16"/>
        </w:rPr>
        <w:t>s</w:t>
      </w:r>
      <w:r>
        <w:rPr>
          <w:color w:val="231F20"/>
          <w:sz w:val="16"/>
        </w:rPr>
        <w:t> </w:t>
      </w:r>
      <w:r>
        <w:rPr>
          <w:color w:val="231F20"/>
          <w:spacing w:val="-17"/>
          <w:sz w:val="16"/>
        </w:rPr>
        <w:t> </w:t>
      </w:r>
      <w:r>
        <w:rPr>
          <w:color w:val="231F20"/>
          <w:spacing w:val="1"/>
          <w:w w:val="138"/>
          <w:sz w:val="12"/>
        </w:rPr>
        <w:t>x</w:t>
      </w:r>
      <w:r>
        <w:rPr>
          <w:color w:val="231F20"/>
          <w:spacing w:val="1"/>
          <w:w w:val="107"/>
          <w:sz w:val="12"/>
        </w:rPr>
        <w:t>M</w:t>
      </w:r>
      <w:r>
        <w:rPr>
          <w:color w:val="231F20"/>
          <w:spacing w:val="1"/>
          <w:w w:val="185"/>
          <w:sz w:val="12"/>
        </w:rPr>
        <w:t>l</w:t>
      </w:r>
      <w:r>
        <w:rPr>
          <w:color w:val="231F20"/>
          <w:w w:val="114"/>
          <w:sz w:val="16"/>
        </w:rPr>
        <w:t>;</w:t>
      </w:r>
      <w:r>
        <w:rPr>
          <w:color w:val="231F20"/>
          <w:sz w:val="16"/>
        </w:rPr>
        <w:t> </w:t>
      </w:r>
      <w:r>
        <w:rPr>
          <w:color w:val="231F20"/>
          <w:spacing w:val="-17"/>
          <w:sz w:val="16"/>
        </w:rPr>
        <w:t> </w:t>
      </w:r>
      <w:r>
        <w:rPr>
          <w:color w:val="231F20"/>
          <w:spacing w:val="1"/>
          <w:w w:val="117"/>
          <w:sz w:val="16"/>
        </w:rPr>
        <w:t>ho</w:t>
      </w:r>
      <w:r>
        <w:rPr>
          <w:color w:val="231F20"/>
          <w:w w:val="117"/>
          <w:sz w:val="16"/>
        </w:rPr>
        <w:t>y</w:t>
      </w:r>
      <w:r>
        <w:rPr>
          <w:color w:val="231F20"/>
          <w:sz w:val="16"/>
        </w:rPr>
        <w:t> </w:t>
      </w:r>
      <w:r>
        <w:rPr>
          <w:color w:val="231F20"/>
          <w:spacing w:val="-17"/>
          <w:sz w:val="16"/>
        </w:rPr>
        <w:t> </w:t>
      </w:r>
      <w:r>
        <w:rPr>
          <w:color w:val="231F20"/>
          <w:spacing w:val="1"/>
          <w:w w:val="150"/>
          <w:sz w:val="12"/>
        </w:rPr>
        <w:t>h</w:t>
      </w:r>
      <w:r>
        <w:rPr>
          <w:color w:val="231F20"/>
          <w:spacing w:val="1"/>
          <w:w w:val="221"/>
          <w:sz w:val="12"/>
        </w:rPr>
        <w:t>t</w:t>
      </w:r>
      <w:r>
        <w:rPr>
          <w:color w:val="231F20"/>
          <w:spacing w:val="1"/>
          <w:w w:val="107"/>
          <w:sz w:val="12"/>
        </w:rPr>
        <w:t>M</w:t>
      </w:r>
      <w:r>
        <w:rPr>
          <w:color w:val="231F20"/>
          <w:w w:val="185"/>
          <w:sz w:val="12"/>
        </w:rPr>
        <w:t>l</w:t>
      </w:r>
      <w:r>
        <w:rPr>
          <w:color w:val="231F20"/>
          <w:sz w:val="12"/>
        </w:rPr>
        <w:t> </w:t>
      </w:r>
      <w:r>
        <w:rPr>
          <w:color w:val="231F20"/>
          <w:spacing w:val="3"/>
          <w:sz w:val="12"/>
        </w:rPr>
        <w:t> </w:t>
      </w:r>
      <w:r>
        <w:rPr>
          <w:color w:val="231F20"/>
          <w:spacing w:val="1"/>
          <w:w w:val="112"/>
          <w:sz w:val="16"/>
        </w:rPr>
        <w:t>(Gaudr</w:t>
      </w:r>
      <w:r>
        <w:rPr>
          <w:color w:val="231F20"/>
          <w:spacing w:val="-16"/>
          <w:w w:val="112"/>
          <w:sz w:val="16"/>
        </w:rPr>
        <w:t>y</w:t>
      </w:r>
      <w:r>
        <w:rPr>
          <w:color w:val="231F20"/>
          <w:w w:val="116"/>
          <w:sz w:val="16"/>
        </w:rPr>
        <w:t>,</w:t>
      </w:r>
      <w:r>
        <w:rPr>
          <w:color w:val="231F20"/>
          <w:sz w:val="16"/>
        </w:rPr>
        <w:t> </w:t>
      </w:r>
      <w:r>
        <w:rPr>
          <w:color w:val="231F20"/>
          <w:spacing w:val="-17"/>
          <w:sz w:val="16"/>
        </w:rPr>
        <w:t> </w:t>
      </w:r>
      <w:r>
        <w:rPr>
          <w:color w:val="231F20"/>
          <w:spacing w:val="1"/>
          <w:w w:val="115"/>
          <w:sz w:val="16"/>
        </w:rPr>
        <w:t>2009</w:t>
      </w:r>
      <w:r>
        <w:rPr>
          <w:color w:val="231F20"/>
          <w:w w:val="115"/>
          <w:sz w:val="16"/>
        </w:rPr>
        <w:t>:</w:t>
      </w:r>
      <w:r>
        <w:rPr>
          <w:color w:val="231F20"/>
          <w:sz w:val="16"/>
        </w:rPr>
        <w:t> </w:t>
      </w:r>
      <w:r>
        <w:rPr>
          <w:color w:val="231F20"/>
          <w:spacing w:val="-17"/>
          <w:sz w:val="16"/>
        </w:rPr>
        <w:t> </w:t>
      </w:r>
      <w:r>
        <w:rPr>
          <w:color w:val="231F20"/>
          <w:spacing w:val="1"/>
          <w:w w:val="112"/>
          <w:sz w:val="16"/>
        </w:rPr>
        <w:t>92); </w:t>
      </w:r>
      <w:r>
        <w:rPr>
          <w:color w:val="231F20"/>
          <w:w w:val="110"/>
          <w:sz w:val="16"/>
        </w:rPr>
        <w:t>10.- Sistemas de gestión de Información Empresarial (</w:t>
      </w:r>
      <w:r>
        <w:rPr>
          <w:color w:val="231F20"/>
          <w:w w:val="110"/>
          <w:sz w:val="12"/>
        </w:rPr>
        <w:t>EiM</w:t>
      </w:r>
      <w:r>
        <w:rPr>
          <w:color w:val="231F20"/>
          <w:w w:val="110"/>
          <w:sz w:val="16"/>
        </w:rPr>
        <w:t>, en inglés); 11. Innovaciones cómputo en </w:t>
      </w:r>
      <w:r>
        <w:rPr>
          <w:i/>
          <w:color w:val="231F20"/>
          <w:w w:val="110"/>
          <w:sz w:val="16"/>
        </w:rPr>
        <w:t>grid, </w:t>
      </w:r>
      <w:r>
        <w:rPr>
          <w:color w:val="231F20"/>
          <w:w w:val="110"/>
          <w:sz w:val="16"/>
        </w:rPr>
        <w:t>o modelos </w:t>
      </w:r>
      <w:r>
        <w:rPr>
          <w:i/>
          <w:color w:val="231F20"/>
          <w:w w:val="110"/>
          <w:sz w:val="16"/>
        </w:rPr>
        <w:t>mashups, </w:t>
      </w:r>
      <w:r>
        <w:rPr>
          <w:color w:val="231F20"/>
          <w:w w:val="110"/>
          <w:sz w:val="16"/>
        </w:rPr>
        <w:t>o el código abierto o </w:t>
      </w:r>
      <w:r>
        <w:rPr>
          <w:i/>
          <w:color w:val="231F20"/>
          <w:spacing w:val="-4"/>
          <w:w w:val="110"/>
          <w:sz w:val="16"/>
        </w:rPr>
        <w:t>Web </w:t>
      </w:r>
      <w:r>
        <w:rPr>
          <w:i/>
          <w:color w:val="231F20"/>
          <w:w w:val="110"/>
          <w:sz w:val="16"/>
        </w:rPr>
        <w:t>2.0</w:t>
      </w:r>
      <w:r>
        <w:rPr>
          <w:color w:val="231F20"/>
          <w:w w:val="110"/>
          <w:sz w:val="16"/>
        </w:rPr>
        <w:t>; 12. Fibra óptica, telefonía celular y satelital, el </w:t>
      </w:r>
      <w:r>
        <w:rPr>
          <w:i/>
          <w:color w:val="231F20"/>
          <w:w w:val="110"/>
          <w:sz w:val="16"/>
        </w:rPr>
        <w:t>BlackBerry</w:t>
      </w:r>
      <w:r>
        <w:rPr>
          <w:color w:val="231F20"/>
          <w:w w:val="110"/>
          <w:sz w:val="16"/>
        </w:rPr>
        <w:t>; 13. Redes como </w:t>
      </w:r>
      <w:r>
        <w:rPr>
          <w:i/>
          <w:color w:val="231F20"/>
          <w:w w:val="110"/>
          <w:sz w:val="16"/>
        </w:rPr>
        <w:t>Wifi, </w:t>
      </w:r>
      <w:r>
        <w:rPr>
          <w:color w:val="231F20"/>
          <w:w w:val="110"/>
          <w:sz w:val="16"/>
        </w:rPr>
        <w:t>wimax, telefonía </w:t>
      </w:r>
      <w:r>
        <w:rPr>
          <w:color w:val="231F20"/>
          <w:w w:val="110"/>
          <w:sz w:val="12"/>
        </w:rPr>
        <w:t>ip </w:t>
      </w:r>
      <w:r>
        <w:rPr>
          <w:color w:val="231F20"/>
          <w:w w:val="110"/>
          <w:sz w:val="16"/>
        </w:rPr>
        <w:t>y la radiofrecuencia (Téllez-Cue- vas, 2009: 80); 14. </w:t>
      </w:r>
      <w:r>
        <w:rPr>
          <w:i/>
          <w:color w:val="231F20"/>
          <w:w w:val="110"/>
          <w:sz w:val="16"/>
        </w:rPr>
        <w:t>E-mail, hi-5</w:t>
      </w:r>
      <w:r>
        <w:rPr>
          <w:color w:val="231F20"/>
          <w:w w:val="110"/>
          <w:sz w:val="16"/>
        </w:rPr>
        <w:t>, </w:t>
      </w:r>
      <w:r>
        <w:rPr>
          <w:i/>
          <w:color w:val="231F20"/>
          <w:spacing w:val="-4"/>
          <w:w w:val="110"/>
          <w:sz w:val="16"/>
        </w:rPr>
        <w:t>Twitter, </w:t>
      </w:r>
      <w:r>
        <w:rPr>
          <w:i/>
          <w:color w:val="231F20"/>
          <w:w w:val="110"/>
          <w:sz w:val="16"/>
        </w:rPr>
        <w:t>Facebook, blogs, Wiki </w:t>
      </w:r>
      <w:r>
        <w:rPr>
          <w:color w:val="231F20"/>
          <w:w w:val="110"/>
          <w:sz w:val="16"/>
        </w:rPr>
        <w:t>(es un sitio </w:t>
      </w:r>
      <w:r>
        <w:rPr>
          <w:i/>
          <w:color w:val="231F20"/>
          <w:w w:val="110"/>
          <w:sz w:val="16"/>
        </w:rPr>
        <w:t>web </w:t>
      </w:r>
      <w:r>
        <w:rPr>
          <w:color w:val="231F20"/>
          <w:w w:val="110"/>
          <w:sz w:val="16"/>
        </w:rPr>
        <w:t>con un número de páginas “que pueden ser editadas por varios voluntarios usando un navegador. La palabra quiere decir ‘rápido’ en hawaiano […] </w:t>
      </w:r>
      <w:r>
        <w:rPr>
          <w:color w:val="231F20"/>
          <w:spacing w:val="-5"/>
          <w:w w:val="110"/>
          <w:sz w:val="16"/>
        </w:rPr>
        <w:t>Ward  </w:t>
      </w:r>
      <w:r>
        <w:rPr>
          <w:color w:val="231F20"/>
          <w:w w:val="110"/>
          <w:sz w:val="16"/>
        </w:rPr>
        <w:t>Cunningham adoptó el término para nombrar el proyecto  de sitio de Internet en que trabajaba, luego de conocerlo de boca de un empleado de mostrador del aeropuerto de Honolulú, quien le dijo que tomara el autobús gratuito, cuyo nombre es Wiki wiki” [Gaudry, 2009: 90]. Recordemos el escándalo de </w:t>
      </w:r>
      <w:r>
        <w:rPr>
          <w:i/>
          <w:color w:val="231F20"/>
          <w:w w:val="110"/>
          <w:sz w:val="16"/>
        </w:rPr>
        <w:t>Wikipedia</w:t>
      </w:r>
      <w:r>
        <w:rPr>
          <w:color w:val="231F20"/>
          <w:w w:val="110"/>
          <w:sz w:val="16"/>
        </w:rPr>
        <w:t>, que puso a temblar al gobierno de Estados</w:t>
      </w:r>
      <w:r>
        <w:rPr>
          <w:color w:val="231F20"/>
          <w:spacing w:val="-11"/>
          <w:w w:val="110"/>
          <w:sz w:val="16"/>
        </w:rPr>
        <w:t> </w:t>
      </w:r>
      <w:r>
        <w:rPr>
          <w:color w:val="231F20"/>
          <w:w w:val="110"/>
          <w:sz w:val="16"/>
        </w:rPr>
        <w:t>Unidos</w:t>
      </w:r>
      <w:r>
        <w:rPr>
          <w:color w:val="231F20"/>
          <w:spacing w:val="-11"/>
          <w:w w:val="110"/>
          <w:sz w:val="16"/>
        </w:rPr>
        <w:t> </w:t>
      </w:r>
      <w:r>
        <w:rPr>
          <w:color w:val="231F20"/>
          <w:w w:val="110"/>
          <w:sz w:val="16"/>
        </w:rPr>
        <w:t>y</w:t>
      </w:r>
      <w:r>
        <w:rPr>
          <w:color w:val="231F20"/>
          <w:spacing w:val="-11"/>
          <w:w w:val="110"/>
          <w:sz w:val="16"/>
        </w:rPr>
        <w:t> </w:t>
      </w:r>
      <w:r>
        <w:rPr>
          <w:color w:val="231F20"/>
          <w:w w:val="110"/>
          <w:sz w:val="16"/>
        </w:rPr>
        <w:t>secuaces);</w:t>
      </w:r>
      <w:r>
        <w:rPr>
          <w:color w:val="231F20"/>
          <w:spacing w:val="-11"/>
          <w:w w:val="110"/>
          <w:sz w:val="16"/>
        </w:rPr>
        <w:t> </w:t>
      </w:r>
      <w:r>
        <w:rPr>
          <w:color w:val="231F20"/>
          <w:w w:val="110"/>
          <w:sz w:val="16"/>
        </w:rPr>
        <w:t>y</w:t>
      </w:r>
      <w:r>
        <w:rPr>
          <w:color w:val="231F20"/>
          <w:spacing w:val="-11"/>
          <w:w w:val="110"/>
          <w:sz w:val="16"/>
        </w:rPr>
        <w:t> </w:t>
      </w:r>
      <w:r>
        <w:rPr>
          <w:color w:val="231F20"/>
          <w:w w:val="110"/>
          <w:sz w:val="16"/>
        </w:rPr>
        <w:t>otras</w:t>
      </w:r>
      <w:r>
        <w:rPr>
          <w:color w:val="231F20"/>
          <w:spacing w:val="-11"/>
          <w:w w:val="110"/>
          <w:sz w:val="16"/>
        </w:rPr>
        <w:t> </w:t>
      </w:r>
      <w:r>
        <w:rPr>
          <w:color w:val="231F20"/>
          <w:w w:val="110"/>
          <w:sz w:val="16"/>
        </w:rPr>
        <w:t>redes</w:t>
      </w:r>
      <w:r>
        <w:rPr>
          <w:color w:val="231F20"/>
          <w:spacing w:val="-11"/>
          <w:w w:val="110"/>
          <w:sz w:val="16"/>
        </w:rPr>
        <w:t> </w:t>
      </w:r>
      <w:r>
        <w:rPr>
          <w:color w:val="231F20"/>
          <w:w w:val="110"/>
          <w:sz w:val="16"/>
        </w:rPr>
        <w:t>(</w:t>
      </w:r>
      <w:r>
        <w:rPr>
          <w:i/>
          <w:color w:val="231F20"/>
          <w:w w:val="110"/>
          <w:sz w:val="16"/>
        </w:rPr>
        <w:t>Redes,</w:t>
      </w:r>
      <w:r>
        <w:rPr>
          <w:i/>
          <w:color w:val="231F20"/>
          <w:spacing w:val="-11"/>
          <w:w w:val="110"/>
          <w:sz w:val="16"/>
        </w:rPr>
        <w:t> </w:t>
      </w:r>
      <w:r>
        <w:rPr>
          <w:color w:val="231F20"/>
          <w:w w:val="110"/>
          <w:sz w:val="16"/>
        </w:rPr>
        <w:t>2010:</w:t>
      </w:r>
      <w:r>
        <w:rPr>
          <w:color w:val="231F20"/>
          <w:spacing w:val="-11"/>
          <w:w w:val="110"/>
          <w:sz w:val="16"/>
        </w:rPr>
        <w:t> </w:t>
      </w:r>
      <w:r>
        <w:rPr>
          <w:color w:val="231F20"/>
          <w:w w:val="110"/>
          <w:sz w:val="16"/>
        </w:rPr>
        <w:t>92,</w:t>
      </w:r>
      <w:r>
        <w:rPr>
          <w:color w:val="231F20"/>
          <w:spacing w:val="-11"/>
          <w:w w:val="110"/>
          <w:sz w:val="16"/>
        </w:rPr>
        <w:t> </w:t>
      </w:r>
      <w:r>
        <w:rPr>
          <w:color w:val="231F20"/>
          <w:w w:val="110"/>
          <w:sz w:val="16"/>
        </w:rPr>
        <w:t>93);</w:t>
      </w:r>
      <w:r>
        <w:rPr>
          <w:color w:val="231F20"/>
          <w:spacing w:val="-11"/>
          <w:w w:val="110"/>
          <w:sz w:val="16"/>
        </w:rPr>
        <w:t> </w:t>
      </w:r>
      <w:r>
        <w:rPr>
          <w:color w:val="231F20"/>
          <w:w w:val="110"/>
          <w:sz w:val="16"/>
        </w:rPr>
        <w:t>15.</w:t>
      </w:r>
      <w:r>
        <w:rPr>
          <w:color w:val="231F20"/>
          <w:spacing w:val="-11"/>
          <w:w w:val="110"/>
          <w:sz w:val="16"/>
        </w:rPr>
        <w:t> </w:t>
      </w:r>
      <w:r>
        <w:rPr>
          <w:color w:val="231F20"/>
          <w:w w:val="140"/>
          <w:sz w:val="12"/>
        </w:rPr>
        <w:t>gps</w:t>
      </w:r>
      <w:r>
        <w:rPr>
          <w:color w:val="231F20"/>
          <w:spacing w:val="-11"/>
          <w:w w:val="140"/>
          <w:sz w:val="12"/>
        </w:rPr>
        <w:t> </w:t>
      </w:r>
      <w:r>
        <w:rPr>
          <w:color w:val="231F20"/>
          <w:w w:val="110"/>
          <w:sz w:val="16"/>
        </w:rPr>
        <w:t>(Global</w:t>
      </w:r>
      <w:r>
        <w:rPr>
          <w:color w:val="231F20"/>
          <w:spacing w:val="-11"/>
          <w:w w:val="110"/>
          <w:sz w:val="16"/>
        </w:rPr>
        <w:t> </w:t>
      </w:r>
      <w:r>
        <w:rPr>
          <w:color w:val="231F20"/>
          <w:w w:val="110"/>
          <w:sz w:val="16"/>
        </w:rPr>
        <w:t>Positioning</w:t>
      </w:r>
      <w:r>
        <w:rPr>
          <w:color w:val="231F20"/>
          <w:spacing w:val="-11"/>
          <w:w w:val="110"/>
          <w:sz w:val="16"/>
        </w:rPr>
        <w:t> </w:t>
      </w:r>
      <w:r>
        <w:rPr>
          <w:color w:val="231F20"/>
          <w:w w:val="110"/>
          <w:sz w:val="16"/>
        </w:rPr>
        <w:t>System: es un dispositivo de tecnología satelital que puede </w:t>
      </w:r>
      <w:r>
        <w:rPr>
          <w:color w:val="231F20"/>
          <w:spacing w:val="-3"/>
          <w:w w:val="110"/>
          <w:sz w:val="16"/>
        </w:rPr>
        <w:t>permitir, </w:t>
      </w:r>
      <w:r>
        <w:rPr>
          <w:color w:val="231F20"/>
          <w:w w:val="110"/>
          <w:sz w:val="16"/>
        </w:rPr>
        <w:t>determinar la posición geográfica en cualquier parte del mundo, Escalante, 2009: 96); 16.- La www </w:t>
      </w:r>
      <w:r>
        <w:rPr>
          <w:color w:val="231F20"/>
          <w:spacing w:val="-4"/>
          <w:w w:val="110"/>
          <w:sz w:val="16"/>
        </w:rPr>
        <w:t>(World </w:t>
      </w:r>
      <w:r>
        <w:rPr>
          <w:color w:val="231F20"/>
          <w:spacing w:val="-3"/>
          <w:w w:val="110"/>
          <w:sz w:val="16"/>
        </w:rPr>
        <w:t>Wide </w:t>
      </w:r>
      <w:r>
        <w:rPr>
          <w:color w:val="231F20"/>
          <w:spacing w:val="-5"/>
          <w:w w:val="110"/>
          <w:sz w:val="16"/>
        </w:rPr>
        <w:t>Web) </w:t>
      </w:r>
      <w:r>
        <w:rPr>
          <w:color w:val="231F20"/>
          <w:w w:val="110"/>
          <w:sz w:val="16"/>
        </w:rPr>
        <w:t>o web; 17. </w:t>
      </w:r>
      <w:r>
        <w:rPr>
          <w:color w:val="231F20"/>
          <w:w w:val="140"/>
          <w:sz w:val="12"/>
        </w:rPr>
        <w:t>grp </w:t>
      </w:r>
      <w:r>
        <w:rPr>
          <w:color w:val="231F20"/>
          <w:w w:val="110"/>
          <w:sz w:val="16"/>
        </w:rPr>
        <w:t>(Government</w:t>
      </w:r>
      <w:r>
        <w:rPr>
          <w:color w:val="231F20"/>
          <w:spacing w:val="21"/>
          <w:w w:val="110"/>
          <w:sz w:val="16"/>
        </w:rPr>
        <w:t> </w:t>
      </w:r>
      <w:r>
        <w:rPr>
          <w:color w:val="231F20"/>
          <w:w w:val="110"/>
          <w:sz w:val="16"/>
        </w:rPr>
        <w:t>Resource</w:t>
      </w:r>
      <w:r>
        <w:rPr>
          <w:color w:val="231F20"/>
          <w:spacing w:val="21"/>
          <w:w w:val="110"/>
          <w:sz w:val="16"/>
        </w:rPr>
        <w:t> </w:t>
      </w:r>
      <w:r>
        <w:rPr>
          <w:color w:val="231F20"/>
          <w:w w:val="110"/>
          <w:sz w:val="16"/>
        </w:rPr>
        <w:t>Planning,</w:t>
      </w:r>
      <w:r>
        <w:rPr>
          <w:color w:val="231F20"/>
          <w:spacing w:val="21"/>
          <w:w w:val="110"/>
          <w:sz w:val="16"/>
        </w:rPr>
        <w:t> </w:t>
      </w:r>
      <w:r>
        <w:rPr>
          <w:color w:val="231F20"/>
          <w:w w:val="110"/>
          <w:sz w:val="16"/>
        </w:rPr>
        <w:t>planeación</w:t>
      </w:r>
      <w:r>
        <w:rPr>
          <w:color w:val="231F20"/>
          <w:spacing w:val="21"/>
          <w:w w:val="110"/>
          <w:sz w:val="16"/>
        </w:rPr>
        <w:t> </w:t>
      </w:r>
      <w:r>
        <w:rPr>
          <w:color w:val="231F20"/>
          <w:w w:val="110"/>
          <w:sz w:val="16"/>
        </w:rPr>
        <w:t>administrative);</w:t>
      </w:r>
      <w:r>
        <w:rPr>
          <w:color w:val="231F20"/>
          <w:spacing w:val="21"/>
          <w:w w:val="110"/>
          <w:sz w:val="16"/>
        </w:rPr>
        <w:t> </w:t>
      </w:r>
      <w:r>
        <w:rPr>
          <w:color w:val="231F20"/>
          <w:w w:val="110"/>
          <w:sz w:val="16"/>
        </w:rPr>
        <w:t>18.</w:t>
      </w:r>
      <w:r>
        <w:rPr>
          <w:color w:val="231F20"/>
          <w:spacing w:val="19"/>
          <w:w w:val="110"/>
          <w:sz w:val="16"/>
        </w:rPr>
        <w:t> </w:t>
      </w:r>
      <w:r>
        <w:rPr>
          <w:i/>
          <w:color w:val="231F20"/>
          <w:w w:val="110"/>
          <w:sz w:val="16"/>
        </w:rPr>
        <w:t>SaaS</w:t>
      </w:r>
      <w:r>
        <w:rPr>
          <w:i/>
          <w:color w:val="231F20"/>
          <w:spacing w:val="18"/>
          <w:w w:val="110"/>
          <w:sz w:val="16"/>
        </w:rPr>
        <w:t> </w:t>
      </w:r>
      <w:r>
        <w:rPr>
          <w:color w:val="231F20"/>
          <w:w w:val="110"/>
          <w:sz w:val="16"/>
        </w:rPr>
        <w:t>(Software</w:t>
      </w:r>
      <w:r>
        <w:rPr>
          <w:color w:val="231F20"/>
          <w:spacing w:val="21"/>
          <w:w w:val="110"/>
          <w:sz w:val="16"/>
        </w:rPr>
        <w:t> </w:t>
      </w:r>
      <w:r>
        <w:rPr>
          <w:color w:val="231F20"/>
          <w:w w:val="110"/>
          <w:sz w:val="16"/>
        </w:rPr>
        <w:t>as</w:t>
      </w:r>
      <w:r>
        <w:rPr>
          <w:color w:val="231F20"/>
          <w:spacing w:val="21"/>
          <w:w w:val="110"/>
          <w:sz w:val="16"/>
        </w:rPr>
        <w:t> </w:t>
      </w:r>
      <w:r>
        <w:rPr>
          <w:color w:val="231F20"/>
          <w:w w:val="110"/>
          <w:sz w:val="16"/>
        </w:rPr>
        <w:t>a</w:t>
      </w:r>
      <w:r>
        <w:rPr>
          <w:color w:val="231F20"/>
          <w:spacing w:val="21"/>
          <w:w w:val="110"/>
          <w:sz w:val="16"/>
        </w:rPr>
        <w:t> </w:t>
      </w:r>
      <w:r>
        <w:rPr>
          <w:color w:val="231F20"/>
          <w:w w:val="110"/>
          <w:sz w:val="16"/>
        </w:rPr>
        <w:t>Service);</w:t>
      </w:r>
    </w:p>
    <w:p>
      <w:pPr>
        <w:spacing w:line="261" w:lineRule="auto" w:before="0"/>
        <w:ind w:left="160" w:right="117" w:firstLine="0"/>
        <w:jc w:val="both"/>
        <w:rPr>
          <w:sz w:val="16"/>
        </w:rPr>
      </w:pPr>
      <w:r>
        <w:rPr>
          <w:color w:val="231F20"/>
          <w:w w:val="115"/>
          <w:sz w:val="16"/>
        </w:rPr>
        <w:t>19.</w:t>
      </w:r>
      <w:r>
        <w:rPr>
          <w:color w:val="231F20"/>
          <w:spacing w:val="-6"/>
          <w:w w:val="115"/>
          <w:sz w:val="16"/>
        </w:rPr>
        <w:t> </w:t>
      </w:r>
      <w:r>
        <w:rPr>
          <w:color w:val="231F20"/>
          <w:w w:val="115"/>
          <w:sz w:val="12"/>
        </w:rPr>
        <w:t>sEd</w:t>
      </w:r>
      <w:r>
        <w:rPr>
          <w:color w:val="231F20"/>
          <w:spacing w:val="5"/>
          <w:w w:val="115"/>
          <w:sz w:val="12"/>
        </w:rPr>
        <w:t> </w:t>
      </w:r>
      <w:r>
        <w:rPr>
          <w:color w:val="231F20"/>
          <w:w w:val="115"/>
          <w:sz w:val="16"/>
        </w:rPr>
        <w:t>(Sistema</w:t>
      </w:r>
      <w:r>
        <w:rPr>
          <w:color w:val="231F20"/>
          <w:spacing w:val="-7"/>
          <w:w w:val="115"/>
          <w:sz w:val="16"/>
        </w:rPr>
        <w:t> </w:t>
      </w:r>
      <w:r>
        <w:rPr>
          <w:color w:val="231F20"/>
          <w:w w:val="115"/>
          <w:sz w:val="16"/>
        </w:rPr>
        <w:t>de</w:t>
      </w:r>
      <w:r>
        <w:rPr>
          <w:color w:val="231F20"/>
          <w:spacing w:val="-7"/>
          <w:w w:val="115"/>
          <w:sz w:val="16"/>
        </w:rPr>
        <w:t> </w:t>
      </w:r>
      <w:r>
        <w:rPr>
          <w:color w:val="231F20"/>
          <w:w w:val="115"/>
          <w:sz w:val="16"/>
        </w:rPr>
        <w:t>Evaluación</w:t>
      </w:r>
      <w:r>
        <w:rPr>
          <w:color w:val="231F20"/>
          <w:spacing w:val="-7"/>
          <w:w w:val="115"/>
          <w:sz w:val="16"/>
        </w:rPr>
        <w:t> </w:t>
      </w:r>
      <w:r>
        <w:rPr>
          <w:color w:val="231F20"/>
          <w:w w:val="115"/>
          <w:sz w:val="16"/>
        </w:rPr>
        <w:t>y</w:t>
      </w:r>
      <w:r>
        <w:rPr>
          <w:color w:val="231F20"/>
          <w:spacing w:val="-7"/>
          <w:w w:val="115"/>
          <w:sz w:val="16"/>
        </w:rPr>
        <w:t> </w:t>
      </w:r>
      <w:r>
        <w:rPr>
          <w:color w:val="231F20"/>
          <w:w w:val="115"/>
          <w:sz w:val="16"/>
        </w:rPr>
        <w:t>Desempeño)</w:t>
      </w:r>
      <w:r>
        <w:rPr>
          <w:color w:val="231F20"/>
          <w:spacing w:val="-7"/>
          <w:w w:val="115"/>
          <w:sz w:val="16"/>
        </w:rPr>
        <w:t> </w:t>
      </w:r>
      <w:r>
        <w:rPr>
          <w:color w:val="231F20"/>
          <w:w w:val="115"/>
          <w:sz w:val="16"/>
        </w:rPr>
        <w:t>(</w:t>
      </w:r>
      <w:r>
        <w:rPr>
          <w:i/>
          <w:color w:val="231F20"/>
          <w:w w:val="115"/>
          <w:sz w:val="16"/>
        </w:rPr>
        <w:t>Diplomado,</w:t>
      </w:r>
      <w:r>
        <w:rPr>
          <w:i/>
          <w:color w:val="231F20"/>
          <w:spacing w:val="-9"/>
          <w:w w:val="115"/>
          <w:sz w:val="16"/>
        </w:rPr>
        <w:t> </w:t>
      </w:r>
      <w:r>
        <w:rPr>
          <w:color w:val="231F20"/>
          <w:w w:val="115"/>
          <w:sz w:val="16"/>
        </w:rPr>
        <w:t>2010-11);</w:t>
      </w:r>
      <w:r>
        <w:rPr>
          <w:color w:val="231F20"/>
          <w:spacing w:val="-7"/>
          <w:w w:val="115"/>
          <w:sz w:val="16"/>
        </w:rPr>
        <w:t> </w:t>
      </w:r>
      <w:r>
        <w:rPr>
          <w:color w:val="231F20"/>
          <w:w w:val="115"/>
          <w:sz w:val="16"/>
        </w:rPr>
        <w:t>20.</w:t>
      </w:r>
      <w:r>
        <w:rPr>
          <w:color w:val="231F20"/>
          <w:spacing w:val="-7"/>
          <w:w w:val="115"/>
          <w:sz w:val="16"/>
        </w:rPr>
        <w:t> </w:t>
      </w:r>
      <w:r>
        <w:rPr>
          <w:color w:val="231F20"/>
          <w:w w:val="115"/>
          <w:sz w:val="16"/>
        </w:rPr>
        <w:t>Las</w:t>
      </w:r>
      <w:r>
        <w:rPr>
          <w:color w:val="231F20"/>
          <w:spacing w:val="-7"/>
          <w:w w:val="115"/>
          <w:sz w:val="16"/>
        </w:rPr>
        <w:t> </w:t>
      </w:r>
      <w:r>
        <w:rPr>
          <w:color w:val="231F20"/>
          <w:w w:val="115"/>
          <w:sz w:val="16"/>
        </w:rPr>
        <w:t>páginas</w:t>
      </w:r>
      <w:r>
        <w:rPr>
          <w:color w:val="231F20"/>
          <w:spacing w:val="-7"/>
          <w:w w:val="115"/>
          <w:sz w:val="16"/>
        </w:rPr>
        <w:t> </w:t>
      </w:r>
      <w:r>
        <w:rPr>
          <w:color w:val="231F20"/>
          <w:w w:val="115"/>
          <w:sz w:val="16"/>
        </w:rPr>
        <w:t>y</w:t>
      </w:r>
      <w:r>
        <w:rPr>
          <w:color w:val="231F20"/>
          <w:spacing w:val="-7"/>
          <w:w w:val="115"/>
          <w:sz w:val="16"/>
        </w:rPr>
        <w:t> </w:t>
      </w:r>
      <w:r>
        <w:rPr>
          <w:color w:val="231F20"/>
          <w:w w:val="115"/>
          <w:sz w:val="16"/>
        </w:rPr>
        <w:t>sitios</w:t>
      </w:r>
      <w:r>
        <w:rPr>
          <w:color w:val="231F20"/>
          <w:spacing w:val="-7"/>
          <w:w w:val="115"/>
          <w:sz w:val="16"/>
        </w:rPr>
        <w:t> </w:t>
      </w:r>
      <w:r>
        <w:rPr>
          <w:color w:val="231F20"/>
          <w:w w:val="115"/>
          <w:sz w:val="16"/>
        </w:rPr>
        <w:t>o portales</w:t>
      </w:r>
      <w:r>
        <w:rPr>
          <w:color w:val="231F20"/>
          <w:spacing w:val="-17"/>
          <w:w w:val="115"/>
          <w:sz w:val="16"/>
        </w:rPr>
        <w:t> </w:t>
      </w:r>
      <w:r>
        <w:rPr>
          <w:color w:val="231F20"/>
          <w:w w:val="115"/>
          <w:sz w:val="16"/>
        </w:rPr>
        <w:t>electrónicos;</w:t>
      </w:r>
      <w:r>
        <w:rPr>
          <w:color w:val="231F20"/>
          <w:spacing w:val="-17"/>
          <w:w w:val="115"/>
          <w:sz w:val="16"/>
        </w:rPr>
        <w:t> </w:t>
      </w:r>
      <w:r>
        <w:rPr>
          <w:color w:val="231F20"/>
          <w:spacing w:val="-9"/>
          <w:w w:val="115"/>
          <w:sz w:val="16"/>
        </w:rPr>
        <w:t>y,</w:t>
      </w:r>
      <w:r>
        <w:rPr>
          <w:color w:val="231F20"/>
          <w:spacing w:val="-17"/>
          <w:w w:val="115"/>
          <w:sz w:val="16"/>
        </w:rPr>
        <w:t> </w:t>
      </w:r>
      <w:r>
        <w:rPr>
          <w:color w:val="231F20"/>
          <w:w w:val="115"/>
          <w:sz w:val="16"/>
        </w:rPr>
        <w:t>21.-</w:t>
      </w:r>
      <w:r>
        <w:rPr>
          <w:color w:val="231F20"/>
          <w:spacing w:val="-17"/>
          <w:w w:val="115"/>
          <w:sz w:val="16"/>
        </w:rPr>
        <w:t> </w:t>
      </w:r>
      <w:r>
        <w:rPr>
          <w:color w:val="231F20"/>
          <w:w w:val="115"/>
          <w:sz w:val="16"/>
        </w:rPr>
        <w:t>Las</w:t>
      </w:r>
      <w:r>
        <w:rPr>
          <w:color w:val="231F20"/>
          <w:spacing w:val="-17"/>
          <w:w w:val="115"/>
          <w:sz w:val="16"/>
        </w:rPr>
        <w:t> </w:t>
      </w:r>
      <w:r>
        <w:rPr>
          <w:color w:val="231F20"/>
          <w:w w:val="125"/>
          <w:sz w:val="12"/>
        </w:rPr>
        <w:t>tic</w:t>
      </w:r>
      <w:r>
        <w:rPr>
          <w:color w:val="231F20"/>
          <w:spacing w:val="-8"/>
          <w:w w:val="125"/>
          <w:sz w:val="12"/>
        </w:rPr>
        <w:t> </w:t>
      </w:r>
      <w:r>
        <w:rPr>
          <w:color w:val="231F20"/>
          <w:w w:val="115"/>
          <w:sz w:val="16"/>
        </w:rPr>
        <w:t>(Tecnologías</w:t>
      </w:r>
      <w:r>
        <w:rPr>
          <w:color w:val="231F20"/>
          <w:spacing w:val="-17"/>
          <w:w w:val="115"/>
          <w:sz w:val="16"/>
        </w:rPr>
        <w:t> </w:t>
      </w:r>
      <w:r>
        <w:rPr>
          <w:color w:val="231F20"/>
          <w:w w:val="115"/>
          <w:sz w:val="16"/>
        </w:rPr>
        <w:t>de</w:t>
      </w:r>
      <w:r>
        <w:rPr>
          <w:color w:val="231F20"/>
          <w:spacing w:val="-17"/>
          <w:w w:val="115"/>
          <w:sz w:val="16"/>
        </w:rPr>
        <w:t> </w:t>
      </w:r>
      <w:r>
        <w:rPr>
          <w:color w:val="231F20"/>
          <w:w w:val="115"/>
          <w:sz w:val="16"/>
        </w:rPr>
        <w:t>la</w:t>
      </w:r>
      <w:r>
        <w:rPr>
          <w:color w:val="231F20"/>
          <w:spacing w:val="-17"/>
          <w:w w:val="115"/>
          <w:sz w:val="16"/>
        </w:rPr>
        <w:t> </w:t>
      </w:r>
      <w:r>
        <w:rPr>
          <w:color w:val="231F20"/>
          <w:w w:val="115"/>
          <w:sz w:val="16"/>
        </w:rPr>
        <w:t>Información</w:t>
      </w:r>
      <w:r>
        <w:rPr>
          <w:color w:val="231F20"/>
          <w:spacing w:val="-17"/>
          <w:w w:val="115"/>
          <w:sz w:val="16"/>
        </w:rPr>
        <w:t> </w:t>
      </w:r>
      <w:r>
        <w:rPr>
          <w:color w:val="231F20"/>
          <w:w w:val="115"/>
          <w:sz w:val="16"/>
        </w:rPr>
        <w:t>y</w:t>
      </w:r>
      <w:r>
        <w:rPr>
          <w:color w:val="231F20"/>
          <w:spacing w:val="-17"/>
          <w:w w:val="115"/>
          <w:sz w:val="16"/>
        </w:rPr>
        <w:t> </w:t>
      </w:r>
      <w:r>
        <w:rPr>
          <w:color w:val="231F20"/>
          <w:w w:val="115"/>
          <w:sz w:val="16"/>
        </w:rPr>
        <w:t>la</w:t>
      </w:r>
      <w:r>
        <w:rPr>
          <w:color w:val="231F20"/>
          <w:spacing w:val="-17"/>
          <w:w w:val="115"/>
          <w:sz w:val="16"/>
        </w:rPr>
        <w:t> </w:t>
      </w:r>
      <w:r>
        <w:rPr>
          <w:color w:val="231F20"/>
          <w:w w:val="115"/>
          <w:sz w:val="16"/>
        </w:rPr>
        <w:t>Comunicación).</w:t>
      </w:r>
    </w:p>
    <w:p>
      <w:pPr>
        <w:spacing w:after="0" w:line="261" w:lineRule="auto"/>
        <w:jc w:val="both"/>
        <w:rPr>
          <w:sz w:val="16"/>
        </w:rPr>
        <w:sectPr>
          <w:pgSz w:w="9560" w:h="12960"/>
          <w:pgMar w:header="955" w:footer="0" w:top="1160" w:bottom="280" w:left="1320" w:right="1000"/>
        </w:sectPr>
      </w:pPr>
    </w:p>
    <w:p>
      <w:pPr>
        <w:pStyle w:val="BodyText"/>
        <w:spacing w:before="6"/>
        <w:rPr>
          <w:sz w:val="13"/>
        </w:rPr>
      </w:pPr>
    </w:p>
    <w:p>
      <w:pPr>
        <w:spacing w:before="68"/>
        <w:ind w:left="1056" w:right="1114" w:firstLine="0"/>
        <w:jc w:val="center"/>
        <w:rPr>
          <w:sz w:val="18"/>
        </w:rPr>
      </w:pPr>
      <w:r>
        <w:rPr>
          <w:color w:val="231F20"/>
          <w:w w:val="115"/>
          <w:sz w:val="18"/>
        </w:rPr>
        <w:t>Cuadro 1</w:t>
      </w:r>
    </w:p>
    <w:p>
      <w:pPr>
        <w:spacing w:before="13"/>
        <w:ind w:left="1056" w:right="1114" w:firstLine="0"/>
        <w:jc w:val="center"/>
        <w:rPr>
          <w:sz w:val="18"/>
        </w:rPr>
      </w:pPr>
      <w:r>
        <w:rPr>
          <w:color w:val="231F20"/>
          <w:sz w:val="18"/>
        </w:rPr>
        <w:t>DATOS DE USUARIOS DE TECNOLOGÍA A NIVEL MUNDIAL</w:t>
      </w:r>
    </w:p>
    <w:p>
      <w:pPr>
        <w:pStyle w:val="BodyText"/>
        <w:rPr>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5"/>
        <w:gridCol w:w="2085"/>
        <w:gridCol w:w="1597"/>
        <w:gridCol w:w="1793"/>
      </w:tblGrid>
      <w:tr>
        <w:trPr>
          <w:trHeight w:val="398" w:hRule="exact"/>
        </w:trPr>
        <w:tc>
          <w:tcPr>
            <w:tcW w:w="1485" w:type="dxa"/>
            <w:tcBorders>
              <w:top w:val="single" w:sz="4" w:space="0" w:color="231F20"/>
              <w:bottom w:val="single" w:sz="4" w:space="0" w:color="231F20"/>
            </w:tcBorders>
          </w:tcPr>
          <w:p>
            <w:pPr>
              <w:pStyle w:val="TableParagraph"/>
              <w:spacing w:line="240" w:lineRule="auto" w:before="83"/>
              <w:ind w:left="179"/>
              <w:rPr>
                <w:i/>
                <w:sz w:val="16"/>
              </w:rPr>
            </w:pPr>
            <w:r>
              <w:rPr>
                <w:i/>
                <w:color w:val="231F20"/>
                <w:sz w:val="16"/>
              </w:rPr>
              <w:t>Tipo de tecnología</w:t>
            </w:r>
          </w:p>
        </w:tc>
        <w:tc>
          <w:tcPr>
            <w:tcW w:w="2085" w:type="dxa"/>
            <w:tcBorders>
              <w:top w:val="single" w:sz="4" w:space="0" w:color="231F20"/>
              <w:bottom w:val="single" w:sz="4" w:space="0" w:color="231F20"/>
            </w:tcBorders>
          </w:tcPr>
          <w:p>
            <w:pPr>
              <w:pStyle w:val="TableParagraph"/>
              <w:spacing w:line="240" w:lineRule="auto" w:before="83"/>
              <w:ind w:left="100" w:right="11"/>
              <w:jc w:val="center"/>
              <w:rPr>
                <w:i/>
                <w:sz w:val="16"/>
              </w:rPr>
            </w:pPr>
            <w:r>
              <w:rPr>
                <w:i/>
                <w:color w:val="231F20"/>
                <w:w w:val="105"/>
                <w:sz w:val="16"/>
              </w:rPr>
              <w:t>Núm. de usuarios</w:t>
            </w:r>
          </w:p>
        </w:tc>
        <w:tc>
          <w:tcPr>
            <w:tcW w:w="1597" w:type="dxa"/>
            <w:tcBorders>
              <w:top w:val="single" w:sz="4" w:space="0" w:color="231F20"/>
              <w:bottom w:val="single" w:sz="4" w:space="0" w:color="231F20"/>
            </w:tcBorders>
          </w:tcPr>
          <w:p>
            <w:pPr>
              <w:pStyle w:val="TableParagraph"/>
              <w:spacing w:line="240" w:lineRule="auto" w:before="83"/>
              <w:ind w:left="251"/>
              <w:rPr>
                <w:i/>
                <w:sz w:val="16"/>
              </w:rPr>
            </w:pPr>
            <w:r>
              <w:rPr>
                <w:i/>
                <w:color w:val="231F20"/>
                <w:sz w:val="16"/>
              </w:rPr>
              <w:t>Tipo de tecnología</w:t>
            </w:r>
          </w:p>
        </w:tc>
        <w:tc>
          <w:tcPr>
            <w:tcW w:w="1793" w:type="dxa"/>
            <w:tcBorders>
              <w:top w:val="single" w:sz="4" w:space="0" w:color="231F20"/>
              <w:bottom w:val="single" w:sz="4" w:space="0" w:color="231F20"/>
            </w:tcBorders>
          </w:tcPr>
          <w:p>
            <w:pPr>
              <w:pStyle w:val="TableParagraph"/>
              <w:spacing w:line="240" w:lineRule="auto" w:before="83"/>
              <w:ind w:left="343"/>
              <w:rPr>
                <w:i/>
                <w:sz w:val="16"/>
              </w:rPr>
            </w:pPr>
            <w:r>
              <w:rPr>
                <w:i/>
                <w:color w:val="231F20"/>
                <w:w w:val="105"/>
                <w:sz w:val="16"/>
              </w:rPr>
              <w:t>Núm. de usuarios</w:t>
            </w:r>
          </w:p>
        </w:tc>
      </w:tr>
      <w:tr>
        <w:trPr>
          <w:trHeight w:val="470" w:hRule="exact"/>
        </w:trPr>
        <w:tc>
          <w:tcPr>
            <w:tcW w:w="1485" w:type="dxa"/>
            <w:tcBorders>
              <w:top w:val="single" w:sz="4" w:space="0" w:color="231F20"/>
            </w:tcBorders>
          </w:tcPr>
          <w:p>
            <w:pPr>
              <w:pStyle w:val="TableParagraph"/>
              <w:spacing w:line="240" w:lineRule="auto" w:before="79"/>
              <w:rPr>
                <w:sz w:val="16"/>
              </w:rPr>
            </w:pPr>
            <w:r>
              <w:rPr>
                <w:color w:val="231F20"/>
                <w:w w:val="110"/>
                <w:sz w:val="16"/>
              </w:rPr>
              <w:t>Telefonía móvil</w:t>
            </w:r>
          </w:p>
        </w:tc>
        <w:tc>
          <w:tcPr>
            <w:tcW w:w="2085" w:type="dxa"/>
            <w:tcBorders>
              <w:top w:val="single" w:sz="4" w:space="0" w:color="231F20"/>
            </w:tcBorders>
          </w:tcPr>
          <w:p>
            <w:pPr>
              <w:pStyle w:val="TableParagraph"/>
              <w:spacing w:line="240" w:lineRule="auto" w:before="79"/>
              <w:ind w:left="100" w:right="69"/>
              <w:jc w:val="center"/>
              <w:rPr>
                <w:sz w:val="16"/>
              </w:rPr>
            </w:pPr>
            <w:r>
              <w:rPr>
                <w:color w:val="231F20"/>
                <w:w w:val="110"/>
                <w:sz w:val="16"/>
              </w:rPr>
              <w:t>5,300 millones habilitados</w:t>
            </w:r>
          </w:p>
        </w:tc>
        <w:tc>
          <w:tcPr>
            <w:tcW w:w="1597" w:type="dxa"/>
            <w:tcBorders>
              <w:top w:val="single" w:sz="4" w:space="0" w:color="231F20"/>
            </w:tcBorders>
          </w:tcPr>
          <w:p>
            <w:pPr>
              <w:pStyle w:val="TableParagraph"/>
              <w:spacing w:line="240" w:lineRule="auto" w:before="79"/>
              <w:ind w:left="60"/>
              <w:rPr>
                <w:sz w:val="16"/>
              </w:rPr>
            </w:pPr>
            <w:r>
              <w:rPr>
                <w:color w:val="231F20"/>
                <w:w w:val="110"/>
                <w:sz w:val="16"/>
              </w:rPr>
              <w:t>Dispositivo portátil</w:t>
            </w:r>
          </w:p>
        </w:tc>
        <w:tc>
          <w:tcPr>
            <w:tcW w:w="1793" w:type="dxa"/>
            <w:tcBorders>
              <w:top w:val="single" w:sz="4" w:space="0" w:color="231F20"/>
            </w:tcBorders>
          </w:tcPr>
          <w:p>
            <w:pPr>
              <w:pStyle w:val="TableParagraph"/>
              <w:spacing w:line="180" w:lineRule="exact" w:before="85"/>
              <w:ind w:left="121"/>
              <w:rPr>
                <w:sz w:val="16"/>
              </w:rPr>
            </w:pPr>
            <w:r>
              <w:rPr>
                <w:color w:val="231F20"/>
                <w:w w:val="110"/>
                <w:sz w:val="16"/>
              </w:rPr>
              <w:t>103 mil personas los ven</w:t>
            </w:r>
          </w:p>
        </w:tc>
      </w:tr>
      <w:tr>
        <w:trPr>
          <w:trHeight w:val="199" w:hRule="exact"/>
        </w:trPr>
        <w:tc>
          <w:tcPr>
            <w:tcW w:w="1485" w:type="dxa"/>
          </w:tcPr>
          <w:p>
            <w:pPr>
              <w:pStyle w:val="TableParagraph"/>
              <w:spacing w:line="176" w:lineRule="exact"/>
              <w:rPr>
                <w:i/>
                <w:sz w:val="16"/>
              </w:rPr>
            </w:pPr>
            <w:r>
              <w:rPr>
                <w:color w:val="231F20"/>
                <w:sz w:val="16"/>
              </w:rPr>
              <w:t>Video </w:t>
            </w:r>
            <w:r>
              <w:rPr>
                <w:i/>
                <w:color w:val="231F20"/>
                <w:sz w:val="16"/>
              </w:rPr>
              <w:t>YouTube</w:t>
            </w:r>
          </w:p>
        </w:tc>
        <w:tc>
          <w:tcPr>
            <w:tcW w:w="2085" w:type="dxa"/>
          </w:tcPr>
          <w:p>
            <w:pPr>
              <w:pStyle w:val="TableParagraph"/>
              <w:ind w:left="100" w:right="72"/>
              <w:jc w:val="center"/>
              <w:rPr>
                <w:sz w:val="16"/>
              </w:rPr>
            </w:pPr>
            <w:r>
              <w:rPr>
                <w:color w:val="231F20"/>
                <w:w w:val="110"/>
                <w:sz w:val="16"/>
              </w:rPr>
              <w:t>1,400 millones conectados</w:t>
            </w:r>
          </w:p>
        </w:tc>
        <w:tc>
          <w:tcPr>
            <w:tcW w:w="1597" w:type="dxa"/>
          </w:tcPr>
          <w:p>
            <w:pPr>
              <w:pStyle w:val="TableParagraph"/>
              <w:spacing w:line="176" w:lineRule="exact"/>
              <w:ind w:left="60"/>
              <w:rPr>
                <w:i/>
                <w:sz w:val="16"/>
              </w:rPr>
            </w:pPr>
            <w:r>
              <w:rPr>
                <w:color w:val="231F20"/>
                <w:w w:val="110"/>
                <w:sz w:val="16"/>
              </w:rPr>
              <w:t>Internet-</w:t>
            </w:r>
            <w:r>
              <w:rPr>
                <w:i/>
                <w:color w:val="231F20"/>
                <w:w w:val="110"/>
                <w:sz w:val="16"/>
              </w:rPr>
              <w:t>cibernautas</w:t>
            </w:r>
          </w:p>
        </w:tc>
        <w:tc>
          <w:tcPr>
            <w:tcW w:w="1793" w:type="dxa"/>
          </w:tcPr>
          <w:p>
            <w:pPr>
              <w:pStyle w:val="TableParagraph"/>
              <w:ind w:left="121"/>
              <w:rPr>
                <w:sz w:val="16"/>
              </w:rPr>
            </w:pPr>
            <w:r>
              <w:rPr>
                <w:color w:val="231F20"/>
                <w:w w:val="110"/>
                <w:sz w:val="16"/>
              </w:rPr>
              <w:t>Más las mujeres</w:t>
            </w:r>
          </w:p>
        </w:tc>
      </w:tr>
      <w:tr>
        <w:trPr>
          <w:trHeight w:val="372" w:hRule="exact"/>
        </w:trPr>
        <w:tc>
          <w:tcPr>
            <w:tcW w:w="1485" w:type="dxa"/>
          </w:tcPr>
          <w:p>
            <w:pPr>
              <w:pStyle w:val="TableParagraph"/>
              <w:spacing w:line="175" w:lineRule="exact"/>
              <w:rPr>
                <w:i/>
                <w:sz w:val="16"/>
              </w:rPr>
            </w:pPr>
            <w:r>
              <w:rPr>
                <w:color w:val="231F20"/>
                <w:sz w:val="16"/>
              </w:rPr>
              <w:t>Servicio </w:t>
            </w:r>
            <w:r>
              <w:rPr>
                <w:i/>
                <w:color w:val="231F20"/>
                <w:sz w:val="16"/>
              </w:rPr>
              <w:t>3G</w:t>
            </w:r>
          </w:p>
        </w:tc>
        <w:tc>
          <w:tcPr>
            <w:tcW w:w="2085" w:type="dxa"/>
          </w:tcPr>
          <w:p>
            <w:pPr>
              <w:pStyle w:val="TableParagraph"/>
              <w:spacing w:line="235" w:lineRule="auto"/>
              <w:ind w:left="109"/>
              <w:rPr>
                <w:sz w:val="16"/>
              </w:rPr>
            </w:pPr>
            <w:r>
              <w:rPr>
                <w:color w:val="231F20"/>
                <w:w w:val="110"/>
                <w:sz w:val="16"/>
              </w:rPr>
              <w:t>940 millones de suscripto- res</w:t>
            </w:r>
          </w:p>
        </w:tc>
        <w:tc>
          <w:tcPr>
            <w:tcW w:w="1597" w:type="dxa"/>
          </w:tcPr>
          <w:p>
            <w:pPr>
              <w:pStyle w:val="TableParagraph"/>
              <w:spacing w:line="171" w:lineRule="exact"/>
              <w:ind w:left="60"/>
              <w:rPr>
                <w:sz w:val="16"/>
              </w:rPr>
            </w:pPr>
            <w:r>
              <w:rPr>
                <w:color w:val="231F20"/>
                <w:w w:val="115"/>
                <w:sz w:val="16"/>
              </w:rPr>
              <w:t>Internet-país</w:t>
            </w:r>
          </w:p>
        </w:tc>
        <w:tc>
          <w:tcPr>
            <w:tcW w:w="1793" w:type="dxa"/>
          </w:tcPr>
          <w:p>
            <w:pPr>
              <w:pStyle w:val="TableParagraph"/>
              <w:spacing w:line="235" w:lineRule="auto"/>
              <w:ind w:left="121"/>
              <w:rPr>
                <w:sz w:val="16"/>
              </w:rPr>
            </w:pPr>
            <w:r>
              <w:rPr>
                <w:color w:val="231F20"/>
                <w:w w:val="115"/>
                <w:sz w:val="16"/>
              </w:rPr>
              <w:t>Irlanda, primer lugar mundial</w:t>
            </w:r>
          </w:p>
        </w:tc>
      </w:tr>
      <w:tr>
        <w:trPr>
          <w:trHeight w:val="478" w:hRule="exact"/>
        </w:trPr>
        <w:tc>
          <w:tcPr>
            <w:tcW w:w="1485" w:type="dxa"/>
            <w:tcBorders>
              <w:bottom w:val="single" w:sz="4" w:space="0" w:color="231F20"/>
            </w:tcBorders>
          </w:tcPr>
          <w:p>
            <w:pPr>
              <w:pStyle w:val="TableParagraph"/>
              <w:rPr>
                <w:sz w:val="16"/>
              </w:rPr>
            </w:pPr>
            <w:r>
              <w:rPr>
                <w:color w:val="231F20"/>
                <w:w w:val="105"/>
                <w:sz w:val="16"/>
              </w:rPr>
              <w:t>Mensajes  de texto</w:t>
            </w:r>
          </w:p>
        </w:tc>
        <w:tc>
          <w:tcPr>
            <w:tcW w:w="2085" w:type="dxa"/>
            <w:tcBorders>
              <w:bottom w:val="single" w:sz="4" w:space="0" w:color="231F20"/>
            </w:tcBorders>
          </w:tcPr>
          <w:p>
            <w:pPr>
              <w:pStyle w:val="TableParagraph"/>
              <w:spacing w:line="235" w:lineRule="auto"/>
              <w:ind w:left="109"/>
              <w:rPr>
                <w:sz w:val="16"/>
              </w:rPr>
            </w:pPr>
            <w:r>
              <w:rPr>
                <w:color w:val="231F20"/>
                <w:w w:val="115"/>
                <w:sz w:val="16"/>
              </w:rPr>
              <w:t>200 mil mensajes por mi- nuto</w:t>
            </w:r>
          </w:p>
        </w:tc>
        <w:tc>
          <w:tcPr>
            <w:tcW w:w="1597" w:type="dxa"/>
            <w:tcBorders>
              <w:bottom w:val="single" w:sz="4" w:space="0" w:color="231F20"/>
            </w:tcBorders>
          </w:tcPr>
          <w:p>
            <w:pPr/>
          </w:p>
        </w:tc>
        <w:tc>
          <w:tcPr>
            <w:tcW w:w="1793" w:type="dxa"/>
            <w:tcBorders>
              <w:bottom w:val="single" w:sz="4" w:space="0" w:color="231F20"/>
            </w:tcBorders>
          </w:tcPr>
          <w:p>
            <w:pPr/>
          </w:p>
        </w:tc>
      </w:tr>
    </w:tbl>
    <w:p>
      <w:pPr>
        <w:spacing w:before="69"/>
        <w:ind w:left="100" w:right="0" w:firstLine="0"/>
        <w:jc w:val="both"/>
        <w:rPr>
          <w:sz w:val="14"/>
        </w:rPr>
      </w:pPr>
      <w:r>
        <w:rPr>
          <w:color w:val="231F20"/>
          <w:w w:val="105"/>
          <w:sz w:val="14"/>
        </w:rPr>
        <w:t>Fuente: </w:t>
      </w:r>
      <w:r>
        <w:rPr>
          <w:i/>
          <w:color w:val="231F20"/>
          <w:w w:val="105"/>
          <w:sz w:val="14"/>
        </w:rPr>
        <w:t>Estadísticas. Viviendo en el video </w:t>
      </w:r>
      <w:r>
        <w:rPr>
          <w:color w:val="231F20"/>
          <w:w w:val="105"/>
          <w:sz w:val="14"/>
        </w:rPr>
        <w:t>(2011: 60,  61).</w:t>
      </w:r>
    </w:p>
    <w:p>
      <w:pPr>
        <w:pStyle w:val="BodyText"/>
        <w:rPr>
          <w:sz w:val="14"/>
        </w:rPr>
      </w:pPr>
    </w:p>
    <w:p>
      <w:pPr>
        <w:pStyle w:val="BodyText"/>
        <w:spacing w:before="3"/>
        <w:rPr>
          <w:sz w:val="13"/>
        </w:rPr>
      </w:pPr>
    </w:p>
    <w:p>
      <w:pPr>
        <w:pStyle w:val="BodyText"/>
        <w:spacing w:line="259" w:lineRule="auto"/>
        <w:ind w:left="100" w:right="157"/>
        <w:jc w:val="both"/>
      </w:pPr>
      <w:r>
        <w:rPr>
          <w:color w:val="231F20"/>
          <w:w w:val="115"/>
        </w:rPr>
        <w:t>Esto</w:t>
      </w:r>
      <w:r>
        <w:rPr>
          <w:color w:val="231F20"/>
          <w:spacing w:val="-11"/>
          <w:w w:val="115"/>
        </w:rPr>
        <w:t> </w:t>
      </w:r>
      <w:r>
        <w:rPr>
          <w:color w:val="231F20"/>
          <w:w w:val="115"/>
        </w:rPr>
        <w:t>ha</w:t>
      </w:r>
      <w:r>
        <w:rPr>
          <w:color w:val="231F20"/>
          <w:spacing w:val="-11"/>
          <w:w w:val="115"/>
        </w:rPr>
        <w:t> </w:t>
      </w:r>
      <w:r>
        <w:rPr>
          <w:color w:val="231F20"/>
          <w:w w:val="115"/>
        </w:rPr>
        <w:t>originado</w:t>
      </w:r>
      <w:r>
        <w:rPr>
          <w:color w:val="231F20"/>
          <w:spacing w:val="-11"/>
          <w:w w:val="115"/>
        </w:rPr>
        <w:t> </w:t>
      </w:r>
      <w:r>
        <w:rPr>
          <w:color w:val="231F20"/>
          <w:w w:val="115"/>
        </w:rPr>
        <w:t>que</w:t>
      </w:r>
      <w:r>
        <w:rPr>
          <w:color w:val="231F20"/>
          <w:spacing w:val="-11"/>
          <w:w w:val="115"/>
        </w:rPr>
        <w:t> </w:t>
      </w:r>
      <w:r>
        <w:rPr>
          <w:color w:val="231F20"/>
          <w:w w:val="115"/>
        </w:rPr>
        <w:t>la</w:t>
      </w:r>
      <w:r>
        <w:rPr>
          <w:color w:val="231F20"/>
          <w:spacing w:val="-11"/>
          <w:w w:val="115"/>
        </w:rPr>
        <w:t> </w:t>
      </w:r>
      <w:r>
        <w:rPr>
          <w:color w:val="231F20"/>
          <w:w w:val="115"/>
        </w:rPr>
        <w:t>sociedad</w:t>
      </w:r>
      <w:r>
        <w:rPr>
          <w:color w:val="231F20"/>
          <w:spacing w:val="-11"/>
          <w:w w:val="115"/>
        </w:rPr>
        <w:t> </w:t>
      </w:r>
      <w:r>
        <w:rPr>
          <w:color w:val="231F20"/>
          <w:w w:val="115"/>
        </w:rPr>
        <w:t>sea</w:t>
      </w:r>
      <w:r>
        <w:rPr>
          <w:color w:val="231F20"/>
          <w:spacing w:val="-11"/>
          <w:w w:val="115"/>
        </w:rPr>
        <w:t> </w:t>
      </w:r>
      <w:r>
        <w:rPr>
          <w:color w:val="231F20"/>
          <w:w w:val="115"/>
        </w:rPr>
        <w:t>más</w:t>
      </w:r>
      <w:r>
        <w:rPr>
          <w:color w:val="231F20"/>
          <w:spacing w:val="-11"/>
          <w:w w:val="115"/>
        </w:rPr>
        <w:t> </w:t>
      </w:r>
      <w:r>
        <w:rPr>
          <w:color w:val="231F20"/>
          <w:w w:val="115"/>
        </w:rPr>
        <w:t>participativa,</w:t>
      </w:r>
      <w:r>
        <w:rPr>
          <w:color w:val="231F20"/>
          <w:spacing w:val="-11"/>
          <w:w w:val="115"/>
        </w:rPr>
        <w:t> </w:t>
      </w:r>
      <w:r>
        <w:rPr>
          <w:color w:val="231F20"/>
          <w:w w:val="115"/>
        </w:rPr>
        <w:t>más</w:t>
      </w:r>
      <w:r>
        <w:rPr>
          <w:color w:val="231F20"/>
          <w:spacing w:val="-11"/>
          <w:w w:val="115"/>
        </w:rPr>
        <w:t> </w:t>
      </w:r>
      <w:r>
        <w:rPr>
          <w:color w:val="231F20"/>
          <w:w w:val="115"/>
        </w:rPr>
        <w:t>informada</w:t>
      </w:r>
      <w:r>
        <w:rPr>
          <w:color w:val="231F20"/>
          <w:spacing w:val="-11"/>
          <w:w w:val="115"/>
        </w:rPr>
        <w:t> </w:t>
      </w:r>
      <w:r>
        <w:rPr>
          <w:color w:val="231F20"/>
          <w:w w:val="115"/>
        </w:rPr>
        <w:t>e involucrada</w:t>
      </w:r>
      <w:r>
        <w:rPr>
          <w:color w:val="231F20"/>
          <w:spacing w:val="-15"/>
          <w:w w:val="115"/>
        </w:rPr>
        <w:t> </w:t>
      </w:r>
      <w:r>
        <w:rPr>
          <w:color w:val="231F20"/>
          <w:w w:val="115"/>
        </w:rPr>
        <w:t>en</w:t>
      </w:r>
      <w:r>
        <w:rPr>
          <w:color w:val="231F20"/>
          <w:spacing w:val="-15"/>
          <w:w w:val="115"/>
        </w:rPr>
        <w:t> </w:t>
      </w:r>
      <w:r>
        <w:rPr>
          <w:color w:val="231F20"/>
          <w:w w:val="115"/>
        </w:rPr>
        <w:t>los</w:t>
      </w:r>
      <w:r>
        <w:rPr>
          <w:color w:val="231F20"/>
          <w:spacing w:val="-15"/>
          <w:w w:val="115"/>
        </w:rPr>
        <w:t> </w:t>
      </w:r>
      <w:r>
        <w:rPr>
          <w:color w:val="231F20"/>
          <w:w w:val="115"/>
        </w:rPr>
        <w:t>asuntos</w:t>
      </w:r>
      <w:r>
        <w:rPr>
          <w:color w:val="231F20"/>
          <w:spacing w:val="-15"/>
          <w:w w:val="115"/>
        </w:rPr>
        <w:t> </w:t>
      </w:r>
      <w:r>
        <w:rPr>
          <w:color w:val="231F20"/>
          <w:w w:val="115"/>
        </w:rPr>
        <w:t>públicos;</w:t>
      </w:r>
      <w:r>
        <w:rPr>
          <w:color w:val="231F20"/>
          <w:spacing w:val="-15"/>
          <w:w w:val="115"/>
        </w:rPr>
        <w:t> </w:t>
      </w:r>
      <w:r>
        <w:rPr>
          <w:color w:val="231F20"/>
          <w:w w:val="115"/>
        </w:rPr>
        <w:t>por</w:t>
      </w:r>
      <w:r>
        <w:rPr>
          <w:color w:val="231F20"/>
          <w:spacing w:val="-15"/>
          <w:w w:val="115"/>
        </w:rPr>
        <w:t> </w:t>
      </w:r>
      <w:r>
        <w:rPr>
          <w:color w:val="231F20"/>
          <w:w w:val="115"/>
        </w:rPr>
        <w:t>lo</w:t>
      </w:r>
      <w:r>
        <w:rPr>
          <w:color w:val="231F20"/>
          <w:spacing w:val="-15"/>
          <w:w w:val="115"/>
        </w:rPr>
        <w:t> </w:t>
      </w:r>
      <w:r>
        <w:rPr>
          <w:color w:val="231F20"/>
          <w:w w:val="115"/>
        </w:rPr>
        <w:t>tanto,</w:t>
      </w:r>
      <w:r>
        <w:rPr>
          <w:color w:val="231F20"/>
          <w:spacing w:val="-15"/>
          <w:w w:val="115"/>
        </w:rPr>
        <w:t> </w:t>
      </w:r>
      <w:r>
        <w:rPr>
          <w:color w:val="231F20"/>
          <w:w w:val="115"/>
        </w:rPr>
        <w:t>la</w:t>
      </w:r>
      <w:r>
        <w:rPr>
          <w:color w:val="231F20"/>
          <w:spacing w:val="-15"/>
          <w:w w:val="115"/>
        </w:rPr>
        <w:t> </w:t>
      </w:r>
      <w:r>
        <w:rPr>
          <w:color w:val="231F20"/>
          <w:w w:val="115"/>
        </w:rPr>
        <w:t>administración</w:t>
      </w:r>
      <w:r>
        <w:rPr>
          <w:color w:val="231F20"/>
          <w:spacing w:val="-15"/>
          <w:w w:val="115"/>
        </w:rPr>
        <w:t> </w:t>
      </w:r>
      <w:r>
        <w:rPr>
          <w:color w:val="231F20"/>
          <w:w w:val="115"/>
        </w:rPr>
        <w:t>públi- ca</w:t>
      </w:r>
      <w:r>
        <w:rPr>
          <w:color w:val="231F20"/>
          <w:spacing w:val="-11"/>
          <w:w w:val="115"/>
        </w:rPr>
        <w:t> </w:t>
      </w:r>
      <w:r>
        <w:rPr>
          <w:color w:val="231F20"/>
          <w:w w:val="115"/>
        </w:rPr>
        <w:t>debe</w:t>
      </w:r>
      <w:r>
        <w:rPr>
          <w:color w:val="231F20"/>
          <w:spacing w:val="-11"/>
          <w:w w:val="115"/>
        </w:rPr>
        <w:t> </w:t>
      </w:r>
      <w:r>
        <w:rPr>
          <w:color w:val="231F20"/>
          <w:w w:val="115"/>
        </w:rPr>
        <w:t>generar</w:t>
      </w:r>
      <w:r>
        <w:rPr>
          <w:color w:val="231F20"/>
          <w:spacing w:val="-11"/>
          <w:w w:val="115"/>
        </w:rPr>
        <w:t> </w:t>
      </w:r>
      <w:r>
        <w:rPr>
          <w:color w:val="231F20"/>
          <w:w w:val="115"/>
        </w:rPr>
        <w:t>las</w:t>
      </w:r>
      <w:r>
        <w:rPr>
          <w:color w:val="231F20"/>
          <w:spacing w:val="-11"/>
          <w:w w:val="115"/>
        </w:rPr>
        <w:t> </w:t>
      </w:r>
      <w:r>
        <w:rPr>
          <w:color w:val="231F20"/>
          <w:w w:val="115"/>
        </w:rPr>
        <w:t>condiciones</w:t>
      </w:r>
      <w:r>
        <w:rPr>
          <w:color w:val="231F20"/>
          <w:spacing w:val="-11"/>
          <w:w w:val="115"/>
        </w:rPr>
        <w:t> </w:t>
      </w:r>
      <w:r>
        <w:rPr>
          <w:color w:val="231F20"/>
          <w:w w:val="115"/>
        </w:rPr>
        <w:t>para</w:t>
      </w:r>
      <w:r>
        <w:rPr>
          <w:color w:val="231F20"/>
          <w:spacing w:val="-11"/>
          <w:w w:val="115"/>
        </w:rPr>
        <w:t> </w:t>
      </w:r>
      <w:r>
        <w:rPr>
          <w:color w:val="231F20"/>
          <w:w w:val="115"/>
        </w:rPr>
        <w:t>establecer</w:t>
      </w:r>
      <w:r>
        <w:rPr>
          <w:color w:val="231F20"/>
          <w:spacing w:val="-11"/>
          <w:w w:val="115"/>
        </w:rPr>
        <w:t> </w:t>
      </w:r>
      <w:r>
        <w:rPr>
          <w:color w:val="231F20"/>
          <w:w w:val="115"/>
        </w:rPr>
        <w:t>el</w:t>
      </w:r>
      <w:r>
        <w:rPr>
          <w:color w:val="231F20"/>
          <w:spacing w:val="-11"/>
          <w:w w:val="115"/>
        </w:rPr>
        <w:t> </w:t>
      </w:r>
      <w:r>
        <w:rPr>
          <w:color w:val="231F20"/>
          <w:w w:val="115"/>
        </w:rPr>
        <w:t>nexo</w:t>
      </w:r>
      <w:r>
        <w:rPr>
          <w:color w:val="231F20"/>
          <w:spacing w:val="-11"/>
          <w:w w:val="115"/>
        </w:rPr>
        <w:t> </w:t>
      </w:r>
      <w:r>
        <w:rPr>
          <w:color w:val="231F20"/>
          <w:w w:val="115"/>
        </w:rPr>
        <w:t>Estado/gobierno- sociedad</w:t>
      </w:r>
      <w:r>
        <w:rPr>
          <w:color w:val="231F20"/>
          <w:spacing w:val="-29"/>
          <w:w w:val="115"/>
        </w:rPr>
        <w:t> </w:t>
      </w:r>
      <w:r>
        <w:rPr>
          <w:color w:val="231F20"/>
          <w:w w:val="115"/>
        </w:rPr>
        <w:t>no</w:t>
      </w:r>
      <w:r>
        <w:rPr>
          <w:color w:val="231F20"/>
          <w:spacing w:val="-29"/>
          <w:w w:val="115"/>
        </w:rPr>
        <w:t> </w:t>
      </w:r>
      <w:r>
        <w:rPr>
          <w:color w:val="231F20"/>
          <w:w w:val="115"/>
        </w:rPr>
        <w:t>sólo</w:t>
      </w:r>
      <w:r>
        <w:rPr>
          <w:color w:val="231F20"/>
          <w:spacing w:val="-29"/>
          <w:w w:val="115"/>
        </w:rPr>
        <w:t> </w:t>
      </w:r>
      <w:r>
        <w:rPr>
          <w:color w:val="231F20"/>
          <w:w w:val="115"/>
        </w:rPr>
        <w:t>con</w:t>
      </w:r>
      <w:r>
        <w:rPr>
          <w:color w:val="231F20"/>
          <w:spacing w:val="-29"/>
          <w:w w:val="115"/>
        </w:rPr>
        <w:t> </w:t>
      </w:r>
      <w:r>
        <w:rPr>
          <w:color w:val="231F20"/>
          <w:w w:val="115"/>
        </w:rPr>
        <w:t>la</w:t>
      </w:r>
      <w:r>
        <w:rPr>
          <w:color w:val="231F20"/>
          <w:spacing w:val="-29"/>
          <w:w w:val="115"/>
        </w:rPr>
        <w:t> </w:t>
      </w:r>
      <w:r>
        <w:rPr>
          <w:color w:val="231F20"/>
          <w:w w:val="115"/>
        </w:rPr>
        <w:t>consigna</w:t>
      </w:r>
      <w:r>
        <w:rPr>
          <w:color w:val="231F20"/>
          <w:spacing w:val="-29"/>
          <w:w w:val="115"/>
        </w:rPr>
        <w:t> </w:t>
      </w:r>
      <w:r>
        <w:rPr>
          <w:color w:val="231F20"/>
          <w:w w:val="115"/>
        </w:rPr>
        <w:t>legitimadora,</w:t>
      </w:r>
      <w:r>
        <w:rPr>
          <w:color w:val="231F20"/>
          <w:spacing w:val="-29"/>
          <w:w w:val="115"/>
        </w:rPr>
        <w:t> </w:t>
      </w:r>
      <w:r>
        <w:rPr>
          <w:color w:val="231F20"/>
          <w:w w:val="115"/>
        </w:rPr>
        <w:t>sino</w:t>
      </w:r>
      <w:r>
        <w:rPr>
          <w:color w:val="231F20"/>
          <w:spacing w:val="-29"/>
          <w:w w:val="115"/>
        </w:rPr>
        <w:t> </w:t>
      </w:r>
      <w:r>
        <w:rPr>
          <w:color w:val="231F20"/>
          <w:w w:val="115"/>
        </w:rPr>
        <w:t>con</w:t>
      </w:r>
      <w:r>
        <w:rPr>
          <w:color w:val="231F20"/>
          <w:spacing w:val="-29"/>
          <w:w w:val="115"/>
        </w:rPr>
        <w:t> </w:t>
      </w:r>
      <w:r>
        <w:rPr>
          <w:color w:val="231F20"/>
          <w:w w:val="115"/>
        </w:rPr>
        <w:t>la</w:t>
      </w:r>
      <w:r>
        <w:rPr>
          <w:color w:val="231F20"/>
          <w:spacing w:val="-29"/>
          <w:w w:val="115"/>
        </w:rPr>
        <w:t> </w:t>
      </w:r>
      <w:r>
        <w:rPr>
          <w:color w:val="231F20"/>
          <w:w w:val="115"/>
        </w:rPr>
        <w:t>demostración</w:t>
      </w:r>
      <w:r>
        <w:rPr>
          <w:color w:val="231F20"/>
          <w:spacing w:val="-29"/>
          <w:w w:val="115"/>
        </w:rPr>
        <w:t> </w:t>
      </w:r>
      <w:r>
        <w:rPr>
          <w:color w:val="231F20"/>
          <w:w w:val="115"/>
        </w:rPr>
        <w:t>de sus</w:t>
      </w:r>
      <w:r>
        <w:rPr>
          <w:color w:val="231F20"/>
          <w:spacing w:val="-28"/>
          <w:w w:val="115"/>
        </w:rPr>
        <w:t> </w:t>
      </w:r>
      <w:r>
        <w:rPr>
          <w:color w:val="231F20"/>
          <w:w w:val="115"/>
        </w:rPr>
        <w:t>actos</w:t>
      </w:r>
      <w:r>
        <w:rPr>
          <w:color w:val="231F20"/>
          <w:spacing w:val="-28"/>
          <w:w w:val="115"/>
        </w:rPr>
        <w:t> </w:t>
      </w:r>
      <w:r>
        <w:rPr>
          <w:color w:val="231F20"/>
          <w:w w:val="115"/>
        </w:rPr>
        <w:t>de</w:t>
      </w:r>
      <w:r>
        <w:rPr>
          <w:color w:val="231F20"/>
          <w:spacing w:val="-28"/>
          <w:w w:val="115"/>
        </w:rPr>
        <w:t> </w:t>
      </w:r>
      <w:r>
        <w:rPr>
          <w:color w:val="231F20"/>
          <w:w w:val="115"/>
        </w:rPr>
        <w:t>gobierno;</w:t>
      </w:r>
      <w:r>
        <w:rPr>
          <w:color w:val="231F20"/>
          <w:spacing w:val="-28"/>
          <w:w w:val="115"/>
        </w:rPr>
        <w:t> </w:t>
      </w:r>
      <w:r>
        <w:rPr>
          <w:color w:val="231F20"/>
          <w:w w:val="115"/>
        </w:rPr>
        <w:t>plasmando</w:t>
      </w:r>
      <w:r>
        <w:rPr>
          <w:color w:val="231F20"/>
          <w:spacing w:val="-28"/>
          <w:w w:val="115"/>
        </w:rPr>
        <w:t> </w:t>
      </w:r>
      <w:r>
        <w:rPr>
          <w:color w:val="231F20"/>
          <w:w w:val="115"/>
        </w:rPr>
        <w:t>nuevas</w:t>
      </w:r>
      <w:r>
        <w:rPr>
          <w:color w:val="231F20"/>
          <w:spacing w:val="-28"/>
          <w:w w:val="115"/>
        </w:rPr>
        <w:t> </w:t>
      </w:r>
      <w:r>
        <w:rPr>
          <w:color w:val="231F20"/>
          <w:w w:val="115"/>
        </w:rPr>
        <w:t>relaciones</w:t>
      </w:r>
      <w:r>
        <w:rPr>
          <w:color w:val="231F20"/>
          <w:spacing w:val="-28"/>
          <w:w w:val="115"/>
        </w:rPr>
        <w:t> </w:t>
      </w:r>
      <w:r>
        <w:rPr>
          <w:color w:val="231F20"/>
          <w:w w:val="115"/>
        </w:rPr>
        <w:t>tendientes</w:t>
      </w:r>
      <w:r>
        <w:rPr>
          <w:color w:val="231F20"/>
          <w:spacing w:val="-28"/>
          <w:w w:val="115"/>
        </w:rPr>
        <w:t> </w:t>
      </w:r>
      <w:r>
        <w:rPr>
          <w:color w:val="231F20"/>
          <w:w w:val="115"/>
        </w:rPr>
        <w:t>a</w:t>
      </w:r>
      <w:r>
        <w:rPr>
          <w:color w:val="231F20"/>
          <w:spacing w:val="-28"/>
          <w:w w:val="115"/>
        </w:rPr>
        <w:t> </w:t>
      </w:r>
      <w:r>
        <w:rPr>
          <w:color w:val="231F20"/>
          <w:w w:val="115"/>
        </w:rPr>
        <w:t>fortalecer ese</w:t>
      </w:r>
      <w:r>
        <w:rPr>
          <w:color w:val="231F20"/>
          <w:spacing w:val="-14"/>
          <w:w w:val="115"/>
        </w:rPr>
        <w:t> </w:t>
      </w:r>
      <w:r>
        <w:rPr>
          <w:color w:val="231F20"/>
          <w:w w:val="115"/>
        </w:rPr>
        <w:t>binomio</w:t>
      </w:r>
      <w:r>
        <w:rPr>
          <w:color w:val="231F20"/>
          <w:spacing w:val="-14"/>
          <w:w w:val="115"/>
        </w:rPr>
        <w:t> </w:t>
      </w:r>
      <w:r>
        <w:rPr>
          <w:color w:val="231F20"/>
          <w:w w:val="115"/>
        </w:rPr>
        <w:t>(Rodríguez,</w:t>
      </w:r>
      <w:r>
        <w:rPr>
          <w:color w:val="231F20"/>
          <w:spacing w:val="-14"/>
          <w:w w:val="115"/>
        </w:rPr>
        <w:t> </w:t>
      </w:r>
      <w:r>
        <w:rPr>
          <w:color w:val="231F20"/>
          <w:w w:val="115"/>
        </w:rPr>
        <w:t>2006:</w:t>
      </w:r>
      <w:r>
        <w:rPr>
          <w:color w:val="231F20"/>
          <w:spacing w:val="-14"/>
          <w:w w:val="115"/>
        </w:rPr>
        <w:t> </w:t>
      </w:r>
      <w:r>
        <w:rPr>
          <w:color w:val="231F20"/>
          <w:w w:val="115"/>
        </w:rPr>
        <w:t>31;</w:t>
      </w:r>
      <w:r>
        <w:rPr>
          <w:color w:val="231F20"/>
          <w:spacing w:val="-14"/>
          <w:w w:val="115"/>
        </w:rPr>
        <w:t> </w:t>
      </w:r>
      <w:r>
        <w:rPr>
          <w:color w:val="231F20"/>
          <w:w w:val="115"/>
        </w:rPr>
        <w:t>Bersano,</w:t>
      </w:r>
      <w:r>
        <w:rPr>
          <w:color w:val="231F20"/>
          <w:spacing w:val="-14"/>
          <w:w w:val="115"/>
        </w:rPr>
        <w:t> </w:t>
      </w:r>
      <w:r>
        <w:rPr>
          <w:color w:val="231F20"/>
          <w:w w:val="115"/>
        </w:rPr>
        <w:t>2006:</w:t>
      </w:r>
      <w:r>
        <w:rPr>
          <w:color w:val="231F20"/>
          <w:spacing w:val="-14"/>
          <w:w w:val="115"/>
        </w:rPr>
        <w:t> </w:t>
      </w:r>
      <w:r>
        <w:rPr>
          <w:color w:val="231F20"/>
          <w:w w:val="115"/>
        </w:rPr>
        <w:t>12).</w:t>
      </w:r>
      <w:r>
        <w:rPr>
          <w:color w:val="231F20"/>
          <w:spacing w:val="-14"/>
          <w:w w:val="115"/>
        </w:rPr>
        <w:t> </w:t>
      </w:r>
      <w:r>
        <w:rPr>
          <w:color w:val="231F20"/>
          <w:spacing w:val="-6"/>
          <w:w w:val="115"/>
        </w:rPr>
        <w:t>Por</w:t>
      </w:r>
      <w:r>
        <w:rPr>
          <w:color w:val="231F20"/>
          <w:spacing w:val="-14"/>
          <w:w w:val="115"/>
        </w:rPr>
        <w:t> </w:t>
      </w:r>
      <w:r>
        <w:rPr>
          <w:color w:val="231F20"/>
          <w:w w:val="115"/>
        </w:rPr>
        <w:t>eso,</w:t>
      </w:r>
      <w:r>
        <w:rPr>
          <w:color w:val="231F20"/>
          <w:spacing w:val="-14"/>
          <w:w w:val="115"/>
        </w:rPr>
        <w:t> </w:t>
      </w:r>
      <w:r>
        <w:rPr>
          <w:color w:val="231F20"/>
          <w:w w:val="115"/>
        </w:rPr>
        <w:t>“la</w:t>
      </w:r>
      <w:r>
        <w:rPr>
          <w:color w:val="231F20"/>
          <w:spacing w:val="-14"/>
          <w:w w:val="115"/>
        </w:rPr>
        <w:t> </w:t>
      </w:r>
      <w:r>
        <w:rPr>
          <w:color w:val="231F20"/>
          <w:w w:val="115"/>
        </w:rPr>
        <w:t>admi- nistración</w:t>
      </w:r>
      <w:r>
        <w:rPr>
          <w:color w:val="231F20"/>
          <w:spacing w:val="-17"/>
          <w:w w:val="115"/>
        </w:rPr>
        <w:t> </w:t>
      </w:r>
      <w:r>
        <w:rPr>
          <w:color w:val="231F20"/>
          <w:w w:val="115"/>
        </w:rPr>
        <w:t>pública</w:t>
      </w:r>
      <w:r>
        <w:rPr>
          <w:color w:val="231F20"/>
          <w:spacing w:val="-17"/>
          <w:w w:val="115"/>
        </w:rPr>
        <w:t> </w:t>
      </w:r>
      <w:r>
        <w:rPr>
          <w:color w:val="231F20"/>
          <w:w w:val="115"/>
        </w:rPr>
        <w:t>ha</w:t>
      </w:r>
      <w:r>
        <w:rPr>
          <w:color w:val="231F20"/>
          <w:spacing w:val="-17"/>
          <w:w w:val="115"/>
        </w:rPr>
        <w:t> </w:t>
      </w:r>
      <w:r>
        <w:rPr>
          <w:color w:val="231F20"/>
          <w:w w:val="115"/>
        </w:rPr>
        <w:t>incorporado</w:t>
      </w:r>
      <w:r>
        <w:rPr>
          <w:color w:val="231F20"/>
          <w:spacing w:val="-17"/>
          <w:w w:val="115"/>
        </w:rPr>
        <w:t> </w:t>
      </w:r>
      <w:r>
        <w:rPr>
          <w:color w:val="231F20"/>
          <w:w w:val="115"/>
        </w:rPr>
        <w:t>el</w:t>
      </w:r>
      <w:r>
        <w:rPr>
          <w:color w:val="231F20"/>
          <w:spacing w:val="-17"/>
          <w:w w:val="115"/>
        </w:rPr>
        <w:t> </w:t>
      </w:r>
      <w:r>
        <w:rPr>
          <w:color w:val="231F20"/>
          <w:w w:val="115"/>
        </w:rPr>
        <w:t>uso</w:t>
      </w:r>
      <w:r>
        <w:rPr>
          <w:color w:val="231F20"/>
          <w:spacing w:val="-17"/>
          <w:w w:val="115"/>
        </w:rPr>
        <w:t> </w:t>
      </w:r>
      <w:r>
        <w:rPr>
          <w:color w:val="231F20"/>
          <w:w w:val="115"/>
        </w:rPr>
        <w:t>de</w:t>
      </w:r>
      <w:r>
        <w:rPr>
          <w:color w:val="231F20"/>
          <w:spacing w:val="-17"/>
          <w:w w:val="115"/>
        </w:rPr>
        <w:t> </w:t>
      </w:r>
      <w:r>
        <w:rPr>
          <w:color w:val="231F20"/>
          <w:w w:val="115"/>
        </w:rPr>
        <w:t>las</w:t>
      </w:r>
      <w:r>
        <w:rPr>
          <w:color w:val="231F20"/>
          <w:spacing w:val="-17"/>
          <w:w w:val="115"/>
        </w:rPr>
        <w:t> </w:t>
      </w:r>
      <w:r>
        <w:rPr>
          <w:color w:val="231F20"/>
          <w:spacing w:val="-3"/>
          <w:w w:val="115"/>
        </w:rPr>
        <w:t>Tecnologías</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Informa- </w:t>
      </w:r>
      <w:r>
        <w:rPr>
          <w:color w:val="231F20"/>
          <w:w w:val="107"/>
        </w:rPr>
        <w:t>ción</w:t>
      </w:r>
      <w:r>
        <w:rPr>
          <w:color w:val="231F20"/>
        </w:rPr>
        <w:t> </w:t>
      </w:r>
      <w:r>
        <w:rPr>
          <w:color w:val="231F20"/>
          <w:spacing w:val="-25"/>
        </w:rPr>
        <w:t> </w:t>
      </w:r>
      <w:r>
        <w:rPr>
          <w:color w:val="231F20"/>
          <w:w w:val="122"/>
        </w:rPr>
        <w:t>y</w:t>
      </w:r>
      <w:r>
        <w:rPr>
          <w:color w:val="231F20"/>
        </w:rPr>
        <w:t> </w:t>
      </w:r>
      <w:r>
        <w:rPr>
          <w:color w:val="231F20"/>
          <w:spacing w:val="-25"/>
        </w:rPr>
        <w:t> </w:t>
      </w:r>
      <w:r>
        <w:rPr>
          <w:color w:val="231F20"/>
          <w:w w:val="108"/>
        </w:rPr>
        <w:t>la</w:t>
      </w:r>
      <w:r>
        <w:rPr>
          <w:color w:val="231F20"/>
        </w:rPr>
        <w:t> </w:t>
      </w:r>
      <w:r>
        <w:rPr>
          <w:color w:val="231F20"/>
          <w:spacing w:val="-25"/>
        </w:rPr>
        <w:t> </w:t>
      </w:r>
      <w:r>
        <w:rPr>
          <w:color w:val="231F20"/>
          <w:w w:val="109"/>
        </w:rPr>
        <w:t>Comunicación</w:t>
      </w:r>
      <w:r>
        <w:rPr>
          <w:color w:val="231F20"/>
        </w:rPr>
        <w:t> </w:t>
      </w:r>
      <w:r>
        <w:rPr>
          <w:color w:val="231F20"/>
          <w:spacing w:val="-25"/>
        </w:rPr>
        <w:t> </w:t>
      </w:r>
      <w:r>
        <w:rPr>
          <w:color w:val="231F20"/>
          <w:w w:val="100"/>
        </w:rPr>
        <w:t>(</w:t>
      </w:r>
      <w:r>
        <w:rPr>
          <w:color w:val="231F20"/>
          <w:w w:val="232"/>
          <w:sz w:val="15"/>
        </w:rPr>
        <w:t>t</w:t>
      </w:r>
      <w:r>
        <w:rPr>
          <w:color w:val="231F20"/>
          <w:w w:val="115"/>
          <w:sz w:val="15"/>
        </w:rPr>
        <w:t>i</w:t>
      </w:r>
      <w:r>
        <w:rPr>
          <w:color w:val="231F20"/>
          <w:w w:val="151"/>
          <w:sz w:val="15"/>
        </w:rPr>
        <w:t>c</w:t>
      </w:r>
      <w:r>
        <w:rPr>
          <w:i/>
          <w:color w:val="231F20"/>
          <w:w w:val="111"/>
        </w:rPr>
        <w:t>,</w:t>
      </w:r>
      <w:r>
        <w:rPr>
          <w:i/>
          <w:color w:val="231F20"/>
        </w:rPr>
        <w:t> </w:t>
      </w:r>
      <w:r>
        <w:rPr>
          <w:i/>
          <w:color w:val="231F20"/>
          <w:spacing w:val="-25"/>
        </w:rPr>
        <w:t> </w:t>
      </w:r>
      <w:r>
        <w:rPr>
          <w:color w:val="231F20"/>
          <w:w w:val="108"/>
        </w:rPr>
        <w:t>en</w:t>
      </w:r>
      <w:r>
        <w:rPr>
          <w:color w:val="231F20"/>
        </w:rPr>
        <w:t> </w:t>
      </w:r>
      <w:r>
        <w:rPr>
          <w:color w:val="231F20"/>
          <w:spacing w:val="-25"/>
        </w:rPr>
        <w:t> </w:t>
      </w:r>
      <w:r>
        <w:rPr>
          <w:color w:val="231F20"/>
          <w:w w:val="118"/>
        </w:rPr>
        <w:t>su</w:t>
      </w:r>
      <w:r>
        <w:rPr>
          <w:color w:val="231F20"/>
        </w:rPr>
        <w:t> </w:t>
      </w:r>
      <w:r>
        <w:rPr>
          <w:color w:val="231F20"/>
          <w:spacing w:val="-25"/>
        </w:rPr>
        <w:t> </w:t>
      </w:r>
      <w:r>
        <w:rPr>
          <w:color w:val="231F20"/>
          <w:w w:val="114"/>
        </w:rPr>
        <w:t>ab</w:t>
      </w:r>
      <w:r>
        <w:rPr>
          <w:color w:val="231F20"/>
          <w:spacing w:val="-4"/>
          <w:w w:val="114"/>
        </w:rPr>
        <w:t>r</w:t>
      </w:r>
      <w:r>
        <w:rPr>
          <w:color w:val="231F20"/>
          <w:w w:val="112"/>
        </w:rPr>
        <w:t>eviatura)</w:t>
      </w:r>
      <w:r>
        <w:rPr>
          <w:color w:val="231F20"/>
        </w:rPr>
        <w:t> </w:t>
      </w:r>
      <w:r>
        <w:rPr>
          <w:color w:val="231F20"/>
          <w:spacing w:val="-25"/>
        </w:rPr>
        <w:t> </w:t>
      </w:r>
      <w:r>
        <w:rPr>
          <w:color w:val="231F20"/>
          <w:w w:val="114"/>
        </w:rPr>
        <w:t>dent</w:t>
      </w:r>
      <w:r>
        <w:rPr>
          <w:color w:val="231F20"/>
          <w:spacing w:val="-4"/>
          <w:w w:val="114"/>
        </w:rPr>
        <w:t>r</w:t>
      </w:r>
      <w:r>
        <w:rPr>
          <w:color w:val="231F20"/>
          <w:w w:val="109"/>
        </w:rPr>
        <w:t>o</w:t>
      </w:r>
      <w:r>
        <w:rPr>
          <w:color w:val="231F20"/>
        </w:rPr>
        <w:t> </w:t>
      </w:r>
      <w:r>
        <w:rPr>
          <w:color w:val="231F20"/>
          <w:spacing w:val="-25"/>
        </w:rPr>
        <w:t> </w:t>
      </w:r>
      <w:r>
        <w:rPr>
          <w:color w:val="231F20"/>
          <w:w w:val="101"/>
        </w:rPr>
        <w:t>de</w:t>
      </w:r>
      <w:r>
        <w:rPr>
          <w:color w:val="231F20"/>
        </w:rPr>
        <w:t> </w:t>
      </w:r>
      <w:r>
        <w:rPr>
          <w:color w:val="231F20"/>
          <w:spacing w:val="-25"/>
        </w:rPr>
        <w:t> </w:t>
      </w:r>
      <w:r>
        <w:rPr>
          <w:color w:val="231F20"/>
          <w:w w:val="107"/>
        </w:rPr>
        <w:t>los</w:t>
      </w:r>
      <w:r>
        <w:rPr>
          <w:color w:val="231F20"/>
        </w:rPr>
        <w:t> </w:t>
      </w:r>
      <w:r>
        <w:rPr>
          <w:color w:val="231F20"/>
          <w:spacing w:val="-25"/>
        </w:rPr>
        <w:t> </w:t>
      </w:r>
      <w:r>
        <w:rPr>
          <w:color w:val="231F20"/>
          <w:w w:val="118"/>
        </w:rPr>
        <w:t>p</w:t>
      </w:r>
      <w:r>
        <w:rPr>
          <w:color w:val="231F20"/>
          <w:spacing w:val="-4"/>
          <w:w w:val="118"/>
        </w:rPr>
        <w:t>r</w:t>
      </w:r>
      <w:r>
        <w:rPr>
          <w:color w:val="231F20"/>
          <w:w w:val="105"/>
        </w:rPr>
        <w:t>ocesos</w:t>
      </w:r>
      <w:r>
        <w:rPr>
          <w:color w:val="231F20"/>
        </w:rPr>
        <w:t> </w:t>
      </w:r>
      <w:r>
        <w:rPr>
          <w:color w:val="231F20"/>
          <w:spacing w:val="-25"/>
        </w:rPr>
        <w:t> </w:t>
      </w:r>
      <w:r>
        <w:rPr>
          <w:color w:val="231F20"/>
          <w:w w:val="122"/>
        </w:rPr>
        <w:t>y </w:t>
      </w:r>
      <w:r>
        <w:rPr>
          <w:color w:val="231F20"/>
          <w:w w:val="115"/>
        </w:rPr>
        <w:t>servicios</w:t>
      </w:r>
      <w:r>
        <w:rPr>
          <w:color w:val="231F20"/>
          <w:spacing w:val="-25"/>
          <w:w w:val="115"/>
        </w:rPr>
        <w:t> </w:t>
      </w:r>
      <w:r>
        <w:rPr>
          <w:color w:val="231F20"/>
          <w:w w:val="115"/>
        </w:rPr>
        <w:t>gubernamentales,</w:t>
      </w:r>
      <w:r>
        <w:rPr>
          <w:color w:val="231F20"/>
          <w:spacing w:val="-25"/>
          <w:w w:val="115"/>
        </w:rPr>
        <w:t> </w:t>
      </w:r>
      <w:r>
        <w:rPr>
          <w:color w:val="231F20"/>
          <w:w w:val="115"/>
        </w:rPr>
        <w:t>tendencia</w:t>
      </w:r>
      <w:r>
        <w:rPr>
          <w:color w:val="231F20"/>
          <w:spacing w:val="-25"/>
          <w:w w:val="115"/>
        </w:rPr>
        <w:t> </w:t>
      </w:r>
      <w:r>
        <w:rPr>
          <w:color w:val="231F20"/>
          <w:w w:val="115"/>
        </w:rPr>
        <w:t>que</w:t>
      </w:r>
      <w:r>
        <w:rPr>
          <w:color w:val="231F20"/>
          <w:spacing w:val="-25"/>
          <w:w w:val="115"/>
        </w:rPr>
        <w:t> </w:t>
      </w:r>
      <w:r>
        <w:rPr>
          <w:color w:val="231F20"/>
          <w:w w:val="115"/>
        </w:rPr>
        <w:t>se</w:t>
      </w:r>
      <w:r>
        <w:rPr>
          <w:color w:val="231F20"/>
          <w:spacing w:val="-25"/>
          <w:w w:val="115"/>
        </w:rPr>
        <w:t> </w:t>
      </w:r>
      <w:r>
        <w:rPr>
          <w:color w:val="231F20"/>
          <w:w w:val="115"/>
        </w:rPr>
        <w:t>ha</w:t>
      </w:r>
      <w:r>
        <w:rPr>
          <w:color w:val="231F20"/>
          <w:spacing w:val="-25"/>
          <w:w w:val="115"/>
        </w:rPr>
        <w:t> </w:t>
      </w:r>
      <w:r>
        <w:rPr>
          <w:color w:val="231F20"/>
          <w:w w:val="115"/>
        </w:rPr>
        <w:t>conocido</w:t>
      </w:r>
      <w:r>
        <w:rPr>
          <w:color w:val="231F20"/>
          <w:spacing w:val="-25"/>
          <w:w w:val="115"/>
        </w:rPr>
        <w:t> </w:t>
      </w:r>
      <w:r>
        <w:rPr>
          <w:color w:val="231F20"/>
          <w:w w:val="115"/>
        </w:rPr>
        <w:t>como</w:t>
      </w:r>
      <w:r>
        <w:rPr>
          <w:color w:val="231F20"/>
          <w:spacing w:val="-25"/>
          <w:w w:val="115"/>
        </w:rPr>
        <w:t> </w:t>
      </w:r>
      <w:r>
        <w:rPr>
          <w:color w:val="231F20"/>
          <w:w w:val="115"/>
        </w:rPr>
        <w:t>‘Gobierno Electrónico’”</w:t>
      </w:r>
      <w:r>
        <w:rPr>
          <w:color w:val="231F20"/>
          <w:spacing w:val="-33"/>
          <w:w w:val="115"/>
        </w:rPr>
        <w:t> </w:t>
      </w:r>
      <w:r>
        <w:rPr>
          <w:color w:val="231F20"/>
          <w:w w:val="115"/>
        </w:rPr>
        <w:t>(Salazar</w:t>
      </w:r>
      <w:r>
        <w:rPr>
          <w:color w:val="231F20"/>
          <w:spacing w:val="-33"/>
          <w:w w:val="115"/>
        </w:rPr>
        <w:t> </w:t>
      </w:r>
      <w:r>
        <w:rPr>
          <w:color w:val="231F20"/>
          <w:w w:val="115"/>
        </w:rPr>
        <w:t>y</w:t>
      </w:r>
      <w:r>
        <w:rPr>
          <w:color w:val="231F20"/>
          <w:spacing w:val="-33"/>
          <w:w w:val="115"/>
        </w:rPr>
        <w:t> </w:t>
      </w:r>
      <w:r>
        <w:rPr>
          <w:color w:val="231F20"/>
          <w:w w:val="115"/>
        </w:rPr>
        <w:t>Moreno,</w:t>
      </w:r>
      <w:r>
        <w:rPr>
          <w:color w:val="231F20"/>
          <w:spacing w:val="-33"/>
          <w:w w:val="115"/>
        </w:rPr>
        <w:t> </w:t>
      </w:r>
      <w:r>
        <w:rPr>
          <w:color w:val="231F20"/>
          <w:w w:val="115"/>
        </w:rPr>
        <w:t>2010:</w:t>
      </w:r>
      <w:r>
        <w:rPr>
          <w:color w:val="231F20"/>
          <w:spacing w:val="-33"/>
          <w:w w:val="115"/>
        </w:rPr>
        <w:t> </w:t>
      </w:r>
      <w:r>
        <w:rPr>
          <w:color w:val="231F20"/>
          <w:w w:val="115"/>
        </w:rPr>
        <w:t>233).</w:t>
      </w:r>
      <w:r>
        <w:rPr>
          <w:color w:val="231F20"/>
          <w:spacing w:val="-33"/>
          <w:w w:val="115"/>
        </w:rPr>
        <w:t> </w:t>
      </w:r>
      <w:r>
        <w:rPr>
          <w:color w:val="231F20"/>
          <w:w w:val="115"/>
        </w:rPr>
        <w:t>Éste</w:t>
      </w:r>
      <w:r>
        <w:rPr>
          <w:color w:val="231F20"/>
          <w:spacing w:val="-33"/>
          <w:w w:val="115"/>
        </w:rPr>
        <w:t> </w:t>
      </w:r>
      <w:r>
        <w:rPr>
          <w:color w:val="231F20"/>
          <w:w w:val="115"/>
        </w:rPr>
        <w:t>constituye</w:t>
      </w:r>
      <w:r>
        <w:rPr>
          <w:color w:val="231F20"/>
          <w:spacing w:val="-33"/>
          <w:w w:val="115"/>
        </w:rPr>
        <w:t> </w:t>
      </w:r>
      <w:r>
        <w:rPr>
          <w:color w:val="231F20"/>
          <w:w w:val="115"/>
        </w:rPr>
        <w:t>algo</w:t>
      </w:r>
      <w:r>
        <w:rPr>
          <w:color w:val="231F20"/>
          <w:spacing w:val="-33"/>
          <w:w w:val="115"/>
        </w:rPr>
        <w:t> </w:t>
      </w:r>
      <w:r>
        <w:rPr>
          <w:color w:val="231F20"/>
          <w:w w:val="115"/>
        </w:rPr>
        <w:t>novedo- so</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w w:val="115"/>
        </w:rPr>
        <w:t>relación</w:t>
      </w:r>
      <w:r>
        <w:rPr>
          <w:color w:val="231F20"/>
          <w:spacing w:val="-8"/>
          <w:w w:val="115"/>
        </w:rPr>
        <w:t> </w:t>
      </w:r>
      <w:r>
        <w:rPr>
          <w:color w:val="231F20"/>
          <w:w w:val="115"/>
        </w:rPr>
        <w:t>entre</w:t>
      </w:r>
      <w:r>
        <w:rPr>
          <w:color w:val="231F20"/>
          <w:spacing w:val="-8"/>
          <w:w w:val="115"/>
        </w:rPr>
        <w:t> </w:t>
      </w:r>
      <w:r>
        <w:rPr>
          <w:color w:val="231F20"/>
          <w:w w:val="115"/>
        </w:rPr>
        <w:t>tecnologías</w:t>
      </w:r>
      <w:r>
        <w:rPr>
          <w:color w:val="231F20"/>
          <w:spacing w:val="-8"/>
          <w:w w:val="115"/>
        </w:rPr>
        <w:t> </w:t>
      </w:r>
      <w:r>
        <w:rPr>
          <w:color w:val="231F20"/>
          <w:w w:val="115"/>
        </w:rPr>
        <w:t>de</w:t>
      </w:r>
      <w:r>
        <w:rPr>
          <w:color w:val="231F20"/>
          <w:spacing w:val="-8"/>
          <w:w w:val="115"/>
        </w:rPr>
        <w:t> </w:t>
      </w:r>
      <w:r>
        <w:rPr>
          <w:color w:val="231F20"/>
          <w:w w:val="115"/>
        </w:rPr>
        <w:t>información,</w:t>
      </w:r>
      <w:r>
        <w:rPr>
          <w:color w:val="231F20"/>
          <w:spacing w:val="-8"/>
          <w:w w:val="115"/>
        </w:rPr>
        <w:t> </w:t>
      </w:r>
      <w:r>
        <w:rPr>
          <w:color w:val="231F20"/>
          <w:w w:val="115"/>
        </w:rPr>
        <w:t>gestión</w:t>
      </w:r>
      <w:r>
        <w:rPr>
          <w:color w:val="231F20"/>
          <w:spacing w:val="-8"/>
          <w:w w:val="115"/>
        </w:rPr>
        <w:t> </w:t>
      </w:r>
      <w:r>
        <w:rPr>
          <w:color w:val="231F20"/>
          <w:w w:val="115"/>
        </w:rPr>
        <w:t>pública</w:t>
      </w:r>
      <w:r>
        <w:rPr>
          <w:color w:val="231F20"/>
          <w:spacing w:val="-8"/>
          <w:w w:val="115"/>
        </w:rPr>
        <w:t> </w:t>
      </w:r>
      <w:r>
        <w:rPr>
          <w:color w:val="231F20"/>
          <w:w w:val="115"/>
        </w:rPr>
        <w:t>y</w:t>
      </w:r>
      <w:r>
        <w:rPr>
          <w:color w:val="231F20"/>
          <w:spacing w:val="-8"/>
          <w:w w:val="115"/>
        </w:rPr>
        <w:t> </w:t>
      </w:r>
      <w:r>
        <w:rPr>
          <w:color w:val="231F20"/>
          <w:w w:val="115"/>
        </w:rPr>
        <w:t>ac- ción</w:t>
      </w:r>
      <w:r>
        <w:rPr>
          <w:color w:val="231F20"/>
          <w:spacing w:val="-25"/>
          <w:w w:val="115"/>
        </w:rPr>
        <w:t> </w:t>
      </w:r>
      <w:r>
        <w:rPr>
          <w:color w:val="231F20"/>
          <w:w w:val="115"/>
        </w:rPr>
        <w:t>política”</w:t>
      </w:r>
      <w:r>
        <w:rPr>
          <w:color w:val="231F20"/>
          <w:spacing w:val="-25"/>
          <w:w w:val="115"/>
        </w:rPr>
        <w:t> </w:t>
      </w:r>
      <w:r>
        <w:rPr>
          <w:color w:val="231F20"/>
          <w:w w:val="115"/>
        </w:rPr>
        <w:t>(Orrego,</w:t>
      </w:r>
      <w:r>
        <w:rPr>
          <w:color w:val="231F20"/>
          <w:spacing w:val="-25"/>
          <w:w w:val="115"/>
        </w:rPr>
        <w:t> </w:t>
      </w:r>
      <w:r>
        <w:rPr>
          <w:color w:val="231F20"/>
          <w:w w:val="115"/>
        </w:rPr>
        <w:t>2004:</w:t>
      </w:r>
      <w:r>
        <w:rPr>
          <w:color w:val="231F20"/>
          <w:spacing w:val="-25"/>
          <w:w w:val="115"/>
        </w:rPr>
        <w:t> </w:t>
      </w:r>
      <w:r>
        <w:rPr>
          <w:color w:val="231F20"/>
          <w:w w:val="115"/>
        </w:rPr>
        <w:t>54).</w:t>
      </w:r>
    </w:p>
    <w:p>
      <w:pPr>
        <w:pStyle w:val="BodyText"/>
        <w:spacing w:line="259" w:lineRule="auto"/>
        <w:ind w:left="100" w:right="157" w:firstLine="360"/>
        <w:jc w:val="both"/>
      </w:pPr>
      <w:r>
        <w:rPr>
          <w:color w:val="231F20"/>
          <w:w w:val="110"/>
        </w:rPr>
        <w:t>Matizando el impacto de la tecnología en la administración pública se pretende “evitar la profundización de las desigualdades, facilitar la inclu- sión y fortalecer la cohesión social” (Carta, 2007: 3). Ahora bien, esta modernización digital de los gobiernos viene a ser parte de su oferta públi- ca en sus respectivos ámbitos de influencia y jurisdicción (Bribiesca, 2002: 44; Páez, Iribarren y Neüman, 2003; Bersano, 2006:    9-11).</w:t>
      </w:r>
    </w:p>
    <w:p>
      <w:pPr>
        <w:pStyle w:val="BodyText"/>
        <w:rPr>
          <w:sz w:val="20"/>
        </w:rPr>
      </w:pPr>
    </w:p>
    <w:p>
      <w:pPr>
        <w:pStyle w:val="BodyText"/>
        <w:spacing w:before="1"/>
        <w:rPr>
          <w:sz w:val="23"/>
        </w:rPr>
      </w:pPr>
    </w:p>
    <w:p>
      <w:pPr>
        <w:pStyle w:val="Heading5"/>
      </w:pPr>
      <w:r>
        <w:rPr>
          <w:color w:val="231F20"/>
          <w:w w:val="115"/>
        </w:rPr>
        <w:t>Internet y la conceptualización del gobierno electrónico</w:t>
      </w:r>
    </w:p>
    <w:p>
      <w:pPr>
        <w:pStyle w:val="BodyText"/>
        <w:rPr>
          <w:rFonts w:ascii="Tahoma"/>
          <w:sz w:val="23"/>
        </w:rPr>
      </w:pPr>
    </w:p>
    <w:p>
      <w:pPr>
        <w:pStyle w:val="BodyText"/>
        <w:spacing w:line="259" w:lineRule="auto" w:before="1"/>
        <w:ind w:left="100" w:right="157"/>
        <w:jc w:val="both"/>
      </w:pPr>
      <w:r>
        <w:rPr>
          <w:color w:val="231F20"/>
          <w:w w:val="110"/>
        </w:rPr>
        <w:t>La tarea de los gobiernos hoy es más compleja. </w:t>
      </w:r>
      <w:r>
        <w:rPr>
          <w:color w:val="231F20"/>
          <w:spacing w:val="-3"/>
          <w:w w:val="110"/>
        </w:rPr>
        <w:t>Para </w:t>
      </w:r>
      <w:r>
        <w:rPr>
          <w:color w:val="231F20"/>
          <w:w w:val="110"/>
        </w:rPr>
        <w:t>aligerarla han encon- trado en la tecnología, una forma de hacer más eficaz y eficiente su </w:t>
      </w:r>
      <w:r>
        <w:rPr>
          <w:color w:val="231F20"/>
          <w:spacing w:val="-4"/>
          <w:w w:val="110"/>
        </w:rPr>
        <w:t>labor. </w:t>
      </w:r>
      <w:r>
        <w:rPr>
          <w:color w:val="231F20"/>
          <w:w w:val="110"/>
        </w:rPr>
        <w:t>Una de esas bondades cibernéticas es Internet —inicialmente no se</w:t>
      </w:r>
      <w:r>
        <w:rPr>
          <w:color w:val="231F20"/>
          <w:spacing w:val="-25"/>
          <w:w w:val="110"/>
        </w:rPr>
        <w:t> </w:t>
      </w:r>
      <w:r>
        <w:rPr>
          <w:color w:val="231F20"/>
          <w:w w:val="110"/>
        </w:rPr>
        <w:t>conoció así—, el cual tuvo un origen en la estrategia de defensa y de información </w:t>
      </w:r>
      <w:r>
        <w:rPr>
          <w:color w:val="231F20"/>
          <w:spacing w:val="-3"/>
          <w:w w:val="110"/>
        </w:rPr>
        <w:t>militar, </w:t>
      </w:r>
      <w:r>
        <w:rPr>
          <w:color w:val="231F20"/>
          <w:w w:val="110"/>
        </w:rPr>
        <w:t>después de la Segunda Guerra Mundial, por el gobierno de</w:t>
      </w:r>
      <w:r>
        <w:rPr>
          <w:color w:val="231F20"/>
          <w:spacing w:val="43"/>
          <w:w w:val="110"/>
        </w:rPr>
        <w:t> </w:t>
      </w:r>
      <w:r>
        <w:rPr>
          <w:color w:val="231F20"/>
          <w:w w:val="110"/>
        </w:rPr>
        <w:t>Estados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3"/>
        <w:jc w:val="both"/>
      </w:pPr>
      <w:r>
        <w:rPr>
          <w:color w:val="231F20"/>
          <w:w w:val="110"/>
        </w:rPr>
        <w:t>Unidos, que la mantuvo secretamente. </w:t>
      </w:r>
      <w:r>
        <w:rPr>
          <w:color w:val="231F20"/>
          <w:spacing w:val="-3"/>
          <w:w w:val="110"/>
        </w:rPr>
        <w:t>Fue </w:t>
      </w:r>
      <w:r>
        <w:rPr>
          <w:color w:val="231F20"/>
          <w:w w:val="110"/>
        </w:rPr>
        <w:t>en los años setenta cuando se promovió un proyecto llamado </w:t>
      </w:r>
      <w:r>
        <w:rPr>
          <w:i/>
          <w:color w:val="231F20"/>
          <w:w w:val="110"/>
        </w:rPr>
        <w:t>Gutenberg</w:t>
      </w:r>
      <w:r>
        <w:rPr>
          <w:color w:val="231F20"/>
          <w:w w:val="110"/>
        </w:rPr>
        <w:t>, que estructuró la primera </w:t>
      </w:r>
      <w:r>
        <w:rPr>
          <w:i/>
          <w:color w:val="231F20"/>
          <w:w w:val="110"/>
        </w:rPr>
        <w:t>bi- </w:t>
      </w:r>
      <w:r>
        <w:rPr>
          <w:i/>
          <w:color w:val="231F20"/>
          <w:w w:val="110"/>
        </w:rPr>
        <w:t>blioteca virtual</w:t>
      </w:r>
      <w:r>
        <w:rPr>
          <w:color w:val="231F20"/>
          <w:w w:val="110"/>
        </w:rPr>
        <w:t>, proporcionando información a disposición del público: el primer</w:t>
      </w:r>
      <w:r>
        <w:rPr>
          <w:color w:val="231F20"/>
          <w:spacing w:val="-22"/>
          <w:w w:val="110"/>
        </w:rPr>
        <w:t> </w:t>
      </w:r>
      <w:r>
        <w:rPr>
          <w:color w:val="231F20"/>
          <w:w w:val="110"/>
        </w:rPr>
        <w:t>documento</w:t>
      </w:r>
      <w:r>
        <w:rPr>
          <w:color w:val="231F20"/>
          <w:spacing w:val="-22"/>
          <w:w w:val="110"/>
        </w:rPr>
        <w:t> </w:t>
      </w:r>
      <w:r>
        <w:rPr>
          <w:color w:val="231F20"/>
          <w:w w:val="110"/>
        </w:rPr>
        <w:t>que</w:t>
      </w:r>
      <w:r>
        <w:rPr>
          <w:color w:val="231F20"/>
          <w:spacing w:val="-22"/>
          <w:w w:val="110"/>
        </w:rPr>
        <w:t> </w:t>
      </w:r>
      <w:r>
        <w:rPr>
          <w:color w:val="231F20"/>
          <w:w w:val="110"/>
        </w:rPr>
        <w:t>se</w:t>
      </w:r>
      <w:r>
        <w:rPr>
          <w:color w:val="231F20"/>
          <w:spacing w:val="-22"/>
          <w:w w:val="110"/>
        </w:rPr>
        <w:t> </w:t>
      </w:r>
      <w:r>
        <w:rPr>
          <w:color w:val="231F20"/>
          <w:w w:val="110"/>
        </w:rPr>
        <w:t>“subió”</w:t>
      </w:r>
      <w:r>
        <w:rPr>
          <w:color w:val="231F20"/>
          <w:spacing w:val="-22"/>
          <w:w w:val="110"/>
        </w:rPr>
        <w:t> </w:t>
      </w:r>
      <w:r>
        <w:rPr>
          <w:color w:val="231F20"/>
          <w:w w:val="110"/>
        </w:rPr>
        <w:t>fue</w:t>
      </w:r>
      <w:r>
        <w:rPr>
          <w:color w:val="231F20"/>
          <w:spacing w:val="-22"/>
          <w:w w:val="110"/>
        </w:rPr>
        <w:t> </w:t>
      </w:r>
      <w:r>
        <w:rPr>
          <w:color w:val="231F20"/>
          <w:w w:val="110"/>
        </w:rPr>
        <w:t>la</w:t>
      </w:r>
      <w:r>
        <w:rPr>
          <w:color w:val="231F20"/>
          <w:spacing w:val="-22"/>
          <w:w w:val="110"/>
        </w:rPr>
        <w:t> </w:t>
      </w:r>
      <w:r>
        <w:rPr>
          <w:i/>
          <w:color w:val="231F20"/>
          <w:w w:val="110"/>
        </w:rPr>
        <w:t>Declaración</w:t>
      </w:r>
      <w:r>
        <w:rPr>
          <w:i/>
          <w:color w:val="231F20"/>
          <w:spacing w:val="-24"/>
          <w:w w:val="110"/>
        </w:rPr>
        <w:t> </w:t>
      </w:r>
      <w:r>
        <w:rPr>
          <w:i/>
          <w:color w:val="231F20"/>
          <w:w w:val="110"/>
        </w:rPr>
        <w:t>de</w:t>
      </w:r>
      <w:r>
        <w:rPr>
          <w:i/>
          <w:color w:val="231F20"/>
          <w:spacing w:val="-24"/>
          <w:w w:val="110"/>
        </w:rPr>
        <w:t> </w:t>
      </w:r>
      <w:r>
        <w:rPr>
          <w:i/>
          <w:color w:val="231F20"/>
          <w:w w:val="110"/>
        </w:rPr>
        <w:t>independencia</w:t>
      </w:r>
      <w:r>
        <w:rPr>
          <w:i/>
          <w:color w:val="231F20"/>
          <w:spacing w:val="-24"/>
          <w:w w:val="110"/>
        </w:rPr>
        <w:t> </w:t>
      </w:r>
      <w:r>
        <w:rPr>
          <w:color w:val="231F20"/>
          <w:w w:val="110"/>
        </w:rPr>
        <w:t>de</w:t>
      </w:r>
      <w:r>
        <w:rPr>
          <w:color w:val="231F20"/>
          <w:spacing w:val="-22"/>
          <w:w w:val="110"/>
        </w:rPr>
        <w:t> </w:t>
      </w:r>
      <w:r>
        <w:rPr>
          <w:color w:val="231F20"/>
          <w:w w:val="110"/>
        </w:rPr>
        <w:t>ese país (Gaudry, 2009: 90-91). El término aparecido en diciembre de 1974 </w:t>
      </w:r>
      <w:r>
        <w:rPr>
          <w:color w:val="231F20"/>
          <w:spacing w:val="-4"/>
          <w:w w:val="110"/>
        </w:rPr>
        <w:t>describe</w:t>
      </w:r>
      <w:r>
        <w:rPr>
          <w:color w:val="231F20"/>
          <w:spacing w:val="-8"/>
          <w:w w:val="110"/>
        </w:rPr>
        <w:t> </w:t>
      </w:r>
      <w:r>
        <w:rPr>
          <w:color w:val="231F20"/>
          <w:spacing w:val="-3"/>
          <w:w w:val="110"/>
        </w:rPr>
        <w:t>una</w:t>
      </w:r>
      <w:r>
        <w:rPr>
          <w:color w:val="231F20"/>
          <w:spacing w:val="-8"/>
          <w:w w:val="110"/>
        </w:rPr>
        <w:t> </w:t>
      </w:r>
      <w:r>
        <w:rPr>
          <w:color w:val="231F20"/>
          <w:spacing w:val="-5"/>
          <w:w w:val="110"/>
        </w:rPr>
        <w:t>exclusiva</w:t>
      </w:r>
      <w:r>
        <w:rPr>
          <w:color w:val="231F20"/>
          <w:spacing w:val="-8"/>
          <w:w w:val="110"/>
        </w:rPr>
        <w:t> </w:t>
      </w:r>
      <w:r>
        <w:rPr>
          <w:color w:val="231F20"/>
          <w:spacing w:val="-4"/>
          <w:w w:val="110"/>
        </w:rPr>
        <w:t>red</w:t>
      </w:r>
      <w:r>
        <w:rPr>
          <w:color w:val="231F20"/>
          <w:spacing w:val="-8"/>
          <w:w w:val="110"/>
        </w:rPr>
        <w:t> </w:t>
      </w:r>
      <w:r>
        <w:rPr>
          <w:color w:val="231F20"/>
          <w:spacing w:val="-4"/>
          <w:w w:val="110"/>
        </w:rPr>
        <w:t>global</w:t>
      </w:r>
      <w:r>
        <w:rPr>
          <w:color w:val="231F20"/>
          <w:spacing w:val="-8"/>
          <w:w w:val="110"/>
        </w:rPr>
        <w:t> </w:t>
      </w:r>
      <w:r>
        <w:rPr>
          <w:color w:val="231F20"/>
          <w:w w:val="110"/>
        </w:rPr>
        <w:t>en</w:t>
      </w:r>
      <w:r>
        <w:rPr>
          <w:color w:val="231F20"/>
          <w:spacing w:val="-8"/>
          <w:w w:val="110"/>
        </w:rPr>
        <w:t> </w:t>
      </w:r>
      <w:r>
        <w:rPr>
          <w:color w:val="231F20"/>
          <w:w w:val="110"/>
        </w:rPr>
        <w:t>un</w:t>
      </w:r>
      <w:r>
        <w:rPr>
          <w:color w:val="231F20"/>
          <w:spacing w:val="-8"/>
          <w:w w:val="110"/>
        </w:rPr>
        <w:t> </w:t>
      </w:r>
      <w:r>
        <w:rPr>
          <w:color w:val="231F20"/>
          <w:spacing w:val="-4"/>
          <w:w w:val="110"/>
        </w:rPr>
        <w:t>trabajo</w:t>
      </w:r>
      <w:r>
        <w:rPr>
          <w:color w:val="231F20"/>
          <w:spacing w:val="-8"/>
          <w:w w:val="110"/>
        </w:rPr>
        <w:t> </w:t>
      </w:r>
      <w:r>
        <w:rPr>
          <w:color w:val="231F20"/>
          <w:spacing w:val="-4"/>
          <w:w w:val="110"/>
        </w:rPr>
        <w:t>realizado</w:t>
      </w:r>
      <w:r>
        <w:rPr>
          <w:color w:val="231F20"/>
          <w:spacing w:val="-8"/>
          <w:w w:val="110"/>
        </w:rPr>
        <w:t> </w:t>
      </w:r>
      <w:r>
        <w:rPr>
          <w:color w:val="231F20"/>
          <w:spacing w:val="-3"/>
          <w:w w:val="110"/>
        </w:rPr>
        <w:t>por</w:t>
      </w:r>
      <w:r>
        <w:rPr>
          <w:color w:val="231F20"/>
          <w:spacing w:val="-8"/>
          <w:w w:val="110"/>
        </w:rPr>
        <w:t> </w:t>
      </w:r>
      <w:r>
        <w:rPr>
          <w:color w:val="231F20"/>
          <w:spacing w:val="-4"/>
          <w:w w:val="110"/>
        </w:rPr>
        <w:t>investigadores</w:t>
      </w:r>
      <w:r>
        <w:rPr>
          <w:color w:val="231F20"/>
          <w:spacing w:val="-8"/>
          <w:w w:val="110"/>
        </w:rPr>
        <w:t> </w:t>
      </w:r>
      <w:r>
        <w:rPr>
          <w:color w:val="231F20"/>
          <w:spacing w:val="-4"/>
          <w:w w:val="110"/>
        </w:rPr>
        <w:t>de </w:t>
      </w:r>
      <w:r>
        <w:rPr>
          <w:color w:val="231F20"/>
          <w:w w:val="110"/>
        </w:rPr>
        <w:t>la Universidad de Stanford, en el cual se explicaban los criterios de diseño del programa </w:t>
      </w:r>
      <w:r>
        <w:rPr>
          <w:color w:val="231F20"/>
          <w:spacing w:val="-3"/>
          <w:w w:val="110"/>
        </w:rPr>
        <w:t>(Gaudry,  </w:t>
      </w:r>
      <w:r>
        <w:rPr>
          <w:color w:val="231F20"/>
          <w:w w:val="110"/>
        </w:rPr>
        <w:t>2009: </w:t>
      </w:r>
      <w:r>
        <w:rPr>
          <w:color w:val="231F20"/>
          <w:spacing w:val="5"/>
          <w:w w:val="110"/>
        </w:rPr>
        <w:t> </w:t>
      </w:r>
      <w:r>
        <w:rPr>
          <w:color w:val="231F20"/>
          <w:w w:val="110"/>
        </w:rPr>
        <w:t>90).</w:t>
      </w:r>
    </w:p>
    <w:p>
      <w:pPr>
        <w:pStyle w:val="BodyText"/>
        <w:spacing w:line="259" w:lineRule="auto"/>
        <w:ind w:left="160" w:right="117" w:firstLine="360"/>
        <w:jc w:val="both"/>
      </w:pPr>
      <w:r>
        <w:rPr>
          <w:color w:val="231F20"/>
          <w:w w:val="110"/>
        </w:rPr>
        <w:t>En los años ochenta las nuevas tendencias de la administración</w:t>
      </w:r>
      <w:r>
        <w:rPr>
          <w:color w:val="231F20"/>
          <w:spacing w:val="-22"/>
          <w:w w:val="110"/>
        </w:rPr>
        <w:t> </w:t>
      </w:r>
      <w:r>
        <w:rPr>
          <w:color w:val="231F20"/>
          <w:w w:val="110"/>
        </w:rPr>
        <w:t>pública, comienzan a incluir categorías del mundo empresarial —</w:t>
      </w:r>
      <w:r>
        <w:rPr>
          <w:i/>
          <w:color w:val="231F20"/>
          <w:w w:val="110"/>
        </w:rPr>
        <w:t>gestión pública </w:t>
      </w:r>
      <w:r>
        <w:rPr>
          <w:color w:val="231F20"/>
          <w:w w:val="110"/>
        </w:rPr>
        <w:t>o </w:t>
      </w:r>
      <w:r>
        <w:rPr>
          <w:i/>
          <w:color w:val="231F20"/>
          <w:w w:val="110"/>
        </w:rPr>
        <w:t>gerencia pública— </w:t>
      </w:r>
      <w:r>
        <w:rPr>
          <w:color w:val="231F20"/>
          <w:w w:val="110"/>
        </w:rPr>
        <w:t>e inclusive concretizándose en Nueva Zelanda (Araya</w:t>
      </w:r>
      <w:r>
        <w:rPr>
          <w:color w:val="231F20"/>
          <w:spacing w:val="-14"/>
          <w:w w:val="110"/>
        </w:rPr>
        <w:t> </w:t>
      </w:r>
      <w:r>
        <w:rPr>
          <w:color w:val="231F20"/>
          <w:w w:val="110"/>
        </w:rPr>
        <w:t>y Porrúa, 2004: 17; Sánchez, 2007: 349; Pacheco, 2004: 191). A estos ade- lantos administrativos y el uso de Internet, aplicados a la administración pública se le denomina gobierno electrónico (Pacheco, 2004: 189-190). El gobierno electrónico</w:t>
      </w:r>
      <w:r>
        <w:rPr>
          <w:i/>
          <w:color w:val="231F20"/>
          <w:w w:val="110"/>
        </w:rPr>
        <w:t>, </w:t>
      </w:r>
      <w:r>
        <w:rPr>
          <w:color w:val="231F20"/>
          <w:w w:val="110"/>
        </w:rPr>
        <w:t>se usa “para dar cuenta de las transformaciones que produce la incorporación de tecnologías de </w:t>
      </w:r>
      <w:r>
        <w:rPr>
          <w:color w:val="231F20"/>
          <w:spacing w:val="2"/>
          <w:w w:val="110"/>
        </w:rPr>
        <w:t>información </w:t>
      </w:r>
      <w:r>
        <w:rPr>
          <w:color w:val="231F20"/>
          <w:w w:val="110"/>
        </w:rPr>
        <w:t>y la </w:t>
      </w:r>
      <w:r>
        <w:rPr>
          <w:color w:val="231F20"/>
          <w:spacing w:val="2"/>
          <w:w w:val="110"/>
        </w:rPr>
        <w:t>comunica- </w:t>
      </w:r>
      <w:r>
        <w:rPr>
          <w:color w:val="231F20"/>
          <w:w w:val="110"/>
        </w:rPr>
        <w:t>ción” en el servicio público (Araya y Porrúa, 2004: 17). Incluso </w:t>
      </w:r>
      <w:r>
        <w:rPr>
          <w:i/>
          <w:color w:val="231F20"/>
          <w:w w:val="110"/>
        </w:rPr>
        <w:t>Wikipedia </w:t>
      </w:r>
      <w:r>
        <w:rPr>
          <w:color w:val="231F20"/>
          <w:w w:val="110"/>
        </w:rPr>
        <w:t>lo</w:t>
      </w:r>
      <w:r>
        <w:rPr>
          <w:color w:val="231F20"/>
          <w:spacing w:val="-7"/>
          <w:w w:val="110"/>
        </w:rPr>
        <w:t> </w:t>
      </w:r>
      <w:r>
        <w:rPr>
          <w:color w:val="231F20"/>
          <w:w w:val="110"/>
        </w:rPr>
        <w:t>definió:</w:t>
      </w:r>
      <w:r>
        <w:rPr>
          <w:color w:val="231F20"/>
          <w:spacing w:val="-7"/>
          <w:w w:val="110"/>
        </w:rPr>
        <w:t> </w:t>
      </w:r>
      <w:r>
        <w:rPr>
          <w:color w:val="231F20"/>
          <w:w w:val="110"/>
        </w:rPr>
        <w:t>“es</w:t>
      </w:r>
      <w:r>
        <w:rPr>
          <w:color w:val="231F20"/>
          <w:spacing w:val="-7"/>
          <w:w w:val="110"/>
        </w:rPr>
        <w:t> </w:t>
      </w:r>
      <w:r>
        <w:rPr>
          <w:color w:val="231F20"/>
          <w:w w:val="110"/>
        </w:rPr>
        <w:t>la</w:t>
      </w:r>
      <w:r>
        <w:rPr>
          <w:color w:val="231F20"/>
          <w:spacing w:val="-7"/>
          <w:w w:val="110"/>
        </w:rPr>
        <w:t> </w:t>
      </w:r>
      <w:r>
        <w:rPr>
          <w:color w:val="231F20"/>
          <w:w w:val="110"/>
        </w:rPr>
        <w:t>interacción</w:t>
      </w:r>
      <w:r>
        <w:rPr>
          <w:color w:val="231F20"/>
          <w:spacing w:val="-7"/>
          <w:w w:val="110"/>
        </w:rPr>
        <w:t> </w:t>
      </w:r>
      <w:r>
        <w:rPr>
          <w:color w:val="231F20"/>
          <w:w w:val="110"/>
        </w:rPr>
        <w:t>digital</w:t>
      </w:r>
      <w:r>
        <w:rPr>
          <w:color w:val="231F20"/>
          <w:spacing w:val="-7"/>
          <w:w w:val="110"/>
        </w:rPr>
        <w:t> </w:t>
      </w:r>
      <w:r>
        <w:rPr>
          <w:color w:val="231F20"/>
          <w:w w:val="110"/>
        </w:rPr>
        <w:t>entre</w:t>
      </w:r>
      <w:r>
        <w:rPr>
          <w:color w:val="231F20"/>
          <w:spacing w:val="-7"/>
          <w:w w:val="110"/>
        </w:rPr>
        <w:t> </w:t>
      </w:r>
      <w:r>
        <w:rPr>
          <w:color w:val="231F20"/>
          <w:w w:val="110"/>
        </w:rPr>
        <w:t>el</w:t>
      </w:r>
      <w:r>
        <w:rPr>
          <w:color w:val="231F20"/>
          <w:spacing w:val="-7"/>
          <w:w w:val="110"/>
        </w:rPr>
        <w:t> </w:t>
      </w:r>
      <w:r>
        <w:rPr>
          <w:color w:val="231F20"/>
          <w:w w:val="110"/>
        </w:rPr>
        <w:t>gobierno</w:t>
      </w:r>
      <w:r>
        <w:rPr>
          <w:color w:val="231F20"/>
          <w:spacing w:val="-7"/>
          <w:w w:val="110"/>
        </w:rPr>
        <w:t> </w:t>
      </w:r>
      <w:r>
        <w:rPr>
          <w:color w:val="231F20"/>
          <w:w w:val="110"/>
        </w:rPr>
        <w:t>y</w:t>
      </w:r>
      <w:r>
        <w:rPr>
          <w:color w:val="231F20"/>
          <w:spacing w:val="-7"/>
          <w:w w:val="110"/>
        </w:rPr>
        <w:t> </w:t>
      </w:r>
      <w:r>
        <w:rPr>
          <w:color w:val="231F20"/>
          <w:w w:val="110"/>
        </w:rPr>
        <w:t>los</w:t>
      </w:r>
      <w:r>
        <w:rPr>
          <w:color w:val="231F20"/>
          <w:spacing w:val="-7"/>
          <w:w w:val="110"/>
        </w:rPr>
        <w:t> </w:t>
      </w:r>
      <w:r>
        <w:rPr>
          <w:color w:val="231F20"/>
          <w:w w:val="110"/>
        </w:rPr>
        <w:t>ciudadanos</w:t>
      </w:r>
      <w:r>
        <w:rPr>
          <w:color w:val="231F20"/>
          <w:spacing w:val="-7"/>
          <w:w w:val="110"/>
        </w:rPr>
        <w:t> </w:t>
      </w:r>
      <w:r>
        <w:rPr>
          <w:color w:val="231F20"/>
          <w:w w:val="110"/>
        </w:rPr>
        <w:t>[…]” </w:t>
      </w:r>
      <w:r>
        <w:rPr>
          <w:color w:val="231F20"/>
          <w:w w:val="100"/>
        </w:rPr>
        <w:t>(</w:t>
      </w:r>
      <w:hyperlink r:id="rId204">
        <w:r>
          <w:rPr>
            <w:color w:val="231F20"/>
            <w:w w:val="120"/>
          </w:rPr>
          <w:t>h</w:t>
        </w:r>
        <w:r>
          <w:rPr>
            <w:color w:val="231F20"/>
            <w:w w:val="132"/>
          </w:rPr>
          <w:t>tt</w:t>
        </w:r>
        <w:r>
          <w:rPr>
            <w:color w:val="231F20"/>
            <w:w w:val="112"/>
          </w:rPr>
          <w:t>p</w:t>
        </w:r>
        <w:r>
          <w:rPr>
            <w:color w:val="231F20"/>
            <w:w w:val="114"/>
          </w:rPr>
          <w:t>:</w:t>
        </w:r>
        <w:r>
          <w:rPr>
            <w:color w:val="231F20"/>
            <w:w w:val="176"/>
          </w:rPr>
          <w:t>//</w:t>
        </w:r>
        <w:r>
          <w:rPr>
            <w:color w:val="231F20"/>
            <w:w w:val="95"/>
          </w:rPr>
          <w:t>e</w:t>
        </w:r>
        <w:r>
          <w:rPr>
            <w:color w:val="231F20"/>
            <w:w w:val="120"/>
          </w:rPr>
          <w:t>n</w:t>
        </w:r>
        <w:r>
          <w:rPr>
            <w:color w:val="231F20"/>
            <w:w w:val="116"/>
          </w:rPr>
          <w:t>.</w:t>
        </w:r>
        <w:r>
          <w:rPr>
            <w:color w:val="231F20"/>
            <w:w w:val="120"/>
          </w:rPr>
          <w:t>w</w:t>
        </w:r>
        <w:r>
          <w:rPr>
            <w:color w:val="231F20"/>
            <w:w w:val="97"/>
          </w:rPr>
          <w:t>i</w:t>
        </w:r>
        <w:r>
          <w:rPr>
            <w:color w:val="231F20"/>
            <w:w w:val="113"/>
          </w:rPr>
          <w:t>k</w:t>
        </w:r>
        <w:r>
          <w:rPr>
            <w:color w:val="231F20"/>
            <w:w w:val="97"/>
          </w:rPr>
          <w:t>i</w:t>
        </w:r>
        <w:r>
          <w:rPr>
            <w:color w:val="231F20"/>
            <w:w w:val="112"/>
          </w:rPr>
          <w:t>p</w:t>
        </w:r>
        <w:r>
          <w:rPr>
            <w:color w:val="231F20"/>
            <w:w w:val="95"/>
          </w:rPr>
          <w:t>e</w:t>
        </w:r>
        <w:r>
          <w:rPr>
            <w:color w:val="231F20"/>
            <w:w w:val="107"/>
          </w:rPr>
          <w:t>d</w:t>
        </w:r>
        <w:r>
          <w:rPr>
            <w:color w:val="231F20"/>
            <w:w w:val="97"/>
          </w:rPr>
          <w:t>i</w:t>
        </w:r>
        <w:r>
          <w:rPr>
            <w:color w:val="231F20"/>
            <w:w w:val="113"/>
          </w:rPr>
          <w:t>a</w:t>
        </w:r>
        <w:r>
          <w:rPr>
            <w:color w:val="231F20"/>
            <w:w w:val="116"/>
          </w:rPr>
          <w:t>.</w:t>
        </w:r>
        <w:r>
          <w:rPr>
            <w:color w:val="231F20"/>
            <w:w w:val="109"/>
          </w:rPr>
          <w:t>o</w:t>
        </w:r>
        <w:r>
          <w:rPr>
            <w:color w:val="231F20"/>
            <w:spacing w:val="-8"/>
            <w:w w:val="126"/>
          </w:rPr>
          <w:t>r</w:t>
        </w:r>
        <w:r>
          <w:rPr>
            <w:color w:val="231F20"/>
            <w:w w:val="111"/>
          </w:rPr>
          <w:t>g</w:t>
        </w:r>
        <w:r>
          <w:rPr>
            <w:color w:val="231F20"/>
            <w:w w:val="176"/>
          </w:rPr>
          <w:t>/</w:t>
        </w:r>
        <w:r>
          <w:rPr>
            <w:color w:val="231F20"/>
            <w:w w:val="120"/>
          </w:rPr>
          <w:t>w</w:t>
        </w:r>
        <w:r>
          <w:rPr>
            <w:color w:val="231F20"/>
            <w:w w:val="97"/>
          </w:rPr>
          <w:t>i</w:t>
        </w:r>
        <w:r>
          <w:rPr>
            <w:color w:val="231F20"/>
            <w:w w:val="113"/>
          </w:rPr>
          <w:t>k</w:t>
        </w:r>
        <w:r>
          <w:rPr>
            <w:color w:val="231F20"/>
            <w:w w:val="97"/>
          </w:rPr>
          <w:t>i</w:t>
        </w:r>
        <w:r>
          <w:rPr>
            <w:color w:val="231F20"/>
            <w:w w:val="176"/>
          </w:rPr>
          <w:t>/</w:t>
        </w:r>
        <w:r>
          <w:rPr>
            <w:color w:val="231F20"/>
            <w:w w:val="87"/>
          </w:rPr>
          <w:t>E</w:t>
        </w:r>
        <w:r>
          <w:rPr>
            <w:color w:val="231F20"/>
            <w:spacing w:val="7"/>
            <w:w w:val="127"/>
          </w:rPr>
          <w:t>-</w:t>
        </w:r>
        <w:r>
          <w:rPr>
            <w:color w:val="231F20"/>
            <w:w w:val="96"/>
          </w:rPr>
          <w:t>G</w:t>
        </w:r>
        <w:r>
          <w:rPr>
            <w:color w:val="231F20"/>
            <w:w w:val="109"/>
          </w:rPr>
          <w:t>o</w:t>
        </w:r>
        <w:r>
          <w:rPr>
            <w:color w:val="231F20"/>
            <w:w w:val="110"/>
          </w:rPr>
          <w:t>v</w:t>
        </w:r>
        <w:r>
          <w:rPr>
            <w:color w:val="231F20"/>
            <w:w w:val="95"/>
          </w:rPr>
          <w:t>e</w:t>
        </w:r>
        <w:r>
          <w:rPr>
            <w:color w:val="231F20"/>
            <w:spacing w:val="4"/>
            <w:w w:val="126"/>
          </w:rPr>
          <w:t>r</w:t>
        </w:r>
        <w:r>
          <w:rPr>
            <w:color w:val="231F20"/>
            <w:w w:val="120"/>
          </w:rPr>
          <w:t>n</w:t>
        </w:r>
        <w:r>
          <w:rPr>
            <w:color w:val="231F20"/>
            <w:w w:val="119"/>
          </w:rPr>
          <w:t>m</w:t>
        </w:r>
        <w:r>
          <w:rPr>
            <w:color w:val="231F20"/>
            <w:w w:val="95"/>
          </w:rPr>
          <w:t>e</w:t>
        </w:r>
        <w:r>
          <w:rPr>
            <w:color w:val="231F20"/>
            <w:w w:val="120"/>
          </w:rPr>
          <w:t>n</w:t>
        </w:r>
        <w:r>
          <w:rPr>
            <w:color w:val="231F20"/>
            <w:w w:val="132"/>
          </w:rPr>
          <w:t>t</w:t>
        </w:r>
        <w:r>
          <w:rPr>
            <w:color w:val="231F20"/>
            <w:w w:val="100"/>
          </w:rPr>
          <w:t>)</w:t>
        </w:r>
        <w:r>
          <w:rPr>
            <w:color w:val="231F20"/>
            <w:w w:val="116"/>
          </w:rPr>
          <w:t>.</w:t>
        </w:r>
      </w:hyperlink>
      <w:r>
        <w:rPr>
          <w:color w:val="231F20"/>
        </w:rPr>
        <w:t> </w:t>
      </w:r>
      <w:r>
        <w:rPr>
          <w:color w:val="231F20"/>
          <w:spacing w:val="-26"/>
        </w:rPr>
        <w:t> </w:t>
      </w:r>
      <w:r>
        <w:rPr>
          <w:color w:val="231F20"/>
          <w:w w:val="87"/>
        </w:rPr>
        <w:t>E</w:t>
      </w:r>
      <w:r>
        <w:rPr>
          <w:color w:val="231F20"/>
          <w:w w:val="109"/>
        </w:rPr>
        <w:t>s</w:t>
      </w:r>
      <w:r>
        <w:rPr>
          <w:color w:val="231F20"/>
          <w:w w:val="132"/>
        </w:rPr>
        <w:t>t</w:t>
      </w:r>
      <w:r>
        <w:rPr>
          <w:color w:val="231F20"/>
          <w:w w:val="95"/>
        </w:rPr>
        <w:t>e</w:t>
      </w:r>
      <w:r>
        <w:rPr>
          <w:color w:val="231F20"/>
        </w:rPr>
        <w:t> </w:t>
      </w:r>
      <w:r>
        <w:rPr>
          <w:color w:val="231F20"/>
          <w:spacing w:val="-26"/>
        </w:rPr>
        <w:t> </w:t>
      </w:r>
      <w:r>
        <w:rPr>
          <w:color w:val="231F20"/>
          <w:w w:val="107"/>
        </w:rPr>
        <w:t>b</w:t>
      </w:r>
      <w:r>
        <w:rPr>
          <w:color w:val="231F20"/>
          <w:w w:val="97"/>
        </w:rPr>
        <w:t>i</w:t>
      </w:r>
      <w:r>
        <w:rPr>
          <w:color w:val="231F20"/>
          <w:w w:val="120"/>
        </w:rPr>
        <w:t>n</w:t>
      </w:r>
      <w:r>
        <w:rPr>
          <w:color w:val="231F20"/>
          <w:w w:val="109"/>
        </w:rPr>
        <w:t>o</w:t>
      </w:r>
      <w:r>
        <w:rPr>
          <w:color w:val="231F20"/>
          <w:w w:val="119"/>
        </w:rPr>
        <w:t>m</w:t>
      </w:r>
      <w:r>
        <w:rPr>
          <w:color w:val="231F20"/>
          <w:w w:val="97"/>
        </w:rPr>
        <w:t>i</w:t>
      </w:r>
      <w:r>
        <w:rPr>
          <w:color w:val="231F20"/>
          <w:w w:val="109"/>
        </w:rPr>
        <w:t>o</w:t>
      </w:r>
      <w:r>
        <w:rPr>
          <w:color w:val="231F20"/>
        </w:rPr>
        <w:t> </w:t>
      </w:r>
      <w:r>
        <w:rPr>
          <w:color w:val="231F20"/>
          <w:spacing w:val="-26"/>
        </w:rPr>
        <w:t> </w:t>
      </w:r>
      <w:r>
        <w:rPr>
          <w:color w:val="231F20"/>
          <w:w w:val="109"/>
        </w:rPr>
        <w:t>s</w:t>
      </w:r>
      <w:r>
        <w:rPr>
          <w:color w:val="231F20"/>
          <w:w w:val="95"/>
        </w:rPr>
        <w:t>e</w:t>
      </w:r>
      <w:r>
        <w:rPr>
          <w:color w:val="231F20"/>
        </w:rPr>
        <w:t> </w:t>
      </w:r>
      <w:r>
        <w:rPr>
          <w:color w:val="231F20"/>
          <w:spacing w:val="-26"/>
        </w:rPr>
        <w:t> </w:t>
      </w:r>
      <w:r>
        <w:rPr>
          <w:color w:val="231F20"/>
          <w:w w:val="112"/>
        </w:rPr>
        <w:t>p</w:t>
      </w:r>
      <w:r>
        <w:rPr>
          <w:color w:val="231F20"/>
          <w:w w:val="125"/>
        </w:rPr>
        <w:t>u</w:t>
      </w:r>
      <w:r>
        <w:rPr>
          <w:color w:val="231F20"/>
          <w:w w:val="95"/>
        </w:rPr>
        <w:t>e</w:t>
      </w:r>
      <w:r>
        <w:rPr>
          <w:color w:val="231F20"/>
          <w:w w:val="107"/>
        </w:rPr>
        <w:t>d</w:t>
      </w:r>
      <w:r>
        <w:rPr>
          <w:color w:val="231F20"/>
          <w:w w:val="95"/>
        </w:rPr>
        <w:t>e</w:t>
      </w:r>
      <w:r>
        <w:rPr>
          <w:color w:val="231F20"/>
        </w:rPr>
        <w:t> </w:t>
      </w:r>
      <w:r>
        <w:rPr>
          <w:color w:val="231F20"/>
          <w:spacing w:val="-26"/>
        </w:rPr>
        <w:t> </w:t>
      </w:r>
      <w:r>
        <w:rPr>
          <w:color w:val="231F20"/>
          <w:spacing w:val="-4"/>
          <w:w w:val="126"/>
        </w:rPr>
        <w:t>r</w:t>
      </w:r>
      <w:r>
        <w:rPr>
          <w:color w:val="231F20"/>
          <w:spacing w:val="-1"/>
          <w:w w:val="95"/>
        </w:rPr>
        <w:t>e</w:t>
      </w:r>
      <w:r>
        <w:rPr>
          <w:color w:val="231F20"/>
          <w:w w:val="127"/>
        </w:rPr>
        <w:t>- </w:t>
      </w:r>
      <w:r>
        <w:rPr>
          <w:color w:val="231F20"/>
          <w:spacing w:val="-3"/>
          <w:w w:val="110"/>
        </w:rPr>
        <w:t>producir </w:t>
      </w:r>
      <w:r>
        <w:rPr>
          <w:color w:val="231F20"/>
          <w:w w:val="110"/>
        </w:rPr>
        <w:t>a los negocios con el </w:t>
      </w:r>
      <w:r>
        <w:rPr>
          <w:color w:val="231F20"/>
          <w:spacing w:val="-3"/>
          <w:w w:val="110"/>
        </w:rPr>
        <w:t>comercio </w:t>
      </w:r>
      <w:r>
        <w:rPr>
          <w:color w:val="231F20"/>
          <w:w w:val="110"/>
        </w:rPr>
        <w:t>electrónico; o </w:t>
      </w:r>
      <w:r>
        <w:rPr>
          <w:color w:val="231F20"/>
          <w:spacing w:val="-3"/>
          <w:w w:val="110"/>
        </w:rPr>
        <w:t>entre </w:t>
      </w:r>
      <w:r>
        <w:rPr>
          <w:color w:val="231F20"/>
          <w:w w:val="110"/>
        </w:rPr>
        <w:t>gobierno y </w:t>
      </w:r>
      <w:r>
        <w:rPr>
          <w:color w:val="231F20"/>
          <w:spacing w:val="-3"/>
          <w:w w:val="110"/>
        </w:rPr>
        <w:t>reli- </w:t>
      </w:r>
      <w:r>
        <w:rPr>
          <w:color w:val="231F20"/>
          <w:w w:val="110"/>
        </w:rPr>
        <w:t>gión; gobierno y justicia</w:t>
      </w:r>
      <w:r>
        <w:rPr>
          <w:i/>
          <w:color w:val="231F20"/>
          <w:w w:val="110"/>
        </w:rPr>
        <w:t>. </w:t>
      </w:r>
      <w:r>
        <w:rPr>
          <w:color w:val="231F20"/>
          <w:w w:val="110"/>
        </w:rPr>
        <w:t>El gobierno electrónico sirve para la interactua- ción entre gobierno y sociedad, consolidando gobernabilidad en todos los niveles de gobierno nacional e internacional (Busquets, 2009: </w:t>
      </w:r>
      <w:r>
        <w:rPr>
          <w:color w:val="231F20"/>
          <w:spacing w:val="52"/>
          <w:w w:val="110"/>
        </w:rPr>
        <w:t> </w:t>
      </w:r>
      <w:r>
        <w:rPr>
          <w:color w:val="231F20"/>
          <w:w w:val="110"/>
        </w:rPr>
        <w:t>76-77).</w:t>
      </w:r>
    </w:p>
    <w:p>
      <w:pPr>
        <w:pStyle w:val="BodyText"/>
        <w:spacing w:line="259" w:lineRule="auto"/>
        <w:ind w:left="160" w:right="116" w:firstLine="360"/>
        <w:jc w:val="both"/>
      </w:pPr>
      <w:r>
        <w:rPr>
          <w:color w:val="231F20"/>
          <w:spacing w:val="1"/>
          <w:w w:val="84"/>
        </w:rPr>
        <w:t>L</w:t>
      </w:r>
      <w:r>
        <w:rPr>
          <w:color w:val="231F20"/>
          <w:w w:val="113"/>
        </w:rPr>
        <w:t>a</w:t>
      </w:r>
      <w:r>
        <w:rPr>
          <w:color w:val="231F20"/>
          <w:spacing w:val="7"/>
        </w:rPr>
        <w:t> </w:t>
      </w:r>
      <w:r>
        <w:rPr>
          <w:color w:val="231F20"/>
          <w:spacing w:val="-3"/>
          <w:w w:val="154"/>
          <w:sz w:val="15"/>
        </w:rPr>
        <w:t>o</w:t>
      </w:r>
      <w:r>
        <w:rPr>
          <w:color w:val="231F20"/>
          <w:spacing w:val="-3"/>
          <w:w w:val="151"/>
          <w:sz w:val="15"/>
        </w:rPr>
        <w:t>c</w:t>
      </w:r>
      <w:r>
        <w:rPr>
          <w:color w:val="231F20"/>
          <w:spacing w:val="-3"/>
          <w:w w:val="154"/>
          <w:sz w:val="15"/>
        </w:rPr>
        <w:t>d</w:t>
      </w:r>
      <w:r>
        <w:rPr>
          <w:color w:val="231F20"/>
          <w:w w:val="92"/>
          <w:sz w:val="15"/>
        </w:rPr>
        <w:t>E</w:t>
      </w:r>
      <w:r>
        <w:rPr>
          <w:color w:val="231F20"/>
          <w:sz w:val="15"/>
        </w:rPr>
        <w:t> </w:t>
      </w:r>
      <w:r>
        <w:rPr>
          <w:color w:val="231F20"/>
          <w:spacing w:val="-16"/>
          <w:sz w:val="15"/>
        </w:rPr>
        <w:t> </w:t>
      </w:r>
      <w:r>
        <w:rPr>
          <w:color w:val="231F20"/>
          <w:spacing w:val="-3"/>
          <w:w w:val="114"/>
        </w:rPr>
        <w:t>(2003</w:t>
      </w:r>
      <w:r>
        <w:rPr>
          <w:color w:val="231F20"/>
          <w:w w:val="114"/>
        </w:rPr>
        <w:t>:</w:t>
      </w:r>
      <w:r>
        <w:rPr>
          <w:color w:val="231F20"/>
          <w:spacing w:val="7"/>
        </w:rPr>
        <w:t> </w:t>
      </w:r>
      <w:r>
        <w:rPr>
          <w:color w:val="231F20"/>
          <w:spacing w:val="-3"/>
          <w:w w:val="110"/>
        </w:rPr>
        <w:t>1</w:t>
      </w:r>
      <w:r>
        <w:rPr>
          <w:color w:val="231F20"/>
          <w:w w:val="110"/>
        </w:rPr>
        <w:t>)</w:t>
      </w:r>
      <w:r>
        <w:rPr>
          <w:color w:val="231F20"/>
          <w:spacing w:val="7"/>
        </w:rPr>
        <w:t> </w:t>
      </w:r>
      <w:r>
        <w:rPr>
          <w:color w:val="231F20"/>
          <w:spacing w:val="-3"/>
          <w:w w:val="106"/>
        </w:rPr>
        <w:t>l</w:t>
      </w:r>
      <w:r>
        <w:rPr>
          <w:color w:val="231F20"/>
          <w:w w:val="106"/>
        </w:rPr>
        <w:t>o</w:t>
      </w:r>
      <w:r>
        <w:rPr>
          <w:color w:val="231F20"/>
          <w:spacing w:val="7"/>
        </w:rPr>
        <w:t> </w:t>
      </w:r>
      <w:r>
        <w:rPr>
          <w:color w:val="231F20"/>
          <w:spacing w:val="-3"/>
          <w:w w:val="101"/>
        </w:rPr>
        <w:t>de</w:t>
      </w:r>
      <w:r>
        <w:rPr>
          <w:color w:val="231F20"/>
          <w:spacing w:val="-2"/>
          <w:w w:val="93"/>
        </w:rPr>
        <w:t>fi</w:t>
      </w:r>
      <w:r>
        <w:rPr>
          <w:color w:val="231F20"/>
          <w:spacing w:val="-3"/>
          <w:w w:val="108"/>
        </w:rPr>
        <w:t>n</w:t>
      </w:r>
      <w:r>
        <w:rPr>
          <w:color w:val="231F20"/>
          <w:w w:val="108"/>
        </w:rPr>
        <w:t>e</w:t>
      </w:r>
      <w:r>
        <w:rPr>
          <w:color w:val="231F20"/>
          <w:spacing w:val="7"/>
        </w:rPr>
        <w:t> </w:t>
      </w:r>
      <w:r>
        <w:rPr>
          <w:color w:val="231F20"/>
          <w:spacing w:val="-3"/>
          <w:w w:val="110"/>
        </w:rPr>
        <w:t>com</w:t>
      </w:r>
      <w:r>
        <w:rPr>
          <w:color w:val="231F20"/>
          <w:w w:val="110"/>
        </w:rPr>
        <w:t>o</w:t>
      </w:r>
      <w:r>
        <w:rPr>
          <w:color w:val="231F20"/>
          <w:spacing w:val="7"/>
        </w:rPr>
        <w:t> </w:t>
      </w:r>
      <w:r>
        <w:rPr>
          <w:color w:val="231F20"/>
          <w:spacing w:val="-3"/>
          <w:w w:val="99"/>
        </w:rPr>
        <w:t>“e</w:t>
      </w:r>
      <w:r>
        <w:rPr>
          <w:color w:val="231F20"/>
          <w:w w:val="99"/>
        </w:rPr>
        <w:t>l</w:t>
      </w:r>
      <w:r>
        <w:rPr>
          <w:color w:val="231F20"/>
          <w:spacing w:val="7"/>
        </w:rPr>
        <w:t> </w:t>
      </w:r>
      <w:r>
        <w:rPr>
          <w:color w:val="231F20"/>
          <w:spacing w:val="-3"/>
          <w:w w:val="115"/>
        </w:rPr>
        <w:t>us</w:t>
      </w:r>
      <w:r>
        <w:rPr>
          <w:color w:val="231F20"/>
          <w:w w:val="115"/>
        </w:rPr>
        <w:t>o</w:t>
      </w:r>
      <w:r>
        <w:rPr>
          <w:color w:val="231F20"/>
          <w:spacing w:val="7"/>
        </w:rPr>
        <w:t> </w:t>
      </w:r>
      <w:r>
        <w:rPr>
          <w:color w:val="231F20"/>
          <w:spacing w:val="-3"/>
          <w:w w:val="101"/>
        </w:rPr>
        <w:t>d</w:t>
      </w:r>
      <w:r>
        <w:rPr>
          <w:color w:val="231F20"/>
          <w:w w:val="101"/>
        </w:rPr>
        <w:t>e</w:t>
      </w:r>
      <w:r>
        <w:rPr>
          <w:color w:val="231F20"/>
          <w:spacing w:val="7"/>
        </w:rPr>
        <w:t> </w:t>
      </w:r>
      <w:r>
        <w:rPr>
          <w:color w:val="231F20"/>
          <w:spacing w:val="-3"/>
          <w:w w:val="109"/>
        </w:rPr>
        <w:t>la</w:t>
      </w:r>
      <w:r>
        <w:rPr>
          <w:color w:val="231F20"/>
          <w:w w:val="109"/>
        </w:rPr>
        <w:t>s</w:t>
      </w:r>
      <w:r>
        <w:rPr>
          <w:color w:val="231F20"/>
          <w:spacing w:val="6"/>
        </w:rPr>
        <w:t> </w:t>
      </w:r>
      <w:r>
        <w:rPr>
          <w:color w:val="231F20"/>
          <w:spacing w:val="-3"/>
          <w:w w:val="232"/>
          <w:sz w:val="15"/>
        </w:rPr>
        <w:t>t</w:t>
      </w:r>
      <w:r>
        <w:rPr>
          <w:color w:val="231F20"/>
          <w:spacing w:val="-3"/>
          <w:w w:val="115"/>
          <w:sz w:val="15"/>
        </w:rPr>
        <w:t>i</w:t>
      </w:r>
      <w:r>
        <w:rPr>
          <w:color w:val="231F20"/>
          <w:spacing w:val="-3"/>
          <w:w w:val="151"/>
          <w:sz w:val="15"/>
        </w:rPr>
        <w:t>c</w:t>
      </w:r>
      <w:r>
        <w:rPr>
          <w:color w:val="231F20"/>
          <w:w w:val="116"/>
        </w:rPr>
        <w:t>,</w:t>
      </w:r>
      <w:r>
        <w:rPr>
          <w:color w:val="231F20"/>
          <w:spacing w:val="7"/>
        </w:rPr>
        <w:t> </w:t>
      </w:r>
      <w:r>
        <w:rPr>
          <w:color w:val="231F20"/>
          <w:w w:val="122"/>
        </w:rPr>
        <w:t>y</w:t>
      </w:r>
      <w:r>
        <w:rPr>
          <w:color w:val="231F20"/>
          <w:spacing w:val="7"/>
        </w:rPr>
        <w:t> </w:t>
      </w:r>
      <w:r>
        <w:rPr>
          <w:color w:val="231F20"/>
          <w:spacing w:val="-3"/>
          <w:w w:val="108"/>
        </w:rPr>
        <w:t>e</w:t>
      </w:r>
      <w:r>
        <w:rPr>
          <w:color w:val="231F20"/>
          <w:w w:val="108"/>
        </w:rPr>
        <w:t>n</w:t>
      </w:r>
      <w:r>
        <w:rPr>
          <w:color w:val="231F20"/>
          <w:spacing w:val="7"/>
        </w:rPr>
        <w:t> </w:t>
      </w:r>
      <w:r>
        <w:rPr>
          <w:color w:val="231F20"/>
          <w:spacing w:val="-3"/>
          <w:w w:val="114"/>
        </w:rPr>
        <w:t>particula</w:t>
      </w:r>
      <w:r>
        <w:rPr>
          <w:color w:val="231F20"/>
          <w:w w:val="114"/>
        </w:rPr>
        <w:t>r</w:t>
      </w:r>
      <w:r>
        <w:rPr>
          <w:color w:val="231F20"/>
          <w:spacing w:val="7"/>
        </w:rPr>
        <w:t> </w:t>
      </w:r>
      <w:r>
        <w:rPr>
          <w:color w:val="231F20"/>
          <w:spacing w:val="-3"/>
          <w:w w:val="112"/>
        </w:rPr>
        <w:t>Inte</w:t>
      </w:r>
      <w:r>
        <w:rPr>
          <w:color w:val="231F20"/>
          <w:spacing w:val="-15"/>
          <w:w w:val="112"/>
        </w:rPr>
        <w:t>r</w:t>
      </w:r>
      <w:r>
        <w:rPr>
          <w:color w:val="231F20"/>
          <w:w w:val="127"/>
        </w:rPr>
        <w:t>- </w:t>
      </w:r>
      <w:r>
        <w:rPr>
          <w:color w:val="231F20"/>
          <w:spacing w:val="-3"/>
          <w:w w:val="120"/>
        </w:rPr>
        <w:t>net,</w:t>
      </w:r>
      <w:r>
        <w:rPr>
          <w:color w:val="231F20"/>
          <w:spacing w:val="-39"/>
          <w:w w:val="120"/>
        </w:rPr>
        <w:t> </w:t>
      </w:r>
      <w:r>
        <w:rPr>
          <w:color w:val="231F20"/>
          <w:spacing w:val="-3"/>
          <w:w w:val="120"/>
        </w:rPr>
        <w:t>como</w:t>
      </w:r>
      <w:r>
        <w:rPr>
          <w:color w:val="231F20"/>
          <w:spacing w:val="-39"/>
          <w:w w:val="120"/>
        </w:rPr>
        <w:t> </w:t>
      </w:r>
      <w:r>
        <w:rPr>
          <w:color w:val="231F20"/>
          <w:spacing w:val="-3"/>
          <w:w w:val="120"/>
        </w:rPr>
        <w:t>herramienta</w:t>
      </w:r>
      <w:r>
        <w:rPr>
          <w:color w:val="231F20"/>
          <w:spacing w:val="-39"/>
          <w:w w:val="120"/>
        </w:rPr>
        <w:t> </w:t>
      </w:r>
      <w:r>
        <w:rPr>
          <w:color w:val="231F20"/>
          <w:spacing w:val="-3"/>
          <w:w w:val="120"/>
        </w:rPr>
        <w:t>para</w:t>
      </w:r>
      <w:r>
        <w:rPr>
          <w:color w:val="231F20"/>
          <w:spacing w:val="-39"/>
          <w:w w:val="120"/>
        </w:rPr>
        <w:t> </w:t>
      </w:r>
      <w:r>
        <w:rPr>
          <w:color w:val="231F20"/>
          <w:spacing w:val="-3"/>
          <w:w w:val="120"/>
        </w:rPr>
        <w:t>lograr</w:t>
      </w:r>
      <w:r>
        <w:rPr>
          <w:color w:val="231F20"/>
          <w:spacing w:val="-39"/>
          <w:w w:val="120"/>
        </w:rPr>
        <w:t> </w:t>
      </w:r>
      <w:r>
        <w:rPr>
          <w:color w:val="231F20"/>
          <w:w w:val="120"/>
        </w:rPr>
        <w:t>un</w:t>
      </w:r>
      <w:r>
        <w:rPr>
          <w:color w:val="231F20"/>
          <w:spacing w:val="-39"/>
          <w:w w:val="120"/>
        </w:rPr>
        <w:t> </w:t>
      </w:r>
      <w:r>
        <w:rPr>
          <w:color w:val="231F20"/>
          <w:spacing w:val="-3"/>
          <w:w w:val="120"/>
        </w:rPr>
        <w:t>mejor</w:t>
      </w:r>
      <w:r>
        <w:rPr>
          <w:color w:val="231F20"/>
          <w:spacing w:val="-39"/>
          <w:w w:val="120"/>
        </w:rPr>
        <w:t> </w:t>
      </w:r>
      <w:r>
        <w:rPr>
          <w:color w:val="231F20"/>
          <w:w w:val="120"/>
        </w:rPr>
        <w:t>gobierno”.</w:t>
      </w:r>
      <w:r>
        <w:rPr>
          <w:color w:val="231F20"/>
          <w:spacing w:val="-39"/>
          <w:w w:val="120"/>
        </w:rPr>
        <w:t> </w:t>
      </w:r>
      <w:r>
        <w:rPr>
          <w:color w:val="231F20"/>
          <w:spacing w:val="-6"/>
          <w:w w:val="120"/>
        </w:rPr>
        <w:t>Para</w:t>
      </w:r>
      <w:r>
        <w:rPr>
          <w:color w:val="231F20"/>
          <w:spacing w:val="-39"/>
          <w:w w:val="120"/>
        </w:rPr>
        <w:t> </w:t>
      </w:r>
      <w:r>
        <w:rPr>
          <w:color w:val="231F20"/>
          <w:spacing w:val="-3"/>
          <w:w w:val="120"/>
        </w:rPr>
        <w:t>Salazar</w:t>
      </w:r>
      <w:r>
        <w:rPr>
          <w:color w:val="231F20"/>
          <w:spacing w:val="-39"/>
          <w:w w:val="120"/>
        </w:rPr>
        <w:t> </w:t>
      </w:r>
      <w:r>
        <w:rPr>
          <w:color w:val="231F20"/>
          <w:w w:val="120"/>
        </w:rPr>
        <w:t>y</w:t>
      </w:r>
      <w:r>
        <w:rPr>
          <w:color w:val="231F20"/>
          <w:spacing w:val="-39"/>
          <w:w w:val="120"/>
        </w:rPr>
        <w:t> </w:t>
      </w:r>
      <w:r>
        <w:rPr>
          <w:color w:val="231F20"/>
          <w:w w:val="120"/>
        </w:rPr>
        <w:t>Mo- </w:t>
      </w:r>
      <w:r>
        <w:rPr>
          <w:color w:val="231F20"/>
          <w:spacing w:val="-7"/>
          <w:w w:val="126"/>
        </w:rPr>
        <w:t>r</w:t>
      </w:r>
      <w:r>
        <w:rPr>
          <w:color w:val="231F20"/>
          <w:spacing w:val="-3"/>
          <w:w w:val="108"/>
        </w:rPr>
        <w:t>en</w:t>
      </w:r>
      <w:r>
        <w:rPr>
          <w:color w:val="231F20"/>
          <w:w w:val="108"/>
        </w:rPr>
        <w:t>o</w:t>
      </w:r>
      <w:r>
        <w:rPr>
          <w:color w:val="231F20"/>
          <w:spacing w:val="16"/>
        </w:rPr>
        <w:t> </w:t>
      </w:r>
      <w:r>
        <w:rPr>
          <w:color w:val="231F20"/>
          <w:spacing w:val="-3"/>
          <w:w w:val="114"/>
        </w:rPr>
        <w:t>(2010</w:t>
      </w:r>
      <w:r>
        <w:rPr>
          <w:color w:val="231F20"/>
          <w:w w:val="114"/>
        </w:rPr>
        <w:t>:</w:t>
      </w:r>
      <w:r>
        <w:rPr>
          <w:color w:val="231F20"/>
          <w:spacing w:val="16"/>
        </w:rPr>
        <w:t> </w:t>
      </w:r>
      <w:r>
        <w:rPr>
          <w:color w:val="231F20"/>
          <w:spacing w:val="-3"/>
          <w:w w:val="113"/>
        </w:rPr>
        <w:t>233</w:t>
      </w:r>
      <w:r>
        <w:rPr>
          <w:color w:val="231F20"/>
          <w:w w:val="113"/>
        </w:rPr>
        <w:t>)</w:t>
      </w:r>
      <w:r>
        <w:rPr>
          <w:color w:val="231F20"/>
          <w:spacing w:val="16"/>
        </w:rPr>
        <w:t> </w:t>
      </w:r>
      <w:r>
        <w:rPr>
          <w:color w:val="231F20"/>
          <w:spacing w:val="-3"/>
          <w:w w:val="102"/>
        </w:rPr>
        <w:t>e</w:t>
      </w:r>
      <w:r>
        <w:rPr>
          <w:color w:val="231F20"/>
          <w:w w:val="102"/>
        </w:rPr>
        <w:t>s</w:t>
      </w:r>
      <w:r>
        <w:rPr>
          <w:color w:val="231F20"/>
          <w:spacing w:val="16"/>
        </w:rPr>
        <w:t> </w:t>
      </w:r>
      <w:r>
        <w:rPr>
          <w:color w:val="231F20"/>
          <w:spacing w:val="-3"/>
          <w:w w:val="108"/>
        </w:rPr>
        <w:t>l</w:t>
      </w:r>
      <w:r>
        <w:rPr>
          <w:color w:val="231F20"/>
          <w:w w:val="108"/>
        </w:rPr>
        <w:t>a</w:t>
      </w:r>
      <w:r>
        <w:rPr>
          <w:color w:val="231F20"/>
          <w:spacing w:val="16"/>
        </w:rPr>
        <w:t> </w:t>
      </w:r>
      <w:r>
        <w:rPr>
          <w:color w:val="231F20"/>
          <w:spacing w:val="-3"/>
          <w:w w:val="111"/>
        </w:rPr>
        <w:t>incorporació</w:t>
      </w:r>
      <w:r>
        <w:rPr>
          <w:color w:val="231F20"/>
          <w:w w:val="111"/>
        </w:rPr>
        <w:t>n</w:t>
      </w:r>
      <w:r>
        <w:rPr>
          <w:color w:val="231F20"/>
          <w:spacing w:val="16"/>
        </w:rPr>
        <w:t> </w:t>
      </w:r>
      <w:r>
        <w:rPr>
          <w:color w:val="231F20"/>
          <w:spacing w:val="-3"/>
          <w:w w:val="101"/>
        </w:rPr>
        <w:t>d</w:t>
      </w:r>
      <w:r>
        <w:rPr>
          <w:color w:val="231F20"/>
          <w:w w:val="101"/>
        </w:rPr>
        <w:t>e</w:t>
      </w:r>
      <w:r>
        <w:rPr>
          <w:color w:val="231F20"/>
          <w:spacing w:val="16"/>
        </w:rPr>
        <w:t> </w:t>
      </w:r>
      <w:r>
        <w:rPr>
          <w:color w:val="231F20"/>
          <w:spacing w:val="-3"/>
          <w:w w:val="232"/>
          <w:sz w:val="15"/>
        </w:rPr>
        <w:t>t</w:t>
      </w:r>
      <w:r>
        <w:rPr>
          <w:color w:val="231F20"/>
          <w:spacing w:val="-3"/>
          <w:w w:val="115"/>
          <w:sz w:val="15"/>
        </w:rPr>
        <w:t>i</w:t>
      </w:r>
      <w:r>
        <w:rPr>
          <w:color w:val="231F20"/>
          <w:w w:val="151"/>
          <w:sz w:val="15"/>
        </w:rPr>
        <w:t>c</w:t>
      </w:r>
      <w:r>
        <w:rPr>
          <w:color w:val="231F20"/>
          <w:sz w:val="15"/>
        </w:rPr>
        <w:t> </w:t>
      </w:r>
      <w:r>
        <w:rPr>
          <w:color w:val="231F20"/>
          <w:spacing w:val="-6"/>
          <w:sz w:val="15"/>
        </w:rPr>
        <w:t> </w:t>
      </w:r>
      <w:r>
        <w:rPr>
          <w:color w:val="231F20"/>
          <w:w w:val="113"/>
        </w:rPr>
        <w:t>a</w:t>
      </w:r>
      <w:r>
        <w:rPr>
          <w:color w:val="231F20"/>
          <w:spacing w:val="16"/>
        </w:rPr>
        <w:t> </w:t>
      </w:r>
      <w:r>
        <w:rPr>
          <w:color w:val="231F20"/>
          <w:spacing w:val="-3"/>
          <w:w w:val="118"/>
        </w:rPr>
        <w:t>p</w:t>
      </w:r>
      <w:r>
        <w:rPr>
          <w:color w:val="231F20"/>
          <w:spacing w:val="-7"/>
          <w:w w:val="118"/>
        </w:rPr>
        <w:t>r</w:t>
      </w:r>
      <w:r>
        <w:rPr>
          <w:color w:val="231F20"/>
          <w:spacing w:val="-3"/>
          <w:w w:val="105"/>
        </w:rPr>
        <w:t>oceso</w:t>
      </w:r>
      <w:r>
        <w:rPr>
          <w:color w:val="231F20"/>
          <w:w w:val="105"/>
        </w:rPr>
        <w:t>s</w:t>
      </w:r>
      <w:r>
        <w:rPr>
          <w:color w:val="231F20"/>
          <w:spacing w:val="16"/>
        </w:rPr>
        <w:t> </w:t>
      </w:r>
      <w:r>
        <w:rPr>
          <w:color w:val="231F20"/>
          <w:w w:val="122"/>
        </w:rPr>
        <w:t>y</w:t>
      </w:r>
      <w:r>
        <w:rPr>
          <w:color w:val="231F20"/>
          <w:spacing w:val="16"/>
        </w:rPr>
        <w:t> </w:t>
      </w:r>
      <w:r>
        <w:rPr>
          <w:color w:val="231F20"/>
          <w:spacing w:val="-3"/>
          <w:w w:val="109"/>
        </w:rPr>
        <w:t>se</w:t>
      </w:r>
      <w:r>
        <w:rPr>
          <w:color w:val="231F20"/>
          <w:spacing w:val="5"/>
          <w:w w:val="109"/>
        </w:rPr>
        <w:t>r</w:t>
      </w:r>
      <w:r>
        <w:rPr>
          <w:color w:val="231F20"/>
          <w:spacing w:val="-3"/>
          <w:w w:val="104"/>
        </w:rPr>
        <w:t>vicio</w:t>
      </w:r>
      <w:r>
        <w:rPr>
          <w:color w:val="231F20"/>
          <w:w w:val="104"/>
        </w:rPr>
        <w:t>s</w:t>
      </w:r>
      <w:r>
        <w:rPr>
          <w:color w:val="231F20"/>
          <w:spacing w:val="16"/>
        </w:rPr>
        <w:t> </w:t>
      </w:r>
      <w:r>
        <w:rPr>
          <w:color w:val="231F20"/>
          <w:spacing w:val="-3"/>
          <w:w w:val="112"/>
        </w:rPr>
        <w:t>gube</w:t>
      </w:r>
      <w:r>
        <w:rPr>
          <w:color w:val="231F20"/>
          <w:spacing w:val="1"/>
          <w:w w:val="112"/>
        </w:rPr>
        <w:t>r</w:t>
      </w:r>
      <w:r>
        <w:rPr>
          <w:color w:val="231F20"/>
          <w:spacing w:val="-3"/>
          <w:w w:val="117"/>
        </w:rPr>
        <w:t>na</w:t>
      </w:r>
      <w:r>
        <w:rPr>
          <w:color w:val="231F20"/>
          <w:w w:val="127"/>
        </w:rPr>
        <w:t>- </w:t>
      </w:r>
      <w:r>
        <w:rPr>
          <w:color w:val="231F20"/>
          <w:spacing w:val="-3"/>
          <w:w w:val="115"/>
        </w:rPr>
        <w:t>mentales</w:t>
      </w:r>
      <w:r>
        <w:rPr>
          <w:color w:val="231F20"/>
          <w:spacing w:val="-35"/>
          <w:w w:val="115"/>
        </w:rPr>
        <w:t> </w:t>
      </w:r>
      <w:r>
        <w:rPr>
          <w:color w:val="231F20"/>
          <w:spacing w:val="-3"/>
          <w:w w:val="115"/>
        </w:rPr>
        <w:t>publiadministrativos.</w:t>
      </w:r>
      <w:r>
        <w:rPr>
          <w:color w:val="231F20"/>
          <w:spacing w:val="-35"/>
          <w:w w:val="115"/>
        </w:rPr>
        <w:t> </w:t>
      </w:r>
      <w:r>
        <w:rPr>
          <w:color w:val="231F20"/>
          <w:spacing w:val="-3"/>
          <w:w w:val="115"/>
        </w:rPr>
        <w:t>Salazar</w:t>
      </w:r>
      <w:r>
        <w:rPr>
          <w:color w:val="231F20"/>
          <w:spacing w:val="-35"/>
          <w:w w:val="115"/>
        </w:rPr>
        <w:t> </w:t>
      </w:r>
      <w:r>
        <w:rPr>
          <w:color w:val="231F20"/>
          <w:spacing w:val="-3"/>
          <w:w w:val="115"/>
        </w:rPr>
        <w:t>(2009:</w:t>
      </w:r>
      <w:r>
        <w:rPr>
          <w:color w:val="231F20"/>
          <w:spacing w:val="-35"/>
          <w:w w:val="115"/>
        </w:rPr>
        <w:t> </w:t>
      </w:r>
      <w:r>
        <w:rPr>
          <w:color w:val="231F20"/>
          <w:spacing w:val="-3"/>
          <w:w w:val="115"/>
        </w:rPr>
        <w:t>221)</w:t>
      </w:r>
      <w:r>
        <w:rPr>
          <w:color w:val="231F20"/>
          <w:spacing w:val="-35"/>
          <w:w w:val="115"/>
        </w:rPr>
        <w:t> </w:t>
      </w:r>
      <w:r>
        <w:rPr>
          <w:color w:val="231F20"/>
          <w:spacing w:val="-3"/>
          <w:w w:val="115"/>
        </w:rPr>
        <w:t>indica</w:t>
      </w:r>
      <w:r>
        <w:rPr>
          <w:color w:val="231F20"/>
          <w:spacing w:val="-35"/>
          <w:w w:val="115"/>
        </w:rPr>
        <w:t> </w:t>
      </w:r>
      <w:r>
        <w:rPr>
          <w:color w:val="231F20"/>
          <w:w w:val="115"/>
        </w:rPr>
        <w:t>que</w:t>
      </w:r>
      <w:r>
        <w:rPr>
          <w:color w:val="231F20"/>
          <w:spacing w:val="-35"/>
          <w:w w:val="115"/>
        </w:rPr>
        <w:t> </w:t>
      </w:r>
      <w:r>
        <w:rPr>
          <w:color w:val="231F20"/>
          <w:w w:val="115"/>
        </w:rPr>
        <w:t>la</w:t>
      </w:r>
      <w:r>
        <w:rPr>
          <w:color w:val="231F20"/>
          <w:spacing w:val="-35"/>
          <w:w w:val="115"/>
        </w:rPr>
        <w:t> </w:t>
      </w:r>
      <w:r>
        <w:rPr>
          <w:color w:val="231F20"/>
          <w:spacing w:val="-3"/>
          <w:w w:val="115"/>
        </w:rPr>
        <w:t>“utilización </w:t>
      </w:r>
      <w:r>
        <w:rPr>
          <w:color w:val="231F20"/>
          <w:w w:val="101"/>
        </w:rPr>
        <w:t>de</w:t>
      </w:r>
      <w:r>
        <w:rPr>
          <w:color w:val="231F20"/>
          <w:spacing w:val="13"/>
        </w:rPr>
        <w:t> </w:t>
      </w:r>
      <w:r>
        <w:rPr>
          <w:color w:val="231F20"/>
          <w:w w:val="109"/>
        </w:rPr>
        <w:t>las</w:t>
      </w:r>
      <w:r>
        <w:rPr>
          <w:color w:val="231F20"/>
          <w:spacing w:val="13"/>
        </w:rPr>
        <w:t> </w:t>
      </w:r>
      <w:r>
        <w:rPr>
          <w:color w:val="231F20"/>
          <w:spacing w:val="-31"/>
          <w:w w:val="100"/>
        </w:rPr>
        <w:t>T</w:t>
      </w:r>
      <w:r>
        <w:rPr>
          <w:color w:val="231F20"/>
          <w:w w:val="107"/>
        </w:rPr>
        <w:t>ecnologías</w:t>
      </w:r>
      <w:r>
        <w:rPr>
          <w:color w:val="231F20"/>
          <w:spacing w:val="13"/>
        </w:rPr>
        <w:t> </w:t>
      </w:r>
      <w:r>
        <w:rPr>
          <w:color w:val="231F20"/>
          <w:w w:val="101"/>
        </w:rPr>
        <w:t>de</w:t>
      </w:r>
      <w:r>
        <w:rPr>
          <w:color w:val="231F20"/>
          <w:spacing w:val="13"/>
        </w:rPr>
        <w:t> </w:t>
      </w:r>
      <w:r>
        <w:rPr>
          <w:color w:val="231F20"/>
          <w:w w:val="108"/>
        </w:rPr>
        <w:t>la</w:t>
      </w:r>
      <w:r>
        <w:rPr>
          <w:color w:val="231F20"/>
          <w:spacing w:val="13"/>
        </w:rPr>
        <w:t> </w:t>
      </w:r>
      <w:r>
        <w:rPr>
          <w:color w:val="231F20"/>
          <w:w w:val="111"/>
        </w:rPr>
        <w:t>Info</w:t>
      </w:r>
      <w:r>
        <w:rPr>
          <w:color w:val="231F20"/>
          <w:spacing w:val="4"/>
          <w:w w:val="111"/>
        </w:rPr>
        <w:t>r</w:t>
      </w:r>
      <w:r>
        <w:rPr>
          <w:color w:val="231F20"/>
          <w:w w:val="111"/>
        </w:rPr>
        <w:t>mación</w:t>
      </w:r>
      <w:r>
        <w:rPr>
          <w:color w:val="231F20"/>
          <w:spacing w:val="13"/>
        </w:rPr>
        <w:t> </w:t>
      </w:r>
      <w:r>
        <w:rPr>
          <w:color w:val="231F20"/>
          <w:w w:val="122"/>
        </w:rPr>
        <w:t>y</w:t>
      </w:r>
      <w:r>
        <w:rPr>
          <w:color w:val="231F20"/>
          <w:spacing w:val="13"/>
        </w:rPr>
        <w:t> </w:t>
      </w:r>
      <w:r>
        <w:rPr>
          <w:color w:val="231F20"/>
          <w:w w:val="108"/>
        </w:rPr>
        <w:t>la</w:t>
      </w:r>
      <w:r>
        <w:rPr>
          <w:color w:val="231F20"/>
          <w:spacing w:val="13"/>
        </w:rPr>
        <w:t> </w:t>
      </w:r>
      <w:r>
        <w:rPr>
          <w:color w:val="231F20"/>
          <w:w w:val="109"/>
        </w:rPr>
        <w:t>Comunicación</w:t>
      </w:r>
      <w:r>
        <w:rPr>
          <w:color w:val="231F20"/>
          <w:spacing w:val="13"/>
        </w:rPr>
        <w:t> </w:t>
      </w:r>
      <w:r>
        <w:rPr>
          <w:color w:val="231F20"/>
          <w:w w:val="100"/>
        </w:rPr>
        <w:t>(</w:t>
      </w:r>
      <w:r>
        <w:rPr>
          <w:color w:val="231F20"/>
          <w:w w:val="232"/>
          <w:sz w:val="15"/>
        </w:rPr>
        <w:t>t</w:t>
      </w:r>
      <w:r>
        <w:rPr>
          <w:color w:val="231F20"/>
          <w:w w:val="115"/>
          <w:sz w:val="15"/>
        </w:rPr>
        <w:t>i</w:t>
      </w:r>
      <w:r>
        <w:rPr>
          <w:color w:val="231F20"/>
          <w:w w:val="151"/>
          <w:sz w:val="15"/>
        </w:rPr>
        <w:t>c</w:t>
      </w:r>
      <w:r>
        <w:rPr>
          <w:color w:val="231F20"/>
          <w:w w:val="100"/>
        </w:rPr>
        <w:t>)</w:t>
      </w:r>
      <w:r>
        <w:rPr>
          <w:color w:val="231F20"/>
          <w:spacing w:val="13"/>
        </w:rPr>
        <w:t> </w:t>
      </w:r>
      <w:r>
        <w:rPr>
          <w:color w:val="231F20"/>
          <w:w w:val="108"/>
        </w:rPr>
        <w:t>en</w:t>
      </w:r>
      <w:r>
        <w:rPr>
          <w:color w:val="231F20"/>
          <w:spacing w:val="13"/>
        </w:rPr>
        <w:t> </w:t>
      </w:r>
      <w:r>
        <w:rPr>
          <w:color w:val="231F20"/>
          <w:w w:val="107"/>
        </w:rPr>
        <w:t>los</w:t>
      </w:r>
      <w:r>
        <w:rPr>
          <w:color w:val="231F20"/>
          <w:spacing w:val="13"/>
        </w:rPr>
        <w:t> </w:t>
      </w:r>
      <w:r>
        <w:rPr>
          <w:color w:val="231F20"/>
          <w:w w:val="118"/>
        </w:rPr>
        <w:t>p</w:t>
      </w:r>
      <w:r>
        <w:rPr>
          <w:color w:val="231F20"/>
          <w:spacing w:val="-4"/>
          <w:w w:val="118"/>
        </w:rPr>
        <w:t>r</w:t>
      </w:r>
      <w:r>
        <w:rPr>
          <w:color w:val="231F20"/>
          <w:w w:val="101"/>
        </w:rPr>
        <w:t>oce</w:t>
      </w:r>
      <w:r>
        <w:rPr>
          <w:color w:val="231F20"/>
          <w:w w:val="127"/>
        </w:rPr>
        <w:t>- </w:t>
      </w:r>
      <w:r>
        <w:rPr>
          <w:color w:val="231F20"/>
          <w:w w:val="120"/>
        </w:rPr>
        <w:t>sos</w:t>
      </w:r>
      <w:r>
        <w:rPr>
          <w:color w:val="231F20"/>
          <w:spacing w:val="-35"/>
          <w:w w:val="120"/>
        </w:rPr>
        <w:t> </w:t>
      </w:r>
      <w:r>
        <w:rPr>
          <w:color w:val="231F20"/>
          <w:w w:val="120"/>
        </w:rPr>
        <w:t>administrativos</w:t>
      </w:r>
      <w:r>
        <w:rPr>
          <w:color w:val="231F20"/>
          <w:spacing w:val="-35"/>
          <w:w w:val="120"/>
        </w:rPr>
        <w:t> </w:t>
      </w:r>
      <w:r>
        <w:rPr>
          <w:color w:val="231F20"/>
          <w:w w:val="120"/>
        </w:rPr>
        <w:t>para</w:t>
      </w:r>
      <w:r>
        <w:rPr>
          <w:color w:val="231F20"/>
          <w:spacing w:val="-35"/>
          <w:w w:val="120"/>
        </w:rPr>
        <w:t> </w:t>
      </w:r>
      <w:r>
        <w:rPr>
          <w:color w:val="231F20"/>
          <w:w w:val="120"/>
        </w:rPr>
        <w:t>la</w:t>
      </w:r>
      <w:r>
        <w:rPr>
          <w:color w:val="231F20"/>
          <w:spacing w:val="-35"/>
          <w:w w:val="120"/>
        </w:rPr>
        <w:t> </w:t>
      </w:r>
      <w:r>
        <w:rPr>
          <w:color w:val="231F20"/>
          <w:w w:val="120"/>
        </w:rPr>
        <w:t>prestación</w:t>
      </w:r>
      <w:r>
        <w:rPr>
          <w:color w:val="231F20"/>
          <w:spacing w:val="-35"/>
          <w:w w:val="120"/>
        </w:rPr>
        <w:t> </w:t>
      </w:r>
      <w:r>
        <w:rPr>
          <w:color w:val="231F20"/>
          <w:w w:val="120"/>
        </w:rPr>
        <w:t>de</w:t>
      </w:r>
      <w:r>
        <w:rPr>
          <w:color w:val="231F20"/>
          <w:spacing w:val="-35"/>
          <w:w w:val="120"/>
        </w:rPr>
        <w:t> </w:t>
      </w:r>
      <w:r>
        <w:rPr>
          <w:color w:val="231F20"/>
          <w:w w:val="120"/>
        </w:rPr>
        <w:t>los</w:t>
      </w:r>
      <w:r>
        <w:rPr>
          <w:color w:val="231F20"/>
          <w:spacing w:val="-35"/>
          <w:w w:val="120"/>
        </w:rPr>
        <w:t> </w:t>
      </w:r>
      <w:r>
        <w:rPr>
          <w:color w:val="231F20"/>
          <w:w w:val="120"/>
        </w:rPr>
        <w:t>servicios</w:t>
      </w:r>
      <w:r>
        <w:rPr>
          <w:color w:val="231F20"/>
          <w:spacing w:val="-35"/>
          <w:w w:val="120"/>
        </w:rPr>
        <w:t> </w:t>
      </w:r>
      <w:r>
        <w:rPr>
          <w:color w:val="231F20"/>
          <w:w w:val="120"/>
        </w:rPr>
        <w:t>públicos</w:t>
      </w:r>
      <w:r>
        <w:rPr>
          <w:color w:val="231F20"/>
          <w:spacing w:val="-35"/>
          <w:w w:val="120"/>
        </w:rPr>
        <w:t> </w:t>
      </w:r>
      <w:r>
        <w:rPr>
          <w:color w:val="231F20"/>
          <w:w w:val="120"/>
        </w:rPr>
        <w:t>y</w:t>
      </w:r>
      <w:r>
        <w:rPr>
          <w:color w:val="231F20"/>
          <w:spacing w:val="-35"/>
          <w:w w:val="120"/>
        </w:rPr>
        <w:t> </w:t>
      </w:r>
      <w:r>
        <w:rPr>
          <w:color w:val="231F20"/>
          <w:w w:val="120"/>
        </w:rPr>
        <w:t>organi- </w:t>
      </w:r>
      <w:r>
        <w:rPr>
          <w:color w:val="231F20"/>
          <w:w w:val="115"/>
        </w:rPr>
        <w:t>zación</w:t>
      </w:r>
      <w:r>
        <w:rPr>
          <w:color w:val="231F20"/>
          <w:spacing w:val="-16"/>
          <w:w w:val="115"/>
        </w:rPr>
        <w:t> </w:t>
      </w:r>
      <w:r>
        <w:rPr>
          <w:color w:val="231F20"/>
          <w:w w:val="115"/>
        </w:rPr>
        <w:t>administrativa,</w:t>
      </w:r>
      <w:r>
        <w:rPr>
          <w:color w:val="231F20"/>
          <w:spacing w:val="-20"/>
          <w:w w:val="115"/>
        </w:rPr>
        <w:t> </w:t>
      </w:r>
      <w:r>
        <w:rPr>
          <w:color w:val="231F20"/>
          <w:spacing w:val="-3"/>
          <w:w w:val="115"/>
        </w:rPr>
        <w:t>hacia</w:t>
      </w:r>
      <w:r>
        <w:rPr>
          <w:color w:val="231F20"/>
          <w:spacing w:val="-20"/>
          <w:w w:val="115"/>
        </w:rPr>
        <w:t> </w:t>
      </w:r>
      <w:r>
        <w:rPr>
          <w:color w:val="231F20"/>
          <w:w w:val="115"/>
        </w:rPr>
        <w:t>los</w:t>
      </w:r>
      <w:r>
        <w:rPr>
          <w:color w:val="231F20"/>
          <w:spacing w:val="-20"/>
          <w:w w:val="115"/>
        </w:rPr>
        <w:t> </w:t>
      </w:r>
      <w:r>
        <w:rPr>
          <w:color w:val="231F20"/>
          <w:spacing w:val="-3"/>
          <w:w w:val="115"/>
        </w:rPr>
        <w:t>habitantes</w:t>
      </w:r>
      <w:r>
        <w:rPr>
          <w:color w:val="231F20"/>
          <w:spacing w:val="-20"/>
          <w:w w:val="115"/>
        </w:rPr>
        <w:t> </w:t>
      </w:r>
      <w:r>
        <w:rPr>
          <w:color w:val="231F20"/>
          <w:w w:val="115"/>
        </w:rPr>
        <w:t>y</w:t>
      </w:r>
      <w:r>
        <w:rPr>
          <w:color w:val="231F20"/>
          <w:spacing w:val="-20"/>
          <w:w w:val="115"/>
        </w:rPr>
        <w:t> </w:t>
      </w:r>
      <w:r>
        <w:rPr>
          <w:color w:val="231F20"/>
          <w:w w:val="115"/>
        </w:rPr>
        <w:t>el</w:t>
      </w:r>
      <w:r>
        <w:rPr>
          <w:color w:val="231F20"/>
          <w:spacing w:val="-20"/>
          <w:w w:val="115"/>
        </w:rPr>
        <w:t> </w:t>
      </w:r>
      <w:r>
        <w:rPr>
          <w:color w:val="231F20"/>
          <w:spacing w:val="-3"/>
          <w:w w:val="115"/>
        </w:rPr>
        <w:t>municipio”.</w:t>
      </w:r>
      <w:r>
        <w:rPr>
          <w:color w:val="231F20"/>
          <w:spacing w:val="-20"/>
          <w:w w:val="115"/>
        </w:rPr>
        <w:t> </w:t>
      </w:r>
      <w:r>
        <w:rPr>
          <w:color w:val="231F20"/>
          <w:spacing w:val="-6"/>
          <w:w w:val="115"/>
        </w:rPr>
        <w:t>Para</w:t>
      </w:r>
      <w:r>
        <w:rPr>
          <w:color w:val="231F20"/>
          <w:spacing w:val="-20"/>
          <w:w w:val="115"/>
        </w:rPr>
        <w:t> </w:t>
      </w:r>
      <w:r>
        <w:rPr>
          <w:color w:val="231F20"/>
          <w:spacing w:val="-4"/>
          <w:w w:val="115"/>
        </w:rPr>
        <w:t>Luna,</w:t>
      </w:r>
      <w:r>
        <w:rPr>
          <w:color w:val="231F20"/>
          <w:spacing w:val="-20"/>
          <w:w w:val="115"/>
        </w:rPr>
        <w:t> </w:t>
      </w:r>
      <w:r>
        <w:rPr>
          <w:color w:val="231F20"/>
          <w:spacing w:val="-3"/>
          <w:w w:val="115"/>
        </w:rPr>
        <w:t>Gil- </w:t>
      </w:r>
      <w:r>
        <w:rPr>
          <w:color w:val="231F20"/>
          <w:w w:val="115"/>
        </w:rPr>
        <w:t>García</w:t>
      </w:r>
      <w:r>
        <w:rPr>
          <w:color w:val="231F20"/>
          <w:spacing w:val="-17"/>
          <w:w w:val="115"/>
        </w:rPr>
        <w:t> </w:t>
      </w:r>
      <w:r>
        <w:rPr>
          <w:color w:val="231F20"/>
          <w:w w:val="115"/>
        </w:rPr>
        <w:t>y</w:t>
      </w:r>
      <w:r>
        <w:rPr>
          <w:color w:val="231F20"/>
          <w:spacing w:val="-17"/>
          <w:w w:val="115"/>
        </w:rPr>
        <w:t> </w:t>
      </w:r>
      <w:r>
        <w:rPr>
          <w:color w:val="231F20"/>
          <w:w w:val="115"/>
        </w:rPr>
        <w:t>Sandoval</w:t>
      </w:r>
      <w:r>
        <w:rPr>
          <w:color w:val="231F20"/>
          <w:spacing w:val="-17"/>
          <w:w w:val="115"/>
        </w:rPr>
        <w:t> </w:t>
      </w:r>
      <w:r>
        <w:rPr>
          <w:color w:val="231F20"/>
          <w:w w:val="115"/>
        </w:rPr>
        <w:t>(2010:</w:t>
      </w:r>
      <w:r>
        <w:rPr>
          <w:color w:val="231F20"/>
          <w:spacing w:val="-17"/>
          <w:w w:val="115"/>
        </w:rPr>
        <w:t> </w:t>
      </w:r>
      <w:r>
        <w:rPr>
          <w:color w:val="231F20"/>
          <w:w w:val="115"/>
        </w:rPr>
        <w:t>67),</w:t>
      </w:r>
      <w:r>
        <w:rPr>
          <w:color w:val="231F20"/>
          <w:spacing w:val="-17"/>
          <w:w w:val="115"/>
        </w:rPr>
        <w:t> </w:t>
      </w:r>
      <w:r>
        <w:rPr>
          <w:color w:val="231F20"/>
          <w:w w:val="115"/>
        </w:rPr>
        <w:t>el</w:t>
      </w:r>
      <w:r>
        <w:rPr>
          <w:color w:val="231F20"/>
          <w:spacing w:val="-17"/>
          <w:w w:val="115"/>
        </w:rPr>
        <w:t> </w:t>
      </w:r>
      <w:r>
        <w:rPr>
          <w:color w:val="231F20"/>
          <w:w w:val="115"/>
        </w:rPr>
        <w:t>gobierno</w:t>
      </w:r>
      <w:r>
        <w:rPr>
          <w:color w:val="231F20"/>
          <w:spacing w:val="-17"/>
          <w:w w:val="115"/>
        </w:rPr>
        <w:t> </w:t>
      </w:r>
      <w:r>
        <w:rPr>
          <w:color w:val="231F20"/>
          <w:w w:val="115"/>
        </w:rPr>
        <w:t>electrónico</w:t>
      </w:r>
      <w:r>
        <w:rPr>
          <w:color w:val="231F20"/>
          <w:spacing w:val="-21"/>
          <w:w w:val="115"/>
        </w:rPr>
        <w:t> </w:t>
      </w:r>
      <w:r>
        <w:rPr>
          <w:color w:val="231F20"/>
          <w:w w:val="115"/>
        </w:rPr>
        <w:t>es</w:t>
      </w:r>
      <w:r>
        <w:rPr>
          <w:color w:val="231F20"/>
          <w:spacing w:val="-17"/>
          <w:w w:val="115"/>
        </w:rPr>
        <w:t> </w:t>
      </w:r>
      <w:r>
        <w:rPr>
          <w:color w:val="231F20"/>
          <w:w w:val="115"/>
        </w:rPr>
        <w:t>estrategia</w:t>
      </w:r>
      <w:r>
        <w:rPr>
          <w:color w:val="231F20"/>
          <w:spacing w:val="-17"/>
          <w:w w:val="115"/>
        </w:rPr>
        <w:t> </w:t>
      </w:r>
      <w:r>
        <w:rPr>
          <w:color w:val="231F20"/>
          <w:w w:val="115"/>
        </w:rPr>
        <w:t>“clave </w:t>
      </w:r>
      <w:r>
        <w:rPr>
          <w:color w:val="231F20"/>
          <w:spacing w:val="-3"/>
          <w:w w:val="115"/>
        </w:rPr>
        <w:t>para</w:t>
      </w:r>
      <w:r>
        <w:rPr>
          <w:color w:val="231F20"/>
          <w:spacing w:val="-34"/>
          <w:w w:val="115"/>
        </w:rPr>
        <w:t> </w:t>
      </w:r>
      <w:r>
        <w:rPr>
          <w:color w:val="231F20"/>
          <w:w w:val="115"/>
        </w:rPr>
        <w:t>la</w:t>
      </w:r>
      <w:r>
        <w:rPr>
          <w:color w:val="231F20"/>
          <w:spacing w:val="-34"/>
          <w:w w:val="115"/>
        </w:rPr>
        <w:t> </w:t>
      </w:r>
      <w:r>
        <w:rPr>
          <w:color w:val="231F20"/>
          <w:spacing w:val="-3"/>
          <w:w w:val="115"/>
        </w:rPr>
        <w:t>reforma</w:t>
      </w:r>
      <w:r>
        <w:rPr>
          <w:color w:val="231F20"/>
          <w:spacing w:val="-34"/>
          <w:w w:val="115"/>
        </w:rPr>
        <w:t> </w:t>
      </w:r>
      <w:r>
        <w:rPr>
          <w:color w:val="231F20"/>
          <w:spacing w:val="-3"/>
          <w:w w:val="115"/>
        </w:rPr>
        <w:t>administrativa</w:t>
      </w:r>
      <w:r>
        <w:rPr>
          <w:color w:val="231F20"/>
          <w:spacing w:val="-34"/>
          <w:w w:val="115"/>
        </w:rPr>
        <w:t> </w:t>
      </w:r>
      <w:r>
        <w:rPr>
          <w:color w:val="231F20"/>
          <w:w w:val="115"/>
        </w:rPr>
        <w:t>en</w:t>
      </w:r>
      <w:r>
        <w:rPr>
          <w:color w:val="231F20"/>
          <w:spacing w:val="-34"/>
          <w:w w:val="115"/>
        </w:rPr>
        <w:t> </w:t>
      </w:r>
      <w:r>
        <w:rPr>
          <w:color w:val="231F20"/>
          <w:w w:val="115"/>
        </w:rPr>
        <w:t>los</w:t>
      </w:r>
      <w:r>
        <w:rPr>
          <w:color w:val="231F20"/>
          <w:spacing w:val="-34"/>
          <w:w w:val="115"/>
        </w:rPr>
        <w:t> </w:t>
      </w:r>
      <w:r>
        <w:rPr>
          <w:color w:val="231F20"/>
          <w:spacing w:val="-3"/>
          <w:w w:val="115"/>
        </w:rPr>
        <w:t>gobiernos</w:t>
      </w:r>
      <w:r>
        <w:rPr>
          <w:color w:val="231F20"/>
          <w:spacing w:val="-34"/>
          <w:w w:val="115"/>
        </w:rPr>
        <w:t> </w:t>
      </w:r>
      <w:r>
        <w:rPr>
          <w:color w:val="231F20"/>
          <w:spacing w:val="-4"/>
          <w:w w:val="115"/>
        </w:rPr>
        <w:t>alrededor</w:t>
      </w:r>
      <w:r>
        <w:rPr>
          <w:color w:val="231F20"/>
          <w:spacing w:val="-34"/>
          <w:w w:val="115"/>
        </w:rPr>
        <w:t> </w:t>
      </w:r>
      <w:r>
        <w:rPr>
          <w:color w:val="231F20"/>
          <w:w w:val="115"/>
        </w:rPr>
        <w:t>del</w:t>
      </w:r>
      <w:r>
        <w:rPr>
          <w:color w:val="231F20"/>
          <w:spacing w:val="-34"/>
          <w:w w:val="115"/>
        </w:rPr>
        <w:t> </w:t>
      </w:r>
      <w:r>
        <w:rPr>
          <w:color w:val="231F20"/>
          <w:w w:val="115"/>
        </w:rPr>
        <w:t>mundo”</w:t>
      </w:r>
      <w:r>
        <w:rPr>
          <w:color w:val="231F20"/>
          <w:spacing w:val="-34"/>
          <w:w w:val="115"/>
        </w:rPr>
        <w:t> </w:t>
      </w:r>
      <w:r>
        <w:rPr>
          <w:color w:val="231F20"/>
          <w:spacing w:val="-3"/>
          <w:w w:val="115"/>
        </w:rPr>
        <w:t>Baxter (2000:</w:t>
      </w:r>
      <w:r>
        <w:rPr>
          <w:color w:val="231F20"/>
          <w:spacing w:val="-22"/>
          <w:w w:val="115"/>
        </w:rPr>
        <w:t> </w:t>
      </w:r>
      <w:r>
        <w:rPr>
          <w:color w:val="231F20"/>
          <w:w w:val="115"/>
        </w:rPr>
        <w:t>1)</w:t>
      </w:r>
      <w:r>
        <w:rPr>
          <w:color w:val="231F20"/>
          <w:spacing w:val="-22"/>
          <w:w w:val="115"/>
        </w:rPr>
        <w:t> </w:t>
      </w:r>
      <w:r>
        <w:rPr>
          <w:color w:val="231F20"/>
          <w:w w:val="115"/>
        </w:rPr>
        <w:t>lo</w:t>
      </w:r>
      <w:r>
        <w:rPr>
          <w:color w:val="231F20"/>
          <w:spacing w:val="-22"/>
          <w:w w:val="115"/>
        </w:rPr>
        <w:t> </w:t>
      </w:r>
      <w:r>
        <w:rPr>
          <w:color w:val="231F20"/>
          <w:spacing w:val="-4"/>
          <w:w w:val="115"/>
        </w:rPr>
        <w:t>refiere</w:t>
      </w:r>
      <w:r>
        <w:rPr>
          <w:color w:val="231F20"/>
          <w:spacing w:val="-22"/>
          <w:w w:val="115"/>
        </w:rPr>
        <w:t> </w:t>
      </w:r>
      <w:r>
        <w:rPr>
          <w:color w:val="231F20"/>
          <w:spacing w:val="-3"/>
          <w:w w:val="115"/>
        </w:rPr>
        <w:t>como</w:t>
      </w:r>
      <w:r>
        <w:rPr>
          <w:color w:val="231F20"/>
          <w:spacing w:val="-22"/>
          <w:w w:val="115"/>
        </w:rPr>
        <w:t> </w:t>
      </w:r>
      <w:r>
        <w:rPr>
          <w:color w:val="231F20"/>
          <w:w w:val="115"/>
        </w:rPr>
        <w:t>el</w:t>
      </w:r>
      <w:r>
        <w:rPr>
          <w:color w:val="231F20"/>
          <w:spacing w:val="-22"/>
          <w:w w:val="115"/>
        </w:rPr>
        <w:t> </w:t>
      </w:r>
      <w:r>
        <w:rPr>
          <w:color w:val="231F20"/>
          <w:w w:val="115"/>
        </w:rPr>
        <w:t>uso</w:t>
      </w:r>
      <w:r>
        <w:rPr>
          <w:color w:val="231F20"/>
          <w:spacing w:val="-22"/>
          <w:w w:val="115"/>
        </w:rPr>
        <w:t> </w:t>
      </w:r>
      <w:r>
        <w:rPr>
          <w:color w:val="231F20"/>
          <w:spacing w:val="-3"/>
          <w:w w:val="115"/>
        </w:rPr>
        <w:t>tecnológico</w:t>
      </w:r>
      <w:r>
        <w:rPr>
          <w:color w:val="231F20"/>
          <w:spacing w:val="-22"/>
          <w:w w:val="115"/>
        </w:rPr>
        <w:t> </w:t>
      </w:r>
      <w:r>
        <w:rPr>
          <w:color w:val="231F20"/>
          <w:w w:val="115"/>
        </w:rPr>
        <w:t>que</w:t>
      </w:r>
      <w:r>
        <w:rPr>
          <w:color w:val="231F20"/>
          <w:spacing w:val="-22"/>
          <w:w w:val="115"/>
        </w:rPr>
        <w:t> </w:t>
      </w:r>
      <w:r>
        <w:rPr>
          <w:color w:val="231F20"/>
          <w:spacing w:val="-3"/>
          <w:w w:val="115"/>
        </w:rPr>
        <w:t>mejora</w:t>
      </w:r>
      <w:r>
        <w:rPr>
          <w:color w:val="231F20"/>
          <w:spacing w:val="-22"/>
          <w:w w:val="115"/>
        </w:rPr>
        <w:t> </w:t>
      </w:r>
      <w:r>
        <w:rPr>
          <w:color w:val="231F20"/>
          <w:w w:val="115"/>
        </w:rPr>
        <w:t>los</w:t>
      </w:r>
      <w:r>
        <w:rPr>
          <w:color w:val="231F20"/>
          <w:spacing w:val="-22"/>
          <w:w w:val="115"/>
        </w:rPr>
        <w:t> </w:t>
      </w:r>
      <w:r>
        <w:rPr>
          <w:color w:val="231F20"/>
          <w:w w:val="115"/>
        </w:rPr>
        <w:t>servicios</w:t>
      </w:r>
      <w:r>
        <w:rPr>
          <w:color w:val="231F20"/>
          <w:spacing w:val="-22"/>
          <w:w w:val="115"/>
        </w:rPr>
        <w:t> </w:t>
      </w:r>
      <w:r>
        <w:rPr>
          <w:color w:val="231F20"/>
          <w:spacing w:val="-5"/>
          <w:w w:val="115"/>
        </w:rPr>
        <w:t>guber- </w:t>
      </w:r>
      <w:r>
        <w:rPr>
          <w:color w:val="231F20"/>
          <w:spacing w:val="-3"/>
          <w:w w:val="110"/>
        </w:rPr>
        <w:t>namentales </w:t>
      </w:r>
      <w:r>
        <w:rPr>
          <w:color w:val="231F20"/>
          <w:w w:val="110"/>
        </w:rPr>
        <w:t>en </w:t>
      </w:r>
      <w:r>
        <w:rPr>
          <w:color w:val="231F20"/>
          <w:spacing w:val="-3"/>
          <w:w w:val="110"/>
        </w:rPr>
        <w:t>beneficio ciudadano </w:t>
      </w:r>
      <w:r>
        <w:rPr>
          <w:color w:val="231F20"/>
          <w:w w:val="110"/>
        </w:rPr>
        <w:t>y de </w:t>
      </w:r>
      <w:r>
        <w:rPr>
          <w:color w:val="231F20"/>
          <w:spacing w:val="-3"/>
          <w:w w:val="110"/>
        </w:rPr>
        <w:t>“socios </w:t>
      </w:r>
      <w:r>
        <w:rPr>
          <w:color w:val="231F20"/>
          <w:spacing w:val="-4"/>
          <w:w w:val="110"/>
        </w:rPr>
        <w:t>comerciales </w:t>
      </w:r>
      <w:r>
        <w:rPr>
          <w:color w:val="231F20"/>
          <w:w w:val="110"/>
        </w:rPr>
        <w:t>y</w:t>
      </w:r>
      <w:r>
        <w:rPr>
          <w:color w:val="231F20"/>
          <w:spacing w:val="-28"/>
          <w:w w:val="110"/>
        </w:rPr>
        <w:t> </w:t>
      </w:r>
      <w:r>
        <w:rPr>
          <w:color w:val="231F20"/>
          <w:spacing w:val="-3"/>
          <w:w w:val="110"/>
        </w:rPr>
        <w:t>empleados”.</w:t>
      </w:r>
    </w:p>
    <w:p>
      <w:pPr>
        <w:pStyle w:val="BodyText"/>
        <w:spacing w:line="259" w:lineRule="auto"/>
        <w:ind w:left="160" w:right="119" w:firstLine="360"/>
        <w:jc w:val="both"/>
      </w:pPr>
      <w:r>
        <w:rPr>
          <w:color w:val="231F20"/>
          <w:w w:val="110"/>
        </w:rPr>
        <w:t>El criterio de Agustín y </w:t>
      </w:r>
      <w:r>
        <w:rPr>
          <w:color w:val="231F20"/>
          <w:spacing w:val="-3"/>
          <w:w w:val="110"/>
        </w:rPr>
        <w:t>Clavero </w:t>
      </w:r>
      <w:r>
        <w:rPr>
          <w:color w:val="231F20"/>
          <w:w w:val="110"/>
        </w:rPr>
        <w:t>(2009: 163) es que el gobierno electró- nico emplea herramientas para concientizar y participación ciudadana, en beneficio y desarrollo de políticas que incluyen “las </w:t>
      </w:r>
      <w:r>
        <w:rPr>
          <w:color w:val="231F20"/>
          <w:spacing w:val="-3"/>
          <w:w w:val="110"/>
        </w:rPr>
        <w:t>áreas </w:t>
      </w:r>
      <w:r>
        <w:rPr>
          <w:color w:val="231F20"/>
          <w:w w:val="110"/>
        </w:rPr>
        <w:t>de salud, econo- </w:t>
      </w:r>
      <w:r>
        <w:rPr>
          <w:color w:val="231F20"/>
          <w:spacing w:val="-3"/>
          <w:w w:val="110"/>
        </w:rPr>
        <w:t>mía, educación, medio ambiente, igualdad </w:t>
      </w:r>
      <w:r>
        <w:rPr>
          <w:color w:val="231F20"/>
          <w:w w:val="110"/>
        </w:rPr>
        <w:t>de </w:t>
      </w:r>
      <w:r>
        <w:rPr>
          <w:color w:val="231F20"/>
          <w:spacing w:val="-4"/>
          <w:w w:val="110"/>
        </w:rPr>
        <w:t>género, </w:t>
      </w:r>
      <w:r>
        <w:rPr>
          <w:color w:val="231F20"/>
          <w:spacing w:val="-3"/>
          <w:w w:val="110"/>
        </w:rPr>
        <w:t>gobernanza electrónica, </w:t>
      </w:r>
      <w:r>
        <w:rPr>
          <w:color w:val="231F20"/>
          <w:w w:val="110"/>
        </w:rPr>
        <w:t>protección de la diversidad cultural, entre  otras”.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5" w:firstLine="360"/>
        <w:jc w:val="both"/>
      </w:pPr>
      <w:r>
        <w:rPr>
          <w:color w:val="231F20"/>
          <w:w w:val="110"/>
        </w:rPr>
        <w:t>En Bersano (2006: 22) esta herramienta es útil para derrumbar el muro entre sociedad y gobierno “recurriendo a las facilidades que brindan las Tecnologías de la Información y poniéndolas a disposición de la ciuda- danía”. Con su uso “el ciudadano podría estar permanentemente informa- do de todo lo que sus gobiernos hacen, acceder fácilmente a la información referente a tales hechos y relacionarse […] de una manera eficiente, rápida, cómoda”.</w:t>
      </w:r>
    </w:p>
    <w:p>
      <w:pPr>
        <w:pStyle w:val="BodyText"/>
        <w:spacing w:line="259" w:lineRule="auto"/>
        <w:ind w:left="100" w:right="151" w:firstLine="360"/>
        <w:jc w:val="both"/>
      </w:pPr>
      <w:r>
        <w:rPr>
          <w:color w:val="231F20"/>
          <w:spacing w:val="-3"/>
          <w:w w:val="110"/>
        </w:rPr>
        <w:t>Para </w:t>
      </w:r>
      <w:r>
        <w:rPr>
          <w:color w:val="231F20"/>
          <w:w w:val="110"/>
        </w:rPr>
        <w:t>la </w:t>
      </w:r>
      <w:r>
        <w:rPr>
          <w:i/>
          <w:color w:val="231F20"/>
          <w:w w:val="110"/>
        </w:rPr>
        <w:t>Carta Iberoamericana, </w:t>
      </w:r>
      <w:r>
        <w:rPr>
          <w:color w:val="231F20"/>
          <w:w w:val="110"/>
        </w:rPr>
        <w:t>el gobierno electrónico y</w:t>
      </w:r>
      <w:r>
        <w:rPr>
          <w:color w:val="231F20"/>
          <w:spacing w:val="-38"/>
          <w:w w:val="110"/>
        </w:rPr>
        <w:t> </w:t>
      </w:r>
      <w:r>
        <w:rPr>
          <w:i/>
          <w:color w:val="231F20"/>
          <w:w w:val="110"/>
        </w:rPr>
        <w:t>administración </w:t>
      </w:r>
      <w:r>
        <w:rPr>
          <w:i/>
          <w:color w:val="231F20"/>
          <w:w w:val="110"/>
        </w:rPr>
        <w:t>electrónica </w:t>
      </w:r>
      <w:r>
        <w:rPr>
          <w:color w:val="231F20"/>
          <w:w w:val="110"/>
        </w:rPr>
        <w:t>son sinónimos, pues ambas emplean las </w:t>
      </w:r>
      <w:r>
        <w:rPr>
          <w:color w:val="231F20"/>
          <w:w w:val="135"/>
          <w:sz w:val="15"/>
        </w:rPr>
        <w:t>tic </w:t>
      </w:r>
      <w:r>
        <w:rPr>
          <w:color w:val="231F20"/>
          <w:w w:val="110"/>
        </w:rPr>
        <w:t>en los órganos ad- ministrativos mejorando la información y los servicios, dando orientación eficaz y eficiente de la gestión pública, haciendo más transparente al sector </w:t>
      </w:r>
      <w:r>
        <w:rPr>
          <w:color w:val="231F20"/>
          <w:spacing w:val="2"/>
          <w:w w:val="110"/>
        </w:rPr>
        <w:t>público </w:t>
      </w:r>
      <w:r>
        <w:rPr>
          <w:color w:val="231F20"/>
          <w:w w:val="110"/>
        </w:rPr>
        <w:t>y </w:t>
      </w:r>
      <w:r>
        <w:rPr>
          <w:color w:val="231F20"/>
          <w:spacing w:val="2"/>
          <w:w w:val="110"/>
        </w:rPr>
        <w:t>fomentando </w:t>
      </w:r>
      <w:r>
        <w:rPr>
          <w:color w:val="231F20"/>
          <w:w w:val="110"/>
        </w:rPr>
        <w:t>la </w:t>
      </w:r>
      <w:r>
        <w:rPr>
          <w:color w:val="231F20"/>
          <w:spacing w:val="2"/>
          <w:w w:val="110"/>
        </w:rPr>
        <w:t>participación ciudadana, </w:t>
      </w:r>
      <w:r>
        <w:rPr>
          <w:color w:val="231F20"/>
          <w:w w:val="110"/>
        </w:rPr>
        <w:t>sin </w:t>
      </w:r>
      <w:r>
        <w:rPr>
          <w:color w:val="231F20"/>
          <w:spacing w:val="2"/>
          <w:w w:val="110"/>
        </w:rPr>
        <w:t>menoscabo </w:t>
      </w:r>
      <w:r>
        <w:rPr>
          <w:color w:val="231F20"/>
          <w:spacing w:val="3"/>
          <w:w w:val="110"/>
        </w:rPr>
        <w:t>legal </w:t>
      </w:r>
      <w:r>
        <w:rPr>
          <w:color w:val="231F20"/>
          <w:w w:val="135"/>
        </w:rPr>
        <w:t>(</w:t>
      </w:r>
      <w:r>
        <w:rPr>
          <w:color w:val="231F20"/>
          <w:w w:val="135"/>
          <w:sz w:val="15"/>
        </w:rPr>
        <w:t>clad</w:t>
      </w:r>
      <w:r>
        <w:rPr>
          <w:i/>
          <w:color w:val="231F20"/>
          <w:w w:val="135"/>
        </w:rPr>
        <w:t>, </w:t>
      </w:r>
      <w:r>
        <w:rPr>
          <w:color w:val="231F20"/>
          <w:w w:val="110"/>
        </w:rPr>
        <w:t>2007: </w:t>
      </w:r>
      <w:r>
        <w:rPr>
          <w:color w:val="231F20"/>
          <w:spacing w:val="14"/>
          <w:w w:val="110"/>
        </w:rPr>
        <w:t> </w:t>
      </w:r>
      <w:r>
        <w:rPr>
          <w:color w:val="231F20"/>
          <w:w w:val="110"/>
        </w:rPr>
        <w:t>7).</w:t>
      </w:r>
    </w:p>
    <w:p>
      <w:pPr>
        <w:pStyle w:val="BodyText"/>
        <w:spacing w:line="259" w:lineRule="auto"/>
        <w:ind w:left="100" w:right="152" w:firstLine="360"/>
        <w:jc w:val="both"/>
      </w:pPr>
      <w:r>
        <w:rPr>
          <w:color w:val="231F20"/>
          <w:spacing w:val="-3"/>
          <w:w w:val="110"/>
        </w:rPr>
        <w:t>Para</w:t>
      </w:r>
      <w:r>
        <w:rPr>
          <w:color w:val="231F20"/>
          <w:spacing w:val="-8"/>
          <w:w w:val="110"/>
        </w:rPr>
        <w:t> </w:t>
      </w:r>
      <w:r>
        <w:rPr>
          <w:color w:val="231F20"/>
          <w:w w:val="110"/>
        </w:rPr>
        <w:t>el</w:t>
      </w:r>
      <w:r>
        <w:rPr>
          <w:color w:val="231F20"/>
          <w:spacing w:val="-8"/>
          <w:w w:val="110"/>
        </w:rPr>
        <w:t> </w:t>
      </w:r>
      <w:r>
        <w:rPr>
          <w:color w:val="231F20"/>
          <w:w w:val="110"/>
        </w:rPr>
        <w:t>gobierno</w:t>
      </w:r>
      <w:r>
        <w:rPr>
          <w:color w:val="231F20"/>
          <w:spacing w:val="-8"/>
          <w:w w:val="110"/>
        </w:rPr>
        <w:t> </w:t>
      </w:r>
      <w:r>
        <w:rPr>
          <w:color w:val="231F20"/>
          <w:w w:val="110"/>
        </w:rPr>
        <w:t>mexicano</w:t>
      </w:r>
      <w:r>
        <w:rPr>
          <w:color w:val="231F20"/>
          <w:spacing w:val="-8"/>
          <w:w w:val="110"/>
        </w:rPr>
        <w:t> </w:t>
      </w:r>
      <w:r>
        <w:rPr>
          <w:color w:val="231F20"/>
          <w:w w:val="110"/>
        </w:rPr>
        <w:t>es</w:t>
      </w:r>
      <w:r>
        <w:rPr>
          <w:color w:val="231F20"/>
          <w:spacing w:val="-8"/>
          <w:w w:val="110"/>
        </w:rPr>
        <w:t> </w:t>
      </w:r>
      <w:r>
        <w:rPr>
          <w:color w:val="231F20"/>
          <w:w w:val="110"/>
        </w:rPr>
        <w:t>indistinto</w:t>
      </w:r>
      <w:r>
        <w:rPr>
          <w:color w:val="231F20"/>
          <w:spacing w:val="-8"/>
          <w:w w:val="110"/>
        </w:rPr>
        <w:t> </w:t>
      </w:r>
      <w:r>
        <w:rPr>
          <w:color w:val="231F20"/>
          <w:w w:val="110"/>
        </w:rPr>
        <w:t>gobierno</w:t>
      </w:r>
      <w:r>
        <w:rPr>
          <w:color w:val="231F20"/>
          <w:spacing w:val="-8"/>
          <w:w w:val="110"/>
        </w:rPr>
        <w:t> </w:t>
      </w:r>
      <w:r>
        <w:rPr>
          <w:color w:val="231F20"/>
          <w:w w:val="110"/>
        </w:rPr>
        <w:t>electrónico</w:t>
      </w:r>
      <w:r>
        <w:rPr>
          <w:color w:val="231F20"/>
          <w:spacing w:val="-10"/>
          <w:w w:val="110"/>
        </w:rPr>
        <w:t> </w:t>
      </w:r>
      <w:r>
        <w:rPr>
          <w:color w:val="231F20"/>
          <w:w w:val="110"/>
        </w:rPr>
        <w:t>y</w:t>
      </w:r>
      <w:r>
        <w:rPr>
          <w:color w:val="231F20"/>
          <w:spacing w:val="-8"/>
          <w:w w:val="110"/>
        </w:rPr>
        <w:t> </w:t>
      </w:r>
      <w:r>
        <w:rPr>
          <w:i/>
          <w:color w:val="231F20"/>
          <w:w w:val="110"/>
        </w:rPr>
        <w:t>gobierno </w:t>
      </w:r>
      <w:r>
        <w:rPr>
          <w:i/>
          <w:color w:val="231F20"/>
          <w:w w:val="110"/>
        </w:rPr>
        <w:t>digital</w:t>
      </w:r>
      <w:r>
        <w:rPr>
          <w:color w:val="231F20"/>
          <w:w w:val="110"/>
        </w:rPr>
        <w:t>, considerándolo una estrategia</w:t>
      </w:r>
      <w:r>
        <w:rPr>
          <w:color w:val="231F20"/>
          <w:w w:val="110"/>
          <w:position w:val="7"/>
          <w:sz w:val="12"/>
        </w:rPr>
        <w:t>7 </w:t>
      </w:r>
      <w:r>
        <w:rPr>
          <w:color w:val="231F20"/>
          <w:w w:val="110"/>
        </w:rPr>
        <w:t>que “impulsa la utilización óptima  de las </w:t>
      </w:r>
      <w:r>
        <w:rPr>
          <w:color w:val="231F20"/>
          <w:spacing w:val="-3"/>
          <w:w w:val="110"/>
        </w:rPr>
        <w:t>Tecnologías </w:t>
      </w:r>
      <w:r>
        <w:rPr>
          <w:color w:val="231F20"/>
          <w:w w:val="110"/>
        </w:rPr>
        <w:t>de la Información y de la Comunicación” haciendo más eficiente la gestión gubernamental, suministrando servicios de calidad y que la ciudadanía pueda constatar la transparencia de la función pública  “en todos los ámbitos de gobierno” evitando la corrupción al interior del gobierno federal (C:\Users\HOGAR\Desktop\gobierno electrónico\Estrate- gia de Gobierno Digital en</w:t>
      </w:r>
      <w:r>
        <w:rPr>
          <w:color w:val="231F20"/>
          <w:spacing w:val="-6"/>
          <w:w w:val="110"/>
        </w:rPr>
        <w:t> </w:t>
      </w:r>
      <w:r>
        <w:rPr>
          <w:color w:val="231F20"/>
          <w:w w:val="110"/>
        </w:rPr>
        <w:t>México.mht).</w:t>
      </w:r>
    </w:p>
    <w:p>
      <w:pPr>
        <w:pStyle w:val="BodyText"/>
        <w:spacing w:line="259" w:lineRule="auto"/>
        <w:ind w:left="100" w:right="157" w:firstLine="360"/>
        <w:jc w:val="both"/>
      </w:pPr>
      <w:r>
        <w:rPr>
          <w:color w:val="231F20"/>
          <w:w w:val="110"/>
        </w:rPr>
        <w:t>Como</w:t>
      </w:r>
      <w:r>
        <w:rPr>
          <w:color w:val="231F20"/>
          <w:spacing w:val="-5"/>
          <w:w w:val="110"/>
        </w:rPr>
        <w:t> </w:t>
      </w:r>
      <w:r>
        <w:rPr>
          <w:color w:val="231F20"/>
          <w:w w:val="110"/>
        </w:rPr>
        <w:t>se</w:t>
      </w:r>
      <w:r>
        <w:rPr>
          <w:color w:val="231F20"/>
          <w:spacing w:val="-5"/>
          <w:w w:val="110"/>
        </w:rPr>
        <w:t> </w:t>
      </w:r>
      <w:r>
        <w:rPr>
          <w:color w:val="231F20"/>
          <w:w w:val="110"/>
        </w:rPr>
        <w:t>podrá</w:t>
      </w:r>
      <w:r>
        <w:rPr>
          <w:color w:val="231F20"/>
          <w:spacing w:val="-5"/>
          <w:w w:val="110"/>
        </w:rPr>
        <w:t> </w:t>
      </w:r>
      <w:r>
        <w:rPr>
          <w:color w:val="231F20"/>
          <w:w w:val="110"/>
        </w:rPr>
        <w:t>deducir</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concepciones</w:t>
      </w:r>
      <w:r>
        <w:rPr>
          <w:color w:val="231F20"/>
          <w:spacing w:val="-5"/>
          <w:w w:val="110"/>
        </w:rPr>
        <w:t> </w:t>
      </w:r>
      <w:r>
        <w:rPr>
          <w:color w:val="231F20"/>
          <w:w w:val="110"/>
        </w:rPr>
        <w:t>de</w:t>
      </w:r>
      <w:r>
        <w:rPr>
          <w:color w:val="231F20"/>
          <w:spacing w:val="-5"/>
          <w:w w:val="110"/>
        </w:rPr>
        <w:t> </w:t>
      </w:r>
      <w:r>
        <w:rPr>
          <w:color w:val="231F20"/>
          <w:w w:val="110"/>
        </w:rPr>
        <w:t>gobierno</w:t>
      </w:r>
      <w:r>
        <w:rPr>
          <w:color w:val="231F20"/>
          <w:spacing w:val="-5"/>
          <w:w w:val="110"/>
        </w:rPr>
        <w:t> </w:t>
      </w:r>
      <w:r>
        <w:rPr>
          <w:color w:val="231F20"/>
          <w:w w:val="110"/>
        </w:rPr>
        <w:t>electrónico</w:t>
      </w:r>
      <w:r>
        <w:rPr>
          <w:i/>
          <w:color w:val="231F20"/>
          <w:w w:val="110"/>
        </w:rPr>
        <w:t>,</w:t>
      </w:r>
      <w:r>
        <w:rPr>
          <w:i/>
          <w:color w:val="231F20"/>
          <w:spacing w:val="-5"/>
          <w:w w:val="110"/>
        </w:rPr>
        <w:t> </w:t>
      </w:r>
      <w:r>
        <w:rPr>
          <w:color w:val="231F20"/>
          <w:w w:val="110"/>
        </w:rPr>
        <w:t>hay unanimidad sobre el uso de </w:t>
      </w:r>
      <w:r>
        <w:rPr>
          <w:color w:val="231F20"/>
          <w:w w:val="140"/>
          <w:sz w:val="15"/>
        </w:rPr>
        <w:t>tic</w:t>
      </w:r>
      <w:r>
        <w:rPr>
          <w:color w:val="231F20"/>
          <w:w w:val="140"/>
        </w:rPr>
        <w:t>: </w:t>
      </w:r>
      <w:r>
        <w:rPr>
          <w:color w:val="231F20"/>
          <w:w w:val="110"/>
        </w:rPr>
        <w:t>vemos que las </w:t>
      </w:r>
      <w:r>
        <w:rPr>
          <w:color w:val="231F20"/>
          <w:w w:val="140"/>
          <w:sz w:val="15"/>
        </w:rPr>
        <w:t>tic </w:t>
      </w:r>
      <w:r>
        <w:rPr>
          <w:color w:val="231F20"/>
          <w:w w:val="110"/>
        </w:rPr>
        <w:t>están en el centro de la aplicación</w:t>
      </w:r>
      <w:r>
        <w:rPr>
          <w:color w:val="231F20"/>
          <w:spacing w:val="-9"/>
          <w:w w:val="110"/>
        </w:rPr>
        <w:t> </w:t>
      </w:r>
      <w:r>
        <w:rPr>
          <w:color w:val="231F20"/>
          <w:w w:val="110"/>
        </w:rPr>
        <w:t>del</w:t>
      </w:r>
      <w:r>
        <w:rPr>
          <w:color w:val="231F20"/>
          <w:spacing w:val="-9"/>
          <w:w w:val="110"/>
        </w:rPr>
        <w:t> </w:t>
      </w:r>
      <w:r>
        <w:rPr>
          <w:color w:val="231F20"/>
          <w:w w:val="110"/>
        </w:rPr>
        <w:t>gobierno</w:t>
      </w:r>
      <w:r>
        <w:rPr>
          <w:color w:val="231F20"/>
          <w:spacing w:val="-9"/>
          <w:w w:val="110"/>
        </w:rPr>
        <w:t> </w:t>
      </w:r>
      <w:r>
        <w:rPr>
          <w:color w:val="231F20"/>
          <w:w w:val="110"/>
        </w:rPr>
        <w:t>electrónico</w:t>
      </w:r>
      <w:r>
        <w:rPr>
          <w:color w:val="231F20"/>
          <w:spacing w:val="-9"/>
          <w:w w:val="110"/>
        </w:rPr>
        <w:t> </w:t>
      </w:r>
      <w:r>
        <w:rPr>
          <w:color w:val="231F20"/>
          <w:w w:val="110"/>
        </w:rPr>
        <w:t>y</w:t>
      </w:r>
      <w:r>
        <w:rPr>
          <w:color w:val="231F20"/>
          <w:spacing w:val="-9"/>
          <w:w w:val="110"/>
        </w:rPr>
        <w:t> </w:t>
      </w:r>
      <w:r>
        <w:rPr>
          <w:color w:val="231F20"/>
          <w:w w:val="110"/>
        </w:rPr>
        <w:t>en</w:t>
      </w:r>
      <w:r>
        <w:rPr>
          <w:color w:val="231F20"/>
          <w:spacing w:val="-9"/>
          <w:w w:val="110"/>
        </w:rPr>
        <w:t> </w:t>
      </w:r>
      <w:r>
        <w:rPr>
          <w:color w:val="231F20"/>
          <w:w w:val="110"/>
        </w:rPr>
        <w:t>este</w:t>
      </w:r>
      <w:r>
        <w:rPr>
          <w:color w:val="231F20"/>
          <w:spacing w:val="-9"/>
          <w:w w:val="110"/>
        </w:rPr>
        <w:t> </w:t>
      </w:r>
      <w:r>
        <w:rPr>
          <w:color w:val="231F20"/>
          <w:w w:val="110"/>
        </w:rPr>
        <w:t>sentido</w:t>
      </w:r>
      <w:r>
        <w:rPr>
          <w:color w:val="231F20"/>
          <w:spacing w:val="-9"/>
          <w:w w:val="110"/>
        </w:rPr>
        <w:t> </w:t>
      </w:r>
      <w:r>
        <w:rPr>
          <w:color w:val="231F20"/>
          <w:w w:val="110"/>
        </w:rPr>
        <w:t>aquéllas</w:t>
      </w:r>
      <w:r>
        <w:rPr>
          <w:color w:val="231F20"/>
          <w:spacing w:val="-9"/>
          <w:w w:val="110"/>
        </w:rPr>
        <w:t> </w:t>
      </w:r>
      <w:r>
        <w:rPr>
          <w:color w:val="231F20"/>
          <w:w w:val="110"/>
        </w:rPr>
        <w:t>deben</w:t>
      </w:r>
      <w:r>
        <w:rPr>
          <w:color w:val="231F20"/>
          <w:spacing w:val="-9"/>
          <w:w w:val="110"/>
        </w:rPr>
        <w:t> </w:t>
      </w:r>
      <w:r>
        <w:rPr>
          <w:color w:val="231F20"/>
          <w:w w:val="110"/>
        </w:rPr>
        <w:t>mejorar la comunicación en democracia entre el ciudadano y su gobierno (Bersano, 2006:</w:t>
      </w:r>
      <w:r>
        <w:rPr>
          <w:color w:val="231F20"/>
          <w:spacing w:val="24"/>
          <w:w w:val="110"/>
        </w:rPr>
        <w:t> </w:t>
      </w:r>
      <w:r>
        <w:rPr>
          <w:color w:val="231F20"/>
          <w:w w:val="110"/>
        </w:rPr>
        <w:t>11).</w:t>
      </w:r>
      <w:r>
        <w:rPr>
          <w:color w:val="231F20"/>
          <w:w w:val="110"/>
          <w:position w:val="7"/>
          <w:sz w:val="12"/>
        </w:rPr>
        <w:t>8 </w:t>
      </w:r>
      <w:r>
        <w:rPr>
          <w:color w:val="231F20"/>
          <w:spacing w:val="15"/>
          <w:w w:val="110"/>
          <w:position w:val="7"/>
          <w:sz w:val="12"/>
        </w:rPr>
        <w:t> </w:t>
      </w:r>
      <w:r>
        <w:rPr>
          <w:color w:val="231F20"/>
          <w:w w:val="110"/>
        </w:rPr>
        <w:t>Empero,</w:t>
      </w:r>
      <w:r>
        <w:rPr>
          <w:color w:val="231F20"/>
          <w:spacing w:val="24"/>
          <w:w w:val="110"/>
        </w:rPr>
        <w:t> </w:t>
      </w:r>
      <w:r>
        <w:rPr>
          <w:color w:val="231F20"/>
          <w:w w:val="110"/>
        </w:rPr>
        <w:t>hay</w:t>
      </w:r>
      <w:r>
        <w:rPr>
          <w:color w:val="231F20"/>
          <w:spacing w:val="24"/>
          <w:w w:val="110"/>
        </w:rPr>
        <w:t> </w:t>
      </w:r>
      <w:r>
        <w:rPr>
          <w:color w:val="231F20"/>
          <w:w w:val="110"/>
        </w:rPr>
        <w:t>un</w:t>
      </w:r>
      <w:r>
        <w:rPr>
          <w:color w:val="231F20"/>
          <w:spacing w:val="24"/>
          <w:w w:val="110"/>
        </w:rPr>
        <w:t> </w:t>
      </w:r>
      <w:r>
        <w:rPr>
          <w:color w:val="231F20"/>
          <w:w w:val="110"/>
        </w:rPr>
        <w:t>estudio</w:t>
      </w:r>
      <w:r>
        <w:rPr>
          <w:color w:val="231F20"/>
          <w:spacing w:val="24"/>
          <w:w w:val="110"/>
        </w:rPr>
        <w:t> </w:t>
      </w:r>
      <w:r>
        <w:rPr>
          <w:color w:val="231F20"/>
          <w:w w:val="110"/>
        </w:rPr>
        <w:t>muy</w:t>
      </w:r>
      <w:r>
        <w:rPr>
          <w:color w:val="231F20"/>
          <w:spacing w:val="24"/>
          <w:w w:val="110"/>
        </w:rPr>
        <w:t> </w:t>
      </w:r>
      <w:r>
        <w:rPr>
          <w:color w:val="231F20"/>
          <w:w w:val="110"/>
        </w:rPr>
        <w:t>detallado</w:t>
      </w:r>
      <w:r>
        <w:rPr>
          <w:color w:val="231F20"/>
          <w:spacing w:val="24"/>
          <w:w w:val="110"/>
        </w:rPr>
        <w:t> </w:t>
      </w:r>
      <w:r>
        <w:rPr>
          <w:color w:val="231F20"/>
          <w:w w:val="110"/>
        </w:rPr>
        <w:t>(Martínez,</w:t>
      </w:r>
      <w:r>
        <w:rPr>
          <w:color w:val="231F20"/>
          <w:spacing w:val="24"/>
          <w:w w:val="110"/>
        </w:rPr>
        <w:t> </w:t>
      </w:r>
      <w:r>
        <w:rPr>
          <w:color w:val="231F20"/>
          <w:w w:val="110"/>
        </w:rPr>
        <w:t>2009:</w:t>
      </w:r>
      <w:r>
        <w:rPr>
          <w:color w:val="231F20"/>
          <w:spacing w:val="24"/>
          <w:w w:val="110"/>
        </w:rPr>
        <w:t> </w:t>
      </w:r>
      <w:r>
        <w:rPr>
          <w:color w:val="231F20"/>
          <w:w w:val="110"/>
        </w:rPr>
        <w:t>193,</w:t>
      </w:r>
    </w:p>
    <w:p>
      <w:pPr>
        <w:pStyle w:val="BodyText"/>
        <w:spacing w:line="259" w:lineRule="auto"/>
        <w:ind w:left="100" w:right="82"/>
      </w:pPr>
      <w:r>
        <w:rPr>
          <w:color w:val="231F20"/>
          <w:w w:val="110"/>
        </w:rPr>
        <w:t>194) sobre el esclarecimiento de la diversidad de sinónimos del gobierno electrónico</w:t>
      </w:r>
      <w:r>
        <w:rPr>
          <w:i/>
          <w:color w:val="231F20"/>
          <w:w w:val="110"/>
        </w:rPr>
        <w:t>, </w:t>
      </w:r>
      <w:r>
        <w:rPr>
          <w:color w:val="231F20"/>
          <w:w w:val="110"/>
        </w:rPr>
        <w:t>como ya lo mencionamos al inicio de este trabajo (nota 2). Esto</w:t>
      </w:r>
    </w:p>
    <w:p>
      <w:pPr>
        <w:pStyle w:val="BodyText"/>
        <w:spacing w:before="9"/>
        <w:rPr>
          <w:sz w:val="25"/>
        </w:rPr>
      </w:pPr>
    </w:p>
    <w:p>
      <w:pPr>
        <w:spacing w:line="261" w:lineRule="auto" w:before="0"/>
        <w:ind w:left="100" w:right="155" w:firstLine="360"/>
        <w:jc w:val="both"/>
        <w:rPr>
          <w:i/>
          <w:sz w:val="16"/>
        </w:rPr>
      </w:pPr>
      <w:r>
        <w:rPr>
          <w:color w:val="231F20"/>
          <w:spacing w:val="2"/>
          <w:w w:val="110"/>
          <w:position w:val="5"/>
          <w:sz w:val="9"/>
        </w:rPr>
        <w:t>7</w:t>
      </w:r>
      <w:r>
        <w:rPr>
          <w:color w:val="231F20"/>
          <w:spacing w:val="2"/>
          <w:w w:val="110"/>
          <w:sz w:val="16"/>
        </w:rPr>
        <w:t>El </w:t>
      </w:r>
      <w:r>
        <w:rPr>
          <w:color w:val="231F20"/>
          <w:w w:val="110"/>
          <w:sz w:val="16"/>
        </w:rPr>
        <w:t>Sistema Nacional </w:t>
      </w:r>
      <w:r>
        <w:rPr>
          <w:i/>
          <w:color w:val="231F20"/>
          <w:w w:val="110"/>
          <w:sz w:val="16"/>
        </w:rPr>
        <w:t>e-México, </w:t>
      </w:r>
      <w:r>
        <w:rPr>
          <w:color w:val="231F20"/>
          <w:w w:val="110"/>
          <w:sz w:val="16"/>
        </w:rPr>
        <w:t>a través de “la Declaratoria de Conectividad para el Sistema e-México (15 de julio de 2002 en Los Pinos) estableció las directrices para el desarrollo de un pro- grama</w:t>
      </w:r>
      <w:r>
        <w:rPr>
          <w:color w:val="231F20"/>
          <w:spacing w:val="-4"/>
          <w:w w:val="110"/>
          <w:sz w:val="16"/>
        </w:rPr>
        <w:t> </w:t>
      </w:r>
      <w:r>
        <w:rPr>
          <w:color w:val="231F20"/>
          <w:w w:val="110"/>
          <w:sz w:val="16"/>
        </w:rPr>
        <w:t>de</w:t>
      </w:r>
      <w:r>
        <w:rPr>
          <w:color w:val="231F20"/>
          <w:spacing w:val="-4"/>
          <w:w w:val="110"/>
          <w:sz w:val="16"/>
        </w:rPr>
        <w:t> </w:t>
      </w:r>
      <w:r>
        <w:rPr>
          <w:color w:val="231F20"/>
          <w:w w:val="110"/>
          <w:sz w:val="16"/>
        </w:rPr>
        <w:t>implementación</w:t>
      </w:r>
      <w:r>
        <w:rPr>
          <w:color w:val="231F20"/>
          <w:spacing w:val="-4"/>
          <w:w w:val="110"/>
          <w:sz w:val="16"/>
        </w:rPr>
        <w:t> </w:t>
      </w:r>
      <w:r>
        <w:rPr>
          <w:color w:val="231F20"/>
          <w:w w:val="110"/>
          <w:sz w:val="16"/>
        </w:rPr>
        <w:t>de</w:t>
      </w:r>
      <w:r>
        <w:rPr>
          <w:color w:val="231F20"/>
          <w:spacing w:val="-4"/>
          <w:w w:val="110"/>
          <w:sz w:val="16"/>
        </w:rPr>
        <w:t> </w:t>
      </w:r>
      <w:r>
        <w:rPr>
          <w:color w:val="231F20"/>
          <w:w w:val="110"/>
          <w:sz w:val="16"/>
        </w:rPr>
        <w:t>tecnologías</w:t>
      </w:r>
      <w:r>
        <w:rPr>
          <w:color w:val="231F20"/>
          <w:spacing w:val="-4"/>
          <w:w w:val="110"/>
          <w:sz w:val="16"/>
        </w:rPr>
        <w:t> </w:t>
      </w:r>
      <w:r>
        <w:rPr>
          <w:color w:val="231F20"/>
          <w:w w:val="110"/>
          <w:sz w:val="16"/>
        </w:rPr>
        <w:t>de</w:t>
      </w:r>
      <w:r>
        <w:rPr>
          <w:color w:val="231F20"/>
          <w:spacing w:val="-4"/>
          <w:w w:val="110"/>
          <w:sz w:val="16"/>
        </w:rPr>
        <w:t> </w:t>
      </w:r>
      <w:r>
        <w:rPr>
          <w:color w:val="231F20"/>
          <w:w w:val="110"/>
          <w:sz w:val="16"/>
        </w:rPr>
        <w:t>la</w:t>
      </w:r>
      <w:r>
        <w:rPr>
          <w:color w:val="231F20"/>
          <w:spacing w:val="-4"/>
          <w:w w:val="110"/>
          <w:sz w:val="16"/>
        </w:rPr>
        <w:t> </w:t>
      </w:r>
      <w:r>
        <w:rPr>
          <w:color w:val="231F20"/>
          <w:w w:val="110"/>
          <w:sz w:val="16"/>
        </w:rPr>
        <w:t>información</w:t>
      </w:r>
      <w:r>
        <w:rPr>
          <w:color w:val="231F20"/>
          <w:spacing w:val="-4"/>
          <w:w w:val="110"/>
          <w:sz w:val="16"/>
        </w:rPr>
        <w:t> </w:t>
      </w:r>
      <w:r>
        <w:rPr>
          <w:color w:val="231F20"/>
          <w:w w:val="110"/>
          <w:sz w:val="16"/>
        </w:rPr>
        <w:t>en</w:t>
      </w:r>
      <w:r>
        <w:rPr>
          <w:color w:val="231F20"/>
          <w:spacing w:val="-4"/>
          <w:w w:val="110"/>
          <w:sz w:val="16"/>
        </w:rPr>
        <w:t> </w:t>
      </w:r>
      <w:r>
        <w:rPr>
          <w:color w:val="231F20"/>
          <w:w w:val="110"/>
          <w:sz w:val="16"/>
        </w:rPr>
        <w:t>México”.</w:t>
      </w:r>
      <w:r>
        <w:rPr>
          <w:color w:val="231F20"/>
          <w:spacing w:val="-4"/>
          <w:w w:val="110"/>
          <w:sz w:val="16"/>
        </w:rPr>
        <w:t> </w:t>
      </w:r>
      <w:r>
        <w:rPr>
          <w:color w:val="231F20"/>
          <w:w w:val="110"/>
          <w:sz w:val="16"/>
        </w:rPr>
        <w:t>Objetivos:</w:t>
      </w:r>
      <w:r>
        <w:rPr>
          <w:color w:val="231F20"/>
          <w:spacing w:val="-4"/>
          <w:w w:val="110"/>
          <w:sz w:val="16"/>
        </w:rPr>
        <w:t> </w:t>
      </w:r>
      <w:r>
        <w:rPr>
          <w:color w:val="231F20"/>
          <w:w w:val="110"/>
          <w:sz w:val="16"/>
        </w:rPr>
        <w:t>“incrementar</w:t>
      </w:r>
      <w:r>
        <w:rPr>
          <w:color w:val="231F20"/>
          <w:spacing w:val="-4"/>
          <w:w w:val="110"/>
          <w:sz w:val="16"/>
        </w:rPr>
        <w:t> </w:t>
      </w:r>
      <w:r>
        <w:rPr>
          <w:color w:val="231F20"/>
          <w:w w:val="110"/>
          <w:sz w:val="16"/>
        </w:rPr>
        <w:t>el acceso a recursos informáticos, fortalecer la adopción de tecnología digital en comunidades tradi- cionalmente marginadas de este tipo de herramientas, y enlazar a los usuarios de los servicios gubernamentales</w:t>
      </w:r>
      <w:r>
        <w:rPr>
          <w:color w:val="231F20"/>
          <w:spacing w:val="-8"/>
          <w:w w:val="110"/>
          <w:sz w:val="16"/>
        </w:rPr>
        <w:t> </w:t>
      </w:r>
      <w:r>
        <w:rPr>
          <w:color w:val="231F20"/>
          <w:w w:val="110"/>
          <w:sz w:val="16"/>
        </w:rPr>
        <w:t>con</w:t>
      </w:r>
      <w:r>
        <w:rPr>
          <w:color w:val="231F20"/>
          <w:spacing w:val="-8"/>
          <w:w w:val="110"/>
          <w:sz w:val="16"/>
        </w:rPr>
        <w:t> </w:t>
      </w:r>
      <w:r>
        <w:rPr>
          <w:color w:val="231F20"/>
          <w:w w:val="110"/>
          <w:sz w:val="16"/>
        </w:rPr>
        <w:t>el</w:t>
      </w:r>
      <w:r>
        <w:rPr>
          <w:color w:val="231F20"/>
          <w:spacing w:val="-8"/>
          <w:w w:val="110"/>
          <w:sz w:val="16"/>
        </w:rPr>
        <w:t> </w:t>
      </w:r>
      <w:r>
        <w:rPr>
          <w:color w:val="231F20"/>
          <w:w w:val="110"/>
          <w:sz w:val="16"/>
        </w:rPr>
        <w:t>aparato</w:t>
      </w:r>
      <w:r>
        <w:rPr>
          <w:color w:val="231F20"/>
          <w:spacing w:val="-8"/>
          <w:w w:val="110"/>
          <w:sz w:val="16"/>
        </w:rPr>
        <w:t> </w:t>
      </w:r>
      <w:r>
        <w:rPr>
          <w:color w:val="231F20"/>
          <w:w w:val="110"/>
          <w:sz w:val="16"/>
        </w:rPr>
        <w:t>burocrático”</w:t>
      </w:r>
      <w:r>
        <w:rPr>
          <w:color w:val="231F20"/>
          <w:spacing w:val="-8"/>
          <w:w w:val="110"/>
          <w:sz w:val="16"/>
        </w:rPr>
        <w:t> </w:t>
      </w:r>
      <w:r>
        <w:rPr>
          <w:color w:val="231F20"/>
          <w:w w:val="110"/>
          <w:sz w:val="16"/>
        </w:rPr>
        <w:t>(Pacheco,</w:t>
      </w:r>
      <w:r>
        <w:rPr>
          <w:color w:val="231F20"/>
          <w:spacing w:val="-8"/>
          <w:w w:val="110"/>
          <w:sz w:val="16"/>
        </w:rPr>
        <w:t> </w:t>
      </w:r>
      <w:r>
        <w:rPr>
          <w:color w:val="231F20"/>
          <w:w w:val="110"/>
          <w:sz w:val="16"/>
        </w:rPr>
        <w:t>2004:</w:t>
      </w:r>
      <w:r>
        <w:rPr>
          <w:color w:val="231F20"/>
          <w:spacing w:val="-8"/>
          <w:w w:val="110"/>
          <w:sz w:val="16"/>
        </w:rPr>
        <w:t> </w:t>
      </w:r>
      <w:r>
        <w:rPr>
          <w:color w:val="231F20"/>
          <w:w w:val="110"/>
          <w:sz w:val="16"/>
        </w:rPr>
        <w:t>191).</w:t>
      </w:r>
      <w:r>
        <w:rPr>
          <w:color w:val="231F20"/>
          <w:spacing w:val="-8"/>
          <w:w w:val="110"/>
          <w:sz w:val="16"/>
        </w:rPr>
        <w:t> </w:t>
      </w:r>
      <w:r>
        <w:rPr>
          <w:color w:val="231F20"/>
          <w:w w:val="110"/>
          <w:sz w:val="16"/>
        </w:rPr>
        <w:t>El</w:t>
      </w:r>
      <w:r>
        <w:rPr>
          <w:color w:val="231F20"/>
          <w:spacing w:val="-8"/>
          <w:w w:val="110"/>
          <w:sz w:val="16"/>
        </w:rPr>
        <w:t> </w:t>
      </w:r>
      <w:r>
        <w:rPr>
          <w:color w:val="231F20"/>
          <w:w w:val="110"/>
          <w:sz w:val="16"/>
        </w:rPr>
        <w:t>gobierno</w:t>
      </w:r>
      <w:r>
        <w:rPr>
          <w:color w:val="231F20"/>
          <w:spacing w:val="-8"/>
          <w:w w:val="110"/>
          <w:sz w:val="16"/>
        </w:rPr>
        <w:t> </w:t>
      </w:r>
      <w:r>
        <w:rPr>
          <w:color w:val="231F20"/>
          <w:w w:val="110"/>
          <w:sz w:val="16"/>
        </w:rPr>
        <w:t>del</w:t>
      </w:r>
      <w:r>
        <w:rPr>
          <w:color w:val="231F20"/>
          <w:spacing w:val="-8"/>
          <w:w w:val="110"/>
          <w:sz w:val="16"/>
        </w:rPr>
        <w:t> </w:t>
      </w:r>
      <w:r>
        <w:rPr>
          <w:color w:val="231F20"/>
          <w:w w:val="110"/>
          <w:sz w:val="16"/>
        </w:rPr>
        <w:t>Distrito</w:t>
      </w:r>
      <w:r>
        <w:rPr>
          <w:color w:val="231F20"/>
          <w:spacing w:val="-8"/>
          <w:w w:val="110"/>
          <w:sz w:val="16"/>
        </w:rPr>
        <w:t> </w:t>
      </w:r>
      <w:r>
        <w:rPr>
          <w:color w:val="231F20"/>
          <w:spacing w:val="-3"/>
          <w:w w:val="110"/>
          <w:sz w:val="16"/>
        </w:rPr>
        <w:t>Federal, </w:t>
      </w:r>
      <w:r>
        <w:rPr>
          <w:color w:val="231F20"/>
          <w:w w:val="110"/>
          <w:sz w:val="16"/>
        </w:rPr>
        <w:t>establece que el gobierno electrónico […] es parte de un programa que incluye la agenda de </w:t>
      </w:r>
      <w:r>
        <w:rPr>
          <w:i/>
          <w:color w:val="231F20"/>
          <w:w w:val="110"/>
          <w:sz w:val="16"/>
        </w:rPr>
        <w:t>Políti- </w:t>
      </w:r>
      <w:r>
        <w:rPr>
          <w:i/>
          <w:color w:val="231F20"/>
          <w:w w:val="110"/>
          <w:sz w:val="16"/>
        </w:rPr>
        <w:t>ca Informática </w:t>
      </w:r>
      <w:r>
        <w:rPr>
          <w:color w:val="231F20"/>
          <w:w w:val="110"/>
          <w:sz w:val="16"/>
        </w:rPr>
        <w:t>y describe el modelo de desarrollo tecnológico, y para ello implementa el uso de </w:t>
      </w:r>
      <w:r>
        <w:rPr>
          <w:color w:val="231F20"/>
          <w:w w:val="125"/>
          <w:sz w:val="12"/>
        </w:rPr>
        <w:t>tic </w:t>
      </w:r>
      <w:r>
        <w:rPr>
          <w:color w:val="231F20"/>
          <w:w w:val="110"/>
          <w:sz w:val="16"/>
        </w:rPr>
        <w:t>para “incrementar la eficiencia, competitividad, promoción al desarrollo económico, rendición de cuentas, atención ciudadana y transparencia del Gobierno del Distrito Federal”: Programa Especial de Desarrollo de </w:t>
      </w:r>
      <w:r>
        <w:rPr>
          <w:color w:val="231F20"/>
          <w:spacing w:val="-4"/>
          <w:w w:val="110"/>
          <w:sz w:val="16"/>
        </w:rPr>
        <w:t>Tecnologías </w:t>
      </w:r>
      <w:r>
        <w:rPr>
          <w:color w:val="231F20"/>
          <w:w w:val="110"/>
          <w:sz w:val="16"/>
        </w:rPr>
        <w:t>de Información y Comunicación (Predetic) (</w:t>
      </w:r>
      <w:hyperlink r:id="rId205">
        <w:r>
          <w:rPr>
            <w:color w:val="231F20"/>
            <w:w w:val="110"/>
            <w:sz w:val="16"/>
          </w:rPr>
          <w:t>http://www.cge.df.gob.</w:t>
        </w:r>
      </w:hyperlink>
      <w:r>
        <w:rPr>
          <w:color w:val="231F20"/>
          <w:w w:val="110"/>
          <w:sz w:val="16"/>
        </w:rPr>
        <w:t> mx/index.php?option=com_content&amp;view=article&amp;id=46&amp;Itemid=56). El gobierno usa</w:t>
      </w:r>
      <w:r>
        <w:rPr>
          <w:color w:val="231F20"/>
          <w:spacing w:val="23"/>
          <w:w w:val="110"/>
          <w:sz w:val="16"/>
        </w:rPr>
        <w:t> </w:t>
      </w:r>
      <w:r>
        <w:rPr>
          <w:i/>
          <w:color w:val="231F20"/>
          <w:w w:val="110"/>
          <w:sz w:val="16"/>
        </w:rPr>
        <w:t>e-gob.</w:t>
      </w:r>
    </w:p>
    <w:p>
      <w:pPr>
        <w:spacing w:before="0"/>
        <w:ind w:left="460" w:right="150" w:firstLine="0"/>
        <w:jc w:val="left"/>
        <w:rPr>
          <w:sz w:val="16"/>
        </w:rPr>
      </w:pPr>
      <w:r>
        <w:rPr>
          <w:color w:val="231F20"/>
          <w:w w:val="115"/>
          <w:position w:val="5"/>
          <w:sz w:val="9"/>
        </w:rPr>
        <w:t>8</w:t>
      </w:r>
      <w:r>
        <w:rPr>
          <w:color w:val="231F20"/>
          <w:w w:val="115"/>
          <w:sz w:val="16"/>
        </w:rPr>
        <w:t>Esto ha generado dar respuesta a diferentes interrogantes por parte de los ciudadanos.</w:t>
      </w:r>
    </w:p>
    <w:p>
      <w:pPr>
        <w:spacing w:after="0"/>
        <w:jc w:val="left"/>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rPr>
          <w:sz w:val="12"/>
        </w:rPr>
      </w:pPr>
      <w:r>
        <w:rPr>
          <w:color w:val="231F20"/>
          <w:w w:val="115"/>
        </w:rPr>
        <w:t>implica</w:t>
      </w:r>
      <w:r>
        <w:rPr>
          <w:color w:val="231F20"/>
          <w:spacing w:val="-24"/>
          <w:w w:val="115"/>
        </w:rPr>
        <w:t> </w:t>
      </w:r>
      <w:r>
        <w:rPr>
          <w:color w:val="231F20"/>
          <w:w w:val="115"/>
        </w:rPr>
        <w:t>un</w:t>
      </w:r>
      <w:r>
        <w:rPr>
          <w:color w:val="231F20"/>
          <w:spacing w:val="-24"/>
          <w:w w:val="115"/>
        </w:rPr>
        <w:t> </w:t>
      </w:r>
      <w:r>
        <w:rPr>
          <w:color w:val="231F20"/>
          <w:w w:val="115"/>
        </w:rPr>
        <w:t>error</w:t>
      </w:r>
      <w:r>
        <w:rPr>
          <w:color w:val="231F20"/>
          <w:spacing w:val="-24"/>
          <w:w w:val="115"/>
        </w:rPr>
        <w:t> </w:t>
      </w:r>
      <w:r>
        <w:rPr>
          <w:color w:val="231F20"/>
          <w:w w:val="115"/>
        </w:rPr>
        <w:t>al</w:t>
      </w:r>
      <w:r>
        <w:rPr>
          <w:color w:val="231F20"/>
          <w:spacing w:val="-24"/>
          <w:w w:val="115"/>
        </w:rPr>
        <w:t> </w:t>
      </w:r>
      <w:r>
        <w:rPr>
          <w:color w:val="231F20"/>
          <w:w w:val="115"/>
        </w:rPr>
        <w:t>confundir</w:t>
      </w:r>
      <w:r>
        <w:rPr>
          <w:color w:val="231F20"/>
          <w:spacing w:val="-24"/>
          <w:w w:val="115"/>
        </w:rPr>
        <w:t> </w:t>
      </w:r>
      <w:r>
        <w:rPr>
          <w:color w:val="231F20"/>
          <w:w w:val="115"/>
        </w:rPr>
        <w:t>“la</w:t>
      </w:r>
      <w:r>
        <w:rPr>
          <w:color w:val="231F20"/>
          <w:spacing w:val="-24"/>
          <w:w w:val="115"/>
        </w:rPr>
        <w:t> </w:t>
      </w:r>
      <w:r>
        <w:rPr>
          <w:color w:val="231F20"/>
          <w:w w:val="115"/>
        </w:rPr>
        <w:t>e-Administración</w:t>
      </w:r>
      <w:r>
        <w:rPr>
          <w:color w:val="231F20"/>
          <w:spacing w:val="-24"/>
          <w:w w:val="115"/>
        </w:rPr>
        <w:t> </w:t>
      </w:r>
      <w:r>
        <w:rPr>
          <w:color w:val="231F20"/>
          <w:w w:val="115"/>
        </w:rPr>
        <w:t>y</w:t>
      </w:r>
      <w:r>
        <w:rPr>
          <w:color w:val="231F20"/>
          <w:spacing w:val="-24"/>
          <w:w w:val="115"/>
        </w:rPr>
        <w:t> </w:t>
      </w:r>
      <w:r>
        <w:rPr>
          <w:color w:val="231F20"/>
          <w:w w:val="115"/>
        </w:rPr>
        <w:t>el</w:t>
      </w:r>
      <w:r>
        <w:rPr>
          <w:color w:val="231F20"/>
          <w:spacing w:val="-24"/>
          <w:w w:val="115"/>
        </w:rPr>
        <w:t> </w:t>
      </w:r>
      <w:r>
        <w:rPr>
          <w:color w:val="231F20"/>
          <w:w w:val="115"/>
        </w:rPr>
        <w:t>e-Gobierno,</w:t>
      </w:r>
      <w:r>
        <w:rPr>
          <w:color w:val="231F20"/>
          <w:spacing w:val="-24"/>
          <w:w w:val="115"/>
        </w:rPr>
        <w:t> </w:t>
      </w:r>
      <w:r>
        <w:rPr>
          <w:color w:val="231F20"/>
          <w:w w:val="115"/>
        </w:rPr>
        <w:t>ya</w:t>
      </w:r>
      <w:r>
        <w:rPr>
          <w:color w:val="231F20"/>
          <w:spacing w:val="-24"/>
          <w:w w:val="115"/>
        </w:rPr>
        <w:t> </w:t>
      </w:r>
      <w:r>
        <w:rPr>
          <w:color w:val="231F20"/>
          <w:w w:val="115"/>
        </w:rPr>
        <w:t>que la</w:t>
      </w:r>
      <w:r>
        <w:rPr>
          <w:color w:val="231F20"/>
          <w:spacing w:val="-14"/>
          <w:w w:val="115"/>
        </w:rPr>
        <w:t> </w:t>
      </w:r>
      <w:r>
        <w:rPr>
          <w:color w:val="231F20"/>
          <w:w w:val="115"/>
        </w:rPr>
        <w:t>primera</w:t>
      </w:r>
      <w:r>
        <w:rPr>
          <w:color w:val="231F20"/>
          <w:spacing w:val="-14"/>
          <w:w w:val="115"/>
        </w:rPr>
        <w:t> </w:t>
      </w:r>
      <w:r>
        <w:rPr>
          <w:color w:val="231F20"/>
          <w:w w:val="115"/>
        </w:rPr>
        <w:t>se</w:t>
      </w:r>
      <w:r>
        <w:rPr>
          <w:color w:val="231F20"/>
          <w:spacing w:val="-14"/>
          <w:w w:val="115"/>
        </w:rPr>
        <w:t> </w:t>
      </w:r>
      <w:r>
        <w:rPr>
          <w:color w:val="231F20"/>
          <w:w w:val="115"/>
        </w:rPr>
        <w:t>circunscribe</w:t>
      </w:r>
      <w:r>
        <w:rPr>
          <w:color w:val="231F20"/>
          <w:spacing w:val="-14"/>
          <w:w w:val="115"/>
        </w:rPr>
        <w:t> </w:t>
      </w:r>
      <w:r>
        <w:rPr>
          <w:color w:val="231F20"/>
          <w:w w:val="115"/>
        </w:rPr>
        <w:t>al</w:t>
      </w:r>
      <w:r>
        <w:rPr>
          <w:color w:val="231F20"/>
          <w:spacing w:val="-14"/>
          <w:w w:val="115"/>
        </w:rPr>
        <w:t> </w:t>
      </w:r>
      <w:r>
        <w:rPr>
          <w:color w:val="231F20"/>
          <w:w w:val="115"/>
        </w:rPr>
        <w:t>estudio</w:t>
      </w:r>
      <w:r>
        <w:rPr>
          <w:color w:val="231F20"/>
          <w:spacing w:val="-14"/>
          <w:w w:val="115"/>
        </w:rPr>
        <w:t> </w:t>
      </w:r>
      <w:r>
        <w:rPr>
          <w:color w:val="231F20"/>
          <w:w w:val="115"/>
        </w:rPr>
        <w:t>del</w:t>
      </w:r>
      <w:r>
        <w:rPr>
          <w:color w:val="231F20"/>
          <w:spacing w:val="-14"/>
          <w:w w:val="115"/>
        </w:rPr>
        <w:t> </w:t>
      </w:r>
      <w:r>
        <w:rPr>
          <w:color w:val="231F20"/>
          <w:w w:val="115"/>
        </w:rPr>
        <w:t>uso</w:t>
      </w:r>
      <w:r>
        <w:rPr>
          <w:color w:val="231F20"/>
          <w:spacing w:val="-14"/>
          <w:w w:val="115"/>
        </w:rPr>
        <w:t> </w:t>
      </w:r>
      <w:r>
        <w:rPr>
          <w:color w:val="231F20"/>
          <w:w w:val="115"/>
        </w:rPr>
        <w:t>de</w:t>
      </w:r>
      <w:r>
        <w:rPr>
          <w:color w:val="231F20"/>
          <w:spacing w:val="-14"/>
          <w:w w:val="115"/>
        </w:rPr>
        <w:t> </w:t>
      </w:r>
      <w:r>
        <w:rPr>
          <w:color w:val="231F20"/>
          <w:w w:val="115"/>
        </w:rPr>
        <w:t>las</w:t>
      </w:r>
      <w:r>
        <w:rPr>
          <w:color w:val="231F20"/>
          <w:spacing w:val="-14"/>
          <w:w w:val="115"/>
        </w:rPr>
        <w:t> </w:t>
      </w:r>
      <w:r>
        <w:rPr>
          <w:color w:val="231F20"/>
          <w:w w:val="125"/>
          <w:sz w:val="15"/>
        </w:rPr>
        <w:t>tic</w:t>
      </w:r>
      <w:r>
        <w:rPr>
          <w:color w:val="231F20"/>
          <w:w w:val="125"/>
        </w:rPr>
        <w:t>,</w:t>
      </w:r>
      <w:r>
        <w:rPr>
          <w:color w:val="231F20"/>
          <w:spacing w:val="-19"/>
          <w:w w:val="125"/>
        </w:rPr>
        <w:t> </w:t>
      </w:r>
      <w:r>
        <w:rPr>
          <w:color w:val="231F20"/>
          <w:w w:val="115"/>
        </w:rPr>
        <w:t>preponderantemen- te el </w:t>
      </w:r>
      <w:r>
        <w:rPr>
          <w:color w:val="231F20"/>
          <w:spacing w:val="2"/>
          <w:w w:val="115"/>
        </w:rPr>
        <w:t>Internet, </w:t>
      </w:r>
      <w:r>
        <w:rPr>
          <w:color w:val="231F20"/>
          <w:w w:val="115"/>
        </w:rPr>
        <w:t>por la administración pública a través de sus actividades burocráticas. En tanto que el gobierno electrónico se conceptualiza más ampliamente”</w:t>
      </w:r>
      <w:r>
        <w:rPr>
          <w:color w:val="231F20"/>
          <w:spacing w:val="-18"/>
          <w:w w:val="115"/>
        </w:rPr>
        <w:t> </w:t>
      </w:r>
      <w:r>
        <w:rPr>
          <w:color w:val="231F20"/>
          <w:w w:val="115"/>
        </w:rPr>
        <w:t>(Martínez,</w:t>
      </w:r>
      <w:r>
        <w:rPr>
          <w:color w:val="231F20"/>
          <w:spacing w:val="-18"/>
          <w:w w:val="115"/>
        </w:rPr>
        <w:t> </w:t>
      </w:r>
      <w:r>
        <w:rPr>
          <w:color w:val="231F20"/>
          <w:w w:val="115"/>
        </w:rPr>
        <w:t>2009:</w:t>
      </w:r>
      <w:r>
        <w:rPr>
          <w:color w:val="231F20"/>
          <w:spacing w:val="-18"/>
          <w:w w:val="115"/>
        </w:rPr>
        <w:t> </w:t>
      </w:r>
      <w:r>
        <w:rPr>
          <w:color w:val="231F20"/>
          <w:w w:val="115"/>
        </w:rPr>
        <w:t>194).</w:t>
      </w:r>
      <w:r>
        <w:rPr>
          <w:color w:val="231F20"/>
          <w:w w:val="115"/>
          <w:position w:val="7"/>
          <w:sz w:val="12"/>
        </w:rPr>
        <w:t>9</w:t>
      </w:r>
    </w:p>
    <w:p>
      <w:pPr>
        <w:pStyle w:val="BodyText"/>
        <w:spacing w:line="259" w:lineRule="auto"/>
        <w:ind w:left="160" w:right="115" w:firstLine="360"/>
        <w:jc w:val="both"/>
      </w:pPr>
      <w:r>
        <w:rPr>
          <w:color w:val="231F20"/>
          <w:w w:val="115"/>
        </w:rPr>
        <w:t>En</w:t>
      </w:r>
      <w:r>
        <w:rPr>
          <w:color w:val="231F20"/>
          <w:spacing w:val="-38"/>
          <w:w w:val="115"/>
        </w:rPr>
        <w:t> </w:t>
      </w:r>
      <w:r>
        <w:rPr>
          <w:color w:val="231F20"/>
          <w:w w:val="115"/>
        </w:rPr>
        <w:t>otro</w:t>
      </w:r>
      <w:r>
        <w:rPr>
          <w:color w:val="231F20"/>
          <w:spacing w:val="-38"/>
          <w:w w:val="115"/>
        </w:rPr>
        <w:t> </w:t>
      </w:r>
      <w:r>
        <w:rPr>
          <w:color w:val="231F20"/>
          <w:w w:val="115"/>
        </w:rPr>
        <w:t>sentido,</w:t>
      </w:r>
      <w:r>
        <w:rPr>
          <w:color w:val="231F20"/>
          <w:spacing w:val="-38"/>
          <w:w w:val="115"/>
        </w:rPr>
        <w:t> </w:t>
      </w:r>
      <w:r>
        <w:rPr>
          <w:color w:val="231F20"/>
          <w:w w:val="115"/>
        </w:rPr>
        <w:t>“la</w:t>
      </w:r>
      <w:r>
        <w:rPr>
          <w:color w:val="231F20"/>
          <w:spacing w:val="-38"/>
          <w:w w:val="115"/>
        </w:rPr>
        <w:t> </w:t>
      </w:r>
      <w:r>
        <w:rPr>
          <w:color w:val="231F20"/>
          <w:w w:val="115"/>
        </w:rPr>
        <w:t>doctrina</w:t>
      </w:r>
      <w:r>
        <w:rPr>
          <w:color w:val="231F20"/>
          <w:spacing w:val="-38"/>
          <w:w w:val="115"/>
        </w:rPr>
        <w:t> </w:t>
      </w:r>
      <w:r>
        <w:rPr>
          <w:color w:val="231F20"/>
          <w:w w:val="115"/>
        </w:rPr>
        <w:t>jurídica</w:t>
      </w:r>
      <w:r>
        <w:rPr>
          <w:color w:val="231F20"/>
          <w:spacing w:val="-38"/>
          <w:w w:val="115"/>
        </w:rPr>
        <w:t> </w:t>
      </w:r>
      <w:r>
        <w:rPr>
          <w:color w:val="231F20"/>
          <w:w w:val="115"/>
        </w:rPr>
        <w:t>anglosajona</w:t>
      </w:r>
      <w:r>
        <w:rPr>
          <w:color w:val="231F20"/>
          <w:spacing w:val="-38"/>
          <w:w w:val="115"/>
        </w:rPr>
        <w:t> </w:t>
      </w:r>
      <w:r>
        <w:rPr>
          <w:color w:val="231F20"/>
          <w:w w:val="115"/>
        </w:rPr>
        <w:t>se</w:t>
      </w:r>
      <w:r>
        <w:rPr>
          <w:color w:val="231F20"/>
          <w:spacing w:val="-38"/>
          <w:w w:val="115"/>
        </w:rPr>
        <w:t> </w:t>
      </w:r>
      <w:r>
        <w:rPr>
          <w:color w:val="231F20"/>
          <w:w w:val="115"/>
        </w:rPr>
        <w:t>refiere</w:t>
      </w:r>
      <w:r>
        <w:rPr>
          <w:color w:val="231F20"/>
          <w:spacing w:val="-38"/>
          <w:w w:val="115"/>
        </w:rPr>
        <w:t> </w:t>
      </w:r>
      <w:r>
        <w:rPr>
          <w:color w:val="231F20"/>
          <w:w w:val="115"/>
        </w:rPr>
        <w:t>al</w:t>
      </w:r>
      <w:r>
        <w:rPr>
          <w:color w:val="231F20"/>
          <w:spacing w:val="-38"/>
          <w:w w:val="115"/>
        </w:rPr>
        <w:t> </w:t>
      </w:r>
      <w:r>
        <w:rPr>
          <w:color w:val="231F20"/>
          <w:w w:val="115"/>
        </w:rPr>
        <w:t>e-</w:t>
      </w:r>
      <w:r>
        <w:rPr>
          <w:i/>
          <w:color w:val="231F20"/>
          <w:w w:val="115"/>
        </w:rPr>
        <w:t>Govern- </w:t>
      </w:r>
      <w:r>
        <w:rPr>
          <w:i/>
          <w:color w:val="231F20"/>
          <w:w w:val="115"/>
        </w:rPr>
        <w:t>ment</w:t>
      </w:r>
      <w:r>
        <w:rPr>
          <w:i/>
          <w:color w:val="231F20"/>
          <w:spacing w:val="-22"/>
          <w:w w:val="115"/>
        </w:rPr>
        <w:t> </w:t>
      </w:r>
      <w:r>
        <w:rPr>
          <w:color w:val="231F20"/>
          <w:w w:val="115"/>
        </w:rPr>
        <w:t>como</w:t>
      </w:r>
      <w:r>
        <w:rPr>
          <w:color w:val="231F20"/>
          <w:spacing w:val="-22"/>
          <w:w w:val="115"/>
        </w:rPr>
        <w:t> </w:t>
      </w:r>
      <w:r>
        <w:rPr>
          <w:color w:val="231F20"/>
          <w:w w:val="115"/>
        </w:rPr>
        <w:t>equivalente</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expresión</w:t>
      </w:r>
      <w:r>
        <w:rPr>
          <w:color w:val="231F20"/>
          <w:spacing w:val="-22"/>
          <w:w w:val="115"/>
        </w:rPr>
        <w:t> </w:t>
      </w:r>
      <w:r>
        <w:rPr>
          <w:color w:val="231F20"/>
          <w:w w:val="115"/>
        </w:rPr>
        <w:t>castellana</w:t>
      </w:r>
      <w:r>
        <w:rPr>
          <w:color w:val="231F20"/>
          <w:spacing w:val="-22"/>
          <w:w w:val="115"/>
        </w:rPr>
        <w:t> </w:t>
      </w:r>
      <w:r>
        <w:rPr>
          <w:color w:val="231F20"/>
          <w:w w:val="115"/>
        </w:rPr>
        <w:t>e-Administración,</w:t>
      </w:r>
      <w:r>
        <w:rPr>
          <w:color w:val="231F20"/>
          <w:spacing w:val="-22"/>
          <w:w w:val="115"/>
        </w:rPr>
        <w:t> </w:t>
      </w:r>
      <w:r>
        <w:rPr>
          <w:color w:val="231F20"/>
          <w:w w:val="115"/>
        </w:rPr>
        <w:t>al</w:t>
      </w:r>
      <w:r>
        <w:rPr>
          <w:color w:val="231F20"/>
          <w:spacing w:val="-22"/>
          <w:w w:val="115"/>
        </w:rPr>
        <w:t> </w:t>
      </w:r>
      <w:r>
        <w:rPr>
          <w:color w:val="231F20"/>
          <w:w w:val="115"/>
        </w:rPr>
        <w:t>re- ferirse</w:t>
      </w:r>
      <w:r>
        <w:rPr>
          <w:color w:val="231F20"/>
          <w:spacing w:val="-14"/>
          <w:w w:val="115"/>
        </w:rPr>
        <w:t> </w:t>
      </w:r>
      <w:r>
        <w:rPr>
          <w:color w:val="231F20"/>
          <w:w w:val="115"/>
        </w:rPr>
        <w:t>al</w:t>
      </w:r>
      <w:r>
        <w:rPr>
          <w:color w:val="231F20"/>
          <w:spacing w:val="-14"/>
          <w:w w:val="115"/>
        </w:rPr>
        <w:t> </w:t>
      </w:r>
      <w:r>
        <w:rPr>
          <w:color w:val="231F20"/>
          <w:w w:val="115"/>
        </w:rPr>
        <w:t>mismo</w:t>
      </w:r>
      <w:r>
        <w:rPr>
          <w:color w:val="231F20"/>
          <w:spacing w:val="-14"/>
          <w:w w:val="115"/>
        </w:rPr>
        <w:t> </w:t>
      </w:r>
      <w:r>
        <w:rPr>
          <w:color w:val="231F20"/>
          <w:w w:val="115"/>
        </w:rPr>
        <w:t>como</w:t>
      </w:r>
      <w:r>
        <w:rPr>
          <w:color w:val="231F20"/>
          <w:spacing w:val="-14"/>
          <w:w w:val="115"/>
        </w:rPr>
        <w:t> </w:t>
      </w:r>
      <w:r>
        <w:rPr>
          <w:color w:val="231F20"/>
          <w:w w:val="115"/>
        </w:rPr>
        <w:t>el</w:t>
      </w:r>
      <w:r>
        <w:rPr>
          <w:color w:val="231F20"/>
          <w:spacing w:val="-14"/>
          <w:w w:val="115"/>
        </w:rPr>
        <w:t> </w:t>
      </w:r>
      <w:r>
        <w:rPr>
          <w:color w:val="231F20"/>
          <w:w w:val="115"/>
        </w:rPr>
        <w:t>empleo</w:t>
      </w:r>
      <w:r>
        <w:rPr>
          <w:color w:val="231F20"/>
          <w:spacing w:val="-14"/>
          <w:w w:val="115"/>
        </w:rPr>
        <w:t> </w:t>
      </w:r>
      <w:r>
        <w:rPr>
          <w:color w:val="231F20"/>
          <w:w w:val="115"/>
        </w:rPr>
        <w:t>de</w:t>
      </w:r>
      <w:r>
        <w:rPr>
          <w:color w:val="231F20"/>
          <w:spacing w:val="-14"/>
          <w:w w:val="115"/>
        </w:rPr>
        <w:t> </w:t>
      </w:r>
      <w:r>
        <w:rPr>
          <w:color w:val="231F20"/>
          <w:w w:val="115"/>
        </w:rPr>
        <w:t>las</w:t>
      </w:r>
      <w:r>
        <w:rPr>
          <w:color w:val="231F20"/>
          <w:spacing w:val="-13"/>
          <w:w w:val="115"/>
        </w:rPr>
        <w:t> </w:t>
      </w:r>
      <w:r>
        <w:rPr>
          <w:color w:val="231F20"/>
          <w:w w:val="135"/>
          <w:sz w:val="15"/>
        </w:rPr>
        <w:t>tic</w:t>
      </w:r>
      <w:r>
        <w:rPr>
          <w:color w:val="231F20"/>
          <w:spacing w:val="-4"/>
          <w:w w:val="135"/>
          <w:sz w:val="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realización</w:t>
      </w:r>
      <w:r>
        <w:rPr>
          <w:color w:val="231F20"/>
          <w:spacing w:val="-14"/>
          <w:w w:val="115"/>
        </w:rPr>
        <w:t> </w:t>
      </w:r>
      <w:r>
        <w:rPr>
          <w:color w:val="231F20"/>
          <w:w w:val="115"/>
        </w:rPr>
        <w:t>de</w:t>
      </w:r>
      <w:r>
        <w:rPr>
          <w:color w:val="231F20"/>
          <w:spacing w:val="-14"/>
          <w:w w:val="115"/>
        </w:rPr>
        <w:t> </w:t>
      </w:r>
      <w:r>
        <w:rPr>
          <w:color w:val="231F20"/>
          <w:w w:val="115"/>
        </w:rPr>
        <w:t>actividades </w:t>
      </w:r>
      <w:r>
        <w:rPr>
          <w:color w:val="231F20"/>
          <w:spacing w:val="-3"/>
          <w:w w:val="115"/>
        </w:rPr>
        <w:t>estrictamente</w:t>
      </w:r>
      <w:r>
        <w:rPr>
          <w:color w:val="231F20"/>
          <w:spacing w:val="-35"/>
          <w:w w:val="115"/>
        </w:rPr>
        <w:t> </w:t>
      </w:r>
      <w:r>
        <w:rPr>
          <w:color w:val="231F20"/>
          <w:spacing w:val="-3"/>
          <w:w w:val="115"/>
        </w:rPr>
        <w:t>administrativas”</w:t>
      </w:r>
      <w:r>
        <w:rPr>
          <w:color w:val="231F20"/>
          <w:spacing w:val="-35"/>
          <w:w w:val="115"/>
        </w:rPr>
        <w:t> </w:t>
      </w:r>
      <w:r>
        <w:rPr>
          <w:color w:val="231F20"/>
          <w:spacing w:val="-3"/>
          <w:w w:val="115"/>
        </w:rPr>
        <w:t>(Martínez,</w:t>
      </w:r>
      <w:r>
        <w:rPr>
          <w:color w:val="231F20"/>
          <w:spacing w:val="-35"/>
          <w:w w:val="115"/>
        </w:rPr>
        <w:t> </w:t>
      </w:r>
      <w:r>
        <w:rPr>
          <w:color w:val="231F20"/>
          <w:spacing w:val="-3"/>
          <w:w w:val="115"/>
        </w:rPr>
        <w:t>2009:</w:t>
      </w:r>
      <w:r>
        <w:rPr>
          <w:color w:val="231F20"/>
          <w:spacing w:val="-35"/>
          <w:w w:val="115"/>
        </w:rPr>
        <w:t> </w:t>
      </w:r>
      <w:r>
        <w:rPr>
          <w:color w:val="231F20"/>
          <w:spacing w:val="-3"/>
          <w:w w:val="115"/>
        </w:rPr>
        <w:t>194).</w:t>
      </w:r>
      <w:r>
        <w:rPr>
          <w:color w:val="231F20"/>
          <w:spacing w:val="-35"/>
          <w:w w:val="115"/>
        </w:rPr>
        <w:t> </w:t>
      </w:r>
      <w:r>
        <w:rPr>
          <w:color w:val="231F20"/>
          <w:w w:val="115"/>
        </w:rPr>
        <w:t>La</w:t>
      </w:r>
      <w:r>
        <w:rPr>
          <w:color w:val="231F20"/>
          <w:spacing w:val="-35"/>
          <w:w w:val="115"/>
        </w:rPr>
        <w:t> </w:t>
      </w:r>
      <w:r>
        <w:rPr>
          <w:color w:val="231F20"/>
          <w:spacing w:val="-4"/>
          <w:w w:val="115"/>
        </w:rPr>
        <w:t>discrepancia</w:t>
      </w:r>
      <w:r>
        <w:rPr>
          <w:color w:val="231F20"/>
          <w:spacing w:val="-35"/>
          <w:w w:val="115"/>
        </w:rPr>
        <w:t> </w:t>
      </w:r>
      <w:r>
        <w:rPr>
          <w:color w:val="231F20"/>
          <w:spacing w:val="-4"/>
          <w:w w:val="115"/>
        </w:rPr>
        <w:t>crece: </w:t>
      </w:r>
      <w:r>
        <w:rPr>
          <w:color w:val="231F20"/>
          <w:w w:val="115"/>
        </w:rPr>
        <w:t>se</w:t>
      </w:r>
      <w:r>
        <w:rPr>
          <w:color w:val="231F20"/>
          <w:spacing w:val="-24"/>
          <w:w w:val="115"/>
        </w:rPr>
        <w:t> </w:t>
      </w:r>
      <w:r>
        <w:rPr>
          <w:color w:val="231F20"/>
          <w:w w:val="115"/>
        </w:rPr>
        <w:t>ha</w:t>
      </w:r>
      <w:r>
        <w:rPr>
          <w:color w:val="231F20"/>
          <w:spacing w:val="-24"/>
          <w:w w:val="115"/>
        </w:rPr>
        <w:t> </w:t>
      </w:r>
      <w:r>
        <w:rPr>
          <w:color w:val="231F20"/>
          <w:spacing w:val="-3"/>
          <w:w w:val="115"/>
        </w:rPr>
        <w:t>acuñado</w:t>
      </w:r>
      <w:r>
        <w:rPr>
          <w:color w:val="231F20"/>
          <w:spacing w:val="-24"/>
          <w:w w:val="115"/>
        </w:rPr>
        <w:t> </w:t>
      </w:r>
      <w:r>
        <w:rPr>
          <w:color w:val="231F20"/>
          <w:w w:val="115"/>
        </w:rPr>
        <w:t>un</w:t>
      </w:r>
      <w:r>
        <w:rPr>
          <w:color w:val="231F20"/>
          <w:spacing w:val="-24"/>
          <w:w w:val="115"/>
        </w:rPr>
        <w:t> </w:t>
      </w:r>
      <w:r>
        <w:rPr>
          <w:color w:val="231F20"/>
          <w:w w:val="115"/>
        </w:rPr>
        <w:t>término</w:t>
      </w:r>
      <w:r>
        <w:rPr>
          <w:color w:val="231F20"/>
          <w:spacing w:val="-24"/>
          <w:w w:val="115"/>
        </w:rPr>
        <w:t> </w:t>
      </w:r>
      <w:r>
        <w:rPr>
          <w:color w:val="231F20"/>
          <w:w w:val="115"/>
        </w:rPr>
        <w:t>más</w:t>
      </w:r>
      <w:r>
        <w:rPr>
          <w:color w:val="231F20"/>
          <w:spacing w:val="-24"/>
          <w:w w:val="115"/>
        </w:rPr>
        <w:t> </w:t>
      </w:r>
      <w:r>
        <w:rPr>
          <w:color w:val="231F20"/>
          <w:spacing w:val="-3"/>
          <w:w w:val="115"/>
        </w:rPr>
        <w:t>“evolucionado”,</w:t>
      </w:r>
      <w:r>
        <w:rPr>
          <w:color w:val="231F20"/>
          <w:spacing w:val="-24"/>
          <w:w w:val="115"/>
        </w:rPr>
        <w:t> </w:t>
      </w:r>
      <w:r>
        <w:rPr>
          <w:color w:val="231F20"/>
          <w:w w:val="115"/>
        </w:rPr>
        <w:t>e-Governance,</w:t>
      </w:r>
      <w:r>
        <w:rPr>
          <w:color w:val="231F20"/>
          <w:spacing w:val="-24"/>
          <w:w w:val="115"/>
        </w:rPr>
        <w:t> </w:t>
      </w:r>
      <w:r>
        <w:rPr>
          <w:color w:val="231F20"/>
          <w:spacing w:val="-4"/>
          <w:w w:val="115"/>
        </w:rPr>
        <w:t>refiriéndose </w:t>
      </w:r>
      <w:r>
        <w:rPr>
          <w:color w:val="231F20"/>
          <w:w w:val="113"/>
        </w:rPr>
        <w:t>a</w:t>
      </w:r>
      <w:r>
        <w:rPr>
          <w:color w:val="231F20"/>
          <w:spacing w:val="22"/>
        </w:rPr>
        <w:t> </w:t>
      </w:r>
      <w:r>
        <w:rPr>
          <w:color w:val="231F20"/>
          <w:w w:val="108"/>
        </w:rPr>
        <w:t>la</w:t>
      </w:r>
      <w:r>
        <w:rPr>
          <w:color w:val="231F20"/>
          <w:spacing w:val="22"/>
        </w:rPr>
        <w:t> </w:t>
      </w:r>
      <w:r>
        <w:rPr>
          <w:color w:val="231F20"/>
          <w:w w:val="107"/>
        </w:rPr>
        <w:t>aplicación</w:t>
      </w:r>
      <w:r>
        <w:rPr>
          <w:color w:val="231F20"/>
          <w:spacing w:val="22"/>
        </w:rPr>
        <w:t> </w:t>
      </w:r>
      <w:r>
        <w:rPr>
          <w:color w:val="231F20"/>
          <w:w w:val="101"/>
        </w:rPr>
        <w:t>de</w:t>
      </w:r>
      <w:r>
        <w:rPr>
          <w:color w:val="231F20"/>
          <w:spacing w:val="22"/>
        </w:rPr>
        <w:t> </w:t>
      </w:r>
      <w:r>
        <w:rPr>
          <w:color w:val="231F20"/>
          <w:w w:val="232"/>
          <w:sz w:val="15"/>
        </w:rPr>
        <w:t>t</w:t>
      </w:r>
      <w:r>
        <w:rPr>
          <w:color w:val="231F20"/>
          <w:w w:val="115"/>
          <w:sz w:val="15"/>
        </w:rPr>
        <w:t>i</w:t>
      </w:r>
      <w:r>
        <w:rPr>
          <w:color w:val="231F20"/>
          <w:w w:val="151"/>
          <w:sz w:val="15"/>
        </w:rPr>
        <w:t>c</w:t>
      </w:r>
      <w:r>
        <w:rPr>
          <w:color w:val="231F20"/>
          <w:sz w:val="15"/>
        </w:rPr>
        <w:t>  </w:t>
      </w:r>
      <w:r>
        <w:rPr>
          <w:color w:val="231F20"/>
          <w:w w:val="108"/>
        </w:rPr>
        <w:t>en</w:t>
      </w:r>
      <w:r>
        <w:rPr>
          <w:color w:val="231F20"/>
          <w:spacing w:val="22"/>
        </w:rPr>
        <w:t> </w:t>
      </w:r>
      <w:r>
        <w:rPr>
          <w:color w:val="231F20"/>
          <w:w w:val="109"/>
        </w:rPr>
        <w:t>las</w:t>
      </w:r>
      <w:r>
        <w:rPr>
          <w:color w:val="231F20"/>
          <w:spacing w:val="22"/>
        </w:rPr>
        <w:t> </w:t>
      </w:r>
      <w:r>
        <w:rPr>
          <w:color w:val="231F20"/>
          <w:w w:val="107"/>
        </w:rPr>
        <w:t>actividades</w:t>
      </w:r>
      <w:r>
        <w:rPr>
          <w:color w:val="231F20"/>
          <w:spacing w:val="22"/>
        </w:rPr>
        <w:t> </w:t>
      </w:r>
      <w:r>
        <w:rPr>
          <w:color w:val="231F20"/>
          <w:w w:val="101"/>
        </w:rPr>
        <w:t>de</w:t>
      </w:r>
      <w:r>
        <w:rPr>
          <w:color w:val="231F20"/>
          <w:spacing w:val="22"/>
        </w:rPr>
        <w:t> </w:t>
      </w:r>
      <w:r>
        <w:rPr>
          <w:color w:val="231F20"/>
          <w:w w:val="107"/>
        </w:rPr>
        <w:t>gobie</w:t>
      </w:r>
      <w:r>
        <w:rPr>
          <w:color w:val="231F20"/>
          <w:spacing w:val="4"/>
          <w:w w:val="107"/>
        </w:rPr>
        <w:t>r</w:t>
      </w:r>
      <w:r>
        <w:rPr>
          <w:color w:val="231F20"/>
          <w:w w:val="114"/>
        </w:rPr>
        <w:t>no</w:t>
      </w:r>
      <w:r>
        <w:rPr>
          <w:color w:val="231F20"/>
          <w:spacing w:val="22"/>
        </w:rPr>
        <w:t> </w:t>
      </w:r>
      <w:r>
        <w:rPr>
          <w:color w:val="231F20"/>
          <w:w w:val="108"/>
        </w:rPr>
        <w:t>en</w:t>
      </w:r>
      <w:r>
        <w:rPr>
          <w:color w:val="231F20"/>
          <w:spacing w:val="22"/>
        </w:rPr>
        <w:t> </w:t>
      </w:r>
      <w:r>
        <w:rPr>
          <w:color w:val="231F20"/>
          <w:w w:val="113"/>
        </w:rPr>
        <w:t>toda</w:t>
      </w:r>
      <w:r>
        <w:rPr>
          <w:color w:val="231F20"/>
          <w:spacing w:val="22"/>
        </w:rPr>
        <w:t> </w:t>
      </w:r>
      <w:r>
        <w:rPr>
          <w:color w:val="231F20"/>
          <w:w w:val="118"/>
        </w:rPr>
        <w:t>su</w:t>
      </w:r>
      <w:r>
        <w:rPr>
          <w:color w:val="231F20"/>
          <w:spacing w:val="22"/>
        </w:rPr>
        <w:t> </w:t>
      </w:r>
      <w:r>
        <w:rPr>
          <w:color w:val="231F20"/>
          <w:spacing w:val="-4"/>
          <w:w w:val="95"/>
        </w:rPr>
        <w:t>e</w:t>
      </w:r>
      <w:r>
        <w:rPr>
          <w:color w:val="231F20"/>
          <w:w w:val="112"/>
        </w:rPr>
        <w:t>xtensión, </w:t>
      </w:r>
      <w:r>
        <w:rPr>
          <w:color w:val="231F20"/>
          <w:w w:val="115"/>
        </w:rPr>
        <w:t>gobierno</w:t>
      </w:r>
      <w:r>
        <w:rPr>
          <w:color w:val="231F20"/>
          <w:spacing w:val="-10"/>
          <w:w w:val="115"/>
        </w:rPr>
        <w:t> </w:t>
      </w:r>
      <w:r>
        <w:rPr>
          <w:color w:val="231F20"/>
          <w:w w:val="115"/>
        </w:rPr>
        <w:t>electrónico</w:t>
      </w:r>
      <w:r>
        <w:rPr>
          <w:color w:val="231F20"/>
          <w:spacing w:val="-11"/>
          <w:w w:val="115"/>
        </w:rPr>
        <w:t> </w:t>
      </w:r>
      <w:r>
        <w:rPr>
          <w:color w:val="231F20"/>
          <w:w w:val="115"/>
        </w:rPr>
        <w:t>(Martínez,</w:t>
      </w:r>
      <w:r>
        <w:rPr>
          <w:color w:val="231F20"/>
          <w:spacing w:val="-12"/>
          <w:w w:val="115"/>
        </w:rPr>
        <w:t> </w:t>
      </w:r>
      <w:r>
        <w:rPr>
          <w:color w:val="231F20"/>
          <w:w w:val="115"/>
        </w:rPr>
        <w:t>2009:</w:t>
      </w:r>
      <w:r>
        <w:rPr>
          <w:color w:val="231F20"/>
          <w:spacing w:val="-12"/>
          <w:w w:val="115"/>
        </w:rPr>
        <w:t> </w:t>
      </w:r>
      <w:r>
        <w:rPr>
          <w:color w:val="231F20"/>
          <w:w w:val="115"/>
        </w:rPr>
        <w:t>194).</w:t>
      </w:r>
      <w:r>
        <w:rPr>
          <w:color w:val="231F20"/>
          <w:spacing w:val="-12"/>
          <w:w w:val="115"/>
        </w:rPr>
        <w:t> </w:t>
      </w:r>
      <w:r>
        <w:rPr>
          <w:color w:val="231F20"/>
          <w:spacing w:val="-3"/>
          <w:w w:val="115"/>
        </w:rPr>
        <w:t>Para</w:t>
      </w:r>
      <w:r>
        <w:rPr>
          <w:color w:val="231F20"/>
          <w:spacing w:val="-12"/>
          <w:w w:val="115"/>
        </w:rPr>
        <w:t> </w:t>
      </w:r>
      <w:r>
        <w:rPr>
          <w:color w:val="231F20"/>
          <w:w w:val="115"/>
        </w:rPr>
        <w:t>tener</w:t>
      </w:r>
      <w:r>
        <w:rPr>
          <w:color w:val="231F20"/>
          <w:spacing w:val="-12"/>
          <w:w w:val="115"/>
        </w:rPr>
        <w:t> </w:t>
      </w:r>
      <w:r>
        <w:rPr>
          <w:color w:val="231F20"/>
          <w:w w:val="115"/>
        </w:rPr>
        <w:t>un</w:t>
      </w:r>
      <w:r>
        <w:rPr>
          <w:color w:val="231F20"/>
          <w:spacing w:val="-12"/>
          <w:w w:val="115"/>
        </w:rPr>
        <w:t> </w:t>
      </w:r>
      <w:r>
        <w:rPr>
          <w:color w:val="231F20"/>
          <w:w w:val="115"/>
        </w:rPr>
        <w:t>punto</w:t>
      </w:r>
      <w:r>
        <w:rPr>
          <w:color w:val="231F20"/>
          <w:spacing w:val="-12"/>
          <w:w w:val="115"/>
        </w:rPr>
        <w:t> </w:t>
      </w:r>
      <w:r>
        <w:rPr>
          <w:color w:val="231F20"/>
          <w:w w:val="115"/>
        </w:rPr>
        <w:t>axial</w:t>
      </w:r>
      <w:r>
        <w:rPr>
          <w:color w:val="231F20"/>
          <w:spacing w:val="-12"/>
          <w:w w:val="115"/>
        </w:rPr>
        <w:t> </w:t>
      </w:r>
      <w:r>
        <w:rPr>
          <w:color w:val="231F20"/>
          <w:w w:val="115"/>
        </w:rPr>
        <w:t>del gobierno</w:t>
      </w:r>
      <w:r>
        <w:rPr>
          <w:color w:val="231F20"/>
          <w:spacing w:val="-10"/>
          <w:w w:val="115"/>
        </w:rPr>
        <w:t> </w:t>
      </w:r>
      <w:r>
        <w:rPr>
          <w:color w:val="231F20"/>
          <w:w w:val="115"/>
        </w:rPr>
        <w:t>electrónico,</w:t>
      </w:r>
      <w:r>
        <w:rPr>
          <w:color w:val="231F20"/>
          <w:spacing w:val="-10"/>
          <w:w w:val="115"/>
        </w:rPr>
        <w:t> </w:t>
      </w:r>
      <w:r>
        <w:rPr>
          <w:color w:val="231F20"/>
          <w:w w:val="115"/>
        </w:rPr>
        <w:t>plasmaremos</w:t>
      </w:r>
      <w:r>
        <w:rPr>
          <w:color w:val="231F20"/>
          <w:spacing w:val="-10"/>
          <w:w w:val="115"/>
        </w:rPr>
        <w:t> </w:t>
      </w:r>
      <w:r>
        <w:rPr>
          <w:color w:val="231F20"/>
          <w:w w:val="115"/>
        </w:rPr>
        <w:t>las</w:t>
      </w:r>
      <w:r>
        <w:rPr>
          <w:color w:val="231F20"/>
          <w:spacing w:val="-10"/>
          <w:w w:val="115"/>
        </w:rPr>
        <w:t> </w:t>
      </w:r>
      <w:r>
        <w:rPr>
          <w:color w:val="231F20"/>
          <w:w w:val="115"/>
        </w:rPr>
        <w:t>concepciones</w:t>
      </w:r>
      <w:r>
        <w:rPr>
          <w:color w:val="231F20"/>
          <w:spacing w:val="-10"/>
          <w:w w:val="115"/>
        </w:rPr>
        <w:t> </w:t>
      </w:r>
      <w:r>
        <w:rPr>
          <w:color w:val="231F20"/>
          <w:w w:val="115"/>
        </w:rPr>
        <w:t>de</w:t>
      </w:r>
      <w:r>
        <w:rPr>
          <w:color w:val="231F20"/>
          <w:spacing w:val="-10"/>
          <w:w w:val="115"/>
        </w:rPr>
        <w:t> </w:t>
      </w:r>
      <w:r>
        <w:rPr>
          <w:color w:val="231F20"/>
          <w:w w:val="115"/>
        </w:rPr>
        <w:t>esta</w:t>
      </w:r>
      <w:r>
        <w:rPr>
          <w:color w:val="231F20"/>
          <w:spacing w:val="-10"/>
          <w:w w:val="115"/>
        </w:rPr>
        <w:t> </w:t>
      </w:r>
      <w:r>
        <w:rPr>
          <w:color w:val="231F20"/>
          <w:w w:val="115"/>
        </w:rPr>
        <w:t>herramienta </w:t>
      </w:r>
      <w:r>
        <w:rPr>
          <w:color w:val="231F20"/>
          <w:w w:val="110"/>
        </w:rPr>
        <w:t>tecnológica publiadministrativista (véase cuadro </w:t>
      </w:r>
      <w:r>
        <w:rPr>
          <w:color w:val="231F20"/>
          <w:spacing w:val="2"/>
          <w:w w:val="110"/>
        </w:rPr>
        <w:t> </w:t>
      </w:r>
      <w:r>
        <w:rPr>
          <w:color w:val="231F20"/>
          <w:w w:val="110"/>
        </w:rPr>
        <w:t>2).</w:t>
      </w:r>
    </w:p>
    <w:p>
      <w:pPr>
        <w:pStyle w:val="BodyText"/>
        <w:spacing w:before="6"/>
      </w:pPr>
    </w:p>
    <w:p>
      <w:pPr>
        <w:spacing w:before="0"/>
        <w:ind w:left="391" w:right="352" w:firstLine="0"/>
        <w:jc w:val="center"/>
        <w:rPr>
          <w:sz w:val="18"/>
        </w:rPr>
      </w:pPr>
      <w:r>
        <w:rPr>
          <w:color w:val="231F20"/>
          <w:w w:val="115"/>
          <w:sz w:val="18"/>
        </w:rPr>
        <w:t>Cuadro 2</w:t>
      </w:r>
    </w:p>
    <w:p>
      <w:pPr>
        <w:spacing w:before="13"/>
        <w:ind w:left="391" w:right="351" w:firstLine="0"/>
        <w:jc w:val="center"/>
        <w:rPr>
          <w:i/>
          <w:sz w:val="18"/>
        </w:rPr>
      </w:pPr>
      <w:r>
        <w:rPr>
          <w:color w:val="231F20"/>
          <w:w w:val="95"/>
          <w:sz w:val="18"/>
        </w:rPr>
        <w:t>ELEMENTOS DEL </w:t>
      </w:r>
      <w:r>
        <w:rPr>
          <w:i/>
          <w:color w:val="231F20"/>
          <w:w w:val="95"/>
          <w:sz w:val="18"/>
        </w:rPr>
        <w:t>GOBIERNO ELECTRÓNICO</w:t>
      </w:r>
    </w:p>
    <w:p>
      <w:pPr>
        <w:pStyle w:val="BodyText"/>
        <w:rPr>
          <w:i/>
          <w:sz w:val="14"/>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8"/>
        <w:gridCol w:w="2131"/>
        <w:gridCol w:w="1078"/>
        <w:gridCol w:w="2952"/>
      </w:tblGrid>
      <w:tr>
        <w:trPr>
          <w:trHeight w:val="398" w:hRule="exact"/>
        </w:trPr>
        <w:tc>
          <w:tcPr>
            <w:tcW w:w="798" w:type="dxa"/>
            <w:tcBorders>
              <w:top w:val="single" w:sz="4" w:space="0" w:color="231F20"/>
              <w:bottom w:val="single" w:sz="4" w:space="0" w:color="231F20"/>
            </w:tcBorders>
          </w:tcPr>
          <w:p>
            <w:pPr>
              <w:pStyle w:val="TableParagraph"/>
              <w:spacing w:line="240" w:lineRule="auto" w:before="83"/>
              <w:ind w:right="150"/>
              <w:rPr>
                <w:i/>
                <w:sz w:val="16"/>
              </w:rPr>
            </w:pPr>
            <w:r>
              <w:rPr>
                <w:i/>
                <w:color w:val="231F20"/>
                <w:w w:val="105"/>
                <w:sz w:val="16"/>
              </w:rPr>
              <w:t>Autor</w:t>
            </w:r>
          </w:p>
        </w:tc>
        <w:tc>
          <w:tcPr>
            <w:tcW w:w="2131" w:type="dxa"/>
            <w:tcBorders>
              <w:top w:val="single" w:sz="4" w:space="0" w:color="231F20"/>
              <w:bottom w:val="single" w:sz="4" w:space="0" w:color="231F20"/>
            </w:tcBorders>
          </w:tcPr>
          <w:p>
            <w:pPr>
              <w:pStyle w:val="TableParagraph"/>
              <w:spacing w:line="240" w:lineRule="auto" w:before="83"/>
              <w:ind w:left="28" w:right="26"/>
              <w:jc w:val="center"/>
              <w:rPr>
                <w:i/>
                <w:sz w:val="16"/>
              </w:rPr>
            </w:pPr>
            <w:r>
              <w:rPr>
                <w:i/>
                <w:color w:val="231F20"/>
                <w:sz w:val="16"/>
              </w:rPr>
              <w:t>Elementos</w:t>
            </w:r>
          </w:p>
        </w:tc>
        <w:tc>
          <w:tcPr>
            <w:tcW w:w="1078" w:type="dxa"/>
            <w:tcBorders>
              <w:top w:val="single" w:sz="4" w:space="0" w:color="231F20"/>
              <w:bottom w:val="single" w:sz="4" w:space="0" w:color="231F20"/>
            </w:tcBorders>
          </w:tcPr>
          <w:p>
            <w:pPr>
              <w:pStyle w:val="TableParagraph"/>
              <w:spacing w:line="240" w:lineRule="auto" w:before="83"/>
              <w:ind w:left="363"/>
              <w:rPr>
                <w:i/>
                <w:sz w:val="16"/>
              </w:rPr>
            </w:pPr>
            <w:r>
              <w:rPr>
                <w:i/>
                <w:color w:val="231F20"/>
                <w:w w:val="105"/>
                <w:sz w:val="16"/>
              </w:rPr>
              <w:t>Autor</w:t>
            </w:r>
          </w:p>
        </w:tc>
        <w:tc>
          <w:tcPr>
            <w:tcW w:w="2952" w:type="dxa"/>
            <w:tcBorders>
              <w:top w:val="single" w:sz="4" w:space="0" w:color="231F20"/>
              <w:bottom w:val="single" w:sz="4" w:space="0" w:color="231F20"/>
            </w:tcBorders>
          </w:tcPr>
          <w:p>
            <w:pPr>
              <w:pStyle w:val="TableParagraph"/>
              <w:spacing w:line="240" w:lineRule="auto" w:before="83"/>
              <w:ind w:left="1138" w:right="1107"/>
              <w:jc w:val="center"/>
              <w:rPr>
                <w:i/>
                <w:sz w:val="16"/>
              </w:rPr>
            </w:pPr>
            <w:r>
              <w:rPr>
                <w:i/>
                <w:color w:val="231F20"/>
                <w:sz w:val="16"/>
              </w:rPr>
              <w:t>Elementos</w:t>
            </w:r>
          </w:p>
        </w:tc>
      </w:tr>
      <w:tr>
        <w:trPr>
          <w:trHeight w:val="470" w:hRule="exact"/>
        </w:trPr>
        <w:tc>
          <w:tcPr>
            <w:tcW w:w="798" w:type="dxa"/>
            <w:tcBorders>
              <w:top w:val="single" w:sz="4" w:space="0" w:color="231F20"/>
            </w:tcBorders>
          </w:tcPr>
          <w:p>
            <w:pPr>
              <w:pStyle w:val="TableParagraph"/>
              <w:spacing w:line="180" w:lineRule="exact" w:before="85"/>
              <w:ind w:left="120" w:right="150" w:hanging="80"/>
              <w:rPr>
                <w:sz w:val="16"/>
              </w:rPr>
            </w:pPr>
            <w:r>
              <w:rPr>
                <w:color w:val="231F20"/>
                <w:w w:val="115"/>
                <w:sz w:val="16"/>
              </w:rPr>
              <w:t>Araya y Porrúa</w:t>
            </w:r>
          </w:p>
        </w:tc>
        <w:tc>
          <w:tcPr>
            <w:tcW w:w="2131" w:type="dxa"/>
            <w:tcBorders>
              <w:top w:val="single" w:sz="4" w:space="0" w:color="231F20"/>
            </w:tcBorders>
          </w:tcPr>
          <w:p>
            <w:pPr>
              <w:pStyle w:val="TableParagraph"/>
              <w:spacing w:line="240" w:lineRule="auto" w:before="79"/>
              <w:ind w:left="28" w:right="31"/>
              <w:jc w:val="center"/>
              <w:rPr>
                <w:sz w:val="16"/>
              </w:rPr>
            </w:pPr>
            <w:r>
              <w:rPr>
                <w:color w:val="231F20"/>
                <w:w w:val="127"/>
                <w:sz w:val="16"/>
              </w:rPr>
              <w:t>-</w:t>
            </w:r>
            <w:r>
              <w:rPr>
                <w:color w:val="231F20"/>
                <w:spacing w:val="-8"/>
                <w:sz w:val="16"/>
              </w:rPr>
              <w:t> </w:t>
            </w:r>
            <w:r>
              <w:rPr>
                <w:color w:val="231F20"/>
                <w:spacing w:val="-1"/>
                <w:w w:val="108"/>
                <w:sz w:val="16"/>
              </w:rPr>
              <w:t>Us</w:t>
            </w:r>
            <w:r>
              <w:rPr>
                <w:color w:val="231F20"/>
                <w:w w:val="108"/>
                <w:sz w:val="16"/>
              </w:rPr>
              <w:t>o</w:t>
            </w:r>
            <w:r>
              <w:rPr>
                <w:color w:val="231F20"/>
                <w:spacing w:val="10"/>
                <w:sz w:val="16"/>
              </w:rPr>
              <w:t> </w:t>
            </w:r>
            <w:r>
              <w:rPr>
                <w:color w:val="231F20"/>
                <w:spacing w:val="-1"/>
                <w:w w:val="101"/>
                <w:sz w:val="16"/>
              </w:rPr>
              <w:t>d</w:t>
            </w:r>
            <w:r>
              <w:rPr>
                <w:color w:val="231F20"/>
                <w:w w:val="101"/>
                <w:sz w:val="16"/>
              </w:rPr>
              <w:t>e</w:t>
            </w:r>
            <w:r>
              <w:rPr>
                <w:color w:val="231F20"/>
                <w:spacing w:val="10"/>
                <w:sz w:val="16"/>
              </w:rPr>
              <w:t> </w:t>
            </w:r>
            <w:r>
              <w:rPr>
                <w:color w:val="231F20"/>
                <w:spacing w:val="-1"/>
                <w:w w:val="221"/>
                <w:sz w:val="12"/>
              </w:rPr>
              <w:t>t</w:t>
            </w:r>
            <w:r>
              <w:rPr>
                <w:color w:val="231F20"/>
                <w:spacing w:val="-1"/>
                <w:w w:val="109"/>
                <w:sz w:val="12"/>
              </w:rPr>
              <w:t>i</w:t>
            </w:r>
            <w:r>
              <w:rPr>
                <w:color w:val="231F20"/>
                <w:spacing w:val="-1"/>
                <w:w w:val="143"/>
                <w:sz w:val="12"/>
              </w:rPr>
              <w:t>c</w:t>
            </w:r>
            <w:r>
              <w:rPr>
                <w:color w:val="231F20"/>
                <w:w w:val="114"/>
                <w:sz w:val="16"/>
              </w:rPr>
              <w:t>;</w:t>
            </w:r>
            <w:r>
              <w:rPr>
                <w:color w:val="231F20"/>
                <w:spacing w:val="10"/>
                <w:sz w:val="16"/>
              </w:rPr>
              <w:t> </w:t>
            </w:r>
            <w:r>
              <w:rPr>
                <w:color w:val="231F20"/>
                <w:spacing w:val="-1"/>
                <w:w w:val="103"/>
                <w:sz w:val="16"/>
              </w:rPr>
              <w:t>Se</w:t>
            </w:r>
            <w:r>
              <w:rPr>
                <w:color w:val="231F20"/>
                <w:spacing w:val="5"/>
                <w:w w:val="103"/>
                <w:sz w:val="16"/>
              </w:rPr>
              <w:t>r</w:t>
            </w:r>
            <w:r>
              <w:rPr>
                <w:color w:val="231F20"/>
                <w:spacing w:val="-1"/>
                <w:w w:val="103"/>
                <w:sz w:val="16"/>
              </w:rPr>
              <w:t>vici</w:t>
            </w:r>
            <w:r>
              <w:rPr>
                <w:color w:val="231F20"/>
                <w:w w:val="103"/>
                <w:sz w:val="16"/>
              </w:rPr>
              <w:t>o</w:t>
            </w:r>
            <w:r>
              <w:rPr>
                <w:color w:val="231F20"/>
                <w:spacing w:val="10"/>
                <w:sz w:val="16"/>
              </w:rPr>
              <w:t> </w:t>
            </w:r>
            <w:r>
              <w:rPr>
                <w:color w:val="231F20"/>
                <w:spacing w:val="-1"/>
                <w:w w:val="108"/>
                <w:sz w:val="16"/>
              </w:rPr>
              <w:t>público</w:t>
            </w:r>
          </w:p>
        </w:tc>
        <w:tc>
          <w:tcPr>
            <w:tcW w:w="1078" w:type="dxa"/>
            <w:tcBorders>
              <w:top w:val="single" w:sz="4" w:space="0" w:color="231F20"/>
            </w:tcBorders>
          </w:tcPr>
          <w:p>
            <w:pPr>
              <w:pStyle w:val="TableParagraph"/>
              <w:spacing w:line="180" w:lineRule="exact" w:before="85"/>
              <w:rPr>
                <w:sz w:val="16"/>
              </w:rPr>
            </w:pPr>
            <w:r>
              <w:rPr>
                <w:color w:val="231F20"/>
                <w:w w:val="115"/>
                <w:sz w:val="16"/>
              </w:rPr>
              <w:t>Agustín y Clavero</w:t>
            </w:r>
          </w:p>
        </w:tc>
        <w:tc>
          <w:tcPr>
            <w:tcW w:w="2952" w:type="dxa"/>
            <w:tcBorders>
              <w:top w:val="single" w:sz="4" w:space="0" w:color="231F20"/>
            </w:tcBorders>
          </w:tcPr>
          <w:p>
            <w:pPr>
              <w:pStyle w:val="TableParagraph"/>
              <w:spacing w:line="240" w:lineRule="auto" w:before="79"/>
              <w:ind w:left="71" w:right="-11"/>
              <w:rPr>
                <w:sz w:val="16"/>
              </w:rPr>
            </w:pPr>
            <w:r>
              <w:rPr>
                <w:color w:val="231F20"/>
                <w:w w:val="115"/>
                <w:sz w:val="16"/>
              </w:rPr>
              <w:t>- Herramienta; Desarrollo de políticas</w:t>
            </w:r>
          </w:p>
        </w:tc>
      </w:tr>
      <w:tr>
        <w:trPr>
          <w:trHeight w:val="374" w:hRule="exact"/>
        </w:trPr>
        <w:tc>
          <w:tcPr>
            <w:tcW w:w="798" w:type="dxa"/>
          </w:tcPr>
          <w:p>
            <w:pPr>
              <w:pStyle w:val="TableParagraph"/>
              <w:ind w:right="-20"/>
              <w:rPr>
                <w:sz w:val="16"/>
              </w:rPr>
            </w:pPr>
            <w:r>
              <w:rPr>
                <w:color w:val="231F20"/>
                <w:w w:val="105"/>
                <w:sz w:val="16"/>
              </w:rPr>
              <w:t>Wikipedia</w:t>
            </w:r>
          </w:p>
        </w:tc>
        <w:tc>
          <w:tcPr>
            <w:tcW w:w="2131" w:type="dxa"/>
          </w:tcPr>
          <w:p>
            <w:pPr>
              <w:pStyle w:val="TableParagraph"/>
              <w:numPr>
                <w:ilvl w:val="0"/>
                <w:numId w:val="34"/>
              </w:numPr>
              <w:tabs>
                <w:tab w:pos="142" w:val="left" w:leader="none"/>
              </w:tabs>
              <w:spacing w:line="171" w:lineRule="exact" w:before="0" w:after="0"/>
              <w:ind w:left="141" w:right="0" w:hanging="100"/>
              <w:jc w:val="left"/>
              <w:rPr>
                <w:sz w:val="16"/>
              </w:rPr>
            </w:pPr>
            <w:r>
              <w:rPr>
                <w:color w:val="231F20"/>
                <w:w w:val="105"/>
                <w:sz w:val="16"/>
              </w:rPr>
              <w:t>Servicio</w:t>
            </w:r>
            <w:r>
              <w:rPr>
                <w:color w:val="231F20"/>
                <w:spacing w:val="21"/>
                <w:w w:val="105"/>
                <w:sz w:val="16"/>
              </w:rPr>
              <w:t> </w:t>
            </w:r>
            <w:r>
              <w:rPr>
                <w:color w:val="231F20"/>
                <w:w w:val="105"/>
                <w:sz w:val="16"/>
              </w:rPr>
              <w:t>electrónico</w:t>
            </w:r>
          </w:p>
          <w:p>
            <w:pPr>
              <w:pStyle w:val="TableParagraph"/>
              <w:numPr>
                <w:ilvl w:val="0"/>
                <w:numId w:val="34"/>
              </w:numPr>
              <w:tabs>
                <w:tab w:pos="142" w:val="left" w:leader="none"/>
              </w:tabs>
              <w:spacing w:line="182" w:lineRule="exact" w:before="0" w:after="0"/>
              <w:ind w:left="141" w:right="0" w:hanging="100"/>
              <w:jc w:val="left"/>
              <w:rPr>
                <w:sz w:val="16"/>
              </w:rPr>
            </w:pPr>
            <w:r>
              <w:rPr>
                <w:color w:val="231F20"/>
                <w:w w:val="110"/>
                <w:sz w:val="16"/>
              </w:rPr>
              <w:t>Nexo</w:t>
            </w:r>
            <w:r>
              <w:rPr>
                <w:color w:val="231F20"/>
                <w:spacing w:val="10"/>
                <w:w w:val="110"/>
                <w:sz w:val="16"/>
              </w:rPr>
              <w:t> </w:t>
            </w:r>
            <w:r>
              <w:rPr>
                <w:color w:val="231F20"/>
                <w:w w:val="110"/>
                <w:sz w:val="16"/>
              </w:rPr>
              <w:t>gobierno-ciudadanos</w:t>
            </w:r>
          </w:p>
        </w:tc>
        <w:tc>
          <w:tcPr>
            <w:tcW w:w="1078" w:type="dxa"/>
          </w:tcPr>
          <w:p>
            <w:pPr>
              <w:pStyle w:val="TableParagraph"/>
              <w:rPr>
                <w:sz w:val="16"/>
              </w:rPr>
            </w:pPr>
            <w:r>
              <w:rPr>
                <w:color w:val="231F20"/>
                <w:w w:val="110"/>
                <w:sz w:val="16"/>
              </w:rPr>
              <w:t>Bersano</w:t>
            </w:r>
          </w:p>
        </w:tc>
        <w:tc>
          <w:tcPr>
            <w:tcW w:w="2952" w:type="dxa"/>
          </w:tcPr>
          <w:p>
            <w:pPr>
              <w:pStyle w:val="TableParagraph"/>
              <w:spacing w:line="235" w:lineRule="auto"/>
              <w:ind w:left="171" w:right="-11" w:hanging="100"/>
              <w:rPr>
                <w:sz w:val="16"/>
              </w:rPr>
            </w:pPr>
            <w:r>
              <w:rPr>
                <w:color w:val="231F20"/>
                <w:w w:val="115"/>
                <w:sz w:val="16"/>
              </w:rPr>
              <w:t>- Uso de </w:t>
            </w:r>
            <w:r>
              <w:rPr>
                <w:color w:val="231F20"/>
                <w:w w:val="115"/>
                <w:sz w:val="12"/>
              </w:rPr>
              <w:t>tic</w:t>
            </w:r>
            <w:r>
              <w:rPr>
                <w:color w:val="231F20"/>
                <w:w w:val="115"/>
                <w:sz w:val="16"/>
              </w:rPr>
              <w:t>; Nexo ciudadano-gobierno: rinde cuentas</w:t>
            </w:r>
          </w:p>
        </w:tc>
      </w:tr>
      <w:tr>
        <w:trPr>
          <w:trHeight w:val="734" w:hRule="exact"/>
        </w:trPr>
        <w:tc>
          <w:tcPr>
            <w:tcW w:w="798" w:type="dxa"/>
          </w:tcPr>
          <w:p>
            <w:pPr>
              <w:pStyle w:val="TableParagraph"/>
              <w:ind w:right="-20"/>
              <w:rPr>
                <w:sz w:val="16"/>
              </w:rPr>
            </w:pPr>
            <w:r>
              <w:rPr>
                <w:color w:val="231F20"/>
                <w:w w:val="110"/>
                <w:sz w:val="16"/>
              </w:rPr>
              <w:t>Busquets</w:t>
            </w:r>
          </w:p>
        </w:tc>
        <w:tc>
          <w:tcPr>
            <w:tcW w:w="2131" w:type="dxa"/>
          </w:tcPr>
          <w:p>
            <w:pPr>
              <w:pStyle w:val="TableParagraph"/>
              <w:numPr>
                <w:ilvl w:val="0"/>
                <w:numId w:val="35"/>
              </w:numPr>
              <w:tabs>
                <w:tab w:pos="142" w:val="left" w:leader="none"/>
              </w:tabs>
              <w:spacing w:line="171" w:lineRule="exact" w:before="0" w:after="0"/>
              <w:ind w:left="141" w:right="0" w:hanging="100"/>
              <w:jc w:val="left"/>
              <w:rPr>
                <w:sz w:val="16"/>
              </w:rPr>
            </w:pPr>
            <w:r>
              <w:rPr>
                <w:color w:val="231F20"/>
                <w:w w:val="110"/>
                <w:sz w:val="16"/>
              </w:rPr>
              <w:t>Nexo</w:t>
            </w:r>
            <w:r>
              <w:rPr>
                <w:color w:val="231F20"/>
                <w:spacing w:val="10"/>
                <w:w w:val="110"/>
                <w:sz w:val="16"/>
              </w:rPr>
              <w:t> </w:t>
            </w:r>
            <w:r>
              <w:rPr>
                <w:color w:val="231F20"/>
                <w:w w:val="110"/>
                <w:sz w:val="16"/>
              </w:rPr>
              <w:t>gobierno-ciudadanos</w:t>
            </w:r>
          </w:p>
          <w:p>
            <w:pPr>
              <w:pStyle w:val="TableParagraph"/>
              <w:numPr>
                <w:ilvl w:val="0"/>
                <w:numId w:val="35"/>
              </w:numPr>
              <w:tabs>
                <w:tab w:pos="142" w:val="left" w:leader="none"/>
              </w:tabs>
              <w:spacing w:line="180" w:lineRule="exact" w:before="3" w:after="0"/>
              <w:ind w:left="141" w:right="220" w:hanging="100"/>
              <w:jc w:val="left"/>
              <w:rPr>
                <w:sz w:val="16"/>
              </w:rPr>
            </w:pPr>
            <w:r>
              <w:rPr>
                <w:color w:val="231F20"/>
                <w:w w:val="110"/>
                <w:sz w:val="16"/>
              </w:rPr>
              <w:t>Gobernabilidad y</w:t>
            </w:r>
            <w:r>
              <w:rPr>
                <w:color w:val="231F20"/>
                <w:spacing w:val="-3"/>
                <w:w w:val="110"/>
                <w:sz w:val="16"/>
              </w:rPr>
              <w:t> </w:t>
            </w:r>
            <w:r>
              <w:rPr>
                <w:color w:val="231F20"/>
                <w:w w:val="110"/>
                <w:sz w:val="16"/>
              </w:rPr>
              <w:t>reinge- niería</w:t>
            </w:r>
          </w:p>
          <w:p>
            <w:pPr>
              <w:pStyle w:val="TableParagraph"/>
              <w:numPr>
                <w:ilvl w:val="0"/>
                <w:numId w:val="35"/>
              </w:numPr>
              <w:tabs>
                <w:tab w:pos="142" w:val="left" w:leader="none"/>
              </w:tabs>
              <w:spacing w:line="179" w:lineRule="exact" w:before="0" w:after="0"/>
              <w:ind w:left="141" w:right="0" w:hanging="100"/>
              <w:jc w:val="left"/>
              <w:rPr>
                <w:sz w:val="16"/>
              </w:rPr>
            </w:pPr>
            <w:r>
              <w:rPr>
                <w:color w:val="231F20"/>
                <w:w w:val="110"/>
                <w:sz w:val="16"/>
              </w:rPr>
              <w:t>Nacional e</w:t>
            </w:r>
            <w:r>
              <w:rPr>
                <w:color w:val="231F20"/>
                <w:spacing w:val="13"/>
                <w:w w:val="110"/>
                <w:sz w:val="16"/>
              </w:rPr>
              <w:t> </w:t>
            </w:r>
            <w:r>
              <w:rPr>
                <w:color w:val="231F20"/>
                <w:w w:val="110"/>
                <w:sz w:val="16"/>
              </w:rPr>
              <w:t>internacional</w:t>
            </w:r>
          </w:p>
        </w:tc>
        <w:tc>
          <w:tcPr>
            <w:tcW w:w="1078" w:type="dxa"/>
          </w:tcPr>
          <w:p>
            <w:pPr>
              <w:pStyle w:val="TableParagraph"/>
              <w:rPr>
                <w:sz w:val="16"/>
              </w:rPr>
            </w:pPr>
            <w:r>
              <w:rPr>
                <w:color w:val="231F20"/>
                <w:w w:val="115"/>
                <w:sz w:val="16"/>
              </w:rPr>
              <w:t>Carta</w:t>
            </w:r>
          </w:p>
        </w:tc>
        <w:tc>
          <w:tcPr>
            <w:tcW w:w="2952" w:type="dxa"/>
          </w:tcPr>
          <w:p>
            <w:pPr>
              <w:pStyle w:val="TableParagraph"/>
              <w:numPr>
                <w:ilvl w:val="0"/>
                <w:numId w:val="36"/>
              </w:numPr>
              <w:tabs>
                <w:tab w:pos="172" w:val="left" w:leader="none"/>
              </w:tabs>
              <w:spacing w:line="171" w:lineRule="exact" w:before="0" w:after="0"/>
              <w:ind w:left="171" w:right="0" w:hanging="100"/>
              <w:jc w:val="left"/>
              <w:rPr>
                <w:sz w:val="16"/>
              </w:rPr>
            </w:pPr>
            <w:r>
              <w:rPr>
                <w:color w:val="231F20"/>
                <w:w w:val="115"/>
                <w:sz w:val="16"/>
              </w:rPr>
              <w:t>Uso</w:t>
            </w:r>
            <w:r>
              <w:rPr>
                <w:color w:val="231F20"/>
                <w:spacing w:val="-12"/>
                <w:w w:val="115"/>
                <w:sz w:val="16"/>
              </w:rPr>
              <w:t> </w:t>
            </w:r>
            <w:r>
              <w:rPr>
                <w:color w:val="231F20"/>
                <w:w w:val="115"/>
                <w:sz w:val="16"/>
              </w:rPr>
              <w:t>de</w:t>
            </w:r>
            <w:r>
              <w:rPr>
                <w:color w:val="231F20"/>
                <w:spacing w:val="-12"/>
                <w:w w:val="115"/>
                <w:sz w:val="16"/>
              </w:rPr>
              <w:t> </w:t>
            </w:r>
            <w:r>
              <w:rPr>
                <w:color w:val="231F20"/>
                <w:w w:val="115"/>
                <w:sz w:val="12"/>
              </w:rPr>
              <w:t>tic</w:t>
            </w:r>
            <w:r>
              <w:rPr>
                <w:color w:val="231F20"/>
                <w:w w:val="115"/>
                <w:sz w:val="16"/>
              </w:rPr>
              <w:t>;</w:t>
            </w:r>
            <w:r>
              <w:rPr>
                <w:color w:val="231F20"/>
                <w:spacing w:val="-12"/>
                <w:w w:val="115"/>
                <w:sz w:val="16"/>
              </w:rPr>
              <w:t> </w:t>
            </w:r>
            <w:r>
              <w:rPr>
                <w:color w:val="231F20"/>
                <w:w w:val="115"/>
                <w:sz w:val="16"/>
              </w:rPr>
              <w:t>Nexo</w:t>
            </w:r>
            <w:r>
              <w:rPr>
                <w:color w:val="231F20"/>
                <w:spacing w:val="-12"/>
                <w:w w:val="115"/>
                <w:sz w:val="16"/>
              </w:rPr>
              <w:t> </w:t>
            </w:r>
            <w:r>
              <w:rPr>
                <w:color w:val="231F20"/>
                <w:w w:val="115"/>
                <w:sz w:val="16"/>
              </w:rPr>
              <w:t>ciudadano-gobierno</w:t>
            </w:r>
          </w:p>
          <w:p>
            <w:pPr>
              <w:pStyle w:val="TableParagraph"/>
              <w:numPr>
                <w:ilvl w:val="0"/>
                <w:numId w:val="36"/>
              </w:numPr>
              <w:tabs>
                <w:tab w:pos="172" w:val="left" w:leader="none"/>
              </w:tabs>
              <w:spacing w:line="180" w:lineRule="exact" w:before="0" w:after="0"/>
              <w:ind w:left="171" w:right="0" w:hanging="100"/>
              <w:jc w:val="left"/>
              <w:rPr>
                <w:sz w:val="16"/>
              </w:rPr>
            </w:pPr>
            <w:r>
              <w:rPr>
                <w:color w:val="231F20"/>
                <w:w w:val="110"/>
                <w:sz w:val="16"/>
              </w:rPr>
              <w:t>Proporciona</w:t>
            </w:r>
            <w:r>
              <w:rPr>
                <w:color w:val="231F20"/>
                <w:spacing w:val="18"/>
                <w:w w:val="110"/>
                <w:sz w:val="16"/>
              </w:rPr>
              <w:t> </w:t>
            </w:r>
            <w:r>
              <w:rPr>
                <w:color w:val="231F20"/>
                <w:w w:val="110"/>
                <w:sz w:val="16"/>
              </w:rPr>
              <w:t>información</w:t>
            </w:r>
          </w:p>
          <w:p>
            <w:pPr>
              <w:pStyle w:val="TableParagraph"/>
              <w:numPr>
                <w:ilvl w:val="0"/>
                <w:numId w:val="36"/>
              </w:numPr>
              <w:tabs>
                <w:tab w:pos="172" w:val="left" w:leader="none"/>
              </w:tabs>
              <w:spacing w:line="182" w:lineRule="exact" w:before="0" w:after="0"/>
              <w:ind w:left="171" w:right="0" w:hanging="100"/>
              <w:jc w:val="left"/>
              <w:rPr>
                <w:sz w:val="16"/>
              </w:rPr>
            </w:pPr>
            <w:r>
              <w:rPr>
                <w:color w:val="231F20"/>
                <w:w w:val="110"/>
                <w:sz w:val="16"/>
              </w:rPr>
              <w:t>Rinde</w:t>
            </w:r>
            <w:r>
              <w:rPr>
                <w:color w:val="231F20"/>
                <w:spacing w:val="-13"/>
                <w:w w:val="110"/>
                <w:sz w:val="16"/>
              </w:rPr>
              <w:t> </w:t>
            </w:r>
            <w:r>
              <w:rPr>
                <w:color w:val="231F20"/>
                <w:w w:val="110"/>
                <w:sz w:val="16"/>
              </w:rPr>
              <w:t>cuentas:</w:t>
            </w:r>
            <w:r>
              <w:rPr>
                <w:color w:val="231F20"/>
                <w:spacing w:val="-13"/>
                <w:w w:val="110"/>
                <w:sz w:val="16"/>
              </w:rPr>
              <w:t> </w:t>
            </w:r>
            <w:r>
              <w:rPr>
                <w:color w:val="231F20"/>
                <w:w w:val="110"/>
                <w:sz w:val="16"/>
              </w:rPr>
              <w:t>eficaz</w:t>
            </w:r>
            <w:r>
              <w:rPr>
                <w:color w:val="231F20"/>
                <w:spacing w:val="-13"/>
                <w:w w:val="110"/>
                <w:sz w:val="16"/>
              </w:rPr>
              <w:t> </w:t>
            </w:r>
            <w:r>
              <w:rPr>
                <w:color w:val="231F20"/>
                <w:w w:val="110"/>
                <w:sz w:val="16"/>
              </w:rPr>
              <w:t>y</w:t>
            </w:r>
            <w:r>
              <w:rPr>
                <w:color w:val="231F20"/>
                <w:spacing w:val="-13"/>
                <w:w w:val="110"/>
                <w:sz w:val="16"/>
              </w:rPr>
              <w:t> </w:t>
            </w:r>
            <w:r>
              <w:rPr>
                <w:color w:val="231F20"/>
                <w:w w:val="110"/>
                <w:sz w:val="16"/>
              </w:rPr>
              <w:t>eficiente</w:t>
            </w:r>
          </w:p>
        </w:tc>
      </w:tr>
      <w:tr>
        <w:trPr>
          <w:trHeight w:val="554" w:hRule="exact"/>
        </w:trPr>
        <w:tc>
          <w:tcPr>
            <w:tcW w:w="798" w:type="dxa"/>
          </w:tcPr>
          <w:p>
            <w:pPr>
              <w:pStyle w:val="TableParagraph"/>
              <w:spacing w:line="240" w:lineRule="auto" w:before="26"/>
              <w:ind w:right="150"/>
              <w:rPr>
                <w:sz w:val="12"/>
              </w:rPr>
            </w:pPr>
            <w:r>
              <w:rPr>
                <w:color w:val="231F20"/>
                <w:w w:val="130"/>
                <w:sz w:val="12"/>
              </w:rPr>
              <w:t>ocdE</w:t>
            </w:r>
          </w:p>
        </w:tc>
        <w:tc>
          <w:tcPr>
            <w:tcW w:w="2131" w:type="dxa"/>
          </w:tcPr>
          <w:p>
            <w:pPr>
              <w:pStyle w:val="TableParagraph"/>
              <w:numPr>
                <w:ilvl w:val="0"/>
                <w:numId w:val="37"/>
              </w:numPr>
              <w:tabs>
                <w:tab w:pos="142" w:val="left" w:leader="none"/>
              </w:tabs>
              <w:spacing w:line="171" w:lineRule="exact" w:before="0" w:after="0"/>
              <w:ind w:left="141" w:right="0" w:hanging="100"/>
              <w:jc w:val="left"/>
              <w:rPr>
                <w:sz w:val="12"/>
              </w:rPr>
            </w:pPr>
            <w:r>
              <w:rPr>
                <w:color w:val="231F20"/>
                <w:w w:val="120"/>
                <w:sz w:val="16"/>
              </w:rPr>
              <w:t>Uso de</w:t>
            </w:r>
            <w:r>
              <w:rPr>
                <w:color w:val="231F20"/>
                <w:spacing w:val="-26"/>
                <w:w w:val="120"/>
                <w:sz w:val="16"/>
              </w:rPr>
              <w:t> </w:t>
            </w:r>
            <w:r>
              <w:rPr>
                <w:color w:val="231F20"/>
                <w:w w:val="135"/>
                <w:sz w:val="12"/>
              </w:rPr>
              <w:t>tic</w:t>
            </w:r>
          </w:p>
          <w:p>
            <w:pPr>
              <w:pStyle w:val="TableParagraph"/>
              <w:numPr>
                <w:ilvl w:val="0"/>
                <w:numId w:val="37"/>
              </w:numPr>
              <w:tabs>
                <w:tab w:pos="142" w:val="left" w:leader="none"/>
              </w:tabs>
              <w:spacing w:line="182" w:lineRule="exact" w:before="0" w:after="0"/>
              <w:ind w:left="141" w:right="0" w:hanging="100"/>
              <w:jc w:val="left"/>
              <w:rPr>
                <w:sz w:val="16"/>
              </w:rPr>
            </w:pPr>
            <w:r>
              <w:rPr>
                <w:color w:val="231F20"/>
                <w:w w:val="115"/>
                <w:sz w:val="16"/>
              </w:rPr>
              <w:t>Internet y mejor</w:t>
            </w:r>
            <w:r>
              <w:rPr>
                <w:color w:val="231F20"/>
                <w:spacing w:val="-28"/>
                <w:w w:val="115"/>
                <w:sz w:val="16"/>
              </w:rPr>
              <w:t> </w:t>
            </w:r>
            <w:r>
              <w:rPr>
                <w:color w:val="231F20"/>
                <w:w w:val="115"/>
                <w:sz w:val="16"/>
              </w:rPr>
              <w:t>gobierno</w:t>
            </w:r>
          </w:p>
        </w:tc>
        <w:tc>
          <w:tcPr>
            <w:tcW w:w="1078" w:type="dxa"/>
          </w:tcPr>
          <w:p>
            <w:pPr>
              <w:pStyle w:val="TableParagraph"/>
              <w:spacing w:line="235" w:lineRule="auto"/>
              <w:ind w:right="383"/>
              <w:rPr>
                <w:sz w:val="16"/>
              </w:rPr>
            </w:pPr>
            <w:r>
              <w:rPr>
                <w:color w:val="231F20"/>
                <w:w w:val="105"/>
                <w:sz w:val="16"/>
              </w:rPr>
              <w:t>Gobierno Federal</w:t>
            </w:r>
          </w:p>
        </w:tc>
        <w:tc>
          <w:tcPr>
            <w:tcW w:w="2952" w:type="dxa"/>
          </w:tcPr>
          <w:p>
            <w:pPr>
              <w:pStyle w:val="TableParagraph"/>
              <w:numPr>
                <w:ilvl w:val="0"/>
                <w:numId w:val="38"/>
              </w:numPr>
              <w:tabs>
                <w:tab w:pos="172" w:val="left" w:leader="none"/>
              </w:tabs>
              <w:spacing w:line="171" w:lineRule="exact" w:before="0" w:after="0"/>
              <w:ind w:left="171" w:right="0" w:hanging="100"/>
              <w:jc w:val="left"/>
              <w:rPr>
                <w:sz w:val="16"/>
              </w:rPr>
            </w:pPr>
            <w:r>
              <w:rPr>
                <w:color w:val="231F20"/>
                <w:spacing w:val="-4"/>
                <w:w w:val="108"/>
                <w:sz w:val="16"/>
              </w:rPr>
              <w:t>Us</w:t>
            </w:r>
            <w:r>
              <w:rPr>
                <w:color w:val="231F20"/>
                <w:w w:val="108"/>
                <w:sz w:val="16"/>
              </w:rPr>
              <w:t>o</w:t>
            </w:r>
            <w:r>
              <w:rPr>
                <w:color w:val="231F20"/>
                <w:spacing w:val="4"/>
                <w:sz w:val="16"/>
              </w:rPr>
              <w:t> </w:t>
            </w:r>
            <w:r>
              <w:rPr>
                <w:color w:val="231F20"/>
                <w:spacing w:val="-4"/>
                <w:w w:val="101"/>
                <w:sz w:val="16"/>
              </w:rPr>
              <w:t>d</w:t>
            </w:r>
            <w:r>
              <w:rPr>
                <w:color w:val="231F20"/>
                <w:w w:val="101"/>
                <w:sz w:val="16"/>
              </w:rPr>
              <w:t>e</w:t>
            </w:r>
            <w:r>
              <w:rPr>
                <w:color w:val="231F20"/>
                <w:spacing w:val="4"/>
                <w:sz w:val="16"/>
              </w:rPr>
              <w:t> </w:t>
            </w:r>
            <w:r>
              <w:rPr>
                <w:color w:val="231F20"/>
                <w:spacing w:val="-4"/>
                <w:w w:val="221"/>
                <w:sz w:val="12"/>
              </w:rPr>
              <w:t>t</w:t>
            </w:r>
            <w:r>
              <w:rPr>
                <w:color w:val="231F20"/>
                <w:spacing w:val="-4"/>
                <w:w w:val="109"/>
                <w:sz w:val="12"/>
              </w:rPr>
              <w:t>i</w:t>
            </w:r>
            <w:r>
              <w:rPr>
                <w:color w:val="231F20"/>
                <w:spacing w:val="-4"/>
                <w:w w:val="143"/>
                <w:sz w:val="12"/>
              </w:rPr>
              <w:t>c</w:t>
            </w:r>
            <w:r>
              <w:rPr>
                <w:color w:val="231F20"/>
                <w:w w:val="114"/>
                <w:sz w:val="16"/>
              </w:rPr>
              <w:t>;</w:t>
            </w:r>
            <w:r>
              <w:rPr>
                <w:color w:val="231F20"/>
                <w:spacing w:val="4"/>
                <w:sz w:val="16"/>
              </w:rPr>
              <w:t> </w:t>
            </w:r>
            <w:r>
              <w:rPr>
                <w:color w:val="231F20"/>
                <w:spacing w:val="-4"/>
                <w:w w:val="111"/>
                <w:sz w:val="16"/>
              </w:rPr>
              <w:t>Info</w:t>
            </w:r>
            <w:r>
              <w:rPr>
                <w:color w:val="231F20"/>
                <w:spacing w:val="-1"/>
                <w:w w:val="111"/>
                <w:sz w:val="16"/>
              </w:rPr>
              <w:t>r</w:t>
            </w:r>
            <w:r>
              <w:rPr>
                <w:color w:val="231F20"/>
                <w:spacing w:val="-4"/>
                <w:w w:val="111"/>
                <w:sz w:val="16"/>
              </w:rPr>
              <w:t>mació</w:t>
            </w:r>
            <w:r>
              <w:rPr>
                <w:color w:val="231F20"/>
                <w:w w:val="111"/>
                <w:sz w:val="16"/>
              </w:rPr>
              <w:t>n</w:t>
            </w:r>
            <w:r>
              <w:rPr>
                <w:color w:val="231F20"/>
                <w:spacing w:val="4"/>
                <w:sz w:val="16"/>
              </w:rPr>
              <w:t> </w:t>
            </w:r>
            <w:r>
              <w:rPr>
                <w:color w:val="231F20"/>
                <w:spacing w:val="-4"/>
                <w:w w:val="112"/>
                <w:sz w:val="16"/>
              </w:rPr>
              <w:t>gube</w:t>
            </w:r>
            <w:r>
              <w:rPr>
                <w:color w:val="231F20"/>
                <w:spacing w:val="-1"/>
                <w:w w:val="112"/>
                <w:sz w:val="16"/>
              </w:rPr>
              <w:t>r</w:t>
            </w:r>
            <w:r>
              <w:rPr>
                <w:color w:val="231F20"/>
                <w:spacing w:val="-4"/>
                <w:w w:val="114"/>
                <w:sz w:val="16"/>
              </w:rPr>
              <w:t>namental</w:t>
            </w:r>
          </w:p>
          <w:p>
            <w:pPr>
              <w:pStyle w:val="TableParagraph"/>
              <w:numPr>
                <w:ilvl w:val="0"/>
                <w:numId w:val="38"/>
              </w:numPr>
              <w:tabs>
                <w:tab w:pos="172" w:val="left" w:leader="none"/>
              </w:tabs>
              <w:spacing w:line="180" w:lineRule="exact" w:before="3" w:after="0"/>
              <w:ind w:left="171" w:right="39" w:hanging="100"/>
              <w:jc w:val="left"/>
              <w:rPr>
                <w:sz w:val="16"/>
              </w:rPr>
            </w:pPr>
            <w:r>
              <w:rPr>
                <w:color w:val="231F20"/>
                <w:w w:val="110"/>
                <w:sz w:val="16"/>
              </w:rPr>
              <w:t>Rinde cuentas y transparencia eficaz y eficiente</w:t>
            </w:r>
          </w:p>
        </w:tc>
      </w:tr>
      <w:tr>
        <w:trPr>
          <w:trHeight w:val="554" w:hRule="exact"/>
        </w:trPr>
        <w:tc>
          <w:tcPr>
            <w:tcW w:w="798" w:type="dxa"/>
          </w:tcPr>
          <w:p>
            <w:pPr>
              <w:pStyle w:val="TableParagraph"/>
              <w:spacing w:line="235" w:lineRule="auto"/>
              <w:ind w:left="120" w:right="-20" w:hanging="80"/>
              <w:rPr>
                <w:sz w:val="16"/>
              </w:rPr>
            </w:pPr>
            <w:r>
              <w:rPr>
                <w:color w:val="231F20"/>
                <w:w w:val="110"/>
                <w:sz w:val="16"/>
              </w:rPr>
              <w:t>Salazar y Moreno</w:t>
            </w:r>
          </w:p>
        </w:tc>
        <w:tc>
          <w:tcPr>
            <w:tcW w:w="2131" w:type="dxa"/>
          </w:tcPr>
          <w:p>
            <w:pPr>
              <w:pStyle w:val="TableParagraph"/>
              <w:numPr>
                <w:ilvl w:val="0"/>
                <w:numId w:val="39"/>
              </w:numPr>
              <w:tabs>
                <w:tab w:pos="142" w:val="left" w:leader="none"/>
              </w:tabs>
              <w:spacing w:line="171" w:lineRule="exact" w:before="0" w:after="0"/>
              <w:ind w:left="141" w:right="0" w:hanging="100"/>
              <w:jc w:val="left"/>
              <w:rPr>
                <w:sz w:val="12"/>
              </w:rPr>
            </w:pPr>
            <w:r>
              <w:rPr>
                <w:color w:val="231F20"/>
                <w:w w:val="120"/>
                <w:sz w:val="16"/>
              </w:rPr>
              <w:t>Uso de</w:t>
            </w:r>
            <w:r>
              <w:rPr>
                <w:color w:val="231F20"/>
                <w:spacing w:val="-26"/>
                <w:w w:val="120"/>
                <w:sz w:val="16"/>
              </w:rPr>
              <w:t> </w:t>
            </w:r>
            <w:r>
              <w:rPr>
                <w:color w:val="231F20"/>
                <w:w w:val="135"/>
                <w:sz w:val="12"/>
              </w:rPr>
              <w:t>tic</w:t>
            </w:r>
          </w:p>
          <w:p>
            <w:pPr>
              <w:pStyle w:val="TableParagraph"/>
              <w:numPr>
                <w:ilvl w:val="0"/>
                <w:numId w:val="39"/>
              </w:numPr>
              <w:tabs>
                <w:tab w:pos="142" w:val="left" w:leader="none"/>
              </w:tabs>
              <w:spacing w:line="182" w:lineRule="exact" w:before="0" w:after="0"/>
              <w:ind w:left="141" w:right="0" w:hanging="100"/>
              <w:jc w:val="left"/>
              <w:rPr>
                <w:sz w:val="16"/>
              </w:rPr>
            </w:pPr>
            <w:r>
              <w:rPr>
                <w:color w:val="231F20"/>
                <w:spacing w:val="-3"/>
                <w:w w:val="110"/>
                <w:sz w:val="16"/>
              </w:rPr>
              <w:t>Proceso</w:t>
            </w:r>
            <w:r>
              <w:rPr>
                <w:color w:val="231F20"/>
                <w:spacing w:val="-17"/>
                <w:w w:val="110"/>
                <w:sz w:val="16"/>
              </w:rPr>
              <w:t> </w:t>
            </w:r>
            <w:r>
              <w:rPr>
                <w:color w:val="231F20"/>
                <w:w w:val="110"/>
                <w:sz w:val="16"/>
              </w:rPr>
              <w:t>y</w:t>
            </w:r>
            <w:r>
              <w:rPr>
                <w:color w:val="231F20"/>
                <w:spacing w:val="-17"/>
                <w:w w:val="110"/>
                <w:sz w:val="16"/>
              </w:rPr>
              <w:t> </w:t>
            </w:r>
            <w:r>
              <w:rPr>
                <w:color w:val="231F20"/>
                <w:w w:val="110"/>
                <w:sz w:val="16"/>
              </w:rPr>
              <w:t>servicios</w:t>
            </w:r>
            <w:r>
              <w:rPr>
                <w:color w:val="231F20"/>
                <w:spacing w:val="-17"/>
                <w:w w:val="110"/>
                <w:sz w:val="16"/>
              </w:rPr>
              <w:t> </w:t>
            </w:r>
            <w:r>
              <w:rPr>
                <w:color w:val="231F20"/>
                <w:w w:val="110"/>
                <w:sz w:val="16"/>
              </w:rPr>
              <w:t>públicos</w:t>
            </w:r>
          </w:p>
        </w:tc>
        <w:tc>
          <w:tcPr>
            <w:tcW w:w="1078" w:type="dxa"/>
          </w:tcPr>
          <w:p>
            <w:pPr>
              <w:pStyle w:val="TableParagraph"/>
              <w:rPr>
                <w:sz w:val="16"/>
              </w:rPr>
            </w:pPr>
            <w:r>
              <w:rPr>
                <w:color w:val="231F20"/>
                <w:w w:val="105"/>
                <w:sz w:val="16"/>
              </w:rPr>
              <w:t>Gobierno D.F.</w:t>
            </w:r>
          </w:p>
        </w:tc>
        <w:tc>
          <w:tcPr>
            <w:tcW w:w="2952" w:type="dxa"/>
          </w:tcPr>
          <w:p>
            <w:pPr>
              <w:pStyle w:val="TableParagraph"/>
              <w:numPr>
                <w:ilvl w:val="0"/>
                <w:numId w:val="40"/>
              </w:numPr>
              <w:tabs>
                <w:tab w:pos="172" w:val="left" w:leader="none"/>
              </w:tabs>
              <w:spacing w:line="171" w:lineRule="exact" w:before="0" w:after="0"/>
              <w:ind w:left="171" w:right="0" w:hanging="100"/>
              <w:jc w:val="left"/>
              <w:rPr>
                <w:sz w:val="12"/>
              </w:rPr>
            </w:pPr>
            <w:r>
              <w:rPr>
                <w:color w:val="231F20"/>
                <w:w w:val="120"/>
                <w:sz w:val="16"/>
              </w:rPr>
              <w:t>Programa</w:t>
            </w:r>
            <w:r>
              <w:rPr>
                <w:color w:val="231F20"/>
                <w:spacing w:val="-24"/>
                <w:w w:val="120"/>
                <w:sz w:val="16"/>
              </w:rPr>
              <w:t> </w:t>
            </w:r>
            <w:r>
              <w:rPr>
                <w:color w:val="231F20"/>
                <w:w w:val="120"/>
                <w:sz w:val="16"/>
              </w:rPr>
              <w:t>administrativo:</w:t>
            </w:r>
            <w:r>
              <w:rPr>
                <w:color w:val="231F20"/>
                <w:spacing w:val="-24"/>
                <w:w w:val="120"/>
                <w:sz w:val="16"/>
              </w:rPr>
              <w:t> </w:t>
            </w:r>
            <w:r>
              <w:rPr>
                <w:color w:val="231F20"/>
                <w:w w:val="120"/>
                <w:sz w:val="16"/>
              </w:rPr>
              <w:t>uso</w:t>
            </w:r>
            <w:r>
              <w:rPr>
                <w:color w:val="231F20"/>
                <w:spacing w:val="-24"/>
                <w:w w:val="120"/>
                <w:sz w:val="16"/>
              </w:rPr>
              <w:t> </w:t>
            </w:r>
            <w:r>
              <w:rPr>
                <w:color w:val="231F20"/>
                <w:w w:val="120"/>
                <w:sz w:val="16"/>
              </w:rPr>
              <w:t>de</w:t>
            </w:r>
            <w:r>
              <w:rPr>
                <w:color w:val="231F20"/>
                <w:spacing w:val="-24"/>
                <w:w w:val="120"/>
                <w:sz w:val="16"/>
              </w:rPr>
              <w:t> </w:t>
            </w:r>
            <w:r>
              <w:rPr>
                <w:color w:val="231F20"/>
                <w:w w:val="125"/>
                <w:sz w:val="12"/>
              </w:rPr>
              <w:t>tic</w:t>
            </w:r>
          </w:p>
          <w:p>
            <w:pPr>
              <w:pStyle w:val="TableParagraph"/>
              <w:numPr>
                <w:ilvl w:val="0"/>
                <w:numId w:val="40"/>
              </w:numPr>
              <w:tabs>
                <w:tab w:pos="172" w:val="left" w:leader="none"/>
              </w:tabs>
              <w:spacing w:line="180" w:lineRule="exact" w:before="3" w:after="0"/>
              <w:ind w:left="171" w:right="355" w:hanging="100"/>
              <w:jc w:val="left"/>
              <w:rPr>
                <w:sz w:val="16"/>
              </w:rPr>
            </w:pPr>
            <w:r>
              <w:rPr>
                <w:color w:val="231F20"/>
                <w:w w:val="110"/>
                <w:sz w:val="16"/>
              </w:rPr>
              <w:t>Información eficaz-eficiente:</w:t>
            </w:r>
            <w:r>
              <w:rPr>
                <w:color w:val="231F20"/>
                <w:spacing w:val="-30"/>
                <w:w w:val="110"/>
                <w:sz w:val="16"/>
              </w:rPr>
              <w:t> </w:t>
            </w:r>
            <w:r>
              <w:rPr>
                <w:color w:val="231F20"/>
                <w:w w:val="110"/>
                <w:sz w:val="16"/>
              </w:rPr>
              <w:t>rinde </w:t>
            </w:r>
            <w:r>
              <w:rPr>
                <w:color w:val="231F20"/>
                <w:w w:val="115"/>
                <w:sz w:val="16"/>
              </w:rPr>
              <w:t>cuentas y</w:t>
            </w:r>
            <w:r>
              <w:rPr>
                <w:color w:val="231F20"/>
                <w:spacing w:val="-10"/>
                <w:w w:val="115"/>
                <w:sz w:val="16"/>
              </w:rPr>
              <w:t> </w:t>
            </w:r>
            <w:r>
              <w:rPr>
                <w:color w:val="231F20"/>
                <w:w w:val="115"/>
                <w:sz w:val="16"/>
              </w:rPr>
              <w:t>transparencia</w:t>
            </w:r>
          </w:p>
        </w:tc>
      </w:tr>
      <w:tr>
        <w:trPr>
          <w:trHeight w:val="739" w:hRule="exact"/>
        </w:trPr>
        <w:tc>
          <w:tcPr>
            <w:tcW w:w="798" w:type="dxa"/>
          </w:tcPr>
          <w:p>
            <w:pPr>
              <w:pStyle w:val="TableParagraph"/>
              <w:spacing w:line="176" w:lineRule="exact"/>
              <w:ind w:right="-20"/>
              <w:rPr>
                <w:i/>
                <w:sz w:val="16"/>
              </w:rPr>
            </w:pPr>
            <w:r>
              <w:rPr>
                <w:color w:val="231F20"/>
                <w:w w:val="110"/>
                <w:sz w:val="16"/>
              </w:rPr>
              <w:t>Luna </w:t>
            </w:r>
            <w:r>
              <w:rPr>
                <w:i/>
                <w:color w:val="231F20"/>
                <w:w w:val="110"/>
                <w:sz w:val="16"/>
              </w:rPr>
              <w:t>et al.</w:t>
            </w:r>
          </w:p>
        </w:tc>
        <w:tc>
          <w:tcPr>
            <w:tcW w:w="2131" w:type="dxa"/>
          </w:tcPr>
          <w:p>
            <w:pPr>
              <w:pStyle w:val="TableParagraph"/>
              <w:numPr>
                <w:ilvl w:val="0"/>
                <w:numId w:val="41"/>
              </w:numPr>
              <w:tabs>
                <w:tab w:pos="142" w:val="left" w:leader="none"/>
              </w:tabs>
              <w:spacing w:line="171" w:lineRule="exact" w:before="0" w:after="0"/>
              <w:ind w:left="141" w:right="0" w:hanging="100"/>
              <w:jc w:val="left"/>
              <w:rPr>
                <w:sz w:val="12"/>
              </w:rPr>
            </w:pPr>
            <w:r>
              <w:rPr>
                <w:color w:val="231F20"/>
                <w:w w:val="120"/>
                <w:sz w:val="16"/>
              </w:rPr>
              <w:t>Estrategia</w:t>
            </w:r>
            <w:r>
              <w:rPr>
                <w:color w:val="231F20"/>
                <w:spacing w:val="-29"/>
                <w:w w:val="120"/>
                <w:sz w:val="16"/>
              </w:rPr>
              <w:t> </w:t>
            </w:r>
            <w:r>
              <w:rPr>
                <w:color w:val="231F20"/>
                <w:w w:val="120"/>
                <w:sz w:val="16"/>
              </w:rPr>
              <w:t>de</w:t>
            </w:r>
            <w:r>
              <w:rPr>
                <w:color w:val="231F20"/>
                <w:spacing w:val="-29"/>
                <w:w w:val="120"/>
                <w:sz w:val="16"/>
              </w:rPr>
              <w:t> </w:t>
            </w:r>
            <w:r>
              <w:rPr>
                <w:color w:val="231F20"/>
                <w:w w:val="130"/>
                <w:sz w:val="12"/>
              </w:rPr>
              <w:t>tic</w:t>
            </w:r>
          </w:p>
          <w:p>
            <w:pPr>
              <w:pStyle w:val="TableParagraph"/>
              <w:numPr>
                <w:ilvl w:val="0"/>
                <w:numId w:val="41"/>
              </w:numPr>
              <w:tabs>
                <w:tab w:pos="142" w:val="left" w:leader="none"/>
              </w:tabs>
              <w:spacing w:line="182" w:lineRule="exact" w:before="0" w:after="0"/>
              <w:ind w:left="141" w:right="0" w:hanging="100"/>
              <w:jc w:val="left"/>
              <w:rPr>
                <w:sz w:val="16"/>
              </w:rPr>
            </w:pPr>
            <w:r>
              <w:rPr>
                <w:color w:val="231F20"/>
                <w:w w:val="110"/>
                <w:sz w:val="16"/>
              </w:rPr>
              <w:t>Reforma</w:t>
            </w:r>
            <w:r>
              <w:rPr>
                <w:color w:val="231F20"/>
                <w:spacing w:val="31"/>
                <w:w w:val="110"/>
                <w:sz w:val="16"/>
              </w:rPr>
              <w:t> </w:t>
            </w:r>
            <w:r>
              <w:rPr>
                <w:color w:val="231F20"/>
                <w:w w:val="110"/>
                <w:sz w:val="16"/>
              </w:rPr>
              <w:t>administrativa</w:t>
            </w:r>
          </w:p>
        </w:tc>
        <w:tc>
          <w:tcPr>
            <w:tcW w:w="1078" w:type="dxa"/>
          </w:tcPr>
          <w:p>
            <w:pPr>
              <w:pStyle w:val="TableParagraph"/>
              <w:rPr>
                <w:sz w:val="16"/>
              </w:rPr>
            </w:pPr>
            <w:r>
              <w:rPr>
                <w:color w:val="231F20"/>
                <w:w w:val="110"/>
                <w:sz w:val="16"/>
              </w:rPr>
              <w:t>Martínez</w:t>
            </w:r>
          </w:p>
        </w:tc>
        <w:tc>
          <w:tcPr>
            <w:tcW w:w="2952" w:type="dxa"/>
          </w:tcPr>
          <w:p>
            <w:pPr>
              <w:pStyle w:val="TableParagraph"/>
              <w:numPr>
                <w:ilvl w:val="0"/>
                <w:numId w:val="42"/>
              </w:numPr>
              <w:tabs>
                <w:tab w:pos="172" w:val="left" w:leader="none"/>
              </w:tabs>
              <w:spacing w:line="235" w:lineRule="auto" w:before="0" w:after="0"/>
              <w:ind w:left="171" w:right="88" w:hanging="100"/>
              <w:jc w:val="left"/>
              <w:rPr>
                <w:sz w:val="12"/>
              </w:rPr>
            </w:pPr>
            <w:r>
              <w:rPr>
                <w:color w:val="231F20"/>
                <w:w w:val="110"/>
                <w:sz w:val="16"/>
              </w:rPr>
              <w:t>Hay sinonimias: </w:t>
            </w:r>
            <w:r>
              <w:rPr>
                <w:i/>
                <w:color w:val="231F20"/>
                <w:w w:val="110"/>
                <w:sz w:val="16"/>
              </w:rPr>
              <w:t>Sentido administrati- </w:t>
            </w:r>
            <w:r>
              <w:rPr>
                <w:i/>
                <w:color w:val="231F20"/>
                <w:w w:val="115"/>
                <w:sz w:val="16"/>
              </w:rPr>
              <w:t>vo</w:t>
            </w:r>
            <w:r>
              <w:rPr>
                <w:color w:val="231F20"/>
                <w:w w:val="115"/>
                <w:sz w:val="16"/>
              </w:rPr>
              <w:t>, usa</w:t>
            </w:r>
            <w:r>
              <w:rPr>
                <w:color w:val="231F20"/>
                <w:spacing w:val="22"/>
                <w:w w:val="115"/>
                <w:sz w:val="16"/>
              </w:rPr>
              <w:t> </w:t>
            </w:r>
            <w:r>
              <w:rPr>
                <w:color w:val="231F20"/>
                <w:w w:val="130"/>
                <w:sz w:val="12"/>
              </w:rPr>
              <w:t>tic</w:t>
            </w:r>
          </w:p>
          <w:p>
            <w:pPr>
              <w:pStyle w:val="TableParagraph"/>
              <w:numPr>
                <w:ilvl w:val="0"/>
                <w:numId w:val="42"/>
              </w:numPr>
              <w:tabs>
                <w:tab w:pos="172" w:val="left" w:leader="none"/>
              </w:tabs>
              <w:spacing w:line="179" w:lineRule="exact" w:before="0" w:after="0"/>
              <w:ind w:left="171" w:right="0" w:hanging="100"/>
              <w:jc w:val="left"/>
              <w:rPr>
                <w:sz w:val="16"/>
              </w:rPr>
            </w:pPr>
            <w:r>
              <w:rPr>
                <w:color w:val="231F20"/>
                <w:w w:val="110"/>
                <w:sz w:val="16"/>
              </w:rPr>
              <w:t>Nexo</w:t>
            </w:r>
            <w:r>
              <w:rPr>
                <w:color w:val="231F20"/>
                <w:spacing w:val="24"/>
                <w:w w:val="110"/>
                <w:sz w:val="16"/>
              </w:rPr>
              <w:t> </w:t>
            </w:r>
            <w:r>
              <w:rPr>
                <w:color w:val="231F20"/>
                <w:w w:val="110"/>
                <w:sz w:val="16"/>
              </w:rPr>
              <w:t>administración-ciudadanía</w:t>
            </w:r>
          </w:p>
          <w:p>
            <w:pPr>
              <w:pStyle w:val="TableParagraph"/>
              <w:numPr>
                <w:ilvl w:val="0"/>
                <w:numId w:val="42"/>
              </w:numPr>
              <w:tabs>
                <w:tab w:pos="172" w:val="left" w:leader="none"/>
              </w:tabs>
              <w:spacing w:line="182" w:lineRule="exact" w:before="0" w:after="0"/>
              <w:ind w:left="171" w:right="0" w:hanging="100"/>
              <w:jc w:val="left"/>
              <w:rPr>
                <w:sz w:val="16"/>
              </w:rPr>
            </w:pPr>
            <w:r>
              <w:rPr>
                <w:i/>
                <w:color w:val="231F20"/>
                <w:w w:val="105"/>
                <w:sz w:val="16"/>
              </w:rPr>
              <w:t>Sentido gubernativo</w:t>
            </w:r>
            <w:r>
              <w:rPr>
                <w:color w:val="231F20"/>
                <w:w w:val="105"/>
                <w:sz w:val="16"/>
              </w:rPr>
              <w:t>: es más </w:t>
            </w:r>
            <w:r>
              <w:rPr>
                <w:color w:val="231F20"/>
                <w:spacing w:val="13"/>
                <w:w w:val="105"/>
                <w:sz w:val="16"/>
              </w:rPr>
              <w:t> </w:t>
            </w:r>
            <w:r>
              <w:rPr>
                <w:color w:val="231F20"/>
                <w:w w:val="105"/>
                <w:sz w:val="16"/>
              </w:rPr>
              <w:t>amplio</w:t>
            </w:r>
          </w:p>
        </w:tc>
      </w:tr>
      <w:tr>
        <w:trPr>
          <w:trHeight w:val="480" w:hRule="exact"/>
        </w:trPr>
        <w:tc>
          <w:tcPr>
            <w:tcW w:w="798" w:type="dxa"/>
            <w:tcBorders>
              <w:bottom w:val="single" w:sz="4" w:space="0" w:color="231F20"/>
            </w:tcBorders>
          </w:tcPr>
          <w:p>
            <w:pPr>
              <w:pStyle w:val="TableParagraph"/>
              <w:spacing w:line="171" w:lineRule="exact"/>
              <w:ind w:right="150"/>
              <w:rPr>
                <w:sz w:val="16"/>
              </w:rPr>
            </w:pPr>
            <w:r>
              <w:rPr>
                <w:color w:val="231F20"/>
                <w:w w:val="110"/>
                <w:sz w:val="16"/>
              </w:rPr>
              <w:t>Baxter</w:t>
            </w:r>
          </w:p>
        </w:tc>
        <w:tc>
          <w:tcPr>
            <w:tcW w:w="2131" w:type="dxa"/>
            <w:tcBorders>
              <w:bottom w:val="single" w:sz="4" w:space="0" w:color="231F20"/>
            </w:tcBorders>
          </w:tcPr>
          <w:p>
            <w:pPr>
              <w:pStyle w:val="TableParagraph"/>
              <w:numPr>
                <w:ilvl w:val="0"/>
                <w:numId w:val="43"/>
              </w:numPr>
              <w:tabs>
                <w:tab w:pos="142" w:val="left" w:leader="none"/>
              </w:tabs>
              <w:spacing w:line="169" w:lineRule="exact" w:before="0" w:after="0"/>
              <w:ind w:left="141" w:right="0" w:hanging="100"/>
              <w:jc w:val="left"/>
              <w:rPr>
                <w:sz w:val="16"/>
              </w:rPr>
            </w:pPr>
            <w:r>
              <w:rPr>
                <w:color w:val="231F20"/>
                <w:spacing w:val="-1"/>
                <w:w w:val="110"/>
                <w:sz w:val="16"/>
              </w:rPr>
              <w:t>Tecnológico-administración</w:t>
            </w:r>
          </w:p>
          <w:p>
            <w:pPr>
              <w:pStyle w:val="TableParagraph"/>
              <w:numPr>
                <w:ilvl w:val="0"/>
                <w:numId w:val="43"/>
              </w:numPr>
              <w:tabs>
                <w:tab w:pos="142" w:val="left" w:leader="none"/>
              </w:tabs>
              <w:spacing w:line="182" w:lineRule="exact" w:before="0" w:after="0"/>
              <w:ind w:left="141" w:right="0" w:hanging="100"/>
              <w:jc w:val="left"/>
              <w:rPr>
                <w:sz w:val="16"/>
              </w:rPr>
            </w:pPr>
            <w:r>
              <w:rPr>
                <w:color w:val="231F20"/>
                <w:w w:val="110"/>
                <w:sz w:val="16"/>
              </w:rPr>
              <w:t>Ciudadanos</w:t>
            </w:r>
            <w:r>
              <w:rPr>
                <w:color w:val="231F20"/>
                <w:spacing w:val="-9"/>
                <w:w w:val="110"/>
                <w:sz w:val="16"/>
              </w:rPr>
              <w:t> </w:t>
            </w:r>
            <w:r>
              <w:rPr>
                <w:color w:val="231F20"/>
                <w:w w:val="110"/>
                <w:sz w:val="16"/>
              </w:rPr>
              <w:t>socios</w:t>
            </w:r>
          </w:p>
        </w:tc>
        <w:tc>
          <w:tcPr>
            <w:tcW w:w="1078" w:type="dxa"/>
            <w:tcBorders>
              <w:bottom w:val="single" w:sz="4" w:space="0" w:color="231F20"/>
            </w:tcBorders>
          </w:tcPr>
          <w:p>
            <w:pPr>
              <w:pStyle w:val="TableParagraph"/>
              <w:spacing w:line="235" w:lineRule="auto"/>
              <w:rPr>
                <w:sz w:val="16"/>
              </w:rPr>
            </w:pPr>
            <w:r>
              <w:rPr>
                <w:color w:val="231F20"/>
                <w:w w:val="110"/>
                <w:sz w:val="16"/>
              </w:rPr>
              <w:t>Doctrina an- glosajona</w:t>
            </w:r>
          </w:p>
        </w:tc>
        <w:tc>
          <w:tcPr>
            <w:tcW w:w="2952" w:type="dxa"/>
            <w:tcBorders>
              <w:bottom w:val="single" w:sz="4" w:space="0" w:color="231F20"/>
            </w:tcBorders>
          </w:tcPr>
          <w:p>
            <w:pPr>
              <w:pStyle w:val="TableParagraph"/>
              <w:ind w:left="71" w:right="-11"/>
              <w:rPr>
                <w:sz w:val="16"/>
              </w:rPr>
            </w:pPr>
            <w:r>
              <w:rPr>
                <w:color w:val="231F20"/>
                <w:w w:val="110"/>
                <w:sz w:val="16"/>
              </w:rPr>
              <w:t>-Sinonimia: </w:t>
            </w:r>
            <w:r>
              <w:rPr>
                <w:i/>
                <w:color w:val="231F20"/>
                <w:w w:val="110"/>
                <w:sz w:val="16"/>
              </w:rPr>
              <w:t>e-gov </w:t>
            </w:r>
            <w:r>
              <w:rPr>
                <w:color w:val="231F20"/>
                <w:w w:val="110"/>
                <w:sz w:val="16"/>
              </w:rPr>
              <w:t>y e-administración</w:t>
            </w:r>
          </w:p>
          <w:p>
            <w:pPr>
              <w:pStyle w:val="TableParagraph"/>
              <w:spacing w:line="182" w:lineRule="exact"/>
              <w:ind w:left="71" w:right="-11"/>
              <w:rPr>
                <w:sz w:val="16"/>
              </w:rPr>
            </w:pPr>
            <w:r>
              <w:rPr>
                <w:color w:val="231F20"/>
                <w:w w:val="115"/>
                <w:sz w:val="16"/>
              </w:rPr>
              <w:t>-Uso de </w:t>
            </w:r>
            <w:r>
              <w:rPr>
                <w:color w:val="231F20"/>
                <w:w w:val="115"/>
                <w:sz w:val="12"/>
              </w:rPr>
              <w:t>tic</w:t>
            </w:r>
            <w:r>
              <w:rPr>
                <w:color w:val="231F20"/>
                <w:w w:val="115"/>
                <w:sz w:val="16"/>
              </w:rPr>
              <w:t>: actividades administrativas</w:t>
            </w:r>
          </w:p>
        </w:tc>
      </w:tr>
    </w:tbl>
    <w:p>
      <w:pPr>
        <w:spacing w:before="69"/>
        <w:ind w:left="160" w:right="2950" w:firstLine="0"/>
        <w:jc w:val="left"/>
        <w:rPr>
          <w:sz w:val="14"/>
        </w:rPr>
      </w:pPr>
      <w:r>
        <w:rPr>
          <w:color w:val="231F20"/>
          <w:w w:val="110"/>
          <w:sz w:val="14"/>
        </w:rPr>
        <w:t>Fuente: Elaboración propia.</w:t>
      </w:r>
    </w:p>
    <w:p>
      <w:pPr>
        <w:pStyle w:val="BodyText"/>
        <w:rPr>
          <w:sz w:val="14"/>
        </w:rPr>
      </w:pPr>
    </w:p>
    <w:p>
      <w:pPr>
        <w:pStyle w:val="BodyText"/>
        <w:rPr>
          <w:sz w:val="14"/>
        </w:rPr>
      </w:pPr>
    </w:p>
    <w:p>
      <w:pPr>
        <w:pStyle w:val="BodyText"/>
        <w:spacing w:before="6"/>
        <w:rPr>
          <w:sz w:val="20"/>
        </w:rPr>
      </w:pPr>
    </w:p>
    <w:p>
      <w:pPr>
        <w:spacing w:line="261" w:lineRule="auto" w:before="0"/>
        <w:ind w:left="160" w:right="113" w:firstLine="360"/>
        <w:jc w:val="both"/>
        <w:rPr>
          <w:sz w:val="16"/>
        </w:rPr>
      </w:pPr>
      <w:r>
        <w:rPr>
          <w:color w:val="231F20"/>
          <w:w w:val="110"/>
          <w:position w:val="5"/>
          <w:sz w:val="9"/>
        </w:rPr>
        <w:t>9</w:t>
      </w:r>
      <w:r>
        <w:rPr>
          <w:color w:val="231F20"/>
          <w:w w:val="110"/>
          <w:sz w:val="16"/>
        </w:rPr>
        <w:t>La </w:t>
      </w:r>
      <w:r>
        <w:rPr>
          <w:i/>
          <w:color w:val="231F20"/>
          <w:w w:val="110"/>
          <w:sz w:val="16"/>
        </w:rPr>
        <w:t>administración electrónica</w:t>
      </w:r>
      <w:r>
        <w:rPr>
          <w:color w:val="231F20"/>
          <w:w w:val="110"/>
          <w:sz w:val="16"/>
        </w:rPr>
        <w:t>, implicará el uso de las </w:t>
      </w:r>
      <w:r>
        <w:rPr>
          <w:color w:val="231F20"/>
          <w:w w:val="125"/>
          <w:sz w:val="12"/>
        </w:rPr>
        <w:t>tic </w:t>
      </w:r>
      <w:r>
        <w:rPr>
          <w:color w:val="231F20"/>
          <w:w w:val="110"/>
          <w:sz w:val="16"/>
        </w:rPr>
        <w:t>en tareas de gobierno, que incluyen la e-Participación, la e-Democracia, el voto electrónico, la e-Justicia y excluidos de la noción e-Administración, más estricta.</w:t>
      </w:r>
    </w:p>
    <w:p>
      <w:pPr>
        <w:spacing w:after="0" w:line="261" w:lineRule="auto"/>
        <w:jc w:val="both"/>
        <w:rPr>
          <w:sz w:val="16"/>
        </w:rPr>
        <w:sectPr>
          <w:pgSz w:w="9560" w:h="12960"/>
          <w:pgMar w:header="955" w:footer="0" w:top="1160" w:bottom="280" w:left="1320" w:right="1000"/>
        </w:sectPr>
      </w:pPr>
    </w:p>
    <w:p>
      <w:pPr>
        <w:pStyle w:val="BodyText"/>
        <w:spacing w:before="9"/>
        <w:rPr>
          <w:sz w:val="13"/>
        </w:rPr>
      </w:pPr>
    </w:p>
    <w:p>
      <w:pPr>
        <w:pStyle w:val="BodyText"/>
        <w:spacing w:line="259" w:lineRule="auto" w:before="63"/>
        <w:ind w:left="100" w:right="159"/>
        <w:jc w:val="both"/>
      </w:pPr>
      <w:r>
        <w:rPr>
          <w:color w:val="231F20"/>
          <w:spacing w:val="-3"/>
          <w:w w:val="110"/>
        </w:rPr>
        <w:t>Para</w:t>
      </w:r>
      <w:r>
        <w:rPr>
          <w:color w:val="231F20"/>
          <w:spacing w:val="-23"/>
          <w:w w:val="110"/>
        </w:rPr>
        <w:t> </w:t>
      </w:r>
      <w:r>
        <w:rPr>
          <w:color w:val="231F20"/>
          <w:w w:val="110"/>
        </w:rPr>
        <w:t>los</w:t>
      </w:r>
      <w:r>
        <w:rPr>
          <w:color w:val="231F20"/>
          <w:spacing w:val="-23"/>
          <w:w w:val="110"/>
        </w:rPr>
        <w:t> </w:t>
      </w:r>
      <w:r>
        <w:rPr>
          <w:color w:val="231F20"/>
          <w:w w:val="110"/>
        </w:rPr>
        <w:t>fines</w:t>
      </w:r>
      <w:r>
        <w:rPr>
          <w:color w:val="231F20"/>
          <w:spacing w:val="-23"/>
          <w:w w:val="110"/>
        </w:rPr>
        <w:t> </w:t>
      </w:r>
      <w:r>
        <w:rPr>
          <w:color w:val="231F20"/>
          <w:w w:val="110"/>
        </w:rPr>
        <w:t>de</w:t>
      </w:r>
      <w:r>
        <w:rPr>
          <w:color w:val="231F20"/>
          <w:spacing w:val="-23"/>
          <w:w w:val="110"/>
        </w:rPr>
        <w:t> </w:t>
      </w:r>
      <w:r>
        <w:rPr>
          <w:color w:val="231F20"/>
          <w:w w:val="110"/>
        </w:rPr>
        <w:t>este</w:t>
      </w:r>
      <w:r>
        <w:rPr>
          <w:color w:val="231F20"/>
          <w:spacing w:val="-23"/>
          <w:w w:val="110"/>
        </w:rPr>
        <w:t> </w:t>
      </w:r>
      <w:r>
        <w:rPr>
          <w:color w:val="231F20"/>
          <w:w w:val="110"/>
        </w:rPr>
        <w:t>trabajo,</w:t>
      </w:r>
      <w:r>
        <w:rPr>
          <w:color w:val="231F20"/>
          <w:spacing w:val="-23"/>
          <w:w w:val="110"/>
        </w:rPr>
        <w:t> </w:t>
      </w:r>
      <w:r>
        <w:rPr>
          <w:color w:val="231F20"/>
          <w:w w:val="110"/>
        </w:rPr>
        <w:t>reconoceremos</w:t>
      </w:r>
      <w:r>
        <w:rPr>
          <w:color w:val="231F20"/>
          <w:spacing w:val="-23"/>
          <w:w w:val="110"/>
        </w:rPr>
        <w:t> </w:t>
      </w:r>
      <w:r>
        <w:rPr>
          <w:color w:val="231F20"/>
          <w:w w:val="110"/>
        </w:rPr>
        <w:t>el</w:t>
      </w:r>
      <w:r>
        <w:rPr>
          <w:color w:val="231F20"/>
          <w:spacing w:val="-23"/>
          <w:w w:val="110"/>
        </w:rPr>
        <w:t> </w:t>
      </w:r>
      <w:r>
        <w:rPr>
          <w:color w:val="231F20"/>
          <w:w w:val="110"/>
        </w:rPr>
        <w:t>término</w:t>
      </w:r>
      <w:r>
        <w:rPr>
          <w:color w:val="231F20"/>
          <w:spacing w:val="-23"/>
          <w:w w:val="110"/>
        </w:rPr>
        <w:t> </w:t>
      </w:r>
      <w:r>
        <w:rPr>
          <w:i/>
          <w:color w:val="231F20"/>
          <w:w w:val="110"/>
        </w:rPr>
        <w:t>gobierno</w:t>
      </w:r>
      <w:r>
        <w:rPr>
          <w:i/>
          <w:color w:val="231F20"/>
          <w:spacing w:val="-25"/>
          <w:w w:val="110"/>
        </w:rPr>
        <w:t> </w:t>
      </w:r>
      <w:r>
        <w:rPr>
          <w:i/>
          <w:color w:val="231F20"/>
          <w:w w:val="110"/>
        </w:rPr>
        <w:t>electrónico</w:t>
      </w:r>
      <w:r>
        <w:rPr>
          <w:color w:val="231F20"/>
          <w:w w:val="110"/>
        </w:rPr>
        <w:t>, debido a su aplicación en los ámbitos y sistemas federal, estatal y munici- pal. Éste cuenta con elementos y ciertas características, que deben tomarse en cuenta para su </w:t>
      </w:r>
      <w:r>
        <w:rPr>
          <w:color w:val="231F20"/>
          <w:spacing w:val="47"/>
          <w:w w:val="110"/>
        </w:rPr>
        <w:t> </w:t>
      </w:r>
      <w:r>
        <w:rPr>
          <w:color w:val="231F20"/>
          <w:w w:val="110"/>
        </w:rPr>
        <w:t>implementación.</w:t>
      </w:r>
    </w:p>
    <w:p>
      <w:pPr>
        <w:pStyle w:val="BodyText"/>
        <w:rPr>
          <w:sz w:val="20"/>
        </w:rPr>
      </w:pPr>
    </w:p>
    <w:p>
      <w:pPr>
        <w:pStyle w:val="BodyText"/>
        <w:spacing w:before="2"/>
        <w:rPr>
          <w:sz w:val="24"/>
        </w:rPr>
      </w:pPr>
    </w:p>
    <w:p>
      <w:pPr>
        <w:pStyle w:val="Heading5"/>
        <w:spacing w:line="260" w:lineRule="exact"/>
        <w:ind w:right="3864"/>
        <w:jc w:val="left"/>
        <w:rPr>
          <w:rFonts w:ascii="Calibri" w:hAnsi="Calibri"/>
        </w:rPr>
      </w:pPr>
      <w:r>
        <w:rPr>
          <w:rFonts w:ascii="Calibri" w:hAnsi="Calibri"/>
          <w:color w:val="231F20"/>
        </w:rPr>
        <w:t>Elementos del gobierno electrónico y la administración pública</w:t>
      </w:r>
    </w:p>
    <w:p>
      <w:pPr>
        <w:pStyle w:val="BodyText"/>
        <w:spacing w:before="3"/>
        <w:rPr>
          <w:rFonts w:ascii="Calibri"/>
          <w:sz w:val="22"/>
        </w:rPr>
      </w:pPr>
    </w:p>
    <w:p>
      <w:pPr>
        <w:pStyle w:val="BodyText"/>
        <w:spacing w:line="259" w:lineRule="auto"/>
        <w:ind w:left="100" w:right="156"/>
        <w:jc w:val="right"/>
      </w:pPr>
      <w:r>
        <w:rPr>
          <w:color w:val="231F20"/>
          <w:spacing w:val="-2"/>
          <w:w w:val="91"/>
        </w:rPr>
        <w:t>E</w:t>
      </w:r>
      <w:r>
        <w:rPr>
          <w:color w:val="231F20"/>
          <w:w w:val="91"/>
        </w:rPr>
        <w:t>l</w:t>
      </w:r>
      <w:r>
        <w:rPr>
          <w:color w:val="231F20"/>
          <w:spacing w:val="24"/>
        </w:rPr>
        <w:t> </w:t>
      </w:r>
      <w:r>
        <w:rPr>
          <w:color w:val="231F20"/>
          <w:spacing w:val="-2"/>
          <w:w w:val="107"/>
        </w:rPr>
        <w:t>gobie</w:t>
      </w:r>
      <w:r>
        <w:rPr>
          <w:color w:val="231F20"/>
          <w:spacing w:val="2"/>
          <w:w w:val="107"/>
        </w:rPr>
        <w:t>r</w:t>
      </w:r>
      <w:r>
        <w:rPr>
          <w:color w:val="231F20"/>
          <w:spacing w:val="-2"/>
          <w:w w:val="114"/>
        </w:rPr>
        <w:t>n</w:t>
      </w:r>
      <w:r>
        <w:rPr>
          <w:color w:val="231F20"/>
          <w:w w:val="114"/>
        </w:rPr>
        <w:t>o</w:t>
      </w:r>
      <w:r>
        <w:rPr>
          <w:color w:val="231F20"/>
          <w:spacing w:val="24"/>
        </w:rPr>
        <w:t> </w:t>
      </w:r>
      <w:r>
        <w:rPr>
          <w:color w:val="231F20"/>
          <w:spacing w:val="-2"/>
          <w:w w:val="107"/>
        </w:rPr>
        <w:t>electrónic</w:t>
      </w:r>
      <w:r>
        <w:rPr>
          <w:color w:val="231F20"/>
          <w:w w:val="107"/>
        </w:rPr>
        <w:t>o</w:t>
      </w:r>
      <w:r>
        <w:rPr>
          <w:color w:val="231F20"/>
          <w:spacing w:val="22"/>
        </w:rPr>
        <w:t> </w:t>
      </w:r>
      <w:r>
        <w:rPr>
          <w:color w:val="231F20"/>
          <w:spacing w:val="-2"/>
          <w:w w:val="113"/>
        </w:rPr>
        <w:t>cuent</w:t>
      </w:r>
      <w:r>
        <w:rPr>
          <w:color w:val="231F20"/>
          <w:w w:val="113"/>
        </w:rPr>
        <w:t>a</w:t>
      </w:r>
      <w:r>
        <w:rPr>
          <w:color w:val="231F20"/>
          <w:spacing w:val="24"/>
        </w:rPr>
        <w:t> </w:t>
      </w:r>
      <w:r>
        <w:rPr>
          <w:color w:val="231F20"/>
          <w:spacing w:val="-2"/>
          <w:w w:val="109"/>
        </w:rPr>
        <w:t>co</w:t>
      </w:r>
      <w:r>
        <w:rPr>
          <w:color w:val="231F20"/>
          <w:w w:val="109"/>
        </w:rPr>
        <w:t>n</w:t>
      </w:r>
      <w:r>
        <w:rPr>
          <w:color w:val="231F20"/>
          <w:spacing w:val="24"/>
        </w:rPr>
        <w:t> </w:t>
      </w:r>
      <w:r>
        <w:rPr>
          <w:color w:val="231F20"/>
          <w:spacing w:val="-2"/>
          <w:w w:val="113"/>
        </w:rPr>
        <w:t>alguno</w:t>
      </w:r>
      <w:r>
        <w:rPr>
          <w:color w:val="231F20"/>
          <w:w w:val="113"/>
        </w:rPr>
        <w:t>s</w:t>
      </w:r>
      <w:r>
        <w:rPr>
          <w:color w:val="231F20"/>
          <w:spacing w:val="24"/>
        </w:rPr>
        <w:t> </w:t>
      </w:r>
      <w:r>
        <w:rPr>
          <w:color w:val="231F20"/>
          <w:spacing w:val="-2"/>
          <w:w w:val="109"/>
        </w:rPr>
        <w:t>principio</w:t>
      </w:r>
      <w:r>
        <w:rPr>
          <w:color w:val="231F20"/>
          <w:w w:val="109"/>
        </w:rPr>
        <w:t>s</w:t>
      </w:r>
      <w:r>
        <w:rPr>
          <w:color w:val="231F20"/>
          <w:spacing w:val="24"/>
        </w:rPr>
        <w:t> </w:t>
      </w:r>
      <w:r>
        <w:rPr>
          <w:color w:val="231F20"/>
          <w:spacing w:val="-2"/>
          <w:w w:val="107"/>
        </w:rPr>
        <w:t>básico</w:t>
      </w:r>
      <w:r>
        <w:rPr>
          <w:color w:val="231F20"/>
          <w:w w:val="107"/>
        </w:rPr>
        <w:t>s</w:t>
      </w:r>
      <w:r>
        <w:rPr>
          <w:color w:val="231F20"/>
          <w:spacing w:val="24"/>
        </w:rPr>
        <w:t> </w:t>
      </w:r>
      <w:r>
        <w:rPr>
          <w:color w:val="231F20"/>
          <w:w w:val="100"/>
        </w:rPr>
        <w:t>(</w:t>
      </w:r>
      <w:r>
        <w:rPr>
          <w:rFonts w:ascii="Calibri" w:hAnsi="Calibri"/>
          <w:i/>
          <w:color w:val="231F20"/>
          <w:spacing w:val="-2"/>
          <w:w w:val="139"/>
          <w:sz w:val="15"/>
        </w:rPr>
        <w:t>c</w:t>
      </w:r>
      <w:r>
        <w:rPr>
          <w:rFonts w:ascii="Calibri" w:hAnsi="Calibri"/>
          <w:i/>
          <w:color w:val="231F20"/>
          <w:spacing w:val="1"/>
          <w:w w:val="243"/>
          <w:sz w:val="15"/>
        </w:rPr>
        <w:t>l</w:t>
      </w:r>
      <w:r>
        <w:rPr>
          <w:rFonts w:ascii="Calibri" w:hAnsi="Calibri"/>
          <w:i/>
          <w:color w:val="231F20"/>
          <w:spacing w:val="-2"/>
          <w:w w:val="130"/>
          <w:sz w:val="15"/>
        </w:rPr>
        <w:t>a</w:t>
      </w:r>
      <w:r>
        <w:rPr>
          <w:rFonts w:ascii="Calibri" w:hAnsi="Calibri"/>
          <w:i/>
          <w:color w:val="231F20"/>
          <w:spacing w:val="-2"/>
          <w:w w:val="137"/>
          <w:sz w:val="15"/>
        </w:rPr>
        <w:t>d</w:t>
      </w:r>
      <w:r>
        <w:rPr>
          <w:i/>
          <w:color w:val="231F20"/>
          <w:w w:val="111"/>
        </w:rPr>
        <w:t>,</w:t>
      </w:r>
      <w:r>
        <w:rPr>
          <w:i/>
          <w:color w:val="231F20"/>
          <w:spacing w:val="24"/>
        </w:rPr>
        <w:t> </w:t>
      </w:r>
      <w:r>
        <w:rPr>
          <w:color w:val="231F20"/>
          <w:spacing w:val="-2"/>
          <w:w w:val="115"/>
        </w:rPr>
        <w:t>2007: </w:t>
      </w:r>
      <w:r>
        <w:rPr>
          <w:color w:val="231F20"/>
          <w:spacing w:val="-4"/>
          <w:w w:val="110"/>
        </w:rPr>
        <w:t>8-10),</w:t>
      </w:r>
      <w:r>
        <w:rPr>
          <w:color w:val="231F20"/>
          <w:spacing w:val="-20"/>
          <w:w w:val="110"/>
        </w:rPr>
        <w:t> </w:t>
      </w:r>
      <w:r>
        <w:rPr>
          <w:color w:val="231F20"/>
          <w:spacing w:val="-3"/>
          <w:w w:val="110"/>
        </w:rPr>
        <w:t>los</w:t>
      </w:r>
      <w:r>
        <w:rPr>
          <w:color w:val="231F20"/>
          <w:spacing w:val="-20"/>
          <w:w w:val="110"/>
        </w:rPr>
        <w:t> </w:t>
      </w:r>
      <w:r>
        <w:rPr>
          <w:color w:val="231F20"/>
          <w:spacing w:val="-4"/>
          <w:w w:val="110"/>
        </w:rPr>
        <w:t>cuales</w:t>
      </w:r>
      <w:r>
        <w:rPr>
          <w:color w:val="231F20"/>
          <w:spacing w:val="-20"/>
          <w:w w:val="110"/>
        </w:rPr>
        <w:t> </w:t>
      </w:r>
      <w:r>
        <w:rPr>
          <w:color w:val="231F20"/>
          <w:spacing w:val="-3"/>
          <w:w w:val="110"/>
        </w:rPr>
        <w:t>son:</w:t>
      </w:r>
      <w:r>
        <w:rPr>
          <w:color w:val="231F20"/>
          <w:spacing w:val="-21"/>
          <w:w w:val="110"/>
        </w:rPr>
        <w:t> </w:t>
      </w:r>
      <w:r>
        <w:rPr>
          <w:i/>
          <w:color w:val="231F20"/>
          <w:w w:val="110"/>
        </w:rPr>
        <w:t>1)</w:t>
      </w:r>
      <w:r>
        <w:rPr>
          <w:i/>
          <w:color w:val="231F20"/>
          <w:spacing w:val="-20"/>
          <w:w w:val="110"/>
        </w:rPr>
        <w:t> </w:t>
      </w:r>
      <w:r>
        <w:rPr>
          <w:i/>
          <w:color w:val="231F20"/>
          <w:spacing w:val="-4"/>
          <w:w w:val="110"/>
        </w:rPr>
        <w:t>principio</w:t>
      </w:r>
      <w:r>
        <w:rPr>
          <w:i/>
          <w:color w:val="231F20"/>
          <w:spacing w:val="-22"/>
          <w:w w:val="110"/>
        </w:rPr>
        <w:t> </w:t>
      </w:r>
      <w:r>
        <w:rPr>
          <w:i/>
          <w:color w:val="231F20"/>
          <w:w w:val="110"/>
        </w:rPr>
        <w:t>de</w:t>
      </w:r>
      <w:r>
        <w:rPr>
          <w:i/>
          <w:color w:val="231F20"/>
          <w:spacing w:val="-22"/>
          <w:w w:val="110"/>
        </w:rPr>
        <w:t> </w:t>
      </w:r>
      <w:r>
        <w:rPr>
          <w:i/>
          <w:color w:val="231F20"/>
          <w:spacing w:val="-4"/>
          <w:w w:val="110"/>
        </w:rPr>
        <w:t>igualdad.</w:t>
      </w:r>
      <w:r>
        <w:rPr>
          <w:i/>
          <w:color w:val="231F20"/>
          <w:spacing w:val="-22"/>
          <w:w w:val="110"/>
        </w:rPr>
        <w:t> </w:t>
      </w:r>
      <w:r>
        <w:rPr>
          <w:color w:val="231F20"/>
          <w:spacing w:val="-3"/>
          <w:w w:val="110"/>
        </w:rPr>
        <w:t>Sin</w:t>
      </w:r>
      <w:r>
        <w:rPr>
          <w:color w:val="231F20"/>
          <w:spacing w:val="-20"/>
          <w:w w:val="110"/>
        </w:rPr>
        <w:t> </w:t>
      </w:r>
      <w:r>
        <w:rPr>
          <w:color w:val="231F20"/>
          <w:spacing w:val="-4"/>
          <w:w w:val="110"/>
        </w:rPr>
        <w:t>restricciones</w:t>
      </w:r>
      <w:r>
        <w:rPr>
          <w:color w:val="231F20"/>
          <w:spacing w:val="-20"/>
          <w:w w:val="110"/>
        </w:rPr>
        <w:t> </w:t>
      </w:r>
      <w:r>
        <w:rPr>
          <w:color w:val="231F20"/>
          <w:w w:val="110"/>
        </w:rPr>
        <w:t>en</w:t>
      </w:r>
      <w:r>
        <w:rPr>
          <w:color w:val="231F20"/>
          <w:spacing w:val="-20"/>
          <w:w w:val="110"/>
        </w:rPr>
        <w:t> </w:t>
      </w:r>
      <w:r>
        <w:rPr>
          <w:color w:val="231F20"/>
          <w:w w:val="110"/>
        </w:rPr>
        <w:t>el</w:t>
      </w:r>
      <w:r>
        <w:rPr>
          <w:color w:val="231F20"/>
          <w:spacing w:val="-20"/>
          <w:w w:val="110"/>
        </w:rPr>
        <w:t> </w:t>
      </w:r>
      <w:r>
        <w:rPr>
          <w:color w:val="231F20"/>
          <w:spacing w:val="-4"/>
          <w:w w:val="110"/>
        </w:rPr>
        <w:t>empleo</w:t>
      </w:r>
      <w:r>
        <w:rPr>
          <w:color w:val="231F20"/>
          <w:spacing w:val="-20"/>
          <w:w w:val="110"/>
        </w:rPr>
        <w:t> </w:t>
      </w:r>
      <w:r>
        <w:rPr>
          <w:color w:val="231F20"/>
          <w:spacing w:val="-4"/>
          <w:w w:val="110"/>
        </w:rPr>
        <w:t>de</w:t>
      </w:r>
      <w:r>
        <w:rPr>
          <w:color w:val="231F20"/>
          <w:spacing w:val="-4"/>
          <w:w w:val="101"/>
        </w:rPr>
        <w:t> </w:t>
      </w:r>
      <w:r>
        <w:rPr>
          <w:color w:val="231F20"/>
          <w:w w:val="110"/>
        </w:rPr>
        <w:t>los</w:t>
      </w:r>
      <w:r>
        <w:rPr>
          <w:color w:val="231F20"/>
          <w:spacing w:val="-14"/>
          <w:w w:val="110"/>
        </w:rPr>
        <w:t> </w:t>
      </w:r>
      <w:r>
        <w:rPr>
          <w:color w:val="231F20"/>
          <w:w w:val="110"/>
        </w:rPr>
        <w:t>medios</w:t>
      </w:r>
      <w:r>
        <w:rPr>
          <w:color w:val="231F20"/>
          <w:spacing w:val="-14"/>
          <w:w w:val="110"/>
        </w:rPr>
        <w:t> </w:t>
      </w:r>
      <w:r>
        <w:rPr>
          <w:color w:val="231F20"/>
          <w:w w:val="110"/>
        </w:rPr>
        <w:t>electrónicos;</w:t>
      </w:r>
      <w:r>
        <w:rPr>
          <w:color w:val="231F20"/>
          <w:spacing w:val="-14"/>
          <w:w w:val="110"/>
        </w:rPr>
        <w:t> </w:t>
      </w:r>
      <w:r>
        <w:rPr>
          <w:i/>
          <w:color w:val="231F20"/>
          <w:w w:val="110"/>
        </w:rPr>
        <w:t>2)</w:t>
      </w:r>
      <w:r>
        <w:rPr>
          <w:i/>
          <w:color w:val="231F20"/>
          <w:spacing w:val="-15"/>
          <w:w w:val="110"/>
        </w:rPr>
        <w:t> </w:t>
      </w:r>
      <w:r>
        <w:rPr>
          <w:i/>
          <w:color w:val="231F20"/>
          <w:w w:val="110"/>
        </w:rPr>
        <w:t>principio</w:t>
      </w:r>
      <w:r>
        <w:rPr>
          <w:i/>
          <w:color w:val="231F20"/>
          <w:spacing w:val="-17"/>
          <w:w w:val="110"/>
        </w:rPr>
        <w:t> </w:t>
      </w:r>
      <w:r>
        <w:rPr>
          <w:i/>
          <w:color w:val="231F20"/>
          <w:w w:val="110"/>
        </w:rPr>
        <w:t>de</w:t>
      </w:r>
      <w:r>
        <w:rPr>
          <w:i/>
          <w:color w:val="231F20"/>
          <w:spacing w:val="-17"/>
          <w:w w:val="110"/>
        </w:rPr>
        <w:t> </w:t>
      </w:r>
      <w:r>
        <w:rPr>
          <w:i/>
          <w:color w:val="231F20"/>
          <w:w w:val="110"/>
        </w:rPr>
        <w:t>legalidad,</w:t>
      </w:r>
      <w:r>
        <w:rPr>
          <w:i/>
          <w:color w:val="231F20"/>
          <w:spacing w:val="-17"/>
          <w:w w:val="110"/>
        </w:rPr>
        <w:t> </w:t>
      </w:r>
      <w:r>
        <w:rPr>
          <w:color w:val="231F20"/>
          <w:w w:val="110"/>
        </w:rPr>
        <w:t>está</w:t>
      </w:r>
      <w:r>
        <w:rPr>
          <w:color w:val="231F20"/>
          <w:spacing w:val="-14"/>
          <w:w w:val="110"/>
        </w:rPr>
        <w:t> </w:t>
      </w:r>
      <w:r>
        <w:rPr>
          <w:color w:val="231F20"/>
          <w:w w:val="110"/>
        </w:rPr>
        <w:t>garantizado</w:t>
      </w:r>
      <w:r>
        <w:rPr>
          <w:color w:val="231F20"/>
          <w:spacing w:val="-14"/>
          <w:w w:val="110"/>
        </w:rPr>
        <w:t> </w:t>
      </w:r>
      <w:r>
        <w:rPr>
          <w:color w:val="231F20"/>
          <w:w w:val="110"/>
        </w:rPr>
        <w:t>desde</w:t>
      </w:r>
      <w:r>
        <w:rPr>
          <w:color w:val="231F20"/>
          <w:spacing w:val="-14"/>
          <w:w w:val="110"/>
        </w:rPr>
        <w:t> </w:t>
      </w:r>
      <w:r>
        <w:rPr>
          <w:color w:val="231F20"/>
          <w:spacing w:val="-2"/>
          <w:w w:val="110"/>
        </w:rPr>
        <w:t>las</w:t>
      </w:r>
      <w:r>
        <w:rPr>
          <w:color w:val="231F20"/>
          <w:spacing w:val="-2"/>
          <w:w w:val="109"/>
        </w:rPr>
        <w:t> </w:t>
      </w:r>
      <w:r>
        <w:rPr>
          <w:color w:val="231F20"/>
          <w:spacing w:val="-4"/>
          <w:w w:val="110"/>
        </w:rPr>
        <w:t>leyes</w:t>
      </w:r>
      <w:r>
        <w:rPr>
          <w:color w:val="231F20"/>
          <w:spacing w:val="-22"/>
          <w:w w:val="110"/>
        </w:rPr>
        <w:t> </w:t>
      </w:r>
      <w:r>
        <w:rPr>
          <w:color w:val="231F20"/>
          <w:spacing w:val="-4"/>
          <w:w w:val="110"/>
        </w:rPr>
        <w:t>federales</w:t>
      </w:r>
      <w:r>
        <w:rPr>
          <w:color w:val="231F20"/>
          <w:spacing w:val="-22"/>
          <w:w w:val="110"/>
        </w:rPr>
        <w:t> </w:t>
      </w:r>
      <w:r>
        <w:rPr>
          <w:color w:val="231F20"/>
          <w:w w:val="110"/>
        </w:rPr>
        <w:t>y</w:t>
      </w:r>
      <w:r>
        <w:rPr>
          <w:color w:val="231F20"/>
          <w:spacing w:val="-22"/>
          <w:w w:val="110"/>
        </w:rPr>
        <w:t> </w:t>
      </w:r>
      <w:r>
        <w:rPr>
          <w:color w:val="231F20"/>
          <w:spacing w:val="-4"/>
          <w:w w:val="110"/>
        </w:rPr>
        <w:t>estatales,</w:t>
      </w:r>
      <w:r>
        <w:rPr>
          <w:color w:val="231F20"/>
          <w:spacing w:val="-22"/>
          <w:w w:val="110"/>
        </w:rPr>
        <w:t> </w:t>
      </w:r>
      <w:r>
        <w:rPr>
          <w:color w:val="231F20"/>
          <w:spacing w:val="-4"/>
          <w:w w:val="110"/>
        </w:rPr>
        <w:t>incluyendo</w:t>
      </w:r>
      <w:r>
        <w:rPr>
          <w:color w:val="231F20"/>
          <w:spacing w:val="-22"/>
          <w:w w:val="110"/>
        </w:rPr>
        <w:t> </w:t>
      </w:r>
      <w:r>
        <w:rPr>
          <w:color w:val="231F20"/>
          <w:w w:val="110"/>
        </w:rPr>
        <w:t>el</w:t>
      </w:r>
      <w:r>
        <w:rPr>
          <w:color w:val="231F20"/>
          <w:spacing w:val="-22"/>
          <w:w w:val="110"/>
        </w:rPr>
        <w:t> </w:t>
      </w:r>
      <w:r>
        <w:rPr>
          <w:i/>
          <w:color w:val="231F20"/>
          <w:spacing w:val="-4"/>
          <w:w w:val="110"/>
        </w:rPr>
        <w:t>respeto</w:t>
      </w:r>
      <w:r>
        <w:rPr>
          <w:i/>
          <w:color w:val="231F20"/>
          <w:spacing w:val="-23"/>
          <w:w w:val="110"/>
        </w:rPr>
        <w:t> </w:t>
      </w:r>
      <w:r>
        <w:rPr>
          <w:i/>
          <w:color w:val="231F20"/>
          <w:w w:val="110"/>
        </w:rPr>
        <w:t>a</w:t>
      </w:r>
      <w:r>
        <w:rPr>
          <w:i/>
          <w:color w:val="231F20"/>
          <w:spacing w:val="-23"/>
          <w:w w:val="110"/>
        </w:rPr>
        <w:t> </w:t>
      </w:r>
      <w:r>
        <w:rPr>
          <w:i/>
          <w:color w:val="231F20"/>
          <w:w w:val="110"/>
        </w:rPr>
        <w:t>la</w:t>
      </w:r>
      <w:r>
        <w:rPr>
          <w:i/>
          <w:color w:val="231F20"/>
          <w:spacing w:val="-23"/>
          <w:w w:val="110"/>
        </w:rPr>
        <w:t> </w:t>
      </w:r>
      <w:r>
        <w:rPr>
          <w:i/>
          <w:color w:val="231F20"/>
          <w:spacing w:val="-4"/>
          <w:w w:val="110"/>
        </w:rPr>
        <w:t>privacidad</w:t>
      </w:r>
      <w:r>
        <w:rPr>
          <w:color w:val="231F20"/>
          <w:spacing w:val="-4"/>
          <w:w w:val="110"/>
        </w:rPr>
        <w:t>;</w:t>
      </w:r>
      <w:r>
        <w:rPr>
          <w:color w:val="231F20"/>
          <w:spacing w:val="-22"/>
          <w:w w:val="110"/>
        </w:rPr>
        <w:t> </w:t>
      </w:r>
      <w:r>
        <w:rPr>
          <w:i/>
          <w:color w:val="231F20"/>
          <w:w w:val="110"/>
        </w:rPr>
        <w:t>3)</w:t>
      </w:r>
      <w:r>
        <w:rPr>
          <w:i/>
          <w:color w:val="231F20"/>
          <w:spacing w:val="-22"/>
          <w:w w:val="110"/>
        </w:rPr>
        <w:t> </w:t>
      </w:r>
      <w:r>
        <w:rPr>
          <w:i/>
          <w:color w:val="231F20"/>
          <w:spacing w:val="-4"/>
          <w:w w:val="110"/>
        </w:rPr>
        <w:t>principio</w:t>
      </w:r>
      <w:r>
        <w:rPr>
          <w:i/>
          <w:color w:val="231F20"/>
          <w:spacing w:val="-23"/>
          <w:w w:val="110"/>
        </w:rPr>
        <w:t> </w:t>
      </w:r>
      <w:r>
        <w:rPr>
          <w:i/>
          <w:color w:val="231F20"/>
          <w:spacing w:val="-4"/>
          <w:w w:val="110"/>
        </w:rPr>
        <w:t>de</w:t>
      </w:r>
      <w:r>
        <w:rPr>
          <w:i/>
          <w:color w:val="231F20"/>
          <w:spacing w:val="-4"/>
          <w:w w:val="94"/>
        </w:rPr>
        <w:t> </w:t>
      </w:r>
      <w:r>
        <w:rPr>
          <w:i/>
          <w:color w:val="231F20"/>
          <w:spacing w:val="-4"/>
          <w:w w:val="110"/>
        </w:rPr>
        <w:t>conservación, </w:t>
      </w:r>
      <w:r>
        <w:rPr>
          <w:color w:val="231F20"/>
          <w:spacing w:val="-3"/>
          <w:w w:val="110"/>
        </w:rPr>
        <w:t>que </w:t>
      </w:r>
      <w:r>
        <w:rPr>
          <w:color w:val="231F20"/>
          <w:spacing w:val="-4"/>
          <w:w w:val="110"/>
        </w:rPr>
        <w:t>garantiza </w:t>
      </w:r>
      <w:r>
        <w:rPr>
          <w:color w:val="231F20"/>
          <w:w w:val="110"/>
        </w:rPr>
        <w:t>la </w:t>
      </w:r>
      <w:r>
        <w:rPr>
          <w:color w:val="231F20"/>
          <w:spacing w:val="-3"/>
          <w:w w:val="110"/>
        </w:rPr>
        <w:t>conservación </w:t>
      </w:r>
      <w:r>
        <w:rPr>
          <w:color w:val="231F20"/>
          <w:w w:val="110"/>
        </w:rPr>
        <w:t>de </w:t>
      </w:r>
      <w:r>
        <w:rPr>
          <w:color w:val="231F20"/>
          <w:spacing w:val="-3"/>
          <w:w w:val="110"/>
        </w:rPr>
        <w:t>los </w:t>
      </w:r>
      <w:r>
        <w:rPr>
          <w:color w:val="231F20"/>
          <w:spacing w:val="-4"/>
          <w:w w:val="110"/>
        </w:rPr>
        <w:t>documentos</w:t>
      </w:r>
      <w:r>
        <w:rPr>
          <w:color w:val="231F20"/>
          <w:spacing w:val="17"/>
          <w:w w:val="110"/>
        </w:rPr>
        <w:t> </w:t>
      </w:r>
      <w:r>
        <w:rPr>
          <w:color w:val="231F20"/>
          <w:spacing w:val="-3"/>
          <w:w w:val="110"/>
        </w:rPr>
        <w:t>—que</w:t>
      </w:r>
      <w:r>
        <w:rPr>
          <w:color w:val="231F20"/>
          <w:spacing w:val="6"/>
          <w:w w:val="110"/>
        </w:rPr>
        <w:t> </w:t>
      </w:r>
      <w:r>
        <w:rPr>
          <w:color w:val="231F20"/>
          <w:spacing w:val="-5"/>
          <w:w w:val="110"/>
        </w:rPr>
        <w:t>ingre-</w:t>
      </w:r>
      <w:r>
        <w:rPr>
          <w:color w:val="231F20"/>
          <w:w w:val="127"/>
        </w:rPr>
        <w:t> </w:t>
      </w:r>
      <w:r>
        <w:rPr>
          <w:color w:val="231F20"/>
          <w:spacing w:val="-3"/>
          <w:w w:val="110"/>
        </w:rPr>
        <w:t>sen— </w:t>
      </w:r>
      <w:r>
        <w:rPr>
          <w:color w:val="231F20"/>
          <w:w w:val="110"/>
        </w:rPr>
        <w:t>en </w:t>
      </w:r>
      <w:r>
        <w:rPr>
          <w:color w:val="231F20"/>
          <w:spacing w:val="-3"/>
          <w:w w:val="110"/>
        </w:rPr>
        <w:t>las </w:t>
      </w:r>
      <w:r>
        <w:rPr>
          <w:color w:val="231F20"/>
          <w:spacing w:val="-4"/>
          <w:w w:val="110"/>
        </w:rPr>
        <w:t>mismas condiciones </w:t>
      </w:r>
      <w:r>
        <w:rPr>
          <w:color w:val="231F20"/>
          <w:spacing w:val="-3"/>
          <w:w w:val="110"/>
        </w:rPr>
        <w:t>que los </w:t>
      </w:r>
      <w:r>
        <w:rPr>
          <w:color w:val="231F20"/>
          <w:spacing w:val="-4"/>
          <w:w w:val="110"/>
        </w:rPr>
        <w:t>medios tradicionales; </w:t>
      </w:r>
      <w:r>
        <w:rPr>
          <w:i/>
          <w:color w:val="231F20"/>
          <w:w w:val="110"/>
        </w:rPr>
        <w:t>4)</w:t>
      </w:r>
      <w:r>
        <w:rPr>
          <w:i/>
          <w:color w:val="231F20"/>
          <w:spacing w:val="-27"/>
          <w:w w:val="110"/>
        </w:rPr>
        <w:t> </w:t>
      </w:r>
      <w:r>
        <w:rPr>
          <w:i/>
          <w:color w:val="231F20"/>
          <w:spacing w:val="-4"/>
          <w:w w:val="110"/>
        </w:rPr>
        <w:t>principio</w:t>
      </w:r>
      <w:r>
        <w:rPr>
          <w:i/>
          <w:color w:val="231F20"/>
          <w:spacing w:val="-8"/>
          <w:w w:val="110"/>
        </w:rPr>
        <w:t> </w:t>
      </w:r>
      <w:r>
        <w:rPr>
          <w:i/>
          <w:color w:val="231F20"/>
          <w:spacing w:val="-4"/>
          <w:w w:val="110"/>
        </w:rPr>
        <w:t>de</w:t>
      </w:r>
      <w:r>
        <w:rPr>
          <w:i/>
          <w:color w:val="231F20"/>
          <w:spacing w:val="-4"/>
          <w:w w:val="94"/>
        </w:rPr>
        <w:t> </w:t>
      </w:r>
      <w:r>
        <w:rPr>
          <w:i/>
          <w:color w:val="231F20"/>
          <w:spacing w:val="-5"/>
          <w:w w:val="110"/>
        </w:rPr>
        <w:t>transparencia</w:t>
      </w:r>
      <w:r>
        <w:rPr>
          <w:i/>
          <w:color w:val="231F20"/>
          <w:spacing w:val="-17"/>
          <w:w w:val="110"/>
        </w:rPr>
        <w:t> </w:t>
      </w:r>
      <w:r>
        <w:rPr>
          <w:i/>
          <w:color w:val="231F20"/>
          <w:w w:val="110"/>
        </w:rPr>
        <w:t>y</w:t>
      </w:r>
      <w:r>
        <w:rPr>
          <w:i/>
          <w:color w:val="231F20"/>
          <w:spacing w:val="-17"/>
          <w:w w:val="110"/>
        </w:rPr>
        <w:t> </w:t>
      </w:r>
      <w:r>
        <w:rPr>
          <w:i/>
          <w:color w:val="231F20"/>
          <w:spacing w:val="-5"/>
          <w:w w:val="110"/>
        </w:rPr>
        <w:t>accesibilidad</w:t>
      </w:r>
      <w:r>
        <w:rPr>
          <w:color w:val="231F20"/>
          <w:spacing w:val="-5"/>
          <w:w w:val="110"/>
        </w:rPr>
        <w:t>,</w:t>
      </w:r>
      <w:r>
        <w:rPr>
          <w:color w:val="231F20"/>
          <w:spacing w:val="-14"/>
          <w:w w:val="110"/>
        </w:rPr>
        <w:t> </w:t>
      </w:r>
      <w:r>
        <w:rPr>
          <w:color w:val="231F20"/>
          <w:spacing w:val="-5"/>
          <w:w w:val="110"/>
        </w:rPr>
        <w:t>garantiza</w:t>
      </w:r>
      <w:r>
        <w:rPr>
          <w:color w:val="231F20"/>
          <w:spacing w:val="-14"/>
          <w:w w:val="110"/>
        </w:rPr>
        <w:t> </w:t>
      </w:r>
      <w:r>
        <w:rPr>
          <w:color w:val="231F20"/>
          <w:spacing w:val="-3"/>
          <w:w w:val="110"/>
        </w:rPr>
        <w:t>un</w:t>
      </w:r>
      <w:r>
        <w:rPr>
          <w:color w:val="231F20"/>
          <w:spacing w:val="-14"/>
          <w:w w:val="110"/>
        </w:rPr>
        <w:t> </w:t>
      </w:r>
      <w:r>
        <w:rPr>
          <w:color w:val="231F20"/>
          <w:spacing w:val="-5"/>
          <w:w w:val="110"/>
        </w:rPr>
        <w:t>lenguaje</w:t>
      </w:r>
      <w:r>
        <w:rPr>
          <w:color w:val="231F20"/>
          <w:spacing w:val="-14"/>
          <w:w w:val="110"/>
        </w:rPr>
        <w:t> </w:t>
      </w:r>
      <w:r>
        <w:rPr>
          <w:color w:val="231F20"/>
          <w:spacing w:val="-5"/>
          <w:w w:val="110"/>
        </w:rPr>
        <w:t>comprensible</w:t>
      </w:r>
      <w:r>
        <w:rPr>
          <w:color w:val="231F20"/>
          <w:spacing w:val="-14"/>
          <w:w w:val="110"/>
        </w:rPr>
        <w:t> </w:t>
      </w:r>
      <w:r>
        <w:rPr>
          <w:color w:val="231F20"/>
          <w:spacing w:val="-4"/>
          <w:w w:val="110"/>
        </w:rPr>
        <w:t>según</w:t>
      </w:r>
      <w:r>
        <w:rPr>
          <w:color w:val="231F20"/>
          <w:spacing w:val="-14"/>
          <w:w w:val="110"/>
        </w:rPr>
        <w:t> </w:t>
      </w:r>
      <w:r>
        <w:rPr>
          <w:color w:val="231F20"/>
          <w:spacing w:val="-3"/>
          <w:w w:val="110"/>
        </w:rPr>
        <w:t>el</w:t>
      </w:r>
      <w:r>
        <w:rPr>
          <w:color w:val="231F20"/>
          <w:spacing w:val="-14"/>
          <w:w w:val="110"/>
        </w:rPr>
        <w:t> </w:t>
      </w:r>
      <w:r>
        <w:rPr>
          <w:color w:val="231F20"/>
          <w:spacing w:val="-7"/>
          <w:w w:val="110"/>
        </w:rPr>
        <w:t>per-</w:t>
      </w:r>
      <w:r>
        <w:rPr>
          <w:color w:val="231F20"/>
          <w:w w:val="127"/>
        </w:rPr>
        <w:t> </w:t>
      </w:r>
      <w:r>
        <w:rPr>
          <w:color w:val="231F20"/>
          <w:w w:val="110"/>
        </w:rPr>
        <w:t>fil</w:t>
      </w:r>
      <w:r>
        <w:rPr>
          <w:color w:val="231F20"/>
          <w:spacing w:val="-16"/>
          <w:w w:val="110"/>
        </w:rPr>
        <w:t> </w:t>
      </w:r>
      <w:r>
        <w:rPr>
          <w:color w:val="231F20"/>
          <w:spacing w:val="-4"/>
          <w:w w:val="110"/>
        </w:rPr>
        <w:t>del</w:t>
      </w:r>
      <w:r>
        <w:rPr>
          <w:color w:val="231F20"/>
          <w:spacing w:val="-16"/>
          <w:w w:val="110"/>
        </w:rPr>
        <w:t> </w:t>
      </w:r>
      <w:r>
        <w:rPr>
          <w:color w:val="231F20"/>
          <w:spacing w:val="-5"/>
          <w:w w:val="110"/>
        </w:rPr>
        <w:t>destinatario;</w:t>
      </w:r>
      <w:r>
        <w:rPr>
          <w:color w:val="231F20"/>
          <w:spacing w:val="-16"/>
          <w:w w:val="110"/>
        </w:rPr>
        <w:t> </w:t>
      </w:r>
      <w:r>
        <w:rPr>
          <w:i/>
          <w:color w:val="231F20"/>
          <w:spacing w:val="-3"/>
          <w:w w:val="110"/>
        </w:rPr>
        <w:t>5)</w:t>
      </w:r>
      <w:r>
        <w:rPr>
          <w:i/>
          <w:color w:val="231F20"/>
          <w:spacing w:val="-16"/>
          <w:w w:val="110"/>
        </w:rPr>
        <w:t> </w:t>
      </w:r>
      <w:r>
        <w:rPr>
          <w:i/>
          <w:color w:val="231F20"/>
          <w:spacing w:val="-5"/>
          <w:w w:val="110"/>
        </w:rPr>
        <w:t>principio</w:t>
      </w:r>
      <w:r>
        <w:rPr>
          <w:i/>
          <w:color w:val="231F20"/>
          <w:spacing w:val="-19"/>
          <w:w w:val="110"/>
        </w:rPr>
        <w:t> </w:t>
      </w:r>
      <w:r>
        <w:rPr>
          <w:i/>
          <w:color w:val="231F20"/>
          <w:spacing w:val="-3"/>
          <w:w w:val="110"/>
        </w:rPr>
        <w:t>de</w:t>
      </w:r>
      <w:r>
        <w:rPr>
          <w:i/>
          <w:color w:val="231F20"/>
          <w:spacing w:val="-19"/>
          <w:w w:val="110"/>
        </w:rPr>
        <w:t> </w:t>
      </w:r>
      <w:r>
        <w:rPr>
          <w:i/>
          <w:color w:val="231F20"/>
          <w:spacing w:val="-5"/>
          <w:w w:val="110"/>
        </w:rPr>
        <w:t>proporcionalidad,</w:t>
      </w:r>
      <w:r>
        <w:rPr>
          <w:i/>
          <w:color w:val="231F20"/>
          <w:spacing w:val="-16"/>
          <w:w w:val="110"/>
        </w:rPr>
        <w:t> </w:t>
      </w:r>
      <w:r>
        <w:rPr>
          <w:color w:val="231F20"/>
          <w:spacing w:val="-5"/>
          <w:w w:val="110"/>
        </w:rPr>
        <w:t>adecuación</w:t>
      </w:r>
      <w:r>
        <w:rPr>
          <w:color w:val="231F20"/>
          <w:spacing w:val="-16"/>
          <w:w w:val="110"/>
        </w:rPr>
        <w:t> </w:t>
      </w:r>
      <w:r>
        <w:rPr>
          <w:color w:val="231F20"/>
          <w:spacing w:val="-3"/>
          <w:w w:val="110"/>
        </w:rPr>
        <w:t>de</w:t>
      </w:r>
      <w:r>
        <w:rPr>
          <w:color w:val="231F20"/>
          <w:spacing w:val="-16"/>
          <w:w w:val="110"/>
        </w:rPr>
        <w:t> </w:t>
      </w:r>
      <w:r>
        <w:rPr>
          <w:color w:val="231F20"/>
          <w:spacing w:val="-4"/>
          <w:w w:val="110"/>
        </w:rPr>
        <w:t>los</w:t>
      </w:r>
      <w:r>
        <w:rPr>
          <w:color w:val="231F20"/>
          <w:spacing w:val="-16"/>
          <w:w w:val="110"/>
        </w:rPr>
        <w:t> </w:t>
      </w:r>
      <w:r>
        <w:rPr>
          <w:color w:val="231F20"/>
          <w:spacing w:val="-5"/>
          <w:w w:val="110"/>
        </w:rPr>
        <w:t>requeri-</w:t>
      </w:r>
      <w:r>
        <w:rPr>
          <w:color w:val="231F20"/>
          <w:w w:val="127"/>
        </w:rPr>
        <w:t> </w:t>
      </w:r>
      <w:r>
        <w:rPr>
          <w:color w:val="231F20"/>
          <w:spacing w:val="-5"/>
          <w:w w:val="110"/>
        </w:rPr>
        <w:t>mientos </w:t>
      </w:r>
      <w:r>
        <w:rPr>
          <w:color w:val="231F20"/>
          <w:spacing w:val="-4"/>
          <w:w w:val="110"/>
        </w:rPr>
        <w:t>con </w:t>
      </w:r>
      <w:r>
        <w:rPr>
          <w:color w:val="231F20"/>
          <w:spacing w:val="-5"/>
          <w:w w:val="110"/>
        </w:rPr>
        <w:t>relación </w:t>
      </w:r>
      <w:r>
        <w:rPr>
          <w:color w:val="231F20"/>
          <w:w w:val="110"/>
        </w:rPr>
        <w:t>a </w:t>
      </w:r>
      <w:r>
        <w:rPr>
          <w:color w:val="231F20"/>
          <w:spacing w:val="-3"/>
          <w:w w:val="110"/>
        </w:rPr>
        <w:t>la </w:t>
      </w:r>
      <w:r>
        <w:rPr>
          <w:color w:val="231F20"/>
          <w:spacing w:val="-5"/>
          <w:w w:val="110"/>
        </w:rPr>
        <w:t>naturaleza </w:t>
      </w:r>
      <w:r>
        <w:rPr>
          <w:color w:val="231F20"/>
          <w:spacing w:val="-3"/>
          <w:w w:val="110"/>
        </w:rPr>
        <w:t>de la </w:t>
      </w:r>
      <w:r>
        <w:rPr>
          <w:color w:val="231F20"/>
          <w:spacing w:val="-5"/>
          <w:w w:val="110"/>
        </w:rPr>
        <w:t>relación establecida </w:t>
      </w:r>
      <w:r>
        <w:rPr>
          <w:color w:val="231F20"/>
          <w:spacing w:val="-4"/>
          <w:w w:val="110"/>
        </w:rPr>
        <w:t>con</w:t>
      </w:r>
      <w:r>
        <w:rPr>
          <w:color w:val="231F20"/>
          <w:spacing w:val="26"/>
          <w:w w:val="110"/>
        </w:rPr>
        <w:t> </w:t>
      </w:r>
      <w:r>
        <w:rPr>
          <w:color w:val="231F20"/>
          <w:spacing w:val="-3"/>
          <w:w w:val="110"/>
        </w:rPr>
        <w:t>la</w:t>
      </w:r>
      <w:r>
        <w:rPr>
          <w:color w:val="231F20"/>
          <w:spacing w:val="3"/>
          <w:w w:val="110"/>
        </w:rPr>
        <w:t> </w:t>
      </w:r>
      <w:r>
        <w:rPr>
          <w:color w:val="231F20"/>
          <w:spacing w:val="-5"/>
          <w:w w:val="110"/>
        </w:rPr>
        <w:t>adminis-</w:t>
      </w:r>
      <w:r>
        <w:rPr>
          <w:color w:val="231F20"/>
          <w:w w:val="127"/>
        </w:rPr>
        <w:t> </w:t>
      </w:r>
      <w:r>
        <w:rPr>
          <w:color w:val="231F20"/>
          <w:spacing w:val="2"/>
          <w:w w:val="110"/>
        </w:rPr>
        <w:t>tración; </w:t>
      </w:r>
      <w:r>
        <w:rPr>
          <w:i/>
          <w:color w:val="231F20"/>
          <w:w w:val="110"/>
        </w:rPr>
        <w:t>6) </w:t>
      </w:r>
      <w:r>
        <w:rPr>
          <w:i/>
          <w:color w:val="231F20"/>
          <w:spacing w:val="2"/>
          <w:w w:val="110"/>
        </w:rPr>
        <w:t>principio </w:t>
      </w:r>
      <w:r>
        <w:rPr>
          <w:i/>
          <w:color w:val="231F20"/>
          <w:w w:val="110"/>
        </w:rPr>
        <w:t>de </w:t>
      </w:r>
      <w:r>
        <w:rPr>
          <w:i/>
          <w:color w:val="231F20"/>
          <w:spacing w:val="2"/>
          <w:w w:val="110"/>
        </w:rPr>
        <w:t>responsabilidad, </w:t>
      </w:r>
      <w:r>
        <w:rPr>
          <w:color w:val="231F20"/>
          <w:w w:val="110"/>
        </w:rPr>
        <w:t>la </w:t>
      </w:r>
      <w:r>
        <w:rPr>
          <w:color w:val="231F20"/>
          <w:spacing w:val="2"/>
          <w:w w:val="110"/>
        </w:rPr>
        <w:t>administración </w:t>
      </w:r>
      <w:r>
        <w:rPr>
          <w:color w:val="231F20"/>
          <w:w w:val="110"/>
        </w:rPr>
        <w:t>y</w:t>
      </w:r>
      <w:r>
        <w:rPr>
          <w:color w:val="231F20"/>
          <w:spacing w:val="10"/>
          <w:w w:val="110"/>
        </w:rPr>
        <w:t> </w:t>
      </w:r>
      <w:r>
        <w:rPr>
          <w:color w:val="231F20"/>
          <w:w w:val="110"/>
        </w:rPr>
        <w:t>el</w:t>
      </w:r>
      <w:r>
        <w:rPr>
          <w:color w:val="231F20"/>
          <w:spacing w:val="17"/>
          <w:w w:val="110"/>
        </w:rPr>
        <w:t> </w:t>
      </w:r>
      <w:r>
        <w:rPr>
          <w:color w:val="231F20"/>
          <w:spacing w:val="3"/>
          <w:w w:val="110"/>
        </w:rPr>
        <w:t>gobierno</w:t>
      </w:r>
      <w:r>
        <w:rPr>
          <w:color w:val="231F20"/>
          <w:spacing w:val="3"/>
          <w:w w:val="114"/>
        </w:rPr>
        <w:t> </w:t>
      </w:r>
      <w:r>
        <w:rPr>
          <w:color w:val="231F20"/>
          <w:spacing w:val="-5"/>
          <w:w w:val="110"/>
        </w:rPr>
        <w:t>responden </w:t>
      </w:r>
      <w:r>
        <w:rPr>
          <w:color w:val="231F20"/>
          <w:spacing w:val="-4"/>
          <w:w w:val="110"/>
        </w:rPr>
        <w:t>por sus actos </w:t>
      </w:r>
      <w:r>
        <w:rPr>
          <w:color w:val="231F20"/>
          <w:spacing w:val="-5"/>
          <w:w w:val="110"/>
        </w:rPr>
        <w:t>realizados </w:t>
      </w:r>
      <w:r>
        <w:rPr>
          <w:color w:val="231F20"/>
          <w:spacing w:val="-4"/>
          <w:w w:val="110"/>
        </w:rPr>
        <w:t>por </w:t>
      </w:r>
      <w:r>
        <w:rPr>
          <w:color w:val="231F20"/>
          <w:spacing w:val="-5"/>
          <w:w w:val="110"/>
        </w:rPr>
        <w:t>medios electrónicos </w:t>
      </w:r>
      <w:r>
        <w:rPr>
          <w:color w:val="231F20"/>
          <w:w w:val="110"/>
        </w:rPr>
        <w:t>y </w:t>
      </w:r>
      <w:r>
        <w:rPr>
          <w:color w:val="231F20"/>
          <w:spacing w:val="-4"/>
          <w:w w:val="110"/>
        </w:rPr>
        <w:t>los</w:t>
      </w:r>
      <w:r>
        <w:rPr>
          <w:color w:val="231F20"/>
          <w:spacing w:val="-41"/>
          <w:w w:val="110"/>
        </w:rPr>
        <w:t> </w:t>
      </w:r>
      <w:r>
        <w:rPr>
          <w:color w:val="231F20"/>
          <w:spacing w:val="-5"/>
          <w:w w:val="110"/>
        </w:rPr>
        <w:t>realizados</w:t>
      </w:r>
      <w:r>
        <w:rPr>
          <w:color w:val="231F20"/>
          <w:spacing w:val="-8"/>
          <w:w w:val="110"/>
        </w:rPr>
        <w:t> </w:t>
      </w:r>
      <w:r>
        <w:rPr>
          <w:color w:val="231F20"/>
          <w:spacing w:val="-5"/>
          <w:w w:val="110"/>
        </w:rPr>
        <w:t>por</w:t>
      </w:r>
      <w:r>
        <w:rPr>
          <w:color w:val="231F20"/>
          <w:spacing w:val="-5"/>
          <w:w w:val="114"/>
        </w:rPr>
        <w:t> </w:t>
      </w:r>
      <w:r>
        <w:rPr>
          <w:color w:val="231F20"/>
          <w:spacing w:val="-6"/>
          <w:w w:val="110"/>
        </w:rPr>
        <w:t>mecanismos</w:t>
      </w:r>
      <w:r>
        <w:rPr>
          <w:color w:val="231F20"/>
          <w:spacing w:val="-30"/>
          <w:w w:val="110"/>
        </w:rPr>
        <w:t> </w:t>
      </w:r>
      <w:r>
        <w:rPr>
          <w:color w:val="231F20"/>
          <w:spacing w:val="-6"/>
          <w:w w:val="110"/>
        </w:rPr>
        <w:t>tradicionales,</w:t>
      </w:r>
      <w:r>
        <w:rPr>
          <w:color w:val="231F20"/>
          <w:spacing w:val="-30"/>
          <w:w w:val="110"/>
        </w:rPr>
        <w:t> </w:t>
      </w:r>
      <w:r>
        <w:rPr>
          <w:color w:val="231F20"/>
          <w:w w:val="110"/>
        </w:rPr>
        <w:t>y</w:t>
      </w:r>
      <w:r>
        <w:rPr>
          <w:color w:val="231F20"/>
          <w:spacing w:val="-30"/>
          <w:w w:val="110"/>
        </w:rPr>
        <w:t> </w:t>
      </w:r>
      <w:r>
        <w:rPr>
          <w:i/>
          <w:color w:val="231F20"/>
          <w:spacing w:val="-3"/>
          <w:w w:val="110"/>
        </w:rPr>
        <w:t>7)</w:t>
      </w:r>
      <w:r>
        <w:rPr>
          <w:i/>
          <w:color w:val="231F20"/>
          <w:spacing w:val="-30"/>
          <w:w w:val="110"/>
        </w:rPr>
        <w:t> </w:t>
      </w:r>
      <w:r>
        <w:rPr>
          <w:i/>
          <w:color w:val="231F20"/>
          <w:spacing w:val="-6"/>
          <w:w w:val="110"/>
        </w:rPr>
        <w:t>principio</w:t>
      </w:r>
      <w:r>
        <w:rPr>
          <w:i/>
          <w:color w:val="231F20"/>
          <w:spacing w:val="-32"/>
          <w:w w:val="110"/>
        </w:rPr>
        <w:t> </w:t>
      </w:r>
      <w:r>
        <w:rPr>
          <w:i/>
          <w:color w:val="231F20"/>
          <w:spacing w:val="-3"/>
          <w:w w:val="110"/>
        </w:rPr>
        <w:t>de</w:t>
      </w:r>
      <w:r>
        <w:rPr>
          <w:i/>
          <w:color w:val="231F20"/>
          <w:spacing w:val="-32"/>
          <w:w w:val="110"/>
        </w:rPr>
        <w:t> </w:t>
      </w:r>
      <w:r>
        <w:rPr>
          <w:i/>
          <w:color w:val="231F20"/>
          <w:spacing w:val="-6"/>
          <w:w w:val="110"/>
        </w:rPr>
        <w:t>adecuación</w:t>
      </w:r>
      <w:r>
        <w:rPr>
          <w:i/>
          <w:color w:val="231F20"/>
          <w:spacing w:val="-32"/>
          <w:w w:val="110"/>
        </w:rPr>
        <w:t> </w:t>
      </w:r>
      <w:r>
        <w:rPr>
          <w:i/>
          <w:color w:val="231F20"/>
          <w:spacing w:val="-6"/>
          <w:w w:val="110"/>
        </w:rPr>
        <w:t>tecnológica</w:t>
      </w:r>
      <w:r>
        <w:rPr>
          <w:color w:val="231F20"/>
          <w:spacing w:val="-6"/>
          <w:w w:val="110"/>
        </w:rPr>
        <w:t>,</w:t>
      </w:r>
      <w:r>
        <w:rPr>
          <w:color w:val="231F20"/>
          <w:spacing w:val="-30"/>
          <w:w w:val="110"/>
        </w:rPr>
        <w:t> </w:t>
      </w:r>
      <w:r>
        <w:rPr>
          <w:color w:val="231F20"/>
          <w:spacing w:val="-3"/>
          <w:w w:val="110"/>
        </w:rPr>
        <w:t>se</w:t>
      </w:r>
      <w:r>
        <w:rPr>
          <w:color w:val="231F20"/>
          <w:spacing w:val="-30"/>
          <w:w w:val="110"/>
        </w:rPr>
        <w:t> </w:t>
      </w:r>
      <w:r>
        <w:rPr>
          <w:color w:val="231F20"/>
          <w:spacing w:val="-5"/>
          <w:w w:val="110"/>
        </w:rPr>
        <w:t>opta</w:t>
      </w:r>
      <w:r>
        <w:rPr>
          <w:color w:val="231F20"/>
          <w:spacing w:val="-30"/>
          <w:w w:val="110"/>
        </w:rPr>
        <w:t> </w:t>
      </w:r>
      <w:r>
        <w:rPr>
          <w:color w:val="231F20"/>
          <w:spacing w:val="-4"/>
          <w:w w:val="110"/>
        </w:rPr>
        <w:t>por</w:t>
      </w:r>
      <w:r>
        <w:rPr>
          <w:color w:val="231F20"/>
          <w:spacing w:val="-30"/>
          <w:w w:val="110"/>
        </w:rPr>
        <w:t> </w:t>
      </w:r>
      <w:r>
        <w:rPr>
          <w:color w:val="231F20"/>
          <w:spacing w:val="-3"/>
          <w:w w:val="110"/>
        </w:rPr>
        <w:t>la</w:t>
      </w:r>
      <w:r>
        <w:rPr>
          <w:color w:val="231F20"/>
          <w:w w:val="113"/>
        </w:rPr>
        <w:t> </w:t>
      </w:r>
      <w:r>
        <w:rPr>
          <w:color w:val="231F20"/>
          <w:w w:val="110"/>
        </w:rPr>
        <w:t>tecnología más adecuada. Recomendando usar estándares abiertos</w:t>
      </w:r>
      <w:r>
        <w:rPr>
          <w:color w:val="231F20"/>
          <w:spacing w:val="34"/>
          <w:w w:val="110"/>
        </w:rPr>
        <w:t> </w:t>
      </w:r>
      <w:r>
        <w:rPr>
          <w:color w:val="231F20"/>
          <w:w w:val="110"/>
        </w:rPr>
        <w:t>y</w:t>
      </w:r>
      <w:r>
        <w:rPr>
          <w:color w:val="231F20"/>
          <w:spacing w:val="4"/>
          <w:w w:val="110"/>
        </w:rPr>
        <w:t> </w:t>
      </w:r>
      <w:r>
        <w:rPr>
          <w:color w:val="231F20"/>
          <w:w w:val="110"/>
        </w:rPr>
        <w:t>libres.</w:t>
      </w:r>
      <w:r>
        <w:rPr>
          <w:color w:val="231F20"/>
          <w:w w:val="105"/>
        </w:rPr>
        <w:t> </w:t>
      </w:r>
      <w:r>
        <w:rPr>
          <w:color w:val="231F20"/>
          <w:w w:val="110"/>
        </w:rPr>
        <w:t>Las acciones que se persiguen a través del e-Gobierno son</w:t>
      </w:r>
      <w:r>
        <w:rPr>
          <w:color w:val="231F20"/>
          <w:spacing w:val="24"/>
          <w:w w:val="110"/>
        </w:rPr>
        <w:t> </w:t>
      </w:r>
      <w:r>
        <w:rPr>
          <w:color w:val="231F20"/>
          <w:w w:val="110"/>
        </w:rPr>
        <w:t>muy</w:t>
      </w:r>
      <w:r>
        <w:rPr>
          <w:color w:val="231F20"/>
          <w:spacing w:val="2"/>
          <w:w w:val="110"/>
        </w:rPr>
        <w:t> </w:t>
      </w:r>
      <w:r>
        <w:rPr>
          <w:color w:val="231F20"/>
          <w:w w:val="110"/>
        </w:rPr>
        <w:t>especí-</w:t>
      </w:r>
      <w:r>
        <w:rPr>
          <w:color w:val="231F20"/>
          <w:w w:val="127"/>
        </w:rPr>
        <w:t> </w:t>
      </w:r>
      <w:r>
        <w:rPr>
          <w:color w:val="231F20"/>
          <w:w w:val="110"/>
        </w:rPr>
        <w:t>ficas: más eficiencia y efectividad de la gestión</w:t>
      </w:r>
      <w:r>
        <w:rPr>
          <w:color w:val="231F20"/>
          <w:spacing w:val="31"/>
          <w:w w:val="110"/>
        </w:rPr>
        <w:t> </w:t>
      </w:r>
      <w:r>
        <w:rPr>
          <w:color w:val="231F20"/>
          <w:w w:val="110"/>
        </w:rPr>
        <w:t>gubernamental;</w:t>
      </w:r>
      <w:r>
        <w:rPr>
          <w:color w:val="231F20"/>
          <w:spacing w:val="3"/>
          <w:w w:val="110"/>
        </w:rPr>
        <w:t> </w:t>
      </w:r>
      <w:r>
        <w:rPr>
          <w:color w:val="231F20"/>
          <w:w w:val="110"/>
        </w:rPr>
        <w:t>instalación</w:t>
      </w:r>
      <w:r>
        <w:rPr>
          <w:color w:val="231F20"/>
          <w:w w:val="111"/>
        </w:rPr>
        <w:t> </w:t>
      </w:r>
      <w:r>
        <w:rPr>
          <w:color w:val="231F20"/>
          <w:w w:val="110"/>
        </w:rPr>
        <w:t>de</w:t>
      </w:r>
      <w:r>
        <w:rPr>
          <w:color w:val="231F20"/>
          <w:spacing w:val="39"/>
          <w:w w:val="110"/>
        </w:rPr>
        <w:t> </w:t>
      </w:r>
      <w:r>
        <w:rPr>
          <w:color w:val="231F20"/>
          <w:w w:val="110"/>
        </w:rPr>
        <w:t>infraestructura</w:t>
      </w:r>
      <w:r>
        <w:rPr>
          <w:color w:val="231F20"/>
          <w:spacing w:val="39"/>
          <w:w w:val="110"/>
        </w:rPr>
        <w:t> </w:t>
      </w:r>
      <w:r>
        <w:rPr>
          <w:color w:val="231F20"/>
          <w:w w:val="110"/>
        </w:rPr>
        <w:t>tecnológica</w:t>
      </w:r>
      <w:r>
        <w:rPr>
          <w:color w:val="231F20"/>
          <w:spacing w:val="39"/>
          <w:w w:val="110"/>
        </w:rPr>
        <w:t> </w:t>
      </w:r>
      <w:r>
        <w:rPr>
          <w:color w:val="231F20"/>
          <w:w w:val="110"/>
        </w:rPr>
        <w:t>gubernamental;</w:t>
      </w:r>
      <w:r>
        <w:rPr>
          <w:color w:val="231F20"/>
          <w:spacing w:val="39"/>
          <w:w w:val="110"/>
        </w:rPr>
        <w:t> </w:t>
      </w:r>
      <w:r>
        <w:rPr>
          <w:color w:val="231F20"/>
          <w:w w:val="110"/>
        </w:rPr>
        <w:t>promover</w:t>
      </w:r>
      <w:r>
        <w:rPr>
          <w:color w:val="231F20"/>
          <w:spacing w:val="39"/>
          <w:w w:val="110"/>
        </w:rPr>
        <w:t> </w:t>
      </w:r>
      <w:r>
        <w:rPr>
          <w:color w:val="231F20"/>
          <w:w w:val="110"/>
        </w:rPr>
        <w:t>y</w:t>
      </w:r>
      <w:r>
        <w:rPr>
          <w:color w:val="231F20"/>
          <w:spacing w:val="39"/>
          <w:w w:val="110"/>
        </w:rPr>
        <w:t> </w:t>
      </w:r>
      <w:r>
        <w:rPr>
          <w:color w:val="231F20"/>
          <w:w w:val="110"/>
        </w:rPr>
        <w:t>aplicar</w:t>
      </w:r>
      <w:r>
        <w:rPr>
          <w:color w:val="231F20"/>
          <w:spacing w:val="39"/>
          <w:w w:val="110"/>
        </w:rPr>
        <w:t> </w:t>
      </w:r>
      <w:r>
        <w:rPr>
          <w:color w:val="231F20"/>
          <w:w w:val="110"/>
        </w:rPr>
        <w:t>la</w:t>
      </w:r>
      <w:r>
        <w:rPr>
          <w:color w:val="231F20"/>
          <w:spacing w:val="31"/>
          <w:w w:val="110"/>
        </w:rPr>
        <w:t> </w:t>
      </w:r>
      <w:r>
        <w:rPr>
          <w:color w:val="231F20"/>
          <w:w w:val="110"/>
        </w:rPr>
        <w:t>ad-</w:t>
      </w:r>
      <w:r>
        <w:rPr>
          <w:color w:val="231F20"/>
          <w:w w:val="127"/>
        </w:rPr>
        <w:t> </w:t>
      </w:r>
      <w:r>
        <w:rPr>
          <w:color w:val="231F20"/>
          <w:w w:val="110"/>
        </w:rPr>
        <w:t>ministración del conocimiento y la </w:t>
      </w:r>
      <w:r>
        <w:rPr>
          <w:i/>
          <w:color w:val="231F20"/>
          <w:w w:val="110"/>
        </w:rPr>
        <w:t>colaboración digital</w:t>
      </w:r>
      <w:r>
        <w:rPr>
          <w:color w:val="231F20"/>
          <w:w w:val="110"/>
        </w:rPr>
        <w:t>; rediseño</w:t>
      </w:r>
      <w:r>
        <w:rPr>
          <w:color w:val="231F20"/>
          <w:spacing w:val="-28"/>
          <w:w w:val="110"/>
        </w:rPr>
        <w:t> </w:t>
      </w:r>
      <w:r>
        <w:rPr>
          <w:color w:val="231F20"/>
          <w:w w:val="110"/>
        </w:rPr>
        <w:t>de</w:t>
      </w:r>
      <w:r>
        <w:rPr>
          <w:color w:val="231F20"/>
          <w:spacing w:val="-4"/>
          <w:w w:val="110"/>
        </w:rPr>
        <w:t> </w:t>
      </w:r>
      <w:r>
        <w:rPr>
          <w:color w:val="231F20"/>
          <w:w w:val="110"/>
        </w:rPr>
        <w:t>proce-</w:t>
      </w:r>
      <w:r>
        <w:rPr>
          <w:color w:val="231F20"/>
          <w:w w:val="127"/>
        </w:rPr>
        <w:t> </w:t>
      </w:r>
      <w:r>
        <w:rPr>
          <w:color w:val="231F20"/>
          <w:w w:val="110"/>
        </w:rPr>
        <w:t>sos administrativos con tecnologías de información para el</w:t>
      </w:r>
      <w:r>
        <w:rPr>
          <w:color w:val="231F20"/>
          <w:spacing w:val="24"/>
          <w:w w:val="110"/>
        </w:rPr>
        <w:t> </w:t>
      </w:r>
      <w:r>
        <w:rPr>
          <w:color w:val="231F20"/>
          <w:w w:val="110"/>
        </w:rPr>
        <w:t>desarrollo,</w:t>
      </w:r>
      <w:r>
        <w:rPr>
          <w:color w:val="231F20"/>
          <w:spacing w:val="17"/>
          <w:w w:val="110"/>
        </w:rPr>
        <w:t> </w:t>
      </w:r>
      <w:r>
        <w:rPr>
          <w:color w:val="231F20"/>
          <w:w w:val="110"/>
        </w:rPr>
        <w:t>ac-</w:t>
      </w:r>
      <w:r>
        <w:rPr>
          <w:color w:val="231F20"/>
          <w:w w:val="127"/>
        </w:rPr>
        <w:t> </w:t>
      </w:r>
      <w:r>
        <w:rPr>
          <w:color w:val="231F20"/>
          <w:spacing w:val="3"/>
          <w:w w:val="110"/>
        </w:rPr>
        <w:t>tualización </w:t>
      </w:r>
      <w:r>
        <w:rPr>
          <w:color w:val="231F20"/>
          <w:w w:val="110"/>
        </w:rPr>
        <w:t>y </w:t>
      </w:r>
      <w:r>
        <w:rPr>
          <w:color w:val="231F20"/>
          <w:spacing w:val="3"/>
          <w:w w:val="110"/>
        </w:rPr>
        <w:t>consolidación </w:t>
      </w:r>
      <w:r>
        <w:rPr>
          <w:color w:val="231F20"/>
          <w:w w:val="110"/>
        </w:rPr>
        <w:t>de </w:t>
      </w:r>
      <w:r>
        <w:rPr>
          <w:color w:val="231F20"/>
          <w:spacing w:val="2"/>
          <w:w w:val="110"/>
        </w:rPr>
        <w:t>las </w:t>
      </w:r>
      <w:r>
        <w:rPr>
          <w:color w:val="231F20"/>
          <w:spacing w:val="3"/>
          <w:w w:val="110"/>
        </w:rPr>
        <w:t>distintas </w:t>
      </w:r>
      <w:r>
        <w:rPr>
          <w:color w:val="231F20"/>
          <w:spacing w:val="2"/>
          <w:w w:val="110"/>
        </w:rPr>
        <w:t>áreas </w:t>
      </w:r>
      <w:r>
        <w:rPr>
          <w:color w:val="231F20"/>
          <w:w w:val="110"/>
        </w:rPr>
        <w:t>de la</w:t>
      </w:r>
      <w:r>
        <w:rPr>
          <w:color w:val="231F20"/>
          <w:spacing w:val="37"/>
          <w:w w:val="110"/>
        </w:rPr>
        <w:t> </w:t>
      </w:r>
      <w:r>
        <w:rPr>
          <w:color w:val="231F20"/>
          <w:spacing w:val="4"/>
          <w:w w:val="110"/>
        </w:rPr>
        <w:t>administración</w:t>
      </w:r>
      <w:r>
        <w:rPr>
          <w:color w:val="231F20"/>
          <w:spacing w:val="4"/>
          <w:w w:val="112"/>
        </w:rPr>
        <w:t> </w:t>
      </w:r>
      <w:r>
        <w:rPr>
          <w:color w:val="231F20"/>
          <w:w w:val="110"/>
        </w:rPr>
        <w:t>pública; más información y divulgación de los servicios y</w:t>
      </w:r>
      <w:r>
        <w:rPr>
          <w:color w:val="231F20"/>
          <w:spacing w:val="45"/>
          <w:w w:val="110"/>
        </w:rPr>
        <w:t> </w:t>
      </w:r>
      <w:r>
        <w:rPr>
          <w:color w:val="231F20"/>
          <w:w w:val="110"/>
        </w:rPr>
        <w:t>trámites</w:t>
      </w:r>
      <w:r>
        <w:rPr>
          <w:color w:val="231F20"/>
          <w:spacing w:val="5"/>
          <w:w w:val="110"/>
        </w:rPr>
        <w:t> </w:t>
      </w:r>
      <w:r>
        <w:rPr>
          <w:color w:val="231F20"/>
          <w:w w:val="110"/>
        </w:rPr>
        <w:t>electró-</w:t>
      </w:r>
      <w:r>
        <w:rPr>
          <w:color w:val="231F20"/>
          <w:w w:val="127"/>
        </w:rPr>
        <w:t> </w:t>
      </w:r>
      <w:r>
        <w:rPr>
          <w:color w:val="231F20"/>
          <w:w w:val="110"/>
        </w:rPr>
        <w:t>nicos </w:t>
      </w:r>
      <w:r>
        <w:rPr>
          <w:color w:val="231F20"/>
          <w:spacing w:val="2"/>
          <w:w w:val="110"/>
        </w:rPr>
        <w:t>—e-Servicios— </w:t>
      </w:r>
      <w:r>
        <w:rPr>
          <w:color w:val="231F20"/>
          <w:w w:val="110"/>
        </w:rPr>
        <w:t>para beneficio, comodidad del  </w:t>
      </w:r>
      <w:r>
        <w:rPr>
          <w:color w:val="231F20"/>
          <w:spacing w:val="9"/>
          <w:w w:val="110"/>
        </w:rPr>
        <w:t> </w:t>
      </w:r>
      <w:r>
        <w:rPr>
          <w:color w:val="231F20"/>
          <w:spacing w:val="2"/>
          <w:w w:val="110"/>
        </w:rPr>
        <w:t>usuario-ciudadano;</w:t>
      </w:r>
    </w:p>
    <w:p>
      <w:pPr>
        <w:pStyle w:val="BodyText"/>
        <w:ind w:left="100"/>
        <w:jc w:val="both"/>
      </w:pPr>
      <w:r>
        <w:rPr>
          <w:color w:val="231F20"/>
          <w:w w:val="110"/>
        </w:rPr>
        <w:t>ganar presencia en distintos ámbitos de interés  ciudadano.</w:t>
      </w:r>
    </w:p>
    <w:p>
      <w:pPr>
        <w:pStyle w:val="BodyText"/>
        <w:spacing w:line="259" w:lineRule="auto" w:before="18"/>
        <w:ind w:left="100" w:right="157" w:firstLine="360"/>
        <w:jc w:val="both"/>
      </w:pPr>
      <w:r>
        <w:rPr>
          <w:color w:val="231F20"/>
          <w:w w:val="110"/>
        </w:rPr>
        <w:t>Del mismo modo, ampliación de otros mecanismos como la e-Demo- cracia y “participación ciudadana, aplicando y desarrollando tecnológicos de</w:t>
      </w:r>
      <w:r>
        <w:rPr>
          <w:color w:val="231F20"/>
          <w:spacing w:val="-10"/>
          <w:w w:val="110"/>
        </w:rPr>
        <w:t> </w:t>
      </w:r>
      <w:r>
        <w:rPr>
          <w:color w:val="231F20"/>
          <w:w w:val="110"/>
        </w:rPr>
        <w:t>planeación,</w:t>
      </w:r>
      <w:r>
        <w:rPr>
          <w:color w:val="231F20"/>
          <w:spacing w:val="-10"/>
          <w:w w:val="110"/>
        </w:rPr>
        <w:t> </w:t>
      </w:r>
      <w:r>
        <w:rPr>
          <w:color w:val="231F20"/>
          <w:w w:val="110"/>
        </w:rPr>
        <w:t>participación</w:t>
      </w:r>
      <w:r>
        <w:rPr>
          <w:color w:val="231F20"/>
          <w:spacing w:val="-10"/>
          <w:w w:val="110"/>
        </w:rPr>
        <w:t> </w:t>
      </w:r>
      <w:r>
        <w:rPr>
          <w:color w:val="231F20"/>
          <w:w w:val="110"/>
        </w:rPr>
        <w:t>y</w:t>
      </w:r>
      <w:r>
        <w:rPr>
          <w:color w:val="231F20"/>
          <w:spacing w:val="-10"/>
          <w:w w:val="110"/>
        </w:rPr>
        <w:t> </w:t>
      </w:r>
      <w:r>
        <w:rPr>
          <w:color w:val="231F20"/>
          <w:w w:val="110"/>
        </w:rPr>
        <w:t>atención</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población,</w:t>
      </w:r>
      <w:r>
        <w:rPr>
          <w:color w:val="231F20"/>
          <w:spacing w:val="-10"/>
          <w:w w:val="110"/>
        </w:rPr>
        <w:t> </w:t>
      </w:r>
      <w:r>
        <w:rPr>
          <w:color w:val="231F20"/>
          <w:w w:val="110"/>
        </w:rPr>
        <w:t>espacios</w:t>
      </w:r>
      <w:r>
        <w:rPr>
          <w:color w:val="231F20"/>
          <w:spacing w:val="-10"/>
          <w:w w:val="110"/>
        </w:rPr>
        <w:t> </w:t>
      </w:r>
      <w:r>
        <w:rPr>
          <w:color w:val="231F20"/>
          <w:w w:val="110"/>
        </w:rPr>
        <w:t>en</w:t>
      </w:r>
      <w:r>
        <w:rPr>
          <w:color w:val="231F20"/>
          <w:spacing w:val="-10"/>
          <w:w w:val="110"/>
        </w:rPr>
        <w:t> </w:t>
      </w:r>
      <w:r>
        <w:rPr>
          <w:color w:val="231F20"/>
          <w:w w:val="110"/>
        </w:rPr>
        <w:t>línea</w:t>
      </w:r>
      <w:r>
        <w:rPr>
          <w:color w:val="231F20"/>
          <w:spacing w:val="-10"/>
          <w:w w:val="110"/>
        </w:rPr>
        <w:t> </w:t>
      </w:r>
      <w:r>
        <w:rPr>
          <w:color w:val="231F20"/>
          <w:w w:val="110"/>
        </w:rPr>
        <w:t>que identifiquen y recojan los planteamientos, problemas, necesidades y pro- puestas de la ciudadanía, facilitando su seguimiento”; asimismo, promover una política informativa, de comunicación y organización “formada por los </w:t>
      </w:r>
      <w:r>
        <w:rPr>
          <w:color w:val="231F20"/>
          <w:spacing w:val="-4"/>
          <w:w w:val="110"/>
        </w:rPr>
        <w:t>responsables</w:t>
      </w:r>
      <w:r>
        <w:rPr>
          <w:color w:val="231F20"/>
          <w:spacing w:val="-13"/>
          <w:w w:val="110"/>
        </w:rPr>
        <w:t> </w:t>
      </w:r>
      <w:r>
        <w:rPr>
          <w:color w:val="231F20"/>
          <w:w w:val="110"/>
        </w:rPr>
        <w:t>de</w:t>
      </w:r>
      <w:r>
        <w:rPr>
          <w:color w:val="231F20"/>
          <w:spacing w:val="-13"/>
          <w:w w:val="110"/>
        </w:rPr>
        <w:t> </w:t>
      </w:r>
      <w:r>
        <w:rPr>
          <w:color w:val="231F20"/>
          <w:spacing w:val="-3"/>
          <w:w w:val="110"/>
        </w:rPr>
        <w:t>las</w:t>
      </w:r>
      <w:r>
        <w:rPr>
          <w:color w:val="231F20"/>
          <w:spacing w:val="-13"/>
          <w:w w:val="110"/>
        </w:rPr>
        <w:t> </w:t>
      </w:r>
      <w:r>
        <w:rPr>
          <w:color w:val="231F20"/>
          <w:spacing w:val="-7"/>
          <w:w w:val="110"/>
        </w:rPr>
        <w:t>Tecnologías</w:t>
      </w:r>
      <w:r>
        <w:rPr>
          <w:color w:val="231F20"/>
          <w:spacing w:val="-13"/>
          <w:w w:val="110"/>
        </w:rPr>
        <w:t> </w:t>
      </w:r>
      <w:r>
        <w:rPr>
          <w:color w:val="231F20"/>
          <w:w w:val="110"/>
        </w:rPr>
        <w:t>de</w:t>
      </w:r>
      <w:r>
        <w:rPr>
          <w:color w:val="231F20"/>
          <w:spacing w:val="-13"/>
          <w:w w:val="110"/>
        </w:rPr>
        <w:t> </w:t>
      </w:r>
      <w:r>
        <w:rPr>
          <w:color w:val="231F20"/>
          <w:spacing w:val="-4"/>
          <w:w w:val="110"/>
        </w:rPr>
        <w:t>Información”</w:t>
      </w:r>
      <w:r>
        <w:rPr>
          <w:color w:val="231F20"/>
          <w:spacing w:val="-13"/>
          <w:w w:val="110"/>
        </w:rPr>
        <w:t> </w:t>
      </w:r>
      <w:r>
        <w:rPr>
          <w:color w:val="231F20"/>
          <w:spacing w:val="-4"/>
          <w:w w:val="110"/>
        </w:rPr>
        <w:t>(C:\Users\HOGAR\Desktop\ </w:t>
      </w:r>
      <w:r>
        <w:rPr>
          <w:color w:val="231F20"/>
          <w:w w:val="110"/>
        </w:rPr>
        <w:t>gobiernoelectrónico\Estrategia</w:t>
      </w:r>
      <w:r>
        <w:rPr>
          <w:color w:val="231F20"/>
          <w:spacing w:val="-11"/>
          <w:w w:val="110"/>
        </w:rPr>
        <w:t> </w:t>
      </w:r>
      <w:r>
        <w:rPr>
          <w:color w:val="231F20"/>
          <w:w w:val="110"/>
        </w:rPr>
        <w:t>de</w:t>
      </w:r>
      <w:r>
        <w:rPr>
          <w:color w:val="231F20"/>
          <w:spacing w:val="-11"/>
          <w:w w:val="110"/>
        </w:rPr>
        <w:t> </w:t>
      </w:r>
      <w:r>
        <w:rPr>
          <w:color w:val="231F20"/>
          <w:w w:val="110"/>
        </w:rPr>
        <w:t>Gobierno</w:t>
      </w:r>
      <w:r>
        <w:rPr>
          <w:color w:val="231F20"/>
          <w:spacing w:val="-11"/>
          <w:w w:val="110"/>
        </w:rPr>
        <w:t> </w:t>
      </w:r>
      <w:r>
        <w:rPr>
          <w:color w:val="231F20"/>
          <w:w w:val="110"/>
        </w:rPr>
        <w:t>Digital</w:t>
      </w:r>
      <w:r>
        <w:rPr>
          <w:color w:val="231F20"/>
          <w:spacing w:val="-11"/>
          <w:w w:val="110"/>
        </w:rPr>
        <w:t> </w:t>
      </w:r>
      <w:r>
        <w:rPr>
          <w:color w:val="231F20"/>
          <w:w w:val="110"/>
        </w:rPr>
        <w:t>en</w:t>
      </w:r>
      <w:r>
        <w:rPr>
          <w:color w:val="231F20"/>
          <w:spacing w:val="-11"/>
          <w:w w:val="110"/>
        </w:rPr>
        <w:t> </w:t>
      </w:r>
      <w:r>
        <w:rPr>
          <w:color w:val="231F20"/>
          <w:w w:val="110"/>
        </w:rPr>
        <w:t>Mexico.mht).</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1" w:firstLine="360"/>
        <w:jc w:val="both"/>
      </w:pPr>
      <w:r>
        <w:rPr>
          <w:color w:val="231F20"/>
          <w:w w:val="110"/>
        </w:rPr>
        <w:t>Una</w:t>
      </w:r>
      <w:r>
        <w:rPr>
          <w:color w:val="231F20"/>
          <w:spacing w:val="-8"/>
          <w:w w:val="110"/>
        </w:rPr>
        <w:t> </w:t>
      </w:r>
      <w:r>
        <w:rPr>
          <w:color w:val="231F20"/>
          <w:w w:val="110"/>
        </w:rPr>
        <w:t>vez</w:t>
      </w:r>
      <w:r>
        <w:rPr>
          <w:color w:val="231F20"/>
          <w:spacing w:val="-8"/>
          <w:w w:val="110"/>
        </w:rPr>
        <w:t> </w:t>
      </w:r>
      <w:r>
        <w:rPr>
          <w:color w:val="231F20"/>
          <w:w w:val="110"/>
        </w:rPr>
        <w:t>delineados</w:t>
      </w:r>
      <w:r>
        <w:rPr>
          <w:color w:val="231F20"/>
          <w:spacing w:val="-8"/>
          <w:w w:val="110"/>
        </w:rPr>
        <w:t> </w:t>
      </w:r>
      <w:r>
        <w:rPr>
          <w:color w:val="231F20"/>
          <w:w w:val="110"/>
        </w:rPr>
        <w:t>los</w:t>
      </w:r>
      <w:r>
        <w:rPr>
          <w:color w:val="231F20"/>
          <w:spacing w:val="-8"/>
          <w:w w:val="110"/>
        </w:rPr>
        <w:t> </w:t>
      </w:r>
      <w:r>
        <w:rPr>
          <w:color w:val="231F20"/>
          <w:w w:val="110"/>
        </w:rPr>
        <w:t>dos</w:t>
      </w:r>
      <w:r>
        <w:rPr>
          <w:color w:val="231F20"/>
          <w:spacing w:val="-8"/>
          <w:w w:val="110"/>
        </w:rPr>
        <w:t> </w:t>
      </w:r>
      <w:r>
        <w:rPr>
          <w:color w:val="231F20"/>
          <w:w w:val="110"/>
        </w:rPr>
        <w:t>basamentos</w:t>
      </w:r>
      <w:r>
        <w:rPr>
          <w:color w:val="231F20"/>
          <w:spacing w:val="-8"/>
          <w:w w:val="110"/>
        </w:rPr>
        <w:t> </w:t>
      </w:r>
      <w:r>
        <w:rPr>
          <w:color w:val="231F20"/>
          <w:w w:val="110"/>
        </w:rPr>
        <w:t>del</w:t>
      </w:r>
      <w:r>
        <w:rPr>
          <w:color w:val="231F20"/>
          <w:spacing w:val="-8"/>
          <w:w w:val="110"/>
        </w:rPr>
        <w:t> </w:t>
      </w:r>
      <w:r>
        <w:rPr>
          <w:color w:val="231F20"/>
          <w:w w:val="110"/>
        </w:rPr>
        <w:t>e-Gobierno,</w:t>
      </w:r>
      <w:r>
        <w:rPr>
          <w:color w:val="231F20"/>
          <w:spacing w:val="-8"/>
          <w:w w:val="110"/>
        </w:rPr>
        <w:t> </w:t>
      </w:r>
      <w:r>
        <w:rPr>
          <w:color w:val="231F20"/>
          <w:w w:val="110"/>
        </w:rPr>
        <w:t>diremos</w:t>
      </w:r>
      <w:r>
        <w:rPr>
          <w:color w:val="231F20"/>
          <w:spacing w:val="-8"/>
          <w:w w:val="110"/>
        </w:rPr>
        <w:t> </w:t>
      </w:r>
      <w:r>
        <w:rPr>
          <w:color w:val="231F20"/>
          <w:w w:val="110"/>
        </w:rPr>
        <w:t>que</w:t>
      </w:r>
      <w:r>
        <w:rPr>
          <w:color w:val="231F20"/>
          <w:spacing w:val="-8"/>
          <w:w w:val="110"/>
        </w:rPr>
        <w:t> </w:t>
      </w:r>
      <w:r>
        <w:rPr>
          <w:color w:val="231F20"/>
          <w:w w:val="110"/>
        </w:rPr>
        <w:t>los primeros antecedentes del gobierno electrónico en México datan de 1994 (Luna, Gil-García y Sandoval, 2010: 69); ya en 2002 con una serie de ac- ciones</w:t>
      </w:r>
      <w:r>
        <w:rPr>
          <w:color w:val="231F20"/>
          <w:spacing w:val="-10"/>
          <w:w w:val="110"/>
        </w:rPr>
        <w:t> </w:t>
      </w:r>
      <w:r>
        <w:rPr>
          <w:color w:val="231F20"/>
          <w:w w:val="110"/>
        </w:rPr>
        <w:t>encaminadas</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modernización</w:t>
      </w:r>
      <w:r>
        <w:rPr>
          <w:color w:val="231F20"/>
          <w:spacing w:val="-10"/>
          <w:w w:val="110"/>
        </w:rPr>
        <w:t> </w:t>
      </w:r>
      <w:r>
        <w:rPr>
          <w:color w:val="231F20"/>
          <w:w w:val="110"/>
        </w:rPr>
        <w:t>administrativa</w:t>
      </w:r>
      <w:r>
        <w:rPr>
          <w:color w:val="231F20"/>
          <w:spacing w:val="-10"/>
          <w:w w:val="110"/>
        </w:rPr>
        <w:t> </w:t>
      </w:r>
      <w:r>
        <w:rPr>
          <w:color w:val="231F20"/>
          <w:w w:val="110"/>
        </w:rPr>
        <w:t>del</w:t>
      </w:r>
      <w:r>
        <w:rPr>
          <w:color w:val="231F20"/>
          <w:spacing w:val="-10"/>
          <w:w w:val="110"/>
        </w:rPr>
        <w:t> </w:t>
      </w:r>
      <w:r>
        <w:rPr>
          <w:color w:val="231F20"/>
          <w:w w:val="110"/>
        </w:rPr>
        <w:t>gobierno</w:t>
      </w:r>
      <w:r>
        <w:rPr>
          <w:color w:val="231F20"/>
          <w:spacing w:val="-10"/>
          <w:w w:val="110"/>
        </w:rPr>
        <w:t> </w:t>
      </w:r>
      <w:r>
        <w:rPr>
          <w:color w:val="231F20"/>
          <w:w w:val="110"/>
        </w:rPr>
        <w:t>federal, creándose el Sistema Nacional e-México, como parte de una estrategia del gobierno</w:t>
      </w:r>
      <w:r>
        <w:rPr>
          <w:color w:val="231F20"/>
          <w:spacing w:val="-9"/>
          <w:w w:val="110"/>
        </w:rPr>
        <w:t> </w:t>
      </w:r>
      <w:r>
        <w:rPr>
          <w:color w:val="231F20"/>
          <w:w w:val="110"/>
        </w:rPr>
        <w:t>digital</w:t>
      </w:r>
      <w:r>
        <w:rPr>
          <w:color w:val="231F20"/>
          <w:spacing w:val="-9"/>
          <w:w w:val="110"/>
        </w:rPr>
        <w:t> </w:t>
      </w:r>
      <w:r>
        <w:rPr>
          <w:color w:val="231F20"/>
          <w:w w:val="110"/>
        </w:rPr>
        <w:t>y</w:t>
      </w:r>
      <w:r>
        <w:rPr>
          <w:color w:val="231F20"/>
          <w:spacing w:val="-9"/>
          <w:w w:val="110"/>
        </w:rPr>
        <w:t> </w:t>
      </w:r>
      <w:r>
        <w:rPr>
          <w:color w:val="231F20"/>
          <w:w w:val="110"/>
        </w:rPr>
        <w:t>que</w:t>
      </w:r>
      <w:r>
        <w:rPr>
          <w:color w:val="231F20"/>
          <w:spacing w:val="-9"/>
          <w:w w:val="110"/>
        </w:rPr>
        <w:t> </w:t>
      </w:r>
      <w:r>
        <w:rPr>
          <w:color w:val="231F20"/>
          <w:w w:val="110"/>
        </w:rPr>
        <w:t>es</w:t>
      </w:r>
      <w:r>
        <w:rPr>
          <w:color w:val="231F20"/>
          <w:spacing w:val="-9"/>
          <w:w w:val="110"/>
        </w:rPr>
        <w:t> </w:t>
      </w:r>
      <w:r>
        <w:rPr>
          <w:color w:val="231F20"/>
          <w:w w:val="110"/>
        </w:rPr>
        <w:t>llevado</w:t>
      </w:r>
      <w:r>
        <w:rPr>
          <w:color w:val="231F20"/>
          <w:spacing w:val="-9"/>
          <w:w w:val="110"/>
        </w:rPr>
        <w:t> </w:t>
      </w:r>
      <w:r>
        <w:rPr>
          <w:color w:val="231F20"/>
          <w:w w:val="110"/>
        </w:rPr>
        <w:t>a</w:t>
      </w:r>
      <w:r>
        <w:rPr>
          <w:color w:val="231F20"/>
          <w:spacing w:val="-9"/>
          <w:w w:val="110"/>
        </w:rPr>
        <w:t> </w:t>
      </w:r>
      <w:r>
        <w:rPr>
          <w:color w:val="231F20"/>
          <w:w w:val="110"/>
        </w:rPr>
        <w:t>cabo</w:t>
      </w:r>
      <w:r>
        <w:rPr>
          <w:color w:val="231F20"/>
          <w:spacing w:val="-9"/>
          <w:w w:val="110"/>
        </w:rPr>
        <w:t> </w:t>
      </w:r>
      <w:r>
        <w:rPr>
          <w:color w:val="231F20"/>
          <w:w w:val="110"/>
        </w:rPr>
        <w:t>por</w:t>
      </w:r>
      <w:r>
        <w:rPr>
          <w:color w:val="231F20"/>
          <w:spacing w:val="-9"/>
          <w:w w:val="110"/>
        </w:rPr>
        <w:t> </w:t>
      </w:r>
      <w:r>
        <w:rPr>
          <w:color w:val="231F20"/>
          <w:w w:val="110"/>
        </w:rPr>
        <w:t>parte</w:t>
      </w:r>
      <w:r>
        <w:rPr>
          <w:color w:val="231F20"/>
          <w:spacing w:val="-9"/>
          <w:w w:val="110"/>
        </w:rPr>
        <w:t> </w:t>
      </w:r>
      <w:r>
        <w:rPr>
          <w:color w:val="231F20"/>
          <w:w w:val="110"/>
        </w:rPr>
        <w:t>la</w:t>
      </w:r>
      <w:r>
        <w:rPr>
          <w:color w:val="231F20"/>
          <w:spacing w:val="-9"/>
          <w:w w:val="110"/>
        </w:rPr>
        <w:t> </w:t>
      </w:r>
      <w:r>
        <w:rPr>
          <w:color w:val="231F20"/>
          <w:w w:val="110"/>
        </w:rPr>
        <w:t>Secretaría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Función Pública (Luna, Gil-García y Sandoval, 2010: 69). Esta estrategia se basa en tres ejes: conectividad, contenidos y sistemas (Pacheco, 2004: 191).</w:t>
      </w:r>
      <w:r>
        <w:rPr>
          <w:color w:val="231F20"/>
          <w:w w:val="110"/>
          <w:position w:val="7"/>
          <w:sz w:val="12"/>
        </w:rPr>
        <w:t>10 </w:t>
      </w:r>
      <w:r>
        <w:rPr>
          <w:color w:val="231F20"/>
          <w:w w:val="110"/>
        </w:rPr>
        <w:t>De igual forma el gobierno del Estado de México cuenta con su portal web (www.edomex.gob.mx), en el que se pueden consultar toda una serie de servicios y actividades sustanciales del gobierno estatal; se dispone además </w:t>
      </w:r>
      <w:r>
        <w:rPr>
          <w:color w:val="231F20"/>
          <w:spacing w:val="3"/>
          <w:w w:val="110"/>
        </w:rPr>
        <w:t>de </w:t>
      </w:r>
      <w:r>
        <w:rPr>
          <w:color w:val="231F20"/>
          <w:spacing w:val="4"/>
          <w:w w:val="110"/>
        </w:rPr>
        <w:t>redes </w:t>
      </w:r>
      <w:r>
        <w:rPr>
          <w:color w:val="231F20"/>
          <w:spacing w:val="5"/>
          <w:w w:val="110"/>
        </w:rPr>
        <w:t>sociales </w:t>
      </w:r>
      <w:r>
        <w:rPr>
          <w:color w:val="231F20"/>
          <w:spacing w:val="4"/>
          <w:w w:val="110"/>
        </w:rPr>
        <w:t>como </w:t>
      </w:r>
      <w:r>
        <w:rPr>
          <w:i/>
          <w:color w:val="231F20"/>
          <w:spacing w:val="5"/>
          <w:w w:val="110"/>
        </w:rPr>
        <w:t>facebook </w:t>
      </w:r>
      <w:hyperlink r:id="rId206">
        <w:r>
          <w:rPr>
            <w:color w:val="231F20"/>
            <w:spacing w:val="6"/>
            <w:w w:val="110"/>
          </w:rPr>
          <w:t>(http://es-es.facebook.com/gobierno.</w:t>
        </w:r>
      </w:hyperlink>
      <w:r>
        <w:rPr>
          <w:color w:val="231F20"/>
          <w:spacing w:val="6"/>
          <w:w w:val="110"/>
        </w:rPr>
        <w:t> </w:t>
      </w:r>
      <w:r>
        <w:rPr>
          <w:color w:val="231F20"/>
          <w:w w:val="110"/>
        </w:rPr>
        <w:t>edomex).</w:t>
      </w:r>
    </w:p>
    <w:p>
      <w:pPr>
        <w:pStyle w:val="BodyText"/>
        <w:rPr>
          <w:sz w:val="20"/>
        </w:rPr>
      </w:pPr>
    </w:p>
    <w:p>
      <w:pPr>
        <w:pStyle w:val="BodyText"/>
        <w:spacing w:before="2"/>
        <w:rPr>
          <w:sz w:val="24"/>
        </w:rPr>
      </w:pPr>
    </w:p>
    <w:p>
      <w:pPr>
        <w:pStyle w:val="Heading5"/>
        <w:spacing w:line="260" w:lineRule="exact"/>
        <w:ind w:left="160" w:right="2344"/>
        <w:jc w:val="left"/>
        <w:rPr>
          <w:rFonts w:ascii="Calibri" w:hAnsi="Calibri"/>
        </w:rPr>
      </w:pPr>
      <w:r>
        <w:rPr>
          <w:rFonts w:ascii="Calibri" w:hAnsi="Calibri"/>
          <w:color w:val="231F20"/>
        </w:rPr>
        <w:t>Gobierno electrónico y la administración pública municipal mexiquense</w:t>
      </w:r>
    </w:p>
    <w:p>
      <w:pPr>
        <w:pStyle w:val="BodyText"/>
        <w:spacing w:before="3"/>
        <w:rPr>
          <w:rFonts w:ascii="Calibri"/>
          <w:sz w:val="22"/>
        </w:rPr>
      </w:pPr>
    </w:p>
    <w:p>
      <w:pPr>
        <w:pStyle w:val="BodyText"/>
        <w:spacing w:line="259" w:lineRule="auto"/>
        <w:ind w:left="160" w:right="119"/>
        <w:jc w:val="right"/>
      </w:pPr>
      <w:r>
        <w:rPr>
          <w:color w:val="231F20"/>
          <w:w w:val="110"/>
        </w:rPr>
        <w:t>Esta </w:t>
      </w:r>
      <w:r>
        <w:rPr>
          <w:color w:val="231F20"/>
          <w:spacing w:val="-3"/>
          <w:w w:val="110"/>
        </w:rPr>
        <w:t>revolución </w:t>
      </w:r>
      <w:r>
        <w:rPr>
          <w:color w:val="231F20"/>
          <w:w w:val="110"/>
        </w:rPr>
        <w:t>tecnológica se ha implementado para </w:t>
      </w:r>
      <w:r>
        <w:rPr>
          <w:color w:val="231F20"/>
          <w:spacing w:val="-3"/>
          <w:w w:val="110"/>
        </w:rPr>
        <w:t>favorecer</w:t>
      </w:r>
      <w:r>
        <w:rPr>
          <w:color w:val="231F20"/>
          <w:spacing w:val="45"/>
          <w:w w:val="110"/>
        </w:rPr>
        <w:t> </w:t>
      </w:r>
      <w:r>
        <w:rPr>
          <w:color w:val="231F20"/>
          <w:w w:val="110"/>
        </w:rPr>
        <w:t>la</w:t>
      </w:r>
      <w:r>
        <w:rPr>
          <w:color w:val="231F20"/>
          <w:spacing w:val="5"/>
          <w:w w:val="110"/>
        </w:rPr>
        <w:t> </w:t>
      </w:r>
      <w:r>
        <w:rPr>
          <w:color w:val="231F20"/>
          <w:spacing w:val="-3"/>
          <w:w w:val="110"/>
        </w:rPr>
        <w:t>producti-</w:t>
      </w:r>
      <w:r>
        <w:rPr>
          <w:color w:val="231F20"/>
          <w:w w:val="127"/>
        </w:rPr>
        <w:t> </w:t>
      </w:r>
      <w:r>
        <w:rPr>
          <w:color w:val="231F20"/>
          <w:w w:val="110"/>
        </w:rPr>
        <w:t>vidad y para acortar la distancia </w:t>
      </w:r>
      <w:r>
        <w:rPr>
          <w:color w:val="231F20"/>
          <w:spacing w:val="-3"/>
          <w:w w:val="110"/>
        </w:rPr>
        <w:t>entre </w:t>
      </w:r>
      <w:r>
        <w:rPr>
          <w:color w:val="231F20"/>
          <w:w w:val="110"/>
        </w:rPr>
        <w:t>gobierno y ciudadanía. En</w:t>
      </w:r>
      <w:r>
        <w:rPr>
          <w:color w:val="231F20"/>
          <w:spacing w:val="54"/>
          <w:w w:val="110"/>
        </w:rPr>
        <w:t> </w:t>
      </w:r>
      <w:r>
        <w:rPr>
          <w:color w:val="231F20"/>
          <w:w w:val="110"/>
        </w:rPr>
        <w:t>el</w:t>
      </w:r>
      <w:r>
        <w:rPr>
          <w:color w:val="231F20"/>
          <w:spacing w:val="4"/>
          <w:w w:val="110"/>
        </w:rPr>
        <w:t> </w:t>
      </w:r>
      <w:r>
        <w:rPr>
          <w:color w:val="231F20"/>
          <w:spacing w:val="-4"/>
          <w:w w:val="110"/>
        </w:rPr>
        <w:t>sexenio</w:t>
      </w:r>
      <w:r>
        <w:rPr>
          <w:color w:val="231F20"/>
          <w:spacing w:val="-2"/>
          <w:w w:val="107"/>
        </w:rPr>
        <w:t> </w:t>
      </w:r>
      <w:r>
        <w:rPr>
          <w:color w:val="231F20"/>
          <w:spacing w:val="-3"/>
          <w:w w:val="110"/>
        </w:rPr>
        <w:t>presidencial</w:t>
      </w:r>
      <w:r>
        <w:rPr>
          <w:color w:val="231F20"/>
          <w:spacing w:val="-16"/>
          <w:w w:val="110"/>
        </w:rPr>
        <w:t> </w:t>
      </w:r>
      <w:r>
        <w:rPr>
          <w:color w:val="231F20"/>
          <w:w w:val="110"/>
        </w:rPr>
        <w:t>2000-2006,</w:t>
      </w:r>
      <w:r>
        <w:rPr>
          <w:color w:val="231F20"/>
          <w:spacing w:val="-16"/>
          <w:w w:val="110"/>
        </w:rPr>
        <w:t> </w:t>
      </w:r>
      <w:r>
        <w:rPr>
          <w:color w:val="231F20"/>
          <w:w w:val="110"/>
        </w:rPr>
        <w:t>la</w:t>
      </w:r>
      <w:r>
        <w:rPr>
          <w:color w:val="231F20"/>
          <w:spacing w:val="-16"/>
          <w:w w:val="110"/>
        </w:rPr>
        <w:t> </w:t>
      </w:r>
      <w:r>
        <w:rPr>
          <w:color w:val="231F20"/>
          <w:spacing w:val="-3"/>
          <w:w w:val="110"/>
        </w:rPr>
        <w:t>Secretaría</w:t>
      </w:r>
      <w:r>
        <w:rPr>
          <w:color w:val="231F20"/>
          <w:spacing w:val="-16"/>
          <w:w w:val="110"/>
        </w:rPr>
        <w:t> </w:t>
      </w:r>
      <w:r>
        <w:rPr>
          <w:color w:val="231F20"/>
          <w:w w:val="110"/>
        </w:rPr>
        <w:t>de</w:t>
      </w:r>
      <w:r>
        <w:rPr>
          <w:color w:val="231F20"/>
          <w:spacing w:val="-16"/>
          <w:w w:val="110"/>
        </w:rPr>
        <w:t> </w:t>
      </w:r>
      <w:r>
        <w:rPr>
          <w:color w:val="231F20"/>
          <w:w w:val="110"/>
        </w:rPr>
        <w:t>Gobernación</w:t>
      </w:r>
      <w:r>
        <w:rPr>
          <w:color w:val="231F20"/>
          <w:spacing w:val="-16"/>
          <w:w w:val="110"/>
        </w:rPr>
        <w:t> </w:t>
      </w:r>
      <w:r>
        <w:rPr>
          <w:color w:val="231F20"/>
          <w:spacing w:val="-3"/>
          <w:w w:val="110"/>
        </w:rPr>
        <w:t>creó</w:t>
      </w:r>
      <w:r>
        <w:rPr>
          <w:color w:val="231F20"/>
          <w:spacing w:val="-16"/>
          <w:w w:val="110"/>
        </w:rPr>
        <w:t> </w:t>
      </w:r>
      <w:r>
        <w:rPr>
          <w:color w:val="231F20"/>
          <w:w w:val="110"/>
        </w:rPr>
        <w:t>las</w:t>
      </w:r>
      <w:r>
        <w:rPr>
          <w:color w:val="231F20"/>
          <w:spacing w:val="-16"/>
          <w:w w:val="110"/>
        </w:rPr>
        <w:t> </w:t>
      </w:r>
      <w:r>
        <w:rPr>
          <w:color w:val="231F20"/>
          <w:w w:val="110"/>
        </w:rPr>
        <w:t>bases</w:t>
      </w:r>
      <w:r>
        <w:rPr>
          <w:color w:val="231F20"/>
          <w:spacing w:val="-16"/>
          <w:w w:val="110"/>
        </w:rPr>
        <w:t> </w:t>
      </w:r>
      <w:r>
        <w:rPr>
          <w:color w:val="231F20"/>
          <w:w w:val="110"/>
        </w:rPr>
        <w:t>de</w:t>
      </w:r>
      <w:r>
        <w:rPr>
          <w:color w:val="231F20"/>
          <w:spacing w:val="-16"/>
          <w:w w:val="110"/>
        </w:rPr>
        <w:t> </w:t>
      </w:r>
      <w:r>
        <w:rPr>
          <w:color w:val="231F20"/>
          <w:w w:val="110"/>
        </w:rPr>
        <w:t>lo</w:t>
      </w:r>
      <w:r>
        <w:rPr>
          <w:color w:val="231F20"/>
          <w:spacing w:val="-16"/>
          <w:w w:val="110"/>
        </w:rPr>
        <w:t> </w:t>
      </w:r>
      <w:r>
        <w:rPr>
          <w:color w:val="231F20"/>
          <w:spacing w:val="-2"/>
          <w:w w:val="110"/>
        </w:rPr>
        <w:t>que</w:t>
      </w:r>
      <w:r>
        <w:rPr>
          <w:color w:val="231F20"/>
          <w:spacing w:val="-2"/>
          <w:w w:val="111"/>
        </w:rPr>
        <w:t> </w:t>
      </w:r>
      <w:r>
        <w:rPr>
          <w:color w:val="231F20"/>
          <w:w w:val="110"/>
        </w:rPr>
        <w:t>debía ser el </w:t>
      </w:r>
      <w:r>
        <w:rPr>
          <w:color w:val="231F20"/>
          <w:spacing w:val="2"/>
          <w:w w:val="110"/>
        </w:rPr>
        <w:t>gobierno </w:t>
      </w:r>
      <w:r>
        <w:rPr>
          <w:color w:val="231F20"/>
          <w:w w:val="110"/>
        </w:rPr>
        <w:t>electrónico municipal, denominado </w:t>
      </w:r>
      <w:r>
        <w:rPr>
          <w:color w:val="231F20"/>
          <w:spacing w:val="2"/>
          <w:w w:val="110"/>
        </w:rPr>
        <w:t>e-Local,</w:t>
      </w:r>
      <w:r>
        <w:rPr>
          <w:color w:val="231F20"/>
          <w:spacing w:val="25"/>
          <w:w w:val="110"/>
        </w:rPr>
        <w:t> </w:t>
      </w:r>
      <w:r>
        <w:rPr>
          <w:color w:val="231F20"/>
          <w:spacing w:val="2"/>
          <w:w w:val="110"/>
        </w:rPr>
        <w:t>dispo-</w:t>
      </w:r>
      <w:r>
        <w:rPr>
          <w:color w:val="231F20"/>
          <w:w w:val="127"/>
        </w:rPr>
        <w:t> </w:t>
      </w:r>
      <w:r>
        <w:rPr>
          <w:color w:val="231F20"/>
          <w:w w:val="110"/>
        </w:rPr>
        <w:t>niendo de </w:t>
      </w:r>
      <w:r>
        <w:rPr>
          <w:color w:val="231F20"/>
          <w:spacing w:val="-3"/>
          <w:w w:val="110"/>
        </w:rPr>
        <w:t>metodología para </w:t>
      </w:r>
      <w:r>
        <w:rPr>
          <w:color w:val="231F20"/>
          <w:w w:val="110"/>
        </w:rPr>
        <w:t>tal fin y de un </w:t>
      </w:r>
      <w:r>
        <w:rPr>
          <w:color w:val="231F20"/>
          <w:spacing w:val="-3"/>
          <w:w w:val="110"/>
        </w:rPr>
        <w:t>instituto</w:t>
      </w:r>
      <w:r>
        <w:rPr>
          <w:color w:val="231F20"/>
          <w:spacing w:val="-3"/>
          <w:w w:val="110"/>
          <w:position w:val="7"/>
          <w:sz w:val="12"/>
        </w:rPr>
        <w:t>11 </w:t>
      </w:r>
      <w:r>
        <w:rPr>
          <w:color w:val="231F20"/>
          <w:spacing w:val="-5"/>
          <w:w w:val="110"/>
        </w:rPr>
        <w:t>(Salazar,</w:t>
      </w:r>
      <w:r>
        <w:rPr>
          <w:color w:val="231F20"/>
          <w:spacing w:val="26"/>
          <w:w w:val="110"/>
        </w:rPr>
        <w:t> </w:t>
      </w:r>
      <w:r>
        <w:rPr>
          <w:color w:val="231F20"/>
          <w:spacing w:val="-3"/>
          <w:w w:val="110"/>
        </w:rPr>
        <w:t>2009:</w:t>
      </w:r>
      <w:r>
        <w:rPr>
          <w:color w:val="231F20"/>
          <w:spacing w:val="23"/>
          <w:w w:val="110"/>
        </w:rPr>
        <w:t> </w:t>
      </w:r>
      <w:r>
        <w:rPr>
          <w:color w:val="231F20"/>
          <w:spacing w:val="-3"/>
          <w:w w:val="110"/>
        </w:rPr>
        <w:t>224;</w:t>
      </w:r>
      <w:r>
        <w:rPr>
          <w:color w:val="231F20"/>
          <w:spacing w:val="-3"/>
          <w:w w:val="115"/>
        </w:rPr>
        <w:t> </w:t>
      </w:r>
      <w:hyperlink r:id="rId207">
        <w:r>
          <w:rPr>
            <w:color w:val="231F20"/>
            <w:w w:val="110"/>
          </w:rPr>
          <w:t>http://www.e-local.gob.mx/).</w:t>
        </w:r>
      </w:hyperlink>
      <w:r>
        <w:rPr>
          <w:color w:val="231F20"/>
          <w:w w:val="110"/>
        </w:rPr>
        <w:t> E-local es un grupo de “acciones</w:t>
      </w:r>
      <w:r>
        <w:rPr>
          <w:color w:val="231F20"/>
          <w:spacing w:val="-20"/>
          <w:w w:val="110"/>
        </w:rPr>
        <w:t> </w:t>
      </w:r>
      <w:r>
        <w:rPr>
          <w:color w:val="231F20"/>
          <w:w w:val="110"/>
        </w:rPr>
        <w:t>y</w:t>
      </w:r>
      <w:r>
        <w:rPr>
          <w:color w:val="231F20"/>
          <w:spacing w:val="46"/>
          <w:w w:val="110"/>
        </w:rPr>
        <w:t> </w:t>
      </w:r>
      <w:r>
        <w:rPr>
          <w:color w:val="231F20"/>
          <w:w w:val="110"/>
        </w:rPr>
        <w:t>herra-</w:t>
      </w:r>
      <w:r>
        <w:rPr>
          <w:color w:val="231F20"/>
          <w:w w:val="127"/>
        </w:rPr>
        <w:t> </w:t>
      </w:r>
      <w:r>
        <w:rPr>
          <w:color w:val="231F20"/>
          <w:spacing w:val="-3"/>
          <w:w w:val="110"/>
        </w:rPr>
        <w:t>mientas </w:t>
      </w:r>
      <w:r>
        <w:rPr>
          <w:color w:val="231F20"/>
          <w:w w:val="110"/>
        </w:rPr>
        <w:t>de </w:t>
      </w:r>
      <w:r>
        <w:rPr>
          <w:color w:val="231F20"/>
          <w:spacing w:val="-3"/>
          <w:w w:val="110"/>
        </w:rPr>
        <w:t>conocimiento </w:t>
      </w:r>
      <w:r>
        <w:rPr>
          <w:color w:val="231F20"/>
          <w:w w:val="110"/>
        </w:rPr>
        <w:t>y </w:t>
      </w:r>
      <w:r>
        <w:rPr>
          <w:color w:val="231F20"/>
          <w:spacing w:val="-3"/>
          <w:w w:val="110"/>
        </w:rPr>
        <w:t>transformación </w:t>
      </w:r>
      <w:r>
        <w:rPr>
          <w:color w:val="231F20"/>
          <w:w w:val="110"/>
        </w:rPr>
        <w:t>del </w:t>
      </w:r>
      <w:r>
        <w:rPr>
          <w:color w:val="231F20"/>
          <w:spacing w:val="-3"/>
          <w:w w:val="110"/>
        </w:rPr>
        <w:t>ámbito local, </w:t>
      </w:r>
      <w:r>
        <w:rPr>
          <w:color w:val="231F20"/>
          <w:w w:val="110"/>
        </w:rPr>
        <w:t>que</w:t>
      </w:r>
      <w:r>
        <w:rPr>
          <w:color w:val="231F20"/>
          <w:spacing w:val="-19"/>
          <w:w w:val="110"/>
        </w:rPr>
        <w:t> </w:t>
      </w:r>
      <w:r>
        <w:rPr>
          <w:color w:val="231F20"/>
          <w:spacing w:val="-3"/>
          <w:w w:val="110"/>
        </w:rPr>
        <w:t>tienen</w:t>
      </w:r>
      <w:r>
        <w:rPr>
          <w:color w:val="231F20"/>
          <w:spacing w:val="-4"/>
          <w:w w:val="110"/>
        </w:rPr>
        <w:t> </w:t>
      </w:r>
      <w:r>
        <w:rPr>
          <w:color w:val="231F20"/>
          <w:spacing w:val="-3"/>
          <w:w w:val="110"/>
        </w:rPr>
        <w:t>como</w:t>
      </w:r>
      <w:r>
        <w:rPr>
          <w:color w:val="231F20"/>
          <w:spacing w:val="-3"/>
          <w:w w:val="110"/>
        </w:rPr>
        <w:t> </w:t>
      </w:r>
      <w:r>
        <w:rPr>
          <w:color w:val="231F20"/>
          <w:spacing w:val="-3"/>
          <w:w w:val="110"/>
        </w:rPr>
        <w:t>base </w:t>
      </w:r>
      <w:r>
        <w:rPr>
          <w:color w:val="231F20"/>
          <w:w w:val="110"/>
        </w:rPr>
        <w:t>de </w:t>
      </w:r>
      <w:r>
        <w:rPr>
          <w:color w:val="231F20"/>
          <w:spacing w:val="-3"/>
          <w:w w:val="110"/>
        </w:rPr>
        <w:t>operación </w:t>
      </w:r>
      <w:r>
        <w:rPr>
          <w:color w:val="231F20"/>
          <w:w w:val="110"/>
        </w:rPr>
        <w:t>las </w:t>
      </w:r>
      <w:r>
        <w:rPr>
          <w:color w:val="231F20"/>
          <w:spacing w:val="-3"/>
          <w:w w:val="110"/>
        </w:rPr>
        <w:t>tecnologías </w:t>
      </w:r>
      <w:r>
        <w:rPr>
          <w:color w:val="231F20"/>
          <w:w w:val="110"/>
        </w:rPr>
        <w:t>de la </w:t>
      </w:r>
      <w:r>
        <w:rPr>
          <w:color w:val="231F20"/>
          <w:spacing w:val="-3"/>
          <w:w w:val="110"/>
        </w:rPr>
        <w:t>información,</w:t>
      </w:r>
      <w:r>
        <w:rPr>
          <w:color w:val="231F20"/>
          <w:spacing w:val="-15"/>
          <w:w w:val="110"/>
        </w:rPr>
        <w:t> </w:t>
      </w:r>
      <w:r>
        <w:rPr>
          <w:color w:val="231F20"/>
          <w:spacing w:val="-3"/>
          <w:w w:val="110"/>
        </w:rPr>
        <w:t>especialmente Internet”.</w:t>
      </w:r>
      <w:r>
        <w:rPr>
          <w:color w:val="231F20"/>
          <w:spacing w:val="-3"/>
          <w:w w:val="111"/>
        </w:rPr>
        <w:t> </w:t>
      </w:r>
      <w:r>
        <w:rPr>
          <w:color w:val="231F20"/>
          <w:w w:val="110"/>
        </w:rPr>
        <w:t>Es un proyecto federal por medio del cual se pretende que exista </w:t>
      </w:r>
      <w:r>
        <w:rPr>
          <w:color w:val="231F20"/>
          <w:spacing w:val="11"/>
          <w:w w:val="110"/>
        </w:rPr>
        <w:t> </w:t>
      </w:r>
      <w:r>
        <w:rPr>
          <w:color w:val="231F20"/>
          <w:w w:val="110"/>
        </w:rPr>
        <w:t>Inter-</w:t>
      </w:r>
    </w:p>
    <w:p>
      <w:pPr>
        <w:pStyle w:val="BodyText"/>
        <w:spacing w:line="259" w:lineRule="auto"/>
        <w:ind w:left="160" w:right="117"/>
        <w:jc w:val="both"/>
      </w:pPr>
      <w:r>
        <w:rPr>
          <w:color w:val="231F20"/>
          <w:w w:val="115"/>
        </w:rPr>
        <w:t>net</w:t>
      </w:r>
      <w:r>
        <w:rPr>
          <w:color w:val="231F20"/>
          <w:spacing w:val="-16"/>
          <w:w w:val="115"/>
        </w:rPr>
        <w:t> </w:t>
      </w:r>
      <w:r>
        <w:rPr>
          <w:color w:val="231F20"/>
          <w:w w:val="115"/>
        </w:rPr>
        <w:t>en</w:t>
      </w:r>
      <w:r>
        <w:rPr>
          <w:color w:val="231F20"/>
          <w:spacing w:val="-16"/>
          <w:w w:val="115"/>
        </w:rPr>
        <w:t> </w:t>
      </w:r>
      <w:r>
        <w:rPr>
          <w:color w:val="231F20"/>
          <w:w w:val="115"/>
        </w:rPr>
        <w:t>todos</w:t>
      </w:r>
      <w:r>
        <w:rPr>
          <w:color w:val="231F20"/>
          <w:spacing w:val="-16"/>
          <w:w w:val="115"/>
        </w:rPr>
        <w:t> </w:t>
      </w:r>
      <w:r>
        <w:rPr>
          <w:color w:val="231F20"/>
          <w:w w:val="115"/>
        </w:rPr>
        <w:t>los</w:t>
      </w:r>
      <w:r>
        <w:rPr>
          <w:color w:val="231F20"/>
          <w:spacing w:val="-16"/>
          <w:w w:val="115"/>
        </w:rPr>
        <w:t> </w:t>
      </w:r>
      <w:r>
        <w:rPr>
          <w:color w:val="231F20"/>
          <w:w w:val="115"/>
        </w:rPr>
        <w:t>municipios</w:t>
      </w:r>
      <w:r>
        <w:rPr>
          <w:color w:val="231F20"/>
          <w:spacing w:val="-16"/>
          <w:w w:val="115"/>
        </w:rPr>
        <w:t> </w:t>
      </w:r>
      <w:r>
        <w:rPr>
          <w:color w:val="231F20"/>
          <w:w w:val="115"/>
        </w:rPr>
        <w:t>y</w:t>
      </w:r>
      <w:r>
        <w:rPr>
          <w:color w:val="231F20"/>
          <w:spacing w:val="-16"/>
          <w:w w:val="115"/>
        </w:rPr>
        <w:t> </w:t>
      </w:r>
      <w:r>
        <w:rPr>
          <w:color w:val="231F20"/>
          <w:w w:val="115"/>
        </w:rPr>
        <w:t>“consta</w:t>
      </w:r>
      <w:r>
        <w:rPr>
          <w:color w:val="231F20"/>
          <w:spacing w:val="-16"/>
          <w:w w:val="115"/>
        </w:rPr>
        <w:t> </w:t>
      </w:r>
      <w:r>
        <w:rPr>
          <w:color w:val="231F20"/>
          <w:w w:val="115"/>
        </w:rPr>
        <w:t>de</w:t>
      </w:r>
      <w:r>
        <w:rPr>
          <w:color w:val="231F20"/>
          <w:spacing w:val="-16"/>
          <w:w w:val="115"/>
        </w:rPr>
        <w:t> </w:t>
      </w:r>
      <w:r>
        <w:rPr>
          <w:color w:val="231F20"/>
          <w:w w:val="115"/>
        </w:rPr>
        <w:t>productos</w:t>
      </w:r>
      <w:r>
        <w:rPr>
          <w:color w:val="231F20"/>
          <w:spacing w:val="-16"/>
          <w:w w:val="115"/>
        </w:rPr>
        <w:t> </w:t>
      </w:r>
      <w:r>
        <w:rPr>
          <w:color w:val="231F20"/>
          <w:w w:val="115"/>
        </w:rPr>
        <w:t>y</w:t>
      </w:r>
      <w:r>
        <w:rPr>
          <w:color w:val="231F20"/>
          <w:spacing w:val="-16"/>
          <w:w w:val="115"/>
        </w:rPr>
        <w:t> </w:t>
      </w:r>
      <w:r>
        <w:rPr>
          <w:color w:val="231F20"/>
          <w:w w:val="115"/>
        </w:rPr>
        <w:t>servicios</w:t>
      </w:r>
      <w:r>
        <w:rPr>
          <w:color w:val="231F20"/>
          <w:spacing w:val="-16"/>
          <w:w w:val="115"/>
        </w:rPr>
        <w:t> </w:t>
      </w:r>
      <w:r>
        <w:rPr>
          <w:color w:val="231F20"/>
          <w:w w:val="115"/>
        </w:rPr>
        <w:t>claramente integrados,</w:t>
      </w:r>
      <w:r>
        <w:rPr>
          <w:color w:val="231F20"/>
          <w:spacing w:val="-12"/>
          <w:w w:val="115"/>
        </w:rPr>
        <w:t> </w:t>
      </w:r>
      <w:r>
        <w:rPr>
          <w:color w:val="231F20"/>
          <w:w w:val="115"/>
        </w:rPr>
        <w:t>considerando</w:t>
      </w:r>
      <w:r>
        <w:rPr>
          <w:color w:val="231F20"/>
          <w:spacing w:val="-12"/>
          <w:w w:val="115"/>
        </w:rPr>
        <w:t> </w:t>
      </w:r>
      <w:r>
        <w:rPr>
          <w:color w:val="231F20"/>
          <w:w w:val="115"/>
        </w:rPr>
        <w:t>al</w:t>
      </w:r>
      <w:r>
        <w:rPr>
          <w:color w:val="231F20"/>
          <w:spacing w:val="-12"/>
          <w:w w:val="115"/>
        </w:rPr>
        <w:t> </w:t>
      </w:r>
      <w:r>
        <w:rPr>
          <w:color w:val="231F20"/>
          <w:w w:val="115"/>
        </w:rPr>
        <w:t>usuario</w:t>
      </w:r>
      <w:r>
        <w:rPr>
          <w:color w:val="231F20"/>
          <w:spacing w:val="-12"/>
          <w:w w:val="115"/>
        </w:rPr>
        <w:t> </w:t>
      </w:r>
      <w:r>
        <w:rPr>
          <w:color w:val="231F20"/>
          <w:w w:val="115"/>
        </w:rPr>
        <w:t>final</w:t>
      </w:r>
      <w:r>
        <w:rPr>
          <w:color w:val="231F20"/>
          <w:spacing w:val="-12"/>
          <w:w w:val="115"/>
        </w:rPr>
        <w:t> </w:t>
      </w:r>
      <w:r>
        <w:rPr>
          <w:color w:val="231F20"/>
          <w:w w:val="115"/>
        </w:rPr>
        <w:t>(funcionario</w:t>
      </w:r>
      <w:r>
        <w:rPr>
          <w:color w:val="231F20"/>
          <w:spacing w:val="-12"/>
          <w:w w:val="115"/>
        </w:rPr>
        <w:t> </w:t>
      </w:r>
      <w:r>
        <w:rPr>
          <w:color w:val="231F20"/>
          <w:w w:val="115"/>
        </w:rPr>
        <w:t>municipal</w:t>
      </w:r>
      <w:r>
        <w:rPr>
          <w:color w:val="231F20"/>
          <w:spacing w:val="-12"/>
          <w:w w:val="115"/>
        </w:rPr>
        <w:t> </w:t>
      </w:r>
      <w:r>
        <w:rPr>
          <w:color w:val="231F20"/>
          <w:w w:val="115"/>
        </w:rPr>
        <w:t>y</w:t>
      </w:r>
      <w:r>
        <w:rPr>
          <w:color w:val="231F20"/>
          <w:spacing w:val="-12"/>
          <w:w w:val="115"/>
        </w:rPr>
        <w:t> </w:t>
      </w:r>
      <w:r>
        <w:rPr>
          <w:color w:val="231F20"/>
          <w:w w:val="115"/>
        </w:rPr>
        <w:t>ciuda- danía), diseñados de una forma clara, de fácil uso y de una gran utilidad para éste”</w:t>
      </w:r>
      <w:r>
        <w:rPr>
          <w:color w:val="231F20"/>
          <w:spacing w:val="32"/>
          <w:w w:val="115"/>
        </w:rPr>
        <w:t> </w:t>
      </w:r>
      <w:hyperlink r:id="rId207">
        <w:r>
          <w:rPr>
            <w:color w:val="231F20"/>
            <w:w w:val="115"/>
          </w:rPr>
          <w:t>(http://www.e-local.gob.mx/).</w:t>
        </w:r>
      </w:hyperlink>
    </w:p>
    <w:p>
      <w:pPr>
        <w:pStyle w:val="BodyText"/>
        <w:spacing w:line="259" w:lineRule="auto"/>
        <w:ind w:left="160" w:right="119" w:firstLine="360"/>
        <w:jc w:val="both"/>
      </w:pPr>
      <w:r>
        <w:rPr>
          <w:color w:val="231F20"/>
          <w:w w:val="110"/>
        </w:rPr>
        <w:t>En el plano estatal, el gobierno del Estado de México ha implementado formas tecnológico-electrónicas para consolidar el nexo gobierno-ciudada- nía; lo mismo ocurre en el interior del territorio mexiquense, que incluso</w:t>
      </w:r>
    </w:p>
    <w:p>
      <w:pPr>
        <w:pStyle w:val="BodyText"/>
        <w:spacing w:before="3"/>
        <w:rPr>
          <w:sz w:val="29"/>
        </w:rPr>
      </w:pPr>
    </w:p>
    <w:p>
      <w:pPr>
        <w:spacing w:line="261" w:lineRule="auto" w:before="0"/>
        <w:ind w:left="160" w:right="119" w:firstLine="360"/>
        <w:jc w:val="both"/>
        <w:rPr>
          <w:sz w:val="16"/>
        </w:rPr>
      </w:pPr>
      <w:r>
        <w:rPr>
          <w:color w:val="231F20"/>
          <w:w w:val="110"/>
          <w:position w:val="5"/>
          <w:sz w:val="9"/>
        </w:rPr>
        <w:t>10</w:t>
      </w:r>
      <w:r>
        <w:rPr>
          <w:color w:val="231F20"/>
          <w:w w:val="110"/>
          <w:sz w:val="16"/>
        </w:rPr>
        <w:t>Los</w:t>
      </w:r>
      <w:r>
        <w:rPr>
          <w:color w:val="231F20"/>
          <w:spacing w:val="-18"/>
          <w:w w:val="110"/>
          <w:sz w:val="16"/>
        </w:rPr>
        <w:t> </w:t>
      </w:r>
      <w:r>
        <w:rPr>
          <w:color w:val="231F20"/>
          <w:w w:val="110"/>
          <w:sz w:val="16"/>
        </w:rPr>
        <w:t>otros</w:t>
      </w:r>
      <w:r>
        <w:rPr>
          <w:color w:val="231F20"/>
          <w:spacing w:val="-18"/>
          <w:w w:val="110"/>
          <w:sz w:val="16"/>
        </w:rPr>
        <w:t> </w:t>
      </w:r>
      <w:r>
        <w:rPr>
          <w:color w:val="231F20"/>
          <w:w w:val="110"/>
          <w:sz w:val="16"/>
        </w:rPr>
        <w:t>dos</w:t>
      </w:r>
      <w:r>
        <w:rPr>
          <w:color w:val="231F20"/>
          <w:spacing w:val="-18"/>
          <w:w w:val="110"/>
          <w:sz w:val="16"/>
        </w:rPr>
        <w:t> </w:t>
      </w:r>
      <w:r>
        <w:rPr>
          <w:color w:val="231F20"/>
          <w:w w:val="110"/>
          <w:sz w:val="16"/>
        </w:rPr>
        <w:t>ejes</w:t>
      </w:r>
      <w:r>
        <w:rPr>
          <w:color w:val="231F20"/>
          <w:spacing w:val="-18"/>
          <w:w w:val="110"/>
          <w:sz w:val="16"/>
        </w:rPr>
        <w:t> </w:t>
      </w:r>
      <w:r>
        <w:rPr>
          <w:color w:val="231F20"/>
          <w:w w:val="110"/>
          <w:sz w:val="16"/>
        </w:rPr>
        <w:t>—contenidos</w:t>
      </w:r>
      <w:r>
        <w:rPr>
          <w:color w:val="231F20"/>
          <w:spacing w:val="-18"/>
          <w:w w:val="110"/>
          <w:sz w:val="16"/>
        </w:rPr>
        <w:t> </w:t>
      </w:r>
      <w:r>
        <w:rPr>
          <w:color w:val="231F20"/>
          <w:w w:val="110"/>
          <w:sz w:val="16"/>
        </w:rPr>
        <w:t>y</w:t>
      </w:r>
      <w:r>
        <w:rPr>
          <w:color w:val="231F20"/>
          <w:spacing w:val="-18"/>
          <w:w w:val="110"/>
          <w:sz w:val="16"/>
        </w:rPr>
        <w:t> </w:t>
      </w:r>
      <w:r>
        <w:rPr>
          <w:color w:val="231F20"/>
          <w:w w:val="110"/>
          <w:sz w:val="16"/>
        </w:rPr>
        <w:t>sistemas—</w:t>
      </w:r>
      <w:r>
        <w:rPr>
          <w:color w:val="231F20"/>
          <w:spacing w:val="-18"/>
          <w:w w:val="110"/>
          <w:sz w:val="16"/>
        </w:rPr>
        <w:t> </w:t>
      </w:r>
      <w:r>
        <w:rPr>
          <w:color w:val="231F20"/>
          <w:w w:val="110"/>
          <w:sz w:val="16"/>
        </w:rPr>
        <w:t>son:</w:t>
      </w:r>
      <w:r>
        <w:rPr>
          <w:color w:val="231F20"/>
          <w:spacing w:val="-18"/>
          <w:w w:val="110"/>
          <w:sz w:val="16"/>
        </w:rPr>
        <w:t> </w:t>
      </w:r>
      <w:r>
        <w:rPr>
          <w:color w:val="231F20"/>
          <w:w w:val="110"/>
          <w:sz w:val="16"/>
        </w:rPr>
        <w:t>“Contenidos</w:t>
      </w:r>
      <w:r>
        <w:rPr>
          <w:color w:val="231F20"/>
          <w:spacing w:val="-18"/>
          <w:w w:val="110"/>
          <w:sz w:val="16"/>
        </w:rPr>
        <w:t> </w:t>
      </w:r>
      <w:r>
        <w:rPr>
          <w:color w:val="231F20"/>
          <w:w w:val="110"/>
          <w:sz w:val="16"/>
        </w:rPr>
        <w:t>básicos</w:t>
      </w:r>
      <w:r>
        <w:rPr>
          <w:color w:val="231F20"/>
          <w:spacing w:val="-18"/>
          <w:w w:val="110"/>
          <w:sz w:val="16"/>
        </w:rPr>
        <w:t> </w:t>
      </w:r>
      <w:r>
        <w:rPr>
          <w:color w:val="231F20"/>
          <w:w w:val="110"/>
          <w:sz w:val="16"/>
        </w:rPr>
        <w:t>en</w:t>
      </w:r>
      <w:r>
        <w:rPr>
          <w:color w:val="231F20"/>
          <w:spacing w:val="-18"/>
          <w:w w:val="110"/>
          <w:sz w:val="16"/>
        </w:rPr>
        <w:t> </w:t>
      </w:r>
      <w:r>
        <w:rPr>
          <w:color w:val="231F20"/>
          <w:w w:val="110"/>
          <w:sz w:val="16"/>
        </w:rPr>
        <w:t>E-México:</w:t>
      </w:r>
      <w:r>
        <w:rPr>
          <w:color w:val="231F20"/>
          <w:spacing w:val="-18"/>
          <w:w w:val="110"/>
          <w:sz w:val="16"/>
        </w:rPr>
        <w:t> </w:t>
      </w:r>
      <w:r>
        <w:rPr>
          <w:color w:val="231F20"/>
          <w:w w:val="110"/>
          <w:sz w:val="16"/>
        </w:rPr>
        <w:t>e-Apren- </w:t>
      </w:r>
      <w:r>
        <w:rPr>
          <w:color w:val="231F20"/>
          <w:spacing w:val="-4"/>
          <w:w w:val="110"/>
          <w:sz w:val="16"/>
        </w:rPr>
        <w:t>dizaje,</w:t>
      </w:r>
      <w:r>
        <w:rPr>
          <w:color w:val="231F20"/>
          <w:spacing w:val="-17"/>
          <w:w w:val="110"/>
          <w:sz w:val="16"/>
        </w:rPr>
        <w:t> </w:t>
      </w:r>
      <w:r>
        <w:rPr>
          <w:color w:val="231F20"/>
          <w:spacing w:val="-4"/>
          <w:w w:val="110"/>
          <w:sz w:val="16"/>
        </w:rPr>
        <w:t>e-Salud,</w:t>
      </w:r>
      <w:r>
        <w:rPr>
          <w:color w:val="231F20"/>
          <w:spacing w:val="-17"/>
          <w:w w:val="110"/>
          <w:sz w:val="16"/>
        </w:rPr>
        <w:t> </w:t>
      </w:r>
      <w:r>
        <w:rPr>
          <w:color w:val="231F20"/>
          <w:spacing w:val="-4"/>
          <w:w w:val="110"/>
          <w:sz w:val="16"/>
        </w:rPr>
        <w:t>e-Economía</w:t>
      </w:r>
      <w:r>
        <w:rPr>
          <w:color w:val="231F20"/>
          <w:spacing w:val="-17"/>
          <w:w w:val="110"/>
          <w:sz w:val="16"/>
        </w:rPr>
        <w:t> </w:t>
      </w:r>
      <w:r>
        <w:rPr>
          <w:color w:val="231F20"/>
          <w:w w:val="110"/>
          <w:sz w:val="16"/>
        </w:rPr>
        <w:t>y</w:t>
      </w:r>
      <w:r>
        <w:rPr>
          <w:color w:val="231F20"/>
          <w:spacing w:val="-17"/>
          <w:w w:val="110"/>
          <w:sz w:val="16"/>
        </w:rPr>
        <w:t> </w:t>
      </w:r>
      <w:r>
        <w:rPr>
          <w:color w:val="231F20"/>
          <w:spacing w:val="-3"/>
          <w:w w:val="110"/>
          <w:sz w:val="16"/>
        </w:rPr>
        <w:t>e-Gobierno”.</w:t>
      </w:r>
      <w:r>
        <w:rPr>
          <w:color w:val="231F20"/>
          <w:spacing w:val="-17"/>
          <w:w w:val="110"/>
          <w:sz w:val="16"/>
        </w:rPr>
        <w:t> </w:t>
      </w:r>
      <w:r>
        <w:rPr>
          <w:color w:val="231F20"/>
          <w:w w:val="110"/>
          <w:sz w:val="16"/>
        </w:rPr>
        <w:t>Y</w:t>
      </w:r>
      <w:r>
        <w:rPr>
          <w:color w:val="231F20"/>
          <w:spacing w:val="-17"/>
          <w:w w:val="110"/>
          <w:sz w:val="16"/>
        </w:rPr>
        <w:t> </w:t>
      </w:r>
      <w:r>
        <w:rPr>
          <w:color w:val="231F20"/>
          <w:w w:val="110"/>
          <w:sz w:val="16"/>
        </w:rPr>
        <w:t>en</w:t>
      </w:r>
      <w:r>
        <w:rPr>
          <w:color w:val="231F20"/>
          <w:spacing w:val="-17"/>
          <w:w w:val="110"/>
          <w:sz w:val="16"/>
        </w:rPr>
        <w:t> </w:t>
      </w:r>
      <w:r>
        <w:rPr>
          <w:color w:val="231F20"/>
          <w:w w:val="110"/>
          <w:sz w:val="16"/>
        </w:rPr>
        <w:t>el</w:t>
      </w:r>
      <w:r>
        <w:rPr>
          <w:color w:val="231F20"/>
          <w:spacing w:val="-17"/>
          <w:w w:val="110"/>
          <w:sz w:val="16"/>
        </w:rPr>
        <w:t> </w:t>
      </w:r>
      <w:r>
        <w:rPr>
          <w:color w:val="231F20"/>
          <w:spacing w:val="-3"/>
          <w:w w:val="110"/>
          <w:sz w:val="16"/>
        </w:rPr>
        <w:t>caso</w:t>
      </w:r>
      <w:r>
        <w:rPr>
          <w:color w:val="231F20"/>
          <w:spacing w:val="-17"/>
          <w:w w:val="110"/>
          <w:sz w:val="16"/>
        </w:rPr>
        <w:t> </w:t>
      </w:r>
      <w:r>
        <w:rPr>
          <w:color w:val="231F20"/>
          <w:w w:val="110"/>
          <w:sz w:val="16"/>
        </w:rPr>
        <w:t>de</w:t>
      </w:r>
      <w:r>
        <w:rPr>
          <w:color w:val="231F20"/>
          <w:spacing w:val="-17"/>
          <w:w w:val="110"/>
          <w:sz w:val="16"/>
        </w:rPr>
        <w:t> </w:t>
      </w:r>
      <w:r>
        <w:rPr>
          <w:color w:val="231F20"/>
          <w:spacing w:val="-4"/>
          <w:w w:val="110"/>
          <w:sz w:val="16"/>
        </w:rPr>
        <w:t>sistemas</w:t>
      </w:r>
      <w:r>
        <w:rPr>
          <w:color w:val="231F20"/>
          <w:spacing w:val="-17"/>
          <w:w w:val="110"/>
          <w:sz w:val="16"/>
        </w:rPr>
        <w:t> </w:t>
      </w:r>
      <w:r>
        <w:rPr>
          <w:color w:val="231F20"/>
          <w:spacing w:val="-3"/>
          <w:w w:val="110"/>
          <w:sz w:val="16"/>
        </w:rPr>
        <w:t>“se</w:t>
      </w:r>
      <w:r>
        <w:rPr>
          <w:color w:val="231F20"/>
          <w:spacing w:val="-17"/>
          <w:w w:val="110"/>
          <w:sz w:val="16"/>
        </w:rPr>
        <w:t> </w:t>
      </w:r>
      <w:r>
        <w:rPr>
          <w:color w:val="231F20"/>
          <w:spacing w:val="-4"/>
          <w:w w:val="110"/>
          <w:sz w:val="16"/>
        </w:rPr>
        <w:t>refiere</w:t>
      </w:r>
      <w:r>
        <w:rPr>
          <w:color w:val="231F20"/>
          <w:spacing w:val="-17"/>
          <w:w w:val="110"/>
          <w:sz w:val="16"/>
        </w:rPr>
        <w:t> </w:t>
      </w:r>
      <w:r>
        <w:rPr>
          <w:color w:val="231F20"/>
          <w:spacing w:val="-4"/>
          <w:w w:val="110"/>
          <w:sz w:val="16"/>
        </w:rPr>
        <w:t>específicamente</w:t>
      </w:r>
      <w:r>
        <w:rPr>
          <w:color w:val="231F20"/>
          <w:spacing w:val="-17"/>
          <w:w w:val="110"/>
          <w:sz w:val="16"/>
        </w:rPr>
        <w:t> </w:t>
      </w:r>
      <w:r>
        <w:rPr>
          <w:color w:val="231F20"/>
          <w:w w:val="110"/>
          <w:sz w:val="16"/>
        </w:rPr>
        <w:t>al</w:t>
      </w:r>
      <w:r>
        <w:rPr>
          <w:color w:val="231F20"/>
          <w:spacing w:val="-17"/>
          <w:w w:val="110"/>
          <w:sz w:val="16"/>
        </w:rPr>
        <w:t> </w:t>
      </w:r>
      <w:r>
        <w:rPr>
          <w:color w:val="231F20"/>
          <w:spacing w:val="-4"/>
          <w:w w:val="110"/>
          <w:sz w:val="16"/>
        </w:rPr>
        <w:t>diseño </w:t>
      </w:r>
      <w:r>
        <w:rPr>
          <w:color w:val="231F20"/>
          <w:w w:val="110"/>
          <w:sz w:val="16"/>
        </w:rPr>
        <w:t>y ejecución de las plataformas tecnológicas en las cuales se encuentra soportado el</w:t>
      </w:r>
      <w:r>
        <w:rPr>
          <w:color w:val="231F20"/>
          <w:spacing w:val="-1"/>
          <w:w w:val="110"/>
          <w:sz w:val="16"/>
        </w:rPr>
        <w:t> </w:t>
      </w:r>
      <w:r>
        <w:rPr>
          <w:color w:val="231F20"/>
          <w:w w:val="110"/>
          <w:sz w:val="16"/>
        </w:rPr>
        <w:t>sistema”.</w:t>
      </w:r>
    </w:p>
    <w:p>
      <w:pPr>
        <w:spacing w:line="261" w:lineRule="auto" w:before="0"/>
        <w:ind w:left="160" w:right="119" w:firstLine="360"/>
        <w:jc w:val="both"/>
        <w:rPr>
          <w:sz w:val="16"/>
        </w:rPr>
      </w:pPr>
      <w:r>
        <w:rPr>
          <w:color w:val="231F20"/>
          <w:w w:val="110"/>
          <w:position w:val="5"/>
          <w:sz w:val="9"/>
        </w:rPr>
        <w:t>11</w:t>
      </w:r>
      <w:r>
        <w:rPr>
          <w:color w:val="231F20"/>
          <w:w w:val="110"/>
          <w:sz w:val="16"/>
        </w:rPr>
        <w:t>Instituto</w:t>
      </w:r>
      <w:r>
        <w:rPr>
          <w:color w:val="231F20"/>
          <w:spacing w:val="-8"/>
          <w:w w:val="110"/>
          <w:sz w:val="16"/>
        </w:rPr>
        <w:t> </w:t>
      </w:r>
      <w:r>
        <w:rPr>
          <w:color w:val="231F20"/>
          <w:w w:val="110"/>
          <w:sz w:val="16"/>
        </w:rPr>
        <w:t>Nacional</w:t>
      </w:r>
      <w:r>
        <w:rPr>
          <w:color w:val="231F20"/>
          <w:spacing w:val="-8"/>
          <w:w w:val="110"/>
          <w:sz w:val="16"/>
        </w:rPr>
        <w:t> </w:t>
      </w:r>
      <w:r>
        <w:rPr>
          <w:color w:val="231F20"/>
          <w:w w:val="110"/>
          <w:sz w:val="16"/>
        </w:rPr>
        <w:t>para</w:t>
      </w:r>
      <w:r>
        <w:rPr>
          <w:color w:val="231F20"/>
          <w:spacing w:val="-8"/>
          <w:w w:val="110"/>
          <w:sz w:val="16"/>
        </w:rPr>
        <w:t> </w:t>
      </w:r>
      <w:r>
        <w:rPr>
          <w:color w:val="231F20"/>
          <w:w w:val="110"/>
          <w:sz w:val="16"/>
        </w:rPr>
        <w:t>el</w:t>
      </w:r>
      <w:r>
        <w:rPr>
          <w:color w:val="231F20"/>
          <w:spacing w:val="-8"/>
          <w:w w:val="110"/>
          <w:sz w:val="16"/>
        </w:rPr>
        <w:t> </w:t>
      </w:r>
      <w:r>
        <w:rPr>
          <w:color w:val="231F20"/>
          <w:w w:val="110"/>
          <w:sz w:val="16"/>
        </w:rPr>
        <w:t>Federalismo</w:t>
      </w:r>
      <w:r>
        <w:rPr>
          <w:color w:val="231F20"/>
          <w:spacing w:val="-8"/>
          <w:w w:val="110"/>
          <w:sz w:val="16"/>
        </w:rPr>
        <w:t> </w:t>
      </w:r>
      <w:r>
        <w:rPr>
          <w:color w:val="231F20"/>
          <w:w w:val="110"/>
          <w:sz w:val="16"/>
        </w:rPr>
        <w:t>y</w:t>
      </w:r>
      <w:r>
        <w:rPr>
          <w:color w:val="231F20"/>
          <w:spacing w:val="-8"/>
          <w:w w:val="110"/>
          <w:sz w:val="16"/>
        </w:rPr>
        <w:t> </w:t>
      </w:r>
      <w:r>
        <w:rPr>
          <w:color w:val="231F20"/>
          <w:w w:val="110"/>
          <w:sz w:val="16"/>
        </w:rPr>
        <w:t>el</w:t>
      </w:r>
      <w:r>
        <w:rPr>
          <w:color w:val="231F20"/>
          <w:spacing w:val="-8"/>
          <w:w w:val="110"/>
          <w:sz w:val="16"/>
        </w:rPr>
        <w:t> </w:t>
      </w:r>
      <w:r>
        <w:rPr>
          <w:color w:val="231F20"/>
          <w:w w:val="110"/>
          <w:sz w:val="16"/>
        </w:rPr>
        <w:t>Desarrollo</w:t>
      </w:r>
      <w:r>
        <w:rPr>
          <w:color w:val="231F20"/>
          <w:spacing w:val="-8"/>
          <w:w w:val="110"/>
          <w:sz w:val="16"/>
        </w:rPr>
        <w:t> </w:t>
      </w:r>
      <w:r>
        <w:rPr>
          <w:color w:val="231F20"/>
          <w:w w:val="110"/>
          <w:sz w:val="16"/>
        </w:rPr>
        <w:t>Municipal</w:t>
      </w:r>
      <w:r>
        <w:rPr>
          <w:color w:val="231F20"/>
          <w:spacing w:val="-8"/>
          <w:w w:val="110"/>
          <w:sz w:val="16"/>
        </w:rPr>
        <w:t> </w:t>
      </w:r>
      <w:r>
        <w:rPr>
          <w:color w:val="231F20"/>
          <w:w w:val="110"/>
          <w:sz w:val="16"/>
        </w:rPr>
        <w:t>(Inafed),</w:t>
      </w:r>
      <w:r>
        <w:rPr>
          <w:color w:val="231F20"/>
          <w:spacing w:val="-8"/>
          <w:w w:val="110"/>
          <w:sz w:val="16"/>
        </w:rPr>
        <w:t> </w:t>
      </w:r>
      <w:r>
        <w:rPr>
          <w:color w:val="231F20"/>
          <w:w w:val="110"/>
          <w:sz w:val="16"/>
        </w:rPr>
        <w:t>órgano</w:t>
      </w:r>
      <w:r>
        <w:rPr>
          <w:color w:val="231F20"/>
          <w:spacing w:val="-8"/>
          <w:w w:val="110"/>
          <w:sz w:val="16"/>
        </w:rPr>
        <w:t> </w:t>
      </w:r>
      <w:r>
        <w:rPr>
          <w:color w:val="231F20"/>
          <w:w w:val="110"/>
          <w:sz w:val="16"/>
        </w:rPr>
        <w:t>desconcen- trado de la Secretaría de Gobernación del gobierno</w:t>
      </w:r>
      <w:r>
        <w:rPr>
          <w:color w:val="231F20"/>
          <w:spacing w:val="-10"/>
          <w:w w:val="110"/>
          <w:sz w:val="16"/>
        </w:rPr>
        <w:t> </w:t>
      </w:r>
      <w:r>
        <w:rPr>
          <w:color w:val="231F20"/>
          <w:w w:val="110"/>
          <w:sz w:val="16"/>
        </w:rPr>
        <w:t>federal.</w:t>
      </w:r>
    </w:p>
    <w:p>
      <w:pPr>
        <w:spacing w:after="0" w:line="261" w:lineRule="auto"/>
        <w:jc w:val="both"/>
        <w:rPr>
          <w:sz w:val="16"/>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se tiene el apoyo de instituciones públicas hacia los municipios, para es- tructurar “explorar estas nuevas herramientas” </w:t>
      </w:r>
      <w:r>
        <w:rPr>
          <w:color w:val="231F20"/>
          <w:spacing w:val="-3"/>
          <w:w w:val="110"/>
        </w:rPr>
        <w:t>(Salazar,  </w:t>
      </w:r>
      <w:r>
        <w:rPr>
          <w:color w:val="231F20"/>
          <w:w w:val="110"/>
        </w:rPr>
        <w:t>2009: 221-224).  El</w:t>
      </w:r>
      <w:r>
        <w:rPr>
          <w:color w:val="231F20"/>
          <w:spacing w:val="-4"/>
          <w:w w:val="110"/>
        </w:rPr>
        <w:t> </w:t>
      </w:r>
      <w:r>
        <w:rPr>
          <w:color w:val="231F20"/>
          <w:w w:val="110"/>
        </w:rPr>
        <w:t>municipio</w:t>
      </w:r>
      <w:r>
        <w:rPr>
          <w:color w:val="231F20"/>
          <w:spacing w:val="-4"/>
          <w:w w:val="110"/>
        </w:rPr>
        <w:t> </w:t>
      </w:r>
      <w:r>
        <w:rPr>
          <w:color w:val="231F20"/>
          <w:w w:val="110"/>
        </w:rPr>
        <w:t>de</w:t>
      </w:r>
      <w:r>
        <w:rPr>
          <w:color w:val="231F20"/>
          <w:spacing w:val="-4"/>
          <w:w w:val="110"/>
        </w:rPr>
        <w:t> </w:t>
      </w:r>
      <w:r>
        <w:rPr>
          <w:color w:val="231F20"/>
          <w:w w:val="110"/>
        </w:rPr>
        <w:t>Lerma,</w:t>
      </w:r>
      <w:r>
        <w:rPr>
          <w:color w:val="231F20"/>
          <w:spacing w:val="-4"/>
          <w:w w:val="110"/>
        </w:rPr>
        <w:t> </w:t>
      </w:r>
      <w:r>
        <w:rPr>
          <w:color w:val="231F20"/>
          <w:w w:val="110"/>
        </w:rPr>
        <w:t>ha</w:t>
      </w:r>
      <w:r>
        <w:rPr>
          <w:color w:val="231F20"/>
          <w:spacing w:val="-4"/>
          <w:w w:val="110"/>
        </w:rPr>
        <w:t> </w:t>
      </w:r>
      <w:r>
        <w:rPr>
          <w:color w:val="231F20"/>
          <w:w w:val="110"/>
        </w:rPr>
        <w:t>tenido</w:t>
      </w:r>
      <w:r>
        <w:rPr>
          <w:color w:val="231F20"/>
          <w:spacing w:val="-4"/>
          <w:w w:val="110"/>
        </w:rPr>
        <w:t> </w:t>
      </w:r>
      <w:r>
        <w:rPr>
          <w:color w:val="231F20"/>
          <w:w w:val="110"/>
        </w:rPr>
        <w:t>la</w:t>
      </w:r>
      <w:r>
        <w:rPr>
          <w:color w:val="231F20"/>
          <w:spacing w:val="-4"/>
          <w:w w:val="110"/>
        </w:rPr>
        <w:t> </w:t>
      </w:r>
      <w:r>
        <w:rPr>
          <w:color w:val="231F20"/>
          <w:w w:val="110"/>
        </w:rPr>
        <w:t>necesidad</w:t>
      </w:r>
      <w:r>
        <w:rPr>
          <w:color w:val="231F20"/>
          <w:spacing w:val="-4"/>
          <w:w w:val="110"/>
        </w:rPr>
        <w:t> </w:t>
      </w:r>
      <w:r>
        <w:rPr>
          <w:color w:val="231F20"/>
          <w:w w:val="110"/>
        </w:rPr>
        <w:t>de</w:t>
      </w:r>
      <w:r>
        <w:rPr>
          <w:color w:val="231F20"/>
          <w:spacing w:val="-4"/>
          <w:w w:val="110"/>
        </w:rPr>
        <w:t> </w:t>
      </w:r>
      <w:r>
        <w:rPr>
          <w:color w:val="231F20"/>
          <w:w w:val="110"/>
        </w:rPr>
        <w:t>recurrir</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tecnología</w:t>
      </w:r>
      <w:r>
        <w:rPr>
          <w:color w:val="231F20"/>
          <w:spacing w:val="-4"/>
          <w:w w:val="110"/>
        </w:rPr>
        <w:t> </w:t>
      </w:r>
      <w:r>
        <w:rPr>
          <w:color w:val="231F20"/>
          <w:w w:val="110"/>
        </w:rPr>
        <w:t>de cada época en que le tocó</w:t>
      </w:r>
      <w:r>
        <w:rPr>
          <w:color w:val="231F20"/>
          <w:spacing w:val="16"/>
          <w:w w:val="110"/>
        </w:rPr>
        <w:t> </w:t>
      </w:r>
      <w:r>
        <w:rPr>
          <w:color w:val="231F20"/>
          <w:w w:val="110"/>
        </w:rPr>
        <w:t>desarrollarse.</w:t>
      </w:r>
    </w:p>
    <w:p>
      <w:pPr>
        <w:pStyle w:val="BodyText"/>
        <w:rPr>
          <w:sz w:val="20"/>
        </w:rPr>
      </w:pPr>
    </w:p>
    <w:p>
      <w:pPr>
        <w:pStyle w:val="BodyText"/>
        <w:rPr>
          <w:sz w:val="24"/>
        </w:rPr>
      </w:pPr>
    </w:p>
    <w:p>
      <w:pPr>
        <w:pStyle w:val="Heading5"/>
        <w:rPr>
          <w:rFonts w:ascii="Calibri" w:hAnsi="Calibri"/>
        </w:rPr>
      </w:pPr>
      <w:r>
        <w:rPr>
          <w:rFonts w:ascii="Calibri" w:hAnsi="Calibri"/>
          <w:color w:val="231F20"/>
        </w:rPr>
        <w:t>El gobierno electrónico de Lerma</w:t>
      </w:r>
    </w:p>
    <w:p>
      <w:pPr>
        <w:pStyle w:val="BodyText"/>
        <w:spacing w:before="8"/>
        <w:rPr>
          <w:rFonts w:ascii="Calibri"/>
        </w:rPr>
      </w:pPr>
    </w:p>
    <w:p>
      <w:pPr>
        <w:pStyle w:val="BodyText"/>
        <w:spacing w:line="259" w:lineRule="auto"/>
        <w:ind w:left="100" w:right="156"/>
        <w:jc w:val="both"/>
      </w:pPr>
      <w:r>
        <w:rPr>
          <w:color w:val="231F20"/>
          <w:w w:val="115"/>
        </w:rPr>
        <w:t>Este</w:t>
      </w:r>
      <w:r>
        <w:rPr>
          <w:color w:val="231F20"/>
          <w:spacing w:val="-28"/>
          <w:w w:val="115"/>
        </w:rPr>
        <w:t> </w:t>
      </w:r>
      <w:r>
        <w:rPr>
          <w:color w:val="231F20"/>
          <w:w w:val="115"/>
        </w:rPr>
        <w:t>apartado</w:t>
      </w:r>
      <w:r>
        <w:rPr>
          <w:color w:val="231F20"/>
          <w:spacing w:val="-28"/>
          <w:w w:val="115"/>
        </w:rPr>
        <w:t> </w:t>
      </w:r>
      <w:r>
        <w:rPr>
          <w:color w:val="231F20"/>
          <w:w w:val="115"/>
        </w:rPr>
        <w:t>se</w:t>
      </w:r>
      <w:r>
        <w:rPr>
          <w:color w:val="231F20"/>
          <w:spacing w:val="-28"/>
          <w:w w:val="115"/>
        </w:rPr>
        <w:t> </w:t>
      </w:r>
      <w:r>
        <w:rPr>
          <w:color w:val="231F20"/>
          <w:w w:val="115"/>
        </w:rPr>
        <w:t>integra</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forma</w:t>
      </w:r>
      <w:r>
        <w:rPr>
          <w:color w:val="231F20"/>
          <w:spacing w:val="-28"/>
          <w:w w:val="115"/>
        </w:rPr>
        <w:t> </w:t>
      </w:r>
      <w:r>
        <w:rPr>
          <w:color w:val="231F20"/>
          <w:w w:val="115"/>
        </w:rPr>
        <w:t>siguiente:</w:t>
      </w:r>
      <w:r>
        <w:rPr>
          <w:color w:val="231F20"/>
          <w:spacing w:val="-28"/>
          <w:w w:val="115"/>
        </w:rPr>
        <w:t> </w:t>
      </w:r>
      <w:r>
        <w:rPr>
          <w:i/>
          <w:color w:val="231F20"/>
          <w:w w:val="115"/>
        </w:rPr>
        <w:t>a)</w:t>
      </w:r>
      <w:r>
        <w:rPr>
          <w:i/>
          <w:color w:val="231F20"/>
          <w:spacing w:val="-28"/>
          <w:w w:val="115"/>
        </w:rPr>
        <w:t> </w:t>
      </w:r>
      <w:r>
        <w:rPr>
          <w:color w:val="231F20"/>
          <w:w w:val="115"/>
        </w:rPr>
        <w:t>abordaremos</w:t>
      </w:r>
      <w:r>
        <w:rPr>
          <w:color w:val="231F20"/>
          <w:spacing w:val="-28"/>
          <w:w w:val="115"/>
        </w:rPr>
        <w:t> </w:t>
      </w:r>
      <w:r>
        <w:rPr>
          <w:color w:val="231F20"/>
          <w:w w:val="115"/>
        </w:rPr>
        <w:t>este</w:t>
      </w:r>
      <w:r>
        <w:rPr>
          <w:color w:val="231F20"/>
          <w:spacing w:val="-28"/>
          <w:w w:val="115"/>
        </w:rPr>
        <w:t> </w:t>
      </w:r>
      <w:r>
        <w:rPr>
          <w:color w:val="231F20"/>
          <w:w w:val="115"/>
        </w:rPr>
        <w:t>análisis </w:t>
      </w:r>
      <w:r>
        <w:rPr>
          <w:color w:val="231F20"/>
          <w:w w:val="110"/>
        </w:rPr>
        <w:t>considerando</w:t>
      </w:r>
      <w:r>
        <w:rPr>
          <w:color w:val="231F20"/>
          <w:spacing w:val="-13"/>
          <w:w w:val="110"/>
        </w:rPr>
        <w:t> </w:t>
      </w:r>
      <w:r>
        <w:rPr>
          <w:color w:val="231F20"/>
          <w:w w:val="110"/>
        </w:rPr>
        <w:t>la</w:t>
      </w:r>
      <w:r>
        <w:rPr>
          <w:color w:val="231F20"/>
          <w:spacing w:val="-13"/>
          <w:w w:val="110"/>
        </w:rPr>
        <w:t> </w:t>
      </w:r>
      <w:r>
        <w:rPr>
          <w:color w:val="231F20"/>
          <w:w w:val="110"/>
        </w:rPr>
        <w:t>entrevista</w:t>
      </w:r>
      <w:r>
        <w:rPr>
          <w:color w:val="231F20"/>
          <w:spacing w:val="-13"/>
          <w:w w:val="110"/>
        </w:rPr>
        <w:t> </w:t>
      </w:r>
      <w:r>
        <w:rPr>
          <w:color w:val="231F20"/>
          <w:w w:val="110"/>
        </w:rPr>
        <w:t>directa</w:t>
      </w:r>
      <w:r>
        <w:rPr>
          <w:color w:val="231F20"/>
          <w:spacing w:val="-13"/>
          <w:w w:val="110"/>
        </w:rPr>
        <w:t> </w:t>
      </w:r>
      <w:r>
        <w:rPr>
          <w:color w:val="231F20"/>
          <w:w w:val="110"/>
        </w:rPr>
        <w:t>con</w:t>
      </w:r>
      <w:r>
        <w:rPr>
          <w:color w:val="231F20"/>
          <w:spacing w:val="-13"/>
          <w:w w:val="110"/>
        </w:rPr>
        <w:t> </w:t>
      </w:r>
      <w:r>
        <w:rPr>
          <w:color w:val="231F20"/>
          <w:w w:val="110"/>
        </w:rPr>
        <w:t>las</w:t>
      </w:r>
      <w:r>
        <w:rPr>
          <w:color w:val="231F20"/>
          <w:spacing w:val="-13"/>
          <w:w w:val="110"/>
        </w:rPr>
        <w:t> </w:t>
      </w:r>
      <w:r>
        <w:rPr>
          <w:color w:val="231F20"/>
          <w:w w:val="110"/>
        </w:rPr>
        <w:t>autoridades</w:t>
      </w:r>
      <w:r>
        <w:rPr>
          <w:color w:val="231F20"/>
          <w:spacing w:val="-13"/>
          <w:w w:val="110"/>
        </w:rPr>
        <w:t> </w:t>
      </w:r>
      <w:r>
        <w:rPr>
          <w:color w:val="231F20"/>
          <w:w w:val="110"/>
        </w:rPr>
        <w:t>de</w:t>
      </w:r>
      <w:r>
        <w:rPr>
          <w:color w:val="231F20"/>
          <w:spacing w:val="-13"/>
          <w:w w:val="110"/>
        </w:rPr>
        <w:t> </w:t>
      </w:r>
      <w:r>
        <w:rPr>
          <w:color w:val="231F20"/>
          <w:w w:val="110"/>
        </w:rPr>
        <w:t>Lerma</w:t>
      </w:r>
      <w:r>
        <w:rPr>
          <w:color w:val="231F20"/>
          <w:spacing w:val="-13"/>
          <w:w w:val="110"/>
        </w:rPr>
        <w:t> </w:t>
      </w:r>
      <w:r>
        <w:rPr>
          <w:color w:val="231F20"/>
          <w:w w:val="110"/>
        </w:rPr>
        <w:t>(teniendo</w:t>
      </w:r>
      <w:r>
        <w:rPr>
          <w:color w:val="231F20"/>
          <w:spacing w:val="-13"/>
          <w:w w:val="110"/>
        </w:rPr>
        <w:t> </w:t>
      </w:r>
      <w:r>
        <w:rPr>
          <w:color w:val="231F20"/>
          <w:w w:val="110"/>
        </w:rPr>
        <w:t>en </w:t>
      </w:r>
      <w:r>
        <w:rPr>
          <w:color w:val="231F20"/>
          <w:w w:val="115"/>
        </w:rPr>
        <w:t>cuenta</w:t>
      </w:r>
      <w:r>
        <w:rPr>
          <w:color w:val="231F20"/>
          <w:spacing w:val="-20"/>
          <w:w w:val="115"/>
        </w:rPr>
        <w:t> </w:t>
      </w:r>
      <w:r>
        <w:rPr>
          <w:color w:val="231F20"/>
          <w:w w:val="115"/>
        </w:rPr>
        <w:t>siete</w:t>
      </w:r>
      <w:r>
        <w:rPr>
          <w:color w:val="231F20"/>
          <w:spacing w:val="-20"/>
          <w:w w:val="115"/>
        </w:rPr>
        <w:t> </w:t>
      </w:r>
      <w:r>
        <w:rPr>
          <w:color w:val="231F20"/>
          <w:w w:val="115"/>
        </w:rPr>
        <w:t>rubros);</w:t>
      </w:r>
      <w:r>
        <w:rPr>
          <w:color w:val="231F20"/>
          <w:spacing w:val="-20"/>
          <w:w w:val="115"/>
        </w:rPr>
        <w:t> </w:t>
      </w:r>
      <w:r>
        <w:rPr>
          <w:color w:val="231F20"/>
          <w:w w:val="115"/>
        </w:rPr>
        <w:t>posteriormente,</w:t>
      </w:r>
      <w:r>
        <w:rPr>
          <w:color w:val="231F20"/>
          <w:spacing w:val="-20"/>
          <w:w w:val="115"/>
        </w:rPr>
        <w:t> </w:t>
      </w:r>
      <w:r>
        <w:rPr>
          <w:i/>
          <w:color w:val="231F20"/>
          <w:w w:val="115"/>
        </w:rPr>
        <w:t>b)</w:t>
      </w:r>
      <w:r>
        <w:rPr>
          <w:i/>
          <w:color w:val="231F20"/>
          <w:spacing w:val="-20"/>
          <w:w w:val="115"/>
        </w:rPr>
        <w:t> </w:t>
      </w:r>
      <w:r>
        <w:rPr>
          <w:color w:val="231F20"/>
          <w:w w:val="115"/>
        </w:rPr>
        <w:t>nos</w:t>
      </w:r>
      <w:r>
        <w:rPr>
          <w:color w:val="231F20"/>
          <w:spacing w:val="-20"/>
          <w:w w:val="115"/>
        </w:rPr>
        <w:t> </w:t>
      </w:r>
      <w:r>
        <w:rPr>
          <w:color w:val="231F20"/>
          <w:w w:val="115"/>
        </w:rPr>
        <w:t>centraremos</w:t>
      </w:r>
      <w:r>
        <w:rPr>
          <w:color w:val="231F20"/>
          <w:spacing w:val="-20"/>
          <w:w w:val="115"/>
        </w:rPr>
        <w:t> </w:t>
      </w:r>
      <w:r>
        <w:rPr>
          <w:color w:val="231F20"/>
          <w:w w:val="115"/>
        </w:rPr>
        <w:t>en</w:t>
      </w:r>
      <w:r>
        <w:rPr>
          <w:color w:val="231F20"/>
          <w:spacing w:val="-20"/>
          <w:w w:val="115"/>
        </w:rPr>
        <w:t> </w:t>
      </w:r>
      <w:r>
        <w:rPr>
          <w:color w:val="231F20"/>
          <w:w w:val="115"/>
        </w:rPr>
        <w:t>la</w:t>
      </w:r>
      <w:r>
        <w:rPr>
          <w:color w:val="231F20"/>
          <w:spacing w:val="-20"/>
          <w:w w:val="115"/>
        </w:rPr>
        <w:t> </w:t>
      </w:r>
      <w:r>
        <w:rPr>
          <w:color w:val="231F20"/>
          <w:w w:val="115"/>
        </w:rPr>
        <w:t>descripción del portal municipal, y </w:t>
      </w:r>
      <w:r>
        <w:rPr>
          <w:i/>
          <w:color w:val="231F20"/>
          <w:w w:val="115"/>
        </w:rPr>
        <w:t>c) </w:t>
      </w:r>
      <w:r>
        <w:rPr>
          <w:color w:val="231F20"/>
          <w:w w:val="115"/>
        </w:rPr>
        <w:t>se hará una evaluación teniendo en cuenta los parámetros</w:t>
      </w:r>
      <w:r>
        <w:rPr>
          <w:color w:val="231F20"/>
          <w:spacing w:val="-34"/>
          <w:w w:val="115"/>
        </w:rPr>
        <w:t> </w:t>
      </w:r>
      <w:r>
        <w:rPr>
          <w:color w:val="231F20"/>
          <w:w w:val="115"/>
        </w:rPr>
        <w:t>que</w:t>
      </w:r>
      <w:r>
        <w:rPr>
          <w:color w:val="231F20"/>
          <w:spacing w:val="-34"/>
          <w:w w:val="115"/>
        </w:rPr>
        <w:t> </w:t>
      </w:r>
      <w:r>
        <w:rPr>
          <w:color w:val="231F20"/>
          <w:w w:val="115"/>
        </w:rPr>
        <w:t>aportan</w:t>
      </w:r>
      <w:r>
        <w:rPr>
          <w:color w:val="231F20"/>
          <w:spacing w:val="-34"/>
          <w:w w:val="115"/>
        </w:rPr>
        <w:t> </w:t>
      </w:r>
      <w:r>
        <w:rPr>
          <w:color w:val="231F20"/>
          <w:w w:val="115"/>
        </w:rPr>
        <w:t>Luna,</w:t>
      </w:r>
      <w:r>
        <w:rPr>
          <w:color w:val="231F20"/>
          <w:spacing w:val="-34"/>
          <w:w w:val="115"/>
        </w:rPr>
        <w:t> </w:t>
      </w:r>
      <w:r>
        <w:rPr>
          <w:color w:val="231F20"/>
          <w:w w:val="115"/>
        </w:rPr>
        <w:t>Gil-García</w:t>
      </w:r>
      <w:r>
        <w:rPr>
          <w:color w:val="231F20"/>
          <w:spacing w:val="-34"/>
          <w:w w:val="115"/>
        </w:rPr>
        <w:t> </w:t>
      </w:r>
      <w:r>
        <w:rPr>
          <w:color w:val="231F20"/>
          <w:w w:val="115"/>
        </w:rPr>
        <w:t>y</w:t>
      </w:r>
      <w:r>
        <w:rPr>
          <w:color w:val="231F20"/>
          <w:spacing w:val="-34"/>
          <w:w w:val="115"/>
        </w:rPr>
        <w:t> </w:t>
      </w:r>
      <w:r>
        <w:rPr>
          <w:color w:val="231F20"/>
          <w:w w:val="115"/>
        </w:rPr>
        <w:t>Sandoval;</w:t>
      </w:r>
      <w:r>
        <w:rPr>
          <w:color w:val="231F20"/>
          <w:spacing w:val="-34"/>
          <w:w w:val="115"/>
        </w:rPr>
        <w:t> </w:t>
      </w:r>
      <w:r>
        <w:rPr>
          <w:color w:val="231F20"/>
          <w:w w:val="115"/>
        </w:rPr>
        <w:t>Rodríguez</w:t>
      </w:r>
      <w:r>
        <w:rPr>
          <w:color w:val="231F20"/>
          <w:spacing w:val="-34"/>
          <w:w w:val="115"/>
        </w:rPr>
        <w:t> </w:t>
      </w:r>
      <w:r>
        <w:rPr>
          <w:color w:val="231F20"/>
          <w:w w:val="115"/>
        </w:rPr>
        <w:t>y</w:t>
      </w:r>
      <w:r>
        <w:rPr>
          <w:color w:val="231F20"/>
          <w:spacing w:val="-34"/>
          <w:w w:val="115"/>
        </w:rPr>
        <w:t> </w:t>
      </w:r>
      <w:r>
        <w:rPr>
          <w:color w:val="231F20"/>
          <w:spacing w:val="-4"/>
          <w:w w:val="115"/>
        </w:rPr>
        <w:t>Salazar.</w:t>
      </w:r>
    </w:p>
    <w:p>
      <w:pPr>
        <w:pStyle w:val="BodyText"/>
        <w:spacing w:before="5"/>
        <w:rPr>
          <w:sz w:val="20"/>
        </w:rPr>
      </w:pPr>
    </w:p>
    <w:p>
      <w:pPr>
        <w:pStyle w:val="Heading5"/>
        <w:spacing w:before="1"/>
      </w:pPr>
      <w:r>
        <w:rPr>
          <w:color w:val="231F20"/>
          <w:w w:val="90"/>
        </w:rPr>
        <w:t>Autoridades responsables del gobierno electrónico de Lerma</w:t>
      </w:r>
    </w:p>
    <w:p>
      <w:pPr>
        <w:pStyle w:val="BodyText"/>
        <w:rPr>
          <w:rFonts w:ascii="Tahoma"/>
          <w:sz w:val="23"/>
        </w:rPr>
      </w:pPr>
    </w:p>
    <w:p>
      <w:pPr>
        <w:pStyle w:val="BodyText"/>
        <w:spacing w:line="259" w:lineRule="auto" w:before="1"/>
        <w:ind w:left="100" w:right="156"/>
        <w:jc w:val="both"/>
      </w:pPr>
      <w:r>
        <w:rPr>
          <w:color w:val="231F20"/>
          <w:w w:val="115"/>
        </w:rPr>
        <w:t>La</w:t>
      </w:r>
      <w:r>
        <w:rPr>
          <w:color w:val="231F20"/>
          <w:spacing w:val="-21"/>
          <w:w w:val="115"/>
        </w:rPr>
        <w:t> </w:t>
      </w:r>
      <w:r>
        <w:rPr>
          <w:color w:val="231F20"/>
          <w:spacing w:val="-5"/>
          <w:w w:val="115"/>
        </w:rPr>
        <w:t>actual</w:t>
      </w:r>
      <w:r>
        <w:rPr>
          <w:color w:val="231F20"/>
          <w:spacing w:val="-21"/>
          <w:w w:val="115"/>
        </w:rPr>
        <w:t> </w:t>
      </w:r>
      <w:r>
        <w:rPr>
          <w:color w:val="231F20"/>
          <w:spacing w:val="-5"/>
          <w:w w:val="115"/>
        </w:rPr>
        <w:t>administración</w:t>
      </w:r>
      <w:r>
        <w:rPr>
          <w:color w:val="231F20"/>
          <w:spacing w:val="-21"/>
          <w:w w:val="115"/>
        </w:rPr>
        <w:t> </w:t>
      </w:r>
      <w:r>
        <w:rPr>
          <w:color w:val="231F20"/>
          <w:spacing w:val="-5"/>
          <w:w w:val="115"/>
        </w:rPr>
        <w:t>municipal</w:t>
      </w:r>
      <w:r>
        <w:rPr>
          <w:color w:val="231F20"/>
          <w:spacing w:val="-21"/>
          <w:w w:val="115"/>
        </w:rPr>
        <w:t> </w:t>
      </w:r>
      <w:r>
        <w:rPr>
          <w:color w:val="231F20"/>
          <w:spacing w:val="-5"/>
          <w:w w:val="115"/>
        </w:rPr>
        <w:t>cuenta</w:t>
      </w:r>
      <w:r>
        <w:rPr>
          <w:color w:val="231F20"/>
          <w:spacing w:val="-21"/>
          <w:w w:val="115"/>
        </w:rPr>
        <w:t> </w:t>
      </w:r>
      <w:r>
        <w:rPr>
          <w:color w:val="231F20"/>
          <w:spacing w:val="-4"/>
          <w:w w:val="115"/>
        </w:rPr>
        <w:t>con</w:t>
      </w:r>
      <w:r>
        <w:rPr>
          <w:color w:val="231F20"/>
          <w:spacing w:val="-21"/>
          <w:w w:val="115"/>
        </w:rPr>
        <w:t> </w:t>
      </w:r>
      <w:r>
        <w:rPr>
          <w:color w:val="231F20"/>
          <w:spacing w:val="-3"/>
          <w:w w:val="115"/>
        </w:rPr>
        <w:t>un</w:t>
      </w:r>
      <w:r>
        <w:rPr>
          <w:color w:val="231F20"/>
          <w:spacing w:val="-21"/>
          <w:w w:val="115"/>
        </w:rPr>
        <w:t> </w:t>
      </w:r>
      <w:r>
        <w:rPr>
          <w:color w:val="231F20"/>
          <w:spacing w:val="-5"/>
          <w:w w:val="115"/>
        </w:rPr>
        <w:t>portal</w:t>
      </w:r>
      <w:r>
        <w:rPr>
          <w:color w:val="231F20"/>
          <w:spacing w:val="-21"/>
          <w:w w:val="115"/>
        </w:rPr>
        <w:t> </w:t>
      </w:r>
      <w:r>
        <w:rPr>
          <w:color w:val="231F20"/>
          <w:spacing w:val="-4"/>
          <w:w w:val="115"/>
        </w:rPr>
        <w:t>web</w:t>
      </w:r>
      <w:r>
        <w:rPr>
          <w:color w:val="231F20"/>
          <w:spacing w:val="-21"/>
          <w:w w:val="115"/>
        </w:rPr>
        <w:t> </w:t>
      </w:r>
      <w:r>
        <w:rPr>
          <w:color w:val="231F20"/>
          <w:spacing w:val="-5"/>
          <w:w w:val="115"/>
        </w:rPr>
        <w:t>sobre</w:t>
      </w:r>
      <w:r>
        <w:rPr>
          <w:color w:val="231F20"/>
          <w:spacing w:val="-21"/>
          <w:w w:val="115"/>
        </w:rPr>
        <w:t> </w:t>
      </w:r>
      <w:r>
        <w:rPr>
          <w:color w:val="231F20"/>
          <w:spacing w:val="-4"/>
          <w:w w:val="115"/>
        </w:rPr>
        <w:t>los</w:t>
      </w:r>
      <w:r>
        <w:rPr>
          <w:color w:val="231F20"/>
          <w:spacing w:val="-21"/>
          <w:w w:val="115"/>
        </w:rPr>
        <w:t> </w:t>
      </w:r>
      <w:r>
        <w:rPr>
          <w:color w:val="231F20"/>
          <w:w w:val="115"/>
        </w:rPr>
        <w:t>servi- cios</w:t>
      </w:r>
      <w:r>
        <w:rPr>
          <w:color w:val="231F20"/>
          <w:spacing w:val="-10"/>
          <w:w w:val="115"/>
        </w:rPr>
        <w:t> </w:t>
      </w:r>
      <w:r>
        <w:rPr>
          <w:color w:val="231F20"/>
          <w:w w:val="115"/>
        </w:rPr>
        <w:t>que</w:t>
      </w:r>
      <w:r>
        <w:rPr>
          <w:color w:val="231F20"/>
          <w:spacing w:val="-10"/>
          <w:w w:val="115"/>
        </w:rPr>
        <w:t> </w:t>
      </w:r>
      <w:r>
        <w:rPr>
          <w:color w:val="231F20"/>
          <w:w w:val="115"/>
        </w:rPr>
        <w:t>presta,</w:t>
      </w:r>
      <w:r>
        <w:rPr>
          <w:color w:val="231F20"/>
          <w:spacing w:val="-10"/>
          <w:w w:val="115"/>
        </w:rPr>
        <w:t> </w:t>
      </w:r>
      <w:r>
        <w:rPr>
          <w:color w:val="231F20"/>
          <w:w w:val="115"/>
        </w:rPr>
        <w:t>a</w:t>
      </w:r>
      <w:r>
        <w:rPr>
          <w:color w:val="231F20"/>
          <w:spacing w:val="-10"/>
          <w:w w:val="115"/>
        </w:rPr>
        <w:t> </w:t>
      </w:r>
      <w:r>
        <w:rPr>
          <w:color w:val="231F20"/>
          <w:w w:val="115"/>
        </w:rPr>
        <w:t>pesar</w:t>
      </w:r>
      <w:r>
        <w:rPr>
          <w:color w:val="231F20"/>
          <w:spacing w:val="-10"/>
          <w:w w:val="115"/>
        </w:rPr>
        <w:t> </w:t>
      </w:r>
      <w:r>
        <w:rPr>
          <w:color w:val="231F20"/>
          <w:w w:val="115"/>
        </w:rPr>
        <w:t>de</w:t>
      </w:r>
      <w:r>
        <w:rPr>
          <w:color w:val="231F20"/>
          <w:spacing w:val="-10"/>
          <w:w w:val="115"/>
        </w:rPr>
        <w:t> </w:t>
      </w:r>
      <w:r>
        <w:rPr>
          <w:color w:val="231F20"/>
          <w:w w:val="115"/>
        </w:rPr>
        <w:t>carecer</w:t>
      </w:r>
      <w:r>
        <w:rPr>
          <w:color w:val="231F20"/>
          <w:spacing w:val="-10"/>
          <w:w w:val="115"/>
        </w:rPr>
        <w:t> </w:t>
      </w:r>
      <w:r>
        <w:rPr>
          <w:color w:val="231F20"/>
          <w:w w:val="115"/>
        </w:rPr>
        <w:t>de</w:t>
      </w:r>
      <w:r>
        <w:rPr>
          <w:color w:val="231F20"/>
          <w:spacing w:val="-10"/>
          <w:w w:val="115"/>
        </w:rPr>
        <w:t> </w:t>
      </w:r>
      <w:r>
        <w:rPr>
          <w:color w:val="231F20"/>
          <w:w w:val="115"/>
        </w:rPr>
        <w:t>infraestructura</w:t>
      </w:r>
      <w:r>
        <w:rPr>
          <w:color w:val="231F20"/>
          <w:spacing w:val="-10"/>
          <w:w w:val="115"/>
        </w:rPr>
        <w:t> </w:t>
      </w:r>
      <w:r>
        <w:rPr>
          <w:color w:val="231F20"/>
          <w:w w:val="115"/>
        </w:rPr>
        <w:t>propia</w:t>
      </w:r>
      <w:r>
        <w:rPr>
          <w:color w:val="231F20"/>
          <w:spacing w:val="-10"/>
          <w:w w:val="115"/>
        </w:rPr>
        <w:t> </w:t>
      </w:r>
      <w:r>
        <w:rPr>
          <w:color w:val="231F20"/>
          <w:w w:val="115"/>
        </w:rPr>
        <w:t>(el</w:t>
      </w:r>
      <w:r>
        <w:rPr>
          <w:color w:val="231F20"/>
          <w:spacing w:val="-10"/>
          <w:w w:val="115"/>
        </w:rPr>
        <w:t> </w:t>
      </w:r>
      <w:r>
        <w:rPr>
          <w:color w:val="231F20"/>
          <w:w w:val="115"/>
        </w:rPr>
        <w:t>municipio está</w:t>
      </w:r>
      <w:r>
        <w:rPr>
          <w:color w:val="231F20"/>
          <w:spacing w:val="-27"/>
          <w:w w:val="115"/>
        </w:rPr>
        <w:t> </w:t>
      </w:r>
      <w:r>
        <w:rPr>
          <w:color w:val="231F20"/>
          <w:w w:val="115"/>
        </w:rPr>
        <w:t>incorporado</w:t>
      </w:r>
      <w:r>
        <w:rPr>
          <w:color w:val="231F20"/>
          <w:spacing w:val="-27"/>
          <w:w w:val="115"/>
        </w:rPr>
        <w:t> </w:t>
      </w:r>
      <w:r>
        <w:rPr>
          <w:color w:val="231F20"/>
          <w:w w:val="115"/>
        </w:rPr>
        <w:t>al</w:t>
      </w:r>
      <w:r>
        <w:rPr>
          <w:color w:val="231F20"/>
          <w:spacing w:val="-27"/>
          <w:w w:val="115"/>
        </w:rPr>
        <w:t> </w:t>
      </w:r>
      <w:r>
        <w:rPr>
          <w:color w:val="231F20"/>
          <w:w w:val="115"/>
        </w:rPr>
        <w:t>Sistema</w:t>
      </w:r>
      <w:r>
        <w:rPr>
          <w:color w:val="231F20"/>
          <w:spacing w:val="-27"/>
          <w:w w:val="115"/>
        </w:rPr>
        <w:t> </w:t>
      </w:r>
      <w:r>
        <w:rPr>
          <w:color w:val="231F20"/>
          <w:w w:val="115"/>
        </w:rPr>
        <w:t>Estatal</w:t>
      </w:r>
      <w:r>
        <w:rPr>
          <w:color w:val="231F20"/>
          <w:spacing w:val="-27"/>
          <w:w w:val="115"/>
        </w:rPr>
        <w:t> </w:t>
      </w:r>
      <w:r>
        <w:rPr>
          <w:color w:val="231F20"/>
          <w:w w:val="115"/>
        </w:rPr>
        <w:t>de</w:t>
      </w:r>
      <w:r>
        <w:rPr>
          <w:color w:val="231F20"/>
          <w:spacing w:val="-27"/>
          <w:w w:val="115"/>
        </w:rPr>
        <w:t> </w:t>
      </w:r>
      <w:r>
        <w:rPr>
          <w:color w:val="231F20"/>
          <w:w w:val="115"/>
        </w:rPr>
        <w:t>Informática).</w:t>
      </w:r>
      <w:r>
        <w:rPr>
          <w:color w:val="231F20"/>
          <w:spacing w:val="-27"/>
          <w:w w:val="115"/>
        </w:rPr>
        <w:t> </w:t>
      </w:r>
      <w:r>
        <w:rPr>
          <w:color w:val="231F20"/>
          <w:w w:val="115"/>
        </w:rPr>
        <w:t>Lerma</w:t>
      </w:r>
      <w:r>
        <w:rPr>
          <w:color w:val="231F20"/>
          <w:spacing w:val="-27"/>
          <w:w w:val="115"/>
        </w:rPr>
        <w:t> </w:t>
      </w:r>
      <w:r>
        <w:rPr>
          <w:color w:val="231F20"/>
          <w:w w:val="115"/>
        </w:rPr>
        <w:t>cuenta</w:t>
      </w:r>
      <w:r>
        <w:rPr>
          <w:color w:val="231F20"/>
          <w:spacing w:val="-27"/>
          <w:w w:val="115"/>
        </w:rPr>
        <w:t> </w:t>
      </w:r>
      <w:r>
        <w:rPr>
          <w:color w:val="231F20"/>
          <w:w w:val="115"/>
        </w:rPr>
        <w:t>con</w:t>
      </w:r>
      <w:r>
        <w:rPr>
          <w:color w:val="231F20"/>
          <w:spacing w:val="-27"/>
          <w:w w:val="115"/>
        </w:rPr>
        <w:t> </w:t>
      </w:r>
      <w:r>
        <w:rPr>
          <w:color w:val="231F20"/>
          <w:w w:val="115"/>
        </w:rPr>
        <w:t>este portal desde el inicio de la administración (2009-2012), aunque hay que </w:t>
      </w:r>
      <w:r>
        <w:rPr>
          <w:color w:val="231F20"/>
          <w:spacing w:val="-4"/>
          <w:w w:val="115"/>
        </w:rPr>
        <w:t>mencionar</w:t>
      </w:r>
      <w:r>
        <w:rPr>
          <w:color w:val="231F20"/>
          <w:spacing w:val="-22"/>
          <w:w w:val="115"/>
        </w:rPr>
        <w:t> </w:t>
      </w:r>
      <w:r>
        <w:rPr>
          <w:color w:val="231F20"/>
          <w:spacing w:val="-3"/>
          <w:w w:val="115"/>
        </w:rPr>
        <w:t>que</w:t>
      </w:r>
      <w:r>
        <w:rPr>
          <w:color w:val="231F20"/>
          <w:spacing w:val="-22"/>
          <w:w w:val="115"/>
        </w:rPr>
        <w:t> </w:t>
      </w:r>
      <w:r>
        <w:rPr>
          <w:color w:val="231F20"/>
          <w:w w:val="115"/>
        </w:rPr>
        <w:t>la</w:t>
      </w:r>
      <w:r>
        <w:rPr>
          <w:color w:val="231F20"/>
          <w:spacing w:val="-22"/>
          <w:w w:val="115"/>
        </w:rPr>
        <w:t> </w:t>
      </w:r>
      <w:r>
        <w:rPr>
          <w:color w:val="231F20"/>
          <w:spacing w:val="-4"/>
          <w:w w:val="115"/>
        </w:rPr>
        <w:t>administración</w:t>
      </w:r>
      <w:r>
        <w:rPr>
          <w:color w:val="231F20"/>
          <w:spacing w:val="-22"/>
          <w:w w:val="115"/>
        </w:rPr>
        <w:t> </w:t>
      </w:r>
      <w:r>
        <w:rPr>
          <w:color w:val="231F20"/>
          <w:spacing w:val="-4"/>
          <w:w w:val="115"/>
        </w:rPr>
        <w:t>anterior</w:t>
      </w:r>
      <w:r>
        <w:rPr>
          <w:color w:val="231F20"/>
          <w:spacing w:val="-22"/>
          <w:w w:val="115"/>
        </w:rPr>
        <w:t> </w:t>
      </w:r>
      <w:r>
        <w:rPr>
          <w:color w:val="231F20"/>
          <w:spacing w:val="-4"/>
          <w:w w:val="115"/>
        </w:rPr>
        <w:t>(2006-2009)</w:t>
      </w:r>
      <w:r>
        <w:rPr>
          <w:color w:val="231F20"/>
          <w:spacing w:val="-22"/>
          <w:w w:val="115"/>
        </w:rPr>
        <w:t> </w:t>
      </w:r>
      <w:r>
        <w:rPr>
          <w:color w:val="231F20"/>
          <w:spacing w:val="-4"/>
          <w:w w:val="115"/>
        </w:rPr>
        <w:t>también</w:t>
      </w:r>
      <w:r>
        <w:rPr>
          <w:color w:val="231F20"/>
          <w:spacing w:val="-22"/>
          <w:w w:val="115"/>
        </w:rPr>
        <w:t> </w:t>
      </w:r>
      <w:r>
        <w:rPr>
          <w:color w:val="231F20"/>
          <w:spacing w:val="-4"/>
          <w:w w:val="115"/>
        </w:rPr>
        <w:t>construyó</w:t>
      </w:r>
      <w:r>
        <w:rPr>
          <w:color w:val="231F20"/>
          <w:spacing w:val="-22"/>
          <w:w w:val="115"/>
        </w:rPr>
        <w:t> </w:t>
      </w:r>
      <w:r>
        <w:rPr>
          <w:color w:val="231F20"/>
          <w:spacing w:val="-4"/>
          <w:w w:val="115"/>
        </w:rPr>
        <w:t>su </w:t>
      </w:r>
      <w:r>
        <w:rPr>
          <w:color w:val="231F20"/>
          <w:spacing w:val="-3"/>
          <w:w w:val="115"/>
        </w:rPr>
        <w:t>propio</w:t>
      </w:r>
      <w:r>
        <w:rPr>
          <w:color w:val="231F20"/>
          <w:spacing w:val="-10"/>
          <w:w w:val="115"/>
        </w:rPr>
        <w:t> </w:t>
      </w:r>
      <w:r>
        <w:rPr>
          <w:color w:val="231F20"/>
          <w:w w:val="115"/>
        </w:rPr>
        <w:t>portal,</w:t>
      </w:r>
      <w:r>
        <w:rPr>
          <w:color w:val="231F20"/>
          <w:spacing w:val="-10"/>
          <w:w w:val="115"/>
        </w:rPr>
        <w:t> </w:t>
      </w:r>
      <w:r>
        <w:rPr>
          <w:color w:val="231F20"/>
          <w:w w:val="115"/>
        </w:rPr>
        <w:t>lo</w:t>
      </w:r>
      <w:r>
        <w:rPr>
          <w:color w:val="231F20"/>
          <w:spacing w:val="-10"/>
          <w:w w:val="115"/>
        </w:rPr>
        <w:t> </w:t>
      </w:r>
      <w:r>
        <w:rPr>
          <w:color w:val="231F20"/>
          <w:w w:val="115"/>
        </w:rPr>
        <w:t>cual</w:t>
      </w:r>
      <w:r>
        <w:rPr>
          <w:color w:val="231F20"/>
          <w:spacing w:val="-10"/>
          <w:w w:val="115"/>
        </w:rPr>
        <w:t> </w:t>
      </w:r>
      <w:r>
        <w:rPr>
          <w:color w:val="231F20"/>
          <w:w w:val="115"/>
        </w:rPr>
        <w:t>nos</w:t>
      </w:r>
      <w:r>
        <w:rPr>
          <w:color w:val="231F20"/>
          <w:spacing w:val="-10"/>
          <w:w w:val="115"/>
        </w:rPr>
        <w:t> </w:t>
      </w:r>
      <w:r>
        <w:rPr>
          <w:color w:val="231F20"/>
          <w:w w:val="115"/>
        </w:rPr>
        <w:t>indica</w:t>
      </w:r>
      <w:r>
        <w:rPr>
          <w:color w:val="231F20"/>
          <w:spacing w:val="-10"/>
          <w:w w:val="115"/>
        </w:rPr>
        <w:t> </w:t>
      </w:r>
      <w:r>
        <w:rPr>
          <w:color w:val="231F20"/>
          <w:w w:val="115"/>
        </w:rPr>
        <w:t>que</w:t>
      </w:r>
      <w:r>
        <w:rPr>
          <w:color w:val="231F20"/>
          <w:spacing w:val="-10"/>
          <w:w w:val="115"/>
        </w:rPr>
        <w:t> </w:t>
      </w:r>
      <w:r>
        <w:rPr>
          <w:color w:val="231F20"/>
          <w:w w:val="115"/>
        </w:rPr>
        <w:t>este</w:t>
      </w:r>
      <w:r>
        <w:rPr>
          <w:color w:val="231F20"/>
          <w:spacing w:val="-10"/>
          <w:w w:val="115"/>
        </w:rPr>
        <w:t> </w:t>
      </w:r>
      <w:r>
        <w:rPr>
          <w:color w:val="231F20"/>
          <w:w w:val="115"/>
        </w:rPr>
        <w:t>municipio</w:t>
      </w:r>
      <w:r>
        <w:rPr>
          <w:color w:val="231F20"/>
          <w:spacing w:val="-10"/>
          <w:w w:val="115"/>
        </w:rPr>
        <w:t> </w:t>
      </w:r>
      <w:r>
        <w:rPr>
          <w:color w:val="231F20"/>
          <w:spacing w:val="-3"/>
          <w:w w:val="115"/>
        </w:rPr>
        <w:t>mexiquense</w:t>
      </w:r>
      <w:r>
        <w:rPr>
          <w:color w:val="231F20"/>
          <w:spacing w:val="-10"/>
          <w:w w:val="115"/>
        </w:rPr>
        <w:t> </w:t>
      </w:r>
      <w:r>
        <w:rPr>
          <w:color w:val="231F20"/>
          <w:w w:val="115"/>
        </w:rPr>
        <w:t>ha</w:t>
      </w:r>
      <w:r>
        <w:rPr>
          <w:color w:val="231F20"/>
          <w:spacing w:val="-10"/>
          <w:w w:val="115"/>
        </w:rPr>
        <w:t> </w:t>
      </w:r>
      <w:r>
        <w:rPr>
          <w:color w:val="231F20"/>
          <w:w w:val="115"/>
        </w:rPr>
        <w:t>hecho uso</w:t>
      </w:r>
      <w:r>
        <w:rPr>
          <w:color w:val="231F20"/>
          <w:spacing w:val="-22"/>
          <w:w w:val="115"/>
        </w:rPr>
        <w:t> </w:t>
      </w:r>
      <w:r>
        <w:rPr>
          <w:color w:val="231F20"/>
          <w:w w:val="115"/>
        </w:rPr>
        <w:t>del</w:t>
      </w:r>
      <w:r>
        <w:rPr>
          <w:color w:val="231F20"/>
          <w:spacing w:val="-22"/>
          <w:w w:val="115"/>
        </w:rPr>
        <w:t> </w:t>
      </w:r>
      <w:r>
        <w:rPr>
          <w:color w:val="231F20"/>
          <w:w w:val="115"/>
        </w:rPr>
        <w:t>gobierno</w:t>
      </w:r>
      <w:r>
        <w:rPr>
          <w:color w:val="231F20"/>
          <w:spacing w:val="-22"/>
          <w:w w:val="115"/>
        </w:rPr>
        <w:t> </w:t>
      </w:r>
      <w:r>
        <w:rPr>
          <w:color w:val="231F20"/>
          <w:w w:val="115"/>
        </w:rPr>
        <w:t>electrónico</w:t>
      </w:r>
      <w:r>
        <w:rPr>
          <w:color w:val="231F20"/>
          <w:spacing w:val="-23"/>
          <w:w w:val="115"/>
        </w:rPr>
        <w:t> </w:t>
      </w:r>
      <w:r>
        <w:rPr>
          <w:color w:val="231F20"/>
          <w:w w:val="115"/>
        </w:rPr>
        <w:t>al</w:t>
      </w:r>
      <w:r>
        <w:rPr>
          <w:color w:val="231F20"/>
          <w:spacing w:val="-22"/>
          <w:w w:val="115"/>
        </w:rPr>
        <w:t> </w:t>
      </w:r>
      <w:r>
        <w:rPr>
          <w:color w:val="231F20"/>
          <w:w w:val="115"/>
        </w:rPr>
        <w:t>menos</w:t>
      </w:r>
      <w:r>
        <w:rPr>
          <w:color w:val="231F20"/>
          <w:spacing w:val="-22"/>
          <w:w w:val="115"/>
        </w:rPr>
        <w:t> </w:t>
      </w:r>
      <w:r>
        <w:rPr>
          <w:color w:val="231F20"/>
          <w:w w:val="115"/>
        </w:rPr>
        <w:t>desde</w:t>
      </w:r>
      <w:r>
        <w:rPr>
          <w:color w:val="231F20"/>
          <w:spacing w:val="-22"/>
          <w:w w:val="115"/>
        </w:rPr>
        <w:t> </w:t>
      </w:r>
      <w:r>
        <w:rPr>
          <w:color w:val="231F20"/>
          <w:w w:val="115"/>
        </w:rPr>
        <w:t>2006.</w:t>
      </w:r>
      <w:r>
        <w:rPr>
          <w:color w:val="231F20"/>
          <w:spacing w:val="-22"/>
          <w:w w:val="115"/>
        </w:rPr>
        <w:t> </w:t>
      </w:r>
      <w:r>
        <w:rPr>
          <w:color w:val="231F20"/>
          <w:w w:val="115"/>
        </w:rPr>
        <w:t>La</w:t>
      </w:r>
      <w:r>
        <w:rPr>
          <w:color w:val="231F20"/>
          <w:spacing w:val="-22"/>
          <w:w w:val="115"/>
        </w:rPr>
        <w:t> </w:t>
      </w:r>
      <w:r>
        <w:rPr>
          <w:color w:val="231F20"/>
          <w:w w:val="115"/>
        </w:rPr>
        <w:t>anterior</w:t>
      </w:r>
      <w:r>
        <w:rPr>
          <w:color w:val="231F20"/>
          <w:spacing w:val="-22"/>
          <w:w w:val="115"/>
        </w:rPr>
        <w:t> </w:t>
      </w:r>
      <w:r>
        <w:rPr>
          <w:color w:val="231F20"/>
          <w:w w:val="115"/>
        </w:rPr>
        <w:t>administra- ción</w:t>
      </w:r>
      <w:r>
        <w:rPr>
          <w:color w:val="231F20"/>
          <w:spacing w:val="-28"/>
          <w:w w:val="115"/>
        </w:rPr>
        <w:t> </w:t>
      </w:r>
      <w:r>
        <w:rPr>
          <w:color w:val="231F20"/>
          <w:w w:val="115"/>
        </w:rPr>
        <w:t>contrató</w:t>
      </w:r>
      <w:r>
        <w:rPr>
          <w:color w:val="231F20"/>
          <w:spacing w:val="-28"/>
          <w:w w:val="115"/>
        </w:rPr>
        <w:t> </w:t>
      </w:r>
      <w:r>
        <w:rPr>
          <w:color w:val="231F20"/>
          <w:w w:val="115"/>
        </w:rPr>
        <w:t>el</w:t>
      </w:r>
      <w:r>
        <w:rPr>
          <w:color w:val="231F20"/>
          <w:spacing w:val="-28"/>
          <w:w w:val="115"/>
        </w:rPr>
        <w:t> </w:t>
      </w:r>
      <w:r>
        <w:rPr>
          <w:color w:val="231F20"/>
          <w:w w:val="115"/>
        </w:rPr>
        <w:t>dominio,</w:t>
      </w:r>
      <w:r>
        <w:rPr>
          <w:color w:val="231F20"/>
          <w:spacing w:val="-28"/>
          <w:w w:val="115"/>
        </w:rPr>
        <w:t> </w:t>
      </w:r>
      <w:r>
        <w:rPr>
          <w:color w:val="231F20"/>
          <w:w w:val="115"/>
        </w:rPr>
        <w:t>cuyo</w:t>
      </w:r>
      <w:r>
        <w:rPr>
          <w:color w:val="231F20"/>
          <w:spacing w:val="-28"/>
          <w:w w:val="115"/>
        </w:rPr>
        <w:t> </w:t>
      </w:r>
      <w:r>
        <w:rPr>
          <w:color w:val="231F20"/>
          <w:spacing w:val="-3"/>
          <w:w w:val="115"/>
        </w:rPr>
        <w:t>nombre</w:t>
      </w:r>
      <w:r>
        <w:rPr>
          <w:color w:val="231F20"/>
          <w:spacing w:val="-28"/>
          <w:w w:val="115"/>
        </w:rPr>
        <w:t> </w:t>
      </w:r>
      <w:r>
        <w:rPr>
          <w:color w:val="231F20"/>
          <w:w w:val="115"/>
        </w:rPr>
        <w:t>fue</w:t>
      </w:r>
      <w:r>
        <w:rPr>
          <w:color w:val="231F20"/>
          <w:spacing w:val="-28"/>
          <w:w w:val="115"/>
        </w:rPr>
        <w:t> </w:t>
      </w:r>
      <w:r>
        <w:rPr>
          <w:color w:val="231F20"/>
          <w:spacing w:val="-3"/>
          <w:w w:val="115"/>
        </w:rPr>
        <w:t>retomado</w:t>
      </w:r>
      <w:r>
        <w:rPr>
          <w:color w:val="231F20"/>
          <w:spacing w:val="-28"/>
          <w:w w:val="115"/>
        </w:rPr>
        <w:t> </w:t>
      </w:r>
      <w:r>
        <w:rPr>
          <w:color w:val="231F20"/>
          <w:w w:val="115"/>
        </w:rPr>
        <w:t>por</w:t>
      </w:r>
      <w:r>
        <w:rPr>
          <w:color w:val="231F20"/>
          <w:spacing w:val="-28"/>
          <w:w w:val="115"/>
        </w:rPr>
        <w:t> </w:t>
      </w:r>
      <w:r>
        <w:rPr>
          <w:color w:val="231F20"/>
          <w:w w:val="115"/>
        </w:rPr>
        <w:t>el</w:t>
      </w:r>
      <w:r>
        <w:rPr>
          <w:color w:val="231F20"/>
          <w:spacing w:val="-28"/>
          <w:w w:val="115"/>
        </w:rPr>
        <w:t> </w:t>
      </w:r>
      <w:r>
        <w:rPr>
          <w:color w:val="231F20"/>
          <w:spacing w:val="-3"/>
          <w:w w:val="115"/>
        </w:rPr>
        <w:t>H.</w:t>
      </w:r>
      <w:r>
        <w:rPr>
          <w:color w:val="231F20"/>
          <w:spacing w:val="-28"/>
          <w:w w:val="115"/>
        </w:rPr>
        <w:t> </w:t>
      </w:r>
      <w:r>
        <w:rPr>
          <w:color w:val="231F20"/>
          <w:spacing w:val="-4"/>
          <w:w w:val="115"/>
        </w:rPr>
        <w:t>Ayuntamien- </w:t>
      </w:r>
      <w:r>
        <w:rPr>
          <w:color w:val="231F20"/>
          <w:w w:val="115"/>
        </w:rPr>
        <w:t>to</w:t>
      </w:r>
      <w:r>
        <w:rPr>
          <w:color w:val="231F20"/>
          <w:spacing w:val="-21"/>
          <w:w w:val="115"/>
        </w:rPr>
        <w:t> </w:t>
      </w:r>
      <w:r>
        <w:rPr>
          <w:color w:val="231F20"/>
          <w:w w:val="115"/>
        </w:rPr>
        <w:t>de</w:t>
      </w:r>
      <w:r>
        <w:rPr>
          <w:color w:val="231F20"/>
          <w:spacing w:val="-21"/>
          <w:w w:val="115"/>
        </w:rPr>
        <w:t> </w:t>
      </w:r>
      <w:r>
        <w:rPr>
          <w:color w:val="231F20"/>
          <w:w w:val="115"/>
        </w:rPr>
        <w:t>Lerma</w:t>
      </w:r>
      <w:r>
        <w:rPr>
          <w:color w:val="231F20"/>
          <w:spacing w:val="-21"/>
          <w:w w:val="115"/>
        </w:rPr>
        <w:t> </w:t>
      </w:r>
      <w:r>
        <w:rPr>
          <w:color w:val="231F20"/>
          <w:w w:val="115"/>
        </w:rPr>
        <w:t>en</w:t>
      </w:r>
      <w:r>
        <w:rPr>
          <w:color w:val="231F20"/>
          <w:spacing w:val="-21"/>
          <w:w w:val="115"/>
        </w:rPr>
        <w:t> </w:t>
      </w:r>
      <w:r>
        <w:rPr>
          <w:color w:val="231F20"/>
          <w:w w:val="115"/>
        </w:rPr>
        <w:t>el</w:t>
      </w:r>
      <w:r>
        <w:rPr>
          <w:color w:val="231F20"/>
          <w:spacing w:val="-21"/>
          <w:w w:val="115"/>
        </w:rPr>
        <w:t> </w:t>
      </w:r>
      <w:r>
        <w:rPr>
          <w:color w:val="231F20"/>
          <w:w w:val="115"/>
        </w:rPr>
        <w:t>trienio</w:t>
      </w:r>
      <w:r>
        <w:rPr>
          <w:color w:val="231F20"/>
          <w:spacing w:val="-21"/>
          <w:w w:val="115"/>
        </w:rPr>
        <w:t> </w:t>
      </w:r>
      <w:r>
        <w:rPr>
          <w:color w:val="231F20"/>
          <w:w w:val="115"/>
        </w:rPr>
        <w:t>anterior</w:t>
      </w:r>
      <w:r>
        <w:rPr>
          <w:color w:val="231F20"/>
          <w:spacing w:val="-21"/>
          <w:w w:val="115"/>
        </w:rPr>
        <w:t> </w:t>
      </w:r>
      <w:r>
        <w:rPr>
          <w:color w:val="231F20"/>
          <w:spacing w:val="-3"/>
          <w:w w:val="115"/>
        </w:rPr>
        <w:t>(www.lerma.gob.mx;</w:t>
      </w:r>
      <w:r>
        <w:rPr>
          <w:color w:val="231F20"/>
          <w:spacing w:val="-21"/>
          <w:w w:val="115"/>
        </w:rPr>
        <w:t> </w:t>
      </w:r>
      <w:r>
        <w:rPr>
          <w:color w:val="231F20"/>
          <w:spacing w:val="-3"/>
          <w:w w:val="115"/>
        </w:rPr>
        <w:t>Entrevista,</w:t>
      </w:r>
      <w:r>
        <w:rPr>
          <w:color w:val="231F20"/>
          <w:spacing w:val="-21"/>
          <w:w w:val="115"/>
        </w:rPr>
        <w:t> </w:t>
      </w:r>
      <w:r>
        <w:rPr>
          <w:color w:val="231F20"/>
          <w:spacing w:val="-2"/>
          <w:w w:val="115"/>
        </w:rPr>
        <w:t>2011).</w:t>
      </w:r>
    </w:p>
    <w:p>
      <w:pPr>
        <w:pStyle w:val="BodyText"/>
        <w:spacing w:line="259" w:lineRule="auto"/>
        <w:ind w:left="100" w:right="152" w:firstLine="360"/>
        <w:jc w:val="both"/>
      </w:pPr>
      <w:r>
        <w:rPr>
          <w:color w:val="231F20"/>
          <w:w w:val="110"/>
        </w:rPr>
        <w:t>Los criterios que se </w:t>
      </w:r>
      <w:r>
        <w:rPr>
          <w:color w:val="231F20"/>
          <w:spacing w:val="-3"/>
          <w:w w:val="110"/>
        </w:rPr>
        <w:t>tomaron </w:t>
      </w:r>
      <w:r>
        <w:rPr>
          <w:color w:val="231F20"/>
          <w:w w:val="110"/>
        </w:rPr>
        <w:t>para </w:t>
      </w:r>
      <w:r>
        <w:rPr>
          <w:color w:val="231F20"/>
          <w:spacing w:val="-3"/>
          <w:w w:val="110"/>
        </w:rPr>
        <w:t>crear </w:t>
      </w:r>
      <w:r>
        <w:rPr>
          <w:color w:val="231F20"/>
          <w:w w:val="110"/>
        </w:rPr>
        <w:t>el portal </w:t>
      </w:r>
      <w:r>
        <w:rPr>
          <w:color w:val="231F20"/>
          <w:spacing w:val="-3"/>
          <w:w w:val="110"/>
        </w:rPr>
        <w:t>fueron, </w:t>
      </w:r>
      <w:r>
        <w:rPr>
          <w:color w:val="231F20"/>
          <w:w w:val="110"/>
        </w:rPr>
        <w:t>en un principio, </w:t>
      </w:r>
      <w:r>
        <w:rPr>
          <w:color w:val="231F20"/>
          <w:spacing w:val="-4"/>
          <w:w w:val="110"/>
        </w:rPr>
        <w:t>los</w:t>
      </w:r>
      <w:r>
        <w:rPr>
          <w:color w:val="231F20"/>
          <w:spacing w:val="-16"/>
          <w:w w:val="110"/>
        </w:rPr>
        <w:t> </w:t>
      </w:r>
      <w:r>
        <w:rPr>
          <w:color w:val="231F20"/>
          <w:spacing w:val="-4"/>
          <w:w w:val="110"/>
        </w:rPr>
        <w:t>que</w:t>
      </w:r>
      <w:r>
        <w:rPr>
          <w:color w:val="231F20"/>
          <w:spacing w:val="-16"/>
          <w:w w:val="110"/>
        </w:rPr>
        <w:t> </w:t>
      </w:r>
      <w:r>
        <w:rPr>
          <w:color w:val="231F20"/>
          <w:spacing w:val="-3"/>
          <w:w w:val="110"/>
        </w:rPr>
        <w:t>la</w:t>
      </w:r>
      <w:r>
        <w:rPr>
          <w:color w:val="231F20"/>
          <w:spacing w:val="-16"/>
          <w:w w:val="110"/>
        </w:rPr>
        <w:t> </w:t>
      </w:r>
      <w:r>
        <w:rPr>
          <w:color w:val="231F20"/>
          <w:spacing w:val="-4"/>
          <w:w w:val="110"/>
        </w:rPr>
        <w:t>Ley</w:t>
      </w:r>
      <w:r>
        <w:rPr>
          <w:color w:val="231F20"/>
          <w:spacing w:val="-16"/>
          <w:w w:val="110"/>
        </w:rPr>
        <w:t> </w:t>
      </w:r>
      <w:r>
        <w:rPr>
          <w:color w:val="231F20"/>
          <w:spacing w:val="-3"/>
          <w:w w:val="110"/>
        </w:rPr>
        <w:t>de</w:t>
      </w:r>
      <w:r>
        <w:rPr>
          <w:color w:val="231F20"/>
          <w:spacing w:val="-16"/>
          <w:w w:val="110"/>
        </w:rPr>
        <w:t> </w:t>
      </w:r>
      <w:r>
        <w:rPr>
          <w:color w:val="231F20"/>
          <w:spacing w:val="-8"/>
          <w:w w:val="110"/>
        </w:rPr>
        <w:t>Transparencia</w:t>
      </w:r>
      <w:r>
        <w:rPr>
          <w:color w:val="231F20"/>
          <w:spacing w:val="-16"/>
          <w:w w:val="110"/>
        </w:rPr>
        <w:t> </w:t>
      </w:r>
      <w:r>
        <w:rPr>
          <w:color w:val="231F20"/>
          <w:w w:val="110"/>
        </w:rPr>
        <w:t>y</w:t>
      </w:r>
      <w:r>
        <w:rPr>
          <w:color w:val="231F20"/>
          <w:spacing w:val="-16"/>
          <w:w w:val="110"/>
        </w:rPr>
        <w:t> </w:t>
      </w:r>
      <w:r>
        <w:rPr>
          <w:color w:val="231F20"/>
          <w:spacing w:val="-6"/>
          <w:w w:val="110"/>
        </w:rPr>
        <w:t>Acceso</w:t>
      </w:r>
      <w:r>
        <w:rPr>
          <w:color w:val="231F20"/>
          <w:spacing w:val="-16"/>
          <w:w w:val="110"/>
        </w:rPr>
        <w:t> </w:t>
      </w:r>
      <w:r>
        <w:rPr>
          <w:color w:val="231F20"/>
          <w:w w:val="110"/>
        </w:rPr>
        <w:t>a</w:t>
      </w:r>
      <w:r>
        <w:rPr>
          <w:color w:val="231F20"/>
          <w:spacing w:val="-16"/>
          <w:w w:val="110"/>
        </w:rPr>
        <w:t> </w:t>
      </w:r>
      <w:r>
        <w:rPr>
          <w:color w:val="231F20"/>
          <w:spacing w:val="-3"/>
          <w:w w:val="110"/>
        </w:rPr>
        <w:t>la</w:t>
      </w:r>
      <w:r>
        <w:rPr>
          <w:color w:val="231F20"/>
          <w:spacing w:val="-16"/>
          <w:w w:val="110"/>
        </w:rPr>
        <w:t> </w:t>
      </w:r>
      <w:r>
        <w:rPr>
          <w:color w:val="231F20"/>
          <w:spacing w:val="-6"/>
          <w:w w:val="110"/>
        </w:rPr>
        <w:t>Información</w:t>
      </w:r>
      <w:r>
        <w:rPr>
          <w:color w:val="231F20"/>
          <w:spacing w:val="-16"/>
          <w:w w:val="110"/>
        </w:rPr>
        <w:t> </w:t>
      </w:r>
      <w:r>
        <w:rPr>
          <w:color w:val="231F20"/>
          <w:spacing w:val="-6"/>
          <w:w w:val="110"/>
        </w:rPr>
        <w:t>Pública</w:t>
      </w:r>
      <w:r>
        <w:rPr>
          <w:color w:val="231F20"/>
          <w:spacing w:val="-16"/>
          <w:w w:val="110"/>
        </w:rPr>
        <w:t> </w:t>
      </w:r>
      <w:r>
        <w:rPr>
          <w:color w:val="231F20"/>
          <w:spacing w:val="-4"/>
          <w:w w:val="110"/>
        </w:rPr>
        <w:t>del</w:t>
      </w:r>
      <w:r>
        <w:rPr>
          <w:color w:val="231F20"/>
          <w:spacing w:val="-16"/>
          <w:w w:val="110"/>
        </w:rPr>
        <w:t> </w:t>
      </w:r>
      <w:r>
        <w:rPr>
          <w:color w:val="231F20"/>
          <w:spacing w:val="-5"/>
          <w:w w:val="110"/>
        </w:rPr>
        <w:t>Estado</w:t>
      </w:r>
      <w:r>
        <w:rPr>
          <w:color w:val="231F20"/>
          <w:spacing w:val="-16"/>
          <w:w w:val="110"/>
        </w:rPr>
        <w:t> </w:t>
      </w:r>
      <w:r>
        <w:rPr>
          <w:color w:val="231F20"/>
          <w:spacing w:val="-6"/>
          <w:w w:val="110"/>
        </w:rPr>
        <w:t>de </w:t>
      </w:r>
      <w:r>
        <w:rPr>
          <w:color w:val="231F20"/>
          <w:w w:val="110"/>
        </w:rPr>
        <w:t>México y su </w:t>
      </w:r>
      <w:r>
        <w:rPr>
          <w:color w:val="231F20"/>
          <w:spacing w:val="-3"/>
          <w:w w:val="110"/>
        </w:rPr>
        <w:t>reglamento </w:t>
      </w:r>
      <w:r>
        <w:rPr>
          <w:color w:val="231F20"/>
          <w:w w:val="110"/>
        </w:rPr>
        <w:t>señalan, mismos que el alcalde solicitó contar </w:t>
      </w:r>
      <w:r>
        <w:rPr>
          <w:color w:val="231F20"/>
          <w:spacing w:val="-2"/>
          <w:w w:val="110"/>
        </w:rPr>
        <w:t>con </w:t>
      </w:r>
      <w:r>
        <w:rPr>
          <w:color w:val="231F20"/>
          <w:w w:val="110"/>
        </w:rPr>
        <w:t>los requisitos mínimos, además del toque personal de su administración, como</w:t>
      </w:r>
      <w:r>
        <w:rPr>
          <w:color w:val="231F20"/>
          <w:spacing w:val="-20"/>
          <w:w w:val="110"/>
        </w:rPr>
        <w:t> </w:t>
      </w:r>
      <w:r>
        <w:rPr>
          <w:color w:val="231F20"/>
          <w:w w:val="110"/>
        </w:rPr>
        <w:t>el</w:t>
      </w:r>
      <w:r>
        <w:rPr>
          <w:color w:val="231F20"/>
          <w:spacing w:val="-20"/>
          <w:w w:val="110"/>
        </w:rPr>
        <w:t> </w:t>
      </w:r>
      <w:r>
        <w:rPr>
          <w:color w:val="231F20"/>
          <w:w w:val="110"/>
        </w:rPr>
        <w:t>caso</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divisa</w:t>
      </w:r>
      <w:r>
        <w:rPr>
          <w:color w:val="231F20"/>
          <w:spacing w:val="-20"/>
          <w:w w:val="110"/>
        </w:rPr>
        <w:t> </w:t>
      </w:r>
      <w:r>
        <w:rPr>
          <w:color w:val="231F20"/>
          <w:w w:val="110"/>
        </w:rPr>
        <w:t>del</w:t>
      </w:r>
      <w:r>
        <w:rPr>
          <w:color w:val="231F20"/>
          <w:spacing w:val="-20"/>
          <w:w w:val="110"/>
        </w:rPr>
        <w:t> </w:t>
      </w:r>
      <w:r>
        <w:rPr>
          <w:color w:val="231F20"/>
          <w:spacing w:val="-3"/>
          <w:w w:val="110"/>
        </w:rPr>
        <w:t>H.</w:t>
      </w:r>
      <w:r>
        <w:rPr>
          <w:color w:val="231F20"/>
          <w:spacing w:val="-20"/>
          <w:w w:val="110"/>
        </w:rPr>
        <w:t> </w:t>
      </w:r>
      <w:r>
        <w:rPr>
          <w:color w:val="231F20"/>
          <w:spacing w:val="-4"/>
          <w:w w:val="110"/>
        </w:rPr>
        <w:t>Ayuntamiento:</w:t>
      </w:r>
      <w:r>
        <w:rPr>
          <w:color w:val="231F20"/>
          <w:spacing w:val="-20"/>
          <w:w w:val="110"/>
        </w:rPr>
        <w:t> </w:t>
      </w:r>
      <w:r>
        <w:rPr>
          <w:i/>
          <w:color w:val="231F20"/>
          <w:w w:val="110"/>
        </w:rPr>
        <w:t>Lerma</w:t>
      </w:r>
      <w:r>
        <w:rPr>
          <w:i/>
          <w:color w:val="231F20"/>
          <w:spacing w:val="-22"/>
          <w:w w:val="110"/>
        </w:rPr>
        <w:t> </w:t>
      </w:r>
      <w:r>
        <w:rPr>
          <w:i/>
          <w:color w:val="231F20"/>
          <w:w w:val="110"/>
        </w:rPr>
        <w:t>un</w:t>
      </w:r>
      <w:r>
        <w:rPr>
          <w:i/>
          <w:color w:val="231F20"/>
          <w:spacing w:val="-22"/>
          <w:w w:val="110"/>
        </w:rPr>
        <w:t> </w:t>
      </w:r>
      <w:r>
        <w:rPr>
          <w:i/>
          <w:color w:val="231F20"/>
          <w:w w:val="110"/>
        </w:rPr>
        <w:t>gobierno</w:t>
      </w:r>
      <w:r>
        <w:rPr>
          <w:i/>
          <w:color w:val="231F20"/>
          <w:spacing w:val="-22"/>
          <w:w w:val="110"/>
        </w:rPr>
        <w:t> </w:t>
      </w:r>
      <w:r>
        <w:rPr>
          <w:i/>
          <w:color w:val="231F20"/>
          <w:w w:val="110"/>
        </w:rPr>
        <w:t>de</w:t>
      </w:r>
      <w:r>
        <w:rPr>
          <w:i/>
          <w:color w:val="231F20"/>
          <w:spacing w:val="-22"/>
          <w:w w:val="110"/>
        </w:rPr>
        <w:t> </w:t>
      </w:r>
      <w:r>
        <w:rPr>
          <w:i/>
          <w:color w:val="231F20"/>
          <w:w w:val="110"/>
        </w:rPr>
        <w:t>la</w:t>
      </w:r>
      <w:r>
        <w:rPr>
          <w:i/>
          <w:color w:val="231F20"/>
          <w:spacing w:val="-22"/>
          <w:w w:val="110"/>
        </w:rPr>
        <w:t> </w:t>
      </w:r>
      <w:r>
        <w:rPr>
          <w:i/>
          <w:color w:val="231F20"/>
          <w:w w:val="110"/>
        </w:rPr>
        <w:t>gente </w:t>
      </w:r>
      <w:r>
        <w:rPr>
          <w:color w:val="231F20"/>
          <w:w w:val="110"/>
        </w:rPr>
        <w:t>(Gobierno</w:t>
      </w:r>
      <w:r>
        <w:rPr>
          <w:color w:val="231F20"/>
          <w:spacing w:val="-14"/>
          <w:w w:val="110"/>
        </w:rPr>
        <w:t> </w:t>
      </w:r>
      <w:r>
        <w:rPr>
          <w:color w:val="231F20"/>
          <w:w w:val="110"/>
        </w:rPr>
        <w:t>municipal</w:t>
      </w:r>
      <w:r>
        <w:rPr>
          <w:color w:val="231F20"/>
          <w:spacing w:val="-14"/>
          <w:w w:val="110"/>
        </w:rPr>
        <w:t> </w:t>
      </w:r>
      <w:r>
        <w:rPr>
          <w:color w:val="231F20"/>
          <w:w w:val="110"/>
        </w:rPr>
        <w:t>de</w:t>
      </w:r>
      <w:r>
        <w:rPr>
          <w:color w:val="231F20"/>
          <w:spacing w:val="-14"/>
          <w:w w:val="110"/>
        </w:rPr>
        <w:t> </w:t>
      </w:r>
      <w:r>
        <w:rPr>
          <w:color w:val="231F20"/>
          <w:w w:val="110"/>
        </w:rPr>
        <w:t>Lerma,</w:t>
      </w:r>
      <w:r>
        <w:rPr>
          <w:color w:val="231F20"/>
          <w:spacing w:val="-14"/>
          <w:w w:val="110"/>
        </w:rPr>
        <w:t> </w:t>
      </w:r>
      <w:r>
        <w:rPr>
          <w:color w:val="231F20"/>
          <w:w w:val="110"/>
        </w:rPr>
        <w:t>2009).</w:t>
      </w:r>
      <w:r>
        <w:rPr>
          <w:color w:val="231F20"/>
          <w:w w:val="110"/>
          <w:position w:val="7"/>
          <w:sz w:val="12"/>
        </w:rPr>
        <w:t>12</w:t>
      </w:r>
      <w:r>
        <w:rPr>
          <w:color w:val="231F20"/>
          <w:spacing w:val="12"/>
          <w:w w:val="110"/>
          <w:position w:val="7"/>
          <w:sz w:val="12"/>
        </w:rPr>
        <w:t> </w:t>
      </w:r>
      <w:r>
        <w:rPr>
          <w:color w:val="231F20"/>
          <w:w w:val="110"/>
        </w:rPr>
        <w:t>Después</w:t>
      </w:r>
      <w:r>
        <w:rPr>
          <w:color w:val="231F20"/>
          <w:spacing w:val="-14"/>
          <w:w w:val="110"/>
        </w:rPr>
        <w:t> </w:t>
      </w:r>
      <w:r>
        <w:rPr>
          <w:color w:val="231F20"/>
          <w:w w:val="110"/>
        </w:rPr>
        <w:t>de</w:t>
      </w:r>
      <w:r>
        <w:rPr>
          <w:color w:val="231F20"/>
          <w:spacing w:val="-14"/>
          <w:w w:val="110"/>
        </w:rPr>
        <w:t> </w:t>
      </w:r>
      <w:r>
        <w:rPr>
          <w:color w:val="231F20"/>
          <w:w w:val="110"/>
        </w:rPr>
        <w:t>tomar</w:t>
      </w:r>
      <w:r>
        <w:rPr>
          <w:color w:val="231F20"/>
          <w:spacing w:val="-14"/>
          <w:w w:val="110"/>
        </w:rPr>
        <w:t> </w:t>
      </w:r>
      <w:r>
        <w:rPr>
          <w:color w:val="231F20"/>
          <w:w w:val="110"/>
        </w:rPr>
        <w:t>en</w:t>
      </w:r>
      <w:r>
        <w:rPr>
          <w:color w:val="231F20"/>
          <w:spacing w:val="-14"/>
          <w:w w:val="110"/>
        </w:rPr>
        <w:t> </w:t>
      </w:r>
      <w:r>
        <w:rPr>
          <w:color w:val="231F20"/>
          <w:w w:val="110"/>
        </w:rPr>
        <w:t>cuenta</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spacing w:val="-8"/>
          <w:w w:val="110"/>
        </w:rPr>
        <w:t>ley, </w:t>
      </w:r>
      <w:r>
        <w:rPr>
          <w:color w:val="231F20"/>
          <w:w w:val="110"/>
        </w:rPr>
        <w:t>se reconoció que la información debía estar de acuerdo con lo siguiente: directorio, historia, misión, visión, información de boletines electrónicos, servicios que se </w:t>
      </w:r>
      <w:r>
        <w:rPr>
          <w:color w:val="231F20"/>
          <w:spacing w:val="-3"/>
          <w:w w:val="110"/>
        </w:rPr>
        <w:t>ofrecen, </w:t>
      </w:r>
      <w:r>
        <w:rPr>
          <w:color w:val="231F20"/>
          <w:w w:val="110"/>
        </w:rPr>
        <w:t>facilidades para captar la información por parte de la </w:t>
      </w:r>
      <w:r>
        <w:rPr>
          <w:color w:val="231F20"/>
          <w:spacing w:val="-3"/>
          <w:w w:val="110"/>
        </w:rPr>
        <w:t>ciudadanía </w:t>
      </w:r>
      <w:r>
        <w:rPr>
          <w:color w:val="231F20"/>
          <w:w w:val="110"/>
        </w:rPr>
        <w:t>y —a la </w:t>
      </w:r>
      <w:r>
        <w:rPr>
          <w:color w:val="231F20"/>
          <w:spacing w:val="-3"/>
          <w:w w:val="110"/>
        </w:rPr>
        <w:t>vez— </w:t>
      </w:r>
      <w:r>
        <w:rPr>
          <w:color w:val="231F20"/>
          <w:w w:val="110"/>
        </w:rPr>
        <w:t>la </w:t>
      </w:r>
      <w:r>
        <w:rPr>
          <w:color w:val="231F20"/>
          <w:spacing w:val="-3"/>
          <w:w w:val="110"/>
        </w:rPr>
        <w:t>administración. Esto último, </w:t>
      </w:r>
      <w:r>
        <w:rPr>
          <w:color w:val="231F20"/>
          <w:w w:val="110"/>
        </w:rPr>
        <w:t>ha </w:t>
      </w:r>
      <w:r>
        <w:rPr>
          <w:color w:val="231F20"/>
          <w:spacing w:val="-3"/>
          <w:w w:val="110"/>
        </w:rPr>
        <w:t>conllevado la </w:t>
      </w:r>
      <w:r>
        <w:rPr>
          <w:color w:val="231F20"/>
          <w:w w:val="110"/>
        </w:rPr>
        <w:t>captación de información que se desconocía, aunque se admite que nunca será 100 por ciento de la manera más </w:t>
      </w:r>
      <w:r>
        <w:rPr>
          <w:color w:val="231F20"/>
          <w:spacing w:val="-3"/>
          <w:w w:val="110"/>
        </w:rPr>
        <w:t>directa (Entrevista, </w:t>
      </w:r>
      <w:r>
        <w:rPr>
          <w:color w:val="231F20"/>
          <w:spacing w:val="47"/>
          <w:w w:val="110"/>
        </w:rPr>
        <w:t> </w:t>
      </w:r>
      <w:r>
        <w:rPr>
          <w:color w:val="231F20"/>
          <w:spacing w:val="-2"/>
          <w:w w:val="110"/>
        </w:rPr>
        <w:t>2011).</w:t>
      </w:r>
    </w:p>
    <w:p>
      <w:pPr>
        <w:pStyle w:val="BodyText"/>
        <w:rPr>
          <w:sz w:val="20"/>
        </w:rPr>
      </w:pPr>
    </w:p>
    <w:p>
      <w:pPr>
        <w:spacing w:before="127"/>
        <w:ind w:left="460" w:right="150" w:firstLine="0"/>
        <w:jc w:val="left"/>
        <w:rPr>
          <w:sz w:val="16"/>
        </w:rPr>
      </w:pPr>
      <w:r>
        <w:rPr>
          <w:color w:val="231F20"/>
          <w:w w:val="110"/>
          <w:position w:val="5"/>
          <w:sz w:val="9"/>
        </w:rPr>
        <w:t>12</w:t>
      </w:r>
      <w:r>
        <w:rPr>
          <w:color w:val="231F20"/>
          <w:w w:val="110"/>
          <w:sz w:val="16"/>
        </w:rPr>
        <w:t>El lema de la administración lermense anterior era: “Lerma, ¡trabajando para   ti!”.</w:t>
      </w:r>
    </w:p>
    <w:p>
      <w:pPr>
        <w:spacing w:after="0"/>
        <w:jc w:val="left"/>
        <w:rPr>
          <w:sz w:val="16"/>
        </w:rPr>
        <w:sectPr>
          <w:pgSz w:w="9560" w:h="12960"/>
          <w:pgMar w:header="955" w:footer="0" w:top="1160" w:bottom="280" w:left="1020" w:right="1320"/>
        </w:sectPr>
      </w:pPr>
    </w:p>
    <w:p>
      <w:pPr>
        <w:pStyle w:val="BodyText"/>
        <w:spacing w:before="4"/>
        <w:rPr>
          <w:sz w:val="13"/>
        </w:rPr>
      </w:pPr>
    </w:p>
    <w:p>
      <w:pPr>
        <w:pStyle w:val="Heading5"/>
        <w:spacing w:before="57"/>
        <w:ind w:left="160"/>
      </w:pPr>
      <w:r>
        <w:rPr>
          <w:color w:val="231F20"/>
          <w:w w:val="115"/>
        </w:rPr>
        <w:t>Servicios públicos y atención ciudadana</w:t>
      </w:r>
    </w:p>
    <w:p>
      <w:pPr>
        <w:pStyle w:val="BodyText"/>
        <w:rPr>
          <w:rFonts w:ascii="Tahoma"/>
          <w:sz w:val="23"/>
        </w:rPr>
      </w:pPr>
    </w:p>
    <w:p>
      <w:pPr>
        <w:pStyle w:val="BodyText"/>
        <w:spacing w:line="259" w:lineRule="auto" w:before="1"/>
        <w:ind w:left="160" w:right="117"/>
        <w:jc w:val="both"/>
      </w:pPr>
      <w:r>
        <w:rPr>
          <w:color w:val="231F20"/>
          <w:w w:val="110"/>
        </w:rPr>
        <w:t>En este rubro se perciben ante todo los problemas que no se prevén a</w:t>
      </w:r>
      <w:r>
        <w:rPr>
          <w:color w:val="231F20"/>
          <w:spacing w:val="-31"/>
          <w:w w:val="110"/>
        </w:rPr>
        <w:t> </w:t>
      </w:r>
      <w:r>
        <w:rPr>
          <w:color w:val="231F20"/>
          <w:w w:val="110"/>
        </w:rPr>
        <w:t>través de los medios tradicionales y en el portal se determinan, y casi siempre son en cuanto a los servicios públicos, y los notifica la ciudadanía, como por ejemplo la existencia de baches, alumbrado público, rutas de basura —que cuenta con </w:t>
      </w:r>
      <w:r>
        <w:rPr>
          <w:color w:val="231F20"/>
          <w:w w:val="110"/>
          <w:sz w:val="15"/>
        </w:rPr>
        <w:t>gps</w:t>
      </w:r>
      <w:r>
        <w:rPr>
          <w:color w:val="231F20"/>
          <w:w w:val="110"/>
        </w:rPr>
        <w:t>, para determinar si el servicio se presta o no; o cuándo ini- cia, termina y la periodicidad de éste—, entre los más </w:t>
      </w:r>
      <w:r>
        <w:rPr>
          <w:color w:val="231F20"/>
          <w:spacing w:val="19"/>
          <w:w w:val="110"/>
        </w:rPr>
        <w:t> </w:t>
      </w:r>
      <w:r>
        <w:rPr>
          <w:color w:val="231F20"/>
          <w:w w:val="110"/>
        </w:rPr>
        <w:t>recurridos.</w:t>
      </w:r>
    </w:p>
    <w:p>
      <w:pPr>
        <w:pStyle w:val="BodyText"/>
        <w:spacing w:line="259" w:lineRule="auto"/>
        <w:ind w:left="160" w:right="113" w:firstLine="360"/>
        <w:jc w:val="both"/>
      </w:pPr>
      <w:r>
        <w:rPr>
          <w:color w:val="231F20"/>
          <w:w w:val="110"/>
        </w:rPr>
        <w:t>En el caso del alumbrado público en el municipio, cada poste cuenta con un número de registro y cuando el servicio se omite por fallas, el ciu- dadano lo reporta con el número del poste y el área responsable lo marca en rojo, como señal para atenderlo a la mayor celeridad. </w:t>
      </w:r>
      <w:r>
        <w:rPr>
          <w:color w:val="231F20"/>
          <w:spacing w:val="-6"/>
          <w:w w:val="110"/>
        </w:rPr>
        <w:t>Por </w:t>
      </w:r>
      <w:r>
        <w:rPr>
          <w:color w:val="231F20"/>
          <w:w w:val="110"/>
        </w:rPr>
        <w:t>lo que atañe    a la obra pública, que se lleva a cabo en las comunidades, colonias y calles del municipio, es a través del portal donde el ciudadano puede consultar la obra, la comunidad, el estatus de la misma, el recurso empleado y su ori- gen,</w:t>
      </w:r>
      <w:r>
        <w:rPr>
          <w:color w:val="231F20"/>
          <w:spacing w:val="-12"/>
          <w:w w:val="110"/>
        </w:rPr>
        <w:t> </w:t>
      </w:r>
      <w:r>
        <w:rPr>
          <w:color w:val="231F20"/>
          <w:w w:val="110"/>
        </w:rPr>
        <w:t>la</w:t>
      </w:r>
      <w:r>
        <w:rPr>
          <w:color w:val="231F20"/>
          <w:spacing w:val="-12"/>
          <w:w w:val="110"/>
        </w:rPr>
        <w:t> </w:t>
      </w:r>
      <w:r>
        <w:rPr>
          <w:color w:val="231F20"/>
          <w:w w:val="110"/>
        </w:rPr>
        <w:t>ficha</w:t>
      </w:r>
      <w:r>
        <w:rPr>
          <w:color w:val="231F20"/>
          <w:spacing w:val="-12"/>
          <w:w w:val="110"/>
        </w:rPr>
        <w:t> </w:t>
      </w:r>
      <w:r>
        <w:rPr>
          <w:color w:val="231F20"/>
          <w:w w:val="110"/>
        </w:rPr>
        <w:t>técnica</w:t>
      </w:r>
      <w:r>
        <w:rPr>
          <w:color w:val="231F20"/>
          <w:spacing w:val="-12"/>
          <w:w w:val="110"/>
        </w:rPr>
        <w:t> </w:t>
      </w:r>
      <w:r>
        <w:rPr>
          <w:color w:val="231F20"/>
          <w:w w:val="110"/>
        </w:rPr>
        <w:t>y</w:t>
      </w:r>
      <w:r>
        <w:rPr>
          <w:color w:val="231F20"/>
          <w:spacing w:val="-12"/>
          <w:w w:val="110"/>
        </w:rPr>
        <w:t> </w:t>
      </w:r>
      <w:r>
        <w:rPr>
          <w:color w:val="231F20"/>
          <w:w w:val="110"/>
        </w:rPr>
        <w:t>las</w:t>
      </w:r>
      <w:r>
        <w:rPr>
          <w:color w:val="231F20"/>
          <w:spacing w:val="-12"/>
          <w:w w:val="110"/>
        </w:rPr>
        <w:t> </w:t>
      </w:r>
      <w:r>
        <w:rPr>
          <w:color w:val="231F20"/>
          <w:w w:val="110"/>
        </w:rPr>
        <w:t>fotos</w:t>
      </w:r>
      <w:r>
        <w:rPr>
          <w:color w:val="231F20"/>
          <w:spacing w:val="-12"/>
          <w:w w:val="110"/>
        </w:rPr>
        <w:t> </w:t>
      </w:r>
      <w:r>
        <w:rPr>
          <w:color w:val="231F20"/>
          <w:w w:val="110"/>
        </w:rPr>
        <w:t>del</w:t>
      </w:r>
      <w:r>
        <w:rPr>
          <w:color w:val="231F20"/>
          <w:spacing w:val="-12"/>
          <w:w w:val="110"/>
        </w:rPr>
        <w:t> </w:t>
      </w:r>
      <w:r>
        <w:rPr>
          <w:color w:val="231F20"/>
          <w:w w:val="110"/>
        </w:rPr>
        <w:t>avance</w:t>
      </w:r>
      <w:r>
        <w:rPr>
          <w:color w:val="231F20"/>
          <w:spacing w:val="-12"/>
          <w:w w:val="110"/>
        </w:rPr>
        <w:t> </w:t>
      </w:r>
      <w:r>
        <w:rPr>
          <w:color w:val="231F20"/>
          <w:w w:val="110"/>
        </w:rPr>
        <w:t>de</w:t>
      </w:r>
      <w:r>
        <w:rPr>
          <w:color w:val="231F20"/>
          <w:spacing w:val="-12"/>
          <w:w w:val="110"/>
        </w:rPr>
        <w:t> </w:t>
      </w:r>
      <w:r>
        <w:rPr>
          <w:color w:val="231F20"/>
          <w:w w:val="110"/>
        </w:rPr>
        <w:t>aquélla</w:t>
      </w:r>
      <w:r>
        <w:rPr>
          <w:color w:val="231F20"/>
          <w:spacing w:val="-12"/>
          <w:w w:val="110"/>
        </w:rPr>
        <w:t> </w:t>
      </w:r>
      <w:r>
        <w:rPr>
          <w:color w:val="231F20"/>
          <w:w w:val="110"/>
        </w:rPr>
        <w:t>y</w:t>
      </w:r>
      <w:r>
        <w:rPr>
          <w:color w:val="231F20"/>
          <w:spacing w:val="-12"/>
          <w:w w:val="110"/>
        </w:rPr>
        <w:t> </w:t>
      </w:r>
      <w:r>
        <w:rPr>
          <w:color w:val="231F20"/>
          <w:w w:val="110"/>
        </w:rPr>
        <w:t>así</w:t>
      </w:r>
      <w:r>
        <w:rPr>
          <w:color w:val="231F20"/>
          <w:spacing w:val="-12"/>
          <w:w w:val="110"/>
        </w:rPr>
        <w:t> </w:t>
      </w:r>
      <w:r>
        <w:rPr>
          <w:color w:val="231F20"/>
          <w:w w:val="110"/>
        </w:rPr>
        <w:t>darle</w:t>
      </w:r>
      <w:r>
        <w:rPr>
          <w:color w:val="231F20"/>
          <w:spacing w:val="-12"/>
          <w:w w:val="110"/>
        </w:rPr>
        <w:t> </w:t>
      </w:r>
      <w:r>
        <w:rPr>
          <w:color w:val="231F20"/>
          <w:spacing w:val="-2"/>
          <w:w w:val="110"/>
        </w:rPr>
        <w:t>seguimiento. </w:t>
      </w:r>
      <w:r>
        <w:rPr>
          <w:color w:val="231F20"/>
          <w:spacing w:val="-4"/>
          <w:w w:val="110"/>
        </w:rPr>
        <w:t>También, </w:t>
      </w:r>
      <w:r>
        <w:rPr>
          <w:color w:val="231F20"/>
          <w:w w:val="110"/>
        </w:rPr>
        <w:t>la administración municipal les da seguimiento: es </w:t>
      </w:r>
      <w:r>
        <w:rPr>
          <w:color w:val="231F20"/>
          <w:spacing w:val="-4"/>
          <w:w w:val="110"/>
        </w:rPr>
        <w:t>decir, </w:t>
      </w:r>
      <w:r>
        <w:rPr>
          <w:color w:val="231F20"/>
          <w:w w:val="110"/>
        </w:rPr>
        <w:t>que esta información puede ser consultada tanto externamente como por la admi- </w:t>
      </w:r>
      <w:r>
        <w:rPr>
          <w:color w:val="231F20"/>
          <w:spacing w:val="3"/>
          <w:w w:val="110"/>
        </w:rPr>
        <w:t>nistración </w:t>
      </w:r>
      <w:r>
        <w:rPr>
          <w:color w:val="231F20"/>
          <w:spacing w:val="4"/>
          <w:w w:val="110"/>
        </w:rPr>
        <w:t>interna. </w:t>
      </w:r>
      <w:r>
        <w:rPr>
          <w:color w:val="231F20"/>
          <w:spacing w:val="3"/>
          <w:w w:val="110"/>
        </w:rPr>
        <w:t>Este </w:t>
      </w:r>
      <w:r>
        <w:rPr>
          <w:color w:val="231F20"/>
          <w:spacing w:val="4"/>
          <w:w w:val="110"/>
        </w:rPr>
        <w:t>servicio </w:t>
      </w:r>
      <w:r>
        <w:rPr>
          <w:color w:val="231F20"/>
          <w:spacing w:val="3"/>
          <w:w w:val="110"/>
        </w:rPr>
        <w:t>también está soportado </w:t>
      </w:r>
      <w:r>
        <w:rPr>
          <w:color w:val="231F20"/>
          <w:spacing w:val="2"/>
          <w:w w:val="110"/>
        </w:rPr>
        <w:t>por </w:t>
      </w:r>
      <w:r>
        <w:rPr>
          <w:color w:val="231F20"/>
          <w:w w:val="110"/>
        </w:rPr>
        <w:t>la </w:t>
      </w:r>
      <w:r>
        <w:rPr>
          <w:color w:val="231F20"/>
          <w:spacing w:val="2"/>
          <w:w w:val="110"/>
        </w:rPr>
        <w:t>Ley </w:t>
      </w:r>
      <w:r>
        <w:rPr>
          <w:color w:val="231F20"/>
          <w:spacing w:val="4"/>
          <w:w w:val="110"/>
        </w:rPr>
        <w:t>de </w:t>
      </w:r>
      <w:r>
        <w:rPr>
          <w:color w:val="231F20"/>
          <w:spacing w:val="-3"/>
          <w:w w:val="110"/>
        </w:rPr>
        <w:t>Transparencia</w:t>
      </w:r>
      <w:r>
        <w:rPr>
          <w:color w:val="231F20"/>
          <w:spacing w:val="-5"/>
          <w:w w:val="110"/>
        </w:rPr>
        <w:t> </w:t>
      </w:r>
      <w:r>
        <w:rPr>
          <w:color w:val="231F20"/>
          <w:w w:val="110"/>
        </w:rPr>
        <w:t>y</w:t>
      </w:r>
      <w:r>
        <w:rPr>
          <w:color w:val="231F20"/>
          <w:spacing w:val="-5"/>
          <w:w w:val="110"/>
        </w:rPr>
        <w:t> </w:t>
      </w:r>
      <w:r>
        <w:rPr>
          <w:color w:val="231F20"/>
          <w:w w:val="110"/>
        </w:rPr>
        <w:t>Acceso</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Información</w:t>
      </w:r>
      <w:r>
        <w:rPr>
          <w:color w:val="231F20"/>
          <w:spacing w:val="-5"/>
          <w:w w:val="110"/>
        </w:rPr>
        <w:t> </w:t>
      </w:r>
      <w:r>
        <w:rPr>
          <w:color w:val="231F20"/>
          <w:w w:val="110"/>
        </w:rPr>
        <w:t>Pública</w:t>
      </w:r>
      <w:r>
        <w:rPr>
          <w:color w:val="231F20"/>
          <w:spacing w:val="-5"/>
          <w:w w:val="110"/>
        </w:rPr>
        <w:t> </w:t>
      </w:r>
      <w:r>
        <w:rPr>
          <w:color w:val="231F20"/>
          <w:w w:val="110"/>
        </w:rPr>
        <w:t>del</w:t>
      </w:r>
      <w:r>
        <w:rPr>
          <w:color w:val="231F20"/>
          <w:spacing w:val="-5"/>
          <w:w w:val="110"/>
        </w:rPr>
        <w:t> </w:t>
      </w:r>
      <w:r>
        <w:rPr>
          <w:color w:val="231F20"/>
          <w:w w:val="110"/>
        </w:rPr>
        <w:t>Estado</w:t>
      </w:r>
      <w:r>
        <w:rPr>
          <w:color w:val="231F20"/>
          <w:spacing w:val="-5"/>
          <w:w w:val="110"/>
        </w:rPr>
        <w:t> </w:t>
      </w:r>
      <w:r>
        <w:rPr>
          <w:color w:val="231F20"/>
          <w:w w:val="110"/>
        </w:rPr>
        <w:t>de</w:t>
      </w:r>
      <w:r>
        <w:rPr>
          <w:color w:val="231F20"/>
          <w:spacing w:val="-5"/>
          <w:w w:val="110"/>
        </w:rPr>
        <w:t> </w:t>
      </w:r>
      <w:r>
        <w:rPr>
          <w:color w:val="231F20"/>
          <w:w w:val="110"/>
        </w:rPr>
        <w:t>México</w:t>
      </w:r>
      <w:r>
        <w:rPr>
          <w:color w:val="231F20"/>
          <w:spacing w:val="-5"/>
          <w:w w:val="110"/>
        </w:rPr>
        <w:t> </w:t>
      </w:r>
      <w:r>
        <w:rPr>
          <w:color w:val="231F20"/>
          <w:w w:val="110"/>
        </w:rPr>
        <w:t>y</w:t>
      </w:r>
      <w:r>
        <w:rPr>
          <w:color w:val="231F20"/>
          <w:spacing w:val="-5"/>
          <w:w w:val="110"/>
        </w:rPr>
        <w:t> </w:t>
      </w:r>
      <w:r>
        <w:rPr>
          <w:color w:val="231F20"/>
          <w:w w:val="110"/>
        </w:rPr>
        <w:t>su reglamento (Entrevista,</w:t>
      </w:r>
      <w:r>
        <w:rPr>
          <w:color w:val="231F20"/>
          <w:spacing w:val="53"/>
          <w:w w:val="110"/>
        </w:rPr>
        <w:t> </w:t>
      </w:r>
      <w:r>
        <w:rPr>
          <w:color w:val="231F20"/>
          <w:w w:val="110"/>
        </w:rPr>
        <w:t>2011).</w:t>
      </w:r>
    </w:p>
    <w:p>
      <w:pPr>
        <w:pStyle w:val="BodyText"/>
        <w:spacing w:line="259" w:lineRule="auto"/>
        <w:ind w:left="160" w:right="114" w:firstLine="360"/>
        <w:jc w:val="both"/>
      </w:pPr>
      <w:r>
        <w:rPr>
          <w:color w:val="231F20"/>
          <w:spacing w:val="2"/>
          <w:w w:val="110"/>
        </w:rPr>
        <w:t>La </w:t>
      </w:r>
      <w:r>
        <w:rPr>
          <w:color w:val="231F20"/>
          <w:w w:val="110"/>
        </w:rPr>
        <w:t>atención ciudadana se da a través de los correos electrónicos que hacen llegar a la administración municipal; o mediante la existencia de </w:t>
      </w:r>
      <w:r>
        <w:rPr>
          <w:color w:val="231F20"/>
          <w:spacing w:val="-6"/>
          <w:w w:val="110"/>
        </w:rPr>
        <w:t>múltiples solicitudes </w:t>
      </w:r>
      <w:r>
        <w:rPr>
          <w:color w:val="231F20"/>
          <w:spacing w:val="-3"/>
          <w:w w:val="110"/>
        </w:rPr>
        <w:t>de </w:t>
      </w:r>
      <w:r>
        <w:rPr>
          <w:color w:val="231F20"/>
          <w:spacing w:val="-6"/>
          <w:w w:val="110"/>
        </w:rPr>
        <w:t>atención, </w:t>
      </w:r>
      <w:r>
        <w:rPr>
          <w:color w:val="231F20"/>
          <w:spacing w:val="-4"/>
          <w:w w:val="110"/>
        </w:rPr>
        <w:t>por </w:t>
      </w:r>
      <w:r>
        <w:rPr>
          <w:color w:val="231F20"/>
          <w:spacing w:val="-3"/>
          <w:w w:val="110"/>
        </w:rPr>
        <w:t>lo </w:t>
      </w:r>
      <w:r>
        <w:rPr>
          <w:color w:val="231F20"/>
          <w:spacing w:val="-4"/>
          <w:w w:val="110"/>
        </w:rPr>
        <w:t>que </w:t>
      </w:r>
      <w:r>
        <w:rPr>
          <w:color w:val="231F20"/>
          <w:spacing w:val="-3"/>
          <w:w w:val="110"/>
        </w:rPr>
        <w:t>se </w:t>
      </w:r>
      <w:r>
        <w:rPr>
          <w:color w:val="231F20"/>
          <w:spacing w:val="-6"/>
          <w:w w:val="110"/>
        </w:rPr>
        <w:t>programan </w:t>
      </w:r>
      <w:r>
        <w:rPr>
          <w:color w:val="231F20"/>
          <w:spacing w:val="-4"/>
          <w:w w:val="110"/>
        </w:rPr>
        <w:t>las </w:t>
      </w:r>
      <w:r>
        <w:rPr>
          <w:color w:val="231F20"/>
          <w:spacing w:val="-6"/>
          <w:w w:val="110"/>
        </w:rPr>
        <w:t>visitas —cuando </w:t>
      </w:r>
      <w:r>
        <w:rPr>
          <w:color w:val="231F20"/>
          <w:w w:val="110"/>
        </w:rPr>
        <w:t>así se requieren por </w:t>
      </w:r>
      <w:r>
        <w:rPr>
          <w:color w:val="231F20"/>
          <w:spacing w:val="2"/>
          <w:w w:val="110"/>
        </w:rPr>
        <w:t>parte </w:t>
      </w:r>
      <w:r>
        <w:rPr>
          <w:color w:val="231F20"/>
          <w:w w:val="110"/>
        </w:rPr>
        <w:t>de las áreas </w:t>
      </w:r>
      <w:r>
        <w:rPr>
          <w:color w:val="231F20"/>
          <w:spacing w:val="2"/>
          <w:w w:val="110"/>
        </w:rPr>
        <w:t>responsables— para </w:t>
      </w:r>
      <w:r>
        <w:rPr>
          <w:color w:val="231F20"/>
          <w:w w:val="110"/>
        </w:rPr>
        <w:t>no </w:t>
      </w:r>
      <w:r>
        <w:rPr>
          <w:color w:val="231F20"/>
          <w:spacing w:val="3"/>
          <w:w w:val="110"/>
        </w:rPr>
        <w:t>desgastar    </w:t>
      </w:r>
      <w:r>
        <w:rPr>
          <w:color w:val="231F20"/>
          <w:w w:val="110"/>
        </w:rPr>
        <w:t>a los recursos en una sola visita. En algunos casos, la ciudadanía recurre a la </w:t>
      </w:r>
      <w:r>
        <w:rPr>
          <w:color w:val="231F20"/>
          <w:spacing w:val="2"/>
          <w:w w:val="110"/>
        </w:rPr>
        <w:t>atención </w:t>
      </w:r>
      <w:r>
        <w:rPr>
          <w:color w:val="231F20"/>
          <w:w w:val="110"/>
        </w:rPr>
        <w:t>directa en las oficinas municipales y es allí donde se les auxilia en el(os) trámite(s) y documentos que deben </w:t>
      </w:r>
      <w:r>
        <w:rPr>
          <w:color w:val="231F20"/>
          <w:spacing w:val="49"/>
          <w:w w:val="110"/>
        </w:rPr>
        <w:t> </w:t>
      </w:r>
      <w:r>
        <w:rPr>
          <w:color w:val="231F20"/>
          <w:spacing w:val="-3"/>
          <w:w w:val="110"/>
        </w:rPr>
        <w:t>presentar.</w:t>
      </w:r>
    </w:p>
    <w:p>
      <w:pPr>
        <w:pStyle w:val="BodyText"/>
        <w:spacing w:line="259" w:lineRule="auto"/>
        <w:ind w:left="160" w:right="114" w:firstLine="360"/>
        <w:jc w:val="both"/>
      </w:pPr>
      <w:r>
        <w:rPr>
          <w:color w:val="231F20"/>
          <w:w w:val="110"/>
        </w:rPr>
        <w:t>En el portal web, se puede encontrar información para concentrar in- versión;</w:t>
      </w:r>
      <w:r>
        <w:rPr>
          <w:color w:val="231F20"/>
          <w:spacing w:val="-17"/>
          <w:w w:val="110"/>
        </w:rPr>
        <w:t> </w:t>
      </w:r>
      <w:r>
        <w:rPr>
          <w:color w:val="231F20"/>
          <w:w w:val="110"/>
        </w:rPr>
        <w:t>es</w:t>
      </w:r>
      <w:r>
        <w:rPr>
          <w:color w:val="231F20"/>
          <w:spacing w:val="-17"/>
          <w:w w:val="110"/>
        </w:rPr>
        <w:t> </w:t>
      </w:r>
      <w:r>
        <w:rPr>
          <w:color w:val="231F20"/>
          <w:spacing w:val="-5"/>
          <w:w w:val="110"/>
        </w:rPr>
        <w:t>decir,</w:t>
      </w:r>
      <w:r>
        <w:rPr>
          <w:color w:val="231F20"/>
          <w:spacing w:val="-17"/>
          <w:w w:val="110"/>
        </w:rPr>
        <w:t> </w:t>
      </w:r>
      <w:r>
        <w:rPr>
          <w:color w:val="231F20"/>
          <w:w w:val="110"/>
        </w:rPr>
        <w:t>hay</w:t>
      </w:r>
      <w:r>
        <w:rPr>
          <w:color w:val="231F20"/>
          <w:spacing w:val="-17"/>
          <w:w w:val="110"/>
        </w:rPr>
        <w:t> </w:t>
      </w:r>
      <w:r>
        <w:rPr>
          <w:color w:val="231F20"/>
          <w:w w:val="110"/>
        </w:rPr>
        <w:t>disponibilidad</w:t>
      </w:r>
      <w:r>
        <w:rPr>
          <w:color w:val="231F20"/>
          <w:spacing w:val="-17"/>
          <w:w w:val="110"/>
        </w:rPr>
        <w:t> </w:t>
      </w:r>
      <w:r>
        <w:rPr>
          <w:color w:val="231F20"/>
          <w:w w:val="110"/>
        </w:rPr>
        <w:t>de</w:t>
      </w:r>
      <w:r>
        <w:rPr>
          <w:color w:val="231F20"/>
          <w:spacing w:val="-17"/>
          <w:w w:val="110"/>
        </w:rPr>
        <w:t> </w:t>
      </w:r>
      <w:r>
        <w:rPr>
          <w:color w:val="231F20"/>
          <w:w w:val="110"/>
        </w:rPr>
        <w:t>observar</w:t>
      </w:r>
      <w:r>
        <w:rPr>
          <w:color w:val="231F20"/>
          <w:spacing w:val="-17"/>
          <w:w w:val="110"/>
        </w:rPr>
        <w:t> </w:t>
      </w:r>
      <w:r>
        <w:rPr>
          <w:color w:val="231F20"/>
          <w:w w:val="110"/>
        </w:rPr>
        <w:t>—por</w:t>
      </w:r>
      <w:r>
        <w:rPr>
          <w:color w:val="231F20"/>
          <w:spacing w:val="-17"/>
          <w:w w:val="110"/>
        </w:rPr>
        <w:t> </w:t>
      </w:r>
      <w:r>
        <w:rPr>
          <w:color w:val="231F20"/>
          <w:w w:val="110"/>
        </w:rPr>
        <w:t>este</w:t>
      </w:r>
      <w:r>
        <w:rPr>
          <w:color w:val="231F20"/>
          <w:spacing w:val="-17"/>
          <w:w w:val="110"/>
        </w:rPr>
        <w:t> </w:t>
      </w:r>
      <w:r>
        <w:rPr>
          <w:color w:val="231F20"/>
          <w:w w:val="110"/>
        </w:rPr>
        <w:t>medio—</w:t>
      </w:r>
      <w:r>
        <w:rPr>
          <w:color w:val="231F20"/>
          <w:spacing w:val="-17"/>
          <w:w w:val="110"/>
        </w:rPr>
        <w:t> </w:t>
      </w:r>
      <w:r>
        <w:rPr>
          <w:color w:val="231F20"/>
          <w:w w:val="110"/>
        </w:rPr>
        <w:t>los</w:t>
      </w:r>
      <w:r>
        <w:rPr>
          <w:color w:val="231F20"/>
          <w:spacing w:val="-17"/>
          <w:w w:val="110"/>
        </w:rPr>
        <w:t> </w:t>
      </w:r>
      <w:r>
        <w:rPr>
          <w:color w:val="231F20"/>
          <w:w w:val="110"/>
        </w:rPr>
        <w:t>usos de suelo para los inversionistas, el tamaño de estos —el uso del suelo— a través del Sistema de Información Geográfica, </w:t>
      </w:r>
      <w:r>
        <w:rPr>
          <w:color w:val="231F20"/>
          <w:w w:val="110"/>
          <w:sz w:val="15"/>
        </w:rPr>
        <w:t>sig</w:t>
      </w:r>
      <w:r>
        <w:rPr>
          <w:color w:val="231F20"/>
          <w:w w:val="110"/>
        </w:rPr>
        <w:t>-Lerma. El inversionista, </w:t>
      </w:r>
      <w:r>
        <w:rPr>
          <w:color w:val="231F20"/>
          <w:spacing w:val="2"/>
          <w:w w:val="110"/>
        </w:rPr>
        <w:t>además </w:t>
      </w:r>
      <w:r>
        <w:rPr>
          <w:color w:val="231F20"/>
          <w:w w:val="110"/>
        </w:rPr>
        <w:t>de  </w:t>
      </w:r>
      <w:r>
        <w:rPr>
          <w:color w:val="231F20"/>
          <w:spacing w:val="2"/>
          <w:w w:val="110"/>
        </w:rPr>
        <w:t>consultar </w:t>
      </w:r>
      <w:r>
        <w:rPr>
          <w:color w:val="231F20"/>
          <w:w w:val="110"/>
        </w:rPr>
        <w:t>las  </w:t>
      </w:r>
      <w:r>
        <w:rPr>
          <w:color w:val="231F20"/>
          <w:spacing w:val="2"/>
          <w:w w:val="110"/>
        </w:rPr>
        <w:t>viabilidades, también suele estar interesado </w:t>
      </w:r>
      <w:r>
        <w:rPr>
          <w:color w:val="231F20"/>
          <w:spacing w:val="3"/>
          <w:w w:val="110"/>
        </w:rPr>
        <w:t>en  </w:t>
      </w:r>
      <w:r>
        <w:rPr>
          <w:color w:val="231F20"/>
          <w:w w:val="110"/>
        </w:rPr>
        <w:t>la rendición de cuentas y la transparencia de las autoridades </w:t>
      </w:r>
      <w:r>
        <w:rPr>
          <w:color w:val="231F20"/>
          <w:spacing w:val="2"/>
          <w:w w:val="110"/>
        </w:rPr>
        <w:t>municipales. </w:t>
      </w:r>
      <w:r>
        <w:rPr>
          <w:color w:val="231F20"/>
          <w:w w:val="110"/>
        </w:rPr>
        <w:t>Para la administración municipal esto es un beneficio ya que se traduce en credibilidad ante la población, al dar respuesta a estas interrogantes, tanto al interior como hacia fuera del municipio (Entrevista, </w:t>
      </w:r>
      <w:r>
        <w:rPr>
          <w:color w:val="231F20"/>
          <w:spacing w:val="3"/>
          <w:w w:val="110"/>
        </w:rPr>
        <w:t> </w:t>
      </w:r>
      <w:r>
        <w:rPr>
          <w:color w:val="231F20"/>
          <w:w w:val="110"/>
        </w:rPr>
        <w:t>2011).</w:t>
      </w:r>
    </w:p>
    <w:p>
      <w:pPr>
        <w:pStyle w:val="BodyText"/>
        <w:spacing w:line="259" w:lineRule="auto"/>
        <w:ind w:left="160" w:right="114" w:firstLine="360"/>
        <w:jc w:val="both"/>
      </w:pPr>
      <w:r>
        <w:rPr>
          <w:color w:val="231F20"/>
          <w:w w:val="110"/>
        </w:rPr>
        <w:t>Aparte del </w:t>
      </w:r>
      <w:r>
        <w:rPr>
          <w:color w:val="231F20"/>
          <w:w w:val="110"/>
          <w:sz w:val="15"/>
        </w:rPr>
        <w:t>sig</w:t>
      </w:r>
      <w:r>
        <w:rPr>
          <w:color w:val="231F20"/>
          <w:w w:val="110"/>
        </w:rPr>
        <w:t>, se tienen </w:t>
      </w:r>
      <w:r>
        <w:rPr>
          <w:i/>
          <w:color w:val="231F20"/>
          <w:w w:val="110"/>
        </w:rPr>
        <w:t>cargados </w:t>
      </w:r>
      <w:r>
        <w:rPr>
          <w:color w:val="231F20"/>
          <w:w w:val="110"/>
        </w:rPr>
        <w:t>otros datos como son escuelas y hos- pitales, centros sociales, vías de comunicación, e incluso hay cartografía</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49"/>
        <w:jc w:val="both"/>
      </w:pPr>
      <w:r>
        <w:rPr>
          <w:color w:val="231F20"/>
          <w:w w:val="110"/>
        </w:rPr>
        <w:t>donde se encuentran los límites ejidales, el uso del suelo y otros servicios públicos: la idea es unir toda la información en una plataforma que </w:t>
      </w:r>
      <w:r>
        <w:rPr>
          <w:color w:val="231F20"/>
          <w:spacing w:val="-3"/>
          <w:w w:val="110"/>
        </w:rPr>
        <w:t>per- </w:t>
      </w:r>
      <w:r>
        <w:rPr>
          <w:color w:val="231F20"/>
          <w:w w:val="110"/>
        </w:rPr>
        <w:t>mita ofrecer todos los servicios que podrían darle en el municipio, de</w:t>
      </w:r>
      <w:r>
        <w:rPr>
          <w:color w:val="231F20"/>
          <w:spacing w:val="-36"/>
          <w:w w:val="110"/>
        </w:rPr>
        <w:t> </w:t>
      </w:r>
      <w:r>
        <w:rPr>
          <w:color w:val="231F20"/>
          <w:w w:val="110"/>
        </w:rPr>
        <w:t>servi- cios “comerciales, públicos y privados”. En otro sentido, un problema, que sale del ámbito del e-Gobierno es el de la seguridad pública, ya que no hay un </w:t>
      </w:r>
      <w:r>
        <w:rPr>
          <w:i/>
          <w:color w:val="231F20"/>
          <w:w w:val="110"/>
        </w:rPr>
        <w:t>centro de mando de seguridad pública, </w:t>
      </w:r>
      <w:r>
        <w:rPr>
          <w:color w:val="231F20"/>
          <w:w w:val="110"/>
        </w:rPr>
        <w:t>por lo que es imposible dar una </w:t>
      </w:r>
      <w:r>
        <w:rPr>
          <w:color w:val="231F20"/>
          <w:spacing w:val="3"/>
          <w:w w:val="110"/>
        </w:rPr>
        <w:t>respuesta </w:t>
      </w:r>
      <w:r>
        <w:rPr>
          <w:color w:val="231F20"/>
          <w:spacing w:val="2"/>
          <w:w w:val="110"/>
        </w:rPr>
        <w:t>pronta </w:t>
      </w:r>
      <w:r>
        <w:rPr>
          <w:color w:val="231F20"/>
          <w:w w:val="110"/>
        </w:rPr>
        <w:t>al </w:t>
      </w:r>
      <w:r>
        <w:rPr>
          <w:color w:val="231F20"/>
          <w:spacing w:val="3"/>
          <w:w w:val="110"/>
        </w:rPr>
        <w:t>ciudadano, debido </w:t>
      </w:r>
      <w:r>
        <w:rPr>
          <w:color w:val="231F20"/>
          <w:w w:val="110"/>
        </w:rPr>
        <w:t>al </w:t>
      </w:r>
      <w:r>
        <w:rPr>
          <w:color w:val="231F20"/>
          <w:spacing w:val="3"/>
          <w:w w:val="110"/>
        </w:rPr>
        <w:t>tiempo </w:t>
      </w:r>
      <w:r>
        <w:rPr>
          <w:color w:val="231F20"/>
          <w:w w:val="110"/>
        </w:rPr>
        <w:t>de </w:t>
      </w:r>
      <w:r>
        <w:rPr>
          <w:color w:val="231F20"/>
          <w:spacing w:val="3"/>
          <w:w w:val="110"/>
        </w:rPr>
        <w:t>respuesta. </w:t>
      </w:r>
      <w:r>
        <w:rPr>
          <w:color w:val="231F20"/>
          <w:w w:val="110"/>
        </w:rPr>
        <w:t>En </w:t>
      </w:r>
      <w:r>
        <w:rPr>
          <w:color w:val="231F20"/>
          <w:spacing w:val="4"/>
          <w:w w:val="110"/>
        </w:rPr>
        <w:t>esta  </w:t>
      </w:r>
      <w:r>
        <w:rPr>
          <w:color w:val="231F20"/>
          <w:w w:val="110"/>
        </w:rPr>
        <w:t>área se reconocieron carencias, que desde luego resultaría imposible dar una solución rápida, si por ejemplo la ciudadanía sufre algún delito en su patrimonio  (Entrevista,</w:t>
      </w:r>
      <w:r>
        <w:rPr>
          <w:color w:val="231F20"/>
          <w:spacing w:val="20"/>
          <w:w w:val="110"/>
        </w:rPr>
        <w:t> </w:t>
      </w:r>
      <w:r>
        <w:rPr>
          <w:color w:val="231F20"/>
          <w:w w:val="110"/>
        </w:rPr>
        <w:t>2011).</w:t>
      </w:r>
    </w:p>
    <w:p>
      <w:pPr>
        <w:pStyle w:val="BodyText"/>
        <w:rPr>
          <w:sz w:val="20"/>
        </w:rPr>
      </w:pPr>
    </w:p>
    <w:p>
      <w:pPr>
        <w:pStyle w:val="BodyText"/>
        <w:spacing w:before="1"/>
        <w:rPr>
          <w:sz w:val="23"/>
        </w:rPr>
      </w:pPr>
    </w:p>
    <w:p>
      <w:pPr>
        <w:pStyle w:val="Heading5"/>
      </w:pPr>
      <w:r>
        <w:rPr>
          <w:color w:val="231F20"/>
          <w:w w:val="110"/>
        </w:rPr>
        <w:t>Información y</w:t>
      </w:r>
      <w:r>
        <w:rPr>
          <w:color w:val="231F20"/>
          <w:spacing w:val="62"/>
          <w:w w:val="110"/>
        </w:rPr>
        <w:t> </w:t>
      </w:r>
      <w:r>
        <w:rPr>
          <w:color w:val="231F20"/>
          <w:w w:val="110"/>
        </w:rPr>
        <w:t>comunicación</w:t>
      </w:r>
    </w:p>
    <w:p>
      <w:pPr>
        <w:pStyle w:val="BodyText"/>
        <w:rPr>
          <w:rFonts w:ascii="Tahoma"/>
          <w:sz w:val="23"/>
        </w:rPr>
      </w:pPr>
    </w:p>
    <w:p>
      <w:pPr>
        <w:pStyle w:val="BodyText"/>
        <w:spacing w:line="259" w:lineRule="auto" w:before="1"/>
        <w:ind w:left="100" w:right="153"/>
        <w:jc w:val="both"/>
      </w:pPr>
      <w:r>
        <w:rPr>
          <w:color w:val="231F20"/>
          <w:w w:val="110"/>
        </w:rPr>
        <w:t>El </w:t>
      </w:r>
      <w:r>
        <w:rPr>
          <w:color w:val="231F20"/>
          <w:spacing w:val="-4"/>
          <w:w w:val="110"/>
        </w:rPr>
        <w:t>canal </w:t>
      </w:r>
      <w:r>
        <w:rPr>
          <w:color w:val="231F20"/>
          <w:w w:val="110"/>
        </w:rPr>
        <w:t>de </w:t>
      </w:r>
      <w:r>
        <w:rPr>
          <w:color w:val="231F20"/>
          <w:spacing w:val="-4"/>
          <w:w w:val="110"/>
        </w:rPr>
        <w:t>contacto </w:t>
      </w:r>
      <w:r>
        <w:rPr>
          <w:color w:val="231F20"/>
          <w:spacing w:val="-3"/>
          <w:w w:val="110"/>
        </w:rPr>
        <w:t>más </w:t>
      </w:r>
      <w:r>
        <w:rPr>
          <w:color w:val="231F20"/>
          <w:spacing w:val="-4"/>
          <w:w w:val="110"/>
        </w:rPr>
        <w:t>directo </w:t>
      </w:r>
      <w:r>
        <w:rPr>
          <w:color w:val="231F20"/>
          <w:spacing w:val="-3"/>
          <w:w w:val="110"/>
        </w:rPr>
        <w:t>con </w:t>
      </w:r>
      <w:r>
        <w:rPr>
          <w:color w:val="231F20"/>
          <w:w w:val="110"/>
        </w:rPr>
        <w:t>el </w:t>
      </w:r>
      <w:r>
        <w:rPr>
          <w:color w:val="231F20"/>
          <w:spacing w:val="-3"/>
          <w:w w:val="110"/>
        </w:rPr>
        <w:t>que </w:t>
      </w:r>
      <w:r>
        <w:rPr>
          <w:color w:val="231F20"/>
          <w:spacing w:val="-4"/>
          <w:w w:val="110"/>
        </w:rPr>
        <w:t>cuenta </w:t>
      </w:r>
      <w:r>
        <w:rPr>
          <w:color w:val="231F20"/>
          <w:w w:val="110"/>
        </w:rPr>
        <w:t>la </w:t>
      </w:r>
      <w:r>
        <w:rPr>
          <w:color w:val="231F20"/>
          <w:spacing w:val="-4"/>
          <w:w w:val="110"/>
        </w:rPr>
        <w:t>administración munici- </w:t>
      </w:r>
      <w:r>
        <w:rPr>
          <w:color w:val="231F20"/>
          <w:w w:val="110"/>
        </w:rPr>
        <w:t>pal de Lerma con la ciudadanía es el </w:t>
      </w:r>
      <w:r>
        <w:rPr>
          <w:i/>
          <w:color w:val="231F20"/>
          <w:w w:val="110"/>
        </w:rPr>
        <w:t>e-mail</w:t>
      </w:r>
      <w:r>
        <w:rPr>
          <w:color w:val="231F20"/>
          <w:w w:val="110"/>
        </w:rPr>
        <w:t>, para conocer las inquietudes, </w:t>
      </w:r>
      <w:r>
        <w:rPr>
          <w:color w:val="231F20"/>
          <w:spacing w:val="-6"/>
          <w:w w:val="110"/>
        </w:rPr>
        <w:t>mismas</w:t>
      </w:r>
      <w:r>
        <w:rPr>
          <w:color w:val="231F20"/>
          <w:spacing w:val="-12"/>
          <w:w w:val="110"/>
        </w:rPr>
        <w:t> </w:t>
      </w:r>
      <w:r>
        <w:rPr>
          <w:color w:val="231F20"/>
          <w:spacing w:val="-5"/>
          <w:w w:val="110"/>
        </w:rPr>
        <w:t>que</w:t>
      </w:r>
      <w:r>
        <w:rPr>
          <w:color w:val="231F20"/>
          <w:spacing w:val="-12"/>
          <w:w w:val="110"/>
        </w:rPr>
        <w:t> </w:t>
      </w:r>
      <w:r>
        <w:rPr>
          <w:color w:val="231F20"/>
          <w:spacing w:val="-4"/>
          <w:w w:val="110"/>
        </w:rPr>
        <w:t>se</w:t>
      </w:r>
      <w:r>
        <w:rPr>
          <w:color w:val="231F20"/>
          <w:spacing w:val="-12"/>
          <w:w w:val="110"/>
        </w:rPr>
        <w:t> </w:t>
      </w:r>
      <w:r>
        <w:rPr>
          <w:color w:val="231F20"/>
          <w:spacing w:val="-7"/>
          <w:w w:val="110"/>
        </w:rPr>
        <w:t>canalizan</w:t>
      </w:r>
      <w:r>
        <w:rPr>
          <w:color w:val="231F20"/>
          <w:spacing w:val="-12"/>
          <w:w w:val="110"/>
        </w:rPr>
        <w:t> </w:t>
      </w:r>
      <w:r>
        <w:rPr>
          <w:color w:val="231F20"/>
          <w:w w:val="110"/>
        </w:rPr>
        <w:t>a</w:t>
      </w:r>
      <w:r>
        <w:rPr>
          <w:color w:val="231F20"/>
          <w:spacing w:val="-12"/>
          <w:w w:val="110"/>
        </w:rPr>
        <w:t> </w:t>
      </w:r>
      <w:r>
        <w:rPr>
          <w:color w:val="231F20"/>
          <w:spacing w:val="-6"/>
          <w:w w:val="110"/>
        </w:rPr>
        <w:t>través</w:t>
      </w:r>
      <w:r>
        <w:rPr>
          <w:color w:val="231F20"/>
          <w:spacing w:val="-12"/>
          <w:w w:val="110"/>
        </w:rPr>
        <w:t> </w:t>
      </w:r>
      <w:r>
        <w:rPr>
          <w:color w:val="231F20"/>
          <w:spacing w:val="-4"/>
          <w:w w:val="110"/>
        </w:rPr>
        <w:t>de</w:t>
      </w:r>
      <w:r>
        <w:rPr>
          <w:color w:val="231F20"/>
          <w:spacing w:val="-12"/>
          <w:w w:val="110"/>
        </w:rPr>
        <w:t> </w:t>
      </w:r>
      <w:r>
        <w:rPr>
          <w:color w:val="231F20"/>
          <w:spacing w:val="-4"/>
          <w:w w:val="110"/>
        </w:rPr>
        <w:t>la</w:t>
      </w:r>
      <w:r>
        <w:rPr>
          <w:color w:val="231F20"/>
          <w:spacing w:val="-12"/>
          <w:w w:val="110"/>
        </w:rPr>
        <w:t> </w:t>
      </w:r>
      <w:r>
        <w:rPr>
          <w:color w:val="231F20"/>
          <w:spacing w:val="-7"/>
          <w:w w:val="110"/>
        </w:rPr>
        <w:t>secretaría</w:t>
      </w:r>
      <w:r>
        <w:rPr>
          <w:color w:val="231F20"/>
          <w:spacing w:val="-12"/>
          <w:w w:val="110"/>
        </w:rPr>
        <w:t> </w:t>
      </w:r>
      <w:r>
        <w:rPr>
          <w:color w:val="231F20"/>
          <w:spacing w:val="-6"/>
          <w:w w:val="110"/>
        </w:rPr>
        <w:t>técnica</w:t>
      </w:r>
      <w:r>
        <w:rPr>
          <w:color w:val="231F20"/>
          <w:spacing w:val="-12"/>
          <w:w w:val="110"/>
        </w:rPr>
        <w:t> </w:t>
      </w:r>
      <w:r>
        <w:rPr>
          <w:color w:val="231F20"/>
          <w:spacing w:val="-6"/>
          <w:w w:val="110"/>
        </w:rPr>
        <w:t>para</w:t>
      </w:r>
      <w:r>
        <w:rPr>
          <w:color w:val="231F20"/>
          <w:spacing w:val="-12"/>
          <w:w w:val="110"/>
        </w:rPr>
        <w:t> </w:t>
      </w:r>
      <w:r>
        <w:rPr>
          <w:color w:val="231F20"/>
          <w:spacing w:val="-6"/>
          <w:w w:val="110"/>
        </w:rPr>
        <w:t>darle</w:t>
      </w:r>
      <w:r>
        <w:rPr>
          <w:color w:val="231F20"/>
          <w:spacing w:val="-12"/>
          <w:w w:val="110"/>
        </w:rPr>
        <w:t> </w:t>
      </w:r>
      <w:r>
        <w:rPr>
          <w:color w:val="231F20"/>
          <w:spacing w:val="-3"/>
          <w:w w:val="110"/>
        </w:rPr>
        <w:t>seguimiento. </w:t>
      </w:r>
      <w:r>
        <w:rPr>
          <w:color w:val="231F20"/>
          <w:w w:val="110"/>
        </w:rPr>
        <w:t>En </w:t>
      </w:r>
      <w:r>
        <w:rPr>
          <w:color w:val="231F20"/>
          <w:spacing w:val="2"/>
          <w:w w:val="110"/>
        </w:rPr>
        <w:t>los </w:t>
      </w:r>
      <w:r>
        <w:rPr>
          <w:color w:val="231F20"/>
          <w:spacing w:val="3"/>
          <w:w w:val="110"/>
        </w:rPr>
        <w:t>casos </w:t>
      </w:r>
      <w:r>
        <w:rPr>
          <w:color w:val="231F20"/>
          <w:w w:val="110"/>
        </w:rPr>
        <w:t>de la </w:t>
      </w:r>
      <w:r>
        <w:rPr>
          <w:color w:val="231F20"/>
          <w:spacing w:val="3"/>
          <w:w w:val="110"/>
        </w:rPr>
        <w:t>información solicitada </w:t>
      </w:r>
      <w:r>
        <w:rPr>
          <w:color w:val="231F20"/>
          <w:spacing w:val="2"/>
          <w:w w:val="110"/>
        </w:rPr>
        <w:t>por </w:t>
      </w:r>
      <w:r>
        <w:rPr>
          <w:i/>
          <w:color w:val="231F20"/>
          <w:spacing w:val="2"/>
          <w:w w:val="110"/>
        </w:rPr>
        <w:t>e-mail</w:t>
      </w:r>
      <w:r>
        <w:rPr>
          <w:color w:val="231F20"/>
          <w:spacing w:val="2"/>
          <w:w w:val="110"/>
        </w:rPr>
        <w:t>, </w:t>
      </w:r>
      <w:r>
        <w:rPr>
          <w:color w:val="231F20"/>
          <w:w w:val="110"/>
        </w:rPr>
        <w:t>se </w:t>
      </w:r>
      <w:r>
        <w:rPr>
          <w:color w:val="231F20"/>
          <w:spacing w:val="3"/>
          <w:w w:val="110"/>
        </w:rPr>
        <w:t>contesta </w:t>
      </w:r>
      <w:r>
        <w:rPr>
          <w:color w:val="231F20"/>
          <w:w w:val="110"/>
        </w:rPr>
        <w:t>en </w:t>
      </w:r>
      <w:r>
        <w:rPr>
          <w:color w:val="231F20"/>
          <w:spacing w:val="4"/>
          <w:w w:val="110"/>
        </w:rPr>
        <w:t>su </w:t>
      </w:r>
      <w:r>
        <w:rPr>
          <w:color w:val="231F20"/>
          <w:w w:val="110"/>
        </w:rPr>
        <w:t>totalidad. Cuando se trata de información clasificada, la unidad de acceso a la información es la que sigue el trámite (Entrevista,  </w:t>
      </w:r>
      <w:r>
        <w:rPr>
          <w:color w:val="231F20"/>
          <w:spacing w:val="13"/>
          <w:w w:val="110"/>
        </w:rPr>
        <w:t> </w:t>
      </w:r>
      <w:r>
        <w:rPr>
          <w:color w:val="231F20"/>
          <w:w w:val="110"/>
        </w:rPr>
        <w:t>2011).</w:t>
      </w:r>
    </w:p>
    <w:p>
      <w:pPr>
        <w:pStyle w:val="BodyText"/>
        <w:spacing w:line="259" w:lineRule="auto"/>
        <w:ind w:left="100" w:right="152" w:firstLine="360"/>
        <w:jc w:val="both"/>
      </w:pPr>
      <w:r>
        <w:rPr>
          <w:color w:val="231F20"/>
          <w:w w:val="110"/>
        </w:rPr>
        <w:t>A través del </w:t>
      </w:r>
      <w:r>
        <w:rPr>
          <w:color w:val="231F20"/>
          <w:w w:val="110"/>
          <w:sz w:val="15"/>
        </w:rPr>
        <w:t>sig</w:t>
      </w:r>
      <w:r>
        <w:rPr>
          <w:color w:val="231F20"/>
          <w:w w:val="110"/>
        </w:rPr>
        <w:t>, que cuenta con una base de datos, se presentó para dar a conocer las </w:t>
      </w:r>
      <w:r>
        <w:rPr>
          <w:i/>
          <w:color w:val="231F20"/>
          <w:w w:val="110"/>
        </w:rPr>
        <w:t>capas </w:t>
      </w:r>
      <w:r>
        <w:rPr>
          <w:color w:val="231F20"/>
          <w:w w:val="110"/>
        </w:rPr>
        <w:t>del uso del suelo, ya que hay personas que buscan in- </w:t>
      </w:r>
      <w:r>
        <w:rPr>
          <w:color w:val="231F20"/>
          <w:spacing w:val="-4"/>
          <w:w w:val="110"/>
        </w:rPr>
        <w:t>vertir </w:t>
      </w:r>
      <w:r>
        <w:rPr>
          <w:color w:val="231F20"/>
          <w:w w:val="110"/>
        </w:rPr>
        <w:t>en </w:t>
      </w:r>
      <w:r>
        <w:rPr>
          <w:color w:val="231F20"/>
          <w:spacing w:val="-3"/>
          <w:w w:val="110"/>
        </w:rPr>
        <w:t>Lerma </w:t>
      </w:r>
      <w:r>
        <w:rPr>
          <w:color w:val="231F20"/>
          <w:spacing w:val="-4"/>
          <w:w w:val="110"/>
        </w:rPr>
        <w:t>desde </w:t>
      </w:r>
      <w:r>
        <w:rPr>
          <w:color w:val="231F20"/>
          <w:w w:val="110"/>
        </w:rPr>
        <w:t>su </w:t>
      </w:r>
      <w:r>
        <w:rPr>
          <w:color w:val="231F20"/>
          <w:spacing w:val="-4"/>
          <w:w w:val="110"/>
        </w:rPr>
        <w:t>lugar </w:t>
      </w:r>
      <w:r>
        <w:rPr>
          <w:color w:val="231F20"/>
          <w:w w:val="110"/>
        </w:rPr>
        <w:t>de </w:t>
      </w:r>
      <w:r>
        <w:rPr>
          <w:color w:val="231F20"/>
          <w:spacing w:val="-4"/>
          <w:w w:val="110"/>
        </w:rPr>
        <w:t>origen, </w:t>
      </w:r>
      <w:r>
        <w:rPr>
          <w:color w:val="231F20"/>
          <w:spacing w:val="-3"/>
          <w:w w:val="110"/>
        </w:rPr>
        <w:t>como </w:t>
      </w:r>
      <w:r>
        <w:rPr>
          <w:color w:val="231F20"/>
          <w:spacing w:val="-4"/>
          <w:w w:val="110"/>
        </w:rPr>
        <w:t>Monterrey </w:t>
      </w:r>
      <w:r>
        <w:rPr>
          <w:color w:val="231F20"/>
          <w:w w:val="110"/>
        </w:rPr>
        <w:t>o en </w:t>
      </w:r>
      <w:r>
        <w:rPr>
          <w:color w:val="231F20"/>
          <w:spacing w:val="-3"/>
          <w:w w:val="110"/>
        </w:rPr>
        <w:t>otra </w:t>
      </w:r>
      <w:r>
        <w:rPr>
          <w:color w:val="231F20"/>
          <w:spacing w:val="-4"/>
          <w:w w:val="110"/>
        </w:rPr>
        <w:t>parte </w:t>
      </w:r>
      <w:r>
        <w:rPr>
          <w:color w:val="231F20"/>
          <w:w w:val="110"/>
        </w:rPr>
        <w:t>del mundo. La información que se proporciona es de índole agrícola, ganadera o industrial; así como las normas y las autoridades involucradas; y los criterios de viabilidad. Igualmente por medio del </w:t>
      </w:r>
      <w:r>
        <w:rPr>
          <w:color w:val="231F20"/>
          <w:w w:val="110"/>
          <w:sz w:val="15"/>
        </w:rPr>
        <w:t>sig</w:t>
      </w:r>
      <w:r>
        <w:rPr>
          <w:color w:val="231F20"/>
          <w:w w:val="110"/>
        </w:rPr>
        <w:t>, se obtiene la cartogra- fía digital autorizada, que es homologada con las normas internacionales    y las del Estado de México.</w:t>
      </w:r>
      <w:r>
        <w:rPr>
          <w:color w:val="231F20"/>
          <w:w w:val="110"/>
          <w:position w:val="7"/>
          <w:sz w:val="12"/>
        </w:rPr>
        <w:t>13 </w:t>
      </w:r>
      <w:r>
        <w:rPr>
          <w:color w:val="231F20"/>
          <w:w w:val="110"/>
        </w:rPr>
        <w:t>Lo ideal es tener una cartografía de todo el municipio, a través de la actualización y —de igual forma— esté autoriza- da la fotografía de la lotificación o de la casa o la nave industrial, para que la administración municipal cuente con mejores parámetros a la hora de fijar costos y costes tributarios (Entrevista, </w:t>
      </w:r>
      <w:r>
        <w:rPr>
          <w:color w:val="231F20"/>
          <w:spacing w:val="53"/>
          <w:w w:val="110"/>
        </w:rPr>
        <w:t> </w:t>
      </w:r>
      <w:r>
        <w:rPr>
          <w:color w:val="231F20"/>
          <w:w w:val="110"/>
        </w:rPr>
        <w:t>2011).</w:t>
      </w:r>
    </w:p>
    <w:p>
      <w:pPr>
        <w:pStyle w:val="BodyText"/>
        <w:spacing w:line="259" w:lineRule="auto"/>
        <w:ind w:left="100" w:right="156" w:firstLine="360"/>
        <w:jc w:val="both"/>
      </w:pPr>
      <w:r>
        <w:rPr>
          <w:color w:val="231F20"/>
          <w:w w:val="110"/>
        </w:rPr>
        <w:t>La información más consultada por parte de la ciudadanía fue: trans- parencia, boletines electrónicos de las giras y actividades del presidente municipal, entre otras; historia municipal (antecedentes monográficos y desarrollo municipal), estadísticas y el informe del alcalde. En cuanto a   la</w:t>
      </w:r>
    </w:p>
    <w:p>
      <w:pPr>
        <w:pStyle w:val="BodyText"/>
        <w:spacing w:before="10"/>
        <w:rPr>
          <w:sz w:val="18"/>
        </w:rPr>
      </w:pPr>
    </w:p>
    <w:p>
      <w:pPr>
        <w:spacing w:line="261" w:lineRule="auto" w:before="0"/>
        <w:ind w:left="100" w:right="159" w:firstLine="360"/>
        <w:jc w:val="both"/>
        <w:rPr>
          <w:sz w:val="16"/>
        </w:rPr>
      </w:pPr>
      <w:r>
        <w:rPr>
          <w:color w:val="231F20"/>
          <w:w w:val="115"/>
          <w:position w:val="5"/>
          <w:sz w:val="9"/>
        </w:rPr>
        <w:t>13</w:t>
      </w:r>
      <w:r>
        <w:rPr>
          <w:color w:val="231F20"/>
          <w:w w:val="115"/>
          <w:sz w:val="16"/>
        </w:rPr>
        <w:t>Existe</w:t>
      </w:r>
      <w:r>
        <w:rPr>
          <w:color w:val="231F20"/>
          <w:spacing w:val="-17"/>
          <w:w w:val="115"/>
          <w:sz w:val="16"/>
        </w:rPr>
        <w:t> </w:t>
      </w:r>
      <w:r>
        <w:rPr>
          <w:color w:val="231F20"/>
          <w:w w:val="115"/>
          <w:sz w:val="16"/>
        </w:rPr>
        <w:t>una</w:t>
      </w:r>
      <w:r>
        <w:rPr>
          <w:color w:val="231F20"/>
          <w:spacing w:val="-17"/>
          <w:w w:val="115"/>
          <w:sz w:val="16"/>
        </w:rPr>
        <w:t> </w:t>
      </w:r>
      <w:r>
        <w:rPr>
          <w:color w:val="231F20"/>
          <w:w w:val="115"/>
          <w:sz w:val="16"/>
        </w:rPr>
        <w:t>unidad</w:t>
      </w:r>
      <w:r>
        <w:rPr>
          <w:color w:val="231F20"/>
          <w:spacing w:val="-17"/>
          <w:w w:val="115"/>
          <w:sz w:val="16"/>
        </w:rPr>
        <w:t> </w:t>
      </w:r>
      <w:r>
        <w:rPr>
          <w:color w:val="231F20"/>
          <w:w w:val="115"/>
          <w:sz w:val="16"/>
        </w:rPr>
        <w:t>de</w:t>
      </w:r>
      <w:r>
        <w:rPr>
          <w:color w:val="231F20"/>
          <w:spacing w:val="-17"/>
          <w:w w:val="115"/>
          <w:sz w:val="16"/>
        </w:rPr>
        <w:t> </w:t>
      </w:r>
      <w:r>
        <w:rPr>
          <w:color w:val="231F20"/>
          <w:w w:val="115"/>
          <w:sz w:val="16"/>
        </w:rPr>
        <w:t>información</w:t>
      </w:r>
      <w:r>
        <w:rPr>
          <w:color w:val="231F20"/>
          <w:spacing w:val="-17"/>
          <w:w w:val="115"/>
          <w:sz w:val="16"/>
        </w:rPr>
        <w:t> </w:t>
      </w:r>
      <w:r>
        <w:rPr>
          <w:color w:val="231F20"/>
          <w:w w:val="115"/>
          <w:sz w:val="16"/>
        </w:rPr>
        <w:t>a</w:t>
      </w:r>
      <w:r>
        <w:rPr>
          <w:color w:val="231F20"/>
          <w:spacing w:val="-17"/>
          <w:w w:val="115"/>
          <w:sz w:val="16"/>
        </w:rPr>
        <w:t> </w:t>
      </w:r>
      <w:r>
        <w:rPr>
          <w:color w:val="231F20"/>
          <w:w w:val="115"/>
          <w:sz w:val="16"/>
        </w:rPr>
        <w:t>través</w:t>
      </w:r>
      <w:r>
        <w:rPr>
          <w:color w:val="231F20"/>
          <w:spacing w:val="-17"/>
          <w:w w:val="115"/>
          <w:sz w:val="16"/>
        </w:rPr>
        <w:t> </w:t>
      </w:r>
      <w:r>
        <w:rPr>
          <w:color w:val="231F20"/>
          <w:w w:val="115"/>
          <w:sz w:val="16"/>
        </w:rPr>
        <w:t>de</w:t>
      </w:r>
      <w:r>
        <w:rPr>
          <w:color w:val="231F20"/>
          <w:spacing w:val="-17"/>
          <w:w w:val="115"/>
          <w:sz w:val="16"/>
        </w:rPr>
        <w:t> </w:t>
      </w:r>
      <w:r>
        <w:rPr>
          <w:color w:val="231F20"/>
          <w:w w:val="115"/>
          <w:sz w:val="16"/>
        </w:rPr>
        <w:t>Igecem</w:t>
      </w:r>
      <w:r>
        <w:rPr>
          <w:color w:val="231F20"/>
          <w:spacing w:val="-17"/>
          <w:w w:val="115"/>
          <w:sz w:val="16"/>
        </w:rPr>
        <w:t> </w:t>
      </w:r>
      <w:r>
        <w:rPr>
          <w:color w:val="231F20"/>
          <w:w w:val="115"/>
          <w:sz w:val="16"/>
        </w:rPr>
        <w:t>(Instituto</w:t>
      </w:r>
      <w:r>
        <w:rPr>
          <w:color w:val="231F20"/>
          <w:spacing w:val="-17"/>
          <w:w w:val="115"/>
          <w:sz w:val="16"/>
        </w:rPr>
        <w:t> </w:t>
      </w:r>
      <w:r>
        <w:rPr>
          <w:color w:val="231F20"/>
          <w:w w:val="115"/>
          <w:sz w:val="16"/>
        </w:rPr>
        <w:t>de</w:t>
      </w:r>
      <w:r>
        <w:rPr>
          <w:color w:val="231F20"/>
          <w:spacing w:val="-17"/>
          <w:w w:val="115"/>
          <w:sz w:val="16"/>
        </w:rPr>
        <w:t> </w:t>
      </w:r>
      <w:r>
        <w:rPr>
          <w:color w:val="231F20"/>
          <w:w w:val="115"/>
          <w:sz w:val="16"/>
        </w:rPr>
        <w:t>Información</w:t>
      </w:r>
      <w:r>
        <w:rPr>
          <w:color w:val="231F20"/>
          <w:spacing w:val="-17"/>
          <w:w w:val="115"/>
          <w:sz w:val="16"/>
        </w:rPr>
        <w:t> </w:t>
      </w:r>
      <w:r>
        <w:rPr>
          <w:color w:val="231F20"/>
          <w:w w:val="115"/>
          <w:sz w:val="16"/>
        </w:rPr>
        <w:t>e</w:t>
      </w:r>
      <w:r>
        <w:rPr>
          <w:color w:val="231F20"/>
          <w:spacing w:val="-17"/>
          <w:w w:val="115"/>
          <w:sz w:val="16"/>
        </w:rPr>
        <w:t> </w:t>
      </w:r>
      <w:r>
        <w:rPr>
          <w:color w:val="231F20"/>
          <w:w w:val="115"/>
          <w:sz w:val="16"/>
        </w:rPr>
        <w:t>Investiga- ción</w:t>
      </w:r>
      <w:r>
        <w:rPr>
          <w:color w:val="231F20"/>
          <w:spacing w:val="-32"/>
          <w:w w:val="115"/>
          <w:sz w:val="16"/>
        </w:rPr>
        <w:t> </w:t>
      </w:r>
      <w:r>
        <w:rPr>
          <w:color w:val="231F20"/>
          <w:w w:val="115"/>
          <w:sz w:val="16"/>
        </w:rPr>
        <w:t>Geográfica</w:t>
      </w:r>
      <w:r>
        <w:rPr>
          <w:color w:val="231F20"/>
          <w:spacing w:val="-32"/>
          <w:w w:val="115"/>
          <w:sz w:val="16"/>
        </w:rPr>
        <w:t> </w:t>
      </w:r>
      <w:r>
        <w:rPr>
          <w:color w:val="231F20"/>
          <w:w w:val="115"/>
          <w:sz w:val="16"/>
        </w:rPr>
        <w:t>y</w:t>
      </w:r>
      <w:r>
        <w:rPr>
          <w:color w:val="231F20"/>
          <w:spacing w:val="-32"/>
          <w:w w:val="115"/>
          <w:sz w:val="16"/>
        </w:rPr>
        <w:t> </w:t>
      </w:r>
      <w:r>
        <w:rPr>
          <w:color w:val="231F20"/>
          <w:w w:val="115"/>
          <w:sz w:val="16"/>
        </w:rPr>
        <w:t>Catastral</w:t>
      </w:r>
      <w:r>
        <w:rPr>
          <w:color w:val="231F20"/>
          <w:spacing w:val="-32"/>
          <w:w w:val="115"/>
          <w:sz w:val="16"/>
        </w:rPr>
        <w:t> </w:t>
      </w:r>
      <w:r>
        <w:rPr>
          <w:color w:val="231F20"/>
          <w:w w:val="115"/>
          <w:sz w:val="16"/>
        </w:rPr>
        <w:t>del</w:t>
      </w:r>
      <w:r>
        <w:rPr>
          <w:color w:val="231F20"/>
          <w:spacing w:val="-32"/>
          <w:w w:val="115"/>
          <w:sz w:val="16"/>
        </w:rPr>
        <w:t> </w:t>
      </w:r>
      <w:r>
        <w:rPr>
          <w:color w:val="231F20"/>
          <w:w w:val="115"/>
          <w:sz w:val="16"/>
        </w:rPr>
        <w:t>Estado</w:t>
      </w:r>
      <w:r>
        <w:rPr>
          <w:color w:val="231F20"/>
          <w:spacing w:val="-32"/>
          <w:w w:val="115"/>
          <w:sz w:val="16"/>
        </w:rPr>
        <w:t> </w:t>
      </w:r>
      <w:r>
        <w:rPr>
          <w:color w:val="231F20"/>
          <w:w w:val="115"/>
          <w:sz w:val="16"/>
        </w:rPr>
        <w:t>de</w:t>
      </w:r>
      <w:r>
        <w:rPr>
          <w:color w:val="231F20"/>
          <w:spacing w:val="-32"/>
          <w:w w:val="115"/>
          <w:sz w:val="16"/>
        </w:rPr>
        <w:t> </w:t>
      </w:r>
      <w:r>
        <w:rPr>
          <w:color w:val="231F20"/>
          <w:w w:val="115"/>
          <w:sz w:val="16"/>
        </w:rPr>
        <w:t>México),</w:t>
      </w:r>
      <w:r>
        <w:rPr>
          <w:color w:val="231F20"/>
          <w:spacing w:val="-32"/>
          <w:w w:val="115"/>
          <w:sz w:val="16"/>
        </w:rPr>
        <w:t> </w:t>
      </w:r>
      <w:r>
        <w:rPr>
          <w:color w:val="231F20"/>
          <w:w w:val="115"/>
          <w:sz w:val="16"/>
        </w:rPr>
        <w:t>homologando</w:t>
      </w:r>
      <w:r>
        <w:rPr>
          <w:color w:val="231F20"/>
          <w:spacing w:val="-32"/>
          <w:w w:val="115"/>
          <w:sz w:val="16"/>
        </w:rPr>
        <w:t> </w:t>
      </w:r>
      <w:r>
        <w:rPr>
          <w:color w:val="231F20"/>
          <w:w w:val="115"/>
          <w:sz w:val="16"/>
        </w:rPr>
        <w:t>cada</w:t>
      </w:r>
      <w:r>
        <w:rPr>
          <w:color w:val="231F20"/>
          <w:spacing w:val="-32"/>
          <w:w w:val="115"/>
          <w:sz w:val="16"/>
        </w:rPr>
        <w:t> </w:t>
      </w:r>
      <w:r>
        <w:rPr>
          <w:color w:val="231F20"/>
          <w:w w:val="115"/>
          <w:sz w:val="16"/>
        </w:rPr>
        <w:t>dirección,</w:t>
      </w:r>
      <w:r>
        <w:rPr>
          <w:color w:val="231F20"/>
          <w:spacing w:val="-32"/>
          <w:w w:val="115"/>
          <w:sz w:val="16"/>
        </w:rPr>
        <w:t> </w:t>
      </w:r>
      <w:r>
        <w:rPr>
          <w:color w:val="231F20"/>
          <w:w w:val="115"/>
          <w:sz w:val="16"/>
        </w:rPr>
        <w:t>casa</w:t>
      </w:r>
      <w:r>
        <w:rPr>
          <w:color w:val="231F20"/>
          <w:spacing w:val="-32"/>
          <w:w w:val="115"/>
          <w:sz w:val="16"/>
        </w:rPr>
        <w:t> </w:t>
      </w:r>
      <w:r>
        <w:rPr>
          <w:color w:val="231F20"/>
          <w:w w:val="115"/>
          <w:sz w:val="16"/>
        </w:rPr>
        <w:t>o</w:t>
      </w:r>
      <w:r>
        <w:rPr>
          <w:color w:val="231F20"/>
          <w:spacing w:val="-32"/>
          <w:w w:val="115"/>
          <w:sz w:val="16"/>
        </w:rPr>
        <w:t> </w:t>
      </w:r>
      <w:r>
        <w:rPr>
          <w:color w:val="231F20"/>
          <w:w w:val="115"/>
          <w:sz w:val="16"/>
        </w:rPr>
        <w:t>lote</w:t>
      </w:r>
      <w:r>
        <w:rPr>
          <w:color w:val="231F20"/>
          <w:spacing w:val="-32"/>
          <w:w w:val="115"/>
          <w:sz w:val="16"/>
        </w:rPr>
        <w:t> </w:t>
      </w:r>
      <w:r>
        <w:rPr>
          <w:color w:val="231F20"/>
          <w:w w:val="115"/>
          <w:sz w:val="16"/>
        </w:rPr>
        <w:t>a</w:t>
      </w:r>
      <w:r>
        <w:rPr>
          <w:color w:val="231F20"/>
          <w:spacing w:val="-32"/>
          <w:w w:val="115"/>
          <w:sz w:val="16"/>
        </w:rPr>
        <w:t> </w:t>
      </w:r>
      <w:r>
        <w:rPr>
          <w:color w:val="231F20"/>
          <w:w w:val="115"/>
          <w:sz w:val="16"/>
        </w:rPr>
        <w:t>través de</w:t>
      </w:r>
      <w:r>
        <w:rPr>
          <w:color w:val="231F20"/>
          <w:spacing w:val="-16"/>
          <w:w w:val="115"/>
          <w:sz w:val="16"/>
        </w:rPr>
        <w:t> </w:t>
      </w:r>
      <w:r>
        <w:rPr>
          <w:color w:val="231F20"/>
          <w:w w:val="115"/>
          <w:sz w:val="16"/>
        </w:rPr>
        <w:t>una</w:t>
      </w:r>
      <w:r>
        <w:rPr>
          <w:color w:val="231F20"/>
          <w:spacing w:val="-16"/>
          <w:w w:val="115"/>
          <w:sz w:val="16"/>
        </w:rPr>
        <w:t> </w:t>
      </w:r>
      <w:r>
        <w:rPr>
          <w:color w:val="231F20"/>
          <w:w w:val="115"/>
          <w:sz w:val="16"/>
        </w:rPr>
        <w:t>cartografía,</w:t>
      </w:r>
      <w:r>
        <w:rPr>
          <w:color w:val="231F20"/>
          <w:spacing w:val="-16"/>
          <w:w w:val="115"/>
          <w:sz w:val="16"/>
        </w:rPr>
        <w:t> </w:t>
      </w:r>
      <w:r>
        <w:rPr>
          <w:color w:val="231F20"/>
          <w:w w:val="115"/>
          <w:sz w:val="16"/>
        </w:rPr>
        <w:t>y</w:t>
      </w:r>
      <w:r>
        <w:rPr>
          <w:color w:val="231F20"/>
          <w:spacing w:val="-16"/>
          <w:w w:val="115"/>
          <w:sz w:val="16"/>
        </w:rPr>
        <w:t> </w:t>
      </w:r>
      <w:r>
        <w:rPr>
          <w:color w:val="231F20"/>
          <w:w w:val="115"/>
          <w:sz w:val="16"/>
        </w:rPr>
        <w:t>que</w:t>
      </w:r>
      <w:r>
        <w:rPr>
          <w:color w:val="231F20"/>
          <w:spacing w:val="-16"/>
          <w:w w:val="115"/>
          <w:sz w:val="16"/>
        </w:rPr>
        <w:t> </w:t>
      </w:r>
      <w:r>
        <w:rPr>
          <w:color w:val="231F20"/>
          <w:w w:val="115"/>
          <w:sz w:val="16"/>
        </w:rPr>
        <w:t>ésta</w:t>
      </w:r>
      <w:r>
        <w:rPr>
          <w:color w:val="231F20"/>
          <w:spacing w:val="-16"/>
          <w:w w:val="115"/>
          <w:sz w:val="16"/>
        </w:rPr>
        <w:t> </w:t>
      </w:r>
      <w:r>
        <w:rPr>
          <w:color w:val="231F20"/>
          <w:w w:val="115"/>
          <w:sz w:val="16"/>
        </w:rPr>
        <w:t>sirva</w:t>
      </w:r>
      <w:r>
        <w:rPr>
          <w:color w:val="231F20"/>
          <w:spacing w:val="-16"/>
          <w:w w:val="115"/>
          <w:sz w:val="16"/>
        </w:rPr>
        <w:t> </w:t>
      </w:r>
      <w:r>
        <w:rPr>
          <w:color w:val="231F20"/>
          <w:w w:val="115"/>
          <w:sz w:val="16"/>
        </w:rPr>
        <w:t>para</w:t>
      </w:r>
      <w:r>
        <w:rPr>
          <w:color w:val="231F20"/>
          <w:spacing w:val="-16"/>
          <w:w w:val="115"/>
          <w:sz w:val="16"/>
        </w:rPr>
        <w:t> </w:t>
      </w:r>
      <w:r>
        <w:rPr>
          <w:color w:val="231F20"/>
          <w:w w:val="115"/>
          <w:sz w:val="16"/>
        </w:rPr>
        <w:t>fijar</w:t>
      </w:r>
      <w:r>
        <w:rPr>
          <w:color w:val="231F20"/>
          <w:spacing w:val="-16"/>
          <w:w w:val="115"/>
          <w:sz w:val="16"/>
        </w:rPr>
        <w:t> </w:t>
      </w:r>
      <w:r>
        <w:rPr>
          <w:color w:val="231F20"/>
          <w:w w:val="115"/>
          <w:sz w:val="16"/>
        </w:rPr>
        <w:t>indicadores</w:t>
      </w:r>
      <w:r>
        <w:rPr>
          <w:color w:val="231F20"/>
          <w:spacing w:val="-16"/>
          <w:w w:val="115"/>
          <w:sz w:val="16"/>
        </w:rPr>
        <w:t> </w:t>
      </w:r>
      <w:r>
        <w:rPr>
          <w:color w:val="231F20"/>
          <w:w w:val="115"/>
          <w:sz w:val="16"/>
        </w:rPr>
        <w:t>catastrales,</w:t>
      </w:r>
      <w:r>
        <w:rPr>
          <w:color w:val="231F20"/>
          <w:spacing w:val="-16"/>
          <w:w w:val="115"/>
          <w:sz w:val="16"/>
        </w:rPr>
        <w:t> </w:t>
      </w:r>
      <w:r>
        <w:rPr>
          <w:color w:val="231F20"/>
          <w:w w:val="115"/>
          <w:sz w:val="16"/>
        </w:rPr>
        <w:t>de</w:t>
      </w:r>
      <w:r>
        <w:rPr>
          <w:color w:val="231F20"/>
          <w:spacing w:val="-16"/>
          <w:w w:val="115"/>
          <w:sz w:val="16"/>
        </w:rPr>
        <w:t> </w:t>
      </w:r>
      <w:r>
        <w:rPr>
          <w:color w:val="231F20"/>
          <w:w w:val="115"/>
          <w:sz w:val="16"/>
        </w:rPr>
        <w:t>construcción,</w:t>
      </w:r>
      <w:r>
        <w:rPr>
          <w:color w:val="231F20"/>
          <w:spacing w:val="-16"/>
          <w:w w:val="115"/>
          <w:sz w:val="16"/>
        </w:rPr>
        <w:t> </w:t>
      </w:r>
      <w:r>
        <w:rPr>
          <w:color w:val="231F20"/>
          <w:w w:val="115"/>
          <w:sz w:val="16"/>
        </w:rPr>
        <w:t>entre</w:t>
      </w:r>
      <w:r>
        <w:rPr>
          <w:color w:val="231F20"/>
          <w:spacing w:val="-16"/>
          <w:w w:val="115"/>
          <w:sz w:val="16"/>
        </w:rPr>
        <w:t> </w:t>
      </w:r>
      <w:r>
        <w:rPr>
          <w:color w:val="231F20"/>
          <w:w w:val="115"/>
          <w:sz w:val="16"/>
        </w:rPr>
        <w:t>otros.</w:t>
      </w:r>
    </w:p>
    <w:p>
      <w:pPr>
        <w:spacing w:after="0" w:line="261" w:lineRule="auto"/>
        <w:jc w:val="both"/>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4"/>
        <w:jc w:val="both"/>
      </w:pPr>
      <w:r>
        <w:rPr>
          <w:color w:val="231F20"/>
          <w:w w:val="110"/>
        </w:rPr>
        <w:t>demanda de aquélla, es mayoritariamente de escolares, que la solicitan</w:t>
      </w:r>
      <w:r>
        <w:rPr>
          <w:color w:val="231F20"/>
          <w:spacing w:val="-27"/>
          <w:w w:val="110"/>
        </w:rPr>
        <w:t> </w:t>
      </w:r>
      <w:r>
        <w:rPr>
          <w:color w:val="231F20"/>
          <w:w w:val="110"/>
        </w:rPr>
        <w:t>para sus trabajos estudiantiles, ha habido incluso visitas de grupos estudiantiles a las instalaciones municipales; aunque, también </w:t>
      </w:r>
      <w:r>
        <w:rPr>
          <w:color w:val="231F20"/>
          <w:spacing w:val="-3"/>
          <w:w w:val="110"/>
        </w:rPr>
        <w:t>“nos </w:t>
      </w:r>
      <w:r>
        <w:rPr>
          <w:color w:val="231F20"/>
          <w:w w:val="110"/>
        </w:rPr>
        <w:t>preguntan más a través de la página”. No está la administración municipal exenta de recibir demandas</w:t>
      </w:r>
      <w:r>
        <w:rPr>
          <w:color w:val="231F20"/>
          <w:spacing w:val="-11"/>
          <w:w w:val="110"/>
        </w:rPr>
        <w:t> </w:t>
      </w:r>
      <w:r>
        <w:rPr>
          <w:color w:val="231F20"/>
          <w:w w:val="110"/>
        </w:rPr>
        <w:t>tendenciosas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población,</w:t>
      </w:r>
      <w:r>
        <w:rPr>
          <w:color w:val="231F20"/>
          <w:spacing w:val="-11"/>
          <w:w w:val="110"/>
        </w:rPr>
        <w:t> </w:t>
      </w:r>
      <w:r>
        <w:rPr>
          <w:color w:val="231F20"/>
          <w:w w:val="110"/>
        </w:rPr>
        <w:t>pero</w:t>
      </w:r>
      <w:r>
        <w:rPr>
          <w:color w:val="231F20"/>
          <w:spacing w:val="-11"/>
          <w:w w:val="110"/>
        </w:rPr>
        <w:t> </w:t>
      </w:r>
      <w:r>
        <w:rPr>
          <w:color w:val="231F20"/>
          <w:w w:val="110"/>
        </w:rPr>
        <w:t>es</w:t>
      </w:r>
      <w:r>
        <w:rPr>
          <w:color w:val="231F20"/>
          <w:spacing w:val="-11"/>
          <w:w w:val="110"/>
        </w:rPr>
        <w:t> </w:t>
      </w:r>
      <w:r>
        <w:rPr>
          <w:color w:val="231F20"/>
          <w:w w:val="110"/>
        </w:rPr>
        <w:t>casi</w:t>
      </w:r>
      <w:r>
        <w:rPr>
          <w:color w:val="231F20"/>
          <w:spacing w:val="-11"/>
          <w:w w:val="110"/>
        </w:rPr>
        <w:t> </w:t>
      </w:r>
      <w:r>
        <w:rPr>
          <w:color w:val="231F20"/>
          <w:w w:val="110"/>
        </w:rPr>
        <w:t>nula</w:t>
      </w:r>
      <w:r>
        <w:rPr>
          <w:color w:val="231F20"/>
          <w:spacing w:val="-11"/>
          <w:w w:val="110"/>
        </w:rPr>
        <w:t> </w:t>
      </w:r>
      <w:r>
        <w:rPr>
          <w:color w:val="231F20"/>
          <w:w w:val="110"/>
        </w:rPr>
        <w:t>(Entrevista,</w:t>
      </w:r>
      <w:r>
        <w:rPr>
          <w:color w:val="231F20"/>
          <w:spacing w:val="-11"/>
          <w:w w:val="110"/>
        </w:rPr>
        <w:t> </w:t>
      </w:r>
      <w:r>
        <w:rPr>
          <w:color w:val="231F20"/>
          <w:w w:val="110"/>
        </w:rPr>
        <w:t>2011). </w:t>
      </w:r>
      <w:r>
        <w:rPr>
          <w:color w:val="231F20"/>
          <w:spacing w:val="4"/>
          <w:w w:val="110"/>
        </w:rPr>
        <w:t>La </w:t>
      </w:r>
      <w:r>
        <w:rPr>
          <w:color w:val="231F20"/>
          <w:spacing w:val="3"/>
          <w:w w:val="110"/>
        </w:rPr>
        <w:t>página electrónica </w:t>
      </w:r>
      <w:r>
        <w:rPr>
          <w:color w:val="231F20"/>
          <w:spacing w:val="2"/>
          <w:w w:val="110"/>
        </w:rPr>
        <w:t>recibe </w:t>
      </w:r>
      <w:r>
        <w:rPr>
          <w:color w:val="231F20"/>
          <w:spacing w:val="4"/>
          <w:w w:val="110"/>
        </w:rPr>
        <w:t>supervisión </w:t>
      </w:r>
      <w:r>
        <w:rPr>
          <w:color w:val="231F20"/>
          <w:spacing w:val="3"/>
          <w:w w:val="110"/>
        </w:rPr>
        <w:t>periódica: </w:t>
      </w:r>
      <w:r>
        <w:rPr>
          <w:color w:val="231F20"/>
          <w:w w:val="110"/>
        </w:rPr>
        <w:t>es </w:t>
      </w:r>
      <w:r>
        <w:rPr>
          <w:color w:val="231F20"/>
          <w:spacing w:val="3"/>
          <w:w w:val="110"/>
        </w:rPr>
        <w:t>trimestral </w:t>
      </w:r>
      <w:r>
        <w:rPr>
          <w:color w:val="231F20"/>
          <w:w w:val="110"/>
        </w:rPr>
        <w:t>y </w:t>
      </w:r>
      <w:r>
        <w:rPr>
          <w:color w:val="231F20"/>
          <w:spacing w:val="4"/>
          <w:w w:val="110"/>
        </w:rPr>
        <w:t>una </w:t>
      </w:r>
      <w:r>
        <w:rPr>
          <w:color w:val="231F20"/>
          <w:w w:val="110"/>
        </w:rPr>
        <w:t>anual, ya que lo establece la Ley de </w:t>
      </w:r>
      <w:r>
        <w:rPr>
          <w:color w:val="231F20"/>
          <w:spacing w:val="-3"/>
          <w:w w:val="110"/>
        </w:rPr>
        <w:t>Transparencia </w:t>
      </w:r>
      <w:r>
        <w:rPr>
          <w:color w:val="231F20"/>
          <w:w w:val="110"/>
        </w:rPr>
        <w:t>y Acceso a la Informa- ción</w:t>
      </w:r>
      <w:r>
        <w:rPr>
          <w:color w:val="231F20"/>
          <w:spacing w:val="-18"/>
          <w:w w:val="110"/>
        </w:rPr>
        <w:t> </w:t>
      </w:r>
      <w:r>
        <w:rPr>
          <w:color w:val="231F20"/>
          <w:w w:val="110"/>
        </w:rPr>
        <w:t>Pública</w:t>
      </w:r>
      <w:r>
        <w:rPr>
          <w:color w:val="231F20"/>
          <w:spacing w:val="-18"/>
          <w:w w:val="110"/>
        </w:rPr>
        <w:t> </w:t>
      </w:r>
      <w:r>
        <w:rPr>
          <w:color w:val="231F20"/>
          <w:w w:val="110"/>
        </w:rPr>
        <w:t>del</w:t>
      </w:r>
      <w:r>
        <w:rPr>
          <w:color w:val="231F20"/>
          <w:spacing w:val="-18"/>
          <w:w w:val="110"/>
        </w:rPr>
        <w:t> </w:t>
      </w:r>
      <w:r>
        <w:rPr>
          <w:color w:val="231F20"/>
          <w:w w:val="110"/>
        </w:rPr>
        <w:t>Estado</w:t>
      </w:r>
      <w:r>
        <w:rPr>
          <w:color w:val="231F20"/>
          <w:spacing w:val="-18"/>
          <w:w w:val="110"/>
        </w:rPr>
        <w:t> </w:t>
      </w:r>
      <w:r>
        <w:rPr>
          <w:color w:val="231F20"/>
          <w:w w:val="110"/>
        </w:rPr>
        <w:t>de</w:t>
      </w:r>
      <w:r>
        <w:rPr>
          <w:color w:val="231F20"/>
          <w:spacing w:val="-18"/>
          <w:w w:val="110"/>
        </w:rPr>
        <w:t> </w:t>
      </w:r>
      <w:r>
        <w:rPr>
          <w:color w:val="231F20"/>
          <w:w w:val="110"/>
        </w:rPr>
        <w:t>México</w:t>
      </w:r>
      <w:r>
        <w:rPr>
          <w:color w:val="231F20"/>
          <w:spacing w:val="-20"/>
          <w:w w:val="110"/>
        </w:rPr>
        <w:t> </w:t>
      </w:r>
      <w:r>
        <w:rPr>
          <w:color w:val="231F20"/>
          <w:w w:val="110"/>
        </w:rPr>
        <w:t>y</w:t>
      </w:r>
      <w:r>
        <w:rPr>
          <w:color w:val="231F20"/>
          <w:spacing w:val="-18"/>
          <w:w w:val="110"/>
        </w:rPr>
        <w:t> </w:t>
      </w:r>
      <w:r>
        <w:rPr>
          <w:color w:val="231F20"/>
          <w:w w:val="110"/>
        </w:rPr>
        <w:t>la</w:t>
      </w:r>
      <w:r>
        <w:rPr>
          <w:color w:val="231F20"/>
          <w:spacing w:val="-18"/>
          <w:w w:val="110"/>
        </w:rPr>
        <w:t> </w:t>
      </w:r>
      <w:r>
        <w:rPr>
          <w:color w:val="231F20"/>
          <w:w w:val="110"/>
        </w:rPr>
        <w:t>Gaceta</w:t>
      </w:r>
      <w:r>
        <w:rPr>
          <w:color w:val="231F20"/>
          <w:spacing w:val="-18"/>
          <w:w w:val="110"/>
        </w:rPr>
        <w:t> </w:t>
      </w:r>
      <w:r>
        <w:rPr>
          <w:color w:val="231F20"/>
          <w:w w:val="110"/>
        </w:rPr>
        <w:t>del</w:t>
      </w:r>
      <w:r>
        <w:rPr>
          <w:color w:val="231F20"/>
          <w:spacing w:val="-18"/>
          <w:w w:val="110"/>
        </w:rPr>
        <w:t> </w:t>
      </w:r>
      <w:r>
        <w:rPr>
          <w:color w:val="231F20"/>
          <w:w w:val="110"/>
        </w:rPr>
        <w:t>Gobierno</w:t>
      </w:r>
      <w:r>
        <w:rPr>
          <w:color w:val="231F20"/>
          <w:spacing w:val="-18"/>
          <w:w w:val="110"/>
        </w:rPr>
        <w:t> </w:t>
      </w:r>
      <w:r>
        <w:rPr>
          <w:color w:val="231F20"/>
          <w:w w:val="110"/>
        </w:rPr>
        <w:t>del</w:t>
      </w:r>
      <w:r>
        <w:rPr>
          <w:color w:val="231F20"/>
          <w:spacing w:val="-18"/>
          <w:w w:val="110"/>
        </w:rPr>
        <w:t> </w:t>
      </w:r>
      <w:r>
        <w:rPr>
          <w:color w:val="231F20"/>
          <w:w w:val="110"/>
        </w:rPr>
        <w:t>estado</w:t>
      </w:r>
      <w:r>
        <w:rPr>
          <w:color w:val="231F20"/>
          <w:spacing w:val="-18"/>
          <w:w w:val="110"/>
        </w:rPr>
        <w:t> </w:t>
      </w:r>
      <w:r>
        <w:rPr>
          <w:color w:val="231F20"/>
          <w:w w:val="110"/>
        </w:rPr>
        <w:t>—que dicta los lineamientos y el Sistema de Evaluación de la Gestión Municipal (Segemun)</w:t>
      </w:r>
      <w:r>
        <w:rPr>
          <w:color w:val="231F20"/>
          <w:spacing w:val="-10"/>
          <w:w w:val="110"/>
        </w:rPr>
        <w:t> </w:t>
      </w:r>
      <w:r>
        <w:rPr>
          <w:color w:val="231F20"/>
          <w:w w:val="110"/>
        </w:rPr>
        <w:t>a</w:t>
      </w:r>
      <w:r>
        <w:rPr>
          <w:color w:val="231F20"/>
          <w:spacing w:val="-10"/>
          <w:w w:val="110"/>
        </w:rPr>
        <w:t> </w:t>
      </w:r>
      <w:r>
        <w:rPr>
          <w:color w:val="231F20"/>
          <w:w w:val="110"/>
        </w:rPr>
        <w:t>través</w:t>
      </w:r>
      <w:r>
        <w:rPr>
          <w:color w:val="231F20"/>
          <w:spacing w:val="-10"/>
          <w:w w:val="110"/>
        </w:rPr>
        <w:t> </w:t>
      </w:r>
      <w:r>
        <w:rPr>
          <w:color w:val="231F20"/>
          <w:w w:val="110"/>
        </w:rPr>
        <w:t>del</w:t>
      </w:r>
      <w:r>
        <w:rPr>
          <w:color w:val="231F20"/>
          <w:spacing w:val="-10"/>
          <w:w w:val="110"/>
        </w:rPr>
        <w:t> </w:t>
      </w:r>
      <w:r>
        <w:rPr>
          <w:color w:val="231F20"/>
          <w:w w:val="110"/>
        </w:rPr>
        <w:t>sistema</w:t>
      </w:r>
      <w:r>
        <w:rPr>
          <w:color w:val="231F20"/>
          <w:spacing w:val="-10"/>
          <w:w w:val="110"/>
        </w:rPr>
        <w:t> </w:t>
      </w:r>
      <w:r>
        <w:rPr>
          <w:color w:val="231F20"/>
          <w:w w:val="110"/>
        </w:rPr>
        <w:t>de</w:t>
      </w:r>
      <w:r>
        <w:rPr>
          <w:color w:val="231F20"/>
          <w:spacing w:val="-10"/>
          <w:w w:val="110"/>
        </w:rPr>
        <w:t> </w:t>
      </w:r>
      <w:r>
        <w:rPr>
          <w:color w:val="231F20"/>
          <w:w w:val="110"/>
        </w:rPr>
        <w:t>evaluación</w:t>
      </w:r>
      <w:r>
        <w:rPr>
          <w:color w:val="231F20"/>
          <w:spacing w:val="-10"/>
          <w:w w:val="110"/>
        </w:rPr>
        <w:t> </w:t>
      </w:r>
      <w:r>
        <w:rPr>
          <w:color w:val="231F20"/>
          <w:w w:val="110"/>
        </w:rPr>
        <w:t>con</w:t>
      </w:r>
      <w:r>
        <w:rPr>
          <w:color w:val="231F20"/>
          <w:spacing w:val="-10"/>
          <w:w w:val="110"/>
        </w:rPr>
        <w:t> </w:t>
      </w:r>
      <w:r>
        <w:rPr>
          <w:color w:val="231F20"/>
          <w:w w:val="110"/>
        </w:rPr>
        <w:t>respecto</w:t>
      </w:r>
      <w:r>
        <w:rPr>
          <w:color w:val="231F20"/>
          <w:spacing w:val="-10"/>
          <w:w w:val="110"/>
        </w:rPr>
        <w:t> </w:t>
      </w:r>
      <w:r>
        <w:rPr>
          <w:color w:val="231F20"/>
          <w:w w:val="110"/>
        </w:rPr>
        <w:t>del</w:t>
      </w:r>
      <w:r>
        <w:rPr>
          <w:color w:val="231F20"/>
          <w:spacing w:val="-10"/>
          <w:w w:val="110"/>
        </w:rPr>
        <w:t> </w:t>
      </w:r>
      <w:r>
        <w:rPr>
          <w:color w:val="231F20"/>
          <w:w w:val="110"/>
        </w:rPr>
        <w:t>área</w:t>
      </w:r>
      <w:r>
        <w:rPr>
          <w:color w:val="231F20"/>
          <w:spacing w:val="-10"/>
          <w:w w:val="110"/>
        </w:rPr>
        <w:t> </w:t>
      </w:r>
      <w:r>
        <w:rPr>
          <w:color w:val="231F20"/>
          <w:w w:val="110"/>
        </w:rPr>
        <w:t>de</w:t>
      </w:r>
      <w:r>
        <w:rPr>
          <w:color w:val="231F20"/>
          <w:spacing w:val="-10"/>
          <w:w w:val="110"/>
        </w:rPr>
        <w:t> </w:t>
      </w:r>
      <w:r>
        <w:rPr>
          <w:color w:val="231F20"/>
          <w:w w:val="110"/>
        </w:rPr>
        <w:t>infor- mación—. Esta evaluación sirve para programar las actividades (se hacen anualmente) relevantes y sustantivas; y se hacen las observaciones y actua- lizaciones respectivas a la página (Entrevista,</w:t>
      </w:r>
      <w:r>
        <w:rPr>
          <w:color w:val="231F20"/>
          <w:spacing w:val="43"/>
          <w:w w:val="110"/>
        </w:rPr>
        <w:t> </w:t>
      </w:r>
      <w:r>
        <w:rPr>
          <w:color w:val="231F20"/>
          <w:w w:val="110"/>
        </w:rPr>
        <w:t>2011).</w:t>
      </w:r>
    </w:p>
    <w:p>
      <w:pPr>
        <w:pStyle w:val="BodyText"/>
        <w:spacing w:line="259" w:lineRule="auto"/>
        <w:ind w:left="160" w:right="119" w:firstLine="360"/>
        <w:jc w:val="both"/>
        <w:rPr>
          <w:i/>
        </w:rPr>
      </w:pPr>
      <w:r>
        <w:rPr>
          <w:color w:val="231F20"/>
          <w:spacing w:val="-8"/>
          <w:w w:val="110"/>
        </w:rPr>
        <w:t>Por </w:t>
      </w:r>
      <w:r>
        <w:rPr>
          <w:color w:val="231F20"/>
          <w:w w:val="110"/>
        </w:rPr>
        <w:t>lo que </w:t>
      </w:r>
      <w:r>
        <w:rPr>
          <w:color w:val="231F20"/>
          <w:spacing w:val="-4"/>
          <w:w w:val="110"/>
        </w:rPr>
        <w:t>respecta </w:t>
      </w:r>
      <w:r>
        <w:rPr>
          <w:color w:val="231F20"/>
          <w:w w:val="110"/>
        </w:rPr>
        <w:t>a los </w:t>
      </w:r>
      <w:r>
        <w:rPr>
          <w:color w:val="231F20"/>
          <w:spacing w:val="-3"/>
          <w:w w:val="110"/>
        </w:rPr>
        <w:t>datos personales </w:t>
      </w:r>
      <w:r>
        <w:rPr>
          <w:color w:val="231F20"/>
          <w:w w:val="110"/>
        </w:rPr>
        <w:t>de los </w:t>
      </w:r>
      <w:r>
        <w:rPr>
          <w:color w:val="231F20"/>
          <w:spacing w:val="-3"/>
          <w:w w:val="110"/>
        </w:rPr>
        <w:t>servidores públicos mu- nicipales,</w:t>
      </w:r>
      <w:r>
        <w:rPr>
          <w:color w:val="231F20"/>
          <w:spacing w:val="-10"/>
          <w:w w:val="110"/>
        </w:rPr>
        <w:t> </w:t>
      </w:r>
      <w:r>
        <w:rPr>
          <w:color w:val="231F20"/>
          <w:spacing w:val="-3"/>
          <w:w w:val="110"/>
        </w:rPr>
        <w:t>sólo</w:t>
      </w:r>
      <w:r>
        <w:rPr>
          <w:color w:val="231F20"/>
          <w:spacing w:val="-10"/>
          <w:w w:val="110"/>
        </w:rPr>
        <w:t> </w:t>
      </w:r>
      <w:r>
        <w:rPr>
          <w:color w:val="231F20"/>
          <w:w w:val="110"/>
        </w:rPr>
        <w:t>se</w:t>
      </w:r>
      <w:r>
        <w:rPr>
          <w:color w:val="231F20"/>
          <w:spacing w:val="-10"/>
          <w:w w:val="110"/>
        </w:rPr>
        <w:t> </w:t>
      </w:r>
      <w:r>
        <w:rPr>
          <w:color w:val="231F20"/>
          <w:spacing w:val="-3"/>
          <w:w w:val="110"/>
        </w:rPr>
        <w:t>ponderan</w:t>
      </w:r>
      <w:r>
        <w:rPr>
          <w:color w:val="231F20"/>
          <w:spacing w:val="-10"/>
          <w:w w:val="110"/>
        </w:rPr>
        <w:t> </w:t>
      </w:r>
      <w:r>
        <w:rPr>
          <w:color w:val="231F20"/>
          <w:w w:val="110"/>
        </w:rPr>
        <w:t>los</w:t>
      </w:r>
      <w:r>
        <w:rPr>
          <w:color w:val="231F20"/>
          <w:spacing w:val="-10"/>
          <w:w w:val="110"/>
        </w:rPr>
        <w:t> </w:t>
      </w:r>
      <w:r>
        <w:rPr>
          <w:color w:val="231F20"/>
          <w:w w:val="110"/>
        </w:rPr>
        <w:t>que</w:t>
      </w:r>
      <w:r>
        <w:rPr>
          <w:color w:val="231F20"/>
          <w:spacing w:val="-10"/>
          <w:w w:val="110"/>
        </w:rPr>
        <w:t> </w:t>
      </w:r>
      <w:r>
        <w:rPr>
          <w:color w:val="231F20"/>
          <w:spacing w:val="-4"/>
          <w:w w:val="110"/>
        </w:rPr>
        <w:t>marca</w:t>
      </w:r>
      <w:r>
        <w:rPr>
          <w:color w:val="231F20"/>
          <w:spacing w:val="-10"/>
          <w:w w:val="110"/>
        </w:rPr>
        <w:t> </w:t>
      </w:r>
      <w:r>
        <w:rPr>
          <w:color w:val="231F20"/>
          <w:w w:val="110"/>
        </w:rPr>
        <w:t>la</w:t>
      </w:r>
      <w:r>
        <w:rPr>
          <w:color w:val="231F20"/>
          <w:spacing w:val="-10"/>
          <w:w w:val="110"/>
        </w:rPr>
        <w:t> </w:t>
      </w:r>
      <w:r>
        <w:rPr>
          <w:color w:val="231F20"/>
          <w:w w:val="110"/>
        </w:rPr>
        <w:t>ley</w:t>
      </w:r>
      <w:r>
        <w:rPr>
          <w:color w:val="231F20"/>
          <w:spacing w:val="-10"/>
          <w:w w:val="110"/>
        </w:rPr>
        <w:t> </w:t>
      </w:r>
      <w:r>
        <w:rPr>
          <w:color w:val="231F20"/>
          <w:w w:val="110"/>
        </w:rPr>
        <w:t>y</w:t>
      </w:r>
      <w:r>
        <w:rPr>
          <w:color w:val="231F20"/>
          <w:spacing w:val="-10"/>
          <w:w w:val="110"/>
        </w:rPr>
        <w:t> </w:t>
      </w:r>
      <w:r>
        <w:rPr>
          <w:color w:val="231F20"/>
          <w:w w:val="110"/>
        </w:rPr>
        <w:t>se</w:t>
      </w:r>
      <w:r>
        <w:rPr>
          <w:color w:val="231F20"/>
          <w:spacing w:val="-10"/>
          <w:w w:val="110"/>
        </w:rPr>
        <w:t> </w:t>
      </w:r>
      <w:r>
        <w:rPr>
          <w:color w:val="231F20"/>
          <w:spacing w:val="-4"/>
          <w:w w:val="110"/>
        </w:rPr>
        <w:t>refieren</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spacing w:val="-3"/>
          <w:w w:val="110"/>
        </w:rPr>
        <w:t>actividad</w:t>
      </w:r>
      <w:r>
        <w:rPr>
          <w:color w:val="231F20"/>
          <w:spacing w:val="-10"/>
          <w:w w:val="110"/>
        </w:rPr>
        <w:t> </w:t>
      </w:r>
      <w:r>
        <w:rPr>
          <w:color w:val="231F20"/>
          <w:spacing w:val="-3"/>
          <w:w w:val="110"/>
        </w:rPr>
        <w:t>del </w:t>
      </w:r>
      <w:r>
        <w:rPr>
          <w:color w:val="231F20"/>
          <w:spacing w:val="-4"/>
          <w:w w:val="110"/>
        </w:rPr>
        <w:t>presidente </w:t>
      </w:r>
      <w:r>
        <w:rPr>
          <w:color w:val="231F20"/>
          <w:spacing w:val="-3"/>
          <w:w w:val="110"/>
        </w:rPr>
        <w:t>municipal —por ejemplo— </w:t>
      </w:r>
      <w:r>
        <w:rPr>
          <w:color w:val="231F20"/>
          <w:w w:val="110"/>
        </w:rPr>
        <w:t>a </w:t>
      </w:r>
      <w:r>
        <w:rPr>
          <w:color w:val="231F20"/>
          <w:spacing w:val="-3"/>
          <w:w w:val="110"/>
        </w:rPr>
        <w:t>través </w:t>
      </w:r>
      <w:r>
        <w:rPr>
          <w:color w:val="231F20"/>
          <w:w w:val="110"/>
        </w:rPr>
        <w:t>del </w:t>
      </w:r>
      <w:r>
        <w:rPr>
          <w:color w:val="231F20"/>
          <w:spacing w:val="-3"/>
          <w:w w:val="110"/>
        </w:rPr>
        <w:t>boletín electrónico (sema- nal). </w:t>
      </w:r>
      <w:r>
        <w:rPr>
          <w:color w:val="231F20"/>
          <w:w w:val="110"/>
        </w:rPr>
        <w:t>Se </w:t>
      </w:r>
      <w:r>
        <w:rPr>
          <w:color w:val="231F20"/>
          <w:spacing w:val="-3"/>
          <w:w w:val="110"/>
        </w:rPr>
        <w:t>usan otras tecnologías como: videos </w:t>
      </w:r>
      <w:r>
        <w:rPr>
          <w:color w:val="231F20"/>
          <w:w w:val="110"/>
        </w:rPr>
        <w:t>en las </w:t>
      </w:r>
      <w:r>
        <w:rPr>
          <w:color w:val="231F20"/>
          <w:spacing w:val="-3"/>
          <w:w w:val="110"/>
        </w:rPr>
        <w:t>oficinas municipales, con </w:t>
      </w:r>
      <w:r>
        <w:rPr>
          <w:color w:val="231F20"/>
          <w:w w:val="110"/>
        </w:rPr>
        <w:t>los</w:t>
      </w:r>
      <w:r>
        <w:rPr>
          <w:color w:val="231F20"/>
          <w:spacing w:val="-11"/>
          <w:w w:val="110"/>
        </w:rPr>
        <w:t> </w:t>
      </w:r>
      <w:r>
        <w:rPr>
          <w:color w:val="231F20"/>
          <w:spacing w:val="-4"/>
          <w:w w:val="110"/>
        </w:rPr>
        <w:t>reportes</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spacing w:val="-3"/>
          <w:w w:val="110"/>
        </w:rPr>
        <w:t>actividades</w:t>
      </w:r>
      <w:r>
        <w:rPr>
          <w:color w:val="231F20"/>
          <w:spacing w:val="-11"/>
          <w:w w:val="110"/>
        </w:rPr>
        <w:t> </w:t>
      </w:r>
      <w:r>
        <w:rPr>
          <w:color w:val="231F20"/>
          <w:spacing w:val="-4"/>
          <w:w w:val="110"/>
        </w:rPr>
        <w:t>realizadas;</w:t>
      </w:r>
      <w:r>
        <w:rPr>
          <w:color w:val="231F20"/>
          <w:spacing w:val="-11"/>
          <w:w w:val="110"/>
        </w:rPr>
        <w:t> </w:t>
      </w:r>
      <w:r>
        <w:rPr>
          <w:color w:val="231F20"/>
          <w:w w:val="110"/>
        </w:rPr>
        <w:t>las</w:t>
      </w:r>
      <w:r>
        <w:rPr>
          <w:color w:val="231F20"/>
          <w:spacing w:val="-11"/>
          <w:w w:val="110"/>
        </w:rPr>
        <w:t> </w:t>
      </w:r>
      <w:r>
        <w:rPr>
          <w:color w:val="231F20"/>
          <w:spacing w:val="-4"/>
          <w:w w:val="110"/>
        </w:rPr>
        <w:t>redes</w:t>
      </w:r>
      <w:r>
        <w:rPr>
          <w:color w:val="231F20"/>
          <w:spacing w:val="-11"/>
          <w:w w:val="110"/>
        </w:rPr>
        <w:t> </w:t>
      </w:r>
      <w:r>
        <w:rPr>
          <w:color w:val="231F20"/>
          <w:spacing w:val="-3"/>
          <w:w w:val="110"/>
        </w:rPr>
        <w:t>sociales;</w:t>
      </w:r>
      <w:r>
        <w:rPr>
          <w:color w:val="231F20"/>
          <w:spacing w:val="-11"/>
          <w:w w:val="110"/>
        </w:rPr>
        <w:t> </w:t>
      </w:r>
      <w:r>
        <w:rPr>
          <w:color w:val="231F20"/>
          <w:w w:val="110"/>
        </w:rPr>
        <w:t>los</w:t>
      </w:r>
      <w:r>
        <w:rPr>
          <w:color w:val="231F20"/>
          <w:spacing w:val="-11"/>
          <w:w w:val="110"/>
        </w:rPr>
        <w:t> </w:t>
      </w:r>
      <w:r>
        <w:rPr>
          <w:color w:val="231F20"/>
          <w:spacing w:val="-3"/>
          <w:w w:val="110"/>
        </w:rPr>
        <w:t>boletines</w:t>
      </w:r>
      <w:r>
        <w:rPr>
          <w:color w:val="231F20"/>
          <w:spacing w:val="-11"/>
          <w:w w:val="110"/>
        </w:rPr>
        <w:t> </w:t>
      </w:r>
      <w:r>
        <w:rPr>
          <w:color w:val="231F20"/>
          <w:spacing w:val="-3"/>
          <w:w w:val="110"/>
        </w:rPr>
        <w:t>elec- trónicos </w:t>
      </w:r>
      <w:r>
        <w:rPr>
          <w:color w:val="231F20"/>
          <w:w w:val="110"/>
        </w:rPr>
        <w:t>por </w:t>
      </w:r>
      <w:r>
        <w:rPr>
          <w:color w:val="231F20"/>
          <w:spacing w:val="-4"/>
          <w:w w:val="110"/>
        </w:rPr>
        <w:t>áreas </w:t>
      </w:r>
      <w:r>
        <w:rPr>
          <w:color w:val="231F20"/>
          <w:w w:val="110"/>
        </w:rPr>
        <w:t>y el del </w:t>
      </w:r>
      <w:r>
        <w:rPr>
          <w:color w:val="231F20"/>
          <w:spacing w:val="-4"/>
          <w:w w:val="110"/>
        </w:rPr>
        <w:t>presidente; </w:t>
      </w:r>
      <w:r>
        <w:rPr>
          <w:color w:val="231F20"/>
          <w:w w:val="110"/>
        </w:rPr>
        <w:t>y el </w:t>
      </w:r>
      <w:r>
        <w:rPr>
          <w:color w:val="231F20"/>
          <w:spacing w:val="-3"/>
          <w:w w:val="110"/>
        </w:rPr>
        <w:t>aporte </w:t>
      </w:r>
      <w:r>
        <w:rPr>
          <w:color w:val="231F20"/>
          <w:w w:val="110"/>
        </w:rPr>
        <w:t>del </w:t>
      </w:r>
      <w:r>
        <w:rPr>
          <w:color w:val="231F20"/>
          <w:w w:val="110"/>
          <w:sz w:val="15"/>
        </w:rPr>
        <w:t>sig  </w:t>
      </w:r>
      <w:r>
        <w:rPr>
          <w:color w:val="231F20"/>
          <w:spacing w:val="-4"/>
          <w:w w:val="110"/>
        </w:rPr>
        <w:t>(Entrevista, </w:t>
      </w:r>
      <w:r>
        <w:rPr>
          <w:color w:val="231F20"/>
          <w:spacing w:val="43"/>
          <w:w w:val="110"/>
        </w:rPr>
        <w:t> </w:t>
      </w:r>
      <w:r>
        <w:rPr>
          <w:color w:val="231F20"/>
          <w:spacing w:val="-3"/>
          <w:w w:val="110"/>
        </w:rPr>
        <w:t>2011)</w:t>
      </w:r>
      <w:r>
        <w:rPr>
          <w:i/>
          <w:color w:val="231F20"/>
          <w:spacing w:val="-3"/>
          <w:w w:val="110"/>
        </w:rPr>
        <w:t>.</w:t>
      </w:r>
    </w:p>
    <w:p>
      <w:pPr>
        <w:pStyle w:val="BodyText"/>
        <w:rPr>
          <w:i/>
          <w:sz w:val="20"/>
        </w:rPr>
      </w:pPr>
    </w:p>
    <w:p>
      <w:pPr>
        <w:pStyle w:val="BodyText"/>
        <w:spacing w:before="1"/>
        <w:rPr>
          <w:i/>
          <w:sz w:val="23"/>
        </w:rPr>
      </w:pPr>
    </w:p>
    <w:p>
      <w:pPr>
        <w:pStyle w:val="Heading5"/>
        <w:ind w:left="160"/>
      </w:pPr>
      <w:r>
        <w:rPr>
          <w:color w:val="231F20"/>
          <w:w w:val="115"/>
        </w:rPr>
        <w:t>Transparencia</w:t>
      </w:r>
    </w:p>
    <w:p>
      <w:pPr>
        <w:pStyle w:val="BodyText"/>
        <w:rPr>
          <w:rFonts w:ascii="Tahoma"/>
          <w:sz w:val="23"/>
        </w:rPr>
      </w:pPr>
    </w:p>
    <w:p>
      <w:pPr>
        <w:pStyle w:val="BodyText"/>
        <w:spacing w:line="259" w:lineRule="auto" w:before="1"/>
        <w:ind w:left="160" w:right="117"/>
        <w:jc w:val="both"/>
      </w:pPr>
      <w:r>
        <w:rPr>
          <w:color w:val="231F20"/>
          <w:w w:val="110"/>
        </w:rPr>
        <w:t>El gobierno electrónico en Lerma toma como </w:t>
      </w:r>
      <w:r>
        <w:rPr>
          <w:color w:val="231F20"/>
          <w:spacing w:val="-3"/>
          <w:w w:val="110"/>
        </w:rPr>
        <w:t>parámetro </w:t>
      </w:r>
      <w:r>
        <w:rPr>
          <w:color w:val="231F20"/>
          <w:w w:val="110"/>
        </w:rPr>
        <w:t>y mística de servi- cio la </w:t>
      </w:r>
      <w:r>
        <w:rPr>
          <w:color w:val="231F20"/>
          <w:spacing w:val="-3"/>
          <w:w w:val="110"/>
        </w:rPr>
        <w:t>transparencia </w:t>
      </w:r>
      <w:r>
        <w:rPr>
          <w:color w:val="231F20"/>
          <w:w w:val="110"/>
        </w:rPr>
        <w:t>de sus servicios y la </w:t>
      </w:r>
      <w:r>
        <w:rPr>
          <w:color w:val="231F20"/>
          <w:spacing w:val="-3"/>
          <w:w w:val="110"/>
        </w:rPr>
        <w:t>rendición </w:t>
      </w:r>
      <w:r>
        <w:rPr>
          <w:color w:val="231F20"/>
          <w:w w:val="110"/>
        </w:rPr>
        <w:t>de cuentas; y para ello se apega a los lineamientos que la ley de la materia y su </w:t>
      </w:r>
      <w:r>
        <w:rPr>
          <w:color w:val="231F20"/>
          <w:spacing w:val="-3"/>
          <w:w w:val="110"/>
        </w:rPr>
        <w:t>reglamento </w:t>
      </w:r>
      <w:r>
        <w:rPr>
          <w:color w:val="231F20"/>
          <w:w w:val="110"/>
        </w:rPr>
        <w:t>les </w:t>
      </w:r>
      <w:r>
        <w:rPr>
          <w:color w:val="231F20"/>
          <w:spacing w:val="-2"/>
          <w:w w:val="110"/>
        </w:rPr>
        <w:t>obliga </w:t>
      </w:r>
      <w:r>
        <w:rPr>
          <w:color w:val="231F20"/>
          <w:w w:val="110"/>
        </w:rPr>
        <w:t>a </w:t>
      </w:r>
      <w:r>
        <w:rPr>
          <w:color w:val="231F20"/>
          <w:spacing w:val="-3"/>
          <w:w w:val="110"/>
        </w:rPr>
        <w:t>hacer; </w:t>
      </w:r>
      <w:r>
        <w:rPr>
          <w:color w:val="231F20"/>
          <w:w w:val="110"/>
        </w:rPr>
        <w:t>amén de evitar las </w:t>
      </w:r>
      <w:r>
        <w:rPr>
          <w:color w:val="231F20"/>
          <w:spacing w:val="-3"/>
          <w:w w:val="110"/>
        </w:rPr>
        <w:t>prohibiciones </w:t>
      </w:r>
      <w:r>
        <w:rPr>
          <w:color w:val="231F20"/>
          <w:w w:val="110"/>
        </w:rPr>
        <w:t>del mismo </w:t>
      </w:r>
      <w:r>
        <w:rPr>
          <w:color w:val="231F20"/>
          <w:spacing w:val="-3"/>
          <w:w w:val="110"/>
        </w:rPr>
        <w:t>ordenamiento </w:t>
      </w:r>
      <w:r>
        <w:rPr>
          <w:color w:val="231F20"/>
          <w:w w:val="110"/>
        </w:rPr>
        <w:t>jurídico. La página es un </w:t>
      </w:r>
      <w:r>
        <w:rPr>
          <w:color w:val="231F20"/>
          <w:spacing w:val="-3"/>
          <w:w w:val="110"/>
        </w:rPr>
        <w:t>parámetro </w:t>
      </w:r>
      <w:r>
        <w:rPr>
          <w:color w:val="231F20"/>
          <w:w w:val="110"/>
        </w:rPr>
        <w:t>en cuanto a la </w:t>
      </w:r>
      <w:r>
        <w:rPr>
          <w:color w:val="231F20"/>
          <w:spacing w:val="-3"/>
          <w:w w:val="110"/>
        </w:rPr>
        <w:t>transparencia </w:t>
      </w:r>
      <w:r>
        <w:rPr>
          <w:color w:val="231F20"/>
          <w:w w:val="110"/>
        </w:rPr>
        <w:t>de las actividades </w:t>
      </w:r>
      <w:r>
        <w:rPr>
          <w:color w:val="231F20"/>
          <w:spacing w:val="-3"/>
          <w:w w:val="110"/>
        </w:rPr>
        <w:t>realizadas </w:t>
      </w:r>
      <w:r>
        <w:rPr>
          <w:color w:val="231F20"/>
          <w:w w:val="110"/>
        </w:rPr>
        <w:t>por la administración; se da cuenta a la ciudadanía del uso y ma- nejo</w:t>
      </w:r>
      <w:r>
        <w:rPr>
          <w:color w:val="231F20"/>
          <w:spacing w:val="-12"/>
          <w:w w:val="110"/>
        </w:rPr>
        <w:t> </w:t>
      </w:r>
      <w:r>
        <w:rPr>
          <w:color w:val="231F20"/>
          <w:w w:val="110"/>
        </w:rPr>
        <w:t>de</w:t>
      </w:r>
      <w:r>
        <w:rPr>
          <w:color w:val="231F20"/>
          <w:spacing w:val="-12"/>
          <w:w w:val="110"/>
        </w:rPr>
        <w:t> </w:t>
      </w:r>
      <w:r>
        <w:rPr>
          <w:color w:val="231F20"/>
          <w:spacing w:val="-3"/>
          <w:w w:val="110"/>
        </w:rPr>
        <w:t>recursos.</w:t>
      </w:r>
      <w:r>
        <w:rPr>
          <w:color w:val="231F20"/>
          <w:spacing w:val="-12"/>
          <w:w w:val="110"/>
        </w:rPr>
        <w:t> </w:t>
      </w:r>
      <w:r>
        <w:rPr>
          <w:color w:val="231F20"/>
          <w:spacing w:val="-7"/>
          <w:w w:val="110"/>
        </w:rPr>
        <w:t>Por</w:t>
      </w:r>
      <w:r>
        <w:rPr>
          <w:color w:val="231F20"/>
          <w:spacing w:val="-12"/>
          <w:w w:val="110"/>
        </w:rPr>
        <w:t> </w:t>
      </w:r>
      <w:r>
        <w:rPr>
          <w:color w:val="231F20"/>
          <w:w w:val="110"/>
        </w:rPr>
        <w:t>ejemplo,</w:t>
      </w:r>
      <w:r>
        <w:rPr>
          <w:color w:val="231F20"/>
          <w:spacing w:val="-12"/>
          <w:w w:val="110"/>
        </w:rPr>
        <w:t> </w:t>
      </w:r>
      <w:r>
        <w:rPr>
          <w:color w:val="231F20"/>
          <w:w w:val="110"/>
        </w:rPr>
        <w:t>las</w:t>
      </w:r>
      <w:r>
        <w:rPr>
          <w:color w:val="231F20"/>
          <w:spacing w:val="-12"/>
          <w:w w:val="110"/>
        </w:rPr>
        <w:t> </w:t>
      </w:r>
      <w:r>
        <w:rPr>
          <w:color w:val="231F20"/>
          <w:w w:val="110"/>
        </w:rPr>
        <w:t>compras</w:t>
      </w:r>
      <w:r>
        <w:rPr>
          <w:color w:val="231F20"/>
          <w:spacing w:val="-12"/>
          <w:w w:val="110"/>
        </w:rPr>
        <w:t> </w:t>
      </w:r>
      <w:r>
        <w:rPr>
          <w:color w:val="231F20"/>
          <w:w w:val="110"/>
        </w:rPr>
        <w:t>y</w:t>
      </w:r>
      <w:r>
        <w:rPr>
          <w:color w:val="231F20"/>
          <w:spacing w:val="-12"/>
          <w:w w:val="110"/>
        </w:rPr>
        <w:t> </w:t>
      </w:r>
      <w:r>
        <w:rPr>
          <w:color w:val="231F20"/>
          <w:w w:val="110"/>
        </w:rPr>
        <w:t>las</w:t>
      </w:r>
      <w:r>
        <w:rPr>
          <w:color w:val="231F20"/>
          <w:spacing w:val="-12"/>
          <w:w w:val="110"/>
        </w:rPr>
        <w:t> </w:t>
      </w:r>
      <w:r>
        <w:rPr>
          <w:color w:val="231F20"/>
          <w:w w:val="110"/>
        </w:rPr>
        <w:t>adquisiciones</w:t>
      </w:r>
      <w:r>
        <w:rPr>
          <w:color w:val="231F20"/>
          <w:spacing w:val="-12"/>
          <w:w w:val="110"/>
        </w:rPr>
        <w:t> </w:t>
      </w:r>
      <w:r>
        <w:rPr>
          <w:color w:val="231F20"/>
          <w:w w:val="110"/>
        </w:rPr>
        <w:t>de</w:t>
      </w:r>
      <w:r>
        <w:rPr>
          <w:color w:val="231F20"/>
          <w:spacing w:val="-12"/>
          <w:w w:val="110"/>
        </w:rPr>
        <w:t> </w:t>
      </w:r>
      <w:r>
        <w:rPr>
          <w:color w:val="231F20"/>
          <w:spacing w:val="-3"/>
          <w:w w:val="110"/>
        </w:rPr>
        <w:t>recursos</w:t>
      </w:r>
      <w:r>
        <w:rPr>
          <w:color w:val="231F20"/>
          <w:spacing w:val="-12"/>
          <w:w w:val="110"/>
        </w:rPr>
        <w:t> </w:t>
      </w:r>
      <w:r>
        <w:rPr>
          <w:color w:val="231F20"/>
          <w:w w:val="110"/>
        </w:rPr>
        <w:t>de la administración municipal, se hacen a través de licitaciones, publicados a través del portal y de </w:t>
      </w:r>
      <w:r>
        <w:rPr>
          <w:color w:val="231F20"/>
          <w:spacing w:val="-3"/>
          <w:w w:val="110"/>
        </w:rPr>
        <w:t>acuerdo </w:t>
      </w:r>
      <w:r>
        <w:rPr>
          <w:color w:val="231F20"/>
          <w:w w:val="110"/>
        </w:rPr>
        <w:t>con la ley de </w:t>
      </w:r>
      <w:r>
        <w:rPr>
          <w:color w:val="231F20"/>
          <w:spacing w:val="-3"/>
          <w:w w:val="110"/>
        </w:rPr>
        <w:t>transparencia (Entrevista,</w:t>
      </w:r>
      <w:r>
        <w:rPr>
          <w:color w:val="231F20"/>
          <w:spacing w:val="1"/>
          <w:w w:val="110"/>
        </w:rPr>
        <w:t> </w:t>
      </w:r>
      <w:r>
        <w:rPr>
          <w:color w:val="231F20"/>
          <w:spacing w:val="-2"/>
          <w:w w:val="110"/>
        </w:rPr>
        <w:t>2011).</w:t>
      </w:r>
    </w:p>
    <w:p>
      <w:pPr>
        <w:pStyle w:val="BodyText"/>
        <w:rPr>
          <w:sz w:val="20"/>
        </w:rPr>
      </w:pPr>
    </w:p>
    <w:p>
      <w:pPr>
        <w:pStyle w:val="BodyText"/>
        <w:spacing w:before="1"/>
        <w:rPr>
          <w:sz w:val="23"/>
        </w:rPr>
      </w:pPr>
    </w:p>
    <w:p>
      <w:pPr>
        <w:pStyle w:val="Heading5"/>
        <w:ind w:left="160"/>
      </w:pPr>
      <w:r>
        <w:rPr>
          <w:color w:val="231F20"/>
          <w:w w:val="115"/>
        </w:rPr>
        <w:t>Marco legal del gobierno electrónico de Lerma</w:t>
      </w:r>
    </w:p>
    <w:p>
      <w:pPr>
        <w:pStyle w:val="BodyText"/>
        <w:rPr>
          <w:rFonts w:ascii="Tahoma"/>
          <w:sz w:val="23"/>
        </w:rPr>
      </w:pPr>
    </w:p>
    <w:p>
      <w:pPr>
        <w:pStyle w:val="BodyText"/>
        <w:spacing w:line="259" w:lineRule="auto" w:before="1"/>
        <w:ind w:left="160" w:right="121"/>
        <w:jc w:val="both"/>
      </w:pPr>
      <w:r>
        <w:rPr>
          <w:color w:val="231F20"/>
          <w:w w:val="110"/>
        </w:rPr>
        <w:t>La</w:t>
      </w:r>
      <w:r>
        <w:rPr>
          <w:color w:val="231F20"/>
          <w:spacing w:val="-19"/>
          <w:w w:val="110"/>
        </w:rPr>
        <w:t> </w:t>
      </w:r>
      <w:r>
        <w:rPr>
          <w:color w:val="231F20"/>
          <w:spacing w:val="-4"/>
          <w:w w:val="110"/>
        </w:rPr>
        <w:t>Constitución</w:t>
      </w:r>
      <w:r>
        <w:rPr>
          <w:color w:val="231F20"/>
          <w:spacing w:val="-19"/>
          <w:w w:val="110"/>
        </w:rPr>
        <w:t> </w:t>
      </w:r>
      <w:r>
        <w:rPr>
          <w:color w:val="231F20"/>
          <w:spacing w:val="-6"/>
          <w:w w:val="110"/>
        </w:rPr>
        <w:t>Política</w:t>
      </w:r>
      <w:r>
        <w:rPr>
          <w:color w:val="231F20"/>
          <w:spacing w:val="-19"/>
          <w:w w:val="110"/>
        </w:rPr>
        <w:t> </w:t>
      </w:r>
      <w:r>
        <w:rPr>
          <w:color w:val="231F20"/>
          <w:spacing w:val="-3"/>
          <w:w w:val="110"/>
        </w:rPr>
        <w:t>del</w:t>
      </w:r>
      <w:r>
        <w:rPr>
          <w:color w:val="231F20"/>
          <w:spacing w:val="-19"/>
          <w:w w:val="110"/>
        </w:rPr>
        <w:t> </w:t>
      </w:r>
      <w:r>
        <w:rPr>
          <w:color w:val="231F20"/>
          <w:spacing w:val="-4"/>
          <w:w w:val="110"/>
        </w:rPr>
        <w:t>Estado</w:t>
      </w:r>
      <w:r>
        <w:rPr>
          <w:color w:val="231F20"/>
          <w:spacing w:val="-19"/>
          <w:w w:val="110"/>
        </w:rPr>
        <w:t> </w:t>
      </w:r>
      <w:r>
        <w:rPr>
          <w:color w:val="231F20"/>
          <w:spacing w:val="-4"/>
          <w:w w:val="110"/>
        </w:rPr>
        <w:t>Libre</w:t>
      </w:r>
      <w:r>
        <w:rPr>
          <w:color w:val="231F20"/>
          <w:spacing w:val="-19"/>
          <w:w w:val="110"/>
        </w:rPr>
        <w:t> </w:t>
      </w:r>
      <w:r>
        <w:rPr>
          <w:color w:val="231F20"/>
          <w:w w:val="110"/>
        </w:rPr>
        <w:t>y</w:t>
      </w:r>
      <w:r>
        <w:rPr>
          <w:color w:val="231F20"/>
          <w:spacing w:val="-19"/>
          <w:w w:val="110"/>
        </w:rPr>
        <w:t> </w:t>
      </w:r>
      <w:r>
        <w:rPr>
          <w:color w:val="231F20"/>
          <w:spacing w:val="-4"/>
          <w:w w:val="110"/>
        </w:rPr>
        <w:t>Soberano</w:t>
      </w:r>
      <w:r>
        <w:rPr>
          <w:color w:val="231F20"/>
          <w:spacing w:val="-19"/>
          <w:w w:val="110"/>
        </w:rPr>
        <w:t> </w:t>
      </w:r>
      <w:r>
        <w:rPr>
          <w:color w:val="231F20"/>
          <w:w w:val="110"/>
        </w:rPr>
        <w:t>de</w:t>
      </w:r>
      <w:r>
        <w:rPr>
          <w:color w:val="231F20"/>
          <w:spacing w:val="-19"/>
          <w:w w:val="110"/>
        </w:rPr>
        <w:t> </w:t>
      </w:r>
      <w:r>
        <w:rPr>
          <w:color w:val="231F20"/>
          <w:spacing w:val="-4"/>
          <w:w w:val="110"/>
        </w:rPr>
        <w:t>México</w:t>
      </w:r>
      <w:r>
        <w:rPr>
          <w:color w:val="231F20"/>
          <w:spacing w:val="-19"/>
          <w:w w:val="110"/>
        </w:rPr>
        <w:t> </w:t>
      </w:r>
      <w:r>
        <w:rPr>
          <w:color w:val="231F20"/>
          <w:spacing w:val="-4"/>
          <w:w w:val="110"/>
        </w:rPr>
        <w:t>(artículo</w:t>
      </w:r>
      <w:r>
        <w:rPr>
          <w:color w:val="231F20"/>
          <w:spacing w:val="-19"/>
          <w:w w:val="110"/>
        </w:rPr>
        <w:t> </w:t>
      </w:r>
      <w:r>
        <w:rPr>
          <w:color w:val="231F20"/>
          <w:spacing w:val="-3"/>
          <w:w w:val="110"/>
        </w:rPr>
        <w:t>5</w:t>
      </w:r>
      <w:r>
        <w:rPr>
          <w:color w:val="231F20"/>
          <w:spacing w:val="-3"/>
          <w:w w:val="110"/>
          <w:position w:val="7"/>
          <w:sz w:val="12"/>
        </w:rPr>
        <w:t>o</w:t>
      </w:r>
      <w:r>
        <w:rPr>
          <w:color w:val="231F20"/>
          <w:spacing w:val="-3"/>
          <w:w w:val="110"/>
        </w:rPr>
        <w:t>);</w:t>
      </w:r>
      <w:r>
        <w:rPr>
          <w:color w:val="231F20"/>
          <w:spacing w:val="-19"/>
          <w:w w:val="110"/>
        </w:rPr>
        <w:t> </w:t>
      </w:r>
      <w:r>
        <w:rPr>
          <w:color w:val="231F20"/>
          <w:spacing w:val="-4"/>
          <w:w w:val="110"/>
        </w:rPr>
        <w:t>la </w:t>
      </w:r>
      <w:r>
        <w:rPr>
          <w:color w:val="231F20"/>
          <w:spacing w:val="-3"/>
          <w:w w:val="110"/>
        </w:rPr>
        <w:t>Ley</w:t>
      </w:r>
      <w:r>
        <w:rPr>
          <w:color w:val="231F20"/>
          <w:spacing w:val="-11"/>
          <w:w w:val="110"/>
        </w:rPr>
        <w:t> </w:t>
      </w:r>
      <w:r>
        <w:rPr>
          <w:color w:val="231F20"/>
          <w:w w:val="110"/>
        </w:rPr>
        <w:t>de</w:t>
      </w:r>
      <w:r>
        <w:rPr>
          <w:color w:val="231F20"/>
          <w:spacing w:val="-11"/>
          <w:w w:val="110"/>
        </w:rPr>
        <w:t> </w:t>
      </w:r>
      <w:r>
        <w:rPr>
          <w:color w:val="231F20"/>
          <w:spacing w:val="-6"/>
          <w:w w:val="110"/>
        </w:rPr>
        <w:t>Transparencia</w:t>
      </w:r>
      <w:r>
        <w:rPr>
          <w:color w:val="231F20"/>
          <w:spacing w:val="-11"/>
          <w:w w:val="110"/>
        </w:rPr>
        <w:t> </w:t>
      </w:r>
      <w:r>
        <w:rPr>
          <w:color w:val="231F20"/>
          <w:w w:val="110"/>
        </w:rPr>
        <w:t>y</w:t>
      </w:r>
      <w:r>
        <w:rPr>
          <w:color w:val="231F20"/>
          <w:spacing w:val="-11"/>
          <w:w w:val="110"/>
        </w:rPr>
        <w:t> </w:t>
      </w:r>
      <w:r>
        <w:rPr>
          <w:color w:val="231F20"/>
          <w:spacing w:val="-4"/>
          <w:w w:val="110"/>
        </w:rPr>
        <w:t>Acceso</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spacing w:val="-4"/>
          <w:w w:val="110"/>
        </w:rPr>
        <w:t>Información</w:t>
      </w:r>
      <w:r>
        <w:rPr>
          <w:color w:val="231F20"/>
          <w:spacing w:val="-11"/>
          <w:w w:val="110"/>
        </w:rPr>
        <w:t> </w:t>
      </w:r>
      <w:r>
        <w:rPr>
          <w:color w:val="231F20"/>
          <w:spacing w:val="-4"/>
          <w:w w:val="110"/>
        </w:rPr>
        <w:t>Pública</w:t>
      </w:r>
      <w:r>
        <w:rPr>
          <w:color w:val="231F20"/>
          <w:spacing w:val="-11"/>
          <w:w w:val="110"/>
        </w:rPr>
        <w:t> </w:t>
      </w:r>
      <w:r>
        <w:rPr>
          <w:color w:val="231F20"/>
          <w:spacing w:val="-3"/>
          <w:w w:val="110"/>
        </w:rPr>
        <w:t>del</w:t>
      </w:r>
      <w:r>
        <w:rPr>
          <w:color w:val="231F20"/>
          <w:spacing w:val="-11"/>
          <w:w w:val="110"/>
        </w:rPr>
        <w:t> </w:t>
      </w:r>
      <w:r>
        <w:rPr>
          <w:color w:val="231F20"/>
          <w:spacing w:val="-4"/>
          <w:w w:val="110"/>
        </w:rPr>
        <w:t>Estado</w:t>
      </w:r>
      <w:r>
        <w:rPr>
          <w:color w:val="231F20"/>
          <w:spacing w:val="-11"/>
          <w:w w:val="110"/>
        </w:rPr>
        <w:t> </w:t>
      </w:r>
      <w:r>
        <w:rPr>
          <w:color w:val="231F20"/>
          <w:w w:val="110"/>
        </w:rPr>
        <w:t>de</w:t>
      </w:r>
      <w:r>
        <w:rPr>
          <w:color w:val="231F20"/>
          <w:spacing w:val="-11"/>
          <w:w w:val="110"/>
        </w:rPr>
        <w:t> </w:t>
      </w:r>
      <w:r>
        <w:rPr>
          <w:color w:val="231F20"/>
          <w:spacing w:val="-4"/>
          <w:w w:val="110"/>
        </w:rPr>
        <w:t>México </w:t>
      </w:r>
      <w:r>
        <w:rPr>
          <w:color w:val="231F20"/>
          <w:w w:val="110"/>
        </w:rPr>
        <w:t>y Municipios y su reglamento, y la Gaceta del gobierno  </w:t>
      </w:r>
      <w:r>
        <w:rPr>
          <w:color w:val="231F20"/>
          <w:spacing w:val="4"/>
          <w:w w:val="110"/>
        </w:rPr>
        <w:t> </w:t>
      </w:r>
      <w:r>
        <w:rPr>
          <w:color w:val="231F20"/>
          <w:w w:val="110"/>
        </w:rPr>
        <w:t>estatal.</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2" w:firstLine="360"/>
        <w:jc w:val="both"/>
      </w:pPr>
      <w:r>
        <w:rPr>
          <w:color w:val="231F20"/>
          <w:w w:val="110"/>
        </w:rPr>
        <w:t>De la Ley de transparencia estatal, el artículo 12 indica que: el munici- pio</w:t>
      </w:r>
      <w:r>
        <w:rPr>
          <w:color w:val="231F20"/>
          <w:spacing w:val="-20"/>
          <w:w w:val="110"/>
        </w:rPr>
        <w:t> </w:t>
      </w:r>
      <w:r>
        <w:rPr>
          <w:color w:val="231F20"/>
          <w:w w:val="110"/>
        </w:rPr>
        <w:t>está</w:t>
      </w:r>
      <w:r>
        <w:rPr>
          <w:color w:val="231F20"/>
          <w:spacing w:val="-20"/>
          <w:w w:val="110"/>
        </w:rPr>
        <w:t> </w:t>
      </w:r>
      <w:r>
        <w:rPr>
          <w:color w:val="231F20"/>
          <w:w w:val="110"/>
        </w:rPr>
        <w:t>obligado</w:t>
      </w:r>
      <w:r>
        <w:rPr>
          <w:color w:val="231F20"/>
          <w:spacing w:val="-20"/>
          <w:w w:val="110"/>
        </w:rPr>
        <w:t> </w:t>
      </w:r>
      <w:r>
        <w:rPr>
          <w:color w:val="231F20"/>
          <w:w w:val="110"/>
        </w:rPr>
        <w:t>a</w:t>
      </w:r>
      <w:r>
        <w:rPr>
          <w:color w:val="231F20"/>
          <w:spacing w:val="-20"/>
          <w:w w:val="110"/>
        </w:rPr>
        <w:t> </w:t>
      </w:r>
      <w:r>
        <w:rPr>
          <w:color w:val="231F20"/>
          <w:w w:val="110"/>
        </w:rPr>
        <w:t>disponer</w:t>
      </w:r>
      <w:r>
        <w:rPr>
          <w:color w:val="231F20"/>
          <w:spacing w:val="-20"/>
          <w:w w:val="110"/>
        </w:rPr>
        <w:t> </w:t>
      </w:r>
      <w:r>
        <w:rPr>
          <w:color w:val="231F20"/>
          <w:w w:val="110"/>
        </w:rPr>
        <w:t>en</w:t>
      </w:r>
      <w:r>
        <w:rPr>
          <w:color w:val="231F20"/>
          <w:spacing w:val="-20"/>
          <w:w w:val="110"/>
        </w:rPr>
        <w:t> </w:t>
      </w:r>
      <w:r>
        <w:rPr>
          <w:color w:val="231F20"/>
          <w:w w:val="110"/>
        </w:rPr>
        <w:t>su</w:t>
      </w:r>
      <w:r>
        <w:rPr>
          <w:color w:val="231F20"/>
          <w:spacing w:val="-20"/>
          <w:w w:val="110"/>
        </w:rPr>
        <w:t> </w:t>
      </w:r>
      <w:r>
        <w:rPr>
          <w:i/>
          <w:color w:val="231F20"/>
          <w:w w:val="110"/>
        </w:rPr>
        <w:t>medio</w:t>
      </w:r>
      <w:r>
        <w:rPr>
          <w:i/>
          <w:color w:val="231F20"/>
          <w:spacing w:val="-21"/>
          <w:w w:val="110"/>
        </w:rPr>
        <w:t> </w:t>
      </w:r>
      <w:r>
        <w:rPr>
          <w:i/>
          <w:color w:val="231F20"/>
          <w:w w:val="110"/>
        </w:rPr>
        <w:t>informativo</w:t>
      </w:r>
      <w:r>
        <w:rPr>
          <w:i/>
          <w:color w:val="231F20"/>
          <w:spacing w:val="-21"/>
          <w:w w:val="110"/>
        </w:rPr>
        <w:t> </w:t>
      </w:r>
      <w:r>
        <w:rPr>
          <w:i/>
          <w:color w:val="231F20"/>
          <w:w w:val="110"/>
        </w:rPr>
        <w:t>electrónico</w:t>
      </w:r>
      <w:r>
        <w:rPr>
          <w:i/>
          <w:color w:val="231F20"/>
          <w:spacing w:val="-21"/>
          <w:w w:val="110"/>
        </w:rPr>
        <w:t> </w:t>
      </w:r>
      <w:r>
        <w:rPr>
          <w:color w:val="231F20"/>
          <w:w w:val="110"/>
        </w:rPr>
        <w:t>que</w:t>
      </w:r>
      <w:r>
        <w:rPr>
          <w:color w:val="231F20"/>
          <w:spacing w:val="-20"/>
          <w:w w:val="110"/>
        </w:rPr>
        <w:t> </w:t>
      </w:r>
      <w:r>
        <w:rPr>
          <w:color w:val="231F20"/>
          <w:w w:val="110"/>
        </w:rPr>
        <w:t>incluya: “Leyes, reglamentos, decretos, acuerdos, convenios, manuales de organiza- ción y procedimientos y demás disposiciones en los que se establezca su marco jurídico de actuación; […] directorio de servidores públicos”; pro- gramas anuales de obras, información sobre procesos de licitación y con- tratación; los “sistemas, procesos, oficinas, ubicación, costos y responsa- </w:t>
      </w:r>
      <w:r>
        <w:rPr>
          <w:color w:val="231F20"/>
          <w:spacing w:val="3"/>
          <w:w w:val="110"/>
        </w:rPr>
        <w:t>bles </w:t>
      </w:r>
      <w:r>
        <w:rPr>
          <w:color w:val="231F20"/>
          <w:spacing w:val="2"/>
          <w:w w:val="110"/>
        </w:rPr>
        <w:t>de </w:t>
      </w:r>
      <w:r>
        <w:rPr>
          <w:color w:val="231F20"/>
          <w:spacing w:val="4"/>
          <w:w w:val="110"/>
        </w:rPr>
        <w:t>atender </w:t>
      </w:r>
      <w:r>
        <w:rPr>
          <w:color w:val="231F20"/>
          <w:spacing w:val="3"/>
          <w:w w:val="110"/>
        </w:rPr>
        <w:t>las </w:t>
      </w:r>
      <w:r>
        <w:rPr>
          <w:color w:val="231F20"/>
          <w:spacing w:val="4"/>
          <w:w w:val="110"/>
        </w:rPr>
        <w:t>solicitudes </w:t>
      </w:r>
      <w:r>
        <w:rPr>
          <w:color w:val="231F20"/>
          <w:spacing w:val="2"/>
          <w:w w:val="110"/>
        </w:rPr>
        <w:t>de </w:t>
      </w:r>
      <w:r>
        <w:rPr>
          <w:color w:val="231F20"/>
          <w:spacing w:val="4"/>
          <w:w w:val="110"/>
        </w:rPr>
        <w:t>acceso </w:t>
      </w:r>
      <w:r>
        <w:rPr>
          <w:color w:val="231F20"/>
          <w:w w:val="110"/>
        </w:rPr>
        <w:t>a </w:t>
      </w:r>
      <w:r>
        <w:rPr>
          <w:color w:val="231F20"/>
          <w:spacing w:val="2"/>
          <w:w w:val="110"/>
        </w:rPr>
        <w:t>la </w:t>
      </w:r>
      <w:r>
        <w:rPr>
          <w:color w:val="231F20"/>
          <w:spacing w:val="4"/>
          <w:w w:val="110"/>
        </w:rPr>
        <w:t>información, </w:t>
      </w:r>
      <w:r>
        <w:rPr>
          <w:color w:val="231F20"/>
          <w:spacing w:val="3"/>
          <w:w w:val="110"/>
        </w:rPr>
        <w:t>así como </w:t>
      </w:r>
      <w:r>
        <w:rPr>
          <w:color w:val="231F20"/>
          <w:spacing w:val="5"/>
          <w:w w:val="110"/>
        </w:rPr>
        <w:t>el </w:t>
      </w:r>
      <w:r>
        <w:rPr>
          <w:color w:val="231F20"/>
          <w:w w:val="110"/>
        </w:rPr>
        <w:t>registro de las solicitudes recibidas y</w:t>
      </w:r>
      <w:r>
        <w:rPr>
          <w:color w:val="231F20"/>
          <w:spacing w:val="4"/>
          <w:w w:val="110"/>
        </w:rPr>
        <w:t> </w:t>
      </w:r>
      <w:r>
        <w:rPr>
          <w:color w:val="231F20"/>
          <w:w w:val="110"/>
        </w:rPr>
        <w:t>atendidas”.</w:t>
      </w:r>
    </w:p>
    <w:p>
      <w:pPr>
        <w:pStyle w:val="BodyText"/>
        <w:spacing w:line="259" w:lineRule="auto"/>
        <w:ind w:left="100" w:right="153" w:firstLine="360"/>
        <w:jc w:val="both"/>
      </w:pPr>
      <w:r>
        <w:rPr>
          <w:color w:val="231F20"/>
          <w:spacing w:val="-4"/>
          <w:w w:val="110"/>
        </w:rPr>
        <w:t>También </w:t>
      </w:r>
      <w:r>
        <w:rPr>
          <w:color w:val="231F20"/>
          <w:w w:val="110"/>
        </w:rPr>
        <w:t>los datos generales y horarios de atención al público de los responsables de la unidad de información; acuerdos y documentos de</w:t>
      </w:r>
      <w:r>
        <w:rPr>
          <w:color w:val="231F20"/>
          <w:spacing w:val="-30"/>
          <w:w w:val="110"/>
        </w:rPr>
        <w:t> </w:t>
      </w:r>
      <w:r>
        <w:rPr>
          <w:color w:val="231F20"/>
          <w:w w:val="110"/>
        </w:rPr>
        <w:t>orden oficial; el presupuesto asignado y la forma de ejecución; los padrones de beneficiarios</w:t>
      </w:r>
      <w:r>
        <w:rPr>
          <w:color w:val="231F20"/>
          <w:spacing w:val="-10"/>
          <w:w w:val="110"/>
        </w:rPr>
        <w:t> </w:t>
      </w:r>
      <w:r>
        <w:rPr>
          <w:color w:val="231F20"/>
          <w:w w:val="110"/>
        </w:rPr>
        <w:t>de</w:t>
      </w:r>
      <w:r>
        <w:rPr>
          <w:color w:val="231F20"/>
          <w:spacing w:val="-10"/>
          <w:w w:val="110"/>
        </w:rPr>
        <w:t> </w:t>
      </w:r>
      <w:r>
        <w:rPr>
          <w:color w:val="231F20"/>
          <w:w w:val="110"/>
        </w:rPr>
        <w:t>programas</w:t>
      </w:r>
      <w:r>
        <w:rPr>
          <w:color w:val="231F20"/>
          <w:spacing w:val="-10"/>
          <w:w w:val="110"/>
        </w:rPr>
        <w:t> </w:t>
      </w:r>
      <w:r>
        <w:rPr>
          <w:color w:val="231F20"/>
          <w:w w:val="110"/>
        </w:rPr>
        <w:t>municipales.</w:t>
      </w:r>
      <w:r>
        <w:rPr>
          <w:color w:val="231F20"/>
          <w:spacing w:val="-10"/>
          <w:w w:val="110"/>
        </w:rPr>
        <w:t> </w:t>
      </w:r>
      <w:r>
        <w:rPr>
          <w:color w:val="231F20"/>
          <w:w w:val="110"/>
        </w:rPr>
        <w:t>En</w:t>
      </w:r>
      <w:r>
        <w:rPr>
          <w:color w:val="231F20"/>
          <w:spacing w:val="-10"/>
          <w:w w:val="110"/>
        </w:rPr>
        <w:t> </w:t>
      </w:r>
      <w:r>
        <w:rPr>
          <w:color w:val="231F20"/>
          <w:w w:val="110"/>
        </w:rPr>
        <w:t>los</w:t>
      </w:r>
      <w:r>
        <w:rPr>
          <w:color w:val="231F20"/>
          <w:spacing w:val="-10"/>
          <w:w w:val="110"/>
        </w:rPr>
        <w:t> </w:t>
      </w:r>
      <w:r>
        <w:rPr>
          <w:color w:val="231F20"/>
          <w:w w:val="110"/>
        </w:rPr>
        <w:t>procesos</w:t>
      </w:r>
      <w:r>
        <w:rPr>
          <w:color w:val="231F20"/>
          <w:spacing w:val="-10"/>
          <w:w w:val="110"/>
        </w:rPr>
        <w:t> </w:t>
      </w:r>
      <w:r>
        <w:rPr>
          <w:color w:val="231F20"/>
          <w:w w:val="110"/>
        </w:rPr>
        <w:t>para</w:t>
      </w:r>
      <w:r>
        <w:rPr>
          <w:color w:val="231F20"/>
          <w:spacing w:val="-10"/>
          <w:w w:val="110"/>
        </w:rPr>
        <w:t> </w:t>
      </w:r>
      <w:r>
        <w:rPr>
          <w:color w:val="231F20"/>
          <w:w w:val="110"/>
        </w:rPr>
        <w:t>la</w:t>
      </w:r>
      <w:r>
        <w:rPr>
          <w:color w:val="231F20"/>
          <w:spacing w:val="-10"/>
          <w:w w:val="110"/>
        </w:rPr>
        <w:t> </w:t>
      </w:r>
      <w:r>
        <w:rPr>
          <w:color w:val="231F20"/>
          <w:w w:val="110"/>
        </w:rPr>
        <w:t>adquisición de bienes, arrendamiento y prestación de servicios; los convenios</w:t>
      </w:r>
      <w:r>
        <w:rPr>
          <w:color w:val="231F20"/>
          <w:spacing w:val="-8"/>
          <w:w w:val="110"/>
        </w:rPr>
        <w:t> </w:t>
      </w:r>
      <w:r>
        <w:rPr>
          <w:color w:val="231F20"/>
          <w:w w:val="110"/>
        </w:rPr>
        <w:t>suscritos; los mecanismos de participación ciudadana en políticas públicas municipa- les; el contenido de la planeación y programación; la agenda de actos pú- blicos; información reservada y clasificada; expedientes concluidos sobre alguna solicitud al municipio; las auditorías y la contraloría municipal; los programas de trabajo e informes anuales; así como los indicadores con las metas y objetivos del Plan Municipal; los trámites y servicios ofertados y sus requisitos; </w:t>
      </w:r>
      <w:r>
        <w:rPr>
          <w:color w:val="231F20"/>
          <w:spacing w:val="-12"/>
          <w:w w:val="110"/>
        </w:rPr>
        <w:t>y,  </w:t>
      </w:r>
      <w:r>
        <w:rPr>
          <w:color w:val="231F20"/>
          <w:w w:val="110"/>
        </w:rPr>
        <w:t>los informes estadísticos y las cuentas  </w:t>
      </w:r>
      <w:r>
        <w:rPr>
          <w:color w:val="231F20"/>
          <w:spacing w:val="11"/>
          <w:w w:val="110"/>
        </w:rPr>
        <w:t> </w:t>
      </w:r>
      <w:r>
        <w:rPr>
          <w:color w:val="231F20"/>
          <w:w w:val="110"/>
        </w:rPr>
        <w:t>municipales.</w:t>
      </w:r>
    </w:p>
    <w:p>
      <w:pPr>
        <w:pStyle w:val="BodyText"/>
        <w:rPr>
          <w:sz w:val="20"/>
        </w:rPr>
      </w:pPr>
    </w:p>
    <w:p>
      <w:pPr>
        <w:pStyle w:val="BodyText"/>
        <w:spacing w:before="1"/>
        <w:rPr>
          <w:sz w:val="23"/>
        </w:rPr>
      </w:pPr>
    </w:p>
    <w:p>
      <w:pPr>
        <w:pStyle w:val="Heading5"/>
      </w:pPr>
      <w:r>
        <w:rPr>
          <w:color w:val="231F20"/>
          <w:w w:val="110"/>
        </w:rPr>
        <w:t>Impacto</w:t>
      </w:r>
    </w:p>
    <w:p>
      <w:pPr>
        <w:pStyle w:val="BodyText"/>
        <w:rPr>
          <w:rFonts w:ascii="Tahoma"/>
          <w:sz w:val="23"/>
        </w:rPr>
      </w:pPr>
    </w:p>
    <w:p>
      <w:pPr>
        <w:pStyle w:val="BodyText"/>
        <w:spacing w:line="259" w:lineRule="auto" w:before="1"/>
        <w:ind w:left="100" w:right="156"/>
        <w:jc w:val="both"/>
      </w:pPr>
      <w:r>
        <w:rPr>
          <w:color w:val="231F20"/>
          <w:w w:val="115"/>
        </w:rPr>
        <w:t>La</w:t>
      </w:r>
      <w:r>
        <w:rPr>
          <w:color w:val="231F20"/>
          <w:spacing w:val="-5"/>
          <w:w w:val="115"/>
        </w:rPr>
        <w:t> </w:t>
      </w:r>
      <w:r>
        <w:rPr>
          <w:color w:val="231F20"/>
          <w:w w:val="115"/>
        </w:rPr>
        <w:t>página</w:t>
      </w:r>
      <w:r>
        <w:rPr>
          <w:color w:val="231F20"/>
          <w:spacing w:val="-5"/>
          <w:w w:val="115"/>
        </w:rPr>
        <w:t> </w:t>
      </w:r>
      <w:r>
        <w:rPr>
          <w:color w:val="231F20"/>
          <w:w w:val="115"/>
        </w:rPr>
        <w:t>web</w:t>
      </w:r>
      <w:r>
        <w:rPr>
          <w:color w:val="231F20"/>
          <w:spacing w:val="-5"/>
          <w:w w:val="115"/>
        </w:rPr>
        <w:t> </w:t>
      </w:r>
      <w:r>
        <w:rPr>
          <w:color w:val="231F20"/>
          <w:w w:val="115"/>
        </w:rPr>
        <w:t>es</w:t>
      </w:r>
      <w:r>
        <w:rPr>
          <w:color w:val="231F20"/>
          <w:spacing w:val="-5"/>
          <w:w w:val="115"/>
        </w:rPr>
        <w:t> </w:t>
      </w:r>
      <w:r>
        <w:rPr>
          <w:color w:val="231F20"/>
          <w:w w:val="115"/>
        </w:rPr>
        <w:t>una</w:t>
      </w:r>
      <w:r>
        <w:rPr>
          <w:color w:val="231F20"/>
          <w:spacing w:val="-5"/>
          <w:w w:val="115"/>
        </w:rPr>
        <w:t> </w:t>
      </w:r>
      <w:r>
        <w:rPr>
          <w:color w:val="231F20"/>
          <w:w w:val="115"/>
        </w:rPr>
        <w:t>inversión</w:t>
      </w:r>
      <w:r>
        <w:rPr>
          <w:color w:val="231F20"/>
          <w:spacing w:val="-5"/>
          <w:w w:val="115"/>
        </w:rPr>
        <w:t> </w:t>
      </w:r>
      <w:r>
        <w:rPr>
          <w:color w:val="231F20"/>
          <w:w w:val="115"/>
        </w:rPr>
        <w:t>y</w:t>
      </w:r>
      <w:r>
        <w:rPr>
          <w:color w:val="231F20"/>
          <w:spacing w:val="-5"/>
          <w:w w:val="115"/>
        </w:rPr>
        <w:t> </w:t>
      </w:r>
      <w:r>
        <w:rPr>
          <w:color w:val="231F20"/>
          <w:w w:val="115"/>
        </w:rPr>
        <w:t>no</w:t>
      </w:r>
      <w:r>
        <w:rPr>
          <w:color w:val="231F20"/>
          <w:spacing w:val="-5"/>
          <w:w w:val="115"/>
        </w:rPr>
        <w:t> </w:t>
      </w:r>
      <w:r>
        <w:rPr>
          <w:color w:val="231F20"/>
          <w:w w:val="115"/>
        </w:rPr>
        <w:t>un</w:t>
      </w:r>
      <w:r>
        <w:rPr>
          <w:color w:val="231F20"/>
          <w:spacing w:val="-5"/>
          <w:w w:val="115"/>
        </w:rPr>
        <w:t> </w:t>
      </w:r>
      <w:r>
        <w:rPr>
          <w:color w:val="231F20"/>
          <w:w w:val="115"/>
        </w:rPr>
        <w:t>gasto,</w:t>
      </w:r>
      <w:r>
        <w:rPr>
          <w:color w:val="231F20"/>
          <w:spacing w:val="-5"/>
          <w:w w:val="115"/>
        </w:rPr>
        <w:t> </w:t>
      </w:r>
      <w:r>
        <w:rPr>
          <w:color w:val="231F20"/>
          <w:w w:val="115"/>
        </w:rPr>
        <w:t>debido</w:t>
      </w:r>
      <w:r>
        <w:rPr>
          <w:color w:val="231F20"/>
          <w:spacing w:val="-5"/>
          <w:w w:val="115"/>
        </w:rPr>
        <w:t> </w:t>
      </w:r>
      <w:r>
        <w:rPr>
          <w:color w:val="231F20"/>
          <w:w w:val="115"/>
        </w:rPr>
        <w:t>a</w:t>
      </w:r>
      <w:r>
        <w:rPr>
          <w:color w:val="231F20"/>
          <w:spacing w:val="-5"/>
          <w:w w:val="115"/>
        </w:rPr>
        <w:t> </w:t>
      </w:r>
      <w:r>
        <w:rPr>
          <w:color w:val="231F20"/>
          <w:w w:val="115"/>
        </w:rPr>
        <w:t>que</w:t>
      </w:r>
      <w:r>
        <w:rPr>
          <w:color w:val="231F20"/>
          <w:spacing w:val="-5"/>
          <w:w w:val="115"/>
        </w:rPr>
        <w:t> </w:t>
      </w:r>
      <w:r>
        <w:rPr>
          <w:color w:val="231F20"/>
          <w:w w:val="115"/>
        </w:rPr>
        <w:t>ha</w:t>
      </w:r>
      <w:r>
        <w:rPr>
          <w:color w:val="231F20"/>
          <w:spacing w:val="-5"/>
          <w:w w:val="115"/>
        </w:rPr>
        <w:t> </w:t>
      </w:r>
      <w:r>
        <w:rPr>
          <w:color w:val="231F20"/>
          <w:w w:val="115"/>
        </w:rPr>
        <w:t>redituado y</w:t>
      </w:r>
      <w:r>
        <w:rPr>
          <w:color w:val="231F20"/>
          <w:spacing w:val="-25"/>
          <w:w w:val="115"/>
        </w:rPr>
        <w:t> </w:t>
      </w:r>
      <w:r>
        <w:rPr>
          <w:color w:val="231F20"/>
          <w:w w:val="115"/>
        </w:rPr>
        <w:t>traído</w:t>
      </w:r>
      <w:r>
        <w:rPr>
          <w:color w:val="231F20"/>
          <w:spacing w:val="-25"/>
          <w:w w:val="115"/>
        </w:rPr>
        <w:t> </w:t>
      </w:r>
      <w:r>
        <w:rPr>
          <w:color w:val="231F20"/>
          <w:w w:val="115"/>
        </w:rPr>
        <w:t>beneficios</w:t>
      </w:r>
      <w:r>
        <w:rPr>
          <w:color w:val="231F20"/>
          <w:spacing w:val="-25"/>
          <w:w w:val="115"/>
        </w:rPr>
        <w:t> </w:t>
      </w:r>
      <w:r>
        <w:rPr>
          <w:color w:val="231F20"/>
          <w:w w:val="115"/>
        </w:rPr>
        <w:t>a</w:t>
      </w:r>
      <w:r>
        <w:rPr>
          <w:color w:val="231F20"/>
          <w:spacing w:val="-25"/>
          <w:w w:val="115"/>
        </w:rPr>
        <w:t> </w:t>
      </w:r>
      <w:r>
        <w:rPr>
          <w:color w:val="231F20"/>
          <w:w w:val="115"/>
        </w:rPr>
        <w:t>la</w:t>
      </w:r>
      <w:r>
        <w:rPr>
          <w:color w:val="231F20"/>
          <w:spacing w:val="-25"/>
          <w:w w:val="115"/>
        </w:rPr>
        <w:t> </w:t>
      </w:r>
      <w:r>
        <w:rPr>
          <w:color w:val="231F20"/>
          <w:w w:val="115"/>
        </w:rPr>
        <w:t>comunidad.</w:t>
      </w:r>
      <w:r>
        <w:rPr>
          <w:color w:val="231F20"/>
          <w:spacing w:val="-25"/>
          <w:w w:val="115"/>
        </w:rPr>
        <w:t> </w:t>
      </w:r>
      <w:r>
        <w:rPr>
          <w:color w:val="231F20"/>
          <w:w w:val="115"/>
        </w:rPr>
        <w:t>Aunque</w:t>
      </w:r>
      <w:r>
        <w:rPr>
          <w:color w:val="231F20"/>
          <w:spacing w:val="-25"/>
          <w:w w:val="115"/>
        </w:rPr>
        <w:t> </w:t>
      </w:r>
      <w:r>
        <w:rPr>
          <w:color w:val="231F20"/>
          <w:w w:val="115"/>
        </w:rPr>
        <w:t>no</w:t>
      </w:r>
      <w:r>
        <w:rPr>
          <w:color w:val="231F20"/>
          <w:spacing w:val="-25"/>
          <w:w w:val="115"/>
        </w:rPr>
        <w:t> </w:t>
      </w:r>
      <w:r>
        <w:rPr>
          <w:color w:val="231F20"/>
          <w:w w:val="115"/>
        </w:rPr>
        <w:t>cuenta</w:t>
      </w:r>
      <w:r>
        <w:rPr>
          <w:color w:val="231F20"/>
          <w:spacing w:val="-25"/>
          <w:w w:val="115"/>
        </w:rPr>
        <w:t> </w:t>
      </w:r>
      <w:r>
        <w:rPr>
          <w:color w:val="231F20"/>
          <w:w w:val="115"/>
        </w:rPr>
        <w:t>con</w:t>
      </w:r>
      <w:r>
        <w:rPr>
          <w:color w:val="231F20"/>
          <w:spacing w:val="-25"/>
          <w:w w:val="115"/>
        </w:rPr>
        <w:t> </w:t>
      </w:r>
      <w:r>
        <w:rPr>
          <w:color w:val="231F20"/>
          <w:w w:val="115"/>
        </w:rPr>
        <w:t>una</w:t>
      </w:r>
      <w:r>
        <w:rPr>
          <w:color w:val="231F20"/>
          <w:spacing w:val="-25"/>
          <w:w w:val="115"/>
        </w:rPr>
        <w:t> </w:t>
      </w:r>
      <w:r>
        <w:rPr>
          <w:color w:val="231F20"/>
          <w:w w:val="115"/>
        </w:rPr>
        <w:t>numeración de visitas, hay un control interno del usuario que se contabiliza desde el momento en que </w:t>
      </w:r>
      <w:r>
        <w:rPr>
          <w:color w:val="231F20"/>
          <w:spacing w:val="-3"/>
          <w:w w:val="115"/>
        </w:rPr>
        <w:t>ingresa </w:t>
      </w:r>
      <w:r>
        <w:rPr>
          <w:color w:val="231F20"/>
          <w:w w:val="115"/>
        </w:rPr>
        <w:t>al portal y dura en él en </w:t>
      </w:r>
      <w:r>
        <w:rPr>
          <w:color w:val="231F20"/>
          <w:spacing w:val="-3"/>
          <w:w w:val="115"/>
        </w:rPr>
        <w:t>promedio </w:t>
      </w:r>
      <w:r>
        <w:rPr>
          <w:color w:val="231F20"/>
          <w:w w:val="115"/>
        </w:rPr>
        <w:t>de 5 a 10</w:t>
      </w:r>
      <w:r>
        <w:rPr>
          <w:color w:val="231F20"/>
          <w:spacing w:val="-29"/>
          <w:w w:val="115"/>
        </w:rPr>
        <w:t> </w:t>
      </w:r>
      <w:r>
        <w:rPr>
          <w:color w:val="231F20"/>
          <w:w w:val="115"/>
        </w:rPr>
        <w:t>mi- nutos,</w:t>
      </w:r>
      <w:r>
        <w:rPr>
          <w:color w:val="231F20"/>
          <w:spacing w:val="-36"/>
          <w:w w:val="115"/>
        </w:rPr>
        <w:t> </w:t>
      </w:r>
      <w:r>
        <w:rPr>
          <w:color w:val="231F20"/>
          <w:w w:val="115"/>
        </w:rPr>
        <w:t>dependiendo</w:t>
      </w:r>
      <w:r>
        <w:rPr>
          <w:color w:val="231F20"/>
          <w:spacing w:val="-36"/>
          <w:w w:val="115"/>
        </w:rPr>
        <w:t> </w:t>
      </w:r>
      <w:r>
        <w:rPr>
          <w:color w:val="231F20"/>
          <w:w w:val="115"/>
        </w:rPr>
        <w:t>de</w:t>
      </w:r>
      <w:r>
        <w:rPr>
          <w:color w:val="231F20"/>
          <w:spacing w:val="-36"/>
          <w:w w:val="115"/>
        </w:rPr>
        <w:t> </w:t>
      </w:r>
      <w:r>
        <w:rPr>
          <w:color w:val="231F20"/>
          <w:w w:val="115"/>
        </w:rPr>
        <w:t>la</w:t>
      </w:r>
      <w:r>
        <w:rPr>
          <w:color w:val="231F20"/>
          <w:spacing w:val="-36"/>
          <w:w w:val="115"/>
        </w:rPr>
        <w:t> </w:t>
      </w:r>
      <w:r>
        <w:rPr>
          <w:color w:val="231F20"/>
          <w:w w:val="115"/>
        </w:rPr>
        <w:t>información</w:t>
      </w:r>
      <w:r>
        <w:rPr>
          <w:color w:val="231F20"/>
          <w:spacing w:val="-36"/>
          <w:w w:val="115"/>
        </w:rPr>
        <w:t> </w:t>
      </w:r>
      <w:r>
        <w:rPr>
          <w:color w:val="231F20"/>
          <w:w w:val="115"/>
        </w:rPr>
        <w:t>solicitada;</w:t>
      </w:r>
      <w:r>
        <w:rPr>
          <w:color w:val="231F20"/>
          <w:spacing w:val="-36"/>
          <w:w w:val="115"/>
        </w:rPr>
        <w:t> </w:t>
      </w:r>
      <w:r>
        <w:rPr>
          <w:color w:val="231F20"/>
          <w:w w:val="115"/>
        </w:rPr>
        <w:t>en</w:t>
      </w:r>
      <w:r>
        <w:rPr>
          <w:color w:val="231F20"/>
          <w:spacing w:val="-36"/>
          <w:w w:val="115"/>
        </w:rPr>
        <w:t> </w:t>
      </w:r>
      <w:r>
        <w:rPr>
          <w:color w:val="231F20"/>
          <w:w w:val="115"/>
        </w:rPr>
        <w:t>algún</w:t>
      </w:r>
      <w:r>
        <w:rPr>
          <w:color w:val="231F20"/>
          <w:spacing w:val="-36"/>
          <w:w w:val="115"/>
        </w:rPr>
        <w:t> </w:t>
      </w:r>
      <w:r>
        <w:rPr>
          <w:color w:val="231F20"/>
          <w:spacing w:val="-3"/>
          <w:w w:val="115"/>
        </w:rPr>
        <w:t>otro</w:t>
      </w:r>
      <w:r>
        <w:rPr>
          <w:color w:val="231F20"/>
          <w:spacing w:val="-36"/>
          <w:w w:val="115"/>
        </w:rPr>
        <w:t> </w:t>
      </w:r>
      <w:r>
        <w:rPr>
          <w:color w:val="231F20"/>
          <w:w w:val="115"/>
        </w:rPr>
        <w:t>momento,</w:t>
      </w:r>
      <w:r>
        <w:rPr>
          <w:color w:val="231F20"/>
          <w:spacing w:val="-36"/>
          <w:w w:val="115"/>
        </w:rPr>
        <w:t> </w:t>
      </w:r>
      <w:r>
        <w:rPr>
          <w:color w:val="231F20"/>
          <w:w w:val="115"/>
        </w:rPr>
        <w:t>es de</w:t>
      </w:r>
      <w:r>
        <w:rPr>
          <w:color w:val="231F20"/>
          <w:spacing w:val="-28"/>
          <w:w w:val="115"/>
        </w:rPr>
        <w:t> </w:t>
      </w:r>
      <w:r>
        <w:rPr>
          <w:color w:val="231F20"/>
          <w:w w:val="115"/>
        </w:rPr>
        <w:t>5</w:t>
      </w:r>
      <w:r>
        <w:rPr>
          <w:color w:val="231F20"/>
          <w:spacing w:val="-28"/>
          <w:w w:val="115"/>
        </w:rPr>
        <w:t> </w:t>
      </w:r>
      <w:r>
        <w:rPr>
          <w:color w:val="231F20"/>
          <w:w w:val="115"/>
        </w:rPr>
        <w:t>a</w:t>
      </w:r>
      <w:r>
        <w:rPr>
          <w:color w:val="231F20"/>
          <w:spacing w:val="-28"/>
          <w:w w:val="115"/>
        </w:rPr>
        <w:t> </w:t>
      </w:r>
      <w:r>
        <w:rPr>
          <w:color w:val="231F20"/>
          <w:w w:val="115"/>
        </w:rPr>
        <w:t>7</w:t>
      </w:r>
      <w:r>
        <w:rPr>
          <w:color w:val="231F20"/>
          <w:spacing w:val="-28"/>
          <w:w w:val="115"/>
        </w:rPr>
        <w:t> </w:t>
      </w:r>
      <w:r>
        <w:rPr>
          <w:color w:val="231F20"/>
          <w:w w:val="115"/>
        </w:rPr>
        <w:t>minutos.</w:t>
      </w:r>
      <w:r>
        <w:rPr>
          <w:color w:val="231F20"/>
          <w:spacing w:val="-28"/>
          <w:w w:val="115"/>
        </w:rPr>
        <w:t> </w:t>
      </w:r>
      <w:r>
        <w:rPr>
          <w:color w:val="231F20"/>
          <w:w w:val="115"/>
        </w:rPr>
        <w:t>Se</w:t>
      </w:r>
      <w:r>
        <w:rPr>
          <w:color w:val="231F20"/>
          <w:spacing w:val="-28"/>
          <w:w w:val="115"/>
        </w:rPr>
        <w:t> </w:t>
      </w:r>
      <w:r>
        <w:rPr>
          <w:color w:val="231F20"/>
          <w:w w:val="115"/>
        </w:rPr>
        <w:t>observa</w:t>
      </w:r>
      <w:r>
        <w:rPr>
          <w:color w:val="231F20"/>
          <w:spacing w:val="-28"/>
          <w:w w:val="115"/>
        </w:rPr>
        <w:t> </w:t>
      </w:r>
      <w:r>
        <w:rPr>
          <w:color w:val="231F20"/>
          <w:w w:val="115"/>
        </w:rPr>
        <w:t>que</w:t>
      </w:r>
      <w:r>
        <w:rPr>
          <w:color w:val="231F20"/>
          <w:spacing w:val="-28"/>
          <w:w w:val="115"/>
        </w:rPr>
        <w:t> </w:t>
      </w:r>
      <w:r>
        <w:rPr>
          <w:color w:val="231F20"/>
          <w:w w:val="115"/>
        </w:rPr>
        <w:t>causa</w:t>
      </w:r>
      <w:r>
        <w:rPr>
          <w:color w:val="231F20"/>
          <w:spacing w:val="-28"/>
          <w:w w:val="115"/>
        </w:rPr>
        <w:t> </w:t>
      </w:r>
      <w:r>
        <w:rPr>
          <w:color w:val="231F20"/>
          <w:w w:val="115"/>
        </w:rPr>
        <w:t>interés</w:t>
      </w:r>
      <w:r>
        <w:rPr>
          <w:color w:val="231F20"/>
          <w:spacing w:val="-28"/>
          <w:w w:val="115"/>
        </w:rPr>
        <w:t> </w:t>
      </w:r>
      <w:r>
        <w:rPr>
          <w:color w:val="231F20"/>
          <w:w w:val="115"/>
        </w:rPr>
        <w:t>general</w:t>
      </w:r>
      <w:r>
        <w:rPr>
          <w:color w:val="231F20"/>
          <w:spacing w:val="-28"/>
          <w:w w:val="115"/>
        </w:rPr>
        <w:t> </w:t>
      </w:r>
      <w:r>
        <w:rPr>
          <w:color w:val="231F20"/>
          <w:w w:val="115"/>
        </w:rPr>
        <w:t>el</w:t>
      </w:r>
      <w:r>
        <w:rPr>
          <w:color w:val="231F20"/>
          <w:spacing w:val="-28"/>
          <w:w w:val="115"/>
        </w:rPr>
        <w:t> </w:t>
      </w:r>
      <w:r>
        <w:rPr>
          <w:color w:val="231F20"/>
          <w:w w:val="115"/>
        </w:rPr>
        <w:t>Plan</w:t>
      </w:r>
      <w:r>
        <w:rPr>
          <w:color w:val="231F20"/>
          <w:spacing w:val="-28"/>
          <w:w w:val="115"/>
        </w:rPr>
        <w:t> </w:t>
      </w:r>
      <w:r>
        <w:rPr>
          <w:color w:val="231F20"/>
          <w:w w:val="115"/>
        </w:rPr>
        <w:t>de</w:t>
      </w:r>
      <w:r>
        <w:rPr>
          <w:color w:val="231F20"/>
          <w:spacing w:val="-28"/>
          <w:w w:val="115"/>
        </w:rPr>
        <w:t> </w:t>
      </w:r>
      <w:r>
        <w:rPr>
          <w:color w:val="231F20"/>
          <w:w w:val="115"/>
        </w:rPr>
        <w:t>Desarrollo Municipal</w:t>
      </w:r>
      <w:r>
        <w:rPr>
          <w:color w:val="231F20"/>
          <w:spacing w:val="-33"/>
          <w:w w:val="115"/>
        </w:rPr>
        <w:t> </w:t>
      </w:r>
      <w:r>
        <w:rPr>
          <w:color w:val="231F20"/>
          <w:w w:val="115"/>
        </w:rPr>
        <w:t>y</w:t>
      </w:r>
      <w:r>
        <w:rPr>
          <w:color w:val="231F20"/>
          <w:spacing w:val="-33"/>
          <w:w w:val="115"/>
        </w:rPr>
        <w:t> </w:t>
      </w:r>
      <w:r>
        <w:rPr>
          <w:color w:val="231F20"/>
          <w:w w:val="115"/>
        </w:rPr>
        <w:t>la</w:t>
      </w:r>
      <w:r>
        <w:rPr>
          <w:color w:val="231F20"/>
          <w:spacing w:val="-33"/>
          <w:w w:val="115"/>
        </w:rPr>
        <w:t> </w:t>
      </w:r>
      <w:r>
        <w:rPr>
          <w:color w:val="231F20"/>
          <w:w w:val="115"/>
        </w:rPr>
        <w:t>información</w:t>
      </w:r>
      <w:r>
        <w:rPr>
          <w:color w:val="231F20"/>
          <w:spacing w:val="-33"/>
          <w:w w:val="115"/>
        </w:rPr>
        <w:t> </w:t>
      </w:r>
      <w:r>
        <w:rPr>
          <w:color w:val="231F20"/>
          <w:w w:val="115"/>
        </w:rPr>
        <w:t>sobre</w:t>
      </w:r>
      <w:r>
        <w:rPr>
          <w:color w:val="231F20"/>
          <w:spacing w:val="-33"/>
          <w:w w:val="115"/>
        </w:rPr>
        <w:t> </w:t>
      </w:r>
      <w:r>
        <w:rPr>
          <w:color w:val="231F20"/>
          <w:w w:val="115"/>
        </w:rPr>
        <w:t>el</w:t>
      </w:r>
      <w:r>
        <w:rPr>
          <w:color w:val="231F20"/>
          <w:spacing w:val="-33"/>
          <w:w w:val="115"/>
        </w:rPr>
        <w:t> </w:t>
      </w:r>
      <w:r>
        <w:rPr>
          <w:color w:val="231F20"/>
          <w:w w:val="115"/>
        </w:rPr>
        <w:t>alcalde.</w:t>
      </w:r>
      <w:r>
        <w:rPr>
          <w:color w:val="231F20"/>
          <w:spacing w:val="-33"/>
          <w:w w:val="115"/>
        </w:rPr>
        <w:t> </w:t>
      </w:r>
      <w:r>
        <w:rPr>
          <w:color w:val="231F20"/>
          <w:w w:val="115"/>
        </w:rPr>
        <w:t>Después</w:t>
      </w:r>
      <w:r>
        <w:rPr>
          <w:color w:val="231F20"/>
          <w:spacing w:val="-33"/>
          <w:w w:val="115"/>
        </w:rPr>
        <w:t> </w:t>
      </w:r>
      <w:r>
        <w:rPr>
          <w:color w:val="231F20"/>
          <w:w w:val="115"/>
        </w:rPr>
        <w:t>de</w:t>
      </w:r>
      <w:r>
        <w:rPr>
          <w:color w:val="231F20"/>
          <w:spacing w:val="-33"/>
          <w:w w:val="115"/>
        </w:rPr>
        <w:t> </w:t>
      </w:r>
      <w:r>
        <w:rPr>
          <w:color w:val="231F20"/>
          <w:w w:val="115"/>
        </w:rPr>
        <w:t>los</w:t>
      </w:r>
      <w:r>
        <w:rPr>
          <w:color w:val="231F20"/>
          <w:spacing w:val="-33"/>
          <w:w w:val="115"/>
        </w:rPr>
        <w:t> </w:t>
      </w:r>
      <w:r>
        <w:rPr>
          <w:color w:val="231F20"/>
          <w:w w:val="115"/>
        </w:rPr>
        <w:t>estudiantes,</w:t>
      </w:r>
      <w:r>
        <w:rPr>
          <w:color w:val="231F20"/>
          <w:spacing w:val="-33"/>
          <w:w w:val="115"/>
        </w:rPr>
        <w:t> </w:t>
      </w:r>
      <w:r>
        <w:rPr>
          <w:color w:val="231F20"/>
          <w:w w:val="115"/>
        </w:rPr>
        <w:t>los ciudadanos</w:t>
      </w:r>
      <w:r>
        <w:rPr>
          <w:color w:val="231F20"/>
          <w:spacing w:val="-6"/>
          <w:w w:val="115"/>
        </w:rPr>
        <w:t> </w:t>
      </w:r>
      <w:r>
        <w:rPr>
          <w:color w:val="231F20"/>
          <w:w w:val="115"/>
        </w:rPr>
        <w:t>y</w:t>
      </w:r>
      <w:r>
        <w:rPr>
          <w:color w:val="231F20"/>
          <w:spacing w:val="-6"/>
          <w:w w:val="115"/>
        </w:rPr>
        <w:t> </w:t>
      </w:r>
      <w:r>
        <w:rPr>
          <w:color w:val="231F20"/>
          <w:w w:val="115"/>
        </w:rPr>
        <w:t>las</w:t>
      </w:r>
      <w:r>
        <w:rPr>
          <w:color w:val="231F20"/>
          <w:spacing w:val="-6"/>
          <w:w w:val="115"/>
        </w:rPr>
        <w:t> </w:t>
      </w:r>
      <w:r>
        <w:rPr>
          <w:color w:val="231F20"/>
          <w:w w:val="115"/>
        </w:rPr>
        <w:t>empresas,</w:t>
      </w:r>
      <w:r>
        <w:rPr>
          <w:color w:val="231F20"/>
          <w:spacing w:val="-6"/>
          <w:w w:val="115"/>
        </w:rPr>
        <w:t> </w:t>
      </w:r>
      <w:r>
        <w:rPr>
          <w:color w:val="231F20"/>
          <w:w w:val="115"/>
        </w:rPr>
        <w:t>que</w:t>
      </w:r>
      <w:r>
        <w:rPr>
          <w:color w:val="231F20"/>
          <w:spacing w:val="-6"/>
          <w:w w:val="115"/>
        </w:rPr>
        <w:t> </w:t>
      </w:r>
      <w:r>
        <w:rPr>
          <w:color w:val="231F20"/>
          <w:w w:val="115"/>
        </w:rPr>
        <w:t>desean</w:t>
      </w:r>
      <w:r>
        <w:rPr>
          <w:color w:val="231F20"/>
          <w:spacing w:val="-6"/>
          <w:w w:val="115"/>
        </w:rPr>
        <w:t> </w:t>
      </w:r>
      <w:r>
        <w:rPr>
          <w:color w:val="231F20"/>
          <w:w w:val="115"/>
        </w:rPr>
        <w:t>información</w:t>
      </w:r>
      <w:r>
        <w:rPr>
          <w:color w:val="231F20"/>
          <w:spacing w:val="-6"/>
          <w:w w:val="115"/>
        </w:rPr>
        <w:t> </w:t>
      </w:r>
      <w:r>
        <w:rPr>
          <w:color w:val="231F20"/>
          <w:w w:val="115"/>
        </w:rPr>
        <w:t>relativa</w:t>
      </w:r>
      <w:r>
        <w:rPr>
          <w:color w:val="231F20"/>
          <w:spacing w:val="-6"/>
          <w:w w:val="115"/>
        </w:rPr>
        <w:t> </w:t>
      </w:r>
      <w:r>
        <w:rPr>
          <w:color w:val="231F20"/>
          <w:w w:val="115"/>
        </w:rPr>
        <w:t>a</w:t>
      </w:r>
      <w:r>
        <w:rPr>
          <w:color w:val="231F20"/>
          <w:spacing w:val="-6"/>
          <w:w w:val="115"/>
        </w:rPr>
        <w:t> </w:t>
      </w:r>
      <w:r>
        <w:rPr>
          <w:color w:val="231F20"/>
          <w:w w:val="115"/>
        </w:rPr>
        <w:t>la</w:t>
      </w:r>
      <w:r>
        <w:rPr>
          <w:color w:val="231F20"/>
          <w:spacing w:val="-6"/>
          <w:w w:val="115"/>
        </w:rPr>
        <w:t> </w:t>
      </w:r>
      <w:r>
        <w:rPr>
          <w:color w:val="231F20"/>
          <w:w w:val="115"/>
        </w:rPr>
        <w:t>transpa- rencia,</w:t>
      </w:r>
      <w:r>
        <w:rPr>
          <w:color w:val="231F20"/>
          <w:spacing w:val="-10"/>
          <w:w w:val="115"/>
        </w:rPr>
        <w:t> </w:t>
      </w:r>
      <w:r>
        <w:rPr>
          <w:color w:val="231F20"/>
          <w:w w:val="115"/>
        </w:rPr>
        <w:t>son</w:t>
      </w:r>
      <w:r>
        <w:rPr>
          <w:color w:val="231F20"/>
          <w:spacing w:val="-10"/>
          <w:w w:val="115"/>
        </w:rPr>
        <w:t> </w:t>
      </w:r>
      <w:r>
        <w:rPr>
          <w:color w:val="231F20"/>
          <w:w w:val="115"/>
        </w:rPr>
        <w:t>los</w:t>
      </w:r>
      <w:r>
        <w:rPr>
          <w:color w:val="231F20"/>
          <w:spacing w:val="-10"/>
          <w:w w:val="115"/>
        </w:rPr>
        <w:t> </w:t>
      </w:r>
      <w:r>
        <w:rPr>
          <w:color w:val="231F20"/>
          <w:w w:val="115"/>
        </w:rPr>
        <w:t>que</w:t>
      </w:r>
      <w:r>
        <w:rPr>
          <w:color w:val="231F20"/>
          <w:spacing w:val="-10"/>
          <w:w w:val="115"/>
        </w:rPr>
        <w:t> </w:t>
      </w:r>
      <w:r>
        <w:rPr>
          <w:color w:val="231F20"/>
          <w:w w:val="115"/>
        </w:rPr>
        <w:t>consultan</w:t>
      </w:r>
      <w:r>
        <w:rPr>
          <w:color w:val="231F20"/>
          <w:spacing w:val="-10"/>
          <w:w w:val="115"/>
        </w:rPr>
        <w:t> </w:t>
      </w:r>
      <w:r>
        <w:rPr>
          <w:color w:val="231F20"/>
          <w:w w:val="115"/>
        </w:rPr>
        <w:t>el</w:t>
      </w:r>
      <w:r>
        <w:rPr>
          <w:color w:val="231F20"/>
          <w:spacing w:val="-10"/>
          <w:w w:val="115"/>
        </w:rPr>
        <w:t> </w:t>
      </w:r>
      <w:r>
        <w:rPr>
          <w:color w:val="231F20"/>
          <w:w w:val="115"/>
        </w:rPr>
        <w:t>portal.</w:t>
      </w:r>
    </w:p>
    <w:p>
      <w:pPr>
        <w:pStyle w:val="BodyText"/>
        <w:spacing w:line="259" w:lineRule="auto"/>
        <w:ind w:left="100" w:right="159" w:firstLine="360"/>
        <w:jc w:val="both"/>
      </w:pPr>
      <w:r>
        <w:rPr>
          <w:color w:val="231F20"/>
          <w:w w:val="110"/>
        </w:rPr>
        <w:t>Al</w:t>
      </w:r>
      <w:r>
        <w:rPr>
          <w:color w:val="231F20"/>
          <w:spacing w:val="-5"/>
          <w:w w:val="110"/>
        </w:rPr>
        <w:t> </w:t>
      </w:r>
      <w:r>
        <w:rPr>
          <w:color w:val="231F20"/>
          <w:w w:val="110"/>
        </w:rPr>
        <w:t>hacer</w:t>
      </w:r>
      <w:r>
        <w:rPr>
          <w:color w:val="231F20"/>
          <w:spacing w:val="-5"/>
          <w:w w:val="110"/>
        </w:rPr>
        <w:t> </w:t>
      </w:r>
      <w:r>
        <w:rPr>
          <w:color w:val="231F20"/>
          <w:w w:val="110"/>
        </w:rPr>
        <w:t>un</w:t>
      </w:r>
      <w:r>
        <w:rPr>
          <w:color w:val="231F20"/>
          <w:spacing w:val="-4"/>
          <w:w w:val="110"/>
        </w:rPr>
        <w:t> </w:t>
      </w:r>
      <w:r>
        <w:rPr>
          <w:i/>
          <w:color w:val="231F20"/>
          <w:w w:val="110"/>
        </w:rPr>
        <w:t>corte</w:t>
      </w:r>
      <w:r>
        <w:rPr>
          <w:i/>
          <w:color w:val="231F20"/>
          <w:spacing w:val="-7"/>
          <w:w w:val="110"/>
        </w:rPr>
        <w:t> </w:t>
      </w:r>
      <w:r>
        <w:rPr>
          <w:i/>
          <w:color w:val="231F20"/>
          <w:w w:val="110"/>
        </w:rPr>
        <w:t>de</w:t>
      </w:r>
      <w:r>
        <w:rPr>
          <w:i/>
          <w:color w:val="231F20"/>
          <w:spacing w:val="-7"/>
          <w:w w:val="110"/>
        </w:rPr>
        <w:t> </w:t>
      </w:r>
      <w:r>
        <w:rPr>
          <w:i/>
          <w:color w:val="231F20"/>
          <w:w w:val="110"/>
        </w:rPr>
        <w:t>caja</w:t>
      </w:r>
      <w:r>
        <w:rPr>
          <w:color w:val="231F20"/>
          <w:w w:val="110"/>
        </w:rPr>
        <w:t>,</w:t>
      </w:r>
      <w:r>
        <w:rPr>
          <w:color w:val="231F20"/>
          <w:spacing w:val="-5"/>
          <w:w w:val="110"/>
        </w:rPr>
        <w:t> </w:t>
      </w:r>
      <w:r>
        <w:rPr>
          <w:color w:val="231F20"/>
          <w:w w:val="110"/>
        </w:rPr>
        <w:t>el</w:t>
      </w:r>
      <w:r>
        <w:rPr>
          <w:color w:val="231F20"/>
          <w:spacing w:val="-5"/>
          <w:w w:val="110"/>
        </w:rPr>
        <w:t> </w:t>
      </w:r>
      <w:r>
        <w:rPr>
          <w:color w:val="231F20"/>
          <w:w w:val="110"/>
        </w:rPr>
        <w:t>impacto</w:t>
      </w:r>
      <w:r>
        <w:rPr>
          <w:color w:val="231F20"/>
          <w:spacing w:val="-5"/>
          <w:w w:val="110"/>
        </w:rPr>
        <w:t> </w:t>
      </w:r>
      <w:r>
        <w:rPr>
          <w:color w:val="231F20"/>
          <w:w w:val="110"/>
        </w:rPr>
        <w:t>se</w:t>
      </w:r>
      <w:r>
        <w:rPr>
          <w:color w:val="231F20"/>
          <w:spacing w:val="-5"/>
          <w:w w:val="110"/>
        </w:rPr>
        <w:t> </w:t>
      </w:r>
      <w:r>
        <w:rPr>
          <w:color w:val="231F20"/>
          <w:w w:val="110"/>
        </w:rPr>
        <w:t>mide</w:t>
      </w:r>
      <w:r>
        <w:rPr>
          <w:color w:val="231F20"/>
          <w:spacing w:val="-5"/>
          <w:w w:val="110"/>
        </w:rPr>
        <w:t> </w:t>
      </w:r>
      <w:r>
        <w:rPr>
          <w:color w:val="231F20"/>
          <w:w w:val="110"/>
        </w:rPr>
        <w:t>a</w:t>
      </w:r>
      <w:r>
        <w:rPr>
          <w:color w:val="231F20"/>
          <w:spacing w:val="-5"/>
          <w:w w:val="110"/>
        </w:rPr>
        <w:t> </w:t>
      </w:r>
      <w:r>
        <w:rPr>
          <w:color w:val="231F20"/>
          <w:w w:val="110"/>
        </w:rPr>
        <w:t>través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información </w:t>
      </w:r>
      <w:r>
        <w:rPr>
          <w:color w:val="231F20"/>
          <w:spacing w:val="-3"/>
          <w:w w:val="110"/>
        </w:rPr>
        <w:t>real: </w:t>
      </w:r>
      <w:r>
        <w:rPr>
          <w:color w:val="231F20"/>
          <w:w w:val="110"/>
        </w:rPr>
        <w:t>se cuantifica vía el sistema de </w:t>
      </w:r>
      <w:r>
        <w:rPr>
          <w:color w:val="231F20"/>
          <w:spacing w:val="-3"/>
          <w:w w:val="110"/>
        </w:rPr>
        <w:t>transparencia </w:t>
      </w:r>
      <w:r>
        <w:rPr>
          <w:color w:val="231F20"/>
          <w:w w:val="110"/>
        </w:rPr>
        <w:t>de la información; o a tra- vés del incremento del número de solicitudes (se contestan todas dándose solución</w:t>
      </w:r>
      <w:r>
        <w:rPr>
          <w:color w:val="231F20"/>
          <w:spacing w:val="-20"/>
          <w:w w:val="110"/>
        </w:rPr>
        <w:t> </w:t>
      </w:r>
      <w:r>
        <w:rPr>
          <w:color w:val="231F20"/>
          <w:w w:val="110"/>
        </w:rPr>
        <w:t>al</w:t>
      </w:r>
      <w:r>
        <w:rPr>
          <w:color w:val="231F20"/>
          <w:spacing w:val="-20"/>
          <w:w w:val="110"/>
        </w:rPr>
        <w:t> </w:t>
      </w:r>
      <w:r>
        <w:rPr>
          <w:color w:val="231F20"/>
          <w:w w:val="110"/>
        </w:rPr>
        <w:t>100</w:t>
      </w:r>
      <w:r>
        <w:rPr>
          <w:color w:val="231F20"/>
          <w:spacing w:val="-20"/>
          <w:w w:val="110"/>
        </w:rPr>
        <w:t> </w:t>
      </w:r>
      <w:r>
        <w:rPr>
          <w:color w:val="231F20"/>
          <w:w w:val="110"/>
        </w:rPr>
        <w:t>por</w:t>
      </w:r>
      <w:r>
        <w:rPr>
          <w:color w:val="231F20"/>
          <w:spacing w:val="-20"/>
          <w:w w:val="110"/>
        </w:rPr>
        <w:t> </w:t>
      </w:r>
      <w:r>
        <w:rPr>
          <w:color w:val="231F20"/>
          <w:w w:val="110"/>
        </w:rPr>
        <w:t>ciento).</w:t>
      </w:r>
      <w:r>
        <w:rPr>
          <w:color w:val="231F20"/>
          <w:spacing w:val="-20"/>
          <w:w w:val="110"/>
        </w:rPr>
        <w:t> </w:t>
      </w:r>
      <w:r>
        <w:rPr>
          <w:color w:val="231F20"/>
          <w:w w:val="110"/>
        </w:rPr>
        <w:t>Las</w:t>
      </w:r>
      <w:r>
        <w:rPr>
          <w:color w:val="231F20"/>
          <w:spacing w:val="-20"/>
          <w:w w:val="110"/>
        </w:rPr>
        <w:t> </w:t>
      </w:r>
      <w:r>
        <w:rPr>
          <w:color w:val="231F20"/>
          <w:w w:val="110"/>
        </w:rPr>
        <w:t>bondades</w:t>
      </w:r>
      <w:r>
        <w:rPr>
          <w:color w:val="231F20"/>
          <w:spacing w:val="-20"/>
          <w:w w:val="110"/>
        </w:rPr>
        <w:t> </w:t>
      </w:r>
      <w:r>
        <w:rPr>
          <w:color w:val="231F20"/>
          <w:w w:val="110"/>
        </w:rPr>
        <w:t>del</w:t>
      </w:r>
      <w:r>
        <w:rPr>
          <w:color w:val="231F20"/>
          <w:spacing w:val="-20"/>
          <w:w w:val="110"/>
        </w:rPr>
        <w:t> </w:t>
      </w:r>
      <w:r>
        <w:rPr>
          <w:color w:val="231F20"/>
          <w:w w:val="110"/>
        </w:rPr>
        <w:t>portal</w:t>
      </w:r>
      <w:r>
        <w:rPr>
          <w:color w:val="231F20"/>
          <w:spacing w:val="-20"/>
          <w:w w:val="110"/>
        </w:rPr>
        <w:t> </w:t>
      </w:r>
      <w:r>
        <w:rPr>
          <w:color w:val="231F20"/>
          <w:w w:val="110"/>
        </w:rPr>
        <w:t>se</w:t>
      </w:r>
      <w:r>
        <w:rPr>
          <w:color w:val="231F20"/>
          <w:spacing w:val="-20"/>
          <w:w w:val="110"/>
        </w:rPr>
        <w:t> </w:t>
      </w:r>
      <w:r>
        <w:rPr>
          <w:color w:val="231F20"/>
          <w:w w:val="110"/>
        </w:rPr>
        <w:t>traducen</w:t>
      </w:r>
      <w:r>
        <w:rPr>
          <w:color w:val="231F20"/>
          <w:spacing w:val="-20"/>
          <w:w w:val="110"/>
        </w:rPr>
        <w:t> </w:t>
      </w:r>
      <w:r>
        <w:rPr>
          <w:color w:val="231F20"/>
          <w:w w:val="110"/>
        </w:rPr>
        <w:t>en</w:t>
      </w:r>
      <w:r>
        <w:rPr>
          <w:color w:val="231F20"/>
          <w:spacing w:val="-20"/>
          <w:w w:val="110"/>
        </w:rPr>
        <w:t> </w:t>
      </w:r>
      <w:r>
        <w:rPr>
          <w:color w:val="231F20"/>
          <w:w w:val="110"/>
        </w:rPr>
        <w:t>beneficios al</w:t>
      </w:r>
      <w:r>
        <w:rPr>
          <w:color w:val="231F20"/>
          <w:spacing w:val="28"/>
          <w:w w:val="110"/>
        </w:rPr>
        <w:t> </w:t>
      </w:r>
      <w:r>
        <w:rPr>
          <w:color w:val="231F20"/>
          <w:w w:val="110"/>
        </w:rPr>
        <w:t>municipio</w:t>
      </w:r>
      <w:r>
        <w:rPr>
          <w:color w:val="231F20"/>
          <w:spacing w:val="28"/>
          <w:w w:val="110"/>
        </w:rPr>
        <w:t> </w:t>
      </w:r>
      <w:r>
        <w:rPr>
          <w:color w:val="231F20"/>
          <w:w w:val="110"/>
        </w:rPr>
        <w:t>en</w:t>
      </w:r>
      <w:r>
        <w:rPr>
          <w:color w:val="231F20"/>
          <w:spacing w:val="28"/>
          <w:w w:val="110"/>
        </w:rPr>
        <w:t> </w:t>
      </w:r>
      <w:r>
        <w:rPr>
          <w:color w:val="231F20"/>
          <w:w w:val="110"/>
        </w:rPr>
        <w:t>los</w:t>
      </w:r>
      <w:r>
        <w:rPr>
          <w:color w:val="231F20"/>
          <w:spacing w:val="28"/>
          <w:w w:val="110"/>
        </w:rPr>
        <w:t> </w:t>
      </w:r>
      <w:r>
        <w:rPr>
          <w:color w:val="231F20"/>
          <w:w w:val="110"/>
        </w:rPr>
        <w:t>rubros</w:t>
      </w:r>
      <w:r>
        <w:rPr>
          <w:color w:val="231F20"/>
          <w:spacing w:val="28"/>
          <w:w w:val="110"/>
        </w:rPr>
        <w:t> </w:t>
      </w:r>
      <w:r>
        <w:rPr>
          <w:color w:val="231F20"/>
          <w:w w:val="110"/>
        </w:rPr>
        <w:t>siguientes:</w:t>
      </w:r>
      <w:r>
        <w:rPr>
          <w:color w:val="231F20"/>
          <w:spacing w:val="28"/>
          <w:w w:val="110"/>
        </w:rPr>
        <w:t> </w:t>
      </w:r>
      <w:r>
        <w:rPr>
          <w:color w:val="231F20"/>
          <w:w w:val="110"/>
        </w:rPr>
        <w:t>transparencia,</w:t>
      </w:r>
      <w:r>
        <w:rPr>
          <w:color w:val="231F20"/>
          <w:spacing w:val="28"/>
          <w:w w:val="110"/>
        </w:rPr>
        <w:t> </w:t>
      </w:r>
      <w:r>
        <w:rPr>
          <w:color w:val="231F20"/>
          <w:w w:val="110"/>
        </w:rPr>
        <w:t>servicios</w:t>
      </w:r>
      <w:r>
        <w:rPr>
          <w:color w:val="231F20"/>
          <w:spacing w:val="28"/>
          <w:w w:val="110"/>
        </w:rPr>
        <w:t> </w:t>
      </w:r>
      <w:r>
        <w:rPr>
          <w:color w:val="231F20"/>
          <w:w w:val="110"/>
        </w:rPr>
        <w:t>públicos</w:t>
      </w:r>
      <w:r>
        <w:rPr>
          <w:color w:val="231F20"/>
          <w:spacing w:val="28"/>
          <w:w w:val="110"/>
        </w:rPr>
        <w:t> </w:t>
      </w:r>
      <w:r>
        <w:rPr>
          <w:color w:val="231F20"/>
          <w:w w:val="110"/>
        </w:rPr>
        <w:t>y</w:t>
      </w:r>
    </w:p>
    <w:p>
      <w:pPr>
        <w:spacing w:after="0" w:line="259" w:lineRule="auto"/>
        <w:jc w:val="both"/>
        <w:sectPr>
          <w:pgSz w:w="9560" w:h="12960"/>
          <w:pgMar w:header="955" w:footer="0" w:top="1160" w:bottom="280" w:left="1020" w:right="1320"/>
        </w:sectPr>
      </w:pPr>
    </w:p>
    <w:p>
      <w:pPr>
        <w:pStyle w:val="BodyText"/>
        <w:spacing w:before="9"/>
        <w:rPr>
          <w:sz w:val="13"/>
        </w:rPr>
      </w:pPr>
    </w:p>
    <w:p>
      <w:pPr>
        <w:pStyle w:val="BodyText"/>
        <w:spacing w:line="259" w:lineRule="auto" w:before="63"/>
        <w:ind w:left="160" w:right="119"/>
        <w:jc w:val="both"/>
      </w:pPr>
      <w:r>
        <w:rPr>
          <w:color w:val="231F20"/>
          <w:w w:val="110"/>
        </w:rPr>
        <w:t>obra</w:t>
      </w:r>
      <w:r>
        <w:rPr>
          <w:color w:val="231F20"/>
          <w:spacing w:val="-5"/>
          <w:w w:val="110"/>
        </w:rPr>
        <w:t> </w:t>
      </w:r>
      <w:r>
        <w:rPr>
          <w:color w:val="231F20"/>
          <w:w w:val="110"/>
        </w:rPr>
        <w:t>pública.</w:t>
      </w:r>
      <w:r>
        <w:rPr>
          <w:color w:val="231F20"/>
          <w:spacing w:val="-5"/>
          <w:w w:val="110"/>
        </w:rPr>
        <w:t> </w:t>
      </w:r>
      <w:r>
        <w:rPr>
          <w:color w:val="231F20"/>
          <w:w w:val="110"/>
        </w:rPr>
        <w:t>Los</w:t>
      </w:r>
      <w:r>
        <w:rPr>
          <w:color w:val="231F20"/>
          <w:spacing w:val="-5"/>
          <w:w w:val="110"/>
        </w:rPr>
        <w:t> </w:t>
      </w:r>
      <w:r>
        <w:rPr>
          <w:color w:val="231F20"/>
          <w:spacing w:val="-3"/>
          <w:w w:val="110"/>
        </w:rPr>
        <w:t>logros</w:t>
      </w:r>
      <w:r>
        <w:rPr>
          <w:color w:val="231F20"/>
          <w:spacing w:val="-5"/>
          <w:w w:val="110"/>
        </w:rPr>
        <w:t> </w:t>
      </w:r>
      <w:r>
        <w:rPr>
          <w:color w:val="231F20"/>
          <w:w w:val="110"/>
        </w:rPr>
        <w:t>municipales:</w:t>
      </w:r>
      <w:r>
        <w:rPr>
          <w:color w:val="231F20"/>
          <w:spacing w:val="-5"/>
          <w:w w:val="110"/>
        </w:rPr>
        <w:t> </w:t>
      </w:r>
      <w:r>
        <w:rPr>
          <w:color w:val="231F20"/>
          <w:spacing w:val="-3"/>
          <w:w w:val="110"/>
        </w:rPr>
        <w:t>reducción</w:t>
      </w:r>
      <w:r>
        <w:rPr>
          <w:color w:val="231F20"/>
          <w:spacing w:val="-5"/>
          <w:w w:val="110"/>
        </w:rPr>
        <w:t> </w:t>
      </w:r>
      <w:r>
        <w:rPr>
          <w:color w:val="231F20"/>
          <w:w w:val="110"/>
        </w:rPr>
        <w:t>del</w:t>
      </w:r>
      <w:r>
        <w:rPr>
          <w:color w:val="231F20"/>
          <w:spacing w:val="-5"/>
          <w:w w:val="110"/>
        </w:rPr>
        <w:t> </w:t>
      </w:r>
      <w:r>
        <w:rPr>
          <w:i/>
          <w:color w:val="231F20"/>
          <w:w w:val="110"/>
        </w:rPr>
        <w:t>papeleo</w:t>
      </w:r>
      <w:r>
        <w:rPr>
          <w:i/>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trámites, siendo</w:t>
      </w:r>
      <w:r>
        <w:rPr>
          <w:color w:val="231F20"/>
          <w:spacing w:val="-7"/>
          <w:w w:val="110"/>
        </w:rPr>
        <w:t> </w:t>
      </w:r>
      <w:r>
        <w:rPr>
          <w:color w:val="231F20"/>
          <w:w w:val="110"/>
        </w:rPr>
        <w:t>cada</w:t>
      </w:r>
      <w:r>
        <w:rPr>
          <w:color w:val="231F20"/>
          <w:spacing w:val="-7"/>
          <w:w w:val="110"/>
        </w:rPr>
        <w:t> </w:t>
      </w:r>
      <w:r>
        <w:rPr>
          <w:color w:val="231F20"/>
          <w:w w:val="110"/>
        </w:rPr>
        <w:t>vez</w:t>
      </w:r>
      <w:r>
        <w:rPr>
          <w:color w:val="231F20"/>
          <w:spacing w:val="-7"/>
          <w:w w:val="110"/>
        </w:rPr>
        <w:t> </w:t>
      </w:r>
      <w:r>
        <w:rPr>
          <w:color w:val="231F20"/>
          <w:w w:val="110"/>
        </w:rPr>
        <w:t>más</w:t>
      </w:r>
      <w:r>
        <w:rPr>
          <w:color w:val="231F20"/>
          <w:spacing w:val="-7"/>
          <w:w w:val="110"/>
        </w:rPr>
        <w:t> </w:t>
      </w:r>
      <w:r>
        <w:rPr>
          <w:color w:val="231F20"/>
          <w:w w:val="110"/>
        </w:rPr>
        <w:t>automatizados,</w:t>
      </w:r>
      <w:r>
        <w:rPr>
          <w:color w:val="231F20"/>
          <w:spacing w:val="-7"/>
          <w:w w:val="110"/>
        </w:rPr>
        <w:t> </w:t>
      </w:r>
      <w:r>
        <w:rPr>
          <w:color w:val="231F20"/>
          <w:w w:val="110"/>
        </w:rPr>
        <w:t>a</w:t>
      </w:r>
      <w:r>
        <w:rPr>
          <w:color w:val="231F20"/>
          <w:spacing w:val="-7"/>
          <w:w w:val="110"/>
        </w:rPr>
        <w:t> </w:t>
      </w:r>
      <w:r>
        <w:rPr>
          <w:color w:val="231F20"/>
          <w:w w:val="110"/>
        </w:rPr>
        <w:t>través</w:t>
      </w:r>
      <w:r>
        <w:rPr>
          <w:color w:val="231F20"/>
          <w:spacing w:val="-7"/>
          <w:w w:val="110"/>
        </w:rPr>
        <w:t> </w:t>
      </w:r>
      <w:r>
        <w:rPr>
          <w:color w:val="231F20"/>
          <w:w w:val="110"/>
        </w:rPr>
        <w:t>del</w:t>
      </w:r>
      <w:r>
        <w:rPr>
          <w:color w:val="231F20"/>
          <w:spacing w:val="-7"/>
          <w:w w:val="110"/>
        </w:rPr>
        <w:t> </w:t>
      </w:r>
      <w:r>
        <w:rPr>
          <w:color w:val="231F20"/>
          <w:w w:val="110"/>
        </w:rPr>
        <w:t>flujo</w:t>
      </w:r>
      <w:r>
        <w:rPr>
          <w:color w:val="231F20"/>
          <w:spacing w:val="-7"/>
          <w:w w:val="110"/>
        </w:rPr>
        <w:t> </w:t>
      </w:r>
      <w:r>
        <w:rPr>
          <w:color w:val="231F20"/>
          <w:w w:val="110"/>
        </w:rPr>
        <w:t>de</w:t>
      </w:r>
      <w:r>
        <w:rPr>
          <w:color w:val="231F20"/>
          <w:spacing w:val="-7"/>
          <w:w w:val="110"/>
        </w:rPr>
        <w:t> </w:t>
      </w:r>
      <w:r>
        <w:rPr>
          <w:color w:val="231F20"/>
          <w:w w:val="110"/>
        </w:rPr>
        <w:t>información</w:t>
      </w:r>
      <w:r>
        <w:rPr>
          <w:color w:val="231F20"/>
          <w:spacing w:val="-7"/>
          <w:w w:val="110"/>
        </w:rPr>
        <w:t> </w:t>
      </w:r>
      <w:r>
        <w:rPr>
          <w:color w:val="231F20"/>
          <w:w w:val="110"/>
        </w:rPr>
        <w:t>con</w:t>
      </w:r>
      <w:r>
        <w:rPr>
          <w:color w:val="231F20"/>
          <w:spacing w:val="-7"/>
          <w:w w:val="110"/>
        </w:rPr>
        <w:t> </w:t>
      </w:r>
      <w:r>
        <w:rPr>
          <w:color w:val="231F20"/>
          <w:w w:val="110"/>
        </w:rPr>
        <w:t>el ciudadano;</w:t>
      </w:r>
      <w:r>
        <w:rPr>
          <w:color w:val="231F20"/>
          <w:spacing w:val="-27"/>
          <w:w w:val="110"/>
        </w:rPr>
        <w:t> </w:t>
      </w:r>
      <w:r>
        <w:rPr>
          <w:color w:val="231F20"/>
          <w:w w:val="110"/>
        </w:rPr>
        <w:t>que</w:t>
      </w:r>
      <w:r>
        <w:rPr>
          <w:color w:val="231F20"/>
          <w:spacing w:val="-27"/>
          <w:w w:val="110"/>
        </w:rPr>
        <w:t> </w:t>
      </w:r>
      <w:r>
        <w:rPr>
          <w:color w:val="231F20"/>
          <w:w w:val="110"/>
        </w:rPr>
        <w:t>éste,</w:t>
      </w:r>
      <w:r>
        <w:rPr>
          <w:color w:val="231F20"/>
          <w:spacing w:val="-27"/>
          <w:w w:val="110"/>
        </w:rPr>
        <w:t> </w:t>
      </w:r>
      <w:r>
        <w:rPr>
          <w:color w:val="231F20"/>
          <w:w w:val="110"/>
        </w:rPr>
        <w:t>cuente</w:t>
      </w:r>
      <w:r>
        <w:rPr>
          <w:color w:val="231F20"/>
          <w:spacing w:val="-27"/>
          <w:w w:val="110"/>
        </w:rPr>
        <w:t> </w:t>
      </w:r>
      <w:r>
        <w:rPr>
          <w:color w:val="231F20"/>
          <w:w w:val="110"/>
        </w:rPr>
        <w:t>con</w:t>
      </w:r>
      <w:r>
        <w:rPr>
          <w:color w:val="231F20"/>
          <w:spacing w:val="-27"/>
          <w:w w:val="110"/>
        </w:rPr>
        <w:t> </w:t>
      </w:r>
      <w:r>
        <w:rPr>
          <w:color w:val="231F20"/>
          <w:w w:val="110"/>
        </w:rPr>
        <w:t>un</w:t>
      </w:r>
      <w:r>
        <w:rPr>
          <w:color w:val="231F20"/>
          <w:spacing w:val="-27"/>
          <w:w w:val="110"/>
        </w:rPr>
        <w:t> </w:t>
      </w:r>
      <w:r>
        <w:rPr>
          <w:color w:val="231F20"/>
          <w:w w:val="110"/>
        </w:rPr>
        <w:t>portal</w:t>
      </w:r>
      <w:r>
        <w:rPr>
          <w:color w:val="231F20"/>
          <w:spacing w:val="-27"/>
          <w:w w:val="110"/>
        </w:rPr>
        <w:t> </w:t>
      </w:r>
      <w:r>
        <w:rPr>
          <w:color w:val="231F20"/>
          <w:w w:val="110"/>
        </w:rPr>
        <w:t>de</w:t>
      </w:r>
      <w:r>
        <w:rPr>
          <w:color w:val="231F20"/>
          <w:spacing w:val="-27"/>
          <w:w w:val="110"/>
        </w:rPr>
        <w:t> </w:t>
      </w:r>
      <w:r>
        <w:rPr>
          <w:color w:val="231F20"/>
          <w:w w:val="110"/>
        </w:rPr>
        <w:t>“</w:t>
      </w:r>
      <w:r>
        <w:rPr>
          <w:i/>
          <w:color w:val="231F20"/>
          <w:w w:val="110"/>
        </w:rPr>
        <w:t>gobierno</w:t>
      </w:r>
      <w:r>
        <w:rPr>
          <w:i/>
          <w:color w:val="231F20"/>
          <w:spacing w:val="-28"/>
          <w:w w:val="110"/>
        </w:rPr>
        <w:t> </w:t>
      </w:r>
      <w:r>
        <w:rPr>
          <w:i/>
          <w:color w:val="231F20"/>
          <w:w w:val="110"/>
        </w:rPr>
        <w:t>electrónico</w:t>
      </w:r>
      <w:r>
        <w:rPr>
          <w:color w:val="231F20"/>
          <w:w w:val="110"/>
        </w:rPr>
        <w:t>,</w:t>
      </w:r>
      <w:r>
        <w:rPr>
          <w:color w:val="231F20"/>
          <w:spacing w:val="-27"/>
          <w:w w:val="110"/>
        </w:rPr>
        <w:t> </w:t>
      </w:r>
      <w:r>
        <w:rPr>
          <w:color w:val="231F20"/>
          <w:w w:val="110"/>
        </w:rPr>
        <w:t>que</w:t>
      </w:r>
      <w:r>
        <w:rPr>
          <w:color w:val="231F20"/>
          <w:spacing w:val="-27"/>
          <w:w w:val="110"/>
        </w:rPr>
        <w:t> </w:t>
      </w:r>
      <w:r>
        <w:rPr>
          <w:color w:val="231F20"/>
          <w:w w:val="110"/>
        </w:rPr>
        <w:t>pueda consultar” y se plasme la </w:t>
      </w:r>
      <w:r>
        <w:rPr>
          <w:color w:val="231F20"/>
          <w:spacing w:val="-3"/>
          <w:w w:val="110"/>
        </w:rPr>
        <w:t>relación </w:t>
      </w:r>
      <w:r>
        <w:rPr>
          <w:color w:val="231F20"/>
          <w:w w:val="110"/>
        </w:rPr>
        <w:t>gobierno-ciudadano </w:t>
      </w:r>
      <w:r>
        <w:rPr>
          <w:color w:val="231F20"/>
          <w:spacing w:val="-3"/>
          <w:w w:val="110"/>
        </w:rPr>
        <w:t>(Entrevista, </w:t>
      </w:r>
      <w:r>
        <w:rPr>
          <w:color w:val="231F20"/>
          <w:spacing w:val="24"/>
          <w:w w:val="110"/>
        </w:rPr>
        <w:t> </w:t>
      </w:r>
      <w:r>
        <w:rPr>
          <w:color w:val="231F20"/>
          <w:spacing w:val="-2"/>
          <w:w w:val="110"/>
        </w:rPr>
        <w:t>2011).</w:t>
      </w:r>
    </w:p>
    <w:p>
      <w:pPr>
        <w:pStyle w:val="BodyText"/>
        <w:rPr>
          <w:sz w:val="20"/>
        </w:rPr>
      </w:pPr>
    </w:p>
    <w:p>
      <w:pPr>
        <w:pStyle w:val="BodyText"/>
        <w:spacing w:before="1"/>
        <w:rPr>
          <w:sz w:val="23"/>
        </w:rPr>
      </w:pPr>
    </w:p>
    <w:p>
      <w:pPr>
        <w:pStyle w:val="Heading5"/>
        <w:ind w:left="160"/>
      </w:pPr>
      <w:r>
        <w:rPr>
          <w:color w:val="231F20"/>
          <w:w w:val="110"/>
        </w:rPr>
        <w:t>Desarrollo interno</w:t>
      </w:r>
    </w:p>
    <w:p>
      <w:pPr>
        <w:pStyle w:val="BodyText"/>
        <w:rPr>
          <w:rFonts w:ascii="Tahoma"/>
          <w:sz w:val="23"/>
        </w:rPr>
      </w:pPr>
    </w:p>
    <w:p>
      <w:pPr>
        <w:pStyle w:val="BodyText"/>
        <w:spacing w:line="259" w:lineRule="auto" w:before="1"/>
        <w:ind w:left="160" w:right="112"/>
        <w:jc w:val="both"/>
      </w:pPr>
      <w:r>
        <w:rPr>
          <w:color w:val="231F20"/>
          <w:w w:val="110"/>
        </w:rPr>
        <w:t>Con el portal se ha implementado el desarrollo humano y la productividad de la administración municipal: es un termómetro. Ha habido reconoci- mientos ciudadanos y reclamos, que son los menos. En capacitación al personal de la administración, sobre el uso de la página, hubo una primera etapa a las áreas que la </w:t>
      </w:r>
      <w:r>
        <w:rPr>
          <w:i/>
          <w:color w:val="231F20"/>
          <w:w w:val="110"/>
        </w:rPr>
        <w:t>alimentan </w:t>
      </w:r>
      <w:r>
        <w:rPr>
          <w:color w:val="231F20"/>
          <w:w w:val="110"/>
        </w:rPr>
        <w:t>y de contacto directo: Servicios</w:t>
      </w:r>
      <w:r>
        <w:rPr>
          <w:color w:val="231F20"/>
          <w:spacing w:val="-20"/>
          <w:w w:val="110"/>
        </w:rPr>
        <w:t> </w:t>
      </w:r>
      <w:r>
        <w:rPr>
          <w:color w:val="231F20"/>
          <w:w w:val="110"/>
        </w:rPr>
        <w:t>Públicos, Obras Públicas y División </w:t>
      </w:r>
      <w:r>
        <w:rPr>
          <w:color w:val="231F20"/>
          <w:spacing w:val="-3"/>
          <w:w w:val="110"/>
        </w:rPr>
        <w:t>Territorial, </w:t>
      </w:r>
      <w:r>
        <w:rPr>
          <w:color w:val="231F20"/>
          <w:w w:val="110"/>
        </w:rPr>
        <w:t>sobretodo en transparencia (una </w:t>
      </w:r>
      <w:r>
        <w:rPr>
          <w:color w:val="231F20"/>
          <w:spacing w:val="-4"/>
          <w:w w:val="110"/>
        </w:rPr>
        <w:t>per- </w:t>
      </w:r>
      <w:r>
        <w:rPr>
          <w:color w:val="231F20"/>
          <w:w w:val="110"/>
        </w:rPr>
        <w:t>sona por área). En la segunda etapa, se pretende sea al personal restante del ayuntamiento</w:t>
      </w:r>
      <w:r>
        <w:rPr>
          <w:color w:val="231F20"/>
          <w:spacing w:val="45"/>
          <w:w w:val="110"/>
        </w:rPr>
        <w:t> </w:t>
      </w:r>
      <w:r>
        <w:rPr>
          <w:color w:val="231F20"/>
          <w:w w:val="110"/>
        </w:rPr>
        <w:t>(</w:t>
      </w:r>
      <w:r>
        <w:rPr>
          <w:i/>
          <w:color w:val="231F20"/>
          <w:w w:val="110"/>
        </w:rPr>
        <w:t>idem</w:t>
      </w:r>
      <w:r>
        <w:rPr>
          <w:color w:val="231F20"/>
          <w:w w:val="110"/>
        </w:rPr>
        <w:t>).</w:t>
      </w:r>
    </w:p>
    <w:p>
      <w:pPr>
        <w:pStyle w:val="BodyText"/>
        <w:rPr>
          <w:sz w:val="20"/>
        </w:rPr>
      </w:pPr>
    </w:p>
    <w:p>
      <w:pPr>
        <w:pStyle w:val="BodyText"/>
        <w:spacing w:before="2"/>
        <w:rPr>
          <w:sz w:val="24"/>
        </w:rPr>
      </w:pPr>
    </w:p>
    <w:p>
      <w:pPr>
        <w:pStyle w:val="Heading5"/>
        <w:spacing w:line="260" w:lineRule="exact"/>
        <w:ind w:left="160" w:right="3054"/>
        <w:jc w:val="left"/>
      </w:pPr>
      <w:r>
        <w:rPr>
          <w:color w:val="231F20"/>
          <w:w w:val="110"/>
        </w:rPr>
        <w:t>Elevación y caída electrónica:  historia del portal</w:t>
      </w:r>
      <w:r>
        <w:rPr>
          <w:color w:val="231F20"/>
          <w:spacing w:val="-18"/>
          <w:w w:val="110"/>
        </w:rPr>
        <w:t> </w:t>
      </w:r>
      <w:hyperlink r:id="rId208">
        <w:r>
          <w:rPr>
            <w:color w:val="231F20"/>
            <w:w w:val="110"/>
          </w:rPr>
          <w:t>www.lerma.gob.mx</w:t>
        </w:r>
      </w:hyperlink>
    </w:p>
    <w:p>
      <w:pPr>
        <w:pStyle w:val="BodyText"/>
        <w:spacing w:before="6"/>
        <w:rPr>
          <w:rFonts w:ascii="Tahoma"/>
          <w:sz w:val="22"/>
        </w:rPr>
      </w:pPr>
    </w:p>
    <w:p>
      <w:pPr>
        <w:pStyle w:val="BodyText"/>
        <w:spacing w:line="259" w:lineRule="auto"/>
        <w:ind w:left="160" w:right="117"/>
        <w:jc w:val="both"/>
      </w:pPr>
      <w:r>
        <w:rPr>
          <w:color w:val="231F20"/>
          <w:w w:val="110"/>
        </w:rPr>
        <w:t>Como citábamos en el resumen del presente: la página </w:t>
      </w:r>
      <w:r>
        <w:rPr>
          <w:i/>
          <w:color w:val="231F20"/>
          <w:w w:val="110"/>
        </w:rPr>
        <w:t>web </w:t>
      </w:r>
      <w:r>
        <w:rPr>
          <w:color w:val="231F20"/>
          <w:w w:val="110"/>
        </w:rPr>
        <w:t>municipal dejó de estar en </w:t>
      </w:r>
      <w:r>
        <w:rPr>
          <w:i/>
          <w:color w:val="231F20"/>
          <w:w w:val="110"/>
        </w:rPr>
        <w:t>la red </w:t>
      </w:r>
      <w:r>
        <w:rPr>
          <w:color w:val="231F20"/>
          <w:w w:val="110"/>
        </w:rPr>
        <w:t>desde principios de 2012, lo cual nos hace colegir que el portal fue construido para cumplir con lo establecido en el marco legal y seguir</w:t>
      </w:r>
      <w:r>
        <w:rPr>
          <w:color w:val="231F20"/>
          <w:spacing w:val="-27"/>
          <w:w w:val="110"/>
        </w:rPr>
        <w:t> </w:t>
      </w:r>
      <w:r>
        <w:rPr>
          <w:color w:val="231F20"/>
          <w:w w:val="110"/>
        </w:rPr>
        <w:t>la</w:t>
      </w:r>
      <w:r>
        <w:rPr>
          <w:color w:val="231F20"/>
          <w:spacing w:val="-27"/>
          <w:w w:val="110"/>
        </w:rPr>
        <w:t> </w:t>
      </w:r>
      <w:r>
        <w:rPr>
          <w:color w:val="231F20"/>
          <w:w w:val="110"/>
        </w:rPr>
        <w:t>moda</w:t>
      </w:r>
      <w:r>
        <w:rPr>
          <w:color w:val="231F20"/>
          <w:spacing w:val="-27"/>
          <w:w w:val="110"/>
        </w:rPr>
        <w:t> </w:t>
      </w:r>
      <w:r>
        <w:rPr>
          <w:color w:val="231F20"/>
          <w:w w:val="110"/>
        </w:rPr>
        <w:t>del</w:t>
      </w:r>
      <w:r>
        <w:rPr>
          <w:color w:val="231F20"/>
          <w:spacing w:val="-27"/>
          <w:w w:val="110"/>
        </w:rPr>
        <w:t> </w:t>
      </w:r>
      <w:r>
        <w:rPr>
          <w:i/>
          <w:color w:val="231F20"/>
          <w:w w:val="110"/>
        </w:rPr>
        <w:t>gobierno</w:t>
      </w:r>
      <w:r>
        <w:rPr>
          <w:i/>
          <w:color w:val="231F20"/>
          <w:spacing w:val="-29"/>
          <w:w w:val="110"/>
        </w:rPr>
        <w:t> </w:t>
      </w:r>
      <w:r>
        <w:rPr>
          <w:i/>
          <w:color w:val="231F20"/>
          <w:w w:val="110"/>
        </w:rPr>
        <w:t>electrónico</w:t>
      </w:r>
      <w:r>
        <w:rPr>
          <w:color w:val="231F20"/>
          <w:w w:val="110"/>
        </w:rPr>
        <w:t>,</w:t>
      </w:r>
      <w:r>
        <w:rPr>
          <w:color w:val="231F20"/>
          <w:spacing w:val="-27"/>
          <w:w w:val="110"/>
        </w:rPr>
        <w:t> </w:t>
      </w:r>
      <w:r>
        <w:rPr>
          <w:color w:val="231F20"/>
          <w:w w:val="110"/>
        </w:rPr>
        <w:t>es</w:t>
      </w:r>
      <w:r>
        <w:rPr>
          <w:color w:val="231F20"/>
          <w:spacing w:val="-27"/>
          <w:w w:val="110"/>
        </w:rPr>
        <w:t> </w:t>
      </w:r>
      <w:r>
        <w:rPr>
          <w:color w:val="231F20"/>
          <w:spacing w:val="-4"/>
          <w:w w:val="110"/>
        </w:rPr>
        <w:t>decir,</w:t>
      </w:r>
      <w:r>
        <w:rPr>
          <w:color w:val="231F20"/>
          <w:spacing w:val="-27"/>
          <w:w w:val="110"/>
        </w:rPr>
        <w:t> </w:t>
      </w:r>
      <w:r>
        <w:rPr>
          <w:color w:val="231F20"/>
          <w:w w:val="110"/>
        </w:rPr>
        <w:t>que</w:t>
      </w:r>
      <w:r>
        <w:rPr>
          <w:color w:val="231F20"/>
          <w:spacing w:val="-27"/>
          <w:w w:val="110"/>
        </w:rPr>
        <w:t> </w:t>
      </w:r>
      <w:r>
        <w:rPr>
          <w:color w:val="231F20"/>
          <w:w w:val="110"/>
        </w:rPr>
        <w:t>obedeció</w:t>
      </w:r>
      <w:r>
        <w:rPr>
          <w:color w:val="231F20"/>
          <w:spacing w:val="-27"/>
          <w:w w:val="110"/>
        </w:rPr>
        <w:t> </w:t>
      </w:r>
      <w:r>
        <w:rPr>
          <w:color w:val="231F20"/>
          <w:w w:val="110"/>
        </w:rPr>
        <w:t>a</w:t>
      </w:r>
      <w:r>
        <w:rPr>
          <w:color w:val="231F20"/>
          <w:spacing w:val="-27"/>
          <w:w w:val="110"/>
        </w:rPr>
        <w:t> </w:t>
      </w:r>
      <w:r>
        <w:rPr>
          <w:color w:val="231F20"/>
          <w:w w:val="110"/>
        </w:rPr>
        <w:t>una</w:t>
      </w:r>
      <w:r>
        <w:rPr>
          <w:color w:val="231F20"/>
          <w:spacing w:val="-27"/>
          <w:w w:val="110"/>
        </w:rPr>
        <w:t> </w:t>
      </w:r>
      <w:r>
        <w:rPr>
          <w:color w:val="231F20"/>
          <w:w w:val="110"/>
        </w:rPr>
        <w:t>situación eminentemente política, de “cumplir con la tarea” con el gobierno estatal, ya que la administración que antecedió a la 2010-2012 tuvo algunas </w:t>
      </w:r>
      <w:r>
        <w:rPr>
          <w:i/>
          <w:color w:val="231F20"/>
          <w:w w:val="110"/>
        </w:rPr>
        <w:t>ligas </w:t>
      </w:r>
      <w:r>
        <w:rPr>
          <w:color w:val="231F20"/>
          <w:w w:val="110"/>
        </w:rPr>
        <w:t>en la red —mismas que consultamos todavía en marzo de 2011—. </w:t>
      </w:r>
      <w:r>
        <w:rPr>
          <w:color w:val="231F20"/>
          <w:spacing w:val="-6"/>
          <w:w w:val="110"/>
        </w:rPr>
        <w:t>Por </w:t>
      </w:r>
      <w:r>
        <w:rPr>
          <w:color w:val="231F20"/>
          <w:w w:val="110"/>
        </w:rPr>
        <w:t>lo </w:t>
      </w:r>
      <w:r>
        <w:rPr>
          <w:color w:val="231F20"/>
          <w:spacing w:val="2"/>
          <w:w w:val="110"/>
        </w:rPr>
        <w:t>tanto, </w:t>
      </w:r>
      <w:r>
        <w:rPr>
          <w:color w:val="231F20"/>
          <w:w w:val="110"/>
        </w:rPr>
        <w:t>la </w:t>
      </w:r>
      <w:r>
        <w:rPr>
          <w:color w:val="231F20"/>
          <w:spacing w:val="2"/>
          <w:w w:val="110"/>
        </w:rPr>
        <w:t>creación </w:t>
      </w:r>
      <w:r>
        <w:rPr>
          <w:color w:val="231F20"/>
          <w:w w:val="110"/>
        </w:rPr>
        <w:t>de </w:t>
      </w:r>
      <w:hyperlink r:id="rId208">
        <w:r>
          <w:rPr>
            <w:color w:val="231F20"/>
            <w:w w:val="110"/>
          </w:rPr>
          <w:t>www.lerma.gob.mx</w:t>
        </w:r>
      </w:hyperlink>
      <w:r>
        <w:rPr>
          <w:color w:val="231F20"/>
          <w:w w:val="110"/>
        </w:rPr>
        <w:t> </w:t>
      </w:r>
      <w:r>
        <w:rPr>
          <w:color w:val="231F20"/>
          <w:spacing w:val="2"/>
          <w:w w:val="110"/>
        </w:rPr>
        <w:t>obedeció </w:t>
      </w:r>
      <w:r>
        <w:rPr>
          <w:color w:val="231F20"/>
          <w:w w:val="110"/>
        </w:rPr>
        <w:t>a las </w:t>
      </w:r>
      <w:r>
        <w:rPr>
          <w:color w:val="231F20"/>
          <w:spacing w:val="2"/>
          <w:w w:val="110"/>
        </w:rPr>
        <w:t>necesidades </w:t>
      </w:r>
      <w:r>
        <w:rPr>
          <w:color w:val="231F20"/>
          <w:spacing w:val="3"/>
          <w:w w:val="110"/>
        </w:rPr>
        <w:t>de </w:t>
      </w:r>
      <w:r>
        <w:rPr>
          <w:i/>
          <w:color w:val="231F20"/>
          <w:w w:val="110"/>
        </w:rPr>
        <w:t>cumplir </w:t>
      </w:r>
      <w:r>
        <w:rPr>
          <w:color w:val="231F20"/>
          <w:w w:val="110"/>
        </w:rPr>
        <w:t>pero no por un interés de innovar en la tarea de gobernar más </w:t>
      </w:r>
      <w:r>
        <w:rPr>
          <w:color w:val="231F20"/>
          <w:spacing w:val="-3"/>
          <w:w w:val="110"/>
        </w:rPr>
        <w:t>cer- </w:t>
      </w:r>
      <w:r>
        <w:rPr>
          <w:color w:val="231F20"/>
          <w:w w:val="110"/>
        </w:rPr>
        <w:t>ca de la</w:t>
      </w:r>
      <w:r>
        <w:rPr>
          <w:color w:val="231F20"/>
          <w:spacing w:val="10"/>
          <w:w w:val="110"/>
        </w:rPr>
        <w:t> </w:t>
      </w:r>
      <w:r>
        <w:rPr>
          <w:color w:val="231F20"/>
          <w:w w:val="110"/>
        </w:rPr>
        <w:t>ciudadanía.</w:t>
      </w:r>
    </w:p>
    <w:p>
      <w:pPr>
        <w:pStyle w:val="BodyText"/>
        <w:spacing w:line="259" w:lineRule="auto"/>
        <w:ind w:left="160" w:right="111" w:firstLine="360"/>
        <w:jc w:val="both"/>
      </w:pPr>
      <w:r>
        <w:rPr>
          <w:color w:val="231F20"/>
          <w:w w:val="110"/>
        </w:rPr>
        <w:t>En cuanto a su evolución, no tuvo cambios como lo muestra su can- celación de la red, frustrando lo que mencionábamos más arriba, cuando referimos</w:t>
      </w:r>
      <w:r>
        <w:rPr>
          <w:color w:val="231F20"/>
          <w:spacing w:val="-8"/>
          <w:w w:val="110"/>
        </w:rPr>
        <w:t> </w:t>
      </w:r>
      <w:r>
        <w:rPr>
          <w:color w:val="231F20"/>
          <w:w w:val="110"/>
        </w:rPr>
        <w:t>que</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segunda</w:t>
      </w:r>
      <w:r>
        <w:rPr>
          <w:color w:val="231F20"/>
          <w:spacing w:val="-8"/>
          <w:w w:val="110"/>
        </w:rPr>
        <w:t> </w:t>
      </w:r>
      <w:r>
        <w:rPr>
          <w:color w:val="231F20"/>
          <w:w w:val="110"/>
        </w:rPr>
        <w:t>etapa,</w:t>
      </w:r>
      <w:r>
        <w:rPr>
          <w:color w:val="231F20"/>
          <w:spacing w:val="-8"/>
          <w:w w:val="110"/>
        </w:rPr>
        <w:t> </w:t>
      </w:r>
      <w:r>
        <w:rPr>
          <w:color w:val="231F20"/>
          <w:w w:val="110"/>
        </w:rPr>
        <w:t>se</w:t>
      </w:r>
      <w:r>
        <w:rPr>
          <w:color w:val="231F20"/>
          <w:spacing w:val="-8"/>
          <w:w w:val="110"/>
        </w:rPr>
        <w:t> </w:t>
      </w:r>
      <w:r>
        <w:rPr>
          <w:color w:val="231F20"/>
          <w:w w:val="110"/>
        </w:rPr>
        <w:t>pretende</w:t>
      </w:r>
      <w:r>
        <w:rPr>
          <w:color w:val="231F20"/>
          <w:spacing w:val="-8"/>
          <w:w w:val="110"/>
        </w:rPr>
        <w:t> </w:t>
      </w:r>
      <w:r>
        <w:rPr>
          <w:color w:val="231F20"/>
          <w:w w:val="110"/>
        </w:rPr>
        <w:t>sea</w:t>
      </w:r>
      <w:r>
        <w:rPr>
          <w:color w:val="231F20"/>
          <w:spacing w:val="-8"/>
          <w:w w:val="110"/>
        </w:rPr>
        <w:t> </w:t>
      </w:r>
      <w:r>
        <w:rPr>
          <w:color w:val="231F20"/>
          <w:w w:val="110"/>
        </w:rPr>
        <w:t>(la</w:t>
      </w:r>
      <w:r>
        <w:rPr>
          <w:color w:val="231F20"/>
          <w:spacing w:val="-8"/>
          <w:w w:val="110"/>
        </w:rPr>
        <w:t> </w:t>
      </w:r>
      <w:r>
        <w:rPr>
          <w:color w:val="231F20"/>
          <w:w w:val="110"/>
        </w:rPr>
        <w:t>capacitación</w:t>
      </w:r>
      <w:r>
        <w:rPr>
          <w:color w:val="231F20"/>
          <w:spacing w:val="-8"/>
          <w:w w:val="110"/>
        </w:rPr>
        <w:t> </w:t>
      </w:r>
      <w:r>
        <w:rPr>
          <w:color w:val="231F20"/>
          <w:w w:val="110"/>
        </w:rPr>
        <w:t>en</w:t>
      </w:r>
      <w:r>
        <w:rPr>
          <w:color w:val="231F20"/>
          <w:spacing w:val="-8"/>
          <w:w w:val="110"/>
        </w:rPr>
        <w:t> </w:t>
      </w:r>
      <w:r>
        <w:rPr>
          <w:color w:val="231F20"/>
          <w:w w:val="110"/>
        </w:rPr>
        <w:t>estas tecnologías) al personal restante del ayuntamiento”. De ahí que al no tener y disponer de una justificación lógica, el gobierno de Lerma 2010-2012, en materia de </w:t>
      </w:r>
      <w:r>
        <w:rPr>
          <w:color w:val="231F20"/>
          <w:spacing w:val="-3"/>
          <w:w w:val="110"/>
        </w:rPr>
        <w:t>Tecnologías </w:t>
      </w:r>
      <w:r>
        <w:rPr>
          <w:color w:val="231F20"/>
          <w:w w:val="110"/>
        </w:rPr>
        <w:t>de la Información y la Comunicación, de haber </w:t>
      </w:r>
      <w:r>
        <w:rPr>
          <w:color w:val="231F20"/>
          <w:spacing w:val="2"/>
          <w:w w:val="110"/>
        </w:rPr>
        <w:t>po- </w:t>
      </w:r>
      <w:r>
        <w:rPr>
          <w:color w:val="231F20"/>
          <w:w w:val="110"/>
        </w:rPr>
        <w:t>dido ser vanguardista quedó en un </w:t>
      </w:r>
      <w:r>
        <w:rPr>
          <w:color w:val="231F20"/>
          <w:spacing w:val="2"/>
          <w:w w:val="110"/>
        </w:rPr>
        <w:t>gobierno </w:t>
      </w:r>
      <w:r>
        <w:rPr>
          <w:color w:val="231F20"/>
          <w:w w:val="110"/>
        </w:rPr>
        <w:t>electrónico fallido. </w:t>
      </w:r>
      <w:r>
        <w:rPr>
          <w:color w:val="231F20"/>
          <w:spacing w:val="3"/>
          <w:w w:val="110"/>
        </w:rPr>
        <w:t>Lo </w:t>
      </w:r>
      <w:r>
        <w:rPr>
          <w:color w:val="231F20"/>
          <w:spacing w:val="2"/>
          <w:w w:val="110"/>
        </w:rPr>
        <w:t>que </w:t>
      </w:r>
      <w:r>
        <w:rPr>
          <w:color w:val="231F20"/>
          <w:w w:val="110"/>
        </w:rPr>
        <w:t>refuerza lo anterior lo podemos concatenar a lo largo de la investigación</w:t>
      </w:r>
      <w:r>
        <w:rPr>
          <w:color w:val="231F20"/>
          <w:spacing w:val="-5"/>
          <w:w w:val="110"/>
        </w:rPr>
        <w:t> </w:t>
      </w:r>
      <w:r>
        <w:rPr>
          <w:color w:val="231F20"/>
          <w:w w:val="110"/>
        </w:rPr>
        <w:t>de</w:t>
      </w:r>
    </w:p>
    <w:p>
      <w:pPr>
        <w:spacing w:after="0" w:line="259" w:lineRule="auto"/>
        <w:jc w:val="both"/>
        <w:sectPr>
          <w:pgSz w:w="9560" w:h="12960"/>
          <w:pgMar w:header="955" w:footer="0" w:top="1160" w:bottom="280" w:left="1320" w:right="1000"/>
        </w:sectPr>
      </w:pPr>
    </w:p>
    <w:p>
      <w:pPr>
        <w:pStyle w:val="BodyText"/>
        <w:spacing w:before="9"/>
        <w:rPr>
          <w:sz w:val="13"/>
        </w:rPr>
      </w:pPr>
    </w:p>
    <w:p>
      <w:pPr>
        <w:spacing w:line="259" w:lineRule="auto" w:before="63"/>
        <w:ind w:left="100" w:right="157" w:firstLine="0"/>
        <w:jc w:val="both"/>
        <w:rPr>
          <w:sz w:val="21"/>
        </w:rPr>
      </w:pPr>
      <w:r>
        <w:rPr>
          <w:color w:val="231F20"/>
          <w:w w:val="110"/>
          <w:sz w:val="21"/>
        </w:rPr>
        <w:t>campo (</w:t>
      </w:r>
      <w:r>
        <w:rPr>
          <w:i/>
          <w:color w:val="231F20"/>
          <w:w w:val="110"/>
          <w:sz w:val="21"/>
        </w:rPr>
        <w:t>idem</w:t>
      </w:r>
      <w:r>
        <w:rPr>
          <w:color w:val="231F20"/>
          <w:w w:val="110"/>
          <w:sz w:val="21"/>
        </w:rPr>
        <w:t>), pues jamás se nos indicó el empleo de normas y/o material de orientación para </w:t>
      </w:r>
      <w:r>
        <w:rPr>
          <w:color w:val="231F20"/>
          <w:spacing w:val="2"/>
          <w:w w:val="110"/>
          <w:sz w:val="21"/>
        </w:rPr>
        <w:t>construir </w:t>
      </w:r>
      <w:r>
        <w:rPr>
          <w:color w:val="231F20"/>
          <w:w w:val="110"/>
          <w:sz w:val="21"/>
        </w:rPr>
        <w:t>la página como por ejemplo la </w:t>
      </w:r>
      <w:r>
        <w:rPr>
          <w:i/>
          <w:color w:val="231F20"/>
          <w:w w:val="110"/>
          <w:sz w:val="21"/>
        </w:rPr>
        <w:t>Carta Ibe- </w:t>
      </w:r>
      <w:r>
        <w:rPr>
          <w:i/>
          <w:color w:val="231F20"/>
          <w:w w:val="110"/>
          <w:sz w:val="21"/>
        </w:rPr>
        <w:t>roamericana</w:t>
      </w:r>
      <w:r>
        <w:rPr>
          <w:i/>
          <w:color w:val="231F20"/>
          <w:spacing w:val="-29"/>
          <w:w w:val="110"/>
          <w:sz w:val="21"/>
        </w:rPr>
        <w:t> </w:t>
      </w:r>
      <w:r>
        <w:rPr>
          <w:i/>
          <w:color w:val="231F20"/>
          <w:w w:val="110"/>
          <w:sz w:val="21"/>
        </w:rPr>
        <w:t>de</w:t>
      </w:r>
      <w:r>
        <w:rPr>
          <w:i/>
          <w:color w:val="231F20"/>
          <w:spacing w:val="-29"/>
          <w:w w:val="110"/>
          <w:sz w:val="21"/>
        </w:rPr>
        <w:t> </w:t>
      </w:r>
      <w:r>
        <w:rPr>
          <w:i/>
          <w:color w:val="231F20"/>
          <w:w w:val="110"/>
          <w:sz w:val="21"/>
        </w:rPr>
        <w:t>Gobierno</w:t>
      </w:r>
      <w:r>
        <w:rPr>
          <w:i/>
          <w:color w:val="231F20"/>
          <w:spacing w:val="-29"/>
          <w:w w:val="110"/>
          <w:sz w:val="21"/>
        </w:rPr>
        <w:t> </w:t>
      </w:r>
      <w:r>
        <w:rPr>
          <w:i/>
          <w:color w:val="231F20"/>
          <w:w w:val="110"/>
          <w:sz w:val="21"/>
        </w:rPr>
        <w:t>Electrónico</w:t>
      </w:r>
      <w:r>
        <w:rPr>
          <w:i/>
          <w:color w:val="231F20"/>
          <w:spacing w:val="-29"/>
          <w:w w:val="110"/>
          <w:sz w:val="21"/>
        </w:rPr>
        <w:t> </w:t>
      </w:r>
      <w:r>
        <w:rPr>
          <w:color w:val="231F20"/>
          <w:w w:val="125"/>
          <w:sz w:val="21"/>
        </w:rPr>
        <w:t>(</w:t>
      </w:r>
      <w:r>
        <w:rPr>
          <w:color w:val="231F20"/>
          <w:w w:val="125"/>
          <w:sz w:val="15"/>
        </w:rPr>
        <w:t>clad</w:t>
      </w:r>
      <w:r>
        <w:rPr>
          <w:color w:val="231F20"/>
          <w:w w:val="125"/>
          <w:sz w:val="21"/>
        </w:rPr>
        <w:t>,</w:t>
      </w:r>
      <w:r>
        <w:rPr>
          <w:color w:val="231F20"/>
          <w:spacing w:val="-35"/>
          <w:w w:val="125"/>
          <w:sz w:val="21"/>
        </w:rPr>
        <w:t> </w:t>
      </w:r>
      <w:r>
        <w:rPr>
          <w:color w:val="231F20"/>
          <w:w w:val="110"/>
          <w:sz w:val="21"/>
        </w:rPr>
        <w:t>2007)</w:t>
      </w:r>
      <w:r>
        <w:rPr>
          <w:i/>
          <w:color w:val="231F20"/>
          <w:w w:val="110"/>
          <w:sz w:val="21"/>
        </w:rPr>
        <w:t>,</w:t>
      </w:r>
      <w:r>
        <w:rPr>
          <w:i/>
          <w:color w:val="231F20"/>
          <w:spacing w:val="-29"/>
          <w:w w:val="110"/>
          <w:sz w:val="21"/>
        </w:rPr>
        <w:t> </w:t>
      </w:r>
      <w:r>
        <w:rPr>
          <w:color w:val="231F20"/>
          <w:w w:val="110"/>
          <w:sz w:val="21"/>
        </w:rPr>
        <w:t>que</w:t>
      </w:r>
      <w:r>
        <w:rPr>
          <w:color w:val="231F20"/>
          <w:spacing w:val="-27"/>
          <w:w w:val="110"/>
          <w:sz w:val="21"/>
        </w:rPr>
        <w:t> </w:t>
      </w:r>
      <w:r>
        <w:rPr>
          <w:color w:val="231F20"/>
          <w:w w:val="110"/>
          <w:sz w:val="21"/>
        </w:rPr>
        <w:t>ha</w:t>
      </w:r>
      <w:r>
        <w:rPr>
          <w:color w:val="231F20"/>
          <w:spacing w:val="-27"/>
          <w:w w:val="110"/>
          <w:sz w:val="21"/>
        </w:rPr>
        <w:t> </w:t>
      </w:r>
      <w:r>
        <w:rPr>
          <w:color w:val="231F20"/>
          <w:w w:val="110"/>
          <w:sz w:val="21"/>
        </w:rPr>
        <w:t>sido</w:t>
      </w:r>
      <w:r>
        <w:rPr>
          <w:color w:val="231F20"/>
          <w:spacing w:val="-27"/>
          <w:w w:val="110"/>
          <w:sz w:val="21"/>
        </w:rPr>
        <w:t> </w:t>
      </w:r>
      <w:r>
        <w:rPr>
          <w:color w:val="231F20"/>
          <w:w w:val="110"/>
          <w:sz w:val="21"/>
        </w:rPr>
        <w:t>el</w:t>
      </w:r>
      <w:r>
        <w:rPr>
          <w:color w:val="231F20"/>
          <w:spacing w:val="-27"/>
          <w:w w:val="110"/>
          <w:sz w:val="21"/>
        </w:rPr>
        <w:t> </w:t>
      </w:r>
      <w:r>
        <w:rPr>
          <w:color w:val="231F20"/>
          <w:w w:val="110"/>
          <w:sz w:val="21"/>
        </w:rPr>
        <w:t>vademécum </w:t>
      </w:r>
      <w:r>
        <w:rPr>
          <w:color w:val="231F20"/>
          <w:w w:val="105"/>
          <w:sz w:val="21"/>
        </w:rPr>
        <w:t>de muchos </w:t>
      </w:r>
      <w:r>
        <w:rPr>
          <w:i/>
          <w:color w:val="231F20"/>
          <w:w w:val="105"/>
          <w:sz w:val="21"/>
        </w:rPr>
        <w:t>Gobiernos Electrónicos </w:t>
      </w:r>
      <w:r>
        <w:rPr>
          <w:color w:val="231F20"/>
          <w:w w:val="105"/>
          <w:sz w:val="21"/>
        </w:rPr>
        <w:t>en diferentes</w:t>
      </w:r>
      <w:r>
        <w:rPr>
          <w:color w:val="231F20"/>
          <w:spacing w:val="-1"/>
          <w:w w:val="105"/>
          <w:sz w:val="21"/>
        </w:rPr>
        <w:t> </w:t>
      </w:r>
      <w:r>
        <w:rPr>
          <w:color w:val="231F20"/>
          <w:w w:val="105"/>
          <w:sz w:val="21"/>
        </w:rPr>
        <w:t>niveles.</w:t>
      </w:r>
    </w:p>
    <w:p>
      <w:pPr>
        <w:pStyle w:val="BodyText"/>
        <w:spacing w:before="5"/>
        <w:rPr>
          <w:sz w:val="20"/>
        </w:rPr>
      </w:pPr>
    </w:p>
    <w:p>
      <w:pPr>
        <w:pStyle w:val="Heading5"/>
        <w:spacing w:before="1"/>
      </w:pPr>
      <w:r>
        <w:rPr>
          <w:color w:val="231F20"/>
          <w:w w:val="90"/>
        </w:rPr>
        <w:t>Descripción del portal </w:t>
      </w:r>
      <w:hyperlink r:id="rId208">
        <w:r>
          <w:rPr>
            <w:color w:val="231F20"/>
            <w:w w:val="90"/>
          </w:rPr>
          <w:t>www.lerma.gob.mx</w:t>
        </w:r>
      </w:hyperlink>
    </w:p>
    <w:p>
      <w:pPr>
        <w:pStyle w:val="BodyText"/>
        <w:rPr>
          <w:rFonts w:ascii="Tahoma"/>
          <w:sz w:val="23"/>
        </w:rPr>
      </w:pPr>
    </w:p>
    <w:p>
      <w:pPr>
        <w:pStyle w:val="BodyText"/>
        <w:spacing w:line="259" w:lineRule="auto" w:before="1"/>
        <w:ind w:left="100" w:right="154"/>
        <w:jc w:val="both"/>
      </w:pPr>
      <w:r>
        <w:rPr>
          <w:color w:val="231F20"/>
          <w:w w:val="110"/>
        </w:rPr>
        <w:t>A pesar de que ya no es factible verse en Internet, describiremos la página que logramos apreciar y </w:t>
      </w:r>
      <w:r>
        <w:rPr>
          <w:color w:val="231F20"/>
          <w:spacing w:val="-3"/>
          <w:w w:val="110"/>
        </w:rPr>
        <w:t>analizar. </w:t>
      </w:r>
      <w:r>
        <w:rPr>
          <w:color w:val="231F20"/>
          <w:w w:val="110"/>
        </w:rPr>
        <w:t>A continuación la describiremos y al fi- nal de este apartado expondremos la portada inicial de la misma página del </w:t>
      </w:r>
      <w:r>
        <w:rPr>
          <w:i/>
          <w:color w:val="231F20"/>
          <w:spacing w:val="4"/>
          <w:w w:val="110"/>
        </w:rPr>
        <w:t>Gobierno </w:t>
      </w:r>
      <w:r>
        <w:rPr>
          <w:i/>
          <w:color w:val="231F20"/>
          <w:spacing w:val="3"/>
          <w:w w:val="110"/>
        </w:rPr>
        <w:t>Electrónico </w:t>
      </w:r>
      <w:r>
        <w:rPr>
          <w:color w:val="231F20"/>
          <w:w w:val="110"/>
        </w:rPr>
        <w:t>de </w:t>
      </w:r>
      <w:r>
        <w:rPr>
          <w:color w:val="231F20"/>
          <w:spacing w:val="4"/>
          <w:w w:val="110"/>
        </w:rPr>
        <w:t>Lerma </w:t>
      </w:r>
      <w:r>
        <w:rPr>
          <w:color w:val="231F20"/>
          <w:w w:val="110"/>
        </w:rPr>
        <w:t>de </w:t>
      </w:r>
      <w:r>
        <w:rPr>
          <w:color w:val="231F20"/>
          <w:spacing w:val="2"/>
          <w:w w:val="110"/>
        </w:rPr>
        <w:t>Villada </w:t>
      </w:r>
      <w:r>
        <w:rPr>
          <w:color w:val="231F20"/>
          <w:spacing w:val="3"/>
          <w:w w:val="110"/>
        </w:rPr>
        <w:t>(2010-2012). </w:t>
      </w:r>
      <w:r>
        <w:rPr>
          <w:color w:val="231F20"/>
          <w:w w:val="110"/>
        </w:rPr>
        <w:t>En la </w:t>
      </w:r>
      <w:r>
        <w:rPr>
          <w:color w:val="231F20"/>
          <w:spacing w:val="3"/>
          <w:w w:val="110"/>
        </w:rPr>
        <w:t>página </w:t>
      </w:r>
      <w:r>
        <w:rPr>
          <w:color w:val="231F20"/>
          <w:spacing w:val="4"/>
          <w:w w:val="110"/>
        </w:rPr>
        <w:t>se </w:t>
      </w:r>
      <w:r>
        <w:rPr>
          <w:color w:val="231F20"/>
          <w:w w:val="110"/>
        </w:rPr>
        <w:t>apreciaban en la parte superior ocho ligas (municipio, trámites y servi- cios, ayuntamiento, transparencia, comunicación social, atención ciuda- dana, emergencias y </w:t>
      </w:r>
      <w:r>
        <w:rPr>
          <w:i/>
          <w:color w:val="231F20"/>
          <w:w w:val="110"/>
        </w:rPr>
        <w:t>web mail</w:t>
      </w:r>
      <w:r>
        <w:rPr>
          <w:color w:val="231F20"/>
          <w:w w:val="110"/>
        </w:rPr>
        <w:t>); en la parte izquierda, se ofrece: informa- </w:t>
      </w:r>
      <w:r>
        <w:rPr>
          <w:color w:val="231F20"/>
          <w:spacing w:val="3"/>
          <w:w w:val="110"/>
        </w:rPr>
        <w:t>ción turística (vive </w:t>
      </w:r>
      <w:r>
        <w:rPr>
          <w:color w:val="231F20"/>
          <w:spacing w:val="4"/>
          <w:w w:val="110"/>
        </w:rPr>
        <w:t>Lerma </w:t>
      </w:r>
      <w:r>
        <w:rPr>
          <w:color w:val="231F20"/>
          <w:w w:val="110"/>
        </w:rPr>
        <w:t>y </w:t>
      </w:r>
      <w:r>
        <w:rPr>
          <w:color w:val="231F20"/>
          <w:spacing w:val="3"/>
          <w:w w:val="110"/>
        </w:rPr>
        <w:t>Ecotur Sabanillas, para encontrar fotos </w:t>
      </w:r>
      <w:r>
        <w:rPr>
          <w:color w:val="231F20"/>
          <w:w w:val="110"/>
        </w:rPr>
        <w:t>y otros atractivos de este corte); de desarrollo social (el programa 70 y más); </w:t>
      </w:r>
      <w:r>
        <w:rPr>
          <w:color w:val="231F20"/>
          <w:w w:val="115"/>
          <w:sz w:val="15"/>
        </w:rPr>
        <w:t>sig </w:t>
      </w:r>
      <w:r>
        <w:rPr>
          <w:color w:val="231F20"/>
          <w:w w:val="110"/>
        </w:rPr>
        <w:t>Lerma (aporta la geografía municipal, con las capas de medio físico, límites y demás); bolsa de trabajo; una línea de la Universidad del </w:t>
      </w:r>
      <w:r>
        <w:rPr>
          <w:color w:val="231F20"/>
          <w:spacing w:val="-6"/>
          <w:w w:val="110"/>
        </w:rPr>
        <w:t>Valle </w:t>
      </w:r>
      <w:r>
        <w:rPr>
          <w:color w:val="231F20"/>
          <w:w w:val="110"/>
        </w:rPr>
        <w:t>de México e información del </w:t>
      </w:r>
      <w:r>
        <w:rPr>
          <w:color w:val="231F20"/>
          <w:spacing w:val="-6"/>
          <w:w w:val="150"/>
          <w:sz w:val="15"/>
        </w:rPr>
        <w:t>sat </w:t>
      </w:r>
      <w:r>
        <w:rPr>
          <w:color w:val="231F20"/>
          <w:w w:val="110"/>
        </w:rPr>
        <w:t>de</w:t>
      </w:r>
      <w:r>
        <w:rPr>
          <w:color w:val="231F20"/>
          <w:spacing w:val="19"/>
          <w:w w:val="110"/>
        </w:rPr>
        <w:t> </w:t>
      </w:r>
      <w:r>
        <w:rPr>
          <w:color w:val="231F20"/>
          <w:w w:val="110"/>
        </w:rPr>
        <w:t>Hacienda.</w:t>
      </w:r>
    </w:p>
    <w:p>
      <w:pPr>
        <w:pStyle w:val="BodyText"/>
        <w:spacing w:line="259" w:lineRule="auto"/>
        <w:ind w:left="100" w:right="155" w:firstLine="360"/>
        <w:jc w:val="both"/>
        <w:rPr>
          <w:sz w:val="12"/>
        </w:rPr>
      </w:pPr>
      <w:r>
        <w:rPr>
          <w:color w:val="231F20"/>
          <w:w w:val="115"/>
        </w:rPr>
        <w:t>Al</w:t>
      </w:r>
      <w:r>
        <w:rPr>
          <w:color w:val="231F20"/>
          <w:spacing w:val="-25"/>
          <w:w w:val="115"/>
        </w:rPr>
        <w:t> </w:t>
      </w:r>
      <w:r>
        <w:rPr>
          <w:color w:val="231F20"/>
          <w:w w:val="115"/>
        </w:rPr>
        <w:t>centro</w:t>
      </w:r>
      <w:r>
        <w:rPr>
          <w:color w:val="231F20"/>
          <w:spacing w:val="-25"/>
          <w:w w:val="115"/>
        </w:rPr>
        <w:t> </w:t>
      </w:r>
      <w:r>
        <w:rPr>
          <w:color w:val="231F20"/>
          <w:w w:val="115"/>
        </w:rPr>
        <w:t>hay</w:t>
      </w:r>
      <w:r>
        <w:rPr>
          <w:color w:val="231F20"/>
          <w:spacing w:val="-25"/>
          <w:w w:val="115"/>
        </w:rPr>
        <w:t> </w:t>
      </w:r>
      <w:r>
        <w:rPr>
          <w:color w:val="231F20"/>
          <w:w w:val="115"/>
        </w:rPr>
        <w:t>información</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spacing w:val="-3"/>
          <w:w w:val="115"/>
        </w:rPr>
        <w:t>Feria</w:t>
      </w:r>
      <w:r>
        <w:rPr>
          <w:color w:val="231F20"/>
          <w:spacing w:val="-25"/>
          <w:w w:val="115"/>
        </w:rPr>
        <w:t> </w:t>
      </w:r>
      <w:r>
        <w:rPr>
          <w:color w:val="231F20"/>
          <w:w w:val="115"/>
        </w:rPr>
        <w:t>del</w:t>
      </w:r>
      <w:r>
        <w:rPr>
          <w:color w:val="231F20"/>
          <w:spacing w:val="-25"/>
          <w:w w:val="115"/>
        </w:rPr>
        <w:t> </w:t>
      </w:r>
      <w:r>
        <w:rPr>
          <w:color w:val="231F20"/>
          <w:w w:val="115"/>
        </w:rPr>
        <w:t>empleo</w:t>
      </w:r>
      <w:r>
        <w:rPr>
          <w:color w:val="231F20"/>
          <w:spacing w:val="-25"/>
          <w:w w:val="115"/>
        </w:rPr>
        <w:t> </w:t>
      </w:r>
      <w:r>
        <w:rPr>
          <w:color w:val="231F20"/>
          <w:w w:val="115"/>
        </w:rPr>
        <w:t>2011;</w:t>
      </w:r>
      <w:r>
        <w:rPr>
          <w:color w:val="231F20"/>
          <w:spacing w:val="-25"/>
          <w:w w:val="115"/>
        </w:rPr>
        <w:t> </w:t>
      </w:r>
      <w:r>
        <w:rPr>
          <w:color w:val="231F20"/>
          <w:w w:val="115"/>
        </w:rPr>
        <w:t>una</w:t>
      </w:r>
      <w:r>
        <w:rPr>
          <w:color w:val="231F20"/>
          <w:spacing w:val="-25"/>
          <w:w w:val="115"/>
        </w:rPr>
        <w:t> </w:t>
      </w:r>
      <w:r>
        <w:rPr>
          <w:color w:val="231F20"/>
          <w:w w:val="115"/>
        </w:rPr>
        <w:t>invitación: </w:t>
      </w:r>
      <w:r>
        <w:rPr>
          <w:color w:val="231F20"/>
          <w:w w:val="120"/>
        </w:rPr>
        <w:t>registra</w:t>
      </w:r>
      <w:r>
        <w:rPr>
          <w:color w:val="231F20"/>
          <w:spacing w:val="-28"/>
          <w:w w:val="120"/>
        </w:rPr>
        <w:t> </w:t>
      </w:r>
      <w:r>
        <w:rPr>
          <w:color w:val="231F20"/>
          <w:w w:val="120"/>
        </w:rPr>
        <w:t>tu</w:t>
      </w:r>
      <w:r>
        <w:rPr>
          <w:color w:val="231F20"/>
          <w:spacing w:val="-28"/>
          <w:w w:val="120"/>
        </w:rPr>
        <w:t> </w:t>
      </w:r>
      <w:r>
        <w:rPr>
          <w:color w:val="231F20"/>
          <w:w w:val="120"/>
        </w:rPr>
        <w:t>orgullo</w:t>
      </w:r>
      <w:r>
        <w:rPr>
          <w:color w:val="231F20"/>
          <w:spacing w:val="-28"/>
          <w:w w:val="120"/>
        </w:rPr>
        <w:t> </w:t>
      </w:r>
      <w:r>
        <w:rPr>
          <w:color w:val="231F20"/>
          <w:w w:val="120"/>
        </w:rPr>
        <w:t>municipal;</w:t>
      </w:r>
      <w:r>
        <w:rPr>
          <w:color w:val="231F20"/>
          <w:spacing w:val="-28"/>
          <w:w w:val="120"/>
        </w:rPr>
        <w:t> </w:t>
      </w:r>
      <w:r>
        <w:rPr>
          <w:color w:val="231F20"/>
          <w:w w:val="120"/>
        </w:rPr>
        <w:t>otra</w:t>
      </w:r>
      <w:r>
        <w:rPr>
          <w:color w:val="231F20"/>
          <w:spacing w:val="-28"/>
          <w:w w:val="120"/>
        </w:rPr>
        <w:t> </w:t>
      </w:r>
      <w:r>
        <w:rPr>
          <w:color w:val="231F20"/>
          <w:w w:val="120"/>
        </w:rPr>
        <w:t>más</w:t>
      </w:r>
      <w:r>
        <w:rPr>
          <w:color w:val="231F20"/>
          <w:spacing w:val="-28"/>
          <w:w w:val="120"/>
        </w:rPr>
        <w:t> </w:t>
      </w:r>
      <w:r>
        <w:rPr>
          <w:color w:val="231F20"/>
          <w:w w:val="120"/>
        </w:rPr>
        <w:t>a</w:t>
      </w:r>
      <w:r>
        <w:rPr>
          <w:color w:val="231F20"/>
          <w:spacing w:val="-28"/>
          <w:w w:val="120"/>
        </w:rPr>
        <w:t> </w:t>
      </w:r>
      <w:r>
        <w:rPr>
          <w:color w:val="231F20"/>
          <w:w w:val="120"/>
        </w:rPr>
        <w:t>la</w:t>
      </w:r>
      <w:r>
        <w:rPr>
          <w:color w:val="231F20"/>
          <w:spacing w:val="-28"/>
          <w:w w:val="120"/>
        </w:rPr>
        <w:t> </w:t>
      </w:r>
      <w:r>
        <w:rPr>
          <w:color w:val="231F20"/>
          <w:w w:val="120"/>
        </w:rPr>
        <w:t>casa</w:t>
      </w:r>
      <w:r>
        <w:rPr>
          <w:color w:val="231F20"/>
          <w:spacing w:val="-28"/>
          <w:w w:val="120"/>
        </w:rPr>
        <w:t> </w:t>
      </w:r>
      <w:r>
        <w:rPr>
          <w:color w:val="231F20"/>
          <w:w w:val="120"/>
        </w:rPr>
        <w:t>de</w:t>
      </w:r>
      <w:r>
        <w:rPr>
          <w:color w:val="231F20"/>
          <w:spacing w:val="-28"/>
          <w:w w:val="120"/>
        </w:rPr>
        <w:t> </w:t>
      </w:r>
      <w:r>
        <w:rPr>
          <w:color w:val="231F20"/>
          <w:w w:val="120"/>
        </w:rPr>
        <w:t>cultura</w:t>
      </w:r>
      <w:r>
        <w:rPr>
          <w:color w:val="231F20"/>
          <w:spacing w:val="-28"/>
          <w:w w:val="120"/>
        </w:rPr>
        <w:t> </w:t>
      </w:r>
      <w:r>
        <w:rPr>
          <w:color w:val="231F20"/>
          <w:w w:val="120"/>
        </w:rPr>
        <w:t>y</w:t>
      </w:r>
      <w:r>
        <w:rPr>
          <w:color w:val="231F20"/>
          <w:spacing w:val="-28"/>
          <w:w w:val="120"/>
        </w:rPr>
        <w:t> </w:t>
      </w:r>
      <w:r>
        <w:rPr>
          <w:color w:val="231F20"/>
          <w:w w:val="120"/>
        </w:rPr>
        <w:t>sus</w:t>
      </w:r>
      <w:r>
        <w:rPr>
          <w:color w:val="231F20"/>
          <w:spacing w:val="-28"/>
          <w:w w:val="120"/>
        </w:rPr>
        <w:t> </w:t>
      </w:r>
      <w:r>
        <w:rPr>
          <w:color w:val="231F20"/>
          <w:w w:val="120"/>
        </w:rPr>
        <w:t>diversas </w:t>
      </w:r>
      <w:r>
        <w:rPr>
          <w:color w:val="231F20"/>
          <w:w w:val="115"/>
        </w:rPr>
        <w:t>actividades; e </w:t>
      </w:r>
      <w:r>
        <w:rPr>
          <w:color w:val="231F20"/>
          <w:spacing w:val="2"/>
          <w:w w:val="115"/>
        </w:rPr>
        <w:t>información </w:t>
      </w:r>
      <w:r>
        <w:rPr>
          <w:color w:val="231F20"/>
          <w:w w:val="115"/>
        </w:rPr>
        <w:t>—parte derecha inferior— relativa al </w:t>
      </w:r>
      <w:r>
        <w:rPr>
          <w:color w:val="231F20"/>
          <w:spacing w:val="2"/>
          <w:w w:val="115"/>
        </w:rPr>
        <w:t>primer </w:t>
      </w:r>
      <w:r>
        <w:rPr>
          <w:color w:val="231F20"/>
          <w:w w:val="120"/>
        </w:rPr>
        <w:t>Informe</w:t>
      </w:r>
      <w:r>
        <w:rPr>
          <w:color w:val="231F20"/>
          <w:spacing w:val="-38"/>
          <w:w w:val="120"/>
        </w:rPr>
        <w:t> </w:t>
      </w:r>
      <w:r>
        <w:rPr>
          <w:color w:val="231F20"/>
          <w:w w:val="120"/>
        </w:rPr>
        <w:t>municipal;</w:t>
      </w:r>
      <w:r>
        <w:rPr>
          <w:color w:val="231F20"/>
          <w:spacing w:val="-38"/>
          <w:w w:val="120"/>
        </w:rPr>
        <w:t> </w:t>
      </w:r>
      <w:r>
        <w:rPr>
          <w:color w:val="231F20"/>
          <w:w w:val="120"/>
        </w:rPr>
        <w:t>el</w:t>
      </w:r>
      <w:r>
        <w:rPr>
          <w:color w:val="231F20"/>
          <w:spacing w:val="-38"/>
          <w:w w:val="120"/>
        </w:rPr>
        <w:t> </w:t>
      </w:r>
      <w:r>
        <w:rPr>
          <w:color w:val="231F20"/>
          <w:w w:val="120"/>
          <w:sz w:val="15"/>
        </w:rPr>
        <w:t>curp</w:t>
      </w:r>
      <w:r>
        <w:rPr>
          <w:color w:val="231F20"/>
          <w:w w:val="120"/>
        </w:rPr>
        <w:t>;</w:t>
      </w:r>
      <w:r>
        <w:rPr>
          <w:color w:val="231F20"/>
          <w:spacing w:val="-38"/>
          <w:w w:val="120"/>
        </w:rPr>
        <w:t> </w:t>
      </w:r>
      <w:r>
        <w:rPr>
          <w:color w:val="231F20"/>
          <w:w w:val="120"/>
        </w:rPr>
        <w:t>del</w:t>
      </w:r>
      <w:r>
        <w:rPr>
          <w:color w:val="231F20"/>
          <w:spacing w:val="-38"/>
          <w:w w:val="120"/>
        </w:rPr>
        <w:t> </w:t>
      </w:r>
      <w:r>
        <w:rPr>
          <w:color w:val="231F20"/>
          <w:w w:val="120"/>
        </w:rPr>
        <w:t>Plan</w:t>
      </w:r>
      <w:r>
        <w:rPr>
          <w:color w:val="231F20"/>
          <w:spacing w:val="-38"/>
          <w:w w:val="120"/>
        </w:rPr>
        <w:t> </w:t>
      </w:r>
      <w:r>
        <w:rPr>
          <w:color w:val="231F20"/>
          <w:w w:val="120"/>
        </w:rPr>
        <w:t>de</w:t>
      </w:r>
      <w:r>
        <w:rPr>
          <w:color w:val="231F20"/>
          <w:spacing w:val="-38"/>
          <w:w w:val="120"/>
        </w:rPr>
        <w:t> </w:t>
      </w:r>
      <w:r>
        <w:rPr>
          <w:color w:val="231F20"/>
          <w:w w:val="120"/>
        </w:rPr>
        <w:t>Desarrollo</w:t>
      </w:r>
      <w:r>
        <w:rPr>
          <w:color w:val="231F20"/>
          <w:spacing w:val="-38"/>
          <w:w w:val="120"/>
        </w:rPr>
        <w:t> </w:t>
      </w:r>
      <w:r>
        <w:rPr>
          <w:color w:val="231F20"/>
          <w:w w:val="120"/>
        </w:rPr>
        <w:t>Municipal;</w:t>
      </w:r>
      <w:r>
        <w:rPr>
          <w:color w:val="231F20"/>
          <w:spacing w:val="-38"/>
          <w:w w:val="120"/>
        </w:rPr>
        <w:t> </w:t>
      </w:r>
      <w:r>
        <w:rPr>
          <w:color w:val="231F20"/>
          <w:w w:val="120"/>
        </w:rPr>
        <w:t>otro</w:t>
      </w:r>
      <w:r>
        <w:rPr>
          <w:color w:val="231F20"/>
          <w:spacing w:val="-38"/>
          <w:w w:val="120"/>
        </w:rPr>
        <w:t> </w:t>
      </w:r>
      <w:r>
        <w:rPr>
          <w:color w:val="231F20"/>
          <w:w w:val="120"/>
        </w:rPr>
        <w:t>del</w:t>
      </w:r>
      <w:r>
        <w:rPr>
          <w:color w:val="231F20"/>
          <w:spacing w:val="-38"/>
          <w:w w:val="120"/>
        </w:rPr>
        <w:t> </w:t>
      </w:r>
      <w:r>
        <w:rPr>
          <w:color w:val="231F20"/>
          <w:spacing w:val="2"/>
          <w:w w:val="120"/>
        </w:rPr>
        <w:t>go- </w:t>
      </w:r>
      <w:r>
        <w:rPr>
          <w:color w:val="231F20"/>
          <w:w w:val="120"/>
        </w:rPr>
        <w:t>bierno</w:t>
      </w:r>
      <w:r>
        <w:rPr>
          <w:color w:val="231F20"/>
          <w:spacing w:val="-29"/>
          <w:w w:val="120"/>
        </w:rPr>
        <w:t> </w:t>
      </w:r>
      <w:r>
        <w:rPr>
          <w:color w:val="231F20"/>
          <w:w w:val="120"/>
        </w:rPr>
        <w:t>estatal</w:t>
      </w:r>
      <w:r>
        <w:rPr>
          <w:color w:val="231F20"/>
          <w:spacing w:val="-29"/>
          <w:w w:val="120"/>
        </w:rPr>
        <w:t> </w:t>
      </w:r>
      <w:r>
        <w:rPr>
          <w:color w:val="231F20"/>
          <w:w w:val="120"/>
        </w:rPr>
        <w:t>y</w:t>
      </w:r>
      <w:r>
        <w:rPr>
          <w:color w:val="231F20"/>
          <w:spacing w:val="-29"/>
          <w:w w:val="120"/>
        </w:rPr>
        <w:t> </w:t>
      </w:r>
      <w:r>
        <w:rPr>
          <w:color w:val="231F20"/>
          <w:w w:val="120"/>
        </w:rPr>
        <w:t>del</w:t>
      </w:r>
      <w:r>
        <w:rPr>
          <w:color w:val="231F20"/>
          <w:spacing w:val="-29"/>
          <w:w w:val="120"/>
        </w:rPr>
        <w:t> </w:t>
      </w:r>
      <w:r>
        <w:rPr>
          <w:color w:val="231F20"/>
          <w:w w:val="120"/>
        </w:rPr>
        <w:t>Instituto</w:t>
      </w:r>
      <w:r>
        <w:rPr>
          <w:color w:val="231F20"/>
          <w:spacing w:val="-29"/>
          <w:w w:val="120"/>
        </w:rPr>
        <w:t> </w:t>
      </w:r>
      <w:r>
        <w:rPr>
          <w:color w:val="231F20"/>
          <w:w w:val="120"/>
        </w:rPr>
        <w:t>Mexiquense</w:t>
      </w:r>
      <w:r>
        <w:rPr>
          <w:color w:val="231F20"/>
          <w:spacing w:val="-29"/>
          <w:w w:val="120"/>
        </w:rPr>
        <w:t> </w:t>
      </w:r>
      <w:r>
        <w:rPr>
          <w:color w:val="231F20"/>
          <w:w w:val="120"/>
        </w:rPr>
        <w:t>de</w:t>
      </w:r>
      <w:r>
        <w:rPr>
          <w:color w:val="231F20"/>
          <w:spacing w:val="-29"/>
          <w:w w:val="120"/>
        </w:rPr>
        <w:t> </w:t>
      </w:r>
      <w:r>
        <w:rPr>
          <w:color w:val="231F20"/>
          <w:w w:val="120"/>
        </w:rPr>
        <w:t>la</w:t>
      </w:r>
      <w:r>
        <w:rPr>
          <w:color w:val="231F20"/>
          <w:spacing w:val="-29"/>
          <w:w w:val="120"/>
        </w:rPr>
        <w:t> </w:t>
      </w:r>
      <w:r>
        <w:rPr>
          <w:color w:val="231F20"/>
          <w:w w:val="120"/>
        </w:rPr>
        <w:t>Juventud;</w:t>
      </w:r>
      <w:r>
        <w:rPr>
          <w:color w:val="231F20"/>
          <w:spacing w:val="-29"/>
          <w:w w:val="120"/>
        </w:rPr>
        <w:t> </w:t>
      </w:r>
      <w:r>
        <w:rPr>
          <w:color w:val="231F20"/>
          <w:w w:val="120"/>
        </w:rPr>
        <w:t>del</w:t>
      </w:r>
      <w:r>
        <w:rPr>
          <w:color w:val="231F20"/>
          <w:spacing w:val="-29"/>
          <w:w w:val="120"/>
        </w:rPr>
        <w:t> </w:t>
      </w:r>
      <w:r>
        <w:rPr>
          <w:color w:val="231F20"/>
          <w:w w:val="120"/>
        </w:rPr>
        <w:t>Infoem;</w:t>
      </w:r>
      <w:r>
        <w:rPr>
          <w:color w:val="231F20"/>
          <w:spacing w:val="-29"/>
          <w:w w:val="120"/>
        </w:rPr>
        <w:t> </w:t>
      </w:r>
      <w:r>
        <w:rPr>
          <w:color w:val="231F20"/>
          <w:w w:val="120"/>
        </w:rPr>
        <w:t>así como</w:t>
      </w:r>
      <w:r>
        <w:rPr>
          <w:color w:val="231F20"/>
          <w:spacing w:val="-38"/>
          <w:w w:val="120"/>
        </w:rPr>
        <w:t> </w:t>
      </w:r>
      <w:r>
        <w:rPr>
          <w:color w:val="231F20"/>
          <w:w w:val="120"/>
        </w:rPr>
        <w:t>del</w:t>
      </w:r>
      <w:r>
        <w:rPr>
          <w:color w:val="231F20"/>
          <w:spacing w:val="-38"/>
          <w:w w:val="120"/>
        </w:rPr>
        <w:t> </w:t>
      </w:r>
      <w:r>
        <w:rPr>
          <w:color w:val="231F20"/>
          <w:w w:val="120"/>
          <w:sz w:val="15"/>
        </w:rPr>
        <w:t>dif</w:t>
      </w:r>
      <w:r>
        <w:rPr>
          <w:color w:val="231F20"/>
          <w:spacing w:val="-20"/>
          <w:w w:val="120"/>
          <w:sz w:val="15"/>
        </w:rPr>
        <w:t> </w:t>
      </w:r>
      <w:r>
        <w:rPr>
          <w:color w:val="231F20"/>
          <w:w w:val="120"/>
        </w:rPr>
        <w:t>municipal</w:t>
      </w:r>
      <w:r>
        <w:rPr>
          <w:color w:val="231F20"/>
          <w:spacing w:val="-38"/>
          <w:w w:val="120"/>
        </w:rPr>
        <w:t> </w:t>
      </w:r>
      <w:r>
        <w:rPr>
          <w:color w:val="231F20"/>
          <w:w w:val="120"/>
        </w:rPr>
        <w:t>y</w:t>
      </w:r>
      <w:r>
        <w:rPr>
          <w:color w:val="231F20"/>
          <w:spacing w:val="-37"/>
          <w:w w:val="120"/>
        </w:rPr>
        <w:t> </w:t>
      </w:r>
      <w:r>
        <w:rPr>
          <w:color w:val="231F20"/>
          <w:w w:val="120"/>
        </w:rPr>
        <w:t>del</w:t>
      </w:r>
      <w:r>
        <w:rPr>
          <w:color w:val="231F20"/>
          <w:spacing w:val="-37"/>
          <w:w w:val="120"/>
        </w:rPr>
        <w:t> </w:t>
      </w:r>
      <w:r>
        <w:rPr>
          <w:color w:val="231F20"/>
          <w:w w:val="120"/>
        </w:rPr>
        <w:t>Opdapas</w:t>
      </w:r>
      <w:r>
        <w:rPr>
          <w:color w:val="231F20"/>
          <w:spacing w:val="-38"/>
          <w:w w:val="120"/>
        </w:rPr>
        <w:t> </w:t>
      </w:r>
      <w:r>
        <w:rPr>
          <w:color w:val="231F20"/>
          <w:w w:val="120"/>
        </w:rPr>
        <w:t>lermense.</w:t>
      </w:r>
      <w:r>
        <w:rPr>
          <w:color w:val="231F20"/>
          <w:spacing w:val="-38"/>
          <w:w w:val="120"/>
        </w:rPr>
        <w:t> </w:t>
      </w:r>
      <w:r>
        <w:rPr>
          <w:color w:val="231F20"/>
          <w:w w:val="120"/>
        </w:rPr>
        <w:t>Las</w:t>
      </w:r>
      <w:r>
        <w:rPr>
          <w:color w:val="231F20"/>
          <w:spacing w:val="-38"/>
          <w:w w:val="120"/>
        </w:rPr>
        <w:t> </w:t>
      </w:r>
      <w:r>
        <w:rPr>
          <w:color w:val="231F20"/>
          <w:w w:val="120"/>
        </w:rPr>
        <w:t>ligas</w:t>
      </w:r>
      <w:r>
        <w:rPr>
          <w:color w:val="231F20"/>
          <w:spacing w:val="-38"/>
          <w:w w:val="120"/>
        </w:rPr>
        <w:t> </w:t>
      </w:r>
      <w:r>
        <w:rPr>
          <w:color w:val="231F20"/>
          <w:w w:val="120"/>
        </w:rPr>
        <w:t>ya</w:t>
      </w:r>
      <w:r>
        <w:rPr>
          <w:color w:val="231F20"/>
          <w:spacing w:val="-38"/>
          <w:w w:val="120"/>
        </w:rPr>
        <w:t> </w:t>
      </w:r>
      <w:r>
        <w:rPr>
          <w:color w:val="231F20"/>
          <w:w w:val="120"/>
        </w:rPr>
        <w:t>señaladas,</w:t>
      </w:r>
      <w:r>
        <w:rPr>
          <w:color w:val="231F20"/>
          <w:spacing w:val="-37"/>
          <w:w w:val="120"/>
        </w:rPr>
        <w:t> </w:t>
      </w:r>
      <w:r>
        <w:rPr>
          <w:color w:val="231F20"/>
          <w:w w:val="120"/>
        </w:rPr>
        <w:t>la del</w:t>
      </w:r>
      <w:r>
        <w:rPr>
          <w:color w:val="231F20"/>
          <w:spacing w:val="-9"/>
          <w:w w:val="120"/>
        </w:rPr>
        <w:t> </w:t>
      </w:r>
      <w:r>
        <w:rPr>
          <w:color w:val="231F20"/>
          <w:w w:val="120"/>
        </w:rPr>
        <w:t>municipio,</w:t>
      </w:r>
      <w:r>
        <w:rPr>
          <w:color w:val="231F20"/>
          <w:spacing w:val="-9"/>
          <w:w w:val="120"/>
        </w:rPr>
        <w:t> </w:t>
      </w:r>
      <w:r>
        <w:rPr>
          <w:color w:val="231F20"/>
          <w:w w:val="120"/>
        </w:rPr>
        <w:t>se</w:t>
      </w:r>
      <w:r>
        <w:rPr>
          <w:color w:val="231F20"/>
          <w:spacing w:val="-9"/>
          <w:w w:val="120"/>
        </w:rPr>
        <w:t> </w:t>
      </w:r>
      <w:r>
        <w:rPr>
          <w:color w:val="231F20"/>
          <w:w w:val="120"/>
        </w:rPr>
        <w:t>abre</w:t>
      </w:r>
      <w:r>
        <w:rPr>
          <w:color w:val="231F20"/>
          <w:spacing w:val="-9"/>
          <w:w w:val="120"/>
        </w:rPr>
        <w:t> </w:t>
      </w:r>
      <w:r>
        <w:rPr>
          <w:color w:val="231F20"/>
          <w:w w:val="120"/>
        </w:rPr>
        <w:t>y</w:t>
      </w:r>
      <w:r>
        <w:rPr>
          <w:color w:val="231F20"/>
          <w:spacing w:val="-9"/>
          <w:w w:val="120"/>
        </w:rPr>
        <w:t> </w:t>
      </w:r>
      <w:r>
        <w:rPr>
          <w:color w:val="231F20"/>
          <w:w w:val="120"/>
        </w:rPr>
        <w:t>hay</w:t>
      </w:r>
      <w:r>
        <w:rPr>
          <w:color w:val="231F20"/>
          <w:spacing w:val="-9"/>
          <w:w w:val="120"/>
        </w:rPr>
        <w:t> </w:t>
      </w:r>
      <w:r>
        <w:rPr>
          <w:color w:val="231F20"/>
          <w:w w:val="120"/>
        </w:rPr>
        <w:t>cuatro</w:t>
      </w:r>
      <w:r>
        <w:rPr>
          <w:color w:val="231F20"/>
          <w:spacing w:val="-9"/>
          <w:w w:val="120"/>
        </w:rPr>
        <w:t> </w:t>
      </w:r>
      <w:r>
        <w:rPr>
          <w:color w:val="231F20"/>
          <w:w w:val="120"/>
        </w:rPr>
        <w:t>líneas:</w:t>
      </w:r>
      <w:r>
        <w:rPr>
          <w:color w:val="231F20"/>
          <w:spacing w:val="-9"/>
          <w:w w:val="120"/>
        </w:rPr>
        <w:t> </w:t>
      </w:r>
      <w:r>
        <w:rPr>
          <w:color w:val="231F20"/>
          <w:w w:val="120"/>
        </w:rPr>
        <w:t>ubicación,</w:t>
      </w:r>
      <w:r>
        <w:rPr>
          <w:color w:val="231F20"/>
          <w:spacing w:val="-9"/>
          <w:w w:val="120"/>
        </w:rPr>
        <w:t> </w:t>
      </w:r>
      <w:r>
        <w:rPr>
          <w:color w:val="231F20"/>
          <w:w w:val="120"/>
        </w:rPr>
        <w:t>historia,</w:t>
      </w:r>
      <w:r>
        <w:rPr>
          <w:color w:val="231F20"/>
          <w:spacing w:val="-9"/>
          <w:w w:val="120"/>
        </w:rPr>
        <w:t> </w:t>
      </w:r>
      <w:r>
        <w:rPr>
          <w:color w:val="231F20"/>
          <w:w w:val="120"/>
        </w:rPr>
        <w:t>mapa</w:t>
      </w:r>
      <w:r>
        <w:rPr>
          <w:color w:val="231F20"/>
          <w:spacing w:val="-9"/>
          <w:w w:val="120"/>
        </w:rPr>
        <w:t> </w:t>
      </w:r>
      <w:r>
        <w:rPr>
          <w:color w:val="231F20"/>
          <w:w w:val="120"/>
        </w:rPr>
        <w:t>y cultura;</w:t>
      </w:r>
      <w:r>
        <w:rPr>
          <w:color w:val="231F20"/>
          <w:spacing w:val="-31"/>
          <w:w w:val="120"/>
        </w:rPr>
        <w:t> </w:t>
      </w:r>
      <w:r>
        <w:rPr>
          <w:color w:val="231F20"/>
          <w:w w:val="120"/>
        </w:rPr>
        <w:t>en</w:t>
      </w:r>
      <w:r>
        <w:rPr>
          <w:color w:val="231F20"/>
          <w:spacing w:val="-31"/>
          <w:w w:val="120"/>
        </w:rPr>
        <w:t> </w:t>
      </w:r>
      <w:r>
        <w:rPr>
          <w:color w:val="231F20"/>
          <w:w w:val="120"/>
        </w:rPr>
        <w:t>la</w:t>
      </w:r>
      <w:r>
        <w:rPr>
          <w:color w:val="231F20"/>
          <w:spacing w:val="-31"/>
          <w:w w:val="120"/>
        </w:rPr>
        <w:t> </w:t>
      </w:r>
      <w:r>
        <w:rPr>
          <w:color w:val="231F20"/>
          <w:w w:val="120"/>
        </w:rPr>
        <w:t>de</w:t>
      </w:r>
      <w:r>
        <w:rPr>
          <w:color w:val="231F20"/>
          <w:spacing w:val="-31"/>
          <w:w w:val="120"/>
        </w:rPr>
        <w:t> </w:t>
      </w:r>
      <w:r>
        <w:rPr>
          <w:color w:val="231F20"/>
          <w:w w:val="120"/>
        </w:rPr>
        <w:t>trámites</w:t>
      </w:r>
      <w:r>
        <w:rPr>
          <w:color w:val="231F20"/>
          <w:spacing w:val="-31"/>
          <w:w w:val="120"/>
        </w:rPr>
        <w:t> </w:t>
      </w:r>
      <w:r>
        <w:rPr>
          <w:color w:val="231F20"/>
          <w:w w:val="120"/>
        </w:rPr>
        <w:t>y</w:t>
      </w:r>
      <w:r>
        <w:rPr>
          <w:color w:val="231F20"/>
          <w:spacing w:val="-31"/>
          <w:w w:val="120"/>
        </w:rPr>
        <w:t> </w:t>
      </w:r>
      <w:r>
        <w:rPr>
          <w:color w:val="231F20"/>
          <w:w w:val="120"/>
        </w:rPr>
        <w:t>servicios,</w:t>
      </w:r>
      <w:r>
        <w:rPr>
          <w:color w:val="231F20"/>
          <w:spacing w:val="-31"/>
          <w:w w:val="120"/>
        </w:rPr>
        <w:t> </w:t>
      </w:r>
      <w:r>
        <w:rPr>
          <w:color w:val="231F20"/>
          <w:w w:val="120"/>
        </w:rPr>
        <w:t>se</w:t>
      </w:r>
      <w:r>
        <w:rPr>
          <w:color w:val="231F20"/>
          <w:spacing w:val="-31"/>
          <w:w w:val="120"/>
        </w:rPr>
        <w:t> </w:t>
      </w:r>
      <w:r>
        <w:rPr>
          <w:color w:val="231F20"/>
          <w:w w:val="120"/>
        </w:rPr>
        <w:t>establecen</w:t>
      </w:r>
      <w:r>
        <w:rPr>
          <w:color w:val="231F20"/>
          <w:spacing w:val="-31"/>
          <w:w w:val="120"/>
        </w:rPr>
        <w:t> </w:t>
      </w:r>
      <w:r>
        <w:rPr>
          <w:color w:val="231F20"/>
          <w:w w:val="120"/>
        </w:rPr>
        <w:t>las</w:t>
      </w:r>
      <w:r>
        <w:rPr>
          <w:color w:val="231F20"/>
          <w:spacing w:val="-31"/>
          <w:w w:val="120"/>
        </w:rPr>
        <w:t> </w:t>
      </w:r>
      <w:r>
        <w:rPr>
          <w:color w:val="231F20"/>
          <w:w w:val="120"/>
        </w:rPr>
        <w:t>ofertas</w:t>
      </w:r>
      <w:r>
        <w:rPr>
          <w:color w:val="231F20"/>
          <w:spacing w:val="-31"/>
          <w:w w:val="120"/>
        </w:rPr>
        <w:t> </w:t>
      </w:r>
      <w:r>
        <w:rPr>
          <w:color w:val="231F20"/>
          <w:w w:val="120"/>
        </w:rPr>
        <w:t>de</w:t>
      </w:r>
      <w:r>
        <w:rPr>
          <w:color w:val="231F20"/>
          <w:spacing w:val="-31"/>
          <w:w w:val="120"/>
        </w:rPr>
        <w:t> </w:t>
      </w:r>
      <w:r>
        <w:rPr>
          <w:color w:val="231F20"/>
          <w:w w:val="120"/>
        </w:rPr>
        <w:t>las</w:t>
      </w:r>
      <w:r>
        <w:rPr>
          <w:color w:val="231F20"/>
          <w:spacing w:val="-31"/>
          <w:w w:val="120"/>
        </w:rPr>
        <w:t> </w:t>
      </w:r>
      <w:r>
        <w:rPr>
          <w:color w:val="231F20"/>
          <w:w w:val="120"/>
        </w:rPr>
        <w:t>dife- </w:t>
      </w:r>
      <w:r>
        <w:rPr>
          <w:color w:val="231F20"/>
          <w:w w:val="115"/>
        </w:rPr>
        <w:t>rentes áreas administrativas</w:t>
      </w:r>
      <w:r>
        <w:rPr>
          <w:color w:val="231F20"/>
          <w:spacing w:val="-26"/>
          <w:w w:val="115"/>
        </w:rPr>
        <w:t> </w:t>
      </w:r>
      <w:r>
        <w:rPr>
          <w:color w:val="231F20"/>
          <w:w w:val="115"/>
        </w:rPr>
        <w:t>sustantivas.</w:t>
      </w:r>
      <w:r>
        <w:rPr>
          <w:color w:val="231F20"/>
          <w:w w:val="115"/>
          <w:position w:val="7"/>
          <w:sz w:val="12"/>
        </w:rPr>
        <w:t>14</w:t>
      </w:r>
    </w:p>
    <w:p>
      <w:pPr>
        <w:pStyle w:val="BodyText"/>
        <w:spacing w:line="259" w:lineRule="auto"/>
        <w:ind w:left="100" w:right="153" w:firstLine="360"/>
        <w:jc w:val="both"/>
      </w:pPr>
      <w:r>
        <w:rPr>
          <w:color w:val="231F20"/>
          <w:w w:val="110"/>
        </w:rPr>
        <w:t>En la relativa al ayuntamiento están la organización, las direcciones y datos de ubicación y localización de cada funcionario municipal; en lo que respecta a transparencia, su apertura genera una serie de disposiciones le- gales que obligan al municipio y su administración, y es dirigida por la unidad de información.</w:t>
      </w:r>
    </w:p>
    <w:p>
      <w:pPr>
        <w:pStyle w:val="BodyText"/>
        <w:rPr>
          <w:sz w:val="20"/>
        </w:rPr>
      </w:pPr>
    </w:p>
    <w:p>
      <w:pPr>
        <w:spacing w:line="261" w:lineRule="auto" w:before="162"/>
        <w:ind w:left="100" w:right="154" w:firstLine="360"/>
        <w:jc w:val="both"/>
        <w:rPr>
          <w:sz w:val="16"/>
        </w:rPr>
      </w:pPr>
      <w:r>
        <w:rPr>
          <w:color w:val="231F20"/>
          <w:w w:val="110"/>
          <w:position w:val="5"/>
          <w:sz w:val="9"/>
        </w:rPr>
        <w:t>14</w:t>
      </w:r>
      <w:r>
        <w:rPr>
          <w:color w:val="231F20"/>
          <w:w w:val="110"/>
          <w:sz w:val="16"/>
        </w:rPr>
        <w:t>Derechos humanos; desarrollo social; bibliotecas; deportes, cultura y recreación; registro civil; turismo; vinculación ciudadana; servicios públicos; administración; responsabilidades y procedimientos; gobernación; fomento industrial y comercio; desarrollo urbano; transporte; in- gresos; catastro; información y transparencia municipal; junta de reclutamiento, secretaria del ayuntamiento; tenencia de la tierra y límites territoriales; control y vigilancia de mercados; gober- nación; agropecuario; ecología; institutos de la Mujer y el de la   Juventud.</w:t>
      </w:r>
    </w:p>
    <w:p>
      <w:pPr>
        <w:spacing w:after="0" w:line="261" w:lineRule="auto"/>
        <w:jc w:val="both"/>
        <w:rPr>
          <w:sz w:val="16"/>
        </w:rPr>
        <w:sectPr>
          <w:pgSz w:w="9560" w:h="12960"/>
          <w:pgMar w:header="955" w:footer="0" w:top="1160" w:bottom="280" w:left="1020" w:right="1320"/>
        </w:sectPr>
      </w:pPr>
    </w:p>
    <w:p>
      <w:pPr>
        <w:pStyle w:val="BodyText"/>
        <w:spacing w:before="4"/>
        <w:rPr>
          <w:sz w:val="13"/>
        </w:rPr>
      </w:pPr>
    </w:p>
    <w:p>
      <w:pPr>
        <w:pStyle w:val="BodyText"/>
        <w:spacing w:line="252" w:lineRule="auto" w:before="64"/>
        <w:ind w:left="160" w:right="111" w:firstLine="360"/>
        <w:jc w:val="both"/>
      </w:pPr>
      <w:r>
        <w:rPr>
          <w:color w:val="231F20"/>
          <w:w w:val="110"/>
        </w:rPr>
        <w:t>La</w:t>
      </w:r>
      <w:r>
        <w:rPr>
          <w:color w:val="231F20"/>
          <w:spacing w:val="-9"/>
          <w:w w:val="110"/>
        </w:rPr>
        <w:t> </w:t>
      </w:r>
      <w:r>
        <w:rPr>
          <w:color w:val="231F20"/>
          <w:w w:val="110"/>
        </w:rPr>
        <w:t>comunicación</w:t>
      </w:r>
      <w:r>
        <w:rPr>
          <w:color w:val="231F20"/>
          <w:spacing w:val="-9"/>
          <w:w w:val="110"/>
        </w:rPr>
        <w:t> </w:t>
      </w:r>
      <w:r>
        <w:rPr>
          <w:color w:val="231F20"/>
          <w:w w:val="110"/>
        </w:rPr>
        <w:t>social</w:t>
      </w:r>
      <w:r>
        <w:rPr>
          <w:color w:val="231F20"/>
          <w:spacing w:val="-9"/>
          <w:w w:val="110"/>
        </w:rPr>
        <w:t> </w:t>
      </w:r>
      <w:r>
        <w:rPr>
          <w:color w:val="231F20"/>
          <w:w w:val="110"/>
        </w:rPr>
        <w:t>reporta</w:t>
      </w:r>
      <w:r>
        <w:rPr>
          <w:color w:val="231F20"/>
          <w:spacing w:val="-9"/>
          <w:w w:val="110"/>
        </w:rPr>
        <w:t> </w:t>
      </w:r>
      <w:r>
        <w:rPr>
          <w:color w:val="231F20"/>
          <w:w w:val="110"/>
        </w:rPr>
        <w:t>los</w:t>
      </w:r>
      <w:r>
        <w:rPr>
          <w:color w:val="231F20"/>
          <w:spacing w:val="-9"/>
          <w:w w:val="110"/>
        </w:rPr>
        <w:t> </w:t>
      </w:r>
      <w:r>
        <w:rPr>
          <w:color w:val="231F20"/>
          <w:w w:val="110"/>
        </w:rPr>
        <w:t>boletines</w:t>
      </w:r>
      <w:r>
        <w:rPr>
          <w:color w:val="231F20"/>
          <w:spacing w:val="-9"/>
          <w:w w:val="110"/>
        </w:rPr>
        <w:t> </w:t>
      </w:r>
      <w:r>
        <w:rPr>
          <w:color w:val="231F20"/>
          <w:w w:val="110"/>
        </w:rPr>
        <w:t>del</w:t>
      </w:r>
      <w:r>
        <w:rPr>
          <w:color w:val="231F20"/>
          <w:spacing w:val="-9"/>
          <w:w w:val="110"/>
        </w:rPr>
        <w:t> </w:t>
      </w:r>
      <w:r>
        <w:rPr>
          <w:color w:val="231F20"/>
          <w:w w:val="110"/>
        </w:rPr>
        <w:t>presidente</w:t>
      </w:r>
      <w:r>
        <w:rPr>
          <w:color w:val="231F20"/>
          <w:spacing w:val="-9"/>
          <w:w w:val="110"/>
        </w:rPr>
        <w:t> </w:t>
      </w:r>
      <w:r>
        <w:rPr>
          <w:color w:val="231F20"/>
          <w:w w:val="110"/>
        </w:rPr>
        <w:t>y</w:t>
      </w:r>
      <w:r>
        <w:rPr>
          <w:color w:val="231F20"/>
          <w:spacing w:val="-9"/>
          <w:w w:val="110"/>
        </w:rPr>
        <w:t> </w:t>
      </w:r>
      <w:r>
        <w:rPr>
          <w:color w:val="231F20"/>
          <w:w w:val="110"/>
        </w:rPr>
        <w:t>otras</w:t>
      </w:r>
      <w:r>
        <w:rPr>
          <w:color w:val="231F20"/>
          <w:spacing w:val="-9"/>
          <w:w w:val="110"/>
        </w:rPr>
        <w:t> </w:t>
      </w:r>
      <w:r>
        <w:rPr>
          <w:color w:val="231F20"/>
          <w:w w:val="110"/>
        </w:rPr>
        <w:t>áreas administrativas. En atención ciudadana y emergencias no se encontraron evidencias de alguna “ventana”; el caso de </w:t>
      </w:r>
      <w:r>
        <w:rPr>
          <w:i/>
          <w:color w:val="231F20"/>
          <w:w w:val="110"/>
        </w:rPr>
        <w:t>web mail </w:t>
      </w:r>
      <w:r>
        <w:rPr>
          <w:color w:val="231F20"/>
          <w:w w:val="110"/>
        </w:rPr>
        <w:t>es exclusivo para el personal de la administración municipal. El directorio municipal </w:t>
      </w:r>
      <w:r>
        <w:rPr>
          <w:color w:val="231F20"/>
          <w:spacing w:val="2"/>
          <w:w w:val="110"/>
        </w:rPr>
        <w:t>arroja </w:t>
      </w:r>
      <w:r>
        <w:rPr>
          <w:color w:val="231F20"/>
          <w:w w:val="110"/>
        </w:rPr>
        <w:t>información relativa a los funcionarios y empleados municipales, inclu- yendo teléfonos y correos electrónicos, por la cual suponemos que</w:t>
      </w:r>
      <w:r>
        <w:rPr>
          <w:color w:val="231F20"/>
          <w:spacing w:val="-30"/>
          <w:w w:val="110"/>
        </w:rPr>
        <w:t> </w:t>
      </w:r>
      <w:r>
        <w:rPr>
          <w:i/>
          <w:color w:val="231F20"/>
          <w:w w:val="110"/>
        </w:rPr>
        <w:t>atención </w:t>
      </w:r>
      <w:r>
        <w:rPr>
          <w:i/>
          <w:color w:val="231F20"/>
          <w:w w:val="110"/>
        </w:rPr>
        <w:t>ciudadana </w:t>
      </w:r>
      <w:r>
        <w:rPr>
          <w:color w:val="231F20"/>
          <w:w w:val="110"/>
        </w:rPr>
        <w:t>y </w:t>
      </w:r>
      <w:r>
        <w:rPr>
          <w:i/>
          <w:color w:val="231F20"/>
          <w:w w:val="110"/>
        </w:rPr>
        <w:t>emergencias </w:t>
      </w:r>
      <w:r>
        <w:rPr>
          <w:color w:val="231F20"/>
          <w:w w:val="110"/>
        </w:rPr>
        <w:t>no están disponibles </w:t>
      </w:r>
      <w:hyperlink r:id="rId208">
        <w:r>
          <w:rPr>
            <w:color w:val="231F20"/>
            <w:w w:val="110"/>
          </w:rPr>
          <w:t>(http://www.lerma.gob.mx/</w:t>
        </w:r>
      </w:hyperlink>
      <w:r>
        <w:rPr>
          <w:color w:val="231F20"/>
          <w:w w:val="110"/>
        </w:rPr>
        <w:t> pdf/directorio.pdf).</w:t>
      </w:r>
    </w:p>
    <w:p>
      <w:pPr>
        <w:pStyle w:val="BodyText"/>
        <w:spacing w:before="6"/>
        <w:rPr>
          <w:sz w:val="20"/>
        </w:rPr>
      </w:pPr>
    </w:p>
    <w:p>
      <w:pPr>
        <w:pStyle w:val="Heading5"/>
        <w:spacing w:before="1"/>
        <w:ind w:left="160"/>
      </w:pPr>
      <w:r>
        <w:rPr>
          <w:color w:val="231F20"/>
          <w:w w:val="90"/>
        </w:rPr>
        <w:t>Evaluación del gobierno electrónico Lerma</w:t>
      </w:r>
    </w:p>
    <w:p>
      <w:pPr>
        <w:pStyle w:val="BodyText"/>
        <w:spacing w:before="11"/>
        <w:rPr>
          <w:rFonts w:ascii="Tahoma"/>
          <w:sz w:val="20"/>
        </w:rPr>
      </w:pPr>
    </w:p>
    <w:p>
      <w:pPr>
        <w:pStyle w:val="BodyText"/>
        <w:spacing w:line="252" w:lineRule="auto"/>
        <w:ind w:left="160" w:right="111"/>
        <w:jc w:val="both"/>
      </w:pPr>
      <w:r>
        <w:rPr>
          <w:color w:val="231F20"/>
          <w:w w:val="110"/>
        </w:rPr>
        <w:t>Los portales municipales son creados para promover al municipio; o los </w:t>
      </w:r>
      <w:r>
        <w:rPr>
          <w:color w:val="231F20"/>
          <w:spacing w:val="2"/>
          <w:w w:val="110"/>
        </w:rPr>
        <w:t>hay más </w:t>
      </w:r>
      <w:r>
        <w:rPr>
          <w:color w:val="231F20"/>
          <w:spacing w:val="3"/>
          <w:w w:val="110"/>
        </w:rPr>
        <w:t>ambiciosos </w:t>
      </w:r>
      <w:r>
        <w:rPr>
          <w:color w:val="231F20"/>
          <w:w w:val="110"/>
        </w:rPr>
        <w:t>y </w:t>
      </w:r>
      <w:r>
        <w:rPr>
          <w:color w:val="231F20"/>
          <w:spacing w:val="3"/>
          <w:w w:val="110"/>
        </w:rPr>
        <w:t>ofertan </w:t>
      </w:r>
      <w:r>
        <w:rPr>
          <w:color w:val="231F20"/>
          <w:spacing w:val="4"/>
          <w:w w:val="110"/>
        </w:rPr>
        <w:t>servicios </w:t>
      </w:r>
      <w:r>
        <w:rPr>
          <w:color w:val="231F20"/>
          <w:w w:val="110"/>
        </w:rPr>
        <w:t>e </w:t>
      </w:r>
      <w:r>
        <w:rPr>
          <w:color w:val="231F20"/>
          <w:spacing w:val="4"/>
          <w:w w:val="110"/>
        </w:rPr>
        <w:t>información </w:t>
      </w:r>
      <w:r>
        <w:rPr>
          <w:color w:val="231F20"/>
          <w:w w:val="110"/>
        </w:rPr>
        <w:t>a </w:t>
      </w:r>
      <w:r>
        <w:rPr>
          <w:color w:val="231F20"/>
          <w:spacing w:val="2"/>
          <w:w w:val="110"/>
        </w:rPr>
        <w:t>una </w:t>
      </w:r>
      <w:r>
        <w:rPr>
          <w:color w:val="231F20"/>
          <w:spacing w:val="4"/>
          <w:w w:val="110"/>
        </w:rPr>
        <w:t>sociedad </w:t>
      </w:r>
      <w:r>
        <w:rPr>
          <w:color w:val="231F20"/>
          <w:w w:val="110"/>
        </w:rPr>
        <w:t>más </w:t>
      </w:r>
      <w:r>
        <w:rPr>
          <w:color w:val="231F20"/>
          <w:spacing w:val="2"/>
          <w:w w:val="110"/>
        </w:rPr>
        <w:t>diversa </w:t>
      </w:r>
      <w:r>
        <w:rPr>
          <w:color w:val="231F20"/>
          <w:w w:val="110"/>
        </w:rPr>
        <w:t>y </w:t>
      </w:r>
      <w:r>
        <w:rPr>
          <w:color w:val="231F20"/>
          <w:spacing w:val="2"/>
          <w:w w:val="110"/>
        </w:rPr>
        <w:t>compleja </w:t>
      </w:r>
      <w:r>
        <w:rPr>
          <w:color w:val="231F20"/>
          <w:w w:val="110"/>
        </w:rPr>
        <w:t>creando “valor </w:t>
      </w:r>
      <w:r>
        <w:rPr>
          <w:color w:val="231F20"/>
          <w:spacing w:val="3"/>
          <w:w w:val="110"/>
        </w:rPr>
        <w:t>público”; </w:t>
      </w:r>
      <w:r>
        <w:rPr>
          <w:color w:val="231F20"/>
          <w:w w:val="110"/>
        </w:rPr>
        <w:t>o que </w:t>
      </w:r>
      <w:r>
        <w:rPr>
          <w:color w:val="231F20"/>
          <w:spacing w:val="2"/>
          <w:w w:val="110"/>
        </w:rPr>
        <w:t>buscan </w:t>
      </w:r>
      <w:r>
        <w:rPr>
          <w:color w:val="231F20"/>
          <w:spacing w:val="3"/>
          <w:w w:val="110"/>
        </w:rPr>
        <w:t>simples </w:t>
      </w:r>
      <w:r>
        <w:rPr>
          <w:color w:val="231F20"/>
          <w:w w:val="110"/>
        </w:rPr>
        <w:t>niveles de funcionalidad (Luna, Gil-García y Sandoval, 2010: 69). Existen varias formas de evaluación (2010: 70), o para establecer un </w:t>
      </w:r>
      <w:r>
        <w:rPr>
          <w:i/>
          <w:color w:val="231F20"/>
          <w:w w:val="110"/>
        </w:rPr>
        <w:t>ranking </w:t>
      </w:r>
      <w:r>
        <w:rPr>
          <w:color w:val="231F20"/>
          <w:w w:val="110"/>
        </w:rPr>
        <w:t>del </w:t>
      </w:r>
      <w:r>
        <w:rPr>
          <w:color w:val="231F20"/>
          <w:spacing w:val="2"/>
          <w:w w:val="110"/>
        </w:rPr>
        <w:t>uso </w:t>
      </w:r>
      <w:r>
        <w:rPr>
          <w:color w:val="231F20"/>
          <w:w w:val="110"/>
        </w:rPr>
        <w:t>de la </w:t>
      </w:r>
      <w:r>
        <w:rPr>
          <w:color w:val="231F20"/>
          <w:spacing w:val="3"/>
          <w:w w:val="110"/>
        </w:rPr>
        <w:t>tecnología (Sandoval </w:t>
      </w:r>
      <w:r>
        <w:rPr>
          <w:color w:val="231F20"/>
          <w:w w:val="110"/>
        </w:rPr>
        <w:t>y </w:t>
      </w:r>
      <w:r>
        <w:rPr>
          <w:color w:val="231F20"/>
          <w:spacing w:val="3"/>
          <w:w w:val="110"/>
        </w:rPr>
        <w:t>Mendoza, 2011); </w:t>
      </w:r>
      <w:r>
        <w:rPr>
          <w:color w:val="231F20"/>
          <w:w w:val="110"/>
        </w:rPr>
        <w:t>o </w:t>
      </w:r>
      <w:r>
        <w:rPr>
          <w:color w:val="231F20"/>
          <w:spacing w:val="3"/>
          <w:w w:val="110"/>
        </w:rPr>
        <w:t>establecer </w:t>
      </w:r>
      <w:r>
        <w:rPr>
          <w:color w:val="231F20"/>
          <w:spacing w:val="4"/>
          <w:w w:val="110"/>
        </w:rPr>
        <w:t>niveles </w:t>
      </w:r>
      <w:r>
        <w:rPr>
          <w:color w:val="231F20"/>
          <w:w w:val="110"/>
        </w:rPr>
        <w:t>valorativos </w:t>
      </w:r>
      <w:r>
        <w:rPr>
          <w:color w:val="231F20"/>
          <w:spacing w:val="-3"/>
          <w:w w:val="110"/>
        </w:rPr>
        <w:t>(Salazar, </w:t>
      </w:r>
      <w:r>
        <w:rPr>
          <w:color w:val="231F20"/>
          <w:w w:val="110"/>
        </w:rPr>
        <w:t>2009: 224, 225)</w:t>
      </w:r>
      <w:r>
        <w:rPr>
          <w:i/>
          <w:color w:val="231F20"/>
          <w:w w:val="110"/>
        </w:rPr>
        <w:t>. </w:t>
      </w:r>
      <w:r>
        <w:rPr>
          <w:color w:val="231F20"/>
          <w:w w:val="110"/>
        </w:rPr>
        <w:t>Internamente</w:t>
      </w:r>
      <w:r>
        <w:rPr>
          <w:i/>
          <w:color w:val="231F20"/>
          <w:w w:val="110"/>
        </w:rPr>
        <w:t>, </w:t>
      </w:r>
      <w:r>
        <w:rPr>
          <w:color w:val="231F20"/>
          <w:w w:val="110"/>
        </w:rPr>
        <w:t>la evaluación del pro- yecto de gobierno electrónico Lerma se sujeta a la medición de los linea- mientos legales y al número de solicitudes atendidas (Entrevista, 2011).</w:t>
      </w:r>
      <w:r>
        <w:rPr>
          <w:color w:val="231F20"/>
          <w:spacing w:val="-37"/>
          <w:w w:val="110"/>
        </w:rPr>
        <w:t> </w:t>
      </w:r>
      <w:r>
        <w:rPr>
          <w:color w:val="231F20"/>
          <w:spacing w:val="-6"/>
          <w:w w:val="110"/>
        </w:rPr>
        <w:t>Por </w:t>
      </w:r>
      <w:r>
        <w:rPr>
          <w:color w:val="231F20"/>
          <w:w w:val="110"/>
        </w:rPr>
        <w:t>lo tanto, tomaremos las tres propuestas antes señaladas: Luna, Gil-García   y Sandoval; Sandoval y Mendoza; </w:t>
      </w:r>
      <w:r>
        <w:rPr>
          <w:color w:val="231F20"/>
          <w:spacing w:val="-12"/>
          <w:w w:val="110"/>
        </w:rPr>
        <w:t>y,  </w:t>
      </w:r>
      <w:r>
        <w:rPr>
          <w:color w:val="231F20"/>
          <w:spacing w:val="-7"/>
          <w:w w:val="110"/>
        </w:rPr>
        <w:t> </w:t>
      </w:r>
      <w:r>
        <w:rPr>
          <w:color w:val="231F20"/>
          <w:spacing w:val="-3"/>
          <w:w w:val="110"/>
        </w:rPr>
        <w:t>Salazar.</w:t>
      </w:r>
    </w:p>
    <w:p>
      <w:pPr>
        <w:pStyle w:val="BodyText"/>
        <w:spacing w:line="252" w:lineRule="auto" w:before="1"/>
        <w:ind w:left="160" w:right="112" w:firstLine="360"/>
        <w:jc w:val="both"/>
      </w:pPr>
      <w:r>
        <w:rPr>
          <w:color w:val="231F20"/>
          <w:w w:val="110"/>
        </w:rPr>
        <w:t>Los primeros consideran cuatro formas de evaluación: </w:t>
      </w:r>
      <w:r>
        <w:rPr>
          <w:i/>
          <w:color w:val="231F20"/>
          <w:w w:val="110"/>
        </w:rPr>
        <w:t>1) </w:t>
      </w:r>
      <w:r>
        <w:rPr>
          <w:color w:val="231F20"/>
          <w:w w:val="110"/>
        </w:rPr>
        <w:t>a través de    </w:t>
      </w:r>
      <w:r>
        <w:rPr>
          <w:color w:val="231F20"/>
          <w:spacing w:val="2"/>
          <w:w w:val="110"/>
        </w:rPr>
        <w:t>la </w:t>
      </w:r>
      <w:r>
        <w:rPr>
          <w:color w:val="231F20"/>
          <w:spacing w:val="4"/>
          <w:w w:val="110"/>
        </w:rPr>
        <w:t>comparación </w:t>
      </w:r>
      <w:r>
        <w:rPr>
          <w:color w:val="231F20"/>
          <w:spacing w:val="3"/>
          <w:w w:val="110"/>
        </w:rPr>
        <w:t>entre las </w:t>
      </w:r>
      <w:r>
        <w:rPr>
          <w:color w:val="231F20"/>
          <w:spacing w:val="4"/>
          <w:w w:val="110"/>
        </w:rPr>
        <w:t>diferentes iniciativas </w:t>
      </w:r>
      <w:r>
        <w:rPr>
          <w:color w:val="231F20"/>
          <w:spacing w:val="3"/>
          <w:w w:val="110"/>
        </w:rPr>
        <w:t>con </w:t>
      </w:r>
      <w:r>
        <w:rPr>
          <w:color w:val="231F20"/>
          <w:spacing w:val="4"/>
          <w:w w:val="110"/>
        </w:rPr>
        <w:t>objetivos similares </w:t>
      </w:r>
      <w:r>
        <w:rPr>
          <w:color w:val="231F20"/>
          <w:w w:val="110"/>
        </w:rPr>
        <w:t>(</w:t>
      </w:r>
      <w:r>
        <w:rPr>
          <w:i/>
          <w:color w:val="231F20"/>
          <w:w w:val="110"/>
        </w:rPr>
        <w:t>benchmarking</w:t>
      </w:r>
      <w:r>
        <w:rPr>
          <w:color w:val="231F20"/>
          <w:w w:val="110"/>
        </w:rPr>
        <w:t>),</w:t>
      </w:r>
      <w:r>
        <w:rPr>
          <w:color w:val="231F20"/>
          <w:w w:val="110"/>
          <w:position w:val="7"/>
          <w:sz w:val="12"/>
        </w:rPr>
        <w:t>15 </w:t>
      </w:r>
      <w:r>
        <w:rPr>
          <w:color w:val="231F20"/>
          <w:w w:val="110"/>
        </w:rPr>
        <w:t>se hace periódicamente y promueve mejoras; </w:t>
      </w:r>
      <w:r>
        <w:rPr>
          <w:i/>
          <w:color w:val="231F20"/>
          <w:w w:val="110"/>
        </w:rPr>
        <w:t>2) </w:t>
      </w:r>
      <w:r>
        <w:rPr>
          <w:color w:val="231F20"/>
          <w:w w:val="110"/>
        </w:rPr>
        <w:t>evalua- ción a través de la factibilidad del proyecto, mide las necesidades y bene- ficios esperados a nivel financiero; </w:t>
      </w:r>
      <w:r>
        <w:rPr>
          <w:i/>
          <w:color w:val="231F20"/>
          <w:w w:val="110"/>
        </w:rPr>
        <w:t>3) </w:t>
      </w:r>
      <w:r>
        <w:rPr>
          <w:color w:val="231F20"/>
          <w:w w:val="110"/>
        </w:rPr>
        <w:t>acorde con objetivos, metas e indi- </w:t>
      </w:r>
      <w:r>
        <w:rPr>
          <w:color w:val="231F20"/>
          <w:spacing w:val="2"/>
          <w:w w:val="110"/>
        </w:rPr>
        <w:t>cadores </w:t>
      </w:r>
      <w:r>
        <w:rPr>
          <w:color w:val="231F20"/>
          <w:spacing w:val="3"/>
          <w:w w:val="110"/>
        </w:rPr>
        <w:t>planteados </w:t>
      </w:r>
      <w:r>
        <w:rPr>
          <w:color w:val="231F20"/>
          <w:w w:val="110"/>
        </w:rPr>
        <w:t>al </w:t>
      </w:r>
      <w:r>
        <w:rPr>
          <w:color w:val="231F20"/>
          <w:spacing w:val="3"/>
          <w:w w:val="110"/>
        </w:rPr>
        <w:t>inicio </w:t>
      </w:r>
      <w:r>
        <w:rPr>
          <w:color w:val="231F20"/>
          <w:spacing w:val="2"/>
          <w:w w:val="110"/>
        </w:rPr>
        <w:t>del </w:t>
      </w:r>
      <w:r>
        <w:rPr>
          <w:color w:val="231F20"/>
          <w:spacing w:val="3"/>
          <w:w w:val="110"/>
        </w:rPr>
        <w:t>proyecto, toma </w:t>
      </w:r>
      <w:r>
        <w:rPr>
          <w:color w:val="231F20"/>
          <w:w w:val="110"/>
        </w:rPr>
        <w:t>en </w:t>
      </w:r>
      <w:r>
        <w:rPr>
          <w:color w:val="231F20"/>
          <w:spacing w:val="3"/>
          <w:w w:val="110"/>
        </w:rPr>
        <w:t>cuenta </w:t>
      </w:r>
      <w:r>
        <w:rPr>
          <w:color w:val="231F20"/>
          <w:spacing w:val="2"/>
          <w:w w:val="110"/>
        </w:rPr>
        <w:t>los </w:t>
      </w:r>
      <w:r>
        <w:rPr>
          <w:color w:val="231F20"/>
          <w:spacing w:val="4"/>
          <w:w w:val="110"/>
        </w:rPr>
        <w:t>tiempos </w:t>
      </w:r>
      <w:r>
        <w:rPr>
          <w:color w:val="231F20"/>
          <w:spacing w:val="-3"/>
          <w:w w:val="110"/>
        </w:rPr>
        <w:t>programados, </w:t>
      </w:r>
      <w:r>
        <w:rPr>
          <w:color w:val="231F20"/>
          <w:w w:val="110"/>
        </w:rPr>
        <w:t>y </w:t>
      </w:r>
      <w:r>
        <w:rPr>
          <w:i/>
          <w:color w:val="231F20"/>
          <w:w w:val="110"/>
        </w:rPr>
        <w:t>4) </w:t>
      </w:r>
      <w:r>
        <w:rPr>
          <w:color w:val="231F20"/>
          <w:w w:val="110"/>
        </w:rPr>
        <w:t>la evaluación de los </w:t>
      </w:r>
      <w:r>
        <w:rPr>
          <w:color w:val="231F20"/>
          <w:spacing w:val="-3"/>
          <w:w w:val="110"/>
        </w:rPr>
        <w:t>resultados </w:t>
      </w:r>
      <w:r>
        <w:rPr>
          <w:color w:val="231F20"/>
          <w:w w:val="110"/>
        </w:rPr>
        <w:t>“e impacto de los proyec- tos de </w:t>
      </w:r>
      <w:r>
        <w:rPr>
          <w:color w:val="231F20"/>
          <w:spacing w:val="2"/>
          <w:w w:val="110"/>
        </w:rPr>
        <w:t>gobierno </w:t>
      </w:r>
      <w:r>
        <w:rPr>
          <w:color w:val="231F20"/>
          <w:w w:val="110"/>
        </w:rPr>
        <w:t>digital”. </w:t>
      </w:r>
      <w:r>
        <w:rPr>
          <w:color w:val="231F20"/>
          <w:spacing w:val="2"/>
          <w:w w:val="110"/>
        </w:rPr>
        <w:t>Los </w:t>
      </w:r>
      <w:r>
        <w:rPr>
          <w:color w:val="231F20"/>
          <w:w w:val="110"/>
        </w:rPr>
        <w:t>gobiernos emplean el tercero tomando tres dimensiones:</w:t>
      </w:r>
      <w:r>
        <w:rPr>
          <w:color w:val="231F20"/>
          <w:spacing w:val="-26"/>
          <w:w w:val="110"/>
        </w:rPr>
        <w:t> </w:t>
      </w:r>
      <w:r>
        <w:rPr>
          <w:i/>
          <w:color w:val="231F20"/>
          <w:w w:val="110"/>
        </w:rPr>
        <w:t>determinantes</w:t>
      </w:r>
      <w:r>
        <w:rPr>
          <w:color w:val="231F20"/>
          <w:w w:val="110"/>
        </w:rPr>
        <w:t>;</w:t>
      </w:r>
      <w:r>
        <w:rPr>
          <w:color w:val="231F20"/>
          <w:spacing w:val="-26"/>
          <w:w w:val="110"/>
        </w:rPr>
        <w:t> </w:t>
      </w:r>
      <w:r>
        <w:rPr>
          <w:i/>
          <w:color w:val="231F20"/>
          <w:w w:val="110"/>
        </w:rPr>
        <w:t>características</w:t>
      </w:r>
      <w:r>
        <w:rPr>
          <w:color w:val="231F20"/>
          <w:w w:val="110"/>
        </w:rPr>
        <w:t>;</w:t>
      </w:r>
      <w:r>
        <w:rPr>
          <w:color w:val="231F20"/>
          <w:spacing w:val="-26"/>
          <w:w w:val="110"/>
        </w:rPr>
        <w:t> </w:t>
      </w:r>
      <w:r>
        <w:rPr>
          <w:color w:val="231F20"/>
          <w:spacing w:val="-11"/>
          <w:w w:val="110"/>
        </w:rPr>
        <w:t>y,</w:t>
      </w:r>
      <w:r>
        <w:rPr>
          <w:color w:val="231F20"/>
          <w:spacing w:val="-26"/>
          <w:w w:val="110"/>
        </w:rPr>
        <w:t> </w:t>
      </w:r>
      <w:r>
        <w:rPr>
          <w:i/>
          <w:color w:val="231F20"/>
          <w:w w:val="110"/>
        </w:rPr>
        <w:t>resultados</w:t>
      </w:r>
      <w:r>
        <w:rPr>
          <w:i/>
          <w:color w:val="231F20"/>
          <w:spacing w:val="-26"/>
          <w:w w:val="110"/>
        </w:rPr>
        <w:t> </w:t>
      </w:r>
      <w:r>
        <w:rPr>
          <w:color w:val="231F20"/>
          <w:w w:val="110"/>
        </w:rPr>
        <w:t>(Luna,</w:t>
      </w:r>
      <w:r>
        <w:rPr>
          <w:color w:val="231F20"/>
          <w:spacing w:val="-26"/>
          <w:w w:val="110"/>
        </w:rPr>
        <w:t> </w:t>
      </w:r>
      <w:r>
        <w:rPr>
          <w:color w:val="231F20"/>
          <w:w w:val="110"/>
        </w:rPr>
        <w:t>Gil-García y  Sandoval,  2010:</w:t>
      </w:r>
      <w:r>
        <w:rPr>
          <w:color w:val="231F20"/>
          <w:spacing w:val="13"/>
          <w:w w:val="110"/>
        </w:rPr>
        <w:t> </w:t>
      </w:r>
      <w:r>
        <w:rPr>
          <w:color w:val="231F20"/>
          <w:w w:val="110"/>
        </w:rPr>
        <w:t>70-73).</w:t>
      </w:r>
    </w:p>
    <w:p>
      <w:pPr>
        <w:pStyle w:val="BodyText"/>
        <w:spacing w:line="252" w:lineRule="auto" w:before="1"/>
        <w:ind w:left="160" w:right="117" w:firstLine="360"/>
        <w:jc w:val="both"/>
        <w:rPr>
          <w:i/>
        </w:rPr>
      </w:pPr>
      <w:r>
        <w:rPr>
          <w:color w:val="231F20"/>
          <w:w w:val="110"/>
        </w:rPr>
        <w:t>El</w:t>
      </w:r>
      <w:r>
        <w:rPr>
          <w:color w:val="231F20"/>
          <w:spacing w:val="-7"/>
          <w:w w:val="110"/>
        </w:rPr>
        <w:t> </w:t>
      </w:r>
      <w:r>
        <w:rPr>
          <w:color w:val="231F20"/>
          <w:w w:val="110"/>
        </w:rPr>
        <w:t>segundo</w:t>
      </w:r>
      <w:r>
        <w:rPr>
          <w:color w:val="231F20"/>
          <w:spacing w:val="-7"/>
          <w:w w:val="110"/>
        </w:rPr>
        <w:t> </w:t>
      </w:r>
      <w:r>
        <w:rPr>
          <w:color w:val="231F20"/>
          <w:w w:val="110"/>
        </w:rPr>
        <w:t>modelo</w:t>
      </w:r>
      <w:r>
        <w:rPr>
          <w:color w:val="231F20"/>
          <w:spacing w:val="-7"/>
          <w:w w:val="110"/>
        </w:rPr>
        <w:t> </w:t>
      </w:r>
      <w:r>
        <w:rPr>
          <w:color w:val="231F20"/>
          <w:w w:val="110"/>
        </w:rPr>
        <w:t>es</w:t>
      </w:r>
      <w:r>
        <w:rPr>
          <w:color w:val="231F20"/>
          <w:spacing w:val="-7"/>
          <w:w w:val="110"/>
        </w:rPr>
        <w:t> </w:t>
      </w:r>
      <w:r>
        <w:rPr>
          <w:color w:val="231F20"/>
          <w:w w:val="110"/>
        </w:rPr>
        <w:t>el</w:t>
      </w:r>
      <w:r>
        <w:rPr>
          <w:color w:val="231F20"/>
          <w:spacing w:val="-7"/>
          <w:w w:val="110"/>
        </w:rPr>
        <w:t> </w:t>
      </w:r>
      <w:r>
        <w:rPr>
          <w:i/>
          <w:color w:val="231F20"/>
          <w:w w:val="110"/>
        </w:rPr>
        <w:t>ranking</w:t>
      </w:r>
      <w:r>
        <w:rPr>
          <w:i/>
          <w:color w:val="231F20"/>
          <w:spacing w:val="-7"/>
          <w:w w:val="110"/>
        </w:rPr>
        <w:t> </w:t>
      </w:r>
      <w:r>
        <w:rPr>
          <w:color w:val="231F20"/>
          <w:w w:val="110"/>
        </w:rPr>
        <w:t>que</w:t>
      </w:r>
      <w:r>
        <w:rPr>
          <w:color w:val="231F20"/>
          <w:spacing w:val="-7"/>
          <w:w w:val="110"/>
        </w:rPr>
        <w:t> </w:t>
      </w:r>
      <w:r>
        <w:rPr>
          <w:color w:val="231F20"/>
          <w:w w:val="110"/>
        </w:rPr>
        <w:t>se</w:t>
      </w:r>
      <w:r>
        <w:rPr>
          <w:color w:val="231F20"/>
          <w:spacing w:val="-7"/>
          <w:w w:val="110"/>
        </w:rPr>
        <w:t> </w:t>
      </w:r>
      <w:r>
        <w:rPr>
          <w:color w:val="231F20"/>
          <w:w w:val="110"/>
        </w:rPr>
        <w:t>ha</w:t>
      </w:r>
      <w:r>
        <w:rPr>
          <w:color w:val="231F20"/>
          <w:spacing w:val="-7"/>
          <w:w w:val="110"/>
        </w:rPr>
        <w:t> </w:t>
      </w:r>
      <w:r>
        <w:rPr>
          <w:color w:val="231F20"/>
          <w:w w:val="110"/>
        </w:rPr>
        <w:t>realizado</w:t>
      </w:r>
      <w:r>
        <w:rPr>
          <w:color w:val="231F20"/>
          <w:spacing w:val="-7"/>
          <w:w w:val="110"/>
        </w:rPr>
        <w:t> </w:t>
      </w:r>
      <w:r>
        <w:rPr>
          <w:color w:val="231F20"/>
          <w:w w:val="110"/>
        </w:rPr>
        <w:t>tomando</w:t>
      </w:r>
      <w:r>
        <w:rPr>
          <w:color w:val="231F20"/>
          <w:spacing w:val="-7"/>
          <w:w w:val="110"/>
        </w:rPr>
        <w:t> </w:t>
      </w:r>
      <w:r>
        <w:rPr>
          <w:color w:val="231F20"/>
          <w:w w:val="110"/>
        </w:rPr>
        <w:t>en</w:t>
      </w:r>
      <w:r>
        <w:rPr>
          <w:color w:val="231F20"/>
          <w:spacing w:val="-7"/>
          <w:w w:val="110"/>
        </w:rPr>
        <w:t> </w:t>
      </w:r>
      <w:r>
        <w:rPr>
          <w:color w:val="231F20"/>
          <w:w w:val="110"/>
        </w:rPr>
        <w:t>cuenta a varias entidades federativas y sus municipios, para compararlos con los siguientes parámetros: información, trámites y servicios,  transparencia, web 2.0, página web, seguridad, tecnología y retroalimentación (Sandoval y Mendoza, 2011). Los resultados se dieron a conocer en la revista</w:t>
      </w:r>
      <w:r>
        <w:rPr>
          <w:color w:val="231F20"/>
          <w:spacing w:val="-1"/>
          <w:w w:val="110"/>
        </w:rPr>
        <w:t> </w:t>
      </w:r>
      <w:r>
        <w:rPr>
          <w:i/>
          <w:color w:val="231F20"/>
          <w:w w:val="110"/>
        </w:rPr>
        <w:t>Política</w:t>
      </w:r>
    </w:p>
    <w:p>
      <w:pPr>
        <w:pStyle w:val="BodyText"/>
        <w:spacing w:before="4"/>
        <w:rPr>
          <w:i/>
          <w:sz w:val="16"/>
        </w:rPr>
      </w:pPr>
    </w:p>
    <w:p>
      <w:pPr>
        <w:spacing w:line="261" w:lineRule="auto" w:before="0"/>
        <w:ind w:left="160" w:right="116" w:firstLine="360"/>
        <w:jc w:val="both"/>
        <w:rPr>
          <w:sz w:val="16"/>
        </w:rPr>
      </w:pPr>
      <w:r>
        <w:rPr>
          <w:color w:val="231F20"/>
          <w:w w:val="115"/>
          <w:position w:val="5"/>
          <w:sz w:val="9"/>
        </w:rPr>
        <w:t>15</w:t>
      </w:r>
      <w:r>
        <w:rPr>
          <w:color w:val="231F20"/>
          <w:w w:val="115"/>
          <w:sz w:val="16"/>
        </w:rPr>
        <w:t>Sistema continuo para evaluar comparativamente productos, servicios y procesos de las </w:t>
      </w:r>
      <w:r>
        <w:rPr>
          <w:color w:val="231F20"/>
          <w:w w:val="110"/>
          <w:sz w:val="16"/>
        </w:rPr>
        <w:t>organizaciones (wikipedia.org/wiki/Benchmarking+bench- marking&amp;cd=1&amp;hl=es&amp;ct=clnk&amp;so </w:t>
      </w:r>
      <w:r>
        <w:rPr>
          <w:color w:val="231F20"/>
          <w:w w:val="115"/>
          <w:sz w:val="16"/>
        </w:rPr>
        <w:t>urce=www.google.com).</w:t>
      </w:r>
    </w:p>
    <w:p>
      <w:pPr>
        <w:spacing w:after="0" w:line="261" w:lineRule="auto"/>
        <w:jc w:val="both"/>
        <w:rPr>
          <w:sz w:val="16"/>
        </w:rPr>
        <w:sectPr>
          <w:pgSz w:w="9560" w:h="12960"/>
          <w:pgMar w:header="955" w:footer="0" w:top="1160" w:bottom="280" w:left="1320" w:right="1000"/>
        </w:sectPr>
      </w:pPr>
    </w:p>
    <w:p>
      <w:pPr>
        <w:pStyle w:val="BodyText"/>
        <w:spacing w:before="6"/>
        <w:rPr>
          <w:sz w:val="13"/>
        </w:rPr>
      </w:pPr>
    </w:p>
    <w:p>
      <w:pPr>
        <w:spacing w:before="68"/>
        <w:ind w:left="1056" w:right="1114" w:firstLine="0"/>
        <w:jc w:val="center"/>
        <w:rPr>
          <w:sz w:val="18"/>
        </w:rPr>
      </w:pPr>
      <w:r>
        <w:rPr>
          <w:color w:val="231F20"/>
          <w:w w:val="115"/>
          <w:sz w:val="18"/>
        </w:rPr>
        <w:t>Cuadro 3</w:t>
      </w:r>
    </w:p>
    <w:p>
      <w:pPr>
        <w:spacing w:before="13"/>
        <w:ind w:left="1056" w:right="1114" w:firstLine="0"/>
        <w:jc w:val="center"/>
        <w:rPr>
          <w:sz w:val="18"/>
        </w:rPr>
      </w:pPr>
      <w:r>
        <w:rPr>
          <w:color w:val="231F20"/>
          <w:sz w:val="18"/>
        </w:rPr>
        <w:t>FORMA DE EVALUAR DE LUNA, GIL-GARCÍA Y SANDOVAL</w:t>
      </w:r>
    </w:p>
    <w:p>
      <w:pPr>
        <w:pStyle w:val="BodyText"/>
        <w:rPr>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5"/>
        <w:gridCol w:w="518"/>
        <w:gridCol w:w="2355"/>
        <w:gridCol w:w="3437"/>
      </w:tblGrid>
      <w:tr>
        <w:trPr>
          <w:trHeight w:val="395" w:hRule="exact"/>
        </w:trPr>
        <w:tc>
          <w:tcPr>
            <w:tcW w:w="675" w:type="dxa"/>
            <w:tcBorders>
              <w:top w:val="single" w:sz="4" w:space="0" w:color="231F20"/>
            </w:tcBorders>
          </w:tcPr>
          <w:p>
            <w:pPr>
              <w:pStyle w:val="TableParagraph"/>
              <w:spacing w:line="240" w:lineRule="auto" w:before="83"/>
              <w:ind w:left="114"/>
              <w:rPr>
                <w:i/>
                <w:sz w:val="16"/>
              </w:rPr>
            </w:pPr>
            <w:r>
              <w:rPr>
                <w:i/>
                <w:color w:val="231F20"/>
                <w:sz w:val="16"/>
              </w:rPr>
              <w:t>Forma</w:t>
            </w:r>
          </w:p>
        </w:tc>
        <w:tc>
          <w:tcPr>
            <w:tcW w:w="518" w:type="dxa"/>
            <w:tcBorders>
              <w:top w:val="single" w:sz="4" w:space="0" w:color="231F20"/>
            </w:tcBorders>
          </w:tcPr>
          <w:p>
            <w:pPr>
              <w:pStyle w:val="TableParagraph"/>
              <w:spacing w:line="240" w:lineRule="auto" w:before="83"/>
              <w:ind w:left="65"/>
              <w:rPr>
                <w:i/>
                <w:sz w:val="16"/>
              </w:rPr>
            </w:pPr>
            <w:r>
              <w:rPr>
                <w:i/>
                <w:color w:val="231F20"/>
                <w:sz w:val="16"/>
              </w:rPr>
              <w:t>Datos</w:t>
            </w:r>
          </w:p>
        </w:tc>
        <w:tc>
          <w:tcPr>
            <w:tcW w:w="2355" w:type="dxa"/>
            <w:tcBorders>
              <w:top w:val="single" w:sz="4" w:space="0" w:color="231F20"/>
            </w:tcBorders>
          </w:tcPr>
          <w:p>
            <w:pPr>
              <w:pStyle w:val="TableParagraph"/>
              <w:spacing w:line="240" w:lineRule="auto" w:before="83"/>
              <w:ind w:left="776"/>
              <w:rPr>
                <w:i/>
                <w:sz w:val="16"/>
              </w:rPr>
            </w:pPr>
            <w:r>
              <w:rPr>
                <w:i/>
                <w:color w:val="231F20"/>
                <w:sz w:val="16"/>
              </w:rPr>
              <w:t>Dimensiones</w:t>
            </w:r>
          </w:p>
        </w:tc>
        <w:tc>
          <w:tcPr>
            <w:tcW w:w="3437" w:type="dxa"/>
            <w:tcBorders>
              <w:top w:val="single" w:sz="4" w:space="0" w:color="231F20"/>
            </w:tcBorders>
          </w:tcPr>
          <w:p>
            <w:pPr>
              <w:pStyle w:val="TableParagraph"/>
              <w:spacing w:line="240" w:lineRule="auto" w:before="83"/>
              <w:ind w:left="464"/>
              <w:rPr>
                <w:i/>
                <w:sz w:val="16"/>
              </w:rPr>
            </w:pPr>
            <w:r>
              <w:rPr>
                <w:i/>
                <w:color w:val="231F20"/>
                <w:sz w:val="16"/>
              </w:rPr>
              <w:t>Gobierno electrónico Lerma Resultado</w:t>
            </w:r>
          </w:p>
        </w:tc>
      </w:tr>
      <w:tr>
        <w:trPr>
          <w:trHeight w:val="1414" w:hRule="exact"/>
        </w:trPr>
        <w:tc>
          <w:tcPr>
            <w:tcW w:w="675" w:type="dxa"/>
            <w:vMerge w:val="restart"/>
            <w:textDirection w:val="btLr"/>
          </w:tcPr>
          <w:p>
            <w:pPr>
              <w:pStyle w:val="TableParagraph"/>
              <w:spacing w:line="242" w:lineRule="auto" w:before="49"/>
              <w:ind w:left="235" w:right="201"/>
              <w:jc w:val="center"/>
              <w:rPr>
                <w:sz w:val="16"/>
              </w:rPr>
            </w:pPr>
            <w:r>
              <w:rPr>
                <w:color w:val="231F20"/>
                <w:w w:val="99"/>
                <w:sz w:val="16"/>
              </w:rPr>
              <w:t>De</w:t>
            </w:r>
            <w:r>
              <w:rPr>
                <w:color w:val="231F20"/>
                <w:spacing w:val="11"/>
                <w:sz w:val="16"/>
              </w:rPr>
              <w:t> </w:t>
            </w:r>
            <w:r>
              <w:rPr>
                <w:color w:val="231F20"/>
                <w:w w:val="111"/>
                <w:sz w:val="16"/>
              </w:rPr>
              <w:t>acue</w:t>
            </w:r>
            <w:r>
              <w:rPr>
                <w:color w:val="231F20"/>
                <w:spacing w:val="-4"/>
                <w:w w:val="111"/>
                <w:sz w:val="16"/>
              </w:rPr>
              <w:t>r</w:t>
            </w:r>
            <w:r>
              <w:rPr>
                <w:color w:val="231F20"/>
                <w:w w:val="108"/>
                <w:sz w:val="16"/>
              </w:rPr>
              <w:t>do</w:t>
            </w:r>
            <w:r>
              <w:rPr>
                <w:color w:val="231F20"/>
                <w:spacing w:val="11"/>
                <w:sz w:val="16"/>
              </w:rPr>
              <w:t> </w:t>
            </w:r>
            <w:r>
              <w:rPr>
                <w:color w:val="231F20"/>
                <w:w w:val="109"/>
                <w:sz w:val="16"/>
              </w:rPr>
              <w:t>con</w:t>
            </w:r>
            <w:r>
              <w:rPr>
                <w:color w:val="231F20"/>
                <w:spacing w:val="11"/>
                <w:sz w:val="16"/>
              </w:rPr>
              <w:t> </w:t>
            </w:r>
            <w:r>
              <w:rPr>
                <w:color w:val="231F20"/>
                <w:w w:val="107"/>
                <w:sz w:val="16"/>
              </w:rPr>
              <w:t>los</w:t>
            </w:r>
            <w:r>
              <w:rPr>
                <w:color w:val="231F20"/>
                <w:spacing w:val="11"/>
                <w:sz w:val="16"/>
              </w:rPr>
              <w:t> </w:t>
            </w:r>
            <w:r>
              <w:rPr>
                <w:color w:val="231F20"/>
                <w:w w:val="108"/>
                <w:sz w:val="16"/>
              </w:rPr>
              <w:t>objetivos,</w:t>
            </w:r>
            <w:r>
              <w:rPr>
                <w:color w:val="231F20"/>
                <w:spacing w:val="11"/>
                <w:sz w:val="16"/>
              </w:rPr>
              <w:t> </w:t>
            </w:r>
            <w:r>
              <w:rPr>
                <w:color w:val="231F20"/>
                <w:w w:val="113"/>
                <w:sz w:val="16"/>
              </w:rPr>
              <w:t>metas</w:t>
            </w:r>
            <w:r>
              <w:rPr>
                <w:color w:val="231F20"/>
                <w:spacing w:val="11"/>
                <w:sz w:val="16"/>
              </w:rPr>
              <w:t> </w:t>
            </w:r>
            <w:r>
              <w:rPr>
                <w:color w:val="231F20"/>
                <w:w w:val="95"/>
                <w:sz w:val="16"/>
              </w:rPr>
              <w:t>e</w:t>
            </w:r>
            <w:r>
              <w:rPr>
                <w:color w:val="231F20"/>
                <w:spacing w:val="11"/>
                <w:sz w:val="16"/>
              </w:rPr>
              <w:t> </w:t>
            </w:r>
            <w:r>
              <w:rPr>
                <w:color w:val="231F20"/>
                <w:w w:val="109"/>
                <w:sz w:val="16"/>
              </w:rPr>
              <w:t>indicado</w:t>
            </w:r>
            <w:r>
              <w:rPr>
                <w:color w:val="231F20"/>
                <w:spacing w:val="-4"/>
                <w:w w:val="109"/>
                <w:sz w:val="16"/>
              </w:rPr>
              <w:t>r</w:t>
            </w:r>
            <w:r>
              <w:rPr>
                <w:color w:val="231F20"/>
                <w:w w:val="102"/>
                <w:sz w:val="16"/>
              </w:rPr>
              <w:t>es </w:t>
            </w:r>
            <w:r>
              <w:rPr>
                <w:color w:val="231F20"/>
                <w:w w:val="118"/>
                <w:sz w:val="16"/>
              </w:rPr>
              <w:t>p</w:t>
            </w:r>
            <w:r>
              <w:rPr>
                <w:color w:val="231F20"/>
                <w:spacing w:val="-4"/>
                <w:w w:val="118"/>
                <w:sz w:val="16"/>
              </w:rPr>
              <w:t>r</w:t>
            </w:r>
            <w:r>
              <w:rPr>
                <w:color w:val="231F20"/>
                <w:w w:val="115"/>
                <w:sz w:val="16"/>
              </w:rPr>
              <w:t>ogram</w:t>
            </w:r>
            <w:r>
              <w:rPr>
                <w:color w:val="231F20"/>
                <w:w w:val="113"/>
                <w:sz w:val="16"/>
              </w:rPr>
              <w:t>a</w:t>
            </w:r>
            <w:r>
              <w:rPr>
                <w:color w:val="231F20"/>
                <w:w w:val="108"/>
                <w:sz w:val="16"/>
              </w:rPr>
              <w:t>dos</w:t>
            </w:r>
            <w:r>
              <w:rPr>
                <w:color w:val="231F20"/>
                <w:spacing w:val="11"/>
                <w:sz w:val="16"/>
              </w:rPr>
              <w:t> </w:t>
            </w:r>
            <w:r>
              <w:rPr>
                <w:color w:val="231F20"/>
                <w:w w:val="108"/>
                <w:sz w:val="16"/>
              </w:rPr>
              <w:t>inicialmente</w:t>
            </w:r>
            <w:r>
              <w:rPr>
                <w:color w:val="231F20"/>
                <w:spacing w:val="11"/>
                <w:sz w:val="16"/>
              </w:rPr>
              <w:t> </w:t>
            </w:r>
            <w:r>
              <w:rPr>
                <w:color w:val="231F20"/>
                <w:w w:val="114"/>
                <w:sz w:val="16"/>
              </w:rPr>
              <w:t>por</w:t>
            </w:r>
            <w:r>
              <w:rPr>
                <w:color w:val="231F20"/>
                <w:spacing w:val="11"/>
                <w:sz w:val="16"/>
              </w:rPr>
              <w:t> </w:t>
            </w:r>
            <w:r>
              <w:rPr>
                <w:color w:val="231F20"/>
                <w:w w:val="108"/>
                <w:sz w:val="16"/>
              </w:rPr>
              <w:t>la</w:t>
            </w:r>
            <w:r>
              <w:rPr>
                <w:color w:val="231F20"/>
                <w:spacing w:val="11"/>
                <w:sz w:val="16"/>
              </w:rPr>
              <w:t> </w:t>
            </w:r>
            <w:r>
              <w:rPr>
                <w:color w:val="231F20"/>
                <w:w w:val="114"/>
                <w:sz w:val="16"/>
              </w:rPr>
              <w:t>actual </w:t>
            </w:r>
            <w:r>
              <w:rPr>
                <w:color w:val="231F20"/>
                <w:w w:val="112"/>
                <w:sz w:val="16"/>
              </w:rPr>
              <w:t>administración</w:t>
            </w:r>
            <w:r>
              <w:rPr>
                <w:color w:val="231F20"/>
                <w:spacing w:val="11"/>
                <w:sz w:val="16"/>
              </w:rPr>
              <w:t> </w:t>
            </w:r>
            <w:r>
              <w:rPr>
                <w:color w:val="231F20"/>
                <w:w w:val="114"/>
                <w:sz w:val="16"/>
              </w:rPr>
              <w:t>(2009-2012)</w:t>
            </w:r>
          </w:p>
        </w:tc>
        <w:tc>
          <w:tcPr>
            <w:tcW w:w="518" w:type="dxa"/>
            <w:vMerge w:val="restart"/>
            <w:textDirection w:val="btLr"/>
          </w:tcPr>
          <w:p>
            <w:pPr>
              <w:pStyle w:val="TableParagraph"/>
              <w:spacing w:line="242" w:lineRule="auto" w:before="75"/>
              <w:ind w:left="660" w:right="616" w:firstLine="2"/>
              <w:rPr>
                <w:sz w:val="16"/>
              </w:rPr>
            </w:pPr>
            <w:r>
              <w:rPr>
                <w:color w:val="231F20"/>
                <w:spacing w:val="-6"/>
                <w:w w:val="100"/>
                <w:sz w:val="16"/>
              </w:rPr>
              <w:t>T</w:t>
            </w:r>
            <w:r>
              <w:rPr>
                <w:color w:val="231F20"/>
                <w:w w:val="109"/>
                <w:sz w:val="16"/>
              </w:rPr>
              <w:t>iempos</w:t>
            </w:r>
            <w:r>
              <w:rPr>
                <w:color w:val="231F20"/>
                <w:spacing w:val="11"/>
                <w:sz w:val="16"/>
              </w:rPr>
              <w:t> </w:t>
            </w:r>
            <w:r>
              <w:rPr>
                <w:color w:val="231F20"/>
                <w:w w:val="122"/>
                <w:sz w:val="16"/>
              </w:rPr>
              <w:t>y</w:t>
            </w:r>
            <w:r>
              <w:rPr>
                <w:color w:val="231F20"/>
                <w:spacing w:val="11"/>
                <w:sz w:val="16"/>
              </w:rPr>
              <w:t> </w:t>
            </w:r>
            <w:r>
              <w:rPr>
                <w:color w:val="231F20"/>
                <w:w w:val="118"/>
                <w:sz w:val="16"/>
              </w:rPr>
              <w:t>p</w:t>
            </w:r>
            <w:r>
              <w:rPr>
                <w:color w:val="231F20"/>
                <w:spacing w:val="-4"/>
                <w:w w:val="118"/>
                <w:sz w:val="16"/>
              </w:rPr>
              <w:t>r</w:t>
            </w:r>
            <w:r>
              <w:rPr>
                <w:color w:val="231F20"/>
                <w:w w:val="112"/>
                <w:sz w:val="16"/>
              </w:rPr>
              <w:t>esupuesto</w:t>
            </w:r>
            <w:r>
              <w:rPr>
                <w:color w:val="231F20"/>
                <w:spacing w:val="11"/>
                <w:sz w:val="16"/>
              </w:rPr>
              <w:t> </w:t>
            </w:r>
            <w:r>
              <w:rPr>
                <w:color w:val="231F20"/>
                <w:w w:val="118"/>
                <w:sz w:val="16"/>
              </w:rPr>
              <w:t>p</w:t>
            </w:r>
            <w:r>
              <w:rPr>
                <w:color w:val="231F20"/>
                <w:spacing w:val="-4"/>
                <w:w w:val="118"/>
                <w:sz w:val="16"/>
              </w:rPr>
              <w:t>r</w:t>
            </w:r>
            <w:r>
              <w:rPr>
                <w:color w:val="231F20"/>
                <w:w w:val="113"/>
                <w:sz w:val="16"/>
              </w:rPr>
              <w:t>ogramados </w:t>
            </w:r>
            <w:r>
              <w:rPr>
                <w:color w:val="231F20"/>
                <w:spacing w:val="-18"/>
                <w:w w:val="100"/>
                <w:sz w:val="16"/>
              </w:rPr>
              <w:t>T</w:t>
            </w:r>
            <w:r>
              <w:rPr>
                <w:color w:val="231F20"/>
                <w:w w:val="117"/>
                <w:sz w:val="16"/>
              </w:rPr>
              <w:t>ranspa</w:t>
            </w:r>
            <w:r>
              <w:rPr>
                <w:color w:val="231F20"/>
                <w:spacing w:val="-4"/>
                <w:w w:val="117"/>
                <w:sz w:val="16"/>
              </w:rPr>
              <w:t>r</w:t>
            </w:r>
            <w:r>
              <w:rPr>
                <w:color w:val="231F20"/>
                <w:w w:val="106"/>
                <w:sz w:val="16"/>
              </w:rPr>
              <w:t>encia</w:t>
            </w:r>
            <w:r>
              <w:rPr>
                <w:color w:val="231F20"/>
                <w:spacing w:val="11"/>
                <w:sz w:val="16"/>
              </w:rPr>
              <w:t> </w:t>
            </w:r>
            <w:r>
              <w:rPr>
                <w:color w:val="231F20"/>
                <w:w w:val="122"/>
                <w:sz w:val="16"/>
              </w:rPr>
              <w:t>y</w:t>
            </w:r>
            <w:r>
              <w:rPr>
                <w:color w:val="231F20"/>
                <w:spacing w:val="11"/>
                <w:sz w:val="16"/>
              </w:rPr>
              <w:t> </w:t>
            </w:r>
            <w:r>
              <w:rPr>
                <w:color w:val="231F20"/>
                <w:spacing w:val="-4"/>
                <w:w w:val="88"/>
                <w:sz w:val="16"/>
              </w:rPr>
              <w:t>R</w:t>
            </w:r>
            <w:r>
              <w:rPr>
                <w:color w:val="231F20"/>
                <w:w w:val="107"/>
                <w:sz w:val="16"/>
              </w:rPr>
              <w:t>endición</w:t>
            </w:r>
            <w:r>
              <w:rPr>
                <w:color w:val="231F20"/>
                <w:spacing w:val="11"/>
                <w:sz w:val="16"/>
              </w:rPr>
              <w:t> </w:t>
            </w:r>
            <w:r>
              <w:rPr>
                <w:color w:val="231F20"/>
                <w:w w:val="101"/>
                <w:sz w:val="16"/>
              </w:rPr>
              <w:t>de</w:t>
            </w:r>
            <w:r>
              <w:rPr>
                <w:color w:val="231F20"/>
                <w:spacing w:val="11"/>
                <w:sz w:val="16"/>
              </w:rPr>
              <w:t> </w:t>
            </w:r>
            <w:r>
              <w:rPr>
                <w:color w:val="231F20"/>
                <w:w w:val="113"/>
                <w:sz w:val="16"/>
              </w:rPr>
              <w:t>cuentas</w:t>
            </w:r>
          </w:p>
        </w:tc>
        <w:tc>
          <w:tcPr>
            <w:tcW w:w="2355" w:type="dxa"/>
          </w:tcPr>
          <w:p>
            <w:pPr>
              <w:pStyle w:val="TableParagraph"/>
              <w:spacing w:line="242" w:lineRule="auto" w:before="90"/>
              <w:ind w:left="62" w:right="35"/>
              <w:jc w:val="both"/>
              <w:rPr>
                <w:sz w:val="16"/>
              </w:rPr>
            </w:pPr>
            <w:r>
              <w:rPr>
                <w:i/>
                <w:color w:val="231F20"/>
                <w:w w:val="110"/>
                <w:sz w:val="16"/>
              </w:rPr>
              <w:t>Determinantes</w:t>
            </w:r>
            <w:r>
              <w:rPr>
                <w:color w:val="231F20"/>
                <w:w w:val="110"/>
                <w:sz w:val="16"/>
              </w:rPr>
              <w:t>: medianamente cuenta con infraestructura tec- nológica; capacitación al perso- nal que </w:t>
            </w:r>
            <w:r>
              <w:rPr>
                <w:i/>
                <w:color w:val="231F20"/>
                <w:w w:val="110"/>
                <w:sz w:val="16"/>
              </w:rPr>
              <w:t>alimenta </w:t>
            </w:r>
            <w:r>
              <w:rPr>
                <w:color w:val="231F20"/>
                <w:w w:val="110"/>
                <w:sz w:val="16"/>
              </w:rPr>
              <w:t>la página; hay un marco legal regulatorio; hay demanda potencial en pobla- ción estudiantil e inversionistas</w:t>
            </w:r>
          </w:p>
        </w:tc>
        <w:tc>
          <w:tcPr>
            <w:tcW w:w="3437" w:type="dxa"/>
            <w:vMerge w:val="restart"/>
          </w:tcPr>
          <w:p>
            <w:pPr>
              <w:pStyle w:val="TableParagraph"/>
              <w:spacing w:line="242" w:lineRule="auto" w:before="87"/>
              <w:ind w:left="36" w:right="34"/>
              <w:jc w:val="both"/>
              <w:rPr>
                <w:sz w:val="16"/>
              </w:rPr>
            </w:pPr>
            <w:r>
              <w:rPr>
                <w:color w:val="231F20"/>
                <w:w w:val="110"/>
                <w:sz w:val="16"/>
              </w:rPr>
              <w:t>El portal web del municipio de Lerma fue crea- do inicialmente, basado en los lineamientos le- gales; además con el toque personal de la</w:t>
            </w:r>
            <w:r>
              <w:rPr>
                <w:color w:val="231F20"/>
                <w:spacing w:val="-16"/>
                <w:w w:val="110"/>
                <w:sz w:val="16"/>
              </w:rPr>
              <w:t> </w:t>
            </w:r>
            <w:r>
              <w:rPr>
                <w:color w:val="231F20"/>
                <w:w w:val="110"/>
                <w:sz w:val="16"/>
              </w:rPr>
              <w:t>nueva administración, los cuales se programaron con base en las dos metas básicas: la transparencia  y la rendición de cuentas. Una tercera meta, el nexo ciudadano-gobierno, se ha desarrollado en </w:t>
            </w:r>
            <w:r>
              <w:rPr>
                <w:color w:val="231F20"/>
                <w:spacing w:val="3"/>
                <w:w w:val="110"/>
                <w:sz w:val="16"/>
              </w:rPr>
              <w:t>menor </w:t>
            </w:r>
            <w:r>
              <w:rPr>
                <w:color w:val="231F20"/>
                <w:spacing w:val="2"/>
                <w:w w:val="110"/>
                <w:sz w:val="16"/>
              </w:rPr>
              <w:t>proporción. </w:t>
            </w:r>
            <w:r>
              <w:rPr>
                <w:color w:val="231F20"/>
                <w:w w:val="110"/>
                <w:sz w:val="16"/>
              </w:rPr>
              <w:t>Se </w:t>
            </w:r>
            <w:r>
              <w:rPr>
                <w:color w:val="231F20"/>
                <w:spacing w:val="3"/>
                <w:w w:val="110"/>
                <w:sz w:val="16"/>
              </w:rPr>
              <w:t>cuenta </w:t>
            </w:r>
            <w:r>
              <w:rPr>
                <w:color w:val="231F20"/>
                <w:spacing w:val="4"/>
                <w:w w:val="110"/>
                <w:sz w:val="16"/>
              </w:rPr>
              <w:t>medianamente </w:t>
            </w:r>
            <w:r>
              <w:rPr>
                <w:color w:val="231F20"/>
                <w:w w:val="110"/>
                <w:sz w:val="16"/>
              </w:rPr>
              <w:t>con la infraestructura; hay interés de áreas ad- ministrativas por enriquecer la página; la cali- dad informativa es novedosa, aunque adolece  de impacto en seguridad. Aporta mecanismos ciudadanos para contactar servicios públicos e información y se busca impacto. Bajo la forma de evaluar, aún faltan varios elementos para cumplir 100 por ciento los lineamientos </w:t>
            </w:r>
            <w:r>
              <w:rPr>
                <w:color w:val="231F20"/>
                <w:spacing w:val="2"/>
                <w:w w:val="110"/>
                <w:sz w:val="16"/>
              </w:rPr>
              <w:t>que </w:t>
            </w:r>
            <w:r>
              <w:rPr>
                <w:color w:val="231F20"/>
                <w:w w:val="110"/>
                <w:sz w:val="16"/>
              </w:rPr>
              <w:t>establece el modelo y que se arrojaron de la ex- ploración de</w:t>
            </w:r>
            <w:r>
              <w:rPr>
                <w:color w:val="231F20"/>
                <w:spacing w:val="13"/>
                <w:w w:val="110"/>
                <w:sz w:val="16"/>
              </w:rPr>
              <w:t> </w:t>
            </w:r>
            <w:r>
              <w:rPr>
                <w:color w:val="231F20"/>
                <w:w w:val="110"/>
                <w:sz w:val="16"/>
              </w:rPr>
              <w:t>campo.</w:t>
            </w:r>
          </w:p>
        </w:tc>
      </w:tr>
      <w:tr>
        <w:trPr>
          <w:trHeight w:val="1316" w:hRule="exact"/>
        </w:trPr>
        <w:tc>
          <w:tcPr>
            <w:tcW w:w="675" w:type="dxa"/>
            <w:vMerge/>
            <w:textDirection w:val="btLr"/>
          </w:tcPr>
          <w:p>
            <w:pPr/>
          </w:p>
        </w:tc>
        <w:tc>
          <w:tcPr>
            <w:tcW w:w="518" w:type="dxa"/>
            <w:vMerge/>
            <w:textDirection w:val="btLr"/>
          </w:tcPr>
          <w:p>
            <w:pPr/>
          </w:p>
        </w:tc>
        <w:tc>
          <w:tcPr>
            <w:tcW w:w="2355" w:type="dxa"/>
          </w:tcPr>
          <w:p>
            <w:pPr>
              <w:pStyle w:val="TableParagraph"/>
              <w:spacing w:line="242" w:lineRule="auto"/>
              <w:ind w:left="62" w:right="34"/>
              <w:jc w:val="both"/>
              <w:rPr>
                <w:sz w:val="16"/>
              </w:rPr>
            </w:pPr>
            <w:r>
              <w:rPr>
                <w:i/>
                <w:color w:val="231F20"/>
                <w:w w:val="110"/>
                <w:sz w:val="16"/>
              </w:rPr>
              <w:t>Características</w:t>
            </w:r>
            <w:r>
              <w:rPr>
                <w:color w:val="231F20"/>
                <w:w w:val="110"/>
                <w:sz w:val="16"/>
              </w:rPr>
              <w:t>: hay uso de la página; existe calidad en la in- formación; se cumple con las líneas de privacidad y hay se- guridad y confiabilidad en la información; es valorada cada tres meses</w:t>
            </w:r>
          </w:p>
        </w:tc>
        <w:tc>
          <w:tcPr>
            <w:tcW w:w="3437" w:type="dxa"/>
            <w:vMerge/>
          </w:tcPr>
          <w:p>
            <w:pPr/>
          </w:p>
        </w:tc>
      </w:tr>
      <w:tr>
        <w:trPr>
          <w:trHeight w:val="1232" w:hRule="exact"/>
        </w:trPr>
        <w:tc>
          <w:tcPr>
            <w:tcW w:w="675" w:type="dxa"/>
            <w:vMerge/>
            <w:tcBorders>
              <w:bottom w:val="single" w:sz="4" w:space="0" w:color="231F20"/>
            </w:tcBorders>
            <w:textDirection w:val="btLr"/>
          </w:tcPr>
          <w:p>
            <w:pPr/>
          </w:p>
        </w:tc>
        <w:tc>
          <w:tcPr>
            <w:tcW w:w="518" w:type="dxa"/>
            <w:vMerge/>
            <w:tcBorders>
              <w:bottom w:val="single" w:sz="4" w:space="0" w:color="231F20"/>
            </w:tcBorders>
            <w:textDirection w:val="btLr"/>
          </w:tcPr>
          <w:p>
            <w:pPr/>
          </w:p>
        </w:tc>
        <w:tc>
          <w:tcPr>
            <w:tcW w:w="2355" w:type="dxa"/>
            <w:tcBorders>
              <w:bottom w:val="single" w:sz="4" w:space="0" w:color="231F20"/>
            </w:tcBorders>
          </w:tcPr>
          <w:p>
            <w:pPr>
              <w:pStyle w:val="TableParagraph"/>
              <w:spacing w:line="242" w:lineRule="auto"/>
              <w:ind w:left="62" w:right="40"/>
              <w:jc w:val="both"/>
              <w:rPr>
                <w:sz w:val="16"/>
              </w:rPr>
            </w:pPr>
            <w:r>
              <w:rPr>
                <w:i/>
                <w:color w:val="231F20"/>
                <w:spacing w:val="3"/>
                <w:w w:val="115"/>
                <w:sz w:val="16"/>
              </w:rPr>
              <w:t>Resultados</w:t>
            </w:r>
            <w:r>
              <w:rPr>
                <w:color w:val="231F20"/>
                <w:spacing w:val="3"/>
                <w:w w:val="115"/>
                <w:sz w:val="16"/>
              </w:rPr>
              <w:t>:</w:t>
            </w:r>
            <w:r>
              <w:rPr>
                <w:color w:val="231F20"/>
                <w:spacing w:val="-14"/>
                <w:w w:val="115"/>
                <w:sz w:val="16"/>
              </w:rPr>
              <w:t> </w:t>
            </w:r>
            <w:r>
              <w:rPr>
                <w:color w:val="231F20"/>
                <w:w w:val="115"/>
                <w:sz w:val="16"/>
              </w:rPr>
              <w:t>se</w:t>
            </w:r>
            <w:r>
              <w:rPr>
                <w:color w:val="231F20"/>
                <w:spacing w:val="-16"/>
                <w:w w:val="115"/>
                <w:sz w:val="16"/>
              </w:rPr>
              <w:t> </w:t>
            </w:r>
            <w:r>
              <w:rPr>
                <w:color w:val="231F20"/>
                <w:spacing w:val="3"/>
                <w:w w:val="115"/>
                <w:sz w:val="16"/>
              </w:rPr>
              <w:t>pretende</w:t>
            </w:r>
            <w:r>
              <w:rPr>
                <w:color w:val="231F20"/>
                <w:spacing w:val="-16"/>
                <w:w w:val="115"/>
                <w:sz w:val="16"/>
              </w:rPr>
              <w:t> </w:t>
            </w:r>
            <w:r>
              <w:rPr>
                <w:color w:val="231F20"/>
                <w:spacing w:val="3"/>
                <w:w w:val="115"/>
                <w:sz w:val="16"/>
              </w:rPr>
              <w:t>incre- </w:t>
            </w:r>
            <w:r>
              <w:rPr>
                <w:color w:val="231F20"/>
                <w:w w:val="115"/>
                <w:sz w:val="16"/>
              </w:rPr>
              <w:t>mentar la calidad de los servi- </w:t>
            </w:r>
            <w:r>
              <w:rPr>
                <w:color w:val="231F20"/>
                <w:spacing w:val="7"/>
                <w:w w:val="115"/>
                <w:sz w:val="16"/>
              </w:rPr>
              <w:t>cios; </w:t>
            </w:r>
            <w:r>
              <w:rPr>
                <w:color w:val="231F20"/>
                <w:spacing w:val="6"/>
                <w:w w:val="115"/>
                <w:sz w:val="16"/>
              </w:rPr>
              <w:t>sus </w:t>
            </w:r>
            <w:r>
              <w:rPr>
                <w:color w:val="231F20"/>
                <w:spacing w:val="8"/>
                <w:w w:val="115"/>
                <w:sz w:val="16"/>
              </w:rPr>
              <w:t>prioridades </w:t>
            </w:r>
            <w:r>
              <w:rPr>
                <w:color w:val="231F20"/>
                <w:spacing w:val="6"/>
                <w:w w:val="115"/>
                <w:sz w:val="16"/>
              </w:rPr>
              <w:t>son </w:t>
            </w:r>
            <w:r>
              <w:rPr>
                <w:color w:val="231F20"/>
                <w:spacing w:val="4"/>
                <w:w w:val="115"/>
                <w:sz w:val="16"/>
              </w:rPr>
              <w:t>la </w:t>
            </w:r>
            <w:r>
              <w:rPr>
                <w:color w:val="231F20"/>
                <w:w w:val="115"/>
                <w:sz w:val="16"/>
              </w:rPr>
              <w:t>transparencia y la rendición</w:t>
            </w:r>
            <w:r>
              <w:rPr>
                <w:color w:val="231F20"/>
                <w:spacing w:val="-14"/>
                <w:w w:val="115"/>
                <w:sz w:val="16"/>
              </w:rPr>
              <w:t> </w:t>
            </w:r>
            <w:r>
              <w:rPr>
                <w:color w:val="231F20"/>
                <w:w w:val="115"/>
                <w:sz w:val="16"/>
              </w:rPr>
              <w:t>de cuentas; ha hecho más</w:t>
            </w:r>
            <w:r>
              <w:rPr>
                <w:color w:val="231F20"/>
                <w:spacing w:val="-23"/>
                <w:w w:val="115"/>
                <w:sz w:val="16"/>
              </w:rPr>
              <w:t> </w:t>
            </w:r>
            <w:r>
              <w:rPr>
                <w:color w:val="231F20"/>
                <w:w w:val="115"/>
                <w:sz w:val="16"/>
              </w:rPr>
              <w:t>produc- tivo</w:t>
            </w:r>
            <w:r>
              <w:rPr>
                <w:color w:val="231F20"/>
                <w:spacing w:val="-14"/>
                <w:w w:val="115"/>
                <w:sz w:val="16"/>
              </w:rPr>
              <w:t> </w:t>
            </w:r>
            <w:r>
              <w:rPr>
                <w:color w:val="231F20"/>
                <w:w w:val="115"/>
                <w:sz w:val="16"/>
              </w:rPr>
              <w:t>al</w:t>
            </w:r>
            <w:r>
              <w:rPr>
                <w:color w:val="231F20"/>
                <w:spacing w:val="-14"/>
                <w:w w:val="115"/>
                <w:sz w:val="16"/>
              </w:rPr>
              <w:t> </w:t>
            </w:r>
            <w:r>
              <w:rPr>
                <w:color w:val="231F20"/>
                <w:w w:val="115"/>
                <w:sz w:val="16"/>
              </w:rPr>
              <w:t>personal</w:t>
            </w:r>
            <w:r>
              <w:rPr>
                <w:color w:val="231F20"/>
                <w:spacing w:val="-14"/>
                <w:w w:val="115"/>
                <w:sz w:val="16"/>
              </w:rPr>
              <w:t> </w:t>
            </w:r>
            <w:r>
              <w:rPr>
                <w:color w:val="231F20"/>
                <w:w w:val="115"/>
                <w:sz w:val="16"/>
              </w:rPr>
              <w:t>municipal</w:t>
            </w:r>
          </w:p>
        </w:tc>
        <w:tc>
          <w:tcPr>
            <w:tcW w:w="3437" w:type="dxa"/>
            <w:vMerge/>
            <w:tcBorders>
              <w:bottom w:val="single" w:sz="4" w:space="0" w:color="231F20"/>
            </w:tcBorders>
          </w:tcPr>
          <w:p>
            <w:pPr/>
          </w:p>
        </w:tc>
      </w:tr>
    </w:tbl>
    <w:p>
      <w:pPr>
        <w:spacing w:before="69"/>
        <w:ind w:left="100" w:right="0" w:firstLine="0"/>
        <w:jc w:val="both"/>
        <w:rPr>
          <w:sz w:val="14"/>
        </w:rPr>
      </w:pPr>
      <w:r>
        <w:rPr>
          <w:color w:val="231F20"/>
          <w:w w:val="110"/>
          <w:sz w:val="14"/>
        </w:rPr>
        <w:t>Fuente: Luna, Gil-García y Sandoval (2010); Entrevista (2011).</w:t>
      </w:r>
    </w:p>
    <w:p>
      <w:pPr>
        <w:pStyle w:val="BodyText"/>
        <w:rPr>
          <w:sz w:val="14"/>
        </w:rPr>
      </w:pPr>
    </w:p>
    <w:p>
      <w:pPr>
        <w:pStyle w:val="BodyText"/>
        <w:spacing w:line="252" w:lineRule="auto" w:before="120"/>
        <w:ind w:left="100" w:right="157"/>
        <w:jc w:val="both"/>
      </w:pPr>
      <w:r>
        <w:rPr>
          <w:i/>
          <w:color w:val="231F20"/>
          <w:w w:val="110"/>
        </w:rPr>
        <w:t>Digital </w:t>
      </w:r>
      <w:r>
        <w:rPr>
          <w:color w:val="231F20"/>
          <w:w w:val="110"/>
        </w:rPr>
        <w:t>(2009). </w:t>
      </w:r>
      <w:r>
        <w:rPr>
          <w:color w:val="231F20"/>
          <w:spacing w:val="-4"/>
          <w:w w:val="110"/>
        </w:rPr>
        <w:t>Para </w:t>
      </w:r>
      <w:r>
        <w:rPr>
          <w:color w:val="231F20"/>
          <w:w w:val="110"/>
        </w:rPr>
        <w:t>2010 se hizo el mismo trabajo —con los mismos pará- metros—</w:t>
      </w:r>
      <w:r>
        <w:rPr>
          <w:color w:val="231F20"/>
          <w:spacing w:val="-5"/>
          <w:w w:val="110"/>
        </w:rPr>
        <w:t> </w:t>
      </w:r>
      <w:r>
        <w:rPr>
          <w:color w:val="231F20"/>
          <w:w w:val="110"/>
        </w:rPr>
        <w:t>con</w:t>
      </w:r>
      <w:r>
        <w:rPr>
          <w:color w:val="231F20"/>
          <w:spacing w:val="-5"/>
          <w:w w:val="110"/>
        </w:rPr>
        <w:t> </w:t>
      </w:r>
      <w:r>
        <w:rPr>
          <w:color w:val="231F20"/>
          <w:w w:val="110"/>
        </w:rPr>
        <w:t>una</w:t>
      </w:r>
      <w:r>
        <w:rPr>
          <w:color w:val="231F20"/>
          <w:spacing w:val="-5"/>
          <w:w w:val="110"/>
        </w:rPr>
        <w:t> </w:t>
      </w:r>
      <w:r>
        <w:rPr>
          <w:color w:val="231F20"/>
          <w:w w:val="110"/>
        </w:rPr>
        <w:t>muestra</w:t>
      </w:r>
      <w:r>
        <w:rPr>
          <w:color w:val="231F20"/>
          <w:spacing w:val="-5"/>
          <w:w w:val="110"/>
        </w:rPr>
        <w:t> </w:t>
      </w:r>
      <w:r>
        <w:rPr>
          <w:color w:val="231F20"/>
          <w:w w:val="110"/>
        </w:rPr>
        <w:t>de</w:t>
      </w:r>
      <w:r>
        <w:rPr>
          <w:color w:val="231F20"/>
          <w:spacing w:val="-5"/>
          <w:w w:val="110"/>
        </w:rPr>
        <w:t> </w:t>
      </w:r>
      <w:r>
        <w:rPr>
          <w:color w:val="231F20"/>
          <w:w w:val="110"/>
        </w:rPr>
        <w:t>508</w:t>
      </w:r>
      <w:r>
        <w:rPr>
          <w:color w:val="231F20"/>
          <w:spacing w:val="-5"/>
          <w:w w:val="110"/>
        </w:rPr>
        <w:t> </w:t>
      </w:r>
      <w:r>
        <w:rPr>
          <w:color w:val="231F20"/>
          <w:w w:val="110"/>
        </w:rPr>
        <w:t>municipios</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2,454</w:t>
      </w:r>
      <w:r>
        <w:rPr>
          <w:color w:val="231F20"/>
          <w:spacing w:val="-5"/>
          <w:w w:val="110"/>
        </w:rPr>
        <w:t> </w:t>
      </w:r>
      <w:r>
        <w:rPr>
          <w:color w:val="231F20"/>
          <w:w w:val="110"/>
        </w:rPr>
        <w:t>del</w:t>
      </w:r>
      <w:r>
        <w:rPr>
          <w:color w:val="231F20"/>
          <w:spacing w:val="-5"/>
          <w:w w:val="110"/>
        </w:rPr>
        <w:t> </w:t>
      </w:r>
      <w:r>
        <w:rPr>
          <w:color w:val="231F20"/>
          <w:w w:val="110"/>
        </w:rPr>
        <w:t>país</w:t>
      </w:r>
      <w:r>
        <w:rPr>
          <w:color w:val="231F20"/>
          <w:spacing w:val="-5"/>
          <w:w w:val="110"/>
        </w:rPr>
        <w:t> </w:t>
      </w:r>
      <w:r>
        <w:rPr>
          <w:color w:val="231F20"/>
          <w:spacing w:val="-4"/>
          <w:w w:val="110"/>
        </w:rPr>
        <w:t>(Salazar, </w:t>
      </w:r>
      <w:r>
        <w:rPr>
          <w:color w:val="231F20"/>
          <w:w w:val="110"/>
        </w:rPr>
        <w:t>2009: 298) y el caso de Lerma se le ubica en el lugar 201</w:t>
      </w:r>
      <w:r>
        <w:rPr>
          <w:color w:val="231F20"/>
          <w:w w:val="110"/>
          <w:position w:val="7"/>
          <w:sz w:val="12"/>
        </w:rPr>
        <w:t>16 </w:t>
      </w:r>
      <w:r>
        <w:rPr>
          <w:color w:val="231F20"/>
          <w:w w:val="110"/>
        </w:rPr>
        <w:t>(Sandoval y Mendoza,</w:t>
      </w:r>
      <w:r>
        <w:rPr>
          <w:color w:val="231F20"/>
          <w:spacing w:val="30"/>
          <w:w w:val="110"/>
        </w:rPr>
        <w:t> </w:t>
      </w:r>
      <w:r>
        <w:rPr>
          <w:color w:val="231F20"/>
          <w:w w:val="110"/>
        </w:rPr>
        <w:t>2011).</w:t>
      </w:r>
    </w:p>
    <w:p>
      <w:pPr>
        <w:pStyle w:val="BodyText"/>
        <w:spacing w:before="7"/>
      </w:pPr>
    </w:p>
    <w:p>
      <w:pPr>
        <w:spacing w:line="254" w:lineRule="auto" w:before="0"/>
        <w:ind w:left="2193" w:right="2166" w:firstLine="1012"/>
        <w:jc w:val="left"/>
        <w:rPr>
          <w:sz w:val="18"/>
        </w:rPr>
      </w:pPr>
      <w:r>
        <w:rPr>
          <w:color w:val="231F20"/>
          <w:w w:val="105"/>
          <w:sz w:val="18"/>
        </w:rPr>
        <w:t>Cuadro 4 </w:t>
      </w:r>
      <w:r>
        <w:rPr>
          <w:color w:val="231F20"/>
          <w:sz w:val="18"/>
        </w:rPr>
        <w:t>RESULTADOS DEL </w:t>
      </w:r>
      <w:r>
        <w:rPr>
          <w:i/>
          <w:color w:val="231F20"/>
          <w:sz w:val="18"/>
        </w:rPr>
        <w:t>RANKING </w:t>
      </w:r>
      <w:r>
        <w:rPr>
          <w:color w:val="231F20"/>
          <w:sz w:val="18"/>
        </w:rPr>
        <w:t>2010</w:t>
      </w:r>
    </w:p>
    <w:p>
      <w:pPr>
        <w:pStyle w:val="BodyText"/>
        <w:spacing w:before="11"/>
        <w:rPr>
          <w:sz w:val="12"/>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0"/>
        <w:gridCol w:w="904"/>
        <w:gridCol w:w="710"/>
        <w:gridCol w:w="511"/>
        <w:gridCol w:w="934"/>
        <w:gridCol w:w="603"/>
        <w:gridCol w:w="923"/>
        <w:gridCol w:w="488"/>
        <w:gridCol w:w="669"/>
        <w:gridCol w:w="618"/>
      </w:tblGrid>
      <w:tr>
        <w:trPr>
          <w:trHeight w:val="1476" w:hRule="exact"/>
        </w:trPr>
        <w:tc>
          <w:tcPr>
            <w:tcW w:w="600" w:type="dxa"/>
            <w:tcBorders>
              <w:top w:val="single" w:sz="4" w:space="0" w:color="231F20"/>
              <w:bottom w:val="single" w:sz="4" w:space="0" w:color="231F20"/>
            </w:tcBorders>
            <w:textDirection w:val="btLr"/>
          </w:tcPr>
          <w:p>
            <w:pPr>
              <w:pStyle w:val="TableParagraph"/>
              <w:spacing w:line="240" w:lineRule="auto" w:before="7"/>
              <w:ind w:left="0"/>
              <w:rPr>
                <w:sz w:val="21"/>
              </w:rPr>
            </w:pPr>
          </w:p>
          <w:p>
            <w:pPr>
              <w:pStyle w:val="TableParagraph"/>
              <w:spacing w:line="240" w:lineRule="auto"/>
              <w:ind w:left="115"/>
              <w:rPr>
                <w:i/>
                <w:sz w:val="16"/>
              </w:rPr>
            </w:pPr>
            <w:r>
              <w:rPr>
                <w:i/>
                <w:color w:val="231F20"/>
                <w:spacing w:val="-9"/>
                <w:w w:val="87"/>
                <w:sz w:val="16"/>
              </w:rPr>
              <w:t>P</w:t>
            </w:r>
            <w:r>
              <w:rPr>
                <w:i/>
                <w:color w:val="231F20"/>
                <w:w w:val="97"/>
                <w:sz w:val="16"/>
              </w:rPr>
              <w:t>osición</w:t>
            </w:r>
          </w:p>
        </w:tc>
        <w:tc>
          <w:tcPr>
            <w:tcW w:w="904" w:type="dxa"/>
            <w:tcBorders>
              <w:top w:val="single" w:sz="4" w:space="0" w:color="231F20"/>
              <w:bottom w:val="single" w:sz="4" w:space="0" w:color="231F20"/>
            </w:tcBorders>
            <w:textDirection w:val="btLr"/>
          </w:tcPr>
          <w:p>
            <w:pPr>
              <w:pStyle w:val="TableParagraph"/>
              <w:spacing w:line="240" w:lineRule="auto"/>
              <w:ind w:left="0"/>
              <w:rPr>
                <w:sz w:val="16"/>
              </w:rPr>
            </w:pPr>
          </w:p>
          <w:p>
            <w:pPr>
              <w:pStyle w:val="TableParagraph"/>
              <w:spacing w:line="240" w:lineRule="auto" w:before="11"/>
              <w:ind w:left="0"/>
              <w:rPr>
                <w:sz w:val="16"/>
              </w:rPr>
            </w:pPr>
          </w:p>
          <w:p>
            <w:pPr>
              <w:pStyle w:val="TableParagraph"/>
              <w:spacing w:line="240" w:lineRule="auto"/>
              <w:ind w:left="114"/>
              <w:rPr>
                <w:i/>
                <w:sz w:val="16"/>
              </w:rPr>
            </w:pPr>
            <w:r>
              <w:rPr>
                <w:i/>
                <w:color w:val="231F20"/>
                <w:spacing w:val="-4"/>
                <w:w w:val="98"/>
                <w:sz w:val="16"/>
              </w:rPr>
              <w:t>R</w:t>
            </w:r>
            <w:r>
              <w:rPr>
                <w:i/>
                <w:color w:val="231F20"/>
                <w:w w:val="105"/>
                <w:sz w:val="16"/>
              </w:rPr>
              <w:t>anking</w:t>
            </w:r>
          </w:p>
        </w:tc>
        <w:tc>
          <w:tcPr>
            <w:tcW w:w="710" w:type="dxa"/>
            <w:tcBorders>
              <w:top w:val="single" w:sz="4" w:space="0" w:color="231F20"/>
              <w:bottom w:val="single" w:sz="4" w:space="0" w:color="231F20"/>
            </w:tcBorders>
            <w:textDirection w:val="btLr"/>
          </w:tcPr>
          <w:p>
            <w:pPr>
              <w:pStyle w:val="TableParagraph"/>
              <w:spacing w:line="240" w:lineRule="auto" w:before="9"/>
              <w:ind w:left="0"/>
              <w:rPr>
                <w:sz w:val="17"/>
              </w:rPr>
            </w:pPr>
          </w:p>
          <w:p>
            <w:pPr>
              <w:pStyle w:val="TableParagraph"/>
              <w:spacing w:line="240" w:lineRule="auto"/>
              <w:ind w:left="114"/>
              <w:rPr>
                <w:i/>
                <w:sz w:val="16"/>
              </w:rPr>
            </w:pPr>
            <w:r>
              <w:rPr>
                <w:i/>
                <w:color w:val="231F20"/>
                <w:w w:val="101"/>
                <w:sz w:val="16"/>
              </w:rPr>
              <w:t>Info</w:t>
            </w:r>
            <w:r>
              <w:rPr>
                <w:i/>
                <w:color w:val="231F20"/>
                <w:spacing w:val="3"/>
                <w:w w:val="101"/>
                <w:sz w:val="16"/>
              </w:rPr>
              <w:t>r</w:t>
            </w:r>
            <w:r>
              <w:rPr>
                <w:i/>
                <w:color w:val="231F20"/>
                <w:w w:val="102"/>
                <w:sz w:val="16"/>
              </w:rPr>
              <w:t>mación</w:t>
            </w:r>
          </w:p>
        </w:tc>
        <w:tc>
          <w:tcPr>
            <w:tcW w:w="511" w:type="dxa"/>
            <w:tcBorders>
              <w:top w:val="single" w:sz="4" w:space="0" w:color="231F20"/>
              <w:bottom w:val="single" w:sz="4" w:space="0" w:color="231F20"/>
            </w:tcBorders>
            <w:textDirection w:val="btLr"/>
          </w:tcPr>
          <w:p>
            <w:pPr>
              <w:pStyle w:val="TableParagraph"/>
              <w:spacing w:line="240" w:lineRule="auto" w:before="1"/>
              <w:ind w:left="0"/>
              <w:rPr>
                <w:sz w:val="15"/>
              </w:rPr>
            </w:pPr>
          </w:p>
          <w:p>
            <w:pPr>
              <w:pStyle w:val="TableParagraph"/>
              <w:spacing w:line="240" w:lineRule="auto"/>
              <w:ind w:left="114"/>
              <w:rPr>
                <w:i/>
                <w:sz w:val="16"/>
              </w:rPr>
            </w:pPr>
            <w:r>
              <w:rPr>
                <w:i/>
                <w:color w:val="231F20"/>
                <w:spacing w:val="-16"/>
                <w:w w:val="98"/>
                <w:sz w:val="16"/>
              </w:rPr>
              <w:t>T</w:t>
            </w:r>
            <w:r>
              <w:rPr>
                <w:i/>
                <w:color w:val="231F20"/>
                <w:w w:val="105"/>
                <w:sz w:val="16"/>
              </w:rPr>
              <w:t>rámites</w:t>
            </w:r>
          </w:p>
        </w:tc>
        <w:tc>
          <w:tcPr>
            <w:tcW w:w="934" w:type="dxa"/>
            <w:tcBorders>
              <w:top w:val="single" w:sz="4" w:space="0" w:color="231F20"/>
              <w:bottom w:val="single" w:sz="4" w:space="0" w:color="231F20"/>
            </w:tcBorders>
            <w:textDirection w:val="btLr"/>
          </w:tcPr>
          <w:p>
            <w:pPr>
              <w:pStyle w:val="TableParagraph"/>
              <w:spacing w:line="240" w:lineRule="auto"/>
              <w:ind w:left="0"/>
              <w:rPr>
                <w:sz w:val="16"/>
              </w:rPr>
            </w:pPr>
          </w:p>
          <w:p>
            <w:pPr>
              <w:pStyle w:val="TableParagraph"/>
              <w:spacing w:line="240" w:lineRule="auto"/>
              <w:ind w:left="0"/>
              <w:rPr>
                <w:sz w:val="19"/>
              </w:rPr>
            </w:pPr>
          </w:p>
          <w:p>
            <w:pPr>
              <w:pStyle w:val="TableParagraph"/>
              <w:spacing w:line="240" w:lineRule="auto" w:before="1"/>
              <w:ind w:left="114"/>
              <w:rPr>
                <w:i/>
                <w:sz w:val="16"/>
              </w:rPr>
            </w:pPr>
            <w:r>
              <w:rPr>
                <w:i/>
                <w:color w:val="231F20"/>
                <w:spacing w:val="-16"/>
                <w:w w:val="98"/>
                <w:sz w:val="16"/>
              </w:rPr>
              <w:t>T</w:t>
            </w:r>
            <w:r>
              <w:rPr>
                <w:i/>
                <w:color w:val="231F20"/>
                <w:w w:val="104"/>
                <w:sz w:val="16"/>
              </w:rPr>
              <w:t>ranspa</w:t>
            </w:r>
            <w:r>
              <w:rPr>
                <w:i/>
                <w:color w:val="231F20"/>
                <w:spacing w:val="-4"/>
                <w:w w:val="104"/>
                <w:sz w:val="16"/>
              </w:rPr>
              <w:t>r</w:t>
            </w:r>
            <w:r>
              <w:rPr>
                <w:i/>
                <w:color w:val="231F20"/>
                <w:w w:val="97"/>
                <w:sz w:val="16"/>
              </w:rPr>
              <w:t>encia</w:t>
            </w:r>
          </w:p>
        </w:tc>
        <w:tc>
          <w:tcPr>
            <w:tcW w:w="603" w:type="dxa"/>
            <w:tcBorders>
              <w:top w:val="single" w:sz="4" w:space="0" w:color="231F20"/>
              <w:bottom w:val="single" w:sz="4" w:space="0" w:color="231F20"/>
            </w:tcBorders>
            <w:textDirection w:val="btLr"/>
          </w:tcPr>
          <w:p>
            <w:pPr>
              <w:pStyle w:val="TableParagraph"/>
              <w:spacing w:line="240" w:lineRule="auto" w:before="2"/>
              <w:ind w:left="0"/>
              <w:rPr>
                <w:sz w:val="18"/>
              </w:rPr>
            </w:pPr>
          </w:p>
          <w:p>
            <w:pPr>
              <w:pStyle w:val="TableParagraph"/>
              <w:spacing w:line="240" w:lineRule="auto" w:before="1"/>
              <w:ind w:left="163"/>
              <w:rPr>
                <w:i/>
                <w:sz w:val="16"/>
              </w:rPr>
            </w:pPr>
            <w:r>
              <w:rPr>
                <w:i/>
                <w:color w:val="231F20"/>
                <w:spacing w:val="-11"/>
                <w:w w:val="102"/>
                <w:sz w:val="16"/>
              </w:rPr>
              <w:t>W</w:t>
            </w:r>
            <w:r>
              <w:rPr>
                <w:i/>
                <w:color w:val="231F20"/>
                <w:w w:val="102"/>
                <w:sz w:val="16"/>
              </w:rPr>
              <w:t>e</w:t>
            </w:r>
            <w:r>
              <w:rPr>
                <w:i/>
                <w:color w:val="231F20"/>
                <w:sz w:val="16"/>
              </w:rPr>
              <w:t>b</w:t>
            </w:r>
          </w:p>
        </w:tc>
        <w:tc>
          <w:tcPr>
            <w:tcW w:w="923" w:type="dxa"/>
            <w:tcBorders>
              <w:top w:val="single" w:sz="4" w:space="0" w:color="231F20"/>
              <w:bottom w:val="single" w:sz="4" w:space="0" w:color="231F20"/>
            </w:tcBorders>
            <w:textDirection w:val="btLr"/>
          </w:tcPr>
          <w:p>
            <w:pPr>
              <w:pStyle w:val="TableParagraph"/>
              <w:spacing w:line="240" w:lineRule="auto"/>
              <w:ind w:left="0"/>
              <w:rPr>
                <w:sz w:val="16"/>
              </w:rPr>
            </w:pPr>
          </w:p>
          <w:p>
            <w:pPr>
              <w:pStyle w:val="TableParagraph"/>
              <w:spacing w:line="240" w:lineRule="auto" w:before="6"/>
              <w:ind w:left="0"/>
              <w:rPr>
                <w:sz w:val="14"/>
              </w:rPr>
            </w:pPr>
          </w:p>
          <w:p>
            <w:pPr>
              <w:pStyle w:val="TableParagraph"/>
              <w:spacing w:line="240" w:lineRule="auto"/>
              <w:ind w:left="114"/>
              <w:rPr>
                <w:i/>
                <w:sz w:val="16"/>
              </w:rPr>
            </w:pPr>
            <w:r>
              <w:rPr>
                <w:i/>
                <w:color w:val="231F20"/>
                <w:w w:val="100"/>
                <w:sz w:val="16"/>
              </w:rPr>
              <w:t>Página</w:t>
            </w:r>
          </w:p>
        </w:tc>
        <w:tc>
          <w:tcPr>
            <w:tcW w:w="488" w:type="dxa"/>
            <w:tcBorders>
              <w:top w:val="single" w:sz="4" w:space="0" w:color="231F20"/>
              <w:bottom w:val="single" w:sz="4" w:space="0" w:color="231F20"/>
            </w:tcBorders>
            <w:textDirection w:val="btLr"/>
          </w:tcPr>
          <w:p>
            <w:pPr>
              <w:pStyle w:val="TableParagraph"/>
              <w:spacing w:line="240" w:lineRule="auto" w:before="101"/>
              <w:ind w:left="114"/>
              <w:rPr>
                <w:i/>
                <w:sz w:val="16"/>
              </w:rPr>
            </w:pPr>
            <w:r>
              <w:rPr>
                <w:i/>
                <w:color w:val="231F20"/>
                <w:w w:val="100"/>
                <w:sz w:val="16"/>
              </w:rPr>
              <w:t>Seguridad</w:t>
            </w:r>
          </w:p>
        </w:tc>
        <w:tc>
          <w:tcPr>
            <w:tcW w:w="669" w:type="dxa"/>
            <w:tcBorders>
              <w:top w:val="single" w:sz="4" w:space="0" w:color="231F20"/>
              <w:bottom w:val="single" w:sz="4" w:space="0" w:color="231F20"/>
            </w:tcBorders>
            <w:textDirection w:val="btLr"/>
          </w:tcPr>
          <w:p>
            <w:pPr>
              <w:pStyle w:val="TableParagraph"/>
              <w:spacing w:line="240" w:lineRule="auto" w:before="2"/>
              <w:ind w:left="0"/>
              <w:rPr>
                <w:sz w:val="19"/>
              </w:rPr>
            </w:pPr>
          </w:p>
          <w:p>
            <w:pPr>
              <w:pStyle w:val="TableParagraph"/>
              <w:spacing w:line="240" w:lineRule="auto"/>
              <w:ind w:left="114"/>
              <w:rPr>
                <w:i/>
                <w:sz w:val="16"/>
              </w:rPr>
            </w:pPr>
            <w:r>
              <w:rPr>
                <w:i/>
                <w:color w:val="231F20"/>
                <w:spacing w:val="-16"/>
                <w:w w:val="98"/>
                <w:sz w:val="16"/>
              </w:rPr>
              <w:t>T</w:t>
            </w:r>
            <w:r>
              <w:rPr>
                <w:i/>
                <w:color w:val="231F20"/>
                <w:w w:val="96"/>
                <w:sz w:val="16"/>
              </w:rPr>
              <w:t>ecnología</w:t>
            </w:r>
          </w:p>
        </w:tc>
        <w:tc>
          <w:tcPr>
            <w:tcW w:w="618" w:type="dxa"/>
            <w:tcBorders>
              <w:top w:val="single" w:sz="4" w:space="0" w:color="231F20"/>
              <w:bottom w:val="single" w:sz="4" w:space="0" w:color="231F20"/>
            </w:tcBorders>
            <w:textDirection w:val="btLr"/>
          </w:tcPr>
          <w:p>
            <w:pPr>
              <w:pStyle w:val="TableParagraph"/>
              <w:spacing w:line="240" w:lineRule="auto" w:before="2"/>
              <w:ind w:left="0"/>
              <w:rPr>
                <w:sz w:val="18"/>
              </w:rPr>
            </w:pPr>
          </w:p>
          <w:p>
            <w:pPr>
              <w:pStyle w:val="TableParagraph"/>
              <w:spacing w:line="240" w:lineRule="auto"/>
              <w:ind w:left="114"/>
              <w:rPr>
                <w:i/>
                <w:sz w:val="16"/>
              </w:rPr>
            </w:pPr>
            <w:r>
              <w:rPr>
                <w:i/>
                <w:color w:val="231F20"/>
                <w:spacing w:val="-6"/>
                <w:w w:val="98"/>
                <w:sz w:val="16"/>
              </w:rPr>
              <w:t>R</w:t>
            </w:r>
            <w:r>
              <w:rPr>
                <w:i/>
                <w:color w:val="231F20"/>
                <w:w w:val="102"/>
                <w:sz w:val="16"/>
              </w:rPr>
              <w:t>etroalimentación</w:t>
            </w:r>
          </w:p>
        </w:tc>
      </w:tr>
      <w:tr>
        <w:trPr>
          <w:trHeight w:val="394" w:hRule="exact"/>
        </w:trPr>
        <w:tc>
          <w:tcPr>
            <w:tcW w:w="600" w:type="dxa"/>
            <w:tcBorders>
              <w:top w:val="single" w:sz="4" w:space="0" w:color="231F20"/>
              <w:bottom w:val="single" w:sz="4" w:space="0" w:color="231F20"/>
            </w:tcBorders>
          </w:tcPr>
          <w:p>
            <w:pPr>
              <w:pStyle w:val="TableParagraph"/>
              <w:spacing w:line="240" w:lineRule="auto" w:before="79"/>
              <w:ind w:left="200"/>
              <w:rPr>
                <w:sz w:val="16"/>
              </w:rPr>
            </w:pPr>
            <w:r>
              <w:rPr>
                <w:color w:val="231F20"/>
                <w:w w:val="115"/>
                <w:sz w:val="16"/>
              </w:rPr>
              <w:t>201</w:t>
            </w:r>
          </w:p>
        </w:tc>
        <w:tc>
          <w:tcPr>
            <w:tcW w:w="904" w:type="dxa"/>
            <w:tcBorders>
              <w:top w:val="single" w:sz="4" w:space="0" w:color="231F20"/>
              <w:bottom w:val="single" w:sz="4" w:space="0" w:color="231F20"/>
            </w:tcBorders>
          </w:tcPr>
          <w:p>
            <w:pPr>
              <w:pStyle w:val="TableParagraph"/>
              <w:spacing w:line="240" w:lineRule="auto" w:before="79"/>
              <w:ind w:left="120"/>
              <w:rPr>
                <w:sz w:val="16"/>
              </w:rPr>
            </w:pPr>
            <w:r>
              <w:rPr>
                <w:color w:val="231F20"/>
                <w:w w:val="115"/>
                <w:sz w:val="16"/>
              </w:rPr>
              <w:t>0.224405</w:t>
            </w:r>
          </w:p>
        </w:tc>
        <w:tc>
          <w:tcPr>
            <w:tcW w:w="710" w:type="dxa"/>
            <w:tcBorders>
              <w:top w:val="single" w:sz="4" w:space="0" w:color="231F20"/>
              <w:bottom w:val="single" w:sz="4" w:space="0" w:color="231F20"/>
            </w:tcBorders>
          </w:tcPr>
          <w:p>
            <w:pPr>
              <w:pStyle w:val="TableParagraph"/>
              <w:spacing w:line="240" w:lineRule="auto" w:before="79"/>
              <w:ind w:left="85"/>
              <w:rPr>
                <w:sz w:val="16"/>
              </w:rPr>
            </w:pPr>
            <w:r>
              <w:rPr>
                <w:color w:val="231F20"/>
                <w:w w:val="115"/>
                <w:sz w:val="16"/>
              </w:rPr>
              <w:t>0.375</w:t>
            </w:r>
          </w:p>
        </w:tc>
        <w:tc>
          <w:tcPr>
            <w:tcW w:w="511" w:type="dxa"/>
            <w:tcBorders>
              <w:top w:val="single" w:sz="4" w:space="0" w:color="231F20"/>
              <w:bottom w:val="single" w:sz="4" w:space="0" w:color="231F20"/>
            </w:tcBorders>
          </w:tcPr>
          <w:p>
            <w:pPr>
              <w:pStyle w:val="TableParagraph"/>
              <w:spacing w:line="240" w:lineRule="auto" w:before="79"/>
              <w:ind w:left="18"/>
              <w:jc w:val="center"/>
              <w:rPr>
                <w:sz w:val="16"/>
              </w:rPr>
            </w:pPr>
            <w:r>
              <w:rPr>
                <w:color w:val="231F20"/>
                <w:w w:val="116"/>
                <w:sz w:val="16"/>
              </w:rPr>
              <w:t>0</w:t>
            </w:r>
          </w:p>
        </w:tc>
        <w:tc>
          <w:tcPr>
            <w:tcW w:w="934" w:type="dxa"/>
            <w:tcBorders>
              <w:top w:val="single" w:sz="4" w:space="0" w:color="231F20"/>
              <w:bottom w:val="single" w:sz="4" w:space="0" w:color="231F20"/>
            </w:tcBorders>
          </w:tcPr>
          <w:p>
            <w:pPr>
              <w:pStyle w:val="TableParagraph"/>
              <w:spacing w:line="240" w:lineRule="auto" w:before="79"/>
              <w:ind w:left="145"/>
              <w:rPr>
                <w:sz w:val="16"/>
              </w:rPr>
            </w:pPr>
            <w:r>
              <w:rPr>
                <w:color w:val="231F20"/>
                <w:w w:val="115"/>
                <w:sz w:val="16"/>
              </w:rPr>
              <w:t>0.857143</w:t>
            </w:r>
          </w:p>
        </w:tc>
        <w:tc>
          <w:tcPr>
            <w:tcW w:w="603" w:type="dxa"/>
            <w:tcBorders>
              <w:top w:val="single" w:sz="4" w:space="0" w:color="231F20"/>
              <w:bottom w:val="single" w:sz="4" w:space="0" w:color="231F20"/>
            </w:tcBorders>
          </w:tcPr>
          <w:p>
            <w:pPr>
              <w:pStyle w:val="TableParagraph"/>
              <w:spacing w:line="240" w:lineRule="auto" w:before="79"/>
              <w:ind w:left="91"/>
              <w:rPr>
                <w:sz w:val="16"/>
              </w:rPr>
            </w:pPr>
            <w:r>
              <w:rPr>
                <w:color w:val="231F20"/>
                <w:w w:val="115"/>
                <w:sz w:val="16"/>
              </w:rPr>
              <w:t>0.125</w:t>
            </w:r>
          </w:p>
        </w:tc>
        <w:tc>
          <w:tcPr>
            <w:tcW w:w="923" w:type="dxa"/>
            <w:tcBorders>
              <w:top w:val="single" w:sz="4" w:space="0" w:color="231F20"/>
              <w:bottom w:val="single" w:sz="4" w:space="0" w:color="231F20"/>
            </w:tcBorders>
          </w:tcPr>
          <w:p>
            <w:pPr>
              <w:pStyle w:val="TableParagraph"/>
              <w:spacing w:line="240" w:lineRule="auto" w:before="79"/>
              <w:ind w:left="93"/>
              <w:rPr>
                <w:sz w:val="16"/>
              </w:rPr>
            </w:pPr>
            <w:r>
              <w:rPr>
                <w:color w:val="231F20"/>
                <w:w w:val="115"/>
                <w:sz w:val="16"/>
              </w:rPr>
              <w:t>0.238095</w:t>
            </w:r>
          </w:p>
        </w:tc>
        <w:tc>
          <w:tcPr>
            <w:tcW w:w="488" w:type="dxa"/>
            <w:tcBorders>
              <w:top w:val="single" w:sz="4" w:space="0" w:color="231F20"/>
              <w:bottom w:val="single" w:sz="4" w:space="0" w:color="231F20"/>
            </w:tcBorders>
          </w:tcPr>
          <w:p>
            <w:pPr>
              <w:pStyle w:val="TableParagraph"/>
              <w:spacing w:line="240" w:lineRule="auto" w:before="79"/>
              <w:ind w:left="144"/>
              <w:rPr>
                <w:sz w:val="16"/>
              </w:rPr>
            </w:pPr>
            <w:r>
              <w:rPr>
                <w:color w:val="231F20"/>
                <w:w w:val="116"/>
                <w:sz w:val="16"/>
              </w:rPr>
              <w:t>0</w:t>
            </w:r>
          </w:p>
        </w:tc>
        <w:tc>
          <w:tcPr>
            <w:tcW w:w="669" w:type="dxa"/>
            <w:tcBorders>
              <w:top w:val="single" w:sz="4" w:space="0" w:color="231F20"/>
              <w:bottom w:val="single" w:sz="4" w:space="0" w:color="231F20"/>
            </w:tcBorders>
          </w:tcPr>
          <w:p>
            <w:pPr>
              <w:pStyle w:val="TableParagraph"/>
              <w:spacing w:line="240" w:lineRule="auto" w:before="79"/>
              <w:ind w:left="195"/>
              <w:rPr>
                <w:sz w:val="16"/>
              </w:rPr>
            </w:pPr>
            <w:r>
              <w:rPr>
                <w:color w:val="231F20"/>
                <w:w w:val="115"/>
                <w:sz w:val="16"/>
              </w:rPr>
              <w:t>0.2</w:t>
            </w:r>
          </w:p>
        </w:tc>
        <w:tc>
          <w:tcPr>
            <w:tcW w:w="618" w:type="dxa"/>
            <w:tcBorders>
              <w:top w:val="single" w:sz="4" w:space="0" w:color="231F20"/>
              <w:bottom w:val="single" w:sz="4" w:space="0" w:color="231F20"/>
            </w:tcBorders>
          </w:tcPr>
          <w:p>
            <w:pPr>
              <w:pStyle w:val="TableParagraph"/>
              <w:spacing w:line="240" w:lineRule="auto" w:before="79"/>
              <w:ind w:left="0" w:right="15"/>
              <w:jc w:val="center"/>
              <w:rPr>
                <w:sz w:val="16"/>
              </w:rPr>
            </w:pPr>
            <w:r>
              <w:rPr>
                <w:color w:val="231F20"/>
                <w:w w:val="116"/>
                <w:sz w:val="16"/>
              </w:rPr>
              <w:t>0</w:t>
            </w:r>
          </w:p>
        </w:tc>
      </w:tr>
    </w:tbl>
    <w:p>
      <w:pPr>
        <w:spacing w:before="69"/>
        <w:ind w:left="100" w:right="2772" w:firstLine="0"/>
        <w:jc w:val="left"/>
        <w:rPr>
          <w:sz w:val="14"/>
        </w:rPr>
      </w:pPr>
      <w:r>
        <w:rPr>
          <w:color w:val="231F20"/>
          <w:w w:val="115"/>
          <w:sz w:val="14"/>
        </w:rPr>
        <w:t>Fuente: </w:t>
      </w:r>
      <w:hyperlink r:id="rId169">
        <w:r>
          <w:rPr>
            <w:color w:val="231F20"/>
            <w:w w:val="115"/>
            <w:sz w:val="14"/>
          </w:rPr>
          <w:t>http://www.rankingmunicipal2010.mejoratugobierno.org/</w:t>
        </w:r>
      </w:hyperlink>
    </w:p>
    <w:p>
      <w:pPr>
        <w:pStyle w:val="BodyText"/>
        <w:rPr>
          <w:sz w:val="14"/>
        </w:rPr>
      </w:pPr>
    </w:p>
    <w:p>
      <w:pPr>
        <w:pStyle w:val="BodyText"/>
        <w:spacing w:before="7"/>
        <w:rPr>
          <w:sz w:val="15"/>
        </w:rPr>
      </w:pPr>
    </w:p>
    <w:p>
      <w:pPr>
        <w:spacing w:line="261" w:lineRule="auto" w:before="1"/>
        <w:ind w:left="100" w:right="150" w:firstLine="360"/>
        <w:jc w:val="left"/>
        <w:rPr>
          <w:sz w:val="16"/>
        </w:rPr>
      </w:pPr>
      <w:r>
        <w:rPr>
          <w:color w:val="231F20"/>
          <w:w w:val="110"/>
          <w:position w:val="5"/>
          <w:sz w:val="9"/>
        </w:rPr>
        <w:t>16</w:t>
      </w:r>
      <w:r>
        <w:rPr>
          <w:color w:val="231F20"/>
          <w:w w:val="110"/>
          <w:sz w:val="16"/>
        </w:rPr>
        <w:t>Tlalnepantla y Huixquilucan, potencian al Estado de México a estar en cuarto y quinto lugares, respectivamente a nivel nacional.</w:t>
      </w:r>
    </w:p>
    <w:p>
      <w:pPr>
        <w:spacing w:after="0" w:line="261" w:lineRule="auto"/>
        <w:jc w:val="left"/>
        <w:rPr>
          <w:sz w:val="16"/>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0" w:firstLine="360"/>
        <w:jc w:val="both"/>
      </w:pPr>
      <w:r>
        <w:rPr>
          <w:color w:val="231F20"/>
          <w:w w:val="110"/>
        </w:rPr>
        <w:t>Salazar (2009: 224-225) indica que existen tres niveles de </w:t>
      </w:r>
      <w:r>
        <w:rPr>
          <w:color w:val="231F20"/>
          <w:spacing w:val="2"/>
          <w:w w:val="110"/>
        </w:rPr>
        <w:t>gobierno </w:t>
      </w:r>
      <w:r>
        <w:rPr>
          <w:color w:val="231F20"/>
          <w:w w:val="110"/>
        </w:rPr>
        <w:t>electrónico y toma en cuenta la imagen, la información genérica (escudo municipal;</w:t>
      </w:r>
      <w:r>
        <w:rPr>
          <w:color w:val="231F20"/>
          <w:spacing w:val="-5"/>
          <w:w w:val="110"/>
        </w:rPr>
        <w:t> </w:t>
      </w:r>
      <w:r>
        <w:rPr>
          <w:color w:val="231F20"/>
          <w:w w:val="110"/>
        </w:rPr>
        <w:t>historia),</w:t>
      </w:r>
      <w:r>
        <w:rPr>
          <w:color w:val="231F20"/>
          <w:spacing w:val="-5"/>
          <w:w w:val="110"/>
        </w:rPr>
        <w:t> </w:t>
      </w:r>
      <w:r>
        <w:rPr>
          <w:color w:val="231F20"/>
          <w:w w:val="110"/>
        </w:rPr>
        <w:t>el</w:t>
      </w:r>
      <w:r>
        <w:rPr>
          <w:color w:val="231F20"/>
          <w:spacing w:val="-5"/>
          <w:w w:val="110"/>
        </w:rPr>
        <w:t> </w:t>
      </w:r>
      <w:r>
        <w:rPr>
          <w:color w:val="231F20"/>
          <w:w w:val="110"/>
        </w:rPr>
        <w:t>objeto</w:t>
      </w:r>
      <w:r>
        <w:rPr>
          <w:color w:val="231F20"/>
          <w:spacing w:val="-5"/>
          <w:w w:val="110"/>
        </w:rPr>
        <w:t> </w:t>
      </w:r>
      <w:r>
        <w:rPr>
          <w:color w:val="231F20"/>
          <w:w w:val="110"/>
        </w:rPr>
        <w:t>(marketing</w:t>
      </w:r>
      <w:r>
        <w:rPr>
          <w:color w:val="231F20"/>
          <w:spacing w:val="-5"/>
          <w:w w:val="110"/>
        </w:rPr>
        <w:t> </w:t>
      </w:r>
      <w:r>
        <w:rPr>
          <w:color w:val="231F20"/>
          <w:w w:val="110"/>
        </w:rPr>
        <w:t>político)</w:t>
      </w:r>
      <w:r>
        <w:rPr>
          <w:color w:val="231F20"/>
          <w:spacing w:val="-5"/>
          <w:w w:val="110"/>
        </w:rPr>
        <w:t> </w:t>
      </w:r>
      <w:r>
        <w:rPr>
          <w:color w:val="231F20"/>
          <w:w w:val="110"/>
        </w:rPr>
        <w:t>y</w:t>
      </w:r>
      <w:r>
        <w:rPr>
          <w:color w:val="231F20"/>
          <w:spacing w:val="-5"/>
          <w:w w:val="110"/>
        </w:rPr>
        <w:t> </w:t>
      </w:r>
      <w:r>
        <w:rPr>
          <w:color w:val="231F20"/>
          <w:w w:val="110"/>
        </w:rPr>
        <w:t>el</w:t>
      </w:r>
      <w:r>
        <w:rPr>
          <w:color w:val="231F20"/>
          <w:spacing w:val="-5"/>
          <w:w w:val="110"/>
        </w:rPr>
        <w:t> </w:t>
      </w:r>
      <w:r>
        <w:rPr>
          <w:color w:val="231F20"/>
          <w:w w:val="110"/>
        </w:rPr>
        <w:t>flujo</w:t>
      </w:r>
      <w:r>
        <w:rPr>
          <w:color w:val="231F20"/>
          <w:spacing w:val="-5"/>
          <w:w w:val="110"/>
        </w:rPr>
        <w:t> </w:t>
      </w:r>
      <w:r>
        <w:rPr>
          <w:color w:val="231F20"/>
          <w:w w:val="110"/>
        </w:rPr>
        <w:t>de</w:t>
      </w:r>
      <w:r>
        <w:rPr>
          <w:color w:val="231F20"/>
          <w:spacing w:val="-5"/>
          <w:w w:val="110"/>
        </w:rPr>
        <w:t> </w:t>
      </w:r>
      <w:r>
        <w:rPr>
          <w:color w:val="231F20"/>
          <w:w w:val="110"/>
        </w:rPr>
        <w:t>información (nexo gobierno-ciudadano). El Nivel I incluye información turística, trámi- tes, planes y programas; su objetivo es la información simple; y el flujo informativo es gobierno-ciudadano. El Nivel II incluye trámites en línea, sistema de denuncias, quejas, sugerencias, comentarios, trámites, correo personal y la eficiencia administrativa, y el flujo gobierno-ciudadano. El Nivel</w:t>
      </w:r>
      <w:r>
        <w:rPr>
          <w:color w:val="231F20"/>
          <w:spacing w:val="-7"/>
          <w:w w:val="110"/>
        </w:rPr>
        <w:t> </w:t>
      </w:r>
      <w:r>
        <w:rPr>
          <w:color w:val="231F20"/>
          <w:w w:val="110"/>
        </w:rPr>
        <w:t>III,</w:t>
      </w:r>
      <w:r>
        <w:rPr>
          <w:color w:val="231F20"/>
          <w:spacing w:val="-7"/>
          <w:w w:val="110"/>
        </w:rPr>
        <w:t> </w:t>
      </w:r>
      <w:r>
        <w:rPr>
          <w:color w:val="231F20"/>
          <w:w w:val="110"/>
        </w:rPr>
        <w:t>el</w:t>
      </w:r>
      <w:r>
        <w:rPr>
          <w:color w:val="231F20"/>
          <w:spacing w:val="-7"/>
          <w:w w:val="110"/>
        </w:rPr>
        <w:t> </w:t>
      </w:r>
      <w:r>
        <w:rPr>
          <w:color w:val="231F20"/>
          <w:w w:val="110"/>
        </w:rPr>
        <w:t>más</w:t>
      </w:r>
      <w:r>
        <w:rPr>
          <w:color w:val="231F20"/>
          <w:spacing w:val="-7"/>
          <w:w w:val="110"/>
        </w:rPr>
        <w:t> </w:t>
      </w:r>
      <w:r>
        <w:rPr>
          <w:color w:val="231F20"/>
          <w:w w:val="110"/>
        </w:rPr>
        <w:t>complejo</w:t>
      </w:r>
      <w:r>
        <w:rPr>
          <w:color w:val="231F20"/>
          <w:spacing w:val="-7"/>
          <w:w w:val="110"/>
        </w:rPr>
        <w:t> </w:t>
      </w:r>
      <w:r>
        <w:rPr>
          <w:color w:val="231F20"/>
          <w:w w:val="110"/>
        </w:rPr>
        <w:t>y</w:t>
      </w:r>
      <w:r>
        <w:rPr>
          <w:color w:val="231F20"/>
          <w:spacing w:val="-7"/>
          <w:w w:val="110"/>
        </w:rPr>
        <w:t> </w:t>
      </w:r>
      <w:r>
        <w:rPr>
          <w:color w:val="231F20"/>
          <w:w w:val="110"/>
        </w:rPr>
        <w:t>basado</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i/>
          <w:color w:val="231F20"/>
          <w:w w:val="110"/>
        </w:rPr>
        <w:t>interactividad</w:t>
      </w:r>
      <w:r>
        <w:rPr>
          <w:i/>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participación </w:t>
      </w:r>
      <w:r>
        <w:rPr>
          <w:color w:val="231F20"/>
          <w:spacing w:val="3"/>
          <w:w w:val="110"/>
        </w:rPr>
        <w:t>ciudadana, encuestas </w:t>
      </w:r>
      <w:r>
        <w:rPr>
          <w:color w:val="231F20"/>
          <w:w w:val="110"/>
        </w:rPr>
        <w:t>de </w:t>
      </w:r>
      <w:r>
        <w:rPr>
          <w:color w:val="231F20"/>
          <w:spacing w:val="3"/>
          <w:w w:val="110"/>
        </w:rPr>
        <w:t>opinión, </w:t>
      </w:r>
      <w:r>
        <w:rPr>
          <w:color w:val="231F20"/>
          <w:spacing w:val="2"/>
          <w:w w:val="110"/>
        </w:rPr>
        <w:t>foros </w:t>
      </w:r>
      <w:r>
        <w:rPr>
          <w:color w:val="231F20"/>
          <w:w w:val="110"/>
        </w:rPr>
        <w:t>de </w:t>
      </w:r>
      <w:r>
        <w:rPr>
          <w:color w:val="231F20"/>
          <w:spacing w:val="3"/>
          <w:w w:val="110"/>
        </w:rPr>
        <w:t>discusión temáticos, </w:t>
      </w:r>
      <w:r>
        <w:rPr>
          <w:color w:val="231F20"/>
          <w:spacing w:val="4"/>
          <w:w w:val="110"/>
        </w:rPr>
        <w:t>chateo </w:t>
      </w:r>
      <w:r>
        <w:rPr>
          <w:color w:val="231F20"/>
          <w:spacing w:val="2"/>
          <w:w w:val="110"/>
        </w:rPr>
        <w:t>con </w:t>
      </w:r>
      <w:r>
        <w:rPr>
          <w:color w:val="231F20"/>
          <w:w w:val="110"/>
        </w:rPr>
        <w:t>funcionarios; comunidades virtuales, cabildos abiertos, con la mira de favorecer la participación ciudadana; el flujo es retroalimentativo: gobier- no-ciudadano-gobierno-ciudadano Salazar (2009: 224-225). El gobierno electrónico</w:t>
      </w:r>
      <w:r>
        <w:rPr>
          <w:color w:val="231F20"/>
          <w:spacing w:val="-9"/>
          <w:w w:val="110"/>
        </w:rPr>
        <w:t> </w:t>
      </w:r>
      <w:r>
        <w:rPr>
          <w:color w:val="231F20"/>
          <w:w w:val="110"/>
        </w:rPr>
        <w:t>de</w:t>
      </w:r>
      <w:r>
        <w:rPr>
          <w:color w:val="231F20"/>
          <w:spacing w:val="-7"/>
          <w:w w:val="110"/>
        </w:rPr>
        <w:t> </w:t>
      </w:r>
      <w:r>
        <w:rPr>
          <w:color w:val="231F20"/>
          <w:w w:val="110"/>
        </w:rPr>
        <w:t>Lerma</w:t>
      </w:r>
      <w:r>
        <w:rPr>
          <w:color w:val="231F20"/>
          <w:spacing w:val="-7"/>
          <w:w w:val="110"/>
        </w:rPr>
        <w:t> </w:t>
      </w:r>
      <w:r>
        <w:rPr>
          <w:color w:val="231F20"/>
          <w:w w:val="110"/>
        </w:rPr>
        <w:t>se</w:t>
      </w:r>
      <w:r>
        <w:rPr>
          <w:color w:val="231F20"/>
          <w:spacing w:val="-7"/>
          <w:w w:val="110"/>
        </w:rPr>
        <w:t> </w:t>
      </w:r>
      <w:r>
        <w:rPr>
          <w:color w:val="231F20"/>
          <w:w w:val="110"/>
        </w:rPr>
        <w:t>centró</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Nivel</w:t>
      </w:r>
      <w:r>
        <w:rPr>
          <w:color w:val="231F20"/>
          <w:spacing w:val="-7"/>
          <w:w w:val="110"/>
        </w:rPr>
        <w:t> </w:t>
      </w:r>
      <w:r>
        <w:rPr>
          <w:color w:val="231F20"/>
          <w:w w:val="110"/>
        </w:rPr>
        <w:t>I.</w:t>
      </w:r>
    </w:p>
    <w:p>
      <w:pPr>
        <w:pStyle w:val="BodyText"/>
        <w:spacing w:line="259" w:lineRule="auto"/>
        <w:ind w:left="160" w:right="114" w:firstLine="360"/>
        <w:jc w:val="both"/>
      </w:pPr>
      <w:r>
        <w:rPr>
          <w:color w:val="231F20"/>
          <w:spacing w:val="-6"/>
          <w:w w:val="110"/>
        </w:rPr>
        <w:t>Por </w:t>
      </w:r>
      <w:r>
        <w:rPr>
          <w:color w:val="231F20"/>
          <w:w w:val="110"/>
        </w:rPr>
        <w:t>último, al ser cancelada la página web de la administración lermen- se 2010-2012, mucho antes de finiquitar su actividad de </w:t>
      </w:r>
      <w:r>
        <w:rPr>
          <w:color w:val="231F20"/>
          <w:spacing w:val="2"/>
          <w:w w:val="110"/>
        </w:rPr>
        <w:t>gobierno (no- </w:t>
      </w:r>
      <w:r>
        <w:rPr>
          <w:color w:val="231F20"/>
          <w:w w:val="110"/>
        </w:rPr>
        <w:t>viembre de 2012), y al hacerlo con más de seis meses anticipados, resulta casi imposible determinar su éxito innovador; empero, los planes que tras el estudio preliminar arrojaron que se hacía una innovación de vanguardia con visos a mejorarla en una segunda etapa. Los resultados de esto último estarán fuera del alcance, sin embargo, al obedecer causas de orden polí- tico, entonces el objetivo desde un inicio fue cumplir con una disposición reglamentada, sin visión de una administración pública municipal </w:t>
      </w:r>
      <w:r>
        <w:rPr>
          <w:color w:val="231F20"/>
          <w:spacing w:val="2"/>
          <w:w w:val="110"/>
        </w:rPr>
        <w:t>más </w:t>
      </w:r>
      <w:r>
        <w:rPr>
          <w:color w:val="231F20"/>
          <w:w w:val="110"/>
        </w:rPr>
        <w:t>eficaz, con lo cual fallaron en este objetivo como gobierno; de ahí que con- sideremos en sentido general, que la evaluación arroja un gobierno electró- nico fallido. Con base en lo </w:t>
      </w:r>
      <w:r>
        <w:rPr>
          <w:color w:val="231F20"/>
          <w:spacing w:val="-3"/>
          <w:w w:val="110"/>
        </w:rPr>
        <w:t>anterior, </w:t>
      </w:r>
      <w:r>
        <w:rPr>
          <w:color w:val="231F20"/>
          <w:w w:val="110"/>
        </w:rPr>
        <w:t>la próxima administración municipal </w:t>
      </w:r>
      <w:r>
        <w:rPr>
          <w:color w:val="231F20"/>
          <w:spacing w:val="2"/>
          <w:w w:val="110"/>
        </w:rPr>
        <w:t>deberá poner </w:t>
      </w:r>
      <w:r>
        <w:rPr>
          <w:color w:val="231F20"/>
          <w:w w:val="110"/>
        </w:rPr>
        <w:t>más </w:t>
      </w:r>
      <w:r>
        <w:rPr>
          <w:color w:val="231F20"/>
          <w:spacing w:val="2"/>
          <w:w w:val="110"/>
        </w:rPr>
        <w:t>empeño </w:t>
      </w:r>
      <w:r>
        <w:rPr>
          <w:color w:val="231F20"/>
          <w:w w:val="110"/>
        </w:rPr>
        <w:t>y </w:t>
      </w:r>
      <w:r>
        <w:rPr>
          <w:color w:val="231F20"/>
          <w:spacing w:val="2"/>
          <w:w w:val="110"/>
        </w:rPr>
        <w:t>responsabilidad </w:t>
      </w:r>
      <w:r>
        <w:rPr>
          <w:color w:val="231F20"/>
          <w:w w:val="110"/>
        </w:rPr>
        <w:t>real </w:t>
      </w:r>
      <w:r>
        <w:rPr>
          <w:color w:val="231F20"/>
          <w:spacing w:val="2"/>
          <w:w w:val="110"/>
        </w:rPr>
        <w:t>para </w:t>
      </w:r>
      <w:r>
        <w:rPr>
          <w:color w:val="231F20"/>
          <w:w w:val="110"/>
        </w:rPr>
        <w:t>ser un </w:t>
      </w:r>
      <w:r>
        <w:rPr>
          <w:color w:val="231F20"/>
          <w:spacing w:val="3"/>
          <w:w w:val="110"/>
        </w:rPr>
        <w:t>gobierno de </w:t>
      </w:r>
      <w:r>
        <w:rPr>
          <w:color w:val="231F20"/>
          <w:spacing w:val="-3"/>
          <w:w w:val="110"/>
        </w:rPr>
        <w:t>completo </w:t>
      </w:r>
      <w:r>
        <w:rPr>
          <w:color w:val="231F20"/>
          <w:spacing w:val="-4"/>
          <w:w w:val="110"/>
        </w:rPr>
        <w:t>acercamiento </w:t>
      </w:r>
      <w:r>
        <w:rPr>
          <w:color w:val="231F20"/>
          <w:w w:val="110"/>
        </w:rPr>
        <w:t>con los </w:t>
      </w:r>
      <w:r>
        <w:rPr>
          <w:color w:val="231F20"/>
          <w:spacing w:val="-3"/>
          <w:w w:val="110"/>
        </w:rPr>
        <w:t>gobernados; </w:t>
      </w:r>
      <w:r>
        <w:rPr>
          <w:color w:val="231F20"/>
          <w:spacing w:val="-4"/>
          <w:w w:val="110"/>
        </w:rPr>
        <w:t>pero </w:t>
      </w:r>
      <w:r>
        <w:rPr>
          <w:color w:val="231F20"/>
          <w:w w:val="110"/>
        </w:rPr>
        <w:t>si </w:t>
      </w:r>
      <w:r>
        <w:rPr>
          <w:color w:val="231F20"/>
          <w:spacing w:val="-3"/>
          <w:w w:val="110"/>
        </w:rPr>
        <w:t>sólo </w:t>
      </w:r>
      <w:r>
        <w:rPr>
          <w:color w:val="231F20"/>
          <w:w w:val="110"/>
        </w:rPr>
        <w:t>se </w:t>
      </w:r>
      <w:r>
        <w:rPr>
          <w:color w:val="231F20"/>
          <w:spacing w:val="-3"/>
          <w:w w:val="110"/>
        </w:rPr>
        <w:t>estructura </w:t>
      </w:r>
      <w:r>
        <w:rPr>
          <w:color w:val="231F20"/>
          <w:w w:val="110"/>
        </w:rPr>
        <w:t>y </w:t>
      </w:r>
      <w:r>
        <w:rPr>
          <w:color w:val="231F20"/>
          <w:spacing w:val="-3"/>
          <w:w w:val="110"/>
        </w:rPr>
        <w:t>cons- </w:t>
      </w:r>
      <w:r>
        <w:rPr>
          <w:color w:val="231F20"/>
          <w:w w:val="110"/>
        </w:rPr>
        <w:t>truye una página electrónica para “salir del paso” o simplemente ir “a la moda electrónica” que les obliga la legislación secundaria, entonces cual- quier avance o innovación administrativa no será capital o de importancia para los próximos tres años en Lerma de </w:t>
      </w:r>
      <w:r>
        <w:rPr>
          <w:color w:val="231F20"/>
          <w:spacing w:val="12"/>
          <w:w w:val="110"/>
        </w:rPr>
        <w:t> </w:t>
      </w:r>
      <w:r>
        <w:rPr>
          <w:color w:val="231F20"/>
          <w:w w:val="110"/>
        </w:rPr>
        <w:t>Villada.</w:t>
      </w:r>
    </w:p>
    <w:p>
      <w:pPr>
        <w:pStyle w:val="BodyText"/>
        <w:rPr>
          <w:sz w:val="20"/>
        </w:rPr>
      </w:pPr>
    </w:p>
    <w:p>
      <w:pPr>
        <w:pStyle w:val="BodyText"/>
        <w:spacing w:before="1"/>
        <w:rPr>
          <w:sz w:val="23"/>
        </w:rPr>
      </w:pPr>
    </w:p>
    <w:p>
      <w:pPr>
        <w:pStyle w:val="Heading5"/>
        <w:ind w:left="160"/>
      </w:pPr>
      <w:r>
        <w:rPr>
          <w:color w:val="231F20"/>
          <w:w w:val="120"/>
        </w:rPr>
        <w:t>Conclusiones</w:t>
      </w:r>
    </w:p>
    <w:p>
      <w:pPr>
        <w:pStyle w:val="BodyText"/>
        <w:rPr>
          <w:rFonts w:ascii="Tahoma"/>
          <w:sz w:val="23"/>
        </w:rPr>
      </w:pPr>
    </w:p>
    <w:p>
      <w:pPr>
        <w:pStyle w:val="BodyText"/>
        <w:spacing w:line="259" w:lineRule="auto" w:before="1"/>
        <w:ind w:left="160" w:right="119"/>
        <w:jc w:val="both"/>
      </w:pPr>
      <w:r>
        <w:rPr>
          <w:color w:val="231F20"/>
          <w:w w:val="110"/>
        </w:rPr>
        <w:t>La globalización como fenómeno integral ha gestado cambios en la econo- mía y la política internacionales. Las naciones enteras han tenido que con- temporizar con los cambios que ha generado dicho fenómeno. Hoy, los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64" w:lineRule="auto" w:before="64"/>
        <w:ind w:left="100" w:right="157"/>
        <w:jc w:val="right"/>
      </w:pPr>
      <w:r>
        <w:rPr>
          <w:color w:val="231F20"/>
          <w:w w:val="110"/>
        </w:rPr>
        <w:t>parámetros mundiales están sustentados en niveles de mercado,</w:t>
      </w:r>
      <w:r>
        <w:rPr>
          <w:color w:val="231F20"/>
          <w:spacing w:val="36"/>
          <w:w w:val="110"/>
        </w:rPr>
        <w:t> </w:t>
      </w:r>
      <w:r>
        <w:rPr>
          <w:color w:val="231F20"/>
          <w:w w:val="110"/>
        </w:rPr>
        <w:t>la</w:t>
      </w:r>
      <w:r>
        <w:rPr>
          <w:color w:val="231F20"/>
          <w:spacing w:val="11"/>
          <w:w w:val="110"/>
        </w:rPr>
        <w:t> </w:t>
      </w:r>
      <w:r>
        <w:rPr>
          <w:color w:val="231F20"/>
          <w:w w:val="110"/>
        </w:rPr>
        <w:t>innova-</w:t>
      </w:r>
      <w:r>
        <w:rPr>
          <w:color w:val="231F20"/>
          <w:w w:val="127"/>
        </w:rPr>
        <w:t> </w:t>
      </w:r>
      <w:r>
        <w:rPr>
          <w:color w:val="231F20"/>
          <w:w w:val="110"/>
        </w:rPr>
        <w:t>ción y la competitividad que son objetivo primordial de</w:t>
      </w:r>
      <w:r>
        <w:rPr>
          <w:color w:val="231F20"/>
          <w:spacing w:val="7"/>
          <w:w w:val="110"/>
        </w:rPr>
        <w:t> </w:t>
      </w:r>
      <w:r>
        <w:rPr>
          <w:color w:val="231F20"/>
          <w:w w:val="110"/>
        </w:rPr>
        <w:t>las organizaciones.</w:t>
      </w:r>
      <w:r>
        <w:rPr>
          <w:color w:val="231F20"/>
          <w:w w:val="109"/>
        </w:rPr>
        <w:t> </w:t>
      </w:r>
      <w:r>
        <w:rPr>
          <w:color w:val="231F20"/>
          <w:w w:val="110"/>
        </w:rPr>
        <w:t>Los </w:t>
      </w:r>
      <w:r>
        <w:rPr>
          <w:color w:val="231F20"/>
          <w:spacing w:val="-3"/>
          <w:w w:val="110"/>
        </w:rPr>
        <w:t>cambios implican adecuaciones innovadoras </w:t>
      </w:r>
      <w:r>
        <w:rPr>
          <w:color w:val="231F20"/>
          <w:w w:val="110"/>
        </w:rPr>
        <w:t>con </w:t>
      </w:r>
      <w:r>
        <w:rPr>
          <w:color w:val="231F20"/>
          <w:spacing w:val="-3"/>
          <w:w w:val="110"/>
        </w:rPr>
        <w:t>base </w:t>
      </w:r>
      <w:r>
        <w:rPr>
          <w:color w:val="231F20"/>
          <w:w w:val="110"/>
        </w:rPr>
        <w:t>en</w:t>
      </w:r>
      <w:r>
        <w:rPr>
          <w:color w:val="231F20"/>
          <w:spacing w:val="26"/>
          <w:w w:val="110"/>
        </w:rPr>
        <w:t> </w:t>
      </w:r>
      <w:r>
        <w:rPr>
          <w:color w:val="231F20"/>
          <w:w w:val="110"/>
        </w:rPr>
        <w:t>la</w:t>
      </w:r>
      <w:r>
        <w:rPr>
          <w:color w:val="231F20"/>
          <w:spacing w:val="1"/>
          <w:w w:val="110"/>
        </w:rPr>
        <w:t> </w:t>
      </w:r>
      <w:r>
        <w:rPr>
          <w:color w:val="231F20"/>
          <w:w w:val="110"/>
        </w:rPr>
        <w:t>tecnolo-</w:t>
      </w:r>
      <w:r>
        <w:rPr>
          <w:color w:val="231F20"/>
          <w:w w:val="127"/>
        </w:rPr>
        <w:t> </w:t>
      </w:r>
      <w:r>
        <w:rPr>
          <w:color w:val="231F20"/>
          <w:spacing w:val="-3"/>
          <w:w w:val="110"/>
        </w:rPr>
        <w:t>gía. Esta última </w:t>
      </w:r>
      <w:r>
        <w:rPr>
          <w:color w:val="231F20"/>
          <w:w w:val="110"/>
        </w:rPr>
        <w:t>es </w:t>
      </w:r>
      <w:r>
        <w:rPr>
          <w:color w:val="231F20"/>
          <w:spacing w:val="-3"/>
          <w:w w:val="110"/>
        </w:rPr>
        <w:t>signo </w:t>
      </w:r>
      <w:r>
        <w:rPr>
          <w:color w:val="231F20"/>
          <w:w w:val="110"/>
        </w:rPr>
        <w:t>de los </w:t>
      </w:r>
      <w:r>
        <w:rPr>
          <w:color w:val="231F20"/>
          <w:spacing w:val="-3"/>
          <w:w w:val="110"/>
        </w:rPr>
        <w:t>nuevos paradigmas. </w:t>
      </w:r>
      <w:r>
        <w:rPr>
          <w:color w:val="231F20"/>
          <w:w w:val="110"/>
        </w:rPr>
        <w:t>En la</w:t>
      </w:r>
      <w:r>
        <w:rPr>
          <w:color w:val="231F20"/>
          <w:spacing w:val="14"/>
          <w:w w:val="110"/>
        </w:rPr>
        <w:t> </w:t>
      </w:r>
      <w:r>
        <w:rPr>
          <w:color w:val="231F20"/>
          <w:spacing w:val="-3"/>
          <w:w w:val="110"/>
        </w:rPr>
        <w:t>administración</w:t>
      </w:r>
      <w:r>
        <w:rPr>
          <w:color w:val="231F20"/>
          <w:spacing w:val="10"/>
          <w:w w:val="110"/>
        </w:rPr>
        <w:t> </w:t>
      </w:r>
      <w:r>
        <w:rPr>
          <w:color w:val="231F20"/>
          <w:spacing w:val="-3"/>
          <w:w w:val="110"/>
        </w:rPr>
        <w:t>se</w:t>
      </w:r>
      <w:r>
        <w:rPr>
          <w:color w:val="231F20"/>
          <w:spacing w:val="-3"/>
          <w:w w:val="102"/>
        </w:rPr>
        <w:t> </w:t>
      </w:r>
      <w:r>
        <w:rPr>
          <w:color w:val="231F20"/>
          <w:w w:val="110"/>
        </w:rPr>
        <w:t>han adecuado los avances tecnológicos y las escuelas de</w:t>
      </w:r>
      <w:r>
        <w:rPr>
          <w:color w:val="231F20"/>
          <w:spacing w:val="57"/>
          <w:w w:val="110"/>
        </w:rPr>
        <w:t> </w:t>
      </w:r>
      <w:r>
        <w:rPr>
          <w:color w:val="231F20"/>
          <w:w w:val="110"/>
        </w:rPr>
        <w:t>la</w:t>
      </w:r>
      <w:r>
        <w:rPr>
          <w:color w:val="231F20"/>
          <w:spacing w:val="6"/>
          <w:w w:val="110"/>
        </w:rPr>
        <w:t> </w:t>
      </w:r>
      <w:r>
        <w:rPr>
          <w:color w:val="231F20"/>
          <w:w w:val="110"/>
        </w:rPr>
        <w:t>administración</w:t>
      </w:r>
      <w:r>
        <w:rPr>
          <w:color w:val="231F20"/>
          <w:spacing w:val="-2"/>
          <w:w w:val="112"/>
        </w:rPr>
        <w:t> </w:t>
      </w:r>
      <w:r>
        <w:rPr>
          <w:color w:val="231F20"/>
          <w:spacing w:val="-3"/>
          <w:w w:val="110"/>
        </w:rPr>
        <w:t>pública </w:t>
      </w:r>
      <w:r>
        <w:rPr>
          <w:color w:val="231F20"/>
          <w:w w:val="110"/>
        </w:rPr>
        <w:t>han </w:t>
      </w:r>
      <w:r>
        <w:rPr>
          <w:color w:val="231F20"/>
          <w:spacing w:val="-3"/>
          <w:w w:val="110"/>
        </w:rPr>
        <w:t>adoptado aspectos </w:t>
      </w:r>
      <w:r>
        <w:rPr>
          <w:color w:val="231F20"/>
          <w:spacing w:val="-4"/>
          <w:w w:val="110"/>
        </w:rPr>
        <w:t>gerenciales, </w:t>
      </w:r>
      <w:r>
        <w:rPr>
          <w:color w:val="231F20"/>
          <w:spacing w:val="-3"/>
          <w:w w:val="110"/>
        </w:rPr>
        <w:t>como </w:t>
      </w:r>
      <w:r>
        <w:rPr>
          <w:color w:val="231F20"/>
          <w:w w:val="110"/>
        </w:rPr>
        <w:t>la </w:t>
      </w:r>
      <w:r>
        <w:rPr>
          <w:color w:val="231F20"/>
          <w:spacing w:val="-3"/>
          <w:w w:val="110"/>
        </w:rPr>
        <w:t>Nueva</w:t>
      </w:r>
      <w:r>
        <w:rPr>
          <w:color w:val="231F20"/>
          <w:w w:val="110"/>
        </w:rPr>
        <w:t> </w:t>
      </w:r>
      <w:r>
        <w:rPr>
          <w:color w:val="231F20"/>
          <w:spacing w:val="-3"/>
          <w:w w:val="110"/>
        </w:rPr>
        <w:t>Gestión</w:t>
      </w:r>
      <w:r>
        <w:rPr>
          <w:color w:val="231F20"/>
          <w:spacing w:val="11"/>
          <w:w w:val="110"/>
        </w:rPr>
        <w:t> </w:t>
      </w:r>
      <w:r>
        <w:rPr>
          <w:color w:val="231F20"/>
          <w:spacing w:val="-3"/>
          <w:w w:val="110"/>
        </w:rPr>
        <w:t>Pública.</w:t>
      </w:r>
      <w:r>
        <w:rPr>
          <w:color w:val="231F20"/>
          <w:spacing w:val="-3"/>
          <w:w w:val="107"/>
        </w:rPr>
        <w:t> </w:t>
      </w:r>
      <w:r>
        <w:rPr>
          <w:color w:val="231F20"/>
          <w:spacing w:val="-5"/>
          <w:w w:val="110"/>
        </w:rPr>
        <w:t>Para </w:t>
      </w:r>
      <w:r>
        <w:rPr>
          <w:color w:val="231F20"/>
          <w:w w:val="110"/>
        </w:rPr>
        <w:t>llevar a cabo esta nueva gestión es necesario que se cuente</w:t>
      </w:r>
      <w:r>
        <w:rPr>
          <w:color w:val="231F20"/>
          <w:spacing w:val="17"/>
          <w:w w:val="110"/>
        </w:rPr>
        <w:t> </w:t>
      </w:r>
      <w:r>
        <w:rPr>
          <w:color w:val="231F20"/>
          <w:w w:val="110"/>
        </w:rPr>
        <w:t>con</w:t>
      </w:r>
      <w:r>
        <w:rPr>
          <w:color w:val="231F20"/>
          <w:spacing w:val="10"/>
          <w:w w:val="110"/>
        </w:rPr>
        <w:t> </w:t>
      </w:r>
      <w:r>
        <w:rPr>
          <w:color w:val="231F20"/>
          <w:spacing w:val="-4"/>
          <w:w w:val="110"/>
        </w:rPr>
        <w:t>infor-</w:t>
      </w:r>
      <w:r>
        <w:rPr>
          <w:color w:val="231F20"/>
          <w:w w:val="127"/>
        </w:rPr>
        <w:t> </w:t>
      </w:r>
      <w:r>
        <w:rPr>
          <w:color w:val="231F20"/>
          <w:spacing w:val="-4"/>
          <w:w w:val="110"/>
        </w:rPr>
        <w:t>mación que sea </w:t>
      </w:r>
      <w:r>
        <w:rPr>
          <w:color w:val="231F20"/>
          <w:spacing w:val="-5"/>
          <w:w w:val="110"/>
        </w:rPr>
        <w:t>comunicada </w:t>
      </w:r>
      <w:r>
        <w:rPr>
          <w:color w:val="231F20"/>
          <w:w w:val="110"/>
        </w:rPr>
        <w:t>a </w:t>
      </w:r>
      <w:r>
        <w:rPr>
          <w:color w:val="231F20"/>
          <w:spacing w:val="-4"/>
          <w:w w:val="110"/>
        </w:rPr>
        <w:t>los </w:t>
      </w:r>
      <w:r>
        <w:rPr>
          <w:color w:val="231F20"/>
          <w:spacing w:val="-5"/>
          <w:w w:val="110"/>
        </w:rPr>
        <w:t>gobernados </w:t>
      </w:r>
      <w:r>
        <w:rPr>
          <w:color w:val="231F20"/>
          <w:spacing w:val="-4"/>
          <w:w w:val="110"/>
        </w:rPr>
        <w:t>por sus </w:t>
      </w:r>
      <w:r>
        <w:rPr>
          <w:color w:val="231F20"/>
          <w:spacing w:val="-5"/>
          <w:w w:val="110"/>
        </w:rPr>
        <w:t>gobernantes</w:t>
      </w:r>
      <w:r>
        <w:rPr>
          <w:color w:val="231F20"/>
          <w:spacing w:val="9"/>
          <w:w w:val="110"/>
        </w:rPr>
        <w:t> </w:t>
      </w:r>
      <w:r>
        <w:rPr>
          <w:color w:val="231F20"/>
          <w:spacing w:val="-4"/>
          <w:w w:val="110"/>
        </w:rPr>
        <w:t>y/o</w:t>
      </w:r>
      <w:r>
        <w:rPr>
          <w:color w:val="231F20"/>
          <w:spacing w:val="2"/>
          <w:w w:val="110"/>
        </w:rPr>
        <w:t> </w:t>
      </w:r>
      <w:r>
        <w:rPr>
          <w:color w:val="231F20"/>
          <w:spacing w:val="-5"/>
          <w:w w:val="110"/>
        </w:rPr>
        <w:t>gobier-</w:t>
      </w:r>
      <w:r>
        <w:rPr>
          <w:color w:val="231F20"/>
          <w:w w:val="127"/>
        </w:rPr>
        <w:t> </w:t>
      </w:r>
      <w:r>
        <w:rPr>
          <w:color w:val="231F20"/>
          <w:spacing w:val="-3"/>
          <w:w w:val="110"/>
        </w:rPr>
        <w:t>nos. </w:t>
      </w:r>
      <w:r>
        <w:rPr>
          <w:color w:val="231F20"/>
          <w:w w:val="110"/>
        </w:rPr>
        <w:t>Es así </w:t>
      </w:r>
      <w:r>
        <w:rPr>
          <w:color w:val="231F20"/>
          <w:spacing w:val="-3"/>
          <w:w w:val="110"/>
        </w:rPr>
        <w:t>como nacen </w:t>
      </w:r>
      <w:r>
        <w:rPr>
          <w:color w:val="231F20"/>
          <w:w w:val="110"/>
        </w:rPr>
        <w:t>las </w:t>
      </w:r>
      <w:r>
        <w:rPr>
          <w:color w:val="231F20"/>
          <w:spacing w:val="-6"/>
          <w:w w:val="110"/>
        </w:rPr>
        <w:t>Tecnologías </w:t>
      </w:r>
      <w:r>
        <w:rPr>
          <w:color w:val="231F20"/>
          <w:w w:val="110"/>
        </w:rPr>
        <w:t>de la </w:t>
      </w:r>
      <w:r>
        <w:rPr>
          <w:color w:val="231F20"/>
          <w:spacing w:val="-3"/>
          <w:w w:val="110"/>
        </w:rPr>
        <w:t>Información </w:t>
      </w:r>
      <w:r>
        <w:rPr>
          <w:color w:val="231F20"/>
          <w:w w:val="110"/>
        </w:rPr>
        <w:t>y</w:t>
      </w:r>
      <w:r>
        <w:rPr>
          <w:color w:val="231F20"/>
          <w:spacing w:val="-27"/>
          <w:w w:val="110"/>
        </w:rPr>
        <w:t> </w:t>
      </w:r>
      <w:r>
        <w:rPr>
          <w:color w:val="231F20"/>
          <w:w w:val="110"/>
        </w:rPr>
        <w:t>la</w:t>
      </w:r>
      <w:r>
        <w:rPr>
          <w:color w:val="231F20"/>
          <w:spacing w:val="-5"/>
          <w:w w:val="110"/>
        </w:rPr>
        <w:t> </w:t>
      </w:r>
      <w:r>
        <w:rPr>
          <w:color w:val="231F20"/>
          <w:spacing w:val="-3"/>
          <w:w w:val="110"/>
        </w:rPr>
        <w:t>Comunicación</w:t>
      </w:r>
      <w:r>
        <w:rPr>
          <w:color w:val="231F20"/>
          <w:spacing w:val="-3"/>
          <w:w w:val="109"/>
        </w:rPr>
        <w:t> </w:t>
      </w:r>
      <w:r>
        <w:rPr>
          <w:color w:val="231F20"/>
          <w:w w:val="110"/>
        </w:rPr>
        <w:t>en la administración pública. El uso indiscutible de Internet y</w:t>
      </w:r>
      <w:r>
        <w:rPr>
          <w:color w:val="231F20"/>
          <w:spacing w:val="14"/>
          <w:w w:val="110"/>
        </w:rPr>
        <w:t> </w:t>
      </w:r>
      <w:r>
        <w:rPr>
          <w:color w:val="231F20"/>
          <w:w w:val="110"/>
        </w:rPr>
        <w:t>otras</w:t>
      </w:r>
      <w:r>
        <w:rPr>
          <w:color w:val="231F20"/>
          <w:spacing w:val="13"/>
          <w:w w:val="110"/>
        </w:rPr>
        <w:t> </w:t>
      </w:r>
      <w:r>
        <w:rPr>
          <w:color w:val="231F20"/>
          <w:w w:val="110"/>
        </w:rPr>
        <w:t>tecno-</w:t>
      </w:r>
      <w:r>
        <w:rPr>
          <w:color w:val="231F20"/>
          <w:w w:val="127"/>
        </w:rPr>
        <w:t> </w:t>
      </w:r>
      <w:r>
        <w:rPr>
          <w:color w:val="231F20"/>
          <w:w w:val="110"/>
        </w:rPr>
        <w:t>logías por parte de la administración pública, gestó el concepto</w:t>
      </w:r>
      <w:r>
        <w:rPr>
          <w:color w:val="231F20"/>
          <w:spacing w:val="-33"/>
          <w:w w:val="110"/>
        </w:rPr>
        <w:t> </w:t>
      </w:r>
      <w:r>
        <w:rPr>
          <w:color w:val="231F20"/>
          <w:w w:val="110"/>
        </w:rPr>
        <w:t>de</w:t>
      </w:r>
      <w:r>
        <w:rPr>
          <w:color w:val="231F20"/>
          <w:spacing w:val="-4"/>
          <w:w w:val="110"/>
        </w:rPr>
        <w:t> </w:t>
      </w:r>
      <w:r>
        <w:rPr>
          <w:i/>
          <w:color w:val="231F20"/>
          <w:w w:val="110"/>
        </w:rPr>
        <w:t>gobierno</w:t>
      </w:r>
      <w:r>
        <w:rPr>
          <w:i/>
          <w:color w:val="231F20"/>
        </w:rPr>
        <w:t> </w:t>
      </w:r>
      <w:r>
        <w:rPr>
          <w:i/>
          <w:color w:val="231F20"/>
          <w:w w:val="110"/>
        </w:rPr>
        <w:t>electrónico. </w:t>
      </w:r>
      <w:r>
        <w:rPr>
          <w:color w:val="231F20"/>
          <w:w w:val="110"/>
        </w:rPr>
        <w:t>Esta categoría no es unívoca, ha dado origen a otras</w:t>
      </w:r>
      <w:r>
        <w:rPr>
          <w:color w:val="231F20"/>
          <w:spacing w:val="-8"/>
          <w:w w:val="110"/>
        </w:rPr>
        <w:t> </w:t>
      </w:r>
      <w:r>
        <w:rPr>
          <w:color w:val="231F20"/>
          <w:w w:val="110"/>
        </w:rPr>
        <w:t>(y</w:t>
      </w:r>
      <w:r>
        <w:rPr>
          <w:color w:val="231F20"/>
          <w:spacing w:val="-1"/>
          <w:w w:val="110"/>
        </w:rPr>
        <w:t> </w:t>
      </w:r>
      <w:r>
        <w:rPr>
          <w:color w:val="231F20"/>
          <w:w w:val="110"/>
        </w:rPr>
        <w:t>algunos</w:t>
      </w:r>
      <w:r>
        <w:rPr>
          <w:color w:val="231F20"/>
          <w:w w:val="113"/>
        </w:rPr>
        <w:t> </w:t>
      </w:r>
      <w:r>
        <w:rPr>
          <w:color w:val="231F20"/>
          <w:w w:val="110"/>
        </w:rPr>
        <w:t>términos que se han homologado en diferentes áreas: e-Gobierno</w:t>
      </w:r>
      <w:r>
        <w:rPr>
          <w:i/>
          <w:color w:val="231F20"/>
          <w:w w:val="110"/>
        </w:rPr>
        <w:t>,</w:t>
      </w:r>
      <w:r>
        <w:rPr>
          <w:i/>
          <w:color w:val="231F20"/>
          <w:spacing w:val="11"/>
          <w:w w:val="110"/>
        </w:rPr>
        <w:t> </w:t>
      </w:r>
      <w:r>
        <w:rPr>
          <w:color w:val="231F20"/>
          <w:w w:val="110"/>
        </w:rPr>
        <w:t>e-Demo-</w:t>
      </w:r>
    </w:p>
    <w:p>
      <w:pPr>
        <w:pStyle w:val="BodyText"/>
        <w:spacing w:before="1"/>
        <w:ind w:left="100" w:right="150"/>
      </w:pPr>
      <w:r>
        <w:rPr>
          <w:color w:val="231F20"/>
          <w:w w:val="110"/>
        </w:rPr>
        <w:t>cracia, e-Gob, e-Government, e-Administración, e-Justicia y  demás).</w:t>
      </w:r>
    </w:p>
    <w:p>
      <w:pPr>
        <w:pStyle w:val="BodyText"/>
        <w:spacing w:line="264" w:lineRule="auto" w:before="24"/>
        <w:ind w:left="100" w:right="152" w:firstLine="360"/>
        <w:jc w:val="both"/>
      </w:pPr>
      <w:r>
        <w:rPr>
          <w:color w:val="231F20"/>
          <w:w w:val="110"/>
        </w:rPr>
        <w:t>El gobierno electrónico, ha sido de interés al Estado mexicano, quien a través de sus diversas instancias </w:t>
      </w:r>
      <w:r>
        <w:rPr>
          <w:color w:val="231F20"/>
          <w:spacing w:val="2"/>
          <w:w w:val="110"/>
        </w:rPr>
        <w:t>gubernamentales </w:t>
      </w:r>
      <w:r>
        <w:rPr>
          <w:color w:val="231F20"/>
          <w:w w:val="110"/>
        </w:rPr>
        <w:t>ha creado instancias, programas y estrategias para difundir esta herramienta, desde la federa- ción, estados y municipios. Esta última instancia ha sido reforzada refirién- dose al gobierno electrónico municipal vía los portales web del mismo y leyes</w:t>
      </w:r>
      <w:r>
        <w:rPr>
          <w:color w:val="231F20"/>
          <w:spacing w:val="-12"/>
          <w:w w:val="110"/>
        </w:rPr>
        <w:t> </w:t>
      </w:r>
      <w:r>
        <w:rPr>
          <w:i/>
          <w:color w:val="231F20"/>
          <w:w w:val="110"/>
        </w:rPr>
        <w:t>ex</w:t>
      </w:r>
      <w:r>
        <w:rPr>
          <w:i/>
          <w:color w:val="231F20"/>
          <w:spacing w:val="-14"/>
          <w:w w:val="110"/>
        </w:rPr>
        <w:t> </w:t>
      </w:r>
      <w:r>
        <w:rPr>
          <w:i/>
          <w:color w:val="231F20"/>
          <w:w w:val="110"/>
        </w:rPr>
        <w:t>profeso</w:t>
      </w:r>
      <w:r>
        <w:rPr>
          <w:color w:val="231F20"/>
          <w:w w:val="110"/>
        </w:rPr>
        <w:t>.</w:t>
      </w:r>
      <w:r>
        <w:rPr>
          <w:color w:val="231F20"/>
          <w:spacing w:val="-12"/>
          <w:w w:val="110"/>
        </w:rPr>
        <w:t> </w:t>
      </w:r>
      <w:r>
        <w:rPr>
          <w:color w:val="231F20"/>
          <w:w w:val="110"/>
        </w:rPr>
        <w:t>Esta</w:t>
      </w:r>
      <w:r>
        <w:rPr>
          <w:color w:val="231F20"/>
          <w:spacing w:val="-12"/>
          <w:w w:val="110"/>
        </w:rPr>
        <w:t> </w:t>
      </w:r>
      <w:r>
        <w:rPr>
          <w:color w:val="231F20"/>
          <w:w w:val="110"/>
        </w:rPr>
        <w:t>paradoja</w:t>
      </w:r>
      <w:r>
        <w:rPr>
          <w:color w:val="231F20"/>
          <w:spacing w:val="-12"/>
          <w:w w:val="110"/>
        </w:rPr>
        <w:t> </w:t>
      </w:r>
      <w:r>
        <w:rPr>
          <w:color w:val="231F20"/>
          <w:w w:val="110"/>
        </w:rPr>
        <w:t>también</w:t>
      </w:r>
      <w:r>
        <w:rPr>
          <w:color w:val="231F20"/>
          <w:spacing w:val="-12"/>
          <w:w w:val="110"/>
        </w:rPr>
        <w:t> </w:t>
      </w:r>
      <w:r>
        <w:rPr>
          <w:color w:val="231F20"/>
          <w:w w:val="110"/>
        </w:rPr>
        <w:t>es</w:t>
      </w:r>
      <w:r>
        <w:rPr>
          <w:color w:val="231F20"/>
          <w:spacing w:val="-12"/>
          <w:w w:val="110"/>
        </w:rPr>
        <w:t> </w:t>
      </w:r>
      <w:r>
        <w:rPr>
          <w:color w:val="231F20"/>
          <w:w w:val="110"/>
        </w:rPr>
        <w:t>de</w:t>
      </w:r>
      <w:r>
        <w:rPr>
          <w:color w:val="231F20"/>
          <w:spacing w:val="-12"/>
          <w:w w:val="110"/>
        </w:rPr>
        <w:t> </w:t>
      </w:r>
      <w:r>
        <w:rPr>
          <w:color w:val="231F20"/>
          <w:w w:val="110"/>
        </w:rPr>
        <w:t>interés</w:t>
      </w:r>
      <w:r>
        <w:rPr>
          <w:color w:val="231F20"/>
          <w:spacing w:val="-12"/>
          <w:w w:val="110"/>
        </w:rPr>
        <w:t> </w:t>
      </w:r>
      <w:r>
        <w:rPr>
          <w:color w:val="231F20"/>
          <w:w w:val="110"/>
        </w:rPr>
        <w:t>del</w:t>
      </w:r>
      <w:r>
        <w:rPr>
          <w:color w:val="231F20"/>
          <w:spacing w:val="-12"/>
          <w:w w:val="110"/>
        </w:rPr>
        <w:t> </w:t>
      </w:r>
      <w:r>
        <w:rPr>
          <w:color w:val="231F20"/>
          <w:w w:val="110"/>
        </w:rPr>
        <w:t>gobierno</w:t>
      </w:r>
      <w:r>
        <w:rPr>
          <w:color w:val="231F20"/>
          <w:spacing w:val="-12"/>
          <w:w w:val="110"/>
        </w:rPr>
        <w:t> </w:t>
      </w:r>
      <w:r>
        <w:rPr>
          <w:color w:val="231F20"/>
          <w:w w:val="110"/>
        </w:rPr>
        <w:t>del</w:t>
      </w:r>
      <w:r>
        <w:rPr>
          <w:color w:val="231F20"/>
          <w:spacing w:val="-12"/>
          <w:w w:val="110"/>
        </w:rPr>
        <w:t> </w:t>
      </w:r>
      <w:r>
        <w:rPr>
          <w:color w:val="231F20"/>
          <w:w w:val="110"/>
        </w:rPr>
        <w:t>Estado de México y sus</w:t>
      </w:r>
      <w:r>
        <w:rPr>
          <w:color w:val="231F20"/>
          <w:spacing w:val="28"/>
          <w:w w:val="110"/>
        </w:rPr>
        <w:t> </w:t>
      </w:r>
      <w:r>
        <w:rPr>
          <w:color w:val="231F20"/>
          <w:w w:val="110"/>
        </w:rPr>
        <w:t>municipios.</w:t>
      </w:r>
    </w:p>
    <w:p>
      <w:pPr>
        <w:pStyle w:val="BodyText"/>
        <w:spacing w:line="264" w:lineRule="auto" w:before="1"/>
        <w:ind w:left="100" w:right="157" w:firstLine="360"/>
        <w:jc w:val="both"/>
      </w:pPr>
      <w:r>
        <w:rPr>
          <w:color w:val="231F20"/>
          <w:w w:val="110"/>
        </w:rPr>
        <w:t>El</w:t>
      </w:r>
      <w:r>
        <w:rPr>
          <w:color w:val="231F20"/>
          <w:spacing w:val="-12"/>
          <w:w w:val="110"/>
        </w:rPr>
        <w:t> </w:t>
      </w:r>
      <w:r>
        <w:rPr>
          <w:color w:val="231F20"/>
          <w:w w:val="110"/>
        </w:rPr>
        <w:t>gobierno</w:t>
      </w:r>
      <w:r>
        <w:rPr>
          <w:color w:val="231F20"/>
          <w:spacing w:val="-12"/>
          <w:w w:val="110"/>
        </w:rPr>
        <w:t> </w:t>
      </w:r>
      <w:r>
        <w:rPr>
          <w:color w:val="231F20"/>
          <w:w w:val="110"/>
        </w:rPr>
        <w:t>del</w:t>
      </w:r>
      <w:r>
        <w:rPr>
          <w:color w:val="231F20"/>
          <w:spacing w:val="-12"/>
          <w:w w:val="110"/>
        </w:rPr>
        <w:t> </w:t>
      </w:r>
      <w:r>
        <w:rPr>
          <w:color w:val="231F20"/>
          <w:w w:val="110"/>
        </w:rPr>
        <w:t>municipio</w:t>
      </w:r>
      <w:r>
        <w:rPr>
          <w:color w:val="231F20"/>
          <w:spacing w:val="-12"/>
          <w:w w:val="110"/>
        </w:rPr>
        <w:t> </w:t>
      </w:r>
      <w:r>
        <w:rPr>
          <w:color w:val="231F20"/>
          <w:w w:val="110"/>
        </w:rPr>
        <w:t>de</w:t>
      </w:r>
      <w:r>
        <w:rPr>
          <w:color w:val="231F20"/>
          <w:spacing w:val="-12"/>
          <w:w w:val="110"/>
        </w:rPr>
        <w:t> </w:t>
      </w:r>
      <w:r>
        <w:rPr>
          <w:color w:val="231F20"/>
          <w:w w:val="110"/>
        </w:rPr>
        <w:t>Lerma</w:t>
      </w:r>
      <w:r>
        <w:rPr>
          <w:color w:val="231F20"/>
          <w:spacing w:val="-12"/>
          <w:w w:val="110"/>
        </w:rPr>
        <w:t> </w:t>
      </w:r>
      <w:r>
        <w:rPr>
          <w:color w:val="231F20"/>
          <w:w w:val="110"/>
        </w:rPr>
        <w:t>no</w:t>
      </w:r>
      <w:r>
        <w:rPr>
          <w:color w:val="231F20"/>
          <w:spacing w:val="-12"/>
          <w:w w:val="110"/>
        </w:rPr>
        <w:t> </w:t>
      </w:r>
      <w:r>
        <w:rPr>
          <w:color w:val="231F20"/>
          <w:w w:val="110"/>
        </w:rPr>
        <w:t>ha</w:t>
      </w:r>
      <w:r>
        <w:rPr>
          <w:color w:val="231F20"/>
          <w:spacing w:val="-12"/>
          <w:w w:val="110"/>
        </w:rPr>
        <w:t> </w:t>
      </w:r>
      <w:r>
        <w:rPr>
          <w:color w:val="231F20"/>
          <w:w w:val="110"/>
        </w:rPr>
        <w:t>sido</w:t>
      </w:r>
      <w:r>
        <w:rPr>
          <w:color w:val="231F20"/>
          <w:spacing w:val="-12"/>
          <w:w w:val="110"/>
        </w:rPr>
        <w:t> </w:t>
      </w:r>
      <w:r>
        <w:rPr>
          <w:color w:val="231F20"/>
          <w:w w:val="110"/>
        </w:rPr>
        <w:t>ajeno</w:t>
      </w:r>
      <w:r>
        <w:rPr>
          <w:color w:val="231F20"/>
          <w:spacing w:val="-12"/>
          <w:w w:val="110"/>
        </w:rPr>
        <w:t> </w:t>
      </w:r>
      <w:r>
        <w:rPr>
          <w:color w:val="231F20"/>
          <w:w w:val="110"/>
        </w:rPr>
        <w:t>a</w:t>
      </w:r>
      <w:r>
        <w:rPr>
          <w:color w:val="231F20"/>
          <w:spacing w:val="-12"/>
          <w:w w:val="110"/>
        </w:rPr>
        <w:t> </w:t>
      </w:r>
      <w:r>
        <w:rPr>
          <w:color w:val="231F20"/>
          <w:w w:val="110"/>
        </w:rPr>
        <w:t>este</w:t>
      </w:r>
      <w:r>
        <w:rPr>
          <w:color w:val="231F20"/>
          <w:spacing w:val="-12"/>
          <w:w w:val="110"/>
        </w:rPr>
        <w:t> </w:t>
      </w:r>
      <w:r>
        <w:rPr>
          <w:color w:val="231F20"/>
          <w:w w:val="110"/>
        </w:rPr>
        <w:t>uso</w:t>
      </w:r>
      <w:r>
        <w:rPr>
          <w:color w:val="231F20"/>
          <w:spacing w:val="-12"/>
          <w:w w:val="110"/>
        </w:rPr>
        <w:t> </w:t>
      </w:r>
      <w:r>
        <w:rPr>
          <w:color w:val="231F20"/>
          <w:w w:val="110"/>
        </w:rPr>
        <w:t>de</w:t>
      </w:r>
      <w:r>
        <w:rPr>
          <w:color w:val="231F20"/>
          <w:spacing w:val="-12"/>
          <w:w w:val="110"/>
        </w:rPr>
        <w:t> </w:t>
      </w:r>
      <w:r>
        <w:rPr>
          <w:color w:val="231F20"/>
          <w:w w:val="110"/>
        </w:rPr>
        <w:t>herra- mientas desde 2006. La administración 2009-2012, ha implementado un </w:t>
      </w:r>
      <w:r>
        <w:rPr>
          <w:color w:val="231F20"/>
          <w:spacing w:val="-4"/>
          <w:w w:val="110"/>
        </w:rPr>
        <w:t>portal propio, </w:t>
      </w:r>
      <w:r>
        <w:rPr>
          <w:color w:val="231F20"/>
          <w:spacing w:val="-3"/>
          <w:w w:val="110"/>
        </w:rPr>
        <w:t>que </w:t>
      </w:r>
      <w:r>
        <w:rPr>
          <w:color w:val="231F20"/>
          <w:w w:val="110"/>
        </w:rPr>
        <w:t>ha </w:t>
      </w:r>
      <w:r>
        <w:rPr>
          <w:color w:val="231F20"/>
          <w:spacing w:val="-4"/>
          <w:w w:val="110"/>
        </w:rPr>
        <w:t>permitido </w:t>
      </w:r>
      <w:r>
        <w:rPr>
          <w:color w:val="231F20"/>
          <w:w w:val="110"/>
        </w:rPr>
        <w:t>a su </w:t>
      </w:r>
      <w:r>
        <w:rPr>
          <w:color w:val="231F20"/>
          <w:spacing w:val="-4"/>
          <w:w w:val="110"/>
        </w:rPr>
        <w:t>ciudadanía, </w:t>
      </w:r>
      <w:r>
        <w:rPr>
          <w:color w:val="231F20"/>
          <w:w w:val="110"/>
        </w:rPr>
        <w:t>en </w:t>
      </w:r>
      <w:r>
        <w:rPr>
          <w:color w:val="231F20"/>
          <w:spacing w:val="-4"/>
          <w:w w:val="110"/>
        </w:rPr>
        <w:t>primer </w:t>
      </w:r>
      <w:r>
        <w:rPr>
          <w:color w:val="231F20"/>
          <w:spacing w:val="-3"/>
          <w:w w:val="110"/>
        </w:rPr>
        <w:t>término, </w:t>
      </w:r>
      <w:r>
        <w:rPr>
          <w:color w:val="231F20"/>
          <w:w w:val="110"/>
        </w:rPr>
        <w:t>y a </w:t>
      </w:r>
      <w:r>
        <w:rPr>
          <w:color w:val="231F20"/>
          <w:spacing w:val="-5"/>
          <w:w w:val="110"/>
        </w:rPr>
        <w:t>otros </w:t>
      </w:r>
      <w:r>
        <w:rPr>
          <w:color w:val="231F20"/>
          <w:w w:val="110"/>
        </w:rPr>
        <w:t>entes —como empresarios— a consultar la página web y estar más </w:t>
      </w:r>
      <w:r>
        <w:rPr>
          <w:color w:val="231F20"/>
          <w:spacing w:val="-3"/>
          <w:w w:val="110"/>
        </w:rPr>
        <w:t>cerca </w:t>
      </w:r>
      <w:r>
        <w:rPr>
          <w:color w:val="231F20"/>
          <w:spacing w:val="-4"/>
          <w:w w:val="110"/>
        </w:rPr>
        <w:t>autoridades </w:t>
      </w:r>
      <w:r>
        <w:rPr>
          <w:color w:val="231F20"/>
          <w:w w:val="110"/>
        </w:rPr>
        <w:t>y </w:t>
      </w:r>
      <w:r>
        <w:rPr>
          <w:color w:val="231F20"/>
          <w:spacing w:val="-4"/>
          <w:w w:val="110"/>
        </w:rPr>
        <w:t>ciudadanía. </w:t>
      </w:r>
      <w:r>
        <w:rPr>
          <w:color w:val="231F20"/>
          <w:spacing w:val="-3"/>
          <w:w w:val="110"/>
        </w:rPr>
        <w:t>Esto aún sin </w:t>
      </w:r>
      <w:r>
        <w:rPr>
          <w:color w:val="231F20"/>
          <w:spacing w:val="-4"/>
          <w:w w:val="110"/>
        </w:rPr>
        <w:t>bases metodológicas </w:t>
      </w:r>
      <w:r>
        <w:rPr>
          <w:color w:val="231F20"/>
          <w:spacing w:val="-3"/>
          <w:w w:val="110"/>
        </w:rPr>
        <w:t>como las </w:t>
      </w:r>
      <w:r>
        <w:rPr>
          <w:color w:val="231F20"/>
          <w:spacing w:val="-4"/>
          <w:w w:val="110"/>
        </w:rPr>
        <w:t>señala- </w:t>
      </w:r>
      <w:r>
        <w:rPr>
          <w:color w:val="231F20"/>
          <w:spacing w:val="-3"/>
          <w:w w:val="110"/>
        </w:rPr>
        <w:t>das  </w:t>
      </w:r>
      <w:r>
        <w:rPr>
          <w:color w:val="231F20"/>
          <w:w w:val="110"/>
        </w:rPr>
        <w:t>por  el</w:t>
      </w:r>
      <w:r>
        <w:rPr>
          <w:color w:val="231F20"/>
          <w:spacing w:val="3"/>
          <w:w w:val="110"/>
        </w:rPr>
        <w:t> </w:t>
      </w:r>
      <w:r>
        <w:rPr>
          <w:color w:val="231F20"/>
          <w:w w:val="125"/>
          <w:sz w:val="15"/>
        </w:rPr>
        <w:t>clad</w:t>
      </w:r>
      <w:r>
        <w:rPr>
          <w:color w:val="231F20"/>
          <w:w w:val="125"/>
        </w:rPr>
        <w:t>.</w:t>
      </w:r>
    </w:p>
    <w:p>
      <w:pPr>
        <w:pStyle w:val="BodyText"/>
        <w:spacing w:line="264" w:lineRule="auto" w:before="1"/>
        <w:ind w:left="100" w:right="151" w:firstLine="360"/>
        <w:jc w:val="both"/>
      </w:pPr>
      <w:r>
        <w:rPr>
          <w:color w:val="231F20"/>
          <w:w w:val="110"/>
        </w:rPr>
        <w:t>Lerma en su actual administración retomó dos parámetros para crear  su página en </w:t>
      </w:r>
      <w:r>
        <w:rPr>
          <w:color w:val="231F20"/>
          <w:spacing w:val="2"/>
          <w:w w:val="110"/>
        </w:rPr>
        <w:t>Internet: </w:t>
      </w:r>
      <w:r>
        <w:rPr>
          <w:color w:val="231F20"/>
          <w:w w:val="110"/>
        </w:rPr>
        <w:t>la legalidad de la transparencia y la rendición de cuentas. Sus metas fue la automatización administrativa. Los trámites en línea, son una de las más claras ambiciones y no sólo las solicitudes de la ciudadanía y/o el reporte de ausencia o falta de servicios públicos. Se reco- nocen carencias, como la persecución delictiva, aunque es bien sabido que esa actividad está encomendada a otras instancias de gobierno, no deja de ser una preocupación para este municipio emergente y con un territorio sustancial en lo industrial y comercial, pero sobre todo o más en su neu- rálgica situación geográfico-estratégica, entre las dos capitales tal vez más importantes en este momento: la Ciudad de México y </w:t>
      </w:r>
      <w:r>
        <w:rPr>
          <w:color w:val="231F20"/>
          <w:spacing w:val="37"/>
          <w:w w:val="110"/>
        </w:rPr>
        <w:t> </w:t>
      </w:r>
      <w:r>
        <w:rPr>
          <w:color w:val="231F20"/>
          <w:spacing w:val="-4"/>
          <w:w w:val="110"/>
        </w:rPr>
        <w:t>Toluca.</w:t>
      </w:r>
    </w:p>
    <w:p>
      <w:pPr>
        <w:spacing w:after="0" w:line="264" w:lineRule="auto"/>
        <w:jc w:val="both"/>
        <w:sectPr>
          <w:pgSz w:w="9560" w:h="12960"/>
          <w:pgMar w:header="955" w:footer="0" w:top="1160" w:bottom="280" w:left="1020" w:right="1320"/>
        </w:sectPr>
      </w:pPr>
    </w:p>
    <w:p>
      <w:pPr>
        <w:pStyle w:val="BodyText"/>
        <w:spacing w:before="4"/>
        <w:rPr>
          <w:sz w:val="13"/>
        </w:rPr>
      </w:pPr>
    </w:p>
    <w:p>
      <w:pPr>
        <w:pStyle w:val="BodyText"/>
        <w:spacing w:line="264" w:lineRule="auto" w:before="64"/>
        <w:ind w:left="160" w:right="115" w:firstLine="360"/>
        <w:jc w:val="both"/>
      </w:pPr>
      <w:r>
        <w:rPr>
          <w:color w:val="231F20"/>
          <w:w w:val="110"/>
        </w:rPr>
        <w:t>El gobierno electrónico de Lerma, reconoció que era una inversión y que aún falta mucho por implementar, que lo hubieran hecho ser un </w:t>
      </w:r>
      <w:r>
        <w:rPr>
          <w:color w:val="231F20"/>
          <w:spacing w:val="2"/>
          <w:w w:val="110"/>
        </w:rPr>
        <w:t>go- </w:t>
      </w:r>
      <w:r>
        <w:rPr>
          <w:color w:val="231F20"/>
          <w:w w:val="110"/>
        </w:rPr>
        <w:t>bierno</w:t>
      </w:r>
      <w:r>
        <w:rPr>
          <w:color w:val="231F20"/>
          <w:spacing w:val="-4"/>
          <w:w w:val="110"/>
        </w:rPr>
        <w:t> </w:t>
      </w:r>
      <w:r>
        <w:rPr>
          <w:color w:val="231F20"/>
          <w:w w:val="110"/>
        </w:rPr>
        <w:t>que</w:t>
      </w:r>
      <w:r>
        <w:rPr>
          <w:color w:val="231F20"/>
          <w:spacing w:val="-4"/>
          <w:w w:val="110"/>
        </w:rPr>
        <w:t> </w:t>
      </w:r>
      <w:r>
        <w:rPr>
          <w:color w:val="231F20"/>
          <w:w w:val="110"/>
        </w:rPr>
        <w:t>informe,</w:t>
      </w:r>
      <w:r>
        <w:rPr>
          <w:color w:val="231F20"/>
          <w:spacing w:val="-4"/>
          <w:w w:val="110"/>
        </w:rPr>
        <w:t> </w:t>
      </w:r>
      <w:r>
        <w:rPr>
          <w:color w:val="231F20"/>
          <w:w w:val="110"/>
        </w:rPr>
        <w:t>más</w:t>
      </w:r>
      <w:r>
        <w:rPr>
          <w:color w:val="231F20"/>
          <w:spacing w:val="-4"/>
          <w:w w:val="110"/>
        </w:rPr>
        <w:t> </w:t>
      </w:r>
      <w:r>
        <w:rPr>
          <w:color w:val="231F20"/>
          <w:w w:val="110"/>
        </w:rPr>
        <w:t>que</w:t>
      </w:r>
      <w:r>
        <w:rPr>
          <w:color w:val="231F20"/>
          <w:spacing w:val="-4"/>
          <w:w w:val="110"/>
        </w:rPr>
        <w:t> </w:t>
      </w:r>
      <w:r>
        <w:rPr>
          <w:color w:val="231F20"/>
          <w:w w:val="110"/>
        </w:rPr>
        <w:t>un</w:t>
      </w:r>
      <w:r>
        <w:rPr>
          <w:color w:val="231F20"/>
          <w:spacing w:val="-4"/>
          <w:w w:val="110"/>
        </w:rPr>
        <w:t> </w:t>
      </w:r>
      <w:r>
        <w:rPr>
          <w:color w:val="231F20"/>
          <w:w w:val="110"/>
        </w:rPr>
        <w:t>portal</w:t>
      </w:r>
      <w:r>
        <w:rPr>
          <w:color w:val="231F20"/>
          <w:spacing w:val="-4"/>
          <w:w w:val="110"/>
        </w:rPr>
        <w:t> </w:t>
      </w:r>
      <w:r>
        <w:rPr>
          <w:color w:val="231F20"/>
          <w:w w:val="110"/>
        </w:rPr>
        <w:t>interactivo</w:t>
      </w:r>
      <w:r>
        <w:rPr>
          <w:color w:val="231F20"/>
          <w:spacing w:val="-4"/>
          <w:w w:val="110"/>
        </w:rPr>
        <w:t> </w:t>
      </w:r>
      <w:r>
        <w:rPr>
          <w:color w:val="231F20"/>
          <w:w w:val="110"/>
        </w:rPr>
        <w:t>y</w:t>
      </w:r>
      <w:r>
        <w:rPr>
          <w:color w:val="231F20"/>
          <w:spacing w:val="-4"/>
          <w:w w:val="110"/>
        </w:rPr>
        <w:t> </w:t>
      </w:r>
      <w:r>
        <w:rPr>
          <w:color w:val="231F20"/>
          <w:w w:val="110"/>
        </w:rPr>
        <w:t>participativo.</w:t>
      </w:r>
      <w:r>
        <w:rPr>
          <w:color w:val="231F20"/>
          <w:spacing w:val="-4"/>
          <w:w w:val="110"/>
        </w:rPr>
        <w:t> </w:t>
      </w:r>
      <w:r>
        <w:rPr>
          <w:color w:val="231F20"/>
          <w:w w:val="110"/>
        </w:rPr>
        <w:t>El</w:t>
      </w:r>
      <w:r>
        <w:rPr>
          <w:color w:val="231F20"/>
          <w:spacing w:val="-4"/>
          <w:w w:val="110"/>
        </w:rPr>
        <w:t> </w:t>
      </w:r>
      <w:r>
        <w:rPr>
          <w:color w:val="231F20"/>
          <w:w w:val="110"/>
        </w:rPr>
        <w:t>tipo</w:t>
      </w:r>
      <w:r>
        <w:rPr>
          <w:color w:val="231F20"/>
          <w:spacing w:val="-4"/>
          <w:w w:val="110"/>
        </w:rPr>
        <w:t> </w:t>
      </w:r>
      <w:r>
        <w:rPr>
          <w:color w:val="231F20"/>
          <w:w w:val="110"/>
        </w:rPr>
        <w:t>de Nivel</w:t>
      </w:r>
      <w:r>
        <w:rPr>
          <w:color w:val="231F20"/>
          <w:spacing w:val="-12"/>
          <w:w w:val="110"/>
        </w:rPr>
        <w:t> </w:t>
      </w:r>
      <w:r>
        <w:rPr>
          <w:color w:val="231F20"/>
          <w:w w:val="110"/>
        </w:rPr>
        <w:t>I,</w:t>
      </w:r>
      <w:r>
        <w:rPr>
          <w:color w:val="231F20"/>
          <w:spacing w:val="-12"/>
          <w:w w:val="110"/>
        </w:rPr>
        <w:t> </w:t>
      </w:r>
      <w:r>
        <w:rPr>
          <w:color w:val="231F20"/>
          <w:w w:val="110"/>
        </w:rPr>
        <w:t>en</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encontraba</w:t>
      </w:r>
      <w:r>
        <w:rPr>
          <w:color w:val="231F20"/>
          <w:spacing w:val="-12"/>
          <w:w w:val="110"/>
        </w:rPr>
        <w:t> </w:t>
      </w:r>
      <w:r>
        <w:rPr>
          <w:color w:val="231F20"/>
          <w:w w:val="110"/>
        </w:rPr>
        <w:t>el</w:t>
      </w:r>
      <w:r>
        <w:rPr>
          <w:color w:val="231F20"/>
          <w:spacing w:val="-12"/>
          <w:w w:val="110"/>
        </w:rPr>
        <w:t> </w:t>
      </w:r>
      <w:r>
        <w:rPr>
          <w:color w:val="231F20"/>
          <w:w w:val="110"/>
        </w:rPr>
        <w:t>portal</w:t>
      </w:r>
      <w:r>
        <w:rPr>
          <w:color w:val="231F20"/>
          <w:spacing w:val="-12"/>
          <w:w w:val="110"/>
        </w:rPr>
        <w:t> </w:t>
      </w:r>
      <w:r>
        <w:rPr>
          <w:color w:val="231F20"/>
          <w:w w:val="110"/>
        </w:rPr>
        <w:t>de</w:t>
      </w:r>
      <w:r>
        <w:rPr>
          <w:color w:val="231F20"/>
          <w:spacing w:val="-12"/>
          <w:w w:val="110"/>
        </w:rPr>
        <w:t> </w:t>
      </w:r>
      <w:r>
        <w:rPr>
          <w:color w:val="231F20"/>
          <w:w w:val="110"/>
        </w:rPr>
        <w:t>Lerma,</w:t>
      </w:r>
      <w:r>
        <w:rPr>
          <w:color w:val="231F20"/>
          <w:spacing w:val="-12"/>
          <w:w w:val="110"/>
        </w:rPr>
        <w:t> </w:t>
      </w:r>
      <w:r>
        <w:rPr>
          <w:color w:val="231F20"/>
          <w:w w:val="110"/>
        </w:rPr>
        <w:t>obedecía</w:t>
      </w:r>
      <w:r>
        <w:rPr>
          <w:color w:val="231F20"/>
          <w:spacing w:val="-12"/>
          <w:w w:val="110"/>
        </w:rPr>
        <w:t> </w:t>
      </w:r>
      <w:r>
        <w:rPr>
          <w:color w:val="231F20"/>
          <w:w w:val="110"/>
        </w:rPr>
        <w:t>a</w:t>
      </w:r>
      <w:r>
        <w:rPr>
          <w:color w:val="231F20"/>
          <w:spacing w:val="-12"/>
          <w:w w:val="110"/>
        </w:rPr>
        <w:t> </w:t>
      </w:r>
      <w:r>
        <w:rPr>
          <w:color w:val="231F20"/>
          <w:w w:val="110"/>
        </w:rPr>
        <w:t>otras</w:t>
      </w:r>
      <w:r>
        <w:rPr>
          <w:color w:val="231F20"/>
          <w:spacing w:val="-12"/>
          <w:w w:val="110"/>
        </w:rPr>
        <w:t> </w:t>
      </w:r>
      <w:r>
        <w:rPr>
          <w:color w:val="231F20"/>
          <w:w w:val="110"/>
        </w:rPr>
        <w:t>caracterís- ticas —aparentemente— la información, los trámites, la transparencia, la </w:t>
      </w:r>
      <w:r>
        <w:rPr>
          <w:color w:val="231F20"/>
          <w:spacing w:val="-3"/>
          <w:w w:val="110"/>
        </w:rPr>
        <w:t>web 2.0, </w:t>
      </w:r>
      <w:r>
        <w:rPr>
          <w:color w:val="231F20"/>
          <w:w w:val="110"/>
        </w:rPr>
        <w:t>la </w:t>
      </w:r>
      <w:r>
        <w:rPr>
          <w:color w:val="231F20"/>
          <w:spacing w:val="-4"/>
          <w:w w:val="110"/>
        </w:rPr>
        <w:t>página </w:t>
      </w:r>
      <w:r>
        <w:rPr>
          <w:color w:val="231F20"/>
          <w:spacing w:val="-3"/>
          <w:w w:val="110"/>
        </w:rPr>
        <w:t>web </w:t>
      </w:r>
      <w:r>
        <w:rPr>
          <w:color w:val="231F20"/>
          <w:spacing w:val="-4"/>
          <w:w w:val="110"/>
        </w:rPr>
        <w:t>misma, </w:t>
      </w:r>
      <w:r>
        <w:rPr>
          <w:color w:val="231F20"/>
          <w:w w:val="110"/>
        </w:rPr>
        <w:t>la </w:t>
      </w:r>
      <w:r>
        <w:rPr>
          <w:color w:val="231F20"/>
          <w:spacing w:val="-4"/>
          <w:w w:val="110"/>
        </w:rPr>
        <w:t>seguridad pública, inclusión </w:t>
      </w:r>
      <w:r>
        <w:rPr>
          <w:color w:val="231F20"/>
          <w:w w:val="110"/>
        </w:rPr>
        <w:t>de </w:t>
      </w:r>
      <w:r>
        <w:rPr>
          <w:color w:val="231F20"/>
          <w:spacing w:val="-3"/>
          <w:w w:val="110"/>
        </w:rPr>
        <w:t>más </w:t>
      </w:r>
      <w:r>
        <w:rPr>
          <w:color w:val="231F20"/>
          <w:spacing w:val="-2"/>
          <w:w w:val="110"/>
        </w:rPr>
        <w:t>tecno- </w:t>
      </w:r>
      <w:r>
        <w:rPr>
          <w:color w:val="231F20"/>
          <w:spacing w:val="-4"/>
          <w:w w:val="110"/>
        </w:rPr>
        <w:t>logía </w:t>
      </w:r>
      <w:r>
        <w:rPr>
          <w:color w:val="231F20"/>
          <w:spacing w:val="-3"/>
          <w:w w:val="110"/>
        </w:rPr>
        <w:t>para </w:t>
      </w:r>
      <w:r>
        <w:rPr>
          <w:color w:val="231F20"/>
          <w:w w:val="110"/>
        </w:rPr>
        <w:t>la </w:t>
      </w:r>
      <w:r>
        <w:rPr>
          <w:color w:val="231F20"/>
          <w:spacing w:val="-5"/>
          <w:w w:val="110"/>
        </w:rPr>
        <w:t>retroalimentación. </w:t>
      </w:r>
      <w:r>
        <w:rPr>
          <w:color w:val="231F20"/>
          <w:spacing w:val="-4"/>
          <w:w w:val="110"/>
        </w:rPr>
        <w:t>Empero, </w:t>
      </w:r>
      <w:r>
        <w:rPr>
          <w:color w:val="231F20"/>
          <w:spacing w:val="-3"/>
          <w:w w:val="110"/>
        </w:rPr>
        <w:t>Lerma </w:t>
      </w:r>
      <w:r>
        <w:rPr>
          <w:color w:val="231F20"/>
          <w:w w:val="110"/>
        </w:rPr>
        <w:t>se </w:t>
      </w:r>
      <w:r>
        <w:rPr>
          <w:color w:val="231F20"/>
          <w:spacing w:val="-4"/>
          <w:w w:val="110"/>
        </w:rPr>
        <w:t>encontró </w:t>
      </w:r>
      <w:r>
        <w:rPr>
          <w:color w:val="231F20"/>
          <w:spacing w:val="-3"/>
          <w:w w:val="110"/>
        </w:rPr>
        <w:t>con una </w:t>
      </w:r>
      <w:r>
        <w:rPr>
          <w:color w:val="231F20"/>
          <w:spacing w:val="-4"/>
          <w:w w:val="110"/>
        </w:rPr>
        <w:t>coyun- tura: cancelar </w:t>
      </w:r>
      <w:r>
        <w:rPr>
          <w:color w:val="231F20"/>
          <w:w w:val="110"/>
        </w:rPr>
        <w:t>su </w:t>
      </w:r>
      <w:r>
        <w:rPr>
          <w:color w:val="231F20"/>
          <w:spacing w:val="-4"/>
          <w:w w:val="110"/>
        </w:rPr>
        <w:t>página electrónica, fallándose </w:t>
      </w:r>
      <w:r>
        <w:rPr>
          <w:color w:val="231F20"/>
          <w:w w:val="110"/>
        </w:rPr>
        <w:t>a sí </w:t>
      </w:r>
      <w:r>
        <w:rPr>
          <w:color w:val="231F20"/>
          <w:spacing w:val="-4"/>
          <w:w w:val="110"/>
        </w:rPr>
        <w:t>misma </w:t>
      </w:r>
      <w:r>
        <w:rPr>
          <w:color w:val="231F20"/>
          <w:w w:val="110"/>
        </w:rPr>
        <w:t>la </w:t>
      </w:r>
      <w:r>
        <w:rPr>
          <w:color w:val="231F20"/>
          <w:spacing w:val="-4"/>
          <w:w w:val="110"/>
        </w:rPr>
        <w:t>administración   </w:t>
      </w:r>
      <w:r>
        <w:rPr>
          <w:color w:val="231F20"/>
          <w:w w:val="110"/>
        </w:rPr>
        <w:t>y </w:t>
      </w:r>
      <w:r>
        <w:rPr>
          <w:color w:val="231F20"/>
          <w:spacing w:val="-3"/>
          <w:w w:val="110"/>
        </w:rPr>
        <w:t>por ende </w:t>
      </w:r>
      <w:r>
        <w:rPr>
          <w:color w:val="231F20"/>
          <w:spacing w:val="-4"/>
          <w:w w:val="110"/>
        </w:rPr>
        <w:t>perder </w:t>
      </w:r>
      <w:r>
        <w:rPr>
          <w:color w:val="231F20"/>
          <w:w w:val="110"/>
        </w:rPr>
        <w:t>la </w:t>
      </w:r>
      <w:r>
        <w:rPr>
          <w:color w:val="231F20"/>
          <w:spacing w:val="-4"/>
          <w:w w:val="110"/>
        </w:rPr>
        <w:t>oportunidad </w:t>
      </w:r>
      <w:r>
        <w:rPr>
          <w:color w:val="231F20"/>
          <w:w w:val="110"/>
        </w:rPr>
        <w:t>de </w:t>
      </w:r>
      <w:r>
        <w:rPr>
          <w:color w:val="231F20"/>
          <w:spacing w:val="-3"/>
          <w:w w:val="110"/>
        </w:rPr>
        <w:t>ser </w:t>
      </w:r>
      <w:r>
        <w:rPr>
          <w:color w:val="231F20"/>
          <w:w w:val="110"/>
        </w:rPr>
        <w:t>un </w:t>
      </w:r>
      <w:r>
        <w:rPr>
          <w:color w:val="231F20"/>
          <w:spacing w:val="-3"/>
          <w:w w:val="110"/>
        </w:rPr>
        <w:t>gobierno </w:t>
      </w:r>
      <w:r>
        <w:rPr>
          <w:color w:val="231F20"/>
          <w:spacing w:val="-4"/>
          <w:w w:val="110"/>
        </w:rPr>
        <w:t>electrónico</w:t>
      </w:r>
      <w:r>
        <w:rPr>
          <w:color w:val="231F20"/>
          <w:spacing w:val="44"/>
          <w:w w:val="110"/>
        </w:rPr>
        <w:t> </w:t>
      </w:r>
      <w:r>
        <w:rPr>
          <w:color w:val="231F20"/>
          <w:spacing w:val="-4"/>
          <w:w w:val="110"/>
        </w:rPr>
        <w:t>eficaz.</w:t>
      </w:r>
    </w:p>
    <w:p>
      <w:pPr>
        <w:pStyle w:val="BodyText"/>
        <w:rPr>
          <w:sz w:val="20"/>
        </w:rPr>
      </w:pPr>
    </w:p>
    <w:p>
      <w:pPr>
        <w:pStyle w:val="BodyText"/>
        <w:spacing w:before="8"/>
        <w:rPr>
          <w:sz w:val="22"/>
        </w:rPr>
      </w:pPr>
    </w:p>
    <w:p>
      <w:pPr>
        <w:pStyle w:val="Heading5"/>
        <w:ind w:left="160" w:right="2950"/>
        <w:jc w:val="left"/>
      </w:pPr>
      <w:r>
        <w:rPr>
          <w:color w:val="231F20"/>
          <w:w w:val="115"/>
        </w:rPr>
        <w:t>Fuentes consultadas</w:t>
      </w:r>
    </w:p>
    <w:p>
      <w:pPr>
        <w:pStyle w:val="BodyText"/>
        <w:spacing w:before="8"/>
        <w:rPr>
          <w:rFonts w:ascii="Tahoma"/>
          <w:sz w:val="22"/>
        </w:rPr>
      </w:pPr>
    </w:p>
    <w:p>
      <w:pPr>
        <w:spacing w:line="256" w:lineRule="auto" w:before="0"/>
        <w:ind w:left="520" w:right="117" w:hanging="360"/>
        <w:jc w:val="both"/>
        <w:rPr>
          <w:sz w:val="20"/>
        </w:rPr>
      </w:pPr>
      <w:r>
        <w:rPr>
          <w:color w:val="231F20"/>
          <w:w w:val="125"/>
          <w:sz w:val="20"/>
        </w:rPr>
        <w:t>a</w:t>
      </w:r>
      <w:r>
        <w:rPr>
          <w:color w:val="231F20"/>
          <w:w w:val="125"/>
          <w:sz w:val="15"/>
        </w:rPr>
        <w:t>gustín</w:t>
      </w:r>
      <w:r>
        <w:rPr>
          <w:color w:val="231F20"/>
          <w:w w:val="125"/>
          <w:sz w:val="20"/>
        </w:rPr>
        <w:t>, </w:t>
      </w:r>
      <w:r>
        <w:rPr>
          <w:color w:val="231F20"/>
          <w:w w:val="110"/>
          <w:sz w:val="20"/>
        </w:rPr>
        <w:t>María del Carmen y Manuel Clavero (2009), “Indicadores sociales de inclusión digital: brecha y participación ciudadana”, en Fernando Galindo </w:t>
      </w:r>
      <w:r>
        <w:rPr>
          <w:color w:val="231F20"/>
          <w:w w:val="105"/>
          <w:sz w:val="20"/>
        </w:rPr>
        <w:t>y</w:t>
      </w:r>
      <w:r>
        <w:rPr>
          <w:color w:val="231F20"/>
          <w:spacing w:val="-14"/>
          <w:w w:val="105"/>
          <w:sz w:val="20"/>
        </w:rPr>
        <w:t> </w:t>
      </w:r>
      <w:r>
        <w:rPr>
          <w:color w:val="231F20"/>
          <w:w w:val="105"/>
          <w:sz w:val="20"/>
        </w:rPr>
        <w:t>Aires</w:t>
      </w:r>
      <w:r>
        <w:rPr>
          <w:color w:val="231F20"/>
          <w:spacing w:val="-14"/>
          <w:w w:val="105"/>
          <w:sz w:val="20"/>
        </w:rPr>
        <w:t> </w:t>
      </w:r>
      <w:r>
        <w:rPr>
          <w:color w:val="231F20"/>
          <w:w w:val="105"/>
          <w:sz w:val="20"/>
        </w:rPr>
        <w:t>José</w:t>
      </w:r>
      <w:r>
        <w:rPr>
          <w:color w:val="231F20"/>
          <w:spacing w:val="-14"/>
          <w:w w:val="105"/>
          <w:sz w:val="20"/>
        </w:rPr>
        <w:t> </w:t>
      </w:r>
      <w:r>
        <w:rPr>
          <w:color w:val="231F20"/>
          <w:w w:val="105"/>
          <w:sz w:val="20"/>
        </w:rPr>
        <w:t>Rover</w:t>
      </w:r>
      <w:r>
        <w:rPr>
          <w:color w:val="231F20"/>
          <w:spacing w:val="-14"/>
          <w:w w:val="105"/>
          <w:sz w:val="20"/>
        </w:rPr>
        <w:t> </w:t>
      </w:r>
      <w:r>
        <w:rPr>
          <w:color w:val="231F20"/>
          <w:w w:val="105"/>
          <w:sz w:val="20"/>
        </w:rPr>
        <w:t>(eds.),</w:t>
      </w:r>
      <w:r>
        <w:rPr>
          <w:color w:val="231F20"/>
          <w:spacing w:val="-14"/>
          <w:w w:val="105"/>
          <w:sz w:val="20"/>
        </w:rPr>
        <w:t> </w:t>
      </w:r>
      <w:r>
        <w:rPr>
          <w:i/>
          <w:color w:val="231F20"/>
          <w:w w:val="105"/>
          <w:sz w:val="20"/>
        </w:rPr>
        <w:t>Derecho,</w:t>
      </w:r>
      <w:r>
        <w:rPr>
          <w:i/>
          <w:color w:val="231F20"/>
          <w:spacing w:val="-16"/>
          <w:w w:val="105"/>
          <w:sz w:val="20"/>
        </w:rPr>
        <w:t> </w:t>
      </w:r>
      <w:r>
        <w:rPr>
          <w:i/>
          <w:color w:val="231F20"/>
          <w:w w:val="105"/>
          <w:sz w:val="20"/>
        </w:rPr>
        <w:t>gobernanza</w:t>
      </w:r>
      <w:r>
        <w:rPr>
          <w:i/>
          <w:color w:val="231F20"/>
          <w:spacing w:val="-16"/>
          <w:w w:val="105"/>
          <w:sz w:val="20"/>
        </w:rPr>
        <w:t> </w:t>
      </w:r>
      <w:r>
        <w:rPr>
          <w:i/>
          <w:color w:val="231F20"/>
          <w:w w:val="105"/>
          <w:sz w:val="20"/>
        </w:rPr>
        <w:t>y</w:t>
      </w:r>
      <w:r>
        <w:rPr>
          <w:i/>
          <w:color w:val="231F20"/>
          <w:spacing w:val="-16"/>
          <w:w w:val="105"/>
          <w:sz w:val="20"/>
        </w:rPr>
        <w:t> </w:t>
      </w:r>
      <w:r>
        <w:rPr>
          <w:i/>
          <w:color w:val="231F20"/>
          <w:w w:val="105"/>
          <w:sz w:val="20"/>
        </w:rPr>
        <w:t>tecnologías</w:t>
      </w:r>
      <w:r>
        <w:rPr>
          <w:i/>
          <w:color w:val="231F20"/>
          <w:spacing w:val="-16"/>
          <w:w w:val="105"/>
          <w:sz w:val="20"/>
        </w:rPr>
        <w:t> </w:t>
      </w:r>
      <w:r>
        <w:rPr>
          <w:i/>
          <w:color w:val="231F20"/>
          <w:w w:val="105"/>
          <w:sz w:val="20"/>
        </w:rPr>
        <w:t>de</w:t>
      </w:r>
      <w:r>
        <w:rPr>
          <w:i/>
          <w:color w:val="231F20"/>
          <w:spacing w:val="-16"/>
          <w:w w:val="105"/>
          <w:sz w:val="20"/>
        </w:rPr>
        <w:t> </w:t>
      </w:r>
      <w:r>
        <w:rPr>
          <w:i/>
          <w:color w:val="231F20"/>
          <w:w w:val="105"/>
          <w:sz w:val="20"/>
        </w:rPr>
        <w:t>la</w:t>
      </w:r>
      <w:r>
        <w:rPr>
          <w:i/>
          <w:color w:val="231F20"/>
          <w:spacing w:val="-16"/>
          <w:w w:val="105"/>
          <w:sz w:val="20"/>
        </w:rPr>
        <w:t> </w:t>
      </w:r>
      <w:r>
        <w:rPr>
          <w:i/>
          <w:color w:val="231F20"/>
          <w:w w:val="105"/>
          <w:sz w:val="20"/>
        </w:rPr>
        <w:t>información </w:t>
      </w:r>
      <w:r>
        <w:rPr>
          <w:i/>
          <w:color w:val="231F20"/>
          <w:w w:val="110"/>
          <w:sz w:val="20"/>
        </w:rPr>
        <w:t>en</w:t>
      </w:r>
      <w:r>
        <w:rPr>
          <w:i/>
          <w:color w:val="231F20"/>
          <w:spacing w:val="-29"/>
          <w:w w:val="110"/>
          <w:sz w:val="20"/>
        </w:rPr>
        <w:t> </w:t>
      </w:r>
      <w:r>
        <w:rPr>
          <w:i/>
          <w:color w:val="231F20"/>
          <w:w w:val="110"/>
          <w:sz w:val="20"/>
        </w:rPr>
        <w:t>la</w:t>
      </w:r>
      <w:r>
        <w:rPr>
          <w:i/>
          <w:color w:val="231F20"/>
          <w:spacing w:val="-29"/>
          <w:w w:val="110"/>
          <w:sz w:val="20"/>
        </w:rPr>
        <w:t> </w:t>
      </w:r>
      <w:r>
        <w:rPr>
          <w:i/>
          <w:color w:val="231F20"/>
          <w:w w:val="110"/>
          <w:sz w:val="20"/>
        </w:rPr>
        <w:t>sociedad</w:t>
      </w:r>
      <w:r>
        <w:rPr>
          <w:i/>
          <w:color w:val="231F20"/>
          <w:spacing w:val="-29"/>
          <w:w w:val="110"/>
          <w:sz w:val="20"/>
        </w:rPr>
        <w:t> </w:t>
      </w:r>
      <w:r>
        <w:rPr>
          <w:i/>
          <w:color w:val="231F20"/>
          <w:w w:val="110"/>
          <w:sz w:val="20"/>
        </w:rPr>
        <w:t>del</w:t>
      </w:r>
      <w:r>
        <w:rPr>
          <w:i/>
          <w:color w:val="231F20"/>
          <w:spacing w:val="-29"/>
          <w:w w:val="110"/>
          <w:sz w:val="20"/>
        </w:rPr>
        <w:t> </w:t>
      </w:r>
      <w:r>
        <w:rPr>
          <w:i/>
          <w:color w:val="231F20"/>
          <w:w w:val="110"/>
          <w:sz w:val="20"/>
        </w:rPr>
        <w:t>conocimiento</w:t>
      </w:r>
      <w:r>
        <w:rPr>
          <w:color w:val="231F20"/>
          <w:w w:val="110"/>
          <w:sz w:val="20"/>
        </w:rPr>
        <w:t>,</w:t>
      </w:r>
      <w:r>
        <w:rPr>
          <w:color w:val="231F20"/>
          <w:spacing w:val="-27"/>
          <w:w w:val="110"/>
          <w:sz w:val="20"/>
        </w:rPr>
        <w:t> </w:t>
      </w:r>
      <w:r>
        <w:rPr>
          <w:color w:val="231F20"/>
          <w:w w:val="110"/>
          <w:sz w:val="20"/>
        </w:rPr>
        <w:t>Prensas</w:t>
      </w:r>
      <w:r>
        <w:rPr>
          <w:color w:val="231F20"/>
          <w:spacing w:val="-27"/>
          <w:w w:val="110"/>
          <w:sz w:val="20"/>
        </w:rPr>
        <w:t> </w:t>
      </w:r>
      <w:r>
        <w:rPr>
          <w:color w:val="231F20"/>
          <w:w w:val="110"/>
          <w:sz w:val="20"/>
        </w:rPr>
        <w:t>Universitarias</w:t>
      </w:r>
      <w:r>
        <w:rPr>
          <w:color w:val="231F20"/>
          <w:spacing w:val="-27"/>
          <w:w w:val="110"/>
          <w:sz w:val="20"/>
        </w:rPr>
        <w:t> </w:t>
      </w:r>
      <w:r>
        <w:rPr>
          <w:color w:val="231F20"/>
          <w:w w:val="110"/>
          <w:sz w:val="20"/>
        </w:rPr>
        <w:t>de</w:t>
      </w:r>
      <w:r>
        <w:rPr>
          <w:color w:val="231F20"/>
          <w:spacing w:val="-27"/>
          <w:w w:val="110"/>
          <w:sz w:val="20"/>
        </w:rPr>
        <w:t> </w:t>
      </w:r>
      <w:r>
        <w:rPr>
          <w:color w:val="231F20"/>
          <w:w w:val="110"/>
          <w:sz w:val="20"/>
        </w:rPr>
        <w:t>Zaragoza,</w:t>
      </w:r>
      <w:r>
        <w:rPr>
          <w:color w:val="231F20"/>
          <w:spacing w:val="-27"/>
          <w:w w:val="110"/>
          <w:sz w:val="20"/>
        </w:rPr>
        <w:t> </w:t>
      </w:r>
      <w:r>
        <w:rPr>
          <w:color w:val="231F20"/>
          <w:w w:val="110"/>
          <w:sz w:val="20"/>
        </w:rPr>
        <w:t>España.</w:t>
      </w:r>
    </w:p>
    <w:p>
      <w:pPr>
        <w:spacing w:line="256" w:lineRule="auto" w:before="0"/>
        <w:ind w:left="520" w:right="117" w:hanging="360"/>
        <w:jc w:val="both"/>
        <w:rPr>
          <w:sz w:val="20"/>
        </w:rPr>
      </w:pPr>
      <w:r>
        <w:rPr>
          <w:color w:val="231F20"/>
          <w:w w:val="120"/>
          <w:sz w:val="20"/>
        </w:rPr>
        <w:t>a</w:t>
      </w:r>
      <w:r>
        <w:rPr>
          <w:color w:val="231F20"/>
          <w:w w:val="120"/>
          <w:sz w:val="15"/>
        </w:rPr>
        <w:t>Maro</w:t>
      </w:r>
      <w:r>
        <w:rPr>
          <w:color w:val="231F20"/>
          <w:w w:val="120"/>
          <w:sz w:val="20"/>
        </w:rPr>
        <w:t>, </w:t>
      </w:r>
      <w:r>
        <w:rPr>
          <w:color w:val="231F20"/>
          <w:w w:val="110"/>
          <w:sz w:val="20"/>
        </w:rPr>
        <w:t>Genoveva y Gertrudis Amaro (2004), </w:t>
      </w:r>
      <w:r>
        <w:rPr>
          <w:color w:val="231F20"/>
          <w:spacing w:val="-4"/>
          <w:w w:val="110"/>
          <w:sz w:val="20"/>
        </w:rPr>
        <w:t>“Para </w:t>
      </w:r>
      <w:r>
        <w:rPr>
          <w:color w:val="231F20"/>
          <w:w w:val="110"/>
          <w:sz w:val="20"/>
        </w:rPr>
        <w:t>escribir bien. </w:t>
      </w:r>
      <w:r>
        <w:rPr>
          <w:color w:val="231F20"/>
          <w:spacing w:val="-13"/>
          <w:w w:val="110"/>
          <w:sz w:val="20"/>
        </w:rPr>
        <w:t>Ve </w:t>
      </w:r>
      <w:r>
        <w:rPr>
          <w:color w:val="231F20"/>
          <w:w w:val="110"/>
          <w:sz w:val="20"/>
        </w:rPr>
        <w:t>a checar  tu e-mail”, en </w:t>
      </w:r>
      <w:r>
        <w:rPr>
          <w:i/>
          <w:color w:val="231F20"/>
          <w:w w:val="110"/>
          <w:sz w:val="20"/>
        </w:rPr>
        <w:t>Algarabía, </w:t>
      </w:r>
      <w:r>
        <w:rPr>
          <w:color w:val="231F20"/>
          <w:w w:val="110"/>
          <w:sz w:val="20"/>
        </w:rPr>
        <w:t>núm. 55, abril, </w:t>
      </w:r>
      <w:r>
        <w:rPr>
          <w:color w:val="231F20"/>
          <w:spacing w:val="18"/>
          <w:w w:val="110"/>
          <w:sz w:val="20"/>
        </w:rPr>
        <w:t> </w:t>
      </w:r>
      <w:r>
        <w:rPr>
          <w:color w:val="231F20"/>
          <w:w w:val="110"/>
          <w:sz w:val="20"/>
        </w:rPr>
        <w:t>México.</w:t>
      </w:r>
    </w:p>
    <w:p>
      <w:pPr>
        <w:spacing w:line="256" w:lineRule="auto" w:before="0"/>
        <w:ind w:left="520" w:right="113" w:hanging="360"/>
        <w:jc w:val="both"/>
        <w:rPr>
          <w:sz w:val="20"/>
        </w:rPr>
      </w:pPr>
      <w:r>
        <w:rPr>
          <w:color w:val="231F20"/>
          <w:spacing w:val="-5"/>
          <w:w w:val="125"/>
          <w:sz w:val="20"/>
        </w:rPr>
        <w:t>a</w:t>
      </w:r>
      <w:r>
        <w:rPr>
          <w:color w:val="231F20"/>
          <w:spacing w:val="-5"/>
          <w:w w:val="125"/>
          <w:sz w:val="15"/>
        </w:rPr>
        <w:t>raya</w:t>
      </w:r>
      <w:r>
        <w:rPr>
          <w:color w:val="231F20"/>
          <w:spacing w:val="-5"/>
          <w:w w:val="125"/>
          <w:sz w:val="20"/>
        </w:rPr>
        <w:t>, </w:t>
      </w:r>
      <w:r>
        <w:rPr>
          <w:color w:val="231F20"/>
          <w:w w:val="110"/>
          <w:sz w:val="20"/>
        </w:rPr>
        <w:t>Rodrigo y Miguel Ángel Porrúa (2004), “Introducción. Gobierno elec- </w:t>
      </w:r>
      <w:r>
        <w:rPr>
          <w:color w:val="231F20"/>
          <w:spacing w:val="3"/>
          <w:w w:val="110"/>
          <w:sz w:val="20"/>
        </w:rPr>
        <w:t>trónico </w:t>
      </w:r>
      <w:r>
        <w:rPr>
          <w:color w:val="231F20"/>
          <w:w w:val="110"/>
          <w:sz w:val="20"/>
        </w:rPr>
        <w:t>en </w:t>
      </w:r>
      <w:r>
        <w:rPr>
          <w:color w:val="231F20"/>
          <w:spacing w:val="3"/>
          <w:w w:val="110"/>
          <w:sz w:val="20"/>
        </w:rPr>
        <w:t>América Latina”, </w:t>
      </w:r>
      <w:r>
        <w:rPr>
          <w:color w:val="231F20"/>
          <w:w w:val="110"/>
          <w:sz w:val="20"/>
        </w:rPr>
        <w:t>en </w:t>
      </w:r>
      <w:r>
        <w:rPr>
          <w:color w:val="231F20"/>
          <w:spacing w:val="2"/>
          <w:w w:val="110"/>
          <w:sz w:val="20"/>
        </w:rPr>
        <w:t>Rodrigo </w:t>
      </w:r>
      <w:r>
        <w:rPr>
          <w:color w:val="231F20"/>
          <w:spacing w:val="3"/>
          <w:w w:val="110"/>
          <w:sz w:val="20"/>
        </w:rPr>
        <w:t>Araya </w:t>
      </w:r>
      <w:r>
        <w:rPr>
          <w:color w:val="231F20"/>
          <w:w w:val="110"/>
          <w:sz w:val="20"/>
        </w:rPr>
        <w:t>y </w:t>
      </w:r>
      <w:r>
        <w:rPr>
          <w:color w:val="231F20"/>
          <w:spacing w:val="3"/>
          <w:w w:val="110"/>
          <w:sz w:val="20"/>
        </w:rPr>
        <w:t>Miguel Ángel </w:t>
      </w:r>
      <w:r>
        <w:rPr>
          <w:color w:val="231F20"/>
          <w:spacing w:val="2"/>
          <w:w w:val="110"/>
          <w:sz w:val="20"/>
        </w:rPr>
        <w:t>Porrúa (eds.),</w:t>
      </w:r>
      <w:r>
        <w:rPr>
          <w:color w:val="231F20"/>
          <w:spacing w:val="-23"/>
          <w:w w:val="110"/>
          <w:sz w:val="20"/>
        </w:rPr>
        <w:t> </w:t>
      </w:r>
      <w:r>
        <w:rPr>
          <w:i/>
          <w:color w:val="231F20"/>
          <w:w w:val="110"/>
          <w:sz w:val="20"/>
        </w:rPr>
        <w:t>América</w:t>
      </w:r>
      <w:r>
        <w:rPr>
          <w:i/>
          <w:color w:val="231F20"/>
          <w:spacing w:val="-24"/>
          <w:w w:val="110"/>
          <w:sz w:val="20"/>
        </w:rPr>
        <w:t> </w:t>
      </w:r>
      <w:r>
        <w:rPr>
          <w:i/>
          <w:color w:val="231F20"/>
          <w:spacing w:val="2"/>
          <w:w w:val="110"/>
          <w:sz w:val="20"/>
        </w:rPr>
        <w:t>Latina.</w:t>
      </w:r>
      <w:r>
        <w:rPr>
          <w:i/>
          <w:color w:val="231F20"/>
          <w:spacing w:val="-24"/>
          <w:w w:val="110"/>
          <w:sz w:val="20"/>
        </w:rPr>
        <w:t> </w:t>
      </w:r>
      <w:r>
        <w:rPr>
          <w:i/>
          <w:color w:val="231F20"/>
          <w:w w:val="110"/>
          <w:sz w:val="20"/>
        </w:rPr>
        <w:t>Casos</w:t>
      </w:r>
      <w:r>
        <w:rPr>
          <w:i/>
          <w:color w:val="231F20"/>
          <w:spacing w:val="-24"/>
          <w:w w:val="110"/>
          <w:sz w:val="20"/>
        </w:rPr>
        <w:t> </w:t>
      </w:r>
      <w:r>
        <w:rPr>
          <w:i/>
          <w:color w:val="231F20"/>
          <w:w w:val="110"/>
          <w:sz w:val="20"/>
        </w:rPr>
        <w:t>y</w:t>
      </w:r>
      <w:r>
        <w:rPr>
          <w:i/>
          <w:color w:val="231F20"/>
          <w:spacing w:val="-24"/>
          <w:w w:val="110"/>
          <w:sz w:val="20"/>
        </w:rPr>
        <w:t> </w:t>
      </w:r>
      <w:r>
        <w:rPr>
          <w:i/>
          <w:color w:val="231F20"/>
          <w:w w:val="110"/>
          <w:sz w:val="20"/>
        </w:rPr>
        <w:t>tendencias</w:t>
      </w:r>
      <w:r>
        <w:rPr>
          <w:i/>
          <w:color w:val="231F20"/>
          <w:spacing w:val="-24"/>
          <w:w w:val="110"/>
          <w:sz w:val="20"/>
        </w:rPr>
        <w:t> </w:t>
      </w:r>
      <w:r>
        <w:rPr>
          <w:i/>
          <w:color w:val="231F20"/>
          <w:w w:val="110"/>
          <w:sz w:val="20"/>
        </w:rPr>
        <w:t>del</w:t>
      </w:r>
      <w:r>
        <w:rPr>
          <w:i/>
          <w:color w:val="231F20"/>
          <w:spacing w:val="-24"/>
          <w:w w:val="110"/>
          <w:sz w:val="20"/>
        </w:rPr>
        <w:t> </w:t>
      </w:r>
      <w:r>
        <w:rPr>
          <w:i/>
          <w:color w:val="231F20"/>
          <w:spacing w:val="2"/>
          <w:w w:val="110"/>
          <w:sz w:val="20"/>
        </w:rPr>
        <w:t>gobierno</w:t>
      </w:r>
      <w:r>
        <w:rPr>
          <w:i/>
          <w:color w:val="231F20"/>
          <w:spacing w:val="-24"/>
          <w:w w:val="110"/>
          <w:sz w:val="20"/>
        </w:rPr>
        <w:t> </w:t>
      </w:r>
      <w:r>
        <w:rPr>
          <w:i/>
          <w:color w:val="231F20"/>
          <w:w w:val="110"/>
          <w:sz w:val="20"/>
        </w:rPr>
        <w:t>electrónico</w:t>
      </w:r>
      <w:r>
        <w:rPr>
          <w:color w:val="231F20"/>
          <w:w w:val="110"/>
          <w:sz w:val="20"/>
        </w:rPr>
        <w:t>,</w:t>
      </w:r>
      <w:r>
        <w:rPr>
          <w:color w:val="231F20"/>
          <w:spacing w:val="-23"/>
          <w:w w:val="110"/>
          <w:sz w:val="20"/>
        </w:rPr>
        <w:t> </w:t>
      </w:r>
      <w:r>
        <w:rPr>
          <w:color w:val="231F20"/>
          <w:spacing w:val="3"/>
          <w:w w:val="110"/>
          <w:sz w:val="20"/>
        </w:rPr>
        <w:t>Flacso, </w:t>
      </w:r>
      <w:r>
        <w:rPr>
          <w:color w:val="231F20"/>
          <w:w w:val="110"/>
          <w:sz w:val="20"/>
        </w:rPr>
        <w:t>Chile.</w:t>
      </w:r>
    </w:p>
    <w:p>
      <w:pPr>
        <w:spacing w:line="256" w:lineRule="auto" w:before="0"/>
        <w:ind w:left="520" w:right="119" w:hanging="360"/>
        <w:jc w:val="both"/>
        <w:rPr>
          <w:sz w:val="20"/>
        </w:rPr>
      </w:pPr>
      <w:r>
        <w:rPr>
          <w:color w:val="231F20"/>
          <w:w w:val="119"/>
          <w:sz w:val="20"/>
        </w:rPr>
        <w:t>b</w:t>
      </w:r>
      <w:r>
        <w:rPr>
          <w:color w:val="231F20"/>
          <w:spacing w:val="-3"/>
          <w:w w:val="156"/>
          <w:sz w:val="15"/>
        </w:rPr>
        <w:t>a</w:t>
      </w:r>
      <w:r>
        <w:rPr>
          <w:color w:val="231F20"/>
          <w:w w:val="168"/>
          <w:sz w:val="15"/>
        </w:rPr>
        <w:t>xt</w:t>
      </w:r>
      <w:r>
        <w:rPr>
          <w:color w:val="231F20"/>
          <w:w w:val="87"/>
          <w:sz w:val="15"/>
        </w:rPr>
        <w:t>E</w:t>
      </w:r>
      <w:r>
        <w:rPr>
          <w:color w:val="231F20"/>
          <w:w w:val="177"/>
          <w:sz w:val="15"/>
        </w:rPr>
        <w:t>r</w:t>
      </w:r>
      <w:r>
        <w:rPr>
          <w:color w:val="231F20"/>
          <w:w w:val="116"/>
          <w:sz w:val="20"/>
        </w:rPr>
        <w:t>,</w:t>
      </w:r>
      <w:r>
        <w:rPr>
          <w:color w:val="231F20"/>
          <w:sz w:val="20"/>
        </w:rPr>
        <w:t> </w:t>
      </w:r>
      <w:r>
        <w:rPr>
          <w:color w:val="231F20"/>
          <w:w w:val="110"/>
          <w:sz w:val="20"/>
        </w:rPr>
        <w:t>Ann</w:t>
      </w:r>
      <w:r>
        <w:rPr>
          <w:color w:val="231F20"/>
          <w:sz w:val="20"/>
        </w:rPr>
        <w:t> </w:t>
      </w:r>
      <w:r>
        <w:rPr>
          <w:color w:val="231F20"/>
          <w:w w:val="96"/>
          <w:sz w:val="20"/>
        </w:rPr>
        <w:t>E.</w:t>
      </w:r>
      <w:r>
        <w:rPr>
          <w:color w:val="231F20"/>
          <w:sz w:val="20"/>
        </w:rPr>
        <w:t> </w:t>
      </w:r>
      <w:r>
        <w:rPr>
          <w:color w:val="231F20"/>
          <w:w w:val="112"/>
          <w:sz w:val="20"/>
        </w:rPr>
        <w:t>(2000),</w:t>
      </w:r>
      <w:r>
        <w:rPr>
          <w:color w:val="231F20"/>
          <w:sz w:val="20"/>
        </w:rPr>
        <w:t> </w:t>
      </w:r>
      <w:r>
        <w:rPr>
          <w:i/>
          <w:color w:val="231F20"/>
          <w:spacing w:val="-4"/>
          <w:w w:val="104"/>
          <w:sz w:val="20"/>
        </w:rPr>
        <w:t>A</w:t>
      </w:r>
      <w:r>
        <w:rPr>
          <w:i/>
          <w:color w:val="231F20"/>
          <w:w w:val="135"/>
          <w:sz w:val="20"/>
        </w:rPr>
        <w:t>t</w:t>
      </w:r>
      <w:r>
        <w:rPr>
          <w:i/>
          <w:color w:val="231F20"/>
          <w:sz w:val="20"/>
        </w:rPr>
        <w:t> </w:t>
      </w:r>
      <w:r>
        <w:rPr>
          <w:i/>
          <w:color w:val="231F20"/>
          <w:w w:val="105"/>
          <w:sz w:val="20"/>
        </w:rPr>
        <w:t>the</w:t>
      </w:r>
      <w:r>
        <w:rPr>
          <w:i/>
          <w:color w:val="231F20"/>
          <w:sz w:val="20"/>
        </w:rPr>
        <w:t> </w:t>
      </w:r>
      <w:r>
        <w:rPr>
          <w:i/>
          <w:color w:val="231F20"/>
          <w:w w:val="105"/>
          <w:sz w:val="20"/>
        </w:rPr>
        <w:t>Dawn</w:t>
      </w:r>
      <w:r>
        <w:rPr>
          <w:i/>
          <w:color w:val="231F20"/>
          <w:sz w:val="20"/>
        </w:rPr>
        <w:t> </w:t>
      </w:r>
      <w:r>
        <w:rPr>
          <w:i/>
          <w:color w:val="231F20"/>
          <w:w w:val="100"/>
          <w:sz w:val="20"/>
        </w:rPr>
        <w:t>of</w:t>
      </w:r>
      <w:r>
        <w:rPr>
          <w:i/>
          <w:color w:val="231F20"/>
          <w:sz w:val="20"/>
        </w:rPr>
        <w:t> </w:t>
      </w:r>
      <w:r>
        <w:rPr>
          <w:i/>
          <w:color w:val="231F20"/>
          <w:w w:val="95"/>
          <w:sz w:val="20"/>
        </w:rPr>
        <w:t>e-G</w:t>
      </w:r>
      <w:r>
        <w:rPr>
          <w:i/>
          <w:color w:val="231F20"/>
          <w:spacing w:val="-4"/>
          <w:w w:val="95"/>
          <w:sz w:val="20"/>
        </w:rPr>
        <w:t>O</w:t>
      </w:r>
      <w:r>
        <w:rPr>
          <w:i/>
          <w:color w:val="231F20"/>
          <w:w w:val="100"/>
          <w:sz w:val="20"/>
        </w:rPr>
        <w:t>VERNMEN</w:t>
      </w:r>
      <w:r>
        <w:rPr>
          <w:i/>
          <w:color w:val="231F20"/>
          <w:spacing w:val="-27"/>
          <w:w w:val="98"/>
          <w:sz w:val="20"/>
        </w:rPr>
        <w:t>T</w:t>
      </w:r>
      <w:r>
        <w:rPr>
          <w:i/>
          <w:color w:val="231F20"/>
          <w:w w:val="111"/>
          <w:sz w:val="20"/>
        </w:rPr>
        <w:t>.</w:t>
      </w:r>
      <w:r>
        <w:rPr>
          <w:i/>
          <w:color w:val="231F20"/>
          <w:sz w:val="20"/>
        </w:rPr>
        <w:t> </w:t>
      </w:r>
      <w:r>
        <w:rPr>
          <w:i/>
          <w:color w:val="231F20"/>
          <w:w w:val="97"/>
          <w:sz w:val="20"/>
        </w:rPr>
        <w:t>The</w:t>
      </w:r>
      <w:r>
        <w:rPr>
          <w:i/>
          <w:color w:val="231F20"/>
          <w:sz w:val="20"/>
        </w:rPr>
        <w:t> </w:t>
      </w:r>
      <w:r>
        <w:rPr>
          <w:i/>
          <w:color w:val="231F20"/>
          <w:w w:val="102"/>
          <w:sz w:val="20"/>
        </w:rPr>
        <w:t>Citizen</w:t>
      </w:r>
      <w:r>
        <w:rPr>
          <w:i/>
          <w:color w:val="231F20"/>
          <w:sz w:val="20"/>
        </w:rPr>
        <w:t> </w:t>
      </w:r>
      <w:r>
        <w:rPr>
          <w:i/>
          <w:color w:val="231F20"/>
          <w:w w:val="105"/>
          <w:sz w:val="20"/>
        </w:rPr>
        <w:t>as</w:t>
      </w:r>
      <w:r>
        <w:rPr>
          <w:i/>
          <w:color w:val="231F20"/>
          <w:sz w:val="20"/>
        </w:rPr>
        <w:t> </w:t>
      </w:r>
      <w:r>
        <w:rPr>
          <w:i/>
          <w:color w:val="231F20"/>
          <w:w w:val="99"/>
          <w:sz w:val="20"/>
        </w:rPr>
        <w:t>Custome</w:t>
      </w:r>
      <w:r>
        <w:rPr>
          <w:i/>
          <w:color w:val="231F20"/>
          <w:spacing w:val="-1"/>
          <w:w w:val="99"/>
          <w:sz w:val="20"/>
        </w:rPr>
        <w:t>r</w:t>
      </w:r>
      <w:r>
        <w:rPr>
          <w:color w:val="231F20"/>
          <w:w w:val="116"/>
          <w:sz w:val="20"/>
        </w:rPr>
        <w:t>, </w:t>
      </w:r>
      <w:r>
        <w:rPr>
          <w:color w:val="231F20"/>
          <w:w w:val="110"/>
          <w:sz w:val="20"/>
        </w:rPr>
        <w:t>Deloitte Consulting y Deloitte y </w:t>
      </w:r>
      <w:r>
        <w:rPr>
          <w:color w:val="231F20"/>
          <w:spacing w:val="-4"/>
          <w:w w:val="110"/>
          <w:sz w:val="20"/>
        </w:rPr>
        <w:t>Touche, </w:t>
      </w:r>
      <w:r>
        <w:rPr>
          <w:color w:val="231F20"/>
          <w:w w:val="110"/>
          <w:sz w:val="20"/>
        </w:rPr>
        <w:t>Nueva </w:t>
      </w:r>
      <w:r>
        <w:rPr>
          <w:color w:val="231F20"/>
          <w:spacing w:val="-6"/>
          <w:w w:val="110"/>
          <w:sz w:val="20"/>
        </w:rPr>
        <w:t>York.</w:t>
      </w:r>
    </w:p>
    <w:p>
      <w:pPr>
        <w:spacing w:line="256" w:lineRule="auto" w:before="0"/>
        <w:ind w:left="520" w:right="117" w:hanging="360"/>
        <w:jc w:val="both"/>
        <w:rPr>
          <w:sz w:val="20"/>
        </w:rPr>
      </w:pPr>
      <w:r>
        <w:rPr>
          <w:color w:val="231F20"/>
          <w:w w:val="119"/>
          <w:sz w:val="20"/>
        </w:rPr>
        <w:t>b</w:t>
      </w:r>
      <w:r>
        <w:rPr>
          <w:color w:val="231F20"/>
          <w:w w:val="168"/>
          <w:sz w:val="15"/>
        </w:rPr>
        <w:t>arr</w:t>
      </w:r>
      <w:r>
        <w:rPr>
          <w:color w:val="231F20"/>
          <w:w w:val="87"/>
          <w:sz w:val="15"/>
        </w:rPr>
        <w:t>E</w:t>
      </w:r>
      <w:r>
        <w:rPr>
          <w:color w:val="231F20"/>
          <w:w w:val="177"/>
          <w:sz w:val="15"/>
        </w:rPr>
        <w:t>r</w:t>
      </w:r>
      <w:r>
        <w:rPr>
          <w:color w:val="231F20"/>
          <w:w w:val="156"/>
          <w:sz w:val="15"/>
        </w:rPr>
        <w:t>a</w:t>
      </w:r>
      <w:r>
        <w:rPr>
          <w:color w:val="231F20"/>
          <w:w w:val="116"/>
          <w:sz w:val="20"/>
        </w:rPr>
        <w:t>,</w:t>
      </w:r>
      <w:r>
        <w:rPr>
          <w:color w:val="231F20"/>
          <w:sz w:val="20"/>
        </w:rPr>
        <w:t> </w:t>
      </w:r>
      <w:r>
        <w:rPr>
          <w:color w:val="231F20"/>
          <w:w w:val="107"/>
          <w:sz w:val="20"/>
        </w:rPr>
        <w:t>Claudio</w:t>
      </w:r>
      <w:r>
        <w:rPr>
          <w:color w:val="231F20"/>
          <w:sz w:val="20"/>
        </w:rPr>
        <w:t> </w:t>
      </w:r>
      <w:r>
        <w:rPr>
          <w:color w:val="231F20"/>
          <w:w w:val="112"/>
          <w:sz w:val="20"/>
        </w:rPr>
        <w:t>(2009),</w:t>
      </w:r>
      <w:r>
        <w:rPr>
          <w:color w:val="231F20"/>
          <w:sz w:val="20"/>
        </w:rPr>
        <w:t> </w:t>
      </w:r>
      <w:r>
        <w:rPr>
          <w:color w:val="231F20"/>
          <w:w w:val="92"/>
          <w:sz w:val="20"/>
        </w:rPr>
        <w:t>“L</w:t>
      </w:r>
      <w:r>
        <w:rPr>
          <w:color w:val="231F20"/>
          <w:w w:val="111"/>
          <w:sz w:val="20"/>
        </w:rPr>
        <w:t>as</w:t>
      </w:r>
      <w:r>
        <w:rPr>
          <w:color w:val="231F20"/>
          <w:sz w:val="20"/>
        </w:rPr>
        <w:t> </w:t>
      </w:r>
      <w:r>
        <w:rPr>
          <w:color w:val="231F20"/>
          <w:w w:val="112"/>
          <w:sz w:val="20"/>
        </w:rPr>
        <w:t>obras</w:t>
      </w:r>
      <w:r>
        <w:rPr>
          <w:color w:val="231F20"/>
          <w:sz w:val="20"/>
        </w:rPr>
        <w:t> </w:t>
      </w:r>
      <w:r>
        <w:rPr>
          <w:color w:val="231F20"/>
          <w:w w:val="101"/>
          <w:sz w:val="20"/>
        </w:rPr>
        <w:t>del</w:t>
      </w:r>
      <w:r>
        <w:rPr>
          <w:color w:val="231F20"/>
          <w:sz w:val="20"/>
        </w:rPr>
        <w:t> </w:t>
      </w:r>
      <w:r>
        <w:rPr>
          <w:color w:val="231F20"/>
          <w:w w:val="111"/>
          <w:sz w:val="20"/>
        </w:rPr>
        <w:t>sistema</w:t>
      </w:r>
      <w:r>
        <w:rPr>
          <w:color w:val="231F20"/>
          <w:sz w:val="20"/>
        </w:rPr>
        <w:t> </w:t>
      </w:r>
      <w:r>
        <w:rPr>
          <w:color w:val="231F20"/>
          <w:w w:val="98"/>
          <w:sz w:val="20"/>
        </w:rPr>
        <w:t>Ler</w:t>
      </w:r>
      <w:r>
        <w:rPr>
          <w:color w:val="231F20"/>
          <w:w w:val="116"/>
          <w:sz w:val="20"/>
        </w:rPr>
        <w:t>ma:</w:t>
      </w:r>
      <w:r>
        <w:rPr>
          <w:color w:val="231F20"/>
          <w:sz w:val="20"/>
        </w:rPr>
        <w:t> </w:t>
      </w:r>
      <w:r>
        <w:rPr>
          <w:color w:val="231F20"/>
          <w:w w:val="108"/>
          <w:sz w:val="20"/>
        </w:rPr>
        <w:t>la</w:t>
      </w:r>
      <w:r>
        <w:rPr>
          <w:color w:val="231F20"/>
          <w:sz w:val="20"/>
        </w:rPr>
        <w:t> </w:t>
      </w:r>
      <w:r>
        <w:rPr>
          <w:color w:val="231F20"/>
          <w:w w:val="109"/>
          <w:sz w:val="20"/>
        </w:rPr>
        <w:t>conducción</w:t>
      </w:r>
      <w:r>
        <w:rPr>
          <w:color w:val="231F20"/>
          <w:sz w:val="20"/>
        </w:rPr>
        <w:t> </w:t>
      </w:r>
      <w:r>
        <w:rPr>
          <w:color w:val="231F20"/>
          <w:w w:val="101"/>
          <w:sz w:val="20"/>
        </w:rPr>
        <w:t>del</w:t>
      </w:r>
      <w:r>
        <w:rPr>
          <w:color w:val="231F20"/>
          <w:sz w:val="20"/>
        </w:rPr>
        <w:t> </w:t>
      </w:r>
      <w:r>
        <w:rPr>
          <w:color w:val="231F20"/>
          <w:w w:val="116"/>
          <w:sz w:val="20"/>
        </w:rPr>
        <w:t>agua </w:t>
      </w:r>
      <w:r>
        <w:rPr>
          <w:color w:val="231F20"/>
          <w:w w:val="110"/>
          <w:sz w:val="20"/>
        </w:rPr>
        <w:t>a la Ciudad de México (1942-1970)”, en Rosaura Hernández y Raymundo Martínez (coords.), </w:t>
      </w:r>
      <w:r>
        <w:rPr>
          <w:i/>
          <w:color w:val="231F20"/>
          <w:w w:val="110"/>
          <w:sz w:val="20"/>
        </w:rPr>
        <w:t>Lerma</w:t>
      </w:r>
      <w:r>
        <w:rPr>
          <w:color w:val="231F20"/>
          <w:w w:val="110"/>
          <w:sz w:val="20"/>
        </w:rPr>
        <w:t>, El Colegio Mexiquense, A.C., Toluca.</w:t>
      </w:r>
    </w:p>
    <w:p>
      <w:pPr>
        <w:spacing w:line="256" w:lineRule="auto" w:before="0"/>
        <w:ind w:left="520" w:right="114" w:hanging="360"/>
        <w:jc w:val="both"/>
        <w:rPr>
          <w:sz w:val="20"/>
        </w:rPr>
      </w:pPr>
      <w:r>
        <w:rPr>
          <w:color w:val="231F20"/>
          <w:w w:val="110"/>
          <w:sz w:val="20"/>
        </w:rPr>
        <w:t>b</w:t>
      </w:r>
      <w:r>
        <w:rPr>
          <w:color w:val="231F20"/>
          <w:w w:val="110"/>
          <w:sz w:val="15"/>
        </w:rPr>
        <w:t>ribiEsca</w:t>
      </w:r>
      <w:r>
        <w:rPr>
          <w:color w:val="231F20"/>
          <w:w w:val="110"/>
          <w:sz w:val="20"/>
        </w:rPr>
        <w:t>, Graciela (2002), “Tecnologías de información=cambio”, en </w:t>
      </w:r>
      <w:r>
        <w:rPr>
          <w:i/>
          <w:color w:val="231F20"/>
          <w:w w:val="110"/>
          <w:sz w:val="20"/>
        </w:rPr>
        <w:t>Empren- </w:t>
      </w:r>
      <w:r>
        <w:rPr>
          <w:i/>
          <w:color w:val="231F20"/>
          <w:w w:val="110"/>
          <w:sz w:val="20"/>
        </w:rPr>
        <w:t>dedores al servicio de la pequeña y mediana empresa, </w:t>
      </w:r>
      <w:r>
        <w:rPr>
          <w:color w:val="231F20"/>
          <w:w w:val="110"/>
          <w:sz w:val="20"/>
        </w:rPr>
        <w:t>septiembre-octubre, Franquicias de México al Mundo-</w:t>
      </w:r>
      <w:r>
        <w:rPr>
          <w:color w:val="231F20"/>
          <w:w w:val="110"/>
          <w:sz w:val="15"/>
        </w:rPr>
        <w:t>unaM</w:t>
      </w:r>
      <w:r>
        <w:rPr>
          <w:color w:val="231F20"/>
          <w:w w:val="110"/>
          <w:sz w:val="20"/>
        </w:rPr>
        <w:t>,  México.</w:t>
      </w:r>
    </w:p>
    <w:p>
      <w:pPr>
        <w:spacing w:line="256" w:lineRule="auto" w:before="0"/>
        <w:ind w:left="520" w:right="119" w:hanging="360"/>
        <w:jc w:val="both"/>
        <w:rPr>
          <w:sz w:val="20"/>
        </w:rPr>
      </w:pPr>
      <w:r>
        <w:rPr>
          <w:color w:val="231F20"/>
          <w:w w:val="115"/>
          <w:sz w:val="20"/>
        </w:rPr>
        <w:t>b</w:t>
      </w:r>
      <w:r>
        <w:rPr>
          <w:color w:val="231F20"/>
          <w:w w:val="115"/>
          <w:sz w:val="15"/>
        </w:rPr>
        <w:t>usQuEts</w:t>
      </w:r>
      <w:r>
        <w:rPr>
          <w:color w:val="231F20"/>
          <w:w w:val="115"/>
          <w:sz w:val="20"/>
        </w:rPr>
        <w:t>, </w:t>
      </w:r>
      <w:r>
        <w:rPr>
          <w:color w:val="231F20"/>
          <w:w w:val="110"/>
          <w:sz w:val="20"/>
        </w:rPr>
        <w:t>José Miguel (2009), “El poder judicial electrónico en Iberoamérica</w:t>
      </w:r>
      <w:r>
        <w:rPr>
          <w:color w:val="231F20"/>
          <w:spacing w:val="-19"/>
          <w:w w:val="110"/>
          <w:sz w:val="20"/>
        </w:rPr>
        <w:t> </w:t>
      </w:r>
      <w:r>
        <w:rPr>
          <w:color w:val="231F20"/>
          <w:w w:val="110"/>
          <w:sz w:val="20"/>
        </w:rPr>
        <w:t>en 2009: estado del arte”, en Fernando Galindo </w:t>
      </w:r>
      <w:r>
        <w:rPr>
          <w:color w:val="231F20"/>
          <w:w w:val="115"/>
          <w:sz w:val="20"/>
        </w:rPr>
        <w:t>y </w:t>
      </w:r>
      <w:r>
        <w:rPr>
          <w:color w:val="231F20"/>
          <w:w w:val="110"/>
          <w:sz w:val="20"/>
        </w:rPr>
        <w:t>Aires José Rover (eds.),</w:t>
      </w:r>
      <w:r>
        <w:rPr>
          <w:color w:val="231F20"/>
          <w:spacing w:val="-21"/>
          <w:w w:val="110"/>
          <w:sz w:val="20"/>
        </w:rPr>
        <w:t> </w:t>
      </w:r>
      <w:r>
        <w:rPr>
          <w:i/>
          <w:color w:val="231F20"/>
          <w:w w:val="110"/>
          <w:sz w:val="20"/>
        </w:rPr>
        <w:t>De- </w:t>
      </w:r>
      <w:r>
        <w:rPr>
          <w:i/>
          <w:color w:val="231F20"/>
          <w:w w:val="110"/>
          <w:sz w:val="20"/>
        </w:rPr>
        <w:t>recho,</w:t>
      </w:r>
      <w:r>
        <w:rPr>
          <w:i/>
          <w:color w:val="231F20"/>
          <w:spacing w:val="-24"/>
          <w:w w:val="110"/>
          <w:sz w:val="20"/>
        </w:rPr>
        <w:t> </w:t>
      </w:r>
      <w:r>
        <w:rPr>
          <w:i/>
          <w:color w:val="231F20"/>
          <w:w w:val="110"/>
          <w:sz w:val="20"/>
        </w:rPr>
        <w:t>gobernanza</w:t>
      </w:r>
      <w:r>
        <w:rPr>
          <w:i/>
          <w:color w:val="231F20"/>
          <w:spacing w:val="-24"/>
          <w:w w:val="110"/>
          <w:sz w:val="20"/>
        </w:rPr>
        <w:t> </w:t>
      </w:r>
      <w:r>
        <w:rPr>
          <w:i/>
          <w:color w:val="231F20"/>
          <w:w w:val="110"/>
          <w:sz w:val="20"/>
        </w:rPr>
        <w:t>y</w:t>
      </w:r>
      <w:r>
        <w:rPr>
          <w:i/>
          <w:color w:val="231F20"/>
          <w:spacing w:val="-24"/>
          <w:w w:val="110"/>
          <w:sz w:val="20"/>
        </w:rPr>
        <w:t> </w:t>
      </w:r>
      <w:r>
        <w:rPr>
          <w:i/>
          <w:color w:val="231F20"/>
          <w:w w:val="110"/>
          <w:sz w:val="20"/>
        </w:rPr>
        <w:t>tecnologías</w:t>
      </w:r>
      <w:r>
        <w:rPr>
          <w:i/>
          <w:color w:val="231F20"/>
          <w:spacing w:val="-24"/>
          <w:w w:val="110"/>
          <w:sz w:val="20"/>
        </w:rPr>
        <w:t> </w:t>
      </w:r>
      <w:r>
        <w:rPr>
          <w:i/>
          <w:color w:val="231F20"/>
          <w:w w:val="110"/>
          <w:sz w:val="20"/>
        </w:rPr>
        <w:t>de</w:t>
      </w:r>
      <w:r>
        <w:rPr>
          <w:i/>
          <w:color w:val="231F20"/>
          <w:spacing w:val="-24"/>
          <w:w w:val="110"/>
          <w:sz w:val="20"/>
        </w:rPr>
        <w:t> </w:t>
      </w:r>
      <w:r>
        <w:rPr>
          <w:i/>
          <w:color w:val="231F20"/>
          <w:w w:val="110"/>
          <w:sz w:val="20"/>
        </w:rPr>
        <w:t>la</w:t>
      </w:r>
      <w:r>
        <w:rPr>
          <w:i/>
          <w:color w:val="231F20"/>
          <w:spacing w:val="-24"/>
          <w:w w:val="110"/>
          <w:sz w:val="20"/>
        </w:rPr>
        <w:t> </w:t>
      </w:r>
      <w:r>
        <w:rPr>
          <w:i/>
          <w:color w:val="231F20"/>
          <w:w w:val="110"/>
          <w:sz w:val="20"/>
        </w:rPr>
        <w:t>información</w:t>
      </w:r>
      <w:r>
        <w:rPr>
          <w:i/>
          <w:color w:val="231F20"/>
          <w:spacing w:val="-24"/>
          <w:w w:val="110"/>
          <w:sz w:val="20"/>
        </w:rPr>
        <w:t> </w:t>
      </w:r>
      <w:r>
        <w:rPr>
          <w:i/>
          <w:color w:val="231F20"/>
          <w:w w:val="110"/>
          <w:sz w:val="20"/>
        </w:rPr>
        <w:t>en</w:t>
      </w:r>
      <w:r>
        <w:rPr>
          <w:i/>
          <w:color w:val="231F20"/>
          <w:spacing w:val="-24"/>
          <w:w w:val="110"/>
          <w:sz w:val="20"/>
        </w:rPr>
        <w:t> </w:t>
      </w:r>
      <w:r>
        <w:rPr>
          <w:i/>
          <w:color w:val="231F20"/>
          <w:w w:val="110"/>
          <w:sz w:val="20"/>
        </w:rPr>
        <w:t>la</w:t>
      </w:r>
      <w:r>
        <w:rPr>
          <w:i/>
          <w:color w:val="231F20"/>
          <w:spacing w:val="-24"/>
          <w:w w:val="110"/>
          <w:sz w:val="20"/>
        </w:rPr>
        <w:t> </w:t>
      </w:r>
      <w:r>
        <w:rPr>
          <w:i/>
          <w:color w:val="231F20"/>
          <w:w w:val="110"/>
          <w:sz w:val="20"/>
        </w:rPr>
        <w:t>sociedad</w:t>
      </w:r>
      <w:r>
        <w:rPr>
          <w:i/>
          <w:color w:val="231F20"/>
          <w:spacing w:val="-24"/>
          <w:w w:val="110"/>
          <w:sz w:val="20"/>
        </w:rPr>
        <w:t> </w:t>
      </w:r>
      <w:r>
        <w:rPr>
          <w:i/>
          <w:color w:val="231F20"/>
          <w:w w:val="110"/>
          <w:sz w:val="20"/>
        </w:rPr>
        <w:t>del</w:t>
      </w:r>
      <w:r>
        <w:rPr>
          <w:i/>
          <w:color w:val="231F20"/>
          <w:spacing w:val="-24"/>
          <w:w w:val="110"/>
          <w:sz w:val="20"/>
        </w:rPr>
        <w:t> </w:t>
      </w:r>
      <w:r>
        <w:rPr>
          <w:i/>
          <w:color w:val="231F20"/>
          <w:w w:val="110"/>
          <w:sz w:val="20"/>
        </w:rPr>
        <w:t>conoci- miento, </w:t>
      </w:r>
      <w:r>
        <w:rPr>
          <w:color w:val="231F20"/>
          <w:w w:val="110"/>
          <w:sz w:val="20"/>
        </w:rPr>
        <w:t>Prensas Universitarias de Zaragoza,</w:t>
      </w:r>
      <w:r>
        <w:rPr>
          <w:color w:val="231F20"/>
          <w:spacing w:val="26"/>
          <w:w w:val="110"/>
          <w:sz w:val="20"/>
        </w:rPr>
        <w:t> </w:t>
      </w:r>
      <w:r>
        <w:rPr>
          <w:color w:val="231F20"/>
          <w:w w:val="110"/>
          <w:sz w:val="20"/>
        </w:rPr>
        <w:t>España.</w:t>
      </w:r>
    </w:p>
    <w:p>
      <w:pPr>
        <w:spacing w:line="256" w:lineRule="auto" w:before="0"/>
        <w:ind w:left="520" w:right="114" w:hanging="360"/>
        <w:jc w:val="both"/>
        <w:rPr>
          <w:sz w:val="20"/>
        </w:rPr>
      </w:pPr>
      <w:r>
        <w:rPr>
          <w:color w:val="231F20"/>
          <w:w w:val="110"/>
          <w:sz w:val="20"/>
        </w:rPr>
        <w:t>c</w:t>
      </w:r>
      <w:r>
        <w:rPr>
          <w:color w:val="231F20"/>
          <w:w w:val="110"/>
          <w:sz w:val="15"/>
        </w:rPr>
        <w:t>asE</w:t>
      </w:r>
      <w:r>
        <w:rPr>
          <w:color w:val="231F20"/>
          <w:w w:val="110"/>
          <w:sz w:val="20"/>
        </w:rPr>
        <w:t>, Karl y Ray Fair (2005), </w:t>
      </w:r>
      <w:r>
        <w:rPr>
          <w:i/>
          <w:color w:val="231F20"/>
          <w:w w:val="110"/>
          <w:sz w:val="20"/>
        </w:rPr>
        <w:t>Principios de macroeconomía, </w:t>
      </w:r>
      <w:r>
        <w:rPr>
          <w:color w:val="231F20"/>
          <w:w w:val="110"/>
          <w:sz w:val="20"/>
        </w:rPr>
        <w:t>Pearson-Prentice Hall, México.</w:t>
      </w:r>
    </w:p>
    <w:p>
      <w:pPr>
        <w:spacing w:line="256" w:lineRule="auto" w:before="0"/>
        <w:ind w:left="520" w:right="117" w:hanging="360"/>
        <w:jc w:val="both"/>
        <w:rPr>
          <w:sz w:val="20"/>
        </w:rPr>
      </w:pPr>
      <w:r>
        <w:rPr>
          <w:color w:val="231F20"/>
          <w:w w:val="130"/>
          <w:sz w:val="15"/>
        </w:rPr>
        <w:t>clad</w:t>
      </w:r>
      <w:r>
        <w:rPr>
          <w:color w:val="231F20"/>
          <w:spacing w:val="-11"/>
          <w:w w:val="130"/>
          <w:sz w:val="15"/>
        </w:rPr>
        <w:t> </w:t>
      </w:r>
      <w:r>
        <w:rPr>
          <w:color w:val="231F20"/>
          <w:w w:val="110"/>
          <w:sz w:val="20"/>
        </w:rPr>
        <w:t>(2007)</w:t>
      </w:r>
      <w:r>
        <w:rPr>
          <w:i/>
          <w:color w:val="231F20"/>
          <w:w w:val="110"/>
          <w:sz w:val="20"/>
        </w:rPr>
        <w:t>,</w:t>
      </w:r>
      <w:r>
        <w:rPr>
          <w:i/>
          <w:color w:val="231F20"/>
          <w:spacing w:val="-19"/>
          <w:w w:val="110"/>
          <w:sz w:val="20"/>
        </w:rPr>
        <w:t> </w:t>
      </w:r>
      <w:r>
        <w:rPr>
          <w:i/>
          <w:color w:val="231F20"/>
          <w:w w:val="110"/>
          <w:sz w:val="20"/>
        </w:rPr>
        <w:t>Carta</w:t>
      </w:r>
      <w:r>
        <w:rPr>
          <w:i/>
          <w:color w:val="231F20"/>
          <w:spacing w:val="-19"/>
          <w:w w:val="110"/>
          <w:sz w:val="20"/>
        </w:rPr>
        <w:t> </w:t>
      </w:r>
      <w:r>
        <w:rPr>
          <w:i/>
          <w:color w:val="231F20"/>
          <w:w w:val="110"/>
          <w:sz w:val="20"/>
        </w:rPr>
        <w:t>Iberoamericana</w:t>
      </w:r>
      <w:r>
        <w:rPr>
          <w:i/>
          <w:color w:val="231F20"/>
          <w:spacing w:val="-19"/>
          <w:w w:val="110"/>
          <w:sz w:val="20"/>
        </w:rPr>
        <w:t> </w:t>
      </w:r>
      <w:r>
        <w:rPr>
          <w:i/>
          <w:color w:val="231F20"/>
          <w:w w:val="110"/>
          <w:sz w:val="20"/>
        </w:rPr>
        <w:t>de</w:t>
      </w:r>
      <w:r>
        <w:rPr>
          <w:i/>
          <w:color w:val="231F20"/>
          <w:spacing w:val="-19"/>
          <w:w w:val="110"/>
          <w:sz w:val="20"/>
        </w:rPr>
        <w:t> </w:t>
      </w:r>
      <w:r>
        <w:rPr>
          <w:i/>
          <w:color w:val="231F20"/>
          <w:w w:val="110"/>
          <w:sz w:val="20"/>
        </w:rPr>
        <w:t>gobierno</w:t>
      </w:r>
      <w:r>
        <w:rPr>
          <w:i/>
          <w:color w:val="231F20"/>
          <w:spacing w:val="-19"/>
          <w:w w:val="110"/>
          <w:sz w:val="20"/>
        </w:rPr>
        <w:t> </w:t>
      </w:r>
      <w:r>
        <w:rPr>
          <w:i/>
          <w:color w:val="231F20"/>
          <w:w w:val="110"/>
          <w:sz w:val="20"/>
        </w:rPr>
        <w:t>electrónico,</w:t>
      </w:r>
      <w:r>
        <w:rPr>
          <w:i/>
          <w:color w:val="231F20"/>
          <w:spacing w:val="-18"/>
          <w:w w:val="110"/>
          <w:sz w:val="20"/>
        </w:rPr>
        <w:t> </w:t>
      </w:r>
      <w:r>
        <w:rPr>
          <w:color w:val="231F20"/>
          <w:w w:val="110"/>
          <w:sz w:val="20"/>
        </w:rPr>
        <w:t>IX</w:t>
      </w:r>
      <w:r>
        <w:rPr>
          <w:color w:val="231F20"/>
          <w:spacing w:val="-17"/>
          <w:w w:val="110"/>
          <w:sz w:val="20"/>
        </w:rPr>
        <w:t> </w:t>
      </w:r>
      <w:r>
        <w:rPr>
          <w:color w:val="231F20"/>
          <w:w w:val="110"/>
          <w:sz w:val="20"/>
        </w:rPr>
        <w:t>Conferencia</w:t>
      </w:r>
      <w:r>
        <w:rPr>
          <w:color w:val="231F20"/>
          <w:spacing w:val="-17"/>
          <w:w w:val="110"/>
          <w:sz w:val="20"/>
        </w:rPr>
        <w:t> </w:t>
      </w:r>
      <w:r>
        <w:rPr>
          <w:color w:val="231F20"/>
          <w:w w:val="110"/>
          <w:sz w:val="20"/>
        </w:rPr>
        <w:t>Ibe- roamericana</w:t>
      </w:r>
      <w:r>
        <w:rPr>
          <w:color w:val="231F20"/>
          <w:spacing w:val="-9"/>
          <w:w w:val="110"/>
          <w:sz w:val="20"/>
        </w:rPr>
        <w:t> </w:t>
      </w:r>
      <w:r>
        <w:rPr>
          <w:color w:val="231F20"/>
          <w:w w:val="110"/>
          <w:sz w:val="20"/>
        </w:rPr>
        <w:t>de</w:t>
      </w:r>
      <w:r>
        <w:rPr>
          <w:color w:val="231F20"/>
          <w:spacing w:val="-9"/>
          <w:w w:val="110"/>
          <w:sz w:val="20"/>
        </w:rPr>
        <w:t> </w:t>
      </w:r>
      <w:r>
        <w:rPr>
          <w:color w:val="231F20"/>
          <w:w w:val="110"/>
          <w:sz w:val="20"/>
        </w:rPr>
        <w:t>Ministros</w:t>
      </w:r>
      <w:r>
        <w:rPr>
          <w:color w:val="231F20"/>
          <w:spacing w:val="-9"/>
          <w:w w:val="110"/>
          <w:sz w:val="20"/>
        </w:rPr>
        <w:t> </w:t>
      </w:r>
      <w:r>
        <w:rPr>
          <w:color w:val="231F20"/>
          <w:w w:val="110"/>
          <w:sz w:val="20"/>
        </w:rPr>
        <w:t>de</w:t>
      </w:r>
      <w:r>
        <w:rPr>
          <w:color w:val="231F20"/>
          <w:spacing w:val="-9"/>
          <w:w w:val="110"/>
          <w:sz w:val="20"/>
        </w:rPr>
        <w:t> </w:t>
      </w:r>
      <w:r>
        <w:rPr>
          <w:color w:val="231F20"/>
          <w:w w:val="110"/>
          <w:sz w:val="20"/>
        </w:rPr>
        <w:t>Administración</w:t>
      </w:r>
      <w:r>
        <w:rPr>
          <w:color w:val="231F20"/>
          <w:spacing w:val="-9"/>
          <w:w w:val="110"/>
          <w:sz w:val="20"/>
        </w:rPr>
        <w:t> </w:t>
      </w:r>
      <w:r>
        <w:rPr>
          <w:color w:val="231F20"/>
          <w:w w:val="110"/>
          <w:sz w:val="20"/>
        </w:rPr>
        <w:t>Pública</w:t>
      </w:r>
      <w:r>
        <w:rPr>
          <w:color w:val="231F20"/>
          <w:spacing w:val="-9"/>
          <w:w w:val="110"/>
          <w:sz w:val="20"/>
        </w:rPr>
        <w:t> </w:t>
      </w:r>
      <w:r>
        <w:rPr>
          <w:color w:val="231F20"/>
          <w:w w:val="110"/>
          <w:sz w:val="20"/>
        </w:rPr>
        <w:t>y</w:t>
      </w:r>
      <w:r>
        <w:rPr>
          <w:color w:val="231F20"/>
          <w:spacing w:val="-9"/>
          <w:w w:val="110"/>
          <w:sz w:val="20"/>
        </w:rPr>
        <w:t> </w:t>
      </w:r>
      <w:r>
        <w:rPr>
          <w:color w:val="231F20"/>
          <w:w w:val="110"/>
          <w:sz w:val="20"/>
        </w:rPr>
        <w:t>Reforma</w:t>
      </w:r>
      <w:r>
        <w:rPr>
          <w:color w:val="231F20"/>
          <w:spacing w:val="-9"/>
          <w:w w:val="110"/>
          <w:sz w:val="20"/>
        </w:rPr>
        <w:t> </w:t>
      </w:r>
      <w:r>
        <w:rPr>
          <w:color w:val="231F20"/>
          <w:w w:val="110"/>
          <w:sz w:val="20"/>
        </w:rPr>
        <w:t>del</w:t>
      </w:r>
      <w:r>
        <w:rPr>
          <w:color w:val="231F20"/>
          <w:spacing w:val="-9"/>
          <w:w w:val="110"/>
          <w:sz w:val="20"/>
        </w:rPr>
        <w:t> </w:t>
      </w:r>
      <w:r>
        <w:rPr>
          <w:color w:val="231F20"/>
          <w:w w:val="110"/>
          <w:sz w:val="20"/>
        </w:rPr>
        <w:t>Estado, Pucón, Chile, 31 de mayo al 1 de </w:t>
      </w:r>
      <w:r>
        <w:rPr>
          <w:color w:val="231F20"/>
          <w:spacing w:val="16"/>
          <w:w w:val="110"/>
          <w:sz w:val="20"/>
        </w:rPr>
        <w:t> </w:t>
      </w:r>
      <w:r>
        <w:rPr>
          <w:color w:val="231F20"/>
          <w:w w:val="110"/>
          <w:sz w:val="20"/>
        </w:rPr>
        <w:t>junio.</w:t>
      </w:r>
    </w:p>
    <w:p>
      <w:pPr>
        <w:spacing w:after="0" w:line="256" w:lineRule="auto"/>
        <w:jc w:val="both"/>
        <w:rPr>
          <w:sz w:val="20"/>
        </w:rPr>
        <w:sectPr>
          <w:pgSz w:w="9560" w:h="12960"/>
          <w:pgMar w:header="955" w:footer="0" w:top="1160" w:bottom="280" w:left="1320" w:right="1000"/>
        </w:sectPr>
      </w:pPr>
    </w:p>
    <w:p>
      <w:pPr>
        <w:pStyle w:val="BodyText"/>
        <w:spacing w:before="5"/>
        <w:rPr>
          <w:sz w:val="13"/>
        </w:rPr>
      </w:pPr>
    </w:p>
    <w:p>
      <w:pPr>
        <w:spacing w:line="256" w:lineRule="auto" w:before="65"/>
        <w:ind w:left="460" w:right="158" w:hanging="360"/>
        <w:jc w:val="both"/>
        <w:rPr>
          <w:sz w:val="20"/>
        </w:rPr>
      </w:pPr>
      <w:r>
        <w:rPr>
          <w:color w:val="231F20"/>
          <w:w w:val="125"/>
          <w:sz w:val="20"/>
        </w:rPr>
        <w:t>c</w:t>
      </w:r>
      <w:r>
        <w:rPr>
          <w:color w:val="231F20"/>
          <w:w w:val="125"/>
          <w:sz w:val="15"/>
        </w:rPr>
        <w:t>ovarrubias</w:t>
      </w:r>
      <w:r>
        <w:rPr>
          <w:color w:val="231F20"/>
          <w:w w:val="125"/>
          <w:sz w:val="20"/>
        </w:rPr>
        <w:t>, </w:t>
      </w:r>
      <w:r>
        <w:rPr>
          <w:color w:val="231F20"/>
          <w:w w:val="110"/>
          <w:sz w:val="20"/>
        </w:rPr>
        <w:t>Karla (2009), “Las nuevas adicciones —otras formas de tapar el hoyo—“, en </w:t>
      </w:r>
      <w:r>
        <w:rPr>
          <w:i/>
          <w:color w:val="231F20"/>
          <w:w w:val="110"/>
          <w:sz w:val="20"/>
        </w:rPr>
        <w:t>Algarabía, </w:t>
      </w:r>
      <w:r>
        <w:rPr>
          <w:color w:val="231F20"/>
          <w:w w:val="110"/>
          <w:sz w:val="20"/>
        </w:rPr>
        <w:t>núm. 63, diciembre, México.</w:t>
      </w:r>
    </w:p>
    <w:p>
      <w:pPr>
        <w:spacing w:line="256" w:lineRule="auto" w:before="0"/>
        <w:ind w:left="460" w:right="158" w:hanging="360"/>
        <w:jc w:val="both"/>
        <w:rPr>
          <w:sz w:val="20"/>
        </w:rPr>
      </w:pPr>
      <w:r>
        <w:rPr>
          <w:color w:val="231F20"/>
          <w:spacing w:val="-1"/>
          <w:w w:val="87"/>
          <w:sz w:val="20"/>
        </w:rPr>
        <w:t>E</w:t>
      </w:r>
      <w:r>
        <w:rPr>
          <w:color w:val="231F20"/>
          <w:spacing w:val="2"/>
          <w:w w:val="134"/>
          <w:sz w:val="15"/>
        </w:rPr>
        <w:t>s</w:t>
      </w:r>
      <w:r>
        <w:rPr>
          <w:color w:val="231F20"/>
          <w:spacing w:val="-1"/>
          <w:w w:val="143"/>
          <w:sz w:val="15"/>
        </w:rPr>
        <w:t>c</w:t>
      </w:r>
      <w:r>
        <w:rPr>
          <w:color w:val="231F20"/>
          <w:spacing w:val="-1"/>
          <w:w w:val="156"/>
          <w:sz w:val="15"/>
        </w:rPr>
        <w:t>a</w:t>
      </w:r>
      <w:r>
        <w:rPr>
          <w:color w:val="231F20"/>
          <w:spacing w:val="2"/>
          <w:w w:val="185"/>
          <w:sz w:val="15"/>
        </w:rPr>
        <w:t>l</w:t>
      </w:r>
      <w:r>
        <w:rPr>
          <w:color w:val="231F20"/>
          <w:spacing w:val="-1"/>
          <w:w w:val="156"/>
          <w:sz w:val="15"/>
        </w:rPr>
        <w:t>a</w:t>
      </w:r>
      <w:r>
        <w:rPr>
          <w:color w:val="231F20"/>
          <w:spacing w:val="-1"/>
          <w:w w:val="154"/>
          <w:sz w:val="15"/>
        </w:rPr>
        <w:t>n</w:t>
      </w:r>
      <w:r>
        <w:rPr>
          <w:color w:val="231F20"/>
          <w:spacing w:val="-1"/>
          <w:w w:val="221"/>
          <w:sz w:val="15"/>
        </w:rPr>
        <w:t>t</w:t>
      </w:r>
      <w:r>
        <w:rPr>
          <w:color w:val="231F20"/>
          <w:spacing w:val="-1"/>
          <w:w w:val="87"/>
          <w:sz w:val="15"/>
        </w:rPr>
        <w:t>E</w:t>
      </w:r>
      <w:r>
        <w:rPr>
          <w:color w:val="231F20"/>
          <w:w w:val="116"/>
          <w:sz w:val="20"/>
        </w:rPr>
        <w:t>,</w:t>
      </w:r>
      <w:r>
        <w:rPr>
          <w:color w:val="231F20"/>
          <w:sz w:val="20"/>
        </w:rPr>
        <w:t> </w:t>
      </w:r>
      <w:r>
        <w:rPr>
          <w:color w:val="231F20"/>
          <w:w w:val="102"/>
          <w:sz w:val="20"/>
        </w:rPr>
        <w:t>Aldo</w:t>
      </w:r>
      <w:r>
        <w:rPr>
          <w:color w:val="231F20"/>
          <w:sz w:val="20"/>
        </w:rPr>
        <w:t> </w:t>
      </w:r>
      <w:r>
        <w:rPr>
          <w:color w:val="231F20"/>
          <w:w w:val="112"/>
          <w:sz w:val="20"/>
        </w:rPr>
        <w:t>(2009),</w:t>
      </w:r>
      <w:r>
        <w:rPr>
          <w:color w:val="231F20"/>
          <w:sz w:val="20"/>
        </w:rPr>
        <w:t> </w:t>
      </w:r>
      <w:r>
        <w:rPr>
          <w:color w:val="231F20"/>
          <w:spacing w:val="-7"/>
          <w:w w:val="103"/>
          <w:sz w:val="20"/>
        </w:rPr>
        <w:t>“</w:t>
      </w:r>
      <w:r>
        <w:rPr>
          <w:color w:val="231F20"/>
          <w:spacing w:val="-1"/>
          <w:w w:val="99"/>
          <w:sz w:val="20"/>
        </w:rPr>
        <w:t>D</w:t>
      </w:r>
      <w:r>
        <w:rPr>
          <w:color w:val="231F20"/>
          <w:w w:val="99"/>
          <w:sz w:val="20"/>
        </w:rPr>
        <w:t>e</w:t>
      </w:r>
      <w:r>
        <w:rPr>
          <w:color w:val="231F20"/>
          <w:sz w:val="20"/>
        </w:rPr>
        <w:t> </w:t>
      </w:r>
      <w:r>
        <w:rPr>
          <w:color w:val="231F20"/>
          <w:w w:val="107"/>
          <w:sz w:val="20"/>
        </w:rPr>
        <w:t>boca</w:t>
      </w:r>
      <w:r>
        <w:rPr>
          <w:color w:val="231F20"/>
          <w:sz w:val="20"/>
        </w:rPr>
        <w:t> </w:t>
      </w:r>
      <w:r>
        <w:rPr>
          <w:color w:val="231F20"/>
          <w:w w:val="108"/>
          <w:sz w:val="20"/>
        </w:rPr>
        <w:t>en</w:t>
      </w:r>
      <w:r>
        <w:rPr>
          <w:color w:val="231F20"/>
          <w:sz w:val="20"/>
        </w:rPr>
        <w:t> </w:t>
      </w:r>
      <w:r>
        <w:rPr>
          <w:color w:val="231F20"/>
          <w:w w:val="108"/>
          <w:sz w:val="20"/>
        </w:rPr>
        <w:t>boca.</w:t>
      </w:r>
      <w:r>
        <w:rPr>
          <w:color w:val="231F20"/>
          <w:sz w:val="20"/>
        </w:rPr>
        <w:t> </w:t>
      </w:r>
      <w:r>
        <w:rPr>
          <w:color w:val="231F20"/>
          <w:w w:val="91"/>
          <w:sz w:val="20"/>
        </w:rPr>
        <w:t>El</w:t>
      </w:r>
      <w:r>
        <w:rPr>
          <w:color w:val="231F20"/>
          <w:sz w:val="20"/>
        </w:rPr>
        <w:t> </w:t>
      </w:r>
      <w:r>
        <w:rPr>
          <w:color w:val="231F20"/>
          <w:w w:val="107"/>
          <w:sz w:val="20"/>
        </w:rPr>
        <w:t>ge-pe-ese”,</w:t>
      </w:r>
      <w:r>
        <w:rPr>
          <w:color w:val="231F20"/>
          <w:sz w:val="20"/>
        </w:rPr>
        <w:t> </w:t>
      </w:r>
      <w:r>
        <w:rPr>
          <w:color w:val="231F20"/>
          <w:w w:val="108"/>
          <w:sz w:val="20"/>
        </w:rPr>
        <w:t>en</w:t>
      </w:r>
      <w:r>
        <w:rPr>
          <w:color w:val="231F20"/>
          <w:sz w:val="20"/>
        </w:rPr>
        <w:t> </w:t>
      </w:r>
      <w:r>
        <w:rPr>
          <w:i/>
          <w:color w:val="231F20"/>
          <w:spacing w:val="-1"/>
          <w:w w:val="104"/>
          <w:sz w:val="20"/>
        </w:rPr>
        <w:t>Algarabía</w:t>
      </w:r>
      <w:r>
        <w:rPr>
          <w:i/>
          <w:color w:val="231F20"/>
          <w:w w:val="104"/>
          <w:sz w:val="20"/>
        </w:rPr>
        <w:t>,</w:t>
      </w:r>
      <w:r>
        <w:rPr>
          <w:i/>
          <w:color w:val="231F20"/>
          <w:sz w:val="20"/>
        </w:rPr>
        <w:t> </w:t>
      </w:r>
      <w:r>
        <w:rPr>
          <w:color w:val="231F20"/>
          <w:w w:val="120"/>
          <w:sz w:val="20"/>
        </w:rPr>
        <w:t>núm.</w:t>
      </w:r>
      <w:r>
        <w:rPr>
          <w:color w:val="231F20"/>
          <w:sz w:val="20"/>
        </w:rPr>
        <w:t> </w:t>
      </w:r>
      <w:r>
        <w:rPr>
          <w:color w:val="231F20"/>
          <w:w w:val="116"/>
          <w:sz w:val="20"/>
        </w:rPr>
        <w:t>61</w:t>
      </w:r>
      <w:r>
        <w:rPr>
          <w:color w:val="231F20"/>
          <w:w w:val="116"/>
          <w:sz w:val="20"/>
        </w:rPr>
        <w:t>, </w:t>
      </w:r>
      <w:r>
        <w:rPr>
          <w:color w:val="231F20"/>
          <w:w w:val="110"/>
          <w:sz w:val="20"/>
        </w:rPr>
        <w:t>octubre, México.</w:t>
      </w:r>
    </w:p>
    <w:p>
      <w:pPr>
        <w:spacing w:before="0"/>
        <w:ind w:left="100" w:right="150" w:firstLine="0"/>
        <w:jc w:val="left"/>
        <w:rPr>
          <w:sz w:val="20"/>
        </w:rPr>
      </w:pPr>
      <w:r>
        <w:rPr>
          <w:i/>
          <w:color w:val="231F20"/>
          <w:w w:val="105"/>
          <w:sz w:val="20"/>
        </w:rPr>
        <w:t>Estadísticas. Viviendo en el video </w:t>
      </w:r>
      <w:r>
        <w:rPr>
          <w:color w:val="231F20"/>
          <w:w w:val="105"/>
          <w:sz w:val="20"/>
        </w:rPr>
        <w:t>(2011), en </w:t>
      </w:r>
      <w:r>
        <w:rPr>
          <w:i/>
          <w:color w:val="231F20"/>
          <w:w w:val="105"/>
          <w:sz w:val="20"/>
        </w:rPr>
        <w:t>Algarabía, </w:t>
      </w:r>
      <w:r>
        <w:rPr>
          <w:color w:val="231F20"/>
          <w:w w:val="105"/>
          <w:sz w:val="20"/>
        </w:rPr>
        <w:t>núm. 78, marzo,  México.</w:t>
      </w:r>
    </w:p>
    <w:p>
      <w:pPr>
        <w:spacing w:line="256" w:lineRule="auto" w:before="16"/>
        <w:ind w:left="460" w:right="158" w:hanging="360"/>
        <w:jc w:val="both"/>
        <w:rPr>
          <w:sz w:val="20"/>
        </w:rPr>
      </w:pPr>
      <w:r>
        <w:rPr>
          <w:i/>
          <w:color w:val="231F20"/>
          <w:w w:val="105"/>
          <w:sz w:val="20"/>
        </w:rPr>
        <w:t>Gaceta Municipal. Periódico Oficial del Gobierno Municipal de </w:t>
      </w:r>
      <w:r>
        <w:rPr>
          <w:i/>
          <w:color w:val="231F20"/>
          <w:spacing w:val="2"/>
          <w:w w:val="105"/>
          <w:sz w:val="20"/>
        </w:rPr>
        <w:t>Lerma, </w:t>
      </w:r>
      <w:r>
        <w:rPr>
          <w:i/>
          <w:color w:val="231F20"/>
          <w:w w:val="105"/>
          <w:sz w:val="20"/>
        </w:rPr>
        <w:t>Estado</w:t>
      </w:r>
      <w:r>
        <w:rPr>
          <w:i/>
          <w:color w:val="231F20"/>
          <w:spacing w:val="-33"/>
          <w:w w:val="105"/>
          <w:sz w:val="20"/>
        </w:rPr>
        <w:t> </w:t>
      </w:r>
      <w:r>
        <w:rPr>
          <w:i/>
          <w:color w:val="231F20"/>
          <w:w w:val="105"/>
          <w:sz w:val="20"/>
        </w:rPr>
        <w:t>de </w:t>
      </w:r>
      <w:r>
        <w:rPr>
          <w:i/>
          <w:color w:val="231F20"/>
          <w:w w:val="105"/>
          <w:sz w:val="20"/>
        </w:rPr>
        <w:t>México </w:t>
      </w:r>
      <w:r>
        <w:rPr>
          <w:color w:val="231F20"/>
          <w:w w:val="105"/>
          <w:sz w:val="20"/>
        </w:rPr>
        <w:t>(2009), “Bando municipal”,  </w:t>
      </w:r>
      <w:r>
        <w:rPr>
          <w:color w:val="231F20"/>
          <w:spacing w:val="26"/>
          <w:w w:val="105"/>
          <w:sz w:val="20"/>
        </w:rPr>
        <w:t> </w:t>
      </w:r>
      <w:r>
        <w:rPr>
          <w:color w:val="231F20"/>
          <w:w w:val="105"/>
          <w:sz w:val="20"/>
        </w:rPr>
        <w:t>Lerma.</w:t>
      </w:r>
    </w:p>
    <w:p>
      <w:pPr>
        <w:spacing w:line="256" w:lineRule="auto" w:before="0"/>
        <w:ind w:left="100" w:right="150" w:firstLine="0"/>
        <w:jc w:val="left"/>
        <w:rPr>
          <w:sz w:val="20"/>
        </w:rPr>
      </w:pPr>
      <w:r>
        <w:rPr>
          <w:color w:val="231F20"/>
          <w:w w:val="125"/>
          <w:sz w:val="20"/>
        </w:rPr>
        <w:t>g</w:t>
      </w:r>
      <w:r>
        <w:rPr>
          <w:color w:val="231F20"/>
          <w:w w:val="125"/>
          <w:sz w:val="15"/>
        </w:rPr>
        <w:t>audry</w:t>
      </w:r>
      <w:r>
        <w:rPr>
          <w:color w:val="231F20"/>
          <w:w w:val="125"/>
          <w:sz w:val="20"/>
        </w:rPr>
        <w:t>, </w:t>
      </w:r>
      <w:r>
        <w:rPr>
          <w:color w:val="231F20"/>
          <w:w w:val="105"/>
          <w:sz w:val="20"/>
        </w:rPr>
        <w:t>Valeria (2009), “Internet”, en </w:t>
      </w:r>
      <w:r>
        <w:rPr>
          <w:i/>
          <w:color w:val="231F20"/>
          <w:w w:val="105"/>
          <w:sz w:val="20"/>
        </w:rPr>
        <w:t>Algarabía, </w:t>
      </w:r>
      <w:r>
        <w:rPr>
          <w:color w:val="231F20"/>
          <w:w w:val="105"/>
          <w:sz w:val="20"/>
        </w:rPr>
        <w:t>núm. 62, noviembre, México. Gobierno del Estado de México (2010)</w:t>
      </w:r>
      <w:r>
        <w:rPr>
          <w:i/>
          <w:color w:val="231F20"/>
          <w:w w:val="105"/>
          <w:sz w:val="20"/>
        </w:rPr>
        <w:t>, Caleidoscopio mexiquense,   </w:t>
      </w:r>
      <w:r>
        <w:rPr>
          <w:color w:val="231F20"/>
          <w:w w:val="105"/>
          <w:sz w:val="20"/>
        </w:rPr>
        <w:t>Biblioteca</w:t>
      </w:r>
    </w:p>
    <w:p>
      <w:pPr>
        <w:spacing w:before="0"/>
        <w:ind w:left="460" w:right="2772" w:firstLine="0"/>
        <w:jc w:val="left"/>
        <w:rPr>
          <w:sz w:val="20"/>
        </w:rPr>
      </w:pPr>
      <w:r>
        <w:rPr>
          <w:color w:val="231F20"/>
          <w:w w:val="105"/>
          <w:sz w:val="20"/>
        </w:rPr>
        <w:t>Mexiquense  del  Bicentenario, México.</w:t>
      </w:r>
    </w:p>
    <w:p>
      <w:pPr>
        <w:spacing w:line="256" w:lineRule="auto" w:before="16"/>
        <w:ind w:left="460" w:right="156" w:hanging="360"/>
        <w:jc w:val="both"/>
        <w:rPr>
          <w:sz w:val="20"/>
        </w:rPr>
      </w:pPr>
      <w:r>
        <w:rPr>
          <w:color w:val="231F20"/>
          <w:w w:val="105"/>
          <w:sz w:val="20"/>
        </w:rPr>
        <w:t>Instituto Tecnológico de Estudios de Monterrey (2010-2011)</w:t>
      </w:r>
      <w:r>
        <w:rPr>
          <w:i/>
          <w:color w:val="231F20"/>
          <w:w w:val="105"/>
          <w:sz w:val="20"/>
        </w:rPr>
        <w:t>,  Diplomado  los </w:t>
      </w:r>
      <w:r>
        <w:rPr>
          <w:i/>
          <w:color w:val="231F20"/>
          <w:w w:val="105"/>
          <w:sz w:val="20"/>
        </w:rPr>
        <w:t>retos de la administración pública municipal, </w:t>
      </w:r>
      <w:r>
        <w:rPr>
          <w:color w:val="231F20"/>
          <w:w w:val="105"/>
          <w:sz w:val="20"/>
        </w:rPr>
        <w:t>septiembre de 2010-febrero de 2011,  Campus  Atizapán  de  Zaragoza,</w:t>
      </w:r>
      <w:r>
        <w:rPr>
          <w:color w:val="231F20"/>
          <w:spacing w:val="50"/>
          <w:w w:val="105"/>
          <w:sz w:val="20"/>
        </w:rPr>
        <w:t> </w:t>
      </w:r>
      <w:r>
        <w:rPr>
          <w:color w:val="231F20"/>
          <w:w w:val="105"/>
          <w:sz w:val="20"/>
        </w:rPr>
        <w:t>México.</w:t>
      </w:r>
    </w:p>
    <w:p>
      <w:pPr>
        <w:spacing w:line="256" w:lineRule="auto" w:before="0"/>
        <w:ind w:left="460" w:right="158" w:hanging="360"/>
        <w:jc w:val="both"/>
        <w:rPr>
          <w:sz w:val="20"/>
        </w:rPr>
      </w:pPr>
      <w:r>
        <w:rPr>
          <w:color w:val="231F20"/>
          <w:w w:val="115"/>
          <w:sz w:val="20"/>
        </w:rPr>
        <w:t>J</w:t>
      </w:r>
      <w:r>
        <w:rPr>
          <w:color w:val="231F20"/>
          <w:w w:val="115"/>
          <w:sz w:val="15"/>
        </w:rPr>
        <w:t>arQuín</w:t>
      </w:r>
      <w:r>
        <w:rPr>
          <w:color w:val="231F20"/>
          <w:w w:val="115"/>
          <w:sz w:val="20"/>
        </w:rPr>
        <w:t>,</w:t>
      </w:r>
      <w:r>
        <w:rPr>
          <w:color w:val="231F20"/>
          <w:spacing w:val="-6"/>
          <w:w w:val="115"/>
          <w:sz w:val="20"/>
        </w:rPr>
        <w:t> </w:t>
      </w:r>
      <w:r>
        <w:rPr>
          <w:color w:val="231F20"/>
          <w:w w:val="115"/>
          <w:sz w:val="20"/>
        </w:rPr>
        <w:t>María</w:t>
      </w:r>
      <w:r>
        <w:rPr>
          <w:color w:val="231F20"/>
          <w:spacing w:val="-6"/>
          <w:w w:val="115"/>
          <w:sz w:val="20"/>
        </w:rPr>
        <w:t> Teresa </w:t>
      </w:r>
      <w:r>
        <w:rPr>
          <w:color w:val="231F20"/>
          <w:w w:val="115"/>
          <w:sz w:val="20"/>
        </w:rPr>
        <w:t>(2009)</w:t>
      </w:r>
      <w:r>
        <w:rPr>
          <w:i/>
          <w:color w:val="231F20"/>
          <w:w w:val="115"/>
          <w:sz w:val="20"/>
        </w:rPr>
        <w:t>.</w:t>
      </w:r>
      <w:r>
        <w:rPr>
          <w:i/>
          <w:color w:val="231F20"/>
          <w:spacing w:val="-8"/>
          <w:w w:val="115"/>
          <w:sz w:val="20"/>
        </w:rPr>
        <w:t> </w:t>
      </w:r>
      <w:r>
        <w:rPr>
          <w:color w:val="231F20"/>
          <w:w w:val="115"/>
          <w:sz w:val="20"/>
        </w:rPr>
        <w:t>“La</w:t>
      </w:r>
      <w:r>
        <w:rPr>
          <w:color w:val="231F20"/>
          <w:spacing w:val="-6"/>
          <w:w w:val="115"/>
          <w:sz w:val="20"/>
        </w:rPr>
        <w:t> </w:t>
      </w:r>
      <w:r>
        <w:rPr>
          <w:color w:val="231F20"/>
          <w:w w:val="115"/>
          <w:sz w:val="20"/>
        </w:rPr>
        <w:t>fundación</w:t>
      </w:r>
      <w:r>
        <w:rPr>
          <w:color w:val="231F20"/>
          <w:spacing w:val="-6"/>
          <w:w w:val="115"/>
          <w:sz w:val="20"/>
        </w:rPr>
        <w:t> </w:t>
      </w:r>
      <w:r>
        <w:rPr>
          <w:color w:val="231F20"/>
          <w:w w:val="115"/>
          <w:sz w:val="20"/>
        </w:rPr>
        <w:t>de</w:t>
      </w:r>
      <w:r>
        <w:rPr>
          <w:color w:val="231F20"/>
          <w:spacing w:val="-6"/>
          <w:w w:val="115"/>
          <w:sz w:val="20"/>
        </w:rPr>
        <w:t> </w:t>
      </w:r>
      <w:r>
        <w:rPr>
          <w:color w:val="231F20"/>
          <w:w w:val="115"/>
          <w:sz w:val="20"/>
        </w:rPr>
        <w:t>la</w:t>
      </w:r>
      <w:r>
        <w:rPr>
          <w:color w:val="231F20"/>
          <w:spacing w:val="-6"/>
          <w:w w:val="115"/>
          <w:sz w:val="20"/>
        </w:rPr>
        <w:t> </w:t>
      </w:r>
      <w:r>
        <w:rPr>
          <w:color w:val="231F20"/>
          <w:w w:val="115"/>
          <w:sz w:val="20"/>
        </w:rPr>
        <w:t>real</w:t>
      </w:r>
      <w:r>
        <w:rPr>
          <w:color w:val="231F20"/>
          <w:spacing w:val="-6"/>
          <w:w w:val="115"/>
          <w:sz w:val="20"/>
        </w:rPr>
        <w:t> </w:t>
      </w:r>
      <w:r>
        <w:rPr>
          <w:color w:val="231F20"/>
          <w:w w:val="115"/>
          <w:sz w:val="20"/>
        </w:rPr>
        <w:t>y</w:t>
      </w:r>
      <w:r>
        <w:rPr>
          <w:color w:val="231F20"/>
          <w:spacing w:val="-6"/>
          <w:w w:val="115"/>
          <w:sz w:val="20"/>
        </w:rPr>
        <w:t> </w:t>
      </w:r>
      <w:r>
        <w:rPr>
          <w:color w:val="231F20"/>
          <w:w w:val="115"/>
          <w:sz w:val="20"/>
        </w:rPr>
        <w:t>nobilísima</w:t>
      </w:r>
      <w:r>
        <w:rPr>
          <w:color w:val="231F20"/>
          <w:spacing w:val="-6"/>
          <w:w w:val="115"/>
          <w:sz w:val="20"/>
        </w:rPr>
        <w:t> </w:t>
      </w:r>
      <w:r>
        <w:rPr>
          <w:color w:val="231F20"/>
          <w:w w:val="115"/>
          <w:sz w:val="20"/>
        </w:rPr>
        <w:t>ciudad</w:t>
      </w:r>
      <w:r>
        <w:rPr>
          <w:color w:val="231F20"/>
          <w:spacing w:val="-6"/>
          <w:w w:val="115"/>
          <w:sz w:val="20"/>
        </w:rPr>
        <w:t> </w:t>
      </w:r>
      <w:r>
        <w:rPr>
          <w:color w:val="231F20"/>
          <w:w w:val="115"/>
          <w:sz w:val="20"/>
        </w:rPr>
        <w:t>de Lerma”,</w:t>
      </w:r>
      <w:r>
        <w:rPr>
          <w:color w:val="231F20"/>
          <w:spacing w:val="-16"/>
          <w:w w:val="115"/>
          <w:sz w:val="20"/>
        </w:rPr>
        <w:t> </w:t>
      </w:r>
      <w:r>
        <w:rPr>
          <w:color w:val="231F20"/>
          <w:w w:val="115"/>
          <w:sz w:val="20"/>
        </w:rPr>
        <w:t>en</w:t>
      </w:r>
      <w:r>
        <w:rPr>
          <w:color w:val="231F20"/>
          <w:spacing w:val="-16"/>
          <w:w w:val="115"/>
          <w:sz w:val="20"/>
        </w:rPr>
        <w:t> </w:t>
      </w:r>
      <w:r>
        <w:rPr>
          <w:color w:val="231F20"/>
          <w:w w:val="115"/>
          <w:sz w:val="20"/>
        </w:rPr>
        <w:t>Rosaura</w:t>
      </w:r>
      <w:r>
        <w:rPr>
          <w:color w:val="231F20"/>
          <w:spacing w:val="-16"/>
          <w:w w:val="115"/>
          <w:sz w:val="20"/>
        </w:rPr>
        <w:t> </w:t>
      </w:r>
      <w:r>
        <w:rPr>
          <w:color w:val="231F20"/>
          <w:w w:val="115"/>
          <w:sz w:val="20"/>
        </w:rPr>
        <w:t>Hernández</w:t>
      </w:r>
      <w:r>
        <w:rPr>
          <w:color w:val="231F20"/>
          <w:spacing w:val="-16"/>
          <w:w w:val="115"/>
          <w:sz w:val="20"/>
        </w:rPr>
        <w:t> </w:t>
      </w:r>
      <w:r>
        <w:rPr>
          <w:color w:val="231F20"/>
          <w:w w:val="115"/>
          <w:sz w:val="20"/>
        </w:rPr>
        <w:t>Rodríguez</w:t>
      </w:r>
      <w:r>
        <w:rPr>
          <w:color w:val="231F20"/>
          <w:spacing w:val="-16"/>
          <w:w w:val="115"/>
          <w:sz w:val="20"/>
        </w:rPr>
        <w:t> </w:t>
      </w:r>
      <w:r>
        <w:rPr>
          <w:color w:val="231F20"/>
          <w:w w:val="115"/>
          <w:sz w:val="20"/>
        </w:rPr>
        <w:t>y</w:t>
      </w:r>
      <w:r>
        <w:rPr>
          <w:color w:val="231F20"/>
          <w:spacing w:val="-16"/>
          <w:w w:val="115"/>
          <w:sz w:val="20"/>
        </w:rPr>
        <w:t> </w:t>
      </w:r>
      <w:r>
        <w:rPr>
          <w:color w:val="231F20"/>
          <w:w w:val="115"/>
          <w:sz w:val="20"/>
        </w:rPr>
        <w:t>Raymundo</w:t>
      </w:r>
      <w:r>
        <w:rPr>
          <w:color w:val="231F20"/>
          <w:spacing w:val="-16"/>
          <w:w w:val="115"/>
          <w:sz w:val="20"/>
        </w:rPr>
        <w:t> </w:t>
      </w:r>
      <w:r>
        <w:rPr>
          <w:color w:val="231F20"/>
          <w:w w:val="115"/>
          <w:sz w:val="20"/>
        </w:rPr>
        <w:t>Martínez</w:t>
      </w:r>
      <w:r>
        <w:rPr>
          <w:color w:val="231F20"/>
          <w:spacing w:val="-16"/>
          <w:w w:val="115"/>
          <w:sz w:val="20"/>
        </w:rPr>
        <w:t> </w:t>
      </w:r>
      <w:r>
        <w:rPr>
          <w:color w:val="231F20"/>
          <w:w w:val="115"/>
          <w:sz w:val="20"/>
        </w:rPr>
        <w:t>García </w:t>
      </w:r>
      <w:r>
        <w:rPr>
          <w:color w:val="231F20"/>
          <w:w w:val="110"/>
          <w:sz w:val="20"/>
        </w:rPr>
        <w:t>(coords.),</w:t>
      </w:r>
      <w:r>
        <w:rPr>
          <w:color w:val="231F20"/>
          <w:spacing w:val="-11"/>
          <w:w w:val="110"/>
          <w:sz w:val="20"/>
        </w:rPr>
        <w:t> </w:t>
      </w:r>
      <w:r>
        <w:rPr>
          <w:i/>
          <w:color w:val="231F20"/>
          <w:w w:val="110"/>
          <w:sz w:val="20"/>
        </w:rPr>
        <w:t>Lerma,</w:t>
      </w:r>
      <w:r>
        <w:rPr>
          <w:i/>
          <w:color w:val="231F20"/>
          <w:spacing w:val="-11"/>
          <w:w w:val="110"/>
          <w:sz w:val="20"/>
        </w:rPr>
        <w:t> </w:t>
      </w:r>
      <w:r>
        <w:rPr>
          <w:color w:val="231F20"/>
          <w:w w:val="110"/>
          <w:sz w:val="20"/>
        </w:rPr>
        <w:t>Colección</w:t>
      </w:r>
      <w:r>
        <w:rPr>
          <w:color w:val="231F20"/>
          <w:spacing w:val="-11"/>
          <w:w w:val="110"/>
          <w:sz w:val="20"/>
        </w:rPr>
        <w:t> </w:t>
      </w:r>
      <w:r>
        <w:rPr>
          <w:color w:val="231F20"/>
          <w:spacing w:val="-3"/>
          <w:w w:val="110"/>
          <w:sz w:val="20"/>
        </w:rPr>
        <w:t>“Veintidós</w:t>
      </w:r>
      <w:r>
        <w:rPr>
          <w:color w:val="231F20"/>
          <w:spacing w:val="-11"/>
          <w:w w:val="110"/>
          <w:sz w:val="20"/>
        </w:rPr>
        <w:t> </w:t>
      </w:r>
      <w:r>
        <w:rPr>
          <w:color w:val="231F20"/>
          <w:w w:val="110"/>
          <w:sz w:val="20"/>
        </w:rPr>
        <w:t>cuadernos</w:t>
      </w:r>
      <w:r>
        <w:rPr>
          <w:color w:val="231F20"/>
          <w:spacing w:val="-11"/>
          <w:w w:val="110"/>
          <w:sz w:val="20"/>
        </w:rPr>
        <w:t> </w:t>
      </w:r>
      <w:r>
        <w:rPr>
          <w:color w:val="231F20"/>
          <w:w w:val="110"/>
          <w:sz w:val="20"/>
        </w:rPr>
        <w:t>municipales”,</w:t>
      </w:r>
      <w:r>
        <w:rPr>
          <w:color w:val="231F20"/>
          <w:spacing w:val="-11"/>
          <w:w w:val="110"/>
          <w:sz w:val="20"/>
        </w:rPr>
        <w:t> </w:t>
      </w:r>
      <w:r>
        <w:rPr>
          <w:color w:val="231F20"/>
          <w:w w:val="110"/>
          <w:sz w:val="20"/>
        </w:rPr>
        <w:t>El</w:t>
      </w:r>
      <w:r>
        <w:rPr>
          <w:color w:val="231F20"/>
          <w:spacing w:val="-11"/>
          <w:w w:val="110"/>
          <w:sz w:val="20"/>
        </w:rPr>
        <w:t> </w:t>
      </w:r>
      <w:r>
        <w:rPr>
          <w:color w:val="231F20"/>
          <w:w w:val="110"/>
          <w:sz w:val="20"/>
        </w:rPr>
        <w:t>Colegio Mexiquense, A.C.,</w:t>
      </w:r>
      <w:r>
        <w:rPr>
          <w:color w:val="231F20"/>
          <w:spacing w:val="-33"/>
          <w:w w:val="110"/>
          <w:sz w:val="20"/>
        </w:rPr>
        <w:t> </w:t>
      </w:r>
      <w:r>
        <w:rPr>
          <w:color w:val="231F20"/>
          <w:spacing w:val="-4"/>
          <w:w w:val="110"/>
          <w:sz w:val="20"/>
        </w:rPr>
        <w:t>Toluca.</w:t>
      </w:r>
    </w:p>
    <w:p>
      <w:pPr>
        <w:spacing w:line="256" w:lineRule="auto" w:before="0"/>
        <w:ind w:left="460" w:right="156" w:hanging="360"/>
        <w:jc w:val="both"/>
        <w:rPr>
          <w:sz w:val="20"/>
        </w:rPr>
      </w:pPr>
      <w:r>
        <w:rPr>
          <w:color w:val="231F20"/>
          <w:w w:val="125"/>
          <w:sz w:val="20"/>
        </w:rPr>
        <w:t>l</w:t>
      </w:r>
      <w:r>
        <w:rPr>
          <w:color w:val="231F20"/>
          <w:w w:val="125"/>
          <w:sz w:val="15"/>
        </w:rPr>
        <w:t>una</w:t>
      </w:r>
      <w:r>
        <w:rPr>
          <w:color w:val="231F20"/>
          <w:w w:val="125"/>
          <w:sz w:val="20"/>
        </w:rPr>
        <w:t>, </w:t>
      </w:r>
      <w:r>
        <w:rPr>
          <w:color w:val="231F20"/>
          <w:w w:val="110"/>
          <w:sz w:val="20"/>
        </w:rPr>
        <w:t>Luis Felipe, Ramón Gil-García y Rodrigo Sandoval (2010), “Reflexiones sobre la evaluación de los portales de gobierno en Internet”, en </w:t>
      </w:r>
      <w:r>
        <w:rPr>
          <w:i/>
          <w:color w:val="231F20"/>
          <w:w w:val="110"/>
          <w:sz w:val="20"/>
        </w:rPr>
        <w:t>Espacios </w:t>
      </w:r>
      <w:r>
        <w:rPr>
          <w:i/>
          <w:color w:val="231F20"/>
          <w:w w:val="110"/>
          <w:sz w:val="20"/>
        </w:rPr>
        <w:t>Públicos</w:t>
      </w:r>
      <w:r>
        <w:rPr>
          <w:color w:val="231F20"/>
          <w:w w:val="110"/>
          <w:sz w:val="20"/>
        </w:rPr>
        <w:t>, núm. 27, Facultad de Ciencias Políticas y Sociales-</w:t>
      </w:r>
      <w:r>
        <w:rPr>
          <w:color w:val="231F20"/>
          <w:w w:val="110"/>
          <w:sz w:val="15"/>
        </w:rPr>
        <w:t>uaEM</w:t>
      </w:r>
      <w:r>
        <w:rPr>
          <w:color w:val="231F20"/>
          <w:w w:val="110"/>
          <w:sz w:val="20"/>
        </w:rPr>
        <w:t>, Toluca.</w:t>
      </w:r>
    </w:p>
    <w:p>
      <w:pPr>
        <w:spacing w:line="256" w:lineRule="auto" w:before="0"/>
        <w:ind w:left="460" w:right="159" w:hanging="360"/>
        <w:jc w:val="both"/>
        <w:rPr>
          <w:sz w:val="20"/>
        </w:rPr>
      </w:pPr>
      <w:r>
        <w:rPr>
          <w:color w:val="231F20"/>
          <w:w w:val="105"/>
          <w:sz w:val="20"/>
        </w:rPr>
        <w:t>Manual</w:t>
      </w:r>
      <w:r>
        <w:rPr>
          <w:color w:val="231F20"/>
          <w:spacing w:val="-4"/>
          <w:w w:val="105"/>
          <w:sz w:val="20"/>
        </w:rPr>
        <w:t> </w:t>
      </w:r>
      <w:r>
        <w:rPr>
          <w:color w:val="231F20"/>
          <w:w w:val="105"/>
          <w:sz w:val="20"/>
        </w:rPr>
        <w:t>1</w:t>
      </w:r>
      <w:r>
        <w:rPr>
          <w:color w:val="231F20"/>
          <w:spacing w:val="-4"/>
          <w:w w:val="105"/>
          <w:sz w:val="20"/>
        </w:rPr>
        <w:t> </w:t>
      </w:r>
      <w:r>
        <w:rPr>
          <w:color w:val="231F20"/>
          <w:w w:val="105"/>
          <w:sz w:val="20"/>
        </w:rPr>
        <w:t>(2009)</w:t>
      </w:r>
      <w:r>
        <w:rPr>
          <w:i/>
          <w:color w:val="231F20"/>
          <w:w w:val="105"/>
          <w:sz w:val="20"/>
        </w:rPr>
        <w:t>,</w:t>
      </w:r>
      <w:r>
        <w:rPr>
          <w:i/>
          <w:color w:val="231F20"/>
          <w:spacing w:val="-4"/>
          <w:w w:val="105"/>
          <w:sz w:val="20"/>
        </w:rPr>
        <w:t> </w:t>
      </w:r>
      <w:r>
        <w:rPr>
          <w:i/>
          <w:color w:val="231F20"/>
          <w:w w:val="105"/>
          <w:sz w:val="20"/>
        </w:rPr>
        <w:t>Conceptos</w:t>
      </w:r>
      <w:r>
        <w:rPr>
          <w:i/>
          <w:color w:val="231F20"/>
          <w:spacing w:val="-6"/>
          <w:w w:val="105"/>
          <w:sz w:val="20"/>
        </w:rPr>
        <w:t> </w:t>
      </w:r>
      <w:r>
        <w:rPr>
          <w:i/>
          <w:color w:val="231F20"/>
          <w:w w:val="105"/>
          <w:sz w:val="20"/>
        </w:rPr>
        <w:t>de</w:t>
      </w:r>
      <w:r>
        <w:rPr>
          <w:i/>
          <w:color w:val="231F20"/>
          <w:spacing w:val="-6"/>
          <w:w w:val="105"/>
          <w:sz w:val="20"/>
        </w:rPr>
        <w:t> </w:t>
      </w:r>
      <w:r>
        <w:rPr>
          <w:i/>
          <w:color w:val="231F20"/>
          <w:w w:val="105"/>
          <w:sz w:val="20"/>
        </w:rPr>
        <w:t>Tecnología</w:t>
      </w:r>
      <w:r>
        <w:rPr>
          <w:i/>
          <w:color w:val="231F20"/>
          <w:spacing w:val="-6"/>
          <w:w w:val="105"/>
          <w:sz w:val="20"/>
        </w:rPr>
        <w:t> </w:t>
      </w:r>
      <w:r>
        <w:rPr>
          <w:i/>
          <w:color w:val="231F20"/>
          <w:w w:val="105"/>
          <w:sz w:val="20"/>
        </w:rPr>
        <w:t>de</w:t>
      </w:r>
      <w:r>
        <w:rPr>
          <w:i/>
          <w:color w:val="231F20"/>
          <w:spacing w:val="-6"/>
          <w:w w:val="105"/>
          <w:sz w:val="20"/>
        </w:rPr>
        <w:t> </w:t>
      </w:r>
      <w:r>
        <w:rPr>
          <w:i/>
          <w:color w:val="231F20"/>
          <w:w w:val="105"/>
          <w:sz w:val="20"/>
        </w:rPr>
        <w:t>Información</w:t>
      </w:r>
      <w:r>
        <w:rPr>
          <w:i/>
          <w:color w:val="231F20"/>
          <w:spacing w:val="-6"/>
          <w:w w:val="105"/>
          <w:sz w:val="20"/>
        </w:rPr>
        <w:t> </w:t>
      </w:r>
      <w:r>
        <w:rPr>
          <w:i/>
          <w:color w:val="231F20"/>
          <w:w w:val="105"/>
          <w:sz w:val="20"/>
        </w:rPr>
        <w:t>y</w:t>
      </w:r>
      <w:r>
        <w:rPr>
          <w:i/>
          <w:color w:val="231F20"/>
          <w:spacing w:val="-6"/>
          <w:w w:val="105"/>
          <w:sz w:val="20"/>
        </w:rPr>
        <w:t> </w:t>
      </w:r>
      <w:r>
        <w:rPr>
          <w:i/>
          <w:color w:val="231F20"/>
          <w:w w:val="105"/>
          <w:sz w:val="20"/>
        </w:rPr>
        <w:t>Comunicaciones</w:t>
      </w:r>
      <w:r>
        <w:rPr>
          <w:i/>
          <w:color w:val="231F20"/>
          <w:spacing w:val="-6"/>
          <w:w w:val="105"/>
          <w:sz w:val="20"/>
        </w:rPr>
        <w:t> </w:t>
      </w:r>
      <w:r>
        <w:rPr>
          <w:i/>
          <w:color w:val="231F20"/>
          <w:w w:val="105"/>
          <w:sz w:val="20"/>
        </w:rPr>
        <w:t>(</w:t>
      </w:r>
      <w:r>
        <w:rPr>
          <w:rFonts w:ascii="Calibri" w:hAnsi="Calibri"/>
          <w:i/>
          <w:color w:val="231F20"/>
          <w:w w:val="105"/>
          <w:sz w:val="15"/>
        </w:rPr>
        <w:t>tic</w:t>
      </w:r>
      <w:r>
        <w:rPr>
          <w:i/>
          <w:color w:val="231F20"/>
          <w:w w:val="105"/>
          <w:sz w:val="20"/>
        </w:rPr>
        <w:t>): </w:t>
      </w:r>
      <w:r>
        <w:rPr>
          <w:i/>
          <w:color w:val="231F20"/>
          <w:w w:val="105"/>
          <w:sz w:val="20"/>
        </w:rPr>
        <w:t>Entendiendo las </w:t>
      </w:r>
      <w:r>
        <w:rPr>
          <w:rFonts w:ascii="Calibri" w:hAnsi="Calibri"/>
          <w:i/>
          <w:color w:val="231F20"/>
          <w:w w:val="115"/>
          <w:sz w:val="15"/>
        </w:rPr>
        <w:t>tic  </w:t>
      </w:r>
      <w:r>
        <w:rPr>
          <w:i/>
          <w:color w:val="231F20"/>
          <w:w w:val="105"/>
          <w:sz w:val="20"/>
        </w:rPr>
        <w:t>a nivel general</w:t>
      </w:r>
      <w:r>
        <w:rPr>
          <w:color w:val="231F20"/>
          <w:w w:val="105"/>
          <w:sz w:val="20"/>
        </w:rPr>
        <w:t>, Meridian, S.A., </w:t>
      </w:r>
      <w:r>
        <w:rPr>
          <w:color w:val="231F20"/>
          <w:spacing w:val="6"/>
          <w:w w:val="105"/>
          <w:sz w:val="20"/>
        </w:rPr>
        <w:t> </w:t>
      </w:r>
      <w:r>
        <w:rPr>
          <w:color w:val="231F20"/>
          <w:spacing w:val="-3"/>
          <w:w w:val="105"/>
          <w:sz w:val="20"/>
        </w:rPr>
        <w:t>Perú.</w:t>
      </w:r>
    </w:p>
    <w:p>
      <w:pPr>
        <w:spacing w:line="256" w:lineRule="auto" w:before="0"/>
        <w:ind w:left="460" w:right="159" w:hanging="360"/>
        <w:jc w:val="both"/>
        <w:rPr>
          <w:sz w:val="20"/>
        </w:rPr>
      </w:pPr>
      <w:r>
        <w:rPr>
          <w:color w:val="231F20"/>
          <w:w w:val="120"/>
          <w:sz w:val="20"/>
        </w:rPr>
        <w:t>M</w:t>
      </w:r>
      <w:r>
        <w:rPr>
          <w:color w:val="231F20"/>
          <w:w w:val="120"/>
          <w:sz w:val="15"/>
        </w:rPr>
        <w:t>artínEz</w:t>
      </w:r>
      <w:r>
        <w:rPr>
          <w:color w:val="231F20"/>
          <w:w w:val="120"/>
          <w:sz w:val="20"/>
        </w:rPr>
        <w:t>,</w:t>
      </w:r>
      <w:r>
        <w:rPr>
          <w:color w:val="231F20"/>
          <w:spacing w:val="-30"/>
          <w:w w:val="120"/>
          <w:sz w:val="20"/>
        </w:rPr>
        <w:t> </w:t>
      </w:r>
      <w:r>
        <w:rPr>
          <w:color w:val="231F20"/>
          <w:w w:val="110"/>
          <w:sz w:val="20"/>
        </w:rPr>
        <w:t>Francisco</w:t>
      </w:r>
      <w:r>
        <w:rPr>
          <w:color w:val="231F20"/>
          <w:spacing w:val="-25"/>
          <w:w w:val="110"/>
          <w:sz w:val="20"/>
        </w:rPr>
        <w:t> </w:t>
      </w:r>
      <w:r>
        <w:rPr>
          <w:color w:val="231F20"/>
          <w:w w:val="110"/>
          <w:sz w:val="20"/>
        </w:rPr>
        <w:t>(2009),</w:t>
      </w:r>
      <w:r>
        <w:rPr>
          <w:color w:val="231F20"/>
          <w:spacing w:val="-25"/>
          <w:w w:val="110"/>
          <w:sz w:val="20"/>
        </w:rPr>
        <w:t> </w:t>
      </w:r>
      <w:r>
        <w:rPr>
          <w:i/>
          <w:color w:val="231F20"/>
          <w:w w:val="110"/>
          <w:sz w:val="20"/>
        </w:rPr>
        <w:t>Reforma</w:t>
      </w:r>
      <w:r>
        <w:rPr>
          <w:i/>
          <w:color w:val="231F20"/>
          <w:spacing w:val="-26"/>
          <w:w w:val="110"/>
          <w:sz w:val="20"/>
        </w:rPr>
        <w:t> </w:t>
      </w:r>
      <w:r>
        <w:rPr>
          <w:i/>
          <w:color w:val="231F20"/>
          <w:w w:val="110"/>
          <w:sz w:val="20"/>
        </w:rPr>
        <w:t>y</w:t>
      </w:r>
      <w:r>
        <w:rPr>
          <w:i/>
          <w:color w:val="231F20"/>
          <w:spacing w:val="-26"/>
          <w:w w:val="110"/>
          <w:sz w:val="20"/>
        </w:rPr>
        <w:t> </w:t>
      </w:r>
      <w:r>
        <w:rPr>
          <w:i/>
          <w:color w:val="231F20"/>
          <w:w w:val="110"/>
          <w:sz w:val="20"/>
        </w:rPr>
        <w:t>modernización</w:t>
      </w:r>
      <w:r>
        <w:rPr>
          <w:i/>
          <w:color w:val="231F20"/>
          <w:spacing w:val="-26"/>
          <w:w w:val="110"/>
          <w:sz w:val="20"/>
        </w:rPr>
        <w:t> </w:t>
      </w:r>
      <w:r>
        <w:rPr>
          <w:i/>
          <w:color w:val="231F20"/>
          <w:w w:val="110"/>
          <w:sz w:val="20"/>
        </w:rPr>
        <w:t>de</w:t>
      </w:r>
      <w:r>
        <w:rPr>
          <w:i/>
          <w:color w:val="231F20"/>
          <w:spacing w:val="-26"/>
          <w:w w:val="110"/>
          <w:sz w:val="20"/>
        </w:rPr>
        <w:t> </w:t>
      </w:r>
      <w:r>
        <w:rPr>
          <w:i/>
          <w:color w:val="231F20"/>
          <w:w w:val="110"/>
          <w:sz w:val="20"/>
        </w:rPr>
        <w:t>la</w:t>
      </w:r>
      <w:r>
        <w:rPr>
          <w:i/>
          <w:color w:val="231F20"/>
          <w:spacing w:val="-26"/>
          <w:w w:val="110"/>
          <w:sz w:val="20"/>
        </w:rPr>
        <w:t> </w:t>
      </w:r>
      <w:r>
        <w:rPr>
          <w:i/>
          <w:color w:val="231F20"/>
          <w:w w:val="110"/>
          <w:sz w:val="20"/>
        </w:rPr>
        <w:t>administración</w:t>
      </w:r>
      <w:r>
        <w:rPr>
          <w:i/>
          <w:color w:val="231F20"/>
          <w:spacing w:val="-26"/>
          <w:w w:val="110"/>
          <w:sz w:val="20"/>
        </w:rPr>
        <w:t> </w:t>
      </w:r>
      <w:r>
        <w:rPr>
          <w:i/>
          <w:color w:val="231F20"/>
          <w:w w:val="110"/>
          <w:sz w:val="20"/>
        </w:rPr>
        <w:t>públi- </w:t>
      </w:r>
      <w:r>
        <w:rPr>
          <w:i/>
          <w:color w:val="231F20"/>
          <w:w w:val="110"/>
          <w:sz w:val="20"/>
        </w:rPr>
        <w:t>ca</w:t>
      </w:r>
      <w:r>
        <w:rPr>
          <w:i/>
          <w:color w:val="231F20"/>
          <w:spacing w:val="-21"/>
          <w:w w:val="110"/>
          <w:sz w:val="20"/>
        </w:rPr>
        <w:t> </w:t>
      </w:r>
      <w:r>
        <w:rPr>
          <w:i/>
          <w:color w:val="231F20"/>
          <w:w w:val="110"/>
          <w:sz w:val="20"/>
        </w:rPr>
        <w:t>del</w:t>
      </w:r>
      <w:r>
        <w:rPr>
          <w:i/>
          <w:color w:val="231F20"/>
          <w:spacing w:val="-21"/>
          <w:w w:val="110"/>
          <w:sz w:val="20"/>
        </w:rPr>
        <w:t> </w:t>
      </w:r>
      <w:r>
        <w:rPr>
          <w:i/>
          <w:color w:val="231F20"/>
          <w:w w:val="110"/>
          <w:sz w:val="20"/>
        </w:rPr>
        <w:t>siglo</w:t>
      </w:r>
      <w:r>
        <w:rPr>
          <w:i/>
          <w:color w:val="231F20"/>
          <w:spacing w:val="-21"/>
          <w:w w:val="110"/>
          <w:sz w:val="20"/>
        </w:rPr>
        <w:t> </w:t>
      </w:r>
      <w:r>
        <w:rPr>
          <w:rFonts w:ascii="Calibri" w:hAnsi="Calibri"/>
          <w:i/>
          <w:color w:val="231F20"/>
          <w:w w:val="120"/>
          <w:sz w:val="15"/>
        </w:rPr>
        <w:t>xxi</w:t>
      </w:r>
      <w:r>
        <w:rPr>
          <w:i/>
          <w:color w:val="231F20"/>
          <w:w w:val="120"/>
          <w:sz w:val="20"/>
        </w:rPr>
        <w:t>:</w:t>
      </w:r>
      <w:r>
        <w:rPr>
          <w:i/>
          <w:color w:val="231F20"/>
          <w:spacing w:val="-26"/>
          <w:w w:val="120"/>
          <w:sz w:val="20"/>
        </w:rPr>
        <w:t> </w:t>
      </w:r>
      <w:r>
        <w:rPr>
          <w:i/>
          <w:color w:val="231F20"/>
          <w:w w:val="110"/>
          <w:sz w:val="20"/>
        </w:rPr>
        <w:t>¿cambio</w:t>
      </w:r>
      <w:r>
        <w:rPr>
          <w:i/>
          <w:color w:val="231F20"/>
          <w:spacing w:val="-21"/>
          <w:w w:val="110"/>
          <w:sz w:val="20"/>
        </w:rPr>
        <w:t> </w:t>
      </w:r>
      <w:r>
        <w:rPr>
          <w:i/>
          <w:color w:val="231F20"/>
          <w:w w:val="110"/>
          <w:sz w:val="20"/>
        </w:rPr>
        <w:t>de</w:t>
      </w:r>
      <w:r>
        <w:rPr>
          <w:i/>
          <w:color w:val="231F20"/>
          <w:spacing w:val="-21"/>
          <w:w w:val="110"/>
          <w:sz w:val="20"/>
        </w:rPr>
        <w:t> </w:t>
      </w:r>
      <w:r>
        <w:rPr>
          <w:i/>
          <w:color w:val="231F20"/>
          <w:w w:val="110"/>
          <w:sz w:val="20"/>
        </w:rPr>
        <w:t>paradigma?,</w:t>
      </w:r>
      <w:r>
        <w:rPr>
          <w:i/>
          <w:color w:val="231F20"/>
          <w:spacing w:val="-20"/>
          <w:w w:val="110"/>
          <w:sz w:val="20"/>
        </w:rPr>
        <w:t> </w:t>
      </w:r>
      <w:r>
        <w:rPr>
          <w:color w:val="231F20"/>
          <w:w w:val="110"/>
          <w:sz w:val="20"/>
        </w:rPr>
        <w:t>Instituto</w:t>
      </w:r>
      <w:r>
        <w:rPr>
          <w:color w:val="231F20"/>
          <w:spacing w:val="-20"/>
          <w:w w:val="110"/>
          <w:sz w:val="20"/>
        </w:rPr>
        <w:t> </w:t>
      </w:r>
      <w:r>
        <w:rPr>
          <w:color w:val="231F20"/>
          <w:w w:val="110"/>
          <w:sz w:val="20"/>
        </w:rPr>
        <w:t>de</w:t>
      </w:r>
      <w:r>
        <w:rPr>
          <w:color w:val="231F20"/>
          <w:spacing w:val="-20"/>
          <w:w w:val="110"/>
          <w:sz w:val="20"/>
        </w:rPr>
        <w:t> </w:t>
      </w:r>
      <w:r>
        <w:rPr>
          <w:color w:val="231F20"/>
          <w:w w:val="110"/>
          <w:sz w:val="20"/>
        </w:rPr>
        <w:t>Administración</w:t>
      </w:r>
      <w:r>
        <w:rPr>
          <w:color w:val="231F20"/>
          <w:spacing w:val="-20"/>
          <w:w w:val="110"/>
          <w:sz w:val="20"/>
        </w:rPr>
        <w:t> </w:t>
      </w:r>
      <w:r>
        <w:rPr>
          <w:color w:val="231F20"/>
          <w:w w:val="110"/>
          <w:sz w:val="20"/>
        </w:rPr>
        <w:t>Pública del</w:t>
      </w:r>
      <w:r>
        <w:rPr>
          <w:color w:val="231F20"/>
          <w:spacing w:val="-12"/>
          <w:w w:val="110"/>
          <w:sz w:val="20"/>
        </w:rPr>
        <w:t> </w:t>
      </w:r>
      <w:r>
        <w:rPr>
          <w:color w:val="231F20"/>
          <w:w w:val="110"/>
          <w:sz w:val="20"/>
        </w:rPr>
        <w:t>Estado</w:t>
      </w:r>
      <w:r>
        <w:rPr>
          <w:color w:val="231F20"/>
          <w:spacing w:val="-12"/>
          <w:w w:val="110"/>
          <w:sz w:val="20"/>
        </w:rPr>
        <w:t> </w:t>
      </w:r>
      <w:r>
        <w:rPr>
          <w:color w:val="231F20"/>
          <w:w w:val="110"/>
          <w:sz w:val="20"/>
        </w:rPr>
        <w:t>de</w:t>
      </w:r>
      <w:r>
        <w:rPr>
          <w:color w:val="231F20"/>
          <w:spacing w:val="-12"/>
          <w:w w:val="110"/>
          <w:sz w:val="20"/>
        </w:rPr>
        <w:t> </w:t>
      </w:r>
      <w:r>
        <w:rPr>
          <w:color w:val="231F20"/>
          <w:w w:val="110"/>
          <w:sz w:val="20"/>
        </w:rPr>
        <w:t>México,</w:t>
      </w:r>
      <w:r>
        <w:rPr>
          <w:color w:val="231F20"/>
          <w:spacing w:val="-12"/>
          <w:w w:val="110"/>
          <w:sz w:val="20"/>
        </w:rPr>
        <w:t> </w:t>
      </w:r>
      <w:r>
        <w:rPr>
          <w:color w:val="231F20"/>
          <w:spacing w:val="-4"/>
          <w:w w:val="110"/>
          <w:sz w:val="20"/>
        </w:rPr>
        <w:t>Toluca.</w:t>
      </w:r>
    </w:p>
    <w:p>
      <w:pPr>
        <w:spacing w:before="0"/>
        <w:ind w:left="100" w:right="74" w:firstLine="0"/>
        <w:jc w:val="left"/>
        <w:rPr>
          <w:i/>
          <w:sz w:val="20"/>
        </w:rPr>
      </w:pPr>
      <w:r>
        <w:rPr>
          <w:color w:val="231F20"/>
          <w:w w:val="120"/>
          <w:sz w:val="20"/>
        </w:rPr>
        <w:t>M</w:t>
      </w:r>
      <w:r>
        <w:rPr>
          <w:color w:val="231F20"/>
          <w:w w:val="120"/>
          <w:sz w:val="15"/>
        </w:rPr>
        <w:t>ontEro</w:t>
      </w:r>
      <w:r>
        <w:rPr>
          <w:color w:val="231F20"/>
          <w:w w:val="120"/>
          <w:sz w:val="20"/>
        </w:rPr>
        <w:t>, </w:t>
      </w:r>
      <w:r>
        <w:rPr>
          <w:color w:val="231F20"/>
          <w:w w:val="105"/>
          <w:sz w:val="20"/>
        </w:rPr>
        <w:t>Daniel (2005), </w:t>
      </w:r>
      <w:r>
        <w:rPr>
          <w:i/>
          <w:color w:val="231F20"/>
          <w:w w:val="105"/>
          <w:sz w:val="20"/>
        </w:rPr>
        <w:t>La lucha de clases en el imperialismo de la globalización,</w:t>
      </w:r>
    </w:p>
    <w:p>
      <w:pPr>
        <w:spacing w:before="16"/>
        <w:ind w:left="460" w:right="2772" w:firstLine="0"/>
        <w:jc w:val="left"/>
        <w:rPr>
          <w:sz w:val="20"/>
        </w:rPr>
      </w:pPr>
      <w:r>
        <w:rPr>
          <w:color w:val="231F20"/>
          <w:w w:val="110"/>
          <w:sz w:val="20"/>
        </w:rPr>
        <w:t>Porrúa, México.</w:t>
      </w:r>
    </w:p>
    <w:p>
      <w:pPr>
        <w:spacing w:line="256" w:lineRule="auto" w:before="16"/>
        <w:ind w:left="460" w:right="157" w:hanging="360"/>
        <w:jc w:val="both"/>
        <w:rPr>
          <w:sz w:val="20"/>
        </w:rPr>
      </w:pPr>
      <w:r>
        <w:rPr>
          <w:color w:val="231F20"/>
          <w:w w:val="110"/>
          <w:sz w:val="15"/>
        </w:rPr>
        <w:t>oEcd</w:t>
      </w:r>
      <w:r>
        <w:rPr>
          <w:color w:val="231F20"/>
          <w:w w:val="110"/>
          <w:sz w:val="20"/>
        </w:rPr>
        <w:t>-</w:t>
      </w:r>
      <w:r>
        <w:rPr>
          <w:color w:val="231F20"/>
          <w:w w:val="110"/>
          <w:sz w:val="15"/>
        </w:rPr>
        <w:t>ocdE </w:t>
      </w:r>
      <w:r>
        <w:rPr>
          <w:color w:val="231F20"/>
          <w:w w:val="110"/>
          <w:sz w:val="20"/>
        </w:rPr>
        <w:t>(2003), “The e-Government Imperative: Main Findings”, en </w:t>
      </w:r>
      <w:r>
        <w:rPr>
          <w:i/>
          <w:color w:val="231F20"/>
          <w:w w:val="110"/>
          <w:sz w:val="20"/>
        </w:rPr>
        <w:t>Policy </w:t>
      </w:r>
      <w:r>
        <w:rPr>
          <w:i/>
          <w:color w:val="231F20"/>
          <w:w w:val="110"/>
          <w:sz w:val="20"/>
        </w:rPr>
        <w:t>brief, </w:t>
      </w:r>
      <w:r>
        <w:rPr>
          <w:color w:val="231F20"/>
          <w:w w:val="110"/>
          <w:sz w:val="20"/>
        </w:rPr>
        <w:t>marzo, Washington.</w:t>
      </w:r>
    </w:p>
    <w:p>
      <w:pPr>
        <w:spacing w:line="256" w:lineRule="auto" w:before="0"/>
        <w:ind w:left="460" w:right="158" w:hanging="360"/>
        <w:jc w:val="both"/>
        <w:rPr>
          <w:sz w:val="20"/>
        </w:rPr>
      </w:pPr>
      <w:r>
        <w:rPr>
          <w:color w:val="231F20"/>
          <w:spacing w:val="-1"/>
          <w:w w:val="147"/>
          <w:sz w:val="20"/>
        </w:rPr>
        <w:t>o</w:t>
      </w:r>
      <w:r>
        <w:rPr>
          <w:color w:val="231F20"/>
          <w:spacing w:val="-1"/>
          <w:w w:val="177"/>
          <w:sz w:val="15"/>
        </w:rPr>
        <w:t>r</w:t>
      </w:r>
      <w:r>
        <w:rPr>
          <w:color w:val="231F20"/>
          <w:spacing w:val="-1"/>
          <w:w w:val="147"/>
          <w:sz w:val="15"/>
        </w:rPr>
        <w:t>o</w:t>
      </w:r>
      <w:r>
        <w:rPr>
          <w:color w:val="231F20"/>
          <w:spacing w:val="-1"/>
          <w:w w:val="105"/>
          <w:sz w:val="15"/>
        </w:rPr>
        <w:t>p</w:t>
      </w:r>
      <w:r>
        <w:rPr>
          <w:color w:val="231F20"/>
          <w:spacing w:val="-1"/>
          <w:w w:val="87"/>
          <w:sz w:val="15"/>
        </w:rPr>
        <w:t>E</w:t>
      </w:r>
      <w:r>
        <w:rPr>
          <w:color w:val="231F20"/>
          <w:spacing w:val="-1"/>
          <w:w w:val="152"/>
          <w:sz w:val="15"/>
        </w:rPr>
        <w:t>z</w:t>
      </w:r>
      <w:r>
        <w:rPr>
          <w:color w:val="231F20"/>
          <w:w w:val="156"/>
          <w:sz w:val="15"/>
        </w:rPr>
        <w:t>a</w:t>
      </w:r>
      <w:r>
        <w:rPr>
          <w:color w:val="231F20"/>
          <w:sz w:val="15"/>
        </w:rPr>
        <w:t> </w:t>
      </w:r>
      <w:r>
        <w:rPr>
          <w:color w:val="231F20"/>
          <w:spacing w:val="-8"/>
          <w:sz w:val="15"/>
        </w:rPr>
        <w:t> </w:t>
      </w:r>
      <w:r>
        <w:rPr>
          <w:color w:val="231F20"/>
          <w:spacing w:val="-1"/>
          <w:w w:val="107"/>
          <w:sz w:val="20"/>
        </w:rPr>
        <w:t>M</w:t>
      </w:r>
      <w:r>
        <w:rPr>
          <w:color w:val="231F20"/>
          <w:spacing w:val="-1"/>
          <w:w w:val="120"/>
          <w:sz w:val="15"/>
        </w:rPr>
        <w:t>é</w:t>
      </w:r>
      <w:r>
        <w:rPr>
          <w:color w:val="231F20"/>
          <w:spacing w:val="-1"/>
          <w:w w:val="154"/>
          <w:sz w:val="15"/>
        </w:rPr>
        <w:t>n</w:t>
      </w:r>
      <w:r>
        <w:rPr>
          <w:color w:val="231F20"/>
          <w:spacing w:val="-1"/>
          <w:w w:val="147"/>
          <w:sz w:val="15"/>
        </w:rPr>
        <w:t>d</w:t>
      </w:r>
      <w:r>
        <w:rPr>
          <w:color w:val="231F20"/>
          <w:spacing w:val="-1"/>
          <w:w w:val="87"/>
          <w:sz w:val="15"/>
        </w:rPr>
        <w:t>E</w:t>
      </w:r>
      <w:r>
        <w:rPr>
          <w:color w:val="231F20"/>
          <w:spacing w:val="-1"/>
          <w:w w:val="152"/>
          <w:sz w:val="15"/>
        </w:rPr>
        <w:t>z</w:t>
      </w:r>
      <w:r>
        <w:rPr>
          <w:color w:val="231F20"/>
          <w:w w:val="116"/>
          <w:sz w:val="20"/>
        </w:rPr>
        <w:t>,</w:t>
      </w:r>
      <w:r>
        <w:rPr>
          <w:color w:val="231F20"/>
          <w:spacing w:val="17"/>
          <w:sz w:val="20"/>
        </w:rPr>
        <w:t> </w:t>
      </w:r>
      <w:r>
        <w:rPr>
          <w:color w:val="231F20"/>
          <w:spacing w:val="-1"/>
          <w:w w:val="109"/>
          <w:sz w:val="20"/>
        </w:rPr>
        <w:t>Oswald</w:t>
      </w:r>
      <w:r>
        <w:rPr>
          <w:color w:val="231F20"/>
          <w:w w:val="109"/>
          <w:sz w:val="20"/>
        </w:rPr>
        <w:t>o</w:t>
      </w:r>
      <w:r>
        <w:rPr>
          <w:color w:val="231F20"/>
          <w:spacing w:val="17"/>
          <w:sz w:val="20"/>
        </w:rPr>
        <w:t> </w:t>
      </w:r>
      <w:r>
        <w:rPr>
          <w:color w:val="231F20"/>
          <w:spacing w:val="-1"/>
          <w:w w:val="112"/>
          <w:sz w:val="20"/>
        </w:rPr>
        <w:t>(2011)</w:t>
      </w:r>
      <w:r>
        <w:rPr>
          <w:color w:val="231F20"/>
          <w:w w:val="112"/>
          <w:sz w:val="20"/>
        </w:rPr>
        <w:t>,</w:t>
      </w:r>
      <w:r>
        <w:rPr>
          <w:color w:val="231F20"/>
          <w:spacing w:val="17"/>
          <w:sz w:val="20"/>
        </w:rPr>
        <w:t> </w:t>
      </w:r>
      <w:r>
        <w:rPr>
          <w:color w:val="231F20"/>
          <w:spacing w:val="-1"/>
          <w:w w:val="110"/>
          <w:sz w:val="20"/>
        </w:rPr>
        <w:t>“Ent</w:t>
      </w:r>
      <w:r>
        <w:rPr>
          <w:color w:val="231F20"/>
          <w:spacing w:val="-5"/>
          <w:w w:val="110"/>
          <w:sz w:val="20"/>
        </w:rPr>
        <w:t>r</w:t>
      </w:r>
      <w:r>
        <w:rPr>
          <w:color w:val="231F20"/>
          <w:spacing w:val="-1"/>
          <w:w w:val="109"/>
          <w:sz w:val="20"/>
        </w:rPr>
        <w:t>evist</w:t>
      </w:r>
      <w:r>
        <w:rPr>
          <w:color w:val="231F20"/>
          <w:w w:val="109"/>
          <w:sz w:val="20"/>
        </w:rPr>
        <w:t>a</w:t>
      </w:r>
      <w:r>
        <w:rPr>
          <w:color w:val="231F20"/>
          <w:spacing w:val="17"/>
          <w:sz w:val="20"/>
        </w:rPr>
        <w:t> </w:t>
      </w:r>
      <w:r>
        <w:rPr>
          <w:color w:val="231F20"/>
          <w:spacing w:val="-1"/>
          <w:w w:val="109"/>
          <w:sz w:val="20"/>
        </w:rPr>
        <w:t>co</w:t>
      </w:r>
      <w:r>
        <w:rPr>
          <w:color w:val="231F20"/>
          <w:w w:val="109"/>
          <w:sz w:val="20"/>
        </w:rPr>
        <w:t>n</w:t>
      </w:r>
      <w:r>
        <w:rPr>
          <w:color w:val="231F20"/>
          <w:spacing w:val="17"/>
          <w:sz w:val="20"/>
        </w:rPr>
        <w:t> </w:t>
      </w:r>
      <w:r>
        <w:rPr>
          <w:color w:val="231F20"/>
          <w:spacing w:val="-1"/>
          <w:w w:val="109"/>
          <w:sz w:val="20"/>
        </w:rPr>
        <w:t>Oswald</w:t>
      </w:r>
      <w:r>
        <w:rPr>
          <w:color w:val="231F20"/>
          <w:w w:val="109"/>
          <w:sz w:val="20"/>
        </w:rPr>
        <w:t>o</w:t>
      </w:r>
      <w:r>
        <w:rPr>
          <w:color w:val="231F20"/>
          <w:spacing w:val="17"/>
          <w:sz w:val="20"/>
        </w:rPr>
        <w:t> </w:t>
      </w:r>
      <w:r>
        <w:rPr>
          <w:color w:val="231F20"/>
          <w:spacing w:val="-1"/>
          <w:w w:val="109"/>
          <w:sz w:val="20"/>
        </w:rPr>
        <w:t>O</w:t>
      </w:r>
      <w:r>
        <w:rPr>
          <w:color w:val="231F20"/>
          <w:spacing w:val="-5"/>
          <w:w w:val="109"/>
          <w:sz w:val="20"/>
        </w:rPr>
        <w:t>r</w:t>
      </w:r>
      <w:r>
        <w:rPr>
          <w:color w:val="231F20"/>
          <w:spacing w:val="-1"/>
          <w:w w:val="108"/>
          <w:sz w:val="20"/>
        </w:rPr>
        <w:t>opez</w:t>
      </w:r>
      <w:r>
        <w:rPr>
          <w:color w:val="231F20"/>
          <w:w w:val="108"/>
          <w:sz w:val="20"/>
        </w:rPr>
        <w:t>a</w:t>
      </w:r>
      <w:r>
        <w:rPr>
          <w:color w:val="231F20"/>
          <w:spacing w:val="17"/>
          <w:sz w:val="20"/>
        </w:rPr>
        <w:t> </w:t>
      </w:r>
      <w:r>
        <w:rPr>
          <w:color w:val="231F20"/>
          <w:spacing w:val="-1"/>
          <w:w w:val="107"/>
          <w:sz w:val="20"/>
        </w:rPr>
        <w:t>Méndez, </w:t>
      </w:r>
      <w:r>
        <w:rPr>
          <w:color w:val="231F20"/>
          <w:w w:val="110"/>
          <w:sz w:val="20"/>
        </w:rPr>
        <w:t>Secretario</w:t>
      </w:r>
      <w:r>
        <w:rPr>
          <w:color w:val="231F20"/>
          <w:spacing w:val="-24"/>
          <w:w w:val="110"/>
          <w:sz w:val="20"/>
        </w:rPr>
        <w:t> </w:t>
      </w:r>
      <w:r>
        <w:rPr>
          <w:color w:val="231F20"/>
          <w:w w:val="110"/>
          <w:sz w:val="20"/>
        </w:rPr>
        <w:t>Técnico</w:t>
      </w:r>
      <w:r>
        <w:rPr>
          <w:color w:val="231F20"/>
          <w:spacing w:val="-24"/>
          <w:w w:val="110"/>
          <w:sz w:val="20"/>
        </w:rPr>
        <w:t> </w:t>
      </w:r>
      <w:r>
        <w:rPr>
          <w:color w:val="231F20"/>
          <w:w w:val="110"/>
          <w:sz w:val="20"/>
        </w:rPr>
        <w:t>de</w:t>
      </w:r>
      <w:r>
        <w:rPr>
          <w:color w:val="231F20"/>
          <w:spacing w:val="-24"/>
          <w:w w:val="110"/>
          <w:sz w:val="20"/>
        </w:rPr>
        <w:t> </w:t>
      </w:r>
      <w:r>
        <w:rPr>
          <w:color w:val="231F20"/>
          <w:w w:val="110"/>
          <w:sz w:val="20"/>
        </w:rPr>
        <w:t>la</w:t>
      </w:r>
      <w:r>
        <w:rPr>
          <w:color w:val="231F20"/>
          <w:spacing w:val="-24"/>
          <w:w w:val="110"/>
          <w:sz w:val="20"/>
        </w:rPr>
        <w:t> </w:t>
      </w:r>
      <w:r>
        <w:rPr>
          <w:color w:val="231F20"/>
          <w:w w:val="110"/>
          <w:sz w:val="20"/>
        </w:rPr>
        <w:t>Presidencia”,</w:t>
      </w:r>
      <w:r>
        <w:rPr>
          <w:color w:val="231F20"/>
          <w:spacing w:val="-24"/>
          <w:w w:val="110"/>
          <w:sz w:val="20"/>
        </w:rPr>
        <w:t> </w:t>
      </w:r>
      <w:r>
        <w:rPr>
          <w:color w:val="231F20"/>
          <w:w w:val="110"/>
          <w:sz w:val="20"/>
        </w:rPr>
        <w:t>en</w:t>
      </w:r>
      <w:r>
        <w:rPr>
          <w:color w:val="231F20"/>
          <w:spacing w:val="-24"/>
          <w:w w:val="110"/>
          <w:sz w:val="20"/>
        </w:rPr>
        <w:t> </w:t>
      </w:r>
      <w:r>
        <w:rPr>
          <w:color w:val="231F20"/>
          <w:w w:val="110"/>
          <w:sz w:val="20"/>
        </w:rPr>
        <w:t>el</w:t>
      </w:r>
      <w:r>
        <w:rPr>
          <w:color w:val="231F20"/>
          <w:spacing w:val="-24"/>
          <w:w w:val="110"/>
          <w:sz w:val="20"/>
        </w:rPr>
        <w:t> </w:t>
      </w:r>
      <w:r>
        <w:rPr>
          <w:color w:val="231F20"/>
          <w:spacing w:val="-3"/>
          <w:w w:val="110"/>
          <w:sz w:val="20"/>
        </w:rPr>
        <w:t>Palacio</w:t>
      </w:r>
      <w:r>
        <w:rPr>
          <w:color w:val="231F20"/>
          <w:spacing w:val="-24"/>
          <w:w w:val="110"/>
          <w:sz w:val="20"/>
        </w:rPr>
        <w:t> </w:t>
      </w:r>
      <w:r>
        <w:rPr>
          <w:color w:val="231F20"/>
          <w:w w:val="110"/>
          <w:sz w:val="20"/>
        </w:rPr>
        <w:t>Municipal</w:t>
      </w:r>
      <w:r>
        <w:rPr>
          <w:color w:val="231F20"/>
          <w:spacing w:val="-24"/>
          <w:w w:val="110"/>
          <w:sz w:val="20"/>
        </w:rPr>
        <w:t> </w:t>
      </w:r>
      <w:r>
        <w:rPr>
          <w:color w:val="231F20"/>
          <w:w w:val="110"/>
          <w:sz w:val="20"/>
        </w:rPr>
        <w:t>el</w:t>
      </w:r>
      <w:r>
        <w:rPr>
          <w:color w:val="231F20"/>
          <w:spacing w:val="-24"/>
          <w:w w:val="110"/>
          <w:sz w:val="20"/>
        </w:rPr>
        <w:t> </w:t>
      </w:r>
      <w:r>
        <w:rPr>
          <w:color w:val="231F20"/>
          <w:w w:val="110"/>
          <w:sz w:val="20"/>
        </w:rPr>
        <w:t>31</w:t>
      </w:r>
      <w:r>
        <w:rPr>
          <w:color w:val="231F20"/>
          <w:spacing w:val="-24"/>
          <w:w w:val="110"/>
          <w:sz w:val="20"/>
        </w:rPr>
        <w:t> </w:t>
      </w:r>
      <w:r>
        <w:rPr>
          <w:color w:val="231F20"/>
          <w:w w:val="110"/>
          <w:sz w:val="20"/>
        </w:rPr>
        <w:t>de</w:t>
      </w:r>
      <w:r>
        <w:rPr>
          <w:color w:val="231F20"/>
          <w:spacing w:val="-24"/>
          <w:w w:val="110"/>
          <w:sz w:val="20"/>
        </w:rPr>
        <w:t> </w:t>
      </w:r>
      <w:r>
        <w:rPr>
          <w:color w:val="231F20"/>
          <w:spacing w:val="-3"/>
          <w:w w:val="110"/>
          <w:sz w:val="20"/>
        </w:rPr>
        <w:t>marzo, </w:t>
      </w:r>
      <w:r>
        <w:rPr>
          <w:color w:val="231F20"/>
          <w:w w:val="110"/>
          <w:sz w:val="20"/>
        </w:rPr>
        <w:t>Lerma,</w:t>
      </w:r>
      <w:r>
        <w:rPr>
          <w:color w:val="231F20"/>
          <w:spacing w:val="-22"/>
          <w:w w:val="110"/>
          <w:sz w:val="20"/>
        </w:rPr>
        <w:t> </w:t>
      </w:r>
      <w:r>
        <w:rPr>
          <w:color w:val="231F20"/>
          <w:w w:val="110"/>
          <w:sz w:val="20"/>
        </w:rPr>
        <w:t>Estado</w:t>
      </w:r>
      <w:r>
        <w:rPr>
          <w:color w:val="231F20"/>
          <w:spacing w:val="-22"/>
          <w:w w:val="110"/>
          <w:sz w:val="20"/>
        </w:rPr>
        <w:t> </w:t>
      </w:r>
      <w:r>
        <w:rPr>
          <w:color w:val="231F20"/>
          <w:w w:val="110"/>
          <w:sz w:val="20"/>
        </w:rPr>
        <w:t>de</w:t>
      </w:r>
      <w:r>
        <w:rPr>
          <w:color w:val="231F20"/>
          <w:spacing w:val="-22"/>
          <w:w w:val="110"/>
          <w:sz w:val="20"/>
        </w:rPr>
        <w:t> </w:t>
      </w:r>
      <w:r>
        <w:rPr>
          <w:color w:val="231F20"/>
          <w:w w:val="110"/>
          <w:sz w:val="20"/>
        </w:rPr>
        <w:t>México.</w:t>
      </w:r>
    </w:p>
    <w:p>
      <w:pPr>
        <w:spacing w:line="256" w:lineRule="auto" w:before="0"/>
        <w:ind w:left="460" w:right="155" w:hanging="360"/>
        <w:jc w:val="both"/>
        <w:rPr>
          <w:sz w:val="20"/>
        </w:rPr>
      </w:pPr>
      <w:r>
        <w:rPr>
          <w:color w:val="231F20"/>
          <w:w w:val="147"/>
          <w:sz w:val="20"/>
        </w:rPr>
        <w:t>o</w:t>
      </w:r>
      <w:r>
        <w:rPr>
          <w:color w:val="231F20"/>
          <w:w w:val="177"/>
          <w:sz w:val="15"/>
        </w:rPr>
        <w:t>rr</w:t>
      </w:r>
      <w:r>
        <w:rPr>
          <w:color w:val="231F20"/>
          <w:w w:val="87"/>
          <w:sz w:val="15"/>
        </w:rPr>
        <w:t>E</w:t>
      </w:r>
      <w:r>
        <w:rPr>
          <w:color w:val="231F20"/>
          <w:w w:val="138"/>
          <w:sz w:val="15"/>
        </w:rPr>
        <w:t>g</w:t>
      </w:r>
      <w:r>
        <w:rPr>
          <w:color w:val="231F20"/>
          <w:w w:val="147"/>
          <w:sz w:val="15"/>
        </w:rPr>
        <w:t>o</w:t>
      </w:r>
      <w:r>
        <w:rPr>
          <w:color w:val="231F20"/>
          <w:w w:val="116"/>
          <w:sz w:val="20"/>
        </w:rPr>
        <w:t>,</w:t>
      </w:r>
      <w:r>
        <w:rPr>
          <w:color w:val="231F20"/>
          <w:sz w:val="20"/>
        </w:rPr>
        <w:t> </w:t>
      </w:r>
      <w:r>
        <w:rPr>
          <w:color w:val="231F20"/>
          <w:w w:val="107"/>
          <w:sz w:val="20"/>
        </w:rPr>
        <w:t>Claudio</w:t>
      </w:r>
      <w:r>
        <w:rPr>
          <w:color w:val="231F20"/>
          <w:sz w:val="20"/>
        </w:rPr>
        <w:t> </w:t>
      </w:r>
      <w:r>
        <w:rPr>
          <w:color w:val="231F20"/>
          <w:w w:val="112"/>
          <w:sz w:val="20"/>
        </w:rPr>
        <w:t>(2004),</w:t>
      </w:r>
      <w:r>
        <w:rPr>
          <w:color w:val="231F20"/>
          <w:sz w:val="20"/>
        </w:rPr>
        <w:t> </w:t>
      </w:r>
      <w:r>
        <w:rPr>
          <w:color w:val="231F20"/>
          <w:w w:val="92"/>
          <w:sz w:val="20"/>
        </w:rPr>
        <w:t>“L</w:t>
      </w:r>
      <w:r>
        <w:rPr>
          <w:color w:val="231F20"/>
          <w:w w:val="109"/>
          <w:sz w:val="20"/>
        </w:rPr>
        <w:t>os</w:t>
      </w:r>
      <w:r>
        <w:rPr>
          <w:color w:val="231F20"/>
          <w:sz w:val="20"/>
        </w:rPr>
        <w:t> </w:t>
      </w:r>
      <w:r>
        <w:rPr>
          <w:color w:val="231F20"/>
          <w:w w:val="109"/>
          <w:sz w:val="20"/>
        </w:rPr>
        <w:t>cambios</w:t>
      </w:r>
      <w:r>
        <w:rPr>
          <w:color w:val="231F20"/>
          <w:sz w:val="20"/>
        </w:rPr>
        <w:t> </w:t>
      </w:r>
      <w:r>
        <w:rPr>
          <w:color w:val="231F20"/>
          <w:w w:val="109"/>
          <w:sz w:val="20"/>
        </w:rPr>
        <w:t>hacia</w:t>
      </w:r>
      <w:r>
        <w:rPr>
          <w:color w:val="231F20"/>
          <w:sz w:val="20"/>
        </w:rPr>
        <w:t> </w:t>
      </w:r>
      <w:r>
        <w:rPr>
          <w:color w:val="231F20"/>
          <w:w w:val="97"/>
          <w:sz w:val="20"/>
        </w:rPr>
        <w:t>el</w:t>
      </w:r>
      <w:r>
        <w:rPr>
          <w:color w:val="231F20"/>
          <w:sz w:val="20"/>
        </w:rPr>
        <w:t> </w:t>
      </w:r>
      <w:r>
        <w:rPr>
          <w:color w:val="231F20"/>
          <w:w w:val="109"/>
          <w:sz w:val="20"/>
        </w:rPr>
        <w:t>e-</w:t>
      </w:r>
      <w:r>
        <w:rPr>
          <w:color w:val="231F20"/>
          <w:w w:val="104"/>
          <w:sz w:val="20"/>
        </w:rPr>
        <w:t>Gobier</w:t>
      </w:r>
      <w:r>
        <w:rPr>
          <w:color w:val="231F20"/>
          <w:w w:val="114"/>
          <w:sz w:val="20"/>
        </w:rPr>
        <w:t>no:</w:t>
      </w:r>
      <w:r>
        <w:rPr>
          <w:color w:val="231F20"/>
          <w:sz w:val="20"/>
        </w:rPr>
        <w:t> </w:t>
      </w:r>
      <w:r>
        <w:rPr>
          <w:color w:val="231F20"/>
          <w:w w:val="111"/>
          <w:sz w:val="20"/>
        </w:rPr>
        <w:t>estrategias</w:t>
      </w:r>
      <w:r>
        <w:rPr>
          <w:color w:val="231F20"/>
          <w:sz w:val="20"/>
        </w:rPr>
        <w:t> </w:t>
      </w:r>
      <w:r>
        <w:rPr>
          <w:color w:val="231F20"/>
          <w:w w:val="122"/>
          <w:sz w:val="20"/>
        </w:rPr>
        <w:t>y</w:t>
      </w:r>
      <w:r>
        <w:rPr>
          <w:color w:val="231F20"/>
          <w:sz w:val="20"/>
        </w:rPr>
        <w:t> </w:t>
      </w:r>
      <w:r>
        <w:rPr>
          <w:color w:val="231F20"/>
          <w:w w:val="126"/>
          <w:sz w:val="20"/>
        </w:rPr>
        <w:t>r</w:t>
      </w:r>
      <w:r>
        <w:rPr>
          <w:color w:val="231F20"/>
          <w:w w:val="101"/>
          <w:sz w:val="20"/>
        </w:rPr>
        <w:t>eco</w:t>
      </w:r>
      <w:r>
        <w:rPr>
          <w:color w:val="231F20"/>
          <w:w w:val="127"/>
          <w:sz w:val="20"/>
        </w:rPr>
        <w:t>- </w:t>
      </w:r>
      <w:r>
        <w:rPr>
          <w:color w:val="231F20"/>
          <w:w w:val="110"/>
          <w:sz w:val="20"/>
        </w:rPr>
        <w:t>mendaciones”, en Rodrigo Araya y Miguel Ángel Porrúa (eds.), </w:t>
      </w:r>
      <w:r>
        <w:rPr>
          <w:i/>
          <w:color w:val="231F20"/>
          <w:w w:val="110"/>
          <w:sz w:val="20"/>
        </w:rPr>
        <w:t>América </w:t>
      </w:r>
      <w:r>
        <w:rPr>
          <w:i/>
          <w:color w:val="231F20"/>
          <w:w w:val="105"/>
          <w:sz w:val="20"/>
        </w:rPr>
        <w:t>Latina. Casos y tendencias el gobierno electrónico</w:t>
      </w:r>
      <w:r>
        <w:rPr>
          <w:color w:val="231F20"/>
          <w:w w:val="105"/>
          <w:sz w:val="20"/>
        </w:rPr>
        <w:t>, Flacso, Chile.</w:t>
      </w:r>
    </w:p>
    <w:p>
      <w:pPr>
        <w:spacing w:line="256" w:lineRule="auto" w:before="0"/>
        <w:ind w:left="460" w:right="157" w:hanging="360"/>
        <w:jc w:val="both"/>
        <w:rPr>
          <w:sz w:val="20"/>
        </w:rPr>
      </w:pPr>
      <w:r>
        <w:rPr>
          <w:color w:val="231F20"/>
          <w:w w:val="110"/>
          <w:sz w:val="20"/>
        </w:rPr>
        <w:t>p</w:t>
      </w:r>
      <w:r>
        <w:rPr>
          <w:color w:val="231F20"/>
          <w:w w:val="110"/>
          <w:sz w:val="15"/>
        </w:rPr>
        <w:t>áEz</w:t>
      </w:r>
      <w:r>
        <w:rPr>
          <w:color w:val="231F20"/>
          <w:w w:val="110"/>
          <w:sz w:val="20"/>
        </w:rPr>
        <w:t>, Ángel, Carolina Iribarren y María Isabel Neüman (2003), “Gobierno</w:t>
      </w:r>
      <w:r>
        <w:rPr>
          <w:color w:val="231F20"/>
          <w:spacing w:val="-37"/>
          <w:w w:val="110"/>
          <w:sz w:val="20"/>
        </w:rPr>
        <w:t> </w:t>
      </w:r>
      <w:r>
        <w:rPr>
          <w:color w:val="231F20"/>
          <w:w w:val="110"/>
          <w:sz w:val="20"/>
        </w:rPr>
        <w:t>elec- </w:t>
      </w:r>
      <w:r>
        <w:rPr>
          <w:color w:val="231F20"/>
          <w:spacing w:val="2"/>
          <w:w w:val="110"/>
          <w:sz w:val="20"/>
        </w:rPr>
        <w:t>trónico </w:t>
      </w:r>
      <w:r>
        <w:rPr>
          <w:color w:val="231F20"/>
          <w:w w:val="110"/>
          <w:sz w:val="20"/>
        </w:rPr>
        <w:t>y </w:t>
      </w:r>
      <w:r>
        <w:rPr>
          <w:color w:val="231F20"/>
          <w:spacing w:val="2"/>
          <w:w w:val="110"/>
          <w:sz w:val="20"/>
        </w:rPr>
        <w:t>administración pública local”, </w:t>
      </w:r>
      <w:r>
        <w:rPr>
          <w:color w:val="231F20"/>
          <w:w w:val="110"/>
          <w:sz w:val="20"/>
        </w:rPr>
        <w:t>en </w:t>
      </w:r>
      <w:r>
        <w:rPr>
          <w:i/>
          <w:color w:val="231F20"/>
          <w:w w:val="110"/>
          <w:sz w:val="20"/>
        </w:rPr>
        <w:t>Razón y </w:t>
      </w:r>
      <w:r>
        <w:rPr>
          <w:i/>
          <w:color w:val="231F20"/>
          <w:spacing w:val="2"/>
          <w:w w:val="110"/>
          <w:sz w:val="20"/>
        </w:rPr>
        <w:t>palabra, </w:t>
      </w:r>
      <w:r>
        <w:rPr>
          <w:color w:val="231F20"/>
          <w:spacing w:val="2"/>
          <w:w w:val="110"/>
          <w:sz w:val="20"/>
        </w:rPr>
        <w:t>núm. </w:t>
      </w:r>
      <w:r>
        <w:rPr>
          <w:color w:val="231F20"/>
          <w:w w:val="110"/>
          <w:sz w:val="20"/>
        </w:rPr>
        <w:t>35, octubre-noviembre,</w:t>
      </w:r>
      <w:r>
        <w:rPr>
          <w:color w:val="231F20"/>
          <w:spacing w:val="1"/>
          <w:w w:val="110"/>
          <w:sz w:val="20"/>
        </w:rPr>
        <w:t> </w:t>
      </w:r>
      <w:r>
        <w:rPr>
          <w:color w:val="231F20"/>
          <w:w w:val="110"/>
          <w:sz w:val="20"/>
        </w:rPr>
        <w:t>México.</w:t>
      </w:r>
    </w:p>
    <w:p>
      <w:pPr>
        <w:spacing w:line="256" w:lineRule="auto" w:before="0"/>
        <w:ind w:left="460" w:right="157" w:hanging="360"/>
        <w:jc w:val="both"/>
        <w:rPr>
          <w:sz w:val="20"/>
        </w:rPr>
      </w:pPr>
      <w:r>
        <w:rPr>
          <w:color w:val="231F20"/>
          <w:w w:val="110"/>
          <w:sz w:val="20"/>
        </w:rPr>
        <w:t>p</w:t>
      </w:r>
      <w:r>
        <w:rPr>
          <w:color w:val="231F20"/>
          <w:w w:val="110"/>
          <w:sz w:val="15"/>
        </w:rPr>
        <w:t>achEco</w:t>
      </w:r>
      <w:r>
        <w:rPr>
          <w:color w:val="231F20"/>
          <w:w w:val="110"/>
          <w:sz w:val="20"/>
        </w:rPr>
        <w:t>, Raúl (2004), “E-Gobierno en la difusión de información ambiental en México”,</w:t>
      </w:r>
      <w:r>
        <w:rPr>
          <w:color w:val="231F20"/>
          <w:spacing w:val="-4"/>
          <w:w w:val="110"/>
          <w:sz w:val="20"/>
        </w:rPr>
        <w:t> </w:t>
      </w:r>
      <w:r>
        <w:rPr>
          <w:color w:val="231F20"/>
          <w:w w:val="110"/>
          <w:sz w:val="20"/>
        </w:rPr>
        <w:t>en</w:t>
      </w:r>
      <w:r>
        <w:rPr>
          <w:color w:val="231F20"/>
          <w:spacing w:val="-4"/>
          <w:w w:val="110"/>
          <w:sz w:val="20"/>
        </w:rPr>
        <w:t> </w:t>
      </w:r>
      <w:r>
        <w:rPr>
          <w:color w:val="231F20"/>
          <w:w w:val="110"/>
          <w:sz w:val="20"/>
        </w:rPr>
        <w:t>Rodrigo</w:t>
      </w:r>
      <w:r>
        <w:rPr>
          <w:color w:val="231F20"/>
          <w:spacing w:val="-4"/>
          <w:w w:val="110"/>
          <w:sz w:val="20"/>
        </w:rPr>
        <w:t> </w:t>
      </w:r>
      <w:r>
        <w:rPr>
          <w:color w:val="231F20"/>
          <w:w w:val="110"/>
          <w:sz w:val="20"/>
        </w:rPr>
        <w:t>Araya</w:t>
      </w:r>
      <w:r>
        <w:rPr>
          <w:color w:val="231F20"/>
          <w:spacing w:val="-4"/>
          <w:w w:val="110"/>
          <w:sz w:val="20"/>
        </w:rPr>
        <w:t> </w:t>
      </w:r>
      <w:r>
        <w:rPr>
          <w:color w:val="231F20"/>
          <w:w w:val="110"/>
          <w:sz w:val="20"/>
        </w:rPr>
        <w:t>y</w:t>
      </w:r>
      <w:r>
        <w:rPr>
          <w:color w:val="231F20"/>
          <w:spacing w:val="-4"/>
          <w:w w:val="110"/>
          <w:sz w:val="20"/>
        </w:rPr>
        <w:t> </w:t>
      </w:r>
      <w:r>
        <w:rPr>
          <w:color w:val="231F20"/>
          <w:w w:val="110"/>
          <w:sz w:val="20"/>
        </w:rPr>
        <w:t>Miguel</w:t>
      </w:r>
      <w:r>
        <w:rPr>
          <w:color w:val="231F20"/>
          <w:spacing w:val="-4"/>
          <w:w w:val="110"/>
          <w:sz w:val="20"/>
        </w:rPr>
        <w:t> </w:t>
      </w:r>
      <w:r>
        <w:rPr>
          <w:color w:val="231F20"/>
          <w:w w:val="110"/>
          <w:sz w:val="20"/>
        </w:rPr>
        <w:t>Ángel</w:t>
      </w:r>
      <w:r>
        <w:rPr>
          <w:color w:val="231F20"/>
          <w:spacing w:val="-4"/>
          <w:w w:val="110"/>
          <w:sz w:val="20"/>
        </w:rPr>
        <w:t> </w:t>
      </w:r>
      <w:r>
        <w:rPr>
          <w:color w:val="231F20"/>
          <w:w w:val="110"/>
          <w:sz w:val="20"/>
        </w:rPr>
        <w:t>Porrúa</w:t>
      </w:r>
      <w:r>
        <w:rPr>
          <w:color w:val="231F20"/>
          <w:spacing w:val="-4"/>
          <w:w w:val="110"/>
          <w:sz w:val="20"/>
        </w:rPr>
        <w:t> </w:t>
      </w:r>
      <w:r>
        <w:rPr>
          <w:color w:val="231F20"/>
          <w:w w:val="110"/>
          <w:sz w:val="20"/>
        </w:rPr>
        <w:t>(eds.),</w:t>
      </w:r>
      <w:r>
        <w:rPr>
          <w:color w:val="231F20"/>
          <w:spacing w:val="-5"/>
          <w:w w:val="110"/>
          <w:sz w:val="20"/>
        </w:rPr>
        <w:t> </w:t>
      </w:r>
      <w:r>
        <w:rPr>
          <w:i/>
          <w:color w:val="231F20"/>
          <w:w w:val="110"/>
          <w:sz w:val="20"/>
        </w:rPr>
        <w:t>América</w:t>
      </w:r>
      <w:r>
        <w:rPr>
          <w:i/>
          <w:color w:val="231F20"/>
          <w:spacing w:val="-6"/>
          <w:w w:val="110"/>
          <w:sz w:val="20"/>
        </w:rPr>
        <w:t> </w:t>
      </w:r>
      <w:r>
        <w:rPr>
          <w:i/>
          <w:color w:val="231F20"/>
          <w:w w:val="110"/>
          <w:sz w:val="20"/>
        </w:rPr>
        <w:t>Latina. </w:t>
      </w:r>
      <w:r>
        <w:rPr>
          <w:i/>
          <w:color w:val="231F20"/>
          <w:w w:val="105"/>
          <w:sz w:val="20"/>
        </w:rPr>
        <w:t>Casos</w:t>
      </w:r>
      <w:r>
        <w:rPr>
          <w:i/>
          <w:color w:val="231F20"/>
          <w:spacing w:val="-24"/>
          <w:w w:val="105"/>
          <w:sz w:val="20"/>
        </w:rPr>
        <w:t> </w:t>
      </w:r>
      <w:r>
        <w:rPr>
          <w:i/>
          <w:color w:val="231F20"/>
          <w:w w:val="105"/>
          <w:sz w:val="20"/>
        </w:rPr>
        <w:t>y</w:t>
      </w:r>
      <w:r>
        <w:rPr>
          <w:i/>
          <w:color w:val="231F20"/>
          <w:spacing w:val="-24"/>
          <w:w w:val="105"/>
          <w:sz w:val="20"/>
        </w:rPr>
        <w:t> </w:t>
      </w:r>
      <w:r>
        <w:rPr>
          <w:i/>
          <w:color w:val="231F20"/>
          <w:w w:val="105"/>
          <w:sz w:val="20"/>
        </w:rPr>
        <w:t>tendencias,</w:t>
      </w:r>
      <w:r>
        <w:rPr>
          <w:i/>
          <w:color w:val="231F20"/>
          <w:spacing w:val="-24"/>
          <w:w w:val="105"/>
          <w:sz w:val="20"/>
        </w:rPr>
        <w:t> </w:t>
      </w:r>
      <w:r>
        <w:rPr>
          <w:i/>
          <w:color w:val="231F20"/>
          <w:w w:val="105"/>
          <w:sz w:val="20"/>
        </w:rPr>
        <w:t>el</w:t>
      </w:r>
      <w:r>
        <w:rPr>
          <w:i/>
          <w:color w:val="231F20"/>
          <w:spacing w:val="-24"/>
          <w:w w:val="105"/>
          <w:sz w:val="20"/>
        </w:rPr>
        <w:t> </w:t>
      </w:r>
      <w:r>
        <w:rPr>
          <w:i/>
          <w:color w:val="231F20"/>
          <w:w w:val="105"/>
          <w:sz w:val="20"/>
        </w:rPr>
        <w:t>gobierno</w:t>
      </w:r>
      <w:r>
        <w:rPr>
          <w:i/>
          <w:color w:val="231F20"/>
          <w:spacing w:val="-24"/>
          <w:w w:val="105"/>
          <w:sz w:val="20"/>
        </w:rPr>
        <w:t> </w:t>
      </w:r>
      <w:r>
        <w:rPr>
          <w:i/>
          <w:color w:val="231F20"/>
          <w:w w:val="105"/>
          <w:sz w:val="20"/>
        </w:rPr>
        <w:t>electrónico</w:t>
      </w:r>
      <w:r>
        <w:rPr>
          <w:color w:val="231F20"/>
          <w:w w:val="105"/>
          <w:sz w:val="20"/>
        </w:rPr>
        <w:t>,</w:t>
      </w:r>
      <w:r>
        <w:rPr>
          <w:color w:val="231F20"/>
          <w:spacing w:val="-22"/>
          <w:w w:val="105"/>
          <w:sz w:val="20"/>
        </w:rPr>
        <w:t> </w:t>
      </w:r>
      <w:r>
        <w:rPr>
          <w:color w:val="231F20"/>
          <w:w w:val="105"/>
          <w:sz w:val="20"/>
        </w:rPr>
        <w:t>Flacso,</w:t>
      </w:r>
      <w:r>
        <w:rPr>
          <w:color w:val="231F20"/>
          <w:spacing w:val="-22"/>
          <w:w w:val="105"/>
          <w:sz w:val="20"/>
        </w:rPr>
        <w:t> </w:t>
      </w:r>
      <w:r>
        <w:rPr>
          <w:color w:val="231F20"/>
          <w:w w:val="105"/>
          <w:sz w:val="20"/>
        </w:rPr>
        <w:t>Chile.</w:t>
      </w:r>
    </w:p>
    <w:p>
      <w:pPr>
        <w:spacing w:after="0" w:line="256" w:lineRule="auto"/>
        <w:jc w:val="both"/>
        <w:rPr>
          <w:sz w:val="20"/>
        </w:rPr>
        <w:sectPr>
          <w:pgSz w:w="9560" w:h="12960"/>
          <w:pgMar w:header="955" w:footer="0" w:top="1160" w:bottom="280" w:left="1020" w:right="1320"/>
        </w:sectPr>
      </w:pPr>
    </w:p>
    <w:p>
      <w:pPr>
        <w:pStyle w:val="BodyText"/>
        <w:spacing w:before="9"/>
        <w:rPr>
          <w:sz w:val="13"/>
        </w:rPr>
      </w:pPr>
    </w:p>
    <w:p>
      <w:pPr>
        <w:spacing w:before="65"/>
        <w:ind w:left="160" w:right="106" w:firstLine="0"/>
        <w:jc w:val="left"/>
        <w:rPr>
          <w:sz w:val="20"/>
        </w:rPr>
      </w:pPr>
      <w:r>
        <w:rPr>
          <w:color w:val="231F20"/>
          <w:w w:val="110"/>
          <w:sz w:val="20"/>
        </w:rPr>
        <w:t>Redes sociales en Internet (2010)</w:t>
      </w:r>
      <w:r>
        <w:rPr>
          <w:i/>
          <w:color w:val="231F20"/>
          <w:w w:val="110"/>
          <w:sz w:val="20"/>
        </w:rPr>
        <w:t>, </w:t>
      </w:r>
      <w:r>
        <w:rPr>
          <w:color w:val="231F20"/>
          <w:w w:val="110"/>
          <w:sz w:val="20"/>
        </w:rPr>
        <w:t>en </w:t>
      </w:r>
      <w:r>
        <w:rPr>
          <w:i/>
          <w:color w:val="231F20"/>
          <w:w w:val="110"/>
          <w:sz w:val="20"/>
        </w:rPr>
        <w:t>Algarabía, </w:t>
      </w:r>
      <w:r>
        <w:rPr>
          <w:color w:val="231F20"/>
          <w:w w:val="110"/>
          <w:sz w:val="20"/>
        </w:rPr>
        <w:t>núm. 64, enero, México.</w:t>
      </w:r>
    </w:p>
    <w:p>
      <w:pPr>
        <w:spacing w:line="249" w:lineRule="auto" w:before="10"/>
        <w:ind w:left="520" w:right="116" w:hanging="360"/>
        <w:jc w:val="both"/>
        <w:rPr>
          <w:sz w:val="20"/>
        </w:rPr>
      </w:pPr>
      <w:r>
        <w:rPr>
          <w:color w:val="231F20"/>
          <w:w w:val="177"/>
          <w:sz w:val="20"/>
        </w:rPr>
        <w:t>r</w:t>
      </w:r>
      <w:r>
        <w:rPr>
          <w:color w:val="231F20"/>
          <w:w w:val="147"/>
          <w:sz w:val="15"/>
        </w:rPr>
        <w:t>o</w:t>
      </w:r>
      <w:r>
        <w:rPr>
          <w:color w:val="231F20"/>
          <w:w w:val="147"/>
          <w:sz w:val="15"/>
        </w:rPr>
        <w:t>d</w:t>
      </w:r>
      <w:r>
        <w:rPr>
          <w:color w:val="231F20"/>
          <w:w w:val="177"/>
          <w:sz w:val="15"/>
        </w:rPr>
        <w:t>r</w:t>
      </w:r>
      <w:r>
        <w:rPr>
          <w:color w:val="231F20"/>
          <w:w w:val="109"/>
          <w:sz w:val="15"/>
        </w:rPr>
        <w:t>í</w:t>
      </w:r>
      <w:r>
        <w:rPr>
          <w:color w:val="231F20"/>
          <w:w w:val="138"/>
          <w:sz w:val="15"/>
        </w:rPr>
        <w:t>g</w:t>
      </w:r>
      <w:r>
        <w:rPr>
          <w:color w:val="231F20"/>
          <w:w w:val="155"/>
          <w:sz w:val="15"/>
        </w:rPr>
        <w:t>u</w:t>
      </w:r>
      <w:r>
        <w:rPr>
          <w:color w:val="231F20"/>
          <w:w w:val="87"/>
          <w:sz w:val="15"/>
        </w:rPr>
        <w:t>E</w:t>
      </w:r>
      <w:r>
        <w:rPr>
          <w:color w:val="231F20"/>
          <w:w w:val="152"/>
          <w:sz w:val="15"/>
        </w:rPr>
        <w:t>z</w:t>
      </w:r>
      <w:r>
        <w:rPr>
          <w:color w:val="231F20"/>
          <w:w w:val="116"/>
          <w:sz w:val="20"/>
        </w:rPr>
        <w:t>,</w:t>
      </w:r>
      <w:r>
        <w:rPr>
          <w:color w:val="231F20"/>
          <w:spacing w:val="8"/>
          <w:sz w:val="20"/>
        </w:rPr>
        <w:t> </w:t>
      </w:r>
      <w:r>
        <w:rPr>
          <w:color w:val="231F20"/>
          <w:w w:val="109"/>
          <w:sz w:val="20"/>
        </w:rPr>
        <w:t>Edua</w:t>
      </w:r>
      <w:r>
        <w:rPr>
          <w:color w:val="231F20"/>
          <w:spacing w:val="-4"/>
          <w:w w:val="109"/>
          <w:sz w:val="20"/>
        </w:rPr>
        <w:t>r</w:t>
      </w:r>
      <w:r>
        <w:rPr>
          <w:color w:val="231F20"/>
          <w:w w:val="108"/>
          <w:sz w:val="20"/>
        </w:rPr>
        <w:t>do</w:t>
      </w:r>
      <w:r>
        <w:rPr>
          <w:color w:val="231F20"/>
          <w:spacing w:val="8"/>
          <w:sz w:val="20"/>
        </w:rPr>
        <w:t> </w:t>
      </w:r>
      <w:r>
        <w:rPr>
          <w:color w:val="231F20"/>
          <w:w w:val="112"/>
          <w:sz w:val="20"/>
        </w:rPr>
        <w:t>(2006),</w:t>
      </w:r>
      <w:r>
        <w:rPr>
          <w:color w:val="231F20"/>
          <w:spacing w:val="8"/>
          <w:sz w:val="20"/>
        </w:rPr>
        <w:t> </w:t>
      </w:r>
      <w:r>
        <w:rPr>
          <w:color w:val="231F20"/>
          <w:w w:val="92"/>
          <w:sz w:val="20"/>
        </w:rPr>
        <w:t>“</w:t>
      </w:r>
      <w:r>
        <w:rPr>
          <w:color w:val="231F20"/>
          <w:spacing w:val="4"/>
          <w:w w:val="92"/>
          <w:sz w:val="20"/>
        </w:rPr>
        <w:t>L</w:t>
      </w:r>
      <w:r>
        <w:rPr>
          <w:color w:val="231F20"/>
          <w:w w:val="111"/>
          <w:sz w:val="20"/>
        </w:rPr>
        <w:t>as</w:t>
      </w:r>
      <w:r>
        <w:rPr>
          <w:color w:val="231F20"/>
          <w:spacing w:val="8"/>
          <w:sz w:val="20"/>
        </w:rPr>
        <w:t> </w:t>
      </w:r>
      <w:r>
        <w:rPr>
          <w:color w:val="231F20"/>
          <w:w w:val="108"/>
          <w:sz w:val="20"/>
        </w:rPr>
        <w:t>políticas</w:t>
      </w:r>
      <w:r>
        <w:rPr>
          <w:color w:val="231F20"/>
          <w:spacing w:val="8"/>
          <w:sz w:val="20"/>
        </w:rPr>
        <w:t> </w:t>
      </w:r>
      <w:r>
        <w:rPr>
          <w:color w:val="231F20"/>
          <w:w w:val="109"/>
          <w:sz w:val="20"/>
        </w:rPr>
        <w:t>públicas</w:t>
      </w:r>
      <w:r>
        <w:rPr>
          <w:color w:val="231F20"/>
          <w:spacing w:val="8"/>
          <w:sz w:val="20"/>
        </w:rPr>
        <w:t> </w:t>
      </w:r>
      <w:r>
        <w:rPr>
          <w:color w:val="231F20"/>
          <w:w w:val="110"/>
          <w:sz w:val="20"/>
        </w:rPr>
        <w:t>como</w:t>
      </w:r>
      <w:r>
        <w:rPr>
          <w:color w:val="231F20"/>
          <w:spacing w:val="8"/>
          <w:sz w:val="20"/>
        </w:rPr>
        <w:t> </w:t>
      </w:r>
      <w:r>
        <w:rPr>
          <w:color w:val="231F20"/>
          <w:w w:val="120"/>
          <w:sz w:val="20"/>
        </w:rPr>
        <w:t>una</w:t>
      </w:r>
      <w:r>
        <w:rPr>
          <w:color w:val="231F20"/>
          <w:spacing w:val="8"/>
          <w:sz w:val="20"/>
        </w:rPr>
        <w:t> </w:t>
      </w:r>
      <w:r>
        <w:rPr>
          <w:color w:val="231F20"/>
          <w:w w:val="112"/>
          <w:sz w:val="20"/>
        </w:rPr>
        <w:t>alte</w:t>
      </w:r>
      <w:r>
        <w:rPr>
          <w:color w:val="231F20"/>
          <w:spacing w:val="4"/>
          <w:w w:val="112"/>
          <w:sz w:val="20"/>
        </w:rPr>
        <w:t>r</w:t>
      </w:r>
      <w:r>
        <w:rPr>
          <w:color w:val="231F20"/>
          <w:w w:val="114"/>
          <w:sz w:val="20"/>
        </w:rPr>
        <w:t>nativa</w:t>
      </w:r>
      <w:r>
        <w:rPr>
          <w:color w:val="231F20"/>
          <w:spacing w:val="8"/>
          <w:sz w:val="20"/>
        </w:rPr>
        <w:t> </w:t>
      </w:r>
      <w:r>
        <w:rPr>
          <w:color w:val="231F20"/>
          <w:w w:val="108"/>
          <w:sz w:val="20"/>
        </w:rPr>
        <w:t>en</w:t>
      </w:r>
      <w:r>
        <w:rPr>
          <w:color w:val="231F20"/>
          <w:spacing w:val="8"/>
          <w:sz w:val="20"/>
        </w:rPr>
        <w:t> </w:t>
      </w:r>
      <w:r>
        <w:rPr>
          <w:color w:val="231F20"/>
          <w:w w:val="108"/>
          <w:sz w:val="20"/>
        </w:rPr>
        <w:t>la </w:t>
      </w:r>
      <w:r>
        <w:rPr>
          <w:color w:val="231F20"/>
          <w:w w:val="110"/>
          <w:sz w:val="20"/>
        </w:rPr>
        <w:t>política social para enfrentar y contrarrestar los efectos de la pobreza en    el Estado de México”, en </w:t>
      </w:r>
      <w:r>
        <w:rPr>
          <w:i/>
          <w:color w:val="231F20"/>
          <w:w w:val="110"/>
          <w:sz w:val="20"/>
        </w:rPr>
        <w:t>Espacios públicos, </w:t>
      </w:r>
      <w:r>
        <w:rPr>
          <w:color w:val="231F20"/>
          <w:w w:val="110"/>
          <w:sz w:val="20"/>
        </w:rPr>
        <w:t>núm. 18, agosto, Facultad de Ciencias Políticas y Sociales-</w:t>
      </w:r>
      <w:r>
        <w:rPr>
          <w:color w:val="231F20"/>
          <w:w w:val="110"/>
          <w:sz w:val="15"/>
        </w:rPr>
        <w:t>uaEM</w:t>
      </w:r>
      <w:r>
        <w:rPr>
          <w:color w:val="231F20"/>
          <w:w w:val="110"/>
          <w:sz w:val="20"/>
        </w:rPr>
        <w:t>,</w:t>
      </w:r>
      <w:r>
        <w:rPr>
          <w:color w:val="231F20"/>
          <w:spacing w:val="-38"/>
          <w:w w:val="110"/>
          <w:sz w:val="20"/>
        </w:rPr>
        <w:t> </w:t>
      </w:r>
      <w:r>
        <w:rPr>
          <w:color w:val="231F20"/>
          <w:spacing w:val="-4"/>
          <w:w w:val="110"/>
          <w:sz w:val="20"/>
        </w:rPr>
        <w:t>Toluca.</w:t>
      </w:r>
    </w:p>
    <w:p>
      <w:pPr>
        <w:spacing w:line="249" w:lineRule="auto" w:before="1"/>
        <w:ind w:left="192" w:right="117" w:firstLine="0"/>
        <w:jc w:val="right"/>
        <w:rPr>
          <w:i/>
          <w:sz w:val="20"/>
        </w:rPr>
      </w:pPr>
      <w:r>
        <w:rPr>
          <w:color w:val="231F20"/>
          <w:w w:val="130"/>
          <w:sz w:val="20"/>
        </w:rPr>
        <w:t>r</w:t>
      </w:r>
      <w:r>
        <w:rPr>
          <w:color w:val="231F20"/>
          <w:w w:val="130"/>
          <w:sz w:val="15"/>
        </w:rPr>
        <w:t>oMEro</w:t>
      </w:r>
      <w:r>
        <w:rPr>
          <w:color w:val="231F20"/>
          <w:w w:val="130"/>
          <w:sz w:val="20"/>
        </w:rPr>
        <w:t>, </w:t>
      </w:r>
      <w:r>
        <w:rPr>
          <w:color w:val="231F20"/>
          <w:w w:val="105"/>
          <w:sz w:val="20"/>
        </w:rPr>
        <w:t>Javier (1971), </w:t>
      </w:r>
      <w:r>
        <w:rPr>
          <w:i/>
          <w:color w:val="231F20"/>
          <w:w w:val="105"/>
          <w:sz w:val="20"/>
        </w:rPr>
        <w:t>La ciudad de Lerma, </w:t>
      </w:r>
      <w:r>
        <w:rPr>
          <w:color w:val="231F20"/>
          <w:w w:val="105"/>
          <w:sz w:val="20"/>
        </w:rPr>
        <w:t>H. Ayuntamiento de Lerma, </w:t>
      </w:r>
      <w:r>
        <w:rPr>
          <w:color w:val="231F20"/>
          <w:spacing w:val="-4"/>
          <w:w w:val="105"/>
          <w:sz w:val="20"/>
        </w:rPr>
        <w:t>Toluca.</w:t>
      </w:r>
      <w:r>
        <w:rPr>
          <w:color w:val="231F20"/>
          <w:w w:val="111"/>
          <w:sz w:val="20"/>
        </w:rPr>
        <w:t> </w:t>
      </w:r>
      <w:r>
        <w:rPr>
          <w:color w:val="231F20"/>
          <w:w w:val="130"/>
          <w:sz w:val="20"/>
        </w:rPr>
        <w:t>s</w:t>
      </w:r>
      <w:r>
        <w:rPr>
          <w:color w:val="231F20"/>
          <w:w w:val="130"/>
          <w:sz w:val="15"/>
        </w:rPr>
        <w:t>alazar</w:t>
      </w:r>
      <w:r>
        <w:rPr>
          <w:color w:val="231F20"/>
          <w:w w:val="130"/>
          <w:sz w:val="20"/>
        </w:rPr>
        <w:t>, </w:t>
      </w:r>
      <w:r>
        <w:rPr>
          <w:color w:val="231F20"/>
          <w:w w:val="105"/>
          <w:sz w:val="20"/>
        </w:rPr>
        <w:t>Julián y Roberto  Moreno  (2010),  “Desarrollo  municipal  en el Estado</w:t>
      </w:r>
      <w:r>
        <w:rPr>
          <w:color w:val="231F20"/>
          <w:w w:val="107"/>
          <w:sz w:val="20"/>
        </w:rPr>
        <w:t> </w:t>
      </w:r>
      <w:r>
        <w:rPr>
          <w:color w:val="231F20"/>
          <w:w w:val="105"/>
          <w:sz w:val="20"/>
        </w:rPr>
        <w:t>de México”, en </w:t>
      </w:r>
      <w:r>
        <w:rPr>
          <w:i/>
          <w:color w:val="231F20"/>
          <w:w w:val="105"/>
          <w:sz w:val="20"/>
        </w:rPr>
        <w:t>El poder público del Estado de México. Estudios en torno  </w:t>
      </w:r>
      <w:r>
        <w:rPr>
          <w:i/>
          <w:color w:val="231F20"/>
          <w:spacing w:val="50"/>
          <w:w w:val="105"/>
          <w:sz w:val="20"/>
        </w:rPr>
        <w:t> </w:t>
      </w:r>
      <w:r>
        <w:rPr>
          <w:i/>
          <w:color w:val="231F20"/>
          <w:w w:val="105"/>
          <w:sz w:val="20"/>
        </w:rPr>
        <w:t>al</w:t>
      </w:r>
    </w:p>
    <w:p>
      <w:pPr>
        <w:spacing w:before="1"/>
        <w:ind w:left="520" w:right="0" w:firstLine="0"/>
        <w:jc w:val="both"/>
        <w:rPr>
          <w:sz w:val="20"/>
        </w:rPr>
      </w:pPr>
      <w:r>
        <w:rPr>
          <w:i/>
          <w:color w:val="231F20"/>
          <w:w w:val="105"/>
          <w:sz w:val="20"/>
        </w:rPr>
        <w:t>Poder Ejecutivo, </w:t>
      </w:r>
      <w:r>
        <w:rPr>
          <w:color w:val="231F20"/>
          <w:w w:val="105"/>
          <w:sz w:val="15"/>
        </w:rPr>
        <w:t>iapEM</w:t>
      </w:r>
      <w:r>
        <w:rPr>
          <w:color w:val="231F20"/>
          <w:w w:val="105"/>
          <w:sz w:val="20"/>
        </w:rPr>
        <w:t>, Toluca.</w:t>
      </w:r>
    </w:p>
    <w:p>
      <w:pPr>
        <w:spacing w:line="249" w:lineRule="auto" w:before="10"/>
        <w:ind w:left="520" w:right="119" w:hanging="360"/>
        <w:jc w:val="both"/>
        <w:rPr>
          <w:sz w:val="20"/>
        </w:rPr>
      </w:pPr>
      <w:r>
        <w:rPr>
          <w:color w:val="231F20"/>
          <w:w w:val="130"/>
          <w:sz w:val="20"/>
        </w:rPr>
        <w:t>s</w:t>
      </w:r>
      <w:r>
        <w:rPr>
          <w:color w:val="231F20"/>
          <w:w w:val="130"/>
          <w:sz w:val="15"/>
        </w:rPr>
        <w:t>alazar</w:t>
      </w:r>
      <w:r>
        <w:rPr>
          <w:color w:val="231F20"/>
          <w:w w:val="130"/>
          <w:sz w:val="20"/>
        </w:rPr>
        <w:t>,</w:t>
      </w:r>
      <w:r>
        <w:rPr>
          <w:color w:val="231F20"/>
          <w:spacing w:val="-46"/>
          <w:w w:val="130"/>
          <w:sz w:val="20"/>
        </w:rPr>
        <w:t> </w:t>
      </w:r>
      <w:r>
        <w:rPr>
          <w:color w:val="231F20"/>
          <w:w w:val="110"/>
          <w:sz w:val="20"/>
        </w:rPr>
        <w:t>Julián (2009), </w:t>
      </w:r>
      <w:r>
        <w:rPr>
          <w:i/>
          <w:color w:val="231F20"/>
          <w:w w:val="110"/>
          <w:sz w:val="20"/>
        </w:rPr>
        <w:t>Elementos básicos de la administración municipal</w:t>
      </w:r>
      <w:r>
        <w:rPr>
          <w:color w:val="231F20"/>
          <w:w w:val="110"/>
          <w:sz w:val="20"/>
        </w:rPr>
        <w:t>, </w:t>
      </w:r>
      <w:r>
        <w:rPr>
          <w:color w:val="231F20"/>
          <w:w w:val="110"/>
          <w:sz w:val="15"/>
        </w:rPr>
        <w:t>uaEM</w:t>
      </w:r>
      <w:r>
        <w:rPr>
          <w:color w:val="231F20"/>
          <w:w w:val="110"/>
          <w:sz w:val="20"/>
        </w:rPr>
        <w:t>- </w:t>
      </w:r>
      <w:r>
        <w:rPr>
          <w:color w:val="231F20"/>
          <w:w w:val="110"/>
          <w:sz w:val="15"/>
        </w:rPr>
        <w:t>iapEM</w:t>
      </w:r>
      <w:r>
        <w:rPr>
          <w:color w:val="231F20"/>
          <w:w w:val="110"/>
          <w:sz w:val="20"/>
        </w:rPr>
        <w:t>,</w:t>
      </w:r>
      <w:r>
        <w:rPr>
          <w:color w:val="231F20"/>
          <w:spacing w:val="12"/>
          <w:w w:val="110"/>
          <w:sz w:val="20"/>
        </w:rPr>
        <w:t> </w:t>
      </w:r>
      <w:r>
        <w:rPr>
          <w:color w:val="231F20"/>
          <w:spacing w:val="-4"/>
          <w:w w:val="110"/>
          <w:sz w:val="20"/>
        </w:rPr>
        <w:t>Toluca.</w:t>
      </w:r>
    </w:p>
    <w:p>
      <w:pPr>
        <w:spacing w:line="249" w:lineRule="auto" w:before="1"/>
        <w:ind w:left="520" w:right="117" w:hanging="360"/>
        <w:jc w:val="both"/>
        <w:rPr>
          <w:sz w:val="20"/>
        </w:rPr>
      </w:pPr>
      <w:r>
        <w:rPr>
          <w:color w:val="231F20"/>
          <w:w w:val="115"/>
          <w:sz w:val="20"/>
        </w:rPr>
        <w:t>s</w:t>
      </w:r>
      <w:r>
        <w:rPr>
          <w:color w:val="231F20"/>
          <w:w w:val="115"/>
          <w:sz w:val="15"/>
        </w:rPr>
        <w:t>ánchEz</w:t>
      </w:r>
      <w:r>
        <w:rPr>
          <w:color w:val="231F20"/>
          <w:w w:val="115"/>
          <w:sz w:val="20"/>
        </w:rPr>
        <w:t>,</w:t>
      </w:r>
      <w:r>
        <w:rPr>
          <w:color w:val="231F20"/>
          <w:spacing w:val="-17"/>
          <w:w w:val="115"/>
          <w:sz w:val="20"/>
        </w:rPr>
        <w:t> </w:t>
      </w:r>
      <w:r>
        <w:rPr>
          <w:color w:val="231F20"/>
          <w:w w:val="115"/>
          <w:sz w:val="20"/>
        </w:rPr>
        <w:t>José</w:t>
      </w:r>
      <w:r>
        <w:rPr>
          <w:color w:val="231F20"/>
          <w:spacing w:val="-17"/>
          <w:w w:val="115"/>
          <w:sz w:val="20"/>
        </w:rPr>
        <w:t> </w:t>
      </w:r>
      <w:r>
        <w:rPr>
          <w:color w:val="231F20"/>
          <w:w w:val="115"/>
          <w:sz w:val="20"/>
        </w:rPr>
        <w:t>Juan</w:t>
      </w:r>
      <w:r>
        <w:rPr>
          <w:color w:val="231F20"/>
          <w:spacing w:val="-17"/>
          <w:w w:val="115"/>
          <w:sz w:val="20"/>
        </w:rPr>
        <w:t> </w:t>
      </w:r>
      <w:r>
        <w:rPr>
          <w:color w:val="231F20"/>
          <w:w w:val="115"/>
          <w:sz w:val="20"/>
        </w:rPr>
        <w:t>(2007),</w:t>
      </w:r>
      <w:r>
        <w:rPr>
          <w:color w:val="231F20"/>
          <w:spacing w:val="-17"/>
          <w:w w:val="115"/>
          <w:sz w:val="20"/>
        </w:rPr>
        <w:t> </w:t>
      </w:r>
      <w:r>
        <w:rPr>
          <w:i/>
          <w:color w:val="231F20"/>
          <w:w w:val="115"/>
          <w:sz w:val="20"/>
        </w:rPr>
        <w:t>Estudio</w:t>
      </w:r>
      <w:r>
        <w:rPr>
          <w:i/>
          <w:color w:val="231F20"/>
          <w:spacing w:val="-19"/>
          <w:w w:val="115"/>
          <w:sz w:val="20"/>
        </w:rPr>
        <w:t> </w:t>
      </w:r>
      <w:r>
        <w:rPr>
          <w:i/>
          <w:color w:val="231F20"/>
          <w:w w:val="115"/>
          <w:sz w:val="20"/>
        </w:rPr>
        <w:t>de</w:t>
      </w:r>
      <w:r>
        <w:rPr>
          <w:i/>
          <w:color w:val="231F20"/>
          <w:spacing w:val="-19"/>
          <w:w w:val="115"/>
          <w:sz w:val="20"/>
        </w:rPr>
        <w:t> </w:t>
      </w:r>
      <w:r>
        <w:rPr>
          <w:i/>
          <w:color w:val="231F20"/>
          <w:w w:val="115"/>
          <w:sz w:val="20"/>
        </w:rPr>
        <w:t>la</w:t>
      </w:r>
      <w:r>
        <w:rPr>
          <w:i/>
          <w:color w:val="231F20"/>
          <w:spacing w:val="-19"/>
          <w:w w:val="115"/>
          <w:sz w:val="20"/>
        </w:rPr>
        <w:t> </w:t>
      </w:r>
      <w:r>
        <w:rPr>
          <w:i/>
          <w:color w:val="231F20"/>
          <w:w w:val="115"/>
          <w:sz w:val="20"/>
        </w:rPr>
        <w:t>ciencia</w:t>
      </w:r>
      <w:r>
        <w:rPr>
          <w:i/>
          <w:color w:val="231F20"/>
          <w:spacing w:val="-19"/>
          <w:w w:val="115"/>
          <w:sz w:val="20"/>
        </w:rPr>
        <w:t> </w:t>
      </w:r>
      <w:r>
        <w:rPr>
          <w:i/>
          <w:color w:val="231F20"/>
          <w:w w:val="115"/>
          <w:sz w:val="20"/>
        </w:rPr>
        <w:t>de</w:t>
      </w:r>
      <w:r>
        <w:rPr>
          <w:i/>
          <w:color w:val="231F20"/>
          <w:spacing w:val="-19"/>
          <w:w w:val="115"/>
          <w:sz w:val="20"/>
        </w:rPr>
        <w:t> </w:t>
      </w:r>
      <w:r>
        <w:rPr>
          <w:i/>
          <w:color w:val="231F20"/>
          <w:w w:val="115"/>
          <w:sz w:val="20"/>
        </w:rPr>
        <w:t>la</w:t>
      </w:r>
      <w:r>
        <w:rPr>
          <w:i/>
          <w:color w:val="231F20"/>
          <w:spacing w:val="-19"/>
          <w:w w:val="115"/>
          <w:sz w:val="20"/>
        </w:rPr>
        <w:t> </w:t>
      </w:r>
      <w:r>
        <w:rPr>
          <w:i/>
          <w:color w:val="231F20"/>
          <w:w w:val="115"/>
          <w:sz w:val="20"/>
        </w:rPr>
        <w:t>administración</w:t>
      </w:r>
      <w:r>
        <w:rPr>
          <w:color w:val="231F20"/>
          <w:w w:val="115"/>
          <w:sz w:val="20"/>
        </w:rPr>
        <w:t>,</w:t>
      </w:r>
      <w:r>
        <w:rPr>
          <w:color w:val="231F20"/>
          <w:spacing w:val="-17"/>
          <w:w w:val="115"/>
          <w:sz w:val="20"/>
        </w:rPr>
        <w:t> </w:t>
      </w:r>
      <w:r>
        <w:rPr>
          <w:color w:val="231F20"/>
          <w:w w:val="115"/>
          <w:sz w:val="20"/>
        </w:rPr>
        <w:t>Instituto de</w:t>
      </w:r>
      <w:r>
        <w:rPr>
          <w:color w:val="231F20"/>
          <w:spacing w:val="-25"/>
          <w:w w:val="115"/>
          <w:sz w:val="20"/>
        </w:rPr>
        <w:t> </w:t>
      </w:r>
      <w:r>
        <w:rPr>
          <w:color w:val="231F20"/>
          <w:w w:val="115"/>
          <w:sz w:val="20"/>
        </w:rPr>
        <w:t>Administración</w:t>
      </w:r>
      <w:r>
        <w:rPr>
          <w:color w:val="231F20"/>
          <w:spacing w:val="-25"/>
          <w:w w:val="115"/>
          <w:sz w:val="20"/>
        </w:rPr>
        <w:t> </w:t>
      </w:r>
      <w:r>
        <w:rPr>
          <w:color w:val="231F20"/>
          <w:w w:val="115"/>
          <w:sz w:val="20"/>
        </w:rPr>
        <w:t>Pública</w:t>
      </w:r>
      <w:r>
        <w:rPr>
          <w:color w:val="231F20"/>
          <w:spacing w:val="-25"/>
          <w:w w:val="115"/>
          <w:sz w:val="20"/>
        </w:rPr>
        <w:t> </w:t>
      </w:r>
      <w:r>
        <w:rPr>
          <w:color w:val="231F20"/>
          <w:w w:val="115"/>
          <w:sz w:val="20"/>
        </w:rPr>
        <w:t>del</w:t>
      </w:r>
      <w:r>
        <w:rPr>
          <w:color w:val="231F20"/>
          <w:spacing w:val="-25"/>
          <w:w w:val="115"/>
          <w:sz w:val="20"/>
        </w:rPr>
        <w:t> </w:t>
      </w:r>
      <w:r>
        <w:rPr>
          <w:color w:val="231F20"/>
          <w:w w:val="115"/>
          <w:sz w:val="20"/>
        </w:rPr>
        <w:t>Estado</w:t>
      </w:r>
      <w:r>
        <w:rPr>
          <w:color w:val="231F20"/>
          <w:spacing w:val="-25"/>
          <w:w w:val="115"/>
          <w:sz w:val="20"/>
        </w:rPr>
        <w:t> </w:t>
      </w:r>
      <w:r>
        <w:rPr>
          <w:color w:val="231F20"/>
          <w:w w:val="115"/>
          <w:sz w:val="20"/>
        </w:rPr>
        <w:t>de</w:t>
      </w:r>
      <w:r>
        <w:rPr>
          <w:color w:val="231F20"/>
          <w:spacing w:val="-25"/>
          <w:w w:val="115"/>
          <w:sz w:val="20"/>
        </w:rPr>
        <w:t> </w:t>
      </w:r>
      <w:r>
        <w:rPr>
          <w:color w:val="231F20"/>
          <w:w w:val="115"/>
          <w:sz w:val="20"/>
        </w:rPr>
        <w:t>México-Instituto</w:t>
      </w:r>
      <w:r>
        <w:rPr>
          <w:color w:val="231F20"/>
          <w:spacing w:val="-25"/>
          <w:w w:val="115"/>
          <w:sz w:val="20"/>
        </w:rPr>
        <w:t> </w:t>
      </w:r>
      <w:r>
        <w:rPr>
          <w:color w:val="231F20"/>
          <w:w w:val="115"/>
          <w:sz w:val="20"/>
        </w:rPr>
        <w:t>de</w:t>
      </w:r>
      <w:r>
        <w:rPr>
          <w:color w:val="231F20"/>
          <w:spacing w:val="-25"/>
          <w:w w:val="115"/>
          <w:sz w:val="20"/>
        </w:rPr>
        <w:t> </w:t>
      </w:r>
      <w:r>
        <w:rPr>
          <w:color w:val="231F20"/>
          <w:w w:val="115"/>
          <w:sz w:val="20"/>
        </w:rPr>
        <w:t>Administra- ción</w:t>
      </w:r>
      <w:r>
        <w:rPr>
          <w:color w:val="231F20"/>
          <w:spacing w:val="-36"/>
          <w:w w:val="115"/>
          <w:sz w:val="20"/>
        </w:rPr>
        <w:t> </w:t>
      </w:r>
      <w:r>
        <w:rPr>
          <w:color w:val="231F20"/>
          <w:w w:val="115"/>
          <w:sz w:val="20"/>
        </w:rPr>
        <w:t>Pública</w:t>
      </w:r>
      <w:r>
        <w:rPr>
          <w:color w:val="231F20"/>
          <w:spacing w:val="-36"/>
          <w:w w:val="115"/>
          <w:sz w:val="20"/>
        </w:rPr>
        <w:t> </w:t>
      </w:r>
      <w:r>
        <w:rPr>
          <w:color w:val="231F20"/>
          <w:w w:val="115"/>
          <w:sz w:val="20"/>
        </w:rPr>
        <w:t>del</w:t>
      </w:r>
      <w:r>
        <w:rPr>
          <w:color w:val="231F20"/>
          <w:spacing w:val="-36"/>
          <w:w w:val="115"/>
          <w:sz w:val="20"/>
        </w:rPr>
        <w:t> </w:t>
      </w:r>
      <w:r>
        <w:rPr>
          <w:color w:val="231F20"/>
          <w:w w:val="115"/>
          <w:sz w:val="20"/>
        </w:rPr>
        <w:t>Estado</w:t>
      </w:r>
      <w:r>
        <w:rPr>
          <w:color w:val="231F20"/>
          <w:spacing w:val="-36"/>
          <w:w w:val="115"/>
          <w:sz w:val="20"/>
        </w:rPr>
        <w:t> </w:t>
      </w:r>
      <w:r>
        <w:rPr>
          <w:color w:val="231F20"/>
          <w:w w:val="115"/>
          <w:sz w:val="20"/>
        </w:rPr>
        <w:t>de</w:t>
      </w:r>
      <w:r>
        <w:rPr>
          <w:color w:val="231F20"/>
          <w:spacing w:val="-36"/>
          <w:w w:val="115"/>
          <w:sz w:val="20"/>
        </w:rPr>
        <w:t> </w:t>
      </w:r>
      <w:r>
        <w:rPr>
          <w:color w:val="231F20"/>
          <w:w w:val="115"/>
          <w:sz w:val="20"/>
        </w:rPr>
        <w:t>Quintana</w:t>
      </w:r>
      <w:r>
        <w:rPr>
          <w:color w:val="231F20"/>
          <w:spacing w:val="-36"/>
          <w:w w:val="115"/>
          <w:sz w:val="20"/>
        </w:rPr>
        <w:t> </w:t>
      </w:r>
      <w:r>
        <w:rPr>
          <w:color w:val="231F20"/>
          <w:w w:val="115"/>
          <w:sz w:val="20"/>
        </w:rPr>
        <w:t>Roo-Miguel</w:t>
      </w:r>
      <w:r>
        <w:rPr>
          <w:color w:val="231F20"/>
          <w:spacing w:val="-36"/>
          <w:w w:val="115"/>
          <w:sz w:val="20"/>
        </w:rPr>
        <w:t> </w:t>
      </w:r>
      <w:r>
        <w:rPr>
          <w:color w:val="231F20"/>
          <w:w w:val="115"/>
          <w:sz w:val="20"/>
        </w:rPr>
        <w:t>Ángel</w:t>
      </w:r>
      <w:r>
        <w:rPr>
          <w:color w:val="231F20"/>
          <w:spacing w:val="-36"/>
          <w:w w:val="115"/>
          <w:sz w:val="20"/>
        </w:rPr>
        <w:t> </w:t>
      </w:r>
      <w:r>
        <w:rPr>
          <w:color w:val="231F20"/>
          <w:w w:val="115"/>
          <w:sz w:val="20"/>
        </w:rPr>
        <w:t>Porrúa,</w:t>
      </w:r>
      <w:r>
        <w:rPr>
          <w:color w:val="231F20"/>
          <w:spacing w:val="-36"/>
          <w:w w:val="115"/>
          <w:sz w:val="20"/>
        </w:rPr>
        <w:t> </w:t>
      </w:r>
      <w:r>
        <w:rPr>
          <w:color w:val="231F20"/>
          <w:w w:val="115"/>
          <w:sz w:val="20"/>
        </w:rPr>
        <w:t>México.</w:t>
      </w:r>
    </w:p>
    <w:p>
      <w:pPr>
        <w:tabs>
          <w:tab w:pos="879" w:val="left" w:leader="none"/>
        </w:tabs>
        <w:spacing w:line="249" w:lineRule="auto" w:before="1"/>
        <w:ind w:left="520" w:right="119" w:hanging="360"/>
        <w:jc w:val="both"/>
        <w:rPr>
          <w:sz w:val="20"/>
        </w:rPr>
      </w:pPr>
      <w:r>
        <w:rPr>
          <w:color w:val="231F20"/>
          <w:w w:val="116"/>
          <w:sz w:val="20"/>
          <w:u w:val="single" w:color="231F20"/>
        </w:rPr>
        <w:t> </w:t>
      </w:r>
      <w:r>
        <w:rPr>
          <w:color w:val="231F20"/>
          <w:sz w:val="20"/>
          <w:u w:val="single" w:color="231F20"/>
        </w:rPr>
        <w:tab/>
        <w:tab/>
      </w:r>
      <w:r>
        <w:rPr>
          <w:color w:val="231F20"/>
          <w:spacing w:val="16"/>
          <w:sz w:val="20"/>
        </w:rPr>
        <w:t> </w:t>
      </w:r>
      <w:r>
        <w:rPr>
          <w:color w:val="231F20"/>
          <w:w w:val="105"/>
          <w:sz w:val="20"/>
        </w:rPr>
        <w:t>(2006), </w:t>
      </w:r>
      <w:r>
        <w:rPr>
          <w:i/>
          <w:color w:val="231F20"/>
          <w:w w:val="105"/>
          <w:sz w:val="20"/>
        </w:rPr>
        <w:t>Gestión pública y Governance, </w:t>
      </w:r>
      <w:r>
        <w:rPr>
          <w:color w:val="231F20"/>
          <w:w w:val="105"/>
          <w:sz w:val="20"/>
        </w:rPr>
        <w:t>Instituto de   </w:t>
      </w:r>
      <w:r>
        <w:rPr>
          <w:color w:val="231F20"/>
          <w:spacing w:val="2"/>
          <w:w w:val="105"/>
          <w:sz w:val="20"/>
        </w:rPr>
        <w:t> </w:t>
      </w:r>
      <w:r>
        <w:rPr>
          <w:color w:val="231F20"/>
          <w:w w:val="105"/>
          <w:sz w:val="20"/>
        </w:rPr>
        <w:t>Administración</w:t>
      </w:r>
      <w:r>
        <w:rPr>
          <w:color w:val="231F20"/>
          <w:spacing w:val="24"/>
          <w:w w:val="105"/>
          <w:sz w:val="20"/>
        </w:rPr>
        <w:t> </w:t>
      </w:r>
      <w:r>
        <w:rPr>
          <w:color w:val="231F20"/>
          <w:w w:val="105"/>
          <w:sz w:val="20"/>
        </w:rPr>
        <w:t>Pú-</w:t>
      </w:r>
      <w:r>
        <w:rPr>
          <w:color w:val="231F20"/>
          <w:w w:val="127"/>
          <w:sz w:val="20"/>
        </w:rPr>
        <w:t> </w:t>
      </w:r>
      <w:r>
        <w:rPr>
          <w:color w:val="231F20"/>
          <w:w w:val="105"/>
          <w:sz w:val="20"/>
        </w:rPr>
        <w:t>blica del Estado de México, </w:t>
      </w:r>
      <w:r>
        <w:rPr>
          <w:color w:val="231F20"/>
          <w:spacing w:val="32"/>
          <w:w w:val="105"/>
          <w:sz w:val="20"/>
        </w:rPr>
        <w:t> </w:t>
      </w:r>
      <w:r>
        <w:rPr>
          <w:color w:val="231F20"/>
          <w:spacing w:val="-4"/>
          <w:w w:val="105"/>
          <w:sz w:val="20"/>
        </w:rPr>
        <w:t>Toluca.</w:t>
      </w:r>
    </w:p>
    <w:p>
      <w:pPr>
        <w:spacing w:line="249" w:lineRule="auto" w:before="1"/>
        <w:ind w:left="520" w:right="119" w:hanging="360"/>
        <w:jc w:val="both"/>
        <w:rPr>
          <w:sz w:val="20"/>
        </w:rPr>
      </w:pPr>
      <w:r>
        <w:rPr>
          <w:color w:val="231F20"/>
          <w:w w:val="221"/>
          <w:sz w:val="20"/>
        </w:rPr>
        <w:t>t</w:t>
      </w:r>
      <w:r>
        <w:rPr>
          <w:color w:val="231F20"/>
          <w:w w:val="156"/>
          <w:sz w:val="15"/>
        </w:rPr>
        <w:t>éll</w:t>
      </w:r>
      <w:r>
        <w:rPr>
          <w:color w:val="231F20"/>
          <w:w w:val="87"/>
          <w:sz w:val="15"/>
        </w:rPr>
        <w:t>E</w:t>
      </w:r>
      <w:r>
        <w:rPr>
          <w:color w:val="231F20"/>
          <w:w w:val="152"/>
          <w:sz w:val="15"/>
        </w:rPr>
        <w:t>z</w:t>
      </w:r>
      <w:r>
        <w:rPr>
          <w:color w:val="231F20"/>
          <w:w w:val="127"/>
          <w:sz w:val="20"/>
        </w:rPr>
        <w:t>-</w:t>
      </w:r>
      <w:r>
        <w:rPr>
          <w:color w:val="231F20"/>
          <w:w w:val="143"/>
          <w:sz w:val="20"/>
        </w:rPr>
        <w:t>c</w:t>
      </w:r>
      <w:r>
        <w:rPr>
          <w:color w:val="231F20"/>
          <w:w w:val="155"/>
          <w:sz w:val="15"/>
        </w:rPr>
        <w:t>u</w:t>
      </w:r>
      <w:r>
        <w:rPr>
          <w:color w:val="231F20"/>
          <w:w w:val="87"/>
          <w:sz w:val="15"/>
        </w:rPr>
        <w:t>E</w:t>
      </w:r>
      <w:r>
        <w:rPr>
          <w:color w:val="231F20"/>
          <w:w w:val="149"/>
          <w:sz w:val="15"/>
        </w:rPr>
        <w:t>v</w:t>
      </w:r>
      <w:r>
        <w:rPr>
          <w:color w:val="231F20"/>
          <w:w w:val="146"/>
          <w:sz w:val="15"/>
        </w:rPr>
        <w:t>as</w:t>
      </w:r>
      <w:r>
        <w:rPr>
          <w:color w:val="231F20"/>
          <w:w w:val="116"/>
          <w:sz w:val="20"/>
        </w:rPr>
        <w:t>,</w:t>
      </w:r>
      <w:r>
        <w:rPr>
          <w:color w:val="231F20"/>
          <w:sz w:val="20"/>
        </w:rPr>
        <w:t> </w:t>
      </w:r>
      <w:r>
        <w:rPr>
          <w:color w:val="231F20"/>
          <w:w w:val="88"/>
          <w:sz w:val="20"/>
        </w:rPr>
        <w:t>R</w:t>
      </w:r>
      <w:r>
        <w:rPr>
          <w:color w:val="231F20"/>
          <w:w w:val="107"/>
          <w:sz w:val="20"/>
        </w:rPr>
        <w:t>odolfo</w:t>
      </w:r>
      <w:r>
        <w:rPr>
          <w:color w:val="231F20"/>
          <w:sz w:val="20"/>
        </w:rPr>
        <w:t> </w:t>
      </w:r>
      <w:r>
        <w:rPr>
          <w:color w:val="231F20"/>
          <w:w w:val="112"/>
          <w:sz w:val="20"/>
        </w:rPr>
        <w:t>(2009),</w:t>
      </w:r>
      <w:r>
        <w:rPr>
          <w:color w:val="231F20"/>
          <w:sz w:val="20"/>
        </w:rPr>
        <w:t> </w:t>
      </w:r>
      <w:r>
        <w:rPr>
          <w:i/>
          <w:color w:val="231F20"/>
          <w:w w:val="87"/>
          <w:sz w:val="20"/>
        </w:rPr>
        <w:t>P</w:t>
      </w:r>
      <w:r>
        <w:rPr>
          <w:i/>
          <w:color w:val="231F20"/>
          <w:w w:val="100"/>
          <w:sz w:val="20"/>
        </w:rPr>
        <w:t>erspectivas</w:t>
      </w:r>
      <w:r>
        <w:rPr>
          <w:i/>
          <w:color w:val="231F20"/>
          <w:sz w:val="20"/>
        </w:rPr>
        <w:t> </w:t>
      </w:r>
      <w:r>
        <w:rPr>
          <w:i/>
          <w:color w:val="231F20"/>
          <w:w w:val="99"/>
          <w:sz w:val="20"/>
        </w:rPr>
        <w:t>teóricas</w:t>
      </w:r>
      <w:r>
        <w:rPr>
          <w:i/>
          <w:color w:val="231F20"/>
          <w:sz w:val="20"/>
        </w:rPr>
        <w:t> </w:t>
      </w:r>
      <w:r>
        <w:rPr>
          <w:i/>
          <w:color w:val="231F20"/>
          <w:w w:val="104"/>
          <w:sz w:val="20"/>
        </w:rPr>
        <w:t>para</w:t>
      </w:r>
      <w:r>
        <w:rPr>
          <w:i/>
          <w:color w:val="231F20"/>
          <w:sz w:val="20"/>
        </w:rPr>
        <w:t> </w:t>
      </w:r>
      <w:r>
        <w:rPr>
          <w:i/>
          <w:color w:val="231F20"/>
          <w:w w:val="93"/>
          <w:sz w:val="20"/>
        </w:rPr>
        <w:t>el</w:t>
      </w:r>
      <w:r>
        <w:rPr>
          <w:i/>
          <w:color w:val="231F20"/>
          <w:sz w:val="20"/>
        </w:rPr>
        <w:t> </w:t>
      </w:r>
      <w:r>
        <w:rPr>
          <w:i/>
          <w:color w:val="231F20"/>
          <w:w w:val="102"/>
          <w:sz w:val="20"/>
        </w:rPr>
        <w:t>estudio</w:t>
      </w:r>
      <w:r>
        <w:rPr>
          <w:i/>
          <w:color w:val="231F20"/>
          <w:sz w:val="20"/>
        </w:rPr>
        <w:t> </w:t>
      </w:r>
      <w:r>
        <w:rPr>
          <w:i/>
          <w:color w:val="231F20"/>
          <w:w w:val="99"/>
          <w:sz w:val="20"/>
        </w:rPr>
        <w:t>del</w:t>
      </w:r>
      <w:r>
        <w:rPr>
          <w:i/>
          <w:color w:val="231F20"/>
          <w:sz w:val="20"/>
        </w:rPr>
        <w:t> </w:t>
      </w:r>
      <w:r>
        <w:rPr>
          <w:i/>
          <w:color w:val="231F20"/>
          <w:w w:val="101"/>
          <w:sz w:val="20"/>
        </w:rPr>
        <w:t>éxito</w:t>
      </w:r>
      <w:r>
        <w:rPr>
          <w:i/>
          <w:color w:val="231F20"/>
          <w:sz w:val="20"/>
        </w:rPr>
        <w:t> </w:t>
      </w:r>
      <w:r>
        <w:rPr>
          <w:i/>
          <w:color w:val="231F20"/>
          <w:w w:val="99"/>
          <w:sz w:val="20"/>
        </w:rPr>
        <w:t>em</w:t>
      </w:r>
      <w:r>
        <w:rPr>
          <w:i/>
          <w:color w:val="231F20"/>
          <w:w w:val="127"/>
          <w:sz w:val="20"/>
        </w:rPr>
        <w:t>-</w:t>
      </w:r>
      <w:r>
        <w:rPr>
          <w:i/>
          <w:color w:val="231F20"/>
          <w:w w:val="127"/>
          <w:sz w:val="20"/>
        </w:rPr>
        <w:t> </w:t>
      </w:r>
      <w:r>
        <w:rPr>
          <w:i/>
          <w:color w:val="231F20"/>
          <w:w w:val="105"/>
          <w:sz w:val="20"/>
        </w:rPr>
        <w:t>presarial, </w:t>
      </w:r>
      <w:r>
        <w:rPr>
          <w:color w:val="231F20"/>
          <w:w w:val="105"/>
          <w:sz w:val="20"/>
        </w:rPr>
        <w:t>Tesis  de maestría en Administración, </w:t>
      </w:r>
      <w:r>
        <w:rPr>
          <w:color w:val="231F20"/>
          <w:w w:val="105"/>
          <w:sz w:val="15"/>
        </w:rPr>
        <w:t>uaEM</w:t>
      </w:r>
      <w:r>
        <w:rPr>
          <w:color w:val="231F20"/>
          <w:w w:val="105"/>
          <w:sz w:val="20"/>
        </w:rPr>
        <w:t>,    México.</w:t>
      </w:r>
    </w:p>
    <w:p>
      <w:pPr>
        <w:tabs>
          <w:tab w:pos="879" w:val="left" w:leader="none"/>
        </w:tabs>
        <w:spacing w:line="249" w:lineRule="auto" w:before="1"/>
        <w:ind w:left="520" w:right="117" w:hanging="360"/>
        <w:jc w:val="both"/>
        <w:rPr>
          <w:sz w:val="20"/>
        </w:rPr>
      </w:pPr>
      <w:r>
        <w:rPr>
          <w:color w:val="231F20"/>
          <w:w w:val="116"/>
          <w:sz w:val="20"/>
          <w:u w:val="single" w:color="231F20"/>
        </w:rPr>
        <w:t> </w:t>
      </w:r>
      <w:r>
        <w:rPr>
          <w:color w:val="231F20"/>
          <w:sz w:val="20"/>
          <w:u w:val="single" w:color="231F20"/>
        </w:rPr>
        <w:tab/>
        <w:tab/>
      </w:r>
      <w:r>
        <w:rPr>
          <w:color w:val="231F20"/>
          <w:spacing w:val="1"/>
          <w:sz w:val="20"/>
        </w:rPr>
        <w:t> </w:t>
      </w:r>
      <w:r>
        <w:rPr>
          <w:color w:val="231F20"/>
          <w:w w:val="110"/>
          <w:sz w:val="20"/>
        </w:rPr>
        <w:t>y</w:t>
      </w:r>
      <w:r>
        <w:rPr>
          <w:color w:val="231F20"/>
          <w:spacing w:val="-6"/>
          <w:w w:val="110"/>
          <w:sz w:val="20"/>
        </w:rPr>
        <w:t> </w:t>
      </w:r>
      <w:r>
        <w:rPr>
          <w:color w:val="231F20"/>
          <w:w w:val="110"/>
          <w:sz w:val="20"/>
        </w:rPr>
        <w:t>Adamec</w:t>
      </w:r>
      <w:r>
        <w:rPr>
          <w:color w:val="231F20"/>
          <w:spacing w:val="-6"/>
          <w:w w:val="110"/>
          <w:sz w:val="20"/>
        </w:rPr>
        <w:t> </w:t>
      </w:r>
      <w:r>
        <w:rPr>
          <w:color w:val="231F20"/>
          <w:w w:val="110"/>
          <w:sz w:val="20"/>
        </w:rPr>
        <w:t>Zamora</w:t>
      </w:r>
      <w:r>
        <w:rPr>
          <w:color w:val="231F20"/>
          <w:spacing w:val="-6"/>
          <w:w w:val="110"/>
          <w:sz w:val="20"/>
        </w:rPr>
        <w:t> </w:t>
      </w:r>
      <w:r>
        <w:rPr>
          <w:color w:val="231F20"/>
          <w:w w:val="110"/>
          <w:sz w:val="20"/>
        </w:rPr>
        <w:t>(2007),</w:t>
      </w:r>
      <w:r>
        <w:rPr>
          <w:color w:val="231F20"/>
          <w:spacing w:val="-6"/>
          <w:w w:val="110"/>
          <w:sz w:val="20"/>
        </w:rPr>
        <w:t> </w:t>
      </w:r>
      <w:r>
        <w:rPr>
          <w:color w:val="231F20"/>
          <w:w w:val="110"/>
          <w:sz w:val="20"/>
        </w:rPr>
        <w:t>“Del</w:t>
      </w:r>
      <w:r>
        <w:rPr>
          <w:color w:val="231F20"/>
          <w:spacing w:val="-6"/>
          <w:w w:val="110"/>
          <w:sz w:val="20"/>
        </w:rPr>
        <w:t> </w:t>
      </w:r>
      <w:r>
        <w:rPr>
          <w:color w:val="231F20"/>
          <w:w w:val="110"/>
          <w:sz w:val="20"/>
        </w:rPr>
        <w:t>conflicto</w:t>
      </w:r>
      <w:r>
        <w:rPr>
          <w:color w:val="231F20"/>
          <w:spacing w:val="-6"/>
          <w:w w:val="110"/>
          <w:sz w:val="20"/>
        </w:rPr>
        <w:t> </w:t>
      </w:r>
      <w:r>
        <w:rPr>
          <w:color w:val="231F20"/>
          <w:w w:val="110"/>
          <w:sz w:val="20"/>
        </w:rPr>
        <w:t>al</w:t>
      </w:r>
      <w:r>
        <w:rPr>
          <w:color w:val="231F20"/>
          <w:spacing w:val="-6"/>
          <w:w w:val="110"/>
          <w:sz w:val="20"/>
        </w:rPr>
        <w:t> </w:t>
      </w:r>
      <w:r>
        <w:rPr>
          <w:color w:val="231F20"/>
          <w:w w:val="110"/>
          <w:sz w:val="20"/>
        </w:rPr>
        <w:t>cambio</w:t>
      </w:r>
      <w:r>
        <w:rPr>
          <w:color w:val="231F20"/>
          <w:spacing w:val="-6"/>
          <w:w w:val="110"/>
          <w:sz w:val="20"/>
        </w:rPr>
        <w:t> </w:t>
      </w:r>
      <w:r>
        <w:rPr>
          <w:color w:val="231F20"/>
          <w:w w:val="110"/>
          <w:sz w:val="20"/>
        </w:rPr>
        <w:t>para</w:t>
      </w:r>
      <w:r>
        <w:rPr>
          <w:color w:val="231F20"/>
          <w:spacing w:val="-6"/>
          <w:w w:val="110"/>
          <w:sz w:val="20"/>
        </w:rPr>
        <w:t> </w:t>
      </w:r>
      <w:r>
        <w:rPr>
          <w:color w:val="231F20"/>
          <w:w w:val="110"/>
          <w:sz w:val="20"/>
        </w:rPr>
        <w:t>evolucionar”,</w:t>
      </w:r>
      <w:r>
        <w:rPr>
          <w:color w:val="231F20"/>
          <w:w w:val="108"/>
          <w:sz w:val="20"/>
        </w:rPr>
        <w:t> </w:t>
      </w:r>
      <w:r>
        <w:rPr>
          <w:color w:val="231F20"/>
          <w:w w:val="110"/>
          <w:sz w:val="20"/>
        </w:rPr>
        <w:t>en </w:t>
      </w:r>
      <w:r>
        <w:rPr>
          <w:i/>
          <w:color w:val="231F20"/>
          <w:spacing w:val="-3"/>
          <w:w w:val="110"/>
          <w:sz w:val="20"/>
        </w:rPr>
        <w:t>Paraninfo </w:t>
      </w:r>
      <w:r>
        <w:rPr>
          <w:i/>
          <w:color w:val="231F20"/>
          <w:w w:val="110"/>
          <w:sz w:val="20"/>
        </w:rPr>
        <w:t>universitario, </w:t>
      </w:r>
      <w:r>
        <w:rPr>
          <w:color w:val="231F20"/>
          <w:w w:val="110"/>
          <w:sz w:val="20"/>
        </w:rPr>
        <w:t>núm. 15, diciembre, Universidad Autónoma</w:t>
      </w:r>
      <w:r>
        <w:rPr>
          <w:color w:val="231F20"/>
          <w:spacing w:val="-33"/>
          <w:w w:val="110"/>
          <w:sz w:val="20"/>
        </w:rPr>
        <w:t> </w:t>
      </w:r>
      <w:r>
        <w:rPr>
          <w:color w:val="231F20"/>
          <w:w w:val="110"/>
          <w:sz w:val="20"/>
        </w:rPr>
        <w:t>del Estado de</w:t>
      </w:r>
      <w:r>
        <w:rPr>
          <w:color w:val="231F20"/>
          <w:spacing w:val="-42"/>
          <w:w w:val="110"/>
          <w:sz w:val="20"/>
        </w:rPr>
        <w:t> </w:t>
      </w:r>
      <w:r>
        <w:rPr>
          <w:color w:val="231F20"/>
          <w:w w:val="110"/>
          <w:sz w:val="20"/>
        </w:rPr>
        <w:t>México.</w:t>
      </w:r>
    </w:p>
    <w:p>
      <w:pPr>
        <w:pStyle w:val="BodyText"/>
        <w:spacing w:before="9"/>
        <w:rPr>
          <w:sz w:val="19"/>
        </w:rPr>
      </w:pPr>
    </w:p>
    <w:p>
      <w:pPr>
        <w:pStyle w:val="Heading5"/>
        <w:ind w:left="160" w:right="2950"/>
        <w:jc w:val="left"/>
      </w:pPr>
      <w:r>
        <w:rPr>
          <w:color w:val="231F20"/>
          <w:w w:val="90"/>
        </w:rPr>
        <w:t>Fuentes electrónicas</w:t>
      </w:r>
    </w:p>
    <w:p>
      <w:pPr>
        <w:pStyle w:val="BodyText"/>
        <w:spacing w:before="2"/>
        <w:rPr>
          <w:rFonts w:ascii="Tahoma"/>
          <w:sz w:val="22"/>
        </w:rPr>
      </w:pPr>
    </w:p>
    <w:p>
      <w:pPr>
        <w:spacing w:before="0"/>
        <w:ind w:left="160" w:right="-18" w:firstLine="0"/>
        <w:jc w:val="left"/>
        <w:rPr>
          <w:i/>
          <w:sz w:val="20"/>
        </w:rPr>
      </w:pPr>
      <w:r>
        <w:rPr>
          <w:color w:val="231F20"/>
          <w:w w:val="115"/>
          <w:sz w:val="20"/>
        </w:rPr>
        <w:t>b</w:t>
      </w:r>
      <w:r>
        <w:rPr>
          <w:color w:val="231F20"/>
          <w:w w:val="115"/>
          <w:sz w:val="15"/>
        </w:rPr>
        <w:t>Ersano</w:t>
      </w:r>
      <w:r>
        <w:rPr>
          <w:color w:val="231F20"/>
          <w:w w:val="115"/>
          <w:sz w:val="20"/>
        </w:rPr>
        <w:t>, </w:t>
      </w:r>
      <w:r>
        <w:rPr>
          <w:color w:val="231F20"/>
          <w:w w:val="105"/>
          <w:sz w:val="20"/>
        </w:rPr>
        <w:t>Lara (2006), </w:t>
      </w:r>
      <w:r>
        <w:rPr>
          <w:i/>
          <w:color w:val="231F20"/>
          <w:w w:val="105"/>
          <w:sz w:val="20"/>
        </w:rPr>
        <w:t>Mejores prácticas de gobierno electrónico en América Latina:</w:t>
      </w:r>
    </w:p>
    <w:p>
      <w:pPr>
        <w:spacing w:line="249" w:lineRule="auto" w:before="10"/>
        <w:ind w:left="520" w:right="118" w:firstLine="0"/>
        <w:jc w:val="both"/>
        <w:rPr>
          <w:sz w:val="20"/>
        </w:rPr>
      </w:pPr>
      <w:r>
        <w:rPr>
          <w:i/>
          <w:color w:val="231F20"/>
          <w:sz w:val="20"/>
        </w:rPr>
        <w:t>¿Qué Indicadores se utilizan para calificarlos? ¿Cuál es su pertinencia para </w:t>
      </w:r>
      <w:r>
        <w:rPr>
          <w:i/>
          <w:color w:val="231F20"/>
          <w:sz w:val="20"/>
        </w:rPr>
        <w:t>medir el nivel alcanzado en el camino a la e-Sociedad?</w:t>
      </w:r>
      <w:r>
        <w:rPr>
          <w:color w:val="231F20"/>
          <w:sz w:val="20"/>
        </w:rPr>
        <w:t>, Tesina, Buenos Aires, disponible          en         </w:t>
      </w:r>
      <w:hyperlink r:id="rId211">
        <w:r>
          <w:rPr>
            <w:color w:val="231F20"/>
            <w:sz w:val="20"/>
          </w:rPr>
          <w:t>http://creativecommons.org/licenses/by-ncnd/2.5/ar/</w:t>
        </w:r>
      </w:hyperlink>
    </w:p>
    <w:p>
      <w:pPr>
        <w:spacing w:line="249" w:lineRule="auto" w:before="1"/>
        <w:ind w:left="520" w:right="119" w:hanging="360"/>
        <w:jc w:val="both"/>
        <w:rPr>
          <w:sz w:val="20"/>
        </w:rPr>
      </w:pPr>
      <w:r>
        <w:rPr>
          <w:color w:val="231F20"/>
          <w:w w:val="110"/>
          <w:sz w:val="20"/>
        </w:rPr>
        <w:t>C:\Users\HOGAR\Desktop\gobierno electrónico\Estrategia de Gobierno Digi- tal en México.mht</w:t>
      </w:r>
    </w:p>
    <w:p>
      <w:pPr>
        <w:spacing w:before="1"/>
        <w:ind w:left="160" w:right="2950" w:firstLine="0"/>
        <w:jc w:val="left"/>
        <w:rPr>
          <w:sz w:val="20"/>
        </w:rPr>
      </w:pPr>
      <w:hyperlink r:id="rId212">
        <w:r>
          <w:rPr>
            <w:color w:val="231F20"/>
            <w:w w:val="115"/>
            <w:sz w:val="20"/>
          </w:rPr>
          <w:t>http://en.wikipedia.org/wiki/E-Governmen</w:t>
        </w:r>
      </w:hyperlink>
    </w:p>
    <w:p>
      <w:pPr>
        <w:spacing w:line="249" w:lineRule="auto" w:before="10"/>
        <w:ind w:left="520" w:right="107" w:hanging="360"/>
        <w:jc w:val="both"/>
        <w:rPr>
          <w:sz w:val="20"/>
        </w:rPr>
      </w:pPr>
      <w:hyperlink r:id="rId213">
        <w:r>
          <w:rPr>
            <w:color w:val="231F20"/>
            <w:w w:val="115"/>
            <w:sz w:val="20"/>
          </w:rPr>
          <w:t>http://www.cge.df.gob.mx/index.php?option=com_content&amp;view=</w:t>
        </w:r>
      </w:hyperlink>
      <w:r>
        <w:rPr>
          <w:color w:val="231F20"/>
          <w:w w:val="115"/>
          <w:sz w:val="20"/>
        </w:rPr>
        <w:t> article&amp;id=46&amp;Ite-mid=56</w:t>
      </w:r>
    </w:p>
    <w:p>
      <w:pPr>
        <w:spacing w:line="249" w:lineRule="auto" w:before="1"/>
        <w:ind w:left="160" w:right="2950" w:firstLine="0"/>
        <w:jc w:val="left"/>
        <w:rPr>
          <w:sz w:val="20"/>
        </w:rPr>
      </w:pPr>
      <w:hyperlink r:id="rId147">
        <w:r>
          <w:rPr>
            <w:color w:val="231F20"/>
            <w:w w:val="120"/>
            <w:sz w:val="20"/>
          </w:rPr>
          <w:t>http://www.e-local.gob.mx/</w:t>
        </w:r>
      </w:hyperlink>
      <w:r>
        <w:rPr>
          <w:color w:val="231F20"/>
          <w:w w:val="120"/>
          <w:sz w:val="20"/>
        </w:rPr>
        <w:t> </w:t>
      </w:r>
      <w:hyperlink r:id="rId208">
        <w:r>
          <w:rPr>
            <w:color w:val="231F20"/>
            <w:w w:val="120"/>
            <w:sz w:val="20"/>
          </w:rPr>
          <w:t>http://www.lerma.gob.mx</w:t>
        </w:r>
      </w:hyperlink>
      <w:r>
        <w:rPr>
          <w:color w:val="231F20"/>
          <w:w w:val="120"/>
          <w:sz w:val="20"/>
        </w:rPr>
        <w:t> </w:t>
      </w:r>
      <w:hyperlink r:id="rId214">
        <w:r>
          <w:rPr>
            <w:color w:val="231F20"/>
            <w:w w:val="115"/>
            <w:sz w:val="20"/>
          </w:rPr>
          <w:t>http://www.lerma.gob.mx/pdf/directorio.pdf</w:t>
        </w:r>
      </w:hyperlink>
      <w:r>
        <w:rPr>
          <w:color w:val="231F20"/>
          <w:w w:val="115"/>
          <w:sz w:val="20"/>
        </w:rPr>
        <w:t> </w:t>
      </w:r>
      <w:hyperlink r:id="rId70">
        <w:r>
          <w:rPr>
            <w:color w:val="231F20"/>
            <w:w w:val="120"/>
            <w:sz w:val="20"/>
          </w:rPr>
          <w:t>http://www.politicadigital.com.mx/</w:t>
        </w:r>
      </w:hyperlink>
    </w:p>
    <w:p>
      <w:pPr>
        <w:spacing w:before="1"/>
        <w:ind w:left="160" w:right="106" w:firstLine="0"/>
        <w:jc w:val="left"/>
        <w:rPr>
          <w:sz w:val="20"/>
        </w:rPr>
      </w:pPr>
      <w:hyperlink r:id="rId169">
        <w:r>
          <w:rPr>
            <w:color w:val="231F20"/>
            <w:w w:val="115"/>
            <w:sz w:val="20"/>
          </w:rPr>
          <w:t>http://www.rankingmunicipal2010.mejoratugobierno.org/</w:t>
        </w:r>
      </w:hyperlink>
    </w:p>
    <w:p>
      <w:pPr>
        <w:spacing w:line="249" w:lineRule="auto" w:before="10"/>
        <w:ind w:left="520" w:right="117" w:hanging="360"/>
        <w:jc w:val="both"/>
        <w:rPr>
          <w:sz w:val="20"/>
        </w:rPr>
      </w:pPr>
      <w:r>
        <w:rPr>
          <w:color w:val="231F20"/>
          <w:spacing w:val="-4"/>
          <w:w w:val="120"/>
          <w:sz w:val="20"/>
        </w:rPr>
        <w:t>s</w:t>
      </w:r>
      <w:r>
        <w:rPr>
          <w:color w:val="231F20"/>
          <w:spacing w:val="-4"/>
          <w:w w:val="120"/>
          <w:sz w:val="15"/>
        </w:rPr>
        <w:t>andoval</w:t>
      </w:r>
      <w:r>
        <w:rPr>
          <w:color w:val="231F20"/>
          <w:spacing w:val="-4"/>
          <w:w w:val="120"/>
          <w:sz w:val="20"/>
        </w:rPr>
        <w:t>, </w:t>
      </w:r>
      <w:r>
        <w:rPr>
          <w:color w:val="231F20"/>
          <w:w w:val="110"/>
          <w:sz w:val="20"/>
        </w:rPr>
        <w:t>Rodrigo y Jeanett Mendoza (2011), “Ranking de portales de gobierno electrónico</w:t>
      </w:r>
      <w:r>
        <w:rPr>
          <w:color w:val="231F20"/>
          <w:spacing w:val="-13"/>
          <w:w w:val="110"/>
          <w:sz w:val="20"/>
        </w:rPr>
        <w:t> </w:t>
      </w:r>
      <w:r>
        <w:rPr>
          <w:color w:val="231F20"/>
          <w:w w:val="110"/>
          <w:sz w:val="20"/>
        </w:rPr>
        <w:t>municipal:</w:t>
      </w:r>
      <w:r>
        <w:rPr>
          <w:color w:val="231F20"/>
          <w:spacing w:val="-13"/>
          <w:w w:val="110"/>
          <w:sz w:val="20"/>
        </w:rPr>
        <w:t> </w:t>
      </w:r>
      <w:r>
        <w:rPr>
          <w:color w:val="231F20"/>
          <w:w w:val="110"/>
          <w:sz w:val="20"/>
        </w:rPr>
        <w:t>la</w:t>
      </w:r>
      <w:r>
        <w:rPr>
          <w:color w:val="231F20"/>
          <w:spacing w:val="-13"/>
          <w:w w:val="110"/>
          <w:sz w:val="20"/>
        </w:rPr>
        <w:t> </w:t>
      </w:r>
      <w:r>
        <w:rPr>
          <w:color w:val="231F20"/>
          <w:w w:val="110"/>
          <w:sz w:val="20"/>
        </w:rPr>
        <w:t>medición</w:t>
      </w:r>
      <w:r>
        <w:rPr>
          <w:color w:val="231F20"/>
          <w:spacing w:val="-13"/>
          <w:w w:val="110"/>
          <w:sz w:val="20"/>
        </w:rPr>
        <w:t> </w:t>
      </w:r>
      <w:r>
        <w:rPr>
          <w:color w:val="231F20"/>
          <w:w w:val="110"/>
          <w:sz w:val="20"/>
        </w:rPr>
        <w:t>2010”,</w:t>
      </w:r>
      <w:r>
        <w:rPr>
          <w:color w:val="231F20"/>
          <w:spacing w:val="-13"/>
          <w:w w:val="110"/>
          <w:sz w:val="20"/>
        </w:rPr>
        <w:t> </w:t>
      </w:r>
      <w:r>
        <w:rPr>
          <w:color w:val="231F20"/>
          <w:w w:val="110"/>
          <w:sz w:val="20"/>
        </w:rPr>
        <w:t>en</w:t>
      </w:r>
      <w:r>
        <w:rPr>
          <w:color w:val="231F20"/>
          <w:spacing w:val="-14"/>
          <w:w w:val="110"/>
          <w:sz w:val="20"/>
        </w:rPr>
        <w:t> </w:t>
      </w:r>
      <w:r>
        <w:rPr>
          <w:i/>
          <w:color w:val="231F20"/>
          <w:spacing w:val="-3"/>
          <w:w w:val="110"/>
          <w:sz w:val="20"/>
        </w:rPr>
        <w:t>Política</w:t>
      </w:r>
      <w:r>
        <w:rPr>
          <w:i/>
          <w:color w:val="231F20"/>
          <w:spacing w:val="-15"/>
          <w:w w:val="110"/>
          <w:sz w:val="20"/>
        </w:rPr>
        <w:t> </w:t>
      </w:r>
      <w:r>
        <w:rPr>
          <w:i/>
          <w:color w:val="231F20"/>
          <w:w w:val="110"/>
          <w:sz w:val="20"/>
        </w:rPr>
        <w:t>Digital</w:t>
      </w:r>
      <w:r>
        <w:rPr>
          <w:i/>
          <w:color w:val="231F20"/>
          <w:spacing w:val="-15"/>
          <w:w w:val="110"/>
          <w:sz w:val="20"/>
        </w:rPr>
        <w:t> </w:t>
      </w:r>
      <w:r>
        <w:rPr>
          <w:i/>
          <w:color w:val="231F20"/>
          <w:w w:val="110"/>
          <w:sz w:val="20"/>
        </w:rPr>
        <w:t>en</w:t>
      </w:r>
      <w:r>
        <w:rPr>
          <w:i/>
          <w:color w:val="231F20"/>
          <w:spacing w:val="-15"/>
          <w:w w:val="110"/>
          <w:sz w:val="20"/>
        </w:rPr>
        <w:t> </w:t>
      </w:r>
      <w:r>
        <w:rPr>
          <w:i/>
          <w:color w:val="231F20"/>
          <w:w w:val="110"/>
          <w:sz w:val="20"/>
        </w:rPr>
        <w:t>línea.</w:t>
      </w:r>
      <w:r>
        <w:rPr>
          <w:i/>
          <w:color w:val="231F20"/>
          <w:spacing w:val="-15"/>
          <w:w w:val="110"/>
          <w:sz w:val="20"/>
        </w:rPr>
        <w:t> </w:t>
      </w:r>
      <w:r>
        <w:rPr>
          <w:i/>
          <w:color w:val="231F20"/>
          <w:w w:val="110"/>
          <w:sz w:val="20"/>
        </w:rPr>
        <w:t>Inno- </w:t>
      </w:r>
      <w:r>
        <w:rPr>
          <w:i/>
          <w:color w:val="231F20"/>
          <w:w w:val="110"/>
          <w:sz w:val="20"/>
        </w:rPr>
        <w:t>vación gubernamental, </w:t>
      </w:r>
      <w:r>
        <w:rPr>
          <w:color w:val="231F20"/>
          <w:w w:val="110"/>
          <w:sz w:val="20"/>
        </w:rPr>
        <w:t>núm. 54, 4 de febrero, disponible en </w:t>
      </w:r>
      <w:hyperlink r:id="rId31">
        <w:r>
          <w:rPr>
            <w:color w:val="231F20"/>
            <w:w w:val="110"/>
            <w:sz w:val="20"/>
          </w:rPr>
          <w:t>http://www.</w:t>
        </w:r>
      </w:hyperlink>
      <w:r>
        <w:rPr>
          <w:color w:val="231F20"/>
          <w:w w:val="110"/>
          <w:sz w:val="20"/>
        </w:rPr>
        <w:t> politicadigital .com.</w:t>
      </w:r>
      <w:r>
        <w:rPr>
          <w:color w:val="231F20"/>
          <w:spacing w:val="45"/>
          <w:w w:val="110"/>
          <w:sz w:val="20"/>
        </w:rPr>
        <w:t> </w:t>
      </w:r>
      <w:r>
        <w:rPr>
          <w:color w:val="231F20"/>
          <w:w w:val="110"/>
          <w:sz w:val="20"/>
        </w:rPr>
        <w:t>mx/?P=leernoticia&amp;Article=2826&amp;c=108</w:t>
      </w:r>
    </w:p>
    <w:p>
      <w:pPr>
        <w:spacing w:after="0" w:line="249" w:lineRule="auto"/>
        <w:jc w:val="both"/>
        <w:rPr>
          <w:sz w:val="20"/>
        </w:rPr>
        <w:sectPr>
          <w:headerReference w:type="default" r:id="rId209"/>
          <w:headerReference w:type="even" r:id="rId210"/>
          <w:pgSz w:w="9560" w:h="12960"/>
          <w:pgMar w:header="955" w:footer="0" w:top="1160" w:bottom="280" w:left="1320" w:right="1000"/>
        </w:sectPr>
      </w:pPr>
    </w:p>
    <w:p>
      <w:pPr>
        <w:pStyle w:val="BodyText"/>
        <w:spacing w:before="4"/>
        <w:rPr>
          <w:sz w:val="13"/>
        </w:rPr>
      </w:pPr>
    </w:p>
    <w:p>
      <w:pPr>
        <w:pStyle w:val="Heading5"/>
        <w:spacing w:before="57"/>
        <w:ind w:right="2772"/>
        <w:jc w:val="left"/>
      </w:pPr>
      <w:r>
        <w:rPr>
          <w:color w:val="231F20"/>
          <w:w w:val="115"/>
        </w:rPr>
        <w:t>Leyes</w:t>
      </w:r>
    </w:p>
    <w:p>
      <w:pPr>
        <w:pStyle w:val="BodyText"/>
        <w:spacing w:before="2"/>
        <w:rPr>
          <w:rFonts w:ascii="Tahoma"/>
          <w:sz w:val="22"/>
        </w:rPr>
      </w:pPr>
    </w:p>
    <w:p>
      <w:pPr>
        <w:spacing w:line="249" w:lineRule="auto" w:before="0"/>
        <w:ind w:left="100" w:right="150" w:firstLine="0"/>
        <w:jc w:val="left"/>
        <w:rPr>
          <w:i/>
          <w:sz w:val="20"/>
        </w:rPr>
      </w:pPr>
      <w:r>
        <w:rPr>
          <w:color w:val="231F20"/>
          <w:w w:val="105"/>
          <w:sz w:val="20"/>
        </w:rPr>
        <w:t>Constitución Política del Estado Libre y Soberano de México (2010), </w:t>
      </w:r>
      <w:r>
        <w:rPr>
          <w:color w:val="231F20"/>
          <w:spacing w:val="-4"/>
          <w:w w:val="105"/>
          <w:sz w:val="20"/>
        </w:rPr>
        <w:t>Toluca. </w:t>
      </w:r>
      <w:r>
        <w:rPr>
          <w:color w:val="231F20"/>
          <w:w w:val="105"/>
          <w:sz w:val="20"/>
        </w:rPr>
        <w:t>Gobierno del Estado de México (2010), </w:t>
      </w:r>
      <w:r>
        <w:rPr>
          <w:i/>
          <w:color w:val="231F20"/>
          <w:w w:val="105"/>
          <w:sz w:val="20"/>
        </w:rPr>
        <w:t>Ley de </w:t>
      </w:r>
      <w:r>
        <w:rPr>
          <w:i/>
          <w:color w:val="231F20"/>
          <w:spacing w:val="-4"/>
          <w:w w:val="105"/>
          <w:sz w:val="20"/>
        </w:rPr>
        <w:t>Transparencia </w:t>
      </w:r>
      <w:r>
        <w:rPr>
          <w:i/>
          <w:color w:val="231F20"/>
          <w:w w:val="105"/>
          <w:sz w:val="20"/>
        </w:rPr>
        <w:t>y Acceso a la</w:t>
      </w:r>
      <w:r>
        <w:rPr>
          <w:i/>
          <w:color w:val="231F20"/>
          <w:spacing w:val="50"/>
          <w:w w:val="105"/>
          <w:sz w:val="20"/>
        </w:rPr>
        <w:t> </w:t>
      </w:r>
      <w:r>
        <w:rPr>
          <w:i/>
          <w:color w:val="231F20"/>
          <w:spacing w:val="-3"/>
          <w:w w:val="105"/>
          <w:sz w:val="20"/>
        </w:rPr>
        <w:t>Infor-</w:t>
      </w:r>
    </w:p>
    <w:p>
      <w:pPr>
        <w:spacing w:line="249" w:lineRule="auto" w:before="1"/>
        <w:ind w:left="460" w:right="157" w:firstLine="0"/>
        <w:jc w:val="both"/>
        <w:rPr>
          <w:sz w:val="20"/>
        </w:rPr>
      </w:pPr>
      <w:r>
        <w:rPr>
          <w:i/>
          <w:color w:val="231F20"/>
          <w:w w:val="105"/>
          <w:sz w:val="20"/>
        </w:rPr>
        <w:t>mación Pública del Estado de México y Municipios </w:t>
      </w:r>
      <w:r>
        <w:rPr>
          <w:color w:val="231F20"/>
          <w:w w:val="105"/>
          <w:sz w:val="20"/>
        </w:rPr>
        <w:t>y </w:t>
      </w:r>
      <w:r>
        <w:rPr>
          <w:i/>
          <w:color w:val="231F20"/>
          <w:w w:val="105"/>
          <w:sz w:val="20"/>
        </w:rPr>
        <w:t>Reglamento de la Ley</w:t>
      </w:r>
      <w:r>
        <w:rPr>
          <w:i/>
          <w:color w:val="231F20"/>
          <w:spacing w:val="-34"/>
          <w:w w:val="105"/>
          <w:sz w:val="20"/>
        </w:rPr>
        <w:t> </w:t>
      </w:r>
      <w:r>
        <w:rPr>
          <w:i/>
          <w:color w:val="231F20"/>
          <w:w w:val="105"/>
          <w:sz w:val="20"/>
        </w:rPr>
        <w:t>de </w:t>
      </w:r>
      <w:r>
        <w:rPr>
          <w:i/>
          <w:color w:val="231F20"/>
          <w:spacing w:val="-4"/>
          <w:w w:val="105"/>
          <w:sz w:val="20"/>
        </w:rPr>
        <w:t>Transparencia</w:t>
      </w:r>
      <w:r>
        <w:rPr>
          <w:i/>
          <w:color w:val="231F20"/>
          <w:spacing w:val="-13"/>
          <w:w w:val="105"/>
          <w:sz w:val="20"/>
        </w:rPr>
        <w:t> </w:t>
      </w:r>
      <w:r>
        <w:rPr>
          <w:i/>
          <w:color w:val="231F20"/>
          <w:w w:val="105"/>
          <w:sz w:val="20"/>
        </w:rPr>
        <w:t>y</w:t>
      </w:r>
      <w:r>
        <w:rPr>
          <w:i/>
          <w:color w:val="231F20"/>
          <w:spacing w:val="-13"/>
          <w:w w:val="105"/>
          <w:sz w:val="20"/>
        </w:rPr>
        <w:t> </w:t>
      </w:r>
      <w:r>
        <w:rPr>
          <w:i/>
          <w:color w:val="231F20"/>
          <w:w w:val="105"/>
          <w:sz w:val="20"/>
        </w:rPr>
        <w:t>Acceso</w:t>
      </w:r>
      <w:r>
        <w:rPr>
          <w:i/>
          <w:color w:val="231F20"/>
          <w:spacing w:val="-13"/>
          <w:w w:val="105"/>
          <w:sz w:val="20"/>
        </w:rPr>
        <w:t> </w:t>
      </w:r>
      <w:r>
        <w:rPr>
          <w:i/>
          <w:color w:val="231F20"/>
          <w:w w:val="105"/>
          <w:sz w:val="20"/>
        </w:rPr>
        <w:t>a</w:t>
      </w:r>
      <w:r>
        <w:rPr>
          <w:i/>
          <w:color w:val="231F20"/>
          <w:spacing w:val="-13"/>
          <w:w w:val="105"/>
          <w:sz w:val="20"/>
        </w:rPr>
        <w:t> </w:t>
      </w:r>
      <w:r>
        <w:rPr>
          <w:i/>
          <w:color w:val="231F20"/>
          <w:w w:val="105"/>
          <w:sz w:val="20"/>
        </w:rPr>
        <w:t>la</w:t>
      </w:r>
      <w:r>
        <w:rPr>
          <w:i/>
          <w:color w:val="231F20"/>
          <w:spacing w:val="-13"/>
          <w:w w:val="105"/>
          <w:sz w:val="20"/>
        </w:rPr>
        <w:t> </w:t>
      </w:r>
      <w:r>
        <w:rPr>
          <w:i/>
          <w:color w:val="231F20"/>
          <w:w w:val="105"/>
          <w:sz w:val="20"/>
        </w:rPr>
        <w:t>Información</w:t>
      </w:r>
      <w:r>
        <w:rPr>
          <w:i/>
          <w:color w:val="231F20"/>
          <w:spacing w:val="-13"/>
          <w:w w:val="105"/>
          <w:sz w:val="20"/>
        </w:rPr>
        <w:t> </w:t>
      </w:r>
      <w:r>
        <w:rPr>
          <w:i/>
          <w:color w:val="231F20"/>
          <w:w w:val="105"/>
          <w:sz w:val="20"/>
        </w:rPr>
        <w:t>Pública</w:t>
      </w:r>
      <w:r>
        <w:rPr>
          <w:i/>
          <w:color w:val="231F20"/>
          <w:spacing w:val="-13"/>
          <w:w w:val="105"/>
          <w:sz w:val="20"/>
        </w:rPr>
        <w:t> </w:t>
      </w:r>
      <w:r>
        <w:rPr>
          <w:i/>
          <w:color w:val="231F20"/>
          <w:w w:val="105"/>
          <w:sz w:val="20"/>
        </w:rPr>
        <w:t>del</w:t>
      </w:r>
      <w:r>
        <w:rPr>
          <w:i/>
          <w:color w:val="231F20"/>
          <w:spacing w:val="-13"/>
          <w:w w:val="105"/>
          <w:sz w:val="20"/>
        </w:rPr>
        <w:t> </w:t>
      </w:r>
      <w:r>
        <w:rPr>
          <w:i/>
          <w:color w:val="231F20"/>
          <w:w w:val="105"/>
          <w:sz w:val="20"/>
        </w:rPr>
        <w:t>Estado</w:t>
      </w:r>
      <w:r>
        <w:rPr>
          <w:i/>
          <w:color w:val="231F20"/>
          <w:spacing w:val="-13"/>
          <w:w w:val="105"/>
          <w:sz w:val="20"/>
        </w:rPr>
        <w:t> </w:t>
      </w:r>
      <w:r>
        <w:rPr>
          <w:i/>
          <w:color w:val="231F20"/>
          <w:w w:val="105"/>
          <w:sz w:val="20"/>
        </w:rPr>
        <w:t>de</w:t>
      </w:r>
      <w:r>
        <w:rPr>
          <w:i/>
          <w:color w:val="231F20"/>
          <w:spacing w:val="-13"/>
          <w:w w:val="105"/>
          <w:sz w:val="20"/>
        </w:rPr>
        <w:t> </w:t>
      </w:r>
      <w:r>
        <w:rPr>
          <w:i/>
          <w:color w:val="231F20"/>
          <w:w w:val="105"/>
          <w:sz w:val="20"/>
        </w:rPr>
        <w:t>México</w:t>
      </w:r>
      <w:r>
        <w:rPr>
          <w:i/>
          <w:color w:val="231F20"/>
          <w:spacing w:val="-13"/>
          <w:w w:val="105"/>
          <w:sz w:val="20"/>
        </w:rPr>
        <w:t> </w:t>
      </w:r>
      <w:r>
        <w:rPr>
          <w:i/>
          <w:color w:val="231F20"/>
          <w:w w:val="105"/>
          <w:sz w:val="20"/>
        </w:rPr>
        <w:t>y</w:t>
      </w:r>
      <w:r>
        <w:rPr>
          <w:i/>
          <w:color w:val="231F20"/>
          <w:spacing w:val="-13"/>
          <w:w w:val="105"/>
          <w:sz w:val="20"/>
        </w:rPr>
        <w:t> </w:t>
      </w:r>
      <w:r>
        <w:rPr>
          <w:i/>
          <w:color w:val="231F20"/>
          <w:w w:val="105"/>
          <w:sz w:val="20"/>
        </w:rPr>
        <w:t>Muni- cipios</w:t>
      </w:r>
      <w:r>
        <w:rPr>
          <w:color w:val="231F20"/>
          <w:w w:val="105"/>
          <w:sz w:val="20"/>
        </w:rPr>
        <w:t>,</w:t>
      </w:r>
      <w:r>
        <w:rPr>
          <w:color w:val="231F20"/>
          <w:spacing w:val="-4"/>
          <w:w w:val="105"/>
          <w:sz w:val="20"/>
        </w:rPr>
        <w:t> </w:t>
      </w:r>
      <w:r>
        <w:rPr>
          <w:color w:val="231F20"/>
          <w:spacing w:val="-6"/>
          <w:w w:val="105"/>
          <w:sz w:val="20"/>
        </w:rPr>
        <w:t>Toluca.</w:t>
      </w:r>
    </w:p>
    <w:p>
      <w:pPr>
        <w:spacing w:after="0" w:line="249" w:lineRule="auto"/>
        <w:jc w:val="both"/>
        <w:rPr>
          <w:sz w:val="20"/>
        </w:rPr>
        <w:sectPr>
          <w:pgSz w:w="9560" w:h="12960"/>
          <w:pgMar w:header="955" w:footer="0" w:top="1160" w:bottom="280" w:left="1020" w:right="1320"/>
        </w:sectPr>
      </w:pPr>
    </w:p>
    <w:p>
      <w:pPr>
        <w:pStyle w:val="BodyText"/>
        <w:spacing w:before="4"/>
        <w:rPr>
          <w:sz w:val="17"/>
        </w:rPr>
      </w:pPr>
    </w:p>
    <w:p>
      <w:pPr>
        <w:spacing w:after="0"/>
        <w:rPr>
          <w:sz w:val="17"/>
        </w:rPr>
        <w:sectPr>
          <w:headerReference w:type="default" r:id="rId215"/>
          <w:pgSz w:w="9560" w:h="12960"/>
          <w:pgMar w:header="0" w:footer="0" w:top="1220" w:bottom="280" w:left="1320" w:right="1320"/>
        </w:sectPr>
      </w:pPr>
    </w:p>
    <w:p>
      <w:pPr>
        <w:pStyle w:val="BodyText"/>
        <w:spacing w:before="9"/>
        <w:rPr>
          <w:sz w:val="4"/>
        </w:rPr>
      </w:pPr>
    </w:p>
    <w:p>
      <w:pPr>
        <w:pStyle w:val="BodyText"/>
        <w:spacing w:line="20" w:lineRule="exact"/>
        <w:ind w:left="1704"/>
        <w:rPr>
          <w:sz w:val="2"/>
        </w:rPr>
      </w:pPr>
      <w:r>
        <w:rPr>
          <w:sz w:val="2"/>
        </w:rPr>
        <w:pict>
          <v:group style="width:268pt;height:.4pt;mso-position-horizontal-relative:char;mso-position-vertical-relative:line" coordorigin="0,0" coordsize="5360,8">
            <v:line style="position:absolute" from="4,4" to="5356,4" stroked="true" strokeweight=".4pt" strokecolor="#231f20"/>
          </v:group>
        </w:pict>
      </w:r>
      <w:r>
        <w:rPr>
          <w:sz w:val="2"/>
        </w:rPr>
      </w:r>
    </w:p>
    <w:p>
      <w:pPr>
        <w:pStyle w:val="Heading3"/>
        <w:ind w:right="158"/>
      </w:pPr>
      <w:r>
        <w:rPr>
          <w:color w:val="231F20"/>
        </w:rPr>
        <w:t>El gobierno electrónico en el municipio</w:t>
      </w:r>
    </w:p>
    <w:p>
      <w:pPr>
        <w:spacing w:before="13"/>
        <w:ind w:left="100" w:right="157" w:firstLine="0"/>
        <w:jc w:val="right"/>
        <w:rPr>
          <w:rFonts w:ascii="Tahoma" w:hAnsi="Tahoma"/>
          <w:sz w:val="32"/>
        </w:rPr>
      </w:pPr>
      <w:r>
        <w:rPr>
          <w:rFonts w:ascii="Tahoma" w:hAnsi="Tahoma"/>
          <w:color w:val="231F20"/>
          <w:sz w:val="32"/>
        </w:rPr>
        <w:t>de Atizapán de Zaragoza</w:t>
      </w:r>
    </w:p>
    <w:p>
      <w:pPr>
        <w:pStyle w:val="Heading4"/>
        <w:ind w:left="100"/>
        <w:rPr>
          <w:i/>
        </w:rPr>
      </w:pPr>
      <w:r>
        <w:rPr>
          <w:i/>
          <w:color w:val="231F20"/>
          <w:w w:val="90"/>
        </w:rPr>
        <w:t>Rigoberto Pérez Ramírez</w:t>
      </w:r>
    </w:p>
    <w:p>
      <w:pPr>
        <w:pStyle w:val="BodyText"/>
        <w:rPr>
          <w:rFonts w:ascii="Calibri"/>
          <w:i/>
          <w:sz w:val="20"/>
        </w:rPr>
      </w:pPr>
    </w:p>
    <w:p>
      <w:pPr>
        <w:pStyle w:val="BodyText"/>
        <w:rPr>
          <w:rFonts w:ascii="Calibri"/>
          <w:i/>
          <w:sz w:val="20"/>
        </w:rPr>
      </w:pPr>
    </w:p>
    <w:p>
      <w:pPr>
        <w:pStyle w:val="BodyText"/>
        <w:rPr>
          <w:rFonts w:ascii="Calibri"/>
          <w:i/>
          <w:sz w:val="20"/>
        </w:rPr>
      </w:pPr>
    </w:p>
    <w:p>
      <w:pPr>
        <w:pStyle w:val="Heading5"/>
        <w:spacing w:before="187"/>
      </w:pPr>
      <w:r>
        <w:rPr>
          <w:color w:val="231F20"/>
          <w:w w:val="115"/>
        </w:rPr>
        <w:t>Resumen</w:t>
      </w:r>
    </w:p>
    <w:p>
      <w:pPr>
        <w:pStyle w:val="BodyText"/>
        <w:rPr>
          <w:rFonts w:ascii="Tahoma"/>
          <w:sz w:val="23"/>
        </w:rPr>
      </w:pPr>
    </w:p>
    <w:p>
      <w:pPr>
        <w:pStyle w:val="BodyText"/>
        <w:spacing w:line="259" w:lineRule="auto" w:before="1"/>
        <w:ind w:left="100" w:right="152"/>
        <w:jc w:val="both"/>
      </w:pPr>
      <w:r>
        <w:rPr>
          <w:color w:val="231F20"/>
          <w:w w:val="110"/>
        </w:rPr>
        <w:t>El presente trabajo tiene como objetivo analizar los principales elementos que contribuyen a la construcción conceptual del </w:t>
      </w:r>
      <w:r>
        <w:rPr>
          <w:i/>
          <w:color w:val="231F20"/>
          <w:w w:val="110"/>
        </w:rPr>
        <w:t>e-Government </w:t>
      </w:r>
      <w:r>
        <w:rPr>
          <w:color w:val="231F20"/>
          <w:w w:val="110"/>
        </w:rPr>
        <w:t>que permi- tan comprender la estrategia que ha seguido el gobierno mexicano en las dos últimas décadas en la arquitectura de una administración pública digi- talizada, a nivel federal, estatal y municipal, enfocándose principalmente en</w:t>
      </w:r>
      <w:r>
        <w:rPr>
          <w:color w:val="231F20"/>
          <w:spacing w:val="-22"/>
          <w:w w:val="110"/>
        </w:rPr>
        <w:t> </w:t>
      </w:r>
      <w:r>
        <w:rPr>
          <w:color w:val="231F20"/>
          <w:w w:val="110"/>
        </w:rPr>
        <w:t>el</w:t>
      </w:r>
      <w:r>
        <w:rPr>
          <w:color w:val="231F20"/>
          <w:spacing w:val="-22"/>
          <w:w w:val="110"/>
        </w:rPr>
        <w:t> </w:t>
      </w:r>
      <w:r>
        <w:rPr>
          <w:color w:val="231F20"/>
          <w:w w:val="110"/>
        </w:rPr>
        <w:t>estudio</w:t>
      </w:r>
      <w:r>
        <w:rPr>
          <w:color w:val="231F20"/>
          <w:spacing w:val="-22"/>
          <w:w w:val="110"/>
        </w:rPr>
        <w:t> </w:t>
      </w:r>
      <w:r>
        <w:rPr>
          <w:color w:val="231F20"/>
          <w:w w:val="110"/>
        </w:rPr>
        <w:t>del</w:t>
      </w:r>
      <w:r>
        <w:rPr>
          <w:color w:val="231F20"/>
          <w:spacing w:val="-22"/>
          <w:w w:val="110"/>
        </w:rPr>
        <w:t> </w:t>
      </w:r>
      <w:r>
        <w:rPr>
          <w:color w:val="231F20"/>
          <w:w w:val="110"/>
        </w:rPr>
        <w:t>gobierno</w:t>
      </w:r>
      <w:r>
        <w:rPr>
          <w:color w:val="231F20"/>
          <w:spacing w:val="-22"/>
          <w:w w:val="110"/>
        </w:rPr>
        <w:t> </w:t>
      </w:r>
      <w:r>
        <w:rPr>
          <w:color w:val="231F20"/>
          <w:w w:val="110"/>
        </w:rPr>
        <w:t>electrónico</w:t>
      </w:r>
      <w:r>
        <w:rPr>
          <w:color w:val="231F20"/>
          <w:spacing w:val="-22"/>
          <w:w w:val="110"/>
        </w:rPr>
        <w:t> </w:t>
      </w:r>
      <w:r>
        <w:rPr>
          <w:color w:val="231F20"/>
          <w:w w:val="110"/>
        </w:rPr>
        <w:t>del</w:t>
      </w:r>
      <w:r>
        <w:rPr>
          <w:color w:val="231F20"/>
          <w:spacing w:val="-22"/>
          <w:w w:val="110"/>
        </w:rPr>
        <w:t> </w:t>
      </w:r>
      <w:r>
        <w:rPr>
          <w:color w:val="231F20"/>
          <w:w w:val="110"/>
        </w:rPr>
        <w:t>municipio</w:t>
      </w:r>
      <w:r>
        <w:rPr>
          <w:color w:val="231F20"/>
          <w:spacing w:val="-22"/>
          <w:w w:val="110"/>
        </w:rPr>
        <w:t> </w:t>
      </w:r>
      <w:r>
        <w:rPr>
          <w:color w:val="231F20"/>
          <w:w w:val="110"/>
        </w:rPr>
        <w:t>de</w:t>
      </w:r>
      <w:r>
        <w:rPr>
          <w:color w:val="231F20"/>
          <w:spacing w:val="-22"/>
          <w:w w:val="110"/>
        </w:rPr>
        <w:t> </w:t>
      </w:r>
      <w:r>
        <w:rPr>
          <w:color w:val="231F20"/>
          <w:spacing w:val="-3"/>
          <w:w w:val="110"/>
        </w:rPr>
        <w:t>Atizapán</w:t>
      </w:r>
      <w:r>
        <w:rPr>
          <w:color w:val="231F20"/>
          <w:spacing w:val="-22"/>
          <w:w w:val="110"/>
        </w:rPr>
        <w:t> </w:t>
      </w:r>
      <w:r>
        <w:rPr>
          <w:color w:val="231F20"/>
          <w:w w:val="110"/>
        </w:rPr>
        <w:t>de</w:t>
      </w:r>
      <w:r>
        <w:rPr>
          <w:color w:val="231F20"/>
          <w:spacing w:val="-22"/>
          <w:w w:val="110"/>
        </w:rPr>
        <w:t> </w:t>
      </w:r>
      <w:r>
        <w:rPr>
          <w:color w:val="231F20"/>
          <w:w w:val="110"/>
        </w:rPr>
        <w:t>Zaragoza, Estado de</w:t>
      </w:r>
      <w:r>
        <w:rPr>
          <w:color w:val="231F20"/>
          <w:spacing w:val="-45"/>
          <w:w w:val="110"/>
        </w:rPr>
        <w:t> </w:t>
      </w:r>
      <w:r>
        <w:rPr>
          <w:color w:val="231F20"/>
          <w:w w:val="110"/>
        </w:rPr>
        <w:t>México.</w:t>
      </w:r>
    </w:p>
    <w:p>
      <w:pPr>
        <w:pStyle w:val="BodyText"/>
        <w:spacing w:line="259" w:lineRule="auto"/>
        <w:ind w:left="100" w:right="159" w:firstLine="360"/>
        <w:jc w:val="both"/>
      </w:pPr>
      <w:r>
        <w:rPr>
          <w:color w:val="231F20"/>
          <w:w w:val="110"/>
        </w:rPr>
        <w:t>Las </w:t>
      </w:r>
      <w:r>
        <w:rPr>
          <w:color w:val="231F20"/>
          <w:spacing w:val="-3"/>
          <w:w w:val="110"/>
        </w:rPr>
        <w:t>Tecnologías </w:t>
      </w:r>
      <w:r>
        <w:rPr>
          <w:color w:val="231F20"/>
          <w:w w:val="110"/>
        </w:rPr>
        <w:t>de la Información y la Comunicación </w:t>
      </w:r>
      <w:r>
        <w:rPr>
          <w:color w:val="231F20"/>
          <w:w w:val="130"/>
        </w:rPr>
        <w:t>(</w:t>
      </w:r>
      <w:r>
        <w:rPr>
          <w:color w:val="231F20"/>
          <w:w w:val="130"/>
          <w:sz w:val="15"/>
        </w:rPr>
        <w:t>tic</w:t>
      </w:r>
      <w:r>
        <w:rPr>
          <w:color w:val="231F20"/>
          <w:w w:val="130"/>
        </w:rPr>
        <w:t>) </w:t>
      </w:r>
      <w:r>
        <w:rPr>
          <w:color w:val="231F20"/>
          <w:w w:val="110"/>
        </w:rPr>
        <w:t>se han con- vertido en parte de una nueva forma de organizar la gestión pública con el objetivo de incrementar la eficiencia, transparencia, accesibilidad y capaci- dad de respuesta a las demandas de los ciudadanos y empresas. La moder- nización de la gestión pública, a través del uso de </w:t>
      </w:r>
      <w:r>
        <w:rPr>
          <w:color w:val="231F20"/>
          <w:w w:val="130"/>
          <w:sz w:val="15"/>
        </w:rPr>
        <w:t>tic</w:t>
      </w:r>
      <w:r>
        <w:rPr>
          <w:color w:val="231F20"/>
          <w:w w:val="130"/>
        </w:rPr>
        <w:t>, </w:t>
      </w:r>
      <w:r>
        <w:rPr>
          <w:color w:val="231F20"/>
          <w:w w:val="110"/>
        </w:rPr>
        <w:t>busca transformar   un gobierno deficiente en un gobierno competitivo, ofreciendo a la pobla- ción servicios públicos y acceso a la información de manera sencilla, </w:t>
      </w:r>
      <w:r>
        <w:rPr>
          <w:color w:val="231F20"/>
          <w:spacing w:val="-3"/>
          <w:w w:val="110"/>
        </w:rPr>
        <w:t>opor- </w:t>
      </w:r>
      <w:r>
        <w:rPr>
          <w:color w:val="231F20"/>
          <w:w w:val="110"/>
        </w:rPr>
        <w:t>tuna  y  transparente,  entre</w:t>
      </w:r>
      <w:r>
        <w:rPr>
          <w:color w:val="231F20"/>
          <w:spacing w:val="8"/>
          <w:w w:val="110"/>
        </w:rPr>
        <w:t> </w:t>
      </w:r>
      <w:r>
        <w:rPr>
          <w:color w:val="231F20"/>
          <w:w w:val="110"/>
        </w:rPr>
        <w:t>otras.</w:t>
      </w:r>
    </w:p>
    <w:p>
      <w:pPr>
        <w:pStyle w:val="BodyText"/>
        <w:rPr>
          <w:sz w:val="20"/>
        </w:rPr>
      </w:pPr>
    </w:p>
    <w:p>
      <w:pPr>
        <w:pStyle w:val="BodyText"/>
        <w:spacing w:before="1"/>
        <w:rPr>
          <w:sz w:val="23"/>
        </w:rPr>
      </w:pPr>
    </w:p>
    <w:p>
      <w:pPr>
        <w:pStyle w:val="Heading5"/>
      </w:pPr>
      <w:r>
        <w:rPr>
          <w:color w:val="231F20"/>
          <w:w w:val="110"/>
        </w:rPr>
        <w:t>Introducción</w:t>
      </w:r>
    </w:p>
    <w:p>
      <w:pPr>
        <w:pStyle w:val="BodyText"/>
        <w:rPr>
          <w:rFonts w:ascii="Tahoma"/>
          <w:sz w:val="23"/>
        </w:rPr>
      </w:pPr>
    </w:p>
    <w:p>
      <w:pPr>
        <w:pStyle w:val="BodyText"/>
        <w:spacing w:line="259" w:lineRule="auto" w:before="1"/>
        <w:ind w:left="100" w:right="153"/>
        <w:jc w:val="both"/>
      </w:pPr>
      <w:r>
        <w:rPr>
          <w:color w:val="231F20"/>
          <w:w w:val="110"/>
        </w:rPr>
        <w:t>En</w:t>
      </w:r>
      <w:r>
        <w:rPr>
          <w:color w:val="231F20"/>
          <w:spacing w:val="-9"/>
          <w:w w:val="110"/>
        </w:rPr>
        <w:t> </w:t>
      </w:r>
      <w:r>
        <w:rPr>
          <w:color w:val="231F20"/>
          <w:w w:val="110"/>
        </w:rPr>
        <w:t>un</w:t>
      </w:r>
      <w:r>
        <w:rPr>
          <w:color w:val="231F20"/>
          <w:spacing w:val="-9"/>
          <w:w w:val="110"/>
        </w:rPr>
        <w:t> </w:t>
      </w:r>
      <w:r>
        <w:rPr>
          <w:color w:val="231F20"/>
          <w:w w:val="110"/>
        </w:rPr>
        <w:t>mundo</w:t>
      </w:r>
      <w:r>
        <w:rPr>
          <w:color w:val="231F20"/>
          <w:spacing w:val="-9"/>
          <w:w w:val="110"/>
        </w:rPr>
        <w:t> </w:t>
      </w:r>
      <w:r>
        <w:rPr>
          <w:color w:val="231F20"/>
          <w:w w:val="110"/>
        </w:rPr>
        <w:t>globalizado</w:t>
      </w:r>
      <w:r>
        <w:rPr>
          <w:color w:val="231F20"/>
          <w:spacing w:val="-9"/>
          <w:w w:val="110"/>
        </w:rPr>
        <w:t> </w:t>
      </w:r>
      <w:r>
        <w:rPr>
          <w:color w:val="231F20"/>
          <w:w w:val="110"/>
        </w:rPr>
        <w:t>basado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economía</w:t>
      </w:r>
      <w:r>
        <w:rPr>
          <w:color w:val="231F20"/>
          <w:spacing w:val="-9"/>
          <w:w w:val="110"/>
        </w:rPr>
        <w:t> </w:t>
      </w:r>
      <w:r>
        <w:rPr>
          <w:color w:val="231F20"/>
          <w:w w:val="110"/>
        </w:rPr>
        <w:t>del</w:t>
      </w:r>
      <w:r>
        <w:rPr>
          <w:color w:val="231F20"/>
          <w:spacing w:val="-9"/>
          <w:w w:val="110"/>
        </w:rPr>
        <w:t> </w:t>
      </w:r>
      <w:r>
        <w:rPr>
          <w:color w:val="231F20"/>
          <w:w w:val="110"/>
        </w:rPr>
        <w:t>conocimiento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spacing w:val="-2"/>
          <w:w w:val="110"/>
        </w:rPr>
        <w:t>era </w:t>
      </w:r>
      <w:r>
        <w:rPr>
          <w:color w:val="231F20"/>
          <w:w w:val="110"/>
        </w:rPr>
        <w:t>digital </w:t>
      </w:r>
      <w:r>
        <w:rPr>
          <w:color w:val="231F20"/>
          <w:spacing w:val="-4"/>
          <w:w w:val="110"/>
        </w:rPr>
        <w:t>(Velasco, </w:t>
      </w:r>
      <w:r>
        <w:rPr>
          <w:color w:val="231F20"/>
          <w:w w:val="110"/>
        </w:rPr>
        <w:t>2003), el gobierno de México ha tenido que enfrentar los </w:t>
      </w:r>
      <w:r>
        <w:rPr>
          <w:color w:val="231F20"/>
          <w:spacing w:val="-3"/>
          <w:w w:val="110"/>
        </w:rPr>
        <w:t>retos </w:t>
      </w:r>
      <w:r>
        <w:rPr>
          <w:color w:val="231F20"/>
          <w:w w:val="110"/>
        </w:rPr>
        <w:t>y </w:t>
      </w:r>
      <w:r>
        <w:rPr>
          <w:color w:val="231F20"/>
          <w:spacing w:val="-3"/>
          <w:w w:val="110"/>
        </w:rPr>
        <w:t>aprovechar </w:t>
      </w:r>
      <w:r>
        <w:rPr>
          <w:color w:val="231F20"/>
          <w:w w:val="110"/>
        </w:rPr>
        <w:t>las oportunidades que traen consigo los avances tecno- lógicos</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spacing w:val="-3"/>
          <w:w w:val="110"/>
        </w:rPr>
        <w:t>área</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comunicaciones.</w:t>
      </w:r>
      <w:r>
        <w:rPr>
          <w:color w:val="231F20"/>
          <w:spacing w:val="-8"/>
          <w:w w:val="110"/>
        </w:rPr>
        <w:t> </w:t>
      </w:r>
      <w:r>
        <w:rPr>
          <w:color w:val="231F20"/>
          <w:w w:val="110"/>
        </w:rPr>
        <w:t>Las</w:t>
      </w:r>
      <w:r>
        <w:rPr>
          <w:color w:val="231F20"/>
          <w:spacing w:val="-8"/>
          <w:w w:val="110"/>
        </w:rPr>
        <w:t> </w:t>
      </w:r>
      <w:r>
        <w:rPr>
          <w:color w:val="231F20"/>
          <w:spacing w:val="-5"/>
          <w:w w:val="110"/>
        </w:rPr>
        <w:t>Tecnologías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Información </w:t>
      </w:r>
      <w:r>
        <w:rPr>
          <w:color w:val="231F20"/>
          <w:w w:val="122"/>
        </w:rPr>
        <w:t>y</w:t>
      </w:r>
      <w:r>
        <w:rPr>
          <w:color w:val="231F20"/>
          <w:spacing w:val="12"/>
        </w:rPr>
        <w:t> </w:t>
      </w:r>
      <w:r>
        <w:rPr>
          <w:color w:val="231F20"/>
          <w:spacing w:val="-2"/>
          <w:w w:val="108"/>
        </w:rPr>
        <w:t>l</w:t>
      </w:r>
      <w:r>
        <w:rPr>
          <w:color w:val="231F20"/>
          <w:w w:val="108"/>
        </w:rPr>
        <w:t>a</w:t>
      </w:r>
      <w:r>
        <w:rPr>
          <w:color w:val="231F20"/>
          <w:spacing w:val="12"/>
        </w:rPr>
        <w:t> </w:t>
      </w:r>
      <w:r>
        <w:rPr>
          <w:color w:val="231F20"/>
          <w:spacing w:val="-2"/>
          <w:w w:val="109"/>
        </w:rPr>
        <w:t>Comunicació</w:t>
      </w:r>
      <w:r>
        <w:rPr>
          <w:color w:val="231F20"/>
          <w:w w:val="109"/>
        </w:rPr>
        <w:t>n</w:t>
      </w:r>
      <w:r>
        <w:rPr>
          <w:color w:val="231F20"/>
          <w:spacing w:val="12"/>
        </w:rPr>
        <w:t> </w:t>
      </w:r>
      <w:r>
        <w:rPr>
          <w:color w:val="231F20"/>
          <w:spacing w:val="-2"/>
          <w:w w:val="100"/>
        </w:rPr>
        <w:t>(</w:t>
      </w:r>
      <w:r>
        <w:rPr>
          <w:color w:val="231F20"/>
          <w:spacing w:val="-2"/>
          <w:w w:val="232"/>
          <w:sz w:val="15"/>
        </w:rPr>
        <w:t>t</w:t>
      </w:r>
      <w:r>
        <w:rPr>
          <w:color w:val="231F20"/>
          <w:spacing w:val="-2"/>
          <w:w w:val="115"/>
          <w:sz w:val="15"/>
        </w:rPr>
        <w:t>i</w:t>
      </w:r>
      <w:r>
        <w:rPr>
          <w:color w:val="231F20"/>
          <w:spacing w:val="-2"/>
          <w:w w:val="151"/>
          <w:sz w:val="15"/>
        </w:rPr>
        <w:t>c</w:t>
      </w:r>
      <w:r>
        <w:rPr>
          <w:color w:val="231F20"/>
          <w:w w:val="100"/>
        </w:rPr>
        <w:t>)</w:t>
      </w:r>
      <w:r>
        <w:rPr>
          <w:color w:val="231F20"/>
          <w:spacing w:val="12"/>
        </w:rPr>
        <w:t> </w:t>
      </w:r>
      <w:r>
        <w:rPr>
          <w:color w:val="231F20"/>
          <w:spacing w:val="-2"/>
          <w:w w:val="102"/>
        </w:rPr>
        <w:t>s</w:t>
      </w:r>
      <w:r>
        <w:rPr>
          <w:color w:val="231F20"/>
          <w:w w:val="102"/>
        </w:rPr>
        <w:t>e</w:t>
      </w:r>
      <w:r>
        <w:rPr>
          <w:color w:val="231F20"/>
          <w:spacing w:val="12"/>
        </w:rPr>
        <w:t> </w:t>
      </w:r>
      <w:r>
        <w:rPr>
          <w:color w:val="231F20"/>
          <w:spacing w:val="-2"/>
          <w:w w:val="118"/>
        </w:rPr>
        <w:t>ha</w:t>
      </w:r>
      <w:r>
        <w:rPr>
          <w:color w:val="231F20"/>
          <w:w w:val="118"/>
        </w:rPr>
        <w:t>n</w:t>
      </w:r>
      <w:r>
        <w:rPr>
          <w:color w:val="231F20"/>
          <w:spacing w:val="12"/>
        </w:rPr>
        <w:t> </w:t>
      </w:r>
      <w:r>
        <w:rPr>
          <w:color w:val="231F20"/>
          <w:spacing w:val="-2"/>
          <w:w w:val="110"/>
        </w:rPr>
        <w:t>convertid</w:t>
      </w:r>
      <w:r>
        <w:rPr>
          <w:color w:val="231F20"/>
          <w:w w:val="110"/>
        </w:rPr>
        <w:t>o</w:t>
      </w:r>
      <w:r>
        <w:rPr>
          <w:color w:val="231F20"/>
          <w:spacing w:val="12"/>
        </w:rPr>
        <w:t> </w:t>
      </w:r>
      <w:r>
        <w:rPr>
          <w:color w:val="231F20"/>
          <w:spacing w:val="-2"/>
          <w:w w:val="108"/>
        </w:rPr>
        <w:t>e</w:t>
      </w:r>
      <w:r>
        <w:rPr>
          <w:color w:val="231F20"/>
          <w:w w:val="108"/>
        </w:rPr>
        <w:t>n</w:t>
      </w:r>
      <w:r>
        <w:rPr>
          <w:color w:val="231F20"/>
          <w:spacing w:val="12"/>
        </w:rPr>
        <w:t> </w:t>
      </w:r>
      <w:r>
        <w:rPr>
          <w:color w:val="231F20"/>
          <w:spacing w:val="-2"/>
          <w:w w:val="114"/>
        </w:rPr>
        <w:t>part</w:t>
      </w:r>
      <w:r>
        <w:rPr>
          <w:color w:val="231F20"/>
          <w:w w:val="114"/>
        </w:rPr>
        <w:t>e</w:t>
      </w:r>
      <w:r>
        <w:rPr>
          <w:color w:val="231F20"/>
          <w:spacing w:val="12"/>
        </w:rPr>
        <w:t> </w:t>
      </w:r>
      <w:r>
        <w:rPr>
          <w:color w:val="231F20"/>
          <w:spacing w:val="-2"/>
          <w:w w:val="101"/>
        </w:rPr>
        <w:t>d</w:t>
      </w:r>
      <w:r>
        <w:rPr>
          <w:color w:val="231F20"/>
          <w:w w:val="101"/>
        </w:rPr>
        <w:t>e</w:t>
      </w:r>
      <w:r>
        <w:rPr>
          <w:color w:val="231F20"/>
          <w:spacing w:val="12"/>
        </w:rPr>
        <w:t> </w:t>
      </w:r>
      <w:r>
        <w:rPr>
          <w:color w:val="231F20"/>
          <w:spacing w:val="-2"/>
          <w:w w:val="120"/>
        </w:rPr>
        <w:t>un</w:t>
      </w:r>
      <w:r>
        <w:rPr>
          <w:color w:val="231F20"/>
          <w:w w:val="120"/>
        </w:rPr>
        <w:t>a</w:t>
      </w:r>
      <w:r>
        <w:rPr>
          <w:color w:val="231F20"/>
          <w:spacing w:val="12"/>
        </w:rPr>
        <w:t> </w:t>
      </w:r>
      <w:r>
        <w:rPr>
          <w:color w:val="231F20"/>
          <w:spacing w:val="-2"/>
          <w:w w:val="113"/>
        </w:rPr>
        <w:t>nuev</w:t>
      </w:r>
      <w:r>
        <w:rPr>
          <w:color w:val="231F20"/>
          <w:w w:val="113"/>
        </w:rPr>
        <w:t>a</w:t>
      </w:r>
      <w:r>
        <w:rPr>
          <w:color w:val="231F20"/>
          <w:spacing w:val="12"/>
        </w:rPr>
        <w:t> </w:t>
      </w:r>
      <w:r>
        <w:rPr>
          <w:color w:val="231F20"/>
          <w:spacing w:val="-2"/>
          <w:w w:val="113"/>
        </w:rPr>
        <w:t>fo</w:t>
      </w:r>
      <w:r>
        <w:rPr>
          <w:color w:val="231F20"/>
          <w:spacing w:val="2"/>
          <w:w w:val="113"/>
        </w:rPr>
        <w:t>r</w:t>
      </w:r>
      <w:r>
        <w:rPr>
          <w:color w:val="231F20"/>
          <w:spacing w:val="-2"/>
          <w:w w:val="117"/>
        </w:rPr>
        <w:t>m</w:t>
      </w:r>
      <w:r>
        <w:rPr>
          <w:color w:val="231F20"/>
          <w:w w:val="117"/>
        </w:rPr>
        <w:t>a</w:t>
      </w:r>
      <w:r>
        <w:rPr>
          <w:color w:val="231F20"/>
          <w:spacing w:val="12"/>
        </w:rPr>
        <w:t> </w:t>
      </w:r>
      <w:r>
        <w:rPr>
          <w:color w:val="231F20"/>
          <w:spacing w:val="-2"/>
          <w:w w:val="101"/>
        </w:rPr>
        <w:t>de </w:t>
      </w:r>
      <w:r>
        <w:rPr>
          <w:color w:val="231F20"/>
          <w:spacing w:val="-3"/>
          <w:w w:val="110"/>
        </w:rPr>
        <w:t>organizar </w:t>
      </w:r>
      <w:r>
        <w:rPr>
          <w:color w:val="231F20"/>
          <w:w w:val="110"/>
        </w:rPr>
        <w:t>la gestión pública con el objetivo de </w:t>
      </w:r>
      <w:r>
        <w:rPr>
          <w:color w:val="231F20"/>
          <w:spacing w:val="-3"/>
          <w:w w:val="110"/>
        </w:rPr>
        <w:t>incrementar </w:t>
      </w:r>
      <w:r>
        <w:rPr>
          <w:color w:val="231F20"/>
          <w:w w:val="110"/>
        </w:rPr>
        <w:t>la eficiencia, la </w:t>
      </w:r>
      <w:r>
        <w:rPr>
          <w:color w:val="231F20"/>
          <w:spacing w:val="-3"/>
          <w:w w:val="110"/>
        </w:rPr>
        <w:t>transparencia,</w:t>
      </w:r>
      <w:r>
        <w:rPr>
          <w:color w:val="231F20"/>
          <w:spacing w:val="-8"/>
          <w:w w:val="110"/>
        </w:rPr>
        <w:t> </w:t>
      </w:r>
      <w:r>
        <w:rPr>
          <w:color w:val="231F20"/>
          <w:w w:val="110"/>
        </w:rPr>
        <w:t>la</w:t>
      </w:r>
      <w:r>
        <w:rPr>
          <w:color w:val="231F20"/>
          <w:spacing w:val="-8"/>
          <w:w w:val="110"/>
        </w:rPr>
        <w:t> </w:t>
      </w:r>
      <w:r>
        <w:rPr>
          <w:color w:val="231F20"/>
          <w:w w:val="110"/>
        </w:rPr>
        <w:t>accesibilidad</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capacidad</w:t>
      </w:r>
      <w:r>
        <w:rPr>
          <w:color w:val="231F20"/>
          <w:spacing w:val="-8"/>
          <w:w w:val="110"/>
        </w:rPr>
        <w:t> </w:t>
      </w:r>
      <w:r>
        <w:rPr>
          <w:color w:val="231F20"/>
          <w:w w:val="110"/>
        </w:rPr>
        <w:t>de</w:t>
      </w:r>
      <w:r>
        <w:rPr>
          <w:color w:val="231F20"/>
          <w:spacing w:val="-8"/>
          <w:w w:val="110"/>
        </w:rPr>
        <w:t> </w:t>
      </w:r>
      <w:r>
        <w:rPr>
          <w:color w:val="231F20"/>
          <w:spacing w:val="-3"/>
          <w:w w:val="110"/>
        </w:rPr>
        <w:t>respuesta</w:t>
      </w:r>
      <w:r>
        <w:rPr>
          <w:color w:val="231F20"/>
          <w:spacing w:val="-8"/>
          <w:w w:val="110"/>
        </w:rPr>
        <w:t> </w:t>
      </w:r>
      <w:r>
        <w:rPr>
          <w:color w:val="231F20"/>
          <w:w w:val="110"/>
        </w:rPr>
        <w:t>a</w:t>
      </w:r>
      <w:r>
        <w:rPr>
          <w:color w:val="231F20"/>
          <w:spacing w:val="-8"/>
          <w:w w:val="110"/>
        </w:rPr>
        <w:t> </w:t>
      </w:r>
      <w:r>
        <w:rPr>
          <w:color w:val="231F20"/>
          <w:w w:val="110"/>
        </w:rPr>
        <w:t>las</w:t>
      </w:r>
      <w:r>
        <w:rPr>
          <w:color w:val="231F20"/>
          <w:spacing w:val="-8"/>
          <w:w w:val="110"/>
        </w:rPr>
        <w:t> </w:t>
      </w:r>
      <w:r>
        <w:rPr>
          <w:color w:val="231F20"/>
          <w:w w:val="110"/>
        </w:rPr>
        <w:t>demandas</w:t>
      </w:r>
      <w:r>
        <w:rPr>
          <w:color w:val="231F20"/>
          <w:spacing w:val="-8"/>
          <w:w w:val="110"/>
        </w:rPr>
        <w:t> </w:t>
      </w:r>
      <w:r>
        <w:rPr>
          <w:color w:val="231F20"/>
          <w:w w:val="110"/>
        </w:rPr>
        <w:t>de los ciudadanos y </w:t>
      </w:r>
      <w:r>
        <w:rPr>
          <w:color w:val="231F20"/>
          <w:spacing w:val="-3"/>
          <w:w w:val="110"/>
        </w:rPr>
        <w:t>empresas. </w:t>
      </w:r>
      <w:r>
        <w:rPr>
          <w:color w:val="231F20"/>
          <w:spacing w:val="-5"/>
          <w:w w:val="110"/>
        </w:rPr>
        <w:t>Para </w:t>
      </w:r>
      <w:r>
        <w:rPr>
          <w:color w:val="231F20"/>
          <w:w w:val="110"/>
        </w:rPr>
        <w:t>lograr esto, el gobierno de </w:t>
      </w:r>
      <w:r>
        <w:rPr>
          <w:color w:val="231F20"/>
          <w:spacing w:val="-4"/>
          <w:w w:val="110"/>
        </w:rPr>
        <w:t>Felipe </w:t>
      </w:r>
      <w:r>
        <w:rPr>
          <w:color w:val="231F20"/>
          <w:w w:val="110"/>
        </w:rPr>
        <w:t>Calderón estableció el Plan estratégico de tecnologías de la información y comunica- ción, en 2008, y para </w:t>
      </w:r>
      <w:r>
        <w:rPr>
          <w:color w:val="231F20"/>
          <w:spacing w:val="-3"/>
          <w:w w:val="110"/>
        </w:rPr>
        <w:t>enero </w:t>
      </w:r>
      <w:r>
        <w:rPr>
          <w:color w:val="231F20"/>
          <w:w w:val="110"/>
        </w:rPr>
        <w:t>de 2009, </w:t>
      </w:r>
      <w:r>
        <w:rPr>
          <w:color w:val="231F20"/>
          <w:spacing w:val="-3"/>
          <w:w w:val="110"/>
        </w:rPr>
        <w:t>creó </w:t>
      </w:r>
      <w:r>
        <w:rPr>
          <w:color w:val="231F20"/>
          <w:w w:val="110"/>
        </w:rPr>
        <w:t>la Agenda de Gobierno  </w:t>
      </w:r>
      <w:r>
        <w:rPr>
          <w:color w:val="231F20"/>
          <w:spacing w:val="44"/>
          <w:w w:val="110"/>
        </w:rPr>
        <w:t> </w:t>
      </w:r>
      <w:r>
        <w:rPr>
          <w:color w:val="231F20"/>
          <w:w w:val="110"/>
        </w:rPr>
        <w:t>Digital.</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303</w:t>
      </w:r>
    </w:p>
    <w:p>
      <w:pPr>
        <w:spacing w:after="0"/>
        <w:jc w:val="center"/>
        <w:rPr>
          <w:rFonts w:ascii="Calibri"/>
          <w:sz w:val="14"/>
        </w:rPr>
        <w:sectPr>
          <w:headerReference w:type="even" r:id="rId216"/>
          <w:pgSz w:w="9560" w:h="12960"/>
          <w:pgMar w:header="0" w:footer="0" w:top="1220" w:bottom="280" w:left="1020" w:right="1320"/>
        </w:sectPr>
      </w:pPr>
    </w:p>
    <w:p>
      <w:pPr>
        <w:pStyle w:val="BodyText"/>
        <w:spacing w:before="7"/>
        <w:rPr>
          <w:rFonts w:ascii="Calibri"/>
          <w:sz w:val="12"/>
        </w:rPr>
      </w:pPr>
    </w:p>
    <w:p>
      <w:pPr>
        <w:pStyle w:val="BodyText"/>
        <w:spacing w:line="249" w:lineRule="auto" w:before="64"/>
        <w:ind w:left="160" w:right="117" w:firstLine="360"/>
        <w:jc w:val="both"/>
      </w:pPr>
      <w:r>
        <w:rPr>
          <w:color w:val="231F20"/>
          <w:w w:val="110"/>
        </w:rPr>
        <w:t>En tal sentido, el presente trabajo tiene como objetivo analizar los prin- cipales elementos que contribuyen a la construcción conceptual del </w:t>
      </w:r>
      <w:r>
        <w:rPr>
          <w:color w:val="231F20"/>
          <w:spacing w:val="3"/>
          <w:w w:val="110"/>
        </w:rPr>
        <w:t>e-Go- </w:t>
      </w:r>
      <w:r>
        <w:rPr>
          <w:color w:val="231F20"/>
          <w:w w:val="110"/>
        </w:rPr>
        <w:t>bierno que permitan comprender la estrategia que ha seguido el gobierno mexicano en las dos últimas décadas en la arquitectura de una administra- ción pública digitalizada, a nivel federal, estatal y municipal,</w:t>
      </w:r>
      <w:r>
        <w:rPr>
          <w:color w:val="231F20"/>
          <w:spacing w:val="-11"/>
          <w:w w:val="110"/>
        </w:rPr>
        <w:t> </w:t>
      </w:r>
      <w:r>
        <w:rPr>
          <w:color w:val="231F20"/>
          <w:w w:val="110"/>
        </w:rPr>
        <w:t>enfocándonos principalmente en el estudio del gobierno electrónico del municipio de Ati- zapán de Zaragoza, Estado de</w:t>
      </w:r>
      <w:r>
        <w:rPr>
          <w:color w:val="231F20"/>
          <w:spacing w:val="17"/>
          <w:w w:val="110"/>
        </w:rPr>
        <w:t> </w:t>
      </w:r>
      <w:r>
        <w:rPr>
          <w:color w:val="231F20"/>
          <w:w w:val="110"/>
        </w:rPr>
        <w:t>México.</w:t>
      </w:r>
    </w:p>
    <w:p>
      <w:pPr>
        <w:pStyle w:val="BodyText"/>
        <w:spacing w:line="249" w:lineRule="auto" w:before="1"/>
        <w:ind w:left="160" w:right="115" w:firstLine="360"/>
        <w:jc w:val="both"/>
      </w:pPr>
      <w:r>
        <w:rPr>
          <w:color w:val="231F20"/>
          <w:w w:val="110"/>
        </w:rPr>
        <w:t>El trabajo se divide en nueve partes: </w:t>
      </w:r>
      <w:r>
        <w:rPr>
          <w:i/>
          <w:color w:val="231F20"/>
          <w:w w:val="110"/>
        </w:rPr>
        <w:t>1) </w:t>
      </w:r>
      <w:r>
        <w:rPr>
          <w:color w:val="231F20"/>
          <w:w w:val="110"/>
        </w:rPr>
        <w:t>hacia una conceptualización </w:t>
      </w:r>
      <w:r>
        <w:rPr>
          <w:color w:val="231F20"/>
          <w:spacing w:val="-2"/>
          <w:w w:val="110"/>
        </w:rPr>
        <w:t>del </w:t>
      </w:r>
      <w:r>
        <w:rPr>
          <w:color w:val="231F20"/>
          <w:w w:val="110"/>
        </w:rPr>
        <w:t>e-Gobierno; </w:t>
      </w:r>
      <w:r>
        <w:rPr>
          <w:i/>
          <w:color w:val="231F20"/>
          <w:w w:val="110"/>
        </w:rPr>
        <w:t>2) </w:t>
      </w:r>
      <w:r>
        <w:rPr>
          <w:color w:val="231F20"/>
          <w:w w:val="110"/>
        </w:rPr>
        <w:t>componentes de una definición multidimensional de </w:t>
      </w:r>
      <w:r>
        <w:rPr>
          <w:color w:val="231F20"/>
          <w:spacing w:val="2"/>
          <w:w w:val="110"/>
        </w:rPr>
        <w:t>e-Go- </w:t>
      </w:r>
      <w:r>
        <w:rPr>
          <w:color w:val="231F20"/>
          <w:w w:val="110"/>
        </w:rPr>
        <w:t>bierno;</w:t>
      </w:r>
      <w:r>
        <w:rPr>
          <w:color w:val="231F20"/>
          <w:spacing w:val="-21"/>
          <w:w w:val="110"/>
        </w:rPr>
        <w:t> </w:t>
      </w:r>
      <w:r>
        <w:rPr>
          <w:i/>
          <w:color w:val="231F20"/>
          <w:w w:val="110"/>
        </w:rPr>
        <w:t>3)</w:t>
      </w:r>
      <w:r>
        <w:rPr>
          <w:i/>
          <w:color w:val="231F20"/>
          <w:spacing w:val="-21"/>
          <w:w w:val="110"/>
        </w:rPr>
        <w:t> </w:t>
      </w:r>
      <w:r>
        <w:rPr>
          <w:color w:val="231F20"/>
          <w:w w:val="110"/>
        </w:rPr>
        <w:t>el</w:t>
      </w:r>
      <w:r>
        <w:rPr>
          <w:color w:val="231F20"/>
          <w:spacing w:val="-21"/>
          <w:w w:val="110"/>
        </w:rPr>
        <w:t> </w:t>
      </w:r>
      <w:r>
        <w:rPr>
          <w:color w:val="231F20"/>
          <w:w w:val="110"/>
        </w:rPr>
        <w:t>gobierno</w:t>
      </w:r>
      <w:r>
        <w:rPr>
          <w:color w:val="231F20"/>
          <w:spacing w:val="-21"/>
          <w:w w:val="110"/>
        </w:rPr>
        <w:t> </w:t>
      </w:r>
      <w:r>
        <w:rPr>
          <w:color w:val="231F20"/>
          <w:w w:val="110"/>
        </w:rPr>
        <w:t>electrónico</w:t>
      </w:r>
      <w:r>
        <w:rPr>
          <w:color w:val="231F20"/>
          <w:spacing w:val="-21"/>
          <w:w w:val="110"/>
        </w:rPr>
        <w:t> </w:t>
      </w:r>
      <w:r>
        <w:rPr>
          <w:color w:val="231F20"/>
          <w:w w:val="110"/>
        </w:rPr>
        <w:t>en</w:t>
      </w:r>
      <w:r>
        <w:rPr>
          <w:color w:val="231F20"/>
          <w:spacing w:val="-21"/>
          <w:w w:val="110"/>
        </w:rPr>
        <w:t> </w:t>
      </w:r>
      <w:r>
        <w:rPr>
          <w:color w:val="231F20"/>
          <w:w w:val="110"/>
        </w:rPr>
        <w:t>México;</w:t>
      </w:r>
      <w:r>
        <w:rPr>
          <w:color w:val="231F20"/>
          <w:spacing w:val="-21"/>
          <w:w w:val="110"/>
        </w:rPr>
        <w:t> </w:t>
      </w:r>
      <w:r>
        <w:rPr>
          <w:i/>
          <w:color w:val="231F20"/>
          <w:w w:val="110"/>
        </w:rPr>
        <w:t>4)</w:t>
      </w:r>
      <w:r>
        <w:rPr>
          <w:i/>
          <w:color w:val="231F20"/>
          <w:spacing w:val="-21"/>
          <w:w w:val="110"/>
        </w:rPr>
        <w:t> </w:t>
      </w:r>
      <w:r>
        <w:rPr>
          <w:color w:val="231F20"/>
          <w:w w:val="110"/>
        </w:rPr>
        <w:t>la</w:t>
      </w:r>
      <w:r>
        <w:rPr>
          <w:color w:val="231F20"/>
          <w:spacing w:val="-21"/>
          <w:w w:val="110"/>
        </w:rPr>
        <w:t> </w:t>
      </w:r>
      <w:r>
        <w:rPr>
          <w:color w:val="231F20"/>
          <w:w w:val="110"/>
        </w:rPr>
        <w:t>Agenda</w:t>
      </w:r>
      <w:r>
        <w:rPr>
          <w:color w:val="231F20"/>
          <w:spacing w:val="-21"/>
          <w:w w:val="110"/>
        </w:rPr>
        <w:t> </w:t>
      </w:r>
      <w:r>
        <w:rPr>
          <w:color w:val="231F20"/>
          <w:w w:val="110"/>
        </w:rPr>
        <w:t>de</w:t>
      </w:r>
      <w:r>
        <w:rPr>
          <w:color w:val="231F20"/>
          <w:spacing w:val="-21"/>
          <w:w w:val="110"/>
        </w:rPr>
        <w:t> </w:t>
      </w:r>
      <w:r>
        <w:rPr>
          <w:color w:val="231F20"/>
          <w:w w:val="110"/>
        </w:rPr>
        <w:t>Gobierno</w:t>
      </w:r>
      <w:r>
        <w:rPr>
          <w:color w:val="231F20"/>
          <w:spacing w:val="-21"/>
          <w:w w:val="110"/>
        </w:rPr>
        <w:t> </w:t>
      </w:r>
      <w:r>
        <w:rPr>
          <w:color w:val="231F20"/>
          <w:w w:val="110"/>
        </w:rPr>
        <w:t>Digi- tal para la mejora de la gestión pública 2007-2012; </w:t>
      </w:r>
      <w:r>
        <w:rPr>
          <w:i/>
          <w:color w:val="231F20"/>
          <w:w w:val="110"/>
        </w:rPr>
        <w:t>5) </w:t>
      </w:r>
      <w:r>
        <w:rPr>
          <w:color w:val="231F20"/>
          <w:w w:val="110"/>
        </w:rPr>
        <w:t>evolución de los portales del gobierno electrónico; </w:t>
      </w:r>
      <w:r>
        <w:rPr>
          <w:i/>
          <w:color w:val="231F20"/>
          <w:w w:val="110"/>
        </w:rPr>
        <w:t>6) </w:t>
      </w:r>
      <w:r>
        <w:rPr>
          <w:color w:val="231F20"/>
          <w:w w:val="110"/>
        </w:rPr>
        <w:t>dimensiones para medir el gobierno </w:t>
      </w:r>
      <w:r>
        <w:rPr>
          <w:color w:val="231F20"/>
          <w:spacing w:val="-3"/>
          <w:w w:val="110"/>
        </w:rPr>
        <w:t>electrónico;</w:t>
      </w:r>
      <w:r>
        <w:rPr>
          <w:color w:val="231F20"/>
          <w:spacing w:val="-18"/>
          <w:w w:val="110"/>
        </w:rPr>
        <w:t> </w:t>
      </w:r>
      <w:r>
        <w:rPr>
          <w:i/>
          <w:color w:val="231F20"/>
          <w:w w:val="110"/>
        </w:rPr>
        <w:t>7)</w:t>
      </w:r>
      <w:r>
        <w:rPr>
          <w:i/>
          <w:color w:val="231F20"/>
          <w:spacing w:val="-18"/>
          <w:w w:val="110"/>
        </w:rPr>
        <w:t> </w:t>
      </w:r>
      <w:r>
        <w:rPr>
          <w:color w:val="231F20"/>
          <w:w w:val="110"/>
        </w:rPr>
        <w:t>el</w:t>
      </w:r>
      <w:r>
        <w:rPr>
          <w:color w:val="231F20"/>
          <w:spacing w:val="-18"/>
          <w:w w:val="110"/>
        </w:rPr>
        <w:t> </w:t>
      </w:r>
      <w:r>
        <w:rPr>
          <w:color w:val="231F20"/>
          <w:spacing w:val="-3"/>
          <w:w w:val="110"/>
        </w:rPr>
        <w:t>gobierno</w:t>
      </w:r>
      <w:r>
        <w:rPr>
          <w:color w:val="231F20"/>
          <w:spacing w:val="-18"/>
          <w:w w:val="110"/>
        </w:rPr>
        <w:t> </w:t>
      </w:r>
      <w:r>
        <w:rPr>
          <w:color w:val="231F20"/>
          <w:spacing w:val="-3"/>
          <w:w w:val="110"/>
        </w:rPr>
        <w:t>electrónico</w:t>
      </w:r>
      <w:r>
        <w:rPr>
          <w:color w:val="231F20"/>
          <w:spacing w:val="-18"/>
          <w:w w:val="110"/>
        </w:rPr>
        <w:t> </w:t>
      </w:r>
      <w:r>
        <w:rPr>
          <w:color w:val="231F20"/>
          <w:w w:val="110"/>
        </w:rPr>
        <w:t>del</w:t>
      </w:r>
      <w:r>
        <w:rPr>
          <w:color w:val="231F20"/>
          <w:spacing w:val="-18"/>
          <w:w w:val="110"/>
        </w:rPr>
        <w:t> </w:t>
      </w:r>
      <w:r>
        <w:rPr>
          <w:color w:val="231F20"/>
          <w:spacing w:val="-3"/>
          <w:w w:val="110"/>
        </w:rPr>
        <w:t>municipio</w:t>
      </w:r>
      <w:r>
        <w:rPr>
          <w:color w:val="231F20"/>
          <w:spacing w:val="-18"/>
          <w:w w:val="110"/>
        </w:rPr>
        <w:t> </w:t>
      </w:r>
      <w:r>
        <w:rPr>
          <w:color w:val="231F20"/>
          <w:w w:val="110"/>
        </w:rPr>
        <w:t>de</w:t>
      </w:r>
      <w:r>
        <w:rPr>
          <w:color w:val="231F20"/>
          <w:spacing w:val="-18"/>
          <w:w w:val="110"/>
        </w:rPr>
        <w:t> </w:t>
      </w:r>
      <w:r>
        <w:rPr>
          <w:color w:val="231F20"/>
          <w:spacing w:val="-4"/>
          <w:w w:val="110"/>
        </w:rPr>
        <w:t>Atizapán</w:t>
      </w:r>
      <w:r>
        <w:rPr>
          <w:color w:val="231F20"/>
          <w:spacing w:val="-18"/>
          <w:w w:val="110"/>
        </w:rPr>
        <w:t> </w:t>
      </w:r>
      <w:r>
        <w:rPr>
          <w:color w:val="231F20"/>
          <w:w w:val="110"/>
        </w:rPr>
        <w:t>de</w:t>
      </w:r>
      <w:r>
        <w:rPr>
          <w:color w:val="231F20"/>
          <w:spacing w:val="-18"/>
          <w:w w:val="110"/>
        </w:rPr>
        <w:t> </w:t>
      </w:r>
      <w:r>
        <w:rPr>
          <w:color w:val="231F20"/>
          <w:spacing w:val="-3"/>
          <w:w w:val="110"/>
        </w:rPr>
        <w:t>Zaragoza;</w:t>
      </w:r>
    </w:p>
    <w:p>
      <w:pPr>
        <w:pStyle w:val="ListParagraph"/>
        <w:numPr>
          <w:ilvl w:val="1"/>
          <w:numId w:val="21"/>
        </w:numPr>
        <w:tabs>
          <w:tab w:pos="410" w:val="left" w:leader="none"/>
        </w:tabs>
        <w:spacing w:line="249" w:lineRule="auto" w:before="1" w:after="0"/>
        <w:ind w:left="160" w:right="117" w:firstLine="0"/>
        <w:jc w:val="left"/>
        <w:rPr>
          <w:sz w:val="21"/>
        </w:rPr>
      </w:pPr>
      <w:r>
        <w:rPr>
          <w:color w:val="231F20"/>
          <w:spacing w:val="-3"/>
          <w:w w:val="110"/>
          <w:sz w:val="21"/>
        </w:rPr>
        <w:t>creación </w:t>
      </w:r>
      <w:r>
        <w:rPr>
          <w:color w:val="231F20"/>
          <w:w w:val="110"/>
          <w:sz w:val="21"/>
        </w:rPr>
        <w:t>del municipio de </w:t>
      </w:r>
      <w:r>
        <w:rPr>
          <w:color w:val="231F20"/>
          <w:spacing w:val="-3"/>
          <w:w w:val="110"/>
          <w:sz w:val="21"/>
        </w:rPr>
        <w:t>Atizapán </w:t>
      </w:r>
      <w:r>
        <w:rPr>
          <w:color w:val="231F20"/>
          <w:w w:val="110"/>
          <w:sz w:val="21"/>
        </w:rPr>
        <w:t>de Zaragoza, dinámica poblacional y desarrollo</w:t>
      </w:r>
      <w:r>
        <w:rPr>
          <w:color w:val="231F20"/>
          <w:spacing w:val="-16"/>
          <w:w w:val="110"/>
          <w:sz w:val="21"/>
        </w:rPr>
        <w:t> </w:t>
      </w:r>
      <w:r>
        <w:rPr>
          <w:color w:val="231F20"/>
          <w:w w:val="110"/>
          <w:sz w:val="21"/>
        </w:rPr>
        <w:t>económico,</w:t>
      </w:r>
      <w:r>
        <w:rPr>
          <w:color w:val="231F20"/>
          <w:spacing w:val="-16"/>
          <w:w w:val="110"/>
          <w:sz w:val="21"/>
        </w:rPr>
        <w:t> </w:t>
      </w:r>
      <w:r>
        <w:rPr>
          <w:color w:val="231F20"/>
          <w:w w:val="110"/>
          <w:sz w:val="21"/>
        </w:rPr>
        <w:t>y</w:t>
      </w:r>
      <w:r>
        <w:rPr>
          <w:color w:val="231F20"/>
          <w:spacing w:val="-16"/>
          <w:w w:val="110"/>
          <w:sz w:val="21"/>
        </w:rPr>
        <w:t> </w:t>
      </w:r>
      <w:r>
        <w:rPr>
          <w:i/>
          <w:color w:val="231F20"/>
          <w:w w:val="110"/>
          <w:sz w:val="21"/>
        </w:rPr>
        <w:t>9)</w:t>
      </w:r>
      <w:r>
        <w:rPr>
          <w:i/>
          <w:color w:val="231F20"/>
          <w:spacing w:val="-16"/>
          <w:w w:val="110"/>
          <w:sz w:val="21"/>
        </w:rPr>
        <w:t> </w:t>
      </w:r>
      <w:r>
        <w:rPr>
          <w:color w:val="231F20"/>
          <w:w w:val="110"/>
          <w:sz w:val="21"/>
        </w:rPr>
        <w:t>desafíos</w:t>
      </w:r>
      <w:r>
        <w:rPr>
          <w:color w:val="231F20"/>
          <w:spacing w:val="-16"/>
          <w:w w:val="110"/>
          <w:sz w:val="21"/>
        </w:rPr>
        <w:t> </w:t>
      </w:r>
      <w:r>
        <w:rPr>
          <w:color w:val="231F20"/>
          <w:w w:val="110"/>
          <w:sz w:val="21"/>
        </w:rPr>
        <w:t>del</w:t>
      </w:r>
      <w:r>
        <w:rPr>
          <w:color w:val="231F20"/>
          <w:spacing w:val="-16"/>
          <w:w w:val="110"/>
          <w:sz w:val="21"/>
        </w:rPr>
        <w:t> </w:t>
      </w:r>
      <w:r>
        <w:rPr>
          <w:color w:val="231F20"/>
          <w:w w:val="110"/>
          <w:sz w:val="21"/>
        </w:rPr>
        <w:t>gobierno</w:t>
      </w:r>
      <w:r>
        <w:rPr>
          <w:color w:val="231F20"/>
          <w:spacing w:val="-16"/>
          <w:w w:val="110"/>
          <w:sz w:val="21"/>
        </w:rPr>
        <w:t> </w:t>
      </w:r>
      <w:r>
        <w:rPr>
          <w:color w:val="231F20"/>
          <w:w w:val="110"/>
          <w:sz w:val="21"/>
        </w:rPr>
        <w:t>electrónico</w:t>
      </w:r>
      <w:r>
        <w:rPr>
          <w:color w:val="231F20"/>
          <w:spacing w:val="-16"/>
          <w:w w:val="110"/>
          <w:sz w:val="21"/>
        </w:rPr>
        <w:t> </w:t>
      </w:r>
      <w:r>
        <w:rPr>
          <w:color w:val="231F20"/>
          <w:w w:val="110"/>
          <w:sz w:val="21"/>
        </w:rPr>
        <w:t>municipal.</w:t>
      </w:r>
    </w:p>
    <w:p>
      <w:pPr>
        <w:pStyle w:val="BodyText"/>
        <w:rPr>
          <w:sz w:val="20"/>
        </w:rPr>
      </w:pPr>
    </w:p>
    <w:p>
      <w:pPr>
        <w:pStyle w:val="BodyText"/>
        <w:spacing w:before="2"/>
        <w:rPr>
          <w:sz w:val="23"/>
        </w:rPr>
      </w:pPr>
    </w:p>
    <w:p>
      <w:pPr>
        <w:pStyle w:val="Heading5"/>
        <w:ind w:left="160" w:right="106"/>
        <w:jc w:val="left"/>
      </w:pPr>
      <w:r>
        <w:rPr>
          <w:color w:val="231F20"/>
          <w:w w:val="115"/>
        </w:rPr>
        <w:t>Hacia una conceptualización del gobierno electrónico</w:t>
      </w:r>
    </w:p>
    <w:p>
      <w:pPr>
        <w:pStyle w:val="BodyText"/>
        <w:spacing w:before="4"/>
        <w:rPr>
          <w:rFonts w:ascii="Tahoma"/>
          <w:sz w:val="22"/>
        </w:rPr>
      </w:pPr>
    </w:p>
    <w:p>
      <w:pPr>
        <w:pStyle w:val="BodyText"/>
        <w:spacing w:line="249" w:lineRule="auto" w:before="1"/>
        <w:ind w:left="53" w:right="117"/>
        <w:jc w:val="right"/>
      </w:pPr>
      <w:r>
        <w:rPr>
          <w:color w:val="231F20"/>
          <w:w w:val="110"/>
        </w:rPr>
        <w:t>El </w:t>
      </w:r>
      <w:r>
        <w:rPr>
          <w:color w:val="231F20"/>
          <w:spacing w:val="-3"/>
          <w:w w:val="110"/>
        </w:rPr>
        <w:t>vertiginoso </w:t>
      </w:r>
      <w:r>
        <w:rPr>
          <w:color w:val="231F20"/>
          <w:spacing w:val="-4"/>
          <w:w w:val="110"/>
        </w:rPr>
        <w:t>crecimiento </w:t>
      </w:r>
      <w:r>
        <w:rPr>
          <w:color w:val="231F20"/>
          <w:w w:val="110"/>
        </w:rPr>
        <w:t>de las </w:t>
      </w:r>
      <w:r>
        <w:rPr>
          <w:color w:val="231F20"/>
          <w:spacing w:val="-6"/>
          <w:w w:val="110"/>
        </w:rPr>
        <w:t>Tecnologías </w:t>
      </w:r>
      <w:r>
        <w:rPr>
          <w:color w:val="231F20"/>
          <w:w w:val="110"/>
        </w:rPr>
        <w:t>de la </w:t>
      </w:r>
      <w:r>
        <w:rPr>
          <w:color w:val="231F20"/>
          <w:spacing w:val="-3"/>
          <w:w w:val="110"/>
        </w:rPr>
        <w:t>Información </w:t>
      </w:r>
      <w:r>
        <w:rPr>
          <w:color w:val="231F20"/>
          <w:w w:val="110"/>
        </w:rPr>
        <w:t>y la </w:t>
      </w:r>
      <w:r>
        <w:rPr>
          <w:color w:val="231F20"/>
          <w:spacing w:val="-3"/>
          <w:w w:val="110"/>
        </w:rPr>
        <w:t>Comuni-</w:t>
      </w:r>
      <w:r>
        <w:rPr>
          <w:color w:val="231F20"/>
          <w:w w:val="127"/>
        </w:rPr>
        <w:t> </w:t>
      </w:r>
      <w:r>
        <w:rPr>
          <w:color w:val="231F20"/>
          <w:spacing w:val="-3"/>
          <w:w w:val="107"/>
        </w:rPr>
        <w:t>cació</w:t>
      </w:r>
      <w:r>
        <w:rPr>
          <w:color w:val="231F20"/>
          <w:w w:val="107"/>
        </w:rPr>
        <w:t>n</w:t>
      </w:r>
      <w:r>
        <w:rPr>
          <w:color w:val="231F20"/>
        </w:rPr>
        <w:t> </w:t>
      </w:r>
      <w:r>
        <w:rPr>
          <w:color w:val="231F20"/>
          <w:spacing w:val="-3"/>
          <w:w w:val="100"/>
        </w:rPr>
        <w:t>(</w:t>
      </w:r>
      <w:r>
        <w:rPr>
          <w:color w:val="231F20"/>
          <w:spacing w:val="-3"/>
          <w:w w:val="232"/>
          <w:sz w:val="15"/>
        </w:rPr>
        <w:t>t</w:t>
      </w:r>
      <w:r>
        <w:rPr>
          <w:color w:val="231F20"/>
          <w:spacing w:val="-3"/>
          <w:w w:val="115"/>
          <w:sz w:val="15"/>
        </w:rPr>
        <w:t>i</w:t>
      </w:r>
      <w:r>
        <w:rPr>
          <w:color w:val="231F20"/>
          <w:spacing w:val="-3"/>
          <w:w w:val="151"/>
          <w:sz w:val="15"/>
        </w:rPr>
        <w:t>c</w:t>
      </w:r>
      <w:r>
        <w:rPr>
          <w:color w:val="231F20"/>
          <w:w w:val="100"/>
        </w:rPr>
        <w:t>)</w:t>
      </w:r>
      <w:r>
        <w:rPr>
          <w:color w:val="231F20"/>
        </w:rPr>
        <w:t> </w:t>
      </w:r>
      <w:r>
        <w:rPr>
          <w:color w:val="231F20"/>
          <w:w w:val="122"/>
        </w:rPr>
        <w:t>y</w:t>
      </w:r>
      <w:r>
        <w:rPr>
          <w:color w:val="231F20"/>
        </w:rPr>
        <w:t> </w:t>
      </w:r>
      <w:r>
        <w:rPr>
          <w:color w:val="231F20"/>
          <w:spacing w:val="-3"/>
          <w:w w:val="107"/>
        </w:rPr>
        <w:t>lo</w:t>
      </w:r>
      <w:r>
        <w:rPr>
          <w:color w:val="231F20"/>
          <w:w w:val="107"/>
        </w:rPr>
        <w:t>s</w:t>
      </w:r>
      <w:r>
        <w:rPr>
          <w:color w:val="231F20"/>
        </w:rPr>
        <w:t> </w:t>
      </w:r>
      <w:r>
        <w:rPr>
          <w:color w:val="231F20"/>
          <w:spacing w:val="-3"/>
          <w:w w:val="117"/>
        </w:rPr>
        <w:t>inst</w:t>
      </w:r>
      <w:r>
        <w:rPr>
          <w:color w:val="231F20"/>
          <w:spacing w:val="1"/>
          <w:w w:val="117"/>
        </w:rPr>
        <w:t>r</w:t>
      </w:r>
      <w:r>
        <w:rPr>
          <w:color w:val="231F20"/>
          <w:spacing w:val="-3"/>
          <w:w w:val="115"/>
        </w:rPr>
        <w:t>umento</w:t>
      </w:r>
      <w:r>
        <w:rPr>
          <w:color w:val="231F20"/>
          <w:w w:val="115"/>
        </w:rPr>
        <w:t>s</w:t>
      </w:r>
      <w:r>
        <w:rPr>
          <w:color w:val="231F20"/>
        </w:rPr>
        <w:t> </w:t>
      </w:r>
      <w:r>
        <w:rPr>
          <w:color w:val="231F20"/>
          <w:spacing w:val="-3"/>
          <w:w w:val="107"/>
        </w:rPr>
        <w:t>tecnológico</w:t>
      </w:r>
      <w:r>
        <w:rPr>
          <w:color w:val="231F20"/>
          <w:w w:val="107"/>
        </w:rPr>
        <w:t>s</w:t>
      </w:r>
      <w:r>
        <w:rPr>
          <w:color w:val="231F20"/>
        </w:rPr>
        <w:t> </w:t>
      </w:r>
      <w:r>
        <w:rPr>
          <w:color w:val="231F20"/>
          <w:spacing w:val="-7"/>
          <w:w w:val="126"/>
        </w:rPr>
        <w:t>r</w:t>
      </w:r>
      <w:r>
        <w:rPr>
          <w:color w:val="231F20"/>
          <w:spacing w:val="-3"/>
          <w:w w:val="107"/>
        </w:rPr>
        <w:t>elacionado</w:t>
      </w:r>
      <w:r>
        <w:rPr>
          <w:color w:val="231F20"/>
          <w:w w:val="107"/>
        </w:rPr>
        <w:t>s</w:t>
      </w:r>
      <w:r>
        <w:rPr>
          <w:color w:val="231F20"/>
        </w:rPr>
        <w:t> </w:t>
      </w:r>
      <w:r>
        <w:rPr>
          <w:color w:val="231F20"/>
          <w:spacing w:val="-3"/>
          <w:w w:val="109"/>
        </w:rPr>
        <w:t>co</w:t>
      </w:r>
      <w:r>
        <w:rPr>
          <w:color w:val="231F20"/>
          <w:w w:val="109"/>
        </w:rPr>
        <w:t>n</w:t>
      </w:r>
      <w:r>
        <w:rPr>
          <w:color w:val="231F20"/>
        </w:rPr>
        <w:t> </w:t>
      </w:r>
      <w:r>
        <w:rPr>
          <w:color w:val="231F20"/>
          <w:spacing w:val="-3"/>
          <w:w w:val="103"/>
        </w:rPr>
        <w:t>ell</w:t>
      </w:r>
      <w:r>
        <w:rPr>
          <w:color w:val="231F20"/>
          <w:w w:val="103"/>
        </w:rPr>
        <w:t>a</w:t>
      </w:r>
      <w:r>
        <w:rPr>
          <w:color w:val="231F20"/>
        </w:rPr>
        <w:t> </w:t>
      </w:r>
      <w:r>
        <w:rPr>
          <w:color w:val="231F20"/>
          <w:spacing w:val="-3"/>
          <w:w w:val="114"/>
        </w:rPr>
        <w:t>impulsan </w:t>
      </w:r>
      <w:r>
        <w:rPr>
          <w:color w:val="231F20"/>
          <w:w w:val="110"/>
        </w:rPr>
        <w:t>una </w:t>
      </w:r>
      <w:r>
        <w:rPr>
          <w:color w:val="231F20"/>
          <w:spacing w:val="-3"/>
          <w:w w:val="110"/>
        </w:rPr>
        <w:t>nueva </w:t>
      </w:r>
      <w:r>
        <w:rPr>
          <w:color w:val="231F20"/>
          <w:spacing w:val="-4"/>
          <w:w w:val="110"/>
        </w:rPr>
        <w:t>relación </w:t>
      </w:r>
      <w:r>
        <w:rPr>
          <w:color w:val="231F20"/>
          <w:w w:val="110"/>
        </w:rPr>
        <w:t>a </w:t>
      </w:r>
      <w:r>
        <w:rPr>
          <w:color w:val="231F20"/>
          <w:spacing w:val="-3"/>
          <w:w w:val="110"/>
        </w:rPr>
        <w:t>distancia </w:t>
      </w:r>
      <w:r>
        <w:rPr>
          <w:color w:val="231F20"/>
          <w:spacing w:val="-4"/>
          <w:w w:val="110"/>
        </w:rPr>
        <w:t>entre </w:t>
      </w:r>
      <w:r>
        <w:rPr>
          <w:color w:val="231F20"/>
          <w:w w:val="110"/>
        </w:rPr>
        <w:t>el </w:t>
      </w:r>
      <w:r>
        <w:rPr>
          <w:color w:val="231F20"/>
          <w:spacing w:val="-3"/>
          <w:w w:val="110"/>
        </w:rPr>
        <w:t>Estado, </w:t>
      </w:r>
      <w:r>
        <w:rPr>
          <w:color w:val="231F20"/>
          <w:w w:val="110"/>
        </w:rPr>
        <w:t>la </w:t>
      </w:r>
      <w:r>
        <w:rPr>
          <w:color w:val="231F20"/>
          <w:spacing w:val="-3"/>
          <w:w w:val="110"/>
        </w:rPr>
        <w:t>sociedad </w:t>
      </w:r>
      <w:r>
        <w:rPr>
          <w:color w:val="231F20"/>
          <w:w w:val="110"/>
        </w:rPr>
        <w:t>y el </w:t>
      </w:r>
      <w:r>
        <w:rPr>
          <w:color w:val="231F20"/>
          <w:spacing w:val="-3"/>
          <w:w w:val="110"/>
        </w:rPr>
        <w:t>sector privado.</w:t>
      </w:r>
    </w:p>
    <w:p>
      <w:pPr>
        <w:pStyle w:val="BodyText"/>
        <w:spacing w:line="249" w:lineRule="auto" w:before="1"/>
        <w:ind w:left="160" w:right="117" w:firstLine="360"/>
        <w:jc w:val="both"/>
      </w:pPr>
      <w:r>
        <w:rPr>
          <w:color w:val="231F20"/>
          <w:w w:val="110"/>
        </w:rPr>
        <w:t>La provisión de servicios tanto por sector privado como por el</w:t>
      </w:r>
      <w:r>
        <w:rPr>
          <w:color w:val="231F20"/>
          <w:spacing w:val="-33"/>
          <w:w w:val="110"/>
        </w:rPr>
        <w:t> </w:t>
      </w:r>
      <w:r>
        <w:rPr>
          <w:color w:val="231F20"/>
          <w:w w:val="110"/>
        </w:rPr>
        <w:t>gobierno a través del mismo portal desdibuja cualquier distinción entre ambos agen- tes. Esta idea de las agencias </w:t>
      </w:r>
      <w:r>
        <w:rPr>
          <w:color w:val="231F20"/>
          <w:spacing w:val="2"/>
          <w:w w:val="110"/>
        </w:rPr>
        <w:t>gubernamentales </w:t>
      </w:r>
      <w:r>
        <w:rPr>
          <w:color w:val="231F20"/>
          <w:w w:val="110"/>
        </w:rPr>
        <w:t>virtuales, organizaciones públicas conectadas por computadoras en red y vinculadas en pantalla por medio de Internet ofrece una nueva imagen de la gestión </w:t>
      </w:r>
      <w:r>
        <w:rPr>
          <w:color w:val="231F20"/>
          <w:spacing w:val="40"/>
          <w:w w:val="110"/>
        </w:rPr>
        <w:t> </w:t>
      </w:r>
      <w:r>
        <w:rPr>
          <w:color w:val="231F20"/>
          <w:w w:val="110"/>
        </w:rPr>
        <w:t>pública.</w:t>
      </w:r>
    </w:p>
    <w:p>
      <w:pPr>
        <w:pStyle w:val="BodyText"/>
        <w:spacing w:line="252" w:lineRule="auto" w:before="1"/>
        <w:ind w:left="160" w:right="116" w:firstLine="360"/>
        <w:jc w:val="right"/>
      </w:pPr>
      <w:r>
        <w:rPr>
          <w:color w:val="231F20"/>
          <w:w w:val="110"/>
        </w:rPr>
        <w:t>En este sentido y para entender mejor el término</w:t>
      </w:r>
      <w:r>
        <w:rPr>
          <w:color w:val="231F20"/>
          <w:spacing w:val="19"/>
          <w:w w:val="110"/>
        </w:rPr>
        <w:t> </w:t>
      </w:r>
      <w:r>
        <w:rPr>
          <w:color w:val="231F20"/>
          <w:w w:val="110"/>
        </w:rPr>
        <w:t>gobierno</w:t>
      </w:r>
      <w:r>
        <w:rPr>
          <w:color w:val="231F20"/>
          <w:spacing w:val="15"/>
          <w:w w:val="110"/>
        </w:rPr>
        <w:t> </w:t>
      </w:r>
      <w:r>
        <w:rPr>
          <w:color w:val="231F20"/>
          <w:w w:val="110"/>
        </w:rPr>
        <w:t>electrónico</w:t>
      </w:r>
      <w:r>
        <w:rPr>
          <w:color w:val="231F20"/>
          <w:spacing w:val="-1"/>
          <w:w w:val="107"/>
        </w:rPr>
        <w:t> </w:t>
      </w:r>
      <w:r>
        <w:rPr>
          <w:color w:val="231F20"/>
          <w:spacing w:val="-3"/>
          <w:w w:val="100"/>
        </w:rPr>
        <w:t>(</w:t>
      </w:r>
      <w:r>
        <w:rPr>
          <w:i/>
          <w:color w:val="231F20"/>
          <w:spacing w:val="-3"/>
          <w:w w:val="81"/>
        </w:rPr>
        <w:t>e</w:t>
      </w:r>
      <w:r>
        <w:rPr>
          <w:i/>
          <w:color w:val="231F20"/>
          <w:spacing w:val="-3"/>
          <w:w w:val="127"/>
        </w:rPr>
        <w:t>-</w:t>
      </w:r>
      <w:r>
        <w:rPr>
          <w:i/>
          <w:color w:val="231F20"/>
          <w:spacing w:val="-4"/>
          <w:w w:val="94"/>
        </w:rPr>
        <w:t>Gove</w:t>
      </w:r>
      <w:r>
        <w:rPr>
          <w:i/>
          <w:color w:val="231F20"/>
          <w:w w:val="94"/>
        </w:rPr>
        <w:t>r</w:t>
      </w:r>
      <w:r>
        <w:rPr>
          <w:i/>
          <w:color w:val="231F20"/>
          <w:spacing w:val="-4"/>
          <w:w w:val="107"/>
        </w:rPr>
        <w:t>nment</w:t>
      </w:r>
      <w:r>
        <w:rPr>
          <w:i/>
          <w:color w:val="231F20"/>
          <w:w w:val="107"/>
        </w:rPr>
        <w:t>,</w:t>
      </w:r>
      <w:r>
        <w:rPr>
          <w:i/>
          <w:color w:val="231F20"/>
          <w:spacing w:val="10"/>
        </w:rPr>
        <w:t> </w:t>
      </w:r>
      <w:r>
        <w:rPr>
          <w:color w:val="231F20"/>
          <w:spacing w:val="-4"/>
          <w:w w:val="109"/>
        </w:rPr>
        <w:t>e</w:t>
      </w:r>
      <w:r>
        <w:rPr>
          <w:color w:val="231F20"/>
          <w:spacing w:val="4"/>
          <w:w w:val="109"/>
        </w:rPr>
        <w:t>-</w:t>
      </w:r>
      <w:r>
        <w:rPr>
          <w:color w:val="231F20"/>
          <w:spacing w:val="-4"/>
          <w:w w:val="104"/>
        </w:rPr>
        <w:t>Gobie</w:t>
      </w:r>
      <w:r>
        <w:rPr>
          <w:color w:val="231F20"/>
          <w:w w:val="104"/>
        </w:rPr>
        <w:t>r</w:t>
      </w:r>
      <w:r>
        <w:rPr>
          <w:color w:val="231F20"/>
          <w:spacing w:val="-4"/>
          <w:w w:val="112"/>
        </w:rPr>
        <w:t>no)</w:t>
      </w:r>
      <w:r>
        <w:rPr>
          <w:color w:val="231F20"/>
          <w:w w:val="112"/>
        </w:rPr>
        <w:t>,</w:t>
      </w:r>
      <w:r>
        <w:rPr>
          <w:color w:val="231F20"/>
          <w:spacing w:val="14"/>
        </w:rPr>
        <w:t> </w:t>
      </w:r>
      <w:r>
        <w:rPr>
          <w:color w:val="231F20"/>
          <w:spacing w:val="-4"/>
          <w:w w:val="111"/>
        </w:rPr>
        <w:t>qu</w:t>
      </w:r>
      <w:r>
        <w:rPr>
          <w:color w:val="231F20"/>
          <w:w w:val="111"/>
        </w:rPr>
        <w:t>e</w:t>
      </w:r>
      <w:r>
        <w:rPr>
          <w:color w:val="231F20"/>
          <w:spacing w:val="14"/>
        </w:rPr>
        <w:t> </w:t>
      </w:r>
      <w:r>
        <w:rPr>
          <w:color w:val="231F20"/>
          <w:spacing w:val="-4"/>
          <w:w w:val="112"/>
        </w:rPr>
        <w:t>incorpor</w:t>
      </w:r>
      <w:r>
        <w:rPr>
          <w:color w:val="231F20"/>
          <w:w w:val="112"/>
        </w:rPr>
        <w:t>a</w:t>
      </w:r>
      <w:r>
        <w:rPr>
          <w:color w:val="231F20"/>
          <w:spacing w:val="14"/>
        </w:rPr>
        <w:t> </w:t>
      </w:r>
      <w:r>
        <w:rPr>
          <w:color w:val="231F20"/>
          <w:spacing w:val="-4"/>
          <w:w w:val="109"/>
        </w:rPr>
        <w:t>la</w:t>
      </w:r>
      <w:r>
        <w:rPr>
          <w:color w:val="231F20"/>
          <w:w w:val="109"/>
        </w:rPr>
        <w:t>s</w:t>
      </w:r>
      <w:r>
        <w:rPr>
          <w:color w:val="231F20"/>
          <w:spacing w:val="14"/>
        </w:rPr>
        <w:t> </w:t>
      </w:r>
      <w:r>
        <w:rPr>
          <w:color w:val="231F20"/>
          <w:spacing w:val="-4"/>
          <w:w w:val="232"/>
          <w:sz w:val="15"/>
        </w:rPr>
        <w:t>t</w:t>
      </w:r>
      <w:r>
        <w:rPr>
          <w:color w:val="231F20"/>
          <w:spacing w:val="-4"/>
          <w:w w:val="115"/>
          <w:sz w:val="15"/>
        </w:rPr>
        <w:t>i</w:t>
      </w:r>
      <w:r>
        <w:rPr>
          <w:color w:val="231F20"/>
          <w:w w:val="151"/>
          <w:sz w:val="15"/>
        </w:rPr>
        <w:t>c</w:t>
      </w:r>
      <w:r>
        <w:rPr>
          <w:color w:val="231F20"/>
          <w:sz w:val="15"/>
        </w:rPr>
        <w:t> </w:t>
      </w:r>
      <w:r>
        <w:rPr>
          <w:color w:val="231F20"/>
          <w:spacing w:val="-9"/>
          <w:sz w:val="15"/>
        </w:rPr>
        <w:t> </w:t>
      </w:r>
      <w:r>
        <w:rPr>
          <w:color w:val="231F20"/>
          <w:w w:val="113"/>
        </w:rPr>
        <w:t>a</w:t>
      </w:r>
      <w:r>
        <w:rPr>
          <w:color w:val="231F20"/>
          <w:spacing w:val="14"/>
        </w:rPr>
        <w:t> </w:t>
      </w:r>
      <w:r>
        <w:rPr>
          <w:color w:val="231F20"/>
          <w:spacing w:val="-4"/>
          <w:w w:val="108"/>
        </w:rPr>
        <w:t>l</w:t>
      </w:r>
      <w:r>
        <w:rPr>
          <w:color w:val="231F20"/>
          <w:w w:val="108"/>
        </w:rPr>
        <w:t>a</w:t>
      </w:r>
      <w:r>
        <w:rPr>
          <w:color w:val="231F20"/>
          <w:spacing w:val="14"/>
        </w:rPr>
        <w:t> </w:t>
      </w:r>
      <w:r>
        <w:rPr>
          <w:color w:val="231F20"/>
          <w:spacing w:val="-4"/>
          <w:w w:val="110"/>
        </w:rPr>
        <w:t>gestió</w:t>
      </w:r>
      <w:r>
        <w:rPr>
          <w:color w:val="231F20"/>
          <w:w w:val="110"/>
        </w:rPr>
        <w:t>n</w:t>
      </w:r>
      <w:r>
        <w:rPr>
          <w:color w:val="231F20"/>
          <w:spacing w:val="14"/>
        </w:rPr>
        <w:t> </w:t>
      </w:r>
      <w:r>
        <w:rPr>
          <w:color w:val="231F20"/>
          <w:spacing w:val="-4"/>
          <w:w w:val="109"/>
        </w:rPr>
        <w:t>pública</w:t>
      </w:r>
      <w:r>
        <w:rPr>
          <w:color w:val="231F20"/>
          <w:w w:val="109"/>
        </w:rPr>
        <w:t>,</w:t>
      </w:r>
      <w:r>
        <w:rPr>
          <w:color w:val="231F20"/>
          <w:spacing w:val="14"/>
        </w:rPr>
        <w:t> </w:t>
      </w:r>
      <w:r>
        <w:rPr>
          <w:color w:val="231F20"/>
          <w:spacing w:val="-4"/>
          <w:w w:val="116"/>
        </w:rPr>
        <w:t>part</w:t>
      </w:r>
      <w:r>
        <w:rPr>
          <w:color w:val="231F20"/>
          <w:spacing w:val="-3"/>
          <w:w w:val="116"/>
        </w:rPr>
        <w:t>i</w:t>
      </w:r>
      <w:r>
        <w:rPr>
          <w:color w:val="231F20"/>
          <w:w w:val="127"/>
        </w:rPr>
        <w:t>- </w:t>
      </w:r>
      <w:r>
        <w:rPr>
          <w:color w:val="231F20"/>
          <w:spacing w:val="-4"/>
          <w:w w:val="110"/>
        </w:rPr>
        <w:t>remos </w:t>
      </w:r>
      <w:r>
        <w:rPr>
          <w:color w:val="231F20"/>
          <w:w w:val="110"/>
        </w:rPr>
        <w:t>en </w:t>
      </w:r>
      <w:r>
        <w:rPr>
          <w:color w:val="231F20"/>
          <w:spacing w:val="-3"/>
          <w:w w:val="110"/>
        </w:rPr>
        <w:t>primer lugar </w:t>
      </w:r>
      <w:r>
        <w:rPr>
          <w:color w:val="231F20"/>
          <w:w w:val="110"/>
        </w:rPr>
        <w:t>de las </w:t>
      </w:r>
      <w:r>
        <w:rPr>
          <w:color w:val="231F20"/>
          <w:spacing w:val="-3"/>
          <w:w w:val="110"/>
        </w:rPr>
        <w:t>definiciones </w:t>
      </w:r>
      <w:r>
        <w:rPr>
          <w:color w:val="231F20"/>
          <w:w w:val="110"/>
        </w:rPr>
        <w:t>del </w:t>
      </w:r>
      <w:r>
        <w:rPr>
          <w:color w:val="231F20"/>
          <w:spacing w:val="-3"/>
          <w:w w:val="110"/>
        </w:rPr>
        <w:t>concepto. </w:t>
      </w:r>
      <w:r>
        <w:rPr>
          <w:color w:val="231F20"/>
          <w:spacing w:val="-7"/>
          <w:w w:val="110"/>
        </w:rPr>
        <w:t>Pero </w:t>
      </w:r>
      <w:r>
        <w:rPr>
          <w:color w:val="231F20"/>
          <w:w w:val="110"/>
        </w:rPr>
        <w:t>el</w:t>
      </w:r>
      <w:r>
        <w:rPr>
          <w:color w:val="231F20"/>
          <w:spacing w:val="37"/>
          <w:w w:val="110"/>
        </w:rPr>
        <w:t> </w:t>
      </w:r>
      <w:r>
        <w:rPr>
          <w:color w:val="231F20"/>
          <w:spacing w:val="-3"/>
          <w:w w:val="110"/>
        </w:rPr>
        <w:t>concepto</w:t>
      </w:r>
      <w:r>
        <w:rPr>
          <w:color w:val="231F20"/>
          <w:spacing w:val="6"/>
          <w:w w:val="110"/>
        </w:rPr>
        <w:t> </w:t>
      </w:r>
      <w:r>
        <w:rPr>
          <w:color w:val="231F20"/>
          <w:spacing w:val="-3"/>
          <w:w w:val="110"/>
        </w:rPr>
        <w:t>del</w:t>
      </w:r>
      <w:r>
        <w:rPr>
          <w:color w:val="231F20"/>
          <w:spacing w:val="-3"/>
          <w:w w:val="101"/>
        </w:rPr>
        <w:t> </w:t>
      </w:r>
      <w:r>
        <w:rPr>
          <w:i/>
          <w:color w:val="231F20"/>
          <w:spacing w:val="-4"/>
          <w:w w:val="110"/>
        </w:rPr>
        <w:t>e-Government </w:t>
      </w:r>
      <w:r>
        <w:rPr>
          <w:color w:val="231F20"/>
          <w:w w:val="110"/>
        </w:rPr>
        <w:t>no es </w:t>
      </w:r>
      <w:r>
        <w:rPr>
          <w:color w:val="231F20"/>
          <w:spacing w:val="-4"/>
          <w:w w:val="110"/>
        </w:rPr>
        <w:t>único </w:t>
      </w:r>
      <w:r>
        <w:rPr>
          <w:color w:val="231F20"/>
          <w:w w:val="110"/>
        </w:rPr>
        <w:t>y </w:t>
      </w:r>
      <w:r>
        <w:rPr>
          <w:color w:val="231F20"/>
          <w:spacing w:val="-3"/>
          <w:w w:val="110"/>
        </w:rPr>
        <w:t>por </w:t>
      </w:r>
      <w:r>
        <w:rPr>
          <w:color w:val="231F20"/>
          <w:w w:val="110"/>
        </w:rPr>
        <w:t>el </w:t>
      </w:r>
      <w:r>
        <w:rPr>
          <w:color w:val="231F20"/>
          <w:spacing w:val="-4"/>
          <w:w w:val="110"/>
        </w:rPr>
        <w:t>contrario </w:t>
      </w:r>
      <w:r>
        <w:rPr>
          <w:color w:val="231F20"/>
          <w:w w:val="110"/>
        </w:rPr>
        <w:t>ha </w:t>
      </w:r>
      <w:r>
        <w:rPr>
          <w:color w:val="231F20"/>
          <w:spacing w:val="-3"/>
          <w:w w:val="110"/>
        </w:rPr>
        <w:t>sido </w:t>
      </w:r>
      <w:r>
        <w:rPr>
          <w:color w:val="231F20"/>
          <w:spacing w:val="-4"/>
          <w:w w:val="110"/>
        </w:rPr>
        <w:t>conceptualizado</w:t>
      </w:r>
      <w:r>
        <w:rPr>
          <w:color w:val="231F20"/>
          <w:spacing w:val="17"/>
          <w:w w:val="110"/>
        </w:rPr>
        <w:t> </w:t>
      </w:r>
      <w:r>
        <w:rPr>
          <w:color w:val="231F20"/>
          <w:w w:val="110"/>
        </w:rPr>
        <w:t>de</w:t>
      </w:r>
      <w:r>
        <w:rPr>
          <w:color w:val="231F20"/>
          <w:spacing w:val="-1"/>
          <w:w w:val="110"/>
        </w:rPr>
        <w:t> </w:t>
      </w:r>
      <w:r>
        <w:rPr>
          <w:color w:val="231F20"/>
          <w:spacing w:val="-4"/>
          <w:w w:val="110"/>
        </w:rPr>
        <w:t>muy</w:t>
      </w:r>
      <w:r>
        <w:rPr>
          <w:color w:val="231F20"/>
          <w:spacing w:val="-4"/>
          <w:w w:val="121"/>
        </w:rPr>
        <w:t> </w:t>
      </w:r>
      <w:r>
        <w:rPr>
          <w:color w:val="231F20"/>
          <w:spacing w:val="-4"/>
          <w:w w:val="110"/>
        </w:rPr>
        <w:t>distintas</w:t>
      </w:r>
      <w:r>
        <w:rPr>
          <w:color w:val="231F20"/>
          <w:spacing w:val="17"/>
          <w:w w:val="110"/>
        </w:rPr>
        <w:t> </w:t>
      </w:r>
      <w:r>
        <w:rPr>
          <w:color w:val="231F20"/>
          <w:spacing w:val="-5"/>
          <w:w w:val="110"/>
        </w:rPr>
        <w:t>maneras.</w:t>
      </w:r>
      <w:r>
        <w:rPr>
          <w:color w:val="231F20"/>
          <w:spacing w:val="17"/>
          <w:w w:val="110"/>
        </w:rPr>
        <w:t> </w:t>
      </w:r>
      <w:r>
        <w:rPr>
          <w:color w:val="231F20"/>
          <w:spacing w:val="-3"/>
          <w:w w:val="110"/>
        </w:rPr>
        <w:t>De</w:t>
      </w:r>
      <w:r>
        <w:rPr>
          <w:color w:val="231F20"/>
          <w:spacing w:val="17"/>
          <w:w w:val="110"/>
        </w:rPr>
        <w:t> </w:t>
      </w:r>
      <w:r>
        <w:rPr>
          <w:color w:val="231F20"/>
          <w:spacing w:val="-5"/>
          <w:w w:val="110"/>
        </w:rPr>
        <w:t>hecho,</w:t>
      </w:r>
      <w:r>
        <w:rPr>
          <w:color w:val="231F20"/>
          <w:spacing w:val="17"/>
          <w:w w:val="110"/>
        </w:rPr>
        <w:t> </w:t>
      </w:r>
      <w:r>
        <w:rPr>
          <w:color w:val="231F20"/>
          <w:spacing w:val="-3"/>
          <w:w w:val="110"/>
        </w:rPr>
        <w:t>no</w:t>
      </w:r>
      <w:r>
        <w:rPr>
          <w:color w:val="231F20"/>
          <w:spacing w:val="17"/>
          <w:w w:val="110"/>
        </w:rPr>
        <w:t> </w:t>
      </w:r>
      <w:r>
        <w:rPr>
          <w:color w:val="231F20"/>
          <w:spacing w:val="-4"/>
          <w:w w:val="110"/>
        </w:rPr>
        <w:t>hay</w:t>
      </w:r>
      <w:r>
        <w:rPr>
          <w:color w:val="231F20"/>
          <w:spacing w:val="17"/>
          <w:w w:val="110"/>
        </w:rPr>
        <w:t> </w:t>
      </w:r>
      <w:r>
        <w:rPr>
          <w:color w:val="231F20"/>
          <w:spacing w:val="-3"/>
          <w:w w:val="110"/>
        </w:rPr>
        <w:t>un</w:t>
      </w:r>
      <w:r>
        <w:rPr>
          <w:color w:val="231F20"/>
          <w:spacing w:val="17"/>
          <w:w w:val="110"/>
        </w:rPr>
        <w:t> </w:t>
      </w:r>
      <w:r>
        <w:rPr>
          <w:color w:val="231F20"/>
          <w:spacing w:val="-5"/>
          <w:w w:val="110"/>
        </w:rPr>
        <w:t>consenso</w:t>
      </w:r>
      <w:r>
        <w:rPr>
          <w:color w:val="231F20"/>
          <w:spacing w:val="17"/>
          <w:w w:val="110"/>
        </w:rPr>
        <w:t> </w:t>
      </w:r>
      <w:r>
        <w:rPr>
          <w:color w:val="231F20"/>
          <w:spacing w:val="-5"/>
          <w:w w:val="110"/>
        </w:rPr>
        <w:t>respecto</w:t>
      </w:r>
      <w:r>
        <w:rPr>
          <w:color w:val="231F20"/>
          <w:spacing w:val="17"/>
          <w:w w:val="110"/>
        </w:rPr>
        <w:t> </w:t>
      </w:r>
      <w:r>
        <w:rPr>
          <w:color w:val="231F20"/>
          <w:w w:val="110"/>
        </w:rPr>
        <w:t>a</w:t>
      </w:r>
      <w:r>
        <w:rPr>
          <w:color w:val="231F20"/>
          <w:spacing w:val="17"/>
          <w:w w:val="110"/>
        </w:rPr>
        <w:t> </w:t>
      </w:r>
      <w:r>
        <w:rPr>
          <w:color w:val="231F20"/>
          <w:spacing w:val="-3"/>
          <w:w w:val="110"/>
        </w:rPr>
        <w:t>la</w:t>
      </w:r>
      <w:r>
        <w:rPr>
          <w:color w:val="231F20"/>
          <w:spacing w:val="17"/>
          <w:w w:val="110"/>
        </w:rPr>
        <w:t> </w:t>
      </w:r>
      <w:r>
        <w:rPr>
          <w:color w:val="231F20"/>
          <w:spacing w:val="-5"/>
          <w:w w:val="110"/>
        </w:rPr>
        <w:t>definición</w:t>
      </w:r>
      <w:r>
        <w:rPr>
          <w:color w:val="231F20"/>
          <w:spacing w:val="17"/>
          <w:w w:val="110"/>
        </w:rPr>
        <w:t> </w:t>
      </w:r>
      <w:r>
        <w:rPr>
          <w:color w:val="231F20"/>
          <w:spacing w:val="-5"/>
          <w:w w:val="110"/>
        </w:rPr>
        <w:t>de</w:t>
      </w:r>
      <w:r>
        <w:rPr>
          <w:color w:val="231F20"/>
          <w:spacing w:val="-5"/>
          <w:w w:val="101"/>
        </w:rPr>
        <w:t> </w:t>
      </w:r>
      <w:r>
        <w:rPr>
          <w:color w:val="231F20"/>
          <w:spacing w:val="-5"/>
          <w:w w:val="110"/>
        </w:rPr>
        <w:t>gobierno </w:t>
      </w:r>
      <w:r>
        <w:rPr>
          <w:color w:val="231F20"/>
          <w:spacing w:val="-4"/>
          <w:w w:val="110"/>
        </w:rPr>
        <w:t>electrónico, </w:t>
      </w:r>
      <w:r>
        <w:rPr>
          <w:color w:val="231F20"/>
          <w:w w:val="110"/>
        </w:rPr>
        <w:t>se </w:t>
      </w:r>
      <w:r>
        <w:rPr>
          <w:color w:val="231F20"/>
          <w:spacing w:val="-4"/>
          <w:w w:val="110"/>
        </w:rPr>
        <w:t>pueden encontrar </w:t>
      </w:r>
      <w:r>
        <w:rPr>
          <w:color w:val="231F20"/>
          <w:spacing w:val="-3"/>
          <w:w w:val="110"/>
        </w:rPr>
        <w:t>las más </w:t>
      </w:r>
      <w:r>
        <w:rPr>
          <w:color w:val="231F20"/>
          <w:spacing w:val="-4"/>
          <w:w w:val="110"/>
        </w:rPr>
        <w:t>variadas definiciones</w:t>
      </w:r>
      <w:r>
        <w:rPr>
          <w:color w:val="231F20"/>
          <w:spacing w:val="4"/>
          <w:w w:val="110"/>
        </w:rPr>
        <w:t> </w:t>
      </w:r>
      <w:r>
        <w:rPr>
          <w:color w:val="231F20"/>
          <w:w w:val="110"/>
        </w:rPr>
        <w:t>en</w:t>
      </w:r>
      <w:r>
        <w:rPr>
          <w:color w:val="231F20"/>
          <w:spacing w:val="3"/>
          <w:w w:val="110"/>
        </w:rPr>
        <w:t> </w:t>
      </w:r>
      <w:r>
        <w:rPr>
          <w:color w:val="231F20"/>
          <w:spacing w:val="-4"/>
          <w:w w:val="110"/>
        </w:rPr>
        <w:t>la</w:t>
      </w:r>
      <w:r>
        <w:rPr>
          <w:color w:val="231F20"/>
          <w:spacing w:val="-4"/>
          <w:w w:val="108"/>
        </w:rPr>
        <w:t> </w:t>
      </w:r>
      <w:r>
        <w:rPr>
          <w:color w:val="231F20"/>
          <w:spacing w:val="-4"/>
          <w:w w:val="110"/>
        </w:rPr>
        <w:t>literatura mundial, debido </w:t>
      </w:r>
      <w:r>
        <w:rPr>
          <w:color w:val="231F20"/>
          <w:w w:val="110"/>
        </w:rPr>
        <w:t>a </w:t>
      </w:r>
      <w:r>
        <w:rPr>
          <w:color w:val="231F20"/>
          <w:spacing w:val="-3"/>
          <w:w w:val="110"/>
        </w:rPr>
        <w:t>que este </w:t>
      </w:r>
      <w:r>
        <w:rPr>
          <w:color w:val="231F20"/>
          <w:spacing w:val="-4"/>
          <w:w w:val="110"/>
        </w:rPr>
        <w:t>concepto </w:t>
      </w:r>
      <w:r>
        <w:rPr>
          <w:color w:val="231F20"/>
          <w:w w:val="110"/>
        </w:rPr>
        <w:t>ha </w:t>
      </w:r>
      <w:r>
        <w:rPr>
          <w:color w:val="231F20"/>
          <w:spacing w:val="-4"/>
          <w:w w:val="110"/>
        </w:rPr>
        <w:t>evolucionado </w:t>
      </w:r>
      <w:r>
        <w:rPr>
          <w:color w:val="231F20"/>
          <w:spacing w:val="-3"/>
          <w:w w:val="110"/>
        </w:rPr>
        <w:t>con</w:t>
      </w:r>
      <w:r>
        <w:rPr>
          <w:color w:val="231F20"/>
          <w:spacing w:val="-34"/>
          <w:w w:val="110"/>
        </w:rPr>
        <w:t> </w:t>
      </w:r>
      <w:r>
        <w:rPr>
          <w:color w:val="231F20"/>
          <w:w w:val="110"/>
        </w:rPr>
        <w:t>el</w:t>
      </w:r>
      <w:r>
        <w:rPr>
          <w:color w:val="231F20"/>
          <w:spacing w:val="-6"/>
          <w:w w:val="110"/>
        </w:rPr>
        <w:t> </w:t>
      </w:r>
      <w:r>
        <w:rPr>
          <w:color w:val="231F20"/>
          <w:spacing w:val="-4"/>
          <w:w w:val="110"/>
        </w:rPr>
        <w:t>tiempo.</w:t>
      </w:r>
      <w:r>
        <w:rPr>
          <w:color w:val="231F20"/>
          <w:spacing w:val="-4"/>
          <w:w w:val="112"/>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actualidad</w:t>
      </w:r>
      <w:r>
        <w:rPr>
          <w:color w:val="231F20"/>
          <w:spacing w:val="-10"/>
          <w:w w:val="110"/>
        </w:rPr>
        <w:t> </w:t>
      </w:r>
      <w:r>
        <w:rPr>
          <w:color w:val="231F20"/>
          <w:spacing w:val="-3"/>
          <w:w w:val="110"/>
        </w:rPr>
        <w:t>existe</w:t>
      </w:r>
      <w:r>
        <w:rPr>
          <w:color w:val="231F20"/>
          <w:spacing w:val="-10"/>
          <w:w w:val="110"/>
        </w:rPr>
        <w:t> </w:t>
      </w:r>
      <w:r>
        <w:rPr>
          <w:color w:val="231F20"/>
          <w:w w:val="110"/>
        </w:rPr>
        <w:t>un</w:t>
      </w:r>
      <w:r>
        <w:rPr>
          <w:color w:val="231F20"/>
          <w:spacing w:val="-10"/>
          <w:w w:val="110"/>
        </w:rPr>
        <w:t> </w:t>
      </w:r>
      <w:r>
        <w:rPr>
          <w:color w:val="231F20"/>
          <w:w w:val="110"/>
        </w:rPr>
        <w:t>gran</w:t>
      </w:r>
      <w:r>
        <w:rPr>
          <w:color w:val="231F20"/>
          <w:spacing w:val="-10"/>
          <w:w w:val="110"/>
        </w:rPr>
        <w:t> </w:t>
      </w:r>
      <w:r>
        <w:rPr>
          <w:color w:val="231F20"/>
          <w:spacing w:val="-3"/>
          <w:w w:val="110"/>
        </w:rPr>
        <w:t>número</w:t>
      </w:r>
      <w:r>
        <w:rPr>
          <w:color w:val="231F20"/>
          <w:spacing w:val="-10"/>
          <w:w w:val="110"/>
        </w:rPr>
        <w:t> </w:t>
      </w:r>
      <w:r>
        <w:rPr>
          <w:color w:val="231F20"/>
          <w:w w:val="110"/>
        </w:rPr>
        <w:t>de</w:t>
      </w:r>
      <w:r>
        <w:rPr>
          <w:color w:val="231F20"/>
          <w:spacing w:val="-10"/>
          <w:w w:val="110"/>
        </w:rPr>
        <w:t> </w:t>
      </w:r>
      <w:r>
        <w:rPr>
          <w:color w:val="231F20"/>
          <w:w w:val="110"/>
        </w:rPr>
        <w:t>definiciones</w:t>
      </w:r>
      <w:r>
        <w:rPr>
          <w:color w:val="231F20"/>
          <w:spacing w:val="-10"/>
          <w:w w:val="110"/>
        </w:rPr>
        <w:t> </w:t>
      </w:r>
      <w:r>
        <w:rPr>
          <w:color w:val="231F20"/>
          <w:w w:val="110"/>
        </w:rPr>
        <w:t>de</w:t>
      </w:r>
      <w:r>
        <w:rPr>
          <w:color w:val="231F20"/>
          <w:spacing w:val="-10"/>
          <w:w w:val="110"/>
        </w:rPr>
        <w:t> </w:t>
      </w:r>
      <w:r>
        <w:rPr>
          <w:color w:val="231F20"/>
          <w:w w:val="110"/>
        </w:rPr>
        <w:t>gobierno</w:t>
      </w:r>
      <w:r>
        <w:rPr>
          <w:color w:val="231F20"/>
          <w:spacing w:val="-10"/>
          <w:w w:val="110"/>
        </w:rPr>
        <w:t> </w:t>
      </w:r>
      <w:r>
        <w:rPr>
          <w:color w:val="231F20"/>
          <w:w w:val="110"/>
        </w:rPr>
        <w:t>elec-</w:t>
      </w:r>
      <w:r>
        <w:rPr>
          <w:color w:val="231F20"/>
          <w:w w:val="127"/>
        </w:rPr>
        <w:t> </w:t>
      </w:r>
      <w:r>
        <w:rPr>
          <w:color w:val="231F20"/>
          <w:w w:val="110"/>
        </w:rPr>
        <w:t>trónico.</w:t>
      </w:r>
      <w:r>
        <w:rPr>
          <w:color w:val="231F20"/>
          <w:spacing w:val="-16"/>
          <w:w w:val="110"/>
        </w:rPr>
        <w:t> </w:t>
      </w:r>
      <w:r>
        <w:rPr>
          <w:color w:val="231F20"/>
          <w:w w:val="110"/>
        </w:rPr>
        <w:t>El</w:t>
      </w:r>
      <w:r>
        <w:rPr>
          <w:color w:val="231F20"/>
          <w:spacing w:val="-16"/>
          <w:w w:val="110"/>
        </w:rPr>
        <w:t> </w:t>
      </w:r>
      <w:r>
        <w:rPr>
          <w:color w:val="231F20"/>
          <w:spacing w:val="-3"/>
          <w:w w:val="110"/>
        </w:rPr>
        <w:t>espectro</w:t>
      </w:r>
      <w:r>
        <w:rPr>
          <w:color w:val="231F20"/>
          <w:spacing w:val="-16"/>
          <w:w w:val="110"/>
        </w:rPr>
        <w:t> </w:t>
      </w:r>
      <w:r>
        <w:rPr>
          <w:color w:val="231F20"/>
          <w:w w:val="110"/>
        </w:rPr>
        <w:t>va</w:t>
      </w:r>
      <w:r>
        <w:rPr>
          <w:color w:val="231F20"/>
          <w:spacing w:val="-16"/>
          <w:w w:val="110"/>
        </w:rPr>
        <w:t> </w:t>
      </w:r>
      <w:r>
        <w:rPr>
          <w:color w:val="231F20"/>
          <w:w w:val="110"/>
        </w:rPr>
        <w:t>desde</w:t>
      </w:r>
      <w:r>
        <w:rPr>
          <w:color w:val="231F20"/>
          <w:spacing w:val="-16"/>
          <w:w w:val="110"/>
        </w:rPr>
        <w:t> </w:t>
      </w:r>
      <w:r>
        <w:rPr>
          <w:color w:val="231F20"/>
          <w:w w:val="110"/>
        </w:rPr>
        <w:t>conceptualizaciones</w:t>
      </w:r>
      <w:r>
        <w:rPr>
          <w:color w:val="231F20"/>
          <w:spacing w:val="-16"/>
          <w:w w:val="110"/>
        </w:rPr>
        <w:t> </w:t>
      </w:r>
      <w:r>
        <w:rPr>
          <w:color w:val="231F20"/>
          <w:w w:val="110"/>
        </w:rPr>
        <w:t>que</w:t>
      </w:r>
      <w:r>
        <w:rPr>
          <w:color w:val="231F20"/>
          <w:spacing w:val="-16"/>
          <w:w w:val="110"/>
        </w:rPr>
        <w:t> </w:t>
      </w:r>
      <w:r>
        <w:rPr>
          <w:color w:val="231F20"/>
          <w:spacing w:val="-3"/>
          <w:w w:val="110"/>
        </w:rPr>
        <w:t>presentan</w:t>
      </w:r>
      <w:r>
        <w:rPr>
          <w:color w:val="231F20"/>
          <w:spacing w:val="-16"/>
          <w:w w:val="110"/>
        </w:rPr>
        <w:t> </w:t>
      </w:r>
      <w:r>
        <w:rPr>
          <w:color w:val="231F20"/>
          <w:w w:val="110"/>
        </w:rPr>
        <w:t>al</w:t>
      </w:r>
      <w:r>
        <w:rPr>
          <w:color w:val="231F20"/>
          <w:spacing w:val="-16"/>
          <w:w w:val="110"/>
        </w:rPr>
        <w:t> </w:t>
      </w:r>
      <w:r>
        <w:rPr>
          <w:i/>
          <w:color w:val="231F20"/>
          <w:w w:val="110"/>
        </w:rPr>
        <w:t>e-Govern-</w:t>
      </w:r>
      <w:r>
        <w:rPr>
          <w:i/>
          <w:color w:val="231F20"/>
          <w:w w:val="127"/>
        </w:rPr>
        <w:t> </w:t>
      </w:r>
      <w:r>
        <w:rPr>
          <w:i/>
          <w:color w:val="231F20"/>
          <w:spacing w:val="-4"/>
          <w:w w:val="110"/>
        </w:rPr>
        <w:t>ment</w:t>
      </w:r>
      <w:r>
        <w:rPr>
          <w:i/>
          <w:color w:val="231F20"/>
          <w:spacing w:val="-19"/>
          <w:w w:val="110"/>
        </w:rPr>
        <w:t> </w:t>
      </w:r>
      <w:r>
        <w:rPr>
          <w:color w:val="231F20"/>
          <w:spacing w:val="-5"/>
          <w:w w:val="110"/>
        </w:rPr>
        <w:t>únicamente</w:t>
      </w:r>
      <w:r>
        <w:rPr>
          <w:color w:val="231F20"/>
          <w:spacing w:val="-19"/>
          <w:w w:val="110"/>
        </w:rPr>
        <w:t> </w:t>
      </w:r>
      <w:r>
        <w:rPr>
          <w:color w:val="231F20"/>
          <w:spacing w:val="-4"/>
          <w:w w:val="110"/>
        </w:rPr>
        <w:t>como</w:t>
      </w:r>
      <w:r>
        <w:rPr>
          <w:color w:val="231F20"/>
          <w:spacing w:val="-19"/>
          <w:w w:val="110"/>
        </w:rPr>
        <w:t> </w:t>
      </w:r>
      <w:r>
        <w:rPr>
          <w:color w:val="231F20"/>
          <w:spacing w:val="-3"/>
          <w:w w:val="110"/>
        </w:rPr>
        <w:t>la</w:t>
      </w:r>
      <w:r>
        <w:rPr>
          <w:color w:val="231F20"/>
          <w:spacing w:val="-19"/>
          <w:w w:val="110"/>
        </w:rPr>
        <w:t> </w:t>
      </w:r>
      <w:r>
        <w:rPr>
          <w:color w:val="231F20"/>
          <w:spacing w:val="-5"/>
          <w:w w:val="110"/>
        </w:rPr>
        <w:t>provisión</w:t>
      </w:r>
      <w:r>
        <w:rPr>
          <w:color w:val="231F20"/>
          <w:spacing w:val="-19"/>
          <w:w w:val="110"/>
        </w:rPr>
        <w:t> </w:t>
      </w:r>
      <w:r>
        <w:rPr>
          <w:color w:val="231F20"/>
          <w:spacing w:val="-3"/>
          <w:w w:val="110"/>
        </w:rPr>
        <w:t>de</w:t>
      </w:r>
      <w:r>
        <w:rPr>
          <w:color w:val="231F20"/>
          <w:spacing w:val="-19"/>
          <w:w w:val="110"/>
        </w:rPr>
        <w:t> </w:t>
      </w:r>
      <w:r>
        <w:rPr>
          <w:color w:val="231F20"/>
          <w:spacing w:val="-4"/>
          <w:w w:val="110"/>
        </w:rPr>
        <w:t>servicios</w:t>
      </w:r>
      <w:r>
        <w:rPr>
          <w:color w:val="231F20"/>
          <w:spacing w:val="-19"/>
          <w:w w:val="110"/>
        </w:rPr>
        <w:t> </w:t>
      </w:r>
      <w:r>
        <w:rPr>
          <w:color w:val="231F20"/>
          <w:spacing w:val="-5"/>
          <w:w w:val="110"/>
        </w:rPr>
        <w:t>públicos</w:t>
      </w:r>
      <w:r>
        <w:rPr>
          <w:color w:val="231F20"/>
          <w:spacing w:val="-19"/>
          <w:w w:val="110"/>
        </w:rPr>
        <w:t> </w:t>
      </w:r>
      <w:r>
        <w:rPr>
          <w:color w:val="231F20"/>
          <w:spacing w:val="-5"/>
          <w:w w:val="110"/>
        </w:rPr>
        <w:t>mediante</w:t>
      </w:r>
      <w:r>
        <w:rPr>
          <w:color w:val="231F20"/>
          <w:spacing w:val="-19"/>
          <w:w w:val="110"/>
        </w:rPr>
        <w:t> </w:t>
      </w:r>
      <w:r>
        <w:rPr>
          <w:color w:val="231F20"/>
          <w:spacing w:val="-5"/>
          <w:w w:val="110"/>
        </w:rPr>
        <w:t>aplicaciones</w:t>
      </w:r>
      <w:r>
        <w:rPr>
          <w:color w:val="231F20"/>
          <w:spacing w:val="-5"/>
          <w:w w:val="106"/>
        </w:rPr>
        <w:t> </w:t>
      </w:r>
      <w:r>
        <w:rPr>
          <w:color w:val="231F20"/>
          <w:w w:val="110"/>
        </w:rPr>
        <w:t>en </w:t>
      </w:r>
      <w:r>
        <w:rPr>
          <w:color w:val="231F20"/>
          <w:spacing w:val="4"/>
          <w:w w:val="110"/>
        </w:rPr>
        <w:t>Internet </w:t>
      </w:r>
      <w:r>
        <w:rPr>
          <w:color w:val="231F20"/>
          <w:spacing w:val="3"/>
          <w:w w:val="110"/>
        </w:rPr>
        <w:t>hasta definiciones </w:t>
      </w:r>
      <w:r>
        <w:rPr>
          <w:color w:val="231F20"/>
          <w:spacing w:val="2"/>
          <w:w w:val="110"/>
        </w:rPr>
        <w:t>que </w:t>
      </w:r>
      <w:r>
        <w:rPr>
          <w:color w:val="231F20"/>
          <w:spacing w:val="3"/>
          <w:w w:val="110"/>
        </w:rPr>
        <w:t>caracterizan </w:t>
      </w:r>
      <w:r>
        <w:rPr>
          <w:color w:val="231F20"/>
          <w:w w:val="110"/>
        </w:rPr>
        <w:t>al</w:t>
      </w:r>
      <w:r>
        <w:rPr>
          <w:color w:val="231F20"/>
          <w:spacing w:val="37"/>
          <w:w w:val="110"/>
        </w:rPr>
        <w:t> </w:t>
      </w:r>
      <w:r>
        <w:rPr>
          <w:color w:val="231F20"/>
          <w:spacing w:val="4"/>
          <w:w w:val="110"/>
        </w:rPr>
        <w:t>gobierno</w:t>
      </w:r>
      <w:r>
        <w:rPr>
          <w:color w:val="231F20"/>
          <w:spacing w:val="32"/>
          <w:w w:val="110"/>
        </w:rPr>
        <w:t> </w:t>
      </w:r>
      <w:r>
        <w:rPr>
          <w:color w:val="231F20"/>
          <w:spacing w:val="3"/>
          <w:w w:val="110"/>
        </w:rPr>
        <w:t>electrónico</w:t>
      </w:r>
      <w:r>
        <w:rPr>
          <w:color w:val="231F20"/>
          <w:w w:val="109"/>
        </w:rPr>
        <w:t> </w:t>
      </w:r>
      <w:r>
        <w:rPr>
          <w:color w:val="231F20"/>
          <w:w w:val="110"/>
        </w:rPr>
        <w:t>como el </w:t>
      </w:r>
      <w:r>
        <w:rPr>
          <w:color w:val="231F20"/>
          <w:spacing w:val="-3"/>
          <w:w w:val="110"/>
        </w:rPr>
        <w:t>uso </w:t>
      </w:r>
      <w:r>
        <w:rPr>
          <w:color w:val="231F20"/>
          <w:w w:val="110"/>
        </w:rPr>
        <w:t>de </w:t>
      </w:r>
      <w:r>
        <w:rPr>
          <w:color w:val="231F20"/>
          <w:spacing w:val="-4"/>
          <w:w w:val="110"/>
        </w:rPr>
        <w:t>cualquier tecnología </w:t>
      </w:r>
      <w:r>
        <w:rPr>
          <w:color w:val="231F20"/>
          <w:w w:val="110"/>
        </w:rPr>
        <w:t>de </w:t>
      </w:r>
      <w:r>
        <w:rPr>
          <w:color w:val="231F20"/>
          <w:spacing w:val="-4"/>
          <w:w w:val="110"/>
        </w:rPr>
        <w:t>información </w:t>
      </w:r>
      <w:r>
        <w:rPr>
          <w:color w:val="231F20"/>
          <w:spacing w:val="-3"/>
          <w:w w:val="110"/>
        </w:rPr>
        <w:t>y/o </w:t>
      </w:r>
      <w:r>
        <w:rPr>
          <w:color w:val="231F20"/>
          <w:spacing w:val="-4"/>
          <w:w w:val="110"/>
        </w:rPr>
        <w:t>comunicación</w:t>
      </w:r>
      <w:r>
        <w:rPr>
          <w:color w:val="231F20"/>
          <w:spacing w:val="7"/>
          <w:w w:val="110"/>
        </w:rPr>
        <w:t> </w:t>
      </w:r>
      <w:r>
        <w:rPr>
          <w:color w:val="231F20"/>
          <w:spacing w:val="-4"/>
          <w:w w:val="110"/>
        </w:rPr>
        <w:t>(inclu-</w:t>
      </w:r>
    </w:p>
    <w:p>
      <w:pPr>
        <w:pStyle w:val="BodyText"/>
        <w:spacing w:before="7"/>
        <w:ind w:left="160" w:right="106"/>
      </w:pPr>
      <w:r>
        <w:rPr>
          <w:color w:val="231F20"/>
          <w:w w:val="110"/>
        </w:rPr>
        <w:t>yendo faxes o teléfonos) en el gobierno (Gil-García y Luna-Reyes, 2003).</w:t>
      </w:r>
    </w:p>
    <w:p>
      <w:pPr>
        <w:spacing w:after="0"/>
        <w:sectPr>
          <w:headerReference w:type="even" r:id="rId217"/>
          <w:headerReference w:type="default" r:id="rId218"/>
          <w:pgSz w:w="9560" w:h="12960"/>
          <w:pgMar w:header="955" w:footer="0" w:top="1160" w:bottom="280" w:left="1320" w:right="1000"/>
          <w:pgNumType w:start="304"/>
        </w:sectPr>
      </w:pPr>
    </w:p>
    <w:p>
      <w:pPr>
        <w:pStyle w:val="BodyText"/>
        <w:spacing w:before="9"/>
        <w:rPr>
          <w:sz w:val="13"/>
        </w:rPr>
      </w:pPr>
    </w:p>
    <w:p>
      <w:pPr>
        <w:pStyle w:val="BodyText"/>
        <w:spacing w:line="259" w:lineRule="auto" w:before="63"/>
        <w:ind w:left="100" w:right="153" w:firstLine="360"/>
        <w:jc w:val="right"/>
      </w:pPr>
      <w:r>
        <w:rPr>
          <w:color w:val="231F20"/>
          <w:w w:val="110"/>
        </w:rPr>
        <w:t>El</w:t>
      </w:r>
      <w:r>
        <w:rPr>
          <w:color w:val="231F20"/>
          <w:spacing w:val="-35"/>
          <w:w w:val="110"/>
        </w:rPr>
        <w:t> </w:t>
      </w:r>
      <w:r>
        <w:rPr>
          <w:color w:val="231F20"/>
          <w:w w:val="110"/>
        </w:rPr>
        <w:t>Banco</w:t>
      </w:r>
      <w:r>
        <w:rPr>
          <w:color w:val="231F20"/>
          <w:spacing w:val="-35"/>
          <w:w w:val="110"/>
        </w:rPr>
        <w:t> </w:t>
      </w:r>
      <w:r>
        <w:rPr>
          <w:color w:val="231F20"/>
          <w:w w:val="110"/>
        </w:rPr>
        <w:t>Mundial</w:t>
      </w:r>
      <w:r>
        <w:rPr>
          <w:color w:val="231F20"/>
          <w:spacing w:val="-35"/>
          <w:w w:val="110"/>
        </w:rPr>
        <w:t> </w:t>
      </w:r>
      <w:r>
        <w:rPr>
          <w:color w:val="231F20"/>
          <w:w w:val="110"/>
        </w:rPr>
        <w:t>sostiene</w:t>
      </w:r>
      <w:r>
        <w:rPr>
          <w:color w:val="231F20"/>
          <w:spacing w:val="-35"/>
          <w:w w:val="110"/>
        </w:rPr>
        <w:t> </w:t>
      </w:r>
      <w:r>
        <w:rPr>
          <w:color w:val="231F20"/>
          <w:w w:val="110"/>
        </w:rPr>
        <w:t>que</w:t>
      </w:r>
      <w:r>
        <w:rPr>
          <w:color w:val="231F20"/>
          <w:spacing w:val="-35"/>
          <w:w w:val="110"/>
        </w:rPr>
        <w:t> </w:t>
      </w:r>
      <w:r>
        <w:rPr>
          <w:color w:val="231F20"/>
          <w:w w:val="110"/>
        </w:rPr>
        <w:t>el</w:t>
      </w:r>
      <w:r>
        <w:rPr>
          <w:color w:val="231F20"/>
          <w:spacing w:val="-35"/>
          <w:w w:val="110"/>
        </w:rPr>
        <w:t> </w:t>
      </w:r>
      <w:r>
        <w:rPr>
          <w:color w:val="231F20"/>
          <w:w w:val="110"/>
        </w:rPr>
        <w:t>concepto</w:t>
      </w:r>
      <w:r>
        <w:rPr>
          <w:color w:val="231F20"/>
          <w:spacing w:val="-35"/>
          <w:w w:val="110"/>
        </w:rPr>
        <w:t> </w:t>
      </w:r>
      <w:r>
        <w:rPr>
          <w:i/>
          <w:color w:val="231F20"/>
          <w:w w:val="110"/>
        </w:rPr>
        <w:t>e-Government</w:t>
      </w:r>
      <w:r>
        <w:rPr>
          <w:i/>
          <w:color w:val="231F20"/>
          <w:spacing w:val="-35"/>
          <w:w w:val="110"/>
        </w:rPr>
        <w:t> </w:t>
      </w:r>
      <w:r>
        <w:rPr>
          <w:color w:val="231F20"/>
          <w:w w:val="110"/>
        </w:rPr>
        <w:t>se</w:t>
      </w:r>
      <w:r>
        <w:rPr>
          <w:color w:val="231F20"/>
          <w:spacing w:val="-35"/>
          <w:w w:val="110"/>
        </w:rPr>
        <w:t> </w:t>
      </w:r>
      <w:r>
        <w:rPr>
          <w:color w:val="231F20"/>
          <w:spacing w:val="-3"/>
          <w:w w:val="110"/>
        </w:rPr>
        <w:t>refiere</w:t>
      </w:r>
      <w:r>
        <w:rPr>
          <w:color w:val="231F20"/>
          <w:spacing w:val="-35"/>
          <w:w w:val="110"/>
        </w:rPr>
        <w:t> </w:t>
      </w:r>
      <w:r>
        <w:rPr>
          <w:color w:val="231F20"/>
          <w:w w:val="110"/>
        </w:rPr>
        <w:t>al</w:t>
      </w:r>
      <w:r>
        <w:rPr>
          <w:color w:val="231F20"/>
          <w:spacing w:val="-35"/>
          <w:w w:val="110"/>
        </w:rPr>
        <w:t> </w:t>
      </w:r>
      <w:r>
        <w:rPr>
          <w:color w:val="231F20"/>
          <w:w w:val="110"/>
        </w:rPr>
        <w:t>uso,</w:t>
      </w:r>
      <w:r>
        <w:rPr>
          <w:color w:val="231F20"/>
          <w:spacing w:val="-2"/>
          <w:w w:val="115"/>
        </w:rPr>
        <w:t> </w:t>
      </w:r>
      <w:r>
        <w:rPr>
          <w:color w:val="231F20"/>
          <w:w w:val="110"/>
        </w:rPr>
        <w:t>por parte de las agencias gubernamentales, de las tecnologías de</w:t>
      </w:r>
      <w:r>
        <w:rPr>
          <w:color w:val="231F20"/>
          <w:spacing w:val="11"/>
          <w:w w:val="110"/>
        </w:rPr>
        <w:t> </w:t>
      </w:r>
      <w:r>
        <w:rPr>
          <w:color w:val="231F20"/>
          <w:w w:val="110"/>
        </w:rPr>
        <w:t>la</w:t>
      </w:r>
      <w:r>
        <w:rPr>
          <w:color w:val="231F20"/>
          <w:spacing w:val="18"/>
          <w:w w:val="110"/>
        </w:rPr>
        <w:t> </w:t>
      </w:r>
      <w:r>
        <w:rPr>
          <w:color w:val="231F20"/>
          <w:w w:val="110"/>
        </w:rPr>
        <w:t>infor-</w:t>
      </w:r>
      <w:r>
        <w:rPr>
          <w:color w:val="231F20"/>
          <w:w w:val="127"/>
        </w:rPr>
        <w:t> </w:t>
      </w:r>
      <w:r>
        <w:rPr>
          <w:color w:val="231F20"/>
          <w:w w:val="110"/>
        </w:rPr>
        <w:t>mación,</w:t>
      </w:r>
      <w:r>
        <w:rPr>
          <w:color w:val="231F20"/>
          <w:spacing w:val="23"/>
          <w:w w:val="110"/>
        </w:rPr>
        <w:t> </w:t>
      </w:r>
      <w:r>
        <w:rPr>
          <w:color w:val="231F20"/>
          <w:w w:val="110"/>
        </w:rPr>
        <w:t>las</w:t>
      </w:r>
      <w:r>
        <w:rPr>
          <w:color w:val="231F20"/>
          <w:spacing w:val="23"/>
          <w:w w:val="110"/>
        </w:rPr>
        <w:t> </w:t>
      </w:r>
      <w:r>
        <w:rPr>
          <w:color w:val="231F20"/>
          <w:w w:val="110"/>
        </w:rPr>
        <w:t>cuales</w:t>
      </w:r>
      <w:r>
        <w:rPr>
          <w:color w:val="231F20"/>
          <w:spacing w:val="23"/>
          <w:w w:val="110"/>
        </w:rPr>
        <w:t> </w:t>
      </w:r>
      <w:r>
        <w:rPr>
          <w:color w:val="231F20"/>
          <w:w w:val="110"/>
        </w:rPr>
        <w:t>posibilitan</w:t>
      </w:r>
      <w:r>
        <w:rPr>
          <w:color w:val="231F20"/>
          <w:spacing w:val="23"/>
          <w:w w:val="110"/>
        </w:rPr>
        <w:t> </w:t>
      </w:r>
      <w:r>
        <w:rPr>
          <w:color w:val="231F20"/>
          <w:w w:val="110"/>
        </w:rPr>
        <w:t>la</w:t>
      </w:r>
      <w:r>
        <w:rPr>
          <w:color w:val="231F20"/>
          <w:spacing w:val="23"/>
          <w:w w:val="110"/>
        </w:rPr>
        <w:t> </w:t>
      </w:r>
      <w:r>
        <w:rPr>
          <w:color w:val="231F20"/>
          <w:w w:val="110"/>
        </w:rPr>
        <w:t>transformación</w:t>
      </w:r>
      <w:r>
        <w:rPr>
          <w:color w:val="231F20"/>
          <w:spacing w:val="23"/>
          <w:w w:val="110"/>
        </w:rPr>
        <w:t> </w:t>
      </w:r>
      <w:r>
        <w:rPr>
          <w:color w:val="231F20"/>
          <w:w w:val="110"/>
        </w:rPr>
        <w:t>de</w:t>
      </w:r>
      <w:r>
        <w:rPr>
          <w:color w:val="231F20"/>
          <w:spacing w:val="23"/>
          <w:w w:val="110"/>
        </w:rPr>
        <w:t> </w:t>
      </w:r>
      <w:r>
        <w:rPr>
          <w:color w:val="231F20"/>
          <w:w w:val="110"/>
        </w:rPr>
        <w:t>las</w:t>
      </w:r>
      <w:r>
        <w:rPr>
          <w:color w:val="231F20"/>
          <w:spacing w:val="23"/>
          <w:w w:val="110"/>
        </w:rPr>
        <w:t> </w:t>
      </w:r>
      <w:r>
        <w:rPr>
          <w:color w:val="231F20"/>
          <w:w w:val="110"/>
        </w:rPr>
        <w:t>relaciones</w:t>
      </w:r>
      <w:r>
        <w:rPr>
          <w:color w:val="231F20"/>
          <w:spacing w:val="23"/>
          <w:w w:val="110"/>
        </w:rPr>
        <w:t> </w:t>
      </w:r>
      <w:r>
        <w:rPr>
          <w:color w:val="231F20"/>
          <w:w w:val="110"/>
        </w:rPr>
        <w:t>con</w:t>
      </w:r>
      <w:r>
        <w:rPr>
          <w:color w:val="231F20"/>
          <w:spacing w:val="23"/>
          <w:w w:val="110"/>
        </w:rPr>
        <w:t> </w:t>
      </w:r>
      <w:r>
        <w:rPr>
          <w:color w:val="231F20"/>
          <w:w w:val="110"/>
        </w:rPr>
        <w:t>los</w:t>
      </w:r>
      <w:r>
        <w:rPr>
          <w:color w:val="231F20"/>
          <w:spacing w:val="1"/>
          <w:w w:val="107"/>
        </w:rPr>
        <w:t> </w:t>
      </w:r>
      <w:r>
        <w:rPr>
          <w:color w:val="231F20"/>
          <w:spacing w:val="3"/>
          <w:w w:val="110"/>
        </w:rPr>
        <w:t>ciudadanos,</w:t>
      </w:r>
      <w:r>
        <w:rPr>
          <w:color w:val="231F20"/>
          <w:spacing w:val="41"/>
          <w:w w:val="110"/>
        </w:rPr>
        <w:t> </w:t>
      </w:r>
      <w:r>
        <w:rPr>
          <w:color w:val="231F20"/>
          <w:spacing w:val="2"/>
          <w:w w:val="110"/>
        </w:rPr>
        <w:t>las</w:t>
      </w:r>
      <w:r>
        <w:rPr>
          <w:color w:val="231F20"/>
          <w:spacing w:val="41"/>
          <w:w w:val="110"/>
        </w:rPr>
        <w:t> </w:t>
      </w:r>
      <w:r>
        <w:rPr>
          <w:color w:val="231F20"/>
          <w:spacing w:val="3"/>
          <w:w w:val="110"/>
        </w:rPr>
        <w:t>empresas</w:t>
      </w:r>
      <w:r>
        <w:rPr>
          <w:color w:val="231F20"/>
          <w:spacing w:val="41"/>
          <w:w w:val="110"/>
        </w:rPr>
        <w:t> </w:t>
      </w:r>
      <w:r>
        <w:rPr>
          <w:color w:val="231F20"/>
          <w:w w:val="110"/>
        </w:rPr>
        <w:t>y</w:t>
      </w:r>
      <w:r>
        <w:rPr>
          <w:color w:val="231F20"/>
          <w:spacing w:val="41"/>
          <w:w w:val="110"/>
        </w:rPr>
        <w:t> </w:t>
      </w:r>
      <w:r>
        <w:rPr>
          <w:color w:val="231F20"/>
          <w:spacing w:val="3"/>
          <w:w w:val="110"/>
        </w:rPr>
        <w:t>otras</w:t>
      </w:r>
      <w:r>
        <w:rPr>
          <w:color w:val="231F20"/>
          <w:spacing w:val="41"/>
          <w:w w:val="110"/>
        </w:rPr>
        <w:t> </w:t>
      </w:r>
      <w:r>
        <w:rPr>
          <w:color w:val="231F20"/>
          <w:spacing w:val="3"/>
          <w:w w:val="110"/>
        </w:rPr>
        <w:t>partes</w:t>
      </w:r>
      <w:r>
        <w:rPr>
          <w:color w:val="231F20"/>
          <w:spacing w:val="41"/>
          <w:w w:val="110"/>
        </w:rPr>
        <w:t> </w:t>
      </w:r>
      <w:r>
        <w:rPr>
          <w:color w:val="231F20"/>
          <w:spacing w:val="2"/>
          <w:w w:val="110"/>
        </w:rPr>
        <w:t>del</w:t>
      </w:r>
      <w:r>
        <w:rPr>
          <w:color w:val="231F20"/>
          <w:spacing w:val="41"/>
          <w:w w:val="110"/>
        </w:rPr>
        <w:t> </w:t>
      </w:r>
      <w:r>
        <w:rPr>
          <w:color w:val="231F20"/>
          <w:spacing w:val="4"/>
          <w:w w:val="110"/>
        </w:rPr>
        <w:t>gobierno,</w:t>
      </w:r>
      <w:r>
        <w:rPr>
          <w:color w:val="231F20"/>
          <w:spacing w:val="41"/>
          <w:w w:val="110"/>
        </w:rPr>
        <w:t> </w:t>
      </w:r>
      <w:r>
        <w:rPr>
          <w:color w:val="231F20"/>
          <w:spacing w:val="3"/>
          <w:w w:val="110"/>
        </w:rPr>
        <w:t>para</w:t>
      </w:r>
      <w:r>
        <w:rPr>
          <w:color w:val="231F20"/>
          <w:spacing w:val="41"/>
          <w:w w:val="110"/>
        </w:rPr>
        <w:t> </w:t>
      </w:r>
      <w:r>
        <w:rPr>
          <w:color w:val="231F20"/>
          <w:spacing w:val="3"/>
          <w:w w:val="110"/>
        </w:rPr>
        <w:t>mejorar</w:t>
      </w:r>
      <w:r>
        <w:rPr>
          <w:color w:val="231F20"/>
          <w:spacing w:val="41"/>
          <w:w w:val="110"/>
        </w:rPr>
        <w:t> </w:t>
      </w:r>
      <w:r>
        <w:rPr>
          <w:color w:val="231F20"/>
          <w:spacing w:val="4"/>
          <w:w w:val="110"/>
        </w:rPr>
        <w:t>la</w:t>
      </w:r>
      <w:r>
        <w:rPr>
          <w:color w:val="231F20"/>
          <w:spacing w:val="4"/>
          <w:w w:val="108"/>
        </w:rPr>
        <w:t> </w:t>
      </w:r>
      <w:r>
        <w:rPr>
          <w:color w:val="231F20"/>
          <w:spacing w:val="-3"/>
          <w:w w:val="110"/>
        </w:rPr>
        <w:t>eficiencia,</w:t>
      </w:r>
      <w:r>
        <w:rPr>
          <w:color w:val="231F20"/>
          <w:spacing w:val="-14"/>
          <w:w w:val="110"/>
        </w:rPr>
        <w:t> </w:t>
      </w:r>
      <w:r>
        <w:rPr>
          <w:color w:val="231F20"/>
          <w:w w:val="110"/>
        </w:rPr>
        <w:t>la</w:t>
      </w:r>
      <w:r>
        <w:rPr>
          <w:color w:val="231F20"/>
          <w:spacing w:val="-14"/>
          <w:w w:val="110"/>
        </w:rPr>
        <w:t> </w:t>
      </w:r>
      <w:r>
        <w:rPr>
          <w:color w:val="231F20"/>
          <w:spacing w:val="-3"/>
          <w:w w:val="110"/>
        </w:rPr>
        <w:t>efectividad,</w:t>
      </w:r>
      <w:r>
        <w:rPr>
          <w:color w:val="231F20"/>
          <w:spacing w:val="-14"/>
          <w:w w:val="110"/>
        </w:rPr>
        <w:t> </w:t>
      </w:r>
      <w:r>
        <w:rPr>
          <w:color w:val="231F20"/>
          <w:w w:val="110"/>
        </w:rPr>
        <w:t>la</w:t>
      </w:r>
      <w:r>
        <w:rPr>
          <w:color w:val="231F20"/>
          <w:spacing w:val="-14"/>
          <w:w w:val="110"/>
        </w:rPr>
        <w:t> </w:t>
      </w:r>
      <w:r>
        <w:rPr>
          <w:color w:val="231F20"/>
          <w:spacing w:val="-4"/>
          <w:w w:val="110"/>
        </w:rPr>
        <w:t>transparencia</w:t>
      </w:r>
      <w:r>
        <w:rPr>
          <w:color w:val="231F20"/>
          <w:spacing w:val="-14"/>
          <w:w w:val="110"/>
        </w:rPr>
        <w:t> </w:t>
      </w:r>
      <w:r>
        <w:rPr>
          <w:color w:val="231F20"/>
          <w:w w:val="110"/>
        </w:rPr>
        <w:t>y</w:t>
      </w:r>
      <w:r>
        <w:rPr>
          <w:color w:val="231F20"/>
          <w:spacing w:val="-14"/>
          <w:w w:val="110"/>
        </w:rPr>
        <w:t> </w:t>
      </w:r>
      <w:r>
        <w:rPr>
          <w:color w:val="231F20"/>
          <w:w w:val="110"/>
        </w:rPr>
        <w:t>la</w:t>
      </w:r>
      <w:r>
        <w:rPr>
          <w:color w:val="231F20"/>
          <w:spacing w:val="-14"/>
          <w:w w:val="110"/>
        </w:rPr>
        <w:t> </w:t>
      </w:r>
      <w:r>
        <w:rPr>
          <w:color w:val="231F20"/>
          <w:spacing w:val="-4"/>
          <w:w w:val="110"/>
        </w:rPr>
        <w:t>rendición</w:t>
      </w:r>
      <w:r>
        <w:rPr>
          <w:color w:val="231F20"/>
          <w:spacing w:val="-14"/>
          <w:w w:val="110"/>
        </w:rPr>
        <w:t> </w:t>
      </w:r>
      <w:r>
        <w:rPr>
          <w:color w:val="231F20"/>
          <w:w w:val="110"/>
        </w:rPr>
        <w:t>de</w:t>
      </w:r>
      <w:r>
        <w:rPr>
          <w:color w:val="231F20"/>
          <w:spacing w:val="-14"/>
          <w:w w:val="110"/>
        </w:rPr>
        <w:t> </w:t>
      </w:r>
      <w:r>
        <w:rPr>
          <w:color w:val="231F20"/>
          <w:spacing w:val="-3"/>
          <w:w w:val="110"/>
        </w:rPr>
        <w:t>cuentas</w:t>
      </w:r>
      <w:r>
        <w:rPr>
          <w:color w:val="231F20"/>
          <w:spacing w:val="-14"/>
          <w:w w:val="110"/>
        </w:rPr>
        <w:t> </w:t>
      </w:r>
      <w:r>
        <w:rPr>
          <w:color w:val="231F20"/>
          <w:w w:val="110"/>
        </w:rPr>
        <w:t>del</w:t>
      </w:r>
      <w:r>
        <w:rPr>
          <w:color w:val="231F20"/>
          <w:spacing w:val="-14"/>
          <w:w w:val="110"/>
        </w:rPr>
        <w:t> </w:t>
      </w:r>
      <w:r>
        <w:rPr>
          <w:color w:val="231F20"/>
          <w:spacing w:val="-3"/>
          <w:w w:val="110"/>
        </w:rPr>
        <w:t>mismo.</w:t>
      </w:r>
      <w:r>
        <w:rPr>
          <w:color w:val="231F20"/>
          <w:spacing w:val="-3"/>
          <w:w w:val="113"/>
        </w:rPr>
        <w:t> </w:t>
      </w:r>
      <w:r>
        <w:rPr>
          <w:color w:val="231F20"/>
          <w:spacing w:val="-7"/>
          <w:w w:val="110"/>
        </w:rPr>
        <w:t>Por </w:t>
      </w:r>
      <w:r>
        <w:rPr>
          <w:color w:val="231F20"/>
          <w:w w:val="110"/>
        </w:rPr>
        <w:t>su parte, la </w:t>
      </w:r>
      <w:r>
        <w:rPr>
          <w:color w:val="231F20"/>
          <w:spacing w:val="-3"/>
          <w:w w:val="110"/>
        </w:rPr>
        <w:t>Organización </w:t>
      </w:r>
      <w:r>
        <w:rPr>
          <w:color w:val="231F20"/>
          <w:w w:val="110"/>
        </w:rPr>
        <w:t>para la Cooperación y el</w:t>
      </w:r>
      <w:r>
        <w:rPr>
          <w:color w:val="231F20"/>
          <w:spacing w:val="-13"/>
          <w:w w:val="110"/>
        </w:rPr>
        <w:t> </w:t>
      </w:r>
      <w:r>
        <w:rPr>
          <w:color w:val="231F20"/>
          <w:w w:val="110"/>
        </w:rPr>
        <w:t>Desarrollo</w:t>
      </w:r>
      <w:r>
        <w:rPr>
          <w:color w:val="231F20"/>
          <w:spacing w:val="-3"/>
          <w:w w:val="110"/>
        </w:rPr>
        <w:t> </w:t>
      </w:r>
      <w:r>
        <w:rPr>
          <w:color w:val="231F20"/>
          <w:w w:val="110"/>
        </w:rPr>
        <w:t>Económi-</w:t>
      </w:r>
      <w:r>
        <w:rPr>
          <w:color w:val="231F20"/>
          <w:w w:val="127"/>
        </w:rPr>
        <w:t> </w:t>
      </w:r>
      <w:r>
        <w:rPr>
          <w:color w:val="231F20"/>
          <w:w w:val="110"/>
        </w:rPr>
        <w:t>cas</w:t>
      </w:r>
      <w:r>
        <w:rPr>
          <w:color w:val="231F20"/>
          <w:spacing w:val="22"/>
          <w:w w:val="110"/>
        </w:rPr>
        <w:t> </w:t>
      </w:r>
      <w:r>
        <w:rPr>
          <w:color w:val="231F20"/>
          <w:w w:val="110"/>
        </w:rPr>
        <w:t>(</w:t>
      </w:r>
      <w:r>
        <w:rPr>
          <w:color w:val="231F20"/>
          <w:w w:val="110"/>
          <w:sz w:val="15"/>
        </w:rPr>
        <w:t>ocdE</w:t>
      </w:r>
      <w:r>
        <w:rPr>
          <w:color w:val="231F20"/>
          <w:w w:val="110"/>
        </w:rPr>
        <w:t>),</w:t>
      </w:r>
      <w:r>
        <w:rPr>
          <w:color w:val="231F20"/>
          <w:spacing w:val="22"/>
          <w:w w:val="110"/>
        </w:rPr>
        <w:t> </w:t>
      </w:r>
      <w:r>
        <w:rPr>
          <w:color w:val="231F20"/>
          <w:w w:val="110"/>
        </w:rPr>
        <w:t>en</w:t>
      </w:r>
      <w:r>
        <w:rPr>
          <w:color w:val="231F20"/>
          <w:spacing w:val="22"/>
          <w:w w:val="110"/>
        </w:rPr>
        <w:t> </w:t>
      </w:r>
      <w:r>
        <w:rPr>
          <w:color w:val="231F20"/>
          <w:w w:val="110"/>
        </w:rPr>
        <w:t>1998</w:t>
      </w:r>
      <w:r>
        <w:rPr>
          <w:color w:val="231F20"/>
          <w:spacing w:val="22"/>
          <w:w w:val="110"/>
        </w:rPr>
        <w:t> </w:t>
      </w:r>
      <w:r>
        <w:rPr>
          <w:color w:val="231F20"/>
          <w:w w:val="110"/>
        </w:rPr>
        <w:t>definía</w:t>
      </w:r>
      <w:r>
        <w:rPr>
          <w:color w:val="231F20"/>
          <w:spacing w:val="22"/>
          <w:w w:val="110"/>
        </w:rPr>
        <w:t> </w:t>
      </w:r>
      <w:r>
        <w:rPr>
          <w:color w:val="231F20"/>
          <w:w w:val="110"/>
        </w:rPr>
        <w:t>al</w:t>
      </w:r>
      <w:r>
        <w:rPr>
          <w:color w:val="231F20"/>
          <w:spacing w:val="22"/>
          <w:w w:val="110"/>
        </w:rPr>
        <w:t> </w:t>
      </w:r>
      <w:r>
        <w:rPr>
          <w:color w:val="231F20"/>
          <w:w w:val="110"/>
        </w:rPr>
        <w:t>gobierno</w:t>
      </w:r>
      <w:r>
        <w:rPr>
          <w:color w:val="231F20"/>
          <w:spacing w:val="22"/>
          <w:w w:val="110"/>
        </w:rPr>
        <w:t> </w:t>
      </w:r>
      <w:r>
        <w:rPr>
          <w:color w:val="231F20"/>
          <w:w w:val="110"/>
        </w:rPr>
        <w:t>electrónico</w:t>
      </w:r>
      <w:r>
        <w:rPr>
          <w:color w:val="231F20"/>
          <w:spacing w:val="22"/>
          <w:w w:val="110"/>
        </w:rPr>
        <w:t> </w:t>
      </w:r>
      <w:r>
        <w:rPr>
          <w:color w:val="231F20"/>
          <w:w w:val="110"/>
        </w:rPr>
        <w:t>como</w:t>
      </w:r>
      <w:r>
        <w:rPr>
          <w:color w:val="231F20"/>
          <w:spacing w:val="22"/>
          <w:w w:val="110"/>
        </w:rPr>
        <w:t> </w:t>
      </w:r>
      <w:r>
        <w:rPr>
          <w:color w:val="231F20"/>
          <w:w w:val="110"/>
        </w:rPr>
        <w:t>la</w:t>
      </w:r>
      <w:r>
        <w:rPr>
          <w:color w:val="231F20"/>
          <w:spacing w:val="22"/>
          <w:w w:val="110"/>
        </w:rPr>
        <w:t> </w:t>
      </w:r>
      <w:r>
        <w:rPr>
          <w:color w:val="231F20"/>
          <w:w w:val="110"/>
        </w:rPr>
        <w:t>aplicación</w:t>
      </w:r>
      <w:r>
        <w:rPr>
          <w:color w:val="231F20"/>
          <w:spacing w:val="22"/>
          <w:w w:val="110"/>
        </w:rPr>
        <w:t> </w:t>
      </w:r>
      <w:r>
        <w:rPr>
          <w:color w:val="231F20"/>
          <w:w w:val="110"/>
        </w:rPr>
        <w:t>de</w:t>
      </w:r>
      <w:r>
        <w:rPr>
          <w:color w:val="231F20"/>
          <w:w w:val="95"/>
        </w:rPr>
        <w:t> </w:t>
      </w:r>
      <w:r>
        <w:rPr>
          <w:color w:val="231F20"/>
          <w:w w:val="110"/>
        </w:rPr>
        <w:t>tecnologías</w:t>
      </w:r>
      <w:r>
        <w:rPr>
          <w:color w:val="231F20"/>
          <w:spacing w:val="-8"/>
          <w:w w:val="110"/>
        </w:rPr>
        <w:t> </w:t>
      </w:r>
      <w:r>
        <w:rPr>
          <w:color w:val="231F20"/>
          <w:w w:val="110"/>
        </w:rPr>
        <w:t>basadas</w:t>
      </w:r>
      <w:r>
        <w:rPr>
          <w:color w:val="231F20"/>
          <w:spacing w:val="-8"/>
          <w:w w:val="110"/>
        </w:rPr>
        <w:t> </w:t>
      </w:r>
      <w:r>
        <w:rPr>
          <w:color w:val="231F20"/>
          <w:w w:val="110"/>
        </w:rPr>
        <w:t>en</w:t>
      </w:r>
      <w:r>
        <w:rPr>
          <w:color w:val="231F20"/>
          <w:spacing w:val="-8"/>
          <w:w w:val="110"/>
        </w:rPr>
        <w:t> </w:t>
      </w:r>
      <w:r>
        <w:rPr>
          <w:color w:val="231F20"/>
          <w:w w:val="110"/>
        </w:rPr>
        <w:t>Internet</w:t>
      </w:r>
      <w:r>
        <w:rPr>
          <w:color w:val="231F20"/>
          <w:spacing w:val="-8"/>
          <w:w w:val="110"/>
        </w:rPr>
        <w:t> </w:t>
      </w:r>
      <w:r>
        <w:rPr>
          <w:color w:val="231F20"/>
          <w:w w:val="110"/>
        </w:rPr>
        <w:t>para</w:t>
      </w:r>
      <w:r>
        <w:rPr>
          <w:color w:val="231F20"/>
          <w:spacing w:val="-8"/>
          <w:w w:val="110"/>
        </w:rPr>
        <w:t> </w:t>
      </w:r>
      <w:r>
        <w:rPr>
          <w:color w:val="231F20"/>
          <w:w w:val="110"/>
        </w:rPr>
        <w:t>actividades</w:t>
      </w:r>
      <w:r>
        <w:rPr>
          <w:color w:val="231F20"/>
          <w:spacing w:val="-8"/>
          <w:w w:val="110"/>
        </w:rPr>
        <w:t> </w:t>
      </w:r>
      <w:r>
        <w:rPr>
          <w:color w:val="231F20"/>
          <w:spacing w:val="-3"/>
          <w:w w:val="110"/>
        </w:rPr>
        <w:t>comerciales</w:t>
      </w:r>
      <w:r>
        <w:rPr>
          <w:color w:val="231F20"/>
          <w:spacing w:val="-8"/>
          <w:w w:val="110"/>
        </w:rPr>
        <w:t> </w:t>
      </w:r>
      <w:r>
        <w:rPr>
          <w:color w:val="231F20"/>
          <w:w w:val="110"/>
        </w:rPr>
        <w:t>y</w:t>
      </w:r>
      <w:r>
        <w:rPr>
          <w:color w:val="231F20"/>
          <w:spacing w:val="-8"/>
          <w:w w:val="110"/>
        </w:rPr>
        <w:t> </w:t>
      </w:r>
      <w:r>
        <w:rPr>
          <w:color w:val="231F20"/>
          <w:w w:val="110"/>
        </w:rPr>
        <w:t>no</w:t>
      </w:r>
      <w:r>
        <w:rPr>
          <w:color w:val="231F20"/>
          <w:spacing w:val="-8"/>
          <w:w w:val="110"/>
        </w:rPr>
        <w:t> </w:t>
      </w:r>
      <w:r>
        <w:rPr>
          <w:color w:val="231F20"/>
          <w:spacing w:val="-3"/>
          <w:w w:val="110"/>
        </w:rPr>
        <w:t>comercia-</w:t>
      </w:r>
      <w:r>
        <w:rPr>
          <w:color w:val="231F20"/>
          <w:w w:val="127"/>
        </w:rPr>
        <w:t> </w:t>
      </w:r>
      <w:r>
        <w:rPr>
          <w:color w:val="231F20"/>
          <w:w w:val="110"/>
        </w:rPr>
        <w:t>les</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seno</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administraciones</w:t>
      </w:r>
      <w:r>
        <w:rPr>
          <w:color w:val="231F20"/>
          <w:spacing w:val="-12"/>
          <w:w w:val="110"/>
        </w:rPr>
        <w:t> </w:t>
      </w:r>
      <w:r>
        <w:rPr>
          <w:color w:val="231F20"/>
          <w:w w:val="110"/>
        </w:rPr>
        <w:t>públicas;</w:t>
      </w:r>
      <w:r>
        <w:rPr>
          <w:color w:val="231F20"/>
          <w:spacing w:val="-12"/>
          <w:w w:val="110"/>
        </w:rPr>
        <w:t> </w:t>
      </w:r>
      <w:r>
        <w:rPr>
          <w:color w:val="231F20"/>
          <w:w w:val="110"/>
        </w:rPr>
        <w:t>años</w:t>
      </w:r>
      <w:r>
        <w:rPr>
          <w:color w:val="231F20"/>
          <w:spacing w:val="-12"/>
          <w:w w:val="110"/>
        </w:rPr>
        <w:t> </w:t>
      </w:r>
      <w:r>
        <w:rPr>
          <w:color w:val="231F20"/>
          <w:w w:val="110"/>
        </w:rPr>
        <w:t>más</w:t>
      </w:r>
      <w:r>
        <w:rPr>
          <w:color w:val="231F20"/>
          <w:spacing w:val="-12"/>
          <w:w w:val="110"/>
        </w:rPr>
        <w:t> </w:t>
      </w:r>
      <w:r>
        <w:rPr>
          <w:color w:val="231F20"/>
          <w:spacing w:val="-3"/>
          <w:w w:val="110"/>
        </w:rPr>
        <w:t>tarde</w:t>
      </w:r>
      <w:r>
        <w:rPr>
          <w:color w:val="231F20"/>
          <w:spacing w:val="-12"/>
          <w:w w:val="110"/>
        </w:rPr>
        <w:t> </w:t>
      </w:r>
      <w:r>
        <w:rPr>
          <w:color w:val="231F20"/>
          <w:w w:val="110"/>
        </w:rPr>
        <w:t>la</w:t>
      </w:r>
      <w:r>
        <w:rPr>
          <w:color w:val="231F20"/>
          <w:spacing w:val="-12"/>
          <w:w w:val="110"/>
        </w:rPr>
        <w:t> </w:t>
      </w:r>
      <w:r>
        <w:rPr>
          <w:color w:val="231F20"/>
          <w:spacing w:val="-3"/>
          <w:w w:val="110"/>
        </w:rPr>
        <w:t>propia</w:t>
      </w:r>
      <w:r>
        <w:rPr>
          <w:color w:val="231F20"/>
          <w:spacing w:val="-12"/>
          <w:w w:val="110"/>
        </w:rPr>
        <w:t> </w:t>
      </w:r>
      <w:r>
        <w:rPr>
          <w:color w:val="231F20"/>
          <w:w w:val="125"/>
          <w:sz w:val="15"/>
        </w:rPr>
        <w:t>ocdE</w:t>
      </w:r>
      <w:r>
        <w:rPr>
          <w:color w:val="231F20"/>
          <w:w w:val="92"/>
          <w:sz w:val="15"/>
        </w:rPr>
        <w:t> </w:t>
      </w:r>
      <w:r>
        <w:rPr>
          <w:color w:val="231F20"/>
          <w:spacing w:val="-4"/>
          <w:w w:val="109"/>
        </w:rPr>
        <w:t>señal</w:t>
      </w:r>
      <w:r>
        <w:rPr>
          <w:color w:val="231F20"/>
          <w:w w:val="109"/>
        </w:rPr>
        <w:t>a</w:t>
      </w:r>
      <w:r>
        <w:rPr>
          <w:color w:val="231F20"/>
          <w:spacing w:val="-7"/>
        </w:rPr>
        <w:t> </w:t>
      </w:r>
      <w:r>
        <w:rPr>
          <w:color w:val="231F20"/>
          <w:spacing w:val="-4"/>
          <w:w w:val="111"/>
        </w:rPr>
        <w:t>qu</w:t>
      </w:r>
      <w:r>
        <w:rPr>
          <w:color w:val="231F20"/>
          <w:w w:val="111"/>
        </w:rPr>
        <w:t>e</w:t>
      </w:r>
      <w:r>
        <w:rPr>
          <w:color w:val="231F20"/>
          <w:spacing w:val="-7"/>
        </w:rPr>
        <w:t> </w:t>
      </w:r>
      <w:r>
        <w:rPr>
          <w:color w:val="231F20"/>
          <w:spacing w:val="-4"/>
          <w:w w:val="97"/>
        </w:rPr>
        <w:t>e</w:t>
      </w:r>
      <w:r>
        <w:rPr>
          <w:color w:val="231F20"/>
          <w:w w:val="97"/>
        </w:rPr>
        <w:t>l</w:t>
      </w:r>
      <w:r>
        <w:rPr>
          <w:color w:val="231F20"/>
          <w:spacing w:val="-7"/>
        </w:rPr>
        <w:t> </w:t>
      </w:r>
      <w:r>
        <w:rPr>
          <w:color w:val="231F20"/>
          <w:spacing w:val="-4"/>
          <w:w w:val="107"/>
        </w:rPr>
        <w:t>gobie</w:t>
      </w:r>
      <w:r>
        <w:rPr>
          <w:color w:val="231F20"/>
          <w:w w:val="107"/>
        </w:rPr>
        <w:t>r</w:t>
      </w:r>
      <w:r>
        <w:rPr>
          <w:color w:val="231F20"/>
          <w:spacing w:val="-4"/>
          <w:w w:val="114"/>
        </w:rPr>
        <w:t>n</w:t>
      </w:r>
      <w:r>
        <w:rPr>
          <w:color w:val="231F20"/>
          <w:w w:val="114"/>
        </w:rPr>
        <w:t>o</w:t>
      </w:r>
      <w:r>
        <w:rPr>
          <w:color w:val="231F20"/>
          <w:spacing w:val="-7"/>
        </w:rPr>
        <w:t> </w:t>
      </w:r>
      <w:r>
        <w:rPr>
          <w:color w:val="231F20"/>
          <w:spacing w:val="-4"/>
          <w:w w:val="107"/>
        </w:rPr>
        <w:t>electrónic</w:t>
      </w:r>
      <w:r>
        <w:rPr>
          <w:color w:val="231F20"/>
          <w:w w:val="107"/>
        </w:rPr>
        <w:t>o</w:t>
      </w:r>
      <w:r>
        <w:rPr>
          <w:color w:val="231F20"/>
          <w:spacing w:val="-7"/>
        </w:rPr>
        <w:t> </w:t>
      </w:r>
      <w:r>
        <w:rPr>
          <w:color w:val="231F20"/>
          <w:spacing w:val="-4"/>
          <w:w w:val="102"/>
        </w:rPr>
        <w:t>e</w:t>
      </w:r>
      <w:r>
        <w:rPr>
          <w:color w:val="231F20"/>
          <w:w w:val="102"/>
        </w:rPr>
        <w:t>s</w:t>
      </w:r>
      <w:r>
        <w:rPr>
          <w:color w:val="231F20"/>
          <w:spacing w:val="-7"/>
        </w:rPr>
        <w:t> </w:t>
      </w:r>
      <w:r>
        <w:rPr>
          <w:color w:val="231F20"/>
          <w:spacing w:val="-4"/>
          <w:w w:val="97"/>
        </w:rPr>
        <w:t>e</w:t>
      </w:r>
      <w:r>
        <w:rPr>
          <w:color w:val="231F20"/>
          <w:w w:val="97"/>
        </w:rPr>
        <w:t>l</w:t>
      </w:r>
      <w:r>
        <w:rPr>
          <w:color w:val="231F20"/>
          <w:spacing w:val="-7"/>
        </w:rPr>
        <w:t> </w:t>
      </w:r>
      <w:r>
        <w:rPr>
          <w:color w:val="231F20"/>
          <w:spacing w:val="-4"/>
          <w:w w:val="115"/>
        </w:rPr>
        <w:t>us</w:t>
      </w:r>
      <w:r>
        <w:rPr>
          <w:color w:val="231F20"/>
          <w:w w:val="115"/>
        </w:rPr>
        <w:t>o</w:t>
      </w:r>
      <w:r>
        <w:rPr>
          <w:color w:val="231F20"/>
          <w:spacing w:val="-7"/>
        </w:rPr>
        <w:t> </w:t>
      </w:r>
      <w:r>
        <w:rPr>
          <w:color w:val="231F20"/>
          <w:spacing w:val="-4"/>
          <w:w w:val="101"/>
        </w:rPr>
        <w:t>d</w:t>
      </w:r>
      <w:r>
        <w:rPr>
          <w:color w:val="231F20"/>
          <w:w w:val="101"/>
        </w:rPr>
        <w:t>e</w:t>
      </w:r>
      <w:r>
        <w:rPr>
          <w:color w:val="231F20"/>
          <w:spacing w:val="-7"/>
        </w:rPr>
        <w:t> </w:t>
      </w:r>
      <w:r>
        <w:rPr>
          <w:color w:val="231F20"/>
          <w:spacing w:val="-4"/>
          <w:w w:val="109"/>
        </w:rPr>
        <w:t>la</w:t>
      </w:r>
      <w:r>
        <w:rPr>
          <w:color w:val="231F20"/>
          <w:w w:val="109"/>
        </w:rPr>
        <w:t>s</w:t>
      </w:r>
      <w:r>
        <w:rPr>
          <w:color w:val="231F20"/>
          <w:spacing w:val="-7"/>
        </w:rPr>
        <w:t> </w:t>
      </w:r>
      <w:r>
        <w:rPr>
          <w:color w:val="231F20"/>
          <w:spacing w:val="-4"/>
          <w:w w:val="232"/>
          <w:sz w:val="15"/>
        </w:rPr>
        <w:t>t</w:t>
      </w:r>
      <w:r>
        <w:rPr>
          <w:color w:val="231F20"/>
          <w:spacing w:val="-4"/>
          <w:w w:val="115"/>
          <w:sz w:val="15"/>
        </w:rPr>
        <w:t>i</w:t>
      </w:r>
      <w:r>
        <w:rPr>
          <w:color w:val="231F20"/>
          <w:spacing w:val="-4"/>
          <w:w w:val="151"/>
          <w:sz w:val="15"/>
        </w:rPr>
        <w:t>c</w:t>
      </w:r>
      <w:r>
        <w:rPr>
          <w:color w:val="231F20"/>
          <w:w w:val="116"/>
        </w:rPr>
        <w:t>,</w:t>
      </w:r>
      <w:r>
        <w:rPr>
          <w:color w:val="231F20"/>
          <w:spacing w:val="-7"/>
        </w:rPr>
        <w:t> </w:t>
      </w:r>
      <w:r>
        <w:rPr>
          <w:color w:val="231F20"/>
          <w:spacing w:val="-4"/>
          <w:w w:val="114"/>
        </w:rPr>
        <w:t>particula</w:t>
      </w:r>
      <w:r>
        <w:rPr>
          <w:color w:val="231F20"/>
          <w:w w:val="114"/>
        </w:rPr>
        <w:t>r</w:t>
      </w:r>
      <w:r>
        <w:rPr>
          <w:color w:val="231F20"/>
          <w:spacing w:val="-4"/>
          <w:w w:val="112"/>
        </w:rPr>
        <w:t>ment</w:t>
      </w:r>
      <w:r>
        <w:rPr>
          <w:color w:val="231F20"/>
          <w:w w:val="112"/>
        </w:rPr>
        <w:t>e</w:t>
      </w:r>
      <w:r>
        <w:rPr>
          <w:color w:val="231F20"/>
          <w:spacing w:val="-7"/>
        </w:rPr>
        <w:t> </w:t>
      </w:r>
      <w:r>
        <w:rPr>
          <w:color w:val="231F20"/>
          <w:spacing w:val="-4"/>
          <w:w w:val="112"/>
        </w:rPr>
        <w:t>Inte</w:t>
      </w:r>
      <w:r>
        <w:rPr>
          <w:color w:val="231F20"/>
          <w:w w:val="112"/>
        </w:rPr>
        <w:t>r</w:t>
      </w:r>
      <w:r>
        <w:rPr>
          <w:color w:val="231F20"/>
          <w:spacing w:val="-4"/>
          <w:w w:val="114"/>
        </w:rPr>
        <w:t>net, </w:t>
      </w:r>
      <w:r>
        <w:rPr>
          <w:color w:val="231F20"/>
          <w:w w:val="110"/>
        </w:rPr>
        <w:t>como una herramienta para alcanzar un mejor gobierno.</w:t>
      </w:r>
      <w:r>
        <w:rPr>
          <w:color w:val="231F20"/>
          <w:spacing w:val="13"/>
          <w:w w:val="110"/>
        </w:rPr>
        <w:t> </w:t>
      </w:r>
      <w:r>
        <w:rPr>
          <w:color w:val="231F20"/>
          <w:w w:val="110"/>
        </w:rPr>
        <w:t>Ambas</w:t>
      </w:r>
      <w:r>
        <w:rPr>
          <w:color w:val="231F20"/>
          <w:spacing w:val="8"/>
          <w:w w:val="110"/>
        </w:rPr>
        <w:t> </w:t>
      </w:r>
      <w:r>
        <w:rPr>
          <w:color w:val="231F20"/>
          <w:w w:val="110"/>
        </w:rPr>
        <w:t>definicio-</w:t>
      </w:r>
      <w:r>
        <w:rPr>
          <w:color w:val="231F20"/>
          <w:w w:val="127"/>
        </w:rPr>
        <w:t> </w:t>
      </w:r>
      <w:r>
        <w:rPr>
          <w:color w:val="231F20"/>
          <w:w w:val="110"/>
        </w:rPr>
        <w:t>nes </w:t>
      </w:r>
      <w:r>
        <w:rPr>
          <w:color w:val="231F20"/>
          <w:spacing w:val="-3"/>
          <w:w w:val="110"/>
        </w:rPr>
        <w:t>destacan </w:t>
      </w:r>
      <w:r>
        <w:rPr>
          <w:color w:val="231F20"/>
          <w:w w:val="110"/>
        </w:rPr>
        <w:t>“la </w:t>
      </w:r>
      <w:r>
        <w:rPr>
          <w:color w:val="231F20"/>
          <w:spacing w:val="-3"/>
          <w:w w:val="110"/>
        </w:rPr>
        <w:t>importancia </w:t>
      </w:r>
      <w:r>
        <w:rPr>
          <w:color w:val="231F20"/>
          <w:w w:val="110"/>
        </w:rPr>
        <w:t>que </w:t>
      </w:r>
      <w:r>
        <w:rPr>
          <w:color w:val="231F20"/>
          <w:spacing w:val="-4"/>
          <w:w w:val="110"/>
        </w:rPr>
        <w:t>adquieren </w:t>
      </w:r>
      <w:r>
        <w:rPr>
          <w:color w:val="231F20"/>
          <w:w w:val="110"/>
        </w:rPr>
        <w:t>las </w:t>
      </w:r>
      <w:r>
        <w:rPr>
          <w:color w:val="231F20"/>
          <w:spacing w:val="-3"/>
          <w:w w:val="110"/>
        </w:rPr>
        <w:t>tecnologías </w:t>
      </w:r>
      <w:r>
        <w:rPr>
          <w:color w:val="231F20"/>
          <w:w w:val="110"/>
        </w:rPr>
        <w:t>de</w:t>
      </w:r>
      <w:r>
        <w:rPr>
          <w:color w:val="231F20"/>
          <w:spacing w:val="-22"/>
          <w:w w:val="110"/>
        </w:rPr>
        <w:t> </w:t>
      </w:r>
      <w:r>
        <w:rPr>
          <w:color w:val="231F20"/>
          <w:w w:val="110"/>
        </w:rPr>
        <w:t>la</w:t>
      </w:r>
      <w:r>
        <w:rPr>
          <w:color w:val="231F20"/>
          <w:spacing w:val="-4"/>
          <w:w w:val="110"/>
        </w:rPr>
        <w:t> </w:t>
      </w:r>
      <w:r>
        <w:rPr>
          <w:color w:val="231F20"/>
          <w:spacing w:val="-3"/>
          <w:w w:val="110"/>
        </w:rPr>
        <w:t>información</w:t>
      </w:r>
      <w:r>
        <w:rPr>
          <w:color w:val="231F20"/>
          <w:spacing w:val="-3"/>
          <w:w w:val="111"/>
        </w:rPr>
        <w:t> </w:t>
      </w:r>
      <w:r>
        <w:rPr>
          <w:color w:val="231F20"/>
          <w:w w:val="110"/>
        </w:rPr>
        <w:t>en la prestación de servicios gubernamentales. Sin precisar</w:t>
      </w:r>
      <w:r>
        <w:rPr>
          <w:color w:val="231F20"/>
          <w:spacing w:val="28"/>
          <w:w w:val="110"/>
        </w:rPr>
        <w:t> </w:t>
      </w:r>
      <w:r>
        <w:rPr>
          <w:color w:val="231F20"/>
          <w:w w:val="110"/>
        </w:rPr>
        <w:t>su</w:t>
      </w:r>
      <w:r>
        <w:rPr>
          <w:color w:val="231F20"/>
          <w:spacing w:val="17"/>
          <w:w w:val="110"/>
        </w:rPr>
        <w:t> </w:t>
      </w:r>
      <w:r>
        <w:rPr>
          <w:color w:val="231F20"/>
          <w:w w:val="110"/>
        </w:rPr>
        <w:t>significado</w:t>
      </w:r>
      <w:r>
        <w:rPr>
          <w:color w:val="231F20"/>
          <w:w w:val="109"/>
        </w:rPr>
        <w:t> </w:t>
      </w:r>
      <w:r>
        <w:rPr>
          <w:color w:val="231F20"/>
          <w:spacing w:val="-3"/>
          <w:w w:val="110"/>
        </w:rPr>
        <w:t>técnico </w:t>
      </w:r>
      <w:r>
        <w:rPr>
          <w:color w:val="231F20"/>
          <w:w w:val="110"/>
        </w:rPr>
        <w:t>y </w:t>
      </w:r>
      <w:r>
        <w:rPr>
          <w:color w:val="231F20"/>
          <w:spacing w:val="-4"/>
          <w:w w:val="110"/>
        </w:rPr>
        <w:t>organizacional, </w:t>
      </w:r>
      <w:r>
        <w:rPr>
          <w:color w:val="231F20"/>
          <w:w w:val="110"/>
        </w:rPr>
        <w:t>así </w:t>
      </w:r>
      <w:r>
        <w:rPr>
          <w:color w:val="231F20"/>
          <w:spacing w:val="-3"/>
          <w:w w:val="110"/>
        </w:rPr>
        <w:t>como </w:t>
      </w:r>
      <w:r>
        <w:rPr>
          <w:color w:val="231F20"/>
          <w:w w:val="110"/>
        </w:rPr>
        <w:t>los </w:t>
      </w:r>
      <w:r>
        <w:rPr>
          <w:color w:val="231F20"/>
          <w:spacing w:val="-4"/>
          <w:w w:val="110"/>
        </w:rPr>
        <w:t>problemas </w:t>
      </w:r>
      <w:r>
        <w:rPr>
          <w:color w:val="231F20"/>
          <w:w w:val="110"/>
        </w:rPr>
        <w:t>que </w:t>
      </w:r>
      <w:r>
        <w:rPr>
          <w:color w:val="231F20"/>
          <w:spacing w:val="-3"/>
          <w:w w:val="110"/>
        </w:rPr>
        <w:t>implica</w:t>
      </w:r>
      <w:r>
        <w:rPr>
          <w:color w:val="231F20"/>
          <w:spacing w:val="22"/>
          <w:w w:val="110"/>
        </w:rPr>
        <w:t> </w:t>
      </w:r>
      <w:r>
        <w:rPr>
          <w:color w:val="231F20"/>
          <w:w w:val="110"/>
        </w:rPr>
        <w:t>su</w:t>
      </w:r>
      <w:r>
        <w:rPr>
          <w:color w:val="231F20"/>
          <w:spacing w:val="25"/>
          <w:w w:val="110"/>
        </w:rPr>
        <w:t> </w:t>
      </w:r>
      <w:r>
        <w:rPr>
          <w:color w:val="231F20"/>
          <w:spacing w:val="-4"/>
          <w:w w:val="110"/>
        </w:rPr>
        <w:t>introduc-</w:t>
      </w:r>
      <w:r>
        <w:rPr>
          <w:color w:val="231F20"/>
          <w:w w:val="127"/>
        </w:rPr>
        <w:t> </w:t>
      </w:r>
      <w:r>
        <w:rPr>
          <w:color w:val="231F20"/>
          <w:spacing w:val="-3"/>
          <w:w w:val="110"/>
        </w:rPr>
        <w:t>ción</w:t>
      </w:r>
      <w:r>
        <w:rPr>
          <w:color w:val="231F20"/>
          <w:spacing w:val="-11"/>
          <w:w w:val="110"/>
        </w:rPr>
        <w:t> </w:t>
      </w:r>
      <w:r>
        <w:rPr>
          <w:color w:val="231F20"/>
          <w:spacing w:val="-3"/>
          <w:w w:val="110"/>
        </w:rPr>
        <w:t>desde</w:t>
      </w:r>
      <w:r>
        <w:rPr>
          <w:color w:val="231F20"/>
          <w:spacing w:val="-11"/>
          <w:w w:val="110"/>
        </w:rPr>
        <w:t> </w:t>
      </w:r>
      <w:r>
        <w:rPr>
          <w:color w:val="231F20"/>
          <w:w w:val="110"/>
        </w:rPr>
        <w:t>el</w:t>
      </w:r>
      <w:r>
        <w:rPr>
          <w:color w:val="231F20"/>
          <w:spacing w:val="-11"/>
          <w:w w:val="110"/>
        </w:rPr>
        <w:t> </w:t>
      </w:r>
      <w:r>
        <w:rPr>
          <w:color w:val="231F20"/>
          <w:spacing w:val="-3"/>
          <w:w w:val="110"/>
        </w:rPr>
        <w:t>punto</w:t>
      </w:r>
      <w:r>
        <w:rPr>
          <w:color w:val="231F20"/>
          <w:spacing w:val="-11"/>
          <w:w w:val="110"/>
        </w:rPr>
        <w:t> </w:t>
      </w:r>
      <w:r>
        <w:rPr>
          <w:color w:val="231F20"/>
          <w:w w:val="110"/>
        </w:rPr>
        <w:t>de</w:t>
      </w:r>
      <w:r>
        <w:rPr>
          <w:color w:val="231F20"/>
          <w:spacing w:val="-11"/>
          <w:w w:val="110"/>
        </w:rPr>
        <w:t> </w:t>
      </w:r>
      <w:r>
        <w:rPr>
          <w:color w:val="231F20"/>
          <w:spacing w:val="-3"/>
          <w:w w:val="110"/>
        </w:rPr>
        <w:t>vista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spacing w:val="-3"/>
          <w:w w:val="110"/>
        </w:rPr>
        <w:t>economía</w:t>
      </w:r>
      <w:r>
        <w:rPr>
          <w:color w:val="231F20"/>
          <w:spacing w:val="-11"/>
          <w:w w:val="110"/>
        </w:rPr>
        <w:t> </w:t>
      </w:r>
      <w:r>
        <w:rPr>
          <w:color w:val="231F20"/>
          <w:spacing w:val="-3"/>
          <w:w w:val="110"/>
        </w:rPr>
        <w:t>política”</w:t>
      </w:r>
      <w:r>
        <w:rPr>
          <w:color w:val="231F20"/>
          <w:spacing w:val="-11"/>
          <w:w w:val="110"/>
        </w:rPr>
        <w:t> </w:t>
      </w:r>
      <w:r>
        <w:rPr>
          <w:color w:val="231F20"/>
          <w:spacing w:val="-3"/>
          <w:w w:val="110"/>
        </w:rPr>
        <w:t>(Rivera,</w:t>
      </w:r>
      <w:r>
        <w:rPr>
          <w:color w:val="231F20"/>
          <w:spacing w:val="-11"/>
          <w:w w:val="110"/>
        </w:rPr>
        <w:t> </w:t>
      </w:r>
      <w:r>
        <w:rPr>
          <w:color w:val="231F20"/>
          <w:spacing w:val="-3"/>
          <w:w w:val="110"/>
        </w:rPr>
        <w:t>2006:</w:t>
      </w:r>
      <w:r>
        <w:rPr>
          <w:color w:val="231F20"/>
          <w:spacing w:val="-11"/>
          <w:w w:val="110"/>
        </w:rPr>
        <w:t> </w:t>
      </w:r>
      <w:r>
        <w:rPr>
          <w:color w:val="231F20"/>
          <w:spacing w:val="-3"/>
          <w:w w:val="110"/>
        </w:rPr>
        <w:t>262-263).</w:t>
      </w:r>
    </w:p>
    <w:p>
      <w:pPr>
        <w:pStyle w:val="BodyText"/>
        <w:spacing w:line="259" w:lineRule="auto"/>
        <w:ind w:left="100" w:right="157" w:firstLine="360"/>
        <w:jc w:val="both"/>
      </w:pPr>
      <w:r>
        <w:rPr>
          <w:color w:val="231F20"/>
          <w:w w:val="110"/>
        </w:rPr>
        <w:t>Las</w:t>
      </w:r>
      <w:r>
        <w:rPr>
          <w:color w:val="231F20"/>
          <w:spacing w:val="-15"/>
          <w:w w:val="110"/>
        </w:rPr>
        <w:t> </w:t>
      </w:r>
      <w:r>
        <w:rPr>
          <w:color w:val="231F20"/>
          <w:w w:val="110"/>
        </w:rPr>
        <w:t>Naciones</w:t>
      </w:r>
      <w:r>
        <w:rPr>
          <w:color w:val="231F20"/>
          <w:spacing w:val="-15"/>
          <w:w w:val="110"/>
        </w:rPr>
        <w:t> </w:t>
      </w:r>
      <w:r>
        <w:rPr>
          <w:color w:val="231F20"/>
          <w:w w:val="110"/>
        </w:rPr>
        <w:t>Unidas</w:t>
      </w:r>
      <w:r>
        <w:rPr>
          <w:color w:val="231F20"/>
          <w:spacing w:val="-15"/>
          <w:w w:val="110"/>
        </w:rPr>
        <w:t> </w:t>
      </w:r>
      <w:r>
        <w:rPr>
          <w:color w:val="231F20"/>
          <w:w w:val="110"/>
        </w:rPr>
        <w:t>definen</w:t>
      </w:r>
      <w:r>
        <w:rPr>
          <w:color w:val="231F20"/>
          <w:spacing w:val="-15"/>
          <w:w w:val="110"/>
        </w:rPr>
        <w:t> </w:t>
      </w:r>
      <w:r>
        <w:rPr>
          <w:color w:val="231F20"/>
          <w:w w:val="110"/>
        </w:rPr>
        <w:t>al</w:t>
      </w:r>
      <w:r>
        <w:rPr>
          <w:color w:val="231F20"/>
          <w:spacing w:val="-15"/>
          <w:w w:val="110"/>
        </w:rPr>
        <w:t> </w:t>
      </w:r>
      <w:r>
        <w:rPr>
          <w:color w:val="231F20"/>
          <w:w w:val="110"/>
        </w:rPr>
        <w:t>gobierno</w:t>
      </w:r>
      <w:r>
        <w:rPr>
          <w:color w:val="231F20"/>
          <w:spacing w:val="-15"/>
          <w:w w:val="110"/>
        </w:rPr>
        <w:t> </w:t>
      </w:r>
      <w:r>
        <w:rPr>
          <w:color w:val="231F20"/>
          <w:w w:val="110"/>
        </w:rPr>
        <w:t>electrónico</w:t>
      </w:r>
      <w:r>
        <w:rPr>
          <w:color w:val="231F20"/>
          <w:spacing w:val="-15"/>
          <w:w w:val="110"/>
        </w:rPr>
        <w:t> </w:t>
      </w:r>
      <w:r>
        <w:rPr>
          <w:color w:val="231F20"/>
          <w:w w:val="110"/>
        </w:rPr>
        <w:t>como</w:t>
      </w:r>
      <w:r>
        <w:rPr>
          <w:color w:val="231F20"/>
          <w:spacing w:val="-15"/>
          <w:w w:val="110"/>
        </w:rPr>
        <w:t> </w:t>
      </w:r>
      <w:r>
        <w:rPr>
          <w:color w:val="231F20"/>
          <w:w w:val="110"/>
        </w:rPr>
        <w:t>la</w:t>
      </w:r>
      <w:r>
        <w:rPr>
          <w:color w:val="231F20"/>
          <w:spacing w:val="-15"/>
          <w:w w:val="110"/>
        </w:rPr>
        <w:t> </w:t>
      </w:r>
      <w:r>
        <w:rPr>
          <w:color w:val="231F20"/>
          <w:w w:val="110"/>
        </w:rPr>
        <w:t>utilización de Internet y el </w:t>
      </w:r>
      <w:r>
        <w:rPr>
          <w:i/>
          <w:color w:val="231F20"/>
          <w:spacing w:val="-3"/>
          <w:w w:val="110"/>
        </w:rPr>
        <w:t>World </w:t>
      </w:r>
      <w:r>
        <w:rPr>
          <w:i/>
          <w:color w:val="231F20"/>
          <w:w w:val="110"/>
        </w:rPr>
        <w:t>Wide </w:t>
      </w:r>
      <w:r>
        <w:rPr>
          <w:i/>
          <w:color w:val="231F20"/>
          <w:spacing w:val="-5"/>
          <w:w w:val="110"/>
        </w:rPr>
        <w:t>Web </w:t>
      </w:r>
      <w:r>
        <w:rPr>
          <w:color w:val="231F20"/>
          <w:w w:val="110"/>
        </w:rPr>
        <w:t>para entregar información y servicios del gobierno a los</w:t>
      </w:r>
      <w:r>
        <w:rPr>
          <w:color w:val="231F20"/>
          <w:spacing w:val="38"/>
          <w:w w:val="110"/>
        </w:rPr>
        <w:t> </w:t>
      </w:r>
      <w:r>
        <w:rPr>
          <w:color w:val="231F20"/>
          <w:w w:val="110"/>
        </w:rPr>
        <w:t>ciudadanos.</w:t>
      </w:r>
    </w:p>
    <w:p>
      <w:pPr>
        <w:pStyle w:val="BodyText"/>
        <w:ind w:left="460"/>
        <w:jc w:val="both"/>
      </w:pPr>
      <w:r>
        <w:rPr>
          <w:color w:val="231F20"/>
          <w:w w:val="110"/>
        </w:rPr>
        <w:t>Otra perspectiva considera al e-Gobierno como</w:t>
      </w:r>
    </w:p>
    <w:p>
      <w:pPr>
        <w:pStyle w:val="BodyText"/>
        <w:rPr>
          <w:sz w:val="18"/>
        </w:rPr>
      </w:pPr>
    </w:p>
    <w:p>
      <w:pPr>
        <w:spacing w:line="249" w:lineRule="auto" w:before="1"/>
        <w:ind w:left="460" w:right="153" w:firstLine="0"/>
        <w:jc w:val="both"/>
        <w:rPr>
          <w:sz w:val="20"/>
        </w:rPr>
      </w:pPr>
      <w:r>
        <w:rPr>
          <w:color w:val="231F20"/>
          <w:w w:val="110"/>
          <w:sz w:val="20"/>
        </w:rPr>
        <w:t>aquel que entrega los servicios gubernamentales en línea. De tal manera, concentra</w:t>
      </w:r>
      <w:r>
        <w:rPr>
          <w:color w:val="231F20"/>
          <w:spacing w:val="-9"/>
          <w:w w:val="110"/>
          <w:sz w:val="20"/>
        </w:rPr>
        <w:t> </w:t>
      </w:r>
      <w:r>
        <w:rPr>
          <w:color w:val="231F20"/>
          <w:w w:val="110"/>
          <w:sz w:val="20"/>
        </w:rPr>
        <w:t>su</w:t>
      </w:r>
      <w:r>
        <w:rPr>
          <w:color w:val="231F20"/>
          <w:spacing w:val="-9"/>
          <w:w w:val="110"/>
          <w:sz w:val="20"/>
        </w:rPr>
        <w:t> </w:t>
      </w:r>
      <w:r>
        <w:rPr>
          <w:color w:val="231F20"/>
          <w:w w:val="110"/>
          <w:sz w:val="20"/>
        </w:rPr>
        <w:t>atención</w:t>
      </w:r>
      <w:r>
        <w:rPr>
          <w:color w:val="231F20"/>
          <w:spacing w:val="-9"/>
          <w:w w:val="110"/>
          <w:sz w:val="20"/>
        </w:rPr>
        <w:t> </w:t>
      </w:r>
      <w:r>
        <w:rPr>
          <w:color w:val="231F20"/>
          <w:w w:val="110"/>
          <w:sz w:val="20"/>
        </w:rPr>
        <w:t>en</w:t>
      </w:r>
      <w:r>
        <w:rPr>
          <w:color w:val="231F20"/>
          <w:spacing w:val="-9"/>
          <w:w w:val="110"/>
          <w:sz w:val="20"/>
        </w:rPr>
        <w:t> </w:t>
      </w:r>
      <w:r>
        <w:rPr>
          <w:color w:val="231F20"/>
          <w:w w:val="110"/>
          <w:sz w:val="20"/>
        </w:rPr>
        <w:t>la</w:t>
      </w:r>
      <w:r>
        <w:rPr>
          <w:color w:val="231F20"/>
          <w:spacing w:val="-9"/>
          <w:w w:val="110"/>
          <w:sz w:val="20"/>
        </w:rPr>
        <w:t> </w:t>
      </w:r>
      <w:r>
        <w:rPr>
          <w:color w:val="231F20"/>
          <w:w w:val="110"/>
          <w:sz w:val="20"/>
        </w:rPr>
        <w:t>utilización</w:t>
      </w:r>
      <w:r>
        <w:rPr>
          <w:color w:val="231F20"/>
          <w:spacing w:val="-9"/>
          <w:w w:val="110"/>
          <w:sz w:val="20"/>
        </w:rPr>
        <w:t> </w:t>
      </w:r>
      <w:r>
        <w:rPr>
          <w:color w:val="231F20"/>
          <w:w w:val="110"/>
          <w:sz w:val="20"/>
        </w:rPr>
        <w:t>de</w:t>
      </w:r>
      <w:r>
        <w:rPr>
          <w:color w:val="231F20"/>
          <w:spacing w:val="-9"/>
          <w:w w:val="110"/>
          <w:sz w:val="20"/>
        </w:rPr>
        <w:t> </w:t>
      </w:r>
      <w:r>
        <w:rPr>
          <w:color w:val="231F20"/>
          <w:w w:val="110"/>
          <w:sz w:val="20"/>
        </w:rPr>
        <w:t>Internet,</w:t>
      </w:r>
      <w:r>
        <w:rPr>
          <w:color w:val="231F20"/>
          <w:spacing w:val="-9"/>
          <w:w w:val="110"/>
          <w:sz w:val="20"/>
        </w:rPr>
        <w:t> </w:t>
      </w:r>
      <w:r>
        <w:rPr>
          <w:color w:val="231F20"/>
          <w:w w:val="110"/>
          <w:sz w:val="20"/>
        </w:rPr>
        <w:t>en</w:t>
      </w:r>
      <w:r>
        <w:rPr>
          <w:color w:val="231F20"/>
          <w:spacing w:val="-9"/>
          <w:w w:val="110"/>
          <w:sz w:val="20"/>
        </w:rPr>
        <w:t> </w:t>
      </w:r>
      <w:r>
        <w:rPr>
          <w:color w:val="231F20"/>
          <w:w w:val="110"/>
          <w:sz w:val="20"/>
        </w:rPr>
        <w:t>los</w:t>
      </w:r>
      <w:r>
        <w:rPr>
          <w:color w:val="231F20"/>
          <w:spacing w:val="-9"/>
          <w:w w:val="110"/>
          <w:sz w:val="20"/>
        </w:rPr>
        <w:t> </w:t>
      </w:r>
      <w:r>
        <w:rPr>
          <w:color w:val="231F20"/>
          <w:w w:val="110"/>
          <w:sz w:val="20"/>
        </w:rPr>
        <w:t>portales</w:t>
      </w:r>
      <w:r>
        <w:rPr>
          <w:color w:val="231F20"/>
          <w:spacing w:val="-9"/>
          <w:w w:val="110"/>
          <w:sz w:val="20"/>
        </w:rPr>
        <w:t> </w:t>
      </w:r>
      <w:r>
        <w:rPr>
          <w:color w:val="231F20"/>
          <w:w w:val="110"/>
          <w:sz w:val="20"/>
        </w:rPr>
        <w:t>que</w:t>
      </w:r>
      <w:r>
        <w:rPr>
          <w:color w:val="231F20"/>
          <w:spacing w:val="-9"/>
          <w:w w:val="110"/>
          <w:sz w:val="20"/>
        </w:rPr>
        <w:t> </w:t>
      </w:r>
      <w:r>
        <w:rPr>
          <w:color w:val="231F20"/>
          <w:spacing w:val="-3"/>
          <w:w w:val="110"/>
          <w:sz w:val="20"/>
        </w:rPr>
        <w:t>repre- </w:t>
      </w:r>
      <w:r>
        <w:rPr>
          <w:color w:val="231F20"/>
          <w:w w:val="110"/>
          <w:sz w:val="20"/>
        </w:rPr>
        <w:t>sentan</w:t>
      </w:r>
      <w:r>
        <w:rPr>
          <w:color w:val="231F20"/>
          <w:spacing w:val="-5"/>
          <w:w w:val="110"/>
          <w:sz w:val="20"/>
        </w:rPr>
        <w:t> </w:t>
      </w:r>
      <w:r>
        <w:rPr>
          <w:color w:val="231F20"/>
          <w:w w:val="110"/>
          <w:sz w:val="20"/>
        </w:rPr>
        <w:t>las</w:t>
      </w:r>
      <w:r>
        <w:rPr>
          <w:color w:val="231F20"/>
          <w:spacing w:val="-5"/>
          <w:w w:val="110"/>
          <w:sz w:val="20"/>
        </w:rPr>
        <w:t> </w:t>
      </w:r>
      <w:r>
        <w:rPr>
          <w:color w:val="231F20"/>
          <w:w w:val="110"/>
          <w:sz w:val="20"/>
        </w:rPr>
        <w:t>interfaces</w:t>
      </w:r>
      <w:r>
        <w:rPr>
          <w:color w:val="231F20"/>
          <w:spacing w:val="-5"/>
          <w:w w:val="110"/>
          <w:sz w:val="20"/>
        </w:rPr>
        <w:t> </w:t>
      </w:r>
      <w:r>
        <w:rPr>
          <w:color w:val="231F20"/>
          <w:spacing w:val="-3"/>
          <w:w w:val="110"/>
          <w:sz w:val="20"/>
        </w:rPr>
        <w:t>entre</w:t>
      </w:r>
      <w:r>
        <w:rPr>
          <w:color w:val="231F20"/>
          <w:spacing w:val="-5"/>
          <w:w w:val="110"/>
          <w:sz w:val="20"/>
        </w:rPr>
        <w:t> </w:t>
      </w:r>
      <w:r>
        <w:rPr>
          <w:color w:val="231F20"/>
          <w:w w:val="110"/>
          <w:sz w:val="20"/>
        </w:rPr>
        <w:t>los</w:t>
      </w:r>
      <w:r>
        <w:rPr>
          <w:color w:val="231F20"/>
          <w:spacing w:val="-5"/>
          <w:w w:val="110"/>
          <w:sz w:val="20"/>
        </w:rPr>
        <w:t> </w:t>
      </w:r>
      <w:r>
        <w:rPr>
          <w:color w:val="231F20"/>
          <w:w w:val="110"/>
          <w:sz w:val="20"/>
        </w:rPr>
        <w:t>usuarios</w:t>
      </w:r>
      <w:r>
        <w:rPr>
          <w:color w:val="231F20"/>
          <w:spacing w:val="-5"/>
          <w:w w:val="110"/>
          <w:sz w:val="20"/>
        </w:rPr>
        <w:t> </w:t>
      </w:r>
      <w:r>
        <w:rPr>
          <w:color w:val="231F20"/>
          <w:w w:val="110"/>
          <w:sz w:val="20"/>
        </w:rPr>
        <w:t>y</w:t>
      </w:r>
      <w:r>
        <w:rPr>
          <w:color w:val="231F20"/>
          <w:spacing w:val="-5"/>
          <w:w w:val="110"/>
          <w:sz w:val="20"/>
        </w:rPr>
        <w:t> </w:t>
      </w:r>
      <w:r>
        <w:rPr>
          <w:color w:val="231F20"/>
          <w:w w:val="110"/>
          <w:sz w:val="20"/>
        </w:rPr>
        <w:t>las</w:t>
      </w:r>
      <w:r>
        <w:rPr>
          <w:color w:val="231F20"/>
          <w:spacing w:val="-5"/>
          <w:w w:val="110"/>
          <w:sz w:val="20"/>
        </w:rPr>
        <w:t> </w:t>
      </w:r>
      <w:r>
        <w:rPr>
          <w:color w:val="231F20"/>
          <w:w w:val="110"/>
          <w:sz w:val="20"/>
        </w:rPr>
        <w:t>agencias</w:t>
      </w:r>
      <w:r>
        <w:rPr>
          <w:color w:val="231F20"/>
          <w:spacing w:val="-5"/>
          <w:w w:val="110"/>
          <w:sz w:val="20"/>
        </w:rPr>
        <w:t> </w:t>
      </w:r>
      <w:r>
        <w:rPr>
          <w:color w:val="231F20"/>
          <w:w w:val="110"/>
          <w:sz w:val="20"/>
        </w:rPr>
        <w:t>públicas</w:t>
      </w:r>
      <w:r>
        <w:rPr>
          <w:color w:val="231F20"/>
          <w:spacing w:val="-5"/>
          <w:w w:val="110"/>
          <w:sz w:val="20"/>
        </w:rPr>
        <w:t> </w:t>
      </w:r>
      <w:r>
        <w:rPr>
          <w:color w:val="231F20"/>
          <w:w w:val="110"/>
          <w:sz w:val="20"/>
        </w:rPr>
        <w:t>y</w:t>
      </w:r>
      <w:r>
        <w:rPr>
          <w:color w:val="231F20"/>
          <w:spacing w:val="-5"/>
          <w:w w:val="110"/>
          <w:sz w:val="20"/>
        </w:rPr>
        <w:t> </w:t>
      </w:r>
      <w:r>
        <w:rPr>
          <w:color w:val="231F20"/>
          <w:w w:val="110"/>
          <w:sz w:val="20"/>
        </w:rPr>
        <w:t>en</w:t>
      </w:r>
      <w:r>
        <w:rPr>
          <w:color w:val="231F20"/>
          <w:spacing w:val="-5"/>
          <w:w w:val="110"/>
          <w:sz w:val="20"/>
        </w:rPr>
        <w:t> </w:t>
      </w:r>
      <w:r>
        <w:rPr>
          <w:color w:val="231F20"/>
          <w:w w:val="110"/>
          <w:sz w:val="20"/>
        </w:rPr>
        <w:t>la</w:t>
      </w:r>
      <w:r>
        <w:rPr>
          <w:color w:val="231F20"/>
          <w:spacing w:val="-5"/>
          <w:w w:val="110"/>
          <w:sz w:val="20"/>
        </w:rPr>
        <w:t> </w:t>
      </w:r>
      <w:r>
        <w:rPr>
          <w:color w:val="231F20"/>
          <w:w w:val="110"/>
          <w:sz w:val="20"/>
        </w:rPr>
        <w:t>forma en que aparecen las nuevas modalidades de la operación gubernamental </w:t>
      </w:r>
      <w:r>
        <w:rPr>
          <w:color w:val="231F20"/>
          <w:spacing w:val="-3"/>
          <w:w w:val="110"/>
          <w:sz w:val="20"/>
        </w:rPr>
        <w:t>frente </w:t>
      </w:r>
      <w:r>
        <w:rPr>
          <w:color w:val="231F20"/>
          <w:w w:val="110"/>
          <w:sz w:val="20"/>
        </w:rPr>
        <w:t>a los usuarios. Sin </w:t>
      </w:r>
      <w:r>
        <w:rPr>
          <w:color w:val="231F20"/>
          <w:spacing w:val="-3"/>
          <w:w w:val="110"/>
          <w:sz w:val="20"/>
        </w:rPr>
        <w:t>embargo, </w:t>
      </w:r>
      <w:r>
        <w:rPr>
          <w:color w:val="231F20"/>
          <w:w w:val="110"/>
          <w:sz w:val="20"/>
        </w:rPr>
        <w:t>esta definición </w:t>
      </w:r>
      <w:r>
        <w:rPr>
          <w:color w:val="231F20"/>
          <w:spacing w:val="-3"/>
          <w:w w:val="110"/>
          <w:sz w:val="20"/>
        </w:rPr>
        <w:t>pierde </w:t>
      </w:r>
      <w:r>
        <w:rPr>
          <w:color w:val="231F20"/>
          <w:w w:val="110"/>
          <w:sz w:val="20"/>
        </w:rPr>
        <w:t>de vista la </w:t>
      </w:r>
      <w:r>
        <w:rPr>
          <w:color w:val="231F20"/>
          <w:spacing w:val="-4"/>
          <w:w w:val="110"/>
          <w:sz w:val="20"/>
        </w:rPr>
        <w:t>reorga- </w:t>
      </w:r>
      <w:r>
        <w:rPr>
          <w:color w:val="231F20"/>
          <w:w w:val="110"/>
          <w:sz w:val="20"/>
        </w:rPr>
        <w:t>nización interna de las agencias gubernamentales necesaria para hacer po- sible un uso efectivo de las nuevas tecnologías en las relaciones con los usuarios,</w:t>
      </w:r>
      <w:r>
        <w:rPr>
          <w:color w:val="231F20"/>
          <w:spacing w:val="-4"/>
          <w:w w:val="110"/>
          <w:sz w:val="20"/>
        </w:rPr>
        <w:t> </w:t>
      </w:r>
      <w:r>
        <w:rPr>
          <w:color w:val="231F20"/>
          <w:w w:val="110"/>
          <w:sz w:val="20"/>
        </w:rPr>
        <w:t>lo</w:t>
      </w:r>
      <w:r>
        <w:rPr>
          <w:color w:val="231F20"/>
          <w:spacing w:val="-4"/>
          <w:w w:val="110"/>
          <w:sz w:val="20"/>
        </w:rPr>
        <w:t> </w:t>
      </w:r>
      <w:r>
        <w:rPr>
          <w:color w:val="231F20"/>
          <w:w w:val="110"/>
          <w:sz w:val="20"/>
        </w:rPr>
        <w:t>cual</w:t>
      </w:r>
      <w:r>
        <w:rPr>
          <w:color w:val="231F20"/>
          <w:spacing w:val="-4"/>
          <w:w w:val="110"/>
          <w:sz w:val="20"/>
        </w:rPr>
        <w:t> </w:t>
      </w:r>
      <w:r>
        <w:rPr>
          <w:color w:val="231F20"/>
          <w:w w:val="110"/>
          <w:sz w:val="20"/>
        </w:rPr>
        <w:t>dio</w:t>
      </w:r>
      <w:r>
        <w:rPr>
          <w:color w:val="231F20"/>
          <w:spacing w:val="-4"/>
          <w:w w:val="110"/>
          <w:sz w:val="20"/>
        </w:rPr>
        <w:t> </w:t>
      </w:r>
      <w:r>
        <w:rPr>
          <w:color w:val="231F20"/>
          <w:w w:val="110"/>
          <w:sz w:val="20"/>
        </w:rPr>
        <w:t>origen</w:t>
      </w:r>
      <w:r>
        <w:rPr>
          <w:color w:val="231F20"/>
          <w:spacing w:val="-4"/>
          <w:w w:val="110"/>
          <w:sz w:val="20"/>
        </w:rPr>
        <w:t> </w:t>
      </w:r>
      <w:r>
        <w:rPr>
          <w:color w:val="231F20"/>
          <w:w w:val="110"/>
          <w:sz w:val="20"/>
        </w:rPr>
        <w:t>a</w:t>
      </w:r>
      <w:r>
        <w:rPr>
          <w:color w:val="231F20"/>
          <w:spacing w:val="-4"/>
          <w:w w:val="110"/>
          <w:sz w:val="20"/>
        </w:rPr>
        <w:t> </w:t>
      </w:r>
      <w:r>
        <w:rPr>
          <w:color w:val="231F20"/>
          <w:w w:val="110"/>
          <w:sz w:val="20"/>
        </w:rPr>
        <w:t>la</w:t>
      </w:r>
      <w:r>
        <w:rPr>
          <w:color w:val="231F20"/>
          <w:spacing w:val="-4"/>
          <w:w w:val="110"/>
          <w:sz w:val="20"/>
        </w:rPr>
        <w:t> </w:t>
      </w:r>
      <w:r>
        <w:rPr>
          <w:color w:val="231F20"/>
          <w:spacing w:val="-3"/>
          <w:w w:val="110"/>
          <w:sz w:val="20"/>
        </w:rPr>
        <w:t>creación</w:t>
      </w:r>
      <w:r>
        <w:rPr>
          <w:color w:val="231F20"/>
          <w:spacing w:val="-4"/>
          <w:w w:val="110"/>
          <w:sz w:val="20"/>
        </w:rPr>
        <w:t> </w:t>
      </w:r>
      <w:r>
        <w:rPr>
          <w:color w:val="231F20"/>
          <w:w w:val="110"/>
          <w:sz w:val="20"/>
        </w:rPr>
        <w:t>de</w:t>
      </w:r>
      <w:r>
        <w:rPr>
          <w:color w:val="231F20"/>
          <w:spacing w:val="-4"/>
          <w:w w:val="110"/>
          <w:sz w:val="20"/>
        </w:rPr>
        <w:t> </w:t>
      </w:r>
      <w:r>
        <w:rPr>
          <w:color w:val="231F20"/>
          <w:w w:val="110"/>
          <w:sz w:val="20"/>
        </w:rPr>
        <w:t>innumerables</w:t>
      </w:r>
      <w:r>
        <w:rPr>
          <w:color w:val="231F20"/>
          <w:spacing w:val="-4"/>
          <w:w w:val="110"/>
          <w:sz w:val="20"/>
        </w:rPr>
        <w:t> </w:t>
      </w:r>
      <w:r>
        <w:rPr>
          <w:color w:val="231F20"/>
          <w:w w:val="110"/>
          <w:sz w:val="20"/>
        </w:rPr>
        <w:t>sitios</w:t>
      </w:r>
      <w:r>
        <w:rPr>
          <w:color w:val="231F20"/>
          <w:spacing w:val="-4"/>
          <w:w w:val="110"/>
          <w:sz w:val="20"/>
        </w:rPr>
        <w:t> </w:t>
      </w:r>
      <w:r>
        <w:rPr>
          <w:color w:val="231F20"/>
          <w:w w:val="110"/>
          <w:sz w:val="20"/>
        </w:rPr>
        <w:t>web</w:t>
      </w:r>
      <w:r>
        <w:rPr>
          <w:color w:val="231F20"/>
          <w:spacing w:val="-4"/>
          <w:w w:val="110"/>
          <w:sz w:val="20"/>
        </w:rPr>
        <w:t> </w:t>
      </w:r>
      <w:r>
        <w:rPr>
          <w:color w:val="231F20"/>
          <w:w w:val="110"/>
          <w:sz w:val="20"/>
        </w:rPr>
        <w:t>que</w:t>
      </w:r>
      <w:r>
        <w:rPr>
          <w:color w:val="231F20"/>
          <w:spacing w:val="-4"/>
          <w:w w:val="110"/>
          <w:sz w:val="20"/>
        </w:rPr>
        <w:t> </w:t>
      </w:r>
      <w:r>
        <w:rPr>
          <w:color w:val="231F20"/>
          <w:w w:val="110"/>
          <w:sz w:val="20"/>
        </w:rPr>
        <w:t>no </w:t>
      </w:r>
      <w:r>
        <w:rPr>
          <w:color w:val="231F20"/>
          <w:spacing w:val="-3"/>
          <w:w w:val="110"/>
          <w:sz w:val="20"/>
        </w:rPr>
        <w:t>prestan </w:t>
      </w:r>
      <w:r>
        <w:rPr>
          <w:color w:val="231F20"/>
          <w:w w:val="110"/>
          <w:sz w:val="20"/>
        </w:rPr>
        <w:t>servicio alguno (2006:</w:t>
      </w:r>
      <w:r>
        <w:rPr>
          <w:color w:val="231F20"/>
          <w:spacing w:val="53"/>
          <w:w w:val="110"/>
          <w:sz w:val="20"/>
        </w:rPr>
        <w:t> </w:t>
      </w:r>
      <w:r>
        <w:rPr>
          <w:color w:val="231F20"/>
          <w:w w:val="110"/>
          <w:sz w:val="20"/>
        </w:rPr>
        <w:t>262).</w:t>
      </w:r>
    </w:p>
    <w:p>
      <w:pPr>
        <w:pStyle w:val="BodyText"/>
        <w:spacing w:before="10"/>
      </w:pPr>
    </w:p>
    <w:p>
      <w:pPr>
        <w:pStyle w:val="BodyText"/>
        <w:spacing w:line="259" w:lineRule="auto"/>
        <w:ind w:left="100" w:right="154"/>
        <w:jc w:val="both"/>
      </w:pPr>
      <w:r>
        <w:rPr>
          <w:color w:val="231F20"/>
          <w:spacing w:val="-4"/>
          <w:w w:val="110"/>
        </w:rPr>
        <w:t>Para </w:t>
      </w:r>
      <w:r>
        <w:rPr>
          <w:color w:val="231F20"/>
          <w:w w:val="110"/>
        </w:rPr>
        <w:t>Claudio Orrego (2002), el gobierno electrónico constituye una nueva manera de organizar la gestión pública para aumentar la eficiencia, trans- parencia,</w:t>
      </w:r>
      <w:r>
        <w:rPr>
          <w:color w:val="231F20"/>
          <w:spacing w:val="-13"/>
          <w:w w:val="110"/>
        </w:rPr>
        <w:t> </w:t>
      </w:r>
      <w:r>
        <w:rPr>
          <w:color w:val="231F20"/>
          <w:w w:val="110"/>
        </w:rPr>
        <w:t>accesibilidad</w:t>
      </w:r>
      <w:r>
        <w:rPr>
          <w:color w:val="231F20"/>
          <w:spacing w:val="-13"/>
          <w:w w:val="110"/>
        </w:rPr>
        <w:t> </w:t>
      </w:r>
      <w:r>
        <w:rPr>
          <w:color w:val="231F20"/>
          <w:w w:val="110"/>
        </w:rPr>
        <w:t>y</w:t>
      </w:r>
      <w:r>
        <w:rPr>
          <w:color w:val="231F20"/>
          <w:spacing w:val="-13"/>
          <w:w w:val="110"/>
        </w:rPr>
        <w:t> </w:t>
      </w:r>
      <w:r>
        <w:rPr>
          <w:color w:val="231F20"/>
          <w:w w:val="110"/>
        </w:rPr>
        <w:t>capacidad</w:t>
      </w:r>
      <w:r>
        <w:rPr>
          <w:color w:val="231F20"/>
          <w:spacing w:val="-13"/>
          <w:w w:val="110"/>
        </w:rPr>
        <w:t> </w:t>
      </w:r>
      <w:r>
        <w:rPr>
          <w:color w:val="231F20"/>
          <w:w w:val="110"/>
        </w:rPr>
        <w:t>de</w:t>
      </w:r>
      <w:r>
        <w:rPr>
          <w:color w:val="231F20"/>
          <w:spacing w:val="-13"/>
          <w:w w:val="110"/>
        </w:rPr>
        <w:t> </w:t>
      </w:r>
      <w:r>
        <w:rPr>
          <w:color w:val="231F20"/>
          <w:w w:val="110"/>
        </w:rPr>
        <w:t>respuesta</w:t>
      </w:r>
      <w:r>
        <w:rPr>
          <w:color w:val="231F20"/>
          <w:spacing w:val="-13"/>
          <w:w w:val="110"/>
        </w:rPr>
        <w:t> </w:t>
      </w:r>
      <w:r>
        <w:rPr>
          <w:color w:val="231F20"/>
          <w:w w:val="110"/>
        </w:rPr>
        <w:t>a</w:t>
      </w:r>
      <w:r>
        <w:rPr>
          <w:color w:val="231F20"/>
          <w:spacing w:val="-13"/>
          <w:w w:val="110"/>
        </w:rPr>
        <w:t> </w:t>
      </w:r>
      <w:r>
        <w:rPr>
          <w:color w:val="231F20"/>
          <w:w w:val="110"/>
        </w:rPr>
        <w:t>los</w:t>
      </w:r>
      <w:r>
        <w:rPr>
          <w:color w:val="231F20"/>
          <w:spacing w:val="-13"/>
          <w:w w:val="110"/>
        </w:rPr>
        <w:t> </w:t>
      </w:r>
      <w:r>
        <w:rPr>
          <w:color w:val="231F20"/>
          <w:w w:val="110"/>
        </w:rPr>
        <w:t>ciudadanos</w:t>
      </w:r>
      <w:r>
        <w:rPr>
          <w:color w:val="231F20"/>
          <w:spacing w:val="-13"/>
          <w:w w:val="110"/>
        </w:rPr>
        <w:t> </w:t>
      </w:r>
      <w:r>
        <w:rPr>
          <w:color w:val="231F20"/>
          <w:w w:val="110"/>
        </w:rPr>
        <w:t>a</w:t>
      </w:r>
      <w:r>
        <w:rPr>
          <w:color w:val="231F20"/>
          <w:spacing w:val="-13"/>
          <w:w w:val="110"/>
        </w:rPr>
        <w:t> </w:t>
      </w:r>
      <w:r>
        <w:rPr>
          <w:color w:val="231F20"/>
          <w:w w:val="110"/>
        </w:rPr>
        <w:t>través</w:t>
      </w:r>
      <w:r>
        <w:rPr>
          <w:color w:val="231F20"/>
          <w:spacing w:val="-13"/>
          <w:w w:val="110"/>
        </w:rPr>
        <w:t> </w:t>
      </w:r>
      <w:r>
        <w:rPr>
          <w:color w:val="231F20"/>
          <w:w w:val="110"/>
        </w:rPr>
        <w:t>de </w:t>
      </w:r>
      <w:r>
        <w:rPr>
          <w:color w:val="231F20"/>
          <w:spacing w:val="-1"/>
          <w:w w:val="122"/>
        </w:rPr>
        <w:t>u</w:t>
      </w:r>
      <w:r>
        <w:rPr>
          <w:color w:val="231F20"/>
          <w:w w:val="122"/>
        </w:rPr>
        <w:t>n</w:t>
      </w:r>
      <w:r>
        <w:rPr>
          <w:color w:val="231F20"/>
          <w:spacing w:val="4"/>
        </w:rPr>
        <w:t> </w:t>
      </w:r>
      <w:r>
        <w:rPr>
          <w:color w:val="231F20"/>
          <w:spacing w:val="-1"/>
          <w:w w:val="115"/>
        </w:rPr>
        <w:t>us</w:t>
      </w:r>
      <w:r>
        <w:rPr>
          <w:color w:val="231F20"/>
          <w:w w:val="115"/>
        </w:rPr>
        <w:t>o</w:t>
      </w:r>
      <w:r>
        <w:rPr>
          <w:color w:val="231F20"/>
          <w:spacing w:val="4"/>
        </w:rPr>
        <w:t> </w:t>
      </w:r>
      <w:r>
        <w:rPr>
          <w:color w:val="231F20"/>
          <w:spacing w:val="-1"/>
          <w:w w:val="110"/>
        </w:rPr>
        <w:t>intensiv</w:t>
      </w:r>
      <w:r>
        <w:rPr>
          <w:color w:val="231F20"/>
          <w:w w:val="110"/>
        </w:rPr>
        <w:t>o</w:t>
      </w:r>
      <w:r>
        <w:rPr>
          <w:color w:val="231F20"/>
          <w:spacing w:val="4"/>
        </w:rPr>
        <w:t> </w:t>
      </w:r>
      <w:r>
        <w:rPr>
          <w:color w:val="231F20"/>
          <w:spacing w:val="-1"/>
          <w:w w:val="109"/>
        </w:rPr>
        <w:t>estratégic</w:t>
      </w:r>
      <w:r>
        <w:rPr>
          <w:color w:val="231F20"/>
          <w:w w:val="109"/>
        </w:rPr>
        <w:t>o</w:t>
      </w:r>
      <w:r>
        <w:rPr>
          <w:color w:val="231F20"/>
          <w:spacing w:val="4"/>
        </w:rPr>
        <w:t> </w:t>
      </w:r>
      <w:r>
        <w:rPr>
          <w:color w:val="231F20"/>
          <w:spacing w:val="-1"/>
          <w:w w:val="101"/>
        </w:rPr>
        <w:t>d</w:t>
      </w:r>
      <w:r>
        <w:rPr>
          <w:color w:val="231F20"/>
          <w:w w:val="101"/>
        </w:rPr>
        <w:t>e</w:t>
      </w:r>
      <w:r>
        <w:rPr>
          <w:color w:val="231F20"/>
          <w:spacing w:val="4"/>
        </w:rPr>
        <w:t> </w:t>
      </w:r>
      <w:r>
        <w:rPr>
          <w:color w:val="231F20"/>
          <w:spacing w:val="-1"/>
          <w:w w:val="109"/>
        </w:rPr>
        <w:t>la</w:t>
      </w:r>
      <w:r>
        <w:rPr>
          <w:color w:val="231F20"/>
          <w:w w:val="109"/>
        </w:rPr>
        <w:t>s</w:t>
      </w:r>
      <w:r>
        <w:rPr>
          <w:color w:val="231F20"/>
          <w:spacing w:val="4"/>
        </w:rPr>
        <w:t> </w:t>
      </w:r>
      <w:r>
        <w:rPr>
          <w:color w:val="231F20"/>
          <w:spacing w:val="-1"/>
          <w:w w:val="232"/>
          <w:sz w:val="15"/>
        </w:rPr>
        <w:t>t</w:t>
      </w:r>
      <w:r>
        <w:rPr>
          <w:color w:val="231F20"/>
          <w:spacing w:val="-1"/>
          <w:w w:val="115"/>
          <w:sz w:val="15"/>
        </w:rPr>
        <w:t>i</w:t>
      </w:r>
      <w:r>
        <w:rPr>
          <w:color w:val="231F20"/>
          <w:spacing w:val="-1"/>
          <w:w w:val="151"/>
          <w:sz w:val="15"/>
        </w:rPr>
        <w:t>c</w:t>
      </w:r>
      <w:r>
        <w:rPr>
          <w:color w:val="231F20"/>
          <w:w w:val="116"/>
        </w:rPr>
        <w:t>,</w:t>
      </w:r>
      <w:r>
        <w:rPr>
          <w:color w:val="231F20"/>
          <w:spacing w:val="4"/>
        </w:rPr>
        <w:t> </w:t>
      </w:r>
      <w:r>
        <w:rPr>
          <w:color w:val="231F20"/>
          <w:spacing w:val="-1"/>
          <w:w w:val="119"/>
        </w:rPr>
        <w:t>tant</w:t>
      </w:r>
      <w:r>
        <w:rPr>
          <w:color w:val="231F20"/>
          <w:w w:val="119"/>
        </w:rPr>
        <w:t>o</w:t>
      </w:r>
      <w:r>
        <w:rPr>
          <w:color w:val="231F20"/>
          <w:spacing w:val="4"/>
        </w:rPr>
        <w:t> </w:t>
      </w:r>
      <w:r>
        <w:rPr>
          <w:color w:val="231F20"/>
          <w:spacing w:val="-1"/>
          <w:w w:val="108"/>
        </w:rPr>
        <w:t>e</w:t>
      </w:r>
      <w:r>
        <w:rPr>
          <w:color w:val="231F20"/>
          <w:w w:val="108"/>
        </w:rPr>
        <w:t>n</w:t>
      </w:r>
      <w:r>
        <w:rPr>
          <w:color w:val="231F20"/>
          <w:spacing w:val="4"/>
        </w:rPr>
        <w:t> </w:t>
      </w:r>
      <w:r>
        <w:rPr>
          <w:color w:val="231F20"/>
          <w:spacing w:val="-1"/>
          <w:w w:val="108"/>
        </w:rPr>
        <w:t>l</w:t>
      </w:r>
      <w:r>
        <w:rPr>
          <w:color w:val="231F20"/>
          <w:w w:val="108"/>
        </w:rPr>
        <w:t>a</w:t>
      </w:r>
      <w:r>
        <w:rPr>
          <w:color w:val="231F20"/>
          <w:spacing w:val="4"/>
        </w:rPr>
        <w:t> </w:t>
      </w:r>
      <w:r>
        <w:rPr>
          <w:color w:val="231F20"/>
          <w:spacing w:val="-1"/>
          <w:w w:val="110"/>
        </w:rPr>
        <w:t>gestió</w:t>
      </w:r>
      <w:r>
        <w:rPr>
          <w:color w:val="231F20"/>
          <w:w w:val="110"/>
        </w:rPr>
        <w:t>n</w:t>
      </w:r>
      <w:r>
        <w:rPr>
          <w:color w:val="231F20"/>
          <w:spacing w:val="4"/>
        </w:rPr>
        <w:t> </w:t>
      </w:r>
      <w:r>
        <w:rPr>
          <w:color w:val="231F20"/>
          <w:spacing w:val="-1"/>
          <w:w w:val="113"/>
        </w:rPr>
        <w:t>inte</w:t>
      </w:r>
      <w:r>
        <w:rPr>
          <w:color w:val="231F20"/>
          <w:spacing w:val="3"/>
          <w:w w:val="113"/>
        </w:rPr>
        <w:t>r</w:t>
      </w:r>
      <w:r>
        <w:rPr>
          <w:color w:val="231F20"/>
          <w:spacing w:val="-1"/>
          <w:w w:val="117"/>
        </w:rPr>
        <w:t>n</w:t>
      </w:r>
      <w:r>
        <w:rPr>
          <w:color w:val="231F20"/>
          <w:w w:val="117"/>
        </w:rPr>
        <w:t>a</w:t>
      </w:r>
      <w:r>
        <w:rPr>
          <w:color w:val="231F20"/>
          <w:spacing w:val="4"/>
        </w:rPr>
        <w:t> </w:t>
      </w:r>
      <w:r>
        <w:rPr>
          <w:color w:val="231F20"/>
          <w:spacing w:val="-1"/>
          <w:w w:val="101"/>
        </w:rPr>
        <w:t>de</w:t>
      </w:r>
      <w:r>
        <w:rPr>
          <w:color w:val="231F20"/>
          <w:w w:val="101"/>
        </w:rPr>
        <w:t>l</w:t>
      </w:r>
      <w:r>
        <w:rPr>
          <w:color w:val="231F20"/>
          <w:spacing w:val="4"/>
        </w:rPr>
        <w:t> </w:t>
      </w:r>
      <w:r>
        <w:rPr>
          <w:color w:val="231F20"/>
          <w:spacing w:val="-1"/>
          <w:w w:val="109"/>
        </w:rPr>
        <w:t>sector </w:t>
      </w:r>
      <w:r>
        <w:rPr>
          <w:color w:val="231F20"/>
          <w:w w:val="110"/>
        </w:rPr>
        <w:t>público como en sus relaciones diarias con ciudadanos y usuarios de los servicios públicos. Aquí se destaca que la incorporación intensiva constitu- ye una manera particular de estructurar la gestión de las entidades públicas como para el desenvolvimiento de la operación interna de las organizacio- </w:t>
      </w:r>
      <w:r>
        <w:rPr>
          <w:color w:val="231F20"/>
          <w:spacing w:val="-1"/>
          <w:w w:val="109"/>
        </w:rPr>
        <w:t>ne</w:t>
      </w:r>
      <w:r>
        <w:rPr>
          <w:color w:val="231F20"/>
          <w:w w:val="109"/>
        </w:rPr>
        <w:t>s</w:t>
      </w:r>
      <w:r>
        <w:rPr>
          <w:color w:val="231F20"/>
          <w:spacing w:val="4"/>
        </w:rPr>
        <w:t> </w:t>
      </w:r>
      <w:r>
        <w:rPr>
          <w:color w:val="231F20"/>
          <w:spacing w:val="-1"/>
          <w:w w:val="108"/>
        </w:rPr>
        <w:t>indicadas</w:t>
      </w:r>
      <w:r>
        <w:rPr>
          <w:color w:val="231F20"/>
          <w:w w:val="108"/>
        </w:rPr>
        <w:t>.</w:t>
      </w:r>
      <w:r>
        <w:rPr>
          <w:color w:val="231F20"/>
          <w:spacing w:val="4"/>
        </w:rPr>
        <w:t> </w:t>
      </w:r>
      <w:r>
        <w:rPr>
          <w:color w:val="231F20"/>
          <w:spacing w:val="-1"/>
          <w:w w:val="95"/>
        </w:rPr>
        <w:t>S</w:t>
      </w:r>
      <w:r>
        <w:rPr>
          <w:color w:val="231F20"/>
          <w:w w:val="95"/>
        </w:rPr>
        <w:t>e</w:t>
      </w:r>
      <w:r>
        <w:rPr>
          <w:color w:val="231F20"/>
          <w:spacing w:val="4"/>
        </w:rPr>
        <w:t> </w:t>
      </w:r>
      <w:r>
        <w:rPr>
          <w:color w:val="231F20"/>
          <w:spacing w:val="-5"/>
          <w:w w:val="126"/>
        </w:rPr>
        <w:t>r</w:t>
      </w:r>
      <w:r>
        <w:rPr>
          <w:color w:val="231F20"/>
          <w:spacing w:val="-1"/>
          <w:w w:val="105"/>
        </w:rPr>
        <w:t>educ</w:t>
      </w:r>
      <w:r>
        <w:rPr>
          <w:color w:val="231F20"/>
          <w:w w:val="105"/>
        </w:rPr>
        <w:t>e</w:t>
      </w:r>
      <w:r>
        <w:rPr>
          <w:color w:val="231F20"/>
          <w:spacing w:val="4"/>
        </w:rPr>
        <w:t> </w:t>
      </w:r>
      <w:r>
        <w:rPr>
          <w:color w:val="231F20"/>
          <w:spacing w:val="-1"/>
          <w:w w:val="109"/>
        </w:rPr>
        <w:t>así</w:t>
      </w:r>
      <w:r>
        <w:rPr>
          <w:color w:val="231F20"/>
          <w:w w:val="109"/>
        </w:rPr>
        <w:t>,</w:t>
      </w:r>
      <w:r>
        <w:rPr>
          <w:color w:val="231F20"/>
          <w:spacing w:val="4"/>
        </w:rPr>
        <w:t> </w:t>
      </w:r>
      <w:r>
        <w:rPr>
          <w:color w:val="231F20"/>
          <w:spacing w:val="-1"/>
          <w:w w:val="97"/>
        </w:rPr>
        <w:t>e</w:t>
      </w:r>
      <w:r>
        <w:rPr>
          <w:color w:val="231F20"/>
          <w:w w:val="97"/>
        </w:rPr>
        <w:t>l</w:t>
      </w:r>
      <w:r>
        <w:rPr>
          <w:color w:val="231F20"/>
          <w:spacing w:val="4"/>
        </w:rPr>
        <w:t> </w:t>
      </w:r>
      <w:r>
        <w:rPr>
          <w:color w:val="231F20"/>
          <w:spacing w:val="-1"/>
          <w:w w:val="118"/>
        </w:rPr>
        <w:t>p</w:t>
      </w:r>
      <w:r>
        <w:rPr>
          <w:color w:val="231F20"/>
          <w:spacing w:val="-5"/>
          <w:w w:val="118"/>
        </w:rPr>
        <w:t>r</w:t>
      </w:r>
      <w:r>
        <w:rPr>
          <w:color w:val="231F20"/>
          <w:spacing w:val="-1"/>
          <w:w w:val="109"/>
        </w:rPr>
        <w:t>oblem</w:t>
      </w:r>
      <w:r>
        <w:rPr>
          <w:color w:val="231F20"/>
          <w:w w:val="109"/>
        </w:rPr>
        <w:t>a</w:t>
      </w:r>
      <w:r>
        <w:rPr>
          <w:color w:val="231F20"/>
          <w:spacing w:val="4"/>
        </w:rPr>
        <w:t> </w:t>
      </w:r>
      <w:r>
        <w:rPr>
          <w:color w:val="231F20"/>
          <w:spacing w:val="-1"/>
          <w:w w:val="101"/>
        </w:rPr>
        <w:t>d</w:t>
      </w:r>
      <w:r>
        <w:rPr>
          <w:color w:val="231F20"/>
          <w:w w:val="101"/>
        </w:rPr>
        <w:t>e</w:t>
      </w:r>
      <w:r>
        <w:rPr>
          <w:color w:val="231F20"/>
          <w:spacing w:val="4"/>
        </w:rPr>
        <w:t> </w:t>
      </w:r>
      <w:r>
        <w:rPr>
          <w:color w:val="231F20"/>
          <w:spacing w:val="-1"/>
          <w:w w:val="108"/>
        </w:rPr>
        <w:t>l</w:t>
      </w:r>
      <w:r>
        <w:rPr>
          <w:color w:val="231F20"/>
          <w:w w:val="108"/>
        </w:rPr>
        <w:t>a</w:t>
      </w:r>
      <w:r>
        <w:rPr>
          <w:color w:val="231F20"/>
          <w:spacing w:val="4"/>
        </w:rPr>
        <w:t> </w:t>
      </w:r>
      <w:r>
        <w:rPr>
          <w:color w:val="231F20"/>
          <w:spacing w:val="-1"/>
          <w:w w:val="111"/>
        </w:rPr>
        <w:t>incorporació</w:t>
      </w:r>
      <w:r>
        <w:rPr>
          <w:color w:val="231F20"/>
          <w:w w:val="111"/>
        </w:rPr>
        <w:t>n</w:t>
      </w:r>
      <w:r>
        <w:rPr>
          <w:color w:val="231F20"/>
          <w:spacing w:val="4"/>
        </w:rPr>
        <w:t> </w:t>
      </w:r>
      <w:r>
        <w:rPr>
          <w:color w:val="231F20"/>
          <w:spacing w:val="-1"/>
          <w:w w:val="101"/>
        </w:rPr>
        <w:t>d</w:t>
      </w:r>
      <w:r>
        <w:rPr>
          <w:color w:val="231F20"/>
          <w:w w:val="101"/>
        </w:rPr>
        <w:t>e</w:t>
      </w:r>
      <w:r>
        <w:rPr>
          <w:color w:val="231F20"/>
          <w:spacing w:val="4"/>
        </w:rPr>
        <w:t> </w:t>
      </w:r>
      <w:r>
        <w:rPr>
          <w:color w:val="231F20"/>
          <w:spacing w:val="-1"/>
          <w:w w:val="109"/>
        </w:rPr>
        <w:t>la</w:t>
      </w:r>
      <w:r>
        <w:rPr>
          <w:color w:val="231F20"/>
          <w:w w:val="109"/>
        </w:rPr>
        <w:t>s</w:t>
      </w:r>
      <w:r>
        <w:rPr>
          <w:color w:val="231F20"/>
          <w:spacing w:val="4"/>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19"/>
          <w:sz w:val="15"/>
        </w:rPr>
        <w:t> </w:t>
      </w:r>
      <w:r>
        <w:rPr>
          <w:color w:val="231F20"/>
          <w:w w:val="113"/>
        </w:rPr>
        <w:t>a</w:t>
      </w:r>
      <w:r>
        <w:rPr>
          <w:color w:val="231F20"/>
          <w:spacing w:val="4"/>
        </w:rPr>
        <w:t> </w:t>
      </w:r>
      <w:r>
        <w:rPr>
          <w:color w:val="231F20"/>
          <w:spacing w:val="-1"/>
          <w:w w:val="120"/>
        </w:rPr>
        <w:t>una </w:t>
      </w:r>
      <w:r>
        <w:rPr>
          <w:color w:val="231F20"/>
          <w:w w:val="110"/>
        </w:rPr>
        <w:t>cuestión técnica sin indagar en los aspectos de la economía</w:t>
      </w:r>
      <w:r>
        <w:rPr>
          <w:color w:val="231F20"/>
          <w:spacing w:val="-1"/>
          <w:w w:val="110"/>
        </w:rPr>
        <w:t> </w:t>
      </w:r>
      <w:r>
        <w:rPr>
          <w:color w:val="231F20"/>
          <w:w w:val="110"/>
        </w:rPr>
        <w:t>política.</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3" w:firstLine="360"/>
        <w:jc w:val="both"/>
      </w:pPr>
      <w:r>
        <w:rPr>
          <w:color w:val="231F20"/>
          <w:spacing w:val="-3"/>
          <w:w w:val="110"/>
        </w:rPr>
        <w:t>Para </w:t>
      </w:r>
      <w:r>
        <w:rPr>
          <w:color w:val="231F20"/>
          <w:w w:val="110"/>
        </w:rPr>
        <w:t>Gil-García y Luna Reyes (2006), el gobierno electrónico se define como</w:t>
      </w:r>
      <w:r>
        <w:rPr>
          <w:color w:val="231F20"/>
          <w:spacing w:val="-5"/>
          <w:w w:val="110"/>
        </w:rPr>
        <w:t> </w:t>
      </w:r>
      <w:r>
        <w:rPr>
          <w:color w:val="231F20"/>
          <w:w w:val="110"/>
        </w:rPr>
        <w:t>la</w:t>
      </w:r>
      <w:r>
        <w:rPr>
          <w:color w:val="231F20"/>
          <w:spacing w:val="-5"/>
          <w:w w:val="110"/>
        </w:rPr>
        <w:t> </w:t>
      </w:r>
      <w:r>
        <w:rPr>
          <w:color w:val="231F20"/>
          <w:w w:val="110"/>
        </w:rPr>
        <w:t>selección,</w:t>
      </w:r>
      <w:r>
        <w:rPr>
          <w:color w:val="231F20"/>
          <w:spacing w:val="-5"/>
          <w:w w:val="110"/>
        </w:rPr>
        <w:t> </w:t>
      </w:r>
      <w:r>
        <w:rPr>
          <w:color w:val="231F20"/>
          <w:w w:val="110"/>
        </w:rPr>
        <w:t>implementación</w:t>
      </w:r>
      <w:r>
        <w:rPr>
          <w:color w:val="231F20"/>
          <w:spacing w:val="-5"/>
          <w:w w:val="110"/>
        </w:rPr>
        <w:t> </w:t>
      </w:r>
      <w:r>
        <w:rPr>
          <w:color w:val="231F20"/>
          <w:w w:val="110"/>
        </w:rPr>
        <w:t>y</w:t>
      </w:r>
      <w:r>
        <w:rPr>
          <w:color w:val="231F20"/>
          <w:spacing w:val="-5"/>
          <w:w w:val="110"/>
        </w:rPr>
        <w:t> </w:t>
      </w:r>
      <w:r>
        <w:rPr>
          <w:color w:val="231F20"/>
          <w:w w:val="110"/>
        </w:rPr>
        <w:t>uso</w:t>
      </w:r>
      <w:r>
        <w:rPr>
          <w:color w:val="231F20"/>
          <w:spacing w:val="-5"/>
          <w:w w:val="110"/>
        </w:rPr>
        <w:t> </w:t>
      </w:r>
      <w:r>
        <w:rPr>
          <w:color w:val="231F20"/>
          <w:w w:val="110"/>
        </w:rPr>
        <w:t>de</w:t>
      </w:r>
      <w:r>
        <w:rPr>
          <w:color w:val="231F20"/>
          <w:spacing w:val="-5"/>
          <w:w w:val="110"/>
        </w:rPr>
        <w:t> </w:t>
      </w:r>
      <w:r>
        <w:rPr>
          <w:color w:val="231F20"/>
          <w:w w:val="135"/>
          <w:sz w:val="15"/>
        </w:rPr>
        <w:t>tic</w:t>
      </w:r>
      <w:r>
        <w:rPr>
          <w:color w:val="231F20"/>
          <w:spacing w:val="2"/>
          <w:w w:val="135"/>
          <w:sz w:val="15"/>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gobierno,</w:t>
      </w:r>
      <w:r>
        <w:rPr>
          <w:color w:val="231F20"/>
          <w:spacing w:val="-5"/>
          <w:w w:val="110"/>
        </w:rPr>
        <w:t> </w:t>
      </w:r>
      <w:r>
        <w:rPr>
          <w:color w:val="231F20"/>
          <w:w w:val="110"/>
        </w:rPr>
        <w:t>para</w:t>
      </w:r>
      <w:r>
        <w:rPr>
          <w:color w:val="231F20"/>
          <w:spacing w:val="-5"/>
          <w:w w:val="110"/>
        </w:rPr>
        <w:t> </w:t>
      </w:r>
      <w:r>
        <w:rPr>
          <w:color w:val="231F20"/>
          <w:w w:val="110"/>
        </w:rPr>
        <w:t>proveer servicios públicos, mejorar la efectividad administrativa y promover valo- res y mecanismos democráticos, así como la creación de un marco legal que facilite el desarrollo de iniciativas intensivas en el uso de recursos de información y promueva el desarrollo de la sociedad del conocimiento. En tal sentido, los portales de </w:t>
      </w:r>
      <w:r>
        <w:rPr>
          <w:color w:val="231F20"/>
          <w:spacing w:val="2"/>
          <w:w w:val="110"/>
        </w:rPr>
        <w:t>gobierno </w:t>
      </w:r>
      <w:r>
        <w:rPr>
          <w:color w:val="231F20"/>
          <w:w w:val="110"/>
        </w:rPr>
        <w:t>estatal son un ejemplo de </w:t>
      </w:r>
      <w:r>
        <w:rPr>
          <w:color w:val="231F20"/>
          <w:spacing w:val="2"/>
          <w:w w:val="110"/>
        </w:rPr>
        <w:t>gobierno </w:t>
      </w:r>
      <w:r>
        <w:rPr>
          <w:color w:val="231F20"/>
          <w:w w:val="110"/>
        </w:rPr>
        <w:t>electrónico. Un portal de gobierno se entiende como una puerta de acceso integrada al sitio de Internet del gobierno estatal, y provee tanto a entida- des externas como a personal del gobierno en un punto único de acceso en línea a recursos e información del estado (Luna-Reyes, Hernández y Gil- García,</w:t>
      </w:r>
      <w:r>
        <w:rPr>
          <w:color w:val="231F20"/>
          <w:spacing w:val="7"/>
          <w:w w:val="110"/>
        </w:rPr>
        <w:t> </w:t>
      </w:r>
      <w:r>
        <w:rPr>
          <w:color w:val="231F20"/>
          <w:w w:val="110"/>
        </w:rPr>
        <w:t>2009).</w:t>
      </w:r>
    </w:p>
    <w:p>
      <w:pPr>
        <w:pStyle w:val="BodyText"/>
        <w:spacing w:line="259" w:lineRule="auto"/>
        <w:ind w:left="160" w:right="110" w:firstLine="360"/>
        <w:jc w:val="both"/>
      </w:pPr>
      <w:r>
        <w:rPr>
          <w:color w:val="231F20"/>
          <w:w w:val="110"/>
        </w:rPr>
        <w:t>Para </w:t>
      </w:r>
      <w:r>
        <w:rPr>
          <w:color w:val="231F20"/>
          <w:spacing w:val="2"/>
          <w:w w:val="110"/>
        </w:rPr>
        <w:t>el </w:t>
      </w:r>
      <w:r>
        <w:rPr>
          <w:color w:val="231F20"/>
          <w:spacing w:val="4"/>
          <w:w w:val="110"/>
        </w:rPr>
        <w:t>sector privado </w:t>
      </w:r>
      <w:r>
        <w:rPr>
          <w:color w:val="231F20"/>
          <w:spacing w:val="2"/>
          <w:w w:val="110"/>
        </w:rPr>
        <w:t>el </w:t>
      </w:r>
      <w:r>
        <w:rPr>
          <w:color w:val="231F20"/>
          <w:spacing w:val="5"/>
          <w:w w:val="110"/>
        </w:rPr>
        <w:t>e-Gobierno </w:t>
      </w:r>
      <w:r>
        <w:rPr>
          <w:color w:val="231F20"/>
          <w:spacing w:val="4"/>
          <w:w w:val="110"/>
        </w:rPr>
        <w:t>combina </w:t>
      </w:r>
      <w:r>
        <w:rPr>
          <w:color w:val="231F20"/>
          <w:spacing w:val="5"/>
          <w:w w:val="110"/>
        </w:rPr>
        <w:t>servicios </w:t>
      </w:r>
      <w:r>
        <w:rPr>
          <w:color w:val="231F20"/>
          <w:spacing w:val="4"/>
          <w:w w:val="110"/>
        </w:rPr>
        <w:t>basados </w:t>
      </w:r>
      <w:r>
        <w:rPr>
          <w:color w:val="231F20"/>
          <w:spacing w:val="5"/>
          <w:w w:val="110"/>
        </w:rPr>
        <w:t>en </w:t>
      </w:r>
      <w:r>
        <w:rPr>
          <w:color w:val="231F20"/>
          <w:w w:val="110"/>
        </w:rPr>
        <w:t>información electrónica para ciudadanos (e-Administración), destacando  al mismo tiempo, su potencial para reforzar elementos de participación </w:t>
      </w:r>
      <w:r>
        <w:rPr>
          <w:color w:val="231F20"/>
          <w:spacing w:val="4"/>
          <w:w w:val="110"/>
        </w:rPr>
        <w:t>(e-Democracia). </w:t>
      </w:r>
      <w:r>
        <w:rPr>
          <w:color w:val="231F20"/>
          <w:spacing w:val="2"/>
          <w:w w:val="110"/>
        </w:rPr>
        <w:t>El </w:t>
      </w:r>
      <w:r>
        <w:rPr>
          <w:color w:val="231F20"/>
          <w:spacing w:val="4"/>
          <w:w w:val="110"/>
        </w:rPr>
        <w:t>concepto </w:t>
      </w:r>
      <w:r>
        <w:rPr>
          <w:color w:val="231F20"/>
          <w:spacing w:val="2"/>
          <w:w w:val="110"/>
        </w:rPr>
        <w:t>de </w:t>
      </w:r>
      <w:r>
        <w:rPr>
          <w:color w:val="231F20"/>
          <w:spacing w:val="3"/>
          <w:w w:val="110"/>
        </w:rPr>
        <w:t>e-Participación </w:t>
      </w:r>
      <w:r>
        <w:rPr>
          <w:color w:val="231F20"/>
          <w:spacing w:val="4"/>
          <w:w w:val="110"/>
        </w:rPr>
        <w:t>incorpora </w:t>
      </w:r>
      <w:r>
        <w:rPr>
          <w:color w:val="231F20"/>
          <w:spacing w:val="2"/>
          <w:w w:val="110"/>
        </w:rPr>
        <w:t>en la </w:t>
      </w:r>
      <w:r>
        <w:rPr>
          <w:color w:val="231F20"/>
          <w:spacing w:val="4"/>
          <w:w w:val="110"/>
        </w:rPr>
        <w:t>defini- </w:t>
      </w:r>
      <w:r>
        <w:rPr>
          <w:color w:val="231F20"/>
          <w:spacing w:val="5"/>
          <w:w w:val="110"/>
        </w:rPr>
        <w:t>ción </w:t>
      </w:r>
      <w:r>
        <w:rPr>
          <w:color w:val="231F20"/>
          <w:w w:val="110"/>
        </w:rPr>
        <w:t>de </w:t>
      </w:r>
      <w:r>
        <w:rPr>
          <w:color w:val="231F20"/>
          <w:spacing w:val="4"/>
          <w:w w:val="110"/>
        </w:rPr>
        <w:t>e-Gobierno </w:t>
      </w:r>
      <w:r>
        <w:rPr>
          <w:color w:val="231F20"/>
          <w:w w:val="110"/>
        </w:rPr>
        <w:t>la </w:t>
      </w:r>
      <w:r>
        <w:rPr>
          <w:color w:val="231F20"/>
          <w:spacing w:val="3"/>
          <w:w w:val="110"/>
        </w:rPr>
        <w:t>habilidad </w:t>
      </w:r>
      <w:r>
        <w:rPr>
          <w:color w:val="231F20"/>
          <w:w w:val="110"/>
        </w:rPr>
        <w:t>de </w:t>
      </w:r>
      <w:r>
        <w:rPr>
          <w:color w:val="231F20"/>
          <w:spacing w:val="2"/>
          <w:w w:val="110"/>
        </w:rPr>
        <w:t>las </w:t>
      </w:r>
      <w:r>
        <w:rPr>
          <w:color w:val="231F20"/>
          <w:spacing w:val="3"/>
          <w:w w:val="110"/>
        </w:rPr>
        <w:t>personas </w:t>
      </w:r>
      <w:r>
        <w:rPr>
          <w:color w:val="231F20"/>
          <w:w w:val="110"/>
        </w:rPr>
        <w:t>de </w:t>
      </w:r>
      <w:r>
        <w:rPr>
          <w:color w:val="231F20"/>
          <w:spacing w:val="3"/>
          <w:w w:val="110"/>
        </w:rPr>
        <w:t>involucrarse </w:t>
      </w:r>
      <w:r>
        <w:rPr>
          <w:color w:val="231F20"/>
          <w:w w:val="110"/>
        </w:rPr>
        <w:t>en </w:t>
      </w:r>
      <w:r>
        <w:rPr>
          <w:color w:val="231F20"/>
          <w:spacing w:val="4"/>
          <w:w w:val="110"/>
        </w:rPr>
        <w:t>un </w:t>
      </w:r>
      <w:r>
        <w:rPr>
          <w:color w:val="231F20"/>
          <w:w w:val="110"/>
        </w:rPr>
        <w:t>diálogo con sus gobiernos como consumidores de los servicios públicos y participar en los procesos políticos como </w:t>
      </w:r>
      <w:r>
        <w:rPr>
          <w:color w:val="231F20"/>
          <w:spacing w:val="55"/>
          <w:w w:val="110"/>
        </w:rPr>
        <w:t> </w:t>
      </w:r>
      <w:r>
        <w:rPr>
          <w:color w:val="231F20"/>
          <w:w w:val="110"/>
        </w:rPr>
        <w:t>ciudadanos.</w:t>
      </w:r>
    </w:p>
    <w:p>
      <w:pPr>
        <w:pStyle w:val="BodyText"/>
        <w:spacing w:line="259" w:lineRule="auto"/>
        <w:ind w:left="160" w:right="114" w:firstLine="360"/>
        <w:jc w:val="both"/>
        <w:rPr>
          <w:sz w:val="12"/>
        </w:rPr>
      </w:pPr>
      <w:r>
        <w:rPr>
          <w:color w:val="231F20"/>
          <w:spacing w:val="-6"/>
          <w:w w:val="110"/>
        </w:rPr>
        <w:t>Por </w:t>
      </w:r>
      <w:r>
        <w:rPr>
          <w:color w:val="231F20"/>
          <w:w w:val="110"/>
        </w:rPr>
        <w:t>otra parte, para Ester Kaufman (2003) gobierno electrónico conju- ga nuevas tecnologías de </w:t>
      </w:r>
      <w:r>
        <w:rPr>
          <w:color w:val="231F20"/>
          <w:spacing w:val="2"/>
          <w:w w:val="110"/>
        </w:rPr>
        <w:t>información </w:t>
      </w:r>
      <w:r>
        <w:rPr>
          <w:color w:val="231F20"/>
          <w:w w:val="110"/>
        </w:rPr>
        <w:t>y comunicación, reingenierías de estructuras (Osborne, 1994)</w:t>
      </w:r>
      <w:r>
        <w:rPr>
          <w:color w:val="231F20"/>
          <w:w w:val="110"/>
          <w:position w:val="7"/>
          <w:sz w:val="12"/>
        </w:rPr>
        <w:t>1 </w:t>
      </w:r>
      <w:r>
        <w:rPr>
          <w:color w:val="231F20"/>
          <w:w w:val="110"/>
        </w:rPr>
        <w:t>y cambios de culturas organizacionales para facilitar el acceso en línea de los ciudadanos a la información y los servi- cios. Al mismo tiempo, sugiere la necesidad de reflexionar sobre las mane- ras</w:t>
      </w:r>
      <w:r>
        <w:rPr>
          <w:color w:val="231F20"/>
          <w:spacing w:val="-8"/>
          <w:w w:val="110"/>
        </w:rPr>
        <w:t> </w:t>
      </w:r>
      <w:r>
        <w:rPr>
          <w:color w:val="231F20"/>
          <w:w w:val="110"/>
        </w:rPr>
        <w:t>como</w:t>
      </w:r>
      <w:r>
        <w:rPr>
          <w:color w:val="231F20"/>
          <w:spacing w:val="-8"/>
          <w:w w:val="110"/>
        </w:rPr>
        <w:t> </w:t>
      </w:r>
      <w:r>
        <w:rPr>
          <w:color w:val="231F20"/>
          <w:w w:val="110"/>
        </w:rPr>
        <w:t>el</w:t>
      </w:r>
      <w:r>
        <w:rPr>
          <w:color w:val="231F20"/>
          <w:spacing w:val="-8"/>
          <w:w w:val="110"/>
        </w:rPr>
        <w:t> </w:t>
      </w:r>
      <w:r>
        <w:rPr>
          <w:color w:val="231F20"/>
          <w:w w:val="110"/>
        </w:rPr>
        <w:t>gobierno</w:t>
      </w:r>
      <w:r>
        <w:rPr>
          <w:color w:val="231F20"/>
          <w:spacing w:val="-8"/>
          <w:w w:val="110"/>
        </w:rPr>
        <w:t> </w:t>
      </w:r>
      <w:r>
        <w:rPr>
          <w:color w:val="231F20"/>
          <w:w w:val="110"/>
        </w:rPr>
        <w:t>electrónico</w:t>
      </w:r>
      <w:r>
        <w:rPr>
          <w:color w:val="231F20"/>
          <w:spacing w:val="-8"/>
          <w:w w:val="110"/>
        </w:rPr>
        <w:t> </w:t>
      </w:r>
      <w:r>
        <w:rPr>
          <w:color w:val="231F20"/>
          <w:w w:val="110"/>
        </w:rPr>
        <w:t>implica</w:t>
      </w:r>
      <w:r>
        <w:rPr>
          <w:color w:val="231F20"/>
          <w:spacing w:val="-8"/>
          <w:w w:val="110"/>
        </w:rPr>
        <w:t> </w:t>
      </w:r>
      <w:r>
        <w:rPr>
          <w:color w:val="231F20"/>
          <w:w w:val="110"/>
        </w:rPr>
        <w:t>el</w:t>
      </w:r>
      <w:r>
        <w:rPr>
          <w:color w:val="231F20"/>
          <w:spacing w:val="-8"/>
          <w:w w:val="110"/>
        </w:rPr>
        <w:t> </w:t>
      </w:r>
      <w:r>
        <w:rPr>
          <w:color w:val="231F20"/>
          <w:w w:val="110"/>
        </w:rPr>
        <w:t>desarrollo</w:t>
      </w:r>
      <w:r>
        <w:rPr>
          <w:color w:val="231F20"/>
          <w:spacing w:val="-8"/>
          <w:w w:val="110"/>
        </w:rPr>
        <w:t> </w:t>
      </w:r>
      <w:r>
        <w:rPr>
          <w:color w:val="231F20"/>
          <w:w w:val="110"/>
        </w:rPr>
        <w:t>de</w:t>
      </w:r>
      <w:r>
        <w:rPr>
          <w:color w:val="231F20"/>
          <w:spacing w:val="-8"/>
          <w:w w:val="110"/>
        </w:rPr>
        <w:t> </w:t>
      </w:r>
      <w:r>
        <w:rPr>
          <w:color w:val="231F20"/>
          <w:w w:val="110"/>
        </w:rPr>
        <w:t>formas</w:t>
      </w:r>
      <w:r>
        <w:rPr>
          <w:color w:val="231F20"/>
          <w:spacing w:val="-8"/>
          <w:w w:val="110"/>
        </w:rPr>
        <w:t> </w:t>
      </w:r>
      <w:r>
        <w:rPr>
          <w:color w:val="231F20"/>
          <w:w w:val="110"/>
        </w:rPr>
        <w:t>asociativas sobre modelos de redes donde el gobierno se incorpora sólo como un</w:t>
      </w:r>
      <w:r>
        <w:rPr>
          <w:color w:val="231F20"/>
          <w:spacing w:val="-24"/>
          <w:w w:val="110"/>
        </w:rPr>
        <w:t> </w:t>
      </w:r>
      <w:r>
        <w:rPr>
          <w:color w:val="231F20"/>
          <w:w w:val="110"/>
        </w:rPr>
        <w:t>punto de coordinación importante y no de dirección. </w:t>
      </w:r>
      <w:r>
        <w:rPr>
          <w:color w:val="231F20"/>
          <w:spacing w:val="-4"/>
          <w:w w:val="110"/>
        </w:rPr>
        <w:t>Para </w:t>
      </w:r>
      <w:r>
        <w:rPr>
          <w:color w:val="231F20"/>
          <w:w w:val="110"/>
        </w:rPr>
        <w:t>la autora los servicios ofrecidos electrónicamente son tanto públicos como privados y los ciuda- danos están incluidos como socios del</w:t>
      </w:r>
      <w:r>
        <w:rPr>
          <w:color w:val="231F20"/>
          <w:spacing w:val="47"/>
          <w:w w:val="110"/>
        </w:rPr>
        <w:t> </w:t>
      </w:r>
      <w:r>
        <w:rPr>
          <w:color w:val="231F20"/>
          <w:w w:val="110"/>
        </w:rPr>
        <w:t>sistema.</w:t>
      </w:r>
      <w:r>
        <w:rPr>
          <w:color w:val="231F20"/>
          <w:w w:val="110"/>
          <w:position w:val="7"/>
          <w:sz w:val="12"/>
        </w:rPr>
        <w:t>2</w:t>
      </w:r>
    </w:p>
    <w:p>
      <w:pPr>
        <w:pStyle w:val="BodyText"/>
        <w:spacing w:before="7"/>
        <w:rPr>
          <w:sz w:val="20"/>
        </w:rPr>
      </w:pPr>
    </w:p>
    <w:p>
      <w:pPr>
        <w:spacing w:line="261" w:lineRule="auto" w:before="0"/>
        <w:ind w:left="160" w:right="117" w:firstLine="360"/>
        <w:jc w:val="both"/>
        <w:rPr>
          <w:sz w:val="16"/>
        </w:rPr>
      </w:pPr>
      <w:r>
        <w:rPr>
          <w:color w:val="231F20"/>
          <w:spacing w:val="2"/>
          <w:w w:val="110"/>
          <w:position w:val="5"/>
          <w:sz w:val="9"/>
        </w:rPr>
        <w:t>1</w:t>
      </w:r>
      <w:r>
        <w:rPr>
          <w:color w:val="231F20"/>
          <w:spacing w:val="2"/>
          <w:w w:val="110"/>
          <w:sz w:val="16"/>
        </w:rPr>
        <w:t>La </w:t>
      </w:r>
      <w:r>
        <w:rPr>
          <w:color w:val="231F20"/>
          <w:w w:val="110"/>
          <w:sz w:val="16"/>
        </w:rPr>
        <w:t>definición considera que no se trata sólo de informatizar lo que está, para seguir haciendo lo que se hace, sino que tiene como objetivo la llamada reinvención del gobierno en términos de la eficientización</w:t>
      </w:r>
      <w:r>
        <w:rPr>
          <w:color w:val="231F20"/>
          <w:spacing w:val="-3"/>
          <w:w w:val="110"/>
          <w:sz w:val="16"/>
        </w:rPr>
        <w:t> </w:t>
      </w:r>
      <w:r>
        <w:rPr>
          <w:color w:val="231F20"/>
          <w:w w:val="110"/>
          <w:sz w:val="16"/>
        </w:rPr>
        <w:t>o</w:t>
      </w:r>
      <w:r>
        <w:rPr>
          <w:color w:val="231F20"/>
          <w:spacing w:val="-3"/>
          <w:w w:val="110"/>
          <w:sz w:val="16"/>
        </w:rPr>
        <w:t> </w:t>
      </w:r>
      <w:r>
        <w:rPr>
          <w:color w:val="231F20"/>
          <w:w w:val="110"/>
          <w:sz w:val="16"/>
        </w:rPr>
        <w:t>perfeccionamiento</w:t>
      </w:r>
      <w:r>
        <w:rPr>
          <w:color w:val="231F20"/>
          <w:spacing w:val="-3"/>
          <w:w w:val="110"/>
          <w:sz w:val="16"/>
        </w:rPr>
        <w:t> </w:t>
      </w:r>
      <w:r>
        <w:rPr>
          <w:color w:val="231F20"/>
          <w:w w:val="110"/>
          <w:sz w:val="16"/>
        </w:rPr>
        <w:t>del</w:t>
      </w:r>
      <w:r>
        <w:rPr>
          <w:color w:val="231F20"/>
          <w:spacing w:val="-3"/>
          <w:w w:val="110"/>
          <w:sz w:val="16"/>
        </w:rPr>
        <w:t> </w:t>
      </w:r>
      <w:r>
        <w:rPr>
          <w:color w:val="231F20"/>
          <w:w w:val="110"/>
          <w:sz w:val="16"/>
        </w:rPr>
        <w:t>gobierno</w:t>
      </w:r>
      <w:r>
        <w:rPr>
          <w:color w:val="231F20"/>
          <w:spacing w:val="-3"/>
          <w:w w:val="110"/>
          <w:sz w:val="16"/>
        </w:rPr>
        <w:t> </w:t>
      </w:r>
      <w:r>
        <w:rPr>
          <w:color w:val="231F20"/>
          <w:w w:val="110"/>
          <w:sz w:val="16"/>
        </w:rPr>
        <w:t>a</w:t>
      </w:r>
      <w:r>
        <w:rPr>
          <w:color w:val="231F20"/>
          <w:spacing w:val="-3"/>
          <w:w w:val="110"/>
          <w:sz w:val="16"/>
        </w:rPr>
        <w:t> </w:t>
      </w:r>
      <w:r>
        <w:rPr>
          <w:color w:val="231F20"/>
          <w:w w:val="110"/>
          <w:sz w:val="16"/>
        </w:rPr>
        <w:t>través</w:t>
      </w:r>
      <w:r>
        <w:rPr>
          <w:color w:val="231F20"/>
          <w:spacing w:val="-3"/>
          <w:w w:val="110"/>
          <w:sz w:val="16"/>
        </w:rPr>
        <w:t> </w:t>
      </w:r>
      <w:r>
        <w:rPr>
          <w:color w:val="231F20"/>
          <w:w w:val="110"/>
          <w:sz w:val="16"/>
        </w:rPr>
        <w:t>de</w:t>
      </w:r>
      <w:r>
        <w:rPr>
          <w:color w:val="231F20"/>
          <w:spacing w:val="-3"/>
          <w:w w:val="110"/>
          <w:sz w:val="16"/>
        </w:rPr>
        <w:t> </w:t>
      </w:r>
      <w:r>
        <w:rPr>
          <w:color w:val="231F20"/>
          <w:w w:val="110"/>
          <w:sz w:val="16"/>
        </w:rPr>
        <w:t>sucesivas</w:t>
      </w:r>
      <w:r>
        <w:rPr>
          <w:color w:val="231F20"/>
          <w:spacing w:val="-3"/>
          <w:w w:val="110"/>
          <w:sz w:val="16"/>
        </w:rPr>
        <w:t> </w:t>
      </w:r>
      <w:r>
        <w:rPr>
          <w:color w:val="231F20"/>
          <w:w w:val="110"/>
          <w:sz w:val="16"/>
        </w:rPr>
        <w:t>reingenierías</w:t>
      </w:r>
      <w:r>
        <w:rPr>
          <w:color w:val="231F20"/>
          <w:spacing w:val="-3"/>
          <w:w w:val="110"/>
          <w:sz w:val="16"/>
        </w:rPr>
        <w:t> </w:t>
      </w:r>
      <w:r>
        <w:rPr>
          <w:color w:val="231F20"/>
          <w:w w:val="110"/>
          <w:sz w:val="16"/>
        </w:rPr>
        <w:t>de</w:t>
      </w:r>
      <w:r>
        <w:rPr>
          <w:color w:val="231F20"/>
          <w:spacing w:val="-3"/>
          <w:w w:val="110"/>
          <w:sz w:val="16"/>
        </w:rPr>
        <w:t> </w:t>
      </w:r>
      <w:r>
        <w:rPr>
          <w:color w:val="231F20"/>
          <w:w w:val="110"/>
          <w:sz w:val="16"/>
        </w:rPr>
        <w:t>procesos</w:t>
      </w:r>
      <w:r>
        <w:rPr>
          <w:color w:val="231F20"/>
          <w:spacing w:val="-3"/>
          <w:w w:val="110"/>
          <w:sz w:val="16"/>
        </w:rPr>
        <w:t> </w:t>
      </w:r>
      <w:r>
        <w:rPr>
          <w:color w:val="231F20"/>
          <w:w w:val="110"/>
          <w:sz w:val="16"/>
        </w:rPr>
        <w:t>de base tecnológica aunque de profunda “raíz” </w:t>
      </w:r>
      <w:r>
        <w:rPr>
          <w:color w:val="231F20"/>
          <w:spacing w:val="33"/>
          <w:w w:val="110"/>
          <w:sz w:val="16"/>
        </w:rPr>
        <w:t> </w:t>
      </w:r>
      <w:r>
        <w:rPr>
          <w:color w:val="231F20"/>
          <w:w w:val="110"/>
          <w:sz w:val="16"/>
        </w:rPr>
        <w:t>cultural.</w:t>
      </w:r>
    </w:p>
    <w:p>
      <w:pPr>
        <w:spacing w:line="261" w:lineRule="auto" w:before="0"/>
        <w:ind w:left="160" w:right="113" w:firstLine="360"/>
        <w:jc w:val="both"/>
        <w:rPr>
          <w:sz w:val="16"/>
        </w:rPr>
      </w:pPr>
      <w:r>
        <w:rPr>
          <w:color w:val="231F20"/>
          <w:w w:val="110"/>
          <w:position w:val="5"/>
          <w:sz w:val="9"/>
        </w:rPr>
        <w:t>2 </w:t>
      </w:r>
      <w:r>
        <w:rPr>
          <w:color w:val="231F20"/>
          <w:w w:val="110"/>
          <w:sz w:val="16"/>
        </w:rPr>
        <w:t>Su implementación incluye el planeamiento estratégico que adecua las administraciones públicas</w:t>
      </w:r>
      <w:r>
        <w:rPr>
          <w:color w:val="231F20"/>
          <w:spacing w:val="-2"/>
          <w:w w:val="110"/>
          <w:sz w:val="16"/>
        </w:rPr>
        <w:t> </w:t>
      </w:r>
      <w:r>
        <w:rPr>
          <w:color w:val="231F20"/>
          <w:w w:val="110"/>
          <w:sz w:val="16"/>
        </w:rPr>
        <w:t>para</w:t>
      </w:r>
      <w:r>
        <w:rPr>
          <w:color w:val="231F20"/>
          <w:spacing w:val="-2"/>
          <w:w w:val="110"/>
          <w:sz w:val="16"/>
        </w:rPr>
        <w:t> </w:t>
      </w:r>
      <w:r>
        <w:rPr>
          <w:color w:val="231F20"/>
          <w:w w:val="110"/>
          <w:sz w:val="16"/>
        </w:rPr>
        <w:t>su</w:t>
      </w:r>
      <w:r>
        <w:rPr>
          <w:color w:val="231F20"/>
          <w:spacing w:val="-2"/>
          <w:w w:val="110"/>
          <w:sz w:val="16"/>
        </w:rPr>
        <w:t> </w:t>
      </w:r>
      <w:r>
        <w:rPr>
          <w:color w:val="231F20"/>
          <w:w w:val="110"/>
          <w:sz w:val="16"/>
        </w:rPr>
        <w:t>puesta</w:t>
      </w:r>
      <w:r>
        <w:rPr>
          <w:color w:val="231F20"/>
          <w:spacing w:val="-2"/>
          <w:w w:val="110"/>
          <w:sz w:val="16"/>
        </w:rPr>
        <w:t> </w:t>
      </w:r>
      <w:r>
        <w:rPr>
          <w:color w:val="231F20"/>
          <w:w w:val="110"/>
          <w:sz w:val="16"/>
        </w:rPr>
        <w:t>en</w:t>
      </w:r>
      <w:r>
        <w:rPr>
          <w:color w:val="231F20"/>
          <w:spacing w:val="-2"/>
          <w:w w:val="110"/>
          <w:sz w:val="16"/>
        </w:rPr>
        <w:t> </w:t>
      </w:r>
      <w:r>
        <w:rPr>
          <w:color w:val="231F20"/>
          <w:w w:val="110"/>
          <w:sz w:val="16"/>
        </w:rPr>
        <w:t>red</w:t>
      </w:r>
      <w:r>
        <w:rPr>
          <w:color w:val="231F20"/>
          <w:spacing w:val="-2"/>
          <w:w w:val="110"/>
          <w:sz w:val="16"/>
        </w:rPr>
        <w:t> </w:t>
      </w:r>
      <w:r>
        <w:rPr>
          <w:color w:val="231F20"/>
          <w:w w:val="110"/>
          <w:sz w:val="16"/>
        </w:rPr>
        <w:t>con</w:t>
      </w:r>
      <w:r>
        <w:rPr>
          <w:color w:val="231F20"/>
          <w:spacing w:val="-2"/>
          <w:w w:val="110"/>
          <w:sz w:val="16"/>
        </w:rPr>
        <w:t> </w:t>
      </w:r>
      <w:r>
        <w:rPr>
          <w:color w:val="231F20"/>
          <w:w w:val="110"/>
          <w:sz w:val="16"/>
        </w:rPr>
        <w:t>los</w:t>
      </w:r>
      <w:r>
        <w:rPr>
          <w:color w:val="231F20"/>
          <w:spacing w:val="-2"/>
          <w:w w:val="110"/>
          <w:sz w:val="16"/>
        </w:rPr>
        <w:t> </w:t>
      </w:r>
      <w:r>
        <w:rPr>
          <w:color w:val="231F20"/>
          <w:w w:val="110"/>
          <w:sz w:val="16"/>
        </w:rPr>
        <w:t>asociados.</w:t>
      </w:r>
      <w:r>
        <w:rPr>
          <w:color w:val="231F20"/>
          <w:spacing w:val="-2"/>
          <w:w w:val="110"/>
          <w:sz w:val="16"/>
        </w:rPr>
        <w:t> </w:t>
      </w:r>
      <w:r>
        <w:rPr>
          <w:color w:val="231F20"/>
          <w:w w:val="110"/>
          <w:sz w:val="16"/>
        </w:rPr>
        <w:t>Sus</w:t>
      </w:r>
      <w:r>
        <w:rPr>
          <w:color w:val="231F20"/>
          <w:spacing w:val="-2"/>
          <w:w w:val="110"/>
          <w:sz w:val="16"/>
        </w:rPr>
        <w:t> </w:t>
      </w:r>
      <w:r>
        <w:rPr>
          <w:color w:val="231F20"/>
          <w:w w:val="110"/>
          <w:sz w:val="16"/>
        </w:rPr>
        <w:t>beneficios</w:t>
      </w:r>
      <w:r>
        <w:rPr>
          <w:color w:val="231F20"/>
          <w:spacing w:val="-2"/>
          <w:w w:val="110"/>
          <w:sz w:val="16"/>
        </w:rPr>
        <w:t> </w:t>
      </w:r>
      <w:r>
        <w:rPr>
          <w:color w:val="231F20"/>
          <w:w w:val="110"/>
          <w:sz w:val="16"/>
        </w:rPr>
        <w:t>se</w:t>
      </w:r>
      <w:r>
        <w:rPr>
          <w:color w:val="231F20"/>
          <w:spacing w:val="-2"/>
          <w:w w:val="110"/>
          <w:sz w:val="16"/>
        </w:rPr>
        <w:t> </w:t>
      </w:r>
      <w:r>
        <w:rPr>
          <w:color w:val="231F20"/>
          <w:w w:val="110"/>
          <w:sz w:val="16"/>
        </w:rPr>
        <w:t>registran</w:t>
      </w:r>
      <w:r>
        <w:rPr>
          <w:color w:val="231F20"/>
          <w:spacing w:val="-2"/>
          <w:w w:val="110"/>
          <w:sz w:val="16"/>
        </w:rPr>
        <w:t> </w:t>
      </w:r>
      <w:r>
        <w:rPr>
          <w:color w:val="231F20"/>
          <w:w w:val="110"/>
          <w:sz w:val="16"/>
        </w:rPr>
        <w:t>en</w:t>
      </w:r>
      <w:r>
        <w:rPr>
          <w:color w:val="231F20"/>
          <w:spacing w:val="-2"/>
          <w:w w:val="110"/>
          <w:sz w:val="16"/>
        </w:rPr>
        <w:t> </w:t>
      </w:r>
      <w:r>
        <w:rPr>
          <w:color w:val="231F20"/>
          <w:w w:val="110"/>
          <w:sz w:val="16"/>
        </w:rPr>
        <w:t>la</w:t>
      </w:r>
      <w:r>
        <w:rPr>
          <w:color w:val="231F20"/>
          <w:spacing w:val="-2"/>
          <w:w w:val="110"/>
          <w:sz w:val="16"/>
        </w:rPr>
        <w:t> </w:t>
      </w:r>
      <w:r>
        <w:rPr>
          <w:color w:val="231F20"/>
          <w:w w:val="110"/>
          <w:sz w:val="16"/>
        </w:rPr>
        <w:t>accesibilidad</w:t>
      </w:r>
      <w:r>
        <w:rPr>
          <w:color w:val="231F20"/>
          <w:spacing w:val="-2"/>
          <w:w w:val="110"/>
          <w:sz w:val="16"/>
        </w:rPr>
        <w:t> </w:t>
      </w:r>
      <w:r>
        <w:rPr>
          <w:color w:val="231F20"/>
          <w:w w:val="110"/>
          <w:sz w:val="16"/>
        </w:rPr>
        <w:t>a</w:t>
      </w:r>
      <w:r>
        <w:rPr>
          <w:color w:val="231F20"/>
          <w:spacing w:val="-2"/>
          <w:w w:val="110"/>
          <w:sz w:val="16"/>
        </w:rPr>
        <w:t> </w:t>
      </w:r>
      <w:r>
        <w:rPr>
          <w:color w:val="231F20"/>
          <w:w w:val="110"/>
          <w:sz w:val="16"/>
        </w:rPr>
        <w:t>la información y servicios por parte del público en general y en una participación más intensa de los socios,</w:t>
      </w:r>
      <w:r>
        <w:rPr>
          <w:color w:val="231F20"/>
          <w:spacing w:val="-7"/>
          <w:w w:val="110"/>
          <w:sz w:val="16"/>
        </w:rPr>
        <w:t> </w:t>
      </w:r>
      <w:r>
        <w:rPr>
          <w:color w:val="231F20"/>
          <w:w w:val="110"/>
          <w:sz w:val="16"/>
        </w:rPr>
        <w:t>quienes</w:t>
      </w:r>
      <w:r>
        <w:rPr>
          <w:color w:val="231F20"/>
          <w:spacing w:val="-7"/>
          <w:w w:val="110"/>
          <w:sz w:val="16"/>
        </w:rPr>
        <w:t> </w:t>
      </w:r>
      <w:r>
        <w:rPr>
          <w:color w:val="231F20"/>
          <w:w w:val="110"/>
          <w:sz w:val="16"/>
        </w:rPr>
        <w:t>están</w:t>
      </w:r>
      <w:r>
        <w:rPr>
          <w:color w:val="231F20"/>
          <w:spacing w:val="-7"/>
          <w:w w:val="110"/>
          <w:sz w:val="16"/>
        </w:rPr>
        <w:t> </w:t>
      </w:r>
      <w:r>
        <w:rPr>
          <w:color w:val="231F20"/>
          <w:w w:val="110"/>
          <w:sz w:val="16"/>
        </w:rPr>
        <w:t>incluidos</w:t>
      </w:r>
      <w:r>
        <w:rPr>
          <w:color w:val="231F20"/>
          <w:spacing w:val="-7"/>
          <w:w w:val="110"/>
          <w:sz w:val="16"/>
        </w:rPr>
        <w:t> </w:t>
      </w:r>
      <w:r>
        <w:rPr>
          <w:color w:val="231F20"/>
          <w:w w:val="110"/>
          <w:sz w:val="16"/>
        </w:rPr>
        <w:t>en</w:t>
      </w:r>
      <w:r>
        <w:rPr>
          <w:color w:val="231F20"/>
          <w:spacing w:val="-7"/>
          <w:w w:val="110"/>
          <w:sz w:val="16"/>
        </w:rPr>
        <w:t> </w:t>
      </w:r>
      <w:r>
        <w:rPr>
          <w:color w:val="231F20"/>
          <w:w w:val="110"/>
          <w:sz w:val="16"/>
        </w:rPr>
        <w:t>los</w:t>
      </w:r>
      <w:r>
        <w:rPr>
          <w:color w:val="231F20"/>
          <w:spacing w:val="-7"/>
          <w:w w:val="110"/>
          <w:sz w:val="16"/>
        </w:rPr>
        <w:t> </w:t>
      </w:r>
      <w:r>
        <w:rPr>
          <w:color w:val="231F20"/>
          <w:w w:val="110"/>
          <w:sz w:val="16"/>
        </w:rPr>
        <w:t>procesos</w:t>
      </w:r>
      <w:r>
        <w:rPr>
          <w:color w:val="231F20"/>
          <w:spacing w:val="-7"/>
          <w:w w:val="110"/>
          <w:sz w:val="16"/>
        </w:rPr>
        <w:t> </w:t>
      </w:r>
      <w:r>
        <w:rPr>
          <w:color w:val="231F20"/>
          <w:w w:val="110"/>
          <w:sz w:val="16"/>
        </w:rPr>
        <w:t>de</w:t>
      </w:r>
      <w:r>
        <w:rPr>
          <w:color w:val="231F20"/>
          <w:spacing w:val="-7"/>
          <w:w w:val="110"/>
          <w:sz w:val="16"/>
        </w:rPr>
        <w:t> </w:t>
      </w:r>
      <w:r>
        <w:rPr>
          <w:color w:val="231F20"/>
          <w:w w:val="110"/>
          <w:sz w:val="16"/>
        </w:rPr>
        <w:t>toma</w:t>
      </w:r>
      <w:r>
        <w:rPr>
          <w:color w:val="231F20"/>
          <w:spacing w:val="-7"/>
          <w:w w:val="110"/>
          <w:sz w:val="16"/>
        </w:rPr>
        <w:t> </w:t>
      </w:r>
      <w:r>
        <w:rPr>
          <w:color w:val="231F20"/>
          <w:w w:val="110"/>
          <w:sz w:val="16"/>
        </w:rPr>
        <w:t>de</w:t>
      </w:r>
      <w:r>
        <w:rPr>
          <w:color w:val="231F20"/>
          <w:spacing w:val="-7"/>
          <w:w w:val="110"/>
          <w:sz w:val="16"/>
        </w:rPr>
        <w:t> </w:t>
      </w:r>
      <w:r>
        <w:rPr>
          <w:color w:val="231F20"/>
          <w:w w:val="110"/>
          <w:sz w:val="16"/>
        </w:rPr>
        <w:t>decisiones</w:t>
      </w:r>
      <w:r>
        <w:rPr>
          <w:color w:val="231F20"/>
          <w:spacing w:val="-7"/>
          <w:w w:val="110"/>
          <w:sz w:val="16"/>
        </w:rPr>
        <w:t> </w:t>
      </w:r>
      <w:r>
        <w:rPr>
          <w:color w:val="231F20"/>
          <w:w w:val="110"/>
          <w:sz w:val="16"/>
        </w:rPr>
        <w:t>de</w:t>
      </w:r>
      <w:r>
        <w:rPr>
          <w:color w:val="231F20"/>
          <w:spacing w:val="-7"/>
          <w:w w:val="110"/>
          <w:sz w:val="16"/>
        </w:rPr>
        <w:t> </w:t>
      </w:r>
      <w:r>
        <w:rPr>
          <w:color w:val="231F20"/>
          <w:w w:val="110"/>
          <w:sz w:val="16"/>
        </w:rPr>
        <w:t>políticas</w:t>
      </w:r>
      <w:r>
        <w:rPr>
          <w:color w:val="231F20"/>
          <w:spacing w:val="-7"/>
          <w:w w:val="110"/>
          <w:sz w:val="16"/>
        </w:rPr>
        <w:t> </w:t>
      </w:r>
      <w:r>
        <w:rPr>
          <w:color w:val="231F20"/>
          <w:w w:val="110"/>
          <w:sz w:val="16"/>
        </w:rPr>
        <w:t>sectoriales</w:t>
      </w:r>
      <w:r>
        <w:rPr>
          <w:color w:val="231F20"/>
          <w:spacing w:val="-7"/>
          <w:w w:val="110"/>
          <w:sz w:val="16"/>
        </w:rPr>
        <w:t> </w:t>
      </w:r>
      <w:r>
        <w:rPr>
          <w:color w:val="231F20"/>
          <w:w w:val="110"/>
          <w:sz w:val="16"/>
        </w:rPr>
        <w:t>ligadas a los servicios prestados y a la información en línea. La entrada al mismo se da a través de un portal compartido por gobierno y grupos asociados (económicos, educativos, culturales, etcétera). Este modelo transforma el contenido del portal y sus redes de sustento en un bien público de la comunidad, evitando las disrupciones causadas por los cambios administrativos y   </w:t>
      </w:r>
      <w:r>
        <w:rPr>
          <w:color w:val="231F20"/>
          <w:spacing w:val="4"/>
          <w:w w:val="110"/>
          <w:sz w:val="16"/>
        </w:rPr>
        <w:t> </w:t>
      </w:r>
      <w:r>
        <w:rPr>
          <w:color w:val="231F20"/>
          <w:w w:val="110"/>
          <w:sz w:val="16"/>
        </w:rPr>
        <w:t>políticos.</w:t>
      </w:r>
    </w:p>
    <w:p>
      <w:pPr>
        <w:spacing w:after="0" w:line="261" w:lineRule="auto"/>
        <w:jc w:val="both"/>
        <w:rPr>
          <w:sz w:val="16"/>
        </w:rPr>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firstLine="360"/>
        <w:jc w:val="both"/>
      </w:pPr>
      <w:r>
        <w:rPr>
          <w:color w:val="231F20"/>
          <w:w w:val="110"/>
        </w:rPr>
        <w:t>En resumen, las distintas definiciones del gobierno electrónico tienen como común denominador la prestación de servicios públicos a través de </w:t>
      </w:r>
      <w:r>
        <w:rPr>
          <w:color w:val="231F20"/>
          <w:spacing w:val="1"/>
          <w:w w:val="109"/>
        </w:rPr>
        <w:t>la</w:t>
      </w:r>
      <w:r>
        <w:rPr>
          <w:color w:val="231F20"/>
          <w:w w:val="109"/>
        </w:rPr>
        <w:t>s</w:t>
      </w:r>
      <w:r>
        <w:rPr>
          <w:color w:val="231F20"/>
        </w:rPr>
        <w:t> </w:t>
      </w:r>
      <w:r>
        <w:rPr>
          <w:color w:val="231F20"/>
          <w:spacing w:val="-22"/>
        </w:rPr>
        <w:t> </w:t>
      </w:r>
      <w:r>
        <w:rPr>
          <w:color w:val="231F20"/>
          <w:spacing w:val="1"/>
          <w:w w:val="232"/>
          <w:sz w:val="15"/>
        </w:rPr>
        <w:t>t</w:t>
      </w:r>
      <w:r>
        <w:rPr>
          <w:color w:val="231F20"/>
          <w:spacing w:val="1"/>
          <w:w w:val="115"/>
          <w:sz w:val="15"/>
        </w:rPr>
        <w:t>i</w:t>
      </w:r>
      <w:r>
        <w:rPr>
          <w:color w:val="231F20"/>
          <w:spacing w:val="1"/>
          <w:w w:val="151"/>
          <w:sz w:val="15"/>
        </w:rPr>
        <w:t>c</w:t>
      </w:r>
      <w:r>
        <w:rPr>
          <w:color w:val="231F20"/>
          <w:w w:val="116"/>
        </w:rPr>
        <w:t>,</w:t>
      </w:r>
      <w:r>
        <w:rPr>
          <w:color w:val="231F20"/>
        </w:rPr>
        <w:t> </w:t>
      </w:r>
      <w:r>
        <w:rPr>
          <w:color w:val="231F20"/>
          <w:spacing w:val="-23"/>
        </w:rPr>
        <w:t> </w:t>
      </w:r>
      <w:r>
        <w:rPr>
          <w:color w:val="231F20"/>
          <w:spacing w:val="1"/>
          <w:w w:val="115"/>
        </w:rPr>
        <w:t>par</w:t>
      </w:r>
      <w:r>
        <w:rPr>
          <w:color w:val="231F20"/>
          <w:w w:val="115"/>
        </w:rPr>
        <w:t>a</w:t>
      </w:r>
      <w:r>
        <w:rPr>
          <w:color w:val="231F20"/>
        </w:rPr>
        <w:t> </w:t>
      </w:r>
      <w:r>
        <w:rPr>
          <w:color w:val="231F20"/>
          <w:spacing w:val="-23"/>
        </w:rPr>
        <w:t> </w:t>
      </w:r>
      <w:r>
        <w:rPr>
          <w:color w:val="231F20"/>
          <w:spacing w:val="1"/>
          <w:w w:val="104"/>
        </w:rPr>
        <w:t>eficienta</w:t>
      </w:r>
      <w:r>
        <w:rPr>
          <w:color w:val="231F20"/>
          <w:spacing w:val="-20"/>
          <w:w w:val="126"/>
        </w:rPr>
        <w:t>r</w:t>
      </w:r>
      <w:r>
        <w:rPr>
          <w:color w:val="231F20"/>
          <w:w w:val="116"/>
        </w:rPr>
        <w:t>,</w:t>
      </w:r>
      <w:r>
        <w:rPr>
          <w:color w:val="231F20"/>
        </w:rPr>
        <w:t> </w:t>
      </w:r>
      <w:r>
        <w:rPr>
          <w:color w:val="231F20"/>
          <w:spacing w:val="-23"/>
        </w:rPr>
        <w:t> </w:t>
      </w:r>
      <w:r>
        <w:rPr>
          <w:color w:val="231F20"/>
          <w:spacing w:val="1"/>
          <w:w w:val="118"/>
        </w:rPr>
        <w:t>transpa</w:t>
      </w:r>
      <w:r>
        <w:rPr>
          <w:color w:val="231F20"/>
          <w:spacing w:val="-3"/>
          <w:w w:val="118"/>
        </w:rPr>
        <w:t>r</w:t>
      </w:r>
      <w:r>
        <w:rPr>
          <w:color w:val="231F20"/>
          <w:spacing w:val="1"/>
          <w:w w:val="114"/>
        </w:rPr>
        <w:t>enta</w:t>
      </w:r>
      <w:r>
        <w:rPr>
          <w:color w:val="231F20"/>
          <w:spacing w:val="-20"/>
          <w:w w:val="126"/>
        </w:rPr>
        <w:t>r</w:t>
      </w:r>
      <w:r>
        <w:rPr>
          <w:color w:val="231F20"/>
          <w:w w:val="116"/>
        </w:rPr>
        <w:t>,</w:t>
      </w:r>
      <w:r>
        <w:rPr>
          <w:color w:val="231F20"/>
        </w:rPr>
        <w:t> </w:t>
      </w:r>
      <w:r>
        <w:rPr>
          <w:color w:val="231F20"/>
          <w:spacing w:val="-23"/>
        </w:rPr>
        <w:t> </w:t>
      </w:r>
      <w:r>
        <w:rPr>
          <w:color w:val="231F20"/>
          <w:spacing w:val="-3"/>
          <w:w w:val="126"/>
        </w:rPr>
        <w:t>r</w:t>
      </w:r>
      <w:r>
        <w:rPr>
          <w:color w:val="231F20"/>
          <w:spacing w:val="1"/>
          <w:w w:val="109"/>
        </w:rPr>
        <w:t>endi</w:t>
      </w:r>
      <w:r>
        <w:rPr>
          <w:color w:val="231F20"/>
          <w:w w:val="109"/>
        </w:rPr>
        <w:t>r</w:t>
      </w:r>
      <w:r>
        <w:rPr>
          <w:color w:val="231F20"/>
        </w:rPr>
        <w:t> </w:t>
      </w:r>
      <w:r>
        <w:rPr>
          <w:color w:val="231F20"/>
          <w:spacing w:val="-23"/>
        </w:rPr>
        <w:t> </w:t>
      </w:r>
      <w:r>
        <w:rPr>
          <w:color w:val="231F20"/>
          <w:spacing w:val="1"/>
          <w:w w:val="113"/>
        </w:rPr>
        <w:t>cuenta</w:t>
      </w:r>
      <w:r>
        <w:rPr>
          <w:color w:val="231F20"/>
          <w:w w:val="113"/>
        </w:rPr>
        <w:t>s</w:t>
      </w:r>
      <w:r>
        <w:rPr>
          <w:color w:val="231F20"/>
        </w:rPr>
        <w:t> </w:t>
      </w:r>
      <w:r>
        <w:rPr>
          <w:color w:val="231F20"/>
          <w:spacing w:val="-23"/>
        </w:rPr>
        <w:t> </w:t>
      </w:r>
      <w:r>
        <w:rPr>
          <w:color w:val="231F20"/>
          <w:w w:val="122"/>
        </w:rPr>
        <w:t>y</w:t>
      </w:r>
      <w:r>
        <w:rPr>
          <w:color w:val="231F20"/>
        </w:rPr>
        <w:t> </w:t>
      </w:r>
      <w:r>
        <w:rPr>
          <w:color w:val="231F20"/>
          <w:spacing w:val="-23"/>
        </w:rPr>
        <w:t> </w:t>
      </w:r>
      <w:r>
        <w:rPr>
          <w:color w:val="231F20"/>
          <w:spacing w:val="1"/>
          <w:w w:val="112"/>
        </w:rPr>
        <w:t>evalua</w:t>
      </w:r>
      <w:r>
        <w:rPr>
          <w:color w:val="231F20"/>
          <w:w w:val="112"/>
        </w:rPr>
        <w:t>r</w:t>
      </w:r>
      <w:r>
        <w:rPr>
          <w:color w:val="231F20"/>
        </w:rPr>
        <w:t> </w:t>
      </w:r>
      <w:r>
        <w:rPr>
          <w:color w:val="231F20"/>
          <w:spacing w:val="-23"/>
        </w:rPr>
        <w:t> </w:t>
      </w:r>
      <w:r>
        <w:rPr>
          <w:color w:val="231F20"/>
          <w:spacing w:val="1"/>
          <w:w w:val="108"/>
        </w:rPr>
        <w:t>l</w:t>
      </w:r>
      <w:r>
        <w:rPr>
          <w:color w:val="231F20"/>
          <w:w w:val="108"/>
        </w:rPr>
        <w:t>a</w:t>
      </w:r>
      <w:r>
        <w:rPr>
          <w:color w:val="231F20"/>
        </w:rPr>
        <w:t> </w:t>
      </w:r>
      <w:r>
        <w:rPr>
          <w:color w:val="231F20"/>
          <w:spacing w:val="-23"/>
        </w:rPr>
        <w:t> </w:t>
      </w:r>
      <w:r>
        <w:rPr>
          <w:color w:val="231F20"/>
          <w:spacing w:val="1"/>
          <w:w w:val="107"/>
        </w:rPr>
        <w:t>acción </w:t>
      </w:r>
      <w:r>
        <w:rPr>
          <w:color w:val="231F20"/>
          <w:w w:val="110"/>
        </w:rPr>
        <w:t>pública;</w:t>
      </w:r>
      <w:r>
        <w:rPr>
          <w:color w:val="231F20"/>
          <w:spacing w:val="-5"/>
          <w:w w:val="110"/>
        </w:rPr>
        <w:t> </w:t>
      </w:r>
      <w:r>
        <w:rPr>
          <w:color w:val="231F20"/>
          <w:w w:val="110"/>
        </w:rPr>
        <w:t>sin</w:t>
      </w:r>
      <w:r>
        <w:rPr>
          <w:color w:val="231F20"/>
          <w:spacing w:val="-5"/>
          <w:w w:val="110"/>
        </w:rPr>
        <w:t> </w:t>
      </w:r>
      <w:r>
        <w:rPr>
          <w:color w:val="231F20"/>
          <w:w w:val="110"/>
        </w:rPr>
        <w:t>embargo,</w:t>
      </w:r>
      <w:r>
        <w:rPr>
          <w:color w:val="231F20"/>
          <w:spacing w:val="-5"/>
          <w:w w:val="110"/>
        </w:rPr>
        <w:t> </w:t>
      </w:r>
      <w:r>
        <w:rPr>
          <w:color w:val="231F20"/>
          <w:w w:val="110"/>
        </w:rPr>
        <w:t>el</w:t>
      </w:r>
      <w:r>
        <w:rPr>
          <w:color w:val="231F20"/>
          <w:spacing w:val="-5"/>
          <w:w w:val="110"/>
        </w:rPr>
        <w:t> </w:t>
      </w:r>
      <w:r>
        <w:rPr>
          <w:color w:val="231F20"/>
          <w:w w:val="110"/>
        </w:rPr>
        <w:t>e-Gobierno</w:t>
      </w:r>
      <w:r>
        <w:rPr>
          <w:color w:val="231F20"/>
          <w:spacing w:val="-5"/>
          <w:w w:val="110"/>
        </w:rPr>
        <w:t> </w:t>
      </w:r>
      <w:r>
        <w:rPr>
          <w:color w:val="231F20"/>
          <w:w w:val="110"/>
        </w:rPr>
        <w:t>se</w:t>
      </w:r>
      <w:r>
        <w:rPr>
          <w:color w:val="231F20"/>
          <w:spacing w:val="-5"/>
          <w:w w:val="110"/>
        </w:rPr>
        <w:t> </w:t>
      </w:r>
      <w:r>
        <w:rPr>
          <w:color w:val="231F20"/>
          <w:w w:val="110"/>
        </w:rPr>
        <w:t>relaciona</w:t>
      </w:r>
      <w:r>
        <w:rPr>
          <w:color w:val="231F20"/>
          <w:spacing w:val="-5"/>
          <w:w w:val="110"/>
        </w:rPr>
        <w:t> </w:t>
      </w:r>
      <w:r>
        <w:rPr>
          <w:color w:val="231F20"/>
          <w:w w:val="110"/>
        </w:rPr>
        <w:t>más</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“gobierno”</w:t>
      </w:r>
      <w:r>
        <w:rPr>
          <w:color w:val="231F20"/>
          <w:spacing w:val="-5"/>
          <w:w w:val="110"/>
        </w:rPr>
        <w:t> </w:t>
      </w:r>
      <w:r>
        <w:rPr>
          <w:color w:val="231F20"/>
          <w:w w:val="110"/>
        </w:rPr>
        <w:t>que con la “e”, en el uso intensivo de las </w:t>
      </w:r>
      <w:r>
        <w:rPr>
          <w:color w:val="231F20"/>
          <w:w w:val="135"/>
          <w:sz w:val="15"/>
        </w:rPr>
        <w:t>tic </w:t>
      </w:r>
      <w:r>
        <w:rPr>
          <w:color w:val="231F20"/>
          <w:w w:val="110"/>
        </w:rPr>
        <w:t>que implica un gran esfuerzo de innovación institucional y de transformación de las entidades públicas; por lo tanto, la definición del gobierno electrónico para su mejor comprensión adquiere un carácter holístico, </w:t>
      </w:r>
      <w:r>
        <w:rPr>
          <w:color w:val="231F20"/>
          <w:spacing w:val="38"/>
          <w:w w:val="110"/>
        </w:rPr>
        <w:t> </w:t>
      </w:r>
      <w:r>
        <w:rPr>
          <w:color w:val="231F20"/>
          <w:w w:val="110"/>
        </w:rPr>
        <w:t>multidimensional.</w:t>
      </w:r>
    </w:p>
    <w:p>
      <w:pPr>
        <w:pStyle w:val="BodyText"/>
        <w:rPr>
          <w:sz w:val="20"/>
        </w:rPr>
      </w:pPr>
    </w:p>
    <w:p>
      <w:pPr>
        <w:pStyle w:val="BodyText"/>
        <w:spacing w:before="2"/>
        <w:rPr>
          <w:sz w:val="24"/>
        </w:rPr>
      </w:pPr>
    </w:p>
    <w:p>
      <w:pPr>
        <w:pStyle w:val="Heading5"/>
        <w:spacing w:line="260" w:lineRule="exact"/>
        <w:ind w:right="1629"/>
        <w:jc w:val="left"/>
      </w:pPr>
      <w:r>
        <w:rPr>
          <w:color w:val="231F20"/>
          <w:w w:val="115"/>
        </w:rPr>
        <w:t>Componentes de una definición multidimensional del gobierno electrónico</w:t>
      </w:r>
    </w:p>
    <w:p>
      <w:pPr>
        <w:pStyle w:val="BodyText"/>
        <w:spacing w:before="6"/>
        <w:rPr>
          <w:rFonts w:ascii="Tahoma"/>
          <w:sz w:val="22"/>
        </w:rPr>
      </w:pPr>
    </w:p>
    <w:p>
      <w:pPr>
        <w:pStyle w:val="BodyText"/>
        <w:spacing w:line="259" w:lineRule="auto"/>
        <w:ind w:left="100" w:right="155"/>
        <w:jc w:val="both"/>
      </w:pPr>
      <w:r>
        <w:rPr>
          <w:color w:val="231F20"/>
          <w:w w:val="110"/>
        </w:rPr>
        <w:t>Partiendo del análisis de las definiciones y componentes encontrados en   la literatura existente, Gil-García y Luna-Reyes (2006) argumentan </w:t>
      </w:r>
      <w:r>
        <w:rPr>
          <w:color w:val="231F20"/>
          <w:spacing w:val="2"/>
          <w:w w:val="110"/>
        </w:rPr>
        <w:t>que   </w:t>
      </w:r>
      <w:r>
        <w:rPr>
          <w:color w:val="231F20"/>
          <w:spacing w:val="61"/>
          <w:w w:val="110"/>
        </w:rPr>
        <w:t> </w:t>
      </w:r>
      <w:r>
        <w:rPr>
          <w:color w:val="231F20"/>
          <w:w w:val="110"/>
        </w:rPr>
        <w:t>el fenómeno </w:t>
      </w:r>
      <w:r>
        <w:rPr>
          <w:color w:val="231F20"/>
          <w:spacing w:val="2"/>
          <w:w w:val="110"/>
        </w:rPr>
        <w:t>gobierno </w:t>
      </w:r>
      <w:r>
        <w:rPr>
          <w:color w:val="231F20"/>
          <w:w w:val="110"/>
        </w:rPr>
        <w:t>electrónico es multidimensional y por lo tanto es necesario conceptualizarlo como una amalgama de elementos y aplica- ciones interrelacionados, los cuales no necesariamente tienen los </w:t>
      </w:r>
      <w:r>
        <w:rPr>
          <w:color w:val="231F20"/>
          <w:spacing w:val="2"/>
          <w:w w:val="110"/>
        </w:rPr>
        <w:t>mismos </w:t>
      </w:r>
      <w:r>
        <w:rPr>
          <w:color w:val="231F20"/>
          <w:w w:val="110"/>
        </w:rPr>
        <w:t>objetivos, prioridades y/o beneficiarios (</w:t>
      </w:r>
      <w:r>
        <w:rPr>
          <w:i/>
          <w:color w:val="231F20"/>
          <w:w w:val="110"/>
        </w:rPr>
        <w:t>stakeholders</w:t>
      </w:r>
      <w:r>
        <w:rPr>
          <w:color w:val="231F20"/>
          <w:w w:val="110"/>
        </w:rPr>
        <w:t>). </w:t>
      </w:r>
      <w:r>
        <w:rPr>
          <w:color w:val="231F20"/>
          <w:spacing w:val="2"/>
          <w:w w:val="110"/>
        </w:rPr>
        <w:t>Los </w:t>
      </w:r>
      <w:r>
        <w:rPr>
          <w:color w:val="231F20"/>
          <w:w w:val="110"/>
        </w:rPr>
        <w:t>autores sugie- ren que los componentes principales de esta definición multidimensional deben</w:t>
      </w:r>
      <w:r>
        <w:rPr>
          <w:color w:val="231F20"/>
          <w:spacing w:val="-1"/>
          <w:w w:val="110"/>
        </w:rPr>
        <w:t> </w:t>
      </w:r>
      <w:r>
        <w:rPr>
          <w:color w:val="231F20"/>
          <w:w w:val="110"/>
        </w:rPr>
        <w:t>ser:</w:t>
      </w:r>
    </w:p>
    <w:p>
      <w:pPr>
        <w:pStyle w:val="BodyText"/>
        <w:spacing w:before="6"/>
        <w:rPr>
          <w:sz w:val="22"/>
        </w:rPr>
      </w:pPr>
    </w:p>
    <w:p>
      <w:pPr>
        <w:pStyle w:val="ListParagraph"/>
        <w:numPr>
          <w:ilvl w:val="2"/>
          <w:numId w:val="21"/>
        </w:numPr>
        <w:tabs>
          <w:tab w:pos="461" w:val="left" w:leader="none"/>
        </w:tabs>
        <w:spacing w:line="259" w:lineRule="auto" w:before="1" w:after="0"/>
        <w:ind w:left="460" w:right="159" w:hanging="240"/>
        <w:jc w:val="both"/>
        <w:rPr>
          <w:sz w:val="21"/>
        </w:rPr>
      </w:pPr>
      <w:r>
        <w:rPr>
          <w:color w:val="231F20"/>
          <w:w w:val="110"/>
          <w:sz w:val="21"/>
        </w:rPr>
        <w:t>Servicios</w:t>
      </w:r>
      <w:r>
        <w:rPr>
          <w:color w:val="231F20"/>
          <w:spacing w:val="-13"/>
          <w:w w:val="110"/>
          <w:sz w:val="21"/>
        </w:rPr>
        <w:t> </w:t>
      </w:r>
      <w:r>
        <w:rPr>
          <w:color w:val="231F20"/>
          <w:w w:val="110"/>
          <w:sz w:val="21"/>
        </w:rPr>
        <w:t>electrónicos</w:t>
      </w:r>
      <w:r>
        <w:rPr>
          <w:color w:val="231F20"/>
          <w:spacing w:val="-13"/>
          <w:w w:val="110"/>
          <w:sz w:val="21"/>
        </w:rPr>
        <w:t> </w:t>
      </w:r>
      <w:r>
        <w:rPr>
          <w:color w:val="231F20"/>
          <w:w w:val="110"/>
          <w:sz w:val="21"/>
        </w:rPr>
        <w:t>(</w:t>
      </w:r>
      <w:r>
        <w:rPr>
          <w:i/>
          <w:color w:val="231F20"/>
          <w:w w:val="110"/>
          <w:sz w:val="21"/>
        </w:rPr>
        <w:t>e-Services</w:t>
      </w:r>
      <w:r>
        <w:rPr>
          <w:color w:val="231F20"/>
          <w:w w:val="110"/>
          <w:sz w:val="21"/>
        </w:rPr>
        <w:t>),</w:t>
      </w:r>
      <w:r>
        <w:rPr>
          <w:color w:val="231F20"/>
          <w:spacing w:val="-13"/>
          <w:w w:val="110"/>
          <w:sz w:val="21"/>
        </w:rPr>
        <w:t> </w:t>
      </w:r>
      <w:r>
        <w:rPr>
          <w:color w:val="231F20"/>
          <w:w w:val="110"/>
          <w:sz w:val="21"/>
        </w:rPr>
        <w:t>se</w:t>
      </w:r>
      <w:r>
        <w:rPr>
          <w:color w:val="231F20"/>
          <w:spacing w:val="-13"/>
          <w:w w:val="110"/>
          <w:sz w:val="21"/>
        </w:rPr>
        <w:t> </w:t>
      </w:r>
      <w:r>
        <w:rPr>
          <w:color w:val="231F20"/>
          <w:w w:val="110"/>
          <w:sz w:val="21"/>
        </w:rPr>
        <w:t>refiere</w:t>
      </w:r>
      <w:r>
        <w:rPr>
          <w:color w:val="231F20"/>
          <w:spacing w:val="-13"/>
          <w:w w:val="110"/>
          <w:sz w:val="21"/>
        </w:rPr>
        <w:t> </w:t>
      </w:r>
      <w:r>
        <w:rPr>
          <w:color w:val="231F20"/>
          <w:w w:val="110"/>
          <w:sz w:val="21"/>
        </w:rPr>
        <w:t>a</w:t>
      </w:r>
      <w:r>
        <w:rPr>
          <w:color w:val="231F20"/>
          <w:spacing w:val="-13"/>
          <w:w w:val="110"/>
          <w:sz w:val="21"/>
        </w:rPr>
        <w:t> </w:t>
      </w:r>
      <w:r>
        <w:rPr>
          <w:color w:val="231F20"/>
          <w:w w:val="110"/>
          <w:sz w:val="21"/>
        </w:rPr>
        <w:t>la</w:t>
      </w:r>
      <w:r>
        <w:rPr>
          <w:color w:val="231F20"/>
          <w:spacing w:val="-13"/>
          <w:w w:val="110"/>
          <w:sz w:val="21"/>
        </w:rPr>
        <w:t> </w:t>
      </w:r>
      <w:r>
        <w:rPr>
          <w:color w:val="231F20"/>
          <w:w w:val="110"/>
          <w:sz w:val="21"/>
        </w:rPr>
        <w:t>prestación</w:t>
      </w:r>
      <w:r>
        <w:rPr>
          <w:color w:val="231F20"/>
          <w:spacing w:val="-13"/>
          <w:w w:val="110"/>
          <w:sz w:val="21"/>
        </w:rPr>
        <w:t> </w:t>
      </w:r>
      <w:r>
        <w:rPr>
          <w:color w:val="231F20"/>
          <w:w w:val="110"/>
          <w:sz w:val="21"/>
        </w:rPr>
        <w:t>de</w:t>
      </w:r>
      <w:r>
        <w:rPr>
          <w:color w:val="231F20"/>
          <w:spacing w:val="-13"/>
          <w:w w:val="110"/>
          <w:sz w:val="21"/>
        </w:rPr>
        <w:t> </w:t>
      </w:r>
      <w:r>
        <w:rPr>
          <w:color w:val="231F20"/>
          <w:w w:val="110"/>
          <w:sz w:val="21"/>
        </w:rPr>
        <w:t>servicios públicos por medio de </w:t>
      </w:r>
      <w:r>
        <w:rPr>
          <w:color w:val="231F20"/>
          <w:spacing w:val="-3"/>
          <w:w w:val="110"/>
          <w:sz w:val="21"/>
        </w:rPr>
        <w:t>Tecnologías </w:t>
      </w:r>
      <w:r>
        <w:rPr>
          <w:color w:val="231F20"/>
          <w:w w:val="110"/>
          <w:sz w:val="21"/>
        </w:rPr>
        <w:t>de la Información y la Comunica- ción (</w:t>
      </w:r>
      <w:r>
        <w:rPr>
          <w:color w:val="231F20"/>
          <w:w w:val="110"/>
          <w:sz w:val="15"/>
        </w:rPr>
        <w:t>tic</w:t>
      </w:r>
      <w:r>
        <w:rPr>
          <w:color w:val="231F20"/>
          <w:w w:val="110"/>
          <w:sz w:val="21"/>
        </w:rPr>
        <w:t>), especialmente Internet y otras aplicaciones de red (peticiones de documentos, emisión de certificados, pagos hacia y desde organis- mos</w:t>
      </w:r>
      <w:r>
        <w:rPr>
          <w:color w:val="231F20"/>
          <w:spacing w:val="16"/>
          <w:w w:val="110"/>
          <w:sz w:val="21"/>
        </w:rPr>
        <w:t> </w:t>
      </w:r>
      <w:r>
        <w:rPr>
          <w:color w:val="231F20"/>
          <w:w w:val="110"/>
          <w:sz w:val="21"/>
        </w:rPr>
        <w:t>púbicos).</w:t>
      </w:r>
    </w:p>
    <w:p>
      <w:pPr>
        <w:pStyle w:val="ListParagraph"/>
        <w:numPr>
          <w:ilvl w:val="2"/>
          <w:numId w:val="21"/>
        </w:numPr>
        <w:tabs>
          <w:tab w:pos="461" w:val="left" w:leader="none"/>
        </w:tabs>
        <w:spacing w:line="259" w:lineRule="auto" w:before="0" w:after="0"/>
        <w:ind w:left="460" w:right="159" w:hanging="240"/>
        <w:jc w:val="both"/>
        <w:rPr>
          <w:sz w:val="21"/>
        </w:rPr>
      </w:pPr>
      <w:r>
        <w:rPr>
          <w:color w:val="231F20"/>
          <w:w w:val="110"/>
          <w:sz w:val="21"/>
        </w:rPr>
        <w:t>Gerencia</w:t>
      </w:r>
      <w:r>
        <w:rPr>
          <w:color w:val="231F20"/>
          <w:spacing w:val="-5"/>
          <w:w w:val="110"/>
          <w:sz w:val="21"/>
        </w:rPr>
        <w:t> </w:t>
      </w:r>
      <w:r>
        <w:rPr>
          <w:color w:val="231F20"/>
          <w:w w:val="110"/>
          <w:sz w:val="21"/>
        </w:rPr>
        <w:t>electrónica</w:t>
      </w:r>
      <w:r>
        <w:rPr>
          <w:color w:val="231F20"/>
          <w:spacing w:val="-5"/>
          <w:w w:val="110"/>
          <w:sz w:val="21"/>
        </w:rPr>
        <w:t> </w:t>
      </w:r>
      <w:r>
        <w:rPr>
          <w:color w:val="231F20"/>
          <w:w w:val="110"/>
          <w:sz w:val="21"/>
        </w:rPr>
        <w:t>(</w:t>
      </w:r>
      <w:r>
        <w:rPr>
          <w:i/>
          <w:color w:val="231F20"/>
          <w:w w:val="110"/>
          <w:sz w:val="21"/>
        </w:rPr>
        <w:t>e-Management</w:t>
      </w:r>
      <w:r>
        <w:rPr>
          <w:color w:val="231F20"/>
          <w:w w:val="110"/>
          <w:sz w:val="21"/>
        </w:rPr>
        <w:t>),</w:t>
      </w:r>
      <w:r>
        <w:rPr>
          <w:color w:val="231F20"/>
          <w:spacing w:val="-5"/>
          <w:w w:val="110"/>
          <w:sz w:val="21"/>
        </w:rPr>
        <w:t> </w:t>
      </w:r>
      <w:r>
        <w:rPr>
          <w:color w:val="231F20"/>
          <w:w w:val="110"/>
          <w:sz w:val="21"/>
        </w:rPr>
        <w:t>es</w:t>
      </w:r>
      <w:r>
        <w:rPr>
          <w:color w:val="231F20"/>
          <w:spacing w:val="-5"/>
          <w:w w:val="110"/>
          <w:sz w:val="21"/>
        </w:rPr>
        <w:t> </w:t>
      </w:r>
      <w:r>
        <w:rPr>
          <w:color w:val="231F20"/>
          <w:w w:val="110"/>
          <w:sz w:val="21"/>
        </w:rPr>
        <w:t>el</w:t>
      </w:r>
      <w:r>
        <w:rPr>
          <w:color w:val="231F20"/>
          <w:spacing w:val="-5"/>
          <w:w w:val="110"/>
          <w:sz w:val="21"/>
        </w:rPr>
        <w:t> </w:t>
      </w:r>
      <w:r>
        <w:rPr>
          <w:color w:val="231F20"/>
          <w:w w:val="110"/>
          <w:sz w:val="21"/>
        </w:rPr>
        <w:t>uso</w:t>
      </w:r>
      <w:r>
        <w:rPr>
          <w:color w:val="231F20"/>
          <w:spacing w:val="-5"/>
          <w:w w:val="110"/>
          <w:sz w:val="21"/>
        </w:rPr>
        <w:t> </w:t>
      </w:r>
      <w:r>
        <w:rPr>
          <w:color w:val="231F20"/>
          <w:w w:val="110"/>
          <w:sz w:val="21"/>
        </w:rPr>
        <w:t>de</w:t>
      </w:r>
      <w:r>
        <w:rPr>
          <w:color w:val="231F20"/>
          <w:spacing w:val="-5"/>
          <w:w w:val="110"/>
          <w:sz w:val="21"/>
        </w:rPr>
        <w:t> </w:t>
      </w:r>
      <w:r>
        <w:rPr>
          <w:color w:val="231F20"/>
          <w:w w:val="110"/>
          <w:sz w:val="21"/>
        </w:rPr>
        <w:t>tecnologías</w:t>
      </w:r>
      <w:r>
        <w:rPr>
          <w:color w:val="231F20"/>
          <w:spacing w:val="-5"/>
          <w:w w:val="110"/>
          <w:sz w:val="21"/>
        </w:rPr>
        <w:t> </w:t>
      </w:r>
      <w:r>
        <w:rPr>
          <w:color w:val="231F20"/>
          <w:w w:val="110"/>
          <w:sz w:val="21"/>
        </w:rPr>
        <w:t>de</w:t>
      </w:r>
      <w:r>
        <w:rPr>
          <w:color w:val="231F20"/>
          <w:spacing w:val="-5"/>
          <w:w w:val="110"/>
          <w:sz w:val="21"/>
        </w:rPr>
        <w:t> </w:t>
      </w:r>
      <w:r>
        <w:rPr>
          <w:color w:val="231F20"/>
          <w:spacing w:val="-3"/>
          <w:w w:val="110"/>
          <w:sz w:val="21"/>
        </w:rPr>
        <w:t>infor- </w:t>
      </w:r>
      <w:r>
        <w:rPr>
          <w:color w:val="231F20"/>
          <w:w w:val="110"/>
          <w:sz w:val="21"/>
        </w:rPr>
        <w:t>mación y comunicación para el mejoramiento de las operaciones gu- bernamentales, eficiencia interna y todas las labores de administración y  reforma</w:t>
      </w:r>
      <w:r>
        <w:rPr>
          <w:color w:val="231F20"/>
          <w:spacing w:val="57"/>
          <w:w w:val="110"/>
          <w:sz w:val="21"/>
        </w:rPr>
        <w:t> </w:t>
      </w:r>
      <w:r>
        <w:rPr>
          <w:color w:val="231F20"/>
          <w:w w:val="110"/>
          <w:sz w:val="21"/>
        </w:rPr>
        <w:t>gubernamental.</w:t>
      </w:r>
    </w:p>
    <w:p>
      <w:pPr>
        <w:pStyle w:val="ListParagraph"/>
        <w:numPr>
          <w:ilvl w:val="2"/>
          <w:numId w:val="21"/>
        </w:numPr>
        <w:tabs>
          <w:tab w:pos="461" w:val="left" w:leader="none"/>
        </w:tabs>
        <w:spacing w:line="259" w:lineRule="auto" w:before="0" w:after="0"/>
        <w:ind w:left="460" w:right="157" w:hanging="240"/>
        <w:jc w:val="both"/>
        <w:rPr>
          <w:sz w:val="21"/>
        </w:rPr>
      </w:pPr>
      <w:r>
        <w:rPr>
          <w:color w:val="231F20"/>
          <w:spacing w:val="2"/>
          <w:w w:val="110"/>
          <w:sz w:val="21"/>
        </w:rPr>
        <w:t>Democracia digital (</w:t>
      </w:r>
      <w:r>
        <w:rPr>
          <w:i/>
          <w:color w:val="231F20"/>
          <w:spacing w:val="2"/>
          <w:w w:val="110"/>
          <w:sz w:val="21"/>
        </w:rPr>
        <w:t>e-Democracy</w:t>
      </w:r>
      <w:r>
        <w:rPr>
          <w:color w:val="231F20"/>
          <w:spacing w:val="2"/>
          <w:w w:val="110"/>
          <w:sz w:val="21"/>
        </w:rPr>
        <w:t>), </w:t>
      </w:r>
      <w:r>
        <w:rPr>
          <w:color w:val="231F20"/>
          <w:w w:val="110"/>
          <w:sz w:val="21"/>
        </w:rPr>
        <w:t>se refiere al uso de </w:t>
      </w:r>
      <w:r>
        <w:rPr>
          <w:color w:val="231F20"/>
          <w:spacing w:val="2"/>
          <w:w w:val="110"/>
          <w:sz w:val="21"/>
        </w:rPr>
        <w:t>tecnologías </w:t>
      </w:r>
      <w:r>
        <w:rPr>
          <w:color w:val="231F20"/>
          <w:spacing w:val="3"/>
          <w:w w:val="110"/>
          <w:sz w:val="21"/>
        </w:rPr>
        <w:t>de </w:t>
      </w:r>
      <w:r>
        <w:rPr>
          <w:color w:val="231F20"/>
          <w:spacing w:val="4"/>
          <w:w w:val="110"/>
          <w:sz w:val="21"/>
        </w:rPr>
        <w:t>información </w:t>
      </w:r>
      <w:r>
        <w:rPr>
          <w:color w:val="231F20"/>
          <w:w w:val="110"/>
          <w:sz w:val="21"/>
        </w:rPr>
        <w:t>y </w:t>
      </w:r>
      <w:r>
        <w:rPr>
          <w:color w:val="231F20"/>
          <w:spacing w:val="4"/>
          <w:w w:val="110"/>
          <w:sz w:val="21"/>
        </w:rPr>
        <w:t>comunicación </w:t>
      </w:r>
      <w:r>
        <w:rPr>
          <w:color w:val="231F20"/>
          <w:spacing w:val="3"/>
          <w:w w:val="110"/>
          <w:sz w:val="21"/>
        </w:rPr>
        <w:t>para promover </w:t>
      </w:r>
      <w:r>
        <w:rPr>
          <w:color w:val="231F20"/>
          <w:spacing w:val="2"/>
          <w:w w:val="110"/>
          <w:sz w:val="21"/>
        </w:rPr>
        <w:t>la </w:t>
      </w:r>
      <w:r>
        <w:rPr>
          <w:color w:val="231F20"/>
          <w:spacing w:val="4"/>
          <w:w w:val="110"/>
          <w:sz w:val="21"/>
        </w:rPr>
        <w:t>participación ciuda- </w:t>
      </w:r>
      <w:r>
        <w:rPr>
          <w:color w:val="231F20"/>
          <w:spacing w:val="3"/>
          <w:w w:val="110"/>
          <w:sz w:val="21"/>
        </w:rPr>
        <w:t>dana </w:t>
      </w:r>
      <w:r>
        <w:rPr>
          <w:color w:val="231F20"/>
          <w:spacing w:val="2"/>
          <w:w w:val="110"/>
          <w:sz w:val="21"/>
        </w:rPr>
        <w:t>en </w:t>
      </w:r>
      <w:r>
        <w:rPr>
          <w:color w:val="231F20"/>
          <w:w w:val="110"/>
          <w:sz w:val="21"/>
        </w:rPr>
        <w:t>sus diversas manifestaciones y sustentar las relaciones demo- cráticas</w:t>
      </w:r>
      <w:r>
        <w:rPr>
          <w:color w:val="231F20"/>
          <w:spacing w:val="-5"/>
          <w:w w:val="110"/>
          <w:sz w:val="21"/>
        </w:rPr>
        <w:t> </w:t>
      </w:r>
      <w:r>
        <w:rPr>
          <w:color w:val="231F20"/>
          <w:w w:val="110"/>
          <w:sz w:val="21"/>
        </w:rPr>
        <w:t>entre</w:t>
      </w:r>
      <w:r>
        <w:rPr>
          <w:color w:val="231F20"/>
          <w:spacing w:val="-5"/>
          <w:w w:val="110"/>
          <w:sz w:val="21"/>
        </w:rPr>
        <w:t> </w:t>
      </w:r>
      <w:r>
        <w:rPr>
          <w:color w:val="231F20"/>
          <w:w w:val="110"/>
          <w:sz w:val="21"/>
        </w:rPr>
        <w:t>el</w:t>
      </w:r>
      <w:r>
        <w:rPr>
          <w:color w:val="231F20"/>
          <w:spacing w:val="-5"/>
          <w:w w:val="110"/>
          <w:sz w:val="21"/>
        </w:rPr>
        <w:t> </w:t>
      </w:r>
      <w:r>
        <w:rPr>
          <w:color w:val="231F20"/>
          <w:w w:val="110"/>
          <w:sz w:val="21"/>
        </w:rPr>
        <w:t>gobierno,</w:t>
      </w:r>
      <w:r>
        <w:rPr>
          <w:color w:val="231F20"/>
          <w:spacing w:val="-5"/>
          <w:w w:val="110"/>
          <w:sz w:val="21"/>
        </w:rPr>
        <w:t> </w:t>
      </w:r>
      <w:r>
        <w:rPr>
          <w:color w:val="231F20"/>
          <w:w w:val="110"/>
          <w:sz w:val="21"/>
        </w:rPr>
        <w:t>los</w:t>
      </w:r>
      <w:r>
        <w:rPr>
          <w:color w:val="231F20"/>
          <w:spacing w:val="-5"/>
          <w:w w:val="110"/>
          <w:sz w:val="21"/>
        </w:rPr>
        <w:t> </w:t>
      </w:r>
      <w:r>
        <w:rPr>
          <w:color w:val="231F20"/>
          <w:w w:val="110"/>
          <w:sz w:val="21"/>
        </w:rPr>
        <w:t>ciudadanos</w:t>
      </w:r>
      <w:r>
        <w:rPr>
          <w:color w:val="231F20"/>
          <w:spacing w:val="-5"/>
          <w:w w:val="110"/>
          <w:sz w:val="21"/>
        </w:rPr>
        <w:t> </w:t>
      </w:r>
      <w:r>
        <w:rPr>
          <w:color w:val="231F20"/>
          <w:w w:val="110"/>
          <w:sz w:val="21"/>
        </w:rPr>
        <w:t>y</w:t>
      </w:r>
      <w:r>
        <w:rPr>
          <w:color w:val="231F20"/>
          <w:spacing w:val="-5"/>
          <w:w w:val="110"/>
          <w:sz w:val="21"/>
        </w:rPr>
        <w:t> </w:t>
      </w:r>
      <w:r>
        <w:rPr>
          <w:color w:val="231F20"/>
          <w:w w:val="110"/>
          <w:sz w:val="21"/>
        </w:rPr>
        <w:t>otros</w:t>
      </w:r>
      <w:r>
        <w:rPr>
          <w:color w:val="231F20"/>
          <w:spacing w:val="-5"/>
          <w:w w:val="110"/>
          <w:sz w:val="21"/>
        </w:rPr>
        <w:t> </w:t>
      </w:r>
      <w:r>
        <w:rPr>
          <w:i/>
          <w:color w:val="231F20"/>
          <w:w w:val="110"/>
          <w:sz w:val="21"/>
        </w:rPr>
        <w:t>stakeholders.</w:t>
      </w:r>
      <w:r>
        <w:rPr>
          <w:i/>
          <w:color w:val="231F20"/>
          <w:spacing w:val="-5"/>
          <w:w w:val="110"/>
          <w:sz w:val="21"/>
        </w:rPr>
        <w:t> </w:t>
      </w:r>
      <w:r>
        <w:rPr>
          <w:color w:val="231F20"/>
          <w:w w:val="110"/>
          <w:sz w:val="21"/>
        </w:rPr>
        <w:t>Es</w:t>
      </w:r>
      <w:r>
        <w:rPr>
          <w:color w:val="231F20"/>
          <w:spacing w:val="-5"/>
          <w:w w:val="110"/>
          <w:sz w:val="21"/>
        </w:rPr>
        <w:t> </w:t>
      </w:r>
      <w:r>
        <w:rPr>
          <w:color w:val="231F20"/>
          <w:w w:val="110"/>
          <w:sz w:val="21"/>
        </w:rPr>
        <w:t>como una forma híbrida de la democracia moderna y constitucional, “me- nos” representativa y más participativa gracias a la utilización de </w:t>
      </w:r>
      <w:r>
        <w:rPr>
          <w:color w:val="231F20"/>
          <w:w w:val="135"/>
          <w:sz w:val="15"/>
        </w:rPr>
        <w:t>tic </w:t>
      </w:r>
      <w:r>
        <w:rPr>
          <w:color w:val="231F20"/>
          <w:w w:val="110"/>
          <w:sz w:val="21"/>
        </w:rPr>
        <w:t>y los</w:t>
      </w:r>
      <w:r>
        <w:rPr>
          <w:color w:val="231F20"/>
          <w:spacing w:val="-11"/>
          <w:w w:val="110"/>
          <w:sz w:val="21"/>
        </w:rPr>
        <w:t> </w:t>
      </w:r>
      <w:r>
        <w:rPr>
          <w:i/>
          <w:color w:val="231F20"/>
          <w:w w:val="110"/>
          <w:sz w:val="21"/>
        </w:rPr>
        <w:t>new-media</w:t>
      </w:r>
      <w:r>
        <w:rPr>
          <w:i/>
          <w:color w:val="231F20"/>
          <w:spacing w:val="-11"/>
          <w:w w:val="110"/>
          <w:sz w:val="21"/>
        </w:rPr>
        <w:t> </w:t>
      </w:r>
      <w:r>
        <w:rPr>
          <w:color w:val="231F20"/>
          <w:w w:val="110"/>
          <w:sz w:val="21"/>
        </w:rPr>
        <w:t>en</w:t>
      </w:r>
      <w:r>
        <w:rPr>
          <w:color w:val="231F20"/>
          <w:spacing w:val="-11"/>
          <w:w w:val="110"/>
          <w:sz w:val="21"/>
        </w:rPr>
        <w:t> </w:t>
      </w:r>
      <w:r>
        <w:rPr>
          <w:color w:val="231F20"/>
          <w:w w:val="110"/>
          <w:sz w:val="21"/>
        </w:rPr>
        <w:t>diversos</w:t>
      </w:r>
      <w:r>
        <w:rPr>
          <w:color w:val="231F20"/>
          <w:spacing w:val="-11"/>
          <w:w w:val="110"/>
          <w:sz w:val="21"/>
        </w:rPr>
        <w:t> </w:t>
      </w:r>
      <w:r>
        <w:rPr>
          <w:color w:val="231F20"/>
          <w:w w:val="110"/>
          <w:sz w:val="21"/>
        </w:rPr>
        <w:t>mecanismos</w:t>
      </w:r>
      <w:r>
        <w:rPr>
          <w:color w:val="231F20"/>
          <w:spacing w:val="-11"/>
          <w:w w:val="110"/>
          <w:sz w:val="21"/>
        </w:rPr>
        <w:t> </w:t>
      </w:r>
      <w:r>
        <w:rPr>
          <w:color w:val="231F20"/>
          <w:w w:val="110"/>
          <w:sz w:val="21"/>
        </w:rPr>
        <w:t>de</w:t>
      </w:r>
      <w:r>
        <w:rPr>
          <w:color w:val="231F20"/>
          <w:spacing w:val="-11"/>
          <w:w w:val="110"/>
          <w:sz w:val="21"/>
        </w:rPr>
        <w:t> </w:t>
      </w:r>
      <w:r>
        <w:rPr>
          <w:color w:val="231F20"/>
          <w:w w:val="110"/>
          <w:sz w:val="21"/>
        </w:rPr>
        <w:t>participación</w:t>
      </w:r>
      <w:r>
        <w:rPr>
          <w:color w:val="231F20"/>
          <w:spacing w:val="-11"/>
          <w:w w:val="110"/>
          <w:sz w:val="21"/>
        </w:rPr>
        <w:t> </w:t>
      </w:r>
      <w:r>
        <w:rPr>
          <w:color w:val="231F20"/>
          <w:w w:val="110"/>
          <w:sz w:val="21"/>
        </w:rPr>
        <w:t>directos.</w:t>
      </w:r>
      <w:r>
        <w:rPr>
          <w:color w:val="231F20"/>
          <w:spacing w:val="-11"/>
          <w:w w:val="110"/>
          <w:sz w:val="21"/>
        </w:rPr>
        <w:t> </w:t>
      </w:r>
      <w:r>
        <w:rPr>
          <w:color w:val="231F20"/>
          <w:spacing w:val="-12"/>
          <w:w w:val="110"/>
          <w:sz w:val="21"/>
        </w:rPr>
        <w:t>Ya</w:t>
      </w:r>
      <w:r>
        <w:rPr>
          <w:color w:val="231F20"/>
          <w:spacing w:val="-11"/>
          <w:w w:val="110"/>
          <w:sz w:val="21"/>
        </w:rPr>
        <w:t> </w:t>
      </w:r>
      <w:r>
        <w:rPr>
          <w:color w:val="231F20"/>
          <w:w w:val="110"/>
          <w:sz w:val="21"/>
        </w:rPr>
        <w:t>sea que esta participación sea sólo peticionar, </w:t>
      </w:r>
      <w:r>
        <w:rPr>
          <w:color w:val="231F20"/>
          <w:spacing w:val="-3"/>
          <w:w w:val="110"/>
          <w:sz w:val="21"/>
        </w:rPr>
        <w:t>quejar,  </w:t>
      </w:r>
      <w:r>
        <w:rPr>
          <w:color w:val="231F20"/>
          <w:w w:val="110"/>
          <w:sz w:val="21"/>
        </w:rPr>
        <w:t>informarse o   </w:t>
      </w:r>
      <w:r>
        <w:rPr>
          <w:color w:val="231F20"/>
          <w:spacing w:val="15"/>
          <w:w w:val="110"/>
          <w:sz w:val="21"/>
        </w:rPr>
        <w:t> </w:t>
      </w:r>
      <w:r>
        <w:rPr>
          <w:color w:val="231F20"/>
          <w:w w:val="110"/>
          <w:sz w:val="21"/>
        </w:rPr>
        <w:t>infor-</w:t>
      </w:r>
    </w:p>
    <w:p>
      <w:pPr>
        <w:spacing w:after="0" w:line="259" w:lineRule="auto"/>
        <w:jc w:val="both"/>
        <w:rPr>
          <w:sz w:val="21"/>
        </w:rPr>
        <w:sectPr>
          <w:pgSz w:w="9560" w:h="12960"/>
          <w:pgMar w:header="955" w:footer="0" w:top="1160" w:bottom="280" w:left="1020" w:right="1320"/>
        </w:sectPr>
      </w:pPr>
    </w:p>
    <w:p>
      <w:pPr>
        <w:pStyle w:val="BodyText"/>
        <w:spacing w:before="4"/>
        <w:rPr>
          <w:sz w:val="13"/>
        </w:rPr>
      </w:pPr>
    </w:p>
    <w:p>
      <w:pPr>
        <w:pStyle w:val="BodyText"/>
        <w:spacing w:line="259" w:lineRule="auto" w:before="64"/>
        <w:ind w:left="520" w:right="106"/>
      </w:pPr>
      <w:r>
        <w:rPr>
          <w:color w:val="231F20"/>
          <w:w w:val="110"/>
        </w:rPr>
        <w:t>mar, deliberar o incluso tomar decisiones electivas (sufragio activo) o sobre diversos temas de la agenda de gobierno.</w:t>
      </w:r>
    </w:p>
    <w:p>
      <w:pPr>
        <w:pStyle w:val="ListParagraph"/>
        <w:numPr>
          <w:ilvl w:val="3"/>
          <w:numId w:val="21"/>
        </w:numPr>
        <w:tabs>
          <w:tab w:pos="521" w:val="left" w:leader="none"/>
        </w:tabs>
        <w:spacing w:line="259" w:lineRule="auto" w:before="0" w:after="0"/>
        <w:ind w:left="520" w:right="117" w:hanging="240"/>
        <w:jc w:val="both"/>
        <w:rPr>
          <w:sz w:val="21"/>
        </w:rPr>
      </w:pPr>
      <w:r>
        <w:rPr>
          <w:color w:val="231F20"/>
          <w:w w:val="110"/>
          <w:sz w:val="21"/>
        </w:rPr>
        <w:t>Políticas</w:t>
      </w:r>
      <w:r>
        <w:rPr>
          <w:color w:val="231F20"/>
          <w:spacing w:val="-36"/>
          <w:w w:val="110"/>
          <w:sz w:val="21"/>
        </w:rPr>
        <w:t> </w:t>
      </w:r>
      <w:r>
        <w:rPr>
          <w:color w:val="231F20"/>
          <w:w w:val="110"/>
          <w:sz w:val="21"/>
        </w:rPr>
        <w:t>públicas</w:t>
      </w:r>
      <w:r>
        <w:rPr>
          <w:color w:val="231F20"/>
          <w:spacing w:val="-36"/>
          <w:w w:val="110"/>
          <w:sz w:val="21"/>
        </w:rPr>
        <w:t> </w:t>
      </w:r>
      <w:r>
        <w:rPr>
          <w:color w:val="231F20"/>
          <w:w w:val="110"/>
          <w:sz w:val="21"/>
        </w:rPr>
        <w:t>digitales</w:t>
      </w:r>
      <w:r>
        <w:rPr>
          <w:color w:val="231F20"/>
          <w:spacing w:val="-36"/>
          <w:w w:val="110"/>
          <w:sz w:val="21"/>
        </w:rPr>
        <w:t> </w:t>
      </w:r>
      <w:r>
        <w:rPr>
          <w:color w:val="231F20"/>
          <w:w w:val="110"/>
          <w:sz w:val="21"/>
        </w:rPr>
        <w:t>(</w:t>
      </w:r>
      <w:r>
        <w:rPr>
          <w:i/>
          <w:color w:val="231F20"/>
          <w:w w:val="110"/>
          <w:sz w:val="21"/>
        </w:rPr>
        <w:t>e-Policies</w:t>
      </w:r>
      <w:r>
        <w:rPr>
          <w:color w:val="231F20"/>
          <w:w w:val="110"/>
          <w:sz w:val="21"/>
        </w:rPr>
        <w:t>),</w:t>
      </w:r>
      <w:r>
        <w:rPr>
          <w:color w:val="231F20"/>
          <w:spacing w:val="-36"/>
          <w:w w:val="110"/>
          <w:sz w:val="21"/>
        </w:rPr>
        <w:t> </w:t>
      </w:r>
      <w:r>
        <w:rPr>
          <w:color w:val="231F20"/>
          <w:w w:val="110"/>
          <w:sz w:val="21"/>
        </w:rPr>
        <w:t>es</w:t>
      </w:r>
      <w:r>
        <w:rPr>
          <w:color w:val="231F20"/>
          <w:spacing w:val="-36"/>
          <w:w w:val="110"/>
          <w:sz w:val="21"/>
        </w:rPr>
        <w:t> </w:t>
      </w:r>
      <w:r>
        <w:rPr>
          <w:color w:val="231F20"/>
          <w:w w:val="110"/>
          <w:sz w:val="21"/>
        </w:rPr>
        <w:t>la</w:t>
      </w:r>
      <w:r>
        <w:rPr>
          <w:color w:val="231F20"/>
          <w:spacing w:val="-36"/>
          <w:w w:val="110"/>
          <w:sz w:val="21"/>
        </w:rPr>
        <w:t> </w:t>
      </w:r>
      <w:r>
        <w:rPr>
          <w:color w:val="231F20"/>
          <w:w w:val="110"/>
          <w:sz w:val="21"/>
        </w:rPr>
        <w:t>creación</w:t>
      </w:r>
      <w:r>
        <w:rPr>
          <w:color w:val="231F20"/>
          <w:spacing w:val="-36"/>
          <w:w w:val="110"/>
          <w:sz w:val="21"/>
        </w:rPr>
        <w:t> </w:t>
      </w:r>
      <w:r>
        <w:rPr>
          <w:color w:val="231F20"/>
          <w:w w:val="110"/>
          <w:sz w:val="21"/>
        </w:rPr>
        <w:t>—no</w:t>
      </w:r>
      <w:r>
        <w:rPr>
          <w:color w:val="231F20"/>
          <w:spacing w:val="-36"/>
          <w:w w:val="110"/>
          <w:sz w:val="21"/>
        </w:rPr>
        <w:t> </w:t>
      </w:r>
      <w:r>
        <w:rPr>
          <w:color w:val="231F20"/>
          <w:w w:val="110"/>
          <w:sz w:val="21"/>
        </w:rPr>
        <w:t>necesariamen- te usando </w:t>
      </w:r>
      <w:r>
        <w:rPr>
          <w:color w:val="231F20"/>
          <w:w w:val="120"/>
          <w:sz w:val="15"/>
        </w:rPr>
        <w:t>tic</w:t>
      </w:r>
      <w:r>
        <w:rPr>
          <w:color w:val="231F20"/>
          <w:w w:val="120"/>
          <w:sz w:val="21"/>
        </w:rPr>
        <w:t>— </w:t>
      </w:r>
      <w:r>
        <w:rPr>
          <w:color w:val="231F20"/>
          <w:w w:val="110"/>
          <w:sz w:val="21"/>
        </w:rPr>
        <w:t>de un marco legal y regulatorio que facilite iniciativas de gobierno electrónico y fomente un ambiente propicio para la socie- dad de la</w:t>
      </w:r>
      <w:r>
        <w:rPr>
          <w:color w:val="231F20"/>
          <w:spacing w:val="34"/>
          <w:w w:val="110"/>
          <w:sz w:val="21"/>
        </w:rPr>
        <w:t> </w:t>
      </w:r>
      <w:r>
        <w:rPr>
          <w:color w:val="231F20"/>
          <w:w w:val="110"/>
          <w:sz w:val="21"/>
        </w:rPr>
        <w:t>información.</w:t>
      </w:r>
    </w:p>
    <w:p>
      <w:pPr>
        <w:pStyle w:val="ListParagraph"/>
        <w:numPr>
          <w:ilvl w:val="3"/>
          <w:numId w:val="21"/>
        </w:numPr>
        <w:tabs>
          <w:tab w:pos="521" w:val="left" w:leader="none"/>
        </w:tabs>
        <w:spacing w:line="259" w:lineRule="auto" w:before="0" w:after="0"/>
        <w:ind w:left="520" w:right="115" w:hanging="240"/>
        <w:jc w:val="both"/>
        <w:rPr>
          <w:sz w:val="21"/>
        </w:rPr>
      </w:pPr>
      <w:r>
        <w:rPr>
          <w:color w:val="231F20"/>
          <w:w w:val="110"/>
          <w:sz w:val="21"/>
        </w:rPr>
        <w:t>Gobernanza</w:t>
      </w:r>
      <w:r>
        <w:rPr>
          <w:color w:val="231F20"/>
          <w:spacing w:val="-20"/>
          <w:w w:val="110"/>
          <w:sz w:val="21"/>
        </w:rPr>
        <w:t> </w:t>
      </w:r>
      <w:r>
        <w:rPr>
          <w:color w:val="231F20"/>
          <w:w w:val="110"/>
          <w:sz w:val="21"/>
        </w:rPr>
        <w:t>electrónica</w:t>
      </w:r>
      <w:r>
        <w:rPr>
          <w:color w:val="231F20"/>
          <w:spacing w:val="-20"/>
          <w:w w:val="110"/>
          <w:sz w:val="21"/>
        </w:rPr>
        <w:t> </w:t>
      </w:r>
      <w:r>
        <w:rPr>
          <w:color w:val="231F20"/>
          <w:w w:val="110"/>
          <w:sz w:val="21"/>
        </w:rPr>
        <w:t>(</w:t>
      </w:r>
      <w:r>
        <w:rPr>
          <w:i/>
          <w:color w:val="231F20"/>
          <w:w w:val="110"/>
          <w:sz w:val="21"/>
        </w:rPr>
        <w:t>e-Governance</w:t>
      </w:r>
      <w:r>
        <w:rPr>
          <w:color w:val="231F20"/>
          <w:w w:val="110"/>
          <w:sz w:val="21"/>
        </w:rPr>
        <w:t>),</w:t>
      </w:r>
      <w:r>
        <w:rPr>
          <w:color w:val="231F20"/>
          <w:spacing w:val="-20"/>
          <w:w w:val="110"/>
          <w:sz w:val="21"/>
        </w:rPr>
        <w:t> </w:t>
      </w:r>
      <w:r>
        <w:rPr>
          <w:color w:val="231F20"/>
          <w:w w:val="110"/>
          <w:sz w:val="21"/>
        </w:rPr>
        <w:t>es</w:t>
      </w:r>
      <w:r>
        <w:rPr>
          <w:color w:val="231F20"/>
          <w:spacing w:val="-20"/>
          <w:w w:val="110"/>
          <w:sz w:val="21"/>
        </w:rPr>
        <w:t> </w:t>
      </w:r>
      <w:r>
        <w:rPr>
          <w:color w:val="231F20"/>
          <w:w w:val="110"/>
          <w:sz w:val="21"/>
        </w:rPr>
        <w:t>la</w:t>
      </w:r>
      <w:r>
        <w:rPr>
          <w:color w:val="231F20"/>
          <w:spacing w:val="-20"/>
          <w:w w:val="110"/>
          <w:sz w:val="21"/>
        </w:rPr>
        <w:t> </w:t>
      </w:r>
      <w:r>
        <w:rPr>
          <w:color w:val="231F20"/>
          <w:w w:val="110"/>
          <w:sz w:val="21"/>
        </w:rPr>
        <w:t>manera</w:t>
      </w:r>
      <w:r>
        <w:rPr>
          <w:color w:val="231F20"/>
          <w:spacing w:val="-20"/>
          <w:w w:val="110"/>
          <w:sz w:val="21"/>
        </w:rPr>
        <w:t> </w:t>
      </w:r>
      <w:r>
        <w:rPr>
          <w:color w:val="231F20"/>
          <w:w w:val="110"/>
          <w:sz w:val="21"/>
        </w:rPr>
        <w:t>de</w:t>
      </w:r>
      <w:r>
        <w:rPr>
          <w:color w:val="231F20"/>
          <w:spacing w:val="-20"/>
          <w:w w:val="110"/>
          <w:sz w:val="21"/>
        </w:rPr>
        <w:t> </w:t>
      </w:r>
      <w:r>
        <w:rPr>
          <w:color w:val="231F20"/>
          <w:w w:val="110"/>
          <w:sz w:val="21"/>
        </w:rPr>
        <w:t>gobernar</w:t>
      </w:r>
      <w:r>
        <w:rPr>
          <w:color w:val="231F20"/>
          <w:spacing w:val="-20"/>
          <w:w w:val="110"/>
          <w:sz w:val="21"/>
        </w:rPr>
        <w:t> </w:t>
      </w:r>
      <w:r>
        <w:rPr>
          <w:color w:val="231F20"/>
          <w:w w:val="110"/>
          <w:sz w:val="21"/>
        </w:rPr>
        <w:t>que</w:t>
      </w:r>
      <w:r>
        <w:rPr>
          <w:color w:val="231F20"/>
          <w:spacing w:val="-20"/>
          <w:w w:val="110"/>
          <w:sz w:val="21"/>
        </w:rPr>
        <w:t> </w:t>
      </w:r>
      <w:r>
        <w:rPr>
          <w:color w:val="231F20"/>
          <w:w w:val="110"/>
          <w:sz w:val="21"/>
        </w:rPr>
        <w:t>se propone como objetivo el logro de un desarrollo económico, social e institucional duradero, promoviendo un sano equilibrio entre el Estado, la sociedad civil y el mercado de la economía (Naciones Unidas,</w:t>
      </w:r>
      <w:r>
        <w:rPr>
          <w:color w:val="231F20"/>
          <w:spacing w:val="-29"/>
          <w:w w:val="110"/>
          <w:sz w:val="21"/>
        </w:rPr>
        <w:t> </w:t>
      </w:r>
      <w:r>
        <w:rPr>
          <w:color w:val="231F20"/>
          <w:w w:val="110"/>
          <w:sz w:val="21"/>
        </w:rPr>
        <w:t>2003).</w:t>
      </w:r>
    </w:p>
    <w:p>
      <w:pPr>
        <w:pStyle w:val="ListParagraph"/>
        <w:numPr>
          <w:ilvl w:val="3"/>
          <w:numId w:val="21"/>
        </w:numPr>
        <w:tabs>
          <w:tab w:pos="521" w:val="left" w:leader="none"/>
        </w:tabs>
        <w:spacing w:line="259" w:lineRule="auto" w:before="0" w:after="0"/>
        <w:ind w:left="520" w:right="109" w:hanging="240"/>
        <w:jc w:val="both"/>
        <w:rPr>
          <w:sz w:val="21"/>
        </w:rPr>
      </w:pPr>
      <w:r>
        <w:rPr>
          <w:color w:val="231F20"/>
          <w:w w:val="110"/>
          <w:sz w:val="21"/>
        </w:rPr>
        <w:t>Participación</w:t>
      </w:r>
      <w:r>
        <w:rPr>
          <w:color w:val="231F20"/>
          <w:spacing w:val="-14"/>
          <w:w w:val="110"/>
          <w:sz w:val="21"/>
        </w:rPr>
        <w:t> </w:t>
      </w:r>
      <w:r>
        <w:rPr>
          <w:color w:val="231F20"/>
          <w:w w:val="110"/>
          <w:sz w:val="21"/>
        </w:rPr>
        <w:t>ciudadana</w:t>
      </w:r>
      <w:r>
        <w:rPr>
          <w:color w:val="231F20"/>
          <w:spacing w:val="-14"/>
          <w:w w:val="110"/>
          <w:sz w:val="21"/>
        </w:rPr>
        <w:t> </w:t>
      </w:r>
      <w:r>
        <w:rPr>
          <w:color w:val="231F20"/>
          <w:w w:val="110"/>
          <w:sz w:val="21"/>
        </w:rPr>
        <w:t>digital</w:t>
      </w:r>
      <w:r>
        <w:rPr>
          <w:color w:val="231F20"/>
          <w:spacing w:val="-15"/>
          <w:w w:val="110"/>
          <w:sz w:val="21"/>
        </w:rPr>
        <w:t> </w:t>
      </w:r>
      <w:r>
        <w:rPr>
          <w:color w:val="231F20"/>
          <w:w w:val="110"/>
          <w:sz w:val="21"/>
        </w:rPr>
        <w:t>(</w:t>
      </w:r>
      <w:r>
        <w:rPr>
          <w:i/>
          <w:color w:val="231F20"/>
          <w:w w:val="110"/>
          <w:sz w:val="21"/>
        </w:rPr>
        <w:t>e-Participation</w:t>
      </w:r>
      <w:r>
        <w:rPr>
          <w:color w:val="231F20"/>
          <w:w w:val="110"/>
          <w:sz w:val="21"/>
        </w:rPr>
        <w:t>),</w:t>
      </w:r>
      <w:r>
        <w:rPr>
          <w:color w:val="231F20"/>
          <w:spacing w:val="-14"/>
          <w:w w:val="110"/>
          <w:sz w:val="21"/>
        </w:rPr>
        <w:t> </w:t>
      </w:r>
      <w:r>
        <w:rPr>
          <w:color w:val="231F20"/>
          <w:w w:val="110"/>
          <w:sz w:val="21"/>
        </w:rPr>
        <w:t>se</w:t>
      </w:r>
      <w:r>
        <w:rPr>
          <w:color w:val="231F20"/>
          <w:spacing w:val="-14"/>
          <w:w w:val="110"/>
          <w:sz w:val="21"/>
        </w:rPr>
        <w:t> </w:t>
      </w:r>
      <w:r>
        <w:rPr>
          <w:color w:val="231F20"/>
          <w:w w:val="110"/>
          <w:sz w:val="21"/>
        </w:rPr>
        <w:t>interpreta</w:t>
      </w:r>
      <w:r>
        <w:rPr>
          <w:color w:val="231F20"/>
          <w:spacing w:val="-15"/>
          <w:w w:val="110"/>
          <w:sz w:val="21"/>
        </w:rPr>
        <w:t> </w:t>
      </w:r>
      <w:r>
        <w:rPr>
          <w:color w:val="231F20"/>
          <w:w w:val="110"/>
          <w:sz w:val="21"/>
        </w:rPr>
        <w:t>a</w:t>
      </w:r>
      <w:r>
        <w:rPr>
          <w:color w:val="231F20"/>
          <w:spacing w:val="-14"/>
          <w:w w:val="110"/>
          <w:sz w:val="21"/>
        </w:rPr>
        <w:t> </w:t>
      </w:r>
      <w:r>
        <w:rPr>
          <w:color w:val="231F20"/>
          <w:w w:val="110"/>
          <w:sz w:val="21"/>
        </w:rPr>
        <w:t>menudo como mecanismos variados de extensión de consultas y preparación de </w:t>
      </w:r>
      <w:r>
        <w:rPr>
          <w:color w:val="231F20"/>
          <w:spacing w:val="2"/>
          <w:w w:val="110"/>
          <w:sz w:val="21"/>
        </w:rPr>
        <w:t>los </w:t>
      </w:r>
      <w:r>
        <w:rPr>
          <w:color w:val="231F20"/>
          <w:spacing w:val="3"/>
          <w:w w:val="110"/>
          <w:sz w:val="21"/>
        </w:rPr>
        <w:t>ciudadanos para </w:t>
      </w:r>
      <w:r>
        <w:rPr>
          <w:color w:val="231F20"/>
          <w:spacing w:val="2"/>
          <w:w w:val="110"/>
          <w:sz w:val="21"/>
        </w:rPr>
        <w:t>una </w:t>
      </w:r>
      <w:r>
        <w:rPr>
          <w:color w:val="231F20"/>
          <w:spacing w:val="3"/>
          <w:w w:val="110"/>
          <w:sz w:val="21"/>
        </w:rPr>
        <w:t>votación bien informada. </w:t>
      </w:r>
      <w:r>
        <w:rPr>
          <w:color w:val="231F20"/>
          <w:w w:val="110"/>
          <w:sz w:val="21"/>
        </w:rPr>
        <w:t>No </w:t>
      </w:r>
      <w:r>
        <w:rPr>
          <w:color w:val="231F20"/>
          <w:spacing w:val="3"/>
          <w:w w:val="110"/>
          <w:sz w:val="21"/>
        </w:rPr>
        <w:t>obstante, </w:t>
      </w:r>
      <w:r>
        <w:rPr>
          <w:color w:val="231F20"/>
          <w:spacing w:val="4"/>
          <w:w w:val="110"/>
          <w:sz w:val="21"/>
        </w:rPr>
        <w:t>se </w:t>
      </w:r>
      <w:r>
        <w:rPr>
          <w:color w:val="231F20"/>
          <w:w w:val="110"/>
          <w:sz w:val="21"/>
        </w:rPr>
        <w:t>busca extender la participación ciudadana directa a la toma de decisio- nes en materias específicas sobre la base de consultas en línea, foros públicos y plebiscitos (Naciones Unidas, 2003). </w:t>
      </w:r>
      <w:r>
        <w:rPr>
          <w:color w:val="231F20"/>
          <w:spacing w:val="-3"/>
          <w:w w:val="110"/>
          <w:sz w:val="21"/>
        </w:rPr>
        <w:t>Para </w:t>
      </w:r>
      <w:r>
        <w:rPr>
          <w:color w:val="231F20"/>
          <w:w w:val="110"/>
          <w:sz w:val="21"/>
        </w:rPr>
        <w:t>que un gobierno democrático funcione, es necesario que los ciudadanos tengan oportu- nidades</w:t>
      </w:r>
      <w:r>
        <w:rPr>
          <w:color w:val="231F20"/>
          <w:spacing w:val="-7"/>
          <w:w w:val="110"/>
          <w:sz w:val="21"/>
        </w:rPr>
        <w:t> </w:t>
      </w:r>
      <w:r>
        <w:rPr>
          <w:color w:val="231F20"/>
          <w:w w:val="110"/>
          <w:sz w:val="21"/>
        </w:rPr>
        <w:t>de</w:t>
      </w:r>
      <w:r>
        <w:rPr>
          <w:color w:val="231F20"/>
          <w:spacing w:val="-7"/>
          <w:w w:val="110"/>
          <w:sz w:val="21"/>
        </w:rPr>
        <w:t> </w:t>
      </w:r>
      <w:r>
        <w:rPr>
          <w:color w:val="231F20"/>
          <w:w w:val="110"/>
          <w:sz w:val="21"/>
        </w:rPr>
        <w:t>participar</w:t>
      </w:r>
      <w:r>
        <w:rPr>
          <w:color w:val="231F20"/>
          <w:spacing w:val="-7"/>
          <w:w w:val="110"/>
          <w:sz w:val="21"/>
        </w:rPr>
        <w:t> </w:t>
      </w:r>
      <w:r>
        <w:rPr>
          <w:color w:val="231F20"/>
          <w:w w:val="110"/>
          <w:sz w:val="21"/>
        </w:rPr>
        <w:t>de</w:t>
      </w:r>
      <w:r>
        <w:rPr>
          <w:color w:val="231F20"/>
          <w:spacing w:val="-7"/>
          <w:w w:val="110"/>
          <w:sz w:val="21"/>
        </w:rPr>
        <w:t> </w:t>
      </w:r>
      <w:r>
        <w:rPr>
          <w:color w:val="231F20"/>
          <w:w w:val="110"/>
          <w:sz w:val="21"/>
        </w:rPr>
        <w:t>forma</w:t>
      </w:r>
      <w:r>
        <w:rPr>
          <w:color w:val="231F20"/>
          <w:spacing w:val="-7"/>
          <w:w w:val="110"/>
          <w:sz w:val="21"/>
        </w:rPr>
        <w:t> </w:t>
      </w:r>
      <w:r>
        <w:rPr>
          <w:color w:val="231F20"/>
          <w:w w:val="110"/>
          <w:sz w:val="21"/>
        </w:rPr>
        <w:t>real</w:t>
      </w:r>
      <w:r>
        <w:rPr>
          <w:color w:val="231F20"/>
          <w:spacing w:val="-7"/>
          <w:w w:val="110"/>
          <w:sz w:val="21"/>
        </w:rPr>
        <w:t> </w:t>
      </w:r>
      <w:r>
        <w:rPr>
          <w:color w:val="231F20"/>
          <w:w w:val="110"/>
          <w:sz w:val="21"/>
        </w:rPr>
        <w:t>y</w:t>
      </w:r>
      <w:r>
        <w:rPr>
          <w:color w:val="231F20"/>
          <w:spacing w:val="-7"/>
          <w:w w:val="110"/>
          <w:sz w:val="21"/>
        </w:rPr>
        <w:t> </w:t>
      </w:r>
      <w:r>
        <w:rPr>
          <w:color w:val="231F20"/>
          <w:w w:val="110"/>
          <w:sz w:val="21"/>
        </w:rPr>
        <w:t>efectiva</w:t>
      </w:r>
      <w:r>
        <w:rPr>
          <w:color w:val="231F20"/>
          <w:spacing w:val="-7"/>
          <w:w w:val="110"/>
          <w:sz w:val="21"/>
        </w:rPr>
        <w:t> </w:t>
      </w:r>
      <w:r>
        <w:rPr>
          <w:color w:val="231F20"/>
          <w:w w:val="110"/>
          <w:sz w:val="21"/>
        </w:rPr>
        <w:t>en</w:t>
      </w:r>
      <w:r>
        <w:rPr>
          <w:color w:val="231F20"/>
          <w:spacing w:val="-7"/>
          <w:w w:val="110"/>
          <w:sz w:val="21"/>
        </w:rPr>
        <w:t> </w:t>
      </w:r>
      <w:r>
        <w:rPr>
          <w:color w:val="231F20"/>
          <w:w w:val="110"/>
          <w:sz w:val="21"/>
        </w:rPr>
        <w:t>las</w:t>
      </w:r>
      <w:r>
        <w:rPr>
          <w:color w:val="231F20"/>
          <w:spacing w:val="-7"/>
          <w:w w:val="110"/>
          <w:sz w:val="21"/>
        </w:rPr>
        <w:t> </w:t>
      </w:r>
      <w:r>
        <w:rPr>
          <w:color w:val="231F20"/>
          <w:w w:val="110"/>
          <w:sz w:val="21"/>
        </w:rPr>
        <w:t>decisiones</w:t>
      </w:r>
      <w:r>
        <w:rPr>
          <w:color w:val="231F20"/>
          <w:spacing w:val="-7"/>
          <w:w w:val="110"/>
          <w:sz w:val="21"/>
        </w:rPr>
        <w:t> </w:t>
      </w:r>
      <w:r>
        <w:rPr>
          <w:color w:val="231F20"/>
          <w:w w:val="110"/>
          <w:sz w:val="21"/>
        </w:rPr>
        <w:t>públicas. Algunos mecanismos específicos son foros virtuales y </w:t>
      </w:r>
      <w:r>
        <w:rPr>
          <w:i/>
          <w:color w:val="231F20"/>
          <w:w w:val="110"/>
          <w:sz w:val="21"/>
        </w:rPr>
        <w:t>chats</w:t>
      </w:r>
      <w:r>
        <w:rPr>
          <w:color w:val="231F20"/>
          <w:w w:val="110"/>
          <w:sz w:val="21"/>
        </w:rPr>
        <w:t>, en donde los ciudadanos pueden compartir sus opiniones en la comodidad de sus </w:t>
      </w:r>
      <w:r>
        <w:rPr>
          <w:color w:val="231F20"/>
          <w:spacing w:val="2"/>
          <w:w w:val="110"/>
          <w:sz w:val="21"/>
        </w:rPr>
        <w:t>hogares. Procesos </w:t>
      </w:r>
      <w:r>
        <w:rPr>
          <w:color w:val="231F20"/>
          <w:w w:val="110"/>
          <w:sz w:val="21"/>
        </w:rPr>
        <w:t>de </w:t>
      </w:r>
      <w:r>
        <w:rPr>
          <w:color w:val="231F20"/>
          <w:spacing w:val="2"/>
          <w:w w:val="110"/>
          <w:sz w:val="21"/>
        </w:rPr>
        <w:t>participación </w:t>
      </w:r>
      <w:r>
        <w:rPr>
          <w:color w:val="231F20"/>
          <w:w w:val="110"/>
          <w:sz w:val="21"/>
        </w:rPr>
        <w:t>que </w:t>
      </w:r>
      <w:r>
        <w:rPr>
          <w:color w:val="231F20"/>
          <w:spacing w:val="2"/>
          <w:w w:val="110"/>
          <w:sz w:val="21"/>
        </w:rPr>
        <w:t>solían </w:t>
      </w:r>
      <w:r>
        <w:rPr>
          <w:color w:val="231F20"/>
          <w:w w:val="110"/>
          <w:sz w:val="21"/>
        </w:rPr>
        <w:t>ser </w:t>
      </w:r>
      <w:r>
        <w:rPr>
          <w:color w:val="231F20"/>
          <w:spacing w:val="2"/>
          <w:w w:val="110"/>
          <w:sz w:val="21"/>
        </w:rPr>
        <w:t>para </w:t>
      </w:r>
      <w:r>
        <w:rPr>
          <w:color w:val="231F20"/>
          <w:w w:val="110"/>
          <w:sz w:val="21"/>
        </w:rPr>
        <w:t>una </w:t>
      </w:r>
      <w:r>
        <w:rPr>
          <w:color w:val="231F20"/>
          <w:spacing w:val="3"/>
          <w:w w:val="110"/>
          <w:sz w:val="21"/>
        </w:rPr>
        <w:t>minoría </w:t>
      </w:r>
      <w:r>
        <w:rPr>
          <w:color w:val="231F20"/>
          <w:w w:val="110"/>
          <w:sz w:val="21"/>
        </w:rPr>
        <w:t>selecta de grupos de interés como “comentarios a regulaciones” (</w:t>
      </w:r>
      <w:r>
        <w:rPr>
          <w:i/>
          <w:color w:val="231F20"/>
          <w:w w:val="110"/>
          <w:sz w:val="21"/>
        </w:rPr>
        <w:t>e-Ru- </w:t>
      </w:r>
      <w:r>
        <w:rPr>
          <w:i/>
          <w:color w:val="231F20"/>
          <w:spacing w:val="2"/>
          <w:w w:val="110"/>
          <w:sz w:val="21"/>
        </w:rPr>
        <w:t>lemaking</w:t>
      </w:r>
      <w:r>
        <w:rPr>
          <w:color w:val="231F20"/>
          <w:spacing w:val="2"/>
          <w:w w:val="110"/>
          <w:sz w:val="21"/>
        </w:rPr>
        <w:t>) han </w:t>
      </w:r>
      <w:r>
        <w:rPr>
          <w:color w:val="231F20"/>
          <w:spacing w:val="3"/>
          <w:w w:val="110"/>
          <w:sz w:val="21"/>
        </w:rPr>
        <w:t>comenzado </w:t>
      </w:r>
      <w:r>
        <w:rPr>
          <w:color w:val="231F20"/>
          <w:w w:val="110"/>
          <w:sz w:val="21"/>
        </w:rPr>
        <w:t>a </w:t>
      </w:r>
      <w:r>
        <w:rPr>
          <w:color w:val="231F20"/>
          <w:spacing w:val="3"/>
          <w:w w:val="110"/>
          <w:sz w:val="21"/>
        </w:rPr>
        <w:t>beneficiarse </w:t>
      </w:r>
      <w:r>
        <w:rPr>
          <w:color w:val="231F20"/>
          <w:spacing w:val="2"/>
          <w:w w:val="110"/>
          <w:sz w:val="21"/>
        </w:rPr>
        <w:t>con </w:t>
      </w:r>
      <w:r>
        <w:rPr>
          <w:color w:val="231F20"/>
          <w:spacing w:val="3"/>
          <w:w w:val="110"/>
          <w:sz w:val="21"/>
        </w:rPr>
        <w:t>opiniones </w:t>
      </w:r>
      <w:r>
        <w:rPr>
          <w:color w:val="231F20"/>
          <w:w w:val="110"/>
          <w:sz w:val="21"/>
        </w:rPr>
        <w:t>de </w:t>
      </w:r>
      <w:r>
        <w:rPr>
          <w:color w:val="231F20"/>
          <w:spacing w:val="2"/>
          <w:w w:val="110"/>
          <w:sz w:val="21"/>
        </w:rPr>
        <w:t>una </w:t>
      </w:r>
      <w:r>
        <w:rPr>
          <w:color w:val="231F20"/>
          <w:spacing w:val="4"/>
          <w:w w:val="110"/>
          <w:sz w:val="21"/>
        </w:rPr>
        <w:t>base </w:t>
      </w:r>
      <w:r>
        <w:rPr>
          <w:color w:val="231F20"/>
          <w:w w:val="110"/>
          <w:sz w:val="21"/>
        </w:rPr>
        <w:t>ciudadana</w:t>
      </w:r>
      <w:r>
        <w:rPr>
          <w:color w:val="231F20"/>
          <w:spacing w:val="-7"/>
          <w:w w:val="110"/>
          <w:sz w:val="21"/>
        </w:rPr>
        <w:t> </w:t>
      </w:r>
      <w:r>
        <w:rPr>
          <w:color w:val="231F20"/>
          <w:w w:val="110"/>
          <w:sz w:val="21"/>
        </w:rPr>
        <w:t>más</w:t>
      </w:r>
      <w:r>
        <w:rPr>
          <w:color w:val="231F20"/>
          <w:spacing w:val="-7"/>
          <w:w w:val="110"/>
          <w:sz w:val="21"/>
        </w:rPr>
        <w:t> </w:t>
      </w:r>
      <w:r>
        <w:rPr>
          <w:color w:val="231F20"/>
          <w:w w:val="110"/>
          <w:sz w:val="21"/>
        </w:rPr>
        <w:t>amplia</w:t>
      </w:r>
      <w:r>
        <w:rPr>
          <w:color w:val="231F20"/>
          <w:spacing w:val="-7"/>
          <w:w w:val="110"/>
          <w:sz w:val="21"/>
        </w:rPr>
        <w:t> </w:t>
      </w:r>
      <w:r>
        <w:rPr>
          <w:color w:val="231F20"/>
          <w:w w:val="110"/>
          <w:sz w:val="21"/>
        </w:rPr>
        <w:t>(Fountain,</w:t>
      </w:r>
      <w:r>
        <w:rPr>
          <w:color w:val="231F20"/>
          <w:spacing w:val="-7"/>
          <w:w w:val="110"/>
          <w:sz w:val="21"/>
        </w:rPr>
        <w:t> </w:t>
      </w:r>
      <w:r>
        <w:rPr>
          <w:color w:val="231F20"/>
          <w:w w:val="110"/>
          <w:sz w:val="21"/>
        </w:rPr>
        <w:t>2001).</w:t>
      </w:r>
      <w:r>
        <w:rPr>
          <w:color w:val="231F20"/>
          <w:spacing w:val="-7"/>
          <w:w w:val="110"/>
          <w:sz w:val="21"/>
        </w:rPr>
        <w:t> </w:t>
      </w:r>
      <w:r>
        <w:rPr>
          <w:color w:val="231F20"/>
          <w:w w:val="110"/>
          <w:sz w:val="21"/>
        </w:rPr>
        <w:t>Sin</w:t>
      </w:r>
      <w:r>
        <w:rPr>
          <w:color w:val="231F20"/>
          <w:spacing w:val="-7"/>
          <w:w w:val="110"/>
          <w:sz w:val="21"/>
        </w:rPr>
        <w:t> </w:t>
      </w:r>
      <w:r>
        <w:rPr>
          <w:color w:val="231F20"/>
          <w:w w:val="110"/>
          <w:sz w:val="21"/>
        </w:rPr>
        <w:t>embargo,</w:t>
      </w:r>
      <w:r>
        <w:rPr>
          <w:color w:val="231F20"/>
          <w:spacing w:val="-7"/>
          <w:w w:val="110"/>
          <w:sz w:val="21"/>
        </w:rPr>
        <w:t> </w:t>
      </w:r>
      <w:r>
        <w:rPr>
          <w:color w:val="231F20"/>
          <w:w w:val="110"/>
          <w:sz w:val="21"/>
        </w:rPr>
        <w:t>las</w:t>
      </w:r>
      <w:r>
        <w:rPr>
          <w:color w:val="231F20"/>
          <w:spacing w:val="-7"/>
          <w:w w:val="110"/>
          <w:sz w:val="21"/>
        </w:rPr>
        <w:t> </w:t>
      </w:r>
      <w:r>
        <w:rPr>
          <w:color w:val="231F20"/>
          <w:w w:val="110"/>
          <w:sz w:val="21"/>
        </w:rPr>
        <w:t>dependencias gubernamentales no siempre están preparadas para los cambios deri- vados de estos innovadores sistemas de participación ciudadana (por ejemplo, el gran volumen de comentarios recibidos) ya que su capaci- dad de respuesta es</w:t>
      </w:r>
      <w:r>
        <w:rPr>
          <w:color w:val="231F20"/>
          <w:spacing w:val="34"/>
          <w:w w:val="110"/>
          <w:sz w:val="21"/>
        </w:rPr>
        <w:t> </w:t>
      </w:r>
      <w:r>
        <w:rPr>
          <w:color w:val="231F20"/>
          <w:w w:val="110"/>
          <w:sz w:val="21"/>
        </w:rPr>
        <w:t>limitada.</w:t>
      </w:r>
    </w:p>
    <w:p>
      <w:pPr>
        <w:pStyle w:val="ListParagraph"/>
        <w:numPr>
          <w:ilvl w:val="3"/>
          <w:numId w:val="21"/>
        </w:numPr>
        <w:tabs>
          <w:tab w:pos="521" w:val="left" w:leader="none"/>
        </w:tabs>
        <w:spacing w:line="259" w:lineRule="auto" w:before="0" w:after="0"/>
        <w:ind w:left="520" w:right="117" w:hanging="240"/>
        <w:jc w:val="both"/>
        <w:rPr>
          <w:sz w:val="21"/>
        </w:rPr>
      </w:pPr>
      <w:r>
        <w:rPr>
          <w:color w:val="231F20"/>
          <w:spacing w:val="-18"/>
          <w:w w:val="94"/>
          <w:sz w:val="21"/>
        </w:rPr>
        <w:t>P</w:t>
      </w:r>
      <w:r>
        <w:rPr>
          <w:color w:val="231F20"/>
          <w:spacing w:val="-2"/>
          <w:w w:val="107"/>
          <w:sz w:val="21"/>
        </w:rPr>
        <w:t>olític</w:t>
      </w:r>
      <w:r>
        <w:rPr>
          <w:color w:val="231F20"/>
          <w:w w:val="107"/>
          <w:sz w:val="21"/>
        </w:rPr>
        <w:t>a</w:t>
      </w:r>
      <w:r>
        <w:rPr>
          <w:color w:val="231F20"/>
          <w:spacing w:val="6"/>
          <w:sz w:val="21"/>
        </w:rPr>
        <w:t> </w:t>
      </w:r>
      <w:r>
        <w:rPr>
          <w:color w:val="231F20"/>
          <w:spacing w:val="-2"/>
          <w:w w:val="107"/>
          <w:sz w:val="21"/>
        </w:rPr>
        <w:t>electrónic</w:t>
      </w:r>
      <w:r>
        <w:rPr>
          <w:color w:val="231F20"/>
          <w:w w:val="107"/>
          <w:sz w:val="21"/>
        </w:rPr>
        <w:t>a</w:t>
      </w:r>
      <w:r>
        <w:rPr>
          <w:color w:val="231F20"/>
          <w:spacing w:val="6"/>
          <w:sz w:val="21"/>
        </w:rPr>
        <w:t> </w:t>
      </w:r>
      <w:r>
        <w:rPr>
          <w:color w:val="231F20"/>
          <w:spacing w:val="-2"/>
          <w:w w:val="100"/>
          <w:sz w:val="21"/>
        </w:rPr>
        <w:t>(</w:t>
      </w:r>
      <w:r>
        <w:rPr>
          <w:i/>
          <w:color w:val="231F20"/>
          <w:spacing w:val="-2"/>
          <w:w w:val="95"/>
          <w:sz w:val="21"/>
        </w:rPr>
        <w:t>e-</w:t>
      </w:r>
      <w:r>
        <w:rPr>
          <w:i/>
          <w:color w:val="231F20"/>
          <w:spacing w:val="-13"/>
          <w:w w:val="95"/>
          <w:sz w:val="21"/>
        </w:rPr>
        <w:t>P</w:t>
      </w:r>
      <w:r>
        <w:rPr>
          <w:i/>
          <w:color w:val="231F20"/>
          <w:spacing w:val="-2"/>
          <w:w w:val="103"/>
          <w:sz w:val="21"/>
        </w:rPr>
        <w:t>olitics</w:t>
      </w:r>
      <w:r>
        <w:rPr>
          <w:color w:val="231F20"/>
          <w:spacing w:val="-2"/>
          <w:w w:val="107"/>
          <w:sz w:val="21"/>
        </w:rPr>
        <w:t>)</w:t>
      </w:r>
      <w:r>
        <w:rPr>
          <w:color w:val="231F20"/>
          <w:w w:val="107"/>
          <w:sz w:val="21"/>
        </w:rPr>
        <w:t>,</w:t>
      </w:r>
      <w:r>
        <w:rPr>
          <w:color w:val="231F20"/>
          <w:spacing w:val="6"/>
          <w:sz w:val="21"/>
        </w:rPr>
        <w:t> </w:t>
      </w:r>
      <w:r>
        <w:rPr>
          <w:color w:val="231F20"/>
          <w:spacing w:val="-2"/>
          <w:w w:val="102"/>
          <w:sz w:val="21"/>
        </w:rPr>
        <w:t>s</w:t>
      </w:r>
      <w:r>
        <w:rPr>
          <w:color w:val="231F20"/>
          <w:w w:val="102"/>
          <w:sz w:val="21"/>
        </w:rPr>
        <w:t>e</w:t>
      </w:r>
      <w:r>
        <w:rPr>
          <w:color w:val="231F20"/>
          <w:spacing w:val="6"/>
          <w:sz w:val="21"/>
        </w:rPr>
        <w:t> </w:t>
      </w:r>
      <w:r>
        <w:rPr>
          <w:color w:val="231F20"/>
          <w:spacing w:val="-6"/>
          <w:w w:val="126"/>
          <w:sz w:val="21"/>
        </w:rPr>
        <w:t>r</w:t>
      </w:r>
      <w:r>
        <w:rPr>
          <w:color w:val="231F20"/>
          <w:spacing w:val="-2"/>
          <w:w w:val="100"/>
          <w:sz w:val="21"/>
        </w:rPr>
        <w:t>efie</w:t>
      </w:r>
      <w:r>
        <w:rPr>
          <w:color w:val="231F20"/>
          <w:spacing w:val="-6"/>
          <w:w w:val="100"/>
          <w:sz w:val="21"/>
        </w:rPr>
        <w:t>r</w:t>
      </w:r>
      <w:r>
        <w:rPr>
          <w:color w:val="231F20"/>
          <w:w w:val="95"/>
          <w:sz w:val="21"/>
        </w:rPr>
        <w:t>e</w:t>
      </w:r>
      <w:r>
        <w:rPr>
          <w:color w:val="231F20"/>
          <w:spacing w:val="6"/>
          <w:sz w:val="21"/>
        </w:rPr>
        <w:t> </w:t>
      </w:r>
      <w:r>
        <w:rPr>
          <w:color w:val="231F20"/>
          <w:spacing w:val="-2"/>
          <w:w w:val="108"/>
          <w:sz w:val="21"/>
        </w:rPr>
        <w:t>a</w:t>
      </w:r>
      <w:r>
        <w:rPr>
          <w:color w:val="231F20"/>
          <w:w w:val="108"/>
          <w:sz w:val="21"/>
        </w:rPr>
        <w:t>l</w:t>
      </w:r>
      <w:r>
        <w:rPr>
          <w:color w:val="231F20"/>
          <w:spacing w:val="6"/>
          <w:sz w:val="21"/>
        </w:rPr>
        <w:t> </w:t>
      </w:r>
      <w:r>
        <w:rPr>
          <w:color w:val="231F20"/>
          <w:spacing w:val="-2"/>
          <w:w w:val="115"/>
          <w:sz w:val="21"/>
        </w:rPr>
        <w:t>us</w:t>
      </w:r>
      <w:r>
        <w:rPr>
          <w:color w:val="231F20"/>
          <w:w w:val="115"/>
          <w:sz w:val="21"/>
        </w:rPr>
        <w:t>o</w:t>
      </w:r>
      <w:r>
        <w:rPr>
          <w:color w:val="231F20"/>
          <w:spacing w:val="6"/>
          <w:sz w:val="21"/>
        </w:rPr>
        <w:t> </w:t>
      </w:r>
      <w:r>
        <w:rPr>
          <w:color w:val="231F20"/>
          <w:spacing w:val="-2"/>
          <w:w w:val="101"/>
          <w:sz w:val="21"/>
        </w:rPr>
        <w:t>d</w:t>
      </w:r>
      <w:r>
        <w:rPr>
          <w:color w:val="231F20"/>
          <w:w w:val="101"/>
          <w:sz w:val="21"/>
        </w:rPr>
        <w:t>e</w:t>
      </w:r>
      <w:r>
        <w:rPr>
          <w:color w:val="231F20"/>
          <w:spacing w:val="6"/>
          <w:sz w:val="21"/>
        </w:rPr>
        <w:t> </w:t>
      </w:r>
      <w:r>
        <w:rPr>
          <w:color w:val="231F20"/>
          <w:spacing w:val="-2"/>
          <w:w w:val="232"/>
          <w:sz w:val="15"/>
        </w:rPr>
        <w:t>t</w:t>
      </w:r>
      <w:r>
        <w:rPr>
          <w:color w:val="231F20"/>
          <w:spacing w:val="-2"/>
          <w:w w:val="115"/>
          <w:sz w:val="15"/>
        </w:rPr>
        <w:t>i</w:t>
      </w:r>
      <w:r>
        <w:rPr>
          <w:color w:val="231F20"/>
          <w:spacing w:val="-2"/>
          <w:w w:val="151"/>
          <w:sz w:val="15"/>
        </w:rPr>
        <w:t>c</w:t>
      </w:r>
      <w:r>
        <w:rPr>
          <w:color w:val="231F20"/>
          <w:w w:val="116"/>
          <w:sz w:val="21"/>
        </w:rPr>
        <w:t>,</w:t>
      </w:r>
      <w:r>
        <w:rPr>
          <w:color w:val="231F20"/>
          <w:spacing w:val="6"/>
          <w:sz w:val="21"/>
        </w:rPr>
        <w:t> </w:t>
      </w:r>
      <w:r>
        <w:rPr>
          <w:color w:val="231F20"/>
          <w:spacing w:val="-2"/>
          <w:w w:val="113"/>
          <w:sz w:val="21"/>
        </w:rPr>
        <w:t>fundamentalmente </w:t>
      </w:r>
      <w:r>
        <w:rPr>
          <w:color w:val="231F20"/>
          <w:w w:val="115"/>
          <w:sz w:val="21"/>
        </w:rPr>
        <w:t>de</w:t>
      </w:r>
      <w:r>
        <w:rPr>
          <w:color w:val="231F20"/>
          <w:spacing w:val="-31"/>
          <w:w w:val="115"/>
          <w:sz w:val="21"/>
        </w:rPr>
        <w:t> </w:t>
      </w:r>
      <w:r>
        <w:rPr>
          <w:color w:val="231F20"/>
          <w:w w:val="115"/>
          <w:sz w:val="21"/>
        </w:rPr>
        <w:t>Internet</w:t>
      </w:r>
      <w:r>
        <w:rPr>
          <w:color w:val="231F20"/>
          <w:spacing w:val="-31"/>
          <w:w w:val="115"/>
          <w:sz w:val="21"/>
        </w:rPr>
        <w:t> </w:t>
      </w:r>
      <w:r>
        <w:rPr>
          <w:color w:val="231F20"/>
          <w:w w:val="115"/>
          <w:sz w:val="21"/>
        </w:rPr>
        <w:t>y</w:t>
      </w:r>
      <w:r>
        <w:rPr>
          <w:color w:val="231F20"/>
          <w:spacing w:val="-31"/>
          <w:w w:val="115"/>
          <w:sz w:val="21"/>
        </w:rPr>
        <w:t> </w:t>
      </w:r>
      <w:r>
        <w:rPr>
          <w:color w:val="231F20"/>
          <w:w w:val="115"/>
          <w:sz w:val="21"/>
        </w:rPr>
        <w:t>la</w:t>
      </w:r>
      <w:r>
        <w:rPr>
          <w:color w:val="231F20"/>
          <w:spacing w:val="-31"/>
          <w:w w:val="115"/>
          <w:sz w:val="21"/>
        </w:rPr>
        <w:t> </w:t>
      </w:r>
      <w:r>
        <w:rPr>
          <w:color w:val="231F20"/>
          <w:w w:val="115"/>
          <w:sz w:val="21"/>
        </w:rPr>
        <w:t>web,</w:t>
      </w:r>
      <w:r>
        <w:rPr>
          <w:color w:val="231F20"/>
          <w:spacing w:val="-31"/>
          <w:w w:val="115"/>
          <w:sz w:val="21"/>
        </w:rPr>
        <w:t> </w:t>
      </w:r>
      <w:r>
        <w:rPr>
          <w:color w:val="231F20"/>
          <w:w w:val="115"/>
          <w:sz w:val="21"/>
        </w:rPr>
        <w:t>para</w:t>
      </w:r>
      <w:r>
        <w:rPr>
          <w:color w:val="231F20"/>
          <w:spacing w:val="-31"/>
          <w:w w:val="115"/>
          <w:sz w:val="21"/>
        </w:rPr>
        <w:t> </w:t>
      </w:r>
      <w:r>
        <w:rPr>
          <w:color w:val="231F20"/>
          <w:w w:val="115"/>
          <w:sz w:val="21"/>
        </w:rPr>
        <w:t>la</w:t>
      </w:r>
      <w:r>
        <w:rPr>
          <w:color w:val="231F20"/>
          <w:spacing w:val="-31"/>
          <w:w w:val="115"/>
          <w:sz w:val="21"/>
        </w:rPr>
        <w:t> </w:t>
      </w:r>
      <w:r>
        <w:rPr>
          <w:color w:val="231F20"/>
          <w:w w:val="115"/>
          <w:sz w:val="21"/>
        </w:rPr>
        <w:t>actividad</w:t>
      </w:r>
      <w:r>
        <w:rPr>
          <w:color w:val="231F20"/>
          <w:spacing w:val="-31"/>
          <w:w w:val="115"/>
          <w:sz w:val="21"/>
        </w:rPr>
        <w:t> </w:t>
      </w:r>
      <w:r>
        <w:rPr>
          <w:color w:val="231F20"/>
          <w:w w:val="115"/>
          <w:sz w:val="21"/>
        </w:rPr>
        <w:t>política</w:t>
      </w:r>
      <w:r>
        <w:rPr>
          <w:color w:val="231F20"/>
          <w:spacing w:val="-31"/>
          <w:w w:val="115"/>
          <w:sz w:val="21"/>
        </w:rPr>
        <w:t> </w:t>
      </w:r>
      <w:r>
        <w:rPr>
          <w:color w:val="231F20"/>
          <w:w w:val="115"/>
          <w:sz w:val="21"/>
        </w:rPr>
        <w:t>(participación</w:t>
      </w:r>
      <w:r>
        <w:rPr>
          <w:color w:val="231F20"/>
          <w:spacing w:val="-31"/>
          <w:w w:val="115"/>
          <w:sz w:val="21"/>
        </w:rPr>
        <w:t> </w:t>
      </w:r>
      <w:r>
        <w:rPr>
          <w:color w:val="231F20"/>
          <w:w w:val="115"/>
          <w:sz w:val="21"/>
        </w:rPr>
        <w:t>interactiva ascendente</w:t>
      </w:r>
      <w:r>
        <w:rPr>
          <w:color w:val="231F20"/>
          <w:spacing w:val="-25"/>
          <w:w w:val="115"/>
          <w:sz w:val="21"/>
        </w:rPr>
        <w:t> </w:t>
      </w:r>
      <w:r>
        <w:rPr>
          <w:color w:val="231F20"/>
          <w:w w:val="115"/>
          <w:sz w:val="21"/>
        </w:rPr>
        <w:t>u</w:t>
      </w:r>
      <w:r>
        <w:rPr>
          <w:color w:val="231F20"/>
          <w:spacing w:val="-25"/>
          <w:w w:val="115"/>
          <w:sz w:val="21"/>
        </w:rPr>
        <w:t> </w:t>
      </w:r>
      <w:r>
        <w:rPr>
          <w:color w:val="231F20"/>
          <w:w w:val="115"/>
          <w:sz w:val="21"/>
        </w:rPr>
        <w:t>horizontal)</w:t>
      </w:r>
      <w:r>
        <w:rPr>
          <w:color w:val="231F20"/>
          <w:spacing w:val="-25"/>
          <w:w w:val="115"/>
          <w:sz w:val="21"/>
        </w:rPr>
        <w:t> </w:t>
      </w:r>
      <w:r>
        <w:rPr>
          <w:color w:val="231F20"/>
          <w:w w:val="115"/>
          <w:sz w:val="21"/>
        </w:rPr>
        <w:t>de</w:t>
      </w:r>
      <w:r>
        <w:rPr>
          <w:color w:val="231F20"/>
          <w:spacing w:val="-25"/>
          <w:w w:val="115"/>
          <w:sz w:val="21"/>
        </w:rPr>
        <w:t> </w:t>
      </w:r>
      <w:r>
        <w:rPr>
          <w:color w:val="231F20"/>
          <w:w w:val="115"/>
          <w:sz w:val="21"/>
        </w:rPr>
        <w:t>los</w:t>
      </w:r>
      <w:r>
        <w:rPr>
          <w:color w:val="231F20"/>
          <w:spacing w:val="-25"/>
          <w:w w:val="115"/>
          <w:sz w:val="21"/>
        </w:rPr>
        <w:t> </w:t>
      </w:r>
      <w:r>
        <w:rPr>
          <w:color w:val="231F20"/>
          <w:w w:val="115"/>
          <w:sz w:val="21"/>
        </w:rPr>
        <w:t>ciudadanos</w:t>
      </w:r>
      <w:r>
        <w:rPr>
          <w:color w:val="231F20"/>
          <w:spacing w:val="-25"/>
          <w:w w:val="115"/>
          <w:sz w:val="21"/>
        </w:rPr>
        <w:t> </w:t>
      </w:r>
      <w:r>
        <w:rPr>
          <w:color w:val="231F20"/>
          <w:w w:val="115"/>
          <w:sz w:val="21"/>
        </w:rPr>
        <w:t>individualmente,</w:t>
      </w:r>
      <w:r>
        <w:rPr>
          <w:color w:val="231F20"/>
          <w:spacing w:val="-25"/>
          <w:w w:val="115"/>
          <w:sz w:val="21"/>
        </w:rPr>
        <w:t> </w:t>
      </w:r>
      <w:r>
        <w:rPr>
          <w:color w:val="231F20"/>
          <w:w w:val="115"/>
          <w:sz w:val="21"/>
        </w:rPr>
        <w:t>o</w:t>
      </w:r>
      <w:r>
        <w:rPr>
          <w:color w:val="231F20"/>
          <w:spacing w:val="-25"/>
          <w:w w:val="115"/>
          <w:sz w:val="21"/>
        </w:rPr>
        <w:t> </w:t>
      </w:r>
      <w:r>
        <w:rPr>
          <w:color w:val="231F20"/>
          <w:w w:val="115"/>
          <w:sz w:val="21"/>
        </w:rPr>
        <w:t>a</w:t>
      </w:r>
      <w:r>
        <w:rPr>
          <w:color w:val="231F20"/>
          <w:spacing w:val="-25"/>
          <w:w w:val="115"/>
          <w:sz w:val="21"/>
        </w:rPr>
        <w:t> </w:t>
      </w:r>
      <w:r>
        <w:rPr>
          <w:color w:val="231F20"/>
          <w:w w:val="115"/>
          <w:sz w:val="21"/>
        </w:rPr>
        <w:t>través de</w:t>
      </w:r>
      <w:r>
        <w:rPr>
          <w:color w:val="231F20"/>
          <w:spacing w:val="-28"/>
          <w:w w:val="115"/>
          <w:sz w:val="21"/>
        </w:rPr>
        <w:t> </w:t>
      </w:r>
      <w:r>
        <w:rPr>
          <w:color w:val="231F20"/>
          <w:w w:val="115"/>
          <w:sz w:val="21"/>
        </w:rPr>
        <w:t>grupos</w:t>
      </w:r>
      <w:r>
        <w:rPr>
          <w:color w:val="231F20"/>
          <w:spacing w:val="-28"/>
          <w:w w:val="115"/>
          <w:sz w:val="21"/>
        </w:rPr>
        <w:t> </w:t>
      </w:r>
      <w:r>
        <w:rPr>
          <w:color w:val="231F20"/>
          <w:w w:val="115"/>
          <w:sz w:val="21"/>
        </w:rPr>
        <w:t>de</w:t>
      </w:r>
      <w:r>
        <w:rPr>
          <w:color w:val="231F20"/>
          <w:spacing w:val="-28"/>
          <w:w w:val="115"/>
          <w:sz w:val="21"/>
        </w:rPr>
        <w:t> </w:t>
      </w:r>
      <w:r>
        <w:rPr>
          <w:color w:val="231F20"/>
          <w:w w:val="115"/>
          <w:sz w:val="21"/>
        </w:rPr>
        <w:t>presión,</w:t>
      </w:r>
      <w:r>
        <w:rPr>
          <w:color w:val="231F20"/>
          <w:spacing w:val="-28"/>
          <w:w w:val="115"/>
          <w:sz w:val="21"/>
        </w:rPr>
        <w:t> </w:t>
      </w:r>
      <w:r>
        <w:rPr>
          <w:color w:val="231F20"/>
          <w:w w:val="115"/>
          <w:sz w:val="21"/>
        </w:rPr>
        <w:t>instituciones</w:t>
      </w:r>
      <w:r>
        <w:rPr>
          <w:color w:val="231F20"/>
          <w:spacing w:val="-28"/>
          <w:w w:val="115"/>
          <w:sz w:val="21"/>
        </w:rPr>
        <w:t> </w:t>
      </w:r>
      <w:r>
        <w:rPr>
          <w:color w:val="231F20"/>
          <w:w w:val="115"/>
          <w:sz w:val="21"/>
        </w:rPr>
        <w:t>y</w:t>
      </w:r>
      <w:r>
        <w:rPr>
          <w:color w:val="231F20"/>
          <w:spacing w:val="-28"/>
          <w:w w:val="115"/>
          <w:sz w:val="21"/>
        </w:rPr>
        <w:t> </w:t>
      </w:r>
      <w:r>
        <w:rPr>
          <w:color w:val="231F20"/>
          <w:w w:val="115"/>
          <w:sz w:val="21"/>
        </w:rPr>
        <w:t>organizaciones</w:t>
      </w:r>
      <w:r>
        <w:rPr>
          <w:color w:val="231F20"/>
          <w:spacing w:val="-28"/>
          <w:w w:val="115"/>
          <w:sz w:val="21"/>
        </w:rPr>
        <w:t> </w:t>
      </w:r>
      <w:r>
        <w:rPr>
          <w:color w:val="231F20"/>
          <w:w w:val="115"/>
          <w:sz w:val="21"/>
        </w:rPr>
        <w:t>e</w:t>
      </w:r>
      <w:r>
        <w:rPr>
          <w:color w:val="231F20"/>
          <w:spacing w:val="-28"/>
          <w:w w:val="115"/>
          <w:sz w:val="21"/>
        </w:rPr>
        <w:t> </w:t>
      </w:r>
      <w:r>
        <w:rPr>
          <w:color w:val="231F20"/>
          <w:w w:val="115"/>
          <w:sz w:val="21"/>
        </w:rPr>
        <w:t>incluso</w:t>
      </w:r>
      <w:r>
        <w:rPr>
          <w:color w:val="231F20"/>
          <w:spacing w:val="-28"/>
          <w:w w:val="115"/>
          <w:sz w:val="21"/>
        </w:rPr>
        <w:t> </w:t>
      </w:r>
      <w:r>
        <w:rPr>
          <w:color w:val="231F20"/>
          <w:w w:val="115"/>
          <w:sz w:val="21"/>
        </w:rPr>
        <w:t>áreas</w:t>
      </w:r>
      <w:r>
        <w:rPr>
          <w:color w:val="231F20"/>
          <w:spacing w:val="-28"/>
          <w:w w:val="115"/>
          <w:sz w:val="21"/>
        </w:rPr>
        <w:t> </w:t>
      </w:r>
      <w:r>
        <w:rPr>
          <w:color w:val="231F20"/>
          <w:w w:val="115"/>
          <w:sz w:val="21"/>
        </w:rPr>
        <w:t>del gobierno</w:t>
      </w:r>
      <w:r>
        <w:rPr>
          <w:color w:val="231F20"/>
          <w:spacing w:val="-28"/>
          <w:w w:val="115"/>
          <w:sz w:val="21"/>
        </w:rPr>
        <w:t> </w:t>
      </w:r>
      <w:r>
        <w:rPr>
          <w:color w:val="231F20"/>
          <w:w w:val="115"/>
          <w:sz w:val="21"/>
        </w:rPr>
        <w:t>en</w:t>
      </w:r>
      <w:r>
        <w:rPr>
          <w:color w:val="231F20"/>
          <w:spacing w:val="-28"/>
          <w:w w:val="115"/>
          <w:sz w:val="21"/>
        </w:rPr>
        <w:t> </w:t>
      </w:r>
      <w:r>
        <w:rPr>
          <w:color w:val="231F20"/>
          <w:w w:val="115"/>
          <w:sz w:val="21"/>
        </w:rPr>
        <w:t>cualquiera</w:t>
      </w:r>
      <w:r>
        <w:rPr>
          <w:color w:val="231F20"/>
          <w:spacing w:val="-28"/>
          <w:w w:val="115"/>
          <w:sz w:val="21"/>
        </w:rPr>
        <w:t> </w:t>
      </w:r>
      <w:r>
        <w:rPr>
          <w:color w:val="231F20"/>
          <w:w w:val="115"/>
          <w:sz w:val="21"/>
        </w:rPr>
        <w:t>de</w:t>
      </w:r>
      <w:r>
        <w:rPr>
          <w:color w:val="231F20"/>
          <w:spacing w:val="-28"/>
          <w:w w:val="115"/>
          <w:sz w:val="21"/>
        </w:rPr>
        <w:t> </w:t>
      </w:r>
      <w:r>
        <w:rPr>
          <w:color w:val="231F20"/>
          <w:w w:val="115"/>
          <w:sz w:val="21"/>
        </w:rPr>
        <w:t>sus</w:t>
      </w:r>
      <w:r>
        <w:rPr>
          <w:color w:val="231F20"/>
          <w:spacing w:val="-28"/>
          <w:w w:val="115"/>
          <w:sz w:val="21"/>
        </w:rPr>
        <w:t> </w:t>
      </w:r>
      <w:r>
        <w:rPr>
          <w:color w:val="231F20"/>
          <w:w w:val="115"/>
          <w:sz w:val="21"/>
        </w:rPr>
        <w:t>niveles.</w:t>
      </w:r>
      <w:r>
        <w:rPr>
          <w:color w:val="231F20"/>
          <w:spacing w:val="-28"/>
          <w:w w:val="115"/>
          <w:sz w:val="21"/>
        </w:rPr>
        <w:t> </w:t>
      </w:r>
      <w:r>
        <w:rPr>
          <w:color w:val="231F20"/>
          <w:spacing w:val="-6"/>
          <w:w w:val="115"/>
          <w:sz w:val="21"/>
        </w:rPr>
        <w:t>Por</w:t>
      </w:r>
      <w:r>
        <w:rPr>
          <w:color w:val="231F20"/>
          <w:spacing w:val="-28"/>
          <w:w w:val="115"/>
          <w:sz w:val="21"/>
        </w:rPr>
        <w:t> </w:t>
      </w:r>
      <w:r>
        <w:rPr>
          <w:color w:val="231F20"/>
          <w:w w:val="115"/>
          <w:sz w:val="21"/>
        </w:rPr>
        <w:t>ejemplo,</w:t>
      </w:r>
      <w:r>
        <w:rPr>
          <w:color w:val="231F20"/>
          <w:spacing w:val="-28"/>
          <w:w w:val="115"/>
          <w:sz w:val="21"/>
        </w:rPr>
        <w:t> </w:t>
      </w:r>
      <w:r>
        <w:rPr>
          <w:color w:val="231F20"/>
          <w:w w:val="115"/>
          <w:sz w:val="21"/>
        </w:rPr>
        <w:t>hacer</w:t>
      </w:r>
      <w:r>
        <w:rPr>
          <w:color w:val="231F20"/>
          <w:spacing w:val="-28"/>
          <w:w w:val="115"/>
          <w:sz w:val="21"/>
        </w:rPr>
        <w:t> </w:t>
      </w:r>
      <w:r>
        <w:rPr>
          <w:i/>
          <w:color w:val="231F20"/>
          <w:w w:val="115"/>
          <w:sz w:val="21"/>
        </w:rPr>
        <w:t>spamming</w:t>
      </w:r>
      <w:r>
        <w:rPr>
          <w:i/>
          <w:color w:val="231F20"/>
          <w:spacing w:val="-28"/>
          <w:w w:val="115"/>
          <w:sz w:val="21"/>
        </w:rPr>
        <w:t> </w:t>
      </w:r>
      <w:r>
        <w:rPr>
          <w:color w:val="231F20"/>
          <w:w w:val="115"/>
          <w:sz w:val="21"/>
        </w:rPr>
        <w:t>de proclamas revolucionarias, organizar o alentar marchas o protestas, así</w:t>
      </w:r>
      <w:r>
        <w:rPr>
          <w:color w:val="231F20"/>
          <w:spacing w:val="-16"/>
          <w:w w:val="115"/>
          <w:sz w:val="21"/>
        </w:rPr>
        <w:t> </w:t>
      </w:r>
      <w:r>
        <w:rPr>
          <w:color w:val="231F20"/>
          <w:w w:val="115"/>
          <w:sz w:val="21"/>
        </w:rPr>
        <w:t>como</w:t>
      </w:r>
      <w:r>
        <w:rPr>
          <w:color w:val="231F20"/>
          <w:spacing w:val="-16"/>
          <w:w w:val="115"/>
          <w:sz w:val="21"/>
        </w:rPr>
        <w:t> </w:t>
      </w:r>
      <w:r>
        <w:rPr>
          <w:color w:val="231F20"/>
          <w:w w:val="115"/>
          <w:sz w:val="21"/>
        </w:rPr>
        <w:t>dialogar</w:t>
      </w:r>
      <w:r>
        <w:rPr>
          <w:color w:val="231F20"/>
          <w:spacing w:val="-16"/>
          <w:w w:val="115"/>
          <w:sz w:val="21"/>
        </w:rPr>
        <w:t> </w:t>
      </w:r>
      <w:r>
        <w:rPr>
          <w:color w:val="231F20"/>
          <w:w w:val="115"/>
          <w:sz w:val="21"/>
        </w:rPr>
        <w:t>entre</w:t>
      </w:r>
      <w:r>
        <w:rPr>
          <w:color w:val="231F20"/>
          <w:spacing w:val="-16"/>
          <w:w w:val="115"/>
          <w:sz w:val="21"/>
        </w:rPr>
        <w:t> </w:t>
      </w:r>
      <w:r>
        <w:rPr>
          <w:color w:val="231F20"/>
          <w:w w:val="115"/>
          <w:sz w:val="21"/>
        </w:rPr>
        <w:t>gobernantes</w:t>
      </w:r>
      <w:r>
        <w:rPr>
          <w:color w:val="231F20"/>
          <w:spacing w:val="-16"/>
          <w:w w:val="115"/>
          <w:sz w:val="21"/>
        </w:rPr>
        <w:t> </w:t>
      </w:r>
      <w:r>
        <w:rPr>
          <w:color w:val="231F20"/>
          <w:w w:val="115"/>
          <w:sz w:val="21"/>
        </w:rPr>
        <w:t>y</w:t>
      </w:r>
      <w:r>
        <w:rPr>
          <w:color w:val="231F20"/>
          <w:spacing w:val="-16"/>
          <w:w w:val="115"/>
          <w:sz w:val="21"/>
        </w:rPr>
        <w:t> </w:t>
      </w:r>
      <w:r>
        <w:rPr>
          <w:color w:val="231F20"/>
          <w:w w:val="115"/>
          <w:sz w:val="21"/>
        </w:rPr>
        <w:t>gobernados</w:t>
      </w:r>
      <w:r>
        <w:rPr>
          <w:color w:val="231F20"/>
          <w:spacing w:val="-16"/>
          <w:w w:val="115"/>
          <w:sz w:val="21"/>
        </w:rPr>
        <w:t> </w:t>
      </w:r>
      <w:r>
        <w:rPr>
          <w:color w:val="231F20"/>
          <w:w w:val="115"/>
          <w:sz w:val="21"/>
        </w:rPr>
        <w:t>en</w:t>
      </w:r>
      <w:r>
        <w:rPr>
          <w:color w:val="231F20"/>
          <w:spacing w:val="-16"/>
          <w:w w:val="115"/>
          <w:sz w:val="21"/>
        </w:rPr>
        <w:t> </w:t>
      </w:r>
      <w:r>
        <w:rPr>
          <w:color w:val="231F20"/>
          <w:w w:val="115"/>
          <w:sz w:val="21"/>
        </w:rPr>
        <w:t>foros.</w:t>
      </w:r>
    </w:p>
    <w:p>
      <w:pPr>
        <w:pStyle w:val="BodyText"/>
        <w:spacing w:before="6"/>
        <w:rPr>
          <w:sz w:val="22"/>
        </w:rPr>
      </w:pPr>
    </w:p>
    <w:p>
      <w:pPr>
        <w:spacing w:line="259" w:lineRule="auto" w:before="1"/>
        <w:ind w:left="160" w:right="119" w:firstLine="0"/>
        <w:jc w:val="both"/>
        <w:rPr>
          <w:sz w:val="21"/>
        </w:rPr>
      </w:pPr>
      <w:r>
        <w:rPr>
          <w:color w:val="231F20"/>
          <w:w w:val="110"/>
          <w:sz w:val="21"/>
        </w:rPr>
        <w:t>Existen</w:t>
      </w:r>
      <w:r>
        <w:rPr>
          <w:color w:val="231F20"/>
          <w:spacing w:val="-12"/>
          <w:w w:val="110"/>
          <w:sz w:val="21"/>
        </w:rPr>
        <w:t> </w:t>
      </w:r>
      <w:r>
        <w:rPr>
          <w:color w:val="231F20"/>
          <w:w w:val="110"/>
          <w:sz w:val="21"/>
        </w:rPr>
        <w:t>otros</w:t>
      </w:r>
      <w:r>
        <w:rPr>
          <w:color w:val="231F20"/>
          <w:spacing w:val="-12"/>
          <w:w w:val="110"/>
          <w:sz w:val="21"/>
        </w:rPr>
        <w:t> </w:t>
      </w:r>
      <w:r>
        <w:rPr>
          <w:color w:val="231F20"/>
          <w:w w:val="110"/>
          <w:sz w:val="21"/>
        </w:rPr>
        <w:t>elementos</w:t>
      </w:r>
      <w:r>
        <w:rPr>
          <w:color w:val="231F20"/>
          <w:spacing w:val="-12"/>
          <w:w w:val="110"/>
          <w:sz w:val="21"/>
        </w:rPr>
        <w:t> </w:t>
      </w:r>
      <w:r>
        <w:rPr>
          <w:color w:val="231F20"/>
          <w:w w:val="110"/>
          <w:sz w:val="21"/>
        </w:rPr>
        <w:t>que</w:t>
      </w:r>
      <w:r>
        <w:rPr>
          <w:color w:val="231F20"/>
          <w:spacing w:val="-12"/>
          <w:w w:val="110"/>
          <w:sz w:val="21"/>
        </w:rPr>
        <w:t> </w:t>
      </w:r>
      <w:r>
        <w:rPr>
          <w:color w:val="231F20"/>
          <w:w w:val="110"/>
          <w:sz w:val="21"/>
        </w:rPr>
        <w:t>se</w:t>
      </w:r>
      <w:r>
        <w:rPr>
          <w:color w:val="231F20"/>
          <w:spacing w:val="-12"/>
          <w:w w:val="110"/>
          <w:sz w:val="21"/>
        </w:rPr>
        <w:t> </w:t>
      </w:r>
      <w:r>
        <w:rPr>
          <w:color w:val="231F20"/>
          <w:w w:val="110"/>
          <w:sz w:val="21"/>
        </w:rPr>
        <w:t>suman</w:t>
      </w:r>
      <w:r>
        <w:rPr>
          <w:color w:val="231F20"/>
          <w:spacing w:val="-12"/>
          <w:w w:val="110"/>
          <w:sz w:val="21"/>
        </w:rPr>
        <w:t> </w:t>
      </w:r>
      <w:r>
        <w:rPr>
          <w:color w:val="231F20"/>
          <w:w w:val="110"/>
          <w:sz w:val="21"/>
        </w:rPr>
        <w:t>a</w:t>
      </w:r>
      <w:r>
        <w:rPr>
          <w:color w:val="231F20"/>
          <w:spacing w:val="-12"/>
          <w:w w:val="110"/>
          <w:sz w:val="21"/>
        </w:rPr>
        <w:t> </w:t>
      </w:r>
      <w:r>
        <w:rPr>
          <w:color w:val="231F20"/>
          <w:w w:val="110"/>
          <w:sz w:val="21"/>
        </w:rPr>
        <w:t>los</w:t>
      </w:r>
      <w:r>
        <w:rPr>
          <w:color w:val="231F20"/>
          <w:spacing w:val="-12"/>
          <w:w w:val="110"/>
          <w:sz w:val="21"/>
        </w:rPr>
        <w:t> </w:t>
      </w:r>
      <w:r>
        <w:rPr>
          <w:color w:val="231F20"/>
          <w:w w:val="110"/>
          <w:sz w:val="21"/>
        </w:rPr>
        <w:t>anteriores</w:t>
      </w:r>
      <w:r>
        <w:rPr>
          <w:color w:val="231F20"/>
          <w:spacing w:val="-12"/>
          <w:w w:val="110"/>
          <w:sz w:val="21"/>
        </w:rPr>
        <w:t> </w:t>
      </w:r>
      <w:r>
        <w:rPr>
          <w:color w:val="231F20"/>
          <w:w w:val="110"/>
          <w:sz w:val="21"/>
        </w:rPr>
        <w:t>como</w:t>
      </w:r>
      <w:r>
        <w:rPr>
          <w:color w:val="231F20"/>
          <w:spacing w:val="-13"/>
          <w:w w:val="110"/>
          <w:sz w:val="21"/>
        </w:rPr>
        <w:t> </w:t>
      </w:r>
      <w:r>
        <w:rPr>
          <w:i/>
          <w:color w:val="231F20"/>
          <w:spacing w:val="-3"/>
          <w:w w:val="110"/>
          <w:sz w:val="21"/>
        </w:rPr>
        <w:t>e-Transparency, </w:t>
      </w:r>
      <w:r>
        <w:rPr>
          <w:i/>
          <w:color w:val="231F20"/>
          <w:spacing w:val="-4"/>
          <w:w w:val="110"/>
          <w:sz w:val="21"/>
        </w:rPr>
        <w:t>e-Voting,</w:t>
      </w:r>
      <w:r>
        <w:rPr>
          <w:i/>
          <w:color w:val="231F20"/>
          <w:spacing w:val="-26"/>
          <w:w w:val="110"/>
          <w:sz w:val="21"/>
        </w:rPr>
        <w:t> </w:t>
      </w:r>
      <w:r>
        <w:rPr>
          <w:i/>
          <w:color w:val="231F20"/>
          <w:w w:val="110"/>
          <w:sz w:val="21"/>
        </w:rPr>
        <w:t>e-Procurement,</w:t>
      </w:r>
      <w:r>
        <w:rPr>
          <w:i/>
          <w:color w:val="231F20"/>
          <w:spacing w:val="-26"/>
          <w:w w:val="110"/>
          <w:sz w:val="21"/>
        </w:rPr>
        <w:t> </w:t>
      </w:r>
      <w:r>
        <w:rPr>
          <w:i/>
          <w:color w:val="231F20"/>
          <w:w w:val="110"/>
          <w:sz w:val="21"/>
        </w:rPr>
        <w:t>e-Commerce,</w:t>
      </w:r>
      <w:r>
        <w:rPr>
          <w:i/>
          <w:color w:val="231F20"/>
          <w:spacing w:val="-25"/>
          <w:w w:val="110"/>
          <w:sz w:val="21"/>
        </w:rPr>
        <w:t> </w:t>
      </w:r>
      <w:r>
        <w:rPr>
          <w:color w:val="231F20"/>
          <w:w w:val="110"/>
          <w:sz w:val="21"/>
        </w:rPr>
        <w:t>que</w:t>
      </w:r>
      <w:r>
        <w:rPr>
          <w:color w:val="231F20"/>
          <w:spacing w:val="-23"/>
          <w:w w:val="110"/>
          <w:sz w:val="21"/>
        </w:rPr>
        <w:t> </w:t>
      </w:r>
      <w:r>
        <w:rPr>
          <w:color w:val="231F20"/>
          <w:w w:val="110"/>
          <w:sz w:val="21"/>
        </w:rPr>
        <w:t>permiten</w:t>
      </w:r>
      <w:r>
        <w:rPr>
          <w:color w:val="231F20"/>
          <w:spacing w:val="-23"/>
          <w:w w:val="110"/>
          <w:sz w:val="21"/>
        </w:rPr>
        <w:t> </w:t>
      </w:r>
      <w:r>
        <w:rPr>
          <w:color w:val="231F20"/>
          <w:w w:val="110"/>
          <w:sz w:val="21"/>
        </w:rPr>
        <w:t>entender</w:t>
      </w:r>
      <w:r>
        <w:rPr>
          <w:color w:val="231F20"/>
          <w:spacing w:val="-23"/>
          <w:w w:val="110"/>
          <w:sz w:val="21"/>
        </w:rPr>
        <w:t> </w:t>
      </w:r>
      <w:r>
        <w:rPr>
          <w:color w:val="231F20"/>
          <w:w w:val="110"/>
          <w:sz w:val="21"/>
        </w:rPr>
        <w:t>y</w:t>
      </w:r>
      <w:r>
        <w:rPr>
          <w:color w:val="231F20"/>
          <w:spacing w:val="-23"/>
          <w:w w:val="110"/>
          <w:sz w:val="21"/>
        </w:rPr>
        <w:t> </w:t>
      </w:r>
      <w:r>
        <w:rPr>
          <w:color w:val="231F20"/>
          <w:w w:val="110"/>
          <w:sz w:val="21"/>
        </w:rPr>
        <w:t>medir</w:t>
      </w:r>
      <w:r>
        <w:rPr>
          <w:color w:val="231F20"/>
          <w:spacing w:val="-23"/>
          <w:w w:val="110"/>
          <w:sz w:val="21"/>
        </w:rPr>
        <w:t> </w:t>
      </w:r>
      <w:r>
        <w:rPr>
          <w:color w:val="231F20"/>
          <w:w w:val="110"/>
          <w:sz w:val="21"/>
        </w:rPr>
        <w:t>de</w:t>
      </w:r>
      <w:r>
        <w:rPr>
          <w:color w:val="231F20"/>
          <w:spacing w:val="-23"/>
          <w:w w:val="110"/>
          <w:sz w:val="21"/>
        </w:rPr>
        <w:t> </w:t>
      </w:r>
      <w:r>
        <w:rPr>
          <w:color w:val="231F20"/>
          <w:spacing w:val="-4"/>
          <w:w w:val="110"/>
          <w:sz w:val="21"/>
        </w:rPr>
        <w:t>for- </w:t>
      </w:r>
      <w:r>
        <w:rPr>
          <w:color w:val="231F20"/>
          <w:w w:val="110"/>
          <w:sz w:val="21"/>
        </w:rPr>
        <w:t>ma clara y sistemática el gobierno</w:t>
      </w:r>
      <w:r>
        <w:rPr>
          <w:color w:val="231F20"/>
          <w:spacing w:val="57"/>
          <w:w w:val="110"/>
          <w:sz w:val="21"/>
        </w:rPr>
        <w:t> </w:t>
      </w:r>
      <w:r>
        <w:rPr>
          <w:color w:val="231F20"/>
          <w:w w:val="110"/>
          <w:sz w:val="21"/>
        </w:rPr>
        <w:t>electrónico.</w:t>
      </w:r>
    </w:p>
    <w:p>
      <w:pPr>
        <w:spacing w:after="0" w:line="259" w:lineRule="auto"/>
        <w:jc w:val="both"/>
        <w:rPr>
          <w:sz w:val="21"/>
        </w:rPr>
        <w:sectPr>
          <w:pgSz w:w="9560" w:h="12960"/>
          <w:pgMar w:header="955" w:footer="0" w:top="1160" w:bottom="280" w:left="1320" w:right="1000"/>
        </w:sectPr>
      </w:pPr>
    </w:p>
    <w:p>
      <w:pPr>
        <w:pStyle w:val="BodyText"/>
        <w:spacing w:before="4"/>
        <w:rPr>
          <w:sz w:val="13"/>
        </w:rPr>
      </w:pPr>
    </w:p>
    <w:p>
      <w:pPr>
        <w:pStyle w:val="Heading5"/>
        <w:spacing w:before="57"/>
      </w:pPr>
      <w:r>
        <w:rPr>
          <w:color w:val="231F20"/>
          <w:w w:val="115"/>
        </w:rPr>
        <w:t>El gobierno electrónico en</w:t>
      </w:r>
      <w:r>
        <w:rPr>
          <w:color w:val="231F20"/>
          <w:spacing w:val="-55"/>
          <w:w w:val="115"/>
        </w:rPr>
        <w:t> </w:t>
      </w:r>
      <w:r>
        <w:rPr>
          <w:color w:val="231F20"/>
          <w:w w:val="115"/>
        </w:rPr>
        <w:t>México</w:t>
      </w:r>
    </w:p>
    <w:p>
      <w:pPr>
        <w:pStyle w:val="BodyText"/>
        <w:rPr>
          <w:rFonts w:ascii="Tahoma"/>
          <w:sz w:val="23"/>
        </w:rPr>
      </w:pPr>
    </w:p>
    <w:p>
      <w:pPr>
        <w:pStyle w:val="BodyText"/>
        <w:spacing w:line="259" w:lineRule="auto" w:before="1"/>
        <w:ind w:left="100" w:right="154"/>
        <w:jc w:val="both"/>
      </w:pPr>
      <w:r>
        <w:rPr>
          <w:color w:val="231F20"/>
          <w:w w:val="110"/>
        </w:rPr>
        <w:t>En </w:t>
      </w:r>
      <w:r>
        <w:rPr>
          <w:color w:val="231F20"/>
          <w:spacing w:val="2"/>
          <w:w w:val="110"/>
        </w:rPr>
        <w:t>México </w:t>
      </w:r>
      <w:r>
        <w:rPr>
          <w:color w:val="231F20"/>
          <w:w w:val="110"/>
        </w:rPr>
        <w:t>la </w:t>
      </w:r>
      <w:r>
        <w:rPr>
          <w:color w:val="231F20"/>
          <w:spacing w:val="3"/>
          <w:w w:val="110"/>
        </w:rPr>
        <w:t>instrumentación </w:t>
      </w:r>
      <w:r>
        <w:rPr>
          <w:color w:val="231F20"/>
          <w:w w:val="110"/>
        </w:rPr>
        <w:t>del </w:t>
      </w:r>
      <w:r>
        <w:rPr>
          <w:color w:val="231F20"/>
          <w:spacing w:val="3"/>
          <w:w w:val="110"/>
        </w:rPr>
        <w:t>gobierno </w:t>
      </w:r>
      <w:r>
        <w:rPr>
          <w:color w:val="231F20"/>
          <w:spacing w:val="2"/>
          <w:w w:val="110"/>
        </w:rPr>
        <w:t>electrónico tiene </w:t>
      </w:r>
      <w:r>
        <w:rPr>
          <w:color w:val="231F20"/>
          <w:w w:val="110"/>
        </w:rPr>
        <w:t>sus </w:t>
      </w:r>
      <w:r>
        <w:rPr>
          <w:color w:val="231F20"/>
          <w:spacing w:val="2"/>
          <w:w w:val="110"/>
        </w:rPr>
        <w:t>prime- </w:t>
      </w:r>
      <w:r>
        <w:rPr>
          <w:color w:val="231F20"/>
          <w:w w:val="110"/>
        </w:rPr>
        <w:t>ros </w:t>
      </w:r>
      <w:r>
        <w:rPr>
          <w:color w:val="231F20"/>
          <w:spacing w:val="2"/>
          <w:w w:val="110"/>
        </w:rPr>
        <w:t>antecedentes durante </w:t>
      </w:r>
      <w:r>
        <w:rPr>
          <w:color w:val="231F20"/>
          <w:w w:val="110"/>
        </w:rPr>
        <w:t>la </w:t>
      </w:r>
      <w:r>
        <w:rPr>
          <w:color w:val="231F20"/>
          <w:spacing w:val="2"/>
          <w:w w:val="110"/>
        </w:rPr>
        <w:t>década </w:t>
      </w:r>
      <w:r>
        <w:rPr>
          <w:color w:val="231F20"/>
          <w:w w:val="110"/>
        </w:rPr>
        <w:t>de los </w:t>
      </w:r>
      <w:r>
        <w:rPr>
          <w:color w:val="231F20"/>
          <w:spacing w:val="2"/>
          <w:w w:val="110"/>
        </w:rPr>
        <w:t>setenta, </w:t>
      </w:r>
      <w:r>
        <w:rPr>
          <w:color w:val="231F20"/>
          <w:w w:val="110"/>
        </w:rPr>
        <w:t>por </w:t>
      </w:r>
      <w:r>
        <w:rPr>
          <w:color w:val="231F20"/>
          <w:spacing w:val="2"/>
          <w:w w:val="110"/>
        </w:rPr>
        <w:t>parte </w:t>
      </w:r>
      <w:r>
        <w:rPr>
          <w:color w:val="231F20"/>
          <w:w w:val="110"/>
        </w:rPr>
        <w:t>de Petróleos </w:t>
      </w:r>
      <w:r>
        <w:rPr>
          <w:color w:val="231F20"/>
          <w:spacing w:val="-3"/>
          <w:w w:val="110"/>
        </w:rPr>
        <w:t>Mexicanos</w:t>
      </w:r>
      <w:r>
        <w:rPr>
          <w:color w:val="231F20"/>
          <w:spacing w:val="-8"/>
          <w:w w:val="110"/>
        </w:rPr>
        <w:t> </w:t>
      </w:r>
      <w:r>
        <w:rPr>
          <w:color w:val="231F20"/>
          <w:spacing w:val="-4"/>
          <w:w w:val="110"/>
        </w:rPr>
        <w:t>(Pemex),</w:t>
      </w:r>
      <w:r>
        <w:rPr>
          <w:color w:val="231F20"/>
          <w:spacing w:val="-8"/>
          <w:w w:val="110"/>
        </w:rPr>
        <w:t> </w:t>
      </w:r>
      <w:r>
        <w:rPr>
          <w:color w:val="231F20"/>
          <w:w w:val="110"/>
        </w:rPr>
        <w:t>la</w:t>
      </w:r>
      <w:r>
        <w:rPr>
          <w:color w:val="231F20"/>
          <w:spacing w:val="-8"/>
          <w:w w:val="110"/>
        </w:rPr>
        <w:t> </w:t>
      </w:r>
      <w:r>
        <w:rPr>
          <w:color w:val="231F20"/>
          <w:w w:val="110"/>
        </w:rPr>
        <w:t>Comisión</w:t>
      </w:r>
      <w:r>
        <w:rPr>
          <w:color w:val="231F20"/>
          <w:spacing w:val="-8"/>
          <w:w w:val="110"/>
        </w:rPr>
        <w:t> </w:t>
      </w:r>
      <w:r>
        <w:rPr>
          <w:color w:val="231F20"/>
          <w:spacing w:val="-4"/>
          <w:w w:val="110"/>
        </w:rPr>
        <w:t>Federal</w:t>
      </w:r>
      <w:r>
        <w:rPr>
          <w:color w:val="231F20"/>
          <w:spacing w:val="-8"/>
          <w:w w:val="110"/>
        </w:rPr>
        <w:t> </w:t>
      </w:r>
      <w:r>
        <w:rPr>
          <w:color w:val="231F20"/>
          <w:w w:val="110"/>
        </w:rPr>
        <w:t>de</w:t>
      </w:r>
      <w:r>
        <w:rPr>
          <w:color w:val="231F20"/>
          <w:spacing w:val="-8"/>
          <w:w w:val="110"/>
        </w:rPr>
        <w:t> </w:t>
      </w:r>
      <w:r>
        <w:rPr>
          <w:color w:val="231F20"/>
          <w:w w:val="110"/>
        </w:rPr>
        <w:t>Electricidad</w:t>
      </w:r>
      <w:r>
        <w:rPr>
          <w:color w:val="231F20"/>
          <w:spacing w:val="-8"/>
          <w:w w:val="110"/>
        </w:rPr>
        <w:t> </w:t>
      </w:r>
      <w:r>
        <w:rPr>
          <w:color w:val="231F20"/>
          <w:w w:val="110"/>
        </w:rPr>
        <w:t>(</w:t>
      </w:r>
      <w:r>
        <w:rPr>
          <w:color w:val="231F20"/>
          <w:w w:val="110"/>
          <w:sz w:val="15"/>
        </w:rPr>
        <w:t>cfE</w:t>
      </w:r>
      <w:r>
        <w:rPr>
          <w:color w:val="231F20"/>
          <w:w w:val="110"/>
        </w:rPr>
        <w:t>)</w:t>
      </w:r>
      <w:r>
        <w:rPr>
          <w:color w:val="231F20"/>
          <w:spacing w:val="-8"/>
          <w:w w:val="110"/>
        </w:rPr>
        <w:t> </w:t>
      </w:r>
      <w:r>
        <w:rPr>
          <w:color w:val="231F20"/>
          <w:w w:val="110"/>
        </w:rPr>
        <w:t>y</w:t>
      </w:r>
      <w:r>
        <w:rPr>
          <w:color w:val="231F20"/>
          <w:spacing w:val="-8"/>
          <w:w w:val="110"/>
        </w:rPr>
        <w:t> </w:t>
      </w:r>
      <w:r>
        <w:rPr>
          <w:color w:val="231F20"/>
          <w:w w:val="110"/>
        </w:rPr>
        <w:t>Nacional</w:t>
      </w:r>
      <w:r>
        <w:rPr>
          <w:color w:val="231F20"/>
          <w:spacing w:val="-8"/>
          <w:w w:val="110"/>
        </w:rPr>
        <w:t> </w:t>
      </w:r>
      <w:r>
        <w:rPr>
          <w:color w:val="231F20"/>
          <w:spacing w:val="-3"/>
          <w:w w:val="110"/>
        </w:rPr>
        <w:t>Fi- </w:t>
      </w:r>
      <w:r>
        <w:rPr>
          <w:color w:val="231F20"/>
          <w:w w:val="110"/>
        </w:rPr>
        <w:t>nanciera (Nafin), en el uso de los servicios de cómputo electrónico </w:t>
      </w:r>
      <w:r>
        <w:rPr>
          <w:color w:val="231F20"/>
          <w:spacing w:val="-4"/>
          <w:w w:val="110"/>
        </w:rPr>
        <w:t>propor- </w:t>
      </w:r>
      <w:r>
        <w:rPr>
          <w:color w:val="231F20"/>
          <w:w w:val="110"/>
        </w:rPr>
        <w:t>cionados</w:t>
      </w:r>
      <w:r>
        <w:rPr>
          <w:color w:val="231F20"/>
          <w:spacing w:val="-8"/>
          <w:w w:val="110"/>
        </w:rPr>
        <w:t> </w:t>
      </w:r>
      <w:r>
        <w:rPr>
          <w:color w:val="231F20"/>
          <w:w w:val="110"/>
        </w:rPr>
        <w:t>por</w:t>
      </w:r>
      <w:r>
        <w:rPr>
          <w:color w:val="231F20"/>
          <w:spacing w:val="-8"/>
          <w:w w:val="110"/>
        </w:rPr>
        <w:t> </w:t>
      </w:r>
      <w:r>
        <w:rPr>
          <w:color w:val="231F20"/>
          <w:w w:val="110"/>
        </w:rPr>
        <w:t>la</w:t>
      </w:r>
      <w:r>
        <w:rPr>
          <w:color w:val="231F20"/>
          <w:spacing w:val="-8"/>
          <w:w w:val="110"/>
        </w:rPr>
        <w:t> </w:t>
      </w:r>
      <w:r>
        <w:rPr>
          <w:color w:val="231F20"/>
          <w:w w:val="110"/>
        </w:rPr>
        <w:t>Universidad</w:t>
      </w:r>
      <w:r>
        <w:rPr>
          <w:color w:val="231F20"/>
          <w:spacing w:val="-8"/>
          <w:w w:val="110"/>
        </w:rPr>
        <w:t> </w:t>
      </w:r>
      <w:r>
        <w:rPr>
          <w:color w:val="231F20"/>
          <w:w w:val="110"/>
        </w:rPr>
        <w:t>Nacional</w:t>
      </w:r>
      <w:r>
        <w:rPr>
          <w:color w:val="231F20"/>
          <w:spacing w:val="-8"/>
          <w:w w:val="110"/>
        </w:rPr>
        <w:t> </w:t>
      </w:r>
      <w:r>
        <w:rPr>
          <w:color w:val="231F20"/>
          <w:spacing w:val="-3"/>
          <w:w w:val="110"/>
        </w:rPr>
        <w:t>Autónoma</w:t>
      </w:r>
      <w:r>
        <w:rPr>
          <w:color w:val="231F20"/>
          <w:spacing w:val="-8"/>
          <w:w w:val="110"/>
        </w:rPr>
        <w:t> </w:t>
      </w:r>
      <w:r>
        <w:rPr>
          <w:color w:val="231F20"/>
          <w:w w:val="110"/>
        </w:rPr>
        <w:t>de</w:t>
      </w:r>
      <w:r>
        <w:rPr>
          <w:color w:val="231F20"/>
          <w:spacing w:val="-8"/>
          <w:w w:val="110"/>
        </w:rPr>
        <w:t> </w:t>
      </w:r>
      <w:r>
        <w:rPr>
          <w:color w:val="231F20"/>
          <w:w w:val="110"/>
        </w:rPr>
        <w:t>México.</w:t>
      </w:r>
      <w:r>
        <w:rPr>
          <w:color w:val="231F20"/>
          <w:spacing w:val="-8"/>
          <w:w w:val="110"/>
        </w:rPr>
        <w:t> </w:t>
      </w:r>
      <w:r>
        <w:rPr>
          <w:color w:val="231F20"/>
          <w:spacing w:val="-3"/>
          <w:w w:val="110"/>
        </w:rPr>
        <w:t>Posteriormente </w:t>
      </w:r>
      <w:r>
        <w:rPr>
          <w:color w:val="231F20"/>
          <w:w w:val="110"/>
        </w:rPr>
        <w:t>el</w:t>
      </w:r>
      <w:r>
        <w:rPr>
          <w:color w:val="231F20"/>
          <w:spacing w:val="-9"/>
          <w:w w:val="110"/>
        </w:rPr>
        <w:t> </w:t>
      </w:r>
      <w:r>
        <w:rPr>
          <w:color w:val="231F20"/>
          <w:w w:val="110"/>
        </w:rPr>
        <w:t>uso</w:t>
      </w:r>
      <w:r>
        <w:rPr>
          <w:color w:val="231F20"/>
          <w:spacing w:val="-9"/>
          <w:w w:val="110"/>
        </w:rPr>
        <w:t> </w:t>
      </w:r>
      <w:r>
        <w:rPr>
          <w:color w:val="231F20"/>
          <w:w w:val="110"/>
        </w:rPr>
        <w:t>de</w:t>
      </w:r>
      <w:r>
        <w:rPr>
          <w:color w:val="231F20"/>
          <w:spacing w:val="-9"/>
          <w:w w:val="110"/>
        </w:rPr>
        <w:t> </w:t>
      </w:r>
      <w:r>
        <w:rPr>
          <w:color w:val="231F20"/>
          <w:w w:val="110"/>
        </w:rPr>
        <w:t>computadoras</w:t>
      </w:r>
      <w:r>
        <w:rPr>
          <w:color w:val="231F20"/>
          <w:spacing w:val="-9"/>
          <w:w w:val="110"/>
        </w:rPr>
        <w:t> </w:t>
      </w:r>
      <w:r>
        <w:rPr>
          <w:color w:val="231F20"/>
          <w:w w:val="110"/>
        </w:rPr>
        <w:t>se</w:t>
      </w:r>
      <w:r>
        <w:rPr>
          <w:color w:val="231F20"/>
          <w:spacing w:val="-9"/>
          <w:w w:val="110"/>
        </w:rPr>
        <w:t> </w:t>
      </w:r>
      <w:r>
        <w:rPr>
          <w:color w:val="231F20"/>
          <w:w w:val="110"/>
        </w:rPr>
        <w:t>fue</w:t>
      </w:r>
      <w:r>
        <w:rPr>
          <w:color w:val="231F20"/>
          <w:spacing w:val="-9"/>
          <w:w w:val="110"/>
        </w:rPr>
        <w:t> </w:t>
      </w:r>
      <w:r>
        <w:rPr>
          <w:color w:val="231F20"/>
          <w:spacing w:val="-3"/>
          <w:w w:val="110"/>
        </w:rPr>
        <w:t>extendiendo</w:t>
      </w:r>
      <w:r>
        <w:rPr>
          <w:color w:val="231F20"/>
          <w:spacing w:val="-9"/>
          <w:w w:val="110"/>
        </w:rPr>
        <w:t> </w:t>
      </w:r>
      <w:r>
        <w:rPr>
          <w:color w:val="231F20"/>
          <w:w w:val="110"/>
        </w:rPr>
        <w:t>a</w:t>
      </w:r>
      <w:r>
        <w:rPr>
          <w:color w:val="231F20"/>
          <w:spacing w:val="-9"/>
          <w:w w:val="110"/>
        </w:rPr>
        <w:t> </w:t>
      </w:r>
      <w:r>
        <w:rPr>
          <w:color w:val="231F20"/>
          <w:w w:val="110"/>
        </w:rPr>
        <w:t>otras</w:t>
      </w:r>
      <w:r>
        <w:rPr>
          <w:color w:val="231F20"/>
          <w:spacing w:val="-9"/>
          <w:w w:val="110"/>
        </w:rPr>
        <w:t> </w:t>
      </w:r>
      <w:r>
        <w:rPr>
          <w:color w:val="231F20"/>
          <w:w w:val="110"/>
        </w:rPr>
        <w:t>dependencias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spacing w:val="-3"/>
          <w:w w:val="110"/>
        </w:rPr>
        <w:t>Admi- </w:t>
      </w:r>
      <w:r>
        <w:rPr>
          <w:color w:val="231F20"/>
          <w:w w:val="110"/>
        </w:rPr>
        <w:t>nistración</w:t>
      </w:r>
      <w:r>
        <w:rPr>
          <w:color w:val="231F20"/>
          <w:spacing w:val="-15"/>
          <w:w w:val="110"/>
        </w:rPr>
        <w:t> </w:t>
      </w:r>
      <w:r>
        <w:rPr>
          <w:color w:val="231F20"/>
          <w:w w:val="110"/>
        </w:rPr>
        <w:t>Pública</w:t>
      </w:r>
      <w:r>
        <w:rPr>
          <w:color w:val="231F20"/>
          <w:spacing w:val="-12"/>
          <w:w w:val="110"/>
        </w:rPr>
        <w:t> </w:t>
      </w:r>
      <w:r>
        <w:rPr>
          <w:color w:val="231F20"/>
          <w:spacing w:val="-4"/>
          <w:w w:val="110"/>
        </w:rPr>
        <w:t>Federal</w:t>
      </w:r>
      <w:r>
        <w:rPr>
          <w:color w:val="231F20"/>
          <w:spacing w:val="-12"/>
          <w:w w:val="110"/>
        </w:rPr>
        <w:t> </w:t>
      </w:r>
      <w:r>
        <w:rPr>
          <w:color w:val="231F20"/>
          <w:w w:val="110"/>
        </w:rPr>
        <w:t>(</w:t>
      </w:r>
      <w:r>
        <w:rPr>
          <w:color w:val="231F20"/>
          <w:w w:val="110"/>
          <w:sz w:val="15"/>
        </w:rPr>
        <w:t>apf</w:t>
      </w:r>
      <w:r>
        <w:rPr>
          <w:color w:val="231F20"/>
          <w:w w:val="110"/>
        </w:rPr>
        <w:t>)</w:t>
      </w:r>
      <w:r>
        <w:rPr>
          <w:color w:val="231F20"/>
          <w:spacing w:val="-12"/>
          <w:w w:val="110"/>
        </w:rPr>
        <w:t> </w:t>
      </w:r>
      <w:r>
        <w:rPr>
          <w:color w:val="231F20"/>
          <w:w w:val="110"/>
        </w:rPr>
        <w:t>(López,</w:t>
      </w:r>
      <w:r>
        <w:rPr>
          <w:color w:val="231F20"/>
          <w:spacing w:val="-12"/>
          <w:w w:val="110"/>
        </w:rPr>
        <w:t> </w:t>
      </w:r>
      <w:r>
        <w:rPr>
          <w:color w:val="231F20"/>
          <w:w w:val="110"/>
        </w:rPr>
        <w:t>1998).</w:t>
      </w:r>
      <w:r>
        <w:rPr>
          <w:color w:val="231F20"/>
          <w:spacing w:val="-12"/>
          <w:w w:val="110"/>
        </w:rPr>
        <w:t> </w:t>
      </w:r>
      <w:r>
        <w:rPr>
          <w:color w:val="231F20"/>
          <w:w w:val="110"/>
        </w:rPr>
        <w:t>En</w:t>
      </w:r>
      <w:r>
        <w:rPr>
          <w:color w:val="231F20"/>
          <w:spacing w:val="-12"/>
          <w:w w:val="110"/>
        </w:rPr>
        <w:t> </w:t>
      </w:r>
      <w:r>
        <w:rPr>
          <w:color w:val="231F20"/>
          <w:w w:val="110"/>
        </w:rPr>
        <w:t>esa</w:t>
      </w:r>
      <w:r>
        <w:rPr>
          <w:color w:val="231F20"/>
          <w:spacing w:val="-12"/>
          <w:w w:val="110"/>
        </w:rPr>
        <w:t> </w:t>
      </w:r>
      <w:r>
        <w:rPr>
          <w:color w:val="231F20"/>
          <w:w w:val="110"/>
        </w:rPr>
        <w:t>misma</w:t>
      </w:r>
      <w:r>
        <w:rPr>
          <w:color w:val="231F20"/>
          <w:spacing w:val="-12"/>
          <w:w w:val="110"/>
        </w:rPr>
        <w:t> </w:t>
      </w:r>
      <w:r>
        <w:rPr>
          <w:color w:val="231F20"/>
          <w:w w:val="110"/>
        </w:rPr>
        <w:t>década</w:t>
      </w:r>
      <w:r>
        <w:rPr>
          <w:color w:val="231F20"/>
          <w:spacing w:val="-12"/>
          <w:w w:val="110"/>
        </w:rPr>
        <w:t> </w:t>
      </w:r>
      <w:r>
        <w:rPr>
          <w:color w:val="231F20"/>
          <w:w w:val="110"/>
        </w:rPr>
        <w:t>también </w:t>
      </w:r>
      <w:r>
        <w:rPr>
          <w:color w:val="231F20"/>
          <w:spacing w:val="-3"/>
          <w:w w:val="110"/>
        </w:rPr>
        <w:t>aparecieron</w:t>
      </w:r>
      <w:r>
        <w:rPr>
          <w:color w:val="231F20"/>
          <w:spacing w:val="-6"/>
          <w:w w:val="110"/>
        </w:rPr>
        <w:t> </w:t>
      </w:r>
      <w:r>
        <w:rPr>
          <w:color w:val="231F20"/>
          <w:spacing w:val="-3"/>
          <w:w w:val="110"/>
        </w:rPr>
        <w:t>organismos</w:t>
      </w:r>
      <w:r>
        <w:rPr>
          <w:color w:val="231F20"/>
          <w:spacing w:val="-6"/>
          <w:w w:val="110"/>
        </w:rPr>
        <w:t> </w:t>
      </w:r>
      <w:r>
        <w:rPr>
          <w:color w:val="231F20"/>
          <w:w w:val="110"/>
        </w:rPr>
        <w:t>como</w:t>
      </w:r>
      <w:r>
        <w:rPr>
          <w:color w:val="231F20"/>
          <w:spacing w:val="-6"/>
          <w:w w:val="110"/>
        </w:rPr>
        <w:t> </w:t>
      </w:r>
      <w:r>
        <w:rPr>
          <w:color w:val="231F20"/>
          <w:w w:val="110"/>
        </w:rPr>
        <w:t>el</w:t>
      </w:r>
      <w:r>
        <w:rPr>
          <w:color w:val="231F20"/>
          <w:spacing w:val="-6"/>
          <w:w w:val="110"/>
        </w:rPr>
        <w:t> </w:t>
      </w:r>
      <w:r>
        <w:rPr>
          <w:color w:val="231F20"/>
          <w:w w:val="110"/>
        </w:rPr>
        <w:t>Comité</w:t>
      </w:r>
      <w:r>
        <w:rPr>
          <w:color w:val="231F20"/>
          <w:spacing w:val="-6"/>
          <w:w w:val="110"/>
        </w:rPr>
        <w:t> </w:t>
      </w:r>
      <w:r>
        <w:rPr>
          <w:color w:val="231F20"/>
          <w:w w:val="110"/>
        </w:rPr>
        <w:t>de</w:t>
      </w:r>
      <w:r>
        <w:rPr>
          <w:color w:val="231F20"/>
          <w:spacing w:val="-6"/>
          <w:w w:val="110"/>
        </w:rPr>
        <w:t> </w:t>
      </w:r>
      <w:r>
        <w:rPr>
          <w:color w:val="231F20"/>
          <w:spacing w:val="-3"/>
          <w:w w:val="110"/>
        </w:rPr>
        <w:t>Autoridades</w:t>
      </w:r>
      <w:r>
        <w:rPr>
          <w:color w:val="231F20"/>
          <w:spacing w:val="-6"/>
          <w:w w:val="110"/>
        </w:rPr>
        <w:t> </w:t>
      </w:r>
      <w:r>
        <w:rPr>
          <w:color w:val="231F20"/>
          <w:w w:val="110"/>
        </w:rPr>
        <w:t>de</w:t>
      </w:r>
      <w:r>
        <w:rPr>
          <w:color w:val="231F20"/>
          <w:spacing w:val="-6"/>
          <w:w w:val="110"/>
        </w:rPr>
        <w:t> </w:t>
      </w:r>
      <w:r>
        <w:rPr>
          <w:color w:val="231F20"/>
          <w:w w:val="110"/>
        </w:rPr>
        <w:t>Informática</w:t>
      </w:r>
      <w:r>
        <w:rPr>
          <w:color w:val="231F20"/>
          <w:spacing w:val="-6"/>
          <w:w w:val="110"/>
        </w:rPr>
        <w:t> </w:t>
      </w:r>
      <w:r>
        <w:rPr>
          <w:color w:val="231F20"/>
          <w:w w:val="110"/>
        </w:rPr>
        <w:t>de</w:t>
      </w:r>
      <w:r>
        <w:rPr>
          <w:color w:val="231F20"/>
          <w:spacing w:val="-6"/>
          <w:w w:val="110"/>
        </w:rPr>
        <w:t> </w:t>
      </w:r>
      <w:r>
        <w:rPr>
          <w:color w:val="231F20"/>
          <w:w w:val="110"/>
        </w:rPr>
        <w:t>la </w:t>
      </w:r>
      <w:r>
        <w:rPr>
          <w:color w:val="231F20"/>
          <w:spacing w:val="-3"/>
          <w:w w:val="110"/>
        </w:rPr>
        <w:t>Administración </w:t>
      </w:r>
      <w:r>
        <w:rPr>
          <w:color w:val="231F20"/>
          <w:w w:val="110"/>
        </w:rPr>
        <w:t>Pública (</w:t>
      </w:r>
      <w:r>
        <w:rPr>
          <w:color w:val="231F20"/>
          <w:w w:val="110"/>
          <w:sz w:val="15"/>
        </w:rPr>
        <w:t>caiapf</w:t>
      </w:r>
      <w:r>
        <w:rPr>
          <w:color w:val="231F20"/>
          <w:w w:val="110"/>
        </w:rPr>
        <w:t>),</w:t>
      </w:r>
      <w:r>
        <w:rPr>
          <w:color w:val="231F20"/>
          <w:w w:val="110"/>
          <w:position w:val="7"/>
          <w:sz w:val="12"/>
        </w:rPr>
        <w:t>3 </w:t>
      </w:r>
      <w:r>
        <w:rPr>
          <w:color w:val="231F20"/>
          <w:spacing w:val="-3"/>
          <w:w w:val="110"/>
        </w:rPr>
        <w:t>creado </w:t>
      </w:r>
      <w:r>
        <w:rPr>
          <w:color w:val="231F20"/>
          <w:w w:val="110"/>
        </w:rPr>
        <w:t>en 1971, que era un </w:t>
      </w:r>
      <w:r>
        <w:rPr>
          <w:color w:val="231F20"/>
          <w:spacing w:val="-3"/>
          <w:w w:val="110"/>
        </w:rPr>
        <w:t>órgano </w:t>
      </w:r>
      <w:r>
        <w:rPr>
          <w:color w:val="231F20"/>
          <w:w w:val="110"/>
        </w:rPr>
        <w:t>cole- giado conformado por los </w:t>
      </w:r>
      <w:r>
        <w:rPr>
          <w:color w:val="231F20"/>
          <w:spacing w:val="-3"/>
          <w:w w:val="110"/>
        </w:rPr>
        <w:t>directores </w:t>
      </w:r>
      <w:r>
        <w:rPr>
          <w:color w:val="231F20"/>
          <w:w w:val="110"/>
        </w:rPr>
        <w:t>de las unidades de informática de </w:t>
      </w:r>
      <w:r>
        <w:rPr>
          <w:color w:val="231F20"/>
          <w:spacing w:val="-2"/>
          <w:w w:val="110"/>
        </w:rPr>
        <w:t>las </w:t>
      </w:r>
      <w:r>
        <w:rPr>
          <w:color w:val="231F20"/>
          <w:w w:val="110"/>
        </w:rPr>
        <w:t>dependencias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spacing w:val="-3"/>
          <w:w w:val="110"/>
        </w:rPr>
        <w:t>Administración</w:t>
      </w:r>
      <w:r>
        <w:rPr>
          <w:color w:val="231F20"/>
          <w:spacing w:val="-14"/>
          <w:w w:val="110"/>
        </w:rPr>
        <w:t> </w:t>
      </w:r>
      <w:r>
        <w:rPr>
          <w:color w:val="231F20"/>
          <w:w w:val="110"/>
        </w:rPr>
        <w:t>Pública</w:t>
      </w:r>
      <w:r>
        <w:rPr>
          <w:color w:val="231F20"/>
          <w:spacing w:val="-14"/>
          <w:w w:val="110"/>
        </w:rPr>
        <w:t> </w:t>
      </w:r>
      <w:r>
        <w:rPr>
          <w:color w:val="231F20"/>
          <w:spacing w:val="-4"/>
          <w:w w:val="110"/>
        </w:rPr>
        <w:t>Federal</w:t>
      </w:r>
      <w:r>
        <w:rPr>
          <w:color w:val="231F20"/>
          <w:spacing w:val="-14"/>
          <w:w w:val="110"/>
        </w:rPr>
        <w:t> </w:t>
      </w:r>
      <w:r>
        <w:rPr>
          <w:color w:val="231F20"/>
          <w:w w:val="110"/>
        </w:rPr>
        <w:t>y</w:t>
      </w:r>
      <w:r>
        <w:rPr>
          <w:color w:val="231F20"/>
          <w:spacing w:val="-14"/>
          <w:w w:val="110"/>
        </w:rPr>
        <w:t> </w:t>
      </w:r>
      <w:r>
        <w:rPr>
          <w:color w:val="231F20"/>
          <w:w w:val="110"/>
        </w:rPr>
        <w:t>el</w:t>
      </w:r>
      <w:r>
        <w:rPr>
          <w:color w:val="231F20"/>
          <w:spacing w:val="-14"/>
          <w:w w:val="110"/>
        </w:rPr>
        <w:t> </w:t>
      </w:r>
      <w:r>
        <w:rPr>
          <w:color w:val="231F20"/>
          <w:w w:val="110"/>
        </w:rPr>
        <w:t>Comité</w:t>
      </w:r>
      <w:r>
        <w:rPr>
          <w:color w:val="231F20"/>
          <w:spacing w:val="-14"/>
          <w:w w:val="110"/>
        </w:rPr>
        <w:t> </w:t>
      </w:r>
      <w:r>
        <w:rPr>
          <w:color w:val="231F20"/>
          <w:w w:val="110"/>
        </w:rPr>
        <w:t>de</w:t>
      </w:r>
      <w:r>
        <w:rPr>
          <w:color w:val="231F20"/>
          <w:spacing w:val="-14"/>
          <w:w w:val="110"/>
        </w:rPr>
        <w:t> </w:t>
      </w:r>
      <w:r>
        <w:rPr>
          <w:color w:val="231F20"/>
          <w:w w:val="110"/>
        </w:rPr>
        <w:t>Informáti- ca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spacing w:val="-3"/>
          <w:w w:val="110"/>
        </w:rPr>
        <w:t>Administración</w:t>
      </w:r>
      <w:r>
        <w:rPr>
          <w:color w:val="231F20"/>
          <w:spacing w:val="-7"/>
          <w:w w:val="110"/>
        </w:rPr>
        <w:t> </w:t>
      </w:r>
      <w:r>
        <w:rPr>
          <w:color w:val="231F20"/>
          <w:w w:val="110"/>
        </w:rPr>
        <w:t>Pública</w:t>
      </w:r>
      <w:r>
        <w:rPr>
          <w:color w:val="231F20"/>
          <w:spacing w:val="-7"/>
          <w:w w:val="110"/>
        </w:rPr>
        <w:t> </w:t>
      </w:r>
      <w:r>
        <w:rPr>
          <w:color w:val="231F20"/>
          <w:w w:val="110"/>
        </w:rPr>
        <w:t>Estatal</w:t>
      </w:r>
      <w:r>
        <w:rPr>
          <w:color w:val="231F20"/>
          <w:spacing w:val="-7"/>
          <w:w w:val="110"/>
        </w:rPr>
        <w:t> </w:t>
      </w:r>
      <w:r>
        <w:rPr>
          <w:color w:val="231F20"/>
          <w:w w:val="110"/>
        </w:rPr>
        <w:t>y</w:t>
      </w:r>
      <w:r>
        <w:rPr>
          <w:color w:val="231F20"/>
          <w:spacing w:val="-7"/>
          <w:w w:val="110"/>
        </w:rPr>
        <w:t> </w:t>
      </w:r>
      <w:r>
        <w:rPr>
          <w:color w:val="231F20"/>
          <w:w w:val="110"/>
        </w:rPr>
        <w:t>Municipal</w:t>
      </w:r>
      <w:r>
        <w:rPr>
          <w:color w:val="231F20"/>
          <w:spacing w:val="-7"/>
          <w:w w:val="110"/>
        </w:rPr>
        <w:t> </w:t>
      </w:r>
      <w:r>
        <w:rPr>
          <w:color w:val="231F20"/>
          <w:w w:val="110"/>
        </w:rPr>
        <w:t>(</w:t>
      </w:r>
      <w:r>
        <w:rPr>
          <w:color w:val="231F20"/>
          <w:w w:val="110"/>
          <w:sz w:val="15"/>
        </w:rPr>
        <w:t>ciapEM</w:t>
      </w:r>
      <w:r>
        <w:rPr>
          <w:color w:val="231F20"/>
          <w:w w:val="110"/>
        </w:rPr>
        <w:t>)</w:t>
      </w:r>
      <w:r>
        <w:rPr>
          <w:color w:val="231F20"/>
          <w:spacing w:val="-7"/>
          <w:w w:val="110"/>
        </w:rPr>
        <w:t> </w:t>
      </w:r>
      <w:r>
        <w:rPr>
          <w:color w:val="231F20"/>
          <w:spacing w:val="-3"/>
          <w:w w:val="110"/>
        </w:rPr>
        <w:t>creado</w:t>
      </w:r>
      <w:r>
        <w:rPr>
          <w:color w:val="231F20"/>
          <w:spacing w:val="-7"/>
          <w:w w:val="110"/>
        </w:rPr>
        <w:t> </w:t>
      </w:r>
      <w:r>
        <w:rPr>
          <w:color w:val="231F20"/>
          <w:w w:val="110"/>
        </w:rPr>
        <w:t>en</w:t>
      </w:r>
      <w:r>
        <w:rPr>
          <w:color w:val="231F20"/>
          <w:spacing w:val="-7"/>
          <w:w w:val="110"/>
        </w:rPr>
        <w:t> </w:t>
      </w:r>
      <w:r>
        <w:rPr>
          <w:color w:val="231F20"/>
          <w:w w:val="110"/>
        </w:rPr>
        <w:t>1978. </w:t>
      </w:r>
      <w:r>
        <w:rPr>
          <w:color w:val="231F20"/>
          <w:spacing w:val="-3"/>
          <w:w w:val="110"/>
        </w:rPr>
        <w:t>Aunque existían </w:t>
      </w:r>
      <w:r>
        <w:rPr>
          <w:color w:val="231F20"/>
          <w:w w:val="110"/>
        </w:rPr>
        <w:t>estos </w:t>
      </w:r>
      <w:r>
        <w:rPr>
          <w:color w:val="231F20"/>
          <w:spacing w:val="-3"/>
          <w:w w:val="110"/>
        </w:rPr>
        <w:t>organismos, </w:t>
      </w:r>
      <w:r>
        <w:rPr>
          <w:color w:val="231F20"/>
          <w:w w:val="110"/>
        </w:rPr>
        <w:t>no había cooperación, sino una diversi- dad de esfuerzos individuales (</w:t>
      </w:r>
      <w:r>
        <w:rPr>
          <w:color w:val="231F20"/>
          <w:w w:val="110"/>
          <w:sz w:val="15"/>
        </w:rPr>
        <w:t>inap</w:t>
      </w:r>
      <w:r>
        <w:rPr>
          <w:color w:val="231F20"/>
          <w:w w:val="110"/>
        </w:rPr>
        <w:t>, 1991). El Plan Nacional de Desarrollo (</w:t>
      </w:r>
      <w:r>
        <w:rPr>
          <w:color w:val="231F20"/>
          <w:w w:val="110"/>
          <w:sz w:val="15"/>
        </w:rPr>
        <w:t>pnd</w:t>
      </w:r>
      <w:r>
        <w:rPr>
          <w:color w:val="231F20"/>
          <w:w w:val="110"/>
        </w:rPr>
        <w:t>) 1995-2000 dio origen al </w:t>
      </w:r>
      <w:r>
        <w:rPr>
          <w:color w:val="231F20"/>
          <w:spacing w:val="-3"/>
          <w:w w:val="110"/>
        </w:rPr>
        <w:t>Programa </w:t>
      </w:r>
      <w:r>
        <w:rPr>
          <w:color w:val="231F20"/>
          <w:w w:val="110"/>
        </w:rPr>
        <w:t>de Modernización de la </w:t>
      </w:r>
      <w:r>
        <w:rPr>
          <w:color w:val="231F20"/>
          <w:spacing w:val="-3"/>
          <w:w w:val="110"/>
        </w:rPr>
        <w:t>Adminis- </w:t>
      </w:r>
      <w:r>
        <w:rPr>
          <w:color w:val="231F20"/>
          <w:w w:val="110"/>
        </w:rPr>
        <w:t>tración Pública </w:t>
      </w:r>
      <w:r>
        <w:rPr>
          <w:color w:val="231F20"/>
          <w:spacing w:val="-3"/>
          <w:w w:val="110"/>
        </w:rPr>
        <w:t>coordinado </w:t>
      </w:r>
      <w:r>
        <w:rPr>
          <w:color w:val="231F20"/>
          <w:w w:val="110"/>
        </w:rPr>
        <w:t>por la </w:t>
      </w:r>
      <w:r>
        <w:rPr>
          <w:color w:val="231F20"/>
          <w:spacing w:val="-3"/>
          <w:w w:val="110"/>
        </w:rPr>
        <w:t>Secretaría </w:t>
      </w:r>
      <w:r>
        <w:rPr>
          <w:color w:val="231F20"/>
          <w:w w:val="110"/>
        </w:rPr>
        <w:t>de la Contraloría y Desarrollo </w:t>
      </w:r>
      <w:r>
        <w:rPr>
          <w:color w:val="231F20"/>
          <w:spacing w:val="-3"/>
          <w:w w:val="110"/>
        </w:rPr>
        <w:t>Administrativo </w:t>
      </w:r>
      <w:r>
        <w:rPr>
          <w:color w:val="231F20"/>
          <w:w w:val="110"/>
        </w:rPr>
        <w:t>(Secodam, actualmente </w:t>
      </w:r>
      <w:r>
        <w:rPr>
          <w:color w:val="231F20"/>
          <w:spacing w:val="-3"/>
          <w:w w:val="110"/>
        </w:rPr>
        <w:t>Secretaría </w:t>
      </w:r>
      <w:r>
        <w:rPr>
          <w:color w:val="231F20"/>
          <w:w w:val="110"/>
        </w:rPr>
        <w:t>de la </w:t>
      </w:r>
      <w:r>
        <w:rPr>
          <w:color w:val="231F20"/>
          <w:spacing w:val="-3"/>
          <w:w w:val="110"/>
        </w:rPr>
        <w:t>Función </w:t>
      </w:r>
      <w:r>
        <w:rPr>
          <w:color w:val="231F20"/>
          <w:w w:val="110"/>
        </w:rPr>
        <w:t>Pública, </w:t>
      </w:r>
      <w:r>
        <w:rPr>
          <w:color w:val="231F20"/>
          <w:w w:val="110"/>
          <w:sz w:val="15"/>
        </w:rPr>
        <w:t>sfp</w:t>
      </w:r>
      <w:r>
        <w:rPr>
          <w:color w:val="231F20"/>
          <w:w w:val="110"/>
        </w:rPr>
        <w:t>) y el </w:t>
      </w:r>
      <w:r>
        <w:rPr>
          <w:color w:val="231F20"/>
          <w:spacing w:val="-3"/>
          <w:w w:val="110"/>
        </w:rPr>
        <w:t>Programa </w:t>
      </w:r>
      <w:r>
        <w:rPr>
          <w:color w:val="231F20"/>
          <w:w w:val="110"/>
        </w:rPr>
        <w:t>de Desarrollo Informático </w:t>
      </w:r>
      <w:r>
        <w:rPr>
          <w:color w:val="231F20"/>
          <w:spacing w:val="-3"/>
          <w:w w:val="110"/>
        </w:rPr>
        <w:t>coordinado </w:t>
      </w:r>
      <w:r>
        <w:rPr>
          <w:color w:val="231F20"/>
          <w:w w:val="110"/>
        </w:rPr>
        <w:t>por el Instituto Nacio- nal de Estadística, Geografía e Informática (</w:t>
      </w:r>
      <w:r>
        <w:rPr>
          <w:color w:val="231F20"/>
          <w:w w:val="110"/>
          <w:sz w:val="15"/>
        </w:rPr>
        <w:t>inEgi</w:t>
      </w:r>
      <w:r>
        <w:rPr>
          <w:color w:val="231F20"/>
          <w:w w:val="110"/>
        </w:rPr>
        <w:t>).</w:t>
      </w:r>
      <w:r>
        <w:rPr>
          <w:color w:val="231F20"/>
          <w:w w:val="110"/>
          <w:position w:val="7"/>
          <w:sz w:val="12"/>
        </w:rPr>
        <w:t>4 </w:t>
      </w:r>
      <w:r>
        <w:rPr>
          <w:color w:val="231F20"/>
          <w:w w:val="110"/>
        </w:rPr>
        <w:t>Este programa inició </w:t>
      </w:r>
      <w:r>
        <w:rPr>
          <w:color w:val="231F20"/>
          <w:spacing w:val="-3"/>
          <w:w w:val="110"/>
        </w:rPr>
        <w:t>proyectos </w:t>
      </w:r>
      <w:r>
        <w:rPr>
          <w:color w:val="231F20"/>
          <w:w w:val="110"/>
        </w:rPr>
        <w:t>informáticos nacionales con carácter interinstitucional —que </w:t>
      </w:r>
      <w:r>
        <w:rPr>
          <w:color w:val="231F20"/>
          <w:spacing w:val="-2"/>
          <w:w w:val="110"/>
        </w:rPr>
        <w:t>por </w:t>
      </w:r>
      <w:r>
        <w:rPr>
          <w:color w:val="231F20"/>
          <w:w w:val="110"/>
        </w:rPr>
        <w:t>su naturaleza— fueran estratégicos para la modernización de los servicios públicos,</w:t>
      </w:r>
      <w:r>
        <w:rPr>
          <w:color w:val="231F20"/>
          <w:spacing w:val="-9"/>
          <w:w w:val="110"/>
        </w:rPr>
        <w:t> </w:t>
      </w:r>
      <w:r>
        <w:rPr>
          <w:color w:val="231F20"/>
          <w:spacing w:val="-3"/>
          <w:w w:val="110"/>
        </w:rPr>
        <w:t>entre</w:t>
      </w:r>
      <w:r>
        <w:rPr>
          <w:color w:val="231F20"/>
          <w:spacing w:val="-9"/>
          <w:w w:val="110"/>
        </w:rPr>
        <w:t> </w:t>
      </w:r>
      <w:r>
        <w:rPr>
          <w:color w:val="231F20"/>
          <w:w w:val="110"/>
        </w:rPr>
        <w:t>los</w:t>
      </w:r>
      <w:r>
        <w:rPr>
          <w:color w:val="231F20"/>
          <w:spacing w:val="-9"/>
          <w:w w:val="110"/>
        </w:rPr>
        <w:t> </w:t>
      </w:r>
      <w:r>
        <w:rPr>
          <w:color w:val="231F20"/>
          <w:w w:val="110"/>
        </w:rPr>
        <w:t>que</w:t>
      </w:r>
      <w:r>
        <w:rPr>
          <w:color w:val="231F20"/>
          <w:spacing w:val="-9"/>
          <w:w w:val="110"/>
        </w:rPr>
        <w:t> </w:t>
      </w:r>
      <w:r>
        <w:rPr>
          <w:color w:val="231F20"/>
          <w:w w:val="110"/>
        </w:rPr>
        <w:t>destacan,</w:t>
      </w:r>
      <w:r>
        <w:rPr>
          <w:color w:val="231F20"/>
          <w:spacing w:val="-9"/>
          <w:w w:val="110"/>
        </w:rPr>
        <w:t> </w:t>
      </w:r>
      <w:r>
        <w:rPr>
          <w:color w:val="231F20"/>
          <w:w w:val="110"/>
        </w:rPr>
        <w:t>la</w:t>
      </w:r>
      <w:r>
        <w:rPr>
          <w:color w:val="231F20"/>
          <w:spacing w:val="-9"/>
          <w:w w:val="110"/>
        </w:rPr>
        <w:t> </w:t>
      </w:r>
      <w:r>
        <w:rPr>
          <w:color w:val="231F20"/>
          <w:spacing w:val="-3"/>
          <w:w w:val="110"/>
        </w:rPr>
        <w:t>Red</w:t>
      </w:r>
      <w:r>
        <w:rPr>
          <w:color w:val="231F20"/>
          <w:spacing w:val="-9"/>
          <w:w w:val="110"/>
        </w:rPr>
        <w:t> </w:t>
      </w:r>
      <w:r>
        <w:rPr>
          <w:color w:val="231F20"/>
          <w:w w:val="110"/>
        </w:rPr>
        <w:t>Escolar</w:t>
      </w:r>
      <w:r>
        <w:rPr>
          <w:color w:val="231F20"/>
          <w:spacing w:val="-9"/>
          <w:w w:val="110"/>
        </w:rPr>
        <w:t> </w:t>
      </w:r>
      <w:r>
        <w:rPr>
          <w:color w:val="231F20"/>
          <w:w w:val="110"/>
        </w:rPr>
        <w:t>de</w:t>
      </w:r>
      <w:r>
        <w:rPr>
          <w:color w:val="231F20"/>
          <w:spacing w:val="-9"/>
          <w:w w:val="110"/>
        </w:rPr>
        <w:t> </w:t>
      </w:r>
      <w:r>
        <w:rPr>
          <w:color w:val="231F20"/>
          <w:w w:val="110"/>
        </w:rPr>
        <w:t>Informática</w:t>
      </w:r>
      <w:r>
        <w:rPr>
          <w:color w:val="231F20"/>
          <w:spacing w:val="-9"/>
          <w:w w:val="110"/>
        </w:rPr>
        <w:t> </w:t>
      </w:r>
      <w:r>
        <w:rPr>
          <w:color w:val="231F20"/>
          <w:w w:val="110"/>
        </w:rPr>
        <w:t>Educativa,</w:t>
      </w:r>
      <w:r>
        <w:rPr>
          <w:color w:val="231F20"/>
          <w:spacing w:val="-9"/>
          <w:w w:val="110"/>
        </w:rPr>
        <w:t> </w:t>
      </w:r>
      <w:r>
        <w:rPr>
          <w:color w:val="231F20"/>
          <w:w w:val="110"/>
        </w:rPr>
        <w:t>la </w:t>
      </w:r>
      <w:r>
        <w:rPr>
          <w:color w:val="231F20"/>
          <w:spacing w:val="-3"/>
          <w:w w:val="110"/>
        </w:rPr>
        <w:t>Red</w:t>
      </w:r>
      <w:r>
        <w:rPr>
          <w:color w:val="231F20"/>
          <w:spacing w:val="-26"/>
          <w:w w:val="110"/>
        </w:rPr>
        <w:t> </w:t>
      </w:r>
      <w:r>
        <w:rPr>
          <w:color w:val="231F20"/>
          <w:w w:val="110"/>
        </w:rPr>
        <w:t>Satelital</w:t>
      </w:r>
      <w:r>
        <w:rPr>
          <w:color w:val="231F20"/>
          <w:spacing w:val="-26"/>
          <w:w w:val="110"/>
        </w:rPr>
        <w:t> </w:t>
      </w:r>
      <w:r>
        <w:rPr>
          <w:color w:val="231F20"/>
          <w:w w:val="110"/>
        </w:rPr>
        <w:t>de</w:t>
      </w:r>
      <w:r>
        <w:rPr>
          <w:color w:val="231F20"/>
          <w:spacing w:val="-26"/>
          <w:w w:val="110"/>
        </w:rPr>
        <w:t> </w:t>
      </w:r>
      <w:r>
        <w:rPr>
          <w:color w:val="231F20"/>
          <w:spacing w:val="-5"/>
          <w:w w:val="110"/>
        </w:rPr>
        <w:t>Televisión</w:t>
      </w:r>
      <w:r>
        <w:rPr>
          <w:color w:val="231F20"/>
          <w:spacing w:val="-26"/>
          <w:w w:val="110"/>
        </w:rPr>
        <w:t> </w:t>
      </w:r>
      <w:r>
        <w:rPr>
          <w:color w:val="231F20"/>
          <w:w w:val="110"/>
        </w:rPr>
        <w:t>Educativa</w:t>
      </w:r>
      <w:r>
        <w:rPr>
          <w:color w:val="231F20"/>
          <w:spacing w:val="-26"/>
          <w:w w:val="110"/>
        </w:rPr>
        <w:t> </w:t>
      </w:r>
      <w:r>
        <w:rPr>
          <w:color w:val="231F20"/>
          <w:w w:val="110"/>
        </w:rPr>
        <w:t>(Edusat)</w:t>
      </w:r>
      <w:r>
        <w:rPr>
          <w:color w:val="231F20"/>
          <w:spacing w:val="-26"/>
          <w:w w:val="110"/>
        </w:rPr>
        <w:t> </w:t>
      </w:r>
      <w:r>
        <w:rPr>
          <w:color w:val="231F20"/>
          <w:w w:val="110"/>
        </w:rPr>
        <w:t>y</w:t>
      </w:r>
      <w:r>
        <w:rPr>
          <w:color w:val="231F20"/>
          <w:spacing w:val="-26"/>
          <w:w w:val="110"/>
        </w:rPr>
        <w:t> </w:t>
      </w:r>
      <w:r>
        <w:rPr>
          <w:color w:val="231F20"/>
          <w:w w:val="110"/>
        </w:rPr>
        <w:t>el</w:t>
      </w:r>
      <w:r>
        <w:rPr>
          <w:color w:val="231F20"/>
          <w:spacing w:val="-26"/>
          <w:w w:val="110"/>
        </w:rPr>
        <w:t> </w:t>
      </w:r>
      <w:r>
        <w:rPr>
          <w:color w:val="231F20"/>
          <w:w w:val="110"/>
        </w:rPr>
        <w:t>sistema</w:t>
      </w:r>
      <w:r>
        <w:rPr>
          <w:color w:val="231F20"/>
          <w:spacing w:val="-26"/>
          <w:w w:val="110"/>
        </w:rPr>
        <w:t> </w:t>
      </w:r>
      <w:r>
        <w:rPr>
          <w:color w:val="231F20"/>
          <w:w w:val="110"/>
        </w:rPr>
        <w:t>electrónico</w:t>
      </w:r>
      <w:r>
        <w:rPr>
          <w:color w:val="231F20"/>
          <w:spacing w:val="-26"/>
          <w:w w:val="110"/>
        </w:rPr>
        <w:t> </w:t>
      </w:r>
      <w:r>
        <w:rPr>
          <w:color w:val="231F20"/>
          <w:w w:val="110"/>
        </w:rPr>
        <w:t>de</w:t>
      </w:r>
      <w:r>
        <w:rPr>
          <w:color w:val="231F20"/>
          <w:spacing w:val="-26"/>
          <w:w w:val="110"/>
        </w:rPr>
        <w:t> </w:t>
      </w:r>
      <w:r>
        <w:rPr>
          <w:color w:val="231F20"/>
          <w:w w:val="110"/>
        </w:rPr>
        <w:t>con- trataciones gubernamentales (Gil-García, Mariscal y </w:t>
      </w:r>
      <w:r>
        <w:rPr>
          <w:color w:val="231F20"/>
          <w:spacing w:val="-3"/>
          <w:w w:val="110"/>
        </w:rPr>
        <w:t>Ramírez,</w:t>
      </w:r>
      <w:r>
        <w:rPr>
          <w:color w:val="231F20"/>
          <w:spacing w:val="-18"/>
          <w:w w:val="110"/>
        </w:rPr>
        <w:t> </w:t>
      </w:r>
      <w:r>
        <w:rPr>
          <w:color w:val="231F20"/>
          <w:spacing w:val="-2"/>
          <w:w w:val="110"/>
        </w:rPr>
        <w:t>2008).</w:t>
      </w:r>
    </w:p>
    <w:p>
      <w:pPr>
        <w:pStyle w:val="BodyText"/>
        <w:spacing w:line="259" w:lineRule="auto"/>
        <w:ind w:left="100" w:right="156" w:firstLine="360"/>
        <w:jc w:val="both"/>
      </w:pPr>
      <w:r>
        <w:rPr>
          <w:color w:val="231F20"/>
          <w:w w:val="110"/>
        </w:rPr>
        <w:t>En</w:t>
      </w:r>
      <w:r>
        <w:rPr>
          <w:color w:val="231F20"/>
          <w:spacing w:val="-11"/>
          <w:w w:val="110"/>
        </w:rPr>
        <w:t> </w:t>
      </w:r>
      <w:r>
        <w:rPr>
          <w:color w:val="231F20"/>
          <w:w w:val="110"/>
        </w:rPr>
        <w:t>2005,</w:t>
      </w:r>
      <w:r>
        <w:rPr>
          <w:color w:val="231F20"/>
          <w:spacing w:val="-11"/>
          <w:w w:val="110"/>
        </w:rPr>
        <w:t> </w:t>
      </w:r>
      <w:r>
        <w:rPr>
          <w:color w:val="231F20"/>
          <w:w w:val="110"/>
        </w:rPr>
        <w:t>se</w:t>
      </w:r>
      <w:r>
        <w:rPr>
          <w:color w:val="231F20"/>
          <w:spacing w:val="-11"/>
          <w:w w:val="110"/>
        </w:rPr>
        <w:t> </w:t>
      </w:r>
      <w:r>
        <w:rPr>
          <w:color w:val="231F20"/>
          <w:w w:val="110"/>
        </w:rPr>
        <w:t>emitió</w:t>
      </w:r>
      <w:r>
        <w:rPr>
          <w:color w:val="231F20"/>
          <w:spacing w:val="-11"/>
          <w:w w:val="110"/>
        </w:rPr>
        <w:t> </w:t>
      </w:r>
      <w:r>
        <w:rPr>
          <w:color w:val="231F20"/>
          <w:w w:val="110"/>
        </w:rPr>
        <w:t>el</w:t>
      </w:r>
      <w:r>
        <w:rPr>
          <w:color w:val="231F20"/>
          <w:spacing w:val="-11"/>
          <w:w w:val="110"/>
        </w:rPr>
        <w:t> </w:t>
      </w:r>
      <w:r>
        <w:rPr>
          <w:color w:val="231F20"/>
          <w:spacing w:val="-3"/>
          <w:w w:val="110"/>
        </w:rPr>
        <w:t>acuerdo</w:t>
      </w:r>
      <w:r>
        <w:rPr>
          <w:color w:val="231F20"/>
          <w:spacing w:val="-11"/>
          <w:w w:val="110"/>
        </w:rPr>
        <w:t> </w:t>
      </w:r>
      <w:r>
        <w:rPr>
          <w:color w:val="231F20"/>
          <w:w w:val="110"/>
        </w:rPr>
        <w:t>para</w:t>
      </w:r>
      <w:r>
        <w:rPr>
          <w:color w:val="231F20"/>
          <w:spacing w:val="-11"/>
          <w:w w:val="110"/>
        </w:rPr>
        <w:t> </w:t>
      </w:r>
      <w:r>
        <w:rPr>
          <w:color w:val="231F20"/>
          <w:w w:val="110"/>
        </w:rPr>
        <w:t>la</w:t>
      </w:r>
      <w:r>
        <w:rPr>
          <w:color w:val="231F20"/>
          <w:spacing w:val="-11"/>
          <w:w w:val="110"/>
        </w:rPr>
        <w:t> </w:t>
      </w:r>
      <w:r>
        <w:rPr>
          <w:color w:val="231F20"/>
          <w:spacing w:val="-3"/>
          <w:w w:val="110"/>
        </w:rPr>
        <w:t>creación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Comisión</w:t>
      </w:r>
      <w:r>
        <w:rPr>
          <w:color w:val="231F20"/>
          <w:spacing w:val="-11"/>
          <w:w w:val="110"/>
        </w:rPr>
        <w:t> </w:t>
      </w:r>
      <w:r>
        <w:rPr>
          <w:color w:val="231F20"/>
          <w:spacing w:val="-3"/>
          <w:w w:val="110"/>
        </w:rPr>
        <w:t>Intersecre- </w:t>
      </w:r>
      <w:r>
        <w:rPr>
          <w:color w:val="231F20"/>
          <w:w w:val="110"/>
        </w:rPr>
        <w:t>tarial</w:t>
      </w:r>
      <w:r>
        <w:rPr>
          <w:color w:val="231F20"/>
          <w:spacing w:val="-11"/>
          <w:w w:val="110"/>
        </w:rPr>
        <w:t> </w:t>
      </w:r>
      <w:r>
        <w:rPr>
          <w:color w:val="231F20"/>
          <w:w w:val="110"/>
        </w:rPr>
        <w:t>de</w:t>
      </w:r>
      <w:r>
        <w:rPr>
          <w:color w:val="231F20"/>
          <w:spacing w:val="-11"/>
          <w:w w:val="110"/>
        </w:rPr>
        <w:t> </w:t>
      </w:r>
      <w:r>
        <w:rPr>
          <w:color w:val="231F20"/>
          <w:w w:val="110"/>
        </w:rPr>
        <w:t>Gobierno</w:t>
      </w:r>
      <w:r>
        <w:rPr>
          <w:color w:val="231F20"/>
          <w:spacing w:val="-11"/>
          <w:w w:val="110"/>
        </w:rPr>
        <w:t> </w:t>
      </w:r>
      <w:r>
        <w:rPr>
          <w:color w:val="231F20"/>
          <w:w w:val="110"/>
        </w:rPr>
        <w:t>Electrónico</w:t>
      </w:r>
      <w:r>
        <w:rPr>
          <w:color w:val="231F20"/>
          <w:spacing w:val="-11"/>
          <w:w w:val="110"/>
        </w:rPr>
        <w:t> </w:t>
      </w:r>
      <w:r>
        <w:rPr>
          <w:color w:val="231F20"/>
          <w:w w:val="110"/>
        </w:rPr>
        <w:t>que</w:t>
      </w:r>
      <w:r>
        <w:rPr>
          <w:color w:val="231F20"/>
          <w:spacing w:val="-11"/>
          <w:w w:val="110"/>
        </w:rPr>
        <w:t> </w:t>
      </w:r>
      <w:r>
        <w:rPr>
          <w:color w:val="231F20"/>
          <w:w w:val="110"/>
        </w:rPr>
        <w:t>tiene</w:t>
      </w:r>
      <w:r>
        <w:rPr>
          <w:color w:val="231F20"/>
          <w:spacing w:val="-11"/>
          <w:w w:val="110"/>
        </w:rPr>
        <w:t> </w:t>
      </w:r>
      <w:r>
        <w:rPr>
          <w:color w:val="231F20"/>
          <w:w w:val="110"/>
        </w:rPr>
        <w:t>como</w:t>
      </w:r>
      <w:r>
        <w:rPr>
          <w:color w:val="231F20"/>
          <w:spacing w:val="-11"/>
          <w:w w:val="110"/>
        </w:rPr>
        <w:t> </w:t>
      </w:r>
      <w:r>
        <w:rPr>
          <w:color w:val="231F20"/>
          <w:w w:val="110"/>
        </w:rPr>
        <w:t>principal</w:t>
      </w:r>
      <w:r>
        <w:rPr>
          <w:color w:val="231F20"/>
          <w:spacing w:val="-11"/>
          <w:w w:val="110"/>
        </w:rPr>
        <w:t> </w:t>
      </w:r>
      <w:r>
        <w:rPr>
          <w:color w:val="231F20"/>
          <w:w w:val="110"/>
        </w:rPr>
        <w:t>objetivo</w:t>
      </w:r>
      <w:r>
        <w:rPr>
          <w:color w:val="231F20"/>
          <w:spacing w:val="-11"/>
          <w:w w:val="110"/>
        </w:rPr>
        <w:t> </w:t>
      </w:r>
      <w:r>
        <w:rPr>
          <w:color w:val="231F20"/>
          <w:spacing w:val="-3"/>
          <w:w w:val="110"/>
        </w:rPr>
        <w:t>aprovechar </w:t>
      </w:r>
      <w:r>
        <w:rPr>
          <w:color w:val="231F20"/>
          <w:spacing w:val="2"/>
          <w:w w:val="111"/>
        </w:rPr>
        <w:t>estratégicament</w:t>
      </w:r>
      <w:r>
        <w:rPr>
          <w:color w:val="231F20"/>
          <w:w w:val="111"/>
        </w:rPr>
        <w:t>e</w:t>
      </w:r>
      <w:r>
        <w:rPr>
          <w:color w:val="231F20"/>
        </w:rPr>
        <w:t> </w:t>
      </w:r>
      <w:r>
        <w:rPr>
          <w:color w:val="231F20"/>
          <w:spacing w:val="-21"/>
        </w:rPr>
        <w:t> </w:t>
      </w:r>
      <w:r>
        <w:rPr>
          <w:color w:val="231F20"/>
          <w:spacing w:val="2"/>
          <w:w w:val="109"/>
        </w:rPr>
        <w:t>la</w:t>
      </w:r>
      <w:r>
        <w:rPr>
          <w:color w:val="231F20"/>
          <w:w w:val="109"/>
        </w:rPr>
        <w:t>s</w:t>
      </w:r>
      <w:r>
        <w:rPr>
          <w:color w:val="231F20"/>
        </w:rPr>
        <w:t> </w:t>
      </w:r>
      <w:r>
        <w:rPr>
          <w:color w:val="231F20"/>
          <w:spacing w:val="-20"/>
        </w:rPr>
        <w:t> </w:t>
      </w:r>
      <w:r>
        <w:rPr>
          <w:color w:val="231F20"/>
          <w:spacing w:val="2"/>
          <w:w w:val="232"/>
          <w:sz w:val="15"/>
        </w:rPr>
        <w:t>t</w:t>
      </w:r>
      <w:r>
        <w:rPr>
          <w:color w:val="231F20"/>
          <w:spacing w:val="2"/>
          <w:w w:val="115"/>
          <w:sz w:val="15"/>
        </w:rPr>
        <w:t>i</w:t>
      </w:r>
      <w:r>
        <w:rPr>
          <w:color w:val="231F20"/>
          <w:w w:val="151"/>
          <w:sz w:val="15"/>
        </w:rPr>
        <w:t>c</w:t>
      </w:r>
      <w:r>
        <w:rPr>
          <w:color w:val="231F20"/>
          <w:sz w:val="15"/>
        </w:rPr>
        <w:t> </w:t>
      </w:r>
      <w:r>
        <w:rPr>
          <w:color w:val="231F20"/>
          <w:spacing w:val="9"/>
          <w:sz w:val="15"/>
        </w:rPr>
        <w:t> </w:t>
      </w:r>
      <w:r>
        <w:rPr>
          <w:color w:val="231F20"/>
          <w:spacing w:val="2"/>
          <w:w w:val="115"/>
        </w:rPr>
        <w:t>par</w:t>
      </w:r>
      <w:r>
        <w:rPr>
          <w:color w:val="231F20"/>
          <w:w w:val="115"/>
        </w:rPr>
        <w:t>a</w:t>
      </w:r>
      <w:r>
        <w:rPr>
          <w:color w:val="231F20"/>
        </w:rPr>
        <w:t> </w:t>
      </w:r>
      <w:r>
        <w:rPr>
          <w:color w:val="231F20"/>
          <w:spacing w:val="-21"/>
        </w:rPr>
        <w:t> </w:t>
      </w:r>
      <w:r>
        <w:rPr>
          <w:color w:val="231F20"/>
          <w:spacing w:val="2"/>
          <w:w w:val="97"/>
        </w:rPr>
        <w:t>e</w:t>
      </w:r>
      <w:r>
        <w:rPr>
          <w:color w:val="231F20"/>
          <w:w w:val="97"/>
        </w:rPr>
        <w:t>l</w:t>
      </w:r>
      <w:r>
        <w:rPr>
          <w:color w:val="231F20"/>
        </w:rPr>
        <w:t> </w:t>
      </w:r>
      <w:r>
        <w:rPr>
          <w:color w:val="231F20"/>
          <w:spacing w:val="-21"/>
        </w:rPr>
        <w:t> </w:t>
      </w:r>
      <w:r>
        <w:rPr>
          <w:color w:val="231F20"/>
          <w:spacing w:val="2"/>
          <w:w w:val="112"/>
        </w:rPr>
        <w:t>bue</w:t>
      </w:r>
      <w:r>
        <w:rPr>
          <w:color w:val="231F20"/>
          <w:w w:val="112"/>
        </w:rPr>
        <w:t>n</w:t>
      </w:r>
      <w:r>
        <w:rPr>
          <w:color w:val="231F20"/>
        </w:rPr>
        <w:t> </w:t>
      </w:r>
      <w:r>
        <w:rPr>
          <w:color w:val="231F20"/>
          <w:spacing w:val="-21"/>
        </w:rPr>
        <w:t> </w:t>
      </w:r>
      <w:r>
        <w:rPr>
          <w:color w:val="231F20"/>
          <w:spacing w:val="2"/>
          <w:w w:val="107"/>
        </w:rPr>
        <w:t>gobie</w:t>
      </w:r>
      <w:r>
        <w:rPr>
          <w:color w:val="231F20"/>
          <w:spacing w:val="6"/>
          <w:w w:val="107"/>
        </w:rPr>
        <w:t>r</w:t>
      </w:r>
      <w:r>
        <w:rPr>
          <w:color w:val="231F20"/>
          <w:spacing w:val="2"/>
          <w:w w:val="115"/>
        </w:rPr>
        <w:t>no</w:t>
      </w:r>
      <w:r>
        <w:rPr>
          <w:color w:val="231F20"/>
          <w:w w:val="115"/>
        </w:rPr>
        <w:t>.</w:t>
      </w:r>
      <w:r>
        <w:rPr>
          <w:color w:val="231F20"/>
        </w:rPr>
        <w:t> </w:t>
      </w:r>
      <w:r>
        <w:rPr>
          <w:color w:val="231F20"/>
          <w:spacing w:val="-21"/>
        </w:rPr>
        <w:t> </w:t>
      </w:r>
      <w:r>
        <w:rPr>
          <w:color w:val="231F20"/>
          <w:spacing w:val="-4"/>
          <w:w w:val="95"/>
        </w:rPr>
        <w:t>A</w:t>
      </w:r>
      <w:r>
        <w:rPr>
          <w:color w:val="231F20"/>
          <w:spacing w:val="2"/>
          <w:w w:val="110"/>
        </w:rPr>
        <w:t>demá</w:t>
      </w:r>
      <w:r>
        <w:rPr>
          <w:color w:val="231F20"/>
          <w:w w:val="110"/>
        </w:rPr>
        <w:t>s</w:t>
      </w:r>
      <w:r>
        <w:rPr>
          <w:color w:val="231F20"/>
        </w:rPr>
        <w:t> </w:t>
      </w:r>
      <w:r>
        <w:rPr>
          <w:color w:val="231F20"/>
          <w:spacing w:val="-21"/>
        </w:rPr>
        <w:t> </w:t>
      </w:r>
      <w:r>
        <w:rPr>
          <w:color w:val="231F20"/>
          <w:spacing w:val="2"/>
          <w:w w:val="101"/>
        </w:rPr>
        <w:t>de</w:t>
      </w:r>
      <w:r>
        <w:rPr>
          <w:color w:val="231F20"/>
          <w:w w:val="101"/>
        </w:rPr>
        <w:t>l</w:t>
      </w:r>
      <w:r>
        <w:rPr>
          <w:color w:val="231F20"/>
        </w:rPr>
        <w:t> </w:t>
      </w:r>
      <w:r>
        <w:rPr>
          <w:color w:val="231F20"/>
          <w:spacing w:val="-21"/>
        </w:rPr>
        <w:t> </w:t>
      </w:r>
      <w:r>
        <w:rPr>
          <w:color w:val="231F20"/>
          <w:spacing w:val="2"/>
          <w:w w:val="119"/>
        </w:rPr>
        <w:t>ma</w:t>
      </w:r>
      <w:r>
        <w:rPr>
          <w:color w:val="231F20"/>
          <w:spacing w:val="-6"/>
          <w:w w:val="119"/>
        </w:rPr>
        <w:t>r</w:t>
      </w:r>
      <w:r>
        <w:rPr>
          <w:color w:val="231F20"/>
          <w:spacing w:val="2"/>
          <w:w w:val="104"/>
        </w:rPr>
        <w:t>c</w:t>
      </w:r>
      <w:r>
        <w:rPr>
          <w:color w:val="231F20"/>
          <w:w w:val="104"/>
        </w:rPr>
        <w:t>o</w:t>
      </w:r>
      <w:r>
        <w:rPr>
          <w:color w:val="231F20"/>
        </w:rPr>
        <w:t> </w:t>
      </w:r>
      <w:r>
        <w:rPr>
          <w:color w:val="231F20"/>
          <w:spacing w:val="-21"/>
        </w:rPr>
        <w:t> </w:t>
      </w:r>
      <w:r>
        <w:rPr>
          <w:color w:val="231F20"/>
          <w:spacing w:val="2"/>
          <w:w w:val="105"/>
        </w:rPr>
        <w:t>legal </w:t>
      </w:r>
      <w:r>
        <w:rPr>
          <w:color w:val="231F20"/>
          <w:w w:val="110"/>
        </w:rPr>
        <w:t>directamente relacionado con el gobierno electrónico también se</w:t>
      </w:r>
      <w:r>
        <w:rPr>
          <w:color w:val="231F20"/>
          <w:spacing w:val="-25"/>
          <w:w w:val="110"/>
        </w:rPr>
        <w:t> </w:t>
      </w:r>
      <w:r>
        <w:rPr>
          <w:color w:val="231F20"/>
          <w:w w:val="110"/>
        </w:rPr>
        <w:t>promulga- ron la Ley Federal de </w:t>
      </w:r>
      <w:r>
        <w:rPr>
          <w:color w:val="231F20"/>
          <w:spacing w:val="-3"/>
          <w:w w:val="110"/>
        </w:rPr>
        <w:t>Transparencia </w:t>
      </w:r>
      <w:r>
        <w:rPr>
          <w:color w:val="231F20"/>
          <w:w w:val="110"/>
        </w:rPr>
        <w:t>y Acceso a la Información Pública y la Ley</w:t>
      </w:r>
      <w:r>
        <w:rPr>
          <w:color w:val="231F20"/>
          <w:spacing w:val="-10"/>
          <w:w w:val="110"/>
        </w:rPr>
        <w:t> </w:t>
      </w:r>
      <w:r>
        <w:rPr>
          <w:color w:val="231F20"/>
          <w:w w:val="110"/>
        </w:rPr>
        <w:t>del</w:t>
      </w:r>
      <w:r>
        <w:rPr>
          <w:color w:val="231F20"/>
          <w:spacing w:val="-10"/>
          <w:w w:val="110"/>
        </w:rPr>
        <w:t> </w:t>
      </w:r>
      <w:r>
        <w:rPr>
          <w:color w:val="231F20"/>
          <w:w w:val="110"/>
        </w:rPr>
        <w:t>Servicio</w:t>
      </w:r>
      <w:r>
        <w:rPr>
          <w:color w:val="231F20"/>
          <w:spacing w:val="-10"/>
          <w:w w:val="110"/>
        </w:rPr>
        <w:t> </w:t>
      </w:r>
      <w:r>
        <w:rPr>
          <w:color w:val="231F20"/>
          <w:w w:val="110"/>
        </w:rPr>
        <w:t>Civil</w:t>
      </w:r>
      <w:r>
        <w:rPr>
          <w:color w:val="231F20"/>
          <w:spacing w:val="-10"/>
          <w:w w:val="110"/>
        </w:rPr>
        <w:t> </w:t>
      </w:r>
      <w:r>
        <w:rPr>
          <w:color w:val="231F20"/>
          <w:w w:val="110"/>
        </w:rPr>
        <w:t>de</w:t>
      </w:r>
      <w:r>
        <w:rPr>
          <w:color w:val="231F20"/>
          <w:spacing w:val="-10"/>
          <w:w w:val="110"/>
        </w:rPr>
        <w:t> </w:t>
      </w:r>
      <w:r>
        <w:rPr>
          <w:color w:val="231F20"/>
          <w:w w:val="110"/>
        </w:rPr>
        <w:t>Carrera</w:t>
      </w:r>
      <w:r>
        <w:rPr>
          <w:color w:val="231F20"/>
          <w:spacing w:val="-10"/>
          <w:w w:val="110"/>
        </w:rPr>
        <w:t> </w:t>
      </w:r>
      <w:r>
        <w:rPr>
          <w:color w:val="231F20"/>
          <w:w w:val="110"/>
        </w:rPr>
        <w:t>que</w:t>
      </w:r>
      <w:r>
        <w:rPr>
          <w:color w:val="231F20"/>
          <w:spacing w:val="-10"/>
          <w:w w:val="110"/>
        </w:rPr>
        <w:t> </w:t>
      </w:r>
      <w:r>
        <w:rPr>
          <w:color w:val="231F20"/>
          <w:w w:val="110"/>
        </w:rPr>
        <w:t>afectaron</w:t>
      </w:r>
      <w:r>
        <w:rPr>
          <w:color w:val="231F20"/>
          <w:spacing w:val="-10"/>
          <w:w w:val="110"/>
        </w:rPr>
        <w:t> </w:t>
      </w:r>
      <w:r>
        <w:rPr>
          <w:color w:val="231F20"/>
          <w:w w:val="110"/>
        </w:rPr>
        <w:t>indirecta,</w:t>
      </w:r>
      <w:r>
        <w:rPr>
          <w:color w:val="231F20"/>
          <w:spacing w:val="-10"/>
          <w:w w:val="110"/>
        </w:rPr>
        <w:t> </w:t>
      </w:r>
      <w:r>
        <w:rPr>
          <w:color w:val="231F20"/>
          <w:w w:val="110"/>
        </w:rPr>
        <w:t>pero</w:t>
      </w:r>
      <w:r>
        <w:rPr>
          <w:color w:val="231F20"/>
          <w:spacing w:val="-10"/>
          <w:w w:val="110"/>
        </w:rPr>
        <w:t> </w:t>
      </w:r>
      <w:r>
        <w:rPr>
          <w:color w:val="231F20"/>
          <w:w w:val="110"/>
        </w:rPr>
        <w:t>claramente</w:t>
      </w:r>
      <w:r>
        <w:rPr>
          <w:color w:val="231F20"/>
          <w:spacing w:val="-10"/>
          <w:w w:val="110"/>
        </w:rPr>
        <w:t> </w:t>
      </w:r>
      <w:r>
        <w:rPr>
          <w:color w:val="231F20"/>
          <w:w w:val="110"/>
        </w:rPr>
        <w:t>el desarrollo</w:t>
      </w:r>
      <w:r>
        <w:rPr>
          <w:color w:val="231F20"/>
          <w:spacing w:val="-6"/>
          <w:w w:val="110"/>
        </w:rPr>
        <w:t> </w:t>
      </w:r>
      <w:r>
        <w:rPr>
          <w:color w:val="231F20"/>
          <w:w w:val="110"/>
        </w:rPr>
        <w:t>del</w:t>
      </w:r>
      <w:r>
        <w:rPr>
          <w:color w:val="231F20"/>
          <w:spacing w:val="-6"/>
          <w:w w:val="110"/>
        </w:rPr>
        <w:t> </w:t>
      </w:r>
      <w:r>
        <w:rPr>
          <w:color w:val="231F20"/>
          <w:w w:val="110"/>
        </w:rPr>
        <w:t>e-Gobierno</w:t>
      </w:r>
      <w:r>
        <w:rPr>
          <w:color w:val="231F20"/>
          <w:spacing w:val="-6"/>
          <w:w w:val="110"/>
        </w:rPr>
        <w:t> </w:t>
      </w:r>
      <w:r>
        <w:rPr>
          <w:color w:val="231F20"/>
          <w:w w:val="110"/>
        </w:rPr>
        <w:t>en</w:t>
      </w:r>
      <w:r>
        <w:rPr>
          <w:color w:val="231F20"/>
          <w:spacing w:val="-6"/>
          <w:w w:val="110"/>
        </w:rPr>
        <w:t> </w:t>
      </w:r>
      <w:r>
        <w:rPr>
          <w:color w:val="231F20"/>
          <w:w w:val="110"/>
        </w:rPr>
        <w:t>México.</w:t>
      </w:r>
      <w:r>
        <w:rPr>
          <w:color w:val="231F20"/>
          <w:spacing w:val="-6"/>
          <w:w w:val="110"/>
        </w:rPr>
        <w:t> </w:t>
      </w:r>
      <w:r>
        <w:rPr>
          <w:color w:val="231F20"/>
          <w:w w:val="110"/>
        </w:rPr>
        <w:t>En</w:t>
      </w:r>
      <w:r>
        <w:rPr>
          <w:color w:val="231F20"/>
          <w:spacing w:val="-6"/>
          <w:w w:val="110"/>
        </w:rPr>
        <w:t> </w:t>
      </w:r>
      <w:r>
        <w:rPr>
          <w:color w:val="231F20"/>
          <w:w w:val="110"/>
        </w:rPr>
        <w:t>2008,</w:t>
      </w:r>
      <w:r>
        <w:rPr>
          <w:color w:val="231F20"/>
          <w:spacing w:val="-6"/>
          <w:w w:val="110"/>
        </w:rPr>
        <w:t> </w:t>
      </w:r>
      <w:r>
        <w:rPr>
          <w:color w:val="231F20"/>
          <w:w w:val="110"/>
        </w:rPr>
        <w:t>se</w:t>
      </w:r>
      <w:r>
        <w:rPr>
          <w:color w:val="231F20"/>
          <w:spacing w:val="-6"/>
          <w:w w:val="110"/>
        </w:rPr>
        <w:t> </w:t>
      </w:r>
      <w:r>
        <w:rPr>
          <w:color w:val="231F20"/>
          <w:w w:val="110"/>
        </w:rPr>
        <w:t>estableció</w:t>
      </w:r>
      <w:r>
        <w:rPr>
          <w:color w:val="231F20"/>
          <w:spacing w:val="-6"/>
          <w:w w:val="110"/>
        </w:rPr>
        <w:t> </w:t>
      </w:r>
      <w:r>
        <w:rPr>
          <w:color w:val="231F20"/>
          <w:w w:val="110"/>
        </w:rPr>
        <w:t>el</w:t>
      </w:r>
      <w:r>
        <w:rPr>
          <w:color w:val="231F20"/>
          <w:spacing w:val="-6"/>
          <w:w w:val="110"/>
        </w:rPr>
        <w:t> </w:t>
      </w:r>
      <w:r>
        <w:rPr>
          <w:color w:val="231F20"/>
          <w:w w:val="110"/>
        </w:rPr>
        <w:t>Plan</w:t>
      </w:r>
      <w:r>
        <w:rPr>
          <w:color w:val="231F20"/>
          <w:spacing w:val="-6"/>
          <w:w w:val="110"/>
        </w:rPr>
        <w:t> </w:t>
      </w:r>
      <w:r>
        <w:rPr>
          <w:color w:val="231F20"/>
          <w:w w:val="110"/>
        </w:rPr>
        <w:t>estraté- gico de tecnologías de la </w:t>
      </w:r>
      <w:r>
        <w:rPr>
          <w:color w:val="231F20"/>
          <w:spacing w:val="2"/>
          <w:w w:val="110"/>
        </w:rPr>
        <w:t>información </w:t>
      </w:r>
      <w:r>
        <w:rPr>
          <w:color w:val="231F20"/>
          <w:w w:val="110"/>
        </w:rPr>
        <w:t>y comunicación, y para enero de 2009, se creó la Agenda de Gobierno Digital (véase figura</w:t>
      </w:r>
      <w:r>
        <w:rPr>
          <w:color w:val="231F20"/>
          <w:spacing w:val="-1"/>
          <w:w w:val="110"/>
        </w:rPr>
        <w:t> </w:t>
      </w:r>
      <w:r>
        <w:rPr>
          <w:color w:val="231F20"/>
          <w:w w:val="110"/>
        </w:rPr>
        <w:t>1).</w:t>
      </w:r>
    </w:p>
    <w:p>
      <w:pPr>
        <w:pStyle w:val="BodyText"/>
        <w:spacing w:before="6"/>
        <w:rPr>
          <w:sz w:val="22"/>
        </w:rPr>
      </w:pPr>
    </w:p>
    <w:p>
      <w:pPr>
        <w:spacing w:line="261" w:lineRule="auto" w:before="0"/>
        <w:ind w:left="100" w:right="159" w:firstLine="360"/>
        <w:jc w:val="both"/>
        <w:rPr>
          <w:sz w:val="16"/>
        </w:rPr>
      </w:pPr>
      <w:r>
        <w:rPr>
          <w:color w:val="231F20"/>
          <w:w w:val="110"/>
          <w:position w:val="5"/>
          <w:sz w:val="9"/>
        </w:rPr>
        <w:t>3</w:t>
      </w:r>
      <w:r>
        <w:rPr>
          <w:color w:val="231F20"/>
          <w:w w:val="110"/>
          <w:sz w:val="16"/>
        </w:rPr>
        <w:t>El nombre original era Comité Técnico Consultivo de Unidades de Informática de la Admi- nistración Pública Federal.</w:t>
      </w:r>
    </w:p>
    <w:p>
      <w:pPr>
        <w:spacing w:line="261" w:lineRule="auto" w:before="0"/>
        <w:ind w:left="100" w:right="157" w:firstLine="360"/>
        <w:jc w:val="both"/>
        <w:rPr>
          <w:sz w:val="16"/>
        </w:rPr>
      </w:pPr>
      <w:r>
        <w:rPr>
          <w:color w:val="231F20"/>
          <w:w w:val="105"/>
          <w:position w:val="5"/>
          <w:sz w:val="9"/>
        </w:rPr>
        <w:t>4</w:t>
      </w:r>
      <w:r>
        <w:rPr>
          <w:color w:val="231F20"/>
          <w:w w:val="105"/>
          <w:sz w:val="16"/>
        </w:rPr>
        <w:t>En diciembre de 1994, la Presidencia de la República lanzó la primera página de Internet del gobierno  federal.</w:t>
      </w:r>
    </w:p>
    <w:p>
      <w:pPr>
        <w:spacing w:after="0" w:line="261" w:lineRule="auto"/>
        <w:jc w:val="both"/>
        <w:rPr>
          <w:sz w:val="16"/>
        </w:rPr>
        <w:sectPr>
          <w:pgSz w:w="9560" w:h="12960"/>
          <w:pgMar w:header="955" w:footer="0" w:top="1160" w:bottom="280" w:left="1020" w:right="1320"/>
        </w:sectPr>
      </w:pPr>
    </w:p>
    <w:p>
      <w:pPr>
        <w:pStyle w:val="BodyText"/>
        <w:spacing w:before="6"/>
        <w:rPr>
          <w:sz w:val="13"/>
        </w:rPr>
      </w:pPr>
      <w:r>
        <w:rPr/>
        <w:pict>
          <v:shape style="position:absolute;margin-left:145.178101pt;margin-top:213.182297pt;width:48.25pt;height:25.3pt;mso-position-horizontal-relative:page;mso-position-vertical-relative:page;z-index:3928" type="#_x0000_t202" filled="false" stroked="true" strokeweight=".5pt" strokecolor="#000000">
            <v:textbox inset="0,0,0,0">
              <w:txbxContent>
                <w:p>
                  <w:pPr>
                    <w:spacing w:line="144" w:lineRule="exact" w:before="23"/>
                    <w:ind w:left="27" w:right="60" w:firstLine="0"/>
                    <w:jc w:val="center"/>
                    <w:rPr>
                      <w:rFonts w:ascii="Palatino Linotype"/>
                      <w:sz w:val="12"/>
                    </w:rPr>
                  </w:pPr>
                  <w:r>
                    <w:rPr>
                      <w:rFonts w:ascii="Palatino Linotype"/>
                      <w:sz w:val="12"/>
                    </w:rPr>
                    <w:t>Lanzamiento de e-Gobierno primavera  2001</w:t>
                  </w:r>
                </w:p>
              </w:txbxContent>
            </v:textbox>
            <w10:wrap type="none"/>
          </v:shape>
        </w:pict>
      </w:r>
      <w:r>
        <w:rPr/>
        <w:pict>
          <v:shape style="position:absolute;margin-left:200.279099pt;margin-top:213.182297pt;width:48.2pt;height:25.3pt;mso-position-horizontal-relative:page;mso-position-vertical-relative:page;z-index:3952" type="#_x0000_t202" filled="false" stroked="true" strokeweight=".5pt" strokecolor="#000000">
            <v:textbox inset="0,0,0,0">
              <w:txbxContent>
                <w:p>
                  <w:pPr>
                    <w:spacing w:line="144" w:lineRule="exact" w:before="23"/>
                    <w:ind w:left="45" w:right="41" w:firstLine="0"/>
                    <w:jc w:val="center"/>
                    <w:rPr>
                      <w:rFonts w:ascii="Palatino Linotype"/>
                      <w:sz w:val="12"/>
                    </w:rPr>
                  </w:pPr>
                  <w:r>
                    <w:rPr>
                      <w:rFonts w:ascii="Palatino Linotype"/>
                      <w:sz w:val="12"/>
                    </w:rPr>
                    <w:t>Lanzamiento de e-Gobierno primavera  2002</w:t>
                  </w:r>
                </w:p>
              </w:txbxContent>
            </v:textbox>
            <w10:wrap type="none"/>
          </v:shape>
        </w:pict>
      </w:r>
      <w:r>
        <w:rPr/>
        <w:pict>
          <v:shape style="position:absolute;margin-left:96.965103pt;margin-top:219.506302pt;width:41.3pt;height:18.95pt;mso-position-horizontal-relative:page;mso-position-vertical-relative:page;z-index:3976" type="#_x0000_t202" filled="false" stroked="true" strokeweight=".5pt" strokecolor="#000000">
            <v:textbox inset="0,0,0,0">
              <w:txbxContent>
                <w:p>
                  <w:pPr>
                    <w:spacing w:line="144" w:lineRule="exact" w:before="38"/>
                    <w:ind w:left="251" w:right="113" w:hanging="161"/>
                    <w:jc w:val="left"/>
                    <w:rPr>
                      <w:rFonts w:ascii="Palatino Linotype"/>
                      <w:sz w:val="12"/>
                    </w:rPr>
                  </w:pPr>
                  <w:r>
                    <w:rPr>
                      <w:rFonts w:ascii="Palatino Linotype"/>
                      <w:sz w:val="12"/>
                    </w:rPr>
                    <w:t>Compranet </w:t>
                  </w:r>
                  <w:r>
                    <w:rPr>
                      <w:rFonts w:ascii="Palatino Linotype"/>
                      <w:w w:val="110"/>
                      <w:sz w:val="12"/>
                    </w:rPr>
                    <w:t>1996</w:t>
                  </w:r>
                </w:p>
              </w:txbxContent>
            </v:textbox>
            <w10:wrap type="none"/>
          </v:shape>
        </w:pict>
      </w:r>
    </w:p>
    <w:p>
      <w:pPr>
        <w:spacing w:before="68"/>
        <w:ind w:left="391" w:right="352" w:firstLine="0"/>
        <w:jc w:val="center"/>
        <w:rPr>
          <w:sz w:val="18"/>
        </w:rPr>
      </w:pPr>
      <w:r>
        <w:rPr>
          <w:color w:val="231F20"/>
          <w:w w:val="115"/>
          <w:sz w:val="18"/>
        </w:rPr>
        <w:t>Figura 1</w:t>
      </w:r>
    </w:p>
    <w:p>
      <w:pPr>
        <w:spacing w:before="13"/>
        <w:ind w:left="391" w:right="352" w:firstLine="0"/>
        <w:jc w:val="center"/>
        <w:rPr>
          <w:sz w:val="18"/>
        </w:rPr>
      </w:pPr>
      <w:r>
        <w:rPr/>
        <w:pict>
          <v:shape style="position:absolute;margin-left:252.342102pt;margin-top:107.530563pt;width:76.95pt;height:50.95pt;mso-position-horizontal-relative:page;mso-position-vertical-relative:paragraph;z-index:-228136" type="#_x0000_t202" filled="false" stroked="true" strokeweight=".5pt" strokecolor="#000000">
            <v:textbox inset="0,0,0,0">
              <w:txbxContent>
                <w:p>
                  <w:pPr>
                    <w:spacing w:line="144" w:lineRule="exact" w:before="66"/>
                    <w:ind w:left="52" w:right="64" w:firstLine="0"/>
                    <w:jc w:val="center"/>
                    <w:rPr>
                      <w:rFonts w:ascii="Palatino Linotype" w:hAnsi="Palatino Linotype"/>
                      <w:sz w:val="12"/>
                    </w:rPr>
                  </w:pPr>
                  <w:r>
                    <w:rPr>
                      <w:rFonts w:ascii="Palatino Linotype" w:hAnsi="Palatino Linotype"/>
                      <w:sz w:val="12"/>
                    </w:rPr>
                    <w:t>Transferencia del gobierno electrónico de la Oficina para la Innovación de la Presidencia a la Secretaría de la Función Pública</w:t>
                  </w:r>
                </w:p>
                <w:p>
                  <w:pPr>
                    <w:spacing w:line="151" w:lineRule="exact" w:before="0"/>
                    <w:ind w:left="52" w:right="63" w:firstLine="0"/>
                    <w:jc w:val="center"/>
                    <w:rPr>
                      <w:rFonts w:ascii="Palatino Linotype"/>
                      <w:sz w:val="12"/>
                    </w:rPr>
                  </w:pPr>
                  <w:r>
                    <w:rPr>
                      <w:rFonts w:ascii="Palatino Linotype"/>
                      <w:w w:val="110"/>
                      <w:sz w:val="12"/>
                    </w:rPr>
                    <w:t>abril 2003</w:t>
                  </w:r>
                </w:p>
              </w:txbxContent>
            </v:textbox>
            <w10:wrap type="none"/>
          </v:shape>
        </w:pict>
      </w:r>
      <w:r>
        <w:rPr/>
        <w:pict>
          <v:shape style="position:absolute;margin-left:333.144012pt;margin-top:107.529564pt;width:55.2pt;height:37.950pt;mso-position-horizontal-relative:page;mso-position-vertical-relative:paragraph;z-index:-228112" type="#_x0000_t202" filled="false" stroked="true" strokeweight=".5pt" strokecolor="#000000">
            <v:textbox inset="0,0,0,0">
              <w:txbxContent>
                <w:p>
                  <w:pPr>
                    <w:spacing w:line="144" w:lineRule="exact" w:before="66"/>
                    <w:ind w:left="96" w:right="94" w:hanging="35"/>
                    <w:jc w:val="center"/>
                    <w:rPr>
                      <w:rFonts w:ascii="Palatino Linotype" w:hAnsi="Palatino Linotype"/>
                      <w:sz w:val="12"/>
                    </w:rPr>
                  </w:pPr>
                  <w:r>
                    <w:rPr>
                      <w:rFonts w:ascii="Palatino Linotype" w:hAnsi="Palatino Linotype"/>
                      <w:sz w:val="12"/>
                    </w:rPr>
                    <w:t>Comisión Intersecretarial  de Gobierno Electrónico  2005</w:t>
                  </w:r>
                </w:p>
              </w:txbxContent>
            </v:textbox>
            <w10:wrap type="none"/>
          </v:shape>
        </w:pict>
      </w:r>
      <w:r>
        <w:rPr>
          <w:color w:val="231F20"/>
          <w:sz w:val="18"/>
        </w:rPr>
        <w:t>MAPA DE RUTA DEL E-GOBIERNO DE MÉXICO</w:t>
      </w:r>
    </w:p>
    <w:p>
      <w:pPr>
        <w:pStyle w:val="BodyText"/>
        <w:spacing w:before="6"/>
        <w:rPr>
          <w:sz w:val="14"/>
        </w:rPr>
      </w:pPr>
      <w:r>
        <w:rPr/>
        <w:pict>
          <v:shape style="position:absolute;margin-left:193.391098pt;margin-top:26.965441pt;width:55.15pt;height:25.3pt;mso-position-horizontal-relative:page;mso-position-vertical-relative:paragraph;z-index:3496;mso-wrap-distance-left:0;mso-wrap-distance-right:0" type="#_x0000_t202" filled="false" stroked="true" strokeweight=".5pt" strokecolor="#000000">
            <v:textbox inset="0,0,0,0">
              <w:txbxContent>
                <w:p>
                  <w:pPr>
                    <w:spacing w:line="144" w:lineRule="exact" w:before="41"/>
                    <w:ind w:left="61" w:right="94" w:hanging="1"/>
                    <w:jc w:val="center"/>
                    <w:rPr>
                      <w:rFonts w:ascii="Palatino Linotype" w:hAnsi="Palatino Linotype"/>
                      <w:sz w:val="12"/>
                    </w:rPr>
                  </w:pPr>
                  <w:r>
                    <w:rPr>
                      <w:rFonts w:ascii="Palatino Linotype" w:hAnsi="Palatino Linotype"/>
                      <w:sz w:val="12"/>
                    </w:rPr>
                    <w:t>Constitución del Consejo e-México agosto  2001</w:t>
                  </w:r>
                </w:p>
              </w:txbxContent>
            </v:textbox>
            <w10:wrap type="topAndBottom"/>
          </v:shape>
        </w:pict>
      </w:r>
      <w:r>
        <w:rPr/>
        <w:pict>
          <v:shape style="position:absolute;margin-left:255.035095pt;margin-top:10.559442pt;width:82.65pt;height:37.950pt;mso-position-horizontal-relative:page;mso-position-vertical-relative:paragraph;z-index:3520;mso-wrap-distance-left:0;mso-wrap-distance-right:0" type="#_x0000_t202" filled="false" stroked="true" strokeweight=".5pt" strokecolor="#000000">
            <v:textbox inset="0,0,0,0">
              <w:txbxContent>
                <w:p>
                  <w:pPr>
                    <w:spacing w:line="144" w:lineRule="exact" w:before="19"/>
                    <w:ind w:left="38" w:right="32" w:firstLine="0"/>
                    <w:jc w:val="center"/>
                    <w:rPr>
                      <w:rFonts w:ascii="Palatino Linotype" w:hAnsi="Palatino Linotype"/>
                      <w:sz w:val="12"/>
                    </w:rPr>
                  </w:pPr>
                  <w:r>
                    <w:rPr>
                      <w:rFonts w:ascii="Palatino Linotype" w:hAnsi="Palatino Linotype"/>
                      <w:sz w:val="12"/>
                    </w:rPr>
                    <w:t>Unidad de e-Gobierno y políticas </w:t>
                  </w:r>
                  <w:r>
                    <w:rPr>
                      <w:rFonts w:ascii="Palatino Linotype" w:hAnsi="Palatino Linotype"/>
                      <w:sz w:val="8"/>
                    </w:rPr>
                    <w:t>TI </w:t>
                  </w:r>
                  <w:r>
                    <w:rPr>
                      <w:rFonts w:ascii="Palatino Linotype" w:hAnsi="Palatino Linotype"/>
                      <w:sz w:val="12"/>
                    </w:rPr>
                    <w:t>para promover las estrategias de e-Gobierno en la Administración Pública Federal abril 2003</w:t>
                  </w:r>
                </w:p>
              </w:txbxContent>
            </v:textbox>
            <w10:wrap type="topAndBottom"/>
          </v:shape>
        </w:pict>
      </w:r>
    </w:p>
    <w:p>
      <w:pPr>
        <w:pStyle w:val="BodyText"/>
        <w:spacing w:before="7"/>
        <w:rPr>
          <w:sz w:val="7"/>
        </w:rPr>
      </w:pPr>
    </w:p>
    <w:p>
      <w:pPr>
        <w:spacing w:line="240" w:lineRule="auto"/>
        <w:ind w:left="238" w:right="106" w:firstLine="0"/>
        <w:rPr>
          <w:sz w:val="20"/>
        </w:rPr>
      </w:pPr>
      <w:r>
        <w:rPr>
          <w:sz w:val="20"/>
        </w:rPr>
        <w:pict>
          <v:shape style="width:71.9pt;height:31.6pt;mso-position-horizontal-relative:char;mso-position-vertical-relative:line" type="#_x0000_t202" filled="false" stroked="true" strokeweight=".5pt" strokecolor="#000000">
            <w10:anchorlock/>
            <v:textbox inset="0,0,0,0">
              <w:txbxContent>
                <w:p>
                  <w:pPr>
                    <w:spacing w:line="144" w:lineRule="exact" w:before="38"/>
                    <w:ind w:left="10" w:right="43" w:firstLine="0"/>
                    <w:jc w:val="center"/>
                    <w:rPr>
                      <w:rFonts w:ascii="Palatino Linotype" w:hAnsi="Palatino Linotype"/>
                      <w:sz w:val="12"/>
                    </w:rPr>
                  </w:pPr>
                  <w:r>
                    <w:rPr>
                      <w:rFonts w:ascii="Palatino Linotype" w:hAnsi="Palatino Linotype"/>
                      <w:sz w:val="12"/>
                    </w:rPr>
                    <w:t>Comité de Informática de la Administración Pública Estatal y Municipal (</w:t>
                  </w:r>
                  <w:r>
                    <w:rPr>
                      <w:rFonts w:ascii="Palatino Linotype" w:hAnsi="Palatino Linotype"/>
                      <w:sz w:val="8"/>
                    </w:rPr>
                    <w:t>CIAPEM</w:t>
                  </w:r>
                  <w:r>
                    <w:rPr>
                      <w:rFonts w:ascii="Palatino Linotype" w:hAnsi="Palatino Linotype"/>
                      <w:sz w:val="12"/>
                    </w:rPr>
                    <w:t>)  1978</w:t>
                  </w:r>
                </w:p>
              </w:txbxContent>
            </v:textbox>
          </v:shape>
        </w:pict>
      </w:r>
      <w:r>
        <w:rPr>
          <w:sz w:val="20"/>
        </w:rPr>
      </w:r>
      <w:r>
        <w:rPr>
          <w:sz w:val="20"/>
        </w:rPr>
        <w:t> </w:t>
      </w:r>
      <w:r>
        <w:rPr>
          <w:sz w:val="20"/>
        </w:rPr>
        <w:pict>
          <v:shape style="width:63.1pt;height:37.950pt;mso-position-horizontal-relative:char;mso-position-vertical-relative:line" type="#_x0000_t202" filled="false" stroked="true" strokeweight=".5pt" strokecolor="#000000">
            <w10:anchorlock/>
            <v:textbox inset="0,0,0,0">
              <w:txbxContent>
                <w:p>
                  <w:pPr>
                    <w:pStyle w:val="BodyText"/>
                    <w:spacing w:before="7"/>
                    <w:rPr>
                      <w:sz w:val="10"/>
                    </w:rPr>
                  </w:pPr>
                </w:p>
                <w:p>
                  <w:pPr>
                    <w:spacing w:line="144" w:lineRule="exact" w:before="0"/>
                    <w:ind w:left="165" w:right="74" w:hanging="77"/>
                    <w:jc w:val="left"/>
                    <w:rPr>
                      <w:rFonts w:ascii="Palatino Linotype" w:hAnsi="Palatino Linotype"/>
                      <w:sz w:val="12"/>
                    </w:rPr>
                  </w:pPr>
                  <w:r>
                    <w:rPr>
                      <w:rFonts w:ascii="Palatino Linotype" w:hAnsi="Palatino Linotype"/>
                      <w:sz w:val="12"/>
                    </w:rPr>
                    <w:t>Fase de preparación e-Gobierno nov. 2000-abril    2001</w:t>
                  </w:r>
                </w:p>
              </w:txbxContent>
            </v:textbox>
          </v:shape>
        </w:pict>
      </w:r>
      <w:r>
        <w:rPr>
          <w:sz w:val="20"/>
        </w:rPr>
      </w:r>
      <w:r>
        <w:rPr>
          <w:spacing w:val="4"/>
          <w:sz w:val="20"/>
        </w:rPr>
        <w:t> </w:t>
      </w:r>
      <w:r>
        <w:rPr>
          <w:spacing w:val="4"/>
          <w:position w:val="25"/>
          <w:sz w:val="20"/>
        </w:rPr>
        <w:pict>
          <v:shape style="width:60.1pt;height:31.6pt;mso-position-horizontal-relative:char;mso-position-vertical-relative:line" type="#_x0000_t202" filled="false" stroked="true" strokeweight=".5pt" strokecolor="#000000">
            <w10:anchorlock/>
            <v:textbox inset="0,0,0,0">
              <w:txbxContent>
                <w:p>
                  <w:pPr>
                    <w:spacing w:line="144" w:lineRule="exact" w:before="87"/>
                    <w:ind w:left="54" w:right="87" w:firstLine="0"/>
                    <w:jc w:val="center"/>
                    <w:rPr>
                      <w:rFonts w:ascii="Palatino Linotype"/>
                      <w:sz w:val="12"/>
                    </w:rPr>
                  </w:pPr>
                  <w:r>
                    <w:rPr>
                      <w:rFonts w:ascii="Palatino Linotype"/>
                      <w:sz w:val="12"/>
                    </w:rPr>
                    <w:t>Lanzamiento de la </w:t>
                  </w:r>
                  <w:r>
                    <w:rPr>
                      <w:rFonts w:ascii="Palatino Linotype"/>
                      <w:w w:val="95"/>
                      <w:sz w:val="12"/>
                    </w:rPr>
                    <w:t>Agenda Presidencial </w:t>
                  </w:r>
                  <w:r>
                    <w:rPr>
                      <w:rFonts w:ascii="Palatino Linotype"/>
                      <w:sz w:val="12"/>
                    </w:rPr>
                    <w:t>noviembre  2002</w:t>
                  </w:r>
                </w:p>
              </w:txbxContent>
            </v:textbox>
          </v:shape>
        </w:pict>
      </w:r>
      <w:r>
        <w:rPr>
          <w:spacing w:val="4"/>
          <w:position w:val="25"/>
          <w:sz w:val="20"/>
        </w:rPr>
      </w:r>
      <w:r>
        <w:rPr>
          <w:spacing w:val="102"/>
          <w:position w:val="25"/>
          <w:sz w:val="20"/>
        </w:rPr>
        <w:t> </w:t>
      </w:r>
      <w:r>
        <w:rPr>
          <w:spacing w:val="102"/>
          <w:position w:val="38"/>
          <w:sz w:val="20"/>
        </w:rPr>
        <w:pict>
          <v:shape style="width:82.75pt;height:25.3pt;mso-position-horizontal-relative:char;mso-position-vertical-relative:line" type="#_x0000_t202" filled="false" stroked="true" strokeweight=".5pt" strokecolor="#000000">
            <w10:anchorlock/>
            <v:textbox inset="0,0,0,0">
              <w:txbxContent>
                <w:p>
                  <w:pPr>
                    <w:spacing w:line="144" w:lineRule="exact" w:before="27"/>
                    <w:ind w:left="113" w:right="19" w:hanging="70"/>
                    <w:jc w:val="left"/>
                    <w:rPr>
                      <w:rFonts w:ascii="Palatino Linotype" w:hAnsi="Palatino Linotype"/>
                      <w:sz w:val="12"/>
                    </w:rPr>
                  </w:pPr>
                  <w:r>
                    <w:rPr>
                      <w:rFonts w:ascii="Palatino Linotype" w:hAnsi="Palatino Linotype"/>
                      <w:sz w:val="12"/>
                    </w:rPr>
                    <w:t>Definición de las atribuciones de la unidad de e-Gobierno</w:t>
                  </w:r>
                </w:p>
                <w:p>
                  <w:pPr>
                    <w:spacing w:line="151" w:lineRule="exact" w:before="0"/>
                    <w:ind w:left="64" w:right="0" w:firstLine="0"/>
                    <w:jc w:val="left"/>
                    <w:rPr>
                      <w:rFonts w:ascii="Palatino Linotype" w:hAnsi="Palatino Linotype"/>
                      <w:sz w:val="12"/>
                    </w:rPr>
                  </w:pPr>
                  <w:r>
                    <w:rPr>
                      <w:rFonts w:ascii="Palatino Linotype" w:hAnsi="Palatino Linotype"/>
                      <w:w w:val="105"/>
                      <w:sz w:val="12"/>
                    </w:rPr>
                    <w:t>y políticas </w:t>
                  </w:r>
                  <w:r>
                    <w:rPr>
                      <w:rFonts w:ascii="Palatino Linotype" w:hAnsi="Palatino Linotype"/>
                      <w:w w:val="105"/>
                      <w:sz w:val="8"/>
                    </w:rPr>
                    <w:t>TI </w:t>
                  </w:r>
                  <w:r>
                    <w:rPr>
                      <w:rFonts w:ascii="Palatino Linotype" w:hAnsi="Palatino Linotype"/>
                      <w:w w:val="105"/>
                      <w:sz w:val="12"/>
                    </w:rPr>
                    <w:t>diciembre 2003</w:t>
                  </w:r>
                </w:p>
              </w:txbxContent>
            </v:textbox>
          </v:shape>
        </w:pict>
      </w:r>
      <w:r>
        <w:rPr>
          <w:spacing w:val="102"/>
          <w:position w:val="38"/>
          <w:sz w:val="20"/>
        </w:rPr>
      </w:r>
    </w:p>
    <w:p>
      <w:pPr>
        <w:pStyle w:val="BodyText"/>
        <w:rPr>
          <w:sz w:val="20"/>
        </w:rPr>
      </w:pPr>
    </w:p>
    <w:p>
      <w:pPr>
        <w:pStyle w:val="BodyText"/>
        <w:rPr>
          <w:sz w:val="20"/>
        </w:rPr>
      </w:pPr>
    </w:p>
    <w:p>
      <w:pPr>
        <w:pStyle w:val="BodyText"/>
        <w:rPr>
          <w:sz w:val="20"/>
        </w:rPr>
      </w:pPr>
    </w:p>
    <w:p>
      <w:pPr>
        <w:pStyle w:val="BodyText"/>
        <w:rPr>
          <w:sz w:val="22"/>
        </w:rPr>
      </w:pPr>
      <w:r>
        <w:rPr/>
        <w:pict>
          <v:group style="position:absolute;margin-left:82.689903pt;margin-top:14.613771pt;width:331.1pt;height:4.25pt;mso-position-horizontal-relative:page;mso-position-vertical-relative:paragraph;z-index:3640;mso-wrap-distance-left:0;mso-wrap-distance-right:0" coordorigin="1654,292" coordsize="6622,85">
            <v:line style="position:absolute" from="1664,334" to="8199,334" stroked="true" strokeweight="1pt" strokecolor="#000000"/>
            <v:shape style="position:absolute;left:8183;top:292;width:92;height:85" coordorigin="8183,292" coordsize="92,85" path="m8183,292l8183,377,8275,334,8183,292xe" filled="true" fillcolor="#000000" stroked="false">
              <v:path arrowok="t"/>
              <v:fill type="solid"/>
            </v:shape>
            <w10:wrap type="topAndBottom"/>
          </v:group>
        </w:pict>
      </w:r>
    </w:p>
    <w:p>
      <w:pPr>
        <w:tabs>
          <w:tab w:pos="6415" w:val="left" w:leader="none"/>
        </w:tabs>
        <w:spacing w:before="86" w:after="16"/>
        <w:ind w:left="314" w:right="106" w:firstLine="0"/>
        <w:jc w:val="left"/>
        <w:rPr>
          <w:rFonts w:ascii="Palatino Linotype"/>
          <w:sz w:val="12"/>
        </w:rPr>
      </w:pPr>
      <w:r>
        <w:rPr>
          <w:rFonts w:ascii="Palatino Linotype"/>
          <w:w w:val="115"/>
          <w:sz w:val="12"/>
        </w:rPr>
        <w:t>1978</w:t>
        <w:tab/>
        <w:t>2009</w:t>
      </w:r>
    </w:p>
    <w:p>
      <w:pPr>
        <w:spacing w:line="240" w:lineRule="auto"/>
        <w:ind w:left="338" w:right="106" w:firstLine="0"/>
        <w:rPr>
          <w:rFonts w:ascii="Palatino Linotype"/>
          <w:sz w:val="20"/>
        </w:rPr>
      </w:pPr>
      <w:r>
        <w:rPr>
          <w:rFonts w:ascii="Palatino Linotype"/>
          <w:position w:val="43"/>
          <w:sz w:val="20"/>
        </w:rPr>
        <w:pict>
          <v:shape style="width:27.55pt;height:18.95pt;mso-position-horizontal-relative:char;mso-position-vertical-relative:line" type="#_x0000_t202" filled="false" stroked="true" strokeweight=".5pt" strokecolor="#000000">
            <w10:anchorlock/>
            <v:textbox inset="0,0,0,0">
              <w:txbxContent>
                <w:p>
                  <w:pPr>
                    <w:pStyle w:val="BodyText"/>
                    <w:spacing w:before="5"/>
                    <w:rPr>
                      <w:rFonts w:ascii="Palatino Linotype"/>
                      <w:sz w:val="7"/>
                    </w:rPr>
                  </w:pPr>
                </w:p>
                <w:p>
                  <w:pPr>
                    <w:spacing w:line="105" w:lineRule="exact" w:before="0"/>
                    <w:ind w:left="101" w:right="133" w:firstLine="0"/>
                    <w:jc w:val="center"/>
                    <w:rPr>
                      <w:rFonts w:ascii="Palatino Linotype"/>
                      <w:sz w:val="8"/>
                    </w:rPr>
                  </w:pPr>
                  <w:r>
                    <w:rPr>
                      <w:rFonts w:ascii="Palatino Linotype"/>
                      <w:sz w:val="8"/>
                    </w:rPr>
                    <w:t>LFT</w:t>
                  </w:r>
                </w:p>
                <w:p>
                  <w:pPr>
                    <w:spacing w:line="159" w:lineRule="exact" w:before="0"/>
                    <w:ind w:left="101" w:right="133" w:firstLine="0"/>
                    <w:jc w:val="center"/>
                    <w:rPr>
                      <w:rFonts w:ascii="Palatino Linotype"/>
                      <w:sz w:val="12"/>
                    </w:rPr>
                  </w:pPr>
                  <w:r>
                    <w:rPr>
                      <w:rFonts w:ascii="Palatino Linotype"/>
                      <w:w w:val="115"/>
                      <w:sz w:val="12"/>
                    </w:rPr>
                    <w:t>1995</w:t>
                  </w:r>
                </w:p>
              </w:txbxContent>
            </v:textbox>
          </v:shape>
        </w:pict>
      </w:r>
      <w:r>
        <w:rPr>
          <w:rFonts w:ascii="Palatino Linotype"/>
          <w:position w:val="43"/>
          <w:sz w:val="20"/>
        </w:rPr>
      </w:r>
      <w:r>
        <w:rPr>
          <w:spacing w:val="58"/>
          <w:position w:val="43"/>
          <w:sz w:val="20"/>
        </w:rPr>
        <w:t> </w:t>
      </w:r>
      <w:r>
        <w:rPr>
          <w:rFonts w:ascii="Palatino Linotype"/>
          <w:spacing w:val="58"/>
          <w:position w:val="30"/>
          <w:sz w:val="20"/>
        </w:rPr>
        <w:pict>
          <v:shape style="width:55.1pt;height:25.3pt;mso-position-horizontal-relative:char;mso-position-vertical-relative:line" type="#_x0000_t202" filled="false" stroked="true" strokeweight=".5pt" strokecolor="#000000">
            <w10:anchorlock/>
            <v:textbox inset="0,0,0,0">
              <w:txbxContent>
                <w:p>
                  <w:pPr>
                    <w:spacing w:line="144" w:lineRule="exact" w:before="26"/>
                    <w:ind w:left="0" w:right="32" w:firstLine="0"/>
                    <w:jc w:val="center"/>
                    <w:rPr>
                      <w:rFonts w:ascii="Palatino Linotype" w:hAnsi="Palatino Linotype"/>
                      <w:sz w:val="12"/>
                    </w:rPr>
                  </w:pPr>
                  <w:r>
                    <w:rPr>
                      <w:rFonts w:ascii="Palatino Linotype" w:hAnsi="Palatino Linotype"/>
                      <w:sz w:val="12"/>
                    </w:rPr>
                    <w:t>Legislación sobre Declaraciones Electrónicas  1998</w:t>
                  </w:r>
                </w:p>
              </w:txbxContent>
            </v:textbox>
          </v:shape>
        </w:pict>
      </w:r>
      <w:r>
        <w:rPr>
          <w:rFonts w:ascii="Palatino Linotype"/>
          <w:spacing w:val="58"/>
          <w:position w:val="30"/>
          <w:sz w:val="20"/>
        </w:rPr>
      </w:r>
      <w:r>
        <w:rPr>
          <w:spacing w:val="14"/>
          <w:position w:val="30"/>
          <w:sz w:val="20"/>
        </w:rPr>
        <w:t> </w:t>
      </w:r>
      <w:r>
        <w:rPr>
          <w:rFonts w:ascii="Palatino Linotype"/>
          <w:spacing w:val="14"/>
          <w:position w:val="30"/>
          <w:sz w:val="20"/>
        </w:rPr>
        <w:pict>
          <v:shape style="width:52.25pt;height:25.3pt;mso-position-horizontal-relative:char;mso-position-vertical-relative:line" type="#_x0000_t202" filled="false" stroked="true" strokeweight=".5pt" strokecolor="#000000">
            <w10:anchorlock/>
            <v:textbox inset="0,0,0,0">
              <w:txbxContent>
                <w:p>
                  <w:pPr>
                    <w:spacing w:line="144" w:lineRule="exact" w:before="86"/>
                    <w:ind w:left="74" w:right="36" w:firstLine="11"/>
                    <w:jc w:val="left"/>
                    <w:rPr>
                      <w:rFonts w:ascii="Palatino Linotype" w:hAnsi="Palatino Linotype"/>
                      <w:sz w:val="12"/>
                    </w:rPr>
                  </w:pPr>
                  <w:r>
                    <w:rPr>
                      <w:rFonts w:ascii="Palatino Linotype" w:hAnsi="Palatino Linotype"/>
                      <w:sz w:val="12"/>
                    </w:rPr>
                    <w:t>Legislación sobre </w:t>
                  </w:r>
                  <w:r>
                    <w:rPr>
                      <w:rFonts w:ascii="Palatino Linotype" w:hAnsi="Palatino Linotype"/>
                      <w:w w:val="105"/>
                      <w:sz w:val="12"/>
                    </w:rPr>
                    <w:t>e-Comercio 2000</w:t>
                  </w:r>
                </w:p>
              </w:txbxContent>
            </v:textbox>
          </v:shape>
        </w:pict>
      </w:r>
      <w:r>
        <w:rPr>
          <w:rFonts w:ascii="Palatino Linotype"/>
          <w:spacing w:val="14"/>
          <w:position w:val="30"/>
          <w:sz w:val="20"/>
        </w:rPr>
      </w:r>
      <w:r>
        <w:rPr>
          <w:spacing w:val="17"/>
          <w:position w:val="30"/>
          <w:sz w:val="20"/>
        </w:rPr>
        <w:t> </w:t>
      </w:r>
      <w:r>
        <w:rPr>
          <w:rFonts w:ascii="Palatino Linotype"/>
          <w:spacing w:val="17"/>
          <w:position w:val="4"/>
          <w:sz w:val="20"/>
        </w:rPr>
        <w:pict>
          <v:shape style="width:48.2pt;height:39.950pt;mso-position-horizontal-relative:char;mso-position-vertical-relative:line" type="#_x0000_t202" filled="false" stroked="true" strokeweight=".5pt" strokecolor="#000000">
            <w10:anchorlock/>
            <v:textbox inset="0,0,0,0">
              <w:txbxContent>
                <w:p>
                  <w:pPr>
                    <w:spacing w:line="144" w:lineRule="exact" w:before="24"/>
                    <w:ind w:left="8" w:right="41" w:firstLine="0"/>
                    <w:jc w:val="center"/>
                    <w:rPr>
                      <w:rFonts w:ascii="Palatino Linotype" w:hAnsi="Palatino Linotype"/>
                      <w:sz w:val="12"/>
                    </w:rPr>
                  </w:pPr>
                  <w:r>
                    <w:rPr>
                      <w:rFonts w:ascii="Palatino Linotype" w:hAnsi="Palatino Linotype"/>
                      <w:sz w:val="12"/>
                    </w:rPr>
                    <w:t>Ley Federal de Transparencia y Acceso a la Información Pública  2002</w:t>
                  </w:r>
                </w:p>
              </w:txbxContent>
            </v:textbox>
          </v:shape>
        </w:pict>
      </w:r>
      <w:r>
        <w:rPr>
          <w:rFonts w:ascii="Palatino Linotype"/>
          <w:spacing w:val="17"/>
          <w:position w:val="4"/>
          <w:sz w:val="20"/>
        </w:rPr>
      </w:r>
      <w:r>
        <w:rPr>
          <w:spacing w:val="67"/>
          <w:position w:val="4"/>
          <w:sz w:val="20"/>
        </w:rPr>
        <w:t> </w:t>
      </w:r>
      <w:r>
        <w:rPr>
          <w:rFonts w:ascii="Palatino Linotype"/>
          <w:spacing w:val="67"/>
          <w:position w:val="30"/>
          <w:sz w:val="20"/>
        </w:rPr>
        <w:pict>
          <v:shape style="width:48.25pt;height:25.3pt;mso-position-horizontal-relative:char;mso-position-vertical-relative:line" type="#_x0000_t202" filled="false" stroked="true" strokeweight=".5pt" strokecolor="#000000">
            <w10:anchorlock/>
            <v:textbox inset="0,0,0,0">
              <w:txbxContent>
                <w:p>
                  <w:pPr>
                    <w:spacing w:line="144" w:lineRule="exact" w:before="26"/>
                    <w:ind w:left="20" w:right="56" w:firstLine="0"/>
                    <w:jc w:val="center"/>
                    <w:rPr>
                      <w:rFonts w:ascii="Palatino Linotype"/>
                      <w:sz w:val="12"/>
                    </w:rPr>
                  </w:pPr>
                  <w:r>
                    <w:rPr>
                      <w:rFonts w:ascii="Palatino Linotype"/>
                      <w:sz w:val="12"/>
                    </w:rPr>
                    <w:t>Ley del Servicio Civil de Carrera 2003</w:t>
                  </w:r>
                </w:p>
              </w:txbxContent>
            </v:textbox>
          </v:shape>
        </w:pict>
      </w:r>
      <w:r>
        <w:rPr>
          <w:rFonts w:ascii="Palatino Linotype"/>
          <w:spacing w:val="67"/>
          <w:position w:val="30"/>
          <w:sz w:val="20"/>
        </w:rPr>
      </w:r>
      <w:r>
        <w:rPr>
          <w:spacing w:val="67"/>
          <w:position w:val="30"/>
          <w:sz w:val="20"/>
        </w:rPr>
        <w:t> </w:t>
      </w:r>
      <w:r>
        <w:rPr>
          <w:rFonts w:ascii="Palatino Linotype"/>
          <w:spacing w:val="67"/>
          <w:sz w:val="20"/>
        </w:rPr>
        <w:pict>
          <v:shape style="width:70.9pt;height:42.2pt;mso-position-horizontal-relative:char;mso-position-vertical-relative:line" type="#_x0000_t202" filled="false" stroked="true" strokeweight=".5pt" strokecolor="#000000">
            <w10:anchorlock/>
            <v:textbox inset="0,0,0,0">
              <w:txbxContent>
                <w:p>
                  <w:pPr>
                    <w:spacing w:line="144" w:lineRule="exact" w:before="64"/>
                    <w:ind w:left="47" w:right="40" w:firstLine="0"/>
                    <w:jc w:val="center"/>
                    <w:rPr>
                      <w:rFonts w:ascii="Palatino Linotype" w:hAnsi="Palatino Linotype"/>
                      <w:sz w:val="12"/>
                    </w:rPr>
                  </w:pPr>
                  <w:r>
                    <w:rPr>
                      <w:rFonts w:ascii="Palatino Linotype" w:hAnsi="Palatino Linotype"/>
                      <w:sz w:val="12"/>
                    </w:rPr>
                    <w:t>Acuerdo para la creación de la Comisión Intersecretarial de Gobierno Electrónico 2005</w:t>
                  </w:r>
                </w:p>
              </w:txbxContent>
            </v:textbox>
          </v:shape>
        </w:pict>
      </w:r>
      <w:r>
        <w:rPr>
          <w:rFonts w:ascii="Palatino Linotype"/>
          <w:spacing w:val="67"/>
          <w:sz w:val="20"/>
        </w:rPr>
      </w:r>
    </w:p>
    <w:p>
      <w:pPr>
        <w:pStyle w:val="BodyText"/>
        <w:spacing w:before="4"/>
        <w:rPr>
          <w:rFonts w:ascii="Palatino Linotype"/>
          <w:sz w:val="3"/>
        </w:rPr>
      </w:pPr>
    </w:p>
    <w:p>
      <w:pPr>
        <w:spacing w:line="240" w:lineRule="auto"/>
        <w:ind w:left="3565" w:right="106" w:firstLine="0"/>
        <w:rPr>
          <w:rFonts w:ascii="Palatino Linotype"/>
          <w:sz w:val="20"/>
        </w:rPr>
      </w:pPr>
      <w:r>
        <w:rPr>
          <w:rFonts w:ascii="Palatino Linotype"/>
          <w:position w:val="20"/>
          <w:sz w:val="20"/>
        </w:rPr>
        <w:pict>
          <v:shape style="width:48.2pt;height:31.6pt;mso-position-horizontal-relative:char;mso-position-vertical-relative:line" type="#_x0000_t202" filled="false" stroked="true" strokeweight=".5pt" strokecolor="#000000">
            <w10:anchorlock/>
            <v:textbox inset="0,0,0,0">
              <w:txbxContent>
                <w:p>
                  <w:pPr>
                    <w:spacing w:line="144" w:lineRule="exact" w:before="6"/>
                    <w:ind w:left="39" w:right="32" w:firstLine="119"/>
                    <w:jc w:val="both"/>
                    <w:rPr>
                      <w:rFonts w:ascii="Palatino Linotype" w:hAnsi="Palatino Linotype"/>
                      <w:sz w:val="12"/>
                    </w:rPr>
                  </w:pPr>
                  <w:r>
                    <w:rPr>
                      <w:rFonts w:ascii="Palatino Linotype" w:hAnsi="Palatino Linotype"/>
                      <w:sz w:val="12"/>
                    </w:rPr>
                    <w:t>Iniciativa de protección de datos y firma electrónica  2002</w:t>
                  </w:r>
                </w:p>
              </w:txbxContent>
            </v:textbox>
          </v:shape>
        </w:pict>
      </w:r>
      <w:r>
        <w:rPr>
          <w:rFonts w:ascii="Palatino Linotype"/>
          <w:position w:val="20"/>
          <w:sz w:val="20"/>
        </w:rPr>
      </w:r>
      <w:r>
        <w:rPr>
          <w:spacing w:val="26"/>
          <w:position w:val="20"/>
          <w:sz w:val="20"/>
        </w:rPr>
        <w:t> </w:t>
      </w:r>
      <w:r>
        <w:rPr>
          <w:rFonts w:ascii="Palatino Linotype"/>
          <w:spacing w:val="26"/>
          <w:sz w:val="20"/>
        </w:rPr>
        <w:pict>
          <v:shape style="width:50.25pt;height:41.6pt;mso-position-horizontal-relative:char;mso-position-vertical-relative:line" type="#_x0000_t202" filled="false" stroked="true" strokeweight=".5pt" strokecolor="#000000">
            <w10:anchorlock/>
            <v:textbox inset="0,0,0,0">
              <w:txbxContent>
                <w:p>
                  <w:pPr>
                    <w:spacing w:line="144" w:lineRule="exact" w:before="70"/>
                    <w:ind w:left="82" w:right="75" w:firstLine="0"/>
                    <w:jc w:val="center"/>
                    <w:rPr>
                      <w:rFonts w:ascii="Palatino Linotype" w:hAnsi="Palatino Linotype"/>
                      <w:sz w:val="12"/>
                    </w:rPr>
                  </w:pPr>
                  <w:r>
                    <w:rPr>
                      <w:rFonts w:ascii="Palatino Linotype" w:hAnsi="Palatino Linotype"/>
                      <w:sz w:val="12"/>
                    </w:rPr>
                    <w:t>Plan estratégico de tecnologías</w:t>
                  </w:r>
                </w:p>
                <w:p>
                  <w:pPr>
                    <w:spacing w:line="144" w:lineRule="exact" w:before="0"/>
                    <w:ind w:left="30" w:right="23" w:firstLine="0"/>
                    <w:jc w:val="center"/>
                    <w:rPr>
                      <w:rFonts w:ascii="Palatino Linotype" w:hAnsi="Palatino Linotype"/>
                      <w:sz w:val="12"/>
                    </w:rPr>
                  </w:pPr>
                  <w:r>
                    <w:rPr>
                      <w:rFonts w:ascii="Palatino Linotype" w:hAnsi="Palatino Linotype"/>
                      <w:sz w:val="12"/>
                    </w:rPr>
                    <w:t>de la información y comunicación (</w:t>
                  </w:r>
                  <w:r>
                    <w:rPr>
                      <w:rFonts w:ascii="Palatino Linotype" w:hAnsi="Palatino Linotype"/>
                      <w:sz w:val="8"/>
                    </w:rPr>
                    <w:t>PETIC</w:t>
                  </w:r>
                  <w:r>
                    <w:rPr>
                      <w:rFonts w:ascii="Palatino Linotype" w:hAnsi="Palatino Linotype"/>
                      <w:sz w:val="12"/>
                    </w:rPr>
                    <w:t>) 2008</w:t>
                  </w:r>
                </w:p>
              </w:txbxContent>
            </v:textbox>
          </v:shape>
        </w:pict>
      </w:r>
      <w:r>
        <w:rPr>
          <w:rFonts w:ascii="Palatino Linotype"/>
          <w:spacing w:val="26"/>
          <w:sz w:val="20"/>
        </w:rPr>
      </w:r>
      <w:r>
        <w:rPr>
          <w:spacing w:val="62"/>
          <w:sz w:val="20"/>
        </w:rPr>
        <w:t> </w:t>
      </w:r>
      <w:r>
        <w:rPr>
          <w:rFonts w:ascii="Palatino Linotype"/>
          <w:spacing w:val="62"/>
          <w:position w:val="7"/>
          <w:sz w:val="20"/>
        </w:rPr>
        <w:pict>
          <v:shape style="width:48.25pt;height:31.6pt;mso-position-horizontal-relative:char;mso-position-vertical-relative:line" type="#_x0000_t202" filled="false" stroked="true" strokeweight=".5pt" strokecolor="#000000">
            <w10:anchorlock/>
            <v:textbox inset="0,0,0,0">
              <w:txbxContent>
                <w:p>
                  <w:pPr>
                    <w:spacing w:line="144" w:lineRule="exact" w:before="13"/>
                    <w:ind w:left="20" w:right="13" w:firstLine="0"/>
                    <w:jc w:val="center"/>
                    <w:rPr>
                      <w:rFonts w:ascii="Palatino Linotype" w:hAnsi="Palatino Linotype"/>
                      <w:sz w:val="12"/>
                    </w:rPr>
                  </w:pPr>
                  <w:r>
                    <w:rPr>
                      <w:rFonts w:ascii="Palatino Linotype" w:hAnsi="Palatino Linotype"/>
                      <w:sz w:val="12"/>
                    </w:rPr>
                    <w:t>Creación de la Agenda de Gobierno Digital enero  2009</w:t>
                  </w:r>
                </w:p>
              </w:txbxContent>
            </v:textbox>
          </v:shape>
        </w:pict>
      </w:r>
      <w:r>
        <w:rPr>
          <w:rFonts w:ascii="Palatino Linotype"/>
          <w:spacing w:val="62"/>
          <w:position w:val="7"/>
          <w:sz w:val="20"/>
        </w:rPr>
      </w:r>
    </w:p>
    <w:p>
      <w:pPr>
        <w:pStyle w:val="BodyText"/>
        <w:spacing w:before="9"/>
        <w:rPr>
          <w:rFonts w:ascii="Palatino Linotype"/>
          <w:sz w:val="10"/>
        </w:rPr>
      </w:pPr>
    </w:p>
    <w:p>
      <w:pPr>
        <w:spacing w:before="0"/>
        <w:ind w:left="160" w:right="0" w:firstLine="0"/>
        <w:jc w:val="both"/>
        <w:rPr>
          <w:sz w:val="14"/>
        </w:rPr>
      </w:pPr>
      <w:r>
        <w:rPr>
          <w:color w:val="231F20"/>
          <w:w w:val="110"/>
          <w:sz w:val="14"/>
        </w:rPr>
        <w:t>Fuente: Gil-García, Mariscal y Ramírez (2008); Presidencia de la República (2009).</w:t>
      </w:r>
    </w:p>
    <w:p>
      <w:pPr>
        <w:pStyle w:val="BodyText"/>
        <w:rPr>
          <w:sz w:val="14"/>
        </w:rPr>
      </w:pPr>
    </w:p>
    <w:p>
      <w:pPr>
        <w:pStyle w:val="BodyText"/>
        <w:spacing w:before="6"/>
        <w:rPr>
          <w:sz w:val="11"/>
        </w:rPr>
      </w:pPr>
    </w:p>
    <w:p>
      <w:pPr>
        <w:pStyle w:val="BodyText"/>
        <w:spacing w:line="259" w:lineRule="auto"/>
        <w:ind w:left="160" w:right="115"/>
        <w:jc w:val="both"/>
      </w:pPr>
      <w:r>
        <w:rPr>
          <w:color w:val="231F20"/>
          <w:spacing w:val="2"/>
          <w:w w:val="110"/>
        </w:rPr>
        <w:t>La </w:t>
      </w:r>
      <w:r>
        <w:rPr>
          <w:color w:val="231F20"/>
          <w:w w:val="110"/>
        </w:rPr>
        <w:t>estrategia de gobierno electrónico incluye los ámbitos locales y estata- les pues se considera un medio para que todos los mexicanos ejerzan su derecho a estar informados y acceder a los servicios que ofrece el gobier- no en todos sus niveles federal, regional, estatal y municipal. El Sistema </w:t>
      </w:r>
      <w:r>
        <w:rPr>
          <w:color w:val="231F20"/>
          <w:spacing w:val="2"/>
          <w:w w:val="110"/>
        </w:rPr>
        <w:t>Nacional </w:t>
      </w:r>
      <w:r>
        <w:rPr>
          <w:color w:val="231F20"/>
          <w:w w:val="110"/>
        </w:rPr>
        <w:t>de </w:t>
      </w:r>
      <w:r>
        <w:rPr>
          <w:color w:val="231F20"/>
          <w:spacing w:val="3"/>
          <w:w w:val="110"/>
        </w:rPr>
        <w:t>Información </w:t>
      </w:r>
      <w:r>
        <w:rPr>
          <w:color w:val="231F20"/>
          <w:spacing w:val="2"/>
          <w:w w:val="110"/>
        </w:rPr>
        <w:t>Municipal (</w:t>
      </w:r>
      <w:r>
        <w:rPr>
          <w:color w:val="231F20"/>
          <w:spacing w:val="2"/>
          <w:w w:val="110"/>
          <w:sz w:val="15"/>
        </w:rPr>
        <w:t>sniM</w:t>
      </w:r>
      <w:r>
        <w:rPr>
          <w:color w:val="231F20"/>
          <w:spacing w:val="2"/>
          <w:w w:val="110"/>
        </w:rPr>
        <w:t>) </w:t>
      </w:r>
      <w:r>
        <w:rPr>
          <w:color w:val="231F20"/>
          <w:w w:val="110"/>
        </w:rPr>
        <w:t>revela que </w:t>
      </w:r>
      <w:r>
        <w:rPr>
          <w:color w:val="231F20"/>
          <w:spacing w:val="2"/>
          <w:w w:val="110"/>
        </w:rPr>
        <w:t>poco </w:t>
      </w:r>
      <w:r>
        <w:rPr>
          <w:color w:val="231F20"/>
          <w:w w:val="110"/>
        </w:rPr>
        <w:t>más de </w:t>
      </w:r>
      <w:r>
        <w:rPr>
          <w:color w:val="231F20"/>
          <w:spacing w:val="3"/>
          <w:w w:val="110"/>
        </w:rPr>
        <w:t>una </w:t>
      </w:r>
      <w:r>
        <w:rPr>
          <w:color w:val="231F20"/>
          <w:w w:val="110"/>
        </w:rPr>
        <w:t>cuarta parte (26.6 por ciento) de los municipios cuentan con página de Internet y poco menos de la mitad (45.44 por ciento) tiene correo electró- nico. De los 2,438 municipios sólo 360 se consideran alta o medianamente </w:t>
      </w:r>
      <w:r>
        <w:rPr>
          <w:color w:val="231F20"/>
          <w:spacing w:val="3"/>
          <w:w w:val="132"/>
        </w:rPr>
        <w:t>t</w:t>
      </w:r>
      <w:r>
        <w:rPr>
          <w:color w:val="231F20"/>
          <w:spacing w:val="3"/>
          <w:w w:val="95"/>
        </w:rPr>
        <w:t>e</w:t>
      </w:r>
      <w:r>
        <w:rPr>
          <w:color w:val="231F20"/>
          <w:spacing w:val="3"/>
          <w:w w:val="109"/>
        </w:rPr>
        <w:t>cn</w:t>
      </w:r>
      <w:r>
        <w:rPr>
          <w:color w:val="231F20"/>
          <w:spacing w:val="3"/>
          <w:w w:val="97"/>
        </w:rPr>
        <w:t>i</w:t>
      </w:r>
      <w:r>
        <w:rPr>
          <w:color w:val="231F20"/>
          <w:w w:val="93"/>
        </w:rPr>
        <w:t>f</w:t>
      </w:r>
      <w:r>
        <w:rPr>
          <w:color w:val="231F20"/>
          <w:spacing w:val="3"/>
          <w:w w:val="93"/>
        </w:rPr>
        <w:t>i</w:t>
      </w:r>
      <w:r>
        <w:rPr>
          <w:color w:val="231F20"/>
          <w:spacing w:val="3"/>
          <w:w w:val="98"/>
        </w:rPr>
        <w:t>c</w:t>
      </w:r>
      <w:r>
        <w:rPr>
          <w:color w:val="231F20"/>
          <w:spacing w:val="3"/>
          <w:w w:val="113"/>
        </w:rPr>
        <w:t>a</w:t>
      </w:r>
      <w:r>
        <w:rPr>
          <w:color w:val="231F20"/>
          <w:spacing w:val="3"/>
          <w:w w:val="107"/>
        </w:rPr>
        <w:t>d</w:t>
      </w:r>
      <w:r>
        <w:rPr>
          <w:color w:val="231F20"/>
          <w:spacing w:val="3"/>
          <w:w w:val="109"/>
        </w:rPr>
        <w:t>o</w:t>
      </w:r>
      <w:r>
        <w:rPr>
          <w:color w:val="231F20"/>
          <w:w w:val="109"/>
        </w:rPr>
        <w:t>s</w:t>
      </w:r>
      <w:r>
        <w:rPr>
          <w:color w:val="231F20"/>
        </w:rPr>
        <w:t> </w:t>
      </w:r>
      <w:r>
        <w:rPr>
          <w:color w:val="231F20"/>
          <w:spacing w:val="-20"/>
        </w:rPr>
        <w:t> </w:t>
      </w:r>
      <w:r>
        <w:rPr>
          <w:color w:val="231F20"/>
          <w:w w:val="122"/>
        </w:rPr>
        <w:t>y</w:t>
      </w:r>
      <w:r>
        <w:rPr>
          <w:color w:val="231F20"/>
        </w:rPr>
        <w:t> </w:t>
      </w:r>
      <w:r>
        <w:rPr>
          <w:color w:val="231F20"/>
          <w:spacing w:val="-20"/>
        </w:rPr>
        <w:t> </w:t>
      </w:r>
      <w:r>
        <w:rPr>
          <w:color w:val="231F20"/>
          <w:spacing w:val="3"/>
          <w:w w:val="107"/>
        </w:rPr>
        <w:t>d</w:t>
      </w:r>
      <w:r>
        <w:rPr>
          <w:color w:val="231F20"/>
          <w:spacing w:val="3"/>
          <w:w w:val="109"/>
        </w:rPr>
        <w:t>o</w:t>
      </w:r>
      <w:r>
        <w:rPr>
          <w:color w:val="231F20"/>
          <w:spacing w:val="3"/>
          <w:w w:val="120"/>
        </w:rPr>
        <w:t>n</w:t>
      </w:r>
      <w:r>
        <w:rPr>
          <w:color w:val="231F20"/>
          <w:spacing w:val="3"/>
          <w:w w:val="107"/>
        </w:rPr>
        <w:t>d</w:t>
      </w:r>
      <w:r>
        <w:rPr>
          <w:color w:val="231F20"/>
          <w:w w:val="95"/>
        </w:rPr>
        <w:t>e</w:t>
      </w:r>
      <w:r>
        <w:rPr>
          <w:color w:val="231F20"/>
        </w:rPr>
        <w:t> </w:t>
      </w:r>
      <w:r>
        <w:rPr>
          <w:color w:val="231F20"/>
          <w:spacing w:val="-20"/>
        </w:rPr>
        <w:t> </w:t>
      </w:r>
      <w:r>
        <w:rPr>
          <w:color w:val="231F20"/>
          <w:spacing w:val="3"/>
          <w:w w:val="100"/>
        </w:rPr>
        <w:t>l</w:t>
      </w:r>
      <w:r>
        <w:rPr>
          <w:color w:val="231F20"/>
          <w:spacing w:val="3"/>
          <w:w w:val="113"/>
        </w:rPr>
        <w:t>a</w:t>
      </w:r>
      <w:r>
        <w:rPr>
          <w:color w:val="231F20"/>
          <w:w w:val="109"/>
        </w:rPr>
        <w:t>s</w:t>
      </w:r>
      <w:r>
        <w:rPr>
          <w:color w:val="231F20"/>
        </w:rPr>
        <w:t> </w:t>
      </w:r>
      <w:r>
        <w:rPr>
          <w:color w:val="231F20"/>
          <w:spacing w:val="-20"/>
        </w:rPr>
        <w:t> </w:t>
      </w:r>
      <w:r>
        <w:rPr>
          <w:color w:val="231F20"/>
          <w:spacing w:val="3"/>
          <w:w w:val="113"/>
        </w:rPr>
        <w:t>á</w:t>
      </w:r>
      <w:r>
        <w:rPr>
          <w:color w:val="231F20"/>
          <w:spacing w:val="-1"/>
          <w:w w:val="126"/>
        </w:rPr>
        <w:t>r</w:t>
      </w:r>
      <w:r>
        <w:rPr>
          <w:color w:val="231F20"/>
          <w:spacing w:val="3"/>
          <w:w w:val="95"/>
        </w:rPr>
        <w:t>e</w:t>
      </w:r>
      <w:r>
        <w:rPr>
          <w:color w:val="231F20"/>
          <w:spacing w:val="3"/>
          <w:w w:val="113"/>
        </w:rPr>
        <w:t>a</w:t>
      </w:r>
      <w:r>
        <w:rPr>
          <w:color w:val="231F20"/>
          <w:w w:val="109"/>
        </w:rPr>
        <w:t>s</w:t>
      </w:r>
      <w:r>
        <w:rPr>
          <w:color w:val="231F20"/>
        </w:rPr>
        <w:t> </w:t>
      </w:r>
      <w:r>
        <w:rPr>
          <w:color w:val="231F20"/>
          <w:spacing w:val="-20"/>
        </w:rPr>
        <w:t> </w:t>
      </w:r>
      <w:r>
        <w:rPr>
          <w:color w:val="231F20"/>
          <w:spacing w:val="3"/>
          <w:w w:val="232"/>
          <w:sz w:val="15"/>
        </w:rPr>
        <w:t>t</w:t>
      </w:r>
      <w:r>
        <w:rPr>
          <w:color w:val="231F20"/>
          <w:spacing w:val="3"/>
          <w:w w:val="115"/>
          <w:sz w:val="15"/>
        </w:rPr>
        <w:t>i</w:t>
      </w:r>
      <w:r>
        <w:rPr>
          <w:color w:val="231F20"/>
          <w:w w:val="151"/>
          <w:sz w:val="15"/>
        </w:rPr>
        <w:t>c</w:t>
      </w:r>
      <w:r>
        <w:rPr>
          <w:color w:val="231F20"/>
          <w:sz w:val="15"/>
        </w:rPr>
        <w:t> </w:t>
      </w:r>
      <w:r>
        <w:rPr>
          <w:color w:val="231F20"/>
          <w:spacing w:val="10"/>
          <w:sz w:val="15"/>
        </w:rPr>
        <w:t> </w:t>
      </w:r>
      <w:r>
        <w:rPr>
          <w:color w:val="231F20"/>
          <w:spacing w:val="3"/>
          <w:w w:val="109"/>
        </w:rPr>
        <w:t>s</w:t>
      </w:r>
      <w:r>
        <w:rPr>
          <w:color w:val="231F20"/>
          <w:w w:val="95"/>
        </w:rPr>
        <w:t>e</w:t>
      </w:r>
      <w:r>
        <w:rPr>
          <w:color w:val="231F20"/>
        </w:rPr>
        <w:t> </w:t>
      </w:r>
      <w:r>
        <w:rPr>
          <w:color w:val="231F20"/>
          <w:spacing w:val="-20"/>
        </w:rPr>
        <w:t> </w:t>
      </w:r>
      <w:r>
        <w:rPr>
          <w:color w:val="231F20"/>
          <w:spacing w:val="3"/>
          <w:w w:val="110"/>
        </w:rPr>
        <w:t>v</w:t>
      </w:r>
      <w:r>
        <w:rPr>
          <w:color w:val="231F20"/>
          <w:spacing w:val="3"/>
          <w:w w:val="95"/>
        </w:rPr>
        <w:t>e</w:t>
      </w:r>
      <w:r>
        <w:rPr>
          <w:color w:val="231F20"/>
          <w:w w:val="120"/>
        </w:rPr>
        <w:t>n</w:t>
      </w:r>
      <w:r>
        <w:rPr>
          <w:color w:val="231F20"/>
        </w:rPr>
        <w:t> </w:t>
      </w:r>
      <w:r>
        <w:rPr>
          <w:color w:val="231F20"/>
          <w:spacing w:val="-20"/>
        </w:rPr>
        <w:t> </w:t>
      </w:r>
      <w:r>
        <w:rPr>
          <w:color w:val="231F20"/>
          <w:spacing w:val="3"/>
          <w:w w:val="95"/>
        </w:rPr>
        <w:t>e</w:t>
      </w:r>
      <w:r>
        <w:rPr>
          <w:color w:val="231F20"/>
          <w:w w:val="120"/>
        </w:rPr>
        <w:t>n</w:t>
      </w:r>
      <w:r>
        <w:rPr>
          <w:color w:val="231F20"/>
        </w:rPr>
        <w:t> </w:t>
      </w:r>
      <w:r>
        <w:rPr>
          <w:color w:val="231F20"/>
          <w:spacing w:val="-20"/>
        </w:rPr>
        <w:t> </w:t>
      </w:r>
      <w:r>
        <w:rPr>
          <w:color w:val="231F20"/>
          <w:spacing w:val="3"/>
          <w:w w:val="100"/>
        </w:rPr>
        <w:t>l</w:t>
      </w:r>
      <w:r>
        <w:rPr>
          <w:color w:val="231F20"/>
          <w:spacing w:val="3"/>
          <w:w w:val="109"/>
        </w:rPr>
        <w:t>o</w:t>
      </w:r>
      <w:r>
        <w:rPr>
          <w:color w:val="231F20"/>
          <w:w w:val="109"/>
        </w:rPr>
        <w:t>s</w:t>
      </w:r>
      <w:r>
        <w:rPr>
          <w:color w:val="231F20"/>
        </w:rPr>
        <w:t> </w:t>
      </w:r>
      <w:r>
        <w:rPr>
          <w:color w:val="231F20"/>
          <w:spacing w:val="-20"/>
        </w:rPr>
        <w:t> </w:t>
      </w:r>
      <w:r>
        <w:rPr>
          <w:color w:val="231F20"/>
          <w:spacing w:val="3"/>
          <w:w w:val="109"/>
        </w:rPr>
        <w:t>o</w:t>
      </w:r>
      <w:r>
        <w:rPr>
          <w:color w:val="231F20"/>
          <w:spacing w:val="-5"/>
          <w:w w:val="126"/>
        </w:rPr>
        <w:t>r</w:t>
      </w:r>
      <w:r>
        <w:rPr>
          <w:color w:val="231F20"/>
          <w:spacing w:val="3"/>
          <w:w w:val="111"/>
        </w:rPr>
        <w:t>g</w:t>
      </w:r>
      <w:r>
        <w:rPr>
          <w:color w:val="231F20"/>
          <w:spacing w:val="3"/>
          <w:w w:val="113"/>
        </w:rPr>
        <w:t>a</w:t>
      </w:r>
      <w:r>
        <w:rPr>
          <w:color w:val="231F20"/>
          <w:spacing w:val="3"/>
          <w:w w:val="120"/>
        </w:rPr>
        <w:t>n</w:t>
      </w:r>
      <w:r>
        <w:rPr>
          <w:color w:val="231F20"/>
          <w:spacing w:val="3"/>
          <w:w w:val="97"/>
        </w:rPr>
        <w:t>i</w:t>
      </w:r>
      <w:r>
        <w:rPr>
          <w:color w:val="231F20"/>
          <w:spacing w:val="3"/>
          <w:w w:val="111"/>
        </w:rPr>
        <w:t>g</w:t>
      </w:r>
      <w:r>
        <w:rPr>
          <w:color w:val="231F20"/>
          <w:spacing w:val="3"/>
          <w:w w:val="119"/>
        </w:rPr>
        <w:t>ra</w:t>
      </w:r>
      <w:r>
        <w:rPr>
          <w:color w:val="231F20"/>
          <w:spacing w:val="3"/>
          <w:w w:val="119"/>
        </w:rPr>
        <w:t>m</w:t>
      </w:r>
      <w:r>
        <w:rPr>
          <w:color w:val="231F20"/>
          <w:spacing w:val="3"/>
          <w:w w:val="113"/>
        </w:rPr>
        <w:t>a</w:t>
      </w:r>
      <w:r>
        <w:rPr>
          <w:color w:val="231F20"/>
          <w:w w:val="109"/>
        </w:rPr>
        <w:t>s</w:t>
      </w:r>
      <w:r>
        <w:rPr>
          <w:color w:val="231F20"/>
        </w:rPr>
        <w:t> </w:t>
      </w:r>
      <w:r>
        <w:rPr>
          <w:color w:val="231F20"/>
          <w:spacing w:val="-20"/>
        </w:rPr>
        <w:t> </w:t>
      </w:r>
      <w:r>
        <w:rPr>
          <w:color w:val="231F20"/>
          <w:spacing w:val="3"/>
          <w:w w:val="98"/>
        </w:rPr>
        <w:t>c</w:t>
      </w:r>
      <w:r>
        <w:rPr>
          <w:color w:val="231F20"/>
          <w:spacing w:val="3"/>
          <w:w w:val="109"/>
        </w:rPr>
        <w:t>o</w:t>
      </w:r>
      <w:r>
        <w:rPr>
          <w:color w:val="231F20"/>
          <w:spacing w:val="3"/>
          <w:w w:val="119"/>
        </w:rPr>
        <w:t>m</w:t>
      </w:r>
      <w:r>
        <w:rPr>
          <w:color w:val="231F20"/>
          <w:w w:val="109"/>
        </w:rPr>
        <w:t>o</w:t>
      </w:r>
      <w:r>
        <w:rPr>
          <w:color w:val="231F20"/>
        </w:rPr>
        <w:t> </w:t>
      </w:r>
      <w:r>
        <w:rPr>
          <w:color w:val="231F20"/>
          <w:spacing w:val="-20"/>
        </w:rPr>
        <w:t> </w:t>
      </w:r>
      <w:r>
        <w:rPr>
          <w:color w:val="231F20"/>
          <w:spacing w:val="3"/>
          <w:w w:val="125"/>
        </w:rPr>
        <w:t>u</w:t>
      </w:r>
      <w:r>
        <w:rPr>
          <w:color w:val="231F20"/>
          <w:w w:val="120"/>
        </w:rPr>
        <w:t>n </w:t>
      </w:r>
      <w:r>
        <w:rPr>
          <w:color w:val="231F20"/>
          <w:w w:val="110"/>
        </w:rPr>
        <w:t>área no estratégica sino operativa, destaca el papel de </w:t>
      </w:r>
      <w:r>
        <w:rPr>
          <w:color w:val="231F20"/>
          <w:w w:val="110"/>
          <w:sz w:val="15"/>
        </w:rPr>
        <w:t>ciapEM </w:t>
      </w:r>
      <w:r>
        <w:rPr>
          <w:color w:val="231F20"/>
          <w:w w:val="110"/>
        </w:rPr>
        <w:t>cuyo objeti- </w:t>
      </w:r>
      <w:r>
        <w:rPr>
          <w:color w:val="231F20"/>
          <w:spacing w:val="1"/>
          <w:w w:val="109"/>
        </w:rPr>
        <w:t>v</w:t>
      </w:r>
      <w:r>
        <w:rPr>
          <w:color w:val="231F20"/>
          <w:w w:val="109"/>
        </w:rPr>
        <w:t>o</w:t>
      </w:r>
      <w:r>
        <w:rPr>
          <w:color w:val="231F20"/>
          <w:spacing w:val="25"/>
        </w:rPr>
        <w:t> </w:t>
      </w:r>
      <w:r>
        <w:rPr>
          <w:color w:val="231F20"/>
          <w:spacing w:val="1"/>
          <w:w w:val="111"/>
        </w:rPr>
        <w:t>centra</w:t>
      </w:r>
      <w:r>
        <w:rPr>
          <w:color w:val="231F20"/>
          <w:w w:val="111"/>
        </w:rPr>
        <w:t>l</w:t>
      </w:r>
      <w:r>
        <w:rPr>
          <w:color w:val="231F20"/>
          <w:spacing w:val="25"/>
        </w:rPr>
        <w:t> </w:t>
      </w:r>
      <w:r>
        <w:rPr>
          <w:color w:val="231F20"/>
          <w:spacing w:val="1"/>
          <w:w w:val="102"/>
        </w:rPr>
        <w:t>e</w:t>
      </w:r>
      <w:r>
        <w:rPr>
          <w:color w:val="231F20"/>
          <w:w w:val="102"/>
        </w:rPr>
        <w:t>s</w:t>
      </w:r>
      <w:r>
        <w:rPr>
          <w:color w:val="231F20"/>
          <w:spacing w:val="25"/>
        </w:rPr>
        <w:t> </w:t>
      </w:r>
      <w:r>
        <w:rPr>
          <w:color w:val="231F20"/>
          <w:spacing w:val="1"/>
          <w:w w:val="115"/>
        </w:rPr>
        <w:t>fomenta</w:t>
      </w:r>
      <w:r>
        <w:rPr>
          <w:color w:val="231F20"/>
          <w:w w:val="115"/>
        </w:rPr>
        <w:t>r</w:t>
      </w:r>
      <w:r>
        <w:rPr>
          <w:color w:val="231F20"/>
          <w:spacing w:val="25"/>
        </w:rPr>
        <w:t> </w:t>
      </w:r>
      <w:r>
        <w:rPr>
          <w:color w:val="231F20"/>
          <w:w w:val="95"/>
        </w:rPr>
        <w:t>e</w:t>
      </w:r>
      <w:r>
        <w:rPr>
          <w:color w:val="231F20"/>
          <w:spacing w:val="25"/>
        </w:rPr>
        <w:t> </w:t>
      </w:r>
      <w:r>
        <w:rPr>
          <w:color w:val="231F20"/>
          <w:spacing w:val="1"/>
          <w:w w:val="114"/>
        </w:rPr>
        <w:t>impulsa</w:t>
      </w:r>
      <w:r>
        <w:rPr>
          <w:color w:val="231F20"/>
          <w:w w:val="114"/>
        </w:rPr>
        <w:t>r</w:t>
      </w:r>
      <w:r>
        <w:rPr>
          <w:color w:val="231F20"/>
          <w:spacing w:val="25"/>
        </w:rPr>
        <w:t> </w:t>
      </w:r>
      <w:r>
        <w:rPr>
          <w:color w:val="231F20"/>
          <w:spacing w:val="1"/>
          <w:w w:val="97"/>
        </w:rPr>
        <w:t>e</w:t>
      </w:r>
      <w:r>
        <w:rPr>
          <w:color w:val="231F20"/>
          <w:w w:val="97"/>
        </w:rPr>
        <w:t>l</w:t>
      </w:r>
      <w:r>
        <w:rPr>
          <w:color w:val="231F20"/>
          <w:spacing w:val="25"/>
        </w:rPr>
        <w:t> </w:t>
      </w:r>
      <w:r>
        <w:rPr>
          <w:color w:val="231F20"/>
          <w:spacing w:val="1"/>
          <w:w w:val="115"/>
        </w:rPr>
        <w:t>us</w:t>
      </w:r>
      <w:r>
        <w:rPr>
          <w:color w:val="231F20"/>
          <w:w w:val="115"/>
        </w:rPr>
        <w:t>o</w:t>
      </w:r>
      <w:r>
        <w:rPr>
          <w:color w:val="231F20"/>
          <w:spacing w:val="25"/>
        </w:rPr>
        <w:t> </w:t>
      </w:r>
      <w:r>
        <w:rPr>
          <w:color w:val="231F20"/>
          <w:w w:val="122"/>
        </w:rPr>
        <w:t>y</w:t>
      </w:r>
      <w:r>
        <w:rPr>
          <w:color w:val="231F20"/>
          <w:spacing w:val="25"/>
        </w:rPr>
        <w:t> </w:t>
      </w:r>
      <w:r>
        <w:rPr>
          <w:color w:val="231F20"/>
          <w:spacing w:val="1"/>
          <w:w w:val="116"/>
        </w:rPr>
        <w:t>ap</w:t>
      </w:r>
      <w:r>
        <w:rPr>
          <w:color w:val="231F20"/>
          <w:spacing w:val="-3"/>
          <w:w w:val="116"/>
        </w:rPr>
        <w:t>r</w:t>
      </w:r>
      <w:r>
        <w:rPr>
          <w:color w:val="231F20"/>
          <w:spacing w:val="1"/>
          <w:w w:val="110"/>
        </w:rPr>
        <w:t>ovechamient</w:t>
      </w:r>
      <w:r>
        <w:rPr>
          <w:color w:val="231F20"/>
          <w:w w:val="110"/>
        </w:rPr>
        <w:t>o</w:t>
      </w:r>
      <w:r>
        <w:rPr>
          <w:color w:val="231F20"/>
          <w:spacing w:val="25"/>
        </w:rPr>
        <w:t> </w:t>
      </w:r>
      <w:r>
        <w:rPr>
          <w:color w:val="231F20"/>
          <w:spacing w:val="1"/>
          <w:w w:val="101"/>
        </w:rPr>
        <w:t>d</w:t>
      </w:r>
      <w:r>
        <w:rPr>
          <w:color w:val="231F20"/>
          <w:w w:val="101"/>
        </w:rPr>
        <w:t>e</w:t>
      </w:r>
      <w:r>
        <w:rPr>
          <w:color w:val="231F20"/>
          <w:spacing w:val="24"/>
        </w:rPr>
        <w:t> </w:t>
      </w:r>
      <w:r>
        <w:rPr>
          <w:color w:val="231F20"/>
          <w:spacing w:val="1"/>
          <w:w w:val="232"/>
          <w:sz w:val="15"/>
        </w:rPr>
        <w:t>t</w:t>
      </w:r>
      <w:r>
        <w:rPr>
          <w:color w:val="231F20"/>
          <w:spacing w:val="1"/>
          <w:w w:val="115"/>
          <w:sz w:val="15"/>
        </w:rPr>
        <w:t>i</w:t>
      </w:r>
      <w:r>
        <w:rPr>
          <w:color w:val="231F20"/>
          <w:w w:val="151"/>
          <w:sz w:val="15"/>
        </w:rPr>
        <w:t>c</w:t>
      </w:r>
      <w:r>
        <w:rPr>
          <w:color w:val="231F20"/>
          <w:sz w:val="15"/>
        </w:rPr>
        <w:t> </w:t>
      </w:r>
      <w:r>
        <w:rPr>
          <w:color w:val="231F20"/>
          <w:spacing w:val="2"/>
          <w:sz w:val="15"/>
        </w:rPr>
        <w:t> </w:t>
      </w:r>
      <w:r>
        <w:rPr>
          <w:color w:val="231F20"/>
          <w:spacing w:val="1"/>
          <w:w w:val="115"/>
        </w:rPr>
        <w:t>para </w:t>
      </w:r>
      <w:r>
        <w:rPr>
          <w:color w:val="231F20"/>
          <w:w w:val="110"/>
        </w:rPr>
        <w:t>mejorar la competitividad dentro de la administración pública de estados    y municipios, principalmente a través de la cooperación ya sea dentro de  un mismo estado, con otros estados y municipios y también con el </w:t>
      </w:r>
      <w:r>
        <w:rPr>
          <w:color w:val="231F20"/>
          <w:spacing w:val="3"/>
          <w:w w:val="110"/>
        </w:rPr>
        <w:t>go- </w:t>
      </w:r>
      <w:r>
        <w:rPr>
          <w:color w:val="231F20"/>
          <w:w w:val="110"/>
        </w:rPr>
        <w:t>bierno</w:t>
      </w:r>
      <w:r>
        <w:rPr>
          <w:color w:val="231F20"/>
          <w:spacing w:val="10"/>
          <w:w w:val="110"/>
        </w:rPr>
        <w:t> </w:t>
      </w:r>
      <w:r>
        <w:rPr>
          <w:color w:val="231F20"/>
          <w:w w:val="110"/>
        </w:rPr>
        <w:t>federal.</w:t>
      </w:r>
    </w:p>
    <w:p>
      <w:pPr>
        <w:spacing w:after="0" w:line="259" w:lineRule="auto"/>
        <w:jc w:val="both"/>
        <w:sectPr>
          <w:pgSz w:w="9560" w:h="12960"/>
          <w:pgMar w:header="955" w:footer="0" w:top="1160" w:bottom="280" w:left="1320" w:right="1000"/>
        </w:sectPr>
      </w:pPr>
    </w:p>
    <w:p>
      <w:pPr>
        <w:pStyle w:val="BodyText"/>
        <w:spacing w:before="4"/>
        <w:rPr>
          <w:sz w:val="13"/>
        </w:rPr>
      </w:pPr>
    </w:p>
    <w:p>
      <w:pPr>
        <w:pStyle w:val="Heading5"/>
        <w:spacing w:line="263" w:lineRule="exact" w:before="57"/>
      </w:pPr>
      <w:r>
        <w:rPr>
          <w:color w:val="231F20"/>
          <w:w w:val="115"/>
        </w:rPr>
        <w:t>La Agenda de Gobierno Digital</w:t>
      </w:r>
    </w:p>
    <w:p>
      <w:pPr>
        <w:spacing w:line="263" w:lineRule="exact" w:before="0"/>
        <w:ind w:left="100" w:right="0" w:firstLine="0"/>
        <w:jc w:val="both"/>
        <w:rPr>
          <w:rFonts w:ascii="Tahoma" w:hAnsi="Tahoma"/>
          <w:sz w:val="22"/>
        </w:rPr>
      </w:pPr>
      <w:r>
        <w:rPr>
          <w:rFonts w:ascii="Tahoma" w:hAnsi="Tahoma"/>
          <w:color w:val="231F20"/>
          <w:w w:val="115"/>
          <w:sz w:val="22"/>
        </w:rPr>
        <w:t>para la mejora de la gestión pública 2007-2012</w:t>
      </w:r>
    </w:p>
    <w:p>
      <w:pPr>
        <w:pStyle w:val="BodyText"/>
        <w:rPr>
          <w:rFonts w:ascii="Tahoma"/>
          <w:sz w:val="23"/>
        </w:rPr>
      </w:pPr>
    </w:p>
    <w:p>
      <w:pPr>
        <w:pStyle w:val="BodyText"/>
        <w:spacing w:line="259" w:lineRule="auto" w:before="1"/>
        <w:ind w:left="100" w:right="154"/>
        <w:jc w:val="both"/>
      </w:pPr>
      <w:r>
        <w:rPr>
          <w:color w:val="231F20"/>
          <w:w w:val="110"/>
        </w:rPr>
        <w:t>Habitualmente la ciudadanía tanto en nuestro país como en otras partes    del mundo percibe a la administración pública como un aparato obeso, caracterizado por los gastos excesivos y la prestación de servicios públicos deficientes, que no consideran las demandas de la</w:t>
      </w:r>
      <w:r>
        <w:rPr>
          <w:color w:val="231F20"/>
          <w:spacing w:val="17"/>
          <w:w w:val="110"/>
        </w:rPr>
        <w:t> </w:t>
      </w:r>
      <w:r>
        <w:rPr>
          <w:color w:val="231F20"/>
          <w:w w:val="110"/>
        </w:rPr>
        <w:t>población.</w:t>
      </w:r>
    </w:p>
    <w:p>
      <w:pPr>
        <w:pStyle w:val="BodyText"/>
        <w:spacing w:line="259" w:lineRule="auto"/>
        <w:ind w:left="100" w:right="151" w:firstLine="360"/>
        <w:jc w:val="both"/>
      </w:pPr>
      <w:r>
        <w:rPr>
          <w:color w:val="231F20"/>
          <w:spacing w:val="-6"/>
          <w:w w:val="110"/>
        </w:rPr>
        <w:t>Por </w:t>
      </w:r>
      <w:r>
        <w:rPr>
          <w:color w:val="231F20"/>
          <w:w w:val="110"/>
        </w:rPr>
        <w:t>ello, desde hace varios años, el gobierno ha hecho esfuerzos para trasformar</w:t>
      </w:r>
      <w:r>
        <w:rPr>
          <w:color w:val="231F20"/>
          <w:spacing w:val="-14"/>
          <w:w w:val="110"/>
        </w:rPr>
        <w:t> </w:t>
      </w:r>
      <w:r>
        <w:rPr>
          <w:color w:val="231F20"/>
          <w:w w:val="110"/>
        </w:rPr>
        <w:t>esta</w:t>
      </w:r>
      <w:r>
        <w:rPr>
          <w:color w:val="231F20"/>
          <w:spacing w:val="-14"/>
          <w:w w:val="110"/>
        </w:rPr>
        <w:t> </w:t>
      </w:r>
      <w:r>
        <w:rPr>
          <w:color w:val="231F20"/>
          <w:w w:val="110"/>
        </w:rPr>
        <w:t>percepción,</w:t>
      </w:r>
      <w:r>
        <w:rPr>
          <w:color w:val="231F20"/>
          <w:spacing w:val="-14"/>
          <w:w w:val="110"/>
        </w:rPr>
        <w:t> </w:t>
      </w:r>
      <w:r>
        <w:rPr>
          <w:color w:val="231F20"/>
          <w:w w:val="110"/>
        </w:rPr>
        <w:t>estableciendo</w:t>
      </w:r>
      <w:r>
        <w:rPr>
          <w:color w:val="231F20"/>
          <w:spacing w:val="-14"/>
          <w:w w:val="110"/>
        </w:rPr>
        <w:t> </w:t>
      </w:r>
      <w:r>
        <w:rPr>
          <w:color w:val="231F20"/>
          <w:w w:val="110"/>
        </w:rPr>
        <w:t>compromisos</w:t>
      </w:r>
      <w:r>
        <w:rPr>
          <w:color w:val="231F20"/>
          <w:spacing w:val="-14"/>
          <w:w w:val="110"/>
        </w:rPr>
        <w:t> </w:t>
      </w:r>
      <w:r>
        <w:rPr>
          <w:color w:val="231F20"/>
          <w:w w:val="110"/>
        </w:rPr>
        <w:t>para</w:t>
      </w:r>
      <w:r>
        <w:rPr>
          <w:color w:val="231F20"/>
          <w:spacing w:val="-14"/>
          <w:w w:val="110"/>
        </w:rPr>
        <w:t> </w:t>
      </w:r>
      <w:r>
        <w:rPr>
          <w:color w:val="231F20"/>
          <w:w w:val="110"/>
        </w:rPr>
        <w:t>el</w:t>
      </w:r>
      <w:r>
        <w:rPr>
          <w:color w:val="231F20"/>
          <w:spacing w:val="-14"/>
          <w:w w:val="110"/>
        </w:rPr>
        <w:t> </w:t>
      </w:r>
      <w:r>
        <w:rPr>
          <w:color w:val="231F20"/>
          <w:w w:val="110"/>
        </w:rPr>
        <w:t>beneficio</w:t>
      </w:r>
      <w:r>
        <w:rPr>
          <w:color w:val="231F20"/>
          <w:spacing w:val="-14"/>
          <w:w w:val="110"/>
        </w:rPr>
        <w:t> </w:t>
      </w:r>
      <w:r>
        <w:rPr>
          <w:color w:val="231F20"/>
          <w:w w:val="110"/>
        </w:rPr>
        <w:t>del ciudadano y de su comunidad política y empresarial. Para tal efecto, se determinó</w:t>
      </w:r>
      <w:r>
        <w:rPr>
          <w:color w:val="231F20"/>
          <w:spacing w:val="-16"/>
          <w:w w:val="110"/>
        </w:rPr>
        <w:t> </w:t>
      </w:r>
      <w:r>
        <w:rPr>
          <w:color w:val="231F20"/>
          <w:w w:val="110"/>
        </w:rPr>
        <w:t>que</w:t>
      </w:r>
      <w:r>
        <w:rPr>
          <w:color w:val="231F20"/>
          <w:spacing w:val="-16"/>
          <w:w w:val="110"/>
        </w:rPr>
        <w:t> </w:t>
      </w:r>
      <w:r>
        <w:rPr>
          <w:color w:val="231F20"/>
          <w:w w:val="110"/>
        </w:rPr>
        <w:t>el</w:t>
      </w:r>
      <w:r>
        <w:rPr>
          <w:color w:val="231F20"/>
          <w:spacing w:val="-16"/>
          <w:w w:val="110"/>
        </w:rPr>
        <w:t> </w:t>
      </w:r>
      <w:r>
        <w:rPr>
          <w:color w:val="231F20"/>
          <w:w w:val="110"/>
        </w:rPr>
        <w:t>uso</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spacing w:val="-5"/>
          <w:w w:val="110"/>
        </w:rPr>
        <w:t>Tecnologías</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Información</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spacing w:val="-2"/>
          <w:w w:val="110"/>
        </w:rPr>
        <w:t>Comunicación </w:t>
      </w:r>
      <w:r>
        <w:rPr>
          <w:color w:val="231F20"/>
          <w:spacing w:val="-2"/>
          <w:w w:val="100"/>
        </w:rPr>
        <w:t>(</w:t>
      </w:r>
      <w:r>
        <w:rPr>
          <w:color w:val="231F20"/>
          <w:spacing w:val="-2"/>
          <w:w w:val="232"/>
          <w:sz w:val="15"/>
        </w:rPr>
        <w:t>t</w:t>
      </w:r>
      <w:r>
        <w:rPr>
          <w:color w:val="231F20"/>
          <w:spacing w:val="-2"/>
          <w:w w:val="115"/>
          <w:sz w:val="15"/>
        </w:rPr>
        <w:t>i</w:t>
      </w:r>
      <w:r>
        <w:rPr>
          <w:color w:val="231F20"/>
          <w:spacing w:val="-2"/>
          <w:w w:val="151"/>
          <w:sz w:val="15"/>
        </w:rPr>
        <w:t>c</w:t>
      </w:r>
      <w:r>
        <w:rPr>
          <w:color w:val="231F20"/>
          <w:w w:val="100"/>
        </w:rPr>
        <w:t>)</w:t>
      </w:r>
      <w:r>
        <w:rPr>
          <w:color w:val="231F20"/>
          <w:spacing w:val="23"/>
        </w:rPr>
        <w:t> </w:t>
      </w:r>
      <w:r>
        <w:rPr>
          <w:color w:val="231F20"/>
          <w:spacing w:val="-25"/>
          <w:w w:val="122"/>
        </w:rPr>
        <w:t>y</w:t>
      </w:r>
      <w:r>
        <w:rPr>
          <w:color w:val="231F20"/>
          <w:w w:val="116"/>
        </w:rPr>
        <w:t>,</w:t>
      </w:r>
      <w:r>
        <w:rPr>
          <w:color w:val="231F20"/>
          <w:spacing w:val="23"/>
        </w:rPr>
        <w:t> </w:t>
      </w:r>
      <w:r>
        <w:rPr>
          <w:color w:val="231F20"/>
          <w:spacing w:val="-2"/>
          <w:w w:val="108"/>
        </w:rPr>
        <w:t>e</w:t>
      </w:r>
      <w:r>
        <w:rPr>
          <w:color w:val="231F20"/>
          <w:w w:val="108"/>
        </w:rPr>
        <w:t>n</w:t>
      </w:r>
      <w:r>
        <w:rPr>
          <w:color w:val="231F20"/>
          <w:spacing w:val="23"/>
        </w:rPr>
        <w:t> </w:t>
      </w:r>
      <w:r>
        <w:rPr>
          <w:color w:val="231F20"/>
          <w:spacing w:val="-2"/>
          <w:w w:val="114"/>
        </w:rPr>
        <w:t>particula</w:t>
      </w:r>
      <w:r>
        <w:rPr>
          <w:color w:val="231F20"/>
          <w:w w:val="114"/>
        </w:rPr>
        <w:t>r</w:t>
      </w:r>
      <w:r>
        <w:rPr>
          <w:color w:val="231F20"/>
          <w:spacing w:val="23"/>
        </w:rPr>
        <w:t> </w:t>
      </w:r>
      <w:r>
        <w:rPr>
          <w:color w:val="231F20"/>
          <w:spacing w:val="-2"/>
          <w:w w:val="112"/>
        </w:rPr>
        <w:t>Inte</w:t>
      </w:r>
      <w:r>
        <w:rPr>
          <w:color w:val="231F20"/>
          <w:spacing w:val="2"/>
          <w:w w:val="112"/>
        </w:rPr>
        <w:t>r</w:t>
      </w:r>
      <w:r>
        <w:rPr>
          <w:color w:val="231F20"/>
          <w:spacing w:val="-2"/>
          <w:w w:val="114"/>
        </w:rPr>
        <w:t>net</w:t>
      </w:r>
      <w:r>
        <w:rPr>
          <w:color w:val="231F20"/>
          <w:w w:val="114"/>
        </w:rPr>
        <w:t>,</w:t>
      </w:r>
      <w:r>
        <w:rPr>
          <w:color w:val="231F20"/>
          <w:spacing w:val="23"/>
        </w:rPr>
        <w:t> </w:t>
      </w:r>
      <w:r>
        <w:rPr>
          <w:color w:val="231F20"/>
          <w:spacing w:val="-2"/>
          <w:w w:val="102"/>
        </w:rPr>
        <w:t>e</w:t>
      </w:r>
      <w:r>
        <w:rPr>
          <w:color w:val="231F20"/>
          <w:w w:val="102"/>
        </w:rPr>
        <w:t>s</w:t>
      </w:r>
      <w:r>
        <w:rPr>
          <w:color w:val="231F20"/>
          <w:spacing w:val="23"/>
        </w:rPr>
        <w:t> </w:t>
      </w:r>
      <w:r>
        <w:rPr>
          <w:color w:val="231F20"/>
          <w:spacing w:val="-2"/>
          <w:w w:val="97"/>
        </w:rPr>
        <w:t>e</w:t>
      </w:r>
      <w:r>
        <w:rPr>
          <w:color w:val="231F20"/>
          <w:w w:val="97"/>
        </w:rPr>
        <w:t>l</w:t>
      </w:r>
      <w:r>
        <w:rPr>
          <w:color w:val="231F20"/>
          <w:spacing w:val="23"/>
        </w:rPr>
        <w:t> </w:t>
      </w:r>
      <w:r>
        <w:rPr>
          <w:color w:val="231F20"/>
          <w:spacing w:val="-2"/>
          <w:w w:val="110"/>
        </w:rPr>
        <w:t>principa</w:t>
      </w:r>
      <w:r>
        <w:rPr>
          <w:color w:val="231F20"/>
          <w:w w:val="110"/>
        </w:rPr>
        <w:t>l</w:t>
      </w:r>
      <w:r>
        <w:rPr>
          <w:color w:val="231F20"/>
          <w:spacing w:val="23"/>
        </w:rPr>
        <w:t> </w:t>
      </w:r>
      <w:r>
        <w:rPr>
          <w:color w:val="231F20"/>
          <w:spacing w:val="-2"/>
          <w:w w:val="117"/>
        </w:rPr>
        <w:t>moto</w:t>
      </w:r>
      <w:r>
        <w:rPr>
          <w:color w:val="231F20"/>
          <w:w w:val="117"/>
        </w:rPr>
        <w:t>r</w:t>
      </w:r>
      <w:r>
        <w:rPr>
          <w:color w:val="231F20"/>
          <w:spacing w:val="23"/>
        </w:rPr>
        <w:t> </w:t>
      </w:r>
      <w:r>
        <w:rPr>
          <w:color w:val="231F20"/>
          <w:spacing w:val="-2"/>
          <w:w w:val="101"/>
        </w:rPr>
        <w:t>d</w:t>
      </w:r>
      <w:r>
        <w:rPr>
          <w:color w:val="231F20"/>
          <w:w w:val="101"/>
        </w:rPr>
        <w:t>e</w:t>
      </w:r>
      <w:r>
        <w:rPr>
          <w:color w:val="231F20"/>
          <w:spacing w:val="23"/>
        </w:rPr>
        <w:t> </w:t>
      </w:r>
      <w:r>
        <w:rPr>
          <w:color w:val="231F20"/>
          <w:spacing w:val="-2"/>
          <w:w w:val="110"/>
        </w:rPr>
        <w:t>c</w:t>
      </w:r>
      <w:r>
        <w:rPr>
          <w:color w:val="231F20"/>
          <w:spacing w:val="-6"/>
          <w:w w:val="110"/>
        </w:rPr>
        <w:t>r</w:t>
      </w:r>
      <w:r>
        <w:rPr>
          <w:color w:val="231F20"/>
          <w:spacing w:val="-2"/>
          <w:w w:val="108"/>
        </w:rPr>
        <w:t>ecimient</w:t>
      </w:r>
      <w:r>
        <w:rPr>
          <w:color w:val="231F20"/>
          <w:w w:val="108"/>
        </w:rPr>
        <w:t>o</w:t>
      </w:r>
      <w:r>
        <w:rPr>
          <w:color w:val="231F20"/>
          <w:spacing w:val="23"/>
        </w:rPr>
        <w:t> </w:t>
      </w:r>
      <w:r>
        <w:rPr>
          <w:color w:val="231F20"/>
          <w:spacing w:val="-2"/>
          <w:w w:val="101"/>
        </w:rPr>
        <w:t>de</w:t>
      </w:r>
      <w:r>
        <w:rPr>
          <w:color w:val="231F20"/>
          <w:w w:val="101"/>
        </w:rPr>
        <w:t>l</w:t>
      </w:r>
      <w:r>
        <w:rPr>
          <w:color w:val="231F20"/>
          <w:spacing w:val="23"/>
        </w:rPr>
        <w:t> </w:t>
      </w:r>
      <w:r>
        <w:rPr>
          <w:color w:val="231F20"/>
          <w:spacing w:val="-2"/>
          <w:w w:val="118"/>
        </w:rPr>
        <w:t>p</w:t>
      </w:r>
      <w:r>
        <w:rPr>
          <w:color w:val="231F20"/>
          <w:spacing w:val="-6"/>
          <w:w w:val="118"/>
        </w:rPr>
        <w:t>r</w:t>
      </w:r>
      <w:r>
        <w:rPr>
          <w:color w:val="231F20"/>
          <w:spacing w:val="-3"/>
          <w:w w:val="95"/>
        </w:rPr>
        <w:t>e</w:t>
      </w:r>
      <w:r>
        <w:rPr>
          <w:color w:val="231F20"/>
          <w:w w:val="127"/>
        </w:rPr>
        <w:t>- </w:t>
      </w:r>
      <w:r>
        <w:rPr>
          <w:color w:val="231F20"/>
          <w:w w:val="110"/>
        </w:rPr>
        <w:t>sente siglo. </w:t>
      </w:r>
      <w:r>
        <w:rPr>
          <w:color w:val="231F20"/>
          <w:spacing w:val="3"/>
          <w:w w:val="110"/>
        </w:rPr>
        <w:t>La </w:t>
      </w:r>
      <w:r>
        <w:rPr>
          <w:color w:val="231F20"/>
          <w:spacing w:val="2"/>
          <w:w w:val="110"/>
        </w:rPr>
        <w:t>modernización </w:t>
      </w:r>
      <w:r>
        <w:rPr>
          <w:color w:val="231F20"/>
          <w:w w:val="110"/>
        </w:rPr>
        <w:t>de la gestión pública, a través del uso de </w:t>
      </w:r>
      <w:r>
        <w:rPr>
          <w:color w:val="231F20"/>
          <w:spacing w:val="2"/>
          <w:w w:val="232"/>
          <w:sz w:val="15"/>
        </w:rPr>
        <w:t>t</w:t>
      </w:r>
      <w:r>
        <w:rPr>
          <w:color w:val="231F20"/>
          <w:spacing w:val="2"/>
          <w:w w:val="115"/>
          <w:sz w:val="15"/>
        </w:rPr>
        <w:t>i</w:t>
      </w:r>
      <w:r>
        <w:rPr>
          <w:color w:val="231F20"/>
          <w:spacing w:val="2"/>
          <w:w w:val="151"/>
          <w:sz w:val="15"/>
        </w:rPr>
        <w:t>c</w:t>
      </w:r>
      <w:r>
        <w:rPr>
          <w:color w:val="231F20"/>
          <w:w w:val="116"/>
        </w:rPr>
        <w:t>,</w:t>
      </w:r>
      <w:r>
        <w:rPr>
          <w:color w:val="231F20"/>
          <w:spacing w:val="12"/>
        </w:rPr>
        <w:t> </w:t>
      </w:r>
      <w:r>
        <w:rPr>
          <w:color w:val="231F20"/>
          <w:spacing w:val="2"/>
          <w:w w:val="110"/>
        </w:rPr>
        <w:t>pe</w:t>
      </w:r>
      <w:r>
        <w:rPr>
          <w:color w:val="231F20"/>
          <w:spacing w:val="6"/>
          <w:w w:val="110"/>
        </w:rPr>
        <w:t>r</w:t>
      </w:r>
      <w:r>
        <w:rPr>
          <w:color w:val="231F20"/>
          <w:spacing w:val="2"/>
          <w:w w:val="112"/>
        </w:rPr>
        <w:t>mit</w:t>
      </w:r>
      <w:r>
        <w:rPr>
          <w:color w:val="231F20"/>
          <w:w w:val="112"/>
        </w:rPr>
        <w:t>e</w:t>
      </w:r>
      <w:r>
        <w:rPr>
          <w:color w:val="231F20"/>
          <w:spacing w:val="12"/>
        </w:rPr>
        <w:t> </w:t>
      </w:r>
      <w:r>
        <w:rPr>
          <w:color w:val="231F20"/>
          <w:spacing w:val="2"/>
          <w:w w:val="117"/>
        </w:rPr>
        <w:t>transfo</w:t>
      </w:r>
      <w:r>
        <w:rPr>
          <w:color w:val="231F20"/>
          <w:spacing w:val="6"/>
          <w:w w:val="117"/>
        </w:rPr>
        <w:t>r</w:t>
      </w:r>
      <w:r>
        <w:rPr>
          <w:color w:val="231F20"/>
          <w:spacing w:val="2"/>
          <w:w w:val="119"/>
        </w:rPr>
        <w:t>ma</w:t>
      </w:r>
      <w:r>
        <w:rPr>
          <w:color w:val="231F20"/>
          <w:w w:val="119"/>
        </w:rPr>
        <w:t>r</w:t>
      </w:r>
      <w:r>
        <w:rPr>
          <w:color w:val="231F20"/>
          <w:spacing w:val="12"/>
        </w:rPr>
        <w:t> </w:t>
      </w:r>
      <w:r>
        <w:rPr>
          <w:color w:val="231F20"/>
          <w:spacing w:val="2"/>
          <w:w w:val="122"/>
        </w:rPr>
        <w:t>u</w:t>
      </w:r>
      <w:r>
        <w:rPr>
          <w:color w:val="231F20"/>
          <w:w w:val="122"/>
        </w:rPr>
        <w:t>n</w:t>
      </w:r>
      <w:r>
        <w:rPr>
          <w:color w:val="231F20"/>
          <w:spacing w:val="12"/>
        </w:rPr>
        <w:t> </w:t>
      </w:r>
      <w:r>
        <w:rPr>
          <w:color w:val="231F20"/>
          <w:spacing w:val="2"/>
          <w:w w:val="107"/>
        </w:rPr>
        <w:t>gobie</w:t>
      </w:r>
      <w:r>
        <w:rPr>
          <w:color w:val="231F20"/>
          <w:spacing w:val="6"/>
          <w:w w:val="107"/>
        </w:rPr>
        <w:t>r</w:t>
      </w:r>
      <w:r>
        <w:rPr>
          <w:color w:val="231F20"/>
          <w:spacing w:val="2"/>
          <w:w w:val="114"/>
        </w:rPr>
        <w:t>n</w:t>
      </w:r>
      <w:r>
        <w:rPr>
          <w:color w:val="231F20"/>
          <w:w w:val="114"/>
        </w:rPr>
        <w:t>o</w:t>
      </w:r>
      <w:r>
        <w:rPr>
          <w:color w:val="231F20"/>
          <w:spacing w:val="12"/>
        </w:rPr>
        <w:t> </w:t>
      </w:r>
      <w:r>
        <w:rPr>
          <w:color w:val="231F20"/>
          <w:spacing w:val="2"/>
          <w:w w:val="101"/>
        </w:rPr>
        <w:t>de</w:t>
      </w:r>
      <w:r>
        <w:rPr>
          <w:color w:val="231F20"/>
          <w:spacing w:val="1"/>
          <w:w w:val="93"/>
        </w:rPr>
        <w:t>fi</w:t>
      </w:r>
      <w:r>
        <w:rPr>
          <w:color w:val="231F20"/>
          <w:spacing w:val="2"/>
          <w:w w:val="105"/>
        </w:rPr>
        <w:t>cient</w:t>
      </w:r>
      <w:r>
        <w:rPr>
          <w:color w:val="231F20"/>
          <w:w w:val="105"/>
        </w:rPr>
        <w:t>e</w:t>
      </w:r>
      <w:r>
        <w:rPr>
          <w:color w:val="231F20"/>
          <w:spacing w:val="12"/>
        </w:rPr>
        <w:t> </w:t>
      </w:r>
      <w:r>
        <w:rPr>
          <w:color w:val="231F20"/>
          <w:spacing w:val="2"/>
          <w:w w:val="108"/>
        </w:rPr>
        <w:t>e</w:t>
      </w:r>
      <w:r>
        <w:rPr>
          <w:color w:val="231F20"/>
          <w:w w:val="108"/>
        </w:rPr>
        <w:t>n</w:t>
      </w:r>
      <w:r>
        <w:rPr>
          <w:color w:val="231F20"/>
          <w:spacing w:val="12"/>
        </w:rPr>
        <w:t> </w:t>
      </w:r>
      <w:r>
        <w:rPr>
          <w:color w:val="231F20"/>
          <w:spacing w:val="2"/>
          <w:w w:val="122"/>
        </w:rPr>
        <w:t>u</w:t>
      </w:r>
      <w:r>
        <w:rPr>
          <w:color w:val="231F20"/>
          <w:w w:val="122"/>
        </w:rPr>
        <w:t>n</w:t>
      </w:r>
      <w:r>
        <w:rPr>
          <w:color w:val="231F20"/>
          <w:spacing w:val="12"/>
        </w:rPr>
        <w:t> </w:t>
      </w:r>
      <w:r>
        <w:rPr>
          <w:color w:val="231F20"/>
          <w:spacing w:val="2"/>
          <w:w w:val="107"/>
        </w:rPr>
        <w:t>gobie</w:t>
      </w:r>
      <w:r>
        <w:rPr>
          <w:color w:val="231F20"/>
          <w:spacing w:val="6"/>
          <w:w w:val="107"/>
        </w:rPr>
        <w:t>r</w:t>
      </w:r>
      <w:r>
        <w:rPr>
          <w:color w:val="231F20"/>
          <w:spacing w:val="2"/>
          <w:w w:val="114"/>
        </w:rPr>
        <w:t>n</w:t>
      </w:r>
      <w:r>
        <w:rPr>
          <w:color w:val="231F20"/>
          <w:w w:val="114"/>
        </w:rPr>
        <w:t>o</w:t>
      </w:r>
      <w:r>
        <w:rPr>
          <w:color w:val="231F20"/>
          <w:spacing w:val="12"/>
        </w:rPr>
        <w:t> </w:t>
      </w:r>
      <w:r>
        <w:rPr>
          <w:color w:val="231F20"/>
          <w:spacing w:val="2"/>
          <w:w w:val="109"/>
        </w:rPr>
        <w:t>competi</w:t>
      </w:r>
      <w:r>
        <w:rPr>
          <w:color w:val="231F20"/>
          <w:w w:val="127"/>
        </w:rPr>
        <w:t>- </w:t>
      </w:r>
      <w:r>
        <w:rPr>
          <w:color w:val="231F20"/>
          <w:w w:val="110"/>
        </w:rPr>
        <w:t>tivo, ofreciendo a la población </w:t>
      </w:r>
      <w:r>
        <w:rPr>
          <w:color w:val="231F20"/>
          <w:spacing w:val="2"/>
          <w:w w:val="110"/>
        </w:rPr>
        <w:t>servicios </w:t>
      </w:r>
      <w:r>
        <w:rPr>
          <w:color w:val="231F20"/>
          <w:w w:val="110"/>
        </w:rPr>
        <w:t>públicos y acceso a la </w:t>
      </w:r>
      <w:r>
        <w:rPr>
          <w:color w:val="231F20"/>
          <w:spacing w:val="2"/>
          <w:w w:val="110"/>
        </w:rPr>
        <w:t>informa- </w:t>
      </w:r>
      <w:r>
        <w:rPr>
          <w:color w:val="231F20"/>
          <w:w w:val="110"/>
        </w:rPr>
        <w:t>ción de manera sencilla, oportuna, transparente, de bajo costo y en un </w:t>
      </w:r>
      <w:r>
        <w:rPr>
          <w:color w:val="231F20"/>
          <w:spacing w:val="2"/>
          <w:w w:val="110"/>
        </w:rPr>
        <w:t>ambiente </w:t>
      </w:r>
      <w:r>
        <w:rPr>
          <w:color w:val="231F20"/>
          <w:w w:val="110"/>
        </w:rPr>
        <w:t>seguro y </w:t>
      </w:r>
      <w:r>
        <w:rPr>
          <w:color w:val="231F20"/>
          <w:spacing w:val="2"/>
          <w:w w:val="110"/>
        </w:rPr>
        <w:t>privado. Estos compromisos </w:t>
      </w:r>
      <w:r>
        <w:rPr>
          <w:color w:val="231F20"/>
          <w:w w:val="110"/>
        </w:rPr>
        <w:t>del </w:t>
      </w:r>
      <w:r>
        <w:rPr>
          <w:color w:val="231F20"/>
          <w:spacing w:val="3"/>
          <w:w w:val="110"/>
        </w:rPr>
        <w:t>gobierno apoyados </w:t>
      </w:r>
      <w:r>
        <w:rPr>
          <w:color w:val="231F20"/>
          <w:spacing w:val="5"/>
          <w:w w:val="114"/>
        </w:rPr>
        <w:t>po</w:t>
      </w:r>
      <w:r>
        <w:rPr>
          <w:color w:val="231F20"/>
          <w:w w:val="114"/>
        </w:rPr>
        <w:t>r</w:t>
      </w:r>
      <w:r>
        <w:rPr>
          <w:color w:val="231F20"/>
        </w:rPr>
        <w:t> </w:t>
      </w:r>
      <w:r>
        <w:rPr>
          <w:color w:val="231F20"/>
          <w:spacing w:val="-15"/>
        </w:rPr>
        <w:t> </w:t>
      </w:r>
      <w:r>
        <w:rPr>
          <w:color w:val="231F20"/>
          <w:spacing w:val="5"/>
          <w:w w:val="109"/>
        </w:rPr>
        <w:t>la</w:t>
      </w:r>
      <w:r>
        <w:rPr>
          <w:color w:val="231F20"/>
          <w:w w:val="109"/>
        </w:rPr>
        <w:t>s</w:t>
      </w:r>
      <w:r>
        <w:rPr>
          <w:color w:val="231F20"/>
        </w:rPr>
        <w:t> </w:t>
      </w:r>
      <w:r>
        <w:rPr>
          <w:color w:val="231F20"/>
          <w:spacing w:val="-15"/>
        </w:rPr>
        <w:t> </w:t>
      </w:r>
      <w:r>
        <w:rPr>
          <w:color w:val="231F20"/>
          <w:spacing w:val="5"/>
          <w:w w:val="232"/>
          <w:sz w:val="15"/>
        </w:rPr>
        <w:t>t</w:t>
      </w:r>
      <w:r>
        <w:rPr>
          <w:color w:val="231F20"/>
          <w:spacing w:val="5"/>
          <w:w w:val="115"/>
          <w:sz w:val="15"/>
        </w:rPr>
        <w:t>i</w:t>
      </w:r>
      <w:r>
        <w:rPr>
          <w:color w:val="231F20"/>
          <w:w w:val="151"/>
          <w:sz w:val="15"/>
        </w:rPr>
        <w:t>c</w:t>
      </w:r>
      <w:r>
        <w:rPr>
          <w:color w:val="231F20"/>
          <w:sz w:val="15"/>
        </w:rPr>
        <w:t> </w:t>
      </w:r>
      <w:r>
        <w:rPr>
          <w:color w:val="231F20"/>
          <w:spacing w:val="15"/>
          <w:sz w:val="15"/>
        </w:rPr>
        <w:t> </w:t>
      </w:r>
      <w:r>
        <w:rPr>
          <w:color w:val="231F20"/>
          <w:spacing w:val="5"/>
          <w:w w:val="102"/>
        </w:rPr>
        <w:t>s</w:t>
      </w:r>
      <w:r>
        <w:rPr>
          <w:color w:val="231F20"/>
          <w:w w:val="102"/>
        </w:rPr>
        <w:t>e</w:t>
      </w:r>
      <w:r>
        <w:rPr>
          <w:color w:val="231F20"/>
        </w:rPr>
        <w:t> </w:t>
      </w:r>
      <w:r>
        <w:rPr>
          <w:color w:val="231F20"/>
          <w:spacing w:val="-15"/>
        </w:rPr>
        <w:t> </w:t>
      </w:r>
      <w:r>
        <w:rPr>
          <w:color w:val="231F20"/>
          <w:spacing w:val="5"/>
          <w:w w:val="111"/>
        </w:rPr>
        <w:t>conceptualizan</w:t>
      </w:r>
      <w:r>
        <w:rPr>
          <w:color w:val="231F20"/>
          <w:w w:val="111"/>
        </w:rPr>
        <w:t>,</w:t>
      </w:r>
      <w:r>
        <w:rPr>
          <w:color w:val="231F20"/>
        </w:rPr>
        <w:t> </w:t>
      </w:r>
      <w:r>
        <w:rPr>
          <w:color w:val="231F20"/>
          <w:spacing w:val="-15"/>
        </w:rPr>
        <w:t> </w:t>
      </w:r>
      <w:r>
        <w:rPr>
          <w:color w:val="231F20"/>
          <w:w w:val="113"/>
        </w:rPr>
        <w:t>a</w:t>
      </w:r>
      <w:r>
        <w:rPr>
          <w:color w:val="231F20"/>
        </w:rPr>
        <w:t> </w:t>
      </w:r>
      <w:r>
        <w:rPr>
          <w:color w:val="231F20"/>
          <w:spacing w:val="-15"/>
        </w:rPr>
        <w:t> </w:t>
      </w:r>
      <w:r>
        <w:rPr>
          <w:color w:val="231F20"/>
          <w:spacing w:val="5"/>
          <w:w w:val="117"/>
        </w:rPr>
        <w:t>parti</w:t>
      </w:r>
      <w:r>
        <w:rPr>
          <w:color w:val="231F20"/>
          <w:w w:val="117"/>
        </w:rPr>
        <w:t>r</w:t>
      </w:r>
      <w:r>
        <w:rPr>
          <w:color w:val="231F20"/>
        </w:rPr>
        <w:t> </w:t>
      </w:r>
      <w:r>
        <w:rPr>
          <w:color w:val="231F20"/>
          <w:spacing w:val="-15"/>
        </w:rPr>
        <w:t> </w:t>
      </w:r>
      <w:r>
        <w:rPr>
          <w:color w:val="231F20"/>
          <w:spacing w:val="5"/>
          <w:w w:val="101"/>
        </w:rPr>
        <w:t>d</w:t>
      </w:r>
      <w:r>
        <w:rPr>
          <w:color w:val="231F20"/>
          <w:w w:val="101"/>
        </w:rPr>
        <w:t>e</w:t>
      </w:r>
      <w:r>
        <w:rPr>
          <w:color w:val="231F20"/>
        </w:rPr>
        <w:t> </w:t>
      </w:r>
      <w:r>
        <w:rPr>
          <w:color w:val="231F20"/>
          <w:spacing w:val="-15"/>
        </w:rPr>
        <w:t> </w:t>
      </w:r>
      <w:r>
        <w:rPr>
          <w:color w:val="231F20"/>
          <w:spacing w:val="2"/>
          <w:w w:val="93"/>
        </w:rPr>
        <w:t>fi</w:t>
      </w:r>
      <w:r>
        <w:rPr>
          <w:color w:val="231F20"/>
          <w:spacing w:val="5"/>
          <w:w w:val="108"/>
        </w:rPr>
        <w:t>nale</w:t>
      </w:r>
      <w:r>
        <w:rPr>
          <w:color w:val="231F20"/>
          <w:w w:val="108"/>
        </w:rPr>
        <w:t>s</w:t>
      </w:r>
      <w:r>
        <w:rPr>
          <w:color w:val="231F20"/>
        </w:rPr>
        <w:t> </w:t>
      </w:r>
      <w:r>
        <w:rPr>
          <w:color w:val="231F20"/>
          <w:spacing w:val="-15"/>
        </w:rPr>
        <w:t> </w:t>
      </w:r>
      <w:r>
        <w:rPr>
          <w:color w:val="231F20"/>
          <w:spacing w:val="5"/>
          <w:w w:val="101"/>
        </w:rPr>
        <w:t>d</w:t>
      </w:r>
      <w:r>
        <w:rPr>
          <w:color w:val="231F20"/>
          <w:w w:val="101"/>
        </w:rPr>
        <w:t>e</w:t>
      </w:r>
      <w:r>
        <w:rPr>
          <w:color w:val="231F20"/>
        </w:rPr>
        <w:t> </w:t>
      </w:r>
      <w:r>
        <w:rPr>
          <w:color w:val="231F20"/>
          <w:spacing w:val="-15"/>
        </w:rPr>
        <w:t> </w:t>
      </w:r>
      <w:r>
        <w:rPr>
          <w:color w:val="231F20"/>
          <w:spacing w:val="5"/>
          <w:w w:val="107"/>
        </w:rPr>
        <w:t>lo</w:t>
      </w:r>
      <w:r>
        <w:rPr>
          <w:color w:val="231F20"/>
          <w:w w:val="107"/>
        </w:rPr>
        <w:t>s</w:t>
      </w:r>
      <w:r>
        <w:rPr>
          <w:color w:val="231F20"/>
        </w:rPr>
        <w:t> </w:t>
      </w:r>
      <w:r>
        <w:rPr>
          <w:color w:val="231F20"/>
          <w:spacing w:val="-15"/>
        </w:rPr>
        <w:t> </w:t>
      </w:r>
      <w:r>
        <w:rPr>
          <w:color w:val="231F20"/>
          <w:spacing w:val="5"/>
          <w:w w:val="113"/>
        </w:rPr>
        <w:t>año</w:t>
      </w:r>
      <w:r>
        <w:rPr>
          <w:color w:val="231F20"/>
          <w:w w:val="113"/>
        </w:rPr>
        <w:t>s</w:t>
      </w:r>
      <w:r>
        <w:rPr>
          <w:color w:val="231F20"/>
        </w:rPr>
        <w:t> </w:t>
      </w:r>
      <w:r>
        <w:rPr>
          <w:color w:val="231F20"/>
          <w:spacing w:val="-15"/>
        </w:rPr>
        <w:t> </w:t>
      </w:r>
      <w:r>
        <w:rPr>
          <w:color w:val="231F20"/>
          <w:spacing w:val="5"/>
          <w:w w:val="113"/>
        </w:rPr>
        <w:t>noventa, </w:t>
      </w:r>
      <w:r>
        <w:rPr>
          <w:color w:val="231F20"/>
          <w:w w:val="110"/>
        </w:rPr>
        <w:t>como</w:t>
      </w:r>
      <w:r>
        <w:rPr>
          <w:color w:val="231F20"/>
          <w:spacing w:val="-18"/>
          <w:w w:val="110"/>
        </w:rPr>
        <w:t> </w:t>
      </w:r>
      <w:r>
        <w:rPr>
          <w:color w:val="231F20"/>
          <w:spacing w:val="2"/>
          <w:w w:val="110"/>
        </w:rPr>
        <w:t>gobierno</w:t>
      </w:r>
      <w:r>
        <w:rPr>
          <w:color w:val="231F20"/>
          <w:spacing w:val="-18"/>
          <w:w w:val="110"/>
        </w:rPr>
        <w:t> </w:t>
      </w:r>
      <w:r>
        <w:rPr>
          <w:color w:val="231F20"/>
          <w:w w:val="110"/>
        </w:rPr>
        <w:t>electrónico</w:t>
      </w:r>
      <w:r>
        <w:rPr>
          <w:color w:val="231F20"/>
          <w:spacing w:val="-19"/>
          <w:w w:val="110"/>
        </w:rPr>
        <w:t> </w:t>
      </w:r>
      <w:r>
        <w:rPr>
          <w:color w:val="231F20"/>
          <w:w w:val="110"/>
        </w:rPr>
        <w:t>(</w:t>
      </w:r>
      <w:r>
        <w:rPr>
          <w:i/>
          <w:color w:val="231F20"/>
          <w:w w:val="110"/>
        </w:rPr>
        <w:t>e-Government</w:t>
      </w:r>
      <w:r>
        <w:rPr>
          <w:color w:val="231F20"/>
          <w:w w:val="110"/>
        </w:rPr>
        <w:t>,</w:t>
      </w:r>
      <w:r>
        <w:rPr>
          <w:color w:val="231F20"/>
          <w:spacing w:val="-21"/>
          <w:w w:val="110"/>
        </w:rPr>
        <w:t> </w:t>
      </w:r>
      <w:r>
        <w:rPr>
          <w:color w:val="231F20"/>
          <w:w w:val="110"/>
        </w:rPr>
        <w:t>e-Gobierno).</w:t>
      </w:r>
    </w:p>
    <w:p>
      <w:pPr>
        <w:pStyle w:val="BodyText"/>
        <w:spacing w:line="259" w:lineRule="auto"/>
        <w:ind w:left="100" w:right="159" w:firstLine="360"/>
        <w:jc w:val="both"/>
      </w:pPr>
      <w:r>
        <w:rPr>
          <w:color w:val="231F20"/>
          <w:w w:val="110"/>
        </w:rPr>
        <w:t>El</w:t>
      </w:r>
      <w:r>
        <w:rPr>
          <w:color w:val="231F20"/>
          <w:spacing w:val="-9"/>
          <w:w w:val="110"/>
        </w:rPr>
        <w:t> </w:t>
      </w:r>
      <w:r>
        <w:rPr>
          <w:color w:val="231F20"/>
          <w:w w:val="110"/>
        </w:rPr>
        <w:t>Plan</w:t>
      </w:r>
      <w:r>
        <w:rPr>
          <w:color w:val="231F20"/>
          <w:spacing w:val="-9"/>
          <w:w w:val="110"/>
        </w:rPr>
        <w:t> </w:t>
      </w:r>
      <w:r>
        <w:rPr>
          <w:color w:val="231F20"/>
          <w:w w:val="110"/>
        </w:rPr>
        <w:t>Nacional</w:t>
      </w:r>
      <w:r>
        <w:rPr>
          <w:color w:val="231F20"/>
          <w:spacing w:val="-9"/>
          <w:w w:val="110"/>
        </w:rPr>
        <w:t> </w:t>
      </w:r>
      <w:r>
        <w:rPr>
          <w:color w:val="231F20"/>
          <w:w w:val="110"/>
        </w:rPr>
        <w:t>de</w:t>
      </w:r>
      <w:r>
        <w:rPr>
          <w:color w:val="231F20"/>
          <w:spacing w:val="-9"/>
          <w:w w:val="110"/>
        </w:rPr>
        <w:t> </w:t>
      </w:r>
      <w:r>
        <w:rPr>
          <w:color w:val="231F20"/>
          <w:w w:val="110"/>
        </w:rPr>
        <w:t>Desarrollo</w:t>
      </w:r>
      <w:r>
        <w:rPr>
          <w:color w:val="231F20"/>
          <w:spacing w:val="-9"/>
          <w:w w:val="110"/>
        </w:rPr>
        <w:t> </w:t>
      </w:r>
      <w:r>
        <w:rPr>
          <w:color w:val="231F20"/>
          <w:w w:val="110"/>
        </w:rPr>
        <w:t>(2007-2012)</w:t>
      </w:r>
      <w:r>
        <w:rPr>
          <w:color w:val="231F20"/>
          <w:spacing w:val="-9"/>
          <w:w w:val="110"/>
        </w:rPr>
        <w:t> </w:t>
      </w:r>
      <w:r>
        <w:rPr>
          <w:color w:val="231F20"/>
          <w:w w:val="110"/>
        </w:rPr>
        <w:t>establece</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Eje</w:t>
      </w:r>
      <w:r>
        <w:rPr>
          <w:color w:val="231F20"/>
          <w:spacing w:val="-9"/>
          <w:w w:val="110"/>
        </w:rPr>
        <w:t> </w:t>
      </w:r>
      <w:r>
        <w:rPr>
          <w:color w:val="231F20"/>
          <w:spacing w:val="-3"/>
          <w:w w:val="110"/>
        </w:rPr>
        <w:t>rector</w:t>
      </w:r>
      <w:r>
        <w:rPr>
          <w:color w:val="231F20"/>
          <w:spacing w:val="-9"/>
          <w:w w:val="110"/>
        </w:rPr>
        <w:t> </w:t>
      </w:r>
      <w:r>
        <w:rPr>
          <w:color w:val="231F20"/>
          <w:w w:val="110"/>
        </w:rPr>
        <w:t>5. Democracia</w:t>
      </w:r>
      <w:r>
        <w:rPr>
          <w:color w:val="231F20"/>
          <w:spacing w:val="-18"/>
          <w:w w:val="110"/>
        </w:rPr>
        <w:t> </w:t>
      </w:r>
      <w:r>
        <w:rPr>
          <w:color w:val="231F20"/>
          <w:w w:val="110"/>
        </w:rPr>
        <w:t>efectiva</w:t>
      </w:r>
      <w:r>
        <w:rPr>
          <w:color w:val="231F20"/>
          <w:spacing w:val="-18"/>
          <w:w w:val="110"/>
        </w:rPr>
        <w:t> </w:t>
      </w:r>
      <w:r>
        <w:rPr>
          <w:color w:val="231F20"/>
          <w:w w:val="110"/>
        </w:rPr>
        <w:t>y</w:t>
      </w:r>
      <w:r>
        <w:rPr>
          <w:color w:val="231F20"/>
          <w:spacing w:val="-18"/>
          <w:w w:val="110"/>
        </w:rPr>
        <w:t> </w:t>
      </w:r>
      <w:r>
        <w:rPr>
          <w:color w:val="231F20"/>
          <w:w w:val="110"/>
        </w:rPr>
        <w:t>política</w:t>
      </w:r>
      <w:r>
        <w:rPr>
          <w:color w:val="231F20"/>
          <w:spacing w:val="-18"/>
          <w:w w:val="110"/>
        </w:rPr>
        <w:t> </w:t>
      </w:r>
      <w:r>
        <w:rPr>
          <w:color w:val="231F20"/>
          <w:spacing w:val="-3"/>
          <w:w w:val="110"/>
        </w:rPr>
        <w:t>exterior</w:t>
      </w:r>
      <w:r>
        <w:rPr>
          <w:color w:val="231F20"/>
          <w:spacing w:val="-18"/>
          <w:w w:val="110"/>
        </w:rPr>
        <w:t> </w:t>
      </w:r>
      <w:r>
        <w:rPr>
          <w:color w:val="231F20"/>
          <w:spacing w:val="-3"/>
          <w:w w:val="110"/>
        </w:rPr>
        <w:t>responsable,</w:t>
      </w:r>
      <w:r>
        <w:rPr>
          <w:color w:val="231F20"/>
          <w:spacing w:val="-18"/>
          <w:w w:val="110"/>
        </w:rPr>
        <w:t> </w:t>
      </w:r>
      <w:r>
        <w:rPr>
          <w:color w:val="231F20"/>
          <w:w w:val="110"/>
        </w:rPr>
        <w:t>objetivo</w:t>
      </w:r>
      <w:r>
        <w:rPr>
          <w:color w:val="231F20"/>
          <w:spacing w:val="-18"/>
          <w:w w:val="110"/>
        </w:rPr>
        <w:t> </w:t>
      </w:r>
      <w:r>
        <w:rPr>
          <w:color w:val="231F20"/>
          <w:w w:val="110"/>
        </w:rPr>
        <w:t>4,</w:t>
      </w:r>
      <w:r>
        <w:rPr>
          <w:color w:val="231F20"/>
          <w:spacing w:val="-18"/>
          <w:w w:val="110"/>
        </w:rPr>
        <w:t> </w:t>
      </w:r>
      <w:r>
        <w:rPr>
          <w:color w:val="231F20"/>
          <w:w w:val="110"/>
        </w:rPr>
        <w:t>estrategia</w:t>
      </w:r>
      <w:r>
        <w:rPr>
          <w:color w:val="231F20"/>
          <w:spacing w:val="-18"/>
          <w:w w:val="110"/>
        </w:rPr>
        <w:t> </w:t>
      </w:r>
      <w:r>
        <w:rPr>
          <w:color w:val="231F20"/>
          <w:spacing w:val="-2"/>
          <w:w w:val="110"/>
        </w:rPr>
        <w:t>4.1 </w:t>
      </w:r>
      <w:r>
        <w:rPr>
          <w:color w:val="231F20"/>
          <w:w w:val="110"/>
        </w:rPr>
        <w:t>la</w:t>
      </w:r>
      <w:r>
        <w:rPr>
          <w:color w:val="231F20"/>
          <w:spacing w:val="-14"/>
          <w:w w:val="110"/>
        </w:rPr>
        <w:t> </w:t>
      </w:r>
      <w:r>
        <w:rPr>
          <w:color w:val="231F20"/>
          <w:w w:val="110"/>
        </w:rPr>
        <w:t>importancia</w:t>
      </w:r>
      <w:r>
        <w:rPr>
          <w:color w:val="231F20"/>
          <w:spacing w:val="-14"/>
          <w:w w:val="110"/>
        </w:rPr>
        <w:t> </w:t>
      </w:r>
      <w:r>
        <w:rPr>
          <w:color w:val="231F20"/>
          <w:w w:val="110"/>
        </w:rPr>
        <w:t>del</w:t>
      </w:r>
      <w:r>
        <w:rPr>
          <w:color w:val="231F20"/>
          <w:spacing w:val="-14"/>
          <w:w w:val="110"/>
        </w:rPr>
        <w:t> </w:t>
      </w:r>
      <w:r>
        <w:rPr>
          <w:color w:val="231F20"/>
          <w:w w:val="110"/>
        </w:rPr>
        <w:t>gobierno</w:t>
      </w:r>
      <w:r>
        <w:rPr>
          <w:color w:val="231F20"/>
          <w:spacing w:val="-14"/>
          <w:w w:val="110"/>
        </w:rPr>
        <w:t> </w:t>
      </w:r>
      <w:r>
        <w:rPr>
          <w:color w:val="231F20"/>
          <w:w w:val="110"/>
        </w:rPr>
        <w:t>digital,</w:t>
      </w:r>
      <w:r>
        <w:rPr>
          <w:color w:val="231F20"/>
          <w:spacing w:val="-14"/>
          <w:w w:val="110"/>
        </w:rPr>
        <w:t> </w:t>
      </w:r>
      <w:r>
        <w:rPr>
          <w:color w:val="231F20"/>
          <w:w w:val="110"/>
        </w:rPr>
        <w:t>que</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letra</w:t>
      </w:r>
      <w:r>
        <w:rPr>
          <w:color w:val="231F20"/>
          <w:spacing w:val="-14"/>
          <w:w w:val="110"/>
        </w:rPr>
        <w:t> </w:t>
      </w:r>
      <w:r>
        <w:rPr>
          <w:color w:val="231F20"/>
          <w:w w:val="110"/>
        </w:rPr>
        <w:t>dice:</w:t>
      </w:r>
      <w:r>
        <w:rPr>
          <w:color w:val="231F20"/>
          <w:spacing w:val="-14"/>
          <w:w w:val="110"/>
        </w:rPr>
        <w:t> </w:t>
      </w:r>
      <w:r>
        <w:rPr>
          <w:color w:val="231F20"/>
          <w:w w:val="110"/>
        </w:rPr>
        <w:t>“Elevar</w:t>
      </w:r>
      <w:r>
        <w:rPr>
          <w:color w:val="231F20"/>
          <w:spacing w:val="-14"/>
          <w:w w:val="110"/>
        </w:rPr>
        <w:t> </w:t>
      </w:r>
      <w:r>
        <w:rPr>
          <w:color w:val="231F20"/>
          <w:w w:val="110"/>
        </w:rPr>
        <w:t>los</w:t>
      </w:r>
      <w:r>
        <w:rPr>
          <w:color w:val="231F20"/>
          <w:spacing w:val="-14"/>
          <w:w w:val="110"/>
        </w:rPr>
        <w:t> </w:t>
      </w:r>
      <w:r>
        <w:rPr>
          <w:color w:val="231F20"/>
          <w:spacing w:val="-3"/>
          <w:w w:val="110"/>
        </w:rPr>
        <w:t>estándares </w:t>
      </w:r>
      <w:r>
        <w:rPr>
          <w:color w:val="231F20"/>
          <w:w w:val="110"/>
        </w:rPr>
        <w:t>de</w:t>
      </w:r>
      <w:r>
        <w:rPr>
          <w:color w:val="231F20"/>
          <w:spacing w:val="-5"/>
          <w:w w:val="110"/>
        </w:rPr>
        <w:t> </w:t>
      </w:r>
      <w:r>
        <w:rPr>
          <w:color w:val="231F20"/>
          <w:w w:val="110"/>
        </w:rPr>
        <w:t>eficiencia</w:t>
      </w:r>
      <w:r>
        <w:rPr>
          <w:color w:val="231F20"/>
          <w:spacing w:val="-5"/>
          <w:w w:val="110"/>
        </w:rPr>
        <w:t> </w:t>
      </w:r>
      <w:r>
        <w:rPr>
          <w:color w:val="231F20"/>
          <w:w w:val="110"/>
        </w:rPr>
        <w:t>y</w:t>
      </w:r>
      <w:r>
        <w:rPr>
          <w:color w:val="231F20"/>
          <w:spacing w:val="-5"/>
          <w:w w:val="110"/>
        </w:rPr>
        <w:t> </w:t>
      </w:r>
      <w:r>
        <w:rPr>
          <w:color w:val="231F20"/>
          <w:w w:val="110"/>
        </w:rPr>
        <w:t>eficacia</w:t>
      </w:r>
      <w:r>
        <w:rPr>
          <w:color w:val="231F20"/>
          <w:spacing w:val="-5"/>
          <w:w w:val="110"/>
        </w:rPr>
        <w:t> </w:t>
      </w:r>
      <w:r>
        <w:rPr>
          <w:color w:val="231F20"/>
          <w:w w:val="110"/>
        </w:rPr>
        <w:t>gubernamental</w:t>
      </w:r>
      <w:r>
        <w:rPr>
          <w:color w:val="231F20"/>
          <w:spacing w:val="-5"/>
          <w:w w:val="110"/>
        </w:rPr>
        <w:t> </w:t>
      </w:r>
      <w:r>
        <w:rPr>
          <w:color w:val="231F20"/>
          <w:w w:val="110"/>
        </w:rPr>
        <w:t>a</w:t>
      </w:r>
      <w:r>
        <w:rPr>
          <w:color w:val="231F20"/>
          <w:spacing w:val="-5"/>
          <w:w w:val="110"/>
        </w:rPr>
        <w:t> </w:t>
      </w:r>
      <w:r>
        <w:rPr>
          <w:color w:val="231F20"/>
          <w:w w:val="110"/>
        </w:rPr>
        <w:t>través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sistematización</w:t>
      </w:r>
      <w:r>
        <w:rPr>
          <w:color w:val="231F20"/>
          <w:spacing w:val="-5"/>
          <w:w w:val="110"/>
        </w:rPr>
        <w:t> </w:t>
      </w:r>
      <w:r>
        <w:rPr>
          <w:color w:val="231F20"/>
          <w:w w:val="110"/>
        </w:rPr>
        <w:t>y</w:t>
      </w:r>
      <w:r>
        <w:rPr>
          <w:color w:val="231F20"/>
          <w:spacing w:val="-5"/>
          <w:w w:val="110"/>
        </w:rPr>
        <w:t> </w:t>
      </w:r>
      <w:r>
        <w:rPr>
          <w:color w:val="231F20"/>
          <w:w w:val="110"/>
        </w:rPr>
        <w:t>digi- talización de todos los trámites administrativos y el aprovechamiento de tecnologías</w:t>
      </w:r>
      <w:r>
        <w:rPr>
          <w:color w:val="231F20"/>
          <w:spacing w:val="-15"/>
          <w:w w:val="110"/>
        </w:rPr>
        <w:t> </w:t>
      </w:r>
      <w:r>
        <w:rPr>
          <w:color w:val="231F20"/>
          <w:w w:val="110"/>
        </w:rPr>
        <w:t>de</w:t>
      </w:r>
      <w:r>
        <w:rPr>
          <w:color w:val="231F20"/>
          <w:spacing w:val="-15"/>
          <w:w w:val="110"/>
        </w:rPr>
        <w:t> </w:t>
      </w:r>
      <w:r>
        <w:rPr>
          <w:color w:val="231F20"/>
          <w:w w:val="110"/>
        </w:rPr>
        <w:t>información</w:t>
      </w:r>
      <w:r>
        <w:rPr>
          <w:color w:val="231F20"/>
          <w:spacing w:val="-15"/>
          <w:w w:val="110"/>
        </w:rPr>
        <w:t> </w:t>
      </w:r>
      <w:r>
        <w:rPr>
          <w:color w:val="231F20"/>
          <w:w w:val="110"/>
        </w:rPr>
        <w:t>y</w:t>
      </w:r>
      <w:r>
        <w:rPr>
          <w:color w:val="231F20"/>
          <w:spacing w:val="-15"/>
          <w:w w:val="110"/>
        </w:rPr>
        <w:t> </w:t>
      </w:r>
      <w:r>
        <w:rPr>
          <w:color w:val="231F20"/>
          <w:w w:val="110"/>
        </w:rPr>
        <w:t>comunicaciones</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gestión</w:t>
      </w:r>
      <w:r>
        <w:rPr>
          <w:color w:val="231F20"/>
          <w:spacing w:val="-15"/>
          <w:w w:val="110"/>
        </w:rPr>
        <w:t> </w:t>
      </w:r>
      <w:r>
        <w:rPr>
          <w:color w:val="231F20"/>
          <w:w w:val="110"/>
        </w:rPr>
        <w:t>pública”.</w:t>
      </w:r>
      <w:r>
        <w:rPr>
          <w:color w:val="231F20"/>
          <w:spacing w:val="-15"/>
          <w:w w:val="110"/>
        </w:rPr>
        <w:t> </w:t>
      </w:r>
      <w:r>
        <w:rPr>
          <w:color w:val="231F20"/>
          <w:w w:val="110"/>
        </w:rPr>
        <w:t>El</w:t>
      </w:r>
      <w:r>
        <w:rPr>
          <w:color w:val="231F20"/>
          <w:spacing w:val="-15"/>
          <w:w w:val="110"/>
        </w:rPr>
        <w:t> </w:t>
      </w:r>
      <w:r>
        <w:rPr>
          <w:color w:val="231F20"/>
          <w:w w:val="110"/>
        </w:rPr>
        <w:t>cua- </w:t>
      </w:r>
      <w:r>
        <w:rPr>
          <w:color w:val="231F20"/>
          <w:spacing w:val="-3"/>
          <w:w w:val="110"/>
        </w:rPr>
        <w:t>dro</w:t>
      </w:r>
      <w:r>
        <w:rPr>
          <w:color w:val="231F20"/>
          <w:spacing w:val="-4"/>
          <w:w w:val="110"/>
        </w:rPr>
        <w:t> </w:t>
      </w:r>
      <w:r>
        <w:rPr>
          <w:color w:val="231F20"/>
          <w:w w:val="110"/>
        </w:rPr>
        <w:t>1</w:t>
      </w:r>
      <w:r>
        <w:rPr>
          <w:color w:val="231F20"/>
          <w:spacing w:val="-4"/>
          <w:w w:val="110"/>
        </w:rPr>
        <w:t> </w:t>
      </w:r>
      <w:r>
        <w:rPr>
          <w:color w:val="231F20"/>
          <w:spacing w:val="-3"/>
          <w:w w:val="110"/>
        </w:rPr>
        <w:t>resume</w:t>
      </w:r>
      <w:r>
        <w:rPr>
          <w:color w:val="231F20"/>
          <w:spacing w:val="-4"/>
          <w:w w:val="110"/>
        </w:rPr>
        <w:t> </w:t>
      </w:r>
      <w:r>
        <w:rPr>
          <w:color w:val="231F20"/>
          <w:w w:val="110"/>
        </w:rPr>
        <w:t>la</w:t>
      </w:r>
      <w:r>
        <w:rPr>
          <w:color w:val="231F20"/>
          <w:spacing w:val="-4"/>
          <w:w w:val="110"/>
        </w:rPr>
        <w:t> </w:t>
      </w:r>
      <w:r>
        <w:rPr>
          <w:color w:val="231F20"/>
          <w:w w:val="110"/>
        </w:rPr>
        <w:t>contribución</w:t>
      </w:r>
      <w:r>
        <w:rPr>
          <w:color w:val="231F20"/>
          <w:spacing w:val="-4"/>
          <w:w w:val="110"/>
        </w:rPr>
        <w:t> </w:t>
      </w:r>
      <w:r>
        <w:rPr>
          <w:color w:val="231F20"/>
          <w:w w:val="110"/>
        </w:rPr>
        <w:t>del</w:t>
      </w:r>
      <w:r>
        <w:rPr>
          <w:color w:val="231F20"/>
          <w:spacing w:val="-4"/>
          <w:w w:val="110"/>
        </w:rPr>
        <w:t> </w:t>
      </w:r>
      <w:r>
        <w:rPr>
          <w:color w:val="231F20"/>
          <w:w w:val="110"/>
        </w:rPr>
        <w:t>sistema</w:t>
      </w:r>
      <w:r>
        <w:rPr>
          <w:color w:val="231F20"/>
          <w:spacing w:val="-4"/>
          <w:w w:val="110"/>
        </w:rPr>
        <w:t> </w:t>
      </w:r>
      <w:r>
        <w:rPr>
          <w:color w:val="231F20"/>
          <w:w w:val="110"/>
        </w:rPr>
        <w:t>de</w:t>
      </w:r>
      <w:r>
        <w:rPr>
          <w:color w:val="231F20"/>
          <w:spacing w:val="-4"/>
          <w:w w:val="110"/>
        </w:rPr>
        <w:t> </w:t>
      </w:r>
      <w:r>
        <w:rPr>
          <w:color w:val="231F20"/>
          <w:w w:val="110"/>
        </w:rPr>
        <w:t>gobierno</w:t>
      </w:r>
      <w:r>
        <w:rPr>
          <w:color w:val="231F20"/>
          <w:spacing w:val="-4"/>
          <w:w w:val="110"/>
        </w:rPr>
        <w:t> </w:t>
      </w:r>
      <w:r>
        <w:rPr>
          <w:color w:val="231F20"/>
          <w:w w:val="110"/>
        </w:rPr>
        <w:t>digital</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objetivos, estrategias</w:t>
      </w:r>
      <w:r>
        <w:rPr>
          <w:color w:val="231F20"/>
          <w:spacing w:val="-7"/>
          <w:w w:val="110"/>
        </w:rPr>
        <w:t> </w:t>
      </w:r>
      <w:r>
        <w:rPr>
          <w:color w:val="231F20"/>
          <w:w w:val="110"/>
        </w:rPr>
        <w:t>y</w:t>
      </w:r>
      <w:r>
        <w:rPr>
          <w:color w:val="231F20"/>
          <w:spacing w:val="-7"/>
          <w:w w:val="110"/>
        </w:rPr>
        <w:t> </w:t>
      </w:r>
      <w:r>
        <w:rPr>
          <w:color w:val="231F20"/>
          <w:w w:val="110"/>
        </w:rPr>
        <w:t>líneas</w:t>
      </w:r>
      <w:r>
        <w:rPr>
          <w:color w:val="231F20"/>
          <w:spacing w:val="-7"/>
          <w:w w:val="110"/>
        </w:rPr>
        <w:t> </w:t>
      </w:r>
      <w:r>
        <w:rPr>
          <w:color w:val="231F20"/>
          <w:w w:val="110"/>
        </w:rPr>
        <w:t>de</w:t>
      </w:r>
      <w:r>
        <w:rPr>
          <w:color w:val="231F20"/>
          <w:spacing w:val="-7"/>
          <w:w w:val="110"/>
        </w:rPr>
        <w:t> </w:t>
      </w:r>
      <w:r>
        <w:rPr>
          <w:color w:val="231F20"/>
          <w:w w:val="110"/>
        </w:rPr>
        <w:t>acción</w:t>
      </w:r>
      <w:r>
        <w:rPr>
          <w:color w:val="231F20"/>
          <w:spacing w:val="-7"/>
          <w:w w:val="110"/>
        </w:rPr>
        <w:t> </w:t>
      </w:r>
      <w:r>
        <w:rPr>
          <w:color w:val="231F20"/>
          <w:w w:val="110"/>
        </w:rPr>
        <w:t>del</w:t>
      </w:r>
      <w:r>
        <w:rPr>
          <w:color w:val="231F20"/>
          <w:spacing w:val="-7"/>
          <w:w w:val="110"/>
        </w:rPr>
        <w:t> </w:t>
      </w:r>
      <w:r>
        <w:rPr>
          <w:color w:val="231F20"/>
          <w:spacing w:val="-3"/>
          <w:w w:val="110"/>
        </w:rPr>
        <w:t>Programa</w:t>
      </w:r>
      <w:r>
        <w:rPr>
          <w:color w:val="231F20"/>
          <w:spacing w:val="-7"/>
          <w:w w:val="110"/>
        </w:rPr>
        <w:t> </w:t>
      </w:r>
      <w:r>
        <w:rPr>
          <w:color w:val="231F20"/>
          <w:w w:val="110"/>
        </w:rPr>
        <w:t>de</w:t>
      </w:r>
      <w:r>
        <w:rPr>
          <w:color w:val="231F20"/>
          <w:spacing w:val="-7"/>
          <w:w w:val="110"/>
        </w:rPr>
        <w:t> </w:t>
      </w:r>
      <w:r>
        <w:rPr>
          <w:color w:val="231F20"/>
          <w:w w:val="110"/>
        </w:rPr>
        <w:t>Mejora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Gestión.</w:t>
      </w:r>
    </w:p>
    <w:p>
      <w:pPr>
        <w:pStyle w:val="BodyText"/>
        <w:spacing w:line="259" w:lineRule="auto"/>
        <w:ind w:left="100" w:right="157" w:firstLine="360"/>
        <w:jc w:val="both"/>
      </w:pPr>
      <w:r>
        <w:rPr>
          <w:color w:val="231F20"/>
          <w:w w:val="110"/>
        </w:rPr>
        <w:t>La Secretaría de la Función Pública elaboró la Agenda de Gobierno</w:t>
      </w:r>
      <w:r>
        <w:rPr>
          <w:color w:val="231F20"/>
          <w:spacing w:val="-15"/>
          <w:w w:val="110"/>
        </w:rPr>
        <w:t> </w:t>
      </w:r>
      <w:r>
        <w:rPr>
          <w:color w:val="231F20"/>
          <w:w w:val="110"/>
        </w:rPr>
        <w:t>Di- gital (</w:t>
      </w:r>
      <w:r>
        <w:rPr>
          <w:color w:val="231F20"/>
          <w:w w:val="110"/>
          <w:sz w:val="15"/>
        </w:rPr>
        <w:t>agd</w:t>
      </w:r>
      <w:r>
        <w:rPr>
          <w:color w:val="231F20"/>
          <w:w w:val="110"/>
        </w:rPr>
        <w:t>),</w:t>
      </w:r>
      <w:r>
        <w:rPr>
          <w:color w:val="231F20"/>
          <w:w w:val="110"/>
          <w:position w:val="7"/>
          <w:sz w:val="12"/>
        </w:rPr>
        <w:t>5 </w:t>
      </w:r>
      <w:r>
        <w:rPr>
          <w:color w:val="231F20"/>
          <w:w w:val="110"/>
        </w:rPr>
        <w:t>publicada en 2009 en el </w:t>
      </w:r>
      <w:r>
        <w:rPr>
          <w:i/>
          <w:color w:val="231F20"/>
          <w:w w:val="110"/>
        </w:rPr>
        <w:t>Diario Oficial de la Federación </w:t>
      </w:r>
      <w:r>
        <w:rPr>
          <w:color w:val="231F20"/>
          <w:w w:val="110"/>
        </w:rPr>
        <w:t>(</w:t>
      </w:r>
      <w:r>
        <w:rPr>
          <w:color w:val="231F20"/>
          <w:w w:val="110"/>
          <w:sz w:val="15"/>
        </w:rPr>
        <w:t>dof</w:t>
      </w:r>
      <w:r>
        <w:rPr>
          <w:color w:val="231F20"/>
          <w:w w:val="110"/>
        </w:rPr>
        <w:t>),</w:t>
      </w:r>
      <w:r>
        <w:rPr>
          <w:color w:val="231F20"/>
          <w:spacing w:val="-29"/>
          <w:w w:val="110"/>
        </w:rPr>
        <w:t> </w:t>
      </w:r>
      <w:r>
        <w:rPr>
          <w:color w:val="231F20"/>
          <w:w w:val="110"/>
        </w:rPr>
        <w:t>en la cual se establecen las estrategias para el desarrollo del gobierno digital, en apoyo al Programa de Mejora de la Gestión (</w:t>
      </w:r>
      <w:r>
        <w:rPr>
          <w:color w:val="231F20"/>
          <w:w w:val="110"/>
          <w:sz w:val="15"/>
        </w:rPr>
        <w:t>pMg</w:t>
      </w:r>
      <w:r>
        <w:rPr>
          <w:color w:val="231F20"/>
          <w:w w:val="110"/>
        </w:rPr>
        <w:t>), con el fin de que se automaticen los procesos de las dependencias y entidades de la </w:t>
      </w:r>
      <w:r>
        <w:rPr>
          <w:color w:val="231F20"/>
          <w:w w:val="110"/>
          <w:sz w:val="15"/>
        </w:rPr>
        <w:t>apf</w:t>
      </w:r>
      <w:r>
        <w:rPr>
          <w:color w:val="231F20"/>
          <w:w w:val="110"/>
        </w:rPr>
        <w:t>, digita- </w:t>
      </w:r>
      <w:r>
        <w:rPr>
          <w:color w:val="231F20"/>
          <w:spacing w:val="-4"/>
          <w:w w:val="110"/>
        </w:rPr>
        <w:t>licen </w:t>
      </w:r>
      <w:r>
        <w:rPr>
          <w:color w:val="231F20"/>
          <w:spacing w:val="-3"/>
          <w:w w:val="110"/>
        </w:rPr>
        <w:t>los </w:t>
      </w:r>
      <w:r>
        <w:rPr>
          <w:color w:val="231F20"/>
          <w:spacing w:val="-4"/>
          <w:w w:val="110"/>
        </w:rPr>
        <w:t>trámites </w:t>
      </w:r>
      <w:r>
        <w:rPr>
          <w:color w:val="231F20"/>
          <w:w w:val="110"/>
        </w:rPr>
        <w:t>y </w:t>
      </w:r>
      <w:r>
        <w:rPr>
          <w:color w:val="231F20"/>
          <w:spacing w:val="-3"/>
          <w:w w:val="110"/>
        </w:rPr>
        <w:t>servicios que </w:t>
      </w:r>
      <w:r>
        <w:rPr>
          <w:color w:val="231F20"/>
          <w:spacing w:val="-4"/>
          <w:w w:val="110"/>
        </w:rPr>
        <w:t>ofrecen </w:t>
      </w:r>
      <w:r>
        <w:rPr>
          <w:color w:val="231F20"/>
          <w:w w:val="110"/>
        </w:rPr>
        <w:t>al </w:t>
      </w:r>
      <w:r>
        <w:rPr>
          <w:color w:val="231F20"/>
          <w:spacing w:val="-4"/>
          <w:w w:val="110"/>
        </w:rPr>
        <w:t>público, facilite </w:t>
      </w:r>
      <w:r>
        <w:rPr>
          <w:color w:val="231F20"/>
          <w:w w:val="110"/>
        </w:rPr>
        <w:t>el </w:t>
      </w:r>
      <w:r>
        <w:rPr>
          <w:color w:val="231F20"/>
          <w:spacing w:val="-4"/>
          <w:w w:val="110"/>
        </w:rPr>
        <w:t>acceso </w:t>
      </w:r>
      <w:r>
        <w:rPr>
          <w:color w:val="231F20"/>
          <w:w w:val="110"/>
        </w:rPr>
        <w:t>a la in- </w:t>
      </w:r>
      <w:r>
        <w:rPr>
          <w:color w:val="231F20"/>
          <w:spacing w:val="4"/>
          <w:w w:val="110"/>
        </w:rPr>
        <w:t>formación, </w:t>
      </w:r>
      <w:r>
        <w:rPr>
          <w:color w:val="231F20"/>
          <w:w w:val="110"/>
        </w:rPr>
        <w:t>la </w:t>
      </w:r>
      <w:r>
        <w:rPr>
          <w:color w:val="231F20"/>
          <w:spacing w:val="3"/>
          <w:w w:val="110"/>
        </w:rPr>
        <w:t>rendición </w:t>
      </w:r>
      <w:r>
        <w:rPr>
          <w:color w:val="231F20"/>
          <w:w w:val="110"/>
        </w:rPr>
        <w:t>de </w:t>
      </w:r>
      <w:r>
        <w:rPr>
          <w:color w:val="231F20"/>
          <w:spacing w:val="3"/>
          <w:w w:val="110"/>
        </w:rPr>
        <w:t>cuentas, </w:t>
      </w:r>
      <w:r>
        <w:rPr>
          <w:color w:val="231F20"/>
          <w:w w:val="110"/>
        </w:rPr>
        <w:t>la </w:t>
      </w:r>
      <w:r>
        <w:rPr>
          <w:color w:val="231F20"/>
          <w:spacing w:val="3"/>
          <w:w w:val="110"/>
        </w:rPr>
        <w:t>transparencia </w:t>
      </w:r>
      <w:r>
        <w:rPr>
          <w:color w:val="231F20"/>
          <w:w w:val="110"/>
        </w:rPr>
        <w:t>y se </w:t>
      </w:r>
      <w:r>
        <w:rPr>
          <w:color w:val="231F20"/>
          <w:spacing w:val="3"/>
          <w:w w:val="110"/>
        </w:rPr>
        <w:t>fortalezca </w:t>
      </w:r>
      <w:r>
        <w:rPr>
          <w:color w:val="231F20"/>
          <w:spacing w:val="4"/>
          <w:w w:val="110"/>
        </w:rPr>
        <w:t>la </w:t>
      </w:r>
      <w:r>
        <w:rPr>
          <w:color w:val="231F20"/>
          <w:w w:val="110"/>
        </w:rPr>
        <w:t>participación</w:t>
      </w:r>
      <w:r>
        <w:rPr>
          <w:color w:val="231F20"/>
          <w:spacing w:val="28"/>
          <w:w w:val="110"/>
        </w:rPr>
        <w:t> </w:t>
      </w:r>
      <w:r>
        <w:rPr>
          <w:color w:val="231F20"/>
          <w:w w:val="110"/>
        </w:rPr>
        <w:t>ciudadana.</w:t>
      </w:r>
    </w:p>
    <w:p>
      <w:pPr>
        <w:pStyle w:val="BodyText"/>
        <w:spacing w:before="6"/>
        <w:rPr>
          <w:sz w:val="22"/>
        </w:rPr>
      </w:pPr>
    </w:p>
    <w:p>
      <w:pPr>
        <w:spacing w:line="261" w:lineRule="auto" w:before="0"/>
        <w:ind w:left="100" w:right="158" w:firstLine="360"/>
        <w:jc w:val="both"/>
        <w:rPr>
          <w:sz w:val="16"/>
        </w:rPr>
      </w:pPr>
      <w:r>
        <w:rPr>
          <w:color w:val="231F20"/>
          <w:spacing w:val="3"/>
          <w:w w:val="110"/>
          <w:position w:val="5"/>
          <w:sz w:val="9"/>
        </w:rPr>
        <w:t>5</w:t>
      </w:r>
      <w:r>
        <w:rPr>
          <w:color w:val="231F20"/>
          <w:spacing w:val="3"/>
          <w:w w:val="110"/>
          <w:sz w:val="16"/>
        </w:rPr>
        <w:t>La </w:t>
      </w:r>
      <w:r>
        <w:rPr>
          <w:color w:val="231F20"/>
          <w:w w:val="110"/>
          <w:sz w:val="16"/>
        </w:rPr>
        <w:t>Agenda de Gobierno Digital se fundamenta en los artículos 9</w:t>
      </w:r>
      <w:r>
        <w:rPr>
          <w:color w:val="231F20"/>
          <w:w w:val="110"/>
          <w:position w:val="5"/>
          <w:sz w:val="9"/>
        </w:rPr>
        <w:t>o </w:t>
      </w:r>
      <w:r>
        <w:rPr>
          <w:color w:val="231F20"/>
          <w:w w:val="110"/>
          <w:sz w:val="16"/>
        </w:rPr>
        <w:t>y 37 de la Ley Orgánica de la</w:t>
      </w:r>
      <w:r>
        <w:rPr>
          <w:color w:val="231F20"/>
          <w:spacing w:val="-9"/>
          <w:w w:val="110"/>
          <w:sz w:val="16"/>
        </w:rPr>
        <w:t> </w:t>
      </w:r>
      <w:r>
        <w:rPr>
          <w:color w:val="231F20"/>
          <w:w w:val="110"/>
          <w:sz w:val="16"/>
        </w:rPr>
        <w:t>Administración</w:t>
      </w:r>
      <w:r>
        <w:rPr>
          <w:color w:val="231F20"/>
          <w:spacing w:val="-9"/>
          <w:w w:val="110"/>
          <w:sz w:val="16"/>
        </w:rPr>
        <w:t> </w:t>
      </w:r>
      <w:r>
        <w:rPr>
          <w:color w:val="231F20"/>
          <w:w w:val="110"/>
          <w:sz w:val="16"/>
        </w:rPr>
        <w:t>Pública</w:t>
      </w:r>
      <w:r>
        <w:rPr>
          <w:color w:val="231F20"/>
          <w:spacing w:val="-9"/>
          <w:w w:val="110"/>
          <w:sz w:val="16"/>
        </w:rPr>
        <w:t> </w:t>
      </w:r>
      <w:r>
        <w:rPr>
          <w:color w:val="231F20"/>
          <w:w w:val="110"/>
          <w:sz w:val="16"/>
        </w:rPr>
        <w:t>Federal,</w:t>
      </w:r>
      <w:r>
        <w:rPr>
          <w:color w:val="231F20"/>
          <w:spacing w:val="-9"/>
          <w:w w:val="110"/>
          <w:sz w:val="16"/>
        </w:rPr>
        <w:t> </w:t>
      </w:r>
      <w:r>
        <w:rPr>
          <w:color w:val="231F20"/>
          <w:w w:val="110"/>
          <w:sz w:val="16"/>
        </w:rPr>
        <w:t>el</w:t>
      </w:r>
      <w:r>
        <w:rPr>
          <w:color w:val="231F20"/>
          <w:spacing w:val="-9"/>
          <w:w w:val="110"/>
          <w:sz w:val="16"/>
        </w:rPr>
        <w:t> </w:t>
      </w:r>
      <w:r>
        <w:rPr>
          <w:color w:val="231F20"/>
          <w:w w:val="110"/>
          <w:sz w:val="16"/>
        </w:rPr>
        <w:t>Plan</w:t>
      </w:r>
      <w:r>
        <w:rPr>
          <w:color w:val="231F20"/>
          <w:spacing w:val="-9"/>
          <w:w w:val="110"/>
          <w:sz w:val="16"/>
        </w:rPr>
        <w:t> </w:t>
      </w:r>
      <w:r>
        <w:rPr>
          <w:color w:val="231F20"/>
          <w:w w:val="110"/>
          <w:sz w:val="16"/>
        </w:rPr>
        <w:t>Nacional</w:t>
      </w:r>
      <w:r>
        <w:rPr>
          <w:color w:val="231F20"/>
          <w:spacing w:val="-9"/>
          <w:w w:val="110"/>
          <w:sz w:val="16"/>
        </w:rPr>
        <w:t> </w:t>
      </w:r>
      <w:r>
        <w:rPr>
          <w:color w:val="231F20"/>
          <w:w w:val="110"/>
          <w:sz w:val="16"/>
        </w:rPr>
        <w:t>de</w:t>
      </w:r>
      <w:r>
        <w:rPr>
          <w:color w:val="231F20"/>
          <w:spacing w:val="-9"/>
          <w:w w:val="110"/>
          <w:sz w:val="16"/>
        </w:rPr>
        <w:t> </w:t>
      </w:r>
      <w:r>
        <w:rPr>
          <w:color w:val="231F20"/>
          <w:w w:val="110"/>
          <w:sz w:val="16"/>
        </w:rPr>
        <w:t>Desarrollo</w:t>
      </w:r>
      <w:r>
        <w:rPr>
          <w:color w:val="231F20"/>
          <w:spacing w:val="-9"/>
          <w:w w:val="110"/>
          <w:sz w:val="16"/>
        </w:rPr>
        <w:t> </w:t>
      </w:r>
      <w:r>
        <w:rPr>
          <w:color w:val="231F20"/>
          <w:w w:val="110"/>
          <w:sz w:val="16"/>
        </w:rPr>
        <w:t>2007-2012,</w:t>
      </w:r>
      <w:r>
        <w:rPr>
          <w:color w:val="231F20"/>
          <w:spacing w:val="-9"/>
          <w:w w:val="110"/>
          <w:sz w:val="16"/>
        </w:rPr>
        <w:t> </w:t>
      </w:r>
      <w:r>
        <w:rPr>
          <w:color w:val="231F20"/>
          <w:w w:val="110"/>
          <w:sz w:val="16"/>
        </w:rPr>
        <w:t>el</w:t>
      </w:r>
      <w:r>
        <w:rPr>
          <w:color w:val="231F20"/>
          <w:spacing w:val="-9"/>
          <w:w w:val="110"/>
          <w:sz w:val="16"/>
        </w:rPr>
        <w:t> </w:t>
      </w:r>
      <w:r>
        <w:rPr>
          <w:color w:val="231F20"/>
          <w:w w:val="110"/>
          <w:sz w:val="16"/>
        </w:rPr>
        <w:t>Programa</w:t>
      </w:r>
      <w:r>
        <w:rPr>
          <w:color w:val="231F20"/>
          <w:spacing w:val="-9"/>
          <w:w w:val="110"/>
          <w:sz w:val="16"/>
        </w:rPr>
        <w:t> </w:t>
      </w:r>
      <w:r>
        <w:rPr>
          <w:color w:val="231F20"/>
          <w:w w:val="110"/>
          <w:sz w:val="16"/>
        </w:rPr>
        <w:t>Especial de Mejora de la Gestión en la Administración Pública Federal 2008-2012 y en el artículo 17 del Reglamento Interior de la Secretaría de la Función</w:t>
      </w:r>
      <w:r>
        <w:rPr>
          <w:color w:val="231F20"/>
          <w:spacing w:val="-24"/>
          <w:w w:val="110"/>
          <w:sz w:val="16"/>
        </w:rPr>
        <w:t> </w:t>
      </w:r>
      <w:r>
        <w:rPr>
          <w:color w:val="231F20"/>
          <w:w w:val="110"/>
          <w:sz w:val="16"/>
        </w:rPr>
        <w:t>Pública.</w:t>
      </w:r>
    </w:p>
    <w:p>
      <w:pPr>
        <w:spacing w:after="0" w:line="261" w:lineRule="auto"/>
        <w:jc w:val="both"/>
        <w:rPr>
          <w:sz w:val="16"/>
        </w:rPr>
        <w:sectPr>
          <w:pgSz w:w="9560" w:h="12960"/>
          <w:pgMar w:header="955" w:footer="0" w:top="1160" w:bottom="280" w:left="1020" w:right="1320"/>
        </w:sectPr>
      </w:pPr>
    </w:p>
    <w:p>
      <w:pPr>
        <w:spacing w:before="8"/>
        <w:ind w:left="1934" w:right="106" w:firstLine="0"/>
        <w:jc w:val="left"/>
        <w:rPr>
          <w:sz w:val="18"/>
        </w:rPr>
      </w:pPr>
      <w:r>
        <w:rPr>
          <w:color w:val="231F20"/>
          <w:sz w:val="18"/>
        </w:rPr>
        <w:t>PROGRAMA DE MEJORA DE LA GESTIÓN</w:t>
      </w:r>
    </w:p>
    <w:p>
      <w:pPr>
        <w:pStyle w:val="BodyText"/>
        <w:rPr>
          <w:sz w:val="14"/>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38"/>
        <w:gridCol w:w="2317"/>
        <w:gridCol w:w="2505"/>
      </w:tblGrid>
      <w:tr>
        <w:trPr>
          <w:trHeight w:val="398" w:hRule="exact"/>
        </w:trPr>
        <w:tc>
          <w:tcPr>
            <w:tcW w:w="2138" w:type="dxa"/>
            <w:tcBorders>
              <w:top w:val="single" w:sz="4" w:space="0" w:color="231F20"/>
              <w:bottom w:val="single" w:sz="4" w:space="0" w:color="231F20"/>
            </w:tcBorders>
          </w:tcPr>
          <w:p>
            <w:pPr>
              <w:pStyle w:val="TableParagraph"/>
              <w:spacing w:line="240" w:lineRule="auto" w:before="83"/>
              <w:rPr>
                <w:i/>
                <w:sz w:val="16"/>
              </w:rPr>
            </w:pPr>
            <w:r>
              <w:rPr>
                <w:i/>
                <w:color w:val="231F20"/>
                <w:sz w:val="16"/>
              </w:rPr>
              <w:t>Objetivos</w:t>
            </w:r>
          </w:p>
        </w:tc>
        <w:tc>
          <w:tcPr>
            <w:tcW w:w="2317" w:type="dxa"/>
            <w:tcBorders>
              <w:top w:val="single" w:sz="4" w:space="0" w:color="231F20"/>
              <w:bottom w:val="single" w:sz="4" w:space="0" w:color="231F20"/>
            </w:tcBorders>
          </w:tcPr>
          <w:p>
            <w:pPr>
              <w:pStyle w:val="TableParagraph"/>
              <w:spacing w:line="240" w:lineRule="auto" w:before="83"/>
              <w:ind w:left="753" w:right="757"/>
              <w:jc w:val="center"/>
              <w:rPr>
                <w:i/>
                <w:sz w:val="16"/>
              </w:rPr>
            </w:pPr>
            <w:r>
              <w:rPr>
                <w:i/>
                <w:color w:val="231F20"/>
                <w:w w:val="105"/>
                <w:sz w:val="16"/>
              </w:rPr>
              <w:t>Estrategias</w:t>
            </w:r>
          </w:p>
        </w:tc>
        <w:tc>
          <w:tcPr>
            <w:tcW w:w="2505" w:type="dxa"/>
            <w:tcBorders>
              <w:top w:val="single" w:sz="4" w:space="0" w:color="231F20"/>
              <w:bottom w:val="single" w:sz="4" w:space="0" w:color="231F20"/>
            </w:tcBorders>
          </w:tcPr>
          <w:p>
            <w:pPr>
              <w:pStyle w:val="TableParagraph"/>
              <w:spacing w:line="240" w:lineRule="auto" w:before="83"/>
              <w:ind w:left="708"/>
              <w:rPr>
                <w:i/>
                <w:sz w:val="16"/>
              </w:rPr>
            </w:pPr>
            <w:r>
              <w:rPr>
                <w:i/>
                <w:color w:val="231F20"/>
                <w:sz w:val="16"/>
              </w:rPr>
              <w:t>Líneas de acción</w:t>
            </w:r>
          </w:p>
        </w:tc>
      </w:tr>
      <w:tr>
        <w:trPr>
          <w:trHeight w:val="2270" w:hRule="exact"/>
        </w:trPr>
        <w:tc>
          <w:tcPr>
            <w:tcW w:w="2138" w:type="dxa"/>
            <w:vMerge w:val="restart"/>
            <w:tcBorders>
              <w:top w:val="single" w:sz="4" w:space="0" w:color="231F20"/>
            </w:tcBorders>
          </w:tcPr>
          <w:p>
            <w:pPr>
              <w:pStyle w:val="TableParagraph"/>
              <w:spacing w:line="180" w:lineRule="exact" w:before="85"/>
              <w:ind w:left="220" w:right="34" w:hanging="180"/>
              <w:jc w:val="both"/>
              <w:rPr>
                <w:sz w:val="16"/>
              </w:rPr>
            </w:pPr>
            <w:r>
              <w:rPr>
                <w:color w:val="231F20"/>
                <w:w w:val="110"/>
                <w:sz w:val="16"/>
              </w:rPr>
              <w:t>1. Maximizar la calidad de los bienes y servicios que presta la Administración </w:t>
            </w:r>
            <w:r>
              <w:rPr>
                <w:color w:val="231F20"/>
                <w:w w:val="105"/>
                <w:sz w:val="16"/>
              </w:rPr>
              <w:t>Pública Federal.</w:t>
            </w:r>
          </w:p>
        </w:tc>
        <w:tc>
          <w:tcPr>
            <w:tcW w:w="2317" w:type="dxa"/>
            <w:tcBorders>
              <w:top w:val="single" w:sz="4" w:space="0" w:color="231F20"/>
            </w:tcBorders>
          </w:tcPr>
          <w:p>
            <w:pPr>
              <w:pStyle w:val="TableParagraph"/>
              <w:spacing w:line="180" w:lineRule="exact" w:before="85"/>
              <w:ind w:left="36" w:right="34"/>
              <w:jc w:val="both"/>
              <w:rPr>
                <w:sz w:val="16"/>
              </w:rPr>
            </w:pPr>
            <w:r>
              <w:rPr>
                <w:color w:val="231F20"/>
                <w:w w:val="110"/>
                <w:sz w:val="16"/>
              </w:rPr>
              <w:t>1.1 Mejorar la realización de trámites y la prestación de ser- vicios en la </w:t>
            </w:r>
            <w:r>
              <w:rPr>
                <w:color w:val="231F20"/>
                <w:w w:val="110"/>
                <w:sz w:val="12"/>
              </w:rPr>
              <w:t>apf</w:t>
            </w:r>
            <w:r>
              <w:rPr>
                <w:color w:val="231F20"/>
                <w:w w:val="110"/>
                <w:sz w:val="16"/>
              </w:rPr>
              <w:t>, facilitando a la ciudadanía el acceso a éstos en cualquier lugar y modalidad en que lo soliciten, de manera oportuna y con  calidad.</w:t>
            </w:r>
          </w:p>
        </w:tc>
        <w:tc>
          <w:tcPr>
            <w:tcW w:w="2505" w:type="dxa"/>
            <w:tcBorders>
              <w:top w:val="single" w:sz="4" w:space="0" w:color="231F20"/>
            </w:tcBorders>
          </w:tcPr>
          <w:p>
            <w:pPr>
              <w:pStyle w:val="TableParagraph"/>
              <w:spacing w:line="180" w:lineRule="exact" w:before="85"/>
              <w:ind w:left="36" w:right="36"/>
              <w:jc w:val="both"/>
              <w:rPr>
                <w:sz w:val="16"/>
              </w:rPr>
            </w:pPr>
            <w:r>
              <w:rPr>
                <w:color w:val="231F20"/>
                <w:w w:val="110"/>
                <w:sz w:val="16"/>
              </w:rPr>
              <w:t>1.1.1 Simplificar o eliminar trá- mites que no generen valor para los ciudadanos ni para la adminis- tración pública.</w:t>
            </w:r>
          </w:p>
          <w:p>
            <w:pPr>
              <w:pStyle w:val="TableParagraph"/>
              <w:spacing w:line="180" w:lineRule="exact"/>
              <w:ind w:left="36" w:right="33"/>
              <w:jc w:val="both"/>
              <w:rPr>
                <w:sz w:val="16"/>
              </w:rPr>
            </w:pPr>
            <w:r>
              <w:rPr>
                <w:color w:val="231F20"/>
                <w:w w:val="110"/>
                <w:sz w:val="16"/>
              </w:rPr>
              <w:t>1.1.3 Establecer espacios </w:t>
            </w:r>
            <w:r>
              <w:rPr>
                <w:color w:val="231F20"/>
                <w:spacing w:val="2"/>
                <w:w w:val="110"/>
                <w:sz w:val="16"/>
              </w:rPr>
              <w:t>funcio- </w:t>
            </w:r>
            <w:r>
              <w:rPr>
                <w:color w:val="231F20"/>
                <w:w w:val="110"/>
                <w:sz w:val="16"/>
              </w:rPr>
              <w:t>nales, cómodos y accesibles a</w:t>
            </w:r>
            <w:r>
              <w:rPr>
                <w:color w:val="231F20"/>
                <w:spacing w:val="-15"/>
                <w:w w:val="110"/>
                <w:sz w:val="16"/>
              </w:rPr>
              <w:t> </w:t>
            </w:r>
            <w:r>
              <w:rPr>
                <w:color w:val="231F20"/>
                <w:w w:val="110"/>
                <w:sz w:val="16"/>
              </w:rPr>
              <w:t>toda la población, para la atención de trámites y la prestación de servi- </w:t>
            </w:r>
            <w:r>
              <w:rPr>
                <w:color w:val="231F20"/>
                <w:spacing w:val="2"/>
                <w:w w:val="110"/>
                <w:sz w:val="16"/>
              </w:rPr>
              <w:t>cios integrales </w:t>
            </w:r>
            <w:r>
              <w:rPr>
                <w:color w:val="231F20"/>
                <w:w w:val="110"/>
                <w:sz w:val="16"/>
              </w:rPr>
              <w:t>que </w:t>
            </w:r>
            <w:r>
              <w:rPr>
                <w:color w:val="231F20"/>
                <w:spacing w:val="2"/>
                <w:w w:val="110"/>
                <w:sz w:val="16"/>
              </w:rPr>
              <w:t>proporcionen </w:t>
            </w:r>
            <w:r>
              <w:rPr>
                <w:color w:val="231F20"/>
                <w:w w:val="110"/>
                <w:sz w:val="16"/>
              </w:rPr>
              <w:t>una o más instituciones o que in- </w:t>
            </w:r>
            <w:r>
              <w:rPr>
                <w:color w:val="231F20"/>
                <w:spacing w:val="2"/>
                <w:w w:val="110"/>
                <w:sz w:val="16"/>
              </w:rPr>
              <w:t>volucren </w:t>
            </w:r>
            <w:r>
              <w:rPr>
                <w:color w:val="231F20"/>
                <w:w w:val="110"/>
                <w:sz w:val="16"/>
              </w:rPr>
              <w:t>a otros </w:t>
            </w:r>
            <w:r>
              <w:rPr>
                <w:color w:val="231F20"/>
                <w:spacing w:val="2"/>
                <w:w w:val="110"/>
                <w:sz w:val="16"/>
              </w:rPr>
              <w:t>órdenes </w:t>
            </w:r>
            <w:r>
              <w:rPr>
                <w:color w:val="231F20"/>
                <w:w w:val="110"/>
                <w:sz w:val="16"/>
              </w:rPr>
              <w:t>de </w:t>
            </w:r>
            <w:r>
              <w:rPr>
                <w:color w:val="231F20"/>
                <w:spacing w:val="4"/>
                <w:w w:val="110"/>
                <w:sz w:val="16"/>
              </w:rPr>
              <w:t>go- </w:t>
            </w:r>
            <w:r>
              <w:rPr>
                <w:color w:val="231F20"/>
                <w:w w:val="110"/>
                <w:sz w:val="16"/>
              </w:rPr>
              <w:t>bierno.</w:t>
            </w:r>
          </w:p>
        </w:tc>
      </w:tr>
      <w:tr>
        <w:trPr>
          <w:trHeight w:val="914" w:hRule="exact"/>
        </w:trPr>
        <w:tc>
          <w:tcPr>
            <w:tcW w:w="2138" w:type="dxa"/>
            <w:vMerge/>
          </w:tcPr>
          <w:p>
            <w:pPr/>
          </w:p>
        </w:tc>
        <w:tc>
          <w:tcPr>
            <w:tcW w:w="2317" w:type="dxa"/>
            <w:vMerge w:val="restart"/>
          </w:tcPr>
          <w:p>
            <w:pPr>
              <w:pStyle w:val="TableParagraph"/>
              <w:spacing w:line="235" w:lineRule="auto"/>
              <w:ind w:left="36" w:right="37"/>
              <w:jc w:val="both"/>
              <w:rPr>
                <w:sz w:val="16"/>
              </w:rPr>
            </w:pPr>
            <w:r>
              <w:rPr>
                <w:color w:val="231F20"/>
                <w:w w:val="110"/>
                <w:sz w:val="16"/>
              </w:rPr>
              <w:t>1.2 Mejorar la entrega de servi- cios públicos mediante el uso y aprovechamiento de las Tecno- logías de la Información y la Comunicación  (</w:t>
            </w:r>
            <w:r>
              <w:rPr>
                <w:color w:val="231F20"/>
                <w:w w:val="110"/>
                <w:sz w:val="12"/>
              </w:rPr>
              <w:t>tic</w:t>
            </w:r>
            <w:r>
              <w:rPr>
                <w:color w:val="231F20"/>
                <w:w w:val="110"/>
                <w:sz w:val="16"/>
              </w:rPr>
              <w:t>).</w:t>
            </w:r>
          </w:p>
        </w:tc>
        <w:tc>
          <w:tcPr>
            <w:tcW w:w="2505" w:type="dxa"/>
          </w:tcPr>
          <w:p>
            <w:pPr>
              <w:pStyle w:val="TableParagraph"/>
              <w:spacing w:line="235" w:lineRule="auto"/>
              <w:ind w:left="36" w:right="37"/>
              <w:jc w:val="both"/>
              <w:rPr>
                <w:sz w:val="16"/>
              </w:rPr>
            </w:pPr>
            <w:r>
              <w:rPr>
                <w:color w:val="231F20"/>
                <w:w w:val="110"/>
                <w:sz w:val="16"/>
              </w:rPr>
              <w:t>1.2.1 Incrementar la interoperabi- lidad y el intercambio de informa- ción de las instituciones de la </w:t>
            </w:r>
            <w:r>
              <w:rPr>
                <w:color w:val="231F20"/>
                <w:w w:val="110"/>
                <w:sz w:val="12"/>
              </w:rPr>
              <w:t>apf</w:t>
            </w:r>
            <w:r>
              <w:rPr>
                <w:color w:val="231F20"/>
                <w:w w:val="110"/>
                <w:sz w:val="16"/>
              </w:rPr>
              <w:t>, mediante la sistematización de sus procesos.</w:t>
            </w:r>
          </w:p>
        </w:tc>
      </w:tr>
      <w:tr>
        <w:trPr>
          <w:trHeight w:val="1094" w:hRule="exact"/>
        </w:trPr>
        <w:tc>
          <w:tcPr>
            <w:tcW w:w="2138" w:type="dxa"/>
            <w:vMerge/>
          </w:tcPr>
          <w:p>
            <w:pPr/>
          </w:p>
        </w:tc>
        <w:tc>
          <w:tcPr>
            <w:tcW w:w="2317" w:type="dxa"/>
            <w:vMerge/>
          </w:tcPr>
          <w:p>
            <w:pPr/>
          </w:p>
        </w:tc>
        <w:tc>
          <w:tcPr>
            <w:tcW w:w="2505" w:type="dxa"/>
          </w:tcPr>
          <w:p>
            <w:pPr>
              <w:pStyle w:val="TableParagraph"/>
              <w:spacing w:line="235" w:lineRule="auto"/>
              <w:ind w:left="36" w:right="34"/>
              <w:jc w:val="both"/>
              <w:rPr>
                <w:sz w:val="16"/>
              </w:rPr>
            </w:pPr>
            <w:r>
              <w:rPr>
                <w:color w:val="231F20"/>
                <w:w w:val="110"/>
                <w:sz w:val="16"/>
              </w:rPr>
              <w:t>1.2.2 Impulsar el desarrollo del gobierno digital con los gobiernos estatales, municipales, la indus- tria, la academia y la sociedad en general, para optimizar la entrega de servicios públicos.</w:t>
            </w:r>
          </w:p>
        </w:tc>
      </w:tr>
      <w:tr>
        <w:trPr>
          <w:trHeight w:val="1634" w:hRule="exact"/>
        </w:trPr>
        <w:tc>
          <w:tcPr>
            <w:tcW w:w="2138" w:type="dxa"/>
            <w:vMerge w:val="restart"/>
          </w:tcPr>
          <w:p>
            <w:pPr>
              <w:pStyle w:val="TableParagraph"/>
              <w:spacing w:line="235" w:lineRule="auto"/>
              <w:ind w:left="220" w:hanging="180"/>
              <w:rPr>
                <w:sz w:val="16"/>
              </w:rPr>
            </w:pPr>
            <w:r>
              <w:rPr>
                <w:color w:val="231F20"/>
                <w:w w:val="110"/>
                <w:sz w:val="16"/>
              </w:rPr>
              <w:t>2. Incrementar la efectividad de las instituciones.</w:t>
            </w:r>
          </w:p>
        </w:tc>
        <w:tc>
          <w:tcPr>
            <w:tcW w:w="2317" w:type="dxa"/>
            <w:vMerge w:val="restart"/>
          </w:tcPr>
          <w:p>
            <w:pPr>
              <w:pStyle w:val="TableParagraph"/>
              <w:spacing w:line="235" w:lineRule="auto"/>
              <w:ind w:left="36"/>
              <w:rPr>
                <w:sz w:val="16"/>
              </w:rPr>
            </w:pPr>
            <w:r>
              <w:rPr>
                <w:color w:val="231F20"/>
                <w:w w:val="115"/>
                <w:sz w:val="16"/>
              </w:rPr>
              <w:t>2.4 Mejorar y simplificar los </w:t>
            </w:r>
            <w:r>
              <w:rPr>
                <w:color w:val="231F20"/>
                <w:w w:val="110"/>
                <w:sz w:val="16"/>
              </w:rPr>
              <w:t>procesos administrativos.</w:t>
            </w:r>
          </w:p>
        </w:tc>
        <w:tc>
          <w:tcPr>
            <w:tcW w:w="2505" w:type="dxa"/>
          </w:tcPr>
          <w:p>
            <w:pPr>
              <w:pStyle w:val="TableParagraph"/>
              <w:spacing w:line="235" w:lineRule="auto"/>
              <w:ind w:left="36" w:right="21"/>
              <w:jc w:val="both"/>
              <w:rPr>
                <w:sz w:val="16"/>
              </w:rPr>
            </w:pPr>
            <w:r>
              <w:rPr>
                <w:color w:val="231F20"/>
                <w:w w:val="110"/>
                <w:sz w:val="16"/>
              </w:rPr>
              <w:t>2.4.2 </w:t>
            </w:r>
            <w:r>
              <w:rPr>
                <w:color w:val="231F20"/>
                <w:spacing w:val="-3"/>
                <w:w w:val="110"/>
                <w:sz w:val="16"/>
              </w:rPr>
              <w:t>Incrementar </w:t>
            </w:r>
            <w:r>
              <w:rPr>
                <w:color w:val="231F20"/>
                <w:w w:val="110"/>
                <w:sz w:val="16"/>
              </w:rPr>
              <w:t>la efectividad de las</w:t>
            </w:r>
            <w:r>
              <w:rPr>
                <w:color w:val="231F20"/>
                <w:spacing w:val="-9"/>
                <w:w w:val="110"/>
                <w:sz w:val="16"/>
              </w:rPr>
              <w:t> </w:t>
            </w:r>
            <w:r>
              <w:rPr>
                <w:color w:val="231F20"/>
                <w:w w:val="110"/>
                <w:sz w:val="16"/>
              </w:rPr>
              <w:t>instituciones</w:t>
            </w:r>
            <w:r>
              <w:rPr>
                <w:color w:val="231F20"/>
                <w:spacing w:val="-9"/>
                <w:w w:val="110"/>
                <w:sz w:val="16"/>
              </w:rPr>
              <w:t> </w:t>
            </w:r>
            <w:r>
              <w:rPr>
                <w:color w:val="231F20"/>
                <w:w w:val="110"/>
                <w:sz w:val="16"/>
              </w:rPr>
              <w:t>clave</w:t>
            </w:r>
            <w:r>
              <w:rPr>
                <w:color w:val="231F20"/>
                <w:spacing w:val="-9"/>
                <w:w w:val="110"/>
                <w:sz w:val="16"/>
              </w:rPr>
              <w:t> </w:t>
            </w:r>
            <w:r>
              <w:rPr>
                <w:color w:val="231F20"/>
                <w:w w:val="110"/>
                <w:sz w:val="16"/>
              </w:rPr>
              <w:t>para</w:t>
            </w:r>
            <w:r>
              <w:rPr>
                <w:color w:val="231F20"/>
                <w:spacing w:val="-9"/>
                <w:w w:val="110"/>
                <w:sz w:val="16"/>
              </w:rPr>
              <w:t> </w:t>
            </w:r>
            <w:r>
              <w:rPr>
                <w:color w:val="231F20"/>
                <w:w w:val="110"/>
                <w:sz w:val="16"/>
              </w:rPr>
              <w:t>el</w:t>
            </w:r>
            <w:r>
              <w:rPr>
                <w:color w:val="231F20"/>
                <w:spacing w:val="-9"/>
                <w:w w:val="110"/>
                <w:sz w:val="16"/>
              </w:rPr>
              <w:t> </w:t>
            </w:r>
            <w:r>
              <w:rPr>
                <w:color w:val="231F20"/>
                <w:spacing w:val="-3"/>
                <w:w w:val="110"/>
                <w:sz w:val="16"/>
              </w:rPr>
              <w:t>logro de</w:t>
            </w:r>
            <w:r>
              <w:rPr>
                <w:color w:val="231F20"/>
                <w:spacing w:val="-13"/>
                <w:w w:val="110"/>
                <w:sz w:val="16"/>
              </w:rPr>
              <w:t> </w:t>
            </w:r>
            <w:r>
              <w:rPr>
                <w:color w:val="231F20"/>
                <w:spacing w:val="-4"/>
                <w:w w:val="110"/>
                <w:sz w:val="16"/>
              </w:rPr>
              <w:t>los</w:t>
            </w:r>
            <w:r>
              <w:rPr>
                <w:color w:val="231F20"/>
                <w:spacing w:val="-13"/>
                <w:w w:val="110"/>
                <w:sz w:val="16"/>
              </w:rPr>
              <w:t> </w:t>
            </w:r>
            <w:r>
              <w:rPr>
                <w:color w:val="231F20"/>
                <w:spacing w:val="-5"/>
                <w:w w:val="110"/>
                <w:sz w:val="16"/>
              </w:rPr>
              <w:t>objetivos</w:t>
            </w:r>
            <w:r>
              <w:rPr>
                <w:color w:val="231F20"/>
                <w:spacing w:val="-13"/>
                <w:w w:val="110"/>
                <w:sz w:val="16"/>
              </w:rPr>
              <w:t> </w:t>
            </w:r>
            <w:r>
              <w:rPr>
                <w:color w:val="231F20"/>
                <w:spacing w:val="-4"/>
                <w:w w:val="110"/>
                <w:sz w:val="16"/>
              </w:rPr>
              <w:t>del</w:t>
            </w:r>
            <w:r>
              <w:rPr>
                <w:color w:val="231F20"/>
                <w:spacing w:val="-13"/>
                <w:w w:val="110"/>
                <w:sz w:val="16"/>
              </w:rPr>
              <w:t> </w:t>
            </w:r>
            <w:r>
              <w:rPr>
                <w:color w:val="231F20"/>
                <w:spacing w:val="-4"/>
                <w:w w:val="110"/>
                <w:sz w:val="12"/>
              </w:rPr>
              <w:t>pnd</w:t>
            </w:r>
            <w:r>
              <w:rPr>
                <w:color w:val="231F20"/>
                <w:spacing w:val="-4"/>
                <w:w w:val="110"/>
                <w:sz w:val="16"/>
              </w:rPr>
              <w:t>,</w:t>
            </w:r>
            <w:r>
              <w:rPr>
                <w:color w:val="231F20"/>
                <w:spacing w:val="-13"/>
                <w:w w:val="110"/>
                <w:sz w:val="16"/>
              </w:rPr>
              <w:t> </w:t>
            </w:r>
            <w:r>
              <w:rPr>
                <w:color w:val="231F20"/>
                <w:spacing w:val="-4"/>
                <w:w w:val="110"/>
                <w:sz w:val="16"/>
              </w:rPr>
              <w:t>por</w:t>
            </w:r>
            <w:r>
              <w:rPr>
                <w:color w:val="231F20"/>
                <w:spacing w:val="-13"/>
                <w:w w:val="110"/>
                <w:sz w:val="16"/>
              </w:rPr>
              <w:t> </w:t>
            </w:r>
            <w:r>
              <w:rPr>
                <w:color w:val="231F20"/>
                <w:spacing w:val="-4"/>
                <w:w w:val="110"/>
                <w:sz w:val="16"/>
              </w:rPr>
              <w:t>medio</w:t>
            </w:r>
            <w:r>
              <w:rPr>
                <w:color w:val="231F20"/>
                <w:spacing w:val="-13"/>
                <w:w w:val="110"/>
                <w:sz w:val="16"/>
              </w:rPr>
              <w:t> </w:t>
            </w:r>
            <w:r>
              <w:rPr>
                <w:color w:val="231F20"/>
                <w:spacing w:val="-5"/>
                <w:w w:val="110"/>
                <w:sz w:val="16"/>
              </w:rPr>
              <w:t>de </w:t>
            </w:r>
            <w:r>
              <w:rPr>
                <w:color w:val="231F20"/>
                <w:spacing w:val="-3"/>
                <w:w w:val="110"/>
                <w:sz w:val="16"/>
              </w:rPr>
              <w:t>la </w:t>
            </w:r>
            <w:r>
              <w:rPr>
                <w:color w:val="231F20"/>
                <w:spacing w:val="-5"/>
                <w:w w:val="110"/>
                <w:sz w:val="16"/>
              </w:rPr>
              <w:t>automatización </w:t>
            </w:r>
            <w:r>
              <w:rPr>
                <w:color w:val="231F20"/>
                <w:w w:val="110"/>
                <w:sz w:val="16"/>
              </w:rPr>
              <w:t>y </w:t>
            </w:r>
            <w:r>
              <w:rPr>
                <w:color w:val="231F20"/>
                <w:spacing w:val="-5"/>
                <w:w w:val="110"/>
                <w:sz w:val="16"/>
              </w:rPr>
              <w:t>definición </w:t>
            </w:r>
            <w:r>
              <w:rPr>
                <w:color w:val="231F20"/>
                <w:spacing w:val="-3"/>
                <w:w w:val="110"/>
                <w:sz w:val="16"/>
              </w:rPr>
              <w:t>de </w:t>
            </w:r>
            <w:r>
              <w:rPr>
                <w:color w:val="231F20"/>
                <w:spacing w:val="-4"/>
                <w:w w:val="110"/>
                <w:sz w:val="16"/>
              </w:rPr>
              <w:t>es- </w:t>
            </w:r>
            <w:r>
              <w:rPr>
                <w:color w:val="231F20"/>
                <w:w w:val="110"/>
                <w:sz w:val="16"/>
              </w:rPr>
              <w:t>tándares en sus procesos, la racio- nalización de </w:t>
            </w:r>
            <w:r>
              <w:rPr>
                <w:color w:val="231F20"/>
                <w:spacing w:val="2"/>
                <w:w w:val="110"/>
                <w:sz w:val="16"/>
              </w:rPr>
              <w:t>estructuras, </w:t>
            </w:r>
            <w:r>
              <w:rPr>
                <w:color w:val="231F20"/>
                <w:w w:val="110"/>
                <w:sz w:val="16"/>
              </w:rPr>
              <w:t>el </w:t>
            </w:r>
            <w:r>
              <w:rPr>
                <w:color w:val="231F20"/>
                <w:spacing w:val="2"/>
                <w:w w:val="110"/>
                <w:sz w:val="16"/>
              </w:rPr>
              <w:t>au- </w:t>
            </w:r>
            <w:r>
              <w:rPr>
                <w:color w:val="231F20"/>
                <w:spacing w:val="12"/>
                <w:w w:val="110"/>
                <w:sz w:val="16"/>
              </w:rPr>
              <w:t>mento </w:t>
            </w:r>
            <w:r>
              <w:rPr>
                <w:color w:val="231F20"/>
                <w:spacing w:val="7"/>
                <w:w w:val="110"/>
                <w:sz w:val="16"/>
              </w:rPr>
              <w:t>de la </w:t>
            </w:r>
            <w:r>
              <w:rPr>
                <w:color w:val="231F20"/>
                <w:spacing w:val="13"/>
                <w:w w:val="110"/>
                <w:sz w:val="16"/>
              </w:rPr>
              <w:t>eficiencia </w:t>
            </w:r>
            <w:r>
              <w:rPr>
                <w:color w:val="231F20"/>
                <w:w w:val="110"/>
                <w:sz w:val="16"/>
              </w:rPr>
              <w:t>y </w:t>
            </w:r>
            <w:r>
              <w:rPr>
                <w:color w:val="231F20"/>
                <w:spacing w:val="7"/>
                <w:w w:val="110"/>
                <w:sz w:val="16"/>
              </w:rPr>
              <w:t>la </w:t>
            </w:r>
            <w:r>
              <w:rPr>
                <w:color w:val="231F20"/>
                <w:spacing w:val="5"/>
                <w:w w:val="110"/>
                <w:sz w:val="16"/>
              </w:rPr>
              <w:t>simplificación </w:t>
            </w:r>
            <w:r>
              <w:rPr>
                <w:color w:val="231F20"/>
                <w:w w:val="110"/>
                <w:sz w:val="16"/>
              </w:rPr>
              <w:t>y </w:t>
            </w:r>
            <w:r>
              <w:rPr>
                <w:color w:val="231F20"/>
                <w:spacing w:val="5"/>
                <w:w w:val="110"/>
                <w:sz w:val="16"/>
              </w:rPr>
              <w:t>mejora </w:t>
            </w:r>
            <w:r>
              <w:rPr>
                <w:color w:val="231F20"/>
                <w:spacing w:val="3"/>
                <w:w w:val="110"/>
                <w:sz w:val="16"/>
              </w:rPr>
              <w:t>de </w:t>
            </w:r>
            <w:r>
              <w:rPr>
                <w:color w:val="231F20"/>
                <w:spacing w:val="6"/>
                <w:w w:val="110"/>
                <w:sz w:val="16"/>
              </w:rPr>
              <w:t>sus </w:t>
            </w:r>
            <w:r>
              <w:rPr>
                <w:color w:val="231F20"/>
                <w:w w:val="110"/>
                <w:sz w:val="16"/>
              </w:rPr>
              <w:t>trámites y</w:t>
            </w:r>
            <w:r>
              <w:rPr>
                <w:color w:val="231F20"/>
                <w:spacing w:val="38"/>
                <w:w w:val="110"/>
                <w:sz w:val="16"/>
              </w:rPr>
              <w:t> </w:t>
            </w:r>
            <w:r>
              <w:rPr>
                <w:color w:val="231F20"/>
                <w:w w:val="110"/>
                <w:sz w:val="16"/>
              </w:rPr>
              <w:t>servicios.</w:t>
            </w:r>
          </w:p>
        </w:tc>
      </w:tr>
      <w:tr>
        <w:trPr>
          <w:trHeight w:val="554" w:hRule="exact"/>
        </w:trPr>
        <w:tc>
          <w:tcPr>
            <w:tcW w:w="2138" w:type="dxa"/>
            <w:vMerge/>
          </w:tcPr>
          <w:p>
            <w:pPr/>
          </w:p>
        </w:tc>
        <w:tc>
          <w:tcPr>
            <w:tcW w:w="2317" w:type="dxa"/>
            <w:vMerge/>
          </w:tcPr>
          <w:p>
            <w:pPr/>
          </w:p>
        </w:tc>
        <w:tc>
          <w:tcPr>
            <w:tcW w:w="2505" w:type="dxa"/>
          </w:tcPr>
          <w:p>
            <w:pPr>
              <w:pStyle w:val="TableParagraph"/>
              <w:spacing w:line="235" w:lineRule="auto"/>
              <w:ind w:left="36" w:right="33"/>
              <w:jc w:val="both"/>
              <w:rPr>
                <w:sz w:val="16"/>
              </w:rPr>
            </w:pPr>
            <w:r>
              <w:rPr>
                <w:color w:val="231F20"/>
                <w:w w:val="115"/>
                <w:sz w:val="16"/>
              </w:rPr>
              <w:t>2.4.5 Aprovechar y optimizar el uso de los recursos de las </w:t>
            </w:r>
            <w:r>
              <w:rPr>
                <w:color w:val="231F20"/>
                <w:w w:val="130"/>
                <w:sz w:val="12"/>
              </w:rPr>
              <w:t>tic </w:t>
            </w:r>
            <w:r>
              <w:rPr>
                <w:color w:val="231F20"/>
                <w:w w:val="115"/>
                <w:sz w:val="16"/>
              </w:rPr>
              <w:t>para </w:t>
            </w:r>
            <w:r>
              <w:rPr>
                <w:color w:val="231F20"/>
                <w:w w:val="110"/>
                <w:sz w:val="16"/>
              </w:rPr>
              <w:t>elevar la eficiencia del gobierno.</w:t>
            </w:r>
          </w:p>
        </w:tc>
      </w:tr>
      <w:tr>
        <w:trPr>
          <w:trHeight w:val="1018" w:hRule="exact"/>
        </w:trPr>
        <w:tc>
          <w:tcPr>
            <w:tcW w:w="2138" w:type="dxa"/>
            <w:vMerge/>
            <w:tcBorders>
              <w:bottom w:val="single" w:sz="4" w:space="0" w:color="231F20"/>
            </w:tcBorders>
          </w:tcPr>
          <w:p>
            <w:pPr/>
          </w:p>
        </w:tc>
        <w:tc>
          <w:tcPr>
            <w:tcW w:w="2317" w:type="dxa"/>
            <w:vMerge/>
            <w:tcBorders>
              <w:bottom w:val="single" w:sz="4" w:space="0" w:color="231F20"/>
            </w:tcBorders>
          </w:tcPr>
          <w:p>
            <w:pPr/>
          </w:p>
        </w:tc>
        <w:tc>
          <w:tcPr>
            <w:tcW w:w="2505" w:type="dxa"/>
            <w:tcBorders>
              <w:bottom w:val="single" w:sz="4" w:space="0" w:color="231F20"/>
            </w:tcBorders>
          </w:tcPr>
          <w:p>
            <w:pPr>
              <w:pStyle w:val="TableParagraph"/>
              <w:spacing w:line="235" w:lineRule="auto"/>
              <w:ind w:left="36" w:right="35"/>
              <w:jc w:val="both"/>
              <w:rPr>
                <w:sz w:val="16"/>
              </w:rPr>
            </w:pPr>
            <w:r>
              <w:rPr>
                <w:color w:val="231F20"/>
                <w:w w:val="110"/>
                <w:sz w:val="16"/>
              </w:rPr>
              <w:t>2.4.6 Establecer políticas para la administración y operación de las </w:t>
            </w:r>
            <w:r>
              <w:rPr>
                <w:color w:val="231F20"/>
                <w:spacing w:val="-4"/>
                <w:w w:val="110"/>
                <w:sz w:val="16"/>
              </w:rPr>
              <w:t>Tecnologías </w:t>
            </w:r>
            <w:r>
              <w:rPr>
                <w:color w:val="231F20"/>
                <w:w w:val="110"/>
                <w:sz w:val="16"/>
              </w:rPr>
              <w:t>de la Información y la Comunicación en la Administra- ción Pública </w:t>
            </w:r>
            <w:r>
              <w:rPr>
                <w:color w:val="231F20"/>
                <w:spacing w:val="-3"/>
                <w:w w:val="110"/>
                <w:sz w:val="16"/>
              </w:rPr>
              <w:t>Federal.</w:t>
            </w:r>
          </w:p>
        </w:tc>
      </w:tr>
    </w:tbl>
    <w:p>
      <w:pPr>
        <w:spacing w:before="69"/>
        <w:ind w:left="160" w:right="0" w:firstLine="0"/>
        <w:jc w:val="both"/>
        <w:rPr>
          <w:sz w:val="14"/>
        </w:rPr>
      </w:pPr>
      <w:r>
        <w:rPr>
          <w:color w:val="231F20"/>
          <w:w w:val="110"/>
          <w:sz w:val="14"/>
        </w:rPr>
        <w:t>Fuente: Secretaría de la Función Pública (2008).</w:t>
      </w:r>
    </w:p>
    <w:p>
      <w:pPr>
        <w:pStyle w:val="BodyText"/>
        <w:rPr>
          <w:sz w:val="14"/>
        </w:rPr>
      </w:pPr>
    </w:p>
    <w:p>
      <w:pPr>
        <w:pStyle w:val="BodyText"/>
        <w:spacing w:before="6"/>
        <w:rPr>
          <w:sz w:val="11"/>
        </w:rPr>
      </w:pPr>
    </w:p>
    <w:p>
      <w:pPr>
        <w:pStyle w:val="BodyText"/>
        <w:spacing w:line="259" w:lineRule="auto"/>
        <w:ind w:left="160" w:right="117"/>
        <w:jc w:val="both"/>
      </w:pPr>
      <w:r>
        <w:rPr>
          <w:color w:val="231F20"/>
          <w:w w:val="110"/>
        </w:rPr>
        <w:t>En</w:t>
      </w:r>
      <w:r>
        <w:rPr>
          <w:color w:val="231F20"/>
          <w:spacing w:val="-8"/>
          <w:w w:val="110"/>
        </w:rPr>
        <w:t> </w:t>
      </w:r>
      <w:r>
        <w:rPr>
          <w:color w:val="231F20"/>
          <w:w w:val="110"/>
        </w:rPr>
        <w:t>esta</w:t>
      </w:r>
      <w:r>
        <w:rPr>
          <w:color w:val="231F20"/>
          <w:spacing w:val="-8"/>
          <w:w w:val="110"/>
        </w:rPr>
        <w:t> </w:t>
      </w:r>
      <w:r>
        <w:rPr>
          <w:color w:val="231F20"/>
          <w:w w:val="110"/>
        </w:rPr>
        <w:t>agenda</w:t>
      </w:r>
      <w:r>
        <w:rPr>
          <w:color w:val="231F20"/>
          <w:spacing w:val="-8"/>
          <w:w w:val="110"/>
        </w:rPr>
        <w:t> </w:t>
      </w:r>
      <w:r>
        <w:rPr>
          <w:color w:val="231F20"/>
          <w:w w:val="110"/>
        </w:rPr>
        <w:t>se</w:t>
      </w:r>
      <w:r>
        <w:rPr>
          <w:color w:val="231F20"/>
          <w:spacing w:val="-8"/>
          <w:w w:val="110"/>
        </w:rPr>
        <w:t> </w:t>
      </w:r>
      <w:r>
        <w:rPr>
          <w:color w:val="231F20"/>
          <w:w w:val="110"/>
        </w:rPr>
        <w:t>presenta</w:t>
      </w:r>
      <w:r>
        <w:rPr>
          <w:color w:val="231F20"/>
          <w:spacing w:val="-8"/>
          <w:w w:val="110"/>
        </w:rPr>
        <w:t> </w:t>
      </w:r>
      <w:r>
        <w:rPr>
          <w:color w:val="231F20"/>
          <w:w w:val="110"/>
        </w:rPr>
        <w:t>el</w:t>
      </w:r>
      <w:r>
        <w:rPr>
          <w:color w:val="231F20"/>
          <w:spacing w:val="-8"/>
          <w:w w:val="110"/>
        </w:rPr>
        <w:t> </w:t>
      </w:r>
      <w:r>
        <w:rPr>
          <w:color w:val="231F20"/>
          <w:w w:val="110"/>
        </w:rPr>
        <w:t>primer</w:t>
      </w:r>
      <w:r>
        <w:rPr>
          <w:color w:val="231F20"/>
          <w:spacing w:val="-8"/>
          <w:w w:val="110"/>
        </w:rPr>
        <w:t> </w:t>
      </w:r>
      <w:r>
        <w:rPr>
          <w:color w:val="231F20"/>
          <w:w w:val="110"/>
        </w:rPr>
        <w:t>Modelo</w:t>
      </w:r>
      <w:r>
        <w:rPr>
          <w:color w:val="231F20"/>
          <w:spacing w:val="-8"/>
          <w:w w:val="110"/>
        </w:rPr>
        <w:t> </w:t>
      </w:r>
      <w:r>
        <w:rPr>
          <w:color w:val="231F20"/>
          <w:w w:val="110"/>
        </w:rPr>
        <w:t>de</w:t>
      </w:r>
      <w:r>
        <w:rPr>
          <w:color w:val="231F20"/>
          <w:spacing w:val="-8"/>
          <w:w w:val="110"/>
        </w:rPr>
        <w:t> </w:t>
      </w:r>
      <w:r>
        <w:rPr>
          <w:color w:val="231F20"/>
          <w:w w:val="110"/>
        </w:rPr>
        <w:t>Gobierno</w:t>
      </w:r>
      <w:r>
        <w:rPr>
          <w:color w:val="231F20"/>
          <w:spacing w:val="-8"/>
          <w:w w:val="110"/>
        </w:rPr>
        <w:t> </w:t>
      </w:r>
      <w:r>
        <w:rPr>
          <w:color w:val="231F20"/>
          <w:w w:val="110"/>
        </w:rPr>
        <w:t>Digital,</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cual el</w:t>
      </w:r>
      <w:r>
        <w:rPr>
          <w:color w:val="231F20"/>
          <w:spacing w:val="-18"/>
          <w:w w:val="110"/>
        </w:rPr>
        <w:t> </w:t>
      </w:r>
      <w:r>
        <w:rPr>
          <w:color w:val="231F20"/>
          <w:w w:val="110"/>
        </w:rPr>
        <w:t>ciudadano</w:t>
      </w:r>
      <w:r>
        <w:rPr>
          <w:color w:val="231F20"/>
          <w:spacing w:val="-18"/>
          <w:w w:val="110"/>
        </w:rPr>
        <w:t> </w:t>
      </w:r>
      <w:r>
        <w:rPr>
          <w:color w:val="231F20"/>
          <w:w w:val="110"/>
        </w:rPr>
        <w:t>es</w:t>
      </w:r>
      <w:r>
        <w:rPr>
          <w:color w:val="231F20"/>
          <w:spacing w:val="-18"/>
          <w:w w:val="110"/>
        </w:rPr>
        <w:t> </w:t>
      </w:r>
      <w:r>
        <w:rPr>
          <w:color w:val="231F20"/>
          <w:w w:val="110"/>
        </w:rPr>
        <w:t>el</w:t>
      </w:r>
      <w:r>
        <w:rPr>
          <w:color w:val="231F20"/>
          <w:spacing w:val="-18"/>
          <w:w w:val="110"/>
        </w:rPr>
        <w:t> </w:t>
      </w:r>
      <w:r>
        <w:rPr>
          <w:color w:val="231F20"/>
          <w:spacing w:val="-3"/>
          <w:w w:val="110"/>
        </w:rPr>
        <w:t>centro</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estrategia.</w:t>
      </w:r>
      <w:r>
        <w:rPr>
          <w:color w:val="231F20"/>
          <w:spacing w:val="-18"/>
          <w:w w:val="110"/>
        </w:rPr>
        <w:t> </w:t>
      </w:r>
      <w:r>
        <w:rPr>
          <w:color w:val="231F20"/>
          <w:w w:val="110"/>
        </w:rPr>
        <w:t>El</w:t>
      </w:r>
      <w:r>
        <w:rPr>
          <w:color w:val="231F20"/>
          <w:spacing w:val="-18"/>
          <w:w w:val="110"/>
        </w:rPr>
        <w:t> </w:t>
      </w:r>
      <w:r>
        <w:rPr>
          <w:color w:val="231F20"/>
          <w:w w:val="110"/>
        </w:rPr>
        <w:t>modelo</w:t>
      </w:r>
      <w:r>
        <w:rPr>
          <w:color w:val="231F20"/>
          <w:spacing w:val="-18"/>
          <w:w w:val="110"/>
        </w:rPr>
        <w:t> </w:t>
      </w:r>
      <w:r>
        <w:rPr>
          <w:color w:val="231F20"/>
          <w:w w:val="110"/>
        </w:rPr>
        <w:t>contiene</w:t>
      </w:r>
      <w:r>
        <w:rPr>
          <w:color w:val="231F20"/>
          <w:spacing w:val="-18"/>
          <w:w w:val="110"/>
        </w:rPr>
        <w:t> </w:t>
      </w:r>
      <w:r>
        <w:rPr>
          <w:color w:val="231F20"/>
          <w:w w:val="110"/>
        </w:rPr>
        <w:t>elementos</w:t>
      </w:r>
      <w:r>
        <w:rPr>
          <w:color w:val="231F20"/>
          <w:spacing w:val="-18"/>
          <w:w w:val="110"/>
        </w:rPr>
        <w:t> </w:t>
      </w:r>
      <w:r>
        <w:rPr>
          <w:color w:val="231F20"/>
          <w:w w:val="110"/>
        </w:rPr>
        <w:t>agru- pados en niveles, que van desde la infraestructura tecnológica, los </w:t>
      </w:r>
      <w:r>
        <w:rPr>
          <w:color w:val="231F20"/>
          <w:spacing w:val="-3"/>
          <w:w w:val="110"/>
        </w:rPr>
        <w:t>recursos </w:t>
      </w:r>
      <w:r>
        <w:rPr>
          <w:color w:val="231F20"/>
          <w:w w:val="110"/>
        </w:rPr>
        <w:t>humanos necesarios y la creación de trámites y servicios, hasta la   </w:t>
      </w:r>
      <w:r>
        <w:rPr>
          <w:color w:val="231F20"/>
          <w:spacing w:val="3"/>
          <w:w w:val="110"/>
        </w:rPr>
        <w:t> </w:t>
      </w:r>
      <w:r>
        <w:rPr>
          <w:color w:val="231F20"/>
          <w:w w:val="110"/>
        </w:rPr>
        <w:t>entrega</w:t>
      </w:r>
    </w:p>
    <w:p>
      <w:pPr>
        <w:spacing w:after="0" w:line="259" w:lineRule="auto"/>
        <w:jc w:val="both"/>
        <w:sectPr>
          <w:headerReference w:type="even" r:id="rId219"/>
          <w:headerReference w:type="default" r:id="rId220"/>
          <w:pgSz w:w="9560" w:h="12960"/>
          <w:pgMar w:header="955" w:footer="0" w:top="1600" w:bottom="280" w:left="1320" w:right="1000"/>
          <w:pgNumType w:start="312"/>
        </w:sectPr>
      </w:pPr>
    </w:p>
    <w:p>
      <w:pPr>
        <w:pStyle w:val="BodyText"/>
        <w:spacing w:before="4"/>
        <w:rPr>
          <w:sz w:val="13"/>
        </w:rPr>
      </w:pPr>
    </w:p>
    <w:p>
      <w:pPr>
        <w:pStyle w:val="BodyText"/>
        <w:spacing w:line="259" w:lineRule="auto" w:before="64"/>
        <w:ind w:left="120" w:right="152"/>
        <w:jc w:val="both"/>
      </w:pPr>
      <w:r>
        <w:rPr>
          <w:color w:val="231F20"/>
          <w:w w:val="110"/>
        </w:rPr>
        <w:t>de éstos a los usuarios mediante canales múltiples. Dicho modelo abarca tres ámbitos: </w:t>
      </w:r>
      <w:r>
        <w:rPr>
          <w:i/>
          <w:color w:val="231F20"/>
          <w:w w:val="110"/>
        </w:rPr>
        <w:t>1) </w:t>
      </w:r>
      <w:r>
        <w:rPr>
          <w:color w:val="231F20"/>
          <w:w w:val="110"/>
        </w:rPr>
        <w:t>operación gubernamental interna (</w:t>
      </w:r>
      <w:r>
        <w:rPr>
          <w:color w:val="231F20"/>
          <w:w w:val="110"/>
          <w:sz w:val="15"/>
        </w:rPr>
        <w:t>pnd</w:t>
      </w:r>
      <w:r>
        <w:rPr>
          <w:color w:val="231F20"/>
          <w:w w:val="110"/>
        </w:rPr>
        <w:t>, </w:t>
      </w:r>
      <w:r>
        <w:rPr>
          <w:color w:val="231F20"/>
          <w:w w:val="110"/>
          <w:sz w:val="15"/>
        </w:rPr>
        <w:t>pMg</w:t>
      </w:r>
      <w:r>
        <w:rPr>
          <w:color w:val="231F20"/>
          <w:w w:val="110"/>
        </w:rPr>
        <w:t>, programas sectoriales, planes estatales y municipales, estrategias de gobierno digital, infraestructura y recursos humanos, procesos gubernamentales de aten- ción, trámites y servicios digitales); </w:t>
      </w:r>
      <w:r>
        <w:rPr>
          <w:i/>
          <w:color w:val="231F20"/>
          <w:w w:val="110"/>
        </w:rPr>
        <w:t>2) </w:t>
      </w:r>
      <w:r>
        <w:rPr>
          <w:color w:val="231F20"/>
          <w:w w:val="110"/>
        </w:rPr>
        <w:t>ventanilla de atención (canales múltiples de entrega), y </w:t>
      </w:r>
      <w:r>
        <w:rPr>
          <w:i/>
          <w:color w:val="231F20"/>
          <w:w w:val="110"/>
        </w:rPr>
        <w:t>3) </w:t>
      </w:r>
      <w:r>
        <w:rPr>
          <w:color w:val="231F20"/>
          <w:w w:val="110"/>
        </w:rPr>
        <w:t>los usuarios (ciudadanos y   empresas).</w:t>
      </w:r>
    </w:p>
    <w:p>
      <w:pPr>
        <w:pStyle w:val="BodyText"/>
        <w:spacing w:line="259" w:lineRule="auto"/>
        <w:ind w:left="120" w:right="159" w:firstLine="360"/>
        <w:jc w:val="both"/>
      </w:pPr>
      <w:r>
        <w:rPr>
          <w:color w:val="231F20"/>
          <w:w w:val="115"/>
        </w:rPr>
        <w:t>La</w:t>
      </w:r>
      <w:r>
        <w:rPr>
          <w:color w:val="231F20"/>
          <w:spacing w:val="-12"/>
          <w:w w:val="115"/>
        </w:rPr>
        <w:t> </w:t>
      </w:r>
      <w:r>
        <w:rPr>
          <w:color w:val="231F20"/>
          <w:spacing w:val="-4"/>
          <w:w w:val="125"/>
          <w:sz w:val="15"/>
        </w:rPr>
        <w:t>agd</w:t>
      </w:r>
      <w:r>
        <w:rPr>
          <w:color w:val="231F20"/>
          <w:spacing w:val="1"/>
          <w:w w:val="125"/>
          <w:sz w:val="15"/>
        </w:rPr>
        <w:t> </w:t>
      </w:r>
      <w:r>
        <w:rPr>
          <w:color w:val="231F20"/>
          <w:spacing w:val="-4"/>
          <w:w w:val="115"/>
        </w:rPr>
        <w:t>propone</w:t>
      </w:r>
      <w:r>
        <w:rPr>
          <w:color w:val="231F20"/>
          <w:spacing w:val="-12"/>
          <w:w w:val="115"/>
        </w:rPr>
        <w:t> </w:t>
      </w:r>
      <w:r>
        <w:rPr>
          <w:color w:val="231F20"/>
          <w:spacing w:val="-3"/>
          <w:w w:val="115"/>
        </w:rPr>
        <w:t>siete</w:t>
      </w:r>
      <w:r>
        <w:rPr>
          <w:color w:val="231F20"/>
          <w:spacing w:val="-12"/>
          <w:w w:val="115"/>
        </w:rPr>
        <w:t> </w:t>
      </w:r>
      <w:r>
        <w:rPr>
          <w:color w:val="231F20"/>
          <w:spacing w:val="-3"/>
          <w:w w:val="115"/>
        </w:rPr>
        <w:t>estrategias</w:t>
      </w:r>
      <w:r>
        <w:rPr>
          <w:color w:val="231F20"/>
          <w:spacing w:val="-12"/>
          <w:w w:val="115"/>
        </w:rPr>
        <w:t> </w:t>
      </w:r>
      <w:r>
        <w:rPr>
          <w:color w:val="231F20"/>
          <w:w w:val="115"/>
        </w:rPr>
        <w:t>de</w:t>
      </w:r>
      <w:r>
        <w:rPr>
          <w:color w:val="231F20"/>
          <w:spacing w:val="-12"/>
          <w:w w:val="115"/>
        </w:rPr>
        <w:t> </w:t>
      </w:r>
      <w:r>
        <w:rPr>
          <w:color w:val="231F20"/>
          <w:spacing w:val="-3"/>
          <w:w w:val="115"/>
        </w:rPr>
        <w:t>desarrollo</w:t>
      </w:r>
      <w:r>
        <w:rPr>
          <w:color w:val="231F20"/>
          <w:spacing w:val="-12"/>
          <w:w w:val="115"/>
        </w:rPr>
        <w:t> </w:t>
      </w:r>
      <w:r>
        <w:rPr>
          <w:color w:val="231F20"/>
          <w:w w:val="115"/>
        </w:rPr>
        <w:t>y</w:t>
      </w:r>
      <w:r>
        <w:rPr>
          <w:color w:val="231F20"/>
          <w:spacing w:val="-12"/>
          <w:w w:val="115"/>
        </w:rPr>
        <w:t> </w:t>
      </w:r>
      <w:r>
        <w:rPr>
          <w:color w:val="231F20"/>
          <w:spacing w:val="-3"/>
          <w:w w:val="115"/>
        </w:rPr>
        <w:t>cada</w:t>
      </w:r>
      <w:r>
        <w:rPr>
          <w:color w:val="231F20"/>
          <w:spacing w:val="-12"/>
          <w:w w:val="115"/>
        </w:rPr>
        <w:t> </w:t>
      </w:r>
      <w:r>
        <w:rPr>
          <w:color w:val="231F20"/>
          <w:w w:val="115"/>
        </w:rPr>
        <w:t>una</w:t>
      </w:r>
      <w:r>
        <w:rPr>
          <w:color w:val="231F20"/>
          <w:spacing w:val="-12"/>
          <w:w w:val="115"/>
        </w:rPr>
        <w:t> </w:t>
      </w:r>
      <w:r>
        <w:rPr>
          <w:color w:val="231F20"/>
          <w:w w:val="115"/>
        </w:rPr>
        <w:t>de</w:t>
      </w:r>
      <w:r>
        <w:rPr>
          <w:color w:val="231F20"/>
          <w:spacing w:val="-12"/>
          <w:w w:val="115"/>
        </w:rPr>
        <w:t> </w:t>
      </w:r>
      <w:r>
        <w:rPr>
          <w:color w:val="231F20"/>
          <w:spacing w:val="-3"/>
          <w:w w:val="115"/>
        </w:rPr>
        <w:t>ellas</w:t>
      </w:r>
      <w:r>
        <w:rPr>
          <w:color w:val="231F20"/>
          <w:spacing w:val="-12"/>
          <w:w w:val="115"/>
        </w:rPr>
        <w:t> </w:t>
      </w:r>
      <w:r>
        <w:rPr>
          <w:color w:val="231F20"/>
          <w:spacing w:val="-3"/>
          <w:w w:val="115"/>
        </w:rPr>
        <w:t>deriva </w:t>
      </w:r>
      <w:r>
        <w:rPr>
          <w:color w:val="231F20"/>
          <w:w w:val="115"/>
        </w:rPr>
        <w:t>en</w:t>
      </w:r>
      <w:r>
        <w:rPr>
          <w:color w:val="231F20"/>
          <w:spacing w:val="-25"/>
          <w:w w:val="115"/>
        </w:rPr>
        <w:t> </w:t>
      </w:r>
      <w:r>
        <w:rPr>
          <w:color w:val="231F20"/>
          <w:spacing w:val="-3"/>
          <w:w w:val="115"/>
        </w:rPr>
        <w:t>líneas</w:t>
      </w:r>
      <w:r>
        <w:rPr>
          <w:color w:val="231F20"/>
          <w:spacing w:val="-25"/>
          <w:w w:val="115"/>
        </w:rPr>
        <w:t> </w:t>
      </w:r>
      <w:r>
        <w:rPr>
          <w:color w:val="231F20"/>
          <w:w w:val="115"/>
        </w:rPr>
        <w:t>de</w:t>
      </w:r>
      <w:r>
        <w:rPr>
          <w:color w:val="231F20"/>
          <w:spacing w:val="-25"/>
          <w:w w:val="115"/>
        </w:rPr>
        <w:t> </w:t>
      </w:r>
      <w:r>
        <w:rPr>
          <w:color w:val="231F20"/>
          <w:spacing w:val="-3"/>
          <w:w w:val="115"/>
        </w:rPr>
        <w:t>acción</w:t>
      </w:r>
      <w:r>
        <w:rPr>
          <w:color w:val="231F20"/>
          <w:spacing w:val="-25"/>
          <w:w w:val="115"/>
        </w:rPr>
        <w:t> </w:t>
      </w:r>
      <w:r>
        <w:rPr>
          <w:color w:val="231F20"/>
          <w:spacing w:val="-3"/>
          <w:w w:val="115"/>
        </w:rPr>
        <w:t>que,</w:t>
      </w:r>
      <w:r>
        <w:rPr>
          <w:color w:val="231F20"/>
          <w:spacing w:val="-25"/>
          <w:w w:val="115"/>
        </w:rPr>
        <w:t> </w:t>
      </w:r>
      <w:r>
        <w:rPr>
          <w:color w:val="231F20"/>
          <w:w w:val="115"/>
        </w:rPr>
        <w:t>a</w:t>
      </w:r>
      <w:r>
        <w:rPr>
          <w:color w:val="231F20"/>
          <w:spacing w:val="-25"/>
          <w:w w:val="115"/>
        </w:rPr>
        <w:t> </w:t>
      </w:r>
      <w:r>
        <w:rPr>
          <w:color w:val="231F20"/>
          <w:w w:val="115"/>
        </w:rPr>
        <w:t>su</w:t>
      </w:r>
      <w:r>
        <w:rPr>
          <w:color w:val="231F20"/>
          <w:spacing w:val="-25"/>
          <w:w w:val="115"/>
        </w:rPr>
        <w:t> </w:t>
      </w:r>
      <w:r>
        <w:rPr>
          <w:color w:val="231F20"/>
          <w:spacing w:val="-3"/>
          <w:w w:val="115"/>
        </w:rPr>
        <w:t>vez,</w:t>
      </w:r>
      <w:r>
        <w:rPr>
          <w:color w:val="231F20"/>
          <w:spacing w:val="-25"/>
          <w:w w:val="115"/>
        </w:rPr>
        <w:t> </w:t>
      </w:r>
      <w:r>
        <w:rPr>
          <w:color w:val="231F20"/>
          <w:w w:val="115"/>
        </w:rPr>
        <w:t>se</w:t>
      </w:r>
      <w:r>
        <w:rPr>
          <w:color w:val="231F20"/>
          <w:spacing w:val="-25"/>
          <w:w w:val="115"/>
        </w:rPr>
        <w:t> </w:t>
      </w:r>
      <w:r>
        <w:rPr>
          <w:color w:val="231F20"/>
          <w:spacing w:val="-3"/>
          <w:w w:val="115"/>
        </w:rPr>
        <w:t>traducen</w:t>
      </w:r>
      <w:r>
        <w:rPr>
          <w:color w:val="231F20"/>
          <w:spacing w:val="-25"/>
          <w:w w:val="115"/>
        </w:rPr>
        <w:t> </w:t>
      </w:r>
      <w:r>
        <w:rPr>
          <w:color w:val="231F20"/>
          <w:w w:val="115"/>
        </w:rPr>
        <w:t>en</w:t>
      </w:r>
      <w:r>
        <w:rPr>
          <w:color w:val="231F20"/>
          <w:spacing w:val="-25"/>
          <w:w w:val="115"/>
        </w:rPr>
        <w:t> </w:t>
      </w:r>
      <w:r>
        <w:rPr>
          <w:color w:val="231F20"/>
          <w:spacing w:val="-3"/>
          <w:w w:val="115"/>
        </w:rPr>
        <w:t>políticas,</w:t>
      </w:r>
      <w:r>
        <w:rPr>
          <w:color w:val="231F20"/>
          <w:spacing w:val="-25"/>
          <w:w w:val="115"/>
        </w:rPr>
        <w:t> </w:t>
      </w:r>
      <w:r>
        <w:rPr>
          <w:color w:val="231F20"/>
          <w:spacing w:val="-4"/>
          <w:w w:val="115"/>
        </w:rPr>
        <w:t>procesos</w:t>
      </w:r>
      <w:r>
        <w:rPr>
          <w:color w:val="231F20"/>
          <w:spacing w:val="-25"/>
          <w:w w:val="115"/>
        </w:rPr>
        <w:t> </w:t>
      </w:r>
      <w:r>
        <w:rPr>
          <w:color w:val="231F20"/>
          <w:w w:val="115"/>
        </w:rPr>
        <w:t>y</w:t>
      </w:r>
      <w:r>
        <w:rPr>
          <w:color w:val="231F20"/>
          <w:spacing w:val="-25"/>
          <w:w w:val="115"/>
        </w:rPr>
        <w:t> </w:t>
      </w:r>
      <w:r>
        <w:rPr>
          <w:color w:val="231F20"/>
          <w:spacing w:val="-4"/>
          <w:w w:val="115"/>
        </w:rPr>
        <w:t>proyec- </w:t>
      </w:r>
      <w:r>
        <w:rPr>
          <w:color w:val="231F20"/>
          <w:w w:val="115"/>
        </w:rPr>
        <w:t>tos en la </w:t>
      </w:r>
      <w:r>
        <w:rPr>
          <w:color w:val="231F20"/>
          <w:w w:val="115"/>
          <w:sz w:val="15"/>
        </w:rPr>
        <w:t>apf</w:t>
      </w:r>
      <w:r>
        <w:rPr>
          <w:color w:val="231F20"/>
          <w:w w:val="115"/>
        </w:rPr>
        <w:t>. Dichas estrategias están agrupadas en dos áreas de</w:t>
      </w:r>
      <w:r>
        <w:rPr>
          <w:color w:val="231F20"/>
          <w:spacing w:val="-30"/>
          <w:w w:val="115"/>
        </w:rPr>
        <w:t> </w:t>
      </w:r>
      <w:r>
        <w:rPr>
          <w:color w:val="231F20"/>
          <w:w w:val="115"/>
        </w:rPr>
        <w:t>impacto:</w:t>
      </w:r>
    </w:p>
    <w:p>
      <w:pPr>
        <w:pStyle w:val="BodyText"/>
        <w:spacing w:line="259" w:lineRule="auto"/>
        <w:ind w:left="120" w:right="157"/>
        <w:jc w:val="both"/>
      </w:pPr>
      <w:r>
        <w:rPr>
          <w:i/>
          <w:color w:val="231F20"/>
          <w:w w:val="115"/>
        </w:rPr>
        <w:t>a)</w:t>
      </w:r>
      <w:r>
        <w:rPr>
          <w:i/>
          <w:color w:val="231F20"/>
          <w:spacing w:val="-29"/>
          <w:w w:val="115"/>
        </w:rPr>
        <w:t> </w:t>
      </w:r>
      <w:r>
        <w:rPr>
          <w:color w:val="231F20"/>
          <w:w w:val="115"/>
        </w:rPr>
        <w:t>Eficiencia</w:t>
      </w:r>
      <w:r>
        <w:rPr>
          <w:color w:val="231F20"/>
          <w:spacing w:val="-29"/>
          <w:w w:val="115"/>
        </w:rPr>
        <w:t> </w:t>
      </w:r>
      <w:r>
        <w:rPr>
          <w:color w:val="231F20"/>
          <w:w w:val="115"/>
        </w:rPr>
        <w:t>operativa</w:t>
      </w:r>
      <w:r>
        <w:rPr>
          <w:color w:val="231F20"/>
          <w:spacing w:val="-29"/>
          <w:w w:val="115"/>
        </w:rPr>
        <w:t> </w:t>
      </w:r>
      <w:r>
        <w:rPr>
          <w:color w:val="231F20"/>
          <w:w w:val="115"/>
        </w:rPr>
        <w:t>gubernamental</w:t>
      </w:r>
      <w:r>
        <w:rPr>
          <w:color w:val="231F20"/>
          <w:spacing w:val="-29"/>
          <w:w w:val="115"/>
        </w:rPr>
        <w:t> </w:t>
      </w:r>
      <w:r>
        <w:rPr>
          <w:color w:val="231F20"/>
          <w:w w:val="115"/>
        </w:rPr>
        <w:t>y</w:t>
      </w:r>
      <w:r>
        <w:rPr>
          <w:color w:val="231F20"/>
          <w:spacing w:val="-29"/>
          <w:w w:val="115"/>
        </w:rPr>
        <w:t> </w:t>
      </w:r>
      <w:r>
        <w:rPr>
          <w:i/>
          <w:color w:val="231F20"/>
          <w:w w:val="115"/>
        </w:rPr>
        <w:t>b)</w:t>
      </w:r>
      <w:r>
        <w:rPr>
          <w:i/>
          <w:color w:val="231F20"/>
          <w:spacing w:val="-29"/>
          <w:w w:val="115"/>
        </w:rPr>
        <w:t> </w:t>
      </w:r>
      <w:r>
        <w:rPr>
          <w:color w:val="231F20"/>
          <w:w w:val="115"/>
        </w:rPr>
        <w:t>Servicio</w:t>
      </w:r>
      <w:r>
        <w:rPr>
          <w:color w:val="231F20"/>
          <w:spacing w:val="-29"/>
          <w:w w:val="115"/>
        </w:rPr>
        <w:t> </w:t>
      </w:r>
      <w:r>
        <w:rPr>
          <w:color w:val="231F20"/>
          <w:w w:val="115"/>
        </w:rPr>
        <w:t>al</w:t>
      </w:r>
      <w:r>
        <w:rPr>
          <w:color w:val="231F20"/>
          <w:spacing w:val="-29"/>
          <w:w w:val="115"/>
        </w:rPr>
        <w:t> </w:t>
      </w:r>
      <w:r>
        <w:rPr>
          <w:color w:val="231F20"/>
          <w:w w:val="115"/>
        </w:rPr>
        <w:t>ciudadano.</w:t>
      </w:r>
      <w:r>
        <w:rPr>
          <w:color w:val="231F20"/>
          <w:spacing w:val="-29"/>
          <w:w w:val="115"/>
        </w:rPr>
        <w:t> </w:t>
      </w:r>
      <w:r>
        <w:rPr>
          <w:color w:val="231F20"/>
          <w:w w:val="115"/>
        </w:rPr>
        <w:t>Con</w:t>
      </w:r>
      <w:r>
        <w:rPr>
          <w:color w:val="231F20"/>
          <w:spacing w:val="-29"/>
          <w:w w:val="115"/>
        </w:rPr>
        <w:t> </w:t>
      </w:r>
      <w:r>
        <w:rPr>
          <w:color w:val="231F20"/>
          <w:w w:val="115"/>
        </w:rPr>
        <w:t>esta estrategia</w:t>
      </w:r>
      <w:r>
        <w:rPr>
          <w:color w:val="231F20"/>
          <w:spacing w:val="-29"/>
          <w:w w:val="115"/>
        </w:rPr>
        <w:t> </w:t>
      </w:r>
      <w:r>
        <w:rPr>
          <w:color w:val="231F20"/>
          <w:w w:val="115"/>
        </w:rPr>
        <w:t>se</w:t>
      </w:r>
      <w:r>
        <w:rPr>
          <w:color w:val="231F20"/>
          <w:spacing w:val="-29"/>
          <w:w w:val="115"/>
        </w:rPr>
        <w:t> </w:t>
      </w:r>
      <w:r>
        <w:rPr>
          <w:color w:val="231F20"/>
          <w:w w:val="115"/>
        </w:rPr>
        <w:t>pretende</w:t>
      </w:r>
      <w:r>
        <w:rPr>
          <w:color w:val="231F20"/>
          <w:spacing w:val="-29"/>
          <w:w w:val="115"/>
        </w:rPr>
        <w:t> </w:t>
      </w:r>
      <w:r>
        <w:rPr>
          <w:color w:val="231F20"/>
          <w:w w:val="115"/>
        </w:rPr>
        <w:t>reducir</w:t>
      </w:r>
      <w:r>
        <w:rPr>
          <w:color w:val="231F20"/>
          <w:spacing w:val="-29"/>
          <w:w w:val="115"/>
        </w:rPr>
        <w:t> </w:t>
      </w:r>
      <w:r>
        <w:rPr>
          <w:color w:val="231F20"/>
          <w:w w:val="115"/>
        </w:rPr>
        <w:t>la</w:t>
      </w:r>
      <w:r>
        <w:rPr>
          <w:color w:val="231F20"/>
          <w:spacing w:val="-29"/>
          <w:w w:val="115"/>
        </w:rPr>
        <w:t> </w:t>
      </w:r>
      <w:r>
        <w:rPr>
          <w:color w:val="231F20"/>
          <w:w w:val="115"/>
        </w:rPr>
        <w:t>brecha</w:t>
      </w:r>
      <w:r>
        <w:rPr>
          <w:color w:val="231F20"/>
          <w:spacing w:val="-29"/>
          <w:w w:val="115"/>
        </w:rPr>
        <w:t> </w:t>
      </w:r>
      <w:r>
        <w:rPr>
          <w:color w:val="231F20"/>
          <w:w w:val="115"/>
        </w:rPr>
        <w:t>digital</w:t>
      </w:r>
      <w:r>
        <w:rPr>
          <w:color w:val="231F20"/>
          <w:spacing w:val="-29"/>
          <w:w w:val="115"/>
        </w:rPr>
        <w:t> </w:t>
      </w:r>
      <w:r>
        <w:rPr>
          <w:color w:val="231F20"/>
          <w:w w:val="115"/>
        </w:rPr>
        <w:t>que</w:t>
      </w:r>
      <w:r>
        <w:rPr>
          <w:color w:val="231F20"/>
          <w:spacing w:val="-29"/>
          <w:w w:val="115"/>
        </w:rPr>
        <w:t> </w:t>
      </w:r>
      <w:r>
        <w:rPr>
          <w:color w:val="231F20"/>
          <w:w w:val="115"/>
        </w:rPr>
        <w:t>actualmente</w:t>
      </w:r>
      <w:r>
        <w:rPr>
          <w:color w:val="231F20"/>
          <w:spacing w:val="-29"/>
          <w:w w:val="115"/>
        </w:rPr>
        <w:t> </w:t>
      </w:r>
      <w:r>
        <w:rPr>
          <w:color w:val="231F20"/>
          <w:w w:val="115"/>
        </w:rPr>
        <w:t>existe</w:t>
      </w:r>
      <w:r>
        <w:rPr>
          <w:color w:val="231F20"/>
          <w:spacing w:val="-29"/>
          <w:w w:val="115"/>
        </w:rPr>
        <w:t> </w:t>
      </w:r>
      <w:r>
        <w:rPr>
          <w:color w:val="231F20"/>
          <w:w w:val="115"/>
        </w:rPr>
        <w:t>entre algunas instituciones de la </w:t>
      </w:r>
      <w:r>
        <w:rPr>
          <w:color w:val="231F20"/>
          <w:w w:val="115"/>
          <w:sz w:val="15"/>
        </w:rPr>
        <w:t>apf </w:t>
      </w:r>
      <w:r>
        <w:rPr>
          <w:color w:val="231F20"/>
          <w:w w:val="115"/>
        </w:rPr>
        <w:t>(véase cuadro</w:t>
      </w:r>
      <w:r>
        <w:rPr>
          <w:color w:val="231F20"/>
          <w:spacing w:val="-42"/>
          <w:w w:val="115"/>
        </w:rPr>
        <w:t> </w:t>
      </w:r>
      <w:r>
        <w:rPr>
          <w:color w:val="231F20"/>
          <w:w w:val="115"/>
        </w:rPr>
        <w:t>2).</w:t>
      </w:r>
    </w:p>
    <w:p>
      <w:pPr>
        <w:pStyle w:val="BodyText"/>
        <w:spacing w:line="259" w:lineRule="auto"/>
        <w:ind w:left="120" w:right="157" w:firstLine="360"/>
        <w:jc w:val="both"/>
      </w:pPr>
      <w:r>
        <w:rPr>
          <w:color w:val="231F20"/>
          <w:w w:val="110"/>
        </w:rPr>
        <w:t>La Agenda de Gobierno Digital adelanta que los esfuerzos del Poder Ejecutivo federal en la materia deberán integrarse con los de otros poderes y gobiernos estatales y municipales, a fin de tener una sola visión estraté- gica de gobierno para dar atención al  ciudadano.</w:t>
      </w:r>
    </w:p>
    <w:p>
      <w:pPr>
        <w:pStyle w:val="BodyText"/>
        <w:spacing w:before="6"/>
      </w:pPr>
    </w:p>
    <w:p>
      <w:pPr>
        <w:spacing w:before="0"/>
        <w:ind w:left="391" w:right="429" w:firstLine="0"/>
        <w:jc w:val="center"/>
        <w:rPr>
          <w:sz w:val="18"/>
        </w:rPr>
      </w:pPr>
      <w:r>
        <w:rPr>
          <w:color w:val="231F20"/>
          <w:w w:val="115"/>
          <w:sz w:val="18"/>
        </w:rPr>
        <w:t>Cuadro 2</w:t>
      </w:r>
    </w:p>
    <w:p>
      <w:pPr>
        <w:spacing w:before="13"/>
        <w:ind w:left="391" w:right="429" w:firstLine="0"/>
        <w:jc w:val="center"/>
        <w:rPr>
          <w:sz w:val="18"/>
        </w:rPr>
      </w:pPr>
      <w:r>
        <w:rPr>
          <w:color w:val="231F20"/>
          <w:sz w:val="18"/>
        </w:rPr>
        <w:t>ESTRATEGIA DE LA AGENDA DE GOBIERNO DIGITAL</w:t>
      </w:r>
    </w:p>
    <w:p>
      <w:pPr>
        <w:pStyle w:val="BodyText"/>
        <w:spacing w:before="7"/>
        <w:rPr>
          <w:sz w:val="10"/>
        </w:rPr>
      </w:pPr>
      <w:r>
        <w:rPr/>
        <w:pict>
          <v:group style="position:absolute;margin-left:55.75pt;margin-top:8.053218pt;width:348.5pt;height:.5pt;mso-position-horizontal-relative:page;mso-position-vertical-relative:paragraph;z-index:4000;mso-wrap-distance-left:0;mso-wrap-distance-right:0" coordorigin="1115,161" coordsize="6970,10">
            <v:line style="position:absolute" from="1120,166" to="1480,166" stroked="true" strokeweight=".5pt" strokecolor="#231f20"/>
            <v:line style="position:absolute" from="1480,166" to="8080,166" stroked="true" strokeweight=".5pt" strokecolor="#231f20"/>
            <w10:wrap type="topAndBottom"/>
          </v:group>
        </w:pict>
      </w:r>
    </w:p>
    <w:p>
      <w:pPr>
        <w:spacing w:before="54" w:after="124"/>
        <w:ind w:left="391" w:right="71" w:firstLine="0"/>
        <w:jc w:val="center"/>
        <w:rPr>
          <w:i/>
          <w:sz w:val="16"/>
        </w:rPr>
      </w:pPr>
      <w:r>
        <w:rPr>
          <w:i/>
          <w:color w:val="231F20"/>
          <w:sz w:val="16"/>
        </w:rPr>
        <w:t>Eficiencia  operativa gubernamental</w:t>
      </w:r>
    </w:p>
    <w:p>
      <w:pPr>
        <w:pStyle w:val="BodyText"/>
        <w:spacing w:line="20" w:lineRule="exact"/>
        <w:ind w:left="115"/>
        <w:rPr>
          <w:sz w:val="2"/>
        </w:rPr>
      </w:pPr>
      <w:r>
        <w:rPr>
          <w:sz w:val="2"/>
        </w:rPr>
        <w:pict>
          <v:group style="width:348.5pt;height:.5pt;mso-position-horizontal-relative:char;mso-position-vertical-relative:line" coordorigin="0,0" coordsize="6970,10">
            <v:line style="position:absolute" from="5,5" to="365,5" stroked="true" strokeweight=".5pt" strokecolor="#231f20"/>
            <v:line style="position:absolute" from="365,5" to="6965,5" stroked="true" strokeweight=".5pt" strokecolor="#231f20"/>
          </v:group>
        </w:pict>
      </w:r>
      <w:r>
        <w:rPr>
          <w:sz w:val="2"/>
        </w:rPr>
      </w:r>
    </w:p>
    <w:p>
      <w:pPr>
        <w:pStyle w:val="ListParagraph"/>
        <w:numPr>
          <w:ilvl w:val="0"/>
          <w:numId w:val="44"/>
        </w:numPr>
        <w:tabs>
          <w:tab w:pos="519" w:val="left" w:leader="none"/>
          <w:tab w:pos="520" w:val="left" w:leader="none"/>
        </w:tabs>
        <w:spacing w:line="180" w:lineRule="exact" w:before="75" w:after="0"/>
        <w:ind w:left="520" w:right="197" w:hanging="360"/>
        <w:jc w:val="left"/>
        <w:rPr>
          <w:sz w:val="16"/>
        </w:rPr>
      </w:pPr>
      <w:r>
        <w:rPr>
          <w:color w:val="231F20"/>
          <w:w w:val="110"/>
          <w:sz w:val="16"/>
        </w:rPr>
        <w:t>Aprovechar y optimizar el uso de los recursos de las </w:t>
      </w:r>
      <w:r>
        <w:rPr>
          <w:color w:val="231F20"/>
          <w:w w:val="130"/>
          <w:sz w:val="12"/>
        </w:rPr>
        <w:t>tic </w:t>
      </w:r>
      <w:r>
        <w:rPr>
          <w:color w:val="231F20"/>
          <w:w w:val="110"/>
          <w:sz w:val="16"/>
        </w:rPr>
        <w:t>para elevar la eficiencia operativa  del</w:t>
      </w:r>
      <w:r>
        <w:rPr>
          <w:color w:val="231F20"/>
          <w:spacing w:val="-5"/>
          <w:w w:val="110"/>
          <w:sz w:val="16"/>
        </w:rPr>
        <w:t> </w:t>
      </w:r>
      <w:r>
        <w:rPr>
          <w:color w:val="231F20"/>
          <w:w w:val="110"/>
          <w:sz w:val="16"/>
        </w:rPr>
        <w:t>gobierno.</w:t>
      </w:r>
    </w:p>
    <w:p>
      <w:pPr>
        <w:pStyle w:val="ListParagraph"/>
        <w:numPr>
          <w:ilvl w:val="0"/>
          <w:numId w:val="44"/>
        </w:numPr>
        <w:tabs>
          <w:tab w:pos="519" w:val="left" w:leader="none"/>
          <w:tab w:pos="520" w:val="left" w:leader="none"/>
        </w:tabs>
        <w:spacing w:line="180" w:lineRule="exact" w:before="14" w:after="0"/>
        <w:ind w:left="520" w:right="199" w:hanging="360"/>
        <w:jc w:val="left"/>
        <w:rPr>
          <w:sz w:val="16"/>
        </w:rPr>
      </w:pPr>
      <w:r>
        <w:rPr>
          <w:color w:val="231F20"/>
          <w:w w:val="110"/>
          <w:sz w:val="16"/>
        </w:rPr>
        <w:t>Determinar, planear y ejecutar proyectos y procesos estratégicos del gobierno federal me- diante la innovación tecnológica y aplicación de las mejores</w:t>
      </w:r>
      <w:r>
        <w:rPr>
          <w:color w:val="231F20"/>
          <w:spacing w:val="31"/>
          <w:w w:val="110"/>
          <w:sz w:val="16"/>
        </w:rPr>
        <w:t> </w:t>
      </w:r>
      <w:r>
        <w:rPr>
          <w:color w:val="231F20"/>
          <w:w w:val="110"/>
          <w:sz w:val="16"/>
        </w:rPr>
        <w:t>prácticas.</w:t>
      </w:r>
    </w:p>
    <w:p>
      <w:pPr>
        <w:pStyle w:val="ListParagraph"/>
        <w:numPr>
          <w:ilvl w:val="0"/>
          <w:numId w:val="44"/>
        </w:numPr>
        <w:tabs>
          <w:tab w:pos="519" w:val="left" w:leader="none"/>
          <w:tab w:pos="520" w:val="left" w:leader="none"/>
        </w:tabs>
        <w:spacing w:line="180" w:lineRule="exact" w:before="14" w:after="0"/>
        <w:ind w:left="520" w:right="196" w:hanging="360"/>
        <w:jc w:val="left"/>
        <w:rPr>
          <w:sz w:val="16"/>
        </w:rPr>
      </w:pPr>
      <w:r>
        <w:rPr>
          <w:color w:val="231F20"/>
          <w:w w:val="110"/>
          <w:sz w:val="16"/>
        </w:rPr>
        <w:t>Elevar el grado de madurez del gobierno digital en las instituciones y con ello, el nivel de competitividad del</w:t>
      </w:r>
      <w:r>
        <w:rPr>
          <w:color w:val="231F20"/>
          <w:spacing w:val="-2"/>
          <w:w w:val="110"/>
          <w:sz w:val="16"/>
        </w:rPr>
        <w:t> </w:t>
      </w:r>
      <w:r>
        <w:rPr>
          <w:color w:val="231F20"/>
          <w:w w:val="110"/>
          <w:sz w:val="16"/>
        </w:rPr>
        <w:t>gobierno.</w:t>
      </w:r>
    </w:p>
    <w:p>
      <w:pPr>
        <w:pStyle w:val="ListParagraph"/>
        <w:numPr>
          <w:ilvl w:val="0"/>
          <w:numId w:val="44"/>
        </w:numPr>
        <w:tabs>
          <w:tab w:pos="519" w:val="left" w:leader="none"/>
          <w:tab w:pos="520" w:val="left" w:leader="none"/>
        </w:tabs>
        <w:spacing w:line="240" w:lineRule="auto" w:before="8" w:after="0"/>
        <w:ind w:left="520" w:right="0" w:hanging="360"/>
        <w:jc w:val="left"/>
        <w:rPr>
          <w:sz w:val="16"/>
        </w:rPr>
      </w:pPr>
      <w:r>
        <w:rPr/>
        <w:pict>
          <v:group style="position:absolute;margin-left:55.75pt;margin-top:13.618752pt;width:348.5pt;height:.5pt;mso-position-horizontal-relative:page;mso-position-vertical-relative:paragraph;z-index:4048;mso-wrap-distance-left:0;mso-wrap-distance-right:0" coordorigin="1115,272" coordsize="6970,10">
            <v:line style="position:absolute" from="1120,277" to="1480,277" stroked="true" strokeweight=".5pt" strokecolor="#231f20"/>
            <v:line style="position:absolute" from="1480,277" to="8080,277" stroked="true" strokeweight=".5pt" strokecolor="#231f20"/>
            <w10:wrap type="topAndBottom"/>
          </v:group>
        </w:pict>
      </w:r>
      <w:r>
        <w:rPr>
          <w:color w:val="231F20"/>
          <w:w w:val="115"/>
          <w:sz w:val="16"/>
        </w:rPr>
        <w:t>Asegurar la administración y operación de </w:t>
      </w:r>
      <w:r>
        <w:rPr>
          <w:color w:val="231F20"/>
          <w:w w:val="125"/>
          <w:sz w:val="12"/>
        </w:rPr>
        <w:t>tic </w:t>
      </w:r>
      <w:r>
        <w:rPr>
          <w:color w:val="231F20"/>
          <w:w w:val="115"/>
          <w:sz w:val="16"/>
        </w:rPr>
        <w:t>a través de un marco</w:t>
      </w:r>
      <w:r>
        <w:rPr>
          <w:color w:val="231F20"/>
          <w:spacing w:val="-18"/>
          <w:w w:val="115"/>
          <w:sz w:val="16"/>
        </w:rPr>
        <w:t> </w:t>
      </w:r>
      <w:r>
        <w:rPr>
          <w:color w:val="231F20"/>
          <w:w w:val="115"/>
          <w:sz w:val="16"/>
        </w:rPr>
        <w:t>normativo.</w:t>
      </w:r>
    </w:p>
    <w:p>
      <w:pPr>
        <w:spacing w:before="54" w:after="120"/>
        <w:ind w:left="391" w:right="71" w:firstLine="0"/>
        <w:jc w:val="center"/>
        <w:rPr>
          <w:i/>
          <w:sz w:val="16"/>
        </w:rPr>
      </w:pPr>
      <w:r>
        <w:rPr>
          <w:i/>
          <w:color w:val="231F20"/>
          <w:w w:val="105"/>
          <w:sz w:val="16"/>
        </w:rPr>
        <w:t>Servicio al ciudadano</w:t>
      </w:r>
    </w:p>
    <w:p>
      <w:pPr>
        <w:pStyle w:val="BodyText"/>
        <w:spacing w:line="20" w:lineRule="exact"/>
        <w:ind w:left="115"/>
        <w:rPr>
          <w:sz w:val="2"/>
        </w:rPr>
      </w:pPr>
      <w:r>
        <w:rPr>
          <w:sz w:val="2"/>
        </w:rPr>
        <w:pict>
          <v:group style="width:348.5pt;height:.5pt;mso-position-horizontal-relative:char;mso-position-vertical-relative:line" coordorigin="0,0" coordsize="6970,10">
            <v:line style="position:absolute" from="5,5" to="365,5" stroked="true" strokeweight=".5pt" strokecolor="#231f20"/>
            <v:line style="position:absolute" from="365,5" to="6965,5" stroked="true" strokeweight=".5pt" strokecolor="#231f20"/>
          </v:group>
        </w:pict>
      </w:r>
      <w:r>
        <w:rPr>
          <w:sz w:val="2"/>
        </w:rPr>
      </w:r>
    </w:p>
    <w:p>
      <w:pPr>
        <w:pStyle w:val="ListParagraph"/>
        <w:numPr>
          <w:ilvl w:val="0"/>
          <w:numId w:val="44"/>
        </w:numPr>
        <w:tabs>
          <w:tab w:pos="519" w:val="left" w:leader="none"/>
          <w:tab w:pos="520" w:val="left" w:leader="none"/>
        </w:tabs>
        <w:spacing w:line="180" w:lineRule="exact" w:before="75" w:after="0"/>
        <w:ind w:left="520" w:right="198" w:hanging="360"/>
        <w:jc w:val="left"/>
        <w:rPr>
          <w:sz w:val="16"/>
        </w:rPr>
      </w:pPr>
      <w:r>
        <w:rPr>
          <w:color w:val="231F20"/>
          <w:w w:val="110"/>
          <w:sz w:val="16"/>
        </w:rPr>
        <w:t>Promover la digitalización de trámites y servicios gubernamentales integrados para facilitar el acceso al</w:t>
      </w:r>
      <w:r>
        <w:rPr>
          <w:color w:val="231F20"/>
          <w:spacing w:val="-10"/>
          <w:w w:val="110"/>
          <w:sz w:val="16"/>
        </w:rPr>
        <w:t> </w:t>
      </w:r>
      <w:r>
        <w:rPr>
          <w:color w:val="231F20"/>
          <w:w w:val="110"/>
          <w:sz w:val="16"/>
        </w:rPr>
        <w:t>ciudadano.</w:t>
      </w:r>
    </w:p>
    <w:p>
      <w:pPr>
        <w:pStyle w:val="ListParagraph"/>
        <w:numPr>
          <w:ilvl w:val="0"/>
          <w:numId w:val="44"/>
        </w:numPr>
        <w:tabs>
          <w:tab w:pos="519" w:val="left" w:leader="none"/>
          <w:tab w:pos="520" w:val="left" w:leader="none"/>
        </w:tabs>
        <w:spacing w:line="180" w:lineRule="exact" w:before="14" w:after="0"/>
        <w:ind w:left="520" w:right="199" w:hanging="360"/>
        <w:jc w:val="left"/>
        <w:rPr>
          <w:sz w:val="16"/>
        </w:rPr>
      </w:pPr>
      <w:r>
        <w:rPr>
          <w:color w:val="231F20"/>
          <w:w w:val="110"/>
          <w:sz w:val="16"/>
        </w:rPr>
        <w:t>Fortalecer las funciones y competencias de los titulares de las áreas para reforzar su parti- cipación en la planeación estratégica de su institución con un enfoque  </w:t>
      </w:r>
      <w:r>
        <w:rPr>
          <w:color w:val="231F20"/>
          <w:spacing w:val="30"/>
          <w:w w:val="110"/>
          <w:sz w:val="16"/>
        </w:rPr>
        <w:t> </w:t>
      </w:r>
      <w:r>
        <w:rPr>
          <w:color w:val="231F20"/>
          <w:w w:val="110"/>
          <w:sz w:val="16"/>
        </w:rPr>
        <w:t>ciudadano.</w:t>
      </w:r>
    </w:p>
    <w:p>
      <w:pPr>
        <w:pStyle w:val="ListParagraph"/>
        <w:numPr>
          <w:ilvl w:val="0"/>
          <w:numId w:val="44"/>
        </w:numPr>
        <w:tabs>
          <w:tab w:pos="519" w:val="left" w:leader="none"/>
          <w:tab w:pos="520" w:val="left" w:leader="none"/>
        </w:tabs>
        <w:spacing w:line="180" w:lineRule="exact" w:before="14" w:after="0"/>
        <w:ind w:left="520" w:right="199" w:hanging="360"/>
        <w:jc w:val="left"/>
        <w:rPr>
          <w:sz w:val="16"/>
        </w:rPr>
      </w:pPr>
      <w:r>
        <w:rPr/>
        <w:pict>
          <v:group style="position:absolute;margin-left:55.75pt;margin-top:24.649998pt;width:348.5pt;height:.5pt;mso-position-horizontal-relative:page;mso-position-vertical-relative:paragraph;z-index:4096;mso-wrap-distance-left:0;mso-wrap-distance-right:0" coordorigin="1115,493" coordsize="6970,10">
            <v:line style="position:absolute" from="1120,498" to="1480,498" stroked="true" strokeweight=".5pt" strokecolor="#231f20"/>
            <v:line style="position:absolute" from="1480,498" to="8080,498" stroked="true" strokeweight=".5pt" strokecolor="#231f20"/>
            <w10:wrap type="topAndBottom"/>
          </v:group>
        </w:pict>
      </w:r>
      <w:r>
        <w:rPr>
          <w:color w:val="231F20"/>
          <w:w w:val="110"/>
          <w:sz w:val="16"/>
        </w:rPr>
        <w:t>Promover el desarrollo del gobierno digital mediante la vinculación con los gobiernos y </w:t>
      </w:r>
      <w:r>
        <w:rPr>
          <w:color w:val="231F20"/>
          <w:spacing w:val="-3"/>
          <w:w w:val="110"/>
          <w:sz w:val="16"/>
        </w:rPr>
        <w:t>or- </w:t>
      </w:r>
      <w:r>
        <w:rPr>
          <w:color w:val="231F20"/>
          <w:w w:val="110"/>
          <w:sz w:val="16"/>
        </w:rPr>
        <w:t>ganismos nacionales e internacionales, la industria, la academia y la </w:t>
      </w:r>
      <w:r>
        <w:rPr>
          <w:color w:val="231F20"/>
          <w:spacing w:val="42"/>
          <w:w w:val="110"/>
          <w:sz w:val="16"/>
        </w:rPr>
        <w:t> </w:t>
      </w:r>
      <w:r>
        <w:rPr>
          <w:color w:val="231F20"/>
          <w:w w:val="110"/>
          <w:sz w:val="16"/>
        </w:rPr>
        <w:t>sociedad.</w:t>
      </w:r>
    </w:p>
    <w:p>
      <w:pPr>
        <w:spacing w:before="40"/>
        <w:ind w:left="120" w:right="2950" w:firstLine="0"/>
        <w:jc w:val="left"/>
        <w:rPr>
          <w:sz w:val="14"/>
        </w:rPr>
      </w:pPr>
      <w:r>
        <w:rPr>
          <w:color w:val="231F20"/>
          <w:w w:val="110"/>
          <w:sz w:val="14"/>
        </w:rPr>
        <w:t>Fuente: Secretaría de la Función Pública (2009).</w:t>
      </w:r>
    </w:p>
    <w:p>
      <w:pPr>
        <w:pStyle w:val="BodyText"/>
        <w:rPr>
          <w:sz w:val="14"/>
        </w:rPr>
      </w:pPr>
    </w:p>
    <w:p>
      <w:pPr>
        <w:pStyle w:val="BodyText"/>
        <w:spacing w:before="6"/>
        <w:rPr>
          <w:sz w:val="11"/>
        </w:rPr>
      </w:pPr>
    </w:p>
    <w:p>
      <w:pPr>
        <w:pStyle w:val="BodyText"/>
        <w:spacing w:line="259" w:lineRule="auto"/>
        <w:ind w:left="120" w:right="153"/>
        <w:jc w:val="both"/>
      </w:pPr>
      <w:r>
        <w:rPr>
          <w:color w:val="231F20"/>
          <w:w w:val="110"/>
        </w:rPr>
        <w:t>El Sistema de Gobierno Digital para el Programa de Mejora de la Ges- tión en la </w:t>
      </w:r>
      <w:r>
        <w:rPr>
          <w:color w:val="231F20"/>
          <w:w w:val="115"/>
          <w:sz w:val="15"/>
        </w:rPr>
        <w:t>apf </w:t>
      </w:r>
      <w:r>
        <w:rPr>
          <w:color w:val="231F20"/>
          <w:w w:val="110"/>
        </w:rPr>
        <w:t>2008-2012, establece cuatro etapas que se resumen en el cuadro 3.</w:t>
      </w:r>
    </w:p>
    <w:p>
      <w:pPr>
        <w:spacing w:after="0" w:line="259" w:lineRule="auto"/>
        <w:jc w:val="both"/>
        <w:sectPr>
          <w:pgSz w:w="9560" w:h="12960"/>
          <w:pgMar w:header="955" w:footer="0" w:top="1160" w:bottom="280" w:left="1000" w:right="1320"/>
        </w:sectPr>
      </w:pPr>
    </w:p>
    <w:p>
      <w:pPr>
        <w:spacing w:before="8"/>
        <w:ind w:left="925" w:right="150" w:firstLine="0"/>
        <w:jc w:val="left"/>
        <w:rPr>
          <w:sz w:val="18"/>
        </w:rPr>
      </w:pPr>
      <w:r>
        <w:rPr>
          <w:color w:val="231F20"/>
          <w:sz w:val="18"/>
        </w:rPr>
        <w:t>ETAPAS DEL PROGRAMA DE MEJORA DE LA GESTIÓN  2008-2012</w:t>
      </w:r>
    </w:p>
    <w:p>
      <w:pPr>
        <w:pStyle w:val="BodyText"/>
        <w:rPr>
          <w:sz w:val="14"/>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4"/>
        <w:gridCol w:w="1742"/>
        <w:gridCol w:w="1745"/>
        <w:gridCol w:w="1729"/>
      </w:tblGrid>
      <w:tr>
        <w:trPr>
          <w:trHeight w:val="398" w:hRule="exact"/>
        </w:trPr>
        <w:tc>
          <w:tcPr>
            <w:tcW w:w="6960" w:type="dxa"/>
            <w:gridSpan w:val="4"/>
            <w:tcBorders>
              <w:top w:val="single" w:sz="4" w:space="0" w:color="231F20"/>
              <w:bottom w:val="single" w:sz="4" w:space="0" w:color="231F20"/>
            </w:tcBorders>
          </w:tcPr>
          <w:p>
            <w:pPr>
              <w:pStyle w:val="TableParagraph"/>
              <w:spacing w:line="240" w:lineRule="auto" w:before="83"/>
              <w:ind w:left="2981" w:right="2981"/>
              <w:jc w:val="center"/>
              <w:rPr>
                <w:i/>
                <w:sz w:val="16"/>
              </w:rPr>
            </w:pPr>
            <w:r>
              <w:rPr>
                <w:i/>
                <w:color w:val="231F20"/>
                <w:w w:val="105"/>
                <w:sz w:val="16"/>
              </w:rPr>
              <w:t>Objetivo 2012</w:t>
            </w:r>
          </w:p>
        </w:tc>
      </w:tr>
      <w:tr>
        <w:trPr>
          <w:trHeight w:val="754" w:hRule="exact"/>
        </w:trPr>
        <w:tc>
          <w:tcPr>
            <w:tcW w:w="6960" w:type="dxa"/>
            <w:gridSpan w:val="4"/>
            <w:tcBorders>
              <w:top w:val="single" w:sz="4" w:space="0" w:color="231F20"/>
              <w:bottom w:val="single" w:sz="4" w:space="0" w:color="231F20"/>
            </w:tcBorders>
          </w:tcPr>
          <w:p>
            <w:pPr>
              <w:pStyle w:val="TableParagraph"/>
              <w:spacing w:line="180" w:lineRule="exact" w:before="85"/>
              <w:ind w:right="39"/>
              <w:jc w:val="both"/>
              <w:rPr>
                <w:sz w:val="16"/>
              </w:rPr>
            </w:pPr>
            <w:r>
              <w:rPr>
                <w:color w:val="231F20"/>
                <w:w w:val="110"/>
                <w:sz w:val="16"/>
              </w:rPr>
              <w:t>Utilizar las tecnologías de la información y comunicación para mejorar los procesos administra- tivos y de entrega de servicios públicos mediante la implantación de sistemas y aplicaciones au- tomatizadas integrados, institucionales e   interinstitucionales.</w:t>
            </w:r>
          </w:p>
        </w:tc>
      </w:tr>
      <w:tr>
        <w:trPr>
          <w:trHeight w:val="398" w:hRule="exact"/>
        </w:trPr>
        <w:tc>
          <w:tcPr>
            <w:tcW w:w="1744" w:type="dxa"/>
            <w:tcBorders>
              <w:top w:val="single" w:sz="4" w:space="0" w:color="231F20"/>
              <w:bottom w:val="single" w:sz="4" w:space="0" w:color="231F20"/>
            </w:tcBorders>
          </w:tcPr>
          <w:p>
            <w:pPr>
              <w:pStyle w:val="TableParagraph"/>
              <w:spacing w:line="240" w:lineRule="auto" w:before="83"/>
              <w:ind w:left="163"/>
              <w:rPr>
                <w:i/>
                <w:sz w:val="16"/>
              </w:rPr>
            </w:pPr>
            <w:r>
              <w:rPr>
                <w:i/>
                <w:color w:val="231F20"/>
                <w:w w:val="110"/>
                <w:sz w:val="16"/>
              </w:rPr>
              <w:t>Etapa 1: 2008-2009</w:t>
            </w:r>
          </w:p>
        </w:tc>
        <w:tc>
          <w:tcPr>
            <w:tcW w:w="1742" w:type="dxa"/>
            <w:tcBorders>
              <w:top w:val="single" w:sz="4" w:space="0" w:color="231F20"/>
              <w:bottom w:val="single" w:sz="4" w:space="0" w:color="231F20"/>
            </w:tcBorders>
          </w:tcPr>
          <w:p>
            <w:pPr>
              <w:pStyle w:val="TableParagraph"/>
              <w:spacing w:line="240" w:lineRule="auto" w:before="83"/>
              <w:ind w:left="159"/>
              <w:rPr>
                <w:i/>
                <w:sz w:val="16"/>
              </w:rPr>
            </w:pPr>
            <w:r>
              <w:rPr>
                <w:i/>
                <w:color w:val="231F20"/>
                <w:w w:val="110"/>
                <w:sz w:val="16"/>
              </w:rPr>
              <w:t>Etapa 2: 2009-2010</w:t>
            </w:r>
          </w:p>
        </w:tc>
        <w:tc>
          <w:tcPr>
            <w:tcW w:w="1745" w:type="dxa"/>
            <w:tcBorders>
              <w:top w:val="single" w:sz="4" w:space="0" w:color="231F20"/>
              <w:bottom w:val="single" w:sz="4" w:space="0" w:color="231F20"/>
            </w:tcBorders>
          </w:tcPr>
          <w:p>
            <w:pPr>
              <w:pStyle w:val="TableParagraph"/>
              <w:spacing w:line="240" w:lineRule="auto" w:before="83"/>
              <w:ind w:left="157"/>
              <w:rPr>
                <w:i/>
                <w:sz w:val="16"/>
              </w:rPr>
            </w:pPr>
            <w:r>
              <w:rPr>
                <w:i/>
                <w:color w:val="231F20"/>
                <w:w w:val="110"/>
                <w:sz w:val="16"/>
              </w:rPr>
              <w:t>Etapa 3: 2010-2011</w:t>
            </w:r>
          </w:p>
        </w:tc>
        <w:tc>
          <w:tcPr>
            <w:tcW w:w="1729" w:type="dxa"/>
            <w:tcBorders>
              <w:top w:val="single" w:sz="4" w:space="0" w:color="231F20"/>
              <w:bottom w:val="single" w:sz="4" w:space="0" w:color="231F20"/>
            </w:tcBorders>
          </w:tcPr>
          <w:p>
            <w:pPr>
              <w:pStyle w:val="TableParagraph"/>
              <w:spacing w:line="240" w:lineRule="auto" w:before="83"/>
              <w:ind w:left="152"/>
              <w:rPr>
                <w:i/>
                <w:sz w:val="16"/>
              </w:rPr>
            </w:pPr>
            <w:r>
              <w:rPr>
                <w:i/>
                <w:color w:val="231F20"/>
                <w:w w:val="110"/>
                <w:sz w:val="16"/>
              </w:rPr>
              <w:t>Etapa 4: 2011-2012</w:t>
            </w:r>
          </w:p>
        </w:tc>
      </w:tr>
      <w:tr>
        <w:trPr>
          <w:trHeight w:val="754" w:hRule="exact"/>
        </w:trPr>
        <w:tc>
          <w:tcPr>
            <w:tcW w:w="6960" w:type="dxa"/>
            <w:gridSpan w:val="4"/>
            <w:tcBorders>
              <w:top w:val="single" w:sz="4" w:space="0" w:color="231F20"/>
              <w:bottom w:val="single" w:sz="4" w:space="0" w:color="231F20"/>
            </w:tcBorders>
          </w:tcPr>
          <w:p>
            <w:pPr>
              <w:pStyle w:val="TableParagraph"/>
              <w:numPr>
                <w:ilvl w:val="0"/>
                <w:numId w:val="45"/>
              </w:numPr>
              <w:tabs>
                <w:tab w:pos="160" w:val="left" w:leader="none"/>
              </w:tabs>
              <w:spacing w:line="180" w:lineRule="exact" w:before="85" w:after="0"/>
              <w:ind w:left="160" w:right="34" w:hanging="120"/>
              <w:jc w:val="left"/>
              <w:rPr>
                <w:sz w:val="16"/>
              </w:rPr>
            </w:pPr>
            <w:r>
              <w:rPr>
                <w:color w:val="231F20"/>
                <w:spacing w:val="1"/>
                <w:w w:val="107"/>
                <w:sz w:val="16"/>
              </w:rPr>
              <w:t>Ap</w:t>
            </w:r>
            <w:r>
              <w:rPr>
                <w:color w:val="231F20"/>
                <w:spacing w:val="-2"/>
                <w:w w:val="107"/>
                <w:sz w:val="16"/>
              </w:rPr>
              <w:t>r</w:t>
            </w:r>
            <w:r>
              <w:rPr>
                <w:color w:val="231F20"/>
                <w:spacing w:val="1"/>
                <w:w w:val="110"/>
                <w:sz w:val="16"/>
              </w:rPr>
              <w:t>ovecha</w:t>
            </w:r>
            <w:r>
              <w:rPr>
                <w:color w:val="231F20"/>
                <w:w w:val="110"/>
                <w:sz w:val="16"/>
              </w:rPr>
              <w:t>r</w:t>
            </w:r>
            <w:r>
              <w:rPr>
                <w:color w:val="231F20"/>
                <w:sz w:val="16"/>
              </w:rPr>
              <w:t> </w:t>
            </w:r>
            <w:r>
              <w:rPr>
                <w:color w:val="231F20"/>
                <w:spacing w:val="-17"/>
                <w:sz w:val="16"/>
              </w:rPr>
              <w:t> </w:t>
            </w:r>
            <w:r>
              <w:rPr>
                <w:color w:val="231F20"/>
                <w:w w:val="122"/>
                <w:sz w:val="16"/>
              </w:rPr>
              <w:t>y</w:t>
            </w:r>
            <w:r>
              <w:rPr>
                <w:color w:val="231F20"/>
                <w:sz w:val="16"/>
              </w:rPr>
              <w:t> </w:t>
            </w:r>
            <w:r>
              <w:rPr>
                <w:color w:val="231F20"/>
                <w:spacing w:val="-17"/>
                <w:sz w:val="16"/>
              </w:rPr>
              <w:t> </w:t>
            </w:r>
            <w:r>
              <w:rPr>
                <w:color w:val="231F20"/>
                <w:spacing w:val="1"/>
                <w:w w:val="114"/>
                <w:sz w:val="16"/>
              </w:rPr>
              <w:t>optimiza</w:t>
            </w:r>
            <w:r>
              <w:rPr>
                <w:color w:val="231F20"/>
                <w:w w:val="114"/>
                <w:sz w:val="16"/>
              </w:rPr>
              <w:t>r</w:t>
            </w:r>
            <w:r>
              <w:rPr>
                <w:color w:val="231F20"/>
                <w:sz w:val="16"/>
              </w:rPr>
              <w:t> </w:t>
            </w:r>
            <w:r>
              <w:rPr>
                <w:color w:val="231F20"/>
                <w:spacing w:val="-17"/>
                <w:sz w:val="16"/>
              </w:rPr>
              <w:t> </w:t>
            </w:r>
            <w:r>
              <w:rPr>
                <w:color w:val="231F20"/>
                <w:spacing w:val="1"/>
                <w:w w:val="97"/>
                <w:sz w:val="16"/>
              </w:rPr>
              <w:t>e</w:t>
            </w:r>
            <w:r>
              <w:rPr>
                <w:color w:val="231F20"/>
                <w:w w:val="97"/>
                <w:sz w:val="16"/>
              </w:rPr>
              <w:t>l</w:t>
            </w:r>
            <w:r>
              <w:rPr>
                <w:color w:val="231F20"/>
                <w:sz w:val="16"/>
              </w:rPr>
              <w:t> </w:t>
            </w:r>
            <w:r>
              <w:rPr>
                <w:color w:val="231F20"/>
                <w:spacing w:val="-17"/>
                <w:sz w:val="16"/>
              </w:rPr>
              <w:t> </w:t>
            </w:r>
            <w:r>
              <w:rPr>
                <w:color w:val="231F20"/>
                <w:spacing w:val="1"/>
                <w:w w:val="115"/>
                <w:sz w:val="16"/>
              </w:rPr>
              <w:t>us</w:t>
            </w:r>
            <w:r>
              <w:rPr>
                <w:color w:val="231F20"/>
                <w:w w:val="115"/>
                <w:sz w:val="16"/>
              </w:rPr>
              <w:t>o</w:t>
            </w:r>
            <w:r>
              <w:rPr>
                <w:color w:val="231F20"/>
                <w:sz w:val="16"/>
              </w:rPr>
              <w:t> </w:t>
            </w:r>
            <w:r>
              <w:rPr>
                <w:color w:val="231F20"/>
                <w:spacing w:val="-17"/>
                <w:sz w:val="16"/>
              </w:rPr>
              <w:t> </w:t>
            </w:r>
            <w:r>
              <w:rPr>
                <w:color w:val="231F20"/>
                <w:spacing w:val="1"/>
                <w:w w:val="101"/>
                <w:sz w:val="16"/>
              </w:rPr>
              <w:t>d</w:t>
            </w:r>
            <w:r>
              <w:rPr>
                <w:color w:val="231F20"/>
                <w:w w:val="101"/>
                <w:sz w:val="16"/>
              </w:rPr>
              <w:t>e</w:t>
            </w:r>
            <w:r>
              <w:rPr>
                <w:color w:val="231F20"/>
                <w:sz w:val="16"/>
              </w:rPr>
              <w:t> </w:t>
            </w:r>
            <w:r>
              <w:rPr>
                <w:color w:val="231F20"/>
                <w:spacing w:val="-17"/>
                <w:sz w:val="16"/>
              </w:rPr>
              <w:t> </w:t>
            </w:r>
            <w:r>
              <w:rPr>
                <w:color w:val="231F20"/>
                <w:spacing w:val="1"/>
                <w:w w:val="107"/>
                <w:sz w:val="16"/>
              </w:rPr>
              <w:t>lo</w:t>
            </w:r>
            <w:r>
              <w:rPr>
                <w:color w:val="231F20"/>
                <w:w w:val="107"/>
                <w:sz w:val="16"/>
              </w:rPr>
              <w:t>s</w:t>
            </w:r>
            <w:r>
              <w:rPr>
                <w:color w:val="231F20"/>
                <w:sz w:val="16"/>
              </w:rPr>
              <w:t> </w:t>
            </w:r>
            <w:r>
              <w:rPr>
                <w:color w:val="231F20"/>
                <w:spacing w:val="-17"/>
                <w:sz w:val="16"/>
              </w:rPr>
              <w:t> </w:t>
            </w:r>
            <w:r>
              <w:rPr>
                <w:color w:val="231F20"/>
                <w:spacing w:val="-2"/>
                <w:w w:val="126"/>
                <w:sz w:val="16"/>
              </w:rPr>
              <w:t>r</w:t>
            </w:r>
            <w:r>
              <w:rPr>
                <w:color w:val="231F20"/>
                <w:spacing w:val="1"/>
                <w:w w:val="110"/>
                <w:sz w:val="16"/>
              </w:rPr>
              <w:t>ecurso</w:t>
            </w:r>
            <w:r>
              <w:rPr>
                <w:color w:val="231F20"/>
                <w:w w:val="110"/>
                <w:sz w:val="16"/>
              </w:rPr>
              <w:t>s</w:t>
            </w:r>
            <w:r>
              <w:rPr>
                <w:color w:val="231F20"/>
                <w:sz w:val="16"/>
              </w:rPr>
              <w:t> </w:t>
            </w:r>
            <w:r>
              <w:rPr>
                <w:color w:val="231F20"/>
                <w:spacing w:val="-17"/>
                <w:sz w:val="16"/>
              </w:rPr>
              <w:t> </w:t>
            </w:r>
            <w:r>
              <w:rPr>
                <w:color w:val="231F20"/>
                <w:spacing w:val="1"/>
                <w:w w:val="101"/>
                <w:sz w:val="16"/>
              </w:rPr>
              <w:t>d</w:t>
            </w:r>
            <w:r>
              <w:rPr>
                <w:color w:val="231F20"/>
                <w:w w:val="101"/>
                <w:sz w:val="16"/>
              </w:rPr>
              <w:t>e</w:t>
            </w:r>
            <w:r>
              <w:rPr>
                <w:color w:val="231F20"/>
                <w:sz w:val="16"/>
              </w:rPr>
              <w:t> </w:t>
            </w:r>
            <w:r>
              <w:rPr>
                <w:color w:val="231F20"/>
                <w:spacing w:val="-19"/>
                <w:sz w:val="16"/>
              </w:rPr>
              <w:t> </w:t>
            </w:r>
            <w:r>
              <w:rPr>
                <w:color w:val="231F20"/>
                <w:spacing w:val="1"/>
                <w:w w:val="221"/>
                <w:sz w:val="12"/>
              </w:rPr>
              <w:t>t</w:t>
            </w:r>
            <w:r>
              <w:rPr>
                <w:color w:val="231F20"/>
                <w:spacing w:val="1"/>
                <w:w w:val="109"/>
                <w:sz w:val="12"/>
              </w:rPr>
              <w:t>i</w:t>
            </w:r>
            <w:r>
              <w:rPr>
                <w:color w:val="231F20"/>
                <w:w w:val="143"/>
                <w:sz w:val="12"/>
              </w:rPr>
              <w:t>c</w:t>
            </w:r>
            <w:r>
              <w:rPr>
                <w:color w:val="231F20"/>
                <w:sz w:val="12"/>
              </w:rPr>
              <w:t> </w:t>
            </w:r>
            <w:r>
              <w:rPr>
                <w:color w:val="231F20"/>
                <w:spacing w:val="3"/>
                <w:sz w:val="12"/>
              </w:rPr>
              <w:t> </w:t>
            </w:r>
            <w:r>
              <w:rPr>
                <w:color w:val="231F20"/>
                <w:spacing w:val="1"/>
                <w:w w:val="115"/>
                <w:sz w:val="16"/>
              </w:rPr>
              <w:t>par</w:t>
            </w:r>
            <w:r>
              <w:rPr>
                <w:color w:val="231F20"/>
                <w:w w:val="115"/>
                <w:sz w:val="16"/>
              </w:rPr>
              <w:t>a</w:t>
            </w:r>
            <w:r>
              <w:rPr>
                <w:color w:val="231F20"/>
                <w:sz w:val="16"/>
              </w:rPr>
              <w:t> </w:t>
            </w:r>
            <w:r>
              <w:rPr>
                <w:color w:val="231F20"/>
                <w:spacing w:val="-17"/>
                <w:sz w:val="16"/>
              </w:rPr>
              <w:t> </w:t>
            </w:r>
            <w:r>
              <w:rPr>
                <w:color w:val="231F20"/>
                <w:spacing w:val="1"/>
                <w:w w:val="106"/>
                <w:sz w:val="16"/>
              </w:rPr>
              <w:t>eleva</w:t>
            </w:r>
            <w:r>
              <w:rPr>
                <w:color w:val="231F20"/>
                <w:w w:val="106"/>
                <w:sz w:val="16"/>
              </w:rPr>
              <w:t>r</w:t>
            </w:r>
            <w:r>
              <w:rPr>
                <w:color w:val="231F20"/>
                <w:sz w:val="16"/>
              </w:rPr>
              <w:t> </w:t>
            </w:r>
            <w:r>
              <w:rPr>
                <w:color w:val="231F20"/>
                <w:spacing w:val="-17"/>
                <w:sz w:val="16"/>
              </w:rPr>
              <w:t> </w:t>
            </w:r>
            <w:r>
              <w:rPr>
                <w:color w:val="231F20"/>
                <w:spacing w:val="1"/>
                <w:w w:val="108"/>
                <w:sz w:val="16"/>
              </w:rPr>
              <w:t>l</w:t>
            </w:r>
            <w:r>
              <w:rPr>
                <w:color w:val="231F20"/>
                <w:w w:val="108"/>
                <w:sz w:val="16"/>
              </w:rPr>
              <w:t>a</w:t>
            </w:r>
            <w:r>
              <w:rPr>
                <w:color w:val="231F20"/>
                <w:sz w:val="16"/>
              </w:rPr>
              <w:t> </w:t>
            </w:r>
            <w:r>
              <w:rPr>
                <w:color w:val="231F20"/>
                <w:spacing w:val="-17"/>
                <w:sz w:val="16"/>
              </w:rPr>
              <w:t> </w:t>
            </w:r>
            <w:r>
              <w:rPr>
                <w:color w:val="231F20"/>
                <w:spacing w:val="1"/>
                <w:w w:val="95"/>
                <w:sz w:val="16"/>
              </w:rPr>
              <w:t>e</w:t>
            </w:r>
            <w:r>
              <w:rPr>
                <w:color w:val="231F20"/>
                <w:w w:val="93"/>
                <w:sz w:val="16"/>
              </w:rPr>
              <w:t>fi</w:t>
            </w:r>
            <w:r>
              <w:rPr>
                <w:color w:val="231F20"/>
                <w:spacing w:val="1"/>
                <w:w w:val="104"/>
                <w:sz w:val="16"/>
              </w:rPr>
              <w:t>cienci</w:t>
            </w:r>
            <w:r>
              <w:rPr>
                <w:color w:val="231F20"/>
                <w:w w:val="104"/>
                <w:sz w:val="16"/>
              </w:rPr>
              <w:t>a</w:t>
            </w:r>
            <w:r>
              <w:rPr>
                <w:color w:val="231F20"/>
                <w:sz w:val="16"/>
              </w:rPr>
              <w:t> </w:t>
            </w:r>
            <w:r>
              <w:rPr>
                <w:color w:val="231F20"/>
                <w:spacing w:val="-17"/>
                <w:sz w:val="16"/>
              </w:rPr>
              <w:t> </w:t>
            </w:r>
            <w:r>
              <w:rPr>
                <w:color w:val="231F20"/>
                <w:spacing w:val="1"/>
                <w:w w:val="111"/>
                <w:sz w:val="16"/>
              </w:rPr>
              <w:t>operativ</w:t>
            </w:r>
            <w:r>
              <w:rPr>
                <w:color w:val="231F20"/>
                <w:w w:val="111"/>
                <w:sz w:val="16"/>
              </w:rPr>
              <w:t>a</w:t>
            </w:r>
            <w:r>
              <w:rPr>
                <w:color w:val="231F20"/>
                <w:sz w:val="16"/>
              </w:rPr>
              <w:t> </w:t>
            </w:r>
            <w:r>
              <w:rPr>
                <w:color w:val="231F20"/>
                <w:spacing w:val="-17"/>
                <w:sz w:val="16"/>
              </w:rPr>
              <w:t> </w:t>
            </w:r>
            <w:r>
              <w:rPr>
                <w:color w:val="231F20"/>
                <w:w w:val="122"/>
                <w:sz w:val="16"/>
              </w:rPr>
              <w:t>y</w:t>
            </w:r>
            <w:r>
              <w:rPr>
                <w:color w:val="231F20"/>
                <w:sz w:val="16"/>
              </w:rPr>
              <w:t> </w:t>
            </w:r>
            <w:r>
              <w:rPr>
                <w:color w:val="231F20"/>
                <w:spacing w:val="-17"/>
                <w:sz w:val="16"/>
              </w:rPr>
              <w:t> </w:t>
            </w:r>
            <w:r>
              <w:rPr>
                <w:color w:val="231F20"/>
                <w:spacing w:val="1"/>
                <w:w w:val="97"/>
                <w:sz w:val="16"/>
              </w:rPr>
              <w:t>el </w:t>
            </w:r>
            <w:r>
              <w:rPr>
                <w:color w:val="231F20"/>
                <w:w w:val="110"/>
                <w:sz w:val="16"/>
              </w:rPr>
              <w:t>grado de madurez del gobierno digital de la </w:t>
            </w:r>
            <w:r>
              <w:rPr>
                <w:color w:val="231F20"/>
                <w:spacing w:val="38"/>
                <w:w w:val="110"/>
                <w:sz w:val="16"/>
              </w:rPr>
              <w:t> </w:t>
            </w:r>
            <w:r>
              <w:rPr>
                <w:color w:val="231F20"/>
                <w:w w:val="110"/>
                <w:sz w:val="12"/>
              </w:rPr>
              <w:t>apf</w:t>
            </w:r>
            <w:r>
              <w:rPr>
                <w:color w:val="231F20"/>
                <w:w w:val="110"/>
                <w:sz w:val="16"/>
              </w:rPr>
              <w:t>.</w:t>
            </w:r>
          </w:p>
          <w:p>
            <w:pPr>
              <w:pStyle w:val="TableParagraph"/>
              <w:numPr>
                <w:ilvl w:val="0"/>
                <w:numId w:val="45"/>
              </w:numPr>
              <w:tabs>
                <w:tab w:pos="160" w:val="left" w:leader="none"/>
              </w:tabs>
              <w:spacing w:line="179" w:lineRule="exact" w:before="0" w:after="0"/>
              <w:ind w:left="160" w:right="0" w:hanging="120"/>
              <w:jc w:val="left"/>
              <w:rPr>
                <w:sz w:val="16"/>
              </w:rPr>
            </w:pPr>
            <w:r>
              <w:rPr>
                <w:color w:val="231F20"/>
                <w:w w:val="120"/>
                <w:sz w:val="16"/>
              </w:rPr>
              <w:t>Establecer</w:t>
            </w:r>
            <w:r>
              <w:rPr>
                <w:color w:val="231F20"/>
                <w:spacing w:val="-31"/>
                <w:w w:val="120"/>
                <w:sz w:val="16"/>
              </w:rPr>
              <w:t> </w:t>
            </w:r>
            <w:r>
              <w:rPr>
                <w:color w:val="231F20"/>
                <w:w w:val="120"/>
                <w:sz w:val="16"/>
              </w:rPr>
              <w:t>el</w:t>
            </w:r>
            <w:r>
              <w:rPr>
                <w:color w:val="231F20"/>
                <w:spacing w:val="-31"/>
                <w:w w:val="120"/>
                <w:sz w:val="16"/>
              </w:rPr>
              <w:t> </w:t>
            </w:r>
            <w:r>
              <w:rPr>
                <w:color w:val="231F20"/>
                <w:w w:val="120"/>
                <w:sz w:val="16"/>
              </w:rPr>
              <w:t>marco</w:t>
            </w:r>
            <w:r>
              <w:rPr>
                <w:color w:val="231F20"/>
                <w:spacing w:val="-31"/>
                <w:w w:val="120"/>
                <w:sz w:val="16"/>
              </w:rPr>
              <w:t> </w:t>
            </w:r>
            <w:r>
              <w:rPr>
                <w:color w:val="231F20"/>
                <w:w w:val="120"/>
                <w:sz w:val="16"/>
              </w:rPr>
              <w:t>normativo</w:t>
            </w:r>
            <w:r>
              <w:rPr>
                <w:color w:val="231F20"/>
                <w:spacing w:val="-31"/>
                <w:w w:val="120"/>
                <w:sz w:val="16"/>
              </w:rPr>
              <w:t> </w:t>
            </w:r>
            <w:r>
              <w:rPr>
                <w:color w:val="231F20"/>
                <w:w w:val="120"/>
                <w:sz w:val="16"/>
              </w:rPr>
              <w:t>para</w:t>
            </w:r>
            <w:r>
              <w:rPr>
                <w:color w:val="231F20"/>
                <w:spacing w:val="-31"/>
                <w:w w:val="120"/>
                <w:sz w:val="16"/>
              </w:rPr>
              <w:t> </w:t>
            </w:r>
            <w:r>
              <w:rPr>
                <w:color w:val="231F20"/>
                <w:w w:val="120"/>
                <w:sz w:val="16"/>
              </w:rPr>
              <w:t>la</w:t>
            </w:r>
            <w:r>
              <w:rPr>
                <w:color w:val="231F20"/>
                <w:spacing w:val="-31"/>
                <w:w w:val="120"/>
                <w:sz w:val="16"/>
              </w:rPr>
              <w:t> </w:t>
            </w:r>
            <w:r>
              <w:rPr>
                <w:color w:val="231F20"/>
                <w:w w:val="120"/>
                <w:sz w:val="16"/>
              </w:rPr>
              <w:t>administración</w:t>
            </w:r>
            <w:r>
              <w:rPr>
                <w:color w:val="231F20"/>
                <w:spacing w:val="-31"/>
                <w:w w:val="120"/>
                <w:sz w:val="16"/>
              </w:rPr>
              <w:t> </w:t>
            </w:r>
            <w:r>
              <w:rPr>
                <w:color w:val="231F20"/>
                <w:w w:val="120"/>
                <w:sz w:val="16"/>
              </w:rPr>
              <w:t>y</w:t>
            </w:r>
            <w:r>
              <w:rPr>
                <w:color w:val="231F20"/>
                <w:spacing w:val="-31"/>
                <w:w w:val="120"/>
                <w:sz w:val="16"/>
              </w:rPr>
              <w:t> </w:t>
            </w:r>
            <w:r>
              <w:rPr>
                <w:color w:val="231F20"/>
                <w:w w:val="120"/>
                <w:sz w:val="16"/>
              </w:rPr>
              <w:t>operación</w:t>
            </w:r>
            <w:r>
              <w:rPr>
                <w:color w:val="231F20"/>
                <w:spacing w:val="-31"/>
                <w:w w:val="120"/>
                <w:sz w:val="16"/>
              </w:rPr>
              <w:t> </w:t>
            </w:r>
            <w:r>
              <w:rPr>
                <w:color w:val="231F20"/>
                <w:w w:val="120"/>
                <w:sz w:val="16"/>
              </w:rPr>
              <w:t>de</w:t>
            </w:r>
            <w:r>
              <w:rPr>
                <w:color w:val="231F20"/>
                <w:spacing w:val="-31"/>
                <w:w w:val="120"/>
                <w:sz w:val="16"/>
              </w:rPr>
              <w:t> </w:t>
            </w:r>
            <w:r>
              <w:rPr>
                <w:color w:val="231F20"/>
                <w:w w:val="120"/>
                <w:sz w:val="12"/>
              </w:rPr>
              <w:t>tic</w:t>
            </w:r>
            <w:r>
              <w:rPr>
                <w:color w:val="231F20"/>
                <w:w w:val="120"/>
                <w:sz w:val="16"/>
              </w:rPr>
              <w:t>.</w:t>
            </w:r>
          </w:p>
        </w:tc>
      </w:tr>
      <w:tr>
        <w:trPr>
          <w:trHeight w:val="6634" w:hRule="exact"/>
        </w:trPr>
        <w:tc>
          <w:tcPr>
            <w:tcW w:w="1744" w:type="dxa"/>
            <w:tcBorders>
              <w:top w:val="single" w:sz="4" w:space="0" w:color="231F20"/>
              <w:bottom w:val="single" w:sz="4" w:space="0" w:color="231F20"/>
            </w:tcBorders>
          </w:tcPr>
          <w:p>
            <w:pPr>
              <w:pStyle w:val="TableParagraph"/>
              <w:spacing w:line="240" w:lineRule="auto" w:before="79"/>
              <w:ind w:left="564"/>
              <w:rPr>
                <w:sz w:val="16"/>
              </w:rPr>
            </w:pPr>
            <w:r>
              <w:rPr>
                <w:color w:val="231F20"/>
                <w:w w:val="105"/>
                <w:sz w:val="16"/>
              </w:rPr>
              <w:t>Acciones</w:t>
            </w:r>
          </w:p>
          <w:p>
            <w:pPr>
              <w:pStyle w:val="TableParagraph"/>
              <w:numPr>
                <w:ilvl w:val="0"/>
                <w:numId w:val="46"/>
              </w:numPr>
              <w:tabs>
                <w:tab w:pos="280" w:val="left" w:leader="none"/>
              </w:tabs>
              <w:spacing w:line="180" w:lineRule="exact" w:before="121" w:after="0"/>
              <w:ind w:left="280" w:right="38" w:hanging="240"/>
              <w:jc w:val="both"/>
              <w:rPr>
                <w:sz w:val="16"/>
              </w:rPr>
            </w:pPr>
            <w:r>
              <w:rPr>
                <w:color w:val="231F20"/>
                <w:w w:val="110"/>
                <w:sz w:val="16"/>
              </w:rPr>
              <w:t>Analizar los proce- sos de gestión </w:t>
            </w:r>
            <w:r>
              <w:rPr>
                <w:color w:val="231F20"/>
                <w:spacing w:val="-3"/>
                <w:w w:val="110"/>
                <w:sz w:val="16"/>
              </w:rPr>
              <w:t>inter- </w:t>
            </w:r>
            <w:r>
              <w:rPr>
                <w:color w:val="231F20"/>
                <w:w w:val="110"/>
                <w:sz w:val="16"/>
              </w:rPr>
              <w:t>na y servicios</w:t>
            </w:r>
            <w:r>
              <w:rPr>
                <w:color w:val="231F20"/>
                <w:spacing w:val="-16"/>
                <w:w w:val="110"/>
                <w:sz w:val="16"/>
              </w:rPr>
              <w:t> </w:t>
            </w:r>
            <w:r>
              <w:rPr>
                <w:color w:val="231F20"/>
                <w:w w:val="110"/>
                <w:sz w:val="16"/>
              </w:rPr>
              <w:t>públi- cos institucionales e </w:t>
            </w:r>
            <w:r>
              <w:rPr>
                <w:color w:val="231F20"/>
                <w:spacing w:val="3"/>
                <w:w w:val="110"/>
                <w:sz w:val="16"/>
              </w:rPr>
              <w:t>interinstitucionales </w:t>
            </w:r>
            <w:r>
              <w:rPr>
                <w:color w:val="231F20"/>
                <w:w w:val="110"/>
                <w:sz w:val="16"/>
              </w:rPr>
              <w:t>susceptibles de</w:t>
            </w:r>
            <w:r>
              <w:rPr>
                <w:color w:val="231F20"/>
                <w:spacing w:val="-18"/>
                <w:w w:val="110"/>
                <w:sz w:val="16"/>
              </w:rPr>
              <w:t> </w:t>
            </w:r>
            <w:r>
              <w:rPr>
                <w:color w:val="231F20"/>
                <w:w w:val="110"/>
                <w:sz w:val="16"/>
              </w:rPr>
              <w:t>opti- mizar y de elevar su </w:t>
            </w:r>
            <w:r>
              <w:rPr>
                <w:color w:val="231F20"/>
                <w:spacing w:val="2"/>
                <w:w w:val="110"/>
                <w:sz w:val="16"/>
              </w:rPr>
              <w:t>eficiencia </w:t>
            </w:r>
            <w:r>
              <w:rPr>
                <w:color w:val="231F20"/>
                <w:spacing w:val="3"/>
                <w:w w:val="110"/>
                <w:sz w:val="16"/>
              </w:rPr>
              <w:t>mediante </w:t>
            </w:r>
            <w:r>
              <w:rPr>
                <w:color w:val="231F20"/>
                <w:w w:val="110"/>
                <w:sz w:val="16"/>
              </w:rPr>
              <w:t>soluciones tecnoló- gicas.</w:t>
            </w:r>
          </w:p>
          <w:p>
            <w:pPr>
              <w:pStyle w:val="TableParagraph"/>
              <w:numPr>
                <w:ilvl w:val="0"/>
                <w:numId w:val="46"/>
              </w:numPr>
              <w:tabs>
                <w:tab w:pos="280" w:val="left" w:leader="none"/>
              </w:tabs>
              <w:spacing w:line="180" w:lineRule="exact" w:before="120" w:after="0"/>
              <w:ind w:left="280" w:right="36" w:hanging="240"/>
              <w:jc w:val="both"/>
              <w:rPr>
                <w:sz w:val="16"/>
              </w:rPr>
            </w:pPr>
            <w:r>
              <w:rPr>
                <w:color w:val="231F20"/>
                <w:w w:val="110"/>
                <w:sz w:val="16"/>
              </w:rPr>
              <w:t>Determinar y prio- rizar las acciones de </w:t>
            </w:r>
            <w:r>
              <w:rPr>
                <w:color w:val="231F20"/>
                <w:spacing w:val="4"/>
                <w:w w:val="110"/>
                <w:sz w:val="16"/>
              </w:rPr>
              <w:t>mejora </w:t>
            </w:r>
            <w:r>
              <w:rPr>
                <w:color w:val="231F20"/>
                <w:spacing w:val="2"/>
                <w:w w:val="110"/>
                <w:sz w:val="16"/>
              </w:rPr>
              <w:t>de </w:t>
            </w:r>
            <w:r>
              <w:rPr>
                <w:color w:val="231F20"/>
                <w:spacing w:val="4"/>
                <w:w w:val="110"/>
                <w:sz w:val="16"/>
              </w:rPr>
              <w:t>acuerdo </w:t>
            </w:r>
            <w:r>
              <w:rPr>
                <w:color w:val="231F20"/>
                <w:w w:val="110"/>
                <w:sz w:val="16"/>
              </w:rPr>
              <w:t>con las metas y ob- jetivos de la institu- ción.</w:t>
            </w:r>
          </w:p>
          <w:p>
            <w:pPr>
              <w:pStyle w:val="TableParagraph"/>
              <w:numPr>
                <w:ilvl w:val="0"/>
                <w:numId w:val="46"/>
              </w:numPr>
              <w:tabs>
                <w:tab w:pos="280" w:val="left" w:leader="none"/>
              </w:tabs>
              <w:spacing w:line="180" w:lineRule="exact" w:before="120" w:after="0"/>
              <w:ind w:left="280" w:right="34" w:hanging="240"/>
              <w:jc w:val="both"/>
              <w:rPr>
                <w:sz w:val="16"/>
              </w:rPr>
            </w:pPr>
            <w:r>
              <w:rPr>
                <w:color w:val="231F20"/>
                <w:w w:val="110"/>
                <w:sz w:val="16"/>
              </w:rPr>
              <w:t>Determinar los cos- </w:t>
            </w:r>
            <w:r>
              <w:rPr>
                <w:color w:val="231F20"/>
                <w:spacing w:val="2"/>
                <w:w w:val="110"/>
                <w:sz w:val="16"/>
              </w:rPr>
              <w:t>tos </w:t>
            </w:r>
            <w:r>
              <w:rPr>
                <w:color w:val="231F20"/>
                <w:w w:val="110"/>
                <w:sz w:val="16"/>
              </w:rPr>
              <w:t>y </w:t>
            </w:r>
            <w:r>
              <w:rPr>
                <w:color w:val="231F20"/>
                <w:spacing w:val="3"/>
                <w:w w:val="110"/>
                <w:sz w:val="16"/>
              </w:rPr>
              <w:t>beneficios </w:t>
            </w:r>
            <w:r>
              <w:rPr>
                <w:color w:val="231F20"/>
                <w:spacing w:val="4"/>
                <w:w w:val="110"/>
                <w:sz w:val="16"/>
              </w:rPr>
              <w:t>de </w:t>
            </w:r>
            <w:r>
              <w:rPr>
                <w:color w:val="231F20"/>
                <w:spacing w:val="2"/>
                <w:w w:val="110"/>
                <w:sz w:val="16"/>
              </w:rPr>
              <w:t>la </w:t>
            </w:r>
            <w:r>
              <w:rPr>
                <w:color w:val="231F20"/>
                <w:spacing w:val="5"/>
                <w:w w:val="110"/>
                <w:sz w:val="16"/>
              </w:rPr>
              <w:t>implementación </w:t>
            </w:r>
            <w:r>
              <w:rPr>
                <w:color w:val="231F20"/>
                <w:spacing w:val="3"/>
                <w:w w:val="110"/>
                <w:sz w:val="16"/>
              </w:rPr>
              <w:t>de </w:t>
            </w:r>
            <w:r>
              <w:rPr>
                <w:color w:val="231F20"/>
                <w:spacing w:val="4"/>
                <w:w w:val="110"/>
                <w:sz w:val="16"/>
              </w:rPr>
              <w:t>las </w:t>
            </w:r>
            <w:r>
              <w:rPr>
                <w:color w:val="231F20"/>
                <w:spacing w:val="6"/>
                <w:w w:val="110"/>
                <w:sz w:val="16"/>
              </w:rPr>
              <w:t>acciones </w:t>
            </w:r>
            <w:r>
              <w:rPr>
                <w:color w:val="231F20"/>
                <w:spacing w:val="7"/>
                <w:w w:val="110"/>
                <w:sz w:val="16"/>
              </w:rPr>
              <w:t>de </w:t>
            </w:r>
            <w:r>
              <w:rPr>
                <w:color w:val="231F20"/>
                <w:w w:val="110"/>
                <w:sz w:val="16"/>
              </w:rPr>
              <w:t>mejora.</w:t>
            </w:r>
          </w:p>
          <w:p>
            <w:pPr>
              <w:pStyle w:val="TableParagraph"/>
              <w:numPr>
                <w:ilvl w:val="0"/>
                <w:numId w:val="46"/>
              </w:numPr>
              <w:tabs>
                <w:tab w:pos="280" w:val="left" w:leader="none"/>
              </w:tabs>
              <w:spacing w:line="180" w:lineRule="exact" w:before="120" w:after="0"/>
              <w:ind w:left="280" w:right="34" w:hanging="240"/>
              <w:jc w:val="both"/>
              <w:rPr>
                <w:sz w:val="16"/>
              </w:rPr>
            </w:pPr>
            <w:r>
              <w:rPr>
                <w:color w:val="231F20"/>
                <w:w w:val="110"/>
                <w:sz w:val="16"/>
              </w:rPr>
              <w:t>Integrar y presentar las acciones de me- jora, incluyendo los procesos interinsti- tucionales, como un proyecto estratégico e </w:t>
            </w:r>
            <w:r>
              <w:rPr>
                <w:color w:val="231F20"/>
                <w:spacing w:val="6"/>
                <w:w w:val="110"/>
                <w:sz w:val="16"/>
              </w:rPr>
              <w:t>incorporarlos </w:t>
            </w:r>
            <w:r>
              <w:rPr>
                <w:color w:val="231F20"/>
                <w:spacing w:val="7"/>
                <w:w w:val="110"/>
                <w:sz w:val="16"/>
              </w:rPr>
              <w:t>al </w:t>
            </w:r>
            <w:r>
              <w:rPr>
                <w:color w:val="231F20"/>
                <w:spacing w:val="2"/>
                <w:w w:val="110"/>
                <w:sz w:val="16"/>
              </w:rPr>
              <w:t>Plan Estratégico </w:t>
            </w:r>
            <w:r>
              <w:rPr>
                <w:color w:val="231F20"/>
                <w:spacing w:val="3"/>
                <w:w w:val="110"/>
                <w:sz w:val="16"/>
              </w:rPr>
              <w:t>de </w:t>
            </w:r>
            <w:r>
              <w:rPr>
                <w:color w:val="231F20"/>
                <w:spacing w:val="-4"/>
                <w:w w:val="110"/>
                <w:sz w:val="16"/>
              </w:rPr>
              <w:t>Tecnologías </w:t>
            </w:r>
            <w:r>
              <w:rPr>
                <w:color w:val="231F20"/>
                <w:w w:val="110"/>
                <w:sz w:val="16"/>
              </w:rPr>
              <w:t>de la</w:t>
            </w:r>
            <w:r>
              <w:rPr>
                <w:color w:val="231F20"/>
                <w:spacing w:val="-24"/>
                <w:w w:val="110"/>
                <w:sz w:val="16"/>
              </w:rPr>
              <w:t> </w:t>
            </w:r>
            <w:r>
              <w:rPr>
                <w:color w:val="231F20"/>
                <w:w w:val="110"/>
                <w:sz w:val="16"/>
              </w:rPr>
              <w:t>In- formación y Comu- </w:t>
            </w:r>
            <w:r>
              <w:rPr>
                <w:color w:val="231F20"/>
                <w:spacing w:val="-1"/>
                <w:w w:val="108"/>
                <w:sz w:val="16"/>
              </w:rPr>
              <w:t>nicació</w:t>
            </w:r>
            <w:r>
              <w:rPr>
                <w:color w:val="231F20"/>
                <w:w w:val="108"/>
                <w:sz w:val="16"/>
              </w:rPr>
              <w:t>n</w:t>
            </w:r>
            <w:r>
              <w:rPr>
                <w:color w:val="231F20"/>
                <w:spacing w:val="9"/>
                <w:sz w:val="16"/>
              </w:rPr>
              <w:t> </w:t>
            </w:r>
            <w:r>
              <w:rPr>
                <w:color w:val="231F20"/>
                <w:spacing w:val="-1"/>
                <w:w w:val="100"/>
                <w:sz w:val="16"/>
              </w:rPr>
              <w:t>(</w:t>
            </w:r>
            <w:r>
              <w:rPr>
                <w:color w:val="231F20"/>
                <w:spacing w:val="-1"/>
                <w:w w:val="105"/>
                <w:sz w:val="12"/>
              </w:rPr>
              <w:t>p</w:t>
            </w:r>
            <w:r>
              <w:rPr>
                <w:color w:val="231F20"/>
                <w:spacing w:val="-1"/>
                <w:w w:val="87"/>
                <w:sz w:val="12"/>
              </w:rPr>
              <w:t>E</w:t>
            </w:r>
            <w:r>
              <w:rPr>
                <w:color w:val="231F20"/>
                <w:spacing w:val="-1"/>
                <w:w w:val="221"/>
                <w:sz w:val="12"/>
              </w:rPr>
              <w:t>t</w:t>
            </w:r>
            <w:r>
              <w:rPr>
                <w:color w:val="231F20"/>
                <w:spacing w:val="-1"/>
                <w:w w:val="109"/>
                <w:sz w:val="12"/>
              </w:rPr>
              <w:t>i</w:t>
            </w:r>
            <w:r>
              <w:rPr>
                <w:color w:val="231F20"/>
                <w:spacing w:val="-1"/>
                <w:w w:val="143"/>
                <w:sz w:val="12"/>
              </w:rPr>
              <w:t>c</w:t>
            </w:r>
            <w:r>
              <w:rPr>
                <w:color w:val="231F20"/>
                <w:spacing w:val="-1"/>
                <w:w w:val="107"/>
                <w:sz w:val="16"/>
              </w:rPr>
              <w:t>).</w:t>
            </w:r>
          </w:p>
        </w:tc>
        <w:tc>
          <w:tcPr>
            <w:tcW w:w="1742" w:type="dxa"/>
            <w:tcBorders>
              <w:top w:val="single" w:sz="4" w:space="0" w:color="231F20"/>
              <w:bottom w:val="single" w:sz="4" w:space="0" w:color="231F20"/>
            </w:tcBorders>
          </w:tcPr>
          <w:p>
            <w:pPr>
              <w:pStyle w:val="TableParagraph"/>
              <w:spacing w:line="240" w:lineRule="auto" w:before="79"/>
              <w:ind w:left="560"/>
              <w:rPr>
                <w:sz w:val="16"/>
              </w:rPr>
            </w:pPr>
            <w:r>
              <w:rPr>
                <w:color w:val="231F20"/>
                <w:w w:val="105"/>
                <w:sz w:val="16"/>
              </w:rPr>
              <w:t>Acciones</w:t>
            </w:r>
          </w:p>
          <w:p>
            <w:pPr>
              <w:pStyle w:val="TableParagraph"/>
              <w:numPr>
                <w:ilvl w:val="0"/>
                <w:numId w:val="47"/>
              </w:numPr>
              <w:tabs>
                <w:tab w:pos="277" w:val="left" w:leader="none"/>
              </w:tabs>
              <w:spacing w:line="180" w:lineRule="exact" w:before="121" w:after="0"/>
              <w:ind w:left="276" w:right="32" w:hanging="240"/>
              <w:jc w:val="both"/>
              <w:rPr>
                <w:sz w:val="16"/>
              </w:rPr>
            </w:pPr>
            <w:r>
              <w:rPr>
                <w:color w:val="231F20"/>
                <w:w w:val="110"/>
                <w:sz w:val="16"/>
              </w:rPr>
              <w:t>Implantación de las </w:t>
            </w:r>
            <w:r>
              <w:rPr>
                <w:color w:val="231F20"/>
                <w:spacing w:val="3"/>
                <w:w w:val="110"/>
                <w:sz w:val="16"/>
              </w:rPr>
              <w:t>acciones </w:t>
            </w:r>
            <w:r>
              <w:rPr>
                <w:color w:val="231F20"/>
                <w:w w:val="110"/>
                <w:sz w:val="16"/>
              </w:rPr>
              <w:t>de </w:t>
            </w:r>
            <w:r>
              <w:rPr>
                <w:color w:val="231F20"/>
                <w:spacing w:val="4"/>
                <w:w w:val="110"/>
                <w:sz w:val="16"/>
              </w:rPr>
              <w:t>mejora </w:t>
            </w:r>
            <w:r>
              <w:rPr>
                <w:color w:val="231F20"/>
                <w:spacing w:val="3"/>
                <w:w w:val="110"/>
                <w:sz w:val="16"/>
              </w:rPr>
              <w:t>del </w:t>
            </w:r>
            <w:r>
              <w:rPr>
                <w:color w:val="231F20"/>
                <w:spacing w:val="3"/>
                <w:w w:val="110"/>
                <w:sz w:val="12"/>
              </w:rPr>
              <w:t>pMg </w:t>
            </w:r>
            <w:r>
              <w:rPr>
                <w:color w:val="231F20"/>
                <w:spacing w:val="5"/>
                <w:w w:val="110"/>
                <w:sz w:val="16"/>
              </w:rPr>
              <w:t>institucio- nal </w:t>
            </w:r>
            <w:r>
              <w:rPr>
                <w:color w:val="231F20"/>
                <w:spacing w:val="4"/>
                <w:w w:val="110"/>
                <w:sz w:val="16"/>
              </w:rPr>
              <w:t>en </w:t>
            </w:r>
            <w:r>
              <w:rPr>
                <w:color w:val="231F20"/>
                <w:spacing w:val="6"/>
                <w:w w:val="110"/>
                <w:sz w:val="16"/>
              </w:rPr>
              <w:t>materia </w:t>
            </w:r>
            <w:r>
              <w:rPr>
                <w:color w:val="231F20"/>
                <w:spacing w:val="8"/>
                <w:w w:val="110"/>
                <w:sz w:val="16"/>
              </w:rPr>
              <w:t>de </w:t>
            </w:r>
            <w:r>
              <w:rPr>
                <w:color w:val="231F20"/>
                <w:spacing w:val="11"/>
                <w:w w:val="221"/>
                <w:sz w:val="12"/>
              </w:rPr>
              <w:t>t</w:t>
            </w:r>
            <w:r>
              <w:rPr>
                <w:color w:val="231F20"/>
                <w:spacing w:val="11"/>
                <w:w w:val="109"/>
                <w:sz w:val="12"/>
              </w:rPr>
              <w:t>i</w:t>
            </w:r>
            <w:r>
              <w:rPr>
                <w:color w:val="231F20"/>
                <w:spacing w:val="10"/>
                <w:w w:val="143"/>
                <w:sz w:val="12"/>
              </w:rPr>
              <w:t>c</w:t>
            </w:r>
            <w:r>
              <w:rPr>
                <w:color w:val="231F20"/>
                <w:w w:val="116"/>
                <w:sz w:val="16"/>
              </w:rPr>
              <w:t>,</w:t>
            </w:r>
            <w:r>
              <w:rPr>
                <w:color w:val="231F20"/>
                <w:sz w:val="16"/>
              </w:rPr>
              <w:t> </w:t>
            </w:r>
            <w:r>
              <w:rPr>
                <w:color w:val="231F20"/>
                <w:spacing w:val="16"/>
                <w:sz w:val="16"/>
              </w:rPr>
              <w:t> </w:t>
            </w:r>
            <w:r>
              <w:rPr>
                <w:color w:val="231F20"/>
                <w:spacing w:val="11"/>
                <w:w w:val="109"/>
                <w:sz w:val="16"/>
              </w:rPr>
              <w:t>considerando </w:t>
            </w:r>
            <w:r>
              <w:rPr>
                <w:color w:val="231F20"/>
                <w:spacing w:val="4"/>
                <w:w w:val="110"/>
                <w:sz w:val="16"/>
              </w:rPr>
              <w:t>los </w:t>
            </w:r>
            <w:r>
              <w:rPr>
                <w:color w:val="231F20"/>
                <w:spacing w:val="6"/>
                <w:w w:val="110"/>
                <w:sz w:val="16"/>
              </w:rPr>
              <w:t>mecanismos </w:t>
            </w:r>
            <w:r>
              <w:rPr>
                <w:color w:val="231F20"/>
                <w:w w:val="110"/>
                <w:sz w:val="16"/>
              </w:rPr>
              <w:t>y </w:t>
            </w:r>
            <w:r>
              <w:rPr>
                <w:color w:val="231F20"/>
                <w:spacing w:val="-3"/>
                <w:w w:val="110"/>
                <w:sz w:val="16"/>
              </w:rPr>
              <w:t>estándares </w:t>
            </w:r>
            <w:r>
              <w:rPr>
                <w:color w:val="231F20"/>
                <w:w w:val="110"/>
                <w:sz w:val="16"/>
              </w:rPr>
              <w:t>de intero- </w:t>
            </w:r>
            <w:r>
              <w:rPr>
                <w:color w:val="231F20"/>
                <w:spacing w:val="7"/>
                <w:w w:val="110"/>
                <w:sz w:val="16"/>
              </w:rPr>
              <w:t>perabilidad </w:t>
            </w:r>
            <w:r>
              <w:rPr>
                <w:color w:val="231F20"/>
                <w:spacing w:val="4"/>
                <w:w w:val="110"/>
                <w:sz w:val="16"/>
              </w:rPr>
              <w:t>en </w:t>
            </w:r>
            <w:r>
              <w:rPr>
                <w:color w:val="231F20"/>
                <w:spacing w:val="8"/>
                <w:w w:val="110"/>
                <w:sz w:val="16"/>
              </w:rPr>
              <w:t>los </w:t>
            </w:r>
            <w:r>
              <w:rPr>
                <w:color w:val="231F20"/>
                <w:w w:val="110"/>
                <w:sz w:val="16"/>
              </w:rPr>
              <w:t>procesos institucio- nales e interinstitu- cionales,</w:t>
            </w:r>
            <w:r>
              <w:rPr>
                <w:color w:val="231F20"/>
                <w:spacing w:val="-17"/>
                <w:w w:val="110"/>
                <w:sz w:val="16"/>
              </w:rPr>
              <w:t> </w:t>
            </w:r>
            <w:r>
              <w:rPr>
                <w:color w:val="231F20"/>
                <w:w w:val="110"/>
                <w:sz w:val="16"/>
              </w:rPr>
              <w:t>así</w:t>
            </w:r>
            <w:r>
              <w:rPr>
                <w:color w:val="231F20"/>
                <w:spacing w:val="-17"/>
                <w:w w:val="110"/>
                <w:sz w:val="16"/>
              </w:rPr>
              <w:t> </w:t>
            </w:r>
            <w:r>
              <w:rPr>
                <w:color w:val="231F20"/>
                <w:w w:val="110"/>
                <w:sz w:val="16"/>
              </w:rPr>
              <w:t>como</w:t>
            </w:r>
            <w:r>
              <w:rPr>
                <w:color w:val="231F20"/>
                <w:spacing w:val="-17"/>
                <w:w w:val="110"/>
                <w:sz w:val="16"/>
              </w:rPr>
              <w:t> </w:t>
            </w:r>
            <w:r>
              <w:rPr>
                <w:color w:val="231F20"/>
                <w:w w:val="110"/>
                <w:sz w:val="16"/>
              </w:rPr>
              <w:t>el intercambio y con- trol de documentos electrónicos.</w:t>
            </w:r>
          </w:p>
          <w:p>
            <w:pPr>
              <w:pStyle w:val="TableParagraph"/>
              <w:numPr>
                <w:ilvl w:val="0"/>
                <w:numId w:val="47"/>
              </w:numPr>
              <w:tabs>
                <w:tab w:pos="277" w:val="left" w:leader="none"/>
              </w:tabs>
              <w:spacing w:line="180" w:lineRule="exact" w:before="120" w:after="0"/>
              <w:ind w:left="276" w:right="35" w:hanging="240"/>
              <w:jc w:val="both"/>
              <w:rPr>
                <w:sz w:val="16"/>
              </w:rPr>
            </w:pPr>
            <w:r>
              <w:rPr>
                <w:color w:val="231F20"/>
                <w:spacing w:val="6"/>
                <w:w w:val="115"/>
                <w:sz w:val="16"/>
              </w:rPr>
              <w:t>Elaborar </w:t>
            </w:r>
            <w:r>
              <w:rPr>
                <w:color w:val="231F20"/>
                <w:spacing w:val="3"/>
                <w:w w:val="115"/>
                <w:sz w:val="16"/>
              </w:rPr>
              <w:t>el </w:t>
            </w:r>
            <w:r>
              <w:rPr>
                <w:color w:val="231F20"/>
                <w:spacing w:val="5"/>
                <w:w w:val="115"/>
                <w:sz w:val="16"/>
              </w:rPr>
              <w:t>marco </w:t>
            </w:r>
            <w:r>
              <w:rPr>
                <w:color w:val="231F20"/>
                <w:spacing w:val="4"/>
                <w:w w:val="115"/>
                <w:sz w:val="16"/>
              </w:rPr>
              <w:t>normativo </w:t>
            </w:r>
            <w:r>
              <w:rPr>
                <w:color w:val="231F20"/>
                <w:spacing w:val="3"/>
                <w:w w:val="115"/>
                <w:sz w:val="16"/>
              </w:rPr>
              <w:t>para </w:t>
            </w:r>
            <w:r>
              <w:rPr>
                <w:color w:val="231F20"/>
                <w:spacing w:val="5"/>
                <w:w w:val="115"/>
                <w:sz w:val="16"/>
              </w:rPr>
              <w:t>la </w:t>
            </w:r>
            <w:r>
              <w:rPr>
                <w:color w:val="231F20"/>
                <w:spacing w:val="10"/>
                <w:w w:val="115"/>
                <w:sz w:val="16"/>
              </w:rPr>
              <w:t>administración </w:t>
            </w:r>
            <w:r>
              <w:rPr>
                <w:color w:val="231F20"/>
                <w:w w:val="115"/>
                <w:sz w:val="16"/>
              </w:rPr>
              <w:t>y </w:t>
            </w:r>
            <w:r>
              <w:rPr>
                <w:color w:val="231F20"/>
                <w:spacing w:val="6"/>
                <w:w w:val="115"/>
                <w:sz w:val="16"/>
              </w:rPr>
              <w:t>operación institu- </w:t>
            </w:r>
            <w:r>
              <w:rPr>
                <w:color w:val="231F20"/>
                <w:w w:val="115"/>
                <w:sz w:val="16"/>
              </w:rPr>
              <w:t>cional de </w:t>
            </w:r>
            <w:r>
              <w:rPr>
                <w:color w:val="231F20"/>
                <w:w w:val="125"/>
                <w:sz w:val="12"/>
              </w:rPr>
              <w:t>tic </w:t>
            </w:r>
            <w:r>
              <w:rPr>
                <w:color w:val="231F20"/>
                <w:w w:val="115"/>
                <w:sz w:val="16"/>
              </w:rPr>
              <w:t>con</w:t>
            </w:r>
            <w:r>
              <w:rPr>
                <w:color w:val="231F20"/>
                <w:spacing w:val="-29"/>
                <w:w w:val="115"/>
                <w:sz w:val="16"/>
              </w:rPr>
              <w:t> </w:t>
            </w:r>
            <w:r>
              <w:rPr>
                <w:color w:val="231F20"/>
                <w:w w:val="115"/>
                <w:sz w:val="16"/>
              </w:rPr>
              <w:t>ba- se</w:t>
            </w:r>
            <w:r>
              <w:rPr>
                <w:color w:val="231F20"/>
                <w:spacing w:val="-18"/>
                <w:w w:val="115"/>
                <w:sz w:val="16"/>
              </w:rPr>
              <w:t> </w:t>
            </w:r>
            <w:r>
              <w:rPr>
                <w:color w:val="231F20"/>
                <w:w w:val="115"/>
                <w:sz w:val="16"/>
              </w:rPr>
              <w:t>en</w:t>
            </w:r>
            <w:r>
              <w:rPr>
                <w:color w:val="231F20"/>
                <w:spacing w:val="-18"/>
                <w:w w:val="115"/>
                <w:sz w:val="16"/>
              </w:rPr>
              <w:t> </w:t>
            </w:r>
            <w:r>
              <w:rPr>
                <w:color w:val="231F20"/>
                <w:w w:val="115"/>
                <w:sz w:val="16"/>
              </w:rPr>
              <w:t>las</w:t>
            </w:r>
            <w:r>
              <w:rPr>
                <w:color w:val="231F20"/>
                <w:spacing w:val="-18"/>
                <w:w w:val="115"/>
                <w:sz w:val="16"/>
              </w:rPr>
              <w:t> </w:t>
            </w:r>
            <w:r>
              <w:rPr>
                <w:color w:val="231F20"/>
                <w:w w:val="115"/>
                <w:sz w:val="16"/>
              </w:rPr>
              <w:t>disposicio- nes de la</w:t>
            </w:r>
            <w:r>
              <w:rPr>
                <w:color w:val="231F20"/>
                <w:spacing w:val="-7"/>
                <w:w w:val="115"/>
                <w:sz w:val="16"/>
              </w:rPr>
              <w:t> </w:t>
            </w:r>
            <w:r>
              <w:rPr>
                <w:color w:val="231F20"/>
                <w:w w:val="115"/>
                <w:sz w:val="12"/>
              </w:rPr>
              <w:t>sfp</w:t>
            </w:r>
            <w:r>
              <w:rPr>
                <w:color w:val="231F20"/>
                <w:w w:val="115"/>
                <w:sz w:val="16"/>
              </w:rPr>
              <w:t>.</w:t>
            </w:r>
          </w:p>
          <w:p>
            <w:pPr>
              <w:pStyle w:val="TableParagraph"/>
              <w:numPr>
                <w:ilvl w:val="0"/>
                <w:numId w:val="47"/>
              </w:numPr>
              <w:tabs>
                <w:tab w:pos="277" w:val="left" w:leader="none"/>
              </w:tabs>
              <w:spacing w:line="180" w:lineRule="exact" w:before="120" w:after="0"/>
              <w:ind w:left="276" w:right="32" w:hanging="240"/>
              <w:jc w:val="both"/>
              <w:rPr>
                <w:sz w:val="16"/>
              </w:rPr>
            </w:pPr>
            <w:r>
              <w:rPr>
                <w:color w:val="231F20"/>
                <w:w w:val="110"/>
                <w:sz w:val="16"/>
              </w:rPr>
              <w:t>Fomentar y promo- ver el acceso de </w:t>
            </w:r>
            <w:r>
              <w:rPr>
                <w:color w:val="231F20"/>
                <w:spacing w:val="2"/>
                <w:w w:val="110"/>
                <w:sz w:val="16"/>
              </w:rPr>
              <w:t>los </w:t>
            </w:r>
            <w:r>
              <w:rPr>
                <w:color w:val="231F20"/>
                <w:spacing w:val="10"/>
                <w:w w:val="110"/>
                <w:sz w:val="16"/>
              </w:rPr>
              <w:t>ciudadanos </w:t>
            </w:r>
            <w:r>
              <w:rPr>
                <w:color w:val="231F20"/>
                <w:w w:val="110"/>
                <w:sz w:val="16"/>
              </w:rPr>
              <w:t>a </w:t>
            </w:r>
            <w:r>
              <w:rPr>
                <w:color w:val="231F20"/>
                <w:spacing w:val="12"/>
                <w:w w:val="110"/>
                <w:sz w:val="16"/>
              </w:rPr>
              <w:t>los </w:t>
            </w:r>
            <w:r>
              <w:rPr>
                <w:color w:val="231F20"/>
                <w:w w:val="110"/>
                <w:sz w:val="16"/>
              </w:rPr>
              <w:t>servicios públicos e información guber- </w:t>
            </w:r>
            <w:r>
              <w:rPr>
                <w:color w:val="231F20"/>
                <w:spacing w:val="5"/>
                <w:w w:val="110"/>
                <w:sz w:val="16"/>
              </w:rPr>
              <w:t>namental disponi- </w:t>
            </w:r>
            <w:r>
              <w:rPr>
                <w:color w:val="231F20"/>
                <w:spacing w:val="4"/>
                <w:w w:val="110"/>
                <w:sz w:val="16"/>
              </w:rPr>
              <w:t>ble, por medio </w:t>
            </w:r>
            <w:r>
              <w:rPr>
                <w:color w:val="231F20"/>
                <w:spacing w:val="6"/>
                <w:w w:val="110"/>
                <w:sz w:val="16"/>
              </w:rPr>
              <w:t>del </w:t>
            </w:r>
            <w:r>
              <w:rPr>
                <w:color w:val="231F20"/>
                <w:spacing w:val="2"/>
                <w:w w:val="110"/>
                <w:sz w:val="16"/>
              </w:rPr>
              <w:t>uso </w:t>
            </w:r>
            <w:r>
              <w:rPr>
                <w:color w:val="231F20"/>
                <w:w w:val="110"/>
                <w:sz w:val="16"/>
              </w:rPr>
              <w:t>de Tecnologías de la Información y la</w:t>
            </w:r>
            <w:r>
              <w:rPr>
                <w:color w:val="231F20"/>
                <w:spacing w:val="6"/>
                <w:w w:val="110"/>
                <w:sz w:val="16"/>
              </w:rPr>
              <w:t> </w:t>
            </w:r>
            <w:r>
              <w:rPr>
                <w:color w:val="231F20"/>
                <w:w w:val="110"/>
                <w:sz w:val="16"/>
              </w:rPr>
              <w:t>Comunicación.</w:t>
            </w:r>
          </w:p>
        </w:tc>
        <w:tc>
          <w:tcPr>
            <w:tcW w:w="1745" w:type="dxa"/>
            <w:tcBorders>
              <w:top w:val="single" w:sz="4" w:space="0" w:color="231F20"/>
              <w:bottom w:val="single" w:sz="4" w:space="0" w:color="231F20"/>
            </w:tcBorders>
          </w:tcPr>
          <w:p>
            <w:pPr>
              <w:pStyle w:val="TableParagraph"/>
              <w:spacing w:line="240" w:lineRule="auto" w:before="79"/>
              <w:ind w:left="558"/>
              <w:rPr>
                <w:sz w:val="16"/>
              </w:rPr>
            </w:pPr>
            <w:r>
              <w:rPr>
                <w:color w:val="231F20"/>
                <w:w w:val="105"/>
                <w:sz w:val="16"/>
              </w:rPr>
              <w:t>Acciones</w:t>
            </w:r>
          </w:p>
          <w:p>
            <w:pPr>
              <w:pStyle w:val="TableParagraph"/>
              <w:numPr>
                <w:ilvl w:val="0"/>
                <w:numId w:val="48"/>
              </w:numPr>
              <w:tabs>
                <w:tab w:pos="275" w:val="left" w:leader="none"/>
              </w:tabs>
              <w:spacing w:line="180" w:lineRule="exact" w:before="121" w:after="0"/>
              <w:ind w:left="274" w:right="26" w:hanging="240"/>
              <w:jc w:val="both"/>
              <w:rPr>
                <w:sz w:val="16"/>
              </w:rPr>
            </w:pPr>
            <w:r>
              <w:rPr>
                <w:color w:val="231F20"/>
                <w:spacing w:val="6"/>
                <w:w w:val="115"/>
                <w:sz w:val="16"/>
              </w:rPr>
              <w:t>Registrar </w:t>
            </w:r>
            <w:r>
              <w:rPr>
                <w:color w:val="231F20"/>
                <w:w w:val="115"/>
                <w:sz w:val="16"/>
              </w:rPr>
              <w:t>y </w:t>
            </w:r>
            <w:r>
              <w:rPr>
                <w:color w:val="231F20"/>
                <w:spacing w:val="8"/>
                <w:w w:val="115"/>
                <w:sz w:val="16"/>
              </w:rPr>
              <w:t>medir </w:t>
            </w:r>
            <w:r>
              <w:rPr>
                <w:color w:val="231F20"/>
                <w:w w:val="115"/>
                <w:sz w:val="16"/>
              </w:rPr>
              <w:t>los resultados obte- </w:t>
            </w:r>
            <w:r>
              <w:rPr>
                <w:color w:val="231F20"/>
                <w:spacing w:val="3"/>
                <w:w w:val="115"/>
                <w:sz w:val="16"/>
              </w:rPr>
              <w:t>nidos </w:t>
            </w:r>
            <w:r>
              <w:rPr>
                <w:color w:val="231F20"/>
                <w:w w:val="115"/>
                <w:sz w:val="16"/>
              </w:rPr>
              <w:t>de </w:t>
            </w:r>
            <w:r>
              <w:rPr>
                <w:color w:val="231F20"/>
                <w:spacing w:val="2"/>
                <w:w w:val="115"/>
                <w:sz w:val="16"/>
              </w:rPr>
              <w:t>las </w:t>
            </w:r>
            <w:r>
              <w:rPr>
                <w:color w:val="231F20"/>
                <w:spacing w:val="4"/>
                <w:w w:val="115"/>
                <w:sz w:val="16"/>
              </w:rPr>
              <w:t>accio- </w:t>
            </w:r>
            <w:r>
              <w:rPr>
                <w:color w:val="231F20"/>
                <w:w w:val="115"/>
                <w:sz w:val="16"/>
              </w:rPr>
              <w:t>nes de mejora y su </w:t>
            </w:r>
            <w:r>
              <w:rPr>
                <w:color w:val="231F20"/>
                <w:spacing w:val="18"/>
                <w:w w:val="115"/>
                <w:sz w:val="16"/>
              </w:rPr>
              <w:t>impacto </w:t>
            </w:r>
            <w:r>
              <w:rPr>
                <w:color w:val="231F20"/>
                <w:spacing w:val="11"/>
                <w:w w:val="115"/>
                <w:sz w:val="16"/>
              </w:rPr>
              <w:t>en </w:t>
            </w:r>
            <w:r>
              <w:rPr>
                <w:color w:val="231F20"/>
                <w:spacing w:val="14"/>
                <w:w w:val="115"/>
                <w:sz w:val="16"/>
              </w:rPr>
              <w:t>los </w:t>
            </w:r>
            <w:r>
              <w:rPr>
                <w:color w:val="231F20"/>
                <w:spacing w:val="7"/>
                <w:w w:val="115"/>
                <w:sz w:val="16"/>
              </w:rPr>
              <w:t>usuarios </w:t>
            </w:r>
            <w:r>
              <w:rPr>
                <w:color w:val="231F20"/>
                <w:spacing w:val="9"/>
                <w:w w:val="115"/>
                <w:sz w:val="16"/>
              </w:rPr>
              <w:t>internos </w:t>
            </w:r>
            <w:r>
              <w:rPr>
                <w:color w:val="231F20"/>
                <w:spacing w:val="8"/>
                <w:w w:val="115"/>
                <w:sz w:val="16"/>
              </w:rPr>
              <w:t>y/o </w:t>
            </w:r>
            <w:r>
              <w:rPr>
                <w:color w:val="231F20"/>
                <w:spacing w:val="11"/>
                <w:w w:val="115"/>
                <w:sz w:val="16"/>
              </w:rPr>
              <w:t>externos </w:t>
            </w:r>
            <w:r>
              <w:rPr>
                <w:color w:val="231F20"/>
                <w:spacing w:val="13"/>
                <w:w w:val="115"/>
                <w:sz w:val="16"/>
              </w:rPr>
              <w:t>del </w:t>
            </w:r>
            <w:r>
              <w:rPr>
                <w:color w:val="231F20"/>
                <w:spacing w:val="2"/>
                <w:w w:val="115"/>
                <w:sz w:val="16"/>
              </w:rPr>
              <w:t>servicio </w:t>
            </w:r>
            <w:r>
              <w:rPr>
                <w:color w:val="231F20"/>
                <w:w w:val="115"/>
                <w:sz w:val="16"/>
              </w:rPr>
              <w:t>digital im- plantado.</w:t>
            </w:r>
          </w:p>
          <w:p>
            <w:pPr>
              <w:pStyle w:val="TableParagraph"/>
              <w:numPr>
                <w:ilvl w:val="0"/>
                <w:numId w:val="48"/>
              </w:numPr>
              <w:tabs>
                <w:tab w:pos="275" w:val="left" w:leader="none"/>
              </w:tabs>
              <w:spacing w:line="180" w:lineRule="exact" w:before="120" w:after="0"/>
              <w:ind w:left="274" w:right="41" w:hanging="240"/>
              <w:jc w:val="both"/>
              <w:rPr>
                <w:sz w:val="16"/>
              </w:rPr>
            </w:pPr>
            <w:r>
              <w:rPr>
                <w:color w:val="231F20"/>
                <w:w w:val="110"/>
                <w:sz w:val="16"/>
              </w:rPr>
              <w:t>Evaluar los resulta- dos de las </w:t>
            </w:r>
            <w:r>
              <w:rPr>
                <w:color w:val="231F20"/>
                <w:spacing w:val="3"/>
                <w:w w:val="110"/>
                <w:sz w:val="16"/>
              </w:rPr>
              <w:t>acciones de </w:t>
            </w:r>
            <w:r>
              <w:rPr>
                <w:color w:val="231F20"/>
                <w:spacing w:val="5"/>
                <w:w w:val="110"/>
                <w:sz w:val="16"/>
              </w:rPr>
              <w:t>mejora </w:t>
            </w:r>
            <w:r>
              <w:rPr>
                <w:color w:val="231F20"/>
                <w:spacing w:val="3"/>
                <w:w w:val="110"/>
                <w:sz w:val="16"/>
              </w:rPr>
              <w:t>de </w:t>
            </w:r>
            <w:r>
              <w:rPr>
                <w:color w:val="231F20"/>
                <w:spacing w:val="5"/>
                <w:w w:val="110"/>
                <w:sz w:val="16"/>
              </w:rPr>
              <w:t>ges- </w:t>
            </w:r>
            <w:r>
              <w:rPr>
                <w:color w:val="231F20"/>
                <w:w w:val="110"/>
                <w:sz w:val="16"/>
              </w:rPr>
              <w:t>tión interna y de los </w:t>
            </w:r>
            <w:r>
              <w:rPr>
                <w:color w:val="231F20"/>
                <w:spacing w:val="7"/>
                <w:w w:val="110"/>
                <w:sz w:val="16"/>
              </w:rPr>
              <w:t>servicios </w:t>
            </w:r>
            <w:r>
              <w:rPr>
                <w:color w:val="231F20"/>
                <w:spacing w:val="8"/>
                <w:w w:val="110"/>
                <w:sz w:val="16"/>
              </w:rPr>
              <w:t>públicos </w:t>
            </w:r>
            <w:r>
              <w:rPr>
                <w:color w:val="231F20"/>
                <w:w w:val="110"/>
                <w:sz w:val="16"/>
              </w:rPr>
              <w:t>digitalizados.</w:t>
            </w:r>
          </w:p>
          <w:p>
            <w:pPr>
              <w:pStyle w:val="TableParagraph"/>
              <w:numPr>
                <w:ilvl w:val="0"/>
                <w:numId w:val="48"/>
              </w:numPr>
              <w:tabs>
                <w:tab w:pos="275" w:val="left" w:leader="none"/>
              </w:tabs>
              <w:spacing w:line="180" w:lineRule="exact" w:before="120" w:after="0"/>
              <w:ind w:left="274" w:right="37" w:hanging="240"/>
              <w:jc w:val="both"/>
              <w:rPr>
                <w:sz w:val="16"/>
              </w:rPr>
            </w:pPr>
            <w:r>
              <w:rPr>
                <w:color w:val="231F20"/>
                <w:w w:val="110"/>
                <w:sz w:val="16"/>
              </w:rPr>
              <w:t>Incorporar los ajus- </w:t>
            </w:r>
            <w:r>
              <w:rPr>
                <w:color w:val="231F20"/>
                <w:spacing w:val="8"/>
                <w:w w:val="110"/>
                <w:sz w:val="16"/>
              </w:rPr>
              <w:t>tes </w:t>
            </w:r>
            <w:r>
              <w:rPr>
                <w:color w:val="231F20"/>
                <w:spacing w:val="10"/>
                <w:w w:val="110"/>
                <w:sz w:val="16"/>
              </w:rPr>
              <w:t>necesarios </w:t>
            </w:r>
            <w:r>
              <w:rPr>
                <w:color w:val="231F20"/>
                <w:spacing w:val="12"/>
                <w:w w:val="110"/>
                <w:sz w:val="16"/>
              </w:rPr>
              <w:t>de </w:t>
            </w:r>
            <w:r>
              <w:rPr>
                <w:color w:val="231F20"/>
                <w:w w:val="110"/>
                <w:sz w:val="16"/>
              </w:rPr>
              <w:t>acuerdo con los re- </w:t>
            </w:r>
            <w:r>
              <w:rPr>
                <w:color w:val="231F20"/>
                <w:spacing w:val="3"/>
                <w:w w:val="110"/>
                <w:sz w:val="16"/>
              </w:rPr>
              <w:t>sultados </w:t>
            </w:r>
            <w:r>
              <w:rPr>
                <w:color w:val="231F20"/>
                <w:spacing w:val="4"/>
                <w:w w:val="110"/>
                <w:sz w:val="16"/>
              </w:rPr>
              <w:t>obtenidos </w:t>
            </w:r>
            <w:r>
              <w:rPr>
                <w:color w:val="231F20"/>
                <w:w w:val="110"/>
                <w:sz w:val="16"/>
              </w:rPr>
              <w:t>por las </w:t>
            </w:r>
            <w:r>
              <w:rPr>
                <w:color w:val="231F20"/>
                <w:spacing w:val="2"/>
                <w:w w:val="110"/>
                <w:sz w:val="16"/>
              </w:rPr>
              <w:t>acciones </w:t>
            </w:r>
            <w:r>
              <w:rPr>
                <w:color w:val="231F20"/>
                <w:w w:val="110"/>
                <w:sz w:val="16"/>
              </w:rPr>
              <w:t>de mejora.</w:t>
            </w:r>
          </w:p>
        </w:tc>
        <w:tc>
          <w:tcPr>
            <w:tcW w:w="1729" w:type="dxa"/>
            <w:tcBorders>
              <w:top w:val="single" w:sz="4" w:space="0" w:color="231F20"/>
              <w:bottom w:val="single" w:sz="4" w:space="0" w:color="231F20"/>
            </w:tcBorders>
          </w:tcPr>
          <w:p>
            <w:pPr>
              <w:pStyle w:val="TableParagraph"/>
              <w:spacing w:line="240" w:lineRule="auto" w:before="79"/>
              <w:ind w:left="553"/>
              <w:rPr>
                <w:sz w:val="16"/>
              </w:rPr>
            </w:pPr>
            <w:r>
              <w:rPr>
                <w:color w:val="231F20"/>
                <w:w w:val="105"/>
                <w:sz w:val="16"/>
              </w:rPr>
              <w:t>Acciones</w:t>
            </w:r>
          </w:p>
          <w:p>
            <w:pPr>
              <w:pStyle w:val="TableParagraph"/>
              <w:numPr>
                <w:ilvl w:val="0"/>
                <w:numId w:val="49"/>
              </w:numPr>
              <w:tabs>
                <w:tab w:pos="269" w:val="left" w:leader="none"/>
              </w:tabs>
              <w:spacing w:line="180" w:lineRule="exact" w:before="121" w:after="0"/>
              <w:ind w:left="268" w:right="37" w:hanging="240"/>
              <w:jc w:val="both"/>
              <w:rPr>
                <w:sz w:val="16"/>
              </w:rPr>
            </w:pPr>
            <w:r>
              <w:rPr>
                <w:color w:val="231F20"/>
                <w:w w:val="110"/>
                <w:sz w:val="16"/>
              </w:rPr>
              <w:t>Mejora continua de los procesos de ges- tión interna y servi- cios</w:t>
            </w:r>
            <w:r>
              <w:rPr>
                <w:color w:val="231F20"/>
                <w:spacing w:val="-12"/>
                <w:w w:val="110"/>
                <w:sz w:val="16"/>
              </w:rPr>
              <w:t> </w:t>
            </w:r>
            <w:r>
              <w:rPr>
                <w:color w:val="231F20"/>
                <w:w w:val="110"/>
                <w:sz w:val="16"/>
              </w:rPr>
              <w:t>públicos.</w:t>
            </w:r>
          </w:p>
          <w:p>
            <w:pPr>
              <w:pStyle w:val="TableParagraph"/>
              <w:numPr>
                <w:ilvl w:val="0"/>
                <w:numId w:val="49"/>
              </w:numPr>
              <w:tabs>
                <w:tab w:pos="269" w:val="left" w:leader="none"/>
              </w:tabs>
              <w:spacing w:line="180" w:lineRule="exact" w:before="120" w:after="0"/>
              <w:ind w:left="268" w:right="32" w:hanging="240"/>
              <w:jc w:val="both"/>
              <w:rPr>
                <w:sz w:val="16"/>
              </w:rPr>
            </w:pPr>
            <w:r>
              <w:rPr>
                <w:color w:val="231F20"/>
                <w:w w:val="110"/>
                <w:sz w:val="16"/>
              </w:rPr>
              <w:t>Ajuste de implanta- ción del </w:t>
            </w:r>
            <w:r>
              <w:rPr>
                <w:color w:val="231F20"/>
                <w:w w:val="110"/>
                <w:sz w:val="12"/>
              </w:rPr>
              <w:t>pMg </w:t>
            </w:r>
            <w:r>
              <w:rPr>
                <w:color w:val="231F20"/>
                <w:w w:val="110"/>
                <w:sz w:val="16"/>
              </w:rPr>
              <w:t>en ma- teria de </w:t>
            </w:r>
            <w:r>
              <w:rPr>
                <w:color w:val="231F20"/>
                <w:w w:val="125"/>
                <w:sz w:val="12"/>
              </w:rPr>
              <w:t>tic </w:t>
            </w:r>
            <w:r>
              <w:rPr>
                <w:color w:val="231F20"/>
                <w:w w:val="110"/>
                <w:sz w:val="16"/>
              </w:rPr>
              <w:t>conside- </w:t>
            </w:r>
            <w:r>
              <w:rPr>
                <w:color w:val="231F20"/>
                <w:spacing w:val="4"/>
                <w:w w:val="110"/>
                <w:sz w:val="16"/>
              </w:rPr>
              <w:t>rando </w:t>
            </w:r>
            <w:r>
              <w:rPr>
                <w:color w:val="231F20"/>
                <w:spacing w:val="3"/>
                <w:w w:val="110"/>
                <w:sz w:val="16"/>
              </w:rPr>
              <w:t>los </w:t>
            </w:r>
            <w:r>
              <w:rPr>
                <w:color w:val="231F20"/>
                <w:spacing w:val="5"/>
                <w:w w:val="110"/>
                <w:sz w:val="16"/>
              </w:rPr>
              <w:t>alcances </w:t>
            </w:r>
            <w:r>
              <w:rPr>
                <w:color w:val="231F20"/>
                <w:w w:val="110"/>
                <w:sz w:val="16"/>
              </w:rPr>
              <w:t>de </w:t>
            </w:r>
            <w:r>
              <w:rPr>
                <w:color w:val="231F20"/>
                <w:spacing w:val="2"/>
                <w:w w:val="110"/>
                <w:sz w:val="16"/>
              </w:rPr>
              <w:t>nuevas </w:t>
            </w:r>
            <w:r>
              <w:rPr>
                <w:color w:val="231F20"/>
                <w:spacing w:val="3"/>
                <w:w w:val="110"/>
                <w:sz w:val="16"/>
              </w:rPr>
              <w:t>tecnolo- </w:t>
            </w:r>
            <w:r>
              <w:rPr>
                <w:color w:val="231F20"/>
                <w:spacing w:val="-4"/>
                <w:w w:val="105"/>
                <w:sz w:val="16"/>
              </w:rPr>
              <w:t>gías, </w:t>
            </w:r>
            <w:r>
              <w:rPr>
                <w:color w:val="231F20"/>
                <w:spacing w:val="-3"/>
                <w:w w:val="105"/>
                <w:sz w:val="16"/>
              </w:rPr>
              <w:t>simplificaciones </w:t>
            </w:r>
            <w:r>
              <w:rPr>
                <w:color w:val="231F20"/>
                <w:w w:val="110"/>
                <w:sz w:val="16"/>
              </w:rPr>
              <w:t>administrativas, re- </w:t>
            </w:r>
            <w:r>
              <w:rPr>
                <w:color w:val="231F20"/>
                <w:spacing w:val="9"/>
                <w:w w:val="110"/>
                <w:sz w:val="16"/>
              </w:rPr>
              <w:t>formas </w:t>
            </w:r>
            <w:r>
              <w:rPr>
                <w:color w:val="231F20"/>
                <w:spacing w:val="10"/>
                <w:w w:val="110"/>
                <w:sz w:val="16"/>
              </w:rPr>
              <w:t>regulato- </w:t>
            </w:r>
            <w:r>
              <w:rPr>
                <w:color w:val="231F20"/>
                <w:w w:val="110"/>
                <w:sz w:val="16"/>
              </w:rPr>
              <w:t>rias.</w:t>
            </w:r>
          </w:p>
          <w:p>
            <w:pPr>
              <w:pStyle w:val="TableParagraph"/>
              <w:numPr>
                <w:ilvl w:val="0"/>
                <w:numId w:val="49"/>
              </w:numPr>
              <w:tabs>
                <w:tab w:pos="269" w:val="left" w:leader="none"/>
              </w:tabs>
              <w:spacing w:line="180" w:lineRule="exact" w:before="120" w:after="0"/>
              <w:ind w:left="268" w:right="27" w:hanging="240"/>
              <w:jc w:val="both"/>
              <w:rPr>
                <w:sz w:val="16"/>
              </w:rPr>
            </w:pPr>
            <w:r>
              <w:rPr>
                <w:color w:val="231F20"/>
                <w:spacing w:val="2"/>
                <w:w w:val="110"/>
                <w:sz w:val="16"/>
              </w:rPr>
              <w:t>Integración </w:t>
            </w:r>
            <w:r>
              <w:rPr>
                <w:color w:val="231F20"/>
                <w:w w:val="110"/>
                <w:sz w:val="16"/>
              </w:rPr>
              <w:t>de </w:t>
            </w:r>
            <w:r>
              <w:rPr>
                <w:color w:val="231F20"/>
                <w:spacing w:val="2"/>
                <w:w w:val="110"/>
                <w:sz w:val="16"/>
              </w:rPr>
              <w:t>trá- </w:t>
            </w:r>
            <w:r>
              <w:rPr>
                <w:color w:val="231F20"/>
                <w:spacing w:val="8"/>
                <w:w w:val="110"/>
                <w:sz w:val="16"/>
              </w:rPr>
              <w:t>mites </w:t>
            </w:r>
            <w:r>
              <w:rPr>
                <w:color w:val="231F20"/>
                <w:w w:val="110"/>
                <w:sz w:val="16"/>
              </w:rPr>
              <w:t>y </w:t>
            </w:r>
            <w:r>
              <w:rPr>
                <w:color w:val="231F20"/>
                <w:spacing w:val="11"/>
                <w:w w:val="110"/>
                <w:sz w:val="16"/>
              </w:rPr>
              <w:t>servicios </w:t>
            </w:r>
            <w:r>
              <w:rPr>
                <w:color w:val="231F20"/>
                <w:spacing w:val="9"/>
                <w:w w:val="110"/>
                <w:sz w:val="16"/>
              </w:rPr>
              <w:t>públicos </w:t>
            </w:r>
            <w:r>
              <w:rPr>
                <w:color w:val="231F20"/>
                <w:spacing w:val="7"/>
                <w:w w:val="110"/>
                <w:sz w:val="16"/>
              </w:rPr>
              <w:t>con </w:t>
            </w:r>
            <w:r>
              <w:rPr>
                <w:color w:val="231F20"/>
                <w:spacing w:val="9"/>
                <w:w w:val="110"/>
                <w:sz w:val="16"/>
              </w:rPr>
              <w:t>go- </w:t>
            </w:r>
            <w:r>
              <w:rPr>
                <w:color w:val="231F20"/>
                <w:spacing w:val="3"/>
                <w:w w:val="110"/>
                <w:sz w:val="16"/>
              </w:rPr>
              <w:t>biernos estatales </w:t>
            </w:r>
            <w:r>
              <w:rPr>
                <w:color w:val="231F20"/>
                <w:w w:val="110"/>
                <w:sz w:val="16"/>
              </w:rPr>
              <w:t>y municipales.</w:t>
            </w:r>
          </w:p>
        </w:tc>
      </w:tr>
    </w:tbl>
    <w:p>
      <w:pPr>
        <w:spacing w:before="69"/>
        <w:ind w:left="160" w:right="2772" w:firstLine="0"/>
        <w:jc w:val="left"/>
        <w:rPr>
          <w:sz w:val="14"/>
        </w:rPr>
      </w:pPr>
      <w:r>
        <w:rPr>
          <w:color w:val="231F20"/>
          <w:w w:val="110"/>
          <w:sz w:val="14"/>
        </w:rPr>
        <w:t>Fuente: Secretaría de la Función Pública (2008).</w:t>
      </w:r>
    </w:p>
    <w:p>
      <w:pPr>
        <w:spacing w:after="0"/>
        <w:jc w:val="left"/>
        <w:rPr>
          <w:sz w:val="14"/>
        </w:rPr>
        <w:sectPr>
          <w:headerReference w:type="even" r:id="rId221"/>
          <w:headerReference w:type="default" r:id="rId222"/>
          <w:pgSz w:w="9560" w:h="12960"/>
          <w:pgMar w:header="955" w:footer="0" w:top="1600" w:bottom="280" w:left="1320" w:right="1020"/>
          <w:pgNumType w:start="314"/>
        </w:sectPr>
      </w:pPr>
    </w:p>
    <w:p>
      <w:pPr>
        <w:pStyle w:val="BodyText"/>
        <w:spacing w:before="4"/>
        <w:rPr>
          <w:sz w:val="13"/>
        </w:rPr>
      </w:pPr>
    </w:p>
    <w:p>
      <w:pPr>
        <w:pStyle w:val="Heading5"/>
        <w:spacing w:before="57"/>
      </w:pPr>
      <w:r>
        <w:rPr>
          <w:color w:val="231F20"/>
          <w:w w:val="115"/>
        </w:rPr>
        <w:t>Evolución de los portales del gobierno electrónico</w:t>
      </w:r>
    </w:p>
    <w:p>
      <w:pPr>
        <w:pStyle w:val="BodyText"/>
        <w:rPr>
          <w:rFonts w:ascii="Tahoma"/>
          <w:sz w:val="23"/>
        </w:rPr>
      </w:pPr>
    </w:p>
    <w:p>
      <w:pPr>
        <w:pStyle w:val="BodyText"/>
        <w:spacing w:line="259" w:lineRule="auto" w:before="1"/>
        <w:ind w:left="100" w:right="157"/>
        <w:jc w:val="both"/>
      </w:pPr>
      <w:r>
        <w:rPr>
          <w:color w:val="231F20"/>
          <w:spacing w:val="-5"/>
          <w:w w:val="115"/>
        </w:rPr>
        <w:t>Varios </w:t>
      </w:r>
      <w:r>
        <w:rPr>
          <w:color w:val="231F20"/>
          <w:w w:val="115"/>
        </w:rPr>
        <w:t>autores (</w:t>
      </w:r>
      <w:r>
        <w:rPr>
          <w:color w:val="231F20"/>
          <w:w w:val="115"/>
          <w:sz w:val="15"/>
        </w:rPr>
        <w:t>onu</w:t>
      </w:r>
      <w:r>
        <w:rPr>
          <w:color w:val="231F20"/>
          <w:w w:val="115"/>
        </w:rPr>
        <w:t>, 2002; Sandoval y Gil-García, 2008; Sandoval </w:t>
      </w:r>
      <w:r>
        <w:rPr>
          <w:i/>
          <w:color w:val="231F20"/>
          <w:w w:val="115"/>
        </w:rPr>
        <w:t>et al</w:t>
      </w:r>
      <w:r>
        <w:rPr>
          <w:color w:val="231F20"/>
          <w:w w:val="115"/>
        </w:rPr>
        <w:t>., 2010)</w:t>
      </w:r>
      <w:r>
        <w:rPr>
          <w:color w:val="231F20"/>
          <w:spacing w:val="-35"/>
          <w:w w:val="115"/>
        </w:rPr>
        <w:t> </w:t>
      </w:r>
      <w:r>
        <w:rPr>
          <w:color w:val="231F20"/>
          <w:w w:val="115"/>
        </w:rPr>
        <w:t>han</w:t>
      </w:r>
      <w:r>
        <w:rPr>
          <w:color w:val="231F20"/>
          <w:spacing w:val="-35"/>
          <w:w w:val="115"/>
        </w:rPr>
        <w:t> </w:t>
      </w:r>
      <w:r>
        <w:rPr>
          <w:color w:val="231F20"/>
          <w:w w:val="115"/>
        </w:rPr>
        <w:t>definido</w:t>
      </w:r>
      <w:r>
        <w:rPr>
          <w:color w:val="231F20"/>
          <w:spacing w:val="-35"/>
          <w:w w:val="115"/>
        </w:rPr>
        <w:t> </w:t>
      </w:r>
      <w:r>
        <w:rPr>
          <w:color w:val="231F20"/>
          <w:w w:val="115"/>
        </w:rPr>
        <w:t>un</w:t>
      </w:r>
      <w:r>
        <w:rPr>
          <w:color w:val="231F20"/>
          <w:spacing w:val="-35"/>
          <w:w w:val="115"/>
        </w:rPr>
        <w:t> </w:t>
      </w:r>
      <w:r>
        <w:rPr>
          <w:color w:val="231F20"/>
          <w:w w:val="115"/>
        </w:rPr>
        <w:t>marco</w:t>
      </w:r>
      <w:r>
        <w:rPr>
          <w:color w:val="231F20"/>
          <w:spacing w:val="-35"/>
          <w:w w:val="115"/>
        </w:rPr>
        <w:t> </w:t>
      </w:r>
      <w:r>
        <w:rPr>
          <w:color w:val="231F20"/>
          <w:w w:val="115"/>
        </w:rPr>
        <w:t>de</w:t>
      </w:r>
      <w:r>
        <w:rPr>
          <w:color w:val="231F20"/>
          <w:spacing w:val="-35"/>
          <w:w w:val="115"/>
        </w:rPr>
        <w:t> </w:t>
      </w:r>
      <w:r>
        <w:rPr>
          <w:color w:val="231F20"/>
          <w:w w:val="115"/>
        </w:rPr>
        <w:t>evolución</w:t>
      </w:r>
      <w:r>
        <w:rPr>
          <w:color w:val="231F20"/>
          <w:spacing w:val="-35"/>
          <w:w w:val="115"/>
        </w:rPr>
        <w:t> </w:t>
      </w:r>
      <w:r>
        <w:rPr>
          <w:color w:val="231F20"/>
          <w:w w:val="115"/>
        </w:rPr>
        <w:t>que</w:t>
      </w:r>
      <w:r>
        <w:rPr>
          <w:color w:val="231F20"/>
          <w:spacing w:val="-35"/>
          <w:w w:val="115"/>
        </w:rPr>
        <w:t> </w:t>
      </w:r>
      <w:r>
        <w:rPr>
          <w:color w:val="231F20"/>
          <w:w w:val="115"/>
        </w:rPr>
        <w:t>permite</w:t>
      </w:r>
      <w:r>
        <w:rPr>
          <w:color w:val="231F20"/>
          <w:spacing w:val="-35"/>
          <w:w w:val="115"/>
        </w:rPr>
        <w:t> </w:t>
      </w:r>
      <w:r>
        <w:rPr>
          <w:color w:val="231F20"/>
          <w:w w:val="115"/>
        </w:rPr>
        <w:t>clasificar</w:t>
      </w:r>
      <w:r>
        <w:rPr>
          <w:color w:val="231F20"/>
          <w:spacing w:val="-35"/>
          <w:w w:val="115"/>
        </w:rPr>
        <w:t> </w:t>
      </w:r>
      <w:r>
        <w:rPr>
          <w:color w:val="231F20"/>
          <w:w w:val="115"/>
        </w:rPr>
        <w:t>iniciativas</w:t>
      </w:r>
      <w:r>
        <w:rPr>
          <w:color w:val="231F20"/>
          <w:w w:val="109"/>
        </w:rPr>
        <w:t> </w:t>
      </w:r>
      <w:r>
        <w:rPr>
          <w:color w:val="231F20"/>
          <w:w w:val="115"/>
        </w:rPr>
        <w:t>de</w:t>
      </w:r>
      <w:r>
        <w:rPr>
          <w:color w:val="231F20"/>
          <w:spacing w:val="-11"/>
          <w:w w:val="115"/>
        </w:rPr>
        <w:t> </w:t>
      </w:r>
      <w:r>
        <w:rPr>
          <w:color w:val="231F20"/>
          <w:w w:val="115"/>
        </w:rPr>
        <w:t>gobierno</w:t>
      </w:r>
      <w:r>
        <w:rPr>
          <w:color w:val="231F20"/>
          <w:spacing w:val="-11"/>
          <w:w w:val="115"/>
        </w:rPr>
        <w:t> </w:t>
      </w:r>
      <w:r>
        <w:rPr>
          <w:color w:val="231F20"/>
          <w:w w:val="115"/>
        </w:rPr>
        <w:t>electrónico,</w:t>
      </w:r>
      <w:r>
        <w:rPr>
          <w:color w:val="231F20"/>
          <w:spacing w:val="-11"/>
          <w:w w:val="115"/>
        </w:rPr>
        <w:t> </w:t>
      </w:r>
      <w:r>
        <w:rPr>
          <w:color w:val="231F20"/>
          <w:w w:val="115"/>
        </w:rPr>
        <w:t>según</w:t>
      </w:r>
      <w:r>
        <w:rPr>
          <w:color w:val="231F20"/>
          <w:spacing w:val="-11"/>
          <w:w w:val="115"/>
        </w:rPr>
        <w:t> </w:t>
      </w:r>
      <w:r>
        <w:rPr>
          <w:color w:val="231F20"/>
          <w:w w:val="115"/>
        </w:rPr>
        <w:t>su</w:t>
      </w:r>
      <w:r>
        <w:rPr>
          <w:color w:val="231F20"/>
          <w:spacing w:val="-11"/>
          <w:w w:val="115"/>
        </w:rPr>
        <w:t> </w:t>
      </w:r>
      <w:r>
        <w:rPr>
          <w:color w:val="231F20"/>
          <w:w w:val="115"/>
        </w:rPr>
        <w:t>nivel</w:t>
      </w:r>
      <w:r>
        <w:rPr>
          <w:color w:val="231F20"/>
          <w:spacing w:val="-11"/>
          <w:w w:val="115"/>
        </w:rPr>
        <w:t> </w:t>
      </w:r>
      <w:r>
        <w:rPr>
          <w:color w:val="231F20"/>
          <w:w w:val="115"/>
        </w:rPr>
        <w:t>de</w:t>
      </w:r>
      <w:r>
        <w:rPr>
          <w:color w:val="231F20"/>
          <w:spacing w:val="-11"/>
          <w:w w:val="115"/>
        </w:rPr>
        <w:t> </w:t>
      </w:r>
      <w:r>
        <w:rPr>
          <w:color w:val="231F20"/>
          <w:w w:val="115"/>
        </w:rPr>
        <w:t>madurez,</w:t>
      </w:r>
      <w:r>
        <w:rPr>
          <w:color w:val="231F20"/>
          <w:spacing w:val="-11"/>
          <w:w w:val="115"/>
        </w:rPr>
        <w:t> </w:t>
      </w:r>
      <w:r>
        <w:rPr>
          <w:color w:val="231F20"/>
          <w:w w:val="115"/>
        </w:rPr>
        <w:t>en</w:t>
      </w:r>
      <w:r>
        <w:rPr>
          <w:color w:val="231F20"/>
          <w:spacing w:val="-11"/>
          <w:w w:val="115"/>
        </w:rPr>
        <w:t> </w:t>
      </w:r>
      <w:r>
        <w:rPr>
          <w:color w:val="231F20"/>
          <w:w w:val="115"/>
        </w:rPr>
        <w:t>este</w:t>
      </w:r>
      <w:r>
        <w:rPr>
          <w:color w:val="231F20"/>
          <w:spacing w:val="-11"/>
          <w:w w:val="115"/>
        </w:rPr>
        <w:t> </w:t>
      </w:r>
      <w:r>
        <w:rPr>
          <w:color w:val="231F20"/>
          <w:w w:val="115"/>
        </w:rPr>
        <w:t>marco</w:t>
      </w:r>
      <w:r>
        <w:rPr>
          <w:color w:val="231F20"/>
          <w:spacing w:val="-11"/>
          <w:w w:val="115"/>
        </w:rPr>
        <w:t> </w:t>
      </w:r>
      <w:r>
        <w:rPr>
          <w:color w:val="231F20"/>
          <w:w w:val="115"/>
        </w:rPr>
        <w:t>se</w:t>
      </w:r>
      <w:r>
        <w:rPr>
          <w:color w:val="231F20"/>
          <w:spacing w:val="-11"/>
          <w:w w:val="115"/>
        </w:rPr>
        <w:t> </w:t>
      </w:r>
      <w:r>
        <w:rPr>
          <w:color w:val="231F20"/>
          <w:w w:val="115"/>
        </w:rPr>
        <w:t>han clasificado</w:t>
      </w:r>
      <w:r>
        <w:rPr>
          <w:color w:val="231F20"/>
          <w:spacing w:val="-27"/>
          <w:w w:val="115"/>
        </w:rPr>
        <w:t> </w:t>
      </w:r>
      <w:r>
        <w:rPr>
          <w:color w:val="231F20"/>
          <w:w w:val="115"/>
        </w:rPr>
        <w:t>seis</w:t>
      </w:r>
      <w:r>
        <w:rPr>
          <w:color w:val="231F20"/>
          <w:spacing w:val="-27"/>
          <w:w w:val="115"/>
        </w:rPr>
        <w:t> </w:t>
      </w:r>
      <w:r>
        <w:rPr>
          <w:color w:val="231F20"/>
          <w:w w:val="115"/>
        </w:rPr>
        <w:t>niveles</w:t>
      </w:r>
      <w:r>
        <w:rPr>
          <w:color w:val="231F20"/>
          <w:spacing w:val="-27"/>
          <w:w w:val="115"/>
        </w:rPr>
        <w:t> </w:t>
      </w:r>
      <w:r>
        <w:rPr>
          <w:color w:val="231F20"/>
          <w:w w:val="115"/>
        </w:rPr>
        <w:t>evolutivos</w:t>
      </w:r>
      <w:r>
        <w:rPr>
          <w:color w:val="231F20"/>
          <w:spacing w:val="-27"/>
          <w:w w:val="115"/>
        </w:rPr>
        <w:t> </w:t>
      </w:r>
      <w:r>
        <w:rPr>
          <w:color w:val="231F20"/>
          <w:w w:val="115"/>
        </w:rPr>
        <w:t>de</w:t>
      </w:r>
      <w:r>
        <w:rPr>
          <w:color w:val="231F20"/>
          <w:spacing w:val="-27"/>
          <w:w w:val="115"/>
        </w:rPr>
        <w:t> </w:t>
      </w:r>
      <w:r>
        <w:rPr>
          <w:color w:val="231F20"/>
          <w:w w:val="115"/>
        </w:rPr>
        <w:t>acuerdo</w:t>
      </w:r>
      <w:r>
        <w:rPr>
          <w:color w:val="231F20"/>
          <w:spacing w:val="-27"/>
          <w:w w:val="115"/>
        </w:rPr>
        <w:t> </w:t>
      </w:r>
      <w:r>
        <w:rPr>
          <w:color w:val="231F20"/>
          <w:w w:val="115"/>
        </w:rPr>
        <w:t>con</w:t>
      </w:r>
      <w:r>
        <w:rPr>
          <w:color w:val="231F20"/>
          <w:spacing w:val="-27"/>
          <w:w w:val="115"/>
        </w:rPr>
        <w:t> </w:t>
      </w:r>
      <w:r>
        <w:rPr>
          <w:color w:val="231F20"/>
          <w:w w:val="115"/>
        </w:rPr>
        <w:t>el</w:t>
      </w:r>
      <w:r>
        <w:rPr>
          <w:color w:val="231F20"/>
          <w:spacing w:val="-27"/>
          <w:w w:val="115"/>
        </w:rPr>
        <w:t> </w:t>
      </w:r>
      <w:r>
        <w:rPr>
          <w:color w:val="231F20"/>
          <w:w w:val="115"/>
        </w:rPr>
        <w:t>grado</w:t>
      </w:r>
      <w:r>
        <w:rPr>
          <w:color w:val="231F20"/>
          <w:spacing w:val="-27"/>
          <w:w w:val="115"/>
        </w:rPr>
        <w:t> </w:t>
      </w:r>
      <w:r>
        <w:rPr>
          <w:color w:val="231F20"/>
          <w:w w:val="115"/>
        </w:rPr>
        <w:t>de</w:t>
      </w:r>
      <w:r>
        <w:rPr>
          <w:color w:val="231F20"/>
          <w:spacing w:val="-27"/>
          <w:w w:val="115"/>
        </w:rPr>
        <w:t> </w:t>
      </w:r>
      <w:r>
        <w:rPr>
          <w:color w:val="231F20"/>
          <w:w w:val="115"/>
        </w:rPr>
        <w:t>desarrollo</w:t>
      </w:r>
      <w:r>
        <w:rPr>
          <w:color w:val="231F20"/>
          <w:spacing w:val="-27"/>
          <w:w w:val="115"/>
        </w:rPr>
        <w:t> </w:t>
      </w:r>
      <w:r>
        <w:rPr>
          <w:color w:val="231F20"/>
          <w:w w:val="115"/>
        </w:rPr>
        <w:t>en el</w:t>
      </w:r>
      <w:r>
        <w:rPr>
          <w:color w:val="231F20"/>
          <w:spacing w:val="-18"/>
          <w:w w:val="115"/>
        </w:rPr>
        <w:t> </w:t>
      </w:r>
      <w:r>
        <w:rPr>
          <w:color w:val="231F20"/>
          <w:w w:val="115"/>
        </w:rPr>
        <w:t>que</w:t>
      </w:r>
      <w:r>
        <w:rPr>
          <w:color w:val="231F20"/>
          <w:spacing w:val="-18"/>
          <w:w w:val="115"/>
        </w:rPr>
        <w:t> </w:t>
      </w:r>
      <w:r>
        <w:rPr>
          <w:color w:val="231F20"/>
          <w:w w:val="115"/>
        </w:rPr>
        <w:t>se</w:t>
      </w:r>
      <w:r>
        <w:rPr>
          <w:color w:val="231F20"/>
          <w:spacing w:val="-18"/>
          <w:w w:val="115"/>
        </w:rPr>
        <w:t> </w:t>
      </w:r>
      <w:r>
        <w:rPr>
          <w:color w:val="231F20"/>
          <w:w w:val="115"/>
        </w:rPr>
        <w:t>encuentra</w:t>
      </w:r>
      <w:r>
        <w:rPr>
          <w:color w:val="231F20"/>
          <w:spacing w:val="-18"/>
          <w:w w:val="115"/>
        </w:rPr>
        <w:t> </w:t>
      </w:r>
      <w:r>
        <w:rPr>
          <w:color w:val="231F20"/>
          <w:w w:val="115"/>
        </w:rPr>
        <w:t>el</w:t>
      </w:r>
      <w:r>
        <w:rPr>
          <w:color w:val="231F20"/>
          <w:spacing w:val="-18"/>
          <w:w w:val="115"/>
        </w:rPr>
        <w:t> </w:t>
      </w:r>
      <w:r>
        <w:rPr>
          <w:color w:val="231F20"/>
          <w:w w:val="115"/>
        </w:rPr>
        <w:t>gobierno</w:t>
      </w:r>
      <w:r>
        <w:rPr>
          <w:color w:val="231F20"/>
          <w:spacing w:val="-18"/>
          <w:w w:val="115"/>
        </w:rPr>
        <w:t> </w:t>
      </w:r>
      <w:r>
        <w:rPr>
          <w:color w:val="231F20"/>
          <w:w w:val="115"/>
        </w:rPr>
        <w:t>digital,</w:t>
      </w:r>
      <w:r>
        <w:rPr>
          <w:color w:val="231F20"/>
          <w:spacing w:val="-18"/>
          <w:w w:val="115"/>
        </w:rPr>
        <w:t> </w:t>
      </w:r>
      <w:r>
        <w:rPr>
          <w:color w:val="231F20"/>
          <w:w w:val="115"/>
        </w:rPr>
        <w:t>éstos</w:t>
      </w:r>
      <w:r>
        <w:rPr>
          <w:color w:val="231F20"/>
          <w:spacing w:val="-18"/>
          <w:w w:val="115"/>
        </w:rPr>
        <w:t> </w:t>
      </w:r>
      <w:r>
        <w:rPr>
          <w:color w:val="231F20"/>
          <w:w w:val="115"/>
        </w:rPr>
        <w:t>son:</w:t>
      </w:r>
    </w:p>
    <w:p>
      <w:pPr>
        <w:pStyle w:val="BodyText"/>
        <w:spacing w:before="6"/>
        <w:rPr>
          <w:sz w:val="22"/>
        </w:rPr>
      </w:pPr>
    </w:p>
    <w:p>
      <w:pPr>
        <w:pStyle w:val="ListParagraph"/>
        <w:numPr>
          <w:ilvl w:val="1"/>
          <w:numId w:val="44"/>
        </w:numPr>
        <w:tabs>
          <w:tab w:pos="461" w:val="left" w:leader="none"/>
        </w:tabs>
        <w:spacing w:line="259" w:lineRule="auto" w:before="1" w:after="0"/>
        <w:ind w:left="460" w:right="157" w:hanging="240"/>
        <w:jc w:val="both"/>
        <w:rPr>
          <w:sz w:val="21"/>
        </w:rPr>
      </w:pPr>
      <w:r>
        <w:rPr>
          <w:i/>
          <w:color w:val="231F20"/>
          <w:w w:val="110"/>
          <w:sz w:val="21"/>
        </w:rPr>
        <w:t>Presencia</w:t>
      </w:r>
      <w:r>
        <w:rPr>
          <w:color w:val="231F20"/>
          <w:w w:val="110"/>
          <w:sz w:val="21"/>
        </w:rPr>
        <w:t>. Esta etapa se enfoca principalmente a clasificar y organizar información gubernamental a través de la página web. Estos sitios web contienen información básica que permitiría contactar a los funciona- rios telefónicamente o acceso a ellos en sus oficinas en ciertos</w:t>
      </w:r>
      <w:r>
        <w:rPr>
          <w:color w:val="231F20"/>
          <w:spacing w:val="-23"/>
          <w:w w:val="110"/>
          <w:sz w:val="21"/>
        </w:rPr>
        <w:t> </w:t>
      </w:r>
      <w:r>
        <w:rPr>
          <w:color w:val="231F20"/>
          <w:w w:val="110"/>
          <w:sz w:val="21"/>
        </w:rPr>
        <w:t>horarios, pero no se puede realizar ninguna interacción mediante  </w:t>
      </w:r>
      <w:r>
        <w:rPr>
          <w:color w:val="231F20"/>
          <w:spacing w:val="17"/>
          <w:w w:val="110"/>
          <w:sz w:val="21"/>
        </w:rPr>
        <w:t> </w:t>
      </w:r>
      <w:r>
        <w:rPr>
          <w:color w:val="231F20"/>
          <w:w w:val="110"/>
          <w:sz w:val="21"/>
        </w:rPr>
        <w:t>Internet.</w:t>
      </w:r>
    </w:p>
    <w:p>
      <w:pPr>
        <w:pStyle w:val="ListParagraph"/>
        <w:numPr>
          <w:ilvl w:val="1"/>
          <w:numId w:val="44"/>
        </w:numPr>
        <w:tabs>
          <w:tab w:pos="461" w:val="left" w:leader="none"/>
        </w:tabs>
        <w:spacing w:line="259" w:lineRule="auto" w:before="0" w:after="0"/>
        <w:ind w:left="460" w:right="153" w:hanging="240"/>
        <w:jc w:val="both"/>
        <w:rPr>
          <w:sz w:val="21"/>
        </w:rPr>
      </w:pPr>
      <w:r>
        <w:rPr>
          <w:i/>
          <w:color w:val="231F20"/>
          <w:w w:val="110"/>
          <w:sz w:val="21"/>
        </w:rPr>
        <w:t>Información</w:t>
      </w:r>
      <w:r>
        <w:rPr>
          <w:color w:val="231F20"/>
          <w:w w:val="110"/>
          <w:sz w:val="21"/>
        </w:rPr>
        <w:t>.</w:t>
      </w:r>
      <w:r>
        <w:rPr>
          <w:color w:val="231F20"/>
          <w:spacing w:val="-5"/>
          <w:w w:val="110"/>
          <w:sz w:val="21"/>
        </w:rPr>
        <w:t> </w:t>
      </w:r>
      <w:r>
        <w:rPr>
          <w:color w:val="231F20"/>
          <w:w w:val="110"/>
          <w:sz w:val="21"/>
        </w:rPr>
        <w:t>En</w:t>
      </w:r>
      <w:r>
        <w:rPr>
          <w:color w:val="231F20"/>
          <w:spacing w:val="-5"/>
          <w:w w:val="110"/>
          <w:sz w:val="21"/>
        </w:rPr>
        <w:t> </w:t>
      </w:r>
      <w:r>
        <w:rPr>
          <w:color w:val="231F20"/>
          <w:w w:val="110"/>
          <w:sz w:val="21"/>
        </w:rPr>
        <w:t>esta</w:t>
      </w:r>
      <w:r>
        <w:rPr>
          <w:color w:val="231F20"/>
          <w:spacing w:val="-5"/>
          <w:w w:val="110"/>
          <w:sz w:val="21"/>
        </w:rPr>
        <w:t> </w:t>
      </w:r>
      <w:r>
        <w:rPr>
          <w:color w:val="231F20"/>
          <w:w w:val="110"/>
          <w:sz w:val="21"/>
        </w:rPr>
        <w:t>etapa</w:t>
      </w:r>
      <w:r>
        <w:rPr>
          <w:color w:val="231F20"/>
          <w:spacing w:val="-5"/>
          <w:w w:val="110"/>
          <w:sz w:val="21"/>
        </w:rPr>
        <w:t> </w:t>
      </w:r>
      <w:r>
        <w:rPr>
          <w:color w:val="231F20"/>
          <w:w w:val="110"/>
          <w:sz w:val="21"/>
        </w:rPr>
        <w:t>las</w:t>
      </w:r>
      <w:r>
        <w:rPr>
          <w:color w:val="231F20"/>
          <w:spacing w:val="-5"/>
          <w:w w:val="110"/>
          <w:sz w:val="21"/>
        </w:rPr>
        <w:t> </w:t>
      </w:r>
      <w:r>
        <w:rPr>
          <w:color w:val="231F20"/>
          <w:w w:val="110"/>
          <w:sz w:val="21"/>
        </w:rPr>
        <w:t>características</w:t>
      </w:r>
      <w:r>
        <w:rPr>
          <w:color w:val="231F20"/>
          <w:spacing w:val="-5"/>
          <w:w w:val="110"/>
          <w:sz w:val="21"/>
        </w:rPr>
        <w:t> </w:t>
      </w:r>
      <w:r>
        <w:rPr>
          <w:color w:val="231F20"/>
          <w:w w:val="110"/>
          <w:sz w:val="21"/>
        </w:rPr>
        <w:t>de</w:t>
      </w:r>
      <w:r>
        <w:rPr>
          <w:color w:val="231F20"/>
          <w:spacing w:val="-5"/>
          <w:w w:val="110"/>
          <w:sz w:val="21"/>
        </w:rPr>
        <w:t> </w:t>
      </w:r>
      <w:r>
        <w:rPr>
          <w:color w:val="231F20"/>
          <w:w w:val="110"/>
          <w:sz w:val="21"/>
        </w:rPr>
        <w:t>los</w:t>
      </w:r>
      <w:r>
        <w:rPr>
          <w:color w:val="231F20"/>
          <w:spacing w:val="-5"/>
          <w:w w:val="110"/>
          <w:sz w:val="21"/>
        </w:rPr>
        <w:t> </w:t>
      </w:r>
      <w:r>
        <w:rPr>
          <w:color w:val="231F20"/>
          <w:w w:val="110"/>
          <w:sz w:val="21"/>
        </w:rPr>
        <w:t>portales</w:t>
      </w:r>
      <w:r>
        <w:rPr>
          <w:color w:val="231F20"/>
          <w:spacing w:val="-5"/>
          <w:w w:val="110"/>
          <w:sz w:val="21"/>
        </w:rPr>
        <w:t> </w:t>
      </w:r>
      <w:r>
        <w:rPr>
          <w:color w:val="231F20"/>
          <w:w w:val="110"/>
          <w:sz w:val="21"/>
        </w:rPr>
        <w:t>están</w:t>
      </w:r>
      <w:r>
        <w:rPr>
          <w:color w:val="231F20"/>
          <w:spacing w:val="-5"/>
          <w:w w:val="110"/>
          <w:sz w:val="21"/>
        </w:rPr>
        <w:t> </w:t>
      </w:r>
      <w:r>
        <w:rPr>
          <w:color w:val="231F20"/>
          <w:w w:val="110"/>
          <w:sz w:val="21"/>
        </w:rPr>
        <w:t>cons- tituidas por aquéllas que sólo despliegan información sobre las activi- dades de la administración pública. </w:t>
      </w:r>
      <w:r>
        <w:rPr>
          <w:color w:val="231F20"/>
          <w:spacing w:val="-5"/>
          <w:w w:val="110"/>
          <w:sz w:val="21"/>
        </w:rPr>
        <w:t>Por </w:t>
      </w:r>
      <w:r>
        <w:rPr>
          <w:color w:val="231F20"/>
          <w:w w:val="110"/>
          <w:sz w:val="21"/>
        </w:rPr>
        <w:t>ejemplo, anuncios o noticias sobre eventos, así como, descripciones de servicios a los</w:t>
      </w:r>
      <w:r>
        <w:rPr>
          <w:color w:val="231F20"/>
          <w:spacing w:val="3"/>
          <w:w w:val="110"/>
          <w:sz w:val="21"/>
        </w:rPr>
        <w:t> </w:t>
      </w:r>
      <w:r>
        <w:rPr>
          <w:color w:val="231F20"/>
          <w:w w:val="110"/>
          <w:sz w:val="21"/>
        </w:rPr>
        <w:t>ciudadanos.</w:t>
      </w:r>
    </w:p>
    <w:p>
      <w:pPr>
        <w:pStyle w:val="ListParagraph"/>
        <w:numPr>
          <w:ilvl w:val="1"/>
          <w:numId w:val="44"/>
        </w:numPr>
        <w:tabs>
          <w:tab w:pos="461" w:val="left" w:leader="none"/>
        </w:tabs>
        <w:spacing w:line="259" w:lineRule="auto" w:before="0" w:after="0"/>
        <w:ind w:left="460" w:right="156" w:hanging="240"/>
        <w:jc w:val="both"/>
        <w:rPr>
          <w:sz w:val="21"/>
        </w:rPr>
      </w:pPr>
      <w:r>
        <w:rPr>
          <w:i/>
          <w:color w:val="231F20"/>
          <w:w w:val="110"/>
          <w:sz w:val="21"/>
        </w:rPr>
        <w:t>Interacción</w:t>
      </w:r>
      <w:r>
        <w:rPr>
          <w:color w:val="231F20"/>
          <w:w w:val="110"/>
          <w:sz w:val="21"/>
        </w:rPr>
        <w:t>.</w:t>
      </w:r>
      <w:r>
        <w:rPr>
          <w:color w:val="231F20"/>
          <w:spacing w:val="-14"/>
          <w:w w:val="110"/>
          <w:sz w:val="21"/>
        </w:rPr>
        <w:t> </w:t>
      </w:r>
      <w:r>
        <w:rPr>
          <w:color w:val="231F20"/>
          <w:w w:val="110"/>
          <w:sz w:val="21"/>
        </w:rPr>
        <w:t>Esta</w:t>
      </w:r>
      <w:r>
        <w:rPr>
          <w:color w:val="231F20"/>
          <w:spacing w:val="-14"/>
          <w:w w:val="110"/>
          <w:sz w:val="21"/>
        </w:rPr>
        <w:t> </w:t>
      </w:r>
      <w:r>
        <w:rPr>
          <w:color w:val="231F20"/>
          <w:w w:val="110"/>
          <w:sz w:val="21"/>
        </w:rPr>
        <w:t>característica</w:t>
      </w:r>
      <w:r>
        <w:rPr>
          <w:color w:val="231F20"/>
          <w:spacing w:val="-14"/>
          <w:w w:val="110"/>
          <w:sz w:val="21"/>
        </w:rPr>
        <w:t> </w:t>
      </w:r>
      <w:r>
        <w:rPr>
          <w:color w:val="231F20"/>
          <w:w w:val="110"/>
          <w:sz w:val="21"/>
        </w:rPr>
        <w:t>permite</w:t>
      </w:r>
      <w:r>
        <w:rPr>
          <w:color w:val="231F20"/>
          <w:spacing w:val="-14"/>
          <w:w w:val="110"/>
          <w:sz w:val="21"/>
        </w:rPr>
        <w:t> </w:t>
      </w:r>
      <w:r>
        <w:rPr>
          <w:color w:val="231F20"/>
          <w:w w:val="110"/>
          <w:sz w:val="21"/>
        </w:rPr>
        <w:t>la</w:t>
      </w:r>
      <w:r>
        <w:rPr>
          <w:color w:val="231F20"/>
          <w:spacing w:val="-14"/>
          <w:w w:val="110"/>
          <w:sz w:val="21"/>
        </w:rPr>
        <w:t> </w:t>
      </w:r>
      <w:r>
        <w:rPr>
          <w:color w:val="231F20"/>
          <w:w w:val="110"/>
          <w:sz w:val="21"/>
        </w:rPr>
        <w:t>interacción</w:t>
      </w:r>
      <w:r>
        <w:rPr>
          <w:color w:val="231F20"/>
          <w:spacing w:val="-14"/>
          <w:w w:val="110"/>
          <w:sz w:val="21"/>
        </w:rPr>
        <w:t> </w:t>
      </w:r>
      <w:r>
        <w:rPr>
          <w:color w:val="231F20"/>
          <w:w w:val="110"/>
          <w:sz w:val="21"/>
        </w:rPr>
        <w:t>entre</w:t>
      </w:r>
      <w:r>
        <w:rPr>
          <w:color w:val="231F20"/>
          <w:spacing w:val="-14"/>
          <w:w w:val="110"/>
          <w:sz w:val="21"/>
        </w:rPr>
        <w:t> </w:t>
      </w:r>
      <w:r>
        <w:rPr>
          <w:color w:val="231F20"/>
          <w:w w:val="110"/>
          <w:sz w:val="21"/>
        </w:rPr>
        <w:t>el</w:t>
      </w:r>
      <w:r>
        <w:rPr>
          <w:color w:val="231F20"/>
          <w:spacing w:val="-14"/>
          <w:w w:val="110"/>
          <w:sz w:val="21"/>
        </w:rPr>
        <w:t> </w:t>
      </w:r>
      <w:r>
        <w:rPr>
          <w:color w:val="231F20"/>
          <w:w w:val="110"/>
          <w:sz w:val="21"/>
        </w:rPr>
        <w:t>ciudadano y el gobierno, como pueden ser preguntas, consultas, foros o aplica- ciones automatizadas como los servidores públicos virtuales. En esta etapa se puede tener acceso a leyes y publicaciones gubernamentales, entre otros. Además se cuenta con correos electrónicos de funcionarios y servidores públicos, facilitando la interacción entre el gobierno y el ciudadano.</w:t>
      </w:r>
    </w:p>
    <w:p>
      <w:pPr>
        <w:pStyle w:val="ListParagraph"/>
        <w:numPr>
          <w:ilvl w:val="1"/>
          <w:numId w:val="44"/>
        </w:numPr>
        <w:tabs>
          <w:tab w:pos="461" w:val="left" w:leader="none"/>
        </w:tabs>
        <w:spacing w:line="259" w:lineRule="auto" w:before="0" w:after="0"/>
        <w:ind w:left="460" w:right="156" w:hanging="240"/>
        <w:jc w:val="both"/>
        <w:rPr>
          <w:sz w:val="21"/>
        </w:rPr>
      </w:pPr>
      <w:r>
        <w:rPr>
          <w:i/>
          <w:color w:val="231F20"/>
          <w:w w:val="110"/>
          <w:sz w:val="21"/>
        </w:rPr>
        <w:t>Transacción</w:t>
      </w:r>
      <w:r>
        <w:rPr>
          <w:color w:val="231F20"/>
          <w:w w:val="110"/>
          <w:sz w:val="21"/>
        </w:rPr>
        <w:t>. Esta etapa incluye el intercambio de servicios y trámites ente</w:t>
      </w:r>
      <w:r>
        <w:rPr>
          <w:color w:val="231F20"/>
          <w:spacing w:val="-12"/>
          <w:w w:val="110"/>
          <w:sz w:val="21"/>
        </w:rPr>
        <w:t> </w:t>
      </w:r>
      <w:r>
        <w:rPr>
          <w:color w:val="231F20"/>
          <w:w w:val="110"/>
          <w:sz w:val="21"/>
        </w:rPr>
        <w:t>el</w:t>
      </w:r>
      <w:r>
        <w:rPr>
          <w:color w:val="231F20"/>
          <w:spacing w:val="-12"/>
          <w:w w:val="110"/>
          <w:sz w:val="21"/>
        </w:rPr>
        <w:t> </w:t>
      </w:r>
      <w:r>
        <w:rPr>
          <w:color w:val="231F20"/>
          <w:w w:val="110"/>
          <w:sz w:val="21"/>
        </w:rPr>
        <w:t>gobierno</w:t>
      </w:r>
      <w:r>
        <w:rPr>
          <w:color w:val="231F20"/>
          <w:spacing w:val="-12"/>
          <w:w w:val="110"/>
          <w:sz w:val="21"/>
        </w:rPr>
        <w:t> </w:t>
      </w:r>
      <w:r>
        <w:rPr>
          <w:color w:val="231F20"/>
          <w:w w:val="110"/>
          <w:sz w:val="21"/>
        </w:rPr>
        <w:t>y</w:t>
      </w:r>
      <w:r>
        <w:rPr>
          <w:color w:val="231F20"/>
          <w:spacing w:val="-12"/>
          <w:w w:val="110"/>
          <w:sz w:val="21"/>
        </w:rPr>
        <w:t> </w:t>
      </w:r>
      <w:r>
        <w:rPr>
          <w:color w:val="231F20"/>
          <w:w w:val="110"/>
          <w:sz w:val="21"/>
        </w:rPr>
        <w:t>el</w:t>
      </w:r>
      <w:r>
        <w:rPr>
          <w:color w:val="231F20"/>
          <w:spacing w:val="-12"/>
          <w:w w:val="110"/>
          <w:sz w:val="21"/>
        </w:rPr>
        <w:t> </w:t>
      </w:r>
      <w:r>
        <w:rPr>
          <w:color w:val="231F20"/>
          <w:w w:val="110"/>
          <w:sz w:val="21"/>
        </w:rPr>
        <w:t>ciudadano.</w:t>
      </w:r>
      <w:r>
        <w:rPr>
          <w:color w:val="231F20"/>
          <w:spacing w:val="-12"/>
          <w:w w:val="110"/>
          <w:sz w:val="21"/>
        </w:rPr>
        <w:t> </w:t>
      </w:r>
      <w:r>
        <w:rPr>
          <w:color w:val="231F20"/>
          <w:spacing w:val="-6"/>
          <w:w w:val="110"/>
          <w:sz w:val="21"/>
        </w:rPr>
        <w:t>Por</w:t>
      </w:r>
      <w:r>
        <w:rPr>
          <w:color w:val="231F20"/>
          <w:spacing w:val="-12"/>
          <w:w w:val="110"/>
          <w:sz w:val="21"/>
        </w:rPr>
        <w:t> </w:t>
      </w:r>
      <w:r>
        <w:rPr>
          <w:color w:val="231F20"/>
          <w:w w:val="110"/>
          <w:sz w:val="21"/>
        </w:rPr>
        <w:t>ejemplo,</w:t>
      </w:r>
      <w:r>
        <w:rPr>
          <w:color w:val="231F20"/>
          <w:spacing w:val="-12"/>
          <w:w w:val="110"/>
          <w:sz w:val="21"/>
        </w:rPr>
        <w:t> </w:t>
      </w:r>
      <w:r>
        <w:rPr>
          <w:color w:val="231F20"/>
          <w:w w:val="110"/>
          <w:sz w:val="21"/>
        </w:rPr>
        <w:t>los</w:t>
      </w:r>
      <w:r>
        <w:rPr>
          <w:color w:val="231F20"/>
          <w:spacing w:val="-12"/>
          <w:w w:val="110"/>
          <w:sz w:val="21"/>
        </w:rPr>
        <w:t> </w:t>
      </w:r>
      <w:r>
        <w:rPr>
          <w:color w:val="231F20"/>
          <w:w w:val="110"/>
          <w:sz w:val="21"/>
        </w:rPr>
        <w:t>servicios</w:t>
      </w:r>
      <w:r>
        <w:rPr>
          <w:color w:val="231F20"/>
          <w:spacing w:val="-12"/>
          <w:w w:val="110"/>
          <w:sz w:val="21"/>
        </w:rPr>
        <w:t> </w:t>
      </w:r>
      <w:r>
        <w:rPr>
          <w:color w:val="231F20"/>
          <w:w w:val="110"/>
          <w:sz w:val="21"/>
        </w:rPr>
        <w:t>en</w:t>
      </w:r>
      <w:r>
        <w:rPr>
          <w:color w:val="231F20"/>
          <w:spacing w:val="-12"/>
          <w:w w:val="110"/>
          <w:sz w:val="21"/>
        </w:rPr>
        <w:t> </w:t>
      </w:r>
      <w:r>
        <w:rPr>
          <w:color w:val="231F20"/>
          <w:w w:val="110"/>
          <w:sz w:val="21"/>
        </w:rPr>
        <w:t>línea</w:t>
      </w:r>
      <w:r>
        <w:rPr>
          <w:color w:val="231F20"/>
          <w:spacing w:val="-12"/>
          <w:w w:val="110"/>
          <w:sz w:val="21"/>
        </w:rPr>
        <w:t> </w:t>
      </w:r>
      <w:r>
        <w:rPr>
          <w:color w:val="231F20"/>
          <w:w w:val="110"/>
          <w:sz w:val="21"/>
        </w:rPr>
        <w:t>como la obtención de actas de nacimiento y defunción, el </w:t>
      </w:r>
      <w:r>
        <w:rPr>
          <w:color w:val="231F20"/>
          <w:w w:val="120"/>
          <w:sz w:val="15"/>
        </w:rPr>
        <w:t>curp</w:t>
      </w:r>
      <w:r>
        <w:rPr>
          <w:color w:val="231F20"/>
          <w:w w:val="120"/>
          <w:sz w:val="21"/>
        </w:rPr>
        <w:t>, </w:t>
      </w:r>
      <w:r>
        <w:rPr>
          <w:color w:val="231F20"/>
          <w:w w:val="110"/>
          <w:sz w:val="21"/>
        </w:rPr>
        <w:t>renovación de permisos y licencias, pagos de impuestos o derechos, entre </w:t>
      </w:r>
      <w:r>
        <w:rPr>
          <w:color w:val="231F20"/>
          <w:spacing w:val="39"/>
          <w:w w:val="110"/>
          <w:sz w:val="21"/>
        </w:rPr>
        <w:t> </w:t>
      </w:r>
      <w:r>
        <w:rPr>
          <w:color w:val="231F20"/>
          <w:w w:val="110"/>
          <w:sz w:val="21"/>
        </w:rPr>
        <w:t>otras.</w:t>
      </w:r>
    </w:p>
    <w:p>
      <w:pPr>
        <w:pStyle w:val="ListParagraph"/>
        <w:numPr>
          <w:ilvl w:val="1"/>
          <w:numId w:val="44"/>
        </w:numPr>
        <w:tabs>
          <w:tab w:pos="461" w:val="left" w:leader="none"/>
        </w:tabs>
        <w:spacing w:line="259" w:lineRule="auto" w:before="0" w:after="0"/>
        <w:ind w:left="460" w:right="156" w:hanging="240"/>
        <w:jc w:val="both"/>
        <w:rPr>
          <w:sz w:val="21"/>
        </w:rPr>
      </w:pPr>
      <w:r>
        <w:rPr>
          <w:i/>
          <w:color w:val="231F20"/>
          <w:w w:val="115"/>
          <w:sz w:val="21"/>
        </w:rPr>
        <w:t>Integración</w:t>
      </w:r>
      <w:r>
        <w:rPr>
          <w:color w:val="231F20"/>
          <w:w w:val="115"/>
          <w:sz w:val="21"/>
        </w:rPr>
        <w:t>.</w:t>
      </w:r>
      <w:r>
        <w:rPr>
          <w:color w:val="231F20"/>
          <w:spacing w:val="-32"/>
          <w:w w:val="115"/>
          <w:sz w:val="21"/>
        </w:rPr>
        <w:t> </w:t>
      </w:r>
      <w:r>
        <w:rPr>
          <w:color w:val="231F20"/>
          <w:w w:val="115"/>
          <w:sz w:val="21"/>
        </w:rPr>
        <w:t>Se</w:t>
      </w:r>
      <w:r>
        <w:rPr>
          <w:color w:val="231F20"/>
          <w:spacing w:val="-32"/>
          <w:w w:val="115"/>
          <w:sz w:val="21"/>
        </w:rPr>
        <w:t> </w:t>
      </w:r>
      <w:r>
        <w:rPr>
          <w:color w:val="231F20"/>
          <w:w w:val="115"/>
          <w:sz w:val="21"/>
        </w:rPr>
        <w:t>refiere</w:t>
      </w:r>
      <w:r>
        <w:rPr>
          <w:color w:val="231F20"/>
          <w:spacing w:val="-32"/>
          <w:w w:val="115"/>
          <w:sz w:val="21"/>
        </w:rPr>
        <w:t> </w:t>
      </w:r>
      <w:r>
        <w:rPr>
          <w:color w:val="231F20"/>
          <w:w w:val="115"/>
          <w:sz w:val="21"/>
        </w:rPr>
        <w:t>a</w:t>
      </w:r>
      <w:r>
        <w:rPr>
          <w:color w:val="231F20"/>
          <w:spacing w:val="-32"/>
          <w:w w:val="115"/>
          <w:sz w:val="21"/>
        </w:rPr>
        <w:t> </w:t>
      </w:r>
      <w:r>
        <w:rPr>
          <w:color w:val="231F20"/>
          <w:w w:val="115"/>
          <w:sz w:val="21"/>
        </w:rPr>
        <w:t>que</w:t>
      </w:r>
      <w:r>
        <w:rPr>
          <w:color w:val="231F20"/>
          <w:spacing w:val="-32"/>
          <w:w w:val="115"/>
          <w:sz w:val="21"/>
        </w:rPr>
        <w:t> </w:t>
      </w:r>
      <w:r>
        <w:rPr>
          <w:color w:val="231F20"/>
          <w:w w:val="115"/>
          <w:sz w:val="21"/>
        </w:rPr>
        <w:t>el</w:t>
      </w:r>
      <w:r>
        <w:rPr>
          <w:color w:val="231F20"/>
          <w:spacing w:val="-32"/>
          <w:w w:val="115"/>
          <w:sz w:val="21"/>
        </w:rPr>
        <w:t> </w:t>
      </w:r>
      <w:r>
        <w:rPr>
          <w:color w:val="231F20"/>
          <w:w w:val="115"/>
          <w:sz w:val="21"/>
        </w:rPr>
        <w:t>portal</w:t>
      </w:r>
      <w:r>
        <w:rPr>
          <w:color w:val="231F20"/>
          <w:spacing w:val="-32"/>
          <w:w w:val="115"/>
          <w:sz w:val="21"/>
        </w:rPr>
        <w:t> </w:t>
      </w:r>
      <w:r>
        <w:rPr>
          <w:color w:val="231F20"/>
          <w:w w:val="115"/>
          <w:sz w:val="21"/>
        </w:rPr>
        <w:t>gubernamental</w:t>
      </w:r>
      <w:r>
        <w:rPr>
          <w:color w:val="231F20"/>
          <w:spacing w:val="-32"/>
          <w:w w:val="115"/>
          <w:sz w:val="21"/>
        </w:rPr>
        <w:t> </w:t>
      </w:r>
      <w:r>
        <w:rPr>
          <w:color w:val="231F20"/>
          <w:w w:val="115"/>
          <w:sz w:val="21"/>
        </w:rPr>
        <w:t>puede</w:t>
      </w:r>
      <w:r>
        <w:rPr>
          <w:color w:val="231F20"/>
          <w:spacing w:val="-32"/>
          <w:w w:val="115"/>
          <w:sz w:val="21"/>
        </w:rPr>
        <w:t> </w:t>
      </w:r>
      <w:r>
        <w:rPr>
          <w:color w:val="231F20"/>
          <w:w w:val="115"/>
          <w:sz w:val="21"/>
        </w:rPr>
        <w:t>prestar</w:t>
      </w:r>
      <w:r>
        <w:rPr>
          <w:color w:val="231F20"/>
          <w:spacing w:val="-32"/>
          <w:w w:val="115"/>
          <w:sz w:val="21"/>
        </w:rPr>
        <w:t> </w:t>
      </w:r>
      <w:r>
        <w:rPr>
          <w:color w:val="231F20"/>
          <w:w w:val="115"/>
          <w:sz w:val="21"/>
        </w:rPr>
        <w:t>mu- chos </w:t>
      </w:r>
      <w:r>
        <w:rPr>
          <w:color w:val="231F20"/>
          <w:spacing w:val="2"/>
          <w:w w:val="115"/>
          <w:sz w:val="21"/>
        </w:rPr>
        <w:t>servicios </w:t>
      </w:r>
      <w:r>
        <w:rPr>
          <w:color w:val="231F20"/>
          <w:w w:val="115"/>
          <w:sz w:val="21"/>
        </w:rPr>
        <w:t>a través de la ventanilla única integral de atención al ciudadano</w:t>
      </w:r>
      <w:r>
        <w:rPr>
          <w:color w:val="231F20"/>
          <w:spacing w:val="-19"/>
          <w:w w:val="115"/>
          <w:sz w:val="21"/>
        </w:rPr>
        <w:t> </w:t>
      </w:r>
      <w:r>
        <w:rPr>
          <w:color w:val="231F20"/>
          <w:w w:val="115"/>
          <w:sz w:val="21"/>
        </w:rPr>
        <w:t>haciendo</w:t>
      </w:r>
      <w:r>
        <w:rPr>
          <w:color w:val="231F20"/>
          <w:spacing w:val="-19"/>
          <w:w w:val="115"/>
          <w:sz w:val="21"/>
        </w:rPr>
        <w:t> </w:t>
      </w:r>
      <w:r>
        <w:rPr>
          <w:color w:val="231F20"/>
          <w:w w:val="115"/>
          <w:sz w:val="21"/>
        </w:rPr>
        <w:t>transparente</w:t>
      </w:r>
      <w:r>
        <w:rPr>
          <w:color w:val="231F20"/>
          <w:spacing w:val="-19"/>
          <w:w w:val="115"/>
          <w:sz w:val="21"/>
        </w:rPr>
        <w:t> </w:t>
      </w:r>
      <w:r>
        <w:rPr>
          <w:color w:val="231F20"/>
          <w:w w:val="115"/>
          <w:sz w:val="21"/>
        </w:rPr>
        <w:t>qué</w:t>
      </w:r>
      <w:r>
        <w:rPr>
          <w:color w:val="231F20"/>
          <w:spacing w:val="-19"/>
          <w:w w:val="115"/>
          <w:sz w:val="21"/>
        </w:rPr>
        <w:t> </w:t>
      </w:r>
      <w:r>
        <w:rPr>
          <w:color w:val="231F20"/>
          <w:w w:val="115"/>
          <w:sz w:val="21"/>
        </w:rPr>
        <w:t>agencia</w:t>
      </w:r>
      <w:r>
        <w:rPr>
          <w:color w:val="231F20"/>
          <w:spacing w:val="-19"/>
          <w:w w:val="115"/>
          <w:sz w:val="21"/>
        </w:rPr>
        <w:t> </w:t>
      </w:r>
      <w:r>
        <w:rPr>
          <w:color w:val="231F20"/>
          <w:w w:val="115"/>
          <w:sz w:val="21"/>
        </w:rPr>
        <w:t>o</w:t>
      </w:r>
      <w:r>
        <w:rPr>
          <w:color w:val="231F20"/>
          <w:spacing w:val="-19"/>
          <w:w w:val="115"/>
          <w:sz w:val="21"/>
        </w:rPr>
        <w:t> </w:t>
      </w:r>
      <w:r>
        <w:rPr>
          <w:color w:val="231F20"/>
          <w:w w:val="115"/>
          <w:sz w:val="21"/>
        </w:rPr>
        <w:t>agencias</w:t>
      </w:r>
      <w:r>
        <w:rPr>
          <w:color w:val="231F20"/>
          <w:spacing w:val="-19"/>
          <w:w w:val="115"/>
          <w:sz w:val="21"/>
        </w:rPr>
        <w:t> </w:t>
      </w:r>
      <w:r>
        <w:rPr>
          <w:color w:val="231F20"/>
          <w:w w:val="115"/>
          <w:sz w:val="21"/>
        </w:rPr>
        <w:t>están</w:t>
      </w:r>
      <w:r>
        <w:rPr>
          <w:color w:val="231F20"/>
          <w:spacing w:val="-19"/>
          <w:w w:val="115"/>
          <w:sz w:val="21"/>
        </w:rPr>
        <w:t> </w:t>
      </w:r>
      <w:r>
        <w:rPr>
          <w:color w:val="231F20"/>
          <w:w w:val="115"/>
          <w:sz w:val="21"/>
        </w:rPr>
        <w:t>a</w:t>
      </w:r>
      <w:r>
        <w:rPr>
          <w:color w:val="231F20"/>
          <w:spacing w:val="-19"/>
          <w:w w:val="115"/>
          <w:sz w:val="21"/>
        </w:rPr>
        <w:t> </w:t>
      </w:r>
      <w:r>
        <w:rPr>
          <w:color w:val="231F20"/>
          <w:w w:val="115"/>
          <w:sz w:val="21"/>
        </w:rPr>
        <w:t>cargo de</w:t>
      </w:r>
      <w:r>
        <w:rPr>
          <w:color w:val="231F20"/>
          <w:spacing w:val="-18"/>
          <w:w w:val="115"/>
          <w:sz w:val="21"/>
        </w:rPr>
        <w:t> </w:t>
      </w:r>
      <w:r>
        <w:rPr>
          <w:color w:val="231F20"/>
          <w:w w:val="115"/>
          <w:sz w:val="21"/>
        </w:rPr>
        <w:t>la</w:t>
      </w:r>
      <w:r>
        <w:rPr>
          <w:color w:val="231F20"/>
          <w:spacing w:val="-18"/>
          <w:w w:val="115"/>
          <w:sz w:val="21"/>
        </w:rPr>
        <w:t> </w:t>
      </w:r>
      <w:r>
        <w:rPr>
          <w:color w:val="231F20"/>
          <w:w w:val="115"/>
          <w:sz w:val="21"/>
        </w:rPr>
        <w:t>entrega</w:t>
      </w:r>
      <w:r>
        <w:rPr>
          <w:color w:val="231F20"/>
          <w:spacing w:val="-18"/>
          <w:w w:val="115"/>
          <w:sz w:val="21"/>
        </w:rPr>
        <w:t> </w:t>
      </w:r>
      <w:r>
        <w:rPr>
          <w:color w:val="231F20"/>
          <w:w w:val="115"/>
          <w:sz w:val="21"/>
        </w:rPr>
        <w:t>de</w:t>
      </w:r>
      <w:r>
        <w:rPr>
          <w:color w:val="231F20"/>
          <w:spacing w:val="-18"/>
          <w:w w:val="115"/>
          <w:sz w:val="21"/>
        </w:rPr>
        <w:t> </w:t>
      </w:r>
      <w:r>
        <w:rPr>
          <w:color w:val="231F20"/>
          <w:w w:val="115"/>
          <w:sz w:val="21"/>
        </w:rPr>
        <w:t>servicios</w:t>
      </w:r>
      <w:r>
        <w:rPr>
          <w:color w:val="231F20"/>
          <w:spacing w:val="-18"/>
          <w:w w:val="115"/>
          <w:sz w:val="21"/>
        </w:rPr>
        <w:t> </w:t>
      </w:r>
      <w:r>
        <w:rPr>
          <w:color w:val="231F20"/>
          <w:w w:val="115"/>
          <w:sz w:val="21"/>
        </w:rPr>
        <w:t>o</w:t>
      </w:r>
      <w:r>
        <w:rPr>
          <w:color w:val="231F20"/>
          <w:spacing w:val="-18"/>
          <w:w w:val="115"/>
          <w:sz w:val="21"/>
        </w:rPr>
        <w:t> </w:t>
      </w:r>
      <w:r>
        <w:rPr>
          <w:color w:val="231F20"/>
          <w:w w:val="115"/>
          <w:sz w:val="21"/>
        </w:rPr>
        <w:t>información.</w:t>
      </w:r>
      <w:r>
        <w:rPr>
          <w:color w:val="231F20"/>
          <w:spacing w:val="-18"/>
          <w:w w:val="115"/>
          <w:sz w:val="21"/>
        </w:rPr>
        <w:t> </w:t>
      </w:r>
      <w:r>
        <w:rPr>
          <w:color w:val="231F20"/>
          <w:w w:val="115"/>
          <w:sz w:val="21"/>
        </w:rPr>
        <w:t>El</w:t>
      </w:r>
      <w:r>
        <w:rPr>
          <w:color w:val="231F20"/>
          <w:spacing w:val="-18"/>
          <w:w w:val="115"/>
          <w:sz w:val="21"/>
        </w:rPr>
        <w:t> </w:t>
      </w:r>
      <w:r>
        <w:rPr>
          <w:color w:val="231F20"/>
          <w:w w:val="115"/>
          <w:sz w:val="21"/>
        </w:rPr>
        <w:t>ciudadano</w:t>
      </w:r>
      <w:r>
        <w:rPr>
          <w:color w:val="231F20"/>
          <w:spacing w:val="-18"/>
          <w:w w:val="115"/>
          <w:sz w:val="21"/>
        </w:rPr>
        <w:t> </w:t>
      </w:r>
      <w:r>
        <w:rPr>
          <w:color w:val="231F20"/>
          <w:w w:val="115"/>
          <w:sz w:val="21"/>
        </w:rPr>
        <w:t>puede</w:t>
      </w:r>
      <w:r>
        <w:rPr>
          <w:color w:val="231F20"/>
          <w:spacing w:val="-18"/>
          <w:w w:val="115"/>
          <w:sz w:val="21"/>
        </w:rPr>
        <w:t> </w:t>
      </w:r>
      <w:r>
        <w:rPr>
          <w:color w:val="231F20"/>
          <w:w w:val="115"/>
          <w:sz w:val="21"/>
        </w:rPr>
        <w:t>tener</w:t>
      </w:r>
      <w:r>
        <w:rPr>
          <w:color w:val="231F20"/>
          <w:spacing w:val="-18"/>
          <w:w w:val="115"/>
          <w:sz w:val="21"/>
        </w:rPr>
        <w:t> </w:t>
      </w:r>
      <w:r>
        <w:rPr>
          <w:color w:val="231F20"/>
          <w:w w:val="115"/>
          <w:sz w:val="21"/>
        </w:rPr>
        <w:t>ac- ceso</w:t>
      </w:r>
      <w:r>
        <w:rPr>
          <w:color w:val="231F20"/>
          <w:spacing w:val="-25"/>
          <w:w w:val="115"/>
          <w:sz w:val="21"/>
        </w:rPr>
        <w:t> </w:t>
      </w:r>
      <w:r>
        <w:rPr>
          <w:color w:val="231F20"/>
          <w:w w:val="115"/>
          <w:sz w:val="21"/>
        </w:rPr>
        <w:t>a</w:t>
      </w:r>
      <w:r>
        <w:rPr>
          <w:color w:val="231F20"/>
          <w:spacing w:val="-25"/>
          <w:w w:val="115"/>
          <w:sz w:val="21"/>
        </w:rPr>
        <w:t> </w:t>
      </w:r>
      <w:r>
        <w:rPr>
          <w:color w:val="231F20"/>
          <w:w w:val="115"/>
          <w:sz w:val="21"/>
        </w:rPr>
        <w:t>todos</w:t>
      </w:r>
      <w:r>
        <w:rPr>
          <w:color w:val="231F20"/>
          <w:spacing w:val="-25"/>
          <w:w w:val="115"/>
          <w:sz w:val="21"/>
        </w:rPr>
        <w:t> </w:t>
      </w:r>
      <w:r>
        <w:rPr>
          <w:color w:val="231F20"/>
          <w:w w:val="115"/>
          <w:sz w:val="21"/>
        </w:rPr>
        <w:t>los</w:t>
      </w:r>
      <w:r>
        <w:rPr>
          <w:color w:val="231F20"/>
          <w:spacing w:val="-25"/>
          <w:w w:val="115"/>
          <w:sz w:val="21"/>
        </w:rPr>
        <w:t> </w:t>
      </w:r>
      <w:r>
        <w:rPr>
          <w:color w:val="231F20"/>
          <w:w w:val="115"/>
          <w:sz w:val="21"/>
        </w:rPr>
        <w:t>servicios</w:t>
      </w:r>
      <w:r>
        <w:rPr>
          <w:color w:val="231F20"/>
          <w:spacing w:val="-25"/>
          <w:w w:val="115"/>
          <w:sz w:val="21"/>
        </w:rPr>
        <w:t> </w:t>
      </w:r>
      <w:r>
        <w:rPr>
          <w:color w:val="231F20"/>
          <w:w w:val="115"/>
          <w:sz w:val="21"/>
        </w:rPr>
        <w:t>de</w:t>
      </w:r>
      <w:r>
        <w:rPr>
          <w:color w:val="231F20"/>
          <w:spacing w:val="-25"/>
          <w:w w:val="115"/>
          <w:sz w:val="21"/>
        </w:rPr>
        <w:t> </w:t>
      </w:r>
      <w:r>
        <w:rPr>
          <w:color w:val="231F20"/>
          <w:w w:val="115"/>
          <w:sz w:val="21"/>
        </w:rPr>
        <w:t>diferentes</w:t>
      </w:r>
      <w:r>
        <w:rPr>
          <w:color w:val="231F20"/>
          <w:spacing w:val="-25"/>
          <w:w w:val="115"/>
          <w:sz w:val="21"/>
        </w:rPr>
        <w:t> </w:t>
      </w:r>
      <w:r>
        <w:rPr>
          <w:color w:val="231F20"/>
          <w:w w:val="115"/>
          <w:sz w:val="21"/>
        </w:rPr>
        <w:t>dependencias</w:t>
      </w:r>
      <w:r>
        <w:rPr>
          <w:color w:val="231F20"/>
          <w:spacing w:val="-25"/>
          <w:w w:val="115"/>
          <w:sz w:val="21"/>
        </w:rPr>
        <w:t> </w:t>
      </w:r>
      <w:r>
        <w:rPr>
          <w:color w:val="231F20"/>
          <w:w w:val="115"/>
          <w:sz w:val="21"/>
        </w:rPr>
        <w:t>gubernamentales o</w:t>
      </w:r>
      <w:r>
        <w:rPr>
          <w:color w:val="231F20"/>
          <w:spacing w:val="-5"/>
          <w:w w:val="115"/>
          <w:sz w:val="21"/>
        </w:rPr>
        <w:t> </w:t>
      </w:r>
      <w:r>
        <w:rPr>
          <w:color w:val="231F20"/>
          <w:w w:val="115"/>
          <w:sz w:val="21"/>
        </w:rPr>
        <w:t>niveles</w:t>
      </w:r>
      <w:r>
        <w:rPr>
          <w:color w:val="231F20"/>
          <w:spacing w:val="-5"/>
          <w:w w:val="115"/>
          <w:sz w:val="21"/>
        </w:rPr>
        <w:t> </w:t>
      </w:r>
      <w:r>
        <w:rPr>
          <w:color w:val="231F20"/>
          <w:w w:val="115"/>
          <w:sz w:val="21"/>
        </w:rPr>
        <w:t>de</w:t>
      </w:r>
      <w:r>
        <w:rPr>
          <w:color w:val="231F20"/>
          <w:spacing w:val="-5"/>
          <w:w w:val="115"/>
          <w:sz w:val="21"/>
        </w:rPr>
        <w:t> </w:t>
      </w:r>
      <w:r>
        <w:rPr>
          <w:color w:val="231F20"/>
          <w:w w:val="115"/>
          <w:sz w:val="21"/>
        </w:rPr>
        <w:t>gobierno,</w:t>
      </w:r>
      <w:r>
        <w:rPr>
          <w:color w:val="231F20"/>
          <w:spacing w:val="-5"/>
          <w:w w:val="115"/>
          <w:sz w:val="21"/>
        </w:rPr>
        <w:t> </w:t>
      </w:r>
      <w:r>
        <w:rPr>
          <w:color w:val="231F20"/>
          <w:w w:val="115"/>
          <w:sz w:val="21"/>
        </w:rPr>
        <w:t>sin</w:t>
      </w:r>
      <w:r>
        <w:rPr>
          <w:color w:val="231F20"/>
          <w:spacing w:val="-5"/>
          <w:w w:val="115"/>
          <w:sz w:val="21"/>
        </w:rPr>
        <w:t> </w:t>
      </w:r>
      <w:r>
        <w:rPr>
          <w:color w:val="231F20"/>
          <w:w w:val="115"/>
          <w:sz w:val="21"/>
        </w:rPr>
        <w:t>preocuparse</w:t>
      </w:r>
      <w:r>
        <w:rPr>
          <w:color w:val="231F20"/>
          <w:spacing w:val="-5"/>
          <w:w w:val="115"/>
          <w:sz w:val="21"/>
        </w:rPr>
        <w:t> </w:t>
      </w:r>
      <w:r>
        <w:rPr>
          <w:color w:val="231F20"/>
          <w:w w:val="115"/>
          <w:sz w:val="21"/>
        </w:rPr>
        <w:t>con</w:t>
      </w:r>
      <w:r>
        <w:rPr>
          <w:color w:val="231F20"/>
          <w:spacing w:val="-5"/>
          <w:w w:val="115"/>
          <w:sz w:val="21"/>
        </w:rPr>
        <w:t> </w:t>
      </w:r>
      <w:r>
        <w:rPr>
          <w:color w:val="231F20"/>
          <w:w w:val="115"/>
          <w:sz w:val="21"/>
        </w:rPr>
        <w:t>qué</w:t>
      </w:r>
      <w:r>
        <w:rPr>
          <w:color w:val="231F20"/>
          <w:spacing w:val="-5"/>
          <w:w w:val="115"/>
          <w:sz w:val="21"/>
        </w:rPr>
        <w:t> </w:t>
      </w:r>
      <w:r>
        <w:rPr>
          <w:color w:val="231F20"/>
          <w:w w:val="115"/>
          <w:sz w:val="21"/>
        </w:rPr>
        <w:t>departamento</w:t>
      </w:r>
      <w:r>
        <w:rPr>
          <w:color w:val="231F20"/>
          <w:spacing w:val="-5"/>
          <w:w w:val="115"/>
          <w:sz w:val="21"/>
        </w:rPr>
        <w:t> </w:t>
      </w:r>
      <w:r>
        <w:rPr>
          <w:color w:val="231F20"/>
          <w:w w:val="115"/>
          <w:sz w:val="21"/>
        </w:rPr>
        <w:t>u</w:t>
      </w:r>
      <w:r>
        <w:rPr>
          <w:color w:val="231F20"/>
          <w:spacing w:val="-5"/>
          <w:w w:val="115"/>
          <w:sz w:val="21"/>
        </w:rPr>
        <w:t> </w:t>
      </w:r>
      <w:r>
        <w:rPr>
          <w:color w:val="231F20"/>
          <w:w w:val="115"/>
          <w:sz w:val="21"/>
        </w:rPr>
        <w:t>orga- nismo interactúan. </w:t>
      </w:r>
      <w:r>
        <w:rPr>
          <w:color w:val="231F20"/>
          <w:spacing w:val="-5"/>
          <w:w w:val="115"/>
          <w:sz w:val="21"/>
        </w:rPr>
        <w:t>Por </w:t>
      </w:r>
      <w:r>
        <w:rPr>
          <w:color w:val="231F20"/>
          <w:w w:val="115"/>
          <w:sz w:val="21"/>
        </w:rPr>
        <w:t>ejemplo, portales de gobierno municipal que faciliten</w:t>
      </w:r>
      <w:r>
        <w:rPr>
          <w:color w:val="231F20"/>
          <w:spacing w:val="-7"/>
          <w:w w:val="115"/>
          <w:sz w:val="21"/>
        </w:rPr>
        <w:t> </w:t>
      </w:r>
      <w:r>
        <w:rPr>
          <w:color w:val="231F20"/>
          <w:w w:val="115"/>
          <w:sz w:val="21"/>
        </w:rPr>
        <w:t>en</w:t>
      </w:r>
      <w:r>
        <w:rPr>
          <w:color w:val="231F20"/>
          <w:spacing w:val="-7"/>
          <w:w w:val="115"/>
          <w:sz w:val="21"/>
        </w:rPr>
        <w:t> </w:t>
      </w:r>
      <w:r>
        <w:rPr>
          <w:color w:val="231F20"/>
          <w:w w:val="115"/>
          <w:sz w:val="21"/>
        </w:rPr>
        <w:t>un</w:t>
      </w:r>
      <w:r>
        <w:rPr>
          <w:color w:val="231F20"/>
          <w:spacing w:val="-7"/>
          <w:w w:val="115"/>
          <w:sz w:val="21"/>
        </w:rPr>
        <w:t> </w:t>
      </w:r>
      <w:r>
        <w:rPr>
          <w:color w:val="231F20"/>
          <w:w w:val="115"/>
          <w:sz w:val="21"/>
        </w:rPr>
        <w:t>mismo</w:t>
      </w:r>
      <w:r>
        <w:rPr>
          <w:color w:val="231F20"/>
          <w:spacing w:val="-7"/>
          <w:w w:val="115"/>
          <w:sz w:val="21"/>
        </w:rPr>
        <w:t> </w:t>
      </w:r>
      <w:r>
        <w:rPr>
          <w:color w:val="231F20"/>
          <w:w w:val="115"/>
          <w:sz w:val="21"/>
        </w:rPr>
        <w:t>sitio</w:t>
      </w:r>
      <w:r>
        <w:rPr>
          <w:color w:val="231F20"/>
          <w:spacing w:val="-7"/>
          <w:w w:val="115"/>
          <w:sz w:val="21"/>
        </w:rPr>
        <w:t> </w:t>
      </w:r>
      <w:r>
        <w:rPr>
          <w:color w:val="231F20"/>
          <w:w w:val="115"/>
          <w:sz w:val="21"/>
        </w:rPr>
        <w:t>obtener</w:t>
      </w:r>
      <w:r>
        <w:rPr>
          <w:color w:val="231F20"/>
          <w:spacing w:val="-7"/>
          <w:w w:val="115"/>
          <w:sz w:val="21"/>
        </w:rPr>
        <w:t> </w:t>
      </w:r>
      <w:r>
        <w:rPr>
          <w:color w:val="231F20"/>
          <w:w w:val="115"/>
          <w:sz w:val="21"/>
        </w:rPr>
        <w:t>permisos</w:t>
      </w:r>
      <w:r>
        <w:rPr>
          <w:color w:val="231F20"/>
          <w:spacing w:val="-7"/>
          <w:w w:val="115"/>
          <w:sz w:val="21"/>
        </w:rPr>
        <w:t> </w:t>
      </w:r>
      <w:r>
        <w:rPr>
          <w:color w:val="231F20"/>
          <w:w w:val="115"/>
          <w:sz w:val="21"/>
        </w:rPr>
        <w:t>de</w:t>
      </w:r>
      <w:r>
        <w:rPr>
          <w:color w:val="231F20"/>
          <w:spacing w:val="-7"/>
          <w:w w:val="115"/>
          <w:sz w:val="21"/>
        </w:rPr>
        <w:t> </w:t>
      </w:r>
      <w:r>
        <w:rPr>
          <w:color w:val="231F20"/>
          <w:w w:val="115"/>
          <w:sz w:val="21"/>
        </w:rPr>
        <w:t>construcción</w:t>
      </w:r>
      <w:r>
        <w:rPr>
          <w:color w:val="231F20"/>
          <w:spacing w:val="-7"/>
          <w:w w:val="115"/>
          <w:sz w:val="21"/>
        </w:rPr>
        <w:t> </w:t>
      </w:r>
      <w:r>
        <w:rPr>
          <w:color w:val="231F20"/>
          <w:w w:val="115"/>
          <w:sz w:val="21"/>
        </w:rPr>
        <w:t>y</w:t>
      </w:r>
      <w:r>
        <w:rPr>
          <w:color w:val="231F20"/>
          <w:spacing w:val="-7"/>
          <w:w w:val="115"/>
          <w:sz w:val="21"/>
        </w:rPr>
        <w:t> </w:t>
      </w:r>
      <w:r>
        <w:rPr>
          <w:color w:val="231F20"/>
          <w:w w:val="115"/>
          <w:sz w:val="21"/>
        </w:rPr>
        <w:t>licen- cias</w:t>
      </w:r>
      <w:r>
        <w:rPr>
          <w:color w:val="231F20"/>
          <w:spacing w:val="-11"/>
          <w:w w:val="115"/>
          <w:sz w:val="21"/>
        </w:rPr>
        <w:t> </w:t>
      </w:r>
      <w:r>
        <w:rPr>
          <w:color w:val="231F20"/>
          <w:w w:val="115"/>
          <w:sz w:val="21"/>
        </w:rPr>
        <w:t>para</w:t>
      </w:r>
      <w:r>
        <w:rPr>
          <w:color w:val="231F20"/>
          <w:spacing w:val="-11"/>
          <w:w w:val="115"/>
          <w:sz w:val="21"/>
        </w:rPr>
        <w:t> </w:t>
      </w:r>
      <w:r>
        <w:rPr>
          <w:color w:val="231F20"/>
          <w:w w:val="115"/>
          <w:sz w:val="21"/>
        </w:rPr>
        <w:t>iniciar</w:t>
      </w:r>
      <w:r>
        <w:rPr>
          <w:color w:val="231F20"/>
          <w:spacing w:val="-11"/>
          <w:w w:val="115"/>
          <w:sz w:val="21"/>
        </w:rPr>
        <w:t> </w:t>
      </w:r>
      <w:r>
        <w:rPr>
          <w:color w:val="231F20"/>
          <w:w w:val="115"/>
          <w:sz w:val="21"/>
        </w:rPr>
        <w:t>un</w:t>
      </w:r>
      <w:r>
        <w:rPr>
          <w:color w:val="231F20"/>
          <w:spacing w:val="-11"/>
          <w:w w:val="115"/>
          <w:sz w:val="21"/>
        </w:rPr>
        <w:t> </w:t>
      </w:r>
      <w:r>
        <w:rPr>
          <w:color w:val="231F20"/>
          <w:w w:val="115"/>
          <w:sz w:val="21"/>
        </w:rPr>
        <w:t>negocio,</w:t>
      </w:r>
      <w:r>
        <w:rPr>
          <w:color w:val="231F20"/>
          <w:spacing w:val="-11"/>
          <w:w w:val="115"/>
          <w:sz w:val="21"/>
        </w:rPr>
        <w:t> </w:t>
      </w:r>
      <w:r>
        <w:rPr>
          <w:color w:val="231F20"/>
          <w:w w:val="115"/>
          <w:sz w:val="21"/>
        </w:rPr>
        <w:t>requieren</w:t>
      </w:r>
      <w:r>
        <w:rPr>
          <w:color w:val="231F20"/>
          <w:spacing w:val="-11"/>
          <w:w w:val="115"/>
          <w:sz w:val="21"/>
        </w:rPr>
        <w:t> </w:t>
      </w:r>
      <w:r>
        <w:rPr>
          <w:color w:val="231F20"/>
          <w:w w:val="115"/>
          <w:sz w:val="21"/>
        </w:rPr>
        <w:t>que</w:t>
      </w:r>
      <w:r>
        <w:rPr>
          <w:color w:val="231F20"/>
          <w:spacing w:val="-11"/>
          <w:w w:val="115"/>
          <w:sz w:val="21"/>
        </w:rPr>
        <w:t> </w:t>
      </w:r>
      <w:r>
        <w:rPr>
          <w:color w:val="231F20"/>
          <w:w w:val="115"/>
          <w:sz w:val="21"/>
        </w:rPr>
        <w:t>distintas</w:t>
      </w:r>
      <w:r>
        <w:rPr>
          <w:color w:val="231F20"/>
          <w:spacing w:val="-11"/>
          <w:w w:val="115"/>
          <w:sz w:val="21"/>
        </w:rPr>
        <w:t> </w:t>
      </w:r>
      <w:r>
        <w:rPr>
          <w:color w:val="231F20"/>
          <w:w w:val="115"/>
          <w:sz w:val="21"/>
        </w:rPr>
        <w:t>agencias</w:t>
      </w:r>
      <w:r>
        <w:rPr>
          <w:color w:val="231F20"/>
          <w:spacing w:val="-11"/>
          <w:w w:val="115"/>
          <w:sz w:val="21"/>
        </w:rPr>
        <w:t> </w:t>
      </w:r>
      <w:r>
        <w:rPr>
          <w:color w:val="231F20"/>
          <w:w w:val="115"/>
          <w:sz w:val="21"/>
        </w:rPr>
        <w:t>que</w:t>
      </w:r>
      <w:r>
        <w:rPr>
          <w:color w:val="231F20"/>
          <w:spacing w:val="-11"/>
          <w:w w:val="115"/>
          <w:sz w:val="21"/>
        </w:rPr>
        <w:t> </w:t>
      </w:r>
      <w:r>
        <w:rPr>
          <w:color w:val="231F20"/>
          <w:spacing w:val="-3"/>
          <w:w w:val="115"/>
          <w:sz w:val="21"/>
        </w:rPr>
        <w:t>par- </w:t>
      </w:r>
      <w:r>
        <w:rPr>
          <w:color w:val="231F20"/>
          <w:w w:val="115"/>
          <w:sz w:val="21"/>
        </w:rPr>
        <w:t>ticipan</w:t>
      </w:r>
      <w:r>
        <w:rPr>
          <w:color w:val="231F20"/>
          <w:spacing w:val="-26"/>
          <w:w w:val="115"/>
          <w:sz w:val="21"/>
        </w:rPr>
        <w:t> </w:t>
      </w:r>
      <w:r>
        <w:rPr>
          <w:color w:val="231F20"/>
          <w:w w:val="115"/>
          <w:sz w:val="21"/>
        </w:rPr>
        <w:t>en</w:t>
      </w:r>
      <w:r>
        <w:rPr>
          <w:color w:val="231F20"/>
          <w:spacing w:val="-26"/>
          <w:w w:val="115"/>
          <w:sz w:val="21"/>
        </w:rPr>
        <w:t> </w:t>
      </w:r>
      <w:r>
        <w:rPr>
          <w:color w:val="231F20"/>
          <w:w w:val="115"/>
          <w:sz w:val="21"/>
        </w:rPr>
        <w:t>este</w:t>
      </w:r>
      <w:r>
        <w:rPr>
          <w:color w:val="231F20"/>
          <w:spacing w:val="-26"/>
          <w:w w:val="115"/>
          <w:sz w:val="21"/>
        </w:rPr>
        <w:t> </w:t>
      </w:r>
      <w:r>
        <w:rPr>
          <w:color w:val="231F20"/>
          <w:w w:val="115"/>
          <w:sz w:val="21"/>
        </w:rPr>
        <w:t>proceso</w:t>
      </w:r>
      <w:r>
        <w:rPr>
          <w:color w:val="231F20"/>
          <w:spacing w:val="-26"/>
          <w:w w:val="115"/>
          <w:sz w:val="21"/>
        </w:rPr>
        <w:t> </w:t>
      </w:r>
      <w:r>
        <w:rPr>
          <w:color w:val="231F20"/>
          <w:w w:val="115"/>
          <w:sz w:val="21"/>
        </w:rPr>
        <w:t>estén</w:t>
      </w:r>
      <w:r>
        <w:rPr>
          <w:color w:val="231F20"/>
          <w:spacing w:val="-26"/>
          <w:w w:val="115"/>
          <w:sz w:val="21"/>
        </w:rPr>
        <w:t> </w:t>
      </w:r>
      <w:r>
        <w:rPr>
          <w:color w:val="231F20"/>
          <w:w w:val="115"/>
          <w:sz w:val="21"/>
        </w:rPr>
        <w:t>coordinadas</w:t>
      </w:r>
      <w:r>
        <w:rPr>
          <w:color w:val="231F20"/>
          <w:spacing w:val="-26"/>
          <w:w w:val="115"/>
          <w:sz w:val="21"/>
        </w:rPr>
        <w:t> </w:t>
      </w:r>
      <w:r>
        <w:rPr>
          <w:color w:val="231F20"/>
          <w:w w:val="115"/>
          <w:sz w:val="21"/>
        </w:rPr>
        <w:t>para</w:t>
      </w:r>
      <w:r>
        <w:rPr>
          <w:color w:val="231F20"/>
          <w:spacing w:val="-26"/>
          <w:w w:val="115"/>
          <w:sz w:val="21"/>
        </w:rPr>
        <w:t> </w:t>
      </w:r>
      <w:r>
        <w:rPr>
          <w:color w:val="231F20"/>
          <w:w w:val="115"/>
          <w:sz w:val="21"/>
        </w:rPr>
        <w:t>poder</w:t>
      </w:r>
      <w:r>
        <w:rPr>
          <w:color w:val="231F20"/>
          <w:spacing w:val="-26"/>
          <w:w w:val="115"/>
          <w:sz w:val="21"/>
        </w:rPr>
        <w:t> </w:t>
      </w:r>
      <w:r>
        <w:rPr>
          <w:color w:val="231F20"/>
          <w:w w:val="115"/>
          <w:sz w:val="21"/>
        </w:rPr>
        <w:t>ofrecer</w:t>
      </w:r>
      <w:r>
        <w:rPr>
          <w:color w:val="231F20"/>
          <w:spacing w:val="-26"/>
          <w:w w:val="115"/>
          <w:sz w:val="21"/>
        </w:rPr>
        <w:t> </w:t>
      </w:r>
      <w:r>
        <w:rPr>
          <w:color w:val="231F20"/>
          <w:w w:val="115"/>
          <w:sz w:val="21"/>
        </w:rPr>
        <w:t>este</w:t>
      </w:r>
      <w:r>
        <w:rPr>
          <w:color w:val="231F20"/>
          <w:spacing w:val="-26"/>
          <w:w w:val="115"/>
          <w:sz w:val="21"/>
        </w:rPr>
        <w:t> </w:t>
      </w:r>
      <w:r>
        <w:rPr>
          <w:color w:val="231F20"/>
          <w:w w:val="115"/>
          <w:sz w:val="21"/>
        </w:rPr>
        <w:t>servi- cio</w:t>
      </w:r>
      <w:r>
        <w:rPr>
          <w:color w:val="231F20"/>
          <w:spacing w:val="-32"/>
          <w:w w:val="115"/>
          <w:sz w:val="21"/>
        </w:rPr>
        <w:t> </w:t>
      </w:r>
      <w:r>
        <w:rPr>
          <w:color w:val="231F20"/>
          <w:w w:val="115"/>
          <w:sz w:val="21"/>
        </w:rPr>
        <w:t>al</w:t>
      </w:r>
      <w:r>
        <w:rPr>
          <w:color w:val="231F20"/>
          <w:spacing w:val="-32"/>
          <w:w w:val="115"/>
          <w:sz w:val="21"/>
        </w:rPr>
        <w:t> </w:t>
      </w:r>
      <w:r>
        <w:rPr>
          <w:color w:val="231F20"/>
          <w:w w:val="115"/>
          <w:sz w:val="21"/>
        </w:rPr>
        <w:t>ciudadano.</w:t>
      </w:r>
    </w:p>
    <w:p>
      <w:pPr>
        <w:spacing w:after="0" w:line="259" w:lineRule="auto"/>
        <w:jc w:val="both"/>
        <w:rPr>
          <w:sz w:val="21"/>
        </w:rPr>
        <w:sectPr>
          <w:pgSz w:w="9560" w:h="12960"/>
          <w:pgMar w:header="955" w:footer="0" w:top="1160" w:bottom="280" w:left="1020" w:right="1320"/>
        </w:sectPr>
      </w:pPr>
    </w:p>
    <w:p>
      <w:pPr>
        <w:pStyle w:val="BodyText"/>
        <w:spacing w:before="9"/>
        <w:rPr>
          <w:sz w:val="13"/>
        </w:rPr>
      </w:pPr>
    </w:p>
    <w:p>
      <w:pPr>
        <w:pStyle w:val="ListParagraph"/>
        <w:numPr>
          <w:ilvl w:val="2"/>
          <w:numId w:val="44"/>
        </w:numPr>
        <w:tabs>
          <w:tab w:pos="521" w:val="left" w:leader="none"/>
        </w:tabs>
        <w:spacing w:line="259" w:lineRule="auto" w:before="63" w:after="0"/>
        <w:ind w:left="520" w:right="113" w:hanging="240"/>
        <w:jc w:val="both"/>
        <w:rPr>
          <w:sz w:val="21"/>
        </w:rPr>
      </w:pPr>
      <w:r>
        <w:rPr>
          <w:i/>
          <w:color w:val="231F20"/>
          <w:w w:val="110"/>
          <w:sz w:val="21"/>
        </w:rPr>
        <w:t>Participación</w:t>
      </w:r>
      <w:r>
        <w:rPr>
          <w:color w:val="231F20"/>
          <w:w w:val="110"/>
          <w:sz w:val="21"/>
        </w:rPr>
        <w:t>. Esta etapa supone que el ciudadano no sólo interactúa con el gobierno, para realizar pagos de servicios por Internet, sino que el usuario participa activamente en la toma de decisiones gubernamen- tales; que puedan opinar sobre políticas públicas de seguridad, proyec- tos de ley o que pueda existir el voto electrónico sobre asuntos</w:t>
      </w:r>
      <w:r>
        <w:rPr>
          <w:color w:val="231F20"/>
          <w:spacing w:val="-26"/>
          <w:w w:val="110"/>
          <w:sz w:val="21"/>
        </w:rPr>
        <w:t> </w:t>
      </w:r>
      <w:r>
        <w:rPr>
          <w:color w:val="231F20"/>
          <w:w w:val="110"/>
          <w:sz w:val="21"/>
        </w:rPr>
        <w:t>públicos u </w:t>
      </w:r>
      <w:r>
        <w:rPr>
          <w:color w:val="231F20"/>
          <w:spacing w:val="3"/>
          <w:w w:val="110"/>
          <w:sz w:val="21"/>
        </w:rPr>
        <w:t>otras </w:t>
      </w:r>
      <w:r>
        <w:rPr>
          <w:color w:val="231F20"/>
          <w:spacing w:val="4"/>
          <w:w w:val="110"/>
          <w:sz w:val="21"/>
        </w:rPr>
        <w:t>formas </w:t>
      </w:r>
      <w:r>
        <w:rPr>
          <w:color w:val="231F20"/>
          <w:w w:val="110"/>
          <w:sz w:val="21"/>
        </w:rPr>
        <w:t>de </w:t>
      </w:r>
      <w:r>
        <w:rPr>
          <w:color w:val="231F20"/>
          <w:spacing w:val="3"/>
          <w:w w:val="110"/>
          <w:sz w:val="21"/>
        </w:rPr>
        <w:t>participar políticamente </w:t>
      </w:r>
      <w:r>
        <w:rPr>
          <w:color w:val="231F20"/>
          <w:w w:val="110"/>
          <w:sz w:val="21"/>
        </w:rPr>
        <w:t>a </w:t>
      </w:r>
      <w:r>
        <w:rPr>
          <w:color w:val="231F20"/>
          <w:spacing w:val="3"/>
          <w:w w:val="110"/>
          <w:sz w:val="21"/>
        </w:rPr>
        <w:t>través </w:t>
      </w:r>
      <w:r>
        <w:rPr>
          <w:color w:val="231F20"/>
          <w:w w:val="110"/>
          <w:sz w:val="21"/>
        </w:rPr>
        <w:t>de </w:t>
      </w:r>
      <w:r>
        <w:rPr>
          <w:color w:val="231F20"/>
          <w:spacing w:val="2"/>
          <w:w w:val="110"/>
          <w:sz w:val="21"/>
        </w:rPr>
        <w:t>los </w:t>
      </w:r>
      <w:r>
        <w:rPr>
          <w:color w:val="231F20"/>
          <w:spacing w:val="4"/>
          <w:w w:val="110"/>
          <w:sz w:val="21"/>
        </w:rPr>
        <w:t>portales </w:t>
      </w:r>
      <w:r>
        <w:rPr>
          <w:color w:val="231F20"/>
          <w:w w:val="110"/>
          <w:sz w:val="21"/>
        </w:rPr>
        <w:t>gubernamentales.</w:t>
      </w:r>
    </w:p>
    <w:p>
      <w:pPr>
        <w:pStyle w:val="BodyText"/>
        <w:spacing w:before="6"/>
        <w:rPr>
          <w:sz w:val="22"/>
        </w:rPr>
      </w:pPr>
    </w:p>
    <w:p>
      <w:pPr>
        <w:pStyle w:val="BodyText"/>
        <w:spacing w:line="259" w:lineRule="auto" w:before="1"/>
        <w:ind w:left="160" w:right="115"/>
        <w:jc w:val="both"/>
      </w:pPr>
      <w:r>
        <w:rPr>
          <w:color w:val="231F20"/>
          <w:w w:val="110"/>
        </w:rPr>
        <w:t>En este sentido, si la interrelación de estas seis etapas del gobierno electró- nico trae consigo un portal que provee buena información, permite la in- teracción ente el gobierno y el ciudadano, tiene la capacidad de proveer servicios en línea, presenta un grado de integración y promueve la partici- pación política de los ciudadanos es un portal altamente funcional. Sin embargo, no es necesario que un portal tenga todas las características re- lativas a cada uno de los seis niveles (Sandoval y Gil-García, 2008).</w:t>
      </w:r>
    </w:p>
    <w:p>
      <w:pPr>
        <w:pStyle w:val="BodyText"/>
        <w:spacing w:line="259" w:lineRule="auto"/>
        <w:ind w:left="160" w:right="111" w:firstLine="360"/>
        <w:jc w:val="both"/>
      </w:pPr>
      <w:r>
        <w:rPr>
          <w:color w:val="231F20"/>
          <w:w w:val="110"/>
        </w:rPr>
        <w:t>Ahora bien, para que el grado de integración de las Tecnologías de la Información y la Comunicación incorporadas a la gestión pública tenga éxito, se requiere de varios elementos entre los que destacan la interopera- bilidad, la infraestructura, el marco legal y de seguridad sobre servicios transaccionales del e-Gobierno, para evitar duplicidad de datos que favo- rezcan la inconsistencia de los procesos del gestión dentro del gobierno (Cepal, 2005).</w:t>
      </w:r>
    </w:p>
    <w:p>
      <w:pPr>
        <w:pStyle w:val="BodyText"/>
        <w:spacing w:before="6"/>
        <w:rPr>
          <w:sz w:val="22"/>
        </w:rPr>
      </w:pPr>
    </w:p>
    <w:p>
      <w:pPr>
        <w:pStyle w:val="ListParagraph"/>
        <w:numPr>
          <w:ilvl w:val="0"/>
          <w:numId w:val="50"/>
        </w:numPr>
        <w:tabs>
          <w:tab w:pos="520" w:val="left" w:leader="none"/>
        </w:tabs>
        <w:spacing w:line="259" w:lineRule="auto" w:before="1" w:after="0"/>
        <w:ind w:left="520" w:right="117" w:hanging="240"/>
        <w:jc w:val="both"/>
        <w:rPr>
          <w:sz w:val="21"/>
        </w:rPr>
      </w:pPr>
      <w:r>
        <w:rPr>
          <w:i/>
          <w:color w:val="231F20"/>
          <w:w w:val="110"/>
          <w:sz w:val="21"/>
        </w:rPr>
        <w:t>Infraestructura:</w:t>
      </w:r>
      <w:r>
        <w:rPr>
          <w:i/>
          <w:color w:val="231F20"/>
          <w:spacing w:val="-1"/>
          <w:w w:val="110"/>
          <w:sz w:val="21"/>
        </w:rPr>
        <w:t> </w:t>
      </w:r>
      <w:r>
        <w:rPr>
          <w:color w:val="231F20"/>
          <w:w w:val="110"/>
          <w:sz w:val="21"/>
        </w:rPr>
        <w:t>sobre</w:t>
      </w:r>
      <w:r>
        <w:rPr>
          <w:color w:val="231F20"/>
          <w:spacing w:val="-6"/>
          <w:w w:val="110"/>
          <w:sz w:val="21"/>
        </w:rPr>
        <w:t> </w:t>
      </w:r>
      <w:r>
        <w:rPr>
          <w:color w:val="231F20"/>
          <w:w w:val="110"/>
          <w:sz w:val="21"/>
        </w:rPr>
        <w:t>la</w:t>
      </w:r>
      <w:r>
        <w:rPr>
          <w:color w:val="231F20"/>
          <w:spacing w:val="-6"/>
          <w:w w:val="110"/>
          <w:sz w:val="21"/>
        </w:rPr>
        <w:t> </w:t>
      </w:r>
      <w:r>
        <w:rPr>
          <w:color w:val="231F20"/>
          <w:w w:val="110"/>
          <w:sz w:val="21"/>
        </w:rPr>
        <w:t>diversidad</w:t>
      </w:r>
      <w:r>
        <w:rPr>
          <w:color w:val="231F20"/>
          <w:spacing w:val="-6"/>
          <w:w w:val="110"/>
          <w:sz w:val="21"/>
        </w:rPr>
        <w:t> </w:t>
      </w:r>
      <w:r>
        <w:rPr>
          <w:color w:val="231F20"/>
          <w:w w:val="110"/>
          <w:sz w:val="21"/>
        </w:rPr>
        <w:t>de</w:t>
      </w:r>
      <w:r>
        <w:rPr>
          <w:color w:val="231F20"/>
          <w:spacing w:val="-6"/>
          <w:w w:val="110"/>
          <w:sz w:val="21"/>
        </w:rPr>
        <w:t> </w:t>
      </w:r>
      <w:r>
        <w:rPr>
          <w:color w:val="231F20"/>
          <w:w w:val="110"/>
          <w:sz w:val="21"/>
        </w:rPr>
        <w:t>las</w:t>
      </w:r>
      <w:r>
        <w:rPr>
          <w:color w:val="231F20"/>
          <w:spacing w:val="-6"/>
          <w:w w:val="110"/>
          <w:sz w:val="21"/>
        </w:rPr>
        <w:t> </w:t>
      </w:r>
      <w:r>
        <w:rPr>
          <w:color w:val="231F20"/>
          <w:w w:val="110"/>
          <w:sz w:val="21"/>
        </w:rPr>
        <w:t>redes</w:t>
      </w:r>
      <w:r>
        <w:rPr>
          <w:color w:val="231F20"/>
          <w:spacing w:val="-6"/>
          <w:w w:val="110"/>
          <w:sz w:val="21"/>
        </w:rPr>
        <w:t> </w:t>
      </w:r>
      <w:r>
        <w:rPr>
          <w:color w:val="231F20"/>
          <w:w w:val="110"/>
          <w:sz w:val="21"/>
        </w:rPr>
        <w:t>de</w:t>
      </w:r>
      <w:r>
        <w:rPr>
          <w:color w:val="231F20"/>
          <w:spacing w:val="-6"/>
          <w:w w:val="110"/>
          <w:sz w:val="21"/>
        </w:rPr>
        <w:t> </w:t>
      </w:r>
      <w:r>
        <w:rPr>
          <w:color w:val="231F20"/>
          <w:w w:val="110"/>
          <w:sz w:val="21"/>
        </w:rPr>
        <w:t>comunicación</w:t>
      </w:r>
      <w:r>
        <w:rPr>
          <w:color w:val="231F20"/>
          <w:spacing w:val="-6"/>
          <w:w w:val="110"/>
          <w:sz w:val="21"/>
        </w:rPr>
        <w:t> </w:t>
      </w:r>
      <w:r>
        <w:rPr>
          <w:color w:val="231F20"/>
          <w:w w:val="110"/>
          <w:sz w:val="21"/>
        </w:rPr>
        <w:t>de</w:t>
      </w:r>
      <w:r>
        <w:rPr>
          <w:color w:val="231F20"/>
          <w:spacing w:val="-6"/>
          <w:w w:val="110"/>
          <w:sz w:val="21"/>
        </w:rPr>
        <w:t> </w:t>
      </w:r>
      <w:r>
        <w:rPr>
          <w:color w:val="231F20"/>
          <w:w w:val="110"/>
          <w:sz w:val="21"/>
        </w:rPr>
        <w:t>las entidades</w:t>
      </w:r>
      <w:r>
        <w:rPr>
          <w:color w:val="231F20"/>
          <w:spacing w:val="-30"/>
          <w:w w:val="110"/>
          <w:sz w:val="21"/>
        </w:rPr>
        <w:t> </w:t>
      </w:r>
      <w:r>
        <w:rPr>
          <w:color w:val="231F20"/>
          <w:w w:val="110"/>
          <w:sz w:val="21"/>
        </w:rPr>
        <w:t>públicas,</w:t>
      </w:r>
      <w:r>
        <w:rPr>
          <w:color w:val="231F20"/>
          <w:spacing w:val="-30"/>
          <w:w w:val="110"/>
          <w:sz w:val="21"/>
        </w:rPr>
        <w:t> </w:t>
      </w:r>
      <w:r>
        <w:rPr>
          <w:color w:val="231F20"/>
          <w:w w:val="110"/>
          <w:sz w:val="21"/>
        </w:rPr>
        <w:t>el</w:t>
      </w:r>
      <w:r>
        <w:rPr>
          <w:color w:val="231F20"/>
          <w:spacing w:val="-30"/>
          <w:w w:val="110"/>
          <w:sz w:val="21"/>
        </w:rPr>
        <w:t> </w:t>
      </w:r>
      <w:r>
        <w:rPr>
          <w:color w:val="231F20"/>
          <w:w w:val="110"/>
          <w:sz w:val="21"/>
        </w:rPr>
        <w:t>Estado</w:t>
      </w:r>
      <w:r>
        <w:rPr>
          <w:color w:val="231F20"/>
          <w:spacing w:val="-30"/>
          <w:w w:val="110"/>
          <w:sz w:val="21"/>
        </w:rPr>
        <w:t> </w:t>
      </w:r>
      <w:r>
        <w:rPr>
          <w:color w:val="231F20"/>
          <w:w w:val="110"/>
          <w:sz w:val="21"/>
        </w:rPr>
        <w:t>debe</w:t>
      </w:r>
      <w:r>
        <w:rPr>
          <w:color w:val="231F20"/>
          <w:spacing w:val="-30"/>
          <w:w w:val="110"/>
          <w:sz w:val="21"/>
        </w:rPr>
        <w:t> </w:t>
      </w:r>
      <w:r>
        <w:rPr>
          <w:color w:val="231F20"/>
          <w:w w:val="110"/>
          <w:sz w:val="21"/>
        </w:rPr>
        <w:t>proveer</w:t>
      </w:r>
      <w:r>
        <w:rPr>
          <w:color w:val="231F20"/>
          <w:spacing w:val="-30"/>
          <w:w w:val="110"/>
          <w:sz w:val="21"/>
        </w:rPr>
        <w:t> </w:t>
      </w:r>
      <w:r>
        <w:rPr>
          <w:color w:val="231F20"/>
          <w:w w:val="110"/>
          <w:sz w:val="21"/>
        </w:rPr>
        <w:t>servicios</w:t>
      </w:r>
      <w:r>
        <w:rPr>
          <w:color w:val="231F20"/>
          <w:spacing w:val="-30"/>
          <w:w w:val="110"/>
          <w:sz w:val="21"/>
        </w:rPr>
        <w:t> </w:t>
      </w:r>
      <w:r>
        <w:rPr>
          <w:color w:val="231F20"/>
          <w:w w:val="110"/>
          <w:sz w:val="21"/>
        </w:rPr>
        <w:t>eficientes</w:t>
      </w:r>
      <w:r>
        <w:rPr>
          <w:color w:val="231F20"/>
          <w:spacing w:val="-30"/>
          <w:w w:val="110"/>
          <w:sz w:val="21"/>
        </w:rPr>
        <w:t> </w:t>
      </w:r>
      <w:r>
        <w:rPr>
          <w:color w:val="231F20"/>
          <w:w w:val="110"/>
          <w:sz w:val="21"/>
        </w:rPr>
        <w:t>(velocidad, disponibilidad, seguridad, costos, entre otros), entregando tanto a los funcionarios públicos como a los ciudadanos, acceso fácil y oportuno por diversos medios (presencial, Internet, teléfono celular, audio res- puesta) a sus servicios e </w:t>
      </w:r>
      <w:r>
        <w:rPr>
          <w:color w:val="231F20"/>
          <w:spacing w:val="17"/>
          <w:w w:val="110"/>
          <w:sz w:val="21"/>
        </w:rPr>
        <w:t> </w:t>
      </w:r>
      <w:r>
        <w:rPr>
          <w:color w:val="231F20"/>
          <w:w w:val="110"/>
          <w:sz w:val="21"/>
        </w:rPr>
        <w:t>información.</w:t>
      </w:r>
    </w:p>
    <w:p>
      <w:pPr>
        <w:pStyle w:val="ListParagraph"/>
        <w:numPr>
          <w:ilvl w:val="0"/>
          <w:numId w:val="50"/>
        </w:numPr>
        <w:tabs>
          <w:tab w:pos="521" w:val="left" w:leader="none"/>
        </w:tabs>
        <w:spacing w:line="259" w:lineRule="auto" w:before="0" w:after="0"/>
        <w:ind w:left="520" w:right="117" w:hanging="240"/>
        <w:jc w:val="both"/>
        <w:rPr>
          <w:sz w:val="21"/>
        </w:rPr>
      </w:pPr>
      <w:r>
        <w:rPr>
          <w:i/>
          <w:color w:val="231F20"/>
          <w:spacing w:val="2"/>
          <w:w w:val="110"/>
          <w:sz w:val="21"/>
        </w:rPr>
        <w:t>Servicios </w:t>
      </w:r>
      <w:r>
        <w:rPr>
          <w:i/>
          <w:color w:val="231F20"/>
          <w:w w:val="110"/>
          <w:sz w:val="21"/>
        </w:rPr>
        <w:t>compartidos: </w:t>
      </w:r>
      <w:r>
        <w:rPr>
          <w:color w:val="231F20"/>
          <w:w w:val="110"/>
          <w:sz w:val="21"/>
        </w:rPr>
        <w:t>recursos básicos como redes de comunicación, centros de procesamiento de datos y almacenamiento se pueden com- partir</w:t>
      </w:r>
      <w:r>
        <w:rPr>
          <w:color w:val="231F20"/>
          <w:spacing w:val="-6"/>
          <w:w w:val="110"/>
          <w:sz w:val="21"/>
        </w:rPr>
        <w:t> </w:t>
      </w:r>
      <w:r>
        <w:rPr>
          <w:color w:val="231F20"/>
          <w:w w:val="110"/>
          <w:sz w:val="21"/>
        </w:rPr>
        <w:t>entre</w:t>
      </w:r>
      <w:r>
        <w:rPr>
          <w:color w:val="231F20"/>
          <w:spacing w:val="-6"/>
          <w:w w:val="110"/>
          <w:sz w:val="21"/>
        </w:rPr>
        <w:t> </w:t>
      </w:r>
      <w:r>
        <w:rPr>
          <w:color w:val="231F20"/>
          <w:w w:val="110"/>
          <w:sz w:val="21"/>
        </w:rPr>
        <w:t>las</w:t>
      </w:r>
      <w:r>
        <w:rPr>
          <w:color w:val="231F20"/>
          <w:spacing w:val="-6"/>
          <w:w w:val="110"/>
          <w:sz w:val="21"/>
        </w:rPr>
        <w:t> </w:t>
      </w:r>
      <w:r>
        <w:rPr>
          <w:color w:val="231F20"/>
          <w:w w:val="110"/>
          <w:sz w:val="21"/>
        </w:rPr>
        <w:t>diferentes</w:t>
      </w:r>
      <w:r>
        <w:rPr>
          <w:color w:val="231F20"/>
          <w:spacing w:val="-6"/>
          <w:w w:val="110"/>
          <w:sz w:val="21"/>
        </w:rPr>
        <w:t> </w:t>
      </w:r>
      <w:r>
        <w:rPr>
          <w:color w:val="231F20"/>
          <w:w w:val="110"/>
          <w:sz w:val="21"/>
        </w:rPr>
        <w:t>entidades</w:t>
      </w:r>
      <w:r>
        <w:rPr>
          <w:color w:val="231F20"/>
          <w:spacing w:val="-6"/>
          <w:w w:val="110"/>
          <w:sz w:val="21"/>
        </w:rPr>
        <w:t> </w:t>
      </w:r>
      <w:r>
        <w:rPr>
          <w:color w:val="231F20"/>
          <w:w w:val="110"/>
          <w:sz w:val="21"/>
        </w:rPr>
        <w:t>del</w:t>
      </w:r>
      <w:r>
        <w:rPr>
          <w:color w:val="231F20"/>
          <w:spacing w:val="-6"/>
          <w:w w:val="110"/>
          <w:sz w:val="21"/>
        </w:rPr>
        <w:t> </w:t>
      </w:r>
      <w:r>
        <w:rPr>
          <w:color w:val="231F20"/>
          <w:w w:val="110"/>
          <w:sz w:val="21"/>
        </w:rPr>
        <w:t>Estado</w:t>
      </w:r>
      <w:r>
        <w:rPr>
          <w:color w:val="231F20"/>
          <w:spacing w:val="-6"/>
          <w:w w:val="110"/>
          <w:sz w:val="21"/>
        </w:rPr>
        <w:t> </w:t>
      </w:r>
      <w:r>
        <w:rPr>
          <w:color w:val="231F20"/>
          <w:w w:val="110"/>
          <w:sz w:val="21"/>
        </w:rPr>
        <w:t>para</w:t>
      </w:r>
      <w:r>
        <w:rPr>
          <w:color w:val="231F20"/>
          <w:spacing w:val="-6"/>
          <w:w w:val="110"/>
          <w:sz w:val="21"/>
        </w:rPr>
        <w:t> </w:t>
      </w:r>
      <w:r>
        <w:rPr>
          <w:color w:val="231F20"/>
          <w:w w:val="110"/>
          <w:sz w:val="21"/>
        </w:rPr>
        <w:t>lograr</w:t>
      </w:r>
      <w:r>
        <w:rPr>
          <w:color w:val="231F20"/>
          <w:spacing w:val="-6"/>
          <w:w w:val="110"/>
          <w:sz w:val="21"/>
        </w:rPr>
        <w:t> </w:t>
      </w:r>
      <w:r>
        <w:rPr>
          <w:color w:val="231F20"/>
          <w:w w:val="110"/>
          <w:sz w:val="21"/>
        </w:rPr>
        <w:t>economías</w:t>
      </w:r>
      <w:r>
        <w:rPr>
          <w:color w:val="231F20"/>
          <w:spacing w:val="-6"/>
          <w:w w:val="110"/>
          <w:sz w:val="21"/>
        </w:rPr>
        <w:t> </w:t>
      </w:r>
      <w:r>
        <w:rPr>
          <w:color w:val="231F20"/>
          <w:w w:val="110"/>
          <w:sz w:val="21"/>
        </w:rPr>
        <w:t>de escala y calidad homogénea de los servicios para los</w:t>
      </w:r>
      <w:r>
        <w:rPr>
          <w:color w:val="231F20"/>
          <w:spacing w:val="44"/>
          <w:w w:val="110"/>
          <w:sz w:val="21"/>
        </w:rPr>
        <w:t> </w:t>
      </w:r>
      <w:r>
        <w:rPr>
          <w:color w:val="231F20"/>
          <w:w w:val="110"/>
          <w:sz w:val="21"/>
        </w:rPr>
        <w:t>ciudadanos.</w:t>
      </w:r>
    </w:p>
    <w:p>
      <w:pPr>
        <w:pStyle w:val="ListParagraph"/>
        <w:numPr>
          <w:ilvl w:val="0"/>
          <w:numId w:val="50"/>
        </w:numPr>
        <w:tabs>
          <w:tab w:pos="521" w:val="left" w:leader="none"/>
        </w:tabs>
        <w:spacing w:line="259" w:lineRule="auto" w:before="0" w:after="0"/>
        <w:ind w:left="520" w:right="116" w:hanging="240"/>
        <w:jc w:val="both"/>
        <w:rPr>
          <w:sz w:val="21"/>
        </w:rPr>
      </w:pPr>
      <w:r>
        <w:rPr>
          <w:i/>
          <w:color w:val="231F20"/>
          <w:w w:val="110"/>
          <w:sz w:val="21"/>
        </w:rPr>
        <w:t>Interoperabilidad: </w:t>
      </w:r>
      <w:r>
        <w:rPr>
          <w:color w:val="231F20"/>
          <w:w w:val="110"/>
          <w:sz w:val="21"/>
        </w:rPr>
        <w:t>utilizando tecnologías de integración (por ejemplo: </w:t>
      </w:r>
      <w:r>
        <w:rPr>
          <w:i/>
          <w:color w:val="231F20"/>
          <w:w w:val="110"/>
          <w:sz w:val="21"/>
        </w:rPr>
        <w:t>Middleware </w:t>
      </w:r>
      <w:r>
        <w:rPr>
          <w:color w:val="231F20"/>
          <w:w w:val="110"/>
          <w:sz w:val="21"/>
        </w:rPr>
        <w:t>de integración) el Estado debe superar incompatibilidades </w:t>
      </w:r>
      <w:r>
        <w:rPr>
          <w:color w:val="231F20"/>
          <w:spacing w:val="-4"/>
          <w:w w:val="110"/>
          <w:sz w:val="21"/>
        </w:rPr>
        <w:t>entre procesos </w:t>
      </w:r>
      <w:r>
        <w:rPr>
          <w:color w:val="231F20"/>
          <w:w w:val="110"/>
          <w:sz w:val="21"/>
        </w:rPr>
        <w:t>y </w:t>
      </w:r>
      <w:r>
        <w:rPr>
          <w:color w:val="231F20"/>
          <w:spacing w:val="-4"/>
          <w:w w:val="110"/>
          <w:sz w:val="21"/>
        </w:rPr>
        <w:t>sistemas </w:t>
      </w:r>
      <w:r>
        <w:rPr>
          <w:color w:val="231F20"/>
          <w:w w:val="110"/>
          <w:sz w:val="21"/>
        </w:rPr>
        <w:t>de </w:t>
      </w:r>
      <w:r>
        <w:rPr>
          <w:color w:val="231F20"/>
          <w:spacing w:val="-4"/>
          <w:w w:val="110"/>
          <w:sz w:val="21"/>
        </w:rPr>
        <w:t>información </w:t>
      </w:r>
      <w:r>
        <w:rPr>
          <w:color w:val="231F20"/>
          <w:w w:val="110"/>
          <w:sz w:val="21"/>
        </w:rPr>
        <w:t>de </w:t>
      </w:r>
      <w:r>
        <w:rPr>
          <w:color w:val="231F20"/>
          <w:spacing w:val="-4"/>
          <w:w w:val="110"/>
          <w:sz w:val="21"/>
        </w:rPr>
        <w:t>entidades </w:t>
      </w:r>
      <w:r>
        <w:rPr>
          <w:color w:val="231F20"/>
          <w:spacing w:val="-3"/>
          <w:w w:val="110"/>
          <w:sz w:val="21"/>
        </w:rPr>
        <w:t>que </w:t>
      </w:r>
      <w:r>
        <w:rPr>
          <w:color w:val="231F20"/>
          <w:w w:val="110"/>
          <w:sz w:val="21"/>
        </w:rPr>
        <w:t>no se </w:t>
      </w:r>
      <w:r>
        <w:rPr>
          <w:color w:val="231F20"/>
          <w:spacing w:val="-4"/>
          <w:w w:val="110"/>
          <w:sz w:val="21"/>
        </w:rPr>
        <w:t>comuni- </w:t>
      </w:r>
      <w:r>
        <w:rPr>
          <w:color w:val="231F20"/>
          <w:spacing w:val="-3"/>
          <w:w w:val="110"/>
          <w:sz w:val="21"/>
        </w:rPr>
        <w:t>can</w:t>
      </w:r>
      <w:r>
        <w:rPr>
          <w:color w:val="231F20"/>
          <w:spacing w:val="-10"/>
          <w:w w:val="110"/>
          <w:sz w:val="21"/>
        </w:rPr>
        <w:t> </w:t>
      </w:r>
      <w:r>
        <w:rPr>
          <w:color w:val="231F20"/>
          <w:w w:val="110"/>
          <w:sz w:val="21"/>
        </w:rPr>
        <w:t>entre</w:t>
      </w:r>
      <w:r>
        <w:rPr>
          <w:color w:val="231F20"/>
          <w:spacing w:val="-7"/>
          <w:w w:val="110"/>
          <w:sz w:val="21"/>
        </w:rPr>
        <w:t> </w:t>
      </w:r>
      <w:r>
        <w:rPr>
          <w:color w:val="231F20"/>
          <w:w w:val="110"/>
          <w:sz w:val="21"/>
        </w:rPr>
        <w:t>sí.</w:t>
      </w:r>
      <w:r>
        <w:rPr>
          <w:color w:val="231F20"/>
          <w:spacing w:val="-7"/>
          <w:w w:val="110"/>
          <w:sz w:val="21"/>
        </w:rPr>
        <w:t> </w:t>
      </w:r>
      <w:r>
        <w:rPr>
          <w:color w:val="231F20"/>
          <w:w w:val="110"/>
          <w:sz w:val="21"/>
        </w:rPr>
        <w:t>La</w:t>
      </w:r>
      <w:r>
        <w:rPr>
          <w:color w:val="231F20"/>
          <w:spacing w:val="-7"/>
          <w:w w:val="110"/>
          <w:sz w:val="21"/>
        </w:rPr>
        <w:t> </w:t>
      </w:r>
      <w:r>
        <w:rPr>
          <w:color w:val="231F20"/>
          <w:w w:val="110"/>
          <w:sz w:val="21"/>
        </w:rPr>
        <w:t>solución</w:t>
      </w:r>
      <w:r>
        <w:rPr>
          <w:color w:val="231F20"/>
          <w:spacing w:val="-7"/>
          <w:w w:val="110"/>
          <w:sz w:val="21"/>
        </w:rPr>
        <w:t> </w:t>
      </w:r>
      <w:r>
        <w:rPr>
          <w:color w:val="231F20"/>
          <w:w w:val="110"/>
          <w:sz w:val="21"/>
        </w:rPr>
        <w:t>de</w:t>
      </w:r>
      <w:r>
        <w:rPr>
          <w:color w:val="231F20"/>
          <w:spacing w:val="-7"/>
          <w:w w:val="110"/>
          <w:sz w:val="21"/>
        </w:rPr>
        <w:t> </w:t>
      </w:r>
      <w:r>
        <w:rPr>
          <w:color w:val="231F20"/>
          <w:w w:val="110"/>
          <w:sz w:val="21"/>
        </w:rPr>
        <w:t>este</w:t>
      </w:r>
      <w:r>
        <w:rPr>
          <w:color w:val="231F20"/>
          <w:spacing w:val="-7"/>
          <w:w w:val="110"/>
          <w:sz w:val="21"/>
        </w:rPr>
        <w:t> </w:t>
      </w:r>
      <w:r>
        <w:rPr>
          <w:color w:val="231F20"/>
          <w:w w:val="110"/>
          <w:sz w:val="21"/>
        </w:rPr>
        <w:t>tipo</w:t>
      </w:r>
      <w:r>
        <w:rPr>
          <w:color w:val="231F20"/>
          <w:spacing w:val="-7"/>
          <w:w w:val="110"/>
          <w:sz w:val="21"/>
        </w:rPr>
        <w:t> </w:t>
      </w:r>
      <w:r>
        <w:rPr>
          <w:color w:val="231F20"/>
          <w:w w:val="110"/>
          <w:sz w:val="21"/>
        </w:rPr>
        <w:t>de</w:t>
      </w:r>
      <w:r>
        <w:rPr>
          <w:color w:val="231F20"/>
          <w:spacing w:val="-7"/>
          <w:w w:val="110"/>
          <w:sz w:val="21"/>
        </w:rPr>
        <w:t> </w:t>
      </w:r>
      <w:r>
        <w:rPr>
          <w:color w:val="231F20"/>
          <w:w w:val="110"/>
          <w:sz w:val="21"/>
        </w:rPr>
        <w:t>problemas</w:t>
      </w:r>
      <w:r>
        <w:rPr>
          <w:color w:val="231F20"/>
          <w:spacing w:val="-7"/>
          <w:w w:val="110"/>
          <w:sz w:val="21"/>
        </w:rPr>
        <w:t> </w:t>
      </w:r>
      <w:r>
        <w:rPr>
          <w:color w:val="231F20"/>
          <w:w w:val="110"/>
          <w:sz w:val="21"/>
        </w:rPr>
        <w:t>implica</w:t>
      </w:r>
      <w:r>
        <w:rPr>
          <w:color w:val="231F20"/>
          <w:spacing w:val="-7"/>
          <w:w w:val="110"/>
          <w:sz w:val="21"/>
        </w:rPr>
        <w:t> </w:t>
      </w:r>
      <w:r>
        <w:rPr>
          <w:color w:val="231F20"/>
          <w:w w:val="110"/>
          <w:sz w:val="21"/>
        </w:rPr>
        <w:t>definir</w:t>
      </w:r>
      <w:r>
        <w:rPr>
          <w:color w:val="231F20"/>
          <w:spacing w:val="-7"/>
          <w:w w:val="110"/>
          <w:sz w:val="21"/>
        </w:rPr>
        <w:t> </w:t>
      </w:r>
      <w:r>
        <w:rPr>
          <w:color w:val="231F20"/>
          <w:w w:val="110"/>
          <w:sz w:val="21"/>
        </w:rPr>
        <w:t>están- dares de intercambio de información y que éstos sean adoptados por todas las</w:t>
      </w:r>
      <w:r>
        <w:rPr>
          <w:color w:val="231F20"/>
          <w:spacing w:val="18"/>
          <w:w w:val="110"/>
          <w:sz w:val="21"/>
        </w:rPr>
        <w:t> </w:t>
      </w:r>
      <w:r>
        <w:rPr>
          <w:color w:val="231F20"/>
          <w:w w:val="110"/>
          <w:sz w:val="21"/>
        </w:rPr>
        <w:t>entidades.</w:t>
      </w:r>
    </w:p>
    <w:p>
      <w:pPr>
        <w:spacing w:after="0" w:line="259" w:lineRule="auto"/>
        <w:jc w:val="both"/>
        <w:rPr>
          <w:sz w:val="21"/>
        </w:rPr>
        <w:sectPr>
          <w:headerReference w:type="even" r:id="rId223"/>
          <w:headerReference w:type="default" r:id="rId224"/>
          <w:pgSz w:w="9560" w:h="12960"/>
          <w:pgMar w:header="955" w:footer="0" w:top="1160" w:bottom="280" w:left="1320" w:right="1000"/>
          <w:pgNumType w:start="316"/>
        </w:sectPr>
      </w:pPr>
    </w:p>
    <w:p>
      <w:pPr>
        <w:pStyle w:val="BodyText"/>
        <w:spacing w:before="9"/>
        <w:rPr>
          <w:sz w:val="13"/>
        </w:rPr>
      </w:pPr>
    </w:p>
    <w:p>
      <w:pPr>
        <w:pStyle w:val="ListParagraph"/>
        <w:numPr>
          <w:ilvl w:val="0"/>
          <w:numId w:val="50"/>
        </w:numPr>
        <w:tabs>
          <w:tab w:pos="461" w:val="left" w:leader="none"/>
        </w:tabs>
        <w:spacing w:line="259" w:lineRule="auto" w:before="63" w:after="0"/>
        <w:ind w:left="460" w:right="157" w:hanging="240"/>
        <w:jc w:val="both"/>
        <w:rPr>
          <w:sz w:val="21"/>
        </w:rPr>
      </w:pPr>
      <w:r>
        <w:rPr>
          <w:i/>
          <w:color w:val="231F20"/>
          <w:w w:val="110"/>
          <w:sz w:val="21"/>
        </w:rPr>
        <w:t>Capacidades</w:t>
      </w:r>
      <w:r>
        <w:rPr>
          <w:i/>
          <w:color w:val="231F20"/>
          <w:spacing w:val="-27"/>
          <w:w w:val="110"/>
          <w:sz w:val="21"/>
        </w:rPr>
        <w:t> </w:t>
      </w:r>
      <w:r>
        <w:rPr>
          <w:i/>
          <w:color w:val="231F20"/>
          <w:w w:val="110"/>
          <w:sz w:val="21"/>
        </w:rPr>
        <w:t>y</w:t>
      </w:r>
      <w:r>
        <w:rPr>
          <w:i/>
          <w:color w:val="231F20"/>
          <w:spacing w:val="-27"/>
          <w:w w:val="110"/>
          <w:sz w:val="21"/>
        </w:rPr>
        <w:t> </w:t>
      </w:r>
      <w:r>
        <w:rPr>
          <w:i/>
          <w:color w:val="231F20"/>
          <w:w w:val="110"/>
          <w:sz w:val="21"/>
        </w:rPr>
        <w:t>conocimiento:</w:t>
      </w:r>
      <w:r>
        <w:rPr>
          <w:i/>
          <w:color w:val="231F20"/>
          <w:spacing w:val="-26"/>
          <w:w w:val="110"/>
          <w:sz w:val="21"/>
        </w:rPr>
        <w:t> </w:t>
      </w:r>
      <w:r>
        <w:rPr>
          <w:color w:val="231F20"/>
          <w:w w:val="110"/>
          <w:sz w:val="21"/>
        </w:rPr>
        <w:t>la</w:t>
      </w:r>
      <w:r>
        <w:rPr>
          <w:color w:val="231F20"/>
          <w:spacing w:val="-26"/>
          <w:w w:val="110"/>
          <w:sz w:val="21"/>
        </w:rPr>
        <w:t> </w:t>
      </w:r>
      <w:r>
        <w:rPr>
          <w:color w:val="231F20"/>
          <w:w w:val="110"/>
          <w:sz w:val="21"/>
        </w:rPr>
        <w:t>experiencia</w:t>
      </w:r>
      <w:r>
        <w:rPr>
          <w:color w:val="231F20"/>
          <w:spacing w:val="-26"/>
          <w:w w:val="110"/>
          <w:sz w:val="21"/>
        </w:rPr>
        <w:t> </w:t>
      </w:r>
      <w:r>
        <w:rPr>
          <w:color w:val="231F20"/>
          <w:w w:val="110"/>
          <w:sz w:val="21"/>
        </w:rPr>
        <w:t>que</w:t>
      </w:r>
      <w:r>
        <w:rPr>
          <w:color w:val="231F20"/>
          <w:spacing w:val="-26"/>
          <w:w w:val="110"/>
          <w:sz w:val="21"/>
        </w:rPr>
        <w:t> </w:t>
      </w:r>
      <w:r>
        <w:rPr>
          <w:color w:val="231F20"/>
          <w:w w:val="110"/>
          <w:sz w:val="21"/>
        </w:rPr>
        <w:t>van</w:t>
      </w:r>
      <w:r>
        <w:rPr>
          <w:color w:val="231F20"/>
          <w:spacing w:val="-26"/>
          <w:w w:val="110"/>
          <w:sz w:val="21"/>
        </w:rPr>
        <w:t> </w:t>
      </w:r>
      <w:r>
        <w:rPr>
          <w:color w:val="231F20"/>
          <w:w w:val="110"/>
          <w:sz w:val="21"/>
        </w:rPr>
        <w:t>adquiriendo</w:t>
      </w:r>
      <w:r>
        <w:rPr>
          <w:color w:val="231F20"/>
          <w:spacing w:val="-26"/>
          <w:w w:val="110"/>
          <w:sz w:val="21"/>
        </w:rPr>
        <w:t> </w:t>
      </w:r>
      <w:r>
        <w:rPr>
          <w:color w:val="231F20"/>
          <w:w w:val="110"/>
          <w:sz w:val="21"/>
        </w:rPr>
        <w:t>las</w:t>
      </w:r>
      <w:r>
        <w:rPr>
          <w:color w:val="231F20"/>
          <w:spacing w:val="-26"/>
          <w:w w:val="110"/>
          <w:sz w:val="21"/>
        </w:rPr>
        <w:t> </w:t>
      </w:r>
      <w:r>
        <w:rPr>
          <w:color w:val="231F20"/>
          <w:w w:val="110"/>
          <w:sz w:val="21"/>
        </w:rPr>
        <w:t>enti- dades públicas se transforma en conocimiento sólo si existen mecanis- mos para estandarizar las prácticas que el gobierno electrónico realiza en la gestión pública, así como los métodos que utiliza para capacitar   a los servidores públicos en la realización de tales</w:t>
      </w:r>
      <w:r>
        <w:rPr>
          <w:color w:val="231F20"/>
          <w:spacing w:val="26"/>
          <w:w w:val="110"/>
          <w:sz w:val="21"/>
        </w:rPr>
        <w:t> </w:t>
      </w:r>
      <w:r>
        <w:rPr>
          <w:color w:val="231F20"/>
          <w:w w:val="110"/>
          <w:sz w:val="21"/>
        </w:rPr>
        <w:t>prácticas.</w:t>
      </w:r>
    </w:p>
    <w:p>
      <w:pPr>
        <w:pStyle w:val="BodyText"/>
        <w:spacing w:before="6"/>
        <w:rPr>
          <w:sz w:val="22"/>
        </w:rPr>
      </w:pPr>
    </w:p>
    <w:p>
      <w:pPr>
        <w:pStyle w:val="BodyText"/>
        <w:spacing w:line="259" w:lineRule="auto" w:before="1"/>
        <w:ind w:left="100" w:right="149"/>
        <w:jc w:val="both"/>
      </w:pPr>
      <w:r>
        <w:rPr>
          <w:color w:val="231F20"/>
          <w:w w:val="110"/>
        </w:rPr>
        <w:t>Como se puede observar, los niveles evolutivos del portal del gobierno digital están estrechamente relacionados con los elementos de interopera- bilidad, infraestructura, marco legal y de seguridad sobre servicios tran- saccionales del e-Gobierno, para facilitar la interacción del gobierno y los ciudadanos.</w:t>
      </w:r>
    </w:p>
    <w:p>
      <w:pPr>
        <w:pStyle w:val="BodyText"/>
        <w:rPr>
          <w:sz w:val="20"/>
        </w:rPr>
      </w:pPr>
    </w:p>
    <w:p>
      <w:pPr>
        <w:pStyle w:val="BodyText"/>
        <w:spacing w:before="1"/>
        <w:rPr>
          <w:sz w:val="23"/>
        </w:rPr>
      </w:pPr>
    </w:p>
    <w:p>
      <w:pPr>
        <w:pStyle w:val="Heading5"/>
      </w:pPr>
      <w:r>
        <w:rPr>
          <w:color w:val="231F20"/>
          <w:w w:val="115"/>
        </w:rPr>
        <w:t>Dimensiones para medir el gobierno electrónico</w:t>
      </w:r>
    </w:p>
    <w:p>
      <w:pPr>
        <w:pStyle w:val="BodyText"/>
        <w:rPr>
          <w:rFonts w:ascii="Tahoma"/>
          <w:sz w:val="23"/>
        </w:rPr>
      </w:pPr>
    </w:p>
    <w:p>
      <w:pPr>
        <w:pStyle w:val="BodyText"/>
        <w:spacing w:line="259" w:lineRule="auto" w:before="1"/>
        <w:ind w:left="100" w:right="155"/>
        <w:jc w:val="both"/>
      </w:pPr>
      <w:r>
        <w:rPr>
          <w:color w:val="231F20"/>
          <w:w w:val="110"/>
        </w:rPr>
        <w:t>Con base en la literatura revisada sobre gobierno electrónico, se pueden inferir tres dimensiones importantes usadas para entender y medir el go- bierno electrónico: determinantes, características y resultados de los pro- yectos (Luna-Reyes, Gil-García y Sandoval, 2009: 72).</w:t>
      </w:r>
    </w:p>
    <w:p>
      <w:pPr>
        <w:pStyle w:val="BodyText"/>
        <w:spacing w:before="5"/>
        <w:rPr>
          <w:sz w:val="20"/>
        </w:rPr>
      </w:pPr>
    </w:p>
    <w:p>
      <w:pPr>
        <w:pStyle w:val="Heading5"/>
        <w:spacing w:before="1"/>
      </w:pPr>
      <w:r>
        <w:rPr>
          <w:color w:val="231F20"/>
        </w:rPr>
        <w:t>Determinantes</w:t>
      </w:r>
    </w:p>
    <w:p>
      <w:pPr>
        <w:pStyle w:val="BodyText"/>
        <w:rPr>
          <w:rFonts w:ascii="Tahoma"/>
          <w:sz w:val="23"/>
        </w:rPr>
      </w:pPr>
    </w:p>
    <w:p>
      <w:pPr>
        <w:pStyle w:val="BodyText"/>
        <w:spacing w:line="259" w:lineRule="auto" w:before="1"/>
        <w:ind w:left="100" w:right="157"/>
        <w:jc w:val="both"/>
      </w:pPr>
      <w:r>
        <w:rPr>
          <w:color w:val="231F20"/>
          <w:w w:val="110"/>
        </w:rPr>
        <w:t>Los determinantes miden los factores que se han identificado como causas o variables que afeºctan las características y resultados de iniciativas de</w:t>
      </w:r>
      <w:r>
        <w:rPr>
          <w:color w:val="231F20"/>
          <w:spacing w:val="-34"/>
          <w:w w:val="110"/>
        </w:rPr>
        <w:t> </w:t>
      </w:r>
      <w:r>
        <w:rPr>
          <w:color w:val="231F20"/>
          <w:w w:val="110"/>
        </w:rPr>
        <w:t>go- bierno electrónico. Así, marcos legales y políticas públicas que promuevan el desarrollo de portales de gobierno están relacionados con el nivel de</w:t>
      </w:r>
      <w:r>
        <w:rPr>
          <w:color w:val="231F20"/>
          <w:spacing w:val="-21"/>
          <w:w w:val="110"/>
        </w:rPr>
        <w:t> </w:t>
      </w:r>
      <w:r>
        <w:rPr>
          <w:color w:val="231F20"/>
          <w:w w:val="110"/>
        </w:rPr>
        <w:t>fun- cionalidad o características de los portales. </w:t>
      </w:r>
      <w:r>
        <w:rPr>
          <w:color w:val="231F20"/>
          <w:spacing w:val="-6"/>
          <w:w w:val="110"/>
        </w:rPr>
        <w:t>Por </w:t>
      </w:r>
      <w:r>
        <w:rPr>
          <w:color w:val="231F20"/>
          <w:w w:val="110"/>
        </w:rPr>
        <w:t>ejemplo, las leyes estatales y federales de transparencia que requieren que distintos organismos de gobierno</w:t>
      </w:r>
      <w:r>
        <w:rPr>
          <w:color w:val="231F20"/>
          <w:spacing w:val="-6"/>
          <w:w w:val="110"/>
        </w:rPr>
        <w:t> </w:t>
      </w:r>
      <w:r>
        <w:rPr>
          <w:color w:val="231F20"/>
          <w:w w:val="110"/>
        </w:rPr>
        <w:t>hagan</w:t>
      </w:r>
      <w:r>
        <w:rPr>
          <w:color w:val="231F20"/>
          <w:spacing w:val="-6"/>
          <w:w w:val="110"/>
        </w:rPr>
        <w:t> </w:t>
      </w:r>
      <w:r>
        <w:rPr>
          <w:color w:val="231F20"/>
          <w:w w:val="110"/>
        </w:rPr>
        <w:t>pública</w:t>
      </w:r>
      <w:r>
        <w:rPr>
          <w:color w:val="231F20"/>
          <w:spacing w:val="-6"/>
          <w:w w:val="110"/>
        </w:rPr>
        <w:t> </w:t>
      </w:r>
      <w:r>
        <w:rPr>
          <w:color w:val="231F20"/>
          <w:w w:val="110"/>
        </w:rPr>
        <w:t>información</w:t>
      </w:r>
      <w:r>
        <w:rPr>
          <w:color w:val="231F20"/>
          <w:spacing w:val="-6"/>
          <w:w w:val="110"/>
        </w:rPr>
        <w:t> </w:t>
      </w:r>
      <w:r>
        <w:rPr>
          <w:color w:val="231F20"/>
          <w:w w:val="110"/>
        </w:rPr>
        <w:t>específica</w:t>
      </w:r>
      <w:r>
        <w:rPr>
          <w:color w:val="231F20"/>
          <w:spacing w:val="-6"/>
          <w:w w:val="110"/>
        </w:rPr>
        <w:t> </w:t>
      </w:r>
      <w:r>
        <w:rPr>
          <w:color w:val="231F20"/>
          <w:w w:val="110"/>
        </w:rPr>
        <w:t>sobre</w:t>
      </w:r>
      <w:r>
        <w:rPr>
          <w:color w:val="231F20"/>
          <w:spacing w:val="-6"/>
          <w:w w:val="110"/>
        </w:rPr>
        <w:t> </w:t>
      </w:r>
      <w:r>
        <w:rPr>
          <w:color w:val="231F20"/>
          <w:w w:val="110"/>
        </w:rPr>
        <w:t>sus</w:t>
      </w:r>
      <w:r>
        <w:rPr>
          <w:color w:val="231F20"/>
          <w:spacing w:val="-6"/>
          <w:w w:val="110"/>
        </w:rPr>
        <w:t> </w:t>
      </w:r>
      <w:r>
        <w:rPr>
          <w:color w:val="231F20"/>
          <w:w w:val="110"/>
        </w:rPr>
        <w:t>operaciones,</w:t>
      </w:r>
      <w:r>
        <w:rPr>
          <w:color w:val="231F20"/>
          <w:spacing w:val="-6"/>
          <w:w w:val="110"/>
        </w:rPr>
        <w:t> </w:t>
      </w:r>
      <w:r>
        <w:rPr>
          <w:color w:val="231F20"/>
          <w:w w:val="110"/>
        </w:rPr>
        <w:t>están relacionados con la cantidad y calidad de información que se coloca en los portales. Y por ello, se consideran determinantes de estas </w:t>
      </w:r>
      <w:r>
        <w:rPr>
          <w:color w:val="231F20"/>
          <w:spacing w:val="9"/>
          <w:w w:val="110"/>
        </w:rPr>
        <w:t> </w:t>
      </w:r>
      <w:r>
        <w:rPr>
          <w:color w:val="231F20"/>
          <w:w w:val="110"/>
        </w:rPr>
        <w:t>características.</w:t>
      </w:r>
    </w:p>
    <w:p>
      <w:pPr>
        <w:pStyle w:val="BodyText"/>
        <w:spacing w:before="5"/>
        <w:rPr>
          <w:sz w:val="20"/>
        </w:rPr>
      </w:pPr>
    </w:p>
    <w:p>
      <w:pPr>
        <w:pStyle w:val="Heading5"/>
        <w:spacing w:before="1"/>
      </w:pPr>
      <w:r>
        <w:rPr>
          <w:color w:val="231F20"/>
        </w:rPr>
        <w:t>Características</w:t>
      </w:r>
    </w:p>
    <w:p>
      <w:pPr>
        <w:pStyle w:val="BodyText"/>
        <w:rPr>
          <w:rFonts w:ascii="Tahoma"/>
          <w:sz w:val="23"/>
        </w:rPr>
      </w:pPr>
    </w:p>
    <w:p>
      <w:pPr>
        <w:pStyle w:val="BodyText"/>
        <w:spacing w:line="259" w:lineRule="auto" w:before="1"/>
        <w:ind w:left="100" w:right="157"/>
        <w:jc w:val="both"/>
      </w:pPr>
      <w:r>
        <w:rPr>
          <w:color w:val="231F20"/>
          <w:w w:val="110"/>
        </w:rPr>
        <w:t>Las características representan los niveles de funcionalidad y aspectos téc- nicos de los sistemas y aplicaciones de gobierno electrónico. Proporcionan una forma de medición del éxito de los sistemas en términos de su cum- plimiento con requerimientos técnicos como usabilidad, calidad de infor- mación,</w:t>
      </w:r>
      <w:r>
        <w:rPr>
          <w:color w:val="231F20"/>
          <w:spacing w:val="-7"/>
          <w:w w:val="110"/>
        </w:rPr>
        <w:t> </w:t>
      </w:r>
      <w:r>
        <w:rPr>
          <w:color w:val="231F20"/>
          <w:w w:val="110"/>
        </w:rPr>
        <w:t>privacidad</w:t>
      </w:r>
      <w:r>
        <w:rPr>
          <w:color w:val="231F20"/>
          <w:spacing w:val="-10"/>
          <w:w w:val="110"/>
        </w:rPr>
        <w:t> </w:t>
      </w:r>
      <w:r>
        <w:rPr>
          <w:color w:val="231F20"/>
          <w:w w:val="110"/>
        </w:rPr>
        <w:t>o</w:t>
      </w:r>
      <w:r>
        <w:rPr>
          <w:color w:val="231F20"/>
          <w:spacing w:val="-10"/>
          <w:w w:val="110"/>
        </w:rPr>
        <w:t> </w:t>
      </w:r>
      <w:r>
        <w:rPr>
          <w:color w:val="231F20"/>
          <w:w w:val="110"/>
        </w:rPr>
        <w:t>seguridad.</w:t>
      </w:r>
      <w:r>
        <w:rPr>
          <w:color w:val="231F20"/>
          <w:spacing w:val="-10"/>
          <w:w w:val="110"/>
        </w:rPr>
        <w:t> </w:t>
      </w:r>
      <w:r>
        <w:rPr>
          <w:color w:val="231F20"/>
          <w:w w:val="110"/>
        </w:rPr>
        <w:t>Adicionalmente,</w:t>
      </w:r>
      <w:r>
        <w:rPr>
          <w:color w:val="231F20"/>
          <w:spacing w:val="-10"/>
          <w:w w:val="110"/>
        </w:rPr>
        <w:t> </w:t>
      </w:r>
      <w:r>
        <w:rPr>
          <w:color w:val="231F20"/>
          <w:w w:val="110"/>
        </w:rPr>
        <w:t>reflejan</w:t>
      </w:r>
      <w:r>
        <w:rPr>
          <w:color w:val="231F20"/>
          <w:spacing w:val="-10"/>
          <w:w w:val="110"/>
        </w:rPr>
        <w:t> </w:t>
      </w:r>
      <w:r>
        <w:rPr>
          <w:color w:val="231F20"/>
          <w:w w:val="110"/>
        </w:rPr>
        <w:t>el</w:t>
      </w:r>
      <w:r>
        <w:rPr>
          <w:color w:val="231F20"/>
          <w:spacing w:val="-10"/>
          <w:w w:val="110"/>
        </w:rPr>
        <w:t> </w:t>
      </w:r>
      <w:r>
        <w:rPr>
          <w:color w:val="231F20"/>
          <w:w w:val="110"/>
        </w:rPr>
        <w:t>nivel</w:t>
      </w:r>
      <w:r>
        <w:rPr>
          <w:color w:val="231F20"/>
          <w:spacing w:val="-10"/>
          <w:w w:val="110"/>
        </w:rPr>
        <w:t> </w:t>
      </w:r>
      <w:r>
        <w:rPr>
          <w:color w:val="231F20"/>
          <w:w w:val="110"/>
        </w:rPr>
        <w:t>de</w:t>
      </w:r>
      <w:r>
        <w:rPr>
          <w:color w:val="231F20"/>
          <w:spacing w:val="-10"/>
          <w:w w:val="110"/>
        </w:rPr>
        <w:t> </w:t>
      </w:r>
      <w:r>
        <w:rPr>
          <w:color w:val="231F20"/>
          <w:w w:val="110"/>
        </w:rPr>
        <w:t>sofisti-</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6" w:lineRule="auto" w:before="64"/>
        <w:ind w:left="160" w:right="117"/>
        <w:jc w:val="both"/>
      </w:pPr>
      <w:r>
        <w:rPr>
          <w:color w:val="231F20"/>
          <w:w w:val="110"/>
        </w:rPr>
        <w:t>cación</w:t>
      </w:r>
      <w:r>
        <w:rPr>
          <w:color w:val="231F20"/>
          <w:spacing w:val="-7"/>
          <w:w w:val="110"/>
        </w:rPr>
        <w:t> </w:t>
      </w:r>
      <w:r>
        <w:rPr>
          <w:color w:val="231F20"/>
          <w:w w:val="110"/>
        </w:rPr>
        <w:t>de</w:t>
      </w:r>
      <w:r>
        <w:rPr>
          <w:color w:val="231F20"/>
          <w:spacing w:val="-7"/>
          <w:w w:val="110"/>
        </w:rPr>
        <w:t> </w:t>
      </w:r>
      <w:r>
        <w:rPr>
          <w:color w:val="231F20"/>
          <w:w w:val="110"/>
        </w:rPr>
        <w:t>estos</w:t>
      </w:r>
      <w:r>
        <w:rPr>
          <w:color w:val="231F20"/>
          <w:spacing w:val="-7"/>
          <w:w w:val="110"/>
        </w:rPr>
        <w:t> </w:t>
      </w:r>
      <w:r>
        <w:rPr>
          <w:color w:val="231F20"/>
          <w:w w:val="110"/>
        </w:rPr>
        <w:t>sistemas,</w:t>
      </w:r>
      <w:r>
        <w:rPr>
          <w:color w:val="231F20"/>
          <w:spacing w:val="-7"/>
          <w:w w:val="110"/>
        </w:rPr>
        <w:t> </w:t>
      </w:r>
      <w:r>
        <w:rPr>
          <w:color w:val="231F20"/>
          <w:w w:val="110"/>
        </w:rPr>
        <w:t>diferenciando,</w:t>
      </w:r>
      <w:r>
        <w:rPr>
          <w:color w:val="231F20"/>
          <w:spacing w:val="-7"/>
          <w:w w:val="110"/>
        </w:rPr>
        <w:t> </w:t>
      </w:r>
      <w:r>
        <w:rPr>
          <w:color w:val="231F20"/>
          <w:w w:val="110"/>
        </w:rPr>
        <w:t>por</w:t>
      </w:r>
      <w:r>
        <w:rPr>
          <w:color w:val="231F20"/>
          <w:spacing w:val="-7"/>
          <w:w w:val="110"/>
        </w:rPr>
        <w:t> </w:t>
      </w:r>
      <w:r>
        <w:rPr>
          <w:color w:val="231F20"/>
          <w:w w:val="110"/>
        </w:rPr>
        <w:t>ejemplo,</w:t>
      </w:r>
      <w:r>
        <w:rPr>
          <w:color w:val="231F20"/>
          <w:spacing w:val="-7"/>
          <w:w w:val="110"/>
        </w:rPr>
        <w:t> </w:t>
      </w:r>
      <w:r>
        <w:rPr>
          <w:color w:val="231F20"/>
          <w:w w:val="110"/>
        </w:rPr>
        <w:t>entre</w:t>
      </w:r>
      <w:r>
        <w:rPr>
          <w:color w:val="231F20"/>
          <w:spacing w:val="-7"/>
          <w:w w:val="110"/>
        </w:rPr>
        <w:t> </w:t>
      </w:r>
      <w:r>
        <w:rPr>
          <w:color w:val="231F20"/>
          <w:w w:val="110"/>
        </w:rPr>
        <w:t>aplicaciones</w:t>
      </w:r>
      <w:r>
        <w:rPr>
          <w:color w:val="231F20"/>
          <w:spacing w:val="-7"/>
          <w:w w:val="110"/>
        </w:rPr>
        <w:t> </w:t>
      </w:r>
      <w:r>
        <w:rPr>
          <w:color w:val="231F20"/>
          <w:w w:val="110"/>
        </w:rPr>
        <w:t>que sólo proporcionan información y aquéllas que sirven para la realización de trámites o servicios públicos asociados con la obtención de</w:t>
      </w:r>
      <w:r>
        <w:rPr>
          <w:color w:val="231F20"/>
          <w:spacing w:val="-35"/>
          <w:w w:val="110"/>
        </w:rPr>
        <w:t> </w:t>
      </w:r>
      <w:r>
        <w:rPr>
          <w:color w:val="231F20"/>
          <w:w w:val="110"/>
        </w:rPr>
        <w:t>financiamientos para proyectos productivos, salud o educación, entre  </w:t>
      </w:r>
      <w:r>
        <w:rPr>
          <w:color w:val="231F20"/>
          <w:spacing w:val="24"/>
          <w:w w:val="110"/>
        </w:rPr>
        <w:t> </w:t>
      </w:r>
      <w:r>
        <w:rPr>
          <w:color w:val="231F20"/>
          <w:w w:val="110"/>
        </w:rPr>
        <w:t>otros.</w:t>
      </w:r>
    </w:p>
    <w:p>
      <w:pPr>
        <w:pStyle w:val="BodyText"/>
        <w:spacing w:before="6"/>
        <w:rPr>
          <w:sz w:val="20"/>
        </w:rPr>
      </w:pPr>
    </w:p>
    <w:p>
      <w:pPr>
        <w:pStyle w:val="Heading5"/>
        <w:ind w:left="160"/>
      </w:pPr>
      <w:r>
        <w:rPr>
          <w:color w:val="231F20"/>
        </w:rPr>
        <w:t>Resultados</w:t>
      </w:r>
    </w:p>
    <w:p>
      <w:pPr>
        <w:pStyle w:val="BodyText"/>
        <w:spacing w:before="10"/>
        <w:rPr>
          <w:rFonts w:ascii="Tahoma"/>
          <w:sz w:val="22"/>
        </w:rPr>
      </w:pPr>
    </w:p>
    <w:p>
      <w:pPr>
        <w:pStyle w:val="BodyText"/>
        <w:spacing w:line="256" w:lineRule="auto" w:before="1"/>
        <w:ind w:left="160" w:right="114"/>
        <w:jc w:val="both"/>
      </w:pPr>
      <w:r>
        <w:rPr>
          <w:color w:val="231F20"/>
          <w:w w:val="110"/>
        </w:rPr>
        <w:t>Los</w:t>
      </w:r>
      <w:r>
        <w:rPr>
          <w:color w:val="231F20"/>
          <w:spacing w:val="-13"/>
          <w:w w:val="110"/>
        </w:rPr>
        <w:t> </w:t>
      </w:r>
      <w:r>
        <w:rPr>
          <w:color w:val="231F20"/>
          <w:w w:val="110"/>
        </w:rPr>
        <w:t>resultados</w:t>
      </w:r>
      <w:r>
        <w:rPr>
          <w:color w:val="231F20"/>
          <w:spacing w:val="-13"/>
          <w:w w:val="110"/>
        </w:rPr>
        <w:t> </w:t>
      </w:r>
      <w:r>
        <w:rPr>
          <w:color w:val="231F20"/>
          <w:w w:val="110"/>
        </w:rPr>
        <w:t>representan</w:t>
      </w:r>
      <w:r>
        <w:rPr>
          <w:color w:val="231F20"/>
          <w:spacing w:val="-13"/>
          <w:w w:val="110"/>
        </w:rPr>
        <w:t> </w:t>
      </w:r>
      <w:r>
        <w:rPr>
          <w:color w:val="231F20"/>
          <w:w w:val="110"/>
        </w:rPr>
        <w:t>los</w:t>
      </w:r>
      <w:r>
        <w:rPr>
          <w:color w:val="231F20"/>
          <w:spacing w:val="-13"/>
          <w:w w:val="110"/>
        </w:rPr>
        <w:t> </w:t>
      </w:r>
      <w:r>
        <w:rPr>
          <w:color w:val="231F20"/>
          <w:w w:val="110"/>
        </w:rPr>
        <w:t>beneficios</w:t>
      </w:r>
      <w:r>
        <w:rPr>
          <w:color w:val="231F20"/>
          <w:spacing w:val="-13"/>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han</w:t>
      </w:r>
      <w:r>
        <w:rPr>
          <w:color w:val="231F20"/>
          <w:spacing w:val="-13"/>
          <w:w w:val="110"/>
        </w:rPr>
        <w:t> </w:t>
      </w:r>
      <w:r>
        <w:rPr>
          <w:color w:val="231F20"/>
          <w:w w:val="110"/>
        </w:rPr>
        <w:t>identificado</w:t>
      </w:r>
      <w:r>
        <w:rPr>
          <w:color w:val="231F20"/>
          <w:spacing w:val="-13"/>
          <w:w w:val="110"/>
        </w:rPr>
        <w:t> </w:t>
      </w:r>
      <w:r>
        <w:rPr>
          <w:color w:val="231F20"/>
          <w:w w:val="110"/>
        </w:rPr>
        <w:t>como</w:t>
      </w:r>
      <w:r>
        <w:rPr>
          <w:color w:val="231F20"/>
          <w:spacing w:val="-13"/>
          <w:w w:val="110"/>
        </w:rPr>
        <w:t> </w:t>
      </w:r>
      <w:r>
        <w:rPr>
          <w:color w:val="231F20"/>
          <w:w w:val="110"/>
        </w:rPr>
        <w:t>efec- tos o impactos del gobierno electrónico. Los resultados proveen una forma simplificada del estado en que se encuentra el gobierno electrónico en un país. Sin embargo, ello no necesariamente implica que la iniciativa tenga un objetivo único, pero sí ayuda a ponderar la importancia relativa de </w:t>
      </w:r>
      <w:r>
        <w:rPr>
          <w:color w:val="231F20"/>
          <w:spacing w:val="-3"/>
          <w:w w:val="110"/>
        </w:rPr>
        <w:t>cier- </w:t>
      </w:r>
      <w:r>
        <w:rPr>
          <w:color w:val="231F20"/>
          <w:w w:val="110"/>
        </w:rPr>
        <w:t>tos objetivos, especialmente en casos donde pudieran existir contradiccio- nes o las acciones necesarias compiten por los mismos recursos escasos (por ejemplo, eficiencia </w:t>
      </w:r>
      <w:r>
        <w:rPr>
          <w:i/>
          <w:color w:val="231F20"/>
          <w:w w:val="110"/>
        </w:rPr>
        <w:t>versus </w:t>
      </w:r>
      <w:r>
        <w:rPr>
          <w:color w:val="231F20"/>
          <w:w w:val="110"/>
        </w:rPr>
        <w:t>transparencia, seguridad contra productivi- dad). De forma </w:t>
      </w:r>
      <w:r>
        <w:rPr>
          <w:color w:val="231F20"/>
          <w:spacing w:val="-3"/>
          <w:w w:val="110"/>
        </w:rPr>
        <w:t>similar, </w:t>
      </w:r>
      <w:r>
        <w:rPr>
          <w:color w:val="231F20"/>
          <w:w w:val="110"/>
        </w:rPr>
        <w:t>conociendo los resultados potenciales, los tomado- res de decisiones y administradores de proyectos pueden reflexionar sobre los </w:t>
      </w:r>
      <w:r>
        <w:rPr>
          <w:color w:val="231F20"/>
          <w:spacing w:val="2"/>
          <w:w w:val="110"/>
        </w:rPr>
        <w:t>objetivos </w:t>
      </w:r>
      <w:r>
        <w:rPr>
          <w:color w:val="231F20"/>
          <w:w w:val="110"/>
        </w:rPr>
        <w:t>y </w:t>
      </w:r>
      <w:r>
        <w:rPr>
          <w:color w:val="231F20"/>
          <w:spacing w:val="2"/>
          <w:w w:val="110"/>
        </w:rPr>
        <w:t>metas últimas </w:t>
      </w:r>
      <w:r>
        <w:rPr>
          <w:color w:val="231F20"/>
          <w:w w:val="110"/>
        </w:rPr>
        <w:t>del </w:t>
      </w:r>
      <w:r>
        <w:rPr>
          <w:color w:val="231F20"/>
          <w:spacing w:val="2"/>
          <w:w w:val="110"/>
        </w:rPr>
        <w:t>proyecto (educación, salud) </w:t>
      </w:r>
      <w:r>
        <w:rPr>
          <w:color w:val="231F20"/>
          <w:w w:val="110"/>
        </w:rPr>
        <w:t>y </w:t>
      </w:r>
      <w:r>
        <w:rPr>
          <w:color w:val="231F20"/>
          <w:spacing w:val="3"/>
          <w:w w:val="110"/>
        </w:rPr>
        <w:t>decidir </w:t>
      </w:r>
      <w:r>
        <w:rPr>
          <w:color w:val="231F20"/>
          <w:w w:val="110"/>
        </w:rPr>
        <w:t>cual(es) de estos resultados potenciales son los más adecuados para guiar los esfuerzos de gobierno</w:t>
      </w:r>
      <w:r>
        <w:rPr>
          <w:color w:val="231F20"/>
          <w:spacing w:val="6"/>
          <w:w w:val="110"/>
        </w:rPr>
        <w:t> </w:t>
      </w:r>
      <w:r>
        <w:rPr>
          <w:color w:val="231F20"/>
          <w:w w:val="110"/>
        </w:rPr>
        <w:t>digital.</w:t>
      </w:r>
    </w:p>
    <w:p>
      <w:pPr>
        <w:pStyle w:val="BodyText"/>
        <w:ind w:left="520" w:right="-18"/>
      </w:pP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figura</w:t>
      </w:r>
      <w:r>
        <w:rPr>
          <w:color w:val="231F20"/>
          <w:spacing w:val="-13"/>
          <w:w w:val="110"/>
        </w:rPr>
        <w:t> </w:t>
      </w:r>
      <w:r>
        <w:rPr>
          <w:color w:val="231F20"/>
          <w:w w:val="110"/>
        </w:rPr>
        <w:t>2</w:t>
      </w:r>
      <w:r>
        <w:rPr>
          <w:color w:val="231F20"/>
          <w:spacing w:val="-13"/>
          <w:w w:val="110"/>
        </w:rPr>
        <w:t> </w:t>
      </w:r>
      <w:r>
        <w:rPr>
          <w:color w:val="231F20"/>
          <w:w w:val="110"/>
        </w:rPr>
        <w:t>se</w:t>
      </w:r>
      <w:r>
        <w:rPr>
          <w:color w:val="231F20"/>
          <w:spacing w:val="-13"/>
          <w:w w:val="110"/>
        </w:rPr>
        <w:t> </w:t>
      </w:r>
      <w:r>
        <w:rPr>
          <w:color w:val="231F20"/>
          <w:w w:val="110"/>
        </w:rPr>
        <w:t>resume</w:t>
      </w:r>
      <w:r>
        <w:rPr>
          <w:color w:val="231F20"/>
          <w:spacing w:val="-13"/>
          <w:w w:val="110"/>
        </w:rPr>
        <w:t> </w:t>
      </w:r>
      <w:r>
        <w:rPr>
          <w:color w:val="231F20"/>
          <w:w w:val="110"/>
        </w:rPr>
        <w:t>el</w:t>
      </w:r>
      <w:r>
        <w:rPr>
          <w:color w:val="231F20"/>
          <w:spacing w:val="-13"/>
          <w:w w:val="110"/>
        </w:rPr>
        <w:t> </w:t>
      </w:r>
      <w:r>
        <w:rPr>
          <w:color w:val="231F20"/>
          <w:w w:val="110"/>
        </w:rPr>
        <w:t>significado</w:t>
      </w:r>
      <w:r>
        <w:rPr>
          <w:color w:val="231F20"/>
          <w:spacing w:val="-13"/>
          <w:w w:val="110"/>
        </w:rPr>
        <w:t> </w:t>
      </w:r>
      <w:r>
        <w:rPr>
          <w:color w:val="231F20"/>
          <w:w w:val="110"/>
        </w:rPr>
        <w:t>de</w:t>
      </w:r>
      <w:r>
        <w:rPr>
          <w:color w:val="231F20"/>
          <w:spacing w:val="-13"/>
          <w:w w:val="110"/>
        </w:rPr>
        <w:t> </w:t>
      </w:r>
      <w:r>
        <w:rPr>
          <w:color w:val="231F20"/>
          <w:w w:val="110"/>
        </w:rPr>
        <w:t>cada</w:t>
      </w:r>
      <w:r>
        <w:rPr>
          <w:color w:val="231F20"/>
          <w:spacing w:val="-13"/>
          <w:w w:val="110"/>
        </w:rPr>
        <w:t> </w:t>
      </w:r>
      <w:r>
        <w:rPr>
          <w:color w:val="231F20"/>
          <w:w w:val="110"/>
        </w:rPr>
        <w:t>una</w:t>
      </w:r>
      <w:r>
        <w:rPr>
          <w:color w:val="231F20"/>
          <w:spacing w:val="-13"/>
          <w:w w:val="110"/>
        </w:rPr>
        <w:t> </w:t>
      </w:r>
      <w:r>
        <w:rPr>
          <w:color w:val="231F20"/>
          <w:w w:val="110"/>
        </w:rPr>
        <w:t>de</w:t>
      </w:r>
      <w:r>
        <w:rPr>
          <w:color w:val="231F20"/>
          <w:spacing w:val="-13"/>
          <w:w w:val="110"/>
        </w:rPr>
        <w:t> </w:t>
      </w:r>
      <w:r>
        <w:rPr>
          <w:color w:val="231F20"/>
          <w:w w:val="110"/>
        </w:rPr>
        <w:t>estas</w:t>
      </w:r>
      <w:r>
        <w:rPr>
          <w:color w:val="231F20"/>
          <w:spacing w:val="-13"/>
          <w:w w:val="110"/>
        </w:rPr>
        <w:t> </w:t>
      </w:r>
      <w:r>
        <w:rPr>
          <w:color w:val="231F20"/>
          <w:w w:val="110"/>
        </w:rPr>
        <w:t>dimensiones.</w:t>
      </w:r>
    </w:p>
    <w:p>
      <w:pPr>
        <w:pStyle w:val="BodyText"/>
        <w:spacing w:before="7"/>
        <w:rPr>
          <w:sz w:val="17"/>
        </w:rPr>
      </w:pPr>
    </w:p>
    <w:p>
      <w:pPr>
        <w:spacing w:before="0"/>
        <w:ind w:left="391" w:right="352" w:firstLine="0"/>
        <w:jc w:val="center"/>
        <w:rPr>
          <w:sz w:val="18"/>
        </w:rPr>
      </w:pPr>
      <w:r>
        <w:rPr>
          <w:color w:val="231F20"/>
          <w:w w:val="115"/>
          <w:sz w:val="18"/>
        </w:rPr>
        <w:t>Figura 2</w:t>
      </w:r>
    </w:p>
    <w:p>
      <w:pPr>
        <w:spacing w:line="252" w:lineRule="auto" w:before="11"/>
        <w:ind w:left="391" w:right="349" w:firstLine="0"/>
        <w:jc w:val="center"/>
        <w:rPr>
          <w:sz w:val="18"/>
        </w:rPr>
      </w:pPr>
      <w:r>
        <w:rPr>
          <w:color w:val="231F20"/>
          <w:sz w:val="18"/>
        </w:rPr>
        <w:t>PRINCIPALES</w:t>
      </w:r>
      <w:r>
        <w:rPr>
          <w:color w:val="231F20"/>
          <w:spacing w:val="-15"/>
          <w:sz w:val="18"/>
        </w:rPr>
        <w:t> </w:t>
      </w:r>
      <w:r>
        <w:rPr>
          <w:color w:val="231F20"/>
          <w:sz w:val="18"/>
        </w:rPr>
        <w:t>COMPONENTES</w:t>
      </w:r>
      <w:r>
        <w:rPr>
          <w:color w:val="231F20"/>
          <w:spacing w:val="-15"/>
          <w:sz w:val="18"/>
        </w:rPr>
        <w:t> </w:t>
      </w:r>
      <w:r>
        <w:rPr>
          <w:color w:val="231F20"/>
          <w:sz w:val="18"/>
        </w:rPr>
        <w:t>DE</w:t>
      </w:r>
      <w:r>
        <w:rPr>
          <w:color w:val="231F20"/>
          <w:spacing w:val="-15"/>
          <w:sz w:val="18"/>
        </w:rPr>
        <w:t> </w:t>
      </w:r>
      <w:r>
        <w:rPr>
          <w:color w:val="231F20"/>
          <w:sz w:val="18"/>
        </w:rPr>
        <w:t>UN</w:t>
      </w:r>
      <w:r>
        <w:rPr>
          <w:color w:val="231F20"/>
          <w:spacing w:val="-15"/>
          <w:sz w:val="18"/>
        </w:rPr>
        <w:t> </w:t>
      </w:r>
      <w:r>
        <w:rPr>
          <w:color w:val="231F20"/>
          <w:sz w:val="18"/>
        </w:rPr>
        <w:t>MODELO</w:t>
      </w:r>
      <w:r>
        <w:rPr>
          <w:color w:val="231F20"/>
          <w:spacing w:val="-15"/>
          <w:sz w:val="18"/>
        </w:rPr>
        <w:t> </w:t>
      </w:r>
      <w:r>
        <w:rPr>
          <w:color w:val="231F20"/>
          <w:sz w:val="18"/>
        </w:rPr>
        <w:t>DE</w:t>
      </w:r>
      <w:r>
        <w:rPr>
          <w:color w:val="231F20"/>
          <w:spacing w:val="-15"/>
          <w:sz w:val="18"/>
        </w:rPr>
        <w:t> </w:t>
      </w:r>
      <w:r>
        <w:rPr>
          <w:color w:val="231F20"/>
          <w:spacing w:val="-5"/>
          <w:sz w:val="18"/>
        </w:rPr>
        <w:t>EVALUACIÓN</w:t>
      </w:r>
      <w:r>
        <w:rPr>
          <w:color w:val="231F20"/>
          <w:spacing w:val="-15"/>
          <w:sz w:val="18"/>
        </w:rPr>
        <w:t> </w:t>
      </w:r>
      <w:r>
        <w:rPr>
          <w:color w:val="231F20"/>
          <w:sz w:val="18"/>
        </w:rPr>
        <w:t>INTEGRAL </w:t>
      </w:r>
      <w:r>
        <w:rPr>
          <w:color w:val="231F20"/>
          <w:w w:val="95"/>
          <w:sz w:val="18"/>
        </w:rPr>
        <w:t>DEL GOBIERNO</w:t>
      </w:r>
      <w:r>
        <w:rPr>
          <w:color w:val="231F20"/>
          <w:spacing w:val="33"/>
          <w:w w:val="95"/>
          <w:sz w:val="18"/>
        </w:rPr>
        <w:t> </w:t>
      </w:r>
      <w:r>
        <w:rPr>
          <w:color w:val="231F20"/>
          <w:w w:val="95"/>
          <w:sz w:val="18"/>
        </w:rPr>
        <w:t>ELECTRÓNICO</w:t>
      </w:r>
    </w:p>
    <w:p>
      <w:pPr>
        <w:pStyle w:val="BodyText"/>
        <w:spacing w:before="2"/>
        <w:rPr>
          <w:sz w:val="13"/>
        </w:rPr>
      </w:pPr>
      <w:r>
        <w:rPr/>
        <w:pict>
          <v:group style="position:absolute;margin-left:76.357002pt;margin-top:19.44179pt;width:84.8pt;height:77.1pt;mso-position-horizontal-relative:page;mso-position-vertical-relative:paragraph;z-index:4168;mso-wrap-distance-left:0;mso-wrap-distance-right:0" coordorigin="1527,389" coordsize="1696,1542">
            <v:rect style="position:absolute;left:1527;top:389;width:1597;height:1444" filled="true" fillcolor="#7c7e82" stroked="false">
              <v:fill type="solid"/>
            </v:rect>
            <v:rect style="position:absolute;left:1621;top:487;width:1597;height:1444" filled="true" fillcolor="#ffffff" stroked="false">
              <v:fill type="solid"/>
            </v:rect>
            <v:rect style="position:absolute;left:1621;top:482;width:1597;height:1444" filled="false" stroked="true" strokeweight=".5pt" strokecolor="#000000"/>
            <v:line style="position:absolute" from="1621,956" to="3218,956" stroked="true" strokeweight=".5pt" strokecolor="#000000"/>
            <v:shape style="position:absolute;left:1621;top:482;width:1598;height:474" type="#_x0000_t202" filled="false" stroked="false">
              <v:textbox inset="0,0,0,0">
                <w:txbxContent>
                  <w:p>
                    <w:pPr>
                      <w:spacing w:line="254" w:lineRule="auto" w:before="91"/>
                      <w:ind w:left="83" w:right="260" w:firstLine="37"/>
                      <w:jc w:val="left"/>
                      <w:rPr>
                        <w:rFonts w:ascii="Georgia" w:hAnsi="Georgia"/>
                        <w:sz w:val="14"/>
                      </w:rPr>
                    </w:pPr>
                    <w:r>
                      <w:rPr>
                        <w:rFonts w:ascii="Georgia" w:hAnsi="Georgia"/>
                        <w:sz w:val="14"/>
                      </w:rPr>
                      <w:t>Determinantes del </w:t>
                    </w:r>
                    <w:r>
                      <w:rPr>
                        <w:rFonts w:ascii="Georgia" w:hAnsi="Georgia"/>
                        <w:w w:val="95"/>
                        <w:sz w:val="14"/>
                      </w:rPr>
                      <w:t>gobierno  electrónico</w:t>
                    </w:r>
                  </w:p>
                </w:txbxContent>
              </v:textbox>
              <w10:wrap type="none"/>
            </v:shape>
            <v:shape style="position:absolute;left:1621;top:956;width:1598;height:970" type="#_x0000_t202" filled="false" stroked="false">
              <v:textbox inset="0,0,0,0">
                <w:txbxContent>
                  <w:p>
                    <w:pPr>
                      <w:numPr>
                        <w:ilvl w:val="0"/>
                        <w:numId w:val="51"/>
                      </w:numPr>
                      <w:tabs>
                        <w:tab w:pos="250" w:val="left" w:leader="none"/>
                      </w:tabs>
                      <w:spacing w:before="102"/>
                      <w:ind w:left="249" w:right="0" w:hanging="124"/>
                      <w:jc w:val="left"/>
                      <w:rPr>
                        <w:rFonts w:ascii="Georgia"/>
                        <w:sz w:val="14"/>
                      </w:rPr>
                    </w:pPr>
                    <w:r>
                      <w:rPr>
                        <w:rFonts w:ascii="Georgia"/>
                        <w:sz w:val="14"/>
                      </w:rPr>
                      <w:t>Infraestructura</w:t>
                    </w:r>
                  </w:p>
                  <w:p>
                    <w:pPr>
                      <w:numPr>
                        <w:ilvl w:val="0"/>
                        <w:numId w:val="51"/>
                      </w:numPr>
                      <w:tabs>
                        <w:tab w:pos="250" w:val="left" w:leader="none"/>
                      </w:tabs>
                      <w:spacing w:before="6"/>
                      <w:ind w:left="249" w:right="0" w:hanging="124"/>
                      <w:jc w:val="left"/>
                      <w:rPr>
                        <w:rFonts w:ascii="Georgia"/>
                        <w:sz w:val="14"/>
                      </w:rPr>
                    </w:pPr>
                    <w:r>
                      <w:rPr>
                        <w:rFonts w:ascii="Georgia"/>
                        <w:sz w:val="14"/>
                      </w:rPr>
                      <w:t>Recursos</w:t>
                    </w:r>
                    <w:r>
                      <w:rPr>
                        <w:rFonts w:ascii="Georgia"/>
                        <w:spacing w:val="-6"/>
                        <w:sz w:val="14"/>
                      </w:rPr>
                      <w:t> </w:t>
                    </w:r>
                    <w:r>
                      <w:rPr>
                        <w:rFonts w:ascii="Georgia"/>
                        <w:sz w:val="14"/>
                      </w:rPr>
                      <w:t>humanos</w:t>
                    </w:r>
                  </w:p>
                  <w:p>
                    <w:pPr>
                      <w:numPr>
                        <w:ilvl w:val="0"/>
                        <w:numId w:val="51"/>
                      </w:numPr>
                      <w:tabs>
                        <w:tab w:pos="250" w:val="left" w:leader="none"/>
                      </w:tabs>
                      <w:spacing w:before="6"/>
                      <w:ind w:left="249" w:right="0" w:hanging="124"/>
                      <w:jc w:val="left"/>
                      <w:rPr>
                        <w:rFonts w:ascii="Georgia"/>
                        <w:sz w:val="14"/>
                      </w:rPr>
                    </w:pPr>
                    <w:r>
                      <w:rPr>
                        <w:rFonts w:ascii="Georgia"/>
                        <w:sz w:val="14"/>
                      </w:rPr>
                      <w:t>Marco</w:t>
                    </w:r>
                    <w:r>
                      <w:rPr>
                        <w:rFonts w:ascii="Georgia"/>
                        <w:spacing w:val="1"/>
                        <w:sz w:val="14"/>
                      </w:rPr>
                      <w:t> </w:t>
                    </w:r>
                    <w:r>
                      <w:rPr>
                        <w:rFonts w:ascii="Georgia"/>
                        <w:sz w:val="14"/>
                      </w:rPr>
                      <w:t>legal</w:t>
                    </w:r>
                  </w:p>
                  <w:p>
                    <w:pPr>
                      <w:numPr>
                        <w:ilvl w:val="0"/>
                        <w:numId w:val="51"/>
                      </w:numPr>
                      <w:tabs>
                        <w:tab w:pos="250" w:val="left" w:leader="none"/>
                      </w:tabs>
                      <w:spacing w:before="6"/>
                      <w:ind w:left="249" w:right="0" w:hanging="124"/>
                      <w:jc w:val="left"/>
                      <w:rPr>
                        <w:rFonts w:ascii="Georgia"/>
                        <w:sz w:val="14"/>
                      </w:rPr>
                    </w:pPr>
                    <w:r>
                      <w:rPr>
                        <w:rFonts w:ascii="Georgia"/>
                        <w:w w:val="95"/>
                        <w:sz w:val="14"/>
                      </w:rPr>
                      <w:t>Demanda </w:t>
                    </w:r>
                    <w:r>
                      <w:rPr>
                        <w:rFonts w:ascii="Georgia"/>
                        <w:spacing w:val="5"/>
                        <w:w w:val="95"/>
                        <w:sz w:val="14"/>
                      </w:rPr>
                      <w:t> </w:t>
                    </w:r>
                    <w:r>
                      <w:rPr>
                        <w:rFonts w:ascii="Georgia"/>
                        <w:w w:val="95"/>
                        <w:sz w:val="14"/>
                      </w:rPr>
                      <w:t>potencial</w:t>
                    </w:r>
                  </w:p>
                </w:txbxContent>
              </v:textbox>
              <w10:wrap type="none"/>
            </v:shape>
            <w10:wrap type="topAndBottom"/>
          </v:group>
        </w:pict>
      </w:r>
      <w:r>
        <w:rPr/>
        <w:pict>
          <v:group style="position:absolute;margin-left:165.359695pt;margin-top:46.385689pt;width:25.4pt;height:37.75pt;mso-position-horizontal-relative:page;mso-position-vertical-relative:paragraph;z-index:4192;mso-wrap-distance-left:0;mso-wrap-distance-right:0" coordorigin="3307,928" coordsize="508,755">
            <v:line style="position:absolute" from="3685,933" to="3685,1329" stroked="true" strokeweight="0pt" strokecolor="#d8d9db"/>
            <v:line style="position:absolute" from="3685,933" to="3685,1212" stroked="true" strokeweight=".5pt" strokecolor="#d8d9db"/>
            <v:line style="position:absolute" from="3312,1049" to="3312,1561" stroked="true" strokeweight="0pt" strokecolor="#d8d9db"/>
            <v:line style="position:absolute" from="3312,1049" to="3312,1329" stroked="true" strokeweight=".5pt" strokecolor="#d8d9db"/>
            <v:rect style="position:absolute;left:3312;top:1281;width:373;height:280" filled="true" fillcolor="#909398" stroked="false">
              <v:fill type="solid"/>
            </v:rect>
            <v:line style="position:absolute" from="3312,1281" to="3312,1561" stroked="true" strokeweight=".5pt" strokecolor="#909398"/>
            <v:line style="position:absolute" from="3685,1281" to="3685,1677" stroked="true" strokeweight="0pt" strokecolor="#d8d9db"/>
            <v:line style="position:absolute" from="3685,1281" to="3685,1561" stroked="true" strokeweight=".5pt" strokecolor="#d8d9db"/>
            <v:shape style="position:absolute;left:3685;top:1165;width:125;height:512" coordorigin="3685,1165" coordsize="125,512" path="m3810,1165l3685,1397,3685,1677,3810,1445,3810,1165xe" filled="true" fillcolor="#cfd0d2" stroked="false">
              <v:path arrowok="t"/>
              <v:fill type="solid"/>
            </v:shape>
            <v:line style="position:absolute" from="3685,1397" to="3685,1677" stroked="true" strokeweight=".5pt" strokecolor="#cfd0d2"/>
            <v:shape style="position:absolute;left:3307;top:928;width:508;height:475" type="#_x0000_t75" stroked="false">
              <v:imagedata r:id="rId225" o:title=""/>
            </v:shape>
            <w10:wrap type="topAndBottom"/>
          </v:group>
        </w:pict>
      </w:r>
      <w:r>
        <w:rPr/>
        <w:pict>
          <v:group style="position:absolute;margin-left:195.285004pt;margin-top:9.569790pt;width:220.5pt;height:87.15pt;mso-position-horizontal-relative:page;mso-position-vertical-relative:paragraph;z-index:4312;mso-wrap-distance-left:0;mso-wrap-distance-right:0" coordorigin="3906,191" coordsize="4410,1743">
            <v:rect style="position:absolute;left:3906;top:259;width:1793;height:1573" filled="true" fillcolor="#7c7e82" stroked="false">
              <v:fill type="solid"/>
            </v:rect>
            <v:rect style="position:absolute;left:3999;top:352;width:1833;height:1573" filled="true" fillcolor="#ffffff" stroked="false">
              <v:fill type="solid"/>
            </v:rect>
            <v:rect style="position:absolute;left:3999;top:352;width:1833;height:1573" filled="false" stroked="true" strokeweight=".5pt" strokecolor="#000000"/>
            <v:line style="position:absolute" from="3999,822" to="5832,822" stroked="true" strokeweight=".5pt" strokecolor="#000000"/>
            <v:line style="position:absolute" from="5904,1002" to="5904,1522" stroked="true" strokeweight="0pt" strokecolor="#d8d9db"/>
            <v:line style="position:absolute" from="5904,1002" to="5904,1282" stroked="true" strokeweight=".5pt" strokecolor="#d8d9db"/>
            <v:line style="position:absolute" from="6289,882" to="6289,1282" stroked="true" strokeweight="0pt" strokecolor="#d8d9db"/>
            <v:line style="position:absolute" from="6289,882" to="6289,1162" stroked="true" strokeweight=".5pt" strokecolor="#d8d9db"/>
            <v:rect style="position:absolute;left:5904;top:1243;width:385;height:280" filled="true" fillcolor="#909398" stroked="false">
              <v:fill type="solid"/>
            </v:rect>
            <v:line style="position:absolute" from="5904,1243" to="5904,1522" stroked="true" strokeweight=".5pt" strokecolor="#909398"/>
            <v:line style="position:absolute" from="6289,1243" to="6289,1643" stroked="true" strokeweight="0pt" strokecolor="#d8d9db"/>
            <v:line style="position:absolute" from="6289,1243" to="6289,1522" stroked="true" strokeweight=".5pt" strokecolor="#d8d9db"/>
            <v:shape style="position:absolute;left:6289;top:1122;width:129;height:521" coordorigin="6289,1122" coordsize="129,521" path="m6417,1122l6289,1363,6289,1643,6417,1402,6417,1122xe" filled="true" fillcolor="#cfd0d2" stroked="false">
              <v:path arrowok="t"/>
              <v:fill type="solid"/>
            </v:shape>
            <v:line style="position:absolute" from="6289,1363" to="6289,1643" stroked="true" strokeweight=".5pt" strokecolor="#cfd0d2"/>
            <v:shape style="position:absolute;left:5899;top:877;width:523;height:491" type="#_x0000_t75" stroked="false">
              <v:imagedata r:id="rId226" o:title=""/>
            </v:shape>
            <v:rect style="position:absolute;left:6474;top:191;width:1663;height:1644" filled="true" fillcolor="#7c7e82" stroked="false">
              <v:fill type="solid"/>
            </v:rect>
            <v:rect style="position:absolute;left:6568;top:286;width:1743;height:1644" filled="true" fillcolor="#ffffff" stroked="false">
              <v:fill type="solid"/>
            </v:rect>
            <v:rect style="position:absolute;left:6568;top:285;width:1743;height:1644" filled="false" stroked="true" strokeweight=".5pt" strokecolor="#000000"/>
            <v:line style="position:absolute" from="6563,766" to="8306,766" stroked="true" strokeweight=".5pt" strokecolor="#000000"/>
            <v:shape style="position:absolute;left:6568;top:285;width:1743;height:482" type="#_x0000_t202" filled="false" stroked="false">
              <v:textbox inset="0,0,0,0">
                <w:txbxContent>
                  <w:p>
                    <w:pPr>
                      <w:spacing w:line="254" w:lineRule="auto" w:before="45"/>
                      <w:ind w:left="335" w:right="153" w:firstLine="153"/>
                      <w:jc w:val="left"/>
                      <w:rPr>
                        <w:rFonts w:ascii="Georgia" w:hAnsi="Georgia"/>
                        <w:sz w:val="14"/>
                      </w:rPr>
                    </w:pPr>
                    <w:r>
                      <w:rPr>
                        <w:rFonts w:ascii="Georgia" w:hAnsi="Georgia"/>
                        <w:sz w:val="14"/>
                      </w:rPr>
                      <w:t>Resultados del </w:t>
                    </w:r>
                    <w:r>
                      <w:rPr>
                        <w:rFonts w:ascii="Georgia" w:hAnsi="Georgia"/>
                        <w:w w:val="95"/>
                        <w:sz w:val="14"/>
                      </w:rPr>
                      <w:t>gobierno  electrónico</w:t>
                    </w:r>
                  </w:p>
                </w:txbxContent>
              </v:textbox>
              <w10:wrap type="none"/>
            </v:shape>
            <v:shape style="position:absolute;left:6568;top:766;width:1743;height:1163" type="#_x0000_t202" filled="false" stroked="false">
              <v:textbox inset="0,0,0,0">
                <w:txbxContent>
                  <w:p>
                    <w:pPr>
                      <w:numPr>
                        <w:ilvl w:val="0"/>
                        <w:numId w:val="52"/>
                      </w:numPr>
                      <w:tabs>
                        <w:tab w:pos="202" w:val="left" w:leader="none"/>
                      </w:tabs>
                      <w:spacing w:before="111"/>
                      <w:ind w:left="201" w:right="0" w:hanging="123"/>
                      <w:jc w:val="left"/>
                      <w:rPr>
                        <w:rFonts w:ascii="Georgia"/>
                        <w:sz w:val="14"/>
                      </w:rPr>
                    </w:pPr>
                    <w:r>
                      <w:rPr>
                        <w:rFonts w:ascii="Georgia"/>
                        <w:sz w:val="14"/>
                      </w:rPr>
                      <w:t>Calidad</w:t>
                    </w:r>
                    <w:r>
                      <w:rPr>
                        <w:rFonts w:ascii="Georgia"/>
                        <w:spacing w:val="-11"/>
                        <w:sz w:val="14"/>
                      </w:rPr>
                      <w:t> </w:t>
                    </w:r>
                    <w:r>
                      <w:rPr>
                        <w:rFonts w:ascii="Georgia"/>
                        <w:sz w:val="14"/>
                      </w:rPr>
                      <w:t>de</w:t>
                    </w:r>
                    <w:r>
                      <w:rPr>
                        <w:rFonts w:ascii="Georgia"/>
                        <w:spacing w:val="-11"/>
                        <w:sz w:val="14"/>
                      </w:rPr>
                      <w:t> </w:t>
                    </w:r>
                    <w:r>
                      <w:rPr>
                        <w:rFonts w:ascii="Georgia"/>
                        <w:sz w:val="14"/>
                      </w:rPr>
                      <w:t>los</w:t>
                    </w:r>
                    <w:r>
                      <w:rPr>
                        <w:rFonts w:ascii="Georgia"/>
                        <w:spacing w:val="-13"/>
                        <w:sz w:val="14"/>
                      </w:rPr>
                      <w:t> </w:t>
                    </w:r>
                    <w:r>
                      <w:rPr>
                        <w:rFonts w:ascii="Georgia"/>
                        <w:sz w:val="14"/>
                      </w:rPr>
                      <w:t>servicios</w:t>
                    </w:r>
                  </w:p>
                  <w:p>
                    <w:pPr>
                      <w:numPr>
                        <w:ilvl w:val="0"/>
                        <w:numId w:val="52"/>
                      </w:numPr>
                      <w:tabs>
                        <w:tab w:pos="202" w:val="left" w:leader="none"/>
                      </w:tabs>
                      <w:spacing w:before="6"/>
                      <w:ind w:left="201" w:right="0" w:hanging="123"/>
                      <w:jc w:val="left"/>
                      <w:rPr>
                        <w:rFonts w:ascii="Georgia"/>
                        <w:sz w:val="14"/>
                      </w:rPr>
                    </w:pPr>
                    <w:r>
                      <w:rPr>
                        <w:rFonts w:ascii="Georgia"/>
                        <w:sz w:val="14"/>
                      </w:rPr>
                      <w:t>Transparencia</w:t>
                    </w:r>
                  </w:p>
                  <w:p>
                    <w:pPr>
                      <w:numPr>
                        <w:ilvl w:val="0"/>
                        <w:numId w:val="52"/>
                      </w:numPr>
                      <w:tabs>
                        <w:tab w:pos="202" w:val="left" w:leader="none"/>
                      </w:tabs>
                      <w:spacing w:before="6"/>
                      <w:ind w:left="201" w:right="0" w:hanging="123"/>
                      <w:jc w:val="left"/>
                      <w:rPr>
                        <w:rFonts w:ascii="Georgia" w:hAnsi="Georgia"/>
                        <w:sz w:val="14"/>
                      </w:rPr>
                    </w:pPr>
                    <w:r>
                      <w:rPr>
                        <w:rFonts w:ascii="Georgia" w:hAnsi="Georgia"/>
                        <w:w w:val="95"/>
                        <w:sz w:val="14"/>
                      </w:rPr>
                      <w:t>Rendición de</w:t>
                    </w:r>
                    <w:r>
                      <w:rPr>
                        <w:rFonts w:ascii="Georgia" w:hAnsi="Georgia"/>
                        <w:spacing w:val="19"/>
                        <w:w w:val="95"/>
                        <w:sz w:val="14"/>
                      </w:rPr>
                      <w:t> </w:t>
                    </w:r>
                    <w:r>
                      <w:rPr>
                        <w:rFonts w:ascii="Georgia" w:hAnsi="Georgia"/>
                        <w:w w:val="95"/>
                        <w:sz w:val="14"/>
                      </w:rPr>
                      <w:t>cuentas</w:t>
                    </w:r>
                  </w:p>
                  <w:p>
                    <w:pPr>
                      <w:numPr>
                        <w:ilvl w:val="0"/>
                        <w:numId w:val="52"/>
                      </w:numPr>
                      <w:tabs>
                        <w:tab w:pos="202" w:val="left" w:leader="none"/>
                      </w:tabs>
                      <w:spacing w:before="6"/>
                      <w:ind w:left="201" w:right="0" w:hanging="123"/>
                      <w:jc w:val="left"/>
                      <w:rPr>
                        <w:rFonts w:ascii="Georgia" w:hAnsi="Georgia"/>
                        <w:sz w:val="14"/>
                      </w:rPr>
                    </w:pPr>
                    <w:r>
                      <w:rPr>
                        <w:rFonts w:ascii="Georgia" w:hAnsi="Georgia"/>
                        <w:w w:val="95"/>
                        <w:sz w:val="14"/>
                      </w:rPr>
                      <w:t>Participación </w:t>
                    </w:r>
                    <w:r>
                      <w:rPr>
                        <w:rFonts w:ascii="Georgia" w:hAnsi="Georgia"/>
                        <w:spacing w:val="7"/>
                        <w:w w:val="95"/>
                        <w:sz w:val="14"/>
                      </w:rPr>
                      <w:t> </w:t>
                    </w:r>
                    <w:r>
                      <w:rPr>
                        <w:rFonts w:ascii="Georgia" w:hAnsi="Georgia"/>
                        <w:w w:val="95"/>
                        <w:sz w:val="14"/>
                      </w:rPr>
                      <w:t>ciudadana</w:t>
                    </w:r>
                  </w:p>
                  <w:p>
                    <w:pPr>
                      <w:numPr>
                        <w:ilvl w:val="0"/>
                        <w:numId w:val="52"/>
                      </w:numPr>
                      <w:tabs>
                        <w:tab w:pos="202" w:val="left" w:leader="none"/>
                      </w:tabs>
                      <w:spacing w:before="6"/>
                      <w:ind w:left="201" w:right="0" w:hanging="123"/>
                      <w:jc w:val="left"/>
                      <w:rPr>
                        <w:rFonts w:ascii="Georgia"/>
                        <w:sz w:val="14"/>
                      </w:rPr>
                    </w:pPr>
                    <w:r>
                      <w:rPr>
                        <w:rFonts w:ascii="Georgia"/>
                        <w:sz w:val="14"/>
                      </w:rPr>
                      <w:t>Productividad</w:t>
                    </w:r>
                  </w:p>
                </w:txbxContent>
              </v:textbox>
              <w10:wrap type="none"/>
            </v:shape>
            <v:shape style="position:absolute;left:3999;top:352;width:1834;height:470" type="#_x0000_t202" filled="false" stroked="false">
              <v:textbox inset="0,0,0,0">
                <w:txbxContent>
                  <w:p>
                    <w:pPr>
                      <w:spacing w:line="254" w:lineRule="auto" w:before="86"/>
                      <w:ind w:left="251" w:right="328" w:firstLine="50"/>
                      <w:jc w:val="left"/>
                      <w:rPr>
                        <w:rFonts w:ascii="Georgia" w:hAnsi="Georgia"/>
                        <w:sz w:val="14"/>
                      </w:rPr>
                    </w:pPr>
                    <w:r>
                      <w:rPr>
                        <w:rFonts w:ascii="Georgia" w:hAnsi="Georgia"/>
                        <w:sz w:val="14"/>
                      </w:rPr>
                      <w:t>Características del </w:t>
                    </w:r>
                    <w:r>
                      <w:rPr>
                        <w:rFonts w:ascii="Georgia" w:hAnsi="Georgia"/>
                        <w:w w:val="95"/>
                        <w:sz w:val="14"/>
                      </w:rPr>
                      <w:t>gobierno  electrónico</w:t>
                    </w:r>
                  </w:p>
                </w:txbxContent>
              </v:textbox>
              <w10:wrap type="none"/>
            </v:shape>
            <v:shape style="position:absolute;left:3999;top:822;width:1834;height:1104" type="#_x0000_t202" filled="false" stroked="false">
              <v:textbox inset="0,0,0,0">
                <w:txbxContent>
                  <w:p>
                    <w:pPr>
                      <w:numPr>
                        <w:ilvl w:val="0"/>
                        <w:numId w:val="53"/>
                      </w:numPr>
                      <w:tabs>
                        <w:tab w:pos="191" w:val="left" w:leader="none"/>
                      </w:tabs>
                      <w:spacing w:before="69"/>
                      <w:ind w:left="190" w:right="0" w:hanging="123"/>
                      <w:jc w:val="left"/>
                      <w:rPr>
                        <w:rFonts w:ascii="Georgia"/>
                        <w:sz w:val="14"/>
                      </w:rPr>
                    </w:pPr>
                    <w:r>
                      <w:rPr>
                        <w:rFonts w:ascii="Georgia"/>
                        <w:sz w:val="14"/>
                      </w:rPr>
                      <w:t>Usabilidad</w:t>
                    </w:r>
                  </w:p>
                  <w:p>
                    <w:pPr>
                      <w:numPr>
                        <w:ilvl w:val="0"/>
                        <w:numId w:val="53"/>
                      </w:numPr>
                      <w:tabs>
                        <w:tab w:pos="191" w:val="left" w:leader="none"/>
                      </w:tabs>
                      <w:spacing w:before="6"/>
                      <w:ind w:left="190" w:right="0" w:hanging="123"/>
                      <w:jc w:val="left"/>
                      <w:rPr>
                        <w:rFonts w:ascii="Georgia" w:hAnsi="Georgia"/>
                        <w:sz w:val="14"/>
                      </w:rPr>
                    </w:pPr>
                    <w:r>
                      <w:rPr>
                        <w:rFonts w:ascii="Georgia" w:hAnsi="Georgia"/>
                        <w:sz w:val="14"/>
                      </w:rPr>
                      <w:t>Calidad de la</w:t>
                    </w:r>
                    <w:r>
                      <w:rPr>
                        <w:rFonts w:ascii="Georgia" w:hAnsi="Georgia"/>
                        <w:spacing w:val="-16"/>
                        <w:sz w:val="14"/>
                      </w:rPr>
                      <w:t> </w:t>
                    </w:r>
                    <w:r>
                      <w:rPr>
                        <w:rFonts w:ascii="Georgia" w:hAnsi="Georgia"/>
                        <w:sz w:val="14"/>
                      </w:rPr>
                      <w:t>información</w:t>
                    </w:r>
                  </w:p>
                  <w:p>
                    <w:pPr>
                      <w:numPr>
                        <w:ilvl w:val="0"/>
                        <w:numId w:val="53"/>
                      </w:numPr>
                      <w:tabs>
                        <w:tab w:pos="191" w:val="left" w:leader="none"/>
                      </w:tabs>
                      <w:spacing w:before="6"/>
                      <w:ind w:left="190" w:right="0" w:hanging="123"/>
                      <w:jc w:val="left"/>
                      <w:rPr>
                        <w:rFonts w:ascii="Georgia"/>
                        <w:sz w:val="14"/>
                      </w:rPr>
                    </w:pPr>
                    <w:r>
                      <w:rPr>
                        <w:rFonts w:ascii="Georgia"/>
                        <w:sz w:val="14"/>
                      </w:rPr>
                      <w:t>Privacidad</w:t>
                    </w:r>
                  </w:p>
                  <w:p>
                    <w:pPr>
                      <w:numPr>
                        <w:ilvl w:val="0"/>
                        <w:numId w:val="53"/>
                      </w:numPr>
                      <w:tabs>
                        <w:tab w:pos="191" w:val="left" w:leader="none"/>
                      </w:tabs>
                      <w:spacing w:before="6"/>
                      <w:ind w:left="190" w:right="0" w:hanging="123"/>
                      <w:jc w:val="left"/>
                      <w:rPr>
                        <w:rFonts w:ascii="Georgia"/>
                        <w:sz w:val="14"/>
                      </w:rPr>
                    </w:pPr>
                    <w:r>
                      <w:rPr>
                        <w:rFonts w:ascii="Georgia"/>
                        <w:sz w:val="14"/>
                      </w:rPr>
                      <w:t>Seguridad</w:t>
                    </w:r>
                  </w:p>
                  <w:p>
                    <w:pPr>
                      <w:numPr>
                        <w:ilvl w:val="0"/>
                        <w:numId w:val="53"/>
                      </w:numPr>
                      <w:tabs>
                        <w:tab w:pos="191" w:val="left" w:leader="none"/>
                      </w:tabs>
                      <w:spacing w:before="6"/>
                      <w:ind w:left="190" w:right="0" w:hanging="123"/>
                      <w:jc w:val="left"/>
                      <w:rPr>
                        <w:rFonts w:ascii="Georgia"/>
                        <w:sz w:val="14"/>
                      </w:rPr>
                    </w:pPr>
                    <w:r>
                      <w:rPr>
                        <w:rFonts w:ascii="Georgia"/>
                        <w:sz w:val="14"/>
                      </w:rPr>
                      <w:t>Confiabilidad</w:t>
                    </w:r>
                  </w:p>
                </w:txbxContent>
              </v:textbox>
              <w10:wrap type="none"/>
            </v:shape>
            <w10:wrap type="topAndBottom"/>
          </v:group>
        </w:pict>
      </w:r>
    </w:p>
    <w:p>
      <w:pPr>
        <w:pStyle w:val="BodyText"/>
        <w:spacing w:before="5"/>
        <w:rPr>
          <w:sz w:val="8"/>
        </w:rPr>
      </w:pPr>
    </w:p>
    <w:p>
      <w:pPr>
        <w:spacing w:before="76"/>
        <w:ind w:left="160" w:right="2950" w:firstLine="0"/>
        <w:jc w:val="left"/>
        <w:rPr>
          <w:sz w:val="14"/>
        </w:rPr>
      </w:pPr>
      <w:r>
        <w:rPr>
          <w:color w:val="231F20"/>
          <w:w w:val="110"/>
          <w:sz w:val="14"/>
        </w:rPr>
        <w:t>Fuente: Luna-Reyes, Gil-García y Sandoval (2009).</w:t>
      </w:r>
    </w:p>
    <w:p>
      <w:pPr>
        <w:pStyle w:val="BodyText"/>
        <w:rPr>
          <w:sz w:val="14"/>
        </w:rPr>
      </w:pPr>
    </w:p>
    <w:p>
      <w:pPr>
        <w:pStyle w:val="BodyText"/>
        <w:rPr>
          <w:sz w:val="14"/>
        </w:rPr>
      </w:pPr>
    </w:p>
    <w:p>
      <w:pPr>
        <w:pStyle w:val="BodyText"/>
        <w:spacing w:before="10"/>
        <w:rPr>
          <w:sz w:val="17"/>
        </w:rPr>
      </w:pPr>
    </w:p>
    <w:p>
      <w:pPr>
        <w:pStyle w:val="Heading5"/>
        <w:ind w:left="160" w:right="106"/>
        <w:jc w:val="left"/>
      </w:pPr>
      <w:r>
        <w:rPr>
          <w:color w:val="231F20"/>
          <w:w w:val="115"/>
        </w:rPr>
        <w:t>Creación del municipio de Atizapán de Zaragoza</w:t>
      </w:r>
    </w:p>
    <w:p>
      <w:pPr>
        <w:pStyle w:val="BodyText"/>
        <w:rPr>
          <w:rFonts w:ascii="Tahoma"/>
          <w:sz w:val="23"/>
        </w:rPr>
      </w:pPr>
    </w:p>
    <w:p>
      <w:pPr>
        <w:pStyle w:val="BodyText"/>
        <w:spacing w:line="259" w:lineRule="auto" w:before="1"/>
        <w:ind w:left="160" w:right="106"/>
      </w:pPr>
      <w:r>
        <w:rPr>
          <w:color w:val="231F20"/>
          <w:w w:val="110"/>
        </w:rPr>
        <w:t>El</w:t>
      </w:r>
      <w:r>
        <w:rPr>
          <w:color w:val="231F20"/>
          <w:spacing w:val="-16"/>
          <w:w w:val="110"/>
        </w:rPr>
        <w:t> </w:t>
      </w:r>
      <w:r>
        <w:rPr>
          <w:color w:val="231F20"/>
          <w:w w:val="110"/>
        </w:rPr>
        <w:t>actual</w:t>
      </w:r>
      <w:r>
        <w:rPr>
          <w:color w:val="231F20"/>
          <w:spacing w:val="-16"/>
          <w:w w:val="110"/>
        </w:rPr>
        <w:t> </w:t>
      </w:r>
      <w:r>
        <w:rPr>
          <w:color w:val="231F20"/>
          <w:w w:val="110"/>
        </w:rPr>
        <w:t>municipio</w:t>
      </w:r>
      <w:r>
        <w:rPr>
          <w:color w:val="231F20"/>
          <w:spacing w:val="-16"/>
          <w:w w:val="110"/>
        </w:rPr>
        <w:t> </w:t>
      </w:r>
      <w:r>
        <w:rPr>
          <w:color w:val="231F20"/>
          <w:w w:val="110"/>
        </w:rPr>
        <w:t>de</w:t>
      </w:r>
      <w:r>
        <w:rPr>
          <w:color w:val="231F20"/>
          <w:spacing w:val="-16"/>
          <w:w w:val="110"/>
        </w:rPr>
        <w:t> </w:t>
      </w:r>
      <w:r>
        <w:rPr>
          <w:color w:val="231F20"/>
          <w:w w:val="110"/>
        </w:rPr>
        <w:t>Atizapán</w:t>
      </w:r>
      <w:r>
        <w:rPr>
          <w:color w:val="231F20"/>
          <w:spacing w:val="-16"/>
          <w:w w:val="110"/>
        </w:rPr>
        <w:t> </w:t>
      </w:r>
      <w:r>
        <w:rPr>
          <w:color w:val="231F20"/>
          <w:w w:val="110"/>
        </w:rPr>
        <w:t>de</w:t>
      </w:r>
      <w:r>
        <w:rPr>
          <w:color w:val="231F20"/>
          <w:spacing w:val="-16"/>
          <w:w w:val="110"/>
        </w:rPr>
        <w:t> </w:t>
      </w:r>
      <w:r>
        <w:rPr>
          <w:color w:val="231F20"/>
          <w:w w:val="110"/>
        </w:rPr>
        <w:t>Zaragoza</w:t>
      </w:r>
      <w:r>
        <w:rPr>
          <w:color w:val="231F20"/>
          <w:spacing w:val="-16"/>
          <w:w w:val="110"/>
        </w:rPr>
        <w:t> </w:t>
      </w:r>
      <w:r>
        <w:rPr>
          <w:color w:val="231F20"/>
          <w:w w:val="110"/>
        </w:rPr>
        <w:t>perteneció</w:t>
      </w:r>
      <w:r>
        <w:rPr>
          <w:color w:val="231F20"/>
          <w:spacing w:val="-16"/>
          <w:w w:val="110"/>
        </w:rPr>
        <w:t> </w:t>
      </w:r>
      <w:r>
        <w:rPr>
          <w:color w:val="231F20"/>
          <w:w w:val="110"/>
        </w:rPr>
        <w:t>al</w:t>
      </w:r>
      <w:r>
        <w:rPr>
          <w:color w:val="231F20"/>
          <w:spacing w:val="-16"/>
          <w:w w:val="110"/>
        </w:rPr>
        <w:t> </w:t>
      </w:r>
      <w:r>
        <w:rPr>
          <w:color w:val="231F20"/>
          <w:w w:val="110"/>
        </w:rPr>
        <w:t>Monte</w:t>
      </w:r>
      <w:r>
        <w:rPr>
          <w:color w:val="231F20"/>
          <w:spacing w:val="-16"/>
          <w:w w:val="110"/>
        </w:rPr>
        <w:t> </w:t>
      </w:r>
      <w:r>
        <w:rPr>
          <w:color w:val="231F20"/>
          <w:w w:val="110"/>
        </w:rPr>
        <w:t>Bajío</w:t>
      </w:r>
      <w:r>
        <w:rPr>
          <w:color w:val="231F20"/>
          <w:spacing w:val="-16"/>
          <w:w w:val="110"/>
        </w:rPr>
        <w:t> </w:t>
      </w:r>
      <w:r>
        <w:rPr>
          <w:color w:val="231F20"/>
          <w:w w:val="110"/>
        </w:rPr>
        <w:t>(hoy municipio de Nicolás Romero) y al municipio de Tlalnepantla, hasta que</w:t>
      </w:r>
      <w:r>
        <w:rPr>
          <w:color w:val="231F20"/>
          <w:spacing w:val="-7"/>
          <w:w w:val="110"/>
        </w:rPr>
        <w:t> </w:t>
      </w:r>
      <w:r>
        <w:rPr>
          <w:color w:val="231F20"/>
          <w:w w:val="110"/>
        </w:rPr>
        <w:t>el</w:t>
      </w:r>
    </w:p>
    <w:p>
      <w:pPr>
        <w:spacing w:after="0" w:line="259" w:lineRule="auto"/>
        <w:sectPr>
          <w:pgSz w:w="9560" w:h="12960"/>
          <w:pgMar w:header="955" w:footer="0" w:top="1160" w:bottom="280" w:left="1320" w:right="1000"/>
        </w:sectPr>
      </w:pPr>
    </w:p>
    <w:p>
      <w:pPr>
        <w:pStyle w:val="BodyText"/>
        <w:spacing w:before="4"/>
        <w:rPr>
          <w:sz w:val="13"/>
        </w:rPr>
      </w:pPr>
    </w:p>
    <w:p>
      <w:pPr>
        <w:pStyle w:val="BodyText"/>
        <w:spacing w:line="259" w:lineRule="auto" w:before="64"/>
        <w:ind w:left="100" w:right="157"/>
        <w:jc w:val="both"/>
      </w:pPr>
      <w:r>
        <w:rPr>
          <w:color w:val="231F20"/>
          <w:w w:val="110"/>
        </w:rPr>
        <w:t>31 de agosto de 1874, el Congreso del Estado de México emitió el decreto número 30, que a la letra decía: “un nuevo municipio en el Distrito de Tlal- nepantla,</w:t>
      </w:r>
      <w:r>
        <w:rPr>
          <w:color w:val="231F20"/>
          <w:spacing w:val="-7"/>
          <w:w w:val="110"/>
        </w:rPr>
        <w:t> </w:t>
      </w:r>
      <w:r>
        <w:rPr>
          <w:color w:val="231F20"/>
          <w:w w:val="110"/>
        </w:rPr>
        <w:t>compuesto</w:t>
      </w:r>
      <w:r>
        <w:rPr>
          <w:color w:val="231F20"/>
          <w:spacing w:val="-7"/>
          <w:w w:val="110"/>
        </w:rPr>
        <w:t> </w:t>
      </w:r>
      <w:r>
        <w:rPr>
          <w:color w:val="231F20"/>
          <w:w w:val="110"/>
        </w:rPr>
        <w:t>por</w:t>
      </w:r>
      <w:r>
        <w:rPr>
          <w:color w:val="231F20"/>
          <w:spacing w:val="-7"/>
          <w:w w:val="110"/>
        </w:rPr>
        <w:t> </w:t>
      </w:r>
      <w:r>
        <w:rPr>
          <w:color w:val="231F20"/>
          <w:w w:val="110"/>
        </w:rPr>
        <w:t>los</w:t>
      </w:r>
      <w:r>
        <w:rPr>
          <w:color w:val="231F20"/>
          <w:spacing w:val="-7"/>
          <w:w w:val="110"/>
        </w:rPr>
        <w:t> </w:t>
      </w:r>
      <w:r>
        <w:rPr>
          <w:color w:val="231F20"/>
          <w:w w:val="110"/>
        </w:rPr>
        <w:t>pueblos</w:t>
      </w:r>
      <w:r>
        <w:rPr>
          <w:color w:val="231F20"/>
          <w:spacing w:val="-7"/>
          <w:w w:val="110"/>
        </w:rPr>
        <w:t> </w:t>
      </w:r>
      <w:r>
        <w:rPr>
          <w:color w:val="231F20"/>
          <w:w w:val="110"/>
        </w:rPr>
        <w:t>de</w:t>
      </w:r>
      <w:r>
        <w:rPr>
          <w:color w:val="231F20"/>
          <w:spacing w:val="-7"/>
          <w:w w:val="110"/>
        </w:rPr>
        <w:t> </w:t>
      </w:r>
      <w:r>
        <w:rPr>
          <w:color w:val="231F20"/>
          <w:w w:val="110"/>
        </w:rPr>
        <w:t>San</w:t>
      </w:r>
      <w:r>
        <w:rPr>
          <w:color w:val="231F20"/>
          <w:spacing w:val="-7"/>
          <w:w w:val="110"/>
        </w:rPr>
        <w:t> </w:t>
      </w:r>
      <w:r>
        <w:rPr>
          <w:color w:val="231F20"/>
          <w:w w:val="110"/>
        </w:rPr>
        <w:t>Francisco</w:t>
      </w:r>
      <w:r>
        <w:rPr>
          <w:color w:val="231F20"/>
          <w:spacing w:val="-7"/>
          <w:w w:val="110"/>
        </w:rPr>
        <w:t> </w:t>
      </w:r>
      <w:r>
        <w:rPr>
          <w:color w:val="231F20"/>
          <w:w w:val="110"/>
        </w:rPr>
        <w:t>Atizapán,</w:t>
      </w:r>
      <w:r>
        <w:rPr>
          <w:color w:val="231F20"/>
          <w:spacing w:val="-7"/>
          <w:w w:val="110"/>
        </w:rPr>
        <w:t> </w:t>
      </w:r>
      <w:r>
        <w:rPr>
          <w:color w:val="231F20"/>
          <w:w w:val="110"/>
        </w:rPr>
        <w:t>San</w:t>
      </w:r>
      <w:r>
        <w:rPr>
          <w:color w:val="231F20"/>
          <w:spacing w:val="-7"/>
          <w:w w:val="110"/>
        </w:rPr>
        <w:t> </w:t>
      </w:r>
      <w:r>
        <w:rPr>
          <w:color w:val="231F20"/>
          <w:w w:val="110"/>
        </w:rPr>
        <w:t>Mateo Tecoloapa y Calacoaya, de las haciendas del Pedregal, San Mateo, de </w:t>
      </w:r>
      <w:r>
        <w:rPr>
          <w:color w:val="231F20"/>
          <w:spacing w:val="2"/>
          <w:w w:val="110"/>
        </w:rPr>
        <w:t>los </w:t>
      </w:r>
      <w:r>
        <w:rPr>
          <w:color w:val="231F20"/>
          <w:w w:val="110"/>
        </w:rPr>
        <w:t>ranchos</w:t>
      </w:r>
      <w:r>
        <w:rPr>
          <w:color w:val="231F20"/>
          <w:spacing w:val="-6"/>
          <w:w w:val="110"/>
        </w:rPr>
        <w:t> </w:t>
      </w:r>
      <w:r>
        <w:rPr>
          <w:color w:val="231F20"/>
          <w:w w:val="110"/>
        </w:rPr>
        <w:t>Chiluca</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Condesa</w:t>
      </w:r>
      <w:r>
        <w:rPr>
          <w:color w:val="231F20"/>
          <w:spacing w:val="-6"/>
          <w:w w:val="110"/>
        </w:rPr>
        <w:t> </w:t>
      </w:r>
      <w:r>
        <w:rPr>
          <w:color w:val="231F20"/>
          <w:w w:val="110"/>
        </w:rPr>
        <w:t>pertenecientes</w:t>
      </w:r>
      <w:r>
        <w:rPr>
          <w:color w:val="231F20"/>
          <w:spacing w:val="-6"/>
          <w:w w:val="110"/>
        </w:rPr>
        <w:t> </w:t>
      </w:r>
      <w:r>
        <w:rPr>
          <w:color w:val="231F20"/>
          <w:w w:val="110"/>
        </w:rPr>
        <w:t>ahora</w:t>
      </w:r>
      <w:r>
        <w:rPr>
          <w:color w:val="231F20"/>
          <w:spacing w:val="-6"/>
          <w:w w:val="110"/>
        </w:rPr>
        <w:t> </w:t>
      </w:r>
      <w:r>
        <w:rPr>
          <w:color w:val="231F20"/>
          <w:w w:val="110"/>
        </w:rPr>
        <w:t>al</w:t>
      </w:r>
      <w:r>
        <w:rPr>
          <w:color w:val="231F20"/>
          <w:spacing w:val="-6"/>
          <w:w w:val="110"/>
        </w:rPr>
        <w:t> </w:t>
      </w:r>
      <w:r>
        <w:rPr>
          <w:color w:val="231F20"/>
          <w:w w:val="110"/>
        </w:rPr>
        <w:t>municipio</w:t>
      </w:r>
      <w:r>
        <w:rPr>
          <w:color w:val="231F20"/>
          <w:spacing w:val="-6"/>
          <w:w w:val="110"/>
        </w:rPr>
        <w:t> </w:t>
      </w:r>
      <w:r>
        <w:rPr>
          <w:color w:val="231F20"/>
          <w:w w:val="110"/>
        </w:rPr>
        <w:t>de</w:t>
      </w:r>
      <w:r>
        <w:rPr>
          <w:color w:val="231F20"/>
          <w:spacing w:val="-6"/>
          <w:w w:val="110"/>
        </w:rPr>
        <w:t> </w:t>
      </w:r>
      <w:r>
        <w:rPr>
          <w:color w:val="231F20"/>
          <w:w w:val="110"/>
        </w:rPr>
        <w:t>Tlalne- pantla, y de la Hacienda de Sayavedra, los ranchos Blanco, </w:t>
      </w:r>
      <w:r>
        <w:rPr>
          <w:color w:val="231F20"/>
          <w:spacing w:val="-3"/>
          <w:w w:val="110"/>
        </w:rPr>
        <w:t>Viejo </w:t>
      </w:r>
      <w:r>
        <w:rPr>
          <w:color w:val="231F20"/>
          <w:w w:val="110"/>
        </w:rPr>
        <w:t>y de los correspondientes</w:t>
      </w:r>
      <w:r>
        <w:rPr>
          <w:color w:val="231F20"/>
          <w:spacing w:val="-13"/>
          <w:w w:val="110"/>
        </w:rPr>
        <w:t> </w:t>
      </w:r>
      <w:r>
        <w:rPr>
          <w:color w:val="231F20"/>
          <w:w w:val="110"/>
        </w:rPr>
        <w:t>hoy</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municipalidad</w:t>
      </w:r>
      <w:r>
        <w:rPr>
          <w:color w:val="231F20"/>
          <w:spacing w:val="-13"/>
          <w:w w:val="110"/>
        </w:rPr>
        <w:t> </w:t>
      </w:r>
      <w:r>
        <w:rPr>
          <w:color w:val="231F20"/>
          <w:w w:val="110"/>
        </w:rPr>
        <w:t>de</w:t>
      </w:r>
      <w:r>
        <w:rPr>
          <w:color w:val="231F20"/>
          <w:spacing w:val="-13"/>
          <w:w w:val="110"/>
        </w:rPr>
        <w:t> </w:t>
      </w:r>
      <w:r>
        <w:rPr>
          <w:color w:val="231F20"/>
          <w:w w:val="110"/>
        </w:rPr>
        <w:t>Monte</w:t>
      </w:r>
      <w:r>
        <w:rPr>
          <w:color w:val="231F20"/>
          <w:spacing w:val="-13"/>
          <w:w w:val="110"/>
        </w:rPr>
        <w:t> </w:t>
      </w:r>
      <w:r>
        <w:rPr>
          <w:color w:val="231F20"/>
          <w:w w:val="110"/>
        </w:rPr>
        <w:t>Bajo,</w:t>
      </w:r>
      <w:r>
        <w:rPr>
          <w:color w:val="231F20"/>
          <w:spacing w:val="-13"/>
          <w:w w:val="110"/>
        </w:rPr>
        <w:t> </w:t>
      </w:r>
      <w:r>
        <w:rPr>
          <w:color w:val="231F20"/>
          <w:w w:val="110"/>
        </w:rPr>
        <w:t>el</w:t>
      </w:r>
      <w:r>
        <w:rPr>
          <w:color w:val="231F20"/>
          <w:spacing w:val="-13"/>
          <w:w w:val="110"/>
        </w:rPr>
        <w:t> </w:t>
      </w:r>
      <w:r>
        <w:rPr>
          <w:color w:val="231F20"/>
          <w:w w:val="110"/>
        </w:rPr>
        <w:t>nuevo</w:t>
      </w:r>
      <w:r>
        <w:rPr>
          <w:color w:val="231F20"/>
          <w:spacing w:val="-13"/>
          <w:w w:val="110"/>
        </w:rPr>
        <w:t> </w:t>
      </w:r>
      <w:r>
        <w:rPr>
          <w:color w:val="231F20"/>
          <w:w w:val="110"/>
        </w:rPr>
        <w:t>municipio llevará el nombre de Zaragoza y su cabecera será el pueblo de San Francis- co Atizapán”. El decreto entró en vigor el 3 de septiembre de 1874, motivo por el cual esta fecha se toma como la de creación del</w:t>
      </w:r>
      <w:r>
        <w:rPr>
          <w:color w:val="231F20"/>
          <w:spacing w:val="16"/>
          <w:w w:val="110"/>
        </w:rPr>
        <w:t> </w:t>
      </w:r>
      <w:r>
        <w:rPr>
          <w:color w:val="231F20"/>
          <w:w w:val="110"/>
        </w:rPr>
        <w:t>municipio.</w:t>
      </w:r>
    </w:p>
    <w:p>
      <w:pPr>
        <w:pStyle w:val="BodyText"/>
        <w:spacing w:line="259" w:lineRule="auto"/>
        <w:ind w:left="100" w:right="157" w:firstLine="360"/>
        <w:jc w:val="both"/>
      </w:pPr>
      <w:r>
        <w:rPr>
          <w:color w:val="231F20"/>
          <w:w w:val="110"/>
        </w:rPr>
        <w:t>Etimológicamente, el nombre de Atizapán tiene un origen náhuatl que deriva</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raíces</w:t>
      </w:r>
      <w:r>
        <w:rPr>
          <w:color w:val="231F20"/>
          <w:spacing w:val="-15"/>
          <w:w w:val="110"/>
        </w:rPr>
        <w:t> </w:t>
      </w:r>
      <w:r>
        <w:rPr>
          <w:i/>
          <w:color w:val="231F20"/>
          <w:w w:val="110"/>
        </w:rPr>
        <w:t>Atl</w:t>
      </w:r>
      <w:r>
        <w:rPr>
          <w:color w:val="231F20"/>
          <w:w w:val="110"/>
        </w:rPr>
        <w:t>,</w:t>
      </w:r>
      <w:r>
        <w:rPr>
          <w:color w:val="231F20"/>
          <w:spacing w:val="-15"/>
          <w:w w:val="110"/>
        </w:rPr>
        <w:t> </w:t>
      </w:r>
      <w:r>
        <w:rPr>
          <w:color w:val="231F20"/>
          <w:w w:val="110"/>
        </w:rPr>
        <w:t>“agua”,</w:t>
      </w:r>
      <w:r>
        <w:rPr>
          <w:color w:val="231F20"/>
          <w:spacing w:val="-15"/>
          <w:w w:val="110"/>
        </w:rPr>
        <w:t> </w:t>
      </w:r>
      <w:r>
        <w:rPr>
          <w:i/>
          <w:color w:val="231F20"/>
          <w:w w:val="110"/>
        </w:rPr>
        <w:t>Tizatl</w:t>
      </w:r>
      <w:r>
        <w:rPr>
          <w:color w:val="231F20"/>
          <w:w w:val="110"/>
        </w:rPr>
        <w:t>,</w:t>
      </w:r>
      <w:r>
        <w:rPr>
          <w:color w:val="231F20"/>
          <w:spacing w:val="-15"/>
          <w:w w:val="110"/>
        </w:rPr>
        <w:t> </w:t>
      </w:r>
      <w:r>
        <w:rPr>
          <w:color w:val="231F20"/>
          <w:w w:val="110"/>
        </w:rPr>
        <w:t>tiza</w:t>
      </w:r>
      <w:r>
        <w:rPr>
          <w:color w:val="231F20"/>
          <w:spacing w:val="-15"/>
          <w:w w:val="110"/>
        </w:rPr>
        <w:t> </w:t>
      </w:r>
      <w:r>
        <w:rPr>
          <w:color w:val="231F20"/>
          <w:w w:val="110"/>
        </w:rPr>
        <w:t>o</w:t>
      </w:r>
      <w:r>
        <w:rPr>
          <w:color w:val="231F20"/>
          <w:spacing w:val="-15"/>
          <w:w w:val="110"/>
        </w:rPr>
        <w:t> </w:t>
      </w:r>
      <w:r>
        <w:rPr>
          <w:color w:val="231F20"/>
          <w:w w:val="110"/>
        </w:rPr>
        <w:t>“arcilla</w:t>
      </w:r>
      <w:r>
        <w:rPr>
          <w:color w:val="231F20"/>
          <w:spacing w:val="-15"/>
          <w:w w:val="110"/>
        </w:rPr>
        <w:t> </w:t>
      </w:r>
      <w:r>
        <w:rPr>
          <w:color w:val="231F20"/>
          <w:w w:val="110"/>
        </w:rPr>
        <w:t>blanca”,</w:t>
      </w:r>
      <w:r>
        <w:rPr>
          <w:color w:val="231F20"/>
          <w:spacing w:val="-15"/>
          <w:w w:val="110"/>
        </w:rPr>
        <w:t> </w:t>
      </w:r>
      <w:r>
        <w:rPr>
          <w:color w:val="231F20"/>
          <w:w w:val="110"/>
        </w:rPr>
        <w:t>y</w:t>
      </w:r>
      <w:r>
        <w:rPr>
          <w:color w:val="231F20"/>
          <w:spacing w:val="-15"/>
          <w:w w:val="110"/>
        </w:rPr>
        <w:t> </w:t>
      </w:r>
      <w:r>
        <w:rPr>
          <w:i/>
          <w:color w:val="231F20"/>
          <w:spacing w:val="-6"/>
          <w:w w:val="110"/>
        </w:rPr>
        <w:t>Pan</w:t>
      </w:r>
      <w:r>
        <w:rPr>
          <w:color w:val="231F20"/>
          <w:spacing w:val="-6"/>
          <w:w w:val="110"/>
        </w:rPr>
        <w:t>,</w:t>
      </w:r>
      <w:r>
        <w:rPr>
          <w:color w:val="231F20"/>
          <w:spacing w:val="-15"/>
          <w:w w:val="110"/>
        </w:rPr>
        <w:t> </w:t>
      </w:r>
      <w:r>
        <w:rPr>
          <w:color w:val="231F20"/>
          <w:w w:val="110"/>
        </w:rPr>
        <w:t>“sobre”, por lo que se traduce como “Lugar sobre agua blanca o de tiza”. Zaragoza es en honor del general Ignacio Zaragoza y Seguín, comandante en jefe del Ejército de Oriente que derrotó a las tropas invasoras francesas en la</w:t>
      </w:r>
      <w:r>
        <w:rPr>
          <w:color w:val="231F20"/>
          <w:spacing w:val="-38"/>
          <w:w w:val="110"/>
        </w:rPr>
        <w:t> </w:t>
      </w:r>
      <w:r>
        <w:rPr>
          <w:color w:val="231F20"/>
          <w:w w:val="110"/>
        </w:rPr>
        <w:t>ciudad de Puebla el 5 de mayo de</w:t>
      </w:r>
      <w:r>
        <w:rPr>
          <w:color w:val="231F20"/>
          <w:spacing w:val="41"/>
          <w:w w:val="110"/>
        </w:rPr>
        <w:t> </w:t>
      </w:r>
      <w:r>
        <w:rPr>
          <w:color w:val="231F20"/>
          <w:w w:val="110"/>
        </w:rPr>
        <w:t>1862.</w:t>
      </w:r>
    </w:p>
    <w:p>
      <w:pPr>
        <w:pStyle w:val="BodyText"/>
        <w:spacing w:line="259" w:lineRule="auto"/>
        <w:ind w:left="100" w:right="157" w:firstLine="360"/>
        <w:jc w:val="both"/>
      </w:pPr>
      <w:r>
        <w:rPr>
          <w:color w:val="231F20"/>
          <w:w w:val="110"/>
        </w:rPr>
        <w:t>En esta época, los límites territoriales del nuevo municipio se fijaron</w:t>
      </w:r>
      <w:r>
        <w:rPr>
          <w:color w:val="231F20"/>
          <w:spacing w:val="-22"/>
          <w:w w:val="110"/>
        </w:rPr>
        <w:t> </w:t>
      </w:r>
      <w:r>
        <w:rPr>
          <w:color w:val="231F20"/>
          <w:w w:val="110"/>
        </w:rPr>
        <w:t>en los siguientes términos: al norte, colindaba con la Colmena (Monte Bajío), Hacienda de Guadalupe, Lechería </w:t>
      </w:r>
      <w:r>
        <w:rPr>
          <w:color w:val="231F20"/>
          <w:spacing w:val="-4"/>
          <w:w w:val="110"/>
        </w:rPr>
        <w:t>Tultitlán; </w:t>
      </w:r>
      <w:r>
        <w:rPr>
          <w:color w:val="231F20"/>
          <w:w w:val="110"/>
        </w:rPr>
        <w:t>al </w:t>
      </w:r>
      <w:r>
        <w:rPr>
          <w:color w:val="231F20"/>
          <w:spacing w:val="-6"/>
          <w:w w:val="110"/>
        </w:rPr>
        <w:t>sur, </w:t>
      </w:r>
      <w:r>
        <w:rPr>
          <w:color w:val="231F20"/>
          <w:w w:val="110"/>
        </w:rPr>
        <w:t>con Santa Mónica y el Cristo; al oriente, con la Hacienda de San </w:t>
      </w:r>
      <w:r>
        <w:rPr>
          <w:color w:val="231F20"/>
          <w:spacing w:val="-4"/>
          <w:w w:val="110"/>
        </w:rPr>
        <w:t>Javier, </w:t>
      </w:r>
      <w:r>
        <w:rPr>
          <w:color w:val="231F20"/>
          <w:spacing w:val="-5"/>
          <w:w w:val="110"/>
        </w:rPr>
        <w:t>Tulpan, </w:t>
      </w:r>
      <w:r>
        <w:rPr>
          <w:color w:val="231F20"/>
          <w:w w:val="110"/>
        </w:rPr>
        <w:t>La Blanca y San Andrés; al poniente, Hacienda la Bata, Santa Ana Jilotzingo y Hacienda La Encarnación.</w:t>
      </w:r>
    </w:p>
    <w:p>
      <w:pPr>
        <w:pStyle w:val="BodyText"/>
        <w:spacing w:line="259" w:lineRule="auto"/>
        <w:ind w:left="100" w:right="160" w:firstLine="360"/>
        <w:jc w:val="both"/>
      </w:pPr>
      <w:r>
        <w:rPr>
          <w:color w:val="231F20"/>
          <w:w w:val="110"/>
        </w:rPr>
        <w:t>En la </w:t>
      </w:r>
      <w:r>
        <w:rPr>
          <w:color w:val="231F20"/>
          <w:spacing w:val="-4"/>
          <w:w w:val="110"/>
        </w:rPr>
        <w:t>actualidad </w:t>
      </w:r>
      <w:r>
        <w:rPr>
          <w:color w:val="231F20"/>
          <w:w w:val="110"/>
        </w:rPr>
        <w:t>el </w:t>
      </w:r>
      <w:r>
        <w:rPr>
          <w:color w:val="231F20"/>
          <w:spacing w:val="-4"/>
          <w:w w:val="110"/>
        </w:rPr>
        <w:t>territorio </w:t>
      </w:r>
      <w:r>
        <w:rPr>
          <w:color w:val="231F20"/>
          <w:spacing w:val="-3"/>
          <w:w w:val="110"/>
        </w:rPr>
        <w:t>del </w:t>
      </w:r>
      <w:r>
        <w:rPr>
          <w:color w:val="231F20"/>
          <w:spacing w:val="-4"/>
          <w:w w:val="110"/>
        </w:rPr>
        <w:t>municipio cuenta </w:t>
      </w:r>
      <w:r>
        <w:rPr>
          <w:color w:val="231F20"/>
          <w:spacing w:val="-3"/>
          <w:w w:val="110"/>
        </w:rPr>
        <w:t>con </w:t>
      </w:r>
      <w:r>
        <w:rPr>
          <w:color w:val="231F20"/>
          <w:spacing w:val="-4"/>
          <w:w w:val="110"/>
        </w:rPr>
        <w:t>97.64 </w:t>
      </w:r>
      <w:r>
        <w:rPr>
          <w:color w:val="231F20"/>
          <w:spacing w:val="-5"/>
          <w:w w:val="110"/>
        </w:rPr>
        <w:t>kilómetros </w:t>
      </w:r>
      <w:r>
        <w:rPr>
          <w:color w:val="231F20"/>
          <w:spacing w:val="-4"/>
          <w:w w:val="110"/>
        </w:rPr>
        <w:t>cuadrados, </w:t>
      </w:r>
      <w:r>
        <w:rPr>
          <w:color w:val="231F20"/>
          <w:spacing w:val="-5"/>
          <w:w w:val="110"/>
        </w:rPr>
        <w:t>representando </w:t>
      </w:r>
      <w:r>
        <w:rPr>
          <w:color w:val="231F20"/>
          <w:spacing w:val="-3"/>
          <w:w w:val="110"/>
        </w:rPr>
        <w:t>0.38 por </w:t>
      </w:r>
      <w:r>
        <w:rPr>
          <w:color w:val="231F20"/>
          <w:spacing w:val="-4"/>
          <w:w w:val="110"/>
        </w:rPr>
        <w:t>ciento </w:t>
      </w:r>
      <w:r>
        <w:rPr>
          <w:color w:val="231F20"/>
          <w:w w:val="110"/>
        </w:rPr>
        <w:t>de la </w:t>
      </w:r>
      <w:r>
        <w:rPr>
          <w:color w:val="231F20"/>
          <w:spacing w:val="-4"/>
          <w:w w:val="110"/>
        </w:rPr>
        <w:t>superficie </w:t>
      </w:r>
      <w:r>
        <w:rPr>
          <w:color w:val="231F20"/>
          <w:spacing w:val="-3"/>
          <w:w w:val="110"/>
        </w:rPr>
        <w:t>del </w:t>
      </w:r>
      <w:r>
        <w:rPr>
          <w:color w:val="231F20"/>
          <w:spacing w:val="-4"/>
          <w:w w:val="110"/>
        </w:rPr>
        <w:t>Estado, </w:t>
      </w:r>
      <w:r>
        <w:rPr>
          <w:color w:val="231F20"/>
          <w:w w:val="110"/>
        </w:rPr>
        <w:t>y </w:t>
      </w:r>
      <w:r>
        <w:rPr>
          <w:color w:val="231F20"/>
          <w:spacing w:val="-4"/>
          <w:w w:val="110"/>
        </w:rPr>
        <w:t>tiene </w:t>
      </w:r>
      <w:r>
        <w:rPr>
          <w:color w:val="231F20"/>
          <w:spacing w:val="-3"/>
          <w:w w:val="110"/>
        </w:rPr>
        <w:t>las</w:t>
      </w:r>
      <w:r>
        <w:rPr>
          <w:color w:val="231F20"/>
          <w:spacing w:val="-11"/>
          <w:w w:val="110"/>
        </w:rPr>
        <w:t> </w:t>
      </w:r>
      <w:r>
        <w:rPr>
          <w:color w:val="231F20"/>
          <w:spacing w:val="-4"/>
          <w:w w:val="110"/>
        </w:rPr>
        <w:t>siguientes</w:t>
      </w:r>
      <w:r>
        <w:rPr>
          <w:color w:val="231F20"/>
          <w:spacing w:val="-11"/>
          <w:w w:val="110"/>
        </w:rPr>
        <w:t> </w:t>
      </w:r>
      <w:r>
        <w:rPr>
          <w:color w:val="231F20"/>
          <w:spacing w:val="-4"/>
          <w:w w:val="110"/>
        </w:rPr>
        <w:t>colindancias</w:t>
      </w:r>
      <w:r>
        <w:rPr>
          <w:color w:val="231F20"/>
          <w:spacing w:val="-11"/>
          <w:w w:val="110"/>
        </w:rPr>
        <w:t> </w:t>
      </w:r>
      <w:r>
        <w:rPr>
          <w:color w:val="231F20"/>
          <w:spacing w:val="-4"/>
          <w:w w:val="110"/>
        </w:rPr>
        <w:t>(H.</w:t>
      </w:r>
      <w:r>
        <w:rPr>
          <w:color w:val="231F20"/>
          <w:spacing w:val="-11"/>
          <w:w w:val="110"/>
        </w:rPr>
        <w:t> </w:t>
      </w:r>
      <w:r>
        <w:rPr>
          <w:color w:val="231F20"/>
          <w:spacing w:val="-5"/>
          <w:w w:val="110"/>
        </w:rPr>
        <w:t>Ayuntamiento</w:t>
      </w:r>
      <w:r>
        <w:rPr>
          <w:color w:val="231F20"/>
          <w:spacing w:val="-11"/>
          <w:w w:val="110"/>
        </w:rPr>
        <w:t> </w:t>
      </w:r>
      <w:r>
        <w:rPr>
          <w:color w:val="231F20"/>
          <w:w w:val="110"/>
        </w:rPr>
        <w:t>de</w:t>
      </w:r>
      <w:r>
        <w:rPr>
          <w:color w:val="231F20"/>
          <w:spacing w:val="-11"/>
          <w:w w:val="110"/>
        </w:rPr>
        <w:t> </w:t>
      </w:r>
      <w:r>
        <w:rPr>
          <w:color w:val="231F20"/>
          <w:spacing w:val="-5"/>
          <w:w w:val="110"/>
        </w:rPr>
        <w:t>Atizapán</w:t>
      </w:r>
      <w:r>
        <w:rPr>
          <w:color w:val="231F20"/>
          <w:spacing w:val="-11"/>
          <w:w w:val="110"/>
        </w:rPr>
        <w:t> </w:t>
      </w:r>
      <w:r>
        <w:rPr>
          <w:color w:val="231F20"/>
          <w:w w:val="110"/>
        </w:rPr>
        <w:t>de</w:t>
      </w:r>
      <w:r>
        <w:rPr>
          <w:color w:val="231F20"/>
          <w:spacing w:val="-11"/>
          <w:w w:val="110"/>
        </w:rPr>
        <w:t> </w:t>
      </w:r>
      <w:r>
        <w:rPr>
          <w:color w:val="231F20"/>
          <w:spacing w:val="-4"/>
          <w:w w:val="110"/>
        </w:rPr>
        <w:t>Zaragoza,</w:t>
      </w:r>
      <w:r>
        <w:rPr>
          <w:color w:val="231F20"/>
          <w:spacing w:val="-11"/>
          <w:w w:val="110"/>
        </w:rPr>
        <w:t> </w:t>
      </w:r>
      <w:r>
        <w:rPr>
          <w:color w:val="231F20"/>
          <w:spacing w:val="-4"/>
          <w:w w:val="110"/>
        </w:rPr>
        <w:t>2011):</w:t>
      </w:r>
    </w:p>
    <w:p>
      <w:pPr>
        <w:pStyle w:val="BodyText"/>
        <w:spacing w:before="6"/>
        <w:rPr>
          <w:sz w:val="22"/>
        </w:rPr>
      </w:pPr>
    </w:p>
    <w:p>
      <w:pPr>
        <w:pStyle w:val="ListParagraph"/>
        <w:numPr>
          <w:ilvl w:val="0"/>
          <w:numId w:val="54"/>
        </w:numPr>
        <w:tabs>
          <w:tab w:pos="461" w:val="left" w:leader="none"/>
        </w:tabs>
        <w:spacing w:line="240" w:lineRule="auto" w:before="1" w:after="0"/>
        <w:ind w:left="360" w:right="0" w:hanging="140"/>
        <w:jc w:val="left"/>
        <w:rPr>
          <w:color w:val="231F20"/>
          <w:sz w:val="21"/>
        </w:rPr>
      </w:pPr>
      <w:r>
        <w:rPr>
          <w:color w:val="231F20"/>
          <w:w w:val="110"/>
          <w:sz w:val="21"/>
        </w:rPr>
        <w:t>Al Norte: con los municipios de Nicolás Romero y Cuautitlán</w:t>
      </w:r>
      <w:r>
        <w:rPr>
          <w:color w:val="231F20"/>
          <w:spacing w:val="28"/>
          <w:w w:val="110"/>
          <w:sz w:val="21"/>
        </w:rPr>
        <w:t> </w:t>
      </w:r>
      <w:r>
        <w:rPr>
          <w:color w:val="231F20"/>
          <w:w w:val="110"/>
          <w:sz w:val="21"/>
        </w:rPr>
        <w:t>Izcalli.</w:t>
      </w:r>
    </w:p>
    <w:p>
      <w:pPr>
        <w:pStyle w:val="ListParagraph"/>
        <w:numPr>
          <w:ilvl w:val="0"/>
          <w:numId w:val="54"/>
        </w:numPr>
        <w:tabs>
          <w:tab w:pos="461" w:val="left" w:leader="none"/>
        </w:tabs>
        <w:spacing w:line="240" w:lineRule="auto" w:before="18" w:after="0"/>
        <w:ind w:left="460" w:right="0" w:hanging="240"/>
        <w:jc w:val="left"/>
        <w:rPr>
          <w:color w:val="231F20"/>
          <w:sz w:val="21"/>
        </w:rPr>
      </w:pPr>
      <w:r>
        <w:rPr>
          <w:color w:val="231F20"/>
          <w:w w:val="110"/>
          <w:sz w:val="21"/>
        </w:rPr>
        <w:t>Al Sur: con el municipio de Naucalpan de</w:t>
      </w:r>
      <w:r>
        <w:rPr>
          <w:color w:val="231F20"/>
          <w:spacing w:val="56"/>
          <w:w w:val="110"/>
          <w:sz w:val="21"/>
        </w:rPr>
        <w:t> </w:t>
      </w:r>
      <w:r>
        <w:rPr>
          <w:color w:val="231F20"/>
          <w:w w:val="110"/>
          <w:sz w:val="21"/>
        </w:rPr>
        <w:t>Juárez.</w:t>
      </w:r>
    </w:p>
    <w:p>
      <w:pPr>
        <w:pStyle w:val="ListParagraph"/>
        <w:numPr>
          <w:ilvl w:val="0"/>
          <w:numId w:val="54"/>
        </w:numPr>
        <w:tabs>
          <w:tab w:pos="461" w:val="left" w:leader="none"/>
        </w:tabs>
        <w:spacing w:line="240" w:lineRule="auto" w:before="18" w:after="0"/>
        <w:ind w:left="460" w:right="0" w:hanging="240"/>
        <w:jc w:val="left"/>
        <w:rPr>
          <w:color w:val="231F20"/>
          <w:sz w:val="21"/>
        </w:rPr>
      </w:pPr>
      <w:r>
        <w:rPr>
          <w:color w:val="231F20"/>
          <w:w w:val="110"/>
          <w:sz w:val="21"/>
        </w:rPr>
        <w:t>Al Oriente: con el municipio de Tlalnepantla de</w:t>
      </w:r>
      <w:r>
        <w:rPr>
          <w:color w:val="231F20"/>
          <w:spacing w:val="-18"/>
          <w:w w:val="110"/>
          <w:sz w:val="21"/>
        </w:rPr>
        <w:t> </w:t>
      </w:r>
      <w:r>
        <w:rPr>
          <w:color w:val="231F20"/>
          <w:w w:val="110"/>
          <w:sz w:val="21"/>
        </w:rPr>
        <w:t>Baz.</w:t>
      </w:r>
    </w:p>
    <w:p>
      <w:pPr>
        <w:pStyle w:val="ListParagraph"/>
        <w:numPr>
          <w:ilvl w:val="0"/>
          <w:numId w:val="54"/>
        </w:numPr>
        <w:tabs>
          <w:tab w:pos="461" w:val="left" w:leader="none"/>
        </w:tabs>
        <w:spacing w:line="240" w:lineRule="auto" w:before="18" w:after="0"/>
        <w:ind w:left="460" w:right="0" w:hanging="240"/>
        <w:jc w:val="left"/>
        <w:rPr>
          <w:color w:val="231F20"/>
          <w:sz w:val="21"/>
        </w:rPr>
      </w:pPr>
      <w:r>
        <w:rPr>
          <w:color w:val="231F20"/>
          <w:w w:val="110"/>
          <w:sz w:val="21"/>
        </w:rPr>
        <w:t>Al Poniente: con los municipios de Isidro </w:t>
      </w:r>
      <w:r>
        <w:rPr>
          <w:color w:val="231F20"/>
          <w:spacing w:val="-3"/>
          <w:w w:val="110"/>
          <w:sz w:val="21"/>
        </w:rPr>
        <w:t>Fabela </w:t>
      </w:r>
      <w:r>
        <w:rPr>
          <w:color w:val="231F20"/>
          <w:w w:val="110"/>
          <w:sz w:val="21"/>
        </w:rPr>
        <w:t>y</w:t>
      </w:r>
      <w:r>
        <w:rPr>
          <w:color w:val="231F20"/>
          <w:spacing w:val="-8"/>
          <w:w w:val="110"/>
          <w:sz w:val="21"/>
        </w:rPr>
        <w:t> </w:t>
      </w:r>
      <w:r>
        <w:rPr>
          <w:color w:val="231F20"/>
          <w:w w:val="110"/>
          <w:sz w:val="21"/>
        </w:rPr>
        <w:t>Jilotzingo.</w:t>
      </w:r>
    </w:p>
    <w:p>
      <w:pPr>
        <w:pStyle w:val="BodyText"/>
        <w:spacing w:before="2"/>
        <w:rPr>
          <w:sz w:val="24"/>
        </w:rPr>
      </w:pPr>
    </w:p>
    <w:p>
      <w:pPr>
        <w:pStyle w:val="BodyText"/>
        <w:spacing w:line="259" w:lineRule="auto"/>
        <w:ind w:left="100" w:right="150"/>
        <w:jc w:val="both"/>
      </w:pPr>
      <w:r>
        <w:rPr>
          <w:color w:val="231F20"/>
          <w:w w:val="110"/>
        </w:rPr>
        <w:t>El municipio de Atizapán de Zaragoza se integra por una cabecera muni- cipal con rango de ciudad, denominada Ciudad Adolfo López Mateos, tres pueblos, cuatro ranchos, 99 colonias, de las cuales 77 son regulares, 14    en proceso de regulación y ocho son irregulares; 56 son fraccionamientos  y conjuntos urbanos, dos zonas industriales (Prof. Cristóbal Higuera y </w:t>
      </w:r>
      <w:r>
        <w:rPr>
          <w:color w:val="231F20"/>
          <w:spacing w:val="2"/>
          <w:w w:val="110"/>
        </w:rPr>
        <w:t>México Nuevo), nueve ejidos, </w:t>
      </w:r>
      <w:r>
        <w:rPr>
          <w:color w:val="231F20"/>
          <w:w w:val="110"/>
        </w:rPr>
        <w:t>un área </w:t>
      </w:r>
      <w:r>
        <w:rPr>
          <w:color w:val="231F20"/>
          <w:spacing w:val="2"/>
          <w:w w:val="110"/>
        </w:rPr>
        <w:t>natural protegida </w:t>
      </w:r>
      <w:r>
        <w:rPr>
          <w:color w:val="231F20"/>
          <w:w w:val="110"/>
        </w:rPr>
        <w:t>Parque </w:t>
      </w:r>
      <w:r>
        <w:rPr>
          <w:color w:val="231F20"/>
          <w:spacing w:val="3"/>
          <w:w w:val="110"/>
        </w:rPr>
        <w:t>Estatal </w:t>
      </w:r>
      <w:r>
        <w:rPr>
          <w:color w:val="231F20"/>
          <w:spacing w:val="-3"/>
          <w:w w:val="110"/>
        </w:rPr>
        <w:t>Atizapán-Valle </w:t>
      </w:r>
      <w:r>
        <w:rPr>
          <w:color w:val="231F20"/>
          <w:w w:val="110"/>
        </w:rPr>
        <w:t>Escondido Los Ciervos) y una zona de conservación am- biental (Espíritu Santo) (H. Ayuntamiento de Atizapán de Zaragoza,</w:t>
      </w:r>
      <w:r>
        <w:rPr>
          <w:color w:val="231F20"/>
          <w:spacing w:val="-10"/>
          <w:w w:val="110"/>
        </w:rPr>
        <w:t> </w:t>
      </w:r>
      <w:r>
        <w:rPr>
          <w:color w:val="231F20"/>
          <w:w w:val="110"/>
        </w:rPr>
        <w:t>2011).</w:t>
      </w:r>
    </w:p>
    <w:p>
      <w:pPr>
        <w:spacing w:after="0" w:line="259" w:lineRule="auto"/>
        <w:jc w:val="both"/>
        <w:sectPr>
          <w:pgSz w:w="9560" w:h="12960"/>
          <w:pgMar w:header="955" w:footer="0" w:top="1160" w:bottom="280" w:left="1020" w:right="1320"/>
        </w:sectPr>
      </w:pPr>
    </w:p>
    <w:p>
      <w:pPr>
        <w:pStyle w:val="BodyText"/>
        <w:spacing w:before="4"/>
        <w:rPr>
          <w:sz w:val="13"/>
        </w:rPr>
      </w:pPr>
    </w:p>
    <w:p>
      <w:pPr>
        <w:pStyle w:val="Heading5"/>
        <w:spacing w:before="57"/>
        <w:ind w:left="160"/>
      </w:pPr>
      <w:r>
        <w:rPr>
          <w:color w:val="231F20"/>
          <w:w w:val="115"/>
        </w:rPr>
        <w:t>Dinámica poblacional</w:t>
      </w:r>
    </w:p>
    <w:p>
      <w:pPr>
        <w:pStyle w:val="BodyText"/>
        <w:spacing w:before="6"/>
        <w:rPr>
          <w:rFonts w:ascii="Tahoma"/>
          <w:sz w:val="22"/>
        </w:rPr>
      </w:pPr>
    </w:p>
    <w:p>
      <w:pPr>
        <w:pStyle w:val="BodyText"/>
        <w:spacing w:line="252" w:lineRule="auto" w:before="1"/>
        <w:ind w:left="160" w:right="110"/>
        <w:jc w:val="both"/>
      </w:pPr>
      <w:r>
        <w:rPr>
          <w:color w:val="231F20"/>
          <w:w w:val="110"/>
        </w:rPr>
        <w:t>En 1980 la población de Atizapán de Zaragoza se incrementó en 157,926 habitantes, representando 4.23 por ciento del crecimiento estatal. Determi- nándose una tasa de crecimiento para la localidad de 16.39 por ciento, mientras que para el conjunto estatal sólo se estimó de 7.03 por ciento, al- canzando con ello una participación con respecto al estado de 2.67 por ciento  (</w:t>
      </w:r>
      <w:r>
        <w:rPr>
          <w:color w:val="231F20"/>
          <w:w w:val="110"/>
          <w:sz w:val="15"/>
        </w:rPr>
        <w:t>pdM</w:t>
      </w:r>
      <w:r>
        <w:rPr>
          <w:color w:val="231F20"/>
          <w:w w:val="110"/>
        </w:rPr>
        <w:t>, 2009-2012).</w:t>
      </w:r>
    </w:p>
    <w:p>
      <w:pPr>
        <w:pStyle w:val="BodyText"/>
        <w:spacing w:line="252" w:lineRule="auto" w:before="1"/>
        <w:ind w:left="160" w:right="117" w:firstLine="360"/>
        <w:jc w:val="both"/>
      </w:pPr>
      <w:r>
        <w:rPr>
          <w:color w:val="231F20"/>
          <w:w w:val="110"/>
        </w:rPr>
        <w:t>La tasa de crecimiento media anual determinada para las décadas de</w:t>
      </w:r>
      <w:r>
        <w:rPr>
          <w:color w:val="231F20"/>
          <w:spacing w:val="-34"/>
          <w:w w:val="110"/>
        </w:rPr>
        <w:t> </w:t>
      </w:r>
      <w:r>
        <w:rPr>
          <w:color w:val="231F20"/>
          <w:w w:val="110"/>
        </w:rPr>
        <w:t>los ochenta y los noventa fue de 4.54 por ciento, mostrando un crecimiento mayor a la tasa estatal representada por 2.64 por ciento, teniendo como efecto una población municipal de 315,192 habitantes. </w:t>
      </w:r>
      <w:r>
        <w:rPr>
          <w:color w:val="231F20"/>
          <w:spacing w:val="-6"/>
          <w:w w:val="110"/>
        </w:rPr>
        <w:t>Por </w:t>
      </w:r>
      <w:r>
        <w:rPr>
          <w:color w:val="231F20"/>
          <w:w w:val="110"/>
        </w:rPr>
        <w:t>su parte, la tasa de</w:t>
      </w:r>
      <w:r>
        <w:rPr>
          <w:color w:val="231F20"/>
          <w:spacing w:val="24"/>
          <w:w w:val="110"/>
        </w:rPr>
        <w:t> </w:t>
      </w:r>
      <w:r>
        <w:rPr>
          <w:color w:val="231F20"/>
          <w:w w:val="110"/>
        </w:rPr>
        <w:t>crecimiento</w:t>
      </w:r>
      <w:r>
        <w:rPr>
          <w:color w:val="231F20"/>
          <w:spacing w:val="24"/>
          <w:w w:val="110"/>
        </w:rPr>
        <w:t> </w:t>
      </w:r>
      <w:r>
        <w:rPr>
          <w:color w:val="231F20"/>
          <w:w w:val="110"/>
        </w:rPr>
        <w:t>anual</w:t>
      </w:r>
      <w:r>
        <w:rPr>
          <w:color w:val="231F20"/>
          <w:spacing w:val="24"/>
          <w:w w:val="110"/>
        </w:rPr>
        <w:t> </w:t>
      </w:r>
      <w:r>
        <w:rPr>
          <w:color w:val="231F20"/>
          <w:w w:val="110"/>
        </w:rPr>
        <w:t>determinada</w:t>
      </w:r>
      <w:r>
        <w:rPr>
          <w:color w:val="231F20"/>
          <w:spacing w:val="24"/>
          <w:w w:val="110"/>
        </w:rPr>
        <w:t> </w:t>
      </w:r>
      <w:r>
        <w:rPr>
          <w:color w:val="231F20"/>
          <w:w w:val="110"/>
        </w:rPr>
        <w:t>para</w:t>
      </w:r>
      <w:r>
        <w:rPr>
          <w:color w:val="231F20"/>
          <w:spacing w:val="24"/>
          <w:w w:val="110"/>
        </w:rPr>
        <w:t> </w:t>
      </w:r>
      <w:r>
        <w:rPr>
          <w:color w:val="231F20"/>
          <w:w w:val="110"/>
        </w:rPr>
        <w:t>el</w:t>
      </w:r>
      <w:r>
        <w:rPr>
          <w:color w:val="231F20"/>
          <w:spacing w:val="24"/>
          <w:w w:val="110"/>
        </w:rPr>
        <w:t> </w:t>
      </w:r>
      <w:r>
        <w:rPr>
          <w:color w:val="231F20"/>
          <w:w w:val="110"/>
        </w:rPr>
        <w:t>periodo</w:t>
      </w:r>
      <w:r>
        <w:rPr>
          <w:color w:val="231F20"/>
          <w:spacing w:val="24"/>
          <w:w w:val="110"/>
        </w:rPr>
        <w:t> </w:t>
      </w:r>
      <w:r>
        <w:rPr>
          <w:color w:val="231F20"/>
          <w:w w:val="110"/>
        </w:rPr>
        <w:t>de</w:t>
      </w:r>
      <w:r>
        <w:rPr>
          <w:color w:val="231F20"/>
          <w:spacing w:val="24"/>
          <w:w w:val="110"/>
        </w:rPr>
        <w:t> </w:t>
      </w:r>
      <w:r>
        <w:rPr>
          <w:color w:val="231F20"/>
          <w:w w:val="110"/>
        </w:rPr>
        <w:t>1990</w:t>
      </w:r>
      <w:r>
        <w:rPr>
          <w:color w:val="231F20"/>
          <w:spacing w:val="24"/>
          <w:w w:val="110"/>
        </w:rPr>
        <w:t> </w:t>
      </w:r>
      <w:r>
        <w:rPr>
          <w:color w:val="231F20"/>
          <w:w w:val="110"/>
        </w:rPr>
        <w:t>a</w:t>
      </w:r>
      <w:r>
        <w:rPr>
          <w:color w:val="231F20"/>
          <w:spacing w:val="24"/>
          <w:w w:val="110"/>
        </w:rPr>
        <w:t> </w:t>
      </w:r>
      <w:r>
        <w:rPr>
          <w:color w:val="231F20"/>
          <w:w w:val="110"/>
        </w:rPr>
        <w:t>2000</w:t>
      </w:r>
      <w:r>
        <w:rPr>
          <w:color w:val="231F20"/>
          <w:spacing w:val="24"/>
          <w:w w:val="110"/>
        </w:rPr>
        <w:t> </w:t>
      </w:r>
      <w:r>
        <w:rPr>
          <w:color w:val="231F20"/>
          <w:w w:val="110"/>
        </w:rPr>
        <w:t>fue</w:t>
      </w:r>
      <w:r>
        <w:rPr>
          <w:color w:val="231F20"/>
          <w:spacing w:val="24"/>
          <w:w w:val="110"/>
        </w:rPr>
        <w:t> </w:t>
      </w:r>
      <w:r>
        <w:rPr>
          <w:color w:val="231F20"/>
          <w:w w:val="110"/>
        </w:rPr>
        <w:t>de</w:t>
      </w:r>
    </w:p>
    <w:p>
      <w:pPr>
        <w:pStyle w:val="ListParagraph"/>
        <w:numPr>
          <w:ilvl w:val="1"/>
          <w:numId w:val="55"/>
        </w:numPr>
        <w:tabs>
          <w:tab w:pos="655" w:val="left" w:leader="none"/>
        </w:tabs>
        <w:spacing w:line="252" w:lineRule="auto" w:before="1" w:after="0"/>
        <w:ind w:left="160" w:right="117" w:firstLine="0"/>
        <w:jc w:val="both"/>
        <w:rPr>
          <w:sz w:val="21"/>
        </w:rPr>
      </w:pPr>
      <w:r>
        <w:rPr>
          <w:color w:val="231F20"/>
          <w:w w:val="110"/>
          <w:sz w:val="21"/>
        </w:rPr>
        <w:t>puntos, mostrando nuevamente un crecimiento poblacional alto res- pecto a la tasa estatal representada por un 3.59 por ciento, teniendo como efecto una población municipal de 467,886 individuos y para el estado de 13’096,686 habitantes. Lo que influyó en el crecimiento de la participación con respecto al estado de 3.57 por ciento (</w:t>
      </w:r>
      <w:r>
        <w:rPr>
          <w:color w:val="231F20"/>
          <w:w w:val="110"/>
          <w:sz w:val="15"/>
        </w:rPr>
        <w:t>pdM</w:t>
      </w:r>
      <w:r>
        <w:rPr>
          <w:color w:val="231F20"/>
          <w:w w:val="110"/>
          <w:sz w:val="21"/>
        </w:rPr>
        <w:t>, 2009:  </w:t>
      </w:r>
      <w:r>
        <w:rPr>
          <w:color w:val="231F20"/>
          <w:spacing w:val="45"/>
          <w:w w:val="110"/>
          <w:sz w:val="21"/>
        </w:rPr>
        <w:t> </w:t>
      </w:r>
      <w:r>
        <w:rPr>
          <w:color w:val="231F20"/>
          <w:w w:val="110"/>
          <w:sz w:val="21"/>
        </w:rPr>
        <w:t>212).</w:t>
      </w:r>
    </w:p>
    <w:p>
      <w:pPr>
        <w:pStyle w:val="BodyText"/>
        <w:spacing w:line="252" w:lineRule="auto" w:before="1"/>
        <w:ind w:left="160" w:right="118" w:firstLine="360"/>
        <w:jc w:val="both"/>
      </w:pPr>
      <w:r>
        <w:rPr>
          <w:color w:val="231F20"/>
          <w:w w:val="110"/>
        </w:rPr>
        <w:t>En 2005, el crecimiento municipal observa una disminución en la tasa de </w:t>
      </w:r>
      <w:r>
        <w:rPr>
          <w:color w:val="231F20"/>
          <w:spacing w:val="-3"/>
          <w:w w:val="110"/>
        </w:rPr>
        <w:t>0.20 </w:t>
      </w:r>
      <w:r>
        <w:rPr>
          <w:color w:val="231F20"/>
          <w:spacing w:val="-4"/>
          <w:w w:val="110"/>
        </w:rPr>
        <w:t>puntos </w:t>
      </w:r>
      <w:r>
        <w:rPr>
          <w:color w:val="231F20"/>
          <w:spacing w:val="-5"/>
          <w:w w:val="110"/>
        </w:rPr>
        <w:t>porcentuales </w:t>
      </w:r>
      <w:r>
        <w:rPr>
          <w:color w:val="231F20"/>
          <w:w w:val="110"/>
        </w:rPr>
        <w:t>y su </w:t>
      </w:r>
      <w:r>
        <w:rPr>
          <w:color w:val="231F20"/>
          <w:spacing w:val="-4"/>
          <w:w w:val="110"/>
        </w:rPr>
        <w:t>población alcanzó </w:t>
      </w:r>
      <w:r>
        <w:rPr>
          <w:color w:val="231F20"/>
          <w:spacing w:val="-3"/>
          <w:w w:val="110"/>
        </w:rPr>
        <w:t>las </w:t>
      </w:r>
      <w:r>
        <w:rPr>
          <w:color w:val="231F20"/>
          <w:spacing w:val="-4"/>
          <w:w w:val="110"/>
        </w:rPr>
        <w:t>472,526 personas, de </w:t>
      </w:r>
      <w:r>
        <w:rPr>
          <w:color w:val="231F20"/>
          <w:w w:val="110"/>
        </w:rPr>
        <w:t>las cuales 49 por ciento son hombres y 51 por ciento son   mujeres.</w:t>
      </w:r>
    </w:p>
    <w:p>
      <w:pPr>
        <w:pStyle w:val="BodyText"/>
        <w:spacing w:line="252" w:lineRule="auto" w:before="1"/>
        <w:ind w:left="160" w:right="119" w:firstLine="360"/>
        <w:jc w:val="both"/>
      </w:pPr>
      <w:r>
        <w:rPr>
          <w:color w:val="231F20"/>
          <w:spacing w:val="-6"/>
          <w:w w:val="110"/>
        </w:rPr>
        <w:t>Para</w:t>
      </w:r>
      <w:r>
        <w:rPr>
          <w:color w:val="231F20"/>
          <w:spacing w:val="-11"/>
          <w:w w:val="110"/>
        </w:rPr>
        <w:t> </w:t>
      </w:r>
      <w:r>
        <w:rPr>
          <w:color w:val="231F20"/>
          <w:spacing w:val="-3"/>
          <w:w w:val="110"/>
        </w:rPr>
        <w:t>2009,</w:t>
      </w:r>
      <w:r>
        <w:rPr>
          <w:color w:val="231F20"/>
          <w:spacing w:val="-11"/>
          <w:w w:val="110"/>
        </w:rPr>
        <w:t> </w:t>
      </w:r>
      <w:r>
        <w:rPr>
          <w:color w:val="231F20"/>
          <w:spacing w:val="-3"/>
          <w:w w:val="110"/>
        </w:rPr>
        <w:t>según</w:t>
      </w:r>
      <w:r>
        <w:rPr>
          <w:color w:val="231F20"/>
          <w:spacing w:val="-11"/>
          <w:w w:val="110"/>
        </w:rPr>
        <w:t> </w:t>
      </w:r>
      <w:r>
        <w:rPr>
          <w:color w:val="231F20"/>
          <w:w w:val="110"/>
        </w:rPr>
        <w:t>el</w:t>
      </w:r>
      <w:r>
        <w:rPr>
          <w:color w:val="231F20"/>
          <w:spacing w:val="-11"/>
          <w:w w:val="110"/>
        </w:rPr>
        <w:t> </w:t>
      </w:r>
      <w:r>
        <w:rPr>
          <w:color w:val="231F20"/>
          <w:spacing w:val="-3"/>
          <w:w w:val="110"/>
        </w:rPr>
        <w:t>Censo</w:t>
      </w:r>
      <w:r>
        <w:rPr>
          <w:color w:val="231F20"/>
          <w:spacing w:val="-11"/>
          <w:w w:val="110"/>
        </w:rPr>
        <w:t> </w:t>
      </w:r>
      <w:r>
        <w:rPr>
          <w:color w:val="231F20"/>
          <w:spacing w:val="-3"/>
          <w:w w:val="110"/>
        </w:rPr>
        <w:t>Estatal</w:t>
      </w:r>
      <w:r>
        <w:rPr>
          <w:color w:val="231F20"/>
          <w:spacing w:val="-11"/>
          <w:w w:val="110"/>
        </w:rPr>
        <w:t> </w:t>
      </w:r>
      <w:r>
        <w:rPr>
          <w:color w:val="231F20"/>
          <w:w w:val="110"/>
        </w:rPr>
        <w:t>de</w:t>
      </w:r>
      <w:r>
        <w:rPr>
          <w:color w:val="231F20"/>
          <w:spacing w:val="-11"/>
          <w:w w:val="110"/>
        </w:rPr>
        <w:t> </w:t>
      </w:r>
      <w:r>
        <w:rPr>
          <w:color w:val="231F20"/>
          <w:spacing w:val="-5"/>
          <w:w w:val="110"/>
        </w:rPr>
        <w:t>Población</w:t>
      </w:r>
      <w:r>
        <w:rPr>
          <w:color w:val="231F20"/>
          <w:spacing w:val="-11"/>
          <w:w w:val="110"/>
        </w:rPr>
        <w:t> </w:t>
      </w:r>
      <w:r>
        <w:rPr>
          <w:color w:val="231F20"/>
          <w:spacing w:val="-3"/>
          <w:w w:val="110"/>
        </w:rPr>
        <w:t>(Coespo),</w:t>
      </w:r>
      <w:r>
        <w:rPr>
          <w:color w:val="231F20"/>
          <w:spacing w:val="-11"/>
          <w:w w:val="110"/>
        </w:rPr>
        <w:t> </w:t>
      </w:r>
      <w:r>
        <w:rPr>
          <w:color w:val="231F20"/>
          <w:w w:val="110"/>
        </w:rPr>
        <w:t>se</w:t>
      </w:r>
      <w:r>
        <w:rPr>
          <w:color w:val="231F20"/>
          <w:spacing w:val="-11"/>
          <w:w w:val="110"/>
        </w:rPr>
        <w:t> </w:t>
      </w:r>
      <w:r>
        <w:rPr>
          <w:color w:val="231F20"/>
          <w:spacing w:val="-3"/>
          <w:w w:val="110"/>
        </w:rPr>
        <w:t>estima</w:t>
      </w:r>
      <w:r>
        <w:rPr>
          <w:color w:val="231F20"/>
          <w:spacing w:val="-11"/>
          <w:w w:val="110"/>
        </w:rPr>
        <w:t> </w:t>
      </w:r>
      <w:r>
        <w:rPr>
          <w:color w:val="231F20"/>
          <w:w w:val="110"/>
        </w:rPr>
        <w:t>que</w:t>
      </w:r>
      <w:r>
        <w:rPr>
          <w:color w:val="231F20"/>
          <w:spacing w:val="-11"/>
          <w:w w:val="110"/>
        </w:rPr>
        <w:t> </w:t>
      </w:r>
      <w:r>
        <w:rPr>
          <w:color w:val="231F20"/>
          <w:spacing w:val="-3"/>
          <w:w w:val="110"/>
        </w:rPr>
        <w:t>el </w:t>
      </w:r>
      <w:r>
        <w:rPr>
          <w:color w:val="231F20"/>
          <w:w w:val="110"/>
        </w:rPr>
        <w:t>municipio cuenta con una población de 509,275 habitantes, lo que repre- senta una tasa de crecimiento media anual de 1.89 por ciento, determinán- dose que el municipio está en equilibrio en términos de atracción de pobla- ción al término de esta primera década del siglo </w:t>
      </w:r>
      <w:r>
        <w:rPr>
          <w:color w:val="231F20"/>
          <w:w w:val="110"/>
          <w:sz w:val="15"/>
        </w:rPr>
        <w:t>xxi  </w:t>
      </w:r>
      <w:r>
        <w:rPr>
          <w:color w:val="231F20"/>
          <w:w w:val="110"/>
        </w:rPr>
        <w:t>(</w:t>
      </w:r>
      <w:r>
        <w:rPr>
          <w:color w:val="231F20"/>
          <w:w w:val="110"/>
          <w:sz w:val="15"/>
        </w:rPr>
        <w:t>pdM</w:t>
      </w:r>
      <w:r>
        <w:rPr>
          <w:color w:val="231F20"/>
          <w:w w:val="110"/>
        </w:rPr>
        <w:t>, 2009:   </w:t>
      </w:r>
      <w:r>
        <w:rPr>
          <w:color w:val="231F20"/>
          <w:spacing w:val="19"/>
          <w:w w:val="110"/>
        </w:rPr>
        <w:t> </w:t>
      </w:r>
      <w:r>
        <w:rPr>
          <w:color w:val="231F20"/>
          <w:w w:val="110"/>
        </w:rPr>
        <w:t>212).</w:t>
      </w:r>
    </w:p>
    <w:p>
      <w:pPr>
        <w:pStyle w:val="BodyText"/>
        <w:spacing w:line="252" w:lineRule="auto" w:before="1"/>
        <w:ind w:left="160" w:right="117" w:firstLine="360"/>
        <w:jc w:val="both"/>
      </w:pPr>
      <w:r>
        <w:rPr>
          <w:color w:val="231F20"/>
          <w:w w:val="110"/>
        </w:rPr>
        <w:t>En este sentido, los factores que han definido el crecimiento municipal de Atizapán de Zaragoza han sido a partir de la década de los setenta un atractivo locacional para la población del Distrito Federal, por ubicarse en- tre</w:t>
      </w:r>
      <w:r>
        <w:rPr>
          <w:color w:val="231F20"/>
          <w:spacing w:val="-7"/>
          <w:w w:val="110"/>
        </w:rPr>
        <w:t> </w:t>
      </w:r>
      <w:r>
        <w:rPr>
          <w:color w:val="231F20"/>
          <w:w w:val="110"/>
        </w:rPr>
        <w:t>los</w:t>
      </w:r>
      <w:r>
        <w:rPr>
          <w:color w:val="231F20"/>
          <w:spacing w:val="-7"/>
          <w:w w:val="110"/>
        </w:rPr>
        <w:t> </w:t>
      </w:r>
      <w:r>
        <w:rPr>
          <w:color w:val="231F20"/>
          <w:w w:val="110"/>
        </w:rPr>
        <w:t>municipios</w:t>
      </w:r>
      <w:r>
        <w:rPr>
          <w:color w:val="231F20"/>
          <w:spacing w:val="-7"/>
          <w:w w:val="110"/>
        </w:rPr>
        <w:t> </w:t>
      </w:r>
      <w:r>
        <w:rPr>
          <w:color w:val="231F20"/>
          <w:w w:val="110"/>
        </w:rPr>
        <w:t>de</w:t>
      </w:r>
      <w:r>
        <w:rPr>
          <w:color w:val="231F20"/>
          <w:spacing w:val="-7"/>
          <w:w w:val="110"/>
        </w:rPr>
        <w:t> </w:t>
      </w:r>
      <w:r>
        <w:rPr>
          <w:color w:val="231F20"/>
          <w:w w:val="110"/>
        </w:rPr>
        <w:t>Naucalpan</w:t>
      </w:r>
      <w:r>
        <w:rPr>
          <w:color w:val="231F20"/>
          <w:spacing w:val="-7"/>
          <w:w w:val="110"/>
        </w:rPr>
        <w:t> </w:t>
      </w:r>
      <w:r>
        <w:rPr>
          <w:color w:val="231F20"/>
          <w:w w:val="110"/>
        </w:rPr>
        <w:t>de</w:t>
      </w:r>
      <w:r>
        <w:rPr>
          <w:color w:val="231F20"/>
          <w:spacing w:val="-7"/>
          <w:w w:val="110"/>
        </w:rPr>
        <w:t> </w:t>
      </w:r>
      <w:r>
        <w:rPr>
          <w:color w:val="231F20"/>
          <w:w w:val="110"/>
        </w:rPr>
        <w:t>Juárez,</w:t>
      </w:r>
      <w:r>
        <w:rPr>
          <w:color w:val="231F20"/>
          <w:spacing w:val="-7"/>
          <w:w w:val="110"/>
        </w:rPr>
        <w:t> </w:t>
      </w:r>
      <w:r>
        <w:rPr>
          <w:color w:val="231F20"/>
          <w:w w:val="110"/>
        </w:rPr>
        <w:t>Tlalnepantla</w:t>
      </w:r>
      <w:r>
        <w:rPr>
          <w:color w:val="231F20"/>
          <w:spacing w:val="-7"/>
          <w:w w:val="110"/>
        </w:rPr>
        <w:t> </w:t>
      </w:r>
      <w:r>
        <w:rPr>
          <w:color w:val="231F20"/>
          <w:w w:val="110"/>
        </w:rPr>
        <w:t>de</w:t>
      </w:r>
      <w:r>
        <w:rPr>
          <w:color w:val="231F20"/>
          <w:spacing w:val="-7"/>
          <w:w w:val="110"/>
        </w:rPr>
        <w:t> </w:t>
      </w:r>
      <w:r>
        <w:rPr>
          <w:color w:val="231F20"/>
          <w:w w:val="110"/>
        </w:rPr>
        <w:t>Baz,</w:t>
      </w:r>
      <w:r>
        <w:rPr>
          <w:color w:val="231F20"/>
          <w:spacing w:val="-7"/>
          <w:w w:val="110"/>
        </w:rPr>
        <w:t> </w:t>
      </w:r>
      <w:r>
        <w:rPr>
          <w:color w:val="231F20"/>
          <w:w w:val="110"/>
        </w:rPr>
        <w:t>Cuautitlán, además de la cercanía con </w:t>
      </w:r>
      <w:r>
        <w:rPr>
          <w:color w:val="231F20"/>
          <w:spacing w:val="-5"/>
          <w:w w:val="110"/>
        </w:rPr>
        <w:t>Toluca </w:t>
      </w:r>
      <w:r>
        <w:rPr>
          <w:color w:val="231F20"/>
          <w:w w:val="110"/>
        </w:rPr>
        <w:t>de</w:t>
      </w:r>
      <w:r>
        <w:rPr>
          <w:color w:val="231F20"/>
          <w:spacing w:val="-30"/>
          <w:w w:val="110"/>
        </w:rPr>
        <w:t> </w:t>
      </w:r>
      <w:r>
        <w:rPr>
          <w:color w:val="231F20"/>
          <w:w w:val="110"/>
        </w:rPr>
        <w:t>Lerdo.</w:t>
      </w:r>
    </w:p>
    <w:p>
      <w:pPr>
        <w:pStyle w:val="BodyText"/>
        <w:spacing w:line="252" w:lineRule="auto" w:before="1"/>
        <w:ind w:left="160" w:right="115" w:firstLine="360"/>
        <w:jc w:val="both"/>
      </w:pPr>
      <w:r>
        <w:rPr>
          <w:color w:val="231F20"/>
          <w:w w:val="110"/>
        </w:rPr>
        <w:t>Según</w:t>
      </w:r>
      <w:r>
        <w:rPr>
          <w:color w:val="231F20"/>
          <w:spacing w:val="-27"/>
          <w:w w:val="110"/>
        </w:rPr>
        <w:t> </w:t>
      </w:r>
      <w:r>
        <w:rPr>
          <w:color w:val="231F20"/>
          <w:w w:val="110"/>
        </w:rPr>
        <w:t>el</w:t>
      </w:r>
      <w:r>
        <w:rPr>
          <w:color w:val="231F20"/>
          <w:spacing w:val="-27"/>
          <w:w w:val="110"/>
        </w:rPr>
        <w:t> </w:t>
      </w:r>
      <w:r>
        <w:rPr>
          <w:i/>
          <w:color w:val="231F20"/>
          <w:w w:val="110"/>
        </w:rPr>
        <w:t>XII</w:t>
      </w:r>
      <w:r>
        <w:rPr>
          <w:i/>
          <w:color w:val="231F20"/>
          <w:spacing w:val="-29"/>
          <w:w w:val="110"/>
        </w:rPr>
        <w:t> </w:t>
      </w:r>
      <w:r>
        <w:rPr>
          <w:i/>
          <w:color w:val="231F20"/>
          <w:w w:val="110"/>
        </w:rPr>
        <w:t>Censo</w:t>
      </w:r>
      <w:r>
        <w:rPr>
          <w:i/>
          <w:color w:val="231F20"/>
          <w:spacing w:val="-29"/>
          <w:w w:val="110"/>
        </w:rPr>
        <w:t> </w:t>
      </w:r>
      <w:r>
        <w:rPr>
          <w:i/>
          <w:color w:val="231F20"/>
          <w:w w:val="110"/>
        </w:rPr>
        <w:t>General</w:t>
      </w:r>
      <w:r>
        <w:rPr>
          <w:i/>
          <w:color w:val="231F20"/>
          <w:spacing w:val="-29"/>
          <w:w w:val="110"/>
        </w:rPr>
        <w:t> </w:t>
      </w:r>
      <w:r>
        <w:rPr>
          <w:i/>
          <w:color w:val="231F20"/>
          <w:w w:val="110"/>
        </w:rPr>
        <w:t>de</w:t>
      </w:r>
      <w:r>
        <w:rPr>
          <w:i/>
          <w:color w:val="231F20"/>
          <w:spacing w:val="-29"/>
          <w:w w:val="110"/>
        </w:rPr>
        <w:t> </w:t>
      </w:r>
      <w:r>
        <w:rPr>
          <w:i/>
          <w:color w:val="231F20"/>
          <w:w w:val="110"/>
        </w:rPr>
        <w:t>Población</w:t>
      </w:r>
      <w:r>
        <w:rPr>
          <w:i/>
          <w:color w:val="231F20"/>
          <w:spacing w:val="-29"/>
          <w:w w:val="110"/>
        </w:rPr>
        <w:t> </w:t>
      </w:r>
      <w:r>
        <w:rPr>
          <w:i/>
          <w:color w:val="231F20"/>
          <w:w w:val="110"/>
        </w:rPr>
        <w:t>y</w:t>
      </w:r>
      <w:r>
        <w:rPr>
          <w:i/>
          <w:color w:val="231F20"/>
          <w:spacing w:val="-29"/>
          <w:w w:val="110"/>
        </w:rPr>
        <w:t> </w:t>
      </w:r>
      <w:r>
        <w:rPr>
          <w:i/>
          <w:color w:val="231F20"/>
          <w:w w:val="110"/>
        </w:rPr>
        <w:t>Vivienda</w:t>
      </w:r>
      <w:r>
        <w:rPr>
          <w:color w:val="231F20"/>
          <w:w w:val="110"/>
        </w:rPr>
        <w:t>,</w:t>
      </w:r>
      <w:r>
        <w:rPr>
          <w:color w:val="231F20"/>
          <w:spacing w:val="-27"/>
          <w:w w:val="110"/>
        </w:rPr>
        <w:t> </w:t>
      </w:r>
      <w:r>
        <w:rPr>
          <w:color w:val="231F20"/>
          <w:w w:val="110"/>
        </w:rPr>
        <w:t>y</w:t>
      </w:r>
      <w:r>
        <w:rPr>
          <w:color w:val="231F20"/>
          <w:spacing w:val="-27"/>
          <w:w w:val="110"/>
        </w:rPr>
        <w:t> </w:t>
      </w:r>
      <w:r>
        <w:rPr>
          <w:color w:val="231F20"/>
          <w:w w:val="110"/>
        </w:rPr>
        <w:t>el</w:t>
      </w:r>
      <w:r>
        <w:rPr>
          <w:color w:val="231F20"/>
          <w:spacing w:val="-27"/>
          <w:w w:val="110"/>
        </w:rPr>
        <w:t> </w:t>
      </w:r>
      <w:r>
        <w:rPr>
          <w:i/>
          <w:color w:val="231F20"/>
          <w:w w:val="110"/>
        </w:rPr>
        <w:t>II</w:t>
      </w:r>
      <w:r>
        <w:rPr>
          <w:i/>
          <w:color w:val="231F20"/>
          <w:spacing w:val="-29"/>
          <w:w w:val="110"/>
        </w:rPr>
        <w:t> </w:t>
      </w:r>
      <w:r>
        <w:rPr>
          <w:i/>
          <w:color w:val="231F20"/>
          <w:w w:val="110"/>
        </w:rPr>
        <w:t>Conteo</w:t>
      </w:r>
      <w:r>
        <w:rPr>
          <w:i/>
          <w:color w:val="231F20"/>
          <w:spacing w:val="-29"/>
          <w:w w:val="110"/>
        </w:rPr>
        <w:t> </w:t>
      </w:r>
      <w:r>
        <w:rPr>
          <w:i/>
          <w:color w:val="231F20"/>
          <w:w w:val="110"/>
        </w:rPr>
        <w:t>de</w:t>
      </w:r>
      <w:r>
        <w:rPr>
          <w:i/>
          <w:color w:val="231F20"/>
          <w:spacing w:val="-29"/>
          <w:w w:val="110"/>
        </w:rPr>
        <w:t> </w:t>
      </w:r>
      <w:r>
        <w:rPr>
          <w:i/>
          <w:color w:val="231F20"/>
          <w:w w:val="110"/>
        </w:rPr>
        <w:t>Po- </w:t>
      </w:r>
      <w:r>
        <w:rPr>
          <w:i/>
          <w:color w:val="231F20"/>
          <w:w w:val="110"/>
        </w:rPr>
        <w:t>blación y Vivienda </w:t>
      </w:r>
      <w:r>
        <w:rPr>
          <w:color w:val="231F20"/>
          <w:w w:val="110"/>
        </w:rPr>
        <w:t>(</w:t>
      </w:r>
      <w:r>
        <w:rPr>
          <w:color w:val="231F20"/>
          <w:w w:val="110"/>
          <w:sz w:val="15"/>
        </w:rPr>
        <w:t>inEgi</w:t>
      </w:r>
      <w:r>
        <w:rPr>
          <w:color w:val="231F20"/>
          <w:w w:val="110"/>
        </w:rPr>
        <w:t>, 2000 y 2005), en lo concerniente a la estructura poblacional en el periodo 2000-2005, el municipio presentó un cambio en la</w:t>
      </w:r>
      <w:r>
        <w:rPr>
          <w:color w:val="231F20"/>
          <w:spacing w:val="-23"/>
          <w:w w:val="110"/>
        </w:rPr>
        <w:t> </w:t>
      </w:r>
      <w:r>
        <w:rPr>
          <w:color w:val="231F20"/>
          <w:w w:val="110"/>
        </w:rPr>
        <w:t>pirámide</w:t>
      </w:r>
      <w:r>
        <w:rPr>
          <w:color w:val="231F20"/>
          <w:spacing w:val="-23"/>
          <w:w w:val="110"/>
        </w:rPr>
        <w:t> </w:t>
      </w:r>
      <w:r>
        <w:rPr>
          <w:color w:val="231F20"/>
          <w:w w:val="110"/>
        </w:rPr>
        <w:t>de</w:t>
      </w:r>
      <w:r>
        <w:rPr>
          <w:color w:val="231F20"/>
          <w:spacing w:val="-23"/>
          <w:w w:val="110"/>
        </w:rPr>
        <w:t> </w:t>
      </w:r>
      <w:r>
        <w:rPr>
          <w:color w:val="231F20"/>
          <w:w w:val="110"/>
        </w:rPr>
        <w:t>edades,</w:t>
      </w:r>
      <w:r>
        <w:rPr>
          <w:color w:val="231F20"/>
          <w:spacing w:val="-23"/>
          <w:w w:val="110"/>
        </w:rPr>
        <w:t> </w:t>
      </w:r>
      <w:r>
        <w:rPr>
          <w:color w:val="231F20"/>
          <w:w w:val="110"/>
        </w:rPr>
        <w:t>disminuyendo</w:t>
      </w:r>
      <w:r>
        <w:rPr>
          <w:color w:val="231F20"/>
          <w:spacing w:val="-23"/>
          <w:w w:val="110"/>
        </w:rPr>
        <w:t> </w:t>
      </w:r>
      <w:r>
        <w:rPr>
          <w:color w:val="231F20"/>
          <w:w w:val="110"/>
        </w:rPr>
        <w:t>la</w:t>
      </w:r>
      <w:r>
        <w:rPr>
          <w:color w:val="231F20"/>
          <w:spacing w:val="-23"/>
          <w:w w:val="110"/>
        </w:rPr>
        <w:t> </w:t>
      </w:r>
      <w:r>
        <w:rPr>
          <w:color w:val="231F20"/>
          <w:w w:val="110"/>
        </w:rPr>
        <w:t>participación</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población</w:t>
      </w:r>
      <w:r>
        <w:rPr>
          <w:color w:val="231F20"/>
          <w:spacing w:val="-23"/>
          <w:w w:val="110"/>
        </w:rPr>
        <w:t> </w:t>
      </w:r>
      <w:r>
        <w:rPr>
          <w:color w:val="231F20"/>
          <w:w w:val="110"/>
        </w:rPr>
        <w:t>infantil, adolescente y joven (0-29) con respecto al total municipal, e incrementán- dose la población de adultos y adultos mayores (población de más de 30 años). </w:t>
      </w:r>
      <w:r>
        <w:rPr>
          <w:color w:val="231F20"/>
          <w:spacing w:val="-6"/>
          <w:w w:val="110"/>
        </w:rPr>
        <w:t>Por </w:t>
      </w:r>
      <w:r>
        <w:rPr>
          <w:color w:val="231F20"/>
          <w:w w:val="110"/>
        </w:rPr>
        <w:t>lo que hoy en día se ha convertido en un municipio de población madura (</w:t>
      </w:r>
      <w:r>
        <w:rPr>
          <w:color w:val="231F20"/>
          <w:w w:val="110"/>
          <w:sz w:val="15"/>
        </w:rPr>
        <w:t>pdM</w:t>
      </w:r>
      <w:r>
        <w:rPr>
          <w:color w:val="231F20"/>
          <w:w w:val="110"/>
        </w:rPr>
        <w:t>, 2009: 212). A mediano plazo el aumento de adultos mayores exigirá nuevas políticas de apoyo y atención a este sector de la </w:t>
      </w:r>
      <w:r>
        <w:rPr>
          <w:color w:val="231F20"/>
          <w:spacing w:val="26"/>
          <w:w w:val="110"/>
        </w:rPr>
        <w:t> </w:t>
      </w:r>
      <w:r>
        <w:rPr>
          <w:color w:val="231F20"/>
          <w:w w:val="110"/>
        </w:rPr>
        <w:t>población.</w:t>
      </w:r>
    </w:p>
    <w:p>
      <w:pPr>
        <w:spacing w:after="0" w:line="252"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46" w:right="151" w:firstLine="360"/>
        <w:jc w:val="right"/>
      </w:pPr>
      <w:r>
        <w:rPr>
          <w:color w:val="231F20"/>
          <w:spacing w:val="-3"/>
          <w:w w:val="110"/>
        </w:rPr>
        <w:t>Por </w:t>
      </w:r>
      <w:r>
        <w:rPr>
          <w:color w:val="231F20"/>
          <w:spacing w:val="2"/>
          <w:w w:val="110"/>
        </w:rPr>
        <w:t>otra parte, </w:t>
      </w:r>
      <w:r>
        <w:rPr>
          <w:color w:val="231F20"/>
          <w:w w:val="110"/>
        </w:rPr>
        <w:t>la </w:t>
      </w:r>
      <w:r>
        <w:rPr>
          <w:color w:val="231F20"/>
          <w:spacing w:val="2"/>
          <w:w w:val="110"/>
        </w:rPr>
        <w:t>población </w:t>
      </w:r>
      <w:r>
        <w:rPr>
          <w:color w:val="231F20"/>
          <w:w w:val="110"/>
        </w:rPr>
        <w:t>que </w:t>
      </w:r>
      <w:r>
        <w:rPr>
          <w:color w:val="231F20"/>
          <w:spacing w:val="2"/>
          <w:w w:val="110"/>
        </w:rPr>
        <w:t>hablaba </w:t>
      </w:r>
      <w:r>
        <w:rPr>
          <w:color w:val="231F20"/>
          <w:w w:val="110"/>
        </w:rPr>
        <w:t>una </w:t>
      </w:r>
      <w:r>
        <w:rPr>
          <w:color w:val="231F20"/>
          <w:spacing w:val="2"/>
          <w:w w:val="110"/>
        </w:rPr>
        <w:t>lengua indígena </w:t>
      </w:r>
      <w:r>
        <w:rPr>
          <w:color w:val="231F20"/>
          <w:spacing w:val="3"/>
          <w:w w:val="110"/>
        </w:rPr>
        <w:t>para</w:t>
      </w:r>
      <w:r>
        <w:rPr>
          <w:color w:val="231F20"/>
          <w:spacing w:val="3"/>
          <w:w w:val="115"/>
        </w:rPr>
        <w:t> </w:t>
      </w:r>
      <w:r>
        <w:rPr>
          <w:color w:val="231F20"/>
          <w:w w:val="110"/>
        </w:rPr>
        <w:t>2005 representaba 1.6 por ciento de la población total. Debido a la dinámi-</w:t>
      </w:r>
      <w:r>
        <w:rPr>
          <w:color w:val="231F20"/>
          <w:w w:val="127"/>
        </w:rPr>
        <w:t> </w:t>
      </w:r>
      <w:r>
        <w:rPr>
          <w:color w:val="231F20"/>
          <w:w w:val="110"/>
        </w:rPr>
        <w:t>ca demográfica y a las condiciones socioeconómicas que han incentivado la</w:t>
      </w:r>
      <w:r>
        <w:rPr>
          <w:color w:val="231F20"/>
          <w:w w:val="108"/>
        </w:rPr>
        <w:t> </w:t>
      </w:r>
      <w:r>
        <w:rPr>
          <w:color w:val="231F20"/>
          <w:w w:val="110"/>
        </w:rPr>
        <w:t>disminución de iconos culturales característicos de Atizapán de Zaragoza.</w:t>
      </w:r>
      <w:r>
        <w:rPr>
          <w:color w:val="231F20"/>
          <w:w w:val="113"/>
        </w:rPr>
        <w:t> </w:t>
      </w:r>
      <w:r>
        <w:rPr>
          <w:color w:val="231F20"/>
          <w:spacing w:val="-6"/>
          <w:w w:val="110"/>
        </w:rPr>
        <w:t>Cabe </w:t>
      </w:r>
      <w:r>
        <w:rPr>
          <w:color w:val="231F20"/>
          <w:spacing w:val="-7"/>
          <w:w w:val="110"/>
        </w:rPr>
        <w:t>señalar </w:t>
      </w:r>
      <w:r>
        <w:rPr>
          <w:color w:val="231F20"/>
          <w:spacing w:val="-6"/>
          <w:w w:val="110"/>
        </w:rPr>
        <w:t>que </w:t>
      </w:r>
      <w:r>
        <w:rPr>
          <w:color w:val="231F20"/>
          <w:spacing w:val="-4"/>
          <w:w w:val="110"/>
        </w:rPr>
        <w:t>la </w:t>
      </w:r>
      <w:r>
        <w:rPr>
          <w:color w:val="231F20"/>
          <w:spacing w:val="-8"/>
          <w:w w:val="110"/>
        </w:rPr>
        <w:t>migración municipal </w:t>
      </w:r>
      <w:r>
        <w:rPr>
          <w:color w:val="231F20"/>
          <w:spacing w:val="-4"/>
          <w:w w:val="110"/>
        </w:rPr>
        <w:t>de </w:t>
      </w:r>
      <w:r>
        <w:rPr>
          <w:color w:val="231F20"/>
          <w:spacing w:val="-6"/>
          <w:w w:val="110"/>
        </w:rPr>
        <w:t>1970 </w:t>
      </w:r>
      <w:r>
        <w:rPr>
          <w:color w:val="231F20"/>
          <w:w w:val="110"/>
        </w:rPr>
        <w:t>a </w:t>
      </w:r>
      <w:r>
        <w:rPr>
          <w:color w:val="231F20"/>
          <w:spacing w:val="-7"/>
          <w:w w:val="110"/>
        </w:rPr>
        <w:t>1980, </w:t>
      </w:r>
      <w:r>
        <w:rPr>
          <w:color w:val="231F20"/>
          <w:spacing w:val="-6"/>
          <w:w w:val="110"/>
        </w:rPr>
        <w:t>fue </w:t>
      </w:r>
      <w:r>
        <w:rPr>
          <w:color w:val="231F20"/>
          <w:spacing w:val="-4"/>
          <w:w w:val="110"/>
        </w:rPr>
        <w:t>de </w:t>
      </w:r>
      <w:r>
        <w:rPr>
          <w:color w:val="231F20"/>
          <w:spacing w:val="-8"/>
          <w:w w:val="110"/>
        </w:rPr>
        <w:t>132,553</w:t>
      </w:r>
      <w:r>
        <w:rPr>
          <w:color w:val="231F20"/>
          <w:spacing w:val="-8"/>
          <w:w w:val="116"/>
        </w:rPr>
        <w:t> </w:t>
      </w:r>
      <w:r>
        <w:rPr>
          <w:color w:val="231F20"/>
          <w:spacing w:val="-7"/>
          <w:w w:val="110"/>
        </w:rPr>
        <w:t>habitantes, disminuyendo </w:t>
      </w:r>
      <w:r>
        <w:rPr>
          <w:color w:val="231F20"/>
          <w:spacing w:val="-6"/>
          <w:w w:val="110"/>
        </w:rPr>
        <w:t>ésta </w:t>
      </w:r>
      <w:r>
        <w:rPr>
          <w:color w:val="231F20"/>
          <w:spacing w:val="-7"/>
          <w:w w:val="110"/>
        </w:rPr>
        <w:t>entre </w:t>
      </w:r>
      <w:r>
        <w:rPr>
          <w:color w:val="231F20"/>
          <w:spacing w:val="-6"/>
          <w:w w:val="110"/>
        </w:rPr>
        <w:t>1980 </w:t>
      </w:r>
      <w:r>
        <w:rPr>
          <w:color w:val="231F20"/>
          <w:w w:val="110"/>
        </w:rPr>
        <w:t>y </w:t>
      </w:r>
      <w:r>
        <w:rPr>
          <w:color w:val="231F20"/>
          <w:spacing w:val="-6"/>
          <w:w w:val="110"/>
        </w:rPr>
        <w:t>1990, </w:t>
      </w:r>
      <w:r>
        <w:rPr>
          <w:color w:val="231F20"/>
          <w:spacing w:val="-5"/>
          <w:w w:val="110"/>
        </w:rPr>
        <w:t>que </w:t>
      </w:r>
      <w:r>
        <w:rPr>
          <w:color w:val="231F20"/>
          <w:spacing w:val="-7"/>
          <w:w w:val="110"/>
        </w:rPr>
        <w:t>registró </w:t>
      </w:r>
      <w:r>
        <w:rPr>
          <w:color w:val="231F20"/>
          <w:spacing w:val="-6"/>
          <w:w w:val="110"/>
        </w:rPr>
        <w:t>61,645 </w:t>
      </w:r>
      <w:r>
        <w:rPr>
          <w:color w:val="231F20"/>
          <w:spacing w:val="-7"/>
          <w:w w:val="110"/>
        </w:rPr>
        <w:t>habitan-</w:t>
      </w:r>
      <w:r>
        <w:rPr>
          <w:color w:val="231F20"/>
          <w:w w:val="127"/>
        </w:rPr>
        <w:t> </w:t>
      </w:r>
      <w:r>
        <w:rPr>
          <w:color w:val="231F20"/>
          <w:spacing w:val="-5"/>
          <w:w w:val="110"/>
        </w:rPr>
        <w:t>tes. </w:t>
      </w:r>
      <w:r>
        <w:rPr>
          <w:color w:val="231F20"/>
          <w:w w:val="110"/>
        </w:rPr>
        <w:t>Y para el quinquenio de 1995-2000, ingresaron al municipio 2,035</w:t>
      </w:r>
    </w:p>
    <w:p>
      <w:pPr>
        <w:pStyle w:val="BodyText"/>
        <w:ind w:left="100"/>
        <w:jc w:val="both"/>
      </w:pPr>
      <w:r>
        <w:rPr>
          <w:color w:val="231F20"/>
          <w:w w:val="110"/>
        </w:rPr>
        <w:t>personas.</w:t>
      </w:r>
    </w:p>
    <w:p>
      <w:pPr>
        <w:pStyle w:val="BodyText"/>
        <w:spacing w:line="259" w:lineRule="auto" w:before="18"/>
        <w:ind w:left="100" w:right="157" w:firstLine="360"/>
        <w:jc w:val="both"/>
      </w:pPr>
      <w:r>
        <w:rPr>
          <w:color w:val="231F20"/>
          <w:w w:val="110"/>
        </w:rPr>
        <w:t>El incremento del fenómeno migratorio en la década de los setenta en el municipio se puede explicar por la existencia de un aparato productivo capaz de generar fuentes de empleo y arraigar a la población en los muni- cipios conurbados del </w:t>
      </w:r>
      <w:r>
        <w:rPr>
          <w:color w:val="231F20"/>
          <w:spacing w:val="-6"/>
          <w:w w:val="110"/>
        </w:rPr>
        <w:t>Valle </w:t>
      </w:r>
      <w:r>
        <w:rPr>
          <w:color w:val="231F20"/>
          <w:spacing w:val="-3"/>
          <w:w w:val="110"/>
        </w:rPr>
        <w:t>Cuautitlán-Texcoco, </w:t>
      </w:r>
      <w:r>
        <w:rPr>
          <w:color w:val="231F20"/>
          <w:w w:val="110"/>
        </w:rPr>
        <w:t>así como a la creación de fraccionamientos habitacionales para distintos sectores de la </w:t>
      </w:r>
      <w:r>
        <w:rPr>
          <w:color w:val="231F20"/>
          <w:spacing w:val="12"/>
          <w:w w:val="110"/>
        </w:rPr>
        <w:t> </w:t>
      </w:r>
      <w:r>
        <w:rPr>
          <w:color w:val="231F20"/>
          <w:w w:val="110"/>
        </w:rPr>
        <w:t>población.</w:t>
      </w:r>
    </w:p>
    <w:p>
      <w:pPr>
        <w:pStyle w:val="BodyText"/>
        <w:spacing w:line="259" w:lineRule="auto"/>
        <w:ind w:left="100" w:right="159" w:firstLine="360"/>
        <w:jc w:val="both"/>
      </w:pPr>
      <w:r>
        <w:rPr>
          <w:color w:val="231F20"/>
          <w:w w:val="110"/>
        </w:rPr>
        <w:t>Como se mencionó, en 2009, el municipio tiene una población 509,275 habitantes, cuyo 99.87 por ciento se concentra en la Ciudad Adolfo López Mateos, consolidándose como el centro urbano estructurador del munici- pio, con ligera tendencia a la secundarización de la economía.</w:t>
      </w:r>
    </w:p>
    <w:p>
      <w:pPr>
        <w:pStyle w:val="BodyText"/>
        <w:rPr>
          <w:sz w:val="20"/>
        </w:rPr>
      </w:pPr>
    </w:p>
    <w:p>
      <w:pPr>
        <w:pStyle w:val="BodyText"/>
        <w:spacing w:before="1"/>
        <w:rPr>
          <w:sz w:val="23"/>
        </w:rPr>
      </w:pPr>
    </w:p>
    <w:p>
      <w:pPr>
        <w:pStyle w:val="Heading5"/>
      </w:pPr>
      <w:r>
        <w:rPr>
          <w:color w:val="231F20"/>
          <w:w w:val="115"/>
        </w:rPr>
        <w:t>Desarrollo económico</w:t>
      </w:r>
    </w:p>
    <w:p>
      <w:pPr>
        <w:pStyle w:val="BodyText"/>
        <w:rPr>
          <w:rFonts w:ascii="Tahoma"/>
          <w:sz w:val="23"/>
        </w:rPr>
      </w:pPr>
    </w:p>
    <w:p>
      <w:pPr>
        <w:pStyle w:val="BodyText"/>
        <w:spacing w:line="259" w:lineRule="auto" w:before="1"/>
        <w:ind w:left="100" w:right="157"/>
        <w:jc w:val="both"/>
      </w:pPr>
      <w:r>
        <w:rPr>
          <w:color w:val="231F20"/>
          <w:w w:val="105"/>
        </w:rPr>
        <w:t>A partir de la urbanización acelerada que se inicia en 1970, la estructura      </w:t>
      </w:r>
      <w:r>
        <w:rPr>
          <w:color w:val="231F20"/>
          <w:spacing w:val="55"/>
          <w:w w:val="105"/>
        </w:rPr>
        <w:t> </w:t>
      </w:r>
      <w:r>
        <w:rPr>
          <w:color w:val="231F20"/>
          <w:w w:val="105"/>
        </w:rPr>
        <w:t>de la </w:t>
      </w:r>
      <w:r>
        <w:rPr>
          <w:color w:val="231F20"/>
          <w:spacing w:val="2"/>
          <w:w w:val="105"/>
        </w:rPr>
        <w:t>economía </w:t>
      </w:r>
      <w:r>
        <w:rPr>
          <w:color w:val="231F20"/>
          <w:w w:val="105"/>
        </w:rPr>
        <w:t>del </w:t>
      </w:r>
      <w:r>
        <w:rPr>
          <w:color w:val="231F20"/>
          <w:spacing w:val="2"/>
          <w:w w:val="105"/>
        </w:rPr>
        <w:t>municipio  </w:t>
      </w:r>
      <w:r>
        <w:rPr>
          <w:color w:val="231F20"/>
          <w:w w:val="105"/>
        </w:rPr>
        <w:t>se  </w:t>
      </w:r>
      <w:r>
        <w:rPr>
          <w:color w:val="231F20"/>
          <w:spacing w:val="3"/>
          <w:w w:val="105"/>
        </w:rPr>
        <w:t>transforma.  </w:t>
      </w:r>
      <w:r>
        <w:rPr>
          <w:color w:val="231F20"/>
          <w:spacing w:val="2"/>
          <w:w w:val="105"/>
        </w:rPr>
        <w:t>Según  </w:t>
      </w:r>
      <w:r>
        <w:rPr>
          <w:color w:val="231F20"/>
          <w:w w:val="105"/>
        </w:rPr>
        <w:t>el  </w:t>
      </w:r>
      <w:r>
        <w:rPr>
          <w:color w:val="231F20"/>
          <w:spacing w:val="2"/>
          <w:w w:val="105"/>
        </w:rPr>
        <w:t>Anuario  Estadís- tico </w:t>
      </w:r>
      <w:r>
        <w:rPr>
          <w:color w:val="231F20"/>
          <w:w w:val="105"/>
        </w:rPr>
        <w:t>del Estado de México de 2000, el municipio de Atizapán de Zaragoza, registró un Índice de Especialización Económica (</w:t>
      </w:r>
      <w:r>
        <w:rPr>
          <w:color w:val="231F20"/>
          <w:w w:val="105"/>
          <w:sz w:val="15"/>
        </w:rPr>
        <w:t>iEE</w:t>
      </w:r>
      <w:r>
        <w:rPr>
          <w:color w:val="231F20"/>
          <w:w w:val="105"/>
        </w:rPr>
        <w:t>) en el sector primario  </w:t>
      </w:r>
      <w:r>
        <w:rPr>
          <w:color w:val="231F20"/>
          <w:spacing w:val="55"/>
          <w:w w:val="105"/>
        </w:rPr>
        <w:t> </w:t>
      </w:r>
      <w:r>
        <w:rPr>
          <w:color w:val="231F20"/>
          <w:w w:val="105"/>
        </w:rPr>
        <w:t>de 0.05 por ciento, lo que significa que este sector no es básico en la acti- vidad </w:t>
      </w:r>
      <w:r>
        <w:rPr>
          <w:color w:val="231F20"/>
          <w:spacing w:val="7"/>
          <w:w w:val="105"/>
        </w:rPr>
        <w:t> </w:t>
      </w:r>
      <w:r>
        <w:rPr>
          <w:color w:val="231F20"/>
          <w:w w:val="105"/>
        </w:rPr>
        <w:t>económica.</w:t>
      </w:r>
    </w:p>
    <w:p>
      <w:pPr>
        <w:pStyle w:val="BodyText"/>
        <w:spacing w:line="259" w:lineRule="auto"/>
        <w:ind w:left="100" w:right="145" w:firstLine="360"/>
        <w:jc w:val="both"/>
      </w:pPr>
      <w:r>
        <w:rPr>
          <w:color w:val="231F20"/>
          <w:w w:val="110"/>
        </w:rPr>
        <w:t>El sector secundario ocupa el segundo lugar de la economía municipal, el cual experimentó un incremento moderado a partir de 1998, ya que el sector contaba con 1,044 empresas con 13,838 trabajadores y un pro- medio de 14 empleos por unidad económica; para 2004, a pesar de que sólo creció en 22 unidades económicas (1,036 empresas), el personal ocupado aumentó 17,132 empleados, el promedio subió a 17 trabajado- res por unidad económica; es decir se tuvo un incremento de 3,294 empleados en sólo cinco años, ubicándose en tercer lugar en el ámbito regional, por debajo de Naucalpan de Juárez y Tlalnepantla de Baz (</w:t>
      </w:r>
      <w:r>
        <w:rPr>
          <w:color w:val="231F20"/>
          <w:w w:val="110"/>
          <w:sz w:val="15"/>
        </w:rPr>
        <w:t>pdM</w:t>
      </w:r>
      <w:r>
        <w:rPr>
          <w:color w:val="231F20"/>
          <w:w w:val="110"/>
        </w:rPr>
        <w:t>, 2009-2012).</w:t>
      </w:r>
    </w:p>
    <w:p>
      <w:pPr>
        <w:pStyle w:val="BodyText"/>
        <w:spacing w:line="259" w:lineRule="auto"/>
        <w:ind w:left="100" w:right="158" w:firstLine="360"/>
        <w:jc w:val="both"/>
      </w:pPr>
      <w:r>
        <w:rPr>
          <w:color w:val="231F20"/>
          <w:w w:val="110"/>
        </w:rPr>
        <w:t>Las empresas del sector secundario instaladas en el municipio, tienen </w:t>
      </w:r>
      <w:r>
        <w:rPr>
          <w:color w:val="231F20"/>
          <w:spacing w:val="-3"/>
          <w:w w:val="110"/>
        </w:rPr>
        <w:t>un</w:t>
      </w:r>
      <w:r>
        <w:rPr>
          <w:color w:val="231F20"/>
          <w:spacing w:val="-9"/>
          <w:w w:val="110"/>
        </w:rPr>
        <w:t> </w:t>
      </w:r>
      <w:r>
        <w:rPr>
          <w:color w:val="231F20"/>
          <w:spacing w:val="-5"/>
          <w:w w:val="110"/>
        </w:rPr>
        <w:t>promedio</w:t>
      </w:r>
      <w:r>
        <w:rPr>
          <w:color w:val="231F20"/>
          <w:spacing w:val="-9"/>
          <w:w w:val="110"/>
        </w:rPr>
        <w:t> </w:t>
      </w:r>
      <w:r>
        <w:rPr>
          <w:color w:val="231F20"/>
          <w:spacing w:val="-3"/>
          <w:w w:val="110"/>
        </w:rPr>
        <w:t>de</w:t>
      </w:r>
      <w:r>
        <w:rPr>
          <w:color w:val="231F20"/>
          <w:spacing w:val="-9"/>
          <w:w w:val="110"/>
        </w:rPr>
        <w:t> </w:t>
      </w:r>
      <w:r>
        <w:rPr>
          <w:color w:val="231F20"/>
          <w:spacing w:val="-3"/>
          <w:w w:val="110"/>
        </w:rPr>
        <w:t>17</w:t>
      </w:r>
      <w:r>
        <w:rPr>
          <w:color w:val="231F20"/>
          <w:spacing w:val="-9"/>
          <w:w w:val="110"/>
        </w:rPr>
        <w:t> </w:t>
      </w:r>
      <w:r>
        <w:rPr>
          <w:color w:val="231F20"/>
          <w:spacing w:val="-5"/>
          <w:w w:val="110"/>
        </w:rPr>
        <w:t>empleados</w:t>
      </w:r>
      <w:r>
        <w:rPr>
          <w:color w:val="231F20"/>
          <w:spacing w:val="-9"/>
          <w:w w:val="110"/>
        </w:rPr>
        <w:t> </w:t>
      </w:r>
      <w:r>
        <w:rPr>
          <w:color w:val="231F20"/>
          <w:spacing w:val="-4"/>
          <w:w w:val="110"/>
        </w:rPr>
        <w:t>por</w:t>
      </w:r>
      <w:r>
        <w:rPr>
          <w:color w:val="231F20"/>
          <w:spacing w:val="-9"/>
          <w:w w:val="110"/>
        </w:rPr>
        <w:t> </w:t>
      </w:r>
      <w:r>
        <w:rPr>
          <w:color w:val="231F20"/>
          <w:spacing w:val="-3"/>
          <w:w w:val="110"/>
        </w:rPr>
        <w:t>lo</w:t>
      </w:r>
      <w:r>
        <w:rPr>
          <w:color w:val="231F20"/>
          <w:spacing w:val="-9"/>
          <w:w w:val="110"/>
        </w:rPr>
        <w:t> </w:t>
      </w:r>
      <w:r>
        <w:rPr>
          <w:color w:val="231F20"/>
          <w:spacing w:val="-4"/>
          <w:w w:val="110"/>
        </w:rPr>
        <w:t>que</w:t>
      </w:r>
      <w:r>
        <w:rPr>
          <w:color w:val="231F20"/>
          <w:spacing w:val="-9"/>
          <w:w w:val="110"/>
        </w:rPr>
        <w:t> </w:t>
      </w:r>
      <w:r>
        <w:rPr>
          <w:color w:val="231F20"/>
          <w:spacing w:val="-4"/>
          <w:w w:val="110"/>
        </w:rPr>
        <w:t>son</w:t>
      </w:r>
      <w:r>
        <w:rPr>
          <w:color w:val="231F20"/>
          <w:spacing w:val="-9"/>
          <w:w w:val="110"/>
        </w:rPr>
        <w:t> </w:t>
      </w:r>
      <w:r>
        <w:rPr>
          <w:color w:val="231F20"/>
          <w:spacing w:val="-5"/>
          <w:w w:val="110"/>
        </w:rPr>
        <w:t>consideradas</w:t>
      </w:r>
      <w:r>
        <w:rPr>
          <w:color w:val="231F20"/>
          <w:spacing w:val="-9"/>
          <w:w w:val="110"/>
        </w:rPr>
        <w:t> </w:t>
      </w:r>
      <w:r>
        <w:rPr>
          <w:color w:val="231F20"/>
          <w:spacing w:val="-5"/>
          <w:w w:val="110"/>
        </w:rPr>
        <w:t>empresas</w:t>
      </w:r>
      <w:r>
        <w:rPr>
          <w:color w:val="231F20"/>
          <w:spacing w:val="-9"/>
          <w:w w:val="110"/>
        </w:rPr>
        <w:t> </w:t>
      </w:r>
      <w:r>
        <w:rPr>
          <w:color w:val="231F20"/>
          <w:spacing w:val="-5"/>
          <w:w w:val="110"/>
        </w:rPr>
        <w:t>pequeñas,</w:t>
      </w:r>
    </w:p>
    <w:p>
      <w:pPr>
        <w:spacing w:after="0" w:line="259"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9"/>
        <w:jc w:val="both"/>
      </w:pPr>
      <w:r>
        <w:rPr>
          <w:color w:val="231F20"/>
          <w:w w:val="110"/>
        </w:rPr>
        <w:t>mientras que Naucalpan de Juárez y Tlalnepantla de Baz tienen un prome- dio </w:t>
      </w:r>
      <w:r>
        <w:rPr>
          <w:color w:val="231F20"/>
          <w:spacing w:val="-4"/>
          <w:w w:val="110"/>
        </w:rPr>
        <w:t>mayor, </w:t>
      </w:r>
      <w:r>
        <w:rPr>
          <w:color w:val="231F20"/>
          <w:w w:val="110"/>
        </w:rPr>
        <w:t>cuentan con 32 y 33 empleados,  </w:t>
      </w:r>
      <w:r>
        <w:rPr>
          <w:color w:val="231F20"/>
          <w:spacing w:val="52"/>
          <w:w w:val="110"/>
        </w:rPr>
        <w:t> </w:t>
      </w:r>
      <w:r>
        <w:rPr>
          <w:color w:val="231F20"/>
          <w:w w:val="110"/>
        </w:rPr>
        <w:t>respectivamente.</w:t>
      </w:r>
    </w:p>
    <w:p>
      <w:pPr>
        <w:pStyle w:val="BodyText"/>
        <w:spacing w:line="259" w:lineRule="auto"/>
        <w:ind w:left="160" w:right="117" w:firstLine="360"/>
        <w:jc w:val="both"/>
      </w:pPr>
      <w:r>
        <w:rPr>
          <w:color w:val="231F20"/>
          <w:w w:val="110"/>
        </w:rPr>
        <w:t>De las 69 ramas manufactureras que se identifican en el municipio 27 representan una especialización económica con respecto al ámbito estatal, entre las que se pueden</w:t>
      </w:r>
      <w:r>
        <w:rPr>
          <w:color w:val="231F20"/>
          <w:spacing w:val="53"/>
          <w:w w:val="110"/>
        </w:rPr>
        <w:t> </w:t>
      </w:r>
      <w:r>
        <w:rPr>
          <w:color w:val="231F20"/>
          <w:w w:val="110"/>
        </w:rPr>
        <w:t>mencionar:</w:t>
      </w:r>
    </w:p>
    <w:p>
      <w:pPr>
        <w:pStyle w:val="BodyText"/>
        <w:spacing w:before="6"/>
        <w:rPr>
          <w:sz w:val="22"/>
        </w:rPr>
      </w:pPr>
    </w:p>
    <w:p>
      <w:pPr>
        <w:pStyle w:val="ListParagraph"/>
        <w:numPr>
          <w:ilvl w:val="2"/>
          <w:numId w:val="55"/>
        </w:numPr>
        <w:tabs>
          <w:tab w:pos="521" w:val="left" w:leader="none"/>
        </w:tabs>
        <w:spacing w:line="240" w:lineRule="auto" w:before="1" w:after="0"/>
        <w:ind w:left="520" w:right="0" w:hanging="240"/>
        <w:jc w:val="left"/>
        <w:rPr>
          <w:sz w:val="21"/>
        </w:rPr>
      </w:pPr>
      <w:r>
        <w:rPr>
          <w:color w:val="231F20"/>
          <w:w w:val="115"/>
          <w:sz w:val="21"/>
        </w:rPr>
        <w:t>Captación, tratamiento y suministro de</w:t>
      </w:r>
      <w:r>
        <w:rPr>
          <w:color w:val="231F20"/>
          <w:spacing w:val="-12"/>
          <w:w w:val="115"/>
          <w:sz w:val="21"/>
        </w:rPr>
        <w:t> </w:t>
      </w:r>
      <w:r>
        <w:rPr>
          <w:color w:val="231F20"/>
          <w:w w:val="115"/>
          <w:sz w:val="21"/>
        </w:rPr>
        <w:t>agua.</w:t>
      </w:r>
    </w:p>
    <w:p>
      <w:pPr>
        <w:pStyle w:val="ListParagraph"/>
        <w:numPr>
          <w:ilvl w:val="2"/>
          <w:numId w:val="55"/>
        </w:numPr>
        <w:tabs>
          <w:tab w:pos="521" w:val="left" w:leader="none"/>
        </w:tabs>
        <w:spacing w:line="240" w:lineRule="auto" w:before="18" w:after="0"/>
        <w:ind w:left="520" w:right="0" w:hanging="240"/>
        <w:jc w:val="left"/>
        <w:rPr>
          <w:sz w:val="21"/>
        </w:rPr>
      </w:pPr>
      <w:r>
        <w:rPr>
          <w:color w:val="231F20"/>
          <w:w w:val="110"/>
          <w:sz w:val="21"/>
        </w:rPr>
        <w:t>Cimentaciones, montaje de estructuras </w:t>
      </w:r>
      <w:r>
        <w:rPr>
          <w:color w:val="231F20"/>
          <w:spacing w:val="25"/>
          <w:w w:val="110"/>
          <w:sz w:val="21"/>
        </w:rPr>
        <w:t> </w:t>
      </w:r>
      <w:r>
        <w:rPr>
          <w:color w:val="231F20"/>
          <w:w w:val="110"/>
          <w:sz w:val="21"/>
        </w:rPr>
        <w:t>prefabricadas.</w:t>
      </w:r>
    </w:p>
    <w:p>
      <w:pPr>
        <w:pStyle w:val="ListParagraph"/>
        <w:numPr>
          <w:ilvl w:val="2"/>
          <w:numId w:val="55"/>
        </w:numPr>
        <w:tabs>
          <w:tab w:pos="521" w:val="left" w:leader="none"/>
        </w:tabs>
        <w:spacing w:line="240" w:lineRule="auto" w:before="18" w:after="0"/>
        <w:ind w:left="520" w:right="0" w:hanging="240"/>
        <w:jc w:val="left"/>
        <w:rPr>
          <w:sz w:val="21"/>
        </w:rPr>
      </w:pPr>
      <w:r>
        <w:rPr>
          <w:color w:val="231F20"/>
          <w:w w:val="105"/>
          <w:sz w:val="21"/>
        </w:rPr>
        <w:t>Fabricación de</w:t>
      </w:r>
      <w:r>
        <w:rPr>
          <w:color w:val="231F20"/>
          <w:spacing w:val="39"/>
          <w:w w:val="105"/>
          <w:sz w:val="21"/>
        </w:rPr>
        <w:t> </w:t>
      </w:r>
      <w:r>
        <w:rPr>
          <w:color w:val="231F20"/>
          <w:w w:val="105"/>
          <w:sz w:val="21"/>
        </w:rPr>
        <w:t>telas.</w:t>
      </w:r>
    </w:p>
    <w:p>
      <w:pPr>
        <w:pStyle w:val="ListParagraph"/>
        <w:numPr>
          <w:ilvl w:val="2"/>
          <w:numId w:val="55"/>
        </w:numPr>
        <w:tabs>
          <w:tab w:pos="521" w:val="left" w:leader="none"/>
        </w:tabs>
        <w:spacing w:line="240" w:lineRule="auto" w:before="18" w:after="0"/>
        <w:ind w:left="520" w:right="0" w:hanging="240"/>
        <w:jc w:val="left"/>
        <w:rPr>
          <w:sz w:val="21"/>
        </w:rPr>
      </w:pPr>
      <w:r>
        <w:rPr>
          <w:color w:val="231F20"/>
          <w:w w:val="105"/>
          <w:sz w:val="21"/>
        </w:rPr>
        <w:t>Fabricación de productos de  </w:t>
      </w:r>
      <w:r>
        <w:rPr>
          <w:color w:val="231F20"/>
          <w:spacing w:val="21"/>
          <w:w w:val="105"/>
          <w:sz w:val="21"/>
        </w:rPr>
        <w:t> </w:t>
      </w:r>
      <w:r>
        <w:rPr>
          <w:color w:val="231F20"/>
          <w:w w:val="105"/>
          <w:sz w:val="21"/>
        </w:rPr>
        <w:t>plástico.</w:t>
      </w:r>
    </w:p>
    <w:p>
      <w:pPr>
        <w:pStyle w:val="ListParagraph"/>
        <w:numPr>
          <w:ilvl w:val="2"/>
          <w:numId w:val="55"/>
        </w:numPr>
        <w:tabs>
          <w:tab w:pos="521" w:val="left" w:leader="none"/>
        </w:tabs>
        <w:spacing w:line="240" w:lineRule="auto" w:before="18" w:after="0"/>
        <w:ind w:left="520" w:right="0" w:hanging="240"/>
        <w:jc w:val="left"/>
        <w:rPr>
          <w:sz w:val="21"/>
        </w:rPr>
      </w:pPr>
      <w:r>
        <w:rPr>
          <w:color w:val="231F20"/>
          <w:w w:val="110"/>
          <w:sz w:val="21"/>
        </w:rPr>
        <w:t>Fabricación</w:t>
      </w:r>
      <w:r>
        <w:rPr>
          <w:color w:val="231F20"/>
          <w:spacing w:val="-6"/>
          <w:w w:val="110"/>
          <w:sz w:val="21"/>
        </w:rPr>
        <w:t> </w:t>
      </w:r>
      <w:r>
        <w:rPr>
          <w:color w:val="231F20"/>
          <w:w w:val="110"/>
          <w:sz w:val="21"/>
        </w:rPr>
        <w:t>de</w:t>
      </w:r>
      <w:r>
        <w:rPr>
          <w:color w:val="231F20"/>
          <w:spacing w:val="-6"/>
          <w:w w:val="110"/>
          <w:sz w:val="21"/>
        </w:rPr>
        <w:t> </w:t>
      </w:r>
      <w:r>
        <w:rPr>
          <w:color w:val="231F20"/>
          <w:w w:val="110"/>
          <w:sz w:val="21"/>
        </w:rPr>
        <w:t>equipo</w:t>
      </w:r>
      <w:r>
        <w:rPr>
          <w:color w:val="231F20"/>
          <w:spacing w:val="-6"/>
          <w:w w:val="110"/>
          <w:sz w:val="21"/>
        </w:rPr>
        <w:t> </w:t>
      </w:r>
      <w:r>
        <w:rPr>
          <w:color w:val="231F20"/>
          <w:w w:val="110"/>
          <w:sz w:val="21"/>
        </w:rPr>
        <w:t>de</w:t>
      </w:r>
      <w:r>
        <w:rPr>
          <w:color w:val="231F20"/>
          <w:spacing w:val="-6"/>
          <w:w w:val="110"/>
          <w:sz w:val="21"/>
        </w:rPr>
        <w:t> </w:t>
      </w:r>
      <w:r>
        <w:rPr>
          <w:color w:val="231F20"/>
          <w:w w:val="110"/>
          <w:sz w:val="21"/>
        </w:rPr>
        <w:t>generación</w:t>
      </w:r>
      <w:r>
        <w:rPr>
          <w:color w:val="231F20"/>
          <w:spacing w:val="-6"/>
          <w:w w:val="110"/>
          <w:sz w:val="21"/>
        </w:rPr>
        <w:t> </w:t>
      </w:r>
      <w:r>
        <w:rPr>
          <w:color w:val="231F20"/>
          <w:w w:val="110"/>
          <w:sz w:val="21"/>
        </w:rPr>
        <w:t>y</w:t>
      </w:r>
      <w:r>
        <w:rPr>
          <w:color w:val="231F20"/>
          <w:spacing w:val="-6"/>
          <w:w w:val="110"/>
          <w:sz w:val="21"/>
        </w:rPr>
        <w:t> </w:t>
      </w:r>
      <w:r>
        <w:rPr>
          <w:color w:val="231F20"/>
          <w:w w:val="110"/>
          <w:sz w:val="21"/>
        </w:rPr>
        <w:t>distribución</w:t>
      </w:r>
      <w:r>
        <w:rPr>
          <w:color w:val="231F20"/>
          <w:spacing w:val="-6"/>
          <w:w w:val="110"/>
          <w:sz w:val="21"/>
        </w:rPr>
        <w:t> </w:t>
      </w:r>
      <w:r>
        <w:rPr>
          <w:color w:val="231F20"/>
          <w:w w:val="110"/>
          <w:sz w:val="21"/>
        </w:rPr>
        <w:t>de</w:t>
      </w:r>
      <w:r>
        <w:rPr>
          <w:color w:val="231F20"/>
          <w:spacing w:val="-6"/>
          <w:w w:val="110"/>
          <w:sz w:val="21"/>
        </w:rPr>
        <w:t> </w:t>
      </w:r>
      <w:r>
        <w:rPr>
          <w:color w:val="231F20"/>
          <w:w w:val="110"/>
          <w:sz w:val="21"/>
        </w:rPr>
        <w:t>energía</w:t>
      </w:r>
      <w:r>
        <w:rPr>
          <w:color w:val="231F20"/>
          <w:spacing w:val="-6"/>
          <w:w w:val="110"/>
          <w:sz w:val="21"/>
        </w:rPr>
        <w:t> </w:t>
      </w:r>
      <w:r>
        <w:rPr>
          <w:color w:val="231F20"/>
          <w:w w:val="110"/>
          <w:sz w:val="21"/>
        </w:rPr>
        <w:t>eléctrica.</w:t>
      </w:r>
    </w:p>
    <w:p>
      <w:pPr>
        <w:pStyle w:val="BodyText"/>
        <w:spacing w:before="2"/>
        <w:rPr>
          <w:sz w:val="24"/>
        </w:rPr>
      </w:pPr>
    </w:p>
    <w:p>
      <w:pPr>
        <w:pStyle w:val="BodyText"/>
        <w:spacing w:line="259" w:lineRule="auto"/>
        <w:ind w:left="160" w:right="111"/>
        <w:jc w:val="both"/>
      </w:pPr>
      <w:r>
        <w:rPr>
          <w:color w:val="231F20"/>
          <w:w w:val="110"/>
        </w:rPr>
        <w:t>El </w:t>
      </w:r>
      <w:r>
        <w:rPr>
          <w:color w:val="231F20"/>
          <w:spacing w:val="3"/>
          <w:w w:val="110"/>
        </w:rPr>
        <w:t>sector </w:t>
      </w:r>
      <w:r>
        <w:rPr>
          <w:color w:val="231F20"/>
          <w:spacing w:val="2"/>
          <w:w w:val="110"/>
        </w:rPr>
        <w:t>terciario </w:t>
      </w:r>
      <w:r>
        <w:rPr>
          <w:color w:val="231F20"/>
          <w:spacing w:val="3"/>
          <w:w w:val="110"/>
        </w:rPr>
        <w:t>desde 2004 </w:t>
      </w:r>
      <w:r>
        <w:rPr>
          <w:color w:val="231F20"/>
          <w:w w:val="110"/>
        </w:rPr>
        <w:t>ha </w:t>
      </w:r>
      <w:r>
        <w:rPr>
          <w:color w:val="231F20"/>
          <w:spacing w:val="3"/>
          <w:w w:val="110"/>
        </w:rPr>
        <w:t>registrado </w:t>
      </w:r>
      <w:r>
        <w:rPr>
          <w:color w:val="231F20"/>
          <w:w w:val="110"/>
        </w:rPr>
        <w:t>un </w:t>
      </w:r>
      <w:r>
        <w:rPr>
          <w:color w:val="231F20"/>
          <w:spacing w:val="3"/>
          <w:w w:val="110"/>
        </w:rPr>
        <w:t>desarrollo notable </w:t>
      </w:r>
      <w:r>
        <w:rPr>
          <w:color w:val="231F20"/>
          <w:spacing w:val="4"/>
          <w:w w:val="110"/>
        </w:rPr>
        <w:t>aun </w:t>
      </w:r>
      <w:r>
        <w:rPr>
          <w:color w:val="231F20"/>
          <w:w w:val="110"/>
        </w:rPr>
        <w:t>cuando</w:t>
      </w:r>
      <w:r>
        <w:rPr>
          <w:color w:val="231F20"/>
          <w:spacing w:val="-8"/>
          <w:w w:val="110"/>
        </w:rPr>
        <w:t> </w:t>
      </w:r>
      <w:r>
        <w:rPr>
          <w:color w:val="231F20"/>
          <w:w w:val="110"/>
        </w:rPr>
        <w:t>el</w:t>
      </w:r>
      <w:r>
        <w:rPr>
          <w:color w:val="231F20"/>
          <w:spacing w:val="-8"/>
          <w:w w:val="110"/>
        </w:rPr>
        <w:t> </w:t>
      </w:r>
      <w:r>
        <w:rPr>
          <w:color w:val="231F20"/>
          <w:w w:val="110"/>
        </w:rPr>
        <w:t>promedio</w:t>
      </w:r>
      <w:r>
        <w:rPr>
          <w:color w:val="231F20"/>
          <w:spacing w:val="-8"/>
          <w:w w:val="110"/>
        </w:rPr>
        <w:t> </w:t>
      </w:r>
      <w:r>
        <w:rPr>
          <w:color w:val="231F20"/>
          <w:w w:val="110"/>
        </w:rPr>
        <w:t>de</w:t>
      </w:r>
      <w:r>
        <w:rPr>
          <w:color w:val="231F20"/>
          <w:spacing w:val="-8"/>
          <w:w w:val="110"/>
        </w:rPr>
        <w:t> </w:t>
      </w:r>
      <w:r>
        <w:rPr>
          <w:color w:val="231F20"/>
          <w:w w:val="110"/>
        </w:rPr>
        <w:t>empleados</w:t>
      </w:r>
      <w:r>
        <w:rPr>
          <w:color w:val="231F20"/>
          <w:spacing w:val="-8"/>
          <w:w w:val="110"/>
        </w:rPr>
        <w:t> </w:t>
      </w:r>
      <w:r>
        <w:rPr>
          <w:color w:val="231F20"/>
          <w:w w:val="110"/>
        </w:rPr>
        <w:t>ocupados</w:t>
      </w:r>
      <w:r>
        <w:rPr>
          <w:color w:val="231F20"/>
          <w:spacing w:val="-8"/>
          <w:w w:val="110"/>
        </w:rPr>
        <w:t> </w:t>
      </w:r>
      <w:r>
        <w:rPr>
          <w:color w:val="231F20"/>
          <w:w w:val="110"/>
        </w:rPr>
        <w:t>es</w:t>
      </w:r>
      <w:r>
        <w:rPr>
          <w:color w:val="231F20"/>
          <w:spacing w:val="-8"/>
          <w:w w:val="110"/>
        </w:rPr>
        <w:t> </w:t>
      </w:r>
      <w:r>
        <w:rPr>
          <w:color w:val="231F20"/>
          <w:w w:val="110"/>
        </w:rPr>
        <w:t>menor</w:t>
      </w:r>
      <w:r>
        <w:rPr>
          <w:color w:val="231F20"/>
          <w:spacing w:val="-8"/>
          <w:w w:val="110"/>
        </w:rPr>
        <w:t> </w:t>
      </w:r>
      <w:r>
        <w:rPr>
          <w:color w:val="231F20"/>
          <w:w w:val="110"/>
        </w:rPr>
        <w:t>con</w:t>
      </w:r>
      <w:r>
        <w:rPr>
          <w:color w:val="231F20"/>
          <w:spacing w:val="-8"/>
          <w:w w:val="110"/>
        </w:rPr>
        <w:t> </w:t>
      </w:r>
      <w:r>
        <w:rPr>
          <w:color w:val="231F20"/>
          <w:w w:val="110"/>
        </w:rPr>
        <w:t>respecto</w:t>
      </w:r>
      <w:r>
        <w:rPr>
          <w:color w:val="231F20"/>
          <w:spacing w:val="-8"/>
          <w:w w:val="110"/>
        </w:rPr>
        <w:t> </w:t>
      </w:r>
      <w:r>
        <w:rPr>
          <w:color w:val="231F20"/>
          <w:w w:val="110"/>
        </w:rPr>
        <w:t>al</w:t>
      </w:r>
      <w:r>
        <w:rPr>
          <w:color w:val="231F20"/>
          <w:spacing w:val="-8"/>
          <w:w w:val="110"/>
        </w:rPr>
        <w:t> </w:t>
      </w:r>
      <w:r>
        <w:rPr>
          <w:color w:val="231F20"/>
          <w:w w:val="110"/>
        </w:rPr>
        <w:t>sector </w:t>
      </w:r>
      <w:r>
        <w:rPr>
          <w:color w:val="231F20"/>
          <w:spacing w:val="-5"/>
          <w:w w:val="110"/>
        </w:rPr>
        <w:t>secundario, </w:t>
      </w:r>
      <w:r>
        <w:rPr>
          <w:color w:val="231F20"/>
          <w:spacing w:val="-4"/>
          <w:w w:val="110"/>
        </w:rPr>
        <w:t>donde </w:t>
      </w:r>
      <w:r>
        <w:rPr>
          <w:color w:val="231F20"/>
          <w:spacing w:val="-3"/>
          <w:w w:val="110"/>
        </w:rPr>
        <w:t>se </w:t>
      </w:r>
      <w:r>
        <w:rPr>
          <w:color w:val="231F20"/>
          <w:spacing w:val="-4"/>
          <w:w w:val="110"/>
        </w:rPr>
        <w:t>observa </w:t>
      </w:r>
      <w:r>
        <w:rPr>
          <w:color w:val="231F20"/>
          <w:spacing w:val="-3"/>
          <w:w w:val="110"/>
        </w:rPr>
        <w:t>un </w:t>
      </w:r>
      <w:r>
        <w:rPr>
          <w:color w:val="231F20"/>
          <w:spacing w:val="-5"/>
          <w:w w:val="110"/>
        </w:rPr>
        <w:t>promedio </w:t>
      </w:r>
      <w:r>
        <w:rPr>
          <w:color w:val="231F20"/>
          <w:spacing w:val="-3"/>
          <w:w w:val="110"/>
        </w:rPr>
        <w:t>de </w:t>
      </w:r>
      <w:r>
        <w:rPr>
          <w:color w:val="231F20"/>
          <w:spacing w:val="-4"/>
          <w:w w:val="110"/>
        </w:rPr>
        <w:t>17, </w:t>
      </w:r>
      <w:r>
        <w:rPr>
          <w:color w:val="231F20"/>
          <w:spacing w:val="-5"/>
          <w:w w:val="110"/>
        </w:rPr>
        <w:t>contra cuatro </w:t>
      </w:r>
      <w:r>
        <w:rPr>
          <w:color w:val="231F20"/>
          <w:spacing w:val="-4"/>
          <w:w w:val="110"/>
        </w:rPr>
        <w:t>del </w:t>
      </w:r>
      <w:r>
        <w:rPr>
          <w:color w:val="231F20"/>
          <w:spacing w:val="-5"/>
          <w:w w:val="110"/>
        </w:rPr>
        <w:t>sector </w:t>
      </w:r>
      <w:r>
        <w:rPr>
          <w:color w:val="231F20"/>
          <w:w w:val="110"/>
        </w:rPr>
        <w:t>co- </w:t>
      </w:r>
      <w:r>
        <w:rPr>
          <w:color w:val="231F20"/>
          <w:spacing w:val="-6"/>
          <w:w w:val="110"/>
        </w:rPr>
        <w:t>mercio </w:t>
      </w:r>
      <w:r>
        <w:rPr>
          <w:color w:val="231F20"/>
          <w:w w:val="110"/>
        </w:rPr>
        <w:t>y</w:t>
      </w:r>
      <w:r>
        <w:rPr>
          <w:color w:val="231F20"/>
          <w:spacing w:val="13"/>
          <w:w w:val="110"/>
        </w:rPr>
        <w:t> </w:t>
      </w:r>
      <w:r>
        <w:rPr>
          <w:color w:val="231F20"/>
          <w:w w:val="110"/>
        </w:rPr>
        <w:t>servicios.</w:t>
      </w:r>
    </w:p>
    <w:p>
      <w:pPr>
        <w:pStyle w:val="BodyText"/>
        <w:spacing w:line="259" w:lineRule="auto"/>
        <w:ind w:left="160" w:right="112" w:firstLine="360"/>
        <w:jc w:val="both"/>
      </w:pPr>
      <w:r>
        <w:rPr>
          <w:color w:val="231F20"/>
          <w:w w:val="105"/>
        </w:rPr>
        <w:t>En lo que se refiere al Índice de Especialización Económica, el </w:t>
      </w:r>
      <w:r>
        <w:rPr>
          <w:color w:val="231F20"/>
          <w:spacing w:val="2"/>
          <w:w w:val="105"/>
        </w:rPr>
        <w:t>sector </w:t>
      </w:r>
      <w:r>
        <w:rPr>
          <w:color w:val="231F20"/>
          <w:w w:val="105"/>
        </w:rPr>
        <w:t>terciario del municipio supera a municipios como Huixquilucan, Nicolás Romero, Isidro </w:t>
      </w:r>
      <w:r>
        <w:rPr>
          <w:color w:val="231F20"/>
          <w:spacing w:val="-3"/>
          <w:w w:val="105"/>
        </w:rPr>
        <w:t>Fabela, </w:t>
      </w:r>
      <w:r>
        <w:rPr>
          <w:color w:val="231F20"/>
          <w:w w:val="105"/>
        </w:rPr>
        <w:t>Jilotzingo, sin embargo, está por debajo de Naucal-  pan de Juárez y Tlalnepantla de   </w:t>
      </w:r>
      <w:r>
        <w:rPr>
          <w:color w:val="231F20"/>
          <w:spacing w:val="54"/>
          <w:w w:val="105"/>
        </w:rPr>
        <w:t> </w:t>
      </w:r>
      <w:r>
        <w:rPr>
          <w:color w:val="231F20"/>
          <w:w w:val="105"/>
        </w:rPr>
        <w:t>Baz.</w:t>
      </w:r>
    </w:p>
    <w:p>
      <w:pPr>
        <w:pStyle w:val="BodyText"/>
        <w:spacing w:line="259" w:lineRule="auto"/>
        <w:ind w:left="160" w:right="113" w:firstLine="360"/>
        <w:jc w:val="both"/>
      </w:pPr>
      <w:r>
        <w:rPr>
          <w:color w:val="231F20"/>
          <w:w w:val="110"/>
        </w:rPr>
        <w:t>Según</w:t>
      </w:r>
      <w:r>
        <w:rPr>
          <w:color w:val="231F20"/>
          <w:spacing w:val="-20"/>
          <w:w w:val="110"/>
        </w:rPr>
        <w:t> </w:t>
      </w:r>
      <w:r>
        <w:rPr>
          <w:color w:val="231F20"/>
          <w:w w:val="110"/>
        </w:rPr>
        <w:t>el</w:t>
      </w:r>
      <w:r>
        <w:rPr>
          <w:color w:val="231F20"/>
          <w:spacing w:val="-20"/>
          <w:w w:val="110"/>
        </w:rPr>
        <w:t> </w:t>
      </w:r>
      <w:r>
        <w:rPr>
          <w:i/>
          <w:color w:val="231F20"/>
          <w:w w:val="110"/>
        </w:rPr>
        <w:t>Censo</w:t>
      </w:r>
      <w:r>
        <w:rPr>
          <w:i/>
          <w:color w:val="231F20"/>
          <w:spacing w:val="-21"/>
          <w:w w:val="110"/>
        </w:rPr>
        <w:t> </w:t>
      </w:r>
      <w:r>
        <w:rPr>
          <w:i/>
          <w:color w:val="231F20"/>
          <w:w w:val="110"/>
        </w:rPr>
        <w:t>General</w:t>
      </w:r>
      <w:r>
        <w:rPr>
          <w:i/>
          <w:color w:val="231F20"/>
          <w:spacing w:val="-21"/>
          <w:w w:val="110"/>
        </w:rPr>
        <w:t> </w:t>
      </w:r>
      <w:r>
        <w:rPr>
          <w:i/>
          <w:color w:val="231F20"/>
          <w:w w:val="110"/>
        </w:rPr>
        <w:t>de</w:t>
      </w:r>
      <w:r>
        <w:rPr>
          <w:i/>
          <w:color w:val="231F20"/>
          <w:spacing w:val="-21"/>
          <w:w w:val="110"/>
        </w:rPr>
        <w:t> </w:t>
      </w:r>
      <w:r>
        <w:rPr>
          <w:i/>
          <w:color w:val="231F20"/>
          <w:w w:val="110"/>
        </w:rPr>
        <w:t>Población</w:t>
      </w:r>
      <w:r>
        <w:rPr>
          <w:i/>
          <w:color w:val="231F20"/>
          <w:spacing w:val="-21"/>
          <w:w w:val="110"/>
        </w:rPr>
        <w:t> </w:t>
      </w:r>
      <w:r>
        <w:rPr>
          <w:i/>
          <w:color w:val="231F20"/>
          <w:w w:val="110"/>
        </w:rPr>
        <w:t>y</w:t>
      </w:r>
      <w:r>
        <w:rPr>
          <w:i/>
          <w:color w:val="231F20"/>
          <w:spacing w:val="-21"/>
          <w:w w:val="110"/>
        </w:rPr>
        <w:t> </w:t>
      </w:r>
      <w:r>
        <w:rPr>
          <w:i/>
          <w:color w:val="231F20"/>
          <w:w w:val="110"/>
        </w:rPr>
        <w:t>Vivienda</w:t>
      </w:r>
      <w:r>
        <w:rPr>
          <w:i/>
          <w:color w:val="231F20"/>
          <w:spacing w:val="-21"/>
          <w:w w:val="110"/>
        </w:rPr>
        <w:t> </w:t>
      </w:r>
      <w:r>
        <w:rPr>
          <w:i/>
          <w:color w:val="231F20"/>
          <w:w w:val="110"/>
        </w:rPr>
        <w:t>2000</w:t>
      </w:r>
      <w:r>
        <w:rPr>
          <w:i/>
          <w:color w:val="231F20"/>
          <w:spacing w:val="-20"/>
          <w:w w:val="110"/>
        </w:rPr>
        <w:t> </w:t>
      </w:r>
      <w:r>
        <w:rPr>
          <w:color w:val="231F20"/>
          <w:w w:val="110"/>
        </w:rPr>
        <w:t>(</w:t>
      </w:r>
      <w:r>
        <w:rPr>
          <w:color w:val="231F20"/>
          <w:w w:val="110"/>
          <w:sz w:val="15"/>
        </w:rPr>
        <w:t>inEgi</w:t>
      </w:r>
      <w:r>
        <w:rPr>
          <w:color w:val="231F20"/>
          <w:w w:val="110"/>
        </w:rPr>
        <w:t>,</w:t>
      </w:r>
      <w:r>
        <w:rPr>
          <w:color w:val="231F20"/>
          <w:spacing w:val="-20"/>
          <w:w w:val="110"/>
        </w:rPr>
        <w:t> </w:t>
      </w:r>
      <w:r>
        <w:rPr>
          <w:color w:val="231F20"/>
          <w:w w:val="110"/>
        </w:rPr>
        <w:t>2000)</w:t>
      </w:r>
      <w:r>
        <w:rPr>
          <w:color w:val="231F20"/>
          <w:spacing w:val="-20"/>
          <w:w w:val="110"/>
        </w:rPr>
        <w:t> </w:t>
      </w:r>
      <w:r>
        <w:rPr>
          <w:color w:val="231F20"/>
          <w:w w:val="110"/>
        </w:rPr>
        <w:t>la</w:t>
      </w:r>
      <w:r>
        <w:rPr>
          <w:color w:val="231F20"/>
          <w:spacing w:val="-20"/>
          <w:w w:val="110"/>
        </w:rPr>
        <w:t> </w:t>
      </w:r>
      <w:r>
        <w:rPr>
          <w:color w:val="231F20"/>
          <w:spacing w:val="2"/>
          <w:w w:val="110"/>
        </w:rPr>
        <w:t>po- </w:t>
      </w:r>
      <w:r>
        <w:rPr>
          <w:color w:val="231F20"/>
          <w:w w:val="110"/>
        </w:rPr>
        <w:t>blación económicamente activa (</w:t>
      </w:r>
      <w:r>
        <w:rPr>
          <w:color w:val="231F20"/>
          <w:w w:val="110"/>
          <w:sz w:val="15"/>
        </w:rPr>
        <w:t>pEa</w:t>
      </w:r>
      <w:r>
        <w:rPr>
          <w:color w:val="231F20"/>
          <w:w w:val="110"/>
        </w:rPr>
        <w:t>) de 12 años y más, representa 52.43 por ciento. Mientras que la población económicamente inactiva (</w:t>
      </w:r>
      <w:r>
        <w:rPr>
          <w:color w:val="231F20"/>
          <w:w w:val="110"/>
          <w:sz w:val="15"/>
        </w:rPr>
        <w:t>pEi</w:t>
      </w:r>
      <w:r>
        <w:rPr>
          <w:color w:val="231F20"/>
          <w:w w:val="110"/>
        </w:rPr>
        <w:t>) repre- </w:t>
      </w:r>
      <w:r>
        <w:rPr>
          <w:color w:val="231F20"/>
          <w:spacing w:val="2"/>
          <w:w w:val="110"/>
        </w:rPr>
        <w:t>senta</w:t>
      </w:r>
      <w:r>
        <w:rPr>
          <w:color w:val="231F20"/>
          <w:spacing w:val="46"/>
          <w:w w:val="110"/>
        </w:rPr>
        <w:t> </w:t>
      </w:r>
      <w:r>
        <w:rPr>
          <w:color w:val="231F20"/>
          <w:spacing w:val="2"/>
          <w:w w:val="110"/>
        </w:rPr>
        <w:t>47.17</w:t>
      </w:r>
      <w:r>
        <w:rPr>
          <w:color w:val="231F20"/>
          <w:spacing w:val="46"/>
          <w:w w:val="110"/>
        </w:rPr>
        <w:t> </w:t>
      </w:r>
      <w:r>
        <w:rPr>
          <w:color w:val="231F20"/>
          <w:w w:val="110"/>
        </w:rPr>
        <w:t>por</w:t>
      </w:r>
      <w:r>
        <w:rPr>
          <w:color w:val="231F20"/>
          <w:spacing w:val="46"/>
          <w:w w:val="110"/>
        </w:rPr>
        <w:t> </w:t>
      </w:r>
      <w:r>
        <w:rPr>
          <w:color w:val="231F20"/>
          <w:spacing w:val="2"/>
          <w:w w:val="110"/>
        </w:rPr>
        <w:t>ciento</w:t>
      </w:r>
      <w:r>
        <w:rPr>
          <w:color w:val="231F20"/>
          <w:spacing w:val="46"/>
          <w:w w:val="110"/>
        </w:rPr>
        <w:t> </w:t>
      </w:r>
      <w:r>
        <w:rPr>
          <w:color w:val="231F20"/>
          <w:spacing w:val="3"/>
          <w:w w:val="110"/>
        </w:rPr>
        <w:t>(conformada</w:t>
      </w:r>
      <w:r>
        <w:rPr>
          <w:color w:val="231F20"/>
          <w:spacing w:val="46"/>
          <w:w w:val="110"/>
        </w:rPr>
        <w:t> </w:t>
      </w:r>
      <w:r>
        <w:rPr>
          <w:color w:val="231F20"/>
          <w:w w:val="110"/>
        </w:rPr>
        <w:t>por</w:t>
      </w:r>
      <w:r>
        <w:rPr>
          <w:color w:val="231F20"/>
          <w:spacing w:val="46"/>
          <w:w w:val="110"/>
        </w:rPr>
        <w:t> </w:t>
      </w:r>
      <w:r>
        <w:rPr>
          <w:color w:val="231F20"/>
          <w:spacing w:val="2"/>
          <w:w w:val="110"/>
        </w:rPr>
        <w:t>31.62</w:t>
      </w:r>
      <w:r>
        <w:rPr>
          <w:color w:val="231F20"/>
          <w:spacing w:val="46"/>
          <w:w w:val="110"/>
        </w:rPr>
        <w:t> </w:t>
      </w:r>
      <w:r>
        <w:rPr>
          <w:color w:val="231F20"/>
          <w:w w:val="110"/>
        </w:rPr>
        <w:t>por</w:t>
      </w:r>
      <w:r>
        <w:rPr>
          <w:color w:val="231F20"/>
          <w:spacing w:val="46"/>
          <w:w w:val="110"/>
        </w:rPr>
        <w:t> </w:t>
      </w:r>
      <w:r>
        <w:rPr>
          <w:color w:val="231F20"/>
          <w:spacing w:val="2"/>
          <w:w w:val="110"/>
        </w:rPr>
        <w:t>ciento</w:t>
      </w:r>
      <w:r>
        <w:rPr>
          <w:color w:val="231F20"/>
          <w:spacing w:val="46"/>
          <w:w w:val="110"/>
        </w:rPr>
        <w:t> </w:t>
      </w:r>
      <w:r>
        <w:rPr>
          <w:color w:val="231F20"/>
          <w:w w:val="110"/>
        </w:rPr>
        <w:t>que</w:t>
      </w:r>
      <w:r>
        <w:rPr>
          <w:color w:val="231F20"/>
          <w:spacing w:val="46"/>
          <w:w w:val="110"/>
        </w:rPr>
        <w:t> </w:t>
      </w:r>
      <w:r>
        <w:rPr>
          <w:color w:val="231F20"/>
          <w:spacing w:val="2"/>
          <w:w w:val="110"/>
        </w:rPr>
        <w:t>estudia,</w:t>
      </w:r>
    </w:p>
    <w:p>
      <w:pPr>
        <w:pStyle w:val="BodyText"/>
        <w:spacing w:line="259" w:lineRule="auto"/>
        <w:ind w:left="160" w:right="112"/>
        <w:jc w:val="both"/>
      </w:pPr>
      <w:r>
        <w:rPr>
          <w:color w:val="231F20"/>
          <w:w w:val="110"/>
        </w:rPr>
        <w:t>42.76 por ciento dedicada al hogar, 4.17 por ciento pensionados y jubila- dos, 0.68 por ciento personas incapacitadas para trabajar y 20.77 por ciento corresponde a otro tipo de inactividad). La población desocupada representa 1.70 por ciento (véase cuadro  4).</w:t>
      </w:r>
    </w:p>
    <w:p>
      <w:pPr>
        <w:pStyle w:val="BodyText"/>
        <w:spacing w:before="6"/>
      </w:pPr>
    </w:p>
    <w:p>
      <w:pPr>
        <w:spacing w:before="0"/>
        <w:ind w:left="391" w:right="352" w:firstLine="0"/>
        <w:jc w:val="center"/>
        <w:rPr>
          <w:sz w:val="18"/>
        </w:rPr>
      </w:pPr>
      <w:r>
        <w:rPr>
          <w:color w:val="231F20"/>
          <w:w w:val="115"/>
          <w:sz w:val="18"/>
        </w:rPr>
        <w:t>Cuadro 4</w:t>
      </w:r>
    </w:p>
    <w:p>
      <w:pPr>
        <w:spacing w:before="13"/>
        <w:ind w:left="391" w:right="352" w:firstLine="0"/>
        <w:jc w:val="center"/>
        <w:rPr>
          <w:sz w:val="18"/>
        </w:rPr>
      </w:pPr>
      <w:r>
        <w:rPr>
          <w:color w:val="231F20"/>
          <w:sz w:val="18"/>
        </w:rPr>
        <w:t>POBLACIÓN DE 12 AÑOS Y MÁS POR CONDICIÓN DE ACTIVIDAD,   2000</w:t>
      </w:r>
    </w:p>
    <w:p>
      <w:pPr>
        <w:pStyle w:val="BodyText"/>
        <w:spacing w:before="7"/>
        <w:rPr>
          <w:sz w:val="10"/>
        </w:rPr>
      </w:pPr>
      <w:r>
        <w:rPr/>
        <w:pict>
          <v:group style="position:absolute;margin-left:73.75pt;margin-top:8.053218pt;width:348.55pt;height:.5pt;mso-position-horizontal-relative:page;mso-position-vertical-relative:paragraph;z-index:4336;mso-wrap-distance-left:0;mso-wrap-distance-right:0" coordorigin="1475,161" coordsize="6971,10">
            <v:line style="position:absolute" from="1480,166" to="2193,166" stroked="true" strokeweight=".5pt" strokecolor="#231f20"/>
            <v:line style="position:absolute" from="2193,166" to="2934,166" stroked="true" strokeweight=".5pt" strokecolor="#231f20"/>
            <v:line style="position:absolute" from="2934,166" to="3674,166" stroked="true" strokeweight=".5pt" strokecolor="#231f20"/>
            <v:line style="position:absolute" from="3674,166" to="4157,166" stroked="true" strokeweight=".5pt" strokecolor="#231f20"/>
            <v:line style="position:absolute" from="4157,166" to="4914,166" stroked="true" strokeweight=".5pt" strokecolor="#231f20"/>
            <v:line style="position:absolute" from="4914,166" to="5388,166" stroked="true" strokeweight=".5pt" strokecolor="#231f20"/>
            <v:line style="position:absolute" from="5388,166" to="5927,166" stroked="true" strokeweight=".5pt" strokecolor="#231f20"/>
            <v:line style="position:absolute" from="5928,166" to="6328,166" stroked="true" strokeweight=".5pt" strokecolor="#231f20"/>
            <v:line style="position:absolute" from="6328,166" to="7061,166" stroked="true" strokeweight=".5pt" strokecolor="#231f20"/>
            <v:line style="position:absolute" from="7061,166" to="7527,166" stroked="true" strokeweight=".5pt" strokecolor="#231f20"/>
            <v:line style="position:absolute" from="7528,166" to="8073,166" stroked="true" strokeweight=".5pt" strokecolor="#231f20"/>
            <v:line style="position:absolute" from="8073,166" to="8441,166" stroked="true" strokeweight=".5pt" strokecolor="#231f20"/>
            <w10:wrap type="topAndBottom"/>
          </v:group>
        </w:pict>
      </w:r>
    </w:p>
    <w:p>
      <w:pPr>
        <w:spacing w:after="0"/>
        <w:rPr>
          <w:sz w:val="10"/>
        </w:rPr>
        <w:sectPr>
          <w:pgSz w:w="9560" w:h="12960"/>
          <w:pgMar w:header="955" w:footer="0" w:top="1160" w:bottom="280" w:left="1320" w:right="1000"/>
        </w:sectPr>
      </w:pPr>
    </w:p>
    <w:p>
      <w:pPr>
        <w:pStyle w:val="BodyText"/>
        <w:rPr>
          <w:sz w:val="14"/>
        </w:rPr>
      </w:pPr>
    </w:p>
    <w:p>
      <w:pPr>
        <w:spacing w:line="268" w:lineRule="auto" w:before="100"/>
        <w:ind w:left="924" w:right="0" w:firstLine="41"/>
        <w:jc w:val="left"/>
        <w:rPr>
          <w:i/>
          <w:sz w:val="14"/>
        </w:rPr>
      </w:pPr>
      <w:r>
        <w:rPr>
          <w:i/>
          <w:color w:val="231F20"/>
          <w:sz w:val="14"/>
        </w:rPr>
        <w:t>Población </w:t>
      </w:r>
      <w:r>
        <w:rPr>
          <w:i/>
          <w:color w:val="231F20"/>
          <w:sz w:val="14"/>
        </w:rPr>
        <w:t>de 12 años</w:t>
      </w:r>
    </w:p>
    <w:p>
      <w:pPr>
        <w:tabs>
          <w:tab w:pos="3238" w:val="left" w:leader="none"/>
          <w:tab w:pos="4194" w:val="left" w:leader="none"/>
        </w:tabs>
        <w:spacing w:before="58"/>
        <w:ind w:left="924" w:right="0" w:firstLine="0"/>
        <w:jc w:val="left"/>
        <w:rPr>
          <w:i/>
          <w:sz w:val="14"/>
        </w:rPr>
      </w:pPr>
      <w:r>
        <w:rPr/>
        <w:br w:type="column"/>
      </w:r>
      <w:r>
        <w:rPr>
          <w:rFonts w:ascii="Calibri" w:hAnsi="Calibri"/>
          <w:i/>
          <w:color w:val="231F20"/>
          <w:w w:val="105"/>
          <w:sz w:val="10"/>
        </w:rPr>
        <w:t>pea</w:t>
        <w:tab/>
        <w:t>pei</w:t>
        <w:tab/>
      </w:r>
      <w:r>
        <w:rPr>
          <w:i/>
          <w:color w:val="231F20"/>
          <w:sz w:val="14"/>
        </w:rPr>
        <w:t>No</w:t>
      </w:r>
      <w:r>
        <w:rPr>
          <w:i/>
          <w:color w:val="231F20"/>
          <w:spacing w:val="-13"/>
          <w:sz w:val="14"/>
        </w:rPr>
        <w:t> </w:t>
      </w:r>
      <w:r>
        <w:rPr>
          <w:i/>
          <w:color w:val="231F20"/>
          <w:sz w:val="14"/>
        </w:rPr>
        <w:t>específica</w:t>
      </w:r>
    </w:p>
    <w:p>
      <w:pPr>
        <w:pStyle w:val="BodyText"/>
        <w:spacing w:before="3"/>
        <w:rPr>
          <w:i/>
          <w:sz w:val="19"/>
        </w:rPr>
      </w:pPr>
    </w:p>
    <w:p>
      <w:pPr>
        <w:spacing w:before="0"/>
        <w:ind w:left="1989" w:right="2647" w:firstLine="0"/>
        <w:jc w:val="center"/>
        <w:rPr>
          <w:i/>
          <w:sz w:val="14"/>
        </w:rPr>
      </w:pPr>
      <w:r>
        <w:rPr/>
        <w:pict>
          <v:group style="position:absolute;margin-left:146.458298pt;margin-top:-4.859645pt;width:275.850pt;height:.5pt;mso-position-horizontal-relative:page;mso-position-vertical-relative:paragraph;z-index:4408" coordorigin="2929,-97" coordsize="5517,10">
            <v:line style="position:absolute" from="2934,-92" to="3674,-92" stroked="true" strokeweight=".5pt" strokecolor="#231f20"/>
            <v:line style="position:absolute" from="3674,-92" to="4157,-92" stroked="true" strokeweight=".5pt" strokecolor="#231f20"/>
            <v:line style="position:absolute" from="4157,-92" to="4914,-92" stroked="true" strokeweight=".5pt" strokecolor="#231f20"/>
            <v:line style="position:absolute" from="4914,-92" to="5388,-92" stroked="true" strokeweight=".5pt" strokecolor="#231f20"/>
            <v:line style="position:absolute" from="5388,-92" to="5927,-92" stroked="true" strokeweight=".5pt" strokecolor="#231f20"/>
            <v:line style="position:absolute" from="5928,-92" to="6328,-92" stroked="true" strokeweight=".5pt" strokecolor="#231f20"/>
            <v:line style="position:absolute" from="6328,-92" to="7061,-92" stroked="true" strokeweight=".5pt" strokecolor="#231f20"/>
            <v:line style="position:absolute" from="7061,-92" to="7527,-92" stroked="true" strokeweight=".5pt" strokecolor="#231f20"/>
            <v:line style="position:absolute" from="7528,-92" to="8073,-92" stroked="true" strokeweight=".5pt" strokecolor="#231f20"/>
            <v:line style="position:absolute" from="8073,-92" to="8441,-92" stroked="true" strokeweight=".5pt" strokecolor="#231f20"/>
            <w10:wrap type="none"/>
          </v:group>
        </w:pict>
      </w:r>
      <w:r>
        <w:rPr>
          <w:i/>
          <w:color w:val="231F20"/>
          <w:sz w:val="14"/>
        </w:rPr>
        <w:t>Desocu-</w:t>
      </w:r>
    </w:p>
    <w:p>
      <w:pPr>
        <w:spacing w:after="0"/>
        <w:jc w:val="center"/>
        <w:rPr>
          <w:sz w:val="14"/>
        </w:rPr>
        <w:sectPr>
          <w:type w:val="continuous"/>
          <w:pgSz w:w="9560" w:h="12960"/>
          <w:pgMar w:top="0" w:bottom="0" w:left="1320" w:right="1000"/>
          <w:cols w:num="2" w:equalWidth="0">
            <w:col w:w="1563" w:space="533"/>
            <w:col w:w="5144"/>
          </w:cols>
        </w:sectPr>
      </w:pPr>
    </w:p>
    <w:p>
      <w:pPr>
        <w:spacing w:before="0"/>
        <w:ind w:left="302" w:right="-16" w:firstLine="0"/>
        <w:jc w:val="left"/>
        <w:rPr>
          <w:i/>
          <w:sz w:val="14"/>
        </w:rPr>
      </w:pPr>
      <w:r>
        <w:rPr>
          <w:i/>
          <w:color w:val="231F20"/>
          <w:w w:val="105"/>
          <w:sz w:val="14"/>
        </w:rPr>
        <w:t>Ámbito</w:t>
      </w:r>
    </w:p>
    <w:p>
      <w:pPr>
        <w:spacing w:before="0"/>
        <w:ind w:left="294" w:right="-17" w:firstLine="0"/>
        <w:jc w:val="left"/>
        <w:rPr>
          <w:i/>
          <w:sz w:val="14"/>
        </w:rPr>
      </w:pPr>
      <w:r>
        <w:rPr/>
        <w:br w:type="column"/>
      </w:r>
      <w:r>
        <w:rPr>
          <w:i/>
          <w:color w:val="231F20"/>
          <w:w w:val="110"/>
          <w:sz w:val="14"/>
        </w:rPr>
        <w:t>y más</w:t>
      </w:r>
    </w:p>
    <w:p>
      <w:pPr>
        <w:tabs>
          <w:tab w:pos="1014" w:val="left" w:leader="none"/>
          <w:tab w:pos="1399" w:val="left" w:leader="none"/>
          <w:tab w:pos="2250" w:val="left" w:leader="none"/>
        </w:tabs>
        <w:spacing w:before="0"/>
        <w:ind w:left="302" w:right="0" w:firstLine="0"/>
        <w:jc w:val="left"/>
        <w:rPr>
          <w:i/>
          <w:sz w:val="14"/>
        </w:rPr>
      </w:pPr>
      <w:r>
        <w:rPr/>
        <w:br w:type="column"/>
      </w:r>
      <w:r>
        <w:rPr>
          <w:i/>
          <w:color w:val="231F20"/>
          <w:spacing w:val="-3"/>
          <w:sz w:val="14"/>
        </w:rPr>
        <w:t>Total</w:t>
        <w:tab/>
      </w:r>
      <w:r>
        <w:rPr>
          <w:i/>
          <w:color w:val="231F20"/>
          <w:sz w:val="14"/>
        </w:rPr>
        <w:t>%</w:t>
        <w:tab/>
        <w:t>Ocupados</w:t>
        <w:tab/>
      </w:r>
      <w:r>
        <w:rPr>
          <w:i/>
          <w:color w:val="231F20"/>
          <w:w w:val="80"/>
          <w:sz w:val="14"/>
        </w:rPr>
        <w:t>%</w:t>
      </w:r>
    </w:p>
    <w:p>
      <w:pPr>
        <w:tabs>
          <w:tab w:pos="841" w:val="left" w:leader="none"/>
          <w:tab w:pos="1306" w:val="left" w:leader="none"/>
          <w:tab w:pos="2007" w:val="left" w:leader="none"/>
          <w:tab w:pos="2412" w:val="left" w:leader="none"/>
          <w:tab w:pos="2970" w:val="left" w:leader="none"/>
        </w:tabs>
        <w:spacing w:before="0"/>
        <w:ind w:left="248" w:right="0" w:firstLine="0"/>
        <w:jc w:val="left"/>
        <w:rPr>
          <w:i/>
          <w:sz w:val="14"/>
        </w:rPr>
      </w:pPr>
      <w:r>
        <w:rPr/>
        <w:br w:type="column"/>
      </w:r>
      <w:r>
        <w:rPr>
          <w:i/>
          <w:color w:val="231F20"/>
          <w:sz w:val="14"/>
        </w:rPr>
        <w:t>pados</w:t>
        <w:tab/>
        <w:t>%</w:t>
        <w:tab/>
      </w:r>
      <w:r>
        <w:rPr>
          <w:i/>
          <w:color w:val="231F20"/>
          <w:spacing w:val="-3"/>
          <w:sz w:val="14"/>
        </w:rPr>
        <w:t>Total</w:t>
        <w:tab/>
      </w:r>
      <w:r>
        <w:rPr>
          <w:i/>
          <w:color w:val="231F20"/>
          <w:sz w:val="14"/>
        </w:rPr>
        <w:t>%</w:t>
        <w:tab/>
      </w:r>
      <w:r>
        <w:rPr>
          <w:i/>
          <w:color w:val="231F20"/>
          <w:spacing w:val="-3"/>
          <w:sz w:val="14"/>
        </w:rPr>
        <w:t>Total</w:t>
        <w:tab/>
      </w:r>
      <w:r>
        <w:rPr>
          <w:i/>
          <w:color w:val="231F20"/>
          <w:sz w:val="14"/>
        </w:rPr>
        <w:t>%</w:t>
      </w:r>
    </w:p>
    <w:p>
      <w:pPr>
        <w:spacing w:after="0"/>
        <w:jc w:val="left"/>
        <w:rPr>
          <w:sz w:val="14"/>
        </w:rPr>
        <w:sectPr>
          <w:type w:val="continuous"/>
          <w:pgSz w:w="9560" w:h="12960"/>
          <w:pgMar w:top="0" w:bottom="0" w:left="1320" w:right="1000"/>
          <w:cols w:num="4" w:equalWidth="0">
            <w:col w:w="731" w:space="40"/>
            <w:col w:w="652" w:space="110"/>
            <w:col w:w="2347" w:space="40"/>
            <w:col w:w="3320"/>
          </w:cols>
        </w:sectPr>
      </w:pPr>
    </w:p>
    <w:p>
      <w:pPr>
        <w:pStyle w:val="BodyText"/>
        <w:spacing w:before="9"/>
        <w:rPr>
          <w:i/>
          <w:sz w:val="10"/>
        </w:rPr>
      </w:pPr>
    </w:p>
    <w:p>
      <w:pPr>
        <w:pStyle w:val="BodyText"/>
        <w:spacing w:line="20" w:lineRule="exact"/>
        <w:ind w:left="155"/>
        <w:rPr>
          <w:sz w:val="2"/>
        </w:rPr>
      </w:pPr>
      <w:r>
        <w:rPr>
          <w:sz w:val="2"/>
        </w:rPr>
        <w:pict>
          <v:group style="width:348.55pt;height:.5pt;mso-position-horizontal-relative:char;mso-position-vertical-relative:line" coordorigin="0,0" coordsize="6971,10">
            <v:line style="position:absolute" from="5,5" to="718,5" stroked="true" strokeweight=".5pt" strokecolor="#231f20"/>
            <v:line style="position:absolute" from="718,5" to="1459,5" stroked="true" strokeweight=".5pt" strokecolor="#231f20"/>
            <v:line style="position:absolute" from="1459,5" to="2199,5" stroked="true" strokeweight=".5pt" strokecolor="#231f20"/>
            <v:line style="position:absolute" from="2199,5" to="2682,5" stroked="true" strokeweight=".5pt" strokecolor="#231f20"/>
            <v:line style="position:absolute" from="2682,5" to="3439,5" stroked="true" strokeweight=".5pt" strokecolor="#231f20"/>
            <v:line style="position:absolute" from="3439,5" to="3913,5" stroked="true" strokeweight=".5pt" strokecolor="#231f20"/>
            <v:line style="position:absolute" from="3913,5" to="4452,5" stroked="true" strokeweight=".5pt" strokecolor="#231f20"/>
            <v:line style="position:absolute" from="4453,5" to="4853,5" stroked="true" strokeweight=".5pt" strokecolor="#231f20"/>
            <v:line style="position:absolute" from="4853,5" to="5586,5" stroked="true" strokeweight=".5pt" strokecolor="#231f20"/>
            <v:line style="position:absolute" from="5586,5" to="6052,5" stroked="true" strokeweight=".5pt" strokecolor="#231f20"/>
            <v:line style="position:absolute" from="6053,5" to="6598,5" stroked="true" strokeweight=".5pt" strokecolor="#231f20"/>
            <v:line style="position:absolute" from="6598,5" to="6966,5" stroked="true" strokeweight=".5pt" strokecolor="#231f20"/>
          </v:group>
        </w:pict>
      </w:r>
      <w:r>
        <w:rPr>
          <w:sz w:val="2"/>
        </w:rPr>
      </w:r>
    </w:p>
    <w:p>
      <w:pPr>
        <w:tabs>
          <w:tab w:pos="922" w:val="left" w:leader="none"/>
        </w:tabs>
        <w:spacing w:before="74"/>
        <w:ind w:left="200" w:right="106" w:firstLine="0"/>
        <w:jc w:val="left"/>
        <w:rPr>
          <w:sz w:val="14"/>
        </w:rPr>
      </w:pPr>
      <w:r>
        <w:rPr>
          <w:color w:val="231F20"/>
          <w:w w:val="115"/>
          <w:sz w:val="14"/>
        </w:rPr>
        <w:t>Estado</w:t>
        <w:tab/>
        <w:t>9,093,033  4,530,232   49.99   4,462,361   98.37  73,871   1.63  4,523,153   49.74   33,666</w:t>
      </w:r>
      <w:r>
        <w:rPr>
          <w:color w:val="231F20"/>
          <w:spacing w:val="34"/>
          <w:w w:val="115"/>
          <w:sz w:val="14"/>
        </w:rPr>
        <w:t> </w:t>
      </w:r>
      <w:r>
        <w:rPr>
          <w:color w:val="231F20"/>
          <w:w w:val="115"/>
          <w:sz w:val="14"/>
        </w:rPr>
        <w:t>0.37</w:t>
      </w:r>
    </w:p>
    <w:p>
      <w:pPr>
        <w:tabs>
          <w:tab w:pos="1045" w:val="left" w:leader="none"/>
          <w:tab w:pos="1785" w:val="left" w:leader="none"/>
          <w:tab w:pos="3025" w:val="left" w:leader="none"/>
          <w:tab w:pos="5171" w:val="left" w:leader="none"/>
        </w:tabs>
        <w:spacing w:before="18"/>
        <w:ind w:left="200" w:right="106" w:firstLine="0"/>
        <w:jc w:val="left"/>
        <w:rPr>
          <w:sz w:val="14"/>
        </w:rPr>
      </w:pPr>
      <w:r>
        <w:rPr/>
        <w:pict>
          <v:group style="position:absolute;margin-left:73.75pt;margin-top:15.185153pt;width:348.55pt;height:.5pt;mso-position-horizontal-relative:page;mso-position-vertical-relative:paragraph;z-index:4384;mso-wrap-distance-left:0;mso-wrap-distance-right:0" coordorigin="1475,304" coordsize="6971,10">
            <v:line style="position:absolute" from="1480,309" to="2193,309" stroked="true" strokeweight=".5pt" strokecolor="#231f20"/>
            <v:line style="position:absolute" from="2193,309" to="2934,309" stroked="true" strokeweight=".5pt" strokecolor="#231f20"/>
            <v:line style="position:absolute" from="2934,309" to="3674,309" stroked="true" strokeweight=".5pt" strokecolor="#231f20"/>
            <v:line style="position:absolute" from="3674,309" to="4157,309" stroked="true" strokeweight=".5pt" strokecolor="#231f20"/>
            <v:line style="position:absolute" from="4157,309" to="4914,309" stroked="true" strokeweight=".5pt" strokecolor="#231f20"/>
            <v:line style="position:absolute" from="4914,309" to="5388,309" stroked="true" strokeweight=".5pt" strokecolor="#231f20"/>
            <v:line style="position:absolute" from="5388,309" to="5927,309" stroked="true" strokeweight=".5pt" strokecolor="#231f20"/>
            <v:line style="position:absolute" from="5928,309" to="6328,309" stroked="true" strokeweight=".5pt" strokecolor="#231f20"/>
            <v:line style="position:absolute" from="6328,309" to="7061,309" stroked="true" strokeweight=".5pt" strokecolor="#231f20"/>
            <v:line style="position:absolute" from="7061,309" to="7527,309" stroked="true" strokeweight=".5pt" strokecolor="#231f20"/>
            <v:line style="position:absolute" from="7528,309" to="8073,309" stroked="true" strokeweight=".5pt" strokecolor="#231f20"/>
            <v:line style="position:absolute" from="8073,309" to="8441,309" stroked="true" strokeweight=".5pt" strokecolor="#231f20"/>
            <w10:wrap type="topAndBottom"/>
          </v:group>
        </w:pict>
      </w:r>
      <w:r>
        <w:rPr>
          <w:color w:val="231F20"/>
          <w:w w:val="115"/>
          <w:sz w:val="14"/>
        </w:rPr>
        <w:t>Municipio</w:t>
        <w:tab/>
        <w:t>337,916</w:t>
        <w:tab/>
        <w:t>177,171   52.43</w:t>
        <w:tab/>
        <w:t>174,151   98.30   </w:t>
      </w:r>
      <w:r>
        <w:rPr>
          <w:color w:val="231F20"/>
          <w:spacing w:val="7"/>
          <w:w w:val="115"/>
          <w:sz w:val="14"/>
        </w:rPr>
        <w:t> </w:t>
      </w:r>
      <w:r>
        <w:rPr>
          <w:color w:val="231F20"/>
          <w:w w:val="115"/>
          <w:sz w:val="14"/>
        </w:rPr>
        <w:t>3,020 </w:t>
      </w:r>
      <w:r>
        <w:rPr>
          <w:color w:val="231F20"/>
          <w:spacing w:val="38"/>
          <w:w w:val="115"/>
          <w:sz w:val="14"/>
        </w:rPr>
        <w:t> </w:t>
      </w:r>
      <w:r>
        <w:rPr>
          <w:color w:val="231F20"/>
          <w:w w:val="115"/>
          <w:sz w:val="14"/>
        </w:rPr>
        <w:t>1.70</w:t>
        <w:tab/>
        <w:t>159,384   47.17     1,361</w:t>
      </w:r>
      <w:r>
        <w:rPr>
          <w:color w:val="231F20"/>
          <w:spacing w:val="15"/>
          <w:w w:val="115"/>
          <w:sz w:val="14"/>
        </w:rPr>
        <w:t> </w:t>
      </w:r>
      <w:r>
        <w:rPr>
          <w:color w:val="231F20"/>
          <w:w w:val="115"/>
          <w:sz w:val="14"/>
        </w:rPr>
        <w:t>0.40</w:t>
      </w:r>
    </w:p>
    <w:p>
      <w:pPr>
        <w:spacing w:before="40"/>
        <w:ind w:left="160" w:right="2950" w:firstLine="0"/>
        <w:jc w:val="left"/>
        <w:rPr>
          <w:sz w:val="14"/>
        </w:rPr>
      </w:pPr>
      <w:r>
        <w:rPr>
          <w:color w:val="231F20"/>
          <w:w w:val="115"/>
          <w:sz w:val="14"/>
        </w:rPr>
        <w:t>Fuente: </w:t>
      </w:r>
      <w:r>
        <w:rPr>
          <w:color w:val="231F20"/>
          <w:w w:val="115"/>
          <w:sz w:val="10"/>
        </w:rPr>
        <w:t>inEgi </w:t>
      </w:r>
      <w:r>
        <w:rPr>
          <w:color w:val="231F20"/>
          <w:w w:val="115"/>
          <w:sz w:val="14"/>
        </w:rPr>
        <w:t>(2000).</w:t>
      </w:r>
    </w:p>
    <w:p>
      <w:pPr>
        <w:spacing w:after="0"/>
        <w:jc w:val="left"/>
        <w:rPr>
          <w:sz w:val="14"/>
        </w:rPr>
        <w:sectPr>
          <w:type w:val="continuous"/>
          <w:pgSz w:w="9560" w:h="12960"/>
          <w:pgMar w:top="0" w:bottom="0" w:left="1320" w:right="1000"/>
        </w:sectPr>
      </w:pPr>
    </w:p>
    <w:p>
      <w:pPr>
        <w:pStyle w:val="BodyText"/>
        <w:spacing w:before="4"/>
        <w:rPr>
          <w:sz w:val="13"/>
        </w:rPr>
      </w:pPr>
    </w:p>
    <w:p>
      <w:pPr>
        <w:pStyle w:val="BodyText"/>
        <w:spacing w:line="259" w:lineRule="auto" w:before="64"/>
        <w:ind w:left="100" w:right="156"/>
        <w:jc w:val="both"/>
      </w:pPr>
      <w:r>
        <w:rPr>
          <w:color w:val="231F20"/>
          <w:w w:val="110"/>
        </w:rPr>
        <w:t>De acuerdo con el </w:t>
      </w:r>
      <w:r>
        <w:rPr>
          <w:color w:val="231F20"/>
          <w:w w:val="110"/>
          <w:sz w:val="15"/>
        </w:rPr>
        <w:t>inEgi</w:t>
      </w:r>
      <w:r>
        <w:rPr>
          <w:color w:val="231F20"/>
          <w:w w:val="110"/>
        </w:rPr>
        <w:t>, de la población económicamente activa 44.24 por ciento recibe menos de uno y hasta dos salarios mínimos, lo que representa un bajo nivel de remuneración de un gran sector de la población. Mientras que 7.95 por ciento de la </w:t>
      </w:r>
      <w:r>
        <w:rPr>
          <w:color w:val="231F20"/>
          <w:w w:val="110"/>
          <w:sz w:val="15"/>
        </w:rPr>
        <w:t>pEa </w:t>
      </w:r>
      <w:r>
        <w:rPr>
          <w:color w:val="231F20"/>
          <w:w w:val="110"/>
        </w:rPr>
        <w:t>ocupada percibe más de 10 salarios mínimos. Situación que se debe en el primer caso, a la falta de una actividad econó- mica capaz de ofrecer salarios bien remunerados y también al bajo nivel educativo y capacitación de la población en edad de  trabajar.</w:t>
      </w:r>
    </w:p>
    <w:p>
      <w:pPr>
        <w:pStyle w:val="BodyText"/>
        <w:rPr>
          <w:sz w:val="20"/>
        </w:rPr>
      </w:pPr>
    </w:p>
    <w:p>
      <w:pPr>
        <w:pStyle w:val="BodyText"/>
        <w:spacing w:before="2"/>
        <w:rPr>
          <w:sz w:val="24"/>
        </w:rPr>
      </w:pPr>
    </w:p>
    <w:p>
      <w:pPr>
        <w:pStyle w:val="Heading5"/>
        <w:spacing w:line="260" w:lineRule="exact"/>
        <w:ind w:right="3006"/>
        <w:jc w:val="left"/>
      </w:pPr>
      <w:r>
        <w:rPr>
          <w:color w:val="231F20"/>
          <w:w w:val="115"/>
        </w:rPr>
        <w:t>El gobierno electrónico del municipio de Atizapán de Zaragoza</w:t>
      </w:r>
    </w:p>
    <w:p>
      <w:pPr>
        <w:pStyle w:val="BodyText"/>
        <w:spacing w:before="6"/>
        <w:rPr>
          <w:rFonts w:ascii="Tahoma"/>
          <w:sz w:val="22"/>
        </w:rPr>
      </w:pPr>
    </w:p>
    <w:p>
      <w:pPr>
        <w:pStyle w:val="BodyText"/>
        <w:spacing w:line="259" w:lineRule="auto"/>
        <w:ind w:left="100" w:right="156"/>
        <w:jc w:val="both"/>
      </w:pPr>
      <w:r>
        <w:rPr>
          <w:color w:val="231F20"/>
          <w:w w:val="110"/>
        </w:rPr>
        <w:t>El portal del municipio de Atizapán de Zaragoza se crea en 2000 como página estática e informativa. Con el paso del tiempo evoluciona desple- gando información sobre las actividades de la administración pública municipal, por ejemplo, solicitudes de información, trámites administra- tivos, </w:t>
      </w:r>
      <w:r>
        <w:rPr>
          <w:i/>
          <w:color w:val="231F20"/>
          <w:w w:val="110"/>
        </w:rPr>
        <w:t>facebook</w:t>
      </w:r>
      <w:r>
        <w:rPr>
          <w:color w:val="231F20"/>
          <w:w w:val="110"/>
        </w:rPr>
        <w:t>, anuncios, noticias, así como descripciones de servicios a los ciudadanos (Benítez, 2011)</w:t>
      </w:r>
      <w:r>
        <w:rPr>
          <w:color w:val="231F20"/>
          <w:w w:val="110"/>
          <w:position w:val="7"/>
          <w:sz w:val="12"/>
        </w:rPr>
        <w:t>6  </w:t>
      </w:r>
      <w:r>
        <w:rPr>
          <w:color w:val="231F20"/>
          <w:w w:val="110"/>
        </w:rPr>
        <w:t>(véanse figuras 3 y  4).</w:t>
      </w:r>
    </w:p>
    <w:p>
      <w:pPr>
        <w:pStyle w:val="BodyText"/>
        <w:spacing w:before="6"/>
      </w:pPr>
    </w:p>
    <w:p>
      <w:pPr>
        <w:spacing w:before="0"/>
        <w:ind w:left="1056" w:right="1114" w:firstLine="0"/>
        <w:jc w:val="center"/>
        <w:rPr>
          <w:sz w:val="18"/>
        </w:rPr>
      </w:pPr>
      <w:r>
        <w:rPr>
          <w:color w:val="231F20"/>
          <w:w w:val="115"/>
          <w:sz w:val="18"/>
        </w:rPr>
        <w:t>Figura 3</w:t>
      </w:r>
    </w:p>
    <w:p>
      <w:pPr>
        <w:spacing w:line="254" w:lineRule="auto" w:before="13"/>
        <w:ind w:left="1236" w:right="1294" w:firstLine="0"/>
        <w:jc w:val="center"/>
        <w:rPr>
          <w:sz w:val="18"/>
        </w:rPr>
      </w:pPr>
      <w:r>
        <w:rPr>
          <w:color w:val="231F20"/>
          <w:sz w:val="18"/>
        </w:rPr>
        <w:t>INFORMACIÓN</w:t>
      </w:r>
      <w:r>
        <w:rPr>
          <w:color w:val="231F20"/>
          <w:spacing w:val="-18"/>
          <w:sz w:val="18"/>
        </w:rPr>
        <w:t> </w:t>
      </w:r>
      <w:r>
        <w:rPr>
          <w:color w:val="231F20"/>
          <w:sz w:val="18"/>
        </w:rPr>
        <w:t>DEL</w:t>
      </w:r>
      <w:r>
        <w:rPr>
          <w:color w:val="231F20"/>
          <w:spacing w:val="-18"/>
          <w:sz w:val="18"/>
        </w:rPr>
        <w:t> </w:t>
      </w:r>
      <w:r>
        <w:rPr>
          <w:color w:val="231F20"/>
          <w:spacing w:val="-4"/>
          <w:sz w:val="18"/>
        </w:rPr>
        <w:t>PORTAL</w:t>
      </w:r>
      <w:r>
        <w:rPr>
          <w:color w:val="231F20"/>
          <w:spacing w:val="-18"/>
          <w:sz w:val="18"/>
        </w:rPr>
        <w:t> </w:t>
      </w:r>
      <w:r>
        <w:rPr>
          <w:color w:val="231F20"/>
          <w:sz w:val="18"/>
        </w:rPr>
        <w:t>DEL</w:t>
      </w:r>
      <w:r>
        <w:rPr>
          <w:color w:val="231F20"/>
          <w:spacing w:val="-18"/>
          <w:sz w:val="18"/>
        </w:rPr>
        <w:t> </w:t>
      </w:r>
      <w:r>
        <w:rPr>
          <w:color w:val="231F20"/>
          <w:sz w:val="18"/>
        </w:rPr>
        <w:t>GOBIERNO</w:t>
      </w:r>
      <w:r>
        <w:rPr>
          <w:color w:val="231F20"/>
          <w:spacing w:val="-18"/>
          <w:sz w:val="18"/>
        </w:rPr>
        <w:t> </w:t>
      </w:r>
      <w:r>
        <w:rPr>
          <w:color w:val="231F20"/>
          <w:spacing w:val="-3"/>
          <w:sz w:val="18"/>
        </w:rPr>
        <w:t>MUNICIPAL</w:t>
      </w:r>
      <w:r>
        <w:rPr>
          <w:color w:val="231F20"/>
          <w:w w:val="90"/>
          <w:sz w:val="18"/>
        </w:rPr>
        <w:t> </w:t>
      </w:r>
      <w:r>
        <w:rPr>
          <w:color w:val="231F20"/>
          <w:sz w:val="18"/>
        </w:rPr>
        <w:t>DE ATIZAPÁN DE ZARAGOZA, </w:t>
      </w:r>
      <w:r>
        <w:rPr>
          <w:color w:val="231F20"/>
          <w:spacing w:val="-3"/>
          <w:sz w:val="18"/>
        </w:rPr>
        <w:t>ESTADO </w:t>
      </w:r>
      <w:r>
        <w:rPr>
          <w:color w:val="231F20"/>
          <w:sz w:val="18"/>
        </w:rPr>
        <w:t>DE</w:t>
      </w:r>
      <w:r>
        <w:rPr>
          <w:color w:val="231F20"/>
          <w:spacing w:val="-24"/>
          <w:sz w:val="18"/>
        </w:rPr>
        <w:t> </w:t>
      </w:r>
      <w:r>
        <w:rPr>
          <w:color w:val="231F20"/>
          <w:sz w:val="18"/>
        </w:rPr>
        <w:t>MÉXICO</w:t>
      </w:r>
    </w:p>
    <w:p>
      <w:pPr>
        <w:pStyle w:val="BodyText"/>
        <w:spacing w:before="7"/>
        <w:rPr>
          <w:sz w:val="11"/>
        </w:rPr>
      </w:pPr>
      <w:r>
        <w:rPr/>
        <w:drawing>
          <wp:anchor distT="0" distB="0" distL="0" distR="0" allowOverlap="1" layoutInCell="1" locked="0" behindDoc="0" simplePos="0" relativeHeight="4432">
            <wp:simplePos x="0" y="0"/>
            <wp:positionH relativeFrom="page">
              <wp:posOffset>718896</wp:posOffset>
            </wp:positionH>
            <wp:positionV relativeFrom="paragraph">
              <wp:posOffset>110097</wp:posOffset>
            </wp:positionV>
            <wp:extent cx="4412436" cy="2083974"/>
            <wp:effectExtent l="0" t="0" r="0" b="0"/>
            <wp:wrapTopAndBottom/>
            <wp:docPr id="17" name="image26.png" descr=""/>
            <wp:cNvGraphicFramePr>
              <a:graphicFrameLocks noChangeAspect="1"/>
            </wp:cNvGraphicFramePr>
            <a:graphic>
              <a:graphicData uri="http://schemas.openxmlformats.org/drawingml/2006/picture">
                <pic:pic>
                  <pic:nvPicPr>
                    <pic:cNvPr id="18" name="image26.png"/>
                    <pic:cNvPicPr/>
                  </pic:nvPicPr>
                  <pic:blipFill>
                    <a:blip r:embed="rId227" cstate="print"/>
                    <a:stretch>
                      <a:fillRect/>
                    </a:stretch>
                  </pic:blipFill>
                  <pic:spPr>
                    <a:xfrm>
                      <a:off x="0" y="0"/>
                      <a:ext cx="4412436" cy="2083974"/>
                    </a:xfrm>
                    <a:prstGeom prst="rect">
                      <a:avLst/>
                    </a:prstGeom>
                  </pic:spPr>
                </pic:pic>
              </a:graphicData>
            </a:graphic>
          </wp:anchor>
        </w:drawing>
      </w:r>
    </w:p>
    <w:p>
      <w:pPr>
        <w:spacing w:before="114"/>
        <w:ind w:left="100" w:right="0" w:firstLine="0"/>
        <w:jc w:val="both"/>
        <w:rPr>
          <w:sz w:val="14"/>
        </w:rPr>
      </w:pPr>
      <w:r>
        <w:rPr>
          <w:color w:val="231F20"/>
          <w:w w:val="115"/>
          <w:sz w:val="14"/>
        </w:rPr>
        <w:t>Fuente:  </w:t>
      </w:r>
      <w:hyperlink r:id="rId31">
        <w:r>
          <w:rPr>
            <w:color w:val="231F20"/>
            <w:w w:val="115"/>
            <w:sz w:val="14"/>
          </w:rPr>
          <w:t>http://www.</w:t>
        </w:r>
      </w:hyperlink>
      <w:r>
        <w:rPr>
          <w:color w:val="231F20"/>
          <w:w w:val="115"/>
          <w:sz w:val="14"/>
        </w:rPr>
        <w:t>  atizapán.gob.mx/estructura2.htm</w:t>
      </w:r>
    </w:p>
    <w:p>
      <w:pPr>
        <w:pStyle w:val="BodyText"/>
        <w:rPr>
          <w:sz w:val="14"/>
        </w:rPr>
      </w:pPr>
    </w:p>
    <w:p>
      <w:pPr>
        <w:pStyle w:val="BodyText"/>
        <w:rPr>
          <w:sz w:val="14"/>
        </w:rPr>
      </w:pPr>
    </w:p>
    <w:p>
      <w:pPr>
        <w:spacing w:line="261" w:lineRule="auto" w:before="109"/>
        <w:ind w:left="100" w:right="150" w:firstLine="360"/>
        <w:jc w:val="left"/>
        <w:rPr>
          <w:sz w:val="16"/>
        </w:rPr>
      </w:pPr>
      <w:r>
        <w:rPr>
          <w:color w:val="231F20"/>
          <w:w w:val="110"/>
          <w:position w:val="5"/>
          <w:sz w:val="9"/>
        </w:rPr>
        <w:t>6</w:t>
      </w:r>
      <w:r>
        <w:rPr>
          <w:color w:val="231F20"/>
          <w:w w:val="110"/>
          <w:sz w:val="16"/>
        </w:rPr>
        <w:t>Entrevista al ingeniero Raúl Benítez Bermeo, director de Informática y Telecomunicaciones del municipio de Atizapán de Zaragoza, 21 de octubre de  2011.</w:t>
      </w:r>
    </w:p>
    <w:p>
      <w:pPr>
        <w:spacing w:after="0" w:line="261" w:lineRule="auto"/>
        <w:jc w:val="left"/>
        <w:rPr>
          <w:sz w:val="16"/>
        </w:rPr>
        <w:sectPr>
          <w:pgSz w:w="9560" w:h="12960"/>
          <w:pgMar w:header="955" w:footer="0" w:top="1160" w:bottom="280" w:left="1020" w:right="1320"/>
        </w:sectPr>
      </w:pPr>
    </w:p>
    <w:p>
      <w:pPr>
        <w:pStyle w:val="BodyText"/>
        <w:spacing w:before="6"/>
        <w:rPr>
          <w:sz w:val="13"/>
        </w:rPr>
      </w:pPr>
    </w:p>
    <w:p>
      <w:pPr>
        <w:spacing w:before="68"/>
        <w:ind w:left="391" w:right="352" w:firstLine="0"/>
        <w:jc w:val="center"/>
        <w:rPr>
          <w:sz w:val="18"/>
        </w:rPr>
      </w:pPr>
      <w:r>
        <w:rPr>
          <w:color w:val="231F20"/>
          <w:w w:val="115"/>
          <w:sz w:val="18"/>
        </w:rPr>
        <w:t>Figura 4</w:t>
      </w:r>
    </w:p>
    <w:p>
      <w:pPr>
        <w:spacing w:line="254" w:lineRule="auto" w:before="13"/>
        <w:ind w:left="1225" w:right="1183" w:firstLine="0"/>
        <w:jc w:val="center"/>
        <w:rPr>
          <w:sz w:val="18"/>
        </w:rPr>
      </w:pPr>
      <w:r>
        <w:rPr>
          <w:color w:val="231F20"/>
          <w:sz w:val="18"/>
        </w:rPr>
        <w:t>INFORMACIÓN</w:t>
      </w:r>
      <w:r>
        <w:rPr>
          <w:color w:val="231F20"/>
          <w:spacing w:val="-18"/>
          <w:sz w:val="18"/>
        </w:rPr>
        <w:t> </w:t>
      </w:r>
      <w:r>
        <w:rPr>
          <w:color w:val="231F20"/>
          <w:sz w:val="18"/>
        </w:rPr>
        <w:t>DEL</w:t>
      </w:r>
      <w:r>
        <w:rPr>
          <w:color w:val="231F20"/>
          <w:spacing w:val="-18"/>
          <w:sz w:val="18"/>
        </w:rPr>
        <w:t> </w:t>
      </w:r>
      <w:r>
        <w:rPr>
          <w:color w:val="231F20"/>
          <w:spacing w:val="-4"/>
          <w:sz w:val="18"/>
        </w:rPr>
        <w:t>PORTAL</w:t>
      </w:r>
      <w:r>
        <w:rPr>
          <w:color w:val="231F20"/>
          <w:spacing w:val="-18"/>
          <w:sz w:val="18"/>
        </w:rPr>
        <w:t> </w:t>
      </w:r>
      <w:r>
        <w:rPr>
          <w:color w:val="231F20"/>
          <w:sz w:val="18"/>
        </w:rPr>
        <w:t>DEL</w:t>
      </w:r>
      <w:r>
        <w:rPr>
          <w:color w:val="231F20"/>
          <w:spacing w:val="-18"/>
          <w:sz w:val="18"/>
        </w:rPr>
        <w:t> </w:t>
      </w:r>
      <w:r>
        <w:rPr>
          <w:color w:val="231F20"/>
          <w:sz w:val="18"/>
        </w:rPr>
        <w:t>GOBIERNO</w:t>
      </w:r>
      <w:r>
        <w:rPr>
          <w:color w:val="231F20"/>
          <w:spacing w:val="-18"/>
          <w:sz w:val="18"/>
        </w:rPr>
        <w:t> </w:t>
      </w:r>
      <w:r>
        <w:rPr>
          <w:color w:val="231F20"/>
          <w:spacing w:val="-3"/>
          <w:sz w:val="18"/>
        </w:rPr>
        <w:t>MUNICIPAL</w:t>
      </w:r>
      <w:r>
        <w:rPr>
          <w:color w:val="231F20"/>
          <w:w w:val="90"/>
          <w:sz w:val="18"/>
        </w:rPr>
        <w:t> </w:t>
      </w:r>
      <w:r>
        <w:rPr>
          <w:color w:val="231F20"/>
          <w:sz w:val="18"/>
        </w:rPr>
        <w:t>DE ATIZAPÁN DE ZARAGOZA, </w:t>
      </w:r>
      <w:r>
        <w:rPr>
          <w:color w:val="231F20"/>
          <w:spacing w:val="-3"/>
          <w:sz w:val="18"/>
        </w:rPr>
        <w:t>ESTADO </w:t>
      </w:r>
      <w:r>
        <w:rPr>
          <w:color w:val="231F20"/>
          <w:sz w:val="18"/>
        </w:rPr>
        <w:t>DE</w:t>
      </w:r>
      <w:r>
        <w:rPr>
          <w:color w:val="231F20"/>
          <w:spacing w:val="-24"/>
          <w:sz w:val="18"/>
        </w:rPr>
        <w:t> </w:t>
      </w:r>
      <w:r>
        <w:rPr>
          <w:color w:val="231F20"/>
          <w:sz w:val="18"/>
        </w:rPr>
        <w:t>MÉXICO</w:t>
      </w:r>
    </w:p>
    <w:p>
      <w:pPr>
        <w:pStyle w:val="BodyText"/>
        <w:spacing w:before="8"/>
        <w:rPr>
          <w:sz w:val="13"/>
        </w:rPr>
      </w:pPr>
      <w:r>
        <w:rPr/>
        <w:drawing>
          <wp:anchor distT="0" distB="0" distL="0" distR="0" allowOverlap="1" layoutInCell="1" locked="0" behindDoc="0" simplePos="0" relativeHeight="4456">
            <wp:simplePos x="0" y="0"/>
            <wp:positionH relativeFrom="page">
              <wp:posOffset>1606461</wp:posOffset>
            </wp:positionH>
            <wp:positionV relativeFrom="paragraph">
              <wp:posOffset>124868</wp:posOffset>
            </wp:positionV>
            <wp:extent cx="3089818" cy="1501902"/>
            <wp:effectExtent l="0" t="0" r="0" b="0"/>
            <wp:wrapTopAndBottom/>
            <wp:docPr id="19" name="image27.png" descr=""/>
            <wp:cNvGraphicFramePr>
              <a:graphicFrameLocks noChangeAspect="1"/>
            </wp:cNvGraphicFramePr>
            <a:graphic>
              <a:graphicData uri="http://schemas.openxmlformats.org/drawingml/2006/picture">
                <pic:pic>
                  <pic:nvPicPr>
                    <pic:cNvPr id="20" name="image27.png"/>
                    <pic:cNvPicPr/>
                  </pic:nvPicPr>
                  <pic:blipFill>
                    <a:blip r:embed="rId228" cstate="print"/>
                    <a:stretch>
                      <a:fillRect/>
                    </a:stretch>
                  </pic:blipFill>
                  <pic:spPr>
                    <a:xfrm>
                      <a:off x="0" y="0"/>
                      <a:ext cx="3089818" cy="1501902"/>
                    </a:xfrm>
                    <a:prstGeom prst="rect">
                      <a:avLst/>
                    </a:prstGeom>
                  </pic:spPr>
                </pic:pic>
              </a:graphicData>
            </a:graphic>
          </wp:anchor>
        </w:drawing>
      </w:r>
    </w:p>
    <w:p>
      <w:pPr>
        <w:spacing w:before="117"/>
        <w:ind w:left="160" w:right="0" w:firstLine="0"/>
        <w:jc w:val="both"/>
        <w:rPr>
          <w:sz w:val="14"/>
        </w:rPr>
      </w:pPr>
      <w:r>
        <w:rPr>
          <w:color w:val="231F20"/>
          <w:w w:val="115"/>
          <w:sz w:val="14"/>
        </w:rPr>
        <w:t>Fuente:  </w:t>
      </w:r>
      <w:hyperlink r:id="rId31">
        <w:r>
          <w:rPr>
            <w:color w:val="231F20"/>
            <w:w w:val="115"/>
            <w:sz w:val="14"/>
          </w:rPr>
          <w:t>http://www.</w:t>
        </w:r>
      </w:hyperlink>
      <w:r>
        <w:rPr>
          <w:color w:val="231F20"/>
          <w:w w:val="115"/>
          <w:sz w:val="14"/>
        </w:rPr>
        <w:t>  atizapán.gob.mx/estructura2.htm</w:t>
      </w:r>
    </w:p>
    <w:p>
      <w:pPr>
        <w:pStyle w:val="BodyText"/>
        <w:rPr>
          <w:sz w:val="14"/>
        </w:rPr>
      </w:pPr>
    </w:p>
    <w:p>
      <w:pPr>
        <w:pStyle w:val="BodyText"/>
        <w:spacing w:before="6"/>
        <w:rPr>
          <w:sz w:val="11"/>
        </w:rPr>
      </w:pPr>
    </w:p>
    <w:p>
      <w:pPr>
        <w:pStyle w:val="BodyText"/>
        <w:spacing w:line="259" w:lineRule="auto"/>
        <w:ind w:left="160" w:right="119"/>
        <w:jc w:val="both"/>
      </w:pPr>
      <w:r>
        <w:rPr>
          <w:color w:val="231F20"/>
          <w:w w:val="110"/>
        </w:rPr>
        <w:t>A </w:t>
      </w:r>
      <w:r>
        <w:rPr>
          <w:color w:val="231F20"/>
          <w:spacing w:val="-4"/>
          <w:w w:val="110"/>
        </w:rPr>
        <w:t>nivel </w:t>
      </w:r>
      <w:r>
        <w:rPr>
          <w:color w:val="231F20"/>
          <w:w w:val="110"/>
        </w:rPr>
        <w:t>de </w:t>
      </w:r>
      <w:r>
        <w:rPr>
          <w:color w:val="231F20"/>
          <w:spacing w:val="-4"/>
          <w:w w:val="110"/>
        </w:rPr>
        <w:t>transacción, </w:t>
      </w:r>
      <w:r>
        <w:rPr>
          <w:color w:val="231F20"/>
          <w:w w:val="110"/>
        </w:rPr>
        <w:t>el </w:t>
      </w:r>
      <w:r>
        <w:rPr>
          <w:color w:val="231F20"/>
          <w:spacing w:val="-4"/>
          <w:w w:val="110"/>
        </w:rPr>
        <w:t>portal </w:t>
      </w:r>
      <w:r>
        <w:rPr>
          <w:color w:val="231F20"/>
          <w:spacing w:val="-3"/>
          <w:w w:val="110"/>
        </w:rPr>
        <w:t>del </w:t>
      </w:r>
      <w:r>
        <w:rPr>
          <w:color w:val="231F20"/>
          <w:spacing w:val="-4"/>
          <w:w w:val="110"/>
        </w:rPr>
        <w:t>municipio ofrece información sobre </w:t>
      </w:r>
      <w:r>
        <w:rPr>
          <w:color w:val="231F20"/>
          <w:spacing w:val="-6"/>
          <w:w w:val="110"/>
        </w:rPr>
        <w:t>inter- </w:t>
      </w:r>
      <w:r>
        <w:rPr>
          <w:color w:val="231F20"/>
          <w:spacing w:val="-4"/>
          <w:w w:val="110"/>
        </w:rPr>
        <w:t>cambio </w:t>
      </w:r>
      <w:r>
        <w:rPr>
          <w:color w:val="231F20"/>
          <w:w w:val="110"/>
        </w:rPr>
        <w:t>de </w:t>
      </w:r>
      <w:r>
        <w:rPr>
          <w:color w:val="231F20"/>
          <w:spacing w:val="-3"/>
          <w:w w:val="110"/>
        </w:rPr>
        <w:t>servicios </w:t>
      </w:r>
      <w:r>
        <w:rPr>
          <w:color w:val="231F20"/>
          <w:w w:val="110"/>
        </w:rPr>
        <w:t>y </w:t>
      </w:r>
      <w:r>
        <w:rPr>
          <w:color w:val="231F20"/>
          <w:spacing w:val="-4"/>
          <w:w w:val="110"/>
        </w:rPr>
        <w:t>trámites entre </w:t>
      </w:r>
      <w:r>
        <w:rPr>
          <w:color w:val="231F20"/>
          <w:w w:val="110"/>
        </w:rPr>
        <w:t>el </w:t>
      </w:r>
      <w:r>
        <w:rPr>
          <w:color w:val="231F20"/>
          <w:spacing w:val="-3"/>
          <w:w w:val="110"/>
        </w:rPr>
        <w:t>gobierno </w:t>
      </w:r>
      <w:r>
        <w:rPr>
          <w:color w:val="231F20"/>
          <w:w w:val="110"/>
        </w:rPr>
        <w:t>y el </w:t>
      </w:r>
      <w:r>
        <w:rPr>
          <w:color w:val="231F20"/>
          <w:spacing w:val="-4"/>
          <w:w w:val="110"/>
        </w:rPr>
        <w:t>ciudadano. </w:t>
      </w:r>
      <w:r>
        <w:rPr>
          <w:color w:val="231F20"/>
          <w:spacing w:val="-8"/>
          <w:w w:val="110"/>
        </w:rPr>
        <w:t>Por </w:t>
      </w:r>
      <w:r>
        <w:rPr>
          <w:color w:val="231F20"/>
          <w:spacing w:val="-4"/>
          <w:w w:val="110"/>
        </w:rPr>
        <w:t>ejemplo, </w:t>
      </w:r>
      <w:r>
        <w:rPr>
          <w:color w:val="231F20"/>
          <w:spacing w:val="-3"/>
          <w:w w:val="110"/>
        </w:rPr>
        <w:t>los servicios </w:t>
      </w:r>
      <w:r>
        <w:rPr>
          <w:color w:val="231F20"/>
          <w:w w:val="110"/>
        </w:rPr>
        <w:t>en </w:t>
      </w:r>
      <w:r>
        <w:rPr>
          <w:color w:val="231F20"/>
          <w:spacing w:val="-4"/>
          <w:w w:val="110"/>
        </w:rPr>
        <w:t>línea </w:t>
      </w:r>
      <w:r>
        <w:rPr>
          <w:color w:val="231F20"/>
          <w:spacing w:val="-3"/>
          <w:w w:val="110"/>
        </w:rPr>
        <w:t>para </w:t>
      </w:r>
      <w:r>
        <w:rPr>
          <w:color w:val="231F20"/>
          <w:w w:val="110"/>
        </w:rPr>
        <w:t>el </w:t>
      </w:r>
      <w:r>
        <w:rPr>
          <w:color w:val="231F20"/>
          <w:spacing w:val="-3"/>
          <w:w w:val="110"/>
        </w:rPr>
        <w:t>pago </w:t>
      </w:r>
      <w:r>
        <w:rPr>
          <w:color w:val="231F20"/>
          <w:w w:val="110"/>
        </w:rPr>
        <w:t>de </w:t>
      </w:r>
      <w:r>
        <w:rPr>
          <w:color w:val="231F20"/>
          <w:spacing w:val="-3"/>
          <w:w w:val="110"/>
        </w:rPr>
        <w:t>agua </w:t>
      </w:r>
      <w:r>
        <w:rPr>
          <w:color w:val="231F20"/>
          <w:w w:val="110"/>
        </w:rPr>
        <w:t>y </w:t>
      </w:r>
      <w:r>
        <w:rPr>
          <w:color w:val="231F20"/>
          <w:spacing w:val="-4"/>
          <w:w w:val="110"/>
        </w:rPr>
        <w:t>predial (véase </w:t>
      </w:r>
      <w:r>
        <w:rPr>
          <w:color w:val="231F20"/>
          <w:spacing w:val="-3"/>
          <w:w w:val="110"/>
        </w:rPr>
        <w:t>figura </w:t>
      </w:r>
      <w:r>
        <w:rPr>
          <w:color w:val="231F20"/>
          <w:spacing w:val="-4"/>
          <w:w w:val="110"/>
        </w:rPr>
        <w:t>4).</w:t>
      </w:r>
    </w:p>
    <w:p>
      <w:pPr>
        <w:pStyle w:val="BodyText"/>
        <w:spacing w:before="5"/>
        <w:rPr>
          <w:sz w:val="16"/>
        </w:rPr>
      </w:pPr>
    </w:p>
    <w:p>
      <w:pPr>
        <w:spacing w:line="249" w:lineRule="auto" w:before="0"/>
        <w:ind w:left="520" w:right="111" w:firstLine="0"/>
        <w:jc w:val="both"/>
        <w:rPr>
          <w:sz w:val="20"/>
        </w:rPr>
      </w:pPr>
      <w:r>
        <w:rPr>
          <w:color w:val="231F20"/>
          <w:w w:val="110"/>
          <w:sz w:val="20"/>
        </w:rPr>
        <w:t>Se</w:t>
      </w:r>
      <w:r>
        <w:rPr>
          <w:color w:val="231F20"/>
          <w:spacing w:val="-4"/>
          <w:w w:val="110"/>
          <w:sz w:val="20"/>
        </w:rPr>
        <w:t> </w:t>
      </w:r>
      <w:r>
        <w:rPr>
          <w:color w:val="231F20"/>
          <w:w w:val="110"/>
          <w:sz w:val="20"/>
        </w:rPr>
        <w:t>puede</w:t>
      </w:r>
      <w:r>
        <w:rPr>
          <w:color w:val="231F20"/>
          <w:spacing w:val="-4"/>
          <w:w w:val="110"/>
          <w:sz w:val="20"/>
        </w:rPr>
        <w:t> </w:t>
      </w:r>
      <w:r>
        <w:rPr>
          <w:color w:val="231F20"/>
          <w:w w:val="110"/>
          <w:sz w:val="20"/>
        </w:rPr>
        <w:t>realizar</w:t>
      </w:r>
      <w:r>
        <w:rPr>
          <w:color w:val="231F20"/>
          <w:spacing w:val="-4"/>
          <w:w w:val="110"/>
          <w:sz w:val="20"/>
        </w:rPr>
        <w:t> </w:t>
      </w:r>
      <w:r>
        <w:rPr>
          <w:color w:val="231F20"/>
          <w:w w:val="110"/>
          <w:sz w:val="20"/>
        </w:rPr>
        <w:t>siempre</w:t>
      </w:r>
      <w:r>
        <w:rPr>
          <w:color w:val="231F20"/>
          <w:spacing w:val="-4"/>
          <w:w w:val="110"/>
          <w:sz w:val="20"/>
        </w:rPr>
        <w:t> </w:t>
      </w:r>
      <w:r>
        <w:rPr>
          <w:color w:val="231F20"/>
          <w:w w:val="110"/>
          <w:sz w:val="20"/>
        </w:rPr>
        <w:t>y</w:t>
      </w:r>
      <w:r>
        <w:rPr>
          <w:color w:val="231F20"/>
          <w:spacing w:val="-4"/>
          <w:w w:val="110"/>
          <w:sz w:val="20"/>
        </w:rPr>
        <w:t> </w:t>
      </w:r>
      <w:r>
        <w:rPr>
          <w:color w:val="231F20"/>
          <w:w w:val="110"/>
          <w:sz w:val="20"/>
        </w:rPr>
        <w:t>cuando</w:t>
      </w:r>
      <w:r>
        <w:rPr>
          <w:color w:val="231F20"/>
          <w:spacing w:val="-4"/>
          <w:w w:val="110"/>
          <w:sz w:val="20"/>
        </w:rPr>
        <w:t> </w:t>
      </w:r>
      <w:r>
        <w:rPr>
          <w:color w:val="231F20"/>
          <w:w w:val="110"/>
          <w:sz w:val="20"/>
        </w:rPr>
        <w:t>se</w:t>
      </w:r>
      <w:r>
        <w:rPr>
          <w:color w:val="231F20"/>
          <w:spacing w:val="-4"/>
          <w:w w:val="110"/>
          <w:sz w:val="20"/>
        </w:rPr>
        <w:t> </w:t>
      </w:r>
      <w:r>
        <w:rPr>
          <w:color w:val="231F20"/>
          <w:w w:val="110"/>
          <w:sz w:val="20"/>
        </w:rPr>
        <w:t>esté</w:t>
      </w:r>
      <w:r>
        <w:rPr>
          <w:color w:val="231F20"/>
          <w:spacing w:val="-4"/>
          <w:w w:val="110"/>
          <w:sz w:val="20"/>
        </w:rPr>
        <w:t> </w:t>
      </w:r>
      <w:r>
        <w:rPr>
          <w:color w:val="231F20"/>
          <w:w w:val="110"/>
          <w:sz w:val="20"/>
        </w:rPr>
        <w:t>al</w:t>
      </w:r>
      <w:r>
        <w:rPr>
          <w:color w:val="231F20"/>
          <w:spacing w:val="-4"/>
          <w:w w:val="110"/>
          <w:sz w:val="20"/>
        </w:rPr>
        <w:t> </w:t>
      </w:r>
      <w:r>
        <w:rPr>
          <w:color w:val="231F20"/>
          <w:w w:val="110"/>
          <w:sz w:val="20"/>
        </w:rPr>
        <w:t>corriente</w:t>
      </w:r>
      <w:r>
        <w:rPr>
          <w:color w:val="231F20"/>
          <w:spacing w:val="-4"/>
          <w:w w:val="110"/>
          <w:sz w:val="20"/>
        </w:rPr>
        <w:t> </w:t>
      </w:r>
      <w:r>
        <w:rPr>
          <w:color w:val="231F20"/>
          <w:w w:val="110"/>
          <w:sz w:val="20"/>
        </w:rPr>
        <w:t>del</w:t>
      </w:r>
      <w:r>
        <w:rPr>
          <w:color w:val="231F20"/>
          <w:spacing w:val="-4"/>
          <w:w w:val="110"/>
          <w:sz w:val="20"/>
        </w:rPr>
        <w:t> </w:t>
      </w:r>
      <w:r>
        <w:rPr>
          <w:color w:val="231F20"/>
          <w:w w:val="110"/>
          <w:sz w:val="20"/>
        </w:rPr>
        <w:t>pago</w:t>
      </w:r>
      <w:r>
        <w:rPr>
          <w:color w:val="231F20"/>
          <w:spacing w:val="-4"/>
          <w:w w:val="110"/>
          <w:sz w:val="20"/>
        </w:rPr>
        <w:t> </w:t>
      </w:r>
      <w:r>
        <w:rPr>
          <w:color w:val="231F20"/>
          <w:w w:val="110"/>
          <w:sz w:val="20"/>
        </w:rPr>
        <w:t>de</w:t>
      </w:r>
      <w:r>
        <w:rPr>
          <w:color w:val="231F20"/>
          <w:spacing w:val="-4"/>
          <w:w w:val="110"/>
          <w:sz w:val="20"/>
        </w:rPr>
        <w:t> </w:t>
      </w:r>
      <w:r>
        <w:rPr>
          <w:color w:val="231F20"/>
          <w:w w:val="110"/>
          <w:sz w:val="20"/>
        </w:rPr>
        <w:t>los</w:t>
      </w:r>
      <w:r>
        <w:rPr>
          <w:color w:val="231F20"/>
          <w:spacing w:val="-4"/>
          <w:w w:val="110"/>
          <w:sz w:val="20"/>
        </w:rPr>
        <w:t> </w:t>
      </w:r>
      <w:r>
        <w:rPr>
          <w:color w:val="231F20"/>
          <w:w w:val="110"/>
          <w:sz w:val="20"/>
        </w:rPr>
        <w:t>mis- mos. La transacción es segura pues el ayuntamiento a través de la infraes- tructura de seguridad sube el pago de los servicios a la infraestructura de los </w:t>
      </w:r>
      <w:r>
        <w:rPr>
          <w:color w:val="231F20"/>
          <w:spacing w:val="2"/>
          <w:w w:val="110"/>
          <w:sz w:val="20"/>
        </w:rPr>
        <w:t>bancos, </w:t>
      </w:r>
      <w:r>
        <w:rPr>
          <w:color w:val="231F20"/>
          <w:w w:val="110"/>
          <w:sz w:val="20"/>
        </w:rPr>
        <w:t>los </w:t>
      </w:r>
      <w:r>
        <w:rPr>
          <w:color w:val="231F20"/>
          <w:spacing w:val="2"/>
          <w:w w:val="110"/>
          <w:sz w:val="20"/>
        </w:rPr>
        <w:t>cuales concluyen </w:t>
      </w:r>
      <w:r>
        <w:rPr>
          <w:color w:val="231F20"/>
          <w:w w:val="110"/>
          <w:sz w:val="20"/>
        </w:rPr>
        <w:t>la </w:t>
      </w:r>
      <w:r>
        <w:rPr>
          <w:color w:val="231F20"/>
          <w:spacing w:val="2"/>
          <w:w w:val="110"/>
          <w:sz w:val="20"/>
        </w:rPr>
        <w:t>transacción. </w:t>
      </w:r>
      <w:r>
        <w:rPr>
          <w:color w:val="231F20"/>
          <w:w w:val="110"/>
          <w:sz w:val="20"/>
        </w:rPr>
        <w:t>Con </w:t>
      </w:r>
      <w:r>
        <w:rPr>
          <w:color w:val="231F20"/>
          <w:spacing w:val="2"/>
          <w:w w:val="110"/>
          <w:sz w:val="20"/>
        </w:rPr>
        <w:t>ello </w:t>
      </w:r>
      <w:r>
        <w:rPr>
          <w:color w:val="231F20"/>
          <w:w w:val="110"/>
          <w:sz w:val="20"/>
        </w:rPr>
        <w:t>el </w:t>
      </w:r>
      <w:r>
        <w:rPr>
          <w:color w:val="231F20"/>
          <w:spacing w:val="3"/>
          <w:w w:val="110"/>
          <w:sz w:val="20"/>
        </w:rPr>
        <w:t>ciudadano </w:t>
      </w:r>
      <w:r>
        <w:rPr>
          <w:color w:val="231F20"/>
          <w:w w:val="110"/>
          <w:sz w:val="20"/>
        </w:rPr>
        <w:t>confía en la seguridad de la operación. En otros rubros, el usuario tiene</w:t>
      </w:r>
      <w:r>
        <w:rPr>
          <w:color w:val="231F20"/>
          <w:spacing w:val="-35"/>
          <w:w w:val="110"/>
          <w:sz w:val="20"/>
        </w:rPr>
        <w:t> </w:t>
      </w:r>
      <w:r>
        <w:rPr>
          <w:color w:val="231F20"/>
          <w:w w:val="110"/>
          <w:sz w:val="20"/>
        </w:rPr>
        <w:t>que acudir personalmente a las oficinas para realizar sus trámites (Benítez, 2011) (véase figura</w:t>
      </w:r>
      <w:r>
        <w:rPr>
          <w:color w:val="231F20"/>
          <w:spacing w:val="33"/>
          <w:w w:val="110"/>
          <w:sz w:val="20"/>
        </w:rPr>
        <w:t> </w:t>
      </w:r>
      <w:r>
        <w:rPr>
          <w:color w:val="231F20"/>
          <w:w w:val="110"/>
          <w:sz w:val="20"/>
        </w:rPr>
        <w:t>5).</w:t>
      </w:r>
    </w:p>
    <w:p>
      <w:pPr>
        <w:pStyle w:val="BodyText"/>
        <w:spacing w:before="9"/>
        <w:rPr>
          <w:sz w:val="20"/>
        </w:rPr>
      </w:pPr>
    </w:p>
    <w:p>
      <w:pPr>
        <w:spacing w:before="1"/>
        <w:ind w:left="391" w:right="352" w:firstLine="0"/>
        <w:jc w:val="center"/>
        <w:rPr>
          <w:sz w:val="18"/>
        </w:rPr>
      </w:pPr>
      <w:r>
        <w:rPr>
          <w:color w:val="231F20"/>
          <w:w w:val="115"/>
          <w:sz w:val="18"/>
        </w:rPr>
        <w:t>Figura 5</w:t>
      </w:r>
    </w:p>
    <w:p>
      <w:pPr>
        <w:spacing w:before="13"/>
        <w:ind w:left="391" w:right="352" w:firstLine="0"/>
        <w:jc w:val="center"/>
        <w:rPr>
          <w:sz w:val="18"/>
        </w:rPr>
      </w:pPr>
      <w:r>
        <w:rPr>
          <w:color w:val="231F20"/>
          <w:sz w:val="18"/>
        </w:rPr>
        <w:t>INFORMACIÓN SOBRE SERVICIOS Y TRÁMITES DEL PORTAL</w:t>
      </w:r>
    </w:p>
    <w:p>
      <w:pPr>
        <w:spacing w:before="13"/>
        <w:ind w:left="239" w:right="200" w:firstLine="0"/>
        <w:jc w:val="center"/>
        <w:rPr>
          <w:sz w:val="18"/>
        </w:rPr>
      </w:pPr>
      <w:r>
        <w:rPr>
          <w:color w:val="231F20"/>
          <w:sz w:val="18"/>
        </w:rPr>
        <w:t>DEL GOBIERNO MUNICIPAL DE ATIZAPÁN DE ZARAGOZA, ESTADO DE MÉXICO</w:t>
      </w:r>
    </w:p>
    <w:p>
      <w:pPr>
        <w:pStyle w:val="BodyText"/>
        <w:spacing w:before="5"/>
        <w:rPr>
          <w:sz w:val="15"/>
        </w:rPr>
      </w:pPr>
      <w:r>
        <w:rPr/>
        <w:drawing>
          <wp:anchor distT="0" distB="0" distL="0" distR="0" allowOverlap="1" layoutInCell="1" locked="0" behindDoc="0" simplePos="0" relativeHeight="4480">
            <wp:simplePos x="0" y="0"/>
            <wp:positionH relativeFrom="page">
              <wp:posOffset>1590421</wp:posOffset>
            </wp:positionH>
            <wp:positionV relativeFrom="paragraph">
              <wp:posOffset>137809</wp:posOffset>
            </wp:positionV>
            <wp:extent cx="3146751" cy="1448181"/>
            <wp:effectExtent l="0" t="0" r="0" b="0"/>
            <wp:wrapTopAndBottom/>
            <wp:docPr id="21" name="image28.png" descr=""/>
            <wp:cNvGraphicFramePr>
              <a:graphicFrameLocks noChangeAspect="1"/>
            </wp:cNvGraphicFramePr>
            <a:graphic>
              <a:graphicData uri="http://schemas.openxmlformats.org/drawingml/2006/picture">
                <pic:pic>
                  <pic:nvPicPr>
                    <pic:cNvPr id="22" name="image28.png"/>
                    <pic:cNvPicPr/>
                  </pic:nvPicPr>
                  <pic:blipFill>
                    <a:blip r:embed="rId229" cstate="print"/>
                    <a:stretch>
                      <a:fillRect/>
                    </a:stretch>
                  </pic:blipFill>
                  <pic:spPr>
                    <a:xfrm>
                      <a:off x="0" y="0"/>
                      <a:ext cx="3146751" cy="1448181"/>
                    </a:xfrm>
                    <a:prstGeom prst="rect">
                      <a:avLst/>
                    </a:prstGeom>
                  </pic:spPr>
                </pic:pic>
              </a:graphicData>
            </a:graphic>
          </wp:anchor>
        </w:drawing>
      </w:r>
    </w:p>
    <w:p>
      <w:pPr>
        <w:spacing w:before="99"/>
        <w:ind w:left="160" w:right="0" w:firstLine="0"/>
        <w:jc w:val="both"/>
        <w:rPr>
          <w:sz w:val="14"/>
        </w:rPr>
      </w:pPr>
      <w:r>
        <w:rPr>
          <w:color w:val="231F20"/>
          <w:w w:val="115"/>
          <w:sz w:val="14"/>
        </w:rPr>
        <w:t>Fuente:  </w:t>
      </w:r>
      <w:hyperlink r:id="rId31">
        <w:r>
          <w:rPr>
            <w:color w:val="231F20"/>
            <w:w w:val="115"/>
            <w:sz w:val="14"/>
          </w:rPr>
          <w:t>http://www.</w:t>
        </w:r>
      </w:hyperlink>
      <w:r>
        <w:rPr>
          <w:color w:val="231F20"/>
          <w:w w:val="115"/>
          <w:sz w:val="14"/>
        </w:rPr>
        <w:t>  atizapán.gob.mx/estructura2.htm</w:t>
      </w:r>
    </w:p>
    <w:p>
      <w:pPr>
        <w:spacing w:after="0"/>
        <w:jc w:val="both"/>
        <w:rPr>
          <w:sz w:val="14"/>
        </w:rPr>
        <w:sectPr>
          <w:pgSz w:w="9560" w:h="12960"/>
          <w:pgMar w:header="955" w:footer="0" w:top="1160" w:bottom="280" w:left="1320" w:right="1000"/>
        </w:sectPr>
      </w:pPr>
    </w:p>
    <w:p>
      <w:pPr>
        <w:pStyle w:val="BodyText"/>
        <w:spacing w:before="4"/>
        <w:rPr>
          <w:sz w:val="13"/>
        </w:rPr>
      </w:pPr>
    </w:p>
    <w:p>
      <w:pPr>
        <w:pStyle w:val="BodyText"/>
        <w:spacing w:line="264" w:lineRule="auto" w:before="64"/>
        <w:ind w:left="100" w:right="153"/>
        <w:jc w:val="both"/>
      </w:pPr>
      <w:r>
        <w:rPr>
          <w:color w:val="231F20"/>
          <w:w w:val="110"/>
        </w:rPr>
        <w:t>En los niveles de integración y participación, el municipio de Atizapán de Zaragoza está haciendo esfuerzos por generar la infraestructura e inter- operabilidad</w:t>
      </w:r>
      <w:r>
        <w:rPr>
          <w:color w:val="231F20"/>
          <w:spacing w:val="-14"/>
          <w:w w:val="110"/>
        </w:rPr>
        <w:t> </w:t>
      </w:r>
      <w:r>
        <w:rPr>
          <w:color w:val="231F20"/>
          <w:w w:val="110"/>
        </w:rPr>
        <w:t>necesarias</w:t>
      </w:r>
      <w:r>
        <w:rPr>
          <w:color w:val="231F20"/>
          <w:spacing w:val="-14"/>
          <w:w w:val="110"/>
        </w:rPr>
        <w:t> </w:t>
      </w:r>
      <w:r>
        <w:rPr>
          <w:color w:val="231F20"/>
          <w:w w:val="110"/>
        </w:rPr>
        <w:t>que</w:t>
      </w:r>
      <w:r>
        <w:rPr>
          <w:color w:val="231F20"/>
          <w:spacing w:val="-14"/>
          <w:w w:val="110"/>
        </w:rPr>
        <w:t> </w:t>
      </w:r>
      <w:r>
        <w:rPr>
          <w:color w:val="231F20"/>
          <w:w w:val="110"/>
        </w:rPr>
        <w:t>permitan</w:t>
      </w:r>
      <w:r>
        <w:rPr>
          <w:color w:val="231F20"/>
          <w:spacing w:val="-14"/>
          <w:w w:val="110"/>
        </w:rPr>
        <w:t> </w:t>
      </w:r>
      <w:r>
        <w:rPr>
          <w:color w:val="231F20"/>
          <w:w w:val="110"/>
        </w:rPr>
        <w:t>proveer</w:t>
      </w:r>
      <w:r>
        <w:rPr>
          <w:color w:val="231F20"/>
          <w:spacing w:val="-14"/>
          <w:w w:val="110"/>
        </w:rPr>
        <w:t> </w:t>
      </w:r>
      <w:r>
        <w:rPr>
          <w:color w:val="231F20"/>
          <w:w w:val="110"/>
        </w:rPr>
        <w:t>de</w:t>
      </w:r>
      <w:r>
        <w:rPr>
          <w:color w:val="231F20"/>
          <w:spacing w:val="-14"/>
          <w:w w:val="110"/>
        </w:rPr>
        <w:t> </w:t>
      </w:r>
      <w:r>
        <w:rPr>
          <w:color w:val="231F20"/>
          <w:w w:val="110"/>
        </w:rPr>
        <w:t>servicios</w:t>
      </w:r>
      <w:r>
        <w:rPr>
          <w:color w:val="231F20"/>
          <w:spacing w:val="-14"/>
          <w:w w:val="110"/>
        </w:rPr>
        <w:t> </w:t>
      </w:r>
      <w:r>
        <w:rPr>
          <w:color w:val="231F20"/>
          <w:w w:val="110"/>
        </w:rPr>
        <w:t>eficientes</w:t>
      </w:r>
      <w:r>
        <w:rPr>
          <w:color w:val="231F20"/>
          <w:spacing w:val="-14"/>
          <w:w w:val="110"/>
        </w:rPr>
        <w:t> </w:t>
      </w:r>
      <w:r>
        <w:rPr>
          <w:color w:val="231F20"/>
          <w:w w:val="110"/>
        </w:rPr>
        <w:t>(veloci- </w:t>
      </w:r>
      <w:r>
        <w:rPr>
          <w:color w:val="231F20"/>
          <w:spacing w:val="3"/>
          <w:w w:val="110"/>
        </w:rPr>
        <w:t>dad, disponibilidad, seguridad, costos, etcétera) entregando tanto </w:t>
      </w:r>
      <w:r>
        <w:rPr>
          <w:color w:val="231F20"/>
          <w:w w:val="110"/>
        </w:rPr>
        <w:t>a </w:t>
      </w:r>
      <w:r>
        <w:rPr>
          <w:color w:val="231F20"/>
          <w:spacing w:val="4"/>
          <w:w w:val="110"/>
        </w:rPr>
        <w:t>los </w:t>
      </w:r>
      <w:r>
        <w:rPr>
          <w:color w:val="231F20"/>
          <w:w w:val="110"/>
        </w:rPr>
        <w:t>funcionarios públicos como a los ciudadanos, acceso fácil y oportuno por diversos medios (presencial, Internet, teléfono celular, audio respuesta) a sus servicios e información. </w:t>
      </w:r>
      <w:r>
        <w:rPr>
          <w:color w:val="231F20"/>
          <w:spacing w:val="-3"/>
          <w:w w:val="110"/>
        </w:rPr>
        <w:t>Para </w:t>
      </w:r>
      <w:r>
        <w:rPr>
          <w:color w:val="231F20"/>
          <w:w w:val="110"/>
        </w:rPr>
        <w:t>Benítez Bermeo</w:t>
      </w:r>
      <w:r>
        <w:rPr>
          <w:color w:val="231F20"/>
          <w:spacing w:val="34"/>
          <w:w w:val="110"/>
        </w:rPr>
        <w:t> </w:t>
      </w:r>
      <w:r>
        <w:rPr>
          <w:color w:val="231F20"/>
          <w:w w:val="110"/>
        </w:rPr>
        <w:t>(2011),</w:t>
      </w:r>
    </w:p>
    <w:p>
      <w:pPr>
        <w:pStyle w:val="BodyText"/>
        <w:spacing w:before="6"/>
        <w:rPr>
          <w:sz w:val="16"/>
        </w:rPr>
      </w:pPr>
    </w:p>
    <w:p>
      <w:pPr>
        <w:spacing w:line="256" w:lineRule="auto" w:before="0"/>
        <w:ind w:left="460" w:right="151" w:firstLine="0"/>
        <w:jc w:val="both"/>
        <w:rPr>
          <w:sz w:val="20"/>
        </w:rPr>
      </w:pPr>
      <w:r>
        <w:rPr>
          <w:color w:val="231F20"/>
          <w:w w:val="115"/>
          <w:sz w:val="20"/>
        </w:rPr>
        <w:t>la</w:t>
      </w:r>
      <w:r>
        <w:rPr>
          <w:color w:val="231F20"/>
          <w:spacing w:val="-13"/>
          <w:w w:val="115"/>
          <w:sz w:val="20"/>
        </w:rPr>
        <w:t> </w:t>
      </w:r>
      <w:r>
        <w:rPr>
          <w:color w:val="231F20"/>
          <w:w w:val="115"/>
          <w:sz w:val="20"/>
        </w:rPr>
        <w:t>presente</w:t>
      </w:r>
      <w:r>
        <w:rPr>
          <w:color w:val="231F20"/>
          <w:spacing w:val="-13"/>
          <w:w w:val="115"/>
          <w:sz w:val="20"/>
        </w:rPr>
        <w:t> </w:t>
      </w:r>
      <w:r>
        <w:rPr>
          <w:color w:val="231F20"/>
          <w:w w:val="115"/>
          <w:sz w:val="20"/>
        </w:rPr>
        <w:t>administración</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Atizapán</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Zaragoza,</w:t>
      </w:r>
      <w:r>
        <w:rPr>
          <w:color w:val="231F20"/>
          <w:spacing w:val="-13"/>
          <w:w w:val="115"/>
          <w:sz w:val="20"/>
        </w:rPr>
        <w:t> </w:t>
      </w:r>
      <w:r>
        <w:rPr>
          <w:color w:val="231F20"/>
          <w:w w:val="115"/>
          <w:sz w:val="20"/>
        </w:rPr>
        <w:t>tiene</w:t>
      </w:r>
      <w:r>
        <w:rPr>
          <w:color w:val="231F20"/>
          <w:spacing w:val="-13"/>
          <w:w w:val="115"/>
          <w:sz w:val="20"/>
        </w:rPr>
        <w:t> </w:t>
      </w:r>
      <w:r>
        <w:rPr>
          <w:color w:val="231F20"/>
          <w:w w:val="115"/>
          <w:sz w:val="20"/>
        </w:rPr>
        <w:t>como</w:t>
      </w:r>
      <w:r>
        <w:rPr>
          <w:color w:val="231F20"/>
          <w:spacing w:val="-13"/>
          <w:w w:val="115"/>
          <w:sz w:val="20"/>
        </w:rPr>
        <w:t> </w:t>
      </w:r>
      <w:r>
        <w:rPr>
          <w:color w:val="231F20"/>
          <w:w w:val="115"/>
          <w:sz w:val="20"/>
        </w:rPr>
        <w:t>objetivo principal</w:t>
      </w:r>
      <w:r>
        <w:rPr>
          <w:color w:val="231F20"/>
          <w:spacing w:val="-17"/>
          <w:w w:val="115"/>
          <w:sz w:val="20"/>
        </w:rPr>
        <w:t> </w:t>
      </w:r>
      <w:r>
        <w:rPr>
          <w:color w:val="231F20"/>
          <w:w w:val="115"/>
          <w:sz w:val="20"/>
        </w:rPr>
        <w:t>dar</w:t>
      </w:r>
      <w:r>
        <w:rPr>
          <w:color w:val="231F20"/>
          <w:spacing w:val="-17"/>
          <w:w w:val="115"/>
          <w:sz w:val="20"/>
        </w:rPr>
        <w:t> </w:t>
      </w:r>
      <w:r>
        <w:rPr>
          <w:color w:val="231F20"/>
          <w:w w:val="115"/>
          <w:sz w:val="20"/>
        </w:rPr>
        <w:t>respuesta</w:t>
      </w:r>
      <w:r>
        <w:rPr>
          <w:color w:val="231F20"/>
          <w:spacing w:val="-17"/>
          <w:w w:val="115"/>
          <w:sz w:val="20"/>
        </w:rPr>
        <w:t> </w:t>
      </w:r>
      <w:r>
        <w:rPr>
          <w:color w:val="231F20"/>
          <w:w w:val="115"/>
          <w:sz w:val="20"/>
        </w:rPr>
        <w:t>en</w:t>
      </w:r>
      <w:r>
        <w:rPr>
          <w:color w:val="231F20"/>
          <w:spacing w:val="-17"/>
          <w:w w:val="115"/>
          <w:sz w:val="20"/>
        </w:rPr>
        <w:t> </w:t>
      </w:r>
      <w:r>
        <w:rPr>
          <w:color w:val="231F20"/>
          <w:w w:val="115"/>
          <w:sz w:val="20"/>
        </w:rPr>
        <w:t>el</w:t>
      </w:r>
      <w:r>
        <w:rPr>
          <w:color w:val="231F20"/>
          <w:spacing w:val="-17"/>
          <w:w w:val="115"/>
          <w:sz w:val="20"/>
        </w:rPr>
        <w:t> </w:t>
      </w:r>
      <w:r>
        <w:rPr>
          <w:color w:val="231F20"/>
          <w:w w:val="115"/>
          <w:sz w:val="20"/>
        </w:rPr>
        <w:t>menor</w:t>
      </w:r>
      <w:r>
        <w:rPr>
          <w:color w:val="231F20"/>
          <w:spacing w:val="-17"/>
          <w:w w:val="115"/>
          <w:sz w:val="20"/>
        </w:rPr>
        <w:t> </w:t>
      </w:r>
      <w:r>
        <w:rPr>
          <w:color w:val="231F20"/>
          <w:w w:val="115"/>
          <w:sz w:val="20"/>
        </w:rPr>
        <w:t>tiempo</w:t>
      </w:r>
      <w:r>
        <w:rPr>
          <w:color w:val="231F20"/>
          <w:spacing w:val="-17"/>
          <w:w w:val="115"/>
          <w:sz w:val="20"/>
        </w:rPr>
        <w:t> </w:t>
      </w:r>
      <w:r>
        <w:rPr>
          <w:color w:val="231F20"/>
          <w:w w:val="115"/>
          <w:sz w:val="20"/>
        </w:rPr>
        <w:t>posible</w:t>
      </w:r>
      <w:r>
        <w:rPr>
          <w:color w:val="231F20"/>
          <w:spacing w:val="-17"/>
          <w:w w:val="115"/>
          <w:sz w:val="20"/>
        </w:rPr>
        <w:t> </w:t>
      </w:r>
      <w:r>
        <w:rPr>
          <w:color w:val="231F20"/>
          <w:w w:val="115"/>
          <w:sz w:val="20"/>
        </w:rPr>
        <w:t>a</w:t>
      </w:r>
      <w:r>
        <w:rPr>
          <w:color w:val="231F20"/>
          <w:spacing w:val="-17"/>
          <w:w w:val="115"/>
          <w:sz w:val="20"/>
        </w:rPr>
        <w:t> </w:t>
      </w:r>
      <w:r>
        <w:rPr>
          <w:color w:val="231F20"/>
          <w:w w:val="115"/>
          <w:sz w:val="20"/>
        </w:rPr>
        <w:t>los</w:t>
      </w:r>
      <w:r>
        <w:rPr>
          <w:color w:val="231F20"/>
          <w:spacing w:val="-17"/>
          <w:w w:val="115"/>
          <w:sz w:val="20"/>
        </w:rPr>
        <w:t> </w:t>
      </w:r>
      <w:r>
        <w:rPr>
          <w:color w:val="231F20"/>
          <w:w w:val="115"/>
          <w:sz w:val="20"/>
        </w:rPr>
        <w:t>ciudadanos</w:t>
      </w:r>
      <w:r>
        <w:rPr>
          <w:color w:val="231F20"/>
          <w:spacing w:val="-17"/>
          <w:w w:val="115"/>
          <w:sz w:val="20"/>
        </w:rPr>
        <w:t> </w:t>
      </w:r>
      <w:r>
        <w:rPr>
          <w:color w:val="231F20"/>
          <w:w w:val="115"/>
          <w:sz w:val="20"/>
        </w:rPr>
        <w:t>sobre los</w:t>
      </w:r>
      <w:r>
        <w:rPr>
          <w:color w:val="231F20"/>
          <w:spacing w:val="-11"/>
          <w:w w:val="115"/>
          <w:sz w:val="20"/>
        </w:rPr>
        <w:t> </w:t>
      </w:r>
      <w:r>
        <w:rPr>
          <w:color w:val="231F20"/>
          <w:w w:val="115"/>
          <w:sz w:val="20"/>
        </w:rPr>
        <w:t>trámites</w:t>
      </w:r>
      <w:r>
        <w:rPr>
          <w:color w:val="231F20"/>
          <w:spacing w:val="-11"/>
          <w:w w:val="115"/>
          <w:sz w:val="20"/>
        </w:rPr>
        <w:t> </w:t>
      </w:r>
      <w:r>
        <w:rPr>
          <w:color w:val="231F20"/>
          <w:w w:val="115"/>
          <w:sz w:val="20"/>
        </w:rPr>
        <w:t>que</w:t>
      </w:r>
      <w:r>
        <w:rPr>
          <w:color w:val="231F20"/>
          <w:spacing w:val="-11"/>
          <w:w w:val="115"/>
          <w:sz w:val="20"/>
        </w:rPr>
        <w:t> </w:t>
      </w:r>
      <w:r>
        <w:rPr>
          <w:color w:val="231F20"/>
          <w:w w:val="115"/>
          <w:sz w:val="20"/>
        </w:rPr>
        <w:t>puede</w:t>
      </w:r>
      <w:r>
        <w:rPr>
          <w:color w:val="231F20"/>
          <w:spacing w:val="-11"/>
          <w:w w:val="115"/>
          <w:sz w:val="20"/>
        </w:rPr>
        <w:t> </w:t>
      </w:r>
      <w:r>
        <w:rPr>
          <w:color w:val="231F20"/>
          <w:spacing w:val="-3"/>
          <w:w w:val="115"/>
          <w:sz w:val="20"/>
        </w:rPr>
        <w:t>realizar,</w:t>
      </w:r>
      <w:r>
        <w:rPr>
          <w:color w:val="231F20"/>
          <w:spacing w:val="-11"/>
          <w:w w:val="115"/>
          <w:sz w:val="20"/>
        </w:rPr>
        <w:t> </w:t>
      </w:r>
      <w:r>
        <w:rPr>
          <w:color w:val="231F20"/>
          <w:w w:val="115"/>
          <w:sz w:val="20"/>
        </w:rPr>
        <w:t>así</w:t>
      </w:r>
      <w:r>
        <w:rPr>
          <w:color w:val="231F20"/>
          <w:spacing w:val="-11"/>
          <w:w w:val="115"/>
          <w:sz w:val="20"/>
        </w:rPr>
        <w:t> </w:t>
      </w:r>
      <w:r>
        <w:rPr>
          <w:color w:val="231F20"/>
          <w:w w:val="115"/>
          <w:sz w:val="20"/>
        </w:rPr>
        <w:t>como</w:t>
      </w:r>
      <w:r>
        <w:rPr>
          <w:color w:val="231F20"/>
          <w:spacing w:val="-11"/>
          <w:w w:val="115"/>
          <w:sz w:val="20"/>
        </w:rPr>
        <w:t> </w:t>
      </w:r>
      <w:r>
        <w:rPr>
          <w:color w:val="231F20"/>
          <w:w w:val="115"/>
          <w:sz w:val="20"/>
        </w:rPr>
        <w:t>hacer</w:t>
      </w:r>
      <w:r>
        <w:rPr>
          <w:color w:val="231F20"/>
          <w:spacing w:val="-11"/>
          <w:w w:val="115"/>
          <w:sz w:val="20"/>
        </w:rPr>
        <w:t> </w:t>
      </w:r>
      <w:r>
        <w:rPr>
          <w:color w:val="231F20"/>
          <w:w w:val="115"/>
          <w:sz w:val="20"/>
        </w:rPr>
        <w:t>llegar</w:t>
      </w:r>
      <w:r>
        <w:rPr>
          <w:color w:val="231F20"/>
          <w:spacing w:val="-11"/>
          <w:w w:val="115"/>
          <w:sz w:val="20"/>
        </w:rPr>
        <w:t> </w:t>
      </w:r>
      <w:r>
        <w:rPr>
          <w:color w:val="231F20"/>
          <w:w w:val="115"/>
          <w:sz w:val="20"/>
        </w:rPr>
        <w:t>toda</w:t>
      </w:r>
      <w:r>
        <w:rPr>
          <w:color w:val="231F20"/>
          <w:spacing w:val="-11"/>
          <w:w w:val="115"/>
          <w:sz w:val="20"/>
        </w:rPr>
        <w:t> </w:t>
      </w:r>
      <w:r>
        <w:rPr>
          <w:color w:val="231F20"/>
          <w:w w:val="115"/>
          <w:sz w:val="20"/>
        </w:rPr>
        <w:t>la</w:t>
      </w:r>
      <w:r>
        <w:rPr>
          <w:color w:val="231F20"/>
          <w:spacing w:val="-11"/>
          <w:w w:val="115"/>
          <w:sz w:val="20"/>
        </w:rPr>
        <w:t> </w:t>
      </w:r>
      <w:r>
        <w:rPr>
          <w:color w:val="231F20"/>
          <w:w w:val="115"/>
          <w:sz w:val="20"/>
        </w:rPr>
        <w:t>información a los </w:t>
      </w:r>
      <w:r>
        <w:rPr>
          <w:color w:val="231F20"/>
          <w:spacing w:val="2"/>
          <w:w w:val="115"/>
          <w:sz w:val="20"/>
        </w:rPr>
        <w:t>atizapenses </w:t>
      </w:r>
      <w:r>
        <w:rPr>
          <w:color w:val="231F20"/>
          <w:w w:val="115"/>
          <w:sz w:val="20"/>
        </w:rPr>
        <w:t>con el </w:t>
      </w:r>
      <w:r>
        <w:rPr>
          <w:color w:val="231F20"/>
          <w:spacing w:val="2"/>
          <w:w w:val="115"/>
          <w:sz w:val="20"/>
        </w:rPr>
        <w:t>propósito </w:t>
      </w:r>
      <w:r>
        <w:rPr>
          <w:color w:val="231F20"/>
          <w:w w:val="115"/>
          <w:sz w:val="20"/>
        </w:rPr>
        <w:t>de </w:t>
      </w:r>
      <w:r>
        <w:rPr>
          <w:color w:val="231F20"/>
          <w:spacing w:val="2"/>
          <w:w w:val="115"/>
          <w:sz w:val="20"/>
        </w:rPr>
        <w:t>desminuir costos </w:t>
      </w:r>
      <w:r>
        <w:rPr>
          <w:color w:val="231F20"/>
          <w:spacing w:val="3"/>
          <w:w w:val="115"/>
          <w:sz w:val="20"/>
        </w:rPr>
        <w:t>administrativos </w:t>
      </w:r>
      <w:r>
        <w:rPr>
          <w:color w:val="231F20"/>
          <w:w w:val="115"/>
          <w:sz w:val="20"/>
        </w:rPr>
        <w:t>internos</w:t>
      </w:r>
      <w:r>
        <w:rPr>
          <w:color w:val="231F20"/>
          <w:spacing w:val="-9"/>
          <w:w w:val="115"/>
          <w:sz w:val="20"/>
        </w:rPr>
        <w:t> </w:t>
      </w:r>
      <w:r>
        <w:rPr>
          <w:color w:val="231F20"/>
          <w:w w:val="115"/>
          <w:sz w:val="20"/>
        </w:rPr>
        <w:t>y</w:t>
      </w:r>
      <w:r>
        <w:rPr>
          <w:color w:val="231F20"/>
          <w:spacing w:val="-9"/>
          <w:w w:val="115"/>
          <w:sz w:val="20"/>
        </w:rPr>
        <w:t> </w:t>
      </w:r>
      <w:r>
        <w:rPr>
          <w:color w:val="231F20"/>
          <w:w w:val="115"/>
          <w:sz w:val="20"/>
        </w:rPr>
        <w:t>externos,</w:t>
      </w:r>
      <w:r>
        <w:rPr>
          <w:color w:val="231F20"/>
          <w:spacing w:val="-9"/>
          <w:w w:val="115"/>
          <w:sz w:val="20"/>
        </w:rPr>
        <w:t> </w:t>
      </w:r>
      <w:r>
        <w:rPr>
          <w:color w:val="231F20"/>
          <w:w w:val="115"/>
          <w:sz w:val="20"/>
        </w:rPr>
        <w:t>para</w:t>
      </w:r>
      <w:r>
        <w:rPr>
          <w:color w:val="231F20"/>
          <w:spacing w:val="-9"/>
          <w:w w:val="115"/>
          <w:sz w:val="20"/>
        </w:rPr>
        <w:t> </w:t>
      </w:r>
      <w:r>
        <w:rPr>
          <w:color w:val="231F20"/>
          <w:w w:val="115"/>
          <w:sz w:val="20"/>
        </w:rPr>
        <w:t>el</w:t>
      </w:r>
      <w:r>
        <w:rPr>
          <w:color w:val="231F20"/>
          <w:spacing w:val="-9"/>
          <w:w w:val="115"/>
          <w:sz w:val="20"/>
        </w:rPr>
        <w:t> </w:t>
      </w:r>
      <w:r>
        <w:rPr>
          <w:color w:val="231F20"/>
          <w:w w:val="115"/>
          <w:sz w:val="20"/>
        </w:rPr>
        <w:t>gobierno</w:t>
      </w:r>
      <w:r>
        <w:rPr>
          <w:color w:val="231F20"/>
          <w:spacing w:val="-9"/>
          <w:w w:val="115"/>
          <w:sz w:val="20"/>
        </w:rPr>
        <w:t> </w:t>
      </w:r>
      <w:r>
        <w:rPr>
          <w:color w:val="231F20"/>
          <w:w w:val="115"/>
          <w:sz w:val="20"/>
        </w:rPr>
        <w:t>y</w:t>
      </w:r>
      <w:r>
        <w:rPr>
          <w:color w:val="231F20"/>
          <w:spacing w:val="-9"/>
          <w:w w:val="115"/>
          <w:sz w:val="20"/>
        </w:rPr>
        <w:t> </w:t>
      </w:r>
      <w:r>
        <w:rPr>
          <w:color w:val="231F20"/>
          <w:w w:val="115"/>
          <w:sz w:val="20"/>
        </w:rPr>
        <w:t>los</w:t>
      </w:r>
      <w:r>
        <w:rPr>
          <w:color w:val="231F20"/>
          <w:spacing w:val="-9"/>
          <w:w w:val="115"/>
          <w:sz w:val="20"/>
        </w:rPr>
        <w:t> </w:t>
      </w:r>
      <w:r>
        <w:rPr>
          <w:color w:val="231F20"/>
          <w:w w:val="115"/>
          <w:sz w:val="20"/>
        </w:rPr>
        <w:t>ciudadanos.</w:t>
      </w:r>
    </w:p>
    <w:p>
      <w:pPr>
        <w:pStyle w:val="BodyText"/>
        <w:spacing w:before="9"/>
      </w:pPr>
    </w:p>
    <w:p>
      <w:pPr>
        <w:pStyle w:val="BodyText"/>
        <w:spacing w:line="264" w:lineRule="auto"/>
        <w:ind w:left="100" w:right="157"/>
        <w:jc w:val="both"/>
      </w:pPr>
      <w:r>
        <w:rPr>
          <w:color w:val="231F20"/>
          <w:w w:val="110"/>
        </w:rPr>
        <w:t>En lo referente a la transparencia y rendición de cuentas, el gobierno ha publicado</w:t>
      </w:r>
      <w:r>
        <w:rPr>
          <w:color w:val="231F20"/>
          <w:spacing w:val="-4"/>
          <w:w w:val="110"/>
        </w:rPr>
        <w:t> </w:t>
      </w:r>
      <w:r>
        <w:rPr>
          <w:color w:val="231F20"/>
          <w:w w:val="110"/>
        </w:rPr>
        <w:t>43</w:t>
      </w:r>
      <w:r>
        <w:rPr>
          <w:color w:val="231F20"/>
          <w:spacing w:val="-4"/>
          <w:w w:val="110"/>
        </w:rPr>
        <w:t> </w:t>
      </w:r>
      <w:r>
        <w:rPr>
          <w:color w:val="231F20"/>
          <w:w w:val="110"/>
        </w:rPr>
        <w:t>actas</w:t>
      </w:r>
      <w:r>
        <w:rPr>
          <w:color w:val="231F20"/>
          <w:spacing w:val="-4"/>
          <w:w w:val="110"/>
        </w:rPr>
        <w:t> </w:t>
      </w:r>
      <w:r>
        <w:rPr>
          <w:color w:val="231F20"/>
          <w:w w:val="110"/>
        </w:rPr>
        <w:t>de</w:t>
      </w:r>
      <w:r>
        <w:rPr>
          <w:color w:val="231F20"/>
          <w:spacing w:val="-4"/>
          <w:w w:val="110"/>
        </w:rPr>
        <w:t> </w:t>
      </w:r>
      <w:r>
        <w:rPr>
          <w:color w:val="231F20"/>
          <w:w w:val="110"/>
        </w:rPr>
        <w:t>cabildo</w:t>
      </w:r>
      <w:r>
        <w:rPr>
          <w:color w:val="231F20"/>
          <w:spacing w:val="-4"/>
          <w:w w:val="110"/>
        </w:rPr>
        <w:t> </w:t>
      </w:r>
      <w:r>
        <w:rPr>
          <w:color w:val="231F20"/>
          <w:w w:val="110"/>
        </w:rPr>
        <w:t>y</w:t>
      </w:r>
      <w:r>
        <w:rPr>
          <w:color w:val="231F20"/>
          <w:spacing w:val="-4"/>
          <w:w w:val="110"/>
        </w:rPr>
        <w:t> </w:t>
      </w:r>
      <w:r>
        <w:rPr>
          <w:color w:val="231F20"/>
          <w:w w:val="110"/>
        </w:rPr>
        <w:t>58</w:t>
      </w:r>
      <w:r>
        <w:rPr>
          <w:color w:val="231F20"/>
          <w:spacing w:val="-4"/>
          <w:w w:val="110"/>
        </w:rPr>
        <w:t> </w:t>
      </w:r>
      <w:r>
        <w:rPr>
          <w:color w:val="231F20"/>
          <w:w w:val="110"/>
        </w:rPr>
        <w:t>gacetas</w:t>
      </w:r>
      <w:r>
        <w:rPr>
          <w:color w:val="231F20"/>
          <w:spacing w:val="-4"/>
          <w:w w:val="110"/>
        </w:rPr>
        <w:t> </w:t>
      </w:r>
      <w:r>
        <w:rPr>
          <w:color w:val="231F20"/>
          <w:w w:val="110"/>
        </w:rPr>
        <w:t>municipales</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portal</w:t>
      </w:r>
      <w:r>
        <w:rPr>
          <w:color w:val="231F20"/>
          <w:spacing w:val="-4"/>
          <w:w w:val="110"/>
        </w:rPr>
        <w:t> </w:t>
      </w:r>
      <w:r>
        <w:rPr>
          <w:color w:val="231F20"/>
          <w:w w:val="110"/>
        </w:rPr>
        <w:t>web</w:t>
      </w:r>
      <w:r>
        <w:rPr>
          <w:color w:val="231F20"/>
          <w:spacing w:val="-4"/>
          <w:w w:val="110"/>
        </w:rPr>
        <w:t> </w:t>
      </w:r>
      <w:r>
        <w:rPr>
          <w:color w:val="231F20"/>
          <w:w w:val="110"/>
        </w:rPr>
        <w:t>del</w:t>
      </w:r>
    </w:p>
    <w:p>
      <w:pPr>
        <w:pStyle w:val="ListParagraph"/>
        <w:numPr>
          <w:ilvl w:val="0"/>
          <w:numId w:val="33"/>
        </w:numPr>
        <w:tabs>
          <w:tab w:pos="367" w:val="left" w:leader="none"/>
        </w:tabs>
        <w:spacing w:line="264" w:lineRule="auto" w:before="1" w:after="0"/>
        <w:ind w:left="100" w:right="159" w:firstLine="0"/>
        <w:jc w:val="both"/>
        <w:rPr>
          <w:color w:val="231F20"/>
          <w:sz w:val="21"/>
        </w:rPr>
      </w:pPr>
      <w:r>
        <w:rPr>
          <w:color w:val="231F20"/>
          <w:spacing w:val="-3"/>
          <w:w w:val="115"/>
          <w:sz w:val="21"/>
        </w:rPr>
        <w:t>Ayuntamiento</w:t>
      </w:r>
      <w:r>
        <w:rPr>
          <w:color w:val="231F20"/>
          <w:spacing w:val="-34"/>
          <w:w w:val="115"/>
          <w:sz w:val="21"/>
        </w:rPr>
        <w:t> </w:t>
      </w:r>
      <w:r>
        <w:rPr>
          <w:color w:val="231F20"/>
          <w:w w:val="115"/>
          <w:sz w:val="21"/>
        </w:rPr>
        <w:t>www,atizapan.gob.mx,</w:t>
      </w:r>
      <w:r>
        <w:rPr>
          <w:color w:val="231F20"/>
          <w:spacing w:val="-34"/>
          <w:w w:val="115"/>
          <w:sz w:val="21"/>
        </w:rPr>
        <w:t> </w:t>
      </w:r>
      <w:r>
        <w:rPr>
          <w:color w:val="231F20"/>
          <w:w w:val="115"/>
          <w:sz w:val="21"/>
        </w:rPr>
        <w:t>con</w:t>
      </w:r>
      <w:r>
        <w:rPr>
          <w:color w:val="231F20"/>
          <w:spacing w:val="-34"/>
          <w:w w:val="115"/>
          <w:sz w:val="21"/>
        </w:rPr>
        <w:t> </w:t>
      </w:r>
      <w:r>
        <w:rPr>
          <w:color w:val="231F20"/>
          <w:w w:val="115"/>
          <w:sz w:val="21"/>
        </w:rPr>
        <w:t>la</w:t>
      </w:r>
      <w:r>
        <w:rPr>
          <w:color w:val="231F20"/>
          <w:spacing w:val="-34"/>
          <w:w w:val="115"/>
          <w:sz w:val="21"/>
        </w:rPr>
        <w:t> </w:t>
      </w:r>
      <w:r>
        <w:rPr>
          <w:color w:val="231F20"/>
          <w:w w:val="115"/>
          <w:sz w:val="21"/>
        </w:rPr>
        <w:t>finalidad</w:t>
      </w:r>
      <w:r>
        <w:rPr>
          <w:color w:val="231F20"/>
          <w:spacing w:val="-34"/>
          <w:w w:val="115"/>
          <w:sz w:val="21"/>
        </w:rPr>
        <w:t> </w:t>
      </w:r>
      <w:r>
        <w:rPr>
          <w:color w:val="231F20"/>
          <w:w w:val="115"/>
          <w:sz w:val="21"/>
        </w:rPr>
        <w:t>de</w:t>
      </w:r>
      <w:r>
        <w:rPr>
          <w:color w:val="231F20"/>
          <w:spacing w:val="-34"/>
          <w:w w:val="115"/>
          <w:sz w:val="21"/>
        </w:rPr>
        <w:t> </w:t>
      </w:r>
      <w:r>
        <w:rPr>
          <w:color w:val="231F20"/>
          <w:w w:val="115"/>
          <w:sz w:val="21"/>
        </w:rPr>
        <w:t>que</w:t>
      </w:r>
      <w:r>
        <w:rPr>
          <w:color w:val="231F20"/>
          <w:spacing w:val="-34"/>
          <w:w w:val="115"/>
          <w:sz w:val="21"/>
        </w:rPr>
        <w:t> </w:t>
      </w:r>
      <w:r>
        <w:rPr>
          <w:color w:val="231F20"/>
          <w:w w:val="115"/>
          <w:sz w:val="21"/>
        </w:rPr>
        <w:t>las</w:t>
      </w:r>
      <w:r>
        <w:rPr>
          <w:color w:val="231F20"/>
          <w:spacing w:val="-34"/>
          <w:w w:val="115"/>
          <w:sz w:val="21"/>
        </w:rPr>
        <w:t> </w:t>
      </w:r>
      <w:r>
        <w:rPr>
          <w:color w:val="231F20"/>
          <w:w w:val="115"/>
          <w:sz w:val="21"/>
        </w:rPr>
        <w:t>depen- </w:t>
      </w:r>
      <w:r>
        <w:rPr>
          <w:color w:val="231F20"/>
          <w:spacing w:val="-6"/>
          <w:w w:val="115"/>
          <w:sz w:val="21"/>
        </w:rPr>
        <w:t>dencias</w:t>
      </w:r>
      <w:r>
        <w:rPr>
          <w:color w:val="231F20"/>
          <w:spacing w:val="-35"/>
          <w:w w:val="115"/>
          <w:sz w:val="21"/>
        </w:rPr>
        <w:t> </w:t>
      </w:r>
      <w:r>
        <w:rPr>
          <w:color w:val="231F20"/>
          <w:spacing w:val="-6"/>
          <w:w w:val="115"/>
          <w:sz w:val="21"/>
        </w:rPr>
        <w:t>municipales</w:t>
      </w:r>
      <w:r>
        <w:rPr>
          <w:color w:val="231F20"/>
          <w:spacing w:val="-35"/>
          <w:w w:val="115"/>
          <w:sz w:val="21"/>
        </w:rPr>
        <w:t> </w:t>
      </w:r>
      <w:r>
        <w:rPr>
          <w:color w:val="231F20"/>
          <w:w w:val="115"/>
          <w:sz w:val="21"/>
        </w:rPr>
        <w:t>y</w:t>
      </w:r>
      <w:r>
        <w:rPr>
          <w:color w:val="231F20"/>
          <w:spacing w:val="-35"/>
          <w:w w:val="115"/>
          <w:sz w:val="21"/>
        </w:rPr>
        <w:t> </w:t>
      </w:r>
      <w:r>
        <w:rPr>
          <w:color w:val="231F20"/>
          <w:spacing w:val="-7"/>
          <w:w w:val="115"/>
          <w:sz w:val="21"/>
        </w:rPr>
        <w:t>organismos</w:t>
      </w:r>
      <w:r>
        <w:rPr>
          <w:color w:val="231F20"/>
          <w:spacing w:val="-35"/>
          <w:w w:val="115"/>
          <w:sz w:val="21"/>
        </w:rPr>
        <w:t> </w:t>
      </w:r>
      <w:r>
        <w:rPr>
          <w:color w:val="231F20"/>
          <w:spacing w:val="-3"/>
          <w:w w:val="115"/>
          <w:sz w:val="21"/>
        </w:rPr>
        <w:t>de</w:t>
      </w:r>
      <w:r>
        <w:rPr>
          <w:color w:val="231F20"/>
          <w:spacing w:val="-35"/>
          <w:w w:val="115"/>
          <w:sz w:val="21"/>
        </w:rPr>
        <w:t> </w:t>
      </w:r>
      <w:r>
        <w:rPr>
          <w:color w:val="231F20"/>
          <w:spacing w:val="-3"/>
          <w:w w:val="115"/>
          <w:sz w:val="21"/>
        </w:rPr>
        <w:t>la</w:t>
      </w:r>
      <w:r>
        <w:rPr>
          <w:color w:val="231F20"/>
          <w:spacing w:val="-35"/>
          <w:w w:val="115"/>
          <w:sz w:val="21"/>
        </w:rPr>
        <w:t> </w:t>
      </w:r>
      <w:r>
        <w:rPr>
          <w:color w:val="231F20"/>
          <w:spacing w:val="-6"/>
          <w:w w:val="115"/>
          <w:sz w:val="21"/>
        </w:rPr>
        <w:t>administración</w:t>
      </w:r>
      <w:r>
        <w:rPr>
          <w:color w:val="231F20"/>
          <w:spacing w:val="-35"/>
          <w:w w:val="115"/>
          <w:sz w:val="21"/>
        </w:rPr>
        <w:t> </w:t>
      </w:r>
      <w:r>
        <w:rPr>
          <w:color w:val="231F20"/>
          <w:spacing w:val="-6"/>
          <w:w w:val="115"/>
          <w:sz w:val="21"/>
        </w:rPr>
        <w:t>pública</w:t>
      </w:r>
      <w:r>
        <w:rPr>
          <w:color w:val="231F20"/>
          <w:spacing w:val="-35"/>
          <w:w w:val="115"/>
          <w:sz w:val="21"/>
        </w:rPr>
        <w:t> </w:t>
      </w:r>
      <w:r>
        <w:rPr>
          <w:color w:val="231F20"/>
          <w:spacing w:val="-6"/>
          <w:w w:val="115"/>
          <w:sz w:val="21"/>
        </w:rPr>
        <w:t>conozcan</w:t>
      </w:r>
      <w:r>
        <w:rPr>
          <w:color w:val="231F20"/>
          <w:spacing w:val="-35"/>
          <w:w w:val="115"/>
          <w:sz w:val="21"/>
        </w:rPr>
        <w:t> </w:t>
      </w:r>
      <w:r>
        <w:rPr>
          <w:color w:val="231F20"/>
          <w:w w:val="115"/>
          <w:sz w:val="21"/>
        </w:rPr>
        <w:t>y</w:t>
      </w:r>
      <w:r>
        <w:rPr>
          <w:color w:val="231F20"/>
          <w:spacing w:val="-35"/>
          <w:w w:val="115"/>
          <w:sz w:val="21"/>
        </w:rPr>
        <w:t> </w:t>
      </w:r>
      <w:r>
        <w:rPr>
          <w:color w:val="231F20"/>
          <w:spacing w:val="-6"/>
          <w:w w:val="115"/>
          <w:sz w:val="21"/>
        </w:rPr>
        <w:t>den </w:t>
      </w:r>
      <w:r>
        <w:rPr>
          <w:color w:val="231F20"/>
          <w:w w:val="115"/>
          <w:sz w:val="21"/>
        </w:rPr>
        <w:t>seguimiento</w:t>
      </w:r>
      <w:r>
        <w:rPr>
          <w:color w:val="231F20"/>
          <w:spacing w:val="-27"/>
          <w:w w:val="115"/>
          <w:sz w:val="21"/>
        </w:rPr>
        <w:t> </w:t>
      </w:r>
      <w:r>
        <w:rPr>
          <w:color w:val="231F20"/>
          <w:w w:val="115"/>
          <w:sz w:val="21"/>
        </w:rPr>
        <w:t>oportuno</w:t>
      </w:r>
      <w:r>
        <w:rPr>
          <w:color w:val="231F20"/>
          <w:spacing w:val="-27"/>
          <w:w w:val="115"/>
          <w:sz w:val="21"/>
        </w:rPr>
        <w:t> </w:t>
      </w:r>
      <w:r>
        <w:rPr>
          <w:color w:val="231F20"/>
          <w:w w:val="115"/>
          <w:sz w:val="21"/>
        </w:rPr>
        <w:t>a</w:t>
      </w:r>
      <w:r>
        <w:rPr>
          <w:color w:val="231F20"/>
          <w:spacing w:val="-27"/>
          <w:w w:val="115"/>
          <w:sz w:val="21"/>
        </w:rPr>
        <w:t> </w:t>
      </w:r>
      <w:r>
        <w:rPr>
          <w:color w:val="231F20"/>
          <w:w w:val="115"/>
          <w:sz w:val="21"/>
        </w:rPr>
        <w:t>los</w:t>
      </w:r>
      <w:r>
        <w:rPr>
          <w:color w:val="231F20"/>
          <w:spacing w:val="-27"/>
          <w:w w:val="115"/>
          <w:sz w:val="21"/>
        </w:rPr>
        <w:t> </w:t>
      </w:r>
      <w:r>
        <w:rPr>
          <w:color w:val="231F20"/>
          <w:w w:val="115"/>
          <w:sz w:val="21"/>
        </w:rPr>
        <w:t>acuerdos</w:t>
      </w:r>
      <w:r>
        <w:rPr>
          <w:color w:val="231F20"/>
          <w:spacing w:val="-27"/>
          <w:w w:val="115"/>
          <w:sz w:val="21"/>
        </w:rPr>
        <w:t> </w:t>
      </w:r>
      <w:r>
        <w:rPr>
          <w:color w:val="231F20"/>
          <w:w w:val="115"/>
          <w:sz w:val="21"/>
        </w:rPr>
        <w:t>del</w:t>
      </w:r>
      <w:r>
        <w:rPr>
          <w:color w:val="231F20"/>
          <w:spacing w:val="-27"/>
          <w:w w:val="115"/>
          <w:sz w:val="21"/>
        </w:rPr>
        <w:t> </w:t>
      </w:r>
      <w:r>
        <w:rPr>
          <w:color w:val="231F20"/>
          <w:w w:val="115"/>
          <w:sz w:val="21"/>
        </w:rPr>
        <w:t>municipio</w:t>
      </w:r>
      <w:r>
        <w:rPr>
          <w:color w:val="231F20"/>
          <w:spacing w:val="-27"/>
          <w:w w:val="115"/>
          <w:sz w:val="21"/>
        </w:rPr>
        <w:t> </w:t>
      </w:r>
      <w:r>
        <w:rPr>
          <w:color w:val="231F20"/>
          <w:w w:val="115"/>
          <w:sz w:val="21"/>
        </w:rPr>
        <w:t>(Castañeda,</w:t>
      </w:r>
      <w:r>
        <w:rPr>
          <w:color w:val="231F20"/>
          <w:spacing w:val="-27"/>
          <w:w w:val="115"/>
          <w:sz w:val="21"/>
        </w:rPr>
        <w:t> </w:t>
      </w:r>
      <w:r>
        <w:rPr>
          <w:color w:val="231F20"/>
          <w:w w:val="115"/>
          <w:sz w:val="21"/>
        </w:rPr>
        <w:t>2010).</w:t>
      </w:r>
    </w:p>
    <w:p>
      <w:pPr>
        <w:pStyle w:val="BodyText"/>
        <w:spacing w:line="264" w:lineRule="auto" w:before="1"/>
        <w:ind w:left="100" w:right="144" w:firstLine="360"/>
        <w:jc w:val="both"/>
      </w:pPr>
      <w:r>
        <w:rPr>
          <w:color w:val="231F20"/>
          <w:spacing w:val="-3"/>
          <w:w w:val="115"/>
        </w:rPr>
        <w:t>Para </w:t>
      </w:r>
      <w:r>
        <w:rPr>
          <w:color w:val="231F20"/>
          <w:w w:val="115"/>
        </w:rPr>
        <w:t>2011, la administración municipal a través del Comité de</w:t>
      </w:r>
      <w:r>
        <w:rPr>
          <w:color w:val="231F20"/>
          <w:spacing w:val="-16"/>
          <w:w w:val="115"/>
        </w:rPr>
        <w:t> </w:t>
      </w:r>
      <w:r>
        <w:rPr>
          <w:color w:val="231F20"/>
          <w:w w:val="115"/>
        </w:rPr>
        <w:t>Infor- </w:t>
      </w:r>
      <w:r>
        <w:rPr>
          <w:color w:val="231F20"/>
          <w:spacing w:val="2"/>
          <w:w w:val="115"/>
        </w:rPr>
        <w:t>mación </w:t>
      </w:r>
      <w:r>
        <w:rPr>
          <w:color w:val="231F20"/>
          <w:w w:val="115"/>
        </w:rPr>
        <w:t>de Atizapán de </w:t>
      </w:r>
      <w:r>
        <w:rPr>
          <w:color w:val="231F20"/>
          <w:spacing w:val="2"/>
          <w:w w:val="115"/>
        </w:rPr>
        <w:t>Zaragoza llevó </w:t>
      </w:r>
      <w:r>
        <w:rPr>
          <w:color w:val="231F20"/>
          <w:w w:val="115"/>
        </w:rPr>
        <w:t>a </w:t>
      </w:r>
      <w:r>
        <w:rPr>
          <w:color w:val="231F20"/>
          <w:spacing w:val="2"/>
          <w:w w:val="115"/>
        </w:rPr>
        <w:t>cabo </w:t>
      </w:r>
      <w:r>
        <w:rPr>
          <w:color w:val="231F20"/>
          <w:w w:val="115"/>
        </w:rPr>
        <w:t>10 </w:t>
      </w:r>
      <w:r>
        <w:rPr>
          <w:color w:val="231F20"/>
          <w:spacing w:val="2"/>
          <w:w w:val="115"/>
        </w:rPr>
        <w:t>sesiones ordinarias </w:t>
      </w:r>
      <w:r>
        <w:rPr>
          <w:color w:val="231F20"/>
          <w:w w:val="115"/>
        </w:rPr>
        <w:t>y cinco</w:t>
      </w:r>
      <w:r>
        <w:rPr>
          <w:color w:val="231F20"/>
          <w:spacing w:val="-33"/>
          <w:w w:val="115"/>
        </w:rPr>
        <w:t> </w:t>
      </w:r>
      <w:r>
        <w:rPr>
          <w:color w:val="231F20"/>
          <w:w w:val="115"/>
        </w:rPr>
        <w:t>extraordinarias.</w:t>
      </w:r>
      <w:r>
        <w:rPr>
          <w:color w:val="231F20"/>
          <w:spacing w:val="-33"/>
          <w:w w:val="115"/>
        </w:rPr>
        <w:t> </w:t>
      </w:r>
      <w:r>
        <w:rPr>
          <w:color w:val="231F20"/>
          <w:spacing w:val="-6"/>
          <w:w w:val="115"/>
        </w:rPr>
        <w:t>Por</w:t>
      </w:r>
      <w:r>
        <w:rPr>
          <w:color w:val="231F20"/>
          <w:spacing w:val="-33"/>
          <w:w w:val="115"/>
        </w:rPr>
        <w:t> </w:t>
      </w:r>
      <w:r>
        <w:rPr>
          <w:color w:val="231F20"/>
          <w:w w:val="115"/>
        </w:rPr>
        <w:t>medio</w:t>
      </w:r>
      <w:r>
        <w:rPr>
          <w:color w:val="231F20"/>
          <w:spacing w:val="-33"/>
          <w:w w:val="115"/>
        </w:rPr>
        <w:t> </w:t>
      </w:r>
      <w:r>
        <w:rPr>
          <w:color w:val="231F20"/>
          <w:w w:val="115"/>
        </w:rPr>
        <w:t>del</w:t>
      </w:r>
      <w:r>
        <w:rPr>
          <w:color w:val="231F20"/>
          <w:spacing w:val="-33"/>
          <w:w w:val="115"/>
        </w:rPr>
        <w:t> </w:t>
      </w:r>
      <w:r>
        <w:rPr>
          <w:color w:val="231F20"/>
          <w:w w:val="115"/>
        </w:rPr>
        <w:t>Módulo</w:t>
      </w:r>
      <w:r>
        <w:rPr>
          <w:color w:val="231F20"/>
          <w:spacing w:val="-33"/>
          <w:w w:val="115"/>
        </w:rPr>
        <w:t> </w:t>
      </w:r>
      <w:r>
        <w:rPr>
          <w:color w:val="231F20"/>
          <w:w w:val="115"/>
        </w:rPr>
        <w:t>de</w:t>
      </w:r>
      <w:r>
        <w:rPr>
          <w:color w:val="231F20"/>
          <w:spacing w:val="-33"/>
          <w:w w:val="115"/>
        </w:rPr>
        <w:t> </w:t>
      </w:r>
      <w:r>
        <w:rPr>
          <w:color w:val="231F20"/>
          <w:spacing w:val="-3"/>
          <w:w w:val="115"/>
        </w:rPr>
        <w:t>Transparencia</w:t>
      </w:r>
      <w:r>
        <w:rPr>
          <w:color w:val="231F20"/>
          <w:spacing w:val="-33"/>
          <w:w w:val="115"/>
        </w:rPr>
        <w:t> </w:t>
      </w:r>
      <w:r>
        <w:rPr>
          <w:color w:val="231F20"/>
          <w:w w:val="115"/>
        </w:rPr>
        <w:t>que</w:t>
      </w:r>
      <w:r>
        <w:rPr>
          <w:color w:val="231F20"/>
          <w:spacing w:val="-33"/>
          <w:w w:val="115"/>
        </w:rPr>
        <w:t> </w:t>
      </w:r>
      <w:r>
        <w:rPr>
          <w:color w:val="231F20"/>
          <w:w w:val="115"/>
        </w:rPr>
        <w:t>opera</w:t>
      </w:r>
      <w:r>
        <w:rPr>
          <w:color w:val="231F20"/>
          <w:spacing w:val="-33"/>
          <w:w w:val="115"/>
        </w:rPr>
        <w:t> </w:t>
      </w:r>
      <w:r>
        <w:rPr>
          <w:color w:val="231F20"/>
          <w:w w:val="115"/>
        </w:rPr>
        <w:t>de acuerdo</w:t>
      </w:r>
      <w:r>
        <w:rPr>
          <w:color w:val="231F20"/>
          <w:spacing w:val="-12"/>
          <w:w w:val="115"/>
        </w:rPr>
        <w:t> </w:t>
      </w:r>
      <w:r>
        <w:rPr>
          <w:color w:val="231F20"/>
          <w:w w:val="115"/>
        </w:rPr>
        <w:t>con</w:t>
      </w:r>
      <w:r>
        <w:rPr>
          <w:color w:val="231F20"/>
          <w:spacing w:val="-12"/>
          <w:w w:val="115"/>
        </w:rPr>
        <w:t> </w:t>
      </w:r>
      <w:r>
        <w:rPr>
          <w:color w:val="231F20"/>
          <w:w w:val="115"/>
        </w:rPr>
        <w:t>el</w:t>
      </w:r>
      <w:r>
        <w:rPr>
          <w:color w:val="231F20"/>
          <w:spacing w:val="-12"/>
          <w:w w:val="115"/>
        </w:rPr>
        <w:t> </w:t>
      </w:r>
      <w:r>
        <w:rPr>
          <w:color w:val="231F20"/>
          <w:w w:val="115"/>
        </w:rPr>
        <w:t>artículo</w:t>
      </w:r>
      <w:r>
        <w:rPr>
          <w:color w:val="231F20"/>
          <w:spacing w:val="-12"/>
          <w:w w:val="115"/>
        </w:rPr>
        <w:t> </w:t>
      </w:r>
      <w:r>
        <w:rPr>
          <w:color w:val="231F20"/>
          <w:w w:val="115"/>
        </w:rPr>
        <w:t>35</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Ley</w:t>
      </w:r>
      <w:r>
        <w:rPr>
          <w:color w:val="231F20"/>
          <w:spacing w:val="-12"/>
          <w:w w:val="115"/>
        </w:rPr>
        <w:t> </w:t>
      </w:r>
      <w:r>
        <w:rPr>
          <w:color w:val="231F20"/>
          <w:w w:val="115"/>
        </w:rPr>
        <w:t>de</w:t>
      </w:r>
      <w:r>
        <w:rPr>
          <w:color w:val="231F20"/>
          <w:spacing w:val="-12"/>
          <w:w w:val="115"/>
        </w:rPr>
        <w:t> </w:t>
      </w:r>
      <w:r>
        <w:rPr>
          <w:color w:val="231F20"/>
          <w:spacing w:val="-3"/>
          <w:w w:val="115"/>
        </w:rPr>
        <w:t>Transparencia</w:t>
      </w:r>
      <w:r>
        <w:rPr>
          <w:color w:val="231F20"/>
          <w:spacing w:val="-12"/>
          <w:w w:val="115"/>
        </w:rPr>
        <w:t> </w:t>
      </w:r>
      <w:r>
        <w:rPr>
          <w:color w:val="231F20"/>
          <w:w w:val="115"/>
        </w:rPr>
        <w:t>y</w:t>
      </w:r>
      <w:r>
        <w:rPr>
          <w:color w:val="231F20"/>
          <w:spacing w:val="-12"/>
          <w:w w:val="115"/>
        </w:rPr>
        <w:t> </w:t>
      </w:r>
      <w:r>
        <w:rPr>
          <w:color w:val="231F20"/>
          <w:w w:val="115"/>
        </w:rPr>
        <w:t>Acceso</w:t>
      </w:r>
      <w:r>
        <w:rPr>
          <w:color w:val="231F20"/>
          <w:spacing w:val="-12"/>
          <w:w w:val="115"/>
        </w:rPr>
        <w:t> </w:t>
      </w:r>
      <w:r>
        <w:rPr>
          <w:color w:val="231F20"/>
          <w:w w:val="115"/>
        </w:rPr>
        <w:t>a</w:t>
      </w:r>
      <w:r>
        <w:rPr>
          <w:color w:val="231F20"/>
          <w:spacing w:val="-12"/>
          <w:w w:val="115"/>
        </w:rPr>
        <w:t> </w:t>
      </w:r>
      <w:r>
        <w:rPr>
          <w:color w:val="231F20"/>
          <w:w w:val="115"/>
        </w:rPr>
        <w:t>la</w:t>
      </w:r>
      <w:r>
        <w:rPr>
          <w:color w:val="231F20"/>
          <w:spacing w:val="-12"/>
          <w:w w:val="115"/>
        </w:rPr>
        <w:t> </w:t>
      </w:r>
      <w:r>
        <w:rPr>
          <w:color w:val="231F20"/>
          <w:w w:val="115"/>
        </w:rPr>
        <w:t>Infor- mación</w:t>
      </w:r>
      <w:r>
        <w:rPr>
          <w:color w:val="231F20"/>
          <w:spacing w:val="-27"/>
          <w:w w:val="115"/>
        </w:rPr>
        <w:t> </w:t>
      </w:r>
      <w:r>
        <w:rPr>
          <w:color w:val="231F20"/>
          <w:w w:val="115"/>
        </w:rPr>
        <w:t>Pública</w:t>
      </w:r>
      <w:r>
        <w:rPr>
          <w:color w:val="231F20"/>
          <w:spacing w:val="-27"/>
          <w:w w:val="115"/>
        </w:rPr>
        <w:t> </w:t>
      </w:r>
      <w:r>
        <w:rPr>
          <w:color w:val="231F20"/>
          <w:w w:val="115"/>
        </w:rPr>
        <w:t>del</w:t>
      </w:r>
      <w:r>
        <w:rPr>
          <w:color w:val="231F20"/>
          <w:spacing w:val="-27"/>
          <w:w w:val="115"/>
        </w:rPr>
        <w:t> </w:t>
      </w:r>
      <w:r>
        <w:rPr>
          <w:color w:val="231F20"/>
          <w:w w:val="115"/>
        </w:rPr>
        <w:t>Estado</w:t>
      </w:r>
      <w:r>
        <w:rPr>
          <w:color w:val="231F20"/>
          <w:spacing w:val="-27"/>
          <w:w w:val="115"/>
        </w:rPr>
        <w:t> </w:t>
      </w:r>
      <w:r>
        <w:rPr>
          <w:color w:val="231F20"/>
          <w:w w:val="115"/>
        </w:rPr>
        <w:t>de</w:t>
      </w:r>
      <w:r>
        <w:rPr>
          <w:color w:val="231F20"/>
          <w:spacing w:val="-27"/>
          <w:w w:val="115"/>
        </w:rPr>
        <w:t> </w:t>
      </w:r>
      <w:r>
        <w:rPr>
          <w:color w:val="231F20"/>
          <w:w w:val="115"/>
        </w:rPr>
        <w:t>México</w:t>
      </w:r>
      <w:r>
        <w:rPr>
          <w:color w:val="231F20"/>
          <w:spacing w:val="-27"/>
          <w:w w:val="115"/>
        </w:rPr>
        <w:t> </w:t>
      </w:r>
      <w:r>
        <w:rPr>
          <w:color w:val="231F20"/>
          <w:w w:val="115"/>
        </w:rPr>
        <w:t>y</w:t>
      </w:r>
      <w:r>
        <w:rPr>
          <w:color w:val="231F20"/>
          <w:spacing w:val="-27"/>
          <w:w w:val="115"/>
        </w:rPr>
        <w:t> </w:t>
      </w:r>
      <w:r>
        <w:rPr>
          <w:color w:val="231F20"/>
          <w:w w:val="115"/>
        </w:rPr>
        <w:t>Municipios,</w:t>
      </w:r>
      <w:r>
        <w:rPr>
          <w:color w:val="231F20"/>
          <w:spacing w:val="-27"/>
          <w:w w:val="115"/>
        </w:rPr>
        <w:t> </w:t>
      </w:r>
      <w:r>
        <w:rPr>
          <w:color w:val="231F20"/>
          <w:w w:val="115"/>
        </w:rPr>
        <w:t>se</w:t>
      </w:r>
      <w:r>
        <w:rPr>
          <w:color w:val="231F20"/>
          <w:spacing w:val="-27"/>
          <w:w w:val="115"/>
        </w:rPr>
        <w:t> </w:t>
      </w:r>
      <w:r>
        <w:rPr>
          <w:color w:val="231F20"/>
          <w:w w:val="115"/>
        </w:rPr>
        <w:t>aceptaron</w:t>
      </w:r>
      <w:r>
        <w:rPr>
          <w:color w:val="231F20"/>
          <w:spacing w:val="-27"/>
          <w:w w:val="115"/>
        </w:rPr>
        <w:t> </w:t>
      </w:r>
      <w:r>
        <w:rPr>
          <w:color w:val="231F20"/>
          <w:w w:val="115"/>
        </w:rPr>
        <w:t>y</w:t>
      </w:r>
      <w:r>
        <w:rPr>
          <w:color w:val="231F20"/>
          <w:spacing w:val="-27"/>
          <w:w w:val="115"/>
        </w:rPr>
        <w:t> </w:t>
      </w:r>
      <w:r>
        <w:rPr>
          <w:color w:val="231F20"/>
          <w:w w:val="115"/>
        </w:rPr>
        <w:t>contes- taron</w:t>
      </w:r>
      <w:r>
        <w:rPr>
          <w:color w:val="231F20"/>
          <w:spacing w:val="-14"/>
          <w:w w:val="115"/>
        </w:rPr>
        <w:t> </w:t>
      </w:r>
      <w:r>
        <w:rPr>
          <w:color w:val="231F20"/>
          <w:w w:val="115"/>
        </w:rPr>
        <w:t>290</w:t>
      </w:r>
      <w:r>
        <w:rPr>
          <w:color w:val="231F20"/>
          <w:spacing w:val="-14"/>
          <w:w w:val="115"/>
        </w:rPr>
        <w:t> </w:t>
      </w:r>
      <w:r>
        <w:rPr>
          <w:color w:val="231F20"/>
          <w:w w:val="115"/>
        </w:rPr>
        <w:t>solicitudes</w:t>
      </w:r>
      <w:r>
        <w:rPr>
          <w:color w:val="231F20"/>
          <w:spacing w:val="-14"/>
          <w:w w:val="115"/>
        </w:rPr>
        <w:t> </w:t>
      </w:r>
      <w:r>
        <w:rPr>
          <w:color w:val="231F20"/>
          <w:w w:val="115"/>
        </w:rPr>
        <w:t>de</w:t>
      </w:r>
      <w:r>
        <w:rPr>
          <w:color w:val="231F20"/>
          <w:spacing w:val="-14"/>
          <w:w w:val="115"/>
        </w:rPr>
        <w:t> </w:t>
      </w:r>
      <w:r>
        <w:rPr>
          <w:color w:val="231F20"/>
          <w:w w:val="115"/>
        </w:rPr>
        <w:t>información</w:t>
      </w:r>
      <w:r>
        <w:rPr>
          <w:color w:val="231F20"/>
          <w:spacing w:val="-14"/>
          <w:w w:val="115"/>
        </w:rPr>
        <w:t> </w:t>
      </w:r>
      <w:r>
        <w:rPr>
          <w:color w:val="231F20"/>
          <w:w w:val="115"/>
        </w:rPr>
        <w:t>pública,</w:t>
      </w:r>
      <w:r>
        <w:rPr>
          <w:color w:val="231F20"/>
          <w:spacing w:val="-14"/>
          <w:w w:val="115"/>
        </w:rPr>
        <w:t> </w:t>
      </w:r>
      <w:r>
        <w:rPr>
          <w:color w:val="231F20"/>
          <w:w w:val="115"/>
        </w:rPr>
        <w:t>211</w:t>
      </w:r>
      <w:r>
        <w:rPr>
          <w:color w:val="231F20"/>
          <w:spacing w:val="-14"/>
          <w:w w:val="115"/>
        </w:rPr>
        <w:t> </w:t>
      </w:r>
      <w:r>
        <w:rPr>
          <w:color w:val="231F20"/>
          <w:w w:val="115"/>
        </w:rPr>
        <w:t>solicitudes</w:t>
      </w:r>
      <w:r>
        <w:rPr>
          <w:color w:val="231F20"/>
          <w:spacing w:val="-14"/>
          <w:w w:val="115"/>
        </w:rPr>
        <w:t> </w:t>
      </w:r>
      <w:r>
        <w:rPr>
          <w:color w:val="231F20"/>
          <w:w w:val="115"/>
        </w:rPr>
        <w:t>de</w:t>
      </w:r>
      <w:r>
        <w:rPr>
          <w:color w:val="231F20"/>
          <w:spacing w:val="-14"/>
          <w:w w:val="115"/>
        </w:rPr>
        <w:t> </w:t>
      </w:r>
      <w:r>
        <w:rPr>
          <w:color w:val="231F20"/>
          <w:w w:val="115"/>
        </w:rPr>
        <w:t>informa- </w:t>
      </w:r>
      <w:r>
        <w:rPr>
          <w:color w:val="231F20"/>
          <w:spacing w:val="6"/>
          <w:w w:val="115"/>
        </w:rPr>
        <w:t>ción </w:t>
      </w:r>
      <w:r>
        <w:rPr>
          <w:color w:val="231F20"/>
          <w:spacing w:val="8"/>
          <w:w w:val="115"/>
        </w:rPr>
        <w:t>estadística, cartográfica, demográfica </w:t>
      </w:r>
      <w:r>
        <w:rPr>
          <w:color w:val="231F20"/>
          <w:w w:val="115"/>
        </w:rPr>
        <w:t>y </w:t>
      </w:r>
      <w:r>
        <w:rPr>
          <w:color w:val="231F20"/>
          <w:spacing w:val="8"/>
          <w:w w:val="115"/>
        </w:rPr>
        <w:t>documental, </w:t>
      </w:r>
      <w:r>
        <w:rPr>
          <w:color w:val="231F20"/>
          <w:w w:val="115"/>
        </w:rPr>
        <w:t>y </w:t>
      </w:r>
      <w:r>
        <w:rPr>
          <w:color w:val="231F20"/>
          <w:spacing w:val="8"/>
          <w:w w:val="115"/>
        </w:rPr>
        <w:t>fueron </w:t>
      </w:r>
      <w:r>
        <w:rPr>
          <w:color w:val="231F20"/>
          <w:w w:val="115"/>
        </w:rPr>
        <w:t>ingresados</w:t>
      </w:r>
      <w:r>
        <w:rPr>
          <w:color w:val="231F20"/>
          <w:spacing w:val="-27"/>
          <w:w w:val="115"/>
        </w:rPr>
        <w:t> </w:t>
      </w:r>
      <w:r>
        <w:rPr>
          <w:color w:val="231F20"/>
          <w:w w:val="115"/>
        </w:rPr>
        <w:t>34</w:t>
      </w:r>
      <w:r>
        <w:rPr>
          <w:color w:val="231F20"/>
          <w:spacing w:val="-27"/>
          <w:w w:val="115"/>
        </w:rPr>
        <w:t> </w:t>
      </w:r>
      <w:r>
        <w:rPr>
          <w:color w:val="231F20"/>
          <w:w w:val="115"/>
        </w:rPr>
        <w:t>recursos</w:t>
      </w:r>
      <w:r>
        <w:rPr>
          <w:color w:val="231F20"/>
          <w:spacing w:val="-27"/>
          <w:w w:val="115"/>
        </w:rPr>
        <w:t> </w:t>
      </w:r>
      <w:r>
        <w:rPr>
          <w:color w:val="231F20"/>
          <w:w w:val="115"/>
        </w:rPr>
        <w:t>de</w:t>
      </w:r>
      <w:r>
        <w:rPr>
          <w:color w:val="231F20"/>
          <w:spacing w:val="-27"/>
          <w:w w:val="115"/>
        </w:rPr>
        <w:t> </w:t>
      </w:r>
      <w:r>
        <w:rPr>
          <w:color w:val="231F20"/>
          <w:w w:val="115"/>
        </w:rPr>
        <w:t>revisión</w:t>
      </w:r>
      <w:r>
        <w:rPr>
          <w:color w:val="231F20"/>
          <w:spacing w:val="-27"/>
          <w:w w:val="115"/>
        </w:rPr>
        <w:t> </w:t>
      </w:r>
      <w:r>
        <w:rPr>
          <w:color w:val="231F20"/>
          <w:w w:val="115"/>
        </w:rPr>
        <w:t>(Castañeda,</w:t>
      </w:r>
      <w:r>
        <w:rPr>
          <w:color w:val="231F20"/>
          <w:spacing w:val="-27"/>
          <w:w w:val="115"/>
        </w:rPr>
        <w:t> </w:t>
      </w:r>
      <w:r>
        <w:rPr>
          <w:color w:val="231F20"/>
          <w:w w:val="115"/>
        </w:rPr>
        <w:t>2011).</w:t>
      </w:r>
    </w:p>
    <w:p>
      <w:pPr>
        <w:pStyle w:val="BodyText"/>
        <w:spacing w:line="264" w:lineRule="auto" w:before="1"/>
        <w:ind w:left="100" w:right="150" w:firstLine="360"/>
        <w:jc w:val="both"/>
      </w:pPr>
      <w:r>
        <w:rPr>
          <w:color w:val="231F20"/>
          <w:w w:val="115"/>
        </w:rPr>
        <w:t>De</w:t>
      </w:r>
      <w:r>
        <w:rPr>
          <w:color w:val="231F20"/>
          <w:spacing w:val="-14"/>
          <w:w w:val="115"/>
        </w:rPr>
        <w:t> </w:t>
      </w:r>
      <w:r>
        <w:rPr>
          <w:color w:val="231F20"/>
          <w:w w:val="115"/>
        </w:rPr>
        <w:t>acuerdo</w:t>
      </w:r>
      <w:r>
        <w:rPr>
          <w:color w:val="231F20"/>
          <w:spacing w:val="-14"/>
          <w:w w:val="115"/>
        </w:rPr>
        <w:t> </w:t>
      </w:r>
      <w:r>
        <w:rPr>
          <w:color w:val="231F20"/>
          <w:w w:val="115"/>
        </w:rPr>
        <w:t>con</w:t>
      </w:r>
      <w:r>
        <w:rPr>
          <w:color w:val="231F20"/>
          <w:spacing w:val="-14"/>
          <w:w w:val="115"/>
        </w:rPr>
        <w:t> </w:t>
      </w:r>
      <w:r>
        <w:rPr>
          <w:color w:val="231F20"/>
          <w:w w:val="115"/>
        </w:rPr>
        <w:t>el</w:t>
      </w:r>
      <w:r>
        <w:rPr>
          <w:color w:val="231F20"/>
          <w:spacing w:val="-14"/>
          <w:w w:val="115"/>
        </w:rPr>
        <w:t> </w:t>
      </w:r>
      <w:r>
        <w:rPr>
          <w:i/>
          <w:color w:val="231F20"/>
          <w:w w:val="115"/>
        </w:rPr>
        <w:t>ranking</w:t>
      </w:r>
      <w:r>
        <w:rPr>
          <w:i/>
          <w:color w:val="231F20"/>
          <w:spacing w:val="-14"/>
          <w:w w:val="115"/>
        </w:rPr>
        <w:t> </w:t>
      </w:r>
      <w:r>
        <w:rPr>
          <w:color w:val="231F20"/>
          <w:w w:val="115"/>
        </w:rPr>
        <w:t>municipal</w:t>
      </w:r>
      <w:r>
        <w:rPr>
          <w:color w:val="231F20"/>
          <w:spacing w:val="-14"/>
          <w:w w:val="115"/>
        </w:rPr>
        <w:t> </w:t>
      </w:r>
      <w:r>
        <w:rPr>
          <w:color w:val="231F20"/>
          <w:w w:val="115"/>
        </w:rPr>
        <w:t>2010</w:t>
      </w:r>
      <w:r>
        <w:rPr>
          <w:color w:val="231F20"/>
          <w:spacing w:val="-14"/>
          <w:w w:val="115"/>
        </w:rPr>
        <w:t> </w:t>
      </w:r>
      <w:r>
        <w:rPr>
          <w:color w:val="231F20"/>
          <w:w w:val="115"/>
        </w:rPr>
        <w:t>(Sandoval</w:t>
      </w:r>
      <w:r>
        <w:rPr>
          <w:color w:val="231F20"/>
          <w:spacing w:val="-14"/>
          <w:w w:val="115"/>
        </w:rPr>
        <w:t> </w:t>
      </w:r>
      <w:r>
        <w:rPr>
          <w:color w:val="231F20"/>
          <w:w w:val="115"/>
        </w:rPr>
        <w:t>y</w:t>
      </w:r>
      <w:r>
        <w:rPr>
          <w:color w:val="231F20"/>
          <w:spacing w:val="-14"/>
          <w:w w:val="115"/>
        </w:rPr>
        <w:t> </w:t>
      </w:r>
      <w:r>
        <w:rPr>
          <w:color w:val="231F20"/>
          <w:w w:val="115"/>
        </w:rPr>
        <w:t>Mendoza),</w:t>
      </w:r>
      <w:r>
        <w:rPr>
          <w:color w:val="231F20"/>
          <w:spacing w:val="-14"/>
          <w:w w:val="115"/>
        </w:rPr>
        <w:t> </w:t>
      </w:r>
      <w:r>
        <w:rPr>
          <w:color w:val="231F20"/>
          <w:w w:val="115"/>
        </w:rPr>
        <w:t>de una</w:t>
      </w:r>
      <w:r>
        <w:rPr>
          <w:color w:val="231F20"/>
          <w:spacing w:val="-25"/>
          <w:w w:val="115"/>
        </w:rPr>
        <w:t> </w:t>
      </w:r>
      <w:r>
        <w:rPr>
          <w:color w:val="231F20"/>
          <w:w w:val="115"/>
        </w:rPr>
        <w:t>muestra</w:t>
      </w:r>
      <w:r>
        <w:rPr>
          <w:color w:val="231F20"/>
          <w:spacing w:val="-25"/>
          <w:w w:val="115"/>
        </w:rPr>
        <w:t> </w:t>
      </w:r>
      <w:r>
        <w:rPr>
          <w:color w:val="231F20"/>
          <w:w w:val="115"/>
        </w:rPr>
        <w:t>de</w:t>
      </w:r>
      <w:r>
        <w:rPr>
          <w:color w:val="231F20"/>
          <w:spacing w:val="-25"/>
          <w:w w:val="115"/>
        </w:rPr>
        <w:t> </w:t>
      </w:r>
      <w:r>
        <w:rPr>
          <w:color w:val="231F20"/>
          <w:w w:val="115"/>
        </w:rPr>
        <w:t>508</w:t>
      </w:r>
      <w:r>
        <w:rPr>
          <w:color w:val="231F20"/>
          <w:spacing w:val="-25"/>
          <w:w w:val="115"/>
        </w:rPr>
        <w:t> </w:t>
      </w:r>
      <w:r>
        <w:rPr>
          <w:color w:val="231F20"/>
          <w:w w:val="115"/>
        </w:rPr>
        <w:t>municipios</w:t>
      </w:r>
      <w:r>
        <w:rPr>
          <w:color w:val="231F20"/>
          <w:spacing w:val="-25"/>
          <w:w w:val="115"/>
        </w:rPr>
        <w:t> </w:t>
      </w:r>
      <w:r>
        <w:rPr>
          <w:color w:val="231F20"/>
          <w:w w:val="115"/>
        </w:rPr>
        <w:t>—no</w:t>
      </w:r>
      <w:r>
        <w:rPr>
          <w:color w:val="231F20"/>
          <w:spacing w:val="-25"/>
          <w:w w:val="115"/>
        </w:rPr>
        <w:t> </w:t>
      </w:r>
      <w:r>
        <w:rPr>
          <w:color w:val="231F20"/>
          <w:w w:val="115"/>
        </w:rPr>
        <w:t>fue</w:t>
      </w:r>
      <w:r>
        <w:rPr>
          <w:color w:val="231F20"/>
          <w:spacing w:val="-25"/>
          <w:w w:val="115"/>
        </w:rPr>
        <w:t> </w:t>
      </w:r>
      <w:r>
        <w:rPr>
          <w:color w:val="231F20"/>
          <w:w w:val="115"/>
        </w:rPr>
        <w:t>considerado</w:t>
      </w:r>
      <w:r>
        <w:rPr>
          <w:color w:val="231F20"/>
          <w:spacing w:val="-25"/>
          <w:w w:val="115"/>
        </w:rPr>
        <w:t> </w:t>
      </w:r>
      <w:r>
        <w:rPr>
          <w:color w:val="231F20"/>
          <w:w w:val="115"/>
        </w:rPr>
        <w:t>Atizapán</w:t>
      </w:r>
      <w:r>
        <w:rPr>
          <w:color w:val="231F20"/>
          <w:spacing w:val="-25"/>
          <w:w w:val="115"/>
        </w:rPr>
        <w:t> </w:t>
      </w:r>
      <w:r>
        <w:rPr>
          <w:color w:val="231F20"/>
          <w:w w:val="115"/>
        </w:rPr>
        <w:t>de</w:t>
      </w:r>
      <w:r>
        <w:rPr>
          <w:color w:val="231F20"/>
          <w:spacing w:val="-25"/>
          <w:w w:val="115"/>
        </w:rPr>
        <w:t> </w:t>
      </w:r>
      <w:r>
        <w:rPr>
          <w:color w:val="231F20"/>
          <w:w w:val="115"/>
        </w:rPr>
        <w:t>Zarago- za— y con un criterio de no sobrepasar 30 municipios por estado, entre otros;</w:t>
      </w:r>
      <w:r>
        <w:rPr>
          <w:color w:val="231F20"/>
          <w:spacing w:val="-21"/>
          <w:w w:val="115"/>
        </w:rPr>
        <w:t> </w:t>
      </w:r>
      <w:r>
        <w:rPr>
          <w:color w:val="231F20"/>
          <w:w w:val="115"/>
        </w:rPr>
        <w:t>algunos</w:t>
      </w:r>
      <w:r>
        <w:rPr>
          <w:color w:val="231F20"/>
          <w:spacing w:val="-21"/>
          <w:w w:val="115"/>
        </w:rPr>
        <w:t> </w:t>
      </w:r>
      <w:r>
        <w:rPr>
          <w:color w:val="231F20"/>
          <w:w w:val="115"/>
        </w:rPr>
        <w:t>resultados</w:t>
      </w:r>
      <w:r>
        <w:rPr>
          <w:color w:val="231F20"/>
          <w:spacing w:val="-21"/>
          <w:w w:val="115"/>
        </w:rPr>
        <w:t> </w:t>
      </w:r>
      <w:r>
        <w:rPr>
          <w:color w:val="231F20"/>
          <w:w w:val="115"/>
        </w:rPr>
        <w:t>respecto</w:t>
      </w:r>
      <w:r>
        <w:rPr>
          <w:color w:val="231F20"/>
          <w:spacing w:val="-21"/>
          <w:w w:val="115"/>
        </w:rPr>
        <w:t> </w:t>
      </w:r>
      <w:r>
        <w:rPr>
          <w:color w:val="231F20"/>
          <w:w w:val="115"/>
        </w:rPr>
        <w:t>a</w:t>
      </w:r>
      <w:r>
        <w:rPr>
          <w:color w:val="231F20"/>
          <w:spacing w:val="-21"/>
          <w:w w:val="115"/>
        </w:rPr>
        <w:t> </w:t>
      </w:r>
      <w:r>
        <w:rPr>
          <w:color w:val="231F20"/>
          <w:w w:val="115"/>
        </w:rPr>
        <w:t>los</w:t>
      </w:r>
      <w:r>
        <w:rPr>
          <w:color w:val="231F20"/>
          <w:spacing w:val="-21"/>
          <w:w w:val="115"/>
        </w:rPr>
        <w:t> </w:t>
      </w:r>
      <w:r>
        <w:rPr>
          <w:color w:val="231F20"/>
          <w:w w:val="115"/>
        </w:rPr>
        <w:t>componentes:</w:t>
      </w:r>
      <w:r>
        <w:rPr>
          <w:color w:val="231F20"/>
          <w:spacing w:val="-21"/>
          <w:w w:val="115"/>
        </w:rPr>
        <w:t> </w:t>
      </w:r>
      <w:r>
        <w:rPr>
          <w:color w:val="231F20"/>
          <w:w w:val="115"/>
        </w:rPr>
        <w:t>información,</w:t>
      </w:r>
      <w:r>
        <w:rPr>
          <w:color w:val="231F20"/>
          <w:spacing w:val="-21"/>
          <w:w w:val="115"/>
        </w:rPr>
        <w:t> </w:t>
      </w:r>
      <w:r>
        <w:rPr>
          <w:color w:val="231F20"/>
          <w:w w:val="115"/>
        </w:rPr>
        <w:t>trámi- tes,</w:t>
      </w:r>
      <w:r>
        <w:rPr>
          <w:color w:val="231F20"/>
          <w:spacing w:val="-21"/>
          <w:w w:val="115"/>
        </w:rPr>
        <w:t> </w:t>
      </w:r>
      <w:r>
        <w:rPr>
          <w:color w:val="231F20"/>
          <w:w w:val="115"/>
        </w:rPr>
        <w:t>transparencia,</w:t>
      </w:r>
      <w:r>
        <w:rPr>
          <w:color w:val="231F20"/>
          <w:spacing w:val="-21"/>
          <w:w w:val="115"/>
        </w:rPr>
        <w:t> </w:t>
      </w:r>
      <w:r>
        <w:rPr>
          <w:color w:val="231F20"/>
          <w:w w:val="115"/>
        </w:rPr>
        <w:t>web</w:t>
      </w:r>
      <w:r>
        <w:rPr>
          <w:color w:val="231F20"/>
          <w:spacing w:val="-21"/>
          <w:w w:val="115"/>
        </w:rPr>
        <w:t> </w:t>
      </w:r>
      <w:r>
        <w:rPr>
          <w:color w:val="231F20"/>
          <w:w w:val="115"/>
        </w:rPr>
        <w:t>2.0,</w:t>
      </w:r>
      <w:r>
        <w:rPr>
          <w:color w:val="231F20"/>
          <w:spacing w:val="-21"/>
          <w:w w:val="115"/>
        </w:rPr>
        <w:t> </w:t>
      </w:r>
      <w:r>
        <w:rPr>
          <w:color w:val="231F20"/>
          <w:w w:val="115"/>
        </w:rPr>
        <w:t>página</w:t>
      </w:r>
      <w:r>
        <w:rPr>
          <w:color w:val="231F20"/>
          <w:spacing w:val="-21"/>
          <w:w w:val="115"/>
        </w:rPr>
        <w:t> </w:t>
      </w:r>
      <w:r>
        <w:rPr>
          <w:color w:val="231F20"/>
          <w:w w:val="115"/>
        </w:rPr>
        <w:t>web,</w:t>
      </w:r>
      <w:r>
        <w:rPr>
          <w:color w:val="231F20"/>
          <w:spacing w:val="-21"/>
          <w:w w:val="115"/>
        </w:rPr>
        <w:t> </w:t>
      </w:r>
      <w:r>
        <w:rPr>
          <w:color w:val="231F20"/>
          <w:w w:val="115"/>
        </w:rPr>
        <w:t>seguridad,</w:t>
      </w:r>
      <w:r>
        <w:rPr>
          <w:color w:val="231F20"/>
          <w:spacing w:val="-21"/>
          <w:w w:val="115"/>
        </w:rPr>
        <w:t> </w:t>
      </w:r>
      <w:r>
        <w:rPr>
          <w:color w:val="231F20"/>
          <w:w w:val="115"/>
        </w:rPr>
        <w:t>tecnología</w:t>
      </w:r>
      <w:r>
        <w:rPr>
          <w:color w:val="231F20"/>
          <w:spacing w:val="-21"/>
          <w:w w:val="115"/>
        </w:rPr>
        <w:t> </w:t>
      </w:r>
      <w:r>
        <w:rPr>
          <w:color w:val="231F20"/>
          <w:w w:val="115"/>
        </w:rPr>
        <w:t>y</w:t>
      </w:r>
      <w:r>
        <w:rPr>
          <w:color w:val="231F20"/>
          <w:spacing w:val="-21"/>
          <w:w w:val="115"/>
        </w:rPr>
        <w:t> </w:t>
      </w:r>
      <w:r>
        <w:rPr>
          <w:color w:val="231F20"/>
          <w:w w:val="115"/>
        </w:rPr>
        <w:t>participa- ción,</w:t>
      </w:r>
      <w:r>
        <w:rPr>
          <w:color w:val="231F20"/>
          <w:spacing w:val="-8"/>
          <w:w w:val="115"/>
        </w:rPr>
        <w:t> </w:t>
      </w:r>
      <w:r>
        <w:rPr>
          <w:color w:val="231F20"/>
          <w:w w:val="115"/>
        </w:rPr>
        <w:t>arrojó</w:t>
      </w:r>
      <w:r>
        <w:rPr>
          <w:color w:val="231F20"/>
          <w:spacing w:val="-8"/>
          <w:w w:val="115"/>
        </w:rPr>
        <w:t> </w:t>
      </w:r>
      <w:r>
        <w:rPr>
          <w:color w:val="231F20"/>
          <w:w w:val="115"/>
        </w:rPr>
        <w:t>que</w:t>
      </w:r>
      <w:r>
        <w:rPr>
          <w:color w:val="231F20"/>
          <w:spacing w:val="-8"/>
          <w:w w:val="115"/>
        </w:rPr>
        <w:t> </w:t>
      </w:r>
      <w:r>
        <w:rPr>
          <w:color w:val="231F20"/>
          <w:w w:val="115"/>
        </w:rPr>
        <w:t>la</w:t>
      </w:r>
      <w:r>
        <w:rPr>
          <w:color w:val="231F20"/>
          <w:spacing w:val="-8"/>
          <w:w w:val="115"/>
        </w:rPr>
        <w:t> </w:t>
      </w:r>
      <w:r>
        <w:rPr>
          <w:color w:val="231F20"/>
          <w:w w:val="115"/>
        </w:rPr>
        <w:t>mayoría</w:t>
      </w:r>
      <w:r>
        <w:rPr>
          <w:color w:val="231F20"/>
          <w:spacing w:val="-8"/>
          <w:w w:val="115"/>
        </w:rPr>
        <w:t> </w:t>
      </w:r>
      <w:r>
        <w:rPr>
          <w:color w:val="231F20"/>
          <w:w w:val="115"/>
        </w:rPr>
        <w:t>de</w:t>
      </w:r>
      <w:r>
        <w:rPr>
          <w:color w:val="231F20"/>
          <w:spacing w:val="-8"/>
          <w:w w:val="115"/>
        </w:rPr>
        <w:t> </w:t>
      </w:r>
      <w:r>
        <w:rPr>
          <w:color w:val="231F20"/>
          <w:w w:val="115"/>
        </w:rPr>
        <w:t>los</w:t>
      </w:r>
      <w:r>
        <w:rPr>
          <w:color w:val="231F20"/>
          <w:spacing w:val="-8"/>
          <w:w w:val="115"/>
        </w:rPr>
        <w:t> </w:t>
      </w:r>
      <w:r>
        <w:rPr>
          <w:color w:val="231F20"/>
          <w:w w:val="115"/>
        </w:rPr>
        <w:t>portales</w:t>
      </w:r>
      <w:r>
        <w:rPr>
          <w:color w:val="231F20"/>
          <w:spacing w:val="-8"/>
          <w:w w:val="115"/>
        </w:rPr>
        <w:t> </w:t>
      </w:r>
      <w:r>
        <w:rPr>
          <w:color w:val="231F20"/>
          <w:w w:val="115"/>
        </w:rPr>
        <w:t>estatales</w:t>
      </w:r>
      <w:r>
        <w:rPr>
          <w:color w:val="231F20"/>
          <w:spacing w:val="-8"/>
          <w:w w:val="115"/>
        </w:rPr>
        <w:t> </w:t>
      </w:r>
      <w:r>
        <w:rPr>
          <w:color w:val="231F20"/>
          <w:w w:val="115"/>
        </w:rPr>
        <w:t>y</w:t>
      </w:r>
      <w:r>
        <w:rPr>
          <w:color w:val="231F20"/>
          <w:spacing w:val="-8"/>
          <w:w w:val="115"/>
        </w:rPr>
        <w:t> </w:t>
      </w:r>
      <w:r>
        <w:rPr>
          <w:color w:val="231F20"/>
          <w:w w:val="115"/>
        </w:rPr>
        <w:t>municipales</w:t>
      </w:r>
      <w:r>
        <w:rPr>
          <w:color w:val="231F20"/>
          <w:spacing w:val="-8"/>
          <w:w w:val="115"/>
        </w:rPr>
        <w:t> </w:t>
      </w:r>
      <w:r>
        <w:rPr>
          <w:color w:val="231F20"/>
          <w:w w:val="115"/>
        </w:rPr>
        <w:t>siguen </w:t>
      </w:r>
      <w:r>
        <w:rPr>
          <w:color w:val="231F20"/>
          <w:spacing w:val="3"/>
          <w:w w:val="115"/>
        </w:rPr>
        <w:t>presentando </w:t>
      </w:r>
      <w:r>
        <w:rPr>
          <w:color w:val="231F20"/>
          <w:spacing w:val="4"/>
          <w:w w:val="115"/>
        </w:rPr>
        <w:t>información </w:t>
      </w:r>
      <w:r>
        <w:rPr>
          <w:color w:val="231F20"/>
          <w:spacing w:val="3"/>
          <w:w w:val="115"/>
        </w:rPr>
        <w:t>para sólo “cumplir </w:t>
      </w:r>
      <w:r>
        <w:rPr>
          <w:color w:val="231F20"/>
          <w:w w:val="115"/>
        </w:rPr>
        <w:t>la </w:t>
      </w:r>
      <w:r>
        <w:rPr>
          <w:color w:val="231F20"/>
          <w:spacing w:val="6"/>
          <w:w w:val="115"/>
        </w:rPr>
        <w:t>ley”. </w:t>
      </w:r>
      <w:r>
        <w:rPr>
          <w:color w:val="231F20"/>
          <w:w w:val="115"/>
        </w:rPr>
        <w:t>Pocos </w:t>
      </w:r>
      <w:r>
        <w:rPr>
          <w:color w:val="231F20"/>
          <w:spacing w:val="3"/>
          <w:w w:val="115"/>
        </w:rPr>
        <w:t>asumen </w:t>
      </w:r>
      <w:r>
        <w:rPr>
          <w:color w:val="231F20"/>
          <w:spacing w:val="4"/>
          <w:w w:val="115"/>
        </w:rPr>
        <w:t>el </w:t>
      </w:r>
      <w:r>
        <w:rPr>
          <w:color w:val="231F20"/>
          <w:w w:val="115"/>
        </w:rPr>
        <w:t>compromiso de facilitar a los ciudadanos la información</w:t>
      </w:r>
      <w:r>
        <w:rPr>
          <w:color w:val="231F20"/>
          <w:spacing w:val="-37"/>
          <w:w w:val="115"/>
        </w:rPr>
        <w:t> </w:t>
      </w:r>
      <w:r>
        <w:rPr>
          <w:color w:val="231F20"/>
          <w:w w:val="115"/>
        </w:rPr>
        <w:t>gubernamental. Los</w:t>
      </w:r>
      <w:r>
        <w:rPr>
          <w:color w:val="231F20"/>
          <w:spacing w:val="-32"/>
          <w:w w:val="115"/>
        </w:rPr>
        <w:t> </w:t>
      </w:r>
      <w:r>
        <w:rPr>
          <w:color w:val="231F20"/>
          <w:w w:val="115"/>
        </w:rPr>
        <w:t>sitios</w:t>
      </w:r>
      <w:r>
        <w:rPr>
          <w:color w:val="231F20"/>
          <w:spacing w:val="-32"/>
          <w:w w:val="115"/>
        </w:rPr>
        <w:t> </w:t>
      </w:r>
      <w:r>
        <w:rPr>
          <w:color w:val="231F20"/>
          <w:w w:val="115"/>
        </w:rPr>
        <w:t>siguen</w:t>
      </w:r>
      <w:r>
        <w:rPr>
          <w:color w:val="231F20"/>
          <w:spacing w:val="-32"/>
          <w:w w:val="115"/>
        </w:rPr>
        <w:t> </w:t>
      </w:r>
      <w:r>
        <w:rPr>
          <w:color w:val="231F20"/>
          <w:w w:val="115"/>
        </w:rPr>
        <w:t>cometiendo</w:t>
      </w:r>
      <w:r>
        <w:rPr>
          <w:color w:val="231F20"/>
          <w:spacing w:val="-32"/>
          <w:w w:val="115"/>
        </w:rPr>
        <w:t> </w:t>
      </w:r>
      <w:r>
        <w:rPr>
          <w:color w:val="231F20"/>
          <w:w w:val="115"/>
        </w:rPr>
        <w:t>los</w:t>
      </w:r>
      <w:r>
        <w:rPr>
          <w:color w:val="231F20"/>
          <w:spacing w:val="-32"/>
          <w:w w:val="115"/>
        </w:rPr>
        <w:t> </w:t>
      </w:r>
      <w:r>
        <w:rPr>
          <w:color w:val="231F20"/>
          <w:w w:val="115"/>
        </w:rPr>
        <w:t>mismos</w:t>
      </w:r>
      <w:r>
        <w:rPr>
          <w:color w:val="231F20"/>
          <w:spacing w:val="-32"/>
          <w:w w:val="115"/>
        </w:rPr>
        <w:t> </w:t>
      </w:r>
      <w:r>
        <w:rPr>
          <w:color w:val="231F20"/>
          <w:w w:val="115"/>
        </w:rPr>
        <w:t>errores:</w:t>
      </w:r>
      <w:r>
        <w:rPr>
          <w:color w:val="231F20"/>
          <w:spacing w:val="-32"/>
          <w:w w:val="115"/>
        </w:rPr>
        <w:t> </w:t>
      </w:r>
      <w:r>
        <w:rPr>
          <w:color w:val="231F20"/>
          <w:w w:val="115"/>
        </w:rPr>
        <w:t>presentar</w:t>
      </w:r>
      <w:r>
        <w:rPr>
          <w:color w:val="231F20"/>
          <w:spacing w:val="-32"/>
          <w:w w:val="115"/>
        </w:rPr>
        <w:t> </w:t>
      </w:r>
      <w:r>
        <w:rPr>
          <w:color w:val="231F20"/>
          <w:w w:val="115"/>
        </w:rPr>
        <w:t>información</w:t>
      </w:r>
      <w:r>
        <w:rPr>
          <w:color w:val="231F20"/>
          <w:spacing w:val="-32"/>
          <w:w w:val="115"/>
        </w:rPr>
        <w:t> </w:t>
      </w:r>
      <w:r>
        <w:rPr>
          <w:color w:val="231F20"/>
          <w:w w:val="115"/>
        </w:rPr>
        <w:t>en formato</w:t>
      </w:r>
      <w:r>
        <w:rPr>
          <w:color w:val="231F20"/>
          <w:spacing w:val="-33"/>
          <w:w w:val="115"/>
        </w:rPr>
        <w:t> </w:t>
      </w:r>
      <w:r>
        <w:rPr>
          <w:color w:val="231F20"/>
          <w:spacing w:val="-3"/>
          <w:w w:val="115"/>
        </w:rPr>
        <w:t>pdf,</w:t>
      </w:r>
      <w:r>
        <w:rPr>
          <w:color w:val="231F20"/>
          <w:spacing w:val="-33"/>
          <w:w w:val="115"/>
        </w:rPr>
        <w:t> </w:t>
      </w:r>
      <w:r>
        <w:rPr>
          <w:color w:val="231F20"/>
          <w:w w:val="115"/>
        </w:rPr>
        <w:t>ocultar</w:t>
      </w:r>
      <w:r>
        <w:rPr>
          <w:color w:val="231F20"/>
          <w:spacing w:val="-33"/>
          <w:w w:val="115"/>
        </w:rPr>
        <w:t> </w:t>
      </w:r>
      <w:r>
        <w:rPr>
          <w:color w:val="231F20"/>
          <w:w w:val="115"/>
        </w:rPr>
        <w:t>datos</w:t>
      </w:r>
      <w:r>
        <w:rPr>
          <w:color w:val="231F20"/>
          <w:spacing w:val="-33"/>
          <w:w w:val="115"/>
        </w:rPr>
        <w:t> </w:t>
      </w:r>
      <w:r>
        <w:rPr>
          <w:color w:val="231F20"/>
          <w:w w:val="115"/>
        </w:rPr>
        <w:t>relevantes</w:t>
      </w:r>
      <w:r>
        <w:rPr>
          <w:color w:val="231F20"/>
          <w:spacing w:val="-33"/>
          <w:w w:val="115"/>
        </w:rPr>
        <w:t> </w:t>
      </w:r>
      <w:r>
        <w:rPr>
          <w:color w:val="231F20"/>
          <w:w w:val="115"/>
        </w:rPr>
        <w:t>debajo</w:t>
      </w:r>
      <w:r>
        <w:rPr>
          <w:color w:val="231F20"/>
          <w:spacing w:val="-33"/>
          <w:w w:val="115"/>
        </w:rPr>
        <w:t> </w:t>
      </w:r>
      <w:r>
        <w:rPr>
          <w:color w:val="231F20"/>
          <w:w w:val="115"/>
        </w:rPr>
        <w:t>de</w:t>
      </w:r>
      <w:r>
        <w:rPr>
          <w:color w:val="231F20"/>
          <w:spacing w:val="-33"/>
          <w:w w:val="115"/>
        </w:rPr>
        <w:t> </w:t>
      </w:r>
      <w:r>
        <w:rPr>
          <w:color w:val="231F20"/>
          <w:w w:val="115"/>
        </w:rPr>
        <w:t>muchas</w:t>
      </w:r>
      <w:r>
        <w:rPr>
          <w:color w:val="231F20"/>
          <w:spacing w:val="-33"/>
          <w:w w:val="115"/>
        </w:rPr>
        <w:t> </w:t>
      </w:r>
      <w:r>
        <w:rPr>
          <w:color w:val="231F20"/>
          <w:w w:val="115"/>
        </w:rPr>
        <w:t>ligas</w:t>
      </w:r>
      <w:r>
        <w:rPr>
          <w:color w:val="231F20"/>
          <w:spacing w:val="-33"/>
          <w:w w:val="115"/>
        </w:rPr>
        <w:t> </w:t>
      </w:r>
      <w:r>
        <w:rPr>
          <w:color w:val="231F20"/>
          <w:w w:val="115"/>
        </w:rPr>
        <w:t>(</w:t>
      </w:r>
      <w:r>
        <w:rPr>
          <w:i/>
          <w:color w:val="231F20"/>
          <w:w w:val="115"/>
        </w:rPr>
        <w:t>links</w:t>
      </w:r>
      <w:r>
        <w:rPr>
          <w:color w:val="231F20"/>
          <w:w w:val="115"/>
        </w:rPr>
        <w:t>),</w:t>
      </w:r>
      <w:r>
        <w:rPr>
          <w:color w:val="231F20"/>
          <w:spacing w:val="-33"/>
          <w:w w:val="115"/>
        </w:rPr>
        <w:t> </w:t>
      </w:r>
      <w:r>
        <w:rPr>
          <w:color w:val="231F20"/>
          <w:w w:val="115"/>
        </w:rPr>
        <w:t>disfra- zar</w:t>
      </w:r>
      <w:r>
        <w:rPr>
          <w:color w:val="231F20"/>
          <w:spacing w:val="-18"/>
          <w:w w:val="115"/>
        </w:rPr>
        <w:t> </w:t>
      </w:r>
      <w:r>
        <w:rPr>
          <w:color w:val="231F20"/>
          <w:w w:val="115"/>
        </w:rPr>
        <w:t>las</w:t>
      </w:r>
      <w:r>
        <w:rPr>
          <w:color w:val="231F20"/>
          <w:spacing w:val="-18"/>
          <w:w w:val="115"/>
        </w:rPr>
        <w:t> </w:t>
      </w:r>
      <w:r>
        <w:rPr>
          <w:color w:val="231F20"/>
          <w:w w:val="115"/>
        </w:rPr>
        <w:t>cifras</w:t>
      </w:r>
      <w:r>
        <w:rPr>
          <w:color w:val="231F20"/>
          <w:spacing w:val="-18"/>
          <w:w w:val="115"/>
        </w:rPr>
        <w:t> </w:t>
      </w:r>
      <w:r>
        <w:rPr>
          <w:color w:val="231F20"/>
          <w:w w:val="115"/>
        </w:rPr>
        <w:t>con</w:t>
      </w:r>
      <w:r>
        <w:rPr>
          <w:color w:val="231F20"/>
          <w:spacing w:val="-18"/>
          <w:w w:val="115"/>
        </w:rPr>
        <w:t> </w:t>
      </w:r>
      <w:r>
        <w:rPr>
          <w:i/>
          <w:color w:val="231F20"/>
          <w:w w:val="115"/>
        </w:rPr>
        <w:t>flash</w:t>
      </w:r>
      <w:r>
        <w:rPr>
          <w:color w:val="231F20"/>
          <w:w w:val="115"/>
        </w:rPr>
        <w:t>,</w:t>
      </w:r>
      <w:r>
        <w:rPr>
          <w:color w:val="231F20"/>
          <w:spacing w:val="-18"/>
          <w:w w:val="115"/>
        </w:rPr>
        <w:t> </w:t>
      </w:r>
      <w:r>
        <w:rPr>
          <w:color w:val="231F20"/>
          <w:w w:val="115"/>
        </w:rPr>
        <w:t>imágenes</w:t>
      </w:r>
      <w:r>
        <w:rPr>
          <w:color w:val="231F20"/>
          <w:spacing w:val="-18"/>
          <w:w w:val="115"/>
        </w:rPr>
        <w:t> </w:t>
      </w:r>
      <w:r>
        <w:rPr>
          <w:color w:val="231F20"/>
          <w:w w:val="115"/>
        </w:rPr>
        <w:t>flotantes</w:t>
      </w:r>
      <w:r>
        <w:rPr>
          <w:color w:val="231F20"/>
          <w:spacing w:val="-18"/>
          <w:w w:val="115"/>
        </w:rPr>
        <w:t> </w:t>
      </w:r>
      <w:r>
        <w:rPr>
          <w:color w:val="231F20"/>
          <w:w w:val="115"/>
        </w:rPr>
        <w:t>o</w:t>
      </w:r>
      <w:r>
        <w:rPr>
          <w:color w:val="231F20"/>
          <w:spacing w:val="-18"/>
          <w:w w:val="115"/>
        </w:rPr>
        <w:t> </w:t>
      </w:r>
      <w:r>
        <w:rPr>
          <w:color w:val="231F20"/>
          <w:w w:val="115"/>
        </w:rPr>
        <w:t>textos</w:t>
      </w:r>
      <w:r>
        <w:rPr>
          <w:color w:val="231F20"/>
          <w:spacing w:val="-18"/>
          <w:w w:val="115"/>
        </w:rPr>
        <w:t> </w:t>
      </w:r>
      <w:r>
        <w:rPr>
          <w:color w:val="231F20"/>
          <w:w w:val="115"/>
        </w:rPr>
        <w:t>pequeños</w:t>
      </w:r>
      <w:r>
        <w:rPr>
          <w:color w:val="231F20"/>
          <w:spacing w:val="-18"/>
          <w:w w:val="115"/>
        </w:rPr>
        <w:t> </w:t>
      </w:r>
      <w:r>
        <w:rPr>
          <w:color w:val="231F20"/>
          <w:w w:val="115"/>
        </w:rPr>
        <w:t>para</w:t>
      </w:r>
      <w:r>
        <w:rPr>
          <w:color w:val="231F20"/>
          <w:spacing w:val="-18"/>
          <w:w w:val="115"/>
        </w:rPr>
        <w:t> </w:t>
      </w:r>
      <w:r>
        <w:rPr>
          <w:color w:val="231F20"/>
          <w:w w:val="115"/>
        </w:rPr>
        <w:t>distraer la </w:t>
      </w:r>
      <w:r>
        <w:rPr>
          <w:color w:val="231F20"/>
          <w:spacing w:val="3"/>
          <w:w w:val="115"/>
        </w:rPr>
        <w:t>atención </w:t>
      </w:r>
      <w:r>
        <w:rPr>
          <w:color w:val="231F20"/>
          <w:w w:val="115"/>
        </w:rPr>
        <w:t>de </w:t>
      </w:r>
      <w:r>
        <w:rPr>
          <w:color w:val="231F20"/>
          <w:spacing w:val="2"/>
          <w:w w:val="115"/>
        </w:rPr>
        <w:t>los </w:t>
      </w:r>
      <w:r>
        <w:rPr>
          <w:color w:val="231F20"/>
          <w:spacing w:val="3"/>
          <w:w w:val="115"/>
        </w:rPr>
        <w:t>usuarios </w:t>
      </w:r>
      <w:r>
        <w:rPr>
          <w:color w:val="231F20"/>
          <w:w w:val="115"/>
        </w:rPr>
        <w:t>y </w:t>
      </w:r>
      <w:r>
        <w:rPr>
          <w:color w:val="231F20"/>
          <w:spacing w:val="3"/>
          <w:w w:val="115"/>
        </w:rPr>
        <w:t>olvidarse </w:t>
      </w:r>
      <w:r>
        <w:rPr>
          <w:color w:val="231F20"/>
          <w:spacing w:val="2"/>
          <w:w w:val="115"/>
        </w:rPr>
        <w:t>del </w:t>
      </w:r>
      <w:r>
        <w:rPr>
          <w:color w:val="231F20"/>
          <w:spacing w:val="3"/>
          <w:w w:val="115"/>
        </w:rPr>
        <w:t>significado </w:t>
      </w:r>
      <w:r>
        <w:rPr>
          <w:color w:val="231F20"/>
          <w:w w:val="115"/>
        </w:rPr>
        <w:t>o </w:t>
      </w:r>
      <w:r>
        <w:rPr>
          <w:color w:val="231F20"/>
          <w:spacing w:val="3"/>
          <w:w w:val="115"/>
        </w:rPr>
        <w:t>contexto </w:t>
      </w:r>
      <w:r>
        <w:rPr>
          <w:color w:val="231F20"/>
          <w:w w:val="115"/>
        </w:rPr>
        <w:t>de</w:t>
      </w:r>
      <w:r>
        <w:rPr>
          <w:color w:val="231F20"/>
          <w:spacing w:val="28"/>
          <w:w w:val="115"/>
        </w:rPr>
        <w:t> </w:t>
      </w:r>
      <w:r>
        <w:rPr>
          <w:color w:val="231F20"/>
          <w:spacing w:val="4"/>
          <w:w w:val="115"/>
        </w:rPr>
        <w:t>la</w:t>
      </w:r>
    </w:p>
    <w:p>
      <w:pPr>
        <w:spacing w:after="0" w:line="264" w:lineRule="auto"/>
        <w:jc w:val="both"/>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7"/>
        <w:jc w:val="both"/>
      </w:pPr>
      <w:r>
        <w:rPr>
          <w:color w:val="231F20"/>
          <w:w w:val="110"/>
        </w:rPr>
        <w:t>información, la práctica común de no colocar el nombre de quien publica  la información ni la manera de contactarlos es un ejemplo de que la rendi- ción de cuentas se realiza a</w:t>
      </w:r>
      <w:r>
        <w:rPr>
          <w:color w:val="231F20"/>
          <w:spacing w:val="27"/>
          <w:w w:val="110"/>
        </w:rPr>
        <w:t> </w:t>
      </w:r>
      <w:r>
        <w:rPr>
          <w:color w:val="231F20"/>
          <w:w w:val="110"/>
        </w:rPr>
        <w:t>medias.</w:t>
      </w:r>
    </w:p>
    <w:p>
      <w:pPr>
        <w:pStyle w:val="BodyText"/>
        <w:spacing w:before="6"/>
      </w:pPr>
    </w:p>
    <w:p>
      <w:pPr>
        <w:spacing w:before="0"/>
        <w:ind w:left="391" w:right="352" w:firstLine="0"/>
        <w:jc w:val="center"/>
        <w:rPr>
          <w:sz w:val="18"/>
        </w:rPr>
      </w:pPr>
      <w:r>
        <w:rPr>
          <w:color w:val="231F20"/>
          <w:w w:val="115"/>
          <w:sz w:val="18"/>
        </w:rPr>
        <w:t>Figura 6</w:t>
      </w:r>
    </w:p>
    <w:p>
      <w:pPr>
        <w:spacing w:line="254" w:lineRule="auto" w:before="13"/>
        <w:ind w:left="977" w:right="935" w:firstLine="0"/>
        <w:jc w:val="center"/>
        <w:rPr>
          <w:sz w:val="18"/>
        </w:rPr>
      </w:pPr>
      <w:r>
        <w:rPr>
          <w:color w:val="231F20"/>
          <w:sz w:val="18"/>
        </w:rPr>
        <w:t>TRANSPARENCIAS Y RENDICIÓN DE </w:t>
      </w:r>
      <w:r>
        <w:rPr>
          <w:color w:val="231F20"/>
          <w:spacing w:val="-3"/>
          <w:sz w:val="18"/>
        </w:rPr>
        <w:t>CUENTAS </w:t>
      </w:r>
      <w:r>
        <w:rPr>
          <w:color w:val="231F20"/>
          <w:sz w:val="18"/>
        </w:rPr>
        <w:t>DEL MUNICIPIO DE ATIZAPÁN DE ZARAGOZA</w:t>
      </w:r>
    </w:p>
    <w:p>
      <w:pPr>
        <w:pStyle w:val="BodyText"/>
        <w:rPr>
          <w:sz w:val="23"/>
        </w:rPr>
      </w:pPr>
      <w:r>
        <w:rPr/>
        <w:drawing>
          <wp:anchor distT="0" distB="0" distL="0" distR="0" allowOverlap="1" layoutInCell="1" locked="0" behindDoc="0" simplePos="0" relativeHeight="4504">
            <wp:simplePos x="0" y="0"/>
            <wp:positionH relativeFrom="page">
              <wp:posOffset>939800</wp:posOffset>
            </wp:positionH>
            <wp:positionV relativeFrom="paragraph">
              <wp:posOffset>192774</wp:posOffset>
            </wp:positionV>
            <wp:extent cx="4435951" cy="513397"/>
            <wp:effectExtent l="0" t="0" r="0" b="0"/>
            <wp:wrapTopAndBottom/>
            <wp:docPr id="23" name="image29.png" descr=""/>
            <wp:cNvGraphicFramePr>
              <a:graphicFrameLocks noChangeAspect="1"/>
            </wp:cNvGraphicFramePr>
            <a:graphic>
              <a:graphicData uri="http://schemas.openxmlformats.org/drawingml/2006/picture">
                <pic:pic>
                  <pic:nvPicPr>
                    <pic:cNvPr id="24" name="image29.png"/>
                    <pic:cNvPicPr/>
                  </pic:nvPicPr>
                  <pic:blipFill>
                    <a:blip r:embed="rId230" cstate="print"/>
                    <a:stretch>
                      <a:fillRect/>
                    </a:stretch>
                  </pic:blipFill>
                  <pic:spPr>
                    <a:xfrm>
                      <a:off x="0" y="0"/>
                      <a:ext cx="4435951" cy="513397"/>
                    </a:xfrm>
                    <a:prstGeom prst="rect">
                      <a:avLst/>
                    </a:prstGeom>
                  </pic:spPr>
                </pic:pic>
              </a:graphicData>
            </a:graphic>
          </wp:anchor>
        </w:drawing>
      </w:r>
    </w:p>
    <w:p>
      <w:pPr>
        <w:pStyle w:val="BodyText"/>
        <w:spacing w:before="2"/>
        <w:rPr>
          <w:sz w:val="4"/>
        </w:rPr>
      </w:pPr>
    </w:p>
    <w:p>
      <w:pPr>
        <w:pStyle w:val="BodyText"/>
        <w:spacing w:line="20" w:lineRule="exact"/>
        <w:ind w:left="155"/>
        <w:rPr>
          <w:sz w:val="2"/>
        </w:rPr>
      </w:pPr>
      <w:r>
        <w:rPr>
          <w:sz w:val="2"/>
        </w:rPr>
        <w:pict>
          <v:group style="width:348.85pt;height:.5pt;mso-position-horizontal-relative:char;mso-position-vertical-relative:line" coordorigin="0,0" coordsize="6977,10">
            <v:line style="position:absolute" from="5,5" to="5078,5" stroked="true" strokeweight=".5pt" strokecolor="#231f20"/>
            <v:line style="position:absolute" from="5078,5" to="5845,5" stroked="true" strokeweight=".5pt" strokecolor="#231f20"/>
            <v:line style="position:absolute" from="5845,5" to="6972,5" stroked="true" strokeweight=".5pt" strokecolor="#231f20"/>
          </v:group>
        </w:pict>
      </w:r>
      <w:r>
        <w:rPr>
          <w:sz w:val="2"/>
        </w:rPr>
      </w:r>
    </w:p>
    <w:p>
      <w:pPr>
        <w:spacing w:before="73"/>
        <w:ind w:left="391" w:right="345" w:firstLine="0"/>
        <w:jc w:val="center"/>
        <w:rPr>
          <w:i/>
          <w:sz w:val="16"/>
        </w:rPr>
      </w:pPr>
      <w:r>
        <w:rPr/>
        <w:pict>
          <v:group style="position:absolute;margin-left:73.75pt;margin-top:18.868746pt;width:348.85pt;height:.5pt;mso-position-horizontal-relative:page;mso-position-vertical-relative:paragraph;z-index:4552;mso-wrap-distance-left:0;mso-wrap-distance-right:0" coordorigin="1475,377" coordsize="6977,10">
            <v:line style="position:absolute" from="1480,382" to="6553,382" stroked="true" strokeweight=".5pt" strokecolor="#231f20"/>
            <v:line style="position:absolute" from="6553,382" to="7320,382" stroked="true" strokeweight=".5pt" strokecolor="#231f20"/>
            <v:line style="position:absolute" from="7320,382" to="8447,382" stroked="true" strokeweight=".5pt" strokecolor="#231f20"/>
            <w10:wrap type="topAndBottom"/>
          </v:group>
        </w:pict>
      </w:r>
      <w:r>
        <w:rPr>
          <w:i/>
          <w:color w:val="231F20"/>
          <w:w w:val="105"/>
          <w:sz w:val="16"/>
        </w:rPr>
        <w:t>Artículo 12</w:t>
      </w:r>
    </w:p>
    <w:p>
      <w:pPr>
        <w:pStyle w:val="ListParagraph"/>
        <w:numPr>
          <w:ilvl w:val="1"/>
          <w:numId w:val="33"/>
        </w:numPr>
        <w:tabs>
          <w:tab w:pos="342" w:val="left" w:leader="none"/>
        </w:tabs>
        <w:spacing w:line="180" w:lineRule="exact" w:before="56" w:after="0"/>
        <w:ind w:left="360" w:right="151" w:hanging="160"/>
        <w:jc w:val="left"/>
        <w:rPr>
          <w:sz w:val="16"/>
        </w:rPr>
      </w:pPr>
      <w:r>
        <w:rPr>
          <w:color w:val="231F20"/>
          <w:w w:val="110"/>
          <w:sz w:val="16"/>
        </w:rPr>
        <w:t>Leyes, reglamentos, decretos, acuerdos, convenios, manuales de organización y procedimientos y demás disposiciones en los que se establezca su marco jurídico de </w:t>
      </w:r>
      <w:r>
        <w:rPr>
          <w:color w:val="231F20"/>
          <w:spacing w:val="8"/>
          <w:w w:val="110"/>
          <w:sz w:val="16"/>
        </w:rPr>
        <w:t> </w:t>
      </w:r>
      <w:r>
        <w:rPr>
          <w:color w:val="231F20"/>
          <w:w w:val="110"/>
          <w:sz w:val="16"/>
        </w:rPr>
        <w:t>actuación.</w:t>
      </w:r>
    </w:p>
    <w:p>
      <w:pPr>
        <w:spacing w:after="0" w:line="180" w:lineRule="exact"/>
        <w:jc w:val="left"/>
        <w:rPr>
          <w:sz w:val="16"/>
        </w:rPr>
        <w:sectPr>
          <w:pgSz w:w="9560" w:h="12960"/>
          <w:pgMar w:header="955" w:footer="0" w:top="1160" w:bottom="280" w:left="1320" w:right="1000"/>
        </w:sectPr>
      </w:pPr>
    </w:p>
    <w:p>
      <w:pPr>
        <w:pStyle w:val="BodyText"/>
        <w:spacing w:before="7"/>
        <w:rPr>
          <w:sz w:val="14"/>
        </w:rPr>
      </w:pPr>
    </w:p>
    <w:p>
      <w:pPr>
        <w:spacing w:line="182" w:lineRule="exact" w:before="0"/>
        <w:ind w:left="200" w:right="0" w:firstLine="0"/>
        <w:jc w:val="left"/>
        <w:rPr>
          <w:sz w:val="16"/>
        </w:rPr>
      </w:pPr>
      <w:r>
        <w:rPr/>
        <w:pict>
          <v:group style="position:absolute;margin-left:73.75pt;margin-top:-4.477244pt;width:348.85pt;height:.5pt;mso-position-horizontal-relative:page;mso-position-vertical-relative:paragraph;z-index:4600" coordorigin="1475,-90" coordsize="6977,10">
            <v:line style="position:absolute" from="1480,-85" to="6553,-85" stroked="true" strokeweight=".5pt" strokecolor="#231f20"/>
            <v:line style="position:absolute" from="6553,-85" to="7320,-85" stroked="true" strokeweight=".5pt" strokecolor="#231f20"/>
            <v:line style="position:absolute" from="7320,-85" to="8447,-85" stroked="true" strokeweight=".5pt" strokecolor="#231f20"/>
            <w10:wrap type="none"/>
          </v:group>
        </w:pict>
      </w:r>
      <w:r>
        <w:rPr>
          <w:color w:val="231F20"/>
          <w:sz w:val="16"/>
        </w:rPr>
        <w:t>Leyes</w:t>
      </w:r>
    </w:p>
    <w:p>
      <w:pPr>
        <w:pStyle w:val="ListParagraph"/>
        <w:numPr>
          <w:ilvl w:val="0"/>
          <w:numId w:val="54"/>
        </w:numPr>
        <w:tabs>
          <w:tab w:pos="360" w:val="left" w:leader="none"/>
        </w:tabs>
        <w:spacing w:line="182" w:lineRule="exact" w:before="0" w:after="0"/>
        <w:ind w:left="360" w:right="0" w:hanging="160"/>
        <w:jc w:val="left"/>
        <w:rPr>
          <w:color w:val="231F20"/>
          <w:sz w:val="16"/>
        </w:rPr>
      </w:pPr>
      <w:r>
        <w:rPr>
          <w:color w:val="231F20"/>
          <w:w w:val="105"/>
          <w:sz w:val="16"/>
        </w:rPr>
        <w:t>Constitución Política del Estado Libre y Soberano de   </w:t>
      </w:r>
      <w:r>
        <w:rPr>
          <w:color w:val="231F20"/>
          <w:spacing w:val="1"/>
          <w:w w:val="105"/>
          <w:sz w:val="16"/>
        </w:rPr>
        <w:t> </w:t>
      </w:r>
      <w:r>
        <w:rPr>
          <w:color w:val="231F20"/>
          <w:w w:val="105"/>
          <w:sz w:val="16"/>
        </w:rPr>
        <w:t>México</w:t>
      </w:r>
    </w:p>
    <w:p>
      <w:pPr>
        <w:pStyle w:val="BodyText"/>
        <w:spacing w:before="3"/>
        <w:rPr>
          <w:sz w:val="15"/>
        </w:rPr>
      </w:pPr>
    </w:p>
    <w:p>
      <w:pPr>
        <w:pStyle w:val="ListParagraph"/>
        <w:numPr>
          <w:ilvl w:val="0"/>
          <w:numId w:val="54"/>
        </w:numPr>
        <w:tabs>
          <w:tab w:pos="360" w:val="left" w:leader="none"/>
        </w:tabs>
        <w:spacing w:line="240" w:lineRule="auto" w:before="0" w:after="0"/>
        <w:ind w:left="360" w:right="0" w:hanging="160"/>
        <w:jc w:val="left"/>
        <w:rPr>
          <w:color w:val="231F20"/>
          <w:sz w:val="16"/>
        </w:rPr>
      </w:pPr>
      <w:r>
        <w:rPr>
          <w:color w:val="231F20"/>
          <w:w w:val="105"/>
          <w:sz w:val="16"/>
        </w:rPr>
        <w:t>Ley Orgánica Municipal del Estado de  </w:t>
      </w:r>
      <w:r>
        <w:rPr>
          <w:color w:val="231F20"/>
          <w:spacing w:val="9"/>
          <w:w w:val="105"/>
          <w:sz w:val="16"/>
        </w:rPr>
        <w:t> </w:t>
      </w:r>
      <w:r>
        <w:rPr>
          <w:color w:val="231F20"/>
          <w:w w:val="105"/>
          <w:sz w:val="16"/>
        </w:rPr>
        <w:t>México</w:t>
      </w:r>
    </w:p>
    <w:p>
      <w:pPr>
        <w:pStyle w:val="BodyText"/>
        <w:rPr>
          <w:sz w:val="16"/>
        </w:rPr>
      </w:pPr>
    </w:p>
    <w:p>
      <w:pPr>
        <w:pStyle w:val="BodyText"/>
        <w:rPr>
          <w:sz w:val="16"/>
        </w:rPr>
      </w:pPr>
    </w:p>
    <w:p>
      <w:pPr>
        <w:pStyle w:val="BodyText"/>
        <w:spacing w:before="7"/>
        <w:rPr>
          <w:sz w:val="14"/>
        </w:rPr>
      </w:pPr>
    </w:p>
    <w:p>
      <w:pPr>
        <w:pStyle w:val="ListParagraph"/>
        <w:numPr>
          <w:ilvl w:val="0"/>
          <w:numId w:val="54"/>
        </w:numPr>
        <w:tabs>
          <w:tab w:pos="360" w:val="left" w:leader="none"/>
        </w:tabs>
        <w:spacing w:line="240" w:lineRule="auto" w:before="0" w:after="0"/>
        <w:ind w:left="360" w:right="0" w:hanging="160"/>
        <w:jc w:val="left"/>
        <w:rPr>
          <w:color w:val="231F20"/>
          <w:sz w:val="16"/>
        </w:rPr>
      </w:pPr>
      <w:r>
        <w:rPr>
          <w:color w:val="231F20"/>
          <w:w w:val="110"/>
          <w:sz w:val="16"/>
        </w:rPr>
        <w:t>Bando Municipal</w:t>
      </w:r>
      <w:r>
        <w:rPr>
          <w:color w:val="231F20"/>
          <w:spacing w:val="17"/>
          <w:w w:val="110"/>
          <w:sz w:val="16"/>
        </w:rPr>
        <w:t> </w:t>
      </w:r>
      <w:r>
        <w:rPr>
          <w:color w:val="231F20"/>
          <w:w w:val="110"/>
          <w:sz w:val="16"/>
        </w:rPr>
        <w:t>2011</w:t>
      </w:r>
    </w:p>
    <w:p>
      <w:pPr>
        <w:pStyle w:val="BodyText"/>
        <w:spacing w:before="8"/>
        <w:rPr>
          <w:sz w:val="15"/>
        </w:rPr>
      </w:pPr>
    </w:p>
    <w:p>
      <w:pPr>
        <w:pStyle w:val="ListParagraph"/>
        <w:numPr>
          <w:ilvl w:val="0"/>
          <w:numId w:val="54"/>
        </w:numPr>
        <w:tabs>
          <w:tab w:pos="360" w:val="left" w:leader="none"/>
        </w:tabs>
        <w:spacing w:line="180" w:lineRule="exact" w:before="1" w:after="0"/>
        <w:ind w:left="360" w:right="0" w:hanging="160"/>
        <w:jc w:val="left"/>
        <w:rPr>
          <w:color w:val="231F20"/>
          <w:sz w:val="16"/>
        </w:rPr>
      </w:pPr>
      <w:r>
        <w:rPr>
          <w:color w:val="231F20"/>
          <w:w w:val="105"/>
          <w:sz w:val="16"/>
        </w:rPr>
        <w:t>Certificación de Integración de la Comisión Edilicia de Asuntos In- dígenas en el Bando Municipal   </w:t>
      </w:r>
      <w:r>
        <w:rPr>
          <w:color w:val="231F20"/>
          <w:spacing w:val="8"/>
          <w:w w:val="105"/>
          <w:sz w:val="16"/>
        </w:rPr>
        <w:t> </w:t>
      </w:r>
      <w:r>
        <w:rPr>
          <w:color w:val="231F20"/>
          <w:w w:val="105"/>
          <w:sz w:val="16"/>
        </w:rPr>
        <w:t>2011</w:t>
      </w:r>
    </w:p>
    <w:p>
      <w:pPr>
        <w:pStyle w:val="BodyText"/>
        <w:rPr>
          <w:sz w:val="16"/>
        </w:rPr>
      </w:pPr>
    </w:p>
    <w:p>
      <w:pPr>
        <w:pStyle w:val="BodyText"/>
        <w:spacing w:before="7"/>
        <w:rPr>
          <w:sz w:val="18"/>
        </w:rPr>
      </w:pPr>
    </w:p>
    <w:p>
      <w:pPr>
        <w:spacing w:before="0"/>
        <w:ind w:left="160" w:right="0" w:firstLine="0"/>
        <w:jc w:val="left"/>
        <w:rPr>
          <w:sz w:val="14"/>
        </w:rPr>
      </w:pPr>
      <w:r>
        <w:rPr/>
        <w:pict>
          <v:group style="position:absolute;margin-left:73.75pt;margin-top:-4.964838pt;width:348.85pt;height:.5pt;mso-position-horizontal-relative:page;mso-position-vertical-relative:paragraph;z-index:4576" coordorigin="1475,-99" coordsize="6977,10">
            <v:line style="position:absolute" from="1480,-94" to="6553,-94" stroked="true" strokeweight=".5pt" strokecolor="#231f20"/>
            <v:line style="position:absolute" from="6553,-94" to="7320,-94" stroked="true" strokeweight=".5pt" strokecolor="#231f20"/>
            <v:line style="position:absolute" from="7320,-94" to="8447,-94" stroked="true" strokeweight=".5pt" strokecolor="#231f20"/>
            <w10:wrap type="none"/>
          </v:group>
        </w:pict>
      </w:r>
      <w:r>
        <w:rPr>
          <w:color w:val="231F20"/>
          <w:w w:val="115"/>
          <w:sz w:val="14"/>
        </w:rPr>
        <w:t>Fuente:  </w:t>
      </w:r>
      <w:hyperlink r:id="rId231">
        <w:r>
          <w:rPr>
            <w:color w:val="231F20"/>
            <w:w w:val="115"/>
            <w:sz w:val="14"/>
          </w:rPr>
          <w:t>http://www.atizapan.gob.mx/transparencia/transparencia.html</w:t>
        </w:r>
      </w:hyperlink>
    </w:p>
    <w:p>
      <w:pPr>
        <w:pStyle w:val="BodyText"/>
        <w:rPr>
          <w:sz w:val="14"/>
        </w:rPr>
      </w:pPr>
    </w:p>
    <w:p>
      <w:pPr>
        <w:pStyle w:val="BodyText"/>
        <w:rPr>
          <w:sz w:val="14"/>
        </w:rPr>
      </w:pPr>
    </w:p>
    <w:p>
      <w:pPr>
        <w:pStyle w:val="BodyText"/>
        <w:rPr>
          <w:sz w:val="18"/>
        </w:rPr>
      </w:pPr>
    </w:p>
    <w:p>
      <w:pPr>
        <w:pStyle w:val="Heading5"/>
        <w:ind w:left="160"/>
        <w:jc w:val="left"/>
      </w:pPr>
      <w:r>
        <w:rPr>
          <w:color w:val="231F20"/>
          <w:w w:val="115"/>
        </w:rPr>
        <w:t>Desafíos del gobierno electrónico</w:t>
      </w:r>
      <w:r>
        <w:rPr>
          <w:color w:val="231F20"/>
          <w:spacing w:val="-57"/>
          <w:w w:val="115"/>
        </w:rPr>
        <w:t> </w:t>
      </w:r>
      <w:r>
        <w:rPr>
          <w:color w:val="231F20"/>
          <w:w w:val="115"/>
        </w:rPr>
        <w:t>municipal</w:t>
      </w:r>
    </w:p>
    <w:p>
      <w:pPr>
        <w:tabs>
          <w:tab w:pos="1041" w:val="left" w:leader="none"/>
        </w:tabs>
        <w:spacing w:before="228"/>
        <w:ind w:left="160" w:right="0" w:firstLine="0"/>
        <w:jc w:val="left"/>
        <w:rPr>
          <w:sz w:val="16"/>
        </w:rPr>
      </w:pPr>
      <w:r>
        <w:rPr/>
        <w:br w:type="column"/>
      </w:r>
      <w:r>
        <w:rPr>
          <w:color w:val="231F20"/>
          <w:w w:val="110"/>
          <w:sz w:val="16"/>
        </w:rPr>
        <w:t>139</w:t>
      </w:r>
      <w:r>
        <w:rPr>
          <w:color w:val="231F20"/>
          <w:spacing w:val="-10"/>
          <w:w w:val="110"/>
          <w:sz w:val="16"/>
        </w:rPr>
        <w:t> </w:t>
      </w:r>
      <w:r>
        <w:rPr>
          <w:color w:val="231F20"/>
          <w:w w:val="110"/>
          <w:sz w:val="16"/>
        </w:rPr>
        <w:t>Kb</w:t>
        <w:tab/>
      </w:r>
      <w:r>
        <w:rPr>
          <w:color w:val="231F20"/>
          <w:sz w:val="16"/>
        </w:rPr>
        <w:drawing>
          <wp:inline distT="0" distB="0" distL="0" distR="0">
            <wp:extent cx="518896" cy="171450"/>
            <wp:effectExtent l="0" t="0" r="0" b="0"/>
            <wp:docPr id="25" name="image30.png" descr=""/>
            <wp:cNvGraphicFramePr>
              <a:graphicFrameLocks noChangeAspect="1"/>
            </wp:cNvGraphicFramePr>
            <a:graphic>
              <a:graphicData uri="http://schemas.openxmlformats.org/drawingml/2006/picture">
                <pic:pic>
                  <pic:nvPicPr>
                    <pic:cNvPr id="26" name="image30.png"/>
                    <pic:cNvPicPr/>
                  </pic:nvPicPr>
                  <pic:blipFill>
                    <a:blip r:embed="rId232" cstate="print"/>
                    <a:stretch>
                      <a:fillRect/>
                    </a:stretch>
                  </pic:blipFill>
                  <pic:spPr>
                    <a:xfrm>
                      <a:off x="0" y="0"/>
                      <a:ext cx="518896" cy="171450"/>
                    </a:xfrm>
                    <a:prstGeom prst="rect">
                      <a:avLst/>
                    </a:prstGeom>
                  </pic:spPr>
                </pic:pic>
              </a:graphicData>
            </a:graphic>
          </wp:inline>
        </w:drawing>
      </w:r>
      <w:r>
        <w:rPr>
          <w:color w:val="231F20"/>
          <w:sz w:val="16"/>
        </w:rPr>
      </w:r>
    </w:p>
    <w:p>
      <w:pPr>
        <w:spacing w:before="176"/>
        <w:ind w:left="160" w:right="0" w:firstLine="0"/>
        <w:jc w:val="left"/>
        <w:rPr>
          <w:sz w:val="16"/>
        </w:rPr>
      </w:pPr>
      <w:r>
        <w:rPr/>
        <w:drawing>
          <wp:anchor distT="0" distB="0" distL="0" distR="0" allowOverlap="1" layoutInCell="1" locked="0" behindDoc="0" simplePos="0" relativeHeight="4624">
            <wp:simplePos x="0" y="0"/>
            <wp:positionH relativeFrom="page">
              <wp:posOffset>4747767</wp:posOffset>
            </wp:positionH>
            <wp:positionV relativeFrom="paragraph">
              <wp:posOffset>97419</wp:posOffset>
            </wp:positionV>
            <wp:extent cx="518896" cy="338327"/>
            <wp:effectExtent l="0" t="0" r="0" b="0"/>
            <wp:wrapNone/>
            <wp:docPr id="27" name="image31.png" descr=""/>
            <wp:cNvGraphicFramePr>
              <a:graphicFrameLocks noChangeAspect="1"/>
            </wp:cNvGraphicFramePr>
            <a:graphic>
              <a:graphicData uri="http://schemas.openxmlformats.org/drawingml/2006/picture">
                <pic:pic>
                  <pic:nvPicPr>
                    <pic:cNvPr id="28" name="image31.png"/>
                    <pic:cNvPicPr/>
                  </pic:nvPicPr>
                  <pic:blipFill>
                    <a:blip r:embed="rId233" cstate="print"/>
                    <a:stretch>
                      <a:fillRect/>
                    </a:stretch>
                  </pic:blipFill>
                  <pic:spPr>
                    <a:xfrm>
                      <a:off x="0" y="0"/>
                      <a:ext cx="518896" cy="338327"/>
                    </a:xfrm>
                    <a:prstGeom prst="rect">
                      <a:avLst/>
                    </a:prstGeom>
                  </pic:spPr>
                </pic:pic>
              </a:graphicData>
            </a:graphic>
          </wp:anchor>
        </w:drawing>
      </w:r>
      <w:r>
        <w:rPr>
          <w:color w:val="231F20"/>
          <w:w w:val="110"/>
          <w:sz w:val="16"/>
        </w:rPr>
        <w:t>146 Kb</w:t>
      </w:r>
    </w:p>
    <w:p>
      <w:pPr>
        <w:pStyle w:val="BodyText"/>
        <w:rPr>
          <w:sz w:val="16"/>
        </w:rPr>
      </w:pPr>
    </w:p>
    <w:p>
      <w:pPr>
        <w:pStyle w:val="BodyText"/>
        <w:rPr>
          <w:sz w:val="16"/>
        </w:rPr>
      </w:pPr>
    </w:p>
    <w:p>
      <w:pPr>
        <w:tabs>
          <w:tab w:pos="1043" w:val="left" w:leader="none"/>
        </w:tabs>
        <w:spacing w:line="417" w:lineRule="auto" w:before="97"/>
        <w:ind w:left="160" w:right="264" w:firstLine="0"/>
        <w:jc w:val="left"/>
        <w:rPr>
          <w:sz w:val="16"/>
        </w:rPr>
      </w:pPr>
      <w:r>
        <w:rPr/>
        <w:drawing>
          <wp:anchor distT="0" distB="0" distL="0" distR="0" allowOverlap="1" layoutInCell="1" locked="0" behindDoc="1" simplePos="0" relativeHeight="268208087">
            <wp:simplePos x="0" y="0"/>
            <wp:positionH relativeFrom="page">
              <wp:posOffset>4857496</wp:posOffset>
            </wp:positionH>
            <wp:positionV relativeFrom="paragraph">
              <wp:posOffset>384683</wp:posOffset>
            </wp:positionV>
            <wp:extent cx="338327" cy="273812"/>
            <wp:effectExtent l="0" t="0" r="0" b="0"/>
            <wp:wrapNone/>
            <wp:docPr id="29" name="image32.png" descr=""/>
            <wp:cNvGraphicFramePr>
              <a:graphicFrameLocks noChangeAspect="1"/>
            </wp:cNvGraphicFramePr>
            <a:graphic>
              <a:graphicData uri="http://schemas.openxmlformats.org/drawingml/2006/picture">
                <pic:pic>
                  <pic:nvPicPr>
                    <pic:cNvPr id="30" name="image32.png"/>
                    <pic:cNvPicPr/>
                  </pic:nvPicPr>
                  <pic:blipFill>
                    <a:blip r:embed="rId234" cstate="print"/>
                    <a:stretch>
                      <a:fillRect/>
                    </a:stretch>
                  </pic:blipFill>
                  <pic:spPr>
                    <a:xfrm>
                      <a:off x="0" y="0"/>
                      <a:ext cx="338327" cy="273812"/>
                    </a:xfrm>
                    <a:prstGeom prst="rect">
                      <a:avLst/>
                    </a:prstGeom>
                  </pic:spPr>
                </pic:pic>
              </a:graphicData>
            </a:graphic>
          </wp:anchor>
        </w:drawing>
      </w:r>
      <w:r>
        <w:rPr>
          <w:color w:val="231F20"/>
          <w:w w:val="110"/>
          <w:sz w:val="16"/>
        </w:rPr>
        <w:t>1.68</w:t>
      </w:r>
      <w:r>
        <w:rPr>
          <w:color w:val="231F20"/>
          <w:spacing w:val="-1"/>
          <w:w w:val="110"/>
          <w:sz w:val="16"/>
        </w:rPr>
        <w:t> </w:t>
      </w:r>
      <w:r>
        <w:rPr>
          <w:color w:val="231F20"/>
          <w:w w:val="110"/>
          <w:sz w:val="16"/>
        </w:rPr>
        <w:t>MB</w:t>
      </w:r>
      <w:r>
        <w:rPr>
          <w:color w:val="231F20"/>
          <w:sz w:val="16"/>
        </w:rPr>
        <w:tab/>
      </w:r>
      <w:r>
        <w:rPr>
          <w:color w:val="231F20"/>
          <w:position w:val="-12"/>
          <w:sz w:val="16"/>
        </w:rPr>
        <w:drawing>
          <wp:inline distT="0" distB="0" distL="0" distR="0">
            <wp:extent cx="518896" cy="222503"/>
            <wp:effectExtent l="0" t="0" r="0" b="0"/>
            <wp:docPr id="31" name="image33.png" descr=""/>
            <wp:cNvGraphicFramePr>
              <a:graphicFrameLocks noChangeAspect="1"/>
            </wp:cNvGraphicFramePr>
            <a:graphic>
              <a:graphicData uri="http://schemas.openxmlformats.org/drawingml/2006/picture">
                <pic:pic>
                  <pic:nvPicPr>
                    <pic:cNvPr id="32" name="image33.png"/>
                    <pic:cNvPicPr/>
                  </pic:nvPicPr>
                  <pic:blipFill>
                    <a:blip r:embed="rId235" cstate="print"/>
                    <a:stretch>
                      <a:fillRect/>
                    </a:stretch>
                  </pic:blipFill>
                  <pic:spPr>
                    <a:xfrm>
                      <a:off x="0" y="0"/>
                      <a:ext cx="518896" cy="222503"/>
                    </a:xfrm>
                    <a:prstGeom prst="rect">
                      <a:avLst/>
                    </a:prstGeom>
                  </pic:spPr>
                </pic:pic>
              </a:graphicData>
            </a:graphic>
          </wp:inline>
        </w:drawing>
      </w:r>
      <w:r>
        <w:rPr>
          <w:color w:val="231F20"/>
          <w:position w:val="-12"/>
          <w:sz w:val="16"/>
        </w:rPr>
      </w:r>
      <w:r>
        <w:rPr>
          <w:color w:val="231F20"/>
          <w:position w:val="-12"/>
          <w:sz w:val="16"/>
        </w:rPr>
        <w:t> </w:t>
      </w:r>
      <w:r>
        <w:rPr>
          <w:color w:val="231F20"/>
          <w:w w:val="110"/>
          <w:sz w:val="16"/>
        </w:rPr>
        <w:t>575</w:t>
      </w:r>
      <w:r>
        <w:rPr>
          <w:color w:val="231F20"/>
          <w:spacing w:val="-10"/>
          <w:w w:val="110"/>
          <w:sz w:val="16"/>
        </w:rPr>
        <w:t> </w:t>
      </w:r>
      <w:r>
        <w:rPr>
          <w:color w:val="231F20"/>
          <w:w w:val="110"/>
          <w:sz w:val="16"/>
        </w:rPr>
        <w:t>Kb</w:t>
      </w:r>
    </w:p>
    <w:p>
      <w:pPr>
        <w:spacing w:after="0" w:line="417" w:lineRule="auto"/>
        <w:jc w:val="left"/>
        <w:rPr>
          <w:sz w:val="16"/>
        </w:rPr>
        <w:sectPr>
          <w:type w:val="continuous"/>
          <w:pgSz w:w="9560" w:h="12960"/>
          <w:pgMar w:top="0" w:bottom="0" w:left="1320" w:right="1000"/>
          <w:cols w:num="2" w:equalWidth="0">
            <w:col w:w="5070" w:space="43"/>
            <w:col w:w="2127"/>
          </w:cols>
        </w:sectPr>
      </w:pPr>
    </w:p>
    <w:p>
      <w:pPr>
        <w:pStyle w:val="BodyText"/>
        <w:spacing w:before="8"/>
        <w:rPr>
          <w:sz w:val="18"/>
        </w:rPr>
      </w:pPr>
    </w:p>
    <w:p>
      <w:pPr>
        <w:pStyle w:val="BodyText"/>
        <w:spacing w:line="259" w:lineRule="auto" w:before="63"/>
        <w:ind w:left="160" w:right="117"/>
        <w:jc w:val="both"/>
      </w:pPr>
      <w:r>
        <w:rPr>
          <w:color w:val="231F20"/>
          <w:w w:val="110"/>
        </w:rPr>
        <w:t>De acuerdo con el Sistema Nacional de Información Municipal (</w:t>
      </w:r>
      <w:r>
        <w:rPr>
          <w:color w:val="231F20"/>
          <w:w w:val="110"/>
          <w:sz w:val="15"/>
        </w:rPr>
        <w:t>sniM</w:t>
      </w:r>
      <w:r>
        <w:rPr>
          <w:color w:val="231F20"/>
          <w:w w:val="110"/>
        </w:rPr>
        <w:t>) una cuarta parte (26.26 por ciento) de los municipios cuentan con página de Internet, y poco menos de la mitad (45.44 por ciento) tienen correo elec- trónico. Aunque no se tienen datos duros de esto, es razonable suponer que otras actividades y servicios municipales como el catastro, el registro civil o el registro público de la propiedad se pueden mejorar mediante el uso de las </w:t>
      </w:r>
      <w:r>
        <w:rPr>
          <w:color w:val="231F20"/>
          <w:w w:val="135"/>
          <w:sz w:val="15"/>
        </w:rPr>
        <w:t>tic </w:t>
      </w:r>
      <w:r>
        <w:rPr>
          <w:color w:val="231F20"/>
          <w:w w:val="110"/>
        </w:rPr>
        <w:t>(Luna Reyes, Gil-García y Celorio Mansi, 2011).</w:t>
      </w:r>
    </w:p>
    <w:p>
      <w:pPr>
        <w:pStyle w:val="BodyText"/>
        <w:spacing w:line="259" w:lineRule="auto"/>
        <w:ind w:left="160" w:right="117" w:firstLine="360"/>
        <w:jc w:val="both"/>
      </w:pPr>
      <w:r>
        <w:rPr>
          <w:color w:val="231F20"/>
          <w:w w:val="110"/>
        </w:rPr>
        <w:t>Tal como sucede en otros países, el primer reto de los municipios está relacionado con la obtención de recursos financieros para desarrollar pro- yectos. En opinión de especialistas en la materia los demás retos se podrían</w:t>
      </w:r>
    </w:p>
    <w:p>
      <w:pPr>
        <w:spacing w:after="0" w:line="259" w:lineRule="auto"/>
        <w:jc w:val="both"/>
        <w:sectPr>
          <w:type w:val="continuous"/>
          <w:pgSz w:w="9560" w:h="12960"/>
          <w:pgMar w:top="0" w:bottom="0" w:left="1320" w:right="1000"/>
        </w:sectPr>
      </w:pPr>
    </w:p>
    <w:p>
      <w:pPr>
        <w:pStyle w:val="BodyText"/>
        <w:spacing w:before="4"/>
        <w:rPr>
          <w:sz w:val="13"/>
        </w:rPr>
      </w:pPr>
    </w:p>
    <w:p>
      <w:pPr>
        <w:pStyle w:val="BodyText"/>
        <w:spacing w:line="259" w:lineRule="auto" w:before="64"/>
        <w:ind w:left="120" w:right="158"/>
        <w:jc w:val="both"/>
      </w:pPr>
      <w:r>
        <w:rPr>
          <w:color w:val="231F20"/>
          <w:w w:val="110"/>
        </w:rPr>
        <w:t>catalogar en tres “capas” o áreas de interés, referentes a la infraestructura, las estructuras organizacionales y, los marcos legales y contextuales (véase cuadro 5).</w:t>
      </w:r>
    </w:p>
    <w:p>
      <w:pPr>
        <w:pStyle w:val="BodyText"/>
        <w:spacing w:before="6"/>
      </w:pPr>
    </w:p>
    <w:p>
      <w:pPr>
        <w:spacing w:before="0"/>
        <w:ind w:left="391" w:right="429" w:firstLine="0"/>
        <w:jc w:val="center"/>
        <w:rPr>
          <w:sz w:val="18"/>
        </w:rPr>
      </w:pPr>
      <w:r>
        <w:rPr>
          <w:color w:val="231F20"/>
          <w:w w:val="115"/>
          <w:sz w:val="18"/>
        </w:rPr>
        <w:t>Cuadro 5</w:t>
      </w:r>
    </w:p>
    <w:p>
      <w:pPr>
        <w:spacing w:before="13"/>
        <w:ind w:left="391" w:right="429" w:firstLine="0"/>
        <w:jc w:val="center"/>
        <w:rPr>
          <w:sz w:val="18"/>
        </w:rPr>
      </w:pPr>
      <w:r>
        <w:rPr>
          <w:color w:val="231F20"/>
          <w:w w:val="95"/>
          <w:sz w:val="18"/>
        </w:rPr>
        <w:t>PRINCIPALES DESAFÍOS DEL GOBIERNO ELECTRÓNICO A NIVEL   MUNICIPAL</w:t>
      </w:r>
    </w:p>
    <w:p>
      <w:pPr>
        <w:pStyle w:val="BodyText"/>
        <w:spacing w:before="7"/>
        <w:rPr>
          <w:sz w:val="10"/>
        </w:rPr>
      </w:pPr>
      <w:r>
        <w:rPr/>
        <w:pict>
          <v:group style="position:absolute;margin-left:55.75pt;margin-top:8.053218pt;width:348.5pt;height:.5pt;mso-position-horizontal-relative:page;mso-position-vertical-relative:paragraph;z-index:4672;mso-wrap-distance-left:0;mso-wrap-distance-right:0" coordorigin="1115,161" coordsize="6970,10">
            <v:line style="position:absolute" from="1120,166" to="3564,166" stroked="true" strokeweight=".5pt" strokecolor="#231f20"/>
            <v:line style="position:absolute" from="3564,166" to="8080,166" stroked="true" strokeweight=".5pt" strokecolor="#231f20"/>
            <w10:wrap type="topAndBottom"/>
          </v:group>
        </w:pict>
      </w:r>
    </w:p>
    <w:p>
      <w:pPr>
        <w:tabs>
          <w:tab w:pos="4546" w:val="left" w:leader="none"/>
        </w:tabs>
        <w:spacing w:before="54" w:after="120"/>
        <w:ind w:left="1171" w:right="106" w:firstLine="0"/>
        <w:jc w:val="left"/>
        <w:rPr>
          <w:i/>
          <w:sz w:val="16"/>
        </w:rPr>
      </w:pPr>
      <w:r>
        <w:rPr>
          <w:i/>
          <w:color w:val="231F20"/>
          <w:sz w:val="16"/>
        </w:rPr>
        <w:t>Capa</w:t>
        <w:tab/>
        <w:t>Desafíos</w:t>
      </w:r>
    </w:p>
    <w:p>
      <w:pPr>
        <w:pStyle w:val="BodyText"/>
        <w:spacing w:line="20" w:lineRule="exact"/>
        <w:ind w:left="115"/>
        <w:rPr>
          <w:sz w:val="2"/>
        </w:rPr>
      </w:pPr>
      <w:r>
        <w:rPr>
          <w:sz w:val="2"/>
        </w:rPr>
        <w:pict>
          <v:group style="width:348.5pt;height:.5pt;mso-position-horizontal-relative:char;mso-position-vertical-relative:line" coordorigin="0,0" coordsize="6970,10">
            <v:line style="position:absolute" from="5,5" to="2449,5" stroked="true" strokeweight=".5pt" strokecolor="#231f20"/>
            <v:line style="position:absolute" from="2449,5" to="6965,5" stroked="true" strokeweight=".5pt" strokecolor="#231f20"/>
          </v:group>
        </w:pict>
      </w:r>
      <w:r>
        <w:rPr>
          <w:sz w:val="2"/>
        </w:rPr>
      </w:r>
    </w:p>
    <w:p>
      <w:pPr>
        <w:tabs>
          <w:tab w:pos="2603" w:val="left" w:leader="none"/>
        </w:tabs>
        <w:spacing w:line="180" w:lineRule="exact" w:before="75"/>
        <w:ind w:left="2604" w:right="4044" w:hanging="2444"/>
        <w:jc w:val="left"/>
        <w:rPr>
          <w:sz w:val="16"/>
        </w:rPr>
      </w:pPr>
      <w:r>
        <w:rPr>
          <w:color w:val="231F20"/>
          <w:w w:val="105"/>
          <w:sz w:val="16"/>
        </w:rPr>
        <w:t>Infraestuctura</w:t>
        <w:tab/>
      </w:r>
      <w:r>
        <w:rPr>
          <w:color w:val="231F20"/>
          <w:sz w:val="16"/>
        </w:rPr>
        <w:t>Eléctrica </w:t>
      </w:r>
      <w:r>
        <w:rPr>
          <w:color w:val="231F20"/>
          <w:w w:val="105"/>
          <w:sz w:val="16"/>
        </w:rPr>
        <w:t>Redes</w:t>
      </w:r>
    </w:p>
    <w:p>
      <w:pPr>
        <w:spacing w:line="180" w:lineRule="exact" w:before="0"/>
        <w:ind w:left="2604" w:right="1442" w:firstLine="0"/>
        <w:jc w:val="left"/>
        <w:rPr>
          <w:sz w:val="16"/>
        </w:rPr>
      </w:pPr>
      <w:r>
        <w:rPr>
          <w:color w:val="231F20"/>
          <w:w w:val="110"/>
          <w:sz w:val="16"/>
        </w:rPr>
        <w:t>Hardware (servidores y cómputo personal) Software</w:t>
      </w:r>
    </w:p>
    <w:p>
      <w:pPr>
        <w:tabs>
          <w:tab w:pos="2603" w:val="left" w:leader="none"/>
        </w:tabs>
        <w:spacing w:line="182" w:lineRule="exact" w:before="8"/>
        <w:ind w:left="160" w:right="0" w:firstLine="0"/>
        <w:jc w:val="both"/>
        <w:rPr>
          <w:sz w:val="16"/>
        </w:rPr>
      </w:pPr>
      <w:r>
        <w:rPr>
          <w:color w:val="231F20"/>
          <w:w w:val="110"/>
          <w:sz w:val="16"/>
        </w:rPr>
        <w:t>Estructura</w:t>
      </w:r>
      <w:r>
        <w:rPr>
          <w:color w:val="231F20"/>
          <w:spacing w:val="22"/>
          <w:w w:val="110"/>
          <w:sz w:val="16"/>
        </w:rPr>
        <w:t> </w:t>
      </w:r>
      <w:r>
        <w:rPr>
          <w:color w:val="231F20"/>
          <w:w w:val="110"/>
          <w:sz w:val="16"/>
        </w:rPr>
        <w:t>organizacional</w:t>
        <w:tab/>
        <w:t>Diseño</w:t>
      </w:r>
      <w:r>
        <w:rPr>
          <w:color w:val="231F20"/>
          <w:spacing w:val="-6"/>
          <w:w w:val="110"/>
          <w:sz w:val="16"/>
        </w:rPr>
        <w:t> </w:t>
      </w:r>
      <w:r>
        <w:rPr>
          <w:color w:val="231F20"/>
          <w:w w:val="110"/>
          <w:sz w:val="16"/>
        </w:rPr>
        <w:t>organizacional</w:t>
      </w:r>
    </w:p>
    <w:p>
      <w:pPr>
        <w:spacing w:line="180" w:lineRule="exact" w:before="3"/>
        <w:ind w:left="2604" w:right="2397" w:firstLine="0"/>
        <w:jc w:val="left"/>
        <w:rPr>
          <w:sz w:val="16"/>
        </w:rPr>
      </w:pPr>
      <w:r>
        <w:rPr>
          <w:color w:val="231F20"/>
          <w:w w:val="110"/>
          <w:sz w:val="16"/>
        </w:rPr>
        <w:t>Estrategia y toma de decisiones Capacitación</w:t>
      </w:r>
    </w:p>
    <w:p>
      <w:pPr>
        <w:spacing w:line="179" w:lineRule="exact" w:before="0"/>
        <w:ind w:left="391" w:right="361" w:firstLine="0"/>
        <w:jc w:val="center"/>
        <w:rPr>
          <w:sz w:val="16"/>
        </w:rPr>
      </w:pPr>
      <w:r>
        <w:rPr>
          <w:color w:val="231F20"/>
          <w:w w:val="110"/>
          <w:sz w:val="16"/>
        </w:rPr>
        <w:t>Resistencia/ miedo al cambio</w:t>
      </w:r>
    </w:p>
    <w:p>
      <w:pPr>
        <w:tabs>
          <w:tab w:pos="2603" w:val="left" w:leader="none"/>
        </w:tabs>
        <w:spacing w:line="182" w:lineRule="exact" w:before="10"/>
        <w:ind w:left="160" w:right="0" w:firstLine="0"/>
        <w:jc w:val="both"/>
        <w:rPr>
          <w:sz w:val="16"/>
        </w:rPr>
      </w:pPr>
      <w:r>
        <w:rPr>
          <w:color w:val="231F20"/>
          <w:w w:val="110"/>
          <w:sz w:val="16"/>
        </w:rPr>
        <w:t>Marco legal</w:t>
      </w:r>
      <w:r>
        <w:rPr>
          <w:color w:val="231F20"/>
          <w:spacing w:val="17"/>
          <w:w w:val="110"/>
          <w:sz w:val="16"/>
        </w:rPr>
        <w:t> </w:t>
      </w:r>
      <w:r>
        <w:rPr>
          <w:color w:val="231F20"/>
          <w:w w:val="110"/>
          <w:sz w:val="16"/>
        </w:rPr>
        <w:t>y</w:t>
      </w:r>
      <w:r>
        <w:rPr>
          <w:color w:val="231F20"/>
          <w:spacing w:val="8"/>
          <w:w w:val="110"/>
          <w:sz w:val="16"/>
        </w:rPr>
        <w:t> </w:t>
      </w:r>
      <w:r>
        <w:rPr>
          <w:color w:val="231F20"/>
          <w:w w:val="110"/>
          <w:sz w:val="16"/>
        </w:rPr>
        <w:t>contextual</w:t>
        <w:tab/>
        <w:t>Comprensión de las necesidades ciudadanas y</w:t>
      </w:r>
      <w:r>
        <w:rPr>
          <w:color w:val="231F20"/>
          <w:spacing w:val="-14"/>
          <w:w w:val="110"/>
          <w:sz w:val="16"/>
        </w:rPr>
        <w:t> </w:t>
      </w:r>
      <w:r>
        <w:rPr>
          <w:color w:val="231F20"/>
          <w:w w:val="110"/>
          <w:sz w:val="16"/>
        </w:rPr>
        <w:t>sociales</w:t>
      </w:r>
    </w:p>
    <w:p>
      <w:pPr>
        <w:spacing w:line="180" w:lineRule="exact" w:before="3"/>
        <w:ind w:left="2604" w:right="2890" w:firstLine="0"/>
        <w:jc w:val="left"/>
        <w:rPr>
          <w:sz w:val="16"/>
        </w:rPr>
      </w:pPr>
      <w:r>
        <w:rPr/>
        <w:pict>
          <v:group style="position:absolute;margin-left:55.75pt;margin-top:42.099998pt;width:348.5pt;height:.5pt;mso-position-horizontal-relative:page;mso-position-vertical-relative:paragraph;z-index:4720;mso-wrap-distance-left:0;mso-wrap-distance-right:0" coordorigin="1115,842" coordsize="6970,10">
            <v:line style="position:absolute" from="1120,847" to="3564,847" stroked="true" strokeweight=".5pt" strokecolor="#231f20"/>
            <v:line style="position:absolute" from="3564,847" to="8080,847" stroked="true" strokeweight=".5pt" strokecolor="#231f20"/>
            <w10:wrap type="topAndBottom"/>
          </v:group>
        </w:pict>
      </w:r>
      <w:r>
        <w:rPr>
          <w:color w:val="231F20"/>
          <w:w w:val="110"/>
          <w:sz w:val="16"/>
        </w:rPr>
        <w:t>Legislación tecnológica Continuidad tecnológica Visión de largo plazo Brecha digital</w:t>
      </w:r>
    </w:p>
    <w:p>
      <w:pPr>
        <w:spacing w:before="40"/>
        <w:ind w:left="164" w:right="0" w:firstLine="0"/>
        <w:jc w:val="both"/>
        <w:rPr>
          <w:sz w:val="14"/>
        </w:rPr>
      </w:pPr>
      <w:r>
        <w:rPr>
          <w:color w:val="231F20"/>
          <w:w w:val="110"/>
          <w:sz w:val="14"/>
        </w:rPr>
        <w:t>Fuente: Luna Reyes, Gil-García y Celorio Mansi (2011).</w:t>
      </w:r>
    </w:p>
    <w:p>
      <w:pPr>
        <w:pStyle w:val="BodyText"/>
        <w:spacing w:before="3"/>
        <w:rPr>
          <w:sz w:val="20"/>
        </w:rPr>
      </w:pPr>
    </w:p>
    <w:p>
      <w:pPr>
        <w:pStyle w:val="BodyText"/>
        <w:spacing w:line="259" w:lineRule="auto"/>
        <w:ind w:left="120" w:right="156"/>
        <w:jc w:val="both"/>
      </w:pPr>
      <w:r>
        <w:rPr>
          <w:color w:val="231F20"/>
          <w:w w:val="110"/>
        </w:rPr>
        <w:t>En muchos municipios del país el principal problema sigue siendo la falta de</w:t>
      </w:r>
      <w:r>
        <w:rPr>
          <w:color w:val="231F20"/>
          <w:spacing w:val="-7"/>
          <w:w w:val="110"/>
        </w:rPr>
        <w:t> </w:t>
      </w:r>
      <w:r>
        <w:rPr>
          <w:color w:val="231F20"/>
          <w:w w:val="110"/>
        </w:rPr>
        <w:t>infraestructura:</w:t>
      </w:r>
      <w:r>
        <w:rPr>
          <w:color w:val="231F20"/>
          <w:spacing w:val="-7"/>
          <w:w w:val="110"/>
        </w:rPr>
        <w:t> </w:t>
      </w:r>
      <w:r>
        <w:rPr>
          <w:i/>
          <w:color w:val="231F20"/>
          <w:w w:val="110"/>
        </w:rPr>
        <w:t>a)</w:t>
      </w:r>
      <w:r>
        <w:rPr>
          <w:i/>
          <w:color w:val="231F20"/>
          <w:spacing w:val="-7"/>
          <w:w w:val="110"/>
        </w:rPr>
        <w:t> </w:t>
      </w:r>
      <w:r>
        <w:rPr>
          <w:color w:val="231F20"/>
          <w:w w:val="110"/>
        </w:rPr>
        <w:t>energía</w:t>
      </w:r>
      <w:r>
        <w:rPr>
          <w:color w:val="231F20"/>
          <w:spacing w:val="-7"/>
          <w:w w:val="110"/>
        </w:rPr>
        <w:t> </w:t>
      </w:r>
      <w:r>
        <w:rPr>
          <w:color w:val="231F20"/>
          <w:w w:val="110"/>
        </w:rPr>
        <w:t>eléctrica</w:t>
      </w:r>
      <w:r>
        <w:rPr>
          <w:color w:val="231F20"/>
          <w:spacing w:val="-7"/>
          <w:w w:val="110"/>
        </w:rPr>
        <w:t> </w:t>
      </w:r>
      <w:r>
        <w:rPr>
          <w:color w:val="231F20"/>
          <w:w w:val="110"/>
        </w:rPr>
        <w:t>confiable</w:t>
      </w:r>
      <w:r>
        <w:rPr>
          <w:color w:val="231F20"/>
          <w:spacing w:val="-7"/>
          <w:w w:val="110"/>
        </w:rPr>
        <w:t> </w:t>
      </w:r>
      <w:r>
        <w:rPr>
          <w:color w:val="231F20"/>
          <w:w w:val="110"/>
        </w:rPr>
        <w:t>para</w:t>
      </w:r>
      <w:r>
        <w:rPr>
          <w:color w:val="231F20"/>
          <w:spacing w:val="-7"/>
          <w:w w:val="110"/>
        </w:rPr>
        <w:t> </w:t>
      </w:r>
      <w:r>
        <w:rPr>
          <w:color w:val="231F20"/>
          <w:w w:val="110"/>
        </w:rPr>
        <w:t>que</w:t>
      </w:r>
      <w:r>
        <w:rPr>
          <w:color w:val="231F20"/>
          <w:spacing w:val="-7"/>
          <w:w w:val="110"/>
        </w:rPr>
        <w:t> </w:t>
      </w:r>
      <w:r>
        <w:rPr>
          <w:color w:val="231F20"/>
          <w:w w:val="110"/>
        </w:rPr>
        <w:t>los</w:t>
      </w:r>
      <w:r>
        <w:rPr>
          <w:color w:val="231F20"/>
          <w:spacing w:val="-7"/>
          <w:w w:val="110"/>
        </w:rPr>
        <w:t> </w:t>
      </w:r>
      <w:r>
        <w:rPr>
          <w:color w:val="231F20"/>
          <w:w w:val="110"/>
        </w:rPr>
        <w:t>servidores</w:t>
      </w:r>
      <w:r>
        <w:rPr>
          <w:color w:val="231F20"/>
          <w:spacing w:val="-7"/>
          <w:w w:val="110"/>
        </w:rPr>
        <w:t> </w:t>
      </w:r>
      <w:r>
        <w:rPr>
          <w:color w:val="231F20"/>
          <w:w w:val="110"/>
        </w:rPr>
        <w:t>o</w:t>
      </w:r>
      <w:r>
        <w:rPr>
          <w:color w:val="231F20"/>
          <w:spacing w:val="-7"/>
          <w:w w:val="110"/>
        </w:rPr>
        <w:t> </w:t>
      </w:r>
      <w:r>
        <w:rPr>
          <w:color w:val="231F20"/>
          <w:w w:val="110"/>
        </w:rPr>
        <w:t>el equipo de cómputo personal funcionen adecuadamente; </w:t>
      </w:r>
      <w:r>
        <w:rPr>
          <w:i/>
          <w:color w:val="231F20"/>
          <w:w w:val="110"/>
        </w:rPr>
        <w:t>b) </w:t>
      </w:r>
      <w:r>
        <w:rPr>
          <w:color w:val="231F20"/>
          <w:w w:val="110"/>
        </w:rPr>
        <w:t>carencia de </w:t>
      </w:r>
      <w:r>
        <w:rPr>
          <w:color w:val="231F20"/>
          <w:spacing w:val="-3"/>
          <w:w w:val="110"/>
        </w:rPr>
        <w:t>ser- </w:t>
      </w:r>
      <w:r>
        <w:rPr>
          <w:color w:val="231F20"/>
          <w:w w:val="110"/>
        </w:rPr>
        <w:t>vidores y equipo de escritorio para el trabajo del ayuntamiento, y </w:t>
      </w:r>
      <w:r>
        <w:rPr>
          <w:i/>
          <w:color w:val="231F20"/>
          <w:w w:val="110"/>
        </w:rPr>
        <w:t>c) </w:t>
      </w:r>
      <w:r>
        <w:rPr>
          <w:color w:val="231F20"/>
          <w:w w:val="110"/>
        </w:rPr>
        <w:t>tele- comunicaciones y</w:t>
      </w:r>
      <w:r>
        <w:rPr>
          <w:color w:val="231F20"/>
          <w:spacing w:val="6"/>
          <w:w w:val="110"/>
        </w:rPr>
        <w:t> </w:t>
      </w:r>
      <w:r>
        <w:rPr>
          <w:color w:val="231F20"/>
          <w:w w:val="110"/>
        </w:rPr>
        <w:t>redes.</w:t>
      </w:r>
    </w:p>
    <w:p>
      <w:pPr>
        <w:pStyle w:val="BodyText"/>
        <w:spacing w:line="252" w:lineRule="auto"/>
        <w:ind w:left="120" w:right="157" w:firstLine="360"/>
        <w:jc w:val="both"/>
      </w:pPr>
      <w:r>
        <w:rPr>
          <w:color w:val="231F20"/>
          <w:w w:val="110"/>
        </w:rPr>
        <w:t>Respecto a la estructura organizacional existen gobiernos municipales que todavía no consideran a las tecnologías como componente estratégico. De manera que en la estructura del municipio las áreas de informática se ubiquen en posiciones donde no tienen suficiente capacidad de decisión y donde su influencia en el desarrollo de la estrategia del gobierno municipal sigue siendo muy limitada. Por otro lado, las áreas de informática —si es que existen— no cuentan con estructuras organizacionales para efectuar tareas de capacitación y actualización de su  personal.</w:t>
      </w:r>
    </w:p>
    <w:p>
      <w:pPr>
        <w:pStyle w:val="BodyText"/>
        <w:spacing w:line="252" w:lineRule="auto" w:before="1"/>
        <w:ind w:left="120" w:right="157" w:firstLine="360"/>
        <w:jc w:val="both"/>
      </w:pPr>
      <w:r>
        <w:rPr>
          <w:color w:val="231F20"/>
          <w:w w:val="110"/>
        </w:rPr>
        <w:t>Ahora bien, uno de los principales retos dentro del marco legal y con- textual se relaciona con la creación de mecanismos y procedimientos para </w:t>
      </w:r>
      <w:r>
        <w:rPr>
          <w:color w:val="231F20"/>
          <w:spacing w:val="2"/>
          <w:w w:val="110"/>
        </w:rPr>
        <w:t>evaluar continuamente </w:t>
      </w:r>
      <w:r>
        <w:rPr>
          <w:color w:val="231F20"/>
          <w:w w:val="110"/>
        </w:rPr>
        <w:t>las </w:t>
      </w:r>
      <w:r>
        <w:rPr>
          <w:color w:val="231F20"/>
          <w:spacing w:val="2"/>
          <w:w w:val="110"/>
        </w:rPr>
        <w:t>necesidades </w:t>
      </w:r>
      <w:r>
        <w:rPr>
          <w:color w:val="231F20"/>
          <w:w w:val="110"/>
        </w:rPr>
        <w:t>de los </w:t>
      </w:r>
      <w:r>
        <w:rPr>
          <w:color w:val="231F20"/>
          <w:spacing w:val="2"/>
          <w:w w:val="110"/>
        </w:rPr>
        <w:t>ciudadanos. </w:t>
      </w:r>
      <w:r>
        <w:rPr>
          <w:color w:val="231F20"/>
          <w:w w:val="110"/>
        </w:rPr>
        <w:t>Otro </w:t>
      </w:r>
      <w:r>
        <w:rPr>
          <w:color w:val="231F20"/>
          <w:spacing w:val="3"/>
          <w:w w:val="110"/>
        </w:rPr>
        <w:t>desafío </w:t>
      </w:r>
      <w:r>
        <w:rPr>
          <w:color w:val="231F20"/>
          <w:w w:val="110"/>
        </w:rPr>
        <w:t>consiste en incrementar el impacto de las aplicaciones del gobierno</w:t>
      </w:r>
      <w:r>
        <w:rPr>
          <w:color w:val="231F20"/>
          <w:spacing w:val="-27"/>
          <w:w w:val="110"/>
        </w:rPr>
        <w:t> </w:t>
      </w:r>
      <w:r>
        <w:rPr>
          <w:color w:val="231F20"/>
          <w:w w:val="110"/>
        </w:rPr>
        <w:t>electró- nico. Los municipios también enfrentan el reto de tener una visión de largo plazo para continuar las estrategias, objetivos y proyectos más allá de los tres</w:t>
      </w:r>
      <w:r>
        <w:rPr>
          <w:color w:val="231F20"/>
          <w:spacing w:val="34"/>
          <w:w w:val="110"/>
        </w:rPr>
        <w:t> </w:t>
      </w:r>
      <w:r>
        <w:rPr>
          <w:color w:val="231F20"/>
          <w:w w:val="110"/>
        </w:rPr>
        <w:t>años</w:t>
      </w:r>
      <w:r>
        <w:rPr>
          <w:color w:val="231F20"/>
          <w:spacing w:val="34"/>
          <w:w w:val="110"/>
        </w:rPr>
        <w:t> </w:t>
      </w:r>
      <w:r>
        <w:rPr>
          <w:color w:val="231F20"/>
          <w:w w:val="110"/>
        </w:rPr>
        <w:t>que</w:t>
      </w:r>
      <w:r>
        <w:rPr>
          <w:color w:val="231F20"/>
          <w:spacing w:val="34"/>
          <w:w w:val="110"/>
        </w:rPr>
        <w:t> </w:t>
      </w:r>
      <w:r>
        <w:rPr>
          <w:color w:val="231F20"/>
          <w:w w:val="110"/>
        </w:rPr>
        <w:t>dura</w:t>
      </w:r>
      <w:r>
        <w:rPr>
          <w:color w:val="231F20"/>
          <w:spacing w:val="34"/>
          <w:w w:val="110"/>
        </w:rPr>
        <w:t> </w:t>
      </w:r>
      <w:r>
        <w:rPr>
          <w:color w:val="231F20"/>
          <w:w w:val="110"/>
        </w:rPr>
        <w:t>una</w:t>
      </w:r>
      <w:r>
        <w:rPr>
          <w:color w:val="231F20"/>
          <w:spacing w:val="34"/>
          <w:w w:val="110"/>
        </w:rPr>
        <w:t> </w:t>
      </w:r>
      <w:r>
        <w:rPr>
          <w:color w:val="231F20"/>
          <w:w w:val="110"/>
        </w:rPr>
        <w:t>administración</w:t>
      </w:r>
      <w:r>
        <w:rPr>
          <w:color w:val="231F20"/>
          <w:spacing w:val="34"/>
          <w:w w:val="110"/>
        </w:rPr>
        <w:t> </w:t>
      </w:r>
      <w:r>
        <w:rPr>
          <w:color w:val="231F20"/>
          <w:w w:val="110"/>
        </w:rPr>
        <w:t>local.</w:t>
      </w:r>
      <w:r>
        <w:rPr>
          <w:color w:val="231F20"/>
          <w:spacing w:val="34"/>
          <w:w w:val="110"/>
        </w:rPr>
        <w:t> </w:t>
      </w:r>
      <w:r>
        <w:rPr>
          <w:color w:val="231F20"/>
          <w:w w:val="110"/>
        </w:rPr>
        <w:t>Finalmente,</w:t>
      </w:r>
      <w:r>
        <w:rPr>
          <w:color w:val="231F20"/>
          <w:spacing w:val="34"/>
          <w:w w:val="110"/>
        </w:rPr>
        <w:t> </w:t>
      </w:r>
      <w:r>
        <w:rPr>
          <w:color w:val="231F20"/>
          <w:w w:val="110"/>
        </w:rPr>
        <w:t>un</w:t>
      </w:r>
      <w:r>
        <w:rPr>
          <w:color w:val="231F20"/>
          <w:spacing w:val="34"/>
          <w:w w:val="110"/>
        </w:rPr>
        <w:t> </w:t>
      </w:r>
      <w:r>
        <w:rPr>
          <w:color w:val="231F20"/>
          <w:w w:val="110"/>
        </w:rPr>
        <w:t>desafío</w:t>
      </w:r>
      <w:r>
        <w:rPr>
          <w:color w:val="231F20"/>
          <w:spacing w:val="34"/>
          <w:w w:val="110"/>
        </w:rPr>
        <w:t> </w:t>
      </w:r>
      <w:r>
        <w:rPr>
          <w:color w:val="231F20"/>
          <w:w w:val="110"/>
        </w:rPr>
        <w:t>im-</w:t>
      </w:r>
    </w:p>
    <w:p>
      <w:pPr>
        <w:spacing w:after="0" w:line="252" w:lineRule="auto"/>
        <w:jc w:val="both"/>
        <w:sectPr>
          <w:pgSz w:w="9560" w:h="12960"/>
          <w:pgMar w:header="955" w:footer="0" w:top="1160" w:bottom="280" w:left="1000" w:right="1320"/>
        </w:sectPr>
      </w:pPr>
    </w:p>
    <w:p>
      <w:pPr>
        <w:pStyle w:val="BodyText"/>
        <w:spacing w:before="4"/>
        <w:rPr>
          <w:sz w:val="13"/>
        </w:rPr>
      </w:pPr>
    </w:p>
    <w:p>
      <w:pPr>
        <w:pStyle w:val="BodyText"/>
        <w:spacing w:line="256" w:lineRule="auto" w:before="64"/>
        <w:ind w:left="160" w:right="111"/>
        <w:jc w:val="both"/>
      </w:pPr>
      <w:r>
        <w:rPr>
          <w:color w:val="231F20"/>
          <w:w w:val="110"/>
        </w:rPr>
        <w:t>portante consiste en crear un marco regulatorio que oriente en forma efec- tiva el uso de las Tecnologías de la Información y la Comunicación, e in- cluya la estandarización de procesos, colaboración entre dependencias públicas y el uso compartido de recursos y   sistemas.</w:t>
      </w:r>
    </w:p>
    <w:p>
      <w:pPr>
        <w:pStyle w:val="BodyText"/>
        <w:spacing w:line="259" w:lineRule="auto" w:before="2"/>
        <w:ind w:left="160" w:right="113" w:firstLine="360"/>
        <w:jc w:val="both"/>
      </w:pPr>
      <w:r>
        <w:rPr>
          <w:color w:val="231F20"/>
          <w:w w:val="110"/>
        </w:rPr>
        <w:t>En este sentido, para los estudiosos del gobierno electrónico los muni- cipios pequeños (de 10 mil a 149,999 habitantes), los retos relacionados con la capa de infraestructura parecen los más apremiantes. Ello debido a que en muchas de estas localidades no se cuenta con la infraestructura eléctrica, de redes o hardware para el desarrollo de proyectos. Para el caso de municipios medianos (de 150 a 600 mil habitantes), los desafíos se ubi- can al nivel de la estructura organizacional. Por último, los municipios grandes (más de 600 mil habitantes) son los más desarrollados en el cam- po del e-Gobierno, pero los retos en la capa del marco legal y contextual parecen los más  importantes.</w:t>
      </w:r>
    </w:p>
    <w:p>
      <w:pPr>
        <w:pStyle w:val="BodyText"/>
        <w:spacing w:line="259" w:lineRule="auto"/>
        <w:ind w:left="160" w:right="117" w:firstLine="360"/>
        <w:jc w:val="both"/>
      </w:pPr>
      <w:r>
        <w:rPr>
          <w:color w:val="231F20"/>
          <w:w w:val="110"/>
        </w:rPr>
        <w:t>En el caso particular del portal del municipio de Atizapán de Zaragoza con una población de 509,275 habitantes, con una infraestructura tecno- lógica madura (Benítez, 2011), los desafíos se ubican en el nivel de la es- tructura organizacional; por ejemplo, realizar trámites diferentes al pago  de agua y predial; solicitudes de información; procesos administrativos de compras en electrónico, entre  otros.</w:t>
      </w:r>
    </w:p>
    <w:p>
      <w:pPr>
        <w:pStyle w:val="BodyText"/>
        <w:spacing w:line="259" w:lineRule="auto"/>
        <w:ind w:left="160" w:right="115" w:firstLine="360"/>
        <w:jc w:val="both"/>
      </w:pPr>
      <w:r>
        <w:rPr>
          <w:color w:val="231F20"/>
          <w:w w:val="110"/>
        </w:rPr>
        <w:t>El ayuntamiento de Atizapán de Zaragoza tiene entre sus retos estable- cer la firma electrónica y sello electrónico; simplificar y desregular los sis- temas de información, los trámites internos de control; establecer la clave única de trámites y servicios homologados con el Estado y el municipio (Benítez, 2011).</w:t>
      </w:r>
    </w:p>
    <w:p>
      <w:pPr>
        <w:pStyle w:val="BodyText"/>
        <w:spacing w:line="259" w:lineRule="auto"/>
        <w:ind w:left="160" w:right="114" w:firstLine="360"/>
        <w:jc w:val="both"/>
      </w:pPr>
      <w:r>
        <w:rPr>
          <w:color w:val="231F20"/>
          <w:w w:val="110"/>
        </w:rPr>
        <w:t>Estos retos se sumarían a las mejoras que se implementaron en 2009, como la integración de redes sociales e interacción con los ciudadanos a través de </w:t>
      </w:r>
      <w:r>
        <w:rPr>
          <w:i/>
          <w:color w:val="231F20"/>
          <w:w w:val="110"/>
        </w:rPr>
        <w:t>Facebook</w:t>
      </w:r>
      <w:r>
        <w:rPr>
          <w:color w:val="231F20"/>
          <w:w w:val="110"/>
        </w:rPr>
        <w:t>, de la web 2.0. Con ello, el e-Gobierno local brindaría mejor calidad de los servicios, la transparencia y rendición de cuentas esta- rían cerca de la ciudadanía (Benítez, 2011).</w:t>
      </w:r>
    </w:p>
    <w:p>
      <w:pPr>
        <w:pStyle w:val="BodyText"/>
        <w:rPr>
          <w:sz w:val="20"/>
        </w:rPr>
      </w:pPr>
    </w:p>
    <w:p>
      <w:pPr>
        <w:pStyle w:val="BodyText"/>
        <w:spacing w:before="1"/>
        <w:rPr>
          <w:sz w:val="23"/>
        </w:rPr>
      </w:pPr>
    </w:p>
    <w:p>
      <w:pPr>
        <w:pStyle w:val="Heading5"/>
        <w:ind w:left="160"/>
      </w:pPr>
      <w:r>
        <w:rPr>
          <w:color w:val="231F20"/>
          <w:w w:val="120"/>
        </w:rPr>
        <w:t>Conclusiones</w:t>
      </w:r>
    </w:p>
    <w:p>
      <w:pPr>
        <w:pStyle w:val="BodyText"/>
        <w:rPr>
          <w:rFonts w:ascii="Tahoma"/>
          <w:sz w:val="23"/>
        </w:rPr>
      </w:pPr>
    </w:p>
    <w:p>
      <w:pPr>
        <w:pStyle w:val="BodyText"/>
        <w:spacing w:line="259" w:lineRule="auto" w:before="1"/>
        <w:ind w:left="160" w:right="112"/>
        <w:jc w:val="both"/>
      </w:pPr>
      <w:r>
        <w:rPr>
          <w:color w:val="231F20"/>
          <w:w w:val="110"/>
        </w:rPr>
        <w:t>El análisis de la literatura permite observar que en el concepto de</w:t>
      </w:r>
      <w:r>
        <w:rPr>
          <w:color w:val="231F20"/>
          <w:spacing w:val="-24"/>
          <w:w w:val="110"/>
        </w:rPr>
        <w:t> </w:t>
      </w:r>
      <w:r>
        <w:rPr>
          <w:color w:val="231F20"/>
          <w:w w:val="110"/>
        </w:rPr>
        <w:t>e-Gobier- no se conjugan distintas connotaciones del  </w:t>
      </w:r>
      <w:r>
        <w:rPr>
          <w:color w:val="231F20"/>
          <w:spacing w:val="2"/>
          <w:w w:val="110"/>
        </w:rPr>
        <w:t>término, </w:t>
      </w:r>
      <w:r>
        <w:rPr>
          <w:color w:val="231F20"/>
          <w:w w:val="110"/>
        </w:rPr>
        <w:t>cuya  comprensión sólo es posible a través de un enfoque multidimensional el cual define al gobierno electrónico como la selección, implementación y uso de tecnolo- gías de información y comunicación en el gobierno, para proveer  servicios</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66" w:lineRule="auto" w:before="64"/>
        <w:ind w:left="100" w:right="157"/>
        <w:jc w:val="both"/>
      </w:pPr>
      <w:r>
        <w:rPr>
          <w:color w:val="231F20"/>
          <w:w w:val="110"/>
        </w:rPr>
        <w:t>públicos, mejorar la efectividad administrativa y promover valores y me- canismos democráticos, así como la creación de un marco legal que facilite el desarrollo de iniciativas intensivas en el uso de recursos de información que promueva el desarrollo de la sociedad del conocimiento. </w:t>
      </w:r>
      <w:r>
        <w:rPr>
          <w:color w:val="231F20"/>
          <w:spacing w:val="-6"/>
          <w:w w:val="110"/>
        </w:rPr>
        <w:t>Por </w:t>
      </w:r>
      <w:r>
        <w:rPr>
          <w:color w:val="231F20"/>
          <w:w w:val="110"/>
        </w:rPr>
        <w:t>lo tanto,  el e-Gobierno tiene que ver más con el “gobierno” que con la “e”, en el</w:t>
      </w:r>
      <w:r>
        <w:rPr>
          <w:color w:val="231F20"/>
          <w:spacing w:val="-13"/>
          <w:w w:val="110"/>
        </w:rPr>
        <w:t> </w:t>
      </w:r>
      <w:r>
        <w:rPr>
          <w:color w:val="231F20"/>
          <w:w w:val="110"/>
        </w:rPr>
        <w:t>uso intensivo de las tecnologías de información y comunicación, lo que impli- ca un gran esfuerzo de innovación institucional y de transformación de las entidades</w:t>
      </w:r>
      <w:r>
        <w:rPr>
          <w:color w:val="231F20"/>
          <w:spacing w:val="-5"/>
          <w:w w:val="110"/>
        </w:rPr>
        <w:t> </w:t>
      </w:r>
      <w:r>
        <w:rPr>
          <w:color w:val="231F20"/>
          <w:w w:val="110"/>
        </w:rPr>
        <w:t>públicas.</w:t>
      </w:r>
    </w:p>
    <w:p>
      <w:pPr>
        <w:pStyle w:val="BodyText"/>
        <w:spacing w:line="266" w:lineRule="auto" w:before="1"/>
        <w:ind w:left="100" w:right="157" w:firstLine="360"/>
        <w:jc w:val="both"/>
      </w:pPr>
      <w:r>
        <w:rPr>
          <w:color w:val="231F20"/>
          <w:w w:val="110"/>
        </w:rPr>
        <w:t>En este sentido, el gobierno de México ha implementado una serie de estrategias</w:t>
      </w:r>
      <w:r>
        <w:rPr>
          <w:color w:val="231F20"/>
          <w:spacing w:val="-6"/>
          <w:w w:val="110"/>
        </w:rPr>
        <w:t> </w:t>
      </w:r>
      <w:r>
        <w:rPr>
          <w:color w:val="231F20"/>
          <w:w w:val="110"/>
        </w:rPr>
        <w:t>relacionadas</w:t>
      </w:r>
      <w:r>
        <w:rPr>
          <w:color w:val="231F20"/>
          <w:spacing w:val="-6"/>
          <w:w w:val="110"/>
        </w:rPr>
        <w:t> </w:t>
      </w:r>
      <w:r>
        <w:rPr>
          <w:color w:val="231F20"/>
          <w:w w:val="110"/>
        </w:rPr>
        <w:t>con</w:t>
      </w:r>
      <w:r>
        <w:rPr>
          <w:color w:val="231F20"/>
          <w:spacing w:val="-6"/>
          <w:w w:val="110"/>
        </w:rPr>
        <w:t> </w:t>
      </w:r>
      <w:r>
        <w:rPr>
          <w:color w:val="231F20"/>
          <w:w w:val="110"/>
        </w:rPr>
        <w:t>el</w:t>
      </w:r>
      <w:r>
        <w:rPr>
          <w:color w:val="231F20"/>
          <w:spacing w:val="-6"/>
          <w:w w:val="110"/>
        </w:rPr>
        <w:t> </w:t>
      </w:r>
      <w:r>
        <w:rPr>
          <w:color w:val="231F20"/>
          <w:w w:val="110"/>
        </w:rPr>
        <w:t>e-Gobierno</w:t>
      </w:r>
      <w:r>
        <w:rPr>
          <w:color w:val="231F20"/>
          <w:spacing w:val="-6"/>
          <w:w w:val="110"/>
        </w:rPr>
        <w:t> </w:t>
      </w:r>
      <w:r>
        <w:rPr>
          <w:color w:val="231F20"/>
          <w:w w:val="110"/>
        </w:rPr>
        <w:t>que</w:t>
      </w:r>
      <w:r>
        <w:rPr>
          <w:color w:val="231F20"/>
          <w:spacing w:val="-6"/>
          <w:w w:val="110"/>
        </w:rPr>
        <w:t> </w:t>
      </w:r>
      <w:r>
        <w:rPr>
          <w:color w:val="231F20"/>
          <w:w w:val="110"/>
        </w:rPr>
        <w:t>incluye</w:t>
      </w:r>
      <w:r>
        <w:rPr>
          <w:color w:val="231F20"/>
          <w:spacing w:val="-6"/>
          <w:w w:val="110"/>
        </w:rPr>
        <w:t> </w:t>
      </w:r>
      <w:r>
        <w:rPr>
          <w:color w:val="231F20"/>
          <w:w w:val="110"/>
        </w:rPr>
        <w:t>los</w:t>
      </w:r>
      <w:r>
        <w:rPr>
          <w:color w:val="231F20"/>
          <w:spacing w:val="-6"/>
          <w:w w:val="110"/>
        </w:rPr>
        <w:t> </w:t>
      </w:r>
      <w:r>
        <w:rPr>
          <w:color w:val="231F20"/>
          <w:w w:val="110"/>
        </w:rPr>
        <w:t>ámbitos</w:t>
      </w:r>
      <w:r>
        <w:rPr>
          <w:color w:val="231F20"/>
          <w:spacing w:val="-6"/>
          <w:w w:val="110"/>
        </w:rPr>
        <w:t> </w:t>
      </w:r>
      <w:r>
        <w:rPr>
          <w:color w:val="231F20"/>
          <w:w w:val="110"/>
        </w:rPr>
        <w:t>estatales y locales pues se considera un medio para que todos los mexicanos ejerzan su</w:t>
      </w:r>
      <w:r>
        <w:rPr>
          <w:color w:val="231F20"/>
          <w:spacing w:val="-7"/>
          <w:w w:val="110"/>
        </w:rPr>
        <w:t> </w:t>
      </w:r>
      <w:r>
        <w:rPr>
          <w:color w:val="231F20"/>
          <w:w w:val="110"/>
        </w:rPr>
        <w:t>derecho</w:t>
      </w:r>
      <w:r>
        <w:rPr>
          <w:color w:val="231F20"/>
          <w:spacing w:val="-7"/>
          <w:w w:val="110"/>
        </w:rPr>
        <w:t> </w:t>
      </w:r>
      <w:r>
        <w:rPr>
          <w:color w:val="231F20"/>
          <w:w w:val="110"/>
        </w:rPr>
        <w:t>a</w:t>
      </w:r>
      <w:r>
        <w:rPr>
          <w:color w:val="231F20"/>
          <w:spacing w:val="-7"/>
          <w:w w:val="110"/>
        </w:rPr>
        <w:t> </w:t>
      </w:r>
      <w:r>
        <w:rPr>
          <w:color w:val="231F20"/>
          <w:w w:val="110"/>
        </w:rPr>
        <w:t>estar</w:t>
      </w:r>
      <w:r>
        <w:rPr>
          <w:color w:val="231F20"/>
          <w:spacing w:val="-7"/>
          <w:w w:val="110"/>
        </w:rPr>
        <w:t> </w:t>
      </w:r>
      <w:r>
        <w:rPr>
          <w:color w:val="231F20"/>
          <w:w w:val="110"/>
        </w:rPr>
        <w:t>informados</w:t>
      </w:r>
      <w:r>
        <w:rPr>
          <w:color w:val="231F20"/>
          <w:spacing w:val="-7"/>
          <w:w w:val="110"/>
        </w:rPr>
        <w:t> </w:t>
      </w:r>
      <w:r>
        <w:rPr>
          <w:color w:val="231F20"/>
          <w:w w:val="110"/>
        </w:rPr>
        <w:t>y</w:t>
      </w:r>
      <w:r>
        <w:rPr>
          <w:color w:val="231F20"/>
          <w:spacing w:val="-7"/>
          <w:w w:val="110"/>
        </w:rPr>
        <w:t> </w:t>
      </w:r>
      <w:r>
        <w:rPr>
          <w:color w:val="231F20"/>
          <w:w w:val="110"/>
        </w:rPr>
        <w:t>acceder</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servicios</w:t>
      </w:r>
      <w:r>
        <w:rPr>
          <w:color w:val="231F20"/>
          <w:spacing w:val="-7"/>
          <w:w w:val="110"/>
        </w:rPr>
        <w:t> </w:t>
      </w:r>
      <w:r>
        <w:rPr>
          <w:color w:val="231F20"/>
          <w:w w:val="110"/>
        </w:rPr>
        <w:t>que</w:t>
      </w:r>
      <w:r>
        <w:rPr>
          <w:color w:val="231F20"/>
          <w:spacing w:val="-7"/>
          <w:w w:val="110"/>
        </w:rPr>
        <w:t> </w:t>
      </w:r>
      <w:r>
        <w:rPr>
          <w:color w:val="231F20"/>
          <w:w w:val="110"/>
        </w:rPr>
        <w:t>ofrece</w:t>
      </w:r>
      <w:r>
        <w:rPr>
          <w:color w:val="231F20"/>
          <w:spacing w:val="-7"/>
          <w:w w:val="110"/>
        </w:rPr>
        <w:t> </w:t>
      </w:r>
      <w:r>
        <w:rPr>
          <w:color w:val="231F20"/>
          <w:w w:val="110"/>
        </w:rPr>
        <w:t>el</w:t>
      </w:r>
      <w:r>
        <w:rPr>
          <w:color w:val="231F20"/>
          <w:spacing w:val="-7"/>
          <w:w w:val="110"/>
        </w:rPr>
        <w:t> </w:t>
      </w:r>
      <w:r>
        <w:rPr>
          <w:color w:val="231F20"/>
          <w:w w:val="110"/>
        </w:rPr>
        <w:t>gobier- no en todos sus niveles federal, regional, estatal y </w:t>
      </w:r>
      <w:r>
        <w:rPr>
          <w:color w:val="231F20"/>
          <w:spacing w:val="55"/>
          <w:w w:val="110"/>
        </w:rPr>
        <w:t> </w:t>
      </w:r>
      <w:r>
        <w:rPr>
          <w:color w:val="231F20"/>
          <w:w w:val="110"/>
        </w:rPr>
        <w:t>municipal.</w:t>
      </w:r>
    </w:p>
    <w:p>
      <w:pPr>
        <w:pStyle w:val="BodyText"/>
        <w:spacing w:line="266" w:lineRule="auto" w:before="1"/>
        <w:ind w:left="100" w:right="157" w:firstLine="360"/>
        <w:jc w:val="both"/>
      </w:pPr>
      <w:r>
        <w:rPr>
          <w:color w:val="231F20"/>
          <w:w w:val="110"/>
        </w:rPr>
        <w:t>El ayuntamiento de Atizapán de Zaragoza cuenta con un portal digital, el cual se creó en 2000 como página estática e informativa. Con el paso del tiempo evoluciona desplegando información sobre las actividades de la ad- ministración pública municipal, por ejemplo, solicitudes de información, trámites</w:t>
      </w:r>
      <w:r>
        <w:rPr>
          <w:color w:val="231F20"/>
          <w:spacing w:val="-10"/>
          <w:w w:val="110"/>
        </w:rPr>
        <w:t> </w:t>
      </w:r>
      <w:r>
        <w:rPr>
          <w:color w:val="231F20"/>
          <w:w w:val="110"/>
        </w:rPr>
        <w:t>administrativos,</w:t>
      </w:r>
      <w:r>
        <w:rPr>
          <w:color w:val="231F20"/>
          <w:spacing w:val="-10"/>
          <w:w w:val="110"/>
        </w:rPr>
        <w:t> </w:t>
      </w:r>
      <w:r>
        <w:rPr>
          <w:i/>
          <w:color w:val="231F20"/>
          <w:spacing w:val="-3"/>
          <w:w w:val="110"/>
        </w:rPr>
        <w:t>Facebook</w:t>
      </w:r>
      <w:r>
        <w:rPr>
          <w:color w:val="231F20"/>
          <w:spacing w:val="-3"/>
          <w:w w:val="110"/>
        </w:rPr>
        <w:t>,</w:t>
      </w:r>
      <w:r>
        <w:rPr>
          <w:color w:val="231F20"/>
          <w:spacing w:val="-10"/>
          <w:w w:val="110"/>
        </w:rPr>
        <w:t> </w:t>
      </w:r>
      <w:r>
        <w:rPr>
          <w:color w:val="231F20"/>
          <w:w w:val="110"/>
        </w:rPr>
        <w:t>anuncios,</w:t>
      </w:r>
      <w:r>
        <w:rPr>
          <w:color w:val="231F20"/>
          <w:spacing w:val="-10"/>
          <w:w w:val="110"/>
        </w:rPr>
        <w:t> </w:t>
      </w:r>
      <w:r>
        <w:rPr>
          <w:color w:val="231F20"/>
          <w:w w:val="110"/>
        </w:rPr>
        <w:t>noticias,</w:t>
      </w:r>
      <w:r>
        <w:rPr>
          <w:color w:val="231F20"/>
          <w:spacing w:val="-10"/>
          <w:w w:val="110"/>
        </w:rPr>
        <w:t> </w:t>
      </w:r>
      <w:r>
        <w:rPr>
          <w:color w:val="231F20"/>
          <w:w w:val="110"/>
        </w:rPr>
        <w:t>así</w:t>
      </w:r>
      <w:r>
        <w:rPr>
          <w:color w:val="231F20"/>
          <w:spacing w:val="-10"/>
          <w:w w:val="110"/>
        </w:rPr>
        <w:t> </w:t>
      </w:r>
      <w:r>
        <w:rPr>
          <w:color w:val="231F20"/>
          <w:w w:val="110"/>
        </w:rPr>
        <w:t>como</w:t>
      </w:r>
      <w:r>
        <w:rPr>
          <w:color w:val="231F20"/>
          <w:spacing w:val="-10"/>
          <w:w w:val="110"/>
        </w:rPr>
        <w:t> </w:t>
      </w:r>
      <w:r>
        <w:rPr>
          <w:color w:val="231F20"/>
          <w:w w:val="110"/>
        </w:rPr>
        <w:t>descripcio- nes de servicios a los</w:t>
      </w:r>
      <w:r>
        <w:rPr>
          <w:color w:val="231F20"/>
          <w:spacing w:val="13"/>
          <w:w w:val="110"/>
        </w:rPr>
        <w:t> </w:t>
      </w:r>
      <w:r>
        <w:rPr>
          <w:color w:val="231F20"/>
          <w:w w:val="110"/>
        </w:rPr>
        <w:t>ciudadanos.</w:t>
      </w:r>
    </w:p>
    <w:p>
      <w:pPr>
        <w:pStyle w:val="BodyText"/>
        <w:spacing w:line="266" w:lineRule="auto" w:before="1"/>
        <w:ind w:left="100" w:right="157" w:firstLine="360"/>
        <w:jc w:val="both"/>
      </w:pPr>
      <w:r>
        <w:rPr>
          <w:color w:val="231F20"/>
          <w:w w:val="110"/>
        </w:rPr>
        <w:t>A través del portal se pueden realizar pagos de servicios como el agua  y el predial. Entre las mejoras a realizar en el corto plazo están: establecer la</w:t>
      </w:r>
      <w:r>
        <w:rPr>
          <w:color w:val="231F20"/>
          <w:spacing w:val="-5"/>
          <w:w w:val="110"/>
        </w:rPr>
        <w:t> </w:t>
      </w:r>
      <w:r>
        <w:rPr>
          <w:color w:val="231F20"/>
          <w:w w:val="110"/>
        </w:rPr>
        <w:t>firma</w:t>
      </w:r>
      <w:r>
        <w:rPr>
          <w:color w:val="231F20"/>
          <w:spacing w:val="-5"/>
          <w:w w:val="110"/>
        </w:rPr>
        <w:t> </w:t>
      </w:r>
      <w:r>
        <w:rPr>
          <w:color w:val="231F20"/>
          <w:w w:val="110"/>
        </w:rPr>
        <w:t>electrónica</w:t>
      </w:r>
      <w:r>
        <w:rPr>
          <w:color w:val="231F20"/>
          <w:spacing w:val="-5"/>
          <w:w w:val="110"/>
        </w:rPr>
        <w:t> </w:t>
      </w:r>
      <w:r>
        <w:rPr>
          <w:color w:val="231F20"/>
          <w:w w:val="110"/>
        </w:rPr>
        <w:t>y</w:t>
      </w:r>
      <w:r>
        <w:rPr>
          <w:color w:val="231F20"/>
          <w:spacing w:val="-5"/>
          <w:w w:val="110"/>
        </w:rPr>
        <w:t> </w:t>
      </w:r>
      <w:r>
        <w:rPr>
          <w:color w:val="231F20"/>
          <w:w w:val="110"/>
        </w:rPr>
        <w:t>el</w:t>
      </w:r>
      <w:r>
        <w:rPr>
          <w:color w:val="231F20"/>
          <w:spacing w:val="-5"/>
          <w:w w:val="110"/>
        </w:rPr>
        <w:t> </w:t>
      </w:r>
      <w:r>
        <w:rPr>
          <w:color w:val="231F20"/>
          <w:w w:val="110"/>
        </w:rPr>
        <w:t>sello</w:t>
      </w:r>
      <w:r>
        <w:rPr>
          <w:color w:val="231F20"/>
          <w:spacing w:val="-5"/>
          <w:w w:val="110"/>
        </w:rPr>
        <w:t> </w:t>
      </w:r>
      <w:r>
        <w:rPr>
          <w:color w:val="231F20"/>
          <w:w w:val="110"/>
        </w:rPr>
        <w:t>electrónico;</w:t>
      </w:r>
      <w:r>
        <w:rPr>
          <w:color w:val="231F20"/>
          <w:spacing w:val="-5"/>
          <w:w w:val="110"/>
        </w:rPr>
        <w:t> </w:t>
      </w:r>
      <w:r>
        <w:rPr>
          <w:color w:val="231F20"/>
          <w:w w:val="110"/>
        </w:rPr>
        <w:t>la</w:t>
      </w:r>
      <w:r>
        <w:rPr>
          <w:color w:val="231F20"/>
          <w:spacing w:val="-5"/>
          <w:w w:val="110"/>
        </w:rPr>
        <w:t> </w:t>
      </w:r>
      <w:r>
        <w:rPr>
          <w:color w:val="231F20"/>
          <w:w w:val="110"/>
        </w:rPr>
        <w:t>clave</w:t>
      </w:r>
      <w:r>
        <w:rPr>
          <w:color w:val="231F20"/>
          <w:spacing w:val="-5"/>
          <w:w w:val="110"/>
        </w:rPr>
        <w:t> </w:t>
      </w:r>
      <w:r>
        <w:rPr>
          <w:color w:val="231F20"/>
          <w:w w:val="110"/>
        </w:rPr>
        <w:t>única</w:t>
      </w:r>
      <w:r>
        <w:rPr>
          <w:color w:val="231F20"/>
          <w:spacing w:val="-5"/>
          <w:w w:val="110"/>
        </w:rPr>
        <w:t> </w:t>
      </w:r>
      <w:r>
        <w:rPr>
          <w:color w:val="231F20"/>
          <w:w w:val="110"/>
        </w:rPr>
        <w:t>de</w:t>
      </w:r>
      <w:r>
        <w:rPr>
          <w:color w:val="231F20"/>
          <w:spacing w:val="-5"/>
          <w:w w:val="110"/>
        </w:rPr>
        <w:t> </w:t>
      </w:r>
      <w:r>
        <w:rPr>
          <w:color w:val="231F20"/>
          <w:w w:val="110"/>
        </w:rPr>
        <w:t>trámites</w:t>
      </w:r>
      <w:r>
        <w:rPr>
          <w:color w:val="231F20"/>
          <w:spacing w:val="-5"/>
          <w:w w:val="110"/>
        </w:rPr>
        <w:t> </w:t>
      </w:r>
      <w:r>
        <w:rPr>
          <w:color w:val="231F20"/>
          <w:w w:val="110"/>
        </w:rPr>
        <w:t>y</w:t>
      </w:r>
      <w:r>
        <w:rPr>
          <w:color w:val="231F20"/>
          <w:spacing w:val="-5"/>
          <w:w w:val="110"/>
        </w:rPr>
        <w:t> </w:t>
      </w:r>
      <w:r>
        <w:rPr>
          <w:color w:val="231F20"/>
          <w:w w:val="110"/>
        </w:rPr>
        <w:t>servi- cios homologados con estados y municipios de la entidad, que permitan reducir costos internos y externos. De manera que se puedan simplificar y desregular los sistemas de información; los trámites internos de control, para hacer llegar la información de manera ágil a la ciudadanía y los dife- rentes gobiernos, y con ello, transparentar y rendir cuentas a la   </w:t>
      </w:r>
      <w:r>
        <w:rPr>
          <w:color w:val="231F20"/>
          <w:spacing w:val="13"/>
          <w:w w:val="110"/>
        </w:rPr>
        <w:t> </w:t>
      </w:r>
      <w:r>
        <w:rPr>
          <w:color w:val="231F20"/>
          <w:w w:val="110"/>
        </w:rPr>
        <w:t>sociedad.</w:t>
      </w:r>
    </w:p>
    <w:p>
      <w:pPr>
        <w:pStyle w:val="BodyText"/>
        <w:rPr>
          <w:sz w:val="20"/>
        </w:rPr>
      </w:pPr>
    </w:p>
    <w:p>
      <w:pPr>
        <w:pStyle w:val="BodyText"/>
        <w:spacing w:before="5"/>
        <w:rPr>
          <w:sz w:val="22"/>
        </w:rPr>
      </w:pPr>
    </w:p>
    <w:p>
      <w:pPr>
        <w:pStyle w:val="Heading5"/>
        <w:spacing w:before="1"/>
        <w:ind w:right="2772"/>
        <w:jc w:val="left"/>
      </w:pPr>
      <w:r>
        <w:rPr>
          <w:color w:val="231F20"/>
          <w:w w:val="115"/>
        </w:rPr>
        <w:t>Fuentes consultadas</w:t>
      </w:r>
    </w:p>
    <w:p>
      <w:pPr>
        <w:pStyle w:val="BodyText"/>
        <w:spacing w:before="2"/>
        <w:rPr>
          <w:rFonts w:ascii="Tahoma"/>
          <w:sz w:val="22"/>
        </w:rPr>
      </w:pPr>
    </w:p>
    <w:p>
      <w:pPr>
        <w:spacing w:line="249" w:lineRule="auto" w:before="0"/>
        <w:ind w:left="460" w:right="150" w:hanging="360"/>
        <w:jc w:val="left"/>
        <w:rPr>
          <w:sz w:val="20"/>
        </w:rPr>
      </w:pPr>
      <w:r>
        <w:rPr>
          <w:color w:val="231F20"/>
          <w:spacing w:val="1"/>
          <w:w w:val="119"/>
          <w:sz w:val="20"/>
        </w:rPr>
        <w:t>b</w:t>
      </w:r>
      <w:r>
        <w:rPr>
          <w:color w:val="231F20"/>
          <w:spacing w:val="1"/>
          <w:w w:val="87"/>
          <w:sz w:val="15"/>
        </w:rPr>
        <w:t>E</w:t>
      </w:r>
      <w:r>
        <w:rPr>
          <w:color w:val="231F20"/>
          <w:spacing w:val="1"/>
          <w:w w:val="154"/>
          <w:sz w:val="15"/>
        </w:rPr>
        <w:t>n</w:t>
      </w:r>
      <w:r>
        <w:rPr>
          <w:color w:val="231F20"/>
          <w:spacing w:val="1"/>
          <w:w w:val="109"/>
          <w:sz w:val="15"/>
        </w:rPr>
        <w:t>i</w:t>
      </w:r>
      <w:r>
        <w:rPr>
          <w:color w:val="231F20"/>
          <w:spacing w:val="1"/>
          <w:w w:val="221"/>
          <w:sz w:val="15"/>
        </w:rPr>
        <w:t>t</w:t>
      </w:r>
      <w:r>
        <w:rPr>
          <w:color w:val="231F20"/>
          <w:spacing w:val="1"/>
          <w:w w:val="87"/>
          <w:sz w:val="15"/>
        </w:rPr>
        <w:t>E</w:t>
      </w:r>
      <w:r>
        <w:rPr>
          <w:color w:val="231F20"/>
          <w:spacing w:val="1"/>
          <w:w w:val="152"/>
          <w:sz w:val="15"/>
        </w:rPr>
        <w:t>z</w:t>
      </w:r>
      <w:r>
        <w:rPr>
          <w:color w:val="231F20"/>
          <w:w w:val="116"/>
          <w:sz w:val="20"/>
        </w:rPr>
        <w:t>,</w:t>
      </w:r>
      <w:r>
        <w:rPr>
          <w:color w:val="231F20"/>
          <w:sz w:val="20"/>
        </w:rPr>
        <w:t> </w:t>
      </w:r>
      <w:r>
        <w:rPr>
          <w:color w:val="231F20"/>
          <w:spacing w:val="-21"/>
          <w:sz w:val="20"/>
        </w:rPr>
        <w:t> </w:t>
      </w:r>
      <w:r>
        <w:rPr>
          <w:color w:val="231F20"/>
          <w:spacing w:val="1"/>
          <w:w w:val="88"/>
          <w:sz w:val="20"/>
        </w:rPr>
        <w:t>R</w:t>
      </w:r>
      <w:r>
        <w:rPr>
          <w:color w:val="231F20"/>
          <w:spacing w:val="1"/>
          <w:w w:val="113"/>
          <w:sz w:val="20"/>
        </w:rPr>
        <w:t>a</w:t>
      </w:r>
      <w:r>
        <w:rPr>
          <w:color w:val="231F20"/>
          <w:spacing w:val="1"/>
          <w:w w:val="125"/>
          <w:sz w:val="20"/>
        </w:rPr>
        <w:t>ú</w:t>
      </w:r>
      <w:r>
        <w:rPr>
          <w:color w:val="231F20"/>
          <w:w w:val="100"/>
          <w:sz w:val="20"/>
        </w:rPr>
        <w:t>l</w:t>
      </w:r>
      <w:r>
        <w:rPr>
          <w:color w:val="231F20"/>
          <w:sz w:val="20"/>
        </w:rPr>
        <w:t> </w:t>
      </w:r>
      <w:r>
        <w:rPr>
          <w:color w:val="231F20"/>
          <w:spacing w:val="-21"/>
          <w:sz w:val="20"/>
        </w:rPr>
        <w:t> </w:t>
      </w:r>
      <w:r>
        <w:rPr>
          <w:color w:val="231F20"/>
          <w:spacing w:val="1"/>
          <w:w w:val="100"/>
          <w:sz w:val="20"/>
        </w:rPr>
        <w:t>(</w:t>
      </w:r>
      <w:r>
        <w:rPr>
          <w:color w:val="231F20"/>
          <w:spacing w:val="1"/>
          <w:w w:val="116"/>
          <w:sz w:val="20"/>
        </w:rPr>
        <w:t>2011</w:t>
      </w:r>
      <w:r>
        <w:rPr>
          <w:color w:val="231F20"/>
          <w:spacing w:val="1"/>
          <w:w w:val="100"/>
          <w:sz w:val="20"/>
        </w:rPr>
        <w:t>)</w:t>
      </w:r>
      <w:r>
        <w:rPr>
          <w:color w:val="231F20"/>
          <w:w w:val="116"/>
          <w:sz w:val="20"/>
        </w:rPr>
        <w:t>,</w:t>
      </w:r>
      <w:r>
        <w:rPr>
          <w:color w:val="231F20"/>
          <w:sz w:val="20"/>
        </w:rPr>
        <w:t> </w:t>
      </w:r>
      <w:r>
        <w:rPr>
          <w:color w:val="231F20"/>
          <w:spacing w:val="-21"/>
          <w:sz w:val="20"/>
        </w:rPr>
        <w:t> </w:t>
      </w:r>
      <w:r>
        <w:rPr>
          <w:color w:val="231F20"/>
          <w:spacing w:val="1"/>
          <w:w w:val="87"/>
          <w:sz w:val="20"/>
        </w:rPr>
        <w:t>E</w:t>
      </w:r>
      <w:r>
        <w:rPr>
          <w:color w:val="231F20"/>
          <w:spacing w:val="1"/>
          <w:w w:val="120"/>
          <w:sz w:val="20"/>
        </w:rPr>
        <w:t>n</w:t>
      </w:r>
      <w:r>
        <w:rPr>
          <w:color w:val="231F20"/>
          <w:spacing w:val="1"/>
          <w:w w:val="132"/>
          <w:sz w:val="20"/>
        </w:rPr>
        <w:t>t</w:t>
      </w:r>
      <w:r>
        <w:rPr>
          <w:color w:val="231F20"/>
          <w:spacing w:val="-2"/>
          <w:w w:val="126"/>
          <w:sz w:val="20"/>
        </w:rPr>
        <w:t>r</w:t>
      </w:r>
      <w:r>
        <w:rPr>
          <w:color w:val="231F20"/>
          <w:spacing w:val="1"/>
          <w:w w:val="95"/>
          <w:sz w:val="20"/>
        </w:rPr>
        <w:t>e</w:t>
      </w:r>
      <w:r>
        <w:rPr>
          <w:color w:val="231F20"/>
          <w:spacing w:val="1"/>
          <w:w w:val="110"/>
          <w:sz w:val="20"/>
        </w:rPr>
        <w:t>v</w:t>
      </w:r>
      <w:r>
        <w:rPr>
          <w:color w:val="231F20"/>
          <w:spacing w:val="1"/>
          <w:w w:val="97"/>
          <w:sz w:val="20"/>
        </w:rPr>
        <w:t>i</w:t>
      </w:r>
      <w:r>
        <w:rPr>
          <w:color w:val="231F20"/>
          <w:spacing w:val="1"/>
          <w:w w:val="109"/>
          <w:sz w:val="20"/>
        </w:rPr>
        <w:t>s</w:t>
      </w:r>
      <w:r>
        <w:rPr>
          <w:color w:val="231F20"/>
          <w:spacing w:val="1"/>
          <w:w w:val="132"/>
          <w:sz w:val="20"/>
        </w:rPr>
        <w:t>t</w:t>
      </w:r>
      <w:r>
        <w:rPr>
          <w:color w:val="231F20"/>
          <w:w w:val="113"/>
          <w:sz w:val="20"/>
        </w:rPr>
        <w:t>a</w:t>
      </w:r>
      <w:r>
        <w:rPr>
          <w:color w:val="231F20"/>
          <w:sz w:val="20"/>
        </w:rPr>
        <w:t> </w:t>
      </w:r>
      <w:r>
        <w:rPr>
          <w:color w:val="231F20"/>
          <w:spacing w:val="-21"/>
          <w:sz w:val="20"/>
        </w:rPr>
        <w:t> </w:t>
      </w:r>
      <w:r>
        <w:rPr>
          <w:color w:val="231F20"/>
          <w:spacing w:val="1"/>
          <w:w w:val="98"/>
          <w:sz w:val="20"/>
        </w:rPr>
        <w:t>c</w:t>
      </w:r>
      <w:r>
        <w:rPr>
          <w:color w:val="231F20"/>
          <w:spacing w:val="1"/>
          <w:w w:val="109"/>
          <w:sz w:val="20"/>
        </w:rPr>
        <w:t>o</w:t>
      </w:r>
      <w:r>
        <w:rPr>
          <w:color w:val="231F20"/>
          <w:w w:val="120"/>
          <w:sz w:val="20"/>
        </w:rPr>
        <w:t>n</w:t>
      </w:r>
      <w:r>
        <w:rPr>
          <w:color w:val="231F20"/>
          <w:sz w:val="20"/>
        </w:rPr>
        <w:t> </w:t>
      </w:r>
      <w:r>
        <w:rPr>
          <w:color w:val="231F20"/>
          <w:spacing w:val="-21"/>
          <w:sz w:val="20"/>
        </w:rPr>
        <w:t> </w:t>
      </w:r>
      <w:r>
        <w:rPr>
          <w:color w:val="231F20"/>
          <w:spacing w:val="1"/>
          <w:w w:val="95"/>
          <w:sz w:val="20"/>
        </w:rPr>
        <w:t>e</w:t>
      </w:r>
      <w:r>
        <w:rPr>
          <w:color w:val="231F20"/>
          <w:w w:val="100"/>
          <w:sz w:val="20"/>
        </w:rPr>
        <w:t>l</w:t>
      </w:r>
      <w:r>
        <w:rPr>
          <w:color w:val="231F20"/>
          <w:sz w:val="20"/>
        </w:rPr>
        <w:t> </w:t>
      </w:r>
      <w:r>
        <w:rPr>
          <w:color w:val="231F20"/>
          <w:spacing w:val="-21"/>
          <w:sz w:val="20"/>
        </w:rPr>
        <w:t> </w:t>
      </w:r>
      <w:r>
        <w:rPr>
          <w:color w:val="231F20"/>
          <w:spacing w:val="1"/>
          <w:w w:val="107"/>
          <w:sz w:val="20"/>
        </w:rPr>
        <w:t>d</w:t>
      </w:r>
      <w:r>
        <w:rPr>
          <w:color w:val="231F20"/>
          <w:spacing w:val="1"/>
          <w:w w:val="97"/>
          <w:sz w:val="20"/>
        </w:rPr>
        <w:t>i</w:t>
      </w:r>
      <w:r>
        <w:rPr>
          <w:color w:val="231F20"/>
          <w:spacing w:val="-2"/>
          <w:w w:val="126"/>
          <w:sz w:val="20"/>
        </w:rPr>
        <w:t>r</w:t>
      </w:r>
      <w:r>
        <w:rPr>
          <w:color w:val="231F20"/>
          <w:spacing w:val="1"/>
          <w:w w:val="95"/>
          <w:sz w:val="20"/>
        </w:rPr>
        <w:t>e</w:t>
      </w:r>
      <w:r>
        <w:rPr>
          <w:color w:val="231F20"/>
          <w:spacing w:val="1"/>
          <w:w w:val="98"/>
          <w:sz w:val="20"/>
        </w:rPr>
        <w:t>c</w:t>
      </w:r>
      <w:r>
        <w:rPr>
          <w:color w:val="231F20"/>
          <w:spacing w:val="1"/>
          <w:w w:val="132"/>
          <w:sz w:val="20"/>
        </w:rPr>
        <w:t>t</w:t>
      </w:r>
      <w:r>
        <w:rPr>
          <w:color w:val="231F20"/>
          <w:spacing w:val="1"/>
          <w:w w:val="109"/>
          <w:sz w:val="20"/>
        </w:rPr>
        <w:t>o</w:t>
      </w:r>
      <w:r>
        <w:rPr>
          <w:color w:val="231F20"/>
          <w:w w:val="126"/>
          <w:sz w:val="20"/>
        </w:rPr>
        <w:t>r</w:t>
      </w:r>
      <w:r>
        <w:rPr>
          <w:color w:val="231F20"/>
          <w:sz w:val="20"/>
        </w:rPr>
        <w:t> </w:t>
      </w:r>
      <w:r>
        <w:rPr>
          <w:color w:val="231F20"/>
          <w:spacing w:val="-21"/>
          <w:sz w:val="20"/>
        </w:rPr>
        <w:t> </w:t>
      </w:r>
      <w:r>
        <w:rPr>
          <w:color w:val="231F20"/>
          <w:spacing w:val="1"/>
          <w:w w:val="107"/>
          <w:sz w:val="20"/>
        </w:rPr>
        <w:t>d</w:t>
      </w:r>
      <w:r>
        <w:rPr>
          <w:color w:val="231F20"/>
          <w:w w:val="95"/>
          <w:sz w:val="20"/>
        </w:rPr>
        <w:t>e</w:t>
      </w:r>
      <w:r>
        <w:rPr>
          <w:color w:val="231F20"/>
          <w:sz w:val="20"/>
        </w:rPr>
        <w:t> </w:t>
      </w:r>
      <w:r>
        <w:rPr>
          <w:color w:val="231F20"/>
          <w:spacing w:val="-21"/>
          <w:sz w:val="20"/>
        </w:rPr>
        <w:t> </w:t>
      </w:r>
      <w:r>
        <w:rPr>
          <w:color w:val="231F20"/>
          <w:spacing w:val="1"/>
          <w:w w:val="91"/>
          <w:sz w:val="20"/>
        </w:rPr>
        <w:t>I</w:t>
      </w:r>
      <w:r>
        <w:rPr>
          <w:color w:val="231F20"/>
          <w:spacing w:val="1"/>
          <w:w w:val="120"/>
          <w:sz w:val="20"/>
        </w:rPr>
        <w:t>n</w:t>
      </w:r>
      <w:r>
        <w:rPr>
          <w:color w:val="231F20"/>
          <w:spacing w:val="1"/>
          <w:w w:val="107"/>
          <w:sz w:val="20"/>
        </w:rPr>
        <w:t>f</w:t>
      </w:r>
      <w:r>
        <w:rPr>
          <w:color w:val="231F20"/>
          <w:spacing w:val="1"/>
          <w:w w:val="109"/>
          <w:sz w:val="20"/>
        </w:rPr>
        <w:t>o</w:t>
      </w:r>
      <w:r>
        <w:rPr>
          <w:color w:val="231F20"/>
          <w:spacing w:val="5"/>
          <w:w w:val="126"/>
          <w:sz w:val="20"/>
        </w:rPr>
        <w:t>r</w:t>
      </w:r>
      <w:r>
        <w:rPr>
          <w:color w:val="231F20"/>
          <w:spacing w:val="1"/>
          <w:w w:val="119"/>
          <w:sz w:val="20"/>
        </w:rPr>
        <w:t>m</w:t>
      </w:r>
      <w:r>
        <w:rPr>
          <w:color w:val="231F20"/>
          <w:spacing w:val="1"/>
          <w:w w:val="113"/>
          <w:sz w:val="20"/>
        </w:rPr>
        <w:t>á</w:t>
      </w:r>
      <w:r>
        <w:rPr>
          <w:color w:val="231F20"/>
          <w:spacing w:val="1"/>
          <w:w w:val="132"/>
          <w:sz w:val="20"/>
        </w:rPr>
        <w:t>t</w:t>
      </w:r>
      <w:r>
        <w:rPr>
          <w:color w:val="231F20"/>
          <w:spacing w:val="1"/>
          <w:w w:val="97"/>
          <w:sz w:val="20"/>
        </w:rPr>
        <w:t>i</w:t>
      </w:r>
      <w:r>
        <w:rPr>
          <w:color w:val="231F20"/>
          <w:spacing w:val="1"/>
          <w:w w:val="98"/>
          <w:sz w:val="20"/>
        </w:rPr>
        <w:t>c</w:t>
      </w:r>
      <w:r>
        <w:rPr>
          <w:color w:val="231F20"/>
          <w:w w:val="113"/>
          <w:sz w:val="20"/>
        </w:rPr>
        <w:t>a</w:t>
      </w:r>
      <w:r>
        <w:rPr>
          <w:color w:val="231F20"/>
          <w:sz w:val="20"/>
        </w:rPr>
        <w:t> </w:t>
      </w:r>
      <w:r>
        <w:rPr>
          <w:color w:val="231F20"/>
          <w:spacing w:val="-21"/>
          <w:sz w:val="20"/>
        </w:rPr>
        <w:t> </w:t>
      </w:r>
      <w:r>
        <w:rPr>
          <w:color w:val="231F20"/>
          <w:w w:val="122"/>
          <w:sz w:val="20"/>
        </w:rPr>
        <w:t>y</w:t>
      </w:r>
      <w:r>
        <w:rPr>
          <w:color w:val="231F20"/>
          <w:sz w:val="20"/>
        </w:rPr>
        <w:t> </w:t>
      </w:r>
      <w:r>
        <w:rPr>
          <w:color w:val="231F20"/>
          <w:spacing w:val="-21"/>
          <w:sz w:val="20"/>
        </w:rPr>
        <w:t> </w:t>
      </w:r>
      <w:r>
        <w:rPr>
          <w:color w:val="231F20"/>
          <w:spacing w:val="-28"/>
          <w:w w:val="100"/>
          <w:sz w:val="20"/>
        </w:rPr>
        <w:t>T</w:t>
      </w:r>
      <w:r>
        <w:rPr>
          <w:color w:val="231F20"/>
          <w:spacing w:val="1"/>
          <w:w w:val="95"/>
          <w:sz w:val="20"/>
        </w:rPr>
        <w:t>e</w:t>
      </w:r>
      <w:r>
        <w:rPr>
          <w:color w:val="231F20"/>
          <w:spacing w:val="1"/>
          <w:w w:val="100"/>
          <w:sz w:val="20"/>
        </w:rPr>
        <w:t>l</w:t>
      </w:r>
      <w:r>
        <w:rPr>
          <w:color w:val="231F20"/>
          <w:spacing w:val="1"/>
          <w:w w:val="95"/>
          <w:sz w:val="20"/>
        </w:rPr>
        <w:t>e</w:t>
      </w:r>
      <w:r>
        <w:rPr>
          <w:color w:val="231F20"/>
          <w:spacing w:val="1"/>
          <w:w w:val="98"/>
          <w:sz w:val="20"/>
        </w:rPr>
        <w:t>c</w:t>
      </w:r>
      <w:r>
        <w:rPr>
          <w:color w:val="231F20"/>
          <w:spacing w:val="1"/>
          <w:w w:val="109"/>
          <w:sz w:val="20"/>
        </w:rPr>
        <w:t>o</w:t>
      </w:r>
      <w:r>
        <w:rPr>
          <w:color w:val="231F20"/>
          <w:spacing w:val="1"/>
          <w:w w:val="119"/>
          <w:sz w:val="20"/>
        </w:rPr>
        <w:t>m</w:t>
      </w:r>
      <w:r>
        <w:rPr>
          <w:color w:val="231F20"/>
          <w:spacing w:val="1"/>
          <w:w w:val="125"/>
          <w:sz w:val="20"/>
        </w:rPr>
        <w:t>u</w:t>
      </w:r>
      <w:r>
        <w:rPr>
          <w:color w:val="231F20"/>
          <w:w w:val="127"/>
          <w:sz w:val="20"/>
        </w:rPr>
        <w:t>- </w:t>
      </w:r>
      <w:r>
        <w:rPr>
          <w:color w:val="231F20"/>
          <w:w w:val="110"/>
          <w:sz w:val="20"/>
        </w:rPr>
        <w:t>nicciones, Atizapán de</w:t>
      </w:r>
      <w:r>
        <w:rPr>
          <w:color w:val="231F20"/>
          <w:spacing w:val="19"/>
          <w:w w:val="110"/>
          <w:sz w:val="20"/>
        </w:rPr>
        <w:t> </w:t>
      </w:r>
      <w:r>
        <w:rPr>
          <w:color w:val="231F20"/>
          <w:w w:val="110"/>
          <w:sz w:val="20"/>
        </w:rPr>
        <w:t>Zaragoza.</w:t>
      </w:r>
    </w:p>
    <w:p>
      <w:pPr>
        <w:spacing w:line="249" w:lineRule="auto" w:before="1"/>
        <w:ind w:left="460" w:right="74" w:hanging="360"/>
        <w:jc w:val="left"/>
        <w:rPr>
          <w:sz w:val="20"/>
        </w:rPr>
      </w:pPr>
      <w:r>
        <w:rPr>
          <w:color w:val="231F20"/>
          <w:w w:val="143"/>
          <w:sz w:val="20"/>
        </w:rPr>
        <w:t>c</w:t>
      </w:r>
      <w:r>
        <w:rPr>
          <w:color w:val="231F20"/>
          <w:w w:val="156"/>
          <w:sz w:val="15"/>
        </w:rPr>
        <w:t>a</w:t>
      </w:r>
      <w:r>
        <w:rPr>
          <w:color w:val="231F20"/>
          <w:w w:val="134"/>
          <w:sz w:val="15"/>
        </w:rPr>
        <w:t>s</w:t>
      </w:r>
      <w:r>
        <w:rPr>
          <w:color w:val="231F20"/>
          <w:w w:val="221"/>
          <w:sz w:val="15"/>
        </w:rPr>
        <w:t>t</w:t>
      </w:r>
      <w:r>
        <w:rPr>
          <w:color w:val="231F20"/>
          <w:w w:val="156"/>
          <w:sz w:val="15"/>
        </w:rPr>
        <w:t>a</w:t>
      </w:r>
      <w:r>
        <w:rPr>
          <w:color w:val="231F20"/>
          <w:w w:val="154"/>
          <w:sz w:val="15"/>
        </w:rPr>
        <w:t>ñ</w:t>
      </w:r>
      <w:r>
        <w:rPr>
          <w:color w:val="231F20"/>
          <w:w w:val="87"/>
          <w:sz w:val="15"/>
        </w:rPr>
        <w:t>E</w:t>
      </w:r>
      <w:r>
        <w:rPr>
          <w:color w:val="231F20"/>
          <w:w w:val="147"/>
          <w:sz w:val="15"/>
        </w:rPr>
        <w:t>d</w:t>
      </w:r>
      <w:r>
        <w:rPr>
          <w:color w:val="231F20"/>
          <w:w w:val="156"/>
          <w:sz w:val="15"/>
        </w:rPr>
        <w:t>a</w:t>
      </w:r>
      <w:r>
        <w:rPr>
          <w:color w:val="231F20"/>
          <w:sz w:val="15"/>
        </w:rPr>
        <w:t> </w:t>
      </w:r>
      <w:r>
        <w:rPr>
          <w:color w:val="231F20"/>
          <w:w w:val="147"/>
          <w:sz w:val="20"/>
        </w:rPr>
        <w:t>d</w:t>
      </w:r>
      <w:r>
        <w:rPr>
          <w:color w:val="231F20"/>
          <w:w w:val="87"/>
          <w:sz w:val="15"/>
        </w:rPr>
        <w:t>E</w:t>
      </w:r>
      <w:r>
        <w:rPr>
          <w:color w:val="231F20"/>
          <w:w w:val="185"/>
          <w:sz w:val="15"/>
        </w:rPr>
        <w:t>l</w:t>
      </w:r>
      <w:r>
        <w:rPr>
          <w:color w:val="231F20"/>
          <w:w w:val="138"/>
          <w:sz w:val="15"/>
        </w:rPr>
        <w:t>g</w:t>
      </w:r>
      <w:r>
        <w:rPr>
          <w:color w:val="231F20"/>
          <w:w w:val="156"/>
          <w:sz w:val="15"/>
        </w:rPr>
        <w:t>a</w:t>
      </w:r>
      <w:r>
        <w:rPr>
          <w:color w:val="231F20"/>
          <w:w w:val="147"/>
          <w:sz w:val="15"/>
        </w:rPr>
        <w:t>d</w:t>
      </w:r>
      <w:r>
        <w:rPr>
          <w:color w:val="231F20"/>
          <w:w w:val="147"/>
          <w:sz w:val="15"/>
        </w:rPr>
        <w:t>o</w:t>
      </w:r>
      <w:r>
        <w:rPr>
          <w:color w:val="231F20"/>
          <w:w w:val="116"/>
          <w:sz w:val="20"/>
        </w:rPr>
        <w:t>,</w:t>
      </w:r>
      <w:r>
        <w:rPr>
          <w:color w:val="231F20"/>
          <w:sz w:val="20"/>
        </w:rPr>
        <w:t> </w:t>
      </w:r>
      <w:r>
        <w:rPr>
          <w:color w:val="231F20"/>
          <w:w w:val="106"/>
          <w:sz w:val="20"/>
        </w:rPr>
        <w:t>David</w:t>
      </w:r>
      <w:r>
        <w:rPr>
          <w:color w:val="231F20"/>
          <w:sz w:val="20"/>
        </w:rPr>
        <w:t> </w:t>
      </w:r>
      <w:r>
        <w:rPr>
          <w:color w:val="231F20"/>
          <w:w w:val="112"/>
          <w:sz w:val="20"/>
        </w:rPr>
        <w:t>(2010),</w:t>
      </w:r>
      <w:r>
        <w:rPr>
          <w:color w:val="231F20"/>
          <w:sz w:val="20"/>
        </w:rPr>
        <w:t> </w:t>
      </w:r>
      <w:r>
        <w:rPr>
          <w:color w:val="231F20"/>
          <w:w w:val="103"/>
          <w:sz w:val="20"/>
        </w:rPr>
        <w:t>“</w:t>
      </w:r>
      <w:r>
        <w:rPr>
          <w:color w:val="231F20"/>
          <w:w w:val="110"/>
          <w:sz w:val="20"/>
        </w:rPr>
        <w:t>Primer</w:t>
      </w:r>
      <w:r>
        <w:rPr>
          <w:color w:val="231F20"/>
          <w:sz w:val="20"/>
        </w:rPr>
        <w:t> </w:t>
      </w:r>
      <w:r>
        <w:rPr>
          <w:color w:val="231F20"/>
          <w:w w:val="111"/>
          <w:sz w:val="20"/>
        </w:rPr>
        <w:t>Infor</w:t>
      </w:r>
      <w:r>
        <w:rPr>
          <w:color w:val="231F20"/>
          <w:w w:val="110"/>
          <w:sz w:val="20"/>
        </w:rPr>
        <w:t>me</w:t>
      </w:r>
      <w:r>
        <w:rPr>
          <w:color w:val="231F20"/>
          <w:sz w:val="20"/>
        </w:rPr>
        <w:t> </w:t>
      </w:r>
      <w:r>
        <w:rPr>
          <w:color w:val="231F20"/>
          <w:w w:val="101"/>
          <w:sz w:val="20"/>
        </w:rPr>
        <w:t>de</w:t>
      </w:r>
      <w:r>
        <w:rPr>
          <w:color w:val="231F20"/>
          <w:sz w:val="20"/>
        </w:rPr>
        <w:t> </w:t>
      </w:r>
      <w:r>
        <w:rPr>
          <w:color w:val="231F20"/>
          <w:w w:val="104"/>
          <w:sz w:val="20"/>
        </w:rPr>
        <w:t>Gobier</w:t>
      </w:r>
      <w:r>
        <w:rPr>
          <w:color w:val="231F20"/>
          <w:w w:val="114"/>
          <w:sz w:val="20"/>
        </w:rPr>
        <w:t>no</w:t>
      </w:r>
      <w:r>
        <w:rPr>
          <w:color w:val="231F20"/>
          <w:w w:val="108"/>
          <w:sz w:val="20"/>
        </w:rPr>
        <w:t>”,</w:t>
      </w:r>
      <w:r>
        <w:rPr>
          <w:color w:val="231F20"/>
          <w:sz w:val="20"/>
        </w:rPr>
        <w:t> </w:t>
      </w:r>
      <w:r>
        <w:rPr>
          <w:color w:val="231F20"/>
          <w:w w:val="106"/>
          <w:sz w:val="20"/>
        </w:rPr>
        <w:t>disponible</w:t>
      </w:r>
      <w:r>
        <w:rPr>
          <w:color w:val="231F20"/>
          <w:sz w:val="20"/>
        </w:rPr>
        <w:t> </w:t>
      </w:r>
      <w:r>
        <w:rPr>
          <w:color w:val="231F20"/>
          <w:w w:val="108"/>
          <w:sz w:val="20"/>
        </w:rPr>
        <w:t>en </w:t>
      </w:r>
      <w:hyperlink r:id="rId236">
        <w:r>
          <w:rPr>
            <w:color w:val="231F20"/>
            <w:w w:val="115"/>
            <w:sz w:val="20"/>
          </w:rPr>
          <w:t>http//:www.atizapan.gob.mx</w:t>
        </w:r>
      </w:hyperlink>
      <w:r>
        <w:rPr>
          <w:color w:val="231F20"/>
          <w:w w:val="115"/>
          <w:sz w:val="20"/>
        </w:rPr>
        <w:t> (fecha de consulta 12 de octubre de 2011).</w:t>
      </w:r>
    </w:p>
    <w:p>
      <w:pPr>
        <w:tabs>
          <w:tab w:pos="819" w:val="left" w:leader="none"/>
        </w:tabs>
        <w:spacing w:line="249" w:lineRule="auto" w:before="1"/>
        <w:ind w:left="460" w:right="158" w:hanging="360"/>
        <w:jc w:val="left"/>
        <w:rPr>
          <w:sz w:val="20"/>
        </w:rPr>
      </w:pPr>
      <w:r>
        <w:rPr>
          <w:color w:val="231F20"/>
          <w:w w:val="116"/>
          <w:sz w:val="20"/>
          <w:u w:val="single" w:color="231F20"/>
        </w:rPr>
        <w:t> </w:t>
      </w:r>
      <w:r>
        <w:rPr>
          <w:color w:val="231F20"/>
          <w:sz w:val="20"/>
          <w:u w:val="single" w:color="231F20"/>
        </w:rPr>
        <w:tab/>
        <w:tab/>
      </w:r>
      <w:r>
        <w:rPr>
          <w:color w:val="231F20"/>
          <w:spacing w:val="18"/>
          <w:sz w:val="20"/>
        </w:rPr>
        <w:t> </w:t>
      </w:r>
      <w:r>
        <w:rPr>
          <w:color w:val="231F20"/>
          <w:w w:val="115"/>
          <w:sz w:val="20"/>
        </w:rPr>
        <w:t>(2011),</w:t>
      </w:r>
      <w:r>
        <w:rPr>
          <w:color w:val="231F20"/>
          <w:spacing w:val="-13"/>
          <w:w w:val="115"/>
          <w:sz w:val="20"/>
        </w:rPr>
        <w:t> </w:t>
      </w:r>
      <w:r>
        <w:rPr>
          <w:color w:val="231F20"/>
          <w:w w:val="115"/>
          <w:sz w:val="20"/>
        </w:rPr>
        <w:t>“Segundo</w:t>
      </w:r>
      <w:r>
        <w:rPr>
          <w:color w:val="231F20"/>
          <w:spacing w:val="-13"/>
          <w:w w:val="115"/>
          <w:sz w:val="20"/>
        </w:rPr>
        <w:t> </w:t>
      </w:r>
      <w:r>
        <w:rPr>
          <w:color w:val="231F20"/>
          <w:w w:val="115"/>
          <w:sz w:val="20"/>
        </w:rPr>
        <w:t>Informe</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Gobierno”,</w:t>
      </w:r>
      <w:r>
        <w:rPr>
          <w:color w:val="231F20"/>
          <w:spacing w:val="-13"/>
          <w:w w:val="115"/>
          <w:sz w:val="20"/>
        </w:rPr>
        <w:t> </w:t>
      </w:r>
      <w:r>
        <w:rPr>
          <w:color w:val="231F20"/>
          <w:w w:val="115"/>
          <w:sz w:val="20"/>
        </w:rPr>
        <w:t>disponible</w:t>
      </w:r>
      <w:r>
        <w:rPr>
          <w:color w:val="231F20"/>
          <w:spacing w:val="-13"/>
          <w:w w:val="115"/>
          <w:sz w:val="20"/>
        </w:rPr>
        <w:t> </w:t>
      </w:r>
      <w:r>
        <w:rPr>
          <w:color w:val="231F20"/>
          <w:w w:val="115"/>
          <w:sz w:val="20"/>
        </w:rPr>
        <w:t>en</w:t>
      </w:r>
      <w:r>
        <w:rPr>
          <w:color w:val="231F20"/>
          <w:spacing w:val="-13"/>
          <w:w w:val="115"/>
          <w:sz w:val="20"/>
        </w:rPr>
        <w:t> </w:t>
      </w:r>
      <w:hyperlink r:id="rId31">
        <w:r>
          <w:rPr>
            <w:color w:val="231F20"/>
            <w:w w:val="115"/>
            <w:sz w:val="20"/>
          </w:rPr>
          <w:t>http//:www</w:t>
        </w:r>
      </w:hyperlink>
      <w:r>
        <w:rPr>
          <w:color w:val="231F20"/>
          <w:w w:val="115"/>
          <w:sz w:val="20"/>
        </w:rPr>
        <w:t>.</w:t>
      </w:r>
      <w:r>
        <w:rPr>
          <w:color w:val="231F20"/>
          <w:w w:val="116"/>
          <w:sz w:val="20"/>
        </w:rPr>
        <w:t> </w:t>
      </w:r>
      <w:r>
        <w:rPr>
          <w:color w:val="231F20"/>
          <w:w w:val="115"/>
          <w:sz w:val="20"/>
        </w:rPr>
        <w:t>atizapan.gob.mx</w:t>
      </w:r>
      <w:r>
        <w:rPr>
          <w:color w:val="231F20"/>
          <w:spacing w:val="-14"/>
          <w:w w:val="115"/>
          <w:sz w:val="20"/>
        </w:rPr>
        <w:t> </w:t>
      </w:r>
      <w:r>
        <w:rPr>
          <w:color w:val="231F20"/>
          <w:w w:val="115"/>
          <w:sz w:val="20"/>
        </w:rPr>
        <w:t>(fecha</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consulta</w:t>
      </w:r>
      <w:r>
        <w:rPr>
          <w:color w:val="231F20"/>
          <w:spacing w:val="-14"/>
          <w:w w:val="115"/>
          <w:sz w:val="20"/>
        </w:rPr>
        <w:t> </w:t>
      </w:r>
      <w:r>
        <w:rPr>
          <w:color w:val="231F20"/>
          <w:w w:val="115"/>
          <w:sz w:val="20"/>
        </w:rPr>
        <w:t>12</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octubre</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2011).</w:t>
      </w:r>
    </w:p>
    <w:p>
      <w:pPr>
        <w:spacing w:line="249" w:lineRule="auto" w:before="1"/>
        <w:ind w:left="460" w:right="147" w:hanging="360"/>
        <w:jc w:val="left"/>
        <w:rPr>
          <w:sz w:val="20"/>
        </w:rPr>
      </w:pPr>
      <w:r>
        <w:rPr>
          <w:color w:val="231F20"/>
          <w:spacing w:val="1"/>
          <w:w w:val="150"/>
          <w:sz w:val="20"/>
        </w:rPr>
        <w:t>f</w:t>
      </w:r>
      <w:r>
        <w:rPr>
          <w:color w:val="231F20"/>
          <w:spacing w:val="1"/>
          <w:w w:val="147"/>
          <w:sz w:val="15"/>
        </w:rPr>
        <w:t>o</w:t>
      </w:r>
      <w:r>
        <w:rPr>
          <w:color w:val="231F20"/>
          <w:spacing w:val="1"/>
          <w:w w:val="155"/>
          <w:sz w:val="15"/>
        </w:rPr>
        <w:t>u</w:t>
      </w:r>
      <w:r>
        <w:rPr>
          <w:color w:val="231F20"/>
          <w:spacing w:val="1"/>
          <w:w w:val="154"/>
          <w:sz w:val="15"/>
        </w:rPr>
        <w:t>n</w:t>
      </w:r>
      <w:r>
        <w:rPr>
          <w:color w:val="231F20"/>
          <w:spacing w:val="-13"/>
          <w:w w:val="221"/>
          <w:sz w:val="15"/>
        </w:rPr>
        <w:t>t</w:t>
      </w:r>
      <w:r>
        <w:rPr>
          <w:color w:val="231F20"/>
          <w:spacing w:val="1"/>
          <w:w w:val="156"/>
          <w:sz w:val="15"/>
        </w:rPr>
        <w:t>a</w:t>
      </w:r>
      <w:r>
        <w:rPr>
          <w:color w:val="231F20"/>
          <w:spacing w:val="1"/>
          <w:w w:val="109"/>
          <w:sz w:val="15"/>
        </w:rPr>
        <w:t>i</w:t>
      </w:r>
      <w:r>
        <w:rPr>
          <w:color w:val="231F20"/>
          <w:spacing w:val="1"/>
          <w:w w:val="154"/>
          <w:sz w:val="15"/>
        </w:rPr>
        <w:t>n</w:t>
      </w:r>
      <w:r>
        <w:rPr>
          <w:color w:val="231F20"/>
          <w:w w:val="116"/>
          <w:sz w:val="20"/>
        </w:rPr>
        <w:t>,</w:t>
      </w:r>
      <w:r>
        <w:rPr>
          <w:color w:val="231F20"/>
          <w:sz w:val="20"/>
        </w:rPr>
        <w:t> </w:t>
      </w:r>
      <w:r>
        <w:rPr>
          <w:color w:val="231F20"/>
          <w:spacing w:val="-22"/>
          <w:sz w:val="20"/>
        </w:rPr>
        <w:t> </w:t>
      </w:r>
      <w:r>
        <w:rPr>
          <w:color w:val="231F20"/>
          <w:spacing w:val="1"/>
          <w:w w:val="113"/>
          <w:sz w:val="20"/>
        </w:rPr>
        <w:t>Jan</w:t>
      </w:r>
      <w:r>
        <w:rPr>
          <w:color w:val="231F20"/>
          <w:w w:val="113"/>
          <w:sz w:val="20"/>
        </w:rPr>
        <w:t>e</w:t>
      </w:r>
      <w:r>
        <w:rPr>
          <w:color w:val="231F20"/>
          <w:sz w:val="20"/>
        </w:rPr>
        <w:t> </w:t>
      </w:r>
      <w:r>
        <w:rPr>
          <w:color w:val="231F20"/>
          <w:spacing w:val="-22"/>
          <w:sz w:val="20"/>
        </w:rPr>
        <w:t> </w:t>
      </w:r>
      <w:r>
        <w:rPr>
          <w:color w:val="231F20"/>
          <w:spacing w:val="1"/>
          <w:w w:val="112"/>
          <w:sz w:val="20"/>
        </w:rPr>
        <w:t>(2001)</w:t>
      </w:r>
      <w:r>
        <w:rPr>
          <w:color w:val="231F20"/>
          <w:w w:val="112"/>
          <w:sz w:val="20"/>
        </w:rPr>
        <w:t>,</w:t>
      </w:r>
      <w:r>
        <w:rPr>
          <w:color w:val="231F20"/>
          <w:sz w:val="20"/>
        </w:rPr>
        <w:t> </w:t>
      </w:r>
      <w:r>
        <w:rPr>
          <w:color w:val="231F20"/>
          <w:spacing w:val="-22"/>
          <w:sz w:val="20"/>
        </w:rPr>
        <w:t> </w:t>
      </w:r>
      <w:r>
        <w:rPr>
          <w:i/>
          <w:color w:val="231F20"/>
          <w:spacing w:val="1"/>
          <w:w w:val="103"/>
          <w:sz w:val="20"/>
        </w:rPr>
        <w:t>Buildin</w:t>
      </w:r>
      <w:r>
        <w:rPr>
          <w:i/>
          <w:color w:val="231F20"/>
          <w:w w:val="103"/>
          <w:sz w:val="20"/>
        </w:rPr>
        <w:t>g</w:t>
      </w:r>
      <w:r>
        <w:rPr>
          <w:i/>
          <w:color w:val="231F20"/>
          <w:sz w:val="20"/>
        </w:rPr>
        <w:t> </w:t>
      </w:r>
      <w:r>
        <w:rPr>
          <w:i/>
          <w:color w:val="231F20"/>
          <w:spacing w:val="-25"/>
          <w:sz w:val="20"/>
        </w:rPr>
        <w:t> </w:t>
      </w:r>
      <w:r>
        <w:rPr>
          <w:i/>
          <w:color w:val="231F20"/>
          <w:spacing w:val="1"/>
          <w:w w:val="105"/>
          <w:sz w:val="20"/>
        </w:rPr>
        <w:t>th</w:t>
      </w:r>
      <w:r>
        <w:rPr>
          <w:i/>
          <w:color w:val="231F20"/>
          <w:w w:val="105"/>
          <w:sz w:val="20"/>
        </w:rPr>
        <w:t>e</w:t>
      </w:r>
      <w:r>
        <w:rPr>
          <w:i/>
          <w:color w:val="231F20"/>
          <w:sz w:val="20"/>
        </w:rPr>
        <w:t> </w:t>
      </w:r>
      <w:r>
        <w:rPr>
          <w:i/>
          <w:color w:val="231F20"/>
          <w:spacing w:val="-25"/>
          <w:sz w:val="20"/>
        </w:rPr>
        <w:t> </w:t>
      </w:r>
      <w:r>
        <w:rPr>
          <w:i/>
          <w:color w:val="231F20"/>
          <w:spacing w:val="-5"/>
          <w:w w:val="101"/>
          <w:sz w:val="20"/>
        </w:rPr>
        <w:t>V</w:t>
      </w:r>
      <w:r>
        <w:rPr>
          <w:i/>
          <w:color w:val="231F20"/>
          <w:spacing w:val="1"/>
          <w:w w:val="110"/>
          <w:sz w:val="20"/>
        </w:rPr>
        <w:t>irtua</w:t>
      </w:r>
      <w:r>
        <w:rPr>
          <w:i/>
          <w:color w:val="231F20"/>
          <w:w w:val="110"/>
          <w:sz w:val="20"/>
        </w:rPr>
        <w:t>l</w:t>
      </w:r>
      <w:r>
        <w:rPr>
          <w:i/>
          <w:color w:val="231F20"/>
          <w:sz w:val="20"/>
        </w:rPr>
        <w:t> </w:t>
      </w:r>
      <w:r>
        <w:rPr>
          <w:i/>
          <w:color w:val="231F20"/>
          <w:spacing w:val="-25"/>
          <w:sz w:val="20"/>
        </w:rPr>
        <w:t> </w:t>
      </w:r>
      <w:r>
        <w:rPr>
          <w:i/>
          <w:color w:val="231F20"/>
          <w:spacing w:val="1"/>
          <w:w w:val="107"/>
          <w:sz w:val="20"/>
        </w:rPr>
        <w:t>State</w:t>
      </w:r>
      <w:r>
        <w:rPr>
          <w:i/>
          <w:color w:val="231F20"/>
          <w:w w:val="107"/>
          <w:sz w:val="20"/>
        </w:rPr>
        <w:t>.</w:t>
      </w:r>
      <w:r>
        <w:rPr>
          <w:i/>
          <w:color w:val="231F20"/>
          <w:sz w:val="20"/>
        </w:rPr>
        <w:t> </w:t>
      </w:r>
      <w:r>
        <w:rPr>
          <w:i/>
          <w:color w:val="231F20"/>
          <w:spacing w:val="-25"/>
          <w:sz w:val="20"/>
        </w:rPr>
        <w:t> </w:t>
      </w:r>
      <w:r>
        <w:rPr>
          <w:i/>
          <w:color w:val="231F20"/>
          <w:spacing w:val="1"/>
          <w:w w:val="101"/>
          <w:sz w:val="20"/>
        </w:rPr>
        <w:t>Info</w:t>
      </w:r>
      <w:r>
        <w:rPr>
          <w:i/>
          <w:color w:val="231F20"/>
          <w:spacing w:val="5"/>
          <w:w w:val="101"/>
          <w:sz w:val="20"/>
        </w:rPr>
        <w:t>r</w:t>
      </w:r>
      <w:r>
        <w:rPr>
          <w:i/>
          <w:color w:val="231F20"/>
          <w:spacing w:val="1"/>
          <w:w w:val="107"/>
          <w:sz w:val="20"/>
        </w:rPr>
        <w:t>matio</w:t>
      </w:r>
      <w:r>
        <w:rPr>
          <w:i/>
          <w:color w:val="231F20"/>
          <w:w w:val="107"/>
          <w:sz w:val="20"/>
        </w:rPr>
        <w:t>n</w:t>
      </w:r>
      <w:r>
        <w:rPr>
          <w:i/>
          <w:color w:val="231F20"/>
          <w:sz w:val="20"/>
        </w:rPr>
        <w:t> </w:t>
      </w:r>
      <w:r>
        <w:rPr>
          <w:i/>
          <w:color w:val="231F20"/>
          <w:spacing w:val="-25"/>
          <w:sz w:val="20"/>
        </w:rPr>
        <w:t> </w:t>
      </w:r>
      <w:r>
        <w:rPr>
          <w:i/>
          <w:color w:val="231F20"/>
          <w:spacing w:val="-19"/>
          <w:w w:val="98"/>
          <w:sz w:val="20"/>
        </w:rPr>
        <w:t>T</w:t>
      </w:r>
      <w:r>
        <w:rPr>
          <w:i/>
          <w:color w:val="231F20"/>
          <w:spacing w:val="1"/>
          <w:w w:val="98"/>
          <w:sz w:val="20"/>
        </w:rPr>
        <w:t>echnolog</w:t>
      </w:r>
      <w:r>
        <w:rPr>
          <w:i/>
          <w:color w:val="231F20"/>
          <w:w w:val="98"/>
          <w:sz w:val="20"/>
        </w:rPr>
        <w:t>y</w:t>
      </w:r>
      <w:r>
        <w:rPr>
          <w:i/>
          <w:color w:val="231F20"/>
          <w:sz w:val="20"/>
        </w:rPr>
        <w:t> </w:t>
      </w:r>
      <w:r>
        <w:rPr>
          <w:i/>
          <w:color w:val="231F20"/>
          <w:spacing w:val="-25"/>
          <w:sz w:val="20"/>
        </w:rPr>
        <w:t> </w:t>
      </w:r>
      <w:r>
        <w:rPr>
          <w:i/>
          <w:color w:val="231F20"/>
          <w:spacing w:val="1"/>
          <w:w w:val="107"/>
          <w:sz w:val="20"/>
        </w:rPr>
        <w:t>and</w:t>
      </w:r>
      <w:r>
        <w:rPr>
          <w:i/>
          <w:color w:val="231F20"/>
          <w:spacing w:val="1"/>
          <w:w w:val="107"/>
          <w:sz w:val="20"/>
        </w:rPr>
        <w:t> </w:t>
      </w:r>
      <w:r>
        <w:rPr>
          <w:i/>
          <w:color w:val="231F20"/>
          <w:w w:val="110"/>
          <w:sz w:val="20"/>
        </w:rPr>
        <w:t>Institutional</w:t>
      </w:r>
      <w:r>
        <w:rPr>
          <w:i/>
          <w:color w:val="231F20"/>
          <w:spacing w:val="-15"/>
          <w:w w:val="110"/>
          <w:sz w:val="20"/>
        </w:rPr>
        <w:t> </w:t>
      </w:r>
      <w:r>
        <w:rPr>
          <w:i/>
          <w:color w:val="231F20"/>
          <w:w w:val="110"/>
          <w:sz w:val="20"/>
        </w:rPr>
        <w:t>Change</w:t>
      </w:r>
      <w:r>
        <w:rPr>
          <w:color w:val="231F20"/>
          <w:w w:val="110"/>
          <w:sz w:val="20"/>
        </w:rPr>
        <w:t>,</w:t>
      </w:r>
      <w:r>
        <w:rPr>
          <w:color w:val="231F20"/>
          <w:spacing w:val="-12"/>
          <w:w w:val="110"/>
          <w:sz w:val="20"/>
        </w:rPr>
        <w:t> </w:t>
      </w:r>
      <w:r>
        <w:rPr>
          <w:color w:val="231F20"/>
          <w:w w:val="110"/>
          <w:sz w:val="20"/>
        </w:rPr>
        <w:t>Brookings</w:t>
      </w:r>
      <w:r>
        <w:rPr>
          <w:color w:val="231F20"/>
          <w:spacing w:val="-12"/>
          <w:w w:val="110"/>
          <w:sz w:val="20"/>
        </w:rPr>
        <w:t> </w:t>
      </w:r>
      <w:r>
        <w:rPr>
          <w:color w:val="231F20"/>
          <w:w w:val="110"/>
          <w:sz w:val="20"/>
        </w:rPr>
        <w:t>Institution</w:t>
      </w:r>
      <w:r>
        <w:rPr>
          <w:color w:val="231F20"/>
          <w:spacing w:val="-12"/>
          <w:w w:val="110"/>
          <w:sz w:val="20"/>
        </w:rPr>
        <w:t> </w:t>
      </w:r>
      <w:r>
        <w:rPr>
          <w:color w:val="231F20"/>
          <w:w w:val="110"/>
          <w:sz w:val="20"/>
        </w:rPr>
        <w:t>Press,</w:t>
      </w:r>
      <w:r>
        <w:rPr>
          <w:color w:val="231F20"/>
          <w:spacing w:val="-12"/>
          <w:w w:val="110"/>
          <w:sz w:val="20"/>
        </w:rPr>
        <w:t> </w:t>
      </w:r>
      <w:r>
        <w:rPr>
          <w:color w:val="231F20"/>
          <w:w w:val="110"/>
          <w:sz w:val="20"/>
        </w:rPr>
        <w:t>Washington,</w:t>
      </w:r>
      <w:r>
        <w:rPr>
          <w:color w:val="231F20"/>
          <w:spacing w:val="-12"/>
          <w:w w:val="110"/>
          <w:sz w:val="20"/>
        </w:rPr>
        <w:t> </w:t>
      </w:r>
      <w:r>
        <w:rPr>
          <w:color w:val="231F20"/>
          <w:w w:val="110"/>
          <w:sz w:val="20"/>
        </w:rPr>
        <w:t>D.C.,</w:t>
      </w:r>
      <w:r>
        <w:rPr>
          <w:color w:val="231F20"/>
          <w:spacing w:val="-12"/>
          <w:w w:val="110"/>
          <w:sz w:val="20"/>
        </w:rPr>
        <w:t> </w:t>
      </w:r>
      <w:r>
        <w:rPr>
          <w:color w:val="231F20"/>
          <w:w w:val="110"/>
          <w:sz w:val="20"/>
        </w:rPr>
        <w:t>dispo-</w:t>
      </w:r>
    </w:p>
    <w:p>
      <w:pPr>
        <w:spacing w:after="0" w:line="249" w:lineRule="auto"/>
        <w:jc w:val="left"/>
        <w:rPr>
          <w:sz w:val="20"/>
        </w:rPr>
        <w:sectPr>
          <w:pgSz w:w="9560" w:h="12960"/>
          <w:pgMar w:header="955" w:footer="0" w:top="1160" w:bottom="280" w:left="1020" w:right="1320"/>
        </w:sectPr>
      </w:pPr>
    </w:p>
    <w:p>
      <w:pPr>
        <w:pStyle w:val="BodyText"/>
        <w:spacing w:before="5"/>
        <w:rPr>
          <w:sz w:val="13"/>
        </w:rPr>
      </w:pPr>
    </w:p>
    <w:p>
      <w:pPr>
        <w:spacing w:line="249" w:lineRule="auto" w:before="65"/>
        <w:ind w:left="520" w:right="106" w:firstLine="0"/>
        <w:jc w:val="left"/>
        <w:rPr>
          <w:sz w:val="20"/>
        </w:rPr>
      </w:pPr>
      <w:r>
        <w:rPr>
          <w:color w:val="231F20"/>
          <w:w w:val="110"/>
          <w:sz w:val="20"/>
        </w:rPr>
        <w:t>nible en  </w:t>
      </w:r>
      <w:hyperlink r:id="rId237">
        <w:r>
          <w:rPr>
            <w:color w:val="231F20"/>
            <w:w w:val="110"/>
            <w:sz w:val="20"/>
          </w:rPr>
          <w:t>http://www.brookings.edu/press/Books/2001/virtual_state.</w:t>
        </w:r>
      </w:hyperlink>
      <w:r>
        <w:rPr>
          <w:color w:val="231F20"/>
          <w:w w:val="110"/>
          <w:sz w:val="20"/>
        </w:rPr>
        <w:t> aspx (fecha de consulta 17 de abril de  2011).</w:t>
      </w:r>
    </w:p>
    <w:p>
      <w:pPr>
        <w:spacing w:line="249" w:lineRule="auto" w:before="1"/>
        <w:ind w:left="520" w:right="103" w:hanging="360"/>
        <w:jc w:val="both"/>
        <w:rPr>
          <w:sz w:val="20"/>
        </w:rPr>
      </w:pPr>
      <w:r>
        <w:rPr>
          <w:color w:val="231F20"/>
          <w:w w:val="115"/>
          <w:sz w:val="20"/>
        </w:rPr>
        <w:t>g</w:t>
      </w:r>
      <w:r>
        <w:rPr>
          <w:color w:val="231F20"/>
          <w:w w:val="115"/>
          <w:sz w:val="15"/>
        </w:rPr>
        <w:t>il</w:t>
      </w:r>
      <w:r>
        <w:rPr>
          <w:color w:val="231F20"/>
          <w:w w:val="115"/>
          <w:sz w:val="20"/>
        </w:rPr>
        <w:t>-g</w:t>
      </w:r>
      <w:r>
        <w:rPr>
          <w:color w:val="231F20"/>
          <w:w w:val="115"/>
          <w:sz w:val="15"/>
        </w:rPr>
        <w:t>arcía</w:t>
      </w:r>
      <w:r>
        <w:rPr>
          <w:color w:val="231F20"/>
          <w:w w:val="115"/>
          <w:sz w:val="20"/>
        </w:rPr>
        <w:t>, José Ramón, Judith Mariscal </w:t>
      </w:r>
      <w:r>
        <w:rPr>
          <w:color w:val="231F20"/>
          <w:spacing w:val="-3"/>
          <w:w w:val="115"/>
          <w:sz w:val="20"/>
        </w:rPr>
        <w:t>Avilés </w:t>
      </w:r>
      <w:r>
        <w:rPr>
          <w:color w:val="231F20"/>
          <w:w w:val="115"/>
          <w:sz w:val="20"/>
        </w:rPr>
        <w:t>y Fernando Ramírez Hernán- dez</w:t>
      </w:r>
      <w:r>
        <w:rPr>
          <w:color w:val="231F20"/>
          <w:spacing w:val="-32"/>
          <w:w w:val="115"/>
          <w:sz w:val="20"/>
        </w:rPr>
        <w:t> </w:t>
      </w:r>
      <w:r>
        <w:rPr>
          <w:color w:val="231F20"/>
          <w:w w:val="115"/>
          <w:sz w:val="20"/>
        </w:rPr>
        <w:t>(2008),</w:t>
      </w:r>
      <w:r>
        <w:rPr>
          <w:color w:val="231F20"/>
          <w:spacing w:val="-32"/>
          <w:w w:val="115"/>
          <w:sz w:val="20"/>
        </w:rPr>
        <w:t> </w:t>
      </w:r>
      <w:r>
        <w:rPr>
          <w:color w:val="231F20"/>
          <w:w w:val="115"/>
          <w:sz w:val="20"/>
        </w:rPr>
        <w:t>“Gobierno</w:t>
      </w:r>
      <w:r>
        <w:rPr>
          <w:color w:val="231F20"/>
          <w:spacing w:val="-32"/>
          <w:w w:val="115"/>
          <w:sz w:val="20"/>
        </w:rPr>
        <w:t> </w:t>
      </w:r>
      <w:r>
        <w:rPr>
          <w:color w:val="231F20"/>
          <w:w w:val="115"/>
          <w:sz w:val="20"/>
        </w:rPr>
        <w:t>electrónico</w:t>
      </w:r>
      <w:r>
        <w:rPr>
          <w:color w:val="231F20"/>
          <w:spacing w:val="-32"/>
          <w:w w:val="115"/>
          <w:sz w:val="20"/>
        </w:rPr>
        <w:t> </w:t>
      </w:r>
      <w:r>
        <w:rPr>
          <w:color w:val="231F20"/>
          <w:w w:val="115"/>
          <w:sz w:val="20"/>
        </w:rPr>
        <w:t>en</w:t>
      </w:r>
      <w:r>
        <w:rPr>
          <w:color w:val="231F20"/>
          <w:spacing w:val="-32"/>
          <w:w w:val="115"/>
          <w:sz w:val="20"/>
        </w:rPr>
        <w:t> </w:t>
      </w:r>
      <w:r>
        <w:rPr>
          <w:color w:val="231F20"/>
          <w:w w:val="115"/>
          <w:sz w:val="20"/>
        </w:rPr>
        <w:t>México”,</w:t>
      </w:r>
      <w:r>
        <w:rPr>
          <w:color w:val="231F20"/>
          <w:spacing w:val="-32"/>
          <w:w w:val="115"/>
          <w:sz w:val="20"/>
        </w:rPr>
        <w:t> </w:t>
      </w:r>
      <w:r>
        <w:rPr>
          <w:color w:val="231F20"/>
          <w:w w:val="115"/>
          <w:sz w:val="15"/>
        </w:rPr>
        <w:t>cidE</w:t>
      </w:r>
      <w:r>
        <w:rPr>
          <w:color w:val="231F20"/>
          <w:w w:val="115"/>
          <w:sz w:val="20"/>
        </w:rPr>
        <w:t>,</w:t>
      </w:r>
      <w:r>
        <w:rPr>
          <w:color w:val="231F20"/>
          <w:spacing w:val="-32"/>
          <w:w w:val="115"/>
          <w:sz w:val="20"/>
        </w:rPr>
        <w:t> </w:t>
      </w:r>
      <w:r>
        <w:rPr>
          <w:color w:val="231F20"/>
          <w:w w:val="115"/>
          <w:sz w:val="20"/>
        </w:rPr>
        <w:t>México,</w:t>
      </w:r>
      <w:r>
        <w:rPr>
          <w:color w:val="231F20"/>
          <w:spacing w:val="-32"/>
          <w:w w:val="115"/>
          <w:sz w:val="20"/>
        </w:rPr>
        <w:t> </w:t>
      </w:r>
      <w:r>
        <w:rPr>
          <w:color w:val="231F20"/>
          <w:w w:val="115"/>
          <w:sz w:val="20"/>
        </w:rPr>
        <w:t>disponible</w:t>
      </w:r>
      <w:r>
        <w:rPr>
          <w:color w:val="231F20"/>
          <w:spacing w:val="-32"/>
          <w:w w:val="115"/>
          <w:sz w:val="20"/>
        </w:rPr>
        <w:t> </w:t>
      </w:r>
      <w:r>
        <w:rPr>
          <w:color w:val="231F20"/>
          <w:w w:val="115"/>
          <w:sz w:val="20"/>
        </w:rPr>
        <w:t>en </w:t>
      </w:r>
      <w:hyperlink r:id="rId238">
        <w:r>
          <w:rPr>
            <w:color w:val="231F20"/>
            <w:spacing w:val="12"/>
            <w:w w:val="115"/>
            <w:sz w:val="20"/>
          </w:rPr>
          <w:t>http://www.conectarimporta.org/telecom/wp-content/uploads/</w:t>
        </w:r>
      </w:hyperlink>
      <w:r>
        <w:rPr>
          <w:color w:val="231F20"/>
          <w:spacing w:val="12"/>
          <w:w w:val="115"/>
          <w:sz w:val="20"/>
        </w:rPr>
        <w:t> </w:t>
      </w:r>
      <w:r>
        <w:rPr>
          <w:color w:val="231F20"/>
          <w:w w:val="115"/>
          <w:sz w:val="20"/>
        </w:rPr>
        <w:t>2010/06/e_gob_en_mex.pdf</w:t>
      </w:r>
      <w:r>
        <w:rPr>
          <w:color w:val="231F20"/>
          <w:spacing w:val="-18"/>
          <w:w w:val="115"/>
          <w:sz w:val="20"/>
        </w:rPr>
        <w:t> </w:t>
      </w:r>
      <w:r>
        <w:rPr>
          <w:color w:val="231F20"/>
          <w:w w:val="115"/>
          <w:sz w:val="20"/>
        </w:rPr>
        <w:t>(fecha</w:t>
      </w:r>
      <w:r>
        <w:rPr>
          <w:color w:val="231F20"/>
          <w:spacing w:val="-18"/>
          <w:w w:val="115"/>
          <w:sz w:val="20"/>
        </w:rPr>
        <w:t> </w:t>
      </w:r>
      <w:r>
        <w:rPr>
          <w:color w:val="231F20"/>
          <w:w w:val="115"/>
          <w:sz w:val="20"/>
        </w:rPr>
        <w:t>de</w:t>
      </w:r>
      <w:r>
        <w:rPr>
          <w:color w:val="231F20"/>
          <w:spacing w:val="-18"/>
          <w:w w:val="115"/>
          <w:sz w:val="20"/>
        </w:rPr>
        <w:t> </w:t>
      </w:r>
      <w:r>
        <w:rPr>
          <w:color w:val="231F20"/>
          <w:w w:val="115"/>
          <w:sz w:val="20"/>
        </w:rPr>
        <w:t>consulta</w:t>
      </w:r>
      <w:r>
        <w:rPr>
          <w:color w:val="231F20"/>
          <w:spacing w:val="-18"/>
          <w:w w:val="115"/>
          <w:sz w:val="20"/>
        </w:rPr>
        <w:t> </w:t>
      </w:r>
      <w:r>
        <w:rPr>
          <w:color w:val="231F20"/>
          <w:w w:val="115"/>
          <w:sz w:val="20"/>
        </w:rPr>
        <w:t>22</w:t>
      </w:r>
      <w:r>
        <w:rPr>
          <w:color w:val="231F20"/>
          <w:spacing w:val="-18"/>
          <w:w w:val="115"/>
          <w:sz w:val="20"/>
        </w:rPr>
        <w:t> </w:t>
      </w:r>
      <w:r>
        <w:rPr>
          <w:color w:val="231F20"/>
          <w:w w:val="115"/>
          <w:sz w:val="20"/>
        </w:rPr>
        <w:t>de</w:t>
      </w:r>
      <w:r>
        <w:rPr>
          <w:color w:val="231F20"/>
          <w:spacing w:val="-18"/>
          <w:w w:val="115"/>
          <w:sz w:val="20"/>
        </w:rPr>
        <w:t> </w:t>
      </w:r>
      <w:r>
        <w:rPr>
          <w:color w:val="231F20"/>
          <w:w w:val="115"/>
          <w:sz w:val="20"/>
        </w:rPr>
        <w:t>abril</w:t>
      </w:r>
      <w:r>
        <w:rPr>
          <w:color w:val="231F20"/>
          <w:spacing w:val="-18"/>
          <w:w w:val="115"/>
          <w:sz w:val="20"/>
        </w:rPr>
        <w:t> </w:t>
      </w:r>
      <w:r>
        <w:rPr>
          <w:color w:val="231F20"/>
          <w:w w:val="115"/>
          <w:sz w:val="20"/>
        </w:rPr>
        <w:t>de</w:t>
      </w:r>
      <w:r>
        <w:rPr>
          <w:color w:val="231F20"/>
          <w:spacing w:val="-18"/>
          <w:w w:val="115"/>
          <w:sz w:val="20"/>
        </w:rPr>
        <w:t> </w:t>
      </w:r>
      <w:r>
        <w:rPr>
          <w:color w:val="231F20"/>
          <w:w w:val="115"/>
          <w:sz w:val="20"/>
        </w:rPr>
        <w:t>2011).</w:t>
      </w:r>
    </w:p>
    <w:p>
      <w:pPr>
        <w:tabs>
          <w:tab w:pos="879" w:val="left" w:leader="none"/>
        </w:tabs>
        <w:spacing w:line="249" w:lineRule="auto" w:before="1"/>
        <w:ind w:left="520" w:right="119" w:hanging="360"/>
        <w:jc w:val="both"/>
        <w:rPr>
          <w:sz w:val="20"/>
        </w:rPr>
      </w:pPr>
      <w:r>
        <w:rPr>
          <w:color w:val="231F20"/>
          <w:w w:val="116"/>
          <w:sz w:val="20"/>
          <w:u w:val="single" w:color="231F20"/>
        </w:rPr>
        <w:t> </w:t>
      </w:r>
      <w:r>
        <w:rPr>
          <w:color w:val="231F20"/>
          <w:sz w:val="20"/>
          <w:u w:val="single" w:color="231F20"/>
        </w:rPr>
        <w:tab/>
        <w:tab/>
      </w:r>
      <w:r>
        <w:rPr>
          <w:color w:val="231F20"/>
          <w:spacing w:val="2"/>
          <w:sz w:val="20"/>
        </w:rPr>
        <w:t> </w:t>
      </w:r>
      <w:r>
        <w:rPr>
          <w:color w:val="231F20"/>
          <w:w w:val="105"/>
          <w:sz w:val="20"/>
        </w:rPr>
        <w:t>y </w:t>
      </w:r>
      <w:r>
        <w:rPr>
          <w:color w:val="231F20"/>
          <w:spacing w:val="-4"/>
          <w:w w:val="105"/>
          <w:sz w:val="20"/>
        </w:rPr>
        <w:t>Luis  </w:t>
      </w:r>
      <w:r>
        <w:rPr>
          <w:color w:val="231F20"/>
          <w:spacing w:val="-5"/>
          <w:w w:val="105"/>
          <w:sz w:val="20"/>
        </w:rPr>
        <w:t>Felipe  </w:t>
      </w:r>
      <w:r>
        <w:rPr>
          <w:color w:val="231F20"/>
          <w:spacing w:val="-4"/>
          <w:w w:val="105"/>
          <w:sz w:val="20"/>
        </w:rPr>
        <w:t>Luna-Reyes  </w:t>
      </w:r>
      <w:r>
        <w:rPr>
          <w:color w:val="231F20"/>
          <w:spacing w:val="-3"/>
          <w:w w:val="105"/>
          <w:sz w:val="20"/>
        </w:rPr>
        <w:t>(2006),  “Integrating</w:t>
      </w:r>
      <w:r>
        <w:rPr>
          <w:color w:val="231F20"/>
          <w:spacing w:val="24"/>
          <w:w w:val="105"/>
          <w:sz w:val="20"/>
        </w:rPr>
        <w:t> </w:t>
      </w:r>
      <w:r>
        <w:rPr>
          <w:color w:val="231F20"/>
          <w:spacing w:val="-3"/>
          <w:w w:val="105"/>
          <w:sz w:val="20"/>
        </w:rPr>
        <w:t>Conceptual</w:t>
      </w:r>
      <w:r>
        <w:rPr>
          <w:color w:val="231F20"/>
          <w:spacing w:val="33"/>
          <w:w w:val="105"/>
          <w:sz w:val="20"/>
        </w:rPr>
        <w:t> </w:t>
      </w:r>
      <w:r>
        <w:rPr>
          <w:color w:val="231F20"/>
          <w:spacing w:val="-4"/>
          <w:w w:val="105"/>
          <w:sz w:val="20"/>
        </w:rPr>
        <w:t>Approachesto</w:t>
      </w:r>
      <w:r>
        <w:rPr>
          <w:color w:val="231F20"/>
          <w:spacing w:val="-3"/>
          <w:w w:val="110"/>
          <w:sz w:val="20"/>
        </w:rPr>
        <w:t> </w:t>
      </w:r>
      <w:r>
        <w:rPr>
          <w:color w:val="231F20"/>
          <w:spacing w:val="-3"/>
          <w:w w:val="105"/>
          <w:sz w:val="20"/>
        </w:rPr>
        <w:t>e-government”, </w:t>
      </w:r>
      <w:r>
        <w:rPr>
          <w:color w:val="231F20"/>
          <w:w w:val="105"/>
          <w:sz w:val="20"/>
        </w:rPr>
        <w:t>en M. </w:t>
      </w:r>
      <w:r>
        <w:rPr>
          <w:color w:val="231F20"/>
          <w:spacing w:val="-5"/>
          <w:w w:val="105"/>
          <w:sz w:val="20"/>
        </w:rPr>
        <w:t>Khosrow-Pour </w:t>
      </w:r>
      <w:r>
        <w:rPr>
          <w:color w:val="231F20"/>
          <w:spacing w:val="-3"/>
          <w:w w:val="105"/>
          <w:sz w:val="20"/>
        </w:rPr>
        <w:t>(ed.), </w:t>
      </w:r>
      <w:r>
        <w:rPr>
          <w:i/>
          <w:color w:val="231F20"/>
          <w:spacing w:val="-3"/>
          <w:w w:val="105"/>
          <w:sz w:val="20"/>
        </w:rPr>
        <w:t>Encyclopedia </w:t>
      </w:r>
      <w:r>
        <w:rPr>
          <w:i/>
          <w:color w:val="231F20"/>
          <w:w w:val="105"/>
          <w:sz w:val="20"/>
        </w:rPr>
        <w:t>of </w:t>
      </w:r>
      <w:r>
        <w:rPr>
          <w:i/>
          <w:color w:val="231F20"/>
          <w:spacing w:val="-4"/>
          <w:w w:val="105"/>
          <w:sz w:val="20"/>
        </w:rPr>
        <w:t>E-Commerce, </w:t>
      </w:r>
      <w:r>
        <w:rPr>
          <w:i/>
          <w:color w:val="231F20"/>
          <w:w w:val="105"/>
          <w:sz w:val="20"/>
        </w:rPr>
        <w:t>EGo- </w:t>
      </w:r>
      <w:r>
        <w:rPr>
          <w:i/>
          <w:color w:val="231F20"/>
          <w:spacing w:val="-3"/>
          <w:w w:val="105"/>
          <w:sz w:val="20"/>
        </w:rPr>
        <w:t>vernment </w:t>
      </w:r>
      <w:r>
        <w:rPr>
          <w:i/>
          <w:color w:val="231F20"/>
          <w:w w:val="105"/>
          <w:sz w:val="20"/>
        </w:rPr>
        <w:t>and </w:t>
      </w:r>
      <w:r>
        <w:rPr>
          <w:i/>
          <w:color w:val="231F20"/>
          <w:spacing w:val="-3"/>
          <w:w w:val="105"/>
          <w:sz w:val="20"/>
        </w:rPr>
        <w:t>Mobile </w:t>
      </w:r>
      <w:r>
        <w:rPr>
          <w:i/>
          <w:color w:val="231F20"/>
          <w:spacing w:val="-4"/>
          <w:w w:val="105"/>
          <w:sz w:val="20"/>
        </w:rPr>
        <w:t>Commerce, </w:t>
      </w:r>
      <w:r>
        <w:rPr>
          <w:color w:val="231F20"/>
          <w:spacing w:val="-3"/>
          <w:w w:val="105"/>
          <w:sz w:val="20"/>
        </w:rPr>
        <w:t>Idea </w:t>
      </w:r>
      <w:r>
        <w:rPr>
          <w:color w:val="231F20"/>
          <w:spacing w:val="-4"/>
          <w:w w:val="105"/>
          <w:sz w:val="20"/>
        </w:rPr>
        <w:t>Group </w:t>
      </w:r>
      <w:r>
        <w:rPr>
          <w:color w:val="231F20"/>
          <w:spacing w:val="-3"/>
          <w:w w:val="105"/>
          <w:sz w:val="20"/>
        </w:rPr>
        <w:t>Inc., </w:t>
      </w:r>
      <w:r>
        <w:rPr>
          <w:color w:val="231F20"/>
          <w:spacing w:val="-6"/>
          <w:w w:val="105"/>
          <w:sz w:val="20"/>
        </w:rPr>
        <w:t>Hershey, </w:t>
      </w:r>
      <w:r>
        <w:rPr>
          <w:color w:val="231F20"/>
          <w:w w:val="105"/>
          <w:sz w:val="20"/>
        </w:rPr>
        <w:t>pp.   </w:t>
      </w:r>
      <w:r>
        <w:rPr>
          <w:color w:val="231F20"/>
          <w:spacing w:val="8"/>
          <w:w w:val="105"/>
          <w:sz w:val="20"/>
        </w:rPr>
        <w:t> </w:t>
      </w:r>
      <w:r>
        <w:rPr>
          <w:color w:val="231F20"/>
          <w:spacing w:val="-3"/>
          <w:w w:val="105"/>
          <w:sz w:val="20"/>
        </w:rPr>
        <w:t>636-643.</w:t>
      </w:r>
    </w:p>
    <w:p>
      <w:pPr>
        <w:tabs>
          <w:tab w:pos="879" w:val="left" w:leader="none"/>
        </w:tabs>
        <w:spacing w:line="249" w:lineRule="auto" w:before="1"/>
        <w:ind w:left="520" w:right="115" w:hanging="360"/>
        <w:jc w:val="both"/>
        <w:rPr>
          <w:sz w:val="20"/>
        </w:rPr>
      </w:pPr>
      <w:r>
        <w:rPr>
          <w:color w:val="231F20"/>
          <w:w w:val="116"/>
          <w:sz w:val="20"/>
          <w:u w:val="single" w:color="231F20"/>
        </w:rPr>
        <w:t> </w:t>
      </w:r>
      <w:r>
        <w:rPr>
          <w:color w:val="231F20"/>
          <w:sz w:val="20"/>
          <w:u w:val="single" w:color="231F20"/>
        </w:rPr>
        <w:tab/>
        <w:tab/>
      </w:r>
      <w:r>
        <w:rPr>
          <w:color w:val="231F20"/>
          <w:sz w:val="20"/>
        </w:rPr>
        <w:t> </w:t>
      </w:r>
      <w:r>
        <w:rPr>
          <w:color w:val="231F20"/>
          <w:spacing w:val="-23"/>
          <w:sz w:val="20"/>
        </w:rPr>
        <w:t> </w:t>
      </w:r>
      <w:r>
        <w:rPr>
          <w:color w:val="231F20"/>
          <w:w w:val="110"/>
          <w:sz w:val="20"/>
        </w:rPr>
        <w:t>(2003), “Hacia una definición de gobierno electrónico. </w:t>
      </w:r>
      <w:r>
        <w:rPr>
          <w:color w:val="231F20"/>
          <w:spacing w:val="48"/>
          <w:w w:val="110"/>
          <w:sz w:val="20"/>
        </w:rPr>
        <w:t> </w:t>
      </w:r>
      <w:r>
        <w:rPr>
          <w:color w:val="231F20"/>
          <w:w w:val="110"/>
          <w:sz w:val="20"/>
        </w:rPr>
        <w:t>Una</w:t>
      </w:r>
      <w:r>
        <w:rPr>
          <w:color w:val="231F20"/>
          <w:spacing w:val="14"/>
          <w:w w:val="110"/>
          <w:sz w:val="20"/>
        </w:rPr>
        <w:t> </w:t>
      </w:r>
      <w:r>
        <w:rPr>
          <w:color w:val="231F20"/>
          <w:w w:val="110"/>
          <w:sz w:val="20"/>
        </w:rPr>
        <w:t>revisión</w:t>
      </w:r>
      <w:r>
        <w:rPr>
          <w:color w:val="231F20"/>
          <w:w w:val="120"/>
          <w:sz w:val="20"/>
        </w:rPr>
        <w:t> </w:t>
      </w:r>
      <w:r>
        <w:rPr>
          <w:color w:val="231F20"/>
          <w:w w:val="110"/>
          <w:sz w:val="20"/>
        </w:rPr>
        <w:t>comparativa”,</w:t>
      </w:r>
      <w:r>
        <w:rPr>
          <w:color w:val="231F20"/>
          <w:spacing w:val="6"/>
          <w:w w:val="110"/>
          <w:sz w:val="20"/>
        </w:rPr>
        <w:t> </w:t>
      </w:r>
      <w:r>
        <w:rPr>
          <w:color w:val="231F20"/>
          <w:w w:val="110"/>
          <w:sz w:val="20"/>
        </w:rPr>
        <w:t>en</w:t>
      </w:r>
      <w:r>
        <w:rPr>
          <w:color w:val="231F20"/>
          <w:spacing w:val="-25"/>
          <w:w w:val="110"/>
          <w:sz w:val="20"/>
        </w:rPr>
        <w:t> </w:t>
      </w:r>
      <w:r>
        <w:rPr>
          <w:color w:val="231F20"/>
          <w:w w:val="110"/>
          <w:sz w:val="20"/>
        </w:rPr>
        <w:t>A.</w:t>
      </w:r>
      <w:r>
        <w:rPr>
          <w:color w:val="231F20"/>
          <w:spacing w:val="-25"/>
          <w:w w:val="110"/>
          <w:sz w:val="20"/>
        </w:rPr>
        <w:t> </w:t>
      </w:r>
      <w:r>
        <w:rPr>
          <w:color w:val="231F20"/>
          <w:w w:val="110"/>
          <w:sz w:val="20"/>
        </w:rPr>
        <w:t>Méndez-Vilas</w:t>
      </w:r>
      <w:r>
        <w:rPr>
          <w:color w:val="231F20"/>
          <w:spacing w:val="-25"/>
          <w:w w:val="110"/>
          <w:sz w:val="20"/>
        </w:rPr>
        <w:t> </w:t>
      </w:r>
      <w:r>
        <w:rPr>
          <w:i/>
          <w:color w:val="231F20"/>
          <w:w w:val="110"/>
          <w:sz w:val="20"/>
        </w:rPr>
        <w:t>et</w:t>
      </w:r>
      <w:r>
        <w:rPr>
          <w:i/>
          <w:color w:val="231F20"/>
          <w:spacing w:val="-27"/>
          <w:w w:val="110"/>
          <w:sz w:val="20"/>
        </w:rPr>
        <w:t> </w:t>
      </w:r>
      <w:r>
        <w:rPr>
          <w:i/>
          <w:color w:val="231F20"/>
          <w:w w:val="110"/>
          <w:sz w:val="20"/>
        </w:rPr>
        <w:t>al</w:t>
      </w:r>
      <w:r>
        <w:rPr>
          <w:color w:val="231F20"/>
          <w:w w:val="110"/>
          <w:sz w:val="20"/>
        </w:rPr>
        <w:t>.,</w:t>
      </w:r>
      <w:r>
        <w:rPr>
          <w:color w:val="231F20"/>
          <w:spacing w:val="-25"/>
          <w:w w:val="110"/>
          <w:sz w:val="20"/>
        </w:rPr>
        <w:t> </w:t>
      </w:r>
      <w:r>
        <w:rPr>
          <w:i/>
          <w:color w:val="231F20"/>
          <w:w w:val="110"/>
          <w:sz w:val="20"/>
        </w:rPr>
        <w:t>Aspectos</w:t>
      </w:r>
      <w:r>
        <w:rPr>
          <w:i/>
          <w:color w:val="231F20"/>
          <w:spacing w:val="-27"/>
          <w:w w:val="110"/>
          <w:sz w:val="20"/>
        </w:rPr>
        <w:t> </w:t>
      </w:r>
      <w:r>
        <w:rPr>
          <w:i/>
          <w:color w:val="231F20"/>
          <w:w w:val="110"/>
          <w:sz w:val="20"/>
        </w:rPr>
        <w:t>legales</w:t>
      </w:r>
      <w:r>
        <w:rPr>
          <w:i/>
          <w:color w:val="231F20"/>
          <w:spacing w:val="-27"/>
          <w:w w:val="110"/>
          <w:sz w:val="20"/>
        </w:rPr>
        <w:t> </w:t>
      </w:r>
      <w:r>
        <w:rPr>
          <w:i/>
          <w:color w:val="231F20"/>
          <w:w w:val="110"/>
          <w:sz w:val="20"/>
        </w:rPr>
        <w:t>techno</w:t>
      </w:r>
      <w:r>
        <w:rPr>
          <w:i/>
          <w:color w:val="231F20"/>
          <w:spacing w:val="-27"/>
          <w:w w:val="110"/>
          <w:sz w:val="20"/>
        </w:rPr>
        <w:t> </w:t>
      </w:r>
      <w:r>
        <w:rPr>
          <w:i/>
          <w:color w:val="231F20"/>
          <w:w w:val="110"/>
          <w:sz w:val="20"/>
        </w:rPr>
        <w:t>de</w:t>
      </w:r>
      <w:r>
        <w:rPr>
          <w:i/>
          <w:color w:val="231F20"/>
          <w:spacing w:val="-27"/>
          <w:w w:val="110"/>
          <w:sz w:val="20"/>
        </w:rPr>
        <w:t> </w:t>
      </w:r>
      <w:r>
        <w:rPr>
          <w:i/>
          <w:color w:val="231F20"/>
          <w:w w:val="110"/>
          <w:sz w:val="20"/>
        </w:rPr>
        <w:t>la</w:t>
      </w:r>
      <w:r>
        <w:rPr>
          <w:i/>
          <w:color w:val="231F20"/>
          <w:spacing w:val="-27"/>
          <w:w w:val="110"/>
          <w:sz w:val="20"/>
        </w:rPr>
        <w:t> </w:t>
      </w:r>
      <w:r>
        <w:rPr>
          <w:i/>
          <w:color w:val="231F20"/>
          <w:w w:val="110"/>
          <w:sz w:val="20"/>
        </w:rPr>
        <w:t>socie- </w:t>
      </w:r>
      <w:r>
        <w:rPr>
          <w:i/>
          <w:color w:val="231F20"/>
          <w:w w:val="110"/>
          <w:sz w:val="20"/>
        </w:rPr>
        <w:t>dad</w:t>
      </w:r>
      <w:r>
        <w:rPr>
          <w:i/>
          <w:color w:val="231F20"/>
          <w:spacing w:val="-36"/>
          <w:w w:val="110"/>
          <w:sz w:val="20"/>
        </w:rPr>
        <w:t> </w:t>
      </w:r>
      <w:r>
        <w:rPr>
          <w:i/>
          <w:color w:val="231F20"/>
          <w:w w:val="110"/>
          <w:sz w:val="20"/>
        </w:rPr>
        <w:t>de</w:t>
      </w:r>
      <w:r>
        <w:rPr>
          <w:i/>
          <w:color w:val="231F20"/>
          <w:spacing w:val="-36"/>
          <w:w w:val="110"/>
          <w:sz w:val="20"/>
        </w:rPr>
        <w:t> </w:t>
      </w:r>
      <w:r>
        <w:rPr>
          <w:i/>
          <w:color w:val="231F20"/>
          <w:w w:val="110"/>
          <w:sz w:val="20"/>
        </w:rPr>
        <w:t>la</w:t>
      </w:r>
      <w:r>
        <w:rPr>
          <w:i/>
          <w:color w:val="231F20"/>
          <w:spacing w:val="-36"/>
          <w:w w:val="110"/>
          <w:sz w:val="20"/>
        </w:rPr>
        <w:t> </w:t>
      </w:r>
      <w:r>
        <w:rPr>
          <w:i/>
          <w:color w:val="231F20"/>
          <w:w w:val="110"/>
          <w:sz w:val="20"/>
        </w:rPr>
        <w:t>información</w:t>
      </w:r>
      <w:r>
        <w:rPr>
          <w:i/>
          <w:color w:val="231F20"/>
          <w:spacing w:val="-36"/>
          <w:w w:val="110"/>
          <w:sz w:val="20"/>
        </w:rPr>
        <w:t> </w:t>
      </w:r>
      <w:r>
        <w:rPr>
          <w:i/>
          <w:color w:val="231F20"/>
          <w:w w:val="110"/>
          <w:sz w:val="20"/>
        </w:rPr>
        <w:t>y</w:t>
      </w:r>
      <w:r>
        <w:rPr>
          <w:i/>
          <w:color w:val="231F20"/>
          <w:spacing w:val="-36"/>
          <w:w w:val="110"/>
          <w:sz w:val="20"/>
        </w:rPr>
        <w:t> </w:t>
      </w:r>
      <w:r>
        <w:rPr>
          <w:i/>
          <w:color w:val="231F20"/>
          <w:w w:val="110"/>
          <w:sz w:val="20"/>
        </w:rPr>
        <w:t>nueva</w:t>
      </w:r>
      <w:r>
        <w:rPr>
          <w:i/>
          <w:color w:val="231F20"/>
          <w:spacing w:val="-36"/>
          <w:w w:val="110"/>
          <w:sz w:val="20"/>
        </w:rPr>
        <w:t> </w:t>
      </w:r>
      <w:r>
        <w:rPr>
          <w:i/>
          <w:color w:val="231F20"/>
          <w:w w:val="110"/>
          <w:sz w:val="20"/>
        </w:rPr>
        <w:t>economía:</w:t>
      </w:r>
      <w:r>
        <w:rPr>
          <w:i/>
          <w:color w:val="231F20"/>
          <w:spacing w:val="-36"/>
          <w:w w:val="110"/>
          <w:sz w:val="20"/>
        </w:rPr>
        <w:t> </w:t>
      </w:r>
      <w:r>
        <w:rPr>
          <w:i/>
          <w:color w:val="231F20"/>
          <w:w w:val="110"/>
          <w:sz w:val="20"/>
        </w:rPr>
        <w:t>un</w:t>
      </w:r>
      <w:r>
        <w:rPr>
          <w:i/>
          <w:color w:val="231F20"/>
          <w:spacing w:val="-36"/>
          <w:w w:val="110"/>
          <w:sz w:val="20"/>
        </w:rPr>
        <w:t> </w:t>
      </w:r>
      <w:r>
        <w:rPr>
          <w:i/>
          <w:color w:val="231F20"/>
          <w:w w:val="110"/>
          <w:sz w:val="20"/>
        </w:rPr>
        <w:t>panorama</w:t>
      </w:r>
      <w:r>
        <w:rPr>
          <w:color w:val="231F20"/>
          <w:w w:val="110"/>
          <w:sz w:val="20"/>
        </w:rPr>
        <w:t>,</w:t>
      </w:r>
      <w:r>
        <w:rPr>
          <w:color w:val="231F20"/>
          <w:spacing w:val="-35"/>
          <w:w w:val="110"/>
          <w:sz w:val="20"/>
        </w:rPr>
        <w:t> </w:t>
      </w:r>
      <w:r>
        <w:rPr>
          <w:color w:val="231F20"/>
          <w:w w:val="110"/>
          <w:sz w:val="20"/>
        </w:rPr>
        <w:t>Extremadura,</w:t>
      </w:r>
      <w:r>
        <w:rPr>
          <w:color w:val="231F20"/>
          <w:spacing w:val="-35"/>
          <w:w w:val="110"/>
          <w:sz w:val="20"/>
        </w:rPr>
        <w:t> </w:t>
      </w:r>
      <w:r>
        <w:rPr>
          <w:color w:val="231F20"/>
          <w:w w:val="110"/>
          <w:sz w:val="20"/>
        </w:rPr>
        <w:t>España, Formatex, la Sociedad de </w:t>
      </w:r>
      <w:r>
        <w:rPr>
          <w:color w:val="231F20"/>
          <w:spacing w:val="2"/>
          <w:w w:val="110"/>
          <w:sz w:val="20"/>
        </w:rPr>
        <w:t>Información </w:t>
      </w:r>
      <w:r>
        <w:rPr>
          <w:color w:val="231F20"/>
          <w:w w:val="110"/>
          <w:sz w:val="20"/>
        </w:rPr>
        <w:t>de la serie, disponible en http:// hosting.udlap.mx/profesores/luisf.luna/index_files/Page574.htm    </w:t>
      </w:r>
      <w:r>
        <w:rPr>
          <w:color w:val="231F20"/>
          <w:spacing w:val="2"/>
          <w:w w:val="110"/>
          <w:sz w:val="20"/>
        </w:rPr>
        <w:t>(fecha </w:t>
      </w:r>
      <w:r>
        <w:rPr>
          <w:color w:val="231F20"/>
          <w:w w:val="110"/>
          <w:sz w:val="20"/>
        </w:rPr>
        <w:t>de consulta 30 de abril de </w:t>
      </w:r>
      <w:r>
        <w:rPr>
          <w:color w:val="231F20"/>
          <w:spacing w:val="11"/>
          <w:w w:val="110"/>
          <w:sz w:val="20"/>
        </w:rPr>
        <w:t> </w:t>
      </w:r>
      <w:r>
        <w:rPr>
          <w:color w:val="231F20"/>
          <w:w w:val="110"/>
          <w:sz w:val="20"/>
        </w:rPr>
        <w:t>2011).</w:t>
      </w:r>
    </w:p>
    <w:p>
      <w:pPr>
        <w:spacing w:line="249" w:lineRule="auto" w:before="1"/>
        <w:ind w:left="520" w:right="119" w:hanging="360"/>
        <w:jc w:val="both"/>
        <w:rPr>
          <w:sz w:val="20"/>
        </w:rPr>
      </w:pPr>
      <w:r>
        <w:rPr>
          <w:color w:val="231F20"/>
          <w:w w:val="110"/>
          <w:sz w:val="20"/>
        </w:rPr>
        <w:t>Gobierno</w:t>
      </w:r>
      <w:r>
        <w:rPr>
          <w:color w:val="231F20"/>
          <w:spacing w:val="-9"/>
          <w:w w:val="110"/>
          <w:sz w:val="20"/>
        </w:rPr>
        <w:t> </w:t>
      </w:r>
      <w:r>
        <w:rPr>
          <w:color w:val="231F20"/>
          <w:w w:val="110"/>
          <w:sz w:val="20"/>
        </w:rPr>
        <w:t>del</w:t>
      </w:r>
      <w:r>
        <w:rPr>
          <w:color w:val="231F20"/>
          <w:spacing w:val="-9"/>
          <w:w w:val="110"/>
          <w:sz w:val="20"/>
        </w:rPr>
        <w:t> </w:t>
      </w:r>
      <w:r>
        <w:rPr>
          <w:color w:val="231F20"/>
          <w:w w:val="110"/>
          <w:sz w:val="20"/>
        </w:rPr>
        <w:t>Estado</w:t>
      </w:r>
      <w:r>
        <w:rPr>
          <w:color w:val="231F20"/>
          <w:spacing w:val="-9"/>
          <w:w w:val="110"/>
          <w:sz w:val="20"/>
        </w:rPr>
        <w:t> </w:t>
      </w:r>
      <w:r>
        <w:rPr>
          <w:color w:val="231F20"/>
          <w:w w:val="110"/>
          <w:sz w:val="20"/>
        </w:rPr>
        <w:t>de</w:t>
      </w:r>
      <w:r>
        <w:rPr>
          <w:color w:val="231F20"/>
          <w:spacing w:val="-9"/>
          <w:w w:val="110"/>
          <w:sz w:val="20"/>
        </w:rPr>
        <w:t> </w:t>
      </w:r>
      <w:r>
        <w:rPr>
          <w:color w:val="231F20"/>
          <w:w w:val="110"/>
          <w:sz w:val="20"/>
        </w:rPr>
        <w:t>México</w:t>
      </w:r>
      <w:r>
        <w:rPr>
          <w:color w:val="231F20"/>
          <w:spacing w:val="-9"/>
          <w:w w:val="110"/>
          <w:sz w:val="20"/>
        </w:rPr>
        <w:t> </w:t>
      </w:r>
      <w:r>
        <w:rPr>
          <w:color w:val="231F20"/>
          <w:w w:val="110"/>
          <w:sz w:val="20"/>
        </w:rPr>
        <w:t>(2011),</w:t>
      </w:r>
      <w:r>
        <w:rPr>
          <w:color w:val="231F20"/>
          <w:spacing w:val="-9"/>
          <w:w w:val="110"/>
          <w:sz w:val="20"/>
        </w:rPr>
        <w:t> </w:t>
      </w:r>
      <w:r>
        <w:rPr>
          <w:color w:val="231F20"/>
          <w:w w:val="110"/>
          <w:sz w:val="20"/>
        </w:rPr>
        <w:t>Centro</w:t>
      </w:r>
      <w:r>
        <w:rPr>
          <w:color w:val="231F20"/>
          <w:spacing w:val="-9"/>
          <w:w w:val="110"/>
          <w:sz w:val="20"/>
        </w:rPr>
        <w:t> </w:t>
      </w:r>
      <w:r>
        <w:rPr>
          <w:color w:val="231F20"/>
          <w:w w:val="110"/>
          <w:sz w:val="20"/>
        </w:rPr>
        <w:t>de</w:t>
      </w:r>
      <w:r>
        <w:rPr>
          <w:color w:val="231F20"/>
          <w:spacing w:val="-9"/>
          <w:w w:val="110"/>
          <w:sz w:val="20"/>
        </w:rPr>
        <w:t> </w:t>
      </w:r>
      <w:r>
        <w:rPr>
          <w:color w:val="231F20"/>
          <w:w w:val="110"/>
          <w:sz w:val="20"/>
        </w:rPr>
        <w:t>Estudios</w:t>
      </w:r>
      <w:r>
        <w:rPr>
          <w:color w:val="231F20"/>
          <w:spacing w:val="-9"/>
          <w:w w:val="110"/>
          <w:sz w:val="20"/>
        </w:rPr>
        <w:t> </w:t>
      </w:r>
      <w:r>
        <w:rPr>
          <w:color w:val="231F20"/>
          <w:spacing w:val="-3"/>
          <w:w w:val="110"/>
          <w:sz w:val="20"/>
        </w:rPr>
        <w:t>Territoriales</w:t>
      </w:r>
      <w:r>
        <w:rPr>
          <w:color w:val="231F20"/>
          <w:spacing w:val="-9"/>
          <w:w w:val="110"/>
          <w:sz w:val="20"/>
        </w:rPr>
        <w:t> </w:t>
      </w:r>
      <w:r>
        <w:rPr>
          <w:color w:val="231F20"/>
          <w:w w:val="110"/>
          <w:sz w:val="20"/>
        </w:rPr>
        <w:t>Aplica- </w:t>
      </w:r>
      <w:r>
        <w:rPr>
          <w:color w:val="231F20"/>
          <w:w w:val="108"/>
          <w:sz w:val="20"/>
        </w:rPr>
        <w:t>dos</w:t>
      </w:r>
      <w:r>
        <w:rPr>
          <w:color w:val="231F20"/>
          <w:spacing w:val="4"/>
          <w:sz w:val="20"/>
        </w:rPr>
        <w:t> </w:t>
      </w:r>
      <w:r>
        <w:rPr>
          <w:color w:val="231F20"/>
          <w:w w:val="100"/>
          <w:sz w:val="20"/>
        </w:rPr>
        <w:t>(</w:t>
      </w:r>
      <w:r>
        <w:rPr>
          <w:color w:val="231F20"/>
          <w:w w:val="143"/>
          <w:sz w:val="15"/>
        </w:rPr>
        <w:t>c</w:t>
      </w:r>
      <w:r>
        <w:rPr>
          <w:color w:val="231F20"/>
          <w:w w:val="87"/>
          <w:sz w:val="15"/>
        </w:rPr>
        <w:t>E</w:t>
      </w:r>
      <w:r>
        <w:rPr>
          <w:color w:val="231F20"/>
          <w:spacing w:val="-14"/>
          <w:w w:val="221"/>
          <w:sz w:val="15"/>
        </w:rPr>
        <w:t>t</w:t>
      </w:r>
      <w:r>
        <w:rPr>
          <w:color w:val="231F20"/>
          <w:w w:val="156"/>
          <w:sz w:val="15"/>
        </w:rPr>
        <w:t>a</w:t>
      </w:r>
      <w:r>
        <w:rPr>
          <w:color w:val="231F20"/>
          <w:w w:val="107"/>
          <w:sz w:val="20"/>
        </w:rPr>
        <w:t>),</w:t>
      </w:r>
      <w:r>
        <w:rPr>
          <w:color w:val="231F20"/>
          <w:spacing w:val="4"/>
          <w:sz w:val="20"/>
        </w:rPr>
        <w:t> </w:t>
      </w:r>
      <w:r>
        <w:rPr>
          <w:color w:val="231F20"/>
          <w:w w:val="106"/>
          <w:sz w:val="20"/>
        </w:rPr>
        <w:t>disponible</w:t>
      </w:r>
      <w:r>
        <w:rPr>
          <w:color w:val="231F20"/>
          <w:spacing w:val="4"/>
          <w:sz w:val="20"/>
        </w:rPr>
        <w:t> </w:t>
      </w:r>
      <w:r>
        <w:rPr>
          <w:color w:val="231F20"/>
          <w:w w:val="108"/>
          <w:sz w:val="20"/>
        </w:rPr>
        <w:t>en</w:t>
      </w:r>
      <w:r>
        <w:rPr>
          <w:color w:val="231F20"/>
          <w:spacing w:val="4"/>
          <w:sz w:val="20"/>
        </w:rPr>
        <w:t> </w:t>
      </w:r>
      <w:hyperlink r:id="rId239">
        <w:r>
          <w:rPr>
            <w:color w:val="231F20"/>
            <w:w w:val="127"/>
            <w:sz w:val="20"/>
          </w:rPr>
          <w:t>http://ww</w:t>
        </w:r>
        <w:r>
          <w:rPr>
            <w:color w:val="231F20"/>
            <w:spacing w:val="-19"/>
            <w:w w:val="127"/>
            <w:sz w:val="20"/>
          </w:rPr>
          <w:t>w</w:t>
        </w:r>
        <w:r>
          <w:rPr>
            <w:color w:val="231F20"/>
            <w:w w:val="108"/>
            <w:sz w:val="20"/>
          </w:rPr>
          <w:t>.edom</w:t>
        </w:r>
        <w:r>
          <w:rPr>
            <w:color w:val="231F20"/>
            <w:spacing w:val="-4"/>
            <w:w w:val="108"/>
            <w:sz w:val="20"/>
          </w:rPr>
          <w:t>e</w:t>
        </w:r>
        <w:r>
          <w:rPr>
            <w:color w:val="231F20"/>
            <w:w w:val="110"/>
            <w:sz w:val="20"/>
          </w:rPr>
          <w:t>xico.gob.mx</w:t>
        </w:r>
        <w:r>
          <w:rPr>
            <w:color w:val="231F20"/>
            <w:spacing w:val="4"/>
            <w:sz w:val="20"/>
          </w:rPr>
          <w:t> </w:t>
        </w:r>
      </w:hyperlink>
      <w:r>
        <w:rPr>
          <w:color w:val="231F20"/>
          <w:w w:val="106"/>
          <w:sz w:val="20"/>
        </w:rPr>
        <w:t>(fecha</w:t>
      </w:r>
      <w:r>
        <w:rPr>
          <w:color w:val="231F20"/>
          <w:spacing w:val="4"/>
          <w:sz w:val="20"/>
        </w:rPr>
        <w:t> </w:t>
      </w:r>
      <w:r>
        <w:rPr>
          <w:color w:val="231F20"/>
          <w:w w:val="101"/>
          <w:sz w:val="20"/>
        </w:rPr>
        <w:t>de</w:t>
      </w:r>
      <w:r>
        <w:rPr>
          <w:color w:val="231F20"/>
          <w:spacing w:val="4"/>
          <w:sz w:val="20"/>
        </w:rPr>
        <w:t> </w:t>
      </w:r>
      <w:r>
        <w:rPr>
          <w:color w:val="231F20"/>
          <w:w w:val="111"/>
          <w:sz w:val="20"/>
        </w:rPr>
        <w:t>consu</w:t>
      </w:r>
      <w:r>
        <w:rPr>
          <w:color w:val="231F20"/>
          <w:spacing w:val="-1"/>
          <w:w w:val="111"/>
          <w:sz w:val="20"/>
        </w:rPr>
        <w:t>l</w:t>
      </w:r>
      <w:r>
        <w:rPr>
          <w:color w:val="231F20"/>
          <w:w w:val="127"/>
          <w:sz w:val="20"/>
        </w:rPr>
        <w:t>- </w:t>
      </w:r>
      <w:r>
        <w:rPr>
          <w:color w:val="231F20"/>
          <w:w w:val="110"/>
          <w:sz w:val="20"/>
        </w:rPr>
        <w:t>ta 10 de octubre de </w:t>
      </w:r>
      <w:r>
        <w:rPr>
          <w:color w:val="231F20"/>
          <w:spacing w:val="18"/>
          <w:w w:val="110"/>
          <w:sz w:val="20"/>
        </w:rPr>
        <w:t> </w:t>
      </w:r>
      <w:r>
        <w:rPr>
          <w:color w:val="231F20"/>
          <w:w w:val="110"/>
          <w:sz w:val="20"/>
        </w:rPr>
        <w:t>2011).</w:t>
      </w:r>
    </w:p>
    <w:p>
      <w:pPr>
        <w:spacing w:line="249" w:lineRule="auto" w:before="1"/>
        <w:ind w:left="520" w:right="118" w:hanging="360"/>
        <w:jc w:val="both"/>
        <w:rPr>
          <w:sz w:val="20"/>
        </w:rPr>
      </w:pPr>
      <w:r>
        <w:rPr>
          <w:color w:val="231F20"/>
          <w:w w:val="115"/>
          <w:sz w:val="20"/>
        </w:rPr>
        <w:t>H.</w:t>
      </w:r>
      <w:r>
        <w:rPr>
          <w:color w:val="231F20"/>
          <w:spacing w:val="-15"/>
          <w:w w:val="115"/>
          <w:sz w:val="20"/>
        </w:rPr>
        <w:t> </w:t>
      </w:r>
      <w:r>
        <w:rPr>
          <w:color w:val="231F20"/>
          <w:w w:val="115"/>
          <w:sz w:val="20"/>
        </w:rPr>
        <w:t>Ayuntamiento</w:t>
      </w:r>
      <w:r>
        <w:rPr>
          <w:color w:val="231F20"/>
          <w:spacing w:val="-15"/>
          <w:w w:val="115"/>
          <w:sz w:val="20"/>
        </w:rPr>
        <w:t> </w:t>
      </w:r>
      <w:r>
        <w:rPr>
          <w:color w:val="231F20"/>
          <w:w w:val="115"/>
          <w:sz w:val="20"/>
        </w:rPr>
        <w:t>de</w:t>
      </w:r>
      <w:r>
        <w:rPr>
          <w:color w:val="231F20"/>
          <w:spacing w:val="-15"/>
          <w:w w:val="115"/>
          <w:sz w:val="20"/>
        </w:rPr>
        <w:t> </w:t>
      </w:r>
      <w:r>
        <w:rPr>
          <w:color w:val="231F20"/>
          <w:w w:val="115"/>
          <w:sz w:val="20"/>
        </w:rPr>
        <w:t>Atizapán</w:t>
      </w:r>
      <w:r>
        <w:rPr>
          <w:color w:val="231F20"/>
          <w:spacing w:val="-15"/>
          <w:w w:val="115"/>
          <w:sz w:val="20"/>
        </w:rPr>
        <w:t> </w:t>
      </w:r>
      <w:r>
        <w:rPr>
          <w:color w:val="231F20"/>
          <w:w w:val="115"/>
          <w:sz w:val="20"/>
        </w:rPr>
        <w:t>de</w:t>
      </w:r>
      <w:r>
        <w:rPr>
          <w:color w:val="231F20"/>
          <w:spacing w:val="-15"/>
          <w:w w:val="115"/>
          <w:sz w:val="20"/>
        </w:rPr>
        <w:t> </w:t>
      </w:r>
      <w:r>
        <w:rPr>
          <w:color w:val="231F20"/>
          <w:w w:val="115"/>
          <w:sz w:val="20"/>
        </w:rPr>
        <w:t>Zaragoza</w:t>
      </w:r>
      <w:r>
        <w:rPr>
          <w:color w:val="231F20"/>
          <w:spacing w:val="-15"/>
          <w:w w:val="115"/>
          <w:sz w:val="20"/>
        </w:rPr>
        <w:t> </w:t>
      </w:r>
      <w:r>
        <w:rPr>
          <w:color w:val="231F20"/>
          <w:w w:val="115"/>
          <w:sz w:val="20"/>
        </w:rPr>
        <w:t>(2011),</w:t>
      </w:r>
      <w:r>
        <w:rPr>
          <w:color w:val="231F20"/>
          <w:spacing w:val="-15"/>
          <w:w w:val="115"/>
          <w:sz w:val="20"/>
        </w:rPr>
        <w:t> </w:t>
      </w:r>
      <w:r>
        <w:rPr>
          <w:color w:val="231F20"/>
          <w:w w:val="115"/>
          <w:sz w:val="20"/>
        </w:rPr>
        <w:t>“Bando</w:t>
      </w:r>
      <w:r>
        <w:rPr>
          <w:color w:val="231F20"/>
          <w:spacing w:val="-15"/>
          <w:w w:val="115"/>
          <w:sz w:val="20"/>
        </w:rPr>
        <w:t> </w:t>
      </w:r>
      <w:r>
        <w:rPr>
          <w:color w:val="231F20"/>
          <w:w w:val="115"/>
          <w:sz w:val="20"/>
        </w:rPr>
        <w:t>municipal</w:t>
      </w:r>
      <w:r>
        <w:rPr>
          <w:color w:val="231F20"/>
          <w:spacing w:val="-15"/>
          <w:w w:val="115"/>
          <w:sz w:val="20"/>
        </w:rPr>
        <w:t> </w:t>
      </w:r>
      <w:r>
        <w:rPr>
          <w:color w:val="231F20"/>
          <w:w w:val="115"/>
          <w:sz w:val="20"/>
        </w:rPr>
        <w:t>2011”, disponible en </w:t>
      </w:r>
      <w:hyperlink r:id="rId240">
        <w:r>
          <w:rPr>
            <w:color w:val="231F20"/>
            <w:w w:val="115"/>
            <w:sz w:val="20"/>
          </w:rPr>
          <w:t>http://www.atizapan.gob.mx/Bando</w:t>
        </w:r>
      </w:hyperlink>
      <w:r>
        <w:rPr>
          <w:color w:val="231F20"/>
          <w:w w:val="115"/>
          <w:sz w:val="20"/>
        </w:rPr>
        <w:t> municipal 2011..pdf (fecha</w:t>
      </w:r>
      <w:r>
        <w:rPr>
          <w:color w:val="231F20"/>
          <w:spacing w:val="-15"/>
          <w:w w:val="115"/>
          <w:sz w:val="20"/>
        </w:rPr>
        <w:t> </w:t>
      </w:r>
      <w:r>
        <w:rPr>
          <w:color w:val="231F20"/>
          <w:w w:val="115"/>
          <w:sz w:val="20"/>
        </w:rPr>
        <w:t>de</w:t>
      </w:r>
      <w:r>
        <w:rPr>
          <w:color w:val="231F20"/>
          <w:spacing w:val="-15"/>
          <w:w w:val="115"/>
          <w:sz w:val="20"/>
        </w:rPr>
        <w:t> </w:t>
      </w:r>
      <w:r>
        <w:rPr>
          <w:color w:val="231F20"/>
          <w:w w:val="115"/>
          <w:sz w:val="20"/>
        </w:rPr>
        <w:t>consulta</w:t>
      </w:r>
      <w:r>
        <w:rPr>
          <w:color w:val="231F20"/>
          <w:spacing w:val="-15"/>
          <w:w w:val="115"/>
          <w:sz w:val="20"/>
        </w:rPr>
        <w:t> </w:t>
      </w:r>
      <w:r>
        <w:rPr>
          <w:color w:val="231F20"/>
          <w:w w:val="115"/>
          <w:sz w:val="20"/>
        </w:rPr>
        <w:t>12</w:t>
      </w:r>
      <w:r>
        <w:rPr>
          <w:color w:val="231F20"/>
          <w:spacing w:val="-15"/>
          <w:w w:val="115"/>
          <w:sz w:val="20"/>
        </w:rPr>
        <w:t> </w:t>
      </w:r>
      <w:r>
        <w:rPr>
          <w:color w:val="231F20"/>
          <w:w w:val="115"/>
          <w:sz w:val="20"/>
        </w:rPr>
        <w:t>de</w:t>
      </w:r>
      <w:r>
        <w:rPr>
          <w:color w:val="231F20"/>
          <w:spacing w:val="-15"/>
          <w:w w:val="115"/>
          <w:sz w:val="20"/>
        </w:rPr>
        <w:t> </w:t>
      </w:r>
      <w:r>
        <w:rPr>
          <w:color w:val="231F20"/>
          <w:w w:val="115"/>
          <w:sz w:val="20"/>
        </w:rPr>
        <w:t>octubre</w:t>
      </w:r>
      <w:r>
        <w:rPr>
          <w:color w:val="231F20"/>
          <w:spacing w:val="-15"/>
          <w:w w:val="115"/>
          <w:sz w:val="20"/>
        </w:rPr>
        <w:t> </w:t>
      </w:r>
      <w:r>
        <w:rPr>
          <w:color w:val="231F20"/>
          <w:w w:val="115"/>
          <w:sz w:val="20"/>
        </w:rPr>
        <w:t>de</w:t>
      </w:r>
      <w:r>
        <w:rPr>
          <w:color w:val="231F20"/>
          <w:spacing w:val="-15"/>
          <w:w w:val="115"/>
          <w:sz w:val="20"/>
        </w:rPr>
        <w:t> </w:t>
      </w:r>
      <w:r>
        <w:rPr>
          <w:color w:val="231F20"/>
          <w:w w:val="115"/>
          <w:sz w:val="20"/>
        </w:rPr>
        <w:t>2011).</w:t>
      </w:r>
    </w:p>
    <w:p>
      <w:pPr>
        <w:tabs>
          <w:tab w:pos="879" w:val="left" w:leader="none"/>
        </w:tabs>
        <w:spacing w:line="249" w:lineRule="auto" w:before="1"/>
        <w:ind w:left="520" w:right="119" w:hanging="360"/>
        <w:jc w:val="both"/>
        <w:rPr>
          <w:sz w:val="20"/>
        </w:rPr>
      </w:pPr>
      <w:r>
        <w:rPr>
          <w:color w:val="231F20"/>
          <w:w w:val="116"/>
          <w:sz w:val="20"/>
          <w:u w:val="single" w:color="231F20"/>
        </w:rPr>
        <w:t> </w:t>
      </w:r>
      <w:r>
        <w:rPr>
          <w:color w:val="231F20"/>
          <w:sz w:val="20"/>
          <w:u w:val="single" w:color="231F20"/>
        </w:rPr>
        <w:tab/>
        <w:tab/>
      </w:r>
      <w:r>
        <w:rPr>
          <w:color w:val="231F20"/>
          <w:spacing w:val="-5"/>
          <w:sz w:val="20"/>
        </w:rPr>
        <w:t> </w:t>
      </w:r>
      <w:r>
        <w:rPr>
          <w:color w:val="231F20"/>
          <w:spacing w:val="-3"/>
          <w:w w:val="110"/>
          <w:sz w:val="20"/>
        </w:rPr>
        <w:t>(2009),</w:t>
      </w:r>
      <w:r>
        <w:rPr>
          <w:color w:val="231F20"/>
          <w:spacing w:val="-20"/>
          <w:w w:val="110"/>
          <w:sz w:val="20"/>
        </w:rPr>
        <w:t> </w:t>
      </w:r>
      <w:r>
        <w:rPr>
          <w:color w:val="231F20"/>
          <w:spacing w:val="-4"/>
          <w:w w:val="110"/>
          <w:sz w:val="20"/>
        </w:rPr>
        <w:t>“Plan</w:t>
      </w:r>
      <w:r>
        <w:rPr>
          <w:color w:val="231F20"/>
          <w:spacing w:val="-20"/>
          <w:w w:val="110"/>
          <w:sz w:val="20"/>
        </w:rPr>
        <w:t> </w:t>
      </w:r>
      <w:r>
        <w:rPr>
          <w:color w:val="231F20"/>
          <w:w w:val="110"/>
          <w:sz w:val="20"/>
        </w:rPr>
        <w:t>de</w:t>
      </w:r>
      <w:r>
        <w:rPr>
          <w:color w:val="231F20"/>
          <w:spacing w:val="-20"/>
          <w:w w:val="110"/>
          <w:sz w:val="20"/>
        </w:rPr>
        <w:t> </w:t>
      </w:r>
      <w:r>
        <w:rPr>
          <w:color w:val="231F20"/>
          <w:spacing w:val="-3"/>
          <w:w w:val="110"/>
          <w:sz w:val="20"/>
        </w:rPr>
        <w:t>Desarrollo</w:t>
      </w:r>
      <w:r>
        <w:rPr>
          <w:color w:val="231F20"/>
          <w:spacing w:val="-20"/>
          <w:w w:val="110"/>
          <w:sz w:val="20"/>
        </w:rPr>
        <w:t> </w:t>
      </w:r>
      <w:r>
        <w:rPr>
          <w:color w:val="231F20"/>
          <w:spacing w:val="-3"/>
          <w:w w:val="110"/>
          <w:sz w:val="20"/>
        </w:rPr>
        <w:t>Municipal</w:t>
      </w:r>
      <w:r>
        <w:rPr>
          <w:color w:val="231F20"/>
          <w:spacing w:val="-20"/>
          <w:w w:val="110"/>
          <w:sz w:val="20"/>
        </w:rPr>
        <w:t> </w:t>
      </w:r>
      <w:r>
        <w:rPr>
          <w:color w:val="231F20"/>
          <w:spacing w:val="-3"/>
          <w:w w:val="110"/>
          <w:sz w:val="20"/>
        </w:rPr>
        <w:t>2009-2012”,</w:t>
      </w:r>
      <w:r>
        <w:rPr>
          <w:color w:val="231F20"/>
          <w:spacing w:val="-20"/>
          <w:w w:val="110"/>
          <w:sz w:val="20"/>
        </w:rPr>
        <w:t> </w:t>
      </w:r>
      <w:r>
        <w:rPr>
          <w:color w:val="231F20"/>
          <w:w w:val="110"/>
          <w:sz w:val="20"/>
        </w:rPr>
        <w:t>en</w:t>
      </w:r>
      <w:r>
        <w:rPr>
          <w:color w:val="231F20"/>
          <w:spacing w:val="-20"/>
          <w:w w:val="110"/>
          <w:sz w:val="20"/>
        </w:rPr>
        <w:t> </w:t>
      </w:r>
      <w:r>
        <w:rPr>
          <w:i/>
          <w:color w:val="231F20"/>
          <w:spacing w:val="-3"/>
          <w:w w:val="110"/>
          <w:sz w:val="20"/>
        </w:rPr>
        <w:t>Gaceta</w:t>
      </w:r>
      <w:r>
        <w:rPr>
          <w:i/>
          <w:color w:val="231F20"/>
          <w:spacing w:val="-21"/>
          <w:w w:val="110"/>
          <w:sz w:val="20"/>
        </w:rPr>
        <w:t> </w:t>
      </w:r>
      <w:r>
        <w:rPr>
          <w:i/>
          <w:color w:val="231F20"/>
          <w:w w:val="110"/>
          <w:sz w:val="20"/>
        </w:rPr>
        <w:t>municipal,</w:t>
      </w:r>
      <w:r>
        <w:rPr>
          <w:i/>
          <w:color w:val="231F20"/>
          <w:w w:val="111"/>
          <w:sz w:val="20"/>
        </w:rPr>
        <w:t> </w:t>
      </w:r>
      <w:r>
        <w:rPr>
          <w:color w:val="231F20"/>
          <w:w w:val="115"/>
          <w:sz w:val="20"/>
        </w:rPr>
        <w:t>núm. 024, disponible en</w:t>
      </w:r>
      <w:r>
        <w:rPr>
          <w:color w:val="231F20"/>
          <w:spacing w:val="-27"/>
          <w:w w:val="115"/>
          <w:sz w:val="20"/>
        </w:rPr>
        <w:t> </w:t>
      </w:r>
      <w:hyperlink r:id="rId241">
        <w:r>
          <w:rPr>
            <w:color w:val="231F20"/>
            <w:w w:val="115"/>
            <w:sz w:val="20"/>
          </w:rPr>
          <w:t>http://www.atizapan.gob.mx/Plan_de_Desarro-</w:t>
        </w:r>
      </w:hyperlink>
      <w:r>
        <w:rPr>
          <w:color w:val="231F20"/>
          <w:w w:val="115"/>
          <w:sz w:val="20"/>
        </w:rPr>
        <w:t> llo_Municipal_2009-2012.pdf</w:t>
      </w:r>
      <w:r>
        <w:rPr>
          <w:color w:val="231F20"/>
          <w:spacing w:val="-19"/>
          <w:w w:val="115"/>
          <w:sz w:val="20"/>
        </w:rPr>
        <w:t> </w:t>
      </w:r>
      <w:r>
        <w:rPr>
          <w:color w:val="231F20"/>
          <w:w w:val="115"/>
          <w:sz w:val="20"/>
        </w:rPr>
        <w:t>(fecha</w:t>
      </w:r>
      <w:r>
        <w:rPr>
          <w:color w:val="231F20"/>
          <w:spacing w:val="-19"/>
          <w:w w:val="115"/>
          <w:sz w:val="20"/>
        </w:rPr>
        <w:t> </w:t>
      </w:r>
      <w:r>
        <w:rPr>
          <w:color w:val="231F20"/>
          <w:w w:val="115"/>
          <w:sz w:val="20"/>
        </w:rPr>
        <w:t>de</w:t>
      </w:r>
      <w:r>
        <w:rPr>
          <w:color w:val="231F20"/>
          <w:spacing w:val="-19"/>
          <w:w w:val="115"/>
          <w:sz w:val="20"/>
        </w:rPr>
        <w:t> </w:t>
      </w:r>
      <w:r>
        <w:rPr>
          <w:color w:val="231F20"/>
          <w:w w:val="115"/>
          <w:sz w:val="20"/>
        </w:rPr>
        <w:t>consulta</w:t>
      </w:r>
      <w:r>
        <w:rPr>
          <w:color w:val="231F20"/>
          <w:spacing w:val="-19"/>
          <w:w w:val="115"/>
          <w:sz w:val="20"/>
        </w:rPr>
        <w:t> </w:t>
      </w:r>
      <w:r>
        <w:rPr>
          <w:color w:val="231F20"/>
          <w:w w:val="115"/>
          <w:sz w:val="20"/>
        </w:rPr>
        <w:t>12</w:t>
      </w:r>
      <w:r>
        <w:rPr>
          <w:color w:val="231F20"/>
          <w:spacing w:val="-19"/>
          <w:w w:val="115"/>
          <w:sz w:val="20"/>
        </w:rPr>
        <w:t> </w:t>
      </w:r>
      <w:r>
        <w:rPr>
          <w:color w:val="231F20"/>
          <w:w w:val="115"/>
          <w:sz w:val="20"/>
        </w:rPr>
        <w:t>de</w:t>
      </w:r>
      <w:r>
        <w:rPr>
          <w:color w:val="231F20"/>
          <w:spacing w:val="-19"/>
          <w:w w:val="115"/>
          <w:sz w:val="20"/>
        </w:rPr>
        <w:t> </w:t>
      </w:r>
      <w:r>
        <w:rPr>
          <w:color w:val="231F20"/>
          <w:w w:val="115"/>
          <w:sz w:val="20"/>
        </w:rPr>
        <w:t>octubre</w:t>
      </w:r>
      <w:r>
        <w:rPr>
          <w:color w:val="231F20"/>
          <w:spacing w:val="-19"/>
          <w:w w:val="115"/>
          <w:sz w:val="20"/>
        </w:rPr>
        <w:t> </w:t>
      </w:r>
      <w:r>
        <w:rPr>
          <w:color w:val="231F20"/>
          <w:w w:val="115"/>
          <w:sz w:val="20"/>
        </w:rPr>
        <w:t>de</w:t>
      </w:r>
      <w:r>
        <w:rPr>
          <w:color w:val="231F20"/>
          <w:spacing w:val="-19"/>
          <w:w w:val="115"/>
          <w:sz w:val="20"/>
        </w:rPr>
        <w:t> </w:t>
      </w:r>
      <w:r>
        <w:rPr>
          <w:color w:val="231F20"/>
          <w:w w:val="115"/>
          <w:sz w:val="20"/>
        </w:rPr>
        <w:t>2011).</w:t>
      </w:r>
    </w:p>
    <w:p>
      <w:pPr>
        <w:spacing w:before="1"/>
        <w:ind w:left="160" w:right="106" w:firstLine="0"/>
        <w:jc w:val="left"/>
        <w:rPr>
          <w:sz w:val="20"/>
        </w:rPr>
      </w:pPr>
      <w:r>
        <w:rPr>
          <w:color w:val="231F20"/>
          <w:w w:val="105"/>
          <w:sz w:val="15"/>
        </w:rPr>
        <w:t>inEgi </w:t>
      </w:r>
      <w:r>
        <w:rPr>
          <w:color w:val="231F20"/>
          <w:w w:val="105"/>
          <w:sz w:val="20"/>
        </w:rPr>
        <w:t>(2005), </w:t>
      </w:r>
      <w:r>
        <w:rPr>
          <w:i/>
          <w:color w:val="231F20"/>
          <w:w w:val="105"/>
          <w:sz w:val="20"/>
        </w:rPr>
        <w:t>II Conteo de Población y Vivienda, </w:t>
      </w:r>
      <w:r>
        <w:rPr>
          <w:color w:val="231F20"/>
          <w:w w:val="105"/>
          <w:sz w:val="20"/>
        </w:rPr>
        <w:t>México.</w:t>
      </w:r>
    </w:p>
    <w:p>
      <w:pPr>
        <w:tabs>
          <w:tab w:pos="879" w:val="left" w:leader="none"/>
        </w:tabs>
        <w:spacing w:before="10"/>
        <w:ind w:left="160" w:right="106" w:firstLine="0"/>
        <w:jc w:val="left"/>
        <w:rPr>
          <w:sz w:val="20"/>
        </w:rPr>
      </w:pPr>
      <w:r>
        <w:rPr>
          <w:color w:val="231F20"/>
          <w:w w:val="116"/>
          <w:sz w:val="20"/>
          <w:u w:val="single" w:color="231F20"/>
        </w:rPr>
        <w:t> </w:t>
      </w:r>
      <w:r>
        <w:rPr>
          <w:color w:val="231F20"/>
          <w:sz w:val="20"/>
          <w:u w:val="single" w:color="231F20"/>
        </w:rPr>
        <w:tab/>
      </w:r>
      <w:r>
        <w:rPr>
          <w:color w:val="231F20"/>
          <w:spacing w:val="14"/>
          <w:sz w:val="20"/>
        </w:rPr>
        <w:t> </w:t>
      </w:r>
      <w:r>
        <w:rPr>
          <w:color w:val="231F20"/>
          <w:w w:val="105"/>
          <w:sz w:val="20"/>
        </w:rPr>
        <w:t>(2000),</w:t>
      </w:r>
      <w:r>
        <w:rPr>
          <w:color w:val="231F20"/>
          <w:spacing w:val="-6"/>
          <w:w w:val="105"/>
          <w:sz w:val="20"/>
        </w:rPr>
        <w:t> </w:t>
      </w:r>
      <w:r>
        <w:rPr>
          <w:i/>
          <w:color w:val="231F20"/>
          <w:w w:val="105"/>
          <w:sz w:val="20"/>
        </w:rPr>
        <w:t>XII</w:t>
      </w:r>
      <w:r>
        <w:rPr>
          <w:i/>
          <w:color w:val="231F20"/>
          <w:spacing w:val="-9"/>
          <w:w w:val="105"/>
          <w:sz w:val="20"/>
        </w:rPr>
        <w:t> </w:t>
      </w:r>
      <w:r>
        <w:rPr>
          <w:i/>
          <w:color w:val="231F20"/>
          <w:w w:val="105"/>
          <w:sz w:val="20"/>
        </w:rPr>
        <w:t>Censo</w:t>
      </w:r>
      <w:r>
        <w:rPr>
          <w:i/>
          <w:color w:val="231F20"/>
          <w:spacing w:val="-9"/>
          <w:w w:val="105"/>
          <w:sz w:val="20"/>
        </w:rPr>
        <w:t> </w:t>
      </w:r>
      <w:r>
        <w:rPr>
          <w:i/>
          <w:color w:val="231F20"/>
          <w:w w:val="105"/>
          <w:sz w:val="20"/>
        </w:rPr>
        <w:t>General</w:t>
      </w:r>
      <w:r>
        <w:rPr>
          <w:i/>
          <w:color w:val="231F20"/>
          <w:spacing w:val="-9"/>
          <w:w w:val="105"/>
          <w:sz w:val="20"/>
        </w:rPr>
        <w:t> </w:t>
      </w:r>
      <w:r>
        <w:rPr>
          <w:i/>
          <w:color w:val="231F20"/>
          <w:w w:val="105"/>
          <w:sz w:val="20"/>
        </w:rPr>
        <w:t>de</w:t>
      </w:r>
      <w:r>
        <w:rPr>
          <w:i/>
          <w:color w:val="231F20"/>
          <w:spacing w:val="-9"/>
          <w:w w:val="105"/>
          <w:sz w:val="20"/>
        </w:rPr>
        <w:t> </w:t>
      </w:r>
      <w:r>
        <w:rPr>
          <w:i/>
          <w:color w:val="231F20"/>
          <w:w w:val="105"/>
          <w:sz w:val="20"/>
        </w:rPr>
        <w:t>Población</w:t>
      </w:r>
      <w:r>
        <w:rPr>
          <w:i/>
          <w:color w:val="231F20"/>
          <w:spacing w:val="-9"/>
          <w:w w:val="105"/>
          <w:sz w:val="20"/>
        </w:rPr>
        <w:t> </w:t>
      </w:r>
      <w:r>
        <w:rPr>
          <w:i/>
          <w:color w:val="231F20"/>
          <w:w w:val="105"/>
          <w:sz w:val="20"/>
        </w:rPr>
        <w:t>y</w:t>
      </w:r>
      <w:r>
        <w:rPr>
          <w:i/>
          <w:color w:val="231F20"/>
          <w:spacing w:val="-9"/>
          <w:w w:val="105"/>
          <w:sz w:val="20"/>
        </w:rPr>
        <w:t> </w:t>
      </w:r>
      <w:r>
        <w:rPr>
          <w:i/>
          <w:color w:val="231F20"/>
          <w:w w:val="105"/>
          <w:sz w:val="20"/>
        </w:rPr>
        <w:t>Vivienda</w:t>
      </w:r>
      <w:r>
        <w:rPr>
          <w:i/>
          <w:color w:val="231F20"/>
          <w:spacing w:val="-9"/>
          <w:w w:val="105"/>
          <w:sz w:val="20"/>
        </w:rPr>
        <w:t> </w:t>
      </w:r>
      <w:r>
        <w:rPr>
          <w:i/>
          <w:color w:val="231F20"/>
          <w:w w:val="105"/>
          <w:sz w:val="20"/>
        </w:rPr>
        <w:t>2000,</w:t>
      </w:r>
      <w:r>
        <w:rPr>
          <w:i/>
          <w:color w:val="231F20"/>
          <w:spacing w:val="-7"/>
          <w:w w:val="105"/>
          <w:sz w:val="20"/>
        </w:rPr>
        <w:t> </w:t>
      </w:r>
      <w:r>
        <w:rPr>
          <w:color w:val="231F20"/>
          <w:w w:val="105"/>
          <w:sz w:val="20"/>
        </w:rPr>
        <w:t>México.</w:t>
      </w:r>
    </w:p>
    <w:p>
      <w:pPr>
        <w:spacing w:line="249" w:lineRule="auto" w:before="10"/>
        <w:ind w:left="520" w:right="119" w:hanging="360"/>
        <w:jc w:val="both"/>
        <w:rPr>
          <w:sz w:val="20"/>
        </w:rPr>
      </w:pPr>
      <w:r>
        <w:rPr>
          <w:color w:val="231F20"/>
          <w:w w:val="115"/>
          <w:sz w:val="20"/>
        </w:rPr>
        <w:t>k</w:t>
      </w:r>
      <w:r>
        <w:rPr>
          <w:color w:val="231F20"/>
          <w:w w:val="115"/>
          <w:sz w:val="15"/>
        </w:rPr>
        <w:t>aufMan</w:t>
      </w:r>
      <w:r>
        <w:rPr>
          <w:color w:val="231F20"/>
          <w:w w:val="115"/>
          <w:sz w:val="20"/>
        </w:rPr>
        <w:t>, Ester (2003), “El foro transversal de responsables informáticos:</w:t>
      </w:r>
      <w:r>
        <w:rPr>
          <w:color w:val="231F20"/>
          <w:spacing w:val="-38"/>
          <w:w w:val="115"/>
          <w:sz w:val="20"/>
        </w:rPr>
        <w:t> </w:t>
      </w:r>
      <w:r>
        <w:rPr>
          <w:color w:val="231F20"/>
          <w:w w:val="115"/>
          <w:sz w:val="20"/>
        </w:rPr>
        <w:t>cri- sis,</w:t>
      </w:r>
      <w:r>
        <w:rPr>
          <w:color w:val="231F20"/>
          <w:spacing w:val="-32"/>
          <w:w w:val="115"/>
          <w:sz w:val="20"/>
        </w:rPr>
        <w:t> </w:t>
      </w:r>
      <w:r>
        <w:rPr>
          <w:color w:val="231F20"/>
          <w:w w:val="115"/>
          <w:sz w:val="20"/>
        </w:rPr>
        <w:t>burocracia,</w:t>
      </w:r>
      <w:r>
        <w:rPr>
          <w:color w:val="231F20"/>
          <w:spacing w:val="-32"/>
          <w:w w:val="115"/>
          <w:sz w:val="20"/>
        </w:rPr>
        <w:t> </w:t>
      </w:r>
      <w:r>
        <w:rPr>
          <w:color w:val="231F20"/>
          <w:w w:val="115"/>
          <w:sz w:val="20"/>
        </w:rPr>
        <w:t>redes</w:t>
      </w:r>
      <w:r>
        <w:rPr>
          <w:color w:val="231F20"/>
          <w:spacing w:val="-32"/>
          <w:w w:val="115"/>
          <w:sz w:val="20"/>
        </w:rPr>
        <w:t> </w:t>
      </w:r>
      <w:r>
        <w:rPr>
          <w:color w:val="231F20"/>
          <w:w w:val="115"/>
          <w:sz w:val="20"/>
        </w:rPr>
        <w:t>y</w:t>
      </w:r>
      <w:r>
        <w:rPr>
          <w:color w:val="231F20"/>
          <w:spacing w:val="-32"/>
          <w:w w:val="115"/>
          <w:sz w:val="20"/>
        </w:rPr>
        <w:t> </w:t>
      </w:r>
      <w:r>
        <w:rPr>
          <w:color w:val="231F20"/>
          <w:w w:val="115"/>
          <w:sz w:val="20"/>
        </w:rPr>
        <w:t>gobierno</w:t>
      </w:r>
      <w:r>
        <w:rPr>
          <w:color w:val="231F20"/>
          <w:spacing w:val="-32"/>
          <w:w w:val="115"/>
          <w:sz w:val="20"/>
        </w:rPr>
        <w:t> </w:t>
      </w:r>
      <w:r>
        <w:rPr>
          <w:color w:val="231F20"/>
          <w:w w:val="115"/>
          <w:sz w:val="20"/>
        </w:rPr>
        <w:t>electrónico</w:t>
      </w:r>
      <w:r>
        <w:rPr>
          <w:color w:val="231F20"/>
          <w:spacing w:val="-32"/>
          <w:w w:val="115"/>
          <w:sz w:val="20"/>
        </w:rPr>
        <w:t> </w:t>
      </w:r>
      <w:r>
        <w:rPr>
          <w:color w:val="231F20"/>
          <w:w w:val="115"/>
          <w:sz w:val="20"/>
        </w:rPr>
        <w:t>en</w:t>
      </w:r>
      <w:r>
        <w:rPr>
          <w:color w:val="231F20"/>
          <w:spacing w:val="-32"/>
          <w:w w:val="115"/>
          <w:sz w:val="20"/>
        </w:rPr>
        <w:t> </w:t>
      </w:r>
      <w:r>
        <w:rPr>
          <w:color w:val="231F20"/>
          <w:w w:val="115"/>
          <w:sz w:val="20"/>
        </w:rPr>
        <w:t>la</w:t>
      </w:r>
      <w:r>
        <w:rPr>
          <w:color w:val="231F20"/>
          <w:spacing w:val="-32"/>
          <w:w w:val="115"/>
          <w:sz w:val="20"/>
        </w:rPr>
        <w:t> </w:t>
      </w:r>
      <w:r>
        <w:rPr>
          <w:color w:val="231F20"/>
          <w:w w:val="115"/>
          <w:sz w:val="20"/>
        </w:rPr>
        <w:t>argentina”,</w:t>
      </w:r>
      <w:r>
        <w:rPr>
          <w:color w:val="231F20"/>
          <w:spacing w:val="-32"/>
          <w:w w:val="115"/>
          <w:sz w:val="20"/>
        </w:rPr>
        <w:t> </w:t>
      </w:r>
      <w:r>
        <w:rPr>
          <w:color w:val="231F20"/>
          <w:w w:val="115"/>
          <w:sz w:val="20"/>
        </w:rPr>
        <w:t>disponible</w:t>
      </w:r>
      <w:r>
        <w:rPr>
          <w:color w:val="231F20"/>
          <w:spacing w:val="-32"/>
          <w:w w:val="115"/>
          <w:sz w:val="20"/>
        </w:rPr>
        <w:t> </w:t>
      </w:r>
      <w:r>
        <w:rPr>
          <w:color w:val="231F20"/>
          <w:w w:val="115"/>
          <w:sz w:val="20"/>
        </w:rPr>
        <w:t>en </w:t>
      </w:r>
      <w:hyperlink r:id="rId242">
        <w:r>
          <w:rPr>
            <w:color w:val="231F20"/>
            <w:w w:val="115"/>
            <w:sz w:val="20"/>
          </w:rPr>
          <w:t>http://www.links.org.ar/weblinks/foroinformatico.pdf</w:t>
        </w:r>
      </w:hyperlink>
      <w:r>
        <w:rPr>
          <w:color w:val="231F20"/>
          <w:w w:val="115"/>
          <w:sz w:val="20"/>
        </w:rPr>
        <w:t> (fecha de consul- ta 22 de abril de</w:t>
      </w:r>
      <w:r>
        <w:rPr>
          <w:color w:val="231F20"/>
          <w:spacing w:val="-29"/>
          <w:w w:val="115"/>
          <w:sz w:val="20"/>
        </w:rPr>
        <w:t> </w:t>
      </w:r>
      <w:r>
        <w:rPr>
          <w:color w:val="231F20"/>
          <w:w w:val="115"/>
          <w:sz w:val="20"/>
        </w:rPr>
        <w:t>2011).</w:t>
      </w:r>
    </w:p>
    <w:p>
      <w:pPr>
        <w:spacing w:line="249" w:lineRule="auto" w:before="1"/>
        <w:ind w:left="520" w:right="119" w:hanging="360"/>
        <w:jc w:val="both"/>
        <w:rPr>
          <w:sz w:val="20"/>
        </w:rPr>
      </w:pPr>
      <w:r>
        <w:rPr>
          <w:color w:val="231F20"/>
          <w:w w:val="185"/>
          <w:sz w:val="20"/>
        </w:rPr>
        <w:t>l</w:t>
      </w:r>
      <w:r>
        <w:rPr>
          <w:color w:val="231F20"/>
          <w:w w:val="126"/>
          <w:sz w:val="15"/>
        </w:rPr>
        <w:t>óp</w:t>
      </w:r>
      <w:r>
        <w:rPr>
          <w:color w:val="231F20"/>
          <w:w w:val="87"/>
          <w:sz w:val="15"/>
        </w:rPr>
        <w:t>E</w:t>
      </w:r>
      <w:r>
        <w:rPr>
          <w:color w:val="231F20"/>
          <w:w w:val="152"/>
          <w:sz w:val="15"/>
        </w:rPr>
        <w:t>z</w:t>
      </w:r>
      <w:r>
        <w:rPr>
          <w:color w:val="231F20"/>
          <w:w w:val="116"/>
          <w:sz w:val="20"/>
        </w:rPr>
        <w:t>,</w:t>
      </w:r>
      <w:r>
        <w:rPr>
          <w:color w:val="231F20"/>
          <w:sz w:val="20"/>
        </w:rPr>
        <w:t> </w:t>
      </w:r>
      <w:r>
        <w:rPr>
          <w:color w:val="231F20"/>
          <w:w w:val="93"/>
          <w:sz w:val="20"/>
        </w:rPr>
        <w:t>L.</w:t>
      </w:r>
      <w:r>
        <w:rPr>
          <w:color w:val="231F20"/>
          <w:sz w:val="20"/>
        </w:rPr>
        <w:t> </w:t>
      </w:r>
      <w:r>
        <w:rPr>
          <w:color w:val="231F20"/>
          <w:w w:val="112"/>
          <w:sz w:val="20"/>
        </w:rPr>
        <w:t>(1998),</w:t>
      </w:r>
      <w:r>
        <w:rPr>
          <w:color w:val="231F20"/>
          <w:sz w:val="20"/>
        </w:rPr>
        <w:t> </w:t>
      </w:r>
      <w:r>
        <w:rPr>
          <w:color w:val="231F20"/>
          <w:spacing w:val="-38"/>
          <w:w w:val="103"/>
          <w:sz w:val="20"/>
        </w:rPr>
        <w:t>“</w:t>
      </w:r>
      <w:r>
        <w:rPr>
          <w:color w:val="231F20"/>
          <w:w w:val="106"/>
          <w:sz w:val="20"/>
        </w:rPr>
        <w:t>Análisis</w:t>
      </w:r>
      <w:r>
        <w:rPr>
          <w:color w:val="231F20"/>
          <w:sz w:val="20"/>
        </w:rPr>
        <w:t> </w:t>
      </w:r>
      <w:r>
        <w:rPr>
          <w:color w:val="231F20"/>
          <w:w w:val="112"/>
          <w:sz w:val="20"/>
        </w:rPr>
        <w:t>comparativo</w:t>
      </w:r>
      <w:r>
        <w:rPr>
          <w:color w:val="231F20"/>
          <w:sz w:val="20"/>
        </w:rPr>
        <w:t> </w:t>
      </w:r>
      <w:r>
        <w:rPr>
          <w:color w:val="231F20"/>
          <w:w w:val="101"/>
          <w:sz w:val="20"/>
        </w:rPr>
        <w:t>del</w:t>
      </w:r>
      <w:r>
        <w:rPr>
          <w:color w:val="231F20"/>
          <w:sz w:val="20"/>
        </w:rPr>
        <w:t> </w:t>
      </w:r>
      <w:r>
        <w:rPr>
          <w:color w:val="231F20"/>
          <w:w w:val="115"/>
          <w:sz w:val="20"/>
        </w:rPr>
        <w:t>uso</w:t>
      </w:r>
      <w:r>
        <w:rPr>
          <w:color w:val="231F20"/>
          <w:sz w:val="20"/>
        </w:rPr>
        <w:t> </w:t>
      </w:r>
      <w:r>
        <w:rPr>
          <w:color w:val="231F20"/>
          <w:w w:val="101"/>
          <w:sz w:val="20"/>
        </w:rPr>
        <w:t>de</w:t>
      </w:r>
      <w:r>
        <w:rPr>
          <w:color w:val="231F20"/>
          <w:sz w:val="20"/>
        </w:rPr>
        <w:t> </w:t>
      </w:r>
      <w:r>
        <w:rPr>
          <w:color w:val="231F20"/>
          <w:w w:val="108"/>
          <w:sz w:val="20"/>
        </w:rPr>
        <w:t>la</w:t>
      </w:r>
      <w:r>
        <w:rPr>
          <w:color w:val="231F20"/>
          <w:sz w:val="20"/>
        </w:rPr>
        <w:t> </w:t>
      </w:r>
      <w:r>
        <w:rPr>
          <w:color w:val="231F20"/>
          <w:w w:val="113"/>
          <w:sz w:val="20"/>
        </w:rPr>
        <w:t>info</w:t>
      </w:r>
      <w:r>
        <w:rPr>
          <w:color w:val="231F20"/>
          <w:spacing w:val="3"/>
          <w:w w:val="113"/>
          <w:sz w:val="20"/>
        </w:rPr>
        <w:t>r</w:t>
      </w:r>
      <w:r>
        <w:rPr>
          <w:color w:val="231F20"/>
          <w:w w:val="113"/>
          <w:sz w:val="20"/>
        </w:rPr>
        <w:t>mática</w:t>
      </w:r>
      <w:r>
        <w:rPr>
          <w:color w:val="231F20"/>
          <w:sz w:val="20"/>
        </w:rPr>
        <w:t> </w:t>
      </w:r>
      <w:r>
        <w:rPr>
          <w:color w:val="231F20"/>
          <w:w w:val="108"/>
          <w:sz w:val="20"/>
        </w:rPr>
        <w:t>en</w:t>
      </w:r>
      <w:r>
        <w:rPr>
          <w:color w:val="231F20"/>
          <w:sz w:val="20"/>
        </w:rPr>
        <w:t> </w:t>
      </w:r>
      <w:r>
        <w:rPr>
          <w:color w:val="231F20"/>
          <w:w w:val="108"/>
          <w:sz w:val="20"/>
        </w:rPr>
        <w:t>la</w:t>
      </w:r>
      <w:r>
        <w:rPr>
          <w:color w:val="231F20"/>
          <w:sz w:val="20"/>
        </w:rPr>
        <w:t> </w:t>
      </w:r>
      <w:r>
        <w:rPr>
          <w:color w:val="231F20"/>
          <w:w w:val="111"/>
          <w:sz w:val="20"/>
        </w:rPr>
        <w:t>adm</w:t>
      </w:r>
      <w:r>
        <w:rPr>
          <w:color w:val="231F20"/>
          <w:spacing w:val="-1"/>
          <w:w w:val="111"/>
          <w:sz w:val="20"/>
        </w:rPr>
        <w:t>i</w:t>
      </w:r>
      <w:r>
        <w:rPr>
          <w:color w:val="231F20"/>
          <w:w w:val="127"/>
          <w:sz w:val="20"/>
        </w:rPr>
        <w:t>- </w:t>
      </w:r>
      <w:r>
        <w:rPr>
          <w:color w:val="231F20"/>
          <w:w w:val="110"/>
          <w:sz w:val="20"/>
        </w:rPr>
        <w:t>nistración pública: aplicaciones sustantivas vs administrativas”, en </w:t>
      </w:r>
      <w:r>
        <w:rPr>
          <w:i/>
          <w:color w:val="231F20"/>
          <w:w w:val="110"/>
          <w:sz w:val="20"/>
        </w:rPr>
        <w:t>Revista </w:t>
      </w:r>
      <w:r>
        <w:rPr>
          <w:i/>
          <w:color w:val="231F20"/>
          <w:w w:val="110"/>
          <w:sz w:val="20"/>
        </w:rPr>
        <w:t>de Administración Pública</w:t>
      </w:r>
      <w:r>
        <w:rPr>
          <w:color w:val="231F20"/>
          <w:w w:val="110"/>
          <w:sz w:val="20"/>
        </w:rPr>
        <w:t>, </w:t>
      </w:r>
      <w:r>
        <w:rPr>
          <w:color w:val="231F20"/>
          <w:w w:val="110"/>
          <w:sz w:val="15"/>
        </w:rPr>
        <w:t>inap</w:t>
      </w:r>
      <w:r>
        <w:rPr>
          <w:color w:val="231F20"/>
          <w:w w:val="110"/>
          <w:sz w:val="20"/>
        </w:rPr>
        <w:t>, México.</w:t>
      </w:r>
    </w:p>
    <w:p>
      <w:pPr>
        <w:spacing w:line="249" w:lineRule="auto" w:before="1"/>
        <w:ind w:left="520" w:right="117" w:hanging="360"/>
        <w:jc w:val="both"/>
        <w:rPr>
          <w:sz w:val="20"/>
        </w:rPr>
      </w:pPr>
      <w:r>
        <w:rPr>
          <w:color w:val="231F20"/>
          <w:w w:val="185"/>
          <w:sz w:val="20"/>
        </w:rPr>
        <w:t>l</w:t>
      </w:r>
      <w:r>
        <w:rPr>
          <w:color w:val="231F20"/>
          <w:w w:val="155"/>
          <w:sz w:val="15"/>
        </w:rPr>
        <w:t>una</w:t>
      </w:r>
      <w:r>
        <w:rPr>
          <w:color w:val="231F20"/>
          <w:sz w:val="15"/>
        </w:rPr>
        <w:t> </w:t>
      </w:r>
      <w:r>
        <w:rPr>
          <w:color w:val="231F20"/>
          <w:spacing w:val="-2"/>
          <w:sz w:val="15"/>
        </w:rPr>
        <w:t> </w:t>
      </w:r>
      <w:r>
        <w:rPr>
          <w:color w:val="231F20"/>
          <w:spacing w:val="-1"/>
          <w:w w:val="177"/>
          <w:sz w:val="20"/>
        </w:rPr>
        <w:t>r</w:t>
      </w:r>
      <w:r>
        <w:rPr>
          <w:color w:val="231F20"/>
          <w:w w:val="87"/>
          <w:sz w:val="15"/>
        </w:rPr>
        <w:t>E</w:t>
      </w:r>
      <w:r>
        <w:rPr>
          <w:color w:val="231F20"/>
          <w:w w:val="131"/>
          <w:sz w:val="15"/>
        </w:rPr>
        <w:t>y</w:t>
      </w:r>
      <w:r>
        <w:rPr>
          <w:color w:val="231F20"/>
          <w:w w:val="87"/>
          <w:sz w:val="15"/>
        </w:rPr>
        <w:t>E</w:t>
      </w:r>
      <w:r>
        <w:rPr>
          <w:color w:val="231F20"/>
          <w:w w:val="134"/>
          <w:sz w:val="15"/>
        </w:rPr>
        <w:t>s</w:t>
      </w:r>
      <w:r>
        <w:rPr>
          <w:color w:val="231F20"/>
          <w:w w:val="116"/>
          <w:sz w:val="20"/>
        </w:rPr>
        <w:t>,</w:t>
      </w:r>
      <w:r>
        <w:rPr>
          <w:color w:val="231F20"/>
          <w:spacing w:val="23"/>
          <w:sz w:val="20"/>
        </w:rPr>
        <w:t> </w:t>
      </w:r>
      <w:r>
        <w:rPr>
          <w:color w:val="231F20"/>
          <w:spacing w:val="-4"/>
          <w:w w:val="84"/>
          <w:sz w:val="20"/>
        </w:rPr>
        <w:t>L</w:t>
      </w:r>
      <w:r>
        <w:rPr>
          <w:color w:val="231F20"/>
          <w:w w:val="113"/>
          <w:sz w:val="20"/>
        </w:rPr>
        <w:t>uis</w:t>
      </w:r>
      <w:r>
        <w:rPr>
          <w:color w:val="231F20"/>
          <w:spacing w:val="23"/>
          <w:sz w:val="20"/>
        </w:rPr>
        <w:t> </w:t>
      </w:r>
      <w:r>
        <w:rPr>
          <w:color w:val="231F20"/>
          <w:spacing w:val="-12"/>
          <w:w w:val="89"/>
          <w:sz w:val="20"/>
        </w:rPr>
        <w:t>F</w:t>
      </w:r>
      <w:r>
        <w:rPr>
          <w:color w:val="231F20"/>
          <w:w w:val="102"/>
          <w:sz w:val="20"/>
        </w:rPr>
        <w:t>elipe,</w:t>
      </w:r>
      <w:r>
        <w:rPr>
          <w:color w:val="231F20"/>
          <w:spacing w:val="23"/>
          <w:sz w:val="20"/>
        </w:rPr>
        <w:t> </w:t>
      </w:r>
      <w:r>
        <w:rPr>
          <w:color w:val="231F20"/>
          <w:w w:val="120"/>
          <w:sz w:val="20"/>
        </w:rPr>
        <w:t>J.</w:t>
      </w:r>
      <w:r>
        <w:rPr>
          <w:color w:val="231F20"/>
          <w:spacing w:val="23"/>
          <w:sz w:val="20"/>
        </w:rPr>
        <w:t> </w:t>
      </w:r>
      <w:r>
        <w:rPr>
          <w:color w:val="231F20"/>
          <w:w w:val="109"/>
          <w:sz w:val="20"/>
        </w:rPr>
        <w:t>Ramón</w:t>
      </w:r>
      <w:r>
        <w:rPr>
          <w:color w:val="231F20"/>
          <w:spacing w:val="23"/>
          <w:sz w:val="20"/>
        </w:rPr>
        <w:t> </w:t>
      </w:r>
      <w:r>
        <w:rPr>
          <w:color w:val="231F20"/>
          <w:w w:val="103"/>
          <w:sz w:val="20"/>
        </w:rPr>
        <w:t>Gil</w:t>
      </w:r>
      <w:r>
        <w:rPr>
          <w:color w:val="231F20"/>
          <w:spacing w:val="7"/>
          <w:w w:val="103"/>
          <w:sz w:val="20"/>
        </w:rPr>
        <w:t>-</w:t>
      </w:r>
      <w:r>
        <w:rPr>
          <w:color w:val="231F20"/>
          <w:w w:val="108"/>
          <w:sz w:val="20"/>
        </w:rPr>
        <w:t>Ga</w:t>
      </w:r>
      <w:r>
        <w:rPr>
          <w:color w:val="231F20"/>
          <w:spacing w:val="-8"/>
          <w:w w:val="108"/>
          <w:sz w:val="20"/>
        </w:rPr>
        <w:t>r</w:t>
      </w:r>
      <w:r>
        <w:rPr>
          <w:color w:val="231F20"/>
          <w:w w:val="104"/>
          <w:sz w:val="20"/>
        </w:rPr>
        <w:t>cía</w:t>
      </w:r>
      <w:r>
        <w:rPr>
          <w:color w:val="231F20"/>
          <w:spacing w:val="23"/>
          <w:sz w:val="20"/>
        </w:rPr>
        <w:t> </w:t>
      </w:r>
      <w:r>
        <w:rPr>
          <w:color w:val="231F20"/>
          <w:w w:val="122"/>
          <w:sz w:val="20"/>
        </w:rPr>
        <w:t>y</w:t>
      </w:r>
      <w:r>
        <w:rPr>
          <w:color w:val="231F20"/>
          <w:spacing w:val="23"/>
          <w:sz w:val="20"/>
        </w:rPr>
        <w:t> </w:t>
      </w:r>
      <w:r>
        <w:rPr>
          <w:color w:val="231F20"/>
          <w:w w:val="109"/>
          <w:sz w:val="20"/>
        </w:rPr>
        <w:t>José</w:t>
      </w:r>
      <w:r>
        <w:rPr>
          <w:color w:val="231F20"/>
          <w:spacing w:val="23"/>
          <w:sz w:val="20"/>
        </w:rPr>
        <w:t> </w:t>
      </w:r>
      <w:r>
        <w:rPr>
          <w:color w:val="231F20"/>
          <w:w w:val="101"/>
          <w:sz w:val="20"/>
        </w:rPr>
        <w:t>A.</w:t>
      </w:r>
      <w:r>
        <w:rPr>
          <w:color w:val="231F20"/>
          <w:spacing w:val="23"/>
          <w:sz w:val="20"/>
        </w:rPr>
        <w:t> </w:t>
      </w:r>
      <w:r>
        <w:rPr>
          <w:color w:val="231F20"/>
          <w:w w:val="104"/>
          <w:sz w:val="20"/>
        </w:rPr>
        <w:t>Celorio</w:t>
      </w:r>
      <w:r>
        <w:rPr>
          <w:color w:val="231F20"/>
          <w:spacing w:val="23"/>
          <w:sz w:val="20"/>
        </w:rPr>
        <w:t> </w:t>
      </w:r>
      <w:r>
        <w:rPr>
          <w:color w:val="231F20"/>
          <w:w w:val="110"/>
          <w:sz w:val="20"/>
        </w:rPr>
        <w:t>Mansi</w:t>
      </w:r>
      <w:r>
        <w:rPr>
          <w:color w:val="231F20"/>
          <w:spacing w:val="23"/>
          <w:sz w:val="20"/>
        </w:rPr>
        <w:t> </w:t>
      </w:r>
      <w:r>
        <w:rPr>
          <w:color w:val="231F20"/>
          <w:w w:val="112"/>
          <w:sz w:val="20"/>
        </w:rPr>
        <w:t>(2011), </w:t>
      </w:r>
      <w:r>
        <w:rPr>
          <w:color w:val="231F20"/>
          <w:w w:val="110"/>
          <w:sz w:val="20"/>
        </w:rPr>
        <w:t>“Reto</w:t>
      </w:r>
      <w:r>
        <w:rPr>
          <w:color w:val="231F20"/>
          <w:spacing w:val="-16"/>
          <w:w w:val="110"/>
          <w:sz w:val="20"/>
        </w:rPr>
        <w:t> </w:t>
      </w:r>
      <w:r>
        <w:rPr>
          <w:color w:val="231F20"/>
          <w:w w:val="110"/>
          <w:sz w:val="20"/>
        </w:rPr>
        <w:t>del</w:t>
      </w:r>
      <w:r>
        <w:rPr>
          <w:color w:val="231F20"/>
          <w:spacing w:val="-16"/>
          <w:w w:val="110"/>
          <w:sz w:val="20"/>
        </w:rPr>
        <w:t> </w:t>
      </w:r>
      <w:r>
        <w:rPr>
          <w:color w:val="231F20"/>
          <w:w w:val="110"/>
          <w:sz w:val="20"/>
        </w:rPr>
        <w:t>gobierno</w:t>
      </w:r>
      <w:r>
        <w:rPr>
          <w:color w:val="231F20"/>
          <w:spacing w:val="-16"/>
          <w:w w:val="110"/>
          <w:sz w:val="20"/>
        </w:rPr>
        <w:t> </w:t>
      </w:r>
      <w:r>
        <w:rPr>
          <w:color w:val="231F20"/>
          <w:w w:val="110"/>
          <w:sz w:val="20"/>
        </w:rPr>
        <w:t>electrónico</w:t>
      </w:r>
      <w:r>
        <w:rPr>
          <w:color w:val="231F20"/>
          <w:spacing w:val="-16"/>
          <w:w w:val="110"/>
          <w:sz w:val="20"/>
        </w:rPr>
        <w:t> </w:t>
      </w:r>
      <w:r>
        <w:rPr>
          <w:color w:val="231F20"/>
          <w:w w:val="110"/>
          <w:sz w:val="20"/>
        </w:rPr>
        <w:t>municipal”,</w:t>
      </w:r>
      <w:r>
        <w:rPr>
          <w:color w:val="231F20"/>
          <w:spacing w:val="-16"/>
          <w:w w:val="110"/>
          <w:sz w:val="20"/>
        </w:rPr>
        <w:t> </w:t>
      </w:r>
      <w:r>
        <w:rPr>
          <w:color w:val="231F20"/>
          <w:w w:val="110"/>
          <w:sz w:val="20"/>
        </w:rPr>
        <w:t>en</w:t>
      </w:r>
      <w:r>
        <w:rPr>
          <w:color w:val="231F20"/>
          <w:spacing w:val="-16"/>
          <w:w w:val="110"/>
          <w:sz w:val="20"/>
        </w:rPr>
        <w:t> </w:t>
      </w:r>
      <w:r>
        <w:rPr>
          <w:i/>
          <w:color w:val="231F20"/>
          <w:w w:val="110"/>
          <w:sz w:val="20"/>
        </w:rPr>
        <w:t>Revista</w:t>
      </w:r>
      <w:r>
        <w:rPr>
          <w:i/>
          <w:color w:val="231F20"/>
          <w:spacing w:val="-18"/>
          <w:w w:val="110"/>
          <w:sz w:val="20"/>
        </w:rPr>
        <w:t> </w:t>
      </w:r>
      <w:r>
        <w:rPr>
          <w:i/>
          <w:color w:val="231F20"/>
          <w:w w:val="110"/>
          <w:sz w:val="20"/>
        </w:rPr>
        <w:t>Política</w:t>
      </w:r>
      <w:r>
        <w:rPr>
          <w:i/>
          <w:color w:val="231F20"/>
          <w:spacing w:val="-18"/>
          <w:w w:val="110"/>
          <w:sz w:val="20"/>
        </w:rPr>
        <w:t> </w:t>
      </w:r>
      <w:r>
        <w:rPr>
          <w:i/>
          <w:color w:val="231F20"/>
          <w:w w:val="110"/>
          <w:sz w:val="20"/>
        </w:rPr>
        <w:t>Digital</w:t>
      </w:r>
      <w:r>
        <w:rPr>
          <w:color w:val="231F20"/>
          <w:w w:val="110"/>
          <w:sz w:val="20"/>
        </w:rPr>
        <w:t>,</w:t>
      </w:r>
      <w:r>
        <w:rPr>
          <w:color w:val="231F20"/>
          <w:spacing w:val="-16"/>
          <w:w w:val="110"/>
          <w:sz w:val="20"/>
        </w:rPr>
        <w:t> </w:t>
      </w:r>
      <w:r>
        <w:rPr>
          <w:color w:val="231F20"/>
          <w:w w:val="110"/>
          <w:sz w:val="20"/>
        </w:rPr>
        <w:t>núm. </w:t>
      </w:r>
      <w:r>
        <w:rPr>
          <w:color w:val="231F20"/>
          <w:spacing w:val="3"/>
          <w:w w:val="110"/>
          <w:sz w:val="20"/>
        </w:rPr>
        <w:t>61, </w:t>
      </w:r>
      <w:r>
        <w:rPr>
          <w:color w:val="231F20"/>
          <w:spacing w:val="4"/>
          <w:w w:val="110"/>
          <w:sz w:val="20"/>
        </w:rPr>
        <w:t>México, disponible </w:t>
      </w:r>
      <w:r>
        <w:rPr>
          <w:color w:val="231F20"/>
          <w:spacing w:val="2"/>
          <w:w w:val="110"/>
          <w:sz w:val="20"/>
        </w:rPr>
        <w:t>en </w:t>
      </w:r>
      <w:hyperlink r:id="rId243">
        <w:r>
          <w:rPr>
            <w:color w:val="231F20"/>
            <w:spacing w:val="4"/>
            <w:w w:val="110"/>
            <w:sz w:val="20"/>
          </w:rPr>
          <w:t>http://rsandov.blogs.com/mejoratugobier-</w:t>
        </w:r>
      </w:hyperlink>
      <w:r>
        <w:rPr>
          <w:color w:val="231F20"/>
          <w:spacing w:val="4"/>
          <w:w w:val="110"/>
          <w:sz w:val="20"/>
        </w:rPr>
        <w:t> </w:t>
      </w:r>
      <w:r>
        <w:rPr>
          <w:color w:val="231F20"/>
          <w:w w:val="110"/>
          <w:sz w:val="20"/>
        </w:rPr>
        <w:t>no/2011/04/retos-del-gobierno-municipal.html (fecha de consulta 15 de mayo de</w:t>
      </w:r>
      <w:r>
        <w:rPr>
          <w:color w:val="231F20"/>
          <w:spacing w:val="54"/>
          <w:w w:val="110"/>
          <w:sz w:val="20"/>
        </w:rPr>
        <w:t> </w:t>
      </w:r>
      <w:r>
        <w:rPr>
          <w:color w:val="231F20"/>
          <w:w w:val="110"/>
          <w:sz w:val="20"/>
        </w:rPr>
        <w:t>2011).</w:t>
      </w:r>
    </w:p>
    <w:p>
      <w:pPr>
        <w:tabs>
          <w:tab w:pos="879" w:val="left" w:leader="none"/>
        </w:tabs>
        <w:spacing w:line="249" w:lineRule="auto" w:before="1"/>
        <w:ind w:left="520" w:right="109" w:hanging="360"/>
        <w:jc w:val="both"/>
        <w:rPr>
          <w:sz w:val="20"/>
        </w:rPr>
      </w:pPr>
      <w:r>
        <w:rPr>
          <w:color w:val="231F20"/>
          <w:w w:val="116"/>
          <w:sz w:val="20"/>
          <w:u w:val="single" w:color="231F20"/>
        </w:rPr>
        <w:t> </w:t>
      </w:r>
      <w:r>
        <w:rPr>
          <w:color w:val="231F20"/>
          <w:sz w:val="20"/>
          <w:u w:val="single" w:color="231F20"/>
        </w:rPr>
        <w:tab/>
        <w:tab/>
      </w:r>
      <w:r>
        <w:rPr>
          <w:color w:val="231F20"/>
          <w:w w:val="115"/>
          <w:sz w:val="20"/>
        </w:rPr>
        <w:t>,</w:t>
      </w:r>
      <w:r>
        <w:rPr>
          <w:color w:val="231F20"/>
          <w:spacing w:val="-6"/>
          <w:w w:val="115"/>
          <w:sz w:val="20"/>
        </w:rPr>
        <w:t> </w:t>
      </w:r>
      <w:r>
        <w:rPr>
          <w:color w:val="231F20"/>
          <w:w w:val="115"/>
          <w:sz w:val="20"/>
        </w:rPr>
        <w:t>José</w:t>
      </w:r>
      <w:r>
        <w:rPr>
          <w:color w:val="231F20"/>
          <w:spacing w:val="-6"/>
          <w:w w:val="115"/>
          <w:sz w:val="20"/>
        </w:rPr>
        <w:t> </w:t>
      </w:r>
      <w:r>
        <w:rPr>
          <w:color w:val="231F20"/>
          <w:w w:val="115"/>
          <w:sz w:val="20"/>
        </w:rPr>
        <w:t>Ramón</w:t>
      </w:r>
      <w:r>
        <w:rPr>
          <w:color w:val="231F20"/>
          <w:spacing w:val="-6"/>
          <w:w w:val="115"/>
          <w:sz w:val="20"/>
        </w:rPr>
        <w:t> </w:t>
      </w:r>
      <w:r>
        <w:rPr>
          <w:color w:val="231F20"/>
          <w:w w:val="115"/>
          <w:sz w:val="20"/>
        </w:rPr>
        <w:t>Gil-García</w:t>
      </w:r>
      <w:r>
        <w:rPr>
          <w:color w:val="231F20"/>
          <w:spacing w:val="-6"/>
          <w:w w:val="115"/>
          <w:sz w:val="20"/>
        </w:rPr>
        <w:t> </w:t>
      </w:r>
      <w:r>
        <w:rPr>
          <w:color w:val="231F20"/>
          <w:w w:val="115"/>
          <w:sz w:val="20"/>
        </w:rPr>
        <w:t>y</w:t>
      </w:r>
      <w:r>
        <w:rPr>
          <w:color w:val="231F20"/>
          <w:spacing w:val="-6"/>
          <w:w w:val="115"/>
          <w:sz w:val="20"/>
        </w:rPr>
        <w:t> </w:t>
      </w:r>
      <w:r>
        <w:rPr>
          <w:color w:val="231F20"/>
          <w:w w:val="115"/>
          <w:sz w:val="20"/>
        </w:rPr>
        <w:t>Rodrigo</w:t>
      </w:r>
      <w:r>
        <w:rPr>
          <w:color w:val="231F20"/>
          <w:spacing w:val="-6"/>
          <w:w w:val="115"/>
          <w:sz w:val="20"/>
        </w:rPr>
        <w:t> </w:t>
      </w:r>
      <w:r>
        <w:rPr>
          <w:color w:val="231F20"/>
          <w:w w:val="115"/>
          <w:sz w:val="20"/>
        </w:rPr>
        <w:t>Sandoval</w:t>
      </w:r>
      <w:r>
        <w:rPr>
          <w:color w:val="231F20"/>
          <w:spacing w:val="-6"/>
          <w:w w:val="115"/>
          <w:sz w:val="20"/>
        </w:rPr>
        <w:t> </w:t>
      </w:r>
      <w:r>
        <w:rPr>
          <w:color w:val="231F20"/>
          <w:w w:val="115"/>
          <w:sz w:val="20"/>
        </w:rPr>
        <w:t>Almazán</w:t>
      </w:r>
      <w:r>
        <w:rPr>
          <w:color w:val="231F20"/>
          <w:spacing w:val="-6"/>
          <w:w w:val="115"/>
          <w:sz w:val="20"/>
        </w:rPr>
        <w:t> </w:t>
      </w:r>
      <w:r>
        <w:rPr>
          <w:color w:val="231F20"/>
          <w:w w:val="115"/>
          <w:sz w:val="20"/>
        </w:rPr>
        <w:t>(2009),</w:t>
      </w:r>
      <w:r>
        <w:rPr>
          <w:color w:val="231F20"/>
          <w:spacing w:val="-6"/>
          <w:w w:val="115"/>
          <w:sz w:val="20"/>
        </w:rPr>
        <w:t> </w:t>
      </w:r>
      <w:r>
        <w:rPr>
          <w:color w:val="231F20"/>
          <w:w w:val="115"/>
          <w:sz w:val="20"/>
        </w:rPr>
        <w:t>“Re-</w:t>
      </w:r>
      <w:r>
        <w:rPr>
          <w:color w:val="231F20"/>
          <w:w w:val="127"/>
          <w:sz w:val="20"/>
        </w:rPr>
        <w:t> </w:t>
      </w:r>
      <w:r>
        <w:rPr>
          <w:color w:val="231F20"/>
          <w:w w:val="115"/>
          <w:sz w:val="20"/>
        </w:rPr>
        <w:t>flexiones</w:t>
      </w:r>
      <w:r>
        <w:rPr>
          <w:color w:val="231F20"/>
          <w:spacing w:val="-20"/>
          <w:w w:val="115"/>
          <w:sz w:val="20"/>
        </w:rPr>
        <w:t> </w:t>
      </w:r>
      <w:r>
        <w:rPr>
          <w:color w:val="231F20"/>
          <w:w w:val="115"/>
          <w:sz w:val="20"/>
        </w:rPr>
        <w:t>sobre</w:t>
      </w:r>
      <w:r>
        <w:rPr>
          <w:color w:val="231F20"/>
          <w:spacing w:val="-20"/>
          <w:w w:val="115"/>
          <w:sz w:val="20"/>
        </w:rPr>
        <w:t> </w:t>
      </w:r>
      <w:r>
        <w:rPr>
          <w:color w:val="231F20"/>
          <w:w w:val="115"/>
          <w:sz w:val="20"/>
        </w:rPr>
        <w:t>la</w:t>
      </w:r>
      <w:r>
        <w:rPr>
          <w:color w:val="231F20"/>
          <w:spacing w:val="-20"/>
          <w:w w:val="115"/>
          <w:sz w:val="20"/>
        </w:rPr>
        <w:t> </w:t>
      </w:r>
      <w:r>
        <w:rPr>
          <w:color w:val="231F20"/>
          <w:w w:val="115"/>
          <w:sz w:val="20"/>
        </w:rPr>
        <w:t>evaluación</w:t>
      </w:r>
      <w:r>
        <w:rPr>
          <w:color w:val="231F20"/>
          <w:spacing w:val="-20"/>
          <w:w w:val="115"/>
          <w:sz w:val="20"/>
        </w:rPr>
        <w:t> </w:t>
      </w:r>
      <w:r>
        <w:rPr>
          <w:color w:val="231F20"/>
          <w:w w:val="115"/>
          <w:sz w:val="20"/>
        </w:rPr>
        <w:t>de</w:t>
      </w:r>
      <w:r>
        <w:rPr>
          <w:color w:val="231F20"/>
          <w:spacing w:val="-20"/>
          <w:w w:val="115"/>
          <w:sz w:val="20"/>
        </w:rPr>
        <w:t> </w:t>
      </w:r>
      <w:r>
        <w:rPr>
          <w:color w:val="231F20"/>
          <w:w w:val="115"/>
          <w:sz w:val="20"/>
        </w:rPr>
        <w:t>los</w:t>
      </w:r>
      <w:r>
        <w:rPr>
          <w:color w:val="231F20"/>
          <w:spacing w:val="-20"/>
          <w:w w:val="115"/>
          <w:sz w:val="20"/>
        </w:rPr>
        <w:t> </w:t>
      </w:r>
      <w:r>
        <w:rPr>
          <w:color w:val="231F20"/>
          <w:w w:val="115"/>
          <w:sz w:val="20"/>
        </w:rPr>
        <w:t>portales</w:t>
      </w:r>
      <w:r>
        <w:rPr>
          <w:color w:val="231F20"/>
          <w:spacing w:val="-20"/>
          <w:w w:val="115"/>
          <w:sz w:val="20"/>
        </w:rPr>
        <w:t> </w:t>
      </w:r>
      <w:r>
        <w:rPr>
          <w:color w:val="231F20"/>
          <w:w w:val="115"/>
          <w:sz w:val="20"/>
        </w:rPr>
        <w:t>de</w:t>
      </w:r>
      <w:r>
        <w:rPr>
          <w:color w:val="231F20"/>
          <w:spacing w:val="-20"/>
          <w:w w:val="115"/>
          <w:sz w:val="20"/>
        </w:rPr>
        <w:t> </w:t>
      </w:r>
      <w:r>
        <w:rPr>
          <w:color w:val="231F20"/>
          <w:w w:val="115"/>
          <w:sz w:val="20"/>
        </w:rPr>
        <w:t>gobierno</w:t>
      </w:r>
      <w:r>
        <w:rPr>
          <w:color w:val="231F20"/>
          <w:spacing w:val="-20"/>
          <w:w w:val="115"/>
          <w:sz w:val="20"/>
        </w:rPr>
        <w:t> </w:t>
      </w:r>
      <w:r>
        <w:rPr>
          <w:color w:val="231F20"/>
          <w:w w:val="115"/>
          <w:sz w:val="20"/>
        </w:rPr>
        <w:t>en</w:t>
      </w:r>
      <w:r>
        <w:rPr>
          <w:color w:val="231F20"/>
          <w:spacing w:val="-20"/>
          <w:w w:val="115"/>
          <w:sz w:val="20"/>
        </w:rPr>
        <w:t> </w:t>
      </w:r>
      <w:r>
        <w:rPr>
          <w:color w:val="231F20"/>
          <w:w w:val="115"/>
          <w:sz w:val="20"/>
        </w:rPr>
        <w:t>Internet”,</w:t>
      </w:r>
      <w:r>
        <w:rPr>
          <w:color w:val="231F20"/>
          <w:spacing w:val="-20"/>
          <w:w w:val="115"/>
          <w:sz w:val="20"/>
        </w:rPr>
        <w:t> </w:t>
      </w:r>
      <w:r>
        <w:rPr>
          <w:color w:val="231F20"/>
          <w:w w:val="115"/>
          <w:sz w:val="20"/>
        </w:rPr>
        <w:t>dis- </w:t>
      </w:r>
      <w:r>
        <w:rPr>
          <w:color w:val="231F20"/>
          <w:spacing w:val="4"/>
          <w:w w:val="115"/>
          <w:sz w:val="20"/>
        </w:rPr>
        <w:t>ponible </w:t>
      </w:r>
      <w:r>
        <w:rPr>
          <w:color w:val="231F20"/>
          <w:spacing w:val="2"/>
          <w:w w:val="115"/>
          <w:sz w:val="20"/>
        </w:rPr>
        <w:t>en </w:t>
      </w:r>
      <w:hyperlink r:id="rId244">
        <w:r>
          <w:rPr>
            <w:color w:val="231F20"/>
            <w:spacing w:val="4"/>
            <w:w w:val="115"/>
            <w:sz w:val="20"/>
          </w:rPr>
          <w:t>http://redalyc.uaemex.mx/src/inicio/ArtPdfRed.jsp?iCve=</w:t>
        </w:r>
      </w:hyperlink>
      <w:r>
        <w:rPr>
          <w:color w:val="231F20"/>
          <w:spacing w:val="4"/>
          <w:w w:val="115"/>
          <w:sz w:val="20"/>
        </w:rPr>
        <w:t> </w:t>
      </w:r>
      <w:r>
        <w:rPr>
          <w:color w:val="231F20"/>
          <w:w w:val="115"/>
          <w:sz w:val="20"/>
        </w:rPr>
        <w:t>67613199005</w:t>
      </w:r>
      <w:r>
        <w:rPr>
          <w:color w:val="231F20"/>
          <w:spacing w:val="-14"/>
          <w:w w:val="115"/>
          <w:sz w:val="20"/>
        </w:rPr>
        <w:t> </w:t>
      </w:r>
      <w:r>
        <w:rPr>
          <w:color w:val="231F20"/>
          <w:w w:val="115"/>
          <w:sz w:val="20"/>
        </w:rPr>
        <w:t>(fecha</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consulta</w:t>
      </w:r>
      <w:r>
        <w:rPr>
          <w:color w:val="231F20"/>
          <w:spacing w:val="-14"/>
          <w:w w:val="115"/>
          <w:sz w:val="20"/>
        </w:rPr>
        <w:t> </w:t>
      </w:r>
      <w:r>
        <w:rPr>
          <w:color w:val="231F20"/>
          <w:w w:val="115"/>
          <w:sz w:val="20"/>
        </w:rPr>
        <w:t>5</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febrero</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2011).</w:t>
      </w:r>
    </w:p>
    <w:p>
      <w:pPr>
        <w:spacing w:after="0" w:line="249" w:lineRule="auto"/>
        <w:jc w:val="both"/>
        <w:rPr>
          <w:sz w:val="20"/>
        </w:rPr>
        <w:sectPr>
          <w:pgSz w:w="9560" w:h="12960"/>
          <w:pgMar w:header="955" w:footer="0" w:top="1160" w:bottom="280" w:left="1320" w:right="1000"/>
        </w:sectPr>
      </w:pPr>
    </w:p>
    <w:p>
      <w:pPr>
        <w:pStyle w:val="BodyText"/>
        <w:spacing w:before="5"/>
        <w:rPr>
          <w:sz w:val="13"/>
        </w:rPr>
      </w:pPr>
    </w:p>
    <w:p>
      <w:pPr>
        <w:tabs>
          <w:tab w:pos="819" w:val="left" w:leader="none"/>
        </w:tabs>
        <w:spacing w:line="249" w:lineRule="auto" w:before="65"/>
        <w:ind w:left="460" w:right="156" w:hanging="360"/>
        <w:jc w:val="both"/>
        <w:rPr>
          <w:sz w:val="20"/>
        </w:rPr>
      </w:pPr>
      <w:r>
        <w:rPr>
          <w:color w:val="231F20"/>
          <w:w w:val="116"/>
          <w:sz w:val="20"/>
          <w:u w:val="single" w:color="231F20"/>
        </w:rPr>
        <w:t> </w:t>
      </w:r>
      <w:r>
        <w:rPr>
          <w:color w:val="231F20"/>
          <w:sz w:val="20"/>
          <w:u w:val="single" w:color="231F20"/>
        </w:rPr>
        <w:tab/>
        <w:tab/>
      </w:r>
      <w:r>
        <w:rPr>
          <w:color w:val="231F20"/>
          <w:w w:val="115"/>
          <w:sz w:val="20"/>
        </w:rPr>
        <w:t>, Juan Manuel Hernández García y José Ramón</w:t>
      </w:r>
      <w:r>
        <w:rPr>
          <w:color w:val="231F20"/>
          <w:spacing w:val="6"/>
          <w:w w:val="115"/>
          <w:sz w:val="20"/>
        </w:rPr>
        <w:t> </w:t>
      </w:r>
      <w:r>
        <w:rPr>
          <w:color w:val="231F20"/>
          <w:w w:val="115"/>
          <w:sz w:val="20"/>
        </w:rPr>
        <w:t>Gil-García, (2009),</w:t>
      </w:r>
      <w:r>
        <w:rPr>
          <w:color w:val="231F20"/>
          <w:spacing w:val="1"/>
          <w:w w:val="112"/>
          <w:sz w:val="20"/>
        </w:rPr>
        <w:t> </w:t>
      </w:r>
      <w:r>
        <w:rPr>
          <w:color w:val="231F20"/>
          <w:w w:val="115"/>
          <w:sz w:val="20"/>
        </w:rPr>
        <w:t>“Hacia</w:t>
      </w:r>
      <w:r>
        <w:rPr>
          <w:color w:val="231F20"/>
          <w:spacing w:val="-30"/>
          <w:w w:val="115"/>
          <w:sz w:val="20"/>
        </w:rPr>
        <w:t> </w:t>
      </w:r>
      <w:r>
        <w:rPr>
          <w:color w:val="231F20"/>
          <w:w w:val="115"/>
          <w:sz w:val="20"/>
        </w:rPr>
        <w:t>un</w:t>
      </w:r>
      <w:r>
        <w:rPr>
          <w:color w:val="231F20"/>
          <w:spacing w:val="-30"/>
          <w:w w:val="115"/>
          <w:sz w:val="20"/>
        </w:rPr>
        <w:t> </w:t>
      </w:r>
      <w:r>
        <w:rPr>
          <w:color w:val="231F20"/>
          <w:w w:val="115"/>
          <w:sz w:val="20"/>
        </w:rPr>
        <w:t>modelo</w:t>
      </w:r>
      <w:r>
        <w:rPr>
          <w:color w:val="231F20"/>
          <w:spacing w:val="-30"/>
          <w:w w:val="115"/>
          <w:sz w:val="20"/>
        </w:rPr>
        <w:t> </w:t>
      </w:r>
      <w:r>
        <w:rPr>
          <w:color w:val="231F20"/>
          <w:w w:val="115"/>
          <w:sz w:val="20"/>
        </w:rPr>
        <w:t>de</w:t>
      </w:r>
      <w:r>
        <w:rPr>
          <w:color w:val="231F20"/>
          <w:spacing w:val="-30"/>
          <w:w w:val="115"/>
          <w:sz w:val="20"/>
        </w:rPr>
        <w:t> </w:t>
      </w:r>
      <w:r>
        <w:rPr>
          <w:color w:val="231F20"/>
          <w:w w:val="115"/>
          <w:sz w:val="20"/>
        </w:rPr>
        <w:t>los</w:t>
      </w:r>
      <w:r>
        <w:rPr>
          <w:color w:val="231F20"/>
          <w:spacing w:val="-30"/>
          <w:w w:val="115"/>
          <w:sz w:val="20"/>
        </w:rPr>
        <w:t> </w:t>
      </w:r>
      <w:r>
        <w:rPr>
          <w:color w:val="231F20"/>
          <w:w w:val="115"/>
          <w:sz w:val="20"/>
        </w:rPr>
        <w:t>determinantes</w:t>
      </w:r>
      <w:r>
        <w:rPr>
          <w:color w:val="231F20"/>
          <w:spacing w:val="-30"/>
          <w:w w:val="115"/>
          <w:sz w:val="20"/>
        </w:rPr>
        <w:t> </w:t>
      </w:r>
      <w:r>
        <w:rPr>
          <w:color w:val="231F20"/>
          <w:w w:val="115"/>
          <w:sz w:val="20"/>
        </w:rPr>
        <w:t>de</w:t>
      </w:r>
      <w:r>
        <w:rPr>
          <w:color w:val="231F20"/>
          <w:spacing w:val="-30"/>
          <w:w w:val="115"/>
          <w:sz w:val="20"/>
        </w:rPr>
        <w:t> </w:t>
      </w:r>
      <w:r>
        <w:rPr>
          <w:color w:val="231F20"/>
          <w:w w:val="115"/>
          <w:sz w:val="20"/>
        </w:rPr>
        <w:t>éxito</w:t>
      </w:r>
      <w:r>
        <w:rPr>
          <w:color w:val="231F20"/>
          <w:spacing w:val="-30"/>
          <w:w w:val="115"/>
          <w:sz w:val="20"/>
        </w:rPr>
        <w:t> </w:t>
      </w:r>
      <w:r>
        <w:rPr>
          <w:color w:val="231F20"/>
          <w:w w:val="115"/>
          <w:sz w:val="20"/>
        </w:rPr>
        <w:t>de</w:t>
      </w:r>
      <w:r>
        <w:rPr>
          <w:color w:val="231F20"/>
          <w:spacing w:val="-30"/>
          <w:w w:val="115"/>
          <w:sz w:val="20"/>
        </w:rPr>
        <w:t> </w:t>
      </w:r>
      <w:r>
        <w:rPr>
          <w:color w:val="231F20"/>
          <w:w w:val="115"/>
          <w:sz w:val="20"/>
        </w:rPr>
        <w:t>los</w:t>
      </w:r>
      <w:r>
        <w:rPr>
          <w:color w:val="231F20"/>
          <w:spacing w:val="-30"/>
          <w:w w:val="115"/>
          <w:sz w:val="20"/>
        </w:rPr>
        <w:t> </w:t>
      </w:r>
      <w:r>
        <w:rPr>
          <w:color w:val="231F20"/>
          <w:w w:val="115"/>
          <w:sz w:val="20"/>
        </w:rPr>
        <w:t>portales</w:t>
      </w:r>
      <w:r>
        <w:rPr>
          <w:color w:val="231F20"/>
          <w:spacing w:val="-30"/>
          <w:w w:val="115"/>
          <w:sz w:val="20"/>
        </w:rPr>
        <w:t> </w:t>
      </w:r>
      <w:r>
        <w:rPr>
          <w:color w:val="231F20"/>
          <w:w w:val="115"/>
          <w:sz w:val="20"/>
        </w:rPr>
        <w:t>de</w:t>
      </w:r>
      <w:r>
        <w:rPr>
          <w:color w:val="231F20"/>
          <w:spacing w:val="-30"/>
          <w:w w:val="115"/>
          <w:sz w:val="20"/>
        </w:rPr>
        <w:t> </w:t>
      </w:r>
      <w:r>
        <w:rPr>
          <w:color w:val="231F20"/>
          <w:w w:val="115"/>
          <w:sz w:val="20"/>
        </w:rPr>
        <w:t>gobierno estatal</w:t>
      </w:r>
      <w:r>
        <w:rPr>
          <w:color w:val="231F20"/>
          <w:spacing w:val="-18"/>
          <w:w w:val="115"/>
          <w:sz w:val="20"/>
        </w:rPr>
        <w:t> </w:t>
      </w:r>
      <w:r>
        <w:rPr>
          <w:color w:val="231F20"/>
          <w:w w:val="115"/>
          <w:sz w:val="20"/>
        </w:rPr>
        <w:t>en</w:t>
      </w:r>
      <w:r>
        <w:rPr>
          <w:color w:val="231F20"/>
          <w:spacing w:val="-18"/>
          <w:w w:val="115"/>
          <w:sz w:val="20"/>
        </w:rPr>
        <w:t> </w:t>
      </w:r>
      <w:r>
        <w:rPr>
          <w:color w:val="231F20"/>
          <w:spacing w:val="2"/>
          <w:w w:val="115"/>
          <w:sz w:val="20"/>
        </w:rPr>
        <w:t>México”,</w:t>
      </w:r>
      <w:r>
        <w:rPr>
          <w:color w:val="231F20"/>
          <w:spacing w:val="-18"/>
          <w:w w:val="115"/>
          <w:sz w:val="20"/>
        </w:rPr>
        <w:t> </w:t>
      </w:r>
      <w:r>
        <w:rPr>
          <w:color w:val="231F20"/>
          <w:w w:val="115"/>
          <w:sz w:val="20"/>
        </w:rPr>
        <w:t>en</w:t>
      </w:r>
      <w:r>
        <w:rPr>
          <w:color w:val="231F20"/>
          <w:spacing w:val="-17"/>
          <w:w w:val="115"/>
          <w:sz w:val="20"/>
        </w:rPr>
        <w:t> </w:t>
      </w:r>
      <w:r>
        <w:rPr>
          <w:i/>
          <w:color w:val="231F20"/>
          <w:w w:val="115"/>
          <w:sz w:val="20"/>
        </w:rPr>
        <w:t>Gestión</w:t>
      </w:r>
      <w:r>
        <w:rPr>
          <w:i/>
          <w:color w:val="231F20"/>
          <w:spacing w:val="-19"/>
          <w:w w:val="115"/>
          <w:sz w:val="20"/>
        </w:rPr>
        <w:t> </w:t>
      </w:r>
      <w:r>
        <w:rPr>
          <w:i/>
          <w:color w:val="231F20"/>
          <w:w w:val="115"/>
          <w:sz w:val="20"/>
        </w:rPr>
        <w:t>y</w:t>
      </w:r>
      <w:r>
        <w:rPr>
          <w:i/>
          <w:color w:val="231F20"/>
          <w:spacing w:val="-19"/>
          <w:w w:val="115"/>
          <w:sz w:val="20"/>
        </w:rPr>
        <w:t> </w:t>
      </w:r>
      <w:r>
        <w:rPr>
          <w:i/>
          <w:color w:val="231F20"/>
          <w:w w:val="115"/>
          <w:sz w:val="20"/>
        </w:rPr>
        <w:t>Política</w:t>
      </w:r>
      <w:r>
        <w:rPr>
          <w:i/>
          <w:color w:val="231F20"/>
          <w:spacing w:val="-19"/>
          <w:w w:val="115"/>
          <w:sz w:val="20"/>
        </w:rPr>
        <w:t> </w:t>
      </w:r>
      <w:r>
        <w:rPr>
          <w:i/>
          <w:color w:val="231F20"/>
          <w:w w:val="115"/>
          <w:sz w:val="20"/>
        </w:rPr>
        <w:t>Pública</w:t>
      </w:r>
      <w:r>
        <w:rPr>
          <w:color w:val="231F20"/>
          <w:w w:val="115"/>
          <w:sz w:val="20"/>
        </w:rPr>
        <w:t>,</w:t>
      </w:r>
      <w:r>
        <w:rPr>
          <w:color w:val="231F20"/>
          <w:spacing w:val="-18"/>
          <w:w w:val="115"/>
          <w:sz w:val="20"/>
        </w:rPr>
        <w:t> </w:t>
      </w:r>
      <w:r>
        <w:rPr>
          <w:color w:val="231F20"/>
          <w:w w:val="115"/>
          <w:sz w:val="20"/>
        </w:rPr>
        <w:t>segundo</w:t>
      </w:r>
      <w:r>
        <w:rPr>
          <w:color w:val="231F20"/>
          <w:spacing w:val="-18"/>
          <w:w w:val="115"/>
          <w:sz w:val="20"/>
        </w:rPr>
        <w:t> </w:t>
      </w:r>
      <w:r>
        <w:rPr>
          <w:color w:val="231F20"/>
          <w:w w:val="115"/>
          <w:sz w:val="20"/>
        </w:rPr>
        <w:t>semestre,</w:t>
      </w:r>
      <w:r>
        <w:rPr>
          <w:color w:val="231F20"/>
          <w:spacing w:val="-18"/>
          <w:w w:val="115"/>
          <w:sz w:val="20"/>
        </w:rPr>
        <w:t> </w:t>
      </w:r>
      <w:r>
        <w:rPr>
          <w:color w:val="231F20"/>
          <w:w w:val="115"/>
          <w:sz w:val="20"/>
        </w:rPr>
        <w:t>vol. </w:t>
      </w:r>
      <w:r>
        <w:rPr>
          <w:color w:val="231F20"/>
          <w:w w:val="115"/>
          <w:sz w:val="15"/>
        </w:rPr>
        <w:t>xviii</w:t>
      </w:r>
      <w:r>
        <w:rPr>
          <w:color w:val="231F20"/>
          <w:w w:val="115"/>
          <w:sz w:val="20"/>
        </w:rPr>
        <w:t>,</w:t>
      </w:r>
      <w:r>
        <w:rPr>
          <w:color w:val="231F20"/>
          <w:spacing w:val="-41"/>
          <w:w w:val="115"/>
          <w:sz w:val="20"/>
        </w:rPr>
        <w:t> </w:t>
      </w:r>
      <w:r>
        <w:rPr>
          <w:color w:val="231F20"/>
          <w:w w:val="115"/>
          <w:sz w:val="20"/>
        </w:rPr>
        <w:t>núm.</w:t>
      </w:r>
      <w:r>
        <w:rPr>
          <w:color w:val="231F20"/>
          <w:spacing w:val="-41"/>
          <w:w w:val="115"/>
          <w:sz w:val="20"/>
        </w:rPr>
        <w:t> </w:t>
      </w:r>
      <w:r>
        <w:rPr>
          <w:color w:val="231F20"/>
          <w:w w:val="115"/>
          <w:sz w:val="20"/>
        </w:rPr>
        <w:t>2,</w:t>
      </w:r>
      <w:r>
        <w:rPr>
          <w:color w:val="231F20"/>
          <w:spacing w:val="-41"/>
          <w:w w:val="115"/>
          <w:sz w:val="20"/>
        </w:rPr>
        <w:t> </w:t>
      </w:r>
      <w:r>
        <w:rPr>
          <w:color w:val="231F20"/>
          <w:w w:val="115"/>
          <w:sz w:val="20"/>
        </w:rPr>
        <w:t>Centro</w:t>
      </w:r>
      <w:r>
        <w:rPr>
          <w:color w:val="231F20"/>
          <w:spacing w:val="-41"/>
          <w:w w:val="115"/>
          <w:sz w:val="20"/>
        </w:rPr>
        <w:t> </w:t>
      </w:r>
      <w:r>
        <w:rPr>
          <w:color w:val="231F20"/>
          <w:w w:val="115"/>
          <w:sz w:val="20"/>
        </w:rPr>
        <w:t>de</w:t>
      </w:r>
      <w:r>
        <w:rPr>
          <w:color w:val="231F20"/>
          <w:spacing w:val="-41"/>
          <w:w w:val="115"/>
          <w:sz w:val="20"/>
        </w:rPr>
        <w:t> </w:t>
      </w:r>
      <w:r>
        <w:rPr>
          <w:color w:val="231F20"/>
          <w:w w:val="115"/>
          <w:sz w:val="20"/>
        </w:rPr>
        <w:t>Investigación</w:t>
      </w:r>
      <w:r>
        <w:rPr>
          <w:color w:val="231F20"/>
          <w:spacing w:val="-41"/>
          <w:w w:val="115"/>
          <w:sz w:val="20"/>
        </w:rPr>
        <w:t> </w:t>
      </w:r>
      <w:r>
        <w:rPr>
          <w:color w:val="231F20"/>
          <w:w w:val="115"/>
          <w:sz w:val="20"/>
        </w:rPr>
        <w:t>y</w:t>
      </w:r>
      <w:r>
        <w:rPr>
          <w:color w:val="231F20"/>
          <w:spacing w:val="-41"/>
          <w:w w:val="115"/>
          <w:sz w:val="20"/>
        </w:rPr>
        <w:t> </w:t>
      </w:r>
      <w:r>
        <w:rPr>
          <w:color w:val="231F20"/>
          <w:w w:val="115"/>
          <w:sz w:val="20"/>
        </w:rPr>
        <w:t>Docencia</w:t>
      </w:r>
      <w:r>
        <w:rPr>
          <w:color w:val="231F20"/>
          <w:spacing w:val="-41"/>
          <w:w w:val="115"/>
          <w:sz w:val="20"/>
        </w:rPr>
        <w:t> </w:t>
      </w:r>
      <w:r>
        <w:rPr>
          <w:color w:val="231F20"/>
          <w:w w:val="115"/>
          <w:sz w:val="20"/>
        </w:rPr>
        <w:t>Económica,</w:t>
      </w:r>
      <w:r>
        <w:rPr>
          <w:color w:val="231F20"/>
          <w:spacing w:val="-41"/>
          <w:w w:val="115"/>
          <w:sz w:val="20"/>
        </w:rPr>
        <w:t> </w:t>
      </w:r>
      <w:r>
        <w:rPr>
          <w:color w:val="231F20"/>
          <w:w w:val="115"/>
          <w:sz w:val="20"/>
        </w:rPr>
        <w:t>A.C.,</w:t>
      </w:r>
      <w:r>
        <w:rPr>
          <w:color w:val="231F20"/>
          <w:spacing w:val="-41"/>
          <w:w w:val="115"/>
          <w:sz w:val="20"/>
        </w:rPr>
        <w:t> </w:t>
      </w:r>
      <w:r>
        <w:rPr>
          <w:color w:val="231F20"/>
          <w:w w:val="115"/>
          <w:sz w:val="20"/>
        </w:rPr>
        <w:t>México, disponible en</w:t>
      </w:r>
      <w:r>
        <w:rPr>
          <w:color w:val="231F20"/>
          <w:spacing w:val="-34"/>
          <w:w w:val="115"/>
          <w:sz w:val="20"/>
        </w:rPr>
        <w:t> </w:t>
      </w:r>
      <w:hyperlink r:id="rId244">
        <w:r>
          <w:rPr>
            <w:color w:val="231F20"/>
            <w:w w:val="115"/>
            <w:sz w:val="20"/>
          </w:rPr>
          <w:t>http://redalyc.uaemex.mx/src/inicio/ArtPdfRed.jsp?iCve=</w:t>
        </w:r>
      </w:hyperlink>
      <w:r>
        <w:rPr>
          <w:color w:val="231F20"/>
          <w:w w:val="115"/>
          <w:sz w:val="20"/>
        </w:rPr>
        <w:t> 13311978003</w:t>
      </w:r>
      <w:r>
        <w:rPr>
          <w:color w:val="231F20"/>
          <w:spacing w:val="-14"/>
          <w:w w:val="115"/>
          <w:sz w:val="20"/>
        </w:rPr>
        <w:t> </w:t>
      </w:r>
      <w:r>
        <w:rPr>
          <w:color w:val="231F20"/>
          <w:w w:val="115"/>
          <w:sz w:val="20"/>
        </w:rPr>
        <w:t>(fecha</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consulta</w:t>
      </w:r>
      <w:r>
        <w:rPr>
          <w:color w:val="231F20"/>
          <w:spacing w:val="-14"/>
          <w:w w:val="115"/>
          <w:sz w:val="20"/>
        </w:rPr>
        <w:t> </w:t>
      </w:r>
      <w:r>
        <w:rPr>
          <w:color w:val="231F20"/>
          <w:w w:val="115"/>
          <w:sz w:val="20"/>
        </w:rPr>
        <w:t>5</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febrero</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2011).</w:t>
      </w:r>
    </w:p>
    <w:p>
      <w:pPr>
        <w:spacing w:line="249" w:lineRule="auto" w:before="1"/>
        <w:ind w:left="460" w:right="153" w:hanging="360"/>
        <w:jc w:val="both"/>
        <w:rPr>
          <w:sz w:val="20"/>
        </w:rPr>
      </w:pPr>
      <w:r>
        <w:rPr>
          <w:color w:val="231F20"/>
          <w:w w:val="115"/>
          <w:sz w:val="20"/>
        </w:rPr>
        <w:t>Naciones Unidas (2003), World Public Report 2003</w:t>
      </w:r>
      <w:r>
        <w:rPr>
          <w:i/>
          <w:color w:val="231F20"/>
          <w:w w:val="115"/>
          <w:sz w:val="20"/>
        </w:rPr>
        <w:t>, </w:t>
      </w:r>
      <w:r>
        <w:rPr>
          <w:color w:val="231F20"/>
          <w:w w:val="115"/>
          <w:sz w:val="20"/>
        </w:rPr>
        <w:t>disponible en http:// </w:t>
      </w:r>
      <w:hyperlink r:id="rId245">
        <w:r>
          <w:rPr>
            <w:color w:val="231F20"/>
            <w:w w:val="115"/>
            <w:sz w:val="20"/>
          </w:rPr>
          <w:t>www.unpan.org/egovkb/global_reports/08report.htm</w:t>
        </w:r>
      </w:hyperlink>
      <w:r>
        <w:rPr>
          <w:color w:val="231F20"/>
          <w:w w:val="115"/>
          <w:sz w:val="20"/>
        </w:rPr>
        <w:t> (fecha de consulta 22 de abril de 2011).</w:t>
      </w:r>
    </w:p>
    <w:p>
      <w:pPr>
        <w:spacing w:line="249" w:lineRule="auto" w:before="1"/>
        <w:ind w:left="460" w:right="157" w:hanging="360"/>
        <w:jc w:val="both"/>
        <w:rPr>
          <w:sz w:val="20"/>
        </w:rPr>
      </w:pPr>
      <w:r>
        <w:rPr>
          <w:color w:val="231F20"/>
          <w:w w:val="147"/>
          <w:sz w:val="20"/>
        </w:rPr>
        <w:t>o</w:t>
      </w:r>
      <w:r>
        <w:rPr>
          <w:color w:val="231F20"/>
          <w:w w:val="177"/>
          <w:sz w:val="15"/>
        </w:rPr>
        <w:t>rr</w:t>
      </w:r>
      <w:r>
        <w:rPr>
          <w:color w:val="231F20"/>
          <w:w w:val="87"/>
          <w:sz w:val="15"/>
        </w:rPr>
        <w:t>E</w:t>
      </w:r>
      <w:r>
        <w:rPr>
          <w:color w:val="231F20"/>
          <w:w w:val="143"/>
          <w:sz w:val="15"/>
        </w:rPr>
        <w:t>go</w:t>
      </w:r>
      <w:r>
        <w:rPr>
          <w:color w:val="231F20"/>
          <w:w w:val="116"/>
          <w:sz w:val="20"/>
        </w:rPr>
        <w:t>,</w:t>
      </w:r>
      <w:r>
        <w:rPr>
          <w:color w:val="231F20"/>
          <w:spacing w:val="7"/>
          <w:sz w:val="20"/>
        </w:rPr>
        <w:t> </w:t>
      </w:r>
      <w:r>
        <w:rPr>
          <w:color w:val="231F20"/>
          <w:w w:val="107"/>
          <w:sz w:val="20"/>
        </w:rPr>
        <w:t>Claudio</w:t>
      </w:r>
      <w:r>
        <w:rPr>
          <w:color w:val="231F20"/>
          <w:spacing w:val="7"/>
          <w:sz w:val="20"/>
        </w:rPr>
        <w:t> </w:t>
      </w:r>
      <w:r>
        <w:rPr>
          <w:color w:val="231F20"/>
          <w:w w:val="122"/>
          <w:sz w:val="20"/>
        </w:rPr>
        <w:t>y</w:t>
      </w:r>
      <w:r>
        <w:rPr>
          <w:color w:val="231F20"/>
          <w:spacing w:val="7"/>
          <w:sz w:val="20"/>
        </w:rPr>
        <w:t> </w:t>
      </w:r>
      <w:r>
        <w:rPr>
          <w:color w:val="231F20"/>
          <w:spacing w:val="-4"/>
          <w:w w:val="88"/>
          <w:sz w:val="20"/>
        </w:rPr>
        <w:t>R</w:t>
      </w:r>
      <w:r>
        <w:rPr>
          <w:color w:val="231F20"/>
          <w:w w:val="110"/>
          <w:sz w:val="20"/>
        </w:rPr>
        <w:t>odrigo</w:t>
      </w:r>
      <w:r>
        <w:rPr>
          <w:color w:val="231F20"/>
          <w:spacing w:val="7"/>
          <w:sz w:val="20"/>
        </w:rPr>
        <w:t> </w:t>
      </w:r>
      <w:r>
        <w:rPr>
          <w:color w:val="231F20"/>
          <w:w w:val="112"/>
          <w:sz w:val="20"/>
        </w:rPr>
        <w:t>Araya</w:t>
      </w:r>
      <w:r>
        <w:rPr>
          <w:color w:val="231F20"/>
          <w:spacing w:val="7"/>
          <w:sz w:val="20"/>
        </w:rPr>
        <w:t> </w:t>
      </w:r>
      <w:r>
        <w:rPr>
          <w:color w:val="231F20"/>
          <w:w w:val="112"/>
          <w:sz w:val="20"/>
        </w:rPr>
        <w:t>(2002),</w:t>
      </w:r>
      <w:r>
        <w:rPr>
          <w:color w:val="231F20"/>
          <w:spacing w:val="7"/>
          <w:sz w:val="20"/>
        </w:rPr>
        <w:t> </w:t>
      </w:r>
      <w:r>
        <w:rPr>
          <w:color w:val="231F20"/>
          <w:w w:val="110"/>
          <w:sz w:val="20"/>
        </w:rPr>
        <w:t>“Inte</w:t>
      </w:r>
      <w:r>
        <w:rPr>
          <w:color w:val="231F20"/>
          <w:spacing w:val="3"/>
          <w:w w:val="110"/>
          <w:sz w:val="20"/>
        </w:rPr>
        <w:t>r</w:t>
      </w:r>
      <w:r>
        <w:rPr>
          <w:color w:val="231F20"/>
          <w:w w:val="114"/>
          <w:sz w:val="20"/>
        </w:rPr>
        <w:t>net</w:t>
      </w:r>
      <w:r>
        <w:rPr>
          <w:color w:val="231F20"/>
          <w:spacing w:val="7"/>
          <w:sz w:val="20"/>
        </w:rPr>
        <w:t> </w:t>
      </w:r>
      <w:r>
        <w:rPr>
          <w:color w:val="231F20"/>
          <w:w w:val="108"/>
          <w:sz w:val="20"/>
        </w:rPr>
        <w:t>en</w:t>
      </w:r>
      <w:r>
        <w:rPr>
          <w:color w:val="231F20"/>
          <w:spacing w:val="7"/>
          <w:sz w:val="20"/>
        </w:rPr>
        <w:t> </w:t>
      </w:r>
      <w:r>
        <w:rPr>
          <w:color w:val="231F20"/>
          <w:w w:val="103"/>
          <w:sz w:val="20"/>
        </w:rPr>
        <w:t>Chile:</w:t>
      </w:r>
      <w:r>
        <w:rPr>
          <w:color w:val="231F20"/>
          <w:spacing w:val="7"/>
          <w:sz w:val="20"/>
        </w:rPr>
        <w:t> </w:t>
      </w:r>
      <w:r>
        <w:rPr>
          <w:color w:val="231F20"/>
          <w:w w:val="114"/>
          <w:sz w:val="20"/>
        </w:rPr>
        <w:t>oportunidad</w:t>
      </w:r>
      <w:r>
        <w:rPr>
          <w:color w:val="231F20"/>
          <w:spacing w:val="7"/>
          <w:sz w:val="20"/>
        </w:rPr>
        <w:t> </w:t>
      </w:r>
      <w:r>
        <w:rPr>
          <w:color w:val="231F20"/>
          <w:w w:val="115"/>
          <w:sz w:val="20"/>
        </w:rPr>
        <w:t>para </w:t>
      </w:r>
      <w:r>
        <w:rPr>
          <w:color w:val="231F20"/>
          <w:w w:val="115"/>
          <w:sz w:val="20"/>
        </w:rPr>
        <w:t>la</w:t>
      </w:r>
      <w:r>
        <w:rPr>
          <w:color w:val="231F20"/>
          <w:spacing w:val="-22"/>
          <w:w w:val="115"/>
          <w:sz w:val="20"/>
        </w:rPr>
        <w:t> </w:t>
      </w:r>
      <w:r>
        <w:rPr>
          <w:color w:val="231F20"/>
          <w:w w:val="115"/>
          <w:sz w:val="20"/>
        </w:rPr>
        <w:t>participación</w:t>
      </w:r>
      <w:r>
        <w:rPr>
          <w:color w:val="231F20"/>
          <w:spacing w:val="-22"/>
          <w:w w:val="115"/>
          <w:sz w:val="20"/>
        </w:rPr>
        <w:t> </w:t>
      </w:r>
      <w:r>
        <w:rPr>
          <w:color w:val="231F20"/>
          <w:w w:val="115"/>
          <w:sz w:val="20"/>
        </w:rPr>
        <w:t>ciudadana”,</w:t>
      </w:r>
      <w:r>
        <w:rPr>
          <w:color w:val="231F20"/>
          <w:spacing w:val="-22"/>
          <w:w w:val="115"/>
          <w:sz w:val="20"/>
        </w:rPr>
        <w:t> </w:t>
      </w:r>
      <w:r>
        <w:rPr>
          <w:color w:val="231F20"/>
          <w:w w:val="115"/>
          <w:sz w:val="20"/>
        </w:rPr>
        <w:t>Programa</w:t>
      </w:r>
      <w:r>
        <w:rPr>
          <w:color w:val="231F20"/>
          <w:spacing w:val="-22"/>
          <w:w w:val="115"/>
          <w:sz w:val="20"/>
        </w:rPr>
        <w:t> </w:t>
      </w:r>
      <w:r>
        <w:rPr>
          <w:color w:val="231F20"/>
          <w:w w:val="115"/>
          <w:sz w:val="20"/>
        </w:rPr>
        <w:t>de</w:t>
      </w:r>
      <w:r>
        <w:rPr>
          <w:color w:val="231F20"/>
          <w:spacing w:val="-22"/>
          <w:w w:val="115"/>
          <w:sz w:val="20"/>
        </w:rPr>
        <w:t> </w:t>
      </w:r>
      <w:r>
        <w:rPr>
          <w:color w:val="231F20"/>
          <w:w w:val="115"/>
          <w:sz w:val="20"/>
        </w:rPr>
        <w:t>las</w:t>
      </w:r>
      <w:r>
        <w:rPr>
          <w:color w:val="231F20"/>
          <w:spacing w:val="-22"/>
          <w:w w:val="115"/>
          <w:sz w:val="20"/>
        </w:rPr>
        <w:t> </w:t>
      </w:r>
      <w:r>
        <w:rPr>
          <w:color w:val="231F20"/>
          <w:w w:val="115"/>
          <w:sz w:val="20"/>
        </w:rPr>
        <w:t>Naciones</w:t>
      </w:r>
      <w:r>
        <w:rPr>
          <w:color w:val="231F20"/>
          <w:spacing w:val="-22"/>
          <w:w w:val="115"/>
          <w:sz w:val="20"/>
        </w:rPr>
        <w:t> </w:t>
      </w:r>
      <w:r>
        <w:rPr>
          <w:color w:val="231F20"/>
          <w:w w:val="115"/>
          <w:sz w:val="20"/>
        </w:rPr>
        <w:t>Unidas</w:t>
      </w:r>
      <w:r>
        <w:rPr>
          <w:color w:val="231F20"/>
          <w:spacing w:val="-22"/>
          <w:w w:val="115"/>
          <w:sz w:val="20"/>
        </w:rPr>
        <w:t> </w:t>
      </w:r>
      <w:r>
        <w:rPr>
          <w:color w:val="231F20"/>
          <w:w w:val="115"/>
          <w:sz w:val="20"/>
        </w:rPr>
        <w:t>para</w:t>
      </w:r>
      <w:r>
        <w:rPr>
          <w:color w:val="231F20"/>
          <w:spacing w:val="-22"/>
          <w:w w:val="115"/>
          <w:sz w:val="20"/>
        </w:rPr>
        <w:t> </w:t>
      </w:r>
      <w:r>
        <w:rPr>
          <w:color w:val="231F20"/>
          <w:w w:val="115"/>
          <w:sz w:val="20"/>
        </w:rPr>
        <w:t>el</w:t>
      </w:r>
      <w:r>
        <w:rPr>
          <w:color w:val="231F20"/>
          <w:spacing w:val="-22"/>
          <w:w w:val="115"/>
          <w:sz w:val="20"/>
        </w:rPr>
        <w:t> </w:t>
      </w:r>
      <w:r>
        <w:rPr>
          <w:color w:val="231F20"/>
          <w:w w:val="115"/>
          <w:sz w:val="20"/>
        </w:rPr>
        <w:t>De- sarrollo, </w:t>
      </w:r>
      <w:r>
        <w:rPr>
          <w:color w:val="231F20"/>
          <w:spacing w:val="-8"/>
          <w:w w:val="115"/>
          <w:sz w:val="20"/>
        </w:rPr>
        <w:t>Tema </w:t>
      </w:r>
      <w:r>
        <w:rPr>
          <w:color w:val="231F20"/>
          <w:w w:val="115"/>
          <w:sz w:val="20"/>
        </w:rPr>
        <w:t>de desarrollo humano sustentable, núm. 7, disponible en </w:t>
      </w:r>
      <w:hyperlink r:id="rId246">
        <w:r>
          <w:rPr>
            <w:color w:val="231F20"/>
            <w:spacing w:val="3"/>
            <w:w w:val="115"/>
            <w:sz w:val="20"/>
          </w:rPr>
          <w:t>http://www.desarrollohumano.cl/textosotraspub/Pub07/internet.net.</w:t>
        </w:r>
      </w:hyperlink>
      <w:r>
        <w:rPr>
          <w:color w:val="231F20"/>
          <w:spacing w:val="3"/>
          <w:w w:val="115"/>
          <w:sz w:val="20"/>
        </w:rPr>
        <w:t> </w:t>
      </w:r>
      <w:r>
        <w:rPr>
          <w:color w:val="231F20"/>
          <w:w w:val="115"/>
          <w:sz w:val="20"/>
        </w:rPr>
        <w:t>pdf</w:t>
      </w:r>
      <w:r>
        <w:rPr>
          <w:color w:val="231F20"/>
          <w:spacing w:val="-11"/>
          <w:w w:val="115"/>
          <w:sz w:val="20"/>
        </w:rPr>
        <w:t> </w:t>
      </w:r>
      <w:r>
        <w:rPr>
          <w:color w:val="231F20"/>
          <w:w w:val="115"/>
          <w:sz w:val="20"/>
        </w:rPr>
        <w:t>(fecha</w:t>
      </w:r>
      <w:r>
        <w:rPr>
          <w:color w:val="231F20"/>
          <w:spacing w:val="-11"/>
          <w:w w:val="115"/>
          <w:sz w:val="20"/>
        </w:rPr>
        <w:t> </w:t>
      </w:r>
      <w:r>
        <w:rPr>
          <w:color w:val="231F20"/>
          <w:w w:val="115"/>
          <w:sz w:val="20"/>
        </w:rPr>
        <w:t>de</w:t>
      </w:r>
      <w:r>
        <w:rPr>
          <w:color w:val="231F20"/>
          <w:spacing w:val="-11"/>
          <w:w w:val="115"/>
          <w:sz w:val="20"/>
        </w:rPr>
        <w:t> </w:t>
      </w:r>
      <w:r>
        <w:rPr>
          <w:color w:val="231F20"/>
          <w:w w:val="115"/>
          <w:sz w:val="20"/>
        </w:rPr>
        <w:t>consulta</w:t>
      </w:r>
      <w:r>
        <w:rPr>
          <w:color w:val="231F20"/>
          <w:spacing w:val="-11"/>
          <w:w w:val="115"/>
          <w:sz w:val="20"/>
        </w:rPr>
        <w:t> </w:t>
      </w:r>
      <w:r>
        <w:rPr>
          <w:color w:val="231F20"/>
          <w:w w:val="115"/>
          <w:sz w:val="20"/>
        </w:rPr>
        <w:t>2</w:t>
      </w:r>
      <w:r>
        <w:rPr>
          <w:color w:val="231F20"/>
          <w:spacing w:val="-11"/>
          <w:w w:val="115"/>
          <w:sz w:val="20"/>
        </w:rPr>
        <w:t> </w:t>
      </w:r>
      <w:r>
        <w:rPr>
          <w:color w:val="231F20"/>
          <w:w w:val="115"/>
          <w:sz w:val="20"/>
        </w:rPr>
        <w:t>de</w:t>
      </w:r>
      <w:r>
        <w:rPr>
          <w:color w:val="231F20"/>
          <w:spacing w:val="-11"/>
          <w:w w:val="115"/>
          <w:sz w:val="20"/>
        </w:rPr>
        <w:t> </w:t>
      </w:r>
      <w:r>
        <w:rPr>
          <w:color w:val="231F20"/>
          <w:w w:val="115"/>
          <w:sz w:val="20"/>
        </w:rPr>
        <w:t>mayo</w:t>
      </w:r>
      <w:r>
        <w:rPr>
          <w:color w:val="231F20"/>
          <w:spacing w:val="-11"/>
          <w:w w:val="115"/>
          <w:sz w:val="20"/>
        </w:rPr>
        <w:t> </w:t>
      </w:r>
      <w:r>
        <w:rPr>
          <w:color w:val="231F20"/>
          <w:w w:val="115"/>
          <w:sz w:val="20"/>
        </w:rPr>
        <w:t>de</w:t>
      </w:r>
      <w:r>
        <w:rPr>
          <w:color w:val="231F20"/>
          <w:spacing w:val="-11"/>
          <w:w w:val="115"/>
          <w:sz w:val="20"/>
        </w:rPr>
        <w:t> </w:t>
      </w:r>
      <w:r>
        <w:rPr>
          <w:color w:val="231F20"/>
          <w:w w:val="115"/>
          <w:sz w:val="20"/>
        </w:rPr>
        <w:t>2011).</w:t>
      </w:r>
    </w:p>
    <w:p>
      <w:pPr>
        <w:spacing w:before="1"/>
        <w:ind w:left="100" w:right="150" w:firstLine="0"/>
        <w:jc w:val="left"/>
        <w:rPr>
          <w:sz w:val="20"/>
        </w:rPr>
      </w:pPr>
      <w:r>
        <w:rPr>
          <w:color w:val="231F20"/>
          <w:w w:val="115"/>
          <w:sz w:val="20"/>
        </w:rPr>
        <w:t>o</w:t>
      </w:r>
      <w:r>
        <w:rPr>
          <w:color w:val="231F20"/>
          <w:w w:val="115"/>
          <w:sz w:val="15"/>
        </w:rPr>
        <w:t>sbornE</w:t>
      </w:r>
      <w:r>
        <w:rPr>
          <w:color w:val="231F20"/>
          <w:w w:val="115"/>
          <w:sz w:val="20"/>
        </w:rPr>
        <w:t>, </w:t>
      </w:r>
      <w:r>
        <w:rPr>
          <w:color w:val="231F20"/>
          <w:w w:val="105"/>
          <w:sz w:val="20"/>
        </w:rPr>
        <w:t>David (1994), </w:t>
      </w:r>
      <w:r>
        <w:rPr>
          <w:i/>
          <w:color w:val="231F20"/>
          <w:w w:val="105"/>
          <w:sz w:val="20"/>
        </w:rPr>
        <w:t>La reinvención del gobierno, </w:t>
      </w:r>
      <w:r>
        <w:rPr>
          <w:color w:val="231F20"/>
          <w:w w:val="105"/>
          <w:sz w:val="20"/>
        </w:rPr>
        <w:t>Paidós,   España.</w:t>
      </w:r>
    </w:p>
    <w:p>
      <w:pPr>
        <w:spacing w:line="249" w:lineRule="auto" w:before="10"/>
        <w:ind w:left="460" w:right="158" w:hanging="360"/>
        <w:jc w:val="both"/>
        <w:rPr>
          <w:sz w:val="20"/>
        </w:rPr>
      </w:pPr>
      <w:r>
        <w:rPr>
          <w:color w:val="231F20"/>
          <w:w w:val="110"/>
          <w:sz w:val="20"/>
        </w:rPr>
        <w:t>Presidencia</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la</w:t>
      </w:r>
      <w:r>
        <w:rPr>
          <w:color w:val="231F20"/>
          <w:spacing w:val="-17"/>
          <w:w w:val="110"/>
          <w:sz w:val="20"/>
        </w:rPr>
        <w:t> </w:t>
      </w:r>
      <w:r>
        <w:rPr>
          <w:color w:val="231F20"/>
          <w:w w:val="110"/>
          <w:sz w:val="20"/>
        </w:rPr>
        <w:t>República</w:t>
      </w:r>
      <w:r>
        <w:rPr>
          <w:color w:val="231F20"/>
          <w:spacing w:val="-17"/>
          <w:w w:val="110"/>
          <w:sz w:val="20"/>
        </w:rPr>
        <w:t> </w:t>
      </w:r>
      <w:r>
        <w:rPr>
          <w:color w:val="231F20"/>
          <w:w w:val="110"/>
          <w:sz w:val="20"/>
        </w:rPr>
        <w:t>(2009),</w:t>
      </w:r>
      <w:r>
        <w:rPr>
          <w:color w:val="231F20"/>
          <w:spacing w:val="-17"/>
          <w:w w:val="110"/>
          <w:sz w:val="20"/>
        </w:rPr>
        <w:t> </w:t>
      </w:r>
      <w:r>
        <w:rPr>
          <w:color w:val="231F20"/>
          <w:spacing w:val="-6"/>
          <w:w w:val="110"/>
          <w:sz w:val="20"/>
        </w:rPr>
        <w:t>“Tercer</w:t>
      </w:r>
      <w:r>
        <w:rPr>
          <w:color w:val="231F20"/>
          <w:spacing w:val="-17"/>
          <w:w w:val="110"/>
          <w:sz w:val="20"/>
        </w:rPr>
        <w:t> </w:t>
      </w:r>
      <w:r>
        <w:rPr>
          <w:color w:val="231F20"/>
          <w:w w:val="110"/>
          <w:sz w:val="20"/>
        </w:rPr>
        <w:t>Informe</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Gobierno”</w:t>
      </w:r>
      <w:r>
        <w:rPr>
          <w:i/>
          <w:color w:val="231F20"/>
          <w:w w:val="110"/>
          <w:sz w:val="20"/>
        </w:rPr>
        <w:t>,</w:t>
      </w:r>
      <w:r>
        <w:rPr>
          <w:i/>
          <w:color w:val="231F20"/>
          <w:spacing w:val="-17"/>
          <w:w w:val="110"/>
          <w:sz w:val="20"/>
        </w:rPr>
        <w:t> </w:t>
      </w:r>
      <w:r>
        <w:rPr>
          <w:color w:val="231F20"/>
          <w:w w:val="110"/>
          <w:sz w:val="20"/>
        </w:rPr>
        <w:t>disponible</w:t>
      </w:r>
      <w:r>
        <w:rPr>
          <w:color w:val="231F20"/>
          <w:spacing w:val="-17"/>
          <w:w w:val="110"/>
          <w:sz w:val="20"/>
        </w:rPr>
        <w:t> </w:t>
      </w:r>
      <w:r>
        <w:rPr>
          <w:color w:val="231F20"/>
          <w:w w:val="110"/>
          <w:sz w:val="20"/>
        </w:rPr>
        <w:t>en </w:t>
      </w:r>
      <w:hyperlink r:id="rId247">
        <w:r>
          <w:rPr>
            <w:color w:val="231F20"/>
            <w:w w:val="110"/>
            <w:sz w:val="20"/>
          </w:rPr>
          <w:t>http://presidencia.gob.mx/</w:t>
        </w:r>
      </w:hyperlink>
      <w:r>
        <w:rPr>
          <w:color w:val="231F20"/>
          <w:w w:val="110"/>
          <w:sz w:val="20"/>
        </w:rPr>
        <w:t> (fecha de consulta 17 de abril de   </w:t>
      </w:r>
      <w:r>
        <w:rPr>
          <w:color w:val="231F20"/>
          <w:spacing w:val="47"/>
          <w:w w:val="110"/>
          <w:sz w:val="20"/>
        </w:rPr>
        <w:t> </w:t>
      </w:r>
      <w:r>
        <w:rPr>
          <w:color w:val="231F20"/>
          <w:w w:val="110"/>
          <w:sz w:val="20"/>
        </w:rPr>
        <w:t>2011).</w:t>
      </w:r>
    </w:p>
    <w:p>
      <w:pPr>
        <w:tabs>
          <w:tab w:pos="819" w:val="left" w:leader="none"/>
        </w:tabs>
        <w:spacing w:line="249" w:lineRule="auto" w:before="1"/>
        <w:ind w:left="460" w:right="158" w:hanging="360"/>
        <w:jc w:val="both"/>
        <w:rPr>
          <w:sz w:val="20"/>
        </w:rPr>
      </w:pPr>
      <w:r>
        <w:rPr>
          <w:color w:val="231F20"/>
          <w:w w:val="116"/>
          <w:sz w:val="20"/>
          <w:u w:val="single" w:color="231F20"/>
        </w:rPr>
        <w:t> </w:t>
      </w:r>
      <w:r>
        <w:rPr>
          <w:color w:val="231F20"/>
          <w:sz w:val="20"/>
          <w:u w:val="single" w:color="231F20"/>
        </w:rPr>
        <w:tab/>
        <w:tab/>
      </w:r>
      <w:r>
        <w:rPr>
          <w:color w:val="231F20"/>
          <w:spacing w:val="5"/>
          <w:sz w:val="20"/>
        </w:rPr>
        <w:t> </w:t>
      </w:r>
      <w:r>
        <w:rPr>
          <w:color w:val="231F20"/>
          <w:w w:val="110"/>
          <w:sz w:val="20"/>
        </w:rPr>
        <w:t>(2007), Plan Nacional de Desarrollo 2007-2012, disponible </w:t>
      </w:r>
      <w:r>
        <w:rPr>
          <w:color w:val="231F20"/>
          <w:spacing w:val="50"/>
          <w:w w:val="110"/>
          <w:sz w:val="20"/>
        </w:rPr>
        <w:t> </w:t>
      </w:r>
      <w:r>
        <w:rPr>
          <w:color w:val="231F20"/>
          <w:w w:val="110"/>
          <w:sz w:val="20"/>
        </w:rPr>
        <w:t>en</w:t>
      </w:r>
      <w:r>
        <w:rPr>
          <w:color w:val="231F20"/>
          <w:spacing w:val="15"/>
          <w:w w:val="110"/>
          <w:sz w:val="20"/>
        </w:rPr>
        <w:t> </w:t>
      </w:r>
      <w:r>
        <w:rPr>
          <w:color w:val="231F20"/>
          <w:w w:val="110"/>
          <w:sz w:val="20"/>
        </w:rPr>
        <w:t>http://</w:t>
      </w:r>
      <w:r>
        <w:rPr>
          <w:color w:val="231F20"/>
          <w:w w:val="133"/>
          <w:sz w:val="20"/>
        </w:rPr>
        <w:t> </w:t>
      </w:r>
      <w:r>
        <w:rPr>
          <w:color w:val="231F20"/>
          <w:w w:val="110"/>
          <w:sz w:val="20"/>
        </w:rPr>
        <w:t>pnd.presidencia.gob.mx/ (fecha de consulta 14 de abril de  </w:t>
      </w:r>
      <w:r>
        <w:rPr>
          <w:color w:val="231F20"/>
          <w:spacing w:val="1"/>
          <w:w w:val="110"/>
          <w:sz w:val="20"/>
        </w:rPr>
        <w:t> </w:t>
      </w:r>
      <w:r>
        <w:rPr>
          <w:color w:val="231F20"/>
          <w:w w:val="110"/>
          <w:sz w:val="20"/>
        </w:rPr>
        <w:t>2011).</w:t>
      </w:r>
    </w:p>
    <w:p>
      <w:pPr>
        <w:tabs>
          <w:tab w:pos="819" w:val="left" w:leader="none"/>
        </w:tabs>
        <w:spacing w:before="1"/>
        <w:ind w:left="100" w:right="150" w:firstLine="0"/>
        <w:jc w:val="left"/>
        <w:rPr>
          <w:sz w:val="20"/>
        </w:rPr>
      </w:pPr>
      <w:r>
        <w:rPr>
          <w:color w:val="231F20"/>
          <w:w w:val="116"/>
          <w:sz w:val="20"/>
          <w:u w:val="single" w:color="231F20"/>
        </w:rPr>
        <w:t> </w:t>
      </w:r>
      <w:r>
        <w:rPr>
          <w:color w:val="231F20"/>
          <w:sz w:val="20"/>
          <w:u w:val="single" w:color="231F20"/>
        </w:rPr>
        <w:tab/>
      </w:r>
      <w:r>
        <w:rPr>
          <w:color w:val="231F20"/>
          <w:spacing w:val="14"/>
          <w:sz w:val="20"/>
        </w:rPr>
        <w:t> </w:t>
      </w:r>
      <w:r>
        <w:rPr>
          <w:color w:val="231F20"/>
          <w:w w:val="105"/>
          <w:sz w:val="20"/>
        </w:rPr>
        <w:t>(2006), </w:t>
      </w:r>
      <w:r>
        <w:rPr>
          <w:i/>
          <w:color w:val="231F20"/>
          <w:w w:val="105"/>
          <w:sz w:val="20"/>
        </w:rPr>
        <w:t>Plan Nacional de Desarrollo </w:t>
      </w:r>
      <w:r>
        <w:rPr>
          <w:i/>
          <w:color w:val="231F20"/>
          <w:spacing w:val="1"/>
          <w:w w:val="105"/>
          <w:sz w:val="20"/>
        </w:rPr>
        <w:t> </w:t>
      </w:r>
      <w:r>
        <w:rPr>
          <w:i/>
          <w:color w:val="231F20"/>
          <w:w w:val="105"/>
          <w:sz w:val="20"/>
        </w:rPr>
        <w:t>2001-2006</w:t>
      </w:r>
      <w:r>
        <w:rPr>
          <w:color w:val="231F20"/>
          <w:w w:val="105"/>
          <w:sz w:val="20"/>
        </w:rPr>
        <w:t>.</w:t>
      </w:r>
    </w:p>
    <w:p>
      <w:pPr>
        <w:spacing w:line="249" w:lineRule="auto" w:before="10"/>
        <w:ind w:left="460" w:right="155" w:hanging="360"/>
        <w:jc w:val="both"/>
        <w:rPr>
          <w:sz w:val="20"/>
        </w:rPr>
      </w:pPr>
      <w:r>
        <w:rPr>
          <w:color w:val="231F20"/>
          <w:w w:val="177"/>
          <w:sz w:val="20"/>
        </w:rPr>
        <w:t>r</w:t>
      </w:r>
      <w:r>
        <w:rPr>
          <w:color w:val="231F20"/>
          <w:w w:val="135"/>
          <w:sz w:val="15"/>
        </w:rPr>
        <w:t>iv</w:t>
      </w:r>
      <w:r>
        <w:rPr>
          <w:color w:val="231F20"/>
          <w:w w:val="87"/>
          <w:sz w:val="15"/>
        </w:rPr>
        <w:t>E</w:t>
      </w:r>
      <w:r>
        <w:rPr>
          <w:color w:val="231F20"/>
          <w:w w:val="177"/>
          <w:sz w:val="15"/>
        </w:rPr>
        <w:t>r</w:t>
      </w:r>
      <w:r>
        <w:rPr>
          <w:color w:val="231F20"/>
          <w:w w:val="156"/>
          <w:sz w:val="15"/>
        </w:rPr>
        <w:t>a</w:t>
      </w:r>
      <w:r>
        <w:rPr>
          <w:color w:val="231F20"/>
          <w:sz w:val="15"/>
        </w:rPr>
        <w:t>  </w:t>
      </w:r>
      <w:r>
        <w:rPr>
          <w:color w:val="231F20"/>
          <w:w w:val="155"/>
          <w:sz w:val="20"/>
        </w:rPr>
        <w:t>u</w:t>
      </w:r>
      <w:r>
        <w:rPr>
          <w:color w:val="231F20"/>
          <w:w w:val="164"/>
          <w:sz w:val="15"/>
        </w:rPr>
        <w:t>rrutia</w:t>
      </w:r>
      <w:r>
        <w:rPr>
          <w:color w:val="231F20"/>
          <w:w w:val="116"/>
          <w:sz w:val="20"/>
        </w:rPr>
        <w:t>,</w:t>
      </w:r>
      <w:r>
        <w:rPr>
          <w:color w:val="231F20"/>
          <w:sz w:val="20"/>
        </w:rPr>
        <w:t> </w:t>
      </w:r>
      <w:r>
        <w:rPr>
          <w:color w:val="231F20"/>
          <w:w w:val="106"/>
          <w:sz w:val="20"/>
        </w:rPr>
        <w:t>Eugenio</w:t>
      </w:r>
      <w:r>
        <w:rPr>
          <w:color w:val="231F20"/>
          <w:sz w:val="20"/>
        </w:rPr>
        <w:t> </w:t>
      </w:r>
      <w:r>
        <w:rPr>
          <w:color w:val="231F20"/>
          <w:w w:val="112"/>
          <w:sz w:val="20"/>
        </w:rPr>
        <w:t>(2006),</w:t>
      </w:r>
      <w:r>
        <w:rPr>
          <w:color w:val="231F20"/>
          <w:sz w:val="20"/>
        </w:rPr>
        <w:t> </w:t>
      </w:r>
      <w:r>
        <w:rPr>
          <w:color w:val="231F20"/>
          <w:w w:val="103"/>
          <w:sz w:val="20"/>
        </w:rPr>
        <w:t>“</w:t>
      </w:r>
      <w:r>
        <w:rPr>
          <w:color w:val="231F20"/>
          <w:w w:val="107"/>
          <w:sz w:val="20"/>
        </w:rPr>
        <w:t>Concepto</w:t>
      </w:r>
      <w:r>
        <w:rPr>
          <w:color w:val="231F20"/>
          <w:sz w:val="20"/>
        </w:rPr>
        <w:t> </w:t>
      </w:r>
      <w:r>
        <w:rPr>
          <w:color w:val="231F20"/>
          <w:w w:val="122"/>
          <w:sz w:val="20"/>
        </w:rPr>
        <w:t>y</w:t>
      </w:r>
      <w:r>
        <w:rPr>
          <w:color w:val="231F20"/>
          <w:sz w:val="20"/>
        </w:rPr>
        <w:t> </w:t>
      </w:r>
      <w:r>
        <w:rPr>
          <w:color w:val="231F20"/>
          <w:w w:val="118"/>
          <w:sz w:val="20"/>
        </w:rPr>
        <w:t>pr</w:t>
      </w:r>
      <w:r>
        <w:rPr>
          <w:color w:val="231F20"/>
          <w:w w:val="109"/>
          <w:sz w:val="20"/>
        </w:rPr>
        <w:t>oblemas</w:t>
      </w:r>
      <w:r>
        <w:rPr>
          <w:color w:val="231F20"/>
          <w:sz w:val="20"/>
        </w:rPr>
        <w:t> </w:t>
      </w:r>
      <w:r>
        <w:rPr>
          <w:color w:val="231F20"/>
          <w:w w:val="101"/>
          <w:sz w:val="20"/>
        </w:rPr>
        <w:t>de</w:t>
      </w:r>
      <w:r>
        <w:rPr>
          <w:color w:val="231F20"/>
          <w:sz w:val="20"/>
        </w:rPr>
        <w:t> </w:t>
      </w:r>
      <w:r>
        <w:rPr>
          <w:color w:val="231F20"/>
          <w:w w:val="108"/>
          <w:sz w:val="20"/>
        </w:rPr>
        <w:t>la</w:t>
      </w:r>
      <w:r>
        <w:rPr>
          <w:color w:val="231F20"/>
          <w:sz w:val="20"/>
        </w:rPr>
        <w:t> </w:t>
      </w:r>
      <w:r>
        <w:rPr>
          <w:color w:val="231F20"/>
          <w:w w:val="114"/>
          <w:sz w:val="20"/>
        </w:rPr>
        <w:t>constr</w:t>
      </w:r>
      <w:r>
        <w:rPr>
          <w:color w:val="231F20"/>
          <w:w w:val="109"/>
          <w:sz w:val="20"/>
        </w:rPr>
        <w:t>ucción</w:t>
      </w:r>
      <w:r>
        <w:rPr>
          <w:color w:val="231F20"/>
          <w:sz w:val="20"/>
        </w:rPr>
        <w:t> </w:t>
      </w:r>
      <w:r>
        <w:rPr>
          <w:color w:val="231F20"/>
          <w:w w:val="101"/>
          <w:sz w:val="20"/>
        </w:rPr>
        <w:t>del </w:t>
      </w:r>
      <w:r>
        <w:rPr>
          <w:color w:val="231F20"/>
          <w:w w:val="110"/>
          <w:sz w:val="20"/>
        </w:rPr>
        <w:t>gobierno electrónico una revisión de la literatura”, en </w:t>
      </w:r>
      <w:r>
        <w:rPr>
          <w:i/>
          <w:color w:val="231F20"/>
          <w:w w:val="110"/>
          <w:sz w:val="20"/>
        </w:rPr>
        <w:t>Gestión y Política </w:t>
      </w:r>
      <w:r>
        <w:rPr>
          <w:i/>
          <w:color w:val="231F20"/>
          <w:w w:val="110"/>
          <w:sz w:val="20"/>
        </w:rPr>
        <w:t>Pública</w:t>
      </w:r>
      <w:r>
        <w:rPr>
          <w:color w:val="231F20"/>
          <w:w w:val="110"/>
          <w:sz w:val="20"/>
        </w:rPr>
        <w:t>, segundo semestre, año/vol. </w:t>
      </w:r>
      <w:r>
        <w:rPr>
          <w:color w:val="231F20"/>
          <w:w w:val="135"/>
          <w:sz w:val="15"/>
        </w:rPr>
        <w:t>xv</w:t>
      </w:r>
      <w:r>
        <w:rPr>
          <w:color w:val="231F20"/>
          <w:w w:val="135"/>
          <w:sz w:val="20"/>
        </w:rPr>
        <w:t>, </w:t>
      </w:r>
      <w:r>
        <w:rPr>
          <w:color w:val="231F20"/>
          <w:w w:val="110"/>
          <w:sz w:val="20"/>
        </w:rPr>
        <w:t>núm. 002, disponible en </w:t>
      </w:r>
      <w:r>
        <w:rPr>
          <w:color w:val="231F20"/>
          <w:w w:val="135"/>
          <w:sz w:val="20"/>
        </w:rPr>
        <w:t>http:// </w:t>
      </w:r>
      <w:hyperlink r:id="rId31">
        <w:r>
          <w:rPr>
            <w:color w:val="231F20"/>
            <w:w w:val="110"/>
            <w:sz w:val="20"/>
          </w:rPr>
          <w:t>www.</w:t>
        </w:r>
      </w:hyperlink>
      <w:r>
        <w:rPr>
          <w:color w:val="231F20"/>
          <w:w w:val="110"/>
          <w:sz w:val="20"/>
        </w:rPr>
        <w:t> redalyc.uaemex.mx (fecha de consulta 5 de febrero de   2011).</w:t>
      </w:r>
    </w:p>
    <w:p>
      <w:pPr>
        <w:spacing w:line="249" w:lineRule="auto" w:before="1"/>
        <w:ind w:left="460" w:right="149" w:hanging="360"/>
        <w:jc w:val="both"/>
        <w:rPr>
          <w:sz w:val="20"/>
        </w:rPr>
      </w:pPr>
      <w:r>
        <w:rPr>
          <w:color w:val="231F20"/>
          <w:spacing w:val="-4"/>
          <w:w w:val="125"/>
          <w:sz w:val="20"/>
        </w:rPr>
        <w:t>s</w:t>
      </w:r>
      <w:r>
        <w:rPr>
          <w:color w:val="231F20"/>
          <w:spacing w:val="-4"/>
          <w:w w:val="125"/>
          <w:sz w:val="15"/>
        </w:rPr>
        <w:t>andoval </w:t>
      </w:r>
      <w:r>
        <w:rPr>
          <w:color w:val="231F20"/>
          <w:w w:val="125"/>
          <w:sz w:val="20"/>
        </w:rPr>
        <w:t>a</w:t>
      </w:r>
      <w:r>
        <w:rPr>
          <w:color w:val="231F20"/>
          <w:w w:val="125"/>
          <w:sz w:val="15"/>
        </w:rPr>
        <w:t>lMazán</w:t>
      </w:r>
      <w:r>
        <w:rPr>
          <w:color w:val="231F20"/>
          <w:w w:val="125"/>
          <w:sz w:val="20"/>
        </w:rPr>
        <w:t>, </w:t>
      </w:r>
      <w:r>
        <w:rPr>
          <w:color w:val="231F20"/>
          <w:w w:val="110"/>
          <w:sz w:val="20"/>
        </w:rPr>
        <w:t>Rodrigo y José  Ramón  Gil-García  (2008),  “Construyendo un índice de funcionalidad para el gobierno electrónico: una primera eva- luación</w:t>
      </w:r>
      <w:r>
        <w:rPr>
          <w:color w:val="231F20"/>
          <w:spacing w:val="-8"/>
          <w:w w:val="110"/>
          <w:sz w:val="20"/>
        </w:rPr>
        <w:t> </w:t>
      </w:r>
      <w:r>
        <w:rPr>
          <w:color w:val="231F20"/>
          <w:w w:val="110"/>
          <w:sz w:val="20"/>
        </w:rPr>
        <w:t>de</w:t>
      </w:r>
      <w:r>
        <w:rPr>
          <w:color w:val="231F20"/>
          <w:spacing w:val="-8"/>
          <w:w w:val="110"/>
          <w:sz w:val="20"/>
        </w:rPr>
        <w:t> </w:t>
      </w:r>
      <w:r>
        <w:rPr>
          <w:color w:val="231F20"/>
          <w:w w:val="110"/>
          <w:sz w:val="20"/>
        </w:rPr>
        <w:t>los</w:t>
      </w:r>
      <w:r>
        <w:rPr>
          <w:color w:val="231F20"/>
          <w:spacing w:val="-8"/>
          <w:w w:val="110"/>
          <w:sz w:val="20"/>
        </w:rPr>
        <w:t> </w:t>
      </w:r>
      <w:r>
        <w:rPr>
          <w:color w:val="231F20"/>
          <w:w w:val="110"/>
          <w:sz w:val="20"/>
        </w:rPr>
        <w:t>portales</w:t>
      </w:r>
      <w:r>
        <w:rPr>
          <w:color w:val="231F20"/>
          <w:spacing w:val="-8"/>
          <w:w w:val="110"/>
          <w:sz w:val="20"/>
        </w:rPr>
        <w:t> </w:t>
      </w:r>
      <w:r>
        <w:rPr>
          <w:color w:val="231F20"/>
          <w:w w:val="110"/>
          <w:sz w:val="20"/>
        </w:rPr>
        <w:t>estatales</w:t>
      </w:r>
      <w:r>
        <w:rPr>
          <w:color w:val="231F20"/>
          <w:spacing w:val="-8"/>
          <w:w w:val="110"/>
          <w:sz w:val="20"/>
        </w:rPr>
        <w:t> </w:t>
      </w:r>
      <w:r>
        <w:rPr>
          <w:color w:val="231F20"/>
          <w:w w:val="110"/>
          <w:sz w:val="20"/>
        </w:rPr>
        <w:t>en</w:t>
      </w:r>
      <w:r>
        <w:rPr>
          <w:color w:val="231F20"/>
          <w:spacing w:val="-8"/>
          <w:w w:val="110"/>
          <w:sz w:val="20"/>
        </w:rPr>
        <w:t> </w:t>
      </w:r>
      <w:r>
        <w:rPr>
          <w:color w:val="231F20"/>
          <w:w w:val="110"/>
          <w:sz w:val="20"/>
        </w:rPr>
        <w:t>México”,</w:t>
      </w:r>
      <w:r>
        <w:rPr>
          <w:color w:val="231F20"/>
          <w:spacing w:val="-8"/>
          <w:w w:val="110"/>
          <w:sz w:val="20"/>
        </w:rPr>
        <w:t> </w:t>
      </w:r>
      <w:r>
        <w:rPr>
          <w:color w:val="231F20"/>
          <w:w w:val="110"/>
          <w:sz w:val="20"/>
        </w:rPr>
        <w:t>en</w:t>
      </w:r>
      <w:r>
        <w:rPr>
          <w:color w:val="231F20"/>
          <w:spacing w:val="-9"/>
          <w:w w:val="110"/>
          <w:sz w:val="20"/>
        </w:rPr>
        <w:t> </w:t>
      </w:r>
      <w:r>
        <w:rPr>
          <w:i/>
          <w:color w:val="231F20"/>
          <w:w w:val="110"/>
          <w:sz w:val="20"/>
        </w:rPr>
        <w:t>Espacios</w:t>
      </w:r>
      <w:r>
        <w:rPr>
          <w:i/>
          <w:color w:val="231F20"/>
          <w:spacing w:val="-10"/>
          <w:w w:val="110"/>
          <w:sz w:val="20"/>
        </w:rPr>
        <w:t> </w:t>
      </w:r>
      <w:r>
        <w:rPr>
          <w:i/>
          <w:color w:val="231F20"/>
          <w:w w:val="110"/>
          <w:sz w:val="20"/>
        </w:rPr>
        <w:t>Públicos</w:t>
      </w:r>
      <w:r>
        <w:rPr>
          <w:color w:val="231F20"/>
          <w:w w:val="110"/>
          <w:sz w:val="20"/>
        </w:rPr>
        <w:t>,</w:t>
      </w:r>
      <w:r>
        <w:rPr>
          <w:color w:val="231F20"/>
          <w:spacing w:val="-8"/>
          <w:w w:val="110"/>
          <w:sz w:val="20"/>
        </w:rPr>
        <w:t> </w:t>
      </w:r>
      <w:r>
        <w:rPr>
          <w:color w:val="231F20"/>
          <w:w w:val="110"/>
          <w:sz w:val="20"/>
        </w:rPr>
        <w:t>año/vol. 11, núm. 021, Universidad Autónoma del Estado de México, disponible en </w:t>
      </w:r>
      <w:hyperlink r:id="rId248">
        <w:r>
          <w:rPr>
            <w:color w:val="231F20"/>
            <w:spacing w:val="7"/>
            <w:w w:val="110"/>
            <w:sz w:val="20"/>
          </w:rPr>
          <w:t>http://redalyc.uaemex.mx/redalyc/src/inicio/ArtPdfRed.jsp?i</w:t>
        </w:r>
      </w:hyperlink>
      <w:r>
        <w:rPr>
          <w:color w:val="231F20"/>
          <w:spacing w:val="7"/>
          <w:w w:val="110"/>
          <w:sz w:val="20"/>
        </w:rPr>
        <w:t> </w:t>
      </w:r>
      <w:r>
        <w:rPr>
          <w:color w:val="231F20"/>
          <w:spacing w:val="8"/>
          <w:w w:val="110"/>
          <w:sz w:val="20"/>
        </w:rPr>
        <w:t>Cve= </w:t>
      </w:r>
      <w:r>
        <w:rPr>
          <w:color w:val="231F20"/>
          <w:w w:val="110"/>
          <w:sz w:val="20"/>
        </w:rPr>
        <w:t>67602102 (fecha de consulta 5 de febrero de </w:t>
      </w:r>
      <w:r>
        <w:rPr>
          <w:color w:val="231F20"/>
          <w:spacing w:val="41"/>
          <w:w w:val="110"/>
          <w:sz w:val="20"/>
        </w:rPr>
        <w:t> </w:t>
      </w:r>
      <w:r>
        <w:rPr>
          <w:color w:val="231F20"/>
          <w:w w:val="110"/>
          <w:sz w:val="20"/>
        </w:rPr>
        <w:t>2011).</w:t>
      </w:r>
    </w:p>
    <w:p>
      <w:pPr>
        <w:spacing w:line="249" w:lineRule="auto" w:before="1"/>
        <w:ind w:left="460" w:right="154" w:hanging="360"/>
        <w:jc w:val="both"/>
        <w:rPr>
          <w:sz w:val="20"/>
        </w:rPr>
      </w:pPr>
      <w:r>
        <w:rPr>
          <w:color w:val="231F20"/>
          <w:w w:val="110"/>
          <w:sz w:val="20"/>
        </w:rPr>
        <w:t>Secretaría</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la</w:t>
      </w:r>
      <w:r>
        <w:rPr>
          <w:color w:val="231F20"/>
          <w:spacing w:val="-13"/>
          <w:w w:val="110"/>
          <w:sz w:val="20"/>
        </w:rPr>
        <w:t> </w:t>
      </w:r>
      <w:r>
        <w:rPr>
          <w:color w:val="231F20"/>
          <w:w w:val="110"/>
          <w:sz w:val="20"/>
        </w:rPr>
        <w:t>Función</w:t>
      </w:r>
      <w:r>
        <w:rPr>
          <w:color w:val="231F20"/>
          <w:spacing w:val="-13"/>
          <w:w w:val="110"/>
          <w:sz w:val="20"/>
        </w:rPr>
        <w:t> </w:t>
      </w:r>
      <w:r>
        <w:rPr>
          <w:color w:val="231F20"/>
          <w:w w:val="110"/>
          <w:sz w:val="20"/>
        </w:rPr>
        <w:t>Pública</w:t>
      </w:r>
      <w:r>
        <w:rPr>
          <w:color w:val="231F20"/>
          <w:spacing w:val="-13"/>
          <w:w w:val="110"/>
          <w:sz w:val="20"/>
        </w:rPr>
        <w:t> </w:t>
      </w:r>
      <w:r>
        <w:rPr>
          <w:color w:val="231F20"/>
          <w:w w:val="110"/>
          <w:sz w:val="20"/>
        </w:rPr>
        <w:t>(2009),</w:t>
      </w:r>
      <w:r>
        <w:rPr>
          <w:color w:val="231F20"/>
          <w:spacing w:val="-13"/>
          <w:w w:val="110"/>
          <w:sz w:val="20"/>
        </w:rPr>
        <w:t> </w:t>
      </w:r>
      <w:r>
        <w:rPr>
          <w:color w:val="231F20"/>
          <w:spacing w:val="-6"/>
          <w:w w:val="110"/>
          <w:sz w:val="20"/>
        </w:rPr>
        <w:t>“Agenda</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Gobierno</w:t>
      </w:r>
      <w:r>
        <w:rPr>
          <w:color w:val="231F20"/>
          <w:spacing w:val="-13"/>
          <w:w w:val="110"/>
          <w:sz w:val="20"/>
        </w:rPr>
        <w:t> </w:t>
      </w:r>
      <w:r>
        <w:rPr>
          <w:color w:val="231F20"/>
          <w:w w:val="110"/>
          <w:sz w:val="20"/>
        </w:rPr>
        <w:t>Digital”,</w:t>
      </w:r>
      <w:r>
        <w:rPr>
          <w:color w:val="231F20"/>
          <w:spacing w:val="-13"/>
          <w:w w:val="110"/>
          <w:sz w:val="20"/>
        </w:rPr>
        <w:t> </w:t>
      </w:r>
      <w:r>
        <w:rPr>
          <w:color w:val="231F20"/>
          <w:w w:val="110"/>
          <w:sz w:val="20"/>
        </w:rPr>
        <w:t>disponi- ble en http://portal.funcionpublica.gob.mx:8080/wb3/work/sites/SFP/ resources/LocalContent/1843/1/160109_com.doc (fecha de  consulta  16  de abril de</w:t>
      </w:r>
      <w:r>
        <w:rPr>
          <w:color w:val="231F20"/>
          <w:spacing w:val="18"/>
          <w:w w:val="110"/>
          <w:sz w:val="20"/>
        </w:rPr>
        <w:t> </w:t>
      </w:r>
      <w:r>
        <w:rPr>
          <w:color w:val="231F20"/>
          <w:w w:val="110"/>
          <w:sz w:val="20"/>
        </w:rPr>
        <w:t>2011).</w:t>
      </w:r>
    </w:p>
    <w:p>
      <w:pPr>
        <w:tabs>
          <w:tab w:pos="819" w:val="left" w:leader="none"/>
        </w:tabs>
        <w:spacing w:line="249" w:lineRule="auto" w:before="1"/>
        <w:ind w:left="460" w:right="153" w:hanging="360"/>
        <w:jc w:val="both"/>
        <w:rPr>
          <w:sz w:val="20"/>
        </w:rPr>
      </w:pPr>
      <w:r>
        <w:rPr>
          <w:color w:val="231F20"/>
          <w:w w:val="116"/>
          <w:sz w:val="20"/>
          <w:u w:val="single" w:color="231F20"/>
        </w:rPr>
        <w:t> </w:t>
      </w:r>
      <w:r>
        <w:rPr>
          <w:color w:val="231F20"/>
          <w:sz w:val="20"/>
          <w:u w:val="single" w:color="231F20"/>
        </w:rPr>
        <w:tab/>
        <w:tab/>
      </w:r>
      <w:r>
        <w:rPr>
          <w:color w:val="231F20"/>
          <w:spacing w:val="23"/>
          <w:sz w:val="20"/>
        </w:rPr>
        <w:t> </w:t>
      </w:r>
      <w:r>
        <w:rPr>
          <w:color w:val="231F20"/>
          <w:w w:val="110"/>
          <w:sz w:val="20"/>
        </w:rPr>
        <w:t>(2008a), “Sistema de Gobierno Digital. Programa Especial</w:t>
      </w:r>
      <w:r>
        <w:rPr>
          <w:color w:val="231F20"/>
          <w:spacing w:val="38"/>
          <w:w w:val="110"/>
          <w:sz w:val="20"/>
        </w:rPr>
        <w:t> </w:t>
      </w:r>
      <w:r>
        <w:rPr>
          <w:color w:val="231F20"/>
          <w:w w:val="110"/>
          <w:sz w:val="20"/>
        </w:rPr>
        <w:t>de</w:t>
      </w:r>
      <w:r>
        <w:rPr>
          <w:color w:val="231F20"/>
          <w:spacing w:val="5"/>
          <w:w w:val="110"/>
          <w:sz w:val="20"/>
        </w:rPr>
        <w:t> </w:t>
      </w:r>
      <w:r>
        <w:rPr>
          <w:color w:val="231F20"/>
          <w:w w:val="110"/>
          <w:sz w:val="20"/>
        </w:rPr>
        <w:t>Mejora</w:t>
      </w:r>
      <w:r>
        <w:rPr>
          <w:color w:val="231F20"/>
          <w:w w:val="107"/>
          <w:sz w:val="20"/>
        </w:rPr>
        <w:t> </w:t>
      </w:r>
      <w:r>
        <w:rPr>
          <w:color w:val="231F20"/>
          <w:w w:val="110"/>
          <w:sz w:val="20"/>
        </w:rPr>
        <w:t>de</w:t>
      </w:r>
      <w:r>
        <w:rPr>
          <w:color w:val="231F20"/>
          <w:spacing w:val="-10"/>
          <w:w w:val="110"/>
          <w:sz w:val="20"/>
        </w:rPr>
        <w:t> </w:t>
      </w:r>
      <w:r>
        <w:rPr>
          <w:color w:val="231F20"/>
          <w:w w:val="110"/>
          <w:sz w:val="20"/>
        </w:rPr>
        <w:t>la</w:t>
      </w:r>
      <w:r>
        <w:rPr>
          <w:color w:val="231F20"/>
          <w:spacing w:val="-10"/>
          <w:w w:val="110"/>
          <w:sz w:val="20"/>
        </w:rPr>
        <w:t> </w:t>
      </w:r>
      <w:r>
        <w:rPr>
          <w:color w:val="231F20"/>
          <w:w w:val="110"/>
          <w:sz w:val="20"/>
        </w:rPr>
        <w:t>Gestión</w:t>
      </w:r>
      <w:r>
        <w:rPr>
          <w:color w:val="231F20"/>
          <w:spacing w:val="-10"/>
          <w:w w:val="110"/>
          <w:sz w:val="20"/>
        </w:rPr>
        <w:t> </w:t>
      </w:r>
      <w:r>
        <w:rPr>
          <w:color w:val="231F20"/>
          <w:w w:val="110"/>
          <w:sz w:val="20"/>
        </w:rPr>
        <w:t>en</w:t>
      </w:r>
      <w:r>
        <w:rPr>
          <w:color w:val="231F20"/>
          <w:spacing w:val="-10"/>
          <w:w w:val="110"/>
          <w:sz w:val="20"/>
        </w:rPr>
        <w:t> </w:t>
      </w:r>
      <w:r>
        <w:rPr>
          <w:color w:val="231F20"/>
          <w:w w:val="110"/>
          <w:sz w:val="20"/>
        </w:rPr>
        <w:t>la</w:t>
      </w:r>
      <w:r>
        <w:rPr>
          <w:color w:val="231F20"/>
          <w:spacing w:val="-10"/>
          <w:w w:val="110"/>
          <w:sz w:val="20"/>
        </w:rPr>
        <w:t> </w:t>
      </w:r>
      <w:r>
        <w:rPr>
          <w:color w:val="231F20"/>
          <w:w w:val="110"/>
          <w:sz w:val="20"/>
        </w:rPr>
        <w:t>Administración</w:t>
      </w:r>
      <w:r>
        <w:rPr>
          <w:color w:val="231F20"/>
          <w:spacing w:val="-10"/>
          <w:w w:val="110"/>
          <w:sz w:val="20"/>
        </w:rPr>
        <w:t> </w:t>
      </w:r>
      <w:r>
        <w:rPr>
          <w:color w:val="231F20"/>
          <w:w w:val="110"/>
          <w:sz w:val="20"/>
        </w:rPr>
        <w:t>Pública</w:t>
      </w:r>
      <w:r>
        <w:rPr>
          <w:color w:val="231F20"/>
          <w:spacing w:val="-10"/>
          <w:w w:val="110"/>
          <w:sz w:val="20"/>
        </w:rPr>
        <w:t> </w:t>
      </w:r>
      <w:r>
        <w:rPr>
          <w:color w:val="231F20"/>
          <w:w w:val="110"/>
          <w:sz w:val="20"/>
        </w:rPr>
        <w:t>Federal,</w:t>
      </w:r>
      <w:r>
        <w:rPr>
          <w:color w:val="231F20"/>
          <w:spacing w:val="-10"/>
          <w:w w:val="110"/>
          <w:sz w:val="20"/>
        </w:rPr>
        <w:t> </w:t>
      </w:r>
      <w:r>
        <w:rPr>
          <w:color w:val="231F20"/>
          <w:w w:val="110"/>
          <w:sz w:val="20"/>
        </w:rPr>
        <w:t>2008-2012”,</w:t>
      </w:r>
      <w:r>
        <w:rPr>
          <w:color w:val="231F20"/>
          <w:spacing w:val="-10"/>
          <w:w w:val="110"/>
          <w:sz w:val="20"/>
        </w:rPr>
        <w:t> </w:t>
      </w:r>
      <w:r>
        <w:rPr>
          <w:color w:val="231F20"/>
          <w:w w:val="110"/>
          <w:sz w:val="20"/>
        </w:rPr>
        <w:t>disponible </w:t>
      </w:r>
      <w:r>
        <w:rPr>
          <w:color w:val="231F20"/>
          <w:spacing w:val="3"/>
          <w:w w:val="110"/>
          <w:sz w:val="20"/>
        </w:rPr>
        <w:t>en </w:t>
      </w:r>
      <w:r>
        <w:rPr>
          <w:color w:val="231F20"/>
          <w:spacing w:val="5"/>
          <w:w w:val="110"/>
          <w:sz w:val="20"/>
        </w:rPr>
        <w:t>http://portal.funcionpublica.gob.mx:8080/wb3/work/sites/SFP/ </w:t>
      </w:r>
      <w:r>
        <w:rPr>
          <w:color w:val="231F20"/>
          <w:w w:val="110"/>
          <w:sz w:val="20"/>
        </w:rPr>
        <w:t>resources/LocalContent/1587/3/gobierno_digital.pdf (fecha de  consulta  18 de abril de</w:t>
      </w:r>
      <w:r>
        <w:rPr>
          <w:color w:val="231F20"/>
          <w:spacing w:val="39"/>
          <w:w w:val="110"/>
          <w:sz w:val="20"/>
        </w:rPr>
        <w:t> </w:t>
      </w:r>
      <w:r>
        <w:rPr>
          <w:color w:val="231F20"/>
          <w:w w:val="110"/>
          <w:sz w:val="20"/>
        </w:rPr>
        <w:t>2011).</w:t>
      </w:r>
    </w:p>
    <w:p>
      <w:pPr>
        <w:tabs>
          <w:tab w:pos="819" w:val="left" w:leader="none"/>
        </w:tabs>
        <w:spacing w:line="249" w:lineRule="auto" w:before="1"/>
        <w:ind w:left="460" w:right="159" w:hanging="360"/>
        <w:jc w:val="both"/>
        <w:rPr>
          <w:sz w:val="20"/>
        </w:rPr>
      </w:pPr>
      <w:r>
        <w:rPr>
          <w:color w:val="231F20"/>
          <w:w w:val="116"/>
          <w:sz w:val="20"/>
          <w:u w:val="single" w:color="231F20"/>
        </w:rPr>
        <w:t> </w:t>
      </w:r>
      <w:r>
        <w:rPr>
          <w:color w:val="231F20"/>
          <w:sz w:val="20"/>
          <w:u w:val="single" w:color="231F20"/>
        </w:rPr>
        <w:tab/>
        <w:tab/>
      </w:r>
      <w:r>
        <w:rPr>
          <w:color w:val="231F20"/>
          <w:spacing w:val="7"/>
          <w:sz w:val="20"/>
        </w:rPr>
        <w:t> </w:t>
      </w:r>
      <w:r>
        <w:rPr>
          <w:color w:val="231F20"/>
          <w:w w:val="115"/>
          <w:sz w:val="20"/>
        </w:rPr>
        <w:t>(2008b),</w:t>
      </w:r>
      <w:r>
        <w:rPr>
          <w:color w:val="231F20"/>
          <w:spacing w:val="-22"/>
          <w:w w:val="115"/>
          <w:sz w:val="20"/>
        </w:rPr>
        <w:t> </w:t>
      </w:r>
      <w:r>
        <w:rPr>
          <w:color w:val="231F20"/>
          <w:w w:val="115"/>
          <w:sz w:val="20"/>
        </w:rPr>
        <w:t>“Programa</w:t>
      </w:r>
      <w:r>
        <w:rPr>
          <w:color w:val="231F20"/>
          <w:spacing w:val="-22"/>
          <w:w w:val="115"/>
          <w:sz w:val="20"/>
        </w:rPr>
        <w:t> </w:t>
      </w:r>
      <w:r>
        <w:rPr>
          <w:color w:val="231F20"/>
          <w:w w:val="115"/>
          <w:sz w:val="20"/>
        </w:rPr>
        <w:t>de</w:t>
      </w:r>
      <w:r>
        <w:rPr>
          <w:color w:val="231F20"/>
          <w:spacing w:val="-22"/>
          <w:w w:val="115"/>
          <w:sz w:val="20"/>
        </w:rPr>
        <w:t> </w:t>
      </w:r>
      <w:r>
        <w:rPr>
          <w:color w:val="231F20"/>
          <w:w w:val="115"/>
          <w:sz w:val="20"/>
        </w:rPr>
        <w:t>la</w:t>
      </w:r>
      <w:r>
        <w:rPr>
          <w:color w:val="231F20"/>
          <w:spacing w:val="-22"/>
          <w:w w:val="115"/>
          <w:sz w:val="20"/>
        </w:rPr>
        <w:t> </w:t>
      </w:r>
      <w:r>
        <w:rPr>
          <w:color w:val="231F20"/>
          <w:w w:val="115"/>
          <w:sz w:val="20"/>
        </w:rPr>
        <w:t>Mejora</w:t>
      </w:r>
      <w:r>
        <w:rPr>
          <w:color w:val="231F20"/>
          <w:spacing w:val="-22"/>
          <w:w w:val="115"/>
          <w:sz w:val="20"/>
        </w:rPr>
        <w:t> </w:t>
      </w:r>
      <w:r>
        <w:rPr>
          <w:color w:val="231F20"/>
          <w:w w:val="115"/>
          <w:sz w:val="20"/>
        </w:rPr>
        <w:t>de</w:t>
      </w:r>
      <w:r>
        <w:rPr>
          <w:color w:val="231F20"/>
          <w:spacing w:val="-22"/>
          <w:w w:val="115"/>
          <w:sz w:val="20"/>
        </w:rPr>
        <w:t> </w:t>
      </w:r>
      <w:r>
        <w:rPr>
          <w:color w:val="231F20"/>
          <w:w w:val="115"/>
          <w:sz w:val="20"/>
        </w:rPr>
        <w:t>la</w:t>
      </w:r>
      <w:r>
        <w:rPr>
          <w:color w:val="231F20"/>
          <w:spacing w:val="-22"/>
          <w:w w:val="115"/>
          <w:sz w:val="20"/>
        </w:rPr>
        <w:t> </w:t>
      </w:r>
      <w:r>
        <w:rPr>
          <w:color w:val="231F20"/>
          <w:w w:val="115"/>
          <w:sz w:val="20"/>
        </w:rPr>
        <w:t>Gestión”,</w:t>
      </w:r>
      <w:r>
        <w:rPr>
          <w:color w:val="231F20"/>
          <w:spacing w:val="-22"/>
          <w:w w:val="115"/>
          <w:sz w:val="20"/>
        </w:rPr>
        <w:t> </w:t>
      </w:r>
      <w:r>
        <w:rPr>
          <w:color w:val="231F20"/>
          <w:w w:val="115"/>
          <w:sz w:val="20"/>
        </w:rPr>
        <w:t>disponible</w:t>
      </w:r>
      <w:r>
        <w:rPr>
          <w:color w:val="231F20"/>
          <w:spacing w:val="-22"/>
          <w:w w:val="115"/>
          <w:sz w:val="20"/>
        </w:rPr>
        <w:t> </w:t>
      </w:r>
      <w:r>
        <w:rPr>
          <w:color w:val="231F20"/>
          <w:w w:val="115"/>
          <w:sz w:val="20"/>
        </w:rPr>
        <w:t>en</w:t>
      </w:r>
      <w:r>
        <w:rPr>
          <w:color w:val="231F20"/>
          <w:spacing w:val="-22"/>
          <w:w w:val="115"/>
          <w:sz w:val="20"/>
        </w:rPr>
        <w:t> </w:t>
      </w:r>
      <w:r>
        <w:rPr>
          <w:color w:val="231F20"/>
          <w:w w:val="115"/>
          <w:sz w:val="20"/>
        </w:rPr>
        <w:t>http://</w:t>
      </w:r>
      <w:r>
        <w:rPr>
          <w:color w:val="231F20"/>
          <w:w w:val="133"/>
          <w:sz w:val="20"/>
        </w:rPr>
        <w:t> </w:t>
      </w:r>
      <w:hyperlink r:id="rId249">
        <w:r>
          <w:rPr>
            <w:color w:val="231F20"/>
            <w:w w:val="115"/>
            <w:sz w:val="20"/>
          </w:rPr>
          <w:t>www.funcionpublica.gob.mx/index.php/programas/pmg</w:t>
        </w:r>
      </w:hyperlink>
      <w:r>
        <w:rPr>
          <w:color w:val="231F20"/>
          <w:w w:val="115"/>
          <w:sz w:val="20"/>
        </w:rPr>
        <w:t> (fecha de con- sulta 18 de abril de</w:t>
      </w:r>
      <w:r>
        <w:rPr>
          <w:color w:val="231F20"/>
          <w:spacing w:val="-31"/>
          <w:w w:val="115"/>
          <w:sz w:val="20"/>
        </w:rPr>
        <w:t> </w:t>
      </w:r>
      <w:r>
        <w:rPr>
          <w:color w:val="231F20"/>
          <w:w w:val="115"/>
          <w:sz w:val="20"/>
        </w:rPr>
        <w:t>2011).</w:t>
      </w:r>
    </w:p>
    <w:p>
      <w:pPr>
        <w:spacing w:after="0" w:line="249" w:lineRule="auto"/>
        <w:jc w:val="both"/>
        <w:rPr>
          <w:sz w:val="20"/>
        </w:rPr>
        <w:sectPr>
          <w:pgSz w:w="9560" w:h="12960"/>
          <w:pgMar w:header="955" w:footer="0" w:top="1160" w:bottom="280" w:left="1020" w:right="1320"/>
        </w:sectPr>
      </w:pPr>
    </w:p>
    <w:p>
      <w:pPr>
        <w:pStyle w:val="BodyText"/>
        <w:spacing w:before="9"/>
        <w:rPr>
          <w:sz w:val="13"/>
        </w:rPr>
      </w:pPr>
    </w:p>
    <w:p>
      <w:pPr>
        <w:spacing w:line="249" w:lineRule="auto" w:before="65"/>
        <w:ind w:left="520" w:right="117" w:hanging="360"/>
        <w:jc w:val="both"/>
        <w:rPr>
          <w:sz w:val="20"/>
        </w:rPr>
      </w:pPr>
      <w:r>
        <w:rPr>
          <w:color w:val="231F20"/>
          <w:w w:val="149"/>
          <w:sz w:val="20"/>
        </w:rPr>
        <w:t>v</w:t>
      </w:r>
      <w:r>
        <w:rPr>
          <w:color w:val="231F20"/>
          <w:w w:val="87"/>
          <w:sz w:val="15"/>
        </w:rPr>
        <w:t>E</w:t>
      </w:r>
      <w:r>
        <w:rPr>
          <w:color w:val="231F20"/>
          <w:w w:val="185"/>
          <w:sz w:val="15"/>
        </w:rPr>
        <w:t>l</w:t>
      </w:r>
      <w:r>
        <w:rPr>
          <w:color w:val="231F20"/>
          <w:w w:val="146"/>
          <w:sz w:val="15"/>
        </w:rPr>
        <w:t>as</w:t>
      </w:r>
      <w:r>
        <w:rPr>
          <w:color w:val="231F20"/>
          <w:w w:val="145"/>
          <w:sz w:val="15"/>
        </w:rPr>
        <w:t>co</w:t>
      </w:r>
      <w:r>
        <w:rPr>
          <w:color w:val="231F20"/>
          <w:w w:val="116"/>
          <w:sz w:val="20"/>
        </w:rPr>
        <w:t>,</w:t>
      </w:r>
      <w:r>
        <w:rPr>
          <w:color w:val="231F20"/>
          <w:sz w:val="20"/>
        </w:rPr>
        <w:t> </w:t>
      </w:r>
      <w:r>
        <w:rPr>
          <w:color w:val="231F20"/>
          <w:w w:val="88"/>
          <w:sz w:val="20"/>
        </w:rPr>
        <w:t>R</w:t>
      </w:r>
      <w:r>
        <w:rPr>
          <w:color w:val="231F20"/>
          <w:w w:val="111"/>
          <w:sz w:val="20"/>
        </w:rPr>
        <w:t>oberto</w:t>
      </w:r>
      <w:r>
        <w:rPr>
          <w:color w:val="231F20"/>
          <w:sz w:val="20"/>
        </w:rPr>
        <w:t> </w:t>
      </w:r>
      <w:r>
        <w:rPr>
          <w:color w:val="231F20"/>
          <w:w w:val="112"/>
          <w:sz w:val="20"/>
        </w:rPr>
        <w:t>(2003),</w:t>
      </w:r>
      <w:r>
        <w:rPr>
          <w:color w:val="231F20"/>
          <w:sz w:val="20"/>
        </w:rPr>
        <w:t> </w:t>
      </w:r>
      <w:r>
        <w:rPr>
          <w:i/>
          <w:color w:val="231F20"/>
          <w:w w:val="95"/>
          <w:sz w:val="20"/>
        </w:rPr>
        <w:t>L</w:t>
      </w:r>
      <w:r>
        <w:rPr>
          <w:i/>
          <w:color w:val="231F20"/>
          <w:w w:val="106"/>
          <w:sz w:val="20"/>
        </w:rPr>
        <w:t>a</w:t>
      </w:r>
      <w:r>
        <w:rPr>
          <w:i/>
          <w:color w:val="231F20"/>
          <w:sz w:val="20"/>
        </w:rPr>
        <w:t> </w:t>
      </w:r>
      <w:r>
        <w:rPr>
          <w:i/>
          <w:color w:val="231F20"/>
          <w:w w:val="98"/>
          <w:sz w:val="20"/>
        </w:rPr>
        <w:t>economía</w:t>
      </w:r>
      <w:r>
        <w:rPr>
          <w:i/>
          <w:color w:val="231F20"/>
          <w:sz w:val="20"/>
        </w:rPr>
        <w:t> </w:t>
      </w:r>
      <w:r>
        <w:rPr>
          <w:i/>
          <w:color w:val="231F20"/>
          <w:w w:val="108"/>
          <w:sz w:val="20"/>
        </w:rPr>
        <w:t>digital.</w:t>
      </w:r>
      <w:r>
        <w:rPr>
          <w:i/>
          <w:color w:val="231F20"/>
          <w:sz w:val="20"/>
        </w:rPr>
        <w:t> </w:t>
      </w:r>
      <w:r>
        <w:rPr>
          <w:i/>
          <w:color w:val="231F20"/>
          <w:w w:val="93"/>
          <w:sz w:val="20"/>
        </w:rPr>
        <w:t>Del</w:t>
      </w:r>
      <w:r>
        <w:rPr>
          <w:i/>
          <w:color w:val="231F20"/>
          <w:sz w:val="20"/>
        </w:rPr>
        <w:t> </w:t>
      </w:r>
      <w:r>
        <w:rPr>
          <w:i/>
          <w:color w:val="231F20"/>
          <w:w w:val="108"/>
          <w:sz w:val="20"/>
        </w:rPr>
        <w:t>mito</w:t>
      </w:r>
      <w:r>
        <w:rPr>
          <w:i/>
          <w:color w:val="231F20"/>
          <w:sz w:val="20"/>
        </w:rPr>
        <w:t> </w:t>
      </w:r>
      <w:r>
        <w:rPr>
          <w:i/>
          <w:color w:val="231F20"/>
          <w:w w:val="106"/>
          <w:sz w:val="20"/>
        </w:rPr>
        <w:t>a</w:t>
      </w:r>
      <w:r>
        <w:rPr>
          <w:i/>
          <w:color w:val="231F20"/>
          <w:sz w:val="20"/>
        </w:rPr>
        <w:t> </w:t>
      </w:r>
      <w:r>
        <w:rPr>
          <w:i/>
          <w:color w:val="231F20"/>
          <w:w w:val="108"/>
          <w:sz w:val="20"/>
        </w:rPr>
        <w:t>la</w:t>
      </w:r>
      <w:r>
        <w:rPr>
          <w:i/>
          <w:color w:val="231F20"/>
          <w:sz w:val="20"/>
        </w:rPr>
        <w:t> </w:t>
      </w:r>
      <w:r>
        <w:rPr>
          <w:i/>
          <w:color w:val="231F20"/>
          <w:w w:val="99"/>
          <w:sz w:val="20"/>
        </w:rPr>
        <w:t>r</w:t>
      </w:r>
      <w:r>
        <w:rPr>
          <w:i/>
          <w:color w:val="231F20"/>
          <w:w w:val="103"/>
          <w:sz w:val="20"/>
        </w:rPr>
        <w:t>ealidad</w:t>
      </w:r>
      <w:r>
        <w:rPr>
          <w:color w:val="231F20"/>
          <w:w w:val="116"/>
          <w:sz w:val="20"/>
        </w:rPr>
        <w:t>,</w:t>
      </w:r>
      <w:r>
        <w:rPr>
          <w:color w:val="231F20"/>
          <w:sz w:val="20"/>
        </w:rPr>
        <w:t> </w:t>
      </w:r>
      <w:r>
        <w:rPr>
          <w:color w:val="231F20"/>
          <w:w w:val="100"/>
          <w:sz w:val="20"/>
        </w:rPr>
        <w:t>T</w:t>
      </w:r>
      <w:r>
        <w:rPr>
          <w:color w:val="231F20"/>
          <w:w w:val="115"/>
          <w:sz w:val="20"/>
        </w:rPr>
        <w:t>usquets, </w:t>
      </w:r>
      <w:r>
        <w:rPr>
          <w:color w:val="231F20"/>
          <w:w w:val="110"/>
          <w:sz w:val="20"/>
        </w:rPr>
        <w:t>Barcelona.</w:t>
      </w:r>
    </w:p>
    <w:p>
      <w:pPr>
        <w:spacing w:line="249" w:lineRule="auto" w:before="1"/>
        <w:ind w:left="520" w:right="112" w:hanging="360"/>
        <w:jc w:val="both"/>
        <w:rPr>
          <w:sz w:val="20"/>
        </w:rPr>
      </w:pPr>
      <w:r>
        <w:rPr>
          <w:color w:val="231F20"/>
          <w:spacing w:val="-3"/>
          <w:w w:val="115"/>
          <w:sz w:val="20"/>
        </w:rPr>
        <w:t>World</w:t>
      </w:r>
      <w:r>
        <w:rPr>
          <w:color w:val="231F20"/>
          <w:spacing w:val="-12"/>
          <w:w w:val="115"/>
          <w:sz w:val="20"/>
        </w:rPr>
        <w:t> </w:t>
      </w:r>
      <w:r>
        <w:rPr>
          <w:color w:val="231F20"/>
          <w:w w:val="115"/>
          <w:sz w:val="20"/>
        </w:rPr>
        <w:t>Economic</w:t>
      </w:r>
      <w:r>
        <w:rPr>
          <w:color w:val="231F20"/>
          <w:spacing w:val="-12"/>
          <w:w w:val="115"/>
          <w:sz w:val="20"/>
        </w:rPr>
        <w:t> </w:t>
      </w:r>
      <w:r>
        <w:rPr>
          <w:color w:val="231F20"/>
          <w:w w:val="115"/>
          <w:sz w:val="20"/>
        </w:rPr>
        <w:t>Forum</w:t>
      </w:r>
      <w:r>
        <w:rPr>
          <w:color w:val="231F20"/>
          <w:spacing w:val="-12"/>
          <w:w w:val="115"/>
          <w:sz w:val="20"/>
        </w:rPr>
        <w:t> </w:t>
      </w:r>
      <w:r>
        <w:rPr>
          <w:color w:val="231F20"/>
          <w:w w:val="115"/>
          <w:sz w:val="20"/>
        </w:rPr>
        <w:t>(2008),</w:t>
      </w:r>
      <w:r>
        <w:rPr>
          <w:color w:val="231F20"/>
          <w:spacing w:val="-12"/>
          <w:w w:val="115"/>
          <w:sz w:val="20"/>
        </w:rPr>
        <w:t> </w:t>
      </w:r>
      <w:r>
        <w:rPr>
          <w:color w:val="231F20"/>
          <w:w w:val="115"/>
          <w:sz w:val="20"/>
        </w:rPr>
        <w:t>“The</w:t>
      </w:r>
      <w:r>
        <w:rPr>
          <w:color w:val="231F20"/>
          <w:spacing w:val="-12"/>
          <w:w w:val="115"/>
          <w:sz w:val="20"/>
        </w:rPr>
        <w:t> </w:t>
      </w:r>
      <w:r>
        <w:rPr>
          <w:color w:val="231F20"/>
          <w:w w:val="115"/>
          <w:sz w:val="20"/>
        </w:rPr>
        <w:t>Global</w:t>
      </w:r>
      <w:r>
        <w:rPr>
          <w:color w:val="231F20"/>
          <w:spacing w:val="-12"/>
          <w:w w:val="115"/>
          <w:sz w:val="20"/>
        </w:rPr>
        <w:t> </w:t>
      </w:r>
      <w:r>
        <w:rPr>
          <w:color w:val="231F20"/>
          <w:w w:val="115"/>
          <w:sz w:val="20"/>
        </w:rPr>
        <w:t>Competitiveness</w:t>
      </w:r>
      <w:r>
        <w:rPr>
          <w:color w:val="231F20"/>
          <w:spacing w:val="-12"/>
          <w:w w:val="115"/>
          <w:sz w:val="20"/>
        </w:rPr>
        <w:t> </w:t>
      </w:r>
      <w:r>
        <w:rPr>
          <w:color w:val="231F20"/>
          <w:w w:val="115"/>
          <w:sz w:val="20"/>
        </w:rPr>
        <w:t>Report</w:t>
      </w:r>
      <w:r>
        <w:rPr>
          <w:color w:val="231F20"/>
          <w:spacing w:val="-12"/>
          <w:w w:val="115"/>
          <w:sz w:val="20"/>
        </w:rPr>
        <w:t> </w:t>
      </w:r>
      <w:r>
        <w:rPr>
          <w:color w:val="231F20"/>
          <w:w w:val="115"/>
          <w:sz w:val="20"/>
        </w:rPr>
        <w:t>2007- 2008”,</w:t>
      </w:r>
      <w:r>
        <w:rPr>
          <w:color w:val="231F20"/>
          <w:spacing w:val="-12"/>
          <w:w w:val="115"/>
          <w:sz w:val="20"/>
        </w:rPr>
        <w:t> </w:t>
      </w:r>
      <w:r>
        <w:rPr>
          <w:color w:val="231F20"/>
          <w:w w:val="115"/>
          <w:sz w:val="20"/>
        </w:rPr>
        <w:t>en</w:t>
      </w:r>
      <w:r>
        <w:rPr>
          <w:color w:val="231F20"/>
          <w:spacing w:val="-12"/>
          <w:w w:val="115"/>
          <w:sz w:val="20"/>
        </w:rPr>
        <w:t> </w:t>
      </w:r>
      <w:r>
        <w:rPr>
          <w:rFonts w:ascii="Calibri" w:hAnsi="Calibri"/>
          <w:i/>
          <w:color w:val="231F20"/>
          <w:w w:val="115"/>
          <w:sz w:val="15"/>
        </w:rPr>
        <w:t>un</w:t>
      </w:r>
      <w:r>
        <w:rPr>
          <w:rFonts w:ascii="Calibri" w:hAnsi="Calibri"/>
          <w:i/>
          <w:color w:val="231F20"/>
          <w:spacing w:val="6"/>
          <w:w w:val="115"/>
          <w:sz w:val="15"/>
        </w:rPr>
        <w:t> </w:t>
      </w:r>
      <w:r>
        <w:rPr>
          <w:i/>
          <w:color w:val="231F20"/>
          <w:spacing w:val="2"/>
          <w:w w:val="115"/>
          <w:sz w:val="20"/>
        </w:rPr>
        <w:t>e-Government</w:t>
      </w:r>
      <w:r>
        <w:rPr>
          <w:i/>
          <w:color w:val="231F20"/>
          <w:spacing w:val="-14"/>
          <w:w w:val="115"/>
          <w:sz w:val="20"/>
        </w:rPr>
        <w:t> </w:t>
      </w:r>
      <w:r>
        <w:rPr>
          <w:i/>
          <w:color w:val="231F20"/>
          <w:spacing w:val="2"/>
          <w:w w:val="115"/>
          <w:sz w:val="20"/>
        </w:rPr>
        <w:t>Survey</w:t>
      </w:r>
      <w:r>
        <w:rPr>
          <w:i/>
          <w:color w:val="231F20"/>
          <w:spacing w:val="-14"/>
          <w:w w:val="115"/>
          <w:sz w:val="20"/>
        </w:rPr>
        <w:t> </w:t>
      </w:r>
      <w:r>
        <w:rPr>
          <w:i/>
          <w:color w:val="231F20"/>
          <w:w w:val="115"/>
          <w:sz w:val="20"/>
        </w:rPr>
        <w:t>2008</w:t>
      </w:r>
      <w:r>
        <w:rPr>
          <w:color w:val="231F20"/>
          <w:w w:val="115"/>
          <w:sz w:val="20"/>
        </w:rPr>
        <w:t>,</w:t>
      </w:r>
      <w:r>
        <w:rPr>
          <w:color w:val="231F20"/>
          <w:spacing w:val="-12"/>
          <w:w w:val="115"/>
          <w:sz w:val="20"/>
        </w:rPr>
        <w:t> </w:t>
      </w:r>
      <w:r>
        <w:rPr>
          <w:color w:val="231F20"/>
          <w:w w:val="115"/>
          <w:sz w:val="20"/>
        </w:rPr>
        <w:t>Naciones</w:t>
      </w:r>
      <w:r>
        <w:rPr>
          <w:color w:val="231F20"/>
          <w:spacing w:val="-12"/>
          <w:w w:val="115"/>
          <w:sz w:val="20"/>
        </w:rPr>
        <w:t> </w:t>
      </w:r>
      <w:r>
        <w:rPr>
          <w:color w:val="231F20"/>
          <w:w w:val="115"/>
          <w:sz w:val="20"/>
        </w:rPr>
        <w:t>Unidas,</w:t>
      </w:r>
      <w:r>
        <w:rPr>
          <w:color w:val="231F20"/>
          <w:spacing w:val="-12"/>
          <w:w w:val="115"/>
          <w:sz w:val="20"/>
        </w:rPr>
        <w:t> </w:t>
      </w:r>
      <w:r>
        <w:rPr>
          <w:color w:val="231F20"/>
          <w:w w:val="115"/>
          <w:sz w:val="20"/>
        </w:rPr>
        <w:t>Nueva</w:t>
      </w:r>
      <w:r>
        <w:rPr>
          <w:color w:val="231F20"/>
          <w:spacing w:val="-12"/>
          <w:w w:val="115"/>
          <w:sz w:val="20"/>
        </w:rPr>
        <w:t> </w:t>
      </w:r>
      <w:r>
        <w:rPr>
          <w:color w:val="231F20"/>
          <w:spacing w:val="-4"/>
          <w:w w:val="115"/>
          <w:sz w:val="20"/>
        </w:rPr>
        <w:t>York, </w:t>
      </w:r>
      <w:r>
        <w:rPr>
          <w:color w:val="231F20"/>
          <w:spacing w:val="3"/>
          <w:w w:val="115"/>
          <w:sz w:val="20"/>
        </w:rPr>
        <w:t>disponible </w:t>
      </w:r>
      <w:r>
        <w:rPr>
          <w:color w:val="231F20"/>
          <w:w w:val="115"/>
          <w:sz w:val="20"/>
        </w:rPr>
        <w:t>en </w:t>
      </w:r>
      <w:hyperlink r:id="rId250">
        <w:r>
          <w:rPr>
            <w:color w:val="231F20"/>
            <w:spacing w:val="3"/>
            <w:w w:val="115"/>
            <w:sz w:val="20"/>
          </w:rPr>
          <w:t>http://www.ctg.albany.edu/publications/reports/recon_</w:t>
        </w:r>
      </w:hyperlink>
      <w:r>
        <w:rPr>
          <w:color w:val="231F20"/>
          <w:spacing w:val="3"/>
          <w:w w:val="115"/>
          <w:sz w:val="20"/>
        </w:rPr>
        <w:t> </w:t>
      </w:r>
      <w:r>
        <w:rPr>
          <w:color w:val="231F20"/>
          <w:w w:val="115"/>
          <w:sz w:val="20"/>
        </w:rPr>
        <w:t>study?chapter=9&amp;section=2</w:t>
      </w:r>
      <w:r>
        <w:rPr>
          <w:color w:val="231F20"/>
          <w:spacing w:val="-10"/>
          <w:w w:val="115"/>
          <w:sz w:val="20"/>
        </w:rPr>
        <w:t> </w:t>
      </w:r>
      <w:r>
        <w:rPr>
          <w:color w:val="231F20"/>
          <w:w w:val="115"/>
          <w:sz w:val="20"/>
        </w:rPr>
        <w:t>(fecha</w:t>
      </w:r>
      <w:r>
        <w:rPr>
          <w:color w:val="231F20"/>
          <w:spacing w:val="-10"/>
          <w:w w:val="115"/>
          <w:sz w:val="20"/>
        </w:rPr>
        <w:t> </w:t>
      </w:r>
      <w:r>
        <w:rPr>
          <w:color w:val="231F20"/>
          <w:w w:val="115"/>
          <w:sz w:val="20"/>
        </w:rPr>
        <w:t>de</w:t>
      </w:r>
      <w:r>
        <w:rPr>
          <w:color w:val="231F20"/>
          <w:spacing w:val="-10"/>
          <w:w w:val="115"/>
          <w:sz w:val="20"/>
        </w:rPr>
        <w:t> </w:t>
      </w:r>
      <w:r>
        <w:rPr>
          <w:color w:val="231F20"/>
          <w:w w:val="115"/>
          <w:sz w:val="20"/>
        </w:rPr>
        <w:t>consulta</w:t>
      </w:r>
      <w:r>
        <w:rPr>
          <w:color w:val="231F20"/>
          <w:spacing w:val="-10"/>
          <w:w w:val="115"/>
          <w:sz w:val="20"/>
        </w:rPr>
        <w:t> </w:t>
      </w:r>
      <w:r>
        <w:rPr>
          <w:color w:val="231F20"/>
          <w:w w:val="115"/>
          <w:sz w:val="20"/>
        </w:rPr>
        <w:t>1</w:t>
      </w:r>
      <w:r>
        <w:rPr>
          <w:color w:val="231F20"/>
          <w:spacing w:val="-10"/>
          <w:w w:val="115"/>
          <w:sz w:val="20"/>
        </w:rPr>
        <w:t> </w:t>
      </w:r>
      <w:r>
        <w:rPr>
          <w:color w:val="231F20"/>
          <w:w w:val="115"/>
          <w:sz w:val="20"/>
        </w:rPr>
        <w:t>de</w:t>
      </w:r>
      <w:r>
        <w:rPr>
          <w:color w:val="231F20"/>
          <w:spacing w:val="-10"/>
          <w:w w:val="115"/>
          <w:sz w:val="20"/>
        </w:rPr>
        <w:t> </w:t>
      </w:r>
      <w:r>
        <w:rPr>
          <w:color w:val="231F20"/>
          <w:w w:val="115"/>
          <w:sz w:val="20"/>
        </w:rPr>
        <w:t>mayo</w:t>
      </w:r>
      <w:r>
        <w:rPr>
          <w:color w:val="231F20"/>
          <w:spacing w:val="-10"/>
          <w:w w:val="115"/>
          <w:sz w:val="20"/>
        </w:rPr>
        <w:t> </w:t>
      </w:r>
      <w:r>
        <w:rPr>
          <w:color w:val="231F20"/>
          <w:w w:val="115"/>
          <w:sz w:val="20"/>
        </w:rPr>
        <w:t>de</w:t>
      </w:r>
      <w:r>
        <w:rPr>
          <w:color w:val="231F20"/>
          <w:spacing w:val="-10"/>
          <w:w w:val="115"/>
          <w:sz w:val="20"/>
        </w:rPr>
        <w:t> </w:t>
      </w:r>
      <w:r>
        <w:rPr>
          <w:color w:val="231F20"/>
          <w:w w:val="115"/>
          <w:sz w:val="20"/>
        </w:rPr>
        <w:t>2011).</w:t>
      </w:r>
    </w:p>
    <w:p>
      <w:pPr>
        <w:spacing w:after="0" w:line="249" w:lineRule="auto"/>
        <w:jc w:val="both"/>
        <w:rPr>
          <w:sz w:val="20"/>
        </w:rPr>
        <w:sectPr>
          <w:pgSz w:w="9560" w:h="12960"/>
          <w:pgMar w:header="955" w:footer="0" w:top="1160" w:bottom="280" w:left="1320" w:right="1000"/>
        </w:sectPr>
      </w:pPr>
    </w:p>
    <w:p>
      <w:pPr>
        <w:pStyle w:val="BodyText"/>
        <w:spacing w:before="9"/>
        <w:rPr>
          <w:sz w:val="4"/>
        </w:rPr>
      </w:pPr>
    </w:p>
    <w:p>
      <w:pPr>
        <w:pStyle w:val="BodyText"/>
        <w:spacing w:line="20" w:lineRule="exact"/>
        <w:ind w:left="2714"/>
        <w:rPr>
          <w:sz w:val="2"/>
        </w:rPr>
      </w:pPr>
      <w:r>
        <w:rPr>
          <w:sz w:val="2"/>
        </w:rPr>
        <w:pict>
          <v:group style="width:217.5pt;height:.4pt;mso-position-horizontal-relative:char;mso-position-vertical-relative:line" coordorigin="0,0" coordsize="4350,8">
            <v:line style="position:absolute" from="4,4" to="4345,4" stroked="true" strokeweight=".4pt" strokecolor="#231f20"/>
          </v:group>
        </w:pict>
      </w:r>
      <w:r>
        <w:rPr>
          <w:sz w:val="2"/>
        </w:rPr>
      </w:r>
    </w:p>
    <w:p>
      <w:pPr>
        <w:pStyle w:val="Heading3"/>
        <w:ind w:left="2718" w:right="74"/>
        <w:jc w:val="left"/>
      </w:pPr>
      <w:r>
        <w:rPr>
          <w:color w:val="231F20"/>
        </w:rPr>
        <w:t>Perfil académico de los</w:t>
      </w:r>
      <w:r>
        <w:rPr>
          <w:color w:val="231F20"/>
          <w:spacing w:val="-50"/>
        </w:rPr>
        <w:t> </w:t>
      </w:r>
      <w:r>
        <w:rPr>
          <w:color w:val="231F20"/>
        </w:rPr>
        <w:t>autores</w: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19"/>
        </w:rPr>
      </w:pPr>
    </w:p>
    <w:p>
      <w:pPr>
        <w:pStyle w:val="Heading5"/>
      </w:pPr>
      <w:r>
        <w:rPr>
          <w:color w:val="231F20"/>
          <w:w w:val="90"/>
        </w:rPr>
        <w:t>Miguel Guerrero Olvera</w:t>
      </w:r>
    </w:p>
    <w:p>
      <w:pPr>
        <w:pStyle w:val="BodyText"/>
        <w:rPr>
          <w:rFonts w:ascii="Tahoma"/>
          <w:sz w:val="23"/>
        </w:rPr>
      </w:pPr>
    </w:p>
    <w:p>
      <w:pPr>
        <w:pStyle w:val="BodyText"/>
        <w:spacing w:line="259" w:lineRule="auto" w:before="1"/>
        <w:ind w:left="100" w:right="154"/>
        <w:jc w:val="both"/>
      </w:pPr>
      <w:r>
        <w:rPr>
          <w:color w:val="231F20"/>
          <w:w w:val="110"/>
        </w:rPr>
        <w:t>Doctor en Ciencias Políticas y Sociales con orientación en Administración </w:t>
      </w:r>
      <w:r>
        <w:rPr>
          <w:color w:val="231F20"/>
          <w:spacing w:val="4"/>
          <w:w w:val="110"/>
        </w:rPr>
        <w:t>Pública, </w:t>
      </w:r>
      <w:r>
        <w:rPr>
          <w:color w:val="231F20"/>
          <w:spacing w:val="3"/>
          <w:w w:val="110"/>
        </w:rPr>
        <w:t>por </w:t>
      </w:r>
      <w:r>
        <w:rPr>
          <w:color w:val="231F20"/>
          <w:spacing w:val="2"/>
          <w:w w:val="110"/>
        </w:rPr>
        <w:t>la </w:t>
      </w:r>
      <w:r>
        <w:rPr>
          <w:color w:val="231F20"/>
          <w:spacing w:val="4"/>
          <w:w w:val="110"/>
        </w:rPr>
        <w:t>Universidad Nacional </w:t>
      </w:r>
      <w:r>
        <w:rPr>
          <w:color w:val="231F20"/>
          <w:spacing w:val="3"/>
          <w:w w:val="110"/>
        </w:rPr>
        <w:t>Autónoma </w:t>
      </w:r>
      <w:r>
        <w:rPr>
          <w:color w:val="231F20"/>
          <w:spacing w:val="2"/>
          <w:w w:val="110"/>
        </w:rPr>
        <w:t>de </w:t>
      </w:r>
      <w:r>
        <w:rPr>
          <w:color w:val="231F20"/>
          <w:spacing w:val="4"/>
          <w:w w:val="110"/>
        </w:rPr>
        <w:t>México, </w:t>
      </w:r>
      <w:r>
        <w:rPr>
          <w:color w:val="231F20"/>
          <w:spacing w:val="2"/>
          <w:w w:val="110"/>
        </w:rPr>
        <w:t>en </w:t>
      </w:r>
      <w:r>
        <w:rPr>
          <w:color w:val="231F20"/>
          <w:spacing w:val="5"/>
          <w:w w:val="110"/>
        </w:rPr>
        <w:t>donde </w:t>
      </w:r>
      <w:r>
        <w:rPr>
          <w:color w:val="231F20"/>
          <w:w w:val="110"/>
        </w:rPr>
        <w:t>también cursó estudios de maestría en Administración Pública y la licen- ciatura</w:t>
      </w:r>
      <w:r>
        <w:rPr>
          <w:color w:val="231F20"/>
          <w:spacing w:val="-9"/>
          <w:w w:val="110"/>
        </w:rPr>
        <w:t> </w:t>
      </w:r>
      <w:r>
        <w:rPr>
          <w:color w:val="231F20"/>
          <w:w w:val="110"/>
        </w:rPr>
        <w:t>en</w:t>
      </w:r>
      <w:r>
        <w:rPr>
          <w:color w:val="231F20"/>
          <w:spacing w:val="-9"/>
          <w:w w:val="110"/>
        </w:rPr>
        <w:t> </w:t>
      </w:r>
      <w:r>
        <w:rPr>
          <w:color w:val="231F20"/>
          <w:w w:val="110"/>
        </w:rPr>
        <w:t>Ciencias</w:t>
      </w:r>
      <w:r>
        <w:rPr>
          <w:color w:val="231F20"/>
          <w:spacing w:val="-9"/>
          <w:w w:val="110"/>
        </w:rPr>
        <w:t> </w:t>
      </w:r>
      <w:r>
        <w:rPr>
          <w:color w:val="231F20"/>
          <w:w w:val="110"/>
        </w:rPr>
        <w:t>Políticas</w:t>
      </w:r>
      <w:r>
        <w:rPr>
          <w:color w:val="231F20"/>
          <w:spacing w:val="-9"/>
          <w:w w:val="110"/>
        </w:rPr>
        <w:t> </w:t>
      </w:r>
      <w:r>
        <w:rPr>
          <w:color w:val="231F20"/>
          <w:w w:val="110"/>
        </w:rPr>
        <w:t>y</w:t>
      </w:r>
      <w:r>
        <w:rPr>
          <w:color w:val="231F20"/>
          <w:spacing w:val="-9"/>
          <w:w w:val="110"/>
        </w:rPr>
        <w:t> </w:t>
      </w:r>
      <w:r>
        <w:rPr>
          <w:color w:val="231F20"/>
          <w:w w:val="110"/>
        </w:rPr>
        <w:t>Sociales,</w:t>
      </w:r>
      <w:r>
        <w:rPr>
          <w:color w:val="231F20"/>
          <w:spacing w:val="-9"/>
          <w:w w:val="110"/>
        </w:rPr>
        <w:t> </w:t>
      </w:r>
      <w:r>
        <w:rPr>
          <w:color w:val="231F20"/>
          <w:w w:val="110"/>
        </w:rPr>
        <w:t>con</w:t>
      </w:r>
      <w:r>
        <w:rPr>
          <w:color w:val="231F20"/>
          <w:spacing w:val="-9"/>
          <w:w w:val="110"/>
        </w:rPr>
        <w:t> </w:t>
      </w:r>
      <w:r>
        <w:rPr>
          <w:color w:val="231F20"/>
          <w:w w:val="110"/>
        </w:rPr>
        <w:t>especialidad</w:t>
      </w:r>
      <w:r>
        <w:rPr>
          <w:color w:val="231F20"/>
          <w:spacing w:val="-9"/>
          <w:w w:val="110"/>
        </w:rPr>
        <w:t> </w:t>
      </w:r>
      <w:r>
        <w:rPr>
          <w:color w:val="231F20"/>
          <w:w w:val="110"/>
        </w:rPr>
        <w:t>en</w:t>
      </w:r>
      <w:r>
        <w:rPr>
          <w:color w:val="231F20"/>
          <w:spacing w:val="-9"/>
          <w:w w:val="110"/>
        </w:rPr>
        <w:t> </w:t>
      </w:r>
      <w:r>
        <w:rPr>
          <w:color w:val="231F20"/>
          <w:w w:val="110"/>
        </w:rPr>
        <w:t>Administración Pública. Actualmente se desempeña como profesor-investigador de la Uni- </w:t>
      </w:r>
      <w:r>
        <w:rPr>
          <w:color w:val="231F20"/>
          <w:spacing w:val="2"/>
          <w:w w:val="110"/>
        </w:rPr>
        <w:t>versidad </w:t>
      </w:r>
      <w:r>
        <w:rPr>
          <w:color w:val="231F20"/>
          <w:w w:val="110"/>
        </w:rPr>
        <w:t>Autónoma del </w:t>
      </w:r>
      <w:r>
        <w:rPr>
          <w:color w:val="231F20"/>
          <w:spacing w:val="2"/>
          <w:w w:val="110"/>
        </w:rPr>
        <w:t>Estado </w:t>
      </w:r>
      <w:r>
        <w:rPr>
          <w:color w:val="231F20"/>
          <w:w w:val="110"/>
        </w:rPr>
        <w:t>de </w:t>
      </w:r>
      <w:r>
        <w:rPr>
          <w:color w:val="231F20"/>
          <w:spacing w:val="2"/>
          <w:w w:val="110"/>
        </w:rPr>
        <w:t>Morelos, donde también funge </w:t>
      </w:r>
      <w:r>
        <w:rPr>
          <w:color w:val="231F20"/>
          <w:spacing w:val="3"/>
          <w:w w:val="110"/>
        </w:rPr>
        <w:t>como </w:t>
      </w:r>
      <w:r>
        <w:rPr>
          <w:color w:val="231F20"/>
          <w:w w:val="110"/>
        </w:rPr>
        <w:t>coordinador</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maestría</w:t>
      </w:r>
      <w:r>
        <w:rPr>
          <w:color w:val="231F20"/>
          <w:spacing w:val="-9"/>
          <w:w w:val="110"/>
        </w:rPr>
        <w:t> </w:t>
      </w:r>
      <w:r>
        <w:rPr>
          <w:color w:val="231F20"/>
          <w:w w:val="110"/>
        </w:rPr>
        <w:t>en</w:t>
      </w:r>
      <w:r>
        <w:rPr>
          <w:color w:val="231F20"/>
          <w:spacing w:val="-9"/>
          <w:w w:val="110"/>
        </w:rPr>
        <w:t> </w:t>
      </w:r>
      <w:r>
        <w:rPr>
          <w:color w:val="231F20"/>
          <w:w w:val="110"/>
        </w:rPr>
        <w:t>Ciencias</w:t>
      </w:r>
      <w:r>
        <w:rPr>
          <w:color w:val="231F20"/>
          <w:spacing w:val="-9"/>
          <w:w w:val="110"/>
        </w:rPr>
        <w:t> </w:t>
      </w:r>
      <w:r>
        <w:rPr>
          <w:color w:val="231F20"/>
          <w:w w:val="110"/>
        </w:rPr>
        <w:t>Sociales.</w:t>
      </w:r>
      <w:r>
        <w:rPr>
          <w:color w:val="231F20"/>
          <w:spacing w:val="-9"/>
          <w:w w:val="110"/>
        </w:rPr>
        <w:t> </w:t>
      </w:r>
      <w:r>
        <w:rPr>
          <w:color w:val="231F20"/>
          <w:w w:val="110"/>
        </w:rPr>
        <w:t>Su</w:t>
      </w:r>
      <w:r>
        <w:rPr>
          <w:color w:val="231F20"/>
          <w:spacing w:val="-9"/>
          <w:w w:val="110"/>
        </w:rPr>
        <w:t> </w:t>
      </w:r>
      <w:r>
        <w:rPr>
          <w:color w:val="231F20"/>
          <w:w w:val="110"/>
        </w:rPr>
        <w:t>principal</w:t>
      </w:r>
      <w:r>
        <w:rPr>
          <w:color w:val="231F20"/>
          <w:spacing w:val="-9"/>
          <w:w w:val="110"/>
        </w:rPr>
        <w:t> </w:t>
      </w:r>
      <w:r>
        <w:rPr>
          <w:color w:val="231F20"/>
          <w:w w:val="110"/>
        </w:rPr>
        <w:t>línea</w:t>
      </w:r>
      <w:r>
        <w:rPr>
          <w:color w:val="231F20"/>
          <w:spacing w:val="-9"/>
          <w:w w:val="110"/>
        </w:rPr>
        <w:t> </w:t>
      </w:r>
      <w:r>
        <w:rPr>
          <w:color w:val="231F20"/>
          <w:w w:val="110"/>
        </w:rPr>
        <w:t>de</w:t>
      </w:r>
      <w:r>
        <w:rPr>
          <w:color w:val="231F20"/>
          <w:spacing w:val="-9"/>
          <w:w w:val="110"/>
        </w:rPr>
        <w:t> </w:t>
      </w:r>
      <w:r>
        <w:rPr>
          <w:color w:val="231F20"/>
          <w:w w:val="110"/>
        </w:rPr>
        <w:t>inves- tigación es gestión pública, gobernabilidad y gobernanza. En el año 2000 obtuvo mención honorífica en el concurso anual del Instituto de Adminis- </w:t>
      </w:r>
      <w:r>
        <w:rPr>
          <w:color w:val="231F20"/>
          <w:spacing w:val="2"/>
          <w:w w:val="110"/>
        </w:rPr>
        <w:t>tración Pública </w:t>
      </w:r>
      <w:r>
        <w:rPr>
          <w:color w:val="231F20"/>
          <w:w w:val="110"/>
        </w:rPr>
        <w:t>del </w:t>
      </w:r>
      <w:r>
        <w:rPr>
          <w:color w:val="231F20"/>
          <w:spacing w:val="2"/>
          <w:w w:val="110"/>
        </w:rPr>
        <w:t>Estado </w:t>
      </w:r>
      <w:r>
        <w:rPr>
          <w:color w:val="231F20"/>
          <w:w w:val="110"/>
        </w:rPr>
        <w:t>de </w:t>
      </w:r>
      <w:r>
        <w:rPr>
          <w:color w:val="231F20"/>
          <w:spacing w:val="2"/>
          <w:w w:val="110"/>
        </w:rPr>
        <w:t>México, </w:t>
      </w:r>
      <w:r>
        <w:rPr>
          <w:color w:val="231F20"/>
          <w:w w:val="110"/>
        </w:rPr>
        <w:t>y es miembro </w:t>
      </w:r>
      <w:r>
        <w:rPr>
          <w:color w:val="231F20"/>
          <w:spacing w:val="2"/>
          <w:w w:val="110"/>
        </w:rPr>
        <w:t>nivel </w:t>
      </w:r>
      <w:r>
        <w:rPr>
          <w:color w:val="231F20"/>
          <w:w w:val="110"/>
        </w:rPr>
        <w:t>I del </w:t>
      </w:r>
      <w:r>
        <w:rPr>
          <w:color w:val="231F20"/>
          <w:spacing w:val="3"/>
          <w:w w:val="110"/>
        </w:rPr>
        <w:t>Sistema </w:t>
      </w:r>
      <w:r>
        <w:rPr>
          <w:color w:val="231F20"/>
          <w:w w:val="110"/>
        </w:rPr>
        <w:t>Nacional de</w:t>
      </w:r>
      <w:r>
        <w:rPr>
          <w:color w:val="231F20"/>
          <w:spacing w:val="-21"/>
          <w:w w:val="110"/>
        </w:rPr>
        <w:t> </w:t>
      </w:r>
      <w:r>
        <w:rPr>
          <w:color w:val="231F20"/>
          <w:w w:val="110"/>
        </w:rPr>
        <w:t>Investigadores.</w:t>
      </w:r>
    </w:p>
    <w:p>
      <w:pPr>
        <w:pStyle w:val="BodyText"/>
        <w:spacing w:before="5"/>
        <w:rPr>
          <w:sz w:val="20"/>
        </w:rPr>
      </w:pPr>
    </w:p>
    <w:p>
      <w:pPr>
        <w:pStyle w:val="Heading5"/>
        <w:spacing w:before="1"/>
      </w:pPr>
      <w:r>
        <w:rPr>
          <w:color w:val="231F20"/>
          <w:w w:val="90"/>
        </w:rPr>
        <w:t>Carlos Fabián Fontes Martínez</w:t>
      </w:r>
    </w:p>
    <w:p>
      <w:pPr>
        <w:pStyle w:val="BodyText"/>
        <w:rPr>
          <w:rFonts w:ascii="Tahoma"/>
          <w:sz w:val="23"/>
        </w:rPr>
      </w:pPr>
    </w:p>
    <w:p>
      <w:pPr>
        <w:pStyle w:val="BodyText"/>
        <w:spacing w:line="259" w:lineRule="auto" w:before="1"/>
        <w:ind w:left="100" w:right="159"/>
        <w:jc w:val="both"/>
      </w:pPr>
      <w:r>
        <w:rPr>
          <w:color w:val="231F20"/>
          <w:w w:val="110"/>
        </w:rPr>
        <w:t>Doctor</w:t>
      </w:r>
      <w:r>
        <w:rPr>
          <w:color w:val="231F20"/>
          <w:spacing w:val="-30"/>
          <w:w w:val="110"/>
        </w:rPr>
        <w:t> </w:t>
      </w:r>
      <w:r>
        <w:rPr>
          <w:color w:val="231F20"/>
          <w:w w:val="110"/>
        </w:rPr>
        <w:t>en</w:t>
      </w:r>
      <w:r>
        <w:rPr>
          <w:color w:val="231F20"/>
          <w:spacing w:val="-30"/>
          <w:w w:val="110"/>
        </w:rPr>
        <w:t> </w:t>
      </w:r>
      <w:r>
        <w:rPr>
          <w:color w:val="231F20"/>
          <w:w w:val="110"/>
        </w:rPr>
        <w:t>Ciencias</w:t>
      </w:r>
      <w:r>
        <w:rPr>
          <w:color w:val="231F20"/>
          <w:spacing w:val="-30"/>
          <w:w w:val="110"/>
        </w:rPr>
        <w:t> </w:t>
      </w:r>
      <w:r>
        <w:rPr>
          <w:color w:val="231F20"/>
          <w:spacing w:val="-4"/>
          <w:w w:val="110"/>
        </w:rPr>
        <w:t>Políticas</w:t>
      </w:r>
      <w:r>
        <w:rPr>
          <w:color w:val="231F20"/>
          <w:spacing w:val="-30"/>
          <w:w w:val="110"/>
        </w:rPr>
        <w:t> </w:t>
      </w:r>
      <w:r>
        <w:rPr>
          <w:color w:val="231F20"/>
          <w:w w:val="110"/>
        </w:rPr>
        <w:t>y</w:t>
      </w:r>
      <w:r>
        <w:rPr>
          <w:color w:val="231F20"/>
          <w:spacing w:val="-30"/>
          <w:w w:val="110"/>
        </w:rPr>
        <w:t> </w:t>
      </w:r>
      <w:r>
        <w:rPr>
          <w:color w:val="231F20"/>
          <w:w w:val="110"/>
        </w:rPr>
        <w:t>Sociales</w:t>
      </w:r>
      <w:r>
        <w:rPr>
          <w:color w:val="231F20"/>
          <w:spacing w:val="-30"/>
          <w:w w:val="110"/>
        </w:rPr>
        <w:t> </w:t>
      </w:r>
      <w:r>
        <w:rPr>
          <w:color w:val="231F20"/>
          <w:w w:val="110"/>
        </w:rPr>
        <w:t>en</w:t>
      </w:r>
      <w:r>
        <w:rPr>
          <w:color w:val="231F20"/>
          <w:spacing w:val="-30"/>
          <w:w w:val="110"/>
        </w:rPr>
        <w:t> </w:t>
      </w:r>
      <w:r>
        <w:rPr>
          <w:color w:val="231F20"/>
          <w:w w:val="110"/>
        </w:rPr>
        <w:t>orientación</w:t>
      </w:r>
      <w:r>
        <w:rPr>
          <w:color w:val="231F20"/>
          <w:spacing w:val="-30"/>
          <w:w w:val="110"/>
        </w:rPr>
        <w:t> </w:t>
      </w:r>
      <w:r>
        <w:rPr>
          <w:color w:val="231F20"/>
          <w:spacing w:val="-3"/>
          <w:w w:val="110"/>
        </w:rPr>
        <w:t>Administración</w:t>
      </w:r>
      <w:r>
        <w:rPr>
          <w:color w:val="231F20"/>
          <w:spacing w:val="-30"/>
          <w:w w:val="110"/>
        </w:rPr>
        <w:t> </w:t>
      </w:r>
      <w:r>
        <w:rPr>
          <w:color w:val="231F20"/>
          <w:w w:val="110"/>
        </w:rPr>
        <w:t>Pública, </w:t>
      </w:r>
      <w:r>
        <w:rPr>
          <w:color w:val="231F20"/>
          <w:w w:val="115"/>
          <w:sz w:val="15"/>
        </w:rPr>
        <w:t>unaM</w:t>
      </w:r>
      <w:r>
        <w:rPr>
          <w:color w:val="231F20"/>
          <w:w w:val="115"/>
        </w:rPr>
        <w:t>.</w:t>
      </w:r>
      <w:r>
        <w:rPr>
          <w:color w:val="231F20"/>
          <w:spacing w:val="-12"/>
          <w:w w:val="115"/>
        </w:rPr>
        <w:t> </w:t>
      </w:r>
      <w:r>
        <w:rPr>
          <w:color w:val="231F20"/>
          <w:w w:val="115"/>
        </w:rPr>
        <w:t>Estudios</w:t>
      </w:r>
      <w:r>
        <w:rPr>
          <w:color w:val="231F20"/>
          <w:spacing w:val="-12"/>
          <w:w w:val="115"/>
        </w:rPr>
        <w:t> </w:t>
      </w:r>
      <w:r>
        <w:rPr>
          <w:color w:val="231F20"/>
          <w:w w:val="115"/>
        </w:rPr>
        <w:t>de</w:t>
      </w:r>
      <w:r>
        <w:rPr>
          <w:color w:val="231F20"/>
          <w:spacing w:val="-12"/>
          <w:w w:val="115"/>
        </w:rPr>
        <w:t> </w:t>
      </w:r>
      <w:r>
        <w:rPr>
          <w:color w:val="231F20"/>
          <w:w w:val="115"/>
        </w:rPr>
        <w:t>doctorado</w:t>
      </w:r>
      <w:r>
        <w:rPr>
          <w:color w:val="231F20"/>
          <w:spacing w:val="-12"/>
          <w:w w:val="115"/>
        </w:rPr>
        <w:t> </w:t>
      </w:r>
      <w:r>
        <w:rPr>
          <w:color w:val="231F20"/>
          <w:w w:val="115"/>
        </w:rPr>
        <w:t>en</w:t>
      </w:r>
      <w:r>
        <w:rPr>
          <w:color w:val="231F20"/>
          <w:spacing w:val="-12"/>
          <w:w w:val="115"/>
        </w:rPr>
        <w:t> </w:t>
      </w:r>
      <w:r>
        <w:rPr>
          <w:color w:val="231F20"/>
          <w:spacing w:val="-3"/>
          <w:w w:val="115"/>
        </w:rPr>
        <w:t>Administración</w:t>
      </w:r>
      <w:r>
        <w:rPr>
          <w:color w:val="231F20"/>
          <w:spacing w:val="-12"/>
          <w:w w:val="115"/>
        </w:rPr>
        <w:t> </w:t>
      </w:r>
      <w:r>
        <w:rPr>
          <w:color w:val="231F20"/>
          <w:w w:val="115"/>
        </w:rPr>
        <w:t>Pública</w:t>
      </w:r>
      <w:r>
        <w:rPr>
          <w:color w:val="231F20"/>
          <w:spacing w:val="-12"/>
          <w:w w:val="115"/>
        </w:rPr>
        <w:t> </w:t>
      </w:r>
      <w:r>
        <w:rPr>
          <w:color w:val="231F20"/>
          <w:w w:val="115"/>
        </w:rPr>
        <w:t>en</w:t>
      </w:r>
      <w:r>
        <w:rPr>
          <w:color w:val="231F20"/>
          <w:spacing w:val="-12"/>
          <w:w w:val="115"/>
        </w:rPr>
        <w:t> </w:t>
      </w:r>
      <w:r>
        <w:rPr>
          <w:color w:val="231F20"/>
          <w:w w:val="115"/>
        </w:rPr>
        <w:t>el</w:t>
      </w:r>
      <w:r>
        <w:rPr>
          <w:color w:val="231F20"/>
          <w:spacing w:val="-12"/>
          <w:w w:val="115"/>
        </w:rPr>
        <w:t> </w:t>
      </w:r>
      <w:r>
        <w:rPr>
          <w:color w:val="231F20"/>
          <w:w w:val="115"/>
        </w:rPr>
        <w:t>Instituto</w:t>
      </w:r>
      <w:r>
        <w:rPr>
          <w:color w:val="231F20"/>
          <w:spacing w:val="-12"/>
          <w:w w:val="115"/>
        </w:rPr>
        <w:t> </w:t>
      </w:r>
      <w:r>
        <w:rPr>
          <w:color w:val="231F20"/>
          <w:w w:val="115"/>
        </w:rPr>
        <w:t>Na- </w:t>
      </w:r>
      <w:r>
        <w:rPr>
          <w:color w:val="231F20"/>
          <w:w w:val="110"/>
        </w:rPr>
        <w:t>cional</w:t>
      </w:r>
      <w:r>
        <w:rPr>
          <w:color w:val="231F20"/>
          <w:spacing w:val="-35"/>
          <w:w w:val="110"/>
        </w:rPr>
        <w:t> </w:t>
      </w:r>
      <w:r>
        <w:rPr>
          <w:color w:val="231F20"/>
          <w:w w:val="110"/>
        </w:rPr>
        <w:t>de</w:t>
      </w:r>
      <w:r>
        <w:rPr>
          <w:color w:val="231F20"/>
          <w:spacing w:val="-35"/>
          <w:w w:val="110"/>
        </w:rPr>
        <w:t> </w:t>
      </w:r>
      <w:r>
        <w:rPr>
          <w:color w:val="231F20"/>
          <w:spacing w:val="-3"/>
          <w:w w:val="110"/>
        </w:rPr>
        <w:t>Administración</w:t>
      </w:r>
      <w:r>
        <w:rPr>
          <w:color w:val="231F20"/>
          <w:spacing w:val="-35"/>
          <w:w w:val="110"/>
        </w:rPr>
        <w:t> </w:t>
      </w:r>
      <w:r>
        <w:rPr>
          <w:color w:val="231F20"/>
          <w:w w:val="110"/>
        </w:rPr>
        <w:t>Pública</w:t>
      </w:r>
      <w:r>
        <w:rPr>
          <w:color w:val="231F20"/>
          <w:spacing w:val="-35"/>
          <w:w w:val="110"/>
        </w:rPr>
        <w:t> </w:t>
      </w:r>
      <w:r>
        <w:rPr>
          <w:color w:val="231F20"/>
          <w:w w:val="110"/>
        </w:rPr>
        <w:t>de</w:t>
      </w:r>
      <w:r>
        <w:rPr>
          <w:color w:val="231F20"/>
          <w:spacing w:val="-35"/>
          <w:w w:val="110"/>
        </w:rPr>
        <w:t> </w:t>
      </w:r>
      <w:r>
        <w:rPr>
          <w:color w:val="231F20"/>
          <w:w w:val="110"/>
        </w:rPr>
        <w:t>España.</w:t>
      </w:r>
      <w:r>
        <w:rPr>
          <w:color w:val="231F20"/>
          <w:spacing w:val="-35"/>
          <w:w w:val="110"/>
        </w:rPr>
        <w:t> </w:t>
      </w:r>
      <w:r>
        <w:rPr>
          <w:color w:val="231F20"/>
          <w:w w:val="110"/>
        </w:rPr>
        <w:t>Licenciatura</w:t>
      </w:r>
      <w:r>
        <w:rPr>
          <w:color w:val="231F20"/>
          <w:spacing w:val="-35"/>
          <w:w w:val="110"/>
        </w:rPr>
        <w:t> </w:t>
      </w:r>
      <w:r>
        <w:rPr>
          <w:color w:val="231F20"/>
          <w:w w:val="110"/>
        </w:rPr>
        <w:t>en</w:t>
      </w:r>
      <w:r>
        <w:rPr>
          <w:color w:val="231F20"/>
          <w:spacing w:val="-35"/>
          <w:w w:val="110"/>
        </w:rPr>
        <w:t> </w:t>
      </w:r>
      <w:r>
        <w:rPr>
          <w:color w:val="231F20"/>
          <w:w w:val="110"/>
        </w:rPr>
        <w:t>Ciencias</w:t>
      </w:r>
      <w:r>
        <w:rPr>
          <w:color w:val="231F20"/>
          <w:spacing w:val="-35"/>
          <w:w w:val="110"/>
        </w:rPr>
        <w:t> </w:t>
      </w:r>
      <w:r>
        <w:rPr>
          <w:color w:val="231F20"/>
          <w:spacing w:val="-4"/>
          <w:w w:val="110"/>
        </w:rPr>
        <w:t>Políticas </w:t>
      </w:r>
      <w:r>
        <w:rPr>
          <w:color w:val="231F20"/>
          <w:w w:val="115"/>
        </w:rPr>
        <w:t>y</w:t>
      </w:r>
      <w:r>
        <w:rPr>
          <w:color w:val="231F20"/>
          <w:spacing w:val="-19"/>
          <w:w w:val="115"/>
        </w:rPr>
        <w:t> </w:t>
      </w:r>
      <w:r>
        <w:rPr>
          <w:color w:val="231F20"/>
          <w:spacing w:val="-3"/>
          <w:w w:val="115"/>
        </w:rPr>
        <w:t>Administración</w:t>
      </w:r>
      <w:r>
        <w:rPr>
          <w:color w:val="231F20"/>
          <w:spacing w:val="-19"/>
          <w:w w:val="115"/>
        </w:rPr>
        <w:t> </w:t>
      </w:r>
      <w:r>
        <w:rPr>
          <w:color w:val="231F20"/>
          <w:w w:val="115"/>
        </w:rPr>
        <w:t>Pública,</w:t>
      </w:r>
      <w:r>
        <w:rPr>
          <w:color w:val="231F20"/>
          <w:spacing w:val="-19"/>
          <w:w w:val="115"/>
        </w:rPr>
        <w:t> </w:t>
      </w:r>
      <w:r>
        <w:rPr>
          <w:color w:val="231F20"/>
          <w:w w:val="115"/>
          <w:sz w:val="15"/>
        </w:rPr>
        <w:t>unaM</w:t>
      </w:r>
      <w:r>
        <w:rPr>
          <w:color w:val="231F20"/>
          <w:w w:val="115"/>
        </w:rPr>
        <w:t>.</w:t>
      </w:r>
      <w:r>
        <w:rPr>
          <w:color w:val="231F20"/>
          <w:spacing w:val="-19"/>
          <w:w w:val="115"/>
        </w:rPr>
        <w:t> </w:t>
      </w:r>
      <w:r>
        <w:rPr>
          <w:color w:val="231F20"/>
          <w:spacing w:val="-3"/>
          <w:w w:val="115"/>
        </w:rPr>
        <w:t>Académico</w:t>
      </w:r>
      <w:r>
        <w:rPr>
          <w:color w:val="231F20"/>
          <w:spacing w:val="-19"/>
          <w:w w:val="115"/>
        </w:rPr>
        <w:t> </w:t>
      </w:r>
      <w:r>
        <w:rPr>
          <w:color w:val="231F20"/>
          <w:w w:val="115"/>
        </w:rPr>
        <w:t>e</w:t>
      </w:r>
      <w:r>
        <w:rPr>
          <w:color w:val="231F20"/>
          <w:spacing w:val="-19"/>
          <w:w w:val="115"/>
        </w:rPr>
        <w:t> </w:t>
      </w:r>
      <w:r>
        <w:rPr>
          <w:color w:val="231F20"/>
          <w:w w:val="115"/>
        </w:rPr>
        <w:t>investigador</w:t>
      </w:r>
      <w:r>
        <w:rPr>
          <w:color w:val="231F20"/>
          <w:spacing w:val="-19"/>
          <w:w w:val="115"/>
        </w:rPr>
        <w:t> </w:t>
      </w:r>
      <w:r>
        <w:rPr>
          <w:color w:val="231F20"/>
          <w:w w:val="115"/>
        </w:rPr>
        <w:t>en</w:t>
      </w:r>
      <w:r>
        <w:rPr>
          <w:color w:val="231F20"/>
          <w:spacing w:val="-19"/>
          <w:w w:val="115"/>
        </w:rPr>
        <w:t> </w:t>
      </w:r>
      <w:r>
        <w:rPr>
          <w:color w:val="231F20"/>
          <w:w w:val="115"/>
        </w:rPr>
        <w:t>diversas</w:t>
      </w:r>
      <w:r>
        <w:rPr>
          <w:color w:val="231F20"/>
          <w:spacing w:val="-19"/>
          <w:w w:val="115"/>
        </w:rPr>
        <w:t> </w:t>
      </w:r>
      <w:r>
        <w:rPr>
          <w:color w:val="231F20"/>
          <w:w w:val="115"/>
        </w:rPr>
        <w:t>ins- tituciones</w:t>
      </w:r>
      <w:r>
        <w:rPr>
          <w:color w:val="231F20"/>
          <w:spacing w:val="-23"/>
          <w:w w:val="115"/>
        </w:rPr>
        <w:t> </w:t>
      </w:r>
      <w:r>
        <w:rPr>
          <w:color w:val="231F20"/>
          <w:w w:val="115"/>
        </w:rPr>
        <w:t>de</w:t>
      </w:r>
      <w:r>
        <w:rPr>
          <w:color w:val="231F20"/>
          <w:spacing w:val="-23"/>
          <w:w w:val="115"/>
        </w:rPr>
        <w:t> </w:t>
      </w:r>
      <w:r>
        <w:rPr>
          <w:color w:val="231F20"/>
          <w:w w:val="115"/>
        </w:rPr>
        <w:t>educación</w:t>
      </w:r>
      <w:r>
        <w:rPr>
          <w:color w:val="231F20"/>
          <w:spacing w:val="-23"/>
          <w:w w:val="115"/>
        </w:rPr>
        <w:t> </w:t>
      </w:r>
      <w:r>
        <w:rPr>
          <w:color w:val="231F20"/>
          <w:w w:val="115"/>
        </w:rPr>
        <w:t>superior</w:t>
      </w:r>
      <w:r>
        <w:rPr>
          <w:color w:val="231F20"/>
          <w:spacing w:val="-23"/>
          <w:w w:val="115"/>
        </w:rPr>
        <w:t> </w:t>
      </w:r>
      <w:r>
        <w:rPr>
          <w:color w:val="231F20"/>
          <w:w w:val="115"/>
        </w:rPr>
        <w:t>del</w:t>
      </w:r>
      <w:r>
        <w:rPr>
          <w:color w:val="231F20"/>
          <w:spacing w:val="-23"/>
          <w:w w:val="115"/>
        </w:rPr>
        <w:t> </w:t>
      </w:r>
      <w:r>
        <w:rPr>
          <w:color w:val="231F20"/>
          <w:w w:val="115"/>
        </w:rPr>
        <w:t>sector</w:t>
      </w:r>
      <w:r>
        <w:rPr>
          <w:color w:val="231F20"/>
          <w:spacing w:val="-23"/>
          <w:w w:val="115"/>
        </w:rPr>
        <w:t> </w:t>
      </w:r>
      <w:r>
        <w:rPr>
          <w:color w:val="231F20"/>
          <w:w w:val="115"/>
        </w:rPr>
        <w:t>público</w:t>
      </w:r>
      <w:r>
        <w:rPr>
          <w:color w:val="231F20"/>
          <w:spacing w:val="-23"/>
          <w:w w:val="115"/>
        </w:rPr>
        <w:t> </w:t>
      </w:r>
      <w:r>
        <w:rPr>
          <w:color w:val="231F20"/>
          <w:w w:val="115"/>
        </w:rPr>
        <w:t>y</w:t>
      </w:r>
      <w:r>
        <w:rPr>
          <w:color w:val="231F20"/>
          <w:spacing w:val="-23"/>
          <w:w w:val="115"/>
        </w:rPr>
        <w:t> </w:t>
      </w:r>
      <w:r>
        <w:rPr>
          <w:color w:val="231F20"/>
          <w:w w:val="115"/>
        </w:rPr>
        <w:t>privado.</w:t>
      </w:r>
      <w:r>
        <w:rPr>
          <w:color w:val="231F20"/>
          <w:spacing w:val="-23"/>
          <w:w w:val="115"/>
        </w:rPr>
        <w:t> </w:t>
      </w:r>
      <w:r>
        <w:rPr>
          <w:color w:val="231F20"/>
          <w:spacing w:val="-3"/>
          <w:w w:val="115"/>
        </w:rPr>
        <w:t>Funcionario </w:t>
      </w:r>
      <w:r>
        <w:rPr>
          <w:color w:val="231F20"/>
          <w:w w:val="115"/>
        </w:rPr>
        <w:t>público</w:t>
      </w:r>
      <w:r>
        <w:rPr>
          <w:color w:val="231F20"/>
          <w:spacing w:val="-33"/>
          <w:w w:val="115"/>
        </w:rPr>
        <w:t> </w:t>
      </w:r>
      <w:r>
        <w:rPr>
          <w:color w:val="231F20"/>
          <w:w w:val="115"/>
        </w:rPr>
        <w:t>en</w:t>
      </w:r>
      <w:r>
        <w:rPr>
          <w:color w:val="231F20"/>
          <w:spacing w:val="-33"/>
          <w:w w:val="115"/>
        </w:rPr>
        <w:t> </w:t>
      </w:r>
      <w:r>
        <w:rPr>
          <w:color w:val="231F20"/>
          <w:w w:val="115"/>
        </w:rPr>
        <w:t>el</w:t>
      </w:r>
      <w:r>
        <w:rPr>
          <w:color w:val="231F20"/>
          <w:spacing w:val="-33"/>
          <w:w w:val="115"/>
        </w:rPr>
        <w:t> </w:t>
      </w:r>
      <w:r>
        <w:rPr>
          <w:color w:val="231F20"/>
          <w:w w:val="115"/>
        </w:rPr>
        <w:t>gobierno</w:t>
      </w:r>
      <w:r>
        <w:rPr>
          <w:color w:val="231F20"/>
          <w:spacing w:val="-33"/>
          <w:w w:val="115"/>
        </w:rPr>
        <w:t> </w:t>
      </w:r>
      <w:r>
        <w:rPr>
          <w:color w:val="231F20"/>
          <w:w w:val="115"/>
        </w:rPr>
        <w:t>federal</w:t>
      </w:r>
      <w:r>
        <w:rPr>
          <w:color w:val="231F20"/>
          <w:spacing w:val="-33"/>
          <w:w w:val="115"/>
        </w:rPr>
        <w:t> </w:t>
      </w:r>
      <w:r>
        <w:rPr>
          <w:color w:val="231F20"/>
          <w:w w:val="115"/>
        </w:rPr>
        <w:t>y</w:t>
      </w:r>
      <w:r>
        <w:rPr>
          <w:color w:val="231F20"/>
          <w:spacing w:val="-33"/>
          <w:w w:val="115"/>
        </w:rPr>
        <w:t> </w:t>
      </w:r>
      <w:r>
        <w:rPr>
          <w:color w:val="231F20"/>
          <w:w w:val="115"/>
        </w:rPr>
        <w:t>del</w:t>
      </w:r>
      <w:r>
        <w:rPr>
          <w:color w:val="231F20"/>
          <w:spacing w:val="-33"/>
          <w:w w:val="115"/>
        </w:rPr>
        <w:t> </w:t>
      </w:r>
      <w:r>
        <w:rPr>
          <w:color w:val="231F20"/>
          <w:w w:val="115"/>
        </w:rPr>
        <w:t>Distrito</w:t>
      </w:r>
      <w:r>
        <w:rPr>
          <w:color w:val="231F20"/>
          <w:spacing w:val="-33"/>
          <w:w w:val="115"/>
        </w:rPr>
        <w:t> </w:t>
      </w:r>
      <w:r>
        <w:rPr>
          <w:color w:val="231F20"/>
          <w:spacing w:val="-4"/>
          <w:w w:val="115"/>
        </w:rPr>
        <w:t>Federal.</w:t>
      </w:r>
      <w:r>
        <w:rPr>
          <w:color w:val="231F20"/>
          <w:spacing w:val="-33"/>
          <w:w w:val="115"/>
        </w:rPr>
        <w:t> </w:t>
      </w:r>
      <w:r>
        <w:rPr>
          <w:color w:val="231F20"/>
          <w:w w:val="115"/>
        </w:rPr>
        <w:t>Capacitador</w:t>
      </w:r>
      <w:r>
        <w:rPr>
          <w:color w:val="231F20"/>
          <w:spacing w:val="-33"/>
          <w:w w:val="115"/>
        </w:rPr>
        <w:t> </w:t>
      </w:r>
      <w:r>
        <w:rPr>
          <w:color w:val="231F20"/>
          <w:w w:val="115"/>
        </w:rPr>
        <w:t>de</w:t>
      </w:r>
      <w:r>
        <w:rPr>
          <w:color w:val="231F20"/>
          <w:spacing w:val="-33"/>
          <w:w w:val="115"/>
        </w:rPr>
        <w:t> </w:t>
      </w:r>
      <w:r>
        <w:rPr>
          <w:color w:val="231F20"/>
          <w:w w:val="115"/>
        </w:rPr>
        <w:t>funcio- </w:t>
      </w:r>
      <w:r>
        <w:rPr>
          <w:color w:val="231F20"/>
          <w:w w:val="110"/>
        </w:rPr>
        <w:t>narios</w:t>
      </w:r>
      <w:r>
        <w:rPr>
          <w:color w:val="231F20"/>
          <w:spacing w:val="-20"/>
          <w:w w:val="110"/>
        </w:rPr>
        <w:t> </w:t>
      </w:r>
      <w:r>
        <w:rPr>
          <w:color w:val="231F20"/>
          <w:w w:val="110"/>
        </w:rPr>
        <w:t>públicos</w:t>
      </w:r>
      <w:r>
        <w:rPr>
          <w:color w:val="231F20"/>
          <w:spacing w:val="-20"/>
          <w:w w:val="110"/>
        </w:rPr>
        <w:t> </w:t>
      </w:r>
      <w:r>
        <w:rPr>
          <w:color w:val="231F20"/>
          <w:w w:val="110"/>
        </w:rPr>
        <w:t>federales</w:t>
      </w:r>
      <w:r>
        <w:rPr>
          <w:color w:val="231F20"/>
          <w:spacing w:val="-20"/>
          <w:w w:val="110"/>
        </w:rPr>
        <w:t> </w:t>
      </w:r>
      <w:r>
        <w:rPr>
          <w:color w:val="231F20"/>
          <w:w w:val="110"/>
        </w:rPr>
        <w:t>y</w:t>
      </w:r>
      <w:r>
        <w:rPr>
          <w:color w:val="231F20"/>
          <w:spacing w:val="-20"/>
          <w:w w:val="110"/>
        </w:rPr>
        <w:t> </w:t>
      </w:r>
      <w:r>
        <w:rPr>
          <w:color w:val="231F20"/>
          <w:w w:val="110"/>
        </w:rPr>
        <w:t>de</w:t>
      </w:r>
      <w:r>
        <w:rPr>
          <w:color w:val="231F20"/>
          <w:spacing w:val="-20"/>
          <w:w w:val="110"/>
        </w:rPr>
        <w:t> </w:t>
      </w:r>
      <w:r>
        <w:rPr>
          <w:color w:val="231F20"/>
          <w:w w:val="110"/>
        </w:rPr>
        <w:t>personal</w:t>
      </w:r>
      <w:r>
        <w:rPr>
          <w:color w:val="231F20"/>
          <w:spacing w:val="-20"/>
          <w:w w:val="110"/>
        </w:rPr>
        <w:t> </w:t>
      </w:r>
      <w:r>
        <w:rPr>
          <w:color w:val="231F20"/>
          <w:spacing w:val="-5"/>
          <w:w w:val="110"/>
        </w:rPr>
        <w:t>militar.</w:t>
      </w:r>
      <w:r>
        <w:rPr>
          <w:color w:val="231F20"/>
          <w:spacing w:val="-20"/>
          <w:w w:val="110"/>
        </w:rPr>
        <w:t> </w:t>
      </w:r>
      <w:r>
        <w:rPr>
          <w:color w:val="231F20"/>
          <w:w w:val="110"/>
        </w:rPr>
        <w:t>Asesor</w:t>
      </w:r>
      <w:r>
        <w:rPr>
          <w:color w:val="231F20"/>
          <w:spacing w:val="-20"/>
          <w:w w:val="110"/>
        </w:rPr>
        <w:t> </w:t>
      </w:r>
      <w:r>
        <w:rPr>
          <w:color w:val="231F20"/>
          <w:w w:val="110"/>
        </w:rPr>
        <w:t>legislativo</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Asam- </w:t>
      </w:r>
      <w:r>
        <w:rPr>
          <w:color w:val="231F20"/>
          <w:w w:val="115"/>
        </w:rPr>
        <w:t>blea</w:t>
      </w:r>
      <w:r>
        <w:rPr>
          <w:color w:val="231F20"/>
          <w:spacing w:val="-26"/>
          <w:w w:val="115"/>
        </w:rPr>
        <w:t> </w:t>
      </w:r>
      <w:r>
        <w:rPr>
          <w:color w:val="231F20"/>
          <w:w w:val="115"/>
        </w:rPr>
        <w:t>del</w:t>
      </w:r>
      <w:r>
        <w:rPr>
          <w:color w:val="231F20"/>
          <w:spacing w:val="-26"/>
          <w:w w:val="115"/>
        </w:rPr>
        <w:t> </w:t>
      </w:r>
      <w:r>
        <w:rPr>
          <w:color w:val="231F20"/>
          <w:w w:val="115"/>
        </w:rPr>
        <w:t>Distrito</w:t>
      </w:r>
      <w:r>
        <w:rPr>
          <w:color w:val="231F20"/>
          <w:spacing w:val="-26"/>
          <w:w w:val="115"/>
        </w:rPr>
        <w:t> </w:t>
      </w:r>
      <w:r>
        <w:rPr>
          <w:color w:val="231F20"/>
          <w:spacing w:val="-4"/>
          <w:w w:val="115"/>
        </w:rPr>
        <w:t>Federal</w:t>
      </w:r>
      <w:r>
        <w:rPr>
          <w:color w:val="231F20"/>
          <w:spacing w:val="-26"/>
          <w:w w:val="115"/>
        </w:rPr>
        <w:t> </w:t>
      </w:r>
      <w:r>
        <w:rPr>
          <w:color w:val="231F20"/>
          <w:w w:val="115"/>
        </w:rPr>
        <w:t>y</w:t>
      </w:r>
      <w:r>
        <w:rPr>
          <w:color w:val="231F20"/>
          <w:spacing w:val="-26"/>
          <w:w w:val="115"/>
        </w:rPr>
        <w:t> </w:t>
      </w:r>
      <w:r>
        <w:rPr>
          <w:color w:val="231F20"/>
          <w:w w:val="115"/>
        </w:rPr>
        <w:t>en</w:t>
      </w:r>
      <w:r>
        <w:rPr>
          <w:color w:val="231F20"/>
          <w:spacing w:val="-26"/>
          <w:w w:val="115"/>
        </w:rPr>
        <w:t> </w:t>
      </w:r>
      <w:r>
        <w:rPr>
          <w:color w:val="231F20"/>
          <w:w w:val="115"/>
        </w:rPr>
        <w:t>la</w:t>
      </w:r>
      <w:r>
        <w:rPr>
          <w:color w:val="231F20"/>
          <w:spacing w:val="-26"/>
          <w:w w:val="115"/>
        </w:rPr>
        <w:t> </w:t>
      </w:r>
      <w:r>
        <w:rPr>
          <w:color w:val="231F20"/>
          <w:w w:val="115"/>
        </w:rPr>
        <w:t>Cámara</w:t>
      </w:r>
      <w:r>
        <w:rPr>
          <w:color w:val="231F20"/>
          <w:spacing w:val="-26"/>
          <w:w w:val="115"/>
        </w:rPr>
        <w:t> </w:t>
      </w:r>
      <w:r>
        <w:rPr>
          <w:color w:val="231F20"/>
          <w:w w:val="115"/>
        </w:rPr>
        <w:t>de</w:t>
      </w:r>
      <w:r>
        <w:rPr>
          <w:color w:val="231F20"/>
          <w:spacing w:val="-26"/>
          <w:w w:val="115"/>
        </w:rPr>
        <w:t> </w:t>
      </w:r>
      <w:r>
        <w:rPr>
          <w:color w:val="231F20"/>
          <w:w w:val="115"/>
        </w:rPr>
        <w:t>Diputados.</w:t>
      </w:r>
      <w:r>
        <w:rPr>
          <w:color w:val="231F20"/>
          <w:spacing w:val="-26"/>
          <w:w w:val="115"/>
        </w:rPr>
        <w:t> </w:t>
      </w:r>
      <w:r>
        <w:rPr>
          <w:color w:val="231F20"/>
          <w:w w:val="115"/>
        </w:rPr>
        <w:t>Investigador</w:t>
      </w:r>
      <w:r>
        <w:rPr>
          <w:color w:val="231F20"/>
          <w:spacing w:val="-26"/>
          <w:w w:val="115"/>
        </w:rPr>
        <w:t> </w:t>
      </w:r>
      <w:r>
        <w:rPr>
          <w:color w:val="231F20"/>
          <w:w w:val="115"/>
        </w:rPr>
        <w:t>interno y</w:t>
      </w:r>
      <w:r>
        <w:rPr>
          <w:color w:val="231F20"/>
          <w:spacing w:val="-29"/>
          <w:w w:val="115"/>
        </w:rPr>
        <w:t> </w:t>
      </w:r>
      <w:r>
        <w:rPr>
          <w:color w:val="231F20"/>
          <w:w w:val="115"/>
        </w:rPr>
        <w:t>externo</w:t>
      </w:r>
      <w:r>
        <w:rPr>
          <w:color w:val="231F20"/>
          <w:spacing w:val="-29"/>
          <w:w w:val="115"/>
        </w:rPr>
        <w:t> </w:t>
      </w:r>
      <w:r>
        <w:rPr>
          <w:color w:val="231F20"/>
          <w:w w:val="115"/>
        </w:rPr>
        <w:t>en</w:t>
      </w:r>
      <w:r>
        <w:rPr>
          <w:color w:val="231F20"/>
          <w:spacing w:val="-29"/>
          <w:w w:val="115"/>
        </w:rPr>
        <w:t> </w:t>
      </w:r>
      <w:r>
        <w:rPr>
          <w:color w:val="231F20"/>
          <w:w w:val="115"/>
        </w:rPr>
        <w:t>el</w:t>
      </w:r>
      <w:r>
        <w:rPr>
          <w:color w:val="231F20"/>
          <w:spacing w:val="-29"/>
          <w:w w:val="115"/>
        </w:rPr>
        <w:t> </w:t>
      </w:r>
      <w:r>
        <w:rPr>
          <w:color w:val="231F20"/>
          <w:w w:val="115"/>
        </w:rPr>
        <w:t>Instituto</w:t>
      </w:r>
      <w:r>
        <w:rPr>
          <w:color w:val="231F20"/>
          <w:spacing w:val="-29"/>
          <w:w w:val="115"/>
        </w:rPr>
        <w:t> </w:t>
      </w:r>
      <w:r>
        <w:rPr>
          <w:color w:val="231F20"/>
          <w:w w:val="115"/>
        </w:rPr>
        <w:t>Nacional</w:t>
      </w:r>
      <w:r>
        <w:rPr>
          <w:color w:val="231F20"/>
          <w:spacing w:val="-29"/>
          <w:w w:val="115"/>
        </w:rPr>
        <w:t> </w:t>
      </w:r>
      <w:r>
        <w:rPr>
          <w:color w:val="231F20"/>
          <w:w w:val="115"/>
        </w:rPr>
        <w:t>de</w:t>
      </w:r>
      <w:r>
        <w:rPr>
          <w:color w:val="231F20"/>
          <w:spacing w:val="-29"/>
          <w:w w:val="115"/>
        </w:rPr>
        <w:t> </w:t>
      </w:r>
      <w:r>
        <w:rPr>
          <w:color w:val="231F20"/>
          <w:spacing w:val="-3"/>
          <w:w w:val="115"/>
        </w:rPr>
        <w:t>Administración</w:t>
      </w:r>
      <w:r>
        <w:rPr>
          <w:color w:val="231F20"/>
          <w:spacing w:val="-29"/>
          <w:w w:val="115"/>
        </w:rPr>
        <w:t> </w:t>
      </w:r>
      <w:r>
        <w:rPr>
          <w:color w:val="231F20"/>
          <w:w w:val="115"/>
        </w:rPr>
        <w:t>Pública</w:t>
      </w:r>
      <w:r>
        <w:rPr>
          <w:color w:val="231F20"/>
          <w:spacing w:val="-29"/>
          <w:w w:val="115"/>
        </w:rPr>
        <w:t> </w:t>
      </w:r>
      <w:r>
        <w:rPr>
          <w:color w:val="231F20"/>
          <w:w w:val="115"/>
        </w:rPr>
        <w:t>(</w:t>
      </w:r>
      <w:r>
        <w:rPr>
          <w:color w:val="231F20"/>
          <w:w w:val="115"/>
          <w:sz w:val="15"/>
        </w:rPr>
        <w:t>inap</w:t>
      </w:r>
      <w:r>
        <w:rPr>
          <w:color w:val="231F20"/>
          <w:w w:val="115"/>
        </w:rPr>
        <w:t>),</w:t>
      </w:r>
      <w:r>
        <w:rPr>
          <w:color w:val="231F20"/>
          <w:spacing w:val="-29"/>
          <w:w w:val="115"/>
        </w:rPr>
        <w:t> </w:t>
      </w:r>
      <w:r>
        <w:rPr>
          <w:color w:val="231F20"/>
          <w:w w:val="115"/>
        </w:rPr>
        <w:t>A.C.</w:t>
      </w:r>
    </w:p>
    <w:p>
      <w:pPr>
        <w:pStyle w:val="BodyText"/>
        <w:spacing w:before="5"/>
        <w:rPr>
          <w:sz w:val="20"/>
        </w:rPr>
      </w:pPr>
    </w:p>
    <w:p>
      <w:pPr>
        <w:pStyle w:val="Heading5"/>
        <w:spacing w:before="1"/>
      </w:pPr>
      <w:r>
        <w:rPr>
          <w:color w:val="231F20"/>
          <w:w w:val="95"/>
        </w:rPr>
        <w:t>Juan Montes de Oca Malváez</w:t>
      </w:r>
    </w:p>
    <w:p>
      <w:pPr>
        <w:pStyle w:val="BodyText"/>
        <w:rPr>
          <w:rFonts w:ascii="Tahoma"/>
          <w:sz w:val="23"/>
        </w:rPr>
      </w:pPr>
    </w:p>
    <w:p>
      <w:pPr>
        <w:pStyle w:val="BodyText"/>
        <w:spacing w:line="259" w:lineRule="auto" w:before="1"/>
        <w:ind w:left="100" w:right="159"/>
        <w:jc w:val="both"/>
      </w:pPr>
      <w:r>
        <w:rPr>
          <w:color w:val="231F20"/>
          <w:w w:val="120"/>
        </w:rPr>
        <w:t>Doctor</w:t>
      </w:r>
      <w:r>
        <w:rPr>
          <w:color w:val="231F20"/>
          <w:spacing w:val="-33"/>
          <w:w w:val="120"/>
        </w:rPr>
        <w:t> </w:t>
      </w:r>
      <w:r>
        <w:rPr>
          <w:color w:val="231F20"/>
          <w:w w:val="120"/>
        </w:rPr>
        <w:t>en</w:t>
      </w:r>
      <w:r>
        <w:rPr>
          <w:color w:val="231F20"/>
          <w:spacing w:val="-33"/>
          <w:w w:val="120"/>
        </w:rPr>
        <w:t> </w:t>
      </w:r>
      <w:r>
        <w:rPr>
          <w:color w:val="231F20"/>
          <w:w w:val="120"/>
        </w:rPr>
        <w:t>Ciencias</w:t>
      </w:r>
      <w:r>
        <w:rPr>
          <w:color w:val="231F20"/>
          <w:spacing w:val="-33"/>
          <w:w w:val="120"/>
        </w:rPr>
        <w:t> </w:t>
      </w:r>
      <w:r>
        <w:rPr>
          <w:color w:val="231F20"/>
          <w:w w:val="120"/>
        </w:rPr>
        <w:t>Políticas</w:t>
      </w:r>
      <w:r>
        <w:rPr>
          <w:color w:val="231F20"/>
          <w:spacing w:val="-33"/>
          <w:w w:val="120"/>
        </w:rPr>
        <w:t> </w:t>
      </w:r>
      <w:r>
        <w:rPr>
          <w:color w:val="231F20"/>
          <w:w w:val="120"/>
        </w:rPr>
        <w:t>y</w:t>
      </w:r>
      <w:r>
        <w:rPr>
          <w:color w:val="231F20"/>
          <w:spacing w:val="-33"/>
          <w:w w:val="120"/>
        </w:rPr>
        <w:t> </w:t>
      </w:r>
      <w:r>
        <w:rPr>
          <w:color w:val="231F20"/>
          <w:w w:val="120"/>
        </w:rPr>
        <w:t>Sociales</w:t>
      </w:r>
      <w:r>
        <w:rPr>
          <w:color w:val="231F20"/>
          <w:spacing w:val="-33"/>
          <w:w w:val="120"/>
        </w:rPr>
        <w:t> </w:t>
      </w:r>
      <w:r>
        <w:rPr>
          <w:color w:val="231F20"/>
          <w:w w:val="120"/>
        </w:rPr>
        <w:t>por</w:t>
      </w:r>
      <w:r>
        <w:rPr>
          <w:color w:val="231F20"/>
          <w:spacing w:val="-33"/>
          <w:w w:val="120"/>
        </w:rPr>
        <w:t> </w:t>
      </w:r>
      <w:r>
        <w:rPr>
          <w:color w:val="231F20"/>
          <w:w w:val="120"/>
        </w:rPr>
        <w:t>la</w:t>
      </w:r>
      <w:r>
        <w:rPr>
          <w:color w:val="231F20"/>
          <w:spacing w:val="-33"/>
          <w:w w:val="120"/>
        </w:rPr>
        <w:t> </w:t>
      </w:r>
      <w:r>
        <w:rPr>
          <w:color w:val="231F20"/>
          <w:w w:val="120"/>
          <w:sz w:val="15"/>
        </w:rPr>
        <w:t>fcp</w:t>
      </w:r>
      <w:r>
        <w:rPr>
          <w:color w:val="231F20"/>
          <w:w w:val="120"/>
        </w:rPr>
        <w:t>y</w:t>
      </w:r>
      <w:r>
        <w:rPr>
          <w:color w:val="231F20"/>
          <w:w w:val="120"/>
          <w:sz w:val="15"/>
        </w:rPr>
        <w:t>s</w:t>
      </w:r>
      <w:r>
        <w:rPr>
          <w:color w:val="231F20"/>
          <w:spacing w:val="-15"/>
          <w:w w:val="120"/>
          <w:sz w:val="15"/>
        </w:rPr>
        <w:t> </w:t>
      </w:r>
      <w:r>
        <w:rPr>
          <w:color w:val="231F20"/>
          <w:w w:val="120"/>
        </w:rPr>
        <w:t>de</w:t>
      </w:r>
      <w:r>
        <w:rPr>
          <w:color w:val="231F20"/>
          <w:spacing w:val="-33"/>
          <w:w w:val="120"/>
        </w:rPr>
        <w:t> </w:t>
      </w:r>
      <w:r>
        <w:rPr>
          <w:color w:val="231F20"/>
          <w:w w:val="120"/>
        </w:rPr>
        <w:t>la</w:t>
      </w:r>
      <w:r>
        <w:rPr>
          <w:color w:val="231F20"/>
          <w:spacing w:val="-33"/>
          <w:w w:val="120"/>
        </w:rPr>
        <w:t> </w:t>
      </w:r>
      <w:r>
        <w:rPr>
          <w:color w:val="231F20"/>
          <w:w w:val="120"/>
          <w:sz w:val="15"/>
        </w:rPr>
        <w:t>unaM</w:t>
      </w:r>
      <w:r>
        <w:rPr>
          <w:color w:val="231F20"/>
          <w:w w:val="120"/>
        </w:rPr>
        <w:t>,</w:t>
      </w:r>
      <w:r>
        <w:rPr>
          <w:color w:val="231F20"/>
          <w:spacing w:val="-33"/>
          <w:w w:val="120"/>
        </w:rPr>
        <w:t> </w:t>
      </w:r>
      <w:r>
        <w:rPr>
          <w:color w:val="231F20"/>
          <w:w w:val="120"/>
        </w:rPr>
        <w:t>profesor</w:t>
      </w:r>
      <w:r>
        <w:rPr>
          <w:color w:val="231F20"/>
          <w:spacing w:val="-33"/>
          <w:w w:val="120"/>
        </w:rPr>
        <w:t> </w:t>
      </w:r>
      <w:r>
        <w:rPr>
          <w:color w:val="231F20"/>
          <w:w w:val="120"/>
        </w:rPr>
        <w:t>de </w:t>
      </w:r>
      <w:r>
        <w:rPr>
          <w:color w:val="231F20"/>
          <w:w w:val="115"/>
        </w:rPr>
        <w:t>carrera</w:t>
      </w:r>
      <w:r>
        <w:rPr>
          <w:color w:val="231F20"/>
          <w:spacing w:val="-35"/>
          <w:w w:val="115"/>
        </w:rPr>
        <w:t> </w:t>
      </w:r>
      <w:r>
        <w:rPr>
          <w:color w:val="231F20"/>
          <w:w w:val="115"/>
        </w:rPr>
        <w:t>de</w:t>
      </w:r>
      <w:r>
        <w:rPr>
          <w:color w:val="231F20"/>
          <w:spacing w:val="-35"/>
          <w:w w:val="115"/>
        </w:rPr>
        <w:t> </w:t>
      </w:r>
      <w:r>
        <w:rPr>
          <w:color w:val="231F20"/>
          <w:w w:val="115"/>
        </w:rPr>
        <w:t>tiempo</w:t>
      </w:r>
      <w:r>
        <w:rPr>
          <w:color w:val="231F20"/>
          <w:spacing w:val="-35"/>
          <w:w w:val="115"/>
        </w:rPr>
        <w:t> </w:t>
      </w:r>
      <w:r>
        <w:rPr>
          <w:color w:val="231F20"/>
          <w:w w:val="115"/>
        </w:rPr>
        <w:t>completo</w:t>
      </w:r>
      <w:r>
        <w:rPr>
          <w:color w:val="231F20"/>
          <w:spacing w:val="-35"/>
          <w:w w:val="115"/>
        </w:rPr>
        <w:t> </w:t>
      </w:r>
      <w:r>
        <w:rPr>
          <w:color w:val="231F20"/>
          <w:w w:val="115"/>
        </w:rPr>
        <w:t>en</w:t>
      </w:r>
      <w:r>
        <w:rPr>
          <w:color w:val="231F20"/>
          <w:spacing w:val="-35"/>
          <w:w w:val="115"/>
        </w:rPr>
        <w:t> </w:t>
      </w:r>
      <w:r>
        <w:rPr>
          <w:color w:val="231F20"/>
          <w:w w:val="115"/>
        </w:rPr>
        <w:t>Administración</w:t>
      </w:r>
      <w:r>
        <w:rPr>
          <w:color w:val="231F20"/>
          <w:spacing w:val="-35"/>
          <w:w w:val="115"/>
        </w:rPr>
        <w:t> </w:t>
      </w:r>
      <w:r>
        <w:rPr>
          <w:color w:val="231F20"/>
          <w:w w:val="115"/>
        </w:rPr>
        <w:t>Pública,</w:t>
      </w:r>
      <w:r>
        <w:rPr>
          <w:color w:val="231F20"/>
          <w:spacing w:val="-35"/>
          <w:w w:val="115"/>
        </w:rPr>
        <w:t> </w:t>
      </w:r>
      <w:r>
        <w:rPr>
          <w:color w:val="231F20"/>
          <w:w w:val="115"/>
        </w:rPr>
        <w:t>Desarrollo</w:t>
      </w:r>
      <w:r>
        <w:rPr>
          <w:color w:val="231F20"/>
          <w:spacing w:val="-35"/>
          <w:w w:val="115"/>
        </w:rPr>
        <w:t> </w:t>
      </w:r>
      <w:r>
        <w:rPr>
          <w:color w:val="231F20"/>
          <w:w w:val="115"/>
        </w:rPr>
        <w:t>Organi-</w:t>
      </w:r>
      <w:r>
        <w:rPr>
          <w:color w:val="231F20"/>
          <w:w w:val="127"/>
        </w:rPr>
        <w:t> </w:t>
      </w:r>
      <w:r>
        <w:rPr>
          <w:color w:val="231F20"/>
          <w:w w:val="110"/>
        </w:rPr>
        <w:t>zacional,</w:t>
      </w:r>
      <w:r>
        <w:rPr>
          <w:color w:val="231F20"/>
          <w:spacing w:val="-8"/>
          <w:w w:val="110"/>
        </w:rPr>
        <w:t> </w:t>
      </w:r>
      <w:r>
        <w:rPr>
          <w:color w:val="231F20"/>
          <w:w w:val="110"/>
        </w:rPr>
        <w:t>Proceso</w:t>
      </w:r>
      <w:r>
        <w:rPr>
          <w:color w:val="231F20"/>
          <w:spacing w:val="-8"/>
          <w:w w:val="110"/>
        </w:rPr>
        <w:t> </w:t>
      </w:r>
      <w:r>
        <w:rPr>
          <w:color w:val="231F20"/>
          <w:w w:val="110"/>
        </w:rPr>
        <w:t>Administrativo</w:t>
      </w:r>
      <w:r>
        <w:rPr>
          <w:color w:val="231F20"/>
          <w:spacing w:val="-8"/>
          <w:w w:val="110"/>
        </w:rPr>
        <w:t> </w:t>
      </w:r>
      <w:r>
        <w:rPr>
          <w:color w:val="231F20"/>
          <w:w w:val="110"/>
        </w:rPr>
        <w:t>y</w:t>
      </w:r>
      <w:r>
        <w:rPr>
          <w:color w:val="231F20"/>
          <w:spacing w:val="-8"/>
          <w:w w:val="110"/>
        </w:rPr>
        <w:t> </w:t>
      </w:r>
      <w:r>
        <w:rPr>
          <w:color w:val="231F20"/>
          <w:w w:val="110"/>
        </w:rPr>
        <w:t>Políticas</w:t>
      </w:r>
      <w:r>
        <w:rPr>
          <w:color w:val="231F20"/>
          <w:spacing w:val="-8"/>
          <w:w w:val="110"/>
        </w:rPr>
        <w:t> </w:t>
      </w:r>
      <w:r>
        <w:rPr>
          <w:color w:val="231F20"/>
          <w:w w:val="110"/>
        </w:rPr>
        <w:t>Públicas,</w:t>
      </w:r>
      <w:r>
        <w:rPr>
          <w:color w:val="231F20"/>
          <w:spacing w:val="-8"/>
          <w:w w:val="110"/>
        </w:rPr>
        <w:t> </w:t>
      </w:r>
      <w:r>
        <w:rPr>
          <w:color w:val="231F20"/>
          <w:w w:val="110"/>
        </w:rPr>
        <w:t>adscrito</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División</w:t>
      </w:r>
    </w:p>
    <w:p>
      <w:pPr>
        <w:pStyle w:val="BodyText"/>
        <w:spacing w:before="6"/>
        <w:rPr>
          <w:sz w:val="13"/>
        </w:rPr>
      </w:pPr>
    </w:p>
    <w:p>
      <w:pPr>
        <w:spacing w:before="80"/>
        <w:ind w:left="1055" w:right="1114" w:firstLine="0"/>
        <w:jc w:val="center"/>
        <w:rPr>
          <w:rFonts w:ascii="Calibri"/>
          <w:sz w:val="14"/>
        </w:rPr>
      </w:pPr>
      <w:r>
        <w:rPr>
          <w:rFonts w:ascii="Calibri"/>
          <w:color w:val="231F20"/>
          <w:w w:val="65"/>
          <w:sz w:val="14"/>
        </w:rPr>
        <w:t>333</w:t>
      </w:r>
    </w:p>
    <w:p>
      <w:pPr>
        <w:spacing w:after="0"/>
        <w:jc w:val="center"/>
        <w:rPr>
          <w:rFonts w:ascii="Calibri"/>
          <w:sz w:val="14"/>
        </w:rPr>
        <w:sectPr>
          <w:headerReference w:type="even" r:id="rId251"/>
          <w:pgSz w:w="9560" w:h="12960"/>
          <w:pgMar w:header="0" w:footer="0" w:top="1220" w:bottom="280" w:left="1020" w:right="1320"/>
        </w:sectPr>
      </w:pPr>
    </w:p>
    <w:p>
      <w:pPr>
        <w:pStyle w:val="BodyText"/>
        <w:spacing w:before="7"/>
        <w:rPr>
          <w:rFonts w:ascii="Calibri"/>
          <w:sz w:val="12"/>
        </w:rPr>
      </w:pPr>
    </w:p>
    <w:p>
      <w:pPr>
        <w:pStyle w:val="BodyText"/>
        <w:spacing w:line="249" w:lineRule="auto" w:before="64"/>
        <w:ind w:left="160" w:right="116"/>
        <w:jc w:val="both"/>
      </w:pPr>
      <w:r>
        <w:rPr>
          <w:color w:val="231F20"/>
          <w:w w:val="110"/>
        </w:rPr>
        <w:t>de</w:t>
      </w:r>
      <w:r>
        <w:rPr>
          <w:color w:val="231F20"/>
          <w:spacing w:val="-11"/>
          <w:w w:val="110"/>
        </w:rPr>
        <w:t> </w:t>
      </w:r>
      <w:r>
        <w:rPr>
          <w:color w:val="231F20"/>
          <w:w w:val="110"/>
        </w:rPr>
        <w:t>Ciencias</w:t>
      </w:r>
      <w:r>
        <w:rPr>
          <w:color w:val="231F20"/>
          <w:spacing w:val="-11"/>
          <w:w w:val="110"/>
        </w:rPr>
        <w:t> </w:t>
      </w:r>
      <w:r>
        <w:rPr>
          <w:color w:val="231F20"/>
          <w:w w:val="110"/>
        </w:rPr>
        <w:t>Socioeconómicas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20"/>
          <w:sz w:val="15"/>
        </w:rPr>
        <w:t>fEs</w:t>
      </w:r>
      <w:r>
        <w:rPr>
          <w:color w:val="231F20"/>
          <w:spacing w:val="1"/>
          <w:w w:val="120"/>
          <w:sz w:val="15"/>
        </w:rPr>
        <w:t> </w:t>
      </w:r>
      <w:r>
        <w:rPr>
          <w:color w:val="231F20"/>
          <w:spacing w:val="-3"/>
          <w:w w:val="110"/>
        </w:rPr>
        <w:t>Acatlán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20"/>
          <w:sz w:val="15"/>
        </w:rPr>
        <w:t>unaM</w:t>
      </w:r>
      <w:r>
        <w:rPr>
          <w:color w:val="231F20"/>
          <w:w w:val="120"/>
        </w:rPr>
        <w:t>.</w:t>
      </w:r>
      <w:r>
        <w:rPr>
          <w:color w:val="231F20"/>
          <w:spacing w:val="-16"/>
          <w:w w:val="120"/>
        </w:rPr>
        <w:t> </w:t>
      </w:r>
      <w:r>
        <w:rPr>
          <w:color w:val="231F20"/>
          <w:spacing w:val="-3"/>
          <w:w w:val="110"/>
        </w:rPr>
        <w:t>Maestro</w:t>
      </w:r>
      <w:r>
        <w:rPr>
          <w:color w:val="231F20"/>
          <w:spacing w:val="-11"/>
          <w:w w:val="110"/>
        </w:rPr>
        <w:t> </w:t>
      </w:r>
      <w:r>
        <w:rPr>
          <w:color w:val="231F20"/>
          <w:w w:val="110"/>
        </w:rPr>
        <w:t>en</w:t>
      </w:r>
      <w:r>
        <w:rPr>
          <w:color w:val="231F20"/>
          <w:spacing w:val="-11"/>
          <w:w w:val="110"/>
        </w:rPr>
        <w:t> </w:t>
      </w:r>
      <w:r>
        <w:rPr>
          <w:color w:val="231F20"/>
          <w:spacing w:val="-3"/>
          <w:w w:val="110"/>
        </w:rPr>
        <w:t>Admi- </w:t>
      </w:r>
      <w:r>
        <w:rPr>
          <w:color w:val="231F20"/>
          <w:w w:val="110"/>
        </w:rPr>
        <w:t>nistración</w:t>
      </w:r>
      <w:r>
        <w:rPr>
          <w:color w:val="231F20"/>
          <w:spacing w:val="-23"/>
          <w:w w:val="110"/>
        </w:rPr>
        <w:t> </w:t>
      </w:r>
      <w:r>
        <w:rPr>
          <w:color w:val="231F20"/>
          <w:w w:val="110"/>
        </w:rPr>
        <w:t>Pública,</w:t>
      </w:r>
      <w:r>
        <w:rPr>
          <w:color w:val="231F20"/>
          <w:spacing w:val="-23"/>
          <w:w w:val="110"/>
        </w:rPr>
        <w:t> </w:t>
      </w:r>
      <w:r>
        <w:rPr>
          <w:color w:val="231F20"/>
          <w:w w:val="110"/>
        </w:rPr>
        <w:t>licenciado</w:t>
      </w:r>
      <w:r>
        <w:rPr>
          <w:color w:val="231F20"/>
          <w:spacing w:val="-23"/>
          <w:w w:val="110"/>
        </w:rPr>
        <w:t> </w:t>
      </w:r>
      <w:r>
        <w:rPr>
          <w:color w:val="231F20"/>
          <w:w w:val="110"/>
        </w:rPr>
        <w:t>en</w:t>
      </w:r>
      <w:r>
        <w:rPr>
          <w:color w:val="231F20"/>
          <w:spacing w:val="-23"/>
          <w:w w:val="110"/>
        </w:rPr>
        <w:t> </w:t>
      </w:r>
      <w:r>
        <w:rPr>
          <w:color w:val="231F20"/>
          <w:w w:val="110"/>
        </w:rPr>
        <w:t>Ciencias</w:t>
      </w:r>
      <w:r>
        <w:rPr>
          <w:color w:val="231F20"/>
          <w:spacing w:val="-23"/>
          <w:w w:val="110"/>
        </w:rPr>
        <w:t> </w:t>
      </w:r>
      <w:r>
        <w:rPr>
          <w:color w:val="231F20"/>
          <w:spacing w:val="-4"/>
          <w:w w:val="110"/>
        </w:rPr>
        <w:t>Políticas</w:t>
      </w:r>
      <w:r>
        <w:rPr>
          <w:color w:val="231F20"/>
          <w:spacing w:val="-23"/>
          <w:w w:val="110"/>
        </w:rPr>
        <w:t> </w:t>
      </w:r>
      <w:r>
        <w:rPr>
          <w:color w:val="231F20"/>
          <w:w w:val="110"/>
        </w:rPr>
        <w:t>y</w:t>
      </w:r>
      <w:r>
        <w:rPr>
          <w:color w:val="231F20"/>
          <w:spacing w:val="-23"/>
          <w:w w:val="110"/>
        </w:rPr>
        <w:t> </w:t>
      </w:r>
      <w:r>
        <w:rPr>
          <w:color w:val="231F20"/>
          <w:spacing w:val="-3"/>
          <w:w w:val="110"/>
        </w:rPr>
        <w:t>Administración</w:t>
      </w:r>
      <w:r>
        <w:rPr>
          <w:color w:val="231F20"/>
          <w:spacing w:val="-23"/>
          <w:w w:val="110"/>
        </w:rPr>
        <w:t> </w:t>
      </w:r>
      <w:r>
        <w:rPr>
          <w:color w:val="231F20"/>
          <w:w w:val="110"/>
        </w:rPr>
        <w:t>Pública, licenciado en Matemáticas Aplicadas y Computación por la </w:t>
      </w:r>
      <w:r>
        <w:rPr>
          <w:color w:val="231F20"/>
          <w:w w:val="120"/>
          <w:sz w:val="15"/>
        </w:rPr>
        <w:t>fEs </w:t>
      </w:r>
      <w:r>
        <w:rPr>
          <w:color w:val="231F20"/>
          <w:w w:val="110"/>
        </w:rPr>
        <w:t>Acatlán, </w:t>
      </w:r>
      <w:r>
        <w:rPr>
          <w:color w:val="231F20"/>
          <w:w w:val="120"/>
          <w:sz w:val="15"/>
        </w:rPr>
        <w:t>unaM</w:t>
      </w:r>
      <w:r>
        <w:rPr>
          <w:color w:val="231F20"/>
          <w:w w:val="120"/>
        </w:rPr>
        <w:t>. </w:t>
      </w:r>
      <w:r>
        <w:rPr>
          <w:color w:val="231F20"/>
          <w:w w:val="110"/>
        </w:rPr>
        <w:t>Asociado </w:t>
      </w:r>
      <w:r>
        <w:rPr>
          <w:color w:val="231F20"/>
          <w:spacing w:val="-3"/>
          <w:w w:val="110"/>
        </w:rPr>
        <w:t>regular </w:t>
      </w:r>
      <w:r>
        <w:rPr>
          <w:color w:val="231F20"/>
          <w:w w:val="110"/>
        </w:rPr>
        <w:t>del Instituto de </w:t>
      </w:r>
      <w:r>
        <w:rPr>
          <w:color w:val="231F20"/>
          <w:spacing w:val="-3"/>
          <w:w w:val="110"/>
        </w:rPr>
        <w:t>Administración </w:t>
      </w:r>
      <w:r>
        <w:rPr>
          <w:color w:val="231F20"/>
          <w:w w:val="110"/>
        </w:rPr>
        <w:t>Pública del </w:t>
      </w:r>
      <w:r>
        <w:rPr>
          <w:color w:val="231F20"/>
          <w:spacing w:val="-2"/>
          <w:w w:val="110"/>
        </w:rPr>
        <w:t>Estado </w:t>
      </w:r>
      <w:r>
        <w:rPr>
          <w:color w:val="231F20"/>
          <w:w w:val="110"/>
        </w:rPr>
        <w:t>de México, Asociado del Instituto Mexicano de Auditores </w:t>
      </w:r>
      <w:r>
        <w:rPr>
          <w:color w:val="231F20"/>
          <w:spacing w:val="2"/>
          <w:w w:val="110"/>
        </w:rPr>
        <w:t>Internos, </w:t>
      </w:r>
      <w:r>
        <w:rPr>
          <w:color w:val="231F20"/>
          <w:w w:val="110"/>
        </w:rPr>
        <w:t>A.C. Actualmente</w:t>
      </w:r>
      <w:r>
        <w:rPr>
          <w:color w:val="231F20"/>
          <w:spacing w:val="-8"/>
          <w:w w:val="110"/>
        </w:rPr>
        <w:t> </w:t>
      </w:r>
      <w:r>
        <w:rPr>
          <w:color w:val="231F20"/>
          <w:w w:val="110"/>
        </w:rPr>
        <w:t>es</w:t>
      </w:r>
      <w:r>
        <w:rPr>
          <w:color w:val="231F20"/>
          <w:spacing w:val="-8"/>
          <w:w w:val="110"/>
        </w:rPr>
        <w:t> </w:t>
      </w:r>
      <w:r>
        <w:rPr>
          <w:color w:val="231F20"/>
          <w:spacing w:val="-3"/>
          <w:w w:val="110"/>
        </w:rPr>
        <w:t>miembro</w:t>
      </w:r>
      <w:r>
        <w:rPr>
          <w:color w:val="231F20"/>
          <w:spacing w:val="-8"/>
          <w:w w:val="110"/>
        </w:rPr>
        <w:t> </w:t>
      </w:r>
      <w:r>
        <w:rPr>
          <w:color w:val="231F20"/>
          <w:w w:val="110"/>
        </w:rPr>
        <w:t>nivel</w:t>
      </w:r>
      <w:r>
        <w:rPr>
          <w:color w:val="231F20"/>
          <w:spacing w:val="-8"/>
          <w:w w:val="110"/>
        </w:rPr>
        <w:t> </w:t>
      </w:r>
      <w:r>
        <w:rPr>
          <w:color w:val="231F20"/>
          <w:w w:val="110"/>
        </w:rPr>
        <w:t>I</w:t>
      </w:r>
      <w:r>
        <w:rPr>
          <w:color w:val="231F20"/>
          <w:spacing w:val="-8"/>
          <w:w w:val="110"/>
        </w:rPr>
        <w:t> </w:t>
      </w:r>
      <w:r>
        <w:rPr>
          <w:color w:val="231F20"/>
          <w:w w:val="110"/>
        </w:rPr>
        <w:t>del</w:t>
      </w:r>
      <w:r>
        <w:rPr>
          <w:color w:val="231F20"/>
          <w:spacing w:val="-8"/>
          <w:w w:val="110"/>
        </w:rPr>
        <w:t> </w:t>
      </w:r>
      <w:r>
        <w:rPr>
          <w:color w:val="231F20"/>
          <w:w w:val="110"/>
        </w:rPr>
        <w:t>Sistema</w:t>
      </w:r>
      <w:r>
        <w:rPr>
          <w:color w:val="231F20"/>
          <w:spacing w:val="-8"/>
          <w:w w:val="110"/>
        </w:rPr>
        <w:t> </w:t>
      </w:r>
      <w:r>
        <w:rPr>
          <w:color w:val="231F20"/>
          <w:w w:val="110"/>
        </w:rPr>
        <w:t>Nacional</w:t>
      </w:r>
      <w:r>
        <w:rPr>
          <w:color w:val="231F20"/>
          <w:spacing w:val="-8"/>
          <w:w w:val="110"/>
        </w:rPr>
        <w:t> </w:t>
      </w:r>
      <w:r>
        <w:rPr>
          <w:color w:val="231F20"/>
          <w:w w:val="110"/>
        </w:rPr>
        <w:t>de</w:t>
      </w:r>
      <w:r>
        <w:rPr>
          <w:color w:val="231F20"/>
          <w:spacing w:val="-8"/>
          <w:w w:val="110"/>
        </w:rPr>
        <w:t> </w:t>
      </w:r>
      <w:r>
        <w:rPr>
          <w:color w:val="231F20"/>
          <w:spacing w:val="-3"/>
          <w:w w:val="110"/>
        </w:rPr>
        <w:t>Investigadores.</w:t>
      </w:r>
    </w:p>
    <w:p>
      <w:pPr>
        <w:pStyle w:val="BodyText"/>
        <w:spacing w:before="7"/>
        <w:rPr>
          <w:sz w:val="20"/>
        </w:rPr>
      </w:pPr>
    </w:p>
    <w:p>
      <w:pPr>
        <w:pStyle w:val="Heading5"/>
        <w:ind w:left="160"/>
      </w:pPr>
      <w:r>
        <w:rPr>
          <w:color w:val="231F20"/>
          <w:w w:val="90"/>
        </w:rPr>
        <w:t>Khemuirg Puente</w:t>
      </w:r>
    </w:p>
    <w:p>
      <w:pPr>
        <w:pStyle w:val="BodyText"/>
        <w:spacing w:before="4"/>
        <w:rPr>
          <w:rFonts w:ascii="Tahoma"/>
          <w:sz w:val="22"/>
        </w:rPr>
      </w:pPr>
    </w:p>
    <w:p>
      <w:pPr>
        <w:pStyle w:val="BodyText"/>
        <w:spacing w:line="249" w:lineRule="auto" w:before="1"/>
        <w:ind w:left="160" w:right="116"/>
        <w:jc w:val="both"/>
      </w:pPr>
      <w:r>
        <w:rPr>
          <w:color w:val="231F20"/>
          <w:w w:val="110"/>
        </w:rPr>
        <w:t>Profesor del posgrado en Ciencias Políticas y Sociales de la </w:t>
      </w:r>
      <w:r>
        <w:rPr>
          <w:color w:val="231F20"/>
          <w:w w:val="120"/>
          <w:sz w:val="15"/>
        </w:rPr>
        <w:t>unaM</w:t>
      </w:r>
      <w:r>
        <w:rPr>
          <w:color w:val="231F20"/>
          <w:w w:val="120"/>
        </w:rPr>
        <w:t>, </w:t>
      </w:r>
      <w:r>
        <w:rPr>
          <w:color w:val="231F20"/>
          <w:w w:val="110"/>
        </w:rPr>
        <w:t>donde funge como coordinador de la maestría en Gobierno y Asuntos Públicos y del doctorado en Administración Pública. Realizó sus estudios de licencia- tura en Ciencias Políticas y Administración Pública y de maestría en Estu- dios Políticos y Sociales por la </w:t>
      </w:r>
      <w:r>
        <w:rPr>
          <w:color w:val="231F20"/>
          <w:w w:val="120"/>
          <w:sz w:val="15"/>
        </w:rPr>
        <w:t>unaM</w:t>
      </w:r>
      <w:r>
        <w:rPr>
          <w:color w:val="231F20"/>
          <w:w w:val="120"/>
        </w:rPr>
        <w:t>, </w:t>
      </w:r>
      <w:r>
        <w:rPr>
          <w:color w:val="231F20"/>
          <w:w w:val="110"/>
        </w:rPr>
        <w:t>también obtuvo el grado de maestro en</w:t>
      </w:r>
      <w:r>
        <w:rPr>
          <w:color w:val="231F20"/>
          <w:spacing w:val="-21"/>
          <w:w w:val="110"/>
        </w:rPr>
        <w:t> </w:t>
      </w:r>
      <w:r>
        <w:rPr>
          <w:color w:val="231F20"/>
          <w:w w:val="110"/>
        </w:rPr>
        <w:t>Estudios</w:t>
      </w:r>
      <w:r>
        <w:rPr>
          <w:color w:val="231F20"/>
          <w:spacing w:val="-21"/>
          <w:w w:val="110"/>
        </w:rPr>
        <w:t> </w:t>
      </w:r>
      <w:r>
        <w:rPr>
          <w:color w:val="231F20"/>
          <w:w w:val="110"/>
        </w:rPr>
        <w:t>Legislativos</w:t>
      </w:r>
      <w:r>
        <w:rPr>
          <w:color w:val="231F20"/>
          <w:spacing w:val="-21"/>
          <w:w w:val="110"/>
        </w:rPr>
        <w:t> </w:t>
      </w:r>
      <w:r>
        <w:rPr>
          <w:color w:val="231F20"/>
          <w:w w:val="110"/>
        </w:rPr>
        <w:t>por</w:t>
      </w:r>
      <w:r>
        <w:rPr>
          <w:color w:val="231F20"/>
          <w:spacing w:val="-21"/>
          <w:w w:val="110"/>
        </w:rPr>
        <w:t> </w:t>
      </w:r>
      <w:r>
        <w:rPr>
          <w:color w:val="231F20"/>
          <w:w w:val="110"/>
        </w:rPr>
        <w:t>la</w:t>
      </w:r>
      <w:r>
        <w:rPr>
          <w:color w:val="231F20"/>
          <w:spacing w:val="-21"/>
          <w:w w:val="110"/>
        </w:rPr>
        <w:t> </w:t>
      </w:r>
      <w:r>
        <w:rPr>
          <w:color w:val="231F20"/>
          <w:w w:val="110"/>
        </w:rPr>
        <w:t>Universidad</w:t>
      </w:r>
      <w:r>
        <w:rPr>
          <w:color w:val="231F20"/>
          <w:spacing w:val="-21"/>
          <w:w w:val="110"/>
        </w:rPr>
        <w:t> </w:t>
      </w:r>
      <w:r>
        <w:rPr>
          <w:color w:val="231F20"/>
          <w:w w:val="110"/>
        </w:rPr>
        <w:t>de</w:t>
      </w:r>
      <w:r>
        <w:rPr>
          <w:color w:val="231F20"/>
          <w:spacing w:val="-21"/>
          <w:w w:val="110"/>
        </w:rPr>
        <w:t> </w:t>
      </w:r>
      <w:r>
        <w:rPr>
          <w:color w:val="231F20"/>
          <w:w w:val="110"/>
        </w:rPr>
        <w:t>Hull</w:t>
      </w:r>
      <w:r>
        <w:rPr>
          <w:color w:val="231F20"/>
          <w:spacing w:val="-21"/>
          <w:w w:val="110"/>
        </w:rPr>
        <w:t> </w:t>
      </w:r>
      <w:r>
        <w:rPr>
          <w:color w:val="231F20"/>
          <w:w w:val="110"/>
        </w:rPr>
        <w:t>del</w:t>
      </w:r>
      <w:r>
        <w:rPr>
          <w:color w:val="231F20"/>
          <w:spacing w:val="-21"/>
          <w:w w:val="110"/>
        </w:rPr>
        <w:t> </w:t>
      </w:r>
      <w:r>
        <w:rPr>
          <w:color w:val="231F20"/>
          <w:w w:val="110"/>
        </w:rPr>
        <w:t>Reino</w:t>
      </w:r>
      <w:r>
        <w:rPr>
          <w:color w:val="231F20"/>
          <w:spacing w:val="-21"/>
          <w:w w:val="110"/>
        </w:rPr>
        <w:t> </w:t>
      </w:r>
      <w:r>
        <w:rPr>
          <w:color w:val="231F20"/>
          <w:w w:val="110"/>
        </w:rPr>
        <w:t>Unido.</w:t>
      </w:r>
      <w:r>
        <w:rPr>
          <w:color w:val="231F20"/>
          <w:spacing w:val="-21"/>
          <w:w w:val="110"/>
        </w:rPr>
        <w:t> </w:t>
      </w:r>
      <w:r>
        <w:rPr>
          <w:color w:val="231F20"/>
          <w:w w:val="110"/>
        </w:rPr>
        <w:t>Realizó sus</w:t>
      </w:r>
      <w:r>
        <w:rPr>
          <w:color w:val="231F20"/>
          <w:spacing w:val="-7"/>
          <w:w w:val="110"/>
        </w:rPr>
        <w:t> </w:t>
      </w:r>
      <w:r>
        <w:rPr>
          <w:color w:val="231F20"/>
          <w:w w:val="110"/>
        </w:rPr>
        <w:t>estudios</w:t>
      </w:r>
      <w:r>
        <w:rPr>
          <w:color w:val="231F20"/>
          <w:spacing w:val="-7"/>
          <w:w w:val="110"/>
        </w:rPr>
        <w:t> </w:t>
      </w:r>
      <w:r>
        <w:rPr>
          <w:color w:val="231F20"/>
          <w:w w:val="110"/>
        </w:rPr>
        <w:t>de</w:t>
      </w:r>
      <w:r>
        <w:rPr>
          <w:color w:val="231F20"/>
          <w:spacing w:val="-7"/>
          <w:w w:val="110"/>
        </w:rPr>
        <w:t> </w:t>
      </w:r>
      <w:r>
        <w:rPr>
          <w:color w:val="231F20"/>
          <w:w w:val="110"/>
        </w:rPr>
        <w:t>doctorado</w:t>
      </w:r>
      <w:r>
        <w:rPr>
          <w:color w:val="231F20"/>
          <w:spacing w:val="-7"/>
          <w:w w:val="110"/>
        </w:rPr>
        <w:t> </w:t>
      </w:r>
      <w:r>
        <w:rPr>
          <w:color w:val="231F20"/>
          <w:w w:val="110"/>
        </w:rPr>
        <w:t>en</w:t>
      </w:r>
      <w:r>
        <w:rPr>
          <w:color w:val="231F20"/>
          <w:spacing w:val="-7"/>
          <w:w w:val="110"/>
        </w:rPr>
        <w:t> </w:t>
      </w:r>
      <w:r>
        <w:rPr>
          <w:color w:val="231F20"/>
          <w:w w:val="110"/>
        </w:rPr>
        <w:t>Ciencias</w:t>
      </w:r>
      <w:r>
        <w:rPr>
          <w:color w:val="231F20"/>
          <w:spacing w:val="-7"/>
          <w:w w:val="110"/>
        </w:rPr>
        <w:t> </w:t>
      </w:r>
      <w:r>
        <w:rPr>
          <w:color w:val="231F20"/>
          <w:w w:val="110"/>
        </w:rPr>
        <w:t>Sociales</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Colegio</w:t>
      </w:r>
      <w:r>
        <w:rPr>
          <w:color w:val="231F20"/>
          <w:spacing w:val="-7"/>
          <w:w w:val="110"/>
        </w:rPr>
        <w:t> </w:t>
      </w:r>
      <w:r>
        <w:rPr>
          <w:color w:val="231F20"/>
          <w:w w:val="110"/>
        </w:rPr>
        <w:t>de</w:t>
      </w:r>
      <w:r>
        <w:rPr>
          <w:color w:val="231F20"/>
          <w:spacing w:val="-7"/>
          <w:w w:val="110"/>
        </w:rPr>
        <w:t> </w:t>
      </w:r>
      <w:r>
        <w:rPr>
          <w:color w:val="231F20"/>
          <w:w w:val="110"/>
        </w:rPr>
        <w:t>México.</w:t>
      </w:r>
      <w:r>
        <w:rPr>
          <w:color w:val="231F20"/>
          <w:spacing w:val="-7"/>
          <w:w w:val="110"/>
        </w:rPr>
        <w:t> </w:t>
      </w:r>
      <w:r>
        <w:rPr>
          <w:color w:val="231F20"/>
          <w:w w:val="110"/>
        </w:rPr>
        <w:t>Es autor de </w:t>
      </w:r>
      <w:r>
        <w:rPr>
          <w:i/>
          <w:color w:val="231F20"/>
          <w:w w:val="110"/>
        </w:rPr>
        <w:t>Legislar en la oscuridad</w:t>
      </w:r>
      <w:r>
        <w:rPr>
          <w:color w:val="231F20"/>
          <w:w w:val="110"/>
        </w:rPr>
        <w:t>, publicado por el Instituto de Acceso a la Información del Distrito Federal en 2010 y de diversos artículos especiali- zados en materia de transparencia, rendición de cuentas y estudios legisla- tivos</w:t>
      </w:r>
      <w:r>
        <w:rPr>
          <w:color w:val="231F20"/>
          <w:spacing w:val="37"/>
          <w:w w:val="110"/>
        </w:rPr>
        <w:t> </w:t>
      </w:r>
      <w:r>
        <w:rPr>
          <w:color w:val="231F20"/>
          <w:w w:val="110"/>
        </w:rPr>
        <w:t>comparados.</w:t>
      </w:r>
    </w:p>
    <w:p>
      <w:pPr>
        <w:pStyle w:val="BodyText"/>
        <w:spacing w:before="7"/>
        <w:rPr>
          <w:sz w:val="20"/>
        </w:rPr>
      </w:pPr>
    </w:p>
    <w:p>
      <w:pPr>
        <w:pStyle w:val="Heading5"/>
        <w:ind w:left="160"/>
      </w:pPr>
      <w:r>
        <w:rPr>
          <w:color w:val="231F20"/>
          <w:w w:val="90"/>
        </w:rPr>
        <w:t>Oscar Mauricio Covarrubias Moreno</w:t>
      </w:r>
    </w:p>
    <w:p>
      <w:pPr>
        <w:pStyle w:val="BodyText"/>
        <w:spacing w:before="4"/>
        <w:rPr>
          <w:rFonts w:ascii="Tahoma"/>
          <w:sz w:val="22"/>
        </w:rPr>
      </w:pPr>
    </w:p>
    <w:p>
      <w:pPr>
        <w:pStyle w:val="BodyText"/>
        <w:spacing w:line="249" w:lineRule="auto" w:before="1"/>
        <w:ind w:left="160" w:right="119"/>
        <w:jc w:val="both"/>
      </w:pPr>
      <w:r>
        <w:rPr>
          <w:color w:val="231F20"/>
          <w:w w:val="115"/>
        </w:rPr>
        <w:t>Licenciado</w:t>
      </w:r>
      <w:r>
        <w:rPr>
          <w:color w:val="231F20"/>
          <w:spacing w:val="-34"/>
          <w:w w:val="115"/>
        </w:rPr>
        <w:t> </w:t>
      </w:r>
      <w:r>
        <w:rPr>
          <w:color w:val="231F20"/>
          <w:w w:val="115"/>
        </w:rPr>
        <w:t>en</w:t>
      </w:r>
      <w:r>
        <w:rPr>
          <w:color w:val="231F20"/>
          <w:spacing w:val="-34"/>
          <w:w w:val="115"/>
        </w:rPr>
        <w:t> </w:t>
      </w:r>
      <w:r>
        <w:rPr>
          <w:color w:val="231F20"/>
          <w:w w:val="115"/>
        </w:rPr>
        <w:t>Ciencias</w:t>
      </w:r>
      <w:r>
        <w:rPr>
          <w:color w:val="231F20"/>
          <w:spacing w:val="-34"/>
          <w:w w:val="115"/>
        </w:rPr>
        <w:t> </w:t>
      </w:r>
      <w:r>
        <w:rPr>
          <w:color w:val="231F20"/>
          <w:spacing w:val="-4"/>
          <w:w w:val="115"/>
        </w:rPr>
        <w:t>Políticas</w:t>
      </w:r>
      <w:r>
        <w:rPr>
          <w:color w:val="231F20"/>
          <w:spacing w:val="-34"/>
          <w:w w:val="115"/>
        </w:rPr>
        <w:t> </w:t>
      </w:r>
      <w:r>
        <w:rPr>
          <w:color w:val="231F20"/>
          <w:w w:val="115"/>
        </w:rPr>
        <w:t>y</w:t>
      </w:r>
      <w:r>
        <w:rPr>
          <w:color w:val="231F20"/>
          <w:spacing w:val="-34"/>
          <w:w w:val="115"/>
        </w:rPr>
        <w:t> </w:t>
      </w:r>
      <w:r>
        <w:rPr>
          <w:color w:val="231F20"/>
          <w:spacing w:val="-3"/>
          <w:w w:val="115"/>
        </w:rPr>
        <w:t>Administración</w:t>
      </w:r>
      <w:r>
        <w:rPr>
          <w:color w:val="231F20"/>
          <w:spacing w:val="-34"/>
          <w:w w:val="115"/>
        </w:rPr>
        <w:t> </w:t>
      </w:r>
      <w:r>
        <w:rPr>
          <w:color w:val="231F20"/>
          <w:w w:val="115"/>
        </w:rPr>
        <w:t>Pública</w:t>
      </w:r>
      <w:r>
        <w:rPr>
          <w:color w:val="231F20"/>
          <w:spacing w:val="-34"/>
          <w:w w:val="115"/>
        </w:rPr>
        <w:t> </w:t>
      </w:r>
      <w:r>
        <w:rPr>
          <w:color w:val="231F20"/>
          <w:w w:val="115"/>
        </w:rPr>
        <w:t>por</w:t>
      </w:r>
      <w:r>
        <w:rPr>
          <w:color w:val="231F20"/>
          <w:spacing w:val="-34"/>
          <w:w w:val="115"/>
        </w:rPr>
        <w:t> </w:t>
      </w:r>
      <w:r>
        <w:rPr>
          <w:color w:val="231F20"/>
          <w:w w:val="115"/>
        </w:rPr>
        <w:t>la</w:t>
      </w:r>
      <w:r>
        <w:rPr>
          <w:color w:val="231F20"/>
          <w:spacing w:val="-35"/>
          <w:w w:val="115"/>
        </w:rPr>
        <w:t> </w:t>
      </w:r>
      <w:r>
        <w:rPr>
          <w:color w:val="231F20"/>
          <w:w w:val="125"/>
          <w:sz w:val="15"/>
        </w:rPr>
        <w:t>unaM</w:t>
      </w:r>
      <w:r>
        <w:rPr>
          <w:color w:val="231F20"/>
          <w:w w:val="125"/>
        </w:rPr>
        <w:t>.</w:t>
      </w:r>
      <w:r>
        <w:rPr>
          <w:color w:val="231F20"/>
          <w:spacing w:val="-39"/>
          <w:w w:val="125"/>
        </w:rPr>
        <w:t> </w:t>
      </w:r>
      <w:r>
        <w:rPr>
          <w:color w:val="231F20"/>
          <w:spacing w:val="-3"/>
          <w:w w:val="115"/>
        </w:rPr>
        <w:t>Rea- </w:t>
      </w:r>
      <w:r>
        <w:rPr>
          <w:color w:val="231F20"/>
          <w:w w:val="115"/>
        </w:rPr>
        <w:t>lizó</w:t>
      </w:r>
      <w:r>
        <w:rPr>
          <w:color w:val="231F20"/>
          <w:spacing w:val="-33"/>
          <w:w w:val="115"/>
        </w:rPr>
        <w:t> </w:t>
      </w:r>
      <w:r>
        <w:rPr>
          <w:color w:val="231F20"/>
          <w:w w:val="115"/>
        </w:rPr>
        <w:t>la</w:t>
      </w:r>
      <w:r>
        <w:rPr>
          <w:color w:val="231F20"/>
          <w:spacing w:val="-33"/>
          <w:w w:val="115"/>
        </w:rPr>
        <w:t> </w:t>
      </w:r>
      <w:r>
        <w:rPr>
          <w:color w:val="231F20"/>
          <w:w w:val="115"/>
        </w:rPr>
        <w:t>especialización</w:t>
      </w:r>
      <w:r>
        <w:rPr>
          <w:color w:val="231F20"/>
          <w:spacing w:val="-33"/>
          <w:w w:val="115"/>
        </w:rPr>
        <w:t> </w:t>
      </w:r>
      <w:r>
        <w:rPr>
          <w:color w:val="231F20"/>
          <w:w w:val="115"/>
        </w:rPr>
        <w:t>en</w:t>
      </w:r>
      <w:r>
        <w:rPr>
          <w:color w:val="231F20"/>
          <w:spacing w:val="-33"/>
          <w:w w:val="115"/>
        </w:rPr>
        <w:t> </w:t>
      </w:r>
      <w:r>
        <w:rPr>
          <w:color w:val="231F20"/>
          <w:w w:val="115"/>
        </w:rPr>
        <w:t>Planeación,</w:t>
      </w:r>
      <w:r>
        <w:rPr>
          <w:color w:val="231F20"/>
          <w:spacing w:val="-33"/>
          <w:w w:val="115"/>
        </w:rPr>
        <w:t> </w:t>
      </w:r>
      <w:r>
        <w:rPr>
          <w:color w:val="231F20"/>
          <w:w w:val="115"/>
        </w:rPr>
        <w:t>Administración</w:t>
      </w:r>
      <w:r>
        <w:rPr>
          <w:color w:val="231F20"/>
          <w:spacing w:val="-33"/>
          <w:w w:val="115"/>
        </w:rPr>
        <w:t> </w:t>
      </w:r>
      <w:r>
        <w:rPr>
          <w:color w:val="231F20"/>
          <w:w w:val="115"/>
        </w:rPr>
        <w:t>e</w:t>
      </w:r>
      <w:r>
        <w:rPr>
          <w:color w:val="231F20"/>
          <w:spacing w:val="-33"/>
          <w:w w:val="115"/>
        </w:rPr>
        <w:t> </w:t>
      </w:r>
      <w:r>
        <w:rPr>
          <w:color w:val="231F20"/>
          <w:w w:val="115"/>
        </w:rPr>
        <w:t>Investigación</w:t>
      </w:r>
      <w:r>
        <w:rPr>
          <w:color w:val="231F20"/>
          <w:spacing w:val="-33"/>
          <w:w w:val="115"/>
        </w:rPr>
        <w:t> </w:t>
      </w:r>
      <w:r>
        <w:rPr>
          <w:color w:val="231F20"/>
          <w:w w:val="115"/>
        </w:rPr>
        <w:t>Edu-</w:t>
      </w:r>
      <w:r>
        <w:rPr>
          <w:color w:val="231F20"/>
          <w:w w:val="127"/>
        </w:rPr>
        <w:t> </w:t>
      </w:r>
      <w:r>
        <w:rPr>
          <w:color w:val="231F20"/>
          <w:w w:val="115"/>
        </w:rPr>
        <w:t>cativas,</w:t>
      </w:r>
      <w:r>
        <w:rPr>
          <w:color w:val="231F20"/>
          <w:spacing w:val="-29"/>
          <w:w w:val="115"/>
        </w:rPr>
        <w:t> </w:t>
      </w:r>
      <w:r>
        <w:rPr>
          <w:color w:val="231F20"/>
          <w:w w:val="115"/>
        </w:rPr>
        <w:t>así</w:t>
      </w:r>
      <w:r>
        <w:rPr>
          <w:color w:val="231F20"/>
          <w:spacing w:val="-29"/>
          <w:w w:val="115"/>
        </w:rPr>
        <w:t> </w:t>
      </w:r>
      <w:r>
        <w:rPr>
          <w:color w:val="231F20"/>
          <w:w w:val="115"/>
        </w:rPr>
        <w:t>como,</w:t>
      </w:r>
      <w:r>
        <w:rPr>
          <w:color w:val="231F20"/>
          <w:spacing w:val="-29"/>
          <w:w w:val="115"/>
        </w:rPr>
        <w:t> </w:t>
      </w:r>
      <w:r>
        <w:rPr>
          <w:color w:val="231F20"/>
          <w:w w:val="115"/>
        </w:rPr>
        <w:t>la</w:t>
      </w:r>
      <w:r>
        <w:rPr>
          <w:color w:val="231F20"/>
          <w:spacing w:val="-29"/>
          <w:w w:val="115"/>
        </w:rPr>
        <w:t> </w:t>
      </w:r>
      <w:r>
        <w:rPr>
          <w:color w:val="231F20"/>
          <w:w w:val="115"/>
        </w:rPr>
        <w:t>maestría</w:t>
      </w:r>
      <w:r>
        <w:rPr>
          <w:color w:val="231F20"/>
          <w:spacing w:val="-29"/>
          <w:w w:val="115"/>
        </w:rPr>
        <w:t> </w:t>
      </w:r>
      <w:r>
        <w:rPr>
          <w:color w:val="231F20"/>
          <w:w w:val="115"/>
        </w:rPr>
        <w:t>en</w:t>
      </w:r>
      <w:r>
        <w:rPr>
          <w:color w:val="231F20"/>
          <w:spacing w:val="-29"/>
          <w:w w:val="115"/>
        </w:rPr>
        <w:t> </w:t>
      </w:r>
      <w:r>
        <w:rPr>
          <w:color w:val="231F20"/>
          <w:spacing w:val="-3"/>
          <w:w w:val="115"/>
        </w:rPr>
        <w:t>Administración</w:t>
      </w:r>
      <w:r>
        <w:rPr>
          <w:color w:val="231F20"/>
          <w:spacing w:val="-29"/>
          <w:w w:val="115"/>
        </w:rPr>
        <w:t> </w:t>
      </w:r>
      <w:r>
        <w:rPr>
          <w:color w:val="231F20"/>
          <w:w w:val="115"/>
        </w:rPr>
        <w:t>Pública,</w:t>
      </w:r>
      <w:r>
        <w:rPr>
          <w:color w:val="231F20"/>
          <w:spacing w:val="-29"/>
          <w:w w:val="115"/>
        </w:rPr>
        <w:t> </w:t>
      </w:r>
      <w:r>
        <w:rPr>
          <w:color w:val="231F20"/>
          <w:w w:val="115"/>
        </w:rPr>
        <w:t>ambas</w:t>
      </w:r>
      <w:r>
        <w:rPr>
          <w:color w:val="231F20"/>
          <w:spacing w:val="-29"/>
          <w:w w:val="115"/>
        </w:rPr>
        <w:t> </w:t>
      </w:r>
      <w:r>
        <w:rPr>
          <w:color w:val="231F20"/>
          <w:w w:val="115"/>
        </w:rPr>
        <w:t>en</w:t>
      </w:r>
      <w:r>
        <w:rPr>
          <w:color w:val="231F20"/>
          <w:spacing w:val="-29"/>
          <w:w w:val="115"/>
        </w:rPr>
        <w:t> </w:t>
      </w:r>
      <w:r>
        <w:rPr>
          <w:color w:val="231F20"/>
          <w:w w:val="115"/>
        </w:rPr>
        <w:t>el</w:t>
      </w:r>
      <w:r>
        <w:rPr>
          <w:color w:val="231F20"/>
          <w:spacing w:val="-29"/>
          <w:w w:val="115"/>
        </w:rPr>
        <w:t> </w:t>
      </w:r>
      <w:r>
        <w:rPr>
          <w:color w:val="231F20"/>
          <w:w w:val="115"/>
        </w:rPr>
        <w:t>Insti- tuto</w:t>
      </w:r>
      <w:r>
        <w:rPr>
          <w:color w:val="231F20"/>
          <w:spacing w:val="-5"/>
          <w:w w:val="115"/>
        </w:rPr>
        <w:t> </w:t>
      </w:r>
      <w:r>
        <w:rPr>
          <w:color w:val="231F20"/>
          <w:w w:val="115"/>
        </w:rPr>
        <w:t>Nacional</w:t>
      </w:r>
      <w:r>
        <w:rPr>
          <w:color w:val="231F20"/>
          <w:spacing w:val="-5"/>
          <w:w w:val="115"/>
        </w:rPr>
        <w:t> </w:t>
      </w:r>
      <w:r>
        <w:rPr>
          <w:color w:val="231F20"/>
          <w:w w:val="115"/>
        </w:rPr>
        <w:t>de</w:t>
      </w:r>
      <w:r>
        <w:rPr>
          <w:color w:val="231F20"/>
          <w:spacing w:val="-5"/>
          <w:w w:val="115"/>
        </w:rPr>
        <w:t> </w:t>
      </w:r>
      <w:r>
        <w:rPr>
          <w:color w:val="231F20"/>
          <w:w w:val="115"/>
        </w:rPr>
        <w:t>Administración</w:t>
      </w:r>
      <w:r>
        <w:rPr>
          <w:color w:val="231F20"/>
          <w:spacing w:val="-5"/>
          <w:w w:val="115"/>
        </w:rPr>
        <w:t> </w:t>
      </w:r>
      <w:r>
        <w:rPr>
          <w:color w:val="231F20"/>
          <w:w w:val="115"/>
        </w:rPr>
        <w:t>Pública.</w:t>
      </w:r>
      <w:r>
        <w:rPr>
          <w:color w:val="231F20"/>
          <w:spacing w:val="-5"/>
          <w:w w:val="115"/>
        </w:rPr>
        <w:t> </w:t>
      </w:r>
      <w:r>
        <w:rPr>
          <w:color w:val="231F20"/>
          <w:w w:val="115"/>
        </w:rPr>
        <w:t>Doctor</w:t>
      </w:r>
      <w:r>
        <w:rPr>
          <w:color w:val="231F20"/>
          <w:spacing w:val="-5"/>
          <w:w w:val="115"/>
        </w:rPr>
        <w:t> </w:t>
      </w:r>
      <w:r>
        <w:rPr>
          <w:color w:val="231F20"/>
          <w:w w:val="115"/>
        </w:rPr>
        <w:t>en</w:t>
      </w:r>
      <w:r>
        <w:rPr>
          <w:color w:val="231F20"/>
          <w:spacing w:val="-5"/>
          <w:w w:val="115"/>
        </w:rPr>
        <w:t> </w:t>
      </w:r>
      <w:r>
        <w:rPr>
          <w:color w:val="231F20"/>
          <w:w w:val="115"/>
        </w:rPr>
        <w:t>Ciencias</w:t>
      </w:r>
      <w:r>
        <w:rPr>
          <w:color w:val="231F20"/>
          <w:spacing w:val="-5"/>
          <w:w w:val="115"/>
        </w:rPr>
        <w:t> </w:t>
      </w:r>
      <w:r>
        <w:rPr>
          <w:color w:val="231F20"/>
          <w:w w:val="115"/>
        </w:rPr>
        <w:t>Políticas</w:t>
      </w:r>
      <w:r>
        <w:rPr>
          <w:color w:val="231F20"/>
          <w:spacing w:val="-5"/>
          <w:w w:val="115"/>
        </w:rPr>
        <w:t> </w:t>
      </w:r>
      <w:r>
        <w:rPr>
          <w:color w:val="231F20"/>
          <w:w w:val="115"/>
        </w:rPr>
        <w:t>y Sociales</w:t>
      </w:r>
      <w:r>
        <w:rPr>
          <w:color w:val="231F20"/>
          <w:spacing w:val="-40"/>
          <w:w w:val="115"/>
        </w:rPr>
        <w:t> </w:t>
      </w:r>
      <w:r>
        <w:rPr>
          <w:color w:val="231F20"/>
          <w:w w:val="115"/>
        </w:rPr>
        <w:t>con</w:t>
      </w:r>
      <w:r>
        <w:rPr>
          <w:color w:val="231F20"/>
          <w:spacing w:val="-40"/>
          <w:w w:val="115"/>
        </w:rPr>
        <w:t> </w:t>
      </w:r>
      <w:r>
        <w:rPr>
          <w:color w:val="231F20"/>
          <w:w w:val="115"/>
        </w:rPr>
        <w:t>Orientación</w:t>
      </w:r>
      <w:r>
        <w:rPr>
          <w:color w:val="231F20"/>
          <w:spacing w:val="-40"/>
          <w:w w:val="115"/>
        </w:rPr>
        <w:t> </w:t>
      </w:r>
      <w:r>
        <w:rPr>
          <w:color w:val="231F20"/>
          <w:w w:val="115"/>
        </w:rPr>
        <w:t>en</w:t>
      </w:r>
      <w:r>
        <w:rPr>
          <w:color w:val="231F20"/>
          <w:spacing w:val="-40"/>
          <w:w w:val="115"/>
        </w:rPr>
        <w:t> </w:t>
      </w:r>
      <w:r>
        <w:rPr>
          <w:color w:val="231F20"/>
          <w:spacing w:val="-3"/>
          <w:w w:val="115"/>
        </w:rPr>
        <w:t>Administración</w:t>
      </w:r>
      <w:r>
        <w:rPr>
          <w:color w:val="231F20"/>
          <w:spacing w:val="-40"/>
          <w:w w:val="115"/>
        </w:rPr>
        <w:t> </w:t>
      </w:r>
      <w:r>
        <w:rPr>
          <w:color w:val="231F20"/>
          <w:w w:val="115"/>
        </w:rPr>
        <w:t>Pública</w:t>
      </w:r>
      <w:r>
        <w:rPr>
          <w:color w:val="231F20"/>
          <w:spacing w:val="-40"/>
          <w:w w:val="115"/>
        </w:rPr>
        <w:t> </w:t>
      </w:r>
      <w:r>
        <w:rPr>
          <w:color w:val="231F20"/>
          <w:w w:val="115"/>
        </w:rPr>
        <w:t>por</w:t>
      </w:r>
      <w:r>
        <w:rPr>
          <w:color w:val="231F20"/>
          <w:spacing w:val="-40"/>
          <w:w w:val="115"/>
        </w:rPr>
        <w:t> </w:t>
      </w:r>
      <w:r>
        <w:rPr>
          <w:color w:val="231F20"/>
          <w:w w:val="115"/>
        </w:rPr>
        <w:t>la</w:t>
      </w:r>
      <w:r>
        <w:rPr>
          <w:color w:val="231F20"/>
          <w:spacing w:val="-40"/>
          <w:w w:val="115"/>
        </w:rPr>
        <w:t> </w:t>
      </w:r>
      <w:r>
        <w:rPr>
          <w:color w:val="231F20"/>
          <w:w w:val="125"/>
          <w:sz w:val="15"/>
        </w:rPr>
        <w:t>unaM</w:t>
      </w:r>
      <w:r>
        <w:rPr>
          <w:color w:val="231F20"/>
          <w:w w:val="125"/>
        </w:rPr>
        <w:t>.</w:t>
      </w:r>
      <w:r>
        <w:rPr>
          <w:color w:val="231F20"/>
          <w:spacing w:val="-45"/>
          <w:w w:val="125"/>
        </w:rPr>
        <w:t> </w:t>
      </w:r>
      <w:r>
        <w:rPr>
          <w:color w:val="231F20"/>
          <w:w w:val="115"/>
        </w:rPr>
        <w:t>Cuenta</w:t>
      </w:r>
      <w:r>
        <w:rPr>
          <w:color w:val="231F20"/>
          <w:spacing w:val="-40"/>
          <w:w w:val="115"/>
        </w:rPr>
        <w:t> </w:t>
      </w:r>
      <w:r>
        <w:rPr>
          <w:color w:val="231F20"/>
          <w:spacing w:val="-2"/>
          <w:w w:val="115"/>
        </w:rPr>
        <w:t>con </w:t>
      </w:r>
      <w:r>
        <w:rPr>
          <w:color w:val="231F20"/>
          <w:w w:val="115"/>
        </w:rPr>
        <w:t>estudios</w:t>
      </w:r>
      <w:r>
        <w:rPr>
          <w:color w:val="231F20"/>
          <w:spacing w:val="-38"/>
          <w:w w:val="115"/>
        </w:rPr>
        <w:t> </w:t>
      </w:r>
      <w:r>
        <w:rPr>
          <w:color w:val="231F20"/>
          <w:w w:val="115"/>
        </w:rPr>
        <w:t>de</w:t>
      </w:r>
      <w:r>
        <w:rPr>
          <w:color w:val="231F20"/>
          <w:spacing w:val="-38"/>
          <w:w w:val="115"/>
        </w:rPr>
        <w:t> </w:t>
      </w:r>
      <w:r>
        <w:rPr>
          <w:color w:val="231F20"/>
          <w:w w:val="115"/>
        </w:rPr>
        <w:t>posdoctorado</w:t>
      </w:r>
      <w:r>
        <w:rPr>
          <w:color w:val="231F20"/>
          <w:spacing w:val="-38"/>
          <w:w w:val="115"/>
        </w:rPr>
        <w:t> </w:t>
      </w:r>
      <w:r>
        <w:rPr>
          <w:color w:val="231F20"/>
          <w:w w:val="115"/>
        </w:rPr>
        <w:t>en</w:t>
      </w:r>
      <w:r>
        <w:rPr>
          <w:color w:val="231F20"/>
          <w:spacing w:val="-38"/>
          <w:w w:val="115"/>
        </w:rPr>
        <w:t> </w:t>
      </w:r>
      <w:r>
        <w:rPr>
          <w:color w:val="231F20"/>
          <w:w w:val="115"/>
        </w:rPr>
        <w:t>Gobierno</w:t>
      </w:r>
      <w:r>
        <w:rPr>
          <w:color w:val="231F20"/>
          <w:spacing w:val="-38"/>
          <w:w w:val="115"/>
        </w:rPr>
        <w:t> </w:t>
      </w:r>
      <w:r>
        <w:rPr>
          <w:color w:val="231F20"/>
          <w:w w:val="115"/>
        </w:rPr>
        <w:t>y</w:t>
      </w:r>
      <w:r>
        <w:rPr>
          <w:color w:val="231F20"/>
          <w:spacing w:val="-38"/>
          <w:w w:val="115"/>
        </w:rPr>
        <w:t> </w:t>
      </w:r>
      <w:r>
        <w:rPr>
          <w:color w:val="231F20"/>
          <w:spacing w:val="-4"/>
          <w:w w:val="115"/>
        </w:rPr>
        <w:t>Políticas</w:t>
      </w:r>
      <w:r>
        <w:rPr>
          <w:color w:val="231F20"/>
          <w:spacing w:val="-38"/>
          <w:w w:val="115"/>
        </w:rPr>
        <w:t> </w:t>
      </w:r>
      <w:r>
        <w:rPr>
          <w:color w:val="231F20"/>
          <w:w w:val="115"/>
        </w:rPr>
        <w:t>Públicas</w:t>
      </w:r>
      <w:r>
        <w:rPr>
          <w:color w:val="231F20"/>
          <w:spacing w:val="-38"/>
          <w:w w:val="115"/>
        </w:rPr>
        <w:t> </w:t>
      </w:r>
      <w:r>
        <w:rPr>
          <w:color w:val="231F20"/>
          <w:w w:val="115"/>
        </w:rPr>
        <w:t>por</w:t>
      </w:r>
      <w:r>
        <w:rPr>
          <w:color w:val="231F20"/>
          <w:spacing w:val="-38"/>
          <w:w w:val="115"/>
        </w:rPr>
        <w:t> </w:t>
      </w:r>
      <w:r>
        <w:rPr>
          <w:color w:val="231F20"/>
          <w:w w:val="115"/>
        </w:rPr>
        <w:t>la</w:t>
      </w:r>
      <w:r>
        <w:rPr>
          <w:color w:val="231F20"/>
          <w:spacing w:val="-38"/>
          <w:w w:val="115"/>
        </w:rPr>
        <w:t> </w:t>
      </w:r>
      <w:r>
        <w:rPr>
          <w:color w:val="231F20"/>
          <w:w w:val="115"/>
        </w:rPr>
        <w:t>University of</w:t>
      </w:r>
      <w:r>
        <w:rPr>
          <w:color w:val="231F20"/>
          <w:spacing w:val="-26"/>
          <w:w w:val="115"/>
        </w:rPr>
        <w:t> </w:t>
      </w:r>
      <w:r>
        <w:rPr>
          <w:color w:val="231F20"/>
          <w:w w:val="115"/>
        </w:rPr>
        <w:t>New</w:t>
      </w:r>
      <w:r>
        <w:rPr>
          <w:color w:val="231F20"/>
          <w:spacing w:val="-26"/>
          <w:w w:val="115"/>
        </w:rPr>
        <w:t> </w:t>
      </w:r>
      <w:r>
        <w:rPr>
          <w:color w:val="231F20"/>
          <w:spacing w:val="-3"/>
          <w:w w:val="115"/>
        </w:rPr>
        <w:t>Mexico.</w:t>
      </w:r>
      <w:r>
        <w:rPr>
          <w:color w:val="231F20"/>
          <w:spacing w:val="-26"/>
          <w:w w:val="115"/>
        </w:rPr>
        <w:t> </w:t>
      </w:r>
      <w:r>
        <w:rPr>
          <w:color w:val="231F20"/>
          <w:w w:val="115"/>
        </w:rPr>
        <w:t>En</w:t>
      </w:r>
      <w:r>
        <w:rPr>
          <w:color w:val="231F20"/>
          <w:spacing w:val="-26"/>
          <w:w w:val="115"/>
        </w:rPr>
        <w:t> </w:t>
      </w:r>
      <w:r>
        <w:rPr>
          <w:color w:val="231F20"/>
          <w:w w:val="115"/>
        </w:rPr>
        <w:t>1998</w:t>
      </w:r>
      <w:r>
        <w:rPr>
          <w:color w:val="231F20"/>
          <w:spacing w:val="-26"/>
          <w:w w:val="115"/>
        </w:rPr>
        <w:t> </w:t>
      </w:r>
      <w:r>
        <w:rPr>
          <w:color w:val="231F20"/>
          <w:w w:val="115"/>
        </w:rPr>
        <w:t>obtuvo</w:t>
      </w:r>
      <w:r>
        <w:rPr>
          <w:color w:val="231F20"/>
          <w:spacing w:val="-26"/>
          <w:w w:val="115"/>
        </w:rPr>
        <w:t> </w:t>
      </w:r>
      <w:r>
        <w:rPr>
          <w:color w:val="231F20"/>
          <w:w w:val="115"/>
        </w:rPr>
        <w:t>el</w:t>
      </w:r>
      <w:r>
        <w:rPr>
          <w:color w:val="231F20"/>
          <w:spacing w:val="-26"/>
          <w:w w:val="115"/>
        </w:rPr>
        <w:t> </w:t>
      </w:r>
      <w:r>
        <w:rPr>
          <w:color w:val="231F20"/>
          <w:spacing w:val="-3"/>
          <w:w w:val="115"/>
        </w:rPr>
        <w:t>Premio</w:t>
      </w:r>
      <w:r>
        <w:rPr>
          <w:color w:val="231F20"/>
          <w:spacing w:val="-26"/>
          <w:w w:val="115"/>
        </w:rPr>
        <w:t> </w:t>
      </w:r>
      <w:r>
        <w:rPr>
          <w:color w:val="231F20"/>
          <w:w w:val="115"/>
        </w:rPr>
        <w:t>del</w:t>
      </w:r>
      <w:r>
        <w:rPr>
          <w:color w:val="231F20"/>
          <w:spacing w:val="-26"/>
          <w:w w:val="115"/>
        </w:rPr>
        <w:t> </w:t>
      </w:r>
      <w:r>
        <w:rPr>
          <w:color w:val="231F20"/>
          <w:w w:val="115"/>
        </w:rPr>
        <w:t>Instituto</w:t>
      </w:r>
      <w:r>
        <w:rPr>
          <w:color w:val="231F20"/>
          <w:spacing w:val="-26"/>
          <w:w w:val="115"/>
        </w:rPr>
        <w:t> </w:t>
      </w:r>
      <w:r>
        <w:rPr>
          <w:color w:val="231F20"/>
          <w:w w:val="115"/>
        </w:rPr>
        <w:t>Nacional</w:t>
      </w:r>
      <w:r>
        <w:rPr>
          <w:color w:val="231F20"/>
          <w:spacing w:val="-26"/>
          <w:w w:val="115"/>
        </w:rPr>
        <w:t> </w:t>
      </w:r>
      <w:r>
        <w:rPr>
          <w:color w:val="231F20"/>
          <w:w w:val="115"/>
        </w:rPr>
        <w:t>de</w:t>
      </w:r>
      <w:r>
        <w:rPr>
          <w:color w:val="231F20"/>
          <w:spacing w:val="-26"/>
          <w:w w:val="115"/>
        </w:rPr>
        <w:t> </w:t>
      </w:r>
      <w:r>
        <w:rPr>
          <w:color w:val="231F20"/>
          <w:spacing w:val="-3"/>
          <w:w w:val="115"/>
        </w:rPr>
        <w:t>Admi- </w:t>
      </w:r>
      <w:r>
        <w:rPr>
          <w:color w:val="231F20"/>
          <w:w w:val="115"/>
        </w:rPr>
        <w:t>nistración</w:t>
      </w:r>
      <w:r>
        <w:rPr>
          <w:color w:val="231F20"/>
          <w:spacing w:val="-13"/>
          <w:w w:val="115"/>
        </w:rPr>
        <w:t> </w:t>
      </w:r>
      <w:r>
        <w:rPr>
          <w:color w:val="231F20"/>
          <w:w w:val="115"/>
        </w:rPr>
        <w:t>Pública.</w:t>
      </w:r>
      <w:r>
        <w:rPr>
          <w:color w:val="231F20"/>
          <w:spacing w:val="-13"/>
          <w:w w:val="115"/>
        </w:rPr>
        <w:t> </w:t>
      </w:r>
      <w:r>
        <w:rPr>
          <w:color w:val="231F20"/>
          <w:w w:val="115"/>
        </w:rPr>
        <w:t>En</w:t>
      </w:r>
      <w:r>
        <w:rPr>
          <w:color w:val="231F20"/>
          <w:spacing w:val="-13"/>
          <w:w w:val="115"/>
        </w:rPr>
        <w:t> </w:t>
      </w:r>
      <w:r>
        <w:rPr>
          <w:color w:val="231F20"/>
          <w:w w:val="115"/>
        </w:rPr>
        <w:t>2007</w:t>
      </w:r>
      <w:r>
        <w:rPr>
          <w:color w:val="231F20"/>
          <w:spacing w:val="-13"/>
          <w:w w:val="115"/>
        </w:rPr>
        <w:t> </w:t>
      </w:r>
      <w:r>
        <w:rPr>
          <w:color w:val="231F20"/>
          <w:w w:val="115"/>
        </w:rPr>
        <w:t>se</w:t>
      </w:r>
      <w:r>
        <w:rPr>
          <w:color w:val="231F20"/>
          <w:spacing w:val="-13"/>
          <w:w w:val="115"/>
        </w:rPr>
        <w:t> </w:t>
      </w:r>
      <w:r>
        <w:rPr>
          <w:color w:val="231F20"/>
          <w:w w:val="115"/>
        </w:rPr>
        <w:t>hizo</w:t>
      </w:r>
      <w:r>
        <w:rPr>
          <w:color w:val="231F20"/>
          <w:spacing w:val="-13"/>
          <w:w w:val="115"/>
        </w:rPr>
        <w:t> </w:t>
      </w:r>
      <w:r>
        <w:rPr>
          <w:color w:val="231F20"/>
          <w:spacing w:val="-3"/>
          <w:w w:val="115"/>
        </w:rPr>
        <w:t>acreedor</w:t>
      </w:r>
      <w:r>
        <w:rPr>
          <w:color w:val="231F20"/>
          <w:spacing w:val="-13"/>
          <w:w w:val="115"/>
        </w:rPr>
        <w:t> </w:t>
      </w:r>
      <w:r>
        <w:rPr>
          <w:color w:val="231F20"/>
          <w:w w:val="115"/>
        </w:rPr>
        <w:t>al</w:t>
      </w:r>
      <w:r>
        <w:rPr>
          <w:color w:val="231F20"/>
          <w:spacing w:val="-13"/>
          <w:w w:val="115"/>
        </w:rPr>
        <w:t> </w:t>
      </w:r>
      <w:r>
        <w:rPr>
          <w:color w:val="231F20"/>
          <w:w w:val="115"/>
        </w:rPr>
        <w:t>primer</w:t>
      </w:r>
      <w:r>
        <w:rPr>
          <w:color w:val="231F20"/>
          <w:spacing w:val="-13"/>
          <w:w w:val="115"/>
        </w:rPr>
        <w:t> </w:t>
      </w:r>
      <w:r>
        <w:rPr>
          <w:color w:val="231F20"/>
          <w:w w:val="115"/>
        </w:rPr>
        <w:t>lugar</w:t>
      </w:r>
      <w:r>
        <w:rPr>
          <w:color w:val="231F20"/>
          <w:spacing w:val="-13"/>
          <w:w w:val="115"/>
        </w:rPr>
        <w:t> </w:t>
      </w:r>
      <w:r>
        <w:rPr>
          <w:color w:val="231F20"/>
          <w:w w:val="115"/>
        </w:rPr>
        <w:t>del</w:t>
      </w:r>
      <w:r>
        <w:rPr>
          <w:color w:val="231F20"/>
          <w:spacing w:val="-13"/>
          <w:w w:val="115"/>
        </w:rPr>
        <w:t> </w:t>
      </w:r>
      <w:r>
        <w:rPr>
          <w:color w:val="231F20"/>
          <w:w w:val="115"/>
        </w:rPr>
        <w:t>certamen </w:t>
      </w:r>
      <w:r>
        <w:rPr>
          <w:color w:val="231F20"/>
          <w:spacing w:val="-3"/>
          <w:w w:val="110"/>
        </w:rPr>
        <w:t>Premio</w:t>
      </w:r>
      <w:r>
        <w:rPr>
          <w:color w:val="231F20"/>
          <w:spacing w:val="-10"/>
          <w:w w:val="110"/>
        </w:rPr>
        <w:t> </w:t>
      </w:r>
      <w:r>
        <w:rPr>
          <w:color w:val="231F20"/>
          <w:w w:val="110"/>
        </w:rPr>
        <w:t>del</w:t>
      </w:r>
      <w:r>
        <w:rPr>
          <w:color w:val="231F20"/>
          <w:spacing w:val="-10"/>
          <w:w w:val="110"/>
        </w:rPr>
        <w:t> </w:t>
      </w:r>
      <w:r>
        <w:rPr>
          <w:color w:val="231F20"/>
          <w:w w:val="110"/>
        </w:rPr>
        <w:t>Instituto</w:t>
      </w:r>
      <w:r>
        <w:rPr>
          <w:color w:val="231F20"/>
          <w:spacing w:val="-10"/>
          <w:w w:val="110"/>
        </w:rPr>
        <w:t> </w:t>
      </w:r>
      <w:r>
        <w:rPr>
          <w:color w:val="231F20"/>
          <w:w w:val="110"/>
        </w:rPr>
        <w:t>de</w:t>
      </w:r>
      <w:r>
        <w:rPr>
          <w:color w:val="231F20"/>
          <w:spacing w:val="-10"/>
          <w:w w:val="110"/>
        </w:rPr>
        <w:t> </w:t>
      </w:r>
      <w:r>
        <w:rPr>
          <w:color w:val="231F20"/>
          <w:spacing w:val="-3"/>
          <w:w w:val="110"/>
        </w:rPr>
        <w:t>Administración</w:t>
      </w:r>
      <w:r>
        <w:rPr>
          <w:color w:val="231F20"/>
          <w:spacing w:val="-10"/>
          <w:w w:val="110"/>
        </w:rPr>
        <w:t> </w:t>
      </w:r>
      <w:r>
        <w:rPr>
          <w:color w:val="231F20"/>
          <w:w w:val="110"/>
        </w:rPr>
        <w:t>Pública</w:t>
      </w:r>
      <w:r>
        <w:rPr>
          <w:color w:val="231F20"/>
          <w:spacing w:val="-10"/>
          <w:w w:val="110"/>
        </w:rPr>
        <w:t> </w:t>
      </w:r>
      <w:r>
        <w:rPr>
          <w:color w:val="231F20"/>
          <w:w w:val="110"/>
        </w:rPr>
        <w:t>del</w:t>
      </w:r>
      <w:r>
        <w:rPr>
          <w:color w:val="231F20"/>
          <w:spacing w:val="-10"/>
          <w:w w:val="110"/>
        </w:rPr>
        <w:t> </w:t>
      </w:r>
      <w:r>
        <w:rPr>
          <w:color w:val="231F20"/>
          <w:w w:val="110"/>
        </w:rPr>
        <w:t>Estado</w:t>
      </w:r>
      <w:r>
        <w:rPr>
          <w:color w:val="231F20"/>
          <w:spacing w:val="-10"/>
          <w:w w:val="110"/>
        </w:rPr>
        <w:t> </w:t>
      </w:r>
      <w:r>
        <w:rPr>
          <w:color w:val="231F20"/>
          <w:w w:val="110"/>
        </w:rPr>
        <w:t>de</w:t>
      </w:r>
      <w:r>
        <w:rPr>
          <w:color w:val="231F20"/>
          <w:spacing w:val="-10"/>
          <w:w w:val="110"/>
        </w:rPr>
        <w:t> </w:t>
      </w:r>
      <w:r>
        <w:rPr>
          <w:color w:val="231F20"/>
          <w:w w:val="110"/>
        </w:rPr>
        <w:t>México</w:t>
      </w:r>
      <w:r>
        <w:rPr>
          <w:color w:val="231F20"/>
          <w:spacing w:val="-10"/>
          <w:w w:val="110"/>
        </w:rPr>
        <w:t> </w:t>
      </w:r>
      <w:r>
        <w:rPr>
          <w:color w:val="231F20"/>
          <w:w w:val="110"/>
        </w:rPr>
        <w:t>(</w:t>
      </w:r>
      <w:r>
        <w:rPr>
          <w:color w:val="231F20"/>
          <w:w w:val="110"/>
          <w:sz w:val="15"/>
        </w:rPr>
        <w:t>iapEM</w:t>
      </w:r>
      <w:r>
        <w:rPr>
          <w:color w:val="231F20"/>
          <w:w w:val="110"/>
        </w:rPr>
        <w:t>) </w:t>
      </w:r>
      <w:r>
        <w:rPr>
          <w:color w:val="231F20"/>
          <w:w w:val="115"/>
        </w:rPr>
        <w:t>2005,</w:t>
      </w:r>
      <w:r>
        <w:rPr>
          <w:color w:val="231F20"/>
          <w:spacing w:val="-23"/>
          <w:w w:val="115"/>
        </w:rPr>
        <w:t> </w:t>
      </w:r>
      <w:r>
        <w:rPr>
          <w:color w:val="231F20"/>
          <w:spacing w:val="-5"/>
          <w:w w:val="115"/>
        </w:rPr>
        <w:t>Tradición</w:t>
      </w:r>
      <w:r>
        <w:rPr>
          <w:color w:val="231F20"/>
          <w:spacing w:val="-23"/>
          <w:w w:val="115"/>
        </w:rPr>
        <w:t> </w:t>
      </w:r>
      <w:r>
        <w:rPr>
          <w:color w:val="231F20"/>
          <w:w w:val="115"/>
        </w:rPr>
        <w:t>y</w:t>
      </w:r>
      <w:r>
        <w:rPr>
          <w:color w:val="231F20"/>
          <w:spacing w:val="-23"/>
          <w:w w:val="115"/>
        </w:rPr>
        <w:t> </w:t>
      </w:r>
      <w:r>
        <w:rPr>
          <w:color w:val="231F20"/>
          <w:spacing w:val="-3"/>
          <w:w w:val="115"/>
        </w:rPr>
        <w:t>Excelencia.</w:t>
      </w:r>
      <w:r>
        <w:rPr>
          <w:color w:val="231F20"/>
          <w:spacing w:val="-23"/>
          <w:w w:val="115"/>
        </w:rPr>
        <w:t> </w:t>
      </w:r>
      <w:r>
        <w:rPr>
          <w:color w:val="231F20"/>
          <w:spacing w:val="-3"/>
          <w:w w:val="115"/>
        </w:rPr>
        <w:t>Actualmente</w:t>
      </w:r>
      <w:r>
        <w:rPr>
          <w:color w:val="231F20"/>
          <w:spacing w:val="-23"/>
          <w:w w:val="115"/>
        </w:rPr>
        <w:t> </w:t>
      </w:r>
      <w:r>
        <w:rPr>
          <w:color w:val="231F20"/>
          <w:w w:val="115"/>
        </w:rPr>
        <w:t>es</w:t>
      </w:r>
      <w:r>
        <w:rPr>
          <w:color w:val="231F20"/>
          <w:spacing w:val="-23"/>
          <w:w w:val="115"/>
        </w:rPr>
        <w:t> </w:t>
      </w:r>
      <w:r>
        <w:rPr>
          <w:color w:val="231F20"/>
          <w:spacing w:val="-3"/>
          <w:w w:val="115"/>
        </w:rPr>
        <w:t>profesor</w:t>
      </w:r>
      <w:r>
        <w:rPr>
          <w:color w:val="231F20"/>
          <w:spacing w:val="-23"/>
          <w:w w:val="115"/>
        </w:rPr>
        <w:t> </w:t>
      </w:r>
      <w:r>
        <w:rPr>
          <w:color w:val="231F20"/>
          <w:w w:val="115"/>
        </w:rPr>
        <w:t>en</w:t>
      </w:r>
      <w:r>
        <w:rPr>
          <w:color w:val="231F20"/>
          <w:spacing w:val="-23"/>
          <w:w w:val="115"/>
        </w:rPr>
        <w:t> </w:t>
      </w:r>
      <w:r>
        <w:rPr>
          <w:color w:val="231F20"/>
          <w:w w:val="115"/>
        </w:rPr>
        <w:t>la</w:t>
      </w:r>
      <w:r>
        <w:rPr>
          <w:color w:val="231F20"/>
          <w:spacing w:val="-23"/>
          <w:w w:val="115"/>
        </w:rPr>
        <w:t> </w:t>
      </w:r>
      <w:r>
        <w:rPr>
          <w:color w:val="231F20"/>
          <w:w w:val="115"/>
          <w:sz w:val="15"/>
        </w:rPr>
        <w:t>fcp</w:t>
      </w:r>
      <w:r>
        <w:rPr>
          <w:color w:val="231F20"/>
          <w:w w:val="115"/>
        </w:rPr>
        <w:t>y</w:t>
      </w:r>
      <w:r>
        <w:rPr>
          <w:color w:val="231F20"/>
          <w:w w:val="115"/>
          <w:sz w:val="15"/>
        </w:rPr>
        <w:t>s</w:t>
      </w:r>
      <w:r>
        <w:rPr>
          <w:color w:val="231F20"/>
          <w:spacing w:val="-6"/>
          <w:w w:val="115"/>
          <w:sz w:val="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25"/>
          <w:sz w:val="15"/>
        </w:rPr>
        <w:t>unaM </w:t>
      </w:r>
      <w:r>
        <w:rPr>
          <w:color w:val="231F20"/>
          <w:w w:val="115"/>
        </w:rPr>
        <w:t>y en la </w:t>
      </w:r>
      <w:r>
        <w:rPr>
          <w:color w:val="231F20"/>
          <w:spacing w:val="3"/>
          <w:w w:val="115"/>
        </w:rPr>
        <w:t>Universidad </w:t>
      </w:r>
      <w:r>
        <w:rPr>
          <w:color w:val="231F20"/>
          <w:w w:val="115"/>
        </w:rPr>
        <w:t>de </w:t>
      </w:r>
      <w:r>
        <w:rPr>
          <w:color w:val="231F20"/>
          <w:spacing w:val="3"/>
          <w:w w:val="115"/>
        </w:rPr>
        <w:t>Desarrollo Empresarial </w:t>
      </w:r>
      <w:r>
        <w:rPr>
          <w:color w:val="231F20"/>
          <w:w w:val="115"/>
        </w:rPr>
        <w:t>y </w:t>
      </w:r>
      <w:r>
        <w:rPr>
          <w:color w:val="231F20"/>
          <w:spacing w:val="2"/>
          <w:w w:val="115"/>
        </w:rPr>
        <w:t>Pedagógico </w:t>
      </w:r>
      <w:r>
        <w:rPr>
          <w:color w:val="231F20"/>
          <w:spacing w:val="3"/>
          <w:w w:val="125"/>
        </w:rPr>
        <w:t>(</w:t>
      </w:r>
      <w:r>
        <w:rPr>
          <w:color w:val="231F20"/>
          <w:spacing w:val="3"/>
          <w:w w:val="125"/>
          <w:sz w:val="15"/>
        </w:rPr>
        <w:t>univdEp</w:t>
      </w:r>
      <w:r>
        <w:rPr>
          <w:color w:val="231F20"/>
          <w:spacing w:val="3"/>
          <w:w w:val="125"/>
        </w:rPr>
        <w:t>). </w:t>
      </w:r>
      <w:r>
        <w:rPr>
          <w:color w:val="231F20"/>
          <w:spacing w:val="-3"/>
          <w:w w:val="110"/>
        </w:rPr>
        <w:t>Miembro</w:t>
      </w:r>
      <w:r>
        <w:rPr>
          <w:color w:val="231F20"/>
          <w:spacing w:val="-8"/>
          <w:w w:val="110"/>
        </w:rPr>
        <w:t> </w:t>
      </w:r>
      <w:r>
        <w:rPr>
          <w:color w:val="231F20"/>
          <w:w w:val="110"/>
        </w:rPr>
        <w:t>del</w:t>
      </w:r>
      <w:r>
        <w:rPr>
          <w:color w:val="231F20"/>
          <w:spacing w:val="-8"/>
          <w:w w:val="110"/>
        </w:rPr>
        <w:t> </w:t>
      </w:r>
      <w:r>
        <w:rPr>
          <w:color w:val="231F20"/>
          <w:w w:val="110"/>
        </w:rPr>
        <w:t>Sistema</w:t>
      </w:r>
      <w:r>
        <w:rPr>
          <w:color w:val="231F20"/>
          <w:spacing w:val="-8"/>
          <w:w w:val="110"/>
        </w:rPr>
        <w:t> </w:t>
      </w:r>
      <w:r>
        <w:rPr>
          <w:color w:val="231F20"/>
          <w:w w:val="110"/>
        </w:rPr>
        <w:t>Nacional</w:t>
      </w:r>
      <w:r>
        <w:rPr>
          <w:color w:val="231F20"/>
          <w:spacing w:val="-8"/>
          <w:w w:val="110"/>
        </w:rPr>
        <w:t> </w:t>
      </w:r>
      <w:r>
        <w:rPr>
          <w:color w:val="231F20"/>
          <w:w w:val="110"/>
        </w:rPr>
        <w:t>de</w:t>
      </w:r>
      <w:r>
        <w:rPr>
          <w:color w:val="231F20"/>
          <w:spacing w:val="-8"/>
          <w:w w:val="110"/>
        </w:rPr>
        <w:t> </w:t>
      </w:r>
      <w:r>
        <w:rPr>
          <w:color w:val="231F20"/>
          <w:spacing w:val="-3"/>
          <w:w w:val="110"/>
        </w:rPr>
        <w:t>Investigadores</w:t>
      </w:r>
      <w:r>
        <w:rPr>
          <w:color w:val="231F20"/>
          <w:spacing w:val="-8"/>
          <w:w w:val="110"/>
        </w:rPr>
        <w:t> </w:t>
      </w:r>
      <w:r>
        <w:rPr>
          <w:color w:val="231F20"/>
          <w:w w:val="110"/>
        </w:rPr>
        <w:t>del</w:t>
      </w:r>
      <w:r>
        <w:rPr>
          <w:color w:val="231F20"/>
          <w:spacing w:val="-8"/>
          <w:w w:val="110"/>
        </w:rPr>
        <w:t> </w:t>
      </w:r>
      <w:r>
        <w:rPr>
          <w:color w:val="231F20"/>
          <w:w w:val="110"/>
        </w:rPr>
        <w:t>Conacyt</w:t>
      </w:r>
      <w:r>
        <w:rPr>
          <w:color w:val="231F20"/>
          <w:spacing w:val="-8"/>
          <w:w w:val="110"/>
        </w:rPr>
        <w:t> </w:t>
      </w:r>
      <w:r>
        <w:rPr>
          <w:color w:val="231F20"/>
          <w:w w:val="110"/>
        </w:rPr>
        <w:t>nivel</w:t>
      </w:r>
      <w:r>
        <w:rPr>
          <w:color w:val="231F20"/>
          <w:spacing w:val="-8"/>
          <w:w w:val="110"/>
        </w:rPr>
        <w:t> </w:t>
      </w:r>
      <w:r>
        <w:rPr>
          <w:color w:val="231F20"/>
          <w:w w:val="110"/>
        </w:rPr>
        <w:t>1.</w:t>
      </w:r>
    </w:p>
    <w:p>
      <w:pPr>
        <w:pStyle w:val="BodyText"/>
        <w:spacing w:before="7"/>
        <w:rPr>
          <w:sz w:val="20"/>
        </w:rPr>
      </w:pPr>
    </w:p>
    <w:p>
      <w:pPr>
        <w:pStyle w:val="Heading5"/>
        <w:ind w:left="160"/>
      </w:pPr>
      <w:r>
        <w:rPr>
          <w:color w:val="231F20"/>
          <w:w w:val="90"/>
        </w:rPr>
        <w:t>Maximiliano García Guzmán</w:t>
      </w:r>
    </w:p>
    <w:p>
      <w:pPr>
        <w:pStyle w:val="BodyText"/>
        <w:rPr>
          <w:rFonts w:ascii="Tahoma"/>
          <w:sz w:val="23"/>
        </w:rPr>
      </w:pPr>
    </w:p>
    <w:p>
      <w:pPr>
        <w:pStyle w:val="BodyText"/>
        <w:spacing w:line="259" w:lineRule="auto" w:before="1"/>
        <w:ind w:left="160" w:right="119"/>
        <w:jc w:val="both"/>
      </w:pPr>
      <w:r>
        <w:rPr>
          <w:color w:val="231F20"/>
          <w:w w:val="110"/>
        </w:rPr>
        <w:t>Licenciado</w:t>
      </w:r>
      <w:r>
        <w:rPr>
          <w:color w:val="231F20"/>
          <w:spacing w:val="-23"/>
          <w:w w:val="110"/>
        </w:rPr>
        <w:t> </w:t>
      </w:r>
      <w:r>
        <w:rPr>
          <w:color w:val="231F20"/>
          <w:w w:val="110"/>
        </w:rPr>
        <w:t>en</w:t>
      </w:r>
      <w:r>
        <w:rPr>
          <w:color w:val="231F20"/>
          <w:spacing w:val="-23"/>
          <w:w w:val="110"/>
        </w:rPr>
        <w:t> </w:t>
      </w:r>
      <w:r>
        <w:rPr>
          <w:color w:val="231F20"/>
          <w:w w:val="110"/>
        </w:rPr>
        <w:t>Ciencias</w:t>
      </w:r>
      <w:r>
        <w:rPr>
          <w:color w:val="231F20"/>
          <w:spacing w:val="-23"/>
          <w:w w:val="110"/>
        </w:rPr>
        <w:t> </w:t>
      </w:r>
      <w:r>
        <w:rPr>
          <w:color w:val="231F20"/>
          <w:spacing w:val="-3"/>
          <w:w w:val="110"/>
        </w:rPr>
        <w:t>Políticas</w:t>
      </w:r>
      <w:r>
        <w:rPr>
          <w:color w:val="231F20"/>
          <w:spacing w:val="-23"/>
          <w:w w:val="110"/>
        </w:rPr>
        <w:t> </w:t>
      </w:r>
      <w:r>
        <w:rPr>
          <w:color w:val="231F20"/>
          <w:w w:val="110"/>
        </w:rPr>
        <w:t>y</w:t>
      </w:r>
      <w:r>
        <w:rPr>
          <w:color w:val="231F20"/>
          <w:spacing w:val="-23"/>
          <w:w w:val="110"/>
        </w:rPr>
        <w:t> </w:t>
      </w:r>
      <w:r>
        <w:rPr>
          <w:color w:val="231F20"/>
          <w:w w:val="110"/>
        </w:rPr>
        <w:t>Administración</w:t>
      </w:r>
      <w:r>
        <w:rPr>
          <w:color w:val="231F20"/>
          <w:spacing w:val="-23"/>
          <w:w w:val="110"/>
        </w:rPr>
        <w:t> </w:t>
      </w:r>
      <w:r>
        <w:rPr>
          <w:color w:val="231F20"/>
          <w:w w:val="110"/>
        </w:rPr>
        <w:t>Pública,</w:t>
      </w:r>
      <w:r>
        <w:rPr>
          <w:color w:val="231F20"/>
          <w:spacing w:val="-23"/>
          <w:w w:val="110"/>
        </w:rPr>
        <w:t> </w:t>
      </w:r>
      <w:r>
        <w:rPr>
          <w:color w:val="231F20"/>
          <w:w w:val="110"/>
        </w:rPr>
        <w:t>licenciado</w:t>
      </w:r>
      <w:r>
        <w:rPr>
          <w:color w:val="231F20"/>
          <w:spacing w:val="-23"/>
          <w:w w:val="110"/>
        </w:rPr>
        <w:t> </w:t>
      </w:r>
      <w:r>
        <w:rPr>
          <w:color w:val="231F20"/>
          <w:w w:val="110"/>
        </w:rPr>
        <w:t>en</w:t>
      </w:r>
      <w:r>
        <w:rPr>
          <w:color w:val="231F20"/>
          <w:spacing w:val="-23"/>
          <w:w w:val="110"/>
        </w:rPr>
        <w:t> </w:t>
      </w:r>
      <w:r>
        <w:rPr>
          <w:color w:val="231F20"/>
          <w:w w:val="110"/>
        </w:rPr>
        <w:t>De- recho y maestro en Gobierno y Asuntos Públicos, obtenidos en la  </w:t>
      </w:r>
      <w:r>
        <w:rPr>
          <w:color w:val="231F20"/>
          <w:spacing w:val="29"/>
          <w:w w:val="110"/>
        </w:rPr>
        <w:t> </w:t>
      </w:r>
      <w:r>
        <w:rPr>
          <w:color w:val="231F20"/>
          <w:w w:val="110"/>
        </w:rPr>
        <w:t>Univer-</w:t>
      </w:r>
    </w:p>
    <w:p>
      <w:pPr>
        <w:spacing w:after="0" w:line="259" w:lineRule="auto"/>
        <w:jc w:val="both"/>
        <w:sectPr>
          <w:headerReference w:type="even" r:id="rId252"/>
          <w:headerReference w:type="default" r:id="rId253"/>
          <w:pgSz w:w="9560" w:h="12960"/>
          <w:pgMar w:header="955" w:footer="0" w:top="1160" w:bottom="280" w:left="1320" w:right="1000"/>
          <w:pgNumType w:start="334"/>
        </w:sectPr>
      </w:pPr>
    </w:p>
    <w:p>
      <w:pPr>
        <w:pStyle w:val="BodyText"/>
        <w:spacing w:before="4"/>
        <w:rPr>
          <w:sz w:val="13"/>
        </w:rPr>
      </w:pPr>
    </w:p>
    <w:p>
      <w:pPr>
        <w:pStyle w:val="BodyText"/>
        <w:spacing w:line="259" w:lineRule="auto" w:before="64"/>
        <w:ind w:left="100" w:right="151"/>
        <w:jc w:val="both"/>
      </w:pPr>
      <w:r>
        <w:rPr>
          <w:color w:val="231F20"/>
          <w:w w:val="115"/>
        </w:rPr>
        <w:t>sidad</w:t>
      </w:r>
      <w:r>
        <w:rPr>
          <w:color w:val="231F20"/>
          <w:spacing w:val="-37"/>
          <w:w w:val="115"/>
        </w:rPr>
        <w:t> </w:t>
      </w:r>
      <w:r>
        <w:rPr>
          <w:color w:val="231F20"/>
          <w:w w:val="115"/>
        </w:rPr>
        <w:t>Nacional</w:t>
      </w:r>
      <w:r>
        <w:rPr>
          <w:color w:val="231F20"/>
          <w:spacing w:val="-37"/>
          <w:w w:val="115"/>
        </w:rPr>
        <w:t> </w:t>
      </w:r>
      <w:r>
        <w:rPr>
          <w:color w:val="231F20"/>
          <w:w w:val="115"/>
        </w:rPr>
        <w:t>Autónoma</w:t>
      </w:r>
      <w:r>
        <w:rPr>
          <w:color w:val="231F20"/>
          <w:spacing w:val="-37"/>
          <w:w w:val="115"/>
        </w:rPr>
        <w:t> </w:t>
      </w:r>
      <w:r>
        <w:rPr>
          <w:color w:val="231F20"/>
          <w:w w:val="115"/>
        </w:rPr>
        <w:t>de</w:t>
      </w:r>
      <w:r>
        <w:rPr>
          <w:color w:val="231F20"/>
          <w:spacing w:val="-37"/>
          <w:w w:val="115"/>
        </w:rPr>
        <w:t> </w:t>
      </w:r>
      <w:r>
        <w:rPr>
          <w:color w:val="231F20"/>
          <w:w w:val="115"/>
        </w:rPr>
        <w:t>México.</w:t>
      </w:r>
      <w:r>
        <w:rPr>
          <w:color w:val="231F20"/>
          <w:spacing w:val="-37"/>
          <w:w w:val="115"/>
        </w:rPr>
        <w:t> </w:t>
      </w:r>
      <w:r>
        <w:rPr>
          <w:color w:val="231F20"/>
          <w:w w:val="115"/>
        </w:rPr>
        <w:t>Doctor</w:t>
      </w:r>
      <w:r>
        <w:rPr>
          <w:color w:val="231F20"/>
          <w:spacing w:val="-37"/>
          <w:w w:val="115"/>
        </w:rPr>
        <w:t> </w:t>
      </w:r>
      <w:r>
        <w:rPr>
          <w:color w:val="231F20"/>
          <w:w w:val="115"/>
        </w:rPr>
        <w:t>en</w:t>
      </w:r>
      <w:r>
        <w:rPr>
          <w:color w:val="231F20"/>
          <w:spacing w:val="-37"/>
          <w:w w:val="115"/>
        </w:rPr>
        <w:t> </w:t>
      </w:r>
      <w:r>
        <w:rPr>
          <w:color w:val="231F20"/>
          <w:w w:val="115"/>
        </w:rPr>
        <w:t>Ciencias</w:t>
      </w:r>
      <w:r>
        <w:rPr>
          <w:color w:val="231F20"/>
          <w:spacing w:val="-37"/>
          <w:w w:val="115"/>
        </w:rPr>
        <w:t> </w:t>
      </w:r>
      <w:r>
        <w:rPr>
          <w:color w:val="231F20"/>
          <w:w w:val="115"/>
        </w:rPr>
        <w:t>Políticas</w:t>
      </w:r>
      <w:r>
        <w:rPr>
          <w:color w:val="231F20"/>
          <w:spacing w:val="-37"/>
          <w:w w:val="115"/>
        </w:rPr>
        <w:t> </w:t>
      </w:r>
      <w:r>
        <w:rPr>
          <w:color w:val="231F20"/>
          <w:w w:val="115"/>
        </w:rPr>
        <w:t>y</w:t>
      </w:r>
      <w:r>
        <w:rPr>
          <w:color w:val="231F20"/>
          <w:spacing w:val="-37"/>
          <w:w w:val="115"/>
        </w:rPr>
        <w:t> </w:t>
      </w:r>
      <w:r>
        <w:rPr>
          <w:color w:val="231F20"/>
          <w:w w:val="115"/>
        </w:rPr>
        <w:t>Socia- les con orientación en Administración Pública en la </w:t>
      </w:r>
      <w:r>
        <w:rPr>
          <w:color w:val="231F20"/>
          <w:w w:val="115"/>
          <w:sz w:val="15"/>
        </w:rPr>
        <w:t>unaM</w:t>
      </w:r>
      <w:r>
        <w:rPr>
          <w:color w:val="231F20"/>
          <w:w w:val="115"/>
        </w:rPr>
        <w:t>. Es profesor de tiempo</w:t>
      </w:r>
      <w:r>
        <w:rPr>
          <w:color w:val="231F20"/>
          <w:spacing w:val="-19"/>
          <w:w w:val="115"/>
        </w:rPr>
        <w:t> </w:t>
      </w:r>
      <w:r>
        <w:rPr>
          <w:color w:val="231F20"/>
          <w:w w:val="115"/>
        </w:rPr>
        <w:t>completo</w:t>
      </w:r>
      <w:r>
        <w:rPr>
          <w:color w:val="231F20"/>
          <w:spacing w:val="-19"/>
          <w:w w:val="115"/>
        </w:rPr>
        <w:t> </w:t>
      </w:r>
      <w:r>
        <w:rPr>
          <w:color w:val="231F20"/>
          <w:w w:val="115"/>
        </w:rPr>
        <w:t>y</w:t>
      </w:r>
      <w:r>
        <w:rPr>
          <w:color w:val="231F20"/>
          <w:spacing w:val="-19"/>
          <w:w w:val="115"/>
        </w:rPr>
        <w:t> </w:t>
      </w:r>
      <w:r>
        <w:rPr>
          <w:color w:val="231F20"/>
          <w:w w:val="115"/>
        </w:rPr>
        <w:t>secretario</w:t>
      </w:r>
      <w:r>
        <w:rPr>
          <w:color w:val="231F20"/>
          <w:spacing w:val="-19"/>
          <w:w w:val="115"/>
        </w:rPr>
        <w:t> </w:t>
      </w:r>
      <w:r>
        <w:rPr>
          <w:color w:val="231F20"/>
          <w:w w:val="115"/>
        </w:rPr>
        <w:t>técnico</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Coordinación</w:t>
      </w:r>
      <w:r>
        <w:rPr>
          <w:color w:val="231F20"/>
          <w:spacing w:val="-19"/>
          <w:w w:val="115"/>
        </w:rPr>
        <w:t> </w:t>
      </w:r>
      <w:r>
        <w:rPr>
          <w:color w:val="231F20"/>
          <w:w w:val="115"/>
        </w:rPr>
        <w:t>de</w:t>
      </w:r>
      <w:r>
        <w:rPr>
          <w:color w:val="231F20"/>
          <w:spacing w:val="-19"/>
          <w:w w:val="115"/>
        </w:rPr>
        <w:t> </w:t>
      </w:r>
      <w:r>
        <w:rPr>
          <w:color w:val="231F20"/>
          <w:w w:val="115"/>
        </w:rPr>
        <w:t>Investigación </w:t>
      </w:r>
      <w:r>
        <w:rPr>
          <w:color w:val="231F20"/>
          <w:w w:val="110"/>
        </w:rPr>
        <w:t>del</w:t>
      </w:r>
      <w:r>
        <w:rPr>
          <w:color w:val="231F20"/>
          <w:spacing w:val="-13"/>
          <w:w w:val="110"/>
        </w:rPr>
        <w:t> </w:t>
      </w:r>
      <w:r>
        <w:rPr>
          <w:color w:val="231F20"/>
          <w:w w:val="110"/>
        </w:rPr>
        <w:t>Centro</w:t>
      </w:r>
      <w:r>
        <w:rPr>
          <w:color w:val="231F20"/>
          <w:spacing w:val="-13"/>
          <w:w w:val="110"/>
        </w:rPr>
        <w:t> </w:t>
      </w:r>
      <w:r>
        <w:rPr>
          <w:color w:val="231F20"/>
          <w:w w:val="110"/>
        </w:rPr>
        <w:t>de</w:t>
      </w:r>
      <w:r>
        <w:rPr>
          <w:color w:val="231F20"/>
          <w:spacing w:val="-13"/>
          <w:w w:val="110"/>
        </w:rPr>
        <w:t> </w:t>
      </w:r>
      <w:r>
        <w:rPr>
          <w:color w:val="231F20"/>
          <w:w w:val="110"/>
        </w:rPr>
        <w:t>Estudios</w:t>
      </w:r>
      <w:r>
        <w:rPr>
          <w:color w:val="231F20"/>
          <w:spacing w:val="-13"/>
          <w:w w:val="110"/>
        </w:rPr>
        <w:t> </w:t>
      </w:r>
      <w:r>
        <w:rPr>
          <w:color w:val="231F20"/>
          <w:w w:val="110"/>
        </w:rPr>
        <w:t>en</w:t>
      </w:r>
      <w:r>
        <w:rPr>
          <w:color w:val="231F20"/>
          <w:spacing w:val="-13"/>
          <w:w w:val="110"/>
        </w:rPr>
        <w:t> </w:t>
      </w:r>
      <w:r>
        <w:rPr>
          <w:color w:val="231F20"/>
          <w:w w:val="110"/>
        </w:rPr>
        <w:t>Administración</w:t>
      </w:r>
      <w:r>
        <w:rPr>
          <w:color w:val="231F20"/>
          <w:spacing w:val="-13"/>
          <w:w w:val="110"/>
        </w:rPr>
        <w:t> </w:t>
      </w:r>
      <w:r>
        <w:rPr>
          <w:color w:val="231F20"/>
          <w:w w:val="110"/>
        </w:rPr>
        <w:t>Pública</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Facultad</w:t>
      </w:r>
      <w:r>
        <w:rPr>
          <w:color w:val="231F20"/>
          <w:spacing w:val="-13"/>
          <w:w w:val="110"/>
        </w:rPr>
        <w:t> </w:t>
      </w:r>
      <w:r>
        <w:rPr>
          <w:color w:val="231F20"/>
          <w:w w:val="110"/>
        </w:rPr>
        <w:t>de</w:t>
      </w:r>
      <w:r>
        <w:rPr>
          <w:color w:val="231F20"/>
          <w:spacing w:val="-13"/>
          <w:w w:val="110"/>
        </w:rPr>
        <w:t> </w:t>
      </w:r>
      <w:r>
        <w:rPr>
          <w:color w:val="231F20"/>
          <w:w w:val="110"/>
        </w:rPr>
        <w:t>Ciencias </w:t>
      </w:r>
      <w:r>
        <w:rPr>
          <w:color w:val="231F20"/>
          <w:w w:val="115"/>
        </w:rPr>
        <w:t>Políticas</w:t>
      </w:r>
      <w:r>
        <w:rPr>
          <w:color w:val="231F20"/>
          <w:spacing w:val="-9"/>
          <w:w w:val="115"/>
        </w:rPr>
        <w:t> </w:t>
      </w:r>
      <w:r>
        <w:rPr>
          <w:color w:val="231F20"/>
          <w:w w:val="115"/>
        </w:rPr>
        <w:t>y</w:t>
      </w:r>
      <w:r>
        <w:rPr>
          <w:color w:val="231F20"/>
          <w:spacing w:val="-9"/>
          <w:w w:val="115"/>
        </w:rPr>
        <w:t> </w:t>
      </w:r>
      <w:r>
        <w:rPr>
          <w:color w:val="231F20"/>
          <w:w w:val="115"/>
        </w:rPr>
        <w:t>Sociales</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misma</w:t>
      </w:r>
      <w:r>
        <w:rPr>
          <w:color w:val="231F20"/>
          <w:spacing w:val="-9"/>
          <w:w w:val="115"/>
        </w:rPr>
        <w:t> </w:t>
      </w:r>
      <w:r>
        <w:rPr>
          <w:color w:val="231F20"/>
          <w:w w:val="115"/>
        </w:rPr>
        <w:t>universidad.</w:t>
      </w:r>
      <w:r>
        <w:rPr>
          <w:color w:val="231F20"/>
          <w:spacing w:val="-9"/>
          <w:w w:val="115"/>
        </w:rPr>
        <w:t> </w:t>
      </w:r>
      <w:r>
        <w:rPr>
          <w:color w:val="231F20"/>
          <w:w w:val="115"/>
        </w:rPr>
        <w:t>Sus</w:t>
      </w:r>
      <w:r>
        <w:rPr>
          <w:color w:val="231F20"/>
          <w:spacing w:val="-9"/>
          <w:w w:val="115"/>
        </w:rPr>
        <w:t> </w:t>
      </w:r>
      <w:r>
        <w:rPr>
          <w:color w:val="231F20"/>
          <w:w w:val="115"/>
        </w:rPr>
        <w:t>líneas</w:t>
      </w:r>
      <w:r>
        <w:rPr>
          <w:color w:val="231F20"/>
          <w:spacing w:val="-9"/>
          <w:w w:val="115"/>
        </w:rPr>
        <w:t> </w:t>
      </w:r>
      <w:r>
        <w:rPr>
          <w:color w:val="231F20"/>
          <w:w w:val="115"/>
        </w:rPr>
        <w:t>de</w:t>
      </w:r>
      <w:r>
        <w:rPr>
          <w:color w:val="231F20"/>
          <w:spacing w:val="-9"/>
          <w:w w:val="115"/>
        </w:rPr>
        <w:t> </w:t>
      </w:r>
      <w:r>
        <w:rPr>
          <w:color w:val="231F20"/>
          <w:w w:val="115"/>
        </w:rPr>
        <w:t>investigación son: enfoque multidisciplinario de la administración pública, derecho y políticas</w:t>
      </w:r>
      <w:r>
        <w:rPr>
          <w:color w:val="231F20"/>
          <w:spacing w:val="-34"/>
          <w:w w:val="115"/>
        </w:rPr>
        <w:t> </w:t>
      </w:r>
      <w:r>
        <w:rPr>
          <w:color w:val="231F20"/>
          <w:w w:val="115"/>
        </w:rPr>
        <w:t>públicas,</w:t>
      </w:r>
      <w:r>
        <w:rPr>
          <w:color w:val="231F20"/>
          <w:spacing w:val="-34"/>
          <w:w w:val="115"/>
        </w:rPr>
        <w:t> </w:t>
      </w:r>
      <w:r>
        <w:rPr>
          <w:color w:val="231F20"/>
          <w:w w:val="115"/>
        </w:rPr>
        <w:t>tendencias</w:t>
      </w:r>
      <w:r>
        <w:rPr>
          <w:color w:val="231F20"/>
          <w:spacing w:val="-34"/>
          <w:w w:val="115"/>
        </w:rPr>
        <w:t> </w:t>
      </w:r>
      <w:r>
        <w:rPr>
          <w:color w:val="231F20"/>
          <w:w w:val="115"/>
        </w:rPr>
        <w:t>democráticas</w:t>
      </w:r>
      <w:r>
        <w:rPr>
          <w:color w:val="231F20"/>
          <w:spacing w:val="-34"/>
          <w:w w:val="115"/>
        </w:rPr>
        <w:t> </w:t>
      </w:r>
      <w:r>
        <w:rPr>
          <w:color w:val="231F20"/>
          <w:w w:val="115"/>
        </w:rPr>
        <w:t>del</w:t>
      </w:r>
      <w:r>
        <w:rPr>
          <w:color w:val="231F20"/>
          <w:spacing w:val="-34"/>
          <w:w w:val="115"/>
        </w:rPr>
        <w:t> </w:t>
      </w:r>
      <w:r>
        <w:rPr>
          <w:color w:val="231F20"/>
          <w:w w:val="115"/>
        </w:rPr>
        <w:t>gobierno</w:t>
      </w:r>
      <w:r>
        <w:rPr>
          <w:color w:val="231F20"/>
          <w:spacing w:val="-34"/>
          <w:w w:val="115"/>
        </w:rPr>
        <w:t> </w:t>
      </w:r>
      <w:r>
        <w:rPr>
          <w:color w:val="231F20"/>
          <w:w w:val="115"/>
        </w:rPr>
        <w:t>y</w:t>
      </w:r>
      <w:r>
        <w:rPr>
          <w:color w:val="231F20"/>
          <w:spacing w:val="-34"/>
          <w:w w:val="115"/>
        </w:rPr>
        <w:t> </w:t>
      </w:r>
      <w:r>
        <w:rPr>
          <w:color w:val="231F20"/>
          <w:w w:val="115"/>
        </w:rPr>
        <w:t>seguridad</w:t>
      </w:r>
      <w:r>
        <w:rPr>
          <w:color w:val="231F20"/>
          <w:spacing w:val="-34"/>
          <w:w w:val="115"/>
        </w:rPr>
        <w:t> </w:t>
      </w:r>
      <w:r>
        <w:rPr>
          <w:color w:val="231F20"/>
          <w:w w:val="115"/>
        </w:rPr>
        <w:t>social </w:t>
      </w:r>
      <w:r>
        <w:rPr>
          <w:color w:val="231F20"/>
          <w:w w:val="110"/>
        </w:rPr>
        <w:t>en</w:t>
      </w:r>
      <w:r>
        <w:rPr>
          <w:color w:val="231F20"/>
          <w:spacing w:val="-24"/>
          <w:w w:val="110"/>
        </w:rPr>
        <w:t> </w:t>
      </w:r>
      <w:r>
        <w:rPr>
          <w:color w:val="231F20"/>
          <w:w w:val="110"/>
        </w:rPr>
        <w:t>México.</w:t>
      </w:r>
    </w:p>
    <w:p>
      <w:pPr>
        <w:pStyle w:val="BodyText"/>
        <w:spacing w:before="5"/>
        <w:rPr>
          <w:sz w:val="20"/>
        </w:rPr>
      </w:pPr>
    </w:p>
    <w:p>
      <w:pPr>
        <w:pStyle w:val="Heading5"/>
        <w:spacing w:before="1"/>
      </w:pPr>
      <w:r>
        <w:rPr>
          <w:color w:val="231F20"/>
          <w:w w:val="90"/>
        </w:rPr>
        <w:t>Leobardo Ruiz Alanís</w:t>
      </w:r>
    </w:p>
    <w:p>
      <w:pPr>
        <w:pStyle w:val="BodyText"/>
        <w:rPr>
          <w:rFonts w:ascii="Tahoma"/>
          <w:sz w:val="23"/>
        </w:rPr>
      </w:pPr>
    </w:p>
    <w:p>
      <w:pPr>
        <w:pStyle w:val="BodyText"/>
        <w:spacing w:line="259" w:lineRule="auto" w:before="1"/>
        <w:ind w:left="100" w:right="157"/>
        <w:jc w:val="both"/>
      </w:pPr>
      <w:r>
        <w:rPr>
          <w:color w:val="231F20"/>
          <w:spacing w:val="-3"/>
          <w:w w:val="110"/>
        </w:rPr>
        <w:t>Maestro</w:t>
      </w:r>
      <w:r>
        <w:rPr>
          <w:color w:val="231F20"/>
          <w:spacing w:val="-8"/>
          <w:w w:val="110"/>
        </w:rPr>
        <w:t> </w:t>
      </w:r>
      <w:r>
        <w:rPr>
          <w:color w:val="231F20"/>
          <w:w w:val="110"/>
        </w:rPr>
        <w:t>en</w:t>
      </w:r>
      <w:r>
        <w:rPr>
          <w:color w:val="231F20"/>
          <w:spacing w:val="-8"/>
          <w:w w:val="110"/>
        </w:rPr>
        <w:t> </w:t>
      </w:r>
      <w:r>
        <w:rPr>
          <w:color w:val="231F20"/>
          <w:spacing w:val="-3"/>
          <w:w w:val="110"/>
        </w:rPr>
        <w:t>Administración</w:t>
      </w:r>
      <w:r>
        <w:rPr>
          <w:color w:val="231F20"/>
          <w:spacing w:val="-8"/>
          <w:w w:val="110"/>
        </w:rPr>
        <w:t> </w:t>
      </w:r>
      <w:r>
        <w:rPr>
          <w:color w:val="231F20"/>
          <w:w w:val="110"/>
        </w:rPr>
        <w:t>Pública</w:t>
      </w:r>
      <w:r>
        <w:rPr>
          <w:color w:val="231F20"/>
          <w:spacing w:val="-8"/>
          <w:w w:val="110"/>
        </w:rPr>
        <w:t> </w:t>
      </w:r>
      <w:r>
        <w:rPr>
          <w:color w:val="231F20"/>
          <w:w w:val="110"/>
        </w:rPr>
        <w:t>por</w:t>
      </w:r>
      <w:r>
        <w:rPr>
          <w:color w:val="231F20"/>
          <w:spacing w:val="-8"/>
          <w:w w:val="110"/>
        </w:rPr>
        <w:t> </w:t>
      </w:r>
      <w:r>
        <w:rPr>
          <w:color w:val="231F20"/>
          <w:w w:val="110"/>
        </w:rPr>
        <w:t>la</w:t>
      </w:r>
      <w:r>
        <w:rPr>
          <w:color w:val="231F20"/>
          <w:spacing w:val="-8"/>
          <w:w w:val="110"/>
        </w:rPr>
        <w:t> </w:t>
      </w:r>
      <w:r>
        <w:rPr>
          <w:color w:val="231F20"/>
          <w:w w:val="120"/>
          <w:sz w:val="15"/>
        </w:rPr>
        <w:t>unaM</w:t>
      </w:r>
      <w:r>
        <w:rPr>
          <w:color w:val="231F20"/>
          <w:w w:val="120"/>
        </w:rPr>
        <w:t>,</w:t>
      </w:r>
      <w:r>
        <w:rPr>
          <w:color w:val="231F20"/>
          <w:spacing w:val="-13"/>
          <w:w w:val="120"/>
        </w:rPr>
        <w:t> </w:t>
      </w:r>
      <w:r>
        <w:rPr>
          <w:color w:val="231F20"/>
          <w:w w:val="110"/>
        </w:rPr>
        <w:t>con</w:t>
      </w:r>
      <w:r>
        <w:rPr>
          <w:color w:val="231F20"/>
          <w:spacing w:val="-8"/>
          <w:w w:val="110"/>
        </w:rPr>
        <w:t> </w:t>
      </w:r>
      <w:r>
        <w:rPr>
          <w:color w:val="231F20"/>
          <w:w w:val="110"/>
        </w:rPr>
        <w:t>especialidad</w:t>
      </w:r>
      <w:r>
        <w:rPr>
          <w:color w:val="231F20"/>
          <w:spacing w:val="-8"/>
          <w:w w:val="110"/>
        </w:rPr>
        <w:t> </w:t>
      </w:r>
      <w:r>
        <w:rPr>
          <w:color w:val="231F20"/>
          <w:w w:val="110"/>
        </w:rPr>
        <w:t>en</w:t>
      </w:r>
      <w:r>
        <w:rPr>
          <w:color w:val="231F20"/>
          <w:spacing w:val="-8"/>
          <w:w w:val="110"/>
        </w:rPr>
        <w:t> </w:t>
      </w:r>
      <w:r>
        <w:rPr>
          <w:color w:val="231F20"/>
          <w:w w:val="110"/>
        </w:rPr>
        <w:t>desarro- llo Urbano y </w:t>
      </w:r>
      <w:r>
        <w:rPr>
          <w:color w:val="231F20"/>
          <w:spacing w:val="-3"/>
          <w:w w:val="110"/>
        </w:rPr>
        <w:t>Rural </w:t>
      </w:r>
      <w:r>
        <w:rPr>
          <w:color w:val="231F20"/>
          <w:w w:val="110"/>
        </w:rPr>
        <w:t>por el Instituto Internacional de Administración Públi- ca de París, Francia. Actualmente es profesor de tiempo completo en el</w:t>
      </w:r>
      <w:r>
        <w:rPr>
          <w:color w:val="231F20"/>
          <w:spacing w:val="-15"/>
          <w:w w:val="110"/>
        </w:rPr>
        <w:t> </w:t>
      </w:r>
      <w:r>
        <w:rPr>
          <w:color w:val="231F20"/>
          <w:w w:val="110"/>
        </w:rPr>
        <w:t>que ha impartido diversas asignaturas en la Facultad de Ciencias Políticas y Sociales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Universidad</w:t>
      </w:r>
      <w:r>
        <w:rPr>
          <w:color w:val="231F20"/>
          <w:spacing w:val="-10"/>
          <w:w w:val="110"/>
        </w:rPr>
        <w:t> </w:t>
      </w:r>
      <w:r>
        <w:rPr>
          <w:color w:val="231F20"/>
          <w:w w:val="110"/>
        </w:rPr>
        <w:t>Autónoma</w:t>
      </w:r>
      <w:r>
        <w:rPr>
          <w:color w:val="231F20"/>
          <w:spacing w:val="-10"/>
          <w:w w:val="110"/>
        </w:rPr>
        <w:t> </w:t>
      </w:r>
      <w:r>
        <w:rPr>
          <w:color w:val="231F20"/>
          <w:w w:val="110"/>
        </w:rPr>
        <w:t>del</w:t>
      </w:r>
      <w:r>
        <w:rPr>
          <w:color w:val="231F20"/>
          <w:spacing w:val="-10"/>
          <w:w w:val="110"/>
        </w:rPr>
        <w:t> </w:t>
      </w:r>
      <w:r>
        <w:rPr>
          <w:color w:val="231F20"/>
          <w:w w:val="110"/>
        </w:rPr>
        <w:t>Estado</w:t>
      </w:r>
      <w:r>
        <w:rPr>
          <w:color w:val="231F20"/>
          <w:spacing w:val="-10"/>
          <w:w w:val="110"/>
        </w:rPr>
        <w:t> </w:t>
      </w:r>
      <w:r>
        <w:rPr>
          <w:color w:val="231F20"/>
          <w:w w:val="110"/>
        </w:rPr>
        <w:t>de</w:t>
      </w:r>
      <w:r>
        <w:rPr>
          <w:color w:val="231F20"/>
          <w:spacing w:val="-10"/>
          <w:w w:val="110"/>
        </w:rPr>
        <w:t> </w:t>
      </w:r>
      <w:r>
        <w:rPr>
          <w:color w:val="231F20"/>
          <w:w w:val="110"/>
        </w:rPr>
        <w:t>México.</w:t>
      </w:r>
      <w:r>
        <w:rPr>
          <w:color w:val="231F20"/>
          <w:spacing w:val="-10"/>
          <w:w w:val="110"/>
        </w:rPr>
        <w:t> </w:t>
      </w:r>
      <w:r>
        <w:rPr>
          <w:color w:val="231F20"/>
          <w:spacing w:val="-3"/>
          <w:w w:val="110"/>
        </w:rPr>
        <w:t>Fue</w:t>
      </w:r>
      <w:r>
        <w:rPr>
          <w:color w:val="231F20"/>
          <w:spacing w:val="-10"/>
          <w:w w:val="110"/>
        </w:rPr>
        <w:t> </w:t>
      </w:r>
      <w:r>
        <w:rPr>
          <w:color w:val="231F20"/>
          <w:w w:val="110"/>
        </w:rPr>
        <w:t>director</w:t>
      </w:r>
      <w:r>
        <w:rPr>
          <w:color w:val="231F20"/>
          <w:spacing w:val="-10"/>
          <w:w w:val="110"/>
        </w:rPr>
        <w:t> </w:t>
      </w:r>
      <w:r>
        <w:rPr>
          <w:color w:val="231F20"/>
          <w:w w:val="110"/>
        </w:rPr>
        <w:t>de la revista </w:t>
      </w:r>
      <w:r>
        <w:rPr>
          <w:i/>
          <w:color w:val="231F20"/>
          <w:w w:val="110"/>
        </w:rPr>
        <w:t>Espacios Públicos </w:t>
      </w:r>
      <w:r>
        <w:rPr>
          <w:color w:val="231F20"/>
          <w:w w:val="110"/>
        </w:rPr>
        <w:t>de la misma facultad. Autor de artículos espe- cializados sobre temas de asuntos municipales, gobierno electrónico y </w:t>
      </w:r>
      <w:r>
        <w:rPr>
          <w:color w:val="231F20"/>
          <w:spacing w:val="-3"/>
          <w:w w:val="110"/>
        </w:rPr>
        <w:t>ser- </w:t>
      </w:r>
      <w:r>
        <w:rPr>
          <w:color w:val="231F20"/>
          <w:w w:val="110"/>
        </w:rPr>
        <w:t>vicio profesional de</w:t>
      </w:r>
      <w:r>
        <w:rPr>
          <w:color w:val="231F20"/>
          <w:spacing w:val="1"/>
          <w:w w:val="110"/>
        </w:rPr>
        <w:t> </w:t>
      </w:r>
      <w:r>
        <w:rPr>
          <w:color w:val="231F20"/>
          <w:w w:val="110"/>
        </w:rPr>
        <w:t>carrera.</w:t>
      </w:r>
    </w:p>
    <w:p>
      <w:pPr>
        <w:pStyle w:val="BodyText"/>
        <w:spacing w:before="5"/>
        <w:rPr>
          <w:sz w:val="20"/>
        </w:rPr>
      </w:pPr>
    </w:p>
    <w:p>
      <w:pPr>
        <w:pStyle w:val="Heading5"/>
        <w:spacing w:before="1"/>
      </w:pPr>
      <w:bookmarkStart w:name="_TOC_250006" w:id="2"/>
      <w:bookmarkEnd w:id="2"/>
      <w:r>
        <w:rPr>
          <w:color w:val="231F20"/>
          <w:w w:val="90"/>
        </w:rPr>
        <w:t>Roberto Moreno Espinosa</w:t>
      </w:r>
    </w:p>
    <w:p>
      <w:pPr>
        <w:pStyle w:val="BodyText"/>
        <w:rPr>
          <w:rFonts w:ascii="Tahoma"/>
          <w:sz w:val="23"/>
        </w:rPr>
      </w:pPr>
    </w:p>
    <w:p>
      <w:pPr>
        <w:pStyle w:val="BodyText"/>
        <w:spacing w:line="259" w:lineRule="auto" w:before="1"/>
        <w:ind w:left="100" w:right="155"/>
        <w:jc w:val="both"/>
      </w:pPr>
      <w:r>
        <w:rPr>
          <w:color w:val="231F20"/>
          <w:w w:val="115"/>
        </w:rPr>
        <w:t>Doctor</w:t>
      </w:r>
      <w:r>
        <w:rPr>
          <w:color w:val="231F20"/>
          <w:spacing w:val="-13"/>
          <w:w w:val="115"/>
        </w:rPr>
        <w:t> </w:t>
      </w:r>
      <w:r>
        <w:rPr>
          <w:color w:val="231F20"/>
          <w:w w:val="115"/>
        </w:rPr>
        <w:t>en</w:t>
      </w:r>
      <w:r>
        <w:rPr>
          <w:color w:val="231F20"/>
          <w:spacing w:val="-13"/>
          <w:w w:val="115"/>
        </w:rPr>
        <w:t> </w:t>
      </w:r>
      <w:r>
        <w:rPr>
          <w:color w:val="231F20"/>
          <w:w w:val="115"/>
        </w:rPr>
        <w:t>Administración</w:t>
      </w:r>
      <w:r>
        <w:rPr>
          <w:color w:val="231F20"/>
          <w:spacing w:val="-13"/>
          <w:w w:val="115"/>
        </w:rPr>
        <w:t> </w:t>
      </w:r>
      <w:r>
        <w:rPr>
          <w:color w:val="231F20"/>
          <w:w w:val="115"/>
        </w:rPr>
        <w:t>Pública</w:t>
      </w:r>
      <w:r>
        <w:rPr>
          <w:color w:val="231F20"/>
          <w:spacing w:val="-13"/>
          <w:w w:val="115"/>
        </w:rPr>
        <w:t> </w:t>
      </w:r>
      <w:r>
        <w:rPr>
          <w:color w:val="231F20"/>
          <w:w w:val="115"/>
        </w:rPr>
        <w:t>por</w:t>
      </w:r>
      <w:r>
        <w:rPr>
          <w:color w:val="231F20"/>
          <w:spacing w:val="-13"/>
          <w:w w:val="115"/>
        </w:rPr>
        <w:t> </w:t>
      </w:r>
      <w:r>
        <w:rPr>
          <w:color w:val="231F20"/>
          <w:w w:val="115"/>
        </w:rPr>
        <w:t>la</w:t>
      </w:r>
      <w:r>
        <w:rPr>
          <w:color w:val="231F20"/>
          <w:spacing w:val="-13"/>
          <w:w w:val="115"/>
        </w:rPr>
        <w:t> </w:t>
      </w:r>
      <w:r>
        <w:rPr>
          <w:color w:val="231F20"/>
          <w:w w:val="115"/>
          <w:sz w:val="15"/>
        </w:rPr>
        <w:t>fcp</w:t>
      </w:r>
      <w:r>
        <w:rPr>
          <w:color w:val="231F20"/>
          <w:w w:val="115"/>
        </w:rPr>
        <w:t>y</w:t>
      </w:r>
      <w:r>
        <w:rPr>
          <w:color w:val="231F20"/>
          <w:w w:val="115"/>
          <w:sz w:val="15"/>
        </w:rPr>
        <w:t>s</w:t>
      </w:r>
      <w:r>
        <w:rPr>
          <w:color w:val="231F20"/>
          <w:w w:val="115"/>
        </w:rPr>
        <w:t>-</w:t>
      </w:r>
      <w:r>
        <w:rPr>
          <w:color w:val="231F20"/>
          <w:w w:val="115"/>
          <w:sz w:val="15"/>
        </w:rPr>
        <w:t>unaM</w:t>
      </w:r>
      <w:r>
        <w:rPr>
          <w:color w:val="231F20"/>
          <w:w w:val="115"/>
        </w:rPr>
        <w:t>;</w:t>
      </w:r>
      <w:r>
        <w:rPr>
          <w:color w:val="231F20"/>
          <w:spacing w:val="-13"/>
          <w:w w:val="115"/>
        </w:rPr>
        <w:t> </w:t>
      </w:r>
      <w:r>
        <w:rPr>
          <w:color w:val="231F20"/>
          <w:w w:val="115"/>
        </w:rPr>
        <w:t>integrante</w:t>
      </w:r>
      <w:r>
        <w:rPr>
          <w:color w:val="231F20"/>
          <w:spacing w:val="-13"/>
          <w:w w:val="115"/>
        </w:rPr>
        <w:t> </w:t>
      </w:r>
      <w:r>
        <w:rPr>
          <w:color w:val="231F20"/>
          <w:w w:val="115"/>
        </w:rPr>
        <w:t>del</w:t>
      </w:r>
      <w:r>
        <w:rPr>
          <w:color w:val="231F20"/>
          <w:spacing w:val="-13"/>
          <w:w w:val="115"/>
        </w:rPr>
        <w:t> </w:t>
      </w:r>
      <w:r>
        <w:rPr>
          <w:color w:val="231F20"/>
          <w:w w:val="115"/>
        </w:rPr>
        <w:t>Conse- jo</w:t>
      </w:r>
      <w:r>
        <w:rPr>
          <w:color w:val="231F20"/>
          <w:spacing w:val="-15"/>
          <w:w w:val="115"/>
        </w:rPr>
        <w:t> </w:t>
      </w:r>
      <w:r>
        <w:rPr>
          <w:color w:val="231F20"/>
          <w:w w:val="115"/>
        </w:rPr>
        <w:t>Asesor</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Sociedad</w:t>
      </w:r>
      <w:r>
        <w:rPr>
          <w:color w:val="231F20"/>
          <w:spacing w:val="-15"/>
          <w:w w:val="115"/>
        </w:rPr>
        <w:t> </w:t>
      </w:r>
      <w:r>
        <w:rPr>
          <w:color w:val="231F20"/>
          <w:w w:val="115"/>
        </w:rPr>
        <w:t>Civil</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Representación</w:t>
      </w:r>
      <w:r>
        <w:rPr>
          <w:color w:val="231F20"/>
          <w:spacing w:val="-15"/>
          <w:w w:val="115"/>
        </w:rPr>
        <w:t> </w:t>
      </w:r>
      <w:r>
        <w:rPr>
          <w:color w:val="231F20"/>
          <w:w w:val="115"/>
        </w:rPr>
        <w:t>en</w:t>
      </w:r>
      <w:r>
        <w:rPr>
          <w:color w:val="231F20"/>
          <w:spacing w:val="-15"/>
          <w:w w:val="115"/>
        </w:rPr>
        <w:t> </w:t>
      </w:r>
      <w:r>
        <w:rPr>
          <w:color w:val="231F20"/>
          <w:w w:val="115"/>
        </w:rPr>
        <w:t>México</w:t>
      </w:r>
      <w:r>
        <w:rPr>
          <w:color w:val="231F20"/>
          <w:spacing w:val="-15"/>
          <w:w w:val="115"/>
        </w:rPr>
        <w:t> </w:t>
      </w:r>
      <w:r>
        <w:rPr>
          <w:color w:val="231F20"/>
          <w:w w:val="115"/>
        </w:rPr>
        <w:t>del</w:t>
      </w:r>
      <w:r>
        <w:rPr>
          <w:color w:val="231F20"/>
          <w:spacing w:val="-15"/>
          <w:w w:val="115"/>
        </w:rPr>
        <w:t> </w:t>
      </w:r>
      <w:r>
        <w:rPr>
          <w:color w:val="231F20"/>
          <w:w w:val="115"/>
        </w:rPr>
        <w:t>Banco Interamericano de Desarrollo (2001-2008): coordinador del posgrado</w:t>
      </w:r>
      <w:r>
        <w:rPr>
          <w:color w:val="231F20"/>
          <w:spacing w:val="-38"/>
          <w:w w:val="115"/>
        </w:rPr>
        <w:t> </w:t>
      </w:r>
      <w:r>
        <w:rPr>
          <w:color w:val="231F20"/>
          <w:w w:val="115"/>
        </w:rPr>
        <w:t>de </w:t>
      </w:r>
      <w:r>
        <w:rPr>
          <w:color w:val="231F20"/>
          <w:w w:val="120"/>
        </w:rPr>
        <w:t>Administración</w:t>
      </w:r>
      <w:r>
        <w:rPr>
          <w:color w:val="231F20"/>
          <w:spacing w:val="-41"/>
          <w:w w:val="120"/>
        </w:rPr>
        <w:t> </w:t>
      </w:r>
      <w:r>
        <w:rPr>
          <w:color w:val="231F20"/>
          <w:w w:val="120"/>
        </w:rPr>
        <w:t>Pública</w:t>
      </w:r>
      <w:r>
        <w:rPr>
          <w:color w:val="231F20"/>
          <w:spacing w:val="-41"/>
          <w:w w:val="120"/>
        </w:rPr>
        <w:t> </w:t>
      </w:r>
      <w:r>
        <w:rPr>
          <w:color w:val="231F20"/>
          <w:w w:val="120"/>
        </w:rPr>
        <w:t>en</w:t>
      </w:r>
      <w:r>
        <w:rPr>
          <w:color w:val="231F20"/>
          <w:spacing w:val="-41"/>
          <w:w w:val="120"/>
        </w:rPr>
        <w:t> </w:t>
      </w:r>
      <w:r>
        <w:rPr>
          <w:color w:val="231F20"/>
          <w:w w:val="120"/>
        </w:rPr>
        <w:t>la</w:t>
      </w:r>
      <w:r>
        <w:rPr>
          <w:color w:val="231F20"/>
          <w:spacing w:val="-41"/>
          <w:w w:val="120"/>
        </w:rPr>
        <w:t> </w:t>
      </w:r>
      <w:r>
        <w:rPr>
          <w:color w:val="231F20"/>
          <w:w w:val="120"/>
          <w:sz w:val="15"/>
        </w:rPr>
        <w:t>fcp</w:t>
      </w:r>
      <w:r>
        <w:rPr>
          <w:color w:val="231F20"/>
          <w:w w:val="120"/>
        </w:rPr>
        <w:t>y</w:t>
      </w:r>
      <w:r>
        <w:rPr>
          <w:color w:val="231F20"/>
          <w:w w:val="120"/>
          <w:sz w:val="15"/>
        </w:rPr>
        <w:t>s</w:t>
      </w:r>
      <w:r>
        <w:rPr>
          <w:color w:val="231F20"/>
          <w:w w:val="120"/>
        </w:rPr>
        <w:t>-</w:t>
      </w:r>
      <w:r>
        <w:rPr>
          <w:color w:val="231F20"/>
          <w:w w:val="120"/>
          <w:sz w:val="15"/>
        </w:rPr>
        <w:t>unaM</w:t>
      </w:r>
      <w:r>
        <w:rPr>
          <w:color w:val="231F20"/>
          <w:spacing w:val="-24"/>
          <w:w w:val="120"/>
          <w:sz w:val="15"/>
        </w:rPr>
        <w:t> </w:t>
      </w:r>
      <w:r>
        <w:rPr>
          <w:color w:val="231F20"/>
          <w:w w:val="120"/>
        </w:rPr>
        <w:t>(1996-2008);</w:t>
      </w:r>
      <w:r>
        <w:rPr>
          <w:color w:val="231F20"/>
          <w:spacing w:val="-41"/>
          <w:w w:val="120"/>
        </w:rPr>
        <w:t> </w:t>
      </w:r>
      <w:r>
        <w:rPr>
          <w:color w:val="231F20"/>
          <w:w w:val="120"/>
        </w:rPr>
        <w:t>estancia</w:t>
      </w:r>
      <w:r>
        <w:rPr>
          <w:color w:val="231F20"/>
          <w:spacing w:val="-41"/>
          <w:w w:val="120"/>
        </w:rPr>
        <w:t> </w:t>
      </w:r>
      <w:r>
        <w:rPr>
          <w:color w:val="231F20"/>
          <w:w w:val="120"/>
        </w:rPr>
        <w:t>posdocto- ral</w:t>
      </w:r>
      <w:r>
        <w:rPr>
          <w:color w:val="231F20"/>
          <w:spacing w:val="-27"/>
          <w:w w:val="120"/>
        </w:rPr>
        <w:t> </w:t>
      </w:r>
      <w:r>
        <w:rPr>
          <w:color w:val="231F20"/>
          <w:w w:val="120"/>
        </w:rPr>
        <w:t>en</w:t>
      </w:r>
      <w:r>
        <w:rPr>
          <w:color w:val="231F20"/>
          <w:spacing w:val="-27"/>
          <w:w w:val="120"/>
        </w:rPr>
        <w:t> </w:t>
      </w:r>
      <w:r>
        <w:rPr>
          <w:color w:val="231F20"/>
          <w:w w:val="120"/>
        </w:rPr>
        <w:t>la</w:t>
      </w:r>
      <w:r>
        <w:rPr>
          <w:color w:val="231F20"/>
          <w:spacing w:val="-27"/>
          <w:w w:val="120"/>
        </w:rPr>
        <w:t> </w:t>
      </w:r>
      <w:r>
        <w:rPr>
          <w:color w:val="231F20"/>
          <w:w w:val="120"/>
        </w:rPr>
        <w:t>Universidad</w:t>
      </w:r>
      <w:r>
        <w:rPr>
          <w:color w:val="231F20"/>
          <w:spacing w:val="-27"/>
          <w:w w:val="120"/>
        </w:rPr>
        <w:t> </w:t>
      </w:r>
      <w:r>
        <w:rPr>
          <w:color w:val="231F20"/>
          <w:w w:val="120"/>
        </w:rPr>
        <w:t>de</w:t>
      </w:r>
      <w:r>
        <w:rPr>
          <w:color w:val="231F20"/>
          <w:spacing w:val="-27"/>
          <w:w w:val="120"/>
        </w:rPr>
        <w:t> </w:t>
      </w:r>
      <w:r>
        <w:rPr>
          <w:color w:val="231F20"/>
          <w:w w:val="120"/>
        </w:rPr>
        <w:t>Nuevo</w:t>
      </w:r>
      <w:r>
        <w:rPr>
          <w:color w:val="231F20"/>
          <w:spacing w:val="-27"/>
          <w:w w:val="120"/>
        </w:rPr>
        <w:t> </w:t>
      </w:r>
      <w:r>
        <w:rPr>
          <w:color w:val="231F20"/>
          <w:w w:val="120"/>
        </w:rPr>
        <w:t>México;</w:t>
      </w:r>
      <w:r>
        <w:rPr>
          <w:color w:val="231F20"/>
          <w:spacing w:val="-27"/>
          <w:w w:val="120"/>
        </w:rPr>
        <w:t> </w:t>
      </w:r>
      <w:r>
        <w:rPr>
          <w:color w:val="231F20"/>
          <w:w w:val="120"/>
        </w:rPr>
        <w:t>integrante</w:t>
      </w:r>
      <w:r>
        <w:rPr>
          <w:color w:val="231F20"/>
          <w:spacing w:val="-27"/>
          <w:w w:val="120"/>
        </w:rPr>
        <w:t> </w:t>
      </w:r>
      <w:r>
        <w:rPr>
          <w:color w:val="231F20"/>
          <w:w w:val="120"/>
        </w:rPr>
        <w:t>del</w:t>
      </w:r>
      <w:r>
        <w:rPr>
          <w:color w:val="231F20"/>
          <w:spacing w:val="-26"/>
          <w:w w:val="120"/>
        </w:rPr>
        <w:t> </w:t>
      </w:r>
      <w:r>
        <w:rPr>
          <w:color w:val="231F20"/>
          <w:w w:val="120"/>
          <w:sz w:val="15"/>
        </w:rPr>
        <w:t>sni</w:t>
      </w:r>
      <w:r>
        <w:rPr>
          <w:color w:val="231F20"/>
          <w:w w:val="120"/>
        </w:rPr>
        <w:t>,</w:t>
      </w:r>
      <w:r>
        <w:rPr>
          <w:color w:val="231F20"/>
          <w:spacing w:val="-27"/>
          <w:w w:val="120"/>
        </w:rPr>
        <w:t> </w:t>
      </w:r>
      <w:r>
        <w:rPr>
          <w:color w:val="231F20"/>
          <w:w w:val="120"/>
        </w:rPr>
        <w:t>nivel</w:t>
      </w:r>
      <w:r>
        <w:rPr>
          <w:color w:val="231F20"/>
          <w:spacing w:val="-27"/>
          <w:w w:val="120"/>
        </w:rPr>
        <w:t> </w:t>
      </w:r>
      <w:r>
        <w:rPr>
          <w:color w:val="231F20"/>
          <w:w w:val="120"/>
        </w:rPr>
        <w:t>2;</w:t>
      </w:r>
      <w:r>
        <w:rPr>
          <w:color w:val="231F20"/>
          <w:spacing w:val="-27"/>
          <w:w w:val="120"/>
        </w:rPr>
        <w:t> </w:t>
      </w:r>
      <w:r>
        <w:rPr>
          <w:color w:val="231F20"/>
          <w:w w:val="120"/>
        </w:rPr>
        <w:t>perfil </w:t>
      </w:r>
      <w:r>
        <w:rPr>
          <w:color w:val="231F20"/>
          <w:w w:val="110"/>
          <w:sz w:val="15"/>
        </w:rPr>
        <w:t>proMEp</w:t>
      </w:r>
      <w:r>
        <w:rPr>
          <w:color w:val="231F20"/>
          <w:w w:val="110"/>
        </w:rPr>
        <w:t>;</w:t>
      </w:r>
      <w:r>
        <w:rPr>
          <w:color w:val="231F20"/>
          <w:spacing w:val="-15"/>
          <w:w w:val="110"/>
        </w:rPr>
        <w:t> </w:t>
      </w:r>
      <w:r>
        <w:rPr>
          <w:color w:val="231F20"/>
          <w:w w:val="110"/>
        </w:rPr>
        <w:t>presidente</w:t>
      </w:r>
      <w:r>
        <w:rPr>
          <w:color w:val="231F20"/>
          <w:spacing w:val="-15"/>
          <w:w w:val="110"/>
        </w:rPr>
        <w:t> </w:t>
      </w:r>
      <w:r>
        <w:rPr>
          <w:color w:val="231F20"/>
          <w:w w:val="110"/>
        </w:rPr>
        <w:t>del</w:t>
      </w:r>
      <w:r>
        <w:rPr>
          <w:color w:val="231F20"/>
          <w:spacing w:val="-15"/>
          <w:w w:val="110"/>
        </w:rPr>
        <w:t> </w:t>
      </w:r>
      <w:r>
        <w:rPr>
          <w:color w:val="231F20"/>
          <w:w w:val="110"/>
        </w:rPr>
        <w:t>Consejo</w:t>
      </w:r>
      <w:r>
        <w:rPr>
          <w:color w:val="231F20"/>
          <w:spacing w:val="-15"/>
          <w:w w:val="110"/>
        </w:rPr>
        <w:t> </w:t>
      </w:r>
      <w:r>
        <w:rPr>
          <w:color w:val="231F20"/>
          <w:w w:val="110"/>
        </w:rPr>
        <w:t>Científico</w:t>
      </w:r>
      <w:r>
        <w:rPr>
          <w:color w:val="231F20"/>
          <w:spacing w:val="-15"/>
          <w:w w:val="110"/>
        </w:rPr>
        <w:t> </w:t>
      </w:r>
      <w:r>
        <w:rPr>
          <w:color w:val="231F20"/>
          <w:w w:val="110"/>
        </w:rPr>
        <w:t>del</w:t>
      </w:r>
      <w:r>
        <w:rPr>
          <w:color w:val="231F20"/>
          <w:spacing w:val="-15"/>
          <w:w w:val="110"/>
        </w:rPr>
        <w:t> </w:t>
      </w:r>
      <w:r>
        <w:rPr>
          <w:color w:val="231F20"/>
          <w:w w:val="110"/>
        </w:rPr>
        <w:t>Primer</w:t>
      </w:r>
      <w:r>
        <w:rPr>
          <w:color w:val="231F20"/>
          <w:spacing w:val="-15"/>
          <w:w w:val="110"/>
        </w:rPr>
        <w:t> </w:t>
      </w:r>
      <w:r>
        <w:rPr>
          <w:color w:val="231F20"/>
          <w:w w:val="110"/>
        </w:rPr>
        <w:t>Congreso</w:t>
      </w:r>
      <w:r>
        <w:rPr>
          <w:color w:val="231F20"/>
          <w:spacing w:val="-15"/>
          <w:w w:val="110"/>
        </w:rPr>
        <w:t> </w:t>
      </w:r>
      <w:r>
        <w:rPr>
          <w:color w:val="231F20"/>
          <w:w w:val="110"/>
        </w:rPr>
        <w:t>Internacional: Gobierno,</w:t>
      </w:r>
      <w:r>
        <w:rPr>
          <w:color w:val="231F20"/>
          <w:spacing w:val="-15"/>
          <w:w w:val="110"/>
        </w:rPr>
        <w:t> </w:t>
      </w:r>
      <w:r>
        <w:rPr>
          <w:color w:val="231F20"/>
          <w:w w:val="110"/>
        </w:rPr>
        <w:t>Gestión</w:t>
      </w:r>
      <w:r>
        <w:rPr>
          <w:color w:val="231F20"/>
          <w:spacing w:val="-15"/>
          <w:w w:val="110"/>
        </w:rPr>
        <w:t> </w:t>
      </w:r>
      <w:r>
        <w:rPr>
          <w:color w:val="231F20"/>
          <w:w w:val="110"/>
        </w:rPr>
        <w:t>y</w:t>
      </w:r>
      <w:r>
        <w:rPr>
          <w:color w:val="231F20"/>
          <w:spacing w:val="-15"/>
          <w:w w:val="110"/>
        </w:rPr>
        <w:t> </w:t>
      </w:r>
      <w:r>
        <w:rPr>
          <w:color w:val="231F20"/>
          <w:w w:val="110"/>
        </w:rPr>
        <w:t>Profesionalización</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Ámbito</w:t>
      </w:r>
      <w:r>
        <w:rPr>
          <w:color w:val="231F20"/>
          <w:spacing w:val="-15"/>
          <w:w w:val="110"/>
        </w:rPr>
        <w:t> </w:t>
      </w:r>
      <w:r>
        <w:rPr>
          <w:color w:val="231F20"/>
          <w:w w:val="110"/>
        </w:rPr>
        <w:t>Local</w:t>
      </w:r>
      <w:r>
        <w:rPr>
          <w:color w:val="231F20"/>
          <w:spacing w:val="-15"/>
          <w:w w:val="110"/>
        </w:rPr>
        <w:t> </w:t>
      </w:r>
      <w:r>
        <w:rPr>
          <w:color w:val="231F20"/>
          <w:w w:val="110"/>
        </w:rPr>
        <w:t>ante</w:t>
      </w:r>
      <w:r>
        <w:rPr>
          <w:color w:val="231F20"/>
          <w:spacing w:val="-15"/>
          <w:w w:val="110"/>
        </w:rPr>
        <w:t> </w:t>
      </w:r>
      <w:r>
        <w:rPr>
          <w:color w:val="231F20"/>
          <w:w w:val="110"/>
        </w:rPr>
        <w:t>los</w:t>
      </w:r>
      <w:r>
        <w:rPr>
          <w:color w:val="231F20"/>
          <w:spacing w:val="-15"/>
          <w:w w:val="110"/>
        </w:rPr>
        <w:t> </w:t>
      </w:r>
      <w:r>
        <w:rPr>
          <w:color w:val="231F20"/>
          <w:w w:val="110"/>
        </w:rPr>
        <w:t>Grandes </w:t>
      </w:r>
      <w:r>
        <w:rPr>
          <w:color w:val="231F20"/>
          <w:w w:val="120"/>
        </w:rPr>
        <w:t>Retos</w:t>
      </w:r>
      <w:r>
        <w:rPr>
          <w:color w:val="231F20"/>
          <w:spacing w:val="-28"/>
          <w:w w:val="120"/>
        </w:rPr>
        <w:t> </w:t>
      </w:r>
      <w:r>
        <w:rPr>
          <w:color w:val="231F20"/>
          <w:w w:val="120"/>
        </w:rPr>
        <w:t>de</w:t>
      </w:r>
      <w:r>
        <w:rPr>
          <w:color w:val="231F20"/>
          <w:spacing w:val="-28"/>
          <w:w w:val="120"/>
        </w:rPr>
        <w:t> </w:t>
      </w:r>
      <w:r>
        <w:rPr>
          <w:color w:val="231F20"/>
          <w:w w:val="120"/>
        </w:rPr>
        <w:t>Nuestro</w:t>
      </w:r>
      <w:r>
        <w:rPr>
          <w:color w:val="231F20"/>
          <w:spacing w:val="-28"/>
          <w:w w:val="120"/>
        </w:rPr>
        <w:t> </w:t>
      </w:r>
      <w:r>
        <w:rPr>
          <w:color w:val="231F20"/>
          <w:w w:val="120"/>
        </w:rPr>
        <w:t>Tiempo,</w:t>
      </w:r>
      <w:r>
        <w:rPr>
          <w:color w:val="231F20"/>
          <w:spacing w:val="-28"/>
          <w:w w:val="120"/>
        </w:rPr>
        <w:t> </w:t>
      </w:r>
      <w:r>
        <w:rPr>
          <w:color w:val="231F20"/>
          <w:w w:val="120"/>
        </w:rPr>
        <w:t>2010.</w:t>
      </w:r>
      <w:r>
        <w:rPr>
          <w:color w:val="231F20"/>
          <w:spacing w:val="-28"/>
          <w:w w:val="120"/>
        </w:rPr>
        <w:t> </w:t>
      </w:r>
      <w:r>
        <w:rPr>
          <w:color w:val="231F20"/>
          <w:w w:val="120"/>
        </w:rPr>
        <w:t>Actualmentes</w:t>
      </w:r>
      <w:r>
        <w:rPr>
          <w:color w:val="231F20"/>
          <w:spacing w:val="-28"/>
          <w:w w:val="120"/>
        </w:rPr>
        <w:t> </w:t>
      </w:r>
      <w:r>
        <w:rPr>
          <w:color w:val="231F20"/>
          <w:w w:val="120"/>
        </w:rPr>
        <w:t>profesor</w:t>
      </w:r>
      <w:r>
        <w:rPr>
          <w:color w:val="231F20"/>
          <w:spacing w:val="-28"/>
          <w:w w:val="120"/>
        </w:rPr>
        <w:t> </w:t>
      </w:r>
      <w:r>
        <w:rPr>
          <w:color w:val="231F20"/>
          <w:w w:val="120"/>
        </w:rPr>
        <w:t>de</w:t>
      </w:r>
      <w:r>
        <w:rPr>
          <w:color w:val="231F20"/>
          <w:spacing w:val="-28"/>
          <w:w w:val="120"/>
        </w:rPr>
        <w:t> </w:t>
      </w:r>
      <w:r>
        <w:rPr>
          <w:color w:val="231F20"/>
          <w:w w:val="120"/>
        </w:rPr>
        <w:t>carrera</w:t>
      </w:r>
      <w:r>
        <w:rPr>
          <w:color w:val="231F20"/>
          <w:spacing w:val="-28"/>
          <w:w w:val="120"/>
        </w:rPr>
        <w:t> </w:t>
      </w:r>
      <w:r>
        <w:rPr>
          <w:color w:val="231F20"/>
          <w:w w:val="120"/>
        </w:rPr>
        <w:t>de</w:t>
      </w:r>
      <w:r>
        <w:rPr>
          <w:color w:val="231F20"/>
          <w:spacing w:val="-28"/>
          <w:w w:val="120"/>
        </w:rPr>
        <w:t> </w:t>
      </w:r>
      <w:r>
        <w:rPr>
          <w:color w:val="231F20"/>
          <w:w w:val="120"/>
        </w:rPr>
        <w:t>la </w:t>
      </w:r>
      <w:r>
        <w:rPr>
          <w:color w:val="231F20"/>
          <w:w w:val="115"/>
          <w:sz w:val="15"/>
        </w:rPr>
        <w:t>uaEM</w:t>
      </w:r>
      <w:r>
        <w:rPr>
          <w:color w:val="231F20"/>
          <w:w w:val="115"/>
        </w:rPr>
        <w:t>, campus</w:t>
      </w:r>
      <w:r>
        <w:rPr>
          <w:color w:val="231F20"/>
          <w:spacing w:val="-38"/>
          <w:w w:val="115"/>
        </w:rPr>
        <w:t> </w:t>
      </w:r>
      <w:r>
        <w:rPr>
          <w:color w:val="231F20"/>
          <w:w w:val="115"/>
        </w:rPr>
        <w:t>Amecameca.</w:t>
      </w:r>
    </w:p>
    <w:p>
      <w:pPr>
        <w:pStyle w:val="BodyText"/>
        <w:spacing w:before="5"/>
        <w:rPr>
          <w:sz w:val="20"/>
        </w:rPr>
      </w:pPr>
    </w:p>
    <w:p>
      <w:pPr>
        <w:pStyle w:val="Heading5"/>
        <w:spacing w:before="1"/>
      </w:pPr>
      <w:bookmarkStart w:name="_TOC_250005" w:id="3"/>
      <w:bookmarkEnd w:id="3"/>
      <w:r>
        <w:rPr>
          <w:color w:val="231F20"/>
          <w:w w:val="90"/>
        </w:rPr>
        <w:t>Roberto Padilla Domínguez</w:t>
      </w:r>
    </w:p>
    <w:p>
      <w:pPr>
        <w:pStyle w:val="BodyText"/>
        <w:rPr>
          <w:rFonts w:ascii="Tahoma"/>
          <w:sz w:val="23"/>
        </w:rPr>
      </w:pPr>
    </w:p>
    <w:p>
      <w:pPr>
        <w:spacing w:line="259" w:lineRule="auto" w:before="1"/>
        <w:ind w:left="100" w:right="156" w:firstLine="0"/>
        <w:jc w:val="both"/>
        <w:rPr>
          <w:sz w:val="21"/>
        </w:rPr>
      </w:pPr>
      <w:r>
        <w:rPr>
          <w:color w:val="231F20"/>
          <w:w w:val="105"/>
          <w:sz w:val="21"/>
        </w:rPr>
        <w:t>Licenciado en Ciencias Políticas y Administración Pública por la Universi- dad Autónoma del Estado de México; coautor del libro </w:t>
      </w:r>
      <w:r>
        <w:rPr>
          <w:i/>
          <w:color w:val="231F20"/>
          <w:w w:val="105"/>
          <w:sz w:val="21"/>
        </w:rPr>
        <w:t>Modernización de    </w:t>
      </w:r>
      <w:r>
        <w:rPr>
          <w:i/>
          <w:color w:val="231F20"/>
          <w:spacing w:val="55"/>
          <w:w w:val="105"/>
          <w:sz w:val="21"/>
        </w:rPr>
        <w:t> </w:t>
      </w:r>
      <w:r>
        <w:rPr>
          <w:i/>
          <w:color w:val="231F20"/>
          <w:w w:val="105"/>
          <w:sz w:val="21"/>
        </w:rPr>
        <w:t>la administración pública en el Estado de México </w:t>
      </w:r>
      <w:r>
        <w:rPr>
          <w:color w:val="231F20"/>
          <w:w w:val="105"/>
          <w:sz w:val="21"/>
        </w:rPr>
        <w:t>y coordinador técnico del libro </w:t>
      </w:r>
      <w:r>
        <w:rPr>
          <w:i/>
          <w:color w:val="231F20"/>
          <w:w w:val="105"/>
          <w:sz w:val="21"/>
        </w:rPr>
        <w:t>Bicentenario de la Independencia. Estado de México</w:t>
      </w:r>
      <w:r>
        <w:rPr>
          <w:color w:val="231F20"/>
          <w:w w:val="105"/>
          <w:sz w:val="21"/>
        </w:rPr>
        <w:t>. En el gobierno fe- deral ha sido secretario auxiliar de Audiencias y Agenda de los   </w:t>
      </w:r>
      <w:r>
        <w:rPr>
          <w:color w:val="231F20"/>
          <w:spacing w:val="6"/>
          <w:w w:val="105"/>
          <w:sz w:val="21"/>
        </w:rPr>
        <w:t> </w:t>
      </w:r>
      <w:r>
        <w:rPr>
          <w:color w:val="231F20"/>
          <w:w w:val="105"/>
          <w:sz w:val="21"/>
        </w:rPr>
        <w:t>exsecretarios</w:t>
      </w:r>
    </w:p>
    <w:p>
      <w:pPr>
        <w:spacing w:after="0" w:line="259" w:lineRule="auto"/>
        <w:jc w:val="both"/>
        <w:rPr>
          <w:sz w:val="21"/>
        </w:rPr>
        <w:sectPr>
          <w:pgSz w:w="9560" w:h="12960"/>
          <w:pgMar w:header="955" w:footer="0" w:top="1160" w:bottom="280" w:left="1020" w:right="1320"/>
        </w:sectPr>
      </w:pPr>
    </w:p>
    <w:p>
      <w:pPr>
        <w:pStyle w:val="BodyText"/>
        <w:spacing w:before="4"/>
        <w:rPr>
          <w:sz w:val="13"/>
        </w:rPr>
      </w:pPr>
    </w:p>
    <w:p>
      <w:pPr>
        <w:pStyle w:val="BodyText"/>
        <w:spacing w:line="259" w:lineRule="auto" w:before="64"/>
        <w:ind w:left="160" w:right="111"/>
        <w:jc w:val="both"/>
      </w:pPr>
      <w:r>
        <w:rPr>
          <w:color w:val="231F20"/>
          <w:w w:val="110"/>
        </w:rPr>
        <w:t>de Gobernación, Emilio Chuayffet Chemor y Francisco Labastida Ochoa. En la </w:t>
      </w:r>
      <w:r>
        <w:rPr>
          <w:color w:val="231F20"/>
          <w:spacing w:val="3"/>
          <w:w w:val="110"/>
        </w:rPr>
        <w:t>administración pública </w:t>
      </w:r>
      <w:r>
        <w:rPr>
          <w:color w:val="231F20"/>
          <w:spacing w:val="2"/>
          <w:w w:val="110"/>
        </w:rPr>
        <w:t>del </w:t>
      </w:r>
      <w:r>
        <w:rPr>
          <w:color w:val="231F20"/>
          <w:spacing w:val="3"/>
          <w:w w:val="110"/>
        </w:rPr>
        <w:t>Estado </w:t>
      </w:r>
      <w:r>
        <w:rPr>
          <w:color w:val="231F20"/>
          <w:w w:val="110"/>
        </w:rPr>
        <w:t>de </w:t>
      </w:r>
      <w:r>
        <w:rPr>
          <w:color w:val="231F20"/>
          <w:spacing w:val="3"/>
          <w:w w:val="110"/>
        </w:rPr>
        <w:t>México </w:t>
      </w:r>
      <w:r>
        <w:rPr>
          <w:color w:val="231F20"/>
          <w:w w:val="110"/>
        </w:rPr>
        <w:t>se ha </w:t>
      </w:r>
      <w:r>
        <w:rPr>
          <w:color w:val="231F20"/>
          <w:spacing w:val="4"/>
          <w:w w:val="110"/>
        </w:rPr>
        <w:t>desempeñado </w:t>
      </w:r>
      <w:r>
        <w:rPr>
          <w:color w:val="231F20"/>
          <w:w w:val="110"/>
        </w:rPr>
        <w:t>como</w:t>
      </w:r>
      <w:r>
        <w:rPr>
          <w:color w:val="231F20"/>
          <w:spacing w:val="-9"/>
          <w:w w:val="110"/>
        </w:rPr>
        <w:t> </w:t>
      </w:r>
      <w:r>
        <w:rPr>
          <w:color w:val="231F20"/>
          <w:w w:val="110"/>
        </w:rPr>
        <w:t>jefe</w:t>
      </w:r>
      <w:r>
        <w:rPr>
          <w:color w:val="231F20"/>
          <w:spacing w:val="-9"/>
          <w:w w:val="110"/>
        </w:rPr>
        <w:t> </w:t>
      </w:r>
      <w:r>
        <w:rPr>
          <w:color w:val="231F20"/>
          <w:w w:val="110"/>
        </w:rPr>
        <w:t>de</w:t>
      </w:r>
      <w:r>
        <w:rPr>
          <w:color w:val="231F20"/>
          <w:spacing w:val="-9"/>
          <w:w w:val="110"/>
        </w:rPr>
        <w:t> </w:t>
      </w:r>
      <w:r>
        <w:rPr>
          <w:color w:val="231F20"/>
          <w:w w:val="110"/>
        </w:rPr>
        <w:t>Audiencias</w:t>
      </w:r>
      <w:r>
        <w:rPr>
          <w:color w:val="231F20"/>
          <w:spacing w:val="-9"/>
          <w:w w:val="110"/>
        </w:rPr>
        <w:t> </w:t>
      </w:r>
      <w:r>
        <w:rPr>
          <w:color w:val="231F20"/>
          <w:w w:val="110"/>
        </w:rPr>
        <w:t>y</w:t>
      </w:r>
      <w:r>
        <w:rPr>
          <w:color w:val="231F20"/>
          <w:spacing w:val="-9"/>
          <w:w w:val="110"/>
        </w:rPr>
        <w:t> </w:t>
      </w:r>
      <w:r>
        <w:rPr>
          <w:color w:val="231F20"/>
          <w:w w:val="110"/>
        </w:rPr>
        <w:t>Agenda</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exgobernadores</w:t>
      </w:r>
      <w:r>
        <w:rPr>
          <w:color w:val="231F20"/>
          <w:spacing w:val="-9"/>
          <w:w w:val="110"/>
        </w:rPr>
        <w:t> </w:t>
      </w:r>
      <w:r>
        <w:rPr>
          <w:color w:val="231F20"/>
          <w:w w:val="110"/>
        </w:rPr>
        <w:t>Emilio</w:t>
      </w:r>
      <w:r>
        <w:rPr>
          <w:color w:val="231F20"/>
          <w:spacing w:val="-9"/>
          <w:w w:val="110"/>
        </w:rPr>
        <w:t> </w:t>
      </w:r>
      <w:r>
        <w:rPr>
          <w:color w:val="231F20"/>
          <w:w w:val="110"/>
        </w:rPr>
        <w:t>Chuayffet </w:t>
      </w:r>
      <w:r>
        <w:rPr>
          <w:color w:val="231F20"/>
          <w:spacing w:val="2"/>
          <w:w w:val="110"/>
        </w:rPr>
        <w:t>Chemor </w:t>
      </w:r>
      <w:r>
        <w:rPr>
          <w:color w:val="231F20"/>
          <w:w w:val="110"/>
        </w:rPr>
        <w:t>y </w:t>
      </w:r>
      <w:r>
        <w:rPr>
          <w:color w:val="231F20"/>
          <w:spacing w:val="2"/>
          <w:w w:val="110"/>
        </w:rPr>
        <w:t>César Camacho </w:t>
      </w:r>
      <w:r>
        <w:rPr>
          <w:color w:val="231F20"/>
          <w:w w:val="110"/>
        </w:rPr>
        <w:t>Quiroz; </w:t>
      </w:r>
      <w:r>
        <w:rPr>
          <w:color w:val="231F20"/>
          <w:spacing w:val="2"/>
          <w:w w:val="110"/>
        </w:rPr>
        <w:t>coordinador </w:t>
      </w:r>
      <w:r>
        <w:rPr>
          <w:color w:val="231F20"/>
          <w:w w:val="110"/>
        </w:rPr>
        <w:t>de </w:t>
      </w:r>
      <w:r>
        <w:rPr>
          <w:color w:val="231F20"/>
          <w:spacing w:val="2"/>
          <w:w w:val="110"/>
        </w:rPr>
        <w:t>Agenda </w:t>
      </w:r>
      <w:r>
        <w:rPr>
          <w:color w:val="231F20"/>
          <w:w w:val="110"/>
        </w:rPr>
        <w:t>y </w:t>
      </w:r>
      <w:r>
        <w:rPr>
          <w:color w:val="231F20"/>
          <w:spacing w:val="2"/>
          <w:w w:val="110"/>
        </w:rPr>
        <w:t>secretario </w:t>
      </w:r>
      <w:r>
        <w:rPr>
          <w:color w:val="231F20"/>
          <w:w w:val="110"/>
        </w:rPr>
        <w:t>particular adjunto del gobernador Enrique Peña Nieto. Fue secretario </w:t>
      </w:r>
      <w:r>
        <w:rPr>
          <w:color w:val="231F20"/>
          <w:spacing w:val="2"/>
          <w:w w:val="110"/>
        </w:rPr>
        <w:t>téc- </w:t>
      </w:r>
      <w:r>
        <w:rPr>
          <w:color w:val="231F20"/>
          <w:spacing w:val="3"/>
          <w:w w:val="110"/>
        </w:rPr>
        <w:t>nico </w:t>
      </w:r>
      <w:r>
        <w:rPr>
          <w:color w:val="231F20"/>
          <w:spacing w:val="2"/>
          <w:w w:val="110"/>
        </w:rPr>
        <w:t>del </w:t>
      </w:r>
      <w:r>
        <w:rPr>
          <w:color w:val="231F20"/>
          <w:spacing w:val="3"/>
          <w:w w:val="110"/>
        </w:rPr>
        <w:t>gabinete </w:t>
      </w:r>
      <w:r>
        <w:rPr>
          <w:color w:val="231F20"/>
          <w:spacing w:val="2"/>
          <w:w w:val="110"/>
        </w:rPr>
        <w:t>del </w:t>
      </w:r>
      <w:r>
        <w:rPr>
          <w:color w:val="231F20"/>
          <w:spacing w:val="4"/>
          <w:w w:val="110"/>
        </w:rPr>
        <w:t>Gobierno </w:t>
      </w:r>
      <w:r>
        <w:rPr>
          <w:color w:val="231F20"/>
          <w:spacing w:val="2"/>
          <w:w w:val="110"/>
        </w:rPr>
        <w:t>del </w:t>
      </w:r>
      <w:r>
        <w:rPr>
          <w:color w:val="231F20"/>
          <w:spacing w:val="3"/>
          <w:w w:val="110"/>
        </w:rPr>
        <w:t>Estado </w:t>
      </w:r>
      <w:r>
        <w:rPr>
          <w:color w:val="231F20"/>
          <w:w w:val="110"/>
        </w:rPr>
        <w:t>de </w:t>
      </w:r>
      <w:r>
        <w:rPr>
          <w:color w:val="231F20"/>
          <w:spacing w:val="3"/>
          <w:w w:val="110"/>
        </w:rPr>
        <w:t>México; vicepresidente </w:t>
      </w:r>
      <w:r>
        <w:rPr>
          <w:color w:val="231F20"/>
          <w:spacing w:val="4"/>
          <w:w w:val="110"/>
        </w:rPr>
        <w:t>del Colegio </w:t>
      </w:r>
      <w:r>
        <w:rPr>
          <w:color w:val="231F20"/>
          <w:spacing w:val="2"/>
          <w:w w:val="110"/>
        </w:rPr>
        <w:t>de </w:t>
      </w:r>
      <w:r>
        <w:rPr>
          <w:color w:val="231F20"/>
          <w:spacing w:val="4"/>
          <w:w w:val="110"/>
        </w:rPr>
        <w:t>Ciencias </w:t>
      </w:r>
      <w:r>
        <w:rPr>
          <w:color w:val="231F20"/>
          <w:spacing w:val="2"/>
          <w:w w:val="110"/>
        </w:rPr>
        <w:t>Políticas </w:t>
      </w:r>
      <w:r>
        <w:rPr>
          <w:color w:val="231F20"/>
          <w:w w:val="110"/>
        </w:rPr>
        <w:t>y </w:t>
      </w:r>
      <w:r>
        <w:rPr>
          <w:color w:val="231F20"/>
          <w:spacing w:val="4"/>
          <w:w w:val="110"/>
        </w:rPr>
        <w:t>Administración Pública (2008-2011) </w:t>
      </w:r>
      <w:r>
        <w:rPr>
          <w:color w:val="231F20"/>
          <w:w w:val="110"/>
        </w:rPr>
        <w:t>y </w:t>
      </w:r>
      <w:r>
        <w:rPr>
          <w:color w:val="231F20"/>
          <w:spacing w:val="2"/>
          <w:w w:val="110"/>
        </w:rPr>
        <w:t>consejero </w:t>
      </w:r>
      <w:r>
        <w:rPr>
          <w:color w:val="231F20"/>
          <w:w w:val="110"/>
        </w:rPr>
        <w:t>del </w:t>
      </w:r>
      <w:r>
        <w:rPr>
          <w:color w:val="231F20"/>
          <w:spacing w:val="2"/>
          <w:w w:val="110"/>
        </w:rPr>
        <w:t>Instituto </w:t>
      </w:r>
      <w:r>
        <w:rPr>
          <w:color w:val="231F20"/>
          <w:w w:val="110"/>
        </w:rPr>
        <w:t>de </w:t>
      </w:r>
      <w:r>
        <w:rPr>
          <w:color w:val="231F20"/>
          <w:spacing w:val="2"/>
          <w:w w:val="110"/>
        </w:rPr>
        <w:t>Administración Pública </w:t>
      </w:r>
      <w:r>
        <w:rPr>
          <w:color w:val="231F20"/>
          <w:w w:val="110"/>
        </w:rPr>
        <w:t>del </w:t>
      </w:r>
      <w:r>
        <w:rPr>
          <w:color w:val="231F20"/>
          <w:spacing w:val="2"/>
          <w:w w:val="110"/>
        </w:rPr>
        <w:t>Estado </w:t>
      </w:r>
      <w:r>
        <w:rPr>
          <w:color w:val="231F20"/>
          <w:w w:val="110"/>
        </w:rPr>
        <w:t>de </w:t>
      </w:r>
      <w:r>
        <w:rPr>
          <w:color w:val="231F20"/>
          <w:spacing w:val="3"/>
          <w:w w:val="110"/>
        </w:rPr>
        <w:t>México </w:t>
      </w:r>
      <w:r>
        <w:rPr>
          <w:color w:val="231F20"/>
          <w:w w:val="110"/>
        </w:rPr>
        <w:t>(2010-2013).</w:t>
      </w:r>
    </w:p>
    <w:p>
      <w:pPr>
        <w:pStyle w:val="BodyText"/>
        <w:spacing w:before="5"/>
        <w:rPr>
          <w:sz w:val="20"/>
        </w:rPr>
      </w:pPr>
    </w:p>
    <w:p>
      <w:pPr>
        <w:pStyle w:val="Heading5"/>
        <w:spacing w:before="1"/>
        <w:ind w:left="160"/>
        <w:rPr>
          <w:sz w:val="12"/>
        </w:rPr>
      </w:pPr>
      <w:bookmarkStart w:name="_TOC_250004" w:id="4"/>
      <w:r>
        <w:rPr>
          <w:color w:val="231F20"/>
          <w:w w:val="90"/>
        </w:rPr>
        <w:t>Rolando Barrera Zapata</w:t>
      </w:r>
      <w:bookmarkEnd w:id="4"/>
      <w:r>
        <w:rPr>
          <w:color w:val="231F20"/>
          <w:w w:val="90"/>
          <w:position w:val="7"/>
          <w:sz w:val="12"/>
        </w:rPr>
        <w:t>+</w:t>
      </w:r>
    </w:p>
    <w:p>
      <w:pPr>
        <w:pStyle w:val="BodyText"/>
        <w:rPr>
          <w:rFonts w:ascii="Tahoma"/>
          <w:sz w:val="23"/>
        </w:rPr>
      </w:pPr>
    </w:p>
    <w:p>
      <w:pPr>
        <w:spacing w:line="259" w:lineRule="auto" w:before="1"/>
        <w:ind w:left="160" w:right="117" w:firstLine="0"/>
        <w:jc w:val="both"/>
        <w:rPr>
          <w:sz w:val="21"/>
        </w:rPr>
      </w:pPr>
      <w:r>
        <w:rPr>
          <w:color w:val="231F20"/>
          <w:w w:val="110"/>
          <w:sz w:val="21"/>
        </w:rPr>
        <w:t>Maestro en Administración Pública por la Universidad Autónoma del Esta- do de México y doctor en Administración Pública por la </w:t>
      </w:r>
      <w:r>
        <w:rPr>
          <w:color w:val="231F20"/>
          <w:w w:val="120"/>
          <w:sz w:val="15"/>
        </w:rPr>
        <w:t>unaM</w:t>
      </w:r>
      <w:r>
        <w:rPr>
          <w:color w:val="231F20"/>
          <w:w w:val="120"/>
          <w:sz w:val="21"/>
        </w:rPr>
        <w:t>. </w:t>
      </w:r>
      <w:r>
        <w:rPr>
          <w:color w:val="231F20"/>
          <w:w w:val="110"/>
          <w:sz w:val="21"/>
        </w:rPr>
        <w:t>Exconsejero presidente del Instituto de </w:t>
      </w:r>
      <w:r>
        <w:rPr>
          <w:color w:val="231F20"/>
          <w:spacing w:val="-3"/>
          <w:w w:val="110"/>
          <w:sz w:val="21"/>
        </w:rPr>
        <w:t>Transparencia </w:t>
      </w:r>
      <w:r>
        <w:rPr>
          <w:color w:val="231F20"/>
          <w:w w:val="110"/>
          <w:sz w:val="21"/>
        </w:rPr>
        <w:t>y Acceso a la Información</w:t>
      </w:r>
      <w:r>
        <w:rPr>
          <w:color w:val="231F20"/>
          <w:spacing w:val="-11"/>
          <w:w w:val="110"/>
          <w:sz w:val="21"/>
        </w:rPr>
        <w:t> </w:t>
      </w:r>
      <w:r>
        <w:rPr>
          <w:color w:val="231F20"/>
          <w:w w:val="110"/>
          <w:sz w:val="21"/>
        </w:rPr>
        <w:t>Pública del Estado de México. Autor de numerosos libros y artículos sobre admi- nistración pública municipal. En 2010 el </w:t>
      </w:r>
      <w:r>
        <w:rPr>
          <w:color w:val="231F20"/>
          <w:w w:val="110"/>
          <w:sz w:val="15"/>
        </w:rPr>
        <w:t>iapEM </w:t>
      </w:r>
      <w:r>
        <w:rPr>
          <w:color w:val="231F20"/>
          <w:w w:val="110"/>
          <w:sz w:val="21"/>
        </w:rPr>
        <w:t>editó su libro: </w:t>
      </w:r>
      <w:r>
        <w:rPr>
          <w:i/>
          <w:color w:val="231F20"/>
          <w:w w:val="110"/>
          <w:sz w:val="21"/>
        </w:rPr>
        <w:t>Una transpa- </w:t>
      </w:r>
      <w:r>
        <w:rPr>
          <w:i/>
          <w:color w:val="231F20"/>
          <w:w w:val="110"/>
          <w:sz w:val="21"/>
        </w:rPr>
        <w:t>rencia</w:t>
      </w:r>
      <w:r>
        <w:rPr>
          <w:i/>
          <w:color w:val="231F20"/>
          <w:spacing w:val="-32"/>
          <w:w w:val="110"/>
          <w:sz w:val="21"/>
        </w:rPr>
        <w:t> </w:t>
      </w:r>
      <w:r>
        <w:rPr>
          <w:i/>
          <w:color w:val="231F20"/>
          <w:w w:val="110"/>
          <w:sz w:val="21"/>
        </w:rPr>
        <w:t>dolorosa.</w:t>
      </w:r>
      <w:r>
        <w:rPr>
          <w:i/>
          <w:color w:val="231F20"/>
          <w:spacing w:val="-32"/>
          <w:w w:val="110"/>
          <w:sz w:val="21"/>
        </w:rPr>
        <w:t> </w:t>
      </w:r>
      <w:r>
        <w:rPr>
          <w:i/>
          <w:color w:val="231F20"/>
          <w:w w:val="110"/>
          <w:sz w:val="21"/>
        </w:rPr>
        <w:t>La</w:t>
      </w:r>
      <w:r>
        <w:rPr>
          <w:i/>
          <w:color w:val="231F20"/>
          <w:spacing w:val="-32"/>
          <w:w w:val="110"/>
          <w:sz w:val="21"/>
        </w:rPr>
        <w:t> </w:t>
      </w:r>
      <w:r>
        <w:rPr>
          <w:i/>
          <w:color w:val="231F20"/>
          <w:w w:val="110"/>
          <w:sz w:val="21"/>
        </w:rPr>
        <w:t>gestión</w:t>
      </w:r>
      <w:r>
        <w:rPr>
          <w:i/>
          <w:color w:val="231F20"/>
          <w:spacing w:val="-32"/>
          <w:w w:val="110"/>
          <w:sz w:val="21"/>
        </w:rPr>
        <w:t> </w:t>
      </w:r>
      <w:r>
        <w:rPr>
          <w:i/>
          <w:color w:val="231F20"/>
          <w:w w:val="110"/>
          <w:sz w:val="21"/>
        </w:rPr>
        <w:t>de</w:t>
      </w:r>
      <w:r>
        <w:rPr>
          <w:i/>
          <w:color w:val="231F20"/>
          <w:spacing w:val="-32"/>
          <w:w w:val="110"/>
          <w:sz w:val="21"/>
        </w:rPr>
        <w:t> </w:t>
      </w:r>
      <w:r>
        <w:rPr>
          <w:i/>
          <w:color w:val="231F20"/>
          <w:w w:val="110"/>
          <w:sz w:val="21"/>
        </w:rPr>
        <w:t>la</w:t>
      </w:r>
      <w:r>
        <w:rPr>
          <w:i/>
          <w:color w:val="231F20"/>
          <w:spacing w:val="-32"/>
          <w:w w:val="110"/>
          <w:sz w:val="21"/>
        </w:rPr>
        <w:t> </w:t>
      </w:r>
      <w:r>
        <w:rPr>
          <w:i/>
          <w:color w:val="231F20"/>
          <w:w w:val="110"/>
          <w:sz w:val="21"/>
        </w:rPr>
        <w:t>transparencia</w:t>
      </w:r>
      <w:r>
        <w:rPr>
          <w:i/>
          <w:color w:val="231F20"/>
          <w:spacing w:val="-32"/>
          <w:w w:val="110"/>
          <w:sz w:val="21"/>
        </w:rPr>
        <w:t> </w:t>
      </w:r>
      <w:r>
        <w:rPr>
          <w:i/>
          <w:color w:val="231F20"/>
          <w:w w:val="110"/>
          <w:sz w:val="21"/>
        </w:rPr>
        <w:t>y</w:t>
      </w:r>
      <w:r>
        <w:rPr>
          <w:i/>
          <w:color w:val="231F20"/>
          <w:spacing w:val="-32"/>
          <w:w w:val="110"/>
          <w:sz w:val="21"/>
        </w:rPr>
        <w:t> </w:t>
      </w:r>
      <w:r>
        <w:rPr>
          <w:i/>
          <w:color w:val="231F20"/>
          <w:w w:val="110"/>
          <w:sz w:val="21"/>
        </w:rPr>
        <w:t>el</w:t>
      </w:r>
      <w:r>
        <w:rPr>
          <w:i/>
          <w:color w:val="231F20"/>
          <w:spacing w:val="-32"/>
          <w:w w:val="110"/>
          <w:sz w:val="21"/>
        </w:rPr>
        <w:t> </w:t>
      </w:r>
      <w:r>
        <w:rPr>
          <w:i/>
          <w:color w:val="231F20"/>
          <w:w w:val="110"/>
          <w:sz w:val="21"/>
        </w:rPr>
        <w:t>acceso</w:t>
      </w:r>
      <w:r>
        <w:rPr>
          <w:i/>
          <w:color w:val="231F20"/>
          <w:spacing w:val="-32"/>
          <w:w w:val="110"/>
          <w:sz w:val="21"/>
        </w:rPr>
        <w:t> </w:t>
      </w:r>
      <w:r>
        <w:rPr>
          <w:i/>
          <w:color w:val="231F20"/>
          <w:w w:val="110"/>
          <w:sz w:val="21"/>
        </w:rPr>
        <w:t>a</w:t>
      </w:r>
      <w:r>
        <w:rPr>
          <w:i/>
          <w:color w:val="231F20"/>
          <w:spacing w:val="-32"/>
          <w:w w:val="110"/>
          <w:sz w:val="21"/>
        </w:rPr>
        <w:t> </w:t>
      </w:r>
      <w:r>
        <w:rPr>
          <w:i/>
          <w:color w:val="231F20"/>
          <w:w w:val="110"/>
          <w:sz w:val="21"/>
        </w:rPr>
        <w:t>la</w:t>
      </w:r>
      <w:r>
        <w:rPr>
          <w:i/>
          <w:color w:val="231F20"/>
          <w:spacing w:val="-32"/>
          <w:w w:val="110"/>
          <w:sz w:val="21"/>
        </w:rPr>
        <w:t> </w:t>
      </w:r>
      <w:r>
        <w:rPr>
          <w:i/>
          <w:color w:val="231F20"/>
          <w:w w:val="110"/>
          <w:sz w:val="21"/>
        </w:rPr>
        <w:t>información</w:t>
      </w:r>
      <w:r>
        <w:rPr>
          <w:i/>
          <w:color w:val="231F20"/>
          <w:spacing w:val="-32"/>
          <w:w w:val="110"/>
          <w:sz w:val="21"/>
        </w:rPr>
        <w:t> </w:t>
      </w:r>
      <w:r>
        <w:rPr>
          <w:i/>
          <w:color w:val="231F20"/>
          <w:w w:val="110"/>
          <w:sz w:val="21"/>
        </w:rPr>
        <w:t>en</w:t>
      </w:r>
      <w:r>
        <w:rPr>
          <w:i/>
          <w:color w:val="231F20"/>
          <w:w w:val="96"/>
          <w:sz w:val="21"/>
        </w:rPr>
        <w:t> </w:t>
      </w:r>
      <w:r>
        <w:rPr>
          <w:i/>
          <w:color w:val="231F20"/>
          <w:w w:val="110"/>
          <w:sz w:val="21"/>
        </w:rPr>
        <w:t>el</w:t>
      </w:r>
      <w:r>
        <w:rPr>
          <w:i/>
          <w:color w:val="231F20"/>
          <w:spacing w:val="-21"/>
          <w:w w:val="110"/>
          <w:sz w:val="21"/>
        </w:rPr>
        <w:t> </w:t>
      </w:r>
      <w:r>
        <w:rPr>
          <w:i/>
          <w:color w:val="231F20"/>
          <w:w w:val="110"/>
          <w:sz w:val="21"/>
        </w:rPr>
        <w:t>Estado</w:t>
      </w:r>
      <w:r>
        <w:rPr>
          <w:i/>
          <w:color w:val="231F20"/>
          <w:spacing w:val="-21"/>
          <w:w w:val="110"/>
          <w:sz w:val="21"/>
        </w:rPr>
        <w:t> </w:t>
      </w:r>
      <w:r>
        <w:rPr>
          <w:i/>
          <w:color w:val="231F20"/>
          <w:w w:val="110"/>
          <w:sz w:val="21"/>
        </w:rPr>
        <w:t>de</w:t>
      </w:r>
      <w:r>
        <w:rPr>
          <w:i/>
          <w:color w:val="231F20"/>
          <w:spacing w:val="-21"/>
          <w:w w:val="110"/>
          <w:sz w:val="21"/>
        </w:rPr>
        <w:t> </w:t>
      </w:r>
      <w:r>
        <w:rPr>
          <w:i/>
          <w:color w:val="231F20"/>
          <w:w w:val="110"/>
          <w:sz w:val="21"/>
        </w:rPr>
        <w:t>México</w:t>
      </w:r>
      <w:r>
        <w:rPr>
          <w:i/>
          <w:color w:val="231F20"/>
          <w:spacing w:val="-21"/>
          <w:w w:val="110"/>
          <w:sz w:val="21"/>
        </w:rPr>
        <w:t> </w:t>
      </w:r>
      <w:r>
        <w:rPr>
          <w:i/>
          <w:color w:val="231F20"/>
          <w:w w:val="110"/>
          <w:sz w:val="21"/>
        </w:rPr>
        <w:t>2004-2008</w:t>
      </w:r>
      <w:r>
        <w:rPr>
          <w:color w:val="231F20"/>
          <w:w w:val="110"/>
          <w:sz w:val="21"/>
        </w:rPr>
        <w:t>.</w:t>
      </w:r>
      <w:r>
        <w:rPr>
          <w:color w:val="231F20"/>
          <w:spacing w:val="-19"/>
          <w:w w:val="110"/>
          <w:sz w:val="21"/>
        </w:rPr>
        <w:t> </w:t>
      </w:r>
      <w:r>
        <w:rPr>
          <w:color w:val="231F20"/>
          <w:w w:val="110"/>
          <w:sz w:val="21"/>
        </w:rPr>
        <w:t>Profesor</w:t>
      </w:r>
      <w:r>
        <w:rPr>
          <w:color w:val="231F20"/>
          <w:spacing w:val="-19"/>
          <w:w w:val="110"/>
          <w:sz w:val="21"/>
        </w:rPr>
        <w:t> </w:t>
      </w:r>
      <w:r>
        <w:rPr>
          <w:color w:val="231F20"/>
          <w:w w:val="110"/>
          <w:sz w:val="21"/>
        </w:rPr>
        <w:t>de</w:t>
      </w:r>
      <w:r>
        <w:rPr>
          <w:color w:val="231F20"/>
          <w:spacing w:val="-19"/>
          <w:w w:val="110"/>
          <w:sz w:val="21"/>
        </w:rPr>
        <w:t> </w:t>
      </w:r>
      <w:r>
        <w:rPr>
          <w:color w:val="231F20"/>
          <w:w w:val="110"/>
          <w:sz w:val="21"/>
        </w:rPr>
        <w:t>la</w:t>
      </w:r>
      <w:r>
        <w:rPr>
          <w:color w:val="231F20"/>
          <w:spacing w:val="-19"/>
          <w:w w:val="110"/>
          <w:sz w:val="21"/>
        </w:rPr>
        <w:t> </w:t>
      </w:r>
      <w:r>
        <w:rPr>
          <w:color w:val="231F20"/>
          <w:w w:val="110"/>
          <w:sz w:val="21"/>
        </w:rPr>
        <w:t>Facultad</w:t>
      </w:r>
      <w:r>
        <w:rPr>
          <w:color w:val="231F20"/>
          <w:spacing w:val="-19"/>
          <w:w w:val="110"/>
          <w:sz w:val="21"/>
        </w:rPr>
        <w:t> </w:t>
      </w:r>
      <w:r>
        <w:rPr>
          <w:color w:val="231F20"/>
          <w:w w:val="110"/>
          <w:sz w:val="21"/>
        </w:rPr>
        <w:t>de</w:t>
      </w:r>
      <w:r>
        <w:rPr>
          <w:color w:val="231F20"/>
          <w:spacing w:val="-19"/>
          <w:w w:val="110"/>
          <w:sz w:val="21"/>
        </w:rPr>
        <w:t> </w:t>
      </w:r>
      <w:r>
        <w:rPr>
          <w:color w:val="231F20"/>
          <w:w w:val="110"/>
          <w:sz w:val="21"/>
        </w:rPr>
        <w:t>Ciencias</w:t>
      </w:r>
      <w:r>
        <w:rPr>
          <w:color w:val="231F20"/>
          <w:spacing w:val="-19"/>
          <w:w w:val="110"/>
          <w:sz w:val="21"/>
        </w:rPr>
        <w:t> </w:t>
      </w:r>
      <w:r>
        <w:rPr>
          <w:color w:val="231F20"/>
          <w:w w:val="110"/>
          <w:sz w:val="21"/>
        </w:rPr>
        <w:t>Políticas y</w:t>
      </w:r>
      <w:r>
        <w:rPr>
          <w:color w:val="231F20"/>
          <w:spacing w:val="-5"/>
          <w:w w:val="110"/>
          <w:sz w:val="21"/>
        </w:rPr>
        <w:t> </w:t>
      </w:r>
      <w:r>
        <w:rPr>
          <w:color w:val="231F20"/>
          <w:w w:val="110"/>
          <w:sz w:val="21"/>
        </w:rPr>
        <w:t>Sociales</w:t>
      </w:r>
      <w:r>
        <w:rPr>
          <w:color w:val="231F20"/>
          <w:spacing w:val="-5"/>
          <w:w w:val="110"/>
          <w:sz w:val="21"/>
        </w:rPr>
        <w:t> </w:t>
      </w:r>
      <w:r>
        <w:rPr>
          <w:color w:val="231F20"/>
          <w:w w:val="110"/>
          <w:sz w:val="21"/>
        </w:rPr>
        <w:t>de</w:t>
      </w:r>
      <w:r>
        <w:rPr>
          <w:color w:val="231F20"/>
          <w:spacing w:val="-5"/>
          <w:w w:val="110"/>
          <w:sz w:val="21"/>
        </w:rPr>
        <w:t> </w:t>
      </w:r>
      <w:r>
        <w:rPr>
          <w:color w:val="231F20"/>
          <w:w w:val="110"/>
          <w:sz w:val="21"/>
        </w:rPr>
        <w:t>la</w:t>
      </w:r>
      <w:r>
        <w:rPr>
          <w:color w:val="231F20"/>
          <w:spacing w:val="-5"/>
          <w:w w:val="110"/>
          <w:sz w:val="21"/>
        </w:rPr>
        <w:t> </w:t>
      </w:r>
      <w:r>
        <w:rPr>
          <w:color w:val="231F20"/>
          <w:w w:val="110"/>
          <w:sz w:val="21"/>
        </w:rPr>
        <w:t>Universidad</w:t>
      </w:r>
      <w:r>
        <w:rPr>
          <w:color w:val="231F20"/>
          <w:spacing w:val="-5"/>
          <w:w w:val="110"/>
          <w:sz w:val="21"/>
        </w:rPr>
        <w:t> </w:t>
      </w:r>
      <w:r>
        <w:rPr>
          <w:color w:val="231F20"/>
          <w:w w:val="110"/>
          <w:sz w:val="21"/>
        </w:rPr>
        <w:t>Autónoma</w:t>
      </w:r>
      <w:r>
        <w:rPr>
          <w:color w:val="231F20"/>
          <w:spacing w:val="-5"/>
          <w:w w:val="110"/>
          <w:sz w:val="21"/>
        </w:rPr>
        <w:t> </w:t>
      </w:r>
      <w:r>
        <w:rPr>
          <w:color w:val="231F20"/>
          <w:w w:val="110"/>
          <w:sz w:val="21"/>
        </w:rPr>
        <w:t>del</w:t>
      </w:r>
      <w:r>
        <w:rPr>
          <w:color w:val="231F20"/>
          <w:spacing w:val="-5"/>
          <w:w w:val="110"/>
          <w:sz w:val="21"/>
        </w:rPr>
        <w:t> </w:t>
      </w:r>
      <w:r>
        <w:rPr>
          <w:color w:val="231F20"/>
          <w:w w:val="110"/>
          <w:sz w:val="21"/>
        </w:rPr>
        <w:t>Estado</w:t>
      </w:r>
      <w:r>
        <w:rPr>
          <w:color w:val="231F20"/>
          <w:spacing w:val="-5"/>
          <w:w w:val="110"/>
          <w:sz w:val="21"/>
        </w:rPr>
        <w:t> </w:t>
      </w:r>
      <w:r>
        <w:rPr>
          <w:color w:val="231F20"/>
          <w:w w:val="110"/>
          <w:sz w:val="21"/>
        </w:rPr>
        <w:t>de</w:t>
      </w:r>
      <w:r>
        <w:rPr>
          <w:color w:val="231F20"/>
          <w:spacing w:val="-5"/>
          <w:w w:val="110"/>
          <w:sz w:val="21"/>
        </w:rPr>
        <w:t> </w:t>
      </w:r>
      <w:r>
        <w:rPr>
          <w:color w:val="231F20"/>
          <w:w w:val="110"/>
          <w:sz w:val="21"/>
        </w:rPr>
        <w:t>México.</w:t>
      </w:r>
    </w:p>
    <w:p>
      <w:pPr>
        <w:pStyle w:val="BodyText"/>
        <w:spacing w:before="5"/>
        <w:rPr>
          <w:sz w:val="20"/>
        </w:rPr>
      </w:pPr>
    </w:p>
    <w:p>
      <w:pPr>
        <w:pStyle w:val="Heading5"/>
        <w:spacing w:before="1"/>
        <w:ind w:left="160"/>
      </w:pPr>
      <w:bookmarkStart w:name="_TOC_250003" w:id="5"/>
      <w:bookmarkEnd w:id="5"/>
      <w:r>
        <w:rPr>
          <w:color w:val="231F20"/>
          <w:w w:val="95"/>
        </w:rPr>
        <w:t>José Juan Sánchez González</w:t>
      </w:r>
    </w:p>
    <w:p>
      <w:pPr>
        <w:pStyle w:val="BodyText"/>
        <w:rPr>
          <w:rFonts w:ascii="Tahoma"/>
          <w:sz w:val="23"/>
        </w:rPr>
      </w:pPr>
    </w:p>
    <w:p>
      <w:pPr>
        <w:pStyle w:val="BodyText"/>
        <w:spacing w:line="259" w:lineRule="auto" w:before="1"/>
        <w:ind w:left="160" w:right="115"/>
        <w:jc w:val="both"/>
      </w:pPr>
      <w:r>
        <w:rPr>
          <w:color w:val="231F20"/>
          <w:w w:val="110"/>
        </w:rPr>
        <w:t>Licenciado</w:t>
      </w:r>
      <w:r>
        <w:rPr>
          <w:color w:val="231F20"/>
          <w:spacing w:val="-19"/>
          <w:w w:val="110"/>
        </w:rPr>
        <w:t> </w:t>
      </w:r>
      <w:r>
        <w:rPr>
          <w:color w:val="231F20"/>
          <w:w w:val="110"/>
        </w:rPr>
        <w:t>en</w:t>
      </w:r>
      <w:r>
        <w:rPr>
          <w:color w:val="231F20"/>
          <w:spacing w:val="-19"/>
          <w:w w:val="110"/>
        </w:rPr>
        <w:t> </w:t>
      </w:r>
      <w:r>
        <w:rPr>
          <w:color w:val="231F20"/>
          <w:w w:val="110"/>
        </w:rPr>
        <w:t>Ciencias</w:t>
      </w:r>
      <w:r>
        <w:rPr>
          <w:color w:val="231F20"/>
          <w:spacing w:val="-19"/>
          <w:w w:val="110"/>
        </w:rPr>
        <w:t> </w:t>
      </w:r>
      <w:r>
        <w:rPr>
          <w:color w:val="231F20"/>
          <w:w w:val="110"/>
        </w:rPr>
        <w:t>Políticas</w:t>
      </w:r>
      <w:r>
        <w:rPr>
          <w:color w:val="231F20"/>
          <w:spacing w:val="-19"/>
          <w:w w:val="110"/>
        </w:rPr>
        <w:t> </w:t>
      </w:r>
      <w:r>
        <w:rPr>
          <w:color w:val="231F20"/>
          <w:w w:val="110"/>
        </w:rPr>
        <w:t>y</w:t>
      </w:r>
      <w:r>
        <w:rPr>
          <w:color w:val="231F20"/>
          <w:spacing w:val="-19"/>
          <w:w w:val="110"/>
        </w:rPr>
        <w:t> </w:t>
      </w:r>
      <w:r>
        <w:rPr>
          <w:color w:val="231F20"/>
          <w:w w:val="110"/>
        </w:rPr>
        <w:t>Administración</w:t>
      </w:r>
      <w:r>
        <w:rPr>
          <w:color w:val="231F20"/>
          <w:spacing w:val="-19"/>
          <w:w w:val="110"/>
        </w:rPr>
        <w:t> </w:t>
      </w:r>
      <w:r>
        <w:rPr>
          <w:color w:val="231F20"/>
          <w:w w:val="110"/>
        </w:rPr>
        <w:t>Pública</w:t>
      </w:r>
      <w:r>
        <w:rPr>
          <w:color w:val="231F20"/>
          <w:spacing w:val="-19"/>
          <w:w w:val="110"/>
        </w:rPr>
        <w:t> </w:t>
      </w:r>
      <w:r>
        <w:rPr>
          <w:color w:val="231F20"/>
          <w:w w:val="110"/>
        </w:rPr>
        <w:t>por</w:t>
      </w:r>
      <w:r>
        <w:rPr>
          <w:color w:val="231F20"/>
          <w:spacing w:val="-19"/>
          <w:w w:val="110"/>
        </w:rPr>
        <w:t> </w:t>
      </w:r>
      <w:r>
        <w:rPr>
          <w:color w:val="231F20"/>
          <w:w w:val="110"/>
        </w:rPr>
        <w:t>la</w:t>
      </w:r>
      <w:r>
        <w:rPr>
          <w:color w:val="231F20"/>
          <w:spacing w:val="-19"/>
          <w:w w:val="110"/>
        </w:rPr>
        <w:t> </w:t>
      </w:r>
      <w:r>
        <w:rPr>
          <w:color w:val="231F20"/>
          <w:w w:val="110"/>
          <w:sz w:val="15"/>
        </w:rPr>
        <w:t>fEs</w:t>
      </w:r>
      <w:r>
        <w:rPr>
          <w:color w:val="231F20"/>
          <w:spacing w:val="-3"/>
          <w:w w:val="110"/>
          <w:sz w:val="15"/>
        </w:rPr>
        <w:t> </w:t>
      </w:r>
      <w:r>
        <w:rPr>
          <w:color w:val="231F20"/>
          <w:w w:val="110"/>
        </w:rPr>
        <w:t>Acatlán- </w:t>
      </w:r>
      <w:r>
        <w:rPr>
          <w:color w:val="231F20"/>
          <w:spacing w:val="3"/>
          <w:w w:val="120"/>
          <w:sz w:val="15"/>
        </w:rPr>
        <w:t>unaM</w:t>
      </w:r>
      <w:r>
        <w:rPr>
          <w:color w:val="231F20"/>
          <w:spacing w:val="3"/>
          <w:w w:val="120"/>
        </w:rPr>
        <w:t>.</w:t>
      </w:r>
      <w:r>
        <w:rPr>
          <w:color w:val="231F20"/>
          <w:spacing w:val="-18"/>
          <w:w w:val="120"/>
        </w:rPr>
        <w:t> </w:t>
      </w:r>
      <w:r>
        <w:rPr>
          <w:color w:val="231F20"/>
          <w:spacing w:val="2"/>
          <w:w w:val="120"/>
        </w:rPr>
        <w:t>Maestro</w:t>
      </w:r>
      <w:r>
        <w:rPr>
          <w:color w:val="231F20"/>
          <w:spacing w:val="-18"/>
          <w:w w:val="120"/>
        </w:rPr>
        <w:t> </w:t>
      </w:r>
      <w:r>
        <w:rPr>
          <w:color w:val="231F20"/>
          <w:w w:val="120"/>
        </w:rPr>
        <w:t>y</w:t>
      </w:r>
      <w:r>
        <w:rPr>
          <w:color w:val="231F20"/>
          <w:spacing w:val="-18"/>
          <w:w w:val="120"/>
        </w:rPr>
        <w:t> </w:t>
      </w:r>
      <w:r>
        <w:rPr>
          <w:color w:val="231F20"/>
          <w:spacing w:val="3"/>
          <w:w w:val="120"/>
        </w:rPr>
        <w:t>doctor</w:t>
      </w:r>
      <w:r>
        <w:rPr>
          <w:color w:val="231F20"/>
          <w:spacing w:val="-18"/>
          <w:w w:val="120"/>
        </w:rPr>
        <w:t> </w:t>
      </w:r>
      <w:r>
        <w:rPr>
          <w:color w:val="231F20"/>
          <w:w w:val="120"/>
        </w:rPr>
        <w:t>en</w:t>
      </w:r>
      <w:r>
        <w:rPr>
          <w:color w:val="231F20"/>
          <w:spacing w:val="-18"/>
          <w:w w:val="120"/>
        </w:rPr>
        <w:t> </w:t>
      </w:r>
      <w:r>
        <w:rPr>
          <w:color w:val="231F20"/>
          <w:spacing w:val="3"/>
          <w:w w:val="120"/>
        </w:rPr>
        <w:t>Administración</w:t>
      </w:r>
      <w:r>
        <w:rPr>
          <w:color w:val="231F20"/>
          <w:spacing w:val="-18"/>
          <w:w w:val="120"/>
        </w:rPr>
        <w:t> </w:t>
      </w:r>
      <w:r>
        <w:rPr>
          <w:color w:val="231F20"/>
          <w:spacing w:val="3"/>
          <w:w w:val="120"/>
        </w:rPr>
        <w:t>Pública</w:t>
      </w:r>
      <w:r>
        <w:rPr>
          <w:color w:val="231F20"/>
          <w:spacing w:val="-18"/>
          <w:w w:val="120"/>
        </w:rPr>
        <w:t> </w:t>
      </w:r>
      <w:r>
        <w:rPr>
          <w:color w:val="231F20"/>
          <w:spacing w:val="2"/>
          <w:w w:val="120"/>
        </w:rPr>
        <w:t>por</w:t>
      </w:r>
      <w:r>
        <w:rPr>
          <w:color w:val="231F20"/>
          <w:spacing w:val="-18"/>
          <w:w w:val="120"/>
        </w:rPr>
        <w:t> </w:t>
      </w:r>
      <w:r>
        <w:rPr>
          <w:color w:val="231F20"/>
          <w:w w:val="120"/>
        </w:rPr>
        <w:t>la</w:t>
      </w:r>
      <w:r>
        <w:rPr>
          <w:color w:val="231F20"/>
          <w:spacing w:val="-18"/>
          <w:w w:val="120"/>
        </w:rPr>
        <w:t> </w:t>
      </w:r>
      <w:r>
        <w:rPr>
          <w:color w:val="231F20"/>
          <w:spacing w:val="4"/>
          <w:w w:val="120"/>
        </w:rPr>
        <w:t>Universidad </w:t>
      </w:r>
      <w:r>
        <w:rPr>
          <w:color w:val="231F20"/>
          <w:w w:val="115"/>
        </w:rPr>
        <w:t>Nacional</w:t>
      </w:r>
      <w:r>
        <w:rPr>
          <w:color w:val="231F20"/>
          <w:spacing w:val="-19"/>
          <w:w w:val="115"/>
        </w:rPr>
        <w:t> </w:t>
      </w:r>
      <w:r>
        <w:rPr>
          <w:color w:val="231F20"/>
          <w:w w:val="115"/>
        </w:rPr>
        <w:t>Autónoma</w:t>
      </w:r>
      <w:r>
        <w:rPr>
          <w:color w:val="231F20"/>
          <w:spacing w:val="-19"/>
          <w:w w:val="115"/>
        </w:rPr>
        <w:t> </w:t>
      </w:r>
      <w:r>
        <w:rPr>
          <w:color w:val="231F20"/>
          <w:w w:val="115"/>
        </w:rPr>
        <w:t>de</w:t>
      </w:r>
      <w:r>
        <w:rPr>
          <w:color w:val="231F20"/>
          <w:spacing w:val="-19"/>
          <w:w w:val="115"/>
        </w:rPr>
        <w:t> </w:t>
      </w:r>
      <w:r>
        <w:rPr>
          <w:color w:val="231F20"/>
          <w:w w:val="115"/>
        </w:rPr>
        <w:t>México.</w:t>
      </w:r>
      <w:r>
        <w:rPr>
          <w:color w:val="231F20"/>
          <w:spacing w:val="-19"/>
          <w:w w:val="115"/>
        </w:rPr>
        <w:t> </w:t>
      </w:r>
      <w:r>
        <w:rPr>
          <w:color w:val="231F20"/>
          <w:w w:val="115"/>
        </w:rPr>
        <w:t>Becario</w:t>
      </w:r>
      <w:r>
        <w:rPr>
          <w:color w:val="231F20"/>
          <w:spacing w:val="-19"/>
          <w:w w:val="115"/>
        </w:rPr>
        <w:t> </w:t>
      </w:r>
      <w:r>
        <w:rPr>
          <w:color w:val="231F20"/>
          <w:w w:val="115"/>
          <w:sz w:val="15"/>
        </w:rPr>
        <w:t>unaM</w:t>
      </w:r>
      <w:r>
        <w:rPr>
          <w:color w:val="231F20"/>
          <w:spacing w:val="-1"/>
          <w:w w:val="115"/>
          <w:sz w:val="15"/>
        </w:rPr>
        <w:t> </w:t>
      </w:r>
      <w:r>
        <w:rPr>
          <w:color w:val="231F20"/>
          <w:w w:val="115"/>
        </w:rPr>
        <w:t>y</w:t>
      </w:r>
      <w:r>
        <w:rPr>
          <w:color w:val="231F20"/>
          <w:spacing w:val="-19"/>
          <w:w w:val="115"/>
        </w:rPr>
        <w:t> </w:t>
      </w:r>
      <w:r>
        <w:rPr>
          <w:color w:val="231F20"/>
          <w:w w:val="115"/>
        </w:rPr>
        <w:t>Conacyt.</w:t>
      </w:r>
      <w:r>
        <w:rPr>
          <w:color w:val="231F20"/>
          <w:spacing w:val="-19"/>
          <w:w w:val="115"/>
        </w:rPr>
        <w:t> </w:t>
      </w:r>
      <w:r>
        <w:rPr>
          <w:color w:val="231F20"/>
          <w:w w:val="115"/>
        </w:rPr>
        <w:t>Premio</w:t>
      </w:r>
      <w:r>
        <w:rPr>
          <w:color w:val="231F20"/>
          <w:spacing w:val="-19"/>
          <w:w w:val="115"/>
        </w:rPr>
        <w:t> </w:t>
      </w:r>
      <w:r>
        <w:rPr>
          <w:color w:val="231F20"/>
          <w:w w:val="115"/>
          <w:sz w:val="15"/>
        </w:rPr>
        <w:t>inap</w:t>
      </w:r>
      <w:r>
        <w:rPr>
          <w:color w:val="231F20"/>
          <w:spacing w:val="-1"/>
          <w:w w:val="115"/>
          <w:sz w:val="15"/>
        </w:rPr>
        <w:t> </w:t>
      </w:r>
      <w:r>
        <w:rPr>
          <w:color w:val="231F20"/>
          <w:w w:val="115"/>
        </w:rPr>
        <w:t>1997 y</w:t>
      </w:r>
      <w:r>
        <w:rPr>
          <w:color w:val="231F20"/>
          <w:spacing w:val="-22"/>
          <w:w w:val="115"/>
        </w:rPr>
        <w:t> </w:t>
      </w:r>
      <w:r>
        <w:rPr>
          <w:color w:val="231F20"/>
          <w:w w:val="115"/>
        </w:rPr>
        <w:t>mención</w:t>
      </w:r>
      <w:r>
        <w:rPr>
          <w:color w:val="231F20"/>
          <w:spacing w:val="-22"/>
          <w:w w:val="115"/>
        </w:rPr>
        <w:t> </w:t>
      </w:r>
      <w:r>
        <w:rPr>
          <w:color w:val="231F20"/>
          <w:w w:val="115"/>
        </w:rPr>
        <w:t>honorífica</w:t>
      </w:r>
      <w:r>
        <w:rPr>
          <w:color w:val="231F20"/>
          <w:spacing w:val="-22"/>
          <w:w w:val="115"/>
        </w:rPr>
        <w:t> </w:t>
      </w:r>
      <w:r>
        <w:rPr>
          <w:color w:val="231F20"/>
          <w:w w:val="115"/>
        </w:rPr>
        <w:t>premio</w:t>
      </w:r>
      <w:r>
        <w:rPr>
          <w:color w:val="231F20"/>
          <w:spacing w:val="-22"/>
          <w:w w:val="115"/>
        </w:rPr>
        <w:t> </w:t>
      </w:r>
      <w:r>
        <w:rPr>
          <w:color w:val="231F20"/>
          <w:w w:val="115"/>
          <w:sz w:val="15"/>
        </w:rPr>
        <w:t>iapEM</w:t>
      </w:r>
      <w:r>
        <w:rPr>
          <w:color w:val="231F20"/>
          <w:spacing w:val="-4"/>
          <w:w w:val="115"/>
          <w:sz w:val="15"/>
        </w:rPr>
        <w:t> </w:t>
      </w:r>
      <w:r>
        <w:rPr>
          <w:color w:val="231F20"/>
          <w:w w:val="115"/>
        </w:rPr>
        <w:t>2001.</w:t>
      </w:r>
      <w:r>
        <w:rPr>
          <w:color w:val="231F20"/>
          <w:spacing w:val="-22"/>
          <w:w w:val="115"/>
        </w:rPr>
        <w:t> </w:t>
      </w:r>
      <w:r>
        <w:rPr>
          <w:color w:val="231F20"/>
          <w:w w:val="115"/>
        </w:rPr>
        <w:t>Miembro</w:t>
      </w:r>
      <w:r>
        <w:rPr>
          <w:color w:val="231F20"/>
          <w:spacing w:val="-22"/>
          <w:w w:val="115"/>
        </w:rPr>
        <w:t> </w:t>
      </w:r>
      <w:r>
        <w:rPr>
          <w:color w:val="231F20"/>
          <w:w w:val="115"/>
        </w:rPr>
        <w:t>de</w:t>
      </w:r>
      <w:r>
        <w:rPr>
          <w:color w:val="231F20"/>
          <w:spacing w:val="-22"/>
          <w:w w:val="115"/>
        </w:rPr>
        <w:t> </w:t>
      </w:r>
      <w:r>
        <w:rPr>
          <w:color w:val="231F20"/>
          <w:w w:val="115"/>
        </w:rPr>
        <w:t>número</w:t>
      </w:r>
      <w:r>
        <w:rPr>
          <w:color w:val="231F20"/>
          <w:spacing w:val="-22"/>
          <w:w w:val="115"/>
        </w:rPr>
        <w:t> </w:t>
      </w:r>
      <w:r>
        <w:rPr>
          <w:color w:val="231F20"/>
          <w:w w:val="115"/>
        </w:rPr>
        <w:t>del</w:t>
      </w:r>
      <w:r>
        <w:rPr>
          <w:color w:val="231F20"/>
          <w:spacing w:val="-22"/>
          <w:w w:val="115"/>
        </w:rPr>
        <w:t> </w:t>
      </w:r>
      <w:r>
        <w:rPr>
          <w:color w:val="231F20"/>
          <w:w w:val="115"/>
        </w:rPr>
        <w:t>Colegio Nacional</w:t>
      </w:r>
      <w:r>
        <w:rPr>
          <w:color w:val="231F20"/>
          <w:spacing w:val="-36"/>
          <w:w w:val="115"/>
        </w:rPr>
        <w:t> </w:t>
      </w:r>
      <w:r>
        <w:rPr>
          <w:color w:val="231F20"/>
          <w:w w:val="115"/>
        </w:rPr>
        <w:t>de</w:t>
      </w:r>
      <w:r>
        <w:rPr>
          <w:color w:val="231F20"/>
          <w:spacing w:val="-36"/>
          <w:w w:val="115"/>
        </w:rPr>
        <w:t> </w:t>
      </w:r>
      <w:r>
        <w:rPr>
          <w:color w:val="231F20"/>
          <w:w w:val="115"/>
        </w:rPr>
        <w:t>Ciencias</w:t>
      </w:r>
      <w:r>
        <w:rPr>
          <w:color w:val="231F20"/>
          <w:spacing w:val="-36"/>
          <w:w w:val="115"/>
        </w:rPr>
        <w:t> </w:t>
      </w:r>
      <w:r>
        <w:rPr>
          <w:color w:val="231F20"/>
          <w:w w:val="115"/>
        </w:rPr>
        <w:t>Políticas</w:t>
      </w:r>
      <w:r>
        <w:rPr>
          <w:color w:val="231F20"/>
          <w:spacing w:val="-36"/>
          <w:w w:val="115"/>
        </w:rPr>
        <w:t> </w:t>
      </w:r>
      <w:r>
        <w:rPr>
          <w:color w:val="231F20"/>
          <w:w w:val="115"/>
        </w:rPr>
        <w:t>y</w:t>
      </w:r>
      <w:r>
        <w:rPr>
          <w:color w:val="231F20"/>
          <w:spacing w:val="-36"/>
          <w:w w:val="115"/>
        </w:rPr>
        <w:t> </w:t>
      </w:r>
      <w:r>
        <w:rPr>
          <w:color w:val="231F20"/>
          <w:w w:val="115"/>
        </w:rPr>
        <w:t>Administración</w:t>
      </w:r>
      <w:r>
        <w:rPr>
          <w:color w:val="231F20"/>
          <w:spacing w:val="-36"/>
          <w:w w:val="115"/>
        </w:rPr>
        <w:t> </w:t>
      </w:r>
      <w:r>
        <w:rPr>
          <w:color w:val="231F20"/>
          <w:w w:val="115"/>
        </w:rPr>
        <w:t>Pública.</w:t>
      </w:r>
      <w:r>
        <w:rPr>
          <w:color w:val="231F20"/>
          <w:spacing w:val="-36"/>
          <w:w w:val="115"/>
        </w:rPr>
        <w:t> </w:t>
      </w:r>
      <w:r>
        <w:rPr>
          <w:color w:val="231F20"/>
          <w:w w:val="115"/>
        </w:rPr>
        <w:t>Miembro</w:t>
      </w:r>
      <w:r>
        <w:rPr>
          <w:color w:val="231F20"/>
          <w:spacing w:val="-36"/>
          <w:w w:val="115"/>
        </w:rPr>
        <w:t> </w:t>
      </w:r>
      <w:r>
        <w:rPr>
          <w:color w:val="231F20"/>
          <w:w w:val="115"/>
        </w:rPr>
        <w:t>del</w:t>
      </w:r>
      <w:r>
        <w:rPr>
          <w:color w:val="231F20"/>
          <w:spacing w:val="-36"/>
          <w:w w:val="115"/>
        </w:rPr>
        <w:t> </w:t>
      </w:r>
      <w:r>
        <w:rPr>
          <w:color w:val="231F20"/>
          <w:w w:val="115"/>
        </w:rPr>
        <w:t>Ins- tituto</w:t>
      </w:r>
      <w:r>
        <w:rPr>
          <w:color w:val="231F20"/>
          <w:spacing w:val="-6"/>
          <w:w w:val="115"/>
        </w:rPr>
        <w:t> </w:t>
      </w:r>
      <w:r>
        <w:rPr>
          <w:color w:val="231F20"/>
          <w:w w:val="115"/>
        </w:rPr>
        <w:t>Nacional</w:t>
      </w:r>
      <w:r>
        <w:rPr>
          <w:color w:val="231F20"/>
          <w:spacing w:val="-6"/>
          <w:w w:val="115"/>
        </w:rPr>
        <w:t> </w:t>
      </w:r>
      <w:r>
        <w:rPr>
          <w:color w:val="231F20"/>
          <w:w w:val="115"/>
        </w:rPr>
        <w:t>de</w:t>
      </w:r>
      <w:r>
        <w:rPr>
          <w:color w:val="231F20"/>
          <w:spacing w:val="-6"/>
          <w:w w:val="115"/>
        </w:rPr>
        <w:t> </w:t>
      </w:r>
      <w:r>
        <w:rPr>
          <w:color w:val="231F20"/>
          <w:w w:val="115"/>
        </w:rPr>
        <w:t>Administración</w:t>
      </w:r>
      <w:r>
        <w:rPr>
          <w:color w:val="231F20"/>
          <w:spacing w:val="-6"/>
          <w:w w:val="115"/>
        </w:rPr>
        <w:t> </w:t>
      </w:r>
      <w:r>
        <w:rPr>
          <w:color w:val="231F20"/>
          <w:w w:val="115"/>
        </w:rPr>
        <w:t>Pública</w:t>
      </w:r>
      <w:r>
        <w:rPr>
          <w:color w:val="231F20"/>
          <w:spacing w:val="-6"/>
          <w:w w:val="115"/>
        </w:rPr>
        <w:t> </w:t>
      </w:r>
      <w:r>
        <w:rPr>
          <w:color w:val="231F20"/>
          <w:w w:val="115"/>
        </w:rPr>
        <w:t>y</w:t>
      </w:r>
      <w:r>
        <w:rPr>
          <w:color w:val="231F20"/>
          <w:spacing w:val="-6"/>
          <w:w w:val="115"/>
        </w:rPr>
        <w:t> </w:t>
      </w:r>
      <w:r>
        <w:rPr>
          <w:color w:val="231F20"/>
          <w:w w:val="115"/>
        </w:rPr>
        <w:t>del</w:t>
      </w:r>
      <w:r>
        <w:rPr>
          <w:color w:val="231F20"/>
          <w:spacing w:val="-6"/>
          <w:w w:val="115"/>
        </w:rPr>
        <w:t> </w:t>
      </w:r>
      <w:r>
        <w:rPr>
          <w:color w:val="231F20"/>
          <w:w w:val="115"/>
        </w:rPr>
        <w:t>Instituto</w:t>
      </w:r>
      <w:r>
        <w:rPr>
          <w:color w:val="231F20"/>
          <w:spacing w:val="-6"/>
          <w:w w:val="115"/>
        </w:rPr>
        <w:t> </w:t>
      </w:r>
      <w:r>
        <w:rPr>
          <w:color w:val="231F20"/>
          <w:w w:val="115"/>
        </w:rPr>
        <w:t>de</w:t>
      </w:r>
      <w:r>
        <w:rPr>
          <w:color w:val="231F20"/>
          <w:spacing w:val="-6"/>
          <w:w w:val="115"/>
        </w:rPr>
        <w:t> </w:t>
      </w:r>
      <w:r>
        <w:rPr>
          <w:color w:val="231F20"/>
          <w:w w:val="115"/>
        </w:rPr>
        <w:t>Administra- </w:t>
      </w:r>
      <w:r>
        <w:rPr>
          <w:color w:val="231F20"/>
          <w:spacing w:val="-4"/>
          <w:w w:val="107"/>
        </w:rPr>
        <w:t>ció</w:t>
      </w:r>
      <w:r>
        <w:rPr>
          <w:color w:val="231F20"/>
          <w:w w:val="107"/>
        </w:rPr>
        <w:t>n</w:t>
      </w:r>
      <w:r>
        <w:rPr>
          <w:color w:val="231F20"/>
          <w:spacing w:val="4"/>
        </w:rPr>
        <w:t> </w:t>
      </w:r>
      <w:r>
        <w:rPr>
          <w:color w:val="231F20"/>
          <w:spacing w:val="-4"/>
          <w:w w:val="106"/>
        </w:rPr>
        <w:t>Públic</w:t>
      </w:r>
      <w:r>
        <w:rPr>
          <w:color w:val="231F20"/>
          <w:w w:val="106"/>
        </w:rPr>
        <w:t>a</w:t>
      </w:r>
      <w:r>
        <w:rPr>
          <w:color w:val="231F20"/>
          <w:spacing w:val="4"/>
        </w:rPr>
        <w:t> </w:t>
      </w:r>
      <w:r>
        <w:rPr>
          <w:color w:val="231F20"/>
          <w:spacing w:val="-4"/>
          <w:w w:val="101"/>
        </w:rPr>
        <w:t>de</w:t>
      </w:r>
      <w:r>
        <w:rPr>
          <w:color w:val="231F20"/>
          <w:w w:val="101"/>
        </w:rPr>
        <w:t>l</w:t>
      </w:r>
      <w:r>
        <w:rPr>
          <w:color w:val="231F20"/>
          <w:spacing w:val="4"/>
        </w:rPr>
        <w:t> </w:t>
      </w:r>
      <w:r>
        <w:rPr>
          <w:color w:val="231F20"/>
          <w:spacing w:val="-4"/>
          <w:w w:val="107"/>
        </w:rPr>
        <w:t>Estad</w:t>
      </w:r>
      <w:r>
        <w:rPr>
          <w:color w:val="231F20"/>
          <w:w w:val="107"/>
        </w:rPr>
        <w:t>o</w:t>
      </w:r>
      <w:r>
        <w:rPr>
          <w:color w:val="231F20"/>
          <w:spacing w:val="4"/>
        </w:rPr>
        <w:t> </w:t>
      </w:r>
      <w:r>
        <w:rPr>
          <w:color w:val="231F20"/>
          <w:spacing w:val="-4"/>
          <w:w w:val="101"/>
        </w:rPr>
        <w:t>d</w:t>
      </w:r>
      <w:r>
        <w:rPr>
          <w:color w:val="231F20"/>
          <w:w w:val="101"/>
        </w:rPr>
        <w:t>e</w:t>
      </w:r>
      <w:r>
        <w:rPr>
          <w:color w:val="231F20"/>
          <w:spacing w:val="4"/>
        </w:rPr>
        <w:t> </w:t>
      </w:r>
      <w:r>
        <w:rPr>
          <w:color w:val="231F20"/>
          <w:spacing w:val="-4"/>
          <w:w w:val="105"/>
        </w:rPr>
        <w:t>México</w:t>
      </w:r>
      <w:r>
        <w:rPr>
          <w:color w:val="231F20"/>
          <w:w w:val="105"/>
        </w:rPr>
        <w:t>.</w:t>
      </w:r>
      <w:r>
        <w:rPr>
          <w:color w:val="231F20"/>
          <w:spacing w:val="4"/>
        </w:rPr>
        <w:t> </w:t>
      </w:r>
      <w:r>
        <w:rPr>
          <w:color w:val="231F20"/>
          <w:spacing w:val="-15"/>
          <w:w w:val="94"/>
        </w:rPr>
        <w:t>P</w:t>
      </w:r>
      <w:r>
        <w:rPr>
          <w:color w:val="231F20"/>
          <w:spacing w:val="-4"/>
          <w:w w:val="109"/>
        </w:rPr>
        <w:t>er</w:t>
      </w:r>
      <w:r>
        <w:rPr>
          <w:color w:val="231F20"/>
          <w:spacing w:val="-2"/>
          <w:w w:val="93"/>
        </w:rPr>
        <w:t>fi</w:t>
      </w:r>
      <w:r>
        <w:rPr>
          <w:color w:val="231F20"/>
          <w:w w:val="100"/>
        </w:rPr>
        <w:t>l</w:t>
      </w:r>
      <w:r>
        <w:rPr>
          <w:color w:val="231F20"/>
          <w:spacing w:val="4"/>
        </w:rPr>
        <w:t> </w:t>
      </w:r>
      <w:r>
        <w:rPr>
          <w:color w:val="231F20"/>
          <w:spacing w:val="-4"/>
          <w:w w:val="110"/>
          <w:sz w:val="15"/>
        </w:rPr>
        <w:t>p</w:t>
      </w:r>
      <w:r>
        <w:rPr>
          <w:color w:val="231F20"/>
          <w:spacing w:val="-4"/>
          <w:w w:val="186"/>
          <w:sz w:val="15"/>
        </w:rPr>
        <w:t>r</w:t>
      </w:r>
      <w:r>
        <w:rPr>
          <w:color w:val="231F20"/>
          <w:spacing w:val="-4"/>
          <w:w w:val="154"/>
          <w:sz w:val="15"/>
        </w:rPr>
        <w:t>o</w:t>
      </w:r>
      <w:r>
        <w:rPr>
          <w:color w:val="231F20"/>
          <w:spacing w:val="-4"/>
          <w:w w:val="112"/>
          <w:sz w:val="15"/>
        </w:rPr>
        <w:t>M</w:t>
      </w:r>
      <w:r>
        <w:rPr>
          <w:color w:val="231F20"/>
          <w:spacing w:val="-4"/>
          <w:w w:val="92"/>
          <w:sz w:val="15"/>
        </w:rPr>
        <w:t>E</w:t>
      </w:r>
      <w:r>
        <w:rPr>
          <w:color w:val="231F20"/>
          <w:spacing w:val="-4"/>
          <w:w w:val="110"/>
          <w:sz w:val="15"/>
        </w:rPr>
        <w:t>p</w:t>
      </w:r>
      <w:r>
        <w:rPr>
          <w:color w:val="231F20"/>
          <w:w w:val="116"/>
        </w:rPr>
        <w:t>.</w:t>
      </w:r>
      <w:r>
        <w:rPr>
          <w:color w:val="231F20"/>
          <w:spacing w:val="4"/>
        </w:rPr>
        <w:t> </w:t>
      </w:r>
      <w:r>
        <w:rPr>
          <w:color w:val="231F20"/>
          <w:spacing w:val="-4"/>
          <w:w w:val="110"/>
        </w:rPr>
        <w:t>Investigado</w:t>
      </w:r>
      <w:r>
        <w:rPr>
          <w:color w:val="231F20"/>
          <w:w w:val="110"/>
        </w:rPr>
        <w:t>r</w:t>
      </w:r>
      <w:r>
        <w:rPr>
          <w:color w:val="231F20"/>
          <w:spacing w:val="4"/>
        </w:rPr>
        <w:t> </w:t>
      </w:r>
      <w:r>
        <w:rPr>
          <w:color w:val="231F20"/>
          <w:spacing w:val="-4"/>
          <w:w w:val="110"/>
        </w:rPr>
        <w:t>naciona</w:t>
      </w:r>
      <w:r>
        <w:rPr>
          <w:color w:val="231F20"/>
          <w:w w:val="110"/>
        </w:rPr>
        <w:t>l</w:t>
      </w:r>
      <w:r>
        <w:rPr>
          <w:color w:val="231F20"/>
          <w:spacing w:val="4"/>
        </w:rPr>
        <w:t> </w:t>
      </w:r>
      <w:r>
        <w:rPr>
          <w:color w:val="231F20"/>
          <w:spacing w:val="-4"/>
          <w:w w:val="106"/>
        </w:rPr>
        <w:t>nive</w:t>
      </w:r>
      <w:r>
        <w:rPr>
          <w:color w:val="231F20"/>
          <w:w w:val="106"/>
        </w:rPr>
        <w:t>l</w:t>
      </w:r>
      <w:r>
        <w:rPr>
          <w:color w:val="231F20"/>
          <w:spacing w:val="4"/>
        </w:rPr>
        <w:t> </w:t>
      </w:r>
      <w:r>
        <w:rPr>
          <w:color w:val="231F20"/>
          <w:w w:val="116"/>
        </w:rPr>
        <w:t>2 </w:t>
      </w:r>
      <w:r>
        <w:rPr>
          <w:color w:val="231F20"/>
          <w:w w:val="120"/>
        </w:rPr>
        <w:t>del</w:t>
      </w:r>
      <w:r>
        <w:rPr>
          <w:color w:val="231F20"/>
          <w:spacing w:val="-10"/>
          <w:w w:val="120"/>
        </w:rPr>
        <w:t> </w:t>
      </w:r>
      <w:r>
        <w:rPr>
          <w:color w:val="231F20"/>
          <w:w w:val="120"/>
        </w:rPr>
        <w:t>Sistema</w:t>
      </w:r>
      <w:r>
        <w:rPr>
          <w:color w:val="231F20"/>
          <w:spacing w:val="-10"/>
          <w:w w:val="120"/>
        </w:rPr>
        <w:t> </w:t>
      </w:r>
      <w:r>
        <w:rPr>
          <w:color w:val="231F20"/>
          <w:w w:val="120"/>
        </w:rPr>
        <w:t>Nacional</w:t>
      </w:r>
      <w:r>
        <w:rPr>
          <w:color w:val="231F20"/>
          <w:spacing w:val="-10"/>
          <w:w w:val="120"/>
        </w:rPr>
        <w:t> </w:t>
      </w:r>
      <w:r>
        <w:rPr>
          <w:color w:val="231F20"/>
          <w:w w:val="120"/>
        </w:rPr>
        <w:t>de</w:t>
      </w:r>
      <w:r>
        <w:rPr>
          <w:color w:val="231F20"/>
          <w:spacing w:val="-10"/>
          <w:w w:val="120"/>
        </w:rPr>
        <w:t> </w:t>
      </w:r>
      <w:r>
        <w:rPr>
          <w:color w:val="231F20"/>
          <w:w w:val="120"/>
        </w:rPr>
        <w:t>Investigadores</w:t>
      </w:r>
      <w:r>
        <w:rPr>
          <w:color w:val="231F20"/>
          <w:spacing w:val="-10"/>
          <w:w w:val="120"/>
        </w:rPr>
        <w:t> </w:t>
      </w:r>
      <w:r>
        <w:rPr>
          <w:color w:val="231F20"/>
          <w:w w:val="120"/>
        </w:rPr>
        <w:t>(</w:t>
      </w:r>
      <w:r>
        <w:rPr>
          <w:color w:val="231F20"/>
          <w:w w:val="120"/>
          <w:sz w:val="15"/>
        </w:rPr>
        <w:t>sni</w:t>
      </w:r>
      <w:r>
        <w:rPr>
          <w:color w:val="231F20"/>
          <w:w w:val="120"/>
        </w:rPr>
        <w:t>).</w:t>
      </w:r>
      <w:r>
        <w:rPr>
          <w:color w:val="231F20"/>
          <w:spacing w:val="-10"/>
          <w:w w:val="120"/>
        </w:rPr>
        <w:t> </w:t>
      </w:r>
      <w:r>
        <w:rPr>
          <w:color w:val="231F20"/>
          <w:w w:val="120"/>
        </w:rPr>
        <w:t>Tiene</w:t>
      </w:r>
      <w:r>
        <w:rPr>
          <w:color w:val="231F20"/>
          <w:spacing w:val="-10"/>
          <w:w w:val="120"/>
        </w:rPr>
        <w:t> </w:t>
      </w:r>
      <w:r>
        <w:rPr>
          <w:color w:val="231F20"/>
          <w:w w:val="120"/>
        </w:rPr>
        <w:t>21</w:t>
      </w:r>
      <w:r>
        <w:rPr>
          <w:color w:val="231F20"/>
          <w:spacing w:val="-10"/>
          <w:w w:val="120"/>
        </w:rPr>
        <w:t> </w:t>
      </w:r>
      <w:r>
        <w:rPr>
          <w:color w:val="231F20"/>
          <w:w w:val="120"/>
        </w:rPr>
        <w:t>años</w:t>
      </w:r>
      <w:r>
        <w:rPr>
          <w:color w:val="231F20"/>
          <w:spacing w:val="-10"/>
          <w:w w:val="120"/>
        </w:rPr>
        <w:t> </w:t>
      </w:r>
      <w:r>
        <w:rPr>
          <w:color w:val="231F20"/>
          <w:w w:val="120"/>
        </w:rPr>
        <w:t>en</w:t>
      </w:r>
      <w:r>
        <w:rPr>
          <w:color w:val="231F20"/>
          <w:spacing w:val="-10"/>
          <w:w w:val="120"/>
        </w:rPr>
        <w:t> </w:t>
      </w:r>
      <w:r>
        <w:rPr>
          <w:color w:val="231F20"/>
          <w:w w:val="120"/>
        </w:rPr>
        <w:t>la</w:t>
      </w:r>
      <w:r>
        <w:rPr>
          <w:color w:val="231F20"/>
          <w:spacing w:val="-9"/>
          <w:w w:val="120"/>
        </w:rPr>
        <w:t> </w:t>
      </w:r>
      <w:r>
        <w:rPr>
          <w:color w:val="231F20"/>
          <w:w w:val="120"/>
          <w:sz w:val="15"/>
        </w:rPr>
        <w:t>unaM</w:t>
      </w:r>
      <w:r>
        <w:rPr>
          <w:color w:val="231F20"/>
          <w:w w:val="120"/>
        </w:rPr>
        <w:t>. </w:t>
      </w:r>
      <w:r>
        <w:rPr>
          <w:color w:val="231F20"/>
          <w:spacing w:val="-5"/>
          <w:w w:val="115"/>
        </w:rPr>
        <w:t>También</w:t>
      </w:r>
      <w:r>
        <w:rPr>
          <w:color w:val="231F20"/>
          <w:spacing w:val="-26"/>
          <w:w w:val="115"/>
        </w:rPr>
        <w:t> </w:t>
      </w:r>
      <w:r>
        <w:rPr>
          <w:color w:val="231F20"/>
          <w:w w:val="115"/>
        </w:rPr>
        <w:t>imparte</w:t>
      </w:r>
      <w:r>
        <w:rPr>
          <w:color w:val="231F20"/>
          <w:spacing w:val="-26"/>
          <w:w w:val="115"/>
        </w:rPr>
        <w:t> </w:t>
      </w:r>
      <w:r>
        <w:rPr>
          <w:color w:val="231F20"/>
          <w:w w:val="115"/>
        </w:rPr>
        <w:t>clases</w:t>
      </w:r>
      <w:r>
        <w:rPr>
          <w:color w:val="231F20"/>
          <w:spacing w:val="-26"/>
          <w:w w:val="115"/>
        </w:rPr>
        <w:t> </w:t>
      </w:r>
      <w:r>
        <w:rPr>
          <w:color w:val="231F20"/>
          <w:w w:val="115"/>
        </w:rPr>
        <w:t>en</w:t>
      </w:r>
      <w:r>
        <w:rPr>
          <w:color w:val="231F20"/>
          <w:spacing w:val="-26"/>
          <w:w w:val="115"/>
        </w:rPr>
        <w:t> </w:t>
      </w:r>
      <w:r>
        <w:rPr>
          <w:color w:val="231F20"/>
          <w:w w:val="115"/>
        </w:rPr>
        <w:t>el</w:t>
      </w:r>
      <w:r>
        <w:rPr>
          <w:color w:val="231F20"/>
          <w:spacing w:val="-26"/>
          <w:w w:val="115"/>
        </w:rPr>
        <w:t> </w:t>
      </w:r>
      <w:r>
        <w:rPr>
          <w:color w:val="231F20"/>
          <w:w w:val="115"/>
        </w:rPr>
        <w:t>doctorado</w:t>
      </w:r>
      <w:r>
        <w:rPr>
          <w:color w:val="231F20"/>
          <w:spacing w:val="-26"/>
          <w:w w:val="115"/>
        </w:rPr>
        <w:t> </w:t>
      </w:r>
      <w:r>
        <w:rPr>
          <w:color w:val="231F20"/>
          <w:w w:val="115"/>
        </w:rPr>
        <w:t>de</w:t>
      </w:r>
      <w:r>
        <w:rPr>
          <w:color w:val="231F20"/>
          <w:spacing w:val="-26"/>
          <w:w w:val="115"/>
        </w:rPr>
        <w:t> </w:t>
      </w:r>
      <w:r>
        <w:rPr>
          <w:color w:val="231F20"/>
          <w:w w:val="115"/>
        </w:rPr>
        <w:t>Administración</w:t>
      </w:r>
      <w:r>
        <w:rPr>
          <w:color w:val="231F20"/>
          <w:spacing w:val="-26"/>
          <w:w w:val="115"/>
        </w:rPr>
        <w:t> </w:t>
      </w:r>
      <w:r>
        <w:rPr>
          <w:color w:val="231F20"/>
          <w:w w:val="115"/>
        </w:rPr>
        <w:t>Pública</w:t>
      </w:r>
      <w:r>
        <w:rPr>
          <w:color w:val="231F20"/>
          <w:spacing w:val="-26"/>
          <w:w w:val="115"/>
        </w:rPr>
        <w:t> </w:t>
      </w:r>
      <w:r>
        <w:rPr>
          <w:color w:val="231F20"/>
          <w:w w:val="115"/>
        </w:rPr>
        <w:t>del</w:t>
      </w:r>
      <w:r>
        <w:rPr>
          <w:color w:val="231F20"/>
          <w:spacing w:val="-27"/>
          <w:w w:val="115"/>
        </w:rPr>
        <w:t> </w:t>
      </w:r>
      <w:r>
        <w:rPr>
          <w:color w:val="231F20"/>
          <w:w w:val="115"/>
          <w:sz w:val="15"/>
        </w:rPr>
        <w:t>inap</w:t>
      </w:r>
      <w:r>
        <w:rPr>
          <w:color w:val="231F20"/>
          <w:w w:val="115"/>
        </w:rPr>
        <w:t>. Actualmente</w:t>
      </w:r>
      <w:r>
        <w:rPr>
          <w:color w:val="231F20"/>
          <w:spacing w:val="-25"/>
          <w:w w:val="115"/>
        </w:rPr>
        <w:t> </w:t>
      </w:r>
      <w:r>
        <w:rPr>
          <w:color w:val="231F20"/>
          <w:w w:val="115"/>
        </w:rPr>
        <w:t>es</w:t>
      </w:r>
      <w:r>
        <w:rPr>
          <w:color w:val="231F20"/>
          <w:spacing w:val="-25"/>
          <w:w w:val="115"/>
        </w:rPr>
        <w:t> </w:t>
      </w:r>
      <w:r>
        <w:rPr>
          <w:color w:val="231F20"/>
          <w:w w:val="115"/>
        </w:rPr>
        <w:t>profesor</w:t>
      </w:r>
      <w:r>
        <w:rPr>
          <w:color w:val="231F20"/>
          <w:spacing w:val="-25"/>
          <w:w w:val="115"/>
        </w:rPr>
        <w:t> </w:t>
      </w:r>
      <w:r>
        <w:rPr>
          <w:color w:val="231F20"/>
          <w:w w:val="115"/>
        </w:rPr>
        <w:t>de</w:t>
      </w:r>
      <w:r>
        <w:rPr>
          <w:color w:val="231F20"/>
          <w:spacing w:val="-25"/>
          <w:w w:val="115"/>
        </w:rPr>
        <w:t> </w:t>
      </w:r>
      <w:r>
        <w:rPr>
          <w:color w:val="231F20"/>
          <w:w w:val="115"/>
        </w:rPr>
        <w:t>tiempo</w:t>
      </w:r>
      <w:r>
        <w:rPr>
          <w:color w:val="231F20"/>
          <w:spacing w:val="-25"/>
          <w:w w:val="115"/>
        </w:rPr>
        <w:t> </w:t>
      </w:r>
      <w:r>
        <w:rPr>
          <w:color w:val="231F20"/>
          <w:w w:val="115"/>
        </w:rPr>
        <w:t>completo</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Universidad</w:t>
      </w:r>
      <w:r>
        <w:rPr>
          <w:color w:val="231F20"/>
          <w:spacing w:val="-25"/>
          <w:w w:val="115"/>
        </w:rPr>
        <w:t> </w:t>
      </w:r>
      <w:r>
        <w:rPr>
          <w:color w:val="231F20"/>
          <w:w w:val="115"/>
        </w:rPr>
        <w:t>Autónoma del</w:t>
      </w:r>
      <w:r>
        <w:rPr>
          <w:color w:val="231F20"/>
          <w:spacing w:val="-29"/>
          <w:w w:val="115"/>
        </w:rPr>
        <w:t> </w:t>
      </w:r>
      <w:r>
        <w:rPr>
          <w:color w:val="231F20"/>
          <w:w w:val="115"/>
        </w:rPr>
        <w:t>Estado</w:t>
      </w:r>
      <w:r>
        <w:rPr>
          <w:color w:val="231F20"/>
          <w:spacing w:val="-29"/>
          <w:w w:val="115"/>
        </w:rPr>
        <w:t> </w:t>
      </w:r>
      <w:r>
        <w:rPr>
          <w:color w:val="231F20"/>
          <w:w w:val="115"/>
        </w:rPr>
        <w:t>de</w:t>
      </w:r>
      <w:r>
        <w:rPr>
          <w:color w:val="231F20"/>
          <w:spacing w:val="-29"/>
          <w:w w:val="115"/>
        </w:rPr>
        <w:t> </w:t>
      </w:r>
      <w:r>
        <w:rPr>
          <w:color w:val="231F20"/>
          <w:w w:val="115"/>
        </w:rPr>
        <w:t>México,</w:t>
      </w:r>
      <w:r>
        <w:rPr>
          <w:color w:val="231F20"/>
          <w:spacing w:val="-29"/>
          <w:w w:val="115"/>
        </w:rPr>
        <w:t> </w:t>
      </w:r>
      <w:r>
        <w:rPr>
          <w:color w:val="231F20"/>
          <w:w w:val="115"/>
        </w:rPr>
        <w:t>campus</w:t>
      </w:r>
      <w:r>
        <w:rPr>
          <w:color w:val="231F20"/>
          <w:spacing w:val="-29"/>
          <w:w w:val="115"/>
        </w:rPr>
        <w:t> </w:t>
      </w:r>
      <w:r>
        <w:rPr>
          <w:color w:val="231F20"/>
          <w:w w:val="115"/>
        </w:rPr>
        <w:t>Zumpango.</w:t>
      </w:r>
    </w:p>
    <w:p>
      <w:pPr>
        <w:pStyle w:val="BodyText"/>
        <w:spacing w:before="5"/>
        <w:rPr>
          <w:sz w:val="20"/>
        </w:rPr>
      </w:pPr>
    </w:p>
    <w:p>
      <w:pPr>
        <w:pStyle w:val="Heading5"/>
        <w:spacing w:before="1"/>
        <w:ind w:left="160"/>
      </w:pPr>
      <w:bookmarkStart w:name="_TOC_250002" w:id="6"/>
      <w:bookmarkEnd w:id="6"/>
      <w:r>
        <w:rPr>
          <w:color w:val="231F20"/>
          <w:w w:val="95"/>
        </w:rPr>
        <w:t>Juan Miguel Morales y Gómez</w:t>
      </w:r>
    </w:p>
    <w:p>
      <w:pPr>
        <w:pStyle w:val="BodyText"/>
        <w:rPr>
          <w:rFonts w:ascii="Tahoma"/>
          <w:sz w:val="23"/>
        </w:rPr>
      </w:pPr>
    </w:p>
    <w:p>
      <w:pPr>
        <w:pStyle w:val="BodyText"/>
        <w:spacing w:line="259" w:lineRule="auto" w:before="1"/>
        <w:ind w:left="160" w:right="117"/>
        <w:jc w:val="both"/>
      </w:pPr>
      <w:r>
        <w:rPr>
          <w:color w:val="231F20"/>
          <w:w w:val="110"/>
        </w:rPr>
        <w:t>Doctor en Ciencias Sociales y maestro en Administración Pública por la Facultad de Ciencias Políticas y Administración Pública de la Universidad</w:t>
      </w:r>
    </w:p>
    <w:p>
      <w:pPr>
        <w:spacing w:after="0" w:line="259" w:lineRule="auto"/>
        <w:jc w:val="both"/>
        <w:sectPr>
          <w:pgSz w:w="9560" w:h="12960"/>
          <w:pgMar w:header="955" w:footer="0" w:top="1160" w:bottom="280" w:left="1320" w:right="1000"/>
        </w:sectPr>
      </w:pPr>
    </w:p>
    <w:p>
      <w:pPr>
        <w:pStyle w:val="BodyText"/>
        <w:spacing w:before="4"/>
        <w:rPr>
          <w:sz w:val="13"/>
        </w:rPr>
      </w:pPr>
    </w:p>
    <w:p>
      <w:pPr>
        <w:pStyle w:val="BodyText"/>
        <w:spacing w:line="259" w:lineRule="auto" w:before="64"/>
        <w:ind w:left="119" w:right="153"/>
        <w:jc w:val="both"/>
      </w:pPr>
      <w:r>
        <w:rPr>
          <w:color w:val="231F20"/>
          <w:spacing w:val="-3"/>
          <w:w w:val="110"/>
        </w:rPr>
        <w:t>Autónoma</w:t>
      </w:r>
      <w:r>
        <w:rPr>
          <w:color w:val="231F20"/>
          <w:spacing w:val="-11"/>
          <w:w w:val="110"/>
        </w:rPr>
        <w:t> </w:t>
      </w:r>
      <w:r>
        <w:rPr>
          <w:color w:val="231F20"/>
          <w:w w:val="110"/>
        </w:rPr>
        <w:t>del</w:t>
      </w:r>
      <w:r>
        <w:rPr>
          <w:color w:val="231F20"/>
          <w:spacing w:val="-11"/>
          <w:w w:val="110"/>
        </w:rPr>
        <w:t> </w:t>
      </w:r>
      <w:r>
        <w:rPr>
          <w:color w:val="231F20"/>
          <w:w w:val="110"/>
        </w:rPr>
        <w:t>Estado</w:t>
      </w:r>
      <w:r>
        <w:rPr>
          <w:color w:val="231F20"/>
          <w:spacing w:val="-11"/>
          <w:w w:val="110"/>
        </w:rPr>
        <w:t> </w:t>
      </w:r>
      <w:r>
        <w:rPr>
          <w:color w:val="231F20"/>
          <w:w w:val="110"/>
        </w:rPr>
        <w:t>de</w:t>
      </w:r>
      <w:r>
        <w:rPr>
          <w:color w:val="231F20"/>
          <w:spacing w:val="-11"/>
          <w:w w:val="110"/>
        </w:rPr>
        <w:t> </w:t>
      </w:r>
      <w:r>
        <w:rPr>
          <w:color w:val="231F20"/>
          <w:w w:val="110"/>
        </w:rPr>
        <w:t>México;</w:t>
      </w:r>
      <w:r>
        <w:rPr>
          <w:color w:val="231F20"/>
          <w:spacing w:val="-11"/>
          <w:w w:val="110"/>
        </w:rPr>
        <w:t> </w:t>
      </w:r>
      <w:r>
        <w:rPr>
          <w:color w:val="231F20"/>
          <w:w w:val="110"/>
        </w:rPr>
        <w:t>cuenta</w:t>
      </w:r>
      <w:r>
        <w:rPr>
          <w:color w:val="231F20"/>
          <w:spacing w:val="-11"/>
          <w:w w:val="110"/>
        </w:rPr>
        <w:t> </w:t>
      </w:r>
      <w:r>
        <w:rPr>
          <w:color w:val="231F20"/>
          <w:w w:val="110"/>
        </w:rPr>
        <w:t>con</w:t>
      </w:r>
      <w:r>
        <w:rPr>
          <w:color w:val="231F20"/>
          <w:spacing w:val="-11"/>
          <w:w w:val="110"/>
        </w:rPr>
        <w:t> </w:t>
      </w:r>
      <w:r>
        <w:rPr>
          <w:color w:val="231F20"/>
          <w:w w:val="110"/>
        </w:rPr>
        <w:t>estudios</w:t>
      </w:r>
      <w:r>
        <w:rPr>
          <w:color w:val="231F20"/>
          <w:spacing w:val="-11"/>
          <w:w w:val="110"/>
        </w:rPr>
        <w:t> </w:t>
      </w:r>
      <w:r>
        <w:rPr>
          <w:color w:val="231F20"/>
          <w:w w:val="110"/>
        </w:rPr>
        <w:t>de</w:t>
      </w:r>
      <w:r>
        <w:rPr>
          <w:color w:val="231F20"/>
          <w:spacing w:val="-11"/>
          <w:w w:val="110"/>
        </w:rPr>
        <w:t> </w:t>
      </w:r>
      <w:r>
        <w:rPr>
          <w:color w:val="231F20"/>
          <w:w w:val="110"/>
        </w:rPr>
        <w:t>posgrado</w:t>
      </w:r>
      <w:r>
        <w:rPr>
          <w:color w:val="231F20"/>
          <w:spacing w:val="-11"/>
          <w:w w:val="110"/>
        </w:rPr>
        <w:t> </w:t>
      </w:r>
      <w:r>
        <w:rPr>
          <w:color w:val="231F20"/>
          <w:w w:val="110"/>
        </w:rPr>
        <w:t>en</w:t>
      </w:r>
      <w:r>
        <w:rPr>
          <w:color w:val="231F20"/>
          <w:spacing w:val="-11"/>
          <w:w w:val="110"/>
        </w:rPr>
        <w:t> </w:t>
      </w:r>
      <w:r>
        <w:rPr>
          <w:color w:val="231F20"/>
          <w:w w:val="110"/>
        </w:rPr>
        <w:t>elabo- ración de Políticas Gubernamentales por la Escuela Interamericana de </w:t>
      </w:r>
      <w:r>
        <w:rPr>
          <w:color w:val="231F20"/>
          <w:spacing w:val="-3"/>
          <w:w w:val="110"/>
        </w:rPr>
        <w:t>Ad- </w:t>
      </w:r>
      <w:r>
        <w:rPr>
          <w:color w:val="231F20"/>
          <w:w w:val="110"/>
        </w:rPr>
        <w:t>ministración Pública de la Fundación Getulio </w:t>
      </w:r>
      <w:r>
        <w:rPr>
          <w:color w:val="231F20"/>
          <w:spacing w:val="-4"/>
          <w:w w:val="110"/>
        </w:rPr>
        <w:t>Vargas </w:t>
      </w:r>
      <w:r>
        <w:rPr>
          <w:color w:val="231F20"/>
          <w:w w:val="110"/>
        </w:rPr>
        <w:t>con sede en Río de </w:t>
      </w:r>
      <w:r>
        <w:rPr>
          <w:color w:val="231F20"/>
          <w:spacing w:val="-3"/>
          <w:w w:val="110"/>
        </w:rPr>
        <w:t>Janeiro, </w:t>
      </w:r>
      <w:r>
        <w:rPr>
          <w:color w:val="231F20"/>
          <w:w w:val="110"/>
        </w:rPr>
        <w:t>Brasil. </w:t>
      </w:r>
      <w:r>
        <w:rPr>
          <w:color w:val="231F20"/>
          <w:spacing w:val="-3"/>
          <w:w w:val="110"/>
        </w:rPr>
        <w:t>Actualmente </w:t>
      </w:r>
      <w:r>
        <w:rPr>
          <w:color w:val="231F20"/>
          <w:w w:val="110"/>
        </w:rPr>
        <w:t>se desempeña como </w:t>
      </w:r>
      <w:r>
        <w:rPr>
          <w:color w:val="231F20"/>
          <w:spacing w:val="-3"/>
          <w:w w:val="110"/>
        </w:rPr>
        <w:t>profesor-investigador </w:t>
      </w:r>
      <w:r>
        <w:rPr>
          <w:color w:val="231F20"/>
          <w:w w:val="110"/>
        </w:rPr>
        <w:t>de la Facultad de Ciencias Políticas y Sociales de la </w:t>
      </w:r>
      <w:r>
        <w:rPr>
          <w:color w:val="231F20"/>
          <w:w w:val="110"/>
          <w:sz w:val="15"/>
        </w:rPr>
        <w:t>uaEM </w:t>
      </w:r>
      <w:r>
        <w:rPr>
          <w:color w:val="231F20"/>
          <w:w w:val="110"/>
        </w:rPr>
        <w:t>y líder del Cuerpo Aca- démico Administración Pública, Política y Gobierno, miembro del Comité Editor</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revista</w:t>
      </w:r>
      <w:r>
        <w:rPr>
          <w:color w:val="231F20"/>
          <w:spacing w:val="-12"/>
          <w:w w:val="110"/>
        </w:rPr>
        <w:t> </w:t>
      </w:r>
      <w:r>
        <w:rPr>
          <w:i/>
          <w:color w:val="231F20"/>
          <w:w w:val="110"/>
        </w:rPr>
        <w:t>Espacios</w:t>
      </w:r>
      <w:r>
        <w:rPr>
          <w:i/>
          <w:color w:val="231F20"/>
          <w:spacing w:val="-15"/>
          <w:w w:val="110"/>
        </w:rPr>
        <w:t> </w:t>
      </w:r>
      <w:r>
        <w:rPr>
          <w:i/>
          <w:color w:val="231F20"/>
          <w:w w:val="110"/>
        </w:rPr>
        <w:t>Públicos</w:t>
      </w:r>
      <w:r>
        <w:rPr>
          <w:i/>
          <w:color w:val="231F20"/>
          <w:spacing w:val="-12"/>
          <w:w w:val="110"/>
        </w:rPr>
        <w:t> </w:t>
      </w:r>
      <w:r>
        <w:rPr>
          <w:color w:val="231F20"/>
          <w:w w:val="110"/>
        </w:rPr>
        <w:t>y</w:t>
      </w:r>
      <w:r>
        <w:rPr>
          <w:color w:val="231F20"/>
          <w:spacing w:val="-12"/>
          <w:w w:val="110"/>
        </w:rPr>
        <w:t> </w:t>
      </w:r>
      <w:r>
        <w:rPr>
          <w:color w:val="231F20"/>
          <w:w w:val="110"/>
        </w:rPr>
        <w:t>evaluador</w:t>
      </w:r>
      <w:r>
        <w:rPr>
          <w:color w:val="231F20"/>
          <w:spacing w:val="-12"/>
          <w:w w:val="110"/>
        </w:rPr>
        <w:t> </w:t>
      </w:r>
      <w:r>
        <w:rPr>
          <w:color w:val="231F20"/>
          <w:w w:val="110"/>
        </w:rPr>
        <w:t>de</w:t>
      </w:r>
      <w:r>
        <w:rPr>
          <w:color w:val="231F20"/>
          <w:spacing w:val="-12"/>
          <w:w w:val="110"/>
        </w:rPr>
        <w:t> </w:t>
      </w:r>
      <w:r>
        <w:rPr>
          <w:color w:val="231F20"/>
          <w:w w:val="110"/>
        </w:rPr>
        <w:t>programas</w:t>
      </w:r>
      <w:r>
        <w:rPr>
          <w:color w:val="231F20"/>
          <w:spacing w:val="-12"/>
          <w:w w:val="110"/>
        </w:rPr>
        <w:t> </w:t>
      </w:r>
      <w:r>
        <w:rPr>
          <w:color w:val="231F20"/>
          <w:w w:val="110"/>
        </w:rPr>
        <w:t>y</w:t>
      </w:r>
      <w:r>
        <w:rPr>
          <w:color w:val="231F20"/>
          <w:spacing w:val="-12"/>
          <w:w w:val="110"/>
        </w:rPr>
        <w:t> </w:t>
      </w:r>
      <w:r>
        <w:rPr>
          <w:color w:val="231F20"/>
          <w:w w:val="110"/>
        </w:rPr>
        <w:t>proyectos del Conacyt, Universidad Autónoma del Estado de México y del</w:t>
      </w:r>
      <w:r>
        <w:rPr>
          <w:color w:val="231F20"/>
          <w:spacing w:val="30"/>
          <w:w w:val="110"/>
        </w:rPr>
        <w:t> </w:t>
      </w:r>
      <w:r>
        <w:rPr>
          <w:color w:val="231F20"/>
          <w:w w:val="110"/>
          <w:sz w:val="15"/>
        </w:rPr>
        <w:t>iapEM</w:t>
      </w:r>
      <w:r>
        <w:rPr>
          <w:color w:val="231F20"/>
          <w:w w:val="110"/>
        </w:rPr>
        <w:t>.</w:t>
      </w:r>
    </w:p>
    <w:p>
      <w:pPr>
        <w:pStyle w:val="BodyText"/>
        <w:spacing w:before="5"/>
        <w:rPr>
          <w:sz w:val="20"/>
        </w:rPr>
      </w:pPr>
    </w:p>
    <w:p>
      <w:pPr>
        <w:pStyle w:val="Heading5"/>
        <w:spacing w:before="1"/>
        <w:ind w:left="119"/>
      </w:pPr>
      <w:bookmarkStart w:name="_TOC_250001" w:id="7"/>
      <w:bookmarkEnd w:id="7"/>
      <w:r>
        <w:rPr>
          <w:color w:val="231F20"/>
          <w:w w:val="90"/>
        </w:rPr>
        <w:t>Rodolfo Téllez Cuevas</w:t>
      </w:r>
    </w:p>
    <w:p>
      <w:pPr>
        <w:pStyle w:val="BodyText"/>
        <w:rPr>
          <w:rFonts w:ascii="Tahoma"/>
          <w:sz w:val="23"/>
        </w:rPr>
      </w:pPr>
    </w:p>
    <w:p>
      <w:pPr>
        <w:pStyle w:val="BodyText"/>
        <w:spacing w:line="259" w:lineRule="auto" w:before="1"/>
        <w:ind w:left="119" w:right="157"/>
        <w:jc w:val="both"/>
      </w:pPr>
      <w:r>
        <w:rPr>
          <w:color w:val="231F20"/>
          <w:w w:val="110"/>
        </w:rPr>
        <w:t>Licenciado en Ciencias Políticas y Administración Pública y licenciado en Derecho, ambas por la </w:t>
      </w:r>
      <w:r>
        <w:rPr>
          <w:color w:val="231F20"/>
          <w:w w:val="120"/>
          <w:sz w:val="15"/>
        </w:rPr>
        <w:t>unaM</w:t>
      </w:r>
      <w:r>
        <w:rPr>
          <w:color w:val="231F20"/>
          <w:w w:val="120"/>
        </w:rPr>
        <w:t>. </w:t>
      </w:r>
      <w:r>
        <w:rPr>
          <w:color w:val="231F20"/>
          <w:w w:val="110"/>
        </w:rPr>
        <w:t>Maestro en Administración por la </w:t>
      </w:r>
      <w:r>
        <w:rPr>
          <w:color w:val="231F20"/>
          <w:w w:val="120"/>
          <w:sz w:val="15"/>
        </w:rPr>
        <w:t>uaEM</w:t>
      </w:r>
      <w:r>
        <w:rPr>
          <w:color w:val="231F20"/>
          <w:w w:val="120"/>
        </w:rPr>
        <w:t>. </w:t>
      </w:r>
      <w:r>
        <w:rPr>
          <w:color w:val="231F20"/>
          <w:w w:val="110"/>
        </w:rPr>
        <w:t>Es- tudia el doctorado en Estudios Jurídicos en la </w:t>
      </w:r>
      <w:r>
        <w:rPr>
          <w:color w:val="231F20"/>
          <w:w w:val="120"/>
          <w:sz w:val="15"/>
        </w:rPr>
        <w:t>uaEM</w:t>
      </w:r>
      <w:r>
        <w:rPr>
          <w:color w:val="231F20"/>
          <w:w w:val="120"/>
        </w:rPr>
        <w:t>. </w:t>
      </w:r>
      <w:r>
        <w:rPr>
          <w:color w:val="231F20"/>
          <w:spacing w:val="-3"/>
          <w:w w:val="110"/>
        </w:rPr>
        <w:t>Fue </w:t>
      </w:r>
      <w:r>
        <w:rPr>
          <w:color w:val="231F20"/>
          <w:w w:val="110"/>
        </w:rPr>
        <w:t>asesor en las legis- laturas </w:t>
      </w:r>
      <w:r>
        <w:rPr>
          <w:color w:val="231F20"/>
          <w:spacing w:val="-10"/>
          <w:w w:val="110"/>
        </w:rPr>
        <w:t>LV </w:t>
      </w:r>
      <w:r>
        <w:rPr>
          <w:color w:val="231F20"/>
          <w:w w:val="110"/>
        </w:rPr>
        <w:t>y </w:t>
      </w:r>
      <w:r>
        <w:rPr>
          <w:color w:val="231F20"/>
          <w:spacing w:val="-6"/>
          <w:w w:val="110"/>
        </w:rPr>
        <w:t>LVI </w:t>
      </w:r>
      <w:r>
        <w:rPr>
          <w:color w:val="231F20"/>
          <w:w w:val="110"/>
        </w:rPr>
        <w:t>del Congreso de la Unión; abogado postulante durante ocho años; ha sido secretario proyectista en el </w:t>
      </w:r>
      <w:r>
        <w:rPr>
          <w:color w:val="231F20"/>
          <w:spacing w:val="-3"/>
          <w:w w:val="110"/>
        </w:rPr>
        <w:t>Tribunal </w:t>
      </w:r>
      <w:r>
        <w:rPr>
          <w:color w:val="231F20"/>
          <w:w w:val="110"/>
        </w:rPr>
        <w:t>Superior de Justicia del</w:t>
      </w:r>
      <w:r>
        <w:rPr>
          <w:color w:val="231F20"/>
          <w:spacing w:val="-10"/>
          <w:w w:val="110"/>
        </w:rPr>
        <w:t> </w:t>
      </w:r>
      <w:r>
        <w:rPr>
          <w:color w:val="231F20"/>
          <w:w w:val="110"/>
        </w:rPr>
        <w:t>Distrito</w:t>
      </w:r>
      <w:r>
        <w:rPr>
          <w:color w:val="231F20"/>
          <w:spacing w:val="-10"/>
          <w:w w:val="110"/>
        </w:rPr>
        <w:t> </w:t>
      </w:r>
      <w:r>
        <w:rPr>
          <w:color w:val="231F20"/>
          <w:w w:val="110"/>
        </w:rPr>
        <w:t>Federal</w:t>
      </w:r>
      <w:r>
        <w:rPr>
          <w:color w:val="231F20"/>
          <w:spacing w:val="-10"/>
          <w:w w:val="110"/>
        </w:rPr>
        <w:t> </w:t>
      </w:r>
      <w:r>
        <w:rPr>
          <w:color w:val="231F20"/>
          <w:w w:val="110"/>
        </w:rPr>
        <w:t>Prestó</w:t>
      </w:r>
      <w:r>
        <w:rPr>
          <w:color w:val="231F20"/>
          <w:spacing w:val="-10"/>
          <w:w w:val="110"/>
        </w:rPr>
        <w:t> </w:t>
      </w:r>
      <w:r>
        <w:rPr>
          <w:color w:val="231F20"/>
          <w:w w:val="110"/>
        </w:rPr>
        <w:t>sus</w:t>
      </w:r>
      <w:r>
        <w:rPr>
          <w:color w:val="231F20"/>
          <w:spacing w:val="-10"/>
          <w:w w:val="110"/>
        </w:rPr>
        <w:t> </w:t>
      </w:r>
      <w:r>
        <w:rPr>
          <w:color w:val="231F20"/>
          <w:w w:val="110"/>
        </w:rPr>
        <w:t>servicios</w:t>
      </w:r>
      <w:r>
        <w:rPr>
          <w:color w:val="231F20"/>
          <w:spacing w:val="-10"/>
          <w:w w:val="110"/>
        </w:rPr>
        <w:t> </w:t>
      </w:r>
      <w:r>
        <w:rPr>
          <w:color w:val="231F20"/>
          <w:w w:val="110"/>
        </w:rPr>
        <w:t>en</w:t>
      </w:r>
      <w:r>
        <w:rPr>
          <w:color w:val="231F20"/>
          <w:spacing w:val="-10"/>
          <w:w w:val="110"/>
        </w:rPr>
        <w:t> </w:t>
      </w:r>
      <w:r>
        <w:rPr>
          <w:color w:val="231F20"/>
          <w:w w:val="110"/>
        </w:rPr>
        <w:t>Río</w:t>
      </w:r>
      <w:r>
        <w:rPr>
          <w:color w:val="231F20"/>
          <w:spacing w:val="-10"/>
          <w:w w:val="110"/>
        </w:rPr>
        <w:t> </w:t>
      </w:r>
      <w:r>
        <w:rPr>
          <w:color w:val="231F20"/>
          <w:w w:val="110"/>
        </w:rPr>
        <w:t>de</w:t>
      </w:r>
      <w:r>
        <w:rPr>
          <w:color w:val="231F20"/>
          <w:spacing w:val="-10"/>
          <w:w w:val="110"/>
        </w:rPr>
        <w:t> </w:t>
      </w:r>
      <w:r>
        <w:rPr>
          <w:color w:val="231F20"/>
          <w:w w:val="110"/>
        </w:rPr>
        <w:t>Janeiro,</w:t>
      </w:r>
      <w:r>
        <w:rPr>
          <w:color w:val="231F20"/>
          <w:spacing w:val="-10"/>
          <w:w w:val="110"/>
        </w:rPr>
        <w:t> </w:t>
      </w:r>
      <w:r>
        <w:rPr>
          <w:color w:val="231F20"/>
          <w:w w:val="110"/>
        </w:rPr>
        <w:t>Brasil,</w:t>
      </w:r>
      <w:r>
        <w:rPr>
          <w:color w:val="231F20"/>
          <w:spacing w:val="-10"/>
          <w:w w:val="110"/>
        </w:rPr>
        <w:t> </w:t>
      </w:r>
      <w:r>
        <w:rPr>
          <w:color w:val="231F20"/>
          <w:w w:val="110"/>
        </w:rPr>
        <w:t>como</w:t>
      </w:r>
      <w:r>
        <w:rPr>
          <w:color w:val="231F20"/>
          <w:spacing w:val="-10"/>
          <w:w w:val="110"/>
        </w:rPr>
        <w:t> </w:t>
      </w:r>
      <w:r>
        <w:rPr>
          <w:color w:val="231F20"/>
          <w:w w:val="110"/>
        </w:rPr>
        <w:t>ges- tor jurídico en el campo Galerista. Autor de los libros, </w:t>
      </w:r>
      <w:r>
        <w:rPr>
          <w:i/>
          <w:color w:val="231F20"/>
          <w:w w:val="110"/>
        </w:rPr>
        <w:t>El papel de la</w:t>
      </w:r>
      <w:r>
        <w:rPr>
          <w:i/>
          <w:color w:val="231F20"/>
          <w:spacing w:val="-11"/>
          <w:w w:val="110"/>
        </w:rPr>
        <w:t> </w:t>
      </w:r>
      <w:r>
        <w:rPr>
          <w:i/>
          <w:color w:val="231F20"/>
          <w:w w:val="110"/>
        </w:rPr>
        <w:t>maso- </w:t>
      </w:r>
      <w:r>
        <w:rPr>
          <w:i/>
          <w:color w:val="231F20"/>
          <w:w w:val="110"/>
        </w:rPr>
        <w:t>nería en la política y administración pública de México </w:t>
      </w:r>
      <w:r>
        <w:rPr>
          <w:color w:val="231F20"/>
          <w:w w:val="110"/>
        </w:rPr>
        <w:t>(</w:t>
      </w:r>
      <w:r>
        <w:rPr>
          <w:color w:val="231F20"/>
          <w:w w:val="110"/>
          <w:sz w:val="15"/>
        </w:rPr>
        <w:t>iapEM</w:t>
      </w:r>
      <w:r>
        <w:rPr>
          <w:color w:val="231F20"/>
          <w:w w:val="110"/>
        </w:rPr>
        <w:t>, 2009) y </w:t>
      </w:r>
      <w:r>
        <w:rPr>
          <w:i/>
          <w:color w:val="231F20"/>
          <w:w w:val="110"/>
        </w:rPr>
        <w:t>Los </w:t>
      </w:r>
      <w:r>
        <w:rPr>
          <w:i/>
          <w:color w:val="231F20"/>
          <w:w w:val="110"/>
        </w:rPr>
        <w:t>Riva</w:t>
      </w:r>
      <w:r>
        <w:rPr>
          <w:i/>
          <w:color w:val="231F20"/>
          <w:spacing w:val="-18"/>
          <w:w w:val="110"/>
        </w:rPr>
        <w:t> </w:t>
      </w:r>
      <w:r>
        <w:rPr>
          <w:i/>
          <w:color w:val="231F20"/>
          <w:spacing w:val="-3"/>
          <w:w w:val="110"/>
        </w:rPr>
        <w:t>Palacio</w:t>
      </w:r>
      <w:r>
        <w:rPr>
          <w:i/>
          <w:color w:val="231F20"/>
          <w:spacing w:val="-18"/>
          <w:w w:val="110"/>
        </w:rPr>
        <w:t> </w:t>
      </w:r>
      <w:r>
        <w:rPr>
          <w:i/>
          <w:color w:val="231F20"/>
          <w:w w:val="110"/>
        </w:rPr>
        <w:t>en</w:t>
      </w:r>
      <w:r>
        <w:rPr>
          <w:i/>
          <w:color w:val="231F20"/>
          <w:spacing w:val="-18"/>
          <w:w w:val="110"/>
        </w:rPr>
        <w:t> </w:t>
      </w:r>
      <w:r>
        <w:rPr>
          <w:i/>
          <w:color w:val="231F20"/>
          <w:w w:val="110"/>
        </w:rPr>
        <w:t>la</w:t>
      </w:r>
      <w:r>
        <w:rPr>
          <w:i/>
          <w:color w:val="231F20"/>
          <w:spacing w:val="-18"/>
          <w:w w:val="110"/>
        </w:rPr>
        <w:t> </w:t>
      </w:r>
      <w:r>
        <w:rPr>
          <w:i/>
          <w:color w:val="231F20"/>
          <w:w w:val="110"/>
        </w:rPr>
        <w:t>historia</w:t>
      </w:r>
      <w:r>
        <w:rPr>
          <w:i/>
          <w:color w:val="231F20"/>
          <w:spacing w:val="-18"/>
          <w:w w:val="110"/>
        </w:rPr>
        <w:t> </w:t>
      </w:r>
      <w:r>
        <w:rPr>
          <w:i/>
          <w:color w:val="231F20"/>
          <w:w w:val="110"/>
        </w:rPr>
        <w:t>de</w:t>
      </w:r>
      <w:r>
        <w:rPr>
          <w:i/>
          <w:color w:val="231F20"/>
          <w:spacing w:val="-18"/>
          <w:w w:val="110"/>
        </w:rPr>
        <w:t> </w:t>
      </w:r>
      <w:r>
        <w:rPr>
          <w:i/>
          <w:color w:val="231F20"/>
          <w:w w:val="110"/>
        </w:rPr>
        <w:t>México</w:t>
      </w:r>
      <w:r>
        <w:rPr>
          <w:i/>
          <w:color w:val="231F20"/>
          <w:spacing w:val="-17"/>
          <w:w w:val="110"/>
        </w:rPr>
        <w:t> </w:t>
      </w:r>
      <w:r>
        <w:rPr>
          <w:color w:val="231F20"/>
          <w:w w:val="110"/>
        </w:rPr>
        <w:t>(</w:t>
      </w:r>
      <w:r>
        <w:rPr>
          <w:color w:val="231F20"/>
          <w:w w:val="110"/>
          <w:sz w:val="15"/>
        </w:rPr>
        <w:t>Erp</w:t>
      </w:r>
      <w:r>
        <w:rPr>
          <w:color w:val="231F20"/>
          <w:w w:val="110"/>
        </w:rPr>
        <w:t>,</w:t>
      </w:r>
      <w:r>
        <w:rPr>
          <w:color w:val="231F20"/>
          <w:spacing w:val="-16"/>
          <w:w w:val="110"/>
        </w:rPr>
        <w:t> </w:t>
      </w:r>
      <w:r>
        <w:rPr>
          <w:color w:val="231F20"/>
          <w:w w:val="110"/>
        </w:rPr>
        <w:t>2011).</w:t>
      </w:r>
      <w:r>
        <w:rPr>
          <w:color w:val="231F20"/>
          <w:spacing w:val="-16"/>
          <w:w w:val="110"/>
        </w:rPr>
        <w:t> </w:t>
      </w:r>
      <w:r>
        <w:rPr>
          <w:color w:val="231F20"/>
          <w:w w:val="110"/>
        </w:rPr>
        <w:t>Actualmente</w:t>
      </w:r>
      <w:r>
        <w:rPr>
          <w:color w:val="231F20"/>
          <w:spacing w:val="-16"/>
          <w:w w:val="110"/>
        </w:rPr>
        <w:t> </w:t>
      </w:r>
      <w:r>
        <w:rPr>
          <w:color w:val="231F20"/>
          <w:w w:val="110"/>
        </w:rPr>
        <w:t>es</w:t>
      </w:r>
      <w:r>
        <w:rPr>
          <w:color w:val="231F20"/>
          <w:spacing w:val="-16"/>
          <w:w w:val="110"/>
        </w:rPr>
        <w:t> </w:t>
      </w:r>
      <w:r>
        <w:rPr>
          <w:color w:val="231F20"/>
          <w:w w:val="110"/>
        </w:rPr>
        <w:t>profesor</w:t>
      </w:r>
      <w:r>
        <w:rPr>
          <w:color w:val="231F20"/>
          <w:spacing w:val="-16"/>
          <w:w w:val="110"/>
        </w:rPr>
        <w:t> </w:t>
      </w:r>
      <w:r>
        <w:rPr>
          <w:color w:val="231F20"/>
          <w:w w:val="110"/>
        </w:rPr>
        <w:t>de medio tiempo en el Centro Universitario </w:t>
      </w:r>
      <w:r>
        <w:rPr>
          <w:color w:val="231F20"/>
          <w:w w:val="120"/>
          <w:sz w:val="15"/>
        </w:rPr>
        <w:t>uaEM    </w:t>
      </w:r>
      <w:r>
        <w:rPr>
          <w:color w:val="231F20"/>
          <w:w w:val="110"/>
        </w:rPr>
        <w:t>Zumpango.</w:t>
      </w:r>
    </w:p>
    <w:p>
      <w:pPr>
        <w:pStyle w:val="BodyText"/>
        <w:spacing w:before="5"/>
        <w:rPr>
          <w:sz w:val="20"/>
        </w:rPr>
      </w:pPr>
    </w:p>
    <w:p>
      <w:pPr>
        <w:pStyle w:val="Heading5"/>
        <w:spacing w:before="1"/>
        <w:ind w:left="119"/>
      </w:pPr>
      <w:bookmarkStart w:name="_TOC_250000" w:id="8"/>
      <w:bookmarkEnd w:id="8"/>
      <w:r>
        <w:rPr>
          <w:color w:val="231F20"/>
          <w:w w:val="90"/>
        </w:rPr>
        <w:t>Rigoberto Pérez Ramírez</w:t>
      </w:r>
    </w:p>
    <w:p>
      <w:pPr>
        <w:pStyle w:val="BodyText"/>
        <w:rPr>
          <w:rFonts w:ascii="Tahoma"/>
          <w:sz w:val="23"/>
        </w:rPr>
      </w:pPr>
    </w:p>
    <w:p>
      <w:pPr>
        <w:pStyle w:val="BodyText"/>
        <w:spacing w:line="259" w:lineRule="auto" w:before="1"/>
        <w:ind w:left="119" w:right="155"/>
        <w:jc w:val="both"/>
      </w:pPr>
      <w:r>
        <w:rPr>
          <w:color w:val="231F20"/>
          <w:w w:val="110"/>
        </w:rPr>
        <w:t>Es</w:t>
      </w:r>
      <w:r>
        <w:rPr>
          <w:color w:val="231F20"/>
          <w:spacing w:val="-13"/>
          <w:w w:val="110"/>
        </w:rPr>
        <w:t> </w:t>
      </w:r>
      <w:r>
        <w:rPr>
          <w:color w:val="231F20"/>
          <w:w w:val="110"/>
        </w:rPr>
        <w:t>licenciado</w:t>
      </w:r>
      <w:r>
        <w:rPr>
          <w:color w:val="231F20"/>
          <w:spacing w:val="-13"/>
          <w:w w:val="110"/>
        </w:rPr>
        <w:t> </w:t>
      </w:r>
      <w:r>
        <w:rPr>
          <w:color w:val="231F20"/>
          <w:w w:val="110"/>
        </w:rPr>
        <w:t>en</w:t>
      </w:r>
      <w:r>
        <w:rPr>
          <w:color w:val="231F20"/>
          <w:spacing w:val="-13"/>
          <w:w w:val="110"/>
        </w:rPr>
        <w:t> </w:t>
      </w:r>
      <w:r>
        <w:rPr>
          <w:color w:val="231F20"/>
          <w:w w:val="110"/>
        </w:rPr>
        <w:t>Ciencias</w:t>
      </w:r>
      <w:r>
        <w:rPr>
          <w:color w:val="231F20"/>
          <w:spacing w:val="-13"/>
          <w:w w:val="110"/>
        </w:rPr>
        <w:t> </w:t>
      </w:r>
      <w:r>
        <w:rPr>
          <w:color w:val="231F20"/>
          <w:w w:val="110"/>
        </w:rPr>
        <w:t>Políticas</w:t>
      </w:r>
      <w:r>
        <w:rPr>
          <w:color w:val="231F20"/>
          <w:spacing w:val="-13"/>
          <w:w w:val="110"/>
        </w:rPr>
        <w:t> </w:t>
      </w:r>
      <w:r>
        <w:rPr>
          <w:color w:val="231F20"/>
          <w:w w:val="110"/>
        </w:rPr>
        <w:t>y</w:t>
      </w:r>
      <w:r>
        <w:rPr>
          <w:color w:val="231F20"/>
          <w:spacing w:val="-13"/>
          <w:w w:val="110"/>
        </w:rPr>
        <w:t> </w:t>
      </w:r>
      <w:r>
        <w:rPr>
          <w:color w:val="231F20"/>
          <w:w w:val="110"/>
        </w:rPr>
        <w:t>Administración</w:t>
      </w:r>
      <w:r>
        <w:rPr>
          <w:color w:val="231F20"/>
          <w:spacing w:val="-13"/>
          <w:w w:val="110"/>
        </w:rPr>
        <w:t> </w:t>
      </w:r>
      <w:r>
        <w:rPr>
          <w:color w:val="231F20"/>
          <w:w w:val="110"/>
        </w:rPr>
        <w:t>Pública</w:t>
      </w:r>
      <w:r>
        <w:rPr>
          <w:color w:val="231F20"/>
          <w:spacing w:val="-13"/>
          <w:w w:val="110"/>
        </w:rPr>
        <w:t> </w:t>
      </w:r>
      <w:r>
        <w:rPr>
          <w:color w:val="231F20"/>
          <w:w w:val="110"/>
        </w:rPr>
        <w:t>por</w:t>
      </w:r>
      <w:r>
        <w:rPr>
          <w:color w:val="231F20"/>
          <w:spacing w:val="-13"/>
          <w:w w:val="110"/>
        </w:rPr>
        <w:t> </w:t>
      </w:r>
      <w:r>
        <w:rPr>
          <w:color w:val="231F20"/>
          <w:w w:val="110"/>
        </w:rPr>
        <w:t>la</w:t>
      </w:r>
      <w:r>
        <w:rPr>
          <w:color w:val="231F20"/>
          <w:spacing w:val="-13"/>
          <w:w w:val="110"/>
        </w:rPr>
        <w:t> </w:t>
      </w:r>
      <w:r>
        <w:rPr>
          <w:color w:val="231F20"/>
          <w:w w:val="110"/>
        </w:rPr>
        <w:t>Facultad </w:t>
      </w:r>
      <w:r>
        <w:rPr>
          <w:color w:val="231F20"/>
          <w:w w:val="115"/>
        </w:rPr>
        <w:t>de</w:t>
      </w:r>
      <w:r>
        <w:rPr>
          <w:color w:val="231F20"/>
          <w:spacing w:val="-26"/>
          <w:w w:val="115"/>
        </w:rPr>
        <w:t> </w:t>
      </w:r>
      <w:r>
        <w:rPr>
          <w:color w:val="231F20"/>
          <w:w w:val="115"/>
        </w:rPr>
        <w:t>Estudios</w:t>
      </w:r>
      <w:r>
        <w:rPr>
          <w:color w:val="231F20"/>
          <w:spacing w:val="-26"/>
          <w:w w:val="115"/>
        </w:rPr>
        <w:t> </w:t>
      </w:r>
      <w:r>
        <w:rPr>
          <w:color w:val="231F20"/>
          <w:w w:val="115"/>
        </w:rPr>
        <w:t>Superiores</w:t>
      </w:r>
      <w:r>
        <w:rPr>
          <w:color w:val="231F20"/>
          <w:spacing w:val="-26"/>
          <w:w w:val="115"/>
        </w:rPr>
        <w:t> </w:t>
      </w:r>
      <w:r>
        <w:rPr>
          <w:color w:val="231F20"/>
          <w:w w:val="115"/>
        </w:rPr>
        <w:t>Acatlán.</w:t>
      </w:r>
      <w:r>
        <w:rPr>
          <w:color w:val="231F20"/>
          <w:spacing w:val="-26"/>
          <w:w w:val="115"/>
        </w:rPr>
        <w:t> </w:t>
      </w:r>
      <w:r>
        <w:rPr>
          <w:color w:val="231F20"/>
          <w:w w:val="115"/>
        </w:rPr>
        <w:t>Maestro</w:t>
      </w:r>
      <w:r>
        <w:rPr>
          <w:color w:val="231F20"/>
          <w:spacing w:val="-26"/>
          <w:w w:val="115"/>
        </w:rPr>
        <w:t> </w:t>
      </w:r>
      <w:r>
        <w:rPr>
          <w:color w:val="231F20"/>
          <w:w w:val="115"/>
        </w:rPr>
        <w:t>en</w:t>
      </w:r>
      <w:r>
        <w:rPr>
          <w:color w:val="231F20"/>
          <w:spacing w:val="-26"/>
          <w:w w:val="115"/>
        </w:rPr>
        <w:t> </w:t>
      </w:r>
      <w:r>
        <w:rPr>
          <w:color w:val="231F20"/>
          <w:w w:val="115"/>
        </w:rPr>
        <w:t>Administración</w:t>
      </w:r>
      <w:r>
        <w:rPr>
          <w:color w:val="231F20"/>
          <w:spacing w:val="-26"/>
          <w:w w:val="115"/>
        </w:rPr>
        <w:t> </w:t>
      </w:r>
      <w:r>
        <w:rPr>
          <w:color w:val="231F20"/>
          <w:w w:val="115"/>
        </w:rPr>
        <w:t>Pública</w:t>
      </w:r>
      <w:r>
        <w:rPr>
          <w:color w:val="231F20"/>
          <w:spacing w:val="-26"/>
          <w:w w:val="115"/>
        </w:rPr>
        <w:t> </w:t>
      </w:r>
      <w:r>
        <w:rPr>
          <w:color w:val="231F20"/>
          <w:w w:val="115"/>
        </w:rPr>
        <w:t>por</w:t>
      </w:r>
      <w:r>
        <w:rPr>
          <w:color w:val="231F20"/>
          <w:spacing w:val="-26"/>
          <w:w w:val="115"/>
        </w:rPr>
        <w:t> </w:t>
      </w:r>
      <w:r>
        <w:rPr>
          <w:color w:val="231F20"/>
          <w:w w:val="115"/>
        </w:rPr>
        <w:t>la </w:t>
      </w:r>
      <w:r>
        <w:rPr>
          <w:color w:val="231F20"/>
          <w:spacing w:val="2"/>
          <w:w w:val="115"/>
          <w:sz w:val="15"/>
        </w:rPr>
        <w:t>unaM</w:t>
      </w:r>
      <w:r>
        <w:rPr>
          <w:color w:val="231F20"/>
          <w:spacing w:val="2"/>
          <w:w w:val="115"/>
        </w:rPr>
        <w:t>. Becario Conacyt. Doctorante </w:t>
      </w:r>
      <w:r>
        <w:rPr>
          <w:color w:val="231F20"/>
          <w:w w:val="115"/>
        </w:rPr>
        <w:t>en </w:t>
      </w:r>
      <w:r>
        <w:rPr>
          <w:color w:val="231F20"/>
          <w:spacing w:val="2"/>
          <w:w w:val="115"/>
        </w:rPr>
        <w:t>Ciencias </w:t>
      </w:r>
      <w:r>
        <w:rPr>
          <w:color w:val="231F20"/>
          <w:w w:val="115"/>
        </w:rPr>
        <w:t>Políticas y </w:t>
      </w:r>
      <w:r>
        <w:rPr>
          <w:color w:val="231F20"/>
          <w:spacing w:val="2"/>
          <w:w w:val="115"/>
        </w:rPr>
        <w:t>Sociales</w:t>
      </w:r>
      <w:r>
        <w:rPr>
          <w:color w:val="231F20"/>
          <w:spacing w:val="-24"/>
          <w:w w:val="115"/>
        </w:rPr>
        <w:t> </w:t>
      </w:r>
      <w:r>
        <w:rPr>
          <w:color w:val="231F20"/>
          <w:spacing w:val="3"/>
          <w:w w:val="115"/>
        </w:rPr>
        <w:t>con </w:t>
      </w:r>
      <w:r>
        <w:rPr>
          <w:color w:val="231F20"/>
          <w:w w:val="115"/>
        </w:rPr>
        <w:t>orientación</w:t>
      </w:r>
      <w:r>
        <w:rPr>
          <w:color w:val="231F20"/>
          <w:spacing w:val="-10"/>
          <w:w w:val="115"/>
        </w:rPr>
        <w:t> </w:t>
      </w:r>
      <w:r>
        <w:rPr>
          <w:color w:val="231F20"/>
          <w:w w:val="115"/>
        </w:rPr>
        <w:t>en</w:t>
      </w:r>
      <w:r>
        <w:rPr>
          <w:color w:val="231F20"/>
          <w:spacing w:val="-10"/>
          <w:w w:val="115"/>
        </w:rPr>
        <w:t> </w:t>
      </w:r>
      <w:r>
        <w:rPr>
          <w:color w:val="231F20"/>
          <w:w w:val="115"/>
        </w:rPr>
        <w:t>Administración</w:t>
      </w:r>
      <w:r>
        <w:rPr>
          <w:color w:val="231F20"/>
          <w:spacing w:val="-10"/>
          <w:w w:val="115"/>
        </w:rPr>
        <w:t> </w:t>
      </w:r>
      <w:r>
        <w:rPr>
          <w:color w:val="231F20"/>
          <w:w w:val="115"/>
        </w:rPr>
        <w:t>Pública,</w:t>
      </w:r>
      <w:r>
        <w:rPr>
          <w:color w:val="231F20"/>
          <w:spacing w:val="-11"/>
          <w:w w:val="115"/>
        </w:rPr>
        <w:t> </w:t>
      </w:r>
      <w:r>
        <w:rPr>
          <w:color w:val="231F20"/>
          <w:w w:val="115"/>
          <w:sz w:val="15"/>
        </w:rPr>
        <w:t>unaM</w:t>
      </w:r>
      <w:r>
        <w:rPr>
          <w:color w:val="231F20"/>
          <w:w w:val="115"/>
        </w:rPr>
        <w:t>.</w:t>
      </w:r>
      <w:r>
        <w:rPr>
          <w:color w:val="231F20"/>
          <w:spacing w:val="-10"/>
          <w:w w:val="115"/>
        </w:rPr>
        <w:t> </w:t>
      </w:r>
      <w:r>
        <w:rPr>
          <w:color w:val="231F20"/>
          <w:w w:val="115"/>
        </w:rPr>
        <w:t>Es</w:t>
      </w:r>
      <w:r>
        <w:rPr>
          <w:color w:val="231F20"/>
          <w:spacing w:val="-10"/>
          <w:w w:val="115"/>
        </w:rPr>
        <w:t> </w:t>
      </w:r>
      <w:r>
        <w:rPr>
          <w:color w:val="231F20"/>
          <w:w w:val="115"/>
        </w:rPr>
        <w:t>profesor</w:t>
      </w:r>
      <w:r>
        <w:rPr>
          <w:color w:val="231F20"/>
          <w:spacing w:val="-10"/>
          <w:w w:val="115"/>
        </w:rPr>
        <w:t> </w:t>
      </w:r>
      <w:r>
        <w:rPr>
          <w:color w:val="231F20"/>
          <w:w w:val="115"/>
        </w:rPr>
        <w:t>de</w:t>
      </w:r>
      <w:r>
        <w:rPr>
          <w:color w:val="231F20"/>
          <w:spacing w:val="-10"/>
          <w:w w:val="115"/>
        </w:rPr>
        <w:t> </w:t>
      </w:r>
      <w:r>
        <w:rPr>
          <w:color w:val="231F20"/>
          <w:w w:val="115"/>
        </w:rPr>
        <w:t>tiempo</w:t>
      </w:r>
      <w:r>
        <w:rPr>
          <w:color w:val="231F20"/>
          <w:spacing w:val="-10"/>
          <w:w w:val="115"/>
        </w:rPr>
        <w:t> </w:t>
      </w:r>
      <w:r>
        <w:rPr>
          <w:color w:val="231F20"/>
          <w:w w:val="115"/>
        </w:rPr>
        <w:t>com- </w:t>
      </w:r>
      <w:r>
        <w:rPr>
          <w:color w:val="231F20"/>
          <w:w w:val="110"/>
        </w:rPr>
        <w:t>pleto</w:t>
      </w:r>
      <w:r>
        <w:rPr>
          <w:color w:val="231F20"/>
          <w:spacing w:val="-11"/>
          <w:w w:val="110"/>
        </w:rPr>
        <w:t> </w:t>
      </w:r>
      <w:r>
        <w:rPr>
          <w:color w:val="231F20"/>
          <w:w w:val="110"/>
        </w:rPr>
        <w:t>y</w:t>
      </w:r>
      <w:r>
        <w:rPr>
          <w:color w:val="231F20"/>
          <w:spacing w:val="-11"/>
          <w:w w:val="110"/>
        </w:rPr>
        <w:t> </w:t>
      </w:r>
      <w:r>
        <w:rPr>
          <w:color w:val="231F20"/>
          <w:w w:val="110"/>
        </w:rPr>
        <w:t>coordinador</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licenciatura</w:t>
      </w:r>
      <w:r>
        <w:rPr>
          <w:color w:val="231F20"/>
          <w:spacing w:val="-11"/>
          <w:w w:val="110"/>
        </w:rPr>
        <w:t> </w:t>
      </w:r>
      <w:r>
        <w:rPr>
          <w:color w:val="231F20"/>
          <w:w w:val="110"/>
        </w:rPr>
        <w:t>en</w:t>
      </w:r>
      <w:r>
        <w:rPr>
          <w:color w:val="231F20"/>
          <w:spacing w:val="-11"/>
          <w:w w:val="110"/>
        </w:rPr>
        <w:t> </w:t>
      </w:r>
      <w:r>
        <w:rPr>
          <w:color w:val="231F20"/>
          <w:w w:val="110"/>
        </w:rPr>
        <w:t>Relaciones</w:t>
      </w:r>
      <w:r>
        <w:rPr>
          <w:color w:val="231F20"/>
          <w:spacing w:val="-11"/>
          <w:w w:val="110"/>
        </w:rPr>
        <w:t> </w:t>
      </w:r>
      <w:r>
        <w:rPr>
          <w:color w:val="231F20"/>
          <w:w w:val="110"/>
        </w:rPr>
        <w:t>Económicas</w:t>
      </w:r>
      <w:r>
        <w:rPr>
          <w:color w:val="231F20"/>
          <w:spacing w:val="-11"/>
          <w:w w:val="110"/>
        </w:rPr>
        <w:t> </w:t>
      </w:r>
      <w:r>
        <w:rPr>
          <w:color w:val="231F20"/>
          <w:w w:val="110"/>
        </w:rPr>
        <w:t>Internacio- </w:t>
      </w:r>
      <w:r>
        <w:rPr>
          <w:color w:val="231F20"/>
          <w:w w:val="115"/>
        </w:rPr>
        <w:t>nales</w:t>
      </w:r>
      <w:r>
        <w:rPr>
          <w:color w:val="231F20"/>
          <w:spacing w:val="-14"/>
          <w:w w:val="1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Universidad</w:t>
      </w:r>
      <w:r>
        <w:rPr>
          <w:color w:val="231F20"/>
          <w:spacing w:val="-14"/>
          <w:w w:val="115"/>
        </w:rPr>
        <w:t> </w:t>
      </w:r>
      <w:r>
        <w:rPr>
          <w:color w:val="231F20"/>
          <w:w w:val="115"/>
        </w:rPr>
        <w:t>Autónoma</w:t>
      </w:r>
      <w:r>
        <w:rPr>
          <w:color w:val="231F20"/>
          <w:spacing w:val="-14"/>
          <w:w w:val="115"/>
        </w:rPr>
        <w:t> </w:t>
      </w:r>
      <w:r>
        <w:rPr>
          <w:color w:val="231F20"/>
          <w:w w:val="115"/>
        </w:rPr>
        <w:t>del</w:t>
      </w:r>
      <w:r>
        <w:rPr>
          <w:color w:val="231F20"/>
          <w:spacing w:val="-14"/>
          <w:w w:val="115"/>
        </w:rPr>
        <w:t> </w:t>
      </w:r>
      <w:r>
        <w:rPr>
          <w:color w:val="231F20"/>
          <w:w w:val="115"/>
        </w:rPr>
        <w:t>Estado</w:t>
      </w:r>
      <w:r>
        <w:rPr>
          <w:color w:val="231F20"/>
          <w:spacing w:val="-14"/>
          <w:w w:val="115"/>
        </w:rPr>
        <w:t> </w:t>
      </w:r>
      <w:r>
        <w:rPr>
          <w:color w:val="231F20"/>
          <w:w w:val="115"/>
        </w:rPr>
        <w:t>de</w:t>
      </w:r>
      <w:r>
        <w:rPr>
          <w:color w:val="231F20"/>
          <w:spacing w:val="-14"/>
          <w:w w:val="115"/>
        </w:rPr>
        <w:t> </w:t>
      </w:r>
      <w:r>
        <w:rPr>
          <w:color w:val="231F20"/>
          <w:w w:val="115"/>
        </w:rPr>
        <w:t>México,</w:t>
      </w:r>
      <w:r>
        <w:rPr>
          <w:color w:val="231F20"/>
          <w:spacing w:val="-14"/>
          <w:w w:val="115"/>
        </w:rPr>
        <w:t> </w:t>
      </w:r>
      <w:r>
        <w:rPr>
          <w:color w:val="231F20"/>
          <w:w w:val="115"/>
        </w:rPr>
        <w:t>Centro</w:t>
      </w:r>
      <w:r>
        <w:rPr>
          <w:color w:val="231F20"/>
          <w:spacing w:val="-14"/>
          <w:w w:val="115"/>
        </w:rPr>
        <w:t> </w:t>
      </w:r>
      <w:r>
        <w:rPr>
          <w:color w:val="231F20"/>
          <w:w w:val="115"/>
        </w:rPr>
        <w:t>Univer- sitario</w:t>
      </w:r>
      <w:r>
        <w:rPr>
          <w:color w:val="231F20"/>
          <w:spacing w:val="-38"/>
          <w:w w:val="115"/>
        </w:rPr>
        <w:t> </w:t>
      </w:r>
      <w:r>
        <w:rPr>
          <w:color w:val="231F20"/>
          <w:spacing w:val="-6"/>
          <w:w w:val="115"/>
        </w:rPr>
        <w:t>Valle</w:t>
      </w:r>
      <w:r>
        <w:rPr>
          <w:color w:val="231F20"/>
          <w:spacing w:val="-38"/>
          <w:w w:val="115"/>
        </w:rPr>
        <w:t> </w:t>
      </w:r>
      <w:r>
        <w:rPr>
          <w:color w:val="231F20"/>
          <w:w w:val="115"/>
        </w:rPr>
        <w:t>de</w:t>
      </w:r>
      <w:r>
        <w:rPr>
          <w:color w:val="231F20"/>
          <w:spacing w:val="-38"/>
          <w:w w:val="115"/>
        </w:rPr>
        <w:t> </w:t>
      </w:r>
      <w:r>
        <w:rPr>
          <w:color w:val="231F20"/>
          <w:w w:val="115"/>
        </w:rPr>
        <w:t>México.</w:t>
      </w:r>
      <w:r>
        <w:rPr>
          <w:color w:val="231F20"/>
          <w:spacing w:val="-38"/>
          <w:w w:val="115"/>
        </w:rPr>
        <w:t> </w:t>
      </w:r>
      <w:r>
        <w:rPr>
          <w:color w:val="231F20"/>
          <w:w w:val="115"/>
        </w:rPr>
        <w:t>Entre</w:t>
      </w:r>
      <w:r>
        <w:rPr>
          <w:color w:val="231F20"/>
          <w:spacing w:val="-38"/>
          <w:w w:val="115"/>
        </w:rPr>
        <w:t> </w:t>
      </w:r>
      <w:r>
        <w:rPr>
          <w:color w:val="231F20"/>
          <w:w w:val="115"/>
        </w:rPr>
        <w:t>sus</w:t>
      </w:r>
      <w:r>
        <w:rPr>
          <w:color w:val="231F20"/>
          <w:spacing w:val="-38"/>
          <w:w w:val="115"/>
        </w:rPr>
        <w:t> </w:t>
      </w:r>
      <w:r>
        <w:rPr>
          <w:color w:val="231F20"/>
          <w:w w:val="115"/>
        </w:rPr>
        <w:t>investigaciones</w:t>
      </w:r>
      <w:r>
        <w:rPr>
          <w:color w:val="231F20"/>
          <w:spacing w:val="-38"/>
          <w:w w:val="115"/>
        </w:rPr>
        <w:t> </w:t>
      </w:r>
      <w:r>
        <w:rPr>
          <w:color w:val="231F20"/>
          <w:w w:val="115"/>
        </w:rPr>
        <w:t>se</w:t>
      </w:r>
      <w:r>
        <w:rPr>
          <w:color w:val="231F20"/>
          <w:spacing w:val="-38"/>
          <w:w w:val="115"/>
        </w:rPr>
        <w:t> </w:t>
      </w:r>
      <w:r>
        <w:rPr>
          <w:color w:val="231F20"/>
          <w:w w:val="115"/>
        </w:rPr>
        <w:t>encuentran:</w:t>
      </w:r>
      <w:r>
        <w:rPr>
          <w:color w:val="231F20"/>
          <w:spacing w:val="-38"/>
          <w:w w:val="115"/>
        </w:rPr>
        <w:t> </w:t>
      </w:r>
      <w:r>
        <w:rPr>
          <w:i/>
          <w:color w:val="231F20"/>
          <w:w w:val="115"/>
        </w:rPr>
        <w:t>a)</w:t>
      </w:r>
      <w:r>
        <w:rPr>
          <w:i/>
          <w:color w:val="231F20"/>
          <w:spacing w:val="-38"/>
          <w:w w:val="115"/>
        </w:rPr>
        <w:t> </w:t>
      </w:r>
      <w:r>
        <w:rPr>
          <w:color w:val="231F20"/>
          <w:w w:val="115"/>
        </w:rPr>
        <w:t>El</w:t>
      </w:r>
      <w:r>
        <w:rPr>
          <w:color w:val="231F20"/>
          <w:spacing w:val="-38"/>
          <w:w w:val="115"/>
        </w:rPr>
        <w:t> </w:t>
      </w:r>
      <w:r>
        <w:rPr>
          <w:color w:val="231F20"/>
          <w:w w:val="115"/>
        </w:rPr>
        <w:t>papel del</w:t>
      </w:r>
      <w:r>
        <w:rPr>
          <w:color w:val="231F20"/>
          <w:spacing w:val="-9"/>
          <w:w w:val="115"/>
        </w:rPr>
        <w:t> </w:t>
      </w:r>
      <w:r>
        <w:rPr>
          <w:color w:val="231F20"/>
          <w:spacing w:val="2"/>
          <w:w w:val="115"/>
        </w:rPr>
        <w:t>gobierno</w:t>
      </w:r>
      <w:r>
        <w:rPr>
          <w:color w:val="231F20"/>
          <w:spacing w:val="-9"/>
          <w:w w:val="115"/>
        </w:rPr>
        <w:t> </w:t>
      </w:r>
      <w:r>
        <w:rPr>
          <w:color w:val="231F20"/>
          <w:w w:val="115"/>
        </w:rPr>
        <w:t>en</w:t>
      </w:r>
      <w:r>
        <w:rPr>
          <w:color w:val="231F20"/>
          <w:spacing w:val="-9"/>
          <w:w w:val="115"/>
        </w:rPr>
        <w:t> </w:t>
      </w:r>
      <w:r>
        <w:rPr>
          <w:color w:val="231F20"/>
          <w:w w:val="115"/>
        </w:rPr>
        <w:t>el</w:t>
      </w:r>
      <w:r>
        <w:rPr>
          <w:color w:val="231F20"/>
          <w:spacing w:val="-9"/>
          <w:w w:val="115"/>
        </w:rPr>
        <w:t> </w:t>
      </w:r>
      <w:r>
        <w:rPr>
          <w:color w:val="231F20"/>
          <w:w w:val="115"/>
        </w:rPr>
        <w:t>desarrollo</w:t>
      </w:r>
      <w:r>
        <w:rPr>
          <w:color w:val="231F20"/>
          <w:spacing w:val="-9"/>
          <w:w w:val="115"/>
        </w:rPr>
        <w:t> </w:t>
      </w:r>
      <w:r>
        <w:rPr>
          <w:color w:val="231F20"/>
          <w:w w:val="115"/>
        </w:rPr>
        <w:t>económico</w:t>
      </w:r>
      <w:r>
        <w:rPr>
          <w:color w:val="231F20"/>
          <w:spacing w:val="-9"/>
          <w:w w:val="115"/>
        </w:rPr>
        <w:t> </w:t>
      </w:r>
      <w:r>
        <w:rPr>
          <w:color w:val="231F20"/>
          <w:w w:val="115"/>
        </w:rPr>
        <w:t>en</w:t>
      </w:r>
      <w:r>
        <w:rPr>
          <w:color w:val="231F20"/>
          <w:spacing w:val="-9"/>
          <w:w w:val="115"/>
        </w:rPr>
        <w:t> </w:t>
      </w:r>
      <w:r>
        <w:rPr>
          <w:color w:val="231F20"/>
          <w:w w:val="115"/>
        </w:rPr>
        <w:t>el</w:t>
      </w:r>
      <w:r>
        <w:rPr>
          <w:color w:val="231F20"/>
          <w:spacing w:val="-9"/>
          <w:w w:val="115"/>
        </w:rPr>
        <w:t> </w:t>
      </w:r>
      <w:r>
        <w:rPr>
          <w:color w:val="231F20"/>
          <w:w w:val="115"/>
        </w:rPr>
        <w:t>marco</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globalización: el</w:t>
      </w:r>
      <w:r>
        <w:rPr>
          <w:color w:val="231F20"/>
          <w:spacing w:val="-21"/>
          <w:w w:val="115"/>
        </w:rPr>
        <w:t> </w:t>
      </w:r>
      <w:r>
        <w:rPr>
          <w:color w:val="231F20"/>
          <w:w w:val="115"/>
        </w:rPr>
        <w:t>caso</w:t>
      </w:r>
      <w:r>
        <w:rPr>
          <w:color w:val="231F20"/>
          <w:spacing w:val="-24"/>
          <w:w w:val="115"/>
        </w:rPr>
        <w:t> </w:t>
      </w:r>
      <w:r>
        <w:rPr>
          <w:color w:val="231F20"/>
          <w:w w:val="115"/>
        </w:rPr>
        <w:t>de</w:t>
      </w:r>
      <w:r>
        <w:rPr>
          <w:color w:val="231F20"/>
          <w:spacing w:val="-24"/>
          <w:w w:val="115"/>
        </w:rPr>
        <w:t> </w:t>
      </w:r>
      <w:r>
        <w:rPr>
          <w:color w:val="231F20"/>
          <w:w w:val="115"/>
        </w:rPr>
        <w:t>México.</w:t>
      </w:r>
      <w:r>
        <w:rPr>
          <w:color w:val="231F20"/>
          <w:spacing w:val="-24"/>
          <w:w w:val="115"/>
        </w:rPr>
        <w:t> </w:t>
      </w:r>
      <w:r>
        <w:rPr>
          <w:color w:val="231F20"/>
          <w:w w:val="115"/>
        </w:rPr>
        <w:t>Un</w:t>
      </w:r>
      <w:r>
        <w:rPr>
          <w:color w:val="231F20"/>
          <w:spacing w:val="-24"/>
          <w:w w:val="115"/>
        </w:rPr>
        <w:t> </w:t>
      </w:r>
      <w:r>
        <w:rPr>
          <w:color w:val="231F20"/>
          <w:w w:val="115"/>
        </w:rPr>
        <w:t>análisis</w:t>
      </w:r>
      <w:r>
        <w:rPr>
          <w:color w:val="231F20"/>
          <w:spacing w:val="-25"/>
          <w:w w:val="115"/>
        </w:rPr>
        <w:t> </w:t>
      </w:r>
      <w:r>
        <w:rPr>
          <w:color w:val="231F20"/>
          <w:w w:val="115"/>
        </w:rPr>
        <w:t>institucional,</w:t>
      </w:r>
      <w:r>
        <w:rPr>
          <w:color w:val="231F20"/>
          <w:spacing w:val="-24"/>
          <w:w w:val="115"/>
        </w:rPr>
        <w:t> </w:t>
      </w:r>
      <w:r>
        <w:rPr>
          <w:color w:val="231F20"/>
          <w:w w:val="115"/>
        </w:rPr>
        <w:t>y</w:t>
      </w:r>
      <w:r>
        <w:rPr>
          <w:color w:val="231F20"/>
          <w:spacing w:val="-25"/>
          <w:w w:val="115"/>
        </w:rPr>
        <w:t> </w:t>
      </w:r>
      <w:r>
        <w:rPr>
          <w:i/>
          <w:color w:val="231F20"/>
          <w:w w:val="115"/>
        </w:rPr>
        <w:t>b)</w:t>
      </w:r>
      <w:r>
        <w:rPr>
          <w:i/>
          <w:color w:val="231F20"/>
          <w:spacing w:val="-24"/>
          <w:w w:val="115"/>
        </w:rPr>
        <w:t> </w:t>
      </w:r>
      <w:r>
        <w:rPr>
          <w:color w:val="231F20"/>
          <w:w w:val="115"/>
        </w:rPr>
        <w:t>Evolución</w:t>
      </w:r>
      <w:r>
        <w:rPr>
          <w:color w:val="231F20"/>
          <w:spacing w:val="-24"/>
          <w:w w:val="115"/>
        </w:rPr>
        <w:t> </w:t>
      </w:r>
      <w:r>
        <w:rPr>
          <w:color w:val="231F20"/>
          <w:w w:val="115"/>
        </w:rPr>
        <w:t>de</w:t>
      </w:r>
      <w:r>
        <w:rPr>
          <w:color w:val="231F20"/>
          <w:spacing w:val="-24"/>
          <w:w w:val="115"/>
        </w:rPr>
        <w:t> </w:t>
      </w:r>
      <w:r>
        <w:rPr>
          <w:color w:val="231F20"/>
          <w:w w:val="115"/>
        </w:rPr>
        <w:t>las</w:t>
      </w:r>
      <w:r>
        <w:rPr>
          <w:color w:val="231F20"/>
          <w:spacing w:val="-24"/>
          <w:w w:val="115"/>
        </w:rPr>
        <w:t> </w:t>
      </w:r>
      <w:r>
        <w:rPr>
          <w:color w:val="231F20"/>
          <w:w w:val="115"/>
        </w:rPr>
        <w:t>fusiones y</w:t>
      </w:r>
      <w:r>
        <w:rPr>
          <w:color w:val="231F20"/>
          <w:spacing w:val="-24"/>
          <w:w w:val="115"/>
        </w:rPr>
        <w:t> </w:t>
      </w:r>
      <w:r>
        <w:rPr>
          <w:color w:val="231F20"/>
          <w:w w:val="115"/>
        </w:rPr>
        <w:t>adquisiciones</w:t>
      </w:r>
      <w:r>
        <w:rPr>
          <w:color w:val="231F20"/>
          <w:spacing w:val="-24"/>
          <w:w w:val="115"/>
        </w:rPr>
        <w:t> </w:t>
      </w:r>
      <w:r>
        <w:rPr>
          <w:color w:val="231F20"/>
          <w:w w:val="115"/>
        </w:rPr>
        <w:t>de</w:t>
      </w:r>
      <w:r>
        <w:rPr>
          <w:color w:val="231F20"/>
          <w:spacing w:val="-24"/>
          <w:w w:val="115"/>
        </w:rPr>
        <w:t> </w:t>
      </w:r>
      <w:r>
        <w:rPr>
          <w:color w:val="231F20"/>
          <w:w w:val="115"/>
        </w:rPr>
        <w:t>grandes</w:t>
      </w:r>
      <w:r>
        <w:rPr>
          <w:color w:val="231F20"/>
          <w:spacing w:val="-24"/>
          <w:w w:val="115"/>
        </w:rPr>
        <w:t> </w:t>
      </w:r>
      <w:r>
        <w:rPr>
          <w:color w:val="231F20"/>
          <w:w w:val="115"/>
        </w:rPr>
        <w:t>empresas</w:t>
      </w:r>
      <w:r>
        <w:rPr>
          <w:color w:val="231F20"/>
          <w:spacing w:val="-24"/>
          <w:w w:val="115"/>
        </w:rPr>
        <w:t> </w:t>
      </w:r>
      <w:r>
        <w:rPr>
          <w:color w:val="231F20"/>
          <w:w w:val="115"/>
        </w:rPr>
        <w:t>en</w:t>
      </w:r>
      <w:r>
        <w:rPr>
          <w:color w:val="231F20"/>
          <w:spacing w:val="-24"/>
          <w:w w:val="115"/>
        </w:rPr>
        <w:t> </w:t>
      </w:r>
      <w:r>
        <w:rPr>
          <w:color w:val="231F20"/>
          <w:w w:val="115"/>
        </w:rPr>
        <w:t>México:</w:t>
      </w:r>
      <w:r>
        <w:rPr>
          <w:color w:val="231F20"/>
          <w:spacing w:val="-24"/>
          <w:w w:val="115"/>
        </w:rPr>
        <w:t> </w:t>
      </w:r>
      <w:r>
        <w:rPr>
          <w:color w:val="231F20"/>
          <w:w w:val="115"/>
        </w:rPr>
        <w:t>2005-2008.</w:t>
      </w:r>
    </w:p>
    <w:p>
      <w:pPr>
        <w:spacing w:after="0" w:line="259" w:lineRule="auto"/>
        <w:jc w:val="both"/>
        <w:sectPr>
          <w:pgSz w:w="9560" w:h="12960"/>
          <w:pgMar w:header="955" w:footer="0" w:top="1160" w:bottom="280" w:left="1000" w:right="1320"/>
        </w:sectPr>
      </w:pPr>
    </w:p>
    <w:p>
      <w:pPr>
        <w:pStyle w:val="BodyText"/>
        <w:spacing w:before="4"/>
        <w:rPr>
          <w:sz w:val="17"/>
        </w:rPr>
      </w:pPr>
    </w:p>
    <w:p>
      <w:pPr>
        <w:spacing w:after="0"/>
        <w:rPr>
          <w:sz w:val="17"/>
        </w:rPr>
        <w:sectPr>
          <w:headerReference w:type="default" r:id="rId254"/>
          <w:pgSz w:w="9560" w:h="12960"/>
          <w:pgMar w:header="0" w:footer="0" w:top="1220" w:bottom="280" w:left="1320" w:right="1320"/>
        </w:sectPr>
      </w:pPr>
    </w:p>
    <w:p>
      <w:pPr>
        <w:pStyle w:val="BodyText"/>
        <w:spacing w:before="9"/>
        <w:rPr>
          <w:sz w:val="4"/>
        </w:rPr>
      </w:pPr>
    </w:p>
    <w:p>
      <w:pPr>
        <w:pStyle w:val="BodyText"/>
        <w:spacing w:line="20" w:lineRule="exact"/>
        <w:ind w:left="6221"/>
        <w:rPr>
          <w:sz w:val="2"/>
        </w:rPr>
      </w:pPr>
      <w:r>
        <w:rPr>
          <w:sz w:val="2"/>
        </w:rPr>
        <w:pict>
          <v:group style="width:42.15pt;height:.4pt;mso-position-horizontal-relative:char;mso-position-vertical-relative:line" coordorigin="0,0" coordsize="843,8">
            <v:line style="position:absolute" from="4,4" to="839,4" stroked="true" strokeweight=".4pt" strokecolor="#231f20"/>
          </v:group>
        </w:pict>
      </w:r>
      <w:r>
        <w:rPr>
          <w:sz w:val="2"/>
        </w:rPr>
      </w:r>
    </w:p>
    <w:p>
      <w:pPr>
        <w:pStyle w:val="Heading3"/>
      </w:pPr>
      <w:r>
        <w:rPr>
          <w:color w:val="231F20"/>
          <w:w w:val="95"/>
        </w:rPr>
        <w:t>Índice</w: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6"/>
        <w:rPr>
          <w:rFonts w:ascii="Tahoma"/>
          <w:sz w:val="19"/>
        </w:rPr>
      </w:pPr>
    </w:p>
    <w:p>
      <w:pPr>
        <w:spacing w:before="0"/>
        <w:ind w:left="100" w:right="2772" w:firstLine="0"/>
        <w:jc w:val="left"/>
        <w:rPr>
          <w:sz w:val="15"/>
        </w:rPr>
      </w:pPr>
      <w:r>
        <w:rPr>
          <w:color w:val="231F20"/>
          <w:w w:val="155"/>
          <w:sz w:val="21"/>
        </w:rPr>
        <w:t>i</w:t>
      </w:r>
      <w:r>
        <w:rPr>
          <w:color w:val="231F20"/>
          <w:w w:val="155"/>
          <w:sz w:val="15"/>
        </w:rPr>
        <w:t>ntroducción</w:t>
      </w:r>
    </w:p>
    <w:p>
      <w:pPr>
        <w:tabs>
          <w:tab w:pos="6999" w:val="right" w:leader="dot"/>
        </w:tabs>
        <w:spacing w:before="18"/>
        <w:ind w:left="100" w:right="0" w:firstLine="0"/>
        <w:jc w:val="left"/>
        <w:rPr>
          <w:sz w:val="21"/>
        </w:rPr>
      </w:pPr>
      <w:r>
        <w:rPr>
          <w:i/>
          <w:color w:val="231F20"/>
          <w:w w:val="105"/>
          <w:sz w:val="21"/>
        </w:rPr>
        <w:t>José Juan</w:t>
      </w:r>
      <w:r>
        <w:rPr>
          <w:i/>
          <w:color w:val="231F20"/>
          <w:spacing w:val="15"/>
          <w:w w:val="105"/>
          <w:sz w:val="21"/>
        </w:rPr>
        <w:t> </w:t>
      </w:r>
      <w:r>
        <w:rPr>
          <w:i/>
          <w:color w:val="231F20"/>
          <w:w w:val="105"/>
          <w:sz w:val="21"/>
        </w:rPr>
        <w:t>Sánchez</w:t>
      </w:r>
      <w:r>
        <w:rPr>
          <w:i/>
          <w:color w:val="231F20"/>
          <w:spacing w:val="7"/>
          <w:w w:val="105"/>
          <w:sz w:val="21"/>
        </w:rPr>
        <w:t> </w:t>
      </w:r>
      <w:r>
        <w:rPr>
          <w:i/>
          <w:color w:val="231F20"/>
          <w:w w:val="105"/>
          <w:sz w:val="21"/>
        </w:rPr>
        <w:t>González</w:t>
      </w:r>
      <w:r>
        <w:rPr>
          <w:color w:val="231F20"/>
          <w:w w:val="105"/>
          <w:sz w:val="21"/>
        </w:rPr>
        <w:tab/>
        <w:t>5</w:t>
      </w:r>
    </w:p>
    <w:p>
      <w:pPr>
        <w:pStyle w:val="BodyText"/>
        <w:rPr>
          <w:sz w:val="20"/>
        </w:rPr>
      </w:pPr>
    </w:p>
    <w:p>
      <w:pPr>
        <w:pStyle w:val="BodyText"/>
        <w:spacing w:before="3"/>
        <w:rPr>
          <w:sz w:val="29"/>
        </w:rPr>
      </w:pPr>
    </w:p>
    <w:p>
      <w:pPr>
        <w:spacing w:before="0"/>
        <w:ind w:left="1055" w:right="1114" w:firstLine="0"/>
        <w:jc w:val="center"/>
        <w:rPr>
          <w:sz w:val="18"/>
        </w:rPr>
      </w:pPr>
      <w:r>
        <w:rPr>
          <w:color w:val="231F20"/>
          <w:w w:val="95"/>
          <w:sz w:val="18"/>
        </w:rPr>
        <w:t>PRIMERA PARTE</w:t>
      </w:r>
    </w:p>
    <w:p>
      <w:pPr>
        <w:pStyle w:val="BodyText"/>
        <w:spacing w:before="25"/>
        <w:ind w:left="750" w:right="808"/>
        <w:jc w:val="center"/>
      </w:pPr>
      <w:r>
        <w:rPr>
          <w:color w:val="231F20"/>
        </w:rPr>
        <w:t>EL GOBIERNO ELECTRÓNICO EN EL ÁMBITO NACIONAL</w:t>
      </w:r>
    </w:p>
    <w:p>
      <w:pPr>
        <w:pStyle w:val="BodyText"/>
        <w:spacing w:before="2"/>
        <w:rPr>
          <w:sz w:val="24"/>
        </w:rPr>
      </w:pPr>
    </w:p>
    <w:p>
      <w:pPr>
        <w:pStyle w:val="BodyText"/>
        <w:ind w:left="100" w:right="2772"/>
      </w:pPr>
      <w:r>
        <w:rPr>
          <w:color w:val="231F20"/>
          <w:w w:val="105"/>
        </w:rPr>
        <w:t>Capítulo I</w:t>
      </w:r>
    </w:p>
    <w:p>
      <w:pPr>
        <w:pStyle w:val="BodyText"/>
        <w:tabs>
          <w:tab w:pos="6755" w:val="left" w:leader="dot"/>
        </w:tabs>
        <w:spacing w:before="18"/>
        <w:ind w:left="100" w:right="150"/>
      </w:pPr>
      <w:r>
        <w:rPr>
          <w:color w:val="231F20"/>
          <w:w w:val="105"/>
        </w:rPr>
        <w:t>El gobierno electrónico  en</w:t>
      </w:r>
      <w:r>
        <w:rPr>
          <w:color w:val="231F20"/>
          <w:spacing w:val="18"/>
          <w:w w:val="105"/>
        </w:rPr>
        <w:t> </w:t>
      </w:r>
      <w:r>
        <w:rPr>
          <w:color w:val="231F20"/>
          <w:w w:val="105"/>
        </w:rPr>
        <w:t>México</w:t>
        <w:tab/>
        <w:t>13</w:t>
      </w:r>
    </w:p>
    <w:p>
      <w:pPr>
        <w:spacing w:before="138"/>
        <w:ind w:left="100" w:right="150" w:firstLine="0"/>
        <w:jc w:val="left"/>
        <w:rPr>
          <w:sz w:val="15"/>
        </w:rPr>
      </w:pPr>
      <w:r>
        <w:rPr>
          <w:color w:val="231F20"/>
          <w:w w:val="138"/>
          <w:sz w:val="21"/>
        </w:rPr>
        <w:t>g</w:t>
      </w:r>
      <w:r>
        <w:rPr>
          <w:color w:val="231F20"/>
          <w:w w:val="134"/>
          <w:sz w:val="15"/>
        </w:rPr>
        <w:t>obi</w:t>
      </w:r>
      <w:r>
        <w:rPr>
          <w:color w:val="231F20"/>
          <w:w w:val="92"/>
          <w:sz w:val="15"/>
        </w:rPr>
        <w:t>E</w:t>
      </w:r>
      <w:r>
        <w:rPr>
          <w:color w:val="231F20"/>
          <w:w w:val="165"/>
          <w:sz w:val="15"/>
        </w:rPr>
        <w:t>rno</w:t>
      </w:r>
      <w:r>
        <w:rPr>
          <w:color w:val="231F20"/>
          <w:sz w:val="15"/>
        </w:rPr>
        <w:t> </w:t>
      </w:r>
      <w:r>
        <w:rPr>
          <w:color w:val="231F20"/>
          <w:spacing w:val="-8"/>
          <w:sz w:val="15"/>
        </w:rPr>
        <w:t> </w:t>
      </w:r>
      <w:r>
        <w:rPr>
          <w:color w:val="231F20"/>
          <w:w w:val="92"/>
          <w:sz w:val="15"/>
        </w:rPr>
        <w:t>E</w:t>
      </w:r>
      <w:r>
        <w:rPr>
          <w:color w:val="231F20"/>
          <w:w w:val="195"/>
          <w:sz w:val="15"/>
        </w:rPr>
        <w:t>l</w:t>
      </w:r>
      <w:r>
        <w:rPr>
          <w:color w:val="231F20"/>
          <w:w w:val="92"/>
          <w:sz w:val="15"/>
        </w:rPr>
        <w:t>E</w:t>
      </w:r>
      <w:r>
        <w:rPr>
          <w:color w:val="231F20"/>
          <w:w w:val="161"/>
          <w:sz w:val="15"/>
        </w:rPr>
        <w:t>ctrónico</w:t>
      </w:r>
      <w:r>
        <w:rPr>
          <w:color w:val="231F20"/>
          <w:w w:val="114"/>
          <w:sz w:val="21"/>
        </w:rPr>
        <w:t>:</w:t>
      </w:r>
      <w:r>
        <w:rPr>
          <w:color w:val="231F20"/>
          <w:spacing w:val="14"/>
          <w:sz w:val="21"/>
        </w:rPr>
        <w:t> </w:t>
      </w:r>
      <w:r>
        <w:rPr>
          <w:color w:val="231F20"/>
          <w:w w:val="112"/>
          <w:sz w:val="15"/>
        </w:rPr>
        <w:t>M</w:t>
      </w:r>
      <w:r>
        <w:rPr>
          <w:color w:val="231F20"/>
          <w:w w:val="153"/>
          <w:sz w:val="15"/>
        </w:rPr>
        <w:t>ás</w:t>
      </w:r>
      <w:r>
        <w:rPr>
          <w:color w:val="231F20"/>
          <w:sz w:val="15"/>
        </w:rPr>
        <w:t> </w:t>
      </w:r>
      <w:r>
        <w:rPr>
          <w:color w:val="231F20"/>
          <w:spacing w:val="-8"/>
          <w:sz w:val="15"/>
        </w:rPr>
        <w:t> </w:t>
      </w:r>
      <w:r>
        <w:rPr>
          <w:color w:val="231F20"/>
          <w:w w:val="175"/>
          <w:sz w:val="15"/>
        </w:rPr>
        <w:t>allá</w:t>
      </w:r>
      <w:r>
        <w:rPr>
          <w:color w:val="231F20"/>
          <w:sz w:val="15"/>
        </w:rPr>
        <w:t> </w:t>
      </w:r>
      <w:r>
        <w:rPr>
          <w:color w:val="231F20"/>
          <w:spacing w:val="-8"/>
          <w:sz w:val="15"/>
        </w:rPr>
        <w:t> </w:t>
      </w:r>
      <w:r>
        <w:rPr>
          <w:color w:val="231F20"/>
          <w:w w:val="154"/>
          <w:sz w:val="15"/>
        </w:rPr>
        <w:t>d</w:t>
      </w:r>
      <w:r>
        <w:rPr>
          <w:color w:val="231F20"/>
          <w:w w:val="92"/>
          <w:sz w:val="15"/>
        </w:rPr>
        <w:t>E</w:t>
      </w:r>
      <w:r>
        <w:rPr>
          <w:color w:val="231F20"/>
          <w:sz w:val="15"/>
        </w:rPr>
        <w:t> </w:t>
      </w:r>
      <w:r>
        <w:rPr>
          <w:color w:val="231F20"/>
          <w:spacing w:val="-8"/>
          <w:sz w:val="15"/>
        </w:rPr>
        <w:t> </w:t>
      </w:r>
      <w:r>
        <w:rPr>
          <w:color w:val="231F20"/>
          <w:spacing w:val="3"/>
          <w:w w:val="195"/>
          <w:sz w:val="15"/>
        </w:rPr>
        <w:t>l</w:t>
      </w:r>
      <w:r>
        <w:rPr>
          <w:color w:val="231F20"/>
          <w:w w:val="163"/>
          <w:sz w:val="15"/>
        </w:rPr>
        <w:t>a</w:t>
      </w:r>
      <w:r>
        <w:rPr>
          <w:color w:val="231F20"/>
          <w:sz w:val="15"/>
        </w:rPr>
        <w:t> </w:t>
      </w:r>
      <w:r>
        <w:rPr>
          <w:color w:val="231F20"/>
          <w:spacing w:val="-8"/>
          <w:sz w:val="15"/>
        </w:rPr>
        <w:t> </w:t>
      </w:r>
      <w:r>
        <w:rPr>
          <w:color w:val="231F20"/>
          <w:w w:val="92"/>
          <w:sz w:val="15"/>
        </w:rPr>
        <w:t>E</w:t>
      </w:r>
      <w:r>
        <w:rPr>
          <w:color w:val="231F20"/>
          <w:w w:val="137"/>
          <w:sz w:val="15"/>
        </w:rPr>
        <w:t>fici</w:t>
      </w:r>
      <w:r>
        <w:rPr>
          <w:color w:val="231F20"/>
          <w:w w:val="92"/>
          <w:sz w:val="15"/>
        </w:rPr>
        <w:t>E</w:t>
      </w:r>
      <w:r>
        <w:rPr>
          <w:color w:val="231F20"/>
          <w:w w:val="151"/>
          <w:sz w:val="15"/>
        </w:rPr>
        <w:t>ncia</w:t>
      </w:r>
      <w:r>
        <w:rPr>
          <w:color w:val="231F20"/>
          <w:sz w:val="15"/>
        </w:rPr>
        <w:t> </w:t>
      </w:r>
      <w:r>
        <w:rPr>
          <w:color w:val="231F20"/>
          <w:spacing w:val="-8"/>
          <w:sz w:val="15"/>
        </w:rPr>
        <w:t> </w:t>
      </w:r>
      <w:r>
        <w:rPr>
          <w:color w:val="231F20"/>
          <w:w w:val="232"/>
          <w:sz w:val="15"/>
        </w:rPr>
        <w:t>t</w:t>
      </w:r>
      <w:r>
        <w:rPr>
          <w:color w:val="231F20"/>
          <w:w w:val="92"/>
          <w:sz w:val="15"/>
        </w:rPr>
        <w:t>E</w:t>
      </w:r>
      <w:r>
        <w:rPr>
          <w:color w:val="231F20"/>
          <w:w w:val="154"/>
          <w:sz w:val="15"/>
        </w:rPr>
        <w:t>cnológica</w:t>
      </w:r>
    </w:p>
    <w:p>
      <w:pPr>
        <w:tabs>
          <w:tab w:pos="6755" w:val="left" w:leader="dot"/>
        </w:tabs>
        <w:spacing w:before="18"/>
        <w:ind w:left="100" w:right="150" w:firstLine="0"/>
        <w:jc w:val="left"/>
        <w:rPr>
          <w:sz w:val="21"/>
        </w:rPr>
      </w:pPr>
      <w:r>
        <w:rPr>
          <w:i/>
          <w:color w:val="231F20"/>
          <w:sz w:val="21"/>
        </w:rPr>
        <w:t>Miguel</w:t>
      </w:r>
      <w:r>
        <w:rPr>
          <w:i/>
          <w:color w:val="231F20"/>
          <w:spacing w:val="-1"/>
          <w:sz w:val="21"/>
        </w:rPr>
        <w:t> </w:t>
      </w:r>
      <w:r>
        <w:rPr>
          <w:i/>
          <w:color w:val="231F20"/>
          <w:sz w:val="21"/>
        </w:rPr>
        <w:t>Guerrero</w:t>
      </w:r>
      <w:r>
        <w:rPr>
          <w:i/>
          <w:color w:val="231F20"/>
          <w:spacing w:val="-1"/>
          <w:sz w:val="21"/>
        </w:rPr>
        <w:t> </w:t>
      </w:r>
      <w:r>
        <w:rPr>
          <w:i/>
          <w:color w:val="231F20"/>
          <w:sz w:val="21"/>
        </w:rPr>
        <w:t>Olvera</w:t>
      </w:r>
      <w:r>
        <w:rPr>
          <w:color w:val="231F20"/>
          <w:sz w:val="21"/>
        </w:rPr>
        <w:tab/>
        <w:t>15</w:t>
      </w:r>
    </w:p>
    <w:p>
      <w:pPr>
        <w:spacing w:before="138"/>
        <w:ind w:left="100" w:right="150" w:firstLine="0"/>
        <w:jc w:val="left"/>
        <w:rPr>
          <w:sz w:val="15"/>
        </w:rPr>
      </w:pPr>
      <w:r>
        <w:rPr>
          <w:color w:val="231F20"/>
          <w:w w:val="156"/>
          <w:sz w:val="21"/>
        </w:rPr>
        <w:t>a</w:t>
      </w:r>
      <w:r>
        <w:rPr>
          <w:color w:val="231F20"/>
          <w:spacing w:val="-21"/>
          <w:w w:val="157"/>
          <w:sz w:val="15"/>
        </w:rPr>
        <w:t>v</w:t>
      </w:r>
      <w:r>
        <w:rPr>
          <w:color w:val="231F20"/>
          <w:w w:val="159"/>
          <w:sz w:val="15"/>
        </w:rPr>
        <w:t>anc</w:t>
      </w:r>
      <w:r>
        <w:rPr>
          <w:color w:val="231F20"/>
          <w:w w:val="92"/>
          <w:sz w:val="15"/>
        </w:rPr>
        <w:t>E</w:t>
      </w:r>
      <w:r>
        <w:rPr>
          <w:color w:val="231F20"/>
          <w:w w:val="141"/>
          <w:sz w:val="15"/>
        </w:rPr>
        <w:t>s</w:t>
      </w:r>
      <w:r>
        <w:rPr>
          <w:color w:val="231F20"/>
          <w:sz w:val="15"/>
        </w:rPr>
        <w:t> </w:t>
      </w:r>
      <w:r>
        <w:rPr>
          <w:color w:val="231F20"/>
          <w:spacing w:val="-8"/>
          <w:sz w:val="15"/>
        </w:rPr>
        <w:t> </w:t>
      </w:r>
      <w:r>
        <w:rPr>
          <w:color w:val="231F20"/>
          <w:w w:val="137"/>
          <w:sz w:val="15"/>
        </w:rPr>
        <w:t>y</w:t>
      </w:r>
      <w:r>
        <w:rPr>
          <w:color w:val="231F20"/>
          <w:sz w:val="15"/>
        </w:rPr>
        <w:t> </w:t>
      </w:r>
      <w:r>
        <w:rPr>
          <w:color w:val="231F20"/>
          <w:spacing w:val="-8"/>
          <w:sz w:val="15"/>
        </w:rPr>
        <w:t> </w:t>
      </w:r>
      <w:r>
        <w:rPr>
          <w:color w:val="231F20"/>
          <w:w w:val="186"/>
          <w:sz w:val="15"/>
        </w:rPr>
        <w:t>r</w:t>
      </w:r>
      <w:r>
        <w:rPr>
          <w:color w:val="231F20"/>
          <w:w w:val="92"/>
          <w:sz w:val="15"/>
        </w:rPr>
        <w:t>E</w:t>
      </w:r>
      <w:r>
        <w:rPr>
          <w:color w:val="231F20"/>
          <w:w w:val="168"/>
          <w:sz w:val="15"/>
        </w:rPr>
        <w:t>tos</w:t>
      </w:r>
      <w:r>
        <w:rPr>
          <w:color w:val="231F20"/>
          <w:sz w:val="15"/>
        </w:rPr>
        <w:t> </w:t>
      </w:r>
      <w:r>
        <w:rPr>
          <w:color w:val="231F20"/>
          <w:spacing w:val="-8"/>
          <w:sz w:val="15"/>
        </w:rPr>
        <w:t> </w:t>
      </w:r>
      <w:r>
        <w:rPr>
          <w:color w:val="231F20"/>
          <w:w w:val="154"/>
          <w:sz w:val="15"/>
        </w:rPr>
        <w:t>d</w:t>
      </w:r>
      <w:r>
        <w:rPr>
          <w:color w:val="231F20"/>
          <w:w w:val="92"/>
          <w:sz w:val="15"/>
        </w:rPr>
        <w:t>E</w:t>
      </w:r>
      <w:r>
        <w:rPr>
          <w:color w:val="231F20"/>
          <w:w w:val="195"/>
          <w:sz w:val="15"/>
        </w:rPr>
        <w:t>l</w:t>
      </w:r>
      <w:r>
        <w:rPr>
          <w:color w:val="231F20"/>
          <w:sz w:val="15"/>
        </w:rPr>
        <w:t> </w:t>
      </w:r>
      <w:r>
        <w:rPr>
          <w:color w:val="231F20"/>
          <w:spacing w:val="-8"/>
          <w:sz w:val="15"/>
        </w:rPr>
        <w:t> </w:t>
      </w:r>
      <w:r>
        <w:rPr>
          <w:color w:val="231F20"/>
          <w:w w:val="137"/>
          <w:sz w:val="15"/>
        </w:rPr>
        <w:t>gobi</w:t>
      </w:r>
      <w:r>
        <w:rPr>
          <w:color w:val="231F20"/>
          <w:w w:val="92"/>
          <w:sz w:val="15"/>
        </w:rPr>
        <w:t>E</w:t>
      </w:r>
      <w:r>
        <w:rPr>
          <w:color w:val="231F20"/>
          <w:w w:val="165"/>
          <w:sz w:val="15"/>
        </w:rPr>
        <w:t>rno</w:t>
      </w:r>
      <w:r>
        <w:rPr>
          <w:color w:val="231F20"/>
          <w:sz w:val="15"/>
        </w:rPr>
        <w:t> </w:t>
      </w:r>
      <w:r>
        <w:rPr>
          <w:color w:val="231F20"/>
          <w:spacing w:val="-8"/>
          <w:sz w:val="15"/>
        </w:rPr>
        <w:t> </w:t>
      </w:r>
      <w:r>
        <w:rPr>
          <w:color w:val="231F20"/>
          <w:w w:val="92"/>
          <w:sz w:val="15"/>
        </w:rPr>
        <w:t>E</w:t>
      </w:r>
      <w:r>
        <w:rPr>
          <w:color w:val="231F20"/>
          <w:w w:val="195"/>
          <w:sz w:val="15"/>
        </w:rPr>
        <w:t>l</w:t>
      </w:r>
      <w:r>
        <w:rPr>
          <w:color w:val="231F20"/>
          <w:w w:val="92"/>
          <w:sz w:val="15"/>
        </w:rPr>
        <w:t>E</w:t>
      </w:r>
      <w:r>
        <w:rPr>
          <w:color w:val="231F20"/>
          <w:w w:val="161"/>
          <w:sz w:val="15"/>
        </w:rPr>
        <w:t>ctrónico</w:t>
      </w:r>
      <w:r>
        <w:rPr>
          <w:color w:val="231F20"/>
          <w:sz w:val="15"/>
        </w:rPr>
        <w:t> </w:t>
      </w:r>
      <w:r>
        <w:rPr>
          <w:color w:val="231F20"/>
          <w:spacing w:val="-8"/>
          <w:sz w:val="15"/>
        </w:rPr>
        <w:t> </w:t>
      </w:r>
      <w:r>
        <w:rPr>
          <w:color w:val="231F20"/>
          <w:w w:val="92"/>
          <w:sz w:val="15"/>
        </w:rPr>
        <w:t>E</w:t>
      </w:r>
      <w:r>
        <w:rPr>
          <w:color w:val="231F20"/>
          <w:w w:val="161"/>
          <w:sz w:val="15"/>
        </w:rPr>
        <w:t>n</w:t>
      </w:r>
      <w:r>
        <w:rPr>
          <w:color w:val="231F20"/>
          <w:sz w:val="15"/>
        </w:rPr>
        <w:t> </w:t>
      </w:r>
      <w:r>
        <w:rPr>
          <w:color w:val="231F20"/>
          <w:spacing w:val="-8"/>
          <w:sz w:val="15"/>
        </w:rPr>
        <w:t> </w:t>
      </w:r>
      <w:r>
        <w:rPr>
          <w:color w:val="231F20"/>
          <w:w w:val="107"/>
          <w:sz w:val="21"/>
        </w:rPr>
        <w:t>M</w:t>
      </w:r>
      <w:r>
        <w:rPr>
          <w:color w:val="231F20"/>
          <w:w w:val="141"/>
          <w:sz w:val="15"/>
        </w:rPr>
        <w:t>éxico</w:t>
      </w:r>
    </w:p>
    <w:p>
      <w:pPr>
        <w:tabs>
          <w:tab w:pos="6755" w:val="left" w:leader="dot"/>
        </w:tabs>
        <w:spacing w:before="18"/>
        <w:ind w:left="100" w:right="150" w:firstLine="0"/>
        <w:jc w:val="left"/>
        <w:rPr>
          <w:sz w:val="21"/>
        </w:rPr>
      </w:pPr>
      <w:r>
        <w:rPr>
          <w:i/>
          <w:color w:val="231F20"/>
          <w:w w:val="105"/>
          <w:sz w:val="21"/>
        </w:rPr>
        <w:t>Carlos </w:t>
      </w:r>
      <w:r>
        <w:rPr>
          <w:i/>
          <w:color w:val="231F20"/>
          <w:spacing w:val="-4"/>
          <w:w w:val="105"/>
          <w:sz w:val="21"/>
        </w:rPr>
        <w:t>Fabián</w:t>
      </w:r>
      <w:r>
        <w:rPr>
          <w:i/>
          <w:color w:val="231F20"/>
          <w:spacing w:val="-24"/>
          <w:w w:val="105"/>
          <w:sz w:val="21"/>
        </w:rPr>
        <w:t> </w:t>
      </w:r>
      <w:r>
        <w:rPr>
          <w:i/>
          <w:color w:val="231F20"/>
          <w:w w:val="105"/>
          <w:sz w:val="21"/>
        </w:rPr>
        <w:t>Fontes</w:t>
      </w:r>
      <w:r>
        <w:rPr>
          <w:i/>
          <w:color w:val="231F20"/>
          <w:spacing w:val="-12"/>
          <w:w w:val="105"/>
          <w:sz w:val="21"/>
        </w:rPr>
        <w:t> </w:t>
      </w:r>
      <w:r>
        <w:rPr>
          <w:i/>
          <w:color w:val="231F20"/>
          <w:w w:val="105"/>
          <w:sz w:val="21"/>
        </w:rPr>
        <w:t>Martínez</w:t>
      </w:r>
      <w:r>
        <w:rPr>
          <w:color w:val="231F20"/>
          <w:w w:val="105"/>
          <w:sz w:val="21"/>
        </w:rPr>
        <w:tab/>
        <w:t>37</w:t>
      </w:r>
    </w:p>
    <w:p>
      <w:pPr>
        <w:spacing w:before="138"/>
        <w:ind w:left="100" w:right="150" w:firstLine="0"/>
        <w:jc w:val="left"/>
        <w:rPr>
          <w:sz w:val="21"/>
        </w:rPr>
      </w:pPr>
      <w:r>
        <w:rPr>
          <w:color w:val="231F20"/>
          <w:w w:val="87"/>
          <w:sz w:val="21"/>
        </w:rPr>
        <w:t>E</w:t>
      </w:r>
      <w:r>
        <w:rPr>
          <w:color w:val="231F20"/>
          <w:w w:val="195"/>
          <w:sz w:val="15"/>
        </w:rPr>
        <w:t>l</w:t>
      </w:r>
      <w:r>
        <w:rPr>
          <w:color w:val="231F20"/>
          <w:sz w:val="15"/>
        </w:rPr>
        <w:t> </w:t>
      </w:r>
      <w:r>
        <w:rPr>
          <w:color w:val="231F20"/>
          <w:spacing w:val="-8"/>
          <w:sz w:val="15"/>
        </w:rPr>
        <w:t> </w:t>
      </w:r>
      <w:r>
        <w:rPr>
          <w:color w:val="231F20"/>
          <w:w w:val="137"/>
          <w:sz w:val="15"/>
        </w:rPr>
        <w:t>gobi</w:t>
      </w:r>
      <w:r>
        <w:rPr>
          <w:color w:val="231F20"/>
          <w:w w:val="92"/>
          <w:sz w:val="15"/>
        </w:rPr>
        <w:t>E</w:t>
      </w:r>
      <w:r>
        <w:rPr>
          <w:color w:val="231F20"/>
          <w:w w:val="165"/>
          <w:sz w:val="15"/>
        </w:rPr>
        <w:t>rno</w:t>
      </w:r>
      <w:r>
        <w:rPr>
          <w:color w:val="231F20"/>
          <w:sz w:val="15"/>
        </w:rPr>
        <w:t> </w:t>
      </w:r>
      <w:r>
        <w:rPr>
          <w:color w:val="231F20"/>
          <w:spacing w:val="-8"/>
          <w:sz w:val="15"/>
        </w:rPr>
        <w:t> </w:t>
      </w:r>
      <w:r>
        <w:rPr>
          <w:color w:val="231F20"/>
          <w:w w:val="92"/>
          <w:sz w:val="15"/>
        </w:rPr>
        <w:t>E</w:t>
      </w:r>
      <w:r>
        <w:rPr>
          <w:color w:val="231F20"/>
          <w:w w:val="195"/>
          <w:sz w:val="15"/>
        </w:rPr>
        <w:t>l</w:t>
      </w:r>
      <w:r>
        <w:rPr>
          <w:color w:val="231F20"/>
          <w:w w:val="92"/>
          <w:sz w:val="15"/>
        </w:rPr>
        <w:t>E</w:t>
      </w:r>
      <w:r>
        <w:rPr>
          <w:color w:val="231F20"/>
          <w:w w:val="161"/>
          <w:sz w:val="15"/>
        </w:rPr>
        <w:t>ctrónico</w:t>
      </w:r>
      <w:r>
        <w:rPr>
          <w:color w:val="231F20"/>
          <w:sz w:val="15"/>
        </w:rPr>
        <w:t> </w:t>
      </w:r>
      <w:r>
        <w:rPr>
          <w:color w:val="231F20"/>
          <w:spacing w:val="-8"/>
          <w:sz w:val="15"/>
        </w:rPr>
        <w:t> </w:t>
      </w:r>
      <w:r>
        <w:rPr>
          <w:color w:val="231F20"/>
          <w:w w:val="92"/>
          <w:sz w:val="15"/>
        </w:rPr>
        <w:t>E</w:t>
      </w:r>
      <w:r>
        <w:rPr>
          <w:color w:val="231F20"/>
          <w:w w:val="161"/>
          <w:sz w:val="15"/>
        </w:rPr>
        <w:t>n</w:t>
      </w:r>
      <w:r>
        <w:rPr>
          <w:color w:val="231F20"/>
          <w:sz w:val="15"/>
        </w:rPr>
        <w:t> </w:t>
      </w:r>
      <w:r>
        <w:rPr>
          <w:color w:val="231F20"/>
          <w:spacing w:val="-8"/>
          <w:sz w:val="15"/>
        </w:rPr>
        <w:t> </w:t>
      </w:r>
      <w:r>
        <w:rPr>
          <w:color w:val="231F20"/>
          <w:w w:val="92"/>
          <w:sz w:val="15"/>
        </w:rPr>
        <w:t>E</w:t>
      </w:r>
      <w:r>
        <w:rPr>
          <w:color w:val="231F20"/>
          <w:w w:val="195"/>
          <w:sz w:val="15"/>
        </w:rPr>
        <w:t>l</w:t>
      </w:r>
      <w:r>
        <w:rPr>
          <w:color w:val="231F20"/>
          <w:sz w:val="15"/>
        </w:rPr>
        <w:t> </w:t>
      </w:r>
      <w:r>
        <w:rPr>
          <w:color w:val="231F20"/>
          <w:spacing w:val="-8"/>
          <w:sz w:val="15"/>
        </w:rPr>
        <w:t> </w:t>
      </w:r>
      <w:r>
        <w:rPr>
          <w:color w:val="231F20"/>
          <w:w w:val="137"/>
          <w:sz w:val="15"/>
        </w:rPr>
        <w:t>gobi</w:t>
      </w:r>
      <w:r>
        <w:rPr>
          <w:color w:val="231F20"/>
          <w:w w:val="92"/>
          <w:sz w:val="15"/>
        </w:rPr>
        <w:t>E</w:t>
      </w:r>
      <w:r>
        <w:rPr>
          <w:color w:val="231F20"/>
          <w:w w:val="165"/>
          <w:sz w:val="15"/>
        </w:rPr>
        <w:t>rno</w:t>
      </w:r>
      <w:r>
        <w:rPr>
          <w:color w:val="231F20"/>
          <w:sz w:val="15"/>
        </w:rPr>
        <w:t> </w:t>
      </w:r>
      <w:r>
        <w:rPr>
          <w:color w:val="231F20"/>
          <w:spacing w:val="-8"/>
          <w:sz w:val="15"/>
        </w:rPr>
        <w:t> </w:t>
      </w:r>
      <w:r>
        <w:rPr>
          <w:color w:val="231F20"/>
          <w:w w:val="157"/>
          <w:sz w:val="15"/>
        </w:rPr>
        <w:t>f</w:t>
      </w:r>
      <w:r>
        <w:rPr>
          <w:color w:val="231F20"/>
          <w:w w:val="92"/>
          <w:sz w:val="15"/>
        </w:rPr>
        <w:t>E</w:t>
      </w:r>
      <w:r>
        <w:rPr>
          <w:color w:val="231F20"/>
          <w:w w:val="154"/>
          <w:sz w:val="15"/>
        </w:rPr>
        <w:t>d</w:t>
      </w:r>
      <w:r>
        <w:rPr>
          <w:color w:val="231F20"/>
          <w:w w:val="92"/>
          <w:sz w:val="15"/>
        </w:rPr>
        <w:t>E</w:t>
      </w:r>
      <w:r>
        <w:rPr>
          <w:color w:val="231F20"/>
          <w:spacing w:val="-6"/>
          <w:w w:val="186"/>
          <w:sz w:val="15"/>
        </w:rPr>
        <w:t>r</w:t>
      </w:r>
      <w:r>
        <w:rPr>
          <w:color w:val="231F20"/>
          <w:w w:val="175"/>
          <w:sz w:val="15"/>
        </w:rPr>
        <w:t>al</w:t>
      </w:r>
      <w:r>
        <w:rPr>
          <w:color w:val="231F20"/>
          <w:sz w:val="15"/>
        </w:rPr>
        <w:t> </w:t>
      </w:r>
      <w:r>
        <w:rPr>
          <w:color w:val="231F20"/>
          <w:spacing w:val="-8"/>
          <w:sz w:val="15"/>
        </w:rPr>
        <w:t> </w:t>
      </w:r>
      <w:r>
        <w:rPr>
          <w:color w:val="231F20"/>
          <w:w w:val="92"/>
          <w:sz w:val="15"/>
        </w:rPr>
        <w:t>E</w:t>
      </w:r>
      <w:r>
        <w:rPr>
          <w:color w:val="231F20"/>
          <w:w w:val="161"/>
          <w:sz w:val="15"/>
        </w:rPr>
        <w:t>n</w:t>
      </w:r>
      <w:r>
        <w:rPr>
          <w:color w:val="231F20"/>
          <w:sz w:val="15"/>
        </w:rPr>
        <w:t> </w:t>
      </w:r>
      <w:r>
        <w:rPr>
          <w:color w:val="231F20"/>
          <w:spacing w:val="-8"/>
          <w:sz w:val="15"/>
        </w:rPr>
        <w:t> </w:t>
      </w:r>
      <w:r>
        <w:rPr>
          <w:color w:val="231F20"/>
          <w:w w:val="107"/>
          <w:sz w:val="21"/>
        </w:rPr>
        <w:t>M</w:t>
      </w:r>
      <w:r>
        <w:rPr>
          <w:color w:val="231F20"/>
          <w:w w:val="141"/>
          <w:sz w:val="15"/>
        </w:rPr>
        <w:t>éxico</w:t>
      </w:r>
      <w:r>
        <w:rPr>
          <w:color w:val="231F20"/>
          <w:sz w:val="15"/>
        </w:rPr>
        <w:t> </w:t>
      </w:r>
      <w:r>
        <w:rPr>
          <w:color w:val="231F20"/>
          <w:spacing w:val="-8"/>
          <w:sz w:val="15"/>
        </w:rPr>
        <w:t> </w:t>
      </w:r>
      <w:r>
        <w:rPr>
          <w:color w:val="231F20"/>
          <w:w w:val="117"/>
          <w:sz w:val="21"/>
        </w:rPr>
        <w:t>2000-2010</w:t>
      </w:r>
    </w:p>
    <w:p>
      <w:pPr>
        <w:tabs>
          <w:tab w:pos="6755" w:val="left" w:leader="dot"/>
        </w:tabs>
        <w:spacing w:before="18"/>
        <w:ind w:left="100" w:right="150" w:firstLine="0"/>
        <w:jc w:val="left"/>
        <w:rPr>
          <w:sz w:val="21"/>
        </w:rPr>
      </w:pPr>
      <w:r>
        <w:rPr>
          <w:i/>
          <w:color w:val="231F20"/>
          <w:w w:val="105"/>
          <w:sz w:val="21"/>
        </w:rPr>
        <w:t>Juan Montes de</w:t>
      </w:r>
      <w:r>
        <w:rPr>
          <w:i/>
          <w:color w:val="231F20"/>
          <w:spacing w:val="1"/>
          <w:w w:val="105"/>
          <w:sz w:val="21"/>
        </w:rPr>
        <w:t> </w:t>
      </w:r>
      <w:r>
        <w:rPr>
          <w:i/>
          <w:color w:val="231F20"/>
          <w:w w:val="105"/>
          <w:sz w:val="21"/>
        </w:rPr>
        <w:t>Oca Malváez</w:t>
      </w:r>
      <w:r>
        <w:rPr>
          <w:color w:val="231F20"/>
          <w:w w:val="105"/>
          <w:sz w:val="21"/>
        </w:rPr>
        <w:tab/>
        <w:t>57</w:t>
      </w:r>
    </w:p>
    <w:p>
      <w:pPr>
        <w:pStyle w:val="BodyText"/>
        <w:rPr>
          <w:sz w:val="20"/>
        </w:rPr>
      </w:pPr>
    </w:p>
    <w:p>
      <w:pPr>
        <w:pStyle w:val="BodyText"/>
        <w:spacing w:before="168"/>
        <w:ind w:left="100" w:right="2772"/>
      </w:pPr>
      <w:r>
        <w:rPr>
          <w:color w:val="231F20"/>
          <w:w w:val="105"/>
        </w:rPr>
        <w:t>Capítulo II</w:t>
      </w:r>
    </w:p>
    <w:p>
      <w:pPr>
        <w:pStyle w:val="BodyText"/>
        <w:spacing w:before="18"/>
        <w:ind w:left="100" w:right="2772"/>
      </w:pPr>
      <w:r>
        <w:rPr>
          <w:color w:val="231F20"/>
          <w:w w:val="105"/>
        </w:rPr>
        <w:t>El gobierno electrónico en el Poder   Legislativo</w:t>
      </w:r>
    </w:p>
    <w:p>
      <w:pPr>
        <w:pStyle w:val="BodyText"/>
        <w:tabs>
          <w:tab w:pos="6755" w:val="left" w:leader="dot"/>
        </w:tabs>
        <w:spacing w:before="18"/>
        <w:ind w:left="100" w:right="150"/>
      </w:pPr>
      <w:r>
        <w:rPr>
          <w:color w:val="231F20"/>
          <w:w w:val="110"/>
        </w:rPr>
        <w:t>y en dependencias del</w:t>
      </w:r>
      <w:r>
        <w:rPr>
          <w:color w:val="231F20"/>
          <w:spacing w:val="-27"/>
          <w:w w:val="110"/>
        </w:rPr>
        <w:t> </w:t>
      </w:r>
      <w:r>
        <w:rPr>
          <w:color w:val="231F20"/>
          <w:spacing w:val="-4"/>
          <w:w w:val="110"/>
        </w:rPr>
        <w:t>Poder</w:t>
      </w:r>
      <w:r>
        <w:rPr>
          <w:color w:val="231F20"/>
          <w:spacing w:val="-7"/>
          <w:w w:val="110"/>
        </w:rPr>
        <w:t> </w:t>
      </w:r>
      <w:r>
        <w:rPr>
          <w:color w:val="231F20"/>
          <w:w w:val="110"/>
        </w:rPr>
        <w:t>Ejecutivo</w:t>
        <w:tab/>
        <w:t>81</w:t>
      </w:r>
    </w:p>
    <w:p>
      <w:pPr>
        <w:spacing w:before="138"/>
        <w:ind w:left="100" w:right="2772" w:firstLine="0"/>
        <w:jc w:val="left"/>
        <w:rPr>
          <w:sz w:val="15"/>
        </w:rPr>
      </w:pPr>
      <w:r>
        <w:rPr>
          <w:color w:val="231F20"/>
          <w:w w:val="140"/>
          <w:sz w:val="15"/>
        </w:rPr>
        <w:t>E</w:t>
      </w:r>
      <w:r>
        <w:rPr>
          <w:color w:val="231F20"/>
          <w:w w:val="140"/>
          <w:sz w:val="21"/>
        </w:rPr>
        <w:t>-c</w:t>
      </w:r>
      <w:r>
        <w:rPr>
          <w:color w:val="231F20"/>
          <w:w w:val="140"/>
          <w:sz w:val="15"/>
        </w:rPr>
        <w:t>ongrEso y dEMocracia digital En </w:t>
      </w:r>
      <w:r>
        <w:rPr>
          <w:color w:val="231F20"/>
          <w:w w:val="140"/>
          <w:sz w:val="21"/>
        </w:rPr>
        <w:t>M</w:t>
      </w:r>
      <w:r>
        <w:rPr>
          <w:color w:val="231F20"/>
          <w:w w:val="140"/>
          <w:sz w:val="15"/>
        </w:rPr>
        <w:t>éxico</w:t>
      </w:r>
    </w:p>
    <w:p>
      <w:pPr>
        <w:tabs>
          <w:tab w:pos="6755" w:val="left" w:leader="dot"/>
        </w:tabs>
        <w:spacing w:before="18"/>
        <w:ind w:left="100" w:right="150" w:firstLine="0"/>
        <w:jc w:val="left"/>
        <w:rPr>
          <w:sz w:val="21"/>
        </w:rPr>
      </w:pPr>
      <w:r>
        <w:rPr>
          <w:i/>
          <w:color w:val="231F20"/>
          <w:w w:val="105"/>
          <w:sz w:val="21"/>
        </w:rPr>
        <w:t>Khemvirg</w:t>
      </w:r>
      <w:r>
        <w:rPr>
          <w:i/>
          <w:color w:val="231F20"/>
          <w:spacing w:val="-19"/>
          <w:w w:val="105"/>
          <w:sz w:val="21"/>
        </w:rPr>
        <w:t> </w:t>
      </w:r>
      <w:r>
        <w:rPr>
          <w:i/>
          <w:color w:val="231F20"/>
          <w:w w:val="105"/>
          <w:sz w:val="21"/>
        </w:rPr>
        <w:t>Puente</w:t>
      </w:r>
      <w:r>
        <w:rPr>
          <w:color w:val="231F20"/>
          <w:w w:val="105"/>
          <w:sz w:val="21"/>
        </w:rPr>
        <w:tab/>
        <w:t>83</w:t>
      </w:r>
    </w:p>
    <w:p>
      <w:pPr>
        <w:spacing w:before="138"/>
        <w:ind w:left="100" w:right="150" w:firstLine="0"/>
        <w:jc w:val="left"/>
        <w:rPr>
          <w:sz w:val="15"/>
        </w:rPr>
      </w:pPr>
      <w:r>
        <w:rPr>
          <w:color w:val="231F20"/>
          <w:w w:val="147"/>
          <w:sz w:val="21"/>
        </w:rPr>
        <w:t>d</w:t>
      </w:r>
      <w:r>
        <w:rPr>
          <w:color w:val="231F20"/>
          <w:w w:val="115"/>
          <w:sz w:val="15"/>
        </w:rPr>
        <w:t>i</w:t>
      </w:r>
      <w:r>
        <w:rPr>
          <w:color w:val="231F20"/>
          <w:w w:val="104"/>
          <w:sz w:val="15"/>
        </w:rPr>
        <w:t>ME</w:t>
      </w:r>
      <w:r>
        <w:rPr>
          <w:color w:val="231F20"/>
          <w:w w:val="150"/>
          <w:sz w:val="15"/>
        </w:rPr>
        <w:t>nsion</w:t>
      </w:r>
      <w:r>
        <w:rPr>
          <w:color w:val="231F20"/>
          <w:w w:val="92"/>
          <w:sz w:val="15"/>
        </w:rPr>
        <w:t>E</w:t>
      </w:r>
      <w:r>
        <w:rPr>
          <w:color w:val="231F20"/>
          <w:w w:val="141"/>
          <w:sz w:val="15"/>
        </w:rPr>
        <w:t>s</w:t>
      </w:r>
      <w:r>
        <w:rPr>
          <w:color w:val="231F20"/>
          <w:sz w:val="15"/>
        </w:rPr>
        <w:t> </w:t>
      </w:r>
      <w:r>
        <w:rPr>
          <w:color w:val="231F20"/>
          <w:spacing w:val="-8"/>
          <w:sz w:val="15"/>
        </w:rPr>
        <w:t> </w:t>
      </w:r>
      <w:r>
        <w:rPr>
          <w:color w:val="231F20"/>
          <w:w w:val="154"/>
          <w:sz w:val="15"/>
        </w:rPr>
        <w:t>d</w:t>
      </w:r>
      <w:r>
        <w:rPr>
          <w:color w:val="231F20"/>
          <w:w w:val="92"/>
          <w:sz w:val="15"/>
        </w:rPr>
        <w:t>E</w:t>
      </w:r>
      <w:r>
        <w:rPr>
          <w:color w:val="231F20"/>
          <w:w w:val="195"/>
          <w:sz w:val="15"/>
        </w:rPr>
        <w:t>l</w:t>
      </w:r>
      <w:r>
        <w:rPr>
          <w:color w:val="231F20"/>
          <w:sz w:val="15"/>
        </w:rPr>
        <w:t> </w:t>
      </w:r>
      <w:r>
        <w:rPr>
          <w:color w:val="231F20"/>
          <w:spacing w:val="-8"/>
          <w:sz w:val="15"/>
        </w:rPr>
        <w:t> </w:t>
      </w:r>
      <w:r>
        <w:rPr>
          <w:color w:val="231F20"/>
          <w:w w:val="137"/>
          <w:sz w:val="15"/>
        </w:rPr>
        <w:t>gobi</w:t>
      </w:r>
      <w:r>
        <w:rPr>
          <w:color w:val="231F20"/>
          <w:w w:val="92"/>
          <w:sz w:val="15"/>
        </w:rPr>
        <w:t>E</w:t>
      </w:r>
      <w:r>
        <w:rPr>
          <w:color w:val="231F20"/>
          <w:w w:val="165"/>
          <w:sz w:val="15"/>
        </w:rPr>
        <w:t>rno</w:t>
      </w:r>
      <w:r>
        <w:rPr>
          <w:color w:val="231F20"/>
          <w:sz w:val="15"/>
        </w:rPr>
        <w:t> </w:t>
      </w:r>
      <w:r>
        <w:rPr>
          <w:color w:val="231F20"/>
          <w:spacing w:val="-8"/>
          <w:sz w:val="15"/>
        </w:rPr>
        <w:t> </w:t>
      </w:r>
      <w:r>
        <w:rPr>
          <w:color w:val="231F20"/>
          <w:w w:val="92"/>
          <w:sz w:val="15"/>
        </w:rPr>
        <w:t>E</w:t>
      </w:r>
      <w:r>
        <w:rPr>
          <w:color w:val="231F20"/>
          <w:w w:val="195"/>
          <w:sz w:val="15"/>
        </w:rPr>
        <w:t>l</w:t>
      </w:r>
      <w:r>
        <w:rPr>
          <w:color w:val="231F20"/>
          <w:w w:val="92"/>
          <w:sz w:val="15"/>
        </w:rPr>
        <w:t>E</w:t>
      </w:r>
      <w:r>
        <w:rPr>
          <w:color w:val="231F20"/>
          <w:w w:val="161"/>
          <w:sz w:val="15"/>
        </w:rPr>
        <w:t>ctrónico</w:t>
      </w:r>
      <w:r>
        <w:rPr>
          <w:color w:val="231F20"/>
          <w:sz w:val="15"/>
        </w:rPr>
        <w:t> </w:t>
      </w:r>
      <w:r>
        <w:rPr>
          <w:color w:val="231F20"/>
          <w:spacing w:val="-8"/>
          <w:sz w:val="15"/>
        </w:rPr>
        <w:t> </w:t>
      </w:r>
      <w:r>
        <w:rPr>
          <w:color w:val="231F20"/>
          <w:w w:val="92"/>
          <w:sz w:val="15"/>
        </w:rPr>
        <w:t>E</w:t>
      </w:r>
      <w:r>
        <w:rPr>
          <w:color w:val="231F20"/>
          <w:w w:val="161"/>
          <w:sz w:val="15"/>
        </w:rPr>
        <w:t>n</w:t>
      </w:r>
      <w:r>
        <w:rPr>
          <w:color w:val="231F20"/>
          <w:sz w:val="15"/>
        </w:rPr>
        <w:t> </w:t>
      </w:r>
      <w:r>
        <w:rPr>
          <w:color w:val="231F20"/>
          <w:spacing w:val="-8"/>
          <w:sz w:val="15"/>
        </w:rPr>
        <w:t> </w:t>
      </w:r>
      <w:r>
        <w:rPr>
          <w:color w:val="231F20"/>
          <w:w w:val="92"/>
          <w:sz w:val="15"/>
        </w:rPr>
        <w:t>E</w:t>
      </w:r>
      <w:r>
        <w:rPr>
          <w:color w:val="231F20"/>
          <w:w w:val="195"/>
          <w:sz w:val="15"/>
        </w:rPr>
        <w:t>l</w:t>
      </w:r>
      <w:r>
        <w:rPr>
          <w:color w:val="231F20"/>
          <w:sz w:val="15"/>
        </w:rPr>
        <w:t> </w:t>
      </w:r>
      <w:r>
        <w:rPr>
          <w:color w:val="231F20"/>
          <w:spacing w:val="-8"/>
          <w:sz w:val="15"/>
        </w:rPr>
        <w:t> </w:t>
      </w:r>
      <w:r>
        <w:rPr>
          <w:color w:val="231F20"/>
          <w:w w:val="141"/>
          <w:sz w:val="15"/>
        </w:rPr>
        <w:t>s</w:t>
      </w:r>
      <w:r>
        <w:rPr>
          <w:color w:val="231F20"/>
          <w:w w:val="92"/>
          <w:sz w:val="15"/>
        </w:rPr>
        <w:t>E</w:t>
      </w:r>
      <w:r>
        <w:rPr>
          <w:color w:val="231F20"/>
          <w:w w:val="174"/>
          <w:sz w:val="15"/>
        </w:rPr>
        <w:t>ctor</w:t>
      </w:r>
      <w:r>
        <w:rPr>
          <w:color w:val="231F20"/>
          <w:sz w:val="15"/>
        </w:rPr>
        <w:t> </w:t>
      </w:r>
      <w:r>
        <w:rPr>
          <w:color w:val="231F20"/>
          <w:spacing w:val="-8"/>
          <w:sz w:val="15"/>
        </w:rPr>
        <w:t> </w:t>
      </w:r>
      <w:r>
        <w:rPr>
          <w:color w:val="231F20"/>
          <w:w w:val="154"/>
          <w:sz w:val="15"/>
        </w:rPr>
        <w:t>d</w:t>
      </w:r>
      <w:r>
        <w:rPr>
          <w:color w:val="231F20"/>
          <w:w w:val="92"/>
          <w:sz w:val="15"/>
        </w:rPr>
        <w:t>E</w:t>
      </w:r>
      <w:r>
        <w:rPr>
          <w:color w:val="231F20"/>
          <w:sz w:val="15"/>
        </w:rPr>
        <w:t> </w:t>
      </w:r>
      <w:r>
        <w:rPr>
          <w:color w:val="231F20"/>
          <w:spacing w:val="-8"/>
          <w:sz w:val="15"/>
        </w:rPr>
        <w:t> </w:t>
      </w:r>
      <w:r>
        <w:rPr>
          <w:color w:val="231F20"/>
          <w:w w:val="92"/>
          <w:sz w:val="15"/>
        </w:rPr>
        <w:t>E</w:t>
      </w:r>
      <w:r>
        <w:rPr>
          <w:color w:val="231F20"/>
          <w:w w:val="158"/>
          <w:sz w:val="15"/>
        </w:rPr>
        <w:t>duc</w:t>
      </w:r>
      <w:r>
        <w:rPr>
          <w:color w:val="231F20"/>
          <w:spacing w:val="-6"/>
          <w:w w:val="158"/>
          <w:sz w:val="15"/>
        </w:rPr>
        <w:t>a</w:t>
      </w:r>
      <w:r>
        <w:rPr>
          <w:color w:val="231F20"/>
          <w:w w:val="149"/>
          <w:sz w:val="15"/>
        </w:rPr>
        <w:t>ción</w:t>
      </w:r>
    </w:p>
    <w:p>
      <w:pPr>
        <w:tabs>
          <w:tab w:pos="6633" w:val="left" w:leader="dot"/>
        </w:tabs>
        <w:spacing w:before="18"/>
        <w:ind w:left="100" w:right="150" w:firstLine="0"/>
        <w:jc w:val="left"/>
        <w:rPr>
          <w:sz w:val="21"/>
        </w:rPr>
      </w:pPr>
      <w:r>
        <w:rPr>
          <w:i/>
          <w:color w:val="231F20"/>
          <w:sz w:val="21"/>
        </w:rPr>
        <w:t>Oscar Mauricio</w:t>
      </w:r>
      <w:r>
        <w:rPr>
          <w:i/>
          <w:color w:val="231F20"/>
          <w:spacing w:val="18"/>
          <w:sz w:val="21"/>
        </w:rPr>
        <w:t> </w:t>
      </w:r>
      <w:r>
        <w:rPr>
          <w:i/>
          <w:color w:val="231F20"/>
          <w:sz w:val="21"/>
        </w:rPr>
        <w:t>Covarrubias</w:t>
      </w:r>
      <w:r>
        <w:rPr>
          <w:i/>
          <w:color w:val="231F20"/>
          <w:spacing w:val="9"/>
          <w:sz w:val="21"/>
        </w:rPr>
        <w:t> </w:t>
      </w:r>
      <w:r>
        <w:rPr>
          <w:i/>
          <w:color w:val="231F20"/>
          <w:sz w:val="21"/>
        </w:rPr>
        <w:t>Moreno</w:t>
      </w:r>
      <w:r>
        <w:rPr>
          <w:color w:val="231F20"/>
          <w:sz w:val="21"/>
        </w:rPr>
        <w:tab/>
        <w:t>103</w:t>
      </w:r>
    </w:p>
    <w:p>
      <w:pPr>
        <w:spacing w:before="138"/>
        <w:ind w:left="100" w:right="2772" w:firstLine="0"/>
        <w:jc w:val="left"/>
        <w:rPr>
          <w:sz w:val="15"/>
        </w:rPr>
      </w:pPr>
      <w:r>
        <w:rPr>
          <w:color w:val="231F20"/>
          <w:w w:val="87"/>
          <w:sz w:val="21"/>
        </w:rPr>
        <w:t>E</w:t>
      </w:r>
      <w:r>
        <w:rPr>
          <w:color w:val="231F20"/>
          <w:w w:val="195"/>
          <w:sz w:val="15"/>
        </w:rPr>
        <w:t>l</w:t>
      </w:r>
      <w:r>
        <w:rPr>
          <w:color w:val="231F20"/>
          <w:sz w:val="15"/>
        </w:rPr>
        <w:t> </w:t>
      </w:r>
      <w:r>
        <w:rPr>
          <w:color w:val="231F20"/>
          <w:spacing w:val="-8"/>
          <w:sz w:val="15"/>
        </w:rPr>
        <w:t> </w:t>
      </w:r>
      <w:r>
        <w:rPr>
          <w:color w:val="231F20"/>
          <w:w w:val="92"/>
          <w:sz w:val="15"/>
        </w:rPr>
        <w:t>E</w:t>
      </w:r>
      <w:r>
        <w:rPr>
          <w:color w:val="231F20"/>
          <w:spacing w:val="7"/>
          <w:w w:val="127"/>
          <w:sz w:val="21"/>
        </w:rPr>
        <w:t>-</w:t>
      </w:r>
      <w:r>
        <w:rPr>
          <w:color w:val="231F20"/>
          <w:w w:val="138"/>
          <w:sz w:val="21"/>
        </w:rPr>
        <w:t>g</w:t>
      </w:r>
      <w:r>
        <w:rPr>
          <w:color w:val="231F20"/>
          <w:w w:val="134"/>
          <w:sz w:val="15"/>
        </w:rPr>
        <w:t>obi</w:t>
      </w:r>
      <w:r>
        <w:rPr>
          <w:color w:val="231F20"/>
          <w:w w:val="92"/>
          <w:sz w:val="15"/>
        </w:rPr>
        <w:t>E</w:t>
      </w:r>
      <w:r>
        <w:rPr>
          <w:color w:val="231F20"/>
          <w:w w:val="165"/>
          <w:sz w:val="15"/>
        </w:rPr>
        <w:t>rno</w:t>
      </w:r>
      <w:r>
        <w:rPr>
          <w:color w:val="231F20"/>
          <w:sz w:val="15"/>
        </w:rPr>
        <w:t> </w:t>
      </w:r>
      <w:r>
        <w:rPr>
          <w:color w:val="231F20"/>
          <w:spacing w:val="-8"/>
          <w:sz w:val="15"/>
        </w:rPr>
        <w:t> </w:t>
      </w:r>
      <w:r>
        <w:rPr>
          <w:color w:val="231F20"/>
          <w:w w:val="137"/>
          <w:sz w:val="15"/>
        </w:rPr>
        <w:t>y</w:t>
      </w:r>
      <w:r>
        <w:rPr>
          <w:color w:val="231F20"/>
          <w:sz w:val="15"/>
        </w:rPr>
        <w:t> </w:t>
      </w:r>
      <w:r>
        <w:rPr>
          <w:color w:val="231F20"/>
          <w:spacing w:val="-8"/>
          <w:sz w:val="15"/>
        </w:rPr>
        <w:t> </w:t>
      </w:r>
      <w:r>
        <w:rPr>
          <w:color w:val="231F20"/>
          <w:spacing w:val="3"/>
          <w:w w:val="195"/>
          <w:sz w:val="15"/>
        </w:rPr>
        <w:t>l</w:t>
      </w:r>
      <w:r>
        <w:rPr>
          <w:color w:val="231F20"/>
          <w:w w:val="163"/>
          <w:sz w:val="15"/>
        </w:rPr>
        <w:t>a</w:t>
      </w:r>
      <w:r>
        <w:rPr>
          <w:color w:val="231F20"/>
          <w:sz w:val="15"/>
        </w:rPr>
        <w:t> </w:t>
      </w:r>
      <w:r>
        <w:rPr>
          <w:color w:val="231F20"/>
          <w:spacing w:val="-8"/>
          <w:sz w:val="15"/>
        </w:rPr>
        <w:t> </w:t>
      </w:r>
      <w:r>
        <w:rPr>
          <w:color w:val="231F20"/>
          <w:w w:val="162"/>
          <w:sz w:val="15"/>
        </w:rPr>
        <w:t>una</w:t>
      </w:r>
      <w:r>
        <w:rPr>
          <w:color w:val="231F20"/>
          <w:w w:val="112"/>
          <w:sz w:val="15"/>
        </w:rPr>
        <w:t>M</w:t>
      </w:r>
    </w:p>
    <w:p>
      <w:pPr>
        <w:tabs>
          <w:tab w:pos="6633" w:val="left" w:leader="dot"/>
        </w:tabs>
        <w:spacing w:before="18"/>
        <w:ind w:left="100" w:right="150" w:firstLine="0"/>
        <w:jc w:val="left"/>
        <w:rPr>
          <w:sz w:val="21"/>
        </w:rPr>
      </w:pPr>
      <w:r>
        <w:rPr>
          <w:i/>
          <w:color w:val="231F20"/>
          <w:w w:val="105"/>
          <w:sz w:val="21"/>
        </w:rPr>
        <w:t>Maximiliano</w:t>
      </w:r>
      <w:r>
        <w:rPr>
          <w:i/>
          <w:color w:val="231F20"/>
          <w:spacing w:val="6"/>
          <w:w w:val="105"/>
          <w:sz w:val="21"/>
        </w:rPr>
        <w:t> </w:t>
      </w:r>
      <w:r>
        <w:rPr>
          <w:i/>
          <w:color w:val="231F20"/>
          <w:w w:val="105"/>
          <w:sz w:val="21"/>
        </w:rPr>
        <w:t>García</w:t>
      </w:r>
      <w:r>
        <w:rPr>
          <w:i/>
          <w:color w:val="231F20"/>
          <w:spacing w:val="6"/>
          <w:w w:val="105"/>
          <w:sz w:val="21"/>
        </w:rPr>
        <w:t> </w:t>
      </w:r>
      <w:r>
        <w:rPr>
          <w:i/>
          <w:color w:val="231F20"/>
          <w:w w:val="105"/>
          <w:sz w:val="21"/>
        </w:rPr>
        <w:t>Guzmán</w:t>
      </w:r>
      <w:r>
        <w:rPr>
          <w:color w:val="231F20"/>
          <w:w w:val="105"/>
          <w:sz w:val="21"/>
        </w:rPr>
        <w:tab/>
        <w:t>127</w:t>
      </w:r>
    </w:p>
    <w:p>
      <w:pPr>
        <w:spacing w:after="0"/>
        <w:jc w:val="left"/>
        <w:rPr>
          <w:sz w:val="21"/>
        </w:rPr>
        <w:sectPr>
          <w:headerReference w:type="even" r:id="rId255"/>
          <w:pgSz w:w="9560" w:h="12960"/>
          <w:pgMar w:header="0" w:footer="0" w:top="1220" w:bottom="280" w:left="1020" w:right="1320"/>
        </w:sectPr>
      </w:pPr>
    </w:p>
    <w:p>
      <w:pPr>
        <w:pStyle w:val="BodyText"/>
        <w:spacing w:before="8"/>
        <w:rPr>
          <w:sz w:val="9"/>
        </w:rPr>
      </w:pPr>
    </w:p>
    <w:p>
      <w:pPr>
        <w:spacing w:before="68"/>
        <w:ind w:left="1497" w:right="1398" w:firstLine="0"/>
        <w:jc w:val="center"/>
        <w:rPr>
          <w:sz w:val="18"/>
        </w:rPr>
      </w:pPr>
      <w:r>
        <w:rPr>
          <w:color w:val="231F20"/>
          <w:w w:val="95"/>
          <w:sz w:val="18"/>
        </w:rPr>
        <w:t>SEGUNDA PARTE</w:t>
      </w:r>
    </w:p>
    <w:p>
      <w:pPr>
        <w:pStyle w:val="BodyText"/>
        <w:spacing w:before="25"/>
        <w:ind w:left="1497" w:right="1398"/>
        <w:jc w:val="center"/>
      </w:pPr>
      <w:r>
        <w:rPr>
          <w:color w:val="231F20"/>
          <w:w w:val="95"/>
        </w:rPr>
        <w:t>EL GOBIERNO ELECTRÓNICO</w:t>
      </w:r>
    </w:p>
    <w:p>
      <w:pPr>
        <w:pStyle w:val="BodyText"/>
        <w:spacing w:before="18"/>
        <w:ind w:left="1497" w:right="1398"/>
        <w:jc w:val="center"/>
      </w:pPr>
      <w:r>
        <w:rPr>
          <w:color w:val="231F20"/>
          <w:w w:val="95"/>
        </w:rPr>
        <w:t>EN LOS GOBIERNOS ESTATALES Y  LOCALES</w:t>
      </w:r>
    </w:p>
    <w:p>
      <w:pPr>
        <w:pStyle w:val="BodyText"/>
        <w:rPr>
          <w:sz w:val="20"/>
        </w:rPr>
      </w:pPr>
    </w:p>
    <w:p>
      <w:pPr>
        <w:pStyle w:val="BodyText"/>
        <w:spacing w:before="168"/>
        <w:ind w:left="160"/>
      </w:pPr>
      <w:r>
        <w:rPr>
          <w:color w:val="231F20"/>
          <w:w w:val="105"/>
        </w:rPr>
        <w:t>Capítulo III</w:t>
      </w:r>
    </w:p>
    <w:sdt>
      <w:sdtPr>
        <w:docPartObj>
          <w:docPartGallery w:val="Table of Contents"/>
          <w:docPartUnique/>
        </w:docPartObj>
      </w:sdtPr>
      <w:sdtEndPr/>
      <w:sdtContent>
        <w:p>
          <w:pPr>
            <w:pStyle w:val="TOC1"/>
            <w:tabs>
              <w:tab w:pos="7059" w:val="right" w:leader="dot"/>
            </w:tabs>
          </w:pPr>
          <w:hyperlink w:history="true" w:anchor="_TOC_250007">
            <w:r>
              <w:rPr>
                <w:color w:val="231F20"/>
                <w:w w:val="105"/>
              </w:rPr>
              <w:t>El gobierno electrónico en los </w:t>
            </w:r>
            <w:r>
              <w:rPr>
                <w:color w:val="231F20"/>
                <w:spacing w:val="24"/>
                <w:w w:val="105"/>
              </w:rPr>
              <w:t> </w:t>
            </w:r>
            <w:r>
              <w:rPr>
                <w:color w:val="231F20"/>
                <w:w w:val="105"/>
              </w:rPr>
              <w:t>gobiernos</w:t>
            </w:r>
            <w:r>
              <w:rPr>
                <w:color w:val="231F20"/>
                <w:spacing w:val="16"/>
                <w:w w:val="105"/>
              </w:rPr>
              <w:t> </w:t>
            </w:r>
            <w:r>
              <w:rPr>
                <w:color w:val="231F20"/>
                <w:w w:val="105"/>
              </w:rPr>
              <w:t>estatales</w:t>
              <w:tab/>
              <w:t>155</w:t>
            </w:r>
          </w:hyperlink>
        </w:p>
        <w:p>
          <w:pPr>
            <w:pStyle w:val="TOC4"/>
            <w:spacing w:line="261" w:lineRule="auto" w:before="134"/>
            <w:ind w:right="3648"/>
            <w:jc w:val="both"/>
            <w:rPr>
              <w:b w:val="0"/>
              <w:i/>
              <w:sz w:val="21"/>
            </w:rPr>
          </w:pPr>
          <w:r>
            <w:rPr>
              <w:b w:val="0"/>
              <w:i w:val="0"/>
              <w:color w:val="231F20"/>
              <w:w w:val="138"/>
              <w:sz w:val="21"/>
            </w:rPr>
            <w:t>g</w:t>
          </w:r>
          <w:r>
            <w:rPr>
              <w:b w:val="0"/>
              <w:i w:val="0"/>
              <w:color w:val="231F20"/>
              <w:w w:val="134"/>
              <w:sz w:val="15"/>
            </w:rPr>
            <w:t>obi</w:t>
          </w:r>
          <w:r>
            <w:rPr>
              <w:b w:val="0"/>
              <w:i w:val="0"/>
              <w:color w:val="231F20"/>
              <w:w w:val="92"/>
              <w:sz w:val="15"/>
            </w:rPr>
            <w:t>E</w:t>
          </w:r>
          <w:r>
            <w:rPr>
              <w:b w:val="0"/>
              <w:i w:val="0"/>
              <w:color w:val="231F20"/>
              <w:w w:val="165"/>
              <w:sz w:val="15"/>
            </w:rPr>
            <w:t>rno</w:t>
          </w:r>
          <w:r>
            <w:rPr>
              <w:b w:val="0"/>
              <w:i w:val="0"/>
              <w:color w:val="231F20"/>
              <w:sz w:val="15"/>
            </w:rPr>
            <w:t> </w:t>
          </w:r>
          <w:r>
            <w:rPr>
              <w:b w:val="0"/>
              <w:i w:val="0"/>
              <w:color w:val="231F20"/>
              <w:spacing w:val="-8"/>
              <w:sz w:val="15"/>
            </w:rPr>
            <w:t> </w:t>
          </w:r>
          <w:r>
            <w:rPr>
              <w:b w:val="0"/>
              <w:i w:val="0"/>
              <w:color w:val="231F20"/>
              <w:w w:val="92"/>
              <w:sz w:val="15"/>
            </w:rPr>
            <w:t>E</w:t>
          </w:r>
          <w:r>
            <w:rPr>
              <w:b w:val="0"/>
              <w:i w:val="0"/>
              <w:color w:val="231F20"/>
              <w:w w:val="195"/>
              <w:sz w:val="15"/>
            </w:rPr>
            <w:t>l</w:t>
          </w:r>
          <w:r>
            <w:rPr>
              <w:b w:val="0"/>
              <w:i w:val="0"/>
              <w:color w:val="231F20"/>
              <w:w w:val="92"/>
              <w:sz w:val="15"/>
            </w:rPr>
            <w:t>E</w:t>
          </w:r>
          <w:r>
            <w:rPr>
              <w:b w:val="0"/>
              <w:i w:val="0"/>
              <w:color w:val="231F20"/>
              <w:w w:val="161"/>
              <w:sz w:val="15"/>
            </w:rPr>
            <w:t>ctrónico</w:t>
          </w:r>
          <w:r>
            <w:rPr>
              <w:b w:val="0"/>
              <w:i w:val="0"/>
              <w:color w:val="231F20"/>
              <w:sz w:val="15"/>
            </w:rPr>
            <w:t> </w:t>
          </w:r>
          <w:r>
            <w:rPr>
              <w:b w:val="0"/>
              <w:i w:val="0"/>
              <w:color w:val="231F20"/>
              <w:spacing w:val="-8"/>
              <w:sz w:val="15"/>
            </w:rPr>
            <w:t> </w:t>
          </w:r>
          <w:r>
            <w:rPr>
              <w:b w:val="0"/>
              <w:i w:val="0"/>
              <w:color w:val="231F20"/>
              <w:w w:val="100"/>
              <w:sz w:val="21"/>
            </w:rPr>
            <w:t>(</w:t>
          </w:r>
          <w:r>
            <w:rPr>
              <w:rFonts w:ascii="Calibri" w:hAnsi="Calibri"/>
              <w:b w:val="0"/>
              <w:i/>
              <w:color w:val="231F20"/>
              <w:w w:val="118"/>
              <w:sz w:val="15"/>
            </w:rPr>
            <w:t>e</w:t>
          </w:r>
          <w:r>
            <w:rPr>
              <w:rFonts w:ascii="Calibri" w:hAnsi="Calibri"/>
              <w:b w:val="0"/>
              <w:i/>
              <w:color w:val="231F20"/>
              <w:w w:val="115"/>
              <w:sz w:val="21"/>
            </w:rPr>
            <w:t>-G</w:t>
          </w:r>
          <w:r>
            <w:rPr>
              <w:rFonts w:ascii="Calibri" w:hAnsi="Calibri"/>
              <w:b w:val="0"/>
              <w:i/>
              <w:color w:val="231F20"/>
              <w:spacing w:val="-3"/>
              <w:w w:val="136"/>
              <w:sz w:val="15"/>
            </w:rPr>
            <w:t>o</w:t>
          </w:r>
          <w:r>
            <w:rPr>
              <w:rFonts w:ascii="Calibri" w:hAnsi="Calibri"/>
              <w:b w:val="0"/>
              <w:i/>
              <w:color w:val="231F20"/>
              <w:w w:val="139"/>
              <w:sz w:val="15"/>
            </w:rPr>
            <w:t>vernmen</w:t>
          </w:r>
          <w:r>
            <w:rPr>
              <w:rFonts w:ascii="Calibri" w:hAnsi="Calibri"/>
              <w:b w:val="0"/>
              <w:i/>
              <w:color w:val="231F20"/>
              <w:spacing w:val="-1"/>
              <w:w w:val="139"/>
              <w:sz w:val="15"/>
            </w:rPr>
            <w:t>t</w:t>
          </w:r>
          <w:r>
            <w:rPr>
              <w:b w:val="0"/>
              <w:i w:val="0"/>
              <w:color w:val="231F20"/>
              <w:w w:val="100"/>
              <w:sz w:val="21"/>
            </w:rPr>
            <w:t>) </w:t>
          </w:r>
          <w:r>
            <w:rPr>
              <w:b w:val="0"/>
              <w:i w:val="0"/>
              <w:color w:val="231F20"/>
              <w:w w:val="92"/>
              <w:sz w:val="15"/>
            </w:rPr>
            <w:t>E</w:t>
          </w:r>
          <w:r>
            <w:rPr>
              <w:b w:val="0"/>
              <w:i w:val="0"/>
              <w:color w:val="231F20"/>
              <w:w w:val="161"/>
              <w:sz w:val="15"/>
            </w:rPr>
            <w:t>n</w:t>
          </w:r>
          <w:r>
            <w:rPr>
              <w:b w:val="0"/>
              <w:i w:val="0"/>
              <w:color w:val="231F20"/>
              <w:sz w:val="15"/>
            </w:rPr>
            <w:t> </w:t>
          </w:r>
          <w:r>
            <w:rPr>
              <w:b w:val="0"/>
              <w:i w:val="0"/>
              <w:color w:val="231F20"/>
              <w:spacing w:val="-8"/>
              <w:sz w:val="15"/>
            </w:rPr>
            <w:t> </w:t>
          </w:r>
          <w:r>
            <w:rPr>
              <w:b w:val="0"/>
              <w:i w:val="0"/>
              <w:color w:val="231F20"/>
              <w:spacing w:val="3"/>
              <w:w w:val="195"/>
              <w:sz w:val="15"/>
            </w:rPr>
            <w:t>l</w:t>
          </w:r>
          <w:r>
            <w:rPr>
              <w:b w:val="0"/>
              <w:i w:val="0"/>
              <w:color w:val="231F20"/>
              <w:w w:val="149"/>
              <w:sz w:val="15"/>
            </w:rPr>
            <w:t>os</w:t>
          </w:r>
          <w:r>
            <w:rPr>
              <w:b w:val="0"/>
              <w:i w:val="0"/>
              <w:color w:val="231F20"/>
              <w:sz w:val="15"/>
            </w:rPr>
            <w:t> </w:t>
          </w:r>
          <w:r>
            <w:rPr>
              <w:b w:val="0"/>
              <w:i w:val="0"/>
              <w:color w:val="231F20"/>
              <w:spacing w:val="-8"/>
              <w:sz w:val="15"/>
            </w:rPr>
            <w:t> </w:t>
          </w:r>
          <w:r>
            <w:rPr>
              <w:b w:val="0"/>
              <w:i w:val="0"/>
              <w:color w:val="231F20"/>
              <w:w w:val="137"/>
              <w:sz w:val="15"/>
            </w:rPr>
            <w:t>gobi</w:t>
          </w:r>
          <w:r>
            <w:rPr>
              <w:b w:val="0"/>
              <w:i w:val="0"/>
              <w:color w:val="231F20"/>
              <w:w w:val="92"/>
              <w:sz w:val="15"/>
            </w:rPr>
            <w:t>E</w:t>
          </w:r>
          <w:r>
            <w:rPr>
              <w:b w:val="0"/>
              <w:i w:val="0"/>
              <w:color w:val="231F20"/>
              <w:w w:val="159"/>
              <w:sz w:val="15"/>
            </w:rPr>
            <w:t>rnos</w:t>
          </w:r>
          <w:r>
            <w:rPr>
              <w:b w:val="0"/>
              <w:i w:val="0"/>
              <w:color w:val="231F20"/>
              <w:sz w:val="15"/>
            </w:rPr>
            <w:t> </w:t>
          </w:r>
          <w:r>
            <w:rPr>
              <w:b w:val="0"/>
              <w:i w:val="0"/>
              <w:color w:val="231F20"/>
              <w:spacing w:val="-8"/>
              <w:sz w:val="15"/>
            </w:rPr>
            <w:t> </w:t>
          </w:r>
          <w:r>
            <w:rPr>
              <w:b w:val="0"/>
              <w:i w:val="0"/>
              <w:color w:val="231F20"/>
              <w:w w:val="92"/>
              <w:sz w:val="15"/>
            </w:rPr>
            <w:t>E</w:t>
          </w:r>
          <w:r>
            <w:rPr>
              <w:b w:val="0"/>
              <w:i w:val="0"/>
              <w:color w:val="231F20"/>
              <w:w w:val="179"/>
              <w:sz w:val="15"/>
            </w:rPr>
            <w:t>s</w:t>
          </w:r>
          <w:r>
            <w:rPr>
              <w:b w:val="0"/>
              <w:i w:val="0"/>
              <w:color w:val="231F20"/>
              <w:spacing w:val="-15"/>
              <w:w w:val="179"/>
              <w:sz w:val="15"/>
            </w:rPr>
            <w:t>t</w:t>
          </w:r>
          <w:r>
            <w:rPr>
              <w:b w:val="0"/>
              <w:i w:val="0"/>
              <w:color w:val="231F20"/>
              <w:spacing w:val="-12"/>
              <w:w w:val="163"/>
              <w:sz w:val="15"/>
            </w:rPr>
            <w:t>a</w:t>
          </w:r>
          <w:r>
            <w:rPr>
              <w:b w:val="0"/>
              <w:i w:val="0"/>
              <w:color w:val="231F20"/>
              <w:spacing w:val="-15"/>
              <w:w w:val="232"/>
              <w:sz w:val="15"/>
            </w:rPr>
            <w:t>t</w:t>
          </w:r>
          <w:r>
            <w:rPr>
              <w:b w:val="0"/>
              <w:i w:val="0"/>
              <w:color w:val="231F20"/>
              <w:w w:val="175"/>
              <w:sz w:val="15"/>
            </w:rPr>
            <w:t>al</w:t>
          </w:r>
          <w:r>
            <w:rPr>
              <w:b w:val="0"/>
              <w:i w:val="0"/>
              <w:color w:val="231F20"/>
              <w:w w:val="92"/>
              <w:sz w:val="15"/>
            </w:rPr>
            <w:t>E</w:t>
          </w:r>
          <w:r>
            <w:rPr>
              <w:b w:val="0"/>
              <w:i w:val="0"/>
              <w:color w:val="231F20"/>
              <w:w w:val="141"/>
              <w:sz w:val="15"/>
            </w:rPr>
            <w:t>s</w:t>
          </w:r>
          <w:r>
            <w:rPr>
              <w:b w:val="0"/>
              <w:i w:val="0"/>
              <w:color w:val="231F20"/>
              <w:sz w:val="15"/>
            </w:rPr>
            <w:t> </w:t>
          </w:r>
          <w:r>
            <w:rPr>
              <w:b w:val="0"/>
              <w:i w:val="0"/>
              <w:color w:val="231F20"/>
              <w:spacing w:val="-8"/>
              <w:sz w:val="15"/>
            </w:rPr>
            <w:t> </w:t>
          </w:r>
          <w:r>
            <w:rPr>
              <w:b w:val="0"/>
              <w:i w:val="0"/>
              <w:color w:val="231F20"/>
              <w:w w:val="154"/>
              <w:sz w:val="15"/>
            </w:rPr>
            <w:t>d</w:t>
          </w:r>
          <w:r>
            <w:rPr>
              <w:b w:val="0"/>
              <w:i w:val="0"/>
              <w:color w:val="231F20"/>
              <w:w w:val="92"/>
              <w:sz w:val="15"/>
            </w:rPr>
            <w:t>E</w:t>
          </w:r>
          <w:r>
            <w:rPr>
              <w:b w:val="0"/>
              <w:i w:val="0"/>
              <w:color w:val="231F20"/>
              <w:sz w:val="15"/>
            </w:rPr>
            <w:t> </w:t>
          </w:r>
          <w:r>
            <w:rPr>
              <w:b w:val="0"/>
              <w:i w:val="0"/>
              <w:color w:val="231F20"/>
              <w:spacing w:val="-8"/>
              <w:sz w:val="15"/>
            </w:rPr>
            <w:t> </w:t>
          </w:r>
          <w:r>
            <w:rPr>
              <w:b w:val="0"/>
              <w:i w:val="0"/>
              <w:color w:val="231F20"/>
              <w:w w:val="107"/>
              <w:sz w:val="21"/>
            </w:rPr>
            <w:t>M</w:t>
          </w:r>
          <w:r>
            <w:rPr>
              <w:b w:val="0"/>
              <w:i w:val="0"/>
              <w:color w:val="231F20"/>
              <w:w w:val="141"/>
              <w:sz w:val="15"/>
            </w:rPr>
            <w:t>éxico </w:t>
          </w:r>
          <w:r>
            <w:rPr>
              <w:b w:val="0"/>
              <w:i/>
              <w:color w:val="231F20"/>
              <w:w w:val="105"/>
              <w:sz w:val="21"/>
            </w:rPr>
            <w:t>Leobardo </w:t>
          </w:r>
          <w:r>
            <w:rPr>
              <w:b w:val="0"/>
              <w:i/>
              <w:color w:val="231F20"/>
              <w:spacing w:val="-3"/>
              <w:w w:val="105"/>
              <w:sz w:val="21"/>
            </w:rPr>
            <w:t>Ruiz</w:t>
          </w:r>
          <w:r>
            <w:rPr>
              <w:b w:val="0"/>
              <w:i/>
              <w:color w:val="231F20"/>
              <w:spacing w:val="-29"/>
              <w:w w:val="105"/>
              <w:sz w:val="21"/>
            </w:rPr>
            <w:t> </w:t>
          </w:r>
          <w:r>
            <w:rPr>
              <w:b w:val="0"/>
              <w:i/>
              <w:color w:val="231F20"/>
              <w:w w:val="105"/>
              <w:sz w:val="21"/>
            </w:rPr>
            <w:t>Alanís</w:t>
          </w:r>
        </w:p>
        <w:p>
          <w:pPr>
            <w:pStyle w:val="TOC2"/>
            <w:tabs>
              <w:tab w:pos="7059" w:val="right" w:leader="dot"/>
            </w:tabs>
            <w:spacing w:before="17"/>
            <w:rPr>
              <w:i w:val="0"/>
            </w:rPr>
          </w:pPr>
          <w:hyperlink w:history="true" w:anchor="_TOC_250006">
            <w:r>
              <w:rPr>
                <w:i/>
                <w:color w:val="231F20"/>
                <w:w w:val="105"/>
              </w:rPr>
              <w:t>Roberto</w:t>
            </w:r>
            <w:r>
              <w:rPr>
                <w:i/>
                <w:color w:val="231F20"/>
                <w:spacing w:val="6"/>
                <w:w w:val="105"/>
              </w:rPr>
              <w:t> </w:t>
            </w:r>
            <w:r>
              <w:rPr>
                <w:i/>
                <w:color w:val="231F20"/>
                <w:w w:val="105"/>
              </w:rPr>
              <w:t>Moreno</w:t>
            </w:r>
            <w:r>
              <w:rPr>
                <w:i/>
                <w:color w:val="231F20"/>
                <w:spacing w:val="6"/>
                <w:w w:val="105"/>
              </w:rPr>
              <w:t> </w:t>
            </w:r>
            <w:r>
              <w:rPr>
                <w:i/>
                <w:color w:val="231F20"/>
                <w:w w:val="105"/>
              </w:rPr>
              <w:t>Espinosa</w:t>
            </w:r>
            <w:r>
              <w:rPr>
                <w:i w:val="0"/>
                <w:color w:val="231F20"/>
                <w:w w:val="105"/>
              </w:rPr>
              <w:tab/>
              <w:t>157</w:t>
            </w:r>
          </w:hyperlink>
        </w:p>
        <w:p>
          <w:pPr>
            <w:pStyle w:val="TOC4"/>
            <w:rPr>
              <w:b w:val="0"/>
              <w:i w:val="0"/>
              <w:sz w:val="21"/>
            </w:rPr>
          </w:pPr>
          <w:r>
            <w:rPr>
              <w:b w:val="0"/>
              <w:i w:val="0"/>
              <w:color w:val="231F20"/>
              <w:w w:val="138"/>
              <w:sz w:val="21"/>
            </w:rPr>
            <w:t>g</w:t>
          </w:r>
          <w:r>
            <w:rPr>
              <w:b w:val="0"/>
              <w:i w:val="0"/>
              <w:color w:val="231F20"/>
              <w:w w:val="134"/>
              <w:sz w:val="15"/>
            </w:rPr>
            <w:t>obi</w:t>
          </w:r>
          <w:r>
            <w:rPr>
              <w:b w:val="0"/>
              <w:i w:val="0"/>
              <w:color w:val="231F20"/>
              <w:w w:val="92"/>
              <w:sz w:val="15"/>
            </w:rPr>
            <w:t>E</w:t>
          </w:r>
          <w:r>
            <w:rPr>
              <w:b w:val="0"/>
              <w:i w:val="0"/>
              <w:color w:val="231F20"/>
              <w:w w:val="165"/>
              <w:sz w:val="15"/>
            </w:rPr>
            <w:t>rno</w:t>
          </w:r>
          <w:r>
            <w:rPr>
              <w:b w:val="0"/>
              <w:i w:val="0"/>
              <w:color w:val="231F20"/>
              <w:sz w:val="15"/>
            </w:rPr>
            <w:t> </w:t>
          </w:r>
          <w:r>
            <w:rPr>
              <w:b w:val="0"/>
              <w:i w:val="0"/>
              <w:color w:val="231F20"/>
              <w:spacing w:val="-8"/>
              <w:sz w:val="15"/>
            </w:rPr>
            <w:t> </w:t>
          </w:r>
          <w:r>
            <w:rPr>
              <w:b w:val="0"/>
              <w:i w:val="0"/>
              <w:color w:val="231F20"/>
              <w:w w:val="92"/>
              <w:sz w:val="15"/>
            </w:rPr>
            <w:t>E</w:t>
          </w:r>
          <w:r>
            <w:rPr>
              <w:b w:val="0"/>
              <w:i w:val="0"/>
              <w:color w:val="231F20"/>
              <w:w w:val="195"/>
              <w:sz w:val="15"/>
            </w:rPr>
            <w:t>l</w:t>
          </w:r>
          <w:r>
            <w:rPr>
              <w:b w:val="0"/>
              <w:i w:val="0"/>
              <w:color w:val="231F20"/>
              <w:w w:val="92"/>
              <w:sz w:val="15"/>
            </w:rPr>
            <w:t>E</w:t>
          </w:r>
          <w:r>
            <w:rPr>
              <w:b w:val="0"/>
              <w:i w:val="0"/>
              <w:color w:val="231F20"/>
              <w:w w:val="161"/>
              <w:sz w:val="15"/>
            </w:rPr>
            <w:t>ctrónico</w:t>
          </w:r>
          <w:r>
            <w:rPr>
              <w:b w:val="0"/>
              <w:i w:val="0"/>
              <w:color w:val="231F20"/>
              <w:sz w:val="15"/>
            </w:rPr>
            <w:t> </w:t>
          </w:r>
          <w:r>
            <w:rPr>
              <w:b w:val="0"/>
              <w:i w:val="0"/>
              <w:color w:val="231F20"/>
              <w:spacing w:val="-8"/>
              <w:sz w:val="15"/>
            </w:rPr>
            <w:t> </w:t>
          </w:r>
          <w:r>
            <w:rPr>
              <w:b w:val="0"/>
              <w:i w:val="0"/>
              <w:color w:val="231F20"/>
              <w:w w:val="92"/>
              <w:sz w:val="15"/>
            </w:rPr>
            <w:t>E</w:t>
          </w:r>
          <w:r>
            <w:rPr>
              <w:b w:val="0"/>
              <w:i w:val="0"/>
              <w:color w:val="231F20"/>
              <w:w w:val="161"/>
              <w:sz w:val="15"/>
            </w:rPr>
            <w:t>n</w:t>
          </w:r>
          <w:r>
            <w:rPr>
              <w:b w:val="0"/>
              <w:i w:val="0"/>
              <w:color w:val="231F20"/>
              <w:sz w:val="15"/>
            </w:rPr>
            <w:t> </w:t>
          </w:r>
          <w:r>
            <w:rPr>
              <w:b w:val="0"/>
              <w:i w:val="0"/>
              <w:color w:val="231F20"/>
              <w:spacing w:val="-8"/>
              <w:sz w:val="15"/>
            </w:rPr>
            <w:t> </w:t>
          </w:r>
          <w:r>
            <w:rPr>
              <w:b w:val="0"/>
              <w:i w:val="0"/>
              <w:color w:val="231F20"/>
              <w:w w:val="92"/>
              <w:sz w:val="15"/>
            </w:rPr>
            <w:t>E</w:t>
          </w:r>
          <w:r>
            <w:rPr>
              <w:b w:val="0"/>
              <w:i w:val="0"/>
              <w:color w:val="231F20"/>
              <w:w w:val="195"/>
              <w:sz w:val="15"/>
            </w:rPr>
            <w:t>l</w:t>
          </w:r>
          <w:r>
            <w:rPr>
              <w:b w:val="0"/>
              <w:i w:val="0"/>
              <w:color w:val="231F20"/>
              <w:sz w:val="15"/>
            </w:rPr>
            <w:t> </w:t>
          </w:r>
          <w:r>
            <w:rPr>
              <w:b w:val="0"/>
              <w:i w:val="0"/>
              <w:color w:val="231F20"/>
              <w:spacing w:val="-8"/>
              <w:sz w:val="15"/>
            </w:rPr>
            <w:t> </w:t>
          </w:r>
          <w:r>
            <w:rPr>
              <w:b w:val="0"/>
              <w:i w:val="0"/>
              <w:color w:val="231F20"/>
              <w:w w:val="87"/>
              <w:sz w:val="21"/>
            </w:rPr>
            <w:t>E</w:t>
          </w:r>
          <w:r>
            <w:rPr>
              <w:b w:val="0"/>
              <w:i w:val="0"/>
              <w:color w:val="231F20"/>
              <w:w w:val="179"/>
              <w:sz w:val="15"/>
            </w:rPr>
            <w:t>s</w:t>
          </w:r>
          <w:r>
            <w:rPr>
              <w:b w:val="0"/>
              <w:i w:val="0"/>
              <w:color w:val="231F20"/>
              <w:spacing w:val="-15"/>
              <w:w w:val="179"/>
              <w:sz w:val="15"/>
            </w:rPr>
            <w:t>t</w:t>
          </w:r>
          <w:r>
            <w:rPr>
              <w:b w:val="0"/>
              <w:i w:val="0"/>
              <w:color w:val="231F20"/>
              <w:w w:val="157"/>
              <w:sz w:val="15"/>
            </w:rPr>
            <w:t>ado</w:t>
          </w:r>
          <w:r>
            <w:rPr>
              <w:b w:val="0"/>
              <w:i w:val="0"/>
              <w:color w:val="231F20"/>
              <w:sz w:val="15"/>
            </w:rPr>
            <w:t> </w:t>
          </w:r>
          <w:r>
            <w:rPr>
              <w:b w:val="0"/>
              <w:i w:val="0"/>
              <w:color w:val="231F20"/>
              <w:spacing w:val="-8"/>
              <w:sz w:val="15"/>
            </w:rPr>
            <w:t> </w:t>
          </w:r>
          <w:r>
            <w:rPr>
              <w:b w:val="0"/>
              <w:i w:val="0"/>
              <w:color w:val="231F20"/>
              <w:w w:val="154"/>
              <w:sz w:val="15"/>
            </w:rPr>
            <w:t>d</w:t>
          </w:r>
          <w:r>
            <w:rPr>
              <w:b w:val="0"/>
              <w:i w:val="0"/>
              <w:color w:val="231F20"/>
              <w:w w:val="92"/>
              <w:sz w:val="15"/>
            </w:rPr>
            <w:t>E</w:t>
          </w:r>
          <w:r>
            <w:rPr>
              <w:b w:val="0"/>
              <w:i w:val="0"/>
              <w:color w:val="231F20"/>
              <w:sz w:val="15"/>
            </w:rPr>
            <w:t> </w:t>
          </w:r>
          <w:r>
            <w:rPr>
              <w:b w:val="0"/>
              <w:i w:val="0"/>
              <w:color w:val="231F20"/>
              <w:spacing w:val="-8"/>
              <w:sz w:val="15"/>
            </w:rPr>
            <w:t> </w:t>
          </w:r>
          <w:r>
            <w:rPr>
              <w:b w:val="0"/>
              <w:i w:val="0"/>
              <w:color w:val="231F20"/>
              <w:w w:val="107"/>
              <w:sz w:val="21"/>
            </w:rPr>
            <w:t>M</w:t>
          </w:r>
          <w:r>
            <w:rPr>
              <w:b w:val="0"/>
              <w:i w:val="0"/>
              <w:color w:val="231F20"/>
              <w:w w:val="141"/>
              <w:sz w:val="15"/>
            </w:rPr>
            <w:t>éxico</w:t>
          </w:r>
          <w:r>
            <w:rPr>
              <w:b w:val="0"/>
              <w:i w:val="0"/>
              <w:color w:val="231F20"/>
              <w:w w:val="116"/>
              <w:sz w:val="21"/>
            </w:rPr>
            <w:t>,</w:t>
          </w:r>
          <w:r>
            <w:rPr>
              <w:b w:val="0"/>
              <w:i w:val="0"/>
              <w:color w:val="231F20"/>
              <w:spacing w:val="14"/>
              <w:sz w:val="21"/>
            </w:rPr>
            <w:t> </w:t>
          </w:r>
          <w:r>
            <w:rPr>
              <w:b w:val="0"/>
              <w:i w:val="0"/>
              <w:color w:val="231F20"/>
              <w:w w:val="117"/>
              <w:sz w:val="21"/>
            </w:rPr>
            <w:t>2005-2010</w:t>
          </w:r>
        </w:p>
        <w:p>
          <w:pPr>
            <w:pStyle w:val="TOC2"/>
            <w:tabs>
              <w:tab w:pos="7059" w:val="right" w:leader="dot"/>
            </w:tabs>
            <w:rPr>
              <w:i w:val="0"/>
            </w:rPr>
          </w:pPr>
          <w:hyperlink w:history="true" w:anchor="_TOC_250005">
            <w:r>
              <w:rPr>
                <w:i/>
                <w:color w:val="231F20"/>
                <w:w w:val="105"/>
              </w:rPr>
              <w:t>Roberto</w:t>
            </w:r>
            <w:r>
              <w:rPr>
                <w:i/>
                <w:color w:val="231F20"/>
                <w:spacing w:val="7"/>
                <w:w w:val="105"/>
              </w:rPr>
              <w:t> </w:t>
            </w:r>
            <w:r>
              <w:rPr>
                <w:i/>
                <w:color w:val="231F20"/>
                <w:spacing w:val="-3"/>
                <w:w w:val="105"/>
              </w:rPr>
              <w:t>Padilla</w:t>
            </w:r>
            <w:r>
              <w:rPr>
                <w:i/>
                <w:color w:val="231F20"/>
                <w:spacing w:val="7"/>
                <w:w w:val="105"/>
              </w:rPr>
              <w:t> </w:t>
            </w:r>
            <w:r>
              <w:rPr>
                <w:i/>
                <w:color w:val="231F20"/>
                <w:w w:val="105"/>
              </w:rPr>
              <w:t>Domínguez</w:t>
            </w:r>
            <w:r>
              <w:rPr>
                <w:i w:val="0"/>
                <w:color w:val="231F20"/>
                <w:w w:val="105"/>
              </w:rPr>
              <w:tab/>
              <w:t>183</w:t>
            </w:r>
          </w:hyperlink>
        </w:p>
        <w:p>
          <w:pPr>
            <w:pStyle w:val="TOC3"/>
          </w:pPr>
          <w:r>
            <w:rPr>
              <w:color w:val="231F20"/>
              <w:w w:val="185"/>
              <w:sz w:val="21"/>
            </w:rPr>
            <w:t>l</w:t>
          </w:r>
          <w:r>
            <w:rPr>
              <w:color w:val="231F20"/>
              <w:w w:val="163"/>
            </w:rPr>
            <w:t>a</w:t>
          </w:r>
          <w:r>
            <w:rPr>
              <w:color w:val="231F20"/>
            </w:rPr>
            <w:t> </w:t>
          </w:r>
          <w:r>
            <w:rPr>
              <w:color w:val="231F20"/>
              <w:spacing w:val="-8"/>
            </w:rPr>
            <w:t> </w:t>
          </w:r>
          <w:r>
            <w:rPr>
              <w:color w:val="231F20"/>
              <w:w w:val="207"/>
            </w:rPr>
            <w:t>t</w:t>
          </w:r>
          <w:r>
            <w:rPr>
              <w:color w:val="231F20"/>
              <w:spacing w:val="-6"/>
              <w:w w:val="207"/>
            </w:rPr>
            <w:t>r</w:t>
          </w:r>
          <w:r>
            <w:rPr>
              <w:color w:val="231F20"/>
              <w:w w:val="144"/>
            </w:rPr>
            <w:t>ans</w:t>
          </w:r>
          <w:r>
            <w:rPr>
              <w:color w:val="231F20"/>
              <w:spacing w:val="-17"/>
              <w:w w:val="144"/>
            </w:rPr>
            <w:t>p</w:t>
          </w:r>
          <w:r>
            <w:rPr>
              <w:color w:val="231F20"/>
              <w:w w:val="173"/>
            </w:rPr>
            <w:t>ar</w:t>
          </w:r>
          <w:r>
            <w:rPr>
              <w:color w:val="231F20"/>
              <w:w w:val="92"/>
            </w:rPr>
            <w:t>E</w:t>
          </w:r>
          <w:r>
            <w:rPr>
              <w:color w:val="231F20"/>
              <w:w w:val="151"/>
            </w:rPr>
            <w:t>ncia</w:t>
          </w:r>
          <w:r>
            <w:rPr>
              <w:color w:val="231F20"/>
            </w:rPr>
            <w:t> </w:t>
          </w:r>
          <w:r>
            <w:rPr>
              <w:color w:val="231F20"/>
              <w:spacing w:val="-8"/>
            </w:rPr>
            <w:t> </w:t>
          </w:r>
          <w:r>
            <w:rPr>
              <w:color w:val="231F20"/>
              <w:w w:val="137"/>
            </w:rPr>
            <w:t>y</w:t>
          </w:r>
          <w:r>
            <w:rPr>
              <w:color w:val="231F20"/>
            </w:rPr>
            <w:t> </w:t>
          </w:r>
          <w:r>
            <w:rPr>
              <w:color w:val="231F20"/>
              <w:spacing w:val="-8"/>
            </w:rPr>
            <w:t> </w:t>
          </w:r>
          <w:r>
            <w:rPr>
              <w:color w:val="231F20"/>
              <w:w w:val="92"/>
            </w:rPr>
            <w:t>E</w:t>
          </w:r>
          <w:r>
            <w:rPr>
              <w:color w:val="231F20"/>
              <w:w w:val="195"/>
            </w:rPr>
            <w:t>l</w:t>
          </w:r>
          <w:r>
            <w:rPr>
              <w:color w:val="231F20"/>
            </w:rPr>
            <w:t> </w:t>
          </w:r>
          <w:r>
            <w:rPr>
              <w:color w:val="231F20"/>
              <w:spacing w:val="-8"/>
            </w:rPr>
            <w:t> </w:t>
          </w:r>
          <w:r>
            <w:rPr>
              <w:color w:val="231F20"/>
              <w:w w:val="137"/>
            </w:rPr>
            <w:t>gobi</w:t>
          </w:r>
          <w:r>
            <w:rPr>
              <w:color w:val="231F20"/>
              <w:w w:val="92"/>
            </w:rPr>
            <w:t>E</w:t>
          </w:r>
          <w:r>
            <w:rPr>
              <w:color w:val="231F20"/>
              <w:w w:val="165"/>
            </w:rPr>
            <w:t>rno</w:t>
          </w:r>
          <w:r>
            <w:rPr>
              <w:color w:val="231F20"/>
            </w:rPr>
            <w:t> </w:t>
          </w:r>
          <w:r>
            <w:rPr>
              <w:color w:val="231F20"/>
              <w:spacing w:val="-8"/>
            </w:rPr>
            <w:t> </w:t>
          </w:r>
          <w:r>
            <w:rPr>
              <w:color w:val="231F20"/>
              <w:w w:val="92"/>
            </w:rPr>
            <w:t>E</w:t>
          </w:r>
          <w:r>
            <w:rPr>
              <w:color w:val="231F20"/>
              <w:w w:val="195"/>
            </w:rPr>
            <w:t>l</w:t>
          </w:r>
          <w:r>
            <w:rPr>
              <w:color w:val="231F20"/>
              <w:w w:val="92"/>
            </w:rPr>
            <w:t>E</w:t>
          </w:r>
          <w:r>
            <w:rPr>
              <w:color w:val="231F20"/>
              <w:w w:val="161"/>
            </w:rPr>
            <w:t>ctrónico</w:t>
          </w:r>
          <w:r>
            <w:rPr>
              <w:color w:val="231F20"/>
            </w:rPr>
            <w:t> </w:t>
          </w:r>
          <w:r>
            <w:rPr>
              <w:color w:val="231F20"/>
              <w:spacing w:val="-8"/>
            </w:rPr>
            <w:t> </w:t>
          </w:r>
          <w:r>
            <w:rPr>
              <w:color w:val="231F20"/>
              <w:w w:val="92"/>
            </w:rPr>
            <w:t>E</w:t>
          </w:r>
          <w:r>
            <w:rPr>
              <w:color w:val="231F20"/>
              <w:w w:val="161"/>
            </w:rPr>
            <w:t>n</w:t>
          </w:r>
          <w:r>
            <w:rPr>
              <w:color w:val="231F20"/>
            </w:rPr>
            <w:t> </w:t>
          </w:r>
          <w:r>
            <w:rPr>
              <w:color w:val="231F20"/>
              <w:spacing w:val="-8"/>
            </w:rPr>
            <w:t> </w:t>
          </w:r>
          <w:r>
            <w:rPr>
              <w:color w:val="231F20"/>
              <w:w w:val="92"/>
            </w:rPr>
            <w:t>E</w:t>
          </w:r>
          <w:r>
            <w:rPr>
              <w:color w:val="231F20"/>
              <w:w w:val="195"/>
            </w:rPr>
            <w:t>l</w:t>
          </w:r>
          <w:r>
            <w:rPr>
              <w:color w:val="231F20"/>
            </w:rPr>
            <w:t> </w:t>
          </w:r>
          <w:r>
            <w:rPr>
              <w:color w:val="231F20"/>
              <w:spacing w:val="-8"/>
            </w:rPr>
            <w:t> </w:t>
          </w:r>
          <w:r>
            <w:rPr>
              <w:color w:val="231F20"/>
              <w:w w:val="87"/>
              <w:sz w:val="21"/>
            </w:rPr>
            <w:t>E</w:t>
          </w:r>
          <w:r>
            <w:rPr>
              <w:color w:val="231F20"/>
              <w:w w:val="179"/>
            </w:rPr>
            <w:t>s</w:t>
          </w:r>
          <w:r>
            <w:rPr>
              <w:color w:val="231F20"/>
              <w:spacing w:val="-15"/>
              <w:w w:val="179"/>
            </w:rPr>
            <w:t>t</w:t>
          </w:r>
          <w:r>
            <w:rPr>
              <w:color w:val="231F20"/>
              <w:w w:val="157"/>
            </w:rPr>
            <w:t>ado</w:t>
          </w:r>
          <w:r>
            <w:rPr>
              <w:color w:val="231F20"/>
            </w:rPr>
            <w:t> </w:t>
          </w:r>
          <w:r>
            <w:rPr>
              <w:color w:val="231F20"/>
              <w:spacing w:val="-8"/>
            </w:rPr>
            <w:t> </w:t>
          </w:r>
          <w:r>
            <w:rPr>
              <w:color w:val="231F20"/>
              <w:w w:val="154"/>
            </w:rPr>
            <w:t>d</w:t>
          </w:r>
          <w:r>
            <w:rPr>
              <w:color w:val="231F20"/>
              <w:w w:val="92"/>
            </w:rPr>
            <w:t>E</w:t>
          </w:r>
          <w:r>
            <w:rPr>
              <w:color w:val="231F20"/>
            </w:rPr>
            <w:t> </w:t>
          </w:r>
          <w:r>
            <w:rPr>
              <w:color w:val="231F20"/>
              <w:spacing w:val="-8"/>
            </w:rPr>
            <w:t> </w:t>
          </w:r>
          <w:r>
            <w:rPr>
              <w:color w:val="231F20"/>
              <w:w w:val="107"/>
              <w:sz w:val="21"/>
            </w:rPr>
            <w:t>M</w:t>
          </w:r>
          <w:r>
            <w:rPr>
              <w:color w:val="231F20"/>
              <w:w w:val="141"/>
            </w:rPr>
            <w:t>éxico</w:t>
          </w:r>
        </w:p>
        <w:p>
          <w:pPr>
            <w:pStyle w:val="TOC2"/>
            <w:tabs>
              <w:tab w:pos="7059" w:val="right" w:leader="dot"/>
            </w:tabs>
            <w:rPr>
              <w:i w:val="0"/>
            </w:rPr>
          </w:pPr>
          <w:hyperlink w:history="true" w:anchor="_TOC_250004">
            <w:r>
              <w:rPr>
                <w:i/>
                <w:color w:val="231F20"/>
                <w:w w:val="105"/>
              </w:rPr>
              <w:t>Rolando</w:t>
            </w:r>
            <w:r>
              <w:rPr>
                <w:i/>
                <w:color w:val="231F20"/>
                <w:spacing w:val="7"/>
                <w:w w:val="105"/>
              </w:rPr>
              <w:t> </w:t>
            </w:r>
            <w:r>
              <w:rPr>
                <w:i/>
                <w:color w:val="231F20"/>
                <w:w w:val="105"/>
              </w:rPr>
              <w:t>Barrera</w:t>
            </w:r>
            <w:r>
              <w:rPr>
                <w:i/>
                <w:color w:val="231F20"/>
                <w:spacing w:val="7"/>
                <w:w w:val="105"/>
              </w:rPr>
              <w:t> </w:t>
            </w:r>
            <w:r>
              <w:rPr>
                <w:i/>
                <w:color w:val="231F20"/>
                <w:w w:val="105"/>
              </w:rPr>
              <w:t>Zapata</w:t>
            </w:r>
            <w:r>
              <w:rPr>
                <w:i w:val="0"/>
                <w:color w:val="231F20"/>
                <w:w w:val="105"/>
              </w:rPr>
              <w:tab/>
              <w:t>211</w:t>
            </w:r>
          </w:hyperlink>
        </w:p>
        <w:p>
          <w:pPr>
            <w:pStyle w:val="TOC1"/>
            <w:spacing w:before="398"/>
          </w:pPr>
          <w:r>
            <w:rPr>
              <w:color w:val="231F20"/>
              <w:w w:val="105"/>
            </w:rPr>
            <w:t>Capítulo IV</w:t>
          </w:r>
        </w:p>
        <w:p>
          <w:pPr>
            <w:pStyle w:val="TOC1"/>
            <w:tabs>
              <w:tab w:pos="7059" w:val="right" w:leader="dot"/>
            </w:tabs>
          </w:pPr>
          <w:r>
            <w:rPr>
              <w:color w:val="231F20"/>
              <w:w w:val="105"/>
            </w:rPr>
            <w:t>El gobierno electrónico en los municipios del Estado  </w:t>
          </w:r>
          <w:r>
            <w:rPr>
              <w:color w:val="231F20"/>
              <w:spacing w:val="37"/>
              <w:w w:val="105"/>
            </w:rPr>
            <w:t> </w:t>
          </w:r>
          <w:r>
            <w:rPr>
              <w:color w:val="231F20"/>
              <w:w w:val="105"/>
            </w:rPr>
            <w:t>de</w:t>
          </w:r>
          <w:r>
            <w:rPr>
              <w:color w:val="231F20"/>
              <w:spacing w:val="18"/>
              <w:w w:val="105"/>
            </w:rPr>
            <w:t> </w:t>
          </w:r>
          <w:r>
            <w:rPr>
              <w:color w:val="231F20"/>
              <w:w w:val="105"/>
            </w:rPr>
            <w:t>México</w:t>
            <w:tab/>
            <w:t>235</w:t>
          </w:r>
        </w:p>
        <w:p>
          <w:pPr>
            <w:pStyle w:val="TOC3"/>
            <w:spacing w:line="259" w:lineRule="auto"/>
            <w:ind w:right="1075"/>
          </w:pPr>
          <w:r>
            <w:rPr>
              <w:color w:val="231F20"/>
              <w:w w:val="87"/>
              <w:sz w:val="21"/>
            </w:rPr>
            <w:t>E</w:t>
          </w:r>
          <w:r>
            <w:rPr>
              <w:color w:val="231F20"/>
              <w:w w:val="195"/>
            </w:rPr>
            <w:t>l</w:t>
          </w:r>
          <w:r>
            <w:rPr>
              <w:color w:val="231F20"/>
            </w:rPr>
            <w:t>  </w:t>
          </w:r>
          <w:r>
            <w:rPr>
              <w:color w:val="231F20"/>
              <w:w w:val="137"/>
            </w:rPr>
            <w:t>gobi</w:t>
          </w:r>
          <w:r>
            <w:rPr>
              <w:color w:val="231F20"/>
              <w:w w:val="92"/>
            </w:rPr>
            <w:t>E</w:t>
          </w:r>
          <w:r>
            <w:rPr>
              <w:color w:val="231F20"/>
              <w:w w:val="165"/>
            </w:rPr>
            <w:t>rno</w:t>
          </w:r>
          <w:r>
            <w:rPr>
              <w:color w:val="231F20"/>
            </w:rPr>
            <w:t>  </w:t>
          </w:r>
          <w:r>
            <w:rPr>
              <w:color w:val="231F20"/>
              <w:w w:val="92"/>
            </w:rPr>
            <w:t>E</w:t>
          </w:r>
          <w:r>
            <w:rPr>
              <w:color w:val="231F20"/>
              <w:w w:val="195"/>
            </w:rPr>
            <w:t>l</w:t>
          </w:r>
          <w:r>
            <w:rPr>
              <w:color w:val="231F20"/>
              <w:w w:val="92"/>
            </w:rPr>
            <w:t>E</w:t>
          </w:r>
          <w:r>
            <w:rPr>
              <w:color w:val="231F20"/>
              <w:w w:val="161"/>
            </w:rPr>
            <w:t>ctrónico</w:t>
          </w:r>
          <w:r>
            <w:rPr>
              <w:color w:val="231F20"/>
            </w:rPr>
            <w:t>  </w:t>
          </w:r>
          <w:r>
            <w:rPr>
              <w:color w:val="231F20"/>
              <w:w w:val="92"/>
            </w:rPr>
            <w:t>E</w:t>
          </w:r>
          <w:r>
            <w:rPr>
              <w:color w:val="231F20"/>
              <w:w w:val="161"/>
            </w:rPr>
            <w:t>n</w:t>
          </w:r>
          <w:r>
            <w:rPr>
              <w:color w:val="231F20"/>
            </w:rPr>
            <w:t>  </w:t>
          </w:r>
          <w:r>
            <w:rPr>
              <w:color w:val="231F20"/>
              <w:spacing w:val="3"/>
              <w:w w:val="195"/>
            </w:rPr>
            <w:t>l</w:t>
          </w:r>
          <w:r>
            <w:rPr>
              <w:color w:val="231F20"/>
              <w:w w:val="149"/>
            </w:rPr>
            <w:t>os</w:t>
          </w:r>
          <w:r>
            <w:rPr>
              <w:color w:val="231F20"/>
            </w:rPr>
            <w:t>  </w:t>
          </w:r>
          <w:r>
            <w:rPr>
              <w:color w:val="231F20"/>
              <w:w w:val="112"/>
            </w:rPr>
            <w:t>M</w:t>
          </w:r>
          <w:r>
            <w:rPr>
              <w:color w:val="231F20"/>
              <w:w w:val="140"/>
            </w:rPr>
            <w:t>unicipios</w:t>
          </w:r>
          <w:r>
            <w:rPr>
              <w:color w:val="231F20"/>
            </w:rPr>
            <w:t>  </w:t>
          </w:r>
          <w:r>
            <w:rPr>
              <w:color w:val="231F20"/>
              <w:w w:val="154"/>
            </w:rPr>
            <w:t>d</w:t>
          </w:r>
          <w:r>
            <w:rPr>
              <w:color w:val="231F20"/>
              <w:w w:val="92"/>
            </w:rPr>
            <w:t>E</w:t>
          </w:r>
          <w:r>
            <w:rPr>
              <w:color w:val="231F20"/>
              <w:w w:val="195"/>
            </w:rPr>
            <w:t>l</w:t>
          </w:r>
          <w:r>
            <w:rPr>
              <w:color w:val="231F20"/>
            </w:rPr>
            <w:t>  </w:t>
          </w:r>
          <w:r>
            <w:rPr>
              <w:color w:val="231F20"/>
              <w:w w:val="87"/>
              <w:sz w:val="21"/>
            </w:rPr>
            <w:t>E</w:t>
          </w:r>
          <w:r>
            <w:rPr>
              <w:color w:val="231F20"/>
              <w:w w:val="179"/>
            </w:rPr>
            <w:t>s</w:t>
          </w:r>
          <w:r>
            <w:rPr>
              <w:color w:val="231F20"/>
              <w:spacing w:val="-15"/>
              <w:w w:val="179"/>
            </w:rPr>
            <w:t>t</w:t>
          </w:r>
          <w:r>
            <w:rPr>
              <w:color w:val="231F20"/>
              <w:w w:val="157"/>
            </w:rPr>
            <w:t>ado</w:t>
          </w:r>
          <w:r>
            <w:rPr>
              <w:color w:val="231F20"/>
            </w:rPr>
            <w:t>  </w:t>
          </w:r>
          <w:r>
            <w:rPr>
              <w:color w:val="231F20"/>
              <w:w w:val="154"/>
            </w:rPr>
            <w:t>d</w:t>
          </w:r>
          <w:r>
            <w:rPr>
              <w:color w:val="231F20"/>
              <w:w w:val="92"/>
            </w:rPr>
            <w:t>E</w:t>
          </w:r>
          <w:r>
            <w:rPr>
              <w:color w:val="231F20"/>
            </w:rPr>
            <w:t>  </w:t>
          </w:r>
          <w:r>
            <w:rPr>
              <w:color w:val="231F20"/>
              <w:w w:val="107"/>
              <w:sz w:val="21"/>
            </w:rPr>
            <w:t>M</w:t>
          </w:r>
          <w:r>
            <w:rPr>
              <w:color w:val="231F20"/>
              <w:w w:val="141"/>
            </w:rPr>
            <w:t>éxico</w:t>
          </w:r>
          <w:r>
            <w:rPr>
              <w:color w:val="231F20"/>
              <w:w w:val="116"/>
              <w:sz w:val="21"/>
            </w:rPr>
            <w:t>. </w:t>
          </w:r>
          <w:r>
            <w:rPr>
              <w:color w:val="231F20"/>
              <w:w w:val="140"/>
              <w:sz w:val="21"/>
            </w:rPr>
            <w:t>a</w:t>
          </w:r>
          <w:r>
            <w:rPr>
              <w:color w:val="231F20"/>
              <w:w w:val="140"/>
            </w:rPr>
            <w:t>lcancEs y</w:t>
          </w:r>
          <w:r>
            <w:rPr>
              <w:color w:val="231F20"/>
              <w:spacing w:val="51"/>
              <w:w w:val="140"/>
            </w:rPr>
            <w:t> </w:t>
          </w:r>
          <w:r>
            <w:rPr>
              <w:color w:val="231F20"/>
              <w:w w:val="140"/>
            </w:rPr>
            <w:t>liMitacionEs</w:t>
          </w:r>
        </w:p>
        <w:p>
          <w:pPr>
            <w:pStyle w:val="TOC2"/>
            <w:tabs>
              <w:tab w:pos="7059" w:val="right" w:leader="dot"/>
            </w:tabs>
            <w:spacing w:before="0"/>
            <w:rPr>
              <w:i w:val="0"/>
            </w:rPr>
          </w:pPr>
          <w:hyperlink w:history="true" w:anchor="_TOC_250003">
            <w:r>
              <w:rPr>
                <w:i/>
                <w:color w:val="231F20"/>
                <w:w w:val="105"/>
              </w:rPr>
              <w:t>José Juan</w:t>
            </w:r>
            <w:r>
              <w:rPr>
                <w:i/>
                <w:color w:val="231F20"/>
                <w:spacing w:val="16"/>
                <w:w w:val="105"/>
              </w:rPr>
              <w:t> </w:t>
            </w:r>
            <w:r>
              <w:rPr>
                <w:i/>
                <w:color w:val="231F20"/>
                <w:w w:val="105"/>
              </w:rPr>
              <w:t>Sánchez</w:t>
            </w:r>
            <w:r>
              <w:rPr>
                <w:i/>
                <w:color w:val="231F20"/>
                <w:spacing w:val="8"/>
                <w:w w:val="105"/>
              </w:rPr>
              <w:t> </w:t>
            </w:r>
            <w:r>
              <w:rPr>
                <w:i/>
                <w:color w:val="231F20"/>
                <w:w w:val="105"/>
              </w:rPr>
              <w:t>González</w:t>
            </w:r>
            <w:r>
              <w:rPr>
                <w:i w:val="0"/>
                <w:color w:val="231F20"/>
                <w:w w:val="105"/>
              </w:rPr>
              <w:tab/>
              <w:t>237</w:t>
            </w:r>
          </w:hyperlink>
        </w:p>
        <w:p>
          <w:pPr>
            <w:pStyle w:val="TOC3"/>
            <w:spacing w:line="252" w:lineRule="auto" w:before="134"/>
            <w:ind w:right="1146"/>
          </w:pPr>
          <w:r>
            <w:rPr>
              <w:color w:val="231F20"/>
              <w:w w:val="138"/>
              <w:sz w:val="21"/>
            </w:rPr>
            <w:t>g</w:t>
          </w:r>
          <w:r>
            <w:rPr>
              <w:color w:val="231F20"/>
              <w:w w:val="134"/>
            </w:rPr>
            <w:t>obi</w:t>
          </w:r>
          <w:r>
            <w:rPr>
              <w:color w:val="231F20"/>
              <w:w w:val="92"/>
            </w:rPr>
            <w:t>E</w:t>
          </w:r>
          <w:r>
            <w:rPr>
              <w:color w:val="231F20"/>
              <w:w w:val="165"/>
            </w:rPr>
            <w:t>rno</w:t>
          </w:r>
          <w:r>
            <w:rPr>
              <w:color w:val="231F20"/>
            </w:rPr>
            <w:t> </w:t>
          </w:r>
          <w:r>
            <w:rPr>
              <w:color w:val="231F20"/>
              <w:spacing w:val="-8"/>
            </w:rPr>
            <w:t> </w:t>
          </w:r>
          <w:r>
            <w:rPr>
              <w:color w:val="231F20"/>
              <w:w w:val="92"/>
            </w:rPr>
            <w:t>E</w:t>
          </w:r>
          <w:r>
            <w:rPr>
              <w:color w:val="231F20"/>
              <w:w w:val="195"/>
            </w:rPr>
            <w:t>l</w:t>
          </w:r>
          <w:r>
            <w:rPr>
              <w:color w:val="231F20"/>
              <w:w w:val="92"/>
            </w:rPr>
            <w:t>E</w:t>
          </w:r>
          <w:r>
            <w:rPr>
              <w:color w:val="231F20"/>
              <w:w w:val="161"/>
            </w:rPr>
            <w:t>ctrónico</w:t>
          </w:r>
          <w:r>
            <w:rPr>
              <w:color w:val="231F20"/>
            </w:rPr>
            <w:t> </w:t>
          </w:r>
          <w:r>
            <w:rPr>
              <w:color w:val="231F20"/>
              <w:spacing w:val="-8"/>
            </w:rPr>
            <w:t> </w:t>
          </w:r>
          <w:r>
            <w:rPr>
              <w:color w:val="231F20"/>
              <w:w w:val="100"/>
              <w:sz w:val="21"/>
            </w:rPr>
            <w:t>(</w:t>
          </w:r>
          <w:r>
            <w:rPr>
              <w:rFonts w:ascii="Calibri" w:hAnsi="Calibri"/>
              <w:i/>
              <w:color w:val="231F20"/>
              <w:w w:val="118"/>
            </w:rPr>
            <w:t>e</w:t>
          </w:r>
          <w:r>
            <w:rPr>
              <w:rFonts w:ascii="Calibri" w:hAnsi="Calibri"/>
              <w:i/>
              <w:color w:val="231F20"/>
              <w:w w:val="115"/>
              <w:sz w:val="21"/>
            </w:rPr>
            <w:t>-G</w:t>
          </w:r>
          <w:r>
            <w:rPr>
              <w:rFonts w:ascii="Calibri" w:hAnsi="Calibri"/>
              <w:i/>
              <w:color w:val="231F20"/>
              <w:spacing w:val="-3"/>
              <w:w w:val="136"/>
            </w:rPr>
            <w:t>o</w:t>
          </w:r>
          <w:r>
            <w:rPr>
              <w:rFonts w:ascii="Calibri" w:hAnsi="Calibri"/>
              <w:i/>
              <w:color w:val="231F20"/>
              <w:w w:val="139"/>
            </w:rPr>
            <w:t>vernmen</w:t>
          </w:r>
          <w:r>
            <w:rPr>
              <w:rFonts w:ascii="Calibri" w:hAnsi="Calibri"/>
              <w:i/>
              <w:color w:val="231F20"/>
              <w:spacing w:val="-1"/>
              <w:w w:val="139"/>
            </w:rPr>
            <w:t>t</w:t>
          </w:r>
          <w:r>
            <w:rPr>
              <w:color w:val="231F20"/>
              <w:w w:val="100"/>
              <w:sz w:val="21"/>
            </w:rPr>
            <w:t>)</w:t>
          </w:r>
          <w:r>
            <w:rPr>
              <w:color w:val="231F20"/>
              <w:spacing w:val="14"/>
              <w:sz w:val="21"/>
            </w:rPr>
            <w:t> </w:t>
          </w:r>
          <w:r>
            <w:rPr>
              <w:color w:val="231F20"/>
              <w:w w:val="92"/>
            </w:rPr>
            <w:t>E</w:t>
          </w:r>
          <w:r>
            <w:rPr>
              <w:color w:val="231F20"/>
              <w:w w:val="161"/>
            </w:rPr>
            <w:t>n</w:t>
          </w:r>
          <w:r>
            <w:rPr>
              <w:color w:val="231F20"/>
            </w:rPr>
            <w:t> </w:t>
          </w:r>
          <w:r>
            <w:rPr>
              <w:color w:val="231F20"/>
              <w:spacing w:val="-8"/>
            </w:rPr>
            <w:t> </w:t>
          </w:r>
          <w:r>
            <w:rPr>
              <w:color w:val="231F20"/>
              <w:spacing w:val="3"/>
              <w:w w:val="195"/>
            </w:rPr>
            <w:t>l</w:t>
          </w:r>
          <w:r>
            <w:rPr>
              <w:color w:val="231F20"/>
              <w:w w:val="153"/>
            </w:rPr>
            <w:t>as</w:t>
          </w:r>
          <w:r>
            <w:rPr>
              <w:color w:val="231F20"/>
            </w:rPr>
            <w:t> </w:t>
          </w:r>
          <w:r>
            <w:rPr>
              <w:color w:val="231F20"/>
              <w:spacing w:val="-8"/>
            </w:rPr>
            <w:t> </w:t>
          </w:r>
          <w:r>
            <w:rPr>
              <w:color w:val="231F20"/>
              <w:w w:val="158"/>
            </w:rPr>
            <w:t>ad</w:t>
          </w:r>
          <w:r>
            <w:rPr>
              <w:color w:val="231F20"/>
              <w:w w:val="112"/>
            </w:rPr>
            <w:t>M</w:t>
          </w:r>
          <w:r>
            <w:rPr>
              <w:color w:val="231F20"/>
              <w:w w:val="158"/>
            </w:rPr>
            <w:t>inist</w:t>
          </w:r>
          <w:r>
            <w:rPr>
              <w:color w:val="231F20"/>
              <w:spacing w:val="-6"/>
              <w:w w:val="158"/>
            </w:rPr>
            <w:t>r</w:t>
          </w:r>
          <w:r>
            <w:rPr>
              <w:color w:val="231F20"/>
              <w:spacing w:val="-6"/>
              <w:w w:val="163"/>
            </w:rPr>
            <w:t>a</w:t>
          </w:r>
          <w:r>
            <w:rPr>
              <w:color w:val="231F20"/>
              <w:w w:val="149"/>
            </w:rPr>
            <w:t>cion</w:t>
          </w:r>
          <w:r>
            <w:rPr>
              <w:color w:val="231F20"/>
              <w:w w:val="92"/>
            </w:rPr>
            <w:t>E</w:t>
          </w:r>
          <w:r>
            <w:rPr>
              <w:color w:val="231F20"/>
              <w:w w:val="141"/>
            </w:rPr>
            <w:t>s </w:t>
          </w:r>
          <w:r>
            <w:rPr>
              <w:color w:val="231F20"/>
              <w:w w:val="112"/>
            </w:rPr>
            <w:t>M</w:t>
          </w:r>
          <w:r>
            <w:rPr>
              <w:color w:val="231F20"/>
              <w:w w:val="139"/>
            </w:rPr>
            <w:t>unici</w:t>
          </w:r>
          <w:r>
            <w:rPr>
              <w:color w:val="231F20"/>
              <w:spacing w:val="-17"/>
              <w:w w:val="139"/>
            </w:rPr>
            <w:t>p</w:t>
          </w:r>
          <w:r>
            <w:rPr>
              <w:color w:val="231F20"/>
              <w:w w:val="175"/>
            </w:rPr>
            <w:t>al</w:t>
          </w:r>
          <w:r>
            <w:rPr>
              <w:color w:val="231F20"/>
              <w:w w:val="92"/>
            </w:rPr>
            <w:t>E</w:t>
          </w:r>
          <w:r>
            <w:rPr>
              <w:color w:val="231F20"/>
              <w:w w:val="141"/>
            </w:rPr>
            <w:t>s</w:t>
          </w:r>
          <w:r>
            <w:rPr>
              <w:color w:val="231F20"/>
              <w:w w:val="114"/>
              <w:sz w:val="21"/>
            </w:rPr>
            <w:t>:</w:t>
          </w:r>
          <w:r>
            <w:rPr>
              <w:color w:val="231F20"/>
              <w:spacing w:val="14"/>
              <w:sz w:val="21"/>
            </w:rPr>
            <w:t> </w:t>
          </w:r>
          <w:r>
            <w:rPr>
              <w:color w:val="231F20"/>
              <w:w w:val="92"/>
            </w:rPr>
            <w:t>E</w:t>
          </w:r>
          <w:r>
            <w:rPr>
              <w:color w:val="231F20"/>
              <w:w w:val="158"/>
            </w:rPr>
            <w:t>studio</w:t>
          </w:r>
          <w:r>
            <w:rPr>
              <w:color w:val="231F20"/>
            </w:rPr>
            <w:t> </w:t>
          </w:r>
          <w:r>
            <w:rPr>
              <w:color w:val="231F20"/>
              <w:spacing w:val="-8"/>
            </w:rPr>
            <w:t> </w:t>
          </w:r>
          <w:r>
            <w:rPr>
              <w:color w:val="231F20"/>
              <w:w w:val="154"/>
            </w:rPr>
            <w:t>d</w:t>
          </w:r>
          <w:r>
            <w:rPr>
              <w:color w:val="231F20"/>
              <w:w w:val="92"/>
            </w:rPr>
            <w:t>E</w:t>
          </w:r>
          <w:r>
            <w:rPr>
              <w:color w:val="231F20"/>
            </w:rPr>
            <w:t> </w:t>
          </w:r>
          <w:r>
            <w:rPr>
              <w:color w:val="231F20"/>
              <w:spacing w:val="-8"/>
            </w:rPr>
            <w:t> </w:t>
          </w:r>
          <w:r>
            <w:rPr>
              <w:color w:val="231F20"/>
              <w:w w:val="153"/>
            </w:rPr>
            <w:t>caso</w:t>
          </w:r>
          <w:r>
            <w:rPr>
              <w:color w:val="231F20"/>
            </w:rPr>
            <w:t> </w:t>
          </w:r>
          <w:r>
            <w:rPr>
              <w:color w:val="231F20"/>
              <w:spacing w:val="-8"/>
            </w:rPr>
            <w:t> </w:t>
          </w:r>
          <w:r>
            <w:rPr>
              <w:color w:val="231F20"/>
              <w:w w:val="154"/>
            </w:rPr>
            <w:t>d</w:t>
          </w:r>
          <w:r>
            <w:rPr>
              <w:color w:val="231F20"/>
              <w:w w:val="92"/>
            </w:rPr>
            <w:t>E</w:t>
          </w:r>
          <w:r>
            <w:rPr>
              <w:color w:val="231F20"/>
            </w:rPr>
            <w:t> </w:t>
          </w:r>
          <w:r>
            <w:rPr>
              <w:color w:val="231F20"/>
              <w:spacing w:val="-8"/>
            </w:rPr>
            <w:t> </w:t>
          </w:r>
          <w:r>
            <w:rPr>
              <w:color w:val="231F20"/>
              <w:spacing w:val="3"/>
              <w:w w:val="195"/>
            </w:rPr>
            <w:t>l</w:t>
          </w:r>
          <w:r>
            <w:rPr>
              <w:color w:val="231F20"/>
              <w:w w:val="149"/>
            </w:rPr>
            <w:t>os</w:t>
          </w:r>
          <w:r>
            <w:rPr>
              <w:color w:val="231F20"/>
            </w:rPr>
            <w:t> </w:t>
          </w:r>
          <w:r>
            <w:rPr>
              <w:color w:val="231F20"/>
              <w:spacing w:val="-8"/>
            </w:rPr>
            <w:t> </w:t>
          </w:r>
          <w:r>
            <w:rPr>
              <w:color w:val="231F20"/>
              <w:w w:val="112"/>
            </w:rPr>
            <w:t>M</w:t>
          </w:r>
          <w:r>
            <w:rPr>
              <w:color w:val="231F20"/>
              <w:w w:val="140"/>
            </w:rPr>
            <w:t>unicipios</w:t>
          </w:r>
          <w:r>
            <w:rPr>
              <w:color w:val="231F20"/>
            </w:rPr>
            <w:t> </w:t>
          </w:r>
          <w:r>
            <w:rPr>
              <w:color w:val="231F20"/>
              <w:spacing w:val="-8"/>
            </w:rPr>
            <w:t> </w:t>
          </w:r>
          <w:r>
            <w:rPr>
              <w:color w:val="231F20"/>
              <w:w w:val="221"/>
              <w:sz w:val="21"/>
            </w:rPr>
            <w:t>t</w:t>
          </w:r>
          <w:r>
            <w:rPr>
              <w:color w:val="231F20"/>
              <w:w w:val="169"/>
            </w:rPr>
            <w:t>o</w:t>
          </w:r>
          <w:r>
            <w:rPr>
              <w:color w:val="231F20"/>
              <w:spacing w:val="-6"/>
              <w:w w:val="169"/>
            </w:rPr>
            <w:t>l</w:t>
          </w:r>
          <w:r>
            <w:rPr>
              <w:color w:val="231F20"/>
              <w:w w:val="159"/>
            </w:rPr>
            <w:t>uca</w:t>
          </w:r>
          <w:r>
            <w:rPr>
              <w:color w:val="231F20"/>
            </w:rPr>
            <w:t> </w:t>
          </w:r>
          <w:r>
            <w:rPr>
              <w:color w:val="231F20"/>
              <w:spacing w:val="-8"/>
            </w:rPr>
            <w:t> </w:t>
          </w:r>
          <w:r>
            <w:rPr>
              <w:color w:val="231F20"/>
              <w:w w:val="137"/>
            </w:rPr>
            <w:t>y</w:t>
          </w:r>
          <w:r>
            <w:rPr>
              <w:color w:val="231F20"/>
            </w:rPr>
            <w:t> </w:t>
          </w:r>
          <w:r>
            <w:rPr>
              <w:color w:val="231F20"/>
              <w:spacing w:val="-8"/>
            </w:rPr>
            <w:t> </w:t>
          </w:r>
          <w:r>
            <w:rPr>
              <w:color w:val="231F20"/>
              <w:w w:val="107"/>
              <w:sz w:val="21"/>
            </w:rPr>
            <w:t>M</w:t>
          </w:r>
          <w:r>
            <w:rPr>
              <w:color w:val="231F20"/>
              <w:w w:val="92"/>
            </w:rPr>
            <w:t>E</w:t>
          </w:r>
          <w:r>
            <w:rPr>
              <w:color w:val="231F20"/>
              <w:w w:val="232"/>
            </w:rPr>
            <w:t>t</w:t>
          </w:r>
          <w:r>
            <w:rPr>
              <w:color w:val="231F20"/>
              <w:w w:val="92"/>
            </w:rPr>
            <w:t>E</w:t>
          </w:r>
          <w:r>
            <w:rPr>
              <w:color w:val="231F20"/>
              <w:w w:val="110"/>
            </w:rPr>
            <w:t>p</w:t>
          </w:r>
          <w:r>
            <w:rPr>
              <w:color w:val="231F20"/>
              <w:w w:val="92"/>
            </w:rPr>
            <w:t>E</w:t>
          </w:r>
          <w:r>
            <w:rPr>
              <w:color w:val="231F20"/>
              <w:w w:val="151"/>
            </w:rPr>
            <w:t>c </w:t>
          </w:r>
          <w:r>
            <w:rPr>
              <w:color w:val="231F20"/>
              <w:w w:val="154"/>
            </w:rPr>
            <w:t>d</w:t>
          </w:r>
          <w:r>
            <w:rPr>
              <w:color w:val="231F20"/>
              <w:w w:val="92"/>
            </w:rPr>
            <w:t>E</w:t>
          </w:r>
          <w:r>
            <w:rPr>
              <w:color w:val="231F20"/>
              <w:w w:val="195"/>
            </w:rPr>
            <w:t>l</w:t>
          </w:r>
          <w:r>
            <w:rPr>
              <w:color w:val="231F20"/>
            </w:rPr>
            <w:t> </w:t>
          </w:r>
          <w:r>
            <w:rPr>
              <w:color w:val="231F20"/>
              <w:spacing w:val="-8"/>
            </w:rPr>
            <w:t> </w:t>
          </w:r>
          <w:r>
            <w:rPr>
              <w:color w:val="231F20"/>
              <w:w w:val="87"/>
              <w:sz w:val="21"/>
            </w:rPr>
            <w:t>E</w:t>
          </w:r>
          <w:r>
            <w:rPr>
              <w:color w:val="231F20"/>
              <w:w w:val="179"/>
            </w:rPr>
            <w:t>s</w:t>
          </w:r>
          <w:r>
            <w:rPr>
              <w:color w:val="231F20"/>
              <w:spacing w:val="-15"/>
              <w:w w:val="179"/>
            </w:rPr>
            <w:t>t</w:t>
          </w:r>
          <w:r>
            <w:rPr>
              <w:color w:val="231F20"/>
              <w:w w:val="157"/>
            </w:rPr>
            <w:t>ado</w:t>
          </w:r>
          <w:r>
            <w:rPr>
              <w:color w:val="231F20"/>
            </w:rPr>
            <w:t> </w:t>
          </w:r>
          <w:r>
            <w:rPr>
              <w:color w:val="231F20"/>
              <w:spacing w:val="-8"/>
            </w:rPr>
            <w:t> </w:t>
          </w:r>
          <w:r>
            <w:rPr>
              <w:color w:val="231F20"/>
              <w:w w:val="154"/>
            </w:rPr>
            <w:t>d</w:t>
          </w:r>
          <w:r>
            <w:rPr>
              <w:color w:val="231F20"/>
              <w:w w:val="92"/>
            </w:rPr>
            <w:t>E</w:t>
          </w:r>
          <w:r>
            <w:rPr>
              <w:color w:val="231F20"/>
            </w:rPr>
            <w:t> </w:t>
          </w:r>
          <w:r>
            <w:rPr>
              <w:color w:val="231F20"/>
              <w:spacing w:val="-8"/>
            </w:rPr>
            <w:t> </w:t>
          </w:r>
          <w:r>
            <w:rPr>
              <w:color w:val="231F20"/>
              <w:w w:val="107"/>
              <w:sz w:val="21"/>
            </w:rPr>
            <w:t>M</w:t>
          </w:r>
          <w:r>
            <w:rPr>
              <w:color w:val="231F20"/>
              <w:w w:val="141"/>
            </w:rPr>
            <w:t>éxico</w:t>
          </w:r>
        </w:p>
        <w:p>
          <w:pPr>
            <w:pStyle w:val="TOC2"/>
            <w:tabs>
              <w:tab w:pos="7059" w:val="right" w:leader="dot"/>
            </w:tabs>
            <w:spacing w:before="7"/>
            <w:rPr>
              <w:i w:val="0"/>
            </w:rPr>
          </w:pPr>
          <w:hyperlink w:history="true" w:anchor="_TOC_250002">
            <w:r>
              <w:rPr>
                <w:i/>
                <w:color w:val="231F20"/>
                <w:w w:val="105"/>
              </w:rPr>
              <w:t>Juan Miguel Morales</w:t>
            </w:r>
            <w:r>
              <w:rPr>
                <w:i/>
                <w:color w:val="231F20"/>
                <w:spacing w:val="23"/>
                <w:w w:val="105"/>
              </w:rPr>
              <w:t> </w:t>
            </w:r>
            <w:r>
              <w:rPr>
                <w:i/>
                <w:color w:val="231F20"/>
                <w:w w:val="105"/>
              </w:rPr>
              <w:t>y</w:t>
            </w:r>
            <w:r>
              <w:rPr>
                <w:i/>
                <w:color w:val="231F20"/>
                <w:spacing w:val="7"/>
                <w:w w:val="105"/>
              </w:rPr>
              <w:t> </w:t>
            </w:r>
            <w:r>
              <w:rPr>
                <w:i/>
                <w:color w:val="231F20"/>
                <w:w w:val="105"/>
              </w:rPr>
              <w:t>Gómez</w:t>
            </w:r>
            <w:r>
              <w:rPr>
                <w:i w:val="0"/>
                <w:color w:val="231F20"/>
                <w:w w:val="105"/>
              </w:rPr>
              <w:tab/>
              <w:t>257</w:t>
            </w:r>
          </w:hyperlink>
        </w:p>
        <w:p>
          <w:pPr>
            <w:pStyle w:val="TOC4"/>
            <w:rPr>
              <w:b w:val="0"/>
              <w:i w:val="0"/>
              <w:sz w:val="21"/>
            </w:rPr>
          </w:pPr>
          <w:r>
            <w:rPr>
              <w:b w:val="0"/>
              <w:i w:val="0"/>
              <w:color w:val="231F20"/>
              <w:w w:val="185"/>
              <w:sz w:val="21"/>
            </w:rPr>
            <w:t>l</w:t>
          </w:r>
          <w:r>
            <w:rPr>
              <w:b w:val="0"/>
              <w:i w:val="0"/>
              <w:color w:val="231F20"/>
              <w:w w:val="92"/>
              <w:sz w:val="15"/>
            </w:rPr>
            <w:t>E</w:t>
          </w:r>
          <w:r>
            <w:rPr>
              <w:b w:val="0"/>
              <w:i w:val="0"/>
              <w:color w:val="231F20"/>
              <w:w w:val="186"/>
              <w:sz w:val="15"/>
            </w:rPr>
            <w:t>r</w:t>
          </w:r>
          <w:r>
            <w:rPr>
              <w:b w:val="0"/>
              <w:i w:val="0"/>
              <w:color w:val="231F20"/>
              <w:w w:val="112"/>
              <w:sz w:val="15"/>
            </w:rPr>
            <w:t>M</w:t>
          </w:r>
          <w:r>
            <w:rPr>
              <w:b w:val="0"/>
              <w:i w:val="0"/>
              <w:color w:val="231F20"/>
              <w:w w:val="163"/>
              <w:sz w:val="15"/>
            </w:rPr>
            <w:t>a</w:t>
          </w:r>
          <w:r>
            <w:rPr>
              <w:b w:val="0"/>
              <w:i w:val="0"/>
              <w:color w:val="231F20"/>
              <w:w w:val="116"/>
              <w:sz w:val="21"/>
            </w:rPr>
            <w:t>,</w:t>
          </w:r>
          <w:r>
            <w:rPr>
              <w:b w:val="0"/>
              <w:i w:val="0"/>
              <w:color w:val="231F20"/>
              <w:spacing w:val="14"/>
              <w:sz w:val="21"/>
            </w:rPr>
            <w:t> </w:t>
          </w:r>
          <w:r>
            <w:rPr>
              <w:b w:val="0"/>
              <w:i w:val="0"/>
              <w:color w:val="231F20"/>
              <w:w w:val="162"/>
              <w:sz w:val="15"/>
            </w:rPr>
            <w:t>un</w:t>
          </w:r>
          <w:r>
            <w:rPr>
              <w:b w:val="0"/>
              <w:i w:val="0"/>
              <w:color w:val="231F20"/>
              <w:sz w:val="15"/>
            </w:rPr>
            <w:t> </w:t>
          </w:r>
          <w:r>
            <w:rPr>
              <w:b w:val="0"/>
              <w:i w:val="0"/>
              <w:color w:val="231F20"/>
              <w:spacing w:val="-8"/>
              <w:sz w:val="15"/>
            </w:rPr>
            <w:t> </w:t>
          </w:r>
          <w:r>
            <w:rPr>
              <w:b w:val="0"/>
              <w:i w:val="0"/>
              <w:color w:val="231F20"/>
              <w:w w:val="137"/>
              <w:sz w:val="15"/>
            </w:rPr>
            <w:t>gobi</w:t>
          </w:r>
          <w:r>
            <w:rPr>
              <w:b w:val="0"/>
              <w:i w:val="0"/>
              <w:color w:val="231F20"/>
              <w:w w:val="92"/>
              <w:sz w:val="15"/>
            </w:rPr>
            <w:t>E</w:t>
          </w:r>
          <w:r>
            <w:rPr>
              <w:b w:val="0"/>
              <w:i w:val="0"/>
              <w:color w:val="231F20"/>
              <w:w w:val="165"/>
              <w:sz w:val="15"/>
            </w:rPr>
            <w:t>rno</w:t>
          </w:r>
          <w:r>
            <w:rPr>
              <w:b w:val="0"/>
              <w:i w:val="0"/>
              <w:color w:val="231F20"/>
              <w:sz w:val="15"/>
            </w:rPr>
            <w:t> </w:t>
          </w:r>
          <w:r>
            <w:rPr>
              <w:b w:val="0"/>
              <w:i w:val="0"/>
              <w:color w:val="231F20"/>
              <w:spacing w:val="-8"/>
              <w:sz w:val="15"/>
            </w:rPr>
            <w:t> </w:t>
          </w:r>
          <w:r>
            <w:rPr>
              <w:b w:val="0"/>
              <w:i w:val="0"/>
              <w:color w:val="231F20"/>
              <w:w w:val="92"/>
              <w:sz w:val="15"/>
            </w:rPr>
            <w:t>E</w:t>
          </w:r>
          <w:r>
            <w:rPr>
              <w:b w:val="0"/>
              <w:i w:val="0"/>
              <w:color w:val="231F20"/>
              <w:w w:val="195"/>
              <w:sz w:val="15"/>
            </w:rPr>
            <w:t>l</w:t>
          </w:r>
          <w:r>
            <w:rPr>
              <w:b w:val="0"/>
              <w:i w:val="0"/>
              <w:color w:val="231F20"/>
              <w:w w:val="92"/>
              <w:sz w:val="15"/>
            </w:rPr>
            <w:t>E</w:t>
          </w:r>
          <w:r>
            <w:rPr>
              <w:b w:val="0"/>
              <w:i w:val="0"/>
              <w:color w:val="231F20"/>
              <w:w w:val="161"/>
              <w:sz w:val="15"/>
            </w:rPr>
            <w:t>ctrónico</w:t>
          </w:r>
          <w:r>
            <w:rPr>
              <w:b w:val="0"/>
              <w:i w:val="0"/>
              <w:color w:val="231F20"/>
              <w:sz w:val="15"/>
            </w:rPr>
            <w:t> </w:t>
          </w:r>
          <w:r>
            <w:rPr>
              <w:b w:val="0"/>
              <w:i w:val="0"/>
              <w:color w:val="231F20"/>
              <w:spacing w:val="-8"/>
              <w:sz w:val="15"/>
            </w:rPr>
            <w:t> </w:t>
          </w:r>
          <w:r>
            <w:rPr>
              <w:b w:val="0"/>
              <w:i w:val="0"/>
              <w:color w:val="231F20"/>
              <w:spacing w:val="-9"/>
              <w:w w:val="157"/>
              <w:sz w:val="15"/>
            </w:rPr>
            <w:t>f</w:t>
          </w:r>
          <w:r>
            <w:rPr>
              <w:b w:val="0"/>
              <w:i w:val="0"/>
              <w:color w:val="231F20"/>
              <w:w w:val="161"/>
              <w:sz w:val="15"/>
            </w:rPr>
            <w:t>allido</w:t>
          </w:r>
          <w:r>
            <w:rPr>
              <w:b w:val="0"/>
              <w:i w:val="0"/>
              <w:color w:val="231F20"/>
              <w:sz w:val="15"/>
            </w:rPr>
            <w:t> </w:t>
          </w:r>
          <w:r>
            <w:rPr>
              <w:b w:val="0"/>
              <w:i w:val="0"/>
              <w:color w:val="231F20"/>
              <w:spacing w:val="-8"/>
              <w:sz w:val="15"/>
            </w:rPr>
            <w:t> </w:t>
          </w:r>
          <w:r>
            <w:rPr>
              <w:b w:val="0"/>
              <w:i w:val="0"/>
              <w:color w:val="231F20"/>
              <w:w w:val="114"/>
              <w:sz w:val="21"/>
            </w:rPr>
            <w:t>(2010-2012)</w:t>
          </w:r>
        </w:p>
        <w:p>
          <w:pPr>
            <w:pStyle w:val="TOC2"/>
            <w:tabs>
              <w:tab w:pos="7059" w:val="right" w:leader="dot"/>
            </w:tabs>
            <w:rPr>
              <w:i w:val="0"/>
            </w:rPr>
          </w:pPr>
          <w:hyperlink w:history="true" w:anchor="_TOC_250001">
            <w:r>
              <w:rPr>
                <w:i/>
                <w:color w:val="231F20"/>
                <w:w w:val="105"/>
              </w:rPr>
              <w:t>Rodolfo</w:t>
            </w:r>
            <w:r>
              <w:rPr>
                <w:i/>
                <w:color w:val="231F20"/>
                <w:spacing w:val="7"/>
                <w:w w:val="105"/>
              </w:rPr>
              <w:t> </w:t>
            </w:r>
            <w:r>
              <w:rPr>
                <w:i/>
                <w:color w:val="231F20"/>
                <w:w w:val="105"/>
              </w:rPr>
              <w:t>Téllez</w:t>
            </w:r>
            <w:r>
              <w:rPr>
                <w:i/>
                <w:color w:val="231F20"/>
                <w:spacing w:val="7"/>
                <w:w w:val="105"/>
              </w:rPr>
              <w:t> </w:t>
            </w:r>
            <w:r>
              <w:rPr>
                <w:i/>
                <w:color w:val="231F20"/>
                <w:w w:val="105"/>
              </w:rPr>
              <w:t>Cuevas</w:t>
            </w:r>
            <w:r>
              <w:rPr>
                <w:i w:val="0"/>
                <w:color w:val="231F20"/>
                <w:w w:val="105"/>
              </w:rPr>
              <w:tab/>
              <w:t>277</w:t>
            </w:r>
          </w:hyperlink>
        </w:p>
        <w:p>
          <w:pPr>
            <w:pStyle w:val="TOC3"/>
          </w:pPr>
          <w:r>
            <w:rPr>
              <w:color w:val="231F20"/>
              <w:w w:val="87"/>
              <w:sz w:val="21"/>
            </w:rPr>
            <w:t>E</w:t>
          </w:r>
          <w:r>
            <w:rPr>
              <w:color w:val="231F20"/>
              <w:w w:val="195"/>
            </w:rPr>
            <w:t>l</w:t>
          </w:r>
          <w:r>
            <w:rPr>
              <w:color w:val="231F20"/>
            </w:rPr>
            <w:t> </w:t>
          </w:r>
          <w:r>
            <w:rPr>
              <w:color w:val="231F20"/>
              <w:spacing w:val="-8"/>
            </w:rPr>
            <w:t> </w:t>
          </w:r>
          <w:r>
            <w:rPr>
              <w:color w:val="231F20"/>
              <w:w w:val="137"/>
            </w:rPr>
            <w:t>gobi</w:t>
          </w:r>
          <w:r>
            <w:rPr>
              <w:color w:val="231F20"/>
              <w:w w:val="92"/>
            </w:rPr>
            <w:t>E</w:t>
          </w:r>
          <w:r>
            <w:rPr>
              <w:color w:val="231F20"/>
              <w:w w:val="165"/>
            </w:rPr>
            <w:t>rno</w:t>
          </w:r>
          <w:r>
            <w:rPr>
              <w:color w:val="231F20"/>
            </w:rPr>
            <w:t> </w:t>
          </w:r>
          <w:r>
            <w:rPr>
              <w:color w:val="231F20"/>
              <w:spacing w:val="-8"/>
            </w:rPr>
            <w:t> </w:t>
          </w:r>
          <w:r>
            <w:rPr>
              <w:color w:val="231F20"/>
              <w:w w:val="92"/>
            </w:rPr>
            <w:t>E</w:t>
          </w:r>
          <w:r>
            <w:rPr>
              <w:color w:val="231F20"/>
              <w:w w:val="195"/>
            </w:rPr>
            <w:t>l</w:t>
          </w:r>
          <w:r>
            <w:rPr>
              <w:color w:val="231F20"/>
              <w:w w:val="92"/>
            </w:rPr>
            <w:t>E</w:t>
          </w:r>
          <w:r>
            <w:rPr>
              <w:color w:val="231F20"/>
              <w:w w:val="161"/>
            </w:rPr>
            <w:t>ctrónico</w:t>
          </w:r>
          <w:r>
            <w:rPr>
              <w:color w:val="231F20"/>
            </w:rPr>
            <w:t> </w:t>
          </w:r>
          <w:r>
            <w:rPr>
              <w:color w:val="231F20"/>
              <w:spacing w:val="-8"/>
            </w:rPr>
            <w:t> </w:t>
          </w:r>
          <w:r>
            <w:rPr>
              <w:color w:val="231F20"/>
              <w:w w:val="92"/>
            </w:rPr>
            <w:t>E</w:t>
          </w:r>
          <w:r>
            <w:rPr>
              <w:color w:val="231F20"/>
              <w:w w:val="161"/>
            </w:rPr>
            <w:t>n</w:t>
          </w:r>
          <w:r>
            <w:rPr>
              <w:color w:val="231F20"/>
            </w:rPr>
            <w:t> </w:t>
          </w:r>
          <w:r>
            <w:rPr>
              <w:color w:val="231F20"/>
              <w:spacing w:val="-8"/>
            </w:rPr>
            <w:t> </w:t>
          </w:r>
          <w:r>
            <w:rPr>
              <w:color w:val="231F20"/>
              <w:w w:val="92"/>
            </w:rPr>
            <w:t>E</w:t>
          </w:r>
          <w:r>
            <w:rPr>
              <w:color w:val="231F20"/>
              <w:w w:val="195"/>
            </w:rPr>
            <w:t>l</w:t>
          </w:r>
          <w:r>
            <w:rPr>
              <w:color w:val="231F20"/>
            </w:rPr>
            <w:t> </w:t>
          </w:r>
          <w:r>
            <w:rPr>
              <w:color w:val="231F20"/>
              <w:spacing w:val="-8"/>
            </w:rPr>
            <w:t> </w:t>
          </w:r>
          <w:r>
            <w:rPr>
              <w:color w:val="231F20"/>
              <w:w w:val="112"/>
            </w:rPr>
            <w:t>M</w:t>
          </w:r>
          <w:r>
            <w:rPr>
              <w:color w:val="231F20"/>
              <w:w w:val="139"/>
            </w:rPr>
            <w:t>unicipio</w:t>
          </w:r>
          <w:r>
            <w:rPr>
              <w:color w:val="231F20"/>
            </w:rPr>
            <w:t> </w:t>
          </w:r>
          <w:r>
            <w:rPr>
              <w:color w:val="231F20"/>
              <w:spacing w:val="-8"/>
            </w:rPr>
            <w:t> </w:t>
          </w:r>
          <w:r>
            <w:rPr>
              <w:color w:val="231F20"/>
              <w:w w:val="154"/>
            </w:rPr>
            <w:t>d</w:t>
          </w:r>
          <w:r>
            <w:rPr>
              <w:color w:val="231F20"/>
              <w:w w:val="92"/>
            </w:rPr>
            <w:t>E</w:t>
          </w:r>
          <w:r>
            <w:rPr>
              <w:color w:val="231F20"/>
            </w:rPr>
            <w:t> </w:t>
          </w:r>
          <w:r>
            <w:rPr>
              <w:color w:val="231F20"/>
              <w:spacing w:val="-8"/>
            </w:rPr>
            <w:t> </w:t>
          </w:r>
          <w:r>
            <w:rPr>
              <w:color w:val="231F20"/>
              <w:w w:val="156"/>
              <w:sz w:val="21"/>
            </w:rPr>
            <w:t>a</w:t>
          </w:r>
          <w:r>
            <w:rPr>
              <w:color w:val="231F20"/>
              <w:w w:val="155"/>
            </w:rPr>
            <w:t>tizapán</w:t>
          </w:r>
          <w:r>
            <w:rPr>
              <w:color w:val="231F20"/>
            </w:rPr>
            <w:t> </w:t>
          </w:r>
          <w:r>
            <w:rPr>
              <w:color w:val="231F20"/>
              <w:spacing w:val="-8"/>
            </w:rPr>
            <w:t> </w:t>
          </w:r>
          <w:r>
            <w:rPr>
              <w:color w:val="231F20"/>
              <w:w w:val="154"/>
            </w:rPr>
            <w:t>d</w:t>
          </w:r>
          <w:r>
            <w:rPr>
              <w:color w:val="231F20"/>
              <w:w w:val="92"/>
            </w:rPr>
            <w:t>E</w:t>
          </w:r>
          <w:r>
            <w:rPr>
              <w:color w:val="231F20"/>
            </w:rPr>
            <w:t> </w:t>
          </w:r>
          <w:r>
            <w:rPr>
              <w:color w:val="231F20"/>
              <w:spacing w:val="-8"/>
            </w:rPr>
            <w:t> </w:t>
          </w:r>
          <w:r>
            <w:rPr>
              <w:color w:val="231F20"/>
              <w:w w:val="152"/>
              <w:sz w:val="21"/>
            </w:rPr>
            <w:t>z</w:t>
          </w:r>
          <w:r>
            <w:rPr>
              <w:color w:val="231F20"/>
              <w:w w:val="173"/>
            </w:rPr>
            <w:t>a</w:t>
          </w:r>
          <w:r>
            <w:rPr>
              <w:color w:val="231F20"/>
              <w:spacing w:val="-6"/>
              <w:w w:val="173"/>
            </w:rPr>
            <w:t>r</w:t>
          </w:r>
          <w:r>
            <w:rPr>
              <w:color w:val="231F20"/>
              <w:spacing w:val="-6"/>
              <w:w w:val="163"/>
            </w:rPr>
            <w:t>a</w:t>
          </w:r>
          <w:r>
            <w:rPr>
              <w:color w:val="231F20"/>
              <w:w w:val="155"/>
            </w:rPr>
            <w:t>goza</w:t>
          </w:r>
        </w:p>
        <w:p>
          <w:pPr>
            <w:pStyle w:val="TOC2"/>
            <w:tabs>
              <w:tab w:pos="7059" w:val="right" w:leader="dot"/>
            </w:tabs>
            <w:rPr>
              <w:i w:val="0"/>
            </w:rPr>
          </w:pPr>
          <w:hyperlink w:history="true" w:anchor="_TOC_250000">
            <w:r>
              <w:rPr>
                <w:i/>
                <w:color w:val="231F20"/>
                <w:w w:val="105"/>
              </w:rPr>
              <w:t>Rigoberto</w:t>
            </w:r>
            <w:r>
              <w:rPr>
                <w:i/>
                <w:color w:val="231F20"/>
                <w:spacing w:val="7"/>
                <w:w w:val="105"/>
              </w:rPr>
              <w:t> </w:t>
            </w:r>
            <w:r>
              <w:rPr>
                <w:i/>
                <w:color w:val="231F20"/>
                <w:w w:val="105"/>
              </w:rPr>
              <w:t>Pérez</w:t>
            </w:r>
            <w:r>
              <w:rPr>
                <w:i/>
                <w:color w:val="231F20"/>
                <w:spacing w:val="7"/>
                <w:w w:val="105"/>
              </w:rPr>
              <w:t> </w:t>
            </w:r>
            <w:r>
              <w:rPr>
                <w:i/>
                <w:color w:val="231F20"/>
                <w:w w:val="105"/>
              </w:rPr>
              <w:t>Ramírez</w:t>
            </w:r>
            <w:r>
              <w:rPr>
                <w:i w:val="0"/>
                <w:color w:val="231F20"/>
                <w:w w:val="105"/>
              </w:rPr>
              <w:tab/>
              <w:t>303</w:t>
            </w:r>
          </w:hyperlink>
        </w:p>
        <w:p>
          <w:pPr>
            <w:pStyle w:val="TOC3"/>
            <w:tabs>
              <w:tab w:pos="7059" w:val="right" w:leader="dot"/>
            </w:tabs>
            <w:rPr>
              <w:sz w:val="21"/>
            </w:rPr>
          </w:pPr>
          <w:r>
            <w:rPr>
              <w:color w:val="231F20"/>
              <w:w w:val="140"/>
              <w:sz w:val="21"/>
            </w:rPr>
            <w:t>p</w:t>
          </w:r>
          <w:r>
            <w:rPr>
              <w:color w:val="231F20"/>
              <w:w w:val="140"/>
            </w:rPr>
            <w:t>Erfil acadéMico dE</w:t>
          </w:r>
          <w:r>
            <w:rPr>
              <w:color w:val="231F20"/>
              <w:spacing w:val="41"/>
              <w:w w:val="140"/>
            </w:rPr>
            <w:t> </w:t>
          </w:r>
          <w:r>
            <w:rPr>
              <w:color w:val="231F20"/>
              <w:w w:val="140"/>
            </w:rPr>
            <w:t>los</w:t>
          </w:r>
          <w:r>
            <w:rPr>
              <w:color w:val="231F20"/>
              <w:spacing w:val="13"/>
              <w:w w:val="140"/>
            </w:rPr>
            <w:t> </w:t>
          </w:r>
          <w:r>
            <w:rPr>
              <w:color w:val="231F20"/>
              <w:w w:val="140"/>
            </w:rPr>
            <w:t>autorEs</w:t>
          </w:r>
          <w:r>
            <w:rPr>
              <w:color w:val="231F20"/>
              <w:w w:val="140"/>
              <w:sz w:val="21"/>
            </w:rPr>
            <w:tab/>
            <w:t>333</w:t>
          </w:r>
        </w:p>
      </w:sdtContent>
    </w:sdt>
    <w:p>
      <w:pPr>
        <w:spacing w:after="0"/>
        <w:rPr>
          <w:sz w:val="21"/>
        </w:rPr>
        <w:sectPr>
          <w:headerReference w:type="default" r:id="rId256"/>
          <w:pgSz w:w="9560" w:h="12960"/>
          <w:pgMar w:header="0" w:footer="0" w:top="1220" w:bottom="280" w:left="1320" w:right="1060"/>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before="118"/>
        <w:ind w:left="1294" w:right="1287" w:firstLine="0"/>
        <w:jc w:val="center"/>
        <w:rPr>
          <w:rFonts w:ascii="Georgia" w:hAnsi="Georgia"/>
          <w:i/>
          <w:sz w:val="14"/>
        </w:rPr>
      </w:pPr>
      <w:r>
        <w:rPr>
          <w:rFonts w:ascii="Georgia" w:hAnsi="Georgia"/>
          <w:i/>
          <w:color w:val="231F20"/>
          <w:sz w:val="14"/>
        </w:rPr>
        <w:t>Experiencias de gobierno electrónico en gobiernos locales en México</w:t>
      </w:r>
    </w:p>
    <w:p>
      <w:pPr>
        <w:spacing w:before="12"/>
        <w:ind w:left="1672" w:right="1665" w:firstLine="0"/>
        <w:jc w:val="center"/>
        <w:rPr>
          <w:rFonts w:ascii="Palatino Linotype" w:hAnsi="Palatino Linotype"/>
          <w:sz w:val="14"/>
        </w:rPr>
      </w:pPr>
      <w:r>
        <w:rPr>
          <w:rFonts w:ascii="Palatino Linotype" w:hAnsi="Palatino Linotype"/>
          <w:color w:val="231F20"/>
          <w:sz w:val="14"/>
        </w:rPr>
        <w:t>se </w:t>
      </w:r>
      <w:r>
        <w:rPr>
          <w:rFonts w:ascii="Palatino Linotype" w:hAnsi="Palatino Linotype"/>
          <w:color w:val="231F20"/>
          <w:spacing w:val="-3"/>
          <w:sz w:val="14"/>
        </w:rPr>
        <w:t>terminó </w:t>
      </w:r>
      <w:r>
        <w:rPr>
          <w:rFonts w:ascii="Palatino Linotype" w:hAnsi="Palatino Linotype"/>
          <w:color w:val="231F20"/>
          <w:sz w:val="14"/>
        </w:rPr>
        <w:t>en la </w:t>
      </w:r>
      <w:r>
        <w:rPr>
          <w:rFonts w:ascii="Palatino Linotype" w:hAnsi="Palatino Linotype"/>
          <w:color w:val="231F20"/>
          <w:spacing w:val="-3"/>
          <w:sz w:val="14"/>
        </w:rPr>
        <w:t>Ciudad </w:t>
      </w:r>
      <w:r>
        <w:rPr>
          <w:rFonts w:ascii="Palatino Linotype" w:hAnsi="Palatino Linotype"/>
          <w:color w:val="231F20"/>
          <w:sz w:val="14"/>
        </w:rPr>
        <w:t>de </w:t>
      </w:r>
      <w:r>
        <w:rPr>
          <w:rFonts w:ascii="Palatino Linotype" w:hAnsi="Palatino Linotype"/>
          <w:color w:val="231F20"/>
          <w:spacing w:val="-3"/>
          <w:sz w:val="14"/>
        </w:rPr>
        <w:t>México durante </w:t>
      </w:r>
      <w:r>
        <w:rPr>
          <w:rFonts w:ascii="Palatino Linotype" w:hAnsi="Palatino Linotype"/>
          <w:color w:val="231F20"/>
          <w:sz w:val="14"/>
        </w:rPr>
        <w:t>el mes de </w:t>
      </w:r>
      <w:r>
        <w:rPr>
          <w:rFonts w:ascii="Palatino Linotype" w:hAnsi="Palatino Linotype"/>
          <w:color w:val="231F20"/>
          <w:spacing w:val="-3"/>
          <w:sz w:val="14"/>
        </w:rPr>
        <w:t>junio </w:t>
      </w:r>
      <w:r>
        <w:rPr>
          <w:rFonts w:ascii="Palatino Linotype" w:hAnsi="Palatino Linotype"/>
          <w:color w:val="231F20"/>
          <w:sz w:val="14"/>
        </w:rPr>
        <w:t>del año 2014. La edición impresa sobre papel de fabricación ecológica con </w:t>
      </w:r>
      <w:r>
        <w:rPr>
          <w:i/>
          <w:color w:val="231F20"/>
          <w:sz w:val="14"/>
        </w:rPr>
        <w:t>bulk </w:t>
      </w:r>
      <w:r>
        <w:rPr>
          <w:rFonts w:ascii="Palatino Linotype" w:hAnsi="Palatino Linotype"/>
          <w:color w:val="231F20"/>
          <w:sz w:val="14"/>
        </w:rPr>
        <w:t>a 80   gramos,</w:t>
      </w:r>
    </w:p>
    <w:p>
      <w:pPr>
        <w:spacing w:before="1"/>
        <w:ind w:left="2510" w:right="2461" w:firstLine="0"/>
        <w:jc w:val="center"/>
        <w:rPr>
          <w:rFonts w:ascii="Palatino Linotype" w:hAnsi="Palatino Linotype"/>
          <w:sz w:val="14"/>
        </w:rPr>
      </w:pPr>
      <w:r>
        <w:rPr>
          <w:rFonts w:ascii="Palatino Linotype" w:hAnsi="Palatino Linotype"/>
          <w:color w:val="231F20"/>
          <w:sz w:val="14"/>
        </w:rPr>
        <w:t>estuvo al cuidado de la oficina litotipográfica de la</w:t>
      </w:r>
    </w:p>
    <w:p>
      <w:pPr>
        <w:spacing w:before="1"/>
        <w:ind w:left="1294" w:right="1227" w:firstLine="0"/>
        <w:jc w:val="center"/>
        <w:rPr>
          <w:rFonts w:ascii="Palatino Linotype"/>
          <w:sz w:val="14"/>
        </w:rPr>
      </w:pPr>
      <w:r>
        <w:rPr>
          <w:rFonts w:ascii="Palatino Linotype"/>
          <w:color w:val="231F20"/>
          <w:sz w:val="14"/>
        </w:rPr>
        <w:t>casa editora.</w:t>
      </w:r>
    </w:p>
    <w:p>
      <w:pPr>
        <w:pStyle w:val="BodyText"/>
        <w:spacing w:before="9"/>
        <w:rPr>
          <w:rFonts w:ascii="Palatino Linotype"/>
          <w:sz w:val="11"/>
        </w:rPr>
      </w:pPr>
      <w:r>
        <w:rPr/>
        <w:drawing>
          <wp:anchor distT="0" distB="0" distL="0" distR="0" allowOverlap="1" layoutInCell="1" locked="0" behindDoc="0" simplePos="0" relativeHeight="4792">
            <wp:simplePos x="0" y="0"/>
            <wp:positionH relativeFrom="page">
              <wp:posOffset>2651455</wp:posOffset>
            </wp:positionH>
            <wp:positionV relativeFrom="paragraph">
              <wp:posOffset>124820</wp:posOffset>
            </wp:positionV>
            <wp:extent cx="604883" cy="392715"/>
            <wp:effectExtent l="0" t="0" r="0" b="0"/>
            <wp:wrapTopAndBottom/>
            <wp:docPr id="33" name="image34.png" descr=""/>
            <wp:cNvGraphicFramePr>
              <a:graphicFrameLocks noChangeAspect="1"/>
            </wp:cNvGraphicFramePr>
            <a:graphic>
              <a:graphicData uri="http://schemas.openxmlformats.org/drawingml/2006/picture">
                <pic:pic>
                  <pic:nvPicPr>
                    <pic:cNvPr id="34" name="image34.png"/>
                    <pic:cNvPicPr/>
                  </pic:nvPicPr>
                  <pic:blipFill>
                    <a:blip r:embed="rId258" cstate="print"/>
                    <a:stretch>
                      <a:fillRect/>
                    </a:stretch>
                  </pic:blipFill>
                  <pic:spPr>
                    <a:xfrm>
                      <a:off x="0" y="0"/>
                      <a:ext cx="604883" cy="392715"/>
                    </a:xfrm>
                    <a:prstGeom prst="rect">
                      <a:avLst/>
                    </a:prstGeom>
                  </pic:spPr>
                </pic:pic>
              </a:graphicData>
            </a:graphic>
          </wp:anchor>
        </w:drawing>
      </w:r>
    </w:p>
    <w:p>
      <w:pPr>
        <w:spacing w:after="0"/>
        <w:rPr>
          <w:rFonts w:ascii="Palatino Linotype"/>
          <w:sz w:val="11"/>
        </w:rPr>
        <w:sectPr>
          <w:headerReference w:type="even" r:id="rId257"/>
          <w:pgSz w:w="9530" w:h="12930"/>
          <w:pgMar w:header="0" w:footer="0" w:top="1200" w:bottom="280" w:left="1320" w:right="13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3"/>
        </w:rPr>
      </w:pPr>
    </w:p>
    <w:p>
      <w:pPr>
        <w:spacing w:before="59"/>
        <w:ind w:left="100" w:right="0" w:firstLine="0"/>
        <w:jc w:val="left"/>
        <w:rPr>
          <w:rFonts w:ascii="Palatino Linotype"/>
          <w:sz w:val="14"/>
        </w:rPr>
      </w:pPr>
      <w:r>
        <w:rPr>
          <w:rFonts w:ascii="Palatino Linotype"/>
          <w:color w:val="231F20"/>
          <w:w w:val="110"/>
          <w:sz w:val="14"/>
        </w:rPr>
        <w:t>ISBN  978-607-401-808-0</w:t>
      </w:r>
    </w:p>
    <w:p>
      <w:pPr>
        <w:spacing w:after="0"/>
        <w:jc w:val="left"/>
        <w:rPr>
          <w:rFonts w:ascii="Palatino Linotype"/>
          <w:sz w:val="14"/>
        </w:rPr>
        <w:sectPr>
          <w:headerReference w:type="default" r:id="rId259"/>
          <w:pgSz w:w="9530" w:h="12930"/>
          <w:pgMar w:header="0" w:footer="0" w:top="1200" w:bottom="280" w:left="1180" w:right="1320"/>
        </w:sectPr>
      </w:pPr>
    </w:p>
    <w:p>
      <w:pPr>
        <w:pStyle w:val="BodyText"/>
        <w:ind w:right="-40"/>
        <w:rPr>
          <w:rFonts w:ascii="Palatino Linotype"/>
          <w:sz w:val="20"/>
        </w:rPr>
      </w:pPr>
      <w:r>
        <w:rPr>
          <w:rFonts w:ascii="Palatino Linotype"/>
          <w:sz w:val="20"/>
        </w:rPr>
        <w:drawing>
          <wp:inline distT="0" distB="0" distL="0" distR="0">
            <wp:extent cx="6041135" cy="8186928"/>
            <wp:effectExtent l="0" t="0" r="0" b="0"/>
            <wp:docPr id="35" name="image35.jpeg" descr=""/>
            <wp:cNvGraphicFramePr>
              <a:graphicFrameLocks noChangeAspect="1"/>
            </wp:cNvGraphicFramePr>
            <a:graphic>
              <a:graphicData uri="http://schemas.openxmlformats.org/drawingml/2006/picture">
                <pic:pic>
                  <pic:nvPicPr>
                    <pic:cNvPr id="36" name="image35.jpeg"/>
                    <pic:cNvPicPr/>
                  </pic:nvPicPr>
                  <pic:blipFill>
                    <a:blip r:embed="rId261" cstate="print"/>
                    <a:stretch>
                      <a:fillRect/>
                    </a:stretch>
                  </pic:blipFill>
                  <pic:spPr>
                    <a:xfrm>
                      <a:off x="0" y="0"/>
                      <a:ext cx="6041135" cy="8186928"/>
                    </a:xfrm>
                    <a:prstGeom prst="rect">
                      <a:avLst/>
                    </a:prstGeom>
                  </pic:spPr>
                </pic:pic>
              </a:graphicData>
            </a:graphic>
          </wp:inline>
        </w:drawing>
      </w:r>
      <w:r>
        <w:rPr>
          <w:rFonts w:ascii="Palatino Linotype"/>
          <w:sz w:val="20"/>
        </w:rPr>
      </w:r>
    </w:p>
    <w:sectPr>
      <w:headerReference w:type="even" r:id="rId260"/>
      <w:pgSz w:w="9520" w:h="1290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Tahoma">
    <w:altName w:val="Tahoma"/>
    <w:charset w:val="0"/>
    <w:family w:val="swiss"/>
    <w:pitch w:val="variable"/>
  </w:font>
  <w:font w:name="PMingLiU">
    <w:altName w:val="PMingLiU"/>
    <w:charset w:val="0"/>
    <w:family w:val="roman"/>
    <w:pitch w:val="variable"/>
  </w:font>
  <w:font w:name="Trebuchet MS">
    <w:altName w:val="Trebuchet MS"/>
    <w:charset w:val="0"/>
    <w:family w:val="swiss"/>
    <w:pitch w:val="variable"/>
  </w:font>
  <w:font w:name="Palatino Linotype">
    <w:altName w:val="Palatino Linotype"/>
    <w:charset w:val="0"/>
    <w:family w:val="roman"/>
    <w:pitch w:val="variable"/>
  </w:font>
  <w:font w:name="Georgia">
    <w:altName w:val="Georgia"/>
    <w:charset w:val="0"/>
    <w:family w:val="roman"/>
    <w:pitch w:val="variable"/>
  </w:font>
  <w:font w:name="Simplified Arabic">
    <w:altName w:val="Simplified Arabic"/>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992" from="83.5pt,56.522999pt" to="157.063pt,56.522999pt" stroked="true" strokeweight=".35pt" strokecolor="#231f20">
          <w10:wrap type="none"/>
        </v:line>
      </w:pict>
    </w:r>
    <w:r>
      <w:rPr/>
      <w:pict>
        <v:shape style="position:absolute;margin-left:72pt;margin-top:46.805138pt;width:9.65pt;height:13pt;mso-position-horizontal-relative:page;mso-position-vertical-relative:page;z-index:-230968"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10</w:t>
                </w:r>
                <w:r>
                  <w:rPr/>
                  <w:fldChar w:fldCharType="end"/>
                </w:r>
              </w:p>
            </w:txbxContent>
          </v:textbox>
          <w10:wrap type="none"/>
        </v:shape>
      </w:pict>
    </w:r>
    <w:r>
      <w:rPr/>
      <w:pict>
        <v:shape style="position:absolute;margin-left:85pt;margin-top:46.725815pt;width:73.1pt;height:9pt;mso-position-horizontal-relative:page;mso-position-vertical-relative:page;z-index:-23094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José Juan Sánchez González</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224" from="83.5pt,56.522999pt" to="163.804pt,56.522999pt" stroked="true" strokeweight=".35pt" strokecolor="#231f20">
          <w10:wrap type="none"/>
        </v:line>
      </w:pict>
    </w:r>
    <w:r>
      <w:rPr/>
      <w:pict>
        <v:shape style="position:absolute;margin-left:72pt;margin-top:46.725815pt;width:92.85pt;height:13.1pt;mso-position-horizontal-relative:page;mso-position-vertical-relative:page;z-index:-227200" type="#_x0000_t202" filled="false" stroked="false">
          <v:textbox inset="0,0,0,0">
            <w:txbxContent>
              <w:p>
                <w:pPr>
                  <w:spacing w:line="262" w:lineRule="exact" w:before="0"/>
                  <w:ind w:left="40" w:right="-5" w:firstLine="0"/>
                  <w:jc w:val="left"/>
                  <w:rPr>
                    <w:rFonts w:ascii="Calibri" w:hAnsi="Calibri"/>
                    <w:sz w:val="14"/>
                  </w:rPr>
                </w:pPr>
                <w:r>
                  <w:rPr/>
                  <w:fldChar w:fldCharType="begin"/>
                </w:r>
                <w:r>
                  <w:rPr>
                    <w:rFonts w:ascii="Calibri" w:hAnsi="Calibri"/>
                    <w:color w:val="231F20"/>
                    <w:w w:val="85"/>
                    <w:position w:val="-6"/>
                    <w:sz w:val="22"/>
                  </w:rPr>
                  <w:instrText> PAGE </w:instrText>
                </w:r>
                <w:r>
                  <w:rPr/>
                  <w:fldChar w:fldCharType="separate"/>
                </w:r>
                <w:r>
                  <w:rPr/>
                  <w:t>334</w:t>
                </w:r>
                <w:r>
                  <w:rPr/>
                  <w:fldChar w:fldCharType="end"/>
                </w:r>
                <w:r>
                  <w:rPr>
                    <w:rFonts w:ascii="Calibri" w:hAnsi="Calibri"/>
                    <w:color w:val="231F20"/>
                    <w:spacing w:val="-4"/>
                    <w:w w:val="85"/>
                    <w:position w:val="-6"/>
                    <w:sz w:val="22"/>
                  </w:rPr>
                  <w:t> </w:t>
                </w:r>
                <w:r>
                  <w:rPr>
                    <w:rFonts w:ascii="Calibri" w:hAnsi="Calibri"/>
                    <w:color w:val="231F20"/>
                    <w:w w:val="85"/>
                    <w:sz w:val="14"/>
                  </w:rPr>
                  <w:t>Perfil</w:t>
                </w:r>
                <w:r>
                  <w:rPr>
                    <w:rFonts w:ascii="Calibri" w:hAnsi="Calibri"/>
                    <w:color w:val="231F20"/>
                    <w:spacing w:val="-10"/>
                    <w:w w:val="85"/>
                    <w:sz w:val="14"/>
                  </w:rPr>
                  <w:t> </w:t>
                </w:r>
                <w:r>
                  <w:rPr>
                    <w:rFonts w:ascii="Calibri" w:hAnsi="Calibri"/>
                    <w:color w:val="231F20"/>
                    <w:w w:val="85"/>
                    <w:sz w:val="14"/>
                  </w:rPr>
                  <w:t>académico</w:t>
                </w:r>
                <w:r>
                  <w:rPr>
                    <w:rFonts w:ascii="Calibri" w:hAnsi="Calibri"/>
                    <w:color w:val="231F20"/>
                    <w:spacing w:val="-10"/>
                    <w:w w:val="85"/>
                    <w:sz w:val="14"/>
                  </w:rPr>
                  <w:t> </w:t>
                </w:r>
                <w:r>
                  <w:rPr>
                    <w:rFonts w:ascii="Calibri" w:hAnsi="Calibri"/>
                    <w:color w:val="231F20"/>
                    <w:w w:val="85"/>
                    <w:sz w:val="14"/>
                  </w:rPr>
                  <w:t>de</w:t>
                </w:r>
                <w:r>
                  <w:rPr>
                    <w:rFonts w:ascii="Calibri" w:hAnsi="Calibri"/>
                    <w:color w:val="231F20"/>
                    <w:spacing w:val="-10"/>
                    <w:w w:val="85"/>
                    <w:sz w:val="14"/>
                  </w:rPr>
                  <w:t> </w:t>
                </w:r>
                <w:r>
                  <w:rPr>
                    <w:rFonts w:ascii="Calibri" w:hAnsi="Calibri"/>
                    <w:color w:val="231F20"/>
                    <w:w w:val="85"/>
                    <w:sz w:val="14"/>
                  </w:rPr>
                  <w:t>los</w:t>
                </w:r>
                <w:r>
                  <w:rPr>
                    <w:rFonts w:ascii="Calibri" w:hAnsi="Calibri"/>
                    <w:color w:val="231F20"/>
                    <w:spacing w:val="-10"/>
                    <w:w w:val="85"/>
                    <w:sz w:val="14"/>
                  </w:rPr>
                  <w:t> </w:t>
                </w:r>
                <w:r>
                  <w:rPr>
                    <w:rFonts w:ascii="Calibri" w:hAnsi="Calibri"/>
                    <w:color w:val="231F20"/>
                    <w:w w:val="85"/>
                    <w:sz w:val="14"/>
                  </w:rPr>
                  <w:t>autores</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176" from="311.696106pt,56.522999pt" to="392.000106pt,56.522999pt" stroked="true" strokeweight=".35pt" strokecolor="#231f20">
          <w10:wrap type="none"/>
        </v:line>
      </w:pict>
    </w:r>
    <w:r>
      <w:rPr/>
      <w:pict>
        <v:shape style="position:absolute;margin-left:313.196106pt;margin-top:46.725815pt;width:92.85pt;height:13.1pt;mso-position-horizontal-relative:page;mso-position-vertical-relative:page;z-index:-227152" type="#_x0000_t202" filled="false" stroked="false">
          <v:textbox inset="0,0,0,0">
            <w:txbxContent>
              <w:p>
                <w:pPr>
                  <w:spacing w:line="262" w:lineRule="exact" w:before="0"/>
                  <w:ind w:left="20" w:right="-5" w:firstLine="0"/>
                  <w:jc w:val="left"/>
                  <w:rPr>
                    <w:rFonts w:ascii="Calibri" w:hAnsi="Calibri"/>
                    <w:sz w:val="22"/>
                  </w:rPr>
                </w:pPr>
                <w:r>
                  <w:rPr>
                    <w:rFonts w:ascii="Calibri" w:hAnsi="Calibri"/>
                    <w:color w:val="231F20"/>
                    <w:w w:val="85"/>
                    <w:sz w:val="14"/>
                  </w:rPr>
                  <w:t>Perfil académico de los autores </w:t>
                </w:r>
                <w:r>
                  <w:rPr/>
                  <w:fldChar w:fldCharType="begin"/>
                </w:r>
                <w:r>
                  <w:rPr>
                    <w:rFonts w:ascii="Calibri" w:hAnsi="Calibri"/>
                    <w:color w:val="231F20"/>
                    <w:w w:val="85"/>
                    <w:position w:val="-6"/>
                    <w:sz w:val="22"/>
                  </w:rPr>
                  <w:instrText> PAGE </w:instrText>
                </w:r>
                <w:r>
                  <w:rPr/>
                  <w:fldChar w:fldCharType="separate"/>
                </w:r>
                <w:r>
                  <w:rPr/>
                  <w:t>335</w:t>
                </w:r>
                <w:r>
                  <w:rPr/>
                  <w:fldChar w:fldCharType="end"/>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704" from="83.5pt,56.522999pt" to="161.235pt,56.522999pt" stroked="true" strokeweight=".35pt" strokecolor="#231f20">
          <w10:wrap type="none"/>
        </v:line>
      </w:pict>
    </w:r>
    <w:r>
      <w:rPr/>
      <w:pict>
        <v:shape style="position:absolute;margin-left:72pt;margin-top:46.805138pt;width:9.65pt;height:13pt;mso-position-horizontal-relative:page;mso-position-vertical-relative:page;z-index:-230680"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38</w:t>
                </w:r>
                <w:r>
                  <w:rPr/>
                  <w:fldChar w:fldCharType="end"/>
                </w:r>
              </w:p>
            </w:txbxContent>
          </v:textbox>
          <w10:wrap type="none"/>
        </v:shape>
      </w:pict>
    </w:r>
    <w:r>
      <w:rPr/>
      <w:pict>
        <v:shape style="position:absolute;margin-left:85pt;margin-top:46.725815pt;width:77.25pt;height:9pt;mso-position-horizontal-relative:page;mso-position-vertical-relative:page;z-index:-23065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Carlos</w:t>
                </w:r>
                <w:r>
                  <w:rPr>
                    <w:rFonts w:ascii="Calibri" w:hAnsi="Calibri"/>
                    <w:color w:val="231F20"/>
                    <w:spacing w:val="-15"/>
                    <w:w w:val="90"/>
                    <w:sz w:val="14"/>
                  </w:rPr>
                  <w:t> </w:t>
                </w:r>
                <w:r>
                  <w:rPr>
                    <w:rFonts w:ascii="Calibri" w:hAnsi="Calibri"/>
                    <w:color w:val="231F20"/>
                    <w:w w:val="90"/>
                    <w:sz w:val="14"/>
                  </w:rPr>
                  <w:t>Fabián</w:t>
                </w:r>
                <w:r>
                  <w:rPr>
                    <w:rFonts w:ascii="Calibri" w:hAnsi="Calibri"/>
                    <w:color w:val="231F20"/>
                    <w:spacing w:val="-15"/>
                    <w:w w:val="90"/>
                    <w:sz w:val="14"/>
                  </w:rPr>
                  <w:t> </w:t>
                </w:r>
                <w:r>
                  <w:rPr>
                    <w:rFonts w:ascii="Calibri" w:hAnsi="Calibri"/>
                    <w:color w:val="231F20"/>
                    <w:w w:val="90"/>
                    <w:sz w:val="14"/>
                  </w:rPr>
                  <w:t>Fontes</w:t>
                </w:r>
                <w:r>
                  <w:rPr>
                    <w:rFonts w:ascii="Calibri" w:hAnsi="Calibri"/>
                    <w:color w:val="231F20"/>
                    <w:spacing w:val="-15"/>
                    <w:w w:val="90"/>
                    <w:sz w:val="14"/>
                  </w:rPr>
                  <w:t> </w:t>
                </w:r>
                <w:r>
                  <w:rPr>
                    <w:rFonts w:ascii="Calibri" w:hAnsi="Calibri"/>
                    <w:color w:val="231F20"/>
                    <w:w w:val="90"/>
                    <w:sz w:val="14"/>
                  </w:rPr>
                  <w:t>Martínez</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632" from="263.293091pt,56.522999pt" to="394.500091pt,56.522999pt" stroked="true" strokeweight=".35pt" strokecolor="#231f20">
          <w10:wrap type="none"/>
        </v:line>
      </w:pict>
    </w:r>
    <w:r>
      <w:rPr/>
      <w:pict>
        <v:shape style="position:absolute;margin-left:262.293091pt;margin-top:46.725815pt;width:130.75pt;height:9pt;mso-position-horizontal-relative:page;mso-position-vertical-relative:page;z-index:-23060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Avances</w:t>
                </w:r>
                <w:r>
                  <w:rPr>
                    <w:rFonts w:ascii="Calibri" w:hAnsi="Calibri"/>
                    <w:color w:val="231F20"/>
                    <w:spacing w:val="-10"/>
                    <w:w w:val="90"/>
                    <w:sz w:val="14"/>
                  </w:rPr>
                  <w:t> </w:t>
                </w:r>
                <w:r>
                  <w:rPr>
                    <w:rFonts w:ascii="Calibri" w:hAnsi="Calibri"/>
                    <w:color w:val="231F20"/>
                    <w:w w:val="90"/>
                    <w:sz w:val="14"/>
                  </w:rPr>
                  <w:t>y</w:t>
                </w:r>
                <w:r>
                  <w:rPr>
                    <w:rFonts w:ascii="Calibri" w:hAnsi="Calibri"/>
                    <w:color w:val="231F20"/>
                    <w:spacing w:val="-10"/>
                    <w:w w:val="90"/>
                    <w:sz w:val="14"/>
                  </w:rPr>
                  <w:t> </w:t>
                </w:r>
                <w:r>
                  <w:rPr>
                    <w:rFonts w:ascii="Calibri" w:hAnsi="Calibri"/>
                    <w:color w:val="231F20"/>
                    <w:w w:val="90"/>
                    <w:sz w:val="14"/>
                  </w:rPr>
                  <w:t>retos</w:t>
                </w:r>
                <w:r>
                  <w:rPr>
                    <w:rFonts w:ascii="Calibri" w:hAnsi="Calibri"/>
                    <w:color w:val="231F20"/>
                    <w:spacing w:val="-10"/>
                    <w:w w:val="90"/>
                    <w:sz w:val="14"/>
                  </w:rPr>
                  <w:t> </w:t>
                </w:r>
                <w:r>
                  <w:rPr>
                    <w:rFonts w:ascii="Calibri" w:hAnsi="Calibri"/>
                    <w:color w:val="231F20"/>
                    <w:w w:val="90"/>
                    <w:sz w:val="14"/>
                  </w:rPr>
                  <w:t>del</w:t>
                </w:r>
                <w:r>
                  <w:rPr>
                    <w:rFonts w:ascii="Calibri" w:hAnsi="Calibri"/>
                    <w:color w:val="231F20"/>
                    <w:spacing w:val="-10"/>
                    <w:w w:val="90"/>
                    <w:sz w:val="14"/>
                  </w:rPr>
                  <w:t> </w:t>
                </w:r>
                <w:r>
                  <w:rPr>
                    <w:rFonts w:ascii="Calibri" w:hAnsi="Calibri"/>
                    <w:color w:val="231F20"/>
                    <w:w w:val="90"/>
                    <w:sz w:val="14"/>
                  </w:rPr>
                  <w:t>gobierno</w:t>
                </w:r>
                <w:r>
                  <w:rPr>
                    <w:rFonts w:ascii="Calibri" w:hAnsi="Calibri"/>
                    <w:color w:val="231F20"/>
                    <w:spacing w:val="-10"/>
                    <w:w w:val="90"/>
                    <w:sz w:val="14"/>
                  </w:rPr>
                  <w:t> </w:t>
                </w:r>
                <w:r>
                  <w:rPr>
                    <w:rFonts w:ascii="Calibri" w:hAnsi="Calibri"/>
                    <w:color w:val="231F20"/>
                    <w:w w:val="90"/>
                    <w:sz w:val="14"/>
                  </w:rPr>
                  <w:t>electrónico</w:t>
                </w:r>
                <w:r>
                  <w:rPr>
                    <w:rFonts w:ascii="Calibri" w:hAnsi="Calibri"/>
                    <w:color w:val="231F20"/>
                    <w:spacing w:val="-10"/>
                    <w:w w:val="90"/>
                    <w:sz w:val="14"/>
                  </w:rPr>
                  <w:t> </w:t>
                </w:r>
                <w:r>
                  <w:rPr>
                    <w:rFonts w:ascii="Calibri" w:hAnsi="Calibri"/>
                    <w:color w:val="231F20"/>
                    <w:w w:val="90"/>
                    <w:sz w:val="14"/>
                  </w:rPr>
                  <w:t>en</w:t>
                </w:r>
                <w:r>
                  <w:rPr>
                    <w:rFonts w:ascii="Calibri" w:hAnsi="Calibri"/>
                    <w:color w:val="231F20"/>
                    <w:spacing w:val="-10"/>
                    <w:w w:val="90"/>
                    <w:sz w:val="14"/>
                  </w:rPr>
                  <w:t> </w:t>
                </w:r>
                <w:r>
                  <w:rPr>
                    <w:rFonts w:ascii="Calibri" w:hAnsi="Calibri"/>
                    <w:color w:val="231F20"/>
                    <w:w w:val="90"/>
                    <w:sz w:val="14"/>
                  </w:rPr>
                  <w:t>México</w:t>
                </w:r>
              </w:p>
            </w:txbxContent>
          </v:textbox>
          <w10:wrap type="none"/>
        </v:shape>
      </w:pict>
    </w:r>
    <w:r>
      <w:rPr/>
      <w:pict>
        <v:shape style="position:absolute;margin-left:396.396088pt;margin-top:46.805138pt;width:9.65pt;height:13pt;mso-position-horizontal-relative:page;mso-position-vertical-relative:page;z-index:-230584"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39</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560" from="83.5pt,56.522999pt" to="158.554pt,56.522999pt" stroked="true" strokeweight=".35pt" strokecolor="#231f20">
          <w10:wrap type="none"/>
        </v:line>
      </w:pict>
    </w:r>
    <w:r>
      <w:rPr/>
      <w:pict>
        <v:shape style="position:absolute;margin-left:72pt;margin-top:46.805138pt;width:9.65pt;height:13pt;mso-position-horizontal-relative:page;mso-position-vertical-relative:page;z-index:-230536"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58</w:t>
                </w:r>
                <w:r>
                  <w:rPr/>
                  <w:fldChar w:fldCharType="end"/>
                </w:r>
              </w:p>
            </w:txbxContent>
          </v:textbox>
          <w10:wrap type="none"/>
        </v:shape>
      </w:pict>
    </w:r>
    <w:r>
      <w:rPr/>
      <w:pict>
        <v:shape style="position:absolute;margin-left:85pt;margin-top:46.725815pt;width:74.6pt;height:9pt;mso-position-horizontal-relative:page;mso-position-vertical-relative:page;z-index:-23051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Juan</w:t>
                </w:r>
                <w:r>
                  <w:rPr>
                    <w:rFonts w:ascii="Calibri" w:hAnsi="Calibri"/>
                    <w:color w:val="231F20"/>
                    <w:spacing w:val="-11"/>
                    <w:w w:val="90"/>
                    <w:sz w:val="14"/>
                  </w:rPr>
                  <w:t> </w:t>
                </w:r>
                <w:r>
                  <w:rPr>
                    <w:rFonts w:ascii="Calibri" w:hAnsi="Calibri"/>
                    <w:color w:val="231F20"/>
                    <w:w w:val="90"/>
                    <w:sz w:val="14"/>
                  </w:rPr>
                  <w:t>Montes</w:t>
                </w:r>
                <w:r>
                  <w:rPr>
                    <w:rFonts w:ascii="Calibri" w:hAnsi="Calibri"/>
                    <w:color w:val="231F20"/>
                    <w:spacing w:val="-11"/>
                    <w:w w:val="90"/>
                    <w:sz w:val="14"/>
                  </w:rPr>
                  <w:t> </w:t>
                </w:r>
                <w:r>
                  <w:rPr>
                    <w:rFonts w:ascii="Calibri" w:hAnsi="Calibri"/>
                    <w:color w:val="231F20"/>
                    <w:w w:val="90"/>
                    <w:sz w:val="14"/>
                  </w:rPr>
                  <w:t>de</w:t>
                </w:r>
                <w:r>
                  <w:rPr>
                    <w:rFonts w:ascii="Calibri" w:hAnsi="Calibri"/>
                    <w:color w:val="231F20"/>
                    <w:spacing w:val="-11"/>
                    <w:w w:val="90"/>
                    <w:sz w:val="14"/>
                  </w:rPr>
                  <w:t> </w:t>
                </w:r>
                <w:r>
                  <w:rPr>
                    <w:rFonts w:ascii="Calibri" w:hAnsi="Calibri"/>
                    <w:color w:val="231F20"/>
                    <w:w w:val="90"/>
                    <w:sz w:val="14"/>
                  </w:rPr>
                  <w:t>Oca</w:t>
                </w:r>
                <w:r>
                  <w:rPr>
                    <w:rFonts w:ascii="Calibri" w:hAnsi="Calibri"/>
                    <w:color w:val="231F20"/>
                    <w:spacing w:val="-11"/>
                    <w:w w:val="90"/>
                    <w:sz w:val="14"/>
                  </w:rPr>
                  <w:t> </w:t>
                </w:r>
                <w:r>
                  <w:rPr>
                    <w:rFonts w:ascii="Calibri" w:hAnsi="Calibri"/>
                    <w:color w:val="231F20"/>
                    <w:w w:val="90"/>
                    <w:sz w:val="14"/>
                  </w:rPr>
                  <w:t>Malváez</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488" from="220.481903pt,56.522999pt" to="394.499903pt,56.522999pt" stroked="true" strokeweight=".35pt" strokecolor="#231f20">
          <w10:wrap type="none"/>
        </v:line>
      </w:pict>
    </w:r>
    <w:r>
      <w:rPr/>
      <w:pict>
        <v:shape style="position:absolute;margin-left:219.481903pt;margin-top:46.725815pt;width:173.55pt;height:9pt;mso-position-horizontal-relative:page;mso-position-vertical-relative:page;z-index:-23046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El</w:t>
                </w:r>
                <w:r>
                  <w:rPr>
                    <w:rFonts w:ascii="Calibri" w:hAnsi="Calibri"/>
                    <w:color w:val="231F20"/>
                    <w:spacing w:val="-6"/>
                    <w:w w:val="90"/>
                    <w:sz w:val="14"/>
                  </w:rPr>
                  <w:t> </w:t>
                </w:r>
                <w:r>
                  <w:rPr>
                    <w:rFonts w:ascii="Calibri" w:hAnsi="Calibri"/>
                    <w:color w:val="231F20"/>
                    <w:w w:val="90"/>
                    <w:sz w:val="14"/>
                  </w:rPr>
                  <w:t>gobierno</w:t>
                </w:r>
                <w:r>
                  <w:rPr>
                    <w:rFonts w:ascii="Calibri" w:hAnsi="Calibri"/>
                    <w:color w:val="231F20"/>
                    <w:spacing w:val="-6"/>
                    <w:w w:val="90"/>
                    <w:sz w:val="14"/>
                  </w:rPr>
                  <w:t> </w:t>
                </w:r>
                <w:r>
                  <w:rPr>
                    <w:rFonts w:ascii="Calibri" w:hAnsi="Calibri"/>
                    <w:color w:val="231F20"/>
                    <w:w w:val="90"/>
                    <w:sz w:val="14"/>
                  </w:rPr>
                  <w:t>electrónico</w:t>
                </w:r>
                <w:r>
                  <w:rPr>
                    <w:rFonts w:ascii="Calibri" w:hAnsi="Calibri"/>
                    <w:color w:val="231F20"/>
                    <w:spacing w:val="-6"/>
                    <w:w w:val="90"/>
                    <w:sz w:val="14"/>
                  </w:rPr>
                  <w:t> </w:t>
                </w:r>
                <w:r>
                  <w:rPr>
                    <w:rFonts w:ascii="Calibri" w:hAnsi="Calibri"/>
                    <w:color w:val="231F20"/>
                    <w:w w:val="90"/>
                    <w:sz w:val="14"/>
                  </w:rPr>
                  <w:t>en</w:t>
                </w:r>
                <w:r>
                  <w:rPr>
                    <w:rFonts w:ascii="Calibri" w:hAnsi="Calibri"/>
                    <w:color w:val="231F20"/>
                    <w:spacing w:val="-6"/>
                    <w:w w:val="90"/>
                    <w:sz w:val="14"/>
                  </w:rPr>
                  <w:t> </w:t>
                </w:r>
                <w:r>
                  <w:rPr>
                    <w:rFonts w:ascii="Calibri" w:hAnsi="Calibri"/>
                    <w:color w:val="231F20"/>
                    <w:w w:val="90"/>
                    <w:sz w:val="14"/>
                  </w:rPr>
                  <w:t>el</w:t>
                </w:r>
                <w:r>
                  <w:rPr>
                    <w:rFonts w:ascii="Calibri" w:hAnsi="Calibri"/>
                    <w:color w:val="231F20"/>
                    <w:spacing w:val="-6"/>
                    <w:w w:val="90"/>
                    <w:sz w:val="14"/>
                  </w:rPr>
                  <w:t> </w:t>
                </w:r>
                <w:r>
                  <w:rPr>
                    <w:rFonts w:ascii="Calibri" w:hAnsi="Calibri"/>
                    <w:color w:val="231F20"/>
                    <w:w w:val="90"/>
                    <w:sz w:val="14"/>
                  </w:rPr>
                  <w:t>gobierno</w:t>
                </w:r>
                <w:r>
                  <w:rPr>
                    <w:rFonts w:ascii="Calibri" w:hAnsi="Calibri"/>
                    <w:color w:val="231F20"/>
                    <w:spacing w:val="-6"/>
                    <w:w w:val="90"/>
                    <w:sz w:val="14"/>
                  </w:rPr>
                  <w:t> </w:t>
                </w:r>
                <w:r>
                  <w:rPr>
                    <w:rFonts w:ascii="Calibri" w:hAnsi="Calibri"/>
                    <w:color w:val="231F20"/>
                    <w:w w:val="90"/>
                    <w:sz w:val="14"/>
                  </w:rPr>
                  <w:t>federal</w:t>
                </w:r>
                <w:r>
                  <w:rPr>
                    <w:rFonts w:ascii="Calibri" w:hAnsi="Calibri"/>
                    <w:color w:val="231F20"/>
                    <w:spacing w:val="-6"/>
                    <w:w w:val="90"/>
                    <w:sz w:val="14"/>
                  </w:rPr>
                  <w:t> </w:t>
                </w:r>
                <w:r>
                  <w:rPr>
                    <w:rFonts w:ascii="Calibri" w:hAnsi="Calibri"/>
                    <w:color w:val="231F20"/>
                    <w:w w:val="90"/>
                    <w:sz w:val="14"/>
                  </w:rPr>
                  <w:t>en</w:t>
                </w:r>
                <w:r>
                  <w:rPr>
                    <w:rFonts w:ascii="Calibri" w:hAnsi="Calibri"/>
                    <w:color w:val="231F20"/>
                    <w:spacing w:val="-6"/>
                    <w:w w:val="90"/>
                    <w:sz w:val="14"/>
                  </w:rPr>
                  <w:t> </w:t>
                </w:r>
                <w:r>
                  <w:rPr>
                    <w:rFonts w:ascii="Calibri" w:hAnsi="Calibri"/>
                    <w:color w:val="231F20"/>
                    <w:w w:val="90"/>
                    <w:sz w:val="14"/>
                  </w:rPr>
                  <w:t>México</w:t>
                </w:r>
                <w:r>
                  <w:rPr>
                    <w:rFonts w:ascii="Calibri" w:hAnsi="Calibri"/>
                    <w:color w:val="231F20"/>
                    <w:spacing w:val="-6"/>
                    <w:w w:val="90"/>
                    <w:sz w:val="14"/>
                  </w:rPr>
                  <w:t> </w:t>
                </w:r>
                <w:r>
                  <w:rPr>
                    <w:rFonts w:ascii="Calibri" w:hAnsi="Calibri"/>
                    <w:color w:val="231F20"/>
                    <w:w w:val="90"/>
                    <w:sz w:val="14"/>
                  </w:rPr>
                  <w:t>2000-2010</w:t>
                </w:r>
              </w:p>
            </w:txbxContent>
          </v:textbox>
          <w10:wrap type="none"/>
        </v:shape>
      </w:pict>
    </w:r>
    <w:r>
      <w:rPr/>
      <w:pict>
        <v:shape style="position:absolute;margin-left:396.396088pt;margin-top:46.805138pt;width:9.65pt;height:13pt;mso-position-horizontal-relative:page;mso-position-vertical-relative:page;z-index:-230440"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59</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416" from="220.481903pt,56.522999pt" to="394.499903pt,56.522999pt" stroked="true" strokeweight=".35pt" strokecolor="#231f20">
          <w10:wrap type="none"/>
        </v:line>
      </w:pict>
    </w:r>
    <w:r>
      <w:rPr/>
      <w:pict>
        <v:shape style="position:absolute;margin-left:219.481903pt;margin-top:46.725815pt;width:173.55pt;height:9pt;mso-position-horizontal-relative:page;mso-position-vertical-relative:page;z-index:-23039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El</w:t>
                </w:r>
                <w:r>
                  <w:rPr>
                    <w:rFonts w:ascii="Calibri" w:hAnsi="Calibri"/>
                    <w:color w:val="231F20"/>
                    <w:spacing w:val="-6"/>
                    <w:w w:val="90"/>
                    <w:sz w:val="14"/>
                  </w:rPr>
                  <w:t> </w:t>
                </w:r>
                <w:r>
                  <w:rPr>
                    <w:rFonts w:ascii="Calibri" w:hAnsi="Calibri"/>
                    <w:color w:val="231F20"/>
                    <w:w w:val="90"/>
                    <w:sz w:val="14"/>
                  </w:rPr>
                  <w:t>gobierno</w:t>
                </w:r>
                <w:r>
                  <w:rPr>
                    <w:rFonts w:ascii="Calibri" w:hAnsi="Calibri"/>
                    <w:color w:val="231F20"/>
                    <w:spacing w:val="-6"/>
                    <w:w w:val="90"/>
                    <w:sz w:val="14"/>
                  </w:rPr>
                  <w:t> </w:t>
                </w:r>
                <w:r>
                  <w:rPr>
                    <w:rFonts w:ascii="Calibri" w:hAnsi="Calibri"/>
                    <w:color w:val="231F20"/>
                    <w:w w:val="90"/>
                    <w:sz w:val="14"/>
                  </w:rPr>
                  <w:t>electrónico</w:t>
                </w:r>
                <w:r>
                  <w:rPr>
                    <w:rFonts w:ascii="Calibri" w:hAnsi="Calibri"/>
                    <w:color w:val="231F20"/>
                    <w:spacing w:val="-6"/>
                    <w:w w:val="90"/>
                    <w:sz w:val="14"/>
                  </w:rPr>
                  <w:t> </w:t>
                </w:r>
                <w:r>
                  <w:rPr>
                    <w:rFonts w:ascii="Calibri" w:hAnsi="Calibri"/>
                    <w:color w:val="231F20"/>
                    <w:w w:val="90"/>
                    <w:sz w:val="14"/>
                  </w:rPr>
                  <w:t>en</w:t>
                </w:r>
                <w:r>
                  <w:rPr>
                    <w:rFonts w:ascii="Calibri" w:hAnsi="Calibri"/>
                    <w:color w:val="231F20"/>
                    <w:spacing w:val="-6"/>
                    <w:w w:val="90"/>
                    <w:sz w:val="14"/>
                  </w:rPr>
                  <w:t> </w:t>
                </w:r>
                <w:r>
                  <w:rPr>
                    <w:rFonts w:ascii="Calibri" w:hAnsi="Calibri"/>
                    <w:color w:val="231F20"/>
                    <w:w w:val="90"/>
                    <w:sz w:val="14"/>
                  </w:rPr>
                  <w:t>el</w:t>
                </w:r>
                <w:r>
                  <w:rPr>
                    <w:rFonts w:ascii="Calibri" w:hAnsi="Calibri"/>
                    <w:color w:val="231F20"/>
                    <w:spacing w:val="-6"/>
                    <w:w w:val="90"/>
                    <w:sz w:val="14"/>
                  </w:rPr>
                  <w:t> </w:t>
                </w:r>
                <w:r>
                  <w:rPr>
                    <w:rFonts w:ascii="Calibri" w:hAnsi="Calibri"/>
                    <w:color w:val="231F20"/>
                    <w:w w:val="90"/>
                    <w:sz w:val="14"/>
                  </w:rPr>
                  <w:t>gobierno</w:t>
                </w:r>
                <w:r>
                  <w:rPr>
                    <w:rFonts w:ascii="Calibri" w:hAnsi="Calibri"/>
                    <w:color w:val="231F20"/>
                    <w:spacing w:val="-6"/>
                    <w:w w:val="90"/>
                    <w:sz w:val="14"/>
                  </w:rPr>
                  <w:t> </w:t>
                </w:r>
                <w:r>
                  <w:rPr>
                    <w:rFonts w:ascii="Calibri" w:hAnsi="Calibri"/>
                    <w:color w:val="231F20"/>
                    <w:w w:val="90"/>
                    <w:sz w:val="14"/>
                  </w:rPr>
                  <w:t>federal</w:t>
                </w:r>
                <w:r>
                  <w:rPr>
                    <w:rFonts w:ascii="Calibri" w:hAnsi="Calibri"/>
                    <w:color w:val="231F20"/>
                    <w:spacing w:val="-6"/>
                    <w:w w:val="90"/>
                    <w:sz w:val="14"/>
                  </w:rPr>
                  <w:t> </w:t>
                </w:r>
                <w:r>
                  <w:rPr>
                    <w:rFonts w:ascii="Calibri" w:hAnsi="Calibri"/>
                    <w:color w:val="231F20"/>
                    <w:w w:val="90"/>
                    <w:sz w:val="14"/>
                  </w:rPr>
                  <w:t>en</w:t>
                </w:r>
                <w:r>
                  <w:rPr>
                    <w:rFonts w:ascii="Calibri" w:hAnsi="Calibri"/>
                    <w:color w:val="231F20"/>
                    <w:spacing w:val="-6"/>
                    <w:w w:val="90"/>
                    <w:sz w:val="14"/>
                  </w:rPr>
                  <w:t> </w:t>
                </w:r>
                <w:r>
                  <w:rPr>
                    <w:rFonts w:ascii="Calibri" w:hAnsi="Calibri"/>
                    <w:color w:val="231F20"/>
                    <w:w w:val="90"/>
                    <w:sz w:val="14"/>
                  </w:rPr>
                  <w:t>México</w:t>
                </w:r>
                <w:r>
                  <w:rPr>
                    <w:rFonts w:ascii="Calibri" w:hAnsi="Calibri"/>
                    <w:color w:val="231F20"/>
                    <w:spacing w:val="-6"/>
                    <w:w w:val="90"/>
                    <w:sz w:val="14"/>
                  </w:rPr>
                  <w:t> </w:t>
                </w:r>
                <w:r>
                  <w:rPr>
                    <w:rFonts w:ascii="Calibri" w:hAnsi="Calibri"/>
                    <w:color w:val="231F20"/>
                    <w:w w:val="90"/>
                    <w:sz w:val="14"/>
                  </w:rPr>
                  <w:t>2000-2010</w:t>
                </w:r>
              </w:p>
            </w:txbxContent>
          </v:textbox>
          <w10:wrap type="none"/>
        </v:shape>
      </w:pict>
    </w:r>
    <w:r>
      <w:rPr/>
      <w:pict>
        <v:shape style="position:absolute;margin-left:396.396088pt;margin-top:46.805138pt;width:9.65pt;height:13pt;mso-position-horizontal-relative:page;mso-position-vertical-relative:page;z-index:-230368"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71</w:t>
                </w:r>
                <w:r>
                  <w:rPr/>
                  <w:fldChar w:fldCharType="end"/>
                </w:r>
              </w:p>
            </w:txbxContent>
          </v:textbox>
          <w10:wrap type="none"/>
        </v:shape>
      </w:pict>
    </w:r>
    <w:r>
      <w:rPr/>
      <w:pict>
        <v:shape style="position:absolute;margin-left:212.066193pt;margin-top:70.588081pt;width:35.9pt;height:11pt;mso-position-horizontal-relative:page;mso-position-vertical-relative:page;z-index:-230344" type="#_x0000_t202" filled="false" stroked="false">
          <v:textbox inset="0,0,0,0">
            <w:txbxContent>
              <w:p>
                <w:pPr>
                  <w:spacing w:line="195" w:lineRule="exact" w:before="0"/>
                  <w:ind w:left="20" w:right="-18" w:firstLine="0"/>
                  <w:jc w:val="left"/>
                  <w:rPr>
                    <w:sz w:val="18"/>
                  </w:rPr>
                </w:pPr>
                <w:r>
                  <w:rPr>
                    <w:color w:val="231F20"/>
                    <w:w w:val="115"/>
                    <w:sz w:val="18"/>
                  </w:rPr>
                  <w:t>Figura 1</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320" from="83.5pt,56.522999pt" to="158.554pt,56.522999pt" stroked="true" strokeweight=".35pt" strokecolor="#231f20">
          <w10:wrap type="none"/>
        </v:line>
      </w:pict>
    </w:r>
    <w:r>
      <w:rPr/>
      <w:pict>
        <v:shape style="position:absolute;margin-left:72pt;margin-top:46.805138pt;width:9.65pt;height:13pt;mso-position-horizontal-relative:page;mso-position-vertical-relative:page;z-index:-230296"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72</w:t>
                </w:r>
                <w:r>
                  <w:rPr/>
                  <w:fldChar w:fldCharType="end"/>
                </w:r>
              </w:p>
            </w:txbxContent>
          </v:textbox>
          <w10:wrap type="none"/>
        </v:shape>
      </w:pict>
    </w:r>
    <w:r>
      <w:rPr/>
      <w:pict>
        <v:shape style="position:absolute;margin-left:85pt;margin-top:46.725815pt;width:74.6pt;height:9pt;mso-position-horizontal-relative:page;mso-position-vertical-relative:page;z-index:-23027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Juan</w:t>
                </w:r>
                <w:r>
                  <w:rPr>
                    <w:rFonts w:ascii="Calibri" w:hAnsi="Calibri"/>
                    <w:color w:val="231F20"/>
                    <w:spacing w:val="-11"/>
                    <w:w w:val="90"/>
                    <w:sz w:val="14"/>
                  </w:rPr>
                  <w:t> </w:t>
                </w:r>
                <w:r>
                  <w:rPr>
                    <w:rFonts w:ascii="Calibri" w:hAnsi="Calibri"/>
                    <w:color w:val="231F20"/>
                    <w:w w:val="90"/>
                    <w:sz w:val="14"/>
                  </w:rPr>
                  <w:t>Montes</w:t>
                </w:r>
                <w:r>
                  <w:rPr>
                    <w:rFonts w:ascii="Calibri" w:hAnsi="Calibri"/>
                    <w:color w:val="231F20"/>
                    <w:spacing w:val="-11"/>
                    <w:w w:val="90"/>
                    <w:sz w:val="14"/>
                  </w:rPr>
                  <w:t> </w:t>
                </w:r>
                <w:r>
                  <w:rPr>
                    <w:rFonts w:ascii="Calibri" w:hAnsi="Calibri"/>
                    <w:color w:val="231F20"/>
                    <w:w w:val="90"/>
                    <w:sz w:val="14"/>
                  </w:rPr>
                  <w:t>de</w:t>
                </w:r>
                <w:r>
                  <w:rPr>
                    <w:rFonts w:ascii="Calibri" w:hAnsi="Calibri"/>
                    <w:color w:val="231F20"/>
                    <w:spacing w:val="-11"/>
                    <w:w w:val="90"/>
                    <w:sz w:val="14"/>
                  </w:rPr>
                  <w:t> </w:t>
                </w:r>
                <w:r>
                  <w:rPr>
                    <w:rFonts w:ascii="Calibri" w:hAnsi="Calibri"/>
                    <w:color w:val="231F20"/>
                    <w:w w:val="90"/>
                    <w:sz w:val="14"/>
                  </w:rPr>
                  <w:t>Oca</w:t>
                </w:r>
                <w:r>
                  <w:rPr>
                    <w:rFonts w:ascii="Calibri" w:hAnsi="Calibri"/>
                    <w:color w:val="231F20"/>
                    <w:spacing w:val="-11"/>
                    <w:w w:val="90"/>
                    <w:sz w:val="14"/>
                  </w:rPr>
                  <w:t> </w:t>
                </w:r>
                <w:r>
                  <w:rPr>
                    <w:rFonts w:ascii="Calibri" w:hAnsi="Calibri"/>
                    <w:color w:val="231F20"/>
                    <w:w w:val="90"/>
                    <w:sz w:val="14"/>
                  </w:rPr>
                  <w:t>Malváez</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248" from="220.481903pt,56.522999pt" to="394.499903pt,56.522999pt" stroked="true" strokeweight=".35pt" strokecolor="#231f20">
          <w10:wrap type="none"/>
        </v:line>
      </w:pict>
    </w:r>
    <w:r>
      <w:rPr/>
      <w:pict>
        <v:shape style="position:absolute;margin-left:219.481903pt;margin-top:46.725815pt;width:173.55pt;height:9pt;mso-position-horizontal-relative:page;mso-position-vertical-relative:page;z-index:-23022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El</w:t>
                </w:r>
                <w:r>
                  <w:rPr>
                    <w:rFonts w:ascii="Calibri" w:hAnsi="Calibri"/>
                    <w:color w:val="231F20"/>
                    <w:spacing w:val="-6"/>
                    <w:w w:val="90"/>
                    <w:sz w:val="14"/>
                  </w:rPr>
                  <w:t> </w:t>
                </w:r>
                <w:r>
                  <w:rPr>
                    <w:rFonts w:ascii="Calibri" w:hAnsi="Calibri"/>
                    <w:color w:val="231F20"/>
                    <w:w w:val="90"/>
                    <w:sz w:val="14"/>
                  </w:rPr>
                  <w:t>gobierno</w:t>
                </w:r>
                <w:r>
                  <w:rPr>
                    <w:rFonts w:ascii="Calibri" w:hAnsi="Calibri"/>
                    <w:color w:val="231F20"/>
                    <w:spacing w:val="-6"/>
                    <w:w w:val="90"/>
                    <w:sz w:val="14"/>
                  </w:rPr>
                  <w:t> </w:t>
                </w:r>
                <w:r>
                  <w:rPr>
                    <w:rFonts w:ascii="Calibri" w:hAnsi="Calibri"/>
                    <w:color w:val="231F20"/>
                    <w:w w:val="90"/>
                    <w:sz w:val="14"/>
                  </w:rPr>
                  <w:t>electrónico</w:t>
                </w:r>
                <w:r>
                  <w:rPr>
                    <w:rFonts w:ascii="Calibri" w:hAnsi="Calibri"/>
                    <w:color w:val="231F20"/>
                    <w:spacing w:val="-6"/>
                    <w:w w:val="90"/>
                    <w:sz w:val="14"/>
                  </w:rPr>
                  <w:t> </w:t>
                </w:r>
                <w:r>
                  <w:rPr>
                    <w:rFonts w:ascii="Calibri" w:hAnsi="Calibri"/>
                    <w:color w:val="231F20"/>
                    <w:w w:val="90"/>
                    <w:sz w:val="14"/>
                  </w:rPr>
                  <w:t>en</w:t>
                </w:r>
                <w:r>
                  <w:rPr>
                    <w:rFonts w:ascii="Calibri" w:hAnsi="Calibri"/>
                    <w:color w:val="231F20"/>
                    <w:spacing w:val="-6"/>
                    <w:w w:val="90"/>
                    <w:sz w:val="14"/>
                  </w:rPr>
                  <w:t> </w:t>
                </w:r>
                <w:r>
                  <w:rPr>
                    <w:rFonts w:ascii="Calibri" w:hAnsi="Calibri"/>
                    <w:color w:val="231F20"/>
                    <w:w w:val="90"/>
                    <w:sz w:val="14"/>
                  </w:rPr>
                  <w:t>el</w:t>
                </w:r>
                <w:r>
                  <w:rPr>
                    <w:rFonts w:ascii="Calibri" w:hAnsi="Calibri"/>
                    <w:color w:val="231F20"/>
                    <w:spacing w:val="-6"/>
                    <w:w w:val="90"/>
                    <w:sz w:val="14"/>
                  </w:rPr>
                  <w:t> </w:t>
                </w:r>
                <w:r>
                  <w:rPr>
                    <w:rFonts w:ascii="Calibri" w:hAnsi="Calibri"/>
                    <w:color w:val="231F20"/>
                    <w:w w:val="90"/>
                    <w:sz w:val="14"/>
                  </w:rPr>
                  <w:t>gobierno</w:t>
                </w:r>
                <w:r>
                  <w:rPr>
                    <w:rFonts w:ascii="Calibri" w:hAnsi="Calibri"/>
                    <w:color w:val="231F20"/>
                    <w:spacing w:val="-6"/>
                    <w:w w:val="90"/>
                    <w:sz w:val="14"/>
                  </w:rPr>
                  <w:t> </w:t>
                </w:r>
                <w:r>
                  <w:rPr>
                    <w:rFonts w:ascii="Calibri" w:hAnsi="Calibri"/>
                    <w:color w:val="231F20"/>
                    <w:w w:val="90"/>
                    <w:sz w:val="14"/>
                  </w:rPr>
                  <w:t>federal</w:t>
                </w:r>
                <w:r>
                  <w:rPr>
                    <w:rFonts w:ascii="Calibri" w:hAnsi="Calibri"/>
                    <w:color w:val="231F20"/>
                    <w:spacing w:val="-6"/>
                    <w:w w:val="90"/>
                    <w:sz w:val="14"/>
                  </w:rPr>
                  <w:t> </w:t>
                </w:r>
                <w:r>
                  <w:rPr>
                    <w:rFonts w:ascii="Calibri" w:hAnsi="Calibri"/>
                    <w:color w:val="231F20"/>
                    <w:w w:val="90"/>
                    <w:sz w:val="14"/>
                  </w:rPr>
                  <w:t>en</w:t>
                </w:r>
                <w:r>
                  <w:rPr>
                    <w:rFonts w:ascii="Calibri" w:hAnsi="Calibri"/>
                    <w:color w:val="231F20"/>
                    <w:spacing w:val="-6"/>
                    <w:w w:val="90"/>
                    <w:sz w:val="14"/>
                  </w:rPr>
                  <w:t> </w:t>
                </w:r>
                <w:r>
                  <w:rPr>
                    <w:rFonts w:ascii="Calibri" w:hAnsi="Calibri"/>
                    <w:color w:val="231F20"/>
                    <w:w w:val="90"/>
                    <w:sz w:val="14"/>
                  </w:rPr>
                  <w:t>México</w:t>
                </w:r>
                <w:r>
                  <w:rPr>
                    <w:rFonts w:ascii="Calibri" w:hAnsi="Calibri"/>
                    <w:color w:val="231F20"/>
                    <w:spacing w:val="-6"/>
                    <w:w w:val="90"/>
                    <w:sz w:val="14"/>
                  </w:rPr>
                  <w:t> </w:t>
                </w:r>
                <w:r>
                  <w:rPr>
                    <w:rFonts w:ascii="Calibri" w:hAnsi="Calibri"/>
                    <w:color w:val="231F20"/>
                    <w:w w:val="90"/>
                    <w:sz w:val="14"/>
                  </w:rPr>
                  <w:t>2000-2010</w:t>
                </w:r>
              </w:p>
            </w:txbxContent>
          </v:textbox>
          <w10:wrap type="none"/>
        </v:shape>
      </w:pict>
    </w:r>
    <w:r>
      <w:rPr/>
      <w:pict>
        <v:shape style="position:absolute;margin-left:396.396088pt;margin-top:46.805138pt;width:9.65pt;height:13pt;mso-position-horizontal-relative:page;mso-position-vertical-relative:page;z-index:-230200"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73</w:t>
                </w:r>
                <w:r>
                  <w:rPr/>
                  <w:fldChar w:fldCharType="end"/>
                </w:r>
              </w:p>
            </w:txbxContent>
          </v:textbox>
          <w10:wrap type="none"/>
        </v:shape>
      </w:pict>
    </w:r>
    <w:r>
      <w:rPr/>
      <w:pict>
        <v:shape style="position:absolute;margin-left:212.066193pt;margin-top:70.588081pt;width:35.9pt;height:11pt;mso-position-horizontal-relative:page;mso-position-vertical-relative:page;z-index:-230176" type="#_x0000_t202" filled="false" stroked="false">
          <v:textbox inset="0,0,0,0">
            <w:txbxContent>
              <w:p>
                <w:pPr>
                  <w:spacing w:line="195" w:lineRule="exact" w:before="0"/>
                  <w:ind w:left="20" w:right="-18" w:firstLine="0"/>
                  <w:jc w:val="left"/>
                  <w:rPr>
                    <w:sz w:val="18"/>
                  </w:rPr>
                </w:pPr>
                <w:r>
                  <w:rPr>
                    <w:color w:val="231F20"/>
                    <w:w w:val="115"/>
                    <w:sz w:val="18"/>
                  </w:rPr>
                  <w:t>Figura 3</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152" from="83.5pt,56.522999pt" to="158.554pt,56.522999pt" stroked="true" strokeweight=".35pt" strokecolor="#231f20">
          <w10:wrap type="none"/>
        </v:line>
      </w:pict>
    </w:r>
    <w:r>
      <w:rPr/>
      <w:pict>
        <v:shape style="position:absolute;margin-left:72pt;margin-top:46.805138pt;width:9.65pt;height:13pt;mso-position-horizontal-relative:page;mso-position-vertical-relative:page;z-index:-230128"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74</w:t>
                </w:r>
                <w:r>
                  <w:rPr/>
                  <w:fldChar w:fldCharType="end"/>
                </w:r>
              </w:p>
            </w:txbxContent>
          </v:textbox>
          <w10:wrap type="none"/>
        </v:shape>
      </w:pict>
    </w:r>
    <w:r>
      <w:rPr/>
      <w:pict>
        <v:shape style="position:absolute;margin-left:85pt;margin-top:46.725815pt;width:74.6pt;height:9pt;mso-position-horizontal-relative:page;mso-position-vertical-relative:page;z-index:-23010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Juan</w:t>
                </w:r>
                <w:r>
                  <w:rPr>
                    <w:rFonts w:ascii="Calibri" w:hAnsi="Calibri"/>
                    <w:color w:val="231F20"/>
                    <w:spacing w:val="-11"/>
                    <w:w w:val="90"/>
                    <w:sz w:val="14"/>
                  </w:rPr>
                  <w:t> </w:t>
                </w:r>
                <w:r>
                  <w:rPr>
                    <w:rFonts w:ascii="Calibri" w:hAnsi="Calibri"/>
                    <w:color w:val="231F20"/>
                    <w:w w:val="90"/>
                    <w:sz w:val="14"/>
                  </w:rPr>
                  <w:t>Montes</w:t>
                </w:r>
                <w:r>
                  <w:rPr>
                    <w:rFonts w:ascii="Calibri" w:hAnsi="Calibri"/>
                    <w:color w:val="231F20"/>
                    <w:spacing w:val="-11"/>
                    <w:w w:val="90"/>
                    <w:sz w:val="14"/>
                  </w:rPr>
                  <w:t> </w:t>
                </w:r>
                <w:r>
                  <w:rPr>
                    <w:rFonts w:ascii="Calibri" w:hAnsi="Calibri"/>
                    <w:color w:val="231F20"/>
                    <w:w w:val="90"/>
                    <w:sz w:val="14"/>
                  </w:rPr>
                  <w:t>de</w:t>
                </w:r>
                <w:r>
                  <w:rPr>
                    <w:rFonts w:ascii="Calibri" w:hAnsi="Calibri"/>
                    <w:color w:val="231F20"/>
                    <w:spacing w:val="-11"/>
                    <w:w w:val="90"/>
                    <w:sz w:val="14"/>
                  </w:rPr>
                  <w:t> </w:t>
                </w:r>
                <w:r>
                  <w:rPr>
                    <w:rFonts w:ascii="Calibri" w:hAnsi="Calibri"/>
                    <w:color w:val="231F20"/>
                    <w:w w:val="90"/>
                    <w:sz w:val="14"/>
                  </w:rPr>
                  <w:t>Oca</w:t>
                </w:r>
                <w:r>
                  <w:rPr>
                    <w:rFonts w:ascii="Calibri" w:hAnsi="Calibri"/>
                    <w:color w:val="231F20"/>
                    <w:spacing w:val="-11"/>
                    <w:w w:val="90"/>
                    <w:sz w:val="14"/>
                  </w:rPr>
                  <w:t> </w:t>
                </w:r>
                <w:r>
                  <w:rPr>
                    <w:rFonts w:ascii="Calibri" w:hAnsi="Calibri"/>
                    <w:color w:val="231F20"/>
                    <w:w w:val="90"/>
                    <w:sz w:val="14"/>
                  </w:rPr>
                  <w:t>Malváez</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920" from="361.03949pt,56.522999pt" to="394.49949pt,56.522999pt" stroked="true" strokeweight=".35pt" strokecolor="#231f20">
          <w10:wrap type="none"/>
        </v:line>
      </w:pict>
    </w:r>
    <w:r>
      <w:rPr/>
      <w:pict>
        <v:shape style="position:absolute;margin-left:360.03949pt;margin-top:46.725815pt;width:33pt;height:9pt;mso-position-horizontal-relative:page;mso-position-vertical-relative:page;z-index:-23089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85"/>
                    <w:sz w:val="14"/>
                  </w:rPr>
                  <w:t>Introducción</w:t>
                </w:r>
              </w:p>
            </w:txbxContent>
          </v:textbox>
          <w10:wrap type="none"/>
        </v:shape>
      </w:pict>
    </w:r>
    <w:r>
      <w:rPr/>
      <w:pict>
        <v:shape style="position:absolute;margin-left:399.197998pt;margin-top:46.805138pt;width:6.85pt;height:13pt;mso-position-horizontal-relative:page;mso-position-vertical-relative:page;z-index:-230872" type="#_x0000_t202" filled="false" stroked="false">
          <v:textbox inset="0,0,0,0">
            <w:txbxContent>
              <w:p>
                <w:pPr>
                  <w:spacing w:line="256" w:lineRule="exact" w:before="0"/>
                  <w:ind w:left="40" w:right="0" w:firstLine="0"/>
                  <w:jc w:val="left"/>
                  <w:rPr>
                    <w:rFonts w:ascii="Calibri"/>
                    <w:sz w:val="22"/>
                  </w:rPr>
                </w:pPr>
                <w:r>
                  <w:rPr/>
                  <w:fldChar w:fldCharType="begin"/>
                </w:r>
                <w:r>
                  <w:rPr>
                    <w:rFonts w:ascii="Calibri"/>
                    <w:color w:val="231F20"/>
                    <w:w w:val="50"/>
                    <w:sz w:val="22"/>
                  </w:rPr>
                  <w:instrText> PAGE </w:instrText>
                </w:r>
                <w:r>
                  <w:rPr/>
                  <w:fldChar w:fldCharType="separate"/>
                </w:r>
                <w:r>
                  <w:rPr/>
                  <w:t>7</w:t>
                </w:r>
                <w:r>
                  <w:rPr/>
                  <w:fldChar w:fldCharType="end"/>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080" from="220.481903pt,56.522999pt" to="394.499903pt,56.522999pt" stroked="true" strokeweight=".35pt" strokecolor="#231f20">
          <w10:wrap type="none"/>
        </v:line>
      </w:pict>
    </w:r>
    <w:r>
      <w:rPr/>
      <w:pict>
        <v:shape style="position:absolute;margin-left:219.481903pt;margin-top:46.725815pt;width:173.55pt;height:9pt;mso-position-horizontal-relative:page;mso-position-vertical-relative:page;z-index:-23005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El</w:t>
                </w:r>
                <w:r>
                  <w:rPr>
                    <w:rFonts w:ascii="Calibri" w:hAnsi="Calibri"/>
                    <w:color w:val="231F20"/>
                    <w:spacing w:val="-6"/>
                    <w:w w:val="90"/>
                    <w:sz w:val="14"/>
                  </w:rPr>
                  <w:t> </w:t>
                </w:r>
                <w:r>
                  <w:rPr>
                    <w:rFonts w:ascii="Calibri" w:hAnsi="Calibri"/>
                    <w:color w:val="231F20"/>
                    <w:w w:val="90"/>
                    <w:sz w:val="14"/>
                  </w:rPr>
                  <w:t>gobierno</w:t>
                </w:r>
                <w:r>
                  <w:rPr>
                    <w:rFonts w:ascii="Calibri" w:hAnsi="Calibri"/>
                    <w:color w:val="231F20"/>
                    <w:spacing w:val="-6"/>
                    <w:w w:val="90"/>
                    <w:sz w:val="14"/>
                  </w:rPr>
                  <w:t> </w:t>
                </w:r>
                <w:r>
                  <w:rPr>
                    <w:rFonts w:ascii="Calibri" w:hAnsi="Calibri"/>
                    <w:color w:val="231F20"/>
                    <w:w w:val="90"/>
                    <w:sz w:val="14"/>
                  </w:rPr>
                  <w:t>electrónico</w:t>
                </w:r>
                <w:r>
                  <w:rPr>
                    <w:rFonts w:ascii="Calibri" w:hAnsi="Calibri"/>
                    <w:color w:val="231F20"/>
                    <w:spacing w:val="-6"/>
                    <w:w w:val="90"/>
                    <w:sz w:val="14"/>
                  </w:rPr>
                  <w:t> </w:t>
                </w:r>
                <w:r>
                  <w:rPr>
                    <w:rFonts w:ascii="Calibri" w:hAnsi="Calibri"/>
                    <w:color w:val="231F20"/>
                    <w:w w:val="90"/>
                    <w:sz w:val="14"/>
                  </w:rPr>
                  <w:t>en</w:t>
                </w:r>
                <w:r>
                  <w:rPr>
                    <w:rFonts w:ascii="Calibri" w:hAnsi="Calibri"/>
                    <w:color w:val="231F20"/>
                    <w:spacing w:val="-6"/>
                    <w:w w:val="90"/>
                    <w:sz w:val="14"/>
                  </w:rPr>
                  <w:t> </w:t>
                </w:r>
                <w:r>
                  <w:rPr>
                    <w:rFonts w:ascii="Calibri" w:hAnsi="Calibri"/>
                    <w:color w:val="231F20"/>
                    <w:w w:val="90"/>
                    <w:sz w:val="14"/>
                  </w:rPr>
                  <w:t>el</w:t>
                </w:r>
                <w:r>
                  <w:rPr>
                    <w:rFonts w:ascii="Calibri" w:hAnsi="Calibri"/>
                    <w:color w:val="231F20"/>
                    <w:spacing w:val="-6"/>
                    <w:w w:val="90"/>
                    <w:sz w:val="14"/>
                  </w:rPr>
                  <w:t> </w:t>
                </w:r>
                <w:r>
                  <w:rPr>
                    <w:rFonts w:ascii="Calibri" w:hAnsi="Calibri"/>
                    <w:color w:val="231F20"/>
                    <w:w w:val="90"/>
                    <w:sz w:val="14"/>
                  </w:rPr>
                  <w:t>gobierno</w:t>
                </w:r>
                <w:r>
                  <w:rPr>
                    <w:rFonts w:ascii="Calibri" w:hAnsi="Calibri"/>
                    <w:color w:val="231F20"/>
                    <w:spacing w:val="-6"/>
                    <w:w w:val="90"/>
                    <w:sz w:val="14"/>
                  </w:rPr>
                  <w:t> </w:t>
                </w:r>
                <w:r>
                  <w:rPr>
                    <w:rFonts w:ascii="Calibri" w:hAnsi="Calibri"/>
                    <w:color w:val="231F20"/>
                    <w:w w:val="90"/>
                    <w:sz w:val="14"/>
                  </w:rPr>
                  <w:t>federal</w:t>
                </w:r>
                <w:r>
                  <w:rPr>
                    <w:rFonts w:ascii="Calibri" w:hAnsi="Calibri"/>
                    <w:color w:val="231F20"/>
                    <w:spacing w:val="-6"/>
                    <w:w w:val="90"/>
                    <w:sz w:val="14"/>
                  </w:rPr>
                  <w:t> </w:t>
                </w:r>
                <w:r>
                  <w:rPr>
                    <w:rFonts w:ascii="Calibri" w:hAnsi="Calibri"/>
                    <w:color w:val="231F20"/>
                    <w:w w:val="90"/>
                    <w:sz w:val="14"/>
                  </w:rPr>
                  <w:t>en</w:t>
                </w:r>
                <w:r>
                  <w:rPr>
                    <w:rFonts w:ascii="Calibri" w:hAnsi="Calibri"/>
                    <w:color w:val="231F20"/>
                    <w:spacing w:val="-6"/>
                    <w:w w:val="90"/>
                    <w:sz w:val="14"/>
                  </w:rPr>
                  <w:t> </w:t>
                </w:r>
                <w:r>
                  <w:rPr>
                    <w:rFonts w:ascii="Calibri" w:hAnsi="Calibri"/>
                    <w:color w:val="231F20"/>
                    <w:w w:val="90"/>
                    <w:sz w:val="14"/>
                  </w:rPr>
                  <w:t>México</w:t>
                </w:r>
                <w:r>
                  <w:rPr>
                    <w:rFonts w:ascii="Calibri" w:hAnsi="Calibri"/>
                    <w:color w:val="231F20"/>
                    <w:spacing w:val="-6"/>
                    <w:w w:val="90"/>
                    <w:sz w:val="14"/>
                  </w:rPr>
                  <w:t> </w:t>
                </w:r>
                <w:r>
                  <w:rPr>
                    <w:rFonts w:ascii="Calibri" w:hAnsi="Calibri"/>
                    <w:color w:val="231F20"/>
                    <w:w w:val="90"/>
                    <w:sz w:val="14"/>
                  </w:rPr>
                  <w:t>2000-2010</w:t>
                </w:r>
              </w:p>
            </w:txbxContent>
          </v:textbox>
          <w10:wrap type="none"/>
        </v:shape>
      </w:pict>
    </w:r>
    <w:r>
      <w:rPr/>
      <w:pict>
        <v:shape style="position:absolute;margin-left:396.396088pt;margin-top:46.805138pt;width:9.65pt;height:13pt;mso-position-horizontal-relative:page;mso-position-vertical-relative:page;z-index:-230032"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75</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008" from="83.5pt,56.522999pt" to="158.554pt,56.522999pt" stroked="true" strokeweight=".35pt" strokecolor="#231f20">
          <w10:wrap type="none"/>
        </v:line>
      </w:pict>
    </w:r>
    <w:r>
      <w:rPr/>
      <w:pict>
        <v:shape style="position:absolute;margin-left:72pt;margin-top:46.805138pt;width:9.65pt;height:13pt;mso-position-horizontal-relative:page;mso-position-vertical-relative:page;z-index:-229984"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76</w:t>
                </w:r>
                <w:r>
                  <w:rPr/>
                  <w:fldChar w:fldCharType="end"/>
                </w:r>
              </w:p>
            </w:txbxContent>
          </v:textbox>
          <w10:wrap type="none"/>
        </v:shape>
      </w:pict>
    </w:r>
    <w:r>
      <w:rPr/>
      <w:pict>
        <v:shape style="position:absolute;margin-left:85pt;margin-top:46.725815pt;width:74.6pt;height:9pt;mso-position-horizontal-relative:page;mso-position-vertical-relative:page;z-index:-22996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Juan</w:t>
                </w:r>
                <w:r>
                  <w:rPr>
                    <w:rFonts w:ascii="Calibri" w:hAnsi="Calibri"/>
                    <w:color w:val="231F20"/>
                    <w:spacing w:val="-11"/>
                    <w:w w:val="90"/>
                    <w:sz w:val="14"/>
                  </w:rPr>
                  <w:t> </w:t>
                </w:r>
                <w:r>
                  <w:rPr>
                    <w:rFonts w:ascii="Calibri" w:hAnsi="Calibri"/>
                    <w:color w:val="231F20"/>
                    <w:w w:val="90"/>
                    <w:sz w:val="14"/>
                  </w:rPr>
                  <w:t>Montes</w:t>
                </w:r>
                <w:r>
                  <w:rPr>
                    <w:rFonts w:ascii="Calibri" w:hAnsi="Calibri"/>
                    <w:color w:val="231F20"/>
                    <w:spacing w:val="-11"/>
                    <w:w w:val="90"/>
                    <w:sz w:val="14"/>
                  </w:rPr>
                  <w:t> </w:t>
                </w:r>
                <w:r>
                  <w:rPr>
                    <w:rFonts w:ascii="Calibri" w:hAnsi="Calibri"/>
                    <w:color w:val="231F20"/>
                    <w:w w:val="90"/>
                    <w:sz w:val="14"/>
                  </w:rPr>
                  <w:t>de</w:t>
                </w:r>
                <w:r>
                  <w:rPr>
                    <w:rFonts w:ascii="Calibri" w:hAnsi="Calibri"/>
                    <w:color w:val="231F20"/>
                    <w:spacing w:val="-11"/>
                    <w:w w:val="90"/>
                    <w:sz w:val="14"/>
                  </w:rPr>
                  <w:t> </w:t>
                </w:r>
                <w:r>
                  <w:rPr>
                    <w:rFonts w:ascii="Calibri" w:hAnsi="Calibri"/>
                    <w:color w:val="231F20"/>
                    <w:w w:val="90"/>
                    <w:sz w:val="14"/>
                  </w:rPr>
                  <w:t>Oca</w:t>
                </w:r>
                <w:r>
                  <w:rPr>
                    <w:rFonts w:ascii="Calibri" w:hAnsi="Calibri"/>
                    <w:color w:val="231F20"/>
                    <w:spacing w:val="-11"/>
                    <w:w w:val="90"/>
                    <w:sz w:val="14"/>
                  </w:rPr>
                  <w:t> </w:t>
                </w:r>
                <w:r>
                  <w:rPr>
                    <w:rFonts w:ascii="Calibri" w:hAnsi="Calibri"/>
                    <w:color w:val="231F20"/>
                    <w:w w:val="90"/>
                    <w:sz w:val="14"/>
                  </w:rPr>
                  <w:t>Malváez</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936" from="83.5pt,56.522999pt" to="127.909pt,56.522999pt" stroked="true" strokeweight=".35pt" strokecolor="#231f20">
          <w10:wrap type="none"/>
        </v:line>
      </w:pict>
    </w:r>
    <w:r>
      <w:rPr/>
      <w:pict>
        <v:shape style="position:absolute;margin-left:72pt;margin-top:46.805138pt;width:9.65pt;height:13pt;mso-position-horizontal-relative:page;mso-position-vertical-relative:page;z-index:-229912"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84</w:t>
                </w:r>
                <w:r>
                  <w:rPr/>
                  <w:fldChar w:fldCharType="end"/>
                </w:r>
              </w:p>
            </w:txbxContent>
          </v:textbox>
          <w10:wrap type="none"/>
        </v:shape>
      </w:pict>
    </w:r>
    <w:r>
      <w:rPr/>
      <w:pict>
        <v:shape style="position:absolute;margin-left:85pt;margin-top:46.725815pt;width:43.95pt;height:9pt;mso-position-horizontal-relative:page;mso-position-vertical-relative:page;z-index:-229888" type="#_x0000_t202" filled="false" stroked="false">
          <v:textbox inset="0,0,0,0">
            <w:txbxContent>
              <w:p>
                <w:pPr>
                  <w:spacing w:line="170" w:lineRule="exact" w:before="0"/>
                  <w:ind w:left="20" w:right="0" w:firstLine="0"/>
                  <w:jc w:val="left"/>
                  <w:rPr>
                    <w:rFonts w:ascii="Calibri"/>
                    <w:sz w:val="14"/>
                  </w:rPr>
                </w:pPr>
                <w:r>
                  <w:rPr>
                    <w:rFonts w:ascii="Calibri"/>
                    <w:color w:val="231F20"/>
                    <w:w w:val="85"/>
                    <w:sz w:val="14"/>
                  </w:rPr>
                  <w:t>Khemvirg Puente</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864" from="283.417786pt,56.522999pt" to="394.499786pt,56.522999pt" stroked="true" strokeweight=".35pt" strokecolor="#231f20">
          <w10:wrap type="none"/>
        </v:line>
      </w:pict>
    </w:r>
    <w:r>
      <w:rPr/>
      <w:pict>
        <v:shape style="position:absolute;margin-left:282.417786pt;margin-top:46.725815pt;width:110.6pt;height:9pt;mso-position-horizontal-relative:page;mso-position-vertical-relative:page;z-index:-22984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e-Congreso</w:t>
                </w:r>
                <w:r>
                  <w:rPr>
                    <w:rFonts w:ascii="Calibri" w:hAnsi="Calibri"/>
                    <w:color w:val="231F20"/>
                    <w:spacing w:val="-6"/>
                    <w:w w:val="90"/>
                    <w:sz w:val="14"/>
                  </w:rPr>
                  <w:t> </w:t>
                </w:r>
                <w:r>
                  <w:rPr>
                    <w:rFonts w:ascii="Calibri" w:hAnsi="Calibri"/>
                    <w:color w:val="231F20"/>
                    <w:w w:val="90"/>
                    <w:sz w:val="14"/>
                  </w:rPr>
                  <w:t>y</w:t>
                </w:r>
                <w:r>
                  <w:rPr>
                    <w:rFonts w:ascii="Calibri" w:hAnsi="Calibri"/>
                    <w:color w:val="231F20"/>
                    <w:spacing w:val="-6"/>
                    <w:w w:val="90"/>
                    <w:sz w:val="14"/>
                  </w:rPr>
                  <w:t> </w:t>
                </w:r>
                <w:r>
                  <w:rPr>
                    <w:rFonts w:ascii="Calibri" w:hAnsi="Calibri"/>
                    <w:color w:val="231F20"/>
                    <w:w w:val="90"/>
                    <w:sz w:val="14"/>
                  </w:rPr>
                  <w:t>democracia</w:t>
                </w:r>
                <w:r>
                  <w:rPr>
                    <w:rFonts w:ascii="Calibri" w:hAnsi="Calibri"/>
                    <w:color w:val="231F20"/>
                    <w:spacing w:val="-6"/>
                    <w:w w:val="90"/>
                    <w:sz w:val="14"/>
                  </w:rPr>
                  <w:t> </w:t>
                </w:r>
                <w:r>
                  <w:rPr>
                    <w:rFonts w:ascii="Calibri" w:hAnsi="Calibri"/>
                    <w:color w:val="231F20"/>
                    <w:w w:val="90"/>
                    <w:sz w:val="14"/>
                  </w:rPr>
                  <w:t>digital</w:t>
                </w:r>
                <w:r>
                  <w:rPr>
                    <w:rFonts w:ascii="Calibri" w:hAnsi="Calibri"/>
                    <w:color w:val="231F20"/>
                    <w:spacing w:val="-6"/>
                    <w:w w:val="90"/>
                    <w:sz w:val="14"/>
                  </w:rPr>
                  <w:t> </w:t>
                </w:r>
                <w:r>
                  <w:rPr>
                    <w:rFonts w:ascii="Calibri" w:hAnsi="Calibri"/>
                    <w:color w:val="231F20"/>
                    <w:w w:val="90"/>
                    <w:sz w:val="14"/>
                  </w:rPr>
                  <w:t>en</w:t>
                </w:r>
                <w:r>
                  <w:rPr>
                    <w:rFonts w:ascii="Calibri" w:hAnsi="Calibri"/>
                    <w:color w:val="231F20"/>
                    <w:spacing w:val="-6"/>
                    <w:w w:val="90"/>
                    <w:sz w:val="14"/>
                  </w:rPr>
                  <w:t> </w:t>
                </w:r>
                <w:r>
                  <w:rPr>
                    <w:rFonts w:ascii="Calibri" w:hAnsi="Calibri"/>
                    <w:color w:val="231F20"/>
                    <w:w w:val="90"/>
                    <w:sz w:val="14"/>
                  </w:rPr>
                  <w:t>México</w:t>
                </w:r>
              </w:p>
            </w:txbxContent>
          </v:textbox>
          <w10:wrap type="none"/>
        </v:shape>
      </w:pict>
    </w:r>
    <w:r>
      <w:rPr/>
      <w:pict>
        <v:shape style="position:absolute;margin-left:396.396088pt;margin-top:46.805138pt;width:9.65pt;height:13pt;mso-position-horizontal-relative:page;mso-position-vertical-relative:page;z-index:-229816"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85</w:t>
                </w:r>
                <w:r>
                  <w:rPr/>
                  <w:fldChar w:fldCharType="end"/>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792" from="83.5pt,56.522999pt" to="127.909pt,56.522999pt" stroked="true" strokeweight=".35pt" strokecolor="#231f20">
          <w10:wrap type="none"/>
        </v:line>
      </w:pict>
    </w:r>
    <w:r>
      <w:rPr/>
      <w:pict>
        <v:shape style="position:absolute;margin-left:73pt;margin-top:46.725815pt;width:55.95pt;height:13.1pt;mso-position-horizontal-relative:page;mso-position-vertical-relative:page;z-index:-229768" type="#_x0000_t202" filled="false" stroked="false">
          <v:textbox inset="0,0,0,0">
            <w:txbxContent>
              <w:p>
                <w:pPr>
                  <w:spacing w:line="262" w:lineRule="exact" w:before="0"/>
                  <w:ind w:left="20" w:right="-9" w:firstLine="0"/>
                  <w:jc w:val="left"/>
                  <w:rPr>
                    <w:rFonts w:ascii="Calibri"/>
                    <w:sz w:val="14"/>
                  </w:rPr>
                </w:pPr>
                <w:r>
                  <w:rPr>
                    <w:rFonts w:ascii="Calibri"/>
                    <w:color w:val="231F20"/>
                    <w:w w:val="80"/>
                    <w:position w:val="-6"/>
                    <w:sz w:val="22"/>
                  </w:rPr>
                  <w:t>100 </w:t>
                </w:r>
                <w:r>
                  <w:rPr>
                    <w:rFonts w:ascii="Calibri"/>
                    <w:color w:val="231F20"/>
                    <w:w w:val="80"/>
                    <w:sz w:val="14"/>
                  </w:rPr>
                  <w:t>Khemvirg Puente</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744" from="283.417786pt,56.522999pt" to="394.499786pt,56.522999pt" stroked="true" strokeweight=".35pt" strokecolor="#231f20">
          <w10:wrap type="none"/>
        </v:line>
      </w:pict>
    </w:r>
    <w:r>
      <w:rPr/>
      <w:pict>
        <v:shape style="position:absolute;margin-left:282.417786pt;margin-top:46.725815pt;width:122.6pt;height:13.1pt;mso-position-horizontal-relative:page;mso-position-vertical-relative:page;z-index:-229720"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e-Congreso y democracia digital en México </w:t>
                </w:r>
                <w:r>
                  <w:rPr>
                    <w:rFonts w:ascii="Calibri" w:hAnsi="Calibri"/>
                    <w:color w:val="231F20"/>
                    <w:w w:val="85"/>
                    <w:position w:val="-6"/>
                    <w:sz w:val="22"/>
                  </w:rPr>
                  <w:t>101</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696" from="83.5pt,56.522999pt" to="127.909pt,56.522999pt" stroked="true" strokeweight=".35pt" strokecolor="#231f20">
          <w10:wrap type="none"/>
        </v:line>
      </w:pict>
    </w:r>
    <w:r>
      <w:rPr/>
      <w:pict>
        <v:shape style="position:absolute;margin-left:73pt;margin-top:46.725815pt;width:55.95pt;height:13.1pt;mso-position-horizontal-relative:page;mso-position-vertical-relative:page;z-index:-229672" type="#_x0000_t202" filled="false" stroked="false">
          <v:textbox inset="0,0,0,0">
            <w:txbxContent>
              <w:p>
                <w:pPr>
                  <w:spacing w:line="262" w:lineRule="exact" w:before="0"/>
                  <w:ind w:left="20" w:right="-9" w:firstLine="0"/>
                  <w:jc w:val="left"/>
                  <w:rPr>
                    <w:rFonts w:ascii="Calibri"/>
                    <w:sz w:val="14"/>
                  </w:rPr>
                </w:pPr>
                <w:r>
                  <w:rPr>
                    <w:rFonts w:ascii="Calibri"/>
                    <w:color w:val="231F20"/>
                    <w:w w:val="80"/>
                    <w:position w:val="-6"/>
                    <w:sz w:val="22"/>
                  </w:rPr>
                  <w:t>102 </w:t>
                </w:r>
                <w:r>
                  <w:rPr>
                    <w:rFonts w:ascii="Calibri"/>
                    <w:color w:val="231F20"/>
                    <w:w w:val="80"/>
                    <w:sz w:val="14"/>
                  </w:rPr>
                  <w:t>Khemvirg Puente</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648" from="83.5pt,56.522999pt" to="175.529pt,56.522999pt" stroked="true" strokeweight=".35pt" strokecolor="#231f20">
          <w10:wrap type="none"/>
        </v:line>
      </w:pict>
    </w:r>
    <w:r>
      <w:rPr/>
      <w:pict>
        <v:shape style="position:absolute;margin-left:72pt;margin-top:46.725815pt;width:104.55pt;height:13.1pt;mso-position-horizontal-relative:page;mso-position-vertical-relative:page;z-index:-229624" type="#_x0000_t202" filled="false" stroked="false">
          <v:textbox inset="0,0,0,0">
            <w:txbxContent>
              <w:p>
                <w:pPr>
                  <w:spacing w:line="262" w:lineRule="exact" w:before="0"/>
                  <w:ind w:left="40" w:right="0" w:firstLine="0"/>
                  <w:jc w:val="left"/>
                  <w:rPr>
                    <w:rFonts w:ascii="Calibri"/>
                    <w:sz w:val="14"/>
                  </w:rPr>
                </w:pPr>
                <w:r>
                  <w:rPr/>
                  <w:fldChar w:fldCharType="begin"/>
                </w:r>
                <w:r>
                  <w:rPr>
                    <w:rFonts w:ascii="Calibri"/>
                    <w:color w:val="231F20"/>
                    <w:w w:val="85"/>
                    <w:position w:val="-6"/>
                    <w:sz w:val="22"/>
                  </w:rPr>
                  <w:instrText> PAGE </w:instrText>
                </w:r>
                <w:r>
                  <w:rPr/>
                  <w:fldChar w:fldCharType="separate"/>
                </w:r>
                <w:r>
                  <w:rPr/>
                  <w:t>104</w:t>
                </w:r>
                <w:r>
                  <w:rPr/>
                  <w:fldChar w:fldCharType="end"/>
                </w:r>
                <w:r>
                  <w:rPr>
                    <w:rFonts w:ascii="Calibri"/>
                    <w:color w:val="231F20"/>
                    <w:spacing w:val="-11"/>
                    <w:w w:val="85"/>
                    <w:position w:val="-6"/>
                    <w:sz w:val="22"/>
                  </w:rPr>
                  <w:t> </w:t>
                </w:r>
                <w:r>
                  <w:rPr>
                    <w:rFonts w:ascii="Calibri"/>
                    <w:color w:val="231F20"/>
                    <w:w w:val="85"/>
                    <w:sz w:val="14"/>
                  </w:rPr>
                  <w:t>Oscar</w:t>
                </w:r>
                <w:r>
                  <w:rPr>
                    <w:rFonts w:ascii="Calibri"/>
                    <w:color w:val="231F20"/>
                    <w:spacing w:val="-13"/>
                    <w:w w:val="85"/>
                    <w:sz w:val="14"/>
                  </w:rPr>
                  <w:t> </w:t>
                </w:r>
                <w:r>
                  <w:rPr>
                    <w:rFonts w:ascii="Calibri"/>
                    <w:color w:val="231F20"/>
                    <w:w w:val="85"/>
                    <w:sz w:val="14"/>
                  </w:rPr>
                  <w:t>Mauricio</w:t>
                </w:r>
                <w:r>
                  <w:rPr>
                    <w:rFonts w:ascii="Calibri"/>
                    <w:color w:val="231F20"/>
                    <w:spacing w:val="-13"/>
                    <w:w w:val="85"/>
                    <w:sz w:val="14"/>
                  </w:rPr>
                  <w:t> </w:t>
                </w:r>
                <w:r>
                  <w:rPr>
                    <w:rFonts w:ascii="Calibri"/>
                    <w:color w:val="231F20"/>
                    <w:w w:val="85"/>
                    <w:sz w:val="14"/>
                  </w:rPr>
                  <w:t>Covarrubias</w:t>
                </w:r>
                <w:r>
                  <w:rPr>
                    <w:rFonts w:ascii="Calibri"/>
                    <w:color w:val="231F20"/>
                    <w:spacing w:val="-13"/>
                    <w:w w:val="85"/>
                    <w:sz w:val="14"/>
                  </w:rPr>
                  <w:t> </w:t>
                </w:r>
                <w:r>
                  <w:rPr>
                    <w:rFonts w:ascii="Calibri"/>
                    <w:color w:val="231F20"/>
                    <w:w w:val="85"/>
                    <w:sz w:val="14"/>
                  </w:rPr>
                  <w:t>Moreno</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600" from="231.226501pt,56.522999pt" to="394.499501pt,56.522999pt" stroked="true" strokeweight=".35pt" strokecolor="#231f20">
          <w10:wrap type="none"/>
        </v:line>
      </w:pict>
    </w:r>
    <w:r>
      <w:rPr/>
      <w:pict>
        <v:shape style="position:absolute;margin-left:230.226501pt;margin-top:46.725815pt;width:175.8pt;height:13.1pt;mso-position-horizontal-relative:page;mso-position-vertical-relative:page;z-index:-229576"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Dimensiones del gobierno electrónico en el sector de educación   </w:t>
                </w:r>
                <w:r>
                  <w:rPr/>
                  <w:fldChar w:fldCharType="begin"/>
                </w:r>
                <w:r>
                  <w:rPr>
                    <w:rFonts w:ascii="Calibri" w:hAnsi="Calibri"/>
                    <w:color w:val="231F20"/>
                    <w:w w:val="85"/>
                    <w:position w:val="-6"/>
                    <w:sz w:val="22"/>
                  </w:rPr>
                  <w:instrText> PAGE </w:instrText>
                </w:r>
                <w:r>
                  <w:rPr/>
                  <w:fldChar w:fldCharType="separate"/>
                </w:r>
                <w:r>
                  <w:rPr/>
                  <w:t>105</w:t>
                </w:r>
                <w:r>
                  <w:rPr/>
                  <w:fldChar w:fldCharType="end"/>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552" from="231.226501pt,56.522999pt" to="394.499501pt,56.522999pt" stroked="true" strokeweight=".35pt" strokecolor="#231f20">
          <w10:wrap type="none"/>
        </v:line>
      </w:pict>
    </w:r>
    <w:r>
      <w:rPr/>
      <w:pict>
        <v:shape style="position:absolute;margin-left:230.226501pt;margin-top:46.725815pt;width:175.8pt;height:13.1pt;mso-position-horizontal-relative:page;mso-position-vertical-relative:page;z-index:-229528"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Dimensiones del gobierno electrónico en el sector de educación   </w:t>
                </w:r>
                <w:r>
                  <w:rPr/>
                  <w:fldChar w:fldCharType="begin"/>
                </w:r>
                <w:r>
                  <w:rPr>
                    <w:rFonts w:ascii="Calibri" w:hAnsi="Calibri"/>
                    <w:color w:val="231F20"/>
                    <w:w w:val="85"/>
                    <w:position w:val="-6"/>
                    <w:sz w:val="22"/>
                  </w:rPr>
                  <w:instrText> PAGE </w:instrText>
                </w:r>
                <w:r>
                  <w:rPr/>
                  <w:fldChar w:fldCharType="separate"/>
                </w:r>
                <w:r>
                  <w:rPr/>
                  <w:t>123</w:t>
                </w:r>
                <w:r>
                  <w:rPr/>
                  <w:fldChar w:fldCharType="end"/>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504" from="83.5pt,56.522999pt" to="175.529pt,56.522999pt" stroked="true" strokeweight=".35pt" strokecolor="#231f20">
          <w10:wrap type="none"/>
        </v:line>
      </w:pict>
    </w:r>
    <w:r>
      <w:rPr/>
      <w:pict>
        <v:shape style="position:absolute;margin-left:72pt;margin-top:46.725815pt;width:104.55pt;height:13.1pt;mso-position-horizontal-relative:page;mso-position-vertical-relative:page;z-index:-229480" type="#_x0000_t202" filled="false" stroked="false">
          <v:textbox inset="0,0,0,0">
            <w:txbxContent>
              <w:p>
                <w:pPr>
                  <w:spacing w:line="262" w:lineRule="exact" w:before="0"/>
                  <w:ind w:left="40" w:right="0" w:firstLine="0"/>
                  <w:jc w:val="left"/>
                  <w:rPr>
                    <w:rFonts w:ascii="Calibri"/>
                    <w:sz w:val="14"/>
                  </w:rPr>
                </w:pPr>
                <w:r>
                  <w:rPr/>
                  <w:fldChar w:fldCharType="begin"/>
                </w:r>
                <w:r>
                  <w:rPr>
                    <w:rFonts w:ascii="Calibri"/>
                    <w:color w:val="231F20"/>
                    <w:w w:val="85"/>
                    <w:position w:val="-6"/>
                    <w:sz w:val="22"/>
                  </w:rPr>
                  <w:instrText> PAGE </w:instrText>
                </w:r>
                <w:r>
                  <w:rPr/>
                  <w:fldChar w:fldCharType="separate"/>
                </w:r>
                <w:r>
                  <w:rPr/>
                  <w:t>124</w:t>
                </w:r>
                <w:r>
                  <w:rPr/>
                  <w:fldChar w:fldCharType="end"/>
                </w:r>
                <w:r>
                  <w:rPr>
                    <w:rFonts w:ascii="Calibri"/>
                    <w:color w:val="231F20"/>
                    <w:spacing w:val="-11"/>
                    <w:w w:val="85"/>
                    <w:position w:val="-6"/>
                    <w:sz w:val="22"/>
                  </w:rPr>
                  <w:t> </w:t>
                </w:r>
                <w:r>
                  <w:rPr>
                    <w:rFonts w:ascii="Calibri"/>
                    <w:color w:val="231F20"/>
                    <w:w w:val="85"/>
                    <w:sz w:val="14"/>
                  </w:rPr>
                  <w:t>Oscar</w:t>
                </w:r>
                <w:r>
                  <w:rPr>
                    <w:rFonts w:ascii="Calibri"/>
                    <w:color w:val="231F20"/>
                    <w:spacing w:val="-13"/>
                    <w:w w:val="85"/>
                    <w:sz w:val="14"/>
                  </w:rPr>
                  <w:t> </w:t>
                </w:r>
                <w:r>
                  <w:rPr>
                    <w:rFonts w:ascii="Calibri"/>
                    <w:color w:val="231F20"/>
                    <w:w w:val="85"/>
                    <w:sz w:val="14"/>
                  </w:rPr>
                  <w:t>Mauricio</w:t>
                </w:r>
                <w:r>
                  <w:rPr>
                    <w:rFonts w:ascii="Calibri"/>
                    <w:color w:val="231F20"/>
                    <w:spacing w:val="-13"/>
                    <w:w w:val="85"/>
                    <w:sz w:val="14"/>
                  </w:rPr>
                  <w:t> </w:t>
                </w:r>
                <w:r>
                  <w:rPr>
                    <w:rFonts w:ascii="Calibri"/>
                    <w:color w:val="231F20"/>
                    <w:w w:val="85"/>
                    <w:sz w:val="14"/>
                  </w:rPr>
                  <w:t>Covarrubias</w:t>
                </w:r>
                <w:r>
                  <w:rPr>
                    <w:rFonts w:ascii="Calibri"/>
                    <w:color w:val="231F20"/>
                    <w:spacing w:val="-13"/>
                    <w:w w:val="85"/>
                    <w:sz w:val="14"/>
                  </w:rPr>
                  <w:t> </w:t>
                </w:r>
                <w:r>
                  <w:rPr>
                    <w:rFonts w:ascii="Calibri"/>
                    <w:color w:val="231F20"/>
                    <w:w w:val="85"/>
                    <w:sz w:val="14"/>
                  </w:rPr>
                  <w:t>Moreno</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456" from="83.5pt,56.522999pt" to="155.334pt,56.522999pt" stroked="true" strokeweight=".35pt" strokecolor="#231f20">
          <w10:wrap type="none"/>
        </v:line>
      </w:pict>
    </w:r>
    <w:r>
      <w:rPr/>
      <w:pict>
        <v:shape style="position:absolute;margin-left:72pt;margin-top:46.725815pt;width:84.35pt;height:13.1pt;mso-position-horizontal-relative:page;mso-position-vertical-relative:page;z-index:-229432" type="#_x0000_t202" filled="false" stroked="false">
          <v:textbox inset="0,0,0,0">
            <w:txbxContent>
              <w:p>
                <w:pPr>
                  <w:spacing w:line="262" w:lineRule="exact" w:before="0"/>
                  <w:ind w:left="40" w:right="0" w:firstLine="0"/>
                  <w:jc w:val="left"/>
                  <w:rPr>
                    <w:rFonts w:ascii="Calibri" w:hAnsi="Calibri"/>
                    <w:sz w:val="14"/>
                  </w:rPr>
                </w:pPr>
                <w:r>
                  <w:rPr/>
                  <w:fldChar w:fldCharType="begin"/>
                </w:r>
                <w:r>
                  <w:rPr>
                    <w:rFonts w:ascii="Calibri" w:hAnsi="Calibri"/>
                    <w:color w:val="231F20"/>
                    <w:w w:val="80"/>
                    <w:position w:val="-6"/>
                    <w:sz w:val="22"/>
                  </w:rPr>
                  <w:instrText> PAGE </w:instrText>
                </w:r>
                <w:r>
                  <w:rPr/>
                  <w:fldChar w:fldCharType="separate"/>
                </w:r>
                <w:r>
                  <w:rPr/>
                  <w:t>128</w:t>
                </w:r>
                <w:r>
                  <w:rPr/>
                  <w:fldChar w:fldCharType="end"/>
                </w:r>
                <w:r>
                  <w:rPr>
                    <w:rFonts w:ascii="Calibri" w:hAnsi="Calibri"/>
                    <w:color w:val="231F20"/>
                    <w:w w:val="80"/>
                    <w:position w:val="-6"/>
                    <w:sz w:val="22"/>
                  </w:rPr>
                  <w:t>  </w:t>
                </w:r>
                <w:r>
                  <w:rPr>
                    <w:rFonts w:ascii="Calibri" w:hAnsi="Calibri"/>
                    <w:color w:val="231F20"/>
                    <w:w w:val="80"/>
                    <w:sz w:val="14"/>
                  </w:rPr>
                  <w:t>Maximiliano García Guzmán</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408" from="333.257202pt,56.522999pt" to="394.500202pt,56.522999pt" stroked="true" strokeweight=".35pt" strokecolor="#231f20">
          <w10:wrap type="none"/>
        </v:line>
      </w:pict>
    </w:r>
    <w:r>
      <w:rPr/>
      <w:pict>
        <v:shape style="position:absolute;margin-left:332.257202pt;margin-top:46.725815pt;width:73.75pt;height:13.1pt;mso-position-horizontal-relative:page;mso-position-vertical-relative:page;z-index:-229384" type="#_x0000_t202" filled="false" stroked="false">
          <v:textbox inset="0,0,0,0">
            <w:txbxContent>
              <w:p>
                <w:pPr>
                  <w:spacing w:line="262" w:lineRule="exact" w:before="0"/>
                  <w:ind w:left="20" w:right="0" w:firstLine="0"/>
                  <w:jc w:val="left"/>
                  <w:rPr>
                    <w:rFonts w:ascii="Calibri"/>
                    <w:sz w:val="22"/>
                  </w:rPr>
                </w:pPr>
                <w:r>
                  <w:rPr>
                    <w:rFonts w:ascii="Calibri"/>
                    <w:color w:val="231F20"/>
                    <w:w w:val="90"/>
                    <w:sz w:val="14"/>
                  </w:rPr>
                  <w:t>El</w:t>
                </w:r>
                <w:r>
                  <w:rPr>
                    <w:rFonts w:ascii="Calibri"/>
                    <w:color w:val="231F20"/>
                    <w:spacing w:val="-15"/>
                    <w:w w:val="90"/>
                    <w:sz w:val="14"/>
                  </w:rPr>
                  <w:t> </w:t>
                </w:r>
                <w:r>
                  <w:rPr>
                    <w:rFonts w:ascii="Calibri"/>
                    <w:color w:val="231F20"/>
                    <w:w w:val="90"/>
                    <w:sz w:val="14"/>
                  </w:rPr>
                  <w:t>e-Gobierno</w:t>
                </w:r>
                <w:r>
                  <w:rPr>
                    <w:rFonts w:ascii="Calibri"/>
                    <w:color w:val="231F20"/>
                    <w:spacing w:val="-15"/>
                    <w:w w:val="90"/>
                    <w:sz w:val="14"/>
                  </w:rPr>
                  <w:t> </w:t>
                </w:r>
                <w:r>
                  <w:rPr>
                    <w:rFonts w:ascii="Calibri"/>
                    <w:color w:val="231F20"/>
                    <w:w w:val="90"/>
                    <w:sz w:val="14"/>
                  </w:rPr>
                  <w:t>y</w:t>
                </w:r>
                <w:r>
                  <w:rPr>
                    <w:rFonts w:ascii="Calibri"/>
                    <w:color w:val="231F20"/>
                    <w:spacing w:val="-15"/>
                    <w:w w:val="90"/>
                    <w:sz w:val="14"/>
                  </w:rPr>
                  <w:t> </w:t>
                </w:r>
                <w:r>
                  <w:rPr>
                    <w:rFonts w:ascii="Calibri"/>
                    <w:color w:val="231F20"/>
                    <w:w w:val="90"/>
                    <w:sz w:val="14"/>
                  </w:rPr>
                  <w:t>la</w:t>
                </w:r>
                <w:r>
                  <w:rPr>
                    <w:rFonts w:ascii="Calibri"/>
                    <w:color w:val="231F20"/>
                    <w:spacing w:val="-15"/>
                    <w:w w:val="90"/>
                    <w:sz w:val="14"/>
                  </w:rPr>
                  <w:t> </w:t>
                </w:r>
                <w:r>
                  <w:rPr>
                    <w:rFonts w:ascii="Calibri"/>
                    <w:color w:val="231F20"/>
                    <w:w w:val="90"/>
                    <w:sz w:val="10"/>
                  </w:rPr>
                  <w:t>unam</w:t>
                </w:r>
                <w:r>
                  <w:rPr>
                    <w:rFonts w:ascii="Calibri"/>
                    <w:color w:val="231F20"/>
                    <w:spacing w:val="9"/>
                    <w:w w:val="90"/>
                    <w:sz w:val="10"/>
                  </w:rPr>
                  <w:t> </w:t>
                </w:r>
                <w:r>
                  <w:rPr/>
                  <w:fldChar w:fldCharType="begin"/>
                </w:r>
                <w:r>
                  <w:rPr>
                    <w:rFonts w:ascii="Calibri"/>
                    <w:color w:val="231F20"/>
                    <w:w w:val="90"/>
                    <w:position w:val="-6"/>
                    <w:sz w:val="22"/>
                  </w:rPr>
                  <w:instrText> PAGE </w:instrText>
                </w:r>
                <w:r>
                  <w:rPr/>
                  <w:fldChar w:fldCharType="separate"/>
                </w:r>
                <w:r>
                  <w:rPr/>
                  <w:t>129</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360" from="83.5pt,56.522999pt" to="207.91pt,56.522999pt" stroked="true" strokeweight=".35pt" strokecolor="#231f20">
          <w10:wrap type="none"/>
        </v:line>
      </w:pict>
    </w:r>
    <w:r>
      <w:rPr/>
      <w:pict>
        <v:shape style="position:absolute;margin-left:72pt;margin-top:46.725815pt;width:136.950pt;height:13.1pt;mso-position-horizontal-relative:page;mso-position-vertical-relative:page;z-index:-229336" type="#_x0000_t202" filled="false" stroked="false">
          <v:textbox inset="0,0,0,0">
            <w:txbxContent>
              <w:p>
                <w:pPr>
                  <w:spacing w:line="262" w:lineRule="exact" w:before="0"/>
                  <w:ind w:left="40" w:right="-20" w:firstLine="0"/>
                  <w:jc w:val="left"/>
                  <w:rPr>
                    <w:rFonts w:ascii="Calibri" w:hAnsi="Calibri"/>
                    <w:sz w:val="14"/>
                  </w:rPr>
                </w:pPr>
                <w:r>
                  <w:rPr/>
                  <w:fldChar w:fldCharType="begin"/>
                </w:r>
                <w:r>
                  <w:rPr>
                    <w:rFonts w:ascii="Calibri" w:hAnsi="Calibri"/>
                    <w:color w:val="231F20"/>
                    <w:w w:val="85"/>
                    <w:position w:val="-6"/>
                    <w:sz w:val="22"/>
                  </w:rPr>
                  <w:instrText> PAGE </w:instrText>
                </w:r>
                <w:r>
                  <w:rPr/>
                  <w:fldChar w:fldCharType="separate"/>
                </w:r>
                <w:r>
                  <w:rPr/>
                  <w:t>158</w:t>
                </w:r>
                <w:r>
                  <w:rPr/>
                  <w:fldChar w:fldCharType="end"/>
                </w:r>
                <w:r>
                  <w:rPr>
                    <w:rFonts w:ascii="Calibri" w:hAnsi="Calibri"/>
                    <w:color w:val="231F20"/>
                    <w:w w:val="85"/>
                    <w:position w:val="-6"/>
                    <w:sz w:val="22"/>
                  </w:rPr>
                  <w:t> </w:t>
                </w:r>
                <w:r>
                  <w:rPr>
                    <w:rFonts w:ascii="Calibri" w:hAnsi="Calibri"/>
                    <w:color w:val="231F20"/>
                    <w:w w:val="85"/>
                    <w:sz w:val="14"/>
                  </w:rPr>
                  <w:t>Leobardo Ruiz Alanís y Roberto Moreno Espinosa</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312" from="204.186005pt,56.522999pt" to="394.500005pt,56.522999pt" stroked="true" strokeweight=".35pt" strokecolor="#231f20">
          <w10:wrap type="none"/>
        </v:line>
      </w:pict>
    </w:r>
    <w:r>
      <w:rPr/>
      <w:pict>
        <v:shape style="position:absolute;margin-left:203.186005pt;margin-top:46.725815pt;width:202.85pt;height:13.1pt;mso-position-horizontal-relative:page;mso-position-vertical-relative:page;z-index:-229288"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Gobierno electrónico (</w:t>
                </w:r>
                <w:r>
                  <w:rPr>
                    <w:rFonts w:ascii="Calibri" w:hAnsi="Calibri"/>
                    <w:i/>
                    <w:color w:val="231F20"/>
                    <w:w w:val="85"/>
                    <w:sz w:val="14"/>
                  </w:rPr>
                  <w:t>e-Government</w:t>
                </w:r>
                <w:r>
                  <w:rPr>
                    <w:rFonts w:ascii="Calibri" w:hAnsi="Calibri"/>
                    <w:color w:val="231F20"/>
                    <w:w w:val="85"/>
                    <w:sz w:val="14"/>
                  </w:rPr>
                  <w:t>) en los gobiernos estatales de México   </w:t>
                </w:r>
                <w:r>
                  <w:rPr/>
                  <w:fldChar w:fldCharType="begin"/>
                </w:r>
                <w:r>
                  <w:rPr>
                    <w:rFonts w:ascii="Calibri" w:hAnsi="Calibri"/>
                    <w:color w:val="231F20"/>
                    <w:w w:val="85"/>
                    <w:position w:val="-6"/>
                    <w:sz w:val="22"/>
                  </w:rPr>
                  <w:instrText> PAGE </w:instrText>
                </w:r>
                <w:r>
                  <w:rPr/>
                  <w:fldChar w:fldCharType="separate"/>
                </w:r>
                <w:r>
                  <w:rPr/>
                  <w:t>159</w:t>
                </w:r>
                <w:r>
                  <w:rPr/>
                  <w:fldChar w:fldCharType="end"/>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264" from="83.5pt,56.522999pt" to="207.91pt,56.522999pt" stroked="true" strokeweight=".35pt" strokecolor="#231f20">
          <w10:wrap type="none"/>
        </v:line>
      </w:pict>
    </w:r>
    <w:r>
      <w:rPr/>
      <w:pict>
        <v:shape style="position:absolute;margin-left:73pt;margin-top:46.725815pt;width:135.950pt;height:13.1pt;mso-position-horizontal-relative:page;mso-position-vertical-relative:page;z-index:-229240" type="#_x0000_t202" filled="false" stroked="false">
          <v:textbox inset="0,0,0,0">
            <w:txbxContent>
              <w:p>
                <w:pPr>
                  <w:spacing w:line="262" w:lineRule="exact" w:before="0"/>
                  <w:ind w:left="20" w:right="-20" w:firstLine="0"/>
                  <w:jc w:val="left"/>
                  <w:rPr>
                    <w:rFonts w:ascii="Calibri" w:hAnsi="Calibri"/>
                    <w:sz w:val="14"/>
                  </w:rPr>
                </w:pPr>
                <w:r>
                  <w:rPr>
                    <w:rFonts w:ascii="Calibri" w:hAnsi="Calibri"/>
                    <w:color w:val="231F20"/>
                    <w:w w:val="85"/>
                    <w:position w:val="-6"/>
                    <w:sz w:val="22"/>
                  </w:rPr>
                  <w:t>170 </w:t>
                </w:r>
                <w:r>
                  <w:rPr>
                    <w:rFonts w:ascii="Calibri" w:hAnsi="Calibri"/>
                    <w:color w:val="231F20"/>
                    <w:w w:val="85"/>
                    <w:sz w:val="14"/>
                  </w:rPr>
                  <w:t>Leobardo Ruiz Alanís y Roberto Moreno Espinosa</w:t>
                </w:r>
              </w:p>
            </w:txbxContent>
          </v:textbox>
          <w10:wrap type="none"/>
        </v:shape>
      </w:pict>
    </w:r>
    <w:r>
      <w:rPr/>
      <w:pict>
        <v:shape style="position:absolute;margin-left:228.297806pt;margin-top:70.588081pt;width:39.450pt;height:11pt;mso-position-horizontal-relative:page;mso-position-vertical-relative:page;z-index:-229216" type="#_x0000_t202" filled="false" stroked="false">
          <v:textbox inset="0,0,0,0">
            <w:txbxContent>
              <w:p>
                <w:pPr>
                  <w:spacing w:line="195" w:lineRule="exact" w:before="0"/>
                  <w:ind w:left="20" w:right="-16" w:firstLine="0"/>
                  <w:jc w:val="left"/>
                  <w:rPr>
                    <w:sz w:val="18"/>
                  </w:rPr>
                </w:pPr>
                <w:r>
                  <w:rPr>
                    <w:color w:val="231F20"/>
                    <w:w w:val="115"/>
                    <w:sz w:val="18"/>
                  </w:rPr>
                  <w:t>Cuadro 1</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192" from="204.186005pt,56.522999pt" to="394.500005pt,56.522999pt" stroked="true" strokeweight=".35pt" strokecolor="#231f20">
          <w10:wrap type="none"/>
        </v:line>
      </w:pict>
    </w:r>
    <w:r>
      <w:rPr/>
      <w:pict>
        <v:shape style="position:absolute;margin-left:203.186005pt;margin-top:46.725815pt;width:202.85pt;height:13.1pt;mso-position-horizontal-relative:page;mso-position-vertical-relative:page;z-index:-229168"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Gobierno electrónico (</w:t>
                </w:r>
                <w:r>
                  <w:rPr>
                    <w:rFonts w:ascii="Calibri" w:hAnsi="Calibri"/>
                    <w:i/>
                    <w:color w:val="231F20"/>
                    <w:w w:val="85"/>
                    <w:sz w:val="14"/>
                  </w:rPr>
                  <w:t>e-Government</w:t>
                </w:r>
                <w:r>
                  <w:rPr>
                    <w:rFonts w:ascii="Calibri" w:hAnsi="Calibri"/>
                    <w:color w:val="231F20"/>
                    <w:w w:val="85"/>
                    <w:sz w:val="14"/>
                  </w:rPr>
                  <w:t>) en los gobiernos estatales de México   </w:t>
                </w:r>
                <w:r>
                  <w:rPr>
                    <w:rFonts w:ascii="Calibri" w:hAnsi="Calibri"/>
                    <w:color w:val="231F20"/>
                    <w:w w:val="85"/>
                    <w:position w:val="-6"/>
                    <w:sz w:val="22"/>
                  </w:rPr>
                  <w:t>171</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144" from="83.5pt,56.522999pt" to="207.91pt,56.522999pt" stroked="true" strokeweight=".35pt" strokecolor="#231f20">
          <w10:wrap type="none"/>
        </v:line>
      </w:pict>
    </w:r>
    <w:r>
      <w:rPr/>
      <w:pict>
        <v:shape style="position:absolute;margin-left:72pt;margin-top:46.725815pt;width:136.950pt;height:13.1pt;mso-position-horizontal-relative:page;mso-position-vertical-relative:page;z-index:-229120" type="#_x0000_t202" filled="false" stroked="false">
          <v:textbox inset="0,0,0,0">
            <w:txbxContent>
              <w:p>
                <w:pPr>
                  <w:spacing w:line="262" w:lineRule="exact" w:before="0"/>
                  <w:ind w:left="40" w:right="-20" w:firstLine="0"/>
                  <w:jc w:val="left"/>
                  <w:rPr>
                    <w:rFonts w:ascii="Calibri" w:hAnsi="Calibri"/>
                    <w:sz w:val="14"/>
                  </w:rPr>
                </w:pPr>
                <w:r>
                  <w:rPr/>
                  <w:fldChar w:fldCharType="begin"/>
                </w:r>
                <w:r>
                  <w:rPr>
                    <w:rFonts w:ascii="Calibri" w:hAnsi="Calibri"/>
                    <w:color w:val="231F20"/>
                    <w:w w:val="85"/>
                    <w:position w:val="-6"/>
                    <w:sz w:val="22"/>
                  </w:rPr>
                  <w:instrText> PAGE </w:instrText>
                </w:r>
                <w:r>
                  <w:rPr/>
                  <w:fldChar w:fldCharType="separate"/>
                </w:r>
                <w:r>
                  <w:rPr/>
                  <w:t>172</w:t>
                </w:r>
                <w:r>
                  <w:rPr/>
                  <w:fldChar w:fldCharType="end"/>
                </w:r>
                <w:r>
                  <w:rPr>
                    <w:rFonts w:ascii="Calibri" w:hAnsi="Calibri"/>
                    <w:color w:val="231F20"/>
                    <w:w w:val="85"/>
                    <w:position w:val="-6"/>
                    <w:sz w:val="22"/>
                  </w:rPr>
                  <w:t> </w:t>
                </w:r>
                <w:r>
                  <w:rPr>
                    <w:rFonts w:ascii="Calibri" w:hAnsi="Calibri"/>
                    <w:color w:val="231F20"/>
                    <w:w w:val="85"/>
                    <w:sz w:val="14"/>
                  </w:rPr>
                  <w:t>Leobardo Ruiz Alanís y Roberto Moreno Espinosa</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096" from="83.5pt,56.522999pt" to="207.91pt,56.522999pt" stroked="true" strokeweight=".35pt" strokecolor="#231f20">
          <w10:wrap type="none"/>
        </v:line>
      </w:pict>
    </w:r>
    <w:r>
      <w:rPr/>
      <w:pict>
        <v:shape style="position:absolute;margin-left:72pt;margin-top:46.725815pt;width:136.950pt;height:13.1pt;mso-position-horizontal-relative:page;mso-position-vertical-relative:page;z-index:-229072" type="#_x0000_t202" filled="false" stroked="false">
          <v:textbox inset="0,0,0,0">
            <w:txbxContent>
              <w:p>
                <w:pPr>
                  <w:spacing w:line="262" w:lineRule="exact" w:before="0"/>
                  <w:ind w:left="40" w:right="-20" w:firstLine="0"/>
                  <w:jc w:val="left"/>
                  <w:rPr>
                    <w:rFonts w:ascii="Calibri" w:hAnsi="Calibri"/>
                    <w:sz w:val="14"/>
                  </w:rPr>
                </w:pPr>
                <w:r>
                  <w:rPr/>
                  <w:fldChar w:fldCharType="begin"/>
                </w:r>
                <w:r>
                  <w:rPr>
                    <w:rFonts w:ascii="Calibri" w:hAnsi="Calibri"/>
                    <w:color w:val="231F20"/>
                    <w:w w:val="85"/>
                    <w:position w:val="-6"/>
                    <w:sz w:val="22"/>
                  </w:rPr>
                  <w:instrText> PAGE </w:instrText>
                </w:r>
                <w:r>
                  <w:rPr/>
                  <w:fldChar w:fldCharType="separate"/>
                </w:r>
                <w:r>
                  <w:rPr/>
                  <w:t>174</w:t>
                </w:r>
                <w:r>
                  <w:rPr/>
                  <w:fldChar w:fldCharType="end"/>
                </w:r>
                <w:r>
                  <w:rPr>
                    <w:rFonts w:ascii="Calibri" w:hAnsi="Calibri"/>
                    <w:color w:val="231F20"/>
                    <w:w w:val="85"/>
                    <w:position w:val="-6"/>
                    <w:sz w:val="22"/>
                  </w:rPr>
                  <w:t> </w:t>
                </w:r>
                <w:r>
                  <w:rPr>
                    <w:rFonts w:ascii="Calibri" w:hAnsi="Calibri"/>
                    <w:color w:val="231F20"/>
                    <w:w w:val="85"/>
                    <w:sz w:val="14"/>
                  </w:rPr>
                  <w:t>Leobardo Ruiz Alanís y Roberto Moreno Espinosa</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9048" from="204.186005pt,56.522999pt" to="394.500005pt,56.522999pt" stroked="true" strokeweight=".35pt" strokecolor="#231f20">
          <w10:wrap type="none"/>
        </v:line>
      </w:pict>
    </w:r>
    <w:r>
      <w:rPr/>
      <w:pict>
        <v:shape style="position:absolute;margin-left:203.186005pt;margin-top:46.725815pt;width:202.85pt;height:13.1pt;mso-position-horizontal-relative:page;mso-position-vertical-relative:page;z-index:-229024"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Gobierno electrónico (</w:t>
                </w:r>
                <w:r>
                  <w:rPr>
                    <w:rFonts w:ascii="Calibri" w:hAnsi="Calibri"/>
                    <w:i/>
                    <w:color w:val="231F20"/>
                    <w:w w:val="85"/>
                    <w:sz w:val="14"/>
                  </w:rPr>
                  <w:t>e-Government</w:t>
                </w:r>
                <w:r>
                  <w:rPr>
                    <w:rFonts w:ascii="Calibri" w:hAnsi="Calibri"/>
                    <w:color w:val="231F20"/>
                    <w:w w:val="85"/>
                    <w:sz w:val="14"/>
                  </w:rPr>
                  <w:t>) en los gobiernos estatales de México   </w:t>
                </w:r>
                <w:r>
                  <w:rPr/>
                  <w:fldChar w:fldCharType="begin"/>
                </w:r>
                <w:r>
                  <w:rPr>
                    <w:rFonts w:ascii="Calibri" w:hAnsi="Calibri"/>
                    <w:color w:val="231F20"/>
                    <w:w w:val="85"/>
                    <w:position w:val="-6"/>
                    <w:sz w:val="22"/>
                  </w:rPr>
                  <w:instrText> PAGE </w:instrText>
                </w:r>
                <w:r>
                  <w:rPr/>
                  <w:fldChar w:fldCharType="separate"/>
                </w:r>
                <w:r>
                  <w:rPr/>
                  <w:t>175</w:t>
                </w:r>
                <w:r>
                  <w:rPr/>
                  <w:fldChar w:fldCharType="end"/>
                </w:r>
              </w:p>
            </w:txbxContent>
          </v:textbox>
          <w10:wrap type="none"/>
        </v:shape>
      </w:pict>
    </w:r>
    <w:r>
      <w:rPr/>
      <w:pict>
        <v:shape style="position:absolute;margin-left:84.089203pt;margin-top:70.588081pt;width:291.850pt;height:22pt;mso-position-horizontal-relative:page;mso-position-vertical-relative:page;z-index:-229000" type="#_x0000_t202" filled="false" stroked="false">
          <v:textbox inset="0,0,0,0">
            <w:txbxContent>
              <w:p>
                <w:pPr>
                  <w:spacing w:line="195" w:lineRule="exact" w:before="0"/>
                  <w:ind w:left="5" w:right="5" w:firstLine="0"/>
                  <w:jc w:val="center"/>
                  <w:rPr>
                    <w:sz w:val="18"/>
                  </w:rPr>
                </w:pPr>
                <w:r>
                  <w:rPr>
                    <w:color w:val="231F20"/>
                    <w:w w:val="115"/>
                    <w:sz w:val="18"/>
                  </w:rPr>
                  <w:t>Cuadro 3</w:t>
                </w:r>
              </w:p>
              <w:p>
                <w:pPr>
                  <w:spacing w:before="13"/>
                  <w:ind w:left="5" w:right="5" w:firstLine="0"/>
                  <w:jc w:val="center"/>
                  <w:rPr>
                    <w:sz w:val="18"/>
                  </w:rPr>
                </w:pPr>
                <w:r>
                  <w:rPr>
                    <w:color w:val="231F20"/>
                    <w:sz w:val="18"/>
                  </w:rPr>
                  <w:t>SERVICIOS</w:t>
                </w:r>
                <w:r>
                  <w:rPr>
                    <w:color w:val="231F20"/>
                    <w:spacing w:val="-14"/>
                    <w:sz w:val="18"/>
                  </w:rPr>
                  <w:t> </w:t>
                </w:r>
                <w:r>
                  <w:rPr>
                    <w:color w:val="231F20"/>
                    <w:sz w:val="18"/>
                  </w:rPr>
                  <w:t>OFRECIDOS</w:t>
                </w:r>
                <w:r>
                  <w:rPr>
                    <w:color w:val="231F20"/>
                    <w:spacing w:val="-14"/>
                    <w:sz w:val="18"/>
                  </w:rPr>
                  <w:t> </w:t>
                </w:r>
                <w:r>
                  <w:rPr>
                    <w:color w:val="231F20"/>
                    <w:sz w:val="18"/>
                  </w:rPr>
                  <w:t>EN</w:t>
                </w:r>
                <w:r>
                  <w:rPr>
                    <w:color w:val="231F20"/>
                    <w:spacing w:val="-14"/>
                    <w:sz w:val="18"/>
                  </w:rPr>
                  <w:t> </w:t>
                </w:r>
                <w:r>
                  <w:rPr>
                    <w:color w:val="231F20"/>
                    <w:sz w:val="18"/>
                  </w:rPr>
                  <w:t>EL</w:t>
                </w:r>
                <w:r>
                  <w:rPr>
                    <w:color w:val="231F20"/>
                    <w:spacing w:val="-14"/>
                    <w:sz w:val="18"/>
                  </w:rPr>
                  <w:t> </w:t>
                </w:r>
                <w:r>
                  <w:rPr>
                    <w:color w:val="231F20"/>
                    <w:spacing w:val="-4"/>
                    <w:sz w:val="18"/>
                  </w:rPr>
                  <w:t>PORTAL</w:t>
                </w:r>
                <w:r>
                  <w:rPr>
                    <w:color w:val="231F20"/>
                    <w:spacing w:val="-14"/>
                    <w:sz w:val="18"/>
                  </w:rPr>
                  <w:t> </w:t>
                </w:r>
                <w:r>
                  <w:rPr>
                    <w:color w:val="231F20"/>
                    <w:sz w:val="18"/>
                  </w:rPr>
                  <w:t>DEL</w:t>
                </w:r>
                <w:r>
                  <w:rPr>
                    <w:color w:val="231F20"/>
                    <w:spacing w:val="-14"/>
                    <w:sz w:val="18"/>
                  </w:rPr>
                  <w:t> </w:t>
                </w:r>
                <w:r>
                  <w:rPr>
                    <w:color w:val="231F20"/>
                    <w:spacing w:val="-3"/>
                    <w:sz w:val="18"/>
                  </w:rPr>
                  <w:t>ESTADO</w:t>
                </w:r>
                <w:r>
                  <w:rPr>
                    <w:color w:val="231F20"/>
                    <w:spacing w:val="-14"/>
                    <w:sz w:val="18"/>
                  </w:rPr>
                  <w:t> </w:t>
                </w:r>
                <w:r>
                  <w:rPr>
                    <w:color w:val="231F20"/>
                    <w:sz w:val="18"/>
                  </w:rPr>
                  <w:t>DE</w:t>
                </w:r>
                <w:r>
                  <w:rPr>
                    <w:color w:val="231F20"/>
                    <w:spacing w:val="-14"/>
                    <w:sz w:val="18"/>
                  </w:rPr>
                  <w:t> </w:t>
                </w:r>
                <w:r>
                  <w:rPr>
                    <w:color w:val="231F20"/>
                    <w:spacing w:val="-3"/>
                    <w:sz w:val="18"/>
                  </w:rPr>
                  <w:t>GUANAJUATO</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976" from="204.186005pt,56.522999pt" to="394.500005pt,56.522999pt" stroked="true" strokeweight=".35pt" strokecolor="#231f20">
          <w10:wrap type="none"/>
        </v:line>
      </w:pict>
    </w:r>
    <w:r>
      <w:rPr/>
      <w:pict>
        <v:shape style="position:absolute;margin-left:203.186005pt;margin-top:46.725815pt;width:202.85pt;height:13.1pt;mso-position-horizontal-relative:page;mso-position-vertical-relative:page;z-index:-228952"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Gobierno electrónico (</w:t>
                </w:r>
                <w:r>
                  <w:rPr>
                    <w:rFonts w:ascii="Calibri" w:hAnsi="Calibri"/>
                    <w:i/>
                    <w:color w:val="231F20"/>
                    <w:w w:val="85"/>
                    <w:sz w:val="14"/>
                  </w:rPr>
                  <w:t>e-Government</w:t>
                </w:r>
                <w:r>
                  <w:rPr>
                    <w:rFonts w:ascii="Calibri" w:hAnsi="Calibri"/>
                    <w:color w:val="231F20"/>
                    <w:w w:val="85"/>
                    <w:sz w:val="14"/>
                  </w:rPr>
                  <w:t>) en los gobiernos estatales de México   </w:t>
                </w:r>
                <w:r>
                  <w:rPr/>
                  <w:fldChar w:fldCharType="begin"/>
                </w:r>
                <w:r>
                  <w:rPr>
                    <w:rFonts w:ascii="Calibri" w:hAnsi="Calibri"/>
                    <w:color w:val="231F20"/>
                    <w:w w:val="85"/>
                    <w:position w:val="-6"/>
                    <w:sz w:val="22"/>
                  </w:rPr>
                  <w:instrText> PAGE </w:instrText>
                </w:r>
                <w:r>
                  <w:rPr/>
                  <w:fldChar w:fldCharType="separate"/>
                </w:r>
                <w:r>
                  <w:rPr/>
                  <w:t>177</w:t>
                </w:r>
                <w:r>
                  <w:rPr/>
                  <w:fldChar w:fldCharType="end"/>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928" from="83.5pt,56.522999pt" to="207.91pt,56.522999pt" stroked="true" strokeweight=".35pt" strokecolor="#231f20">
          <w10:wrap type="none"/>
        </v:line>
      </w:pict>
    </w:r>
    <w:r>
      <w:rPr/>
      <w:pict>
        <v:shape style="position:absolute;margin-left:72pt;margin-top:46.725815pt;width:136.950pt;height:13.1pt;mso-position-horizontal-relative:page;mso-position-vertical-relative:page;z-index:-228904" type="#_x0000_t202" filled="false" stroked="false">
          <v:textbox inset="0,0,0,0">
            <w:txbxContent>
              <w:p>
                <w:pPr>
                  <w:spacing w:line="262" w:lineRule="exact" w:before="0"/>
                  <w:ind w:left="40" w:right="-20" w:firstLine="0"/>
                  <w:jc w:val="left"/>
                  <w:rPr>
                    <w:rFonts w:ascii="Calibri" w:hAnsi="Calibri"/>
                    <w:sz w:val="14"/>
                  </w:rPr>
                </w:pPr>
                <w:r>
                  <w:rPr/>
                  <w:fldChar w:fldCharType="begin"/>
                </w:r>
                <w:r>
                  <w:rPr>
                    <w:rFonts w:ascii="Calibri" w:hAnsi="Calibri"/>
                    <w:color w:val="231F20"/>
                    <w:w w:val="85"/>
                    <w:position w:val="-6"/>
                    <w:sz w:val="22"/>
                  </w:rPr>
                  <w:instrText> PAGE </w:instrText>
                </w:r>
                <w:r>
                  <w:rPr/>
                  <w:fldChar w:fldCharType="separate"/>
                </w:r>
                <w:r>
                  <w:rPr/>
                  <w:t>178</w:t>
                </w:r>
                <w:r>
                  <w:rPr/>
                  <w:fldChar w:fldCharType="end"/>
                </w:r>
                <w:r>
                  <w:rPr>
                    <w:rFonts w:ascii="Calibri" w:hAnsi="Calibri"/>
                    <w:color w:val="231F20"/>
                    <w:w w:val="85"/>
                    <w:position w:val="-6"/>
                    <w:sz w:val="22"/>
                  </w:rPr>
                  <w:t> </w:t>
                </w:r>
                <w:r>
                  <w:rPr>
                    <w:rFonts w:ascii="Calibri" w:hAnsi="Calibri"/>
                    <w:color w:val="231F20"/>
                    <w:w w:val="85"/>
                    <w:sz w:val="14"/>
                  </w:rPr>
                  <w:t>Leobardo Ruiz Alanís y Roberto Moreno Espinosa</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880" from="83.5pt,56.522999pt" to="153.353pt,56.522999pt" stroked="true" strokeweight=".35pt" strokecolor="#231f20">
          <w10:wrap type="none"/>
        </v:line>
      </w:pict>
    </w:r>
    <w:r>
      <w:rPr/>
      <w:pict>
        <v:shape style="position:absolute;margin-left:72pt;margin-top:46.725815pt;width:82.4pt;height:13.1pt;mso-position-horizontal-relative:page;mso-position-vertical-relative:page;z-index:-228856" type="#_x0000_t202" filled="false" stroked="false">
          <v:textbox inset="0,0,0,0">
            <w:txbxContent>
              <w:p>
                <w:pPr>
                  <w:spacing w:line="262" w:lineRule="exact" w:before="0"/>
                  <w:ind w:left="40" w:right="0" w:firstLine="0"/>
                  <w:jc w:val="left"/>
                  <w:rPr>
                    <w:rFonts w:ascii="Calibri" w:hAnsi="Calibri"/>
                    <w:sz w:val="14"/>
                  </w:rPr>
                </w:pPr>
                <w:r>
                  <w:rPr/>
                  <w:fldChar w:fldCharType="begin"/>
                </w:r>
                <w:r>
                  <w:rPr>
                    <w:rFonts w:ascii="Calibri" w:hAnsi="Calibri"/>
                    <w:color w:val="231F20"/>
                    <w:w w:val="80"/>
                    <w:position w:val="-6"/>
                    <w:sz w:val="22"/>
                  </w:rPr>
                  <w:instrText> PAGE </w:instrText>
                </w:r>
                <w:r>
                  <w:rPr/>
                  <w:fldChar w:fldCharType="separate"/>
                </w:r>
                <w:r>
                  <w:rPr/>
                  <w:t>184</w:t>
                </w:r>
                <w:r>
                  <w:rPr/>
                  <w:fldChar w:fldCharType="end"/>
                </w:r>
                <w:r>
                  <w:rPr>
                    <w:rFonts w:ascii="Calibri" w:hAnsi="Calibri"/>
                    <w:color w:val="231F20"/>
                    <w:w w:val="80"/>
                    <w:position w:val="-6"/>
                    <w:sz w:val="22"/>
                  </w:rPr>
                  <w:t>  </w:t>
                </w:r>
                <w:r>
                  <w:rPr>
                    <w:rFonts w:ascii="Calibri" w:hAnsi="Calibri"/>
                    <w:color w:val="231F20"/>
                    <w:w w:val="80"/>
                    <w:sz w:val="14"/>
                  </w:rPr>
                  <w:t>Roberto Padilla Domínguez</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832" from="248.460403pt,56.522999pt" to="394.500403pt,56.522999pt" stroked="true" strokeweight=".35pt" strokecolor="#231f20">
          <w10:wrap type="none"/>
        </v:line>
      </w:pict>
    </w:r>
    <w:r>
      <w:rPr/>
      <w:pict>
        <v:shape style="position:absolute;margin-left:247.460403pt;margin-top:46.725815pt;width:158.550pt;height:13.1pt;mso-position-horizontal-relative:page;mso-position-vertical-relative:page;z-index:-228808"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90"/>
                    <w:sz w:val="14"/>
                  </w:rPr>
                  <w:t>Gobierno</w:t>
                </w:r>
                <w:r>
                  <w:rPr>
                    <w:rFonts w:ascii="Calibri" w:hAnsi="Calibri"/>
                    <w:color w:val="231F20"/>
                    <w:spacing w:val="-18"/>
                    <w:w w:val="90"/>
                    <w:sz w:val="14"/>
                  </w:rPr>
                  <w:t> </w:t>
                </w:r>
                <w:r>
                  <w:rPr>
                    <w:rFonts w:ascii="Calibri" w:hAnsi="Calibri"/>
                    <w:color w:val="231F20"/>
                    <w:w w:val="90"/>
                    <w:sz w:val="14"/>
                  </w:rPr>
                  <w:t>electrónico</w:t>
                </w:r>
                <w:r>
                  <w:rPr>
                    <w:rFonts w:ascii="Calibri" w:hAnsi="Calibri"/>
                    <w:color w:val="231F20"/>
                    <w:spacing w:val="-18"/>
                    <w:w w:val="90"/>
                    <w:sz w:val="14"/>
                  </w:rPr>
                  <w:t> </w:t>
                </w:r>
                <w:r>
                  <w:rPr>
                    <w:rFonts w:ascii="Calibri" w:hAnsi="Calibri"/>
                    <w:color w:val="231F20"/>
                    <w:w w:val="90"/>
                    <w:sz w:val="14"/>
                  </w:rPr>
                  <w:t>en</w:t>
                </w:r>
                <w:r>
                  <w:rPr>
                    <w:rFonts w:ascii="Calibri" w:hAnsi="Calibri"/>
                    <w:color w:val="231F20"/>
                    <w:spacing w:val="-18"/>
                    <w:w w:val="90"/>
                    <w:sz w:val="14"/>
                  </w:rPr>
                  <w:t> </w:t>
                </w:r>
                <w:r>
                  <w:rPr>
                    <w:rFonts w:ascii="Calibri" w:hAnsi="Calibri"/>
                    <w:color w:val="231F20"/>
                    <w:w w:val="90"/>
                    <w:sz w:val="14"/>
                  </w:rPr>
                  <w:t>el</w:t>
                </w:r>
                <w:r>
                  <w:rPr>
                    <w:rFonts w:ascii="Calibri" w:hAnsi="Calibri"/>
                    <w:color w:val="231F20"/>
                    <w:spacing w:val="-18"/>
                    <w:w w:val="90"/>
                    <w:sz w:val="14"/>
                  </w:rPr>
                  <w:t> </w:t>
                </w:r>
                <w:r>
                  <w:rPr>
                    <w:rFonts w:ascii="Calibri" w:hAnsi="Calibri"/>
                    <w:color w:val="231F20"/>
                    <w:w w:val="90"/>
                    <w:sz w:val="14"/>
                  </w:rPr>
                  <w:t>Estado</w:t>
                </w:r>
                <w:r>
                  <w:rPr>
                    <w:rFonts w:ascii="Calibri" w:hAnsi="Calibri"/>
                    <w:color w:val="231F20"/>
                    <w:spacing w:val="-18"/>
                    <w:w w:val="90"/>
                    <w:sz w:val="14"/>
                  </w:rPr>
                  <w:t> </w:t>
                </w:r>
                <w:r>
                  <w:rPr>
                    <w:rFonts w:ascii="Calibri" w:hAnsi="Calibri"/>
                    <w:color w:val="231F20"/>
                    <w:w w:val="90"/>
                    <w:sz w:val="14"/>
                  </w:rPr>
                  <w:t>de</w:t>
                </w:r>
                <w:r>
                  <w:rPr>
                    <w:rFonts w:ascii="Calibri" w:hAnsi="Calibri"/>
                    <w:color w:val="231F20"/>
                    <w:spacing w:val="-18"/>
                    <w:w w:val="90"/>
                    <w:sz w:val="14"/>
                  </w:rPr>
                  <w:t> </w:t>
                </w:r>
                <w:r>
                  <w:rPr>
                    <w:rFonts w:ascii="Calibri" w:hAnsi="Calibri"/>
                    <w:color w:val="231F20"/>
                    <w:w w:val="90"/>
                    <w:sz w:val="14"/>
                  </w:rPr>
                  <w:t>México,</w:t>
                </w:r>
                <w:r>
                  <w:rPr>
                    <w:rFonts w:ascii="Calibri" w:hAnsi="Calibri"/>
                    <w:color w:val="231F20"/>
                    <w:spacing w:val="-18"/>
                    <w:w w:val="90"/>
                    <w:sz w:val="14"/>
                  </w:rPr>
                  <w:t> </w:t>
                </w:r>
                <w:r>
                  <w:rPr>
                    <w:rFonts w:ascii="Calibri" w:hAnsi="Calibri"/>
                    <w:color w:val="231F20"/>
                    <w:w w:val="90"/>
                    <w:sz w:val="14"/>
                  </w:rPr>
                  <w:t>2005-2010</w:t>
                </w:r>
                <w:r>
                  <w:rPr>
                    <w:rFonts w:ascii="Calibri" w:hAnsi="Calibri"/>
                    <w:color w:val="231F20"/>
                    <w:spacing w:val="-4"/>
                    <w:w w:val="90"/>
                    <w:sz w:val="14"/>
                  </w:rPr>
                  <w:t> </w:t>
                </w:r>
                <w:r>
                  <w:rPr/>
                  <w:fldChar w:fldCharType="begin"/>
                </w:r>
                <w:r>
                  <w:rPr>
                    <w:rFonts w:ascii="Calibri" w:hAnsi="Calibri"/>
                    <w:color w:val="231F20"/>
                    <w:w w:val="90"/>
                    <w:position w:val="-6"/>
                    <w:sz w:val="22"/>
                  </w:rPr>
                  <w:instrText> PAGE </w:instrText>
                </w:r>
                <w:r>
                  <w:rPr/>
                  <w:fldChar w:fldCharType="separate"/>
                </w:r>
                <w:r>
                  <w:rPr/>
                  <w:t>185</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784" from="83.5pt,56.522999pt" to="153.353pt,56.522999pt" stroked="true" strokeweight=".35pt" strokecolor="#231f20">
          <w10:wrap type="none"/>
        </v:line>
      </w:pict>
    </w:r>
    <w:r>
      <w:rPr/>
      <w:pict>
        <v:shape style="position:absolute;margin-left:73pt;margin-top:46.725815pt;width:81.4pt;height:13.1pt;mso-position-horizontal-relative:page;mso-position-vertical-relative:page;z-index:-228760" type="#_x0000_t202" filled="false" stroked="false">
          <v:textbox inset="0,0,0,0">
            <w:txbxContent>
              <w:p>
                <w:pPr>
                  <w:spacing w:line="262" w:lineRule="exact" w:before="0"/>
                  <w:ind w:left="20" w:right="0" w:firstLine="0"/>
                  <w:jc w:val="left"/>
                  <w:rPr>
                    <w:rFonts w:ascii="Calibri" w:hAnsi="Calibri"/>
                    <w:sz w:val="14"/>
                  </w:rPr>
                </w:pPr>
                <w:r>
                  <w:rPr>
                    <w:rFonts w:ascii="Calibri" w:hAnsi="Calibri"/>
                    <w:color w:val="231F20"/>
                    <w:w w:val="80"/>
                    <w:position w:val="-6"/>
                    <w:sz w:val="22"/>
                  </w:rPr>
                  <w:t>200  </w:t>
                </w:r>
                <w:r>
                  <w:rPr>
                    <w:rFonts w:ascii="Calibri" w:hAnsi="Calibri"/>
                    <w:color w:val="231F20"/>
                    <w:w w:val="80"/>
                    <w:sz w:val="14"/>
                  </w:rPr>
                  <w:t>Roberto Padilla Domínguez</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736" from="248.460403pt,56.522999pt" to="394.500403pt,56.522999pt" stroked="true" strokeweight=".35pt" strokecolor="#231f20">
          <w10:wrap type="none"/>
        </v:line>
      </w:pict>
    </w:r>
    <w:r>
      <w:rPr/>
      <w:pict>
        <v:shape style="position:absolute;margin-left:247.460403pt;margin-top:46.725815pt;width:157.550pt;height:13.1pt;mso-position-horizontal-relative:page;mso-position-vertical-relative:page;z-index:-228712"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90"/>
                    <w:sz w:val="14"/>
                  </w:rPr>
                  <w:t>Gobierno</w:t>
                </w:r>
                <w:r>
                  <w:rPr>
                    <w:rFonts w:ascii="Calibri" w:hAnsi="Calibri"/>
                    <w:color w:val="231F20"/>
                    <w:spacing w:val="-18"/>
                    <w:w w:val="90"/>
                    <w:sz w:val="14"/>
                  </w:rPr>
                  <w:t> </w:t>
                </w:r>
                <w:r>
                  <w:rPr>
                    <w:rFonts w:ascii="Calibri" w:hAnsi="Calibri"/>
                    <w:color w:val="231F20"/>
                    <w:w w:val="90"/>
                    <w:sz w:val="14"/>
                  </w:rPr>
                  <w:t>electrónico</w:t>
                </w:r>
                <w:r>
                  <w:rPr>
                    <w:rFonts w:ascii="Calibri" w:hAnsi="Calibri"/>
                    <w:color w:val="231F20"/>
                    <w:spacing w:val="-18"/>
                    <w:w w:val="90"/>
                    <w:sz w:val="14"/>
                  </w:rPr>
                  <w:t> </w:t>
                </w:r>
                <w:r>
                  <w:rPr>
                    <w:rFonts w:ascii="Calibri" w:hAnsi="Calibri"/>
                    <w:color w:val="231F20"/>
                    <w:w w:val="90"/>
                    <w:sz w:val="14"/>
                  </w:rPr>
                  <w:t>en</w:t>
                </w:r>
                <w:r>
                  <w:rPr>
                    <w:rFonts w:ascii="Calibri" w:hAnsi="Calibri"/>
                    <w:color w:val="231F20"/>
                    <w:spacing w:val="-18"/>
                    <w:w w:val="90"/>
                    <w:sz w:val="14"/>
                  </w:rPr>
                  <w:t> </w:t>
                </w:r>
                <w:r>
                  <w:rPr>
                    <w:rFonts w:ascii="Calibri" w:hAnsi="Calibri"/>
                    <w:color w:val="231F20"/>
                    <w:w w:val="90"/>
                    <w:sz w:val="14"/>
                  </w:rPr>
                  <w:t>el</w:t>
                </w:r>
                <w:r>
                  <w:rPr>
                    <w:rFonts w:ascii="Calibri" w:hAnsi="Calibri"/>
                    <w:color w:val="231F20"/>
                    <w:spacing w:val="-18"/>
                    <w:w w:val="90"/>
                    <w:sz w:val="14"/>
                  </w:rPr>
                  <w:t> </w:t>
                </w:r>
                <w:r>
                  <w:rPr>
                    <w:rFonts w:ascii="Calibri" w:hAnsi="Calibri"/>
                    <w:color w:val="231F20"/>
                    <w:w w:val="90"/>
                    <w:sz w:val="14"/>
                  </w:rPr>
                  <w:t>Estado</w:t>
                </w:r>
                <w:r>
                  <w:rPr>
                    <w:rFonts w:ascii="Calibri" w:hAnsi="Calibri"/>
                    <w:color w:val="231F20"/>
                    <w:spacing w:val="-18"/>
                    <w:w w:val="90"/>
                    <w:sz w:val="14"/>
                  </w:rPr>
                  <w:t> </w:t>
                </w:r>
                <w:r>
                  <w:rPr>
                    <w:rFonts w:ascii="Calibri" w:hAnsi="Calibri"/>
                    <w:color w:val="231F20"/>
                    <w:w w:val="90"/>
                    <w:sz w:val="14"/>
                  </w:rPr>
                  <w:t>de</w:t>
                </w:r>
                <w:r>
                  <w:rPr>
                    <w:rFonts w:ascii="Calibri" w:hAnsi="Calibri"/>
                    <w:color w:val="231F20"/>
                    <w:spacing w:val="-18"/>
                    <w:w w:val="90"/>
                    <w:sz w:val="14"/>
                  </w:rPr>
                  <w:t> </w:t>
                </w:r>
                <w:r>
                  <w:rPr>
                    <w:rFonts w:ascii="Calibri" w:hAnsi="Calibri"/>
                    <w:color w:val="231F20"/>
                    <w:w w:val="90"/>
                    <w:sz w:val="14"/>
                  </w:rPr>
                  <w:t>México,</w:t>
                </w:r>
                <w:r>
                  <w:rPr>
                    <w:rFonts w:ascii="Calibri" w:hAnsi="Calibri"/>
                    <w:color w:val="231F20"/>
                    <w:spacing w:val="-18"/>
                    <w:w w:val="90"/>
                    <w:sz w:val="14"/>
                  </w:rPr>
                  <w:t> </w:t>
                </w:r>
                <w:r>
                  <w:rPr>
                    <w:rFonts w:ascii="Calibri" w:hAnsi="Calibri"/>
                    <w:color w:val="231F20"/>
                    <w:w w:val="90"/>
                    <w:sz w:val="14"/>
                  </w:rPr>
                  <w:t>2005-2010</w:t>
                </w:r>
                <w:r>
                  <w:rPr>
                    <w:rFonts w:ascii="Calibri" w:hAnsi="Calibri"/>
                    <w:color w:val="231F20"/>
                    <w:spacing w:val="-4"/>
                    <w:w w:val="90"/>
                    <w:sz w:val="14"/>
                  </w:rPr>
                  <w:t> </w:t>
                </w:r>
                <w:r>
                  <w:rPr>
                    <w:rFonts w:ascii="Calibri" w:hAnsi="Calibri"/>
                    <w:color w:val="231F20"/>
                    <w:w w:val="90"/>
                    <w:position w:val="-6"/>
                    <w:sz w:val="22"/>
                  </w:rPr>
                  <w:t>201</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688" from="83.5pt,56.522999pt" to="153.353pt,56.522999pt" stroked="true" strokeweight=".35pt" strokecolor="#231f20">
          <w10:wrap type="none"/>
        </v:line>
      </w:pict>
    </w:r>
    <w:r>
      <w:rPr/>
      <w:pict>
        <v:shape style="position:absolute;margin-left:72pt;margin-top:46.725815pt;width:82.4pt;height:13.1pt;mso-position-horizontal-relative:page;mso-position-vertical-relative:page;z-index:-228664" type="#_x0000_t202" filled="false" stroked="false">
          <v:textbox inset="0,0,0,0">
            <w:txbxContent>
              <w:p>
                <w:pPr>
                  <w:spacing w:line="262" w:lineRule="exact" w:before="0"/>
                  <w:ind w:left="40" w:right="0" w:firstLine="0"/>
                  <w:jc w:val="left"/>
                  <w:rPr>
                    <w:rFonts w:ascii="Calibri" w:hAnsi="Calibri"/>
                    <w:sz w:val="14"/>
                  </w:rPr>
                </w:pPr>
                <w:r>
                  <w:rPr/>
                  <w:fldChar w:fldCharType="begin"/>
                </w:r>
                <w:r>
                  <w:rPr>
                    <w:rFonts w:ascii="Calibri" w:hAnsi="Calibri"/>
                    <w:color w:val="231F20"/>
                    <w:w w:val="80"/>
                    <w:position w:val="-6"/>
                    <w:sz w:val="22"/>
                  </w:rPr>
                  <w:instrText> PAGE </w:instrText>
                </w:r>
                <w:r>
                  <w:rPr/>
                  <w:fldChar w:fldCharType="separate"/>
                </w:r>
                <w:r>
                  <w:rPr/>
                  <w:t>202</w:t>
                </w:r>
                <w:r>
                  <w:rPr/>
                  <w:fldChar w:fldCharType="end"/>
                </w:r>
                <w:r>
                  <w:rPr>
                    <w:rFonts w:ascii="Calibri" w:hAnsi="Calibri"/>
                    <w:color w:val="231F20"/>
                    <w:w w:val="80"/>
                    <w:position w:val="-6"/>
                    <w:sz w:val="22"/>
                  </w:rPr>
                  <w:t>  </w:t>
                </w:r>
                <w:r>
                  <w:rPr>
                    <w:rFonts w:ascii="Calibri" w:hAnsi="Calibri"/>
                    <w:color w:val="231F20"/>
                    <w:w w:val="80"/>
                    <w:sz w:val="14"/>
                  </w:rPr>
                  <w:t>Roberto Padilla Domínguez</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640" from="248.460403pt,56.522999pt" to="394.500403pt,56.522999pt" stroked="true" strokeweight=".35pt" strokecolor="#231f20">
          <w10:wrap type="none"/>
        </v:line>
      </w:pict>
    </w:r>
    <w:r>
      <w:rPr/>
      <w:pict>
        <v:shape style="position:absolute;margin-left:247.460403pt;margin-top:46.725815pt;width:158.550pt;height:13.1pt;mso-position-horizontal-relative:page;mso-position-vertical-relative:page;z-index:-228616"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90"/>
                    <w:sz w:val="14"/>
                  </w:rPr>
                  <w:t>Gobierno</w:t>
                </w:r>
                <w:r>
                  <w:rPr>
                    <w:rFonts w:ascii="Calibri" w:hAnsi="Calibri"/>
                    <w:color w:val="231F20"/>
                    <w:spacing w:val="-18"/>
                    <w:w w:val="90"/>
                    <w:sz w:val="14"/>
                  </w:rPr>
                  <w:t> </w:t>
                </w:r>
                <w:r>
                  <w:rPr>
                    <w:rFonts w:ascii="Calibri" w:hAnsi="Calibri"/>
                    <w:color w:val="231F20"/>
                    <w:w w:val="90"/>
                    <w:sz w:val="14"/>
                  </w:rPr>
                  <w:t>electrónico</w:t>
                </w:r>
                <w:r>
                  <w:rPr>
                    <w:rFonts w:ascii="Calibri" w:hAnsi="Calibri"/>
                    <w:color w:val="231F20"/>
                    <w:spacing w:val="-18"/>
                    <w:w w:val="90"/>
                    <w:sz w:val="14"/>
                  </w:rPr>
                  <w:t> </w:t>
                </w:r>
                <w:r>
                  <w:rPr>
                    <w:rFonts w:ascii="Calibri" w:hAnsi="Calibri"/>
                    <w:color w:val="231F20"/>
                    <w:w w:val="90"/>
                    <w:sz w:val="14"/>
                  </w:rPr>
                  <w:t>en</w:t>
                </w:r>
                <w:r>
                  <w:rPr>
                    <w:rFonts w:ascii="Calibri" w:hAnsi="Calibri"/>
                    <w:color w:val="231F20"/>
                    <w:spacing w:val="-18"/>
                    <w:w w:val="90"/>
                    <w:sz w:val="14"/>
                  </w:rPr>
                  <w:t> </w:t>
                </w:r>
                <w:r>
                  <w:rPr>
                    <w:rFonts w:ascii="Calibri" w:hAnsi="Calibri"/>
                    <w:color w:val="231F20"/>
                    <w:w w:val="90"/>
                    <w:sz w:val="14"/>
                  </w:rPr>
                  <w:t>el</w:t>
                </w:r>
                <w:r>
                  <w:rPr>
                    <w:rFonts w:ascii="Calibri" w:hAnsi="Calibri"/>
                    <w:color w:val="231F20"/>
                    <w:spacing w:val="-18"/>
                    <w:w w:val="90"/>
                    <w:sz w:val="14"/>
                  </w:rPr>
                  <w:t> </w:t>
                </w:r>
                <w:r>
                  <w:rPr>
                    <w:rFonts w:ascii="Calibri" w:hAnsi="Calibri"/>
                    <w:color w:val="231F20"/>
                    <w:w w:val="90"/>
                    <w:sz w:val="14"/>
                  </w:rPr>
                  <w:t>Estado</w:t>
                </w:r>
                <w:r>
                  <w:rPr>
                    <w:rFonts w:ascii="Calibri" w:hAnsi="Calibri"/>
                    <w:color w:val="231F20"/>
                    <w:spacing w:val="-18"/>
                    <w:w w:val="90"/>
                    <w:sz w:val="14"/>
                  </w:rPr>
                  <w:t> </w:t>
                </w:r>
                <w:r>
                  <w:rPr>
                    <w:rFonts w:ascii="Calibri" w:hAnsi="Calibri"/>
                    <w:color w:val="231F20"/>
                    <w:w w:val="90"/>
                    <w:sz w:val="14"/>
                  </w:rPr>
                  <w:t>de</w:t>
                </w:r>
                <w:r>
                  <w:rPr>
                    <w:rFonts w:ascii="Calibri" w:hAnsi="Calibri"/>
                    <w:color w:val="231F20"/>
                    <w:spacing w:val="-18"/>
                    <w:w w:val="90"/>
                    <w:sz w:val="14"/>
                  </w:rPr>
                  <w:t> </w:t>
                </w:r>
                <w:r>
                  <w:rPr>
                    <w:rFonts w:ascii="Calibri" w:hAnsi="Calibri"/>
                    <w:color w:val="231F20"/>
                    <w:w w:val="90"/>
                    <w:sz w:val="14"/>
                  </w:rPr>
                  <w:t>México,</w:t>
                </w:r>
                <w:r>
                  <w:rPr>
                    <w:rFonts w:ascii="Calibri" w:hAnsi="Calibri"/>
                    <w:color w:val="231F20"/>
                    <w:spacing w:val="-18"/>
                    <w:w w:val="90"/>
                    <w:sz w:val="14"/>
                  </w:rPr>
                  <w:t> </w:t>
                </w:r>
                <w:r>
                  <w:rPr>
                    <w:rFonts w:ascii="Calibri" w:hAnsi="Calibri"/>
                    <w:color w:val="231F20"/>
                    <w:w w:val="90"/>
                    <w:sz w:val="14"/>
                  </w:rPr>
                  <w:t>2005-2010</w:t>
                </w:r>
                <w:r>
                  <w:rPr>
                    <w:rFonts w:ascii="Calibri" w:hAnsi="Calibri"/>
                    <w:color w:val="231F20"/>
                    <w:spacing w:val="-4"/>
                    <w:w w:val="90"/>
                    <w:sz w:val="14"/>
                  </w:rPr>
                  <w:t> </w:t>
                </w:r>
                <w:r>
                  <w:rPr/>
                  <w:fldChar w:fldCharType="begin"/>
                </w:r>
                <w:r>
                  <w:rPr>
                    <w:rFonts w:ascii="Calibri" w:hAnsi="Calibri"/>
                    <w:color w:val="231F20"/>
                    <w:w w:val="90"/>
                    <w:position w:val="-6"/>
                    <w:sz w:val="22"/>
                  </w:rPr>
                  <w:instrText> PAGE </w:instrText>
                </w:r>
                <w:r>
                  <w:rPr/>
                  <w:fldChar w:fldCharType="separate"/>
                </w:r>
                <w:r>
                  <w:rPr/>
                  <w:t>203</w:t>
                </w:r>
                <w:r>
                  <w:rPr/>
                  <w:fldChar w:fldCharType="end"/>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592" from="83.5pt,56.522999pt" to="143.21pt,56.522999pt" stroked="true" strokeweight=".35pt" strokecolor="#231f20">
          <w10:wrap type="none"/>
        </v:line>
      </w:pict>
    </w:r>
    <w:r>
      <w:rPr/>
      <w:pict>
        <v:shape style="position:absolute;margin-left:72pt;margin-top:46.725815pt;width:72.25pt;height:13.1pt;mso-position-horizontal-relative:page;mso-position-vertical-relative:page;z-index:-228568" type="#_x0000_t202" filled="false" stroked="false">
          <v:textbox inset="0,0,0,0">
            <w:txbxContent>
              <w:p>
                <w:pPr>
                  <w:spacing w:line="262" w:lineRule="exact" w:before="0"/>
                  <w:ind w:left="40" w:right="0" w:firstLine="0"/>
                  <w:jc w:val="left"/>
                  <w:rPr>
                    <w:rFonts w:ascii="Calibri"/>
                    <w:sz w:val="14"/>
                  </w:rPr>
                </w:pPr>
                <w:r>
                  <w:rPr/>
                  <w:fldChar w:fldCharType="begin"/>
                </w:r>
                <w:r>
                  <w:rPr>
                    <w:rFonts w:ascii="Calibri"/>
                    <w:color w:val="231F20"/>
                    <w:w w:val="80"/>
                    <w:position w:val="-6"/>
                    <w:sz w:val="22"/>
                  </w:rPr>
                  <w:instrText> PAGE </w:instrText>
                </w:r>
                <w:r>
                  <w:rPr/>
                  <w:fldChar w:fldCharType="separate"/>
                </w:r>
                <w:r>
                  <w:rPr/>
                  <w:t>212</w:t>
                </w:r>
                <w:r>
                  <w:rPr/>
                  <w:fldChar w:fldCharType="end"/>
                </w:r>
                <w:r>
                  <w:rPr>
                    <w:rFonts w:ascii="Calibri"/>
                    <w:color w:val="231F20"/>
                    <w:w w:val="80"/>
                    <w:position w:val="-6"/>
                    <w:sz w:val="22"/>
                  </w:rPr>
                  <w:t> </w:t>
                </w:r>
                <w:r>
                  <w:rPr>
                    <w:rFonts w:ascii="Calibri"/>
                    <w:color w:val="231F20"/>
                    <w:w w:val="80"/>
                    <w:sz w:val="14"/>
                  </w:rPr>
                  <w:t>Rolando Barrera Zapata</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544" from="228.475601pt,56.522999pt" to="394.499601pt,56.522999pt" stroked="true" strokeweight=".35pt" strokecolor="#231f20">
          <w10:wrap type="none"/>
        </v:line>
      </w:pict>
    </w:r>
    <w:r>
      <w:rPr/>
      <w:pict>
        <v:shape style="position:absolute;margin-left:227.475601pt;margin-top:46.725815pt;width:178.55pt;height:13.1pt;mso-position-horizontal-relative:page;mso-position-vertical-relative:page;z-index:-228520"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90"/>
                    <w:sz w:val="14"/>
                  </w:rPr>
                  <w:t>La</w:t>
                </w:r>
                <w:r>
                  <w:rPr>
                    <w:rFonts w:ascii="Calibri" w:hAnsi="Calibri"/>
                    <w:color w:val="231F20"/>
                    <w:spacing w:val="-18"/>
                    <w:w w:val="90"/>
                    <w:sz w:val="14"/>
                  </w:rPr>
                  <w:t> </w:t>
                </w:r>
                <w:r>
                  <w:rPr>
                    <w:rFonts w:ascii="Calibri" w:hAnsi="Calibri"/>
                    <w:color w:val="231F20"/>
                    <w:w w:val="90"/>
                    <w:sz w:val="14"/>
                  </w:rPr>
                  <w:t>transparencia</w:t>
                </w:r>
                <w:r>
                  <w:rPr>
                    <w:rFonts w:ascii="Calibri" w:hAnsi="Calibri"/>
                    <w:color w:val="231F20"/>
                    <w:spacing w:val="-18"/>
                    <w:w w:val="90"/>
                    <w:sz w:val="14"/>
                  </w:rPr>
                  <w:t> </w:t>
                </w:r>
                <w:r>
                  <w:rPr>
                    <w:rFonts w:ascii="Calibri" w:hAnsi="Calibri"/>
                    <w:color w:val="231F20"/>
                    <w:w w:val="90"/>
                    <w:sz w:val="14"/>
                  </w:rPr>
                  <w:t>y</w:t>
                </w:r>
                <w:r>
                  <w:rPr>
                    <w:rFonts w:ascii="Calibri" w:hAnsi="Calibri"/>
                    <w:color w:val="231F20"/>
                    <w:spacing w:val="-18"/>
                    <w:w w:val="90"/>
                    <w:sz w:val="14"/>
                  </w:rPr>
                  <w:t> </w:t>
                </w:r>
                <w:r>
                  <w:rPr>
                    <w:rFonts w:ascii="Calibri" w:hAnsi="Calibri"/>
                    <w:color w:val="231F20"/>
                    <w:w w:val="90"/>
                    <w:sz w:val="14"/>
                  </w:rPr>
                  <w:t>el</w:t>
                </w:r>
                <w:r>
                  <w:rPr>
                    <w:rFonts w:ascii="Calibri" w:hAnsi="Calibri"/>
                    <w:color w:val="231F20"/>
                    <w:spacing w:val="-18"/>
                    <w:w w:val="90"/>
                    <w:sz w:val="14"/>
                  </w:rPr>
                  <w:t> </w:t>
                </w:r>
                <w:r>
                  <w:rPr>
                    <w:rFonts w:ascii="Calibri" w:hAnsi="Calibri"/>
                    <w:color w:val="231F20"/>
                    <w:w w:val="90"/>
                    <w:sz w:val="14"/>
                  </w:rPr>
                  <w:t>gobierno</w:t>
                </w:r>
                <w:r>
                  <w:rPr>
                    <w:rFonts w:ascii="Calibri" w:hAnsi="Calibri"/>
                    <w:color w:val="231F20"/>
                    <w:spacing w:val="-18"/>
                    <w:w w:val="90"/>
                    <w:sz w:val="14"/>
                  </w:rPr>
                  <w:t> </w:t>
                </w:r>
                <w:r>
                  <w:rPr>
                    <w:rFonts w:ascii="Calibri" w:hAnsi="Calibri"/>
                    <w:color w:val="231F20"/>
                    <w:w w:val="90"/>
                    <w:sz w:val="14"/>
                  </w:rPr>
                  <w:t>electrónico</w:t>
                </w:r>
                <w:r>
                  <w:rPr>
                    <w:rFonts w:ascii="Calibri" w:hAnsi="Calibri"/>
                    <w:color w:val="231F20"/>
                    <w:spacing w:val="-18"/>
                    <w:w w:val="90"/>
                    <w:sz w:val="14"/>
                  </w:rPr>
                  <w:t> </w:t>
                </w:r>
                <w:r>
                  <w:rPr>
                    <w:rFonts w:ascii="Calibri" w:hAnsi="Calibri"/>
                    <w:color w:val="231F20"/>
                    <w:w w:val="90"/>
                    <w:sz w:val="14"/>
                  </w:rPr>
                  <w:t>en</w:t>
                </w:r>
                <w:r>
                  <w:rPr>
                    <w:rFonts w:ascii="Calibri" w:hAnsi="Calibri"/>
                    <w:color w:val="231F20"/>
                    <w:spacing w:val="-18"/>
                    <w:w w:val="90"/>
                    <w:sz w:val="14"/>
                  </w:rPr>
                  <w:t> </w:t>
                </w:r>
                <w:r>
                  <w:rPr>
                    <w:rFonts w:ascii="Calibri" w:hAnsi="Calibri"/>
                    <w:color w:val="231F20"/>
                    <w:w w:val="90"/>
                    <w:sz w:val="14"/>
                  </w:rPr>
                  <w:t>el</w:t>
                </w:r>
                <w:r>
                  <w:rPr>
                    <w:rFonts w:ascii="Calibri" w:hAnsi="Calibri"/>
                    <w:color w:val="231F20"/>
                    <w:spacing w:val="-18"/>
                    <w:w w:val="90"/>
                    <w:sz w:val="14"/>
                  </w:rPr>
                  <w:t> </w:t>
                </w:r>
                <w:r>
                  <w:rPr>
                    <w:rFonts w:ascii="Calibri" w:hAnsi="Calibri"/>
                    <w:color w:val="231F20"/>
                    <w:w w:val="90"/>
                    <w:sz w:val="14"/>
                  </w:rPr>
                  <w:t>Estado</w:t>
                </w:r>
                <w:r>
                  <w:rPr>
                    <w:rFonts w:ascii="Calibri" w:hAnsi="Calibri"/>
                    <w:color w:val="231F20"/>
                    <w:spacing w:val="-18"/>
                    <w:w w:val="90"/>
                    <w:sz w:val="14"/>
                  </w:rPr>
                  <w:t> </w:t>
                </w:r>
                <w:r>
                  <w:rPr>
                    <w:rFonts w:ascii="Calibri" w:hAnsi="Calibri"/>
                    <w:color w:val="231F20"/>
                    <w:w w:val="90"/>
                    <w:sz w:val="14"/>
                  </w:rPr>
                  <w:t>de</w:t>
                </w:r>
                <w:r>
                  <w:rPr>
                    <w:rFonts w:ascii="Calibri" w:hAnsi="Calibri"/>
                    <w:color w:val="231F20"/>
                    <w:spacing w:val="-18"/>
                    <w:w w:val="90"/>
                    <w:sz w:val="14"/>
                  </w:rPr>
                  <w:t> </w:t>
                </w:r>
                <w:r>
                  <w:rPr>
                    <w:rFonts w:ascii="Calibri" w:hAnsi="Calibri"/>
                    <w:color w:val="231F20"/>
                    <w:w w:val="90"/>
                    <w:sz w:val="14"/>
                  </w:rPr>
                  <w:t>México</w:t>
                </w:r>
                <w:r>
                  <w:rPr>
                    <w:rFonts w:ascii="Calibri" w:hAnsi="Calibri"/>
                    <w:color w:val="231F20"/>
                    <w:spacing w:val="-4"/>
                    <w:w w:val="90"/>
                    <w:sz w:val="14"/>
                  </w:rPr>
                  <w:t> </w:t>
                </w:r>
                <w:r>
                  <w:rPr/>
                  <w:fldChar w:fldCharType="begin"/>
                </w:r>
                <w:r>
                  <w:rPr>
                    <w:rFonts w:ascii="Calibri" w:hAnsi="Calibri"/>
                    <w:color w:val="231F20"/>
                    <w:w w:val="90"/>
                    <w:position w:val="-6"/>
                    <w:sz w:val="22"/>
                  </w:rPr>
                  <w:instrText> PAGE </w:instrText>
                </w:r>
                <w:r>
                  <w:rPr/>
                  <w:fldChar w:fldCharType="separate"/>
                </w:r>
                <w:r>
                  <w:rPr/>
                  <w:t>213</w:t>
                </w:r>
                <w:r>
                  <w:rPr/>
                  <w:fldChar w:fldCharType="end"/>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496" from="83.5pt,56.522999pt" to="157.063pt,56.522999pt" stroked="true" strokeweight=".35pt" strokecolor="#231f20">
          <w10:wrap type="none"/>
        </v:line>
      </w:pict>
    </w:r>
    <w:r>
      <w:rPr/>
      <w:pict>
        <v:shape style="position:absolute;margin-left:72pt;margin-top:46.725815pt;width:86.1pt;height:13.1pt;mso-position-horizontal-relative:page;mso-position-vertical-relative:page;z-index:-228472" type="#_x0000_t202" filled="false" stroked="false">
          <v:textbox inset="0,0,0,0">
            <w:txbxContent>
              <w:p>
                <w:pPr>
                  <w:spacing w:line="262" w:lineRule="exact" w:before="0"/>
                  <w:ind w:left="40" w:right="-3" w:firstLine="0"/>
                  <w:jc w:val="left"/>
                  <w:rPr>
                    <w:rFonts w:ascii="Calibri" w:hAnsi="Calibri"/>
                    <w:sz w:val="14"/>
                  </w:rPr>
                </w:pPr>
                <w:r>
                  <w:rPr/>
                  <w:fldChar w:fldCharType="begin"/>
                </w:r>
                <w:r>
                  <w:rPr>
                    <w:rFonts w:ascii="Calibri" w:hAnsi="Calibri"/>
                    <w:color w:val="231F20"/>
                    <w:w w:val="85"/>
                    <w:position w:val="-6"/>
                    <w:sz w:val="22"/>
                  </w:rPr>
                  <w:instrText> PAGE </w:instrText>
                </w:r>
                <w:r>
                  <w:rPr/>
                  <w:fldChar w:fldCharType="separate"/>
                </w:r>
                <w:r>
                  <w:rPr/>
                  <w:t>238</w:t>
                </w:r>
                <w:r>
                  <w:rPr/>
                  <w:fldChar w:fldCharType="end"/>
                </w:r>
                <w:r>
                  <w:rPr>
                    <w:rFonts w:ascii="Calibri" w:hAnsi="Calibri"/>
                    <w:color w:val="231F20"/>
                    <w:w w:val="85"/>
                    <w:position w:val="-6"/>
                    <w:sz w:val="22"/>
                  </w:rPr>
                  <w:t> </w:t>
                </w:r>
                <w:r>
                  <w:rPr>
                    <w:rFonts w:ascii="Calibri" w:hAnsi="Calibri"/>
                    <w:color w:val="231F20"/>
                    <w:w w:val="85"/>
                    <w:sz w:val="14"/>
                  </w:rPr>
                  <w:t>José Juan Sánchez González</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448" from="170.587097pt,56.522999pt" to="394.500097pt,56.522999pt" stroked="true" strokeweight=".35pt" strokecolor="#231f20">
          <w10:wrap type="none"/>
        </v:line>
      </w:pict>
    </w:r>
    <w:r>
      <w:rPr/>
      <w:pict>
        <v:shape style="position:absolute;margin-left:169.587097pt;margin-top:46.725815pt;width:236.45pt;height:13.1pt;mso-position-horizontal-relative:page;mso-position-vertical-relative:page;z-index:-228424"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90"/>
                    <w:sz w:val="14"/>
                  </w:rPr>
                  <w:t>El</w:t>
                </w:r>
                <w:r>
                  <w:rPr>
                    <w:rFonts w:ascii="Calibri" w:hAnsi="Calibri"/>
                    <w:color w:val="231F20"/>
                    <w:spacing w:val="-11"/>
                    <w:w w:val="90"/>
                    <w:sz w:val="14"/>
                  </w:rPr>
                  <w:t> </w:t>
                </w:r>
                <w:r>
                  <w:rPr>
                    <w:rFonts w:ascii="Calibri" w:hAnsi="Calibri"/>
                    <w:color w:val="231F20"/>
                    <w:w w:val="90"/>
                    <w:sz w:val="14"/>
                  </w:rPr>
                  <w:t>gobierno</w:t>
                </w:r>
                <w:r>
                  <w:rPr>
                    <w:rFonts w:ascii="Calibri" w:hAnsi="Calibri"/>
                    <w:color w:val="231F20"/>
                    <w:spacing w:val="-11"/>
                    <w:w w:val="90"/>
                    <w:sz w:val="14"/>
                  </w:rPr>
                  <w:t> </w:t>
                </w:r>
                <w:r>
                  <w:rPr>
                    <w:rFonts w:ascii="Calibri" w:hAnsi="Calibri"/>
                    <w:color w:val="231F20"/>
                    <w:w w:val="90"/>
                    <w:sz w:val="14"/>
                  </w:rPr>
                  <w:t>electrónico</w:t>
                </w:r>
                <w:r>
                  <w:rPr>
                    <w:rFonts w:ascii="Calibri" w:hAnsi="Calibri"/>
                    <w:color w:val="231F20"/>
                    <w:spacing w:val="-11"/>
                    <w:w w:val="90"/>
                    <w:sz w:val="14"/>
                  </w:rPr>
                  <w:t> </w:t>
                </w:r>
                <w:r>
                  <w:rPr>
                    <w:rFonts w:ascii="Calibri" w:hAnsi="Calibri"/>
                    <w:color w:val="231F20"/>
                    <w:w w:val="90"/>
                    <w:sz w:val="14"/>
                  </w:rPr>
                  <w:t>en</w:t>
                </w:r>
                <w:r>
                  <w:rPr>
                    <w:rFonts w:ascii="Calibri" w:hAnsi="Calibri"/>
                    <w:color w:val="231F20"/>
                    <w:spacing w:val="-11"/>
                    <w:w w:val="90"/>
                    <w:sz w:val="14"/>
                  </w:rPr>
                  <w:t> </w:t>
                </w:r>
                <w:r>
                  <w:rPr>
                    <w:rFonts w:ascii="Calibri" w:hAnsi="Calibri"/>
                    <w:color w:val="231F20"/>
                    <w:w w:val="90"/>
                    <w:sz w:val="14"/>
                  </w:rPr>
                  <w:t>los</w:t>
                </w:r>
                <w:r>
                  <w:rPr>
                    <w:rFonts w:ascii="Calibri" w:hAnsi="Calibri"/>
                    <w:color w:val="231F20"/>
                    <w:spacing w:val="-11"/>
                    <w:w w:val="90"/>
                    <w:sz w:val="14"/>
                  </w:rPr>
                  <w:t> </w:t>
                </w:r>
                <w:r>
                  <w:rPr>
                    <w:rFonts w:ascii="Calibri" w:hAnsi="Calibri"/>
                    <w:color w:val="231F20"/>
                    <w:w w:val="90"/>
                    <w:sz w:val="14"/>
                  </w:rPr>
                  <w:t>municipios</w:t>
                </w:r>
                <w:r>
                  <w:rPr>
                    <w:rFonts w:ascii="Calibri" w:hAnsi="Calibri"/>
                    <w:color w:val="231F20"/>
                    <w:spacing w:val="-11"/>
                    <w:w w:val="90"/>
                    <w:sz w:val="14"/>
                  </w:rPr>
                  <w:t> </w:t>
                </w:r>
                <w:r>
                  <w:rPr>
                    <w:rFonts w:ascii="Calibri" w:hAnsi="Calibri"/>
                    <w:color w:val="231F20"/>
                    <w:w w:val="90"/>
                    <w:sz w:val="14"/>
                  </w:rPr>
                  <w:t>del</w:t>
                </w:r>
                <w:r>
                  <w:rPr>
                    <w:rFonts w:ascii="Calibri" w:hAnsi="Calibri"/>
                    <w:color w:val="231F20"/>
                    <w:spacing w:val="-11"/>
                    <w:w w:val="90"/>
                    <w:sz w:val="14"/>
                  </w:rPr>
                  <w:t> </w:t>
                </w:r>
                <w:r>
                  <w:rPr>
                    <w:rFonts w:ascii="Calibri" w:hAnsi="Calibri"/>
                    <w:color w:val="231F20"/>
                    <w:w w:val="90"/>
                    <w:sz w:val="14"/>
                  </w:rPr>
                  <w:t>Estado</w:t>
                </w:r>
                <w:r>
                  <w:rPr>
                    <w:rFonts w:ascii="Calibri" w:hAnsi="Calibri"/>
                    <w:color w:val="231F20"/>
                    <w:spacing w:val="-11"/>
                    <w:w w:val="90"/>
                    <w:sz w:val="14"/>
                  </w:rPr>
                  <w:t> </w:t>
                </w:r>
                <w:r>
                  <w:rPr>
                    <w:rFonts w:ascii="Calibri" w:hAnsi="Calibri"/>
                    <w:color w:val="231F20"/>
                    <w:w w:val="90"/>
                    <w:sz w:val="14"/>
                  </w:rPr>
                  <w:t>de</w:t>
                </w:r>
                <w:r>
                  <w:rPr>
                    <w:rFonts w:ascii="Calibri" w:hAnsi="Calibri"/>
                    <w:color w:val="231F20"/>
                    <w:spacing w:val="-11"/>
                    <w:w w:val="90"/>
                    <w:sz w:val="14"/>
                  </w:rPr>
                  <w:t> </w:t>
                </w:r>
                <w:r>
                  <w:rPr>
                    <w:rFonts w:ascii="Calibri" w:hAnsi="Calibri"/>
                    <w:color w:val="231F20"/>
                    <w:w w:val="90"/>
                    <w:sz w:val="14"/>
                  </w:rPr>
                  <w:t>México.</w:t>
                </w:r>
                <w:r>
                  <w:rPr>
                    <w:rFonts w:ascii="Calibri" w:hAnsi="Calibri"/>
                    <w:color w:val="231F20"/>
                    <w:spacing w:val="-11"/>
                    <w:w w:val="90"/>
                    <w:sz w:val="14"/>
                  </w:rPr>
                  <w:t> </w:t>
                </w:r>
                <w:r>
                  <w:rPr>
                    <w:rFonts w:ascii="Calibri" w:hAnsi="Calibri"/>
                    <w:color w:val="231F20"/>
                    <w:w w:val="90"/>
                    <w:sz w:val="14"/>
                  </w:rPr>
                  <w:t>Alcances</w:t>
                </w:r>
                <w:r>
                  <w:rPr>
                    <w:rFonts w:ascii="Calibri" w:hAnsi="Calibri"/>
                    <w:color w:val="231F20"/>
                    <w:spacing w:val="-11"/>
                    <w:w w:val="90"/>
                    <w:sz w:val="14"/>
                  </w:rPr>
                  <w:t> </w:t>
                </w:r>
                <w:r>
                  <w:rPr>
                    <w:rFonts w:ascii="Calibri" w:hAnsi="Calibri"/>
                    <w:color w:val="231F20"/>
                    <w:w w:val="90"/>
                    <w:sz w:val="14"/>
                  </w:rPr>
                  <w:t>y</w:t>
                </w:r>
                <w:r>
                  <w:rPr>
                    <w:rFonts w:ascii="Calibri" w:hAnsi="Calibri"/>
                    <w:color w:val="231F20"/>
                    <w:spacing w:val="-11"/>
                    <w:w w:val="90"/>
                    <w:sz w:val="14"/>
                  </w:rPr>
                  <w:t> </w:t>
                </w:r>
                <w:r>
                  <w:rPr>
                    <w:rFonts w:ascii="Calibri" w:hAnsi="Calibri"/>
                    <w:color w:val="231F20"/>
                    <w:w w:val="90"/>
                    <w:sz w:val="14"/>
                  </w:rPr>
                  <w:t>limitaciones</w:t>
                </w:r>
                <w:r>
                  <w:rPr>
                    <w:rFonts w:ascii="Calibri" w:hAnsi="Calibri"/>
                    <w:color w:val="231F20"/>
                    <w:spacing w:val="10"/>
                    <w:w w:val="90"/>
                    <w:sz w:val="14"/>
                  </w:rPr>
                  <w:t> </w:t>
                </w:r>
                <w:r>
                  <w:rPr/>
                  <w:fldChar w:fldCharType="begin"/>
                </w:r>
                <w:r>
                  <w:rPr>
                    <w:rFonts w:ascii="Calibri" w:hAnsi="Calibri"/>
                    <w:color w:val="231F20"/>
                    <w:w w:val="90"/>
                    <w:position w:val="-6"/>
                    <w:sz w:val="22"/>
                  </w:rPr>
                  <w:instrText> PAGE </w:instrText>
                </w:r>
                <w:r>
                  <w:rPr/>
                  <w:fldChar w:fldCharType="separate"/>
                </w:r>
                <w:r>
                  <w:rPr/>
                  <w:t>239</w:t>
                </w:r>
                <w:r>
                  <w:rPr/>
                  <w:fldChar w:fldCharType="end"/>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400" from="83.5pt,56.522999pt" to="157.063pt,56.522999pt" stroked="true" strokeweight=".35pt" strokecolor="#231f20">
          <w10:wrap type="none"/>
        </v:line>
      </w:pict>
    </w:r>
    <w:r>
      <w:rPr/>
      <w:pict>
        <v:shape style="position:absolute;margin-left:72pt;margin-top:46.725815pt;width:86.1pt;height:13.1pt;mso-position-horizontal-relative:page;mso-position-vertical-relative:page;z-index:-228376" type="#_x0000_t202" filled="false" stroked="false">
          <v:textbox inset="0,0,0,0">
            <w:txbxContent>
              <w:p>
                <w:pPr>
                  <w:spacing w:line="262" w:lineRule="exact" w:before="0"/>
                  <w:ind w:left="40" w:right="-3" w:firstLine="0"/>
                  <w:jc w:val="left"/>
                  <w:rPr>
                    <w:rFonts w:ascii="Calibri" w:hAnsi="Calibri"/>
                    <w:sz w:val="14"/>
                  </w:rPr>
                </w:pPr>
                <w:r>
                  <w:rPr/>
                  <w:fldChar w:fldCharType="begin"/>
                </w:r>
                <w:r>
                  <w:rPr>
                    <w:rFonts w:ascii="Calibri" w:hAnsi="Calibri"/>
                    <w:color w:val="231F20"/>
                    <w:w w:val="85"/>
                    <w:position w:val="-6"/>
                    <w:sz w:val="22"/>
                  </w:rPr>
                  <w:instrText> PAGE </w:instrText>
                </w:r>
                <w:r>
                  <w:rPr/>
                  <w:fldChar w:fldCharType="separate"/>
                </w:r>
                <w:r>
                  <w:rPr/>
                  <w:t>246</w:t>
                </w:r>
                <w:r>
                  <w:rPr/>
                  <w:fldChar w:fldCharType="end"/>
                </w:r>
                <w:r>
                  <w:rPr>
                    <w:rFonts w:ascii="Calibri" w:hAnsi="Calibri"/>
                    <w:color w:val="231F20"/>
                    <w:w w:val="85"/>
                    <w:position w:val="-6"/>
                    <w:sz w:val="22"/>
                  </w:rPr>
                  <w:t> </w:t>
                </w:r>
                <w:r>
                  <w:rPr>
                    <w:rFonts w:ascii="Calibri" w:hAnsi="Calibri"/>
                    <w:color w:val="231F20"/>
                    <w:w w:val="85"/>
                    <w:sz w:val="14"/>
                  </w:rPr>
                  <w:t>José Juan Sánchez González</w:t>
                </w:r>
              </w:p>
            </w:txbxContent>
          </v:textbox>
          <w10:wrap type="none"/>
        </v:shape>
      </w:pict>
    </w:r>
    <w:r>
      <w:rPr/>
      <w:pict>
        <v:shape style="position:absolute;margin-left:228.297806pt;margin-top:70.588081pt;width:39.450pt;height:11pt;mso-position-horizontal-relative:page;mso-position-vertical-relative:page;z-index:-228352" type="#_x0000_t202" filled="false" stroked="false">
          <v:textbox inset="0,0,0,0">
            <w:txbxContent>
              <w:p>
                <w:pPr>
                  <w:spacing w:line="195" w:lineRule="exact" w:before="0"/>
                  <w:ind w:left="20" w:right="-16" w:firstLine="0"/>
                  <w:jc w:val="left"/>
                  <w:rPr>
                    <w:sz w:val="18"/>
                  </w:rPr>
                </w:pPr>
                <w:r>
                  <w:rPr>
                    <w:color w:val="231F20"/>
                    <w:w w:val="115"/>
                    <w:sz w:val="18"/>
                  </w:rPr>
                  <w:t>Cuadro 1</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328" from="170.587097pt,56.522999pt" to="394.500097pt,56.522999pt" stroked="true" strokeweight=".35pt" strokecolor="#231f20">
          <w10:wrap type="none"/>
        </v:line>
      </w:pict>
    </w:r>
    <w:r>
      <w:rPr/>
      <w:pict>
        <v:shape style="position:absolute;margin-left:169.587097pt;margin-top:46.725815pt;width:236.45pt;height:13.1pt;mso-position-horizontal-relative:page;mso-position-vertical-relative:page;z-index:-228304"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90"/>
                    <w:sz w:val="14"/>
                  </w:rPr>
                  <w:t>El</w:t>
                </w:r>
                <w:r>
                  <w:rPr>
                    <w:rFonts w:ascii="Calibri" w:hAnsi="Calibri"/>
                    <w:color w:val="231F20"/>
                    <w:spacing w:val="-11"/>
                    <w:w w:val="90"/>
                    <w:sz w:val="14"/>
                  </w:rPr>
                  <w:t> </w:t>
                </w:r>
                <w:r>
                  <w:rPr>
                    <w:rFonts w:ascii="Calibri" w:hAnsi="Calibri"/>
                    <w:color w:val="231F20"/>
                    <w:w w:val="90"/>
                    <w:sz w:val="14"/>
                  </w:rPr>
                  <w:t>gobierno</w:t>
                </w:r>
                <w:r>
                  <w:rPr>
                    <w:rFonts w:ascii="Calibri" w:hAnsi="Calibri"/>
                    <w:color w:val="231F20"/>
                    <w:spacing w:val="-11"/>
                    <w:w w:val="90"/>
                    <w:sz w:val="14"/>
                  </w:rPr>
                  <w:t> </w:t>
                </w:r>
                <w:r>
                  <w:rPr>
                    <w:rFonts w:ascii="Calibri" w:hAnsi="Calibri"/>
                    <w:color w:val="231F20"/>
                    <w:w w:val="90"/>
                    <w:sz w:val="14"/>
                  </w:rPr>
                  <w:t>electrónico</w:t>
                </w:r>
                <w:r>
                  <w:rPr>
                    <w:rFonts w:ascii="Calibri" w:hAnsi="Calibri"/>
                    <w:color w:val="231F20"/>
                    <w:spacing w:val="-11"/>
                    <w:w w:val="90"/>
                    <w:sz w:val="14"/>
                  </w:rPr>
                  <w:t> </w:t>
                </w:r>
                <w:r>
                  <w:rPr>
                    <w:rFonts w:ascii="Calibri" w:hAnsi="Calibri"/>
                    <w:color w:val="231F20"/>
                    <w:w w:val="90"/>
                    <w:sz w:val="14"/>
                  </w:rPr>
                  <w:t>en</w:t>
                </w:r>
                <w:r>
                  <w:rPr>
                    <w:rFonts w:ascii="Calibri" w:hAnsi="Calibri"/>
                    <w:color w:val="231F20"/>
                    <w:spacing w:val="-11"/>
                    <w:w w:val="90"/>
                    <w:sz w:val="14"/>
                  </w:rPr>
                  <w:t> </w:t>
                </w:r>
                <w:r>
                  <w:rPr>
                    <w:rFonts w:ascii="Calibri" w:hAnsi="Calibri"/>
                    <w:color w:val="231F20"/>
                    <w:w w:val="90"/>
                    <w:sz w:val="14"/>
                  </w:rPr>
                  <w:t>los</w:t>
                </w:r>
                <w:r>
                  <w:rPr>
                    <w:rFonts w:ascii="Calibri" w:hAnsi="Calibri"/>
                    <w:color w:val="231F20"/>
                    <w:spacing w:val="-11"/>
                    <w:w w:val="90"/>
                    <w:sz w:val="14"/>
                  </w:rPr>
                  <w:t> </w:t>
                </w:r>
                <w:r>
                  <w:rPr>
                    <w:rFonts w:ascii="Calibri" w:hAnsi="Calibri"/>
                    <w:color w:val="231F20"/>
                    <w:w w:val="90"/>
                    <w:sz w:val="14"/>
                  </w:rPr>
                  <w:t>municipios</w:t>
                </w:r>
                <w:r>
                  <w:rPr>
                    <w:rFonts w:ascii="Calibri" w:hAnsi="Calibri"/>
                    <w:color w:val="231F20"/>
                    <w:spacing w:val="-11"/>
                    <w:w w:val="90"/>
                    <w:sz w:val="14"/>
                  </w:rPr>
                  <w:t> </w:t>
                </w:r>
                <w:r>
                  <w:rPr>
                    <w:rFonts w:ascii="Calibri" w:hAnsi="Calibri"/>
                    <w:color w:val="231F20"/>
                    <w:w w:val="90"/>
                    <w:sz w:val="14"/>
                  </w:rPr>
                  <w:t>del</w:t>
                </w:r>
                <w:r>
                  <w:rPr>
                    <w:rFonts w:ascii="Calibri" w:hAnsi="Calibri"/>
                    <w:color w:val="231F20"/>
                    <w:spacing w:val="-11"/>
                    <w:w w:val="90"/>
                    <w:sz w:val="14"/>
                  </w:rPr>
                  <w:t> </w:t>
                </w:r>
                <w:r>
                  <w:rPr>
                    <w:rFonts w:ascii="Calibri" w:hAnsi="Calibri"/>
                    <w:color w:val="231F20"/>
                    <w:w w:val="90"/>
                    <w:sz w:val="14"/>
                  </w:rPr>
                  <w:t>Estado</w:t>
                </w:r>
                <w:r>
                  <w:rPr>
                    <w:rFonts w:ascii="Calibri" w:hAnsi="Calibri"/>
                    <w:color w:val="231F20"/>
                    <w:spacing w:val="-11"/>
                    <w:w w:val="90"/>
                    <w:sz w:val="14"/>
                  </w:rPr>
                  <w:t> </w:t>
                </w:r>
                <w:r>
                  <w:rPr>
                    <w:rFonts w:ascii="Calibri" w:hAnsi="Calibri"/>
                    <w:color w:val="231F20"/>
                    <w:w w:val="90"/>
                    <w:sz w:val="14"/>
                  </w:rPr>
                  <w:t>de</w:t>
                </w:r>
                <w:r>
                  <w:rPr>
                    <w:rFonts w:ascii="Calibri" w:hAnsi="Calibri"/>
                    <w:color w:val="231F20"/>
                    <w:spacing w:val="-11"/>
                    <w:w w:val="90"/>
                    <w:sz w:val="14"/>
                  </w:rPr>
                  <w:t> </w:t>
                </w:r>
                <w:r>
                  <w:rPr>
                    <w:rFonts w:ascii="Calibri" w:hAnsi="Calibri"/>
                    <w:color w:val="231F20"/>
                    <w:w w:val="90"/>
                    <w:sz w:val="14"/>
                  </w:rPr>
                  <w:t>México.</w:t>
                </w:r>
                <w:r>
                  <w:rPr>
                    <w:rFonts w:ascii="Calibri" w:hAnsi="Calibri"/>
                    <w:color w:val="231F20"/>
                    <w:spacing w:val="-11"/>
                    <w:w w:val="90"/>
                    <w:sz w:val="14"/>
                  </w:rPr>
                  <w:t> </w:t>
                </w:r>
                <w:r>
                  <w:rPr>
                    <w:rFonts w:ascii="Calibri" w:hAnsi="Calibri"/>
                    <w:color w:val="231F20"/>
                    <w:w w:val="90"/>
                    <w:sz w:val="14"/>
                  </w:rPr>
                  <w:t>Alcances</w:t>
                </w:r>
                <w:r>
                  <w:rPr>
                    <w:rFonts w:ascii="Calibri" w:hAnsi="Calibri"/>
                    <w:color w:val="231F20"/>
                    <w:spacing w:val="-11"/>
                    <w:w w:val="90"/>
                    <w:sz w:val="14"/>
                  </w:rPr>
                  <w:t> </w:t>
                </w:r>
                <w:r>
                  <w:rPr>
                    <w:rFonts w:ascii="Calibri" w:hAnsi="Calibri"/>
                    <w:color w:val="231F20"/>
                    <w:w w:val="90"/>
                    <w:sz w:val="14"/>
                  </w:rPr>
                  <w:t>y</w:t>
                </w:r>
                <w:r>
                  <w:rPr>
                    <w:rFonts w:ascii="Calibri" w:hAnsi="Calibri"/>
                    <w:color w:val="231F20"/>
                    <w:spacing w:val="-11"/>
                    <w:w w:val="90"/>
                    <w:sz w:val="14"/>
                  </w:rPr>
                  <w:t> </w:t>
                </w:r>
                <w:r>
                  <w:rPr>
                    <w:rFonts w:ascii="Calibri" w:hAnsi="Calibri"/>
                    <w:color w:val="231F20"/>
                    <w:w w:val="90"/>
                    <w:sz w:val="14"/>
                  </w:rPr>
                  <w:t>limitaciones</w:t>
                </w:r>
                <w:r>
                  <w:rPr>
                    <w:rFonts w:ascii="Calibri" w:hAnsi="Calibri"/>
                    <w:color w:val="231F20"/>
                    <w:spacing w:val="10"/>
                    <w:w w:val="90"/>
                    <w:sz w:val="14"/>
                  </w:rPr>
                  <w:t> </w:t>
                </w:r>
                <w:r>
                  <w:rPr/>
                  <w:fldChar w:fldCharType="begin"/>
                </w:r>
                <w:r>
                  <w:rPr>
                    <w:rFonts w:ascii="Calibri" w:hAnsi="Calibri"/>
                    <w:color w:val="231F20"/>
                    <w:w w:val="90"/>
                    <w:position w:val="-6"/>
                    <w:sz w:val="22"/>
                  </w:rPr>
                  <w:instrText> PAGE </w:instrText>
                </w:r>
                <w:r>
                  <w:rPr/>
                  <w:fldChar w:fldCharType="separate"/>
                </w:r>
                <w:r>
                  <w:rPr/>
                  <w:t>247</w:t>
                </w:r>
                <w:r>
                  <w:rPr/>
                  <w:fldChar w:fldCharType="end"/>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280" from="83.5pt,56.522999pt" to="157.063pt,56.522999pt" stroked="true" strokeweight=".35pt" strokecolor="#231f20">
          <w10:wrap type="none"/>
        </v:line>
      </w:pict>
    </w:r>
    <w:r>
      <w:rPr/>
      <w:pict>
        <v:shape style="position:absolute;margin-left:72pt;margin-top:46.725815pt;width:86.1pt;height:13.1pt;mso-position-horizontal-relative:page;mso-position-vertical-relative:page;z-index:-228256" type="#_x0000_t202" filled="false" stroked="false">
          <v:textbox inset="0,0,0,0">
            <w:txbxContent>
              <w:p>
                <w:pPr>
                  <w:spacing w:line="262" w:lineRule="exact" w:before="0"/>
                  <w:ind w:left="40" w:right="-3" w:firstLine="0"/>
                  <w:jc w:val="left"/>
                  <w:rPr>
                    <w:rFonts w:ascii="Calibri" w:hAnsi="Calibri"/>
                    <w:sz w:val="14"/>
                  </w:rPr>
                </w:pPr>
                <w:r>
                  <w:rPr/>
                  <w:fldChar w:fldCharType="begin"/>
                </w:r>
                <w:r>
                  <w:rPr>
                    <w:rFonts w:ascii="Calibri" w:hAnsi="Calibri"/>
                    <w:color w:val="231F20"/>
                    <w:w w:val="85"/>
                    <w:position w:val="-6"/>
                    <w:sz w:val="22"/>
                  </w:rPr>
                  <w:instrText> PAGE </w:instrText>
                </w:r>
                <w:r>
                  <w:rPr/>
                  <w:fldChar w:fldCharType="separate"/>
                </w:r>
                <w:r>
                  <w:rPr/>
                  <w:t>248</w:t>
                </w:r>
                <w:r>
                  <w:rPr/>
                  <w:fldChar w:fldCharType="end"/>
                </w:r>
                <w:r>
                  <w:rPr>
                    <w:rFonts w:ascii="Calibri" w:hAnsi="Calibri"/>
                    <w:color w:val="231F20"/>
                    <w:w w:val="85"/>
                    <w:position w:val="-6"/>
                    <w:sz w:val="22"/>
                  </w:rPr>
                  <w:t> </w:t>
                </w:r>
                <w:r>
                  <w:rPr>
                    <w:rFonts w:ascii="Calibri" w:hAnsi="Calibri"/>
                    <w:color w:val="231F20"/>
                    <w:w w:val="85"/>
                    <w:sz w:val="14"/>
                  </w:rPr>
                  <w:t>José Juan Sánchez González</w:t>
                </w:r>
              </w:p>
            </w:txbxContent>
          </v:textbox>
          <w10:wrap type="none"/>
        </v:shape>
      </w:pict>
    </w:r>
    <w:r>
      <w:rPr/>
      <w:pict>
        <v:shape style="position:absolute;margin-left:228.297806pt;margin-top:70.588081pt;width:39.450pt;height:11pt;mso-position-horizontal-relative:page;mso-position-vertical-relative:page;z-index:-228232" type="#_x0000_t202" filled="false" stroked="false">
          <v:textbox inset="0,0,0,0">
            <w:txbxContent>
              <w:p>
                <w:pPr>
                  <w:spacing w:line="195" w:lineRule="exact" w:before="0"/>
                  <w:ind w:left="20" w:right="-16" w:firstLine="0"/>
                  <w:jc w:val="left"/>
                  <w:rPr>
                    <w:sz w:val="18"/>
                  </w:rPr>
                </w:pPr>
                <w:r>
                  <w:rPr>
                    <w:color w:val="231F20"/>
                    <w:w w:val="115"/>
                    <w:sz w:val="18"/>
                  </w:rPr>
                  <w:t>Cuadro 3</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208" from="170.587097pt,56.522999pt" to="394.500097pt,56.522999pt" stroked="true" strokeweight=".35pt" strokecolor="#231f20">
          <w10:wrap type="none"/>
        </v:line>
      </w:pict>
    </w:r>
    <w:r>
      <w:rPr/>
      <w:pict>
        <v:shape style="position:absolute;margin-left:169.587097pt;margin-top:46.725815pt;width:236.45pt;height:13.1pt;mso-position-horizontal-relative:page;mso-position-vertical-relative:page;z-index:-228184"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90"/>
                    <w:sz w:val="14"/>
                  </w:rPr>
                  <w:t>El</w:t>
                </w:r>
                <w:r>
                  <w:rPr>
                    <w:rFonts w:ascii="Calibri" w:hAnsi="Calibri"/>
                    <w:color w:val="231F20"/>
                    <w:spacing w:val="-11"/>
                    <w:w w:val="90"/>
                    <w:sz w:val="14"/>
                  </w:rPr>
                  <w:t> </w:t>
                </w:r>
                <w:r>
                  <w:rPr>
                    <w:rFonts w:ascii="Calibri" w:hAnsi="Calibri"/>
                    <w:color w:val="231F20"/>
                    <w:w w:val="90"/>
                    <w:sz w:val="14"/>
                  </w:rPr>
                  <w:t>gobierno</w:t>
                </w:r>
                <w:r>
                  <w:rPr>
                    <w:rFonts w:ascii="Calibri" w:hAnsi="Calibri"/>
                    <w:color w:val="231F20"/>
                    <w:spacing w:val="-11"/>
                    <w:w w:val="90"/>
                    <w:sz w:val="14"/>
                  </w:rPr>
                  <w:t> </w:t>
                </w:r>
                <w:r>
                  <w:rPr>
                    <w:rFonts w:ascii="Calibri" w:hAnsi="Calibri"/>
                    <w:color w:val="231F20"/>
                    <w:w w:val="90"/>
                    <w:sz w:val="14"/>
                  </w:rPr>
                  <w:t>electrónico</w:t>
                </w:r>
                <w:r>
                  <w:rPr>
                    <w:rFonts w:ascii="Calibri" w:hAnsi="Calibri"/>
                    <w:color w:val="231F20"/>
                    <w:spacing w:val="-11"/>
                    <w:w w:val="90"/>
                    <w:sz w:val="14"/>
                  </w:rPr>
                  <w:t> </w:t>
                </w:r>
                <w:r>
                  <w:rPr>
                    <w:rFonts w:ascii="Calibri" w:hAnsi="Calibri"/>
                    <w:color w:val="231F20"/>
                    <w:w w:val="90"/>
                    <w:sz w:val="14"/>
                  </w:rPr>
                  <w:t>en</w:t>
                </w:r>
                <w:r>
                  <w:rPr>
                    <w:rFonts w:ascii="Calibri" w:hAnsi="Calibri"/>
                    <w:color w:val="231F20"/>
                    <w:spacing w:val="-11"/>
                    <w:w w:val="90"/>
                    <w:sz w:val="14"/>
                  </w:rPr>
                  <w:t> </w:t>
                </w:r>
                <w:r>
                  <w:rPr>
                    <w:rFonts w:ascii="Calibri" w:hAnsi="Calibri"/>
                    <w:color w:val="231F20"/>
                    <w:w w:val="90"/>
                    <w:sz w:val="14"/>
                  </w:rPr>
                  <w:t>los</w:t>
                </w:r>
                <w:r>
                  <w:rPr>
                    <w:rFonts w:ascii="Calibri" w:hAnsi="Calibri"/>
                    <w:color w:val="231F20"/>
                    <w:spacing w:val="-11"/>
                    <w:w w:val="90"/>
                    <w:sz w:val="14"/>
                  </w:rPr>
                  <w:t> </w:t>
                </w:r>
                <w:r>
                  <w:rPr>
                    <w:rFonts w:ascii="Calibri" w:hAnsi="Calibri"/>
                    <w:color w:val="231F20"/>
                    <w:w w:val="90"/>
                    <w:sz w:val="14"/>
                  </w:rPr>
                  <w:t>municipios</w:t>
                </w:r>
                <w:r>
                  <w:rPr>
                    <w:rFonts w:ascii="Calibri" w:hAnsi="Calibri"/>
                    <w:color w:val="231F20"/>
                    <w:spacing w:val="-11"/>
                    <w:w w:val="90"/>
                    <w:sz w:val="14"/>
                  </w:rPr>
                  <w:t> </w:t>
                </w:r>
                <w:r>
                  <w:rPr>
                    <w:rFonts w:ascii="Calibri" w:hAnsi="Calibri"/>
                    <w:color w:val="231F20"/>
                    <w:w w:val="90"/>
                    <w:sz w:val="14"/>
                  </w:rPr>
                  <w:t>del</w:t>
                </w:r>
                <w:r>
                  <w:rPr>
                    <w:rFonts w:ascii="Calibri" w:hAnsi="Calibri"/>
                    <w:color w:val="231F20"/>
                    <w:spacing w:val="-11"/>
                    <w:w w:val="90"/>
                    <w:sz w:val="14"/>
                  </w:rPr>
                  <w:t> </w:t>
                </w:r>
                <w:r>
                  <w:rPr>
                    <w:rFonts w:ascii="Calibri" w:hAnsi="Calibri"/>
                    <w:color w:val="231F20"/>
                    <w:w w:val="90"/>
                    <w:sz w:val="14"/>
                  </w:rPr>
                  <w:t>Estado</w:t>
                </w:r>
                <w:r>
                  <w:rPr>
                    <w:rFonts w:ascii="Calibri" w:hAnsi="Calibri"/>
                    <w:color w:val="231F20"/>
                    <w:spacing w:val="-11"/>
                    <w:w w:val="90"/>
                    <w:sz w:val="14"/>
                  </w:rPr>
                  <w:t> </w:t>
                </w:r>
                <w:r>
                  <w:rPr>
                    <w:rFonts w:ascii="Calibri" w:hAnsi="Calibri"/>
                    <w:color w:val="231F20"/>
                    <w:w w:val="90"/>
                    <w:sz w:val="14"/>
                  </w:rPr>
                  <w:t>de</w:t>
                </w:r>
                <w:r>
                  <w:rPr>
                    <w:rFonts w:ascii="Calibri" w:hAnsi="Calibri"/>
                    <w:color w:val="231F20"/>
                    <w:spacing w:val="-11"/>
                    <w:w w:val="90"/>
                    <w:sz w:val="14"/>
                  </w:rPr>
                  <w:t> </w:t>
                </w:r>
                <w:r>
                  <w:rPr>
                    <w:rFonts w:ascii="Calibri" w:hAnsi="Calibri"/>
                    <w:color w:val="231F20"/>
                    <w:w w:val="90"/>
                    <w:sz w:val="14"/>
                  </w:rPr>
                  <w:t>México.</w:t>
                </w:r>
                <w:r>
                  <w:rPr>
                    <w:rFonts w:ascii="Calibri" w:hAnsi="Calibri"/>
                    <w:color w:val="231F20"/>
                    <w:spacing w:val="-11"/>
                    <w:w w:val="90"/>
                    <w:sz w:val="14"/>
                  </w:rPr>
                  <w:t> </w:t>
                </w:r>
                <w:r>
                  <w:rPr>
                    <w:rFonts w:ascii="Calibri" w:hAnsi="Calibri"/>
                    <w:color w:val="231F20"/>
                    <w:w w:val="90"/>
                    <w:sz w:val="14"/>
                  </w:rPr>
                  <w:t>Alcances</w:t>
                </w:r>
                <w:r>
                  <w:rPr>
                    <w:rFonts w:ascii="Calibri" w:hAnsi="Calibri"/>
                    <w:color w:val="231F20"/>
                    <w:spacing w:val="-11"/>
                    <w:w w:val="90"/>
                    <w:sz w:val="14"/>
                  </w:rPr>
                  <w:t> </w:t>
                </w:r>
                <w:r>
                  <w:rPr>
                    <w:rFonts w:ascii="Calibri" w:hAnsi="Calibri"/>
                    <w:color w:val="231F20"/>
                    <w:w w:val="90"/>
                    <w:sz w:val="14"/>
                  </w:rPr>
                  <w:t>y</w:t>
                </w:r>
                <w:r>
                  <w:rPr>
                    <w:rFonts w:ascii="Calibri" w:hAnsi="Calibri"/>
                    <w:color w:val="231F20"/>
                    <w:spacing w:val="-11"/>
                    <w:w w:val="90"/>
                    <w:sz w:val="14"/>
                  </w:rPr>
                  <w:t> </w:t>
                </w:r>
                <w:r>
                  <w:rPr>
                    <w:rFonts w:ascii="Calibri" w:hAnsi="Calibri"/>
                    <w:color w:val="231F20"/>
                    <w:w w:val="90"/>
                    <w:sz w:val="14"/>
                  </w:rPr>
                  <w:t>limitaciones</w:t>
                </w:r>
                <w:r>
                  <w:rPr>
                    <w:rFonts w:ascii="Calibri" w:hAnsi="Calibri"/>
                    <w:color w:val="231F20"/>
                    <w:spacing w:val="10"/>
                    <w:w w:val="90"/>
                    <w:sz w:val="14"/>
                  </w:rPr>
                  <w:t> </w:t>
                </w:r>
                <w:r>
                  <w:rPr/>
                  <w:fldChar w:fldCharType="begin"/>
                </w:r>
                <w:r>
                  <w:rPr>
                    <w:rFonts w:ascii="Calibri" w:hAnsi="Calibri"/>
                    <w:color w:val="231F20"/>
                    <w:w w:val="90"/>
                    <w:position w:val="-6"/>
                    <w:sz w:val="22"/>
                  </w:rPr>
                  <w:instrText> PAGE </w:instrText>
                </w:r>
                <w:r>
                  <w:rPr/>
                  <w:fldChar w:fldCharType="separate"/>
                </w:r>
                <w:r>
                  <w:rPr/>
                  <w:t>249</w:t>
                </w:r>
                <w:r>
                  <w:rPr/>
                  <w:fldChar w:fldCharType="end"/>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160" from="83.5pt,56.522999pt" to="157.063pt,56.522999pt" stroked="true" strokeweight=".35pt" strokecolor="#231f20">
          <w10:wrap type="none"/>
        </v:line>
      </w:pict>
    </w:r>
    <w:r>
      <w:rPr/>
      <w:pict>
        <v:shape style="position:absolute;margin-left:72pt;margin-top:46.725815pt;width:86.1pt;height:13.1pt;mso-position-horizontal-relative:page;mso-position-vertical-relative:page;z-index:-228136" type="#_x0000_t202" filled="false" stroked="false">
          <v:textbox inset="0,0,0,0">
            <w:txbxContent>
              <w:p>
                <w:pPr>
                  <w:spacing w:line="262" w:lineRule="exact" w:before="0"/>
                  <w:ind w:left="40" w:right="-3" w:firstLine="0"/>
                  <w:jc w:val="left"/>
                  <w:rPr>
                    <w:rFonts w:ascii="Calibri" w:hAnsi="Calibri"/>
                    <w:sz w:val="14"/>
                  </w:rPr>
                </w:pPr>
                <w:r>
                  <w:rPr/>
                  <w:fldChar w:fldCharType="begin"/>
                </w:r>
                <w:r>
                  <w:rPr>
                    <w:rFonts w:ascii="Calibri" w:hAnsi="Calibri"/>
                    <w:color w:val="231F20"/>
                    <w:w w:val="85"/>
                    <w:position w:val="-6"/>
                    <w:sz w:val="22"/>
                  </w:rPr>
                  <w:instrText> PAGE </w:instrText>
                </w:r>
                <w:r>
                  <w:rPr/>
                  <w:fldChar w:fldCharType="separate"/>
                </w:r>
                <w:r>
                  <w:rPr/>
                  <w:t>250</w:t>
                </w:r>
                <w:r>
                  <w:rPr/>
                  <w:fldChar w:fldCharType="end"/>
                </w:r>
                <w:r>
                  <w:rPr>
                    <w:rFonts w:ascii="Calibri" w:hAnsi="Calibri"/>
                    <w:color w:val="231F20"/>
                    <w:w w:val="85"/>
                    <w:position w:val="-6"/>
                    <w:sz w:val="22"/>
                  </w:rPr>
                  <w:t> </w:t>
                </w:r>
                <w:r>
                  <w:rPr>
                    <w:rFonts w:ascii="Calibri" w:hAnsi="Calibri"/>
                    <w:color w:val="231F20"/>
                    <w:w w:val="85"/>
                    <w:sz w:val="14"/>
                  </w:rPr>
                  <w:t>José Juan Sánchez González</w:t>
                </w:r>
              </w:p>
            </w:txbxContent>
          </v:textbox>
          <w10:wrap type="none"/>
        </v:shape>
      </w:pict>
    </w:r>
    <w:r>
      <w:rPr/>
      <w:pict>
        <v:shape style="position:absolute;margin-left:228.297806pt;margin-top:70.588081pt;width:39.450pt;height:11pt;mso-position-horizontal-relative:page;mso-position-vertical-relative:page;z-index:-228112" type="#_x0000_t202" filled="false" stroked="false">
          <v:textbox inset="0,0,0,0">
            <w:txbxContent>
              <w:p>
                <w:pPr>
                  <w:spacing w:line="195" w:lineRule="exact" w:before="0"/>
                  <w:ind w:left="20" w:right="-16" w:firstLine="0"/>
                  <w:jc w:val="left"/>
                  <w:rPr>
                    <w:sz w:val="18"/>
                  </w:rPr>
                </w:pPr>
                <w:r>
                  <w:rPr>
                    <w:color w:val="231F20"/>
                    <w:w w:val="115"/>
                    <w:sz w:val="18"/>
                  </w:rPr>
                  <w:t>Cuadro 5</w:t>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088" from="170.587097pt,56.522999pt" to="394.500097pt,56.522999pt" stroked="true" strokeweight=".35pt" strokecolor="#231f20">
          <w10:wrap type="none"/>
        </v:line>
      </w:pict>
    </w:r>
    <w:r>
      <w:rPr/>
      <w:pict>
        <v:shape style="position:absolute;margin-left:169.587097pt;margin-top:46.725815pt;width:236.45pt;height:13.1pt;mso-position-horizontal-relative:page;mso-position-vertical-relative:page;z-index:-228064"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90"/>
                    <w:sz w:val="14"/>
                  </w:rPr>
                  <w:t>El</w:t>
                </w:r>
                <w:r>
                  <w:rPr>
                    <w:rFonts w:ascii="Calibri" w:hAnsi="Calibri"/>
                    <w:color w:val="231F20"/>
                    <w:spacing w:val="-11"/>
                    <w:w w:val="90"/>
                    <w:sz w:val="14"/>
                  </w:rPr>
                  <w:t> </w:t>
                </w:r>
                <w:r>
                  <w:rPr>
                    <w:rFonts w:ascii="Calibri" w:hAnsi="Calibri"/>
                    <w:color w:val="231F20"/>
                    <w:w w:val="90"/>
                    <w:sz w:val="14"/>
                  </w:rPr>
                  <w:t>gobierno</w:t>
                </w:r>
                <w:r>
                  <w:rPr>
                    <w:rFonts w:ascii="Calibri" w:hAnsi="Calibri"/>
                    <w:color w:val="231F20"/>
                    <w:spacing w:val="-11"/>
                    <w:w w:val="90"/>
                    <w:sz w:val="14"/>
                  </w:rPr>
                  <w:t> </w:t>
                </w:r>
                <w:r>
                  <w:rPr>
                    <w:rFonts w:ascii="Calibri" w:hAnsi="Calibri"/>
                    <w:color w:val="231F20"/>
                    <w:w w:val="90"/>
                    <w:sz w:val="14"/>
                  </w:rPr>
                  <w:t>electrónico</w:t>
                </w:r>
                <w:r>
                  <w:rPr>
                    <w:rFonts w:ascii="Calibri" w:hAnsi="Calibri"/>
                    <w:color w:val="231F20"/>
                    <w:spacing w:val="-11"/>
                    <w:w w:val="90"/>
                    <w:sz w:val="14"/>
                  </w:rPr>
                  <w:t> </w:t>
                </w:r>
                <w:r>
                  <w:rPr>
                    <w:rFonts w:ascii="Calibri" w:hAnsi="Calibri"/>
                    <w:color w:val="231F20"/>
                    <w:w w:val="90"/>
                    <w:sz w:val="14"/>
                  </w:rPr>
                  <w:t>en</w:t>
                </w:r>
                <w:r>
                  <w:rPr>
                    <w:rFonts w:ascii="Calibri" w:hAnsi="Calibri"/>
                    <w:color w:val="231F20"/>
                    <w:spacing w:val="-11"/>
                    <w:w w:val="90"/>
                    <w:sz w:val="14"/>
                  </w:rPr>
                  <w:t> </w:t>
                </w:r>
                <w:r>
                  <w:rPr>
                    <w:rFonts w:ascii="Calibri" w:hAnsi="Calibri"/>
                    <w:color w:val="231F20"/>
                    <w:w w:val="90"/>
                    <w:sz w:val="14"/>
                  </w:rPr>
                  <w:t>los</w:t>
                </w:r>
                <w:r>
                  <w:rPr>
                    <w:rFonts w:ascii="Calibri" w:hAnsi="Calibri"/>
                    <w:color w:val="231F20"/>
                    <w:spacing w:val="-11"/>
                    <w:w w:val="90"/>
                    <w:sz w:val="14"/>
                  </w:rPr>
                  <w:t> </w:t>
                </w:r>
                <w:r>
                  <w:rPr>
                    <w:rFonts w:ascii="Calibri" w:hAnsi="Calibri"/>
                    <w:color w:val="231F20"/>
                    <w:w w:val="90"/>
                    <w:sz w:val="14"/>
                  </w:rPr>
                  <w:t>municipios</w:t>
                </w:r>
                <w:r>
                  <w:rPr>
                    <w:rFonts w:ascii="Calibri" w:hAnsi="Calibri"/>
                    <w:color w:val="231F20"/>
                    <w:spacing w:val="-11"/>
                    <w:w w:val="90"/>
                    <w:sz w:val="14"/>
                  </w:rPr>
                  <w:t> </w:t>
                </w:r>
                <w:r>
                  <w:rPr>
                    <w:rFonts w:ascii="Calibri" w:hAnsi="Calibri"/>
                    <w:color w:val="231F20"/>
                    <w:w w:val="90"/>
                    <w:sz w:val="14"/>
                  </w:rPr>
                  <w:t>del</w:t>
                </w:r>
                <w:r>
                  <w:rPr>
                    <w:rFonts w:ascii="Calibri" w:hAnsi="Calibri"/>
                    <w:color w:val="231F20"/>
                    <w:spacing w:val="-11"/>
                    <w:w w:val="90"/>
                    <w:sz w:val="14"/>
                  </w:rPr>
                  <w:t> </w:t>
                </w:r>
                <w:r>
                  <w:rPr>
                    <w:rFonts w:ascii="Calibri" w:hAnsi="Calibri"/>
                    <w:color w:val="231F20"/>
                    <w:w w:val="90"/>
                    <w:sz w:val="14"/>
                  </w:rPr>
                  <w:t>Estado</w:t>
                </w:r>
                <w:r>
                  <w:rPr>
                    <w:rFonts w:ascii="Calibri" w:hAnsi="Calibri"/>
                    <w:color w:val="231F20"/>
                    <w:spacing w:val="-11"/>
                    <w:w w:val="90"/>
                    <w:sz w:val="14"/>
                  </w:rPr>
                  <w:t> </w:t>
                </w:r>
                <w:r>
                  <w:rPr>
                    <w:rFonts w:ascii="Calibri" w:hAnsi="Calibri"/>
                    <w:color w:val="231F20"/>
                    <w:w w:val="90"/>
                    <w:sz w:val="14"/>
                  </w:rPr>
                  <w:t>de</w:t>
                </w:r>
                <w:r>
                  <w:rPr>
                    <w:rFonts w:ascii="Calibri" w:hAnsi="Calibri"/>
                    <w:color w:val="231F20"/>
                    <w:spacing w:val="-11"/>
                    <w:w w:val="90"/>
                    <w:sz w:val="14"/>
                  </w:rPr>
                  <w:t> </w:t>
                </w:r>
                <w:r>
                  <w:rPr>
                    <w:rFonts w:ascii="Calibri" w:hAnsi="Calibri"/>
                    <w:color w:val="231F20"/>
                    <w:w w:val="90"/>
                    <w:sz w:val="14"/>
                  </w:rPr>
                  <w:t>México.</w:t>
                </w:r>
                <w:r>
                  <w:rPr>
                    <w:rFonts w:ascii="Calibri" w:hAnsi="Calibri"/>
                    <w:color w:val="231F20"/>
                    <w:spacing w:val="-11"/>
                    <w:w w:val="90"/>
                    <w:sz w:val="14"/>
                  </w:rPr>
                  <w:t> </w:t>
                </w:r>
                <w:r>
                  <w:rPr>
                    <w:rFonts w:ascii="Calibri" w:hAnsi="Calibri"/>
                    <w:color w:val="231F20"/>
                    <w:w w:val="90"/>
                    <w:sz w:val="14"/>
                  </w:rPr>
                  <w:t>Alcances</w:t>
                </w:r>
                <w:r>
                  <w:rPr>
                    <w:rFonts w:ascii="Calibri" w:hAnsi="Calibri"/>
                    <w:color w:val="231F20"/>
                    <w:spacing w:val="-11"/>
                    <w:w w:val="90"/>
                    <w:sz w:val="14"/>
                  </w:rPr>
                  <w:t> </w:t>
                </w:r>
                <w:r>
                  <w:rPr>
                    <w:rFonts w:ascii="Calibri" w:hAnsi="Calibri"/>
                    <w:color w:val="231F20"/>
                    <w:w w:val="90"/>
                    <w:sz w:val="14"/>
                  </w:rPr>
                  <w:t>y</w:t>
                </w:r>
                <w:r>
                  <w:rPr>
                    <w:rFonts w:ascii="Calibri" w:hAnsi="Calibri"/>
                    <w:color w:val="231F20"/>
                    <w:spacing w:val="-11"/>
                    <w:w w:val="90"/>
                    <w:sz w:val="14"/>
                  </w:rPr>
                  <w:t> </w:t>
                </w:r>
                <w:r>
                  <w:rPr>
                    <w:rFonts w:ascii="Calibri" w:hAnsi="Calibri"/>
                    <w:color w:val="231F20"/>
                    <w:w w:val="90"/>
                    <w:sz w:val="14"/>
                  </w:rPr>
                  <w:t>limitaciones</w:t>
                </w:r>
                <w:r>
                  <w:rPr>
                    <w:rFonts w:ascii="Calibri" w:hAnsi="Calibri"/>
                    <w:color w:val="231F20"/>
                    <w:spacing w:val="10"/>
                    <w:w w:val="90"/>
                    <w:sz w:val="14"/>
                  </w:rPr>
                  <w:t> </w:t>
                </w:r>
                <w:r>
                  <w:rPr/>
                  <w:fldChar w:fldCharType="begin"/>
                </w:r>
                <w:r>
                  <w:rPr>
                    <w:rFonts w:ascii="Calibri" w:hAnsi="Calibri"/>
                    <w:color w:val="231F20"/>
                    <w:w w:val="90"/>
                    <w:position w:val="-6"/>
                    <w:sz w:val="22"/>
                  </w:rPr>
                  <w:instrText> PAGE </w:instrText>
                </w:r>
                <w:r>
                  <w:rPr/>
                  <w:fldChar w:fldCharType="separate"/>
                </w:r>
                <w:r>
                  <w:rPr/>
                  <w:t>251</w:t>
                </w:r>
                <w:r>
                  <w:rPr/>
                  <w:fldChar w:fldCharType="end"/>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8040" from="83.5pt,56.522999pt" to="157.063pt,56.522999pt" stroked="true" strokeweight=".35pt" strokecolor="#231f20">
          <w10:wrap type="none"/>
        </v:line>
      </w:pict>
    </w:r>
    <w:r>
      <w:rPr/>
      <w:pict>
        <v:shape style="position:absolute;margin-left:72pt;margin-top:46.725815pt;width:86.1pt;height:13.1pt;mso-position-horizontal-relative:page;mso-position-vertical-relative:page;z-index:-228016" type="#_x0000_t202" filled="false" stroked="false">
          <v:textbox inset="0,0,0,0">
            <w:txbxContent>
              <w:p>
                <w:pPr>
                  <w:spacing w:line="262" w:lineRule="exact" w:before="0"/>
                  <w:ind w:left="40" w:right="-3" w:firstLine="0"/>
                  <w:jc w:val="left"/>
                  <w:rPr>
                    <w:rFonts w:ascii="Calibri" w:hAnsi="Calibri"/>
                    <w:sz w:val="14"/>
                  </w:rPr>
                </w:pPr>
                <w:r>
                  <w:rPr/>
                  <w:fldChar w:fldCharType="begin"/>
                </w:r>
                <w:r>
                  <w:rPr>
                    <w:rFonts w:ascii="Calibri" w:hAnsi="Calibri"/>
                    <w:color w:val="231F20"/>
                    <w:w w:val="85"/>
                    <w:position w:val="-6"/>
                    <w:sz w:val="22"/>
                  </w:rPr>
                  <w:instrText> PAGE </w:instrText>
                </w:r>
                <w:r>
                  <w:rPr/>
                  <w:fldChar w:fldCharType="separate"/>
                </w:r>
                <w:r>
                  <w:rPr/>
                  <w:t>252</w:t>
                </w:r>
                <w:r>
                  <w:rPr/>
                  <w:fldChar w:fldCharType="end"/>
                </w:r>
                <w:r>
                  <w:rPr>
                    <w:rFonts w:ascii="Calibri" w:hAnsi="Calibri"/>
                    <w:color w:val="231F20"/>
                    <w:w w:val="85"/>
                    <w:position w:val="-6"/>
                    <w:sz w:val="22"/>
                  </w:rPr>
                  <w:t> </w:t>
                </w:r>
                <w:r>
                  <w:rPr>
                    <w:rFonts w:ascii="Calibri" w:hAnsi="Calibri"/>
                    <w:color w:val="231F20"/>
                    <w:w w:val="85"/>
                    <w:sz w:val="14"/>
                  </w:rPr>
                  <w:t>José Juan Sánchez González</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992" from="170.587097pt,56.522999pt" to="394.500097pt,56.522999pt" stroked="true" strokeweight=".35pt" strokecolor="#231f20">
          <w10:wrap type="none"/>
        </v:line>
      </w:pict>
    </w:r>
    <w:r>
      <w:rPr/>
      <w:pict>
        <v:shape style="position:absolute;margin-left:169.587097pt;margin-top:46.725815pt;width:236.45pt;height:13.1pt;mso-position-horizontal-relative:page;mso-position-vertical-relative:page;z-index:-227968"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90"/>
                    <w:sz w:val="14"/>
                  </w:rPr>
                  <w:t>El</w:t>
                </w:r>
                <w:r>
                  <w:rPr>
                    <w:rFonts w:ascii="Calibri" w:hAnsi="Calibri"/>
                    <w:color w:val="231F20"/>
                    <w:spacing w:val="-11"/>
                    <w:w w:val="90"/>
                    <w:sz w:val="14"/>
                  </w:rPr>
                  <w:t> </w:t>
                </w:r>
                <w:r>
                  <w:rPr>
                    <w:rFonts w:ascii="Calibri" w:hAnsi="Calibri"/>
                    <w:color w:val="231F20"/>
                    <w:w w:val="90"/>
                    <w:sz w:val="14"/>
                  </w:rPr>
                  <w:t>gobierno</w:t>
                </w:r>
                <w:r>
                  <w:rPr>
                    <w:rFonts w:ascii="Calibri" w:hAnsi="Calibri"/>
                    <w:color w:val="231F20"/>
                    <w:spacing w:val="-11"/>
                    <w:w w:val="90"/>
                    <w:sz w:val="14"/>
                  </w:rPr>
                  <w:t> </w:t>
                </w:r>
                <w:r>
                  <w:rPr>
                    <w:rFonts w:ascii="Calibri" w:hAnsi="Calibri"/>
                    <w:color w:val="231F20"/>
                    <w:w w:val="90"/>
                    <w:sz w:val="14"/>
                  </w:rPr>
                  <w:t>electrónico</w:t>
                </w:r>
                <w:r>
                  <w:rPr>
                    <w:rFonts w:ascii="Calibri" w:hAnsi="Calibri"/>
                    <w:color w:val="231F20"/>
                    <w:spacing w:val="-11"/>
                    <w:w w:val="90"/>
                    <w:sz w:val="14"/>
                  </w:rPr>
                  <w:t> </w:t>
                </w:r>
                <w:r>
                  <w:rPr>
                    <w:rFonts w:ascii="Calibri" w:hAnsi="Calibri"/>
                    <w:color w:val="231F20"/>
                    <w:w w:val="90"/>
                    <w:sz w:val="14"/>
                  </w:rPr>
                  <w:t>en</w:t>
                </w:r>
                <w:r>
                  <w:rPr>
                    <w:rFonts w:ascii="Calibri" w:hAnsi="Calibri"/>
                    <w:color w:val="231F20"/>
                    <w:spacing w:val="-11"/>
                    <w:w w:val="90"/>
                    <w:sz w:val="14"/>
                  </w:rPr>
                  <w:t> </w:t>
                </w:r>
                <w:r>
                  <w:rPr>
                    <w:rFonts w:ascii="Calibri" w:hAnsi="Calibri"/>
                    <w:color w:val="231F20"/>
                    <w:w w:val="90"/>
                    <w:sz w:val="14"/>
                  </w:rPr>
                  <w:t>los</w:t>
                </w:r>
                <w:r>
                  <w:rPr>
                    <w:rFonts w:ascii="Calibri" w:hAnsi="Calibri"/>
                    <w:color w:val="231F20"/>
                    <w:spacing w:val="-11"/>
                    <w:w w:val="90"/>
                    <w:sz w:val="14"/>
                  </w:rPr>
                  <w:t> </w:t>
                </w:r>
                <w:r>
                  <w:rPr>
                    <w:rFonts w:ascii="Calibri" w:hAnsi="Calibri"/>
                    <w:color w:val="231F20"/>
                    <w:w w:val="90"/>
                    <w:sz w:val="14"/>
                  </w:rPr>
                  <w:t>municipios</w:t>
                </w:r>
                <w:r>
                  <w:rPr>
                    <w:rFonts w:ascii="Calibri" w:hAnsi="Calibri"/>
                    <w:color w:val="231F20"/>
                    <w:spacing w:val="-11"/>
                    <w:w w:val="90"/>
                    <w:sz w:val="14"/>
                  </w:rPr>
                  <w:t> </w:t>
                </w:r>
                <w:r>
                  <w:rPr>
                    <w:rFonts w:ascii="Calibri" w:hAnsi="Calibri"/>
                    <w:color w:val="231F20"/>
                    <w:w w:val="90"/>
                    <w:sz w:val="14"/>
                  </w:rPr>
                  <w:t>del</w:t>
                </w:r>
                <w:r>
                  <w:rPr>
                    <w:rFonts w:ascii="Calibri" w:hAnsi="Calibri"/>
                    <w:color w:val="231F20"/>
                    <w:spacing w:val="-11"/>
                    <w:w w:val="90"/>
                    <w:sz w:val="14"/>
                  </w:rPr>
                  <w:t> </w:t>
                </w:r>
                <w:r>
                  <w:rPr>
                    <w:rFonts w:ascii="Calibri" w:hAnsi="Calibri"/>
                    <w:color w:val="231F20"/>
                    <w:w w:val="90"/>
                    <w:sz w:val="14"/>
                  </w:rPr>
                  <w:t>Estado</w:t>
                </w:r>
                <w:r>
                  <w:rPr>
                    <w:rFonts w:ascii="Calibri" w:hAnsi="Calibri"/>
                    <w:color w:val="231F20"/>
                    <w:spacing w:val="-11"/>
                    <w:w w:val="90"/>
                    <w:sz w:val="14"/>
                  </w:rPr>
                  <w:t> </w:t>
                </w:r>
                <w:r>
                  <w:rPr>
                    <w:rFonts w:ascii="Calibri" w:hAnsi="Calibri"/>
                    <w:color w:val="231F20"/>
                    <w:w w:val="90"/>
                    <w:sz w:val="14"/>
                  </w:rPr>
                  <w:t>de</w:t>
                </w:r>
                <w:r>
                  <w:rPr>
                    <w:rFonts w:ascii="Calibri" w:hAnsi="Calibri"/>
                    <w:color w:val="231F20"/>
                    <w:spacing w:val="-11"/>
                    <w:w w:val="90"/>
                    <w:sz w:val="14"/>
                  </w:rPr>
                  <w:t> </w:t>
                </w:r>
                <w:r>
                  <w:rPr>
                    <w:rFonts w:ascii="Calibri" w:hAnsi="Calibri"/>
                    <w:color w:val="231F20"/>
                    <w:w w:val="90"/>
                    <w:sz w:val="14"/>
                  </w:rPr>
                  <w:t>México.</w:t>
                </w:r>
                <w:r>
                  <w:rPr>
                    <w:rFonts w:ascii="Calibri" w:hAnsi="Calibri"/>
                    <w:color w:val="231F20"/>
                    <w:spacing w:val="-11"/>
                    <w:w w:val="90"/>
                    <w:sz w:val="14"/>
                  </w:rPr>
                  <w:t> </w:t>
                </w:r>
                <w:r>
                  <w:rPr>
                    <w:rFonts w:ascii="Calibri" w:hAnsi="Calibri"/>
                    <w:color w:val="231F20"/>
                    <w:w w:val="90"/>
                    <w:sz w:val="14"/>
                  </w:rPr>
                  <w:t>Alcances</w:t>
                </w:r>
                <w:r>
                  <w:rPr>
                    <w:rFonts w:ascii="Calibri" w:hAnsi="Calibri"/>
                    <w:color w:val="231F20"/>
                    <w:spacing w:val="-11"/>
                    <w:w w:val="90"/>
                    <w:sz w:val="14"/>
                  </w:rPr>
                  <w:t> </w:t>
                </w:r>
                <w:r>
                  <w:rPr>
                    <w:rFonts w:ascii="Calibri" w:hAnsi="Calibri"/>
                    <w:color w:val="231F20"/>
                    <w:w w:val="90"/>
                    <w:sz w:val="14"/>
                  </w:rPr>
                  <w:t>y</w:t>
                </w:r>
                <w:r>
                  <w:rPr>
                    <w:rFonts w:ascii="Calibri" w:hAnsi="Calibri"/>
                    <w:color w:val="231F20"/>
                    <w:spacing w:val="-11"/>
                    <w:w w:val="90"/>
                    <w:sz w:val="14"/>
                  </w:rPr>
                  <w:t> </w:t>
                </w:r>
                <w:r>
                  <w:rPr>
                    <w:rFonts w:ascii="Calibri" w:hAnsi="Calibri"/>
                    <w:color w:val="231F20"/>
                    <w:w w:val="90"/>
                    <w:sz w:val="14"/>
                  </w:rPr>
                  <w:t>limitaciones</w:t>
                </w:r>
                <w:r>
                  <w:rPr>
                    <w:rFonts w:ascii="Calibri" w:hAnsi="Calibri"/>
                    <w:color w:val="231F20"/>
                    <w:spacing w:val="10"/>
                    <w:w w:val="90"/>
                    <w:sz w:val="14"/>
                  </w:rPr>
                  <w:t> </w:t>
                </w:r>
                <w:r>
                  <w:rPr/>
                  <w:fldChar w:fldCharType="begin"/>
                </w:r>
                <w:r>
                  <w:rPr>
                    <w:rFonts w:ascii="Calibri" w:hAnsi="Calibri"/>
                    <w:color w:val="231F20"/>
                    <w:w w:val="90"/>
                    <w:position w:val="-6"/>
                    <w:sz w:val="22"/>
                  </w:rPr>
                  <w:instrText> PAGE </w:instrText>
                </w:r>
                <w:r>
                  <w:rPr/>
                  <w:fldChar w:fldCharType="separate"/>
                </w:r>
                <w:r>
                  <w:rPr/>
                  <w:t>253</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848" from="83.5pt,56.522999pt" to="143.553pt,56.522999pt" stroked="true" strokeweight=".35pt" strokecolor="#231f20">
          <w10:wrap type="none"/>
        </v:line>
      </w:pict>
    </w:r>
    <w:r>
      <w:rPr/>
      <w:pict>
        <v:shape style="position:absolute;margin-left:72pt;margin-top:46.805138pt;width:9.65pt;height:13pt;mso-position-horizontal-relative:page;mso-position-vertical-relative:page;z-index:-230824"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16</w:t>
                </w:r>
                <w:r>
                  <w:rPr/>
                  <w:fldChar w:fldCharType="end"/>
                </w:r>
              </w:p>
            </w:txbxContent>
          </v:textbox>
          <w10:wrap type="none"/>
        </v:shape>
      </w:pict>
    </w:r>
    <w:r>
      <w:rPr/>
      <w:pict>
        <v:shape style="position:absolute;margin-left:85pt;margin-top:46.725815pt;width:59.6pt;height:9pt;mso-position-horizontal-relative:page;mso-position-vertical-relative:page;z-index:-230800" type="#_x0000_t202" filled="false" stroked="false">
          <v:textbox inset="0,0,0,0">
            <w:txbxContent>
              <w:p>
                <w:pPr>
                  <w:spacing w:line="170" w:lineRule="exact" w:before="0"/>
                  <w:ind w:left="20" w:right="0" w:firstLine="0"/>
                  <w:jc w:val="left"/>
                  <w:rPr>
                    <w:rFonts w:ascii="Calibri"/>
                    <w:sz w:val="14"/>
                  </w:rPr>
                </w:pPr>
                <w:r>
                  <w:rPr>
                    <w:rFonts w:ascii="Calibri"/>
                    <w:color w:val="231F20"/>
                    <w:w w:val="85"/>
                    <w:sz w:val="14"/>
                  </w:rPr>
                  <w:t>Miguel Guerrero Olvera</w:t>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944" from="83.5pt,56.522999pt" to="161.585pt,56.522999pt" stroked="true" strokeweight=".35pt" strokecolor="#231f20">
          <w10:wrap type="none"/>
        </v:line>
      </w:pict>
    </w:r>
    <w:r>
      <w:rPr/>
      <w:pict>
        <v:shape style="position:absolute;margin-left:72pt;margin-top:46.725815pt;width:90.6pt;height:13.1pt;mso-position-horizontal-relative:page;mso-position-vertical-relative:page;z-index:-227920" type="#_x0000_t202" filled="false" stroked="false">
          <v:textbox inset="0,0,0,0">
            <w:txbxContent>
              <w:p>
                <w:pPr>
                  <w:spacing w:line="262" w:lineRule="exact" w:before="0"/>
                  <w:ind w:left="40" w:right="-7" w:firstLine="0"/>
                  <w:jc w:val="left"/>
                  <w:rPr>
                    <w:rFonts w:ascii="Calibri" w:hAnsi="Calibri"/>
                    <w:sz w:val="14"/>
                  </w:rPr>
                </w:pPr>
                <w:r>
                  <w:rPr/>
                  <w:fldChar w:fldCharType="begin"/>
                </w:r>
                <w:r>
                  <w:rPr>
                    <w:rFonts w:ascii="Calibri" w:hAnsi="Calibri"/>
                    <w:color w:val="231F20"/>
                    <w:w w:val="80"/>
                    <w:position w:val="-6"/>
                    <w:sz w:val="22"/>
                  </w:rPr>
                  <w:instrText> PAGE </w:instrText>
                </w:r>
                <w:r>
                  <w:rPr/>
                  <w:fldChar w:fldCharType="separate"/>
                </w:r>
                <w:r>
                  <w:rPr/>
                  <w:t>258</w:t>
                </w:r>
                <w:r>
                  <w:rPr/>
                  <w:fldChar w:fldCharType="end"/>
                </w:r>
                <w:r>
                  <w:rPr>
                    <w:rFonts w:ascii="Calibri" w:hAnsi="Calibri"/>
                    <w:color w:val="231F20"/>
                    <w:w w:val="80"/>
                    <w:position w:val="-6"/>
                    <w:sz w:val="22"/>
                  </w:rPr>
                  <w:t> </w:t>
                </w:r>
                <w:r>
                  <w:rPr>
                    <w:rFonts w:ascii="Calibri" w:hAnsi="Calibri"/>
                    <w:color w:val="231F20"/>
                    <w:w w:val="85"/>
                    <w:sz w:val="14"/>
                  </w:rPr>
                  <w:t>Juan Miguel Morales y Gómez</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896" from="205.739899pt,56.522999pt" to="394.499899pt,56.522999pt" stroked="true" strokeweight=".35pt" strokecolor="#231f20">
          <w10:wrap type="none"/>
        </v:line>
      </w:pict>
    </w:r>
    <w:r>
      <w:rPr/>
      <w:pict>
        <v:shape style="position:absolute;margin-left:204.739899pt;margin-top:46.725815pt;width:201.3pt;height:13.1pt;mso-position-horizontal-relative:page;mso-position-vertical-relative:page;z-index:-227872"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Gobierno electrónico (</w:t>
                </w:r>
                <w:r>
                  <w:rPr>
                    <w:rFonts w:ascii="Calibri" w:hAnsi="Calibri"/>
                    <w:i/>
                    <w:color w:val="231F20"/>
                    <w:w w:val="85"/>
                    <w:sz w:val="14"/>
                  </w:rPr>
                  <w:t>e-Government</w:t>
                </w:r>
                <w:r>
                  <w:rPr>
                    <w:rFonts w:ascii="Calibri" w:hAnsi="Calibri"/>
                    <w:color w:val="231F20"/>
                    <w:w w:val="85"/>
                    <w:sz w:val="14"/>
                  </w:rPr>
                  <w:t>) en las administraciones municipales   </w:t>
                </w:r>
                <w:r>
                  <w:rPr/>
                  <w:fldChar w:fldCharType="begin"/>
                </w:r>
                <w:r>
                  <w:rPr>
                    <w:rFonts w:ascii="Calibri" w:hAnsi="Calibri"/>
                    <w:color w:val="231F20"/>
                    <w:w w:val="85"/>
                    <w:position w:val="-6"/>
                    <w:sz w:val="22"/>
                  </w:rPr>
                  <w:instrText> PAGE </w:instrText>
                </w:r>
                <w:r>
                  <w:rPr/>
                  <w:fldChar w:fldCharType="separate"/>
                </w:r>
                <w:r>
                  <w:rPr/>
                  <w:t>259</w:t>
                </w:r>
                <w:r>
                  <w:rPr/>
                  <w:fldChar w:fldCharType="end"/>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848" from="83.5pt,56.522999pt" to="140.9pt,56.522999pt" stroked="true" strokeweight=".35pt" strokecolor="#231f20">
          <w10:wrap type="none"/>
        </v:line>
      </w:pict>
    </w:r>
    <w:r>
      <w:rPr/>
      <w:pict>
        <v:shape style="position:absolute;margin-left:72pt;margin-top:46.725815pt;width:69.95pt;height:13.1pt;mso-position-horizontal-relative:page;mso-position-vertical-relative:page;z-index:-227824" type="#_x0000_t202" filled="false" stroked="false">
          <v:textbox inset="0,0,0,0">
            <w:txbxContent>
              <w:p>
                <w:pPr>
                  <w:spacing w:line="262" w:lineRule="exact" w:before="0"/>
                  <w:ind w:left="40" w:right="0" w:firstLine="0"/>
                  <w:jc w:val="left"/>
                  <w:rPr>
                    <w:rFonts w:ascii="Calibri" w:hAnsi="Calibri"/>
                    <w:sz w:val="14"/>
                  </w:rPr>
                </w:pPr>
                <w:r>
                  <w:rPr/>
                  <w:fldChar w:fldCharType="begin"/>
                </w:r>
                <w:r>
                  <w:rPr>
                    <w:rFonts w:ascii="Calibri" w:hAnsi="Calibri"/>
                    <w:color w:val="231F20"/>
                    <w:w w:val="80"/>
                    <w:position w:val="-6"/>
                    <w:sz w:val="22"/>
                  </w:rPr>
                  <w:instrText> PAGE </w:instrText>
                </w:r>
                <w:r>
                  <w:rPr/>
                  <w:fldChar w:fldCharType="separate"/>
                </w:r>
                <w:r>
                  <w:rPr/>
                  <w:t>278</w:t>
                </w:r>
                <w:r>
                  <w:rPr/>
                  <w:fldChar w:fldCharType="end"/>
                </w:r>
                <w:r>
                  <w:rPr>
                    <w:rFonts w:ascii="Calibri" w:hAnsi="Calibri"/>
                    <w:color w:val="231F20"/>
                    <w:spacing w:val="-24"/>
                    <w:w w:val="80"/>
                    <w:position w:val="-6"/>
                    <w:sz w:val="22"/>
                  </w:rPr>
                  <w:t> </w:t>
                </w:r>
                <w:r>
                  <w:rPr>
                    <w:rFonts w:ascii="Calibri" w:hAnsi="Calibri"/>
                    <w:color w:val="231F20"/>
                    <w:w w:val="85"/>
                    <w:sz w:val="14"/>
                  </w:rPr>
                  <w:t>Rodolfo Téllez Cuevas</w:t>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800" from="262.796112pt,56.522999pt" to="394.500112pt,56.522999pt" stroked="true" strokeweight=".35pt" strokecolor="#231f20">
          <w10:wrap type="none"/>
        </v:line>
      </w:pict>
    </w:r>
    <w:r>
      <w:rPr/>
      <w:pict>
        <v:shape style="position:absolute;margin-left:261.796112pt;margin-top:46.725815pt;width:144.25pt;height:13.1pt;mso-position-horizontal-relative:page;mso-position-vertical-relative:page;z-index:-227776"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Lerma, un gobierno electrónico fallido (2010-2012)  </w:t>
                </w:r>
                <w:r>
                  <w:rPr/>
                  <w:fldChar w:fldCharType="begin"/>
                </w:r>
                <w:r>
                  <w:rPr>
                    <w:rFonts w:ascii="Calibri" w:hAnsi="Calibri"/>
                    <w:color w:val="231F20"/>
                    <w:w w:val="85"/>
                    <w:position w:val="-6"/>
                    <w:sz w:val="22"/>
                  </w:rPr>
                  <w:instrText> PAGE </w:instrText>
                </w:r>
                <w:r>
                  <w:rPr/>
                  <w:fldChar w:fldCharType="separate"/>
                </w:r>
                <w:r>
                  <w:rPr/>
                  <w:t>279</w:t>
                </w:r>
                <w:r>
                  <w:rPr/>
                  <w:fldChar w:fldCharType="end"/>
                </w:r>
              </w:p>
            </w:txbxContent>
          </v:textbox>
          <w10:wrap type="none"/>
        </v:shape>
      </w:pict>
    </w: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752" from="83.5pt,56.522999pt" to="140.9pt,56.522999pt" stroked="true" strokeweight=".35pt" strokecolor="#231f20">
          <w10:wrap type="none"/>
        </v:line>
      </w:pict>
    </w:r>
    <w:r>
      <w:rPr/>
      <w:pict>
        <v:shape style="position:absolute;margin-left:73pt;margin-top:46.725815pt;width:68.95pt;height:13.1pt;mso-position-horizontal-relative:page;mso-position-vertical-relative:page;z-index:-227728" type="#_x0000_t202" filled="false" stroked="false">
          <v:textbox inset="0,0,0,0">
            <w:txbxContent>
              <w:p>
                <w:pPr>
                  <w:spacing w:line="262" w:lineRule="exact" w:before="0"/>
                  <w:ind w:left="20" w:right="0" w:firstLine="0"/>
                  <w:jc w:val="left"/>
                  <w:rPr>
                    <w:rFonts w:ascii="Calibri" w:hAnsi="Calibri"/>
                    <w:sz w:val="14"/>
                  </w:rPr>
                </w:pPr>
                <w:r>
                  <w:rPr>
                    <w:rFonts w:ascii="Calibri" w:hAnsi="Calibri"/>
                    <w:color w:val="231F20"/>
                    <w:w w:val="80"/>
                    <w:position w:val="-6"/>
                    <w:sz w:val="22"/>
                  </w:rPr>
                  <w:t>300</w:t>
                </w:r>
                <w:r>
                  <w:rPr>
                    <w:rFonts w:ascii="Calibri" w:hAnsi="Calibri"/>
                    <w:color w:val="231F20"/>
                    <w:spacing w:val="-24"/>
                    <w:w w:val="80"/>
                    <w:position w:val="-6"/>
                    <w:sz w:val="22"/>
                  </w:rPr>
                  <w:t> </w:t>
                </w:r>
                <w:r>
                  <w:rPr>
                    <w:rFonts w:ascii="Calibri" w:hAnsi="Calibri"/>
                    <w:color w:val="231F20"/>
                    <w:w w:val="85"/>
                    <w:sz w:val="14"/>
                  </w:rPr>
                  <w:t>Rodolfo Téllez Cuevas</w:t>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704" from="262.796112pt,56.522999pt" to="394.500112pt,56.522999pt" stroked="true" strokeweight=".35pt" strokecolor="#231f20">
          <w10:wrap type="none"/>
        </v:line>
      </w:pict>
    </w:r>
    <w:r>
      <w:rPr/>
      <w:pict>
        <v:shape style="position:absolute;margin-left:261.796112pt;margin-top:46.725815pt;width:143.25pt;height:13.1pt;mso-position-horizontal-relative:page;mso-position-vertical-relative:page;z-index:-227680"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Lerma, un gobierno electrónico fallido (2010-2012)  </w:t>
                </w:r>
                <w:r>
                  <w:rPr>
                    <w:rFonts w:ascii="Calibri" w:hAnsi="Calibri"/>
                    <w:color w:val="231F20"/>
                    <w:w w:val="85"/>
                    <w:position w:val="-6"/>
                    <w:sz w:val="22"/>
                  </w:rPr>
                  <w:t>301</w:t>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30776" from="245.940506pt,56.522999pt" to="394.500506pt,56.522999pt" stroked="true" strokeweight=".35pt" strokecolor="#231f20">
          <w10:wrap type="none"/>
        </v:line>
      </w:pict>
    </w:r>
    <w:r>
      <w:rPr/>
      <w:pict>
        <v:shape style="position:absolute;margin-left:244.940506pt;margin-top:46.725815pt;width:148.1pt;height:9pt;mso-position-horizontal-relative:page;mso-position-vertical-relative:page;z-index:-23075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231F20"/>
                    <w:w w:val="90"/>
                    <w:sz w:val="14"/>
                  </w:rPr>
                  <w:t>Gobierno</w:t>
                </w:r>
                <w:r>
                  <w:rPr>
                    <w:rFonts w:ascii="Calibri" w:hAnsi="Calibri"/>
                    <w:color w:val="231F20"/>
                    <w:spacing w:val="-7"/>
                    <w:w w:val="90"/>
                    <w:sz w:val="14"/>
                  </w:rPr>
                  <w:t> </w:t>
                </w:r>
                <w:r>
                  <w:rPr>
                    <w:rFonts w:ascii="Calibri" w:hAnsi="Calibri"/>
                    <w:color w:val="231F20"/>
                    <w:w w:val="90"/>
                    <w:sz w:val="14"/>
                  </w:rPr>
                  <w:t>electrónico:</w:t>
                </w:r>
                <w:r>
                  <w:rPr>
                    <w:rFonts w:ascii="Calibri" w:hAnsi="Calibri"/>
                    <w:color w:val="231F20"/>
                    <w:spacing w:val="-7"/>
                    <w:w w:val="90"/>
                    <w:sz w:val="14"/>
                  </w:rPr>
                  <w:t> </w:t>
                </w:r>
                <w:r>
                  <w:rPr>
                    <w:rFonts w:ascii="Calibri" w:hAnsi="Calibri"/>
                    <w:color w:val="231F20"/>
                    <w:w w:val="90"/>
                    <w:sz w:val="14"/>
                  </w:rPr>
                  <w:t>más</w:t>
                </w:r>
                <w:r>
                  <w:rPr>
                    <w:rFonts w:ascii="Calibri" w:hAnsi="Calibri"/>
                    <w:color w:val="231F20"/>
                    <w:spacing w:val="-7"/>
                    <w:w w:val="90"/>
                    <w:sz w:val="14"/>
                  </w:rPr>
                  <w:t> </w:t>
                </w:r>
                <w:r>
                  <w:rPr>
                    <w:rFonts w:ascii="Calibri" w:hAnsi="Calibri"/>
                    <w:color w:val="231F20"/>
                    <w:w w:val="90"/>
                    <w:sz w:val="14"/>
                  </w:rPr>
                  <w:t>allá</w:t>
                </w:r>
                <w:r>
                  <w:rPr>
                    <w:rFonts w:ascii="Calibri" w:hAnsi="Calibri"/>
                    <w:color w:val="231F20"/>
                    <w:spacing w:val="-7"/>
                    <w:w w:val="90"/>
                    <w:sz w:val="14"/>
                  </w:rPr>
                  <w:t> </w:t>
                </w:r>
                <w:r>
                  <w:rPr>
                    <w:rFonts w:ascii="Calibri" w:hAnsi="Calibri"/>
                    <w:color w:val="231F20"/>
                    <w:w w:val="90"/>
                    <w:sz w:val="14"/>
                  </w:rPr>
                  <w:t>de</w:t>
                </w:r>
                <w:r>
                  <w:rPr>
                    <w:rFonts w:ascii="Calibri" w:hAnsi="Calibri"/>
                    <w:color w:val="231F20"/>
                    <w:spacing w:val="-7"/>
                    <w:w w:val="90"/>
                    <w:sz w:val="14"/>
                  </w:rPr>
                  <w:t> </w:t>
                </w:r>
                <w:r>
                  <w:rPr>
                    <w:rFonts w:ascii="Calibri" w:hAnsi="Calibri"/>
                    <w:color w:val="231F20"/>
                    <w:w w:val="90"/>
                    <w:sz w:val="14"/>
                  </w:rPr>
                  <w:t>la</w:t>
                </w:r>
                <w:r>
                  <w:rPr>
                    <w:rFonts w:ascii="Calibri" w:hAnsi="Calibri"/>
                    <w:color w:val="231F20"/>
                    <w:spacing w:val="-7"/>
                    <w:w w:val="90"/>
                    <w:sz w:val="14"/>
                  </w:rPr>
                  <w:t> </w:t>
                </w:r>
                <w:r>
                  <w:rPr>
                    <w:rFonts w:ascii="Calibri" w:hAnsi="Calibri"/>
                    <w:color w:val="231F20"/>
                    <w:w w:val="90"/>
                    <w:sz w:val="14"/>
                  </w:rPr>
                  <w:t>eficiencia</w:t>
                </w:r>
                <w:r>
                  <w:rPr>
                    <w:rFonts w:ascii="Calibri" w:hAnsi="Calibri"/>
                    <w:color w:val="231F20"/>
                    <w:spacing w:val="-7"/>
                    <w:w w:val="90"/>
                    <w:sz w:val="14"/>
                  </w:rPr>
                  <w:t> </w:t>
                </w:r>
                <w:r>
                  <w:rPr>
                    <w:rFonts w:ascii="Calibri" w:hAnsi="Calibri"/>
                    <w:color w:val="231F20"/>
                    <w:w w:val="90"/>
                    <w:sz w:val="14"/>
                  </w:rPr>
                  <w:t>tecnológica</w:t>
                </w:r>
              </w:p>
            </w:txbxContent>
          </v:textbox>
          <w10:wrap type="none"/>
        </v:shape>
      </w:pict>
    </w:r>
    <w:r>
      <w:rPr/>
      <w:pict>
        <v:shape style="position:absolute;margin-left:396.396088pt;margin-top:46.805138pt;width:9.65pt;height:13pt;mso-position-horizontal-relative:page;mso-position-vertical-relative:page;z-index:-230728" type="#_x0000_t202" filled="false" stroked="false">
          <v:textbox inset="0,0,0,0">
            <w:txbxContent>
              <w:p>
                <w:pPr>
                  <w:spacing w:line="256" w:lineRule="exact" w:before="0"/>
                  <w:ind w:left="40" w:right="-1" w:firstLine="0"/>
                  <w:jc w:val="left"/>
                  <w:rPr>
                    <w:rFonts w:ascii="Calibri"/>
                    <w:sz w:val="22"/>
                  </w:rPr>
                </w:pPr>
                <w:r>
                  <w:rPr/>
                  <w:fldChar w:fldCharType="begin"/>
                </w:r>
                <w:r>
                  <w:rPr>
                    <w:rFonts w:ascii="Calibri"/>
                    <w:color w:val="231F20"/>
                    <w:w w:val="60"/>
                    <w:sz w:val="22"/>
                  </w:rPr>
                  <w:instrText> PAGE </w:instrText>
                </w:r>
                <w:r>
                  <w:rPr/>
                  <w:fldChar w:fldCharType="separate"/>
                </w:r>
                <w:r>
                  <w:rPr/>
                  <w:t>17</w:t>
                </w:r>
                <w:r>
                  <w:rPr/>
                  <w:fldChar w:fldCharType="end"/>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656" from="83.5pt,56.522999pt" to="146.752pt,56.522999pt" stroked="true" strokeweight=".35pt" strokecolor="#231f20">
          <w10:wrap type="none"/>
        </v:line>
      </w:pict>
    </w:r>
    <w:r>
      <w:rPr/>
      <w:pict>
        <v:shape style="position:absolute;margin-left:72pt;margin-top:46.725815pt;width:75.8pt;height:13.1pt;mso-position-horizontal-relative:page;mso-position-vertical-relative:page;z-index:-227632" type="#_x0000_t202" filled="false" stroked="false">
          <v:textbox inset="0,0,0,0">
            <w:txbxContent>
              <w:p>
                <w:pPr>
                  <w:spacing w:line="262" w:lineRule="exact" w:before="0"/>
                  <w:ind w:left="40" w:right="-12" w:firstLine="0"/>
                  <w:jc w:val="left"/>
                  <w:rPr>
                    <w:rFonts w:ascii="Calibri" w:hAnsi="Calibri"/>
                    <w:sz w:val="14"/>
                  </w:rPr>
                </w:pPr>
                <w:r>
                  <w:rPr/>
                  <w:fldChar w:fldCharType="begin"/>
                </w:r>
                <w:r>
                  <w:rPr>
                    <w:rFonts w:ascii="Calibri" w:hAnsi="Calibri"/>
                    <w:color w:val="231F20"/>
                    <w:w w:val="80"/>
                    <w:position w:val="-6"/>
                    <w:sz w:val="22"/>
                  </w:rPr>
                  <w:instrText> PAGE </w:instrText>
                </w:r>
                <w:r>
                  <w:rPr/>
                  <w:fldChar w:fldCharType="separate"/>
                </w:r>
                <w:r>
                  <w:rPr/>
                  <w:t>304</w:t>
                </w:r>
                <w:r>
                  <w:rPr/>
                  <w:fldChar w:fldCharType="end"/>
                </w:r>
                <w:r>
                  <w:rPr>
                    <w:rFonts w:ascii="Calibri" w:hAnsi="Calibri"/>
                    <w:color w:val="231F20"/>
                    <w:w w:val="80"/>
                    <w:position w:val="-6"/>
                    <w:sz w:val="22"/>
                  </w:rPr>
                  <w:t>  </w:t>
                </w:r>
                <w:r>
                  <w:rPr>
                    <w:rFonts w:ascii="Calibri" w:hAnsi="Calibri"/>
                    <w:color w:val="231F20"/>
                    <w:w w:val="80"/>
                    <w:sz w:val="14"/>
                  </w:rPr>
                  <w:t>Rigoberto Pérez Ramírez</w:t>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608" from="232.136902pt,56.522999pt" to="394.499902pt,56.522999pt" stroked="true" strokeweight=".35pt" strokecolor="#231f20">
          <w10:wrap type="none"/>
        </v:line>
      </w:pict>
    </w:r>
    <w:r>
      <w:rPr/>
      <w:pict>
        <v:shape style="position:absolute;margin-left:231.136902pt;margin-top:46.725815pt;width:174.9pt;height:13.1pt;mso-position-horizontal-relative:page;mso-position-vertical-relative:page;z-index:-227584"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El gobierno electrónico en el municipio de Atizapán de Zaragoza  </w:t>
                </w:r>
                <w:r>
                  <w:rPr/>
                  <w:fldChar w:fldCharType="begin"/>
                </w:r>
                <w:r>
                  <w:rPr>
                    <w:rFonts w:ascii="Calibri" w:hAnsi="Calibri"/>
                    <w:color w:val="231F20"/>
                    <w:w w:val="85"/>
                    <w:position w:val="-6"/>
                    <w:sz w:val="22"/>
                  </w:rPr>
                  <w:instrText> PAGE </w:instrText>
                </w:r>
                <w:r>
                  <w:rPr/>
                  <w:fldChar w:fldCharType="separate"/>
                </w:r>
                <w:r>
                  <w:rPr/>
                  <w:t>305</w:t>
                </w:r>
                <w:r>
                  <w:rPr/>
                  <w:fldChar w:fldCharType="end"/>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560" from="83.5pt,56.522999pt" to="146.752pt,56.522999pt" stroked="true" strokeweight=".35pt" strokecolor="#231f20">
          <w10:wrap type="none"/>
        </v:line>
      </w:pict>
    </w:r>
    <w:r>
      <w:rPr/>
      <w:pict>
        <v:shape style="position:absolute;margin-left:72pt;margin-top:46.725815pt;width:75.8pt;height:13.1pt;mso-position-horizontal-relative:page;mso-position-vertical-relative:page;z-index:-227536" type="#_x0000_t202" filled="false" stroked="false">
          <v:textbox inset="0,0,0,0">
            <w:txbxContent>
              <w:p>
                <w:pPr>
                  <w:spacing w:line="262" w:lineRule="exact" w:before="0"/>
                  <w:ind w:left="40" w:right="-12" w:firstLine="0"/>
                  <w:jc w:val="left"/>
                  <w:rPr>
                    <w:rFonts w:ascii="Calibri" w:hAnsi="Calibri"/>
                    <w:sz w:val="14"/>
                  </w:rPr>
                </w:pPr>
                <w:r>
                  <w:rPr/>
                  <w:fldChar w:fldCharType="begin"/>
                </w:r>
                <w:r>
                  <w:rPr>
                    <w:rFonts w:ascii="Calibri" w:hAnsi="Calibri"/>
                    <w:color w:val="231F20"/>
                    <w:w w:val="80"/>
                    <w:position w:val="-6"/>
                    <w:sz w:val="22"/>
                  </w:rPr>
                  <w:instrText> PAGE </w:instrText>
                </w:r>
                <w:r>
                  <w:rPr/>
                  <w:fldChar w:fldCharType="separate"/>
                </w:r>
                <w:r>
                  <w:rPr/>
                  <w:t>312</w:t>
                </w:r>
                <w:r>
                  <w:rPr/>
                  <w:fldChar w:fldCharType="end"/>
                </w:r>
                <w:r>
                  <w:rPr>
                    <w:rFonts w:ascii="Calibri" w:hAnsi="Calibri"/>
                    <w:color w:val="231F20"/>
                    <w:w w:val="80"/>
                    <w:position w:val="-6"/>
                    <w:sz w:val="22"/>
                  </w:rPr>
                  <w:t>  </w:t>
                </w:r>
                <w:r>
                  <w:rPr>
                    <w:rFonts w:ascii="Calibri" w:hAnsi="Calibri"/>
                    <w:color w:val="231F20"/>
                    <w:w w:val="80"/>
                    <w:sz w:val="14"/>
                  </w:rPr>
                  <w:t>Rigoberto Pérez Ramírez</w:t>
                </w:r>
              </w:p>
            </w:txbxContent>
          </v:textbox>
          <w10:wrap type="none"/>
        </v:shape>
      </w:pict>
    </w:r>
    <w:r>
      <w:rPr/>
      <w:pict>
        <v:shape style="position:absolute;margin-left:228.297806pt;margin-top:70.588081pt;width:39.450pt;height:11pt;mso-position-horizontal-relative:page;mso-position-vertical-relative:page;z-index:-227512" type="#_x0000_t202" filled="false" stroked="false">
          <v:textbox inset="0,0,0,0">
            <w:txbxContent>
              <w:p>
                <w:pPr>
                  <w:spacing w:line="195" w:lineRule="exact" w:before="0"/>
                  <w:ind w:left="20" w:right="-16" w:firstLine="0"/>
                  <w:jc w:val="left"/>
                  <w:rPr>
                    <w:sz w:val="18"/>
                  </w:rPr>
                </w:pPr>
                <w:r>
                  <w:rPr>
                    <w:color w:val="231F20"/>
                    <w:w w:val="115"/>
                    <w:sz w:val="18"/>
                  </w:rPr>
                  <w:t>Cuadro 1</w:t>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488" from="232.136902pt,56.522999pt" to="394.499902pt,56.522999pt" stroked="true" strokeweight=".35pt" strokecolor="#231f20">
          <w10:wrap type="none"/>
        </v:line>
      </w:pict>
    </w:r>
    <w:r>
      <w:rPr/>
      <w:pict>
        <v:shape style="position:absolute;margin-left:231.136902pt;margin-top:46.725815pt;width:174.9pt;height:13.1pt;mso-position-horizontal-relative:page;mso-position-vertical-relative:page;z-index:-227464"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El gobierno electrónico en el municipio de Atizapán de Zaragoza  </w:t>
                </w:r>
                <w:r>
                  <w:rPr/>
                  <w:fldChar w:fldCharType="begin"/>
                </w:r>
                <w:r>
                  <w:rPr>
                    <w:rFonts w:ascii="Calibri" w:hAnsi="Calibri"/>
                    <w:color w:val="231F20"/>
                    <w:w w:val="85"/>
                    <w:position w:val="-6"/>
                    <w:sz w:val="22"/>
                  </w:rPr>
                  <w:instrText> PAGE </w:instrText>
                </w:r>
                <w:r>
                  <w:rPr/>
                  <w:fldChar w:fldCharType="separate"/>
                </w:r>
                <w:r>
                  <w:rPr/>
                  <w:t>313</w:t>
                </w:r>
                <w:r>
                  <w:rPr/>
                  <w:fldChar w:fldCharType="end"/>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440" from="83.5pt,56.522999pt" to="146.752pt,56.522999pt" stroked="true" strokeweight=".35pt" strokecolor="#231f20">
          <w10:wrap type="none"/>
        </v:line>
      </w:pict>
    </w:r>
    <w:r>
      <w:rPr/>
      <w:pict>
        <v:shape style="position:absolute;margin-left:72pt;margin-top:46.725815pt;width:75.8pt;height:13.1pt;mso-position-horizontal-relative:page;mso-position-vertical-relative:page;z-index:-227416" type="#_x0000_t202" filled="false" stroked="false">
          <v:textbox inset="0,0,0,0">
            <w:txbxContent>
              <w:p>
                <w:pPr>
                  <w:spacing w:line="262" w:lineRule="exact" w:before="0"/>
                  <w:ind w:left="40" w:right="-12" w:firstLine="0"/>
                  <w:jc w:val="left"/>
                  <w:rPr>
                    <w:rFonts w:ascii="Calibri" w:hAnsi="Calibri"/>
                    <w:sz w:val="14"/>
                  </w:rPr>
                </w:pPr>
                <w:r>
                  <w:rPr/>
                  <w:fldChar w:fldCharType="begin"/>
                </w:r>
                <w:r>
                  <w:rPr>
                    <w:rFonts w:ascii="Calibri" w:hAnsi="Calibri"/>
                    <w:color w:val="231F20"/>
                    <w:w w:val="80"/>
                    <w:position w:val="-6"/>
                    <w:sz w:val="22"/>
                  </w:rPr>
                  <w:instrText> PAGE </w:instrText>
                </w:r>
                <w:r>
                  <w:rPr/>
                  <w:fldChar w:fldCharType="separate"/>
                </w:r>
                <w:r>
                  <w:rPr/>
                  <w:t>314</w:t>
                </w:r>
                <w:r>
                  <w:rPr/>
                  <w:fldChar w:fldCharType="end"/>
                </w:r>
                <w:r>
                  <w:rPr>
                    <w:rFonts w:ascii="Calibri" w:hAnsi="Calibri"/>
                    <w:color w:val="231F20"/>
                    <w:w w:val="80"/>
                    <w:position w:val="-6"/>
                    <w:sz w:val="22"/>
                  </w:rPr>
                  <w:t>  </w:t>
                </w:r>
                <w:r>
                  <w:rPr>
                    <w:rFonts w:ascii="Calibri" w:hAnsi="Calibri"/>
                    <w:color w:val="231F20"/>
                    <w:w w:val="80"/>
                    <w:sz w:val="14"/>
                  </w:rPr>
                  <w:t>Rigoberto Pérez Ramírez</w:t>
                </w:r>
              </w:p>
            </w:txbxContent>
          </v:textbox>
          <w10:wrap type="none"/>
        </v:shape>
      </w:pict>
    </w:r>
    <w:r>
      <w:rPr/>
      <w:pict>
        <v:shape style="position:absolute;margin-left:228.297806pt;margin-top:70.588081pt;width:39.450pt;height:11pt;mso-position-horizontal-relative:page;mso-position-vertical-relative:page;z-index:-227392" type="#_x0000_t202" filled="false" stroked="false">
          <v:textbox inset="0,0,0,0">
            <w:txbxContent>
              <w:p>
                <w:pPr>
                  <w:spacing w:line="195" w:lineRule="exact" w:before="0"/>
                  <w:ind w:left="20" w:right="-16" w:firstLine="0"/>
                  <w:jc w:val="left"/>
                  <w:rPr>
                    <w:sz w:val="18"/>
                  </w:rPr>
                </w:pPr>
                <w:r>
                  <w:rPr>
                    <w:color w:val="231F20"/>
                    <w:w w:val="115"/>
                    <w:sz w:val="18"/>
                  </w:rPr>
                  <w:t>Cuadro 3</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368" from="232.136902pt,56.522999pt" to="394.499902pt,56.522999pt" stroked="true" strokeweight=".35pt" strokecolor="#231f20">
          <w10:wrap type="none"/>
        </v:line>
      </w:pict>
    </w:r>
    <w:r>
      <w:rPr/>
      <w:pict>
        <v:shape style="position:absolute;margin-left:231.136902pt;margin-top:46.725815pt;width:174.9pt;height:13.1pt;mso-position-horizontal-relative:page;mso-position-vertical-relative:page;z-index:-227344"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El gobierno electrónico en el municipio de Atizapán de Zaragoza  </w:t>
                </w:r>
                <w:r>
                  <w:rPr/>
                  <w:fldChar w:fldCharType="begin"/>
                </w:r>
                <w:r>
                  <w:rPr>
                    <w:rFonts w:ascii="Calibri" w:hAnsi="Calibri"/>
                    <w:color w:val="231F20"/>
                    <w:w w:val="85"/>
                    <w:position w:val="-6"/>
                    <w:sz w:val="22"/>
                  </w:rPr>
                  <w:instrText> PAGE </w:instrText>
                </w:r>
                <w:r>
                  <w:rPr/>
                  <w:fldChar w:fldCharType="separate"/>
                </w:r>
                <w:r>
                  <w:rPr/>
                  <w:t>315</w:t>
                </w:r>
                <w:r>
                  <w:rPr/>
                  <w:fldChar w:fldCharType="end"/>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320" from="83.5pt,56.522999pt" to="146.752pt,56.522999pt" stroked="true" strokeweight=".35pt" strokecolor="#231f20">
          <w10:wrap type="none"/>
        </v:line>
      </w:pict>
    </w:r>
    <w:r>
      <w:rPr/>
      <w:pict>
        <v:shape style="position:absolute;margin-left:72pt;margin-top:46.725815pt;width:75.8pt;height:13.1pt;mso-position-horizontal-relative:page;mso-position-vertical-relative:page;z-index:-227296" type="#_x0000_t202" filled="false" stroked="false">
          <v:textbox inset="0,0,0,0">
            <w:txbxContent>
              <w:p>
                <w:pPr>
                  <w:spacing w:line="262" w:lineRule="exact" w:before="0"/>
                  <w:ind w:left="40" w:right="-12" w:firstLine="0"/>
                  <w:jc w:val="left"/>
                  <w:rPr>
                    <w:rFonts w:ascii="Calibri" w:hAnsi="Calibri"/>
                    <w:sz w:val="14"/>
                  </w:rPr>
                </w:pPr>
                <w:r>
                  <w:rPr/>
                  <w:fldChar w:fldCharType="begin"/>
                </w:r>
                <w:r>
                  <w:rPr>
                    <w:rFonts w:ascii="Calibri" w:hAnsi="Calibri"/>
                    <w:color w:val="231F20"/>
                    <w:w w:val="80"/>
                    <w:position w:val="-6"/>
                    <w:sz w:val="22"/>
                  </w:rPr>
                  <w:instrText> PAGE </w:instrText>
                </w:r>
                <w:r>
                  <w:rPr/>
                  <w:fldChar w:fldCharType="separate"/>
                </w:r>
                <w:r>
                  <w:rPr/>
                  <w:t>316</w:t>
                </w:r>
                <w:r>
                  <w:rPr/>
                  <w:fldChar w:fldCharType="end"/>
                </w:r>
                <w:r>
                  <w:rPr>
                    <w:rFonts w:ascii="Calibri" w:hAnsi="Calibri"/>
                    <w:color w:val="231F20"/>
                    <w:w w:val="80"/>
                    <w:position w:val="-6"/>
                    <w:sz w:val="22"/>
                  </w:rPr>
                  <w:t>  </w:t>
                </w:r>
                <w:r>
                  <w:rPr>
                    <w:rFonts w:ascii="Calibri" w:hAnsi="Calibri"/>
                    <w:color w:val="231F20"/>
                    <w:w w:val="80"/>
                    <w:sz w:val="14"/>
                  </w:rPr>
                  <w:t>Rigoberto Pérez Ramírez</w:t>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27272" from="232.136902pt,56.522999pt" to="394.499902pt,56.522999pt" stroked="true" strokeweight=".35pt" strokecolor="#231f20">
          <w10:wrap type="none"/>
        </v:line>
      </w:pict>
    </w:r>
    <w:r>
      <w:rPr/>
      <w:pict>
        <v:shape style="position:absolute;margin-left:231.136902pt;margin-top:46.725815pt;width:174.9pt;height:13.1pt;mso-position-horizontal-relative:page;mso-position-vertical-relative:page;z-index:-227248" type="#_x0000_t202" filled="false" stroked="false">
          <v:textbox inset="0,0,0,0">
            <w:txbxContent>
              <w:p>
                <w:pPr>
                  <w:spacing w:line="262" w:lineRule="exact" w:before="0"/>
                  <w:ind w:left="20" w:right="0" w:firstLine="0"/>
                  <w:jc w:val="left"/>
                  <w:rPr>
                    <w:rFonts w:ascii="Calibri" w:hAnsi="Calibri"/>
                    <w:sz w:val="22"/>
                  </w:rPr>
                </w:pPr>
                <w:r>
                  <w:rPr>
                    <w:rFonts w:ascii="Calibri" w:hAnsi="Calibri"/>
                    <w:color w:val="231F20"/>
                    <w:w w:val="85"/>
                    <w:sz w:val="14"/>
                  </w:rPr>
                  <w:t>El gobierno electrónico en el municipio de Atizapán de Zaragoza  </w:t>
                </w:r>
                <w:r>
                  <w:rPr/>
                  <w:fldChar w:fldCharType="begin"/>
                </w:r>
                <w:r>
                  <w:rPr>
                    <w:rFonts w:ascii="Calibri" w:hAnsi="Calibri"/>
                    <w:color w:val="231F20"/>
                    <w:w w:val="85"/>
                    <w:position w:val="-6"/>
                    <w:sz w:val="22"/>
                  </w:rPr>
                  <w:instrText> PAGE </w:instrText>
                </w:r>
                <w:r>
                  <w:rPr/>
                  <w:fldChar w:fldCharType="separate"/>
                </w:r>
                <w:r>
                  <w:rPr/>
                  <w:t>317</w:t>
                </w:r>
                <w:r>
                  <w:rPr/>
                  <w:fldChar w:fldCharType="end"/>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6">
    <w:multiLevelType w:val="hybridMultilevel"/>
    <w:lvl w:ilvl="0">
      <w:start w:val="1"/>
      <w:numFmt w:val="decimal"/>
      <w:lvlText w:val="%1."/>
      <w:lvlJc w:val="left"/>
      <w:pPr>
        <w:ind w:left="520" w:hanging="241"/>
        <w:jc w:val="right"/>
      </w:pPr>
      <w:rPr>
        <w:rFonts w:hint="default" w:ascii="Times New Roman" w:hAnsi="Times New Roman" w:eastAsia="Times New Roman" w:cs="Times New Roman"/>
        <w:color w:val="231F20"/>
        <w:w w:val="116"/>
        <w:sz w:val="21"/>
        <w:szCs w:val="21"/>
      </w:rPr>
    </w:lvl>
    <w:lvl w:ilvl="1">
      <w:start w:val="1"/>
      <w:numFmt w:val="bullet"/>
      <w:lvlText w:val="•"/>
      <w:lvlJc w:val="left"/>
      <w:pPr>
        <w:ind w:left="1192" w:hanging="241"/>
      </w:pPr>
      <w:rPr>
        <w:rFonts w:hint="default"/>
      </w:rPr>
    </w:lvl>
    <w:lvl w:ilvl="2">
      <w:start w:val="1"/>
      <w:numFmt w:val="bullet"/>
      <w:lvlText w:val="•"/>
      <w:lvlJc w:val="left"/>
      <w:pPr>
        <w:ind w:left="1864" w:hanging="241"/>
      </w:pPr>
      <w:rPr>
        <w:rFonts w:hint="default"/>
      </w:rPr>
    </w:lvl>
    <w:lvl w:ilvl="3">
      <w:start w:val="1"/>
      <w:numFmt w:val="bullet"/>
      <w:lvlText w:val="•"/>
      <w:lvlJc w:val="left"/>
      <w:pPr>
        <w:ind w:left="2536" w:hanging="241"/>
      </w:pPr>
      <w:rPr>
        <w:rFonts w:hint="default"/>
      </w:rPr>
    </w:lvl>
    <w:lvl w:ilvl="4">
      <w:start w:val="1"/>
      <w:numFmt w:val="bullet"/>
      <w:lvlText w:val="•"/>
      <w:lvlJc w:val="left"/>
      <w:pPr>
        <w:ind w:left="3208" w:hanging="241"/>
      </w:pPr>
      <w:rPr>
        <w:rFonts w:hint="default"/>
      </w:rPr>
    </w:lvl>
    <w:lvl w:ilvl="5">
      <w:start w:val="1"/>
      <w:numFmt w:val="bullet"/>
      <w:lvlText w:val="•"/>
      <w:lvlJc w:val="left"/>
      <w:pPr>
        <w:ind w:left="3880" w:hanging="241"/>
      </w:pPr>
      <w:rPr>
        <w:rFonts w:hint="default"/>
      </w:rPr>
    </w:lvl>
    <w:lvl w:ilvl="6">
      <w:start w:val="1"/>
      <w:numFmt w:val="bullet"/>
      <w:lvlText w:val="•"/>
      <w:lvlJc w:val="left"/>
      <w:pPr>
        <w:ind w:left="4552" w:hanging="241"/>
      </w:pPr>
      <w:rPr>
        <w:rFonts w:hint="default"/>
      </w:rPr>
    </w:lvl>
    <w:lvl w:ilvl="7">
      <w:start w:val="1"/>
      <w:numFmt w:val="bullet"/>
      <w:lvlText w:val="•"/>
      <w:lvlJc w:val="left"/>
      <w:pPr>
        <w:ind w:left="5224" w:hanging="241"/>
      </w:pPr>
      <w:rPr>
        <w:rFonts w:hint="default"/>
      </w:rPr>
    </w:lvl>
    <w:lvl w:ilvl="8">
      <w:start w:val="1"/>
      <w:numFmt w:val="bullet"/>
      <w:lvlText w:val="•"/>
      <w:lvlJc w:val="left"/>
      <w:pPr>
        <w:ind w:left="5896" w:hanging="241"/>
      </w:pPr>
      <w:rPr>
        <w:rFonts w:hint="default"/>
      </w:rPr>
    </w:lvl>
  </w:abstractNum>
  <w:abstractNum w:abstractNumId="54">
    <w:multiLevelType w:val="hybridMultilevel"/>
    <w:lvl w:ilvl="0">
      <w:start w:val="4"/>
      <w:numFmt w:val="decimal"/>
      <w:lvlText w:val="%1"/>
      <w:lvlJc w:val="left"/>
      <w:pPr>
        <w:ind w:left="160" w:hanging="495"/>
        <w:jc w:val="left"/>
      </w:pPr>
      <w:rPr>
        <w:rFonts w:hint="default"/>
      </w:rPr>
    </w:lvl>
    <w:lvl w:ilvl="1">
      <w:start w:val="3"/>
      <w:numFmt w:val="decimal"/>
      <w:lvlText w:val="%1.%2"/>
      <w:lvlJc w:val="left"/>
      <w:pPr>
        <w:ind w:left="160" w:hanging="495"/>
        <w:jc w:val="left"/>
      </w:pPr>
      <w:rPr>
        <w:rFonts w:hint="default" w:ascii="Times New Roman" w:hAnsi="Times New Roman" w:eastAsia="Times New Roman" w:cs="Times New Roman"/>
        <w:color w:val="231F20"/>
        <w:w w:val="116"/>
        <w:sz w:val="21"/>
        <w:szCs w:val="21"/>
      </w:rPr>
    </w:lvl>
    <w:lvl w:ilvl="2">
      <w:start w:val="1"/>
      <w:numFmt w:val="bullet"/>
      <w:lvlText w:val="•"/>
      <w:lvlJc w:val="left"/>
      <w:pPr>
        <w:ind w:left="520" w:hanging="241"/>
      </w:pPr>
      <w:rPr>
        <w:rFonts w:hint="default" w:ascii="Times New Roman" w:hAnsi="Times New Roman" w:eastAsia="Times New Roman" w:cs="Times New Roman"/>
        <w:color w:val="231F20"/>
        <w:w w:val="168"/>
        <w:sz w:val="21"/>
        <w:szCs w:val="21"/>
      </w:rPr>
    </w:lvl>
    <w:lvl w:ilvl="3">
      <w:start w:val="1"/>
      <w:numFmt w:val="bullet"/>
      <w:lvlText w:val="•"/>
      <w:lvlJc w:val="left"/>
      <w:pPr>
        <w:ind w:left="2013" w:hanging="241"/>
      </w:pPr>
      <w:rPr>
        <w:rFonts w:hint="default"/>
      </w:rPr>
    </w:lvl>
    <w:lvl w:ilvl="4">
      <w:start w:val="1"/>
      <w:numFmt w:val="bullet"/>
      <w:lvlText w:val="•"/>
      <w:lvlJc w:val="left"/>
      <w:pPr>
        <w:ind w:left="2760" w:hanging="241"/>
      </w:pPr>
      <w:rPr>
        <w:rFonts w:hint="default"/>
      </w:rPr>
    </w:lvl>
    <w:lvl w:ilvl="5">
      <w:start w:val="1"/>
      <w:numFmt w:val="bullet"/>
      <w:lvlText w:val="•"/>
      <w:lvlJc w:val="left"/>
      <w:pPr>
        <w:ind w:left="3506" w:hanging="241"/>
      </w:pPr>
      <w:rPr>
        <w:rFonts w:hint="default"/>
      </w:rPr>
    </w:lvl>
    <w:lvl w:ilvl="6">
      <w:start w:val="1"/>
      <w:numFmt w:val="bullet"/>
      <w:lvlText w:val="•"/>
      <w:lvlJc w:val="left"/>
      <w:pPr>
        <w:ind w:left="4253" w:hanging="241"/>
      </w:pPr>
      <w:rPr>
        <w:rFonts w:hint="default"/>
      </w:rPr>
    </w:lvl>
    <w:lvl w:ilvl="7">
      <w:start w:val="1"/>
      <w:numFmt w:val="bullet"/>
      <w:lvlText w:val="•"/>
      <w:lvlJc w:val="left"/>
      <w:pPr>
        <w:ind w:left="5000" w:hanging="241"/>
      </w:pPr>
      <w:rPr>
        <w:rFonts w:hint="default"/>
      </w:rPr>
    </w:lvl>
    <w:lvl w:ilvl="8">
      <w:start w:val="1"/>
      <w:numFmt w:val="bullet"/>
      <w:lvlText w:val="•"/>
      <w:lvlJc w:val="left"/>
      <w:pPr>
        <w:ind w:left="5746" w:hanging="241"/>
      </w:pPr>
      <w:rPr>
        <w:rFonts w:hint="default"/>
      </w:rPr>
    </w:lvl>
  </w:abstractNum>
  <w:abstractNum w:abstractNumId="53">
    <w:multiLevelType w:val="hybridMultilevel"/>
    <w:lvl w:ilvl="0">
      <w:start w:val="1"/>
      <w:numFmt w:val="bullet"/>
      <w:lvlText w:val="•"/>
      <w:lvlJc w:val="left"/>
      <w:pPr>
        <w:ind w:left="360" w:hanging="241"/>
      </w:pPr>
      <w:rPr>
        <w:rFonts w:hint="default"/>
        <w:w w:val="168"/>
      </w:rPr>
    </w:lvl>
    <w:lvl w:ilvl="1">
      <w:start w:val="1"/>
      <w:numFmt w:val="bullet"/>
      <w:lvlText w:val="•"/>
      <w:lvlJc w:val="left"/>
      <w:pPr>
        <w:ind w:left="1046" w:hanging="241"/>
      </w:pPr>
      <w:rPr>
        <w:rFonts w:hint="default"/>
      </w:rPr>
    </w:lvl>
    <w:lvl w:ilvl="2">
      <w:start w:val="1"/>
      <w:numFmt w:val="bullet"/>
      <w:lvlText w:val="•"/>
      <w:lvlJc w:val="left"/>
      <w:pPr>
        <w:ind w:left="1732" w:hanging="241"/>
      </w:pPr>
      <w:rPr>
        <w:rFonts w:hint="default"/>
      </w:rPr>
    </w:lvl>
    <w:lvl w:ilvl="3">
      <w:start w:val="1"/>
      <w:numFmt w:val="bullet"/>
      <w:lvlText w:val="•"/>
      <w:lvlJc w:val="left"/>
      <w:pPr>
        <w:ind w:left="2418" w:hanging="241"/>
      </w:pPr>
      <w:rPr>
        <w:rFonts w:hint="default"/>
      </w:rPr>
    </w:lvl>
    <w:lvl w:ilvl="4">
      <w:start w:val="1"/>
      <w:numFmt w:val="bullet"/>
      <w:lvlText w:val="•"/>
      <w:lvlJc w:val="left"/>
      <w:pPr>
        <w:ind w:left="3104" w:hanging="241"/>
      </w:pPr>
      <w:rPr>
        <w:rFonts w:hint="default"/>
      </w:rPr>
    </w:lvl>
    <w:lvl w:ilvl="5">
      <w:start w:val="1"/>
      <w:numFmt w:val="bullet"/>
      <w:lvlText w:val="•"/>
      <w:lvlJc w:val="left"/>
      <w:pPr>
        <w:ind w:left="3790" w:hanging="241"/>
      </w:pPr>
      <w:rPr>
        <w:rFonts w:hint="default"/>
      </w:rPr>
    </w:lvl>
    <w:lvl w:ilvl="6">
      <w:start w:val="1"/>
      <w:numFmt w:val="bullet"/>
      <w:lvlText w:val="•"/>
      <w:lvlJc w:val="left"/>
      <w:pPr>
        <w:ind w:left="4476" w:hanging="241"/>
      </w:pPr>
      <w:rPr>
        <w:rFonts w:hint="default"/>
      </w:rPr>
    </w:lvl>
    <w:lvl w:ilvl="7">
      <w:start w:val="1"/>
      <w:numFmt w:val="bullet"/>
      <w:lvlText w:val="•"/>
      <w:lvlJc w:val="left"/>
      <w:pPr>
        <w:ind w:left="5162" w:hanging="241"/>
      </w:pPr>
      <w:rPr>
        <w:rFonts w:hint="default"/>
      </w:rPr>
    </w:lvl>
    <w:lvl w:ilvl="8">
      <w:start w:val="1"/>
      <w:numFmt w:val="bullet"/>
      <w:lvlText w:val="•"/>
      <w:lvlJc w:val="left"/>
      <w:pPr>
        <w:ind w:left="5848" w:hanging="241"/>
      </w:pPr>
      <w:rPr>
        <w:rFonts w:hint="default"/>
      </w:rPr>
    </w:lvl>
  </w:abstractNum>
  <w:abstractNum w:abstractNumId="52">
    <w:multiLevelType w:val="hybridMultilevel"/>
    <w:lvl w:ilvl="0">
      <w:start w:val="1"/>
      <w:numFmt w:val="bullet"/>
      <w:lvlText w:val="•"/>
      <w:lvlJc w:val="left"/>
      <w:pPr>
        <w:ind w:left="190" w:hanging="124"/>
      </w:pPr>
      <w:rPr>
        <w:rFonts w:hint="default" w:ascii="Times New Roman" w:hAnsi="Times New Roman" w:eastAsia="Times New Roman" w:cs="Times New Roman"/>
        <w:w w:val="168"/>
        <w:sz w:val="14"/>
        <w:szCs w:val="14"/>
      </w:rPr>
    </w:lvl>
    <w:lvl w:ilvl="1">
      <w:start w:val="1"/>
      <w:numFmt w:val="bullet"/>
      <w:lvlText w:val="•"/>
      <w:lvlJc w:val="left"/>
      <w:pPr>
        <w:ind w:left="363" w:hanging="124"/>
      </w:pPr>
      <w:rPr>
        <w:rFonts w:hint="default"/>
      </w:rPr>
    </w:lvl>
    <w:lvl w:ilvl="2">
      <w:start w:val="1"/>
      <w:numFmt w:val="bullet"/>
      <w:lvlText w:val="•"/>
      <w:lvlJc w:val="left"/>
      <w:pPr>
        <w:ind w:left="526" w:hanging="124"/>
      </w:pPr>
      <w:rPr>
        <w:rFonts w:hint="default"/>
      </w:rPr>
    </w:lvl>
    <w:lvl w:ilvl="3">
      <w:start w:val="1"/>
      <w:numFmt w:val="bullet"/>
      <w:lvlText w:val="•"/>
      <w:lvlJc w:val="left"/>
      <w:pPr>
        <w:ind w:left="690" w:hanging="124"/>
      </w:pPr>
      <w:rPr>
        <w:rFonts w:hint="default"/>
      </w:rPr>
    </w:lvl>
    <w:lvl w:ilvl="4">
      <w:start w:val="1"/>
      <w:numFmt w:val="bullet"/>
      <w:lvlText w:val="•"/>
      <w:lvlJc w:val="left"/>
      <w:pPr>
        <w:ind w:left="853" w:hanging="124"/>
      </w:pPr>
      <w:rPr>
        <w:rFonts w:hint="default"/>
      </w:rPr>
    </w:lvl>
    <w:lvl w:ilvl="5">
      <w:start w:val="1"/>
      <w:numFmt w:val="bullet"/>
      <w:lvlText w:val="•"/>
      <w:lvlJc w:val="left"/>
      <w:pPr>
        <w:ind w:left="1016" w:hanging="124"/>
      </w:pPr>
      <w:rPr>
        <w:rFonts w:hint="default"/>
      </w:rPr>
    </w:lvl>
    <w:lvl w:ilvl="6">
      <w:start w:val="1"/>
      <w:numFmt w:val="bullet"/>
      <w:lvlText w:val="•"/>
      <w:lvlJc w:val="left"/>
      <w:pPr>
        <w:ind w:left="1180" w:hanging="124"/>
      </w:pPr>
      <w:rPr>
        <w:rFonts w:hint="default"/>
      </w:rPr>
    </w:lvl>
    <w:lvl w:ilvl="7">
      <w:start w:val="1"/>
      <w:numFmt w:val="bullet"/>
      <w:lvlText w:val="•"/>
      <w:lvlJc w:val="left"/>
      <w:pPr>
        <w:ind w:left="1343" w:hanging="124"/>
      </w:pPr>
      <w:rPr>
        <w:rFonts w:hint="default"/>
      </w:rPr>
    </w:lvl>
    <w:lvl w:ilvl="8">
      <w:start w:val="1"/>
      <w:numFmt w:val="bullet"/>
      <w:lvlText w:val="•"/>
      <w:lvlJc w:val="left"/>
      <w:pPr>
        <w:ind w:left="1506" w:hanging="124"/>
      </w:pPr>
      <w:rPr>
        <w:rFonts w:hint="default"/>
      </w:rPr>
    </w:lvl>
  </w:abstractNum>
  <w:abstractNum w:abstractNumId="51">
    <w:multiLevelType w:val="hybridMultilevel"/>
    <w:lvl w:ilvl="0">
      <w:start w:val="1"/>
      <w:numFmt w:val="bullet"/>
      <w:lvlText w:val="•"/>
      <w:lvlJc w:val="left"/>
      <w:pPr>
        <w:ind w:left="201" w:hanging="124"/>
      </w:pPr>
      <w:rPr>
        <w:rFonts w:hint="default" w:ascii="Times New Roman" w:hAnsi="Times New Roman" w:eastAsia="Times New Roman" w:cs="Times New Roman"/>
        <w:w w:val="168"/>
        <w:sz w:val="14"/>
        <w:szCs w:val="14"/>
      </w:rPr>
    </w:lvl>
    <w:lvl w:ilvl="1">
      <w:start w:val="1"/>
      <w:numFmt w:val="bullet"/>
      <w:lvlText w:val="•"/>
      <w:lvlJc w:val="left"/>
      <w:pPr>
        <w:ind w:left="354" w:hanging="124"/>
      </w:pPr>
      <w:rPr>
        <w:rFonts w:hint="default"/>
      </w:rPr>
    </w:lvl>
    <w:lvl w:ilvl="2">
      <w:start w:val="1"/>
      <w:numFmt w:val="bullet"/>
      <w:lvlText w:val="•"/>
      <w:lvlJc w:val="left"/>
      <w:pPr>
        <w:ind w:left="508" w:hanging="124"/>
      </w:pPr>
      <w:rPr>
        <w:rFonts w:hint="default"/>
      </w:rPr>
    </w:lvl>
    <w:lvl w:ilvl="3">
      <w:start w:val="1"/>
      <w:numFmt w:val="bullet"/>
      <w:lvlText w:val="•"/>
      <w:lvlJc w:val="left"/>
      <w:pPr>
        <w:ind w:left="662" w:hanging="124"/>
      </w:pPr>
      <w:rPr>
        <w:rFonts w:hint="default"/>
      </w:rPr>
    </w:lvl>
    <w:lvl w:ilvl="4">
      <w:start w:val="1"/>
      <w:numFmt w:val="bullet"/>
      <w:lvlText w:val="•"/>
      <w:lvlJc w:val="left"/>
      <w:pPr>
        <w:ind w:left="817" w:hanging="124"/>
      </w:pPr>
      <w:rPr>
        <w:rFonts w:hint="default"/>
      </w:rPr>
    </w:lvl>
    <w:lvl w:ilvl="5">
      <w:start w:val="1"/>
      <w:numFmt w:val="bullet"/>
      <w:lvlText w:val="•"/>
      <w:lvlJc w:val="left"/>
      <w:pPr>
        <w:ind w:left="971" w:hanging="124"/>
      </w:pPr>
      <w:rPr>
        <w:rFonts w:hint="default"/>
      </w:rPr>
    </w:lvl>
    <w:lvl w:ilvl="6">
      <w:start w:val="1"/>
      <w:numFmt w:val="bullet"/>
      <w:lvlText w:val="•"/>
      <w:lvlJc w:val="left"/>
      <w:pPr>
        <w:ind w:left="1125" w:hanging="124"/>
      </w:pPr>
      <w:rPr>
        <w:rFonts w:hint="default"/>
      </w:rPr>
    </w:lvl>
    <w:lvl w:ilvl="7">
      <w:start w:val="1"/>
      <w:numFmt w:val="bullet"/>
      <w:lvlText w:val="•"/>
      <w:lvlJc w:val="left"/>
      <w:pPr>
        <w:ind w:left="1280" w:hanging="124"/>
      </w:pPr>
      <w:rPr>
        <w:rFonts w:hint="default"/>
      </w:rPr>
    </w:lvl>
    <w:lvl w:ilvl="8">
      <w:start w:val="1"/>
      <w:numFmt w:val="bullet"/>
      <w:lvlText w:val="•"/>
      <w:lvlJc w:val="left"/>
      <w:pPr>
        <w:ind w:left="1434" w:hanging="124"/>
      </w:pPr>
      <w:rPr>
        <w:rFonts w:hint="default"/>
      </w:rPr>
    </w:lvl>
  </w:abstractNum>
  <w:abstractNum w:abstractNumId="50">
    <w:multiLevelType w:val="hybridMultilevel"/>
    <w:lvl w:ilvl="0">
      <w:start w:val="1"/>
      <w:numFmt w:val="bullet"/>
      <w:lvlText w:val="•"/>
      <w:lvlJc w:val="left"/>
      <w:pPr>
        <w:ind w:left="249" w:hanging="124"/>
      </w:pPr>
      <w:rPr>
        <w:rFonts w:hint="default" w:ascii="Times New Roman" w:hAnsi="Times New Roman" w:eastAsia="Times New Roman" w:cs="Times New Roman"/>
        <w:w w:val="168"/>
        <w:sz w:val="14"/>
        <w:szCs w:val="14"/>
      </w:rPr>
    </w:lvl>
    <w:lvl w:ilvl="1">
      <w:start w:val="1"/>
      <w:numFmt w:val="bullet"/>
      <w:lvlText w:val="•"/>
      <w:lvlJc w:val="left"/>
      <w:pPr>
        <w:ind w:left="375" w:hanging="124"/>
      </w:pPr>
      <w:rPr>
        <w:rFonts w:hint="default"/>
      </w:rPr>
    </w:lvl>
    <w:lvl w:ilvl="2">
      <w:start w:val="1"/>
      <w:numFmt w:val="bullet"/>
      <w:lvlText w:val="•"/>
      <w:lvlJc w:val="left"/>
      <w:pPr>
        <w:ind w:left="511" w:hanging="124"/>
      </w:pPr>
      <w:rPr>
        <w:rFonts w:hint="default"/>
      </w:rPr>
    </w:lvl>
    <w:lvl w:ilvl="3">
      <w:start w:val="1"/>
      <w:numFmt w:val="bullet"/>
      <w:lvlText w:val="•"/>
      <w:lvlJc w:val="left"/>
      <w:pPr>
        <w:ind w:left="647" w:hanging="124"/>
      </w:pPr>
      <w:rPr>
        <w:rFonts w:hint="default"/>
      </w:rPr>
    </w:lvl>
    <w:lvl w:ilvl="4">
      <w:start w:val="1"/>
      <w:numFmt w:val="bullet"/>
      <w:lvlText w:val="•"/>
      <w:lvlJc w:val="left"/>
      <w:pPr>
        <w:ind w:left="782" w:hanging="124"/>
      </w:pPr>
      <w:rPr>
        <w:rFonts w:hint="default"/>
      </w:rPr>
    </w:lvl>
    <w:lvl w:ilvl="5">
      <w:start w:val="1"/>
      <w:numFmt w:val="bullet"/>
      <w:lvlText w:val="•"/>
      <w:lvlJc w:val="left"/>
      <w:pPr>
        <w:ind w:left="918" w:hanging="124"/>
      </w:pPr>
      <w:rPr>
        <w:rFonts w:hint="default"/>
      </w:rPr>
    </w:lvl>
    <w:lvl w:ilvl="6">
      <w:start w:val="1"/>
      <w:numFmt w:val="bullet"/>
      <w:lvlText w:val="•"/>
      <w:lvlJc w:val="left"/>
      <w:pPr>
        <w:ind w:left="1054" w:hanging="124"/>
      </w:pPr>
      <w:rPr>
        <w:rFonts w:hint="default"/>
      </w:rPr>
    </w:lvl>
    <w:lvl w:ilvl="7">
      <w:start w:val="1"/>
      <w:numFmt w:val="bullet"/>
      <w:lvlText w:val="•"/>
      <w:lvlJc w:val="left"/>
      <w:pPr>
        <w:ind w:left="1190" w:hanging="124"/>
      </w:pPr>
      <w:rPr>
        <w:rFonts w:hint="default"/>
      </w:rPr>
    </w:lvl>
    <w:lvl w:ilvl="8">
      <w:start w:val="1"/>
      <w:numFmt w:val="bullet"/>
      <w:lvlText w:val="•"/>
      <w:lvlJc w:val="left"/>
      <w:pPr>
        <w:ind w:left="1325" w:hanging="124"/>
      </w:pPr>
      <w:rPr>
        <w:rFonts w:hint="default"/>
      </w:rPr>
    </w:lvl>
  </w:abstractNum>
  <w:abstractNum w:abstractNumId="49">
    <w:multiLevelType w:val="hybridMultilevel"/>
    <w:lvl w:ilvl="0">
      <w:start w:val="1"/>
      <w:numFmt w:val="decimal"/>
      <w:lvlText w:val="%1)"/>
      <w:lvlJc w:val="left"/>
      <w:pPr>
        <w:ind w:left="520" w:hanging="240"/>
        <w:jc w:val="right"/>
      </w:pPr>
      <w:rPr>
        <w:rFonts w:hint="default" w:ascii="Times New Roman" w:hAnsi="Times New Roman" w:eastAsia="Times New Roman" w:cs="Times New Roman"/>
        <w:color w:val="231F20"/>
        <w:w w:val="110"/>
        <w:sz w:val="21"/>
        <w:szCs w:val="21"/>
      </w:rPr>
    </w:lvl>
    <w:lvl w:ilvl="1">
      <w:start w:val="1"/>
      <w:numFmt w:val="bullet"/>
      <w:lvlText w:val="•"/>
      <w:lvlJc w:val="left"/>
      <w:pPr>
        <w:ind w:left="1192" w:hanging="240"/>
      </w:pPr>
      <w:rPr>
        <w:rFonts w:hint="default"/>
      </w:rPr>
    </w:lvl>
    <w:lvl w:ilvl="2">
      <w:start w:val="1"/>
      <w:numFmt w:val="bullet"/>
      <w:lvlText w:val="•"/>
      <w:lvlJc w:val="left"/>
      <w:pPr>
        <w:ind w:left="1864" w:hanging="240"/>
      </w:pPr>
      <w:rPr>
        <w:rFonts w:hint="default"/>
      </w:rPr>
    </w:lvl>
    <w:lvl w:ilvl="3">
      <w:start w:val="1"/>
      <w:numFmt w:val="bullet"/>
      <w:lvlText w:val="•"/>
      <w:lvlJc w:val="left"/>
      <w:pPr>
        <w:ind w:left="2536" w:hanging="240"/>
      </w:pPr>
      <w:rPr>
        <w:rFonts w:hint="default"/>
      </w:rPr>
    </w:lvl>
    <w:lvl w:ilvl="4">
      <w:start w:val="1"/>
      <w:numFmt w:val="bullet"/>
      <w:lvlText w:val="•"/>
      <w:lvlJc w:val="left"/>
      <w:pPr>
        <w:ind w:left="3208" w:hanging="240"/>
      </w:pPr>
      <w:rPr>
        <w:rFonts w:hint="default"/>
      </w:rPr>
    </w:lvl>
    <w:lvl w:ilvl="5">
      <w:start w:val="1"/>
      <w:numFmt w:val="bullet"/>
      <w:lvlText w:val="•"/>
      <w:lvlJc w:val="left"/>
      <w:pPr>
        <w:ind w:left="3880" w:hanging="240"/>
      </w:pPr>
      <w:rPr>
        <w:rFonts w:hint="default"/>
      </w:rPr>
    </w:lvl>
    <w:lvl w:ilvl="6">
      <w:start w:val="1"/>
      <w:numFmt w:val="bullet"/>
      <w:lvlText w:val="•"/>
      <w:lvlJc w:val="left"/>
      <w:pPr>
        <w:ind w:left="4552" w:hanging="240"/>
      </w:pPr>
      <w:rPr>
        <w:rFonts w:hint="default"/>
      </w:rPr>
    </w:lvl>
    <w:lvl w:ilvl="7">
      <w:start w:val="1"/>
      <w:numFmt w:val="bullet"/>
      <w:lvlText w:val="•"/>
      <w:lvlJc w:val="left"/>
      <w:pPr>
        <w:ind w:left="5224" w:hanging="240"/>
      </w:pPr>
      <w:rPr>
        <w:rFonts w:hint="default"/>
      </w:rPr>
    </w:lvl>
    <w:lvl w:ilvl="8">
      <w:start w:val="1"/>
      <w:numFmt w:val="bullet"/>
      <w:lvlText w:val="•"/>
      <w:lvlJc w:val="left"/>
      <w:pPr>
        <w:ind w:left="5896" w:hanging="240"/>
      </w:pPr>
      <w:rPr>
        <w:rFonts w:hint="default"/>
      </w:rPr>
    </w:lvl>
  </w:abstractNum>
  <w:abstractNum w:abstractNumId="48">
    <w:multiLevelType w:val="hybridMultilevel"/>
    <w:lvl w:ilvl="0">
      <w:start w:val="1"/>
      <w:numFmt w:val="decimal"/>
      <w:lvlText w:val="%1."/>
      <w:lvlJc w:val="left"/>
      <w:pPr>
        <w:ind w:left="268" w:hanging="240"/>
        <w:jc w:val="left"/>
      </w:pPr>
      <w:rPr>
        <w:rFonts w:hint="default" w:ascii="Times New Roman" w:hAnsi="Times New Roman" w:eastAsia="Times New Roman" w:cs="Times New Roman"/>
        <w:color w:val="231F20"/>
        <w:w w:val="116"/>
        <w:sz w:val="16"/>
        <w:szCs w:val="16"/>
      </w:rPr>
    </w:lvl>
    <w:lvl w:ilvl="1">
      <w:start w:val="1"/>
      <w:numFmt w:val="bullet"/>
      <w:lvlText w:val="•"/>
      <w:lvlJc w:val="left"/>
      <w:pPr>
        <w:ind w:left="406" w:hanging="240"/>
      </w:pPr>
      <w:rPr>
        <w:rFonts w:hint="default"/>
      </w:rPr>
    </w:lvl>
    <w:lvl w:ilvl="2">
      <w:start w:val="1"/>
      <w:numFmt w:val="bullet"/>
      <w:lvlText w:val="•"/>
      <w:lvlJc w:val="left"/>
      <w:pPr>
        <w:ind w:left="553" w:hanging="240"/>
      </w:pPr>
      <w:rPr>
        <w:rFonts w:hint="default"/>
      </w:rPr>
    </w:lvl>
    <w:lvl w:ilvl="3">
      <w:start w:val="1"/>
      <w:numFmt w:val="bullet"/>
      <w:lvlText w:val="•"/>
      <w:lvlJc w:val="left"/>
      <w:pPr>
        <w:ind w:left="700" w:hanging="240"/>
      </w:pPr>
      <w:rPr>
        <w:rFonts w:hint="default"/>
      </w:rPr>
    </w:lvl>
    <w:lvl w:ilvl="4">
      <w:start w:val="1"/>
      <w:numFmt w:val="bullet"/>
      <w:lvlText w:val="•"/>
      <w:lvlJc w:val="left"/>
      <w:pPr>
        <w:ind w:left="847" w:hanging="240"/>
      </w:pPr>
      <w:rPr>
        <w:rFonts w:hint="default"/>
      </w:rPr>
    </w:lvl>
    <w:lvl w:ilvl="5">
      <w:start w:val="1"/>
      <w:numFmt w:val="bullet"/>
      <w:lvlText w:val="•"/>
      <w:lvlJc w:val="left"/>
      <w:pPr>
        <w:ind w:left="994" w:hanging="240"/>
      </w:pPr>
      <w:rPr>
        <w:rFonts w:hint="default"/>
      </w:rPr>
    </w:lvl>
    <w:lvl w:ilvl="6">
      <w:start w:val="1"/>
      <w:numFmt w:val="bullet"/>
      <w:lvlText w:val="•"/>
      <w:lvlJc w:val="left"/>
      <w:pPr>
        <w:ind w:left="1141" w:hanging="240"/>
      </w:pPr>
      <w:rPr>
        <w:rFonts w:hint="default"/>
      </w:rPr>
    </w:lvl>
    <w:lvl w:ilvl="7">
      <w:start w:val="1"/>
      <w:numFmt w:val="bullet"/>
      <w:lvlText w:val="•"/>
      <w:lvlJc w:val="left"/>
      <w:pPr>
        <w:ind w:left="1288" w:hanging="240"/>
      </w:pPr>
      <w:rPr>
        <w:rFonts w:hint="default"/>
      </w:rPr>
    </w:lvl>
    <w:lvl w:ilvl="8">
      <w:start w:val="1"/>
      <w:numFmt w:val="bullet"/>
      <w:lvlText w:val="•"/>
      <w:lvlJc w:val="left"/>
      <w:pPr>
        <w:ind w:left="1434" w:hanging="240"/>
      </w:pPr>
      <w:rPr>
        <w:rFonts w:hint="default"/>
      </w:rPr>
    </w:lvl>
  </w:abstractNum>
  <w:abstractNum w:abstractNumId="47">
    <w:multiLevelType w:val="hybridMultilevel"/>
    <w:lvl w:ilvl="0">
      <w:start w:val="1"/>
      <w:numFmt w:val="decimal"/>
      <w:lvlText w:val="%1."/>
      <w:lvlJc w:val="left"/>
      <w:pPr>
        <w:ind w:left="274" w:hanging="240"/>
        <w:jc w:val="left"/>
      </w:pPr>
      <w:rPr>
        <w:rFonts w:hint="default" w:ascii="Times New Roman" w:hAnsi="Times New Roman" w:eastAsia="Times New Roman" w:cs="Times New Roman"/>
        <w:color w:val="231F20"/>
        <w:w w:val="116"/>
        <w:sz w:val="16"/>
        <w:szCs w:val="16"/>
      </w:rPr>
    </w:lvl>
    <w:lvl w:ilvl="1">
      <w:start w:val="1"/>
      <w:numFmt w:val="bullet"/>
      <w:lvlText w:val="•"/>
      <w:lvlJc w:val="left"/>
      <w:pPr>
        <w:ind w:left="426" w:hanging="240"/>
      </w:pPr>
      <w:rPr>
        <w:rFonts w:hint="default"/>
      </w:rPr>
    </w:lvl>
    <w:lvl w:ilvl="2">
      <w:start w:val="1"/>
      <w:numFmt w:val="bullet"/>
      <w:lvlText w:val="•"/>
      <w:lvlJc w:val="left"/>
      <w:pPr>
        <w:ind w:left="573" w:hanging="240"/>
      </w:pPr>
      <w:rPr>
        <w:rFonts w:hint="default"/>
      </w:rPr>
    </w:lvl>
    <w:lvl w:ilvl="3">
      <w:start w:val="1"/>
      <w:numFmt w:val="bullet"/>
      <w:lvlText w:val="•"/>
      <w:lvlJc w:val="left"/>
      <w:pPr>
        <w:ind w:left="719" w:hanging="240"/>
      </w:pPr>
      <w:rPr>
        <w:rFonts w:hint="default"/>
      </w:rPr>
    </w:lvl>
    <w:lvl w:ilvl="4">
      <w:start w:val="1"/>
      <w:numFmt w:val="bullet"/>
      <w:lvlText w:val="•"/>
      <w:lvlJc w:val="left"/>
      <w:pPr>
        <w:ind w:left="866" w:hanging="240"/>
      </w:pPr>
      <w:rPr>
        <w:rFonts w:hint="default"/>
      </w:rPr>
    </w:lvl>
    <w:lvl w:ilvl="5">
      <w:start w:val="1"/>
      <w:numFmt w:val="bullet"/>
      <w:lvlText w:val="•"/>
      <w:lvlJc w:val="left"/>
      <w:pPr>
        <w:ind w:left="1012" w:hanging="240"/>
      </w:pPr>
      <w:rPr>
        <w:rFonts w:hint="default"/>
      </w:rPr>
    </w:lvl>
    <w:lvl w:ilvl="6">
      <w:start w:val="1"/>
      <w:numFmt w:val="bullet"/>
      <w:lvlText w:val="•"/>
      <w:lvlJc w:val="left"/>
      <w:pPr>
        <w:ind w:left="1159" w:hanging="240"/>
      </w:pPr>
      <w:rPr>
        <w:rFonts w:hint="default"/>
      </w:rPr>
    </w:lvl>
    <w:lvl w:ilvl="7">
      <w:start w:val="1"/>
      <w:numFmt w:val="bullet"/>
      <w:lvlText w:val="•"/>
      <w:lvlJc w:val="left"/>
      <w:pPr>
        <w:ind w:left="1305" w:hanging="240"/>
      </w:pPr>
      <w:rPr>
        <w:rFonts w:hint="default"/>
      </w:rPr>
    </w:lvl>
    <w:lvl w:ilvl="8">
      <w:start w:val="1"/>
      <w:numFmt w:val="bullet"/>
      <w:lvlText w:val="•"/>
      <w:lvlJc w:val="left"/>
      <w:pPr>
        <w:ind w:left="1452" w:hanging="240"/>
      </w:pPr>
      <w:rPr>
        <w:rFonts w:hint="default"/>
      </w:rPr>
    </w:lvl>
  </w:abstractNum>
  <w:abstractNum w:abstractNumId="46">
    <w:multiLevelType w:val="hybridMultilevel"/>
    <w:lvl w:ilvl="0">
      <w:start w:val="1"/>
      <w:numFmt w:val="decimal"/>
      <w:lvlText w:val="%1."/>
      <w:lvlJc w:val="left"/>
      <w:pPr>
        <w:ind w:left="276" w:hanging="240"/>
        <w:jc w:val="left"/>
      </w:pPr>
      <w:rPr>
        <w:rFonts w:hint="default" w:ascii="Times New Roman" w:hAnsi="Times New Roman" w:eastAsia="Times New Roman" w:cs="Times New Roman"/>
        <w:color w:val="231F20"/>
        <w:spacing w:val="-1"/>
        <w:w w:val="116"/>
        <w:sz w:val="16"/>
        <w:szCs w:val="16"/>
      </w:rPr>
    </w:lvl>
    <w:lvl w:ilvl="1">
      <w:start w:val="1"/>
      <w:numFmt w:val="bullet"/>
      <w:lvlText w:val="•"/>
      <w:lvlJc w:val="left"/>
      <w:pPr>
        <w:ind w:left="426" w:hanging="240"/>
      </w:pPr>
      <w:rPr>
        <w:rFonts w:hint="default"/>
      </w:rPr>
    </w:lvl>
    <w:lvl w:ilvl="2">
      <w:start w:val="1"/>
      <w:numFmt w:val="bullet"/>
      <w:lvlText w:val="•"/>
      <w:lvlJc w:val="left"/>
      <w:pPr>
        <w:ind w:left="572" w:hanging="240"/>
      </w:pPr>
      <w:rPr>
        <w:rFonts w:hint="default"/>
      </w:rPr>
    </w:lvl>
    <w:lvl w:ilvl="3">
      <w:start w:val="1"/>
      <w:numFmt w:val="bullet"/>
      <w:lvlText w:val="•"/>
      <w:lvlJc w:val="left"/>
      <w:pPr>
        <w:ind w:left="718" w:hanging="240"/>
      </w:pPr>
      <w:rPr>
        <w:rFonts w:hint="default"/>
      </w:rPr>
    </w:lvl>
    <w:lvl w:ilvl="4">
      <w:start w:val="1"/>
      <w:numFmt w:val="bullet"/>
      <w:lvlText w:val="•"/>
      <w:lvlJc w:val="left"/>
      <w:pPr>
        <w:ind w:left="864" w:hanging="240"/>
      </w:pPr>
      <w:rPr>
        <w:rFonts w:hint="default"/>
      </w:rPr>
    </w:lvl>
    <w:lvl w:ilvl="5">
      <w:start w:val="1"/>
      <w:numFmt w:val="bullet"/>
      <w:lvlText w:val="•"/>
      <w:lvlJc w:val="left"/>
      <w:pPr>
        <w:ind w:left="1011" w:hanging="240"/>
      </w:pPr>
      <w:rPr>
        <w:rFonts w:hint="default"/>
      </w:rPr>
    </w:lvl>
    <w:lvl w:ilvl="6">
      <w:start w:val="1"/>
      <w:numFmt w:val="bullet"/>
      <w:lvlText w:val="•"/>
      <w:lvlJc w:val="left"/>
      <w:pPr>
        <w:ind w:left="1157" w:hanging="240"/>
      </w:pPr>
      <w:rPr>
        <w:rFonts w:hint="default"/>
      </w:rPr>
    </w:lvl>
    <w:lvl w:ilvl="7">
      <w:start w:val="1"/>
      <w:numFmt w:val="bullet"/>
      <w:lvlText w:val="•"/>
      <w:lvlJc w:val="left"/>
      <w:pPr>
        <w:ind w:left="1303" w:hanging="240"/>
      </w:pPr>
      <w:rPr>
        <w:rFonts w:hint="default"/>
      </w:rPr>
    </w:lvl>
    <w:lvl w:ilvl="8">
      <w:start w:val="1"/>
      <w:numFmt w:val="bullet"/>
      <w:lvlText w:val="•"/>
      <w:lvlJc w:val="left"/>
      <w:pPr>
        <w:ind w:left="1449" w:hanging="240"/>
      </w:pPr>
      <w:rPr>
        <w:rFonts w:hint="default"/>
      </w:rPr>
    </w:lvl>
  </w:abstractNum>
  <w:abstractNum w:abstractNumId="45">
    <w:multiLevelType w:val="hybridMultilevel"/>
    <w:lvl w:ilvl="0">
      <w:start w:val="1"/>
      <w:numFmt w:val="decimal"/>
      <w:lvlText w:val="%1."/>
      <w:lvlJc w:val="left"/>
      <w:pPr>
        <w:ind w:left="280" w:hanging="240"/>
        <w:jc w:val="left"/>
      </w:pPr>
      <w:rPr>
        <w:rFonts w:hint="default" w:ascii="Times New Roman" w:hAnsi="Times New Roman" w:eastAsia="Times New Roman" w:cs="Times New Roman"/>
        <w:color w:val="231F20"/>
        <w:spacing w:val="-1"/>
        <w:w w:val="116"/>
        <w:sz w:val="16"/>
        <w:szCs w:val="16"/>
      </w:rPr>
    </w:lvl>
    <w:lvl w:ilvl="1">
      <w:start w:val="1"/>
      <w:numFmt w:val="bullet"/>
      <w:lvlText w:val="•"/>
      <w:lvlJc w:val="left"/>
      <w:pPr>
        <w:ind w:left="426" w:hanging="240"/>
      </w:pPr>
      <w:rPr>
        <w:rFonts w:hint="default"/>
      </w:rPr>
    </w:lvl>
    <w:lvl w:ilvl="2">
      <w:start w:val="1"/>
      <w:numFmt w:val="bullet"/>
      <w:lvlText w:val="•"/>
      <w:lvlJc w:val="left"/>
      <w:pPr>
        <w:ind w:left="572" w:hanging="240"/>
      </w:pPr>
      <w:rPr>
        <w:rFonts w:hint="default"/>
      </w:rPr>
    </w:lvl>
    <w:lvl w:ilvl="3">
      <w:start w:val="1"/>
      <w:numFmt w:val="bullet"/>
      <w:lvlText w:val="•"/>
      <w:lvlJc w:val="left"/>
      <w:pPr>
        <w:ind w:left="719" w:hanging="240"/>
      </w:pPr>
      <w:rPr>
        <w:rFonts w:hint="default"/>
      </w:rPr>
    </w:lvl>
    <w:lvl w:ilvl="4">
      <w:start w:val="1"/>
      <w:numFmt w:val="bullet"/>
      <w:lvlText w:val="•"/>
      <w:lvlJc w:val="left"/>
      <w:pPr>
        <w:ind w:left="865" w:hanging="240"/>
      </w:pPr>
      <w:rPr>
        <w:rFonts w:hint="default"/>
      </w:rPr>
    </w:lvl>
    <w:lvl w:ilvl="5">
      <w:start w:val="1"/>
      <w:numFmt w:val="bullet"/>
      <w:lvlText w:val="•"/>
      <w:lvlJc w:val="left"/>
      <w:pPr>
        <w:ind w:left="1011" w:hanging="240"/>
      </w:pPr>
      <w:rPr>
        <w:rFonts w:hint="default"/>
      </w:rPr>
    </w:lvl>
    <w:lvl w:ilvl="6">
      <w:start w:val="1"/>
      <w:numFmt w:val="bullet"/>
      <w:lvlText w:val="•"/>
      <w:lvlJc w:val="left"/>
      <w:pPr>
        <w:ind w:left="1158" w:hanging="240"/>
      </w:pPr>
      <w:rPr>
        <w:rFonts w:hint="default"/>
      </w:rPr>
    </w:lvl>
    <w:lvl w:ilvl="7">
      <w:start w:val="1"/>
      <w:numFmt w:val="bullet"/>
      <w:lvlText w:val="•"/>
      <w:lvlJc w:val="left"/>
      <w:pPr>
        <w:ind w:left="1304" w:hanging="240"/>
      </w:pPr>
      <w:rPr>
        <w:rFonts w:hint="default"/>
      </w:rPr>
    </w:lvl>
    <w:lvl w:ilvl="8">
      <w:start w:val="1"/>
      <w:numFmt w:val="bullet"/>
      <w:lvlText w:val="•"/>
      <w:lvlJc w:val="left"/>
      <w:pPr>
        <w:ind w:left="1451" w:hanging="240"/>
      </w:pPr>
      <w:rPr>
        <w:rFonts w:hint="default"/>
      </w:rPr>
    </w:lvl>
  </w:abstractNum>
  <w:abstractNum w:abstractNumId="44">
    <w:multiLevelType w:val="hybridMultilevel"/>
    <w:lvl w:ilvl="0">
      <w:start w:val="1"/>
      <w:numFmt w:val="bullet"/>
      <w:lvlText w:val="•"/>
      <w:lvlJc w:val="left"/>
      <w:pPr>
        <w:ind w:left="160" w:hanging="120"/>
      </w:pPr>
      <w:rPr>
        <w:rFonts w:hint="default" w:ascii="Times New Roman" w:hAnsi="Times New Roman" w:eastAsia="Times New Roman" w:cs="Times New Roman"/>
        <w:color w:val="231F20"/>
        <w:w w:val="168"/>
        <w:sz w:val="16"/>
        <w:szCs w:val="16"/>
      </w:rPr>
    </w:lvl>
    <w:lvl w:ilvl="1">
      <w:start w:val="1"/>
      <w:numFmt w:val="bullet"/>
      <w:lvlText w:val="•"/>
      <w:lvlJc w:val="left"/>
      <w:pPr>
        <w:ind w:left="840" w:hanging="120"/>
      </w:pPr>
      <w:rPr>
        <w:rFonts w:hint="default"/>
      </w:rPr>
    </w:lvl>
    <w:lvl w:ilvl="2">
      <w:start w:val="1"/>
      <w:numFmt w:val="bullet"/>
      <w:lvlText w:val="•"/>
      <w:lvlJc w:val="left"/>
      <w:pPr>
        <w:ind w:left="1520" w:hanging="120"/>
      </w:pPr>
      <w:rPr>
        <w:rFonts w:hint="default"/>
      </w:rPr>
    </w:lvl>
    <w:lvl w:ilvl="3">
      <w:start w:val="1"/>
      <w:numFmt w:val="bullet"/>
      <w:lvlText w:val="•"/>
      <w:lvlJc w:val="left"/>
      <w:pPr>
        <w:ind w:left="2200" w:hanging="120"/>
      </w:pPr>
      <w:rPr>
        <w:rFonts w:hint="default"/>
      </w:rPr>
    </w:lvl>
    <w:lvl w:ilvl="4">
      <w:start w:val="1"/>
      <w:numFmt w:val="bullet"/>
      <w:lvlText w:val="•"/>
      <w:lvlJc w:val="left"/>
      <w:pPr>
        <w:ind w:left="2880" w:hanging="120"/>
      </w:pPr>
      <w:rPr>
        <w:rFonts w:hint="default"/>
      </w:rPr>
    </w:lvl>
    <w:lvl w:ilvl="5">
      <w:start w:val="1"/>
      <w:numFmt w:val="bullet"/>
      <w:lvlText w:val="•"/>
      <w:lvlJc w:val="left"/>
      <w:pPr>
        <w:ind w:left="3560" w:hanging="120"/>
      </w:pPr>
      <w:rPr>
        <w:rFonts w:hint="default"/>
      </w:rPr>
    </w:lvl>
    <w:lvl w:ilvl="6">
      <w:start w:val="1"/>
      <w:numFmt w:val="bullet"/>
      <w:lvlText w:val="•"/>
      <w:lvlJc w:val="left"/>
      <w:pPr>
        <w:ind w:left="4240" w:hanging="120"/>
      </w:pPr>
      <w:rPr>
        <w:rFonts w:hint="default"/>
      </w:rPr>
    </w:lvl>
    <w:lvl w:ilvl="7">
      <w:start w:val="1"/>
      <w:numFmt w:val="bullet"/>
      <w:lvlText w:val="•"/>
      <w:lvlJc w:val="left"/>
      <w:pPr>
        <w:ind w:left="4920" w:hanging="120"/>
      </w:pPr>
      <w:rPr>
        <w:rFonts w:hint="default"/>
      </w:rPr>
    </w:lvl>
    <w:lvl w:ilvl="8">
      <w:start w:val="1"/>
      <w:numFmt w:val="bullet"/>
      <w:lvlText w:val="•"/>
      <w:lvlJc w:val="left"/>
      <w:pPr>
        <w:ind w:left="5600" w:hanging="120"/>
      </w:pPr>
      <w:rPr>
        <w:rFonts w:hint="default"/>
      </w:rPr>
    </w:lvl>
  </w:abstractNum>
  <w:abstractNum w:abstractNumId="43">
    <w:multiLevelType w:val="hybridMultilevel"/>
    <w:lvl w:ilvl="0">
      <w:start w:val="1"/>
      <w:numFmt w:val="decimal"/>
      <w:lvlText w:val="%1."/>
      <w:lvlJc w:val="left"/>
      <w:pPr>
        <w:ind w:left="520" w:hanging="360"/>
        <w:jc w:val="left"/>
      </w:pPr>
      <w:rPr>
        <w:rFonts w:hint="default" w:ascii="Times New Roman" w:hAnsi="Times New Roman" w:eastAsia="Times New Roman" w:cs="Times New Roman"/>
        <w:color w:val="231F20"/>
        <w:w w:val="116"/>
        <w:sz w:val="16"/>
        <w:szCs w:val="16"/>
      </w:rPr>
    </w:lvl>
    <w:lvl w:ilvl="1">
      <w:start w:val="1"/>
      <w:numFmt w:val="bullet"/>
      <w:lvlText w:val="•"/>
      <w:lvlJc w:val="left"/>
      <w:pPr>
        <w:ind w:left="460" w:hanging="241"/>
      </w:pPr>
      <w:rPr>
        <w:rFonts w:hint="default" w:ascii="Times New Roman" w:hAnsi="Times New Roman" w:eastAsia="Times New Roman" w:cs="Times New Roman"/>
        <w:i/>
        <w:color w:val="231F20"/>
        <w:w w:val="168"/>
        <w:sz w:val="21"/>
        <w:szCs w:val="21"/>
      </w:rPr>
    </w:lvl>
    <w:lvl w:ilvl="2">
      <w:start w:val="1"/>
      <w:numFmt w:val="bullet"/>
      <w:lvlText w:val="•"/>
      <w:lvlJc w:val="left"/>
      <w:pPr>
        <w:ind w:left="520" w:hanging="241"/>
      </w:pPr>
      <w:rPr>
        <w:rFonts w:hint="default" w:ascii="Times New Roman" w:hAnsi="Times New Roman" w:eastAsia="Times New Roman" w:cs="Times New Roman"/>
        <w:i/>
        <w:color w:val="231F20"/>
        <w:w w:val="168"/>
        <w:sz w:val="21"/>
        <w:szCs w:val="21"/>
      </w:rPr>
    </w:lvl>
    <w:lvl w:ilvl="3">
      <w:start w:val="1"/>
      <w:numFmt w:val="bullet"/>
      <w:lvlText w:val="•"/>
      <w:lvlJc w:val="left"/>
      <w:pPr>
        <w:ind w:left="1942" w:hanging="241"/>
      </w:pPr>
      <w:rPr>
        <w:rFonts w:hint="default"/>
      </w:rPr>
    </w:lvl>
    <w:lvl w:ilvl="4">
      <w:start w:val="1"/>
      <w:numFmt w:val="bullet"/>
      <w:lvlText w:val="•"/>
      <w:lvlJc w:val="left"/>
      <w:pPr>
        <w:ind w:left="2653" w:hanging="241"/>
      </w:pPr>
      <w:rPr>
        <w:rFonts w:hint="default"/>
      </w:rPr>
    </w:lvl>
    <w:lvl w:ilvl="5">
      <w:start w:val="1"/>
      <w:numFmt w:val="bullet"/>
      <w:lvlText w:val="•"/>
      <w:lvlJc w:val="left"/>
      <w:pPr>
        <w:ind w:left="3364" w:hanging="241"/>
      </w:pPr>
      <w:rPr>
        <w:rFonts w:hint="default"/>
      </w:rPr>
    </w:lvl>
    <w:lvl w:ilvl="6">
      <w:start w:val="1"/>
      <w:numFmt w:val="bullet"/>
      <w:lvlText w:val="•"/>
      <w:lvlJc w:val="left"/>
      <w:pPr>
        <w:ind w:left="4075" w:hanging="241"/>
      </w:pPr>
      <w:rPr>
        <w:rFonts w:hint="default"/>
      </w:rPr>
    </w:lvl>
    <w:lvl w:ilvl="7">
      <w:start w:val="1"/>
      <w:numFmt w:val="bullet"/>
      <w:lvlText w:val="•"/>
      <w:lvlJc w:val="left"/>
      <w:pPr>
        <w:ind w:left="4786" w:hanging="241"/>
      </w:pPr>
      <w:rPr>
        <w:rFonts w:hint="default"/>
      </w:rPr>
    </w:lvl>
    <w:lvl w:ilvl="8">
      <w:start w:val="1"/>
      <w:numFmt w:val="bullet"/>
      <w:lvlText w:val="•"/>
      <w:lvlJc w:val="left"/>
      <w:pPr>
        <w:ind w:left="5497" w:hanging="241"/>
      </w:pPr>
      <w:rPr>
        <w:rFonts w:hint="default"/>
      </w:rPr>
    </w:lvl>
  </w:abstractNum>
  <w:abstractNum w:abstractNumId="42">
    <w:multiLevelType w:val="hybridMultilevel"/>
    <w:lvl w:ilvl="0">
      <w:start w:val="1"/>
      <w:numFmt w:val="bullet"/>
      <w:lvlText w:val="-"/>
      <w:lvlJc w:val="left"/>
      <w:pPr>
        <w:ind w:left="141" w:hanging="100"/>
      </w:pPr>
      <w:rPr>
        <w:rFonts w:hint="default" w:ascii="Times New Roman" w:hAnsi="Times New Roman" w:eastAsia="Times New Roman" w:cs="Times New Roman"/>
        <w:color w:val="231F20"/>
        <w:w w:val="127"/>
        <w:sz w:val="16"/>
        <w:szCs w:val="16"/>
      </w:rPr>
    </w:lvl>
    <w:lvl w:ilvl="1">
      <w:start w:val="1"/>
      <w:numFmt w:val="bullet"/>
      <w:lvlText w:val="•"/>
      <w:lvlJc w:val="left"/>
      <w:pPr>
        <w:ind w:left="339" w:hanging="100"/>
      </w:pPr>
      <w:rPr>
        <w:rFonts w:hint="default"/>
      </w:rPr>
    </w:lvl>
    <w:lvl w:ilvl="2">
      <w:start w:val="1"/>
      <w:numFmt w:val="bullet"/>
      <w:lvlText w:val="•"/>
      <w:lvlJc w:val="left"/>
      <w:pPr>
        <w:ind w:left="538" w:hanging="100"/>
      </w:pPr>
      <w:rPr>
        <w:rFonts w:hint="default"/>
      </w:rPr>
    </w:lvl>
    <w:lvl w:ilvl="3">
      <w:start w:val="1"/>
      <w:numFmt w:val="bullet"/>
      <w:lvlText w:val="•"/>
      <w:lvlJc w:val="left"/>
      <w:pPr>
        <w:ind w:left="737" w:hanging="100"/>
      </w:pPr>
      <w:rPr>
        <w:rFonts w:hint="default"/>
      </w:rPr>
    </w:lvl>
    <w:lvl w:ilvl="4">
      <w:start w:val="1"/>
      <w:numFmt w:val="bullet"/>
      <w:lvlText w:val="•"/>
      <w:lvlJc w:val="left"/>
      <w:pPr>
        <w:ind w:left="936" w:hanging="100"/>
      </w:pPr>
      <w:rPr>
        <w:rFonts w:hint="default"/>
      </w:rPr>
    </w:lvl>
    <w:lvl w:ilvl="5">
      <w:start w:val="1"/>
      <w:numFmt w:val="bullet"/>
      <w:lvlText w:val="•"/>
      <w:lvlJc w:val="left"/>
      <w:pPr>
        <w:ind w:left="1135" w:hanging="100"/>
      </w:pPr>
      <w:rPr>
        <w:rFonts w:hint="default"/>
      </w:rPr>
    </w:lvl>
    <w:lvl w:ilvl="6">
      <w:start w:val="1"/>
      <w:numFmt w:val="bullet"/>
      <w:lvlText w:val="•"/>
      <w:lvlJc w:val="left"/>
      <w:pPr>
        <w:ind w:left="1334" w:hanging="100"/>
      </w:pPr>
      <w:rPr>
        <w:rFonts w:hint="default"/>
      </w:rPr>
    </w:lvl>
    <w:lvl w:ilvl="7">
      <w:start w:val="1"/>
      <w:numFmt w:val="bullet"/>
      <w:lvlText w:val="•"/>
      <w:lvlJc w:val="left"/>
      <w:pPr>
        <w:ind w:left="1533" w:hanging="100"/>
      </w:pPr>
      <w:rPr>
        <w:rFonts w:hint="default"/>
      </w:rPr>
    </w:lvl>
    <w:lvl w:ilvl="8">
      <w:start w:val="1"/>
      <w:numFmt w:val="bullet"/>
      <w:lvlText w:val="•"/>
      <w:lvlJc w:val="left"/>
      <w:pPr>
        <w:ind w:left="1733" w:hanging="100"/>
      </w:pPr>
      <w:rPr>
        <w:rFonts w:hint="default"/>
      </w:rPr>
    </w:lvl>
  </w:abstractNum>
  <w:abstractNum w:abstractNumId="41">
    <w:multiLevelType w:val="hybridMultilevel"/>
    <w:lvl w:ilvl="0">
      <w:start w:val="1"/>
      <w:numFmt w:val="bullet"/>
      <w:lvlText w:val="-"/>
      <w:lvlJc w:val="left"/>
      <w:pPr>
        <w:ind w:left="171" w:hanging="100"/>
      </w:pPr>
      <w:rPr>
        <w:rFonts w:hint="default" w:ascii="Times New Roman" w:hAnsi="Times New Roman" w:eastAsia="Times New Roman" w:cs="Times New Roman"/>
        <w:color w:val="231F20"/>
        <w:w w:val="127"/>
        <w:sz w:val="16"/>
        <w:szCs w:val="16"/>
      </w:rPr>
    </w:lvl>
    <w:lvl w:ilvl="1">
      <w:start w:val="1"/>
      <w:numFmt w:val="bullet"/>
      <w:lvlText w:val="•"/>
      <w:lvlJc w:val="left"/>
      <w:pPr>
        <w:ind w:left="457" w:hanging="100"/>
      </w:pPr>
      <w:rPr>
        <w:rFonts w:hint="default"/>
      </w:rPr>
    </w:lvl>
    <w:lvl w:ilvl="2">
      <w:start w:val="1"/>
      <w:numFmt w:val="bullet"/>
      <w:lvlText w:val="•"/>
      <w:lvlJc w:val="left"/>
      <w:pPr>
        <w:ind w:left="734" w:hanging="100"/>
      </w:pPr>
      <w:rPr>
        <w:rFonts w:hint="default"/>
      </w:rPr>
    </w:lvl>
    <w:lvl w:ilvl="3">
      <w:start w:val="1"/>
      <w:numFmt w:val="bullet"/>
      <w:lvlText w:val="•"/>
      <w:lvlJc w:val="left"/>
      <w:pPr>
        <w:ind w:left="1011" w:hanging="100"/>
      </w:pPr>
      <w:rPr>
        <w:rFonts w:hint="default"/>
      </w:rPr>
    </w:lvl>
    <w:lvl w:ilvl="4">
      <w:start w:val="1"/>
      <w:numFmt w:val="bullet"/>
      <w:lvlText w:val="•"/>
      <w:lvlJc w:val="left"/>
      <w:pPr>
        <w:ind w:left="1288" w:hanging="100"/>
      </w:pPr>
      <w:rPr>
        <w:rFonts w:hint="default"/>
      </w:rPr>
    </w:lvl>
    <w:lvl w:ilvl="5">
      <w:start w:val="1"/>
      <w:numFmt w:val="bullet"/>
      <w:lvlText w:val="•"/>
      <w:lvlJc w:val="left"/>
      <w:pPr>
        <w:ind w:left="1565" w:hanging="100"/>
      </w:pPr>
      <w:rPr>
        <w:rFonts w:hint="default"/>
      </w:rPr>
    </w:lvl>
    <w:lvl w:ilvl="6">
      <w:start w:val="1"/>
      <w:numFmt w:val="bullet"/>
      <w:lvlText w:val="•"/>
      <w:lvlJc w:val="left"/>
      <w:pPr>
        <w:ind w:left="1843" w:hanging="100"/>
      </w:pPr>
      <w:rPr>
        <w:rFonts w:hint="default"/>
      </w:rPr>
    </w:lvl>
    <w:lvl w:ilvl="7">
      <w:start w:val="1"/>
      <w:numFmt w:val="bullet"/>
      <w:lvlText w:val="•"/>
      <w:lvlJc w:val="left"/>
      <w:pPr>
        <w:ind w:left="2120" w:hanging="100"/>
      </w:pPr>
      <w:rPr>
        <w:rFonts w:hint="default"/>
      </w:rPr>
    </w:lvl>
    <w:lvl w:ilvl="8">
      <w:start w:val="1"/>
      <w:numFmt w:val="bullet"/>
      <w:lvlText w:val="•"/>
      <w:lvlJc w:val="left"/>
      <w:pPr>
        <w:ind w:left="2397" w:hanging="100"/>
      </w:pPr>
      <w:rPr>
        <w:rFonts w:hint="default"/>
      </w:rPr>
    </w:lvl>
  </w:abstractNum>
  <w:abstractNum w:abstractNumId="40">
    <w:multiLevelType w:val="hybridMultilevel"/>
    <w:lvl w:ilvl="0">
      <w:start w:val="1"/>
      <w:numFmt w:val="bullet"/>
      <w:lvlText w:val="-"/>
      <w:lvlJc w:val="left"/>
      <w:pPr>
        <w:ind w:left="141" w:hanging="100"/>
      </w:pPr>
      <w:rPr>
        <w:rFonts w:hint="default" w:ascii="Times New Roman" w:hAnsi="Times New Roman" w:eastAsia="Times New Roman" w:cs="Times New Roman"/>
        <w:color w:val="231F20"/>
        <w:w w:val="127"/>
        <w:sz w:val="16"/>
        <w:szCs w:val="16"/>
      </w:rPr>
    </w:lvl>
    <w:lvl w:ilvl="1">
      <w:start w:val="1"/>
      <w:numFmt w:val="bullet"/>
      <w:lvlText w:val="•"/>
      <w:lvlJc w:val="left"/>
      <w:pPr>
        <w:ind w:left="339" w:hanging="100"/>
      </w:pPr>
      <w:rPr>
        <w:rFonts w:hint="default"/>
      </w:rPr>
    </w:lvl>
    <w:lvl w:ilvl="2">
      <w:start w:val="1"/>
      <w:numFmt w:val="bullet"/>
      <w:lvlText w:val="•"/>
      <w:lvlJc w:val="left"/>
      <w:pPr>
        <w:ind w:left="538" w:hanging="100"/>
      </w:pPr>
      <w:rPr>
        <w:rFonts w:hint="default"/>
      </w:rPr>
    </w:lvl>
    <w:lvl w:ilvl="3">
      <w:start w:val="1"/>
      <w:numFmt w:val="bullet"/>
      <w:lvlText w:val="•"/>
      <w:lvlJc w:val="left"/>
      <w:pPr>
        <w:ind w:left="737" w:hanging="100"/>
      </w:pPr>
      <w:rPr>
        <w:rFonts w:hint="default"/>
      </w:rPr>
    </w:lvl>
    <w:lvl w:ilvl="4">
      <w:start w:val="1"/>
      <w:numFmt w:val="bullet"/>
      <w:lvlText w:val="•"/>
      <w:lvlJc w:val="left"/>
      <w:pPr>
        <w:ind w:left="936" w:hanging="100"/>
      </w:pPr>
      <w:rPr>
        <w:rFonts w:hint="default"/>
      </w:rPr>
    </w:lvl>
    <w:lvl w:ilvl="5">
      <w:start w:val="1"/>
      <w:numFmt w:val="bullet"/>
      <w:lvlText w:val="•"/>
      <w:lvlJc w:val="left"/>
      <w:pPr>
        <w:ind w:left="1135" w:hanging="100"/>
      </w:pPr>
      <w:rPr>
        <w:rFonts w:hint="default"/>
      </w:rPr>
    </w:lvl>
    <w:lvl w:ilvl="6">
      <w:start w:val="1"/>
      <w:numFmt w:val="bullet"/>
      <w:lvlText w:val="•"/>
      <w:lvlJc w:val="left"/>
      <w:pPr>
        <w:ind w:left="1334" w:hanging="100"/>
      </w:pPr>
      <w:rPr>
        <w:rFonts w:hint="default"/>
      </w:rPr>
    </w:lvl>
    <w:lvl w:ilvl="7">
      <w:start w:val="1"/>
      <w:numFmt w:val="bullet"/>
      <w:lvlText w:val="•"/>
      <w:lvlJc w:val="left"/>
      <w:pPr>
        <w:ind w:left="1533" w:hanging="100"/>
      </w:pPr>
      <w:rPr>
        <w:rFonts w:hint="default"/>
      </w:rPr>
    </w:lvl>
    <w:lvl w:ilvl="8">
      <w:start w:val="1"/>
      <w:numFmt w:val="bullet"/>
      <w:lvlText w:val="•"/>
      <w:lvlJc w:val="left"/>
      <w:pPr>
        <w:ind w:left="1733" w:hanging="100"/>
      </w:pPr>
      <w:rPr>
        <w:rFonts w:hint="default"/>
      </w:rPr>
    </w:lvl>
  </w:abstractNum>
  <w:abstractNum w:abstractNumId="39">
    <w:multiLevelType w:val="hybridMultilevel"/>
    <w:lvl w:ilvl="0">
      <w:start w:val="1"/>
      <w:numFmt w:val="bullet"/>
      <w:lvlText w:val="-"/>
      <w:lvlJc w:val="left"/>
      <w:pPr>
        <w:ind w:left="171" w:hanging="100"/>
      </w:pPr>
      <w:rPr>
        <w:rFonts w:hint="default" w:ascii="Times New Roman" w:hAnsi="Times New Roman" w:eastAsia="Times New Roman" w:cs="Times New Roman"/>
        <w:color w:val="231F20"/>
        <w:w w:val="127"/>
        <w:sz w:val="16"/>
        <w:szCs w:val="16"/>
      </w:rPr>
    </w:lvl>
    <w:lvl w:ilvl="1">
      <w:start w:val="1"/>
      <w:numFmt w:val="bullet"/>
      <w:lvlText w:val="•"/>
      <w:lvlJc w:val="left"/>
      <w:pPr>
        <w:ind w:left="457" w:hanging="100"/>
      </w:pPr>
      <w:rPr>
        <w:rFonts w:hint="default"/>
      </w:rPr>
    </w:lvl>
    <w:lvl w:ilvl="2">
      <w:start w:val="1"/>
      <w:numFmt w:val="bullet"/>
      <w:lvlText w:val="•"/>
      <w:lvlJc w:val="left"/>
      <w:pPr>
        <w:ind w:left="734" w:hanging="100"/>
      </w:pPr>
      <w:rPr>
        <w:rFonts w:hint="default"/>
      </w:rPr>
    </w:lvl>
    <w:lvl w:ilvl="3">
      <w:start w:val="1"/>
      <w:numFmt w:val="bullet"/>
      <w:lvlText w:val="•"/>
      <w:lvlJc w:val="left"/>
      <w:pPr>
        <w:ind w:left="1011" w:hanging="100"/>
      </w:pPr>
      <w:rPr>
        <w:rFonts w:hint="default"/>
      </w:rPr>
    </w:lvl>
    <w:lvl w:ilvl="4">
      <w:start w:val="1"/>
      <w:numFmt w:val="bullet"/>
      <w:lvlText w:val="•"/>
      <w:lvlJc w:val="left"/>
      <w:pPr>
        <w:ind w:left="1288" w:hanging="100"/>
      </w:pPr>
      <w:rPr>
        <w:rFonts w:hint="default"/>
      </w:rPr>
    </w:lvl>
    <w:lvl w:ilvl="5">
      <w:start w:val="1"/>
      <w:numFmt w:val="bullet"/>
      <w:lvlText w:val="•"/>
      <w:lvlJc w:val="left"/>
      <w:pPr>
        <w:ind w:left="1565" w:hanging="100"/>
      </w:pPr>
      <w:rPr>
        <w:rFonts w:hint="default"/>
      </w:rPr>
    </w:lvl>
    <w:lvl w:ilvl="6">
      <w:start w:val="1"/>
      <w:numFmt w:val="bullet"/>
      <w:lvlText w:val="•"/>
      <w:lvlJc w:val="left"/>
      <w:pPr>
        <w:ind w:left="1843" w:hanging="100"/>
      </w:pPr>
      <w:rPr>
        <w:rFonts w:hint="default"/>
      </w:rPr>
    </w:lvl>
    <w:lvl w:ilvl="7">
      <w:start w:val="1"/>
      <w:numFmt w:val="bullet"/>
      <w:lvlText w:val="•"/>
      <w:lvlJc w:val="left"/>
      <w:pPr>
        <w:ind w:left="2120" w:hanging="100"/>
      </w:pPr>
      <w:rPr>
        <w:rFonts w:hint="default"/>
      </w:rPr>
    </w:lvl>
    <w:lvl w:ilvl="8">
      <w:start w:val="1"/>
      <w:numFmt w:val="bullet"/>
      <w:lvlText w:val="•"/>
      <w:lvlJc w:val="left"/>
      <w:pPr>
        <w:ind w:left="2397" w:hanging="100"/>
      </w:pPr>
      <w:rPr>
        <w:rFonts w:hint="default"/>
      </w:rPr>
    </w:lvl>
  </w:abstractNum>
  <w:abstractNum w:abstractNumId="38">
    <w:multiLevelType w:val="hybridMultilevel"/>
    <w:lvl w:ilvl="0">
      <w:start w:val="1"/>
      <w:numFmt w:val="bullet"/>
      <w:lvlText w:val="-"/>
      <w:lvlJc w:val="left"/>
      <w:pPr>
        <w:ind w:left="141" w:hanging="100"/>
      </w:pPr>
      <w:rPr>
        <w:rFonts w:hint="default" w:ascii="Times New Roman" w:hAnsi="Times New Roman" w:eastAsia="Times New Roman" w:cs="Times New Roman"/>
        <w:color w:val="231F20"/>
        <w:w w:val="127"/>
        <w:sz w:val="16"/>
        <w:szCs w:val="16"/>
      </w:rPr>
    </w:lvl>
    <w:lvl w:ilvl="1">
      <w:start w:val="1"/>
      <w:numFmt w:val="bullet"/>
      <w:lvlText w:val="•"/>
      <w:lvlJc w:val="left"/>
      <w:pPr>
        <w:ind w:left="339" w:hanging="100"/>
      </w:pPr>
      <w:rPr>
        <w:rFonts w:hint="default"/>
      </w:rPr>
    </w:lvl>
    <w:lvl w:ilvl="2">
      <w:start w:val="1"/>
      <w:numFmt w:val="bullet"/>
      <w:lvlText w:val="•"/>
      <w:lvlJc w:val="left"/>
      <w:pPr>
        <w:ind w:left="538" w:hanging="100"/>
      </w:pPr>
      <w:rPr>
        <w:rFonts w:hint="default"/>
      </w:rPr>
    </w:lvl>
    <w:lvl w:ilvl="3">
      <w:start w:val="1"/>
      <w:numFmt w:val="bullet"/>
      <w:lvlText w:val="•"/>
      <w:lvlJc w:val="left"/>
      <w:pPr>
        <w:ind w:left="737" w:hanging="100"/>
      </w:pPr>
      <w:rPr>
        <w:rFonts w:hint="default"/>
      </w:rPr>
    </w:lvl>
    <w:lvl w:ilvl="4">
      <w:start w:val="1"/>
      <w:numFmt w:val="bullet"/>
      <w:lvlText w:val="•"/>
      <w:lvlJc w:val="left"/>
      <w:pPr>
        <w:ind w:left="936" w:hanging="100"/>
      </w:pPr>
      <w:rPr>
        <w:rFonts w:hint="default"/>
      </w:rPr>
    </w:lvl>
    <w:lvl w:ilvl="5">
      <w:start w:val="1"/>
      <w:numFmt w:val="bullet"/>
      <w:lvlText w:val="•"/>
      <w:lvlJc w:val="left"/>
      <w:pPr>
        <w:ind w:left="1135" w:hanging="100"/>
      </w:pPr>
      <w:rPr>
        <w:rFonts w:hint="default"/>
      </w:rPr>
    </w:lvl>
    <w:lvl w:ilvl="6">
      <w:start w:val="1"/>
      <w:numFmt w:val="bullet"/>
      <w:lvlText w:val="•"/>
      <w:lvlJc w:val="left"/>
      <w:pPr>
        <w:ind w:left="1334" w:hanging="100"/>
      </w:pPr>
      <w:rPr>
        <w:rFonts w:hint="default"/>
      </w:rPr>
    </w:lvl>
    <w:lvl w:ilvl="7">
      <w:start w:val="1"/>
      <w:numFmt w:val="bullet"/>
      <w:lvlText w:val="•"/>
      <w:lvlJc w:val="left"/>
      <w:pPr>
        <w:ind w:left="1533" w:hanging="100"/>
      </w:pPr>
      <w:rPr>
        <w:rFonts w:hint="default"/>
      </w:rPr>
    </w:lvl>
    <w:lvl w:ilvl="8">
      <w:start w:val="1"/>
      <w:numFmt w:val="bullet"/>
      <w:lvlText w:val="•"/>
      <w:lvlJc w:val="left"/>
      <w:pPr>
        <w:ind w:left="1733" w:hanging="100"/>
      </w:pPr>
      <w:rPr>
        <w:rFonts w:hint="default"/>
      </w:rPr>
    </w:lvl>
  </w:abstractNum>
  <w:abstractNum w:abstractNumId="37">
    <w:multiLevelType w:val="hybridMultilevel"/>
    <w:lvl w:ilvl="0">
      <w:start w:val="1"/>
      <w:numFmt w:val="bullet"/>
      <w:lvlText w:val="-"/>
      <w:lvlJc w:val="left"/>
      <w:pPr>
        <w:ind w:left="171" w:hanging="100"/>
      </w:pPr>
      <w:rPr>
        <w:rFonts w:hint="default" w:ascii="Times New Roman" w:hAnsi="Times New Roman" w:eastAsia="Times New Roman" w:cs="Times New Roman"/>
        <w:color w:val="231F20"/>
        <w:w w:val="127"/>
        <w:sz w:val="16"/>
        <w:szCs w:val="16"/>
      </w:rPr>
    </w:lvl>
    <w:lvl w:ilvl="1">
      <w:start w:val="1"/>
      <w:numFmt w:val="bullet"/>
      <w:lvlText w:val="•"/>
      <w:lvlJc w:val="left"/>
      <w:pPr>
        <w:ind w:left="457" w:hanging="100"/>
      </w:pPr>
      <w:rPr>
        <w:rFonts w:hint="default"/>
      </w:rPr>
    </w:lvl>
    <w:lvl w:ilvl="2">
      <w:start w:val="1"/>
      <w:numFmt w:val="bullet"/>
      <w:lvlText w:val="•"/>
      <w:lvlJc w:val="left"/>
      <w:pPr>
        <w:ind w:left="734" w:hanging="100"/>
      </w:pPr>
      <w:rPr>
        <w:rFonts w:hint="default"/>
      </w:rPr>
    </w:lvl>
    <w:lvl w:ilvl="3">
      <w:start w:val="1"/>
      <w:numFmt w:val="bullet"/>
      <w:lvlText w:val="•"/>
      <w:lvlJc w:val="left"/>
      <w:pPr>
        <w:ind w:left="1011" w:hanging="100"/>
      </w:pPr>
      <w:rPr>
        <w:rFonts w:hint="default"/>
      </w:rPr>
    </w:lvl>
    <w:lvl w:ilvl="4">
      <w:start w:val="1"/>
      <w:numFmt w:val="bullet"/>
      <w:lvlText w:val="•"/>
      <w:lvlJc w:val="left"/>
      <w:pPr>
        <w:ind w:left="1288" w:hanging="100"/>
      </w:pPr>
      <w:rPr>
        <w:rFonts w:hint="default"/>
      </w:rPr>
    </w:lvl>
    <w:lvl w:ilvl="5">
      <w:start w:val="1"/>
      <w:numFmt w:val="bullet"/>
      <w:lvlText w:val="•"/>
      <w:lvlJc w:val="left"/>
      <w:pPr>
        <w:ind w:left="1565" w:hanging="100"/>
      </w:pPr>
      <w:rPr>
        <w:rFonts w:hint="default"/>
      </w:rPr>
    </w:lvl>
    <w:lvl w:ilvl="6">
      <w:start w:val="1"/>
      <w:numFmt w:val="bullet"/>
      <w:lvlText w:val="•"/>
      <w:lvlJc w:val="left"/>
      <w:pPr>
        <w:ind w:left="1843" w:hanging="100"/>
      </w:pPr>
      <w:rPr>
        <w:rFonts w:hint="default"/>
      </w:rPr>
    </w:lvl>
    <w:lvl w:ilvl="7">
      <w:start w:val="1"/>
      <w:numFmt w:val="bullet"/>
      <w:lvlText w:val="•"/>
      <w:lvlJc w:val="left"/>
      <w:pPr>
        <w:ind w:left="2120" w:hanging="100"/>
      </w:pPr>
      <w:rPr>
        <w:rFonts w:hint="default"/>
      </w:rPr>
    </w:lvl>
    <w:lvl w:ilvl="8">
      <w:start w:val="1"/>
      <w:numFmt w:val="bullet"/>
      <w:lvlText w:val="•"/>
      <w:lvlJc w:val="left"/>
      <w:pPr>
        <w:ind w:left="2397" w:hanging="100"/>
      </w:pPr>
      <w:rPr>
        <w:rFonts w:hint="default"/>
      </w:rPr>
    </w:lvl>
  </w:abstractNum>
  <w:abstractNum w:abstractNumId="36">
    <w:multiLevelType w:val="hybridMultilevel"/>
    <w:lvl w:ilvl="0">
      <w:start w:val="1"/>
      <w:numFmt w:val="bullet"/>
      <w:lvlText w:val="-"/>
      <w:lvlJc w:val="left"/>
      <w:pPr>
        <w:ind w:left="141" w:hanging="100"/>
      </w:pPr>
      <w:rPr>
        <w:rFonts w:hint="default" w:ascii="Times New Roman" w:hAnsi="Times New Roman" w:eastAsia="Times New Roman" w:cs="Times New Roman"/>
        <w:color w:val="231F20"/>
        <w:w w:val="127"/>
        <w:sz w:val="16"/>
        <w:szCs w:val="16"/>
      </w:rPr>
    </w:lvl>
    <w:lvl w:ilvl="1">
      <w:start w:val="1"/>
      <w:numFmt w:val="bullet"/>
      <w:lvlText w:val="•"/>
      <w:lvlJc w:val="left"/>
      <w:pPr>
        <w:ind w:left="339" w:hanging="100"/>
      </w:pPr>
      <w:rPr>
        <w:rFonts w:hint="default"/>
      </w:rPr>
    </w:lvl>
    <w:lvl w:ilvl="2">
      <w:start w:val="1"/>
      <w:numFmt w:val="bullet"/>
      <w:lvlText w:val="•"/>
      <w:lvlJc w:val="left"/>
      <w:pPr>
        <w:ind w:left="538" w:hanging="100"/>
      </w:pPr>
      <w:rPr>
        <w:rFonts w:hint="default"/>
      </w:rPr>
    </w:lvl>
    <w:lvl w:ilvl="3">
      <w:start w:val="1"/>
      <w:numFmt w:val="bullet"/>
      <w:lvlText w:val="•"/>
      <w:lvlJc w:val="left"/>
      <w:pPr>
        <w:ind w:left="737" w:hanging="100"/>
      </w:pPr>
      <w:rPr>
        <w:rFonts w:hint="default"/>
      </w:rPr>
    </w:lvl>
    <w:lvl w:ilvl="4">
      <w:start w:val="1"/>
      <w:numFmt w:val="bullet"/>
      <w:lvlText w:val="•"/>
      <w:lvlJc w:val="left"/>
      <w:pPr>
        <w:ind w:left="936" w:hanging="100"/>
      </w:pPr>
      <w:rPr>
        <w:rFonts w:hint="default"/>
      </w:rPr>
    </w:lvl>
    <w:lvl w:ilvl="5">
      <w:start w:val="1"/>
      <w:numFmt w:val="bullet"/>
      <w:lvlText w:val="•"/>
      <w:lvlJc w:val="left"/>
      <w:pPr>
        <w:ind w:left="1135" w:hanging="100"/>
      </w:pPr>
      <w:rPr>
        <w:rFonts w:hint="default"/>
      </w:rPr>
    </w:lvl>
    <w:lvl w:ilvl="6">
      <w:start w:val="1"/>
      <w:numFmt w:val="bullet"/>
      <w:lvlText w:val="•"/>
      <w:lvlJc w:val="left"/>
      <w:pPr>
        <w:ind w:left="1334" w:hanging="100"/>
      </w:pPr>
      <w:rPr>
        <w:rFonts w:hint="default"/>
      </w:rPr>
    </w:lvl>
    <w:lvl w:ilvl="7">
      <w:start w:val="1"/>
      <w:numFmt w:val="bullet"/>
      <w:lvlText w:val="•"/>
      <w:lvlJc w:val="left"/>
      <w:pPr>
        <w:ind w:left="1533" w:hanging="100"/>
      </w:pPr>
      <w:rPr>
        <w:rFonts w:hint="default"/>
      </w:rPr>
    </w:lvl>
    <w:lvl w:ilvl="8">
      <w:start w:val="1"/>
      <w:numFmt w:val="bullet"/>
      <w:lvlText w:val="•"/>
      <w:lvlJc w:val="left"/>
      <w:pPr>
        <w:ind w:left="1733" w:hanging="100"/>
      </w:pPr>
      <w:rPr>
        <w:rFonts w:hint="default"/>
      </w:rPr>
    </w:lvl>
  </w:abstractNum>
  <w:abstractNum w:abstractNumId="35">
    <w:multiLevelType w:val="hybridMultilevel"/>
    <w:lvl w:ilvl="0">
      <w:start w:val="1"/>
      <w:numFmt w:val="bullet"/>
      <w:lvlText w:val="-"/>
      <w:lvlJc w:val="left"/>
      <w:pPr>
        <w:ind w:left="171" w:hanging="100"/>
      </w:pPr>
      <w:rPr>
        <w:rFonts w:hint="default" w:ascii="Times New Roman" w:hAnsi="Times New Roman" w:eastAsia="Times New Roman" w:cs="Times New Roman"/>
        <w:color w:val="231F20"/>
        <w:w w:val="127"/>
        <w:sz w:val="16"/>
        <w:szCs w:val="16"/>
      </w:rPr>
    </w:lvl>
    <w:lvl w:ilvl="1">
      <w:start w:val="1"/>
      <w:numFmt w:val="bullet"/>
      <w:lvlText w:val="•"/>
      <w:lvlJc w:val="left"/>
      <w:pPr>
        <w:ind w:left="457" w:hanging="100"/>
      </w:pPr>
      <w:rPr>
        <w:rFonts w:hint="default"/>
      </w:rPr>
    </w:lvl>
    <w:lvl w:ilvl="2">
      <w:start w:val="1"/>
      <w:numFmt w:val="bullet"/>
      <w:lvlText w:val="•"/>
      <w:lvlJc w:val="left"/>
      <w:pPr>
        <w:ind w:left="734" w:hanging="100"/>
      </w:pPr>
      <w:rPr>
        <w:rFonts w:hint="default"/>
      </w:rPr>
    </w:lvl>
    <w:lvl w:ilvl="3">
      <w:start w:val="1"/>
      <w:numFmt w:val="bullet"/>
      <w:lvlText w:val="•"/>
      <w:lvlJc w:val="left"/>
      <w:pPr>
        <w:ind w:left="1011" w:hanging="100"/>
      </w:pPr>
      <w:rPr>
        <w:rFonts w:hint="default"/>
      </w:rPr>
    </w:lvl>
    <w:lvl w:ilvl="4">
      <w:start w:val="1"/>
      <w:numFmt w:val="bullet"/>
      <w:lvlText w:val="•"/>
      <w:lvlJc w:val="left"/>
      <w:pPr>
        <w:ind w:left="1288" w:hanging="100"/>
      </w:pPr>
      <w:rPr>
        <w:rFonts w:hint="default"/>
      </w:rPr>
    </w:lvl>
    <w:lvl w:ilvl="5">
      <w:start w:val="1"/>
      <w:numFmt w:val="bullet"/>
      <w:lvlText w:val="•"/>
      <w:lvlJc w:val="left"/>
      <w:pPr>
        <w:ind w:left="1565" w:hanging="100"/>
      </w:pPr>
      <w:rPr>
        <w:rFonts w:hint="default"/>
      </w:rPr>
    </w:lvl>
    <w:lvl w:ilvl="6">
      <w:start w:val="1"/>
      <w:numFmt w:val="bullet"/>
      <w:lvlText w:val="•"/>
      <w:lvlJc w:val="left"/>
      <w:pPr>
        <w:ind w:left="1843" w:hanging="100"/>
      </w:pPr>
      <w:rPr>
        <w:rFonts w:hint="default"/>
      </w:rPr>
    </w:lvl>
    <w:lvl w:ilvl="7">
      <w:start w:val="1"/>
      <w:numFmt w:val="bullet"/>
      <w:lvlText w:val="•"/>
      <w:lvlJc w:val="left"/>
      <w:pPr>
        <w:ind w:left="2120" w:hanging="100"/>
      </w:pPr>
      <w:rPr>
        <w:rFonts w:hint="default"/>
      </w:rPr>
    </w:lvl>
    <w:lvl w:ilvl="8">
      <w:start w:val="1"/>
      <w:numFmt w:val="bullet"/>
      <w:lvlText w:val="•"/>
      <w:lvlJc w:val="left"/>
      <w:pPr>
        <w:ind w:left="2397" w:hanging="100"/>
      </w:pPr>
      <w:rPr>
        <w:rFonts w:hint="default"/>
      </w:rPr>
    </w:lvl>
  </w:abstractNum>
  <w:abstractNum w:abstractNumId="34">
    <w:multiLevelType w:val="hybridMultilevel"/>
    <w:lvl w:ilvl="0">
      <w:start w:val="1"/>
      <w:numFmt w:val="bullet"/>
      <w:lvlText w:val="-"/>
      <w:lvlJc w:val="left"/>
      <w:pPr>
        <w:ind w:left="141" w:hanging="100"/>
      </w:pPr>
      <w:rPr>
        <w:rFonts w:hint="default" w:ascii="Times New Roman" w:hAnsi="Times New Roman" w:eastAsia="Times New Roman" w:cs="Times New Roman"/>
        <w:color w:val="231F20"/>
        <w:w w:val="127"/>
        <w:sz w:val="16"/>
        <w:szCs w:val="16"/>
      </w:rPr>
    </w:lvl>
    <w:lvl w:ilvl="1">
      <w:start w:val="1"/>
      <w:numFmt w:val="bullet"/>
      <w:lvlText w:val="•"/>
      <w:lvlJc w:val="left"/>
      <w:pPr>
        <w:ind w:left="339" w:hanging="100"/>
      </w:pPr>
      <w:rPr>
        <w:rFonts w:hint="default"/>
      </w:rPr>
    </w:lvl>
    <w:lvl w:ilvl="2">
      <w:start w:val="1"/>
      <w:numFmt w:val="bullet"/>
      <w:lvlText w:val="•"/>
      <w:lvlJc w:val="left"/>
      <w:pPr>
        <w:ind w:left="538" w:hanging="100"/>
      </w:pPr>
      <w:rPr>
        <w:rFonts w:hint="default"/>
      </w:rPr>
    </w:lvl>
    <w:lvl w:ilvl="3">
      <w:start w:val="1"/>
      <w:numFmt w:val="bullet"/>
      <w:lvlText w:val="•"/>
      <w:lvlJc w:val="left"/>
      <w:pPr>
        <w:ind w:left="737" w:hanging="100"/>
      </w:pPr>
      <w:rPr>
        <w:rFonts w:hint="default"/>
      </w:rPr>
    </w:lvl>
    <w:lvl w:ilvl="4">
      <w:start w:val="1"/>
      <w:numFmt w:val="bullet"/>
      <w:lvlText w:val="•"/>
      <w:lvlJc w:val="left"/>
      <w:pPr>
        <w:ind w:left="936" w:hanging="100"/>
      </w:pPr>
      <w:rPr>
        <w:rFonts w:hint="default"/>
      </w:rPr>
    </w:lvl>
    <w:lvl w:ilvl="5">
      <w:start w:val="1"/>
      <w:numFmt w:val="bullet"/>
      <w:lvlText w:val="•"/>
      <w:lvlJc w:val="left"/>
      <w:pPr>
        <w:ind w:left="1135" w:hanging="100"/>
      </w:pPr>
      <w:rPr>
        <w:rFonts w:hint="default"/>
      </w:rPr>
    </w:lvl>
    <w:lvl w:ilvl="6">
      <w:start w:val="1"/>
      <w:numFmt w:val="bullet"/>
      <w:lvlText w:val="•"/>
      <w:lvlJc w:val="left"/>
      <w:pPr>
        <w:ind w:left="1334" w:hanging="100"/>
      </w:pPr>
      <w:rPr>
        <w:rFonts w:hint="default"/>
      </w:rPr>
    </w:lvl>
    <w:lvl w:ilvl="7">
      <w:start w:val="1"/>
      <w:numFmt w:val="bullet"/>
      <w:lvlText w:val="•"/>
      <w:lvlJc w:val="left"/>
      <w:pPr>
        <w:ind w:left="1533" w:hanging="100"/>
      </w:pPr>
      <w:rPr>
        <w:rFonts w:hint="default"/>
      </w:rPr>
    </w:lvl>
    <w:lvl w:ilvl="8">
      <w:start w:val="1"/>
      <w:numFmt w:val="bullet"/>
      <w:lvlText w:val="•"/>
      <w:lvlJc w:val="left"/>
      <w:pPr>
        <w:ind w:left="1733" w:hanging="100"/>
      </w:pPr>
      <w:rPr>
        <w:rFonts w:hint="default"/>
      </w:rPr>
    </w:lvl>
  </w:abstractNum>
  <w:abstractNum w:abstractNumId="33">
    <w:multiLevelType w:val="hybridMultilevel"/>
    <w:lvl w:ilvl="0">
      <w:start w:val="1"/>
      <w:numFmt w:val="bullet"/>
      <w:lvlText w:val="-"/>
      <w:lvlJc w:val="left"/>
      <w:pPr>
        <w:ind w:left="141" w:hanging="100"/>
      </w:pPr>
      <w:rPr>
        <w:rFonts w:hint="default" w:ascii="Times New Roman" w:hAnsi="Times New Roman" w:eastAsia="Times New Roman" w:cs="Times New Roman"/>
        <w:color w:val="231F20"/>
        <w:w w:val="127"/>
        <w:sz w:val="16"/>
        <w:szCs w:val="16"/>
      </w:rPr>
    </w:lvl>
    <w:lvl w:ilvl="1">
      <w:start w:val="1"/>
      <w:numFmt w:val="bullet"/>
      <w:lvlText w:val="•"/>
      <w:lvlJc w:val="left"/>
      <w:pPr>
        <w:ind w:left="339" w:hanging="100"/>
      </w:pPr>
      <w:rPr>
        <w:rFonts w:hint="default"/>
      </w:rPr>
    </w:lvl>
    <w:lvl w:ilvl="2">
      <w:start w:val="1"/>
      <w:numFmt w:val="bullet"/>
      <w:lvlText w:val="•"/>
      <w:lvlJc w:val="left"/>
      <w:pPr>
        <w:ind w:left="538" w:hanging="100"/>
      </w:pPr>
      <w:rPr>
        <w:rFonts w:hint="default"/>
      </w:rPr>
    </w:lvl>
    <w:lvl w:ilvl="3">
      <w:start w:val="1"/>
      <w:numFmt w:val="bullet"/>
      <w:lvlText w:val="•"/>
      <w:lvlJc w:val="left"/>
      <w:pPr>
        <w:ind w:left="737" w:hanging="100"/>
      </w:pPr>
      <w:rPr>
        <w:rFonts w:hint="default"/>
      </w:rPr>
    </w:lvl>
    <w:lvl w:ilvl="4">
      <w:start w:val="1"/>
      <w:numFmt w:val="bullet"/>
      <w:lvlText w:val="•"/>
      <w:lvlJc w:val="left"/>
      <w:pPr>
        <w:ind w:left="936" w:hanging="100"/>
      </w:pPr>
      <w:rPr>
        <w:rFonts w:hint="default"/>
      </w:rPr>
    </w:lvl>
    <w:lvl w:ilvl="5">
      <w:start w:val="1"/>
      <w:numFmt w:val="bullet"/>
      <w:lvlText w:val="•"/>
      <w:lvlJc w:val="left"/>
      <w:pPr>
        <w:ind w:left="1135" w:hanging="100"/>
      </w:pPr>
      <w:rPr>
        <w:rFonts w:hint="default"/>
      </w:rPr>
    </w:lvl>
    <w:lvl w:ilvl="6">
      <w:start w:val="1"/>
      <w:numFmt w:val="bullet"/>
      <w:lvlText w:val="•"/>
      <w:lvlJc w:val="left"/>
      <w:pPr>
        <w:ind w:left="1334" w:hanging="100"/>
      </w:pPr>
      <w:rPr>
        <w:rFonts w:hint="default"/>
      </w:rPr>
    </w:lvl>
    <w:lvl w:ilvl="7">
      <w:start w:val="1"/>
      <w:numFmt w:val="bullet"/>
      <w:lvlText w:val="•"/>
      <w:lvlJc w:val="left"/>
      <w:pPr>
        <w:ind w:left="1533" w:hanging="100"/>
      </w:pPr>
      <w:rPr>
        <w:rFonts w:hint="default"/>
      </w:rPr>
    </w:lvl>
    <w:lvl w:ilvl="8">
      <w:start w:val="1"/>
      <w:numFmt w:val="bullet"/>
      <w:lvlText w:val="•"/>
      <w:lvlJc w:val="left"/>
      <w:pPr>
        <w:ind w:left="1733" w:hanging="100"/>
      </w:pPr>
      <w:rPr>
        <w:rFonts w:hint="default"/>
      </w:rPr>
    </w:lvl>
  </w:abstractNum>
  <w:abstractNum w:abstractNumId="32">
    <w:multiLevelType w:val="hybridMultilevel"/>
    <w:lvl w:ilvl="0">
      <w:start w:val="7"/>
      <w:numFmt w:val="upperLetter"/>
      <w:lvlText w:val="%1."/>
      <w:lvlJc w:val="left"/>
      <w:pPr>
        <w:ind w:left="460" w:hanging="272"/>
        <w:jc w:val="right"/>
      </w:pPr>
      <w:rPr>
        <w:rFonts w:hint="default"/>
        <w:w w:val="101"/>
      </w:rPr>
    </w:lvl>
    <w:lvl w:ilvl="1">
      <w:start w:val="1"/>
      <w:numFmt w:val="upperRoman"/>
      <w:lvlText w:val="%2."/>
      <w:lvlJc w:val="left"/>
      <w:pPr>
        <w:ind w:left="360" w:hanging="142"/>
        <w:jc w:val="left"/>
      </w:pPr>
      <w:rPr>
        <w:rFonts w:hint="default" w:ascii="Times New Roman" w:hAnsi="Times New Roman" w:eastAsia="Times New Roman" w:cs="Times New Roman"/>
        <w:color w:val="231F20"/>
        <w:w w:val="102"/>
        <w:sz w:val="16"/>
        <w:szCs w:val="16"/>
      </w:rPr>
    </w:lvl>
    <w:lvl w:ilvl="2">
      <w:start w:val="1"/>
      <w:numFmt w:val="bullet"/>
      <w:lvlText w:val="•"/>
      <w:lvlJc w:val="left"/>
      <w:pPr>
        <w:ind w:left="460" w:hanging="142"/>
      </w:pPr>
      <w:rPr>
        <w:rFonts w:hint="default"/>
      </w:rPr>
    </w:lvl>
    <w:lvl w:ilvl="3">
      <w:start w:val="1"/>
      <w:numFmt w:val="bullet"/>
      <w:lvlText w:val="•"/>
      <w:lvlJc w:val="left"/>
      <w:pPr>
        <w:ind w:left="1267" w:hanging="142"/>
      </w:pPr>
      <w:rPr>
        <w:rFonts w:hint="default"/>
      </w:rPr>
    </w:lvl>
    <w:lvl w:ilvl="4">
      <w:start w:val="1"/>
      <w:numFmt w:val="bullet"/>
      <w:lvlText w:val="•"/>
      <w:lvlJc w:val="left"/>
      <w:pPr>
        <w:ind w:left="2075" w:hanging="142"/>
      </w:pPr>
      <w:rPr>
        <w:rFonts w:hint="default"/>
      </w:rPr>
    </w:lvl>
    <w:lvl w:ilvl="5">
      <w:start w:val="1"/>
      <w:numFmt w:val="bullet"/>
      <w:lvlText w:val="•"/>
      <w:lvlJc w:val="left"/>
      <w:pPr>
        <w:ind w:left="2882" w:hanging="142"/>
      </w:pPr>
      <w:rPr>
        <w:rFonts w:hint="default"/>
      </w:rPr>
    </w:lvl>
    <w:lvl w:ilvl="6">
      <w:start w:val="1"/>
      <w:numFmt w:val="bullet"/>
      <w:lvlText w:val="•"/>
      <w:lvlJc w:val="left"/>
      <w:pPr>
        <w:ind w:left="3690" w:hanging="142"/>
      </w:pPr>
      <w:rPr>
        <w:rFonts w:hint="default"/>
      </w:rPr>
    </w:lvl>
    <w:lvl w:ilvl="7">
      <w:start w:val="1"/>
      <w:numFmt w:val="bullet"/>
      <w:lvlText w:val="•"/>
      <w:lvlJc w:val="left"/>
      <w:pPr>
        <w:ind w:left="4497" w:hanging="142"/>
      </w:pPr>
      <w:rPr>
        <w:rFonts w:hint="default"/>
      </w:rPr>
    </w:lvl>
    <w:lvl w:ilvl="8">
      <w:start w:val="1"/>
      <w:numFmt w:val="bullet"/>
      <w:lvlText w:val="•"/>
      <w:lvlJc w:val="left"/>
      <w:pPr>
        <w:ind w:left="5305" w:hanging="142"/>
      </w:pPr>
      <w:rPr>
        <w:rFonts w:hint="default"/>
      </w:rPr>
    </w:lvl>
  </w:abstractNum>
  <w:abstractNum w:abstractNumId="31">
    <w:multiLevelType w:val="hybridMultilevel"/>
    <w:lvl w:ilvl="0">
      <w:start w:val="1"/>
      <w:numFmt w:val="decimal"/>
      <w:lvlText w:val="%1."/>
      <w:lvlJc w:val="left"/>
      <w:pPr>
        <w:ind w:left="460" w:hanging="241"/>
        <w:jc w:val="left"/>
      </w:pPr>
      <w:rPr>
        <w:rFonts w:hint="default" w:ascii="Times New Roman" w:hAnsi="Times New Roman" w:eastAsia="Times New Roman" w:cs="Times New Roman"/>
        <w:color w:val="231F20"/>
        <w:w w:val="116"/>
        <w:sz w:val="21"/>
        <w:szCs w:val="21"/>
      </w:rPr>
    </w:lvl>
    <w:lvl w:ilvl="1">
      <w:start w:val="1"/>
      <w:numFmt w:val="bullet"/>
      <w:lvlText w:val="•"/>
      <w:lvlJc w:val="left"/>
      <w:pPr>
        <w:ind w:left="1136" w:hanging="241"/>
      </w:pPr>
      <w:rPr>
        <w:rFonts w:hint="default"/>
      </w:rPr>
    </w:lvl>
    <w:lvl w:ilvl="2">
      <w:start w:val="1"/>
      <w:numFmt w:val="bullet"/>
      <w:lvlText w:val="•"/>
      <w:lvlJc w:val="left"/>
      <w:pPr>
        <w:ind w:left="1812" w:hanging="241"/>
      </w:pPr>
      <w:rPr>
        <w:rFonts w:hint="default"/>
      </w:rPr>
    </w:lvl>
    <w:lvl w:ilvl="3">
      <w:start w:val="1"/>
      <w:numFmt w:val="bullet"/>
      <w:lvlText w:val="•"/>
      <w:lvlJc w:val="left"/>
      <w:pPr>
        <w:ind w:left="2488" w:hanging="241"/>
      </w:pPr>
      <w:rPr>
        <w:rFonts w:hint="default"/>
      </w:rPr>
    </w:lvl>
    <w:lvl w:ilvl="4">
      <w:start w:val="1"/>
      <w:numFmt w:val="bullet"/>
      <w:lvlText w:val="•"/>
      <w:lvlJc w:val="left"/>
      <w:pPr>
        <w:ind w:left="3164" w:hanging="241"/>
      </w:pPr>
      <w:rPr>
        <w:rFonts w:hint="default"/>
      </w:rPr>
    </w:lvl>
    <w:lvl w:ilvl="5">
      <w:start w:val="1"/>
      <w:numFmt w:val="bullet"/>
      <w:lvlText w:val="•"/>
      <w:lvlJc w:val="left"/>
      <w:pPr>
        <w:ind w:left="3840" w:hanging="241"/>
      </w:pPr>
      <w:rPr>
        <w:rFonts w:hint="default"/>
      </w:rPr>
    </w:lvl>
    <w:lvl w:ilvl="6">
      <w:start w:val="1"/>
      <w:numFmt w:val="bullet"/>
      <w:lvlText w:val="•"/>
      <w:lvlJc w:val="left"/>
      <w:pPr>
        <w:ind w:left="4516" w:hanging="241"/>
      </w:pPr>
      <w:rPr>
        <w:rFonts w:hint="default"/>
      </w:rPr>
    </w:lvl>
    <w:lvl w:ilvl="7">
      <w:start w:val="1"/>
      <w:numFmt w:val="bullet"/>
      <w:lvlText w:val="•"/>
      <w:lvlJc w:val="left"/>
      <w:pPr>
        <w:ind w:left="5192" w:hanging="241"/>
      </w:pPr>
      <w:rPr>
        <w:rFonts w:hint="default"/>
      </w:rPr>
    </w:lvl>
    <w:lvl w:ilvl="8">
      <w:start w:val="1"/>
      <w:numFmt w:val="bullet"/>
      <w:lvlText w:val="•"/>
      <w:lvlJc w:val="left"/>
      <w:pPr>
        <w:ind w:left="5868" w:hanging="241"/>
      </w:pPr>
      <w:rPr>
        <w:rFonts w:hint="default"/>
      </w:rPr>
    </w:lvl>
  </w:abstractNum>
  <w:abstractNum w:abstractNumId="30">
    <w:multiLevelType w:val="hybridMultilevel"/>
    <w:lvl w:ilvl="0">
      <w:start w:val="1"/>
      <w:numFmt w:val="bullet"/>
      <w:lvlText w:val="•"/>
      <w:lvlJc w:val="left"/>
      <w:pPr>
        <w:ind w:left="520" w:hanging="241"/>
      </w:pPr>
      <w:rPr>
        <w:rFonts w:hint="default" w:ascii="Times New Roman" w:hAnsi="Times New Roman" w:eastAsia="Times New Roman" w:cs="Times New Roman"/>
        <w:color w:val="231F20"/>
        <w:w w:val="168"/>
        <w:sz w:val="21"/>
        <w:szCs w:val="21"/>
      </w:rPr>
    </w:lvl>
    <w:lvl w:ilvl="1">
      <w:start w:val="1"/>
      <w:numFmt w:val="bullet"/>
      <w:lvlText w:val="•"/>
      <w:lvlJc w:val="left"/>
      <w:pPr>
        <w:ind w:left="1192" w:hanging="241"/>
      </w:pPr>
      <w:rPr>
        <w:rFonts w:hint="default"/>
      </w:rPr>
    </w:lvl>
    <w:lvl w:ilvl="2">
      <w:start w:val="1"/>
      <w:numFmt w:val="bullet"/>
      <w:lvlText w:val="•"/>
      <w:lvlJc w:val="left"/>
      <w:pPr>
        <w:ind w:left="1864" w:hanging="241"/>
      </w:pPr>
      <w:rPr>
        <w:rFonts w:hint="default"/>
      </w:rPr>
    </w:lvl>
    <w:lvl w:ilvl="3">
      <w:start w:val="1"/>
      <w:numFmt w:val="bullet"/>
      <w:lvlText w:val="•"/>
      <w:lvlJc w:val="left"/>
      <w:pPr>
        <w:ind w:left="2536" w:hanging="241"/>
      </w:pPr>
      <w:rPr>
        <w:rFonts w:hint="default"/>
      </w:rPr>
    </w:lvl>
    <w:lvl w:ilvl="4">
      <w:start w:val="1"/>
      <w:numFmt w:val="bullet"/>
      <w:lvlText w:val="•"/>
      <w:lvlJc w:val="left"/>
      <w:pPr>
        <w:ind w:left="3208" w:hanging="241"/>
      </w:pPr>
      <w:rPr>
        <w:rFonts w:hint="default"/>
      </w:rPr>
    </w:lvl>
    <w:lvl w:ilvl="5">
      <w:start w:val="1"/>
      <w:numFmt w:val="bullet"/>
      <w:lvlText w:val="•"/>
      <w:lvlJc w:val="left"/>
      <w:pPr>
        <w:ind w:left="3880" w:hanging="241"/>
      </w:pPr>
      <w:rPr>
        <w:rFonts w:hint="default"/>
      </w:rPr>
    </w:lvl>
    <w:lvl w:ilvl="6">
      <w:start w:val="1"/>
      <w:numFmt w:val="bullet"/>
      <w:lvlText w:val="•"/>
      <w:lvlJc w:val="left"/>
      <w:pPr>
        <w:ind w:left="4552" w:hanging="241"/>
      </w:pPr>
      <w:rPr>
        <w:rFonts w:hint="default"/>
      </w:rPr>
    </w:lvl>
    <w:lvl w:ilvl="7">
      <w:start w:val="1"/>
      <w:numFmt w:val="bullet"/>
      <w:lvlText w:val="•"/>
      <w:lvlJc w:val="left"/>
      <w:pPr>
        <w:ind w:left="5224" w:hanging="241"/>
      </w:pPr>
      <w:rPr>
        <w:rFonts w:hint="default"/>
      </w:rPr>
    </w:lvl>
    <w:lvl w:ilvl="8">
      <w:start w:val="1"/>
      <w:numFmt w:val="bullet"/>
      <w:lvlText w:val="•"/>
      <w:lvlJc w:val="left"/>
      <w:pPr>
        <w:ind w:left="5896" w:hanging="241"/>
      </w:pPr>
      <w:rPr>
        <w:rFonts w:hint="default"/>
      </w:rPr>
    </w:lvl>
  </w:abstractNum>
  <w:abstractNum w:abstractNumId="29">
    <w:multiLevelType w:val="hybridMultilevel"/>
    <w:lvl w:ilvl="0">
      <w:start w:val="1"/>
      <w:numFmt w:val="decimal"/>
      <w:lvlText w:val="%1."/>
      <w:lvlJc w:val="left"/>
      <w:pPr>
        <w:ind w:left="460" w:hanging="241"/>
        <w:jc w:val="left"/>
      </w:pPr>
      <w:rPr>
        <w:rFonts w:hint="default" w:ascii="Times New Roman" w:hAnsi="Times New Roman" w:eastAsia="Times New Roman" w:cs="Times New Roman"/>
        <w:color w:val="231F20"/>
        <w:w w:val="116"/>
        <w:sz w:val="21"/>
        <w:szCs w:val="21"/>
      </w:rPr>
    </w:lvl>
    <w:lvl w:ilvl="1">
      <w:start w:val="1"/>
      <w:numFmt w:val="decimal"/>
      <w:lvlText w:val="%2."/>
      <w:lvlJc w:val="left"/>
      <w:pPr>
        <w:ind w:left="520" w:hanging="241"/>
        <w:jc w:val="left"/>
      </w:pPr>
      <w:rPr>
        <w:rFonts w:hint="default" w:ascii="Times New Roman" w:hAnsi="Times New Roman" w:eastAsia="Times New Roman" w:cs="Times New Roman"/>
        <w:color w:val="231F20"/>
        <w:w w:val="116"/>
        <w:sz w:val="21"/>
        <w:szCs w:val="21"/>
      </w:rPr>
    </w:lvl>
    <w:lvl w:ilvl="2">
      <w:start w:val="1"/>
      <w:numFmt w:val="bullet"/>
      <w:lvlText w:val="•"/>
      <w:lvlJc w:val="left"/>
      <w:pPr>
        <w:ind w:left="1231" w:hanging="241"/>
      </w:pPr>
      <w:rPr>
        <w:rFonts w:hint="default"/>
      </w:rPr>
    </w:lvl>
    <w:lvl w:ilvl="3">
      <w:start w:val="1"/>
      <w:numFmt w:val="bullet"/>
      <w:lvlText w:val="•"/>
      <w:lvlJc w:val="left"/>
      <w:pPr>
        <w:ind w:left="1942" w:hanging="241"/>
      </w:pPr>
      <w:rPr>
        <w:rFonts w:hint="default"/>
      </w:rPr>
    </w:lvl>
    <w:lvl w:ilvl="4">
      <w:start w:val="1"/>
      <w:numFmt w:val="bullet"/>
      <w:lvlText w:val="•"/>
      <w:lvlJc w:val="left"/>
      <w:pPr>
        <w:ind w:left="2653" w:hanging="241"/>
      </w:pPr>
      <w:rPr>
        <w:rFonts w:hint="default"/>
      </w:rPr>
    </w:lvl>
    <w:lvl w:ilvl="5">
      <w:start w:val="1"/>
      <w:numFmt w:val="bullet"/>
      <w:lvlText w:val="•"/>
      <w:lvlJc w:val="left"/>
      <w:pPr>
        <w:ind w:left="3364" w:hanging="241"/>
      </w:pPr>
      <w:rPr>
        <w:rFonts w:hint="default"/>
      </w:rPr>
    </w:lvl>
    <w:lvl w:ilvl="6">
      <w:start w:val="1"/>
      <w:numFmt w:val="bullet"/>
      <w:lvlText w:val="•"/>
      <w:lvlJc w:val="left"/>
      <w:pPr>
        <w:ind w:left="4075" w:hanging="241"/>
      </w:pPr>
      <w:rPr>
        <w:rFonts w:hint="default"/>
      </w:rPr>
    </w:lvl>
    <w:lvl w:ilvl="7">
      <w:start w:val="1"/>
      <w:numFmt w:val="bullet"/>
      <w:lvlText w:val="•"/>
      <w:lvlJc w:val="left"/>
      <w:pPr>
        <w:ind w:left="4786" w:hanging="241"/>
      </w:pPr>
      <w:rPr>
        <w:rFonts w:hint="default"/>
      </w:rPr>
    </w:lvl>
    <w:lvl w:ilvl="8">
      <w:start w:val="1"/>
      <w:numFmt w:val="bullet"/>
      <w:lvlText w:val="•"/>
      <w:lvlJc w:val="left"/>
      <w:pPr>
        <w:ind w:left="5497" w:hanging="241"/>
      </w:pPr>
      <w:rPr>
        <w:rFonts w:hint="default"/>
      </w:rPr>
    </w:lvl>
  </w:abstractNum>
  <w:abstractNum w:abstractNumId="28">
    <w:multiLevelType w:val="hybridMultilevel"/>
    <w:lvl w:ilvl="0">
      <w:start w:val="1"/>
      <w:numFmt w:val="bullet"/>
      <w:lvlText w:val="•"/>
      <w:lvlJc w:val="left"/>
      <w:pPr>
        <w:ind w:left="460" w:hanging="241"/>
      </w:pPr>
      <w:rPr>
        <w:rFonts w:hint="default" w:ascii="Times New Roman" w:hAnsi="Times New Roman" w:eastAsia="Times New Roman" w:cs="Times New Roman"/>
        <w:color w:val="231F20"/>
        <w:w w:val="168"/>
        <w:sz w:val="21"/>
        <w:szCs w:val="21"/>
      </w:rPr>
    </w:lvl>
    <w:lvl w:ilvl="1">
      <w:start w:val="1"/>
      <w:numFmt w:val="bullet"/>
      <w:lvlText w:val="•"/>
      <w:lvlJc w:val="left"/>
      <w:pPr>
        <w:ind w:left="1136" w:hanging="241"/>
      </w:pPr>
      <w:rPr>
        <w:rFonts w:hint="default"/>
      </w:rPr>
    </w:lvl>
    <w:lvl w:ilvl="2">
      <w:start w:val="1"/>
      <w:numFmt w:val="bullet"/>
      <w:lvlText w:val="•"/>
      <w:lvlJc w:val="left"/>
      <w:pPr>
        <w:ind w:left="1812" w:hanging="241"/>
      </w:pPr>
      <w:rPr>
        <w:rFonts w:hint="default"/>
      </w:rPr>
    </w:lvl>
    <w:lvl w:ilvl="3">
      <w:start w:val="1"/>
      <w:numFmt w:val="bullet"/>
      <w:lvlText w:val="•"/>
      <w:lvlJc w:val="left"/>
      <w:pPr>
        <w:ind w:left="2488" w:hanging="241"/>
      </w:pPr>
      <w:rPr>
        <w:rFonts w:hint="default"/>
      </w:rPr>
    </w:lvl>
    <w:lvl w:ilvl="4">
      <w:start w:val="1"/>
      <w:numFmt w:val="bullet"/>
      <w:lvlText w:val="•"/>
      <w:lvlJc w:val="left"/>
      <w:pPr>
        <w:ind w:left="3164" w:hanging="241"/>
      </w:pPr>
      <w:rPr>
        <w:rFonts w:hint="default"/>
      </w:rPr>
    </w:lvl>
    <w:lvl w:ilvl="5">
      <w:start w:val="1"/>
      <w:numFmt w:val="bullet"/>
      <w:lvlText w:val="•"/>
      <w:lvlJc w:val="left"/>
      <w:pPr>
        <w:ind w:left="3840" w:hanging="241"/>
      </w:pPr>
      <w:rPr>
        <w:rFonts w:hint="default"/>
      </w:rPr>
    </w:lvl>
    <w:lvl w:ilvl="6">
      <w:start w:val="1"/>
      <w:numFmt w:val="bullet"/>
      <w:lvlText w:val="•"/>
      <w:lvlJc w:val="left"/>
      <w:pPr>
        <w:ind w:left="4516" w:hanging="241"/>
      </w:pPr>
      <w:rPr>
        <w:rFonts w:hint="default"/>
      </w:rPr>
    </w:lvl>
    <w:lvl w:ilvl="7">
      <w:start w:val="1"/>
      <w:numFmt w:val="bullet"/>
      <w:lvlText w:val="•"/>
      <w:lvlJc w:val="left"/>
      <w:pPr>
        <w:ind w:left="5192" w:hanging="241"/>
      </w:pPr>
      <w:rPr>
        <w:rFonts w:hint="default"/>
      </w:rPr>
    </w:lvl>
    <w:lvl w:ilvl="8">
      <w:start w:val="1"/>
      <w:numFmt w:val="bullet"/>
      <w:lvlText w:val="•"/>
      <w:lvlJc w:val="left"/>
      <w:pPr>
        <w:ind w:left="5868" w:hanging="241"/>
      </w:pPr>
      <w:rPr>
        <w:rFonts w:hint="default"/>
      </w:rPr>
    </w:lvl>
  </w:abstractNum>
  <w:abstractNum w:abstractNumId="27">
    <w:multiLevelType w:val="hybridMultilevel"/>
    <w:lvl w:ilvl="0">
      <w:start w:val="1"/>
      <w:numFmt w:val="decimal"/>
      <w:lvlText w:val="%1."/>
      <w:lvlJc w:val="left"/>
      <w:pPr>
        <w:ind w:left="160" w:hanging="264"/>
        <w:jc w:val="left"/>
      </w:pPr>
      <w:rPr>
        <w:rFonts w:hint="default" w:ascii="Times New Roman" w:hAnsi="Times New Roman" w:eastAsia="Times New Roman" w:cs="Times New Roman"/>
        <w:color w:val="231F20"/>
        <w:w w:val="116"/>
        <w:sz w:val="21"/>
        <w:szCs w:val="21"/>
      </w:rPr>
    </w:lvl>
    <w:lvl w:ilvl="1">
      <w:start w:val="1"/>
      <w:numFmt w:val="bullet"/>
      <w:lvlText w:val="•"/>
      <w:lvlJc w:val="left"/>
      <w:pPr>
        <w:ind w:left="520" w:hanging="241"/>
      </w:pPr>
      <w:rPr>
        <w:rFonts w:hint="default" w:ascii="Times New Roman" w:hAnsi="Times New Roman" w:eastAsia="Times New Roman" w:cs="Times New Roman"/>
        <w:color w:val="231F20"/>
        <w:w w:val="168"/>
        <w:sz w:val="21"/>
        <w:szCs w:val="21"/>
      </w:rPr>
    </w:lvl>
    <w:lvl w:ilvl="2">
      <w:start w:val="1"/>
      <w:numFmt w:val="bullet"/>
      <w:lvlText w:val="•"/>
      <w:lvlJc w:val="left"/>
      <w:pPr>
        <w:ind w:left="1266" w:hanging="241"/>
      </w:pPr>
      <w:rPr>
        <w:rFonts w:hint="default"/>
      </w:rPr>
    </w:lvl>
    <w:lvl w:ilvl="3">
      <w:start w:val="1"/>
      <w:numFmt w:val="bullet"/>
      <w:lvlText w:val="•"/>
      <w:lvlJc w:val="left"/>
      <w:pPr>
        <w:ind w:left="2013" w:hanging="241"/>
      </w:pPr>
      <w:rPr>
        <w:rFonts w:hint="default"/>
      </w:rPr>
    </w:lvl>
    <w:lvl w:ilvl="4">
      <w:start w:val="1"/>
      <w:numFmt w:val="bullet"/>
      <w:lvlText w:val="•"/>
      <w:lvlJc w:val="left"/>
      <w:pPr>
        <w:ind w:left="2760" w:hanging="241"/>
      </w:pPr>
      <w:rPr>
        <w:rFonts w:hint="default"/>
      </w:rPr>
    </w:lvl>
    <w:lvl w:ilvl="5">
      <w:start w:val="1"/>
      <w:numFmt w:val="bullet"/>
      <w:lvlText w:val="•"/>
      <w:lvlJc w:val="left"/>
      <w:pPr>
        <w:ind w:left="3506" w:hanging="241"/>
      </w:pPr>
      <w:rPr>
        <w:rFonts w:hint="default"/>
      </w:rPr>
    </w:lvl>
    <w:lvl w:ilvl="6">
      <w:start w:val="1"/>
      <w:numFmt w:val="bullet"/>
      <w:lvlText w:val="•"/>
      <w:lvlJc w:val="left"/>
      <w:pPr>
        <w:ind w:left="4253" w:hanging="241"/>
      </w:pPr>
      <w:rPr>
        <w:rFonts w:hint="default"/>
      </w:rPr>
    </w:lvl>
    <w:lvl w:ilvl="7">
      <w:start w:val="1"/>
      <w:numFmt w:val="bullet"/>
      <w:lvlText w:val="•"/>
      <w:lvlJc w:val="left"/>
      <w:pPr>
        <w:ind w:left="5000" w:hanging="241"/>
      </w:pPr>
      <w:rPr>
        <w:rFonts w:hint="default"/>
      </w:rPr>
    </w:lvl>
    <w:lvl w:ilvl="8">
      <w:start w:val="1"/>
      <w:numFmt w:val="bullet"/>
      <w:lvlText w:val="•"/>
      <w:lvlJc w:val="left"/>
      <w:pPr>
        <w:ind w:left="5746" w:hanging="241"/>
      </w:pPr>
      <w:rPr>
        <w:rFonts w:hint="default"/>
      </w:rPr>
    </w:lvl>
  </w:abstractNum>
  <w:abstractNum w:abstractNumId="25">
    <w:multiLevelType w:val="hybridMultilevel"/>
    <w:lvl w:ilvl="0">
      <w:start w:val="1"/>
      <w:numFmt w:val="decimal"/>
      <w:lvlText w:val="%1."/>
      <w:lvlJc w:val="left"/>
      <w:pPr>
        <w:ind w:left="520" w:hanging="240"/>
        <w:jc w:val="right"/>
      </w:pPr>
      <w:rPr>
        <w:rFonts w:hint="default" w:ascii="Times New Roman" w:hAnsi="Times New Roman" w:eastAsia="Times New Roman" w:cs="Times New Roman"/>
        <w:color w:val="231F20"/>
        <w:w w:val="116"/>
        <w:sz w:val="21"/>
        <w:szCs w:val="21"/>
      </w:rPr>
    </w:lvl>
    <w:lvl w:ilvl="1">
      <w:start w:val="1"/>
      <w:numFmt w:val="bullet"/>
      <w:lvlText w:val="•"/>
      <w:lvlJc w:val="left"/>
      <w:pPr>
        <w:ind w:left="1192" w:hanging="240"/>
      </w:pPr>
      <w:rPr>
        <w:rFonts w:hint="default"/>
      </w:rPr>
    </w:lvl>
    <w:lvl w:ilvl="2">
      <w:start w:val="1"/>
      <w:numFmt w:val="bullet"/>
      <w:lvlText w:val="•"/>
      <w:lvlJc w:val="left"/>
      <w:pPr>
        <w:ind w:left="1864" w:hanging="240"/>
      </w:pPr>
      <w:rPr>
        <w:rFonts w:hint="default"/>
      </w:rPr>
    </w:lvl>
    <w:lvl w:ilvl="3">
      <w:start w:val="1"/>
      <w:numFmt w:val="bullet"/>
      <w:lvlText w:val="•"/>
      <w:lvlJc w:val="left"/>
      <w:pPr>
        <w:ind w:left="2536" w:hanging="240"/>
      </w:pPr>
      <w:rPr>
        <w:rFonts w:hint="default"/>
      </w:rPr>
    </w:lvl>
    <w:lvl w:ilvl="4">
      <w:start w:val="1"/>
      <w:numFmt w:val="bullet"/>
      <w:lvlText w:val="•"/>
      <w:lvlJc w:val="left"/>
      <w:pPr>
        <w:ind w:left="3208" w:hanging="240"/>
      </w:pPr>
      <w:rPr>
        <w:rFonts w:hint="default"/>
      </w:rPr>
    </w:lvl>
    <w:lvl w:ilvl="5">
      <w:start w:val="1"/>
      <w:numFmt w:val="bullet"/>
      <w:lvlText w:val="•"/>
      <w:lvlJc w:val="left"/>
      <w:pPr>
        <w:ind w:left="3880" w:hanging="240"/>
      </w:pPr>
      <w:rPr>
        <w:rFonts w:hint="default"/>
      </w:rPr>
    </w:lvl>
    <w:lvl w:ilvl="6">
      <w:start w:val="1"/>
      <w:numFmt w:val="bullet"/>
      <w:lvlText w:val="•"/>
      <w:lvlJc w:val="left"/>
      <w:pPr>
        <w:ind w:left="4552" w:hanging="240"/>
      </w:pPr>
      <w:rPr>
        <w:rFonts w:hint="default"/>
      </w:rPr>
    </w:lvl>
    <w:lvl w:ilvl="7">
      <w:start w:val="1"/>
      <w:numFmt w:val="bullet"/>
      <w:lvlText w:val="•"/>
      <w:lvlJc w:val="left"/>
      <w:pPr>
        <w:ind w:left="5224" w:hanging="240"/>
      </w:pPr>
      <w:rPr>
        <w:rFonts w:hint="default"/>
      </w:rPr>
    </w:lvl>
    <w:lvl w:ilvl="8">
      <w:start w:val="1"/>
      <w:numFmt w:val="bullet"/>
      <w:lvlText w:val="•"/>
      <w:lvlJc w:val="left"/>
      <w:pPr>
        <w:ind w:left="5896" w:hanging="240"/>
      </w:pPr>
      <w:rPr>
        <w:rFonts w:hint="default"/>
      </w:rPr>
    </w:lvl>
  </w:abstractNum>
  <w:abstractNum w:abstractNumId="24">
    <w:multiLevelType w:val="hybridMultilevel"/>
    <w:lvl w:ilvl="0">
      <w:start w:val="1"/>
      <w:numFmt w:val="bullet"/>
      <w:lvlText w:val="•"/>
      <w:lvlJc w:val="left"/>
      <w:pPr>
        <w:ind w:left="520" w:hanging="241"/>
      </w:pPr>
      <w:rPr>
        <w:rFonts w:hint="default" w:ascii="Times New Roman" w:hAnsi="Times New Roman" w:eastAsia="Times New Roman" w:cs="Times New Roman"/>
        <w:color w:val="231F20"/>
        <w:w w:val="168"/>
        <w:sz w:val="21"/>
        <w:szCs w:val="21"/>
      </w:rPr>
    </w:lvl>
    <w:lvl w:ilvl="1">
      <w:start w:val="1"/>
      <w:numFmt w:val="bullet"/>
      <w:lvlText w:val="•"/>
      <w:lvlJc w:val="left"/>
      <w:pPr>
        <w:ind w:left="1192" w:hanging="241"/>
      </w:pPr>
      <w:rPr>
        <w:rFonts w:hint="default"/>
      </w:rPr>
    </w:lvl>
    <w:lvl w:ilvl="2">
      <w:start w:val="1"/>
      <w:numFmt w:val="bullet"/>
      <w:lvlText w:val="•"/>
      <w:lvlJc w:val="left"/>
      <w:pPr>
        <w:ind w:left="1864" w:hanging="241"/>
      </w:pPr>
      <w:rPr>
        <w:rFonts w:hint="default"/>
      </w:rPr>
    </w:lvl>
    <w:lvl w:ilvl="3">
      <w:start w:val="1"/>
      <w:numFmt w:val="bullet"/>
      <w:lvlText w:val="•"/>
      <w:lvlJc w:val="left"/>
      <w:pPr>
        <w:ind w:left="2536" w:hanging="241"/>
      </w:pPr>
      <w:rPr>
        <w:rFonts w:hint="default"/>
      </w:rPr>
    </w:lvl>
    <w:lvl w:ilvl="4">
      <w:start w:val="1"/>
      <w:numFmt w:val="bullet"/>
      <w:lvlText w:val="•"/>
      <w:lvlJc w:val="left"/>
      <w:pPr>
        <w:ind w:left="3208" w:hanging="241"/>
      </w:pPr>
      <w:rPr>
        <w:rFonts w:hint="default"/>
      </w:rPr>
    </w:lvl>
    <w:lvl w:ilvl="5">
      <w:start w:val="1"/>
      <w:numFmt w:val="bullet"/>
      <w:lvlText w:val="•"/>
      <w:lvlJc w:val="left"/>
      <w:pPr>
        <w:ind w:left="3880" w:hanging="241"/>
      </w:pPr>
      <w:rPr>
        <w:rFonts w:hint="default"/>
      </w:rPr>
    </w:lvl>
    <w:lvl w:ilvl="6">
      <w:start w:val="1"/>
      <w:numFmt w:val="bullet"/>
      <w:lvlText w:val="•"/>
      <w:lvlJc w:val="left"/>
      <w:pPr>
        <w:ind w:left="4552" w:hanging="241"/>
      </w:pPr>
      <w:rPr>
        <w:rFonts w:hint="default"/>
      </w:rPr>
    </w:lvl>
    <w:lvl w:ilvl="7">
      <w:start w:val="1"/>
      <w:numFmt w:val="bullet"/>
      <w:lvlText w:val="•"/>
      <w:lvlJc w:val="left"/>
      <w:pPr>
        <w:ind w:left="5224" w:hanging="241"/>
      </w:pPr>
      <w:rPr>
        <w:rFonts w:hint="default"/>
      </w:rPr>
    </w:lvl>
    <w:lvl w:ilvl="8">
      <w:start w:val="1"/>
      <w:numFmt w:val="bullet"/>
      <w:lvlText w:val="•"/>
      <w:lvlJc w:val="left"/>
      <w:pPr>
        <w:ind w:left="5896" w:hanging="241"/>
      </w:pPr>
      <w:rPr>
        <w:rFonts w:hint="default"/>
      </w:rPr>
    </w:lvl>
  </w:abstractNum>
  <w:abstractNum w:abstractNumId="23">
    <w:multiLevelType w:val="hybridMultilevel"/>
    <w:lvl w:ilvl="0">
      <w:start w:val="1"/>
      <w:numFmt w:val="decimal"/>
      <w:lvlText w:val="%1."/>
      <w:lvlJc w:val="left"/>
      <w:pPr>
        <w:ind w:left="460" w:hanging="240"/>
        <w:jc w:val="right"/>
      </w:pPr>
      <w:rPr>
        <w:rFonts w:hint="default" w:ascii="Times New Roman" w:hAnsi="Times New Roman" w:eastAsia="Times New Roman" w:cs="Times New Roman"/>
        <w:color w:val="231F20"/>
        <w:w w:val="116"/>
        <w:sz w:val="21"/>
        <w:szCs w:val="21"/>
      </w:rPr>
    </w:lvl>
    <w:lvl w:ilvl="1">
      <w:start w:val="1"/>
      <w:numFmt w:val="bullet"/>
      <w:lvlText w:val="•"/>
      <w:lvlJc w:val="left"/>
      <w:pPr>
        <w:ind w:left="1136" w:hanging="240"/>
      </w:pPr>
      <w:rPr>
        <w:rFonts w:hint="default"/>
      </w:rPr>
    </w:lvl>
    <w:lvl w:ilvl="2">
      <w:start w:val="1"/>
      <w:numFmt w:val="bullet"/>
      <w:lvlText w:val="•"/>
      <w:lvlJc w:val="left"/>
      <w:pPr>
        <w:ind w:left="1812" w:hanging="240"/>
      </w:pPr>
      <w:rPr>
        <w:rFonts w:hint="default"/>
      </w:rPr>
    </w:lvl>
    <w:lvl w:ilvl="3">
      <w:start w:val="1"/>
      <w:numFmt w:val="bullet"/>
      <w:lvlText w:val="•"/>
      <w:lvlJc w:val="left"/>
      <w:pPr>
        <w:ind w:left="2488" w:hanging="240"/>
      </w:pPr>
      <w:rPr>
        <w:rFonts w:hint="default"/>
      </w:rPr>
    </w:lvl>
    <w:lvl w:ilvl="4">
      <w:start w:val="1"/>
      <w:numFmt w:val="bullet"/>
      <w:lvlText w:val="•"/>
      <w:lvlJc w:val="left"/>
      <w:pPr>
        <w:ind w:left="3164" w:hanging="240"/>
      </w:pPr>
      <w:rPr>
        <w:rFonts w:hint="default"/>
      </w:rPr>
    </w:lvl>
    <w:lvl w:ilvl="5">
      <w:start w:val="1"/>
      <w:numFmt w:val="bullet"/>
      <w:lvlText w:val="•"/>
      <w:lvlJc w:val="left"/>
      <w:pPr>
        <w:ind w:left="3840" w:hanging="240"/>
      </w:pPr>
      <w:rPr>
        <w:rFonts w:hint="default"/>
      </w:rPr>
    </w:lvl>
    <w:lvl w:ilvl="6">
      <w:start w:val="1"/>
      <w:numFmt w:val="bullet"/>
      <w:lvlText w:val="•"/>
      <w:lvlJc w:val="left"/>
      <w:pPr>
        <w:ind w:left="4516" w:hanging="240"/>
      </w:pPr>
      <w:rPr>
        <w:rFonts w:hint="default"/>
      </w:rPr>
    </w:lvl>
    <w:lvl w:ilvl="7">
      <w:start w:val="1"/>
      <w:numFmt w:val="bullet"/>
      <w:lvlText w:val="•"/>
      <w:lvlJc w:val="left"/>
      <w:pPr>
        <w:ind w:left="5192" w:hanging="240"/>
      </w:pPr>
      <w:rPr>
        <w:rFonts w:hint="default"/>
      </w:rPr>
    </w:lvl>
    <w:lvl w:ilvl="8">
      <w:start w:val="1"/>
      <w:numFmt w:val="bullet"/>
      <w:lvlText w:val="•"/>
      <w:lvlJc w:val="left"/>
      <w:pPr>
        <w:ind w:left="5868" w:hanging="240"/>
      </w:pPr>
      <w:rPr>
        <w:rFonts w:hint="default"/>
      </w:rPr>
    </w:lvl>
  </w:abstractNum>
  <w:abstractNum w:abstractNumId="22">
    <w:multiLevelType w:val="hybridMultilevel"/>
    <w:lvl w:ilvl="0">
      <w:start w:val="1"/>
      <w:numFmt w:val="bullet"/>
      <w:lvlText w:val="•"/>
      <w:lvlJc w:val="left"/>
      <w:pPr>
        <w:ind w:left="460" w:hanging="241"/>
      </w:pPr>
      <w:rPr>
        <w:rFonts w:hint="default" w:ascii="Times New Roman" w:hAnsi="Times New Roman" w:eastAsia="Times New Roman" w:cs="Times New Roman"/>
        <w:color w:val="231F20"/>
        <w:w w:val="168"/>
        <w:sz w:val="21"/>
        <w:szCs w:val="21"/>
      </w:rPr>
    </w:lvl>
    <w:lvl w:ilvl="1">
      <w:start w:val="1"/>
      <w:numFmt w:val="bullet"/>
      <w:lvlText w:val="•"/>
      <w:lvlJc w:val="left"/>
      <w:pPr>
        <w:ind w:left="520" w:hanging="241"/>
      </w:pPr>
      <w:rPr>
        <w:rFonts w:hint="default" w:ascii="Times New Roman" w:hAnsi="Times New Roman" w:eastAsia="Times New Roman" w:cs="Times New Roman"/>
        <w:color w:val="231F20"/>
        <w:w w:val="168"/>
        <w:sz w:val="21"/>
        <w:szCs w:val="21"/>
      </w:rPr>
    </w:lvl>
    <w:lvl w:ilvl="2">
      <w:start w:val="1"/>
      <w:numFmt w:val="bullet"/>
      <w:lvlText w:val="•"/>
      <w:lvlJc w:val="left"/>
      <w:pPr>
        <w:ind w:left="1231" w:hanging="241"/>
      </w:pPr>
      <w:rPr>
        <w:rFonts w:hint="default"/>
      </w:rPr>
    </w:lvl>
    <w:lvl w:ilvl="3">
      <w:start w:val="1"/>
      <w:numFmt w:val="bullet"/>
      <w:lvlText w:val="•"/>
      <w:lvlJc w:val="left"/>
      <w:pPr>
        <w:ind w:left="1942" w:hanging="241"/>
      </w:pPr>
      <w:rPr>
        <w:rFonts w:hint="default"/>
      </w:rPr>
    </w:lvl>
    <w:lvl w:ilvl="4">
      <w:start w:val="1"/>
      <w:numFmt w:val="bullet"/>
      <w:lvlText w:val="•"/>
      <w:lvlJc w:val="left"/>
      <w:pPr>
        <w:ind w:left="2653" w:hanging="241"/>
      </w:pPr>
      <w:rPr>
        <w:rFonts w:hint="default"/>
      </w:rPr>
    </w:lvl>
    <w:lvl w:ilvl="5">
      <w:start w:val="1"/>
      <w:numFmt w:val="bullet"/>
      <w:lvlText w:val="•"/>
      <w:lvlJc w:val="left"/>
      <w:pPr>
        <w:ind w:left="3364" w:hanging="241"/>
      </w:pPr>
      <w:rPr>
        <w:rFonts w:hint="default"/>
      </w:rPr>
    </w:lvl>
    <w:lvl w:ilvl="6">
      <w:start w:val="1"/>
      <w:numFmt w:val="bullet"/>
      <w:lvlText w:val="•"/>
      <w:lvlJc w:val="left"/>
      <w:pPr>
        <w:ind w:left="4075" w:hanging="241"/>
      </w:pPr>
      <w:rPr>
        <w:rFonts w:hint="default"/>
      </w:rPr>
    </w:lvl>
    <w:lvl w:ilvl="7">
      <w:start w:val="1"/>
      <w:numFmt w:val="bullet"/>
      <w:lvlText w:val="•"/>
      <w:lvlJc w:val="left"/>
      <w:pPr>
        <w:ind w:left="4786" w:hanging="241"/>
      </w:pPr>
      <w:rPr>
        <w:rFonts w:hint="default"/>
      </w:rPr>
    </w:lvl>
    <w:lvl w:ilvl="8">
      <w:start w:val="1"/>
      <w:numFmt w:val="bullet"/>
      <w:lvlText w:val="•"/>
      <w:lvlJc w:val="left"/>
      <w:pPr>
        <w:ind w:left="5497" w:hanging="241"/>
      </w:pPr>
      <w:rPr>
        <w:rFonts w:hint="default"/>
      </w:rPr>
    </w:lvl>
  </w:abstractNum>
  <w:abstractNum w:abstractNumId="21">
    <w:multiLevelType w:val="hybridMultilevel"/>
    <w:lvl w:ilvl="0">
      <w:start w:val="5"/>
      <w:numFmt w:val="upperLetter"/>
      <w:lvlText w:val="%1"/>
      <w:lvlJc w:val="left"/>
      <w:pPr>
        <w:ind w:left="100" w:hanging="422"/>
        <w:jc w:val="left"/>
      </w:pPr>
      <w:rPr>
        <w:rFonts w:hint="default"/>
      </w:rPr>
    </w:lvl>
    <w:lvl w:ilvl="1">
      <w:start w:val="7"/>
      <w:numFmt w:val="upperLetter"/>
      <w:lvlText w:val="%1-%2"/>
      <w:lvlJc w:val="left"/>
      <w:pPr>
        <w:ind w:left="100" w:hanging="422"/>
        <w:jc w:val="left"/>
      </w:pPr>
      <w:rPr>
        <w:rFonts w:hint="default" w:ascii="Tahoma" w:hAnsi="Tahoma" w:eastAsia="Tahoma" w:cs="Tahoma"/>
        <w:color w:val="231F20"/>
        <w:spacing w:val="-5"/>
        <w:w w:val="120"/>
        <w:sz w:val="22"/>
        <w:szCs w:val="22"/>
      </w:rPr>
    </w:lvl>
    <w:lvl w:ilvl="2">
      <w:start w:val="1"/>
      <w:numFmt w:val="decimal"/>
      <w:lvlText w:val="%3."/>
      <w:lvlJc w:val="left"/>
      <w:pPr>
        <w:ind w:left="520" w:hanging="241"/>
        <w:jc w:val="right"/>
      </w:pPr>
      <w:rPr>
        <w:rFonts w:hint="default" w:ascii="Times New Roman" w:hAnsi="Times New Roman" w:eastAsia="Times New Roman" w:cs="Times New Roman"/>
        <w:color w:val="231F20"/>
        <w:w w:val="116"/>
        <w:sz w:val="21"/>
        <w:szCs w:val="21"/>
      </w:rPr>
    </w:lvl>
    <w:lvl w:ilvl="3">
      <w:start w:val="1"/>
      <w:numFmt w:val="bullet"/>
      <w:lvlText w:val="•"/>
      <w:lvlJc w:val="left"/>
      <w:pPr>
        <w:ind w:left="1942" w:hanging="241"/>
      </w:pPr>
      <w:rPr>
        <w:rFonts w:hint="default"/>
      </w:rPr>
    </w:lvl>
    <w:lvl w:ilvl="4">
      <w:start w:val="1"/>
      <w:numFmt w:val="bullet"/>
      <w:lvlText w:val="•"/>
      <w:lvlJc w:val="left"/>
      <w:pPr>
        <w:ind w:left="2653" w:hanging="241"/>
      </w:pPr>
      <w:rPr>
        <w:rFonts w:hint="default"/>
      </w:rPr>
    </w:lvl>
    <w:lvl w:ilvl="5">
      <w:start w:val="1"/>
      <w:numFmt w:val="bullet"/>
      <w:lvlText w:val="•"/>
      <w:lvlJc w:val="left"/>
      <w:pPr>
        <w:ind w:left="3364" w:hanging="241"/>
      </w:pPr>
      <w:rPr>
        <w:rFonts w:hint="default"/>
      </w:rPr>
    </w:lvl>
    <w:lvl w:ilvl="6">
      <w:start w:val="1"/>
      <w:numFmt w:val="bullet"/>
      <w:lvlText w:val="•"/>
      <w:lvlJc w:val="left"/>
      <w:pPr>
        <w:ind w:left="4075" w:hanging="241"/>
      </w:pPr>
      <w:rPr>
        <w:rFonts w:hint="default"/>
      </w:rPr>
    </w:lvl>
    <w:lvl w:ilvl="7">
      <w:start w:val="1"/>
      <w:numFmt w:val="bullet"/>
      <w:lvlText w:val="•"/>
      <w:lvlJc w:val="left"/>
      <w:pPr>
        <w:ind w:left="4786" w:hanging="241"/>
      </w:pPr>
      <w:rPr>
        <w:rFonts w:hint="default"/>
      </w:rPr>
    </w:lvl>
    <w:lvl w:ilvl="8">
      <w:start w:val="1"/>
      <w:numFmt w:val="bullet"/>
      <w:lvlText w:val="•"/>
      <w:lvlJc w:val="left"/>
      <w:pPr>
        <w:ind w:left="5497" w:hanging="241"/>
      </w:pPr>
      <w:rPr>
        <w:rFonts w:hint="default"/>
      </w:rPr>
    </w:lvl>
  </w:abstractNum>
  <w:abstractNum w:abstractNumId="20">
    <w:multiLevelType w:val="hybridMultilevel"/>
    <w:lvl w:ilvl="0">
      <w:start w:val="2"/>
      <w:numFmt w:val="decimal"/>
      <w:lvlText w:val="%1)"/>
      <w:lvlJc w:val="left"/>
      <w:pPr>
        <w:ind w:left="100" w:hanging="249"/>
        <w:jc w:val="left"/>
      </w:pPr>
      <w:rPr>
        <w:rFonts w:hint="default" w:ascii="Times New Roman" w:hAnsi="Times New Roman" w:eastAsia="Times New Roman" w:cs="Times New Roman"/>
        <w:i/>
        <w:color w:val="231F20"/>
        <w:w w:val="107"/>
        <w:sz w:val="21"/>
        <w:szCs w:val="21"/>
      </w:rPr>
    </w:lvl>
    <w:lvl w:ilvl="1">
      <w:start w:val="8"/>
      <w:numFmt w:val="decimal"/>
      <w:lvlText w:val="%2)"/>
      <w:lvlJc w:val="left"/>
      <w:pPr>
        <w:ind w:left="160" w:hanging="250"/>
        <w:jc w:val="left"/>
      </w:pPr>
      <w:rPr>
        <w:rFonts w:hint="default" w:ascii="Times New Roman" w:hAnsi="Times New Roman" w:eastAsia="Times New Roman" w:cs="Times New Roman"/>
        <w:i/>
        <w:color w:val="231F20"/>
        <w:spacing w:val="-2"/>
        <w:w w:val="107"/>
        <w:sz w:val="21"/>
        <w:szCs w:val="21"/>
      </w:rPr>
    </w:lvl>
    <w:lvl w:ilvl="2">
      <w:start w:val="1"/>
      <w:numFmt w:val="bullet"/>
      <w:lvlText w:val="•"/>
      <w:lvlJc w:val="left"/>
      <w:pPr>
        <w:ind w:left="460" w:hanging="241"/>
      </w:pPr>
      <w:rPr>
        <w:rFonts w:hint="default" w:ascii="Times New Roman" w:hAnsi="Times New Roman" w:eastAsia="Times New Roman" w:cs="Times New Roman"/>
        <w:color w:val="231F20"/>
        <w:w w:val="168"/>
        <w:sz w:val="21"/>
        <w:szCs w:val="21"/>
      </w:rPr>
    </w:lvl>
    <w:lvl w:ilvl="3">
      <w:start w:val="1"/>
      <w:numFmt w:val="bullet"/>
      <w:lvlText w:val="•"/>
      <w:lvlJc w:val="left"/>
      <w:pPr>
        <w:ind w:left="520" w:hanging="241"/>
      </w:pPr>
      <w:rPr>
        <w:rFonts w:hint="default" w:ascii="Times New Roman" w:hAnsi="Times New Roman" w:eastAsia="Times New Roman" w:cs="Times New Roman"/>
        <w:color w:val="231F20"/>
        <w:w w:val="168"/>
        <w:sz w:val="21"/>
        <w:szCs w:val="21"/>
      </w:rPr>
    </w:lvl>
    <w:lvl w:ilvl="4">
      <w:start w:val="1"/>
      <w:numFmt w:val="bullet"/>
      <w:lvlText w:val="•"/>
      <w:lvlJc w:val="left"/>
      <w:pPr>
        <w:ind w:left="1434" w:hanging="241"/>
      </w:pPr>
      <w:rPr>
        <w:rFonts w:hint="default"/>
      </w:rPr>
    </w:lvl>
    <w:lvl w:ilvl="5">
      <w:start w:val="1"/>
      <w:numFmt w:val="bullet"/>
      <w:lvlText w:val="•"/>
      <w:lvlJc w:val="left"/>
      <w:pPr>
        <w:ind w:left="2348" w:hanging="241"/>
      </w:pPr>
      <w:rPr>
        <w:rFonts w:hint="default"/>
      </w:rPr>
    </w:lvl>
    <w:lvl w:ilvl="6">
      <w:start w:val="1"/>
      <w:numFmt w:val="bullet"/>
      <w:lvlText w:val="•"/>
      <w:lvlJc w:val="left"/>
      <w:pPr>
        <w:ind w:left="3262" w:hanging="241"/>
      </w:pPr>
      <w:rPr>
        <w:rFonts w:hint="default"/>
      </w:rPr>
    </w:lvl>
    <w:lvl w:ilvl="7">
      <w:start w:val="1"/>
      <w:numFmt w:val="bullet"/>
      <w:lvlText w:val="•"/>
      <w:lvlJc w:val="left"/>
      <w:pPr>
        <w:ind w:left="4177" w:hanging="241"/>
      </w:pPr>
      <w:rPr>
        <w:rFonts w:hint="default"/>
      </w:rPr>
    </w:lvl>
    <w:lvl w:ilvl="8">
      <w:start w:val="1"/>
      <w:numFmt w:val="bullet"/>
      <w:lvlText w:val="•"/>
      <w:lvlJc w:val="left"/>
      <w:pPr>
        <w:ind w:left="5091" w:hanging="241"/>
      </w:pPr>
      <w:rPr>
        <w:rFonts w:hint="default"/>
      </w:rPr>
    </w:lvl>
  </w:abstractNum>
  <w:abstractNum w:abstractNumId="19">
    <w:multiLevelType w:val="hybridMultilevel"/>
    <w:lvl w:ilvl="0">
      <w:start w:val="1"/>
      <w:numFmt w:val="bullet"/>
      <w:lvlText w:val="•"/>
      <w:lvlJc w:val="left"/>
      <w:pPr>
        <w:ind w:left="241" w:hanging="160"/>
      </w:pPr>
      <w:rPr>
        <w:rFonts w:hint="default" w:ascii="Times New Roman" w:hAnsi="Times New Roman" w:eastAsia="Times New Roman" w:cs="Times New Roman"/>
        <w:color w:val="231F20"/>
        <w:w w:val="168"/>
        <w:sz w:val="16"/>
        <w:szCs w:val="16"/>
      </w:rPr>
    </w:lvl>
    <w:lvl w:ilvl="1">
      <w:start w:val="1"/>
      <w:numFmt w:val="bullet"/>
      <w:lvlText w:val="•"/>
      <w:lvlJc w:val="left"/>
      <w:pPr>
        <w:ind w:left="452" w:hanging="160"/>
      </w:pPr>
      <w:rPr>
        <w:rFonts w:hint="default"/>
      </w:rPr>
    </w:lvl>
    <w:lvl w:ilvl="2">
      <w:start w:val="1"/>
      <w:numFmt w:val="bullet"/>
      <w:lvlText w:val="•"/>
      <w:lvlJc w:val="left"/>
      <w:pPr>
        <w:ind w:left="664" w:hanging="160"/>
      </w:pPr>
      <w:rPr>
        <w:rFonts w:hint="default"/>
      </w:rPr>
    </w:lvl>
    <w:lvl w:ilvl="3">
      <w:start w:val="1"/>
      <w:numFmt w:val="bullet"/>
      <w:lvlText w:val="•"/>
      <w:lvlJc w:val="left"/>
      <w:pPr>
        <w:ind w:left="876" w:hanging="160"/>
      </w:pPr>
      <w:rPr>
        <w:rFonts w:hint="default"/>
      </w:rPr>
    </w:lvl>
    <w:lvl w:ilvl="4">
      <w:start w:val="1"/>
      <w:numFmt w:val="bullet"/>
      <w:lvlText w:val="•"/>
      <w:lvlJc w:val="left"/>
      <w:pPr>
        <w:ind w:left="1088" w:hanging="160"/>
      </w:pPr>
      <w:rPr>
        <w:rFonts w:hint="default"/>
      </w:rPr>
    </w:lvl>
    <w:lvl w:ilvl="5">
      <w:start w:val="1"/>
      <w:numFmt w:val="bullet"/>
      <w:lvlText w:val="•"/>
      <w:lvlJc w:val="left"/>
      <w:pPr>
        <w:ind w:left="1301" w:hanging="160"/>
      </w:pPr>
      <w:rPr>
        <w:rFonts w:hint="default"/>
      </w:rPr>
    </w:lvl>
    <w:lvl w:ilvl="6">
      <w:start w:val="1"/>
      <w:numFmt w:val="bullet"/>
      <w:lvlText w:val="•"/>
      <w:lvlJc w:val="left"/>
      <w:pPr>
        <w:ind w:left="1513" w:hanging="160"/>
      </w:pPr>
      <w:rPr>
        <w:rFonts w:hint="default"/>
      </w:rPr>
    </w:lvl>
    <w:lvl w:ilvl="7">
      <w:start w:val="1"/>
      <w:numFmt w:val="bullet"/>
      <w:lvlText w:val="•"/>
      <w:lvlJc w:val="left"/>
      <w:pPr>
        <w:ind w:left="1725" w:hanging="160"/>
      </w:pPr>
      <w:rPr>
        <w:rFonts w:hint="default"/>
      </w:rPr>
    </w:lvl>
    <w:lvl w:ilvl="8">
      <w:start w:val="1"/>
      <w:numFmt w:val="bullet"/>
      <w:lvlText w:val="•"/>
      <w:lvlJc w:val="left"/>
      <w:pPr>
        <w:ind w:left="1937" w:hanging="160"/>
      </w:pPr>
      <w:rPr>
        <w:rFonts w:hint="default"/>
      </w:rPr>
    </w:lvl>
  </w:abstractNum>
  <w:abstractNum w:abstractNumId="18">
    <w:multiLevelType w:val="hybridMultilevel"/>
    <w:lvl w:ilvl="0">
      <w:start w:val="1"/>
      <w:numFmt w:val="bullet"/>
      <w:lvlText w:val="•"/>
      <w:lvlJc w:val="left"/>
      <w:pPr>
        <w:ind w:left="282" w:hanging="160"/>
      </w:pPr>
      <w:rPr>
        <w:rFonts w:hint="default" w:ascii="Times New Roman" w:hAnsi="Times New Roman" w:eastAsia="Times New Roman" w:cs="Times New Roman"/>
        <w:color w:val="231F20"/>
        <w:w w:val="168"/>
        <w:sz w:val="16"/>
        <w:szCs w:val="16"/>
      </w:rPr>
    </w:lvl>
    <w:lvl w:ilvl="1">
      <w:start w:val="1"/>
      <w:numFmt w:val="bullet"/>
      <w:lvlText w:val="•"/>
      <w:lvlJc w:val="left"/>
      <w:pPr>
        <w:ind w:left="488" w:hanging="160"/>
      </w:pPr>
      <w:rPr>
        <w:rFonts w:hint="default"/>
      </w:rPr>
    </w:lvl>
    <w:lvl w:ilvl="2">
      <w:start w:val="1"/>
      <w:numFmt w:val="bullet"/>
      <w:lvlText w:val="•"/>
      <w:lvlJc w:val="left"/>
      <w:pPr>
        <w:ind w:left="696" w:hanging="160"/>
      </w:pPr>
      <w:rPr>
        <w:rFonts w:hint="default"/>
      </w:rPr>
    </w:lvl>
    <w:lvl w:ilvl="3">
      <w:start w:val="1"/>
      <w:numFmt w:val="bullet"/>
      <w:lvlText w:val="•"/>
      <w:lvlJc w:val="left"/>
      <w:pPr>
        <w:ind w:left="904" w:hanging="160"/>
      </w:pPr>
      <w:rPr>
        <w:rFonts w:hint="default"/>
      </w:rPr>
    </w:lvl>
    <w:lvl w:ilvl="4">
      <w:start w:val="1"/>
      <w:numFmt w:val="bullet"/>
      <w:lvlText w:val="•"/>
      <w:lvlJc w:val="left"/>
      <w:pPr>
        <w:ind w:left="1113" w:hanging="160"/>
      </w:pPr>
      <w:rPr>
        <w:rFonts w:hint="default"/>
      </w:rPr>
    </w:lvl>
    <w:lvl w:ilvl="5">
      <w:start w:val="1"/>
      <w:numFmt w:val="bullet"/>
      <w:lvlText w:val="•"/>
      <w:lvlJc w:val="left"/>
      <w:pPr>
        <w:ind w:left="1321" w:hanging="160"/>
      </w:pPr>
      <w:rPr>
        <w:rFonts w:hint="default"/>
      </w:rPr>
    </w:lvl>
    <w:lvl w:ilvl="6">
      <w:start w:val="1"/>
      <w:numFmt w:val="bullet"/>
      <w:lvlText w:val="•"/>
      <w:lvlJc w:val="left"/>
      <w:pPr>
        <w:ind w:left="1529" w:hanging="160"/>
      </w:pPr>
      <w:rPr>
        <w:rFonts w:hint="default"/>
      </w:rPr>
    </w:lvl>
    <w:lvl w:ilvl="7">
      <w:start w:val="1"/>
      <w:numFmt w:val="bullet"/>
      <w:lvlText w:val="•"/>
      <w:lvlJc w:val="left"/>
      <w:pPr>
        <w:ind w:left="1738" w:hanging="160"/>
      </w:pPr>
      <w:rPr>
        <w:rFonts w:hint="default"/>
      </w:rPr>
    </w:lvl>
    <w:lvl w:ilvl="8">
      <w:start w:val="1"/>
      <w:numFmt w:val="bullet"/>
      <w:lvlText w:val="•"/>
      <w:lvlJc w:val="left"/>
      <w:pPr>
        <w:ind w:left="1946" w:hanging="160"/>
      </w:pPr>
      <w:rPr>
        <w:rFonts w:hint="default"/>
      </w:rPr>
    </w:lvl>
  </w:abstractNum>
  <w:abstractNum w:abstractNumId="17">
    <w:multiLevelType w:val="hybridMultilevel"/>
    <w:lvl w:ilvl="0">
      <w:start w:val="1"/>
      <w:numFmt w:val="bullet"/>
      <w:lvlText w:val="•"/>
      <w:lvlJc w:val="left"/>
      <w:pPr>
        <w:ind w:left="200" w:hanging="160"/>
      </w:pPr>
      <w:rPr>
        <w:rFonts w:hint="default" w:ascii="Times New Roman" w:hAnsi="Times New Roman" w:eastAsia="Times New Roman" w:cs="Times New Roman"/>
        <w:color w:val="231F20"/>
        <w:w w:val="168"/>
        <w:sz w:val="16"/>
        <w:szCs w:val="16"/>
      </w:rPr>
    </w:lvl>
    <w:lvl w:ilvl="1">
      <w:start w:val="1"/>
      <w:numFmt w:val="bullet"/>
      <w:lvlText w:val="•"/>
      <w:lvlJc w:val="left"/>
      <w:pPr>
        <w:ind w:left="403" w:hanging="160"/>
      </w:pPr>
      <w:rPr>
        <w:rFonts w:hint="default"/>
      </w:rPr>
    </w:lvl>
    <w:lvl w:ilvl="2">
      <w:start w:val="1"/>
      <w:numFmt w:val="bullet"/>
      <w:lvlText w:val="•"/>
      <w:lvlJc w:val="left"/>
      <w:pPr>
        <w:ind w:left="607" w:hanging="160"/>
      </w:pPr>
      <w:rPr>
        <w:rFonts w:hint="default"/>
      </w:rPr>
    </w:lvl>
    <w:lvl w:ilvl="3">
      <w:start w:val="1"/>
      <w:numFmt w:val="bullet"/>
      <w:lvlText w:val="•"/>
      <w:lvlJc w:val="left"/>
      <w:pPr>
        <w:ind w:left="811" w:hanging="160"/>
      </w:pPr>
      <w:rPr>
        <w:rFonts w:hint="default"/>
      </w:rPr>
    </w:lvl>
    <w:lvl w:ilvl="4">
      <w:start w:val="1"/>
      <w:numFmt w:val="bullet"/>
      <w:lvlText w:val="•"/>
      <w:lvlJc w:val="left"/>
      <w:pPr>
        <w:ind w:left="1015" w:hanging="160"/>
      </w:pPr>
      <w:rPr>
        <w:rFonts w:hint="default"/>
      </w:rPr>
    </w:lvl>
    <w:lvl w:ilvl="5">
      <w:start w:val="1"/>
      <w:numFmt w:val="bullet"/>
      <w:lvlText w:val="•"/>
      <w:lvlJc w:val="left"/>
      <w:pPr>
        <w:ind w:left="1219" w:hanging="160"/>
      </w:pPr>
      <w:rPr>
        <w:rFonts w:hint="default"/>
      </w:rPr>
    </w:lvl>
    <w:lvl w:ilvl="6">
      <w:start w:val="1"/>
      <w:numFmt w:val="bullet"/>
      <w:lvlText w:val="•"/>
      <w:lvlJc w:val="left"/>
      <w:pPr>
        <w:ind w:left="1422" w:hanging="160"/>
      </w:pPr>
      <w:rPr>
        <w:rFonts w:hint="default"/>
      </w:rPr>
    </w:lvl>
    <w:lvl w:ilvl="7">
      <w:start w:val="1"/>
      <w:numFmt w:val="bullet"/>
      <w:lvlText w:val="•"/>
      <w:lvlJc w:val="left"/>
      <w:pPr>
        <w:ind w:left="1626" w:hanging="160"/>
      </w:pPr>
      <w:rPr>
        <w:rFonts w:hint="default"/>
      </w:rPr>
    </w:lvl>
    <w:lvl w:ilvl="8">
      <w:start w:val="1"/>
      <w:numFmt w:val="bullet"/>
      <w:lvlText w:val="•"/>
      <w:lvlJc w:val="left"/>
      <w:pPr>
        <w:ind w:left="1830" w:hanging="160"/>
      </w:pPr>
      <w:rPr>
        <w:rFonts w:hint="default"/>
      </w:rPr>
    </w:lvl>
  </w:abstractNum>
  <w:abstractNum w:abstractNumId="16">
    <w:multiLevelType w:val="hybridMultilevel"/>
    <w:lvl w:ilvl="0">
      <w:start w:val="1"/>
      <w:numFmt w:val="bullet"/>
      <w:lvlText w:val="•"/>
      <w:lvlJc w:val="left"/>
      <w:pPr>
        <w:ind w:left="460" w:hanging="241"/>
      </w:pPr>
      <w:rPr>
        <w:rFonts w:hint="default" w:ascii="Times New Roman" w:hAnsi="Times New Roman" w:eastAsia="Times New Roman" w:cs="Times New Roman"/>
        <w:color w:val="231F20"/>
        <w:w w:val="168"/>
        <w:sz w:val="21"/>
        <w:szCs w:val="21"/>
      </w:rPr>
    </w:lvl>
    <w:lvl w:ilvl="1">
      <w:start w:val="1"/>
      <w:numFmt w:val="bullet"/>
      <w:lvlText w:val="•"/>
      <w:lvlJc w:val="left"/>
      <w:pPr>
        <w:ind w:left="1136" w:hanging="241"/>
      </w:pPr>
      <w:rPr>
        <w:rFonts w:hint="default"/>
      </w:rPr>
    </w:lvl>
    <w:lvl w:ilvl="2">
      <w:start w:val="1"/>
      <w:numFmt w:val="bullet"/>
      <w:lvlText w:val="•"/>
      <w:lvlJc w:val="left"/>
      <w:pPr>
        <w:ind w:left="1812" w:hanging="241"/>
      </w:pPr>
      <w:rPr>
        <w:rFonts w:hint="default"/>
      </w:rPr>
    </w:lvl>
    <w:lvl w:ilvl="3">
      <w:start w:val="1"/>
      <w:numFmt w:val="bullet"/>
      <w:lvlText w:val="•"/>
      <w:lvlJc w:val="left"/>
      <w:pPr>
        <w:ind w:left="2488" w:hanging="241"/>
      </w:pPr>
      <w:rPr>
        <w:rFonts w:hint="default"/>
      </w:rPr>
    </w:lvl>
    <w:lvl w:ilvl="4">
      <w:start w:val="1"/>
      <w:numFmt w:val="bullet"/>
      <w:lvlText w:val="•"/>
      <w:lvlJc w:val="left"/>
      <w:pPr>
        <w:ind w:left="3164" w:hanging="241"/>
      </w:pPr>
      <w:rPr>
        <w:rFonts w:hint="default"/>
      </w:rPr>
    </w:lvl>
    <w:lvl w:ilvl="5">
      <w:start w:val="1"/>
      <w:numFmt w:val="bullet"/>
      <w:lvlText w:val="•"/>
      <w:lvlJc w:val="left"/>
      <w:pPr>
        <w:ind w:left="3840" w:hanging="241"/>
      </w:pPr>
      <w:rPr>
        <w:rFonts w:hint="default"/>
      </w:rPr>
    </w:lvl>
    <w:lvl w:ilvl="6">
      <w:start w:val="1"/>
      <w:numFmt w:val="bullet"/>
      <w:lvlText w:val="•"/>
      <w:lvlJc w:val="left"/>
      <w:pPr>
        <w:ind w:left="4516" w:hanging="241"/>
      </w:pPr>
      <w:rPr>
        <w:rFonts w:hint="default"/>
      </w:rPr>
    </w:lvl>
    <w:lvl w:ilvl="7">
      <w:start w:val="1"/>
      <w:numFmt w:val="bullet"/>
      <w:lvlText w:val="•"/>
      <w:lvlJc w:val="left"/>
      <w:pPr>
        <w:ind w:left="5192" w:hanging="241"/>
      </w:pPr>
      <w:rPr>
        <w:rFonts w:hint="default"/>
      </w:rPr>
    </w:lvl>
    <w:lvl w:ilvl="8">
      <w:start w:val="1"/>
      <w:numFmt w:val="bullet"/>
      <w:lvlText w:val="•"/>
      <w:lvlJc w:val="left"/>
      <w:pPr>
        <w:ind w:left="5868" w:hanging="241"/>
      </w:pPr>
      <w:rPr>
        <w:rFonts w:hint="default"/>
      </w:rPr>
    </w:lvl>
  </w:abstractNum>
  <w:abstractNum w:abstractNumId="15">
    <w:multiLevelType w:val="hybridMultilevel"/>
    <w:lvl w:ilvl="0">
      <w:start w:val="6"/>
      <w:numFmt w:val="decimal"/>
      <w:lvlText w:val="%1"/>
      <w:lvlJc w:val="left"/>
      <w:pPr>
        <w:ind w:left="100" w:hanging="843"/>
        <w:jc w:val="left"/>
      </w:pPr>
      <w:rPr>
        <w:rFonts w:hint="default"/>
      </w:rPr>
    </w:lvl>
    <w:lvl w:ilvl="1">
      <w:start w:val="1"/>
      <w:numFmt w:val="decimal"/>
      <w:lvlText w:val="%1.%2"/>
      <w:lvlJc w:val="left"/>
      <w:pPr>
        <w:ind w:left="100" w:hanging="843"/>
        <w:jc w:val="left"/>
      </w:pPr>
      <w:rPr>
        <w:rFonts w:hint="default"/>
      </w:rPr>
    </w:lvl>
    <w:lvl w:ilvl="2">
      <w:start w:val="1"/>
      <w:numFmt w:val="decimal"/>
      <w:lvlText w:val="%1.%2.%3"/>
      <w:lvlJc w:val="left"/>
      <w:pPr>
        <w:ind w:left="100" w:hanging="843"/>
        <w:jc w:val="left"/>
      </w:pPr>
      <w:rPr>
        <w:rFonts w:hint="default"/>
      </w:rPr>
    </w:lvl>
    <w:lvl w:ilvl="3">
      <w:start w:val="1"/>
      <w:numFmt w:val="decimal"/>
      <w:lvlText w:val="%1.%2.%3.%4"/>
      <w:lvlJc w:val="left"/>
      <w:pPr>
        <w:ind w:left="100" w:hanging="843"/>
        <w:jc w:val="left"/>
      </w:pPr>
      <w:rPr>
        <w:rFonts w:hint="default"/>
      </w:rPr>
    </w:lvl>
    <w:lvl w:ilvl="4">
      <w:start w:val="2"/>
      <w:numFmt w:val="decimal"/>
      <w:lvlText w:val="%1.%2.%3.%4.%5"/>
      <w:lvlJc w:val="left"/>
      <w:pPr>
        <w:ind w:left="100" w:hanging="843"/>
        <w:jc w:val="left"/>
      </w:pPr>
      <w:rPr>
        <w:rFonts w:hint="default"/>
      </w:rPr>
    </w:lvl>
    <w:lvl w:ilvl="5">
      <w:start w:val="1"/>
      <w:numFmt w:val="decimal"/>
      <w:lvlText w:val="%1.%2.%3.%4.%5.%6"/>
      <w:lvlJc w:val="left"/>
      <w:pPr>
        <w:ind w:left="100" w:hanging="843"/>
        <w:jc w:val="left"/>
      </w:pPr>
      <w:rPr>
        <w:rFonts w:hint="default" w:ascii="Times New Roman" w:hAnsi="Times New Roman" w:eastAsia="Times New Roman" w:cs="Times New Roman"/>
        <w:color w:val="231F20"/>
        <w:w w:val="116"/>
        <w:sz w:val="16"/>
        <w:szCs w:val="16"/>
      </w:rPr>
    </w:lvl>
    <w:lvl w:ilvl="6">
      <w:start w:val="1"/>
      <w:numFmt w:val="bullet"/>
      <w:lvlText w:val="•"/>
      <w:lvlJc w:val="left"/>
      <w:pPr>
        <w:ind w:left="4372" w:hanging="843"/>
      </w:pPr>
      <w:rPr>
        <w:rFonts w:hint="default"/>
      </w:rPr>
    </w:lvl>
    <w:lvl w:ilvl="7">
      <w:start w:val="1"/>
      <w:numFmt w:val="bullet"/>
      <w:lvlText w:val="•"/>
      <w:lvlJc w:val="left"/>
      <w:pPr>
        <w:ind w:left="5084" w:hanging="843"/>
      </w:pPr>
      <w:rPr>
        <w:rFonts w:hint="default"/>
      </w:rPr>
    </w:lvl>
    <w:lvl w:ilvl="8">
      <w:start w:val="1"/>
      <w:numFmt w:val="bullet"/>
      <w:lvlText w:val="•"/>
      <w:lvlJc w:val="left"/>
      <w:pPr>
        <w:ind w:left="5796" w:hanging="843"/>
      </w:pPr>
      <w:rPr>
        <w:rFonts w:hint="default"/>
      </w:rPr>
    </w:lvl>
  </w:abstractNum>
  <w:abstractNum w:abstractNumId="14">
    <w:multiLevelType w:val="hybridMultilevel"/>
    <w:lvl w:ilvl="0">
      <w:start w:val="1"/>
      <w:numFmt w:val="bullet"/>
      <w:lvlText w:val="•"/>
      <w:lvlJc w:val="left"/>
      <w:pPr>
        <w:ind w:left="460" w:hanging="241"/>
      </w:pPr>
      <w:rPr>
        <w:rFonts w:hint="default" w:ascii="Times New Roman" w:hAnsi="Times New Roman" w:eastAsia="Times New Roman" w:cs="Times New Roman"/>
        <w:i/>
        <w:color w:val="231F20"/>
        <w:w w:val="168"/>
        <w:sz w:val="21"/>
        <w:szCs w:val="21"/>
      </w:rPr>
    </w:lvl>
    <w:lvl w:ilvl="1">
      <w:start w:val="1"/>
      <w:numFmt w:val="bullet"/>
      <w:lvlText w:val="–"/>
      <w:lvlJc w:val="left"/>
      <w:pPr>
        <w:ind w:left="760" w:hanging="241"/>
      </w:pPr>
      <w:rPr>
        <w:rFonts w:hint="default" w:ascii="Times New Roman" w:hAnsi="Times New Roman" w:eastAsia="Times New Roman" w:cs="Times New Roman"/>
        <w:color w:val="231F20"/>
        <w:spacing w:val="-24"/>
        <w:w w:val="100"/>
        <w:sz w:val="21"/>
        <w:szCs w:val="21"/>
      </w:rPr>
    </w:lvl>
    <w:lvl w:ilvl="2">
      <w:start w:val="1"/>
      <w:numFmt w:val="bullet"/>
      <w:lvlText w:val="•"/>
      <w:lvlJc w:val="left"/>
      <w:pPr>
        <w:ind w:left="1444" w:hanging="241"/>
      </w:pPr>
      <w:rPr>
        <w:rFonts w:hint="default"/>
      </w:rPr>
    </w:lvl>
    <w:lvl w:ilvl="3">
      <w:start w:val="1"/>
      <w:numFmt w:val="bullet"/>
      <w:lvlText w:val="•"/>
      <w:lvlJc w:val="left"/>
      <w:pPr>
        <w:ind w:left="2128" w:hanging="241"/>
      </w:pPr>
      <w:rPr>
        <w:rFonts w:hint="default"/>
      </w:rPr>
    </w:lvl>
    <w:lvl w:ilvl="4">
      <w:start w:val="1"/>
      <w:numFmt w:val="bullet"/>
      <w:lvlText w:val="•"/>
      <w:lvlJc w:val="left"/>
      <w:pPr>
        <w:ind w:left="2813" w:hanging="241"/>
      </w:pPr>
      <w:rPr>
        <w:rFonts w:hint="default"/>
      </w:rPr>
    </w:lvl>
    <w:lvl w:ilvl="5">
      <w:start w:val="1"/>
      <w:numFmt w:val="bullet"/>
      <w:lvlText w:val="•"/>
      <w:lvlJc w:val="left"/>
      <w:pPr>
        <w:ind w:left="3497" w:hanging="241"/>
      </w:pPr>
      <w:rPr>
        <w:rFonts w:hint="default"/>
      </w:rPr>
    </w:lvl>
    <w:lvl w:ilvl="6">
      <w:start w:val="1"/>
      <w:numFmt w:val="bullet"/>
      <w:lvlText w:val="•"/>
      <w:lvlJc w:val="left"/>
      <w:pPr>
        <w:ind w:left="4182" w:hanging="241"/>
      </w:pPr>
      <w:rPr>
        <w:rFonts w:hint="default"/>
      </w:rPr>
    </w:lvl>
    <w:lvl w:ilvl="7">
      <w:start w:val="1"/>
      <w:numFmt w:val="bullet"/>
      <w:lvlText w:val="•"/>
      <w:lvlJc w:val="left"/>
      <w:pPr>
        <w:ind w:left="4866" w:hanging="241"/>
      </w:pPr>
      <w:rPr>
        <w:rFonts w:hint="default"/>
      </w:rPr>
    </w:lvl>
    <w:lvl w:ilvl="8">
      <w:start w:val="1"/>
      <w:numFmt w:val="bullet"/>
      <w:lvlText w:val="•"/>
      <w:lvlJc w:val="left"/>
      <w:pPr>
        <w:ind w:left="5551" w:hanging="241"/>
      </w:pPr>
      <w:rPr>
        <w:rFonts w:hint="default"/>
      </w:rPr>
    </w:lvl>
  </w:abstractNum>
  <w:abstractNum w:abstractNumId="13">
    <w:multiLevelType w:val="hybridMultilevel"/>
    <w:lvl w:ilvl="0">
      <w:start w:val="1"/>
      <w:numFmt w:val="bullet"/>
      <w:lvlText w:val="•"/>
      <w:lvlJc w:val="left"/>
      <w:pPr>
        <w:ind w:left="520" w:hanging="241"/>
      </w:pPr>
      <w:rPr>
        <w:rFonts w:hint="default" w:ascii="Times New Roman" w:hAnsi="Times New Roman" w:eastAsia="Times New Roman" w:cs="Times New Roman"/>
        <w:color w:val="231F20"/>
        <w:w w:val="168"/>
        <w:sz w:val="21"/>
        <w:szCs w:val="21"/>
      </w:rPr>
    </w:lvl>
    <w:lvl w:ilvl="1">
      <w:start w:val="1"/>
      <w:numFmt w:val="bullet"/>
      <w:lvlText w:val="•"/>
      <w:lvlJc w:val="left"/>
      <w:pPr>
        <w:ind w:left="1192" w:hanging="241"/>
      </w:pPr>
      <w:rPr>
        <w:rFonts w:hint="default"/>
      </w:rPr>
    </w:lvl>
    <w:lvl w:ilvl="2">
      <w:start w:val="1"/>
      <w:numFmt w:val="bullet"/>
      <w:lvlText w:val="•"/>
      <w:lvlJc w:val="left"/>
      <w:pPr>
        <w:ind w:left="1864" w:hanging="241"/>
      </w:pPr>
      <w:rPr>
        <w:rFonts w:hint="default"/>
      </w:rPr>
    </w:lvl>
    <w:lvl w:ilvl="3">
      <w:start w:val="1"/>
      <w:numFmt w:val="bullet"/>
      <w:lvlText w:val="•"/>
      <w:lvlJc w:val="left"/>
      <w:pPr>
        <w:ind w:left="2536" w:hanging="241"/>
      </w:pPr>
      <w:rPr>
        <w:rFonts w:hint="default"/>
      </w:rPr>
    </w:lvl>
    <w:lvl w:ilvl="4">
      <w:start w:val="1"/>
      <w:numFmt w:val="bullet"/>
      <w:lvlText w:val="•"/>
      <w:lvlJc w:val="left"/>
      <w:pPr>
        <w:ind w:left="3208" w:hanging="241"/>
      </w:pPr>
      <w:rPr>
        <w:rFonts w:hint="default"/>
      </w:rPr>
    </w:lvl>
    <w:lvl w:ilvl="5">
      <w:start w:val="1"/>
      <w:numFmt w:val="bullet"/>
      <w:lvlText w:val="•"/>
      <w:lvlJc w:val="left"/>
      <w:pPr>
        <w:ind w:left="3880" w:hanging="241"/>
      </w:pPr>
      <w:rPr>
        <w:rFonts w:hint="default"/>
      </w:rPr>
    </w:lvl>
    <w:lvl w:ilvl="6">
      <w:start w:val="1"/>
      <w:numFmt w:val="bullet"/>
      <w:lvlText w:val="•"/>
      <w:lvlJc w:val="left"/>
      <w:pPr>
        <w:ind w:left="4552" w:hanging="241"/>
      </w:pPr>
      <w:rPr>
        <w:rFonts w:hint="default"/>
      </w:rPr>
    </w:lvl>
    <w:lvl w:ilvl="7">
      <w:start w:val="1"/>
      <w:numFmt w:val="bullet"/>
      <w:lvlText w:val="•"/>
      <w:lvlJc w:val="left"/>
      <w:pPr>
        <w:ind w:left="5224" w:hanging="241"/>
      </w:pPr>
      <w:rPr>
        <w:rFonts w:hint="default"/>
      </w:rPr>
    </w:lvl>
    <w:lvl w:ilvl="8">
      <w:start w:val="1"/>
      <w:numFmt w:val="bullet"/>
      <w:lvlText w:val="•"/>
      <w:lvlJc w:val="left"/>
      <w:pPr>
        <w:ind w:left="5896" w:hanging="241"/>
      </w:pPr>
      <w:rPr>
        <w:rFonts w:hint="default"/>
      </w:rPr>
    </w:lvl>
  </w:abstractNum>
  <w:abstractNum w:abstractNumId="12">
    <w:multiLevelType w:val="hybridMultilevel"/>
    <w:lvl w:ilvl="0">
      <w:start w:val="1"/>
      <w:numFmt w:val="lowerLetter"/>
      <w:lvlText w:val="%1)"/>
      <w:lvlJc w:val="left"/>
      <w:pPr>
        <w:ind w:left="520" w:hanging="241"/>
        <w:jc w:val="right"/>
      </w:pPr>
      <w:rPr>
        <w:rFonts w:hint="default"/>
        <w:w w:val="108"/>
      </w:rPr>
    </w:lvl>
    <w:lvl w:ilvl="1">
      <w:start w:val="1"/>
      <w:numFmt w:val="bullet"/>
      <w:lvlText w:val="•"/>
      <w:lvlJc w:val="left"/>
      <w:pPr>
        <w:ind w:left="1192" w:hanging="241"/>
      </w:pPr>
      <w:rPr>
        <w:rFonts w:hint="default"/>
      </w:rPr>
    </w:lvl>
    <w:lvl w:ilvl="2">
      <w:start w:val="1"/>
      <w:numFmt w:val="bullet"/>
      <w:lvlText w:val="•"/>
      <w:lvlJc w:val="left"/>
      <w:pPr>
        <w:ind w:left="1864" w:hanging="241"/>
      </w:pPr>
      <w:rPr>
        <w:rFonts w:hint="default"/>
      </w:rPr>
    </w:lvl>
    <w:lvl w:ilvl="3">
      <w:start w:val="1"/>
      <w:numFmt w:val="bullet"/>
      <w:lvlText w:val="•"/>
      <w:lvlJc w:val="left"/>
      <w:pPr>
        <w:ind w:left="2536" w:hanging="241"/>
      </w:pPr>
      <w:rPr>
        <w:rFonts w:hint="default"/>
      </w:rPr>
    </w:lvl>
    <w:lvl w:ilvl="4">
      <w:start w:val="1"/>
      <w:numFmt w:val="bullet"/>
      <w:lvlText w:val="•"/>
      <w:lvlJc w:val="left"/>
      <w:pPr>
        <w:ind w:left="3208" w:hanging="241"/>
      </w:pPr>
      <w:rPr>
        <w:rFonts w:hint="default"/>
      </w:rPr>
    </w:lvl>
    <w:lvl w:ilvl="5">
      <w:start w:val="1"/>
      <w:numFmt w:val="bullet"/>
      <w:lvlText w:val="•"/>
      <w:lvlJc w:val="left"/>
      <w:pPr>
        <w:ind w:left="3880" w:hanging="241"/>
      </w:pPr>
      <w:rPr>
        <w:rFonts w:hint="default"/>
      </w:rPr>
    </w:lvl>
    <w:lvl w:ilvl="6">
      <w:start w:val="1"/>
      <w:numFmt w:val="bullet"/>
      <w:lvlText w:val="•"/>
      <w:lvlJc w:val="left"/>
      <w:pPr>
        <w:ind w:left="4552" w:hanging="241"/>
      </w:pPr>
      <w:rPr>
        <w:rFonts w:hint="default"/>
      </w:rPr>
    </w:lvl>
    <w:lvl w:ilvl="7">
      <w:start w:val="1"/>
      <w:numFmt w:val="bullet"/>
      <w:lvlText w:val="•"/>
      <w:lvlJc w:val="left"/>
      <w:pPr>
        <w:ind w:left="5224" w:hanging="241"/>
      </w:pPr>
      <w:rPr>
        <w:rFonts w:hint="default"/>
      </w:rPr>
    </w:lvl>
    <w:lvl w:ilvl="8">
      <w:start w:val="1"/>
      <w:numFmt w:val="bullet"/>
      <w:lvlText w:val="•"/>
      <w:lvlJc w:val="left"/>
      <w:pPr>
        <w:ind w:left="5896" w:hanging="241"/>
      </w:pPr>
      <w:rPr>
        <w:rFonts w:hint="default"/>
      </w:rPr>
    </w:lvl>
  </w:abstractNum>
  <w:abstractNum w:abstractNumId="11">
    <w:multiLevelType w:val="hybridMultilevel"/>
    <w:lvl w:ilvl="0">
      <w:start w:val="40"/>
      <w:numFmt w:val="decimal"/>
      <w:lvlText w:val="%1"/>
      <w:lvlJc w:val="left"/>
      <w:pPr>
        <w:ind w:left="100" w:hanging="498"/>
        <w:jc w:val="left"/>
      </w:pPr>
      <w:rPr>
        <w:rFonts w:hint="default"/>
      </w:rPr>
    </w:lvl>
    <w:lvl w:ilvl="1">
      <w:start w:val="6"/>
      <w:numFmt w:val="decimal"/>
      <w:lvlText w:val="%1.%2"/>
      <w:lvlJc w:val="left"/>
      <w:pPr>
        <w:ind w:left="100" w:hanging="498"/>
        <w:jc w:val="left"/>
      </w:pPr>
      <w:rPr>
        <w:rFonts w:hint="default" w:ascii="Times New Roman" w:hAnsi="Times New Roman" w:eastAsia="Times New Roman" w:cs="Times New Roman"/>
        <w:color w:val="231F20"/>
        <w:spacing w:val="-2"/>
        <w:w w:val="116"/>
        <w:sz w:val="21"/>
        <w:szCs w:val="21"/>
      </w:rPr>
    </w:lvl>
    <w:lvl w:ilvl="2">
      <w:start w:val="1"/>
      <w:numFmt w:val="decimal"/>
      <w:lvlText w:val="%3."/>
      <w:lvlJc w:val="left"/>
      <w:pPr>
        <w:ind w:left="520" w:hanging="241"/>
        <w:jc w:val="right"/>
      </w:pPr>
      <w:rPr>
        <w:rFonts w:hint="default" w:ascii="Times New Roman" w:hAnsi="Times New Roman" w:eastAsia="Times New Roman" w:cs="Times New Roman"/>
        <w:color w:val="231F20"/>
        <w:w w:val="116"/>
        <w:sz w:val="21"/>
        <w:szCs w:val="21"/>
      </w:rPr>
    </w:lvl>
    <w:lvl w:ilvl="3">
      <w:start w:val="1"/>
      <w:numFmt w:val="lowerLetter"/>
      <w:lvlText w:val="%4)"/>
      <w:lvlJc w:val="left"/>
      <w:pPr>
        <w:ind w:left="880" w:hanging="360"/>
        <w:jc w:val="right"/>
      </w:pPr>
      <w:rPr>
        <w:rFonts w:hint="default" w:ascii="Times New Roman" w:hAnsi="Times New Roman" w:eastAsia="Times New Roman" w:cs="Times New Roman"/>
        <w:color w:val="231F20"/>
        <w:w w:val="108"/>
        <w:sz w:val="21"/>
        <w:szCs w:val="21"/>
      </w:rPr>
    </w:lvl>
    <w:lvl w:ilvl="4">
      <w:start w:val="1"/>
      <w:numFmt w:val="bullet"/>
      <w:lvlText w:val="•"/>
      <w:lvlJc w:val="left"/>
      <w:pPr>
        <w:ind w:left="1742" w:hanging="360"/>
      </w:pPr>
      <w:rPr>
        <w:rFonts w:hint="default"/>
      </w:rPr>
    </w:lvl>
    <w:lvl w:ilvl="5">
      <w:start w:val="1"/>
      <w:numFmt w:val="bullet"/>
      <w:lvlText w:val="•"/>
      <w:lvlJc w:val="left"/>
      <w:pPr>
        <w:ind w:left="2605" w:hanging="360"/>
      </w:pPr>
      <w:rPr>
        <w:rFonts w:hint="default"/>
      </w:rPr>
    </w:lvl>
    <w:lvl w:ilvl="6">
      <w:start w:val="1"/>
      <w:numFmt w:val="bullet"/>
      <w:lvlText w:val="•"/>
      <w:lvlJc w:val="left"/>
      <w:pPr>
        <w:ind w:left="3468" w:hanging="360"/>
      </w:pPr>
      <w:rPr>
        <w:rFonts w:hint="default"/>
      </w:rPr>
    </w:lvl>
    <w:lvl w:ilvl="7">
      <w:start w:val="1"/>
      <w:numFmt w:val="bullet"/>
      <w:lvlText w:val="•"/>
      <w:lvlJc w:val="left"/>
      <w:pPr>
        <w:ind w:left="4331" w:hanging="360"/>
      </w:pPr>
      <w:rPr>
        <w:rFonts w:hint="default"/>
      </w:rPr>
    </w:lvl>
    <w:lvl w:ilvl="8">
      <w:start w:val="1"/>
      <w:numFmt w:val="bullet"/>
      <w:lvlText w:val="•"/>
      <w:lvlJc w:val="left"/>
      <w:pPr>
        <w:ind w:left="5194" w:hanging="360"/>
      </w:pPr>
      <w:rPr>
        <w:rFonts w:hint="default"/>
      </w:rPr>
    </w:lvl>
  </w:abstractNum>
  <w:abstractNum w:abstractNumId="10">
    <w:multiLevelType w:val="hybridMultilevel"/>
    <w:lvl w:ilvl="0">
      <w:start w:val="6"/>
      <w:numFmt w:val="lowerLetter"/>
      <w:lvlText w:val="%1)"/>
      <w:lvlJc w:val="left"/>
      <w:pPr>
        <w:ind w:left="100" w:hanging="223"/>
        <w:jc w:val="left"/>
      </w:pPr>
      <w:rPr>
        <w:rFonts w:hint="default" w:ascii="Times New Roman" w:hAnsi="Times New Roman" w:eastAsia="Times New Roman" w:cs="Times New Roman"/>
        <w:i/>
        <w:color w:val="231F20"/>
        <w:spacing w:val="0"/>
        <w:w w:val="108"/>
        <w:sz w:val="21"/>
        <w:szCs w:val="21"/>
      </w:rPr>
    </w:lvl>
    <w:lvl w:ilvl="1">
      <w:start w:val="1"/>
      <w:numFmt w:val="decimal"/>
      <w:lvlText w:val="%2."/>
      <w:lvlJc w:val="left"/>
      <w:pPr>
        <w:ind w:left="520" w:hanging="241"/>
        <w:jc w:val="left"/>
      </w:pPr>
      <w:rPr>
        <w:rFonts w:hint="default" w:ascii="Times New Roman" w:hAnsi="Times New Roman" w:eastAsia="Times New Roman" w:cs="Times New Roman"/>
        <w:color w:val="231F20"/>
        <w:spacing w:val="-4"/>
        <w:w w:val="116"/>
        <w:sz w:val="21"/>
        <w:szCs w:val="21"/>
      </w:rPr>
    </w:lvl>
    <w:lvl w:ilvl="2">
      <w:start w:val="1"/>
      <w:numFmt w:val="bullet"/>
      <w:lvlText w:val="•"/>
      <w:lvlJc w:val="left"/>
      <w:pPr>
        <w:ind w:left="520" w:hanging="241"/>
      </w:pPr>
      <w:rPr>
        <w:rFonts w:hint="default"/>
      </w:rPr>
    </w:lvl>
    <w:lvl w:ilvl="3">
      <w:start w:val="1"/>
      <w:numFmt w:val="bullet"/>
      <w:lvlText w:val="•"/>
      <w:lvlJc w:val="left"/>
      <w:pPr>
        <w:ind w:left="1320" w:hanging="241"/>
      </w:pPr>
      <w:rPr>
        <w:rFonts w:hint="default"/>
      </w:rPr>
    </w:lvl>
    <w:lvl w:ilvl="4">
      <w:start w:val="1"/>
      <w:numFmt w:val="bullet"/>
      <w:lvlText w:val="•"/>
      <w:lvlJc w:val="left"/>
      <w:pPr>
        <w:ind w:left="2120" w:hanging="241"/>
      </w:pPr>
      <w:rPr>
        <w:rFonts w:hint="default"/>
      </w:rPr>
    </w:lvl>
    <w:lvl w:ilvl="5">
      <w:start w:val="1"/>
      <w:numFmt w:val="bullet"/>
      <w:lvlText w:val="•"/>
      <w:lvlJc w:val="left"/>
      <w:pPr>
        <w:ind w:left="2920" w:hanging="241"/>
      </w:pPr>
      <w:rPr>
        <w:rFonts w:hint="default"/>
      </w:rPr>
    </w:lvl>
    <w:lvl w:ilvl="6">
      <w:start w:val="1"/>
      <w:numFmt w:val="bullet"/>
      <w:lvlText w:val="•"/>
      <w:lvlJc w:val="left"/>
      <w:pPr>
        <w:ind w:left="3720" w:hanging="241"/>
      </w:pPr>
      <w:rPr>
        <w:rFonts w:hint="default"/>
      </w:rPr>
    </w:lvl>
    <w:lvl w:ilvl="7">
      <w:start w:val="1"/>
      <w:numFmt w:val="bullet"/>
      <w:lvlText w:val="•"/>
      <w:lvlJc w:val="left"/>
      <w:pPr>
        <w:ind w:left="4520" w:hanging="241"/>
      </w:pPr>
      <w:rPr>
        <w:rFonts w:hint="default"/>
      </w:rPr>
    </w:lvl>
    <w:lvl w:ilvl="8">
      <w:start w:val="1"/>
      <w:numFmt w:val="bullet"/>
      <w:lvlText w:val="•"/>
      <w:lvlJc w:val="left"/>
      <w:pPr>
        <w:ind w:left="5320" w:hanging="241"/>
      </w:pPr>
      <w:rPr>
        <w:rFonts w:hint="default"/>
      </w:rPr>
    </w:lvl>
  </w:abstractNum>
  <w:abstractNum w:abstractNumId="9">
    <w:multiLevelType w:val="hybridMultilevel"/>
    <w:lvl w:ilvl="0">
      <w:start w:val="1"/>
      <w:numFmt w:val="decimal"/>
      <w:lvlText w:val="%1."/>
      <w:lvlJc w:val="left"/>
      <w:pPr>
        <w:ind w:left="460" w:hanging="241"/>
        <w:jc w:val="left"/>
      </w:pPr>
      <w:rPr>
        <w:rFonts w:hint="default" w:ascii="Times New Roman" w:hAnsi="Times New Roman" w:eastAsia="Times New Roman" w:cs="Times New Roman"/>
        <w:color w:val="231F20"/>
        <w:w w:val="116"/>
        <w:sz w:val="21"/>
        <w:szCs w:val="21"/>
      </w:rPr>
    </w:lvl>
    <w:lvl w:ilvl="1">
      <w:start w:val="1"/>
      <w:numFmt w:val="bullet"/>
      <w:lvlText w:val="•"/>
      <w:lvlJc w:val="left"/>
      <w:pPr>
        <w:ind w:left="1136" w:hanging="241"/>
      </w:pPr>
      <w:rPr>
        <w:rFonts w:hint="default"/>
      </w:rPr>
    </w:lvl>
    <w:lvl w:ilvl="2">
      <w:start w:val="1"/>
      <w:numFmt w:val="bullet"/>
      <w:lvlText w:val="•"/>
      <w:lvlJc w:val="left"/>
      <w:pPr>
        <w:ind w:left="1812" w:hanging="241"/>
      </w:pPr>
      <w:rPr>
        <w:rFonts w:hint="default"/>
      </w:rPr>
    </w:lvl>
    <w:lvl w:ilvl="3">
      <w:start w:val="1"/>
      <w:numFmt w:val="bullet"/>
      <w:lvlText w:val="•"/>
      <w:lvlJc w:val="left"/>
      <w:pPr>
        <w:ind w:left="2488" w:hanging="241"/>
      </w:pPr>
      <w:rPr>
        <w:rFonts w:hint="default"/>
      </w:rPr>
    </w:lvl>
    <w:lvl w:ilvl="4">
      <w:start w:val="1"/>
      <w:numFmt w:val="bullet"/>
      <w:lvlText w:val="•"/>
      <w:lvlJc w:val="left"/>
      <w:pPr>
        <w:ind w:left="3164" w:hanging="241"/>
      </w:pPr>
      <w:rPr>
        <w:rFonts w:hint="default"/>
      </w:rPr>
    </w:lvl>
    <w:lvl w:ilvl="5">
      <w:start w:val="1"/>
      <w:numFmt w:val="bullet"/>
      <w:lvlText w:val="•"/>
      <w:lvlJc w:val="left"/>
      <w:pPr>
        <w:ind w:left="3840" w:hanging="241"/>
      </w:pPr>
      <w:rPr>
        <w:rFonts w:hint="default"/>
      </w:rPr>
    </w:lvl>
    <w:lvl w:ilvl="6">
      <w:start w:val="1"/>
      <w:numFmt w:val="bullet"/>
      <w:lvlText w:val="•"/>
      <w:lvlJc w:val="left"/>
      <w:pPr>
        <w:ind w:left="4516" w:hanging="241"/>
      </w:pPr>
      <w:rPr>
        <w:rFonts w:hint="default"/>
      </w:rPr>
    </w:lvl>
    <w:lvl w:ilvl="7">
      <w:start w:val="1"/>
      <w:numFmt w:val="bullet"/>
      <w:lvlText w:val="•"/>
      <w:lvlJc w:val="left"/>
      <w:pPr>
        <w:ind w:left="5192" w:hanging="241"/>
      </w:pPr>
      <w:rPr>
        <w:rFonts w:hint="default"/>
      </w:rPr>
    </w:lvl>
    <w:lvl w:ilvl="8">
      <w:start w:val="1"/>
      <w:numFmt w:val="bullet"/>
      <w:lvlText w:val="•"/>
      <w:lvlJc w:val="left"/>
      <w:pPr>
        <w:ind w:left="5868" w:hanging="241"/>
      </w:pPr>
      <w:rPr>
        <w:rFonts w:hint="default"/>
      </w:rPr>
    </w:lvl>
  </w:abstractNum>
  <w:abstractNum w:abstractNumId="8">
    <w:multiLevelType w:val="hybridMultilevel"/>
    <w:lvl w:ilvl="0">
      <w:start w:val="1"/>
      <w:numFmt w:val="decimal"/>
      <w:lvlText w:val="%1."/>
      <w:lvlJc w:val="left"/>
      <w:pPr>
        <w:ind w:left="460" w:hanging="241"/>
        <w:jc w:val="left"/>
      </w:pPr>
      <w:rPr>
        <w:rFonts w:hint="default" w:ascii="Times New Roman" w:hAnsi="Times New Roman" w:eastAsia="Times New Roman" w:cs="Times New Roman"/>
        <w:color w:val="231F20"/>
        <w:w w:val="116"/>
        <w:sz w:val="21"/>
        <w:szCs w:val="21"/>
      </w:rPr>
    </w:lvl>
    <w:lvl w:ilvl="1">
      <w:start w:val="1"/>
      <w:numFmt w:val="bullet"/>
      <w:lvlText w:val="•"/>
      <w:lvlJc w:val="left"/>
      <w:pPr>
        <w:ind w:left="520" w:hanging="241"/>
      </w:pPr>
      <w:rPr>
        <w:rFonts w:hint="default" w:ascii="Times New Roman" w:hAnsi="Times New Roman" w:eastAsia="Times New Roman" w:cs="Times New Roman"/>
        <w:color w:val="231F20"/>
        <w:w w:val="168"/>
        <w:sz w:val="21"/>
        <w:szCs w:val="21"/>
      </w:rPr>
    </w:lvl>
    <w:lvl w:ilvl="2">
      <w:start w:val="1"/>
      <w:numFmt w:val="bullet"/>
      <w:lvlText w:val="•"/>
      <w:lvlJc w:val="left"/>
      <w:pPr>
        <w:ind w:left="1231" w:hanging="241"/>
      </w:pPr>
      <w:rPr>
        <w:rFonts w:hint="default"/>
      </w:rPr>
    </w:lvl>
    <w:lvl w:ilvl="3">
      <w:start w:val="1"/>
      <w:numFmt w:val="bullet"/>
      <w:lvlText w:val="•"/>
      <w:lvlJc w:val="left"/>
      <w:pPr>
        <w:ind w:left="1942" w:hanging="241"/>
      </w:pPr>
      <w:rPr>
        <w:rFonts w:hint="default"/>
      </w:rPr>
    </w:lvl>
    <w:lvl w:ilvl="4">
      <w:start w:val="1"/>
      <w:numFmt w:val="bullet"/>
      <w:lvlText w:val="•"/>
      <w:lvlJc w:val="left"/>
      <w:pPr>
        <w:ind w:left="2653" w:hanging="241"/>
      </w:pPr>
      <w:rPr>
        <w:rFonts w:hint="default"/>
      </w:rPr>
    </w:lvl>
    <w:lvl w:ilvl="5">
      <w:start w:val="1"/>
      <w:numFmt w:val="bullet"/>
      <w:lvlText w:val="•"/>
      <w:lvlJc w:val="left"/>
      <w:pPr>
        <w:ind w:left="3364" w:hanging="241"/>
      </w:pPr>
      <w:rPr>
        <w:rFonts w:hint="default"/>
      </w:rPr>
    </w:lvl>
    <w:lvl w:ilvl="6">
      <w:start w:val="1"/>
      <w:numFmt w:val="bullet"/>
      <w:lvlText w:val="•"/>
      <w:lvlJc w:val="left"/>
      <w:pPr>
        <w:ind w:left="4075" w:hanging="241"/>
      </w:pPr>
      <w:rPr>
        <w:rFonts w:hint="default"/>
      </w:rPr>
    </w:lvl>
    <w:lvl w:ilvl="7">
      <w:start w:val="1"/>
      <w:numFmt w:val="bullet"/>
      <w:lvlText w:val="•"/>
      <w:lvlJc w:val="left"/>
      <w:pPr>
        <w:ind w:left="4786" w:hanging="241"/>
      </w:pPr>
      <w:rPr>
        <w:rFonts w:hint="default"/>
      </w:rPr>
    </w:lvl>
    <w:lvl w:ilvl="8">
      <w:start w:val="1"/>
      <w:numFmt w:val="bullet"/>
      <w:lvlText w:val="•"/>
      <w:lvlJc w:val="left"/>
      <w:pPr>
        <w:ind w:left="5497" w:hanging="241"/>
      </w:pPr>
      <w:rPr>
        <w:rFonts w:hint="default"/>
      </w:rPr>
    </w:lvl>
  </w:abstractNum>
  <w:abstractNum w:abstractNumId="7">
    <w:multiLevelType w:val="hybridMultilevel"/>
    <w:lvl w:ilvl="0">
      <w:start w:val="1"/>
      <w:numFmt w:val="decimal"/>
      <w:lvlText w:val="%1."/>
      <w:lvlJc w:val="left"/>
      <w:pPr>
        <w:ind w:left="520" w:hanging="241"/>
        <w:jc w:val="left"/>
      </w:pPr>
      <w:rPr>
        <w:rFonts w:hint="default" w:ascii="Times New Roman" w:hAnsi="Times New Roman" w:eastAsia="Times New Roman" w:cs="Times New Roman"/>
        <w:color w:val="231F20"/>
        <w:w w:val="116"/>
        <w:sz w:val="21"/>
        <w:szCs w:val="21"/>
      </w:rPr>
    </w:lvl>
    <w:lvl w:ilvl="1">
      <w:start w:val="1"/>
      <w:numFmt w:val="bullet"/>
      <w:lvlText w:val="•"/>
      <w:lvlJc w:val="left"/>
      <w:pPr>
        <w:ind w:left="1192" w:hanging="241"/>
      </w:pPr>
      <w:rPr>
        <w:rFonts w:hint="default"/>
      </w:rPr>
    </w:lvl>
    <w:lvl w:ilvl="2">
      <w:start w:val="1"/>
      <w:numFmt w:val="bullet"/>
      <w:lvlText w:val="•"/>
      <w:lvlJc w:val="left"/>
      <w:pPr>
        <w:ind w:left="1864" w:hanging="241"/>
      </w:pPr>
      <w:rPr>
        <w:rFonts w:hint="default"/>
      </w:rPr>
    </w:lvl>
    <w:lvl w:ilvl="3">
      <w:start w:val="1"/>
      <w:numFmt w:val="bullet"/>
      <w:lvlText w:val="•"/>
      <w:lvlJc w:val="left"/>
      <w:pPr>
        <w:ind w:left="2536" w:hanging="241"/>
      </w:pPr>
      <w:rPr>
        <w:rFonts w:hint="default"/>
      </w:rPr>
    </w:lvl>
    <w:lvl w:ilvl="4">
      <w:start w:val="1"/>
      <w:numFmt w:val="bullet"/>
      <w:lvlText w:val="•"/>
      <w:lvlJc w:val="left"/>
      <w:pPr>
        <w:ind w:left="3208" w:hanging="241"/>
      </w:pPr>
      <w:rPr>
        <w:rFonts w:hint="default"/>
      </w:rPr>
    </w:lvl>
    <w:lvl w:ilvl="5">
      <w:start w:val="1"/>
      <w:numFmt w:val="bullet"/>
      <w:lvlText w:val="•"/>
      <w:lvlJc w:val="left"/>
      <w:pPr>
        <w:ind w:left="3880" w:hanging="241"/>
      </w:pPr>
      <w:rPr>
        <w:rFonts w:hint="default"/>
      </w:rPr>
    </w:lvl>
    <w:lvl w:ilvl="6">
      <w:start w:val="1"/>
      <w:numFmt w:val="bullet"/>
      <w:lvlText w:val="•"/>
      <w:lvlJc w:val="left"/>
      <w:pPr>
        <w:ind w:left="4552" w:hanging="241"/>
      </w:pPr>
      <w:rPr>
        <w:rFonts w:hint="default"/>
      </w:rPr>
    </w:lvl>
    <w:lvl w:ilvl="7">
      <w:start w:val="1"/>
      <w:numFmt w:val="bullet"/>
      <w:lvlText w:val="•"/>
      <w:lvlJc w:val="left"/>
      <w:pPr>
        <w:ind w:left="5224" w:hanging="241"/>
      </w:pPr>
      <w:rPr>
        <w:rFonts w:hint="default"/>
      </w:rPr>
    </w:lvl>
    <w:lvl w:ilvl="8">
      <w:start w:val="1"/>
      <w:numFmt w:val="bullet"/>
      <w:lvlText w:val="•"/>
      <w:lvlJc w:val="left"/>
      <w:pPr>
        <w:ind w:left="5896" w:hanging="241"/>
      </w:pPr>
      <w:rPr>
        <w:rFonts w:hint="default"/>
      </w:rPr>
    </w:lvl>
  </w:abstractNum>
  <w:abstractNum w:abstractNumId="6">
    <w:multiLevelType w:val="hybridMultilevel"/>
    <w:lvl w:ilvl="0">
      <w:start w:val="1"/>
      <w:numFmt w:val="bullet"/>
      <w:lvlText w:val="•"/>
      <w:lvlJc w:val="left"/>
      <w:pPr>
        <w:ind w:left="460" w:hanging="241"/>
      </w:pPr>
      <w:rPr>
        <w:rFonts w:hint="default" w:ascii="Times New Roman" w:hAnsi="Times New Roman" w:eastAsia="Times New Roman" w:cs="Times New Roman"/>
        <w:color w:val="231F20"/>
        <w:w w:val="168"/>
        <w:sz w:val="21"/>
        <w:szCs w:val="21"/>
      </w:rPr>
    </w:lvl>
    <w:lvl w:ilvl="1">
      <w:start w:val="1"/>
      <w:numFmt w:val="bullet"/>
      <w:lvlText w:val="•"/>
      <w:lvlJc w:val="left"/>
      <w:pPr>
        <w:ind w:left="520" w:hanging="241"/>
      </w:pPr>
      <w:rPr>
        <w:rFonts w:hint="default" w:ascii="Times New Roman" w:hAnsi="Times New Roman" w:eastAsia="Times New Roman" w:cs="Times New Roman"/>
        <w:color w:val="231F20"/>
        <w:w w:val="168"/>
        <w:sz w:val="21"/>
        <w:szCs w:val="21"/>
      </w:rPr>
    </w:lvl>
    <w:lvl w:ilvl="2">
      <w:start w:val="1"/>
      <w:numFmt w:val="bullet"/>
      <w:lvlText w:val="–"/>
      <w:lvlJc w:val="left"/>
      <w:pPr>
        <w:ind w:left="780" w:hanging="241"/>
      </w:pPr>
      <w:rPr>
        <w:rFonts w:hint="default" w:ascii="Times New Roman" w:hAnsi="Times New Roman" w:eastAsia="Times New Roman" w:cs="Times New Roman"/>
        <w:color w:val="231F20"/>
        <w:spacing w:val="-23"/>
        <w:w w:val="91"/>
        <w:sz w:val="21"/>
        <w:szCs w:val="21"/>
      </w:rPr>
    </w:lvl>
    <w:lvl w:ilvl="3">
      <w:start w:val="1"/>
      <w:numFmt w:val="bullet"/>
      <w:lvlText w:val="•"/>
      <w:lvlJc w:val="left"/>
      <w:pPr>
        <w:ind w:left="1547" w:hanging="241"/>
      </w:pPr>
      <w:rPr>
        <w:rFonts w:hint="default"/>
      </w:rPr>
    </w:lvl>
    <w:lvl w:ilvl="4">
      <w:start w:val="1"/>
      <w:numFmt w:val="bullet"/>
      <w:lvlText w:val="•"/>
      <w:lvlJc w:val="left"/>
      <w:pPr>
        <w:ind w:left="2315" w:hanging="241"/>
      </w:pPr>
      <w:rPr>
        <w:rFonts w:hint="default"/>
      </w:rPr>
    </w:lvl>
    <w:lvl w:ilvl="5">
      <w:start w:val="1"/>
      <w:numFmt w:val="bullet"/>
      <w:lvlText w:val="•"/>
      <w:lvlJc w:val="left"/>
      <w:pPr>
        <w:ind w:left="3082" w:hanging="241"/>
      </w:pPr>
      <w:rPr>
        <w:rFonts w:hint="default"/>
      </w:rPr>
    </w:lvl>
    <w:lvl w:ilvl="6">
      <w:start w:val="1"/>
      <w:numFmt w:val="bullet"/>
      <w:lvlText w:val="•"/>
      <w:lvlJc w:val="left"/>
      <w:pPr>
        <w:ind w:left="3850" w:hanging="241"/>
      </w:pPr>
      <w:rPr>
        <w:rFonts w:hint="default"/>
      </w:rPr>
    </w:lvl>
    <w:lvl w:ilvl="7">
      <w:start w:val="1"/>
      <w:numFmt w:val="bullet"/>
      <w:lvlText w:val="•"/>
      <w:lvlJc w:val="left"/>
      <w:pPr>
        <w:ind w:left="4617" w:hanging="241"/>
      </w:pPr>
      <w:rPr>
        <w:rFonts w:hint="default"/>
      </w:rPr>
    </w:lvl>
    <w:lvl w:ilvl="8">
      <w:start w:val="1"/>
      <w:numFmt w:val="bullet"/>
      <w:lvlText w:val="•"/>
      <w:lvlJc w:val="left"/>
      <w:pPr>
        <w:ind w:left="5385" w:hanging="241"/>
      </w:pPr>
      <w:rPr>
        <w:rFonts w:hint="default"/>
      </w:rPr>
    </w:lvl>
  </w:abstractNum>
  <w:abstractNum w:abstractNumId="5">
    <w:multiLevelType w:val="hybridMultilevel"/>
    <w:lvl w:ilvl="0">
      <w:start w:val="1"/>
      <w:numFmt w:val="bullet"/>
      <w:lvlText w:val="•"/>
      <w:lvlJc w:val="left"/>
      <w:pPr>
        <w:ind w:left="520" w:hanging="241"/>
      </w:pPr>
      <w:rPr>
        <w:rFonts w:hint="default" w:ascii="Times New Roman" w:hAnsi="Times New Roman" w:eastAsia="Times New Roman" w:cs="Times New Roman"/>
        <w:color w:val="231F20"/>
        <w:w w:val="168"/>
        <w:sz w:val="21"/>
        <w:szCs w:val="21"/>
      </w:rPr>
    </w:lvl>
    <w:lvl w:ilvl="1">
      <w:start w:val="1"/>
      <w:numFmt w:val="bullet"/>
      <w:lvlText w:val="•"/>
      <w:lvlJc w:val="left"/>
      <w:pPr>
        <w:ind w:left="1192" w:hanging="241"/>
      </w:pPr>
      <w:rPr>
        <w:rFonts w:hint="default"/>
      </w:rPr>
    </w:lvl>
    <w:lvl w:ilvl="2">
      <w:start w:val="1"/>
      <w:numFmt w:val="bullet"/>
      <w:lvlText w:val="•"/>
      <w:lvlJc w:val="left"/>
      <w:pPr>
        <w:ind w:left="1864" w:hanging="241"/>
      </w:pPr>
      <w:rPr>
        <w:rFonts w:hint="default"/>
      </w:rPr>
    </w:lvl>
    <w:lvl w:ilvl="3">
      <w:start w:val="1"/>
      <w:numFmt w:val="bullet"/>
      <w:lvlText w:val="•"/>
      <w:lvlJc w:val="left"/>
      <w:pPr>
        <w:ind w:left="2536" w:hanging="241"/>
      </w:pPr>
      <w:rPr>
        <w:rFonts w:hint="default"/>
      </w:rPr>
    </w:lvl>
    <w:lvl w:ilvl="4">
      <w:start w:val="1"/>
      <w:numFmt w:val="bullet"/>
      <w:lvlText w:val="•"/>
      <w:lvlJc w:val="left"/>
      <w:pPr>
        <w:ind w:left="3208" w:hanging="241"/>
      </w:pPr>
      <w:rPr>
        <w:rFonts w:hint="default"/>
      </w:rPr>
    </w:lvl>
    <w:lvl w:ilvl="5">
      <w:start w:val="1"/>
      <w:numFmt w:val="bullet"/>
      <w:lvlText w:val="•"/>
      <w:lvlJc w:val="left"/>
      <w:pPr>
        <w:ind w:left="3880" w:hanging="241"/>
      </w:pPr>
      <w:rPr>
        <w:rFonts w:hint="default"/>
      </w:rPr>
    </w:lvl>
    <w:lvl w:ilvl="6">
      <w:start w:val="1"/>
      <w:numFmt w:val="bullet"/>
      <w:lvlText w:val="•"/>
      <w:lvlJc w:val="left"/>
      <w:pPr>
        <w:ind w:left="4552" w:hanging="241"/>
      </w:pPr>
      <w:rPr>
        <w:rFonts w:hint="default"/>
      </w:rPr>
    </w:lvl>
    <w:lvl w:ilvl="7">
      <w:start w:val="1"/>
      <w:numFmt w:val="bullet"/>
      <w:lvlText w:val="•"/>
      <w:lvlJc w:val="left"/>
      <w:pPr>
        <w:ind w:left="5224" w:hanging="241"/>
      </w:pPr>
      <w:rPr>
        <w:rFonts w:hint="default"/>
      </w:rPr>
    </w:lvl>
    <w:lvl w:ilvl="8">
      <w:start w:val="1"/>
      <w:numFmt w:val="bullet"/>
      <w:lvlText w:val="•"/>
      <w:lvlJc w:val="left"/>
      <w:pPr>
        <w:ind w:left="5896" w:hanging="241"/>
      </w:pPr>
      <w:rPr>
        <w:rFonts w:hint="default"/>
      </w:rPr>
    </w:lvl>
  </w:abstractNum>
  <w:abstractNum w:abstractNumId="4">
    <w:multiLevelType w:val="hybridMultilevel"/>
    <w:lvl w:ilvl="0">
      <w:start w:val="5"/>
      <w:numFmt w:val="lowerLetter"/>
      <w:lvlText w:val="%1-"/>
      <w:lvlJc w:val="left"/>
      <w:pPr>
        <w:ind w:left="354" w:hanging="195"/>
        <w:jc w:val="left"/>
      </w:pPr>
      <w:rPr>
        <w:rFonts w:hint="default" w:ascii="Calibri" w:hAnsi="Calibri" w:eastAsia="Calibri" w:cs="Calibri"/>
        <w:color w:val="231F20"/>
        <w:w w:val="109"/>
        <w:sz w:val="22"/>
        <w:szCs w:val="22"/>
      </w:rPr>
    </w:lvl>
    <w:lvl w:ilvl="1">
      <w:start w:val="1"/>
      <w:numFmt w:val="decimal"/>
      <w:lvlText w:val="%2."/>
      <w:lvlJc w:val="left"/>
      <w:pPr>
        <w:ind w:left="520" w:hanging="240"/>
        <w:jc w:val="left"/>
      </w:pPr>
      <w:rPr>
        <w:rFonts w:hint="default" w:ascii="Times New Roman" w:hAnsi="Times New Roman" w:eastAsia="Times New Roman" w:cs="Times New Roman"/>
        <w:color w:val="231F20"/>
        <w:w w:val="116"/>
        <w:sz w:val="21"/>
        <w:szCs w:val="21"/>
      </w:rPr>
    </w:lvl>
    <w:lvl w:ilvl="2">
      <w:start w:val="1"/>
      <w:numFmt w:val="bullet"/>
      <w:lvlText w:val="•"/>
      <w:lvlJc w:val="left"/>
      <w:pPr>
        <w:ind w:left="520" w:hanging="240"/>
      </w:pPr>
      <w:rPr>
        <w:rFonts w:hint="default"/>
      </w:rPr>
    </w:lvl>
    <w:lvl w:ilvl="3">
      <w:start w:val="1"/>
      <w:numFmt w:val="bullet"/>
      <w:lvlText w:val="•"/>
      <w:lvlJc w:val="left"/>
      <w:pPr>
        <w:ind w:left="1320" w:hanging="240"/>
      </w:pPr>
      <w:rPr>
        <w:rFonts w:hint="default"/>
      </w:rPr>
    </w:lvl>
    <w:lvl w:ilvl="4">
      <w:start w:val="1"/>
      <w:numFmt w:val="bullet"/>
      <w:lvlText w:val="•"/>
      <w:lvlJc w:val="left"/>
      <w:pPr>
        <w:ind w:left="2120" w:hanging="240"/>
      </w:pPr>
      <w:rPr>
        <w:rFonts w:hint="default"/>
      </w:rPr>
    </w:lvl>
    <w:lvl w:ilvl="5">
      <w:start w:val="1"/>
      <w:numFmt w:val="bullet"/>
      <w:lvlText w:val="•"/>
      <w:lvlJc w:val="left"/>
      <w:pPr>
        <w:ind w:left="2920" w:hanging="240"/>
      </w:pPr>
      <w:rPr>
        <w:rFonts w:hint="default"/>
      </w:rPr>
    </w:lvl>
    <w:lvl w:ilvl="6">
      <w:start w:val="1"/>
      <w:numFmt w:val="bullet"/>
      <w:lvlText w:val="•"/>
      <w:lvlJc w:val="left"/>
      <w:pPr>
        <w:ind w:left="3720" w:hanging="240"/>
      </w:pPr>
      <w:rPr>
        <w:rFonts w:hint="default"/>
      </w:rPr>
    </w:lvl>
    <w:lvl w:ilvl="7">
      <w:start w:val="1"/>
      <w:numFmt w:val="bullet"/>
      <w:lvlText w:val="•"/>
      <w:lvlJc w:val="left"/>
      <w:pPr>
        <w:ind w:left="4520" w:hanging="240"/>
      </w:pPr>
      <w:rPr>
        <w:rFonts w:hint="default"/>
      </w:rPr>
    </w:lvl>
    <w:lvl w:ilvl="8">
      <w:start w:val="1"/>
      <w:numFmt w:val="bullet"/>
      <w:lvlText w:val="•"/>
      <w:lvlJc w:val="left"/>
      <w:pPr>
        <w:ind w:left="5320" w:hanging="240"/>
      </w:pPr>
      <w:rPr>
        <w:rFonts w:hint="default"/>
      </w:rPr>
    </w:lvl>
  </w:abstractNum>
  <w:abstractNum w:abstractNumId="3">
    <w:multiLevelType w:val="hybridMultilevel"/>
    <w:lvl w:ilvl="0">
      <w:start w:val="1"/>
      <w:numFmt w:val="decimal"/>
      <w:lvlText w:val="%1."/>
      <w:lvlJc w:val="left"/>
      <w:pPr>
        <w:ind w:left="460" w:hanging="240"/>
        <w:jc w:val="right"/>
      </w:pPr>
      <w:rPr>
        <w:rFonts w:hint="default" w:ascii="Times New Roman" w:hAnsi="Times New Roman" w:eastAsia="Times New Roman" w:cs="Times New Roman"/>
        <w:color w:val="231F20"/>
        <w:w w:val="116"/>
        <w:sz w:val="21"/>
        <w:szCs w:val="21"/>
      </w:rPr>
    </w:lvl>
    <w:lvl w:ilvl="1">
      <w:start w:val="1"/>
      <w:numFmt w:val="bullet"/>
      <w:lvlText w:val="•"/>
      <w:lvlJc w:val="left"/>
      <w:pPr>
        <w:ind w:left="1136" w:hanging="240"/>
      </w:pPr>
      <w:rPr>
        <w:rFonts w:hint="default"/>
      </w:rPr>
    </w:lvl>
    <w:lvl w:ilvl="2">
      <w:start w:val="1"/>
      <w:numFmt w:val="bullet"/>
      <w:lvlText w:val="•"/>
      <w:lvlJc w:val="left"/>
      <w:pPr>
        <w:ind w:left="1812" w:hanging="240"/>
      </w:pPr>
      <w:rPr>
        <w:rFonts w:hint="default"/>
      </w:rPr>
    </w:lvl>
    <w:lvl w:ilvl="3">
      <w:start w:val="1"/>
      <w:numFmt w:val="bullet"/>
      <w:lvlText w:val="•"/>
      <w:lvlJc w:val="left"/>
      <w:pPr>
        <w:ind w:left="2488" w:hanging="240"/>
      </w:pPr>
      <w:rPr>
        <w:rFonts w:hint="default"/>
      </w:rPr>
    </w:lvl>
    <w:lvl w:ilvl="4">
      <w:start w:val="1"/>
      <w:numFmt w:val="bullet"/>
      <w:lvlText w:val="•"/>
      <w:lvlJc w:val="left"/>
      <w:pPr>
        <w:ind w:left="3164" w:hanging="240"/>
      </w:pPr>
      <w:rPr>
        <w:rFonts w:hint="default"/>
      </w:rPr>
    </w:lvl>
    <w:lvl w:ilvl="5">
      <w:start w:val="1"/>
      <w:numFmt w:val="bullet"/>
      <w:lvlText w:val="•"/>
      <w:lvlJc w:val="left"/>
      <w:pPr>
        <w:ind w:left="3840" w:hanging="240"/>
      </w:pPr>
      <w:rPr>
        <w:rFonts w:hint="default"/>
      </w:rPr>
    </w:lvl>
    <w:lvl w:ilvl="6">
      <w:start w:val="1"/>
      <w:numFmt w:val="bullet"/>
      <w:lvlText w:val="•"/>
      <w:lvlJc w:val="left"/>
      <w:pPr>
        <w:ind w:left="4516" w:hanging="240"/>
      </w:pPr>
      <w:rPr>
        <w:rFonts w:hint="default"/>
      </w:rPr>
    </w:lvl>
    <w:lvl w:ilvl="7">
      <w:start w:val="1"/>
      <w:numFmt w:val="bullet"/>
      <w:lvlText w:val="•"/>
      <w:lvlJc w:val="left"/>
      <w:pPr>
        <w:ind w:left="5192" w:hanging="240"/>
      </w:pPr>
      <w:rPr>
        <w:rFonts w:hint="default"/>
      </w:rPr>
    </w:lvl>
    <w:lvl w:ilvl="8">
      <w:start w:val="1"/>
      <w:numFmt w:val="bullet"/>
      <w:lvlText w:val="•"/>
      <w:lvlJc w:val="left"/>
      <w:pPr>
        <w:ind w:left="5868" w:hanging="240"/>
      </w:pPr>
      <w:rPr>
        <w:rFonts w:hint="default"/>
      </w:rPr>
    </w:lvl>
  </w:abstractNum>
  <w:abstractNum w:abstractNumId="2">
    <w:multiLevelType w:val="hybridMultilevel"/>
    <w:lvl w:ilvl="0">
      <w:start w:val="1"/>
      <w:numFmt w:val="bullet"/>
      <w:lvlText w:val="•"/>
      <w:lvlJc w:val="left"/>
      <w:pPr>
        <w:ind w:left="480" w:hanging="241"/>
      </w:pPr>
      <w:rPr>
        <w:rFonts w:hint="default" w:ascii="Times New Roman" w:hAnsi="Times New Roman" w:eastAsia="Times New Roman" w:cs="Times New Roman"/>
        <w:color w:val="231F20"/>
        <w:w w:val="168"/>
        <w:sz w:val="21"/>
        <w:szCs w:val="21"/>
      </w:rPr>
    </w:lvl>
    <w:lvl w:ilvl="1">
      <w:start w:val="1"/>
      <w:numFmt w:val="bullet"/>
      <w:lvlText w:val="•"/>
      <w:lvlJc w:val="left"/>
      <w:pPr>
        <w:ind w:left="1156" w:hanging="241"/>
      </w:pPr>
      <w:rPr>
        <w:rFonts w:hint="default"/>
      </w:rPr>
    </w:lvl>
    <w:lvl w:ilvl="2">
      <w:start w:val="1"/>
      <w:numFmt w:val="bullet"/>
      <w:lvlText w:val="•"/>
      <w:lvlJc w:val="left"/>
      <w:pPr>
        <w:ind w:left="1832" w:hanging="241"/>
      </w:pPr>
      <w:rPr>
        <w:rFonts w:hint="default"/>
      </w:rPr>
    </w:lvl>
    <w:lvl w:ilvl="3">
      <w:start w:val="1"/>
      <w:numFmt w:val="bullet"/>
      <w:lvlText w:val="•"/>
      <w:lvlJc w:val="left"/>
      <w:pPr>
        <w:ind w:left="2508" w:hanging="241"/>
      </w:pPr>
      <w:rPr>
        <w:rFonts w:hint="default"/>
      </w:rPr>
    </w:lvl>
    <w:lvl w:ilvl="4">
      <w:start w:val="1"/>
      <w:numFmt w:val="bullet"/>
      <w:lvlText w:val="•"/>
      <w:lvlJc w:val="left"/>
      <w:pPr>
        <w:ind w:left="3184" w:hanging="241"/>
      </w:pPr>
      <w:rPr>
        <w:rFonts w:hint="default"/>
      </w:rPr>
    </w:lvl>
    <w:lvl w:ilvl="5">
      <w:start w:val="1"/>
      <w:numFmt w:val="bullet"/>
      <w:lvlText w:val="•"/>
      <w:lvlJc w:val="left"/>
      <w:pPr>
        <w:ind w:left="3860" w:hanging="241"/>
      </w:pPr>
      <w:rPr>
        <w:rFonts w:hint="default"/>
      </w:rPr>
    </w:lvl>
    <w:lvl w:ilvl="6">
      <w:start w:val="1"/>
      <w:numFmt w:val="bullet"/>
      <w:lvlText w:val="•"/>
      <w:lvlJc w:val="left"/>
      <w:pPr>
        <w:ind w:left="4536" w:hanging="241"/>
      </w:pPr>
      <w:rPr>
        <w:rFonts w:hint="default"/>
      </w:rPr>
    </w:lvl>
    <w:lvl w:ilvl="7">
      <w:start w:val="1"/>
      <w:numFmt w:val="bullet"/>
      <w:lvlText w:val="•"/>
      <w:lvlJc w:val="left"/>
      <w:pPr>
        <w:ind w:left="5212" w:hanging="241"/>
      </w:pPr>
      <w:rPr>
        <w:rFonts w:hint="default"/>
      </w:rPr>
    </w:lvl>
    <w:lvl w:ilvl="8">
      <w:start w:val="1"/>
      <w:numFmt w:val="bullet"/>
      <w:lvlText w:val="•"/>
      <w:lvlJc w:val="left"/>
      <w:pPr>
        <w:ind w:left="5888" w:hanging="241"/>
      </w:pPr>
      <w:rPr>
        <w:rFonts w:hint="default"/>
      </w:rPr>
    </w:lvl>
  </w:abstractNum>
  <w:abstractNum w:abstractNumId="1">
    <w:multiLevelType w:val="hybridMultilevel"/>
    <w:lvl w:ilvl="0">
      <w:start w:val="1"/>
      <w:numFmt w:val="decimal"/>
      <w:lvlText w:val="%1."/>
      <w:lvlJc w:val="left"/>
      <w:pPr>
        <w:ind w:left="460" w:hanging="241"/>
        <w:jc w:val="left"/>
      </w:pPr>
      <w:rPr>
        <w:rFonts w:hint="default" w:ascii="Times New Roman" w:hAnsi="Times New Roman" w:eastAsia="Times New Roman" w:cs="Times New Roman"/>
        <w:color w:val="231F20"/>
        <w:spacing w:val="-2"/>
        <w:w w:val="116"/>
        <w:sz w:val="21"/>
        <w:szCs w:val="21"/>
      </w:rPr>
    </w:lvl>
    <w:lvl w:ilvl="1">
      <w:start w:val="1"/>
      <w:numFmt w:val="decimal"/>
      <w:lvlText w:val="%2."/>
      <w:lvlJc w:val="left"/>
      <w:pPr>
        <w:ind w:left="520" w:hanging="241"/>
        <w:jc w:val="left"/>
      </w:pPr>
      <w:rPr>
        <w:rFonts w:hint="default" w:ascii="Times New Roman" w:hAnsi="Times New Roman" w:eastAsia="Times New Roman" w:cs="Times New Roman"/>
        <w:color w:val="231F20"/>
        <w:w w:val="116"/>
        <w:sz w:val="21"/>
        <w:szCs w:val="21"/>
      </w:rPr>
    </w:lvl>
    <w:lvl w:ilvl="2">
      <w:start w:val="1"/>
      <w:numFmt w:val="bullet"/>
      <w:lvlText w:val="•"/>
      <w:lvlJc w:val="left"/>
      <w:pPr>
        <w:ind w:left="1231" w:hanging="241"/>
      </w:pPr>
      <w:rPr>
        <w:rFonts w:hint="default"/>
      </w:rPr>
    </w:lvl>
    <w:lvl w:ilvl="3">
      <w:start w:val="1"/>
      <w:numFmt w:val="bullet"/>
      <w:lvlText w:val="•"/>
      <w:lvlJc w:val="left"/>
      <w:pPr>
        <w:ind w:left="1942" w:hanging="241"/>
      </w:pPr>
      <w:rPr>
        <w:rFonts w:hint="default"/>
      </w:rPr>
    </w:lvl>
    <w:lvl w:ilvl="4">
      <w:start w:val="1"/>
      <w:numFmt w:val="bullet"/>
      <w:lvlText w:val="•"/>
      <w:lvlJc w:val="left"/>
      <w:pPr>
        <w:ind w:left="2653" w:hanging="241"/>
      </w:pPr>
      <w:rPr>
        <w:rFonts w:hint="default"/>
      </w:rPr>
    </w:lvl>
    <w:lvl w:ilvl="5">
      <w:start w:val="1"/>
      <w:numFmt w:val="bullet"/>
      <w:lvlText w:val="•"/>
      <w:lvlJc w:val="left"/>
      <w:pPr>
        <w:ind w:left="3364" w:hanging="241"/>
      </w:pPr>
      <w:rPr>
        <w:rFonts w:hint="default"/>
      </w:rPr>
    </w:lvl>
    <w:lvl w:ilvl="6">
      <w:start w:val="1"/>
      <w:numFmt w:val="bullet"/>
      <w:lvlText w:val="•"/>
      <w:lvlJc w:val="left"/>
      <w:pPr>
        <w:ind w:left="4075" w:hanging="241"/>
      </w:pPr>
      <w:rPr>
        <w:rFonts w:hint="default"/>
      </w:rPr>
    </w:lvl>
    <w:lvl w:ilvl="7">
      <w:start w:val="1"/>
      <w:numFmt w:val="bullet"/>
      <w:lvlText w:val="•"/>
      <w:lvlJc w:val="left"/>
      <w:pPr>
        <w:ind w:left="4786" w:hanging="241"/>
      </w:pPr>
      <w:rPr>
        <w:rFonts w:hint="default"/>
      </w:rPr>
    </w:lvl>
    <w:lvl w:ilvl="8">
      <w:start w:val="1"/>
      <w:numFmt w:val="bullet"/>
      <w:lvlText w:val="•"/>
      <w:lvlJc w:val="left"/>
      <w:pPr>
        <w:ind w:left="5497" w:hanging="241"/>
      </w:pPr>
      <w:rPr>
        <w:rFonts w:hint="default"/>
      </w:rPr>
    </w:lvl>
  </w:abstractNum>
  <w:abstractNum w:abstractNumId="0">
    <w:multiLevelType w:val="hybridMultilevel"/>
    <w:lvl w:ilvl="0">
      <w:start w:val="1"/>
      <w:numFmt w:val="decimal"/>
      <w:lvlText w:val="%1."/>
      <w:lvlJc w:val="left"/>
      <w:pPr>
        <w:ind w:left="520" w:hanging="241"/>
        <w:jc w:val="right"/>
      </w:pPr>
      <w:rPr>
        <w:rFonts w:hint="default" w:ascii="Times New Roman" w:hAnsi="Times New Roman" w:eastAsia="Times New Roman" w:cs="Times New Roman"/>
        <w:color w:val="231F20"/>
        <w:spacing w:val="-2"/>
        <w:w w:val="116"/>
        <w:sz w:val="21"/>
        <w:szCs w:val="21"/>
      </w:rPr>
    </w:lvl>
    <w:lvl w:ilvl="1">
      <w:start w:val="1"/>
      <w:numFmt w:val="bullet"/>
      <w:lvlText w:val="•"/>
      <w:lvlJc w:val="left"/>
      <w:pPr>
        <w:ind w:left="1192" w:hanging="241"/>
      </w:pPr>
      <w:rPr>
        <w:rFonts w:hint="default"/>
      </w:rPr>
    </w:lvl>
    <w:lvl w:ilvl="2">
      <w:start w:val="1"/>
      <w:numFmt w:val="bullet"/>
      <w:lvlText w:val="•"/>
      <w:lvlJc w:val="left"/>
      <w:pPr>
        <w:ind w:left="1864" w:hanging="241"/>
      </w:pPr>
      <w:rPr>
        <w:rFonts w:hint="default"/>
      </w:rPr>
    </w:lvl>
    <w:lvl w:ilvl="3">
      <w:start w:val="1"/>
      <w:numFmt w:val="bullet"/>
      <w:lvlText w:val="•"/>
      <w:lvlJc w:val="left"/>
      <w:pPr>
        <w:ind w:left="2536" w:hanging="241"/>
      </w:pPr>
      <w:rPr>
        <w:rFonts w:hint="default"/>
      </w:rPr>
    </w:lvl>
    <w:lvl w:ilvl="4">
      <w:start w:val="1"/>
      <w:numFmt w:val="bullet"/>
      <w:lvlText w:val="•"/>
      <w:lvlJc w:val="left"/>
      <w:pPr>
        <w:ind w:left="3208" w:hanging="241"/>
      </w:pPr>
      <w:rPr>
        <w:rFonts w:hint="default"/>
      </w:rPr>
    </w:lvl>
    <w:lvl w:ilvl="5">
      <w:start w:val="1"/>
      <w:numFmt w:val="bullet"/>
      <w:lvlText w:val="•"/>
      <w:lvlJc w:val="left"/>
      <w:pPr>
        <w:ind w:left="3880" w:hanging="241"/>
      </w:pPr>
      <w:rPr>
        <w:rFonts w:hint="default"/>
      </w:rPr>
    </w:lvl>
    <w:lvl w:ilvl="6">
      <w:start w:val="1"/>
      <w:numFmt w:val="bullet"/>
      <w:lvlText w:val="•"/>
      <w:lvlJc w:val="left"/>
      <w:pPr>
        <w:ind w:left="4552" w:hanging="241"/>
      </w:pPr>
      <w:rPr>
        <w:rFonts w:hint="default"/>
      </w:rPr>
    </w:lvl>
    <w:lvl w:ilvl="7">
      <w:start w:val="1"/>
      <w:numFmt w:val="bullet"/>
      <w:lvlText w:val="•"/>
      <w:lvlJc w:val="left"/>
      <w:pPr>
        <w:ind w:left="5224" w:hanging="241"/>
      </w:pPr>
      <w:rPr>
        <w:rFonts w:hint="default"/>
      </w:rPr>
    </w:lvl>
    <w:lvl w:ilvl="8">
      <w:start w:val="1"/>
      <w:numFmt w:val="bullet"/>
      <w:lvlText w:val="•"/>
      <w:lvlJc w:val="left"/>
      <w:pPr>
        <w:ind w:left="5896" w:hanging="241"/>
      </w:pPr>
      <w:rPr>
        <w:rFonts w:hint="default"/>
      </w:rPr>
    </w:lvl>
  </w:abstractNum>
  <w:num w:numId="27">
    <w:abstractNumId w:val="26"/>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8"/>
      <w:ind w:left="160"/>
    </w:pPr>
    <w:rPr>
      <w:rFonts w:ascii="Times New Roman" w:hAnsi="Times New Roman" w:eastAsia="Times New Roman" w:cs="Times New Roman"/>
      <w:sz w:val="21"/>
      <w:szCs w:val="21"/>
    </w:rPr>
  </w:style>
  <w:style w:styleId="TOC2" w:type="paragraph">
    <w:name w:val="TOC 2"/>
    <w:basedOn w:val="Normal"/>
    <w:uiPriority w:val="1"/>
    <w:qFormat/>
    <w:pPr>
      <w:spacing w:before="18"/>
      <w:ind w:left="160"/>
    </w:pPr>
    <w:rPr>
      <w:rFonts w:ascii="Times New Roman" w:hAnsi="Times New Roman" w:eastAsia="Times New Roman" w:cs="Times New Roman"/>
      <w:i/>
      <w:sz w:val="21"/>
      <w:szCs w:val="21"/>
    </w:rPr>
  </w:style>
  <w:style w:styleId="TOC3" w:type="paragraph">
    <w:name w:val="TOC 3"/>
    <w:basedOn w:val="Normal"/>
    <w:uiPriority w:val="1"/>
    <w:qFormat/>
    <w:pPr>
      <w:spacing w:before="138"/>
      <w:ind w:left="160"/>
    </w:pPr>
    <w:rPr>
      <w:rFonts w:ascii="Times New Roman" w:hAnsi="Times New Roman" w:eastAsia="Times New Roman" w:cs="Times New Roman"/>
      <w:sz w:val="15"/>
      <w:szCs w:val="15"/>
    </w:rPr>
  </w:style>
  <w:style w:styleId="TOC4" w:type="paragraph">
    <w:name w:val="TOC 4"/>
    <w:basedOn w:val="Normal"/>
    <w:uiPriority w:val="1"/>
    <w:qFormat/>
    <w:pPr>
      <w:spacing w:before="138"/>
      <w:ind w:left="160"/>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spacing w:before="67"/>
      <w:ind w:left="65" w:right="157" w:hanging="456"/>
      <w:jc w:val="right"/>
      <w:outlineLvl w:val="1"/>
    </w:pPr>
    <w:rPr>
      <w:rFonts w:ascii="Calibri" w:hAnsi="Calibri" w:eastAsia="Calibri" w:cs="Calibri"/>
      <w:sz w:val="36"/>
      <w:szCs w:val="36"/>
    </w:rPr>
  </w:style>
  <w:style w:styleId="Heading2" w:type="paragraph">
    <w:name w:val="Heading 2"/>
    <w:basedOn w:val="Normal"/>
    <w:uiPriority w:val="1"/>
    <w:qFormat/>
    <w:pPr>
      <w:spacing w:before="72"/>
      <w:ind w:right="157"/>
      <w:jc w:val="right"/>
      <w:outlineLvl w:val="2"/>
    </w:pPr>
    <w:rPr>
      <w:rFonts w:ascii="Calibri" w:hAnsi="Calibri" w:eastAsia="Calibri" w:cs="Calibri"/>
      <w:sz w:val="34"/>
      <w:szCs w:val="34"/>
    </w:rPr>
  </w:style>
  <w:style w:styleId="Heading3" w:type="paragraph">
    <w:name w:val="Heading 3"/>
    <w:basedOn w:val="Normal"/>
    <w:uiPriority w:val="1"/>
    <w:qFormat/>
    <w:pPr>
      <w:spacing w:before="68"/>
      <w:ind w:left="100" w:right="157"/>
      <w:jc w:val="right"/>
      <w:outlineLvl w:val="3"/>
    </w:pPr>
    <w:rPr>
      <w:rFonts w:ascii="Tahoma" w:hAnsi="Tahoma" w:eastAsia="Tahoma" w:cs="Tahoma"/>
      <w:sz w:val="32"/>
      <w:szCs w:val="32"/>
    </w:rPr>
  </w:style>
  <w:style w:styleId="Heading4" w:type="paragraph">
    <w:name w:val="Heading 4"/>
    <w:basedOn w:val="Normal"/>
    <w:uiPriority w:val="1"/>
    <w:qFormat/>
    <w:pPr>
      <w:spacing w:before="65"/>
      <w:ind w:right="158"/>
      <w:jc w:val="right"/>
      <w:outlineLvl w:val="4"/>
    </w:pPr>
    <w:rPr>
      <w:rFonts w:ascii="Calibri" w:hAnsi="Calibri" w:eastAsia="Calibri" w:cs="Calibri"/>
      <w:i/>
      <w:sz w:val="24"/>
      <w:szCs w:val="24"/>
    </w:rPr>
  </w:style>
  <w:style w:styleId="Heading5" w:type="paragraph">
    <w:name w:val="Heading 5"/>
    <w:basedOn w:val="Normal"/>
    <w:uiPriority w:val="1"/>
    <w:qFormat/>
    <w:pPr>
      <w:ind w:left="100"/>
      <w:jc w:val="both"/>
      <w:outlineLvl w:val="5"/>
    </w:pPr>
    <w:rPr>
      <w:rFonts w:ascii="Tahoma" w:hAnsi="Tahoma" w:eastAsia="Tahoma" w:cs="Tahoma"/>
      <w:sz w:val="22"/>
      <w:szCs w:val="22"/>
    </w:rPr>
  </w:style>
  <w:style w:styleId="ListParagraph" w:type="paragraph">
    <w:name w:val="List Paragraph"/>
    <w:basedOn w:val="Normal"/>
    <w:uiPriority w:val="1"/>
    <w:qFormat/>
    <w:pPr>
      <w:ind w:left="520" w:hanging="240"/>
      <w:jc w:val="both"/>
    </w:pPr>
    <w:rPr>
      <w:rFonts w:ascii="Times New Roman" w:hAnsi="Times New Roman" w:eastAsia="Times New Roman" w:cs="Times New Roman"/>
    </w:rPr>
  </w:style>
  <w:style w:styleId="TableParagraph" w:type="paragraph">
    <w:name w:val="Table Paragraph"/>
    <w:basedOn w:val="Normal"/>
    <w:uiPriority w:val="1"/>
    <w:qFormat/>
    <w:pPr>
      <w:spacing w:line="173" w:lineRule="exact"/>
      <w:ind w:left="4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hyperlink" Target="http://www.maporrua.com.mx/" TargetMode="External"/><Relationship Id="rId16" Type="http://schemas.openxmlformats.org/officeDocument/2006/relationships/header" Target="header1.xml"/><Relationship Id="rId17" Type="http://schemas.openxmlformats.org/officeDocument/2006/relationships/header" Target="header2.xml"/><Relationship Id="rId18" Type="http://schemas.openxmlformats.org/officeDocument/2006/relationships/header" Target="header3.xml"/><Relationship Id="rId19" Type="http://schemas.openxmlformats.org/officeDocument/2006/relationships/header" Target="header4.xml"/><Relationship Id="rId20" Type="http://schemas.openxmlformats.org/officeDocument/2006/relationships/header" Target="header5.xml"/><Relationship Id="rId21" Type="http://schemas.openxmlformats.org/officeDocument/2006/relationships/header" Target="header6.xml"/><Relationship Id="rId22" Type="http://schemas.openxmlformats.org/officeDocument/2006/relationships/header" Target="header7.xml"/><Relationship Id="rId23" Type="http://schemas.openxmlformats.org/officeDocument/2006/relationships/header" Target="header8.xml"/><Relationship Id="rId24" Type="http://schemas.openxmlformats.org/officeDocument/2006/relationships/header" Target="header9.xml"/><Relationship Id="rId25" Type="http://schemas.openxmlformats.org/officeDocument/2006/relationships/hyperlink" Target="http://www.inisoc.org/Castor.htm" TargetMode="External"/><Relationship Id="rId26" Type="http://schemas.openxmlformats.org/officeDocument/2006/relationships/hyperlink" Target="http://hal.archives-ouvertes.fr/docs/00/53/15/27/PDF/" TargetMode="External"/><Relationship Id="rId27" Type="http://schemas.openxmlformats.org/officeDocument/2006/relationships/hyperlink" Target="http://www.alfa-redi.org/rdi-articulo.shtml?x=1232" TargetMode="External"/><Relationship Id="rId28" Type="http://schemas.openxmlformats.org/officeDocument/2006/relationships/header" Target="header10.xml"/><Relationship Id="rId29" Type="http://schemas.openxmlformats.org/officeDocument/2006/relationships/header" Target="header11.xml"/><Relationship Id="rId30" Type="http://schemas.openxmlformats.org/officeDocument/2006/relationships/header" Target="header12.xml"/><Relationship Id="rId31" Type="http://schemas.openxmlformats.org/officeDocument/2006/relationships/hyperlink" Target="http://www/" TargetMode="External"/><Relationship Id="rId32" Type="http://schemas.openxmlformats.org/officeDocument/2006/relationships/hyperlink" Target="http://www.nic.com.mx./es/NicMx.indicadores/Dominios?type=2" TargetMode="External"/><Relationship Id="rId33" Type="http://schemas.openxmlformats.org/officeDocument/2006/relationships/hyperlink" Target="http://www.gob.mx/" TargetMode="External"/><Relationship Id="rId34" Type="http://schemas.openxmlformats.org/officeDocument/2006/relationships/hyperlink" Target="http://www.compranet.gob.mx/" TargetMode="External"/><Relationship Id="rId35" Type="http://schemas.openxmlformats.org/officeDocument/2006/relationships/hyperlink" Target="http://www.tuempresa.gob.mx/" TargetMode="External"/><Relationship Id="rId36" Type="http://schemas.openxmlformats.org/officeDocument/2006/relationships/hyperlink" Target="http://www.sat.gob.mx/sitio_internet/e_sat/tu_firma/60_11498.html" TargetMode="External"/><Relationship Id="rId37" Type="http://schemas.openxmlformats.org/officeDocument/2006/relationships/hyperlink" Target="http://www.ni.gob.mx/?P=entrega_presea_itgob_2011" TargetMode="External"/><Relationship Id="rId38" Type="http://schemas.openxmlformats.org/officeDocument/2006/relationships/hyperlink" Target="http://www.agendadigitalnacional.org.mx/" TargetMode="External"/><Relationship Id="rId39" Type="http://schemas.openxmlformats.org/officeDocument/2006/relationships/hyperlink" Target="http://www.cidge.gob.mx/" TargetMode="External"/><Relationship Id="rId40" Type="http://schemas.openxmlformats.org/officeDocument/2006/relationships/hyperlink" Target="http://www.ciapem.org.mx/" TargetMode="External"/><Relationship Id="rId41" Type="http://schemas.openxmlformats.org/officeDocument/2006/relationships/hyperlink" Target="http://www.nic.com.mx/" TargetMode="External"/><Relationship Id="rId42" Type="http://schemas.openxmlformats.org/officeDocument/2006/relationships/hyperlink" Target="http://www.unpan.org/e-government" TargetMode="External"/><Relationship Id="rId43" Type="http://schemas.openxmlformats.org/officeDocument/2006/relationships/hyperlink" Target="http://www.dof.gob.mx/" TargetMode="External"/><Relationship Id="rId44" Type="http://schemas.openxmlformats.org/officeDocument/2006/relationships/hyperlink" Target="http://www.sat.gob.mx/" TargetMode="External"/><Relationship Id="rId45" Type="http://schemas.openxmlformats.org/officeDocument/2006/relationships/header" Target="header13.xml"/><Relationship Id="rId46" Type="http://schemas.openxmlformats.org/officeDocument/2006/relationships/header" Target="header14.xml"/><Relationship Id="rId47" Type="http://schemas.openxmlformats.org/officeDocument/2006/relationships/header" Target="header15.xml"/><Relationship Id="rId48" Type="http://schemas.openxmlformats.org/officeDocument/2006/relationships/header" Target="header16.xml"/><Relationship Id="rId49" Type="http://schemas.openxmlformats.org/officeDocument/2006/relationships/header" Target="header17.xml"/><Relationship Id="rId50" Type="http://schemas.openxmlformats.org/officeDocument/2006/relationships/header" Target="header18.xml"/><Relationship Id="rId51" Type="http://schemas.openxmlformats.org/officeDocument/2006/relationships/header" Target="header19.xml"/><Relationship Id="rId52" Type="http://schemas.openxmlformats.org/officeDocument/2006/relationships/image" Target="media/image11.png"/><Relationship Id="rId53" Type="http://schemas.openxmlformats.org/officeDocument/2006/relationships/image" Target="media/image12.png"/><Relationship Id="rId54" Type="http://schemas.openxmlformats.org/officeDocument/2006/relationships/image" Target="media/image13.png"/><Relationship Id="rId55" Type="http://schemas.openxmlformats.org/officeDocument/2006/relationships/image" Target="media/image14.png"/><Relationship Id="rId56" Type="http://schemas.openxmlformats.org/officeDocument/2006/relationships/image" Target="media/image15.png"/><Relationship Id="rId57" Type="http://schemas.openxmlformats.org/officeDocument/2006/relationships/image" Target="media/image16.png"/><Relationship Id="rId58" Type="http://schemas.openxmlformats.org/officeDocument/2006/relationships/image" Target="media/image17.png"/><Relationship Id="rId59" Type="http://schemas.openxmlformats.org/officeDocument/2006/relationships/image" Target="media/image18.png"/><Relationship Id="rId60" Type="http://schemas.openxmlformats.org/officeDocument/2006/relationships/image" Target="media/image19.png"/><Relationship Id="rId61" Type="http://schemas.openxmlformats.org/officeDocument/2006/relationships/image" Target="media/image20.png"/><Relationship Id="rId62" Type="http://schemas.openxmlformats.org/officeDocument/2006/relationships/image" Target="media/image21.png"/><Relationship Id="rId63" Type="http://schemas.openxmlformats.org/officeDocument/2006/relationships/image" Target="media/image22.png"/><Relationship Id="rId64" Type="http://schemas.openxmlformats.org/officeDocument/2006/relationships/image" Target="media/image23.png"/><Relationship Id="rId65" Type="http://schemas.openxmlformats.org/officeDocument/2006/relationships/header" Target="header20.xml"/><Relationship Id="rId66" Type="http://schemas.openxmlformats.org/officeDocument/2006/relationships/header" Target="header21.xml"/><Relationship Id="rId67" Type="http://schemas.openxmlformats.org/officeDocument/2006/relationships/hyperlink" Target="http://web.worldbank.org/wbsite/external/to-" TargetMode="External"/><Relationship Id="rId68" Type="http://schemas.openxmlformats.org/officeDocument/2006/relationships/hyperlink" Target="http://www.urbanicity.org/FullDoc" TargetMode="External"/><Relationship Id="rId69" Type="http://schemas.openxmlformats.org/officeDocument/2006/relationships/hyperlink" Target="http://www.eclac.org/ddpe/" TargetMode="External"/><Relationship Id="rId70" Type="http://schemas.openxmlformats.org/officeDocument/2006/relationships/hyperlink" Target="http://www.politicadigital.com.mx/" TargetMode="External"/><Relationship Id="rId71" Type="http://schemas.openxmlformats.org/officeDocument/2006/relationships/hyperlink" Target="http://www.unpan.org/egovern-" TargetMode="External"/><Relationship Id="rId72" Type="http://schemas.openxmlformats.org/officeDocument/2006/relationships/header" Target="header22.xml"/><Relationship Id="rId73" Type="http://schemas.openxmlformats.org/officeDocument/2006/relationships/header" Target="header23.xml"/><Relationship Id="rId74" Type="http://schemas.openxmlformats.org/officeDocument/2006/relationships/header" Target="header24.xml"/><Relationship Id="rId75" Type="http://schemas.openxmlformats.org/officeDocument/2006/relationships/header" Target="header25.xml"/><Relationship Id="rId76" Type="http://schemas.openxmlformats.org/officeDocument/2006/relationships/header" Target="header26.xml"/><Relationship Id="rId77" Type="http://schemas.openxmlformats.org/officeDocument/2006/relationships/header" Target="header27.xml"/><Relationship Id="rId78" Type="http://schemas.openxmlformats.org/officeDocument/2006/relationships/hyperlink" Target="http://www.inegi.org.mx/Sistemas/temasV2/Default" TargetMode="External"/><Relationship Id="rId79" Type="http://schemas.openxmlformats.org/officeDocument/2006/relationships/hyperlink" Target="http://www.diputados.gob.mx/" TargetMode="External"/><Relationship Id="rId80" Type="http://schemas.openxmlformats.org/officeDocument/2006/relationships/header" Target="header28.xml"/><Relationship Id="rId81" Type="http://schemas.openxmlformats.org/officeDocument/2006/relationships/header" Target="header29.xml"/><Relationship Id="rId82" Type="http://schemas.openxmlformats.org/officeDocument/2006/relationships/hyperlink" Target="http://comunicacion.senado.gob.mx/index.php?option=com_" TargetMode="External"/><Relationship Id="rId83" Type="http://schemas.openxmlformats.org/officeDocument/2006/relationships/hyperlink" Target="http://www.consulta.com.mx/" TargetMode="External"/><Relationship Id="rId84" Type="http://schemas.openxmlformats.org/officeDocument/2006/relationships/hyperlink" Target="http://www.newyorker.com/reporting/2010/" TargetMode="External"/><Relationship Id="rId85" Type="http://schemas.openxmlformats.org/officeDocument/2006/relationships/header" Target="header30.xml"/><Relationship Id="rId86" Type="http://schemas.openxmlformats.org/officeDocument/2006/relationships/hyperlink" Target="http://www.inegi.org.mx/Sistemas/temasV2/Default.aspx?s=est&amp;amp;c" TargetMode="External"/><Relationship Id="rId87" Type="http://schemas.openxmlformats.org/officeDocument/2006/relationships/hyperlink" Target="http://snt.ifai/" TargetMode="External"/><Relationship Id="rId88" Type="http://schemas.openxmlformats.org/officeDocument/2006/relationships/header" Target="header31.xml"/><Relationship Id="rId89" Type="http://schemas.openxmlformats.org/officeDocument/2006/relationships/header" Target="header32.xml"/><Relationship Id="rId90" Type="http://schemas.openxmlformats.org/officeDocument/2006/relationships/header" Target="header33.xml"/><Relationship Id="rId91" Type="http://schemas.openxmlformats.org/officeDocument/2006/relationships/header" Target="header34.xml"/><Relationship Id="rId92" Type="http://schemas.openxmlformats.org/officeDocument/2006/relationships/header" Target="header35.xml"/><Relationship Id="rId93" Type="http://schemas.openxmlformats.org/officeDocument/2006/relationships/header" Target="header36.xml"/><Relationship Id="rId94" Type="http://schemas.openxmlformats.org/officeDocument/2006/relationships/hyperlink" Target="http://www.blogpulse.com/" TargetMode="External"/><Relationship Id="rId95" Type="http://schemas.openxmlformats.org/officeDocument/2006/relationships/hyperlink" Target="http://www.itesm.edu/wps/wcm/connect/snc/" TargetMode="External"/><Relationship Id="rId96" Type="http://schemas.openxmlformats.org/officeDocument/2006/relationships/hyperlink" Target="http://www.uoc.edu/rusc/3/1/dt/esp/cabero.pdf" TargetMode="External"/><Relationship Id="rId97" Type="http://schemas.openxmlformats.org/officeDocument/2006/relationships/hyperlink" Target="http://royal.pingdom/" TargetMode="External"/><Relationship Id="rId98" Type="http://schemas.openxmlformats.org/officeDocument/2006/relationships/hyperlink" Target="http://www.socialbakers.com/" TargetMode="External"/><Relationship Id="rId99" Type="http://schemas.openxmlformats.org/officeDocument/2006/relationships/hyperlink" Target="http://www.unesco.org/bpi/pdf/memobpi15_in-" TargetMode="External"/><Relationship Id="rId100" Type="http://schemas.openxmlformats.org/officeDocument/2006/relationships/hyperlink" Target="http://www.itu.int/itunew/manager/display.asp?lang=es&amp;amp;year=2006&amp;amp;issue" TargetMode="External"/><Relationship Id="rId101" Type="http://schemas.openxmlformats.org/officeDocument/2006/relationships/header" Target="header37.xml"/><Relationship Id="rId102" Type="http://schemas.openxmlformats.org/officeDocument/2006/relationships/header" Target="header38.xml"/><Relationship Id="rId103" Type="http://schemas.openxmlformats.org/officeDocument/2006/relationships/header" Target="header39.xml"/><Relationship Id="rId104" Type="http://schemas.openxmlformats.org/officeDocument/2006/relationships/hyperlink" Target="http://www.gobierno-digital.gob.mx/wb/gobDigital/gobD_inicio" TargetMode="External"/><Relationship Id="rId105" Type="http://schemas.openxmlformats.org/officeDocument/2006/relationships/hyperlink" Target="http://www.cultura.unam.mx/" TargetMode="External"/><Relationship Id="rId106" Type="http://schemas.openxmlformats.org/officeDocument/2006/relationships/hyperlink" Target="http://www.descargacultura.unam/" TargetMode="External"/><Relationship Id="rId107" Type="http://schemas.openxmlformats.org/officeDocument/2006/relationships/hyperlink" Target="http://www.amipci.org.mx/?P=editomultim" TargetMode="External"/><Relationship Id="rId108" Type="http://schemas.openxmlformats.org/officeDocument/2006/relationships/hyperlink" Target="http://web/" TargetMode="External"/><Relationship Id="rId109" Type="http://schemas.openxmlformats.org/officeDocument/2006/relationships/hyperlink" Target="http://www.tic.unam.mx/" TargetMode="External"/><Relationship Id="rId110" Type="http://schemas.openxmlformats.org/officeDocument/2006/relationships/hyperlink" Target="http://www.infomex.org.mx/gobiernofederal/" TargetMode="External"/><Relationship Id="rId111" Type="http://schemas.openxmlformats.org/officeDocument/2006/relationships/hyperlink" Target="http://www.inegi.org.mx/prod_serv/contenidos/" TargetMode="External"/><Relationship Id="rId112" Type="http://schemas.openxmlformats.org/officeDocument/2006/relationships/hyperlink" Target="http://www.encuentra.gob/" TargetMode="External"/><Relationship Id="rId113" Type="http://schemas.openxmlformats.org/officeDocument/2006/relationships/hyperlink" Target="http://quinto/" TargetMode="External"/><Relationship Id="rId114" Type="http://schemas.openxmlformats.org/officeDocument/2006/relationships/hyperlink" Target="http://innova.fox.presidencia.gob.mx/funcionarios/formacion/archivos/" TargetMode="External"/><Relationship Id="rId115" Type="http://schemas.openxmlformats.org/officeDocument/2006/relationships/hyperlink" Target="http://edusat.ilce.edu.mx/edusat" TargetMode="External"/><Relationship Id="rId116" Type="http://schemas.openxmlformats.org/officeDocument/2006/relationships/hyperlink" Target="http://www.sct.gob.mx/uploads/media/AgendaDigital_" TargetMode="External"/><Relationship Id="rId117" Type="http://schemas.openxmlformats.org/officeDocument/2006/relationships/hyperlink" Target="http://signumresearch.com/" TargetMode="External"/><Relationship Id="rId118" Type="http://schemas.openxmlformats.org/officeDocument/2006/relationships/hyperlink" Target="http://www.tic.unam.mx/pdfs/Acuerdonarro.pdf" TargetMode="External"/><Relationship Id="rId119" Type="http://schemas.openxmlformats.org/officeDocument/2006/relationships/hyperlink" Target="http://xenix.dgsca.unam.mx/oag/abogen/docu-" TargetMode="External"/><Relationship Id="rId120" Type="http://schemas.openxmlformats.org/officeDocument/2006/relationships/hyperlink" Target="http://habitat.unam.mx/" TargetMode="External"/><Relationship Id="rId121" Type="http://schemas.openxmlformats.org/officeDocument/2006/relationships/hyperlink" Target="http://www.dgae-siae.unam.mx/iae" TargetMode="External"/><Relationship Id="rId122" Type="http://schemas.openxmlformats.org/officeDocument/2006/relationships/hyperlink" Target="http://www.tuobra.unam.mx/" TargetMode="External"/><Relationship Id="rId123" Type="http://schemas.openxmlformats.org/officeDocument/2006/relationships/header" Target="header40.xml"/><Relationship Id="rId124" Type="http://schemas.openxmlformats.org/officeDocument/2006/relationships/header" Target="header41.xml"/><Relationship Id="rId125" Type="http://schemas.openxmlformats.org/officeDocument/2006/relationships/header" Target="header42.xml"/><Relationship Id="rId126" Type="http://schemas.openxmlformats.org/officeDocument/2006/relationships/header" Target="header43.xml"/><Relationship Id="rId127" Type="http://schemas.openxmlformats.org/officeDocument/2006/relationships/header" Target="header44.xml"/><Relationship Id="rId128" Type="http://schemas.openxmlformats.org/officeDocument/2006/relationships/header" Target="header45.xml"/><Relationship Id="rId129" Type="http://schemas.openxmlformats.org/officeDocument/2006/relationships/header" Target="header46.xml"/><Relationship Id="rId130" Type="http://schemas.openxmlformats.org/officeDocument/2006/relationships/header" Target="header47.xml"/><Relationship Id="rId131" Type="http://schemas.openxmlformats.org/officeDocument/2006/relationships/hyperlink" Target="http://www.bajacalifornia.gob.mx/portal/site.jsp" TargetMode="External"/><Relationship Id="rId132" Type="http://schemas.openxmlformats.org/officeDocument/2006/relationships/header" Target="header48.xml"/><Relationship Id="rId133" Type="http://schemas.openxmlformats.org/officeDocument/2006/relationships/header" Target="header49.xml"/><Relationship Id="rId134" Type="http://schemas.openxmlformats.org/officeDocument/2006/relationships/header" Target="header50.xml"/><Relationship Id="rId135" Type="http://schemas.openxmlformats.org/officeDocument/2006/relationships/header" Target="header51.xml"/><Relationship Id="rId136" Type="http://schemas.openxmlformats.org/officeDocument/2006/relationships/header" Target="header52.xml"/><Relationship Id="rId137" Type="http://schemas.openxmlformats.org/officeDocument/2006/relationships/header" Target="header53.xml"/><Relationship Id="rId138" Type="http://schemas.openxmlformats.org/officeDocument/2006/relationships/hyperlink" Target="http://mejoraregulatoria.guanajuato.gob.mx/mejora/?q=tys" TargetMode="External"/><Relationship Id="rId139" Type="http://schemas.openxmlformats.org/officeDocument/2006/relationships/hyperlink" Target="http://www.guanajuato.gob.mx/gto/buen-gobierno.php" TargetMode="External"/><Relationship Id="rId140" Type="http://schemas.openxmlformats.org/officeDocument/2006/relationships/hyperlink" Target="http://transparencia.guanajuato.gob.mx/" TargetMode="External"/><Relationship Id="rId141" Type="http://schemas.openxmlformats.org/officeDocument/2006/relationships/header" Target="header54.xml"/><Relationship Id="rId142" Type="http://schemas.openxmlformats.org/officeDocument/2006/relationships/header" Target="header55.xml"/><Relationship Id="rId143" Type="http://schemas.openxmlformats.org/officeDocument/2006/relationships/hyperlink" Target="http://www.cibersociedad.net/archivo/articulo.php?art=198" TargetMode="External"/><Relationship Id="rId144" Type="http://schemas.openxmlformats.org/officeDocument/2006/relationships/hyperlink" Target="http://mejoraregulatoria.guanajuato.gob.mx/" TargetMode="External"/><Relationship Id="rId145" Type="http://schemas.openxmlformats.org/officeDocument/2006/relationships/hyperlink" Target="http://qacontent.edomex/" TargetMode="External"/><Relationship Id="rId146" Type="http://schemas.openxmlformats.org/officeDocument/2006/relationships/hyperlink" Target="http://www.jalisco.gob.mx/wps/" TargetMode="External"/><Relationship Id="rId147" Type="http://schemas.openxmlformats.org/officeDocument/2006/relationships/hyperlink" Target="http://www.e-local.gob.mx/" TargetMode="External"/><Relationship Id="rId148" Type="http://schemas.openxmlformats.org/officeDocument/2006/relationships/header" Target="header56.xml"/><Relationship Id="rId149" Type="http://schemas.openxmlformats.org/officeDocument/2006/relationships/header" Target="header57.xml"/><Relationship Id="rId150" Type="http://schemas.openxmlformats.org/officeDocument/2006/relationships/header" Target="header58.xml"/><Relationship Id="rId151" Type="http://schemas.openxmlformats.org/officeDocument/2006/relationships/header" Target="header59.xml"/><Relationship Id="rId152" Type="http://schemas.openxmlformats.org/officeDocument/2006/relationships/hyperlink" Target="http://www.edomex.gob.mx/" TargetMode="External"/><Relationship Id="rId153" Type="http://schemas.openxmlformats.org/officeDocument/2006/relationships/header" Target="header60.xml"/><Relationship Id="rId154" Type="http://schemas.openxmlformats.org/officeDocument/2006/relationships/header" Target="header61.xml"/><Relationship Id="rId155" Type="http://schemas.openxmlformats.org/officeDocument/2006/relationships/header" Target="header62.xml"/><Relationship Id="rId156" Type="http://schemas.openxmlformats.org/officeDocument/2006/relationships/header" Target="header63.xml"/><Relationship Id="rId157" Type="http://schemas.openxmlformats.org/officeDocument/2006/relationships/hyperlink" Target="http://www.eclac.org/de/noticias/" TargetMode="External"/><Relationship Id="rId158" Type="http://schemas.openxmlformats.org/officeDocument/2006/relationships/hyperlink" Target="http://www.apc.org/es/news/el-gobierno-electronico-oportunidad-para-la-partic" TargetMode="External"/><Relationship Id="rId159" Type="http://schemas.openxmlformats.org/officeDocument/2006/relationships/hyperlink" Target="http://www.diputados.gob.mx/LeyesBiblio/pdf/1.pdf" TargetMode="External"/><Relationship Id="rId160" Type="http://schemas.openxmlformats.org/officeDocument/2006/relationships/hyperlink" Target="http://www.razonypalabra.org.mx/mcluhan/lgonza.htm" TargetMode="External"/><Relationship Id="rId161" Type="http://schemas.openxmlformats.org/officeDocument/2006/relationships/hyperlink" Target="http://www.inegi.org.mx/Sistemas/" TargetMode="External"/><Relationship Id="rId162" Type="http://schemas.openxmlformats.org/officeDocument/2006/relationships/hyperlink" Target="http://www.politicadigital.com.mx/?P=lee" TargetMode="External"/><Relationship Id="rId163" Type="http://schemas.openxmlformats.org/officeDocument/2006/relationships/hyperlink" Target="http://www.edomex.gob.mx/legistelfon/doc/pdf/ley/vig/leyvig153.pdf" TargetMode="External"/><Relationship Id="rId164" Type="http://schemas.openxmlformats.org/officeDocument/2006/relationships/header" Target="header64.xml"/><Relationship Id="rId165" Type="http://schemas.openxmlformats.org/officeDocument/2006/relationships/header" Target="header65.xml"/><Relationship Id="rId166" Type="http://schemas.openxmlformats.org/officeDocument/2006/relationships/header" Target="header66.xml"/><Relationship Id="rId167" Type="http://schemas.openxmlformats.org/officeDocument/2006/relationships/hyperlink" Target="http://www.mejoratugobierno.org/" TargetMode="External"/><Relationship Id="rId168" Type="http://schemas.openxmlformats.org/officeDocument/2006/relationships/hyperlink" Target="http://www.aregional.org/" TargetMode="External"/><Relationship Id="rId169" Type="http://schemas.openxmlformats.org/officeDocument/2006/relationships/hyperlink" Target="http://www.rankingmunicipal2010.mejoratugobierno.org/" TargetMode="External"/><Relationship Id="rId170" Type="http://schemas.openxmlformats.org/officeDocument/2006/relationships/hyperlink" Target="http://www.eluniversal.com.mx/editoriales/52397" TargetMode="External"/><Relationship Id="rId171" Type="http://schemas.openxmlformats.org/officeDocument/2006/relationships/header" Target="header67.xml"/><Relationship Id="rId172" Type="http://schemas.openxmlformats.org/officeDocument/2006/relationships/header" Target="header68.xml"/><Relationship Id="rId173" Type="http://schemas.openxmlformats.org/officeDocument/2006/relationships/header" Target="header69.xml"/><Relationship Id="rId174" Type="http://schemas.openxmlformats.org/officeDocument/2006/relationships/header" Target="header70.xml"/><Relationship Id="rId175" Type="http://schemas.openxmlformats.org/officeDocument/2006/relationships/header" Target="header71.xml"/><Relationship Id="rId176" Type="http://schemas.openxmlformats.org/officeDocument/2006/relationships/header" Target="header72.xml"/><Relationship Id="rId177" Type="http://schemas.openxmlformats.org/officeDocument/2006/relationships/header" Target="header73.xml"/><Relationship Id="rId178" Type="http://schemas.openxmlformats.org/officeDocument/2006/relationships/header" Target="header74.xml"/><Relationship Id="rId179" Type="http://schemas.openxmlformats.org/officeDocument/2006/relationships/header" Target="header75.xml"/><Relationship Id="rId180" Type="http://schemas.openxmlformats.org/officeDocument/2006/relationships/header" Target="header76.xml"/><Relationship Id="rId181" Type="http://schemas.openxmlformats.org/officeDocument/2006/relationships/header" Target="header77.xml"/><Relationship Id="rId182" Type="http://schemas.openxmlformats.org/officeDocument/2006/relationships/header" Target="header78.xml"/><Relationship Id="rId183" Type="http://schemas.openxmlformats.org/officeDocument/2006/relationships/header" Target="header79.xml"/><Relationship Id="rId184" Type="http://schemas.openxmlformats.org/officeDocument/2006/relationships/hyperlink" Target="http://www.narxiso.com/egob.html" TargetMode="External"/><Relationship Id="rId185" Type="http://schemas.openxmlformats.org/officeDocument/2006/relationships/header" Target="header80.xml"/><Relationship Id="rId186" Type="http://schemas.openxmlformats.org/officeDocument/2006/relationships/header" Target="header81.xml"/><Relationship Id="rId187" Type="http://schemas.openxmlformats.org/officeDocument/2006/relationships/header" Target="header82.xml"/><Relationship Id="rId188" Type="http://schemas.openxmlformats.org/officeDocument/2006/relationships/hyperlink" Target="http://www.redfilosofica.de/bobbio2002.html)" TargetMode="External"/><Relationship Id="rId189" Type="http://schemas.openxmlformats.org/officeDocument/2006/relationships/hyperlink" Target="http://www.members.tripod.com/%7Epropolco/mono-" TargetMode="External"/><Relationship Id="rId190" Type="http://schemas.openxmlformats.org/officeDocument/2006/relationships/hyperlink" Target="http://www.revistainterforum.com/espanol/articulos/" TargetMode="External"/><Relationship Id="rId191" Type="http://schemas.openxmlformats.org/officeDocument/2006/relationships/hyperlink" Target="http://www.unpan.org/e-government)" TargetMode="External"/><Relationship Id="rId192" Type="http://schemas.openxmlformats.org/officeDocument/2006/relationships/hyperlink" Target="http://www1.oecd.org/publications/e-book/" TargetMode="External"/><Relationship Id="rId193" Type="http://schemas.openxmlformats.org/officeDocument/2006/relationships/hyperlink" Target="http://www.members.tripod.com/%7Epropolco/monograf/democra.htm" TargetMode="External"/><Relationship Id="rId194" Type="http://schemas.openxmlformats.org/officeDocument/2006/relationships/hyperlink" Target="http://www.redfilosofica.de/bobbio2002.htm" TargetMode="External"/><Relationship Id="rId195" Type="http://schemas.openxmlformats.org/officeDocument/2006/relationships/hyperlink" Target="http://www.revistainterforum.com/espanol/articulos/041102artprin.html" TargetMode="External"/><Relationship Id="rId196" Type="http://schemas.openxmlformats.org/officeDocument/2006/relationships/hyperlink" Target="http://www.toluca.gob.mx/" TargetMode="External"/><Relationship Id="rId197" Type="http://schemas.openxmlformats.org/officeDocument/2006/relationships/hyperlink" Target="http://www.metepec.gob.mx/" TargetMode="External"/><Relationship Id="rId198" Type="http://schemas.openxmlformats.org/officeDocument/2006/relationships/hyperlink" Target="http://amipci.org.mx/" TargetMode="External"/><Relationship Id="rId199" Type="http://schemas.openxmlformats.org/officeDocument/2006/relationships/header" Target="header83.xml"/><Relationship Id="rId200" Type="http://schemas.openxmlformats.org/officeDocument/2006/relationships/header" Target="header84.xml"/><Relationship Id="rId201" Type="http://schemas.openxmlformats.org/officeDocument/2006/relationships/header" Target="header85.xml"/><Relationship Id="rId202" Type="http://schemas.openxmlformats.org/officeDocument/2006/relationships/header" Target="header86.xml"/><Relationship Id="rId203" Type="http://schemas.openxmlformats.org/officeDocument/2006/relationships/hyperlink" Target="http://www.estadodemexico.com.mx/portal/lerma/" TargetMode="External"/><Relationship Id="rId204" Type="http://schemas.openxmlformats.org/officeDocument/2006/relationships/hyperlink" Target="http://en.wikipedia.org/wiki/E-Government)" TargetMode="External"/><Relationship Id="rId205" Type="http://schemas.openxmlformats.org/officeDocument/2006/relationships/hyperlink" Target="http://www.cge.df.gob/" TargetMode="External"/><Relationship Id="rId206" Type="http://schemas.openxmlformats.org/officeDocument/2006/relationships/hyperlink" Target="http://es-es.facebook.com/gobierno" TargetMode="External"/><Relationship Id="rId207" Type="http://schemas.openxmlformats.org/officeDocument/2006/relationships/hyperlink" Target="http://www.e-local.gob.mx/)" TargetMode="External"/><Relationship Id="rId208" Type="http://schemas.openxmlformats.org/officeDocument/2006/relationships/hyperlink" Target="http://www.lerma.gob.mx/" TargetMode="External"/><Relationship Id="rId209" Type="http://schemas.openxmlformats.org/officeDocument/2006/relationships/header" Target="header87.xml"/><Relationship Id="rId210" Type="http://schemas.openxmlformats.org/officeDocument/2006/relationships/header" Target="header88.xml"/><Relationship Id="rId211" Type="http://schemas.openxmlformats.org/officeDocument/2006/relationships/hyperlink" Target="http://creativecommons.org/licenses/by-ncnd/2.5/ar/" TargetMode="External"/><Relationship Id="rId212" Type="http://schemas.openxmlformats.org/officeDocument/2006/relationships/hyperlink" Target="http://en.wikipedia.org/wiki/E-Governmen" TargetMode="External"/><Relationship Id="rId213" Type="http://schemas.openxmlformats.org/officeDocument/2006/relationships/hyperlink" Target="http://www.cge.df.gob.mx/index.php?option=com_content&amp;amp;view" TargetMode="External"/><Relationship Id="rId214" Type="http://schemas.openxmlformats.org/officeDocument/2006/relationships/hyperlink" Target="http://www.lerma.gob.mx/pdf/directorio.pdf" TargetMode="External"/><Relationship Id="rId215" Type="http://schemas.openxmlformats.org/officeDocument/2006/relationships/header" Target="header89.xml"/><Relationship Id="rId216" Type="http://schemas.openxmlformats.org/officeDocument/2006/relationships/header" Target="header90.xml"/><Relationship Id="rId217" Type="http://schemas.openxmlformats.org/officeDocument/2006/relationships/header" Target="header91.xml"/><Relationship Id="rId218" Type="http://schemas.openxmlformats.org/officeDocument/2006/relationships/header" Target="header92.xml"/><Relationship Id="rId219" Type="http://schemas.openxmlformats.org/officeDocument/2006/relationships/header" Target="header93.xml"/><Relationship Id="rId220" Type="http://schemas.openxmlformats.org/officeDocument/2006/relationships/header" Target="header94.xml"/><Relationship Id="rId221" Type="http://schemas.openxmlformats.org/officeDocument/2006/relationships/header" Target="header95.xml"/><Relationship Id="rId222" Type="http://schemas.openxmlformats.org/officeDocument/2006/relationships/header" Target="header96.xml"/><Relationship Id="rId223" Type="http://schemas.openxmlformats.org/officeDocument/2006/relationships/header" Target="header97.xml"/><Relationship Id="rId224" Type="http://schemas.openxmlformats.org/officeDocument/2006/relationships/header" Target="header98.xml"/><Relationship Id="rId225" Type="http://schemas.openxmlformats.org/officeDocument/2006/relationships/image" Target="media/image24.png"/><Relationship Id="rId226" Type="http://schemas.openxmlformats.org/officeDocument/2006/relationships/image" Target="media/image25.png"/><Relationship Id="rId227" Type="http://schemas.openxmlformats.org/officeDocument/2006/relationships/image" Target="media/image26.png"/><Relationship Id="rId228" Type="http://schemas.openxmlformats.org/officeDocument/2006/relationships/image" Target="media/image27.png"/><Relationship Id="rId229" Type="http://schemas.openxmlformats.org/officeDocument/2006/relationships/image" Target="media/image28.png"/><Relationship Id="rId230" Type="http://schemas.openxmlformats.org/officeDocument/2006/relationships/image" Target="media/image29.png"/><Relationship Id="rId231" Type="http://schemas.openxmlformats.org/officeDocument/2006/relationships/hyperlink" Target="http://www.atizapan.gob.mx/transparencia/transparencia.html" TargetMode="External"/><Relationship Id="rId232" Type="http://schemas.openxmlformats.org/officeDocument/2006/relationships/image" Target="media/image30.png"/><Relationship Id="rId233" Type="http://schemas.openxmlformats.org/officeDocument/2006/relationships/image" Target="media/image31.png"/><Relationship Id="rId234" Type="http://schemas.openxmlformats.org/officeDocument/2006/relationships/image" Target="media/image32.png"/><Relationship Id="rId235" Type="http://schemas.openxmlformats.org/officeDocument/2006/relationships/image" Target="media/image33.png"/><Relationship Id="rId236" Type="http://schemas.openxmlformats.org/officeDocument/2006/relationships/hyperlink" Target="http://www.atizapan.gob.mx/" TargetMode="External"/><Relationship Id="rId237" Type="http://schemas.openxmlformats.org/officeDocument/2006/relationships/hyperlink" Target="http://www.brookings.edu/press/Books/2001/virtual_state" TargetMode="External"/><Relationship Id="rId238" Type="http://schemas.openxmlformats.org/officeDocument/2006/relationships/hyperlink" Target="http://www.conectarimporta.org/telecom/wp-content/uploads/" TargetMode="External"/><Relationship Id="rId239" Type="http://schemas.openxmlformats.org/officeDocument/2006/relationships/hyperlink" Target="http://www.edomexico.gob.mx/" TargetMode="External"/><Relationship Id="rId240" Type="http://schemas.openxmlformats.org/officeDocument/2006/relationships/hyperlink" Target="http://www.atizapan.gob.mx/Bando" TargetMode="External"/><Relationship Id="rId241" Type="http://schemas.openxmlformats.org/officeDocument/2006/relationships/hyperlink" Target="http://www.atizapan.gob.mx/Plan_de_Desarro-" TargetMode="External"/><Relationship Id="rId242" Type="http://schemas.openxmlformats.org/officeDocument/2006/relationships/hyperlink" Target="http://www.links.org.ar/weblinks/foroinformatico.pdf" TargetMode="External"/><Relationship Id="rId243" Type="http://schemas.openxmlformats.org/officeDocument/2006/relationships/hyperlink" Target="http://rsandov.blogs.com/mejoratugobier-" TargetMode="External"/><Relationship Id="rId244" Type="http://schemas.openxmlformats.org/officeDocument/2006/relationships/hyperlink" Target="http://redalyc.uaemex.mx/src/inicio/ArtPdfRed.jsp?iCve" TargetMode="External"/><Relationship Id="rId245" Type="http://schemas.openxmlformats.org/officeDocument/2006/relationships/hyperlink" Target="http://www.unpan.org/egovkb/global_reports/08report.htm" TargetMode="External"/><Relationship Id="rId246" Type="http://schemas.openxmlformats.org/officeDocument/2006/relationships/hyperlink" Target="http://www.desarrollohumano.cl/textosotraspub/Pub07/internet.net" TargetMode="External"/><Relationship Id="rId247" Type="http://schemas.openxmlformats.org/officeDocument/2006/relationships/hyperlink" Target="http://presidencia.gob.mx/" TargetMode="External"/><Relationship Id="rId248" Type="http://schemas.openxmlformats.org/officeDocument/2006/relationships/hyperlink" Target="http://redalyc.uaemex.mx/redalyc/src/inicio/ArtPdfRed.jsp?i" TargetMode="External"/><Relationship Id="rId249" Type="http://schemas.openxmlformats.org/officeDocument/2006/relationships/hyperlink" Target="http://www.funcionpublica.gob.mx/index.php/programas/pmg" TargetMode="External"/><Relationship Id="rId250" Type="http://schemas.openxmlformats.org/officeDocument/2006/relationships/hyperlink" Target="http://www.ctg.albany.edu/publications/reports/recon_" TargetMode="External"/><Relationship Id="rId251" Type="http://schemas.openxmlformats.org/officeDocument/2006/relationships/header" Target="header99.xml"/><Relationship Id="rId252" Type="http://schemas.openxmlformats.org/officeDocument/2006/relationships/header" Target="header100.xml"/><Relationship Id="rId253" Type="http://schemas.openxmlformats.org/officeDocument/2006/relationships/header" Target="header101.xml"/><Relationship Id="rId254" Type="http://schemas.openxmlformats.org/officeDocument/2006/relationships/header" Target="header102.xml"/><Relationship Id="rId255" Type="http://schemas.openxmlformats.org/officeDocument/2006/relationships/header" Target="header103.xml"/><Relationship Id="rId256" Type="http://schemas.openxmlformats.org/officeDocument/2006/relationships/header" Target="header104.xml"/><Relationship Id="rId257" Type="http://schemas.openxmlformats.org/officeDocument/2006/relationships/header" Target="header105.xml"/><Relationship Id="rId258" Type="http://schemas.openxmlformats.org/officeDocument/2006/relationships/image" Target="media/image34.png"/><Relationship Id="rId259" Type="http://schemas.openxmlformats.org/officeDocument/2006/relationships/header" Target="header106.xml"/><Relationship Id="rId260" Type="http://schemas.openxmlformats.org/officeDocument/2006/relationships/header" Target="header107.xml"/><Relationship Id="rId261" Type="http://schemas.openxmlformats.org/officeDocument/2006/relationships/image" Target="media/image35.jpeg"/><Relationship Id="rId26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2017-05-31T20:32:47Z</dcterms:created>
  <dcterms:modified xsi:type="dcterms:W3CDTF">2017-05-31T20:32:47Z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2014-06-17T00:00:00Z</vt:filetime>
  </property>
  <property fmtid="{D5CDD505-2E9C-101B-9397-08002B2CF9AE}" pid="3" name="Creator">
    <vt:lpwstr>Adobe InDesign CC (Macintosh)</vt:lpwstr>
  </property>
  <property fmtid="{D5CDD505-2E9C-101B-9397-08002B2CF9AE}" pid="4" name="LastSaved">
    <vt:filetime>2017-05-31T00:00:00Z</vt:filetime>
  </property>
</Properties>
</file>